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008" w:rsidRPr="00CE6008" w:rsidRDefault="00CE6008" w:rsidP="00CE6008">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z w:val="16"/>
          <w:szCs w:val="16"/>
          <w:lang w:val="es-CO" w:eastAsia="fr-FR"/>
        </w:rPr>
      </w:pPr>
      <w:r w:rsidRPr="00CE6008">
        <w:rPr>
          <w:rFonts w:ascii="Calibri" w:eastAsia="Calibri" w:hAnsi="Calibri" w:cs="Calibri"/>
          <w:color w:val="FF0000"/>
          <w:sz w:val="16"/>
          <w:szCs w:val="16"/>
          <w:lang w:val="es-CO" w:eastAsia="fr-FR"/>
        </w:rPr>
        <w:t xml:space="preserve">El siguiente es el documento presentado por el Magistrado. </w:t>
      </w:r>
    </w:p>
    <w:p w:rsidR="00CE6008" w:rsidRPr="00CE6008" w:rsidRDefault="00CE6008" w:rsidP="00CE6008">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22"/>
          <w:szCs w:val="22"/>
          <w:lang w:val="es-CO" w:eastAsia="fr-FR"/>
        </w:rPr>
      </w:pPr>
      <w:r w:rsidRPr="00CE6008">
        <w:rPr>
          <w:rFonts w:ascii="Calibri" w:eastAsia="Calibri" w:hAnsi="Calibri" w:cs="Calibri"/>
          <w:color w:val="FF0000"/>
          <w:sz w:val="16"/>
          <w:szCs w:val="16"/>
          <w:lang w:val="es-CO" w:eastAsia="fr-FR"/>
        </w:rPr>
        <w:t>El contenido total y fiel debe ser verificado en la Secretaría de esta Sala.</w:t>
      </w:r>
      <w:r w:rsidRPr="00CE6008">
        <w:rPr>
          <w:rFonts w:ascii="Calibri" w:eastAsia="Calibri" w:hAnsi="Calibri" w:cs="Calibri"/>
          <w:color w:val="222222"/>
          <w:sz w:val="18"/>
          <w:szCs w:val="18"/>
          <w:lang w:val="es-CO" w:eastAsia="fr-FR"/>
        </w:rPr>
        <w:t> </w:t>
      </w:r>
    </w:p>
    <w:p w:rsidR="00CE6008" w:rsidRPr="00CE6008" w:rsidRDefault="00CE6008" w:rsidP="00CE6008">
      <w:pPr>
        <w:shd w:val="clear" w:color="auto" w:fill="FFFFFF"/>
        <w:ind w:left="2124" w:hanging="2124"/>
        <w:jc w:val="both"/>
        <w:rPr>
          <w:rFonts w:ascii="Calibri" w:hAnsi="Calibri" w:cs="Calibri"/>
          <w:color w:val="222222"/>
          <w:sz w:val="18"/>
          <w:szCs w:val="18"/>
          <w:lang w:val="es-CO" w:eastAsia="fr-FR"/>
        </w:rPr>
      </w:pPr>
      <w:r w:rsidRPr="00CE6008">
        <w:rPr>
          <w:rFonts w:ascii="Calibri" w:hAnsi="Calibri" w:cs="Calibri"/>
          <w:color w:val="222222"/>
          <w:sz w:val="18"/>
          <w:szCs w:val="18"/>
          <w:lang w:val="es-CO" w:eastAsia="fr-FR"/>
        </w:rPr>
        <w:t>Providencia:</w:t>
      </w:r>
      <w:r w:rsidRPr="00CE6008">
        <w:rPr>
          <w:rFonts w:ascii="Calibri" w:hAnsi="Calibri" w:cs="Calibri"/>
          <w:color w:val="222222"/>
          <w:sz w:val="18"/>
          <w:szCs w:val="18"/>
          <w:lang w:val="es-CO" w:eastAsia="fr-FR"/>
        </w:rPr>
        <w:tab/>
        <w:t>Auto - 2ª instancia - 01 de septiembre de 2017</w:t>
      </w:r>
    </w:p>
    <w:p w:rsidR="00CE6008" w:rsidRPr="00CE6008" w:rsidRDefault="00CE6008" w:rsidP="00CE6008">
      <w:pPr>
        <w:shd w:val="clear" w:color="auto" w:fill="FFFFFF"/>
        <w:ind w:left="2124" w:hanging="2124"/>
        <w:jc w:val="both"/>
        <w:rPr>
          <w:rFonts w:ascii="Calibri" w:hAnsi="Calibri" w:cs="Calibri"/>
          <w:color w:val="222222"/>
          <w:sz w:val="18"/>
          <w:szCs w:val="18"/>
          <w:lang w:val="es-CO" w:eastAsia="fr-FR"/>
        </w:rPr>
      </w:pPr>
      <w:r w:rsidRPr="00CE6008">
        <w:rPr>
          <w:rFonts w:ascii="Calibri" w:hAnsi="Calibri" w:cs="Calibri"/>
          <w:color w:val="222222"/>
          <w:sz w:val="18"/>
          <w:szCs w:val="18"/>
          <w:lang w:val="es-CO" w:eastAsia="fr-FR"/>
        </w:rPr>
        <w:t xml:space="preserve">Proceso: </w:t>
      </w:r>
      <w:r w:rsidRPr="00CE6008">
        <w:rPr>
          <w:rFonts w:ascii="Calibri" w:hAnsi="Calibri" w:cs="Calibri"/>
          <w:color w:val="222222"/>
          <w:sz w:val="18"/>
          <w:szCs w:val="18"/>
          <w:lang w:val="es-CO" w:eastAsia="fr-FR"/>
        </w:rPr>
        <w:tab/>
        <w:t>Ejecutivo  – Revoca decisión del a quo y ordena librar mandamiento de pago</w:t>
      </w:r>
    </w:p>
    <w:p w:rsidR="00CE6008" w:rsidRPr="00CE6008" w:rsidRDefault="00CE6008" w:rsidP="00CE6008">
      <w:pPr>
        <w:shd w:val="clear" w:color="auto" w:fill="FFFFFF"/>
        <w:tabs>
          <w:tab w:val="left" w:pos="1418"/>
          <w:tab w:val="left" w:pos="2078"/>
          <w:tab w:val="left" w:pos="2127"/>
          <w:tab w:val="center" w:pos="3898"/>
        </w:tabs>
        <w:jc w:val="both"/>
        <w:rPr>
          <w:rFonts w:ascii="Calibri" w:eastAsia="Calibri" w:hAnsi="Calibri" w:cs="Calibri"/>
          <w:bCs/>
          <w:color w:val="222222"/>
          <w:sz w:val="18"/>
          <w:szCs w:val="18"/>
          <w:lang w:val="es-ES_tradnl" w:eastAsia="fr-FR"/>
        </w:rPr>
      </w:pPr>
      <w:r w:rsidRPr="00CE6008">
        <w:rPr>
          <w:rFonts w:ascii="Calibri" w:eastAsia="Calibri" w:hAnsi="Calibri" w:cs="Calibri"/>
          <w:color w:val="222222"/>
          <w:sz w:val="18"/>
          <w:szCs w:val="18"/>
          <w:lang w:val="es-CO" w:eastAsia="fr-FR"/>
        </w:rPr>
        <w:t>Radicación Nro. :</w:t>
      </w:r>
      <w:r w:rsidRPr="00CE6008">
        <w:rPr>
          <w:rFonts w:ascii="Calibri" w:eastAsia="Calibri" w:hAnsi="Calibri" w:cs="Calibri"/>
          <w:color w:val="222222"/>
          <w:sz w:val="18"/>
          <w:szCs w:val="18"/>
          <w:lang w:val="es-CO" w:eastAsia="fr-FR"/>
        </w:rPr>
        <w:tab/>
        <w:t xml:space="preserve">  </w:t>
      </w:r>
      <w:r w:rsidRPr="00CE6008">
        <w:rPr>
          <w:rFonts w:ascii="Calibri" w:eastAsia="Calibri" w:hAnsi="Calibri" w:cs="Calibri"/>
          <w:color w:val="222222"/>
          <w:sz w:val="18"/>
          <w:szCs w:val="18"/>
          <w:lang w:val="es-CO" w:eastAsia="fr-FR"/>
        </w:rPr>
        <w:tab/>
        <w:t xml:space="preserve"> </w:t>
      </w:r>
      <w:r w:rsidRPr="00CE6008">
        <w:rPr>
          <w:rFonts w:ascii="Calibri" w:eastAsia="Calibri" w:hAnsi="Calibri" w:cs="Calibri"/>
          <w:bCs/>
          <w:color w:val="222222"/>
          <w:sz w:val="18"/>
          <w:szCs w:val="18"/>
          <w:lang w:eastAsia="fr-FR"/>
        </w:rPr>
        <w:t>2017-00101-01</w:t>
      </w:r>
    </w:p>
    <w:p w:rsidR="00CE6008" w:rsidRPr="00CE6008" w:rsidRDefault="00CE6008" w:rsidP="00CE6008">
      <w:pPr>
        <w:shd w:val="clear" w:color="auto" w:fill="FFFFFF"/>
        <w:tabs>
          <w:tab w:val="left" w:pos="1418"/>
          <w:tab w:val="left" w:pos="2078"/>
          <w:tab w:val="left" w:pos="2127"/>
          <w:tab w:val="center" w:pos="3898"/>
        </w:tabs>
        <w:jc w:val="both"/>
        <w:rPr>
          <w:rFonts w:ascii="Calibri" w:eastAsia="Calibri" w:hAnsi="Calibri" w:cs="Calibri"/>
          <w:bCs/>
          <w:color w:val="222222"/>
          <w:sz w:val="18"/>
          <w:szCs w:val="18"/>
          <w:lang w:eastAsia="fr-FR"/>
        </w:rPr>
      </w:pPr>
      <w:r w:rsidRPr="00CE6008">
        <w:rPr>
          <w:rFonts w:ascii="Calibri" w:eastAsia="Calibri" w:hAnsi="Calibri" w:cs="Calibri"/>
          <w:color w:val="222222"/>
          <w:sz w:val="18"/>
          <w:szCs w:val="18"/>
          <w:lang w:val="es-MX" w:eastAsia="fr-FR"/>
        </w:rPr>
        <w:t>Ejecutante:</w:t>
      </w:r>
      <w:r w:rsidRPr="00CE6008">
        <w:rPr>
          <w:rFonts w:ascii="Calibri" w:eastAsia="Calibri" w:hAnsi="Calibri" w:cs="Calibri"/>
          <w:color w:val="222222"/>
          <w:sz w:val="18"/>
          <w:szCs w:val="18"/>
          <w:lang w:val="es-MX" w:eastAsia="fr-FR"/>
        </w:rPr>
        <w:tab/>
      </w:r>
      <w:r w:rsidRPr="00CE6008">
        <w:rPr>
          <w:rFonts w:ascii="Calibri" w:eastAsia="Calibri" w:hAnsi="Calibri" w:cs="Calibri"/>
          <w:color w:val="222222"/>
          <w:sz w:val="18"/>
          <w:szCs w:val="18"/>
          <w:lang w:val="es-MX" w:eastAsia="fr-FR"/>
        </w:rPr>
        <w:tab/>
      </w:r>
      <w:r w:rsidRPr="00CE6008">
        <w:rPr>
          <w:rFonts w:ascii="Calibri" w:eastAsia="Calibri" w:hAnsi="Calibri" w:cs="Calibri"/>
          <w:bCs/>
          <w:color w:val="222222"/>
          <w:sz w:val="18"/>
          <w:szCs w:val="18"/>
          <w:lang w:eastAsia="fr-FR"/>
        </w:rPr>
        <w:tab/>
        <w:t xml:space="preserve">BANCOLOMBIA </w:t>
      </w:r>
      <w:proofErr w:type="spellStart"/>
      <w:r w:rsidRPr="00CE6008">
        <w:rPr>
          <w:rFonts w:ascii="Calibri" w:eastAsia="Calibri" w:hAnsi="Calibri" w:cs="Calibri"/>
          <w:bCs/>
          <w:color w:val="222222"/>
          <w:sz w:val="18"/>
          <w:szCs w:val="18"/>
          <w:lang w:eastAsia="fr-FR"/>
        </w:rPr>
        <w:t>SA</w:t>
      </w:r>
      <w:proofErr w:type="spellEnd"/>
      <w:r w:rsidRPr="00CE6008">
        <w:rPr>
          <w:rFonts w:ascii="Calibri" w:eastAsia="Calibri" w:hAnsi="Calibri" w:cs="Calibri"/>
          <w:bCs/>
          <w:color w:val="222222"/>
          <w:sz w:val="18"/>
          <w:szCs w:val="18"/>
          <w:lang w:val="es-ES_tradnl" w:eastAsia="fr-FR"/>
        </w:rPr>
        <w:t xml:space="preserve"> </w:t>
      </w:r>
    </w:p>
    <w:p w:rsidR="00CE6008" w:rsidRPr="00CE6008" w:rsidRDefault="00CE6008" w:rsidP="00CE6008">
      <w:pPr>
        <w:shd w:val="clear" w:color="auto" w:fill="FFFFFF"/>
        <w:tabs>
          <w:tab w:val="left" w:pos="1418"/>
          <w:tab w:val="left" w:pos="2078"/>
          <w:tab w:val="left" w:pos="2127"/>
          <w:tab w:val="center" w:pos="3898"/>
        </w:tabs>
        <w:jc w:val="both"/>
        <w:rPr>
          <w:rFonts w:ascii="Calibri" w:eastAsia="Calibri" w:hAnsi="Calibri" w:cs="Calibri"/>
          <w:bCs/>
          <w:color w:val="222222"/>
          <w:sz w:val="18"/>
          <w:szCs w:val="18"/>
          <w:lang w:eastAsia="fr-FR"/>
        </w:rPr>
      </w:pPr>
      <w:r w:rsidRPr="00CE6008">
        <w:rPr>
          <w:rFonts w:ascii="Calibri" w:eastAsia="Calibri" w:hAnsi="Calibri" w:cs="Calibri"/>
          <w:bCs/>
          <w:color w:val="222222"/>
          <w:sz w:val="18"/>
          <w:szCs w:val="18"/>
          <w:lang w:val="es-ES_tradnl" w:eastAsia="fr-FR"/>
        </w:rPr>
        <w:t>Ejecutado:</w:t>
      </w:r>
      <w:r w:rsidRPr="00CE6008">
        <w:rPr>
          <w:rFonts w:ascii="Calibri" w:eastAsia="Calibri" w:hAnsi="Calibri" w:cs="Calibri"/>
          <w:bCs/>
          <w:color w:val="222222"/>
          <w:sz w:val="18"/>
          <w:szCs w:val="18"/>
          <w:lang w:val="es-ES_tradnl" w:eastAsia="fr-FR"/>
        </w:rPr>
        <w:tab/>
      </w:r>
      <w:r w:rsidRPr="00CE6008">
        <w:rPr>
          <w:rFonts w:ascii="Calibri" w:eastAsia="Calibri" w:hAnsi="Calibri" w:cs="Calibri"/>
          <w:bCs/>
          <w:color w:val="222222"/>
          <w:sz w:val="18"/>
          <w:szCs w:val="18"/>
          <w:lang w:val="es-ES_tradnl" w:eastAsia="fr-FR"/>
        </w:rPr>
        <w:tab/>
      </w:r>
      <w:r w:rsidRPr="00CE6008">
        <w:rPr>
          <w:rFonts w:ascii="Calibri" w:eastAsia="Calibri" w:hAnsi="Calibri" w:cs="Calibri"/>
          <w:bCs/>
          <w:color w:val="222222"/>
          <w:sz w:val="18"/>
          <w:szCs w:val="18"/>
          <w:lang w:val="es-ES_tradnl" w:eastAsia="fr-FR"/>
        </w:rPr>
        <w:tab/>
        <w:t xml:space="preserve">INDUSTRIA DE ALUMINIOS </w:t>
      </w:r>
      <w:proofErr w:type="spellStart"/>
      <w:r w:rsidRPr="00CE6008">
        <w:rPr>
          <w:rFonts w:ascii="Calibri" w:eastAsia="Calibri" w:hAnsi="Calibri" w:cs="Calibri"/>
          <w:bCs/>
          <w:color w:val="222222"/>
          <w:sz w:val="18"/>
          <w:szCs w:val="18"/>
          <w:lang w:val="es-ES_tradnl" w:eastAsia="fr-FR"/>
        </w:rPr>
        <w:t>SAS</w:t>
      </w:r>
      <w:proofErr w:type="spellEnd"/>
      <w:r w:rsidRPr="00CE6008">
        <w:rPr>
          <w:rFonts w:ascii="Calibri" w:eastAsia="Calibri" w:hAnsi="Calibri" w:cs="Calibri"/>
          <w:bCs/>
          <w:color w:val="222222"/>
          <w:sz w:val="18"/>
          <w:szCs w:val="18"/>
          <w:lang w:val="es-ES_tradnl" w:eastAsia="fr-FR"/>
        </w:rPr>
        <w:t xml:space="preserve"> y otra</w:t>
      </w:r>
    </w:p>
    <w:p w:rsidR="00CE6008" w:rsidRPr="00CE6008" w:rsidRDefault="00CE6008" w:rsidP="00CE6008">
      <w:pPr>
        <w:shd w:val="clear" w:color="auto" w:fill="FFFFFF"/>
        <w:tabs>
          <w:tab w:val="left" w:pos="1418"/>
          <w:tab w:val="left" w:pos="2127"/>
        </w:tabs>
        <w:jc w:val="both"/>
        <w:rPr>
          <w:rFonts w:ascii="Calibri" w:eastAsia="Calibri" w:hAnsi="Calibri" w:cs="Calibri"/>
          <w:bCs/>
          <w:iCs/>
          <w:color w:val="222222"/>
          <w:sz w:val="18"/>
          <w:szCs w:val="18"/>
          <w:lang w:eastAsia="fr-FR"/>
        </w:rPr>
      </w:pPr>
      <w:r w:rsidRPr="00CE6008">
        <w:rPr>
          <w:rFonts w:ascii="Calibri" w:eastAsia="Calibri" w:hAnsi="Calibri" w:cs="Calibri"/>
          <w:color w:val="222222"/>
          <w:sz w:val="18"/>
          <w:szCs w:val="18"/>
          <w:lang w:val="es-MX" w:eastAsia="fr-FR"/>
        </w:rPr>
        <w:t xml:space="preserve">Magistrado Sustanciador: </w:t>
      </w:r>
      <w:r w:rsidRPr="00CE6008">
        <w:rPr>
          <w:rFonts w:ascii="Calibri" w:eastAsia="Calibri" w:hAnsi="Calibri" w:cs="Calibri"/>
          <w:color w:val="222222"/>
          <w:sz w:val="18"/>
          <w:szCs w:val="18"/>
          <w:lang w:val="es-MX" w:eastAsia="fr-FR"/>
        </w:rPr>
        <w:tab/>
      </w:r>
      <w:proofErr w:type="spellStart"/>
      <w:r w:rsidRPr="00CE6008">
        <w:rPr>
          <w:rFonts w:ascii="Calibri" w:eastAsia="Calibri" w:hAnsi="Calibri" w:cs="Calibri"/>
          <w:bCs/>
          <w:iCs/>
          <w:color w:val="222222"/>
          <w:sz w:val="18"/>
          <w:szCs w:val="18"/>
          <w:lang w:eastAsia="fr-FR"/>
        </w:rPr>
        <w:t>DUBERNEY</w:t>
      </w:r>
      <w:proofErr w:type="spellEnd"/>
      <w:r w:rsidRPr="00CE6008">
        <w:rPr>
          <w:rFonts w:ascii="Calibri" w:eastAsia="Calibri" w:hAnsi="Calibri" w:cs="Calibri"/>
          <w:bCs/>
          <w:iCs/>
          <w:color w:val="222222"/>
          <w:sz w:val="18"/>
          <w:szCs w:val="18"/>
          <w:lang w:eastAsia="fr-FR"/>
        </w:rPr>
        <w:t xml:space="preserve"> GRISALES HERRERA</w:t>
      </w:r>
    </w:p>
    <w:p w:rsidR="00CE6008" w:rsidRPr="00CE6008" w:rsidRDefault="00CE6008" w:rsidP="00CE6008">
      <w:pPr>
        <w:shd w:val="clear" w:color="auto" w:fill="FFFFFF"/>
        <w:tabs>
          <w:tab w:val="left" w:pos="1418"/>
          <w:tab w:val="left" w:pos="2127"/>
        </w:tabs>
        <w:jc w:val="both"/>
        <w:rPr>
          <w:rFonts w:ascii="Calibri" w:eastAsia="Calibri" w:hAnsi="Calibri" w:cs="Calibri"/>
          <w:color w:val="222222"/>
          <w:sz w:val="18"/>
          <w:szCs w:val="18"/>
          <w:lang w:eastAsia="fr-FR"/>
        </w:rPr>
      </w:pPr>
      <w:bookmarkStart w:id="0" w:name="_GoBack"/>
      <w:bookmarkEnd w:id="0"/>
    </w:p>
    <w:p w:rsidR="00CE6008" w:rsidRPr="00CE6008" w:rsidRDefault="00CE6008" w:rsidP="00CE6008">
      <w:pPr>
        <w:shd w:val="clear" w:color="auto" w:fill="FFFFFF"/>
        <w:spacing w:after="200"/>
        <w:jc w:val="both"/>
        <w:rPr>
          <w:rFonts w:ascii="Georgia" w:hAnsi="Georgia" w:cs="Arial"/>
          <w:w w:val="140"/>
          <w:sz w:val="14"/>
          <w:lang w:val="es-ES_tradnl"/>
        </w:rPr>
      </w:pPr>
      <w:r w:rsidRPr="00CE6008">
        <w:rPr>
          <w:rFonts w:ascii="Calibri" w:eastAsia="Calibri" w:hAnsi="Calibri" w:cs="Calibri"/>
          <w:b/>
          <w:color w:val="222222"/>
          <w:sz w:val="18"/>
          <w:szCs w:val="18"/>
          <w:lang w:val="es-MX" w:eastAsia="fr-FR"/>
        </w:rPr>
        <w:t>Temas:</w:t>
      </w:r>
      <w:r w:rsidRPr="00CE6008">
        <w:rPr>
          <w:rFonts w:ascii="Calibri" w:eastAsia="Calibri" w:hAnsi="Calibri" w:cs="Calibri"/>
          <w:b/>
          <w:color w:val="222222"/>
          <w:sz w:val="18"/>
          <w:szCs w:val="18"/>
          <w:lang w:val="es-MX" w:eastAsia="fr-FR"/>
        </w:rPr>
        <w:tab/>
      </w:r>
      <w:r w:rsidRPr="00CE6008">
        <w:rPr>
          <w:rFonts w:ascii="Calibri" w:eastAsia="Calibri" w:hAnsi="Calibri" w:cs="Calibri"/>
          <w:b/>
          <w:color w:val="222222"/>
          <w:sz w:val="18"/>
          <w:szCs w:val="18"/>
          <w:lang w:val="es-MX" w:eastAsia="fr-FR"/>
        </w:rPr>
        <w:tab/>
      </w:r>
      <w:r w:rsidRPr="00CE6008">
        <w:rPr>
          <w:rFonts w:ascii="Calibri" w:eastAsia="Calibri" w:hAnsi="Calibri" w:cs="Calibri"/>
          <w:b/>
          <w:color w:val="222222"/>
          <w:sz w:val="18"/>
          <w:szCs w:val="18"/>
          <w:lang w:val="es-MX" w:eastAsia="fr-FR"/>
        </w:rPr>
        <w:tab/>
        <w:t>TITULO VALORES</w:t>
      </w:r>
      <w:r w:rsidRPr="00CE6008">
        <w:rPr>
          <w:rFonts w:ascii="Georgia" w:hAnsi="Georgia" w:cs="Arial"/>
        </w:rPr>
        <w:t xml:space="preserve"> </w:t>
      </w:r>
      <w:r w:rsidRPr="00CE6008">
        <w:rPr>
          <w:rFonts w:ascii="Calibri" w:eastAsia="Calibri" w:hAnsi="Calibri" w:cs="Calibri"/>
          <w:b/>
          <w:color w:val="222222"/>
          <w:sz w:val="18"/>
          <w:szCs w:val="18"/>
          <w:lang w:eastAsia="fr-FR"/>
        </w:rPr>
        <w:t xml:space="preserve">REÚNEN  LOS  REQUISITOS  DEL  ARTÍCULO 422, </w:t>
      </w:r>
      <w:proofErr w:type="spellStart"/>
      <w:r w:rsidRPr="00CE6008">
        <w:rPr>
          <w:rFonts w:ascii="Calibri" w:eastAsia="Calibri" w:hAnsi="Calibri" w:cs="Calibri"/>
          <w:b/>
          <w:color w:val="222222"/>
          <w:sz w:val="18"/>
          <w:szCs w:val="18"/>
          <w:lang w:eastAsia="fr-FR"/>
        </w:rPr>
        <w:t>CGP</w:t>
      </w:r>
      <w:proofErr w:type="spellEnd"/>
      <w:r w:rsidRPr="00CE6008">
        <w:rPr>
          <w:rFonts w:ascii="Calibri" w:eastAsia="Calibri" w:hAnsi="Calibri" w:cs="Calibri"/>
          <w:b/>
          <w:color w:val="222222"/>
          <w:sz w:val="18"/>
          <w:szCs w:val="18"/>
          <w:lang w:val="es-MX" w:eastAsia="fr-FR"/>
        </w:rPr>
        <w:t xml:space="preserve">. </w:t>
      </w:r>
      <w:r w:rsidRPr="00CE6008">
        <w:rPr>
          <w:rFonts w:ascii="Calibri" w:eastAsia="Calibri" w:hAnsi="Calibri" w:cs="Calibri"/>
          <w:color w:val="222222"/>
          <w:sz w:val="18"/>
          <w:szCs w:val="18"/>
          <w:lang w:val="es-MX" w:eastAsia="fr-FR"/>
        </w:rPr>
        <w:t>[C]</w:t>
      </w:r>
      <w:proofErr w:type="spellStart"/>
      <w:r w:rsidRPr="00CE6008">
        <w:rPr>
          <w:rFonts w:ascii="Calibri" w:eastAsia="Calibri" w:hAnsi="Calibri" w:cs="Calibri"/>
          <w:color w:val="222222"/>
          <w:sz w:val="18"/>
          <w:szCs w:val="18"/>
          <w:lang w:eastAsia="fr-FR"/>
        </w:rPr>
        <w:t>ontrario</w:t>
      </w:r>
      <w:proofErr w:type="spellEnd"/>
      <w:r w:rsidRPr="00CE6008">
        <w:rPr>
          <w:rFonts w:ascii="Calibri" w:eastAsia="Calibri" w:hAnsi="Calibri" w:cs="Calibri"/>
          <w:color w:val="222222"/>
          <w:sz w:val="18"/>
          <w:szCs w:val="18"/>
          <w:lang w:eastAsia="fr-FR"/>
        </w:rPr>
        <w:t xml:space="preserve"> a lo concluido por el juez de primera instancia, se advierte   que   los   pagarés,   respecto   de  los  intereses  corrientes  pactados,  reúnen  los requisitos de que trata el artículo 422, </w:t>
      </w:r>
      <w:proofErr w:type="spellStart"/>
      <w:r w:rsidRPr="00CE6008">
        <w:rPr>
          <w:rFonts w:ascii="Calibri" w:eastAsia="Calibri" w:hAnsi="Calibri" w:cs="Calibri"/>
          <w:color w:val="222222"/>
          <w:sz w:val="18"/>
          <w:szCs w:val="18"/>
          <w:lang w:eastAsia="fr-FR"/>
        </w:rPr>
        <w:t>CPG</w:t>
      </w:r>
      <w:proofErr w:type="spellEnd"/>
      <w:r w:rsidRPr="00CE6008">
        <w:rPr>
          <w:rFonts w:ascii="Calibri" w:eastAsia="Calibri" w:hAnsi="Calibri" w:cs="Calibri"/>
          <w:color w:val="222222"/>
          <w:sz w:val="18"/>
          <w:szCs w:val="18"/>
          <w:lang w:eastAsia="fr-FR"/>
        </w:rPr>
        <w:t xml:space="preserve">, pues hay claridad o expresividad. </w:t>
      </w:r>
      <w:r w:rsidRPr="00CE6008">
        <w:rPr>
          <w:rFonts w:ascii="Calibri" w:eastAsia="Calibri" w:hAnsi="Calibri" w:cs="Calibri"/>
          <w:color w:val="222222"/>
          <w:sz w:val="18"/>
          <w:szCs w:val="18"/>
          <w:lang w:val="es-CO" w:eastAsia="fr-FR"/>
        </w:rPr>
        <w:t xml:space="preserve">En conclusión, se revocará la decisión impugnada, al tenor de las consideraciones hechas en esta providencia, que acogen el razonamiento del recurrente y, por lo tanto, es viable librar la orden de pago por los intereses de plazo conforme fueron pactados en los títulos valores, esto es, el </w:t>
      </w:r>
      <w:proofErr w:type="spellStart"/>
      <w:r w:rsidRPr="00CE6008">
        <w:rPr>
          <w:rFonts w:ascii="Calibri" w:eastAsia="Calibri" w:hAnsi="Calibri" w:cs="Calibri"/>
          <w:color w:val="222222"/>
          <w:sz w:val="18"/>
          <w:szCs w:val="18"/>
          <w:lang w:val="es-CO" w:eastAsia="fr-FR"/>
        </w:rPr>
        <w:t>DTF+11.000</w:t>
      </w:r>
      <w:proofErr w:type="spellEnd"/>
      <w:r w:rsidRPr="00CE6008">
        <w:rPr>
          <w:rFonts w:ascii="Calibri" w:eastAsia="Calibri" w:hAnsi="Calibri" w:cs="Calibri"/>
          <w:color w:val="222222"/>
          <w:sz w:val="18"/>
          <w:szCs w:val="18"/>
          <w:lang w:val="es-CO" w:eastAsia="fr-FR"/>
        </w:rPr>
        <w:t xml:space="preserve"> puntos liquidados por trimestre anticipado que se ajustará conforme la tasa vigente para la semana en que inicie el correspondiente periodo de intereses, siempre y cuando no se supere el interés bancario corriente certificado por Superintendencia Financiera de Colombia, evento en el cual se preferirá este último.</w:t>
      </w:r>
    </w:p>
    <w:p w:rsidR="00CE6008" w:rsidRDefault="00CE6008" w:rsidP="00FE5476">
      <w:pPr>
        <w:pStyle w:val="Sansinterligne"/>
        <w:tabs>
          <w:tab w:val="left" w:pos="3579"/>
        </w:tabs>
        <w:spacing w:line="360" w:lineRule="auto"/>
        <w:ind w:left="3579" w:hanging="3579"/>
        <w:jc w:val="center"/>
        <w:rPr>
          <w:rFonts w:ascii="Georgia" w:hAnsi="Georgia" w:cs="Arial"/>
          <w:w w:val="140"/>
          <w:sz w:val="14"/>
          <w:lang w:val="es-CO"/>
        </w:rPr>
      </w:pPr>
    </w:p>
    <w:p w:rsidR="00FE5476" w:rsidRPr="00FE742B" w:rsidRDefault="00FE5476" w:rsidP="00FE5476">
      <w:pPr>
        <w:pStyle w:val="Sansinterligne"/>
        <w:tabs>
          <w:tab w:val="left" w:pos="3579"/>
        </w:tabs>
        <w:spacing w:line="360" w:lineRule="auto"/>
        <w:ind w:left="3579" w:hanging="3579"/>
        <w:jc w:val="center"/>
        <w:rPr>
          <w:rFonts w:ascii="Georgia" w:hAnsi="Georgia" w:cs="Arial"/>
          <w:w w:val="140"/>
          <w:sz w:val="14"/>
          <w:lang w:val="es-CO"/>
        </w:rPr>
      </w:pPr>
      <w:r w:rsidRPr="00FE742B">
        <w:rPr>
          <w:rFonts w:ascii="Georgia" w:hAnsi="Georgia"/>
          <w:noProof/>
          <w:lang w:val="fr-FR" w:eastAsia="fr-FR"/>
        </w:rPr>
        <w:drawing>
          <wp:anchor distT="0" distB="0" distL="114300" distR="114300" simplePos="0" relativeHeight="251659264" behindDoc="0" locked="0" layoutInCell="1" allowOverlap="1" wp14:anchorId="3DA54401" wp14:editId="082EB21C">
            <wp:simplePos x="0" y="0"/>
            <wp:positionH relativeFrom="column">
              <wp:posOffset>2830467</wp:posOffset>
            </wp:positionH>
            <wp:positionV relativeFrom="paragraph">
              <wp:posOffset>0</wp:posOffset>
            </wp:positionV>
            <wp:extent cx="354838" cy="354838"/>
            <wp:effectExtent l="0" t="0" r="7620" b="762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838" cy="35483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5476" w:rsidRPr="00FE742B" w:rsidRDefault="00FE5476" w:rsidP="00FE5476">
      <w:pPr>
        <w:pStyle w:val="Sansinterligne"/>
        <w:tabs>
          <w:tab w:val="left" w:pos="3579"/>
        </w:tabs>
        <w:spacing w:line="360" w:lineRule="auto"/>
        <w:ind w:left="3579" w:hanging="3579"/>
        <w:jc w:val="center"/>
        <w:rPr>
          <w:rFonts w:ascii="Georgia" w:hAnsi="Georgia" w:cs="Arial"/>
          <w:w w:val="140"/>
          <w:sz w:val="14"/>
          <w:lang w:val="es-CO"/>
        </w:rPr>
      </w:pPr>
    </w:p>
    <w:p w:rsidR="00FE5476" w:rsidRPr="00FE742B" w:rsidRDefault="00FE5476" w:rsidP="00FE5476">
      <w:pPr>
        <w:pStyle w:val="Sansinterligne"/>
        <w:tabs>
          <w:tab w:val="left" w:pos="3579"/>
        </w:tabs>
        <w:spacing w:line="360" w:lineRule="auto"/>
        <w:ind w:left="3579" w:hanging="3579"/>
        <w:jc w:val="center"/>
        <w:rPr>
          <w:rFonts w:ascii="Georgia" w:hAnsi="Georgia" w:cs="Arial"/>
          <w:w w:val="140"/>
          <w:sz w:val="14"/>
          <w:lang w:val="es-CO"/>
        </w:rPr>
      </w:pPr>
    </w:p>
    <w:p w:rsidR="00FE5476" w:rsidRPr="00FE742B" w:rsidRDefault="00FE5476" w:rsidP="00FE5476">
      <w:pPr>
        <w:pStyle w:val="Sansinterligne"/>
        <w:tabs>
          <w:tab w:val="left" w:pos="3579"/>
        </w:tabs>
        <w:spacing w:line="360" w:lineRule="auto"/>
        <w:ind w:left="3579" w:hanging="3579"/>
        <w:jc w:val="center"/>
        <w:rPr>
          <w:rFonts w:ascii="Georgia" w:hAnsi="Georgia" w:cs="Arial"/>
          <w:w w:val="140"/>
          <w:sz w:val="14"/>
          <w:lang w:val="es-CO"/>
        </w:rPr>
      </w:pPr>
      <w:r w:rsidRPr="00FE742B">
        <w:rPr>
          <w:rFonts w:ascii="Georgia" w:hAnsi="Georgia" w:cs="Arial"/>
          <w:w w:val="140"/>
          <w:sz w:val="14"/>
          <w:lang w:val="es-CO"/>
        </w:rPr>
        <w:t>REPUBLICA DE COLOMBIA</w:t>
      </w:r>
    </w:p>
    <w:p w:rsidR="00FE5476" w:rsidRPr="00FE742B" w:rsidRDefault="00FE5476" w:rsidP="00FE5476">
      <w:pPr>
        <w:pStyle w:val="Sansinterligne"/>
        <w:tabs>
          <w:tab w:val="center" w:pos="4987"/>
          <w:tab w:val="left" w:pos="8449"/>
        </w:tabs>
        <w:spacing w:line="360" w:lineRule="auto"/>
        <w:jc w:val="center"/>
        <w:rPr>
          <w:rFonts w:ascii="Georgia" w:hAnsi="Georgia" w:cs="Arial"/>
          <w:w w:val="140"/>
          <w:lang w:val="es-CO"/>
        </w:rPr>
      </w:pPr>
      <w:r w:rsidRPr="00FE742B">
        <w:rPr>
          <w:rFonts w:ascii="Georgia" w:hAnsi="Georgia" w:cs="Arial"/>
          <w:w w:val="140"/>
          <w:sz w:val="14"/>
          <w:lang w:val="es-CO"/>
        </w:rPr>
        <w:t>RAMA JUDICIAL DEL PODER PÚBLICO</w:t>
      </w:r>
    </w:p>
    <w:p w:rsidR="00FE5476" w:rsidRPr="00FE742B" w:rsidRDefault="00FE5476" w:rsidP="00FE5476">
      <w:pPr>
        <w:pStyle w:val="Sansinterligne"/>
        <w:spacing w:line="360" w:lineRule="auto"/>
        <w:jc w:val="center"/>
        <w:rPr>
          <w:rFonts w:ascii="Georgia" w:hAnsi="Georgia" w:cs="Arial"/>
          <w:w w:val="140"/>
          <w:sz w:val="16"/>
          <w:lang w:val="es-CO"/>
        </w:rPr>
      </w:pPr>
      <w:r w:rsidRPr="00FE742B">
        <w:rPr>
          <w:rFonts w:ascii="Georgia" w:hAnsi="Georgia" w:cs="Arial"/>
          <w:w w:val="140"/>
          <w:sz w:val="18"/>
          <w:lang w:val="es-CO"/>
        </w:rPr>
        <w:t>T</w:t>
      </w:r>
      <w:r w:rsidRPr="00FE742B">
        <w:rPr>
          <w:rFonts w:ascii="Georgia" w:hAnsi="Georgia" w:cs="Arial"/>
          <w:w w:val="140"/>
          <w:sz w:val="16"/>
          <w:lang w:val="es-CO"/>
        </w:rPr>
        <w:t>RIBUNAL</w:t>
      </w:r>
      <w:r w:rsidRPr="00FE742B">
        <w:rPr>
          <w:rFonts w:ascii="Georgia" w:hAnsi="Georgia" w:cs="Arial"/>
          <w:w w:val="140"/>
          <w:sz w:val="18"/>
          <w:lang w:val="es-CO"/>
        </w:rPr>
        <w:t xml:space="preserve"> S</w:t>
      </w:r>
      <w:r w:rsidRPr="00FE742B">
        <w:rPr>
          <w:rFonts w:ascii="Georgia" w:hAnsi="Georgia" w:cs="Arial"/>
          <w:w w:val="140"/>
          <w:sz w:val="16"/>
          <w:lang w:val="es-CO"/>
        </w:rPr>
        <w:t xml:space="preserve">UPERIOR DEL </w:t>
      </w:r>
      <w:r w:rsidRPr="00FE742B">
        <w:rPr>
          <w:rFonts w:ascii="Georgia" w:hAnsi="Georgia" w:cs="Arial"/>
          <w:w w:val="140"/>
          <w:sz w:val="18"/>
          <w:lang w:val="es-CO"/>
        </w:rPr>
        <w:t>D</w:t>
      </w:r>
      <w:r w:rsidRPr="00FE742B">
        <w:rPr>
          <w:rFonts w:ascii="Georgia" w:hAnsi="Georgia" w:cs="Arial"/>
          <w:w w:val="140"/>
          <w:sz w:val="16"/>
          <w:lang w:val="es-CO"/>
        </w:rPr>
        <w:t>ISTRITO</w:t>
      </w:r>
      <w:r w:rsidRPr="00FE742B">
        <w:rPr>
          <w:rFonts w:ascii="Georgia" w:hAnsi="Georgia" w:cs="Arial"/>
          <w:w w:val="140"/>
          <w:sz w:val="18"/>
          <w:lang w:val="es-CO"/>
        </w:rPr>
        <w:t xml:space="preserve"> J</w:t>
      </w:r>
      <w:r w:rsidRPr="00FE742B">
        <w:rPr>
          <w:rFonts w:ascii="Georgia" w:hAnsi="Georgia" w:cs="Arial"/>
          <w:w w:val="140"/>
          <w:sz w:val="16"/>
          <w:lang w:val="es-CO"/>
        </w:rPr>
        <w:t>UDICIAL</w:t>
      </w:r>
    </w:p>
    <w:p w:rsidR="00FE5476" w:rsidRPr="00FE742B" w:rsidRDefault="00FE5476" w:rsidP="00FE5476">
      <w:pPr>
        <w:pStyle w:val="Sansinterligne"/>
        <w:spacing w:line="360" w:lineRule="auto"/>
        <w:jc w:val="center"/>
        <w:rPr>
          <w:rFonts w:ascii="Georgia" w:hAnsi="Georgia" w:cs="Arial"/>
          <w:w w:val="140"/>
          <w:sz w:val="16"/>
          <w:szCs w:val="18"/>
          <w:lang w:val="es-CO"/>
        </w:rPr>
      </w:pPr>
      <w:r w:rsidRPr="00FE742B">
        <w:rPr>
          <w:rFonts w:ascii="Georgia" w:hAnsi="Georgia" w:cs="Arial"/>
          <w:w w:val="140"/>
          <w:sz w:val="18"/>
          <w:szCs w:val="16"/>
        </w:rPr>
        <w:t>S</w:t>
      </w:r>
      <w:r w:rsidRPr="00FE742B">
        <w:rPr>
          <w:rFonts w:ascii="Georgia" w:hAnsi="Georgia" w:cs="Arial"/>
          <w:w w:val="140"/>
          <w:sz w:val="16"/>
          <w:szCs w:val="14"/>
        </w:rPr>
        <w:t xml:space="preserve">ALA </w:t>
      </w:r>
      <w:r w:rsidRPr="00FE742B">
        <w:rPr>
          <w:rFonts w:ascii="Georgia" w:hAnsi="Georgia" w:cs="Arial"/>
          <w:w w:val="140"/>
          <w:sz w:val="18"/>
          <w:szCs w:val="18"/>
        </w:rPr>
        <w:t>U</w:t>
      </w:r>
      <w:r w:rsidRPr="00FE742B">
        <w:rPr>
          <w:rFonts w:ascii="Georgia" w:hAnsi="Georgia" w:cs="Arial"/>
          <w:w w:val="140"/>
          <w:sz w:val="16"/>
          <w:szCs w:val="16"/>
        </w:rPr>
        <w:t>NITARIA</w:t>
      </w:r>
      <w:r w:rsidRPr="00FE742B">
        <w:rPr>
          <w:rFonts w:ascii="Georgia" w:hAnsi="Georgia" w:cs="Arial"/>
          <w:w w:val="140"/>
          <w:sz w:val="14"/>
          <w:szCs w:val="14"/>
        </w:rPr>
        <w:t xml:space="preserve"> </w:t>
      </w:r>
      <w:r w:rsidRPr="00FE742B">
        <w:rPr>
          <w:rFonts w:ascii="Georgia" w:hAnsi="Georgia" w:cs="Arial"/>
          <w:w w:val="140"/>
          <w:sz w:val="18"/>
          <w:szCs w:val="16"/>
        </w:rPr>
        <w:t>C</w:t>
      </w:r>
      <w:r w:rsidRPr="00FE742B">
        <w:rPr>
          <w:rFonts w:ascii="Georgia" w:hAnsi="Georgia" w:cs="Arial"/>
          <w:w w:val="140"/>
          <w:sz w:val="16"/>
          <w:szCs w:val="16"/>
        </w:rPr>
        <w:t>IVIL</w:t>
      </w:r>
      <w:r w:rsidRPr="00FE742B">
        <w:rPr>
          <w:rFonts w:ascii="Georgia" w:hAnsi="Georgia" w:cs="Arial"/>
          <w:w w:val="140"/>
          <w:sz w:val="14"/>
          <w:szCs w:val="14"/>
        </w:rPr>
        <w:t xml:space="preserve">– </w:t>
      </w:r>
      <w:r w:rsidRPr="00FE742B">
        <w:rPr>
          <w:rFonts w:ascii="Georgia" w:hAnsi="Georgia" w:cs="Arial"/>
          <w:w w:val="140"/>
          <w:sz w:val="18"/>
          <w:szCs w:val="16"/>
        </w:rPr>
        <w:t>F</w:t>
      </w:r>
      <w:r w:rsidRPr="00FE742B">
        <w:rPr>
          <w:rFonts w:ascii="Georgia" w:hAnsi="Georgia" w:cs="Arial"/>
          <w:w w:val="140"/>
          <w:sz w:val="16"/>
          <w:szCs w:val="16"/>
        </w:rPr>
        <w:t xml:space="preserve">AMILIA – </w:t>
      </w:r>
      <w:r w:rsidRPr="00FE742B">
        <w:rPr>
          <w:rFonts w:ascii="Georgia" w:hAnsi="Georgia" w:cs="Arial"/>
          <w:w w:val="140"/>
          <w:sz w:val="18"/>
          <w:szCs w:val="16"/>
        </w:rPr>
        <w:t>D</w:t>
      </w:r>
      <w:r w:rsidRPr="00FE742B">
        <w:rPr>
          <w:rFonts w:ascii="Georgia" w:hAnsi="Georgia" w:cs="Arial"/>
          <w:w w:val="140"/>
          <w:sz w:val="16"/>
          <w:szCs w:val="16"/>
        </w:rPr>
        <w:t xml:space="preserve">ISTRITO DE </w:t>
      </w:r>
      <w:r w:rsidRPr="00FE742B">
        <w:rPr>
          <w:rFonts w:ascii="Georgia" w:hAnsi="Georgia" w:cs="Arial"/>
          <w:w w:val="140"/>
          <w:sz w:val="18"/>
          <w:szCs w:val="16"/>
        </w:rPr>
        <w:t>P</w:t>
      </w:r>
      <w:r w:rsidRPr="00FE742B">
        <w:rPr>
          <w:rFonts w:ascii="Georgia" w:hAnsi="Georgia" w:cs="Arial"/>
          <w:w w:val="140"/>
          <w:sz w:val="16"/>
          <w:szCs w:val="16"/>
        </w:rPr>
        <w:t>EREIRA</w:t>
      </w:r>
    </w:p>
    <w:p w:rsidR="00AC5058" w:rsidRPr="00FE742B" w:rsidRDefault="00AC5058" w:rsidP="00FE5476">
      <w:pPr>
        <w:pStyle w:val="Sansinterligne"/>
        <w:spacing w:line="360" w:lineRule="auto"/>
        <w:jc w:val="center"/>
        <w:rPr>
          <w:rFonts w:ascii="Georgia" w:hAnsi="Georgia" w:cs="Arial"/>
          <w:w w:val="140"/>
          <w:sz w:val="16"/>
          <w:szCs w:val="16"/>
          <w:lang w:val="es-CO"/>
        </w:rPr>
      </w:pPr>
      <w:r w:rsidRPr="00FE742B">
        <w:rPr>
          <w:rFonts w:ascii="Georgia" w:hAnsi="Georgia" w:cs="Arial"/>
          <w:w w:val="140"/>
          <w:sz w:val="16"/>
          <w:szCs w:val="18"/>
        </w:rPr>
        <w:t>D</w:t>
      </w:r>
      <w:r w:rsidR="00B30904" w:rsidRPr="00FE742B">
        <w:rPr>
          <w:rFonts w:ascii="Georgia" w:hAnsi="Georgia" w:cs="Arial"/>
          <w:w w:val="140"/>
          <w:sz w:val="16"/>
          <w:szCs w:val="18"/>
        </w:rPr>
        <w:t xml:space="preserve"> </w:t>
      </w:r>
      <w:r w:rsidRPr="00FE742B">
        <w:rPr>
          <w:rFonts w:ascii="Georgia" w:hAnsi="Georgia" w:cs="Arial"/>
          <w:w w:val="140"/>
          <w:sz w:val="14"/>
          <w:szCs w:val="16"/>
        </w:rPr>
        <w:t>E</w:t>
      </w:r>
      <w:r w:rsidR="00B30904" w:rsidRPr="00FE742B">
        <w:rPr>
          <w:rFonts w:ascii="Georgia" w:hAnsi="Georgia" w:cs="Arial"/>
          <w:w w:val="140"/>
          <w:sz w:val="14"/>
          <w:szCs w:val="16"/>
        </w:rPr>
        <w:t xml:space="preserve"> </w:t>
      </w:r>
      <w:r w:rsidRPr="00FE742B">
        <w:rPr>
          <w:rFonts w:ascii="Georgia" w:hAnsi="Georgia" w:cs="Arial"/>
          <w:w w:val="140"/>
          <w:sz w:val="14"/>
          <w:szCs w:val="16"/>
        </w:rPr>
        <w:t>P</w:t>
      </w:r>
      <w:r w:rsidR="00B30904" w:rsidRPr="00FE742B">
        <w:rPr>
          <w:rFonts w:ascii="Georgia" w:hAnsi="Georgia" w:cs="Arial"/>
          <w:w w:val="140"/>
          <w:sz w:val="14"/>
          <w:szCs w:val="16"/>
        </w:rPr>
        <w:t xml:space="preserve"> </w:t>
      </w:r>
      <w:r w:rsidRPr="00FE742B">
        <w:rPr>
          <w:rFonts w:ascii="Georgia" w:hAnsi="Georgia" w:cs="Arial"/>
          <w:w w:val="140"/>
          <w:sz w:val="14"/>
          <w:szCs w:val="16"/>
        </w:rPr>
        <w:t>A</w:t>
      </w:r>
      <w:r w:rsidR="00B30904" w:rsidRPr="00FE742B">
        <w:rPr>
          <w:rFonts w:ascii="Georgia" w:hAnsi="Georgia" w:cs="Arial"/>
          <w:w w:val="140"/>
          <w:sz w:val="14"/>
          <w:szCs w:val="16"/>
        </w:rPr>
        <w:t xml:space="preserve"> </w:t>
      </w:r>
      <w:r w:rsidRPr="00FE742B">
        <w:rPr>
          <w:rFonts w:ascii="Georgia" w:hAnsi="Georgia" w:cs="Arial"/>
          <w:w w:val="140"/>
          <w:sz w:val="14"/>
          <w:szCs w:val="16"/>
        </w:rPr>
        <w:t>R</w:t>
      </w:r>
      <w:r w:rsidR="00B30904" w:rsidRPr="00FE742B">
        <w:rPr>
          <w:rFonts w:ascii="Georgia" w:hAnsi="Georgia" w:cs="Arial"/>
          <w:w w:val="140"/>
          <w:sz w:val="14"/>
          <w:szCs w:val="16"/>
        </w:rPr>
        <w:t xml:space="preserve"> </w:t>
      </w:r>
      <w:r w:rsidRPr="00FE742B">
        <w:rPr>
          <w:rFonts w:ascii="Georgia" w:hAnsi="Georgia" w:cs="Arial"/>
          <w:w w:val="140"/>
          <w:sz w:val="14"/>
          <w:szCs w:val="16"/>
        </w:rPr>
        <w:t>T</w:t>
      </w:r>
      <w:r w:rsidR="00B30904" w:rsidRPr="00FE742B">
        <w:rPr>
          <w:rFonts w:ascii="Georgia" w:hAnsi="Georgia" w:cs="Arial"/>
          <w:w w:val="140"/>
          <w:sz w:val="14"/>
          <w:szCs w:val="16"/>
        </w:rPr>
        <w:t xml:space="preserve"> </w:t>
      </w:r>
      <w:r w:rsidRPr="00FE742B">
        <w:rPr>
          <w:rFonts w:ascii="Georgia" w:hAnsi="Georgia" w:cs="Arial"/>
          <w:w w:val="140"/>
          <w:sz w:val="14"/>
          <w:szCs w:val="16"/>
        </w:rPr>
        <w:t>A</w:t>
      </w:r>
      <w:r w:rsidR="00B82EA3" w:rsidRPr="00FE742B">
        <w:rPr>
          <w:rFonts w:ascii="Georgia" w:hAnsi="Georgia" w:cs="Arial"/>
          <w:w w:val="140"/>
          <w:sz w:val="14"/>
          <w:szCs w:val="16"/>
        </w:rPr>
        <w:t xml:space="preserve"> </w:t>
      </w:r>
      <w:r w:rsidRPr="00FE742B">
        <w:rPr>
          <w:rFonts w:ascii="Georgia" w:hAnsi="Georgia" w:cs="Arial"/>
          <w:w w:val="140"/>
          <w:sz w:val="14"/>
          <w:szCs w:val="16"/>
        </w:rPr>
        <w:t>M</w:t>
      </w:r>
      <w:r w:rsidR="00B30904" w:rsidRPr="00FE742B">
        <w:rPr>
          <w:rFonts w:ascii="Georgia" w:hAnsi="Georgia" w:cs="Arial"/>
          <w:w w:val="140"/>
          <w:sz w:val="14"/>
          <w:szCs w:val="16"/>
        </w:rPr>
        <w:t xml:space="preserve"> </w:t>
      </w:r>
      <w:r w:rsidRPr="00FE742B">
        <w:rPr>
          <w:rFonts w:ascii="Georgia" w:hAnsi="Georgia" w:cs="Arial"/>
          <w:w w:val="140"/>
          <w:sz w:val="14"/>
          <w:szCs w:val="16"/>
        </w:rPr>
        <w:t>E</w:t>
      </w:r>
      <w:r w:rsidR="00B30904" w:rsidRPr="00FE742B">
        <w:rPr>
          <w:rFonts w:ascii="Georgia" w:hAnsi="Georgia" w:cs="Arial"/>
          <w:w w:val="140"/>
          <w:sz w:val="14"/>
          <w:szCs w:val="16"/>
        </w:rPr>
        <w:t xml:space="preserve"> </w:t>
      </w:r>
      <w:r w:rsidRPr="00FE742B">
        <w:rPr>
          <w:rFonts w:ascii="Georgia" w:hAnsi="Georgia" w:cs="Arial"/>
          <w:w w:val="140"/>
          <w:sz w:val="14"/>
          <w:szCs w:val="16"/>
        </w:rPr>
        <w:t>N</w:t>
      </w:r>
      <w:r w:rsidR="00B30904" w:rsidRPr="00FE742B">
        <w:rPr>
          <w:rFonts w:ascii="Georgia" w:hAnsi="Georgia" w:cs="Arial"/>
          <w:w w:val="140"/>
          <w:sz w:val="14"/>
          <w:szCs w:val="16"/>
        </w:rPr>
        <w:t xml:space="preserve"> </w:t>
      </w:r>
      <w:r w:rsidRPr="00FE742B">
        <w:rPr>
          <w:rFonts w:ascii="Georgia" w:hAnsi="Georgia" w:cs="Arial"/>
          <w:w w:val="140"/>
          <w:sz w:val="14"/>
          <w:szCs w:val="16"/>
        </w:rPr>
        <w:t>T</w:t>
      </w:r>
      <w:r w:rsidR="00B30904" w:rsidRPr="00FE742B">
        <w:rPr>
          <w:rFonts w:ascii="Georgia" w:hAnsi="Georgia" w:cs="Arial"/>
          <w:w w:val="140"/>
          <w:sz w:val="14"/>
          <w:szCs w:val="16"/>
        </w:rPr>
        <w:t xml:space="preserve"> </w:t>
      </w:r>
      <w:r w:rsidRPr="00FE742B">
        <w:rPr>
          <w:rFonts w:ascii="Georgia" w:hAnsi="Georgia" w:cs="Arial"/>
          <w:w w:val="140"/>
          <w:sz w:val="14"/>
          <w:szCs w:val="16"/>
        </w:rPr>
        <w:t xml:space="preserve">O </w:t>
      </w:r>
      <w:r w:rsidR="00B30904" w:rsidRPr="00FE742B">
        <w:rPr>
          <w:rFonts w:ascii="Georgia" w:hAnsi="Georgia" w:cs="Arial"/>
          <w:w w:val="140"/>
          <w:sz w:val="14"/>
          <w:szCs w:val="16"/>
        </w:rPr>
        <w:t xml:space="preserve">  </w:t>
      </w:r>
      <w:r w:rsidRPr="00FE742B">
        <w:rPr>
          <w:rFonts w:ascii="Georgia" w:hAnsi="Georgia" w:cs="Arial"/>
          <w:w w:val="140"/>
          <w:sz w:val="14"/>
          <w:szCs w:val="16"/>
        </w:rPr>
        <w:t>D</w:t>
      </w:r>
      <w:r w:rsidR="00B30904" w:rsidRPr="00FE742B">
        <w:rPr>
          <w:rFonts w:ascii="Georgia" w:hAnsi="Georgia" w:cs="Arial"/>
          <w:w w:val="140"/>
          <w:sz w:val="14"/>
          <w:szCs w:val="16"/>
        </w:rPr>
        <w:t xml:space="preserve"> </w:t>
      </w:r>
      <w:r w:rsidRPr="00FE742B">
        <w:rPr>
          <w:rFonts w:ascii="Georgia" w:hAnsi="Georgia" w:cs="Arial"/>
          <w:w w:val="140"/>
          <w:sz w:val="14"/>
          <w:szCs w:val="16"/>
        </w:rPr>
        <w:t>E</w:t>
      </w:r>
      <w:r w:rsidR="00B30904" w:rsidRPr="00FE742B">
        <w:rPr>
          <w:rFonts w:ascii="Georgia" w:hAnsi="Georgia" w:cs="Arial"/>
          <w:w w:val="140"/>
          <w:sz w:val="14"/>
          <w:szCs w:val="16"/>
        </w:rPr>
        <w:t xml:space="preserve"> </w:t>
      </w:r>
      <w:r w:rsidRPr="00FE742B">
        <w:rPr>
          <w:rFonts w:ascii="Georgia" w:hAnsi="Georgia" w:cs="Arial"/>
          <w:w w:val="140"/>
          <w:sz w:val="14"/>
          <w:szCs w:val="16"/>
        </w:rPr>
        <w:t>L</w:t>
      </w:r>
      <w:r w:rsidR="00B30904" w:rsidRPr="00FE742B">
        <w:rPr>
          <w:rFonts w:ascii="Georgia" w:hAnsi="Georgia" w:cs="Arial"/>
          <w:w w:val="140"/>
          <w:sz w:val="14"/>
          <w:szCs w:val="16"/>
        </w:rPr>
        <w:t xml:space="preserve"> </w:t>
      </w:r>
      <w:r w:rsidRPr="00FE742B">
        <w:rPr>
          <w:rFonts w:ascii="Georgia" w:hAnsi="Georgia" w:cs="Arial"/>
          <w:w w:val="140"/>
          <w:sz w:val="12"/>
          <w:szCs w:val="14"/>
        </w:rPr>
        <w:t xml:space="preserve"> </w:t>
      </w:r>
      <w:r w:rsidR="00B30904" w:rsidRPr="00FE742B">
        <w:rPr>
          <w:rFonts w:ascii="Georgia" w:hAnsi="Georgia" w:cs="Arial"/>
          <w:w w:val="140"/>
          <w:sz w:val="12"/>
          <w:szCs w:val="14"/>
        </w:rPr>
        <w:t xml:space="preserve">  </w:t>
      </w:r>
      <w:r w:rsidRPr="00FE742B">
        <w:rPr>
          <w:rFonts w:ascii="Georgia" w:hAnsi="Georgia" w:cs="Arial"/>
          <w:w w:val="140"/>
          <w:sz w:val="16"/>
          <w:szCs w:val="16"/>
        </w:rPr>
        <w:t>R</w:t>
      </w:r>
      <w:r w:rsidR="00B30904" w:rsidRPr="00FE742B">
        <w:rPr>
          <w:rFonts w:ascii="Georgia" w:hAnsi="Georgia" w:cs="Arial"/>
          <w:w w:val="140"/>
          <w:sz w:val="16"/>
          <w:szCs w:val="16"/>
        </w:rPr>
        <w:t xml:space="preserve"> </w:t>
      </w:r>
      <w:r w:rsidRPr="00FE742B">
        <w:rPr>
          <w:rFonts w:ascii="Georgia" w:hAnsi="Georgia" w:cs="Arial"/>
          <w:w w:val="140"/>
          <w:sz w:val="14"/>
          <w:szCs w:val="16"/>
        </w:rPr>
        <w:t>I</w:t>
      </w:r>
      <w:r w:rsidR="00B30904" w:rsidRPr="00FE742B">
        <w:rPr>
          <w:rFonts w:ascii="Georgia" w:hAnsi="Georgia" w:cs="Arial"/>
          <w:w w:val="140"/>
          <w:sz w:val="14"/>
          <w:szCs w:val="16"/>
        </w:rPr>
        <w:t xml:space="preserve"> </w:t>
      </w:r>
      <w:r w:rsidRPr="00FE742B">
        <w:rPr>
          <w:rFonts w:ascii="Georgia" w:hAnsi="Georgia" w:cs="Arial"/>
          <w:w w:val="140"/>
          <w:sz w:val="14"/>
          <w:szCs w:val="16"/>
        </w:rPr>
        <w:t>S</w:t>
      </w:r>
      <w:r w:rsidR="00B30904" w:rsidRPr="00FE742B">
        <w:rPr>
          <w:rFonts w:ascii="Georgia" w:hAnsi="Georgia" w:cs="Arial"/>
          <w:w w:val="140"/>
          <w:sz w:val="14"/>
          <w:szCs w:val="16"/>
        </w:rPr>
        <w:t xml:space="preserve"> </w:t>
      </w:r>
      <w:r w:rsidRPr="00FE742B">
        <w:rPr>
          <w:rFonts w:ascii="Georgia" w:hAnsi="Georgia" w:cs="Arial"/>
          <w:w w:val="140"/>
          <w:sz w:val="14"/>
          <w:szCs w:val="16"/>
        </w:rPr>
        <w:t>A</w:t>
      </w:r>
      <w:r w:rsidR="00B30904" w:rsidRPr="00FE742B">
        <w:rPr>
          <w:rFonts w:ascii="Georgia" w:hAnsi="Georgia" w:cs="Arial"/>
          <w:w w:val="140"/>
          <w:sz w:val="14"/>
          <w:szCs w:val="16"/>
        </w:rPr>
        <w:t xml:space="preserve"> </w:t>
      </w:r>
      <w:r w:rsidRPr="00FE742B">
        <w:rPr>
          <w:rFonts w:ascii="Georgia" w:hAnsi="Georgia" w:cs="Arial"/>
          <w:w w:val="140"/>
          <w:sz w:val="14"/>
          <w:szCs w:val="16"/>
        </w:rPr>
        <w:t>R</w:t>
      </w:r>
      <w:r w:rsidR="00B30904" w:rsidRPr="00FE742B">
        <w:rPr>
          <w:rFonts w:ascii="Georgia" w:hAnsi="Georgia" w:cs="Arial"/>
          <w:w w:val="140"/>
          <w:sz w:val="14"/>
          <w:szCs w:val="16"/>
        </w:rPr>
        <w:t xml:space="preserve"> </w:t>
      </w:r>
      <w:r w:rsidRPr="00FE742B">
        <w:rPr>
          <w:rFonts w:ascii="Georgia" w:hAnsi="Georgia" w:cs="Arial"/>
          <w:w w:val="140"/>
          <w:sz w:val="14"/>
          <w:szCs w:val="16"/>
        </w:rPr>
        <w:t>A</w:t>
      </w:r>
      <w:r w:rsidR="00B30904" w:rsidRPr="00FE742B">
        <w:rPr>
          <w:rFonts w:ascii="Georgia" w:hAnsi="Georgia" w:cs="Arial"/>
          <w:w w:val="140"/>
          <w:sz w:val="14"/>
          <w:szCs w:val="16"/>
        </w:rPr>
        <w:t xml:space="preserve"> </w:t>
      </w:r>
      <w:r w:rsidRPr="00FE742B">
        <w:rPr>
          <w:rFonts w:ascii="Georgia" w:hAnsi="Georgia" w:cs="Arial"/>
          <w:w w:val="140"/>
          <w:sz w:val="14"/>
          <w:szCs w:val="16"/>
        </w:rPr>
        <w:t>L</w:t>
      </w:r>
      <w:r w:rsidR="00B30904" w:rsidRPr="00FE742B">
        <w:rPr>
          <w:rFonts w:ascii="Georgia" w:hAnsi="Georgia" w:cs="Arial"/>
          <w:w w:val="140"/>
          <w:sz w:val="14"/>
          <w:szCs w:val="16"/>
        </w:rPr>
        <w:t xml:space="preserve"> </w:t>
      </w:r>
      <w:r w:rsidRPr="00FE742B">
        <w:rPr>
          <w:rFonts w:ascii="Georgia" w:hAnsi="Georgia" w:cs="Arial"/>
          <w:w w:val="140"/>
          <w:sz w:val="14"/>
          <w:szCs w:val="16"/>
        </w:rPr>
        <w:t>D</w:t>
      </w:r>
      <w:r w:rsidR="00B30904" w:rsidRPr="00FE742B">
        <w:rPr>
          <w:rFonts w:ascii="Georgia" w:hAnsi="Georgia" w:cs="Arial"/>
          <w:w w:val="140"/>
          <w:sz w:val="14"/>
          <w:szCs w:val="16"/>
        </w:rPr>
        <w:t xml:space="preserve"> </w:t>
      </w:r>
      <w:r w:rsidRPr="00FE742B">
        <w:rPr>
          <w:rFonts w:ascii="Georgia" w:hAnsi="Georgia" w:cs="Arial"/>
          <w:w w:val="140"/>
          <w:sz w:val="14"/>
          <w:szCs w:val="16"/>
        </w:rPr>
        <w:t>A</w:t>
      </w:r>
    </w:p>
    <w:p w:rsidR="00AC5058" w:rsidRPr="00FE742B" w:rsidRDefault="00AC5058" w:rsidP="00992942">
      <w:pPr>
        <w:spacing w:line="360" w:lineRule="auto"/>
        <w:rPr>
          <w:rFonts w:ascii="Georgia" w:hAnsi="Georgia" w:cs="Arial"/>
          <w:b/>
          <w:bCs/>
          <w:sz w:val="22"/>
          <w:szCs w:val="22"/>
        </w:rPr>
      </w:pPr>
    </w:p>
    <w:p w:rsidR="00AC5058" w:rsidRPr="00FE742B" w:rsidRDefault="00AC5058" w:rsidP="00FE5476">
      <w:pPr>
        <w:pStyle w:val="Corpsdetexte"/>
        <w:spacing w:line="360" w:lineRule="auto"/>
        <w:ind w:left="708" w:firstLine="708"/>
        <w:rPr>
          <w:rFonts w:ascii="Georgia" w:hAnsi="Georgia" w:cs="Arial"/>
          <w:szCs w:val="22"/>
        </w:rPr>
      </w:pPr>
      <w:r w:rsidRPr="00FE742B">
        <w:rPr>
          <w:rFonts w:ascii="Georgia" w:hAnsi="Georgia" w:cs="Arial"/>
          <w:szCs w:val="22"/>
        </w:rPr>
        <w:t>Asunto</w:t>
      </w:r>
      <w:r w:rsidRPr="00FE742B">
        <w:rPr>
          <w:rFonts w:ascii="Georgia" w:hAnsi="Georgia" w:cs="Arial"/>
          <w:szCs w:val="22"/>
        </w:rPr>
        <w:tab/>
      </w:r>
      <w:r w:rsidR="00AF5080" w:rsidRPr="00FE742B">
        <w:rPr>
          <w:rFonts w:ascii="Georgia" w:hAnsi="Georgia" w:cs="Arial"/>
          <w:szCs w:val="22"/>
        </w:rPr>
        <w:tab/>
      </w:r>
      <w:r w:rsidRPr="00FE742B">
        <w:rPr>
          <w:rFonts w:ascii="Georgia" w:hAnsi="Georgia" w:cs="Arial"/>
          <w:szCs w:val="22"/>
        </w:rPr>
        <w:tab/>
      </w:r>
      <w:r w:rsidRPr="00FE742B">
        <w:rPr>
          <w:rFonts w:ascii="Georgia" w:hAnsi="Georgia" w:cs="Arial"/>
          <w:szCs w:val="22"/>
        </w:rPr>
        <w:tab/>
        <w:t xml:space="preserve">: </w:t>
      </w:r>
      <w:r w:rsidR="00714652" w:rsidRPr="00FE742B">
        <w:rPr>
          <w:rFonts w:ascii="Georgia" w:hAnsi="Georgia" w:cs="Arial"/>
          <w:szCs w:val="22"/>
        </w:rPr>
        <w:t>A</w:t>
      </w:r>
      <w:r w:rsidR="00B506FA" w:rsidRPr="00FE742B">
        <w:rPr>
          <w:rFonts w:ascii="Georgia" w:hAnsi="Georgia" w:cs="Arial"/>
          <w:szCs w:val="22"/>
        </w:rPr>
        <w:t xml:space="preserve">pelación </w:t>
      </w:r>
      <w:r w:rsidR="00714652" w:rsidRPr="00FE742B">
        <w:rPr>
          <w:rFonts w:ascii="Georgia" w:hAnsi="Georgia" w:cs="Arial"/>
          <w:szCs w:val="22"/>
        </w:rPr>
        <w:t xml:space="preserve">de </w:t>
      </w:r>
      <w:r w:rsidR="007D3015" w:rsidRPr="00FE742B">
        <w:rPr>
          <w:rFonts w:ascii="Georgia" w:hAnsi="Georgia" w:cs="Arial"/>
          <w:szCs w:val="22"/>
        </w:rPr>
        <w:t xml:space="preserve">auto </w:t>
      </w:r>
      <w:r w:rsidR="00B506FA" w:rsidRPr="00FE742B">
        <w:rPr>
          <w:rFonts w:ascii="Georgia" w:hAnsi="Georgia" w:cs="Arial"/>
          <w:szCs w:val="22"/>
        </w:rPr>
        <w:t>interlocutorio</w:t>
      </w:r>
    </w:p>
    <w:p w:rsidR="00D811AA" w:rsidRPr="00FE742B" w:rsidRDefault="00D811AA" w:rsidP="00FE5476">
      <w:pPr>
        <w:pStyle w:val="Corpsdetexte"/>
        <w:spacing w:line="360" w:lineRule="auto"/>
        <w:ind w:left="708"/>
        <w:rPr>
          <w:rFonts w:ascii="Georgia" w:hAnsi="Georgia" w:cs="Arial"/>
          <w:szCs w:val="22"/>
        </w:rPr>
      </w:pPr>
      <w:r w:rsidRPr="00FE742B">
        <w:rPr>
          <w:rFonts w:ascii="Georgia" w:hAnsi="Georgia" w:cs="Arial"/>
          <w:szCs w:val="22"/>
        </w:rPr>
        <w:tab/>
        <w:t>Tipo de proceso</w:t>
      </w:r>
      <w:r w:rsidRPr="00FE742B">
        <w:rPr>
          <w:rFonts w:ascii="Georgia" w:hAnsi="Georgia" w:cs="Arial"/>
          <w:szCs w:val="22"/>
        </w:rPr>
        <w:tab/>
      </w:r>
      <w:r w:rsidRPr="00FE742B">
        <w:rPr>
          <w:rFonts w:ascii="Georgia" w:hAnsi="Georgia" w:cs="Arial"/>
          <w:szCs w:val="22"/>
        </w:rPr>
        <w:tab/>
        <w:t xml:space="preserve">: </w:t>
      </w:r>
      <w:r w:rsidR="00625C34" w:rsidRPr="00FE742B">
        <w:rPr>
          <w:rFonts w:ascii="Georgia" w:hAnsi="Georgia" w:cs="Arial"/>
          <w:szCs w:val="22"/>
        </w:rPr>
        <w:t xml:space="preserve">Ejecutivo </w:t>
      </w:r>
    </w:p>
    <w:p w:rsidR="00D811AA" w:rsidRPr="00FE742B" w:rsidRDefault="00D811AA" w:rsidP="00FE5476">
      <w:pPr>
        <w:pStyle w:val="Corpsdetexte"/>
        <w:spacing w:line="360" w:lineRule="auto"/>
        <w:ind w:left="708"/>
        <w:rPr>
          <w:rFonts w:ascii="Georgia" w:hAnsi="Georgia" w:cs="Arial"/>
          <w:szCs w:val="22"/>
        </w:rPr>
      </w:pPr>
      <w:r w:rsidRPr="00FE742B">
        <w:rPr>
          <w:rFonts w:ascii="Georgia" w:hAnsi="Georgia" w:cs="Arial"/>
          <w:szCs w:val="22"/>
        </w:rPr>
        <w:tab/>
      </w:r>
      <w:r w:rsidR="00625C34" w:rsidRPr="00FE742B">
        <w:rPr>
          <w:rFonts w:ascii="Georgia" w:hAnsi="Georgia" w:cs="Arial"/>
          <w:szCs w:val="22"/>
        </w:rPr>
        <w:t>Ejecutan</w:t>
      </w:r>
      <w:r w:rsidR="00DA56B3" w:rsidRPr="00FE742B">
        <w:rPr>
          <w:rFonts w:ascii="Georgia" w:hAnsi="Georgia" w:cs="Arial"/>
          <w:szCs w:val="22"/>
        </w:rPr>
        <w:t xml:space="preserve">te </w:t>
      </w:r>
      <w:r w:rsidR="00625C34" w:rsidRPr="00FE742B">
        <w:rPr>
          <w:rFonts w:ascii="Georgia" w:hAnsi="Georgia" w:cs="Arial"/>
          <w:szCs w:val="22"/>
        </w:rPr>
        <w:tab/>
      </w:r>
      <w:r w:rsidRPr="00FE742B">
        <w:rPr>
          <w:rFonts w:ascii="Georgia" w:hAnsi="Georgia" w:cs="Arial"/>
          <w:szCs w:val="22"/>
        </w:rPr>
        <w:tab/>
      </w:r>
      <w:r w:rsidRPr="00FE742B">
        <w:rPr>
          <w:rFonts w:ascii="Georgia" w:hAnsi="Georgia" w:cs="Arial"/>
          <w:szCs w:val="22"/>
        </w:rPr>
        <w:tab/>
        <w:t xml:space="preserve">: </w:t>
      </w:r>
      <w:r w:rsidR="00FE742B">
        <w:rPr>
          <w:rFonts w:ascii="Georgia" w:hAnsi="Georgia" w:cs="Arial"/>
          <w:szCs w:val="22"/>
        </w:rPr>
        <w:t>Bancolombia SA</w:t>
      </w:r>
    </w:p>
    <w:p w:rsidR="00D811AA" w:rsidRPr="00FE742B" w:rsidRDefault="00625C34" w:rsidP="00FE5476">
      <w:pPr>
        <w:spacing w:line="360" w:lineRule="auto"/>
        <w:ind w:left="708" w:firstLine="708"/>
        <w:rPr>
          <w:rFonts w:ascii="Georgia" w:hAnsi="Georgia" w:cs="Arial"/>
          <w:sz w:val="18"/>
          <w:szCs w:val="18"/>
        </w:rPr>
      </w:pPr>
      <w:r w:rsidRPr="00FE742B">
        <w:rPr>
          <w:rFonts w:ascii="Georgia" w:hAnsi="Georgia" w:cs="Arial"/>
          <w:sz w:val="22"/>
          <w:szCs w:val="22"/>
        </w:rPr>
        <w:t>Ejecutado</w:t>
      </w:r>
      <w:r w:rsidR="00FE742B">
        <w:rPr>
          <w:rFonts w:ascii="Georgia" w:hAnsi="Georgia" w:cs="Arial"/>
          <w:sz w:val="22"/>
          <w:szCs w:val="22"/>
        </w:rPr>
        <w:t xml:space="preserve"> (s)</w:t>
      </w:r>
      <w:r w:rsidR="00D811AA" w:rsidRPr="00FE742B">
        <w:rPr>
          <w:rFonts w:ascii="Georgia" w:hAnsi="Georgia" w:cs="Arial"/>
          <w:sz w:val="22"/>
          <w:szCs w:val="22"/>
        </w:rPr>
        <w:tab/>
      </w:r>
      <w:r w:rsidRPr="00FE742B">
        <w:rPr>
          <w:rFonts w:ascii="Georgia" w:hAnsi="Georgia" w:cs="Arial"/>
          <w:sz w:val="22"/>
          <w:szCs w:val="22"/>
        </w:rPr>
        <w:tab/>
      </w:r>
      <w:r w:rsidR="00D811AA" w:rsidRPr="00FE742B">
        <w:rPr>
          <w:rFonts w:ascii="Georgia" w:hAnsi="Georgia" w:cs="Arial"/>
          <w:sz w:val="22"/>
          <w:szCs w:val="22"/>
        </w:rPr>
        <w:tab/>
        <w:t xml:space="preserve">: </w:t>
      </w:r>
      <w:r w:rsidR="00FE742B">
        <w:rPr>
          <w:rFonts w:ascii="Georgia" w:hAnsi="Georgia" w:cs="Arial"/>
          <w:sz w:val="22"/>
          <w:szCs w:val="22"/>
        </w:rPr>
        <w:t>Industria de Aluminios SAS y otra</w:t>
      </w:r>
    </w:p>
    <w:p w:rsidR="00D811AA" w:rsidRPr="00FE742B" w:rsidRDefault="00D811AA" w:rsidP="00FE5476">
      <w:pPr>
        <w:spacing w:line="360" w:lineRule="auto"/>
        <w:ind w:left="708" w:firstLine="708"/>
        <w:rPr>
          <w:rFonts w:ascii="Georgia" w:hAnsi="Georgia" w:cs="Arial"/>
          <w:sz w:val="22"/>
          <w:szCs w:val="22"/>
        </w:rPr>
      </w:pPr>
      <w:r w:rsidRPr="00FE742B">
        <w:rPr>
          <w:rFonts w:ascii="Georgia" w:hAnsi="Georgia" w:cs="Arial"/>
          <w:sz w:val="22"/>
          <w:szCs w:val="22"/>
        </w:rPr>
        <w:t xml:space="preserve">Procedencia </w:t>
      </w:r>
      <w:r w:rsidRPr="00FE742B">
        <w:rPr>
          <w:rFonts w:ascii="Georgia" w:hAnsi="Georgia" w:cs="Arial"/>
          <w:sz w:val="22"/>
          <w:szCs w:val="22"/>
        </w:rPr>
        <w:tab/>
      </w:r>
      <w:r w:rsidRPr="00FE742B">
        <w:rPr>
          <w:rFonts w:ascii="Georgia" w:hAnsi="Georgia" w:cs="Arial"/>
          <w:sz w:val="22"/>
          <w:szCs w:val="22"/>
        </w:rPr>
        <w:tab/>
      </w:r>
      <w:r w:rsidRPr="00FE742B">
        <w:rPr>
          <w:rFonts w:ascii="Georgia" w:hAnsi="Georgia" w:cs="Arial"/>
          <w:sz w:val="22"/>
          <w:szCs w:val="22"/>
        </w:rPr>
        <w:tab/>
        <w:t xml:space="preserve">: Juzgado </w:t>
      </w:r>
      <w:r w:rsidR="00625C34" w:rsidRPr="00FE742B">
        <w:rPr>
          <w:rFonts w:ascii="Georgia" w:hAnsi="Georgia" w:cs="Arial"/>
          <w:sz w:val="22"/>
          <w:szCs w:val="22"/>
        </w:rPr>
        <w:t xml:space="preserve">Segundo </w:t>
      </w:r>
      <w:r w:rsidRPr="00FE742B">
        <w:rPr>
          <w:rFonts w:ascii="Georgia" w:hAnsi="Georgia" w:cs="Arial"/>
          <w:sz w:val="22"/>
          <w:szCs w:val="22"/>
        </w:rPr>
        <w:t>Civil del Circuito de Pereira</w:t>
      </w:r>
    </w:p>
    <w:p w:rsidR="00D811AA" w:rsidRPr="00FE742B" w:rsidRDefault="00D811AA" w:rsidP="00FE5476">
      <w:pPr>
        <w:spacing w:line="360" w:lineRule="auto"/>
        <w:ind w:left="708" w:firstLine="708"/>
        <w:rPr>
          <w:rFonts w:ascii="Georgia" w:hAnsi="Georgia" w:cs="Arial"/>
          <w:sz w:val="22"/>
          <w:szCs w:val="22"/>
        </w:rPr>
      </w:pPr>
      <w:r w:rsidRPr="00FE742B">
        <w:rPr>
          <w:rFonts w:ascii="Georgia" w:hAnsi="Georgia" w:cs="Arial"/>
          <w:sz w:val="22"/>
          <w:szCs w:val="22"/>
        </w:rPr>
        <w:t>Radicación</w:t>
      </w:r>
      <w:r w:rsidRPr="00FE742B">
        <w:rPr>
          <w:rFonts w:ascii="Georgia" w:hAnsi="Georgia" w:cs="Arial"/>
          <w:sz w:val="22"/>
          <w:szCs w:val="22"/>
        </w:rPr>
        <w:tab/>
      </w:r>
      <w:r w:rsidRPr="00FE742B">
        <w:rPr>
          <w:rFonts w:ascii="Georgia" w:hAnsi="Georgia" w:cs="Arial"/>
          <w:sz w:val="22"/>
          <w:szCs w:val="22"/>
        </w:rPr>
        <w:tab/>
      </w:r>
      <w:r w:rsidRPr="00FE742B">
        <w:rPr>
          <w:rFonts w:ascii="Georgia" w:hAnsi="Georgia" w:cs="Arial"/>
          <w:sz w:val="22"/>
          <w:szCs w:val="22"/>
        </w:rPr>
        <w:tab/>
        <w:t xml:space="preserve">: </w:t>
      </w:r>
      <w:r w:rsidR="00FE742B">
        <w:rPr>
          <w:rFonts w:ascii="Georgia" w:hAnsi="Georgia" w:cs="Arial"/>
          <w:sz w:val="22"/>
          <w:szCs w:val="22"/>
        </w:rPr>
        <w:t>2017</w:t>
      </w:r>
      <w:r w:rsidR="00062CC8">
        <w:rPr>
          <w:rFonts w:ascii="Georgia" w:hAnsi="Georgia" w:cs="Arial"/>
          <w:sz w:val="22"/>
          <w:szCs w:val="22"/>
        </w:rPr>
        <w:t>-</w:t>
      </w:r>
      <w:r w:rsidR="00FE742B">
        <w:rPr>
          <w:rFonts w:ascii="Georgia" w:hAnsi="Georgia" w:cs="Arial"/>
          <w:sz w:val="22"/>
          <w:szCs w:val="22"/>
        </w:rPr>
        <w:t>00101-01</w:t>
      </w:r>
    </w:p>
    <w:p w:rsidR="00AF385C" w:rsidRPr="00FE742B" w:rsidRDefault="00AF5080" w:rsidP="00FE5476">
      <w:pPr>
        <w:spacing w:line="360" w:lineRule="auto"/>
        <w:ind w:left="708"/>
        <w:jc w:val="both"/>
        <w:rPr>
          <w:rFonts w:ascii="Georgia" w:hAnsi="Georgia" w:cs="Arial"/>
          <w:sz w:val="22"/>
          <w:szCs w:val="22"/>
        </w:rPr>
      </w:pPr>
      <w:r w:rsidRPr="00FE742B">
        <w:rPr>
          <w:rFonts w:ascii="Georgia" w:hAnsi="Georgia"/>
          <w:sz w:val="22"/>
          <w:szCs w:val="22"/>
        </w:rPr>
        <w:tab/>
      </w:r>
      <w:r w:rsidR="00AF385C" w:rsidRPr="00FE742B">
        <w:rPr>
          <w:rFonts w:ascii="Georgia" w:hAnsi="Georgia" w:cs="Arial"/>
          <w:sz w:val="22"/>
          <w:szCs w:val="22"/>
        </w:rPr>
        <w:t>Tema</w:t>
      </w:r>
      <w:r w:rsidR="00153450" w:rsidRPr="00FE742B">
        <w:rPr>
          <w:rFonts w:ascii="Georgia" w:hAnsi="Georgia" w:cs="Arial"/>
          <w:sz w:val="22"/>
          <w:szCs w:val="22"/>
        </w:rPr>
        <w:t>s</w:t>
      </w:r>
      <w:r w:rsidR="00AF385C" w:rsidRPr="00FE742B">
        <w:rPr>
          <w:rFonts w:ascii="Georgia" w:hAnsi="Georgia" w:cs="Arial"/>
          <w:sz w:val="22"/>
          <w:szCs w:val="22"/>
        </w:rPr>
        <w:tab/>
      </w:r>
      <w:r w:rsidR="00AF385C" w:rsidRPr="00FE742B">
        <w:rPr>
          <w:rFonts w:ascii="Georgia" w:hAnsi="Georgia" w:cs="Arial"/>
          <w:sz w:val="22"/>
          <w:szCs w:val="22"/>
        </w:rPr>
        <w:tab/>
      </w:r>
      <w:r w:rsidRPr="00FE742B">
        <w:rPr>
          <w:rFonts w:ascii="Georgia" w:hAnsi="Georgia" w:cs="Arial"/>
          <w:sz w:val="22"/>
          <w:szCs w:val="22"/>
        </w:rPr>
        <w:tab/>
      </w:r>
      <w:r w:rsidR="00AF385C" w:rsidRPr="00FE742B">
        <w:rPr>
          <w:rFonts w:ascii="Georgia" w:hAnsi="Georgia" w:cs="Arial"/>
          <w:sz w:val="22"/>
          <w:szCs w:val="22"/>
        </w:rPr>
        <w:tab/>
        <w:t xml:space="preserve">: </w:t>
      </w:r>
      <w:r w:rsidR="00ED34AF" w:rsidRPr="00FE742B">
        <w:rPr>
          <w:rFonts w:ascii="Georgia" w:hAnsi="Georgia" w:cs="Arial"/>
          <w:sz w:val="22"/>
          <w:szCs w:val="22"/>
        </w:rPr>
        <w:t xml:space="preserve">Titulo </w:t>
      </w:r>
      <w:r w:rsidR="00FE742B">
        <w:rPr>
          <w:rFonts w:ascii="Georgia" w:hAnsi="Georgia" w:cs="Arial"/>
          <w:sz w:val="22"/>
          <w:szCs w:val="22"/>
        </w:rPr>
        <w:t xml:space="preserve">valores </w:t>
      </w:r>
      <w:r w:rsidR="00ED34AF" w:rsidRPr="00FE742B">
        <w:rPr>
          <w:rFonts w:ascii="Georgia" w:hAnsi="Georgia" w:cs="Arial"/>
          <w:sz w:val="22"/>
          <w:szCs w:val="22"/>
        </w:rPr>
        <w:t xml:space="preserve">- </w:t>
      </w:r>
      <w:r w:rsidR="00F6544D" w:rsidRPr="00FE742B">
        <w:rPr>
          <w:rFonts w:ascii="Georgia" w:hAnsi="Georgia" w:cs="Arial"/>
          <w:sz w:val="22"/>
          <w:szCs w:val="22"/>
        </w:rPr>
        <w:t>Requisitos</w:t>
      </w:r>
    </w:p>
    <w:p w:rsidR="00AC5058" w:rsidRPr="00FE742B" w:rsidRDefault="00F30001" w:rsidP="00FE5476">
      <w:pPr>
        <w:spacing w:line="360" w:lineRule="auto"/>
        <w:ind w:left="708" w:firstLine="708"/>
        <w:rPr>
          <w:rFonts w:ascii="Georgia" w:hAnsi="Georgia" w:cs="Arial"/>
          <w:sz w:val="22"/>
          <w:szCs w:val="22"/>
        </w:rPr>
      </w:pPr>
      <w:proofErr w:type="spellStart"/>
      <w:r w:rsidRPr="00FE742B">
        <w:rPr>
          <w:rFonts w:ascii="Georgia" w:hAnsi="Georgia" w:cs="Arial"/>
          <w:sz w:val="22"/>
          <w:szCs w:val="22"/>
        </w:rPr>
        <w:t>Mag</w:t>
      </w:r>
      <w:proofErr w:type="spellEnd"/>
      <w:r w:rsidRPr="00FE742B">
        <w:rPr>
          <w:rFonts w:ascii="Georgia" w:hAnsi="Georgia" w:cs="Arial"/>
          <w:sz w:val="22"/>
          <w:szCs w:val="22"/>
        </w:rPr>
        <w:t>. S</w:t>
      </w:r>
      <w:r w:rsidR="00AC5058" w:rsidRPr="00FE742B">
        <w:rPr>
          <w:rFonts w:ascii="Georgia" w:hAnsi="Georgia" w:cs="Arial"/>
          <w:sz w:val="22"/>
          <w:szCs w:val="22"/>
        </w:rPr>
        <w:t>ustanciador</w:t>
      </w:r>
      <w:r w:rsidR="00AC5058" w:rsidRPr="00FE742B">
        <w:rPr>
          <w:rFonts w:ascii="Georgia" w:hAnsi="Georgia" w:cs="Arial"/>
          <w:sz w:val="22"/>
          <w:szCs w:val="22"/>
        </w:rPr>
        <w:tab/>
      </w:r>
      <w:r w:rsidR="00AF5080" w:rsidRPr="00FE742B">
        <w:rPr>
          <w:rFonts w:ascii="Georgia" w:hAnsi="Georgia" w:cs="Arial"/>
          <w:sz w:val="22"/>
          <w:szCs w:val="22"/>
        </w:rPr>
        <w:tab/>
      </w:r>
      <w:r w:rsidR="00AC5058" w:rsidRPr="00FE742B">
        <w:rPr>
          <w:rFonts w:ascii="Georgia" w:hAnsi="Georgia" w:cs="Arial"/>
          <w:sz w:val="22"/>
          <w:szCs w:val="22"/>
        </w:rPr>
        <w:t xml:space="preserve">: </w:t>
      </w:r>
      <w:proofErr w:type="spellStart"/>
      <w:r w:rsidR="00AC5058" w:rsidRPr="00FE742B">
        <w:rPr>
          <w:rFonts w:ascii="Georgia" w:hAnsi="Georgia" w:cs="Arial"/>
          <w:smallCaps/>
          <w:sz w:val="22"/>
          <w:szCs w:val="22"/>
        </w:rPr>
        <w:t>Duberney</w:t>
      </w:r>
      <w:proofErr w:type="spellEnd"/>
      <w:r w:rsidR="00AC5058" w:rsidRPr="00FE742B">
        <w:rPr>
          <w:rFonts w:ascii="Georgia" w:hAnsi="Georgia" w:cs="Arial"/>
          <w:smallCaps/>
          <w:sz w:val="22"/>
          <w:szCs w:val="22"/>
        </w:rPr>
        <w:t xml:space="preserve"> Grisales Herrera</w:t>
      </w:r>
    </w:p>
    <w:p w:rsidR="00AC5058" w:rsidRPr="00FE742B" w:rsidRDefault="00AC5058" w:rsidP="00AC5058">
      <w:pPr>
        <w:pStyle w:val="Titre"/>
        <w:pBdr>
          <w:bottom w:val="double" w:sz="6" w:space="1" w:color="auto"/>
        </w:pBdr>
        <w:spacing w:line="360" w:lineRule="auto"/>
        <w:rPr>
          <w:rFonts w:ascii="Georgia" w:hAnsi="Georgia"/>
          <w:b w:val="0"/>
          <w:bCs w:val="0"/>
          <w:i w:val="0"/>
          <w:iCs w:val="0"/>
          <w:spacing w:val="-3"/>
        </w:rPr>
      </w:pPr>
    </w:p>
    <w:p w:rsidR="00DA52A9" w:rsidRPr="00FE742B" w:rsidRDefault="00DA52A9" w:rsidP="00AC5058">
      <w:pPr>
        <w:pStyle w:val="Titre"/>
        <w:spacing w:line="360" w:lineRule="auto"/>
        <w:rPr>
          <w:rFonts w:ascii="Georgia" w:hAnsi="Georgia"/>
          <w:b w:val="0"/>
          <w:bCs w:val="0"/>
          <w:i w:val="0"/>
          <w:iCs w:val="0"/>
          <w:spacing w:val="-3"/>
        </w:rPr>
      </w:pPr>
    </w:p>
    <w:p w:rsidR="00AC5058" w:rsidRPr="00FE742B" w:rsidRDefault="00715B01" w:rsidP="00AC5058">
      <w:pPr>
        <w:pStyle w:val="Titre"/>
        <w:spacing w:line="360" w:lineRule="auto"/>
        <w:rPr>
          <w:rFonts w:ascii="Georgia" w:hAnsi="Georgia"/>
          <w:b w:val="0"/>
          <w:bCs w:val="0"/>
          <w:i w:val="0"/>
          <w:spacing w:val="-3"/>
        </w:rPr>
      </w:pPr>
      <w:r w:rsidRPr="00FE742B">
        <w:rPr>
          <w:rFonts w:ascii="Georgia" w:hAnsi="Georgia"/>
          <w:b w:val="0"/>
          <w:bCs w:val="0"/>
          <w:i w:val="0"/>
          <w:smallCaps/>
          <w:spacing w:val="-3"/>
          <w:sz w:val="28"/>
        </w:rPr>
        <w:t xml:space="preserve">Pereira, R., </w:t>
      </w:r>
      <w:r w:rsidR="00EE4461">
        <w:rPr>
          <w:rFonts w:ascii="Georgia" w:hAnsi="Georgia"/>
          <w:b w:val="0"/>
          <w:bCs w:val="0"/>
          <w:i w:val="0"/>
          <w:smallCaps/>
          <w:spacing w:val="-3"/>
          <w:sz w:val="28"/>
        </w:rPr>
        <w:t xml:space="preserve">primero </w:t>
      </w:r>
      <w:r w:rsidR="005C5B79" w:rsidRPr="00FE742B">
        <w:rPr>
          <w:rFonts w:ascii="Georgia" w:hAnsi="Georgia"/>
          <w:b w:val="0"/>
          <w:bCs w:val="0"/>
          <w:i w:val="0"/>
          <w:smallCaps/>
          <w:spacing w:val="-3"/>
          <w:sz w:val="28"/>
        </w:rPr>
        <w:t>(</w:t>
      </w:r>
      <w:r w:rsidR="00EE4461">
        <w:rPr>
          <w:rFonts w:ascii="Georgia" w:hAnsi="Georgia"/>
          <w:b w:val="0"/>
          <w:bCs w:val="0"/>
          <w:i w:val="0"/>
          <w:smallCaps/>
          <w:spacing w:val="-3"/>
          <w:sz w:val="28"/>
        </w:rPr>
        <w:t>1º</w:t>
      </w:r>
      <w:r w:rsidR="005C5B79" w:rsidRPr="00FE742B">
        <w:rPr>
          <w:rFonts w:ascii="Georgia" w:hAnsi="Georgia"/>
          <w:b w:val="0"/>
          <w:bCs w:val="0"/>
          <w:i w:val="0"/>
          <w:smallCaps/>
          <w:spacing w:val="-3"/>
          <w:sz w:val="28"/>
        </w:rPr>
        <w:t>)</w:t>
      </w:r>
      <w:r w:rsidR="00AC5058" w:rsidRPr="00FE742B">
        <w:rPr>
          <w:rFonts w:ascii="Georgia" w:hAnsi="Georgia"/>
          <w:b w:val="0"/>
          <w:bCs w:val="0"/>
          <w:i w:val="0"/>
          <w:smallCaps/>
          <w:spacing w:val="-3"/>
          <w:sz w:val="28"/>
        </w:rPr>
        <w:t xml:space="preserve"> de </w:t>
      </w:r>
      <w:r w:rsidR="00EE4461">
        <w:rPr>
          <w:rFonts w:ascii="Georgia" w:hAnsi="Georgia"/>
          <w:b w:val="0"/>
          <w:bCs w:val="0"/>
          <w:i w:val="0"/>
          <w:smallCaps/>
          <w:spacing w:val="-3"/>
          <w:sz w:val="28"/>
        </w:rPr>
        <w:t xml:space="preserve">septiembre </w:t>
      </w:r>
      <w:r w:rsidR="00AC5058" w:rsidRPr="00FE742B">
        <w:rPr>
          <w:rFonts w:ascii="Georgia" w:hAnsi="Georgia"/>
          <w:b w:val="0"/>
          <w:bCs w:val="0"/>
          <w:i w:val="0"/>
          <w:smallCaps/>
          <w:spacing w:val="-3"/>
          <w:sz w:val="28"/>
        </w:rPr>
        <w:t xml:space="preserve">de dos mil </w:t>
      </w:r>
      <w:r w:rsidR="00FE742B">
        <w:rPr>
          <w:rFonts w:ascii="Georgia" w:hAnsi="Georgia"/>
          <w:b w:val="0"/>
          <w:bCs w:val="0"/>
          <w:i w:val="0"/>
          <w:smallCaps/>
          <w:spacing w:val="-3"/>
          <w:sz w:val="28"/>
        </w:rPr>
        <w:t xml:space="preserve">diecisiete </w:t>
      </w:r>
      <w:r w:rsidR="00DA56B3" w:rsidRPr="00FE742B">
        <w:rPr>
          <w:rFonts w:ascii="Georgia" w:hAnsi="Georgia"/>
          <w:b w:val="0"/>
          <w:bCs w:val="0"/>
          <w:i w:val="0"/>
          <w:smallCaps/>
          <w:spacing w:val="-3"/>
          <w:sz w:val="28"/>
        </w:rPr>
        <w:t>(</w:t>
      </w:r>
      <w:r w:rsidR="00FE742B">
        <w:rPr>
          <w:rFonts w:ascii="Georgia" w:hAnsi="Georgia"/>
          <w:b w:val="0"/>
          <w:bCs w:val="0"/>
          <w:i w:val="0"/>
          <w:smallCaps/>
          <w:spacing w:val="-3"/>
          <w:sz w:val="28"/>
        </w:rPr>
        <w:t>2017</w:t>
      </w:r>
      <w:r w:rsidR="00AC5058" w:rsidRPr="00FE742B">
        <w:rPr>
          <w:rFonts w:ascii="Georgia" w:hAnsi="Georgia"/>
          <w:b w:val="0"/>
          <w:bCs w:val="0"/>
          <w:i w:val="0"/>
          <w:smallCaps/>
          <w:spacing w:val="-3"/>
          <w:sz w:val="28"/>
        </w:rPr>
        <w:t>)</w:t>
      </w:r>
      <w:r w:rsidR="00AC5058" w:rsidRPr="00FE742B">
        <w:rPr>
          <w:rFonts w:ascii="Georgia" w:hAnsi="Georgia"/>
          <w:b w:val="0"/>
          <w:bCs w:val="0"/>
          <w:i w:val="0"/>
          <w:spacing w:val="-3"/>
          <w:sz w:val="28"/>
        </w:rPr>
        <w:t>.</w:t>
      </w:r>
    </w:p>
    <w:p w:rsidR="009167BE" w:rsidRPr="00FE742B" w:rsidRDefault="009167BE" w:rsidP="003C5E61">
      <w:pPr>
        <w:pStyle w:val="Sansinterligne"/>
        <w:spacing w:line="360" w:lineRule="auto"/>
        <w:rPr>
          <w:rFonts w:ascii="Georgia" w:hAnsi="Georgia" w:cs="Arial"/>
          <w:sz w:val="24"/>
        </w:rPr>
      </w:pPr>
    </w:p>
    <w:p w:rsidR="00356104" w:rsidRPr="00FE742B" w:rsidRDefault="00356104" w:rsidP="00356104">
      <w:pPr>
        <w:pStyle w:val="Sansinterligne"/>
        <w:numPr>
          <w:ilvl w:val="0"/>
          <w:numId w:val="4"/>
        </w:numPr>
        <w:spacing w:line="360" w:lineRule="auto"/>
        <w:jc w:val="both"/>
        <w:rPr>
          <w:rFonts w:ascii="Georgia" w:hAnsi="Georgia" w:cs="Arial"/>
          <w:sz w:val="24"/>
        </w:rPr>
      </w:pPr>
      <w:r w:rsidRPr="00FE742B">
        <w:rPr>
          <w:rFonts w:ascii="Georgia" w:hAnsi="Georgia" w:cs="Arial"/>
          <w:sz w:val="32"/>
        </w:rPr>
        <w:t>E</w:t>
      </w:r>
      <w:r w:rsidRPr="00FE742B">
        <w:rPr>
          <w:rFonts w:ascii="Georgia" w:hAnsi="Georgia" w:cs="Arial"/>
          <w:sz w:val="24"/>
        </w:rPr>
        <w:t>L ASUNTO POR DECIDIR</w:t>
      </w:r>
    </w:p>
    <w:p w:rsidR="00356104" w:rsidRPr="00FE742B" w:rsidRDefault="00356104" w:rsidP="00356104">
      <w:pPr>
        <w:pStyle w:val="Sansinterligne"/>
        <w:spacing w:line="360" w:lineRule="auto"/>
        <w:jc w:val="both"/>
        <w:rPr>
          <w:rFonts w:ascii="Georgia" w:hAnsi="Georgia" w:cs="Arial"/>
          <w:sz w:val="24"/>
        </w:rPr>
      </w:pPr>
    </w:p>
    <w:p w:rsidR="00356104" w:rsidRPr="00FE742B" w:rsidRDefault="00BF496F" w:rsidP="00356104">
      <w:pPr>
        <w:pStyle w:val="Sansinterligne"/>
        <w:spacing w:line="360" w:lineRule="auto"/>
        <w:jc w:val="both"/>
        <w:rPr>
          <w:rFonts w:ascii="Georgia" w:hAnsi="Georgia" w:cs="Arial"/>
          <w:sz w:val="28"/>
        </w:rPr>
      </w:pPr>
      <w:r w:rsidRPr="00FE742B">
        <w:rPr>
          <w:rFonts w:ascii="Georgia" w:hAnsi="Georgia" w:cs="Arial"/>
          <w:sz w:val="24"/>
        </w:rPr>
        <w:t>La a</w:t>
      </w:r>
      <w:r w:rsidR="00625C34" w:rsidRPr="00FE742B">
        <w:rPr>
          <w:rFonts w:ascii="Georgia" w:hAnsi="Georgia" w:cs="Arial"/>
          <w:sz w:val="24"/>
        </w:rPr>
        <w:t xml:space="preserve">lzada </w:t>
      </w:r>
      <w:r w:rsidRPr="00FE742B">
        <w:rPr>
          <w:rFonts w:ascii="Georgia" w:hAnsi="Georgia" w:cs="Arial"/>
          <w:sz w:val="24"/>
        </w:rPr>
        <w:t xml:space="preserve">que presentó, en el proceso referenciado, </w:t>
      </w:r>
      <w:r w:rsidR="00EE4461">
        <w:rPr>
          <w:rFonts w:ascii="Georgia" w:hAnsi="Georgia" w:cs="Arial"/>
          <w:sz w:val="24"/>
        </w:rPr>
        <w:t>la apoderada</w:t>
      </w:r>
      <w:r w:rsidRPr="00FE742B">
        <w:rPr>
          <w:rFonts w:ascii="Georgia" w:hAnsi="Georgia" w:cs="Arial"/>
          <w:sz w:val="24"/>
        </w:rPr>
        <w:t xml:space="preserve"> judicial de </w:t>
      </w:r>
      <w:r w:rsidR="004E704C" w:rsidRPr="00FE742B">
        <w:rPr>
          <w:rFonts w:ascii="Georgia" w:hAnsi="Georgia" w:cs="Arial"/>
          <w:sz w:val="24"/>
        </w:rPr>
        <w:t xml:space="preserve">la </w:t>
      </w:r>
      <w:r w:rsidR="00B21B22" w:rsidRPr="00FE742B">
        <w:rPr>
          <w:rFonts w:ascii="Georgia" w:hAnsi="Georgia" w:cs="Arial"/>
          <w:sz w:val="24"/>
        </w:rPr>
        <w:t xml:space="preserve">parte </w:t>
      </w:r>
      <w:r w:rsidR="00DA56B3" w:rsidRPr="00FE742B">
        <w:rPr>
          <w:rFonts w:ascii="Georgia" w:hAnsi="Georgia" w:cs="Arial"/>
          <w:sz w:val="24"/>
        </w:rPr>
        <w:t>actora</w:t>
      </w:r>
      <w:r w:rsidR="00B21B22" w:rsidRPr="00FE742B">
        <w:rPr>
          <w:rFonts w:ascii="Georgia" w:hAnsi="Georgia" w:cs="Arial"/>
          <w:sz w:val="24"/>
        </w:rPr>
        <w:t>,</w:t>
      </w:r>
      <w:r w:rsidR="008B706D" w:rsidRPr="00FE742B">
        <w:rPr>
          <w:rFonts w:ascii="Georgia" w:hAnsi="Georgia" w:cs="Arial"/>
          <w:sz w:val="24"/>
        </w:rPr>
        <w:t xml:space="preserve"> </w:t>
      </w:r>
      <w:r w:rsidR="00356104" w:rsidRPr="00FE742B">
        <w:rPr>
          <w:rFonts w:ascii="Georgia" w:hAnsi="Georgia" w:cs="Arial"/>
          <w:sz w:val="24"/>
        </w:rPr>
        <w:t xml:space="preserve">contra </w:t>
      </w:r>
      <w:r w:rsidR="00B21B22" w:rsidRPr="00FE742B">
        <w:rPr>
          <w:rFonts w:ascii="Georgia" w:hAnsi="Georgia" w:cs="Arial"/>
          <w:sz w:val="24"/>
        </w:rPr>
        <w:t xml:space="preserve">el auto </w:t>
      </w:r>
      <w:r w:rsidR="00A5226B" w:rsidRPr="00FE742B">
        <w:rPr>
          <w:rFonts w:ascii="Georgia" w:hAnsi="Georgia" w:cs="Arial"/>
          <w:sz w:val="24"/>
        </w:rPr>
        <w:t xml:space="preserve">que </w:t>
      </w:r>
      <w:r w:rsidR="00625C34" w:rsidRPr="00FE742B">
        <w:rPr>
          <w:rFonts w:ascii="Georgia" w:hAnsi="Georgia" w:cs="Arial"/>
          <w:sz w:val="24"/>
        </w:rPr>
        <w:t xml:space="preserve">denegó </w:t>
      </w:r>
      <w:r w:rsidR="00FE742B">
        <w:rPr>
          <w:rFonts w:ascii="Georgia" w:hAnsi="Georgia" w:cs="Arial"/>
          <w:sz w:val="24"/>
        </w:rPr>
        <w:t xml:space="preserve">parcialmente </w:t>
      </w:r>
      <w:r w:rsidR="00625C34" w:rsidRPr="00FE742B">
        <w:rPr>
          <w:rFonts w:ascii="Georgia" w:hAnsi="Georgia" w:cs="Arial"/>
          <w:sz w:val="24"/>
        </w:rPr>
        <w:t>el mandamiento de pago</w:t>
      </w:r>
      <w:r w:rsidR="00B428D0" w:rsidRPr="00FE742B">
        <w:rPr>
          <w:rFonts w:ascii="Georgia" w:hAnsi="Georgia" w:cs="Arial"/>
          <w:sz w:val="24"/>
        </w:rPr>
        <w:t xml:space="preserve">, </w:t>
      </w:r>
      <w:r w:rsidRPr="00FE742B">
        <w:rPr>
          <w:rFonts w:ascii="Georgia" w:hAnsi="Georgia" w:cs="Arial"/>
          <w:sz w:val="24"/>
        </w:rPr>
        <w:t xml:space="preserve">de acuerdo a las apreciaciones </w:t>
      </w:r>
      <w:r w:rsidR="008B4305" w:rsidRPr="00FE742B">
        <w:rPr>
          <w:rFonts w:ascii="Georgia" w:hAnsi="Georgia" w:cs="Arial"/>
          <w:sz w:val="24"/>
        </w:rPr>
        <w:t>jurídicas,</w:t>
      </w:r>
      <w:r w:rsidRPr="00FE742B">
        <w:rPr>
          <w:rFonts w:ascii="Georgia" w:hAnsi="Georgia" w:cs="Arial"/>
          <w:sz w:val="24"/>
        </w:rPr>
        <w:t xml:space="preserve"> que a continuación se e</w:t>
      </w:r>
      <w:r w:rsidR="00625C34" w:rsidRPr="00FE742B">
        <w:rPr>
          <w:rFonts w:ascii="Georgia" w:hAnsi="Georgia" w:cs="Arial"/>
          <w:sz w:val="24"/>
        </w:rPr>
        <w:t>xpondrán</w:t>
      </w:r>
      <w:r w:rsidR="007751D3" w:rsidRPr="00FE742B">
        <w:rPr>
          <w:rFonts w:ascii="Georgia" w:hAnsi="Georgia" w:cs="Arial"/>
          <w:sz w:val="24"/>
        </w:rPr>
        <w:t>.</w:t>
      </w:r>
    </w:p>
    <w:p w:rsidR="00E910D3" w:rsidRPr="00FE742B" w:rsidRDefault="00E910D3" w:rsidP="00356104">
      <w:pPr>
        <w:pStyle w:val="Sansinterligne"/>
        <w:spacing w:line="360" w:lineRule="auto"/>
        <w:jc w:val="both"/>
        <w:rPr>
          <w:rFonts w:ascii="Georgia" w:hAnsi="Georgia" w:cs="Arial"/>
          <w:sz w:val="24"/>
        </w:rPr>
      </w:pPr>
    </w:p>
    <w:p w:rsidR="00356104" w:rsidRPr="00FE742B" w:rsidRDefault="00356104" w:rsidP="00356104">
      <w:pPr>
        <w:pStyle w:val="Sansinterligne"/>
        <w:numPr>
          <w:ilvl w:val="0"/>
          <w:numId w:val="4"/>
        </w:numPr>
        <w:spacing w:line="360" w:lineRule="auto"/>
        <w:jc w:val="both"/>
        <w:rPr>
          <w:rFonts w:ascii="Georgia" w:hAnsi="Georgia" w:cs="Arial"/>
          <w:sz w:val="24"/>
        </w:rPr>
      </w:pPr>
      <w:r w:rsidRPr="00FE742B">
        <w:rPr>
          <w:rFonts w:ascii="Georgia" w:hAnsi="Georgia" w:cs="Arial"/>
          <w:sz w:val="32"/>
        </w:rPr>
        <w:t>L</w:t>
      </w:r>
      <w:r w:rsidRPr="00FE742B">
        <w:rPr>
          <w:rFonts w:ascii="Georgia" w:hAnsi="Georgia" w:cs="Arial"/>
          <w:sz w:val="24"/>
        </w:rPr>
        <w:t>A PROVIDENCIA RECURRIDA</w:t>
      </w:r>
    </w:p>
    <w:p w:rsidR="00356104" w:rsidRPr="00FE742B" w:rsidRDefault="00356104" w:rsidP="00356104">
      <w:pPr>
        <w:pStyle w:val="Sansinterligne"/>
        <w:spacing w:line="360" w:lineRule="auto"/>
        <w:jc w:val="both"/>
        <w:rPr>
          <w:rFonts w:ascii="Georgia" w:hAnsi="Georgia" w:cs="Arial"/>
          <w:sz w:val="24"/>
        </w:rPr>
      </w:pPr>
    </w:p>
    <w:p w:rsidR="00625C34" w:rsidRPr="00062CC8" w:rsidRDefault="00625C34" w:rsidP="00625C34">
      <w:pPr>
        <w:spacing w:line="360" w:lineRule="auto"/>
        <w:jc w:val="both"/>
        <w:rPr>
          <w:rFonts w:ascii="Georgia" w:hAnsi="Georgia" w:cs="Arial"/>
          <w:szCs w:val="22"/>
        </w:rPr>
      </w:pPr>
      <w:r w:rsidRPr="00062CC8">
        <w:rPr>
          <w:rFonts w:ascii="Georgia" w:hAnsi="Georgia" w:cs="Arial"/>
          <w:szCs w:val="22"/>
        </w:rPr>
        <w:t xml:space="preserve">Data del </w:t>
      </w:r>
      <w:r w:rsidR="00FE742B" w:rsidRPr="00062CC8">
        <w:rPr>
          <w:rFonts w:ascii="Georgia" w:hAnsi="Georgia" w:cs="Arial"/>
          <w:szCs w:val="22"/>
        </w:rPr>
        <w:t>21-04-2017</w:t>
      </w:r>
      <w:r w:rsidR="000B196D" w:rsidRPr="00062CC8">
        <w:rPr>
          <w:rFonts w:ascii="Georgia" w:hAnsi="Georgia" w:cs="Arial"/>
          <w:szCs w:val="22"/>
        </w:rPr>
        <w:t>,</w:t>
      </w:r>
      <w:r w:rsidRPr="00062CC8">
        <w:rPr>
          <w:rFonts w:ascii="Georgia" w:hAnsi="Georgia" w:cs="Arial"/>
          <w:szCs w:val="22"/>
        </w:rPr>
        <w:t xml:space="preserve"> </w:t>
      </w:r>
      <w:r w:rsidR="00F0259C" w:rsidRPr="00062CC8">
        <w:rPr>
          <w:rFonts w:ascii="Georgia" w:hAnsi="Georgia" w:cs="Arial"/>
          <w:szCs w:val="22"/>
        </w:rPr>
        <w:t>negó l</w:t>
      </w:r>
      <w:r w:rsidR="00F6544D" w:rsidRPr="00062CC8">
        <w:rPr>
          <w:rFonts w:ascii="Georgia" w:hAnsi="Georgia" w:cs="Arial"/>
          <w:szCs w:val="22"/>
        </w:rPr>
        <w:t>a</w:t>
      </w:r>
      <w:r w:rsidR="00F0259C" w:rsidRPr="00062CC8">
        <w:rPr>
          <w:rFonts w:ascii="Georgia" w:hAnsi="Georgia" w:cs="Arial"/>
          <w:szCs w:val="22"/>
        </w:rPr>
        <w:t xml:space="preserve"> </w:t>
      </w:r>
      <w:r w:rsidR="00F6544D" w:rsidRPr="00062CC8">
        <w:rPr>
          <w:rFonts w:ascii="Georgia" w:hAnsi="Georgia" w:cs="Arial"/>
          <w:szCs w:val="22"/>
        </w:rPr>
        <w:t xml:space="preserve">orden de pago </w:t>
      </w:r>
      <w:r w:rsidR="00FE742B" w:rsidRPr="00062CC8">
        <w:rPr>
          <w:rFonts w:ascii="Georgia" w:hAnsi="Georgia" w:cs="Arial"/>
          <w:szCs w:val="22"/>
        </w:rPr>
        <w:t xml:space="preserve">por concepto de intereses de plazo respecto de los pagarés Nos.7270084669 y 7270084668, </w:t>
      </w:r>
      <w:r w:rsidR="00F0259C" w:rsidRPr="00062CC8">
        <w:rPr>
          <w:rFonts w:ascii="Georgia" w:hAnsi="Georgia" w:cs="Arial"/>
          <w:szCs w:val="22"/>
        </w:rPr>
        <w:t xml:space="preserve">porque estimó </w:t>
      </w:r>
      <w:r w:rsidR="00FE742B" w:rsidRPr="00062CC8">
        <w:rPr>
          <w:rFonts w:ascii="Georgia" w:hAnsi="Georgia" w:cs="Arial"/>
          <w:szCs w:val="22"/>
        </w:rPr>
        <w:t xml:space="preserve">que no </w:t>
      </w:r>
      <w:r w:rsidR="00990635" w:rsidRPr="00062CC8">
        <w:rPr>
          <w:rFonts w:ascii="Georgia" w:hAnsi="Georgia" w:cs="Arial"/>
          <w:szCs w:val="22"/>
        </w:rPr>
        <w:t xml:space="preserve">fueron </w:t>
      </w:r>
      <w:r w:rsidR="00990635" w:rsidRPr="00062CC8">
        <w:rPr>
          <w:rFonts w:ascii="Georgia" w:hAnsi="Georgia" w:cs="Arial"/>
          <w:szCs w:val="22"/>
        </w:rPr>
        <w:lastRenderedPageBreak/>
        <w:t xml:space="preserve">convenidos de forma </w:t>
      </w:r>
      <w:r w:rsidR="00FE742B" w:rsidRPr="00062CC8">
        <w:rPr>
          <w:rFonts w:ascii="Georgia" w:hAnsi="Georgia" w:cs="Arial"/>
          <w:szCs w:val="22"/>
        </w:rPr>
        <w:t>clara</w:t>
      </w:r>
      <w:r w:rsidR="00990635" w:rsidRPr="00062CC8">
        <w:rPr>
          <w:rFonts w:ascii="Georgia" w:hAnsi="Georgia" w:cs="Arial"/>
          <w:szCs w:val="22"/>
        </w:rPr>
        <w:t xml:space="preserve">, </w:t>
      </w:r>
      <w:r w:rsidR="00990635" w:rsidRPr="00062CC8">
        <w:rPr>
          <w:rFonts w:ascii="Georgia" w:hAnsi="Georgia" w:cs="Arial"/>
          <w:i/>
          <w:sz w:val="22"/>
          <w:szCs w:val="22"/>
        </w:rPr>
        <w:t>“(…) de la simple lectura del mismo, no se vislumbra claramente la forma de liquidación (…)”</w:t>
      </w:r>
      <w:r w:rsidR="00062CC8">
        <w:rPr>
          <w:rFonts w:ascii="Georgia" w:hAnsi="Georgia" w:cs="Arial"/>
          <w:i/>
          <w:sz w:val="22"/>
          <w:szCs w:val="22"/>
        </w:rPr>
        <w:t xml:space="preserve"> </w:t>
      </w:r>
      <w:r w:rsidR="00990635" w:rsidRPr="00062CC8">
        <w:rPr>
          <w:rFonts w:ascii="Georgia" w:hAnsi="Georgia" w:cs="Arial"/>
          <w:szCs w:val="22"/>
        </w:rPr>
        <w:t>(Folios 37 a 38</w:t>
      </w:r>
      <w:r w:rsidRPr="00062CC8">
        <w:rPr>
          <w:rFonts w:ascii="Georgia" w:hAnsi="Georgia" w:cs="Arial"/>
          <w:szCs w:val="22"/>
        </w:rPr>
        <w:t>, cuaderno No.</w:t>
      </w:r>
      <w:r w:rsidR="00913F79" w:rsidRPr="00062CC8">
        <w:rPr>
          <w:rFonts w:ascii="Georgia" w:hAnsi="Georgia" w:cs="Arial"/>
          <w:szCs w:val="22"/>
        </w:rPr>
        <w:t>1</w:t>
      </w:r>
      <w:r w:rsidRPr="00062CC8">
        <w:rPr>
          <w:rFonts w:ascii="Georgia" w:hAnsi="Georgia" w:cs="Arial"/>
          <w:szCs w:val="22"/>
        </w:rPr>
        <w:t>).</w:t>
      </w:r>
      <w:r w:rsidR="00062CC8">
        <w:rPr>
          <w:rFonts w:ascii="Georgia" w:hAnsi="Georgia" w:cs="Arial"/>
          <w:szCs w:val="22"/>
        </w:rPr>
        <w:t xml:space="preserve"> </w:t>
      </w:r>
    </w:p>
    <w:p w:rsidR="00625C34" w:rsidRPr="00062CC8" w:rsidRDefault="00625C34" w:rsidP="00356104">
      <w:pPr>
        <w:pStyle w:val="Sansinterligne"/>
        <w:spacing w:line="360" w:lineRule="auto"/>
        <w:jc w:val="both"/>
        <w:rPr>
          <w:rFonts w:ascii="Georgia" w:hAnsi="Georgia" w:cs="Arial"/>
          <w:sz w:val="24"/>
        </w:rPr>
      </w:pPr>
    </w:p>
    <w:p w:rsidR="00356104" w:rsidRPr="00062CC8" w:rsidRDefault="00356104" w:rsidP="00356104">
      <w:pPr>
        <w:pStyle w:val="Sansinterligne"/>
        <w:numPr>
          <w:ilvl w:val="0"/>
          <w:numId w:val="4"/>
        </w:numPr>
        <w:spacing w:line="360" w:lineRule="auto"/>
        <w:jc w:val="both"/>
        <w:rPr>
          <w:rFonts w:ascii="Georgia" w:hAnsi="Georgia" w:cs="Arial"/>
          <w:sz w:val="24"/>
        </w:rPr>
      </w:pPr>
      <w:r w:rsidRPr="00062CC8">
        <w:rPr>
          <w:rFonts w:ascii="Georgia" w:hAnsi="Georgia" w:cs="Arial"/>
          <w:sz w:val="32"/>
        </w:rPr>
        <w:t>L</w:t>
      </w:r>
      <w:r w:rsidRPr="00062CC8">
        <w:rPr>
          <w:rFonts w:ascii="Georgia" w:hAnsi="Georgia" w:cs="Arial"/>
          <w:sz w:val="24"/>
        </w:rPr>
        <w:t xml:space="preserve">A SÍNTESIS DE LA </w:t>
      </w:r>
      <w:r w:rsidR="00953DFF" w:rsidRPr="00062CC8">
        <w:rPr>
          <w:rFonts w:ascii="Georgia" w:hAnsi="Georgia" w:cs="Arial"/>
          <w:sz w:val="24"/>
        </w:rPr>
        <w:t>APELACIÓN</w:t>
      </w:r>
    </w:p>
    <w:p w:rsidR="00EF584D" w:rsidRPr="00062CC8" w:rsidRDefault="00EF584D" w:rsidP="00356104">
      <w:pPr>
        <w:pStyle w:val="Sansinterligne"/>
        <w:spacing w:line="360" w:lineRule="auto"/>
        <w:jc w:val="both"/>
        <w:rPr>
          <w:rFonts w:ascii="Georgia" w:hAnsi="Georgia" w:cs="Arial"/>
          <w:sz w:val="24"/>
        </w:rPr>
      </w:pPr>
    </w:p>
    <w:p w:rsidR="0057281C" w:rsidRPr="00FE742B" w:rsidRDefault="009B0A4D" w:rsidP="00356104">
      <w:pPr>
        <w:pStyle w:val="Sansinterligne"/>
        <w:spacing w:line="360" w:lineRule="auto"/>
        <w:jc w:val="both"/>
        <w:rPr>
          <w:rFonts w:ascii="Georgia" w:hAnsi="Georgia" w:cs="Arial"/>
          <w:sz w:val="24"/>
          <w:szCs w:val="24"/>
        </w:rPr>
      </w:pPr>
      <w:r w:rsidRPr="00062CC8">
        <w:rPr>
          <w:rFonts w:ascii="Georgia" w:hAnsi="Georgia" w:cs="Arial"/>
          <w:sz w:val="24"/>
        </w:rPr>
        <w:t xml:space="preserve">Se pide la revocatoria íntegra de la </w:t>
      </w:r>
      <w:r w:rsidR="00062CC8">
        <w:rPr>
          <w:rFonts w:ascii="Georgia" w:hAnsi="Georgia" w:cs="Arial"/>
          <w:sz w:val="24"/>
        </w:rPr>
        <w:t xml:space="preserve">negativa </w:t>
      </w:r>
      <w:r w:rsidRPr="00062CC8">
        <w:rPr>
          <w:rFonts w:ascii="Georgia" w:hAnsi="Georgia" w:cs="Arial"/>
          <w:sz w:val="24"/>
        </w:rPr>
        <w:t>cuestionada</w:t>
      </w:r>
      <w:r w:rsidR="00271E83" w:rsidRPr="00062CC8">
        <w:rPr>
          <w:rFonts w:ascii="Georgia" w:hAnsi="Georgia" w:cs="Arial"/>
          <w:sz w:val="24"/>
        </w:rPr>
        <w:t>,</w:t>
      </w:r>
      <w:r w:rsidRPr="00062CC8">
        <w:rPr>
          <w:rFonts w:ascii="Georgia" w:hAnsi="Georgia" w:cs="Arial"/>
          <w:sz w:val="24"/>
        </w:rPr>
        <w:t xml:space="preserve"> para que en su lugar se </w:t>
      </w:r>
      <w:r w:rsidR="00830B0A" w:rsidRPr="00062CC8">
        <w:rPr>
          <w:rFonts w:ascii="Georgia" w:hAnsi="Georgia" w:cs="Arial"/>
          <w:sz w:val="24"/>
        </w:rPr>
        <w:t xml:space="preserve">libre </w:t>
      </w:r>
      <w:r w:rsidR="00062CC8">
        <w:rPr>
          <w:rFonts w:ascii="Georgia" w:hAnsi="Georgia" w:cs="Arial"/>
          <w:sz w:val="24"/>
        </w:rPr>
        <w:t xml:space="preserve">totalmente </w:t>
      </w:r>
      <w:r w:rsidR="00F6544D" w:rsidRPr="00062CC8">
        <w:rPr>
          <w:rFonts w:ascii="Georgia" w:hAnsi="Georgia" w:cs="Arial"/>
          <w:sz w:val="24"/>
        </w:rPr>
        <w:t xml:space="preserve">la orden de apremio </w:t>
      </w:r>
      <w:r w:rsidR="00280630" w:rsidRPr="00062CC8">
        <w:rPr>
          <w:rFonts w:ascii="Georgia" w:hAnsi="Georgia" w:cs="Arial"/>
          <w:sz w:val="24"/>
        </w:rPr>
        <w:t>solicitada</w:t>
      </w:r>
      <w:r w:rsidR="00271E83" w:rsidRPr="00062CC8">
        <w:rPr>
          <w:rFonts w:ascii="Georgia" w:hAnsi="Georgia" w:cs="Arial"/>
          <w:sz w:val="24"/>
        </w:rPr>
        <w:t xml:space="preserve">, </w:t>
      </w:r>
      <w:r w:rsidR="00830B0A" w:rsidRPr="00062CC8">
        <w:rPr>
          <w:rFonts w:ascii="Georgia" w:hAnsi="Georgia" w:cs="Arial"/>
          <w:sz w:val="24"/>
        </w:rPr>
        <w:t xml:space="preserve">pues considera </w:t>
      </w:r>
      <w:r w:rsidR="00062CC8">
        <w:rPr>
          <w:rFonts w:ascii="Georgia" w:hAnsi="Georgia" w:cs="Arial"/>
          <w:sz w:val="24"/>
        </w:rPr>
        <w:t xml:space="preserve">errónea la interpretación que el </w:t>
      </w:r>
      <w:r w:rsidR="00062CC8" w:rsidRPr="00062CC8">
        <w:rPr>
          <w:rFonts w:ascii="Georgia" w:hAnsi="Georgia" w:cs="Arial"/>
          <w:i/>
          <w:sz w:val="24"/>
        </w:rPr>
        <w:t>a quo</w:t>
      </w:r>
      <w:r w:rsidR="00062CC8">
        <w:rPr>
          <w:rFonts w:ascii="Georgia" w:hAnsi="Georgia" w:cs="Arial"/>
          <w:sz w:val="24"/>
        </w:rPr>
        <w:t xml:space="preserve"> dio a los conceptos financieros</w:t>
      </w:r>
      <w:r w:rsidR="00232CE6">
        <w:rPr>
          <w:rFonts w:ascii="Georgia" w:hAnsi="Georgia" w:cs="Arial"/>
          <w:sz w:val="24"/>
        </w:rPr>
        <w:t xml:space="preserve"> obrantes en los </w:t>
      </w:r>
      <w:r w:rsidR="00062CC8">
        <w:rPr>
          <w:rFonts w:ascii="Georgia" w:hAnsi="Georgia" w:cs="Arial"/>
          <w:sz w:val="24"/>
        </w:rPr>
        <w:t>instrumentos</w:t>
      </w:r>
      <w:r w:rsidR="00232CE6">
        <w:rPr>
          <w:rFonts w:ascii="Georgia" w:hAnsi="Georgia" w:cs="Arial"/>
          <w:sz w:val="24"/>
        </w:rPr>
        <w:t xml:space="preserve">. Argumenta que cada una de las tasas hace relación a una equivalencia que permite calcular la tasa remuneratoria, </w:t>
      </w:r>
      <w:r w:rsidR="00985B9C">
        <w:rPr>
          <w:rFonts w:ascii="Georgia" w:hAnsi="Georgia" w:cs="Arial"/>
          <w:sz w:val="24"/>
        </w:rPr>
        <w:t xml:space="preserve">por lo que no es cierto que se hayan pactado </w:t>
      </w:r>
      <w:r w:rsidR="00232CE6">
        <w:rPr>
          <w:rFonts w:ascii="Georgia" w:hAnsi="Georgia" w:cs="Arial"/>
          <w:sz w:val="24"/>
        </w:rPr>
        <w:t>tres formas distintas de liquidación</w:t>
      </w:r>
      <w:r w:rsidR="00A77727">
        <w:rPr>
          <w:rFonts w:ascii="Georgia" w:hAnsi="Georgia" w:cs="Arial"/>
          <w:sz w:val="24"/>
        </w:rPr>
        <w:t>; como se trata de una tasa con componentes variables debe calcularse mediante una operación matemática financiera.</w:t>
      </w:r>
      <w:r w:rsidR="00985B9C">
        <w:rPr>
          <w:rFonts w:ascii="Georgia" w:hAnsi="Georgia" w:cs="Arial"/>
          <w:sz w:val="24"/>
        </w:rPr>
        <w:t xml:space="preserve"> Explica que el “DTF + puntos” da como resultado la tasa nominal que debe ser convertida a la tasa efectiva anual para el primer trimestre. Finalmente agrega que si el despacho no tenía claridad sobre el tema debió inadmitir la demanda antes de denegar el mandamiento de pago </w:t>
      </w:r>
      <w:r w:rsidR="0057281C" w:rsidRPr="00FE742B">
        <w:rPr>
          <w:rFonts w:ascii="Georgia" w:hAnsi="Georgia" w:cs="Arial"/>
          <w:sz w:val="24"/>
          <w:szCs w:val="24"/>
        </w:rPr>
        <w:t xml:space="preserve">(Folios </w:t>
      </w:r>
      <w:r w:rsidR="00985B9C">
        <w:rPr>
          <w:rFonts w:ascii="Georgia" w:hAnsi="Georgia" w:cs="Arial"/>
          <w:sz w:val="24"/>
          <w:szCs w:val="24"/>
        </w:rPr>
        <w:t>39 a 47</w:t>
      </w:r>
      <w:r w:rsidR="003B1865" w:rsidRPr="00FE742B">
        <w:rPr>
          <w:rFonts w:ascii="Georgia" w:hAnsi="Georgia" w:cs="Arial"/>
          <w:sz w:val="24"/>
          <w:szCs w:val="24"/>
        </w:rPr>
        <w:t xml:space="preserve"> reiterado en folios </w:t>
      </w:r>
      <w:r w:rsidR="00985B9C">
        <w:rPr>
          <w:rFonts w:ascii="Georgia" w:hAnsi="Georgia" w:cs="Arial"/>
          <w:sz w:val="24"/>
          <w:szCs w:val="24"/>
        </w:rPr>
        <w:t>61 a 62</w:t>
      </w:r>
      <w:r w:rsidR="003B1865" w:rsidRPr="00FE742B">
        <w:rPr>
          <w:rFonts w:ascii="Georgia" w:hAnsi="Georgia" w:cs="Arial"/>
          <w:sz w:val="24"/>
          <w:szCs w:val="24"/>
        </w:rPr>
        <w:t>, cuaderno No.1</w:t>
      </w:r>
      <w:r w:rsidR="0057281C" w:rsidRPr="00FE742B">
        <w:rPr>
          <w:rFonts w:ascii="Georgia" w:hAnsi="Georgia" w:cs="Arial"/>
          <w:sz w:val="24"/>
          <w:szCs w:val="24"/>
        </w:rPr>
        <w:t>).</w:t>
      </w:r>
    </w:p>
    <w:p w:rsidR="006A7F66" w:rsidRPr="00FE742B" w:rsidRDefault="006A7F66" w:rsidP="00356104">
      <w:pPr>
        <w:pStyle w:val="Sansinterligne"/>
        <w:spacing w:line="360" w:lineRule="auto"/>
        <w:jc w:val="both"/>
        <w:rPr>
          <w:rFonts w:ascii="Georgia" w:hAnsi="Georgia" w:cs="Arial"/>
          <w:sz w:val="24"/>
        </w:rPr>
      </w:pPr>
    </w:p>
    <w:p w:rsidR="00A640EB" w:rsidRPr="00FE742B" w:rsidRDefault="00A640EB" w:rsidP="00A640EB">
      <w:pPr>
        <w:numPr>
          <w:ilvl w:val="0"/>
          <w:numId w:val="4"/>
        </w:numPr>
        <w:spacing w:line="360" w:lineRule="auto"/>
        <w:jc w:val="both"/>
        <w:rPr>
          <w:rFonts w:ascii="Georgia" w:hAnsi="Georgia" w:cs="Arial"/>
        </w:rPr>
      </w:pPr>
      <w:r w:rsidRPr="00FE742B">
        <w:rPr>
          <w:rFonts w:ascii="Georgia" w:hAnsi="Georgia" w:cs="Arial"/>
          <w:sz w:val="32"/>
        </w:rPr>
        <w:t>L</w:t>
      </w:r>
      <w:r w:rsidRPr="00FE742B">
        <w:rPr>
          <w:rFonts w:ascii="Georgia" w:hAnsi="Georgia" w:cs="Arial"/>
        </w:rPr>
        <w:t>AS ESTIMACIONES JURÍDICAS PARA DECIDIR</w:t>
      </w:r>
    </w:p>
    <w:p w:rsidR="00A640EB" w:rsidRPr="00FE742B" w:rsidRDefault="00A640EB" w:rsidP="00A640EB">
      <w:pPr>
        <w:pStyle w:val="Sansinterligne"/>
        <w:spacing w:line="360" w:lineRule="auto"/>
        <w:jc w:val="both"/>
        <w:rPr>
          <w:rFonts w:ascii="Georgia" w:hAnsi="Georgia"/>
          <w:sz w:val="24"/>
          <w:szCs w:val="24"/>
        </w:rPr>
      </w:pPr>
    </w:p>
    <w:p w:rsidR="00A640EB" w:rsidRPr="00FE742B" w:rsidRDefault="00A640EB" w:rsidP="00A640EB">
      <w:pPr>
        <w:pStyle w:val="Textopredeterminado"/>
        <w:numPr>
          <w:ilvl w:val="1"/>
          <w:numId w:val="4"/>
        </w:numPr>
        <w:spacing w:line="360" w:lineRule="auto"/>
        <w:jc w:val="both"/>
        <w:rPr>
          <w:rFonts w:ascii="Georgia" w:hAnsi="Georgia" w:cs="Arial"/>
        </w:rPr>
      </w:pPr>
      <w:r w:rsidRPr="00FE742B">
        <w:rPr>
          <w:rFonts w:ascii="Georgia" w:hAnsi="Georgia" w:cs="Arial"/>
        </w:rPr>
        <w:t>La competencia funcional</w:t>
      </w:r>
    </w:p>
    <w:p w:rsidR="00A640EB" w:rsidRPr="00FE742B" w:rsidRDefault="00A640EB" w:rsidP="00A640EB">
      <w:pPr>
        <w:pStyle w:val="Textopredeterminado"/>
        <w:spacing w:line="360" w:lineRule="auto"/>
        <w:jc w:val="both"/>
        <w:rPr>
          <w:rFonts w:ascii="Georgia" w:hAnsi="Georgia" w:cs="Arial"/>
        </w:rPr>
      </w:pPr>
    </w:p>
    <w:p w:rsidR="00A640EB" w:rsidRPr="00FE742B" w:rsidRDefault="00A640EB" w:rsidP="00A640EB">
      <w:pPr>
        <w:pStyle w:val="Corpsdetexte"/>
        <w:spacing w:line="360" w:lineRule="auto"/>
        <w:rPr>
          <w:rFonts w:ascii="Georgia" w:hAnsi="Georgia" w:cs="Arial"/>
          <w:sz w:val="24"/>
          <w:szCs w:val="22"/>
          <w:lang w:val="es-MX"/>
        </w:rPr>
      </w:pPr>
      <w:r w:rsidRPr="00FE742B">
        <w:rPr>
          <w:rFonts w:ascii="Georgia" w:hAnsi="Georgia" w:cs="Arial"/>
          <w:sz w:val="24"/>
          <w:szCs w:val="22"/>
        </w:rPr>
        <w:t xml:space="preserve">La facultad jurídica para desatar la </w:t>
      </w:r>
      <w:proofErr w:type="spellStart"/>
      <w:r w:rsidRPr="00FE742B">
        <w:rPr>
          <w:rFonts w:ascii="Georgia" w:hAnsi="Georgia" w:cs="Arial"/>
          <w:sz w:val="24"/>
          <w:szCs w:val="22"/>
        </w:rPr>
        <w:t>litis</w:t>
      </w:r>
      <w:proofErr w:type="spellEnd"/>
      <w:r w:rsidRPr="00FE742B">
        <w:rPr>
          <w:rFonts w:ascii="Georgia" w:hAnsi="Georgia" w:cs="Arial"/>
          <w:sz w:val="24"/>
          <w:szCs w:val="22"/>
        </w:rPr>
        <w:t xml:space="preserve">, radica en esta Colegiatura por el factor funcional (Artículo 35, CGP), como </w:t>
      </w:r>
      <w:r w:rsidRPr="00FE742B">
        <w:rPr>
          <w:rFonts w:ascii="Georgia" w:hAnsi="Georgia" w:cs="Arial"/>
          <w:sz w:val="24"/>
          <w:szCs w:val="22"/>
          <w:lang w:val="es-MX"/>
        </w:rPr>
        <w:t xml:space="preserve">superiora jerárquica del Juzgado </w:t>
      </w:r>
      <w:r w:rsidR="003B1865" w:rsidRPr="00FE742B">
        <w:rPr>
          <w:rFonts w:ascii="Georgia" w:hAnsi="Georgia" w:cs="Arial"/>
          <w:sz w:val="24"/>
          <w:szCs w:val="22"/>
          <w:lang w:val="es-MX"/>
        </w:rPr>
        <w:t xml:space="preserve">Segundo </w:t>
      </w:r>
      <w:r w:rsidRPr="00FE742B">
        <w:rPr>
          <w:rFonts w:ascii="Georgia" w:hAnsi="Georgia" w:cs="Arial"/>
          <w:sz w:val="24"/>
          <w:szCs w:val="22"/>
          <w:lang w:val="es-MX"/>
        </w:rPr>
        <w:t>Civil del Circuito de esta localidad</w:t>
      </w:r>
      <w:r w:rsidRPr="00FE742B">
        <w:rPr>
          <w:rFonts w:ascii="Georgia" w:hAnsi="Georgia"/>
          <w:sz w:val="24"/>
        </w:rPr>
        <w:t xml:space="preserve">, </w:t>
      </w:r>
      <w:r w:rsidRPr="00FE742B">
        <w:rPr>
          <w:rFonts w:ascii="Georgia" w:hAnsi="Georgia" w:cs="Arial"/>
          <w:sz w:val="24"/>
          <w:szCs w:val="22"/>
          <w:lang w:val="es-MX"/>
        </w:rPr>
        <w:t>donde cursa el asunto.</w:t>
      </w:r>
    </w:p>
    <w:p w:rsidR="00A640EB" w:rsidRPr="00FE742B" w:rsidRDefault="00A640EB" w:rsidP="00A640EB">
      <w:pPr>
        <w:pStyle w:val="Textopredeterminado"/>
        <w:spacing w:line="360" w:lineRule="auto"/>
        <w:jc w:val="both"/>
        <w:textAlignment w:val="auto"/>
        <w:rPr>
          <w:rFonts w:ascii="Georgia" w:hAnsi="Georgia" w:cs="Arial"/>
          <w:color w:val="auto"/>
          <w:lang w:val="es-ES"/>
        </w:rPr>
      </w:pPr>
    </w:p>
    <w:p w:rsidR="00A640EB" w:rsidRPr="00FE742B" w:rsidRDefault="00A640EB" w:rsidP="00A640EB">
      <w:pPr>
        <w:pStyle w:val="Textopredeterminado"/>
        <w:numPr>
          <w:ilvl w:val="1"/>
          <w:numId w:val="4"/>
        </w:numPr>
        <w:spacing w:line="360" w:lineRule="auto"/>
        <w:jc w:val="both"/>
        <w:rPr>
          <w:rFonts w:ascii="Georgia" w:hAnsi="Georgia" w:cs="Arial"/>
        </w:rPr>
      </w:pPr>
      <w:r w:rsidRPr="00FE742B">
        <w:rPr>
          <w:rFonts w:ascii="Georgia" w:hAnsi="Georgia" w:cs="Arial"/>
        </w:rPr>
        <w:t>Los presupuestos de viabilidad</w:t>
      </w:r>
    </w:p>
    <w:p w:rsidR="00A640EB" w:rsidRPr="00FE742B" w:rsidRDefault="00A640EB" w:rsidP="00A640EB">
      <w:pPr>
        <w:pStyle w:val="Sansinterligne"/>
        <w:spacing w:line="360" w:lineRule="auto"/>
        <w:jc w:val="both"/>
        <w:rPr>
          <w:rFonts w:ascii="Georgia" w:hAnsi="Georgia" w:cs="Arial"/>
          <w:sz w:val="24"/>
        </w:rPr>
      </w:pPr>
    </w:p>
    <w:p w:rsidR="004D3892" w:rsidRDefault="00EE4461" w:rsidP="004D3892">
      <w:pPr>
        <w:pStyle w:val="Sansinterligne"/>
        <w:spacing w:line="360" w:lineRule="auto"/>
        <w:jc w:val="both"/>
        <w:rPr>
          <w:rFonts w:ascii="Georgia" w:hAnsi="Georgia" w:cs="Arial"/>
          <w:sz w:val="24"/>
        </w:rPr>
      </w:pPr>
      <w:r>
        <w:rPr>
          <w:rFonts w:ascii="Georgia" w:hAnsi="Georgia" w:cs="Arial"/>
          <w:sz w:val="24"/>
        </w:rPr>
        <w:t>S</w:t>
      </w:r>
      <w:r w:rsidR="004D3892" w:rsidRPr="00FE742B">
        <w:rPr>
          <w:rFonts w:ascii="Georgia" w:hAnsi="Georgia" w:cs="Arial"/>
          <w:sz w:val="24"/>
        </w:rPr>
        <w:t xml:space="preserve">iempre es indispensable la revisión de esos presupuestos que permiten desatar el recurso, según lo rotula la doctrina </w:t>
      </w:r>
      <w:r w:rsidR="004D3892" w:rsidRPr="00FE742B">
        <w:rPr>
          <w:rFonts w:ascii="Georgia" w:hAnsi="Georgia" w:cs="Arial"/>
          <w:sz w:val="24"/>
          <w:szCs w:val="24"/>
        </w:rPr>
        <w:t>procesal nacional</w:t>
      </w:r>
      <w:r w:rsidR="004D3892" w:rsidRPr="00FE742B">
        <w:rPr>
          <w:rFonts w:ascii="Georgia" w:hAnsi="Georgia" w:cs="Arial"/>
          <w:sz w:val="24"/>
          <w:szCs w:val="24"/>
          <w:vertAlign w:val="superscript"/>
        </w:rPr>
        <w:footnoteReference w:id="1"/>
      </w:r>
      <w:r w:rsidR="004D3892" w:rsidRPr="00FE742B">
        <w:rPr>
          <w:rFonts w:ascii="Georgia" w:hAnsi="Georgia" w:cs="Arial"/>
          <w:sz w:val="24"/>
          <w:szCs w:val="24"/>
          <w:vertAlign w:val="superscript"/>
        </w:rPr>
        <w:t>-</w:t>
      </w:r>
      <w:r w:rsidR="004D3892" w:rsidRPr="00FE742B">
        <w:rPr>
          <w:rFonts w:ascii="Georgia" w:hAnsi="Georgia" w:cs="Arial"/>
          <w:sz w:val="24"/>
          <w:szCs w:val="24"/>
          <w:vertAlign w:val="superscript"/>
        </w:rPr>
        <w:footnoteReference w:id="2"/>
      </w:r>
      <w:r w:rsidR="004D3892" w:rsidRPr="00FE742B">
        <w:rPr>
          <w:rFonts w:ascii="Georgia" w:hAnsi="Georgia" w:cs="Arial"/>
          <w:sz w:val="24"/>
        </w:rPr>
        <w:t>, a efectos de examinar el tema discutido por vía de apelación, puesto que se dice que son ellos una serie de exigencias normativas formales que permiten su trámite y aseguran su decisión.  Y como anota el profesor López Blanco: “</w:t>
      </w:r>
      <w:r w:rsidR="004D3892" w:rsidRPr="00FE742B">
        <w:rPr>
          <w:rFonts w:ascii="Georgia" w:hAnsi="Georgia" w:cs="Arial"/>
          <w:i/>
        </w:rPr>
        <w:t>En todo caso sin estar reunidos los requisitos de viabilidad del recurso jamás se podrá tener éxito en el mismo por constituir un precedente necesario para decidirlo.</w:t>
      </w:r>
      <w:r w:rsidR="004D3892" w:rsidRPr="00FE742B">
        <w:rPr>
          <w:rFonts w:ascii="Georgia" w:hAnsi="Georgia" w:cs="Arial"/>
          <w:sz w:val="24"/>
        </w:rPr>
        <w:t>”</w:t>
      </w:r>
      <w:r w:rsidR="004D3892" w:rsidRPr="00FE742B">
        <w:rPr>
          <w:rFonts w:ascii="Georgia" w:hAnsi="Georgia" w:cs="Arial"/>
          <w:vertAlign w:val="superscript"/>
        </w:rPr>
        <w:footnoteReference w:id="3"/>
      </w:r>
      <w:r w:rsidR="004D3892" w:rsidRPr="00FE742B">
        <w:rPr>
          <w:rFonts w:ascii="Georgia" w:hAnsi="Georgia" w:cs="Arial"/>
          <w:sz w:val="24"/>
        </w:rPr>
        <w:t xml:space="preserve">.   </w:t>
      </w:r>
    </w:p>
    <w:p w:rsidR="0080667F" w:rsidRPr="00FE742B" w:rsidRDefault="0080667F" w:rsidP="004D3892">
      <w:pPr>
        <w:pStyle w:val="Sansinterligne"/>
        <w:spacing w:line="360" w:lineRule="auto"/>
        <w:jc w:val="both"/>
        <w:rPr>
          <w:rFonts w:ascii="Georgia" w:hAnsi="Georgia" w:cs="Arial"/>
          <w:sz w:val="24"/>
        </w:rPr>
      </w:pPr>
    </w:p>
    <w:p w:rsidR="004D3892" w:rsidRDefault="004D3892" w:rsidP="004D3892">
      <w:pPr>
        <w:pStyle w:val="Sansinterligne"/>
        <w:spacing w:line="360" w:lineRule="auto"/>
        <w:jc w:val="both"/>
        <w:rPr>
          <w:rFonts w:ascii="Georgia" w:hAnsi="Georgia" w:cs="Arial"/>
          <w:sz w:val="24"/>
        </w:rPr>
      </w:pPr>
      <w:r w:rsidRPr="00FE742B">
        <w:rPr>
          <w:rFonts w:ascii="Georgia" w:hAnsi="Georgia" w:cs="Arial"/>
          <w:sz w:val="24"/>
        </w:rPr>
        <w:lastRenderedPageBreak/>
        <w:t xml:space="preserve">Los requisitos son concurrentes, si está ausente uno, debe desecharse el estudio de la impugnación. Para este caso, son: legitimación, oportunidad, procedencia y sustentación; todos debidamente satisfechos.  </w:t>
      </w:r>
    </w:p>
    <w:p w:rsidR="001B4455" w:rsidRPr="00FE742B" w:rsidRDefault="001B4455" w:rsidP="004D3892">
      <w:pPr>
        <w:pStyle w:val="Sansinterligne"/>
        <w:spacing w:line="360" w:lineRule="auto"/>
        <w:jc w:val="both"/>
        <w:rPr>
          <w:rFonts w:ascii="Georgia" w:hAnsi="Georgia" w:cs="Arial"/>
          <w:sz w:val="24"/>
        </w:rPr>
      </w:pPr>
    </w:p>
    <w:p w:rsidR="00BF3114" w:rsidRDefault="00BF3114" w:rsidP="00BA6D3A">
      <w:pPr>
        <w:pStyle w:val="Corpsdetexte"/>
        <w:numPr>
          <w:ilvl w:val="2"/>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Georgia" w:hAnsi="Georgia" w:cs="Arial"/>
          <w:sz w:val="24"/>
          <w:lang w:val="es-CO"/>
        </w:rPr>
      </w:pPr>
      <w:r w:rsidRPr="00FE742B">
        <w:rPr>
          <w:rFonts w:ascii="Georgia" w:hAnsi="Georgia" w:cs="Arial"/>
          <w:sz w:val="24"/>
          <w:lang w:val="es-CO"/>
        </w:rPr>
        <w:t>El problema jurídico para resolver</w:t>
      </w:r>
    </w:p>
    <w:p w:rsidR="00EE4461" w:rsidRPr="00FE742B" w:rsidRDefault="00EE4461" w:rsidP="00EE4461">
      <w:pPr>
        <w:pStyle w:val="Corpsdetexte"/>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ind w:left="720"/>
        <w:textAlignment w:val="baseline"/>
        <w:rPr>
          <w:rFonts w:ascii="Georgia" w:hAnsi="Georgia" w:cs="Arial"/>
          <w:sz w:val="24"/>
          <w:lang w:val="es-CO"/>
        </w:rPr>
      </w:pPr>
    </w:p>
    <w:p w:rsidR="0053086A" w:rsidRPr="00FE742B" w:rsidRDefault="00BF3114" w:rsidP="00BF3114">
      <w:pPr>
        <w:pStyle w:val="Sansinterligne"/>
        <w:spacing w:line="360" w:lineRule="auto"/>
        <w:jc w:val="both"/>
        <w:rPr>
          <w:rFonts w:ascii="Georgia" w:hAnsi="Georgia"/>
          <w:sz w:val="24"/>
          <w:szCs w:val="24"/>
        </w:rPr>
      </w:pPr>
      <w:r w:rsidRPr="00FE742B">
        <w:rPr>
          <w:rFonts w:ascii="Georgia" w:hAnsi="Georgia"/>
          <w:sz w:val="24"/>
          <w:szCs w:val="24"/>
        </w:rPr>
        <w:t>¿</w:t>
      </w:r>
      <w:r w:rsidR="006A7F66" w:rsidRPr="00FE742B">
        <w:rPr>
          <w:rFonts w:ascii="Georgia" w:hAnsi="Georgia"/>
          <w:sz w:val="24"/>
          <w:szCs w:val="24"/>
        </w:rPr>
        <w:t xml:space="preserve">Debe </w:t>
      </w:r>
      <w:r w:rsidRPr="00FE742B">
        <w:rPr>
          <w:rFonts w:ascii="Georgia" w:hAnsi="Georgia"/>
          <w:sz w:val="24"/>
          <w:szCs w:val="24"/>
        </w:rPr>
        <w:t>modificar</w:t>
      </w:r>
      <w:r w:rsidR="006A7F66" w:rsidRPr="00FE742B">
        <w:rPr>
          <w:rFonts w:ascii="Georgia" w:hAnsi="Georgia"/>
          <w:sz w:val="24"/>
          <w:szCs w:val="24"/>
        </w:rPr>
        <w:t>se</w:t>
      </w:r>
      <w:r w:rsidRPr="00FE742B">
        <w:rPr>
          <w:rFonts w:ascii="Georgia" w:hAnsi="Georgia"/>
          <w:sz w:val="24"/>
          <w:szCs w:val="24"/>
        </w:rPr>
        <w:t>, confirmar</w:t>
      </w:r>
      <w:r w:rsidR="006A7F66" w:rsidRPr="00FE742B">
        <w:rPr>
          <w:rFonts w:ascii="Georgia" w:hAnsi="Georgia"/>
          <w:sz w:val="24"/>
          <w:szCs w:val="24"/>
        </w:rPr>
        <w:t>se</w:t>
      </w:r>
      <w:r w:rsidRPr="00FE742B">
        <w:rPr>
          <w:rFonts w:ascii="Georgia" w:hAnsi="Georgia"/>
          <w:sz w:val="24"/>
          <w:szCs w:val="24"/>
        </w:rPr>
        <w:t xml:space="preserve"> o revocar</w:t>
      </w:r>
      <w:r w:rsidR="006A7F66" w:rsidRPr="00FE742B">
        <w:rPr>
          <w:rFonts w:ascii="Georgia" w:hAnsi="Georgia"/>
          <w:sz w:val="24"/>
          <w:szCs w:val="24"/>
        </w:rPr>
        <w:t>se</w:t>
      </w:r>
      <w:r w:rsidRPr="00FE742B">
        <w:rPr>
          <w:rFonts w:ascii="Georgia" w:hAnsi="Georgia"/>
          <w:sz w:val="24"/>
          <w:szCs w:val="24"/>
        </w:rPr>
        <w:t xml:space="preserve"> </w:t>
      </w:r>
      <w:r w:rsidR="006A7F66" w:rsidRPr="00FE742B">
        <w:rPr>
          <w:rFonts w:ascii="Georgia" w:hAnsi="Georgia"/>
          <w:sz w:val="24"/>
          <w:szCs w:val="24"/>
        </w:rPr>
        <w:t xml:space="preserve">el auto </w:t>
      </w:r>
      <w:r w:rsidRPr="00FE742B">
        <w:rPr>
          <w:rFonts w:ascii="Georgia" w:hAnsi="Georgia"/>
          <w:sz w:val="24"/>
          <w:szCs w:val="24"/>
        </w:rPr>
        <w:t xml:space="preserve">del </w:t>
      </w:r>
      <w:r w:rsidR="00117A8D" w:rsidRPr="00FE742B">
        <w:rPr>
          <w:rFonts w:ascii="Georgia" w:hAnsi="Georgia" w:cs="Arial"/>
          <w:sz w:val="24"/>
          <w:lang w:val="es-MX"/>
        </w:rPr>
        <w:t xml:space="preserve">Juzgado </w:t>
      </w:r>
      <w:r w:rsidR="004D3892" w:rsidRPr="00FE742B">
        <w:rPr>
          <w:rFonts w:ascii="Georgia" w:hAnsi="Georgia" w:cs="Arial"/>
          <w:sz w:val="24"/>
          <w:lang w:val="es-MX"/>
        </w:rPr>
        <w:t>Segundo</w:t>
      </w:r>
      <w:r w:rsidR="00E117CD" w:rsidRPr="00FE742B">
        <w:rPr>
          <w:rFonts w:ascii="Georgia" w:hAnsi="Georgia" w:cs="Arial"/>
          <w:sz w:val="24"/>
          <w:lang w:val="es-MX"/>
        </w:rPr>
        <w:t xml:space="preserve"> </w:t>
      </w:r>
      <w:r w:rsidR="006A7F66" w:rsidRPr="00FE742B">
        <w:rPr>
          <w:rFonts w:ascii="Georgia" w:hAnsi="Georgia" w:cs="Arial"/>
          <w:sz w:val="24"/>
          <w:lang w:val="es-MX"/>
        </w:rPr>
        <w:t>C</w:t>
      </w:r>
      <w:r w:rsidR="00274CB6" w:rsidRPr="00FE742B">
        <w:rPr>
          <w:rFonts w:ascii="Georgia" w:hAnsi="Georgia" w:cs="Arial"/>
          <w:sz w:val="24"/>
          <w:lang w:val="es-MX"/>
        </w:rPr>
        <w:t>ivil del Circuito de esta ciudad</w:t>
      </w:r>
      <w:r w:rsidRPr="00FE742B">
        <w:rPr>
          <w:rFonts w:ascii="Georgia" w:hAnsi="Georgia"/>
          <w:sz w:val="24"/>
          <w:szCs w:val="24"/>
        </w:rPr>
        <w:t xml:space="preserve">, </w:t>
      </w:r>
      <w:r w:rsidR="003900EC" w:rsidRPr="00FE742B">
        <w:rPr>
          <w:rFonts w:ascii="Georgia" w:hAnsi="Georgia"/>
          <w:sz w:val="24"/>
          <w:szCs w:val="24"/>
        </w:rPr>
        <w:t xml:space="preserve">que </w:t>
      </w:r>
      <w:r w:rsidR="004D3892" w:rsidRPr="00FE742B">
        <w:rPr>
          <w:rFonts w:ascii="Georgia" w:hAnsi="Georgia"/>
          <w:sz w:val="24"/>
          <w:szCs w:val="24"/>
        </w:rPr>
        <w:t>denegó</w:t>
      </w:r>
      <w:r w:rsidR="0080667F">
        <w:rPr>
          <w:rFonts w:ascii="Georgia" w:hAnsi="Georgia"/>
          <w:sz w:val="24"/>
          <w:szCs w:val="24"/>
        </w:rPr>
        <w:t xml:space="preserve"> parcialmente</w:t>
      </w:r>
      <w:r w:rsidR="004D3892" w:rsidRPr="00FE742B">
        <w:rPr>
          <w:rFonts w:ascii="Georgia" w:hAnsi="Georgia"/>
          <w:sz w:val="24"/>
          <w:szCs w:val="24"/>
        </w:rPr>
        <w:t xml:space="preserve"> el mandamiento de pago</w:t>
      </w:r>
      <w:r w:rsidR="00CA0ECE" w:rsidRPr="00FE742B">
        <w:rPr>
          <w:rFonts w:ascii="Georgia" w:hAnsi="Georgia"/>
          <w:sz w:val="24"/>
          <w:szCs w:val="24"/>
        </w:rPr>
        <w:t xml:space="preserve">, según </w:t>
      </w:r>
      <w:r w:rsidR="00016368" w:rsidRPr="00FE742B">
        <w:rPr>
          <w:rFonts w:ascii="Georgia" w:hAnsi="Georgia"/>
          <w:sz w:val="24"/>
          <w:szCs w:val="24"/>
        </w:rPr>
        <w:t xml:space="preserve">los argumentos de </w:t>
      </w:r>
      <w:r w:rsidR="00CA0ECE" w:rsidRPr="00FE742B">
        <w:rPr>
          <w:rFonts w:ascii="Georgia" w:hAnsi="Georgia"/>
          <w:sz w:val="24"/>
          <w:szCs w:val="24"/>
        </w:rPr>
        <w:t xml:space="preserve">la apelación </w:t>
      </w:r>
      <w:r w:rsidR="00016368" w:rsidRPr="00FE742B">
        <w:rPr>
          <w:rFonts w:ascii="Georgia" w:hAnsi="Georgia"/>
          <w:sz w:val="24"/>
          <w:szCs w:val="24"/>
        </w:rPr>
        <w:t xml:space="preserve">formulada </w:t>
      </w:r>
      <w:r w:rsidR="00CA0ECE" w:rsidRPr="00FE742B">
        <w:rPr>
          <w:rFonts w:ascii="Georgia" w:hAnsi="Georgia"/>
          <w:sz w:val="24"/>
          <w:szCs w:val="24"/>
        </w:rPr>
        <w:t xml:space="preserve">por la parte </w:t>
      </w:r>
      <w:r w:rsidR="0082272F" w:rsidRPr="00FE742B">
        <w:rPr>
          <w:rFonts w:ascii="Georgia" w:hAnsi="Georgia"/>
          <w:sz w:val="24"/>
          <w:szCs w:val="24"/>
        </w:rPr>
        <w:t>actora</w:t>
      </w:r>
      <w:r w:rsidR="0053086A" w:rsidRPr="00FE742B">
        <w:rPr>
          <w:rFonts w:ascii="Georgia" w:hAnsi="Georgia"/>
          <w:sz w:val="24"/>
          <w:szCs w:val="24"/>
        </w:rPr>
        <w:t>?</w:t>
      </w:r>
    </w:p>
    <w:p w:rsidR="003900EC" w:rsidRPr="00FE742B" w:rsidRDefault="003900EC" w:rsidP="00BF3114">
      <w:pPr>
        <w:pStyle w:val="Sansinterligne"/>
        <w:spacing w:line="360" w:lineRule="auto"/>
        <w:jc w:val="both"/>
        <w:rPr>
          <w:rFonts w:ascii="Georgia" w:hAnsi="Georgia"/>
          <w:szCs w:val="24"/>
        </w:rPr>
      </w:pPr>
    </w:p>
    <w:p w:rsidR="00BF3114" w:rsidRPr="00FE742B" w:rsidRDefault="00BF3114" w:rsidP="00BA6D3A">
      <w:pPr>
        <w:pStyle w:val="Textopredeterminado"/>
        <w:numPr>
          <w:ilvl w:val="2"/>
          <w:numId w:val="4"/>
        </w:numPr>
        <w:spacing w:line="360" w:lineRule="auto"/>
        <w:jc w:val="both"/>
        <w:rPr>
          <w:rFonts w:ascii="Georgia" w:hAnsi="Georgia" w:cs="Arial"/>
        </w:rPr>
      </w:pPr>
      <w:r w:rsidRPr="00FE742B">
        <w:rPr>
          <w:rFonts w:ascii="Georgia" w:hAnsi="Georgia" w:cs="Arial"/>
        </w:rPr>
        <w:t>La resolución del problema jurídico</w:t>
      </w:r>
    </w:p>
    <w:p w:rsidR="004B424C" w:rsidRDefault="004B424C" w:rsidP="00BC79CB">
      <w:pPr>
        <w:pStyle w:val="Textopredeterminado"/>
        <w:tabs>
          <w:tab w:val="left" w:pos="3900"/>
        </w:tabs>
        <w:spacing w:line="360" w:lineRule="auto"/>
        <w:ind w:left="720"/>
        <w:jc w:val="both"/>
        <w:rPr>
          <w:rFonts w:ascii="Georgia" w:hAnsi="Georgia" w:cs="Arial"/>
        </w:rPr>
      </w:pPr>
    </w:p>
    <w:p w:rsidR="004B424C" w:rsidRDefault="004B424C" w:rsidP="004B424C">
      <w:pPr>
        <w:pStyle w:val="Textopredeterminado"/>
        <w:numPr>
          <w:ilvl w:val="3"/>
          <w:numId w:val="4"/>
        </w:numPr>
        <w:tabs>
          <w:tab w:val="left" w:pos="3900"/>
        </w:tabs>
        <w:rPr>
          <w:rFonts w:ascii="Georgia" w:hAnsi="Georgia" w:cs="Arial"/>
          <w:lang w:val="es-ES"/>
        </w:rPr>
      </w:pPr>
      <w:r w:rsidRPr="004B424C">
        <w:rPr>
          <w:rFonts w:ascii="Georgia" w:hAnsi="Georgia" w:cs="Arial"/>
          <w:lang w:val="es-ES"/>
        </w:rPr>
        <w:t xml:space="preserve">El título </w:t>
      </w:r>
      <w:r w:rsidR="00A53739">
        <w:rPr>
          <w:rFonts w:ascii="Georgia" w:hAnsi="Georgia" w:cs="Arial"/>
          <w:lang w:val="es-ES"/>
        </w:rPr>
        <w:t>ejecutivo</w:t>
      </w:r>
    </w:p>
    <w:p w:rsidR="00A53739" w:rsidRPr="00A53739" w:rsidRDefault="00A53739" w:rsidP="00A53739">
      <w:pPr>
        <w:pStyle w:val="Textopredeterminado"/>
        <w:tabs>
          <w:tab w:val="left" w:pos="3900"/>
        </w:tabs>
        <w:ind w:left="1080"/>
        <w:rPr>
          <w:rFonts w:ascii="Georgia" w:hAnsi="Georgia" w:cs="Arial"/>
          <w:sz w:val="18"/>
          <w:lang w:val="es-ES"/>
        </w:rPr>
      </w:pPr>
    </w:p>
    <w:p w:rsidR="004B424C" w:rsidRPr="004B424C" w:rsidRDefault="004B424C" w:rsidP="004B424C">
      <w:pPr>
        <w:pStyle w:val="Textopredeterminado"/>
        <w:tabs>
          <w:tab w:val="left" w:pos="3900"/>
        </w:tabs>
        <w:ind w:left="720"/>
        <w:rPr>
          <w:rFonts w:ascii="Georgia" w:hAnsi="Georgia" w:cs="Arial"/>
          <w:lang w:val="es-ES"/>
        </w:rPr>
      </w:pPr>
    </w:p>
    <w:p w:rsidR="004B424C" w:rsidRPr="004B424C" w:rsidRDefault="004B424C" w:rsidP="00A53739">
      <w:pPr>
        <w:spacing w:line="360" w:lineRule="auto"/>
        <w:jc w:val="both"/>
        <w:rPr>
          <w:rFonts w:ascii="Georgia" w:hAnsi="Georgia" w:cs="Arial"/>
          <w:color w:val="000000"/>
          <w:szCs w:val="20"/>
        </w:rPr>
      </w:pPr>
      <w:r w:rsidRPr="00FE742B">
        <w:rPr>
          <w:rFonts w:ascii="Georgia" w:hAnsi="Georgia"/>
          <w:szCs w:val="22"/>
        </w:rPr>
        <w:t xml:space="preserve">Con el proceso ejecutivo se pretende hacer efectivos los derechos que en una relación jurídica se hallen incumplidos, sea total o parcial, trátese de una prestación de dar, </w:t>
      </w:r>
      <w:r w:rsidRPr="004B424C">
        <w:rPr>
          <w:rFonts w:ascii="Georgia" w:hAnsi="Georgia"/>
          <w:szCs w:val="22"/>
        </w:rPr>
        <w:t>hacer</w:t>
      </w:r>
      <w:r w:rsidRPr="00FE742B">
        <w:rPr>
          <w:rFonts w:ascii="Georgia" w:hAnsi="Georgia"/>
          <w:szCs w:val="22"/>
        </w:rPr>
        <w:t xml:space="preserve"> o no hacer. </w:t>
      </w:r>
      <w:r w:rsidRPr="004B424C">
        <w:rPr>
          <w:rFonts w:ascii="Georgia" w:hAnsi="Georgia" w:cs="Arial"/>
          <w:color w:val="000000"/>
          <w:szCs w:val="20"/>
        </w:rPr>
        <w:t xml:space="preserve">Nuestro ordenamiento jurídico procesal regula su trámite general a partir de los artículos </w:t>
      </w:r>
      <w:r>
        <w:rPr>
          <w:rFonts w:ascii="Georgia" w:hAnsi="Georgia" w:cs="Arial"/>
        </w:rPr>
        <w:t xml:space="preserve">422 </w:t>
      </w:r>
      <w:r w:rsidRPr="004B424C">
        <w:rPr>
          <w:rFonts w:ascii="Georgia" w:hAnsi="Georgia" w:cs="Arial"/>
          <w:color w:val="000000"/>
          <w:szCs w:val="20"/>
        </w:rPr>
        <w:t xml:space="preserve">y </w:t>
      </w:r>
      <w:proofErr w:type="spellStart"/>
      <w:r w:rsidRPr="004B424C">
        <w:rPr>
          <w:rFonts w:ascii="Georgia" w:hAnsi="Georgia" w:cs="Arial"/>
          <w:color w:val="000000"/>
          <w:szCs w:val="20"/>
        </w:rPr>
        <w:t>ss</w:t>
      </w:r>
      <w:proofErr w:type="spellEnd"/>
      <w:r w:rsidRPr="004B424C">
        <w:rPr>
          <w:rFonts w:ascii="Georgia" w:hAnsi="Georgia" w:cs="Arial"/>
          <w:color w:val="000000"/>
          <w:szCs w:val="20"/>
        </w:rPr>
        <w:t xml:space="preserve"> del </w:t>
      </w:r>
      <w:proofErr w:type="spellStart"/>
      <w:r>
        <w:rPr>
          <w:rFonts w:ascii="Georgia" w:hAnsi="Georgia" w:cs="Arial"/>
        </w:rPr>
        <w:t>CGP</w:t>
      </w:r>
      <w:proofErr w:type="spellEnd"/>
      <w:r w:rsidRPr="004B424C">
        <w:rPr>
          <w:rFonts w:ascii="Georgia" w:hAnsi="Georgia" w:cs="Arial"/>
          <w:color w:val="000000"/>
          <w:szCs w:val="20"/>
        </w:rPr>
        <w:t>.</w:t>
      </w:r>
    </w:p>
    <w:p w:rsidR="004B424C" w:rsidRDefault="004B424C" w:rsidP="004B424C">
      <w:pPr>
        <w:pStyle w:val="Textopredeterminado"/>
        <w:tabs>
          <w:tab w:val="left" w:pos="3900"/>
        </w:tabs>
        <w:ind w:left="720"/>
        <w:rPr>
          <w:rFonts w:ascii="Georgia" w:hAnsi="Georgia" w:cs="Arial"/>
          <w:lang w:val="es-ES"/>
        </w:rPr>
      </w:pPr>
    </w:p>
    <w:p w:rsidR="00A53739" w:rsidRPr="00A53739" w:rsidRDefault="00A53739" w:rsidP="00A53739">
      <w:pPr>
        <w:spacing w:line="360" w:lineRule="auto"/>
        <w:jc w:val="both"/>
        <w:rPr>
          <w:rFonts w:ascii="Georgia" w:hAnsi="Georgia" w:cs="Arial"/>
          <w:szCs w:val="22"/>
        </w:rPr>
      </w:pPr>
      <w:r w:rsidRPr="00FE742B">
        <w:rPr>
          <w:rFonts w:ascii="Georgia" w:hAnsi="Georgia"/>
          <w:szCs w:val="22"/>
        </w:rPr>
        <w:t xml:space="preserve">Es requisito, indispensable, que con la demanda ejecutiva se allegue un documento, que materialice la obligación y aparezca </w:t>
      </w:r>
      <w:r w:rsidRPr="00FE742B">
        <w:rPr>
          <w:rFonts w:ascii="Georgia" w:hAnsi="Georgia"/>
          <w:szCs w:val="22"/>
          <w:u w:val="single"/>
        </w:rPr>
        <w:t>clara, expresa</w:t>
      </w:r>
      <w:r w:rsidRPr="00FE742B">
        <w:rPr>
          <w:rFonts w:ascii="Georgia" w:hAnsi="Georgia"/>
          <w:szCs w:val="22"/>
        </w:rPr>
        <w:t xml:space="preserve"> (</w:t>
      </w:r>
      <w:r w:rsidRPr="00FE742B">
        <w:rPr>
          <w:rFonts w:ascii="Georgia" w:hAnsi="Georgia" w:cs="Arial"/>
          <w:szCs w:val="22"/>
        </w:rPr>
        <w:t>Esta característica ha sido entendida como redundante por la doctrina patria</w:t>
      </w:r>
      <w:r w:rsidRPr="00FE742B">
        <w:rPr>
          <w:rStyle w:val="Appelnotedebasdep"/>
          <w:rFonts w:ascii="Georgia" w:hAnsi="Georgia" w:cs="Arial"/>
          <w:szCs w:val="22"/>
        </w:rPr>
        <w:footnoteReference w:id="4"/>
      </w:r>
      <w:r w:rsidRPr="00FE742B">
        <w:rPr>
          <w:rFonts w:ascii="Georgia" w:hAnsi="Georgia" w:cs="Arial"/>
          <w:szCs w:val="22"/>
        </w:rPr>
        <w:t>)</w:t>
      </w:r>
      <w:r w:rsidRPr="00FE742B">
        <w:rPr>
          <w:rFonts w:ascii="Georgia" w:hAnsi="Georgia"/>
          <w:szCs w:val="22"/>
        </w:rPr>
        <w:t xml:space="preserve"> </w:t>
      </w:r>
      <w:r w:rsidRPr="00FE742B">
        <w:rPr>
          <w:rFonts w:ascii="Georgia" w:hAnsi="Georgia"/>
          <w:szCs w:val="22"/>
          <w:u w:val="single"/>
        </w:rPr>
        <w:t>y exigible</w:t>
      </w:r>
      <w:r w:rsidRPr="00FE742B">
        <w:rPr>
          <w:rFonts w:ascii="Georgia" w:hAnsi="Georgia"/>
          <w:szCs w:val="22"/>
        </w:rPr>
        <w:t xml:space="preserve">. Que sea </w:t>
      </w:r>
      <w:r w:rsidRPr="00FE742B">
        <w:rPr>
          <w:rFonts w:ascii="Georgia" w:hAnsi="Georgia" w:cs="Arial"/>
          <w:szCs w:val="22"/>
        </w:rPr>
        <w:t xml:space="preserve">claro y expreso significa que aparezcan determinadas con exactitud: (i) Las personas intervinientes en la relación jurídica, </w:t>
      </w:r>
      <w:r w:rsidRPr="00A53739">
        <w:rPr>
          <w:rFonts w:ascii="Georgia" w:hAnsi="Georgia" w:cs="Arial"/>
          <w:szCs w:val="22"/>
        </w:rPr>
        <w:t>deudor y acreedor de la prestación debida, así como, (ii) La prestación misma, bien de hacer, no hacer o dar.</w:t>
      </w:r>
    </w:p>
    <w:p w:rsidR="00A53739" w:rsidRPr="00A53739" w:rsidRDefault="00A53739" w:rsidP="00A53739">
      <w:pPr>
        <w:pStyle w:val="Textopredeterminado"/>
        <w:tabs>
          <w:tab w:val="left" w:pos="3900"/>
        </w:tabs>
        <w:rPr>
          <w:rFonts w:ascii="Georgia" w:hAnsi="Georgia" w:cs="Arial"/>
          <w:lang w:val="es-ES"/>
        </w:rPr>
      </w:pPr>
    </w:p>
    <w:p w:rsidR="00A53739" w:rsidRPr="00A53739" w:rsidRDefault="00A53739" w:rsidP="00A53739">
      <w:pPr>
        <w:spacing w:line="360" w:lineRule="auto"/>
        <w:jc w:val="both"/>
        <w:rPr>
          <w:rFonts w:ascii="Georgia" w:hAnsi="Georgia"/>
          <w:b/>
          <w:szCs w:val="22"/>
        </w:rPr>
      </w:pPr>
      <w:r w:rsidRPr="00A53739">
        <w:rPr>
          <w:rFonts w:ascii="Georgia" w:hAnsi="Georgia"/>
          <w:szCs w:val="22"/>
        </w:rPr>
        <w:t>Si el documento contiene una obligación clara, expresa y exigible, por mandato legal se presume su autenticidad (Artículo 244, inciso 4º del CGP). Sin embargo, existen otros documentos que expresamente derivan su carácter ejecutivo de normas jurídicas, como las sentencias judiciales, algunas providencias administrativas, entre otros.  Para mayor ilustración sobre el tema puede consultarse la obra del profesor Bejarano Guzmán</w:t>
      </w:r>
      <w:r w:rsidRPr="00A53739">
        <w:rPr>
          <w:rStyle w:val="Appelnotedebasdep"/>
          <w:rFonts w:ascii="Georgia" w:hAnsi="Georgia"/>
          <w:szCs w:val="22"/>
        </w:rPr>
        <w:footnoteReference w:id="5"/>
      </w:r>
      <w:r w:rsidRPr="00A53739">
        <w:rPr>
          <w:rFonts w:ascii="Georgia" w:hAnsi="Georgia"/>
          <w:szCs w:val="22"/>
        </w:rPr>
        <w:t>.</w:t>
      </w:r>
    </w:p>
    <w:p w:rsidR="004B424C" w:rsidRPr="00F725D5" w:rsidRDefault="004B424C" w:rsidP="00A53739">
      <w:pPr>
        <w:pStyle w:val="Textopredeterminado"/>
        <w:tabs>
          <w:tab w:val="left" w:pos="3900"/>
        </w:tabs>
        <w:rPr>
          <w:rFonts w:ascii="Georgia" w:hAnsi="Georgia" w:cs="Arial"/>
          <w:lang w:val="es-ES"/>
        </w:rPr>
      </w:pPr>
    </w:p>
    <w:p w:rsidR="00DC0114" w:rsidRPr="00FE742B" w:rsidRDefault="00DC0114" w:rsidP="00DC0114">
      <w:pPr>
        <w:spacing w:line="360" w:lineRule="auto"/>
        <w:jc w:val="both"/>
        <w:rPr>
          <w:rFonts w:ascii="Georgia" w:hAnsi="Georgia" w:cs="Arial"/>
        </w:rPr>
      </w:pPr>
      <w:r w:rsidRPr="00A53739">
        <w:rPr>
          <w:rFonts w:ascii="Georgia" w:hAnsi="Georgia" w:cs="Arial"/>
        </w:rPr>
        <w:t>Cuando quiera que el título esté conformado por varios documentos, estamos en presencia del título ejecutivo complejo o compuesto</w:t>
      </w:r>
      <w:r w:rsidRPr="00A53739">
        <w:rPr>
          <w:rStyle w:val="Appelnotedebasdep"/>
          <w:rFonts w:ascii="Georgia" w:hAnsi="Georgia" w:cs="Arial"/>
        </w:rPr>
        <w:footnoteReference w:id="6"/>
      </w:r>
      <w:r w:rsidRPr="00A53739">
        <w:rPr>
          <w:rFonts w:ascii="Georgia" w:hAnsi="Georgia" w:cs="Arial"/>
        </w:rPr>
        <w:t>, donde lo importante es su unidad jurídica</w:t>
      </w:r>
      <w:r w:rsidRPr="00A53739">
        <w:rPr>
          <w:rStyle w:val="Appelnotedebasdep"/>
          <w:rFonts w:ascii="Georgia" w:hAnsi="Georgia"/>
        </w:rPr>
        <w:footnoteReference w:id="7"/>
      </w:r>
      <w:r w:rsidRPr="00A53739">
        <w:rPr>
          <w:rFonts w:ascii="Georgia" w:hAnsi="Georgia" w:cs="Arial"/>
        </w:rPr>
        <w:t xml:space="preserve">, es decir, que con ese haz documental puedan estructurarse todos y cada uno de los elementos que configuran el título de ejecución, en los precisos términos del artículo </w:t>
      </w:r>
      <w:r w:rsidRPr="00A53739">
        <w:rPr>
          <w:rFonts w:ascii="Georgia" w:hAnsi="Georgia" w:cs="Arial"/>
        </w:rPr>
        <w:lastRenderedPageBreak/>
        <w:t>422 del CGP.  Ahora, en lo tocante a la expresividad, pertinentes y compartidas son las palabras del procesalista colombiano Parra Quijano</w:t>
      </w:r>
      <w:r w:rsidRPr="00A53739">
        <w:rPr>
          <w:rStyle w:val="Appelnotedebasdep"/>
          <w:rFonts w:ascii="Georgia" w:hAnsi="Georgia" w:cs="Arial"/>
        </w:rPr>
        <w:footnoteReference w:id="8"/>
      </w:r>
      <w:r w:rsidRPr="00A53739">
        <w:rPr>
          <w:rFonts w:ascii="Georgia" w:hAnsi="Georgia" w:cs="Arial"/>
        </w:rPr>
        <w:t>, quien explica:</w:t>
      </w:r>
    </w:p>
    <w:p w:rsidR="00DC0114" w:rsidRPr="00FE742B" w:rsidRDefault="00DC0114" w:rsidP="00DC0114">
      <w:pPr>
        <w:pStyle w:val="Textopredeterminado"/>
        <w:ind w:left="828" w:right="879"/>
        <w:jc w:val="both"/>
        <w:rPr>
          <w:rFonts w:ascii="Georgia" w:hAnsi="Georgia" w:cs="Arial"/>
        </w:rPr>
      </w:pPr>
    </w:p>
    <w:p w:rsidR="00DC0114" w:rsidRDefault="00DC0114" w:rsidP="00DC0114">
      <w:pPr>
        <w:pStyle w:val="Textopredeterminado"/>
        <w:ind w:left="567" w:right="567"/>
        <w:jc w:val="both"/>
        <w:rPr>
          <w:rFonts w:ascii="Georgia" w:hAnsi="Georgia" w:cs="Arial"/>
          <w:szCs w:val="24"/>
        </w:rPr>
      </w:pPr>
      <w:r w:rsidRPr="00FE742B">
        <w:rPr>
          <w:rFonts w:ascii="Georgia" w:hAnsi="Georgia" w:cs="Arial"/>
          <w:szCs w:val="24"/>
        </w:rPr>
        <w:t>... La obligación no es expresa cuando haya que hacer explicaciones, deducciones, o cualquier otro tipo de rodeos mentales para explicar qué es lo que “virtualmente” contiene.  (...) Si se permitiera ingresar al ejecutivo con una obligación de este tipo, prácticamente el requisito de expreso habría que predicarlo del intérprete y no de la obligación, lo que resultaría atentatorio de los derechos del ejecutado que tendría que recurrir y defenderse de construcciones mentales y no de realidades manifiestas.</w:t>
      </w:r>
    </w:p>
    <w:p w:rsidR="00EE4461" w:rsidRPr="00EE4461" w:rsidRDefault="00EE4461" w:rsidP="00DC0114">
      <w:pPr>
        <w:pStyle w:val="Textopredeterminado"/>
        <w:ind w:left="567" w:right="567"/>
        <w:jc w:val="both"/>
        <w:rPr>
          <w:rFonts w:ascii="Georgia" w:hAnsi="Georgia" w:cs="Arial"/>
          <w:sz w:val="36"/>
          <w:szCs w:val="24"/>
        </w:rPr>
      </w:pPr>
    </w:p>
    <w:p w:rsidR="00DC0114" w:rsidRPr="00FE742B" w:rsidRDefault="00DC0114" w:rsidP="00DC0114">
      <w:pPr>
        <w:spacing w:line="360" w:lineRule="auto"/>
        <w:jc w:val="both"/>
        <w:rPr>
          <w:rFonts w:ascii="Georgia" w:hAnsi="Georgia" w:cs="Arial"/>
        </w:rPr>
      </w:pPr>
      <w:r w:rsidRPr="00FE742B">
        <w:rPr>
          <w:rFonts w:ascii="Georgia" w:hAnsi="Georgia" w:cs="Arial"/>
        </w:rPr>
        <w:t xml:space="preserve">Al explicar la doctrina que el contenido de la obligación reclamada debe ser claro está significando que </w:t>
      </w:r>
      <w:r w:rsidRPr="00FE742B">
        <w:rPr>
          <w:rFonts w:ascii="Georgia" w:hAnsi="Georgia" w:cs="Arial"/>
          <w:i/>
        </w:rPr>
        <w:t>“</w:t>
      </w:r>
      <w:r w:rsidRPr="00FE742B">
        <w:rPr>
          <w:rFonts w:ascii="Georgia" w:hAnsi="Georgia" w:cs="Arial"/>
          <w:i/>
          <w:sz w:val="22"/>
        </w:rPr>
        <w:t>(...) sus elementos aparezcan inequívocamente señalados; tanto su objeto (crédito) como sus sujetos (acreedor y deudor). (...)</w:t>
      </w:r>
      <w:r w:rsidRPr="00FE742B">
        <w:rPr>
          <w:rFonts w:ascii="Georgia" w:hAnsi="Georgia" w:cs="Arial"/>
          <w:i/>
        </w:rPr>
        <w:t>”</w:t>
      </w:r>
      <w:r w:rsidRPr="00FE742B">
        <w:rPr>
          <w:rStyle w:val="Appelnotedebasdep"/>
          <w:rFonts w:ascii="Georgia" w:hAnsi="Georgia" w:cs="Arial"/>
          <w:i/>
        </w:rPr>
        <w:footnoteReference w:id="9"/>
      </w:r>
      <w:r w:rsidRPr="00FE742B">
        <w:rPr>
          <w:rFonts w:ascii="Georgia" w:hAnsi="Georgia" w:cs="Arial"/>
        </w:rPr>
        <w:t>.  En el mismo sentido el profesor Jaime Azula Camacho</w:t>
      </w:r>
      <w:r w:rsidRPr="00FE742B">
        <w:rPr>
          <w:rStyle w:val="Appelnotedebasdep"/>
          <w:rFonts w:ascii="Georgia" w:hAnsi="Georgia" w:cs="Arial"/>
        </w:rPr>
        <w:footnoteReference w:id="10"/>
      </w:r>
      <w:r w:rsidRPr="00FE742B">
        <w:rPr>
          <w:rFonts w:ascii="Georgia" w:hAnsi="Georgia" w:cs="Arial"/>
        </w:rPr>
        <w:t>.</w:t>
      </w:r>
      <w:r w:rsidR="00F725D5">
        <w:rPr>
          <w:rFonts w:ascii="Georgia" w:hAnsi="Georgia" w:cs="Arial"/>
        </w:rPr>
        <w:t xml:space="preserve"> </w:t>
      </w:r>
      <w:r w:rsidR="002A7517">
        <w:rPr>
          <w:rFonts w:ascii="Georgia" w:hAnsi="Georgia" w:cs="Arial"/>
        </w:rPr>
        <w:t>Es innecesaria la expresión numérica de la suma a pagar o sus intereses, basta con que se enuncie una operación arit</w:t>
      </w:r>
      <w:r w:rsidR="00EE4461">
        <w:rPr>
          <w:rFonts w:ascii="Georgia" w:hAnsi="Georgia" w:cs="Arial"/>
        </w:rPr>
        <w:t xml:space="preserve">mética liquidable (Artículo 424, </w:t>
      </w:r>
      <w:r w:rsidR="002A7517">
        <w:rPr>
          <w:rFonts w:ascii="Georgia" w:hAnsi="Georgia" w:cs="Arial"/>
        </w:rPr>
        <w:t xml:space="preserve">CGP). </w:t>
      </w:r>
    </w:p>
    <w:p w:rsidR="00A62A41" w:rsidRPr="00FE742B" w:rsidRDefault="00A62A41" w:rsidP="00A62A41">
      <w:pPr>
        <w:spacing w:line="360" w:lineRule="auto"/>
        <w:jc w:val="both"/>
        <w:rPr>
          <w:rFonts w:ascii="Georgia" w:hAnsi="Georgia"/>
          <w:szCs w:val="22"/>
        </w:rPr>
      </w:pPr>
    </w:p>
    <w:p w:rsidR="00A62A41" w:rsidRPr="00FE742B" w:rsidRDefault="00A62A41" w:rsidP="00A62A41">
      <w:pPr>
        <w:pStyle w:val="Sansinterligne"/>
        <w:spacing w:line="360" w:lineRule="auto"/>
        <w:jc w:val="both"/>
        <w:rPr>
          <w:rFonts w:ascii="Georgia" w:hAnsi="Georgia" w:cs="Arial"/>
          <w:sz w:val="24"/>
        </w:rPr>
      </w:pPr>
      <w:r w:rsidRPr="00FE742B">
        <w:rPr>
          <w:rFonts w:ascii="Georgia" w:hAnsi="Georgia" w:cs="Arial"/>
          <w:sz w:val="24"/>
        </w:rPr>
        <w:t>Cuando de examinar un título ejecutivo se trata, resulta artificial pensar que semejante carácter lo determina la demanda y la fundamentación expuesta por la parte actora, ello no suma un ápice siquiera a tal carácter. La ejecutividad deriva de los contenidos materiales del documento exhibido y no de la mera enunciación formal que sobre él se haga o contenga, es que la naturaleza de las cosas es inmutable, y las afirmaciones que de ella se prediquen carecen de entidad para mutarlas.</w:t>
      </w:r>
    </w:p>
    <w:p w:rsidR="00A62A41" w:rsidRPr="00FE742B" w:rsidRDefault="00A62A41" w:rsidP="00A62A41">
      <w:pPr>
        <w:pStyle w:val="Sansinterligne"/>
        <w:spacing w:line="360" w:lineRule="auto"/>
        <w:jc w:val="both"/>
        <w:rPr>
          <w:rFonts w:ascii="Georgia" w:hAnsi="Georgia" w:cs="Arial"/>
          <w:sz w:val="24"/>
        </w:rPr>
      </w:pPr>
    </w:p>
    <w:p w:rsidR="00A62A41" w:rsidRPr="00FE742B" w:rsidRDefault="00A62A41" w:rsidP="00A62A41">
      <w:pPr>
        <w:pStyle w:val="Sansinterligne"/>
        <w:spacing w:line="360" w:lineRule="auto"/>
        <w:jc w:val="both"/>
        <w:rPr>
          <w:rFonts w:ascii="Georgia" w:hAnsi="Georgia" w:cs="Arial"/>
          <w:sz w:val="24"/>
        </w:rPr>
      </w:pPr>
      <w:r w:rsidRPr="00FE742B">
        <w:rPr>
          <w:rFonts w:ascii="Georgia" w:hAnsi="Georgia" w:cs="Arial"/>
          <w:sz w:val="24"/>
        </w:rPr>
        <w:t xml:space="preserve">En manera alguna el tema es nuevo en la doctrina, por vía de ejemplo, entre otros, </w:t>
      </w:r>
      <w:proofErr w:type="spellStart"/>
      <w:r w:rsidRPr="00FE742B">
        <w:rPr>
          <w:rFonts w:ascii="Georgia" w:hAnsi="Georgia" w:cs="Arial"/>
          <w:sz w:val="24"/>
        </w:rPr>
        <w:t>cítanse</w:t>
      </w:r>
      <w:proofErr w:type="spellEnd"/>
      <w:r w:rsidRPr="00FE742B">
        <w:rPr>
          <w:rFonts w:ascii="Georgia" w:hAnsi="Georgia" w:cs="Arial"/>
          <w:sz w:val="24"/>
        </w:rPr>
        <w:t xml:space="preserve"> dos autores</w:t>
      </w:r>
      <w:r w:rsidRPr="00FE742B">
        <w:rPr>
          <w:rStyle w:val="Appelnotedebasdep"/>
          <w:rFonts w:ascii="Georgia" w:hAnsi="Georgia" w:cs="Arial"/>
          <w:sz w:val="24"/>
        </w:rPr>
        <w:footnoteReference w:id="11"/>
      </w:r>
      <w:r w:rsidRPr="00FE742B">
        <w:rPr>
          <w:rFonts w:ascii="Georgia" w:hAnsi="Georgia" w:cs="Arial"/>
          <w:sz w:val="24"/>
        </w:rPr>
        <w:t xml:space="preserve"> partidarios del deber del juzgador para revisar el título ejecutivo, exponen: “</w:t>
      </w:r>
      <w:r w:rsidRPr="00FE742B">
        <w:rPr>
          <w:rFonts w:ascii="Georgia" w:hAnsi="Georgia" w:cs="Arial"/>
          <w:i/>
        </w:rPr>
        <w:t xml:space="preserve">(…) pues cuando se dirige a éste (Se refiere al juez) una demanda de ejecución, </w:t>
      </w:r>
      <w:r w:rsidRPr="00FE742B">
        <w:rPr>
          <w:rFonts w:ascii="Georgia" w:hAnsi="Georgia" w:cs="Arial"/>
          <w:i/>
          <w:u w:val="single"/>
        </w:rPr>
        <w:t>debe ante todo examinar de oficio si existe un título ejecutivo que la respalda</w:t>
      </w:r>
      <w:r w:rsidRPr="00FE742B">
        <w:rPr>
          <w:rFonts w:ascii="Georgia" w:hAnsi="Georgia" w:cs="Arial"/>
          <w:i/>
        </w:rPr>
        <w:t>, y si dicho título no aparece deberá negar la ejecución, como denegada es la sentencia favorable si no se halla comprobada la pretensión correspondiente.</w:t>
      </w:r>
      <w:r w:rsidRPr="00FE742B">
        <w:rPr>
          <w:rFonts w:ascii="Georgia" w:hAnsi="Georgia" w:cs="Arial"/>
          <w:sz w:val="24"/>
        </w:rPr>
        <w:t xml:space="preserve">”. </w:t>
      </w:r>
      <w:proofErr w:type="spellStart"/>
      <w:r w:rsidRPr="00FE742B">
        <w:rPr>
          <w:rFonts w:ascii="Georgia" w:hAnsi="Georgia" w:cs="Arial"/>
          <w:sz w:val="24"/>
        </w:rPr>
        <w:t>Sublínea</w:t>
      </w:r>
      <w:proofErr w:type="spellEnd"/>
      <w:r w:rsidRPr="00FE742B">
        <w:rPr>
          <w:rFonts w:ascii="Georgia" w:hAnsi="Georgia" w:cs="Arial"/>
          <w:sz w:val="24"/>
        </w:rPr>
        <w:t xml:space="preserve"> y paréntesis </w:t>
      </w:r>
      <w:proofErr w:type="spellStart"/>
      <w:r w:rsidRPr="00FE742B">
        <w:rPr>
          <w:rFonts w:ascii="Georgia" w:hAnsi="Georgia" w:cs="Arial"/>
          <w:sz w:val="24"/>
        </w:rPr>
        <w:t>extratextual</w:t>
      </w:r>
      <w:proofErr w:type="spellEnd"/>
      <w:r w:rsidRPr="00FE742B">
        <w:rPr>
          <w:rFonts w:ascii="Georgia" w:hAnsi="Georgia" w:cs="Arial"/>
          <w:sz w:val="24"/>
        </w:rPr>
        <w:t>. Con apoyo en las mismas ideas, señala otro autor</w:t>
      </w:r>
      <w:r w:rsidRPr="00FE742B">
        <w:rPr>
          <w:rStyle w:val="Appelnotedebasdep"/>
          <w:rFonts w:ascii="Georgia" w:hAnsi="Georgia" w:cs="Arial"/>
          <w:sz w:val="24"/>
        </w:rPr>
        <w:footnoteReference w:id="12"/>
      </w:r>
      <w:r w:rsidRPr="00FE742B">
        <w:rPr>
          <w:rFonts w:ascii="Georgia" w:hAnsi="Georgia" w:cs="Arial"/>
          <w:sz w:val="24"/>
        </w:rPr>
        <w:t>: “</w:t>
      </w:r>
      <w:r w:rsidRPr="00FE742B">
        <w:rPr>
          <w:rFonts w:ascii="Georgia" w:hAnsi="Georgia" w:cs="Arial"/>
          <w:i/>
        </w:rPr>
        <w:t>Queda claramente establecido que en el proceso ejecutivo el juez debe aplicar las disposiciones que le permiten inadmitir o rechazar una demanda. (…)</w:t>
      </w:r>
      <w:r w:rsidRPr="00FE742B">
        <w:rPr>
          <w:rFonts w:ascii="Georgia" w:hAnsi="Georgia" w:cs="Arial"/>
          <w:sz w:val="24"/>
        </w:rPr>
        <w:t xml:space="preserve">”. </w:t>
      </w:r>
    </w:p>
    <w:p w:rsidR="00D5672E" w:rsidRPr="00FE742B" w:rsidRDefault="00D5672E" w:rsidP="00A62A41">
      <w:pPr>
        <w:pStyle w:val="Sansinterligne"/>
        <w:spacing w:line="360" w:lineRule="auto"/>
        <w:jc w:val="both"/>
        <w:rPr>
          <w:rFonts w:ascii="Georgia" w:hAnsi="Georgia" w:cs="Arial"/>
          <w:sz w:val="24"/>
        </w:rPr>
      </w:pPr>
    </w:p>
    <w:p w:rsidR="00A62A41" w:rsidRPr="00FE742B" w:rsidRDefault="00A62A41" w:rsidP="00A62A41">
      <w:pPr>
        <w:pStyle w:val="Sansinterligne"/>
        <w:spacing w:line="360" w:lineRule="auto"/>
        <w:ind w:right="51"/>
        <w:jc w:val="both"/>
        <w:rPr>
          <w:rFonts w:ascii="Georgia" w:hAnsi="Georgia" w:cs="Arial"/>
          <w:sz w:val="24"/>
        </w:rPr>
      </w:pPr>
      <w:r w:rsidRPr="00FE742B">
        <w:rPr>
          <w:rFonts w:ascii="Georgia" w:hAnsi="Georgia" w:cs="Arial"/>
          <w:sz w:val="24"/>
        </w:rPr>
        <w:t>De igual criterio, y más contundente si se quiere, el profesor Parra Quijano</w:t>
      </w:r>
      <w:r w:rsidRPr="00FE742B">
        <w:rPr>
          <w:rStyle w:val="Appelnotedebasdep"/>
          <w:rFonts w:ascii="Georgia" w:hAnsi="Georgia" w:cs="Arial"/>
          <w:sz w:val="24"/>
        </w:rPr>
        <w:footnoteReference w:id="13"/>
      </w:r>
      <w:r w:rsidRPr="00FE742B">
        <w:rPr>
          <w:rFonts w:ascii="Georgia" w:hAnsi="Georgia" w:cs="Arial"/>
          <w:sz w:val="24"/>
        </w:rPr>
        <w:t xml:space="preserve"> cuando afirma: “</w:t>
      </w:r>
      <w:r w:rsidRPr="00FE742B">
        <w:rPr>
          <w:rFonts w:ascii="Georgia" w:hAnsi="Georgia" w:cs="Arial"/>
          <w:i/>
        </w:rPr>
        <w:t xml:space="preserve">El juez debe estudiar con mucho cuidado si la demanda reúne los requisitos legales. </w:t>
      </w:r>
      <w:r w:rsidRPr="00FE742B">
        <w:rPr>
          <w:rFonts w:ascii="Georgia" w:hAnsi="Georgia" w:cs="Arial"/>
          <w:i/>
          <w:u w:val="single"/>
        </w:rPr>
        <w:t>El documento ejecutivo extrajudicial debe ser estudiado con especial cuidado</w:t>
      </w:r>
      <w:r w:rsidRPr="00FE742B">
        <w:rPr>
          <w:rFonts w:ascii="Georgia" w:hAnsi="Georgia" w:cs="Arial"/>
          <w:i/>
        </w:rPr>
        <w:t xml:space="preserve">. Copiando a </w:t>
      </w:r>
      <w:r w:rsidRPr="00FE742B">
        <w:rPr>
          <w:rFonts w:ascii="Georgia" w:hAnsi="Georgia" w:cs="Arial"/>
          <w:i/>
        </w:rPr>
        <w:lastRenderedPageBreak/>
        <w:t xml:space="preserve">PODETTI, se puede decir que el juez debe observar si el documento presentado “es la constatación fehaciente de una obligación exigible”. </w:t>
      </w:r>
      <w:r w:rsidRPr="00FE742B">
        <w:rPr>
          <w:rFonts w:ascii="Georgia" w:hAnsi="Georgia" w:cs="Arial"/>
          <w:i/>
          <w:sz w:val="20"/>
        </w:rPr>
        <w:t>LA EXPERIENCIA MUESTRA QUE UN MANDAMIENTO EJECUTIVO LIBRADO SIN MAYOR ESTUDIO, LE PRODUCE DAÑO A TODOS LOS VINCULADOS AL PROCESO.</w:t>
      </w:r>
      <w:r w:rsidRPr="00FE742B">
        <w:rPr>
          <w:rFonts w:ascii="Georgia" w:hAnsi="Georgia" w:cs="Arial"/>
          <w:i/>
        </w:rPr>
        <w:t xml:space="preserve"> (…)</w:t>
      </w:r>
      <w:r w:rsidRPr="00FE742B">
        <w:rPr>
          <w:rFonts w:ascii="Georgia" w:hAnsi="Georgia" w:cs="Arial"/>
          <w:sz w:val="24"/>
        </w:rPr>
        <w:t>”. El subrayado</w:t>
      </w:r>
      <w:r w:rsidR="00916203" w:rsidRPr="00FE742B">
        <w:rPr>
          <w:rFonts w:ascii="Georgia" w:hAnsi="Georgia" w:cs="Arial"/>
          <w:sz w:val="24"/>
        </w:rPr>
        <w:t xml:space="preserve"> y</w:t>
      </w:r>
      <w:r w:rsidRPr="00FE742B">
        <w:rPr>
          <w:rFonts w:ascii="Georgia" w:hAnsi="Georgia" w:cs="Arial"/>
          <w:sz w:val="24"/>
        </w:rPr>
        <w:t xml:space="preserve"> las mayúsculas son nuestras.</w:t>
      </w:r>
    </w:p>
    <w:p w:rsidR="00A62A41" w:rsidRDefault="00A62A41" w:rsidP="006C3BB0">
      <w:pPr>
        <w:pStyle w:val="Cuerpodeltexto0"/>
        <w:shd w:val="clear" w:color="auto" w:fill="auto"/>
        <w:spacing w:after="0" w:line="360" w:lineRule="auto"/>
        <w:ind w:left="567" w:right="567"/>
        <w:rPr>
          <w:rFonts w:ascii="Georgia" w:hAnsi="Georgia" w:cs="Arial"/>
          <w:sz w:val="24"/>
          <w:szCs w:val="28"/>
          <w:shd w:val="clear" w:color="auto" w:fill="FFFFFF"/>
        </w:rPr>
      </w:pPr>
    </w:p>
    <w:p w:rsidR="00EA6DBB" w:rsidRPr="00FE742B" w:rsidRDefault="00EA6DBB" w:rsidP="006C3BB0">
      <w:pPr>
        <w:pStyle w:val="Paragraphedeliste"/>
        <w:numPr>
          <w:ilvl w:val="2"/>
          <w:numId w:val="4"/>
        </w:numPr>
        <w:overflowPunct w:val="0"/>
        <w:autoSpaceDE w:val="0"/>
        <w:autoSpaceDN w:val="0"/>
        <w:adjustRightInd w:val="0"/>
        <w:spacing w:line="360" w:lineRule="auto"/>
        <w:jc w:val="both"/>
        <w:textAlignment w:val="baseline"/>
        <w:rPr>
          <w:rFonts w:ascii="Georgia" w:hAnsi="Georgia" w:cs="Arial"/>
        </w:rPr>
      </w:pPr>
      <w:r w:rsidRPr="00FE742B">
        <w:rPr>
          <w:rFonts w:ascii="Georgia" w:hAnsi="Georgia" w:cs="Arial"/>
        </w:rPr>
        <w:t>El análisis del caso concreto</w:t>
      </w:r>
    </w:p>
    <w:p w:rsidR="001B4455" w:rsidRDefault="001B4455" w:rsidP="00D5672E">
      <w:pPr>
        <w:pStyle w:val="Sansinterligne"/>
        <w:spacing w:line="360" w:lineRule="auto"/>
        <w:jc w:val="both"/>
        <w:rPr>
          <w:rFonts w:ascii="Georgia" w:hAnsi="Georgia" w:cs="Arial"/>
          <w:sz w:val="24"/>
        </w:rPr>
      </w:pPr>
    </w:p>
    <w:p w:rsidR="00856B78" w:rsidRPr="00EA5B41" w:rsidRDefault="003C1917" w:rsidP="00D5672E">
      <w:pPr>
        <w:pStyle w:val="Sansinterligne"/>
        <w:spacing w:line="360" w:lineRule="auto"/>
        <w:jc w:val="both"/>
        <w:rPr>
          <w:rFonts w:ascii="Georgia" w:hAnsi="Georgia" w:cs="Arial"/>
          <w:sz w:val="24"/>
        </w:rPr>
      </w:pPr>
      <w:r w:rsidRPr="00FE742B">
        <w:rPr>
          <w:rFonts w:ascii="Georgia" w:hAnsi="Georgia" w:cs="Arial"/>
          <w:sz w:val="24"/>
        </w:rPr>
        <w:t>La cuestión gira en torno a determinar</w:t>
      </w:r>
      <w:r w:rsidR="00EB3D17">
        <w:rPr>
          <w:rFonts w:ascii="Georgia" w:hAnsi="Georgia" w:cs="Arial"/>
          <w:sz w:val="24"/>
        </w:rPr>
        <w:t>, en lo atinente a los intereses de plazo</w:t>
      </w:r>
      <w:r w:rsidR="00EB3D17" w:rsidRPr="00FE742B">
        <w:rPr>
          <w:rFonts w:ascii="Georgia" w:hAnsi="Georgia" w:cs="Arial"/>
          <w:sz w:val="24"/>
        </w:rPr>
        <w:t xml:space="preserve">, </w:t>
      </w:r>
      <w:r w:rsidRPr="00FE742B">
        <w:rPr>
          <w:rFonts w:ascii="Georgia" w:hAnsi="Georgia" w:cs="Arial"/>
          <w:sz w:val="24"/>
        </w:rPr>
        <w:t xml:space="preserve"> si </w:t>
      </w:r>
      <w:r w:rsidR="0080667F">
        <w:rPr>
          <w:rFonts w:ascii="Georgia" w:hAnsi="Georgia" w:cs="Arial"/>
          <w:sz w:val="24"/>
        </w:rPr>
        <w:t xml:space="preserve">los </w:t>
      </w:r>
      <w:r w:rsidR="00AF1B67">
        <w:rPr>
          <w:rFonts w:ascii="Georgia" w:hAnsi="Georgia" w:cs="Arial"/>
          <w:sz w:val="24"/>
        </w:rPr>
        <w:t>títulos valores</w:t>
      </w:r>
      <w:r w:rsidRPr="00FE742B">
        <w:rPr>
          <w:rFonts w:ascii="Georgia" w:hAnsi="Georgia" w:cs="Arial"/>
          <w:sz w:val="24"/>
        </w:rPr>
        <w:t xml:space="preserve"> </w:t>
      </w:r>
      <w:r w:rsidR="001B4455">
        <w:rPr>
          <w:rFonts w:ascii="Georgia" w:hAnsi="Georgia" w:cs="Arial"/>
          <w:sz w:val="24"/>
        </w:rPr>
        <w:t xml:space="preserve"> </w:t>
      </w:r>
      <w:r w:rsidRPr="00FE742B">
        <w:rPr>
          <w:rFonts w:ascii="Georgia" w:hAnsi="Georgia" w:cs="Arial"/>
          <w:sz w:val="24"/>
        </w:rPr>
        <w:t>presentado</w:t>
      </w:r>
      <w:r w:rsidR="0080667F">
        <w:rPr>
          <w:rFonts w:ascii="Georgia" w:hAnsi="Georgia" w:cs="Arial"/>
          <w:sz w:val="24"/>
        </w:rPr>
        <w:t>s</w:t>
      </w:r>
      <w:r w:rsidR="001B4455">
        <w:rPr>
          <w:rFonts w:ascii="Georgia" w:hAnsi="Georgia" w:cs="Arial"/>
          <w:sz w:val="24"/>
        </w:rPr>
        <w:t xml:space="preserve"> </w:t>
      </w:r>
      <w:r w:rsidR="00EB3D17">
        <w:rPr>
          <w:rFonts w:ascii="Georgia" w:hAnsi="Georgia" w:cs="Arial"/>
          <w:sz w:val="24"/>
        </w:rPr>
        <w:t xml:space="preserve"> </w:t>
      </w:r>
      <w:r w:rsidRPr="00FE742B">
        <w:rPr>
          <w:rFonts w:ascii="Georgia" w:hAnsi="Georgia" w:cs="Arial"/>
          <w:sz w:val="24"/>
        </w:rPr>
        <w:t>reúne</w:t>
      </w:r>
      <w:r w:rsidR="0080667F">
        <w:rPr>
          <w:rFonts w:ascii="Georgia" w:hAnsi="Georgia" w:cs="Arial"/>
          <w:sz w:val="24"/>
        </w:rPr>
        <w:t>n</w:t>
      </w:r>
      <w:r w:rsidRPr="00FE742B">
        <w:rPr>
          <w:rFonts w:ascii="Georgia" w:hAnsi="Georgia" w:cs="Arial"/>
          <w:sz w:val="24"/>
        </w:rPr>
        <w:t xml:space="preserve"> </w:t>
      </w:r>
      <w:r w:rsidR="001B4455">
        <w:rPr>
          <w:rFonts w:ascii="Georgia" w:hAnsi="Georgia" w:cs="Arial"/>
          <w:sz w:val="24"/>
        </w:rPr>
        <w:t xml:space="preserve"> </w:t>
      </w:r>
      <w:r w:rsidRPr="00FE742B">
        <w:rPr>
          <w:rFonts w:ascii="Georgia" w:hAnsi="Georgia" w:cs="Arial"/>
          <w:sz w:val="24"/>
        </w:rPr>
        <w:t>los</w:t>
      </w:r>
      <w:r w:rsidR="001B4455">
        <w:rPr>
          <w:rFonts w:ascii="Georgia" w:hAnsi="Georgia" w:cs="Arial"/>
          <w:sz w:val="24"/>
        </w:rPr>
        <w:t xml:space="preserve"> </w:t>
      </w:r>
      <w:r w:rsidRPr="00FE742B">
        <w:rPr>
          <w:rFonts w:ascii="Georgia" w:hAnsi="Georgia" w:cs="Arial"/>
          <w:sz w:val="24"/>
        </w:rPr>
        <w:t xml:space="preserve"> requisitos</w:t>
      </w:r>
      <w:r w:rsidR="001B4455">
        <w:rPr>
          <w:rFonts w:ascii="Georgia" w:hAnsi="Georgia" w:cs="Arial"/>
          <w:sz w:val="24"/>
        </w:rPr>
        <w:t xml:space="preserve"> </w:t>
      </w:r>
      <w:r w:rsidRPr="00FE742B">
        <w:rPr>
          <w:rFonts w:ascii="Georgia" w:hAnsi="Georgia" w:cs="Arial"/>
          <w:sz w:val="24"/>
        </w:rPr>
        <w:t xml:space="preserve"> del </w:t>
      </w:r>
      <w:r w:rsidR="001B4455">
        <w:rPr>
          <w:rFonts w:ascii="Georgia" w:hAnsi="Georgia" w:cs="Arial"/>
          <w:sz w:val="24"/>
        </w:rPr>
        <w:t xml:space="preserve"> </w:t>
      </w:r>
      <w:r w:rsidR="00EE4461">
        <w:rPr>
          <w:rFonts w:ascii="Georgia" w:hAnsi="Georgia" w:cs="Arial"/>
          <w:sz w:val="24"/>
        </w:rPr>
        <w:t xml:space="preserve">artículo 422, </w:t>
      </w:r>
      <w:r w:rsidRPr="00FE742B">
        <w:rPr>
          <w:rFonts w:ascii="Georgia" w:hAnsi="Georgia" w:cs="Arial"/>
          <w:sz w:val="24"/>
        </w:rPr>
        <w:t xml:space="preserve">CGP, pues </w:t>
      </w:r>
      <w:r w:rsidR="0080667F">
        <w:rPr>
          <w:rFonts w:ascii="Georgia" w:hAnsi="Georgia" w:cs="Arial"/>
          <w:sz w:val="24"/>
        </w:rPr>
        <w:t>el juzgador</w:t>
      </w:r>
      <w:r w:rsidRPr="00FE742B">
        <w:rPr>
          <w:rFonts w:ascii="Georgia" w:hAnsi="Georgia" w:cs="Arial"/>
          <w:sz w:val="24"/>
        </w:rPr>
        <w:t xml:space="preserve"> de primera instancia entendió que </w:t>
      </w:r>
      <w:r w:rsidR="00AF1B67">
        <w:rPr>
          <w:rFonts w:ascii="Georgia" w:hAnsi="Georgia" w:cs="Arial"/>
          <w:sz w:val="24"/>
        </w:rPr>
        <w:t>no eran claros</w:t>
      </w:r>
      <w:r w:rsidR="00D5672E" w:rsidRPr="00FE742B">
        <w:rPr>
          <w:rFonts w:ascii="Georgia" w:hAnsi="Georgia" w:cs="Arial"/>
          <w:sz w:val="24"/>
          <w:szCs w:val="24"/>
        </w:rPr>
        <w:t xml:space="preserve">. </w:t>
      </w:r>
    </w:p>
    <w:p w:rsidR="00856B78" w:rsidRPr="00FE742B" w:rsidRDefault="00856B78" w:rsidP="00D5672E">
      <w:pPr>
        <w:pStyle w:val="Sansinterligne"/>
        <w:spacing w:line="360" w:lineRule="auto"/>
        <w:jc w:val="both"/>
        <w:rPr>
          <w:rFonts w:ascii="Georgia" w:hAnsi="Georgia" w:cs="Arial"/>
          <w:sz w:val="24"/>
          <w:szCs w:val="24"/>
        </w:rPr>
      </w:pPr>
    </w:p>
    <w:p w:rsidR="0023102C" w:rsidRDefault="003C1917" w:rsidP="00D5672E">
      <w:pPr>
        <w:pStyle w:val="Sansinterligne"/>
        <w:spacing w:line="360" w:lineRule="auto"/>
        <w:jc w:val="both"/>
        <w:rPr>
          <w:rFonts w:ascii="Georgia" w:hAnsi="Georgia"/>
        </w:rPr>
      </w:pPr>
      <w:r w:rsidRPr="00FE742B">
        <w:rPr>
          <w:rFonts w:ascii="Georgia" w:hAnsi="Georgia"/>
          <w:sz w:val="24"/>
          <w:szCs w:val="24"/>
        </w:rPr>
        <w:t xml:space="preserve">Como </w:t>
      </w:r>
      <w:r w:rsidR="00D5672E" w:rsidRPr="00FE742B">
        <w:rPr>
          <w:rFonts w:ascii="Georgia" w:hAnsi="Georgia"/>
          <w:sz w:val="24"/>
          <w:szCs w:val="24"/>
        </w:rPr>
        <w:t>título</w:t>
      </w:r>
      <w:r w:rsidR="0080667F">
        <w:rPr>
          <w:rFonts w:ascii="Georgia" w:hAnsi="Georgia"/>
          <w:sz w:val="24"/>
          <w:szCs w:val="24"/>
        </w:rPr>
        <w:t>s</w:t>
      </w:r>
      <w:r w:rsidR="00D5672E" w:rsidRPr="00FE742B">
        <w:rPr>
          <w:rFonts w:ascii="Georgia" w:hAnsi="Georgia"/>
          <w:sz w:val="24"/>
          <w:szCs w:val="24"/>
        </w:rPr>
        <w:t xml:space="preserve"> </w:t>
      </w:r>
      <w:r w:rsidR="0080667F">
        <w:rPr>
          <w:rFonts w:ascii="Georgia" w:hAnsi="Georgia"/>
          <w:sz w:val="24"/>
          <w:szCs w:val="24"/>
        </w:rPr>
        <w:t xml:space="preserve">valores </w:t>
      </w:r>
      <w:r w:rsidR="00D5672E" w:rsidRPr="00FE742B">
        <w:rPr>
          <w:rFonts w:ascii="Georgia" w:hAnsi="Georgia"/>
          <w:sz w:val="24"/>
          <w:szCs w:val="24"/>
        </w:rPr>
        <w:t>se ha</w:t>
      </w:r>
      <w:r w:rsidR="0080667F">
        <w:rPr>
          <w:rFonts w:ascii="Georgia" w:hAnsi="Georgia"/>
          <w:sz w:val="24"/>
          <w:szCs w:val="24"/>
        </w:rPr>
        <w:t>n</w:t>
      </w:r>
      <w:r w:rsidR="00D5672E" w:rsidRPr="00FE742B">
        <w:rPr>
          <w:rFonts w:ascii="Georgia" w:hAnsi="Georgia"/>
          <w:sz w:val="24"/>
          <w:szCs w:val="24"/>
        </w:rPr>
        <w:t xml:space="preserve"> </w:t>
      </w:r>
      <w:r w:rsidR="00EB3D17">
        <w:rPr>
          <w:rFonts w:ascii="Georgia" w:hAnsi="Georgia"/>
          <w:sz w:val="24"/>
          <w:szCs w:val="24"/>
        </w:rPr>
        <w:t xml:space="preserve">arrimado </w:t>
      </w:r>
      <w:r w:rsidR="0080667F">
        <w:rPr>
          <w:rFonts w:ascii="Georgia" w:hAnsi="Georgia"/>
          <w:sz w:val="24"/>
          <w:szCs w:val="24"/>
        </w:rPr>
        <w:t xml:space="preserve">los pagarés Nos.7270084669 y 7270084668 </w:t>
      </w:r>
      <w:r w:rsidR="00D5672E" w:rsidRPr="00FE742B">
        <w:rPr>
          <w:rFonts w:ascii="Georgia" w:hAnsi="Georgia"/>
          <w:sz w:val="24"/>
          <w:szCs w:val="24"/>
        </w:rPr>
        <w:t xml:space="preserve">(Folios </w:t>
      </w:r>
      <w:r w:rsidR="0080667F">
        <w:rPr>
          <w:rFonts w:ascii="Georgia" w:hAnsi="Georgia"/>
          <w:sz w:val="24"/>
          <w:szCs w:val="24"/>
        </w:rPr>
        <w:t>8 y 12</w:t>
      </w:r>
      <w:r w:rsidR="00D5672E" w:rsidRPr="00FE742B">
        <w:rPr>
          <w:rFonts w:ascii="Georgia" w:hAnsi="Georgia"/>
          <w:sz w:val="24"/>
          <w:szCs w:val="24"/>
        </w:rPr>
        <w:t xml:space="preserve">, </w:t>
      </w:r>
      <w:r w:rsidR="00CC06FB" w:rsidRPr="00FE742B">
        <w:rPr>
          <w:rFonts w:ascii="Georgia" w:hAnsi="Georgia" w:cs="Arial"/>
          <w:sz w:val="24"/>
          <w:szCs w:val="24"/>
        </w:rPr>
        <w:t>cuaderno No.1</w:t>
      </w:r>
      <w:r w:rsidR="00D5672E" w:rsidRPr="00FE742B">
        <w:rPr>
          <w:rFonts w:ascii="Georgia" w:hAnsi="Georgia"/>
          <w:sz w:val="24"/>
          <w:szCs w:val="24"/>
        </w:rPr>
        <w:t>)</w:t>
      </w:r>
      <w:r w:rsidR="0080667F">
        <w:rPr>
          <w:rFonts w:ascii="Georgia" w:hAnsi="Georgia"/>
          <w:sz w:val="24"/>
          <w:szCs w:val="24"/>
        </w:rPr>
        <w:t>,</w:t>
      </w:r>
      <w:r w:rsidR="00AF1B67">
        <w:rPr>
          <w:rFonts w:ascii="Georgia" w:hAnsi="Georgia"/>
          <w:sz w:val="24"/>
          <w:szCs w:val="24"/>
        </w:rPr>
        <w:t xml:space="preserve"> </w:t>
      </w:r>
      <w:r w:rsidR="0023102C">
        <w:rPr>
          <w:rFonts w:ascii="Georgia" w:hAnsi="Georgia"/>
          <w:sz w:val="24"/>
          <w:szCs w:val="24"/>
        </w:rPr>
        <w:t xml:space="preserve">que se allanan </w:t>
      </w:r>
      <w:r w:rsidR="00EE4461">
        <w:rPr>
          <w:rFonts w:ascii="Georgia" w:hAnsi="Georgia"/>
          <w:sz w:val="24"/>
          <w:szCs w:val="24"/>
        </w:rPr>
        <w:t xml:space="preserve">a los artículos 621 y 709, </w:t>
      </w:r>
      <w:proofErr w:type="spellStart"/>
      <w:r w:rsidR="005826BF">
        <w:rPr>
          <w:rFonts w:ascii="Georgia" w:hAnsi="Georgia"/>
          <w:sz w:val="24"/>
          <w:szCs w:val="24"/>
        </w:rPr>
        <w:t>C</w:t>
      </w:r>
      <w:r w:rsidR="0023102C">
        <w:rPr>
          <w:rFonts w:ascii="Georgia" w:hAnsi="Georgia"/>
          <w:sz w:val="24"/>
          <w:szCs w:val="24"/>
        </w:rPr>
        <w:t>Co</w:t>
      </w:r>
      <w:proofErr w:type="spellEnd"/>
      <w:r w:rsidR="0023102C">
        <w:rPr>
          <w:rFonts w:ascii="Georgia" w:hAnsi="Georgia"/>
          <w:sz w:val="24"/>
          <w:szCs w:val="24"/>
        </w:rPr>
        <w:t>. Recuérdese la presunción legal de autenticidad (</w:t>
      </w:r>
      <w:r w:rsidR="0023102C" w:rsidRPr="00A53739">
        <w:rPr>
          <w:rFonts w:ascii="Georgia" w:hAnsi="Georgia"/>
        </w:rPr>
        <w:t>Artículo</w:t>
      </w:r>
      <w:r w:rsidR="00EE4461">
        <w:rPr>
          <w:rFonts w:ascii="Georgia" w:hAnsi="Georgia"/>
        </w:rPr>
        <w:t xml:space="preserve">s 244, inciso 4º, </w:t>
      </w:r>
      <w:proofErr w:type="spellStart"/>
      <w:r w:rsidR="0023102C" w:rsidRPr="00A53739">
        <w:rPr>
          <w:rFonts w:ascii="Georgia" w:hAnsi="Georgia"/>
        </w:rPr>
        <w:t>CGP</w:t>
      </w:r>
      <w:proofErr w:type="spellEnd"/>
      <w:r w:rsidR="00EE4461">
        <w:rPr>
          <w:rFonts w:ascii="Georgia" w:hAnsi="Georgia"/>
        </w:rPr>
        <w:t xml:space="preserve"> y 793, </w:t>
      </w:r>
      <w:proofErr w:type="spellStart"/>
      <w:r w:rsidR="0023102C">
        <w:rPr>
          <w:rFonts w:ascii="Georgia" w:hAnsi="Georgia"/>
        </w:rPr>
        <w:t>CCo</w:t>
      </w:r>
      <w:proofErr w:type="spellEnd"/>
      <w:r w:rsidR="0023102C">
        <w:rPr>
          <w:rFonts w:ascii="Georgia" w:hAnsi="Georgia"/>
        </w:rPr>
        <w:t>)</w:t>
      </w:r>
    </w:p>
    <w:p w:rsidR="0023102C" w:rsidRDefault="0023102C" w:rsidP="00D5672E">
      <w:pPr>
        <w:pStyle w:val="Sansinterligne"/>
        <w:spacing w:line="360" w:lineRule="auto"/>
        <w:jc w:val="both"/>
        <w:rPr>
          <w:rFonts w:ascii="Georgia" w:hAnsi="Georgia"/>
        </w:rPr>
      </w:pPr>
    </w:p>
    <w:p w:rsidR="002A3D7E" w:rsidRDefault="00F725D5" w:rsidP="00D5672E">
      <w:pPr>
        <w:pStyle w:val="Sansinterligne"/>
        <w:spacing w:line="360" w:lineRule="auto"/>
        <w:jc w:val="both"/>
        <w:rPr>
          <w:rFonts w:ascii="Georgia" w:hAnsi="Georgia"/>
          <w:sz w:val="24"/>
          <w:szCs w:val="24"/>
        </w:rPr>
      </w:pPr>
      <w:r>
        <w:rPr>
          <w:rFonts w:ascii="Georgia" w:hAnsi="Georgia"/>
          <w:sz w:val="24"/>
          <w:szCs w:val="24"/>
        </w:rPr>
        <w:t>E</w:t>
      </w:r>
      <w:r w:rsidR="002A3D7E">
        <w:rPr>
          <w:rFonts w:ascii="Georgia" w:hAnsi="Georgia"/>
          <w:sz w:val="24"/>
          <w:szCs w:val="24"/>
        </w:rPr>
        <w:t xml:space="preserve">n ambos instrumentos el ejecutado se obligó a pagar </w:t>
      </w:r>
      <w:r w:rsidR="002A3D7E" w:rsidRPr="00774F74">
        <w:rPr>
          <w:rFonts w:ascii="Georgia" w:hAnsi="Georgia"/>
          <w:i/>
        </w:rPr>
        <w:t xml:space="preserve">“(…) durante el plazo intereses a la tasa promedio de captaciones que pagan los establecimientos de crédito por los certificados de depósito a término con un plazo de 90 días </w:t>
      </w:r>
      <w:r w:rsidR="002A3D7E" w:rsidRPr="00774F74">
        <w:rPr>
          <w:rFonts w:ascii="Georgia" w:hAnsi="Georgia"/>
          <w:i/>
          <w:u w:val="single"/>
        </w:rPr>
        <w:t>(DTF)</w:t>
      </w:r>
      <w:r w:rsidR="002A3D7E" w:rsidRPr="00774F74">
        <w:rPr>
          <w:rFonts w:ascii="Georgia" w:hAnsi="Georgia"/>
          <w:i/>
        </w:rPr>
        <w:t xml:space="preserve">, certificada por el </w:t>
      </w:r>
      <w:r w:rsidR="002A3D7E" w:rsidRPr="00774F74">
        <w:rPr>
          <w:rFonts w:ascii="Georgia" w:hAnsi="Georgia"/>
          <w:i/>
          <w:u w:val="single"/>
        </w:rPr>
        <w:t>Banco de la República</w:t>
      </w:r>
      <w:r w:rsidR="002A3D7E" w:rsidRPr="00774F74">
        <w:rPr>
          <w:rFonts w:ascii="Georgia" w:hAnsi="Georgia"/>
          <w:i/>
        </w:rPr>
        <w:t xml:space="preserve"> o </w:t>
      </w:r>
      <w:r w:rsidR="002A3D7E" w:rsidRPr="00774F74">
        <w:rPr>
          <w:rFonts w:ascii="Georgia" w:hAnsi="Georgia"/>
          <w:i/>
          <w:u w:val="single"/>
        </w:rPr>
        <w:t>la tasa que la sustituya</w:t>
      </w:r>
      <w:r w:rsidR="002A3D7E" w:rsidRPr="00774F74">
        <w:rPr>
          <w:rFonts w:ascii="Georgia" w:hAnsi="Georgia"/>
          <w:i/>
        </w:rPr>
        <w:t xml:space="preserve">, incrementada en ONCE PUNTO CERO </w:t>
      </w:r>
      <w:proofErr w:type="spellStart"/>
      <w:r w:rsidR="002A3D7E" w:rsidRPr="00774F74">
        <w:rPr>
          <w:rFonts w:ascii="Georgia" w:hAnsi="Georgia"/>
          <w:i/>
        </w:rPr>
        <w:t>CERO</w:t>
      </w:r>
      <w:proofErr w:type="spellEnd"/>
      <w:r w:rsidR="002A3D7E" w:rsidRPr="00774F74">
        <w:rPr>
          <w:rFonts w:ascii="Georgia" w:hAnsi="Georgia"/>
          <w:i/>
        </w:rPr>
        <w:t xml:space="preserve"> </w:t>
      </w:r>
      <w:proofErr w:type="spellStart"/>
      <w:r w:rsidR="002A3D7E" w:rsidRPr="00774F74">
        <w:rPr>
          <w:rFonts w:ascii="Georgia" w:hAnsi="Georgia"/>
          <w:i/>
        </w:rPr>
        <w:t>CERO</w:t>
      </w:r>
      <w:proofErr w:type="spellEnd"/>
      <w:r w:rsidR="002A3D7E" w:rsidRPr="00774F74">
        <w:rPr>
          <w:rFonts w:ascii="Georgia" w:hAnsi="Georgia"/>
          <w:i/>
        </w:rPr>
        <w:t xml:space="preserve"> (11.000) puntos, intereses que serán liquidados por </w:t>
      </w:r>
      <w:r w:rsidR="002A3D7E" w:rsidRPr="00774F74">
        <w:rPr>
          <w:rFonts w:ascii="Georgia" w:hAnsi="Georgia"/>
          <w:i/>
          <w:u w:val="single"/>
        </w:rPr>
        <w:t>trimestre anticipado</w:t>
      </w:r>
      <w:r w:rsidR="002A3D7E" w:rsidRPr="00774F74">
        <w:rPr>
          <w:rFonts w:ascii="Georgia" w:hAnsi="Georgia"/>
          <w:i/>
        </w:rPr>
        <w:t xml:space="preserve"> y pagaderos en su equivalente </w:t>
      </w:r>
      <w:r w:rsidR="002A3D7E" w:rsidRPr="00774F74">
        <w:rPr>
          <w:rFonts w:ascii="Georgia" w:hAnsi="Georgia"/>
          <w:i/>
          <w:u w:val="single"/>
        </w:rPr>
        <w:t>Mes Vencido</w:t>
      </w:r>
      <w:r w:rsidR="002A3D7E" w:rsidRPr="00774F74">
        <w:rPr>
          <w:rFonts w:ascii="Georgia" w:hAnsi="Georgia"/>
          <w:i/>
        </w:rPr>
        <w:t xml:space="preserve">.  </w:t>
      </w:r>
      <w:r w:rsidR="00774F74" w:rsidRPr="00774F74">
        <w:rPr>
          <w:rFonts w:ascii="Georgia" w:hAnsi="Georgia"/>
          <w:i/>
        </w:rPr>
        <w:t xml:space="preserve">Para el primer periodo la tasa de interés es del (…) (18.4746%) </w:t>
      </w:r>
      <w:r w:rsidR="00774F74" w:rsidRPr="005826BF">
        <w:rPr>
          <w:rFonts w:ascii="Georgia" w:hAnsi="Georgia"/>
          <w:i/>
          <w:u w:val="single"/>
        </w:rPr>
        <w:t>anual</w:t>
      </w:r>
      <w:r w:rsidR="00774F74" w:rsidRPr="00774F74">
        <w:rPr>
          <w:rFonts w:ascii="Georgia" w:hAnsi="Georgia"/>
          <w:i/>
        </w:rPr>
        <w:t xml:space="preserve">. (…)”. Para el primer periodo la tasa de interés pactada equivale al (20.1221) % </w:t>
      </w:r>
      <w:r w:rsidR="00774F74" w:rsidRPr="005826BF">
        <w:rPr>
          <w:rFonts w:ascii="Georgia" w:hAnsi="Georgia"/>
          <w:i/>
          <w:u w:val="single"/>
        </w:rPr>
        <w:t>efectivo anual</w:t>
      </w:r>
      <w:r w:rsidR="00774F74" w:rsidRPr="00774F74">
        <w:rPr>
          <w:rFonts w:ascii="Georgia" w:hAnsi="Georgia"/>
          <w:i/>
        </w:rPr>
        <w:t xml:space="preserve"> (…)”</w:t>
      </w:r>
      <w:r w:rsidR="00EB3D17">
        <w:rPr>
          <w:rFonts w:ascii="Georgia" w:hAnsi="Georgia"/>
          <w:i/>
        </w:rPr>
        <w:t xml:space="preserve"> </w:t>
      </w:r>
      <w:r w:rsidR="00EB3D17" w:rsidRPr="00EB3D17">
        <w:rPr>
          <w:rFonts w:ascii="Georgia" w:hAnsi="Georgia"/>
          <w:sz w:val="24"/>
        </w:rPr>
        <w:t>(</w:t>
      </w:r>
      <w:proofErr w:type="spellStart"/>
      <w:r w:rsidR="00EB3D17" w:rsidRPr="00EB3D17">
        <w:rPr>
          <w:rFonts w:ascii="Georgia" w:hAnsi="Georgia"/>
          <w:sz w:val="24"/>
        </w:rPr>
        <w:t>Sublínea</w:t>
      </w:r>
      <w:proofErr w:type="spellEnd"/>
      <w:r w:rsidR="00EB3D17" w:rsidRPr="00EB3D17">
        <w:rPr>
          <w:rFonts w:ascii="Georgia" w:hAnsi="Georgia"/>
          <w:sz w:val="24"/>
        </w:rPr>
        <w:t xml:space="preserve"> de la Sala)</w:t>
      </w:r>
      <w:r w:rsidR="00774F74">
        <w:rPr>
          <w:rFonts w:ascii="Georgia" w:hAnsi="Georgia"/>
          <w:sz w:val="24"/>
          <w:szCs w:val="24"/>
        </w:rPr>
        <w:t xml:space="preserve">.  </w:t>
      </w:r>
    </w:p>
    <w:p w:rsidR="0023102C" w:rsidRDefault="0023102C" w:rsidP="00D5672E">
      <w:pPr>
        <w:pStyle w:val="Sansinterligne"/>
        <w:spacing w:line="360" w:lineRule="auto"/>
        <w:jc w:val="both"/>
        <w:rPr>
          <w:rFonts w:ascii="Georgia" w:hAnsi="Georgia"/>
          <w:sz w:val="24"/>
          <w:szCs w:val="24"/>
        </w:rPr>
      </w:pPr>
    </w:p>
    <w:p w:rsidR="0081358B" w:rsidRDefault="0081358B" w:rsidP="0081358B">
      <w:pPr>
        <w:pStyle w:val="Sansinterligne"/>
        <w:spacing w:line="360" w:lineRule="auto"/>
        <w:jc w:val="both"/>
        <w:rPr>
          <w:rFonts w:ascii="Georgia" w:hAnsi="Georgia"/>
          <w:sz w:val="24"/>
          <w:szCs w:val="24"/>
        </w:rPr>
      </w:pPr>
      <w:r>
        <w:rPr>
          <w:rFonts w:ascii="Georgia" w:hAnsi="Georgia"/>
          <w:sz w:val="24"/>
          <w:szCs w:val="24"/>
        </w:rPr>
        <w:t xml:space="preserve">Establece el artículo 424 del CGP: </w:t>
      </w:r>
      <w:r w:rsidRPr="0081358B">
        <w:rPr>
          <w:rFonts w:ascii="Georgia" w:hAnsi="Georgia"/>
          <w:i/>
          <w:szCs w:val="24"/>
        </w:rPr>
        <w:t xml:space="preserve">“(…) </w:t>
      </w:r>
      <w:r>
        <w:rPr>
          <w:rFonts w:ascii="Georgia" w:hAnsi="Georgia"/>
          <w:i/>
          <w:szCs w:val="24"/>
        </w:rPr>
        <w:t xml:space="preserve">Entiéndase </w:t>
      </w:r>
      <w:r w:rsidRPr="0081358B">
        <w:rPr>
          <w:rFonts w:ascii="Georgia" w:hAnsi="Georgia"/>
          <w:i/>
          <w:szCs w:val="24"/>
        </w:rPr>
        <w:t xml:space="preserve">por cantidad líquida de dinero la expresada en una cifra numérica precisa </w:t>
      </w:r>
      <w:r w:rsidRPr="0081358B">
        <w:rPr>
          <w:rFonts w:ascii="Georgia" w:hAnsi="Georgia"/>
          <w:i/>
          <w:szCs w:val="24"/>
          <w:u w:val="single"/>
        </w:rPr>
        <w:t>o que sea liquidable por operación aritmética, sin estar sujeta a deducciones indeterminadas.</w:t>
      </w:r>
      <w:r w:rsidRPr="0081358B">
        <w:rPr>
          <w:rFonts w:ascii="Georgia" w:hAnsi="Georgia"/>
          <w:i/>
          <w:szCs w:val="24"/>
        </w:rPr>
        <w:t xml:space="preserve"> (…)”</w:t>
      </w:r>
      <w:r w:rsidRPr="0081358B">
        <w:rPr>
          <w:rFonts w:ascii="Georgia" w:hAnsi="Georgia"/>
          <w:szCs w:val="24"/>
        </w:rPr>
        <w:t xml:space="preserve"> </w:t>
      </w:r>
      <w:r>
        <w:rPr>
          <w:rFonts w:ascii="Georgia" w:hAnsi="Georgia"/>
          <w:sz w:val="24"/>
          <w:szCs w:val="24"/>
        </w:rPr>
        <w:t>(</w:t>
      </w:r>
      <w:proofErr w:type="spellStart"/>
      <w:r>
        <w:rPr>
          <w:rFonts w:ascii="Georgia" w:hAnsi="Georgia"/>
          <w:sz w:val="24"/>
          <w:szCs w:val="24"/>
        </w:rPr>
        <w:t>Sublínea</w:t>
      </w:r>
      <w:proofErr w:type="spellEnd"/>
      <w:r>
        <w:rPr>
          <w:rFonts w:ascii="Georgia" w:hAnsi="Georgia"/>
          <w:sz w:val="24"/>
          <w:szCs w:val="24"/>
        </w:rPr>
        <w:t xml:space="preserve"> fuera del original); en ese orden de ideas, la referencia de una fórmula matemática liquidable es suficiente para considerar determinada la tasa pactada. </w:t>
      </w:r>
    </w:p>
    <w:p w:rsidR="0081358B" w:rsidRDefault="0081358B" w:rsidP="0081358B">
      <w:pPr>
        <w:pStyle w:val="Sansinterligne"/>
        <w:spacing w:line="360" w:lineRule="auto"/>
        <w:jc w:val="both"/>
        <w:rPr>
          <w:rFonts w:ascii="Georgia" w:hAnsi="Georgia"/>
          <w:sz w:val="24"/>
          <w:szCs w:val="24"/>
        </w:rPr>
      </w:pPr>
    </w:p>
    <w:p w:rsidR="00280888" w:rsidRDefault="0081358B" w:rsidP="00D5672E">
      <w:pPr>
        <w:pStyle w:val="Sansinterligne"/>
        <w:spacing w:line="360" w:lineRule="auto"/>
        <w:jc w:val="both"/>
        <w:rPr>
          <w:rFonts w:ascii="Georgia" w:hAnsi="Georgia"/>
          <w:sz w:val="24"/>
          <w:szCs w:val="24"/>
        </w:rPr>
      </w:pPr>
      <w:r>
        <w:rPr>
          <w:rFonts w:ascii="Georgia" w:hAnsi="Georgia"/>
          <w:sz w:val="24"/>
          <w:szCs w:val="24"/>
        </w:rPr>
        <w:t xml:space="preserve">En los mentados </w:t>
      </w:r>
      <w:r w:rsidR="00C212FB">
        <w:rPr>
          <w:rFonts w:ascii="Georgia" w:hAnsi="Georgia"/>
          <w:sz w:val="24"/>
          <w:szCs w:val="24"/>
        </w:rPr>
        <w:t>títulos</w:t>
      </w:r>
      <w:r>
        <w:rPr>
          <w:rFonts w:ascii="Georgia" w:hAnsi="Georgia"/>
          <w:sz w:val="24"/>
          <w:szCs w:val="24"/>
        </w:rPr>
        <w:t xml:space="preserve"> </w:t>
      </w:r>
      <w:r w:rsidR="00774F74">
        <w:rPr>
          <w:rFonts w:ascii="Georgia" w:hAnsi="Georgia"/>
          <w:sz w:val="24"/>
          <w:szCs w:val="24"/>
        </w:rPr>
        <w:t xml:space="preserve">se describe </w:t>
      </w:r>
      <w:r>
        <w:rPr>
          <w:rFonts w:ascii="Georgia" w:hAnsi="Georgia"/>
          <w:sz w:val="24"/>
          <w:szCs w:val="24"/>
        </w:rPr>
        <w:t xml:space="preserve">con claridad </w:t>
      </w:r>
      <w:r w:rsidR="00774F74">
        <w:rPr>
          <w:rFonts w:ascii="Georgia" w:hAnsi="Georgia"/>
          <w:sz w:val="24"/>
          <w:szCs w:val="24"/>
        </w:rPr>
        <w:t xml:space="preserve">el método utilizado para calcular la tasa efectiva que será cobrada sobre </w:t>
      </w:r>
      <w:r w:rsidR="00EC159B">
        <w:rPr>
          <w:rFonts w:ascii="Georgia" w:hAnsi="Georgia"/>
          <w:sz w:val="24"/>
          <w:szCs w:val="24"/>
        </w:rPr>
        <w:t>cada cuota</w:t>
      </w:r>
      <w:r w:rsidR="00774F74">
        <w:rPr>
          <w:rFonts w:ascii="Georgia" w:hAnsi="Georgia"/>
          <w:sz w:val="24"/>
          <w:szCs w:val="24"/>
        </w:rPr>
        <w:t xml:space="preserve"> </w:t>
      </w:r>
      <w:r w:rsidR="00EC159B">
        <w:rPr>
          <w:rFonts w:ascii="Georgia" w:hAnsi="Georgia"/>
          <w:sz w:val="24"/>
          <w:szCs w:val="24"/>
        </w:rPr>
        <w:t>vencida</w:t>
      </w:r>
      <w:r w:rsidR="00774F74">
        <w:rPr>
          <w:rFonts w:ascii="Georgia" w:hAnsi="Georgia"/>
          <w:sz w:val="24"/>
          <w:szCs w:val="24"/>
        </w:rPr>
        <w:t>;</w:t>
      </w:r>
      <w:r w:rsidR="00280888">
        <w:rPr>
          <w:rFonts w:ascii="Georgia" w:hAnsi="Georgia"/>
          <w:sz w:val="24"/>
          <w:szCs w:val="24"/>
        </w:rPr>
        <w:t xml:space="preserve"> en síntesis, refleja que el interés del préstamo se construye con dos elementos</w:t>
      </w:r>
      <w:r w:rsidR="005826BF">
        <w:rPr>
          <w:rFonts w:ascii="Georgia" w:hAnsi="Georgia"/>
          <w:sz w:val="24"/>
          <w:szCs w:val="24"/>
        </w:rPr>
        <w:t>:</w:t>
      </w:r>
      <w:r w:rsidR="00280888">
        <w:rPr>
          <w:rFonts w:ascii="Georgia" w:hAnsi="Georgia"/>
          <w:sz w:val="24"/>
          <w:szCs w:val="24"/>
        </w:rPr>
        <w:t xml:space="preserve"> la DTF</w:t>
      </w:r>
      <w:r w:rsidR="00EB3D17">
        <w:rPr>
          <w:rStyle w:val="Appelnotedebasdep"/>
          <w:rFonts w:ascii="Georgia" w:hAnsi="Georgia"/>
          <w:sz w:val="24"/>
          <w:szCs w:val="24"/>
        </w:rPr>
        <w:footnoteReference w:id="14"/>
      </w:r>
      <w:r w:rsidR="00280888">
        <w:rPr>
          <w:rFonts w:ascii="Georgia" w:hAnsi="Georgia"/>
          <w:sz w:val="24"/>
          <w:szCs w:val="24"/>
        </w:rPr>
        <w:t xml:space="preserve"> y los puntos adicionales pactados</w:t>
      </w:r>
      <w:r w:rsidR="00C212FB">
        <w:rPr>
          <w:rFonts w:ascii="Georgia" w:hAnsi="Georgia"/>
          <w:sz w:val="24"/>
          <w:szCs w:val="24"/>
        </w:rPr>
        <w:t>;</w:t>
      </w:r>
      <w:r>
        <w:rPr>
          <w:rFonts w:ascii="Georgia" w:hAnsi="Georgia"/>
          <w:sz w:val="24"/>
          <w:szCs w:val="24"/>
        </w:rPr>
        <w:t xml:space="preserve"> evidentemente, es una </w:t>
      </w:r>
      <w:r w:rsidR="005826BF">
        <w:rPr>
          <w:rFonts w:ascii="Georgia" w:hAnsi="Georgia"/>
          <w:sz w:val="24"/>
          <w:szCs w:val="24"/>
        </w:rPr>
        <w:t xml:space="preserve">ecuación general que regula </w:t>
      </w:r>
      <w:r w:rsidR="003230FA">
        <w:rPr>
          <w:rFonts w:ascii="Georgia" w:hAnsi="Georgia"/>
          <w:sz w:val="24"/>
          <w:szCs w:val="24"/>
        </w:rPr>
        <w:t>el cálculo</w:t>
      </w:r>
      <w:r w:rsidR="005826BF">
        <w:rPr>
          <w:rFonts w:ascii="Georgia" w:hAnsi="Georgia"/>
          <w:sz w:val="24"/>
          <w:szCs w:val="24"/>
        </w:rPr>
        <w:t xml:space="preserve"> </w:t>
      </w:r>
      <w:r w:rsidR="00AD6337">
        <w:rPr>
          <w:rFonts w:ascii="Georgia" w:hAnsi="Georgia"/>
          <w:sz w:val="24"/>
          <w:szCs w:val="24"/>
        </w:rPr>
        <w:t xml:space="preserve">del interés </w:t>
      </w:r>
      <w:r w:rsidR="003230FA">
        <w:rPr>
          <w:rFonts w:ascii="Georgia" w:hAnsi="Georgia"/>
          <w:sz w:val="24"/>
          <w:szCs w:val="24"/>
        </w:rPr>
        <w:t xml:space="preserve">corriente </w:t>
      </w:r>
      <w:r w:rsidR="00AD6337">
        <w:rPr>
          <w:rFonts w:ascii="Georgia" w:hAnsi="Georgia"/>
          <w:sz w:val="24"/>
          <w:szCs w:val="24"/>
        </w:rPr>
        <w:t>variable</w:t>
      </w:r>
      <w:r w:rsidR="00C212FB">
        <w:rPr>
          <w:rFonts w:ascii="Georgia" w:hAnsi="Georgia"/>
          <w:sz w:val="24"/>
          <w:szCs w:val="24"/>
        </w:rPr>
        <w:t xml:space="preserve">, sin que existan imprecisiones que obliguen a realizar </w:t>
      </w:r>
      <w:r w:rsidR="00EF37A0">
        <w:rPr>
          <w:rFonts w:ascii="Georgia" w:hAnsi="Georgia"/>
          <w:sz w:val="24"/>
          <w:szCs w:val="24"/>
        </w:rPr>
        <w:t xml:space="preserve">deducciones </w:t>
      </w:r>
      <w:r w:rsidR="00C212FB">
        <w:rPr>
          <w:rFonts w:ascii="Georgia" w:hAnsi="Georgia"/>
          <w:sz w:val="24"/>
          <w:szCs w:val="24"/>
        </w:rPr>
        <w:t>de ninguna índole. Los elementos que la conforman están definidos.</w:t>
      </w:r>
    </w:p>
    <w:p w:rsidR="00C212FB" w:rsidRDefault="00C212FB" w:rsidP="00D5672E">
      <w:pPr>
        <w:pStyle w:val="Sansinterligne"/>
        <w:spacing w:line="360" w:lineRule="auto"/>
        <w:jc w:val="both"/>
        <w:rPr>
          <w:rFonts w:ascii="Georgia" w:hAnsi="Georgia"/>
          <w:sz w:val="24"/>
          <w:szCs w:val="24"/>
        </w:rPr>
      </w:pPr>
    </w:p>
    <w:p w:rsidR="00EF37A0" w:rsidRDefault="00F725D5" w:rsidP="00D5672E">
      <w:pPr>
        <w:pStyle w:val="Sansinterligne"/>
        <w:spacing w:line="360" w:lineRule="auto"/>
        <w:jc w:val="both"/>
        <w:rPr>
          <w:rFonts w:ascii="Georgia" w:hAnsi="Georgia"/>
          <w:sz w:val="24"/>
          <w:szCs w:val="24"/>
        </w:rPr>
      </w:pPr>
      <w:r>
        <w:rPr>
          <w:rFonts w:ascii="Georgia" w:hAnsi="Georgia"/>
          <w:sz w:val="24"/>
          <w:szCs w:val="24"/>
          <w:lang w:val="es-CO"/>
        </w:rPr>
        <w:lastRenderedPageBreak/>
        <w:t>Dicha</w:t>
      </w:r>
      <w:r w:rsidR="00C212FB">
        <w:rPr>
          <w:rFonts w:ascii="Georgia" w:hAnsi="Georgia"/>
          <w:sz w:val="24"/>
          <w:szCs w:val="24"/>
          <w:lang w:val="es-CO"/>
        </w:rPr>
        <w:t xml:space="preserve"> </w:t>
      </w:r>
      <w:r w:rsidR="00774F74">
        <w:rPr>
          <w:rFonts w:ascii="Georgia" w:hAnsi="Georgia"/>
          <w:sz w:val="24"/>
          <w:szCs w:val="24"/>
        </w:rPr>
        <w:t xml:space="preserve">ecuación </w:t>
      </w:r>
      <w:r w:rsidR="00C212FB">
        <w:rPr>
          <w:rFonts w:ascii="Georgia" w:hAnsi="Georgia"/>
          <w:sz w:val="24"/>
          <w:szCs w:val="24"/>
        </w:rPr>
        <w:t xml:space="preserve">se construye </w:t>
      </w:r>
      <w:r w:rsidR="00774F74">
        <w:rPr>
          <w:rFonts w:ascii="Georgia" w:hAnsi="Georgia"/>
          <w:sz w:val="24"/>
          <w:szCs w:val="24"/>
        </w:rPr>
        <w:t xml:space="preserve">con base en diferentes fórmulas, lo que implica </w:t>
      </w:r>
      <w:r w:rsidR="00280888">
        <w:rPr>
          <w:rFonts w:ascii="Georgia" w:hAnsi="Georgia"/>
          <w:sz w:val="24"/>
          <w:szCs w:val="24"/>
        </w:rPr>
        <w:t xml:space="preserve">el manejo </w:t>
      </w:r>
      <w:r w:rsidR="0023102C">
        <w:rPr>
          <w:rFonts w:ascii="Georgia" w:hAnsi="Georgia"/>
          <w:sz w:val="24"/>
          <w:szCs w:val="24"/>
        </w:rPr>
        <w:t xml:space="preserve">básico </w:t>
      </w:r>
      <w:r w:rsidR="00280888">
        <w:rPr>
          <w:rFonts w:ascii="Georgia" w:hAnsi="Georgia"/>
          <w:sz w:val="24"/>
          <w:szCs w:val="24"/>
        </w:rPr>
        <w:t xml:space="preserve">de la matemática financiera y el conocimiento de </w:t>
      </w:r>
      <w:r>
        <w:rPr>
          <w:rFonts w:ascii="Georgia" w:hAnsi="Georgia"/>
          <w:sz w:val="24"/>
          <w:szCs w:val="24"/>
        </w:rPr>
        <w:t xml:space="preserve">ciertos </w:t>
      </w:r>
      <w:r w:rsidR="00280888" w:rsidRPr="00DA34F0">
        <w:rPr>
          <w:rFonts w:ascii="Georgia" w:hAnsi="Georgia"/>
          <w:sz w:val="24"/>
          <w:szCs w:val="24"/>
        </w:rPr>
        <w:t>conceptos</w:t>
      </w:r>
      <w:r w:rsidR="00280888">
        <w:rPr>
          <w:rFonts w:ascii="Georgia" w:hAnsi="Georgia"/>
          <w:sz w:val="24"/>
          <w:szCs w:val="24"/>
        </w:rPr>
        <w:t xml:space="preserve"> técnicos, tales como</w:t>
      </w:r>
      <w:r w:rsidR="00EE4461">
        <w:rPr>
          <w:rFonts w:ascii="Georgia" w:hAnsi="Georgia"/>
          <w:sz w:val="24"/>
          <w:szCs w:val="24"/>
        </w:rPr>
        <w:t>:</w:t>
      </w:r>
      <w:r w:rsidR="00280888">
        <w:rPr>
          <w:rFonts w:ascii="Georgia" w:hAnsi="Georgia"/>
          <w:sz w:val="24"/>
          <w:szCs w:val="24"/>
        </w:rPr>
        <w:t xml:space="preserve"> </w:t>
      </w:r>
      <w:r w:rsidR="00EE4461">
        <w:rPr>
          <w:rFonts w:ascii="Georgia" w:hAnsi="Georgia"/>
          <w:sz w:val="24"/>
          <w:szCs w:val="24"/>
        </w:rPr>
        <w:t>E</w:t>
      </w:r>
      <w:r w:rsidR="00280888">
        <w:rPr>
          <w:rFonts w:ascii="Georgia" w:hAnsi="Georgia"/>
          <w:sz w:val="24"/>
          <w:szCs w:val="24"/>
        </w:rPr>
        <w:t xml:space="preserve">l interés nominal y efectivo anual, la sumatoria de intereses, la conversión de tasas, </w:t>
      </w:r>
      <w:r w:rsidR="0023102C">
        <w:rPr>
          <w:rFonts w:ascii="Georgia" w:hAnsi="Georgia"/>
          <w:sz w:val="24"/>
          <w:szCs w:val="24"/>
        </w:rPr>
        <w:t xml:space="preserve">el trimestre </w:t>
      </w:r>
      <w:r w:rsidR="00280888">
        <w:rPr>
          <w:rFonts w:ascii="Georgia" w:hAnsi="Georgia"/>
          <w:sz w:val="24"/>
          <w:szCs w:val="24"/>
        </w:rPr>
        <w:t>anticipado, el interés mensual efectivo</w:t>
      </w:r>
      <w:r w:rsidR="00C212FB">
        <w:rPr>
          <w:rFonts w:ascii="Georgia" w:hAnsi="Georgia"/>
          <w:sz w:val="24"/>
          <w:szCs w:val="24"/>
        </w:rPr>
        <w:t>, entre otros</w:t>
      </w:r>
      <w:r w:rsidR="00EE4461">
        <w:rPr>
          <w:rFonts w:ascii="Georgia" w:hAnsi="Georgia"/>
          <w:sz w:val="24"/>
          <w:szCs w:val="24"/>
        </w:rPr>
        <w:t>;</w:t>
      </w:r>
      <w:r w:rsidR="00280888">
        <w:rPr>
          <w:rFonts w:ascii="Georgia" w:hAnsi="Georgia"/>
          <w:sz w:val="24"/>
          <w:szCs w:val="24"/>
        </w:rPr>
        <w:t xml:space="preserve"> cada </w:t>
      </w:r>
      <w:r>
        <w:rPr>
          <w:rFonts w:ascii="Georgia" w:hAnsi="Georgia"/>
          <w:sz w:val="24"/>
          <w:szCs w:val="24"/>
        </w:rPr>
        <w:t xml:space="preserve">uno </w:t>
      </w:r>
      <w:r w:rsidR="00C212FB">
        <w:rPr>
          <w:rFonts w:ascii="Georgia" w:hAnsi="Georgia"/>
          <w:sz w:val="24"/>
          <w:szCs w:val="24"/>
        </w:rPr>
        <w:t>se calcula con una fórmula diferente; sin embargo, es innecesario para librar el mandamiento de pago</w:t>
      </w:r>
      <w:r w:rsidR="001079ED">
        <w:rPr>
          <w:rFonts w:ascii="Georgia" w:hAnsi="Georgia"/>
          <w:sz w:val="24"/>
          <w:szCs w:val="24"/>
        </w:rPr>
        <w:t>,</w:t>
      </w:r>
      <w:r w:rsidR="00C212FB">
        <w:rPr>
          <w:rFonts w:ascii="Georgia" w:hAnsi="Georgia"/>
          <w:sz w:val="24"/>
          <w:szCs w:val="24"/>
        </w:rPr>
        <w:t xml:space="preserve"> que el Juez realice esas operaciones matemáticas, pues solo le compete </w:t>
      </w:r>
      <w:r w:rsidR="001079ED">
        <w:rPr>
          <w:rFonts w:ascii="Georgia" w:hAnsi="Georgia"/>
          <w:sz w:val="24"/>
          <w:szCs w:val="24"/>
        </w:rPr>
        <w:t>verificar que</w:t>
      </w:r>
      <w:r w:rsidR="00EF37A0">
        <w:rPr>
          <w:rFonts w:ascii="Georgia" w:hAnsi="Georgia"/>
          <w:sz w:val="24"/>
          <w:szCs w:val="24"/>
        </w:rPr>
        <w:t xml:space="preserve"> los títulos </w:t>
      </w:r>
      <w:r>
        <w:rPr>
          <w:rFonts w:ascii="Georgia" w:hAnsi="Georgia"/>
          <w:sz w:val="24"/>
          <w:szCs w:val="24"/>
        </w:rPr>
        <w:t xml:space="preserve">contengan </w:t>
      </w:r>
      <w:r w:rsidR="00EF37A0">
        <w:rPr>
          <w:rFonts w:ascii="Georgia" w:hAnsi="Georgia"/>
          <w:sz w:val="24"/>
          <w:szCs w:val="24"/>
        </w:rPr>
        <w:t>una</w:t>
      </w:r>
      <w:r w:rsidR="001079ED">
        <w:rPr>
          <w:rFonts w:ascii="Georgia" w:hAnsi="Georgia"/>
          <w:sz w:val="24"/>
          <w:szCs w:val="24"/>
        </w:rPr>
        <w:t xml:space="preserve"> tasa liquidable</w:t>
      </w:r>
      <w:r w:rsidR="00C212FB">
        <w:rPr>
          <w:rFonts w:ascii="Georgia" w:hAnsi="Georgia"/>
          <w:sz w:val="24"/>
          <w:szCs w:val="24"/>
        </w:rPr>
        <w:t>.</w:t>
      </w:r>
      <w:r w:rsidR="00EF37A0">
        <w:rPr>
          <w:rFonts w:ascii="Georgia" w:hAnsi="Georgia"/>
          <w:sz w:val="24"/>
          <w:szCs w:val="24"/>
        </w:rPr>
        <w:t xml:space="preserve"> </w:t>
      </w:r>
      <w:r w:rsidR="002B4F07">
        <w:rPr>
          <w:rFonts w:ascii="Georgia" w:hAnsi="Georgia"/>
          <w:sz w:val="24"/>
          <w:szCs w:val="24"/>
        </w:rPr>
        <w:t>Para esta Sala especializada aquel pacto de intereses</w:t>
      </w:r>
      <w:r w:rsidR="001079ED">
        <w:rPr>
          <w:rFonts w:ascii="Georgia" w:hAnsi="Georgia"/>
          <w:sz w:val="24"/>
          <w:szCs w:val="24"/>
        </w:rPr>
        <w:t xml:space="preserve"> es claro</w:t>
      </w:r>
      <w:r w:rsidR="00DA34F0">
        <w:rPr>
          <w:rFonts w:ascii="Georgia" w:hAnsi="Georgia"/>
          <w:sz w:val="24"/>
          <w:szCs w:val="24"/>
        </w:rPr>
        <w:t>,</w:t>
      </w:r>
      <w:r w:rsidR="00EF37A0">
        <w:rPr>
          <w:rFonts w:ascii="Georgia" w:hAnsi="Georgia"/>
          <w:sz w:val="24"/>
          <w:szCs w:val="24"/>
        </w:rPr>
        <w:t xml:space="preserve"> puesto</w:t>
      </w:r>
      <w:r w:rsidR="00DA34F0">
        <w:rPr>
          <w:rFonts w:ascii="Georgia" w:hAnsi="Georgia"/>
          <w:sz w:val="24"/>
          <w:szCs w:val="24"/>
        </w:rPr>
        <w:t xml:space="preserve"> </w:t>
      </w:r>
      <w:r w:rsidR="00EF37A0">
        <w:rPr>
          <w:rFonts w:ascii="Georgia" w:hAnsi="Georgia"/>
          <w:sz w:val="24"/>
          <w:szCs w:val="24"/>
        </w:rPr>
        <w:t xml:space="preserve">que </w:t>
      </w:r>
      <w:r w:rsidR="002B4F07">
        <w:rPr>
          <w:rFonts w:ascii="Georgia" w:hAnsi="Georgia"/>
          <w:sz w:val="24"/>
          <w:szCs w:val="24"/>
        </w:rPr>
        <w:t xml:space="preserve">denota </w:t>
      </w:r>
      <w:r w:rsidR="0023102C">
        <w:rPr>
          <w:rFonts w:ascii="Georgia" w:hAnsi="Georgia"/>
          <w:sz w:val="24"/>
          <w:szCs w:val="24"/>
        </w:rPr>
        <w:t>la técnica</w:t>
      </w:r>
      <w:r w:rsidR="002B4F07">
        <w:rPr>
          <w:rFonts w:ascii="Georgia" w:hAnsi="Georgia"/>
          <w:sz w:val="24"/>
          <w:szCs w:val="24"/>
        </w:rPr>
        <w:t xml:space="preserve"> a seguir </w:t>
      </w:r>
      <w:r w:rsidR="00AF1B67">
        <w:rPr>
          <w:rFonts w:ascii="Georgia" w:hAnsi="Georgia"/>
          <w:sz w:val="24"/>
          <w:szCs w:val="24"/>
        </w:rPr>
        <w:t xml:space="preserve">para </w:t>
      </w:r>
      <w:r w:rsidR="00EF37A0">
        <w:rPr>
          <w:rFonts w:ascii="Georgia" w:hAnsi="Georgia"/>
          <w:sz w:val="24"/>
          <w:szCs w:val="24"/>
        </w:rPr>
        <w:t>su cálculo.</w:t>
      </w:r>
    </w:p>
    <w:p w:rsidR="00EF37A0" w:rsidRDefault="00EF37A0" w:rsidP="00D5672E">
      <w:pPr>
        <w:pStyle w:val="Sansinterligne"/>
        <w:spacing w:line="360" w:lineRule="auto"/>
        <w:jc w:val="both"/>
        <w:rPr>
          <w:rFonts w:ascii="Georgia" w:hAnsi="Georgia"/>
          <w:sz w:val="24"/>
          <w:szCs w:val="24"/>
        </w:rPr>
      </w:pPr>
    </w:p>
    <w:p w:rsidR="00736D11" w:rsidRDefault="00960CED" w:rsidP="00D5672E">
      <w:pPr>
        <w:pStyle w:val="Sansinterligne"/>
        <w:spacing w:line="360" w:lineRule="auto"/>
        <w:jc w:val="both"/>
        <w:rPr>
          <w:rFonts w:ascii="Georgia" w:hAnsi="Georgia"/>
          <w:sz w:val="24"/>
          <w:szCs w:val="24"/>
        </w:rPr>
      </w:pPr>
      <w:r w:rsidRPr="00015CE3">
        <w:rPr>
          <w:rFonts w:ascii="Georgia" w:hAnsi="Georgia"/>
          <w:sz w:val="24"/>
          <w:szCs w:val="24"/>
        </w:rPr>
        <w:t xml:space="preserve">No se acoge la postura del juzgador </w:t>
      </w:r>
      <w:r w:rsidR="00EF37A0">
        <w:rPr>
          <w:rFonts w:ascii="Georgia" w:hAnsi="Georgia"/>
          <w:sz w:val="24"/>
          <w:szCs w:val="24"/>
        </w:rPr>
        <w:t xml:space="preserve">en el sentido de </w:t>
      </w:r>
      <w:r w:rsidRPr="00015CE3">
        <w:rPr>
          <w:rFonts w:ascii="Georgia" w:hAnsi="Georgia"/>
          <w:sz w:val="24"/>
          <w:szCs w:val="24"/>
        </w:rPr>
        <w:t xml:space="preserve">que en los títulos se pactaron varias tasas de plazo, </w:t>
      </w:r>
      <w:r w:rsidR="00EF37A0">
        <w:rPr>
          <w:rFonts w:ascii="Georgia" w:hAnsi="Georgia"/>
          <w:sz w:val="24"/>
          <w:szCs w:val="24"/>
        </w:rPr>
        <w:t xml:space="preserve">cuando </w:t>
      </w:r>
      <w:r w:rsidRPr="00015CE3">
        <w:rPr>
          <w:rFonts w:ascii="Georgia" w:hAnsi="Georgia"/>
          <w:sz w:val="24"/>
          <w:szCs w:val="24"/>
        </w:rPr>
        <w:t xml:space="preserve">en realidad </w:t>
      </w:r>
      <w:r w:rsidR="00EF37A0">
        <w:rPr>
          <w:rFonts w:ascii="Georgia" w:hAnsi="Georgia"/>
          <w:sz w:val="24"/>
          <w:szCs w:val="24"/>
        </w:rPr>
        <w:t xml:space="preserve">se trata de una </w:t>
      </w:r>
      <w:r w:rsidR="00051102">
        <w:rPr>
          <w:rFonts w:ascii="Georgia" w:hAnsi="Georgia"/>
          <w:sz w:val="24"/>
          <w:szCs w:val="24"/>
        </w:rPr>
        <w:t>tasa variable</w:t>
      </w:r>
      <w:r w:rsidR="00483C11">
        <w:rPr>
          <w:rFonts w:ascii="Georgia" w:hAnsi="Georgia"/>
          <w:sz w:val="24"/>
          <w:szCs w:val="24"/>
        </w:rPr>
        <w:t xml:space="preserve"> y</w:t>
      </w:r>
      <w:r w:rsidR="00051102">
        <w:rPr>
          <w:rFonts w:ascii="Georgia" w:hAnsi="Georgia"/>
          <w:sz w:val="24"/>
          <w:szCs w:val="24"/>
        </w:rPr>
        <w:t xml:space="preserve"> liquidable conforme el método </w:t>
      </w:r>
      <w:r w:rsidR="00483C11">
        <w:rPr>
          <w:rFonts w:ascii="Georgia" w:hAnsi="Georgia"/>
          <w:sz w:val="24"/>
          <w:szCs w:val="24"/>
        </w:rPr>
        <w:t>descrito</w:t>
      </w:r>
      <w:r w:rsidRPr="00015CE3">
        <w:rPr>
          <w:rFonts w:ascii="Georgia" w:hAnsi="Georgia"/>
          <w:sz w:val="24"/>
          <w:szCs w:val="24"/>
        </w:rPr>
        <w:t>; a simple vis</w:t>
      </w:r>
      <w:r w:rsidR="00EE4461">
        <w:rPr>
          <w:rFonts w:ascii="Georgia" w:hAnsi="Georgia"/>
          <w:sz w:val="24"/>
          <w:szCs w:val="24"/>
        </w:rPr>
        <w:t>ta se observan dos tasas, el 18,4746% anual y el 20,</w:t>
      </w:r>
      <w:r w:rsidRPr="00015CE3">
        <w:rPr>
          <w:rFonts w:ascii="Georgia" w:hAnsi="Georgia"/>
          <w:sz w:val="24"/>
          <w:szCs w:val="24"/>
        </w:rPr>
        <w:t xml:space="preserve">1221% efectivo anual, </w:t>
      </w:r>
      <w:r w:rsidR="00736D11" w:rsidRPr="00015CE3">
        <w:rPr>
          <w:rFonts w:ascii="Georgia" w:hAnsi="Georgia"/>
          <w:sz w:val="24"/>
          <w:szCs w:val="24"/>
        </w:rPr>
        <w:t xml:space="preserve">lo que dio pábulo para que se afirmara la falta de claridad, incluso, que </w:t>
      </w:r>
      <w:r w:rsidR="00AB1CA5">
        <w:rPr>
          <w:rFonts w:ascii="Georgia" w:hAnsi="Georgia"/>
          <w:sz w:val="24"/>
          <w:szCs w:val="24"/>
        </w:rPr>
        <w:t>existía una tercera, según la fó</w:t>
      </w:r>
      <w:r w:rsidR="00736D11" w:rsidRPr="00015CE3">
        <w:rPr>
          <w:rFonts w:ascii="Georgia" w:hAnsi="Georgia"/>
          <w:sz w:val="24"/>
          <w:szCs w:val="24"/>
        </w:rPr>
        <w:t xml:space="preserve">rmula descrita en los títulos, sin embargo, aquellos datos </w:t>
      </w:r>
      <w:r w:rsidR="00051102">
        <w:rPr>
          <w:rFonts w:ascii="Georgia" w:hAnsi="Georgia"/>
          <w:sz w:val="24"/>
          <w:szCs w:val="24"/>
        </w:rPr>
        <w:t xml:space="preserve">porcentuales refieren es al resultado de </w:t>
      </w:r>
      <w:r w:rsidR="00AB1CA5">
        <w:rPr>
          <w:rFonts w:ascii="Georgia" w:hAnsi="Georgia"/>
          <w:sz w:val="24"/>
          <w:szCs w:val="24"/>
        </w:rPr>
        <w:t xml:space="preserve">la aplicación de la ecuación </w:t>
      </w:r>
      <w:r w:rsidR="00D7425F">
        <w:rPr>
          <w:rFonts w:ascii="Georgia" w:hAnsi="Georgia"/>
          <w:sz w:val="24"/>
          <w:szCs w:val="24"/>
        </w:rPr>
        <w:t xml:space="preserve">para el primer periodo </w:t>
      </w:r>
      <w:r w:rsidR="00483C11">
        <w:rPr>
          <w:rFonts w:ascii="Georgia" w:hAnsi="Georgia"/>
          <w:sz w:val="24"/>
          <w:szCs w:val="24"/>
        </w:rPr>
        <w:t>de pago</w:t>
      </w:r>
      <w:r w:rsidR="00EE4461">
        <w:rPr>
          <w:rFonts w:ascii="Georgia" w:hAnsi="Georgia"/>
          <w:sz w:val="24"/>
          <w:szCs w:val="24"/>
        </w:rPr>
        <w:t>;</w:t>
      </w:r>
      <w:r w:rsidR="00051102">
        <w:rPr>
          <w:rFonts w:ascii="Georgia" w:hAnsi="Georgia"/>
          <w:sz w:val="24"/>
          <w:szCs w:val="24"/>
        </w:rPr>
        <w:t xml:space="preserve"> expresados, el primero, como nominal y, el último, como efectivo anual</w:t>
      </w:r>
      <w:r w:rsidR="00E53E3A">
        <w:rPr>
          <w:rStyle w:val="Appelnotedebasdep"/>
          <w:rFonts w:ascii="Georgia" w:hAnsi="Georgia"/>
          <w:sz w:val="24"/>
          <w:szCs w:val="24"/>
        </w:rPr>
        <w:footnoteReference w:id="15"/>
      </w:r>
      <w:r w:rsidR="00051102">
        <w:rPr>
          <w:rFonts w:ascii="Georgia" w:hAnsi="Georgia"/>
          <w:sz w:val="24"/>
          <w:szCs w:val="24"/>
        </w:rPr>
        <w:t xml:space="preserve">, que justamente será el aplicable, </w:t>
      </w:r>
      <w:r w:rsidR="00EE4461">
        <w:rPr>
          <w:rFonts w:ascii="Georgia" w:hAnsi="Georgia"/>
          <w:sz w:val="24"/>
          <w:szCs w:val="24"/>
        </w:rPr>
        <w:t xml:space="preserve">aunque </w:t>
      </w:r>
      <w:r w:rsidR="00F725D5">
        <w:rPr>
          <w:rFonts w:ascii="Georgia" w:hAnsi="Georgia"/>
          <w:sz w:val="24"/>
          <w:szCs w:val="24"/>
        </w:rPr>
        <w:t xml:space="preserve">era </w:t>
      </w:r>
      <w:r w:rsidR="00051102">
        <w:rPr>
          <w:rFonts w:ascii="Georgia" w:hAnsi="Georgia"/>
          <w:sz w:val="24"/>
          <w:szCs w:val="24"/>
        </w:rPr>
        <w:t>innecesaria su expresión en los títulos</w:t>
      </w:r>
      <w:r w:rsidR="00483C11">
        <w:rPr>
          <w:rFonts w:ascii="Georgia" w:hAnsi="Georgia"/>
          <w:sz w:val="24"/>
          <w:szCs w:val="24"/>
        </w:rPr>
        <w:t xml:space="preserve"> valores</w:t>
      </w:r>
      <w:r w:rsidR="00736D11" w:rsidRPr="00015CE3">
        <w:rPr>
          <w:rFonts w:ascii="Georgia" w:hAnsi="Georgia"/>
          <w:sz w:val="24"/>
          <w:szCs w:val="24"/>
        </w:rPr>
        <w:t xml:space="preserve">. </w:t>
      </w:r>
    </w:p>
    <w:p w:rsidR="00CE6008" w:rsidRDefault="00CE6008" w:rsidP="00D5672E">
      <w:pPr>
        <w:pStyle w:val="Sansinterligne"/>
        <w:spacing w:line="360" w:lineRule="auto"/>
        <w:jc w:val="both"/>
        <w:rPr>
          <w:rFonts w:ascii="Georgia" w:hAnsi="Georgia"/>
          <w:sz w:val="24"/>
          <w:szCs w:val="24"/>
        </w:rPr>
      </w:pPr>
    </w:p>
    <w:p w:rsidR="00051102" w:rsidRDefault="00E53E3A" w:rsidP="00D5672E">
      <w:pPr>
        <w:pStyle w:val="Sansinterligne"/>
        <w:spacing w:line="360" w:lineRule="auto"/>
        <w:jc w:val="both"/>
        <w:rPr>
          <w:rFonts w:ascii="Georgia" w:hAnsi="Georgia"/>
          <w:sz w:val="24"/>
          <w:szCs w:val="24"/>
        </w:rPr>
      </w:pPr>
      <w:r>
        <w:rPr>
          <w:rFonts w:ascii="Georgia" w:hAnsi="Georgia"/>
          <w:sz w:val="24"/>
          <w:szCs w:val="24"/>
        </w:rPr>
        <w:t>En efecto, el artículo ídem reseñado</w:t>
      </w:r>
      <w:r w:rsidR="00EE4461">
        <w:rPr>
          <w:rFonts w:ascii="Georgia" w:hAnsi="Georgia"/>
          <w:sz w:val="24"/>
          <w:szCs w:val="24"/>
        </w:rPr>
        <w:t>,</w:t>
      </w:r>
      <w:r>
        <w:rPr>
          <w:rFonts w:ascii="Georgia" w:hAnsi="Georgia"/>
          <w:sz w:val="24"/>
          <w:szCs w:val="24"/>
        </w:rPr>
        <w:t xml:space="preserve"> señala que: </w:t>
      </w:r>
      <w:r w:rsidRPr="00E53E3A">
        <w:rPr>
          <w:rFonts w:ascii="Georgia" w:hAnsi="Georgia"/>
          <w:i/>
          <w:szCs w:val="24"/>
        </w:rPr>
        <w:t>(…</w:t>
      </w:r>
      <w:r>
        <w:rPr>
          <w:rFonts w:ascii="Georgia" w:hAnsi="Georgia"/>
          <w:i/>
          <w:szCs w:val="24"/>
        </w:rPr>
        <w:t>) Cuando se pidan intereses</w:t>
      </w:r>
      <w:r w:rsidRPr="00E53E3A">
        <w:rPr>
          <w:rFonts w:ascii="Georgia" w:hAnsi="Georgia"/>
          <w:i/>
          <w:szCs w:val="24"/>
        </w:rPr>
        <w:t xml:space="preserve">, y la tasa legal o </w:t>
      </w:r>
      <w:r w:rsidRPr="00E53E3A">
        <w:rPr>
          <w:rFonts w:ascii="Georgia" w:hAnsi="Georgia"/>
          <w:i/>
          <w:szCs w:val="24"/>
          <w:u w:val="single"/>
        </w:rPr>
        <w:t xml:space="preserve">convencional sea variable, </w:t>
      </w:r>
      <w:r w:rsidR="00483C11">
        <w:rPr>
          <w:rFonts w:ascii="Georgia" w:hAnsi="Georgia"/>
          <w:i/>
          <w:szCs w:val="24"/>
          <w:u w:val="single"/>
        </w:rPr>
        <w:t xml:space="preserve">no </w:t>
      </w:r>
      <w:r w:rsidRPr="00E53E3A">
        <w:rPr>
          <w:rFonts w:ascii="Georgia" w:hAnsi="Georgia"/>
          <w:i/>
          <w:szCs w:val="24"/>
          <w:u w:val="single"/>
        </w:rPr>
        <w:t>será necesario indicar el porcentaje de la misma</w:t>
      </w:r>
      <w:r w:rsidRPr="00E53E3A">
        <w:rPr>
          <w:rFonts w:ascii="Georgia" w:hAnsi="Georgia"/>
          <w:i/>
          <w:szCs w:val="24"/>
        </w:rPr>
        <w:t xml:space="preserve"> (…)”</w:t>
      </w:r>
      <w:r w:rsidR="00483C11">
        <w:rPr>
          <w:rFonts w:ascii="Georgia" w:hAnsi="Georgia"/>
          <w:i/>
          <w:szCs w:val="24"/>
        </w:rPr>
        <w:t xml:space="preserve"> </w:t>
      </w:r>
      <w:r w:rsidR="00483C11" w:rsidRPr="00483C11">
        <w:rPr>
          <w:rFonts w:ascii="Georgia" w:hAnsi="Georgia"/>
          <w:sz w:val="24"/>
          <w:szCs w:val="24"/>
        </w:rPr>
        <w:t>(Resaltado de la Sala)</w:t>
      </w:r>
      <w:r w:rsidRPr="00483C11">
        <w:rPr>
          <w:rFonts w:ascii="Georgia" w:hAnsi="Georgia"/>
          <w:sz w:val="24"/>
          <w:szCs w:val="24"/>
        </w:rPr>
        <w:t xml:space="preserve">, por lo tanto es indiferente </w:t>
      </w:r>
      <w:r w:rsidR="00483C11">
        <w:rPr>
          <w:rFonts w:ascii="Georgia" w:hAnsi="Georgia"/>
          <w:sz w:val="24"/>
          <w:szCs w:val="24"/>
        </w:rPr>
        <w:t>la expresión numérica en los títulos</w:t>
      </w:r>
      <w:r w:rsidRPr="00483C11">
        <w:rPr>
          <w:rFonts w:ascii="Georgia" w:hAnsi="Georgia"/>
          <w:sz w:val="24"/>
          <w:szCs w:val="24"/>
        </w:rPr>
        <w:t xml:space="preserve">, pues se trata de una variable, de un porcentaje que será distinto para cada periodo, liquidable </w:t>
      </w:r>
      <w:r w:rsidR="00483C11">
        <w:rPr>
          <w:rFonts w:ascii="Georgia" w:hAnsi="Georgia"/>
          <w:sz w:val="24"/>
          <w:szCs w:val="24"/>
        </w:rPr>
        <w:t xml:space="preserve">como se ha dicho </w:t>
      </w:r>
      <w:r w:rsidRPr="00483C11">
        <w:rPr>
          <w:rFonts w:ascii="Georgia" w:hAnsi="Georgia"/>
          <w:sz w:val="24"/>
          <w:szCs w:val="24"/>
        </w:rPr>
        <w:t xml:space="preserve">con la </w:t>
      </w:r>
      <w:r w:rsidR="00483C11">
        <w:rPr>
          <w:rFonts w:ascii="Georgia" w:hAnsi="Georgia"/>
          <w:sz w:val="24"/>
          <w:szCs w:val="24"/>
        </w:rPr>
        <w:t>operación correspondiente.</w:t>
      </w:r>
    </w:p>
    <w:p w:rsidR="00051102" w:rsidRDefault="00051102" w:rsidP="00D5672E">
      <w:pPr>
        <w:pStyle w:val="Sansinterligne"/>
        <w:spacing w:line="360" w:lineRule="auto"/>
        <w:jc w:val="both"/>
        <w:rPr>
          <w:rFonts w:ascii="Georgia" w:hAnsi="Georgia"/>
          <w:sz w:val="24"/>
          <w:szCs w:val="24"/>
        </w:rPr>
      </w:pPr>
    </w:p>
    <w:p w:rsidR="000E5904" w:rsidRDefault="000E5904" w:rsidP="00D5672E">
      <w:pPr>
        <w:pStyle w:val="Sansinterligne"/>
        <w:spacing w:line="360" w:lineRule="auto"/>
        <w:jc w:val="both"/>
        <w:rPr>
          <w:rFonts w:ascii="Georgia" w:hAnsi="Georgia"/>
          <w:sz w:val="24"/>
          <w:szCs w:val="24"/>
        </w:rPr>
      </w:pPr>
      <w:r>
        <w:rPr>
          <w:rFonts w:ascii="Georgia" w:hAnsi="Georgia"/>
          <w:sz w:val="24"/>
          <w:szCs w:val="24"/>
        </w:rPr>
        <w:t>Se aparta este Despacho de la postura asumida en providencia dictada el 19-09-2016</w:t>
      </w:r>
      <w:r>
        <w:rPr>
          <w:rStyle w:val="Appelnotedebasdep"/>
          <w:rFonts w:ascii="Georgia" w:hAnsi="Georgia"/>
          <w:sz w:val="24"/>
          <w:szCs w:val="24"/>
        </w:rPr>
        <w:footnoteReference w:id="16"/>
      </w:r>
      <w:r>
        <w:rPr>
          <w:rFonts w:ascii="Georgia" w:hAnsi="Georgia"/>
          <w:sz w:val="24"/>
          <w:szCs w:val="24"/>
        </w:rPr>
        <w:t xml:space="preserve">, usada para sustentar la decisión objeto de apelación; si bien es cierto </w:t>
      </w:r>
      <w:r w:rsidR="0074698B">
        <w:rPr>
          <w:rFonts w:ascii="Georgia" w:hAnsi="Georgia"/>
          <w:sz w:val="24"/>
          <w:szCs w:val="24"/>
        </w:rPr>
        <w:t xml:space="preserve">que </w:t>
      </w:r>
      <w:r>
        <w:rPr>
          <w:rFonts w:ascii="Georgia" w:hAnsi="Georgia"/>
          <w:sz w:val="24"/>
          <w:szCs w:val="24"/>
        </w:rPr>
        <w:t xml:space="preserve">las tasas nominales y efectivas son diferentes, también lo es que la tasa efectiva </w:t>
      </w:r>
      <w:r w:rsidR="0074698B">
        <w:rPr>
          <w:rFonts w:ascii="Georgia" w:hAnsi="Georgia"/>
          <w:sz w:val="24"/>
          <w:szCs w:val="24"/>
        </w:rPr>
        <w:t xml:space="preserve">es la única aplicable </w:t>
      </w:r>
      <w:r>
        <w:rPr>
          <w:rFonts w:ascii="Georgia" w:hAnsi="Georgia"/>
          <w:sz w:val="24"/>
          <w:szCs w:val="24"/>
        </w:rPr>
        <w:t xml:space="preserve">para calcular los intereses que lleguen a causarse. </w:t>
      </w:r>
    </w:p>
    <w:p w:rsidR="000E5904" w:rsidRDefault="000E5904" w:rsidP="00D5672E">
      <w:pPr>
        <w:pStyle w:val="Sansinterligne"/>
        <w:spacing w:line="360" w:lineRule="auto"/>
        <w:jc w:val="both"/>
        <w:rPr>
          <w:rFonts w:ascii="Georgia" w:hAnsi="Georgia"/>
          <w:sz w:val="24"/>
          <w:szCs w:val="24"/>
        </w:rPr>
      </w:pPr>
    </w:p>
    <w:p w:rsidR="003B188E" w:rsidRPr="00015CE3" w:rsidRDefault="004F2729" w:rsidP="00D5672E">
      <w:pPr>
        <w:pStyle w:val="Sansinterligne"/>
        <w:spacing w:line="360" w:lineRule="auto"/>
        <w:jc w:val="both"/>
        <w:rPr>
          <w:rFonts w:ascii="Georgia" w:hAnsi="Georgia"/>
          <w:sz w:val="24"/>
          <w:szCs w:val="24"/>
        </w:rPr>
      </w:pPr>
      <w:r w:rsidRPr="00015CE3">
        <w:rPr>
          <w:rFonts w:ascii="Georgia" w:hAnsi="Georgia"/>
          <w:sz w:val="24"/>
          <w:szCs w:val="24"/>
        </w:rPr>
        <w:t xml:space="preserve">Por compleja que sea la metodología acordada es inaceptable considerar que carece de claridad, pues, se insiste, está cimentada en la matemática financiera que es exacta; si se acogiera este argumento no podría entonces librarse orden de pago </w:t>
      </w:r>
      <w:r w:rsidR="00483C11">
        <w:rPr>
          <w:rFonts w:ascii="Georgia" w:hAnsi="Georgia"/>
          <w:sz w:val="24"/>
          <w:szCs w:val="24"/>
        </w:rPr>
        <w:t xml:space="preserve">alguna </w:t>
      </w:r>
      <w:r w:rsidRPr="00015CE3">
        <w:rPr>
          <w:rFonts w:ascii="Georgia" w:hAnsi="Georgia"/>
          <w:sz w:val="24"/>
          <w:szCs w:val="24"/>
        </w:rPr>
        <w:t xml:space="preserve">por </w:t>
      </w:r>
      <w:r w:rsidR="00483C11">
        <w:rPr>
          <w:rFonts w:ascii="Georgia" w:hAnsi="Georgia"/>
          <w:sz w:val="24"/>
          <w:szCs w:val="24"/>
        </w:rPr>
        <w:t xml:space="preserve">las </w:t>
      </w:r>
      <w:r w:rsidRPr="00015CE3">
        <w:rPr>
          <w:rFonts w:ascii="Georgia" w:hAnsi="Georgia"/>
          <w:sz w:val="24"/>
          <w:szCs w:val="24"/>
        </w:rPr>
        <w:t xml:space="preserve">tasas de intereses </w:t>
      </w:r>
      <w:r w:rsidR="003B188E" w:rsidRPr="00015CE3">
        <w:rPr>
          <w:rFonts w:ascii="Georgia" w:hAnsi="Georgia"/>
          <w:sz w:val="24"/>
          <w:szCs w:val="24"/>
        </w:rPr>
        <w:t xml:space="preserve">expresadas en </w:t>
      </w:r>
      <w:r w:rsidRPr="00015CE3">
        <w:rPr>
          <w:rFonts w:ascii="Georgia" w:hAnsi="Georgia"/>
          <w:sz w:val="24"/>
          <w:szCs w:val="24"/>
        </w:rPr>
        <w:t xml:space="preserve">efectivo anual que calcula la </w:t>
      </w:r>
      <w:proofErr w:type="spellStart"/>
      <w:r w:rsidRPr="00015CE3">
        <w:rPr>
          <w:rFonts w:ascii="Georgia" w:hAnsi="Georgia"/>
          <w:sz w:val="24"/>
          <w:szCs w:val="24"/>
        </w:rPr>
        <w:t>Superfinanciera</w:t>
      </w:r>
      <w:proofErr w:type="spellEnd"/>
      <w:r w:rsidRPr="00015CE3">
        <w:rPr>
          <w:rFonts w:ascii="Georgia" w:hAnsi="Georgia"/>
          <w:sz w:val="24"/>
          <w:szCs w:val="24"/>
        </w:rPr>
        <w:t xml:space="preserve">, puesto que </w:t>
      </w:r>
      <w:r w:rsidRPr="00015CE3">
        <w:rPr>
          <w:rFonts w:ascii="Georgia" w:hAnsi="Georgia"/>
          <w:sz w:val="24"/>
          <w:szCs w:val="24"/>
        </w:rPr>
        <w:lastRenderedPageBreak/>
        <w:t>previamente debe emplearse una fórmula para convertirla a efectiva mensual</w:t>
      </w:r>
      <w:r w:rsidR="003B188E" w:rsidRPr="00015CE3">
        <w:rPr>
          <w:rStyle w:val="Appelnotedebasdep"/>
          <w:rFonts w:ascii="Georgia" w:hAnsi="Georgia"/>
          <w:sz w:val="24"/>
          <w:szCs w:val="24"/>
        </w:rPr>
        <w:footnoteReference w:id="17"/>
      </w:r>
      <w:r w:rsidR="003B188E" w:rsidRPr="00015CE3">
        <w:rPr>
          <w:rFonts w:ascii="Georgia" w:hAnsi="Georgia"/>
          <w:sz w:val="24"/>
          <w:szCs w:val="24"/>
        </w:rPr>
        <w:t>. Es más simple esta operación, pero no deja de ser una ecuación que debe realizarse para calcular la tasa aplicable.</w:t>
      </w:r>
    </w:p>
    <w:p w:rsidR="00960CED" w:rsidRDefault="00960CED" w:rsidP="00D5672E">
      <w:pPr>
        <w:pStyle w:val="Sansinterligne"/>
        <w:spacing w:line="360" w:lineRule="auto"/>
        <w:jc w:val="both"/>
        <w:rPr>
          <w:rFonts w:ascii="Georgia" w:hAnsi="Georgia"/>
          <w:sz w:val="24"/>
          <w:szCs w:val="24"/>
        </w:rPr>
      </w:pPr>
    </w:p>
    <w:p w:rsidR="00483C11" w:rsidRDefault="00483C11" w:rsidP="00D5672E">
      <w:pPr>
        <w:pStyle w:val="Sansinterligne"/>
        <w:spacing w:line="360" w:lineRule="auto"/>
        <w:jc w:val="both"/>
        <w:rPr>
          <w:rFonts w:ascii="Georgia" w:hAnsi="Georgia"/>
          <w:sz w:val="24"/>
          <w:szCs w:val="24"/>
        </w:rPr>
      </w:pPr>
      <w:r>
        <w:rPr>
          <w:rFonts w:ascii="Georgia" w:hAnsi="Georgia"/>
          <w:sz w:val="24"/>
          <w:szCs w:val="24"/>
        </w:rPr>
        <w:t xml:space="preserve">Es necesario que el juez </w:t>
      </w:r>
      <w:r w:rsidR="00EE4461">
        <w:rPr>
          <w:rFonts w:ascii="Georgia" w:hAnsi="Georgia"/>
          <w:sz w:val="24"/>
          <w:szCs w:val="24"/>
        </w:rPr>
        <w:t>reconozca</w:t>
      </w:r>
      <w:r>
        <w:rPr>
          <w:rFonts w:ascii="Georgia" w:hAnsi="Georgia"/>
          <w:sz w:val="24"/>
          <w:szCs w:val="24"/>
        </w:rPr>
        <w:t xml:space="preserve"> los reseñados conceptos financieros a efectos de precaver la confusión </w:t>
      </w:r>
      <w:r w:rsidR="00EE4461">
        <w:rPr>
          <w:rFonts w:ascii="Georgia" w:hAnsi="Georgia"/>
          <w:sz w:val="24"/>
          <w:szCs w:val="24"/>
        </w:rPr>
        <w:t xml:space="preserve">a </w:t>
      </w:r>
      <w:r>
        <w:rPr>
          <w:rFonts w:ascii="Georgia" w:hAnsi="Georgia"/>
          <w:sz w:val="24"/>
          <w:szCs w:val="24"/>
        </w:rPr>
        <w:t>que se vio abocado al momento de verificar los elementos que integran el título</w:t>
      </w:r>
      <w:r w:rsidR="00EE4461">
        <w:rPr>
          <w:rFonts w:ascii="Georgia" w:hAnsi="Georgia"/>
          <w:sz w:val="24"/>
          <w:szCs w:val="24"/>
        </w:rPr>
        <w:t>.</w:t>
      </w:r>
      <w:r>
        <w:rPr>
          <w:rFonts w:ascii="Georgia" w:hAnsi="Georgia"/>
          <w:sz w:val="24"/>
          <w:szCs w:val="24"/>
        </w:rPr>
        <w:t xml:space="preserve"> </w:t>
      </w:r>
      <w:r w:rsidR="00EE4461">
        <w:rPr>
          <w:rFonts w:ascii="Georgia" w:hAnsi="Georgia"/>
          <w:sz w:val="24"/>
          <w:szCs w:val="24"/>
        </w:rPr>
        <w:t>R</w:t>
      </w:r>
      <w:r>
        <w:rPr>
          <w:rFonts w:ascii="Georgia" w:hAnsi="Georgia"/>
          <w:sz w:val="24"/>
          <w:szCs w:val="24"/>
        </w:rPr>
        <w:t>ecuérdese que en etapa procesal subsiguiente</w:t>
      </w:r>
      <w:r w:rsidR="00EE4461">
        <w:rPr>
          <w:rFonts w:ascii="Georgia" w:hAnsi="Georgia"/>
          <w:sz w:val="24"/>
          <w:szCs w:val="24"/>
        </w:rPr>
        <w:t>,</w:t>
      </w:r>
      <w:r>
        <w:rPr>
          <w:rFonts w:ascii="Georgia" w:hAnsi="Georgia"/>
          <w:sz w:val="24"/>
          <w:szCs w:val="24"/>
        </w:rPr>
        <w:t xml:space="preserve"> será de su competencia aprobar o modificar la liquidación del crédito que las partes presenten (Artículo 446, CGP), </w:t>
      </w:r>
      <w:r w:rsidR="00E17410">
        <w:rPr>
          <w:rFonts w:ascii="Georgia" w:hAnsi="Georgia"/>
          <w:sz w:val="24"/>
          <w:szCs w:val="24"/>
        </w:rPr>
        <w:t xml:space="preserve">no obstante, en caso de desconocer los fundamentes técnicos necesarios para ello, podrá hacer uso de los mecanismos que el CSJ haya dispuesto (Parágrafo del artículo 446, ibídem).  </w:t>
      </w:r>
    </w:p>
    <w:p w:rsidR="002A7517" w:rsidRDefault="002A7517" w:rsidP="00D5672E">
      <w:pPr>
        <w:pStyle w:val="Sansinterligne"/>
        <w:spacing w:line="360" w:lineRule="auto"/>
        <w:jc w:val="both"/>
        <w:rPr>
          <w:rFonts w:ascii="Georgia" w:hAnsi="Georgia"/>
          <w:sz w:val="24"/>
          <w:szCs w:val="24"/>
        </w:rPr>
      </w:pPr>
    </w:p>
    <w:p w:rsidR="00E17410" w:rsidRDefault="00F725D5" w:rsidP="00E17410">
      <w:pPr>
        <w:pStyle w:val="Sansinterligne"/>
        <w:spacing w:line="360" w:lineRule="auto"/>
        <w:jc w:val="both"/>
        <w:rPr>
          <w:rFonts w:ascii="Georgia" w:hAnsi="Georgia"/>
          <w:sz w:val="24"/>
          <w:szCs w:val="24"/>
          <w:lang w:val="es-CO"/>
        </w:rPr>
      </w:pPr>
      <w:r w:rsidRPr="00F725D5">
        <w:rPr>
          <w:rFonts w:ascii="Georgia" w:hAnsi="Georgia"/>
          <w:sz w:val="24"/>
          <w:szCs w:val="24"/>
        </w:rPr>
        <w:t>V</w:t>
      </w:r>
      <w:r w:rsidR="00E17410" w:rsidRPr="00F725D5">
        <w:rPr>
          <w:rFonts w:ascii="Georgia" w:hAnsi="Georgia"/>
          <w:sz w:val="24"/>
          <w:szCs w:val="24"/>
        </w:rPr>
        <w:t xml:space="preserve">alga traer a colación el </w:t>
      </w:r>
      <w:r w:rsidRPr="00F725D5">
        <w:rPr>
          <w:rFonts w:ascii="Georgia" w:hAnsi="Georgia"/>
          <w:sz w:val="24"/>
          <w:szCs w:val="24"/>
        </w:rPr>
        <w:t xml:space="preserve">añejo, pero actual </w:t>
      </w:r>
      <w:r w:rsidR="00E17410" w:rsidRPr="00F725D5">
        <w:rPr>
          <w:rFonts w:ascii="Georgia" w:hAnsi="Georgia"/>
          <w:sz w:val="24"/>
          <w:szCs w:val="24"/>
        </w:rPr>
        <w:t>concepto</w:t>
      </w:r>
      <w:r w:rsidRPr="00F725D5">
        <w:rPr>
          <w:rFonts w:ascii="Georgia" w:hAnsi="Georgia"/>
          <w:sz w:val="24"/>
          <w:szCs w:val="24"/>
        </w:rPr>
        <w:t xml:space="preserve"> </w:t>
      </w:r>
      <w:r w:rsidR="00E17410" w:rsidRPr="00F725D5">
        <w:rPr>
          <w:rFonts w:ascii="Georgia" w:hAnsi="Georgia"/>
          <w:sz w:val="24"/>
          <w:szCs w:val="24"/>
        </w:rPr>
        <w:t>de la doctrina nacional</w:t>
      </w:r>
      <w:r w:rsidRPr="00F725D5">
        <w:rPr>
          <w:rStyle w:val="Appelnotedebasdep"/>
          <w:rFonts w:ascii="Georgia" w:hAnsi="Georgia"/>
          <w:sz w:val="24"/>
          <w:szCs w:val="24"/>
          <w:lang w:val="es-CO"/>
        </w:rPr>
        <w:footnoteReference w:id="18"/>
      </w:r>
      <w:r w:rsidR="00E17410" w:rsidRPr="00F725D5">
        <w:rPr>
          <w:rFonts w:ascii="Georgia" w:hAnsi="Georgia"/>
          <w:sz w:val="24"/>
          <w:szCs w:val="24"/>
        </w:rPr>
        <w:t xml:space="preserve">: </w:t>
      </w:r>
      <w:r w:rsidR="00E17410" w:rsidRPr="00F725D5">
        <w:rPr>
          <w:rFonts w:ascii="Georgia" w:hAnsi="Georgia"/>
          <w:i/>
          <w:szCs w:val="24"/>
        </w:rPr>
        <w:t>“(</w:t>
      </w:r>
      <w:r w:rsidR="00E17410" w:rsidRPr="00F725D5">
        <w:rPr>
          <w:rFonts w:ascii="Georgia" w:hAnsi="Georgia"/>
          <w:i/>
          <w:szCs w:val="24"/>
          <w:lang w:val="es-CO"/>
        </w:rPr>
        <w:t xml:space="preserve">…) Hay cláusulas de tolerancia que la ley permite ser incluidas en la letra </w:t>
      </w:r>
      <w:r w:rsidR="00E17410" w:rsidRPr="00F725D5">
        <w:rPr>
          <w:rFonts w:ascii="Georgia" w:hAnsi="Georgia"/>
          <w:i/>
          <w:szCs w:val="24"/>
        </w:rPr>
        <w:t xml:space="preserve">[También en el pagaré],  </w:t>
      </w:r>
      <w:r w:rsidR="00E17410" w:rsidRPr="00F725D5">
        <w:rPr>
          <w:rFonts w:ascii="Georgia" w:hAnsi="Georgia"/>
          <w:i/>
          <w:szCs w:val="24"/>
          <w:lang w:val="es-CO"/>
        </w:rPr>
        <w:t>más con el propósito de seguir una tradición legislativa, que por otras razones, pues indudablemente hacen indeterminada la suma que ha de pagarse, como sucede con el pacto de intereses y de cambio (…) liquidar intereses supone hacer operaciones y deducir montos, máxime si ellos deben liquidarse a diferentes tasas según certificación de la Superintendencia Bancaria, o si son de plazo y de  mora, o intereses de intereses (…)”</w:t>
      </w:r>
      <w:r w:rsidRPr="00F725D5">
        <w:rPr>
          <w:rFonts w:ascii="Georgia" w:hAnsi="Georgia"/>
          <w:i/>
          <w:szCs w:val="24"/>
          <w:lang w:val="es-CO"/>
        </w:rPr>
        <w:t xml:space="preserve">. </w:t>
      </w:r>
      <w:r w:rsidRPr="00F725D5">
        <w:rPr>
          <w:rFonts w:ascii="Georgia" w:hAnsi="Georgia"/>
          <w:sz w:val="24"/>
          <w:szCs w:val="24"/>
          <w:lang w:val="es-CO"/>
        </w:rPr>
        <w:t xml:space="preserve">Es imposible hablar de falta de claridad o de indeterminación de plazo a pagar, cuando </w:t>
      </w:r>
      <w:r>
        <w:rPr>
          <w:rFonts w:ascii="Georgia" w:hAnsi="Georgia"/>
          <w:sz w:val="24"/>
          <w:szCs w:val="24"/>
          <w:lang w:val="es-CO"/>
        </w:rPr>
        <w:t xml:space="preserve">las partes voluntariamente lo pactaron </w:t>
      </w:r>
      <w:r w:rsidRPr="00F725D5">
        <w:rPr>
          <w:rFonts w:ascii="Georgia" w:hAnsi="Georgia"/>
          <w:sz w:val="24"/>
          <w:szCs w:val="24"/>
          <w:lang w:val="es-CO"/>
        </w:rPr>
        <w:t>variable</w:t>
      </w:r>
      <w:r>
        <w:rPr>
          <w:rFonts w:ascii="Georgia" w:hAnsi="Georgia"/>
          <w:sz w:val="24"/>
          <w:szCs w:val="24"/>
          <w:lang w:val="es-CO"/>
        </w:rPr>
        <w:t xml:space="preserve"> (Artículo 672</w:t>
      </w:r>
      <w:r w:rsidR="00EE4461">
        <w:rPr>
          <w:rFonts w:ascii="Georgia" w:hAnsi="Georgia"/>
          <w:sz w:val="24"/>
          <w:szCs w:val="24"/>
          <w:lang w:val="es-CO"/>
        </w:rPr>
        <w:t xml:space="preserve">, </w:t>
      </w:r>
      <w:proofErr w:type="spellStart"/>
      <w:r>
        <w:rPr>
          <w:rFonts w:ascii="Georgia" w:hAnsi="Georgia"/>
          <w:sz w:val="24"/>
          <w:szCs w:val="24"/>
          <w:lang w:val="es-CO"/>
        </w:rPr>
        <w:t>CCo</w:t>
      </w:r>
      <w:proofErr w:type="spellEnd"/>
      <w:r>
        <w:rPr>
          <w:rFonts w:ascii="Georgia" w:hAnsi="Georgia"/>
          <w:sz w:val="24"/>
          <w:szCs w:val="24"/>
          <w:lang w:val="es-CO"/>
        </w:rPr>
        <w:t>)</w:t>
      </w:r>
      <w:r w:rsidRPr="00F725D5">
        <w:rPr>
          <w:rFonts w:ascii="Georgia" w:hAnsi="Georgia"/>
          <w:sz w:val="24"/>
          <w:szCs w:val="24"/>
          <w:lang w:val="es-CO"/>
        </w:rPr>
        <w:t>.</w:t>
      </w:r>
    </w:p>
    <w:p w:rsidR="00CE6008" w:rsidRPr="00F725D5" w:rsidRDefault="00CE6008" w:rsidP="00E17410">
      <w:pPr>
        <w:pStyle w:val="Sansinterligne"/>
        <w:spacing w:line="360" w:lineRule="auto"/>
        <w:jc w:val="both"/>
        <w:rPr>
          <w:rFonts w:ascii="Georgia" w:hAnsi="Georgia"/>
          <w:i/>
          <w:sz w:val="24"/>
          <w:szCs w:val="24"/>
        </w:rPr>
      </w:pPr>
    </w:p>
    <w:p w:rsidR="00DC29E8" w:rsidRPr="00FE742B" w:rsidRDefault="00D5672E" w:rsidP="00015CE3">
      <w:pPr>
        <w:pStyle w:val="Sansinterligne"/>
        <w:spacing w:line="360" w:lineRule="auto"/>
        <w:jc w:val="both"/>
        <w:rPr>
          <w:rFonts w:ascii="Georgia" w:hAnsi="Georgia" w:cs="Arial"/>
          <w:spacing w:val="-3"/>
          <w:sz w:val="24"/>
          <w:szCs w:val="24"/>
        </w:rPr>
      </w:pPr>
      <w:r w:rsidRPr="00F725D5">
        <w:rPr>
          <w:rFonts w:ascii="Georgia" w:hAnsi="Georgia" w:cs="Arial"/>
          <w:sz w:val="24"/>
        </w:rPr>
        <w:t xml:space="preserve">Por manera entonces, que </w:t>
      </w:r>
      <w:r w:rsidR="00FE5DAA" w:rsidRPr="00F725D5">
        <w:rPr>
          <w:rFonts w:ascii="Georgia" w:hAnsi="Georgia" w:cs="Arial"/>
          <w:sz w:val="24"/>
        </w:rPr>
        <w:t>contrario a lo concluido</w:t>
      </w:r>
      <w:r w:rsidR="00DE2A3A" w:rsidRPr="00F725D5">
        <w:rPr>
          <w:rFonts w:ascii="Georgia" w:hAnsi="Georgia" w:cs="Arial"/>
          <w:sz w:val="24"/>
        </w:rPr>
        <w:t xml:space="preserve"> por </w:t>
      </w:r>
      <w:r w:rsidR="00DC0A08" w:rsidRPr="00F725D5">
        <w:rPr>
          <w:rFonts w:ascii="Georgia" w:hAnsi="Georgia" w:cs="Arial"/>
          <w:sz w:val="24"/>
        </w:rPr>
        <w:t>el juez</w:t>
      </w:r>
      <w:r w:rsidR="00DE2A3A" w:rsidRPr="00F725D5">
        <w:rPr>
          <w:rFonts w:ascii="Georgia" w:hAnsi="Georgia" w:cs="Arial"/>
          <w:sz w:val="24"/>
        </w:rPr>
        <w:t xml:space="preserve"> de </w:t>
      </w:r>
      <w:r w:rsidR="00FE5DAA" w:rsidRPr="00F725D5">
        <w:rPr>
          <w:rFonts w:ascii="Georgia" w:hAnsi="Georgia" w:cs="Arial"/>
          <w:sz w:val="24"/>
        </w:rPr>
        <w:t>primera instancia, se advierte</w:t>
      </w:r>
      <w:r w:rsidR="00EE4461">
        <w:rPr>
          <w:rFonts w:ascii="Georgia" w:hAnsi="Georgia" w:cs="Arial"/>
          <w:sz w:val="24"/>
        </w:rPr>
        <w:t xml:space="preserve">  </w:t>
      </w:r>
      <w:r w:rsidR="00FE5DAA" w:rsidRPr="00F725D5">
        <w:rPr>
          <w:rFonts w:ascii="Georgia" w:hAnsi="Georgia" w:cs="Arial"/>
          <w:sz w:val="24"/>
        </w:rPr>
        <w:t xml:space="preserve"> que</w:t>
      </w:r>
      <w:r w:rsidR="00EE4461">
        <w:rPr>
          <w:rFonts w:ascii="Georgia" w:hAnsi="Georgia" w:cs="Arial"/>
          <w:sz w:val="24"/>
        </w:rPr>
        <w:t xml:space="preserve"> </w:t>
      </w:r>
      <w:r w:rsidR="00FE5DAA" w:rsidRPr="00F725D5">
        <w:rPr>
          <w:rFonts w:ascii="Georgia" w:hAnsi="Georgia" w:cs="Arial"/>
          <w:sz w:val="24"/>
        </w:rPr>
        <w:t xml:space="preserve"> </w:t>
      </w:r>
      <w:r w:rsidR="00EE4461">
        <w:rPr>
          <w:rFonts w:ascii="Georgia" w:hAnsi="Georgia" w:cs="Arial"/>
          <w:sz w:val="24"/>
        </w:rPr>
        <w:t xml:space="preserve"> </w:t>
      </w:r>
      <w:r w:rsidR="00DC0A08" w:rsidRPr="00F725D5">
        <w:rPr>
          <w:rFonts w:ascii="Georgia" w:hAnsi="Georgia" w:cs="Arial"/>
          <w:sz w:val="24"/>
        </w:rPr>
        <w:t xml:space="preserve">los </w:t>
      </w:r>
      <w:r w:rsidR="00EE4461">
        <w:rPr>
          <w:rFonts w:ascii="Georgia" w:hAnsi="Georgia" w:cs="Arial"/>
          <w:sz w:val="24"/>
        </w:rPr>
        <w:t xml:space="preserve">  </w:t>
      </w:r>
      <w:r w:rsidR="00DC0A08" w:rsidRPr="00F725D5">
        <w:rPr>
          <w:rFonts w:ascii="Georgia" w:hAnsi="Georgia" w:cs="Arial"/>
          <w:sz w:val="24"/>
        </w:rPr>
        <w:t xml:space="preserve">pagarés, </w:t>
      </w:r>
      <w:r w:rsidR="00EE4461">
        <w:rPr>
          <w:rFonts w:ascii="Georgia" w:hAnsi="Georgia" w:cs="Arial"/>
          <w:sz w:val="24"/>
        </w:rPr>
        <w:t xml:space="preserve">  </w:t>
      </w:r>
      <w:r w:rsidR="00DC0A08" w:rsidRPr="00F725D5">
        <w:rPr>
          <w:rFonts w:ascii="Georgia" w:hAnsi="Georgia" w:cs="Arial"/>
          <w:sz w:val="24"/>
        </w:rPr>
        <w:t>respecto</w:t>
      </w:r>
      <w:r w:rsidR="00EE4461">
        <w:rPr>
          <w:rFonts w:ascii="Georgia" w:hAnsi="Georgia" w:cs="Arial"/>
          <w:sz w:val="24"/>
        </w:rPr>
        <w:t xml:space="preserve">  </w:t>
      </w:r>
      <w:r w:rsidR="00DC0A08" w:rsidRPr="00F725D5">
        <w:rPr>
          <w:rFonts w:ascii="Georgia" w:hAnsi="Georgia" w:cs="Arial"/>
          <w:sz w:val="24"/>
        </w:rPr>
        <w:t xml:space="preserve"> de</w:t>
      </w:r>
      <w:r w:rsidR="00EE4461">
        <w:rPr>
          <w:rFonts w:ascii="Georgia" w:hAnsi="Georgia" w:cs="Arial"/>
          <w:sz w:val="24"/>
        </w:rPr>
        <w:t xml:space="preserve"> </w:t>
      </w:r>
      <w:r w:rsidR="00DC0A08" w:rsidRPr="00F725D5">
        <w:rPr>
          <w:rFonts w:ascii="Georgia" w:hAnsi="Georgia" w:cs="Arial"/>
          <w:sz w:val="24"/>
        </w:rPr>
        <w:t xml:space="preserve"> los</w:t>
      </w:r>
      <w:r w:rsidR="00EE4461">
        <w:rPr>
          <w:rFonts w:ascii="Georgia" w:hAnsi="Georgia" w:cs="Arial"/>
          <w:sz w:val="24"/>
        </w:rPr>
        <w:t xml:space="preserve"> </w:t>
      </w:r>
      <w:r w:rsidR="00DC0A08" w:rsidRPr="00F725D5">
        <w:rPr>
          <w:rFonts w:ascii="Georgia" w:hAnsi="Georgia" w:cs="Arial"/>
          <w:sz w:val="24"/>
        </w:rPr>
        <w:t xml:space="preserve"> intereses </w:t>
      </w:r>
      <w:r w:rsidR="00EE4461">
        <w:rPr>
          <w:rFonts w:ascii="Georgia" w:hAnsi="Georgia" w:cs="Arial"/>
          <w:sz w:val="24"/>
        </w:rPr>
        <w:t xml:space="preserve"> </w:t>
      </w:r>
      <w:r w:rsidR="00DC0A08" w:rsidRPr="00F725D5">
        <w:rPr>
          <w:rFonts w:ascii="Georgia" w:hAnsi="Georgia" w:cs="Arial"/>
          <w:sz w:val="24"/>
        </w:rPr>
        <w:t xml:space="preserve">corrientes </w:t>
      </w:r>
      <w:r w:rsidR="00EE4461">
        <w:rPr>
          <w:rFonts w:ascii="Georgia" w:hAnsi="Georgia" w:cs="Arial"/>
          <w:sz w:val="24"/>
        </w:rPr>
        <w:t xml:space="preserve"> </w:t>
      </w:r>
      <w:r w:rsidR="00DC0A08" w:rsidRPr="00F725D5">
        <w:rPr>
          <w:rFonts w:ascii="Georgia" w:hAnsi="Georgia" w:cs="Arial"/>
          <w:sz w:val="24"/>
        </w:rPr>
        <w:t>pactados,</w:t>
      </w:r>
      <w:r w:rsidR="00EE4461">
        <w:rPr>
          <w:rFonts w:ascii="Georgia" w:hAnsi="Georgia" w:cs="Arial"/>
          <w:sz w:val="24"/>
        </w:rPr>
        <w:t xml:space="preserve"> </w:t>
      </w:r>
      <w:r w:rsidR="00DC0A08" w:rsidRPr="00F725D5">
        <w:rPr>
          <w:rFonts w:ascii="Georgia" w:hAnsi="Georgia" w:cs="Arial"/>
          <w:sz w:val="24"/>
        </w:rPr>
        <w:t xml:space="preserve"> </w:t>
      </w:r>
      <w:r w:rsidR="00FE5DAA" w:rsidRPr="00F725D5">
        <w:rPr>
          <w:rFonts w:ascii="Georgia" w:hAnsi="Georgia" w:cs="Arial"/>
          <w:sz w:val="24"/>
        </w:rPr>
        <w:t>reúne</w:t>
      </w:r>
      <w:r w:rsidR="00DC0A08" w:rsidRPr="00F725D5">
        <w:rPr>
          <w:rFonts w:ascii="Georgia" w:hAnsi="Georgia" w:cs="Arial"/>
          <w:sz w:val="24"/>
        </w:rPr>
        <w:t>n</w:t>
      </w:r>
      <w:r w:rsidR="00EE4461">
        <w:rPr>
          <w:rFonts w:ascii="Georgia" w:hAnsi="Georgia" w:cs="Arial"/>
          <w:sz w:val="24"/>
        </w:rPr>
        <w:t xml:space="preserve"> </w:t>
      </w:r>
      <w:r w:rsidR="00FE5DAA" w:rsidRPr="00F725D5">
        <w:rPr>
          <w:rFonts w:ascii="Georgia" w:hAnsi="Georgia" w:cs="Arial"/>
          <w:sz w:val="24"/>
        </w:rPr>
        <w:t xml:space="preserve"> </w:t>
      </w:r>
      <w:proofErr w:type="gramStart"/>
      <w:r w:rsidR="00CE6008">
        <w:rPr>
          <w:rFonts w:ascii="Georgia" w:hAnsi="Georgia" w:cs="Arial"/>
          <w:sz w:val="24"/>
        </w:rPr>
        <w:t>l</w:t>
      </w:r>
      <w:r w:rsidR="00FE5DAA" w:rsidRPr="00F725D5">
        <w:rPr>
          <w:rFonts w:ascii="Georgia" w:hAnsi="Georgia" w:cs="Arial"/>
          <w:sz w:val="24"/>
        </w:rPr>
        <w:t>os</w:t>
      </w:r>
      <w:proofErr w:type="gramEnd"/>
      <w:r w:rsidR="00FE5DAA" w:rsidRPr="00F725D5">
        <w:rPr>
          <w:rFonts w:ascii="Georgia" w:hAnsi="Georgia" w:cs="Arial"/>
          <w:sz w:val="24"/>
        </w:rPr>
        <w:t xml:space="preserve"> requisitos de qu</w:t>
      </w:r>
      <w:r w:rsidR="00EE4461">
        <w:rPr>
          <w:rFonts w:ascii="Georgia" w:hAnsi="Georgia" w:cs="Arial"/>
          <w:sz w:val="24"/>
        </w:rPr>
        <w:t>e trata el artículo 422,</w:t>
      </w:r>
      <w:r w:rsidR="00326D3E" w:rsidRPr="00F725D5">
        <w:rPr>
          <w:rFonts w:ascii="Georgia" w:hAnsi="Georgia" w:cs="Arial"/>
          <w:sz w:val="24"/>
        </w:rPr>
        <w:t xml:space="preserve"> CPG, pues </w:t>
      </w:r>
      <w:r w:rsidR="00A00582" w:rsidRPr="00F725D5">
        <w:rPr>
          <w:rFonts w:ascii="Georgia" w:hAnsi="Georgia" w:cs="Arial"/>
          <w:sz w:val="24"/>
        </w:rPr>
        <w:t xml:space="preserve">hay </w:t>
      </w:r>
      <w:r w:rsidR="00326D3E" w:rsidRPr="00F725D5">
        <w:rPr>
          <w:rFonts w:ascii="Georgia" w:hAnsi="Georgia" w:cs="Arial"/>
          <w:sz w:val="24"/>
        </w:rPr>
        <w:t>claridad o expr</w:t>
      </w:r>
      <w:r w:rsidR="00DC29E8" w:rsidRPr="00F725D5">
        <w:rPr>
          <w:rFonts w:ascii="Georgia" w:hAnsi="Georgia" w:cs="Arial"/>
          <w:sz w:val="24"/>
        </w:rPr>
        <w:t>esividad</w:t>
      </w:r>
      <w:r w:rsidR="00DC0A08" w:rsidRPr="00F725D5">
        <w:rPr>
          <w:rFonts w:ascii="Georgia" w:hAnsi="Georgia" w:cs="Arial"/>
          <w:sz w:val="24"/>
        </w:rPr>
        <w:t>.</w:t>
      </w:r>
      <w:r w:rsidR="00A00582" w:rsidRPr="00FE742B">
        <w:rPr>
          <w:rFonts w:ascii="Georgia" w:hAnsi="Georgia" w:cs="Arial"/>
          <w:spacing w:val="-3"/>
          <w:sz w:val="24"/>
          <w:szCs w:val="24"/>
        </w:rPr>
        <w:t xml:space="preserve"> </w:t>
      </w:r>
    </w:p>
    <w:p w:rsidR="00DC29E8" w:rsidRPr="00C320A9" w:rsidRDefault="00DC29E8" w:rsidP="00D5672E">
      <w:pPr>
        <w:pStyle w:val="Sansinterligne"/>
        <w:spacing w:line="360" w:lineRule="auto"/>
        <w:jc w:val="both"/>
        <w:rPr>
          <w:rFonts w:ascii="Georgia" w:hAnsi="Georgia" w:cs="Arial"/>
          <w:sz w:val="20"/>
        </w:rPr>
      </w:pPr>
    </w:p>
    <w:p w:rsidR="00CA39CB" w:rsidRPr="00FE742B" w:rsidRDefault="00CA39CB" w:rsidP="00CA39CB">
      <w:pPr>
        <w:pStyle w:val="Sansinterligne"/>
        <w:spacing w:line="360" w:lineRule="auto"/>
        <w:jc w:val="both"/>
        <w:rPr>
          <w:rFonts w:ascii="Georgia" w:hAnsi="Georgia" w:cs="Arial"/>
          <w:sz w:val="24"/>
          <w:lang w:val="es-CO"/>
        </w:rPr>
      </w:pPr>
      <w:r w:rsidRPr="00FE742B">
        <w:rPr>
          <w:rFonts w:ascii="Georgia" w:hAnsi="Georgia" w:cs="Arial"/>
          <w:sz w:val="24"/>
          <w:lang w:val="es-CO"/>
        </w:rPr>
        <w:t>En conclusión, se revocará la decisión impugnada, al tenor de las consideraciones hechas en esta providencia, que acogen el razonamiento del recurrente y</w:t>
      </w:r>
      <w:r w:rsidR="00DC0A08">
        <w:rPr>
          <w:rFonts w:ascii="Georgia" w:hAnsi="Georgia" w:cs="Arial"/>
          <w:sz w:val="24"/>
          <w:lang w:val="es-CO"/>
        </w:rPr>
        <w:t>,</w:t>
      </w:r>
      <w:r w:rsidRPr="00FE742B">
        <w:rPr>
          <w:rFonts w:ascii="Georgia" w:hAnsi="Georgia" w:cs="Arial"/>
          <w:sz w:val="24"/>
          <w:lang w:val="es-CO"/>
        </w:rPr>
        <w:t xml:space="preserve"> por lo tanto, </w:t>
      </w:r>
      <w:r w:rsidRPr="00FE742B">
        <w:rPr>
          <w:rFonts w:ascii="Georgia" w:hAnsi="Georgia"/>
          <w:sz w:val="24"/>
          <w:lang w:val="es-CO"/>
        </w:rPr>
        <w:t>es viable librar la orden de pago</w:t>
      </w:r>
      <w:r w:rsidR="00540733" w:rsidRPr="00FE742B">
        <w:rPr>
          <w:rFonts w:ascii="Georgia" w:hAnsi="Georgia"/>
          <w:sz w:val="24"/>
          <w:lang w:val="es-CO"/>
        </w:rPr>
        <w:t xml:space="preserve"> </w:t>
      </w:r>
      <w:r w:rsidR="00DC0A08">
        <w:rPr>
          <w:rFonts w:ascii="Georgia" w:hAnsi="Georgia"/>
          <w:sz w:val="24"/>
          <w:lang w:val="es-CO"/>
        </w:rPr>
        <w:t>por los intereses de plazo conforme fueron pactados en los títulos valores, esto es, el DTF+11.000 puntos</w:t>
      </w:r>
      <w:r w:rsidR="00A71FCF">
        <w:rPr>
          <w:rFonts w:ascii="Georgia" w:hAnsi="Georgia"/>
          <w:sz w:val="24"/>
          <w:lang w:val="es-CO"/>
        </w:rPr>
        <w:t xml:space="preserve"> liquidados por trimestre anticipado que se ajustará conforme la tasa vigente para la semana en que inicie el correspondiente periodo de intereses</w:t>
      </w:r>
      <w:r w:rsidR="00C320A9">
        <w:rPr>
          <w:rFonts w:ascii="Georgia" w:hAnsi="Georgia"/>
          <w:sz w:val="24"/>
          <w:lang w:val="es-CO"/>
        </w:rPr>
        <w:t>, siempre y cuando no se supere</w:t>
      </w:r>
      <w:r w:rsidR="00A71FCF">
        <w:rPr>
          <w:rFonts w:ascii="Georgia" w:hAnsi="Georgia"/>
          <w:sz w:val="24"/>
          <w:lang w:val="es-CO"/>
        </w:rPr>
        <w:t xml:space="preserve"> el interés bancario corriente certificado por </w:t>
      </w:r>
      <w:r w:rsidRPr="00FE742B">
        <w:rPr>
          <w:rFonts w:ascii="Georgia" w:hAnsi="Georgia"/>
          <w:sz w:val="24"/>
          <w:lang w:val="es-CO"/>
        </w:rPr>
        <w:t>Superintendencia Financiera de Colombia</w:t>
      </w:r>
      <w:r w:rsidR="00A71FCF">
        <w:rPr>
          <w:rFonts w:ascii="Georgia" w:hAnsi="Georgia"/>
          <w:sz w:val="24"/>
          <w:lang w:val="es-CO"/>
        </w:rPr>
        <w:t>, evento en el cual se preferirá</w:t>
      </w:r>
      <w:r w:rsidR="00C320A9">
        <w:rPr>
          <w:rFonts w:ascii="Georgia" w:hAnsi="Georgia"/>
          <w:sz w:val="24"/>
          <w:lang w:val="es-CO"/>
        </w:rPr>
        <w:t xml:space="preserve"> este último</w:t>
      </w:r>
      <w:r w:rsidRPr="00FE742B">
        <w:rPr>
          <w:rFonts w:ascii="Georgia" w:hAnsi="Georgia"/>
          <w:sz w:val="24"/>
          <w:lang w:val="es-CO"/>
        </w:rPr>
        <w:t>.</w:t>
      </w:r>
    </w:p>
    <w:p w:rsidR="00CA39CB" w:rsidRPr="00FE742B" w:rsidRDefault="00CA39CB" w:rsidP="00CA39CB">
      <w:pPr>
        <w:pStyle w:val="Sansinterligne"/>
        <w:spacing w:line="360" w:lineRule="auto"/>
        <w:jc w:val="both"/>
        <w:rPr>
          <w:rFonts w:ascii="Georgia" w:hAnsi="Georgia" w:cs="Arial"/>
          <w:sz w:val="24"/>
          <w:lang w:val="es-CO"/>
        </w:rPr>
      </w:pPr>
    </w:p>
    <w:p w:rsidR="00CA39CB" w:rsidRPr="00FE742B" w:rsidRDefault="00CA39CB" w:rsidP="00CA39CB">
      <w:pPr>
        <w:pStyle w:val="Paragraphedeliste"/>
        <w:numPr>
          <w:ilvl w:val="0"/>
          <w:numId w:val="4"/>
        </w:numPr>
        <w:spacing w:line="360" w:lineRule="auto"/>
        <w:jc w:val="both"/>
        <w:rPr>
          <w:rFonts w:ascii="Georgia" w:hAnsi="Georgia" w:cs="Arial"/>
          <w:lang w:val="es-ES_tradnl"/>
        </w:rPr>
      </w:pPr>
      <w:r w:rsidRPr="00FE742B">
        <w:rPr>
          <w:rFonts w:ascii="Georgia" w:hAnsi="Georgia" w:cs="Arial"/>
          <w:sz w:val="32"/>
          <w:szCs w:val="22"/>
        </w:rPr>
        <w:t>L</w:t>
      </w:r>
      <w:r w:rsidRPr="00FE742B">
        <w:rPr>
          <w:rFonts w:ascii="Georgia" w:hAnsi="Georgia" w:cs="Arial"/>
          <w:szCs w:val="22"/>
        </w:rPr>
        <w:t>AS DECISIONES FINALES</w:t>
      </w:r>
    </w:p>
    <w:p w:rsidR="00CA39CB" w:rsidRPr="00C320A9" w:rsidRDefault="00CA39CB" w:rsidP="00CA39CB">
      <w:pPr>
        <w:spacing w:line="360" w:lineRule="auto"/>
        <w:jc w:val="both"/>
        <w:rPr>
          <w:rFonts w:ascii="Georgia" w:hAnsi="Georgia" w:cs="Arial"/>
          <w:sz w:val="20"/>
        </w:rPr>
      </w:pPr>
    </w:p>
    <w:p w:rsidR="00CA39CB" w:rsidRPr="00FE742B" w:rsidRDefault="00CA39CB" w:rsidP="00CA39CB">
      <w:pPr>
        <w:spacing w:line="360" w:lineRule="auto"/>
        <w:jc w:val="both"/>
        <w:rPr>
          <w:rFonts w:ascii="Georgia" w:hAnsi="Georgia" w:cs="Arial"/>
        </w:rPr>
      </w:pPr>
      <w:r w:rsidRPr="00FE742B">
        <w:rPr>
          <w:rFonts w:ascii="Georgia" w:hAnsi="Georgia" w:cs="Arial"/>
        </w:rPr>
        <w:lastRenderedPageBreak/>
        <w:t xml:space="preserve">En atención a lo explicado antes: (i) Se revocará </w:t>
      </w:r>
      <w:r w:rsidR="00A71FCF">
        <w:rPr>
          <w:rFonts w:ascii="Georgia" w:hAnsi="Georgia" w:cs="Arial"/>
        </w:rPr>
        <w:t xml:space="preserve">el numeral primero de </w:t>
      </w:r>
      <w:r w:rsidRPr="00FE742B">
        <w:rPr>
          <w:rFonts w:ascii="Georgia" w:hAnsi="Georgia" w:cs="Arial"/>
        </w:rPr>
        <w:t>la decisión apelada, para librar mandamiento de pago</w:t>
      </w:r>
      <w:r w:rsidR="00A71FCF">
        <w:rPr>
          <w:rFonts w:ascii="Georgia" w:hAnsi="Georgia" w:cs="Arial"/>
        </w:rPr>
        <w:t xml:space="preserve"> por los intereses de plazo</w:t>
      </w:r>
      <w:r w:rsidRPr="00FE742B">
        <w:rPr>
          <w:rFonts w:ascii="Georgia" w:hAnsi="Georgia" w:cs="Arial"/>
        </w:rPr>
        <w:t xml:space="preserve">; (ii) Se advertirá que esta decisión es irrecurrible (Artículo </w:t>
      </w:r>
      <w:r w:rsidR="00A71FCF">
        <w:rPr>
          <w:rFonts w:ascii="Georgia" w:hAnsi="Georgia" w:cs="Arial"/>
        </w:rPr>
        <w:t>35</w:t>
      </w:r>
      <w:r w:rsidR="002A7517">
        <w:rPr>
          <w:rFonts w:ascii="Georgia" w:hAnsi="Georgia" w:cs="Arial"/>
        </w:rPr>
        <w:t xml:space="preserve"> del</w:t>
      </w:r>
      <w:r w:rsidRPr="00FE742B">
        <w:rPr>
          <w:rFonts w:ascii="Georgia" w:hAnsi="Georgia" w:cs="Arial"/>
        </w:rPr>
        <w:t xml:space="preserve"> </w:t>
      </w:r>
      <w:r w:rsidR="00A71FCF">
        <w:rPr>
          <w:rFonts w:ascii="Georgia" w:hAnsi="Georgia" w:cs="Arial"/>
        </w:rPr>
        <w:t>CGP</w:t>
      </w:r>
      <w:r w:rsidRPr="00FE742B">
        <w:rPr>
          <w:rFonts w:ascii="Georgia" w:hAnsi="Georgia" w:cs="Arial"/>
        </w:rPr>
        <w:t>); (iii) Se ordenará devolver el expediente al juzgado de origen; y, (v) No hay lugar a condena en costas, en esta instancia, pues la alzada triunfó.</w:t>
      </w:r>
    </w:p>
    <w:p w:rsidR="00CA39CB" w:rsidRPr="00C320A9" w:rsidRDefault="00CA39CB" w:rsidP="00CA39CB">
      <w:pPr>
        <w:pStyle w:val="Sansinterligne"/>
        <w:spacing w:line="360" w:lineRule="auto"/>
        <w:jc w:val="both"/>
        <w:rPr>
          <w:rFonts w:ascii="Georgia" w:hAnsi="Georgia" w:cs="Arial"/>
          <w:sz w:val="20"/>
        </w:rPr>
      </w:pPr>
    </w:p>
    <w:p w:rsidR="00CA39CB" w:rsidRPr="00FE742B" w:rsidRDefault="00CA39CB" w:rsidP="00CA39CB">
      <w:pPr>
        <w:tabs>
          <w:tab w:val="left" w:pos="-720"/>
        </w:tabs>
        <w:suppressAutoHyphens/>
        <w:spacing w:line="360" w:lineRule="auto"/>
        <w:jc w:val="both"/>
        <w:rPr>
          <w:rFonts w:ascii="Georgia" w:hAnsi="Georgia" w:cs="Arial"/>
          <w:spacing w:val="-3"/>
        </w:rPr>
      </w:pPr>
      <w:r w:rsidRPr="00FE742B">
        <w:rPr>
          <w:rFonts w:ascii="Georgia" w:hAnsi="Georgia" w:cs="Arial"/>
        </w:rPr>
        <w:t xml:space="preserve">En mérito de lo discurrido en los acápites precedentes, el </w:t>
      </w:r>
      <w:r w:rsidRPr="00FE742B">
        <w:rPr>
          <w:rFonts w:ascii="Georgia" w:hAnsi="Georgia" w:cs="Arial"/>
          <w:smallCaps/>
        </w:rPr>
        <w:t>Tribunal Superior del Distrito Judicial de Pereira, Sala Unitaria de Decisión</w:t>
      </w:r>
      <w:r w:rsidRPr="00FE742B">
        <w:rPr>
          <w:rFonts w:ascii="Georgia" w:hAnsi="Georgia" w:cs="Arial"/>
        </w:rPr>
        <w:t>,</w:t>
      </w:r>
    </w:p>
    <w:p w:rsidR="00CA39CB" w:rsidRPr="00FE742B" w:rsidRDefault="00CA39CB" w:rsidP="00CA39CB">
      <w:pPr>
        <w:pStyle w:val="Sansinterligne"/>
        <w:spacing w:line="360" w:lineRule="auto"/>
        <w:jc w:val="center"/>
        <w:rPr>
          <w:rFonts w:ascii="Georgia" w:hAnsi="Georgia" w:cs="Arial"/>
          <w:sz w:val="20"/>
        </w:rPr>
      </w:pPr>
    </w:p>
    <w:p w:rsidR="00CA39CB" w:rsidRPr="00FE742B" w:rsidRDefault="00CA39CB" w:rsidP="00CA39CB">
      <w:pPr>
        <w:pStyle w:val="Sansinterligne"/>
        <w:spacing w:line="360" w:lineRule="auto"/>
        <w:jc w:val="center"/>
        <w:rPr>
          <w:rFonts w:ascii="Georgia" w:hAnsi="Georgia" w:cs="Arial"/>
        </w:rPr>
      </w:pPr>
      <w:r w:rsidRPr="00FE742B">
        <w:rPr>
          <w:rFonts w:ascii="Georgia" w:hAnsi="Georgia" w:cs="Arial"/>
          <w:sz w:val="28"/>
        </w:rPr>
        <w:t xml:space="preserve">R </w:t>
      </w:r>
      <w:r w:rsidRPr="00FE742B">
        <w:rPr>
          <w:rFonts w:ascii="Georgia" w:hAnsi="Georgia" w:cs="Arial"/>
        </w:rPr>
        <w:t>E S U E L V E,</w:t>
      </w:r>
    </w:p>
    <w:p w:rsidR="00CA39CB" w:rsidRPr="00C320A9" w:rsidRDefault="00CA39CB" w:rsidP="00CA39CB">
      <w:pPr>
        <w:pStyle w:val="Sansinterligne"/>
        <w:spacing w:line="360" w:lineRule="auto"/>
        <w:jc w:val="center"/>
        <w:rPr>
          <w:rFonts w:ascii="Georgia" w:hAnsi="Georgia" w:cs="Arial"/>
          <w:sz w:val="20"/>
        </w:rPr>
      </w:pPr>
    </w:p>
    <w:p w:rsidR="00CA39CB" w:rsidRPr="00FE742B" w:rsidRDefault="00A71FCF" w:rsidP="00CA39CB">
      <w:pPr>
        <w:pStyle w:val="Textopredeterminado"/>
        <w:numPr>
          <w:ilvl w:val="0"/>
          <w:numId w:val="1"/>
        </w:numPr>
        <w:spacing w:line="360" w:lineRule="auto"/>
        <w:jc w:val="both"/>
        <w:rPr>
          <w:rFonts w:ascii="Georgia" w:hAnsi="Georgia" w:cs="Arial"/>
          <w:szCs w:val="24"/>
        </w:rPr>
      </w:pPr>
      <w:r>
        <w:rPr>
          <w:rFonts w:ascii="Georgia" w:hAnsi="Georgia" w:cs="Arial"/>
          <w:szCs w:val="24"/>
        </w:rPr>
        <w:t>REVOCAR el numeral primero d</w:t>
      </w:r>
      <w:r w:rsidR="00CA39CB" w:rsidRPr="00FE742B">
        <w:rPr>
          <w:rFonts w:ascii="Georgia" w:hAnsi="Georgia" w:cs="Arial"/>
          <w:szCs w:val="24"/>
        </w:rPr>
        <w:t xml:space="preserve">el auto apelado de fecha </w:t>
      </w:r>
      <w:r>
        <w:rPr>
          <w:rFonts w:ascii="Georgia" w:hAnsi="Georgia" w:cs="Arial"/>
          <w:szCs w:val="24"/>
        </w:rPr>
        <w:t>21-04-2017</w:t>
      </w:r>
      <w:r w:rsidR="00CA39CB" w:rsidRPr="00FE742B">
        <w:rPr>
          <w:rFonts w:ascii="Georgia" w:hAnsi="Georgia" w:cs="Arial"/>
          <w:szCs w:val="24"/>
        </w:rPr>
        <w:t xml:space="preserve">, proferido por el Juzgado Segundo Civil del Circuito de esta municipalidad, que </w:t>
      </w:r>
      <w:r w:rsidR="00540733" w:rsidRPr="00FE742B">
        <w:rPr>
          <w:rFonts w:ascii="Georgia" w:hAnsi="Georgia" w:cs="Arial"/>
          <w:szCs w:val="24"/>
        </w:rPr>
        <w:t>denegó el mandamiento de ejecutivo</w:t>
      </w:r>
      <w:r>
        <w:rPr>
          <w:rFonts w:ascii="Georgia" w:hAnsi="Georgia" w:cs="Arial"/>
          <w:szCs w:val="24"/>
        </w:rPr>
        <w:t xml:space="preserve"> por los intereses de plazo</w:t>
      </w:r>
      <w:r w:rsidR="00540733" w:rsidRPr="00FE742B">
        <w:rPr>
          <w:rFonts w:ascii="Georgia" w:hAnsi="Georgia" w:cs="Arial"/>
          <w:szCs w:val="24"/>
        </w:rPr>
        <w:t>.</w:t>
      </w:r>
    </w:p>
    <w:p w:rsidR="00CA39CB" w:rsidRPr="00C320A9" w:rsidRDefault="00CA39CB" w:rsidP="00CA39CB">
      <w:pPr>
        <w:pStyle w:val="Textopredeterminado"/>
        <w:spacing w:line="360" w:lineRule="auto"/>
        <w:ind w:left="360"/>
        <w:jc w:val="both"/>
        <w:rPr>
          <w:rFonts w:ascii="Georgia" w:hAnsi="Georgia" w:cs="Arial"/>
          <w:sz w:val="20"/>
          <w:szCs w:val="24"/>
        </w:rPr>
      </w:pPr>
    </w:p>
    <w:p w:rsidR="00CA39CB" w:rsidRPr="00FE742B" w:rsidRDefault="00CA39CB" w:rsidP="00CA39CB">
      <w:pPr>
        <w:pStyle w:val="Textopredeterminado"/>
        <w:numPr>
          <w:ilvl w:val="0"/>
          <w:numId w:val="1"/>
        </w:numPr>
        <w:spacing w:line="360" w:lineRule="auto"/>
        <w:jc w:val="both"/>
        <w:rPr>
          <w:rFonts w:ascii="Georgia" w:hAnsi="Georgia" w:cs="Arial"/>
          <w:szCs w:val="24"/>
        </w:rPr>
      </w:pPr>
      <w:r w:rsidRPr="00FE742B">
        <w:rPr>
          <w:rFonts w:ascii="Georgia" w:hAnsi="Georgia" w:cs="Arial"/>
          <w:szCs w:val="24"/>
        </w:rPr>
        <w:t xml:space="preserve">LIBRAR, en consecuencia, </w:t>
      </w:r>
      <w:r w:rsidRPr="00FE742B">
        <w:rPr>
          <w:rFonts w:ascii="Georgia" w:hAnsi="Georgia"/>
          <w:szCs w:val="24"/>
        </w:rPr>
        <w:t xml:space="preserve">orden de pago </w:t>
      </w:r>
      <w:r w:rsidR="00A71FCF">
        <w:rPr>
          <w:rFonts w:ascii="Georgia" w:hAnsi="Georgia"/>
          <w:szCs w:val="24"/>
        </w:rPr>
        <w:t xml:space="preserve">por los intereses corrientes </w:t>
      </w:r>
      <w:r w:rsidRPr="00FE742B">
        <w:rPr>
          <w:rFonts w:ascii="Georgia" w:hAnsi="Georgia"/>
          <w:szCs w:val="24"/>
        </w:rPr>
        <w:t xml:space="preserve">a favor de </w:t>
      </w:r>
      <w:r w:rsidR="00A71FCF">
        <w:rPr>
          <w:rFonts w:ascii="Georgia" w:hAnsi="Georgia"/>
          <w:szCs w:val="24"/>
        </w:rPr>
        <w:t xml:space="preserve">Bancolombia SA </w:t>
      </w:r>
      <w:r w:rsidRPr="00FE742B">
        <w:rPr>
          <w:rFonts w:ascii="Georgia" w:hAnsi="Georgia"/>
          <w:szCs w:val="24"/>
        </w:rPr>
        <w:t xml:space="preserve">y a cargo de </w:t>
      </w:r>
      <w:r w:rsidR="00A71FCF">
        <w:rPr>
          <w:rFonts w:ascii="Georgia" w:hAnsi="Georgia"/>
          <w:szCs w:val="24"/>
        </w:rPr>
        <w:t xml:space="preserve">la Industria Colombiana de Aluminios SAS y </w:t>
      </w:r>
      <w:r w:rsidR="00575F12">
        <w:rPr>
          <w:rFonts w:ascii="Georgia" w:hAnsi="Georgia"/>
          <w:szCs w:val="24"/>
        </w:rPr>
        <w:t>María</w:t>
      </w:r>
      <w:r w:rsidR="00A71FCF">
        <w:rPr>
          <w:rFonts w:ascii="Georgia" w:hAnsi="Georgia"/>
          <w:szCs w:val="24"/>
        </w:rPr>
        <w:t xml:space="preserve"> Fernanda Hernández Medina</w:t>
      </w:r>
      <w:r w:rsidRPr="00FE742B">
        <w:rPr>
          <w:rFonts w:ascii="Georgia" w:hAnsi="Georgia"/>
          <w:szCs w:val="24"/>
        </w:rPr>
        <w:t xml:space="preserve">, </w:t>
      </w:r>
      <w:r w:rsidR="00A71FCF">
        <w:rPr>
          <w:rFonts w:ascii="Georgia" w:hAnsi="Georgia"/>
          <w:szCs w:val="24"/>
        </w:rPr>
        <w:t>así</w:t>
      </w:r>
      <w:r w:rsidRPr="00FE742B">
        <w:rPr>
          <w:rFonts w:ascii="Georgia" w:hAnsi="Georgia"/>
          <w:szCs w:val="24"/>
        </w:rPr>
        <w:t>:</w:t>
      </w:r>
    </w:p>
    <w:p w:rsidR="00CA39CB" w:rsidRPr="00FD3B39" w:rsidRDefault="00CA39CB" w:rsidP="00CA39CB">
      <w:pPr>
        <w:spacing w:line="360" w:lineRule="auto"/>
        <w:ind w:left="360"/>
        <w:jc w:val="both"/>
        <w:rPr>
          <w:rFonts w:ascii="Georgia" w:hAnsi="Georgia"/>
          <w:sz w:val="20"/>
          <w:lang w:val="es-CO"/>
        </w:rPr>
      </w:pPr>
    </w:p>
    <w:p w:rsidR="00A71FCF" w:rsidRDefault="00A71FCF" w:rsidP="00CF2896">
      <w:pPr>
        <w:pStyle w:val="Paragraphedeliste"/>
        <w:numPr>
          <w:ilvl w:val="1"/>
          <w:numId w:val="17"/>
        </w:numPr>
        <w:spacing w:line="360" w:lineRule="auto"/>
        <w:jc w:val="both"/>
        <w:rPr>
          <w:rFonts w:ascii="Georgia" w:hAnsi="Georgia"/>
          <w:lang w:val="es-CO"/>
        </w:rPr>
      </w:pPr>
      <w:r w:rsidRPr="00CF2896">
        <w:rPr>
          <w:rFonts w:ascii="Georgia" w:hAnsi="Georgia"/>
          <w:lang w:val="es-CO"/>
        </w:rPr>
        <w:t>PAGARÉ No.7270084669</w:t>
      </w:r>
    </w:p>
    <w:p w:rsidR="00C320A9" w:rsidRPr="00C320A9" w:rsidRDefault="00C320A9" w:rsidP="00C320A9">
      <w:pPr>
        <w:pStyle w:val="Paragraphedeliste"/>
        <w:spacing w:line="360" w:lineRule="auto"/>
        <w:ind w:left="1080"/>
        <w:jc w:val="both"/>
        <w:rPr>
          <w:rFonts w:ascii="Georgia" w:hAnsi="Georgia"/>
          <w:sz w:val="20"/>
          <w:lang w:val="es-CO"/>
        </w:rPr>
      </w:pPr>
    </w:p>
    <w:p w:rsidR="00CF2896" w:rsidRPr="00C320A9" w:rsidRDefault="00CA39CB" w:rsidP="00CF2896">
      <w:pPr>
        <w:pStyle w:val="Paragraphedeliste"/>
        <w:numPr>
          <w:ilvl w:val="2"/>
          <w:numId w:val="17"/>
        </w:numPr>
        <w:tabs>
          <w:tab w:val="left" w:pos="142"/>
        </w:tabs>
        <w:overflowPunct w:val="0"/>
        <w:autoSpaceDE w:val="0"/>
        <w:autoSpaceDN w:val="0"/>
        <w:adjustRightInd w:val="0"/>
        <w:spacing w:line="360" w:lineRule="auto"/>
        <w:jc w:val="both"/>
        <w:textAlignment w:val="baseline"/>
        <w:rPr>
          <w:rFonts w:ascii="Georgia" w:hAnsi="Georgia"/>
          <w:lang w:val="es-CO"/>
        </w:rPr>
      </w:pPr>
      <w:r w:rsidRPr="00CF2896">
        <w:rPr>
          <w:rFonts w:ascii="Georgia" w:hAnsi="Georgia"/>
        </w:rPr>
        <w:t xml:space="preserve">Por la suma correspondiente a los intereses </w:t>
      </w:r>
      <w:r w:rsidR="00CF2896" w:rsidRPr="00CF2896">
        <w:rPr>
          <w:rFonts w:ascii="Georgia" w:hAnsi="Georgia"/>
        </w:rPr>
        <w:t>de plazo sobre el capital insoluto liquidados desde el 27-09-2016 hasta el 26-10-2016.</w:t>
      </w:r>
    </w:p>
    <w:p w:rsidR="00C320A9" w:rsidRPr="00C320A9" w:rsidRDefault="00C320A9" w:rsidP="00C320A9">
      <w:pPr>
        <w:pStyle w:val="Paragraphedeliste"/>
        <w:tabs>
          <w:tab w:val="left" w:pos="142"/>
        </w:tabs>
        <w:overflowPunct w:val="0"/>
        <w:autoSpaceDE w:val="0"/>
        <w:autoSpaceDN w:val="0"/>
        <w:adjustRightInd w:val="0"/>
        <w:spacing w:line="360" w:lineRule="auto"/>
        <w:ind w:left="1440"/>
        <w:jc w:val="both"/>
        <w:textAlignment w:val="baseline"/>
        <w:rPr>
          <w:rFonts w:ascii="Georgia" w:hAnsi="Georgia"/>
          <w:sz w:val="20"/>
          <w:lang w:val="es-CO"/>
        </w:rPr>
      </w:pPr>
    </w:p>
    <w:p w:rsidR="00CF2896" w:rsidRPr="00C320A9" w:rsidRDefault="00CF2896" w:rsidP="00CF2896">
      <w:pPr>
        <w:pStyle w:val="Paragraphedeliste"/>
        <w:numPr>
          <w:ilvl w:val="2"/>
          <w:numId w:val="17"/>
        </w:numPr>
        <w:tabs>
          <w:tab w:val="left" w:pos="142"/>
        </w:tabs>
        <w:overflowPunct w:val="0"/>
        <w:autoSpaceDE w:val="0"/>
        <w:autoSpaceDN w:val="0"/>
        <w:adjustRightInd w:val="0"/>
        <w:spacing w:line="360" w:lineRule="auto"/>
        <w:jc w:val="both"/>
        <w:textAlignment w:val="baseline"/>
        <w:rPr>
          <w:rFonts w:ascii="Georgia" w:hAnsi="Georgia"/>
          <w:lang w:val="es-CO"/>
        </w:rPr>
      </w:pPr>
      <w:r w:rsidRPr="00CF2896">
        <w:rPr>
          <w:rFonts w:ascii="Georgia" w:hAnsi="Georgia"/>
        </w:rPr>
        <w:t>Por la suma correspondiente a los intereses de plazo sobre el capital insoluto liquidados desde el 27-10-2016 hasta el 26-11-2016.</w:t>
      </w:r>
    </w:p>
    <w:p w:rsidR="00CF2896" w:rsidRPr="00575F12" w:rsidRDefault="00CF2896" w:rsidP="00FD3B39">
      <w:pPr>
        <w:pStyle w:val="Paragraphedeliste"/>
        <w:numPr>
          <w:ilvl w:val="2"/>
          <w:numId w:val="17"/>
        </w:numPr>
        <w:tabs>
          <w:tab w:val="left" w:pos="142"/>
        </w:tabs>
        <w:overflowPunct w:val="0"/>
        <w:autoSpaceDE w:val="0"/>
        <w:autoSpaceDN w:val="0"/>
        <w:adjustRightInd w:val="0"/>
        <w:spacing w:line="360" w:lineRule="auto"/>
        <w:jc w:val="both"/>
        <w:textAlignment w:val="baseline"/>
        <w:rPr>
          <w:rFonts w:ascii="Georgia" w:hAnsi="Georgia"/>
          <w:lang w:val="es-CO"/>
        </w:rPr>
      </w:pPr>
      <w:r w:rsidRPr="00CF2896">
        <w:rPr>
          <w:rFonts w:ascii="Georgia" w:hAnsi="Georgia"/>
        </w:rPr>
        <w:t>Por la suma correspondiente a los intereses de plazo sobre el capital insoluto liquidados desde el 27-11-2016 hasta el 26-12-2016.</w:t>
      </w:r>
    </w:p>
    <w:p w:rsidR="00575F12" w:rsidRPr="00FD3B39" w:rsidRDefault="00575F12" w:rsidP="00FD3B39">
      <w:pPr>
        <w:tabs>
          <w:tab w:val="left" w:pos="142"/>
        </w:tabs>
        <w:overflowPunct w:val="0"/>
        <w:autoSpaceDE w:val="0"/>
        <w:autoSpaceDN w:val="0"/>
        <w:adjustRightInd w:val="0"/>
        <w:spacing w:line="360" w:lineRule="auto"/>
        <w:jc w:val="both"/>
        <w:textAlignment w:val="baseline"/>
        <w:rPr>
          <w:rFonts w:ascii="Georgia" w:hAnsi="Georgia"/>
          <w:sz w:val="20"/>
          <w:lang w:val="es-CO"/>
        </w:rPr>
      </w:pPr>
    </w:p>
    <w:p w:rsidR="00CF2896" w:rsidRPr="00C320A9" w:rsidRDefault="00CF2896" w:rsidP="00FD3B39">
      <w:pPr>
        <w:pStyle w:val="Paragraphedeliste"/>
        <w:numPr>
          <w:ilvl w:val="2"/>
          <w:numId w:val="17"/>
        </w:numPr>
        <w:tabs>
          <w:tab w:val="left" w:pos="142"/>
        </w:tabs>
        <w:overflowPunct w:val="0"/>
        <w:autoSpaceDE w:val="0"/>
        <w:autoSpaceDN w:val="0"/>
        <w:adjustRightInd w:val="0"/>
        <w:spacing w:line="360" w:lineRule="auto"/>
        <w:jc w:val="both"/>
        <w:textAlignment w:val="baseline"/>
        <w:rPr>
          <w:rFonts w:ascii="Georgia" w:hAnsi="Georgia"/>
          <w:lang w:val="es-CO"/>
        </w:rPr>
      </w:pPr>
      <w:r w:rsidRPr="00CF2896">
        <w:rPr>
          <w:rFonts w:ascii="Georgia" w:hAnsi="Georgia"/>
        </w:rPr>
        <w:t>Por la suma correspondiente a los intereses de plazo sobre el capital insoluto liquidados desde el 27-12-2016 hasta el 26-01-2017.</w:t>
      </w:r>
    </w:p>
    <w:p w:rsidR="00C320A9" w:rsidRPr="00FD3B39" w:rsidRDefault="00C320A9" w:rsidP="00FD3B39">
      <w:pPr>
        <w:pStyle w:val="Paragraphedeliste"/>
        <w:spacing w:line="360" w:lineRule="auto"/>
        <w:rPr>
          <w:rFonts w:ascii="Georgia" w:hAnsi="Georgia"/>
          <w:sz w:val="20"/>
          <w:lang w:val="es-CO"/>
        </w:rPr>
      </w:pPr>
    </w:p>
    <w:p w:rsidR="00CF2896" w:rsidRPr="00CF2896" w:rsidRDefault="00CF2896" w:rsidP="00FD3B39">
      <w:pPr>
        <w:pStyle w:val="Paragraphedeliste"/>
        <w:numPr>
          <w:ilvl w:val="2"/>
          <w:numId w:val="17"/>
        </w:numPr>
        <w:tabs>
          <w:tab w:val="left" w:pos="142"/>
        </w:tabs>
        <w:overflowPunct w:val="0"/>
        <w:autoSpaceDE w:val="0"/>
        <w:autoSpaceDN w:val="0"/>
        <w:adjustRightInd w:val="0"/>
        <w:spacing w:line="360" w:lineRule="auto"/>
        <w:jc w:val="both"/>
        <w:textAlignment w:val="baseline"/>
        <w:rPr>
          <w:rFonts w:ascii="Georgia" w:hAnsi="Georgia"/>
          <w:lang w:val="es-CO"/>
        </w:rPr>
      </w:pPr>
      <w:r w:rsidRPr="00CF2896">
        <w:rPr>
          <w:rFonts w:ascii="Georgia" w:hAnsi="Georgia"/>
        </w:rPr>
        <w:t>Por la suma correspondiente a los intereses de plazo sobre el capital insoluto liquidados desde el 27-01-2017 hasta el 26-02-2017.</w:t>
      </w:r>
    </w:p>
    <w:p w:rsidR="00CF2896" w:rsidRPr="00FD3B39" w:rsidRDefault="00CF2896" w:rsidP="00FD3B39">
      <w:pPr>
        <w:pStyle w:val="Paragraphedeliste"/>
        <w:tabs>
          <w:tab w:val="left" w:pos="142"/>
        </w:tabs>
        <w:overflowPunct w:val="0"/>
        <w:autoSpaceDE w:val="0"/>
        <w:autoSpaceDN w:val="0"/>
        <w:adjustRightInd w:val="0"/>
        <w:spacing w:line="360" w:lineRule="auto"/>
        <w:ind w:left="1080"/>
        <w:jc w:val="both"/>
        <w:textAlignment w:val="baseline"/>
        <w:rPr>
          <w:rFonts w:ascii="Georgia" w:hAnsi="Georgia"/>
          <w:sz w:val="20"/>
          <w:lang w:val="es-CO"/>
        </w:rPr>
      </w:pPr>
    </w:p>
    <w:p w:rsidR="00CF2896" w:rsidRPr="00FE742B" w:rsidRDefault="00CF2896" w:rsidP="00FD3B39">
      <w:pPr>
        <w:pStyle w:val="Sansinterligne"/>
        <w:spacing w:line="360" w:lineRule="auto"/>
        <w:jc w:val="both"/>
        <w:rPr>
          <w:rFonts w:ascii="Georgia" w:hAnsi="Georgia" w:cs="Arial"/>
          <w:sz w:val="24"/>
          <w:lang w:val="es-CO"/>
        </w:rPr>
      </w:pPr>
      <w:r>
        <w:rPr>
          <w:rFonts w:ascii="Georgia" w:hAnsi="Georgia"/>
          <w:sz w:val="24"/>
          <w:lang w:val="es-CO"/>
        </w:rPr>
        <w:t xml:space="preserve">La tasa de intereses será DTF+11.000 puntos liquidada por trimestre anticipado y se ajustará conforme la tasa vigente (DTF) para la semana en que inicie el correspondiente periodo de intereses, siempre que no supere el interés bancario corriente certificado por </w:t>
      </w:r>
      <w:r w:rsidRPr="00FE742B">
        <w:rPr>
          <w:rFonts w:ascii="Georgia" w:hAnsi="Georgia"/>
          <w:sz w:val="24"/>
          <w:lang w:val="es-CO"/>
        </w:rPr>
        <w:t>Superintendencia Financiera de Colombia</w:t>
      </w:r>
      <w:r>
        <w:rPr>
          <w:rFonts w:ascii="Georgia" w:hAnsi="Georgia"/>
          <w:sz w:val="24"/>
          <w:lang w:val="es-CO"/>
        </w:rPr>
        <w:t>, evento en el cual se preferirá esté último</w:t>
      </w:r>
      <w:r w:rsidRPr="00FE742B">
        <w:rPr>
          <w:rFonts w:ascii="Georgia" w:hAnsi="Georgia"/>
          <w:sz w:val="24"/>
          <w:lang w:val="es-CO"/>
        </w:rPr>
        <w:t>.</w:t>
      </w:r>
    </w:p>
    <w:p w:rsidR="00CA39CB" w:rsidRDefault="00CA39CB" w:rsidP="00CA39CB">
      <w:pPr>
        <w:pStyle w:val="Textopredeterminado"/>
        <w:tabs>
          <w:tab w:val="left" w:pos="544"/>
        </w:tabs>
        <w:spacing w:line="360" w:lineRule="auto"/>
        <w:ind w:left="360"/>
        <w:jc w:val="both"/>
        <w:rPr>
          <w:rFonts w:ascii="Georgia" w:hAnsi="Georgia"/>
          <w:sz w:val="20"/>
          <w:szCs w:val="24"/>
        </w:rPr>
      </w:pPr>
    </w:p>
    <w:p w:rsidR="00CE6008" w:rsidRPr="00FD3B39" w:rsidRDefault="00CE6008" w:rsidP="00CA39CB">
      <w:pPr>
        <w:pStyle w:val="Textopredeterminado"/>
        <w:tabs>
          <w:tab w:val="left" w:pos="544"/>
        </w:tabs>
        <w:spacing w:line="360" w:lineRule="auto"/>
        <w:ind w:left="360"/>
        <w:jc w:val="both"/>
        <w:rPr>
          <w:rFonts w:ascii="Georgia" w:hAnsi="Georgia"/>
          <w:sz w:val="20"/>
          <w:szCs w:val="24"/>
        </w:rPr>
      </w:pPr>
    </w:p>
    <w:p w:rsidR="00CF2896" w:rsidRDefault="00F725D5" w:rsidP="00CF2896">
      <w:pPr>
        <w:pStyle w:val="Textopredeterminado"/>
        <w:numPr>
          <w:ilvl w:val="1"/>
          <w:numId w:val="17"/>
        </w:numPr>
        <w:tabs>
          <w:tab w:val="left" w:pos="544"/>
        </w:tabs>
        <w:spacing w:line="360" w:lineRule="auto"/>
        <w:jc w:val="both"/>
        <w:rPr>
          <w:rFonts w:ascii="Georgia" w:hAnsi="Georgia"/>
          <w:szCs w:val="24"/>
        </w:rPr>
      </w:pPr>
      <w:r>
        <w:rPr>
          <w:rFonts w:ascii="Georgia" w:hAnsi="Georgia"/>
          <w:szCs w:val="24"/>
        </w:rPr>
        <w:lastRenderedPageBreak/>
        <w:t>PAGARÉ</w:t>
      </w:r>
      <w:r w:rsidR="00CF2896">
        <w:rPr>
          <w:rFonts w:ascii="Georgia" w:hAnsi="Georgia"/>
          <w:szCs w:val="24"/>
        </w:rPr>
        <w:t xml:space="preserve"> No.7270084668</w:t>
      </w:r>
    </w:p>
    <w:p w:rsidR="00CF2896" w:rsidRPr="00FD3B39" w:rsidRDefault="00CF2896" w:rsidP="00CA39CB">
      <w:pPr>
        <w:pStyle w:val="Textopredeterminado"/>
        <w:tabs>
          <w:tab w:val="left" w:pos="544"/>
        </w:tabs>
        <w:spacing w:line="360" w:lineRule="auto"/>
        <w:ind w:left="360"/>
        <w:jc w:val="both"/>
        <w:rPr>
          <w:rFonts w:ascii="Georgia" w:hAnsi="Georgia"/>
          <w:sz w:val="20"/>
          <w:szCs w:val="24"/>
        </w:rPr>
      </w:pPr>
    </w:p>
    <w:p w:rsidR="00CF2896" w:rsidRPr="00CF2896" w:rsidRDefault="00CF2896" w:rsidP="00CF2896">
      <w:pPr>
        <w:pStyle w:val="Paragraphedeliste"/>
        <w:numPr>
          <w:ilvl w:val="2"/>
          <w:numId w:val="17"/>
        </w:numPr>
        <w:tabs>
          <w:tab w:val="left" w:pos="142"/>
        </w:tabs>
        <w:overflowPunct w:val="0"/>
        <w:autoSpaceDE w:val="0"/>
        <w:autoSpaceDN w:val="0"/>
        <w:adjustRightInd w:val="0"/>
        <w:spacing w:line="360" w:lineRule="auto"/>
        <w:jc w:val="both"/>
        <w:textAlignment w:val="baseline"/>
        <w:rPr>
          <w:rFonts w:ascii="Georgia" w:hAnsi="Georgia"/>
          <w:lang w:val="es-CO"/>
        </w:rPr>
      </w:pPr>
      <w:r w:rsidRPr="00CF2896">
        <w:rPr>
          <w:rFonts w:ascii="Georgia" w:hAnsi="Georgia"/>
        </w:rPr>
        <w:t xml:space="preserve">Por la suma correspondiente a los intereses de plazo sobre el capital insoluto liquidados desde el </w:t>
      </w:r>
      <w:r w:rsidR="00015CE3">
        <w:rPr>
          <w:rFonts w:ascii="Georgia" w:hAnsi="Georgia"/>
        </w:rPr>
        <w:t>27-11-2016</w:t>
      </w:r>
      <w:r w:rsidRPr="00CF2896">
        <w:rPr>
          <w:rFonts w:ascii="Georgia" w:hAnsi="Georgia"/>
        </w:rPr>
        <w:t xml:space="preserve"> hasta el </w:t>
      </w:r>
      <w:r w:rsidR="00015CE3">
        <w:rPr>
          <w:rFonts w:ascii="Georgia" w:hAnsi="Georgia"/>
        </w:rPr>
        <w:t>26-02-2017</w:t>
      </w:r>
      <w:r w:rsidRPr="00CF2896">
        <w:rPr>
          <w:rFonts w:ascii="Georgia" w:hAnsi="Georgia"/>
        </w:rPr>
        <w:t>.</w:t>
      </w:r>
    </w:p>
    <w:p w:rsidR="00CF2896" w:rsidRPr="00FD3B39" w:rsidRDefault="00CF2896" w:rsidP="00CF2896">
      <w:pPr>
        <w:pStyle w:val="Paragraphedeliste"/>
        <w:tabs>
          <w:tab w:val="left" w:pos="142"/>
        </w:tabs>
        <w:overflowPunct w:val="0"/>
        <w:autoSpaceDE w:val="0"/>
        <w:autoSpaceDN w:val="0"/>
        <w:adjustRightInd w:val="0"/>
        <w:spacing w:line="360" w:lineRule="auto"/>
        <w:ind w:left="1080"/>
        <w:jc w:val="both"/>
        <w:textAlignment w:val="baseline"/>
        <w:rPr>
          <w:rFonts w:ascii="Georgia" w:hAnsi="Georgia"/>
          <w:sz w:val="20"/>
          <w:lang w:val="es-CO"/>
        </w:rPr>
      </w:pPr>
    </w:p>
    <w:p w:rsidR="00CF2896" w:rsidRPr="00FE742B" w:rsidRDefault="00CF2896" w:rsidP="00CF2896">
      <w:pPr>
        <w:pStyle w:val="Sansinterligne"/>
        <w:spacing w:line="360" w:lineRule="auto"/>
        <w:jc w:val="both"/>
        <w:rPr>
          <w:rFonts w:ascii="Georgia" w:hAnsi="Georgia" w:cs="Arial"/>
          <w:sz w:val="24"/>
          <w:lang w:val="es-CO"/>
        </w:rPr>
      </w:pPr>
      <w:r>
        <w:rPr>
          <w:rFonts w:ascii="Georgia" w:hAnsi="Georgia"/>
          <w:sz w:val="24"/>
          <w:lang w:val="es-CO"/>
        </w:rPr>
        <w:t xml:space="preserve">La tasa de intereses será DTF+11.000 puntos liquidada por trimestre anticipado y se ajustará conforme la tasa vigente (DTF) para la semana en que inicie el correspondiente periodo de intereses, siempre que no supere el interés bancario corriente certificado por </w:t>
      </w:r>
      <w:r w:rsidRPr="00FE742B">
        <w:rPr>
          <w:rFonts w:ascii="Georgia" w:hAnsi="Georgia"/>
          <w:sz w:val="24"/>
          <w:lang w:val="es-CO"/>
        </w:rPr>
        <w:t>Superintendencia Financiera de Colombia</w:t>
      </w:r>
      <w:r>
        <w:rPr>
          <w:rFonts w:ascii="Georgia" w:hAnsi="Georgia"/>
          <w:sz w:val="24"/>
          <w:lang w:val="es-CO"/>
        </w:rPr>
        <w:t>, evento en el cual se preferirá esté último</w:t>
      </w:r>
      <w:r w:rsidRPr="00FE742B">
        <w:rPr>
          <w:rFonts w:ascii="Georgia" w:hAnsi="Georgia"/>
          <w:sz w:val="24"/>
          <w:lang w:val="es-CO"/>
        </w:rPr>
        <w:t>.</w:t>
      </w:r>
    </w:p>
    <w:p w:rsidR="00CF2896" w:rsidRPr="00FD3B39" w:rsidRDefault="00CF2896" w:rsidP="00CA39CB">
      <w:pPr>
        <w:pStyle w:val="Textopredeterminado"/>
        <w:tabs>
          <w:tab w:val="left" w:pos="544"/>
        </w:tabs>
        <w:spacing w:line="360" w:lineRule="auto"/>
        <w:ind w:left="360"/>
        <w:jc w:val="both"/>
        <w:rPr>
          <w:rFonts w:ascii="Georgia" w:hAnsi="Georgia"/>
          <w:sz w:val="20"/>
          <w:szCs w:val="24"/>
        </w:rPr>
      </w:pPr>
    </w:p>
    <w:p w:rsidR="00D7425F" w:rsidRPr="00C320A9" w:rsidRDefault="00D7425F" w:rsidP="00D7425F">
      <w:pPr>
        <w:pStyle w:val="Textopredeterminado"/>
        <w:numPr>
          <w:ilvl w:val="0"/>
          <w:numId w:val="17"/>
        </w:numPr>
        <w:tabs>
          <w:tab w:val="left" w:pos="544"/>
        </w:tabs>
        <w:spacing w:line="360" w:lineRule="auto"/>
        <w:jc w:val="both"/>
        <w:rPr>
          <w:rFonts w:ascii="Georgia" w:hAnsi="Georgia"/>
          <w:szCs w:val="24"/>
        </w:rPr>
      </w:pPr>
      <w:r>
        <w:rPr>
          <w:rFonts w:ascii="Georgia" w:hAnsi="Georgia"/>
          <w:szCs w:val="24"/>
        </w:rPr>
        <w:t>ADVERTIR que este proveíd</w:t>
      </w:r>
      <w:r w:rsidRPr="00C320A9">
        <w:rPr>
          <w:rFonts w:ascii="Georgia" w:hAnsi="Georgia"/>
          <w:szCs w:val="24"/>
        </w:rPr>
        <w:t>o</w:t>
      </w:r>
      <w:r>
        <w:rPr>
          <w:rFonts w:ascii="Georgia" w:hAnsi="Georgia"/>
          <w:szCs w:val="24"/>
        </w:rPr>
        <w:t xml:space="preserve"> debe notificarse a la parte ejecutada conjuntamente con el auto datado el 21-04-2017.</w:t>
      </w:r>
    </w:p>
    <w:p w:rsidR="00D7425F" w:rsidRPr="00FD3B39" w:rsidRDefault="00D7425F" w:rsidP="00CA39CB">
      <w:pPr>
        <w:pStyle w:val="Textopredeterminado"/>
        <w:tabs>
          <w:tab w:val="left" w:pos="544"/>
        </w:tabs>
        <w:spacing w:line="360" w:lineRule="auto"/>
        <w:ind w:left="360"/>
        <w:jc w:val="both"/>
        <w:rPr>
          <w:rFonts w:ascii="Georgia" w:hAnsi="Georgia"/>
          <w:sz w:val="20"/>
          <w:szCs w:val="24"/>
        </w:rPr>
      </w:pPr>
    </w:p>
    <w:p w:rsidR="00CA39CB" w:rsidRPr="00C320A9" w:rsidRDefault="00CA39CB" w:rsidP="00CA39CB">
      <w:pPr>
        <w:pStyle w:val="Textopredeterminado"/>
        <w:numPr>
          <w:ilvl w:val="0"/>
          <w:numId w:val="17"/>
        </w:numPr>
        <w:tabs>
          <w:tab w:val="left" w:pos="544"/>
        </w:tabs>
        <w:spacing w:line="360" w:lineRule="auto"/>
        <w:jc w:val="both"/>
        <w:rPr>
          <w:rFonts w:ascii="Georgia" w:hAnsi="Georgia"/>
          <w:szCs w:val="24"/>
        </w:rPr>
      </w:pPr>
      <w:r w:rsidRPr="00FE742B">
        <w:rPr>
          <w:rFonts w:ascii="Georgia" w:hAnsi="Georgia" w:cs="Arial"/>
          <w:szCs w:val="24"/>
        </w:rPr>
        <w:t>NO CONDENAR en costas, en esta instancia.</w:t>
      </w:r>
    </w:p>
    <w:p w:rsidR="00C320A9" w:rsidRPr="00FD3B39" w:rsidRDefault="00C320A9" w:rsidP="00C320A9">
      <w:pPr>
        <w:pStyle w:val="Textopredeterminado"/>
        <w:tabs>
          <w:tab w:val="left" w:pos="544"/>
        </w:tabs>
        <w:spacing w:line="360" w:lineRule="auto"/>
        <w:ind w:left="360"/>
        <w:jc w:val="both"/>
        <w:rPr>
          <w:rFonts w:ascii="Georgia" w:hAnsi="Georgia"/>
          <w:sz w:val="20"/>
          <w:szCs w:val="24"/>
        </w:rPr>
      </w:pPr>
    </w:p>
    <w:p w:rsidR="00CA39CB" w:rsidRPr="00FE742B" w:rsidRDefault="00CA39CB" w:rsidP="00CA39CB">
      <w:pPr>
        <w:pStyle w:val="Textopredeterminado"/>
        <w:numPr>
          <w:ilvl w:val="0"/>
          <w:numId w:val="17"/>
        </w:numPr>
        <w:tabs>
          <w:tab w:val="left" w:pos="544"/>
        </w:tabs>
        <w:spacing w:line="360" w:lineRule="auto"/>
        <w:jc w:val="both"/>
        <w:rPr>
          <w:rFonts w:ascii="Georgia" w:hAnsi="Georgia"/>
          <w:szCs w:val="24"/>
        </w:rPr>
      </w:pPr>
      <w:r w:rsidRPr="00FE742B">
        <w:rPr>
          <w:rFonts w:ascii="Georgia" w:hAnsi="Georgia" w:cs="Arial"/>
          <w:szCs w:val="24"/>
        </w:rPr>
        <w:t>ADVERTIR que esta decisión es irrecurrible.</w:t>
      </w:r>
    </w:p>
    <w:p w:rsidR="00CA39CB" w:rsidRPr="00FD3B39" w:rsidRDefault="00CA39CB" w:rsidP="00CA39CB">
      <w:pPr>
        <w:spacing w:line="360" w:lineRule="auto"/>
        <w:ind w:left="360"/>
        <w:rPr>
          <w:rFonts w:ascii="Georgia" w:hAnsi="Georgia" w:cs="Arial"/>
          <w:sz w:val="20"/>
        </w:rPr>
      </w:pPr>
    </w:p>
    <w:p w:rsidR="009B2569" w:rsidRPr="00FE742B" w:rsidRDefault="00CA39CB" w:rsidP="00BC3A29">
      <w:pPr>
        <w:pStyle w:val="Textopredeterminado"/>
        <w:numPr>
          <w:ilvl w:val="0"/>
          <w:numId w:val="17"/>
        </w:numPr>
        <w:tabs>
          <w:tab w:val="left" w:pos="544"/>
        </w:tabs>
        <w:spacing w:line="360" w:lineRule="auto"/>
        <w:jc w:val="both"/>
        <w:rPr>
          <w:rFonts w:ascii="Georgia" w:hAnsi="Georgia" w:cs="Arial"/>
          <w:szCs w:val="24"/>
        </w:rPr>
      </w:pPr>
      <w:r w:rsidRPr="00FE742B">
        <w:rPr>
          <w:rFonts w:ascii="Georgia" w:hAnsi="Georgia" w:cs="Arial"/>
          <w:szCs w:val="24"/>
        </w:rPr>
        <w:t>DEVOLVER el expediente al Despacho de origen, por conducto de la Secretaría de esta Corporación.</w:t>
      </w:r>
    </w:p>
    <w:p w:rsidR="005F57E8" w:rsidRPr="00FE742B" w:rsidRDefault="00356104" w:rsidP="004A7356">
      <w:pPr>
        <w:pStyle w:val="Sansinterligne"/>
        <w:tabs>
          <w:tab w:val="center" w:pos="4845"/>
          <w:tab w:val="left" w:pos="6463"/>
        </w:tabs>
        <w:spacing w:line="360" w:lineRule="auto"/>
        <w:jc w:val="center"/>
        <w:rPr>
          <w:rFonts w:ascii="Georgia" w:hAnsi="Georgia" w:cs="Arial"/>
          <w:smallCaps/>
          <w:spacing w:val="20"/>
          <w:w w:val="150"/>
          <w:lang w:val="en-US"/>
        </w:rPr>
      </w:pPr>
      <w:proofErr w:type="spellStart"/>
      <w:r w:rsidRPr="00FE742B">
        <w:rPr>
          <w:rFonts w:ascii="Georgia" w:hAnsi="Georgia" w:cs="Arial"/>
          <w:smallCaps/>
          <w:sz w:val="28"/>
          <w:lang w:val="en-US"/>
        </w:rPr>
        <w:t>Notifíquese</w:t>
      </w:r>
      <w:proofErr w:type="spellEnd"/>
      <w:r w:rsidRPr="00FE742B">
        <w:rPr>
          <w:rFonts w:ascii="Georgia" w:hAnsi="Georgia" w:cs="Arial"/>
          <w:smallCaps/>
          <w:sz w:val="28"/>
          <w:lang w:val="en-US"/>
        </w:rPr>
        <w:t>,</w:t>
      </w:r>
    </w:p>
    <w:p w:rsidR="00671EAF" w:rsidRDefault="00671EAF" w:rsidP="004A7356">
      <w:pPr>
        <w:pStyle w:val="Sansinterligne"/>
        <w:spacing w:line="360" w:lineRule="auto"/>
        <w:jc w:val="center"/>
        <w:rPr>
          <w:rFonts w:ascii="Georgia" w:hAnsi="Georgia" w:cs="Arial"/>
          <w:spacing w:val="20"/>
          <w:w w:val="150"/>
          <w:sz w:val="24"/>
          <w:szCs w:val="24"/>
          <w:lang w:val="en-US"/>
        </w:rPr>
      </w:pPr>
    </w:p>
    <w:p w:rsidR="00671EAF" w:rsidRPr="00FD3B39" w:rsidRDefault="00671EAF" w:rsidP="00A96538">
      <w:pPr>
        <w:pStyle w:val="Sansinterligne"/>
        <w:spacing w:line="360" w:lineRule="auto"/>
        <w:jc w:val="right"/>
        <w:rPr>
          <w:rFonts w:ascii="Georgia" w:hAnsi="Georgia" w:cs="Arial"/>
          <w:spacing w:val="20"/>
          <w:w w:val="150"/>
          <w:sz w:val="28"/>
          <w:szCs w:val="24"/>
          <w:lang w:val="en-US"/>
        </w:rPr>
      </w:pPr>
    </w:p>
    <w:p w:rsidR="00412B9B" w:rsidRPr="00FE742B" w:rsidRDefault="00412B9B" w:rsidP="000C0B10">
      <w:pPr>
        <w:pStyle w:val="Corpsdetexte"/>
        <w:spacing w:line="360" w:lineRule="auto"/>
        <w:jc w:val="center"/>
        <w:rPr>
          <w:rFonts w:ascii="Georgia" w:hAnsi="Georgia"/>
          <w:w w:val="150"/>
          <w:sz w:val="20"/>
          <w:lang w:val="en-US"/>
        </w:rPr>
      </w:pPr>
      <w:r w:rsidRPr="00FE742B">
        <w:rPr>
          <w:rFonts w:ascii="Georgia" w:hAnsi="Georgia"/>
          <w:w w:val="150"/>
          <w:sz w:val="24"/>
          <w:szCs w:val="24"/>
          <w:lang w:val="en-US"/>
        </w:rPr>
        <w:t>D</w:t>
      </w:r>
      <w:r w:rsidRPr="00FE742B">
        <w:rPr>
          <w:rFonts w:ascii="Georgia" w:hAnsi="Georgia"/>
          <w:w w:val="150"/>
          <w:sz w:val="20"/>
          <w:szCs w:val="18"/>
          <w:lang w:val="en-US"/>
        </w:rPr>
        <w:t xml:space="preserve">UBERNEY </w:t>
      </w:r>
      <w:r w:rsidRPr="00FE742B">
        <w:rPr>
          <w:rFonts w:ascii="Georgia" w:hAnsi="Georgia"/>
          <w:w w:val="150"/>
          <w:sz w:val="24"/>
          <w:szCs w:val="24"/>
          <w:lang w:val="en-US"/>
        </w:rPr>
        <w:t>G</w:t>
      </w:r>
      <w:r w:rsidRPr="00FE742B">
        <w:rPr>
          <w:rFonts w:ascii="Georgia" w:hAnsi="Georgia"/>
          <w:w w:val="150"/>
          <w:sz w:val="20"/>
          <w:szCs w:val="18"/>
          <w:lang w:val="en-US"/>
        </w:rPr>
        <w:t xml:space="preserve">RISALES </w:t>
      </w:r>
      <w:r w:rsidRPr="00FE742B">
        <w:rPr>
          <w:rFonts w:ascii="Georgia" w:hAnsi="Georgia"/>
          <w:w w:val="150"/>
          <w:sz w:val="24"/>
          <w:szCs w:val="24"/>
          <w:lang w:val="en-US"/>
        </w:rPr>
        <w:t>H</w:t>
      </w:r>
      <w:r w:rsidRPr="00FE742B">
        <w:rPr>
          <w:rFonts w:ascii="Georgia" w:hAnsi="Georgia"/>
          <w:w w:val="150"/>
          <w:sz w:val="20"/>
          <w:szCs w:val="18"/>
          <w:lang w:val="en-US"/>
        </w:rPr>
        <w:t>ERRERA</w:t>
      </w:r>
    </w:p>
    <w:p w:rsidR="00671EAF" w:rsidRPr="00FE742B" w:rsidRDefault="00FD3B39" w:rsidP="00A96538">
      <w:pPr>
        <w:pStyle w:val="Corpsdetexte"/>
        <w:spacing w:line="360" w:lineRule="auto"/>
        <w:jc w:val="center"/>
        <w:rPr>
          <w:rFonts w:ascii="Georgia" w:hAnsi="Georgia"/>
          <w:w w:val="150"/>
          <w:sz w:val="18"/>
          <w:lang w:val="en-US"/>
        </w:rPr>
      </w:pPr>
      <w:r w:rsidRPr="00FE742B">
        <w:rPr>
          <w:rFonts w:ascii="Georgia" w:hAnsi="Georgia"/>
          <w:noProof/>
          <w:lang w:val="fr-FR" w:eastAsia="fr-FR"/>
        </w:rPr>
        <mc:AlternateContent>
          <mc:Choice Requires="wps">
            <w:drawing>
              <wp:anchor distT="0" distB="0" distL="114300" distR="114300" simplePos="0" relativeHeight="251661312" behindDoc="0" locked="0" layoutInCell="1" allowOverlap="1" wp14:anchorId="71CAC467" wp14:editId="0ADD8FB1">
                <wp:simplePos x="0" y="0"/>
                <wp:positionH relativeFrom="margin">
                  <wp:align>center</wp:align>
                </wp:positionH>
                <wp:positionV relativeFrom="paragraph">
                  <wp:posOffset>168275</wp:posOffset>
                </wp:positionV>
                <wp:extent cx="2488019" cy="903767"/>
                <wp:effectExtent l="19050" t="19050" r="26670" b="1079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8019" cy="903767"/>
                        </a:xfrm>
                        <a:prstGeom prst="rect">
                          <a:avLst/>
                        </a:prstGeom>
                        <a:solidFill>
                          <a:srgbClr val="FFFFFF"/>
                        </a:solidFill>
                        <a:ln w="28575" cmpd="thickThin">
                          <a:solidFill>
                            <a:srgbClr val="000000"/>
                          </a:solidFill>
                          <a:miter lim="800000"/>
                          <a:headEnd/>
                          <a:tailEnd/>
                        </a:ln>
                      </wps:spPr>
                      <wps:txbx>
                        <w:txbxContent>
                          <w:p w:rsidR="006B24F0" w:rsidRPr="002A7517" w:rsidRDefault="006B24F0" w:rsidP="009B2569">
                            <w:pPr>
                              <w:pStyle w:val="Sansinterligne"/>
                              <w:jc w:val="center"/>
                              <w:rPr>
                                <w:rFonts w:ascii="Georgia" w:hAnsi="Georgia" w:cs="Kalinga"/>
                                <w:sz w:val="18"/>
                                <w:szCs w:val="16"/>
                              </w:rPr>
                            </w:pPr>
                            <w:r w:rsidRPr="002A7517">
                              <w:rPr>
                                <w:rFonts w:ascii="Georgia" w:hAnsi="Georgia" w:cs="Kalinga"/>
                                <w:sz w:val="18"/>
                                <w:szCs w:val="16"/>
                              </w:rPr>
                              <w:t xml:space="preserve">LA PROVIDENCIA ANTERIOR </w:t>
                            </w:r>
                          </w:p>
                          <w:p w:rsidR="006B24F0" w:rsidRPr="002A7517" w:rsidRDefault="006B24F0" w:rsidP="009B2569">
                            <w:pPr>
                              <w:pStyle w:val="Sansinterligne"/>
                              <w:jc w:val="center"/>
                              <w:rPr>
                                <w:rFonts w:ascii="Georgia" w:hAnsi="Georgia" w:cs="Kalinga"/>
                                <w:color w:val="000000"/>
                                <w:sz w:val="20"/>
                              </w:rPr>
                            </w:pPr>
                            <w:r w:rsidRPr="002A7517">
                              <w:rPr>
                                <w:rFonts w:ascii="Georgia" w:hAnsi="Georgia" w:cs="Kalinga"/>
                                <w:sz w:val="18"/>
                                <w:szCs w:val="16"/>
                              </w:rPr>
                              <w:t>SE NOTIFICÓ POR ESTADO DEL DÍA</w:t>
                            </w:r>
                            <w:r w:rsidRPr="002A7517">
                              <w:rPr>
                                <w:rFonts w:ascii="Georgia" w:hAnsi="Georgia" w:cs="Kalinga"/>
                                <w:sz w:val="20"/>
                                <w:szCs w:val="16"/>
                              </w:rPr>
                              <w:t xml:space="preserve"> </w:t>
                            </w:r>
                          </w:p>
                          <w:p w:rsidR="006B24F0" w:rsidRPr="002A7517" w:rsidRDefault="006B24F0" w:rsidP="009B2569">
                            <w:pPr>
                              <w:jc w:val="center"/>
                              <w:rPr>
                                <w:rFonts w:ascii="Georgia" w:hAnsi="Georgia" w:cs="Kalinga"/>
                                <w:color w:val="000000"/>
                                <w:sz w:val="16"/>
                                <w:szCs w:val="22"/>
                                <w:lang w:val="es-CO"/>
                              </w:rPr>
                            </w:pPr>
                          </w:p>
                          <w:p w:rsidR="006B24F0" w:rsidRPr="002A7517" w:rsidRDefault="006B24F0" w:rsidP="009B2569">
                            <w:pPr>
                              <w:jc w:val="center"/>
                              <w:rPr>
                                <w:rFonts w:ascii="Georgia" w:hAnsi="Georgia" w:cs="Kalinga"/>
                                <w:color w:val="000000"/>
                                <w:sz w:val="16"/>
                                <w:szCs w:val="22"/>
                                <w:lang w:val="es-CO"/>
                              </w:rPr>
                            </w:pPr>
                          </w:p>
                          <w:p w:rsidR="006B24F0" w:rsidRPr="002A7517" w:rsidRDefault="006B24F0" w:rsidP="009B2569">
                            <w:pPr>
                              <w:jc w:val="center"/>
                              <w:rPr>
                                <w:rFonts w:ascii="Georgia" w:hAnsi="Georgia" w:cs="Kalinga"/>
                                <w:color w:val="000000"/>
                                <w:sz w:val="16"/>
                                <w:szCs w:val="22"/>
                                <w:lang w:val="es-CO"/>
                              </w:rPr>
                            </w:pPr>
                            <w:r w:rsidRPr="002A7517">
                              <w:rPr>
                                <w:rFonts w:ascii="Georgia" w:hAnsi="Georgia" w:cs="Kalinga"/>
                                <w:color w:val="000000"/>
                                <w:sz w:val="18"/>
                                <w:szCs w:val="22"/>
                                <w:lang w:val="es-CO"/>
                              </w:rPr>
                              <w:t>JAÍR DE JESÚS HENAO MOLINA</w:t>
                            </w:r>
                          </w:p>
                          <w:p w:rsidR="006B24F0" w:rsidRPr="002A7517" w:rsidRDefault="006B24F0" w:rsidP="009B2569">
                            <w:pPr>
                              <w:pStyle w:val="Sansinterligne"/>
                              <w:jc w:val="center"/>
                              <w:rPr>
                                <w:rFonts w:ascii="Georgia" w:hAnsi="Georgia" w:cs="Kalinga"/>
                                <w:sz w:val="18"/>
                                <w:szCs w:val="16"/>
                              </w:rPr>
                            </w:pPr>
                            <w:r w:rsidRPr="002A7517">
                              <w:rPr>
                                <w:rFonts w:ascii="Georgia" w:hAnsi="Georgia" w:cs="Kalinga"/>
                                <w:sz w:val="18"/>
                                <w:szCs w:val="16"/>
                              </w:rPr>
                              <w:t xml:space="preserve">S </w:t>
                            </w:r>
                            <w:r w:rsidRPr="002A7517">
                              <w:rPr>
                                <w:rFonts w:ascii="Georgia" w:hAnsi="Georgia" w:cs="Kalinga"/>
                                <w:sz w:val="16"/>
                                <w:szCs w:val="16"/>
                              </w:rPr>
                              <w:t>E C R E T A R I O</w:t>
                            </w:r>
                          </w:p>
                          <w:p w:rsidR="006B24F0" w:rsidRPr="00004926" w:rsidRDefault="006B24F0" w:rsidP="009B2569">
                            <w:pPr>
                              <w:jc w:val="center"/>
                              <w:rPr>
                                <w:rFonts w:ascii="Kalinga" w:hAnsi="Kalinga" w:cs="Kalinga"/>
                                <w:sz w:val="22"/>
                                <w:szCs w:val="22"/>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1CAC467" id="Rectangle 7" o:spid="_x0000_s1026" style="position:absolute;left:0;text-align:left;margin-left:0;margin-top:13.25pt;width:195.9pt;height:71.1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" strokeweight="2.25pt">
                <v:stroke linestyle="thickThin"/>
                <v:textbox>
                  <w:txbxContent>
                    <w:p w:rsidR="006B24F0" w:rsidRPr="002A7517" w:rsidRDefault="006B24F0" w:rsidP="009B2569">
                      <w:pPr>
                        <w:pStyle w:val="Sinespaciado"/>
                        <w:jc w:val="center"/>
                        <w:rPr>
                          <w:rFonts w:ascii="Georgia" w:hAnsi="Georgia" w:cs="Kalinga"/>
                          <w:sz w:val="18"/>
                          <w:szCs w:val="16"/>
                        </w:rPr>
                      </w:pPr>
                      <w:r w:rsidRPr="002A7517">
                        <w:rPr>
                          <w:rFonts w:ascii="Georgia" w:hAnsi="Georgia" w:cs="Kalinga"/>
                          <w:sz w:val="18"/>
                          <w:szCs w:val="16"/>
                        </w:rPr>
                        <w:t xml:space="preserve">LA PROVIDENCIA ANTERIOR </w:t>
                      </w:r>
                    </w:p>
                    <w:p w:rsidR="006B24F0" w:rsidRPr="002A7517" w:rsidRDefault="006B24F0" w:rsidP="009B2569">
                      <w:pPr>
                        <w:pStyle w:val="Sinespaciado"/>
                        <w:jc w:val="center"/>
                        <w:rPr>
                          <w:rFonts w:ascii="Georgia" w:hAnsi="Georgia" w:cs="Kalinga"/>
                          <w:color w:val="000000"/>
                          <w:sz w:val="20"/>
                        </w:rPr>
                      </w:pPr>
                      <w:r w:rsidRPr="002A7517">
                        <w:rPr>
                          <w:rFonts w:ascii="Georgia" w:hAnsi="Georgia" w:cs="Kalinga"/>
                          <w:sz w:val="18"/>
                          <w:szCs w:val="16"/>
                        </w:rPr>
                        <w:t>SE NOTIFICÓ POR ESTADO DEL DÍA</w:t>
                      </w:r>
                      <w:r w:rsidRPr="002A7517">
                        <w:rPr>
                          <w:rFonts w:ascii="Georgia" w:hAnsi="Georgia" w:cs="Kalinga"/>
                          <w:sz w:val="20"/>
                          <w:szCs w:val="16"/>
                        </w:rPr>
                        <w:t xml:space="preserve"> </w:t>
                      </w:r>
                    </w:p>
                    <w:p w:rsidR="006B24F0" w:rsidRPr="002A7517" w:rsidRDefault="006B24F0" w:rsidP="009B2569">
                      <w:pPr>
                        <w:jc w:val="center"/>
                        <w:rPr>
                          <w:rFonts w:ascii="Georgia" w:hAnsi="Georgia" w:cs="Kalinga"/>
                          <w:color w:val="000000"/>
                          <w:sz w:val="16"/>
                          <w:szCs w:val="22"/>
                          <w:lang w:val="es-CO"/>
                        </w:rPr>
                      </w:pPr>
                    </w:p>
                    <w:p w:rsidR="006B24F0" w:rsidRPr="002A7517" w:rsidRDefault="006B24F0" w:rsidP="009B2569">
                      <w:pPr>
                        <w:jc w:val="center"/>
                        <w:rPr>
                          <w:rFonts w:ascii="Georgia" w:hAnsi="Georgia" w:cs="Kalinga"/>
                          <w:color w:val="000000"/>
                          <w:sz w:val="16"/>
                          <w:szCs w:val="22"/>
                          <w:lang w:val="es-CO"/>
                        </w:rPr>
                      </w:pPr>
                    </w:p>
                    <w:p w:rsidR="006B24F0" w:rsidRPr="002A7517" w:rsidRDefault="006B24F0" w:rsidP="009B2569">
                      <w:pPr>
                        <w:jc w:val="center"/>
                        <w:rPr>
                          <w:rFonts w:ascii="Georgia" w:hAnsi="Georgia" w:cs="Kalinga"/>
                          <w:color w:val="000000"/>
                          <w:sz w:val="16"/>
                          <w:szCs w:val="22"/>
                          <w:lang w:val="es-CO"/>
                        </w:rPr>
                      </w:pPr>
                      <w:r w:rsidRPr="002A7517">
                        <w:rPr>
                          <w:rFonts w:ascii="Georgia" w:hAnsi="Georgia" w:cs="Kalinga"/>
                          <w:color w:val="000000"/>
                          <w:sz w:val="18"/>
                          <w:szCs w:val="22"/>
                          <w:lang w:val="es-CO"/>
                        </w:rPr>
                        <w:t>JAÍR DE JESÚS HENAO MOLINA</w:t>
                      </w:r>
                    </w:p>
                    <w:p w:rsidR="006B24F0" w:rsidRPr="002A7517" w:rsidRDefault="006B24F0" w:rsidP="009B2569">
                      <w:pPr>
                        <w:pStyle w:val="Sinespaciado"/>
                        <w:jc w:val="center"/>
                        <w:rPr>
                          <w:rFonts w:ascii="Georgia" w:hAnsi="Georgia" w:cs="Kalinga"/>
                          <w:sz w:val="18"/>
                          <w:szCs w:val="16"/>
                        </w:rPr>
                      </w:pPr>
                      <w:r w:rsidRPr="002A7517">
                        <w:rPr>
                          <w:rFonts w:ascii="Georgia" w:hAnsi="Georgia" w:cs="Kalinga"/>
                          <w:sz w:val="18"/>
                          <w:szCs w:val="16"/>
                        </w:rPr>
                        <w:t xml:space="preserve">S </w:t>
                      </w:r>
                      <w:r w:rsidRPr="002A7517">
                        <w:rPr>
                          <w:rFonts w:ascii="Georgia" w:hAnsi="Georgia" w:cs="Kalinga"/>
                          <w:sz w:val="16"/>
                          <w:szCs w:val="16"/>
                        </w:rPr>
                        <w:t>E C R E T A R I O</w:t>
                      </w:r>
                    </w:p>
                    <w:p w:rsidR="006B24F0" w:rsidRPr="00004926" w:rsidRDefault="006B24F0" w:rsidP="009B2569">
                      <w:pPr>
                        <w:jc w:val="center"/>
                        <w:rPr>
                          <w:rFonts w:ascii="Kalinga" w:hAnsi="Kalinga" w:cs="Kalinga"/>
                          <w:sz w:val="22"/>
                          <w:szCs w:val="22"/>
                          <w:lang w:val="es-CO"/>
                        </w:rPr>
                      </w:pPr>
                    </w:p>
                  </w:txbxContent>
                </v:textbox>
                <w10:wrap anchorx="margin"/>
              </v:rect>
            </w:pict>
          </mc:Fallback>
        </mc:AlternateContent>
      </w:r>
      <w:r w:rsidR="00412B9B" w:rsidRPr="00FE742B">
        <w:rPr>
          <w:rFonts w:ascii="Georgia" w:hAnsi="Georgia"/>
          <w:w w:val="150"/>
          <w:sz w:val="20"/>
          <w:szCs w:val="24"/>
          <w:lang w:val="en-US"/>
        </w:rPr>
        <w:t xml:space="preserve">M </w:t>
      </w:r>
      <w:r w:rsidR="00412B9B" w:rsidRPr="00FE742B">
        <w:rPr>
          <w:rFonts w:ascii="Georgia" w:hAnsi="Georgia"/>
          <w:w w:val="150"/>
          <w:sz w:val="18"/>
          <w:lang w:val="en-US"/>
        </w:rPr>
        <w:t>A G I S T R A D O</w:t>
      </w:r>
    </w:p>
    <w:p w:rsidR="007B6FA0" w:rsidRPr="00FE742B" w:rsidRDefault="00726E5B" w:rsidP="00FB49CF">
      <w:pPr>
        <w:pStyle w:val="Corpsdetexte"/>
        <w:spacing w:line="360" w:lineRule="auto"/>
        <w:jc w:val="right"/>
        <w:rPr>
          <w:rFonts w:ascii="Georgia" w:hAnsi="Georgia" w:cs="Arial"/>
          <w:lang w:val="es-CO"/>
        </w:rPr>
      </w:pPr>
      <w:r w:rsidRPr="00FE742B">
        <w:rPr>
          <w:rFonts w:ascii="Georgia" w:hAnsi="Georgia"/>
          <w:i/>
          <w:w w:val="150"/>
          <w:sz w:val="10"/>
          <w:szCs w:val="12"/>
          <w:lang w:val="en-GB"/>
        </w:rPr>
        <w:t xml:space="preserve">DGH / </w:t>
      </w:r>
      <w:r w:rsidR="002A7517">
        <w:rPr>
          <w:rFonts w:ascii="Georgia" w:hAnsi="Georgia"/>
          <w:i/>
          <w:w w:val="150"/>
          <w:sz w:val="10"/>
          <w:szCs w:val="12"/>
          <w:lang w:val="en-GB"/>
        </w:rPr>
        <w:t>ODCD</w:t>
      </w:r>
      <w:r w:rsidRPr="00FE742B">
        <w:rPr>
          <w:rFonts w:ascii="Georgia" w:hAnsi="Georgia"/>
          <w:i/>
          <w:w w:val="150"/>
          <w:sz w:val="10"/>
          <w:szCs w:val="12"/>
          <w:lang w:val="en-GB"/>
        </w:rPr>
        <w:t xml:space="preserve">/ </w:t>
      </w:r>
      <w:r w:rsidR="002A7517">
        <w:rPr>
          <w:rFonts w:ascii="Georgia" w:hAnsi="Georgia"/>
          <w:i/>
          <w:w w:val="150"/>
          <w:sz w:val="10"/>
          <w:szCs w:val="12"/>
          <w:lang w:val="en-GB"/>
        </w:rPr>
        <w:t>2017</w:t>
      </w:r>
    </w:p>
    <w:p w:rsidR="0080667F" w:rsidRDefault="0080667F" w:rsidP="00726E5B">
      <w:pPr>
        <w:pStyle w:val="Corpsdetexte"/>
        <w:spacing w:line="360" w:lineRule="auto"/>
        <w:jc w:val="right"/>
        <w:rPr>
          <w:rFonts w:ascii="Arial" w:hAnsi="Arial"/>
          <w:w w:val="150"/>
          <w:sz w:val="18"/>
          <w:lang w:val="en-US"/>
        </w:rPr>
      </w:pPr>
    </w:p>
    <w:p w:rsidR="0080667F" w:rsidRDefault="0080667F">
      <w:pPr>
        <w:rPr>
          <w:rFonts w:ascii="Arial" w:hAnsi="Arial"/>
          <w:w w:val="150"/>
          <w:sz w:val="18"/>
          <w:szCs w:val="20"/>
          <w:lang w:val="en-US"/>
        </w:rPr>
      </w:pPr>
    </w:p>
    <w:sectPr w:rsidR="0080667F" w:rsidSect="007F1438">
      <w:headerReference w:type="even" r:id="rId10"/>
      <w:headerReference w:type="default" r:id="rId11"/>
      <w:footerReference w:type="default" r:id="rId12"/>
      <w:pgSz w:w="12242" w:h="18722" w:code="14"/>
      <w:pgMar w:top="1134" w:right="1134" w:bottom="1134" w:left="1701" w:header="567" w:footer="39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CD7" w:rsidRDefault="009E7CD7" w:rsidP="004D2025">
      <w:r>
        <w:separator/>
      </w:r>
    </w:p>
  </w:endnote>
  <w:endnote w:type="continuationSeparator" w:id="0">
    <w:p w:rsidR="009E7CD7" w:rsidRDefault="009E7CD7" w:rsidP="004D2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helleyVolante BT">
    <w:altName w:val="Courier New"/>
    <w:charset w:val="00"/>
    <w:family w:val="script"/>
    <w:pitch w:val="variable"/>
    <w:sig w:usb0="00000007" w:usb1="00000000" w:usb2="00000000" w:usb3="00000000" w:csb0="00000011"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Kalinga">
    <w:altName w:val="Segoe UI"/>
    <w:panose1 w:val="020B0502040204020203"/>
    <w:charset w:val="00"/>
    <w:family w:val="swiss"/>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4F0" w:rsidRPr="0023102C" w:rsidRDefault="006B24F0" w:rsidP="00F013A2">
    <w:pPr>
      <w:pStyle w:val="Pieddepage"/>
      <w:pBdr>
        <w:bottom w:val="double" w:sz="6" w:space="1" w:color="auto"/>
      </w:pBdr>
      <w:spacing w:line="360" w:lineRule="auto"/>
      <w:jc w:val="right"/>
      <w:rPr>
        <w:rFonts w:ascii="Georgia" w:hAnsi="Georgia" w:cs="Arial"/>
        <w:spacing w:val="20"/>
        <w:w w:val="200"/>
        <w:sz w:val="2"/>
        <w:szCs w:val="10"/>
      </w:rPr>
    </w:pPr>
  </w:p>
  <w:p w:rsidR="006B24F0" w:rsidRPr="00FE742B" w:rsidRDefault="006B24F0" w:rsidP="00F013A2">
    <w:pPr>
      <w:pStyle w:val="Pieddepage"/>
      <w:spacing w:line="360" w:lineRule="auto"/>
      <w:jc w:val="right"/>
      <w:rPr>
        <w:rFonts w:ascii="Georgia" w:hAnsi="Georgia" w:cs="Arial"/>
        <w:i/>
        <w:spacing w:val="20"/>
        <w:w w:val="200"/>
        <w:sz w:val="14"/>
        <w:szCs w:val="10"/>
      </w:rPr>
    </w:pPr>
  </w:p>
  <w:p w:rsidR="006B24F0" w:rsidRPr="00FE742B" w:rsidRDefault="006B24F0" w:rsidP="00F013A2">
    <w:pPr>
      <w:pStyle w:val="Pieddepage"/>
      <w:spacing w:line="360" w:lineRule="auto"/>
      <w:jc w:val="right"/>
      <w:rPr>
        <w:rFonts w:ascii="Georgia" w:hAnsi="Georgia" w:cs="Arial"/>
        <w:i/>
        <w:spacing w:val="20"/>
        <w:w w:val="200"/>
        <w:sz w:val="10"/>
        <w:szCs w:val="10"/>
      </w:rPr>
    </w:pPr>
    <w:r w:rsidRPr="00FE742B">
      <w:rPr>
        <w:rFonts w:ascii="Georgia" w:hAnsi="Georgia" w:cs="Arial"/>
        <w:i/>
        <w:spacing w:val="20"/>
        <w:w w:val="200"/>
        <w:sz w:val="14"/>
        <w:szCs w:val="10"/>
      </w:rPr>
      <w:t>T</w:t>
    </w:r>
    <w:r w:rsidRPr="00FE742B">
      <w:rPr>
        <w:rFonts w:ascii="Georgia" w:hAnsi="Georgia" w:cs="Arial"/>
        <w:i/>
        <w:spacing w:val="20"/>
        <w:w w:val="200"/>
        <w:sz w:val="10"/>
        <w:szCs w:val="10"/>
      </w:rPr>
      <w:t xml:space="preserve">RIBUNAL </w:t>
    </w:r>
    <w:r w:rsidRPr="00FE742B">
      <w:rPr>
        <w:rFonts w:ascii="Georgia" w:hAnsi="Georgia" w:cs="Arial"/>
        <w:i/>
        <w:spacing w:val="20"/>
        <w:w w:val="200"/>
        <w:sz w:val="14"/>
        <w:szCs w:val="10"/>
      </w:rPr>
      <w:t>S</w:t>
    </w:r>
    <w:r w:rsidRPr="00FE742B">
      <w:rPr>
        <w:rFonts w:ascii="Georgia" w:hAnsi="Georgia" w:cs="Arial"/>
        <w:i/>
        <w:spacing w:val="20"/>
        <w:w w:val="200"/>
        <w:sz w:val="10"/>
        <w:szCs w:val="10"/>
      </w:rPr>
      <w:t xml:space="preserve">UPERIOR DE </w:t>
    </w:r>
    <w:r w:rsidRPr="00FE742B">
      <w:rPr>
        <w:rFonts w:ascii="Georgia" w:hAnsi="Georgia" w:cs="Arial"/>
        <w:i/>
        <w:spacing w:val="20"/>
        <w:w w:val="200"/>
        <w:sz w:val="14"/>
        <w:szCs w:val="10"/>
      </w:rPr>
      <w:t>P</w:t>
    </w:r>
    <w:r w:rsidRPr="00FE742B">
      <w:rPr>
        <w:rFonts w:ascii="Georgia" w:hAnsi="Georgia" w:cs="Arial"/>
        <w:i/>
        <w:spacing w:val="20"/>
        <w:w w:val="200"/>
        <w:sz w:val="10"/>
        <w:szCs w:val="10"/>
      </w:rPr>
      <w:t>EREIRA</w:t>
    </w:r>
  </w:p>
  <w:p w:rsidR="006B24F0" w:rsidRPr="00FE742B" w:rsidRDefault="006B24F0" w:rsidP="00F013A2">
    <w:pPr>
      <w:pStyle w:val="Pieddepage"/>
      <w:jc w:val="right"/>
      <w:rPr>
        <w:rFonts w:ascii="Georgia" w:hAnsi="Georgia"/>
      </w:rPr>
    </w:pPr>
    <w:r w:rsidRPr="00FE742B">
      <w:rPr>
        <w:rFonts w:ascii="Georgia" w:hAnsi="Georgia" w:cs="Arial"/>
        <w:i/>
        <w:spacing w:val="20"/>
        <w:w w:val="200"/>
        <w:sz w:val="10"/>
        <w:szCs w:val="10"/>
      </w:rPr>
      <w:t>MP D</w:t>
    </w:r>
    <w:r w:rsidRPr="00FE742B">
      <w:rPr>
        <w:rFonts w:ascii="Georgia" w:hAnsi="Georgia" w:cs="Arial"/>
        <w:i/>
        <w:spacing w:val="20"/>
        <w:w w:val="200"/>
        <w:sz w:val="8"/>
        <w:szCs w:val="10"/>
      </w:rPr>
      <w:t>UBERNEY</w:t>
    </w:r>
    <w:r w:rsidRPr="00FE742B">
      <w:rPr>
        <w:rFonts w:ascii="Georgia" w:hAnsi="Georgia" w:cs="Arial"/>
        <w:i/>
        <w:spacing w:val="20"/>
        <w:w w:val="200"/>
        <w:sz w:val="10"/>
        <w:szCs w:val="10"/>
      </w:rPr>
      <w:t xml:space="preserve"> G</w:t>
    </w:r>
    <w:r w:rsidRPr="00FE742B">
      <w:rPr>
        <w:rFonts w:ascii="Georgia" w:hAnsi="Georgia" w:cs="Arial"/>
        <w:i/>
        <w:spacing w:val="20"/>
        <w:w w:val="200"/>
        <w:sz w:val="8"/>
        <w:szCs w:val="10"/>
      </w:rPr>
      <w:t>RISALES</w:t>
    </w:r>
    <w:r w:rsidRPr="00FE742B">
      <w:rPr>
        <w:rFonts w:ascii="Georgia" w:hAnsi="Georgia" w:cs="Arial"/>
        <w:i/>
        <w:spacing w:val="20"/>
        <w:w w:val="200"/>
        <w:sz w:val="10"/>
        <w:szCs w:val="10"/>
      </w:rPr>
      <w:t xml:space="preserve"> H</w:t>
    </w:r>
    <w:r w:rsidRPr="00FE742B">
      <w:rPr>
        <w:rFonts w:ascii="Georgia" w:hAnsi="Georgia" w:cs="Arial"/>
        <w:i/>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CD7" w:rsidRDefault="009E7CD7" w:rsidP="004D2025">
      <w:r>
        <w:separator/>
      </w:r>
    </w:p>
  </w:footnote>
  <w:footnote w:type="continuationSeparator" w:id="0">
    <w:p w:rsidR="009E7CD7" w:rsidRDefault="009E7CD7" w:rsidP="004D2025">
      <w:r>
        <w:continuationSeparator/>
      </w:r>
    </w:p>
  </w:footnote>
  <w:footnote w:id="1">
    <w:p w:rsidR="006B24F0" w:rsidRPr="002A7517" w:rsidRDefault="006B24F0" w:rsidP="004D3892">
      <w:pPr>
        <w:pStyle w:val="Notedebasdepage"/>
        <w:jc w:val="both"/>
        <w:rPr>
          <w:sz w:val="18"/>
          <w:szCs w:val="18"/>
        </w:rPr>
      </w:pPr>
      <w:r w:rsidRPr="002A7517">
        <w:rPr>
          <w:sz w:val="18"/>
          <w:szCs w:val="18"/>
          <w:vertAlign w:val="superscript"/>
        </w:rPr>
        <w:footnoteRef/>
      </w:r>
      <w:r w:rsidRPr="002A7517">
        <w:rPr>
          <w:sz w:val="18"/>
          <w:szCs w:val="18"/>
        </w:rPr>
        <w:t xml:space="preserve"> </w:t>
      </w:r>
      <w:r w:rsidRPr="002A7517">
        <w:rPr>
          <w:sz w:val="18"/>
          <w:szCs w:val="18"/>
          <w:lang w:val="es-CO"/>
        </w:rPr>
        <w:t>LÓPEZ B</w:t>
      </w:r>
      <w:r w:rsidR="002A7517">
        <w:rPr>
          <w:sz w:val="18"/>
          <w:szCs w:val="18"/>
          <w:lang w:val="es-CO"/>
        </w:rPr>
        <w:t>.</w:t>
      </w:r>
      <w:r w:rsidRPr="002A7517">
        <w:rPr>
          <w:sz w:val="18"/>
          <w:szCs w:val="18"/>
          <w:lang w:val="es-CO"/>
        </w:rPr>
        <w:t xml:space="preserve">, Hernán F. Código General del Proceso, parte general, Bogotá DC, </w:t>
      </w:r>
      <w:proofErr w:type="spellStart"/>
      <w:r w:rsidRPr="002A7517">
        <w:rPr>
          <w:sz w:val="18"/>
          <w:szCs w:val="18"/>
          <w:lang w:val="es-CO"/>
        </w:rPr>
        <w:t>Dupré</w:t>
      </w:r>
      <w:proofErr w:type="spellEnd"/>
      <w:r w:rsidRPr="002A7517">
        <w:rPr>
          <w:sz w:val="18"/>
          <w:szCs w:val="18"/>
          <w:lang w:val="es-CO"/>
        </w:rPr>
        <w:t xml:space="preserve"> editores, 2016, </w:t>
      </w:r>
      <w:proofErr w:type="spellStart"/>
      <w:r w:rsidRPr="002A7517">
        <w:rPr>
          <w:sz w:val="18"/>
          <w:szCs w:val="18"/>
          <w:lang w:val="es-CO"/>
        </w:rPr>
        <w:t>p.769</w:t>
      </w:r>
      <w:proofErr w:type="spellEnd"/>
      <w:r w:rsidRPr="002A7517">
        <w:rPr>
          <w:sz w:val="18"/>
          <w:szCs w:val="18"/>
          <w:lang w:val="es-CO"/>
        </w:rPr>
        <w:t>-776</w:t>
      </w:r>
      <w:r w:rsidRPr="002A7517">
        <w:rPr>
          <w:sz w:val="18"/>
          <w:szCs w:val="18"/>
        </w:rPr>
        <w:t>.</w:t>
      </w:r>
    </w:p>
  </w:footnote>
  <w:footnote w:id="2">
    <w:p w:rsidR="006B24F0" w:rsidRPr="002A7517" w:rsidRDefault="006B24F0" w:rsidP="004D3892">
      <w:pPr>
        <w:pStyle w:val="Notedebasdepage"/>
        <w:jc w:val="both"/>
        <w:rPr>
          <w:sz w:val="18"/>
          <w:szCs w:val="18"/>
        </w:rPr>
      </w:pPr>
      <w:r w:rsidRPr="002A7517">
        <w:rPr>
          <w:sz w:val="18"/>
          <w:szCs w:val="18"/>
          <w:vertAlign w:val="superscript"/>
        </w:rPr>
        <w:footnoteRef/>
      </w:r>
      <w:r w:rsidRPr="002A7517">
        <w:rPr>
          <w:sz w:val="18"/>
          <w:szCs w:val="18"/>
        </w:rPr>
        <w:t xml:space="preserve"> PARRA Q</w:t>
      </w:r>
      <w:r w:rsidR="002A7517">
        <w:rPr>
          <w:sz w:val="18"/>
          <w:szCs w:val="18"/>
        </w:rPr>
        <w:t>.</w:t>
      </w:r>
      <w:r w:rsidRPr="002A7517">
        <w:rPr>
          <w:sz w:val="18"/>
          <w:szCs w:val="18"/>
        </w:rPr>
        <w:t>, Jairo. Derecho procesal civil, tomo I, Santafé de Bogotá D.C., Temis, 1992, p.276.</w:t>
      </w:r>
    </w:p>
  </w:footnote>
  <w:footnote w:id="3">
    <w:p w:rsidR="006B24F0" w:rsidRPr="002A7517" w:rsidRDefault="006B24F0" w:rsidP="004D3892">
      <w:pPr>
        <w:pStyle w:val="Sansinterligne"/>
        <w:jc w:val="both"/>
        <w:rPr>
          <w:rFonts w:ascii="Times New Roman" w:hAnsi="Times New Roman"/>
          <w:sz w:val="18"/>
          <w:szCs w:val="18"/>
        </w:rPr>
      </w:pPr>
      <w:r w:rsidRPr="002A7517">
        <w:rPr>
          <w:rFonts w:ascii="Times New Roman" w:hAnsi="Times New Roman"/>
          <w:sz w:val="18"/>
          <w:szCs w:val="18"/>
          <w:vertAlign w:val="superscript"/>
        </w:rPr>
        <w:footnoteRef/>
      </w:r>
      <w:r w:rsidRPr="002A7517">
        <w:rPr>
          <w:rFonts w:ascii="Times New Roman" w:hAnsi="Times New Roman"/>
          <w:sz w:val="18"/>
          <w:szCs w:val="18"/>
        </w:rPr>
        <w:t xml:space="preserve"> </w:t>
      </w:r>
      <w:r w:rsidRPr="002A7517">
        <w:rPr>
          <w:rFonts w:ascii="Times New Roman" w:hAnsi="Times New Roman"/>
          <w:sz w:val="18"/>
          <w:szCs w:val="18"/>
          <w:lang w:val="es-CO"/>
        </w:rPr>
        <w:t>LÓPEZ B</w:t>
      </w:r>
      <w:r w:rsidR="002A7517">
        <w:rPr>
          <w:rFonts w:ascii="Times New Roman" w:hAnsi="Times New Roman"/>
          <w:sz w:val="18"/>
          <w:szCs w:val="18"/>
          <w:lang w:val="es-CO"/>
        </w:rPr>
        <w:t>.</w:t>
      </w:r>
      <w:r w:rsidRPr="002A7517">
        <w:rPr>
          <w:rFonts w:ascii="Times New Roman" w:hAnsi="Times New Roman"/>
          <w:sz w:val="18"/>
          <w:szCs w:val="18"/>
          <w:lang w:val="es-CO"/>
        </w:rPr>
        <w:t xml:space="preserve">, Hernán F. </w:t>
      </w:r>
      <w:r w:rsidRPr="002A7517">
        <w:rPr>
          <w:rFonts w:ascii="Times New Roman" w:hAnsi="Times New Roman"/>
          <w:sz w:val="18"/>
          <w:szCs w:val="18"/>
        </w:rPr>
        <w:t>Ob. cit., p.769.</w:t>
      </w:r>
    </w:p>
  </w:footnote>
  <w:footnote w:id="4">
    <w:p w:rsidR="00A53739" w:rsidRPr="002A7517" w:rsidRDefault="00A53739" w:rsidP="00A53739">
      <w:pPr>
        <w:pStyle w:val="Notedebasdepage"/>
        <w:jc w:val="both"/>
        <w:rPr>
          <w:sz w:val="18"/>
          <w:szCs w:val="18"/>
        </w:rPr>
      </w:pPr>
      <w:r w:rsidRPr="002A7517">
        <w:rPr>
          <w:rStyle w:val="Appelnotedebasdep"/>
          <w:sz w:val="18"/>
          <w:szCs w:val="18"/>
        </w:rPr>
        <w:footnoteRef/>
      </w:r>
      <w:r w:rsidRPr="002A7517">
        <w:rPr>
          <w:sz w:val="18"/>
          <w:szCs w:val="18"/>
        </w:rPr>
        <w:t xml:space="preserve"> LÓPEZ B</w:t>
      </w:r>
      <w:r w:rsidR="002A7517">
        <w:rPr>
          <w:sz w:val="18"/>
          <w:szCs w:val="18"/>
        </w:rPr>
        <w:t>.</w:t>
      </w:r>
      <w:r w:rsidRPr="002A7517">
        <w:rPr>
          <w:sz w:val="18"/>
          <w:szCs w:val="18"/>
        </w:rPr>
        <w:t xml:space="preserve">, Hernán F. Procedimiento civil, parte especial, 9ª edición, Bogotá DC, </w:t>
      </w:r>
      <w:proofErr w:type="spellStart"/>
      <w:r w:rsidRPr="002A7517">
        <w:rPr>
          <w:sz w:val="18"/>
          <w:szCs w:val="18"/>
        </w:rPr>
        <w:t>Dupré</w:t>
      </w:r>
      <w:proofErr w:type="spellEnd"/>
      <w:r w:rsidRPr="002A7517">
        <w:rPr>
          <w:sz w:val="18"/>
          <w:szCs w:val="18"/>
        </w:rPr>
        <w:t xml:space="preserve"> editores, 2009, </w:t>
      </w:r>
      <w:proofErr w:type="spellStart"/>
      <w:r w:rsidRPr="002A7517">
        <w:rPr>
          <w:sz w:val="18"/>
          <w:szCs w:val="18"/>
        </w:rPr>
        <w:t>p.439</w:t>
      </w:r>
      <w:proofErr w:type="spellEnd"/>
      <w:r w:rsidRPr="002A7517">
        <w:rPr>
          <w:sz w:val="18"/>
          <w:szCs w:val="18"/>
        </w:rPr>
        <w:t>.</w:t>
      </w:r>
    </w:p>
  </w:footnote>
  <w:footnote w:id="5">
    <w:p w:rsidR="00A53739" w:rsidRPr="002A7517" w:rsidRDefault="00A53739" w:rsidP="00A53739">
      <w:pPr>
        <w:pStyle w:val="Notedebasdepage"/>
        <w:jc w:val="both"/>
        <w:rPr>
          <w:sz w:val="18"/>
          <w:szCs w:val="18"/>
        </w:rPr>
      </w:pPr>
      <w:r w:rsidRPr="002A7517">
        <w:rPr>
          <w:rStyle w:val="Appelnotedebasdep"/>
          <w:sz w:val="18"/>
          <w:szCs w:val="18"/>
        </w:rPr>
        <w:footnoteRef/>
      </w:r>
      <w:r w:rsidRPr="002A7517">
        <w:rPr>
          <w:sz w:val="18"/>
          <w:szCs w:val="18"/>
        </w:rPr>
        <w:t xml:space="preserve"> BEJARANO G</w:t>
      </w:r>
      <w:r w:rsidR="002A7517">
        <w:rPr>
          <w:sz w:val="18"/>
          <w:szCs w:val="18"/>
        </w:rPr>
        <w:t>.</w:t>
      </w:r>
      <w:r w:rsidRPr="002A7517">
        <w:rPr>
          <w:sz w:val="18"/>
          <w:szCs w:val="18"/>
        </w:rPr>
        <w:t>, Ramiro. Procesos declarativos, arbitrales y ejecutivos, 6º edición, Bogotá DC, Temis, 2016, p.447.</w:t>
      </w:r>
    </w:p>
  </w:footnote>
  <w:footnote w:id="6">
    <w:p w:rsidR="006B24F0" w:rsidRPr="002A7517" w:rsidRDefault="006B24F0" w:rsidP="00DC0114">
      <w:pPr>
        <w:pStyle w:val="Notedebasdepage"/>
        <w:jc w:val="both"/>
        <w:rPr>
          <w:sz w:val="18"/>
          <w:szCs w:val="18"/>
        </w:rPr>
      </w:pPr>
      <w:r w:rsidRPr="002A7517">
        <w:rPr>
          <w:rStyle w:val="Appelnotedebasdep"/>
          <w:sz w:val="18"/>
          <w:szCs w:val="18"/>
        </w:rPr>
        <w:footnoteRef/>
      </w:r>
      <w:r w:rsidRPr="002A7517">
        <w:rPr>
          <w:sz w:val="18"/>
          <w:szCs w:val="18"/>
        </w:rPr>
        <w:t xml:space="preserve"> LÓPEZ B</w:t>
      </w:r>
      <w:r w:rsidR="002A7517">
        <w:rPr>
          <w:sz w:val="18"/>
          <w:szCs w:val="18"/>
        </w:rPr>
        <w:t>.</w:t>
      </w:r>
      <w:r w:rsidRPr="002A7517">
        <w:rPr>
          <w:sz w:val="18"/>
          <w:szCs w:val="18"/>
        </w:rPr>
        <w:t>, Hernán F.  Ob. cit., p.445.</w:t>
      </w:r>
    </w:p>
  </w:footnote>
  <w:footnote w:id="7">
    <w:p w:rsidR="006B24F0" w:rsidRPr="002A7517" w:rsidRDefault="006B24F0" w:rsidP="00DC0114">
      <w:pPr>
        <w:pStyle w:val="Notedebasdepage"/>
        <w:jc w:val="both"/>
        <w:rPr>
          <w:sz w:val="18"/>
          <w:szCs w:val="18"/>
        </w:rPr>
      </w:pPr>
      <w:r w:rsidRPr="002A7517">
        <w:rPr>
          <w:rStyle w:val="Appelnotedebasdep"/>
          <w:sz w:val="18"/>
          <w:szCs w:val="18"/>
        </w:rPr>
        <w:footnoteRef/>
      </w:r>
      <w:r w:rsidRPr="002A7517">
        <w:rPr>
          <w:sz w:val="18"/>
          <w:szCs w:val="18"/>
        </w:rPr>
        <w:t xml:space="preserve"> VELÁSQUEZ G</w:t>
      </w:r>
      <w:r w:rsidR="002A7517">
        <w:rPr>
          <w:sz w:val="18"/>
          <w:szCs w:val="18"/>
        </w:rPr>
        <w:t>.</w:t>
      </w:r>
      <w:r w:rsidRPr="002A7517">
        <w:rPr>
          <w:sz w:val="18"/>
          <w:szCs w:val="18"/>
        </w:rPr>
        <w:t>, Hernán D</w:t>
      </w:r>
      <w:r w:rsidRPr="002A7517">
        <w:rPr>
          <w:sz w:val="18"/>
          <w:szCs w:val="18"/>
          <w:lang w:val="es-CO"/>
        </w:rPr>
        <w:t>.  Estudio sobre obligaciones, Editorial Temis SA, Bogotá DC, 2010, p.585.</w:t>
      </w:r>
    </w:p>
  </w:footnote>
  <w:footnote w:id="8">
    <w:p w:rsidR="006B24F0" w:rsidRPr="002A7517" w:rsidRDefault="006B24F0" w:rsidP="00DC0114">
      <w:pPr>
        <w:pStyle w:val="Notedebasdepage"/>
        <w:jc w:val="both"/>
        <w:rPr>
          <w:sz w:val="18"/>
          <w:szCs w:val="18"/>
        </w:rPr>
      </w:pPr>
      <w:r w:rsidRPr="002A7517">
        <w:rPr>
          <w:rStyle w:val="Appelnotedebasdep"/>
          <w:sz w:val="18"/>
          <w:szCs w:val="18"/>
        </w:rPr>
        <w:footnoteRef/>
      </w:r>
      <w:r w:rsidRPr="002A7517">
        <w:rPr>
          <w:sz w:val="18"/>
          <w:szCs w:val="18"/>
        </w:rPr>
        <w:t xml:space="preserve"> PARRA Q</w:t>
      </w:r>
      <w:r w:rsidR="002A7517">
        <w:rPr>
          <w:sz w:val="18"/>
          <w:szCs w:val="18"/>
        </w:rPr>
        <w:t>.</w:t>
      </w:r>
      <w:r w:rsidRPr="002A7517">
        <w:rPr>
          <w:sz w:val="18"/>
          <w:szCs w:val="18"/>
        </w:rPr>
        <w:t>, Jairo. Derecho procesal civil, parte especial, Santafé de Bogotá D.C., Ediciones Librería del Profesional, 1995, p.265.</w:t>
      </w:r>
    </w:p>
  </w:footnote>
  <w:footnote w:id="9">
    <w:p w:rsidR="006B24F0" w:rsidRPr="002A7517" w:rsidRDefault="006B24F0" w:rsidP="00DC0114">
      <w:pPr>
        <w:pStyle w:val="Notedebasdepage"/>
        <w:jc w:val="both"/>
        <w:rPr>
          <w:sz w:val="18"/>
          <w:szCs w:val="18"/>
        </w:rPr>
      </w:pPr>
      <w:r w:rsidRPr="002A7517">
        <w:rPr>
          <w:rStyle w:val="Appelnotedebasdep"/>
          <w:sz w:val="18"/>
          <w:szCs w:val="18"/>
        </w:rPr>
        <w:footnoteRef/>
      </w:r>
      <w:r w:rsidRPr="002A7517">
        <w:rPr>
          <w:sz w:val="18"/>
          <w:szCs w:val="18"/>
        </w:rPr>
        <w:t xml:space="preserve"> VELÁSQUEZ G</w:t>
      </w:r>
      <w:r w:rsidR="002A7517">
        <w:rPr>
          <w:sz w:val="18"/>
          <w:szCs w:val="18"/>
        </w:rPr>
        <w:t>.</w:t>
      </w:r>
      <w:r w:rsidRPr="002A7517">
        <w:rPr>
          <w:sz w:val="18"/>
          <w:szCs w:val="18"/>
        </w:rPr>
        <w:t xml:space="preserve">, Juan G. Los procesos de ejecución, Medellín, </w:t>
      </w:r>
      <w:proofErr w:type="spellStart"/>
      <w:r w:rsidRPr="002A7517">
        <w:rPr>
          <w:sz w:val="18"/>
          <w:szCs w:val="18"/>
        </w:rPr>
        <w:t>Diké</w:t>
      </w:r>
      <w:proofErr w:type="spellEnd"/>
      <w:r w:rsidRPr="002A7517">
        <w:rPr>
          <w:sz w:val="18"/>
          <w:szCs w:val="18"/>
        </w:rPr>
        <w:t xml:space="preserve"> 1994, </w:t>
      </w:r>
      <w:proofErr w:type="spellStart"/>
      <w:r w:rsidRPr="002A7517">
        <w:rPr>
          <w:sz w:val="18"/>
          <w:szCs w:val="18"/>
        </w:rPr>
        <w:t>p.49</w:t>
      </w:r>
      <w:proofErr w:type="spellEnd"/>
      <w:r w:rsidRPr="002A7517">
        <w:rPr>
          <w:sz w:val="18"/>
          <w:szCs w:val="18"/>
        </w:rPr>
        <w:t>.</w:t>
      </w:r>
    </w:p>
  </w:footnote>
  <w:footnote w:id="10">
    <w:p w:rsidR="006B24F0" w:rsidRPr="002A7517" w:rsidRDefault="006B24F0" w:rsidP="00DC0114">
      <w:pPr>
        <w:pStyle w:val="Notedebasdepage"/>
        <w:jc w:val="both"/>
        <w:rPr>
          <w:sz w:val="18"/>
          <w:szCs w:val="18"/>
        </w:rPr>
      </w:pPr>
      <w:r w:rsidRPr="002A7517">
        <w:rPr>
          <w:rStyle w:val="Appelnotedebasdep"/>
          <w:sz w:val="18"/>
          <w:szCs w:val="18"/>
        </w:rPr>
        <w:footnoteRef/>
      </w:r>
      <w:r w:rsidRPr="002A7517">
        <w:rPr>
          <w:sz w:val="18"/>
          <w:szCs w:val="18"/>
        </w:rPr>
        <w:t xml:space="preserve"> AZULA C</w:t>
      </w:r>
      <w:r w:rsidR="002A7517">
        <w:rPr>
          <w:sz w:val="18"/>
          <w:szCs w:val="18"/>
        </w:rPr>
        <w:t>.</w:t>
      </w:r>
      <w:r w:rsidRPr="002A7517">
        <w:rPr>
          <w:sz w:val="18"/>
          <w:szCs w:val="18"/>
        </w:rPr>
        <w:t>, Jaime. Manual de derecho procesal civil, procesos ejecutivos, editorial Temis, tomo IV, 2009, p.15.</w:t>
      </w:r>
    </w:p>
  </w:footnote>
  <w:footnote w:id="11">
    <w:p w:rsidR="006B24F0" w:rsidRPr="002A7517" w:rsidRDefault="006B24F0" w:rsidP="00A62A41">
      <w:pPr>
        <w:pStyle w:val="Notedebasdepage"/>
        <w:jc w:val="both"/>
        <w:rPr>
          <w:sz w:val="18"/>
          <w:szCs w:val="18"/>
          <w:lang w:val="es-CO"/>
        </w:rPr>
      </w:pPr>
      <w:r w:rsidRPr="002A7517">
        <w:rPr>
          <w:rStyle w:val="Appelnotedebasdep"/>
          <w:sz w:val="18"/>
          <w:szCs w:val="18"/>
        </w:rPr>
        <w:footnoteRef/>
      </w:r>
      <w:r w:rsidRPr="002A7517">
        <w:rPr>
          <w:sz w:val="18"/>
          <w:szCs w:val="18"/>
        </w:rPr>
        <w:t xml:space="preserve"> PINEDA R</w:t>
      </w:r>
      <w:r w:rsidR="002A7517">
        <w:rPr>
          <w:sz w:val="18"/>
          <w:szCs w:val="18"/>
        </w:rPr>
        <w:t>.</w:t>
      </w:r>
      <w:r w:rsidRPr="002A7517">
        <w:rPr>
          <w:sz w:val="18"/>
          <w:szCs w:val="18"/>
        </w:rPr>
        <w:t xml:space="preserve">, Alfonso y otro. El título ejecutivo y los procesos ejecutivos, </w:t>
      </w:r>
      <w:proofErr w:type="spellStart"/>
      <w:r w:rsidRPr="002A7517">
        <w:rPr>
          <w:sz w:val="18"/>
          <w:szCs w:val="18"/>
        </w:rPr>
        <w:t>Leyer</w:t>
      </w:r>
      <w:proofErr w:type="spellEnd"/>
      <w:r w:rsidRPr="002A7517">
        <w:rPr>
          <w:sz w:val="18"/>
          <w:szCs w:val="18"/>
        </w:rPr>
        <w:t>, Bogotá D.C., 2006, p.11.</w:t>
      </w:r>
    </w:p>
  </w:footnote>
  <w:footnote w:id="12">
    <w:p w:rsidR="006B24F0" w:rsidRPr="002A7517" w:rsidRDefault="006B24F0" w:rsidP="00A62A41">
      <w:pPr>
        <w:pStyle w:val="Notedebasdepage"/>
        <w:jc w:val="both"/>
        <w:rPr>
          <w:sz w:val="18"/>
          <w:szCs w:val="18"/>
          <w:lang w:val="es-CO"/>
        </w:rPr>
      </w:pPr>
      <w:r w:rsidRPr="002A7517">
        <w:rPr>
          <w:rStyle w:val="Appelnotedebasdep"/>
          <w:sz w:val="18"/>
          <w:szCs w:val="18"/>
        </w:rPr>
        <w:footnoteRef/>
      </w:r>
      <w:r w:rsidRPr="002A7517">
        <w:rPr>
          <w:sz w:val="18"/>
          <w:szCs w:val="18"/>
        </w:rPr>
        <w:t xml:space="preserve"> LÓPEZ B</w:t>
      </w:r>
      <w:r w:rsidR="002A7517">
        <w:rPr>
          <w:sz w:val="18"/>
          <w:szCs w:val="18"/>
        </w:rPr>
        <w:t>.,</w:t>
      </w:r>
      <w:r w:rsidRPr="002A7517">
        <w:rPr>
          <w:sz w:val="18"/>
          <w:szCs w:val="18"/>
        </w:rPr>
        <w:t xml:space="preserve"> Hernán F. Ob. cit., p.459.</w:t>
      </w:r>
    </w:p>
  </w:footnote>
  <w:footnote w:id="13">
    <w:p w:rsidR="006B24F0" w:rsidRPr="002A7517" w:rsidRDefault="006B24F0" w:rsidP="00A62A41">
      <w:pPr>
        <w:jc w:val="both"/>
        <w:rPr>
          <w:sz w:val="18"/>
          <w:szCs w:val="18"/>
        </w:rPr>
      </w:pPr>
      <w:r w:rsidRPr="002A7517">
        <w:rPr>
          <w:rStyle w:val="Appelnotedebasdep"/>
          <w:sz w:val="18"/>
          <w:szCs w:val="18"/>
        </w:rPr>
        <w:footnoteRef/>
      </w:r>
      <w:r w:rsidRPr="002A7517">
        <w:rPr>
          <w:sz w:val="18"/>
          <w:szCs w:val="18"/>
        </w:rPr>
        <w:t xml:space="preserve"> PARRA Q</w:t>
      </w:r>
      <w:r w:rsidR="002A7517">
        <w:rPr>
          <w:sz w:val="18"/>
          <w:szCs w:val="18"/>
        </w:rPr>
        <w:t>.</w:t>
      </w:r>
      <w:r w:rsidRPr="002A7517">
        <w:rPr>
          <w:sz w:val="18"/>
          <w:szCs w:val="18"/>
        </w:rPr>
        <w:t>, Jairo. Ob. cit., p.285.</w:t>
      </w:r>
    </w:p>
  </w:footnote>
  <w:footnote w:id="14">
    <w:p w:rsidR="00EB3D17" w:rsidRPr="002A7517" w:rsidRDefault="00EB3D17" w:rsidP="0023102C">
      <w:pPr>
        <w:pStyle w:val="Sansinterligne"/>
        <w:jc w:val="both"/>
        <w:rPr>
          <w:rFonts w:ascii="Times New Roman" w:hAnsi="Times New Roman"/>
          <w:sz w:val="18"/>
          <w:szCs w:val="18"/>
        </w:rPr>
      </w:pPr>
      <w:r w:rsidRPr="002A7517">
        <w:rPr>
          <w:rStyle w:val="Appelnotedebasdep"/>
          <w:rFonts w:ascii="Times New Roman" w:hAnsi="Times New Roman"/>
          <w:sz w:val="18"/>
          <w:szCs w:val="18"/>
        </w:rPr>
        <w:footnoteRef/>
      </w:r>
      <w:r w:rsidRPr="002A7517">
        <w:rPr>
          <w:rFonts w:ascii="Times New Roman" w:hAnsi="Times New Roman"/>
          <w:sz w:val="18"/>
          <w:szCs w:val="18"/>
        </w:rPr>
        <w:t xml:space="preserve"> La DTF es de público conocimiento y puede ser consultada en el portal </w:t>
      </w:r>
      <w:r w:rsidR="002A7517" w:rsidRPr="002A7517">
        <w:rPr>
          <w:rFonts w:ascii="Times New Roman" w:hAnsi="Times New Roman"/>
          <w:sz w:val="18"/>
          <w:szCs w:val="18"/>
        </w:rPr>
        <w:t xml:space="preserve">web </w:t>
      </w:r>
      <w:r w:rsidR="002A7517">
        <w:rPr>
          <w:rFonts w:ascii="Times New Roman" w:hAnsi="Times New Roman"/>
          <w:sz w:val="18"/>
          <w:szCs w:val="18"/>
        </w:rPr>
        <w:t xml:space="preserve">oficial </w:t>
      </w:r>
      <w:r w:rsidRPr="002A7517">
        <w:rPr>
          <w:rFonts w:ascii="Times New Roman" w:hAnsi="Times New Roman"/>
          <w:sz w:val="18"/>
          <w:szCs w:val="18"/>
        </w:rPr>
        <w:t xml:space="preserve">http://www.banrep.gov.co/es/dtf del Banco de la República, que se encarga de calcularla: </w:t>
      </w:r>
      <w:r w:rsidRPr="002A7517">
        <w:rPr>
          <w:rFonts w:ascii="Times New Roman" w:hAnsi="Times New Roman"/>
          <w:i/>
          <w:sz w:val="18"/>
          <w:szCs w:val="18"/>
        </w:rPr>
        <w:t xml:space="preserve">"(…) La tasa variable DTF a que se refiere la Resolución 42 de 1988 de la Junta Monetaria, continuará calculándose semanalmente por el Banco de la República con base en el promedio ponderado de las tasas de interés efectivas de captación a noventa (90) días de los establecimientos bancarios, corporaciones financieras, compañías de financiamiento comercial y corporaciones de ahorro y vivienda (…)" </w:t>
      </w:r>
      <w:r w:rsidRPr="002A7517">
        <w:rPr>
          <w:rFonts w:ascii="Times New Roman" w:hAnsi="Times New Roman"/>
          <w:bCs/>
          <w:sz w:val="18"/>
          <w:szCs w:val="18"/>
        </w:rPr>
        <w:t>Concepto No.2003038875-</w:t>
      </w:r>
      <w:r w:rsidR="00DC0A08" w:rsidRPr="002A7517">
        <w:rPr>
          <w:rFonts w:ascii="Times New Roman" w:hAnsi="Times New Roman"/>
          <w:bCs/>
          <w:sz w:val="18"/>
          <w:szCs w:val="18"/>
        </w:rPr>
        <w:t>1 del 12-08-200</w:t>
      </w:r>
      <w:r w:rsidRPr="002A7517">
        <w:rPr>
          <w:rFonts w:ascii="Times New Roman" w:hAnsi="Times New Roman"/>
          <w:bCs/>
          <w:sz w:val="18"/>
          <w:szCs w:val="18"/>
        </w:rPr>
        <w:t>3 de la Superintendencia Financiera</w:t>
      </w:r>
      <w:r w:rsidRPr="002A7517">
        <w:rPr>
          <w:rFonts w:ascii="Times New Roman" w:hAnsi="Times New Roman"/>
          <w:i/>
          <w:sz w:val="18"/>
          <w:szCs w:val="18"/>
        </w:rPr>
        <w:t>.</w:t>
      </w:r>
      <w:r w:rsidRPr="002A7517">
        <w:rPr>
          <w:rFonts w:ascii="Times New Roman" w:hAnsi="Times New Roman"/>
          <w:sz w:val="18"/>
          <w:szCs w:val="18"/>
        </w:rPr>
        <w:t xml:space="preserve">  </w:t>
      </w:r>
    </w:p>
  </w:footnote>
  <w:footnote w:id="15">
    <w:p w:rsidR="00E53E3A" w:rsidRPr="000E5904" w:rsidRDefault="00E53E3A" w:rsidP="00E53E3A">
      <w:pPr>
        <w:pStyle w:val="Notedebasdepage"/>
        <w:jc w:val="both"/>
        <w:rPr>
          <w:sz w:val="18"/>
          <w:szCs w:val="18"/>
          <w:lang w:val="es-CO"/>
        </w:rPr>
      </w:pPr>
      <w:r w:rsidRPr="002A7517">
        <w:rPr>
          <w:rStyle w:val="Appelnotedebasdep"/>
          <w:sz w:val="18"/>
          <w:szCs w:val="18"/>
        </w:rPr>
        <w:footnoteRef/>
      </w:r>
      <w:r w:rsidRPr="002A7517">
        <w:rPr>
          <w:sz w:val="18"/>
          <w:szCs w:val="18"/>
        </w:rPr>
        <w:t xml:space="preserve"> </w:t>
      </w:r>
      <w:proofErr w:type="spellStart"/>
      <w:r w:rsidRPr="002A7517">
        <w:rPr>
          <w:sz w:val="18"/>
          <w:szCs w:val="18"/>
        </w:rPr>
        <w:t>BLANK</w:t>
      </w:r>
      <w:proofErr w:type="spellEnd"/>
      <w:r w:rsidRPr="002A7517">
        <w:rPr>
          <w:sz w:val="18"/>
          <w:szCs w:val="18"/>
        </w:rPr>
        <w:t xml:space="preserve">, </w:t>
      </w:r>
      <w:proofErr w:type="spellStart"/>
      <w:r w:rsidRPr="002A7517">
        <w:rPr>
          <w:sz w:val="18"/>
          <w:szCs w:val="18"/>
        </w:rPr>
        <w:t>Leland</w:t>
      </w:r>
      <w:proofErr w:type="spellEnd"/>
      <w:r w:rsidRPr="002A7517">
        <w:rPr>
          <w:sz w:val="18"/>
          <w:szCs w:val="18"/>
        </w:rPr>
        <w:t xml:space="preserve"> T. y </w:t>
      </w:r>
      <w:r w:rsidR="002A7517">
        <w:rPr>
          <w:sz w:val="18"/>
          <w:szCs w:val="18"/>
        </w:rPr>
        <w:t>otro</w:t>
      </w:r>
      <w:r w:rsidRPr="002A7517">
        <w:rPr>
          <w:sz w:val="18"/>
          <w:szCs w:val="18"/>
        </w:rPr>
        <w:t xml:space="preserve">. Ingeniería Económica, tercera edición. </w:t>
      </w:r>
      <w:proofErr w:type="spellStart"/>
      <w:r w:rsidRPr="002A7517">
        <w:rPr>
          <w:sz w:val="18"/>
          <w:szCs w:val="18"/>
        </w:rPr>
        <w:t>McGRAW-HILL</w:t>
      </w:r>
      <w:proofErr w:type="spellEnd"/>
      <w:r w:rsidRPr="002A7517">
        <w:rPr>
          <w:sz w:val="18"/>
          <w:szCs w:val="18"/>
        </w:rPr>
        <w:t xml:space="preserve">/INTERAMERICANA DE </w:t>
      </w:r>
      <w:proofErr w:type="spellStart"/>
      <w:r w:rsidRPr="002A7517">
        <w:rPr>
          <w:sz w:val="18"/>
          <w:szCs w:val="18"/>
        </w:rPr>
        <w:t>MÈXICO</w:t>
      </w:r>
      <w:proofErr w:type="spellEnd"/>
      <w:r w:rsidRPr="002A7517">
        <w:rPr>
          <w:sz w:val="18"/>
          <w:szCs w:val="18"/>
        </w:rPr>
        <w:t xml:space="preserve">, 1992, p.61. </w:t>
      </w:r>
      <w:r w:rsidRPr="002A7517">
        <w:rPr>
          <w:i/>
          <w:sz w:val="16"/>
          <w:szCs w:val="18"/>
          <w:lang w:val="es-CO"/>
        </w:rPr>
        <w:t xml:space="preserve">“(…) Un diccionario define la palabra “nominal” como aparente o pretendido. Estos sinónimos implican que una tasa de interés nominal no es correcto, real, genuina o tasa efectiva. (…) la tasa de interés nominal debe ser convertida a tasa de interés efectiva con el ánimo de reflejar las consideraciones de tiempo – valor exactas. (…)” </w:t>
      </w:r>
      <w:r w:rsidRPr="002A7517">
        <w:rPr>
          <w:sz w:val="18"/>
          <w:szCs w:val="18"/>
          <w:lang w:val="es-CO"/>
        </w:rPr>
        <w:t xml:space="preserve">  </w:t>
      </w:r>
    </w:p>
  </w:footnote>
  <w:footnote w:id="16">
    <w:p w:rsidR="000E5904" w:rsidRPr="000E5904" w:rsidRDefault="000E5904">
      <w:pPr>
        <w:pStyle w:val="Notedebasdepage"/>
        <w:rPr>
          <w:lang w:val="es-CO"/>
        </w:rPr>
      </w:pPr>
      <w:r w:rsidRPr="000E5904">
        <w:rPr>
          <w:rStyle w:val="Appelnotedebasdep"/>
        </w:rPr>
        <w:footnoteRef/>
      </w:r>
      <w:r w:rsidRPr="000E5904">
        <w:t xml:space="preserve"> </w:t>
      </w:r>
      <w:r w:rsidRPr="000E5904">
        <w:rPr>
          <w:sz w:val="18"/>
          <w:szCs w:val="18"/>
          <w:lang w:val="es-CO"/>
        </w:rPr>
        <w:t>TSP. Sala Unitaria Civil – Familia. Auto del 16-09-2016. MP: Claudia M. Arcila R, No.66001310300220160024901</w:t>
      </w:r>
      <w:r>
        <w:rPr>
          <w:sz w:val="18"/>
          <w:szCs w:val="18"/>
          <w:lang w:val="es-CO"/>
        </w:rPr>
        <w:t>.</w:t>
      </w:r>
    </w:p>
  </w:footnote>
  <w:footnote w:id="17">
    <w:p w:rsidR="003B188E" w:rsidRPr="002A7517" w:rsidRDefault="003B188E" w:rsidP="003B188E">
      <w:pPr>
        <w:pStyle w:val="Notedebasdepage"/>
        <w:jc w:val="both"/>
        <w:rPr>
          <w:sz w:val="18"/>
          <w:szCs w:val="18"/>
          <w:lang w:val="es-CO"/>
        </w:rPr>
      </w:pPr>
      <w:r w:rsidRPr="002A7517">
        <w:rPr>
          <w:rStyle w:val="Appelnotedebasdep"/>
          <w:sz w:val="18"/>
          <w:szCs w:val="18"/>
        </w:rPr>
        <w:footnoteRef/>
      </w:r>
      <w:r w:rsidRPr="002A7517">
        <w:rPr>
          <w:sz w:val="18"/>
          <w:szCs w:val="18"/>
        </w:rPr>
        <w:t xml:space="preserve"> En el portal web </w:t>
      </w:r>
      <w:r w:rsidR="00E17410" w:rsidRPr="002A7517">
        <w:rPr>
          <w:sz w:val="18"/>
          <w:szCs w:val="18"/>
        </w:rPr>
        <w:t xml:space="preserve">oficial </w:t>
      </w:r>
      <w:hyperlink r:id="rId1" w:history="1">
        <w:r w:rsidRPr="002A7517">
          <w:rPr>
            <w:rStyle w:val="Lienhypertexte"/>
            <w:sz w:val="18"/>
            <w:szCs w:val="18"/>
            <w:lang w:val="es-CO"/>
          </w:rPr>
          <w:t>https://www.superfinanciera.gov.co/reportes/w_tasa_seleccion.html</w:t>
        </w:r>
      </w:hyperlink>
      <w:r w:rsidRPr="002A7517">
        <w:rPr>
          <w:sz w:val="18"/>
          <w:szCs w:val="18"/>
          <w:lang w:val="es-CO"/>
        </w:rPr>
        <w:t xml:space="preserve"> se ofrece el servicio virtual de conversión de tasas</w:t>
      </w:r>
      <w:r w:rsidR="00EE4461">
        <w:rPr>
          <w:sz w:val="18"/>
          <w:szCs w:val="18"/>
          <w:lang w:val="es-CO"/>
        </w:rPr>
        <w:t>.</w:t>
      </w:r>
      <w:r w:rsidRPr="002A7517">
        <w:rPr>
          <w:sz w:val="18"/>
          <w:szCs w:val="18"/>
          <w:lang w:val="es-CO"/>
        </w:rPr>
        <w:t xml:space="preserve"> </w:t>
      </w:r>
    </w:p>
  </w:footnote>
  <w:footnote w:id="18">
    <w:p w:rsidR="00F725D5" w:rsidRPr="001B4455" w:rsidRDefault="00F725D5" w:rsidP="00F725D5">
      <w:pPr>
        <w:pStyle w:val="Notedebasdepage"/>
        <w:jc w:val="both"/>
        <w:rPr>
          <w:rFonts w:asciiTheme="minorHAnsi" w:hAnsiTheme="minorHAnsi"/>
        </w:rPr>
      </w:pPr>
      <w:r w:rsidRPr="002A7517">
        <w:rPr>
          <w:rStyle w:val="Appelnotedebasdep"/>
          <w:sz w:val="18"/>
          <w:szCs w:val="18"/>
        </w:rPr>
        <w:footnoteRef/>
      </w:r>
      <w:r w:rsidRPr="002A7517">
        <w:rPr>
          <w:sz w:val="18"/>
          <w:szCs w:val="18"/>
        </w:rPr>
        <w:t xml:space="preserve"> TRUJILLO C., Bernardo. De los títulos valores de contenido crediticio, tomo II, Santa Fe de Bogotá, </w:t>
      </w:r>
      <w:r w:rsidRPr="002A7517">
        <w:rPr>
          <w:sz w:val="18"/>
          <w:szCs w:val="18"/>
          <w:lang w:val="es-CO"/>
        </w:rPr>
        <w:t xml:space="preserve">Editorial </w:t>
      </w:r>
      <w:r w:rsidRPr="002A7517">
        <w:rPr>
          <w:sz w:val="18"/>
          <w:szCs w:val="18"/>
        </w:rPr>
        <w:t xml:space="preserve">Temis </w:t>
      </w:r>
      <w:r w:rsidRPr="002A7517">
        <w:rPr>
          <w:sz w:val="18"/>
          <w:szCs w:val="18"/>
          <w:lang w:val="es-CO"/>
        </w:rPr>
        <w:t>SA, 1995</w:t>
      </w:r>
      <w:r w:rsidRPr="002A7517">
        <w:rPr>
          <w:sz w:val="18"/>
          <w:szCs w:val="18"/>
        </w:rPr>
        <w:t>, p 38.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4F0" w:rsidRDefault="006B24F0" w:rsidP="00713068">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6B24F0" w:rsidRDefault="006B24F0" w:rsidP="00713068">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eorgia" w:hAnsi="Georgia" w:cs="Kalinga"/>
        <w:i/>
        <w:color w:val="7F7F7F" w:themeColor="background1" w:themeShade="7F"/>
        <w:spacing w:val="60"/>
        <w:sz w:val="22"/>
      </w:rPr>
      <w:id w:val="-349645726"/>
      <w:docPartObj>
        <w:docPartGallery w:val="Page Numbers (Top of Page)"/>
        <w:docPartUnique/>
      </w:docPartObj>
    </w:sdtPr>
    <w:sdtEndPr>
      <w:rPr>
        <w:bCs/>
        <w:color w:val="auto"/>
        <w:spacing w:val="0"/>
        <w:sz w:val="20"/>
      </w:rPr>
    </w:sdtEndPr>
    <w:sdtContent>
      <w:p w:rsidR="006B24F0" w:rsidRPr="00FE742B" w:rsidRDefault="006B24F0">
        <w:pPr>
          <w:pStyle w:val="En-tte"/>
          <w:pBdr>
            <w:bottom w:val="single" w:sz="4" w:space="1" w:color="D9D9D9" w:themeColor="background1" w:themeShade="D9"/>
          </w:pBdr>
          <w:jc w:val="right"/>
          <w:rPr>
            <w:rFonts w:ascii="Georgia" w:hAnsi="Georgia" w:cs="Kalinga"/>
            <w:bCs/>
            <w:i/>
            <w:sz w:val="20"/>
          </w:rPr>
        </w:pPr>
        <w:r w:rsidRPr="00FE742B">
          <w:rPr>
            <w:rFonts w:ascii="Georgia" w:hAnsi="Georgia" w:cs="Kalinga"/>
            <w:i/>
            <w:color w:val="7F7F7F" w:themeColor="background1" w:themeShade="7F"/>
            <w:spacing w:val="60"/>
            <w:sz w:val="20"/>
          </w:rPr>
          <w:t>Página</w:t>
        </w:r>
        <w:r w:rsidRPr="00FE742B">
          <w:rPr>
            <w:rFonts w:ascii="Georgia" w:hAnsi="Georgia" w:cs="Kalinga"/>
            <w:i/>
            <w:sz w:val="20"/>
          </w:rPr>
          <w:t xml:space="preserve"> | </w:t>
        </w:r>
        <w:r w:rsidRPr="00FE742B">
          <w:rPr>
            <w:rFonts w:ascii="Georgia" w:hAnsi="Georgia" w:cs="Kalinga"/>
            <w:i/>
            <w:sz w:val="20"/>
          </w:rPr>
          <w:fldChar w:fldCharType="begin"/>
        </w:r>
        <w:r w:rsidRPr="00FE742B">
          <w:rPr>
            <w:rFonts w:ascii="Georgia" w:hAnsi="Georgia" w:cs="Kalinga"/>
            <w:i/>
            <w:sz w:val="20"/>
          </w:rPr>
          <w:instrText>PAGE   \* MERGEFORMAT</w:instrText>
        </w:r>
        <w:r w:rsidRPr="00FE742B">
          <w:rPr>
            <w:rFonts w:ascii="Georgia" w:hAnsi="Georgia" w:cs="Kalinga"/>
            <w:i/>
            <w:sz w:val="20"/>
          </w:rPr>
          <w:fldChar w:fldCharType="separate"/>
        </w:r>
        <w:r w:rsidR="00CE6008" w:rsidRPr="00CE6008">
          <w:rPr>
            <w:rFonts w:ascii="Georgia" w:hAnsi="Georgia" w:cs="Kalinga"/>
            <w:bCs/>
            <w:i/>
            <w:noProof/>
            <w:sz w:val="20"/>
          </w:rPr>
          <w:t>1</w:t>
        </w:r>
        <w:r w:rsidRPr="00FE742B">
          <w:rPr>
            <w:rFonts w:ascii="Georgia" w:hAnsi="Georgia" w:cs="Kalinga"/>
            <w:bCs/>
            <w:i/>
            <w:sz w:val="20"/>
          </w:rPr>
          <w:fldChar w:fldCharType="end"/>
        </w:r>
      </w:p>
    </w:sdtContent>
  </w:sdt>
  <w:p w:rsidR="006B24F0" w:rsidRPr="00FE742B" w:rsidRDefault="006B24F0" w:rsidP="00AF5080">
    <w:pPr>
      <w:pStyle w:val="En-tte"/>
      <w:widowControl w:val="0"/>
      <w:autoSpaceDE w:val="0"/>
      <w:autoSpaceDN w:val="0"/>
      <w:adjustRightInd w:val="0"/>
      <w:ind w:right="360"/>
      <w:jc w:val="both"/>
      <w:rPr>
        <w:rFonts w:ascii="Georgia" w:hAnsi="Georgia" w:cs="Kalinga"/>
        <w:i/>
        <w:sz w:val="20"/>
        <w:szCs w:val="20"/>
        <w:lang w:val="es-CO"/>
      </w:rPr>
    </w:pPr>
    <w:r w:rsidRPr="00FE742B">
      <w:rPr>
        <w:rFonts w:ascii="Georgia" w:hAnsi="Georgia" w:cs="Kalinga"/>
        <w:i/>
        <w:szCs w:val="20"/>
        <w:lang w:val="es-CO"/>
      </w:rPr>
      <w:t>E</w:t>
    </w:r>
    <w:r w:rsidRPr="00FE742B">
      <w:rPr>
        <w:rFonts w:ascii="Georgia" w:hAnsi="Georgia" w:cs="Kalinga"/>
        <w:i/>
        <w:sz w:val="20"/>
        <w:szCs w:val="20"/>
        <w:lang w:val="es-CO"/>
      </w:rPr>
      <w:t>XPEDIENTE No.</w:t>
    </w:r>
    <w:r>
      <w:rPr>
        <w:rFonts w:ascii="Georgia" w:hAnsi="Georgia" w:cs="Kalinga"/>
        <w:i/>
        <w:sz w:val="20"/>
        <w:szCs w:val="20"/>
        <w:lang w:val="es-CO"/>
      </w:rPr>
      <w:t>2017-00101-01</w:t>
    </w:r>
  </w:p>
  <w:p w:rsidR="006B24F0" w:rsidRPr="00FE742B" w:rsidRDefault="006B24F0" w:rsidP="00713068">
    <w:pPr>
      <w:pStyle w:val="En-tte"/>
      <w:ind w:right="360"/>
      <w:rPr>
        <w:rFonts w:ascii="Georgia" w:eastAsia="Dotum" w:hAnsi="Georgia" w:cs="Kalinga"/>
        <w: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647CD"/>
    <w:multiLevelType w:val="hybridMultilevel"/>
    <w:tmpl w:val="EE02534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BAF7521"/>
    <w:multiLevelType w:val="multilevel"/>
    <w:tmpl w:val="C86E99A0"/>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nsid w:val="0DAB12EC"/>
    <w:multiLevelType w:val="multilevel"/>
    <w:tmpl w:val="4038F7DA"/>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105F4D6D"/>
    <w:multiLevelType w:val="hybridMultilevel"/>
    <w:tmpl w:val="AC2A360C"/>
    <w:lvl w:ilvl="0" w:tplc="240A000F">
      <w:start w:val="1"/>
      <w:numFmt w:val="decimal"/>
      <w:lvlText w:val="%1."/>
      <w:lvlJc w:val="left"/>
      <w:pPr>
        <w:ind w:left="360" w:hanging="360"/>
      </w:pPr>
      <w:rPr>
        <w:rFonts w:cs="Times New Roman"/>
      </w:rPr>
    </w:lvl>
    <w:lvl w:ilvl="1" w:tplc="240A0019">
      <w:start w:val="1"/>
      <w:numFmt w:val="decimal"/>
      <w:lvlText w:val="%2."/>
      <w:lvlJc w:val="left"/>
      <w:pPr>
        <w:tabs>
          <w:tab w:val="num" w:pos="1440"/>
        </w:tabs>
        <w:ind w:left="1440" w:hanging="360"/>
      </w:pPr>
      <w:rPr>
        <w:rFonts w:cs="Times New Roman"/>
      </w:rPr>
    </w:lvl>
    <w:lvl w:ilvl="2" w:tplc="240A001B">
      <w:start w:val="1"/>
      <w:numFmt w:val="decimal"/>
      <w:lvlText w:val="%3."/>
      <w:lvlJc w:val="left"/>
      <w:pPr>
        <w:tabs>
          <w:tab w:val="num" w:pos="2160"/>
        </w:tabs>
        <w:ind w:left="2160" w:hanging="360"/>
      </w:pPr>
      <w:rPr>
        <w:rFonts w:cs="Times New Roman"/>
      </w:rPr>
    </w:lvl>
    <w:lvl w:ilvl="3" w:tplc="240A000F">
      <w:start w:val="1"/>
      <w:numFmt w:val="decimal"/>
      <w:lvlText w:val="%4."/>
      <w:lvlJc w:val="left"/>
      <w:pPr>
        <w:tabs>
          <w:tab w:val="num" w:pos="2880"/>
        </w:tabs>
        <w:ind w:left="2880" w:hanging="360"/>
      </w:pPr>
      <w:rPr>
        <w:rFonts w:cs="Times New Roman"/>
      </w:rPr>
    </w:lvl>
    <w:lvl w:ilvl="4" w:tplc="240A0019">
      <w:start w:val="1"/>
      <w:numFmt w:val="decimal"/>
      <w:lvlText w:val="%5."/>
      <w:lvlJc w:val="left"/>
      <w:pPr>
        <w:tabs>
          <w:tab w:val="num" w:pos="3600"/>
        </w:tabs>
        <w:ind w:left="3600" w:hanging="360"/>
      </w:pPr>
      <w:rPr>
        <w:rFonts w:cs="Times New Roman"/>
      </w:rPr>
    </w:lvl>
    <w:lvl w:ilvl="5" w:tplc="240A001B">
      <w:start w:val="1"/>
      <w:numFmt w:val="decimal"/>
      <w:lvlText w:val="%6."/>
      <w:lvlJc w:val="left"/>
      <w:pPr>
        <w:tabs>
          <w:tab w:val="num" w:pos="4320"/>
        </w:tabs>
        <w:ind w:left="4320" w:hanging="360"/>
      </w:pPr>
      <w:rPr>
        <w:rFonts w:cs="Times New Roman"/>
      </w:rPr>
    </w:lvl>
    <w:lvl w:ilvl="6" w:tplc="240A000F">
      <w:start w:val="1"/>
      <w:numFmt w:val="decimal"/>
      <w:lvlText w:val="%7."/>
      <w:lvlJc w:val="left"/>
      <w:pPr>
        <w:tabs>
          <w:tab w:val="num" w:pos="5040"/>
        </w:tabs>
        <w:ind w:left="5040" w:hanging="360"/>
      </w:pPr>
      <w:rPr>
        <w:rFonts w:cs="Times New Roman"/>
      </w:rPr>
    </w:lvl>
    <w:lvl w:ilvl="7" w:tplc="240A0019">
      <w:start w:val="1"/>
      <w:numFmt w:val="decimal"/>
      <w:lvlText w:val="%8."/>
      <w:lvlJc w:val="left"/>
      <w:pPr>
        <w:tabs>
          <w:tab w:val="num" w:pos="5760"/>
        </w:tabs>
        <w:ind w:left="5760" w:hanging="360"/>
      </w:pPr>
      <w:rPr>
        <w:rFonts w:cs="Times New Roman"/>
      </w:rPr>
    </w:lvl>
    <w:lvl w:ilvl="8" w:tplc="240A001B">
      <w:start w:val="1"/>
      <w:numFmt w:val="decimal"/>
      <w:lvlText w:val="%9."/>
      <w:lvlJc w:val="left"/>
      <w:pPr>
        <w:tabs>
          <w:tab w:val="num" w:pos="6480"/>
        </w:tabs>
        <w:ind w:left="6480" w:hanging="360"/>
      </w:pPr>
      <w:rPr>
        <w:rFonts w:cs="Times New Roman"/>
      </w:rPr>
    </w:lvl>
  </w:abstractNum>
  <w:abstractNum w:abstractNumId="4">
    <w:nsid w:val="106D4BC1"/>
    <w:multiLevelType w:val="multilevel"/>
    <w:tmpl w:val="DACE912E"/>
    <w:lvl w:ilvl="0">
      <w:start w:val="4"/>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126FA8"/>
    <w:multiLevelType w:val="multilevel"/>
    <w:tmpl w:val="BC848BE6"/>
    <w:lvl w:ilvl="0">
      <w:start w:val="2"/>
      <w:numFmt w:val="decimal"/>
      <w:lvlText w:val="%1"/>
      <w:lvlJc w:val="left"/>
      <w:pPr>
        <w:ind w:left="705" w:hanging="705"/>
      </w:pPr>
      <w:rPr>
        <w:rFonts w:hint="default"/>
      </w:rPr>
    </w:lvl>
    <w:lvl w:ilvl="1">
      <w:start w:val="1"/>
      <w:numFmt w:val="decimal"/>
      <w:lvlText w:val="%1.%2"/>
      <w:lvlJc w:val="left"/>
      <w:pPr>
        <w:ind w:left="900" w:hanging="720"/>
      </w:pPr>
      <w:rPr>
        <w:rFonts w:hint="default"/>
      </w:rPr>
    </w:lvl>
    <w:lvl w:ilvl="2">
      <w:start w:val="4"/>
      <w:numFmt w:val="decimal"/>
      <w:lvlText w:val="%1.%2.%3.0"/>
      <w:lvlJc w:val="left"/>
      <w:pPr>
        <w:ind w:left="1440" w:hanging="108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6">
    <w:nsid w:val="1E1F54B3"/>
    <w:multiLevelType w:val="multilevel"/>
    <w:tmpl w:val="FA1C9504"/>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ind w:left="720" w:hanging="720"/>
      </w:pPr>
      <w:rPr>
        <w:rFonts w:cs="Times New Roman" w:hint="default"/>
        <w:sz w:val="22"/>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7">
    <w:nsid w:val="1F1B0792"/>
    <w:multiLevelType w:val="hybridMultilevel"/>
    <w:tmpl w:val="40767FF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9">
    <w:nsid w:val="3C164B3F"/>
    <w:multiLevelType w:val="hybridMultilevel"/>
    <w:tmpl w:val="BAB64964"/>
    <w:lvl w:ilvl="0" w:tplc="240A000F">
      <w:start w:val="1"/>
      <w:numFmt w:val="decimal"/>
      <w:lvlText w:val="%1."/>
      <w:lvlJc w:val="left"/>
      <w:pPr>
        <w:ind w:left="644"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0">
    <w:nsid w:val="467E0F15"/>
    <w:multiLevelType w:val="hybridMultilevel"/>
    <w:tmpl w:val="60843EEE"/>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1">
    <w:nsid w:val="46AA2CAA"/>
    <w:multiLevelType w:val="multilevel"/>
    <w:tmpl w:val="99861C76"/>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2">
    <w:nsid w:val="51A201FF"/>
    <w:multiLevelType w:val="hybridMultilevel"/>
    <w:tmpl w:val="CA605A3E"/>
    <w:lvl w:ilvl="0" w:tplc="6AF6F044">
      <w:start w:val="1"/>
      <w:numFmt w:val="decimal"/>
      <w:lvlText w:val="%1."/>
      <w:lvlJc w:val="left"/>
      <w:pPr>
        <w:ind w:left="360" w:hanging="360"/>
      </w:pPr>
      <w:rPr>
        <w:rFonts w:ascii="Arial" w:hAnsi="Arial" w:cs="Arial"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3">
    <w:nsid w:val="52D329C7"/>
    <w:multiLevelType w:val="multilevel"/>
    <w:tmpl w:val="EDC67CD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4">
    <w:nsid w:val="5A0531CF"/>
    <w:multiLevelType w:val="multilevel"/>
    <w:tmpl w:val="0E949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99068C"/>
    <w:multiLevelType w:val="singleLevel"/>
    <w:tmpl w:val="7C9AAAF8"/>
    <w:lvl w:ilvl="0">
      <w:start w:val="1"/>
      <w:numFmt w:val="decimal"/>
      <w:lvlText w:val="%1."/>
      <w:lvlJc w:val="left"/>
      <w:pPr>
        <w:tabs>
          <w:tab w:val="num" w:pos="360"/>
        </w:tabs>
        <w:ind w:left="360" w:hanging="360"/>
      </w:pPr>
      <w:rPr>
        <w:rFonts w:cs="Times New Roman"/>
        <w:i w:val="0"/>
      </w:rPr>
    </w:lvl>
  </w:abstractNum>
  <w:abstractNum w:abstractNumId="16">
    <w:nsid w:val="67334F69"/>
    <w:multiLevelType w:val="multilevel"/>
    <w:tmpl w:val="3D8CAEB0"/>
    <w:lvl w:ilvl="0">
      <w:start w:val="1"/>
      <w:numFmt w:val="decimal"/>
      <w:lvlText w:val="%1."/>
      <w:lvlJc w:val="left"/>
      <w:pPr>
        <w:ind w:left="360" w:hanging="360"/>
      </w:pPr>
      <w:rPr>
        <w:rFonts w:cs="Times New Roman"/>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szCs w:val="22"/>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7">
    <w:nsid w:val="67667FA9"/>
    <w:multiLevelType w:val="multilevel"/>
    <w:tmpl w:val="BA40B2AC"/>
    <w:lvl w:ilvl="0">
      <w:start w:val="2"/>
      <w:numFmt w:val="decimal"/>
      <w:lvlText w:val="%1"/>
      <w:lvlJc w:val="left"/>
      <w:pPr>
        <w:ind w:left="480" w:hanging="480"/>
      </w:pPr>
      <w:rPr>
        <w:rFonts w:hint="default"/>
      </w:rPr>
    </w:lvl>
    <w:lvl w:ilvl="1">
      <w:start w:val="1"/>
      <w:numFmt w:val="decimal"/>
      <w:lvlText w:val="%1.%2"/>
      <w:lvlJc w:val="left"/>
      <w:pPr>
        <w:ind w:left="900" w:hanging="72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8">
    <w:nsid w:val="6F2C27B6"/>
    <w:multiLevelType w:val="hybridMultilevel"/>
    <w:tmpl w:val="78D4DAB2"/>
    <w:lvl w:ilvl="0" w:tplc="CF70B76C">
      <w:start w:val="1"/>
      <w:numFmt w:val="lowerLetter"/>
      <w:lvlText w:val="%1."/>
      <w:lvlJc w:val="left"/>
      <w:pPr>
        <w:tabs>
          <w:tab w:val="num" w:pos="720"/>
        </w:tabs>
        <w:ind w:left="720" w:hanging="360"/>
      </w:pPr>
      <w:rPr>
        <w:rFonts w:hint="default"/>
      </w:rPr>
    </w:lvl>
    <w:lvl w:ilvl="1" w:tplc="4112AED2">
      <w:start w:val="1"/>
      <w:numFmt w:val="decimal"/>
      <w:lvlText w:val="%2."/>
      <w:lvlJc w:val="left"/>
      <w:pPr>
        <w:tabs>
          <w:tab w:val="num" w:pos="1440"/>
        </w:tabs>
        <w:ind w:left="1440" w:hanging="360"/>
      </w:pPr>
      <w:rPr>
        <w:rFonts w:hint="default"/>
      </w:rPr>
    </w:lvl>
    <w:lvl w:ilvl="2" w:tplc="47283302" w:tentative="1">
      <w:start w:val="1"/>
      <w:numFmt w:val="lowerRoman"/>
      <w:lvlText w:val="%3."/>
      <w:lvlJc w:val="right"/>
      <w:pPr>
        <w:tabs>
          <w:tab w:val="num" w:pos="2160"/>
        </w:tabs>
        <w:ind w:left="2160" w:hanging="180"/>
      </w:pPr>
    </w:lvl>
    <w:lvl w:ilvl="3" w:tplc="5A549DD2" w:tentative="1">
      <w:start w:val="1"/>
      <w:numFmt w:val="decimal"/>
      <w:lvlText w:val="%4."/>
      <w:lvlJc w:val="left"/>
      <w:pPr>
        <w:tabs>
          <w:tab w:val="num" w:pos="2880"/>
        </w:tabs>
        <w:ind w:left="2880" w:hanging="360"/>
      </w:pPr>
    </w:lvl>
    <w:lvl w:ilvl="4" w:tplc="E7BA6C16" w:tentative="1">
      <w:start w:val="1"/>
      <w:numFmt w:val="lowerLetter"/>
      <w:lvlText w:val="%5."/>
      <w:lvlJc w:val="left"/>
      <w:pPr>
        <w:tabs>
          <w:tab w:val="num" w:pos="3600"/>
        </w:tabs>
        <w:ind w:left="3600" w:hanging="360"/>
      </w:pPr>
    </w:lvl>
    <w:lvl w:ilvl="5" w:tplc="EB3CEA32" w:tentative="1">
      <w:start w:val="1"/>
      <w:numFmt w:val="lowerRoman"/>
      <w:lvlText w:val="%6."/>
      <w:lvlJc w:val="right"/>
      <w:pPr>
        <w:tabs>
          <w:tab w:val="num" w:pos="4320"/>
        </w:tabs>
        <w:ind w:left="4320" w:hanging="180"/>
      </w:pPr>
    </w:lvl>
    <w:lvl w:ilvl="6" w:tplc="30DCE78A" w:tentative="1">
      <w:start w:val="1"/>
      <w:numFmt w:val="decimal"/>
      <w:lvlText w:val="%7."/>
      <w:lvlJc w:val="left"/>
      <w:pPr>
        <w:tabs>
          <w:tab w:val="num" w:pos="5040"/>
        </w:tabs>
        <w:ind w:left="5040" w:hanging="360"/>
      </w:pPr>
    </w:lvl>
    <w:lvl w:ilvl="7" w:tplc="26C018BA" w:tentative="1">
      <w:start w:val="1"/>
      <w:numFmt w:val="lowerLetter"/>
      <w:lvlText w:val="%8."/>
      <w:lvlJc w:val="left"/>
      <w:pPr>
        <w:tabs>
          <w:tab w:val="num" w:pos="5760"/>
        </w:tabs>
        <w:ind w:left="5760" w:hanging="360"/>
      </w:pPr>
    </w:lvl>
    <w:lvl w:ilvl="8" w:tplc="0FFE03F6" w:tentative="1">
      <w:start w:val="1"/>
      <w:numFmt w:val="lowerRoman"/>
      <w:lvlText w:val="%9."/>
      <w:lvlJc w:val="right"/>
      <w:pPr>
        <w:tabs>
          <w:tab w:val="num" w:pos="6480"/>
        </w:tabs>
        <w:ind w:left="6480" w:hanging="180"/>
      </w:pPr>
    </w:lvl>
  </w:abstractNum>
  <w:abstractNum w:abstractNumId="19">
    <w:nsid w:val="6F667050"/>
    <w:multiLevelType w:val="multilevel"/>
    <w:tmpl w:val="1180A50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1">
    <w:nsid w:val="78506D98"/>
    <w:multiLevelType w:val="multilevel"/>
    <w:tmpl w:val="79F89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EFE21BE"/>
    <w:multiLevelType w:val="hybridMultilevel"/>
    <w:tmpl w:val="D144B0AA"/>
    <w:lvl w:ilvl="0" w:tplc="A09ABC78">
      <w:start w:val="1"/>
      <w:numFmt w:val="decimal"/>
      <w:lvlText w:val="%1."/>
      <w:lvlJc w:val="left"/>
      <w:pPr>
        <w:tabs>
          <w:tab w:val="num" w:pos="360"/>
        </w:tabs>
        <w:ind w:left="360" w:hanging="360"/>
      </w:pPr>
    </w:lvl>
    <w:lvl w:ilvl="1" w:tplc="EBF2641E">
      <w:start w:val="1"/>
      <w:numFmt w:val="lowerLetter"/>
      <w:lvlText w:val="%2."/>
      <w:lvlJc w:val="left"/>
      <w:pPr>
        <w:tabs>
          <w:tab w:val="num" w:pos="1080"/>
        </w:tabs>
        <w:ind w:left="1080" w:hanging="360"/>
      </w:pPr>
    </w:lvl>
    <w:lvl w:ilvl="2" w:tplc="67F46BB8" w:tentative="1">
      <w:start w:val="1"/>
      <w:numFmt w:val="lowerRoman"/>
      <w:lvlText w:val="%3."/>
      <w:lvlJc w:val="right"/>
      <w:pPr>
        <w:tabs>
          <w:tab w:val="num" w:pos="1800"/>
        </w:tabs>
        <w:ind w:left="1800" w:hanging="180"/>
      </w:pPr>
    </w:lvl>
    <w:lvl w:ilvl="3" w:tplc="F960714E">
      <w:start w:val="1"/>
      <w:numFmt w:val="decimal"/>
      <w:lvlText w:val="%4."/>
      <w:lvlJc w:val="left"/>
      <w:pPr>
        <w:tabs>
          <w:tab w:val="num" w:pos="2520"/>
        </w:tabs>
        <w:ind w:left="2520" w:hanging="360"/>
      </w:pPr>
    </w:lvl>
    <w:lvl w:ilvl="4" w:tplc="1FE01892" w:tentative="1">
      <w:start w:val="1"/>
      <w:numFmt w:val="lowerLetter"/>
      <w:lvlText w:val="%5."/>
      <w:lvlJc w:val="left"/>
      <w:pPr>
        <w:tabs>
          <w:tab w:val="num" w:pos="3240"/>
        </w:tabs>
        <w:ind w:left="3240" w:hanging="360"/>
      </w:pPr>
    </w:lvl>
    <w:lvl w:ilvl="5" w:tplc="0F28AF78" w:tentative="1">
      <w:start w:val="1"/>
      <w:numFmt w:val="lowerRoman"/>
      <w:lvlText w:val="%6."/>
      <w:lvlJc w:val="right"/>
      <w:pPr>
        <w:tabs>
          <w:tab w:val="num" w:pos="3960"/>
        </w:tabs>
        <w:ind w:left="3960" w:hanging="180"/>
      </w:pPr>
    </w:lvl>
    <w:lvl w:ilvl="6" w:tplc="2EA2540C" w:tentative="1">
      <w:start w:val="1"/>
      <w:numFmt w:val="decimal"/>
      <w:lvlText w:val="%7."/>
      <w:lvlJc w:val="left"/>
      <w:pPr>
        <w:tabs>
          <w:tab w:val="num" w:pos="4680"/>
        </w:tabs>
        <w:ind w:left="4680" w:hanging="360"/>
      </w:pPr>
    </w:lvl>
    <w:lvl w:ilvl="7" w:tplc="C958B16C" w:tentative="1">
      <w:start w:val="1"/>
      <w:numFmt w:val="lowerLetter"/>
      <w:lvlText w:val="%8."/>
      <w:lvlJc w:val="left"/>
      <w:pPr>
        <w:tabs>
          <w:tab w:val="num" w:pos="5400"/>
        </w:tabs>
        <w:ind w:left="5400" w:hanging="360"/>
      </w:pPr>
    </w:lvl>
    <w:lvl w:ilvl="8" w:tplc="01B0FBDA" w:tentative="1">
      <w:start w:val="1"/>
      <w:numFmt w:val="lowerRoman"/>
      <w:lvlText w:val="%9."/>
      <w:lvlJc w:val="right"/>
      <w:pPr>
        <w:tabs>
          <w:tab w:val="num" w:pos="6120"/>
        </w:tabs>
        <w:ind w:left="6120" w:hanging="180"/>
      </w:pPr>
    </w:lvl>
  </w:abstractNum>
  <w:num w:numId="1">
    <w:abstractNumId w:val="20"/>
  </w:num>
  <w:num w:numId="2">
    <w:abstractNumId w:val="13"/>
  </w:num>
  <w:num w:numId="3">
    <w:abstractNumId w:val="10"/>
  </w:num>
  <w:num w:numId="4">
    <w:abstractNumId w:val="16"/>
  </w:num>
  <w:num w:numId="5">
    <w:abstractNumId w:val="11"/>
  </w:num>
  <w:num w:numId="6">
    <w:abstractNumId w:val="4"/>
  </w:num>
  <w:num w:numId="7">
    <w:abstractNumId w:val="12"/>
  </w:num>
  <w:num w:numId="8">
    <w:abstractNumId w:val="8"/>
  </w:num>
  <w:num w:numId="9">
    <w:abstractNumId w:val="9"/>
  </w:num>
  <w:num w:numId="10">
    <w:abstractNumId w:val="6"/>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1"/>
  </w:num>
  <w:num w:numId="14">
    <w:abstractNumId w:val="14"/>
  </w:num>
  <w:num w:numId="15">
    <w:abstractNumId w:val="18"/>
  </w:num>
  <w:num w:numId="16">
    <w:abstractNumId w:val="22"/>
  </w:num>
  <w:num w:numId="17">
    <w:abstractNumId w:val="2"/>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7"/>
  </w:num>
  <w:num w:numId="21">
    <w:abstractNumId w:val="0"/>
  </w:num>
  <w:num w:numId="22">
    <w:abstractNumId w:val="1"/>
  </w:num>
  <w:num w:numId="23">
    <w:abstractNumId w:val="5"/>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855"/>
    <w:rsid w:val="00001EB9"/>
    <w:rsid w:val="000022CC"/>
    <w:rsid w:val="000029D6"/>
    <w:rsid w:val="00003124"/>
    <w:rsid w:val="00003236"/>
    <w:rsid w:val="000033C5"/>
    <w:rsid w:val="00003584"/>
    <w:rsid w:val="000035F1"/>
    <w:rsid w:val="00003B70"/>
    <w:rsid w:val="00004AA0"/>
    <w:rsid w:val="00004C3C"/>
    <w:rsid w:val="00005004"/>
    <w:rsid w:val="000053E3"/>
    <w:rsid w:val="000055EA"/>
    <w:rsid w:val="00005A80"/>
    <w:rsid w:val="00006FD4"/>
    <w:rsid w:val="0000701E"/>
    <w:rsid w:val="00007421"/>
    <w:rsid w:val="00007450"/>
    <w:rsid w:val="000078F2"/>
    <w:rsid w:val="00007A01"/>
    <w:rsid w:val="00010199"/>
    <w:rsid w:val="00011063"/>
    <w:rsid w:val="00011170"/>
    <w:rsid w:val="000115D5"/>
    <w:rsid w:val="00011685"/>
    <w:rsid w:val="00011B19"/>
    <w:rsid w:val="00012262"/>
    <w:rsid w:val="00012768"/>
    <w:rsid w:val="0001286D"/>
    <w:rsid w:val="00013788"/>
    <w:rsid w:val="00013CD5"/>
    <w:rsid w:val="00014286"/>
    <w:rsid w:val="000142C0"/>
    <w:rsid w:val="000143AB"/>
    <w:rsid w:val="0001445C"/>
    <w:rsid w:val="000159AE"/>
    <w:rsid w:val="00015CE3"/>
    <w:rsid w:val="00016368"/>
    <w:rsid w:val="000168DC"/>
    <w:rsid w:val="00016949"/>
    <w:rsid w:val="00016D8D"/>
    <w:rsid w:val="00017032"/>
    <w:rsid w:val="000171F1"/>
    <w:rsid w:val="0001770A"/>
    <w:rsid w:val="000203CF"/>
    <w:rsid w:val="000209BD"/>
    <w:rsid w:val="000218F7"/>
    <w:rsid w:val="00021FFF"/>
    <w:rsid w:val="00022115"/>
    <w:rsid w:val="00023336"/>
    <w:rsid w:val="00023A42"/>
    <w:rsid w:val="000243B0"/>
    <w:rsid w:val="0002461B"/>
    <w:rsid w:val="000256E1"/>
    <w:rsid w:val="00025A17"/>
    <w:rsid w:val="00025B1B"/>
    <w:rsid w:val="00026618"/>
    <w:rsid w:val="00026F61"/>
    <w:rsid w:val="00027A37"/>
    <w:rsid w:val="00027D1A"/>
    <w:rsid w:val="0003030D"/>
    <w:rsid w:val="000317B0"/>
    <w:rsid w:val="000317B5"/>
    <w:rsid w:val="00031A51"/>
    <w:rsid w:val="00031AD8"/>
    <w:rsid w:val="00032507"/>
    <w:rsid w:val="0003263B"/>
    <w:rsid w:val="00032945"/>
    <w:rsid w:val="00032C87"/>
    <w:rsid w:val="0003326C"/>
    <w:rsid w:val="00033451"/>
    <w:rsid w:val="000338AF"/>
    <w:rsid w:val="00033D60"/>
    <w:rsid w:val="00033F10"/>
    <w:rsid w:val="0003411A"/>
    <w:rsid w:val="0003518B"/>
    <w:rsid w:val="000352FB"/>
    <w:rsid w:val="00035741"/>
    <w:rsid w:val="00035BB3"/>
    <w:rsid w:val="0003615A"/>
    <w:rsid w:val="0003646F"/>
    <w:rsid w:val="00036718"/>
    <w:rsid w:val="00036B41"/>
    <w:rsid w:val="000373B1"/>
    <w:rsid w:val="000376BC"/>
    <w:rsid w:val="00037A79"/>
    <w:rsid w:val="00037C33"/>
    <w:rsid w:val="00037EE0"/>
    <w:rsid w:val="000401FE"/>
    <w:rsid w:val="000409B8"/>
    <w:rsid w:val="00041D2A"/>
    <w:rsid w:val="00041DCD"/>
    <w:rsid w:val="00042FA4"/>
    <w:rsid w:val="000430A7"/>
    <w:rsid w:val="000432DB"/>
    <w:rsid w:val="000439BE"/>
    <w:rsid w:val="00043B5F"/>
    <w:rsid w:val="0004642E"/>
    <w:rsid w:val="00046997"/>
    <w:rsid w:val="00046C64"/>
    <w:rsid w:val="00046D53"/>
    <w:rsid w:val="000474C6"/>
    <w:rsid w:val="00047CA7"/>
    <w:rsid w:val="00050500"/>
    <w:rsid w:val="00050878"/>
    <w:rsid w:val="00051102"/>
    <w:rsid w:val="00051719"/>
    <w:rsid w:val="00052A42"/>
    <w:rsid w:val="00052E61"/>
    <w:rsid w:val="0005301C"/>
    <w:rsid w:val="0005325A"/>
    <w:rsid w:val="00053727"/>
    <w:rsid w:val="0005388D"/>
    <w:rsid w:val="00054882"/>
    <w:rsid w:val="00054CD3"/>
    <w:rsid w:val="00054EF7"/>
    <w:rsid w:val="00055004"/>
    <w:rsid w:val="00055297"/>
    <w:rsid w:val="00055628"/>
    <w:rsid w:val="00056099"/>
    <w:rsid w:val="00056843"/>
    <w:rsid w:val="00056A75"/>
    <w:rsid w:val="00057BF9"/>
    <w:rsid w:val="00060262"/>
    <w:rsid w:val="00060B9C"/>
    <w:rsid w:val="0006201F"/>
    <w:rsid w:val="000621D3"/>
    <w:rsid w:val="000622EE"/>
    <w:rsid w:val="00062A6B"/>
    <w:rsid w:val="00062CC8"/>
    <w:rsid w:val="000632C7"/>
    <w:rsid w:val="000645D9"/>
    <w:rsid w:val="000647FD"/>
    <w:rsid w:val="00064B0A"/>
    <w:rsid w:val="00065965"/>
    <w:rsid w:val="00066AFD"/>
    <w:rsid w:val="000676C8"/>
    <w:rsid w:val="000677CD"/>
    <w:rsid w:val="000678B9"/>
    <w:rsid w:val="00070703"/>
    <w:rsid w:val="000708BE"/>
    <w:rsid w:val="000712F2"/>
    <w:rsid w:val="000726FF"/>
    <w:rsid w:val="00072D4F"/>
    <w:rsid w:val="0007334E"/>
    <w:rsid w:val="00073362"/>
    <w:rsid w:val="000734DC"/>
    <w:rsid w:val="000749F6"/>
    <w:rsid w:val="00074B36"/>
    <w:rsid w:val="00074CDA"/>
    <w:rsid w:val="00074DD7"/>
    <w:rsid w:val="00074E99"/>
    <w:rsid w:val="000753E0"/>
    <w:rsid w:val="00075498"/>
    <w:rsid w:val="00075C99"/>
    <w:rsid w:val="00075EFF"/>
    <w:rsid w:val="000778B5"/>
    <w:rsid w:val="00080BF4"/>
    <w:rsid w:val="00080DDE"/>
    <w:rsid w:val="00080E2C"/>
    <w:rsid w:val="0008118C"/>
    <w:rsid w:val="000812B0"/>
    <w:rsid w:val="0008205C"/>
    <w:rsid w:val="00082340"/>
    <w:rsid w:val="000826EC"/>
    <w:rsid w:val="00082EF4"/>
    <w:rsid w:val="000842F0"/>
    <w:rsid w:val="00084368"/>
    <w:rsid w:val="00084375"/>
    <w:rsid w:val="0008450C"/>
    <w:rsid w:val="000846ED"/>
    <w:rsid w:val="0008475F"/>
    <w:rsid w:val="00084B18"/>
    <w:rsid w:val="00084C17"/>
    <w:rsid w:val="00084FD5"/>
    <w:rsid w:val="0008512F"/>
    <w:rsid w:val="000851EC"/>
    <w:rsid w:val="000853EC"/>
    <w:rsid w:val="0008540F"/>
    <w:rsid w:val="00085537"/>
    <w:rsid w:val="00085704"/>
    <w:rsid w:val="000857E9"/>
    <w:rsid w:val="00085AEC"/>
    <w:rsid w:val="000869B2"/>
    <w:rsid w:val="00086C38"/>
    <w:rsid w:val="00086EBD"/>
    <w:rsid w:val="00087C52"/>
    <w:rsid w:val="000904D1"/>
    <w:rsid w:val="00091736"/>
    <w:rsid w:val="00091D87"/>
    <w:rsid w:val="00091E45"/>
    <w:rsid w:val="00091E7D"/>
    <w:rsid w:val="00091FAE"/>
    <w:rsid w:val="00092740"/>
    <w:rsid w:val="00092B5E"/>
    <w:rsid w:val="00092D49"/>
    <w:rsid w:val="00093241"/>
    <w:rsid w:val="00094033"/>
    <w:rsid w:val="000941F0"/>
    <w:rsid w:val="0009555C"/>
    <w:rsid w:val="000956FC"/>
    <w:rsid w:val="00095C48"/>
    <w:rsid w:val="0009744A"/>
    <w:rsid w:val="00097CAC"/>
    <w:rsid w:val="000A0895"/>
    <w:rsid w:val="000A0955"/>
    <w:rsid w:val="000A1384"/>
    <w:rsid w:val="000A1E7A"/>
    <w:rsid w:val="000A371D"/>
    <w:rsid w:val="000A3884"/>
    <w:rsid w:val="000A41AD"/>
    <w:rsid w:val="000A448D"/>
    <w:rsid w:val="000A4741"/>
    <w:rsid w:val="000A5EE4"/>
    <w:rsid w:val="000A60E4"/>
    <w:rsid w:val="000A65AC"/>
    <w:rsid w:val="000A67C5"/>
    <w:rsid w:val="000A6933"/>
    <w:rsid w:val="000A6B58"/>
    <w:rsid w:val="000A6BE7"/>
    <w:rsid w:val="000A6D3E"/>
    <w:rsid w:val="000A7216"/>
    <w:rsid w:val="000A732B"/>
    <w:rsid w:val="000A7352"/>
    <w:rsid w:val="000A7458"/>
    <w:rsid w:val="000B01EA"/>
    <w:rsid w:val="000B0813"/>
    <w:rsid w:val="000B0B19"/>
    <w:rsid w:val="000B14C4"/>
    <w:rsid w:val="000B1802"/>
    <w:rsid w:val="000B196D"/>
    <w:rsid w:val="000B19ED"/>
    <w:rsid w:val="000B1D4E"/>
    <w:rsid w:val="000B1DA6"/>
    <w:rsid w:val="000B1E68"/>
    <w:rsid w:val="000B273C"/>
    <w:rsid w:val="000B2E03"/>
    <w:rsid w:val="000B2FF2"/>
    <w:rsid w:val="000B4F1F"/>
    <w:rsid w:val="000B59A8"/>
    <w:rsid w:val="000B59CD"/>
    <w:rsid w:val="000B6119"/>
    <w:rsid w:val="000B6476"/>
    <w:rsid w:val="000B6542"/>
    <w:rsid w:val="000B687F"/>
    <w:rsid w:val="000B6922"/>
    <w:rsid w:val="000B6B97"/>
    <w:rsid w:val="000B6BDA"/>
    <w:rsid w:val="000B7A2B"/>
    <w:rsid w:val="000B7F21"/>
    <w:rsid w:val="000C059A"/>
    <w:rsid w:val="000C0B10"/>
    <w:rsid w:val="000C0C1F"/>
    <w:rsid w:val="000C0CB8"/>
    <w:rsid w:val="000C158E"/>
    <w:rsid w:val="000C1E5D"/>
    <w:rsid w:val="000C2D76"/>
    <w:rsid w:val="000C3BB3"/>
    <w:rsid w:val="000C3CEC"/>
    <w:rsid w:val="000C3D1D"/>
    <w:rsid w:val="000C3D7C"/>
    <w:rsid w:val="000C4F5A"/>
    <w:rsid w:val="000C4FD8"/>
    <w:rsid w:val="000C5410"/>
    <w:rsid w:val="000C5CD2"/>
    <w:rsid w:val="000C5F81"/>
    <w:rsid w:val="000C6F28"/>
    <w:rsid w:val="000C6FEE"/>
    <w:rsid w:val="000C74C4"/>
    <w:rsid w:val="000C765C"/>
    <w:rsid w:val="000C7B65"/>
    <w:rsid w:val="000C7B99"/>
    <w:rsid w:val="000C7BA1"/>
    <w:rsid w:val="000C7E0C"/>
    <w:rsid w:val="000D0046"/>
    <w:rsid w:val="000D0391"/>
    <w:rsid w:val="000D10DA"/>
    <w:rsid w:val="000D1D86"/>
    <w:rsid w:val="000D1DD8"/>
    <w:rsid w:val="000D2431"/>
    <w:rsid w:val="000D2B8B"/>
    <w:rsid w:val="000D3288"/>
    <w:rsid w:val="000D391A"/>
    <w:rsid w:val="000D454A"/>
    <w:rsid w:val="000D46C4"/>
    <w:rsid w:val="000D4780"/>
    <w:rsid w:val="000D56F3"/>
    <w:rsid w:val="000D5942"/>
    <w:rsid w:val="000D5E1B"/>
    <w:rsid w:val="000D7B9A"/>
    <w:rsid w:val="000E00B6"/>
    <w:rsid w:val="000E0E1D"/>
    <w:rsid w:val="000E1037"/>
    <w:rsid w:val="000E122A"/>
    <w:rsid w:val="000E13EB"/>
    <w:rsid w:val="000E1686"/>
    <w:rsid w:val="000E2369"/>
    <w:rsid w:val="000E240C"/>
    <w:rsid w:val="000E2491"/>
    <w:rsid w:val="000E2658"/>
    <w:rsid w:val="000E2742"/>
    <w:rsid w:val="000E2A4A"/>
    <w:rsid w:val="000E2F22"/>
    <w:rsid w:val="000E3EFC"/>
    <w:rsid w:val="000E47A4"/>
    <w:rsid w:val="000E4D74"/>
    <w:rsid w:val="000E4DC8"/>
    <w:rsid w:val="000E4FCB"/>
    <w:rsid w:val="000E56DA"/>
    <w:rsid w:val="000E5904"/>
    <w:rsid w:val="000E59B3"/>
    <w:rsid w:val="000E5A14"/>
    <w:rsid w:val="000E5A59"/>
    <w:rsid w:val="000E61B7"/>
    <w:rsid w:val="000E65D2"/>
    <w:rsid w:val="000E6A3D"/>
    <w:rsid w:val="000E6B05"/>
    <w:rsid w:val="000E6C30"/>
    <w:rsid w:val="000E78A7"/>
    <w:rsid w:val="000E7C1B"/>
    <w:rsid w:val="000F00F1"/>
    <w:rsid w:val="000F0742"/>
    <w:rsid w:val="000F081A"/>
    <w:rsid w:val="000F0BE1"/>
    <w:rsid w:val="000F0EBE"/>
    <w:rsid w:val="000F0F72"/>
    <w:rsid w:val="000F18D0"/>
    <w:rsid w:val="000F1DAF"/>
    <w:rsid w:val="000F1E70"/>
    <w:rsid w:val="000F28CA"/>
    <w:rsid w:val="000F2FEE"/>
    <w:rsid w:val="000F39FE"/>
    <w:rsid w:val="000F3FA8"/>
    <w:rsid w:val="000F40C6"/>
    <w:rsid w:val="000F40FB"/>
    <w:rsid w:val="000F41AC"/>
    <w:rsid w:val="000F59B9"/>
    <w:rsid w:val="000F5B0C"/>
    <w:rsid w:val="000F5E9E"/>
    <w:rsid w:val="000F5F4E"/>
    <w:rsid w:val="000F66A2"/>
    <w:rsid w:val="000F68DF"/>
    <w:rsid w:val="000F6C5A"/>
    <w:rsid w:val="000F6E13"/>
    <w:rsid w:val="000F7B0D"/>
    <w:rsid w:val="000F7C24"/>
    <w:rsid w:val="0010004E"/>
    <w:rsid w:val="001000D2"/>
    <w:rsid w:val="00100277"/>
    <w:rsid w:val="00100A3A"/>
    <w:rsid w:val="001010D9"/>
    <w:rsid w:val="001011EB"/>
    <w:rsid w:val="0010159C"/>
    <w:rsid w:val="00101CD3"/>
    <w:rsid w:val="001020C2"/>
    <w:rsid w:val="001025C2"/>
    <w:rsid w:val="00102AB2"/>
    <w:rsid w:val="0010310B"/>
    <w:rsid w:val="00104078"/>
    <w:rsid w:val="001043B9"/>
    <w:rsid w:val="0010466B"/>
    <w:rsid w:val="00104867"/>
    <w:rsid w:val="0010509D"/>
    <w:rsid w:val="00105C20"/>
    <w:rsid w:val="00105C41"/>
    <w:rsid w:val="00105E95"/>
    <w:rsid w:val="0010608A"/>
    <w:rsid w:val="001065F0"/>
    <w:rsid w:val="00106692"/>
    <w:rsid w:val="001067C7"/>
    <w:rsid w:val="00107203"/>
    <w:rsid w:val="001079ED"/>
    <w:rsid w:val="00107B63"/>
    <w:rsid w:val="001100DE"/>
    <w:rsid w:val="00110405"/>
    <w:rsid w:val="00110429"/>
    <w:rsid w:val="00110917"/>
    <w:rsid w:val="00110F40"/>
    <w:rsid w:val="00110F9D"/>
    <w:rsid w:val="00111792"/>
    <w:rsid w:val="00112598"/>
    <w:rsid w:val="0011268D"/>
    <w:rsid w:val="00112DE9"/>
    <w:rsid w:val="00113840"/>
    <w:rsid w:val="00113AC9"/>
    <w:rsid w:val="00113BFA"/>
    <w:rsid w:val="00113F3A"/>
    <w:rsid w:val="00115C96"/>
    <w:rsid w:val="00115FCA"/>
    <w:rsid w:val="00116328"/>
    <w:rsid w:val="0011637F"/>
    <w:rsid w:val="001163F0"/>
    <w:rsid w:val="00116829"/>
    <w:rsid w:val="00116E9C"/>
    <w:rsid w:val="0011712E"/>
    <w:rsid w:val="00117A8D"/>
    <w:rsid w:val="0012034C"/>
    <w:rsid w:val="00120AD9"/>
    <w:rsid w:val="0012124F"/>
    <w:rsid w:val="001212F4"/>
    <w:rsid w:val="001213C2"/>
    <w:rsid w:val="00122278"/>
    <w:rsid w:val="001222AA"/>
    <w:rsid w:val="00122C9F"/>
    <w:rsid w:val="00123691"/>
    <w:rsid w:val="00123D1C"/>
    <w:rsid w:val="001252A2"/>
    <w:rsid w:val="00125CD0"/>
    <w:rsid w:val="00126142"/>
    <w:rsid w:val="00126581"/>
    <w:rsid w:val="001272B9"/>
    <w:rsid w:val="00127419"/>
    <w:rsid w:val="001274E5"/>
    <w:rsid w:val="001275C2"/>
    <w:rsid w:val="0012766C"/>
    <w:rsid w:val="00127EDF"/>
    <w:rsid w:val="00127F27"/>
    <w:rsid w:val="00127FA2"/>
    <w:rsid w:val="0013112A"/>
    <w:rsid w:val="001318AD"/>
    <w:rsid w:val="00132326"/>
    <w:rsid w:val="001327CE"/>
    <w:rsid w:val="00132DED"/>
    <w:rsid w:val="001331CC"/>
    <w:rsid w:val="00133598"/>
    <w:rsid w:val="00134CCE"/>
    <w:rsid w:val="00134CDD"/>
    <w:rsid w:val="001360C3"/>
    <w:rsid w:val="00136585"/>
    <w:rsid w:val="001370F4"/>
    <w:rsid w:val="0013791C"/>
    <w:rsid w:val="00140ADA"/>
    <w:rsid w:val="0014154C"/>
    <w:rsid w:val="00142439"/>
    <w:rsid w:val="00142560"/>
    <w:rsid w:val="00142AF0"/>
    <w:rsid w:val="00142C62"/>
    <w:rsid w:val="00142DFC"/>
    <w:rsid w:val="001434F1"/>
    <w:rsid w:val="00143778"/>
    <w:rsid w:val="00143C7D"/>
    <w:rsid w:val="00144264"/>
    <w:rsid w:val="00144453"/>
    <w:rsid w:val="001445F4"/>
    <w:rsid w:val="00144E8E"/>
    <w:rsid w:val="00145291"/>
    <w:rsid w:val="00145823"/>
    <w:rsid w:val="00145EA4"/>
    <w:rsid w:val="001461D6"/>
    <w:rsid w:val="00146358"/>
    <w:rsid w:val="00146ACF"/>
    <w:rsid w:val="00146C5F"/>
    <w:rsid w:val="00146F85"/>
    <w:rsid w:val="00147398"/>
    <w:rsid w:val="00150186"/>
    <w:rsid w:val="00150A42"/>
    <w:rsid w:val="00150B2E"/>
    <w:rsid w:val="00150E29"/>
    <w:rsid w:val="00151953"/>
    <w:rsid w:val="00151AB4"/>
    <w:rsid w:val="00151D42"/>
    <w:rsid w:val="0015224A"/>
    <w:rsid w:val="00152344"/>
    <w:rsid w:val="00152539"/>
    <w:rsid w:val="00152FE7"/>
    <w:rsid w:val="00153450"/>
    <w:rsid w:val="001534D3"/>
    <w:rsid w:val="00153733"/>
    <w:rsid w:val="00153B59"/>
    <w:rsid w:val="001540EB"/>
    <w:rsid w:val="00154502"/>
    <w:rsid w:val="001545C0"/>
    <w:rsid w:val="001550CD"/>
    <w:rsid w:val="00155C05"/>
    <w:rsid w:val="0015653D"/>
    <w:rsid w:val="0015683A"/>
    <w:rsid w:val="00157C29"/>
    <w:rsid w:val="00160282"/>
    <w:rsid w:val="0016165A"/>
    <w:rsid w:val="001625C6"/>
    <w:rsid w:val="001629BC"/>
    <w:rsid w:val="00162D36"/>
    <w:rsid w:val="00162D56"/>
    <w:rsid w:val="001633A1"/>
    <w:rsid w:val="00163DDD"/>
    <w:rsid w:val="00164E26"/>
    <w:rsid w:val="00164F4E"/>
    <w:rsid w:val="0016566D"/>
    <w:rsid w:val="00165A25"/>
    <w:rsid w:val="00165B89"/>
    <w:rsid w:val="0016631E"/>
    <w:rsid w:val="00166872"/>
    <w:rsid w:val="00166A63"/>
    <w:rsid w:val="00166D51"/>
    <w:rsid w:val="00167AAD"/>
    <w:rsid w:val="0017016A"/>
    <w:rsid w:val="0017025B"/>
    <w:rsid w:val="00172D2C"/>
    <w:rsid w:val="001734D9"/>
    <w:rsid w:val="0017350F"/>
    <w:rsid w:val="00174C82"/>
    <w:rsid w:val="00175168"/>
    <w:rsid w:val="001753CE"/>
    <w:rsid w:val="001755A3"/>
    <w:rsid w:val="00175749"/>
    <w:rsid w:val="00176583"/>
    <w:rsid w:val="001766F4"/>
    <w:rsid w:val="00176959"/>
    <w:rsid w:val="00177433"/>
    <w:rsid w:val="001774A7"/>
    <w:rsid w:val="00177524"/>
    <w:rsid w:val="001778E1"/>
    <w:rsid w:val="001804F9"/>
    <w:rsid w:val="001805D9"/>
    <w:rsid w:val="001805EE"/>
    <w:rsid w:val="00180D14"/>
    <w:rsid w:val="00181654"/>
    <w:rsid w:val="001817B5"/>
    <w:rsid w:val="00182358"/>
    <w:rsid w:val="0018270D"/>
    <w:rsid w:val="00182CDD"/>
    <w:rsid w:val="001831FB"/>
    <w:rsid w:val="00183295"/>
    <w:rsid w:val="00183619"/>
    <w:rsid w:val="001837C2"/>
    <w:rsid w:val="00184740"/>
    <w:rsid w:val="001854A7"/>
    <w:rsid w:val="00186138"/>
    <w:rsid w:val="0018660E"/>
    <w:rsid w:val="00186AAF"/>
    <w:rsid w:val="001871C0"/>
    <w:rsid w:val="001874E9"/>
    <w:rsid w:val="00187526"/>
    <w:rsid w:val="001875A9"/>
    <w:rsid w:val="00187767"/>
    <w:rsid w:val="001877E8"/>
    <w:rsid w:val="00190397"/>
    <w:rsid w:val="0019085B"/>
    <w:rsid w:val="00190EAE"/>
    <w:rsid w:val="0019193A"/>
    <w:rsid w:val="001919E1"/>
    <w:rsid w:val="00191C68"/>
    <w:rsid w:val="00192843"/>
    <w:rsid w:val="00192986"/>
    <w:rsid w:val="001930FE"/>
    <w:rsid w:val="001933F8"/>
    <w:rsid w:val="00193808"/>
    <w:rsid w:val="001938C0"/>
    <w:rsid w:val="00193BA1"/>
    <w:rsid w:val="001941FE"/>
    <w:rsid w:val="0019461F"/>
    <w:rsid w:val="00194762"/>
    <w:rsid w:val="001954C5"/>
    <w:rsid w:val="001954E2"/>
    <w:rsid w:val="001956AA"/>
    <w:rsid w:val="00195B8C"/>
    <w:rsid w:val="00195F11"/>
    <w:rsid w:val="0019609C"/>
    <w:rsid w:val="00196258"/>
    <w:rsid w:val="001962EC"/>
    <w:rsid w:val="001966ED"/>
    <w:rsid w:val="00196ACB"/>
    <w:rsid w:val="00196DF5"/>
    <w:rsid w:val="0019714F"/>
    <w:rsid w:val="00197207"/>
    <w:rsid w:val="001972B0"/>
    <w:rsid w:val="001978FB"/>
    <w:rsid w:val="001A024D"/>
    <w:rsid w:val="001A102C"/>
    <w:rsid w:val="001A1708"/>
    <w:rsid w:val="001A1917"/>
    <w:rsid w:val="001A1CA2"/>
    <w:rsid w:val="001A1CD0"/>
    <w:rsid w:val="001A1D21"/>
    <w:rsid w:val="001A23E9"/>
    <w:rsid w:val="001A2A76"/>
    <w:rsid w:val="001A2D5E"/>
    <w:rsid w:val="001A3085"/>
    <w:rsid w:val="001A364A"/>
    <w:rsid w:val="001A3840"/>
    <w:rsid w:val="001A428D"/>
    <w:rsid w:val="001A47EA"/>
    <w:rsid w:val="001A5579"/>
    <w:rsid w:val="001A6147"/>
    <w:rsid w:val="001A724F"/>
    <w:rsid w:val="001A76DD"/>
    <w:rsid w:val="001A7907"/>
    <w:rsid w:val="001A7916"/>
    <w:rsid w:val="001A7CA4"/>
    <w:rsid w:val="001B019E"/>
    <w:rsid w:val="001B067D"/>
    <w:rsid w:val="001B08EE"/>
    <w:rsid w:val="001B0B2D"/>
    <w:rsid w:val="001B0CA1"/>
    <w:rsid w:val="001B103B"/>
    <w:rsid w:val="001B1BD1"/>
    <w:rsid w:val="001B1DA8"/>
    <w:rsid w:val="001B3126"/>
    <w:rsid w:val="001B3597"/>
    <w:rsid w:val="001B4455"/>
    <w:rsid w:val="001B5544"/>
    <w:rsid w:val="001B6123"/>
    <w:rsid w:val="001B61AC"/>
    <w:rsid w:val="001B6FAC"/>
    <w:rsid w:val="001B7D66"/>
    <w:rsid w:val="001C0755"/>
    <w:rsid w:val="001C0848"/>
    <w:rsid w:val="001C12F1"/>
    <w:rsid w:val="001C1B1E"/>
    <w:rsid w:val="001C1C57"/>
    <w:rsid w:val="001C2224"/>
    <w:rsid w:val="001C2348"/>
    <w:rsid w:val="001C2866"/>
    <w:rsid w:val="001C30B3"/>
    <w:rsid w:val="001C31C4"/>
    <w:rsid w:val="001C3426"/>
    <w:rsid w:val="001C3EEA"/>
    <w:rsid w:val="001C40B7"/>
    <w:rsid w:val="001C527C"/>
    <w:rsid w:val="001C55EF"/>
    <w:rsid w:val="001C6330"/>
    <w:rsid w:val="001C6B35"/>
    <w:rsid w:val="001C6E55"/>
    <w:rsid w:val="001D046E"/>
    <w:rsid w:val="001D0ABB"/>
    <w:rsid w:val="001D0D37"/>
    <w:rsid w:val="001D109C"/>
    <w:rsid w:val="001D1B5E"/>
    <w:rsid w:val="001D2638"/>
    <w:rsid w:val="001D28CE"/>
    <w:rsid w:val="001D3297"/>
    <w:rsid w:val="001D36DF"/>
    <w:rsid w:val="001D42E3"/>
    <w:rsid w:val="001D43CC"/>
    <w:rsid w:val="001D47CF"/>
    <w:rsid w:val="001D4854"/>
    <w:rsid w:val="001D4D4A"/>
    <w:rsid w:val="001D51A9"/>
    <w:rsid w:val="001D61AF"/>
    <w:rsid w:val="001D62B8"/>
    <w:rsid w:val="001D6CB6"/>
    <w:rsid w:val="001D72A6"/>
    <w:rsid w:val="001D7FD0"/>
    <w:rsid w:val="001E0330"/>
    <w:rsid w:val="001E040F"/>
    <w:rsid w:val="001E06A0"/>
    <w:rsid w:val="001E0A69"/>
    <w:rsid w:val="001E143E"/>
    <w:rsid w:val="001E1FD4"/>
    <w:rsid w:val="001E2720"/>
    <w:rsid w:val="001E2798"/>
    <w:rsid w:val="001E2810"/>
    <w:rsid w:val="001E2D69"/>
    <w:rsid w:val="001E307C"/>
    <w:rsid w:val="001E3324"/>
    <w:rsid w:val="001E337C"/>
    <w:rsid w:val="001E3A13"/>
    <w:rsid w:val="001E3DAF"/>
    <w:rsid w:val="001E42B0"/>
    <w:rsid w:val="001E4449"/>
    <w:rsid w:val="001E477A"/>
    <w:rsid w:val="001E4918"/>
    <w:rsid w:val="001E53D7"/>
    <w:rsid w:val="001E6124"/>
    <w:rsid w:val="001E65FE"/>
    <w:rsid w:val="001E6880"/>
    <w:rsid w:val="001E754C"/>
    <w:rsid w:val="001F0456"/>
    <w:rsid w:val="001F10F5"/>
    <w:rsid w:val="001F1A88"/>
    <w:rsid w:val="001F233E"/>
    <w:rsid w:val="001F278E"/>
    <w:rsid w:val="001F2905"/>
    <w:rsid w:val="001F2972"/>
    <w:rsid w:val="001F31FE"/>
    <w:rsid w:val="001F37AB"/>
    <w:rsid w:val="001F389D"/>
    <w:rsid w:val="001F3ABD"/>
    <w:rsid w:val="001F4B7B"/>
    <w:rsid w:val="001F4DA2"/>
    <w:rsid w:val="001F5077"/>
    <w:rsid w:val="001F5577"/>
    <w:rsid w:val="001F5B4D"/>
    <w:rsid w:val="001F615E"/>
    <w:rsid w:val="001F6274"/>
    <w:rsid w:val="001F6704"/>
    <w:rsid w:val="001F7474"/>
    <w:rsid w:val="001F77C3"/>
    <w:rsid w:val="001F788D"/>
    <w:rsid w:val="001F79AA"/>
    <w:rsid w:val="002008FA"/>
    <w:rsid w:val="00200C80"/>
    <w:rsid w:val="0020113F"/>
    <w:rsid w:val="002019D3"/>
    <w:rsid w:val="00201C9D"/>
    <w:rsid w:val="0020320C"/>
    <w:rsid w:val="00203C0C"/>
    <w:rsid w:val="00203E91"/>
    <w:rsid w:val="00204332"/>
    <w:rsid w:val="002050B3"/>
    <w:rsid w:val="00205659"/>
    <w:rsid w:val="0020565D"/>
    <w:rsid w:val="00205763"/>
    <w:rsid w:val="00205D58"/>
    <w:rsid w:val="0020706C"/>
    <w:rsid w:val="00207483"/>
    <w:rsid w:val="002074E4"/>
    <w:rsid w:val="00207D97"/>
    <w:rsid w:val="00207EF2"/>
    <w:rsid w:val="002100E0"/>
    <w:rsid w:val="0021030C"/>
    <w:rsid w:val="002111A5"/>
    <w:rsid w:val="002114AA"/>
    <w:rsid w:val="002114FD"/>
    <w:rsid w:val="00211745"/>
    <w:rsid w:val="00211791"/>
    <w:rsid w:val="00211CA5"/>
    <w:rsid w:val="002123FA"/>
    <w:rsid w:val="00212CF3"/>
    <w:rsid w:val="00212D93"/>
    <w:rsid w:val="0021304C"/>
    <w:rsid w:val="002147E8"/>
    <w:rsid w:val="00215693"/>
    <w:rsid w:val="0021578A"/>
    <w:rsid w:val="00216337"/>
    <w:rsid w:val="0022046A"/>
    <w:rsid w:val="00221314"/>
    <w:rsid w:val="0022173F"/>
    <w:rsid w:val="00221DF3"/>
    <w:rsid w:val="002230CC"/>
    <w:rsid w:val="00223951"/>
    <w:rsid w:val="00223E64"/>
    <w:rsid w:val="002253A7"/>
    <w:rsid w:val="002259B8"/>
    <w:rsid w:val="00225F6D"/>
    <w:rsid w:val="002265E9"/>
    <w:rsid w:val="002266C1"/>
    <w:rsid w:val="0022693F"/>
    <w:rsid w:val="00226B30"/>
    <w:rsid w:val="00227AB5"/>
    <w:rsid w:val="002300A9"/>
    <w:rsid w:val="002307F0"/>
    <w:rsid w:val="002309E0"/>
    <w:rsid w:val="00230D7E"/>
    <w:rsid w:val="00230EE8"/>
    <w:rsid w:val="0023102C"/>
    <w:rsid w:val="00232684"/>
    <w:rsid w:val="00232CE6"/>
    <w:rsid w:val="00232E74"/>
    <w:rsid w:val="0023347A"/>
    <w:rsid w:val="00233798"/>
    <w:rsid w:val="002337B2"/>
    <w:rsid w:val="00233F22"/>
    <w:rsid w:val="00234518"/>
    <w:rsid w:val="00234E55"/>
    <w:rsid w:val="00234F3B"/>
    <w:rsid w:val="002350C9"/>
    <w:rsid w:val="002356B3"/>
    <w:rsid w:val="002356EB"/>
    <w:rsid w:val="00235CD3"/>
    <w:rsid w:val="0023657D"/>
    <w:rsid w:val="00237DA0"/>
    <w:rsid w:val="002400B4"/>
    <w:rsid w:val="002407B2"/>
    <w:rsid w:val="00240A93"/>
    <w:rsid w:val="00240F48"/>
    <w:rsid w:val="00241921"/>
    <w:rsid w:val="00241A36"/>
    <w:rsid w:val="00241D1E"/>
    <w:rsid w:val="00242293"/>
    <w:rsid w:val="00242CFE"/>
    <w:rsid w:val="00243174"/>
    <w:rsid w:val="0024383A"/>
    <w:rsid w:val="002442C4"/>
    <w:rsid w:val="00244552"/>
    <w:rsid w:val="00245383"/>
    <w:rsid w:val="0024542F"/>
    <w:rsid w:val="002456C6"/>
    <w:rsid w:val="00245AA6"/>
    <w:rsid w:val="002461D8"/>
    <w:rsid w:val="002463F3"/>
    <w:rsid w:val="0024686D"/>
    <w:rsid w:val="00246880"/>
    <w:rsid w:val="00246C81"/>
    <w:rsid w:val="00246D32"/>
    <w:rsid w:val="00247A9D"/>
    <w:rsid w:val="00250296"/>
    <w:rsid w:val="00250A15"/>
    <w:rsid w:val="002514BD"/>
    <w:rsid w:val="002516EC"/>
    <w:rsid w:val="002523DC"/>
    <w:rsid w:val="002524DB"/>
    <w:rsid w:val="002529D3"/>
    <w:rsid w:val="00252EE1"/>
    <w:rsid w:val="002533D7"/>
    <w:rsid w:val="002535B3"/>
    <w:rsid w:val="00253A57"/>
    <w:rsid w:val="00253CFD"/>
    <w:rsid w:val="00254A52"/>
    <w:rsid w:val="00254ADE"/>
    <w:rsid w:val="00254C9E"/>
    <w:rsid w:val="00254EE2"/>
    <w:rsid w:val="002550C8"/>
    <w:rsid w:val="00255402"/>
    <w:rsid w:val="00257050"/>
    <w:rsid w:val="00257B1F"/>
    <w:rsid w:val="0026069E"/>
    <w:rsid w:val="0026092C"/>
    <w:rsid w:val="00260BC5"/>
    <w:rsid w:val="00260C92"/>
    <w:rsid w:val="002611B8"/>
    <w:rsid w:val="00261BCC"/>
    <w:rsid w:val="00261C7E"/>
    <w:rsid w:val="00261D8A"/>
    <w:rsid w:val="002620C8"/>
    <w:rsid w:val="002623AF"/>
    <w:rsid w:val="002624BA"/>
    <w:rsid w:val="00262E53"/>
    <w:rsid w:val="00263537"/>
    <w:rsid w:val="00263BD3"/>
    <w:rsid w:val="00263C5C"/>
    <w:rsid w:val="00263E1F"/>
    <w:rsid w:val="00264F0B"/>
    <w:rsid w:val="0026562D"/>
    <w:rsid w:val="00265782"/>
    <w:rsid w:val="00265DD4"/>
    <w:rsid w:val="00267072"/>
    <w:rsid w:val="00267344"/>
    <w:rsid w:val="0026746C"/>
    <w:rsid w:val="00267994"/>
    <w:rsid w:val="00270070"/>
    <w:rsid w:val="0027015D"/>
    <w:rsid w:val="00270D6E"/>
    <w:rsid w:val="00270EE5"/>
    <w:rsid w:val="0027165E"/>
    <w:rsid w:val="00271A1A"/>
    <w:rsid w:val="00271E83"/>
    <w:rsid w:val="00271FBB"/>
    <w:rsid w:val="00272060"/>
    <w:rsid w:val="00272DA6"/>
    <w:rsid w:val="00273D7B"/>
    <w:rsid w:val="0027439D"/>
    <w:rsid w:val="00274C8B"/>
    <w:rsid w:val="00274CB6"/>
    <w:rsid w:val="002750D2"/>
    <w:rsid w:val="002755FA"/>
    <w:rsid w:val="00275A9D"/>
    <w:rsid w:val="00275ED1"/>
    <w:rsid w:val="002767AA"/>
    <w:rsid w:val="00276A65"/>
    <w:rsid w:val="00276C3E"/>
    <w:rsid w:val="00276E66"/>
    <w:rsid w:val="002771A8"/>
    <w:rsid w:val="00277831"/>
    <w:rsid w:val="00277B70"/>
    <w:rsid w:val="00280089"/>
    <w:rsid w:val="00280606"/>
    <w:rsid w:val="00280630"/>
    <w:rsid w:val="00280888"/>
    <w:rsid w:val="00280B1E"/>
    <w:rsid w:val="00280D01"/>
    <w:rsid w:val="00281009"/>
    <w:rsid w:val="00281216"/>
    <w:rsid w:val="00281C46"/>
    <w:rsid w:val="00281FD0"/>
    <w:rsid w:val="002824F6"/>
    <w:rsid w:val="00282C0C"/>
    <w:rsid w:val="00282FAD"/>
    <w:rsid w:val="0028329B"/>
    <w:rsid w:val="002833E0"/>
    <w:rsid w:val="00283439"/>
    <w:rsid w:val="002834F7"/>
    <w:rsid w:val="00283886"/>
    <w:rsid w:val="00283FD6"/>
    <w:rsid w:val="00283FD9"/>
    <w:rsid w:val="00285425"/>
    <w:rsid w:val="002868B7"/>
    <w:rsid w:val="00286D52"/>
    <w:rsid w:val="00287674"/>
    <w:rsid w:val="00287A82"/>
    <w:rsid w:val="00290791"/>
    <w:rsid w:val="00290BCC"/>
    <w:rsid w:val="0029167B"/>
    <w:rsid w:val="00291998"/>
    <w:rsid w:val="00291AF5"/>
    <w:rsid w:val="00291C1B"/>
    <w:rsid w:val="00291DDC"/>
    <w:rsid w:val="00292FDA"/>
    <w:rsid w:val="00293773"/>
    <w:rsid w:val="00293B19"/>
    <w:rsid w:val="00294254"/>
    <w:rsid w:val="00295135"/>
    <w:rsid w:val="002954EA"/>
    <w:rsid w:val="002957EB"/>
    <w:rsid w:val="002958F6"/>
    <w:rsid w:val="00295CFB"/>
    <w:rsid w:val="00295DB6"/>
    <w:rsid w:val="00295F30"/>
    <w:rsid w:val="0029623E"/>
    <w:rsid w:val="00296494"/>
    <w:rsid w:val="00296730"/>
    <w:rsid w:val="00296CF1"/>
    <w:rsid w:val="0029735F"/>
    <w:rsid w:val="0029799D"/>
    <w:rsid w:val="002979FE"/>
    <w:rsid w:val="00297DFF"/>
    <w:rsid w:val="002A0366"/>
    <w:rsid w:val="002A067F"/>
    <w:rsid w:val="002A0C72"/>
    <w:rsid w:val="002A1079"/>
    <w:rsid w:val="002A1233"/>
    <w:rsid w:val="002A21BF"/>
    <w:rsid w:val="002A2E4B"/>
    <w:rsid w:val="002A2E5E"/>
    <w:rsid w:val="002A2ECB"/>
    <w:rsid w:val="002A31E3"/>
    <w:rsid w:val="002A3A64"/>
    <w:rsid w:val="002A3D7E"/>
    <w:rsid w:val="002A3EF5"/>
    <w:rsid w:val="002A456E"/>
    <w:rsid w:val="002A56EE"/>
    <w:rsid w:val="002A58C5"/>
    <w:rsid w:val="002A5C13"/>
    <w:rsid w:val="002A5FBB"/>
    <w:rsid w:val="002A611E"/>
    <w:rsid w:val="002A6705"/>
    <w:rsid w:val="002A6C2E"/>
    <w:rsid w:val="002A74E0"/>
    <w:rsid w:val="002A7517"/>
    <w:rsid w:val="002B0284"/>
    <w:rsid w:val="002B0DBA"/>
    <w:rsid w:val="002B1315"/>
    <w:rsid w:val="002B140A"/>
    <w:rsid w:val="002B179F"/>
    <w:rsid w:val="002B20E4"/>
    <w:rsid w:val="002B274C"/>
    <w:rsid w:val="002B2C90"/>
    <w:rsid w:val="002B3D56"/>
    <w:rsid w:val="002B3F1F"/>
    <w:rsid w:val="002B4734"/>
    <w:rsid w:val="002B4D01"/>
    <w:rsid w:val="002B4DF7"/>
    <w:rsid w:val="002B4F07"/>
    <w:rsid w:val="002B500F"/>
    <w:rsid w:val="002B514B"/>
    <w:rsid w:val="002B5C9B"/>
    <w:rsid w:val="002B6328"/>
    <w:rsid w:val="002B65B1"/>
    <w:rsid w:val="002B672E"/>
    <w:rsid w:val="002B68BF"/>
    <w:rsid w:val="002B6AF6"/>
    <w:rsid w:val="002B6F48"/>
    <w:rsid w:val="002C0CC3"/>
    <w:rsid w:val="002C1378"/>
    <w:rsid w:val="002C1D5F"/>
    <w:rsid w:val="002C3259"/>
    <w:rsid w:val="002C3275"/>
    <w:rsid w:val="002C34A1"/>
    <w:rsid w:val="002C369D"/>
    <w:rsid w:val="002C3A7B"/>
    <w:rsid w:val="002C456C"/>
    <w:rsid w:val="002C49C5"/>
    <w:rsid w:val="002C4F13"/>
    <w:rsid w:val="002C50DC"/>
    <w:rsid w:val="002C5C57"/>
    <w:rsid w:val="002C61C7"/>
    <w:rsid w:val="002C6A54"/>
    <w:rsid w:val="002C7125"/>
    <w:rsid w:val="002C7785"/>
    <w:rsid w:val="002D00FC"/>
    <w:rsid w:val="002D01DB"/>
    <w:rsid w:val="002D1C39"/>
    <w:rsid w:val="002D2160"/>
    <w:rsid w:val="002D2DD4"/>
    <w:rsid w:val="002D324B"/>
    <w:rsid w:val="002D3A58"/>
    <w:rsid w:val="002D3DF2"/>
    <w:rsid w:val="002D4701"/>
    <w:rsid w:val="002D4A2A"/>
    <w:rsid w:val="002D58B0"/>
    <w:rsid w:val="002D5E96"/>
    <w:rsid w:val="002D660C"/>
    <w:rsid w:val="002D71DD"/>
    <w:rsid w:val="002E0095"/>
    <w:rsid w:val="002E063F"/>
    <w:rsid w:val="002E0850"/>
    <w:rsid w:val="002E0B40"/>
    <w:rsid w:val="002E0B7B"/>
    <w:rsid w:val="002E1473"/>
    <w:rsid w:val="002E1888"/>
    <w:rsid w:val="002E208F"/>
    <w:rsid w:val="002E2459"/>
    <w:rsid w:val="002E34ED"/>
    <w:rsid w:val="002E3760"/>
    <w:rsid w:val="002E400F"/>
    <w:rsid w:val="002E487E"/>
    <w:rsid w:val="002E4E6A"/>
    <w:rsid w:val="002E4EAD"/>
    <w:rsid w:val="002E5279"/>
    <w:rsid w:val="002E59CA"/>
    <w:rsid w:val="002E5C9D"/>
    <w:rsid w:val="002E6110"/>
    <w:rsid w:val="002E646C"/>
    <w:rsid w:val="002E6CDB"/>
    <w:rsid w:val="002E7265"/>
    <w:rsid w:val="002E7DA1"/>
    <w:rsid w:val="002E7F3D"/>
    <w:rsid w:val="002F0314"/>
    <w:rsid w:val="002F0AAE"/>
    <w:rsid w:val="002F0F46"/>
    <w:rsid w:val="002F17CD"/>
    <w:rsid w:val="002F1B40"/>
    <w:rsid w:val="002F1DDB"/>
    <w:rsid w:val="002F2227"/>
    <w:rsid w:val="002F2276"/>
    <w:rsid w:val="002F2360"/>
    <w:rsid w:val="002F23BA"/>
    <w:rsid w:val="002F27EB"/>
    <w:rsid w:val="002F4529"/>
    <w:rsid w:val="002F4A86"/>
    <w:rsid w:val="002F4E06"/>
    <w:rsid w:val="002F4EFD"/>
    <w:rsid w:val="002F4FC6"/>
    <w:rsid w:val="002F5301"/>
    <w:rsid w:val="002F5A74"/>
    <w:rsid w:val="002F5D3B"/>
    <w:rsid w:val="002F5E0A"/>
    <w:rsid w:val="002F661A"/>
    <w:rsid w:val="002F71AD"/>
    <w:rsid w:val="002F78E1"/>
    <w:rsid w:val="002F7D43"/>
    <w:rsid w:val="003008EA"/>
    <w:rsid w:val="00301B37"/>
    <w:rsid w:val="00302BC9"/>
    <w:rsid w:val="00302C77"/>
    <w:rsid w:val="0030389D"/>
    <w:rsid w:val="00303E8F"/>
    <w:rsid w:val="0030440E"/>
    <w:rsid w:val="00304420"/>
    <w:rsid w:val="00304620"/>
    <w:rsid w:val="0030463C"/>
    <w:rsid w:val="003049A7"/>
    <w:rsid w:val="00304A14"/>
    <w:rsid w:val="003059F5"/>
    <w:rsid w:val="00305BBC"/>
    <w:rsid w:val="00306FC9"/>
    <w:rsid w:val="003072D7"/>
    <w:rsid w:val="00307575"/>
    <w:rsid w:val="00307A46"/>
    <w:rsid w:val="0031043E"/>
    <w:rsid w:val="00310C09"/>
    <w:rsid w:val="00310E0D"/>
    <w:rsid w:val="00311032"/>
    <w:rsid w:val="00311595"/>
    <w:rsid w:val="00311D1D"/>
    <w:rsid w:val="00312826"/>
    <w:rsid w:val="00312B0E"/>
    <w:rsid w:val="00312BCC"/>
    <w:rsid w:val="00312E82"/>
    <w:rsid w:val="0031303E"/>
    <w:rsid w:val="00313330"/>
    <w:rsid w:val="00313584"/>
    <w:rsid w:val="00313B91"/>
    <w:rsid w:val="00314F5B"/>
    <w:rsid w:val="0031552B"/>
    <w:rsid w:val="0031561E"/>
    <w:rsid w:val="00315759"/>
    <w:rsid w:val="00315E8D"/>
    <w:rsid w:val="0031617F"/>
    <w:rsid w:val="003176BE"/>
    <w:rsid w:val="00317875"/>
    <w:rsid w:val="003200C5"/>
    <w:rsid w:val="003200E7"/>
    <w:rsid w:val="003201EE"/>
    <w:rsid w:val="003202E9"/>
    <w:rsid w:val="0032091F"/>
    <w:rsid w:val="00320C41"/>
    <w:rsid w:val="00320EF2"/>
    <w:rsid w:val="00321488"/>
    <w:rsid w:val="00321A14"/>
    <w:rsid w:val="00321D58"/>
    <w:rsid w:val="00321F83"/>
    <w:rsid w:val="003224B1"/>
    <w:rsid w:val="00322ADD"/>
    <w:rsid w:val="003230FA"/>
    <w:rsid w:val="003235F9"/>
    <w:rsid w:val="00323EC0"/>
    <w:rsid w:val="00324C01"/>
    <w:rsid w:val="00324C7D"/>
    <w:rsid w:val="00324E7B"/>
    <w:rsid w:val="003253F7"/>
    <w:rsid w:val="00325608"/>
    <w:rsid w:val="003257F9"/>
    <w:rsid w:val="00325BD8"/>
    <w:rsid w:val="00326248"/>
    <w:rsid w:val="00326B09"/>
    <w:rsid w:val="00326D3E"/>
    <w:rsid w:val="0032727E"/>
    <w:rsid w:val="003272E4"/>
    <w:rsid w:val="00327563"/>
    <w:rsid w:val="00327631"/>
    <w:rsid w:val="00327BE4"/>
    <w:rsid w:val="00330219"/>
    <w:rsid w:val="00330F71"/>
    <w:rsid w:val="00331287"/>
    <w:rsid w:val="00331298"/>
    <w:rsid w:val="00331A7B"/>
    <w:rsid w:val="00332974"/>
    <w:rsid w:val="00332C9E"/>
    <w:rsid w:val="00333D8E"/>
    <w:rsid w:val="00334975"/>
    <w:rsid w:val="0033560C"/>
    <w:rsid w:val="00335D95"/>
    <w:rsid w:val="00336027"/>
    <w:rsid w:val="00336050"/>
    <w:rsid w:val="00336066"/>
    <w:rsid w:val="00336DDD"/>
    <w:rsid w:val="00336FA0"/>
    <w:rsid w:val="00337363"/>
    <w:rsid w:val="00337E88"/>
    <w:rsid w:val="00340092"/>
    <w:rsid w:val="003414F5"/>
    <w:rsid w:val="003416F9"/>
    <w:rsid w:val="00341E10"/>
    <w:rsid w:val="00342074"/>
    <w:rsid w:val="00342435"/>
    <w:rsid w:val="00342643"/>
    <w:rsid w:val="003428C4"/>
    <w:rsid w:val="00342BFE"/>
    <w:rsid w:val="0034334F"/>
    <w:rsid w:val="0034350A"/>
    <w:rsid w:val="003437CE"/>
    <w:rsid w:val="00343984"/>
    <w:rsid w:val="003439EC"/>
    <w:rsid w:val="00343B21"/>
    <w:rsid w:val="00343E5D"/>
    <w:rsid w:val="00344704"/>
    <w:rsid w:val="00344A49"/>
    <w:rsid w:val="00344B36"/>
    <w:rsid w:val="00346139"/>
    <w:rsid w:val="0034618D"/>
    <w:rsid w:val="003465F8"/>
    <w:rsid w:val="003468B6"/>
    <w:rsid w:val="00346BAC"/>
    <w:rsid w:val="00347747"/>
    <w:rsid w:val="00347BB2"/>
    <w:rsid w:val="0035029C"/>
    <w:rsid w:val="003503DE"/>
    <w:rsid w:val="00350D68"/>
    <w:rsid w:val="00350DBE"/>
    <w:rsid w:val="00350F4C"/>
    <w:rsid w:val="003512C0"/>
    <w:rsid w:val="0035175A"/>
    <w:rsid w:val="003517B1"/>
    <w:rsid w:val="00352A58"/>
    <w:rsid w:val="00352A9B"/>
    <w:rsid w:val="00352B27"/>
    <w:rsid w:val="003535AF"/>
    <w:rsid w:val="00354452"/>
    <w:rsid w:val="00354BDD"/>
    <w:rsid w:val="003552B2"/>
    <w:rsid w:val="003554CE"/>
    <w:rsid w:val="00355634"/>
    <w:rsid w:val="00355665"/>
    <w:rsid w:val="00356104"/>
    <w:rsid w:val="003562DD"/>
    <w:rsid w:val="003572D1"/>
    <w:rsid w:val="00360A14"/>
    <w:rsid w:val="0036168E"/>
    <w:rsid w:val="00361E94"/>
    <w:rsid w:val="00361FC8"/>
    <w:rsid w:val="00362BF5"/>
    <w:rsid w:val="003634F7"/>
    <w:rsid w:val="0036386C"/>
    <w:rsid w:val="00364366"/>
    <w:rsid w:val="00365059"/>
    <w:rsid w:val="003666A9"/>
    <w:rsid w:val="003666BF"/>
    <w:rsid w:val="0036714A"/>
    <w:rsid w:val="00367EC2"/>
    <w:rsid w:val="0037007E"/>
    <w:rsid w:val="00370AFD"/>
    <w:rsid w:val="003710F5"/>
    <w:rsid w:val="0037115B"/>
    <w:rsid w:val="00371498"/>
    <w:rsid w:val="00371AD1"/>
    <w:rsid w:val="00371C23"/>
    <w:rsid w:val="003720C5"/>
    <w:rsid w:val="00372473"/>
    <w:rsid w:val="003726E2"/>
    <w:rsid w:val="00373A38"/>
    <w:rsid w:val="00374C31"/>
    <w:rsid w:val="003751DC"/>
    <w:rsid w:val="003758EA"/>
    <w:rsid w:val="00375DA2"/>
    <w:rsid w:val="00376085"/>
    <w:rsid w:val="003760DA"/>
    <w:rsid w:val="00376E80"/>
    <w:rsid w:val="00377151"/>
    <w:rsid w:val="00377884"/>
    <w:rsid w:val="00377D4D"/>
    <w:rsid w:val="003801FB"/>
    <w:rsid w:val="0038047A"/>
    <w:rsid w:val="00380780"/>
    <w:rsid w:val="00380C3C"/>
    <w:rsid w:val="00381632"/>
    <w:rsid w:val="003823F6"/>
    <w:rsid w:val="00382E48"/>
    <w:rsid w:val="003830E8"/>
    <w:rsid w:val="0038367F"/>
    <w:rsid w:val="0038389F"/>
    <w:rsid w:val="00383F3B"/>
    <w:rsid w:val="00383F8A"/>
    <w:rsid w:val="0038654C"/>
    <w:rsid w:val="003865AF"/>
    <w:rsid w:val="00387718"/>
    <w:rsid w:val="0038775D"/>
    <w:rsid w:val="00387F7D"/>
    <w:rsid w:val="003900A5"/>
    <w:rsid w:val="003900EC"/>
    <w:rsid w:val="003906CD"/>
    <w:rsid w:val="00391C0B"/>
    <w:rsid w:val="00391EDF"/>
    <w:rsid w:val="003923B8"/>
    <w:rsid w:val="003925E7"/>
    <w:rsid w:val="003938DC"/>
    <w:rsid w:val="003939AC"/>
    <w:rsid w:val="00394209"/>
    <w:rsid w:val="00394306"/>
    <w:rsid w:val="00394C90"/>
    <w:rsid w:val="0039508D"/>
    <w:rsid w:val="00395350"/>
    <w:rsid w:val="00395A55"/>
    <w:rsid w:val="00395B39"/>
    <w:rsid w:val="00395E68"/>
    <w:rsid w:val="00396433"/>
    <w:rsid w:val="00397083"/>
    <w:rsid w:val="00397223"/>
    <w:rsid w:val="0039799F"/>
    <w:rsid w:val="00397C8B"/>
    <w:rsid w:val="003A0260"/>
    <w:rsid w:val="003A0379"/>
    <w:rsid w:val="003A0AED"/>
    <w:rsid w:val="003A10CA"/>
    <w:rsid w:val="003A1716"/>
    <w:rsid w:val="003A1AEB"/>
    <w:rsid w:val="003A2E01"/>
    <w:rsid w:val="003A3383"/>
    <w:rsid w:val="003A3702"/>
    <w:rsid w:val="003A3CF8"/>
    <w:rsid w:val="003A3F4F"/>
    <w:rsid w:val="003A4380"/>
    <w:rsid w:val="003A5232"/>
    <w:rsid w:val="003A58BA"/>
    <w:rsid w:val="003A6515"/>
    <w:rsid w:val="003A656D"/>
    <w:rsid w:val="003A682E"/>
    <w:rsid w:val="003A6A1F"/>
    <w:rsid w:val="003A6CF7"/>
    <w:rsid w:val="003A72A9"/>
    <w:rsid w:val="003A734F"/>
    <w:rsid w:val="003A7BEE"/>
    <w:rsid w:val="003B0E63"/>
    <w:rsid w:val="003B0EC3"/>
    <w:rsid w:val="003B12F3"/>
    <w:rsid w:val="003B1721"/>
    <w:rsid w:val="003B17D7"/>
    <w:rsid w:val="003B1865"/>
    <w:rsid w:val="003B188E"/>
    <w:rsid w:val="003B1AF8"/>
    <w:rsid w:val="003B1C29"/>
    <w:rsid w:val="003B2424"/>
    <w:rsid w:val="003B24D9"/>
    <w:rsid w:val="003B2611"/>
    <w:rsid w:val="003B2941"/>
    <w:rsid w:val="003B2AC1"/>
    <w:rsid w:val="003B2C4D"/>
    <w:rsid w:val="003B2E27"/>
    <w:rsid w:val="003B31CA"/>
    <w:rsid w:val="003B334D"/>
    <w:rsid w:val="003B3EF6"/>
    <w:rsid w:val="003B4FA2"/>
    <w:rsid w:val="003B534A"/>
    <w:rsid w:val="003B573F"/>
    <w:rsid w:val="003B59A2"/>
    <w:rsid w:val="003B5B9B"/>
    <w:rsid w:val="003B5D9F"/>
    <w:rsid w:val="003B61EC"/>
    <w:rsid w:val="003B6DA9"/>
    <w:rsid w:val="003B6E01"/>
    <w:rsid w:val="003B7119"/>
    <w:rsid w:val="003B7C3D"/>
    <w:rsid w:val="003C054A"/>
    <w:rsid w:val="003C06A1"/>
    <w:rsid w:val="003C0D75"/>
    <w:rsid w:val="003C1247"/>
    <w:rsid w:val="003C18FB"/>
    <w:rsid w:val="003C1917"/>
    <w:rsid w:val="003C1BEB"/>
    <w:rsid w:val="003C1FE5"/>
    <w:rsid w:val="003C301C"/>
    <w:rsid w:val="003C3258"/>
    <w:rsid w:val="003C395E"/>
    <w:rsid w:val="003C3A3A"/>
    <w:rsid w:val="003C4B41"/>
    <w:rsid w:val="003C4E05"/>
    <w:rsid w:val="003C4F84"/>
    <w:rsid w:val="003C5E61"/>
    <w:rsid w:val="003C6A61"/>
    <w:rsid w:val="003C6B64"/>
    <w:rsid w:val="003C6D34"/>
    <w:rsid w:val="003C6FC6"/>
    <w:rsid w:val="003C773D"/>
    <w:rsid w:val="003C779C"/>
    <w:rsid w:val="003D00DF"/>
    <w:rsid w:val="003D0D03"/>
    <w:rsid w:val="003D1576"/>
    <w:rsid w:val="003D1B66"/>
    <w:rsid w:val="003D1BB9"/>
    <w:rsid w:val="003D1BF2"/>
    <w:rsid w:val="003D242E"/>
    <w:rsid w:val="003D279C"/>
    <w:rsid w:val="003D287E"/>
    <w:rsid w:val="003D4550"/>
    <w:rsid w:val="003D52F1"/>
    <w:rsid w:val="003D5ECE"/>
    <w:rsid w:val="003D6613"/>
    <w:rsid w:val="003D69F7"/>
    <w:rsid w:val="003D6DA7"/>
    <w:rsid w:val="003D7467"/>
    <w:rsid w:val="003E06BF"/>
    <w:rsid w:val="003E12F7"/>
    <w:rsid w:val="003E1349"/>
    <w:rsid w:val="003E1417"/>
    <w:rsid w:val="003E157F"/>
    <w:rsid w:val="003E17E0"/>
    <w:rsid w:val="003E200C"/>
    <w:rsid w:val="003E2262"/>
    <w:rsid w:val="003E22E3"/>
    <w:rsid w:val="003E28AB"/>
    <w:rsid w:val="003E292B"/>
    <w:rsid w:val="003E2FC8"/>
    <w:rsid w:val="003E30A3"/>
    <w:rsid w:val="003E393C"/>
    <w:rsid w:val="003E3B9A"/>
    <w:rsid w:val="003E3FA8"/>
    <w:rsid w:val="003E4316"/>
    <w:rsid w:val="003E4F63"/>
    <w:rsid w:val="003E59CD"/>
    <w:rsid w:val="003E5B07"/>
    <w:rsid w:val="003E6026"/>
    <w:rsid w:val="003E68AF"/>
    <w:rsid w:val="003E6B15"/>
    <w:rsid w:val="003E6B8D"/>
    <w:rsid w:val="003E6E72"/>
    <w:rsid w:val="003E6EA0"/>
    <w:rsid w:val="003E6F12"/>
    <w:rsid w:val="003E6F4E"/>
    <w:rsid w:val="003E70BF"/>
    <w:rsid w:val="003E7474"/>
    <w:rsid w:val="003E7DAC"/>
    <w:rsid w:val="003F017C"/>
    <w:rsid w:val="003F0534"/>
    <w:rsid w:val="003F09D8"/>
    <w:rsid w:val="003F12DB"/>
    <w:rsid w:val="003F13D8"/>
    <w:rsid w:val="003F17A3"/>
    <w:rsid w:val="003F1EB7"/>
    <w:rsid w:val="003F1F96"/>
    <w:rsid w:val="003F21F4"/>
    <w:rsid w:val="003F2602"/>
    <w:rsid w:val="003F340F"/>
    <w:rsid w:val="003F34CA"/>
    <w:rsid w:val="003F3D62"/>
    <w:rsid w:val="003F4164"/>
    <w:rsid w:val="003F4AFA"/>
    <w:rsid w:val="003F54C5"/>
    <w:rsid w:val="003F5ED2"/>
    <w:rsid w:val="003F5F65"/>
    <w:rsid w:val="003F609B"/>
    <w:rsid w:val="003F641A"/>
    <w:rsid w:val="003F6F92"/>
    <w:rsid w:val="003F715C"/>
    <w:rsid w:val="003F73BF"/>
    <w:rsid w:val="003F7AAA"/>
    <w:rsid w:val="003F7F98"/>
    <w:rsid w:val="00400255"/>
    <w:rsid w:val="00401F20"/>
    <w:rsid w:val="0040233C"/>
    <w:rsid w:val="0040263E"/>
    <w:rsid w:val="0040264A"/>
    <w:rsid w:val="00402C91"/>
    <w:rsid w:val="0040300C"/>
    <w:rsid w:val="004033C1"/>
    <w:rsid w:val="0040349D"/>
    <w:rsid w:val="004034E3"/>
    <w:rsid w:val="004040C7"/>
    <w:rsid w:val="004043DA"/>
    <w:rsid w:val="00404BBB"/>
    <w:rsid w:val="00404E95"/>
    <w:rsid w:val="00405108"/>
    <w:rsid w:val="004054A1"/>
    <w:rsid w:val="00405C64"/>
    <w:rsid w:val="00405D50"/>
    <w:rsid w:val="0040658C"/>
    <w:rsid w:val="0040662E"/>
    <w:rsid w:val="004077F3"/>
    <w:rsid w:val="0041059C"/>
    <w:rsid w:val="00410723"/>
    <w:rsid w:val="00410995"/>
    <w:rsid w:val="00410B6E"/>
    <w:rsid w:val="004115E5"/>
    <w:rsid w:val="0041165F"/>
    <w:rsid w:val="004119D5"/>
    <w:rsid w:val="00411D76"/>
    <w:rsid w:val="00412229"/>
    <w:rsid w:val="00412B9B"/>
    <w:rsid w:val="00413046"/>
    <w:rsid w:val="00413077"/>
    <w:rsid w:val="00413345"/>
    <w:rsid w:val="00413A06"/>
    <w:rsid w:val="00413C6D"/>
    <w:rsid w:val="0041480B"/>
    <w:rsid w:val="00414CEF"/>
    <w:rsid w:val="00415113"/>
    <w:rsid w:val="00415853"/>
    <w:rsid w:val="00415A48"/>
    <w:rsid w:val="00415C7F"/>
    <w:rsid w:val="00415E11"/>
    <w:rsid w:val="00415F26"/>
    <w:rsid w:val="00416BFD"/>
    <w:rsid w:val="00416EC0"/>
    <w:rsid w:val="004174AA"/>
    <w:rsid w:val="00417711"/>
    <w:rsid w:val="004179EB"/>
    <w:rsid w:val="0042095B"/>
    <w:rsid w:val="00421253"/>
    <w:rsid w:val="00421578"/>
    <w:rsid w:val="004220D6"/>
    <w:rsid w:val="00422276"/>
    <w:rsid w:val="00422304"/>
    <w:rsid w:val="00423B09"/>
    <w:rsid w:val="00424369"/>
    <w:rsid w:val="004248CE"/>
    <w:rsid w:val="00424E88"/>
    <w:rsid w:val="00424EF6"/>
    <w:rsid w:val="00425297"/>
    <w:rsid w:val="004254A0"/>
    <w:rsid w:val="00425880"/>
    <w:rsid w:val="004259FD"/>
    <w:rsid w:val="00425A14"/>
    <w:rsid w:val="004261FA"/>
    <w:rsid w:val="0042661D"/>
    <w:rsid w:val="00426A18"/>
    <w:rsid w:val="00426B1F"/>
    <w:rsid w:val="00427436"/>
    <w:rsid w:val="00427C91"/>
    <w:rsid w:val="004302E8"/>
    <w:rsid w:val="00430F69"/>
    <w:rsid w:val="0043114B"/>
    <w:rsid w:val="00431334"/>
    <w:rsid w:val="004314C5"/>
    <w:rsid w:val="00431F3D"/>
    <w:rsid w:val="0043251B"/>
    <w:rsid w:val="00433F90"/>
    <w:rsid w:val="004342D0"/>
    <w:rsid w:val="00434A69"/>
    <w:rsid w:val="00434EC2"/>
    <w:rsid w:val="004371CD"/>
    <w:rsid w:val="00437B20"/>
    <w:rsid w:val="00440422"/>
    <w:rsid w:val="004406E4"/>
    <w:rsid w:val="0044109B"/>
    <w:rsid w:val="004411E9"/>
    <w:rsid w:val="00441A24"/>
    <w:rsid w:val="00441D14"/>
    <w:rsid w:val="004422B5"/>
    <w:rsid w:val="00442B8B"/>
    <w:rsid w:val="00442EE2"/>
    <w:rsid w:val="00443071"/>
    <w:rsid w:val="0044371A"/>
    <w:rsid w:val="004437EE"/>
    <w:rsid w:val="00443D4F"/>
    <w:rsid w:val="0044419F"/>
    <w:rsid w:val="00444601"/>
    <w:rsid w:val="004448A2"/>
    <w:rsid w:val="00445065"/>
    <w:rsid w:val="00445442"/>
    <w:rsid w:val="00445B90"/>
    <w:rsid w:val="00445C02"/>
    <w:rsid w:val="00445C76"/>
    <w:rsid w:val="00445E60"/>
    <w:rsid w:val="00446083"/>
    <w:rsid w:val="004462B6"/>
    <w:rsid w:val="00446F48"/>
    <w:rsid w:val="004470F9"/>
    <w:rsid w:val="0044720D"/>
    <w:rsid w:val="004472CA"/>
    <w:rsid w:val="0044746B"/>
    <w:rsid w:val="00447B3C"/>
    <w:rsid w:val="00450707"/>
    <w:rsid w:val="00450AC6"/>
    <w:rsid w:val="00450B79"/>
    <w:rsid w:val="00450C37"/>
    <w:rsid w:val="00450CC2"/>
    <w:rsid w:val="00450F45"/>
    <w:rsid w:val="004528A2"/>
    <w:rsid w:val="004529C1"/>
    <w:rsid w:val="00452B77"/>
    <w:rsid w:val="004538D4"/>
    <w:rsid w:val="00454B5D"/>
    <w:rsid w:val="004557CB"/>
    <w:rsid w:val="004562A2"/>
    <w:rsid w:val="004563B6"/>
    <w:rsid w:val="0045749B"/>
    <w:rsid w:val="00457904"/>
    <w:rsid w:val="00457A61"/>
    <w:rsid w:val="00457DDB"/>
    <w:rsid w:val="0046054F"/>
    <w:rsid w:val="00461066"/>
    <w:rsid w:val="00461FB3"/>
    <w:rsid w:val="00462A42"/>
    <w:rsid w:val="00462BC8"/>
    <w:rsid w:val="00462C5C"/>
    <w:rsid w:val="00463B6A"/>
    <w:rsid w:val="00463E07"/>
    <w:rsid w:val="004643FA"/>
    <w:rsid w:val="00464D36"/>
    <w:rsid w:val="00464F65"/>
    <w:rsid w:val="004650FC"/>
    <w:rsid w:val="00465CFC"/>
    <w:rsid w:val="00466060"/>
    <w:rsid w:val="00466A80"/>
    <w:rsid w:val="00466AD4"/>
    <w:rsid w:val="004676C1"/>
    <w:rsid w:val="004677E1"/>
    <w:rsid w:val="00467B99"/>
    <w:rsid w:val="00470332"/>
    <w:rsid w:val="0047043C"/>
    <w:rsid w:val="004709F5"/>
    <w:rsid w:val="00471C68"/>
    <w:rsid w:val="00471EE2"/>
    <w:rsid w:val="004727DB"/>
    <w:rsid w:val="004729DA"/>
    <w:rsid w:val="00472B53"/>
    <w:rsid w:val="00473786"/>
    <w:rsid w:val="004739FB"/>
    <w:rsid w:val="00473A05"/>
    <w:rsid w:val="00473EE2"/>
    <w:rsid w:val="0047440D"/>
    <w:rsid w:val="00474A33"/>
    <w:rsid w:val="00475641"/>
    <w:rsid w:val="0047579F"/>
    <w:rsid w:val="00475E05"/>
    <w:rsid w:val="004760BA"/>
    <w:rsid w:val="00476401"/>
    <w:rsid w:val="004768B6"/>
    <w:rsid w:val="00476BD4"/>
    <w:rsid w:val="00476F46"/>
    <w:rsid w:val="00477B89"/>
    <w:rsid w:val="004801EB"/>
    <w:rsid w:val="00480A14"/>
    <w:rsid w:val="00480A16"/>
    <w:rsid w:val="00481784"/>
    <w:rsid w:val="00481AF7"/>
    <w:rsid w:val="00481C77"/>
    <w:rsid w:val="00481E4F"/>
    <w:rsid w:val="00482217"/>
    <w:rsid w:val="004826A1"/>
    <w:rsid w:val="004827B8"/>
    <w:rsid w:val="0048366F"/>
    <w:rsid w:val="00483B6E"/>
    <w:rsid w:val="00483BFE"/>
    <w:rsid w:val="00483C11"/>
    <w:rsid w:val="00483F0D"/>
    <w:rsid w:val="00484874"/>
    <w:rsid w:val="00484B60"/>
    <w:rsid w:val="00485AF1"/>
    <w:rsid w:val="00485C59"/>
    <w:rsid w:val="00485EC2"/>
    <w:rsid w:val="00486010"/>
    <w:rsid w:val="00486A19"/>
    <w:rsid w:val="00486DB4"/>
    <w:rsid w:val="00487341"/>
    <w:rsid w:val="004901F4"/>
    <w:rsid w:val="00490443"/>
    <w:rsid w:val="00490AAC"/>
    <w:rsid w:val="00490D4C"/>
    <w:rsid w:val="0049134D"/>
    <w:rsid w:val="004917E6"/>
    <w:rsid w:val="0049191A"/>
    <w:rsid w:val="00491931"/>
    <w:rsid w:val="00492C46"/>
    <w:rsid w:val="00492D78"/>
    <w:rsid w:val="00493822"/>
    <w:rsid w:val="00494340"/>
    <w:rsid w:val="00494662"/>
    <w:rsid w:val="0049502A"/>
    <w:rsid w:val="00495677"/>
    <w:rsid w:val="00496357"/>
    <w:rsid w:val="00496522"/>
    <w:rsid w:val="00496823"/>
    <w:rsid w:val="0049692C"/>
    <w:rsid w:val="0049697E"/>
    <w:rsid w:val="00497043"/>
    <w:rsid w:val="0049774A"/>
    <w:rsid w:val="004A16B9"/>
    <w:rsid w:val="004A1A99"/>
    <w:rsid w:val="004A1E74"/>
    <w:rsid w:val="004A2090"/>
    <w:rsid w:val="004A34C1"/>
    <w:rsid w:val="004A3FA1"/>
    <w:rsid w:val="004A508A"/>
    <w:rsid w:val="004A6A66"/>
    <w:rsid w:val="004A6D27"/>
    <w:rsid w:val="004A7356"/>
    <w:rsid w:val="004A7911"/>
    <w:rsid w:val="004A795F"/>
    <w:rsid w:val="004B0129"/>
    <w:rsid w:val="004B0EAC"/>
    <w:rsid w:val="004B2B8B"/>
    <w:rsid w:val="004B2E93"/>
    <w:rsid w:val="004B2FE1"/>
    <w:rsid w:val="004B31AE"/>
    <w:rsid w:val="004B3C44"/>
    <w:rsid w:val="004B3CC3"/>
    <w:rsid w:val="004B424C"/>
    <w:rsid w:val="004B4843"/>
    <w:rsid w:val="004B48E3"/>
    <w:rsid w:val="004B4B77"/>
    <w:rsid w:val="004B4ED5"/>
    <w:rsid w:val="004B5616"/>
    <w:rsid w:val="004B58B4"/>
    <w:rsid w:val="004B5D72"/>
    <w:rsid w:val="004B6555"/>
    <w:rsid w:val="004B6CBB"/>
    <w:rsid w:val="004B6DC8"/>
    <w:rsid w:val="004B7EB8"/>
    <w:rsid w:val="004B7F63"/>
    <w:rsid w:val="004C0B1C"/>
    <w:rsid w:val="004C0CDE"/>
    <w:rsid w:val="004C0D44"/>
    <w:rsid w:val="004C1B78"/>
    <w:rsid w:val="004C1BF5"/>
    <w:rsid w:val="004C1C7B"/>
    <w:rsid w:val="004C202A"/>
    <w:rsid w:val="004C2415"/>
    <w:rsid w:val="004C25C8"/>
    <w:rsid w:val="004C2FE3"/>
    <w:rsid w:val="004C3825"/>
    <w:rsid w:val="004C5C99"/>
    <w:rsid w:val="004C6293"/>
    <w:rsid w:val="004C6617"/>
    <w:rsid w:val="004C6F31"/>
    <w:rsid w:val="004C6F83"/>
    <w:rsid w:val="004C79BF"/>
    <w:rsid w:val="004D0ED2"/>
    <w:rsid w:val="004D113A"/>
    <w:rsid w:val="004D1C76"/>
    <w:rsid w:val="004D1F05"/>
    <w:rsid w:val="004D2025"/>
    <w:rsid w:val="004D35D9"/>
    <w:rsid w:val="004D3892"/>
    <w:rsid w:val="004D3925"/>
    <w:rsid w:val="004D3BA7"/>
    <w:rsid w:val="004D3E0A"/>
    <w:rsid w:val="004D4158"/>
    <w:rsid w:val="004D476B"/>
    <w:rsid w:val="004D480B"/>
    <w:rsid w:val="004D5CCB"/>
    <w:rsid w:val="004D5FFE"/>
    <w:rsid w:val="004D609B"/>
    <w:rsid w:val="004D6239"/>
    <w:rsid w:val="004D6894"/>
    <w:rsid w:val="004D6A25"/>
    <w:rsid w:val="004D6A9B"/>
    <w:rsid w:val="004D73BF"/>
    <w:rsid w:val="004D7AE9"/>
    <w:rsid w:val="004D7CED"/>
    <w:rsid w:val="004E0177"/>
    <w:rsid w:val="004E0293"/>
    <w:rsid w:val="004E05A8"/>
    <w:rsid w:val="004E07EF"/>
    <w:rsid w:val="004E0884"/>
    <w:rsid w:val="004E09CC"/>
    <w:rsid w:val="004E0A07"/>
    <w:rsid w:val="004E0BF6"/>
    <w:rsid w:val="004E1392"/>
    <w:rsid w:val="004E1A84"/>
    <w:rsid w:val="004E1EEB"/>
    <w:rsid w:val="004E1F12"/>
    <w:rsid w:val="004E22EF"/>
    <w:rsid w:val="004E3691"/>
    <w:rsid w:val="004E4227"/>
    <w:rsid w:val="004E4346"/>
    <w:rsid w:val="004E437D"/>
    <w:rsid w:val="004E4802"/>
    <w:rsid w:val="004E4994"/>
    <w:rsid w:val="004E4A3F"/>
    <w:rsid w:val="004E4AC8"/>
    <w:rsid w:val="004E4C60"/>
    <w:rsid w:val="004E5859"/>
    <w:rsid w:val="004E5964"/>
    <w:rsid w:val="004E5BE4"/>
    <w:rsid w:val="004E69F8"/>
    <w:rsid w:val="004E704C"/>
    <w:rsid w:val="004F00BD"/>
    <w:rsid w:val="004F06E3"/>
    <w:rsid w:val="004F0F5D"/>
    <w:rsid w:val="004F13EC"/>
    <w:rsid w:val="004F183A"/>
    <w:rsid w:val="004F2729"/>
    <w:rsid w:val="004F2EED"/>
    <w:rsid w:val="004F3A94"/>
    <w:rsid w:val="004F3CE8"/>
    <w:rsid w:val="004F3D54"/>
    <w:rsid w:val="004F4447"/>
    <w:rsid w:val="004F5103"/>
    <w:rsid w:val="004F5463"/>
    <w:rsid w:val="004F5AFA"/>
    <w:rsid w:val="004F5B38"/>
    <w:rsid w:val="004F638D"/>
    <w:rsid w:val="004F64C8"/>
    <w:rsid w:val="004F6D99"/>
    <w:rsid w:val="004F6FEB"/>
    <w:rsid w:val="004F75B6"/>
    <w:rsid w:val="004F77AC"/>
    <w:rsid w:val="005004C5"/>
    <w:rsid w:val="00500EE8"/>
    <w:rsid w:val="00500FE9"/>
    <w:rsid w:val="00501083"/>
    <w:rsid w:val="005019C2"/>
    <w:rsid w:val="00501C2B"/>
    <w:rsid w:val="00501C3F"/>
    <w:rsid w:val="00502DA8"/>
    <w:rsid w:val="005031AB"/>
    <w:rsid w:val="0050327C"/>
    <w:rsid w:val="005034B5"/>
    <w:rsid w:val="005036EE"/>
    <w:rsid w:val="00503B14"/>
    <w:rsid w:val="00504421"/>
    <w:rsid w:val="005044D4"/>
    <w:rsid w:val="005049E0"/>
    <w:rsid w:val="00504F9E"/>
    <w:rsid w:val="00505486"/>
    <w:rsid w:val="00505539"/>
    <w:rsid w:val="00505AA2"/>
    <w:rsid w:val="005061A3"/>
    <w:rsid w:val="00506582"/>
    <w:rsid w:val="005068D9"/>
    <w:rsid w:val="00506B77"/>
    <w:rsid w:val="00506C74"/>
    <w:rsid w:val="00507063"/>
    <w:rsid w:val="00510072"/>
    <w:rsid w:val="00510697"/>
    <w:rsid w:val="00510CEA"/>
    <w:rsid w:val="00510DA2"/>
    <w:rsid w:val="00510E02"/>
    <w:rsid w:val="00510EB2"/>
    <w:rsid w:val="00511331"/>
    <w:rsid w:val="0051143D"/>
    <w:rsid w:val="0051207A"/>
    <w:rsid w:val="005120D2"/>
    <w:rsid w:val="005122AA"/>
    <w:rsid w:val="00512C03"/>
    <w:rsid w:val="00513258"/>
    <w:rsid w:val="005134EA"/>
    <w:rsid w:val="005148E9"/>
    <w:rsid w:val="00515676"/>
    <w:rsid w:val="005160C4"/>
    <w:rsid w:val="0051635F"/>
    <w:rsid w:val="005165CC"/>
    <w:rsid w:val="005167A9"/>
    <w:rsid w:val="00516A7B"/>
    <w:rsid w:val="00516C06"/>
    <w:rsid w:val="00516D05"/>
    <w:rsid w:val="0051757E"/>
    <w:rsid w:val="005179DF"/>
    <w:rsid w:val="00517BAB"/>
    <w:rsid w:val="00520482"/>
    <w:rsid w:val="00520E4A"/>
    <w:rsid w:val="0052143F"/>
    <w:rsid w:val="00521FC1"/>
    <w:rsid w:val="00522516"/>
    <w:rsid w:val="005227DE"/>
    <w:rsid w:val="00522D8B"/>
    <w:rsid w:val="005230D7"/>
    <w:rsid w:val="0052477E"/>
    <w:rsid w:val="00524B7C"/>
    <w:rsid w:val="005259DB"/>
    <w:rsid w:val="00525C3F"/>
    <w:rsid w:val="00526A27"/>
    <w:rsid w:val="00526A33"/>
    <w:rsid w:val="00527007"/>
    <w:rsid w:val="005275FC"/>
    <w:rsid w:val="0053063D"/>
    <w:rsid w:val="0053086A"/>
    <w:rsid w:val="00532280"/>
    <w:rsid w:val="00532A8F"/>
    <w:rsid w:val="005334F0"/>
    <w:rsid w:val="005343E7"/>
    <w:rsid w:val="00534DF8"/>
    <w:rsid w:val="005355CE"/>
    <w:rsid w:val="00535C2F"/>
    <w:rsid w:val="00535DB2"/>
    <w:rsid w:val="005368B0"/>
    <w:rsid w:val="005373CE"/>
    <w:rsid w:val="005373FC"/>
    <w:rsid w:val="005404A8"/>
    <w:rsid w:val="00540733"/>
    <w:rsid w:val="00541070"/>
    <w:rsid w:val="00541987"/>
    <w:rsid w:val="00541CF0"/>
    <w:rsid w:val="00541DDA"/>
    <w:rsid w:val="005422C0"/>
    <w:rsid w:val="0054255A"/>
    <w:rsid w:val="005428CA"/>
    <w:rsid w:val="005428DD"/>
    <w:rsid w:val="00542917"/>
    <w:rsid w:val="00542A7D"/>
    <w:rsid w:val="00542EB4"/>
    <w:rsid w:val="00543345"/>
    <w:rsid w:val="005436EB"/>
    <w:rsid w:val="00543723"/>
    <w:rsid w:val="0054380D"/>
    <w:rsid w:val="00543ACF"/>
    <w:rsid w:val="00544177"/>
    <w:rsid w:val="00544580"/>
    <w:rsid w:val="00544DF6"/>
    <w:rsid w:val="00544E57"/>
    <w:rsid w:val="005451EA"/>
    <w:rsid w:val="0054578C"/>
    <w:rsid w:val="005459EA"/>
    <w:rsid w:val="00545D71"/>
    <w:rsid w:val="00546138"/>
    <w:rsid w:val="00546604"/>
    <w:rsid w:val="0054781B"/>
    <w:rsid w:val="00547E8F"/>
    <w:rsid w:val="00550069"/>
    <w:rsid w:val="005502C4"/>
    <w:rsid w:val="005502F3"/>
    <w:rsid w:val="005509C4"/>
    <w:rsid w:val="00551B79"/>
    <w:rsid w:val="00551E08"/>
    <w:rsid w:val="00552514"/>
    <w:rsid w:val="0055286A"/>
    <w:rsid w:val="00552889"/>
    <w:rsid w:val="0055298F"/>
    <w:rsid w:val="00552990"/>
    <w:rsid w:val="00552CCD"/>
    <w:rsid w:val="00553486"/>
    <w:rsid w:val="00553E21"/>
    <w:rsid w:val="00554870"/>
    <w:rsid w:val="005548D9"/>
    <w:rsid w:val="00554EBE"/>
    <w:rsid w:val="00554F8A"/>
    <w:rsid w:val="00556920"/>
    <w:rsid w:val="00556A12"/>
    <w:rsid w:val="00557091"/>
    <w:rsid w:val="0055714D"/>
    <w:rsid w:val="00557ABA"/>
    <w:rsid w:val="005601D8"/>
    <w:rsid w:val="00560E8F"/>
    <w:rsid w:val="00560EE2"/>
    <w:rsid w:val="005613DB"/>
    <w:rsid w:val="005615C3"/>
    <w:rsid w:val="00561688"/>
    <w:rsid w:val="00561A3E"/>
    <w:rsid w:val="00561B4C"/>
    <w:rsid w:val="00561D72"/>
    <w:rsid w:val="0056214C"/>
    <w:rsid w:val="0056295D"/>
    <w:rsid w:val="00562ABE"/>
    <w:rsid w:val="00562E97"/>
    <w:rsid w:val="00563DF2"/>
    <w:rsid w:val="0056412E"/>
    <w:rsid w:val="005643D0"/>
    <w:rsid w:val="005644F1"/>
    <w:rsid w:val="00564879"/>
    <w:rsid w:val="00564EE1"/>
    <w:rsid w:val="005650F1"/>
    <w:rsid w:val="0056513B"/>
    <w:rsid w:val="00565A50"/>
    <w:rsid w:val="00565E05"/>
    <w:rsid w:val="00567270"/>
    <w:rsid w:val="005678F6"/>
    <w:rsid w:val="00570E8B"/>
    <w:rsid w:val="005714F2"/>
    <w:rsid w:val="00571A5A"/>
    <w:rsid w:val="00571D59"/>
    <w:rsid w:val="005722FC"/>
    <w:rsid w:val="00572331"/>
    <w:rsid w:val="00572344"/>
    <w:rsid w:val="00572358"/>
    <w:rsid w:val="0057281C"/>
    <w:rsid w:val="005732AA"/>
    <w:rsid w:val="005733C9"/>
    <w:rsid w:val="00573551"/>
    <w:rsid w:val="00573D51"/>
    <w:rsid w:val="00574058"/>
    <w:rsid w:val="005749B4"/>
    <w:rsid w:val="00574B91"/>
    <w:rsid w:val="00575571"/>
    <w:rsid w:val="00575751"/>
    <w:rsid w:val="005757C0"/>
    <w:rsid w:val="00575EDF"/>
    <w:rsid w:val="00575F12"/>
    <w:rsid w:val="0057685C"/>
    <w:rsid w:val="00576AC4"/>
    <w:rsid w:val="00577546"/>
    <w:rsid w:val="00580289"/>
    <w:rsid w:val="00580449"/>
    <w:rsid w:val="00581953"/>
    <w:rsid w:val="00581B8F"/>
    <w:rsid w:val="00581DE3"/>
    <w:rsid w:val="0058241A"/>
    <w:rsid w:val="0058265A"/>
    <w:rsid w:val="005826BF"/>
    <w:rsid w:val="005828DC"/>
    <w:rsid w:val="00583A36"/>
    <w:rsid w:val="00584334"/>
    <w:rsid w:val="00584851"/>
    <w:rsid w:val="00584C26"/>
    <w:rsid w:val="00584E19"/>
    <w:rsid w:val="005851A0"/>
    <w:rsid w:val="00585D0B"/>
    <w:rsid w:val="0058642D"/>
    <w:rsid w:val="0058654B"/>
    <w:rsid w:val="00586685"/>
    <w:rsid w:val="00587337"/>
    <w:rsid w:val="0058743A"/>
    <w:rsid w:val="00587763"/>
    <w:rsid w:val="00587D66"/>
    <w:rsid w:val="00587DD7"/>
    <w:rsid w:val="0059000F"/>
    <w:rsid w:val="005908C6"/>
    <w:rsid w:val="00590952"/>
    <w:rsid w:val="0059122E"/>
    <w:rsid w:val="005919D4"/>
    <w:rsid w:val="005923E1"/>
    <w:rsid w:val="00592EEC"/>
    <w:rsid w:val="00592EF5"/>
    <w:rsid w:val="0059359F"/>
    <w:rsid w:val="0059457A"/>
    <w:rsid w:val="00594680"/>
    <w:rsid w:val="005947AF"/>
    <w:rsid w:val="00594B30"/>
    <w:rsid w:val="0059502B"/>
    <w:rsid w:val="00595317"/>
    <w:rsid w:val="00595E63"/>
    <w:rsid w:val="00595E9C"/>
    <w:rsid w:val="005960BF"/>
    <w:rsid w:val="00596699"/>
    <w:rsid w:val="005966FD"/>
    <w:rsid w:val="005968CB"/>
    <w:rsid w:val="00596E65"/>
    <w:rsid w:val="00596F8C"/>
    <w:rsid w:val="005972E2"/>
    <w:rsid w:val="005972E6"/>
    <w:rsid w:val="00597501"/>
    <w:rsid w:val="00597DD5"/>
    <w:rsid w:val="005A0890"/>
    <w:rsid w:val="005A0C6C"/>
    <w:rsid w:val="005A14CD"/>
    <w:rsid w:val="005A1822"/>
    <w:rsid w:val="005A1BA0"/>
    <w:rsid w:val="005A209E"/>
    <w:rsid w:val="005A237A"/>
    <w:rsid w:val="005A252D"/>
    <w:rsid w:val="005A26DD"/>
    <w:rsid w:val="005A2930"/>
    <w:rsid w:val="005A39EC"/>
    <w:rsid w:val="005A42F1"/>
    <w:rsid w:val="005A4349"/>
    <w:rsid w:val="005A4606"/>
    <w:rsid w:val="005A53FD"/>
    <w:rsid w:val="005A540C"/>
    <w:rsid w:val="005A54A0"/>
    <w:rsid w:val="005A612E"/>
    <w:rsid w:val="005A669C"/>
    <w:rsid w:val="005A66B1"/>
    <w:rsid w:val="005A7104"/>
    <w:rsid w:val="005A76C9"/>
    <w:rsid w:val="005A78CD"/>
    <w:rsid w:val="005A7C20"/>
    <w:rsid w:val="005A7DB5"/>
    <w:rsid w:val="005A7F6B"/>
    <w:rsid w:val="005B03D1"/>
    <w:rsid w:val="005B06E8"/>
    <w:rsid w:val="005B13F9"/>
    <w:rsid w:val="005B2160"/>
    <w:rsid w:val="005B30EE"/>
    <w:rsid w:val="005B3A96"/>
    <w:rsid w:val="005B3CD4"/>
    <w:rsid w:val="005B4271"/>
    <w:rsid w:val="005B446F"/>
    <w:rsid w:val="005B4676"/>
    <w:rsid w:val="005B4A7C"/>
    <w:rsid w:val="005B5152"/>
    <w:rsid w:val="005B56C8"/>
    <w:rsid w:val="005B584A"/>
    <w:rsid w:val="005B5A44"/>
    <w:rsid w:val="005B5CF4"/>
    <w:rsid w:val="005B693A"/>
    <w:rsid w:val="005B7372"/>
    <w:rsid w:val="005C0162"/>
    <w:rsid w:val="005C02D9"/>
    <w:rsid w:val="005C0507"/>
    <w:rsid w:val="005C0A52"/>
    <w:rsid w:val="005C0F1E"/>
    <w:rsid w:val="005C1337"/>
    <w:rsid w:val="005C13F9"/>
    <w:rsid w:val="005C1986"/>
    <w:rsid w:val="005C1B5F"/>
    <w:rsid w:val="005C2199"/>
    <w:rsid w:val="005C221B"/>
    <w:rsid w:val="005C223F"/>
    <w:rsid w:val="005C224F"/>
    <w:rsid w:val="005C2266"/>
    <w:rsid w:val="005C3FA2"/>
    <w:rsid w:val="005C4766"/>
    <w:rsid w:val="005C4AD2"/>
    <w:rsid w:val="005C4BFC"/>
    <w:rsid w:val="005C4D8D"/>
    <w:rsid w:val="005C52DC"/>
    <w:rsid w:val="005C5B79"/>
    <w:rsid w:val="005C63F1"/>
    <w:rsid w:val="005C66AF"/>
    <w:rsid w:val="005C6808"/>
    <w:rsid w:val="005C6AFA"/>
    <w:rsid w:val="005C7ABF"/>
    <w:rsid w:val="005C7F49"/>
    <w:rsid w:val="005C7FAF"/>
    <w:rsid w:val="005D15E3"/>
    <w:rsid w:val="005D1CCD"/>
    <w:rsid w:val="005D23CA"/>
    <w:rsid w:val="005D24FF"/>
    <w:rsid w:val="005D27EC"/>
    <w:rsid w:val="005D2A77"/>
    <w:rsid w:val="005D364F"/>
    <w:rsid w:val="005D3DDD"/>
    <w:rsid w:val="005D4324"/>
    <w:rsid w:val="005D56AE"/>
    <w:rsid w:val="005D5DCA"/>
    <w:rsid w:val="005D5F40"/>
    <w:rsid w:val="005D68F1"/>
    <w:rsid w:val="005D7111"/>
    <w:rsid w:val="005D72C5"/>
    <w:rsid w:val="005D74BA"/>
    <w:rsid w:val="005D75D0"/>
    <w:rsid w:val="005D79C8"/>
    <w:rsid w:val="005D7EAD"/>
    <w:rsid w:val="005E028E"/>
    <w:rsid w:val="005E03BE"/>
    <w:rsid w:val="005E0D49"/>
    <w:rsid w:val="005E1C23"/>
    <w:rsid w:val="005E297B"/>
    <w:rsid w:val="005E3BD4"/>
    <w:rsid w:val="005E3D7F"/>
    <w:rsid w:val="005E3F80"/>
    <w:rsid w:val="005E41B2"/>
    <w:rsid w:val="005E4263"/>
    <w:rsid w:val="005E49A2"/>
    <w:rsid w:val="005E5416"/>
    <w:rsid w:val="005E5595"/>
    <w:rsid w:val="005E5775"/>
    <w:rsid w:val="005E5845"/>
    <w:rsid w:val="005E5BC3"/>
    <w:rsid w:val="005E5C62"/>
    <w:rsid w:val="005E5D7F"/>
    <w:rsid w:val="005E5E1F"/>
    <w:rsid w:val="005E5EEB"/>
    <w:rsid w:val="005E6D0D"/>
    <w:rsid w:val="005E6FED"/>
    <w:rsid w:val="005E7339"/>
    <w:rsid w:val="005E73D3"/>
    <w:rsid w:val="005E7F88"/>
    <w:rsid w:val="005F040A"/>
    <w:rsid w:val="005F0699"/>
    <w:rsid w:val="005F0828"/>
    <w:rsid w:val="005F08EC"/>
    <w:rsid w:val="005F1058"/>
    <w:rsid w:val="005F10D8"/>
    <w:rsid w:val="005F1506"/>
    <w:rsid w:val="005F1DAA"/>
    <w:rsid w:val="005F25F8"/>
    <w:rsid w:val="005F386B"/>
    <w:rsid w:val="005F39C2"/>
    <w:rsid w:val="005F4FAF"/>
    <w:rsid w:val="005F53F9"/>
    <w:rsid w:val="005F57E8"/>
    <w:rsid w:val="005F5813"/>
    <w:rsid w:val="005F6245"/>
    <w:rsid w:val="005F64EC"/>
    <w:rsid w:val="005F730C"/>
    <w:rsid w:val="005F7C07"/>
    <w:rsid w:val="006008F2"/>
    <w:rsid w:val="006012EF"/>
    <w:rsid w:val="006019DD"/>
    <w:rsid w:val="0060232B"/>
    <w:rsid w:val="0060253F"/>
    <w:rsid w:val="00602BC2"/>
    <w:rsid w:val="0060357B"/>
    <w:rsid w:val="006035F3"/>
    <w:rsid w:val="0060369D"/>
    <w:rsid w:val="006036D0"/>
    <w:rsid w:val="00603791"/>
    <w:rsid w:val="00603AAF"/>
    <w:rsid w:val="00603BD5"/>
    <w:rsid w:val="00604389"/>
    <w:rsid w:val="0060439D"/>
    <w:rsid w:val="006046C5"/>
    <w:rsid w:val="00604C8A"/>
    <w:rsid w:val="00604CC0"/>
    <w:rsid w:val="00604F81"/>
    <w:rsid w:val="0060547D"/>
    <w:rsid w:val="006054A7"/>
    <w:rsid w:val="006054BE"/>
    <w:rsid w:val="006055AC"/>
    <w:rsid w:val="0060594C"/>
    <w:rsid w:val="00605C2C"/>
    <w:rsid w:val="00606902"/>
    <w:rsid w:val="00606E8D"/>
    <w:rsid w:val="00606F0A"/>
    <w:rsid w:val="0060753F"/>
    <w:rsid w:val="00607933"/>
    <w:rsid w:val="006079BD"/>
    <w:rsid w:val="0061050D"/>
    <w:rsid w:val="00610560"/>
    <w:rsid w:val="006106D7"/>
    <w:rsid w:val="00610899"/>
    <w:rsid w:val="00612431"/>
    <w:rsid w:val="00612800"/>
    <w:rsid w:val="0061288C"/>
    <w:rsid w:val="00612F73"/>
    <w:rsid w:val="00612FE4"/>
    <w:rsid w:val="006134AF"/>
    <w:rsid w:val="006134F7"/>
    <w:rsid w:val="00613FE7"/>
    <w:rsid w:val="006143F1"/>
    <w:rsid w:val="0061443B"/>
    <w:rsid w:val="00615CB5"/>
    <w:rsid w:val="00615E24"/>
    <w:rsid w:val="006164D0"/>
    <w:rsid w:val="006166BC"/>
    <w:rsid w:val="0061695C"/>
    <w:rsid w:val="00616FB7"/>
    <w:rsid w:val="006171E9"/>
    <w:rsid w:val="0062118B"/>
    <w:rsid w:val="006218E5"/>
    <w:rsid w:val="00622123"/>
    <w:rsid w:val="00622169"/>
    <w:rsid w:val="00622457"/>
    <w:rsid w:val="0062248F"/>
    <w:rsid w:val="0062280C"/>
    <w:rsid w:val="0062294B"/>
    <w:rsid w:val="00622F51"/>
    <w:rsid w:val="00623C34"/>
    <w:rsid w:val="00624829"/>
    <w:rsid w:val="00625A0D"/>
    <w:rsid w:val="00625A53"/>
    <w:rsid w:val="00625C34"/>
    <w:rsid w:val="00626203"/>
    <w:rsid w:val="00626C84"/>
    <w:rsid w:val="00626D97"/>
    <w:rsid w:val="00630209"/>
    <w:rsid w:val="006309A4"/>
    <w:rsid w:val="00630C69"/>
    <w:rsid w:val="00630EB9"/>
    <w:rsid w:val="0063120E"/>
    <w:rsid w:val="006315E3"/>
    <w:rsid w:val="006322D8"/>
    <w:rsid w:val="006326D2"/>
    <w:rsid w:val="00633FB2"/>
    <w:rsid w:val="00634843"/>
    <w:rsid w:val="00634B3C"/>
    <w:rsid w:val="006352A4"/>
    <w:rsid w:val="0063533C"/>
    <w:rsid w:val="00635400"/>
    <w:rsid w:val="00635B8B"/>
    <w:rsid w:val="00635CE3"/>
    <w:rsid w:val="006361D3"/>
    <w:rsid w:val="00636398"/>
    <w:rsid w:val="00636EC2"/>
    <w:rsid w:val="006400BA"/>
    <w:rsid w:val="006402F3"/>
    <w:rsid w:val="0064046B"/>
    <w:rsid w:val="0064099F"/>
    <w:rsid w:val="00641027"/>
    <w:rsid w:val="006412EC"/>
    <w:rsid w:val="006415A4"/>
    <w:rsid w:val="0064163E"/>
    <w:rsid w:val="0064190D"/>
    <w:rsid w:val="00641E0E"/>
    <w:rsid w:val="0064234E"/>
    <w:rsid w:val="0064249A"/>
    <w:rsid w:val="00642642"/>
    <w:rsid w:val="00642820"/>
    <w:rsid w:val="00642CC5"/>
    <w:rsid w:val="006439D3"/>
    <w:rsid w:val="00643D80"/>
    <w:rsid w:val="00643FA2"/>
    <w:rsid w:val="00644568"/>
    <w:rsid w:val="00644599"/>
    <w:rsid w:val="0064499E"/>
    <w:rsid w:val="00645249"/>
    <w:rsid w:val="0064581A"/>
    <w:rsid w:val="00645BD0"/>
    <w:rsid w:val="00646134"/>
    <w:rsid w:val="00646F99"/>
    <w:rsid w:val="006478B1"/>
    <w:rsid w:val="00650476"/>
    <w:rsid w:val="00650D66"/>
    <w:rsid w:val="0065112E"/>
    <w:rsid w:val="0065218C"/>
    <w:rsid w:val="00652A50"/>
    <w:rsid w:val="00652F46"/>
    <w:rsid w:val="00653390"/>
    <w:rsid w:val="00654421"/>
    <w:rsid w:val="006544EE"/>
    <w:rsid w:val="006548D4"/>
    <w:rsid w:val="00654BEB"/>
    <w:rsid w:val="00654C02"/>
    <w:rsid w:val="006554DE"/>
    <w:rsid w:val="00655AFF"/>
    <w:rsid w:val="00655B18"/>
    <w:rsid w:val="006563ED"/>
    <w:rsid w:val="00657889"/>
    <w:rsid w:val="00657901"/>
    <w:rsid w:val="00657B80"/>
    <w:rsid w:val="00657E40"/>
    <w:rsid w:val="0066019C"/>
    <w:rsid w:val="00661343"/>
    <w:rsid w:val="006614BB"/>
    <w:rsid w:val="00661569"/>
    <w:rsid w:val="0066366E"/>
    <w:rsid w:val="00663F87"/>
    <w:rsid w:val="00664141"/>
    <w:rsid w:val="006641DB"/>
    <w:rsid w:val="00664FC2"/>
    <w:rsid w:val="00665E63"/>
    <w:rsid w:val="00666761"/>
    <w:rsid w:val="0066680D"/>
    <w:rsid w:val="006673D8"/>
    <w:rsid w:val="0066761F"/>
    <w:rsid w:val="00667BD3"/>
    <w:rsid w:val="00667E67"/>
    <w:rsid w:val="00670318"/>
    <w:rsid w:val="00671012"/>
    <w:rsid w:val="0067122E"/>
    <w:rsid w:val="006716CD"/>
    <w:rsid w:val="006719B5"/>
    <w:rsid w:val="00671A96"/>
    <w:rsid w:val="00671CA6"/>
    <w:rsid w:val="00671EAF"/>
    <w:rsid w:val="00671ED7"/>
    <w:rsid w:val="00673420"/>
    <w:rsid w:val="00673DF0"/>
    <w:rsid w:val="00673F48"/>
    <w:rsid w:val="00674A6B"/>
    <w:rsid w:val="00674C73"/>
    <w:rsid w:val="0067500B"/>
    <w:rsid w:val="006758A6"/>
    <w:rsid w:val="00675B17"/>
    <w:rsid w:val="00675E85"/>
    <w:rsid w:val="0067622D"/>
    <w:rsid w:val="00676D2C"/>
    <w:rsid w:val="00676DCE"/>
    <w:rsid w:val="00676FCB"/>
    <w:rsid w:val="006771BF"/>
    <w:rsid w:val="00677B7C"/>
    <w:rsid w:val="00677CEB"/>
    <w:rsid w:val="00680BEA"/>
    <w:rsid w:val="00680CC4"/>
    <w:rsid w:val="00681EF4"/>
    <w:rsid w:val="006826CF"/>
    <w:rsid w:val="00682DE8"/>
    <w:rsid w:val="00684A9F"/>
    <w:rsid w:val="00684D86"/>
    <w:rsid w:val="00684EF0"/>
    <w:rsid w:val="00685316"/>
    <w:rsid w:val="00685B74"/>
    <w:rsid w:val="0068699A"/>
    <w:rsid w:val="00687351"/>
    <w:rsid w:val="00687D44"/>
    <w:rsid w:val="00690C74"/>
    <w:rsid w:val="00691139"/>
    <w:rsid w:val="00691315"/>
    <w:rsid w:val="0069265E"/>
    <w:rsid w:val="00693FC9"/>
    <w:rsid w:val="006966A1"/>
    <w:rsid w:val="00696844"/>
    <w:rsid w:val="00697380"/>
    <w:rsid w:val="0069792B"/>
    <w:rsid w:val="006A0CFE"/>
    <w:rsid w:val="006A1102"/>
    <w:rsid w:val="006A1949"/>
    <w:rsid w:val="006A1A70"/>
    <w:rsid w:val="006A2463"/>
    <w:rsid w:val="006A259B"/>
    <w:rsid w:val="006A2ABA"/>
    <w:rsid w:val="006A2CBF"/>
    <w:rsid w:val="006A2F0E"/>
    <w:rsid w:val="006A33A5"/>
    <w:rsid w:val="006A37BE"/>
    <w:rsid w:val="006A4079"/>
    <w:rsid w:val="006A416E"/>
    <w:rsid w:val="006A41E9"/>
    <w:rsid w:val="006A57D2"/>
    <w:rsid w:val="006A5AC8"/>
    <w:rsid w:val="006A5E97"/>
    <w:rsid w:val="006A619F"/>
    <w:rsid w:val="006A653B"/>
    <w:rsid w:val="006A68B9"/>
    <w:rsid w:val="006A6F28"/>
    <w:rsid w:val="006A7CED"/>
    <w:rsid w:val="006A7D7C"/>
    <w:rsid w:val="006A7F66"/>
    <w:rsid w:val="006A7FDB"/>
    <w:rsid w:val="006B0AF8"/>
    <w:rsid w:val="006B10D8"/>
    <w:rsid w:val="006B110C"/>
    <w:rsid w:val="006B11EE"/>
    <w:rsid w:val="006B171F"/>
    <w:rsid w:val="006B1A14"/>
    <w:rsid w:val="006B24F0"/>
    <w:rsid w:val="006B2AED"/>
    <w:rsid w:val="006B2BF3"/>
    <w:rsid w:val="006B2D99"/>
    <w:rsid w:val="006B2E6C"/>
    <w:rsid w:val="006B31B6"/>
    <w:rsid w:val="006B348D"/>
    <w:rsid w:val="006B35B8"/>
    <w:rsid w:val="006B35BA"/>
    <w:rsid w:val="006B3B5B"/>
    <w:rsid w:val="006B418B"/>
    <w:rsid w:val="006B428D"/>
    <w:rsid w:val="006B5E4E"/>
    <w:rsid w:val="006B5EA5"/>
    <w:rsid w:val="006B6041"/>
    <w:rsid w:val="006B6993"/>
    <w:rsid w:val="006B6A85"/>
    <w:rsid w:val="006B6DE2"/>
    <w:rsid w:val="006B73DF"/>
    <w:rsid w:val="006B7D4E"/>
    <w:rsid w:val="006C03AE"/>
    <w:rsid w:val="006C0548"/>
    <w:rsid w:val="006C06FC"/>
    <w:rsid w:val="006C11FC"/>
    <w:rsid w:val="006C120D"/>
    <w:rsid w:val="006C1FCB"/>
    <w:rsid w:val="006C2800"/>
    <w:rsid w:val="006C2ABE"/>
    <w:rsid w:val="006C2B60"/>
    <w:rsid w:val="006C2C88"/>
    <w:rsid w:val="006C2E0C"/>
    <w:rsid w:val="006C2F54"/>
    <w:rsid w:val="006C32AE"/>
    <w:rsid w:val="006C3BB0"/>
    <w:rsid w:val="006C3BC6"/>
    <w:rsid w:val="006C3D91"/>
    <w:rsid w:val="006C425F"/>
    <w:rsid w:val="006C43CF"/>
    <w:rsid w:val="006C4F90"/>
    <w:rsid w:val="006C51F7"/>
    <w:rsid w:val="006C5B42"/>
    <w:rsid w:val="006C5FDF"/>
    <w:rsid w:val="006C76CB"/>
    <w:rsid w:val="006C7DC7"/>
    <w:rsid w:val="006D12F3"/>
    <w:rsid w:val="006D143C"/>
    <w:rsid w:val="006D228C"/>
    <w:rsid w:val="006D2A7F"/>
    <w:rsid w:val="006D32B9"/>
    <w:rsid w:val="006D3781"/>
    <w:rsid w:val="006D3B80"/>
    <w:rsid w:val="006D3EF6"/>
    <w:rsid w:val="006D43F9"/>
    <w:rsid w:val="006D47EA"/>
    <w:rsid w:val="006D49E8"/>
    <w:rsid w:val="006D4FB1"/>
    <w:rsid w:val="006D585D"/>
    <w:rsid w:val="006D6476"/>
    <w:rsid w:val="006D757C"/>
    <w:rsid w:val="006E084A"/>
    <w:rsid w:val="006E1135"/>
    <w:rsid w:val="006E12B7"/>
    <w:rsid w:val="006E1A62"/>
    <w:rsid w:val="006E28D7"/>
    <w:rsid w:val="006E2922"/>
    <w:rsid w:val="006E2B56"/>
    <w:rsid w:val="006E303A"/>
    <w:rsid w:val="006E304B"/>
    <w:rsid w:val="006E3211"/>
    <w:rsid w:val="006E366D"/>
    <w:rsid w:val="006E3927"/>
    <w:rsid w:val="006E3C10"/>
    <w:rsid w:val="006E4223"/>
    <w:rsid w:val="006E4545"/>
    <w:rsid w:val="006E484D"/>
    <w:rsid w:val="006E4A01"/>
    <w:rsid w:val="006E4A29"/>
    <w:rsid w:val="006E4E8A"/>
    <w:rsid w:val="006E5342"/>
    <w:rsid w:val="006E53E3"/>
    <w:rsid w:val="006E5506"/>
    <w:rsid w:val="006E6144"/>
    <w:rsid w:val="006E6202"/>
    <w:rsid w:val="006E678A"/>
    <w:rsid w:val="006E68C7"/>
    <w:rsid w:val="006E6BC5"/>
    <w:rsid w:val="006E6F56"/>
    <w:rsid w:val="006E6F8D"/>
    <w:rsid w:val="006F0189"/>
    <w:rsid w:val="006F02FC"/>
    <w:rsid w:val="006F0523"/>
    <w:rsid w:val="006F0B22"/>
    <w:rsid w:val="006F0D6F"/>
    <w:rsid w:val="006F17A2"/>
    <w:rsid w:val="006F24E9"/>
    <w:rsid w:val="006F2804"/>
    <w:rsid w:val="006F3011"/>
    <w:rsid w:val="006F32EC"/>
    <w:rsid w:val="006F3A04"/>
    <w:rsid w:val="006F3AA6"/>
    <w:rsid w:val="006F3BFB"/>
    <w:rsid w:val="006F3C8C"/>
    <w:rsid w:val="006F3D76"/>
    <w:rsid w:val="006F405F"/>
    <w:rsid w:val="006F4189"/>
    <w:rsid w:val="006F48C2"/>
    <w:rsid w:val="006F4B41"/>
    <w:rsid w:val="006F501D"/>
    <w:rsid w:val="006F6D8D"/>
    <w:rsid w:val="006F7128"/>
    <w:rsid w:val="006F7139"/>
    <w:rsid w:val="006F7467"/>
    <w:rsid w:val="006F75C7"/>
    <w:rsid w:val="00704273"/>
    <w:rsid w:val="00704408"/>
    <w:rsid w:val="00704604"/>
    <w:rsid w:val="007046C5"/>
    <w:rsid w:val="0070493B"/>
    <w:rsid w:val="00704A2C"/>
    <w:rsid w:val="00704FE4"/>
    <w:rsid w:val="0070545D"/>
    <w:rsid w:val="007057C1"/>
    <w:rsid w:val="007058A5"/>
    <w:rsid w:val="00706365"/>
    <w:rsid w:val="00706609"/>
    <w:rsid w:val="00706E00"/>
    <w:rsid w:val="00706E34"/>
    <w:rsid w:val="007079B4"/>
    <w:rsid w:val="00707C5C"/>
    <w:rsid w:val="00707D57"/>
    <w:rsid w:val="007104D0"/>
    <w:rsid w:val="00710C66"/>
    <w:rsid w:val="0071127C"/>
    <w:rsid w:val="00711C3B"/>
    <w:rsid w:val="00711F39"/>
    <w:rsid w:val="007125A4"/>
    <w:rsid w:val="007127E8"/>
    <w:rsid w:val="00712B0F"/>
    <w:rsid w:val="0071303E"/>
    <w:rsid w:val="00713068"/>
    <w:rsid w:val="00713D2C"/>
    <w:rsid w:val="00714178"/>
    <w:rsid w:val="00714652"/>
    <w:rsid w:val="0071475B"/>
    <w:rsid w:val="007153BB"/>
    <w:rsid w:val="00715924"/>
    <w:rsid w:val="00715B01"/>
    <w:rsid w:val="00716304"/>
    <w:rsid w:val="007169E2"/>
    <w:rsid w:val="007170D6"/>
    <w:rsid w:val="00717B8B"/>
    <w:rsid w:val="00717EF5"/>
    <w:rsid w:val="00720051"/>
    <w:rsid w:val="00720686"/>
    <w:rsid w:val="00720728"/>
    <w:rsid w:val="00721094"/>
    <w:rsid w:val="0072156F"/>
    <w:rsid w:val="00722004"/>
    <w:rsid w:val="00722EE8"/>
    <w:rsid w:val="00724681"/>
    <w:rsid w:val="00724B9C"/>
    <w:rsid w:val="007251FC"/>
    <w:rsid w:val="007256B1"/>
    <w:rsid w:val="00725DD8"/>
    <w:rsid w:val="00725F9F"/>
    <w:rsid w:val="007260AB"/>
    <w:rsid w:val="00726E5B"/>
    <w:rsid w:val="007277E2"/>
    <w:rsid w:val="00727C45"/>
    <w:rsid w:val="00730A80"/>
    <w:rsid w:val="00730CB4"/>
    <w:rsid w:val="00730DEB"/>
    <w:rsid w:val="00731092"/>
    <w:rsid w:val="00731438"/>
    <w:rsid w:val="00731611"/>
    <w:rsid w:val="007317F7"/>
    <w:rsid w:val="00731ADB"/>
    <w:rsid w:val="00731DD9"/>
    <w:rsid w:val="00731E67"/>
    <w:rsid w:val="00732E54"/>
    <w:rsid w:val="00733A5E"/>
    <w:rsid w:val="007349AE"/>
    <w:rsid w:val="00734FB5"/>
    <w:rsid w:val="00735293"/>
    <w:rsid w:val="00735704"/>
    <w:rsid w:val="00735ABF"/>
    <w:rsid w:val="00735FDB"/>
    <w:rsid w:val="0073630F"/>
    <w:rsid w:val="00736BB9"/>
    <w:rsid w:val="00736D11"/>
    <w:rsid w:val="00740224"/>
    <w:rsid w:val="007408F0"/>
    <w:rsid w:val="00740B99"/>
    <w:rsid w:val="00741048"/>
    <w:rsid w:val="00741BCD"/>
    <w:rsid w:val="0074301C"/>
    <w:rsid w:val="0074332E"/>
    <w:rsid w:val="00743570"/>
    <w:rsid w:val="00743665"/>
    <w:rsid w:val="00743D77"/>
    <w:rsid w:val="00743F40"/>
    <w:rsid w:val="00744939"/>
    <w:rsid w:val="00745171"/>
    <w:rsid w:val="007453D3"/>
    <w:rsid w:val="00745DC5"/>
    <w:rsid w:val="00746852"/>
    <w:rsid w:val="0074698B"/>
    <w:rsid w:val="00746D7C"/>
    <w:rsid w:val="0074745B"/>
    <w:rsid w:val="00747C74"/>
    <w:rsid w:val="007504D5"/>
    <w:rsid w:val="00751059"/>
    <w:rsid w:val="00751161"/>
    <w:rsid w:val="00752501"/>
    <w:rsid w:val="00752547"/>
    <w:rsid w:val="007525C5"/>
    <w:rsid w:val="0075262D"/>
    <w:rsid w:val="0075373A"/>
    <w:rsid w:val="007543FD"/>
    <w:rsid w:val="00755292"/>
    <w:rsid w:val="0075583A"/>
    <w:rsid w:val="007558DA"/>
    <w:rsid w:val="00755F18"/>
    <w:rsid w:val="007565FE"/>
    <w:rsid w:val="00757041"/>
    <w:rsid w:val="0075747C"/>
    <w:rsid w:val="00757501"/>
    <w:rsid w:val="00757628"/>
    <w:rsid w:val="007576B3"/>
    <w:rsid w:val="00757797"/>
    <w:rsid w:val="00757E51"/>
    <w:rsid w:val="0076038B"/>
    <w:rsid w:val="007607E9"/>
    <w:rsid w:val="007617C1"/>
    <w:rsid w:val="00761CB9"/>
    <w:rsid w:val="00761DF9"/>
    <w:rsid w:val="007623BE"/>
    <w:rsid w:val="0076261F"/>
    <w:rsid w:val="00763AEE"/>
    <w:rsid w:val="00763B26"/>
    <w:rsid w:val="00763CE7"/>
    <w:rsid w:val="0076472B"/>
    <w:rsid w:val="007649C0"/>
    <w:rsid w:val="00764D13"/>
    <w:rsid w:val="00764F71"/>
    <w:rsid w:val="007651DE"/>
    <w:rsid w:val="007654A4"/>
    <w:rsid w:val="00765561"/>
    <w:rsid w:val="007662AC"/>
    <w:rsid w:val="0076689D"/>
    <w:rsid w:val="00766A9B"/>
    <w:rsid w:val="00766AAA"/>
    <w:rsid w:val="00766F7C"/>
    <w:rsid w:val="007671BA"/>
    <w:rsid w:val="00767676"/>
    <w:rsid w:val="00770342"/>
    <w:rsid w:val="00770819"/>
    <w:rsid w:val="007709DB"/>
    <w:rsid w:val="00771A04"/>
    <w:rsid w:val="007726C3"/>
    <w:rsid w:val="00772AAB"/>
    <w:rsid w:val="0077435E"/>
    <w:rsid w:val="007745EF"/>
    <w:rsid w:val="00774870"/>
    <w:rsid w:val="00774A0E"/>
    <w:rsid w:val="00774B65"/>
    <w:rsid w:val="00774F74"/>
    <w:rsid w:val="0077506C"/>
    <w:rsid w:val="007750D5"/>
    <w:rsid w:val="007751D3"/>
    <w:rsid w:val="00775C12"/>
    <w:rsid w:val="00775DF5"/>
    <w:rsid w:val="00775F6B"/>
    <w:rsid w:val="00776073"/>
    <w:rsid w:val="00776B7D"/>
    <w:rsid w:val="00776EDB"/>
    <w:rsid w:val="0077702F"/>
    <w:rsid w:val="00777D75"/>
    <w:rsid w:val="007803B5"/>
    <w:rsid w:val="0078055D"/>
    <w:rsid w:val="0078059E"/>
    <w:rsid w:val="00780C20"/>
    <w:rsid w:val="00782679"/>
    <w:rsid w:val="00782783"/>
    <w:rsid w:val="00783F34"/>
    <w:rsid w:val="00784640"/>
    <w:rsid w:val="00784C58"/>
    <w:rsid w:val="00784C9F"/>
    <w:rsid w:val="00784D52"/>
    <w:rsid w:val="00784DAF"/>
    <w:rsid w:val="00785161"/>
    <w:rsid w:val="007860A5"/>
    <w:rsid w:val="007867B0"/>
    <w:rsid w:val="007870DF"/>
    <w:rsid w:val="0079114A"/>
    <w:rsid w:val="00791193"/>
    <w:rsid w:val="007912CE"/>
    <w:rsid w:val="0079138B"/>
    <w:rsid w:val="00791450"/>
    <w:rsid w:val="00791554"/>
    <w:rsid w:val="00791D58"/>
    <w:rsid w:val="00792220"/>
    <w:rsid w:val="007922DA"/>
    <w:rsid w:val="00792323"/>
    <w:rsid w:val="007923A2"/>
    <w:rsid w:val="0079252E"/>
    <w:rsid w:val="0079263A"/>
    <w:rsid w:val="00792C31"/>
    <w:rsid w:val="0079404B"/>
    <w:rsid w:val="00794872"/>
    <w:rsid w:val="0079494E"/>
    <w:rsid w:val="00794E2C"/>
    <w:rsid w:val="00795250"/>
    <w:rsid w:val="007959C0"/>
    <w:rsid w:val="00795C56"/>
    <w:rsid w:val="0079654F"/>
    <w:rsid w:val="007967B9"/>
    <w:rsid w:val="00796928"/>
    <w:rsid w:val="00796932"/>
    <w:rsid w:val="007A0304"/>
    <w:rsid w:val="007A0CE2"/>
    <w:rsid w:val="007A1247"/>
    <w:rsid w:val="007A1FDB"/>
    <w:rsid w:val="007A2472"/>
    <w:rsid w:val="007A27C9"/>
    <w:rsid w:val="007A29BF"/>
    <w:rsid w:val="007A2AF5"/>
    <w:rsid w:val="007A2C9D"/>
    <w:rsid w:val="007A3255"/>
    <w:rsid w:val="007A3318"/>
    <w:rsid w:val="007A35C2"/>
    <w:rsid w:val="007A38D0"/>
    <w:rsid w:val="007A4190"/>
    <w:rsid w:val="007A42FF"/>
    <w:rsid w:val="007A57E3"/>
    <w:rsid w:val="007A67BD"/>
    <w:rsid w:val="007A69D5"/>
    <w:rsid w:val="007A74C5"/>
    <w:rsid w:val="007A7651"/>
    <w:rsid w:val="007A7E82"/>
    <w:rsid w:val="007A7EC2"/>
    <w:rsid w:val="007B11CF"/>
    <w:rsid w:val="007B1730"/>
    <w:rsid w:val="007B2483"/>
    <w:rsid w:val="007B24B4"/>
    <w:rsid w:val="007B257D"/>
    <w:rsid w:val="007B2845"/>
    <w:rsid w:val="007B2A75"/>
    <w:rsid w:val="007B3244"/>
    <w:rsid w:val="007B4316"/>
    <w:rsid w:val="007B56B9"/>
    <w:rsid w:val="007B579F"/>
    <w:rsid w:val="007B59E7"/>
    <w:rsid w:val="007B5BC6"/>
    <w:rsid w:val="007B5CE9"/>
    <w:rsid w:val="007B6FA0"/>
    <w:rsid w:val="007B7AB4"/>
    <w:rsid w:val="007B7D1B"/>
    <w:rsid w:val="007C0021"/>
    <w:rsid w:val="007C05FE"/>
    <w:rsid w:val="007C0AF0"/>
    <w:rsid w:val="007C0FC6"/>
    <w:rsid w:val="007C14D2"/>
    <w:rsid w:val="007C24BD"/>
    <w:rsid w:val="007C278C"/>
    <w:rsid w:val="007C2B20"/>
    <w:rsid w:val="007C2E92"/>
    <w:rsid w:val="007C331E"/>
    <w:rsid w:val="007C3719"/>
    <w:rsid w:val="007C3735"/>
    <w:rsid w:val="007C38A7"/>
    <w:rsid w:val="007C615C"/>
    <w:rsid w:val="007C6173"/>
    <w:rsid w:val="007C63A4"/>
    <w:rsid w:val="007C63AF"/>
    <w:rsid w:val="007C64F8"/>
    <w:rsid w:val="007C6750"/>
    <w:rsid w:val="007C6ABA"/>
    <w:rsid w:val="007C6C7C"/>
    <w:rsid w:val="007C7594"/>
    <w:rsid w:val="007C7757"/>
    <w:rsid w:val="007C7BB2"/>
    <w:rsid w:val="007C7FC0"/>
    <w:rsid w:val="007D011E"/>
    <w:rsid w:val="007D047F"/>
    <w:rsid w:val="007D0731"/>
    <w:rsid w:val="007D0DBC"/>
    <w:rsid w:val="007D1415"/>
    <w:rsid w:val="007D2A88"/>
    <w:rsid w:val="007D3015"/>
    <w:rsid w:val="007D301E"/>
    <w:rsid w:val="007D4E7F"/>
    <w:rsid w:val="007D6402"/>
    <w:rsid w:val="007D6632"/>
    <w:rsid w:val="007D6F56"/>
    <w:rsid w:val="007D7A35"/>
    <w:rsid w:val="007E0935"/>
    <w:rsid w:val="007E0CAF"/>
    <w:rsid w:val="007E1499"/>
    <w:rsid w:val="007E18C3"/>
    <w:rsid w:val="007E1A8F"/>
    <w:rsid w:val="007E25FC"/>
    <w:rsid w:val="007E2996"/>
    <w:rsid w:val="007E344C"/>
    <w:rsid w:val="007E3DD0"/>
    <w:rsid w:val="007E4208"/>
    <w:rsid w:val="007E42BA"/>
    <w:rsid w:val="007E437C"/>
    <w:rsid w:val="007E4A92"/>
    <w:rsid w:val="007E52DE"/>
    <w:rsid w:val="007E6128"/>
    <w:rsid w:val="007E671D"/>
    <w:rsid w:val="007E72BD"/>
    <w:rsid w:val="007E73D2"/>
    <w:rsid w:val="007E7532"/>
    <w:rsid w:val="007E7771"/>
    <w:rsid w:val="007E7987"/>
    <w:rsid w:val="007E79B5"/>
    <w:rsid w:val="007F07D9"/>
    <w:rsid w:val="007F1438"/>
    <w:rsid w:val="007F2797"/>
    <w:rsid w:val="007F2871"/>
    <w:rsid w:val="007F2A07"/>
    <w:rsid w:val="007F2A6A"/>
    <w:rsid w:val="007F2FC3"/>
    <w:rsid w:val="007F340D"/>
    <w:rsid w:val="007F35BC"/>
    <w:rsid w:val="007F3D88"/>
    <w:rsid w:val="007F419C"/>
    <w:rsid w:val="007F47F4"/>
    <w:rsid w:val="007F525A"/>
    <w:rsid w:val="007F5ED4"/>
    <w:rsid w:val="007F5EED"/>
    <w:rsid w:val="007F6574"/>
    <w:rsid w:val="007F6A75"/>
    <w:rsid w:val="007F7715"/>
    <w:rsid w:val="007F7A24"/>
    <w:rsid w:val="007F7AEA"/>
    <w:rsid w:val="007F7EEC"/>
    <w:rsid w:val="007F7F41"/>
    <w:rsid w:val="0080017D"/>
    <w:rsid w:val="00800350"/>
    <w:rsid w:val="00800445"/>
    <w:rsid w:val="00800BDC"/>
    <w:rsid w:val="0080330C"/>
    <w:rsid w:val="00803A1C"/>
    <w:rsid w:val="00803C5E"/>
    <w:rsid w:val="00803EF6"/>
    <w:rsid w:val="00804685"/>
    <w:rsid w:val="00804BAD"/>
    <w:rsid w:val="00804D12"/>
    <w:rsid w:val="00804D55"/>
    <w:rsid w:val="00804EAE"/>
    <w:rsid w:val="00805539"/>
    <w:rsid w:val="008057E7"/>
    <w:rsid w:val="008057ED"/>
    <w:rsid w:val="00805822"/>
    <w:rsid w:val="00805C35"/>
    <w:rsid w:val="00805CA5"/>
    <w:rsid w:val="008061D7"/>
    <w:rsid w:val="008065D8"/>
    <w:rsid w:val="0080667F"/>
    <w:rsid w:val="00806B3E"/>
    <w:rsid w:val="00807489"/>
    <w:rsid w:val="0080778C"/>
    <w:rsid w:val="00807DD4"/>
    <w:rsid w:val="00807FED"/>
    <w:rsid w:val="008101B6"/>
    <w:rsid w:val="00810390"/>
    <w:rsid w:val="008108E1"/>
    <w:rsid w:val="00811792"/>
    <w:rsid w:val="0081179C"/>
    <w:rsid w:val="008117BD"/>
    <w:rsid w:val="00811E3A"/>
    <w:rsid w:val="00812003"/>
    <w:rsid w:val="008123AA"/>
    <w:rsid w:val="00812B41"/>
    <w:rsid w:val="00812E9D"/>
    <w:rsid w:val="00812F84"/>
    <w:rsid w:val="00812FD3"/>
    <w:rsid w:val="00813045"/>
    <w:rsid w:val="008131FE"/>
    <w:rsid w:val="0081358B"/>
    <w:rsid w:val="0081410F"/>
    <w:rsid w:val="008148AA"/>
    <w:rsid w:val="00814F7E"/>
    <w:rsid w:val="00815080"/>
    <w:rsid w:val="008158F8"/>
    <w:rsid w:val="0081738A"/>
    <w:rsid w:val="00817782"/>
    <w:rsid w:val="00817E82"/>
    <w:rsid w:val="00817F3F"/>
    <w:rsid w:val="00817FC8"/>
    <w:rsid w:val="00817FEA"/>
    <w:rsid w:val="0082044F"/>
    <w:rsid w:val="0082082A"/>
    <w:rsid w:val="008209A4"/>
    <w:rsid w:val="008223AB"/>
    <w:rsid w:val="0082272F"/>
    <w:rsid w:val="00822A45"/>
    <w:rsid w:val="0082344E"/>
    <w:rsid w:val="00823976"/>
    <w:rsid w:val="008246EC"/>
    <w:rsid w:val="00824B30"/>
    <w:rsid w:val="00824C73"/>
    <w:rsid w:val="00824DB4"/>
    <w:rsid w:val="00825511"/>
    <w:rsid w:val="00825668"/>
    <w:rsid w:val="00826954"/>
    <w:rsid w:val="0082695D"/>
    <w:rsid w:val="008274DD"/>
    <w:rsid w:val="00827991"/>
    <w:rsid w:val="00827E41"/>
    <w:rsid w:val="00827E4B"/>
    <w:rsid w:val="0083013D"/>
    <w:rsid w:val="0083074D"/>
    <w:rsid w:val="00830AED"/>
    <w:rsid w:val="00830B0A"/>
    <w:rsid w:val="00830BB5"/>
    <w:rsid w:val="0083118E"/>
    <w:rsid w:val="0083140F"/>
    <w:rsid w:val="00832572"/>
    <w:rsid w:val="00832A22"/>
    <w:rsid w:val="00832D16"/>
    <w:rsid w:val="008336D2"/>
    <w:rsid w:val="0083373F"/>
    <w:rsid w:val="008337B5"/>
    <w:rsid w:val="0083384B"/>
    <w:rsid w:val="0083392F"/>
    <w:rsid w:val="00834BDE"/>
    <w:rsid w:val="00834C83"/>
    <w:rsid w:val="00835B87"/>
    <w:rsid w:val="0083622F"/>
    <w:rsid w:val="00836869"/>
    <w:rsid w:val="00836E8C"/>
    <w:rsid w:val="0083763E"/>
    <w:rsid w:val="00837C6F"/>
    <w:rsid w:val="0084094C"/>
    <w:rsid w:val="00840EA2"/>
    <w:rsid w:val="0084144F"/>
    <w:rsid w:val="00841B97"/>
    <w:rsid w:val="00842139"/>
    <w:rsid w:val="0084229A"/>
    <w:rsid w:val="008425BF"/>
    <w:rsid w:val="0084276C"/>
    <w:rsid w:val="008427AD"/>
    <w:rsid w:val="00842C50"/>
    <w:rsid w:val="0084309A"/>
    <w:rsid w:val="00843508"/>
    <w:rsid w:val="008440DD"/>
    <w:rsid w:val="00844423"/>
    <w:rsid w:val="00844B1C"/>
    <w:rsid w:val="008451B6"/>
    <w:rsid w:val="008459E6"/>
    <w:rsid w:val="00845C31"/>
    <w:rsid w:val="0084708C"/>
    <w:rsid w:val="00847809"/>
    <w:rsid w:val="00847942"/>
    <w:rsid w:val="00847D04"/>
    <w:rsid w:val="008509C3"/>
    <w:rsid w:val="00850D1C"/>
    <w:rsid w:val="00851023"/>
    <w:rsid w:val="008511AA"/>
    <w:rsid w:val="00851A80"/>
    <w:rsid w:val="008522CE"/>
    <w:rsid w:val="00852F38"/>
    <w:rsid w:val="00853397"/>
    <w:rsid w:val="008537DF"/>
    <w:rsid w:val="00853A52"/>
    <w:rsid w:val="00854884"/>
    <w:rsid w:val="00854E40"/>
    <w:rsid w:val="00855841"/>
    <w:rsid w:val="00855A0B"/>
    <w:rsid w:val="00855C71"/>
    <w:rsid w:val="0085635F"/>
    <w:rsid w:val="00856541"/>
    <w:rsid w:val="0085664F"/>
    <w:rsid w:val="00856834"/>
    <w:rsid w:val="00856B78"/>
    <w:rsid w:val="00856DD2"/>
    <w:rsid w:val="00856FC7"/>
    <w:rsid w:val="0085735B"/>
    <w:rsid w:val="0085780A"/>
    <w:rsid w:val="0085789C"/>
    <w:rsid w:val="00857D25"/>
    <w:rsid w:val="0086023D"/>
    <w:rsid w:val="008603FB"/>
    <w:rsid w:val="00860C36"/>
    <w:rsid w:val="0086132E"/>
    <w:rsid w:val="00862D16"/>
    <w:rsid w:val="008631BE"/>
    <w:rsid w:val="008632AF"/>
    <w:rsid w:val="0086405D"/>
    <w:rsid w:val="00864361"/>
    <w:rsid w:val="008647CD"/>
    <w:rsid w:val="00864A3C"/>
    <w:rsid w:val="00864FF6"/>
    <w:rsid w:val="00865F4D"/>
    <w:rsid w:val="008672BE"/>
    <w:rsid w:val="00867531"/>
    <w:rsid w:val="0087070F"/>
    <w:rsid w:val="0087082D"/>
    <w:rsid w:val="00871125"/>
    <w:rsid w:val="008713FF"/>
    <w:rsid w:val="0087166E"/>
    <w:rsid w:val="00871CD2"/>
    <w:rsid w:val="00871DB7"/>
    <w:rsid w:val="00873872"/>
    <w:rsid w:val="00873B92"/>
    <w:rsid w:val="0087521F"/>
    <w:rsid w:val="00875CDD"/>
    <w:rsid w:val="00876461"/>
    <w:rsid w:val="008764A6"/>
    <w:rsid w:val="00876DA3"/>
    <w:rsid w:val="00877A15"/>
    <w:rsid w:val="00877A1E"/>
    <w:rsid w:val="00877B9A"/>
    <w:rsid w:val="008800BD"/>
    <w:rsid w:val="008808DE"/>
    <w:rsid w:val="00880AD7"/>
    <w:rsid w:val="00880BF1"/>
    <w:rsid w:val="00880BF6"/>
    <w:rsid w:val="00881E8A"/>
    <w:rsid w:val="00881E92"/>
    <w:rsid w:val="00882D37"/>
    <w:rsid w:val="00882F41"/>
    <w:rsid w:val="0088402F"/>
    <w:rsid w:val="008844F6"/>
    <w:rsid w:val="00885C9C"/>
    <w:rsid w:val="00886009"/>
    <w:rsid w:val="00886034"/>
    <w:rsid w:val="00886227"/>
    <w:rsid w:val="00886765"/>
    <w:rsid w:val="008871B0"/>
    <w:rsid w:val="00890695"/>
    <w:rsid w:val="00890E12"/>
    <w:rsid w:val="008915AE"/>
    <w:rsid w:val="00891B22"/>
    <w:rsid w:val="008924E1"/>
    <w:rsid w:val="0089386F"/>
    <w:rsid w:val="00893CDF"/>
    <w:rsid w:val="00893E57"/>
    <w:rsid w:val="00894C5F"/>
    <w:rsid w:val="00894FEA"/>
    <w:rsid w:val="00895B9D"/>
    <w:rsid w:val="008966B8"/>
    <w:rsid w:val="0089706A"/>
    <w:rsid w:val="0089738F"/>
    <w:rsid w:val="0089744F"/>
    <w:rsid w:val="008975FA"/>
    <w:rsid w:val="008978E9"/>
    <w:rsid w:val="00897950"/>
    <w:rsid w:val="00897B13"/>
    <w:rsid w:val="00897B1C"/>
    <w:rsid w:val="008A0651"/>
    <w:rsid w:val="008A0C33"/>
    <w:rsid w:val="008A0DCF"/>
    <w:rsid w:val="008A0E16"/>
    <w:rsid w:val="008A16A7"/>
    <w:rsid w:val="008A1764"/>
    <w:rsid w:val="008A186C"/>
    <w:rsid w:val="008A19C8"/>
    <w:rsid w:val="008A2305"/>
    <w:rsid w:val="008A2D4F"/>
    <w:rsid w:val="008A3114"/>
    <w:rsid w:val="008A340B"/>
    <w:rsid w:val="008A35C1"/>
    <w:rsid w:val="008A4C81"/>
    <w:rsid w:val="008A4F3D"/>
    <w:rsid w:val="008A55C2"/>
    <w:rsid w:val="008A566C"/>
    <w:rsid w:val="008A5B5E"/>
    <w:rsid w:val="008A62D1"/>
    <w:rsid w:val="008A6B21"/>
    <w:rsid w:val="008A6ED3"/>
    <w:rsid w:val="008A76AE"/>
    <w:rsid w:val="008A78F2"/>
    <w:rsid w:val="008A78FE"/>
    <w:rsid w:val="008A7E7D"/>
    <w:rsid w:val="008B0472"/>
    <w:rsid w:val="008B0513"/>
    <w:rsid w:val="008B0D0B"/>
    <w:rsid w:val="008B2FA5"/>
    <w:rsid w:val="008B308B"/>
    <w:rsid w:val="008B3597"/>
    <w:rsid w:val="008B35B5"/>
    <w:rsid w:val="008B4305"/>
    <w:rsid w:val="008B43A1"/>
    <w:rsid w:val="008B480F"/>
    <w:rsid w:val="008B555D"/>
    <w:rsid w:val="008B5692"/>
    <w:rsid w:val="008B56F9"/>
    <w:rsid w:val="008B61F4"/>
    <w:rsid w:val="008B6386"/>
    <w:rsid w:val="008B674F"/>
    <w:rsid w:val="008B6946"/>
    <w:rsid w:val="008B706D"/>
    <w:rsid w:val="008B73FD"/>
    <w:rsid w:val="008B7F81"/>
    <w:rsid w:val="008C044A"/>
    <w:rsid w:val="008C071F"/>
    <w:rsid w:val="008C0F55"/>
    <w:rsid w:val="008C185B"/>
    <w:rsid w:val="008C1930"/>
    <w:rsid w:val="008C1B4B"/>
    <w:rsid w:val="008C29F2"/>
    <w:rsid w:val="008C2B92"/>
    <w:rsid w:val="008C3837"/>
    <w:rsid w:val="008C40FA"/>
    <w:rsid w:val="008C611B"/>
    <w:rsid w:val="008C67CE"/>
    <w:rsid w:val="008C68CB"/>
    <w:rsid w:val="008C7916"/>
    <w:rsid w:val="008C7D37"/>
    <w:rsid w:val="008D0493"/>
    <w:rsid w:val="008D1018"/>
    <w:rsid w:val="008D16AE"/>
    <w:rsid w:val="008D1920"/>
    <w:rsid w:val="008D1EF7"/>
    <w:rsid w:val="008D1F1D"/>
    <w:rsid w:val="008D20D3"/>
    <w:rsid w:val="008D2DCA"/>
    <w:rsid w:val="008D345B"/>
    <w:rsid w:val="008D38EB"/>
    <w:rsid w:val="008D4017"/>
    <w:rsid w:val="008D406F"/>
    <w:rsid w:val="008D4424"/>
    <w:rsid w:val="008D46DD"/>
    <w:rsid w:val="008D5232"/>
    <w:rsid w:val="008D5553"/>
    <w:rsid w:val="008D5AC0"/>
    <w:rsid w:val="008D5C28"/>
    <w:rsid w:val="008D6312"/>
    <w:rsid w:val="008D681D"/>
    <w:rsid w:val="008D7B9E"/>
    <w:rsid w:val="008D7D37"/>
    <w:rsid w:val="008E006B"/>
    <w:rsid w:val="008E0E03"/>
    <w:rsid w:val="008E189A"/>
    <w:rsid w:val="008E2050"/>
    <w:rsid w:val="008E214B"/>
    <w:rsid w:val="008E24C0"/>
    <w:rsid w:val="008E2A50"/>
    <w:rsid w:val="008E335E"/>
    <w:rsid w:val="008E3476"/>
    <w:rsid w:val="008E3CE8"/>
    <w:rsid w:val="008E3E95"/>
    <w:rsid w:val="008E45F3"/>
    <w:rsid w:val="008E5265"/>
    <w:rsid w:val="008E52FD"/>
    <w:rsid w:val="008E5353"/>
    <w:rsid w:val="008E59F2"/>
    <w:rsid w:val="008E660F"/>
    <w:rsid w:val="008E6EA7"/>
    <w:rsid w:val="008E6F09"/>
    <w:rsid w:val="008E7237"/>
    <w:rsid w:val="008E77F3"/>
    <w:rsid w:val="008E7AA0"/>
    <w:rsid w:val="008E7C2E"/>
    <w:rsid w:val="008F019E"/>
    <w:rsid w:val="008F1419"/>
    <w:rsid w:val="008F1AAE"/>
    <w:rsid w:val="008F1BA8"/>
    <w:rsid w:val="008F1F05"/>
    <w:rsid w:val="008F2815"/>
    <w:rsid w:val="008F2902"/>
    <w:rsid w:val="008F2B65"/>
    <w:rsid w:val="008F309F"/>
    <w:rsid w:val="008F32D7"/>
    <w:rsid w:val="008F393C"/>
    <w:rsid w:val="008F4346"/>
    <w:rsid w:val="008F4541"/>
    <w:rsid w:val="008F4767"/>
    <w:rsid w:val="008F56A5"/>
    <w:rsid w:val="008F5CB0"/>
    <w:rsid w:val="008F5F1E"/>
    <w:rsid w:val="008F694F"/>
    <w:rsid w:val="008F726B"/>
    <w:rsid w:val="0090037C"/>
    <w:rsid w:val="00900863"/>
    <w:rsid w:val="00900AC0"/>
    <w:rsid w:val="00900CE3"/>
    <w:rsid w:val="00900D3C"/>
    <w:rsid w:val="00900E9A"/>
    <w:rsid w:val="00901525"/>
    <w:rsid w:val="00901556"/>
    <w:rsid w:val="0090256F"/>
    <w:rsid w:val="009027B1"/>
    <w:rsid w:val="00902865"/>
    <w:rsid w:val="00902B59"/>
    <w:rsid w:val="009033EA"/>
    <w:rsid w:val="009043B4"/>
    <w:rsid w:val="0090499D"/>
    <w:rsid w:val="00904C17"/>
    <w:rsid w:val="0090506F"/>
    <w:rsid w:val="00905C7D"/>
    <w:rsid w:val="009064A2"/>
    <w:rsid w:val="00906507"/>
    <w:rsid w:val="00906A87"/>
    <w:rsid w:val="00906E63"/>
    <w:rsid w:val="00906FCA"/>
    <w:rsid w:val="00907951"/>
    <w:rsid w:val="00907F25"/>
    <w:rsid w:val="009109CF"/>
    <w:rsid w:val="00910ED1"/>
    <w:rsid w:val="0091171A"/>
    <w:rsid w:val="00911B89"/>
    <w:rsid w:val="00912284"/>
    <w:rsid w:val="00912862"/>
    <w:rsid w:val="00912B85"/>
    <w:rsid w:val="009131A3"/>
    <w:rsid w:val="0091394E"/>
    <w:rsid w:val="00913F79"/>
    <w:rsid w:val="009144F6"/>
    <w:rsid w:val="00914893"/>
    <w:rsid w:val="00914CFF"/>
    <w:rsid w:val="009157DD"/>
    <w:rsid w:val="0091592F"/>
    <w:rsid w:val="00915AF3"/>
    <w:rsid w:val="00916203"/>
    <w:rsid w:val="009165DF"/>
    <w:rsid w:val="00916787"/>
    <w:rsid w:val="009167BE"/>
    <w:rsid w:val="00917CED"/>
    <w:rsid w:val="00917E6C"/>
    <w:rsid w:val="009202D9"/>
    <w:rsid w:val="00920AC0"/>
    <w:rsid w:val="009211D6"/>
    <w:rsid w:val="009214D9"/>
    <w:rsid w:val="009219A1"/>
    <w:rsid w:val="00921FA9"/>
    <w:rsid w:val="00922435"/>
    <w:rsid w:val="00922444"/>
    <w:rsid w:val="0092254F"/>
    <w:rsid w:val="00922B76"/>
    <w:rsid w:val="00922FB7"/>
    <w:rsid w:val="00924904"/>
    <w:rsid w:val="00924A6E"/>
    <w:rsid w:val="00924F87"/>
    <w:rsid w:val="0092567F"/>
    <w:rsid w:val="00925E79"/>
    <w:rsid w:val="0092663A"/>
    <w:rsid w:val="009267E4"/>
    <w:rsid w:val="00930007"/>
    <w:rsid w:val="009307C0"/>
    <w:rsid w:val="0093099E"/>
    <w:rsid w:val="00930B64"/>
    <w:rsid w:val="00931A39"/>
    <w:rsid w:val="009331D4"/>
    <w:rsid w:val="009336B1"/>
    <w:rsid w:val="00934306"/>
    <w:rsid w:val="009343ED"/>
    <w:rsid w:val="00935110"/>
    <w:rsid w:val="00935AE6"/>
    <w:rsid w:val="00935D23"/>
    <w:rsid w:val="00936185"/>
    <w:rsid w:val="00936768"/>
    <w:rsid w:val="00936E3D"/>
    <w:rsid w:val="00936F8C"/>
    <w:rsid w:val="009374C1"/>
    <w:rsid w:val="00937725"/>
    <w:rsid w:val="00937F18"/>
    <w:rsid w:val="00940574"/>
    <w:rsid w:val="0094072C"/>
    <w:rsid w:val="00940A21"/>
    <w:rsid w:val="00940CF0"/>
    <w:rsid w:val="0094107A"/>
    <w:rsid w:val="009410BA"/>
    <w:rsid w:val="00941982"/>
    <w:rsid w:val="009427BE"/>
    <w:rsid w:val="00942E7C"/>
    <w:rsid w:val="0094303B"/>
    <w:rsid w:val="00943339"/>
    <w:rsid w:val="0094359A"/>
    <w:rsid w:val="00943B7A"/>
    <w:rsid w:val="00943F21"/>
    <w:rsid w:val="00944027"/>
    <w:rsid w:val="0094422B"/>
    <w:rsid w:val="00944294"/>
    <w:rsid w:val="00944523"/>
    <w:rsid w:val="00944525"/>
    <w:rsid w:val="00944FFB"/>
    <w:rsid w:val="009452D9"/>
    <w:rsid w:val="009455B3"/>
    <w:rsid w:val="00945699"/>
    <w:rsid w:val="009458C7"/>
    <w:rsid w:val="00945AEF"/>
    <w:rsid w:val="00945BE4"/>
    <w:rsid w:val="00946BE9"/>
    <w:rsid w:val="00946D4F"/>
    <w:rsid w:val="00947429"/>
    <w:rsid w:val="00947779"/>
    <w:rsid w:val="009504F6"/>
    <w:rsid w:val="00950EB1"/>
    <w:rsid w:val="00951A5F"/>
    <w:rsid w:val="00951FB1"/>
    <w:rsid w:val="0095205D"/>
    <w:rsid w:val="00952134"/>
    <w:rsid w:val="00952EBD"/>
    <w:rsid w:val="00952FCF"/>
    <w:rsid w:val="0095350B"/>
    <w:rsid w:val="00953B10"/>
    <w:rsid w:val="00953DFF"/>
    <w:rsid w:val="00954192"/>
    <w:rsid w:val="0095450B"/>
    <w:rsid w:val="009546DD"/>
    <w:rsid w:val="0095480E"/>
    <w:rsid w:val="00954DFD"/>
    <w:rsid w:val="009550E9"/>
    <w:rsid w:val="0095514B"/>
    <w:rsid w:val="0095561D"/>
    <w:rsid w:val="00955BB8"/>
    <w:rsid w:val="00955F3B"/>
    <w:rsid w:val="00956795"/>
    <w:rsid w:val="009567DE"/>
    <w:rsid w:val="0095764E"/>
    <w:rsid w:val="00957AE4"/>
    <w:rsid w:val="009607BA"/>
    <w:rsid w:val="00960B2F"/>
    <w:rsid w:val="00960CED"/>
    <w:rsid w:val="0096127C"/>
    <w:rsid w:val="00961A0E"/>
    <w:rsid w:val="0096289C"/>
    <w:rsid w:val="00962A07"/>
    <w:rsid w:val="00962BBA"/>
    <w:rsid w:val="0096351D"/>
    <w:rsid w:val="00963846"/>
    <w:rsid w:val="009638AC"/>
    <w:rsid w:val="009639D7"/>
    <w:rsid w:val="00964534"/>
    <w:rsid w:val="00964ABC"/>
    <w:rsid w:val="00966CB8"/>
    <w:rsid w:val="00967076"/>
    <w:rsid w:val="00967543"/>
    <w:rsid w:val="0096759F"/>
    <w:rsid w:val="0097011E"/>
    <w:rsid w:val="00970551"/>
    <w:rsid w:val="00970A09"/>
    <w:rsid w:val="00970D01"/>
    <w:rsid w:val="00971349"/>
    <w:rsid w:val="00972097"/>
    <w:rsid w:val="00972B7D"/>
    <w:rsid w:val="00972F3E"/>
    <w:rsid w:val="00973497"/>
    <w:rsid w:val="009734B3"/>
    <w:rsid w:val="009737AB"/>
    <w:rsid w:val="00973A65"/>
    <w:rsid w:val="00973A94"/>
    <w:rsid w:val="00973AC4"/>
    <w:rsid w:val="0097430A"/>
    <w:rsid w:val="00975044"/>
    <w:rsid w:val="00975244"/>
    <w:rsid w:val="00975779"/>
    <w:rsid w:val="0097659D"/>
    <w:rsid w:val="00976DB4"/>
    <w:rsid w:val="009779DE"/>
    <w:rsid w:val="00977CBE"/>
    <w:rsid w:val="00980091"/>
    <w:rsid w:val="00980C55"/>
    <w:rsid w:val="00980F7C"/>
    <w:rsid w:val="009819A9"/>
    <w:rsid w:val="00981C28"/>
    <w:rsid w:val="009821C0"/>
    <w:rsid w:val="00982C82"/>
    <w:rsid w:val="00982DCC"/>
    <w:rsid w:val="0098315A"/>
    <w:rsid w:val="0098341B"/>
    <w:rsid w:val="0098350B"/>
    <w:rsid w:val="00983FFE"/>
    <w:rsid w:val="00984300"/>
    <w:rsid w:val="009844B1"/>
    <w:rsid w:val="009844F8"/>
    <w:rsid w:val="0098468E"/>
    <w:rsid w:val="009849FB"/>
    <w:rsid w:val="00984B3E"/>
    <w:rsid w:val="00985145"/>
    <w:rsid w:val="0098562F"/>
    <w:rsid w:val="009859D6"/>
    <w:rsid w:val="00985B2B"/>
    <w:rsid w:val="00985B9C"/>
    <w:rsid w:val="009865A8"/>
    <w:rsid w:val="00986FF6"/>
    <w:rsid w:val="0098704E"/>
    <w:rsid w:val="0098715D"/>
    <w:rsid w:val="00987190"/>
    <w:rsid w:val="0098732A"/>
    <w:rsid w:val="009875F6"/>
    <w:rsid w:val="00987954"/>
    <w:rsid w:val="00987EC1"/>
    <w:rsid w:val="00990203"/>
    <w:rsid w:val="00990635"/>
    <w:rsid w:val="00990EB6"/>
    <w:rsid w:val="009912BC"/>
    <w:rsid w:val="00992307"/>
    <w:rsid w:val="00992942"/>
    <w:rsid w:val="009933E7"/>
    <w:rsid w:val="0099431D"/>
    <w:rsid w:val="00994370"/>
    <w:rsid w:val="009947E9"/>
    <w:rsid w:val="00994B74"/>
    <w:rsid w:val="00994D1A"/>
    <w:rsid w:val="0099516A"/>
    <w:rsid w:val="009951D9"/>
    <w:rsid w:val="00995254"/>
    <w:rsid w:val="0099535E"/>
    <w:rsid w:val="009959A6"/>
    <w:rsid w:val="009959E3"/>
    <w:rsid w:val="00997C6F"/>
    <w:rsid w:val="009A0056"/>
    <w:rsid w:val="009A0494"/>
    <w:rsid w:val="009A0818"/>
    <w:rsid w:val="009A0AA7"/>
    <w:rsid w:val="009A0C8A"/>
    <w:rsid w:val="009A1224"/>
    <w:rsid w:val="009A1300"/>
    <w:rsid w:val="009A1CDA"/>
    <w:rsid w:val="009A1D59"/>
    <w:rsid w:val="009A2178"/>
    <w:rsid w:val="009A2532"/>
    <w:rsid w:val="009A2F20"/>
    <w:rsid w:val="009A3A67"/>
    <w:rsid w:val="009A4E88"/>
    <w:rsid w:val="009A5319"/>
    <w:rsid w:val="009A6ABA"/>
    <w:rsid w:val="009A6C62"/>
    <w:rsid w:val="009A7248"/>
    <w:rsid w:val="009A72FA"/>
    <w:rsid w:val="009A7334"/>
    <w:rsid w:val="009B0050"/>
    <w:rsid w:val="009B04AF"/>
    <w:rsid w:val="009B05BE"/>
    <w:rsid w:val="009B0986"/>
    <w:rsid w:val="009B0A4D"/>
    <w:rsid w:val="009B1185"/>
    <w:rsid w:val="009B12E2"/>
    <w:rsid w:val="009B16C7"/>
    <w:rsid w:val="009B2569"/>
    <w:rsid w:val="009B3356"/>
    <w:rsid w:val="009B350C"/>
    <w:rsid w:val="009B3935"/>
    <w:rsid w:val="009B3F4B"/>
    <w:rsid w:val="009B43C3"/>
    <w:rsid w:val="009B46B9"/>
    <w:rsid w:val="009B4950"/>
    <w:rsid w:val="009B4A77"/>
    <w:rsid w:val="009B4E6D"/>
    <w:rsid w:val="009B58D8"/>
    <w:rsid w:val="009B618A"/>
    <w:rsid w:val="009B66D3"/>
    <w:rsid w:val="009B6901"/>
    <w:rsid w:val="009B6C8C"/>
    <w:rsid w:val="009B6DBE"/>
    <w:rsid w:val="009B720F"/>
    <w:rsid w:val="009C0C42"/>
    <w:rsid w:val="009C15E9"/>
    <w:rsid w:val="009C18A4"/>
    <w:rsid w:val="009C1CF7"/>
    <w:rsid w:val="009C1D33"/>
    <w:rsid w:val="009C1ED6"/>
    <w:rsid w:val="009C23A0"/>
    <w:rsid w:val="009C2C32"/>
    <w:rsid w:val="009C2DE4"/>
    <w:rsid w:val="009C33B4"/>
    <w:rsid w:val="009C33DD"/>
    <w:rsid w:val="009C3E7F"/>
    <w:rsid w:val="009C3F2A"/>
    <w:rsid w:val="009C4400"/>
    <w:rsid w:val="009C4AD0"/>
    <w:rsid w:val="009C5186"/>
    <w:rsid w:val="009C55C9"/>
    <w:rsid w:val="009C5B5F"/>
    <w:rsid w:val="009C5D05"/>
    <w:rsid w:val="009C6881"/>
    <w:rsid w:val="009C703D"/>
    <w:rsid w:val="009C7911"/>
    <w:rsid w:val="009C79AB"/>
    <w:rsid w:val="009C79C5"/>
    <w:rsid w:val="009C7A26"/>
    <w:rsid w:val="009C7DBF"/>
    <w:rsid w:val="009D0315"/>
    <w:rsid w:val="009D0370"/>
    <w:rsid w:val="009D087A"/>
    <w:rsid w:val="009D0E2A"/>
    <w:rsid w:val="009D0EF9"/>
    <w:rsid w:val="009D1130"/>
    <w:rsid w:val="009D141B"/>
    <w:rsid w:val="009D151A"/>
    <w:rsid w:val="009D21B8"/>
    <w:rsid w:val="009D2A1E"/>
    <w:rsid w:val="009D3BE3"/>
    <w:rsid w:val="009D4135"/>
    <w:rsid w:val="009D463A"/>
    <w:rsid w:val="009D47BD"/>
    <w:rsid w:val="009D48F7"/>
    <w:rsid w:val="009D4ED3"/>
    <w:rsid w:val="009D532D"/>
    <w:rsid w:val="009D5ECE"/>
    <w:rsid w:val="009D6031"/>
    <w:rsid w:val="009D71C4"/>
    <w:rsid w:val="009D750B"/>
    <w:rsid w:val="009E04F6"/>
    <w:rsid w:val="009E0CC8"/>
    <w:rsid w:val="009E283E"/>
    <w:rsid w:val="009E285B"/>
    <w:rsid w:val="009E2883"/>
    <w:rsid w:val="009E3076"/>
    <w:rsid w:val="009E33E6"/>
    <w:rsid w:val="009E35DD"/>
    <w:rsid w:val="009E3D85"/>
    <w:rsid w:val="009E400C"/>
    <w:rsid w:val="009E4B1B"/>
    <w:rsid w:val="009E4F86"/>
    <w:rsid w:val="009E5306"/>
    <w:rsid w:val="009E56E2"/>
    <w:rsid w:val="009E5BA4"/>
    <w:rsid w:val="009E7639"/>
    <w:rsid w:val="009E7B9D"/>
    <w:rsid w:val="009E7C5B"/>
    <w:rsid w:val="009E7CD7"/>
    <w:rsid w:val="009F02B5"/>
    <w:rsid w:val="009F03D0"/>
    <w:rsid w:val="009F1C82"/>
    <w:rsid w:val="009F1DC4"/>
    <w:rsid w:val="009F21DC"/>
    <w:rsid w:val="009F2513"/>
    <w:rsid w:val="009F2559"/>
    <w:rsid w:val="009F2825"/>
    <w:rsid w:val="009F29E0"/>
    <w:rsid w:val="009F305C"/>
    <w:rsid w:val="009F3129"/>
    <w:rsid w:val="009F426D"/>
    <w:rsid w:val="009F48C3"/>
    <w:rsid w:val="009F5386"/>
    <w:rsid w:val="009F575A"/>
    <w:rsid w:val="009F5B85"/>
    <w:rsid w:val="009F5C21"/>
    <w:rsid w:val="009F5EE1"/>
    <w:rsid w:val="009F5FAE"/>
    <w:rsid w:val="009F61C7"/>
    <w:rsid w:val="009F6526"/>
    <w:rsid w:val="009F6546"/>
    <w:rsid w:val="009F6986"/>
    <w:rsid w:val="009F730E"/>
    <w:rsid w:val="00A00582"/>
    <w:rsid w:val="00A00734"/>
    <w:rsid w:val="00A00B70"/>
    <w:rsid w:val="00A01004"/>
    <w:rsid w:val="00A01722"/>
    <w:rsid w:val="00A018C8"/>
    <w:rsid w:val="00A030FD"/>
    <w:rsid w:val="00A03197"/>
    <w:rsid w:val="00A03A11"/>
    <w:rsid w:val="00A03A5B"/>
    <w:rsid w:val="00A03B14"/>
    <w:rsid w:val="00A03E9A"/>
    <w:rsid w:val="00A03F6B"/>
    <w:rsid w:val="00A0471E"/>
    <w:rsid w:val="00A049B4"/>
    <w:rsid w:val="00A04B16"/>
    <w:rsid w:val="00A04E7B"/>
    <w:rsid w:val="00A04EB3"/>
    <w:rsid w:val="00A050BC"/>
    <w:rsid w:val="00A052FF"/>
    <w:rsid w:val="00A05588"/>
    <w:rsid w:val="00A05888"/>
    <w:rsid w:val="00A0646A"/>
    <w:rsid w:val="00A069B0"/>
    <w:rsid w:val="00A069C1"/>
    <w:rsid w:val="00A0733C"/>
    <w:rsid w:val="00A074BA"/>
    <w:rsid w:val="00A07FA9"/>
    <w:rsid w:val="00A10C78"/>
    <w:rsid w:val="00A1263E"/>
    <w:rsid w:val="00A12830"/>
    <w:rsid w:val="00A12EAE"/>
    <w:rsid w:val="00A130E5"/>
    <w:rsid w:val="00A1479F"/>
    <w:rsid w:val="00A149BD"/>
    <w:rsid w:val="00A154B3"/>
    <w:rsid w:val="00A15730"/>
    <w:rsid w:val="00A15AC0"/>
    <w:rsid w:val="00A15BCF"/>
    <w:rsid w:val="00A16365"/>
    <w:rsid w:val="00A1660E"/>
    <w:rsid w:val="00A16958"/>
    <w:rsid w:val="00A174BF"/>
    <w:rsid w:val="00A17E66"/>
    <w:rsid w:val="00A20A7E"/>
    <w:rsid w:val="00A20C59"/>
    <w:rsid w:val="00A20C71"/>
    <w:rsid w:val="00A2122D"/>
    <w:rsid w:val="00A2161D"/>
    <w:rsid w:val="00A21C68"/>
    <w:rsid w:val="00A224A1"/>
    <w:rsid w:val="00A2339E"/>
    <w:rsid w:val="00A235E2"/>
    <w:rsid w:val="00A243DA"/>
    <w:rsid w:val="00A243F1"/>
    <w:rsid w:val="00A24D52"/>
    <w:rsid w:val="00A24DD4"/>
    <w:rsid w:val="00A255CD"/>
    <w:rsid w:val="00A25B7B"/>
    <w:rsid w:val="00A25BCE"/>
    <w:rsid w:val="00A2632A"/>
    <w:rsid w:val="00A26403"/>
    <w:rsid w:val="00A26F46"/>
    <w:rsid w:val="00A271BB"/>
    <w:rsid w:val="00A2728F"/>
    <w:rsid w:val="00A27EDD"/>
    <w:rsid w:val="00A32A7E"/>
    <w:rsid w:val="00A32D74"/>
    <w:rsid w:val="00A33258"/>
    <w:rsid w:val="00A33953"/>
    <w:rsid w:val="00A34197"/>
    <w:rsid w:val="00A341F6"/>
    <w:rsid w:val="00A343D0"/>
    <w:rsid w:val="00A345AA"/>
    <w:rsid w:val="00A3491D"/>
    <w:rsid w:val="00A3493A"/>
    <w:rsid w:val="00A352F7"/>
    <w:rsid w:val="00A356DF"/>
    <w:rsid w:val="00A35C79"/>
    <w:rsid w:val="00A3647C"/>
    <w:rsid w:val="00A36525"/>
    <w:rsid w:val="00A37188"/>
    <w:rsid w:val="00A37359"/>
    <w:rsid w:val="00A37B12"/>
    <w:rsid w:val="00A40239"/>
    <w:rsid w:val="00A40B11"/>
    <w:rsid w:val="00A40F1F"/>
    <w:rsid w:val="00A411A0"/>
    <w:rsid w:val="00A42CF5"/>
    <w:rsid w:val="00A42EB9"/>
    <w:rsid w:val="00A433C1"/>
    <w:rsid w:val="00A43A56"/>
    <w:rsid w:val="00A44C5B"/>
    <w:rsid w:val="00A45268"/>
    <w:rsid w:val="00A452FF"/>
    <w:rsid w:val="00A45C9E"/>
    <w:rsid w:val="00A476B1"/>
    <w:rsid w:val="00A5051C"/>
    <w:rsid w:val="00A507A2"/>
    <w:rsid w:val="00A507AB"/>
    <w:rsid w:val="00A50B2C"/>
    <w:rsid w:val="00A510BB"/>
    <w:rsid w:val="00A51FA1"/>
    <w:rsid w:val="00A5226B"/>
    <w:rsid w:val="00A52723"/>
    <w:rsid w:val="00A52A3F"/>
    <w:rsid w:val="00A53739"/>
    <w:rsid w:val="00A537A8"/>
    <w:rsid w:val="00A539B0"/>
    <w:rsid w:val="00A53C91"/>
    <w:rsid w:val="00A54B5B"/>
    <w:rsid w:val="00A554BF"/>
    <w:rsid w:val="00A55703"/>
    <w:rsid w:val="00A56579"/>
    <w:rsid w:val="00A5663C"/>
    <w:rsid w:val="00A56651"/>
    <w:rsid w:val="00A56B69"/>
    <w:rsid w:val="00A56C00"/>
    <w:rsid w:val="00A56C32"/>
    <w:rsid w:val="00A57034"/>
    <w:rsid w:val="00A572CA"/>
    <w:rsid w:val="00A57355"/>
    <w:rsid w:val="00A57955"/>
    <w:rsid w:val="00A57A2E"/>
    <w:rsid w:val="00A57B8D"/>
    <w:rsid w:val="00A60842"/>
    <w:rsid w:val="00A60C29"/>
    <w:rsid w:val="00A60DA8"/>
    <w:rsid w:val="00A60E4A"/>
    <w:rsid w:val="00A62359"/>
    <w:rsid w:val="00A62A41"/>
    <w:rsid w:val="00A62A9E"/>
    <w:rsid w:val="00A62E32"/>
    <w:rsid w:val="00A62FA2"/>
    <w:rsid w:val="00A633A7"/>
    <w:rsid w:val="00A640EB"/>
    <w:rsid w:val="00A6419F"/>
    <w:rsid w:val="00A65025"/>
    <w:rsid w:val="00A657BF"/>
    <w:rsid w:val="00A661D1"/>
    <w:rsid w:val="00A66816"/>
    <w:rsid w:val="00A668EE"/>
    <w:rsid w:val="00A66FE5"/>
    <w:rsid w:val="00A67EFF"/>
    <w:rsid w:val="00A67F37"/>
    <w:rsid w:val="00A70411"/>
    <w:rsid w:val="00A704F4"/>
    <w:rsid w:val="00A7066B"/>
    <w:rsid w:val="00A70D5F"/>
    <w:rsid w:val="00A70EE2"/>
    <w:rsid w:val="00A71AEE"/>
    <w:rsid w:val="00A71FCF"/>
    <w:rsid w:val="00A72936"/>
    <w:rsid w:val="00A7315D"/>
    <w:rsid w:val="00A73605"/>
    <w:rsid w:val="00A73AAC"/>
    <w:rsid w:val="00A73DE2"/>
    <w:rsid w:val="00A73FC8"/>
    <w:rsid w:val="00A74FEE"/>
    <w:rsid w:val="00A75226"/>
    <w:rsid w:val="00A75315"/>
    <w:rsid w:val="00A7538A"/>
    <w:rsid w:val="00A75C3E"/>
    <w:rsid w:val="00A75DD5"/>
    <w:rsid w:val="00A7654E"/>
    <w:rsid w:val="00A76F69"/>
    <w:rsid w:val="00A77727"/>
    <w:rsid w:val="00A777E7"/>
    <w:rsid w:val="00A77B50"/>
    <w:rsid w:val="00A80707"/>
    <w:rsid w:val="00A8082A"/>
    <w:rsid w:val="00A80C0B"/>
    <w:rsid w:val="00A810C2"/>
    <w:rsid w:val="00A814C0"/>
    <w:rsid w:val="00A8191F"/>
    <w:rsid w:val="00A82471"/>
    <w:rsid w:val="00A8257C"/>
    <w:rsid w:val="00A82E8D"/>
    <w:rsid w:val="00A83059"/>
    <w:rsid w:val="00A8316B"/>
    <w:rsid w:val="00A83909"/>
    <w:rsid w:val="00A83C4B"/>
    <w:rsid w:val="00A83F98"/>
    <w:rsid w:val="00A84A85"/>
    <w:rsid w:val="00A85EEE"/>
    <w:rsid w:val="00A871C6"/>
    <w:rsid w:val="00A87515"/>
    <w:rsid w:val="00A87901"/>
    <w:rsid w:val="00A87917"/>
    <w:rsid w:val="00A87EF5"/>
    <w:rsid w:val="00A87F34"/>
    <w:rsid w:val="00A904F2"/>
    <w:rsid w:val="00A90B9C"/>
    <w:rsid w:val="00A91128"/>
    <w:rsid w:val="00A913F8"/>
    <w:rsid w:val="00A91D4D"/>
    <w:rsid w:val="00A9274E"/>
    <w:rsid w:val="00A928A8"/>
    <w:rsid w:val="00A928D5"/>
    <w:rsid w:val="00A93340"/>
    <w:rsid w:val="00A93478"/>
    <w:rsid w:val="00A936B8"/>
    <w:rsid w:val="00A9527E"/>
    <w:rsid w:val="00A95CB8"/>
    <w:rsid w:val="00A95DFC"/>
    <w:rsid w:val="00A96538"/>
    <w:rsid w:val="00A96B48"/>
    <w:rsid w:val="00A96E62"/>
    <w:rsid w:val="00A97E28"/>
    <w:rsid w:val="00AA019D"/>
    <w:rsid w:val="00AA0879"/>
    <w:rsid w:val="00AA14DC"/>
    <w:rsid w:val="00AA1DE7"/>
    <w:rsid w:val="00AA22CD"/>
    <w:rsid w:val="00AA3FF4"/>
    <w:rsid w:val="00AA44E5"/>
    <w:rsid w:val="00AA487E"/>
    <w:rsid w:val="00AA5C1F"/>
    <w:rsid w:val="00AA6110"/>
    <w:rsid w:val="00AA6DC1"/>
    <w:rsid w:val="00AB073D"/>
    <w:rsid w:val="00AB14EF"/>
    <w:rsid w:val="00AB1663"/>
    <w:rsid w:val="00AB1B30"/>
    <w:rsid w:val="00AB1C1C"/>
    <w:rsid w:val="00AB1CA5"/>
    <w:rsid w:val="00AB2C2F"/>
    <w:rsid w:val="00AB312A"/>
    <w:rsid w:val="00AB3305"/>
    <w:rsid w:val="00AB36B5"/>
    <w:rsid w:val="00AB3990"/>
    <w:rsid w:val="00AB39E4"/>
    <w:rsid w:val="00AB43AD"/>
    <w:rsid w:val="00AB4B82"/>
    <w:rsid w:val="00AB6705"/>
    <w:rsid w:val="00AB67B0"/>
    <w:rsid w:val="00AB6BB0"/>
    <w:rsid w:val="00AB727D"/>
    <w:rsid w:val="00AC087B"/>
    <w:rsid w:val="00AC1191"/>
    <w:rsid w:val="00AC154E"/>
    <w:rsid w:val="00AC2291"/>
    <w:rsid w:val="00AC2813"/>
    <w:rsid w:val="00AC29A4"/>
    <w:rsid w:val="00AC2EC4"/>
    <w:rsid w:val="00AC31F6"/>
    <w:rsid w:val="00AC33E1"/>
    <w:rsid w:val="00AC36B9"/>
    <w:rsid w:val="00AC3DD7"/>
    <w:rsid w:val="00AC4823"/>
    <w:rsid w:val="00AC4C11"/>
    <w:rsid w:val="00AC4F3A"/>
    <w:rsid w:val="00AC5058"/>
    <w:rsid w:val="00AC5837"/>
    <w:rsid w:val="00AC5903"/>
    <w:rsid w:val="00AC5F3A"/>
    <w:rsid w:val="00AC68FC"/>
    <w:rsid w:val="00AC6990"/>
    <w:rsid w:val="00AC7861"/>
    <w:rsid w:val="00AC7AB6"/>
    <w:rsid w:val="00AD0021"/>
    <w:rsid w:val="00AD0393"/>
    <w:rsid w:val="00AD0771"/>
    <w:rsid w:val="00AD14F1"/>
    <w:rsid w:val="00AD151B"/>
    <w:rsid w:val="00AD1845"/>
    <w:rsid w:val="00AD1DEC"/>
    <w:rsid w:val="00AD1EC3"/>
    <w:rsid w:val="00AD216C"/>
    <w:rsid w:val="00AD295A"/>
    <w:rsid w:val="00AD2BEC"/>
    <w:rsid w:val="00AD2CF3"/>
    <w:rsid w:val="00AD543B"/>
    <w:rsid w:val="00AD548D"/>
    <w:rsid w:val="00AD57B6"/>
    <w:rsid w:val="00AD583B"/>
    <w:rsid w:val="00AD5D02"/>
    <w:rsid w:val="00AD5DA4"/>
    <w:rsid w:val="00AD5EAE"/>
    <w:rsid w:val="00AD62A4"/>
    <w:rsid w:val="00AD6337"/>
    <w:rsid w:val="00AD64FB"/>
    <w:rsid w:val="00AD6ED8"/>
    <w:rsid w:val="00AD6F54"/>
    <w:rsid w:val="00AD7FBB"/>
    <w:rsid w:val="00AD7FF3"/>
    <w:rsid w:val="00AE0545"/>
    <w:rsid w:val="00AE0726"/>
    <w:rsid w:val="00AE08E8"/>
    <w:rsid w:val="00AE0F74"/>
    <w:rsid w:val="00AE1300"/>
    <w:rsid w:val="00AE17BE"/>
    <w:rsid w:val="00AE1BA5"/>
    <w:rsid w:val="00AE1EA3"/>
    <w:rsid w:val="00AE2054"/>
    <w:rsid w:val="00AE207D"/>
    <w:rsid w:val="00AE222A"/>
    <w:rsid w:val="00AE224C"/>
    <w:rsid w:val="00AE2283"/>
    <w:rsid w:val="00AE2410"/>
    <w:rsid w:val="00AE3846"/>
    <w:rsid w:val="00AE3CB1"/>
    <w:rsid w:val="00AE3F52"/>
    <w:rsid w:val="00AE46DC"/>
    <w:rsid w:val="00AE487D"/>
    <w:rsid w:val="00AE4FB4"/>
    <w:rsid w:val="00AE504B"/>
    <w:rsid w:val="00AE54B1"/>
    <w:rsid w:val="00AE6033"/>
    <w:rsid w:val="00AE611A"/>
    <w:rsid w:val="00AE61BC"/>
    <w:rsid w:val="00AE646B"/>
    <w:rsid w:val="00AE6958"/>
    <w:rsid w:val="00AE710F"/>
    <w:rsid w:val="00AE7821"/>
    <w:rsid w:val="00AE7A20"/>
    <w:rsid w:val="00AE7C69"/>
    <w:rsid w:val="00AE7F70"/>
    <w:rsid w:val="00AF060A"/>
    <w:rsid w:val="00AF094F"/>
    <w:rsid w:val="00AF0AD7"/>
    <w:rsid w:val="00AF0C04"/>
    <w:rsid w:val="00AF17CF"/>
    <w:rsid w:val="00AF1B67"/>
    <w:rsid w:val="00AF270A"/>
    <w:rsid w:val="00AF324D"/>
    <w:rsid w:val="00AF3593"/>
    <w:rsid w:val="00AF385C"/>
    <w:rsid w:val="00AF38EA"/>
    <w:rsid w:val="00AF3AED"/>
    <w:rsid w:val="00AF3E49"/>
    <w:rsid w:val="00AF40F6"/>
    <w:rsid w:val="00AF496F"/>
    <w:rsid w:val="00AF4A51"/>
    <w:rsid w:val="00AF5080"/>
    <w:rsid w:val="00AF5154"/>
    <w:rsid w:val="00AF5221"/>
    <w:rsid w:val="00AF58B5"/>
    <w:rsid w:val="00AF5E3C"/>
    <w:rsid w:val="00AF62C2"/>
    <w:rsid w:val="00AF650B"/>
    <w:rsid w:val="00AF6543"/>
    <w:rsid w:val="00AF6BD5"/>
    <w:rsid w:val="00AF77D9"/>
    <w:rsid w:val="00AF78CE"/>
    <w:rsid w:val="00AF7FB6"/>
    <w:rsid w:val="00B00981"/>
    <w:rsid w:val="00B009F8"/>
    <w:rsid w:val="00B01215"/>
    <w:rsid w:val="00B01F26"/>
    <w:rsid w:val="00B02003"/>
    <w:rsid w:val="00B021E0"/>
    <w:rsid w:val="00B0258C"/>
    <w:rsid w:val="00B02C45"/>
    <w:rsid w:val="00B02DDC"/>
    <w:rsid w:val="00B0325B"/>
    <w:rsid w:val="00B03D10"/>
    <w:rsid w:val="00B0400F"/>
    <w:rsid w:val="00B044FA"/>
    <w:rsid w:val="00B045DC"/>
    <w:rsid w:val="00B045F7"/>
    <w:rsid w:val="00B0460C"/>
    <w:rsid w:val="00B04752"/>
    <w:rsid w:val="00B04B9B"/>
    <w:rsid w:val="00B050E9"/>
    <w:rsid w:val="00B0527C"/>
    <w:rsid w:val="00B0528D"/>
    <w:rsid w:val="00B05CE0"/>
    <w:rsid w:val="00B063C1"/>
    <w:rsid w:val="00B0693F"/>
    <w:rsid w:val="00B06A1A"/>
    <w:rsid w:val="00B06DEB"/>
    <w:rsid w:val="00B075F9"/>
    <w:rsid w:val="00B07863"/>
    <w:rsid w:val="00B07934"/>
    <w:rsid w:val="00B07FD9"/>
    <w:rsid w:val="00B106ED"/>
    <w:rsid w:val="00B11130"/>
    <w:rsid w:val="00B12474"/>
    <w:rsid w:val="00B12F45"/>
    <w:rsid w:val="00B1334B"/>
    <w:rsid w:val="00B14168"/>
    <w:rsid w:val="00B14221"/>
    <w:rsid w:val="00B14D71"/>
    <w:rsid w:val="00B1534C"/>
    <w:rsid w:val="00B1556D"/>
    <w:rsid w:val="00B15869"/>
    <w:rsid w:val="00B159DC"/>
    <w:rsid w:val="00B15B80"/>
    <w:rsid w:val="00B15E0C"/>
    <w:rsid w:val="00B16143"/>
    <w:rsid w:val="00B161A3"/>
    <w:rsid w:val="00B165DF"/>
    <w:rsid w:val="00B16FEC"/>
    <w:rsid w:val="00B171C3"/>
    <w:rsid w:val="00B17A4E"/>
    <w:rsid w:val="00B200ED"/>
    <w:rsid w:val="00B202E1"/>
    <w:rsid w:val="00B202E2"/>
    <w:rsid w:val="00B2186B"/>
    <w:rsid w:val="00B21B22"/>
    <w:rsid w:val="00B21DAC"/>
    <w:rsid w:val="00B22F8E"/>
    <w:rsid w:val="00B23334"/>
    <w:rsid w:val="00B233CB"/>
    <w:rsid w:val="00B23922"/>
    <w:rsid w:val="00B23E37"/>
    <w:rsid w:val="00B24214"/>
    <w:rsid w:val="00B2472E"/>
    <w:rsid w:val="00B24772"/>
    <w:rsid w:val="00B247C2"/>
    <w:rsid w:val="00B24B4D"/>
    <w:rsid w:val="00B24B54"/>
    <w:rsid w:val="00B24ED0"/>
    <w:rsid w:val="00B257C2"/>
    <w:rsid w:val="00B259A1"/>
    <w:rsid w:val="00B25DEB"/>
    <w:rsid w:val="00B260FE"/>
    <w:rsid w:val="00B261AA"/>
    <w:rsid w:val="00B265E1"/>
    <w:rsid w:val="00B26E02"/>
    <w:rsid w:val="00B274C3"/>
    <w:rsid w:val="00B3018C"/>
    <w:rsid w:val="00B30904"/>
    <w:rsid w:val="00B31065"/>
    <w:rsid w:val="00B31A2F"/>
    <w:rsid w:val="00B31ABF"/>
    <w:rsid w:val="00B31B9B"/>
    <w:rsid w:val="00B31D81"/>
    <w:rsid w:val="00B3200B"/>
    <w:rsid w:val="00B3245F"/>
    <w:rsid w:val="00B32B69"/>
    <w:rsid w:val="00B32B78"/>
    <w:rsid w:val="00B32FBA"/>
    <w:rsid w:val="00B335C8"/>
    <w:rsid w:val="00B33631"/>
    <w:rsid w:val="00B345C5"/>
    <w:rsid w:val="00B3491B"/>
    <w:rsid w:val="00B352FD"/>
    <w:rsid w:val="00B355E6"/>
    <w:rsid w:val="00B35E7E"/>
    <w:rsid w:val="00B36072"/>
    <w:rsid w:val="00B361C9"/>
    <w:rsid w:val="00B364A5"/>
    <w:rsid w:val="00B36673"/>
    <w:rsid w:val="00B3715F"/>
    <w:rsid w:val="00B37C01"/>
    <w:rsid w:val="00B41DA4"/>
    <w:rsid w:val="00B423DB"/>
    <w:rsid w:val="00B428D0"/>
    <w:rsid w:val="00B42B1C"/>
    <w:rsid w:val="00B42CDB"/>
    <w:rsid w:val="00B42D75"/>
    <w:rsid w:val="00B432D6"/>
    <w:rsid w:val="00B434E2"/>
    <w:rsid w:val="00B43512"/>
    <w:rsid w:val="00B435BB"/>
    <w:rsid w:val="00B43D1E"/>
    <w:rsid w:val="00B43D6C"/>
    <w:rsid w:val="00B44275"/>
    <w:rsid w:val="00B44874"/>
    <w:rsid w:val="00B448B9"/>
    <w:rsid w:val="00B458B1"/>
    <w:rsid w:val="00B45F47"/>
    <w:rsid w:val="00B462E9"/>
    <w:rsid w:val="00B46374"/>
    <w:rsid w:val="00B47E2F"/>
    <w:rsid w:val="00B500E1"/>
    <w:rsid w:val="00B50302"/>
    <w:rsid w:val="00B506FA"/>
    <w:rsid w:val="00B51304"/>
    <w:rsid w:val="00B51338"/>
    <w:rsid w:val="00B5140A"/>
    <w:rsid w:val="00B51729"/>
    <w:rsid w:val="00B517A8"/>
    <w:rsid w:val="00B518CB"/>
    <w:rsid w:val="00B52090"/>
    <w:rsid w:val="00B525CE"/>
    <w:rsid w:val="00B526B4"/>
    <w:rsid w:val="00B527F0"/>
    <w:rsid w:val="00B52C1C"/>
    <w:rsid w:val="00B532A6"/>
    <w:rsid w:val="00B5353B"/>
    <w:rsid w:val="00B536AF"/>
    <w:rsid w:val="00B5396B"/>
    <w:rsid w:val="00B53F5D"/>
    <w:rsid w:val="00B545F0"/>
    <w:rsid w:val="00B560C1"/>
    <w:rsid w:val="00B56124"/>
    <w:rsid w:val="00B567D6"/>
    <w:rsid w:val="00B56ACE"/>
    <w:rsid w:val="00B56C93"/>
    <w:rsid w:val="00B57073"/>
    <w:rsid w:val="00B57290"/>
    <w:rsid w:val="00B578CE"/>
    <w:rsid w:val="00B579AB"/>
    <w:rsid w:val="00B57B30"/>
    <w:rsid w:val="00B57F98"/>
    <w:rsid w:val="00B60DD9"/>
    <w:rsid w:val="00B60DFF"/>
    <w:rsid w:val="00B616A8"/>
    <w:rsid w:val="00B61E7A"/>
    <w:rsid w:val="00B62B26"/>
    <w:rsid w:val="00B62F65"/>
    <w:rsid w:val="00B62FCC"/>
    <w:rsid w:val="00B63B6D"/>
    <w:rsid w:val="00B64D7F"/>
    <w:rsid w:val="00B64DB3"/>
    <w:rsid w:val="00B66642"/>
    <w:rsid w:val="00B6693D"/>
    <w:rsid w:val="00B66F46"/>
    <w:rsid w:val="00B67359"/>
    <w:rsid w:val="00B6740F"/>
    <w:rsid w:val="00B679C4"/>
    <w:rsid w:val="00B7027F"/>
    <w:rsid w:val="00B70F77"/>
    <w:rsid w:val="00B72085"/>
    <w:rsid w:val="00B7263C"/>
    <w:rsid w:val="00B72D67"/>
    <w:rsid w:val="00B73701"/>
    <w:rsid w:val="00B73976"/>
    <w:rsid w:val="00B73C53"/>
    <w:rsid w:val="00B74D4B"/>
    <w:rsid w:val="00B74F58"/>
    <w:rsid w:val="00B751E0"/>
    <w:rsid w:val="00B7534E"/>
    <w:rsid w:val="00B75BC6"/>
    <w:rsid w:val="00B760BB"/>
    <w:rsid w:val="00B762FB"/>
    <w:rsid w:val="00B76B7B"/>
    <w:rsid w:val="00B77C88"/>
    <w:rsid w:val="00B80009"/>
    <w:rsid w:val="00B8064C"/>
    <w:rsid w:val="00B809D1"/>
    <w:rsid w:val="00B80AC1"/>
    <w:rsid w:val="00B80CC1"/>
    <w:rsid w:val="00B80D95"/>
    <w:rsid w:val="00B80F3F"/>
    <w:rsid w:val="00B81256"/>
    <w:rsid w:val="00B81293"/>
    <w:rsid w:val="00B81567"/>
    <w:rsid w:val="00B816A5"/>
    <w:rsid w:val="00B816B1"/>
    <w:rsid w:val="00B817BB"/>
    <w:rsid w:val="00B8198A"/>
    <w:rsid w:val="00B824AB"/>
    <w:rsid w:val="00B82EA3"/>
    <w:rsid w:val="00B83347"/>
    <w:rsid w:val="00B8384C"/>
    <w:rsid w:val="00B83BE7"/>
    <w:rsid w:val="00B85B19"/>
    <w:rsid w:val="00B85ECC"/>
    <w:rsid w:val="00B86530"/>
    <w:rsid w:val="00B86DA8"/>
    <w:rsid w:val="00B870C6"/>
    <w:rsid w:val="00B87611"/>
    <w:rsid w:val="00B87627"/>
    <w:rsid w:val="00B87AA8"/>
    <w:rsid w:val="00B87ADC"/>
    <w:rsid w:val="00B9005E"/>
    <w:rsid w:val="00B90709"/>
    <w:rsid w:val="00B91498"/>
    <w:rsid w:val="00B91849"/>
    <w:rsid w:val="00B91B00"/>
    <w:rsid w:val="00B9281A"/>
    <w:rsid w:val="00B93FD7"/>
    <w:rsid w:val="00B94772"/>
    <w:rsid w:val="00B9623D"/>
    <w:rsid w:val="00B963F6"/>
    <w:rsid w:val="00B9646F"/>
    <w:rsid w:val="00B96C00"/>
    <w:rsid w:val="00B9703A"/>
    <w:rsid w:val="00B97766"/>
    <w:rsid w:val="00B97C19"/>
    <w:rsid w:val="00B97E9F"/>
    <w:rsid w:val="00BA00AB"/>
    <w:rsid w:val="00BA0E72"/>
    <w:rsid w:val="00BA0F02"/>
    <w:rsid w:val="00BA131D"/>
    <w:rsid w:val="00BA17D6"/>
    <w:rsid w:val="00BA208B"/>
    <w:rsid w:val="00BA2AD8"/>
    <w:rsid w:val="00BA3681"/>
    <w:rsid w:val="00BA3C9A"/>
    <w:rsid w:val="00BA4FA1"/>
    <w:rsid w:val="00BA540E"/>
    <w:rsid w:val="00BA5702"/>
    <w:rsid w:val="00BA5919"/>
    <w:rsid w:val="00BA5B87"/>
    <w:rsid w:val="00BA65A2"/>
    <w:rsid w:val="00BA6752"/>
    <w:rsid w:val="00BA6D3A"/>
    <w:rsid w:val="00BB0785"/>
    <w:rsid w:val="00BB0823"/>
    <w:rsid w:val="00BB0BDE"/>
    <w:rsid w:val="00BB0D86"/>
    <w:rsid w:val="00BB0F24"/>
    <w:rsid w:val="00BB1DA1"/>
    <w:rsid w:val="00BB275E"/>
    <w:rsid w:val="00BB297B"/>
    <w:rsid w:val="00BB2A93"/>
    <w:rsid w:val="00BB2EBD"/>
    <w:rsid w:val="00BB3176"/>
    <w:rsid w:val="00BB33CB"/>
    <w:rsid w:val="00BB3BAA"/>
    <w:rsid w:val="00BB3D5F"/>
    <w:rsid w:val="00BB538B"/>
    <w:rsid w:val="00BB6284"/>
    <w:rsid w:val="00BB6AE2"/>
    <w:rsid w:val="00BB7642"/>
    <w:rsid w:val="00BB78A9"/>
    <w:rsid w:val="00BC0666"/>
    <w:rsid w:val="00BC0857"/>
    <w:rsid w:val="00BC0FA2"/>
    <w:rsid w:val="00BC11D3"/>
    <w:rsid w:val="00BC141C"/>
    <w:rsid w:val="00BC1DCD"/>
    <w:rsid w:val="00BC2331"/>
    <w:rsid w:val="00BC2B84"/>
    <w:rsid w:val="00BC2CA3"/>
    <w:rsid w:val="00BC3002"/>
    <w:rsid w:val="00BC3436"/>
    <w:rsid w:val="00BC3A29"/>
    <w:rsid w:val="00BC3B76"/>
    <w:rsid w:val="00BC3DC2"/>
    <w:rsid w:val="00BC3E49"/>
    <w:rsid w:val="00BC3FF9"/>
    <w:rsid w:val="00BC4E08"/>
    <w:rsid w:val="00BC543E"/>
    <w:rsid w:val="00BC573F"/>
    <w:rsid w:val="00BC5927"/>
    <w:rsid w:val="00BC5AB5"/>
    <w:rsid w:val="00BC5B5A"/>
    <w:rsid w:val="00BC69C0"/>
    <w:rsid w:val="00BC6DD6"/>
    <w:rsid w:val="00BC6F92"/>
    <w:rsid w:val="00BC6FC3"/>
    <w:rsid w:val="00BC763A"/>
    <w:rsid w:val="00BC79CB"/>
    <w:rsid w:val="00BC7C86"/>
    <w:rsid w:val="00BD0877"/>
    <w:rsid w:val="00BD09E3"/>
    <w:rsid w:val="00BD14FA"/>
    <w:rsid w:val="00BD263C"/>
    <w:rsid w:val="00BD2EBA"/>
    <w:rsid w:val="00BD3653"/>
    <w:rsid w:val="00BD3B56"/>
    <w:rsid w:val="00BD4138"/>
    <w:rsid w:val="00BD561A"/>
    <w:rsid w:val="00BD59D7"/>
    <w:rsid w:val="00BD6029"/>
    <w:rsid w:val="00BD6147"/>
    <w:rsid w:val="00BD6394"/>
    <w:rsid w:val="00BD69C4"/>
    <w:rsid w:val="00BD6C88"/>
    <w:rsid w:val="00BD6DC5"/>
    <w:rsid w:val="00BD6FD4"/>
    <w:rsid w:val="00BD7929"/>
    <w:rsid w:val="00BE0E76"/>
    <w:rsid w:val="00BE10A1"/>
    <w:rsid w:val="00BE1ADB"/>
    <w:rsid w:val="00BE2BB9"/>
    <w:rsid w:val="00BE2C90"/>
    <w:rsid w:val="00BE3193"/>
    <w:rsid w:val="00BE3542"/>
    <w:rsid w:val="00BE3C30"/>
    <w:rsid w:val="00BE3C32"/>
    <w:rsid w:val="00BE4CEE"/>
    <w:rsid w:val="00BE52C8"/>
    <w:rsid w:val="00BE54C3"/>
    <w:rsid w:val="00BE56BA"/>
    <w:rsid w:val="00BE6006"/>
    <w:rsid w:val="00BE6078"/>
    <w:rsid w:val="00BE6802"/>
    <w:rsid w:val="00BE6BB8"/>
    <w:rsid w:val="00BE6D95"/>
    <w:rsid w:val="00BF0425"/>
    <w:rsid w:val="00BF08A4"/>
    <w:rsid w:val="00BF0B61"/>
    <w:rsid w:val="00BF149D"/>
    <w:rsid w:val="00BF2346"/>
    <w:rsid w:val="00BF289B"/>
    <w:rsid w:val="00BF2DAE"/>
    <w:rsid w:val="00BF30E5"/>
    <w:rsid w:val="00BF3114"/>
    <w:rsid w:val="00BF3E7C"/>
    <w:rsid w:val="00BF45D0"/>
    <w:rsid w:val="00BF4855"/>
    <w:rsid w:val="00BF496F"/>
    <w:rsid w:val="00BF4E7A"/>
    <w:rsid w:val="00BF56B4"/>
    <w:rsid w:val="00BF5816"/>
    <w:rsid w:val="00BF5C75"/>
    <w:rsid w:val="00BF6009"/>
    <w:rsid w:val="00BF61FE"/>
    <w:rsid w:val="00BF695A"/>
    <w:rsid w:val="00BF76EE"/>
    <w:rsid w:val="00BF788B"/>
    <w:rsid w:val="00C00790"/>
    <w:rsid w:val="00C021ED"/>
    <w:rsid w:val="00C022C2"/>
    <w:rsid w:val="00C029EF"/>
    <w:rsid w:val="00C02C02"/>
    <w:rsid w:val="00C04197"/>
    <w:rsid w:val="00C0504F"/>
    <w:rsid w:val="00C05186"/>
    <w:rsid w:val="00C056C2"/>
    <w:rsid w:val="00C05F25"/>
    <w:rsid w:val="00C06573"/>
    <w:rsid w:val="00C06B2D"/>
    <w:rsid w:val="00C06C39"/>
    <w:rsid w:val="00C07D9E"/>
    <w:rsid w:val="00C102B0"/>
    <w:rsid w:val="00C10A90"/>
    <w:rsid w:val="00C112B8"/>
    <w:rsid w:val="00C1139C"/>
    <w:rsid w:val="00C1190D"/>
    <w:rsid w:val="00C119AF"/>
    <w:rsid w:val="00C12FBE"/>
    <w:rsid w:val="00C13477"/>
    <w:rsid w:val="00C134BA"/>
    <w:rsid w:val="00C141BA"/>
    <w:rsid w:val="00C1472C"/>
    <w:rsid w:val="00C14AC1"/>
    <w:rsid w:val="00C14E6C"/>
    <w:rsid w:val="00C15FD7"/>
    <w:rsid w:val="00C164AF"/>
    <w:rsid w:val="00C16E60"/>
    <w:rsid w:val="00C204CA"/>
    <w:rsid w:val="00C20FB2"/>
    <w:rsid w:val="00C212FB"/>
    <w:rsid w:val="00C212FC"/>
    <w:rsid w:val="00C21C9A"/>
    <w:rsid w:val="00C21DD5"/>
    <w:rsid w:val="00C21EDC"/>
    <w:rsid w:val="00C23360"/>
    <w:rsid w:val="00C238A0"/>
    <w:rsid w:val="00C23A2C"/>
    <w:rsid w:val="00C24058"/>
    <w:rsid w:val="00C2410E"/>
    <w:rsid w:val="00C248E1"/>
    <w:rsid w:val="00C24980"/>
    <w:rsid w:val="00C24FD2"/>
    <w:rsid w:val="00C25685"/>
    <w:rsid w:val="00C25E6C"/>
    <w:rsid w:val="00C26092"/>
    <w:rsid w:val="00C265A3"/>
    <w:rsid w:val="00C27490"/>
    <w:rsid w:val="00C2795E"/>
    <w:rsid w:val="00C27CE3"/>
    <w:rsid w:val="00C30105"/>
    <w:rsid w:val="00C302EE"/>
    <w:rsid w:val="00C306A5"/>
    <w:rsid w:val="00C308DD"/>
    <w:rsid w:val="00C3191A"/>
    <w:rsid w:val="00C31BEB"/>
    <w:rsid w:val="00C31CF2"/>
    <w:rsid w:val="00C31CF4"/>
    <w:rsid w:val="00C320A9"/>
    <w:rsid w:val="00C332A7"/>
    <w:rsid w:val="00C3368C"/>
    <w:rsid w:val="00C33723"/>
    <w:rsid w:val="00C338CB"/>
    <w:rsid w:val="00C33FEA"/>
    <w:rsid w:val="00C34272"/>
    <w:rsid w:val="00C34D09"/>
    <w:rsid w:val="00C34F32"/>
    <w:rsid w:val="00C352DA"/>
    <w:rsid w:val="00C36263"/>
    <w:rsid w:val="00C36DB4"/>
    <w:rsid w:val="00C37829"/>
    <w:rsid w:val="00C3788D"/>
    <w:rsid w:val="00C40583"/>
    <w:rsid w:val="00C41C37"/>
    <w:rsid w:val="00C41C47"/>
    <w:rsid w:val="00C421A7"/>
    <w:rsid w:val="00C42241"/>
    <w:rsid w:val="00C4253A"/>
    <w:rsid w:val="00C428F5"/>
    <w:rsid w:val="00C42C05"/>
    <w:rsid w:val="00C42E85"/>
    <w:rsid w:val="00C42F13"/>
    <w:rsid w:val="00C432E0"/>
    <w:rsid w:val="00C43408"/>
    <w:rsid w:val="00C43BE1"/>
    <w:rsid w:val="00C442BF"/>
    <w:rsid w:val="00C446C5"/>
    <w:rsid w:val="00C44EFA"/>
    <w:rsid w:val="00C457B5"/>
    <w:rsid w:val="00C4607F"/>
    <w:rsid w:val="00C461C4"/>
    <w:rsid w:val="00C46C9B"/>
    <w:rsid w:val="00C47CE0"/>
    <w:rsid w:val="00C50C55"/>
    <w:rsid w:val="00C518D9"/>
    <w:rsid w:val="00C51A0C"/>
    <w:rsid w:val="00C51FF8"/>
    <w:rsid w:val="00C527B6"/>
    <w:rsid w:val="00C52D19"/>
    <w:rsid w:val="00C53317"/>
    <w:rsid w:val="00C5370B"/>
    <w:rsid w:val="00C53DB5"/>
    <w:rsid w:val="00C54AD4"/>
    <w:rsid w:val="00C54B85"/>
    <w:rsid w:val="00C54FA4"/>
    <w:rsid w:val="00C55311"/>
    <w:rsid w:val="00C55B9B"/>
    <w:rsid w:val="00C5631C"/>
    <w:rsid w:val="00C563DB"/>
    <w:rsid w:val="00C56A5E"/>
    <w:rsid w:val="00C56C64"/>
    <w:rsid w:val="00C572A5"/>
    <w:rsid w:val="00C6039A"/>
    <w:rsid w:val="00C60DA5"/>
    <w:rsid w:val="00C60FF7"/>
    <w:rsid w:val="00C61679"/>
    <w:rsid w:val="00C6186F"/>
    <w:rsid w:val="00C61F87"/>
    <w:rsid w:val="00C621D9"/>
    <w:rsid w:val="00C6231C"/>
    <w:rsid w:val="00C623EB"/>
    <w:rsid w:val="00C62569"/>
    <w:rsid w:val="00C6371F"/>
    <w:rsid w:val="00C63D7A"/>
    <w:rsid w:val="00C63DAE"/>
    <w:rsid w:val="00C64AD3"/>
    <w:rsid w:val="00C6520F"/>
    <w:rsid w:val="00C65430"/>
    <w:rsid w:val="00C6568A"/>
    <w:rsid w:val="00C657AC"/>
    <w:rsid w:val="00C66129"/>
    <w:rsid w:val="00C66328"/>
    <w:rsid w:val="00C67030"/>
    <w:rsid w:val="00C6718D"/>
    <w:rsid w:val="00C67377"/>
    <w:rsid w:val="00C67A27"/>
    <w:rsid w:val="00C70015"/>
    <w:rsid w:val="00C7055B"/>
    <w:rsid w:val="00C708BC"/>
    <w:rsid w:val="00C70999"/>
    <w:rsid w:val="00C70B93"/>
    <w:rsid w:val="00C712F7"/>
    <w:rsid w:val="00C71408"/>
    <w:rsid w:val="00C71809"/>
    <w:rsid w:val="00C7206E"/>
    <w:rsid w:val="00C72A7C"/>
    <w:rsid w:val="00C72D4B"/>
    <w:rsid w:val="00C73600"/>
    <w:rsid w:val="00C73D7B"/>
    <w:rsid w:val="00C74104"/>
    <w:rsid w:val="00C74D5B"/>
    <w:rsid w:val="00C7533B"/>
    <w:rsid w:val="00C75494"/>
    <w:rsid w:val="00C75D30"/>
    <w:rsid w:val="00C7617F"/>
    <w:rsid w:val="00C76F82"/>
    <w:rsid w:val="00C7756C"/>
    <w:rsid w:val="00C77B01"/>
    <w:rsid w:val="00C8021D"/>
    <w:rsid w:val="00C80D27"/>
    <w:rsid w:val="00C82781"/>
    <w:rsid w:val="00C82E69"/>
    <w:rsid w:val="00C84069"/>
    <w:rsid w:val="00C84272"/>
    <w:rsid w:val="00C84458"/>
    <w:rsid w:val="00C8490D"/>
    <w:rsid w:val="00C84CCE"/>
    <w:rsid w:val="00C853E2"/>
    <w:rsid w:val="00C856A5"/>
    <w:rsid w:val="00C8603A"/>
    <w:rsid w:val="00C860F7"/>
    <w:rsid w:val="00C86B87"/>
    <w:rsid w:val="00C86DED"/>
    <w:rsid w:val="00C86E75"/>
    <w:rsid w:val="00C875E6"/>
    <w:rsid w:val="00C87789"/>
    <w:rsid w:val="00C879C5"/>
    <w:rsid w:val="00C87FE4"/>
    <w:rsid w:val="00C9006F"/>
    <w:rsid w:val="00C90FD8"/>
    <w:rsid w:val="00C92C23"/>
    <w:rsid w:val="00C92FFA"/>
    <w:rsid w:val="00C93172"/>
    <w:rsid w:val="00C9425E"/>
    <w:rsid w:val="00C9450A"/>
    <w:rsid w:val="00C94568"/>
    <w:rsid w:val="00C94710"/>
    <w:rsid w:val="00C96604"/>
    <w:rsid w:val="00C96658"/>
    <w:rsid w:val="00C96DD0"/>
    <w:rsid w:val="00C96F06"/>
    <w:rsid w:val="00C970CC"/>
    <w:rsid w:val="00C97AE0"/>
    <w:rsid w:val="00C97FBB"/>
    <w:rsid w:val="00CA0C77"/>
    <w:rsid w:val="00CA0ECE"/>
    <w:rsid w:val="00CA109D"/>
    <w:rsid w:val="00CA1290"/>
    <w:rsid w:val="00CA134C"/>
    <w:rsid w:val="00CA1FBA"/>
    <w:rsid w:val="00CA22C0"/>
    <w:rsid w:val="00CA22D4"/>
    <w:rsid w:val="00CA23B6"/>
    <w:rsid w:val="00CA2504"/>
    <w:rsid w:val="00CA2974"/>
    <w:rsid w:val="00CA344F"/>
    <w:rsid w:val="00CA3502"/>
    <w:rsid w:val="00CA39CB"/>
    <w:rsid w:val="00CA409D"/>
    <w:rsid w:val="00CA4ED4"/>
    <w:rsid w:val="00CA6E68"/>
    <w:rsid w:val="00CA702A"/>
    <w:rsid w:val="00CB01DF"/>
    <w:rsid w:val="00CB04FD"/>
    <w:rsid w:val="00CB175B"/>
    <w:rsid w:val="00CB1A8D"/>
    <w:rsid w:val="00CB1AF5"/>
    <w:rsid w:val="00CB1DFF"/>
    <w:rsid w:val="00CB24AF"/>
    <w:rsid w:val="00CB260A"/>
    <w:rsid w:val="00CB2F46"/>
    <w:rsid w:val="00CB3073"/>
    <w:rsid w:val="00CB30DD"/>
    <w:rsid w:val="00CB31CC"/>
    <w:rsid w:val="00CB37D6"/>
    <w:rsid w:val="00CB384B"/>
    <w:rsid w:val="00CB3BD8"/>
    <w:rsid w:val="00CB4019"/>
    <w:rsid w:val="00CB46BE"/>
    <w:rsid w:val="00CB495F"/>
    <w:rsid w:val="00CB49DC"/>
    <w:rsid w:val="00CB5354"/>
    <w:rsid w:val="00CB5737"/>
    <w:rsid w:val="00CB67EA"/>
    <w:rsid w:val="00CB7E95"/>
    <w:rsid w:val="00CC0268"/>
    <w:rsid w:val="00CC02A1"/>
    <w:rsid w:val="00CC047A"/>
    <w:rsid w:val="00CC06FB"/>
    <w:rsid w:val="00CC15FD"/>
    <w:rsid w:val="00CC206D"/>
    <w:rsid w:val="00CC3FEA"/>
    <w:rsid w:val="00CC4085"/>
    <w:rsid w:val="00CC436D"/>
    <w:rsid w:val="00CC47A7"/>
    <w:rsid w:val="00CC4AE3"/>
    <w:rsid w:val="00CC5006"/>
    <w:rsid w:val="00CC5659"/>
    <w:rsid w:val="00CC58AE"/>
    <w:rsid w:val="00CC6867"/>
    <w:rsid w:val="00CC6890"/>
    <w:rsid w:val="00CC6E07"/>
    <w:rsid w:val="00CC73A5"/>
    <w:rsid w:val="00CC76B6"/>
    <w:rsid w:val="00CC7943"/>
    <w:rsid w:val="00CD02C8"/>
    <w:rsid w:val="00CD077D"/>
    <w:rsid w:val="00CD138A"/>
    <w:rsid w:val="00CD1450"/>
    <w:rsid w:val="00CD15D4"/>
    <w:rsid w:val="00CD1702"/>
    <w:rsid w:val="00CD1AF6"/>
    <w:rsid w:val="00CD2A0E"/>
    <w:rsid w:val="00CD3830"/>
    <w:rsid w:val="00CD3914"/>
    <w:rsid w:val="00CD4762"/>
    <w:rsid w:val="00CD550B"/>
    <w:rsid w:val="00CD6583"/>
    <w:rsid w:val="00CD6C79"/>
    <w:rsid w:val="00CD70D7"/>
    <w:rsid w:val="00CD71B3"/>
    <w:rsid w:val="00CD7BDE"/>
    <w:rsid w:val="00CE0F86"/>
    <w:rsid w:val="00CE1225"/>
    <w:rsid w:val="00CE162C"/>
    <w:rsid w:val="00CE19C0"/>
    <w:rsid w:val="00CE1E1A"/>
    <w:rsid w:val="00CE214C"/>
    <w:rsid w:val="00CE26E6"/>
    <w:rsid w:val="00CE28CF"/>
    <w:rsid w:val="00CE2DF4"/>
    <w:rsid w:val="00CE3B4C"/>
    <w:rsid w:val="00CE4463"/>
    <w:rsid w:val="00CE448A"/>
    <w:rsid w:val="00CE44A3"/>
    <w:rsid w:val="00CE5236"/>
    <w:rsid w:val="00CE5C82"/>
    <w:rsid w:val="00CE6008"/>
    <w:rsid w:val="00CE670D"/>
    <w:rsid w:val="00CF02A8"/>
    <w:rsid w:val="00CF0520"/>
    <w:rsid w:val="00CF1930"/>
    <w:rsid w:val="00CF2896"/>
    <w:rsid w:val="00CF2E46"/>
    <w:rsid w:val="00CF2E58"/>
    <w:rsid w:val="00CF3121"/>
    <w:rsid w:val="00CF364A"/>
    <w:rsid w:val="00CF3BD0"/>
    <w:rsid w:val="00CF4117"/>
    <w:rsid w:val="00CF42AF"/>
    <w:rsid w:val="00CF5328"/>
    <w:rsid w:val="00CF5332"/>
    <w:rsid w:val="00CF5F3C"/>
    <w:rsid w:val="00CF5FD0"/>
    <w:rsid w:val="00CF6908"/>
    <w:rsid w:val="00CF6E71"/>
    <w:rsid w:val="00CF738B"/>
    <w:rsid w:val="00CF78A6"/>
    <w:rsid w:val="00CF7C01"/>
    <w:rsid w:val="00D005E9"/>
    <w:rsid w:val="00D00915"/>
    <w:rsid w:val="00D009F4"/>
    <w:rsid w:val="00D02339"/>
    <w:rsid w:val="00D02CA8"/>
    <w:rsid w:val="00D03223"/>
    <w:rsid w:val="00D0339A"/>
    <w:rsid w:val="00D03800"/>
    <w:rsid w:val="00D03B47"/>
    <w:rsid w:val="00D03E7A"/>
    <w:rsid w:val="00D0402F"/>
    <w:rsid w:val="00D044FE"/>
    <w:rsid w:val="00D04FD4"/>
    <w:rsid w:val="00D05CD7"/>
    <w:rsid w:val="00D05D5D"/>
    <w:rsid w:val="00D0624D"/>
    <w:rsid w:val="00D06265"/>
    <w:rsid w:val="00D06303"/>
    <w:rsid w:val="00D06D56"/>
    <w:rsid w:val="00D0710F"/>
    <w:rsid w:val="00D07711"/>
    <w:rsid w:val="00D07852"/>
    <w:rsid w:val="00D07A4E"/>
    <w:rsid w:val="00D1058E"/>
    <w:rsid w:val="00D11A46"/>
    <w:rsid w:val="00D11C60"/>
    <w:rsid w:val="00D11F8F"/>
    <w:rsid w:val="00D126CE"/>
    <w:rsid w:val="00D12F42"/>
    <w:rsid w:val="00D1303B"/>
    <w:rsid w:val="00D13065"/>
    <w:rsid w:val="00D1493D"/>
    <w:rsid w:val="00D149D8"/>
    <w:rsid w:val="00D14D9B"/>
    <w:rsid w:val="00D1506A"/>
    <w:rsid w:val="00D158EC"/>
    <w:rsid w:val="00D15CDE"/>
    <w:rsid w:val="00D16609"/>
    <w:rsid w:val="00D16BCF"/>
    <w:rsid w:val="00D1768F"/>
    <w:rsid w:val="00D176C8"/>
    <w:rsid w:val="00D179E8"/>
    <w:rsid w:val="00D17A36"/>
    <w:rsid w:val="00D20774"/>
    <w:rsid w:val="00D20F20"/>
    <w:rsid w:val="00D21B02"/>
    <w:rsid w:val="00D21E74"/>
    <w:rsid w:val="00D22042"/>
    <w:rsid w:val="00D220E8"/>
    <w:rsid w:val="00D22474"/>
    <w:rsid w:val="00D2302C"/>
    <w:rsid w:val="00D23656"/>
    <w:rsid w:val="00D24089"/>
    <w:rsid w:val="00D2460D"/>
    <w:rsid w:val="00D2467A"/>
    <w:rsid w:val="00D247AA"/>
    <w:rsid w:val="00D25C13"/>
    <w:rsid w:val="00D26D17"/>
    <w:rsid w:val="00D2740B"/>
    <w:rsid w:val="00D27C6D"/>
    <w:rsid w:val="00D27F37"/>
    <w:rsid w:val="00D30BA6"/>
    <w:rsid w:val="00D319A1"/>
    <w:rsid w:val="00D31C86"/>
    <w:rsid w:val="00D324CA"/>
    <w:rsid w:val="00D329C8"/>
    <w:rsid w:val="00D335B2"/>
    <w:rsid w:val="00D3378D"/>
    <w:rsid w:val="00D3382A"/>
    <w:rsid w:val="00D33C70"/>
    <w:rsid w:val="00D34245"/>
    <w:rsid w:val="00D34262"/>
    <w:rsid w:val="00D342F1"/>
    <w:rsid w:val="00D34346"/>
    <w:rsid w:val="00D34782"/>
    <w:rsid w:val="00D347D6"/>
    <w:rsid w:val="00D35316"/>
    <w:rsid w:val="00D35A6F"/>
    <w:rsid w:val="00D35C14"/>
    <w:rsid w:val="00D37245"/>
    <w:rsid w:val="00D37324"/>
    <w:rsid w:val="00D37701"/>
    <w:rsid w:val="00D37AAF"/>
    <w:rsid w:val="00D37D04"/>
    <w:rsid w:val="00D40854"/>
    <w:rsid w:val="00D40D1F"/>
    <w:rsid w:val="00D41855"/>
    <w:rsid w:val="00D42607"/>
    <w:rsid w:val="00D42B47"/>
    <w:rsid w:val="00D432AA"/>
    <w:rsid w:val="00D43BC7"/>
    <w:rsid w:val="00D43FB9"/>
    <w:rsid w:val="00D4416D"/>
    <w:rsid w:val="00D44656"/>
    <w:rsid w:val="00D44A25"/>
    <w:rsid w:val="00D451A9"/>
    <w:rsid w:val="00D45781"/>
    <w:rsid w:val="00D45C02"/>
    <w:rsid w:val="00D46322"/>
    <w:rsid w:val="00D47191"/>
    <w:rsid w:val="00D473A5"/>
    <w:rsid w:val="00D4764B"/>
    <w:rsid w:val="00D478B5"/>
    <w:rsid w:val="00D478EE"/>
    <w:rsid w:val="00D47A2A"/>
    <w:rsid w:val="00D47BAE"/>
    <w:rsid w:val="00D5022C"/>
    <w:rsid w:val="00D50E1C"/>
    <w:rsid w:val="00D51982"/>
    <w:rsid w:val="00D519FF"/>
    <w:rsid w:val="00D51F78"/>
    <w:rsid w:val="00D51F87"/>
    <w:rsid w:val="00D5275F"/>
    <w:rsid w:val="00D52D08"/>
    <w:rsid w:val="00D53024"/>
    <w:rsid w:val="00D5326F"/>
    <w:rsid w:val="00D5377E"/>
    <w:rsid w:val="00D53905"/>
    <w:rsid w:val="00D544CB"/>
    <w:rsid w:val="00D54ED9"/>
    <w:rsid w:val="00D55032"/>
    <w:rsid w:val="00D559A6"/>
    <w:rsid w:val="00D55CF7"/>
    <w:rsid w:val="00D55ED4"/>
    <w:rsid w:val="00D56190"/>
    <w:rsid w:val="00D564E5"/>
    <w:rsid w:val="00D56514"/>
    <w:rsid w:val="00D5672E"/>
    <w:rsid w:val="00D56731"/>
    <w:rsid w:val="00D56827"/>
    <w:rsid w:val="00D56908"/>
    <w:rsid w:val="00D57736"/>
    <w:rsid w:val="00D5783D"/>
    <w:rsid w:val="00D60129"/>
    <w:rsid w:val="00D616FB"/>
    <w:rsid w:val="00D62029"/>
    <w:rsid w:val="00D62519"/>
    <w:rsid w:val="00D62E41"/>
    <w:rsid w:val="00D63D88"/>
    <w:rsid w:val="00D63ECE"/>
    <w:rsid w:val="00D63FD8"/>
    <w:rsid w:val="00D6467B"/>
    <w:rsid w:val="00D64745"/>
    <w:rsid w:val="00D6485A"/>
    <w:rsid w:val="00D6485B"/>
    <w:rsid w:val="00D6521D"/>
    <w:rsid w:val="00D6554B"/>
    <w:rsid w:val="00D657AC"/>
    <w:rsid w:val="00D6674E"/>
    <w:rsid w:val="00D66EF7"/>
    <w:rsid w:val="00D67204"/>
    <w:rsid w:val="00D67BDB"/>
    <w:rsid w:val="00D70647"/>
    <w:rsid w:val="00D70AE6"/>
    <w:rsid w:val="00D71AB6"/>
    <w:rsid w:val="00D722B7"/>
    <w:rsid w:val="00D72DC4"/>
    <w:rsid w:val="00D73331"/>
    <w:rsid w:val="00D736E1"/>
    <w:rsid w:val="00D737CD"/>
    <w:rsid w:val="00D73D8A"/>
    <w:rsid w:val="00D73E21"/>
    <w:rsid w:val="00D73E27"/>
    <w:rsid w:val="00D7425F"/>
    <w:rsid w:val="00D74431"/>
    <w:rsid w:val="00D74453"/>
    <w:rsid w:val="00D746D2"/>
    <w:rsid w:val="00D74790"/>
    <w:rsid w:val="00D74B75"/>
    <w:rsid w:val="00D75D30"/>
    <w:rsid w:val="00D75E74"/>
    <w:rsid w:val="00D75F83"/>
    <w:rsid w:val="00D75FD0"/>
    <w:rsid w:val="00D76A49"/>
    <w:rsid w:val="00D76CDC"/>
    <w:rsid w:val="00D76F50"/>
    <w:rsid w:val="00D77213"/>
    <w:rsid w:val="00D7734E"/>
    <w:rsid w:val="00D77A76"/>
    <w:rsid w:val="00D77C85"/>
    <w:rsid w:val="00D77F82"/>
    <w:rsid w:val="00D804BF"/>
    <w:rsid w:val="00D811AA"/>
    <w:rsid w:val="00D815BC"/>
    <w:rsid w:val="00D815E3"/>
    <w:rsid w:val="00D81DF7"/>
    <w:rsid w:val="00D82AB1"/>
    <w:rsid w:val="00D82CC8"/>
    <w:rsid w:val="00D83BC7"/>
    <w:rsid w:val="00D83D5A"/>
    <w:rsid w:val="00D854E0"/>
    <w:rsid w:val="00D856DD"/>
    <w:rsid w:val="00D85936"/>
    <w:rsid w:val="00D85B9F"/>
    <w:rsid w:val="00D868AA"/>
    <w:rsid w:val="00D86C60"/>
    <w:rsid w:val="00D87690"/>
    <w:rsid w:val="00D87707"/>
    <w:rsid w:val="00D87A9C"/>
    <w:rsid w:val="00D87BF4"/>
    <w:rsid w:val="00D9069A"/>
    <w:rsid w:val="00D90D20"/>
    <w:rsid w:val="00D91C61"/>
    <w:rsid w:val="00D933C6"/>
    <w:rsid w:val="00D93FCA"/>
    <w:rsid w:val="00D94A01"/>
    <w:rsid w:val="00D94B32"/>
    <w:rsid w:val="00D960DB"/>
    <w:rsid w:val="00D96C37"/>
    <w:rsid w:val="00D96EEA"/>
    <w:rsid w:val="00D97FCB"/>
    <w:rsid w:val="00DA080F"/>
    <w:rsid w:val="00DA0A58"/>
    <w:rsid w:val="00DA0AD3"/>
    <w:rsid w:val="00DA0E09"/>
    <w:rsid w:val="00DA0F42"/>
    <w:rsid w:val="00DA1151"/>
    <w:rsid w:val="00DA28E6"/>
    <w:rsid w:val="00DA3216"/>
    <w:rsid w:val="00DA34F0"/>
    <w:rsid w:val="00DA3519"/>
    <w:rsid w:val="00DA3E8A"/>
    <w:rsid w:val="00DA3EE6"/>
    <w:rsid w:val="00DA4281"/>
    <w:rsid w:val="00DA52A9"/>
    <w:rsid w:val="00DA5485"/>
    <w:rsid w:val="00DA56B3"/>
    <w:rsid w:val="00DA5BA3"/>
    <w:rsid w:val="00DA5C79"/>
    <w:rsid w:val="00DA61CA"/>
    <w:rsid w:val="00DA6349"/>
    <w:rsid w:val="00DA6539"/>
    <w:rsid w:val="00DA7292"/>
    <w:rsid w:val="00DA72A5"/>
    <w:rsid w:val="00DA72C0"/>
    <w:rsid w:val="00DA7BFC"/>
    <w:rsid w:val="00DB02E8"/>
    <w:rsid w:val="00DB095D"/>
    <w:rsid w:val="00DB12EC"/>
    <w:rsid w:val="00DB17DC"/>
    <w:rsid w:val="00DB22DA"/>
    <w:rsid w:val="00DB2553"/>
    <w:rsid w:val="00DB2C37"/>
    <w:rsid w:val="00DB3035"/>
    <w:rsid w:val="00DB30BE"/>
    <w:rsid w:val="00DB4065"/>
    <w:rsid w:val="00DB40E5"/>
    <w:rsid w:val="00DB48CC"/>
    <w:rsid w:val="00DB4C35"/>
    <w:rsid w:val="00DB5165"/>
    <w:rsid w:val="00DB667F"/>
    <w:rsid w:val="00DB66DA"/>
    <w:rsid w:val="00DB6E8A"/>
    <w:rsid w:val="00DB6FFE"/>
    <w:rsid w:val="00DB7542"/>
    <w:rsid w:val="00DC002C"/>
    <w:rsid w:val="00DC0114"/>
    <w:rsid w:val="00DC0A08"/>
    <w:rsid w:val="00DC0BA5"/>
    <w:rsid w:val="00DC21C3"/>
    <w:rsid w:val="00DC279C"/>
    <w:rsid w:val="00DC29E8"/>
    <w:rsid w:val="00DC2D3B"/>
    <w:rsid w:val="00DC3097"/>
    <w:rsid w:val="00DC3145"/>
    <w:rsid w:val="00DC3DD3"/>
    <w:rsid w:val="00DC3ED3"/>
    <w:rsid w:val="00DC40BD"/>
    <w:rsid w:val="00DC5705"/>
    <w:rsid w:val="00DC58C0"/>
    <w:rsid w:val="00DC6F2A"/>
    <w:rsid w:val="00DC7BCF"/>
    <w:rsid w:val="00DD0555"/>
    <w:rsid w:val="00DD079A"/>
    <w:rsid w:val="00DD16A2"/>
    <w:rsid w:val="00DD1742"/>
    <w:rsid w:val="00DD1806"/>
    <w:rsid w:val="00DD2CD3"/>
    <w:rsid w:val="00DD2ED2"/>
    <w:rsid w:val="00DD32DA"/>
    <w:rsid w:val="00DD449A"/>
    <w:rsid w:val="00DD4991"/>
    <w:rsid w:val="00DD50AF"/>
    <w:rsid w:val="00DD51EC"/>
    <w:rsid w:val="00DD5640"/>
    <w:rsid w:val="00DD568B"/>
    <w:rsid w:val="00DD577E"/>
    <w:rsid w:val="00DD5E1F"/>
    <w:rsid w:val="00DD688B"/>
    <w:rsid w:val="00DD68A8"/>
    <w:rsid w:val="00DD726A"/>
    <w:rsid w:val="00DD7335"/>
    <w:rsid w:val="00DD74C2"/>
    <w:rsid w:val="00DD7503"/>
    <w:rsid w:val="00DD79EB"/>
    <w:rsid w:val="00DD7C5B"/>
    <w:rsid w:val="00DD7F24"/>
    <w:rsid w:val="00DE0278"/>
    <w:rsid w:val="00DE0377"/>
    <w:rsid w:val="00DE1180"/>
    <w:rsid w:val="00DE137A"/>
    <w:rsid w:val="00DE22B0"/>
    <w:rsid w:val="00DE23C1"/>
    <w:rsid w:val="00DE28E4"/>
    <w:rsid w:val="00DE29F8"/>
    <w:rsid w:val="00DE2A3A"/>
    <w:rsid w:val="00DE3598"/>
    <w:rsid w:val="00DE3882"/>
    <w:rsid w:val="00DE389F"/>
    <w:rsid w:val="00DE392D"/>
    <w:rsid w:val="00DE3BBB"/>
    <w:rsid w:val="00DE3CB5"/>
    <w:rsid w:val="00DE3E3E"/>
    <w:rsid w:val="00DE47BC"/>
    <w:rsid w:val="00DE4952"/>
    <w:rsid w:val="00DE4B04"/>
    <w:rsid w:val="00DE501A"/>
    <w:rsid w:val="00DE5145"/>
    <w:rsid w:val="00DE5162"/>
    <w:rsid w:val="00DE5660"/>
    <w:rsid w:val="00DE5C9E"/>
    <w:rsid w:val="00DE5DA6"/>
    <w:rsid w:val="00DE71A0"/>
    <w:rsid w:val="00DE7CA6"/>
    <w:rsid w:val="00DF12D8"/>
    <w:rsid w:val="00DF192F"/>
    <w:rsid w:val="00DF344D"/>
    <w:rsid w:val="00DF3C86"/>
    <w:rsid w:val="00DF43F3"/>
    <w:rsid w:val="00DF5B23"/>
    <w:rsid w:val="00DF6464"/>
    <w:rsid w:val="00DF669D"/>
    <w:rsid w:val="00DF6F01"/>
    <w:rsid w:val="00DF7396"/>
    <w:rsid w:val="00DF7591"/>
    <w:rsid w:val="00DF7C6A"/>
    <w:rsid w:val="00DF7F23"/>
    <w:rsid w:val="00E00FDA"/>
    <w:rsid w:val="00E010DF"/>
    <w:rsid w:val="00E0192A"/>
    <w:rsid w:val="00E01BF0"/>
    <w:rsid w:val="00E01E4F"/>
    <w:rsid w:val="00E020F1"/>
    <w:rsid w:val="00E02857"/>
    <w:rsid w:val="00E02A91"/>
    <w:rsid w:val="00E02BB0"/>
    <w:rsid w:val="00E02C9C"/>
    <w:rsid w:val="00E02FF7"/>
    <w:rsid w:val="00E03445"/>
    <w:rsid w:val="00E0471D"/>
    <w:rsid w:val="00E04FDB"/>
    <w:rsid w:val="00E05ABD"/>
    <w:rsid w:val="00E05AE0"/>
    <w:rsid w:val="00E05BA2"/>
    <w:rsid w:val="00E05C71"/>
    <w:rsid w:val="00E06C21"/>
    <w:rsid w:val="00E07A41"/>
    <w:rsid w:val="00E11347"/>
    <w:rsid w:val="00E115DF"/>
    <w:rsid w:val="00E1166E"/>
    <w:rsid w:val="00E11680"/>
    <w:rsid w:val="00E11689"/>
    <w:rsid w:val="00E117CD"/>
    <w:rsid w:val="00E123D2"/>
    <w:rsid w:val="00E1243C"/>
    <w:rsid w:val="00E12B7B"/>
    <w:rsid w:val="00E12E30"/>
    <w:rsid w:val="00E12E34"/>
    <w:rsid w:val="00E130AC"/>
    <w:rsid w:val="00E1344D"/>
    <w:rsid w:val="00E13FA2"/>
    <w:rsid w:val="00E140E1"/>
    <w:rsid w:val="00E1432B"/>
    <w:rsid w:val="00E1447E"/>
    <w:rsid w:val="00E1488C"/>
    <w:rsid w:val="00E14AEE"/>
    <w:rsid w:val="00E14E80"/>
    <w:rsid w:val="00E1588B"/>
    <w:rsid w:val="00E16314"/>
    <w:rsid w:val="00E17410"/>
    <w:rsid w:val="00E17760"/>
    <w:rsid w:val="00E200C5"/>
    <w:rsid w:val="00E20343"/>
    <w:rsid w:val="00E20739"/>
    <w:rsid w:val="00E209B7"/>
    <w:rsid w:val="00E20B6B"/>
    <w:rsid w:val="00E20E76"/>
    <w:rsid w:val="00E21035"/>
    <w:rsid w:val="00E21662"/>
    <w:rsid w:val="00E2214D"/>
    <w:rsid w:val="00E226D7"/>
    <w:rsid w:val="00E227C8"/>
    <w:rsid w:val="00E230DD"/>
    <w:rsid w:val="00E240D2"/>
    <w:rsid w:val="00E24920"/>
    <w:rsid w:val="00E24DED"/>
    <w:rsid w:val="00E2531F"/>
    <w:rsid w:val="00E25ACB"/>
    <w:rsid w:val="00E2661B"/>
    <w:rsid w:val="00E2696C"/>
    <w:rsid w:val="00E269BE"/>
    <w:rsid w:val="00E26B73"/>
    <w:rsid w:val="00E27BFC"/>
    <w:rsid w:val="00E27F45"/>
    <w:rsid w:val="00E30A9F"/>
    <w:rsid w:val="00E32821"/>
    <w:rsid w:val="00E32934"/>
    <w:rsid w:val="00E32A0A"/>
    <w:rsid w:val="00E330D1"/>
    <w:rsid w:val="00E330F1"/>
    <w:rsid w:val="00E331A8"/>
    <w:rsid w:val="00E337B3"/>
    <w:rsid w:val="00E33AD5"/>
    <w:rsid w:val="00E345F0"/>
    <w:rsid w:val="00E349FF"/>
    <w:rsid w:val="00E34D88"/>
    <w:rsid w:val="00E3503E"/>
    <w:rsid w:val="00E3531B"/>
    <w:rsid w:val="00E356EA"/>
    <w:rsid w:val="00E35794"/>
    <w:rsid w:val="00E35DFC"/>
    <w:rsid w:val="00E35FA5"/>
    <w:rsid w:val="00E36059"/>
    <w:rsid w:val="00E36D6D"/>
    <w:rsid w:val="00E36F1B"/>
    <w:rsid w:val="00E37C29"/>
    <w:rsid w:val="00E37FE2"/>
    <w:rsid w:val="00E40496"/>
    <w:rsid w:val="00E40A7D"/>
    <w:rsid w:val="00E40E39"/>
    <w:rsid w:val="00E41299"/>
    <w:rsid w:val="00E41657"/>
    <w:rsid w:val="00E417DC"/>
    <w:rsid w:val="00E419EE"/>
    <w:rsid w:val="00E41A78"/>
    <w:rsid w:val="00E41D3F"/>
    <w:rsid w:val="00E429F0"/>
    <w:rsid w:val="00E43062"/>
    <w:rsid w:val="00E4328E"/>
    <w:rsid w:val="00E4349F"/>
    <w:rsid w:val="00E43E2F"/>
    <w:rsid w:val="00E43FE4"/>
    <w:rsid w:val="00E44E44"/>
    <w:rsid w:val="00E45089"/>
    <w:rsid w:val="00E453DB"/>
    <w:rsid w:val="00E45692"/>
    <w:rsid w:val="00E45E0E"/>
    <w:rsid w:val="00E510CC"/>
    <w:rsid w:val="00E511FE"/>
    <w:rsid w:val="00E51305"/>
    <w:rsid w:val="00E513CD"/>
    <w:rsid w:val="00E515FE"/>
    <w:rsid w:val="00E5291B"/>
    <w:rsid w:val="00E53E3A"/>
    <w:rsid w:val="00E55F0B"/>
    <w:rsid w:val="00E56A4B"/>
    <w:rsid w:val="00E57268"/>
    <w:rsid w:val="00E5727A"/>
    <w:rsid w:val="00E5743F"/>
    <w:rsid w:val="00E5799D"/>
    <w:rsid w:val="00E60875"/>
    <w:rsid w:val="00E60BE7"/>
    <w:rsid w:val="00E61912"/>
    <w:rsid w:val="00E62489"/>
    <w:rsid w:val="00E62A1E"/>
    <w:rsid w:val="00E62BB4"/>
    <w:rsid w:val="00E62DD1"/>
    <w:rsid w:val="00E631C7"/>
    <w:rsid w:val="00E63201"/>
    <w:rsid w:val="00E63584"/>
    <w:rsid w:val="00E63A78"/>
    <w:rsid w:val="00E6426C"/>
    <w:rsid w:val="00E64489"/>
    <w:rsid w:val="00E64700"/>
    <w:rsid w:val="00E64A18"/>
    <w:rsid w:val="00E650E7"/>
    <w:rsid w:val="00E653D1"/>
    <w:rsid w:val="00E655D4"/>
    <w:rsid w:val="00E66292"/>
    <w:rsid w:val="00E66E67"/>
    <w:rsid w:val="00E6715A"/>
    <w:rsid w:val="00E675ED"/>
    <w:rsid w:val="00E679D2"/>
    <w:rsid w:val="00E70527"/>
    <w:rsid w:val="00E70738"/>
    <w:rsid w:val="00E70F4D"/>
    <w:rsid w:val="00E7114D"/>
    <w:rsid w:val="00E711FC"/>
    <w:rsid w:val="00E713CD"/>
    <w:rsid w:val="00E71493"/>
    <w:rsid w:val="00E71877"/>
    <w:rsid w:val="00E719BB"/>
    <w:rsid w:val="00E71C6A"/>
    <w:rsid w:val="00E71E15"/>
    <w:rsid w:val="00E72607"/>
    <w:rsid w:val="00E728A9"/>
    <w:rsid w:val="00E72F74"/>
    <w:rsid w:val="00E7330B"/>
    <w:rsid w:val="00E7437B"/>
    <w:rsid w:val="00E754CF"/>
    <w:rsid w:val="00E757CD"/>
    <w:rsid w:val="00E75ED4"/>
    <w:rsid w:val="00E761C9"/>
    <w:rsid w:val="00E76500"/>
    <w:rsid w:val="00E766FC"/>
    <w:rsid w:val="00E769D6"/>
    <w:rsid w:val="00E76B5F"/>
    <w:rsid w:val="00E77D8D"/>
    <w:rsid w:val="00E80463"/>
    <w:rsid w:val="00E82A1D"/>
    <w:rsid w:val="00E82C5E"/>
    <w:rsid w:val="00E83160"/>
    <w:rsid w:val="00E831BD"/>
    <w:rsid w:val="00E83316"/>
    <w:rsid w:val="00E83B1C"/>
    <w:rsid w:val="00E849C0"/>
    <w:rsid w:val="00E849DA"/>
    <w:rsid w:val="00E84A8E"/>
    <w:rsid w:val="00E8505E"/>
    <w:rsid w:val="00E8511C"/>
    <w:rsid w:val="00E8556E"/>
    <w:rsid w:val="00E86120"/>
    <w:rsid w:val="00E868C7"/>
    <w:rsid w:val="00E877F4"/>
    <w:rsid w:val="00E878F9"/>
    <w:rsid w:val="00E87AAA"/>
    <w:rsid w:val="00E902B5"/>
    <w:rsid w:val="00E902E0"/>
    <w:rsid w:val="00E903AA"/>
    <w:rsid w:val="00E910D3"/>
    <w:rsid w:val="00E91654"/>
    <w:rsid w:val="00E9193C"/>
    <w:rsid w:val="00E91F62"/>
    <w:rsid w:val="00E928B7"/>
    <w:rsid w:val="00E9298C"/>
    <w:rsid w:val="00E92AF5"/>
    <w:rsid w:val="00E934DE"/>
    <w:rsid w:val="00E93BAD"/>
    <w:rsid w:val="00E93E69"/>
    <w:rsid w:val="00E9460C"/>
    <w:rsid w:val="00E94C06"/>
    <w:rsid w:val="00E94F55"/>
    <w:rsid w:val="00E95349"/>
    <w:rsid w:val="00E95571"/>
    <w:rsid w:val="00E95A7D"/>
    <w:rsid w:val="00E95C27"/>
    <w:rsid w:val="00E95F3C"/>
    <w:rsid w:val="00E96682"/>
    <w:rsid w:val="00E96C75"/>
    <w:rsid w:val="00E970AE"/>
    <w:rsid w:val="00E975F0"/>
    <w:rsid w:val="00EA107D"/>
    <w:rsid w:val="00EA127D"/>
    <w:rsid w:val="00EA1C9B"/>
    <w:rsid w:val="00EA2455"/>
    <w:rsid w:val="00EA2A25"/>
    <w:rsid w:val="00EA2C2F"/>
    <w:rsid w:val="00EA2E9A"/>
    <w:rsid w:val="00EA434C"/>
    <w:rsid w:val="00EA45D9"/>
    <w:rsid w:val="00EA4A08"/>
    <w:rsid w:val="00EA4E5C"/>
    <w:rsid w:val="00EA4FB0"/>
    <w:rsid w:val="00EA5A0A"/>
    <w:rsid w:val="00EA5B41"/>
    <w:rsid w:val="00EA6329"/>
    <w:rsid w:val="00EA6812"/>
    <w:rsid w:val="00EA6A2C"/>
    <w:rsid w:val="00EA6DBB"/>
    <w:rsid w:val="00EA7D45"/>
    <w:rsid w:val="00EB0895"/>
    <w:rsid w:val="00EB1A75"/>
    <w:rsid w:val="00EB1E75"/>
    <w:rsid w:val="00EB2D8F"/>
    <w:rsid w:val="00EB3D17"/>
    <w:rsid w:val="00EB50E6"/>
    <w:rsid w:val="00EB5CB5"/>
    <w:rsid w:val="00EB5F11"/>
    <w:rsid w:val="00EB61D1"/>
    <w:rsid w:val="00EB61F9"/>
    <w:rsid w:val="00EB77C9"/>
    <w:rsid w:val="00EB7C95"/>
    <w:rsid w:val="00EB7D97"/>
    <w:rsid w:val="00EC0174"/>
    <w:rsid w:val="00EC0A61"/>
    <w:rsid w:val="00EC0EB5"/>
    <w:rsid w:val="00EC159B"/>
    <w:rsid w:val="00EC15BB"/>
    <w:rsid w:val="00EC173C"/>
    <w:rsid w:val="00EC1837"/>
    <w:rsid w:val="00EC19E8"/>
    <w:rsid w:val="00EC1A26"/>
    <w:rsid w:val="00EC21E1"/>
    <w:rsid w:val="00EC259E"/>
    <w:rsid w:val="00EC284F"/>
    <w:rsid w:val="00EC2CA7"/>
    <w:rsid w:val="00EC2F20"/>
    <w:rsid w:val="00EC3048"/>
    <w:rsid w:val="00EC37FF"/>
    <w:rsid w:val="00EC3811"/>
    <w:rsid w:val="00EC3E8F"/>
    <w:rsid w:val="00EC3F0A"/>
    <w:rsid w:val="00EC46E2"/>
    <w:rsid w:val="00EC5FE0"/>
    <w:rsid w:val="00EC7427"/>
    <w:rsid w:val="00EC760D"/>
    <w:rsid w:val="00EC76E4"/>
    <w:rsid w:val="00EC7711"/>
    <w:rsid w:val="00EC7E75"/>
    <w:rsid w:val="00ED042C"/>
    <w:rsid w:val="00ED1167"/>
    <w:rsid w:val="00ED1900"/>
    <w:rsid w:val="00ED1F48"/>
    <w:rsid w:val="00ED3441"/>
    <w:rsid w:val="00ED34AF"/>
    <w:rsid w:val="00ED3835"/>
    <w:rsid w:val="00ED3B69"/>
    <w:rsid w:val="00ED3EE7"/>
    <w:rsid w:val="00ED4611"/>
    <w:rsid w:val="00ED4996"/>
    <w:rsid w:val="00ED54BC"/>
    <w:rsid w:val="00ED54E8"/>
    <w:rsid w:val="00ED5634"/>
    <w:rsid w:val="00ED5832"/>
    <w:rsid w:val="00ED77C2"/>
    <w:rsid w:val="00ED7D89"/>
    <w:rsid w:val="00EE0174"/>
    <w:rsid w:val="00EE0589"/>
    <w:rsid w:val="00EE171D"/>
    <w:rsid w:val="00EE237E"/>
    <w:rsid w:val="00EE2B27"/>
    <w:rsid w:val="00EE2D77"/>
    <w:rsid w:val="00EE3640"/>
    <w:rsid w:val="00EE3942"/>
    <w:rsid w:val="00EE4308"/>
    <w:rsid w:val="00EE4394"/>
    <w:rsid w:val="00EE4461"/>
    <w:rsid w:val="00EE4D9F"/>
    <w:rsid w:val="00EE4F51"/>
    <w:rsid w:val="00EE53E3"/>
    <w:rsid w:val="00EE5493"/>
    <w:rsid w:val="00EE5E6C"/>
    <w:rsid w:val="00EE5F54"/>
    <w:rsid w:val="00EE608B"/>
    <w:rsid w:val="00EE64FE"/>
    <w:rsid w:val="00EE6B5B"/>
    <w:rsid w:val="00EE72EA"/>
    <w:rsid w:val="00EE7848"/>
    <w:rsid w:val="00EE792A"/>
    <w:rsid w:val="00EE7E8D"/>
    <w:rsid w:val="00EF0190"/>
    <w:rsid w:val="00EF048C"/>
    <w:rsid w:val="00EF0630"/>
    <w:rsid w:val="00EF0735"/>
    <w:rsid w:val="00EF08FE"/>
    <w:rsid w:val="00EF09EF"/>
    <w:rsid w:val="00EF0A15"/>
    <w:rsid w:val="00EF0EB7"/>
    <w:rsid w:val="00EF0EC6"/>
    <w:rsid w:val="00EF0F58"/>
    <w:rsid w:val="00EF1040"/>
    <w:rsid w:val="00EF16D4"/>
    <w:rsid w:val="00EF1D3E"/>
    <w:rsid w:val="00EF2BC4"/>
    <w:rsid w:val="00EF2C0C"/>
    <w:rsid w:val="00EF2ECC"/>
    <w:rsid w:val="00EF37A0"/>
    <w:rsid w:val="00EF4342"/>
    <w:rsid w:val="00EF438D"/>
    <w:rsid w:val="00EF443E"/>
    <w:rsid w:val="00EF4708"/>
    <w:rsid w:val="00EF4945"/>
    <w:rsid w:val="00EF4980"/>
    <w:rsid w:val="00EF5368"/>
    <w:rsid w:val="00EF584D"/>
    <w:rsid w:val="00EF5C79"/>
    <w:rsid w:val="00EF5CA6"/>
    <w:rsid w:val="00EF62AB"/>
    <w:rsid w:val="00EF730C"/>
    <w:rsid w:val="00EF79CD"/>
    <w:rsid w:val="00F00261"/>
    <w:rsid w:val="00F00736"/>
    <w:rsid w:val="00F007FB"/>
    <w:rsid w:val="00F009F2"/>
    <w:rsid w:val="00F013A2"/>
    <w:rsid w:val="00F018D1"/>
    <w:rsid w:val="00F01A72"/>
    <w:rsid w:val="00F01C25"/>
    <w:rsid w:val="00F02018"/>
    <w:rsid w:val="00F02393"/>
    <w:rsid w:val="00F0259C"/>
    <w:rsid w:val="00F0262A"/>
    <w:rsid w:val="00F02ACC"/>
    <w:rsid w:val="00F02E23"/>
    <w:rsid w:val="00F04206"/>
    <w:rsid w:val="00F04A91"/>
    <w:rsid w:val="00F04EFA"/>
    <w:rsid w:val="00F05191"/>
    <w:rsid w:val="00F05D00"/>
    <w:rsid w:val="00F061F5"/>
    <w:rsid w:val="00F063B9"/>
    <w:rsid w:val="00F068FE"/>
    <w:rsid w:val="00F06F8F"/>
    <w:rsid w:val="00F0748B"/>
    <w:rsid w:val="00F0795B"/>
    <w:rsid w:val="00F07B17"/>
    <w:rsid w:val="00F07B6F"/>
    <w:rsid w:val="00F1001F"/>
    <w:rsid w:val="00F1040D"/>
    <w:rsid w:val="00F11DB6"/>
    <w:rsid w:val="00F12297"/>
    <w:rsid w:val="00F12A94"/>
    <w:rsid w:val="00F12C19"/>
    <w:rsid w:val="00F13278"/>
    <w:rsid w:val="00F132A5"/>
    <w:rsid w:val="00F13F3C"/>
    <w:rsid w:val="00F14008"/>
    <w:rsid w:val="00F14141"/>
    <w:rsid w:val="00F14AB6"/>
    <w:rsid w:val="00F14CD7"/>
    <w:rsid w:val="00F1531F"/>
    <w:rsid w:val="00F15481"/>
    <w:rsid w:val="00F156FE"/>
    <w:rsid w:val="00F161C9"/>
    <w:rsid w:val="00F1652B"/>
    <w:rsid w:val="00F16CF9"/>
    <w:rsid w:val="00F172BF"/>
    <w:rsid w:val="00F17317"/>
    <w:rsid w:val="00F1765E"/>
    <w:rsid w:val="00F17FCC"/>
    <w:rsid w:val="00F20245"/>
    <w:rsid w:val="00F2038E"/>
    <w:rsid w:val="00F20A1D"/>
    <w:rsid w:val="00F20AE2"/>
    <w:rsid w:val="00F20BDD"/>
    <w:rsid w:val="00F211B2"/>
    <w:rsid w:val="00F21572"/>
    <w:rsid w:val="00F2188C"/>
    <w:rsid w:val="00F21F9E"/>
    <w:rsid w:val="00F2254C"/>
    <w:rsid w:val="00F22929"/>
    <w:rsid w:val="00F22958"/>
    <w:rsid w:val="00F22C31"/>
    <w:rsid w:val="00F2360C"/>
    <w:rsid w:val="00F23C3A"/>
    <w:rsid w:val="00F23D2F"/>
    <w:rsid w:val="00F23E72"/>
    <w:rsid w:val="00F23E9A"/>
    <w:rsid w:val="00F2512F"/>
    <w:rsid w:val="00F25EA5"/>
    <w:rsid w:val="00F2603F"/>
    <w:rsid w:val="00F2656A"/>
    <w:rsid w:val="00F2748F"/>
    <w:rsid w:val="00F30001"/>
    <w:rsid w:val="00F30750"/>
    <w:rsid w:val="00F308B7"/>
    <w:rsid w:val="00F31B9F"/>
    <w:rsid w:val="00F3218F"/>
    <w:rsid w:val="00F322A7"/>
    <w:rsid w:val="00F324B2"/>
    <w:rsid w:val="00F3443E"/>
    <w:rsid w:val="00F347AF"/>
    <w:rsid w:val="00F34806"/>
    <w:rsid w:val="00F34C4E"/>
    <w:rsid w:val="00F35AFA"/>
    <w:rsid w:val="00F3610E"/>
    <w:rsid w:val="00F3673B"/>
    <w:rsid w:val="00F36741"/>
    <w:rsid w:val="00F3747F"/>
    <w:rsid w:val="00F37521"/>
    <w:rsid w:val="00F41234"/>
    <w:rsid w:val="00F4126B"/>
    <w:rsid w:val="00F41C10"/>
    <w:rsid w:val="00F41E38"/>
    <w:rsid w:val="00F425A7"/>
    <w:rsid w:val="00F426DE"/>
    <w:rsid w:val="00F43B0F"/>
    <w:rsid w:val="00F43DD3"/>
    <w:rsid w:val="00F44F0C"/>
    <w:rsid w:val="00F45970"/>
    <w:rsid w:val="00F46435"/>
    <w:rsid w:val="00F464F9"/>
    <w:rsid w:val="00F46BE2"/>
    <w:rsid w:val="00F471EF"/>
    <w:rsid w:val="00F47263"/>
    <w:rsid w:val="00F47325"/>
    <w:rsid w:val="00F474D4"/>
    <w:rsid w:val="00F47B29"/>
    <w:rsid w:val="00F47B9F"/>
    <w:rsid w:val="00F50B30"/>
    <w:rsid w:val="00F50FF0"/>
    <w:rsid w:val="00F533A5"/>
    <w:rsid w:val="00F5367F"/>
    <w:rsid w:val="00F53750"/>
    <w:rsid w:val="00F53BBC"/>
    <w:rsid w:val="00F5440A"/>
    <w:rsid w:val="00F546AF"/>
    <w:rsid w:val="00F5475E"/>
    <w:rsid w:val="00F54AC3"/>
    <w:rsid w:val="00F551C6"/>
    <w:rsid w:val="00F55D44"/>
    <w:rsid w:val="00F55D5F"/>
    <w:rsid w:val="00F5619F"/>
    <w:rsid w:val="00F56916"/>
    <w:rsid w:val="00F5695B"/>
    <w:rsid w:val="00F56980"/>
    <w:rsid w:val="00F56CB5"/>
    <w:rsid w:val="00F56E35"/>
    <w:rsid w:val="00F56E7B"/>
    <w:rsid w:val="00F576C0"/>
    <w:rsid w:val="00F57947"/>
    <w:rsid w:val="00F57C9D"/>
    <w:rsid w:val="00F57D6A"/>
    <w:rsid w:val="00F60467"/>
    <w:rsid w:val="00F605CC"/>
    <w:rsid w:val="00F614E5"/>
    <w:rsid w:val="00F6165A"/>
    <w:rsid w:val="00F6181D"/>
    <w:rsid w:val="00F6199D"/>
    <w:rsid w:val="00F62329"/>
    <w:rsid w:val="00F623D5"/>
    <w:rsid w:val="00F6280C"/>
    <w:rsid w:val="00F62ABC"/>
    <w:rsid w:val="00F62C29"/>
    <w:rsid w:val="00F6346A"/>
    <w:rsid w:val="00F63549"/>
    <w:rsid w:val="00F63A52"/>
    <w:rsid w:val="00F63DC9"/>
    <w:rsid w:val="00F64433"/>
    <w:rsid w:val="00F646BB"/>
    <w:rsid w:val="00F64ECC"/>
    <w:rsid w:val="00F650FE"/>
    <w:rsid w:val="00F6515A"/>
    <w:rsid w:val="00F6544D"/>
    <w:rsid w:val="00F6575C"/>
    <w:rsid w:val="00F65A02"/>
    <w:rsid w:val="00F65A53"/>
    <w:rsid w:val="00F65A7D"/>
    <w:rsid w:val="00F66BAD"/>
    <w:rsid w:val="00F6701C"/>
    <w:rsid w:val="00F6737D"/>
    <w:rsid w:val="00F67C6F"/>
    <w:rsid w:val="00F7011B"/>
    <w:rsid w:val="00F7051F"/>
    <w:rsid w:val="00F70649"/>
    <w:rsid w:val="00F7082C"/>
    <w:rsid w:val="00F709E7"/>
    <w:rsid w:val="00F71298"/>
    <w:rsid w:val="00F7203C"/>
    <w:rsid w:val="00F725D5"/>
    <w:rsid w:val="00F734BC"/>
    <w:rsid w:val="00F735B4"/>
    <w:rsid w:val="00F73642"/>
    <w:rsid w:val="00F73753"/>
    <w:rsid w:val="00F738CF"/>
    <w:rsid w:val="00F7479C"/>
    <w:rsid w:val="00F7521A"/>
    <w:rsid w:val="00F75284"/>
    <w:rsid w:val="00F7614C"/>
    <w:rsid w:val="00F76AC7"/>
    <w:rsid w:val="00F80452"/>
    <w:rsid w:val="00F80887"/>
    <w:rsid w:val="00F81092"/>
    <w:rsid w:val="00F81709"/>
    <w:rsid w:val="00F8175B"/>
    <w:rsid w:val="00F81C1C"/>
    <w:rsid w:val="00F8307D"/>
    <w:rsid w:val="00F8311E"/>
    <w:rsid w:val="00F83275"/>
    <w:rsid w:val="00F83B1E"/>
    <w:rsid w:val="00F84042"/>
    <w:rsid w:val="00F84379"/>
    <w:rsid w:val="00F84BD3"/>
    <w:rsid w:val="00F84E99"/>
    <w:rsid w:val="00F852E3"/>
    <w:rsid w:val="00F858E1"/>
    <w:rsid w:val="00F862D1"/>
    <w:rsid w:val="00F86A3B"/>
    <w:rsid w:val="00F86BA6"/>
    <w:rsid w:val="00F8721F"/>
    <w:rsid w:val="00F87F69"/>
    <w:rsid w:val="00F90387"/>
    <w:rsid w:val="00F90607"/>
    <w:rsid w:val="00F90C23"/>
    <w:rsid w:val="00F90D10"/>
    <w:rsid w:val="00F912F5"/>
    <w:rsid w:val="00F9142C"/>
    <w:rsid w:val="00F914B1"/>
    <w:rsid w:val="00F9164E"/>
    <w:rsid w:val="00F9195D"/>
    <w:rsid w:val="00F91A07"/>
    <w:rsid w:val="00F91AB0"/>
    <w:rsid w:val="00F91D41"/>
    <w:rsid w:val="00F92025"/>
    <w:rsid w:val="00F92189"/>
    <w:rsid w:val="00F923FE"/>
    <w:rsid w:val="00F928A1"/>
    <w:rsid w:val="00F92C4E"/>
    <w:rsid w:val="00F92F23"/>
    <w:rsid w:val="00F9307E"/>
    <w:rsid w:val="00F94B54"/>
    <w:rsid w:val="00F94BD7"/>
    <w:rsid w:val="00F95678"/>
    <w:rsid w:val="00F966EB"/>
    <w:rsid w:val="00F967B7"/>
    <w:rsid w:val="00F96936"/>
    <w:rsid w:val="00F96C17"/>
    <w:rsid w:val="00F97AE8"/>
    <w:rsid w:val="00F97FB8"/>
    <w:rsid w:val="00FA0136"/>
    <w:rsid w:val="00FA0E61"/>
    <w:rsid w:val="00FA116F"/>
    <w:rsid w:val="00FA155A"/>
    <w:rsid w:val="00FA21E0"/>
    <w:rsid w:val="00FA310F"/>
    <w:rsid w:val="00FA330C"/>
    <w:rsid w:val="00FA3790"/>
    <w:rsid w:val="00FA44F5"/>
    <w:rsid w:val="00FA4868"/>
    <w:rsid w:val="00FA4B31"/>
    <w:rsid w:val="00FA4E8C"/>
    <w:rsid w:val="00FA52C7"/>
    <w:rsid w:val="00FA56C4"/>
    <w:rsid w:val="00FA575E"/>
    <w:rsid w:val="00FA5989"/>
    <w:rsid w:val="00FA5AC4"/>
    <w:rsid w:val="00FA5D1E"/>
    <w:rsid w:val="00FA5F21"/>
    <w:rsid w:val="00FA6157"/>
    <w:rsid w:val="00FA615A"/>
    <w:rsid w:val="00FA6AFE"/>
    <w:rsid w:val="00FA7251"/>
    <w:rsid w:val="00FA72EF"/>
    <w:rsid w:val="00FA7D3E"/>
    <w:rsid w:val="00FA7E58"/>
    <w:rsid w:val="00FB0546"/>
    <w:rsid w:val="00FB05F0"/>
    <w:rsid w:val="00FB0BC0"/>
    <w:rsid w:val="00FB0E9C"/>
    <w:rsid w:val="00FB107C"/>
    <w:rsid w:val="00FB1389"/>
    <w:rsid w:val="00FB1400"/>
    <w:rsid w:val="00FB1758"/>
    <w:rsid w:val="00FB1D14"/>
    <w:rsid w:val="00FB1EB7"/>
    <w:rsid w:val="00FB1F50"/>
    <w:rsid w:val="00FB218C"/>
    <w:rsid w:val="00FB2B89"/>
    <w:rsid w:val="00FB2D68"/>
    <w:rsid w:val="00FB322B"/>
    <w:rsid w:val="00FB3CF6"/>
    <w:rsid w:val="00FB493D"/>
    <w:rsid w:val="00FB49CF"/>
    <w:rsid w:val="00FB5154"/>
    <w:rsid w:val="00FB5D32"/>
    <w:rsid w:val="00FB6569"/>
    <w:rsid w:val="00FB6E61"/>
    <w:rsid w:val="00FB755D"/>
    <w:rsid w:val="00FB7818"/>
    <w:rsid w:val="00FB7A8E"/>
    <w:rsid w:val="00FC0A35"/>
    <w:rsid w:val="00FC0A5D"/>
    <w:rsid w:val="00FC0E64"/>
    <w:rsid w:val="00FC15C9"/>
    <w:rsid w:val="00FC2269"/>
    <w:rsid w:val="00FC280C"/>
    <w:rsid w:val="00FC3C1E"/>
    <w:rsid w:val="00FC3F68"/>
    <w:rsid w:val="00FC4014"/>
    <w:rsid w:val="00FC41F3"/>
    <w:rsid w:val="00FC597A"/>
    <w:rsid w:val="00FC60CB"/>
    <w:rsid w:val="00FC6530"/>
    <w:rsid w:val="00FC69D9"/>
    <w:rsid w:val="00FC6CA6"/>
    <w:rsid w:val="00FD159C"/>
    <w:rsid w:val="00FD2074"/>
    <w:rsid w:val="00FD2264"/>
    <w:rsid w:val="00FD2529"/>
    <w:rsid w:val="00FD259F"/>
    <w:rsid w:val="00FD2A64"/>
    <w:rsid w:val="00FD3268"/>
    <w:rsid w:val="00FD33D1"/>
    <w:rsid w:val="00FD369C"/>
    <w:rsid w:val="00FD389A"/>
    <w:rsid w:val="00FD3B21"/>
    <w:rsid w:val="00FD3B39"/>
    <w:rsid w:val="00FD3D3F"/>
    <w:rsid w:val="00FD4B69"/>
    <w:rsid w:val="00FD4E07"/>
    <w:rsid w:val="00FD5147"/>
    <w:rsid w:val="00FD6262"/>
    <w:rsid w:val="00FD6BDA"/>
    <w:rsid w:val="00FD73D6"/>
    <w:rsid w:val="00FD7500"/>
    <w:rsid w:val="00FD7706"/>
    <w:rsid w:val="00FE0601"/>
    <w:rsid w:val="00FE08AA"/>
    <w:rsid w:val="00FE0AD0"/>
    <w:rsid w:val="00FE0E16"/>
    <w:rsid w:val="00FE1451"/>
    <w:rsid w:val="00FE19CD"/>
    <w:rsid w:val="00FE1AFC"/>
    <w:rsid w:val="00FE1EAF"/>
    <w:rsid w:val="00FE2518"/>
    <w:rsid w:val="00FE259C"/>
    <w:rsid w:val="00FE26B7"/>
    <w:rsid w:val="00FE2ED7"/>
    <w:rsid w:val="00FE2FE5"/>
    <w:rsid w:val="00FE3B40"/>
    <w:rsid w:val="00FE3D81"/>
    <w:rsid w:val="00FE4057"/>
    <w:rsid w:val="00FE5476"/>
    <w:rsid w:val="00FE54ED"/>
    <w:rsid w:val="00FE59B2"/>
    <w:rsid w:val="00FE5DAA"/>
    <w:rsid w:val="00FE685A"/>
    <w:rsid w:val="00FE742B"/>
    <w:rsid w:val="00FE7743"/>
    <w:rsid w:val="00FF04AF"/>
    <w:rsid w:val="00FF115B"/>
    <w:rsid w:val="00FF2198"/>
    <w:rsid w:val="00FF274E"/>
    <w:rsid w:val="00FF2AD0"/>
    <w:rsid w:val="00FF32CE"/>
    <w:rsid w:val="00FF33B7"/>
    <w:rsid w:val="00FF35C1"/>
    <w:rsid w:val="00FF3A45"/>
    <w:rsid w:val="00FF5037"/>
    <w:rsid w:val="00FF5060"/>
    <w:rsid w:val="00FF5620"/>
    <w:rsid w:val="00FF5685"/>
    <w:rsid w:val="00FF5AD5"/>
    <w:rsid w:val="00FF6052"/>
    <w:rsid w:val="00FF62EC"/>
    <w:rsid w:val="00FF632D"/>
    <w:rsid w:val="00FF6B45"/>
    <w:rsid w:val="00FF70EF"/>
    <w:rsid w:val="00FF7142"/>
    <w:rsid w:val="00FF716D"/>
    <w:rsid w:val="00FF78E0"/>
    <w:rsid w:val="00FF7AC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header" w:semiHidden="1" w:unhideWhenUsed="1"/>
    <w:lsdException w:name="caption" w:semiHidden="1" w:uiPriority="0" w:unhideWhenUsed="1" w:qFormat="1"/>
    <w:lsdException w:name="footnote reference" w:uiPriority="0"/>
    <w:lsdException w:name="page number" w:semiHidden="1" w:uiPriority="0" w:unhideWhenUsed="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855"/>
    <w:rPr>
      <w:rFonts w:ascii="Times New Roman" w:hAnsi="Times New Roman" w:cs="Times New Roman"/>
      <w:sz w:val="24"/>
      <w:szCs w:val="24"/>
    </w:rPr>
  </w:style>
  <w:style w:type="paragraph" w:styleId="Titre2">
    <w:name w:val="heading 2"/>
    <w:basedOn w:val="Normal"/>
    <w:next w:val="Normal"/>
    <w:link w:val="Titre2Car"/>
    <w:uiPriority w:val="9"/>
    <w:unhideWhenUsed/>
    <w:qFormat/>
    <w:rsid w:val="001874E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qFormat/>
    <w:rsid w:val="00BC3E49"/>
    <w:pPr>
      <w:keepNext/>
      <w:spacing w:before="240" w:after="60"/>
      <w:outlineLvl w:val="2"/>
    </w:pPr>
    <w:rPr>
      <w:rFonts w:ascii="Arial" w:hAnsi="Arial" w:cs="Arial"/>
      <w:b/>
      <w:bCs/>
      <w:sz w:val="26"/>
      <w:szCs w:val="26"/>
    </w:rPr>
  </w:style>
  <w:style w:type="paragraph" w:styleId="Titre4">
    <w:name w:val="heading 4"/>
    <w:basedOn w:val="Normal"/>
    <w:next w:val="Normal"/>
    <w:link w:val="Titre4Car"/>
    <w:uiPriority w:val="9"/>
    <w:semiHidden/>
    <w:unhideWhenUsed/>
    <w:qFormat/>
    <w:rsid w:val="00FE5476"/>
    <w:pPr>
      <w:keepNext/>
      <w:keepLines/>
      <w:spacing w:before="40"/>
      <w:outlineLvl w:val="3"/>
    </w:pPr>
    <w:rPr>
      <w:rFonts w:asciiTheme="majorHAnsi" w:eastAsiaTheme="majorEastAsia" w:hAnsiTheme="majorHAnsi" w:cstheme="majorBidi"/>
      <w:i/>
      <w:iCs/>
      <w:color w:val="365F91" w:themeColor="accent1" w:themeShade="BF"/>
    </w:rPr>
  </w:style>
  <w:style w:type="paragraph" w:styleId="Titre6">
    <w:name w:val="heading 6"/>
    <w:basedOn w:val="Normal"/>
    <w:next w:val="Normal"/>
    <w:link w:val="Titre6Car"/>
    <w:uiPriority w:val="9"/>
    <w:semiHidden/>
    <w:unhideWhenUsed/>
    <w:qFormat/>
    <w:rsid w:val="000749F6"/>
    <w:pPr>
      <w:keepNext/>
      <w:keepLines/>
      <w:spacing w:before="4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locked/>
    <w:rsid w:val="00BC3E49"/>
    <w:rPr>
      <w:rFonts w:ascii="Arial" w:hAnsi="Arial" w:cs="Arial"/>
      <w:b/>
      <w:bCs/>
      <w:sz w:val="26"/>
      <w:szCs w:val="26"/>
    </w:rPr>
  </w:style>
  <w:style w:type="paragraph" w:customStyle="1" w:styleId="Textopredeterminado">
    <w:name w:val="Texto predeterminado"/>
    <w:basedOn w:val="Normal"/>
    <w:rsid w:val="00D41855"/>
    <w:pPr>
      <w:overflowPunct w:val="0"/>
      <w:autoSpaceDE w:val="0"/>
      <w:autoSpaceDN w:val="0"/>
      <w:adjustRightInd w:val="0"/>
      <w:textAlignment w:val="baseline"/>
    </w:pPr>
    <w:rPr>
      <w:color w:val="000000"/>
      <w:szCs w:val="20"/>
      <w:lang w:val="es-CO"/>
    </w:rPr>
  </w:style>
  <w:style w:type="paragraph" w:styleId="En-tte">
    <w:name w:val="header"/>
    <w:basedOn w:val="Normal"/>
    <w:link w:val="En-tteCar"/>
    <w:uiPriority w:val="99"/>
    <w:rsid w:val="00D41855"/>
    <w:pPr>
      <w:tabs>
        <w:tab w:val="center" w:pos="4252"/>
        <w:tab w:val="right" w:pos="8504"/>
      </w:tabs>
    </w:pPr>
  </w:style>
  <w:style w:type="character" w:customStyle="1" w:styleId="En-tteCar">
    <w:name w:val="En-tête Car"/>
    <w:basedOn w:val="Policepardfaut"/>
    <w:link w:val="En-tte"/>
    <w:uiPriority w:val="99"/>
    <w:locked/>
    <w:rsid w:val="00D41855"/>
    <w:rPr>
      <w:rFonts w:ascii="Times New Roman" w:hAnsi="Times New Roman" w:cs="Times New Roman"/>
      <w:sz w:val="24"/>
      <w:szCs w:val="24"/>
      <w:lang w:val="x-none" w:eastAsia="es-ES"/>
    </w:rPr>
  </w:style>
  <w:style w:type="character" w:styleId="Numrodepage">
    <w:name w:val="page number"/>
    <w:basedOn w:val="Policepardfaut"/>
    <w:uiPriority w:val="99"/>
    <w:rsid w:val="00D41855"/>
    <w:rPr>
      <w:rFonts w:cs="Times New Roman"/>
    </w:rPr>
  </w:style>
  <w:style w:type="paragraph" w:styleId="Sansinterligne">
    <w:name w:val="No Spacing"/>
    <w:link w:val="SansinterligneCar"/>
    <w:qFormat/>
    <w:rsid w:val="00D41855"/>
    <w:rPr>
      <w:rFonts w:cs="Times New Roman"/>
      <w:sz w:val="22"/>
      <w:szCs w:val="22"/>
    </w:rPr>
  </w:style>
  <w:style w:type="paragraph" w:styleId="Paragraphedeliste">
    <w:name w:val="List Paragraph"/>
    <w:basedOn w:val="Normal"/>
    <w:uiPriority w:val="34"/>
    <w:qFormat/>
    <w:rsid w:val="00D41855"/>
    <w:pPr>
      <w:ind w:left="720"/>
      <w:contextualSpacing/>
    </w:pPr>
  </w:style>
  <w:style w:type="paragraph" w:customStyle="1" w:styleId="Textodebloque2">
    <w:name w:val="Texto de bloque2"/>
    <w:basedOn w:val="Normal"/>
    <w:rsid w:val="00D41855"/>
    <w:pPr>
      <w:tabs>
        <w:tab w:val="left" w:pos="567"/>
      </w:tabs>
      <w:overflowPunct w:val="0"/>
      <w:autoSpaceDE w:val="0"/>
      <w:autoSpaceDN w:val="0"/>
      <w:adjustRightInd w:val="0"/>
      <w:ind w:left="567" w:right="567"/>
      <w:jc w:val="both"/>
      <w:textAlignment w:val="baseline"/>
    </w:pPr>
    <w:rPr>
      <w:rFonts w:ascii="Arial" w:hAnsi="Arial"/>
      <w:i/>
      <w:color w:val="000000"/>
      <w:sz w:val="22"/>
      <w:szCs w:val="20"/>
    </w:rPr>
  </w:style>
  <w:style w:type="paragraph" w:styleId="Textedebulles">
    <w:name w:val="Balloon Text"/>
    <w:basedOn w:val="Normal"/>
    <w:link w:val="TextedebullesCar"/>
    <w:uiPriority w:val="99"/>
    <w:semiHidden/>
    <w:unhideWhenUsed/>
    <w:rsid w:val="00D41855"/>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D41855"/>
    <w:rPr>
      <w:rFonts w:ascii="Tahoma" w:hAnsi="Tahoma" w:cs="Tahoma"/>
      <w:sz w:val="16"/>
      <w:szCs w:val="16"/>
      <w:lang w:val="x-none" w:eastAsia="es-ES"/>
    </w:rPr>
  </w:style>
  <w:style w:type="paragraph" w:styleId="Corpsdetexte">
    <w:name w:val="Body Text"/>
    <w:basedOn w:val="Normal"/>
    <w:link w:val="CorpsdetexteCar"/>
    <w:uiPriority w:val="99"/>
    <w:rsid w:val="00B260FE"/>
    <w:pPr>
      <w:jc w:val="both"/>
    </w:pPr>
    <w:rPr>
      <w:rFonts w:ascii="Tahoma" w:hAnsi="Tahoma"/>
      <w:sz w:val="22"/>
      <w:szCs w:val="20"/>
    </w:rPr>
  </w:style>
  <w:style w:type="character" w:customStyle="1" w:styleId="CorpsdetexteCar">
    <w:name w:val="Corps de texte Car"/>
    <w:basedOn w:val="Policepardfaut"/>
    <w:link w:val="Corpsdetexte"/>
    <w:uiPriority w:val="99"/>
    <w:locked/>
    <w:rsid w:val="00B260FE"/>
    <w:rPr>
      <w:rFonts w:ascii="Tahoma" w:hAnsi="Tahoma" w:cs="Times New Roman"/>
      <w:sz w:val="22"/>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texto de nota al pi"/>
    <w:basedOn w:val="Normal"/>
    <w:link w:val="NotedebasdepageCar"/>
    <w:uiPriority w:val="99"/>
    <w:unhideWhenUsed/>
    <w:qFormat/>
    <w:rsid w:val="000F00F1"/>
    <w:rPr>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locked/>
    <w:rsid w:val="000F00F1"/>
    <w:rPr>
      <w:rFonts w:ascii="Times New Roman" w:hAnsi="Times New Roman" w:cs="Times New Roman"/>
    </w:rPr>
  </w:style>
  <w:style w:type="paragraph" w:styleId="Pieddepage">
    <w:name w:val="footer"/>
    <w:aliases w:val="Pie de página Car Car"/>
    <w:basedOn w:val="Normal"/>
    <w:link w:val="PieddepageCar"/>
    <w:uiPriority w:val="99"/>
    <w:unhideWhenUsed/>
    <w:rsid w:val="00441A24"/>
    <w:pPr>
      <w:tabs>
        <w:tab w:val="center" w:pos="4252"/>
        <w:tab w:val="right" w:pos="8504"/>
      </w:tabs>
    </w:pPr>
  </w:style>
  <w:style w:type="character" w:customStyle="1" w:styleId="PieddepageCar">
    <w:name w:val="Pied de page Car"/>
    <w:aliases w:val="Pie de página Car Car Car"/>
    <w:basedOn w:val="Policepardfaut"/>
    <w:link w:val="Pieddepage"/>
    <w:uiPriority w:val="99"/>
    <w:locked/>
    <w:rsid w:val="00441A24"/>
    <w:rPr>
      <w:rFonts w:ascii="Times New Roman" w:hAnsi="Times New Roman" w:cs="Times New Roman"/>
      <w:sz w:val="24"/>
      <w:szCs w:val="24"/>
    </w:rPr>
  </w:style>
  <w:style w:type="paragraph" w:customStyle="1" w:styleId="NUEVE">
    <w:name w:val="NUEVE"/>
    <w:rsid w:val="00AF094F"/>
    <w:pPr>
      <w:widowControl w:val="0"/>
      <w:autoSpaceDE w:val="0"/>
      <w:autoSpaceDN w:val="0"/>
      <w:adjustRightInd w:val="0"/>
      <w:spacing w:before="180"/>
      <w:ind w:firstLine="170"/>
      <w:jc w:val="both"/>
    </w:pPr>
    <w:rPr>
      <w:rFonts w:ascii="Arial" w:hAnsi="Arial" w:cs="Times New Roman"/>
      <w:color w:val="000000"/>
      <w:sz w:val="24"/>
      <w:szCs w:val="24"/>
    </w:rPr>
  </w:style>
  <w:style w:type="paragraph" w:styleId="Lgende">
    <w:name w:val="caption"/>
    <w:basedOn w:val="Normal"/>
    <w:next w:val="Normal"/>
    <w:uiPriority w:val="35"/>
    <w:qFormat/>
    <w:rsid w:val="008451B6"/>
    <w:pPr>
      <w:jc w:val="center"/>
    </w:pPr>
    <w:rPr>
      <w:rFonts w:ascii="ShelleyVolante BT" w:hAnsi="ShelleyVolante BT"/>
      <w:b/>
      <w:bCs/>
      <w:sz w:val="28"/>
    </w:rPr>
  </w:style>
  <w:style w:type="paragraph" w:styleId="Citationintense">
    <w:name w:val="Intense Quote"/>
    <w:basedOn w:val="Normal"/>
    <w:next w:val="Normal"/>
    <w:link w:val="CitationintenseCar"/>
    <w:uiPriority w:val="30"/>
    <w:qFormat/>
    <w:rsid w:val="00A25BCE"/>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Policepardfaut"/>
    <w:link w:val="Citationintense"/>
    <w:uiPriority w:val="30"/>
    <w:locked/>
    <w:rsid w:val="00A25BCE"/>
    <w:rPr>
      <w:rFonts w:ascii="Times New Roman" w:hAnsi="Times New Roman" w:cs="Times New Roman"/>
      <w:b/>
      <w:bCs/>
      <w:i/>
      <w:iCs/>
      <w:color w:val="4F81BD"/>
      <w:sz w:val="24"/>
      <w:szCs w:val="24"/>
    </w:rPr>
  </w:style>
  <w:style w:type="paragraph" w:customStyle="1" w:styleId="Car">
    <w:name w:val="Car"/>
    <w:basedOn w:val="Normal"/>
    <w:rsid w:val="00E453DB"/>
    <w:pPr>
      <w:spacing w:after="160" w:line="240" w:lineRule="exact"/>
    </w:pPr>
    <w:rPr>
      <w:noProof/>
      <w:color w:val="000000"/>
      <w:sz w:val="20"/>
      <w:szCs w:val="20"/>
    </w:rPr>
  </w:style>
  <w:style w:type="paragraph" w:styleId="Liste">
    <w:name w:val="List"/>
    <w:basedOn w:val="Normal"/>
    <w:uiPriority w:val="99"/>
    <w:unhideWhenUsed/>
    <w:rsid w:val="00BF76EE"/>
    <w:pPr>
      <w:ind w:left="283" w:hanging="283"/>
      <w:contextualSpacing/>
    </w:pPr>
  </w:style>
  <w:style w:type="paragraph" w:styleId="Listecontinue">
    <w:name w:val="List Continue"/>
    <w:basedOn w:val="Normal"/>
    <w:uiPriority w:val="99"/>
    <w:unhideWhenUsed/>
    <w:rsid w:val="00BF76EE"/>
    <w:pPr>
      <w:spacing w:after="120"/>
      <w:ind w:left="283"/>
      <w:contextualSpacing/>
    </w:pPr>
  </w:style>
  <w:style w:type="paragraph" w:styleId="Retraitcorpsdetexte">
    <w:name w:val="Body Text Indent"/>
    <w:basedOn w:val="Normal"/>
    <w:link w:val="RetraitcorpsdetexteCar"/>
    <w:uiPriority w:val="99"/>
    <w:semiHidden/>
    <w:unhideWhenUsed/>
    <w:rsid w:val="00BF76EE"/>
    <w:pPr>
      <w:spacing w:after="120"/>
      <w:ind w:left="283"/>
    </w:pPr>
  </w:style>
  <w:style w:type="character" w:customStyle="1" w:styleId="RetraitcorpsdetexteCar">
    <w:name w:val="Retrait corps de texte Car"/>
    <w:basedOn w:val="Policepardfaut"/>
    <w:link w:val="Retraitcorpsdetexte"/>
    <w:uiPriority w:val="99"/>
    <w:semiHidden/>
    <w:locked/>
    <w:rsid w:val="00BF76EE"/>
    <w:rPr>
      <w:rFonts w:ascii="Times New Roman" w:hAnsi="Times New Roman" w:cs="Times New Roman"/>
      <w:sz w:val="24"/>
      <w:szCs w:val="24"/>
    </w:rPr>
  </w:style>
  <w:style w:type="paragraph" w:styleId="Retraitcorpset1relig">
    <w:name w:val="Body Text First Indent 2"/>
    <w:basedOn w:val="Retraitcorpsdetexte"/>
    <w:link w:val="Retraitcorpset1religCar"/>
    <w:uiPriority w:val="99"/>
    <w:unhideWhenUsed/>
    <w:rsid w:val="00BF76EE"/>
    <w:pPr>
      <w:spacing w:after="0"/>
      <w:ind w:left="360" w:firstLine="360"/>
    </w:pPr>
  </w:style>
  <w:style w:type="character" w:customStyle="1" w:styleId="Retraitcorpset1religCar">
    <w:name w:val="Retrait corps et 1re lig. Car"/>
    <w:basedOn w:val="RetraitcorpsdetexteCar"/>
    <w:link w:val="Retraitcorpset1relig"/>
    <w:uiPriority w:val="99"/>
    <w:locked/>
    <w:rsid w:val="00BF76EE"/>
    <w:rPr>
      <w:rFonts w:ascii="Times New Roman" w:hAnsi="Times New Roman" w:cs="Times New Roman"/>
      <w:sz w:val="24"/>
      <w:szCs w:val="24"/>
    </w:rPr>
  </w:style>
  <w:style w:type="character" w:styleId="Lienhypertexte">
    <w:name w:val="Hyperlink"/>
    <w:basedOn w:val="Policepardfaut"/>
    <w:uiPriority w:val="99"/>
    <w:unhideWhenUsed/>
    <w:rsid w:val="008C29F2"/>
    <w:rPr>
      <w:rFonts w:cs="Times New Roman"/>
      <w:color w:val="0000FF" w:themeColor="hyperlink"/>
      <w:u w:val="single"/>
    </w:rPr>
  </w:style>
  <w:style w:type="character" w:styleId="Appelnotedebasdep">
    <w:name w:val="footnote reference"/>
    <w:aliases w:val="Texto de nota al pie,referencia nota al pie,Ref,de nota al pie,Footnotes refss,Appel note de bas de page,Fago Fußnotenzeichen,Nota a pie,Ref. de nota al pie 2,Footnote symbol,Footnote,Char Car Car Car Ca,Ref. de nota al pie2,R,FC"/>
    <w:basedOn w:val="Policepardfaut"/>
    <w:rsid w:val="00D0339A"/>
    <w:rPr>
      <w:rFonts w:cs="Times New Roman"/>
      <w:vertAlign w:val="superscript"/>
    </w:rPr>
  </w:style>
  <w:style w:type="paragraph" w:styleId="Titre">
    <w:name w:val="Title"/>
    <w:basedOn w:val="Normal"/>
    <w:link w:val="TitreCar"/>
    <w:uiPriority w:val="99"/>
    <w:qFormat/>
    <w:rsid w:val="00AC5058"/>
    <w:pPr>
      <w:jc w:val="center"/>
    </w:pPr>
    <w:rPr>
      <w:rFonts w:ascii="Arial" w:hAnsi="Arial" w:cs="Arial"/>
      <w:b/>
      <w:bCs/>
      <w:i/>
      <w:iCs/>
    </w:rPr>
  </w:style>
  <w:style w:type="character" w:customStyle="1" w:styleId="TitreCar">
    <w:name w:val="Titre Car"/>
    <w:basedOn w:val="Policepardfaut"/>
    <w:link w:val="Titre"/>
    <w:uiPriority w:val="99"/>
    <w:rsid w:val="00AC5058"/>
    <w:rPr>
      <w:rFonts w:ascii="Arial" w:hAnsi="Arial" w:cs="Arial"/>
      <w:b/>
      <w:bCs/>
      <w:i/>
      <w:iCs/>
      <w:sz w:val="24"/>
      <w:szCs w:val="24"/>
    </w:rPr>
  </w:style>
  <w:style w:type="character" w:customStyle="1" w:styleId="SansinterligneCar">
    <w:name w:val="Sans interligne Car"/>
    <w:link w:val="Sansinterligne"/>
    <w:uiPriority w:val="1"/>
    <w:locked/>
    <w:rsid w:val="00AC5058"/>
    <w:rPr>
      <w:rFonts w:cs="Times New Roman"/>
      <w:sz w:val="22"/>
      <w:szCs w:val="22"/>
    </w:rPr>
  </w:style>
  <w:style w:type="paragraph" w:styleId="NormalWeb">
    <w:name w:val="Normal (Web)"/>
    <w:basedOn w:val="Normal"/>
    <w:uiPriority w:val="99"/>
    <w:unhideWhenUsed/>
    <w:rsid w:val="00516D05"/>
    <w:pPr>
      <w:spacing w:before="100" w:beforeAutospacing="1" w:after="100" w:afterAutospacing="1"/>
    </w:pPr>
  </w:style>
  <w:style w:type="character" w:customStyle="1" w:styleId="apple-converted-space">
    <w:name w:val="apple-converted-space"/>
    <w:basedOn w:val="Policepardfaut"/>
    <w:rsid w:val="00516D05"/>
  </w:style>
  <w:style w:type="character" w:styleId="lev">
    <w:name w:val="Strong"/>
    <w:basedOn w:val="Policepardfaut"/>
    <w:uiPriority w:val="22"/>
    <w:qFormat/>
    <w:rsid w:val="00200C80"/>
    <w:rPr>
      <w:b/>
      <w:bCs/>
    </w:rPr>
  </w:style>
  <w:style w:type="character" w:customStyle="1" w:styleId="textonavy1">
    <w:name w:val="texto_navy1"/>
    <w:rsid w:val="00873B92"/>
    <w:rPr>
      <w:color w:val="000080"/>
    </w:rPr>
  </w:style>
  <w:style w:type="character" w:customStyle="1" w:styleId="Titre2Car">
    <w:name w:val="Titre 2 Car"/>
    <w:basedOn w:val="Policepardfaut"/>
    <w:link w:val="Titre2"/>
    <w:uiPriority w:val="9"/>
    <w:rsid w:val="001874E9"/>
    <w:rPr>
      <w:rFonts w:asciiTheme="majorHAnsi" w:eastAsiaTheme="majorEastAsia" w:hAnsiTheme="majorHAnsi" w:cstheme="majorBidi"/>
      <w:color w:val="365F91" w:themeColor="accent1" w:themeShade="BF"/>
      <w:sz w:val="26"/>
      <w:szCs w:val="26"/>
    </w:rPr>
  </w:style>
  <w:style w:type="character" w:styleId="CitationHTML">
    <w:name w:val="HTML Cite"/>
    <w:basedOn w:val="Policepardfaut"/>
    <w:uiPriority w:val="99"/>
    <w:unhideWhenUsed/>
    <w:rsid w:val="00B05CE0"/>
    <w:rPr>
      <w:rFonts w:cs="Times New Roman"/>
      <w:i/>
    </w:rPr>
  </w:style>
  <w:style w:type="character" w:customStyle="1" w:styleId="Titre4Car">
    <w:name w:val="Titre 4 Car"/>
    <w:basedOn w:val="Policepardfaut"/>
    <w:link w:val="Titre4"/>
    <w:uiPriority w:val="9"/>
    <w:semiHidden/>
    <w:rsid w:val="00FE5476"/>
    <w:rPr>
      <w:rFonts w:asciiTheme="majorHAnsi" w:eastAsiaTheme="majorEastAsia" w:hAnsiTheme="majorHAnsi" w:cstheme="majorBidi"/>
      <w:i/>
      <w:iCs/>
      <w:color w:val="365F91" w:themeColor="accent1" w:themeShade="BF"/>
      <w:sz w:val="24"/>
      <w:szCs w:val="24"/>
    </w:rPr>
  </w:style>
  <w:style w:type="paragraph" w:customStyle="1" w:styleId="Ttulo1">
    <w:name w:val="Título1"/>
    <w:basedOn w:val="Normal"/>
    <w:rsid w:val="0064190D"/>
    <w:pPr>
      <w:overflowPunct w:val="0"/>
      <w:autoSpaceDE w:val="0"/>
      <w:autoSpaceDN w:val="0"/>
      <w:adjustRightInd w:val="0"/>
      <w:spacing w:after="240"/>
      <w:jc w:val="center"/>
      <w:textAlignment w:val="baseline"/>
    </w:pPr>
    <w:rPr>
      <w:rFonts w:ascii="Arial Black" w:hAnsi="Arial Black"/>
      <w:color w:val="000000"/>
      <w:sz w:val="48"/>
      <w:szCs w:val="20"/>
    </w:rPr>
  </w:style>
  <w:style w:type="character" w:customStyle="1" w:styleId="Cuerpodeltexto">
    <w:name w:val="Cuerpo del texto_"/>
    <w:basedOn w:val="Policepardfaut"/>
    <w:link w:val="Cuerpodeltexto0"/>
    <w:rsid w:val="00E117CD"/>
    <w:rPr>
      <w:rFonts w:ascii="Tahoma" w:eastAsia="Tahoma" w:hAnsi="Tahoma" w:cs="Tahoma"/>
      <w:sz w:val="21"/>
      <w:szCs w:val="21"/>
      <w:shd w:val="clear" w:color="auto" w:fill="FFFFFF"/>
    </w:rPr>
  </w:style>
  <w:style w:type="paragraph" w:customStyle="1" w:styleId="Cuerpodeltexto0">
    <w:name w:val="Cuerpo del texto"/>
    <w:basedOn w:val="Normal"/>
    <w:link w:val="Cuerpodeltexto"/>
    <w:rsid w:val="00E117CD"/>
    <w:pPr>
      <w:widowControl w:val="0"/>
      <w:shd w:val="clear" w:color="auto" w:fill="FFFFFF"/>
      <w:spacing w:after="300" w:line="364" w:lineRule="exact"/>
      <w:jc w:val="both"/>
    </w:pPr>
    <w:rPr>
      <w:rFonts w:ascii="Tahoma" w:eastAsia="Tahoma" w:hAnsi="Tahoma" w:cs="Tahoma"/>
      <w:sz w:val="21"/>
      <w:szCs w:val="21"/>
    </w:rPr>
  </w:style>
  <w:style w:type="character" w:customStyle="1" w:styleId="CitadestacadaCarCar">
    <w:name w:val="Cita destacada Car Car"/>
    <w:rsid w:val="00E1166E"/>
    <w:rPr>
      <w:rFonts w:ascii="Calibri" w:hAnsi="Calibri"/>
      <w:b/>
      <w:bCs/>
      <w:i/>
      <w:iCs/>
      <w:color w:val="4F81BD"/>
      <w:sz w:val="22"/>
      <w:szCs w:val="22"/>
      <w:lang w:val="es-ES" w:eastAsia="es-ES" w:bidi="ar-SA"/>
    </w:rPr>
  </w:style>
  <w:style w:type="paragraph" w:styleId="Corpsdetexte3">
    <w:name w:val="Body Text 3"/>
    <w:basedOn w:val="Normal"/>
    <w:link w:val="Corpsdetexte3Car"/>
    <w:uiPriority w:val="99"/>
    <w:rsid w:val="00E91654"/>
    <w:pPr>
      <w:spacing w:after="120"/>
    </w:pPr>
    <w:rPr>
      <w:sz w:val="16"/>
      <w:szCs w:val="16"/>
    </w:rPr>
  </w:style>
  <w:style w:type="character" w:customStyle="1" w:styleId="Corpsdetexte3Car">
    <w:name w:val="Corps de texte 3 Car"/>
    <w:basedOn w:val="Policepardfaut"/>
    <w:link w:val="Corpsdetexte3"/>
    <w:uiPriority w:val="99"/>
    <w:rsid w:val="00E91654"/>
    <w:rPr>
      <w:rFonts w:ascii="Times New Roman" w:hAnsi="Times New Roman" w:cs="Times New Roman"/>
      <w:sz w:val="16"/>
      <w:szCs w:val="16"/>
    </w:rPr>
  </w:style>
  <w:style w:type="character" w:customStyle="1" w:styleId="Titre6Car">
    <w:name w:val="Titre 6 Car"/>
    <w:basedOn w:val="Policepardfaut"/>
    <w:link w:val="Titre6"/>
    <w:uiPriority w:val="9"/>
    <w:semiHidden/>
    <w:rsid w:val="000749F6"/>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header" w:semiHidden="1" w:unhideWhenUsed="1"/>
    <w:lsdException w:name="caption" w:semiHidden="1" w:uiPriority="0" w:unhideWhenUsed="1" w:qFormat="1"/>
    <w:lsdException w:name="footnote reference" w:uiPriority="0"/>
    <w:lsdException w:name="page number" w:semiHidden="1" w:uiPriority="0" w:unhideWhenUsed="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855"/>
    <w:rPr>
      <w:rFonts w:ascii="Times New Roman" w:hAnsi="Times New Roman" w:cs="Times New Roman"/>
      <w:sz w:val="24"/>
      <w:szCs w:val="24"/>
    </w:rPr>
  </w:style>
  <w:style w:type="paragraph" w:styleId="Titre2">
    <w:name w:val="heading 2"/>
    <w:basedOn w:val="Normal"/>
    <w:next w:val="Normal"/>
    <w:link w:val="Titre2Car"/>
    <w:uiPriority w:val="9"/>
    <w:unhideWhenUsed/>
    <w:qFormat/>
    <w:rsid w:val="001874E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qFormat/>
    <w:rsid w:val="00BC3E49"/>
    <w:pPr>
      <w:keepNext/>
      <w:spacing w:before="240" w:after="60"/>
      <w:outlineLvl w:val="2"/>
    </w:pPr>
    <w:rPr>
      <w:rFonts w:ascii="Arial" w:hAnsi="Arial" w:cs="Arial"/>
      <w:b/>
      <w:bCs/>
      <w:sz w:val="26"/>
      <w:szCs w:val="26"/>
    </w:rPr>
  </w:style>
  <w:style w:type="paragraph" w:styleId="Titre4">
    <w:name w:val="heading 4"/>
    <w:basedOn w:val="Normal"/>
    <w:next w:val="Normal"/>
    <w:link w:val="Titre4Car"/>
    <w:uiPriority w:val="9"/>
    <w:semiHidden/>
    <w:unhideWhenUsed/>
    <w:qFormat/>
    <w:rsid w:val="00FE5476"/>
    <w:pPr>
      <w:keepNext/>
      <w:keepLines/>
      <w:spacing w:before="40"/>
      <w:outlineLvl w:val="3"/>
    </w:pPr>
    <w:rPr>
      <w:rFonts w:asciiTheme="majorHAnsi" w:eastAsiaTheme="majorEastAsia" w:hAnsiTheme="majorHAnsi" w:cstheme="majorBidi"/>
      <w:i/>
      <w:iCs/>
      <w:color w:val="365F91" w:themeColor="accent1" w:themeShade="BF"/>
    </w:rPr>
  </w:style>
  <w:style w:type="paragraph" w:styleId="Titre6">
    <w:name w:val="heading 6"/>
    <w:basedOn w:val="Normal"/>
    <w:next w:val="Normal"/>
    <w:link w:val="Titre6Car"/>
    <w:uiPriority w:val="9"/>
    <w:semiHidden/>
    <w:unhideWhenUsed/>
    <w:qFormat/>
    <w:rsid w:val="000749F6"/>
    <w:pPr>
      <w:keepNext/>
      <w:keepLines/>
      <w:spacing w:before="4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locked/>
    <w:rsid w:val="00BC3E49"/>
    <w:rPr>
      <w:rFonts w:ascii="Arial" w:hAnsi="Arial" w:cs="Arial"/>
      <w:b/>
      <w:bCs/>
      <w:sz w:val="26"/>
      <w:szCs w:val="26"/>
    </w:rPr>
  </w:style>
  <w:style w:type="paragraph" w:customStyle="1" w:styleId="Textopredeterminado">
    <w:name w:val="Texto predeterminado"/>
    <w:basedOn w:val="Normal"/>
    <w:rsid w:val="00D41855"/>
    <w:pPr>
      <w:overflowPunct w:val="0"/>
      <w:autoSpaceDE w:val="0"/>
      <w:autoSpaceDN w:val="0"/>
      <w:adjustRightInd w:val="0"/>
      <w:textAlignment w:val="baseline"/>
    </w:pPr>
    <w:rPr>
      <w:color w:val="000000"/>
      <w:szCs w:val="20"/>
      <w:lang w:val="es-CO"/>
    </w:rPr>
  </w:style>
  <w:style w:type="paragraph" w:styleId="En-tte">
    <w:name w:val="header"/>
    <w:basedOn w:val="Normal"/>
    <w:link w:val="En-tteCar"/>
    <w:uiPriority w:val="99"/>
    <w:rsid w:val="00D41855"/>
    <w:pPr>
      <w:tabs>
        <w:tab w:val="center" w:pos="4252"/>
        <w:tab w:val="right" w:pos="8504"/>
      </w:tabs>
    </w:pPr>
  </w:style>
  <w:style w:type="character" w:customStyle="1" w:styleId="En-tteCar">
    <w:name w:val="En-tête Car"/>
    <w:basedOn w:val="Policepardfaut"/>
    <w:link w:val="En-tte"/>
    <w:uiPriority w:val="99"/>
    <w:locked/>
    <w:rsid w:val="00D41855"/>
    <w:rPr>
      <w:rFonts w:ascii="Times New Roman" w:hAnsi="Times New Roman" w:cs="Times New Roman"/>
      <w:sz w:val="24"/>
      <w:szCs w:val="24"/>
      <w:lang w:val="x-none" w:eastAsia="es-ES"/>
    </w:rPr>
  </w:style>
  <w:style w:type="character" w:styleId="Numrodepage">
    <w:name w:val="page number"/>
    <w:basedOn w:val="Policepardfaut"/>
    <w:uiPriority w:val="99"/>
    <w:rsid w:val="00D41855"/>
    <w:rPr>
      <w:rFonts w:cs="Times New Roman"/>
    </w:rPr>
  </w:style>
  <w:style w:type="paragraph" w:styleId="Sansinterligne">
    <w:name w:val="No Spacing"/>
    <w:link w:val="SansinterligneCar"/>
    <w:qFormat/>
    <w:rsid w:val="00D41855"/>
    <w:rPr>
      <w:rFonts w:cs="Times New Roman"/>
      <w:sz w:val="22"/>
      <w:szCs w:val="22"/>
    </w:rPr>
  </w:style>
  <w:style w:type="paragraph" w:styleId="Paragraphedeliste">
    <w:name w:val="List Paragraph"/>
    <w:basedOn w:val="Normal"/>
    <w:uiPriority w:val="34"/>
    <w:qFormat/>
    <w:rsid w:val="00D41855"/>
    <w:pPr>
      <w:ind w:left="720"/>
      <w:contextualSpacing/>
    </w:pPr>
  </w:style>
  <w:style w:type="paragraph" w:customStyle="1" w:styleId="Textodebloque2">
    <w:name w:val="Texto de bloque2"/>
    <w:basedOn w:val="Normal"/>
    <w:rsid w:val="00D41855"/>
    <w:pPr>
      <w:tabs>
        <w:tab w:val="left" w:pos="567"/>
      </w:tabs>
      <w:overflowPunct w:val="0"/>
      <w:autoSpaceDE w:val="0"/>
      <w:autoSpaceDN w:val="0"/>
      <w:adjustRightInd w:val="0"/>
      <w:ind w:left="567" w:right="567"/>
      <w:jc w:val="both"/>
      <w:textAlignment w:val="baseline"/>
    </w:pPr>
    <w:rPr>
      <w:rFonts w:ascii="Arial" w:hAnsi="Arial"/>
      <w:i/>
      <w:color w:val="000000"/>
      <w:sz w:val="22"/>
      <w:szCs w:val="20"/>
    </w:rPr>
  </w:style>
  <w:style w:type="paragraph" w:styleId="Textedebulles">
    <w:name w:val="Balloon Text"/>
    <w:basedOn w:val="Normal"/>
    <w:link w:val="TextedebullesCar"/>
    <w:uiPriority w:val="99"/>
    <w:semiHidden/>
    <w:unhideWhenUsed/>
    <w:rsid w:val="00D41855"/>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D41855"/>
    <w:rPr>
      <w:rFonts w:ascii="Tahoma" w:hAnsi="Tahoma" w:cs="Tahoma"/>
      <w:sz w:val="16"/>
      <w:szCs w:val="16"/>
      <w:lang w:val="x-none" w:eastAsia="es-ES"/>
    </w:rPr>
  </w:style>
  <w:style w:type="paragraph" w:styleId="Corpsdetexte">
    <w:name w:val="Body Text"/>
    <w:basedOn w:val="Normal"/>
    <w:link w:val="CorpsdetexteCar"/>
    <w:uiPriority w:val="99"/>
    <w:rsid w:val="00B260FE"/>
    <w:pPr>
      <w:jc w:val="both"/>
    </w:pPr>
    <w:rPr>
      <w:rFonts w:ascii="Tahoma" w:hAnsi="Tahoma"/>
      <w:sz w:val="22"/>
      <w:szCs w:val="20"/>
    </w:rPr>
  </w:style>
  <w:style w:type="character" w:customStyle="1" w:styleId="CorpsdetexteCar">
    <w:name w:val="Corps de texte Car"/>
    <w:basedOn w:val="Policepardfaut"/>
    <w:link w:val="Corpsdetexte"/>
    <w:uiPriority w:val="99"/>
    <w:locked/>
    <w:rsid w:val="00B260FE"/>
    <w:rPr>
      <w:rFonts w:ascii="Tahoma" w:hAnsi="Tahoma" w:cs="Times New Roman"/>
      <w:sz w:val="22"/>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texto de nota al pi"/>
    <w:basedOn w:val="Normal"/>
    <w:link w:val="NotedebasdepageCar"/>
    <w:uiPriority w:val="99"/>
    <w:unhideWhenUsed/>
    <w:qFormat/>
    <w:rsid w:val="000F00F1"/>
    <w:rPr>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locked/>
    <w:rsid w:val="000F00F1"/>
    <w:rPr>
      <w:rFonts w:ascii="Times New Roman" w:hAnsi="Times New Roman" w:cs="Times New Roman"/>
    </w:rPr>
  </w:style>
  <w:style w:type="paragraph" w:styleId="Pieddepage">
    <w:name w:val="footer"/>
    <w:aliases w:val="Pie de página Car Car"/>
    <w:basedOn w:val="Normal"/>
    <w:link w:val="PieddepageCar"/>
    <w:uiPriority w:val="99"/>
    <w:unhideWhenUsed/>
    <w:rsid w:val="00441A24"/>
    <w:pPr>
      <w:tabs>
        <w:tab w:val="center" w:pos="4252"/>
        <w:tab w:val="right" w:pos="8504"/>
      </w:tabs>
    </w:pPr>
  </w:style>
  <w:style w:type="character" w:customStyle="1" w:styleId="PieddepageCar">
    <w:name w:val="Pied de page Car"/>
    <w:aliases w:val="Pie de página Car Car Car"/>
    <w:basedOn w:val="Policepardfaut"/>
    <w:link w:val="Pieddepage"/>
    <w:uiPriority w:val="99"/>
    <w:locked/>
    <w:rsid w:val="00441A24"/>
    <w:rPr>
      <w:rFonts w:ascii="Times New Roman" w:hAnsi="Times New Roman" w:cs="Times New Roman"/>
      <w:sz w:val="24"/>
      <w:szCs w:val="24"/>
    </w:rPr>
  </w:style>
  <w:style w:type="paragraph" w:customStyle="1" w:styleId="NUEVE">
    <w:name w:val="NUEVE"/>
    <w:rsid w:val="00AF094F"/>
    <w:pPr>
      <w:widowControl w:val="0"/>
      <w:autoSpaceDE w:val="0"/>
      <w:autoSpaceDN w:val="0"/>
      <w:adjustRightInd w:val="0"/>
      <w:spacing w:before="180"/>
      <w:ind w:firstLine="170"/>
      <w:jc w:val="both"/>
    </w:pPr>
    <w:rPr>
      <w:rFonts w:ascii="Arial" w:hAnsi="Arial" w:cs="Times New Roman"/>
      <w:color w:val="000000"/>
      <w:sz w:val="24"/>
      <w:szCs w:val="24"/>
    </w:rPr>
  </w:style>
  <w:style w:type="paragraph" w:styleId="Lgende">
    <w:name w:val="caption"/>
    <w:basedOn w:val="Normal"/>
    <w:next w:val="Normal"/>
    <w:uiPriority w:val="35"/>
    <w:qFormat/>
    <w:rsid w:val="008451B6"/>
    <w:pPr>
      <w:jc w:val="center"/>
    </w:pPr>
    <w:rPr>
      <w:rFonts w:ascii="ShelleyVolante BT" w:hAnsi="ShelleyVolante BT"/>
      <w:b/>
      <w:bCs/>
      <w:sz w:val="28"/>
    </w:rPr>
  </w:style>
  <w:style w:type="paragraph" w:styleId="Citationintense">
    <w:name w:val="Intense Quote"/>
    <w:basedOn w:val="Normal"/>
    <w:next w:val="Normal"/>
    <w:link w:val="CitationintenseCar"/>
    <w:uiPriority w:val="30"/>
    <w:qFormat/>
    <w:rsid w:val="00A25BCE"/>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Policepardfaut"/>
    <w:link w:val="Citationintense"/>
    <w:uiPriority w:val="30"/>
    <w:locked/>
    <w:rsid w:val="00A25BCE"/>
    <w:rPr>
      <w:rFonts w:ascii="Times New Roman" w:hAnsi="Times New Roman" w:cs="Times New Roman"/>
      <w:b/>
      <w:bCs/>
      <w:i/>
      <w:iCs/>
      <w:color w:val="4F81BD"/>
      <w:sz w:val="24"/>
      <w:szCs w:val="24"/>
    </w:rPr>
  </w:style>
  <w:style w:type="paragraph" w:customStyle="1" w:styleId="Car">
    <w:name w:val="Car"/>
    <w:basedOn w:val="Normal"/>
    <w:rsid w:val="00E453DB"/>
    <w:pPr>
      <w:spacing w:after="160" w:line="240" w:lineRule="exact"/>
    </w:pPr>
    <w:rPr>
      <w:noProof/>
      <w:color w:val="000000"/>
      <w:sz w:val="20"/>
      <w:szCs w:val="20"/>
    </w:rPr>
  </w:style>
  <w:style w:type="paragraph" w:styleId="Liste">
    <w:name w:val="List"/>
    <w:basedOn w:val="Normal"/>
    <w:uiPriority w:val="99"/>
    <w:unhideWhenUsed/>
    <w:rsid w:val="00BF76EE"/>
    <w:pPr>
      <w:ind w:left="283" w:hanging="283"/>
      <w:contextualSpacing/>
    </w:pPr>
  </w:style>
  <w:style w:type="paragraph" w:styleId="Listecontinue">
    <w:name w:val="List Continue"/>
    <w:basedOn w:val="Normal"/>
    <w:uiPriority w:val="99"/>
    <w:unhideWhenUsed/>
    <w:rsid w:val="00BF76EE"/>
    <w:pPr>
      <w:spacing w:after="120"/>
      <w:ind w:left="283"/>
      <w:contextualSpacing/>
    </w:pPr>
  </w:style>
  <w:style w:type="paragraph" w:styleId="Retraitcorpsdetexte">
    <w:name w:val="Body Text Indent"/>
    <w:basedOn w:val="Normal"/>
    <w:link w:val="RetraitcorpsdetexteCar"/>
    <w:uiPriority w:val="99"/>
    <w:semiHidden/>
    <w:unhideWhenUsed/>
    <w:rsid w:val="00BF76EE"/>
    <w:pPr>
      <w:spacing w:after="120"/>
      <w:ind w:left="283"/>
    </w:pPr>
  </w:style>
  <w:style w:type="character" w:customStyle="1" w:styleId="RetraitcorpsdetexteCar">
    <w:name w:val="Retrait corps de texte Car"/>
    <w:basedOn w:val="Policepardfaut"/>
    <w:link w:val="Retraitcorpsdetexte"/>
    <w:uiPriority w:val="99"/>
    <w:semiHidden/>
    <w:locked/>
    <w:rsid w:val="00BF76EE"/>
    <w:rPr>
      <w:rFonts w:ascii="Times New Roman" w:hAnsi="Times New Roman" w:cs="Times New Roman"/>
      <w:sz w:val="24"/>
      <w:szCs w:val="24"/>
    </w:rPr>
  </w:style>
  <w:style w:type="paragraph" w:styleId="Retraitcorpset1relig">
    <w:name w:val="Body Text First Indent 2"/>
    <w:basedOn w:val="Retraitcorpsdetexte"/>
    <w:link w:val="Retraitcorpset1religCar"/>
    <w:uiPriority w:val="99"/>
    <w:unhideWhenUsed/>
    <w:rsid w:val="00BF76EE"/>
    <w:pPr>
      <w:spacing w:after="0"/>
      <w:ind w:left="360" w:firstLine="360"/>
    </w:pPr>
  </w:style>
  <w:style w:type="character" w:customStyle="1" w:styleId="Retraitcorpset1religCar">
    <w:name w:val="Retrait corps et 1re lig. Car"/>
    <w:basedOn w:val="RetraitcorpsdetexteCar"/>
    <w:link w:val="Retraitcorpset1relig"/>
    <w:uiPriority w:val="99"/>
    <w:locked/>
    <w:rsid w:val="00BF76EE"/>
    <w:rPr>
      <w:rFonts w:ascii="Times New Roman" w:hAnsi="Times New Roman" w:cs="Times New Roman"/>
      <w:sz w:val="24"/>
      <w:szCs w:val="24"/>
    </w:rPr>
  </w:style>
  <w:style w:type="character" w:styleId="Lienhypertexte">
    <w:name w:val="Hyperlink"/>
    <w:basedOn w:val="Policepardfaut"/>
    <w:uiPriority w:val="99"/>
    <w:unhideWhenUsed/>
    <w:rsid w:val="008C29F2"/>
    <w:rPr>
      <w:rFonts w:cs="Times New Roman"/>
      <w:color w:val="0000FF" w:themeColor="hyperlink"/>
      <w:u w:val="single"/>
    </w:rPr>
  </w:style>
  <w:style w:type="character" w:styleId="Appelnotedebasdep">
    <w:name w:val="footnote reference"/>
    <w:aliases w:val="Texto de nota al pie,referencia nota al pie,Ref,de nota al pie,Footnotes refss,Appel note de bas de page,Fago Fußnotenzeichen,Nota a pie,Ref. de nota al pie 2,Footnote symbol,Footnote,Char Car Car Car Ca,Ref. de nota al pie2,R,FC"/>
    <w:basedOn w:val="Policepardfaut"/>
    <w:rsid w:val="00D0339A"/>
    <w:rPr>
      <w:rFonts w:cs="Times New Roman"/>
      <w:vertAlign w:val="superscript"/>
    </w:rPr>
  </w:style>
  <w:style w:type="paragraph" w:styleId="Titre">
    <w:name w:val="Title"/>
    <w:basedOn w:val="Normal"/>
    <w:link w:val="TitreCar"/>
    <w:uiPriority w:val="99"/>
    <w:qFormat/>
    <w:rsid w:val="00AC5058"/>
    <w:pPr>
      <w:jc w:val="center"/>
    </w:pPr>
    <w:rPr>
      <w:rFonts w:ascii="Arial" w:hAnsi="Arial" w:cs="Arial"/>
      <w:b/>
      <w:bCs/>
      <w:i/>
      <w:iCs/>
    </w:rPr>
  </w:style>
  <w:style w:type="character" w:customStyle="1" w:styleId="TitreCar">
    <w:name w:val="Titre Car"/>
    <w:basedOn w:val="Policepardfaut"/>
    <w:link w:val="Titre"/>
    <w:uiPriority w:val="99"/>
    <w:rsid w:val="00AC5058"/>
    <w:rPr>
      <w:rFonts w:ascii="Arial" w:hAnsi="Arial" w:cs="Arial"/>
      <w:b/>
      <w:bCs/>
      <w:i/>
      <w:iCs/>
      <w:sz w:val="24"/>
      <w:szCs w:val="24"/>
    </w:rPr>
  </w:style>
  <w:style w:type="character" w:customStyle="1" w:styleId="SansinterligneCar">
    <w:name w:val="Sans interligne Car"/>
    <w:link w:val="Sansinterligne"/>
    <w:uiPriority w:val="1"/>
    <w:locked/>
    <w:rsid w:val="00AC5058"/>
    <w:rPr>
      <w:rFonts w:cs="Times New Roman"/>
      <w:sz w:val="22"/>
      <w:szCs w:val="22"/>
    </w:rPr>
  </w:style>
  <w:style w:type="paragraph" w:styleId="NormalWeb">
    <w:name w:val="Normal (Web)"/>
    <w:basedOn w:val="Normal"/>
    <w:uiPriority w:val="99"/>
    <w:unhideWhenUsed/>
    <w:rsid w:val="00516D05"/>
    <w:pPr>
      <w:spacing w:before="100" w:beforeAutospacing="1" w:after="100" w:afterAutospacing="1"/>
    </w:pPr>
  </w:style>
  <w:style w:type="character" w:customStyle="1" w:styleId="apple-converted-space">
    <w:name w:val="apple-converted-space"/>
    <w:basedOn w:val="Policepardfaut"/>
    <w:rsid w:val="00516D05"/>
  </w:style>
  <w:style w:type="character" w:styleId="lev">
    <w:name w:val="Strong"/>
    <w:basedOn w:val="Policepardfaut"/>
    <w:uiPriority w:val="22"/>
    <w:qFormat/>
    <w:rsid w:val="00200C80"/>
    <w:rPr>
      <w:b/>
      <w:bCs/>
    </w:rPr>
  </w:style>
  <w:style w:type="character" w:customStyle="1" w:styleId="textonavy1">
    <w:name w:val="texto_navy1"/>
    <w:rsid w:val="00873B92"/>
    <w:rPr>
      <w:color w:val="000080"/>
    </w:rPr>
  </w:style>
  <w:style w:type="character" w:customStyle="1" w:styleId="Titre2Car">
    <w:name w:val="Titre 2 Car"/>
    <w:basedOn w:val="Policepardfaut"/>
    <w:link w:val="Titre2"/>
    <w:uiPriority w:val="9"/>
    <w:rsid w:val="001874E9"/>
    <w:rPr>
      <w:rFonts w:asciiTheme="majorHAnsi" w:eastAsiaTheme="majorEastAsia" w:hAnsiTheme="majorHAnsi" w:cstheme="majorBidi"/>
      <w:color w:val="365F91" w:themeColor="accent1" w:themeShade="BF"/>
      <w:sz w:val="26"/>
      <w:szCs w:val="26"/>
    </w:rPr>
  </w:style>
  <w:style w:type="character" w:styleId="CitationHTML">
    <w:name w:val="HTML Cite"/>
    <w:basedOn w:val="Policepardfaut"/>
    <w:uiPriority w:val="99"/>
    <w:unhideWhenUsed/>
    <w:rsid w:val="00B05CE0"/>
    <w:rPr>
      <w:rFonts w:cs="Times New Roman"/>
      <w:i/>
    </w:rPr>
  </w:style>
  <w:style w:type="character" w:customStyle="1" w:styleId="Titre4Car">
    <w:name w:val="Titre 4 Car"/>
    <w:basedOn w:val="Policepardfaut"/>
    <w:link w:val="Titre4"/>
    <w:uiPriority w:val="9"/>
    <w:semiHidden/>
    <w:rsid w:val="00FE5476"/>
    <w:rPr>
      <w:rFonts w:asciiTheme="majorHAnsi" w:eastAsiaTheme="majorEastAsia" w:hAnsiTheme="majorHAnsi" w:cstheme="majorBidi"/>
      <w:i/>
      <w:iCs/>
      <w:color w:val="365F91" w:themeColor="accent1" w:themeShade="BF"/>
      <w:sz w:val="24"/>
      <w:szCs w:val="24"/>
    </w:rPr>
  </w:style>
  <w:style w:type="paragraph" w:customStyle="1" w:styleId="Ttulo1">
    <w:name w:val="Título1"/>
    <w:basedOn w:val="Normal"/>
    <w:rsid w:val="0064190D"/>
    <w:pPr>
      <w:overflowPunct w:val="0"/>
      <w:autoSpaceDE w:val="0"/>
      <w:autoSpaceDN w:val="0"/>
      <w:adjustRightInd w:val="0"/>
      <w:spacing w:after="240"/>
      <w:jc w:val="center"/>
      <w:textAlignment w:val="baseline"/>
    </w:pPr>
    <w:rPr>
      <w:rFonts w:ascii="Arial Black" w:hAnsi="Arial Black"/>
      <w:color w:val="000000"/>
      <w:sz w:val="48"/>
      <w:szCs w:val="20"/>
    </w:rPr>
  </w:style>
  <w:style w:type="character" w:customStyle="1" w:styleId="Cuerpodeltexto">
    <w:name w:val="Cuerpo del texto_"/>
    <w:basedOn w:val="Policepardfaut"/>
    <w:link w:val="Cuerpodeltexto0"/>
    <w:rsid w:val="00E117CD"/>
    <w:rPr>
      <w:rFonts w:ascii="Tahoma" w:eastAsia="Tahoma" w:hAnsi="Tahoma" w:cs="Tahoma"/>
      <w:sz w:val="21"/>
      <w:szCs w:val="21"/>
      <w:shd w:val="clear" w:color="auto" w:fill="FFFFFF"/>
    </w:rPr>
  </w:style>
  <w:style w:type="paragraph" w:customStyle="1" w:styleId="Cuerpodeltexto0">
    <w:name w:val="Cuerpo del texto"/>
    <w:basedOn w:val="Normal"/>
    <w:link w:val="Cuerpodeltexto"/>
    <w:rsid w:val="00E117CD"/>
    <w:pPr>
      <w:widowControl w:val="0"/>
      <w:shd w:val="clear" w:color="auto" w:fill="FFFFFF"/>
      <w:spacing w:after="300" w:line="364" w:lineRule="exact"/>
      <w:jc w:val="both"/>
    </w:pPr>
    <w:rPr>
      <w:rFonts w:ascii="Tahoma" w:eastAsia="Tahoma" w:hAnsi="Tahoma" w:cs="Tahoma"/>
      <w:sz w:val="21"/>
      <w:szCs w:val="21"/>
    </w:rPr>
  </w:style>
  <w:style w:type="character" w:customStyle="1" w:styleId="CitadestacadaCarCar">
    <w:name w:val="Cita destacada Car Car"/>
    <w:rsid w:val="00E1166E"/>
    <w:rPr>
      <w:rFonts w:ascii="Calibri" w:hAnsi="Calibri"/>
      <w:b/>
      <w:bCs/>
      <w:i/>
      <w:iCs/>
      <w:color w:val="4F81BD"/>
      <w:sz w:val="22"/>
      <w:szCs w:val="22"/>
      <w:lang w:val="es-ES" w:eastAsia="es-ES" w:bidi="ar-SA"/>
    </w:rPr>
  </w:style>
  <w:style w:type="paragraph" w:styleId="Corpsdetexte3">
    <w:name w:val="Body Text 3"/>
    <w:basedOn w:val="Normal"/>
    <w:link w:val="Corpsdetexte3Car"/>
    <w:uiPriority w:val="99"/>
    <w:rsid w:val="00E91654"/>
    <w:pPr>
      <w:spacing w:after="120"/>
    </w:pPr>
    <w:rPr>
      <w:sz w:val="16"/>
      <w:szCs w:val="16"/>
    </w:rPr>
  </w:style>
  <w:style w:type="character" w:customStyle="1" w:styleId="Corpsdetexte3Car">
    <w:name w:val="Corps de texte 3 Car"/>
    <w:basedOn w:val="Policepardfaut"/>
    <w:link w:val="Corpsdetexte3"/>
    <w:uiPriority w:val="99"/>
    <w:rsid w:val="00E91654"/>
    <w:rPr>
      <w:rFonts w:ascii="Times New Roman" w:hAnsi="Times New Roman" w:cs="Times New Roman"/>
      <w:sz w:val="16"/>
      <w:szCs w:val="16"/>
    </w:rPr>
  </w:style>
  <w:style w:type="character" w:customStyle="1" w:styleId="Titre6Car">
    <w:name w:val="Titre 6 Car"/>
    <w:basedOn w:val="Policepardfaut"/>
    <w:link w:val="Titre6"/>
    <w:uiPriority w:val="9"/>
    <w:semiHidden/>
    <w:rsid w:val="000749F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95558">
      <w:bodyDiv w:val="1"/>
      <w:marLeft w:val="0"/>
      <w:marRight w:val="0"/>
      <w:marTop w:val="0"/>
      <w:marBottom w:val="0"/>
      <w:divBdr>
        <w:top w:val="none" w:sz="0" w:space="0" w:color="auto"/>
        <w:left w:val="none" w:sz="0" w:space="0" w:color="auto"/>
        <w:bottom w:val="none" w:sz="0" w:space="0" w:color="auto"/>
        <w:right w:val="none" w:sz="0" w:space="0" w:color="auto"/>
      </w:divBdr>
    </w:div>
    <w:div w:id="227108412">
      <w:bodyDiv w:val="1"/>
      <w:marLeft w:val="0"/>
      <w:marRight w:val="0"/>
      <w:marTop w:val="0"/>
      <w:marBottom w:val="0"/>
      <w:divBdr>
        <w:top w:val="none" w:sz="0" w:space="0" w:color="auto"/>
        <w:left w:val="none" w:sz="0" w:space="0" w:color="auto"/>
        <w:bottom w:val="none" w:sz="0" w:space="0" w:color="auto"/>
        <w:right w:val="none" w:sz="0" w:space="0" w:color="auto"/>
      </w:divBdr>
      <w:divsChild>
        <w:div w:id="341590925">
          <w:marLeft w:val="45"/>
          <w:marRight w:val="45"/>
          <w:marTop w:val="0"/>
          <w:marBottom w:val="0"/>
          <w:divBdr>
            <w:top w:val="none" w:sz="0" w:space="0" w:color="auto"/>
            <w:left w:val="none" w:sz="0" w:space="0" w:color="auto"/>
            <w:bottom w:val="none" w:sz="0" w:space="0" w:color="auto"/>
            <w:right w:val="none" w:sz="0" w:space="0" w:color="auto"/>
          </w:divBdr>
          <w:divsChild>
            <w:div w:id="123404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96179">
      <w:bodyDiv w:val="1"/>
      <w:marLeft w:val="0"/>
      <w:marRight w:val="0"/>
      <w:marTop w:val="0"/>
      <w:marBottom w:val="0"/>
      <w:divBdr>
        <w:top w:val="none" w:sz="0" w:space="0" w:color="auto"/>
        <w:left w:val="none" w:sz="0" w:space="0" w:color="auto"/>
        <w:bottom w:val="none" w:sz="0" w:space="0" w:color="auto"/>
        <w:right w:val="none" w:sz="0" w:space="0" w:color="auto"/>
      </w:divBdr>
    </w:div>
    <w:div w:id="664481504">
      <w:bodyDiv w:val="1"/>
      <w:marLeft w:val="0"/>
      <w:marRight w:val="0"/>
      <w:marTop w:val="0"/>
      <w:marBottom w:val="0"/>
      <w:divBdr>
        <w:top w:val="none" w:sz="0" w:space="0" w:color="auto"/>
        <w:left w:val="none" w:sz="0" w:space="0" w:color="auto"/>
        <w:bottom w:val="none" w:sz="0" w:space="0" w:color="auto"/>
        <w:right w:val="none" w:sz="0" w:space="0" w:color="auto"/>
      </w:divBdr>
      <w:divsChild>
        <w:div w:id="1056314280">
          <w:marLeft w:val="45"/>
          <w:marRight w:val="45"/>
          <w:marTop w:val="0"/>
          <w:marBottom w:val="0"/>
          <w:divBdr>
            <w:top w:val="none" w:sz="0" w:space="0" w:color="auto"/>
            <w:left w:val="none" w:sz="0" w:space="0" w:color="auto"/>
            <w:bottom w:val="none" w:sz="0" w:space="0" w:color="auto"/>
            <w:right w:val="none" w:sz="0" w:space="0" w:color="auto"/>
          </w:divBdr>
          <w:divsChild>
            <w:div w:id="104112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98290">
      <w:bodyDiv w:val="1"/>
      <w:marLeft w:val="0"/>
      <w:marRight w:val="0"/>
      <w:marTop w:val="0"/>
      <w:marBottom w:val="0"/>
      <w:divBdr>
        <w:top w:val="none" w:sz="0" w:space="0" w:color="auto"/>
        <w:left w:val="none" w:sz="0" w:space="0" w:color="auto"/>
        <w:bottom w:val="none" w:sz="0" w:space="0" w:color="auto"/>
        <w:right w:val="none" w:sz="0" w:space="0" w:color="auto"/>
      </w:divBdr>
    </w:div>
    <w:div w:id="920140396">
      <w:bodyDiv w:val="1"/>
      <w:marLeft w:val="0"/>
      <w:marRight w:val="0"/>
      <w:marTop w:val="0"/>
      <w:marBottom w:val="0"/>
      <w:divBdr>
        <w:top w:val="none" w:sz="0" w:space="0" w:color="auto"/>
        <w:left w:val="none" w:sz="0" w:space="0" w:color="auto"/>
        <w:bottom w:val="none" w:sz="0" w:space="0" w:color="auto"/>
        <w:right w:val="none" w:sz="0" w:space="0" w:color="auto"/>
      </w:divBdr>
    </w:div>
    <w:div w:id="1455756934">
      <w:bodyDiv w:val="1"/>
      <w:marLeft w:val="0"/>
      <w:marRight w:val="0"/>
      <w:marTop w:val="0"/>
      <w:marBottom w:val="0"/>
      <w:divBdr>
        <w:top w:val="none" w:sz="0" w:space="0" w:color="auto"/>
        <w:left w:val="none" w:sz="0" w:space="0" w:color="auto"/>
        <w:bottom w:val="none" w:sz="0" w:space="0" w:color="auto"/>
        <w:right w:val="none" w:sz="0" w:space="0" w:color="auto"/>
      </w:divBdr>
    </w:div>
    <w:div w:id="1478767605">
      <w:bodyDiv w:val="1"/>
      <w:marLeft w:val="0"/>
      <w:marRight w:val="0"/>
      <w:marTop w:val="0"/>
      <w:marBottom w:val="0"/>
      <w:divBdr>
        <w:top w:val="none" w:sz="0" w:space="0" w:color="auto"/>
        <w:left w:val="none" w:sz="0" w:space="0" w:color="auto"/>
        <w:bottom w:val="none" w:sz="0" w:space="0" w:color="auto"/>
        <w:right w:val="none" w:sz="0" w:space="0" w:color="auto"/>
      </w:divBdr>
    </w:div>
    <w:div w:id="1717047688">
      <w:bodyDiv w:val="1"/>
      <w:marLeft w:val="0"/>
      <w:marRight w:val="0"/>
      <w:marTop w:val="0"/>
      <w:marBottom w:val="0"/>
      <w:divBdr>
        <w:top w:val="none" w:sz="0" w:space="0" w:color="auto"/>
        <w:left w:val="none" w:sz="0" w:space="0" w:color="auto"/>
        <w:bottom w:val="none" w:sz="0" w:space="0" w:color="auto"/>
        <w:right w:val="none" w:sz="0" w:space="0" w:color="auto"/>
      </w:divBdr>
    </w:div>
    <w:div w:id="1717965530">
      <w:bodyDiv w:val="1"/>
      <w:marLeft w:val="0"/>
      <w:marRight w:val="0"/>
      <w:marTop w:val="0"/>
      <w:marBottom w:val="0"/>
      <w:divBdr>
        <w:top w:val="none" w:sz="0" w:space="0" w:color="auto"/>
        <w:left w:val="none" w:sz="0" w:space="0" w:color="auto"/>
        <w:bottom w:val="none" w:sz="0" w:space="0" w:color="auto"/>
        <w:right w:val="none" w:sz="0" w:space="0" w:color="auto"/>
      </w:divBdr>
    </w:div>
    <w:div w:id="1778139054">
      <w:marLeft w:val="0"/>
      <w:marRight w:val="0"/>
      <w:marTop w:val="0"/>
      <w:marBottom w:val="0"/>
      <w:divBdr>
        <w:top w:val="none" w:sz="0" w:space="0" w:color="auto"/>
        <w:left w:val="none" w:sz="0" w:space="0" w:color="auto"/>
        <w:bottom w:val="none" w:sz="0" w:space="0" w:color="auto"/>
        <w:right w:val="none" w:sz="0" w:space="0" w:color="auto"/>
      </w:divBdr>
    </w:div>
    <w:div w:id="17781390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superfinanciera.gov.co/reportes/w_tasa_seleccion.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0F231-14B2-4368-857A-B682C53DF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2955</Words>
  <Characters>16258</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Gares</Company>
  <LinksUpToDate>false</LinksUpToDate>
  <CharactersWithSpaces>19175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pgarciar</dc:creator>
  <cp:keywords/>
  <dc:description/>
  <cp:lastModifiedBy>Malucimedina</cp:lastModifiedBy>
  <cp:revision>5</cp:revision>
  <cp:lastPrinted>2017-09-01T15:57:00Z</cp:lastPrinted>
  <dcterms:created xsi:type="dcterms:W3CDTF">2017-09-01T13:32:00Z</dcterms:created>
  <dcterms:modified xsi:type="dcterms:W3CDTF">2017-10-31T18:43:00Z</dcterms:modified>
</cp:coreProperties>
</file>