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C8" w:rsidRPr="006A20C8" w:rsidRDefault="006A20C8" w:rsidP="006A20C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6A20C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A20C8" w:rsidRPr="006A20C8" w:rsidRDefault="006A20C8" w:rsidP="006A20C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6A20C8">
        <w:rPr>
          <w:rFonts w:ascii="Calibri" w:eastAsia="Calibri" w:hAnsi="Calibri" w:cs="Calibri"/>
          <w:color w:val="FF0000"/>
          <w:sz w:val="16"/>
          <w:szCs w:val="16"/>
          <w:lang w:val="es-CO" w:eastAsia="fr-FR"/>
        </w:rPr>
        <w:t>El contenido total y fiel de la decisión debe ser verificado en la Secretaría de esta Sala.</w:t>
      </w:r>
    </w:p>
    <w:p w:rsidR="006A20C8" w:rsidRPr="006A20C8" w:rsidRDefault="006A20C8" w:rsidP="006A20C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6A20C8">
        <w:rPr>
          <w:rFonts w:ascii="Calibri" w:hAnsi="Calibri" w:cs="Calibri"/>
          <w:color w:val="222222"/>
          <w:sz w:val="18"/>
          <w:szCs w:val="18"/>
          <w:lang w:val="es-CO" w:eastAsia="fr-FR"/>
        </w:rPr>
        <w:t>Providencia:</w:t>
      </w:r>
      <w:r w:rsidRPr="006A20C8">
        <w:rPr>
          <w:rFonts w:ascii="Calibri" w:hAnsi="Calibri" w:cs="Calibri"/>
          <w:color w:val="222222"/>
          <w:sz w:val="18"/>
          <w:szCs w:val="18"/>
          <w:lang w:val="es-CO" w:eastAsia="fr-FR"/>
        </w:rPr>
        <w:tab/>
        <w:t>Sentencia  – 2ª instancia – 19 de septiembre de 2017</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6A20C8">
        <w:rPr>
          <w:rFonts w:ascii="Calibri" w:eastAsia="Calibri" w:hAnsi="Calibri" w:cs="Calibri"/>
          <w:color w:val="222222"/>
          <w:sz w:val="18"/>
          <w:szCs w:val="18"/>
          <w:lang w:val="es-CO" w:eastAsia="fr-FR"/>
        </w:rPr>
        <w:t>Proceso:    </w:t>
      </w:r>
      <w:r w:rsidRPr="006A20C8">
        <w:rPr>
          <w:rFonts w:ascii="Calibri" w:eastAsia="Calibri" w:hAnsi="Calibri" w:cs="Calibri"/>
          <w:color w:val="222222"/>
          <w:sz w:val="18"/>
          <w:szCs w:val="18"/>
          <w:lang w:val="es-CO" w:eastAsia="fr-FR"/>
        </w:rPr>
        <w:tab/>
      </w:r>
      <w:r w:rsidRPr="006A20C8">
        <w:rPr>
          <w:rFonts w:ascii="Calibri" w:eastAsia="Calibri" w:hAnsi="Calibri" w:cs="Calibri"/>
          <w:color w:val="222222"/>
          <w:spacing w:val="-6"/>
          <w:sz w:val="18"/>
          <w:szCs w:val="18"/>
          <w:lang w:val="es-CO" w:eastAsia="fr-FR"/>
        </w:rPr>
        <w:t>Acción de Tutela – Confirma parcialmente y niega amparo</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eastAsia="en-US"/>
        </w:rPr>
      </w:pPr>
      <w:r w:rsidRPr="006A20C8">
        <w:rPr>
          <w:rFonts w:ascii="Calibri" w:eastAsia="Calibri" w:hAnsi="Calibri" w:cs="Calibri"/>
          <w:color w:val="222222"/>
          <w:sz w:val="18"/>
          <w:szCs w:val="18"/>
          <w:lang w:val="es-CO" w:eastAsia="fr-FR"/>
        </w:rPr>
        <w:t>Radicación Nro. :</w:t>
      </w:r>
      <w:r w:rsidRPr="006A20C8">
        <w:rPr>
          <w:rFonts w:ascii="Calibri" w:eastAsia="Calibri" w:hAnsi="Calibri" w:cs="Calibri"/>
          <w:color w:val="222222"/>
          <w:sz w:val="18"/>
          <w:szCs w:val="18"/>
          <w:lang w:val="es-CO" w:eastAsia="fr-FR"/>
        </w:rPr>
        <w:tab/>
      </w:r>
      <w:r w:rsidRPr="006A20C8">
        <w:rPr>
          <w:rFonts w:ascii="Calibri" w:eastAsia="Calibri" w:hAnsi="Calibri" w:cs="Calibri"/>
          <w:bCs/>
          <w:spacing w:val="-6"/>
          <w:sz w:val="18"/>
          <w:szCs w:val="18"/>
          <w:lang w:eastAsia="en-US"/>
        </w:rPr>
        <w:t>2017-000461-01</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A20C8">
        <w:rPr>
          <w:rFonts w:ascii="Calibri" w:eastAsia="Calibri" w:hAnsi="Calibri" w:cs="Calibri"/>
          <w:bCs/>
          <w:iCs/>
          <w:color w:val="222222"/>
          <w:sz w:val="18"/>
          <w:szCs w:val="18"/>
          <w:lang w:eastAsia="fr-FR"/>
        </w:rPr>
        <w:t xml:space="preserve">Accionante: </w:t>
      </w:r>
      <w:r w:rsidRPr="006A20C8">
        <w:rPr>
          <w:rFonts w:ascii="Calibri" w:eastAsia="Calibri" w:hAnsi="Calibri" w:cs="Calibri"/>
          <w:bCs/>
          <w:iCs/>
          <w:color w:val="222222"/>
          <w:sz w:val="18"/>
          <w:szCs w:val="18"/>
          <w:lang w:eastAsia="fr-FR"/>
        </w:rPr>
        <w:tab/>
        <w:t>CÉSAR CARDONA CASTRILLÓN</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A20C8">
        <w:rPr>
          <w:rFonts w:ascii="Calibri" w:eastAsia="Calibri" w:hAnsi="Calibri" w:cs="Calibri"/>
          <w:color w:val="222222"/>
          <w:sz w:val="18"/>
          <w:szCs w:val="18"/>
          <w:lang w:val="es-CO" w:eastAsia="fr-FR"/>
        </w:rPr>
        <w:t>Accionado:</w:t>
      </w:r>
      <w:r w:rsidRPr="006A20C8">
        <w:rPr>
          <w:rFonts w:ascii="Calibri" w:eastAsia="Calibri" w:hAnsi="Calibri" w:cs="Calibri"/>
          <w:color w:val="222222"/>
          <w:sz w:val="18"/>
          <w:szCs w:val="18"/>
          <w:lang w:val="es-CO" w:eastAsia="fr-FR"/>
        </w:rPr>
        <w:tab/>
      </w:r>
      <w:r w:rsidRPr="006A20C8">
        <w:rPr>
          <w:rFonts w:ascii="Calibri" w:eastAsia="Calibri" w:hAnsi="Calibri" w:cs="Calibri"/>
          <w:bCs/>
          <w:iCs/>
          <w:color w:val="222222"/>
          <w:sz w:val="18"/>
          <w:szCs w:val="18"/>
          <w:lang w:eastAsia="fr-FR"/>
        </w:rPr>
        <w:t>COLPENSIONES Y OTROS</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6A20C8">
        <w:rPr>
          <w:rFonts w:ascii="Calibri" w:eastAsia="Calibri" w:hAnsi="Calibri" w:cs="Calibri"/>
          <w:color w:val="222222"/>
          <w:sz w:val="18"/>
          <w:szCs w:val="18"/>
          <w:lang w:val="es-CO" w:eastAsia="fr-FR"/>
        </w:rPr>
        <w:t>Magistrado Ponente: </w:t>
      </w:r>
      <w:r w:rsidRPr="006A20C8">
        <w:rPr>
          <w:rFonts w:ascii="Calibri" w:eastAsia="Calibri" w:hAnsi="Calibri" w:cs="Calibri"/>
          <w:color w:val="222222"/>
          <w:sz w:val="18"/>
          <w:szCs w:val="18"/>
          <w:lang w:val="es-CO" w:eastAsia="fr-FR"/>
        </w:rPr>
        <w:tab/>
      </w:r>
      <w:proofErr w:type="spellStart"/>
      <w:r w:rsidRPr="006A20C8">
        <w:rPr>
          <w:rFonts w:ascii="Calibri" w:eastAsia="Calibri" w:hAnsi="Calibri" w:cs="Calibri"/>
          <w:bCs/>
          <w:iCs/>
          <w:color w:val="222222"/>
          <w:sz w:val="18"/>
          <w:szCs w:val="18"/>
          <w:lang w:eastAsia="fr-FR"/>
        </w:rPr>
        <w:t>DUBERNEY</w:t>
      </w:r>
      <w:proofErr w:type="spellEnd"/>
      <w:r w:rsidRPr="006A20C8">
        <w:rPr>
          <w:rFonts w:ascii="Calibri" w:eastAsia="Calibri" w:hAnsi="Calibri" w:cs="Calibri"/>
          <w:bCs/>
          <w:iCs/>
          <w:color w:val="222222"/>
          <w:sz w:val="18"/>
          <w:szCs w:val="18"/>
          <w:lang w:eastAsia="fr-FR"/>
        </w:rPr>
        <w:t xml:space="preserve"> GRISALES HERRERA</w:t>
      </w:r>
    </w:p>
    <w:p w:rsidR="006A20C8" w:rsidRPr="006A20C8" w:rsidRDefault="006A20C8" w:rsidP="006A20C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6A20C8" w:rsidRPr="006A20C8" w:rsidRDefault="006A20C8" w:rsidP="006A20C8">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6A20C8">
        <w:rPr>
          <w:rFonts w:ascii="Calibri" w:eastAsia="Calibri" w:hAnsi="Calibri" w:cs="Calibri"/>
          <w:b/>
          <w:bCs/>
          <w:iCs/>
          <w:color w:val="222222"/>
          <w:sz w:val="18"/>
          <w:szCs w:val="18"/>
          <w:lang w:val="es-CO" w:eastAsia="fr-FR"/>
        </w:rPr>
        <w:t xml:space="preserve">Temas: </w:t>
      </w:r>
      <w:r w:rsidRPr="006A20C8">
        <w:rPr>
          <w:rFonts w:ascii="Calibri" w:eastAsia="Calibri" w:hAnsi="Calibri" w:cs="Calibri"/>
          <w:b/>
          <w:bCs/>
          <w:iCs/>
          <w:color w:val="222222"/>
          <w:sz w:val="18"/>
          <w:szCs w:val="18"/>
          <w:lang w:val="es-CO" w:eastAsia="fr-FR"/>
        </w:rPr>
        <w:tab/>
        <w:t xml:space="preserve">CORRECCIÓN HISTORIA LABORAL / EXISTE OTRO MEDIO DE DEFENSA JUDICIAL/ IMPROCEDENCIA. </w:t>
      </w:r>
      <w:r w:rsidRPr="006A20C8">
        <w:rPr>
          <w:rFonts w:ascii="Calibri" w:eastAsia="Calibri" w:hAnsi="Calibri" w:cs="Calibri"/>
          <w:bCs/>
          <w:iCs/>
          <w:color w:val="222222"/>
          <w:sz w:val="18"/>
          <w:szCs w:val="18"/>
          <w:lang w:val="es-ES_tradnl" w:eastAsia="fr-FR"/>
        </w:rPr>
        <w:t>[A]</w:t>
      </w:r>
      <w:proofErr w:type="spellStart"/>
      <w:r w:rsidRPr="006A20C8">
        <w:rPr>
          <w:rFonts w:ascii="Calibri" w:eastAsia="Calibri" w:hAnsi="Calibri" w:cs="Calibri"/>
          <w:bCs/>
          <w:iCs/>
          <w:color w:val="222222"/>
          <w:sz w:val="18"/>
          <w:szCs w:val="18"/>
          <w:lang w:val="es-ES_tradnl" w:eastAsia="fr-FR"/>
        </w:rPr>
        <w:t>dvierte</w:t>
      </w:r>
      <w:proofErr w:type="spellEnd"/>
      <w:r w:rsidRPr="006A20C8">
        <w:rPr>
          <w:rFonts w:ascii="Calibri" w:eastAsia="Calibri" w:hAnsi="Calibri" w:cs="Calibri"/>
          <w:bCs/>
          <w:iCs/>
          <w:color w:val="222222"/>
          <w:sz w:val="18"/>
          <w:szCs w:val="18"/>
          <w:lang w:val="es-ES_tradnl" w:eastAsia="fr-FR"/>
        </w:rPr>
        <w:t xml:space="preserve"> esta Sala que en este caso concreto no se satisface el requisito de procedibilidad para solicitar por intermedio de este amparo constitucional la corrección de la historia laboral, toda vez que el actor puede agotar el mecanismo ordinario legal ante la justicia ordinaria laboral para ventilar este tipo de cuestionamientos (Artículo 70 y </w:t>
      </w:r>
      <w:proofErr w:type="spellStart"/>
      <w:r w:rsidRPr="006A20C8">
        <w:rPr>
          <w:rFonts w:ascii="Calibri" w:eastAsia="Calibri" w:hAnsi="Calibri" w:cs="Calibri"/>
          <w:bCs/>
          <w:iCs/>
          <w:color w:val="222222"/>
          <w:sz w:val="18"/>
          <w:szCs w:val="18"/>
          <w:lang w:val="es-ES_tradnl" w:eastAsia="fr-FR"/>
        </w:rPr>
        <w:t>ss</w:t>
      </w:r>
      <w:proofErr w:type="spellEnd"/>
      <w:r w:rsidRPr="006A20C8">
        <w:rPr>
          <w:rFonts w:ascii="Calibri" w:eastAsia="Calibri" w:hAnsi="Calibri" w:cs="Calibri"/>
          <w:bCs/>
          <w:iCs/>
          <w:color w:val="222222"/>
          <w:sz w:val="18"/>
          <w:szCs w:val="18"/>
          <w:lang w:val="es-ES_tradnl" w:eastAsia="fr-FR"/>
        </w:rPr>
        <w:t xml:space="preserve">, </w:t>
      </w:r>
      <w:proofErr w:type="spellStart"/>
      <w:r w:rsidRPr="006A20C8">
        <w:rPr>
          <w:rFonts w:ascii="Calibri" w:eastAsia="Calibri" w:hAnsi="Calibri" w:cs="Calibri"/>
          <w:bCs/>
          <w:iCs/>
          <w:color w:val="222222"/>
          <w:sz w:val="18"/>
          <w:szCs w:val="18"/>
          <w:lang w:val="es-ES_tradnl" w:eastAsia="fr-FR"/>
        </w:rPr>
        <w:t>CPT</w:t>
      </w:r>
      <w:proofErr w:type="spellEnd"/>
      <w:r w:rsidRPr="006A20C8">
        <w:rPr>
          <w:rFonts w:ascii="Calibri" w:eastAsia="Calibri" w:hAnsi="Calibri" w:cs="Calibri"/>
          <w:bCs/>
          <w:iCs/>
          <w:color w:val="222222"/>
          <w:sz w:val="18"/>
          <w:szCs w:val="18"/>
          <w:lang w:val="es-ES_tradnl" w:eastAsia="fr-FR"/>
        </w:rPr>
        <w:t xml:space="preserve">).  Si bien el accionante es una persona de especial protección constitucional por su edad (62 años), esa condición por </w:t>
      </w:r>
      <w:r w:rsidRPr="006A20C8">
        <w:rPr>
          <w:rFonts w:ascii="Calibri" w:eastAsia="Calibri" w:hAnsi="Calibri" w:cs="Calibri"/>
          <w:bCs/>
          <w:iCs/>
          <w:color w:val="222222"/>
          <w:sz w:val="18"/>
          <w:szCs w:val="18"/>
          <w:lang w:eastAsia="fr-FR"/>
        </w:rPr>
        <w:t>si sola es insuficiente como para considerar superada la subsidiariedad; no arguyó ni demostró que se encontrara en una situación de vulnerabilidad tal, que diera lugar a la tutela como mecanismo transitorio, como sería, por ejemplo, la afectación de su mínimo vital</w:t>
      </w:r>
      <w:r w:rsidRPr="006A20C8">
        <w:rPr>
          <w:rFonts w:ascii="Calibri" w:eastAsia="Calibri" w:hAnsi="Calibri" w:cs="Calibri"/>
          <w:bCs/>
          <w:iCs/>
          <w:color w:val="222222"/>
          <w:sz w:val="18"/>
          <w:szCs w:val="18"/>
          <w:lang w:val="es-CO" w:eastAsia="fr-FR"/>
        </w:rPr>
        <w:t xml:space="preserve">, </w:t>
      </w:r>
      <w:r w:rsidRPr="006A20C8">
        <w:rPr>
          <w:rFonts w:ascii="Calibri" w:eastAsia="Calibri" w:hAnsi="Calibri" w:cs="Calibri"/>
          <w:bCs/>
          <w:iCs/>
          <w:color w:val="222222"/>
          <w:sz w:val="18"/>
          <w:szCs w:val="18"/>
          <w:lang w:eastAsia="fr-FR"/>
        </w:rPr>
        <w:t>que tampoco se infiere conculcado del plenario</w:t>
      </w:r>
      <w:r w:rsidRPr="006A20C8">
        <w:rPr>
          <w:rFonts w:ascii="Calibri" w:eastAsia="Calibri" w:hAnsi="Calibri" w:cs="Calibri"/>
          <w:bCs/>
          <w:iCs/>
          <w:color w:val="222222"/>
          <w:sz w:val="18"/>
          <w:szCs w:val="18"/>
          <w:lang w:val="es-CO" w:eastAsia="fr-FR"/>
        </w:rPr>
        <w:t xml:space="preserve">. </w:t>
      </w:r>
      <w:r w:rsidRPr="006A20C8">
        <w:rPr>
          <w:rFonts w:ascii="Calibri" w:eastAsia="Calibri" w:hAnsi="Calibri" w:cs="Calibri"/>
          <w:b/>
          <w:bCs/>
          <w:iCs/>
          <w:color w:val="222222"/>
          <w:sz w:val="18"/>
          <w:szCs w:val="18"/>
          <w:lang w:val="es-CO" w:eastAsia="fr-FR"/>
        </w:rPr>
        <w:t>DERECHO DE PETICIÓN / INEXISTENCIA DE LA VULNERACIÓN ARGÜIDA / NIEGA</w:t>
      </w:r>
      <w:r w:rsidRPr="006A20C8">
        <w:rPr>
          <w:rFonts w:ascii="Calibri" w:eastAsia="Calibri" w:hAnsi="Calibri" w:cs="Calibri"/>
          <w:b/>
          <w:bCs/>
          <w:iCs/>
          <w:color w:val="222222"/>
          <w:sz w:val="18"/>
          <w:szCs w:val="18"/>
          <w:lang w:eastAsia="fr-FR"/>
        </w:rPr>
        <w:t xml:space="preserve">. </w:t>
      </w:r>
      <w:r w:rsidRPr="006A20C8">
        <w:rPr>
          <w:rFonts w:ascii="Calibri" w:eastAsia="Calibri" w:hAnsi="Calibri" w:cs="Calibri"/>
          <w:bCs/>
          <w:iCs/>
          <w:color w:val="222222"/>
          <w:sz w:val="18"/>
          <w:szCs w:val="18"/>
          <w:lang w:val="es-CO" w:eastAsia="fr-FR"/>
        </w:rPr>
        <w:t>[C]</w:t>
      </w:r>
      <w:proofErr w:type="spellStart"/>
      <w:r w:rsidRPr="006A20C8">
        <w:rPr>
          <w:rFonts w:ascii="Calibri" w:eastAsia="Calibri" w:hAnsi="Calibri" w:cs="Calibri"/>
          <w:bCs/>
          <w:iCs/>
          <w:color w:val="222222"/>
          <w:sz w:val="18"/>
          <w:szCs w:val="18"/>
          <w:lang w:val="es-CO" w:eastAsia="fr-FR"/>
        </w:rPr>
        <w:t>onforme</w:t>
      </w:r>
      <w:proofErr w:type="spellEnd"/>
      <w:r w:rsidRPr="006A20C8">
        <w:rPr>
          <w:rFonts w:ascii="Calibri" w:eastAsia="Calibri" w:hAnsi="Calibri" w:cs="Calibri"/>
          <w:bCs/>
          <w:iCs/>
          <w:color w:val="222222"/>
          <w:sz w:val="18"/>
          <w:szCs w:val="18"/>
          <w:lang w:val="es-CO" w:eastAsia="fr-FR"/>
        </w:rPr>
        <w:t xml:space="preserve"> al acervo probatorio es claro que al actor tampoco se le ha vulnerado ni amenazado el derecho fundamental de petición, ya que la autoridad accionada dio respuesta de fondo, clara, precisa y congruente con lo solicitado. (…) Adicionalmente, hay que decir que la accionada en atención a la petición le informó sobre la imposibilidad de contabilizar algunos aportes porque halló un caso de homónimos, y lo requirió para que acercara documentos que sirvieran para soportar la reclamación de tiempo cotizado, tales como tarjetas de reseña, carné de afiliación, entre otros (Folio 5, cuaderno </w:t>
      </w:r>
      <w:proofErr w:type="spellStart"/>
      <w:r w:rsidRPr="006A20C8">
        <w:rPr>
          <w:rFonts w:ascii="Calibri" w:eastAsia="Calibri" w:hAnsi="Calibri" w:cs="Calibri"/>
          <w:bCs/>
          <w:iCs/>
          <w:color w:val="222222"/>
          <w:sz w:val="18"/>
          <w:szCs w:val="18"/>
          <w:lang w:val="es-CO" w:eastAsia="fr-FR"/>
        </w:rPr>
        <w:t>No.1</w:t>
      </w:r>
      <w:proofErr w:type="spellEnd"/>
      <w:r w:rsidRPr="006A20C8">
        <w:rPr>
          <w:rFonts w:ascii="Calibri" w:eastAsia="Calibri" w:hAnsi="Calibri" w:cs="Calibri"/>
          <w:bCs/>
          <w:iCs/>
          <w:color w:val="222222"/>
          <w:sz w:val="18"/>
          <w:szCs w:val="18"/>
          <w:lang w:val="es-CO" w:eastAsia="fr-FR"/>
        </w:rPr>
        <w:t xml:space="preserve">), sin embargo, desatendió este requerimiento y en su lugar, prefirió promover este amparo constitucional, cuando esa era una carga mínima que debía atender como peticionario, a efectos de que se resolviera plenamente su petición. </w:t>
      </w:r>
    </w:p>
    <w:p w:rsidR="006A20C8" w:rsidRDefault="006A20C8" w:rsidP="00F839CE">
      <w:pPr>
        <w:pStyle w:val="Sansinterligne"/>
        <w:spacing w:line="360" w:lineRule="auto"/>
        <w:rPr>
          <w:rFonts w:ascii="Georgia" w:hAnsi="Georgia" w:cs="Arial"/>
          <w:w w:val="140"/>
        </w:rPr>
      </w:pPr>
    </w:p>
    <w:p w:rsidR="003913E3" w:rsidRPr="007A4604" w:rsidRDefault="00165382" w:rsidP="00F839CE">
      <w:pPr>
        <w:pStyle w:val="Sansinterligne"/>
        <w:spacing w:line="360" w:lineRule="auto"/>
        <w:rPr>
          <w:rFonts w:ascii="Georgia" w:hAnsi="Georgia" w:cs="Arial"/>
          <w:w w:val="140"/>
        </w:rPr>
      </w:pPr>
      <w:r w:rsidRPr="007A4604">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A4604" w:rsidRDefault="003913E3" w:rsidP="00F839CE">
      <w:pPr>
        <w:pStyle w:val="Sansinterligne"/>
        <w:spacing w:line="360" w:lineRule="auto"/>
        <w:rPr>
          <w:rFonts w:ascii="Georgia" w:hAnsi="Georgia" w:cs="Arial"/>
          <w:w w:val="140"/>
          <w:sz w:val="14"/>
        </w:rPr>
      </w:pPr>
    </w:p>
    <w:p w:rsidR="003913E3" w:rsidRPr="007A4604" w:rsidRDefault="003913E3" w:rsidP="00417661">
      <w:pPr>
        <w:pStyle w:val="Sansinterligne"/>
        <w:spacing w:line="360" w:lineRule="auto"/>
        <w:ind w:left="708" w:firstLine="708"/>
        <w:jc w:val="center"/>
        <w:rPr>
          <w:rFonts w:ascii="Georgia" w:hAnsi="Georgia" w:cs="Arial"/>
          <w:w w:val="140"/>
          <w:sz w:val="14"/>
        </w:rPr>
      </w:pPr>
    </w:p>
    <w:p w:rsidR="003913E3" w:rsidRPr="007A4604" w:rsidRDefault="003913E3" w:rsidP="00D37757">
      <w:pPr>
        <w:pStyle w:val="Sansinterligne"/>
        <w:spacing w:line="360" w:lineRule="auto"/>
        <w:jc w:val="center"/>
        <w:rPr>
          <w:rFonts w:ascii="Georgia" w:hAnsi="Georgia" w:cs="Arial"/>
          <w:w w:val="140"/>
          <w:sz w:val="14"/>
        </w:rPr>
      </w:pPr>
      <w:r w:rsidRPr="007A4604">
        <w:rPr>
          <w:rFonts w:ascii="Georgia" w:hAnsi="Georgia" w:cs="Arial"/>
          <w:w w:val="140"/>
          <w:sz w:val="14"/>
        </w:rPr>
        <w:t>REPUBLICA DE COLOMBIA</w:t>
      </w:r>
    </w:p>
    <w:p w:rsidR="003913E3" w:rsidRPr="007A4604" w:rsidRDefault="003913E3" w:rsidP="00692159">
      <w:pPr>
        <w:pStyle w:val="Sansinterligne"/>
        <w:tabs>
          <w:tab w:val="center" w:pos="4987"/>
          <w:tab w:val="left" w:pos="8449"/>
        </w:tabs>
        <w:spacing w:line="360" w:lineRule="auto"/>
        <w:jc w:val="center"/>
        <w:rPr>
          <w:rFonts w:ascii="Georgia" w:hAnsi="Georgia" w:cs="Arial"/>
          <w:w w:val="140"/>
        </w:rPr>
      </w:pPr>
      <w:r w:rsidRPr="007A4604">
        <w:rPr>
          <w:rFonts w:ascii="Georgia" w:hAnsi="Georgia" w:cs="Arial"/>
          <w:w w:val="140"/>
          <w:sz w:val="14"/>
        </w:rPr>
        <w:t>RAMA JUDICIAL DEL PODER PÚBLICO</w:t>
      </w:r>
    </w:p>
    <w:p w:rsidR="003913E3" w:rsidRPr="007A4604" w:rsidRDefault="003913E3" w:rsidP="00692159">
      <w:pPr>
        <w:pStyle w:val="Sansinterligne"/>
        <w:spacing w:line="360" w:lineRule="auto"/>
        <w:jc w:val="center"/>
        <w:rPr>
          <w:rFonts w:ascii="Georgia" w:hAnsi="Georgia" w:cs="Arial"/>
          <w:w w:val="140"/>
          <w:sz w:val="16"/>
        </w:rPr>
      </w:pPr>
      <w:r w:rsidRPr="007A4604">
        <w:rPr>
          <w:rFonts w:ascii="Georgia" w:hAnsi="Georgia" w:cs="Arial"/>
          <w:w w:val="140"/>
          <w:sz w:val="18"/>
        </w:rPr>
        <w:t>T</w:t>
      </w:r>
      <w:r w:rsidRPr="007A4604">
        <w:rPr>
          <w:rFonts w:ascii="Georgia" w:hAnsi="Georgia" w:cs="Arial"/>
          <w:w w:val="140"/>
          <w:sz w:val="16"/>
        </w:rPr>
        <w:t>RIBUNAL</w:t>
      </w:r>
      <w:r w:rsidRPr="007A4604">
        <w:rPr>
          <w:rFonts w:ascii="Georgia" w:hAnsi="Georgia" w:cs="Arial"/>
          <w:w w:val="140"/>
          <w:sz w:val="18"/>
        </w:rPr>
        <w:t xml:space="preserve"> S</w:t>
      </w:r>
      <w:r w:rsidRPr="007A4604">
        <w:rPr>
          <w:rFonts w:ascii="Georgia" w:hAnsi="Georgia" w:cs="Arial"/>
          <w:w w:val="140"/>
          <w:sz w:val="16"/>
        </w:rPr>
        <w:t xml:space="preserve">UPERIOR DEL </w:t>
      </w:r>
      <w:r w:rsidRPr="007A4604">
        <w:rPr>
          <w:rFonts w:ascii="Georgia" w:hAnsi="Georgia" w:cs="Arial"/>
          <w:w w:val="140"/>
          <w:sz w:val="18"/>
        </w:rPr>
        <w:t>D</w:t>
      </w:r>
      <w:r w:rsidRPr="007A4604">
        <w:rPr>
          <w:rFonts w:ascii="Georgia" w:hAnsi="Georgia" w:cs="Arial"/>
          <w:w w:val="140"/>
          <w:sz w:val="16"/>
        </w:rPr>
        <w:t>ISTRITO</w:t>
      </w:r>
      <w:r w:rsidRPr="007A4604">
        <w:rPr>
          <w:rFonts w:ascii="Georgia" w:hAnsi="Georgia" w:cs="Arial"/>
          <w:w w:val="140"/>
          <w:sz w:val="18"/>
        </w:rPr>
        <w:t xml:space="preserve"> J</w:t>
      </w:r>
      <w:r w:rsidRPr="007A4604">
        <w:rPr>
          <w:rFonts w:ascii="Georgia" w:hAnsi="Georgia" w:cs="Arial"/>
          <w:w w:val="140"/>
          <w:sz w:val="16"/>
        </w:rPr>
        <w:t>UDICIAL</w:t>
      </w:r>
    </w:p>
    <w:p w:rsidR="004E702E" w:rsidRPr="007A4604" w:rsidRDefault="004E702E" w:rsidP="004E702E">
      <w:pPr>
        <w:pStyle w:val="Sansinterligne"/>
        <w:spacing w:line="360" w:lineRule="auto"/>
        <w:jc w:val="center"/>
        <w:rPr>
          <w:rFonts w:ascii="Georgia" w:hAnsi="Georgia" w:cs="Arial"/>
          <w:w w:val="140"/>
          <w:sz w:val="16"/>
          <w:szCs w:val="18"/>
          <w:lang w:val="es-CO"/>
        </w:rPr>
      </w:pPr>
      <w:r w:rsidRPr="007A4604">
        <w:rPr>
          <w:rFonts w:ascii="Georgia" w:hAnsi="Georgia" w:cs="Arial"/>
          <w:w w:val="140"/>
          <w:sz w:val="18"/>
          <w:szCs w:val="18"/>
          <w:lang w:val="es-CO"/>
        </w:rPr>
        <w:t>S</w:t>
      </w:r>
      <w:r w:rsidRPr="007A4604">
        <w:rPr>
          <w:rFonts w:ascii="Georgia" w:hAnsi="Georgia" w:cs="Arial"/>
          <w:w w:val="140"/>
          <w:sz w:val="16"/>
          <w:szCs w:val="18"/>
          <w:lang w:val="es-CO"/>
        </w:rPr>
        <w:t xml:space="preserve">ALA DE </w:t>
      </w:r>
      <w:r w:rsidRPr="007A4604">
        <w:rPr>
          <w:rFonts w:ascii="Georgia" w:hAnsi="Georgia" w:cs="Arial"/>
          <w:w w:val="140"/>
          <w:sz w:val="18"/>
          <w:szCs w:val="18"/>
          <w:lang w:val="es-CO"/>
        </w:rPr>
        <w:t>D</w:t>
      </w:r>
      <w:r w:rsidRPr="007A4604">
        <w:rPr>
          <w:rFonts w:ascii="Georgia" w:hAnsi="Georgia" w:cs="Arial"/>
          <w:w w:val="140"/>
          <w:sz w:val="16"/>
          <w:szCs w:val="18"/>
          <w:lang w:val="es-CO"/>
        </w:rPr>
        <w:t xml:space="preserve">ECISIÓN </w:t>
      </w:r>
      <w:r w:rsidRPr="007A4604">
        <w:rPr>
          <w:rFonts w:ascii="Georgia" w:hAnsi="Georgia" w:cs="Arial"/>
          <w:w w:val="140"/>
          <w:sz w:val="18"/>
          <w:szCs w:val="18"/>
          <w:lang w:val="es-CO"/>
        </w:rPr>
        <w:t>C</w:t>
      </w:r>
      <w:r w:rsidRPr="007A4604">
        <w:rPr>
          <w:rFonts w:ascii="Georgia" w:hAnsi="Georgia" w:cs="Arial"/>
          <w:w w:val="140"/>
          <w:sz w:val="16"/>
          <w:szCs w:val="18"/>
          <w:lang w:val="es-CO"/>
        </w:rPr>
        <w:t xml:space="preserve">IVIL – </w:t>
      </w:r>
      <w:r w:rsidRPr="007A4604">
        <w:rPr>
          <w:rFonts w:ascii="Georgia" w:hAnsi="Georgia" w:cs="Arial"/>
          <w:w w:val="140"/>
          <w:sz w:val="18"/>
          <w:szCs w:val="18"/>
          <w:lang w:val="es-CO"/>
        </w:rPr>
        <w:t>F</w:t>
      </w:r>
      <w:r w:rsidRPr="007A4604">
        <w:rPr>
          <w:rFonts w:ascii="Georgia" w:hAnsi="Georgia" w:cs="Arial"/>
          <w:w w:val="140"/>
          <w:sz w:val="16"/>
          <w:szCs w:val="18"/>
          <w:lang w:val="es-CO"/>
        </w:rPr>
        <w:t xml:space="preserve">AMILIA – </w:t>
      </w:r>
      <w:r w:rsidRPr="007A4604">
        <w:rPr>
          <w:rFonts w:ascii="Georgia" w:hAnsi="Georgia" w:cs="Arial"/>
          <w:w w:val="140"/>
          <w:sz w:val="18"/>
          <w:szCs w:val="18"/>
          <w:lang w:val="es-CO"/>
        </w:rPr>
        <w:t>D</w:t>
      </w:r>
      <w:r w:rsidRPr="007A4604">
        <w:rPr>
          <w:rFonts w:ascii="Georgia" w:hAnsi="Georgia" w:cs="Arial"/>
          <w:w w:val="140"/>
          <w:sz w:val="16"/>
          <w:szCs w:val="18"/>
          <w:lang w:val="es-CO"/>
        </w:rPr>
        <w:t xml:space="preserve">ISTRITO DE </w:t>
      </w:r>
      <w:r w:rsidRPr="007A4604">
        <w:rPr>
          <w:rFonts w:ascii="Georgia" w:hAnsi="Georgia" w:cs="Arial"/>
          <w:w w:val="140"/>
          <w:sz w:val="18"/>
          <w:szCs w:val="18"/>
          <w:lang w:val="es-CO"/>
        </w:rPr>
        <w:t>P</w:t>
      </w:r>
      <w:r w:rsidRPr="007A4604">
        <w:rPr>
          <w:rFonts w:ascii="Georgia" w:hAnsi="Georgia" w:cs="Arial"/>
          <w:w w:val="140"/>
          <w:sz w:val="16"/>
          <w:szCs w:val="18"/>
          <w:lang w:val="es-CO"/>
        </w:rPr>
        <w:t>EREIRA</w:t>
      </w:r>
    </w:p>
    <w:p w:rsidR="00C65627" w:rsidRPr="007A4604" w:rsidRDefault="00C65627" w:rsidP="00C65627">
      <w:pPr>
        <w:pStyle w:val="Sansinterligne"/>
        <w:spacing w:line="360" w:lineRule="auto"/>
        <w:jc w:val="center"/>
        <w:rPr>
          <w:rFonts w:ascii="Georgia" w:hAnsi="Georgia" w:cs="Arial"/>
          <w:w w:val="140"/>
          <w:sz w:val="16"/>
          <w:szCs w:val="18"/>
        </w:rPr>
      </w:pPr>
      <w:r w:rsidRPr="007A4604">
        <w:rPr>
          <w:rFonts w:ascii="Georgia" w:hAnsi="Georgia" w:cs="Arial"/>
          <w:w w:val="140"/>
          <w:sz w:val="18"/>
          <w:szCs w:val="18"/>
        </w:rPr>
        <w:t>D</w:t>
      </w:r>
      <w:r w:rsidRPr="007A4604">
        <w:rPr>
          <w:rFonts w:ascii="Georgia" w:hAnsi="Georgia" w:cs="Arial"/>
          <w:w w:val="140"/>
          <w:sz w:val="16"/>
          <w:szCs w:val="18"/>
        </w:rPr>
        <w:t xml:space="preserve">EPARTAMENTO DEL </w:t>
      </w:r>
      <w:r w:rsidRPr="007A4604">
        <w:rPr>
          <w:rFonts w:ascii="Georgia" w:hAnsi="Georgia" w:cs="Arial"/>
          <w:w w:val="140"/>
          <w:sz w:val="18"/>
          <w:szCs w:val="18"/>
        </w:rPr>
        <w:t>R</w:t>
      </w:r>
      <w:r w:rsidRPr="007A4604">
        <w:rPr>
          <w:rFonts w:ascii="Georgia" w:hAnsi="Georgia" w:cs="Arial"/>
          <w:w w:val="140"/>
          <w:sz w:val="16"/>
          <w:szCs w:val="18"/>
        </w:rPr>
        <w:t>ISARALDA</w:t>
      </w:r>
    </w:p>
    <w:p w:rsidR="003913E3" w:rsidRPr="007A4604" w:rsidRDefault="003913E3" w:rsidP="00F839CE">
      <w:pPr>
        <w:spacing w:line="360" w:lineRule="auto"/>
        <w:jc w:val="center"/>
        <w:rPr>
          <w:rFonts w:ascii="Georgia" w:hAnsi="Georgia" w:cs="Arial"/>
          <w:b/>
          <w:bCs/>
          <w:szCs w:val="26"/>
        </w:rPr>
      </w:pPr>
    </w:p>
    <w:p w:rsidR="003913E3" w:rsidRPr="007A4604" w:rsidRDefault="003913E3" w:rsidP="00F839CE">
      <w:pPr>
        <w:pStyle w:val="Corpsdetexte"/>
        <w:spacing w:line="360" w:lineRule="auto"/>
        <w:rPr>
          <w:rFonts w:ascii="Georgia" w:hAnsi="Georgia"/>
          <w:sz w:val="22"/>
          <w:szCs w:val="22"/>
        </w:rPr>
      </w:pPr>
      <w:r w:rsidRPr="007A4604">
        <w:rPr>
          <w:rFonts w:ascii="Georgia" w:hAnsi="Georgia"/>
          <w:sz w:val="22"/>
          <w:szCs w:val="22"/>
        </w:rPr>
        <w:tab/>
      </w:r>
      <w:r w:rsidRPr="007A4604">
        <w:rPr>
          <w:rFonts w:ascii="Georgia" w:hAnsi="Georgia"/>
          <w:sz w:val="22"/>
          <w:szCs w:val="22"/>
        </w:rPr>
        <w:tab/>
        <w:t>Asunto</w:t>
      </w:r>
      <w:r w:rsidRPr="007A4604">
        <w:rPr>
          <w:rFonts w:ascii="Georgia" w:hAnsi="Georgia"/>
          <w:sz w:val="22"/>
          <w:szCs w:val="22"/>
        </w:rPr>
        <w:tab/>
      </w:r>
      <w:r w:rsidRPr="007A4604">
        <w:rPr>
          <w:rFonts w:ascii="Georgia" w:hAnsi="Georgia"/>
          <w:sz w:val="22"/>
          <w:szCs w:val="22"/>
        </w:rPr>
        <w:tab/>
      </w:r>
      <w:r w:rsidRPr="007A4604">
        <w:rPr>
          <w:rFonts w:ascii="Georgia" w:hAnsi="Georgia"/>
          <w:sz w:val="22"/>
          <w:szCs w:val="22"/>
        </w:rPr>
        <w:tab/>
        <w:t>: Sentencia de tutela en segunda instancia</w:t>
      </w:r>
    </w:p>
    <w:p w:rsidR="003913E3" w:rsidRPr="007A4604" w:rsidRDefault="003913E3" w:rsidP="00F839CE">
      <w:pPr>
        <w:pStyle w:val="Corpsdetexte"/>
        <w:spacing w:line="360" w:lineRule="auto"/>
        <w:rPr>
          <w:rFonts w:ascii="Georgia" w:hAnsi="Georgia"/>
          <w:sz w:val="22"/>
          <w:szCs w:val="22"/>
        </w:rPr>
      </w:pPr>
      <w:r w:rsidRPr="007A4604">
        <w:rPr>
          <w:rFonts w:ascii="Georgia" w:hAnsi="Georgia"/>
          <w:sz w:val="22"/>
          <w:szCs w:val="22"/>
        </w:rPr>
        <w:tab/>
      </w:r>
      <w:r w:rsidRPr="007A4604">
        <w:rPr>
          <w:rFonts w:ascii="Georgia" w:hAnsi="Georgia"/>
          <w:sz w:val="22"/>
          <w:szCs w:val="22"/>
        </w:rPr>
        <w:tab/>
        <w:t>Accionante</w:t>
      </w:r>
      <w:r w:rsidR="004E702E" w:rsidRPr="007A4604">
        <w:rPr>
          <w:rFonts w:ascii="Georgia" w:hAnsi="Georgia"/>
          <w:sz w:val="22"/>
          <w:szCs w:val="22"/>
        </w:rPr>
        <w:t xml:space="preserve"> (s)</w:t>
      </w:r>
      <w:r w:rsidRPr="007A4604">
        <w:rPr>
          <w:rFonts w:ascii="Georgia" w:hAnsi="Georgia"/>
          <w:sz w:val="22"/>
          <w:szCs w:val="22"/>
        </w:rPr>
        <w:tab/>
      </w:r>
      <w:r w:rsidRPr="007A4604">
        <w:rPr>
          <w:rFonts w:ascii="Georgia" w:hAnsi="Georgia"/>
          <w:sz w:val="22"/>
          <w:szCs w:val="22"/>
        </w:rPr>
        <w:tab/>
        <w:t xml:space="preserve">: </w:t>
      </w:r>
      <w:r w:rsidR="007E274B" w:rsidRPr="007A4604">
        <w:rPr>
          <w:rFonts w:ascii="Georgia" w:hAnsi="Georgia"/>
          <w:sz w:val="22"/>
          <w:szCs w:val="22"/>
        </w:rPr>
        <w:t>César Cardona Castrillón</w:t>
      </w:r>
    </w:p>
    <w:p w:rsidR="007E274B" w:rsidRPr="007A4604" w:rsidRDefault="003913E3" w:rsidP="007E274B">
      <w:pPr>
        <w:pStyle w:val="Corpsdetexte"/>
        <w:spacing w:line="360" w:lineRule="auto"/>
        <w:ind w:left="3540" w:hanging="3540"/>
        <w:rPr>
          <w:rFonts w:ascii="Georgia" w:hAnsi="Georgia"/>
          <w:sz w:val="22"/>
          <w:szCs w:val="22"/>
        </w:rPr>
      </w:pPr>
      <w:r w:rsidRPr="007A4604">
        <w:rPr>
          <w:rFonts w:ascii="Georgia" w:hAnsi="Georgia"/>
          <w:sz w:val="22"/>
          <w:szCs w:val="22"/>
        </w:rPr>
        <w:tab/>
      </w:r>
      <w:r w:rsidRPr="007A4604">
        <w:rPr>
          <w:rFonts w:ascii="Georgia" w:hAnsi="Georgia"/>
          <w:sz w:val="22"/>
          <w:szCs w:val="22"/>
        </w:rPr>
        <w:tab/>
        <w:t>Presunto</w:t>
      </w:r>
      <w:r w:rsidR="00800C57" w:rsidRPr="007A4604">
        <w:rPr>
          <w:rFonts w:ascii="Georgia" w:hAnsi="Georgia"/>
          <w:sz w:val="22"/>
          <w:szCs w:val="22"/>
        </w:rPr>
        <w:t>s</w:t>
      </w:r>
      <w:r w:rsidRPr="007A4604">
        <w:rPr>
          <w:rFonts w:ascii="Georgia" w:hAnsi="Georgia"/>
          <w:sz w:val="22"/>
          <w:szCs w:val="22"/>
        </w:rPr>
        <w:t xml:space="preserve"> infractor</w:t>
      </w:r>
      <w:r w:rsidR="00800C57" w:rsidRPr="007A4604">
        <w:rPr>
          <w:rFonts w:ascii="Georgia" w:hAnsi="Georgia"/>
          <w:sz w:val="22"/>
          <w:szCs w:val="22"/>
        </w:rPr>
        <w:t>es</w:t>
      </w:r>
      <w:r w:rsidRPr="007A4604">
        <w:rPr>
          <w:rFonts w:ascii="Georgia" w:hAnsi="Georgia"/>
          <w:sz w:val="22"/>
          <w:szCs w:val="22"/>
        </w:rPr>
        <w:tab/>
        <w:t xml:space="preserve">: </w:t>
      </w:r>
      <w:r w:rsidR="007E274B" w:rsidRPr="007A4604">
        <w:rPr>
          <w:rFonts w:ascii="Georgia" w:hAnsi="Georgia"/>
          <w:sz w:val="22"/>
          <w:szCs w:val="22"/>
        </w:rPr>
        <w:t>Dirección de Historias Laborales y otros</w:t>
      </w:r>
    </w:p>
    <w:p w:rsidR="003913E3" w:rsidRPr="007A4604" w:rsidRDefault="003913E3" w:rsidP="00F839CE">
      <w:pPr>
        <w:pStyle w:val="Corpsdetexte"/>
        <w:spacing w:line="360" w:lineRule="auto"/>
        <w:rPr>
          <w:rFonts w:ascii="Georgia" w:hAnsi="Georgia"/>
          <w:sz w:val="22"/>
        </w:rPr>
      </w:pPr>
      <w:r w:rsidRPr="007A4604">
        <w:rPr>
          <w:rFonts w:ascii="Georgia" w:hAnsi="Georgia"/>
          <w:sz w:val="18"/>
          <w:szCs w:val="22"/>
        </w:rPr>
        <w:tab/>
      </w:r>
      <w:r w:rsidRPr="007A4604">
        <w:rPr>
          <w:rFonts w:ascii="Georgia" w:hAnsi="Georgia"/>
          <w:sz w:val="18"/>
          <w:szCs w:val="22"/>
        </w:rPr>
        <w:tab/>
      </w:r>
      <w:r w:rsidRPr="007A4604">
        <w:rPr>
          <w:rFonts w:ascii="Georgia" w:hAnsi="Georgia"/>
          <w:sz w:val="22"/>
          <w:szCs w:val="22"/>
        </w:rPr>
        <w:t>Radicación</w:t>
      </w:r>
      <w:r w:rsidRPr="007A4604">
        <w:rPr>
          <w:rFonts w:ascii="Georgia" w:hAnsi="Georgia"/>
          <w:sz w:val="22"/>
          <w:szCs w:val="22"/>
        </w:rPr>
        <w:tab/>
      </w:r>
      <w:r w:rsidRPr="007A4604">
        <w:rPr>
          <w:rFonts w:ascii="Georgia" w:hAnsi="Georgia"/>
          <w:sz w:val="22"/>
          <w:szCs w:val="22"/>
        </w:rPr>
        <w:tab/>
        <w:t xml:space="preserve">: </w:t>
      </w:r>
      <w:r w:rsidR="007E274B" w:rsidRPr="007A4604">
        <w:rPr>
          <w:rFonts w:ascii="Georgia" w:hAnsi="Georgia"/>
          <w:sz w:val="22"/>
        </w:rPr>
        <w:t>2017-00461-01</w:t>
      </w:r>
    </w:p>
    <w:p w:rsidR="00435CCB" w:rsidRPr="007A4604" w:rsidRDefault="003913E3" w:rsidP="00DB2859">
      <w:pPr>
        <w:pStyle w:val="Corpsdetexte"/>
        <w:spacing w:line="360" w:lineRule="auto"/>
        <w:ind w:left="708" w:hanging="708"/>
        <w:rPr>
          <w:rFonts w:ascii="Georgia" w:hAnsi="Georgia"/>
          <w:sz w:val="22"/>
          <w:szCs w:val="22"/>
        </w:rPr>
      </w:pPr>
      <w:r w:rsidRPr="007A4604">
        <w:rPr>
          <w:rFonts w:ascii="Georgia" w:hAnsi="Georgia"/>
          <w:sz w:val="22"/>
          <w:szCs w:val="22"/>
        </w:rPr>
        <w:tab/>
      </w:r>
      <w:r w:rsidRPr="007A4604">
        <w:rPr>
          <w:rFonts w:ascii="Georgia" w:hAnsi="Georgia"/>
          <w:sz w:val="22"/>
          <w:szCs w:val="22"/>
        </w:rPr>
        <w:tab/>
        <w:t>Tema</w:t>
      </w:r>
      <w:r w:rsidR="002D6B23" w:rsidRPr="007A4604">
        <w:rPr>
          <w:rFonts w:ascii="Georgia" w:hAnsi="Georgia"/>
          <w:sz w:val="22"/>
          <w:szCs w:val="22"/>
        </w:rPr>
        <w:t>s</w:t>
      </w:r>
      <w:r w:rsidRPr="007A4604">
        <w:rPr>
          <w:rFonts w:ascii="Georgia" w:hAnsi="Georgia"/>
          <w:sz w:val="22"/>
          <w:szCs w:val="22"/>
        </w:rPr>
        <w:tab/>
      </w:r>
      <w:r w:rsidRPr="007A4604">
        <w:rPr>
          <w:rFonts w:ascii="Georgia" w:hAnsi="Georgia"/>
          <w:sz w:val="22"/>
          <w:szCs w:val="22"/>
        </w:rPr>
        <w:tab/>
      </w:r>
      <w:r w:rsidRPr="007A4604">
        <w:rPr>
          <w:rFonts w:ascii="Georgia" w:hAnsi="Georgia"/>
          <w:sz w:val="22"/>
          <w:szCs w:val="22"/>
        </w:rPr>
        <w:tab/>
        <w:t xml:space="preserve">: </w:t>
      </w:r>
      <w:r w:rsidR="00435CCB" w:rsidRPr="007A4604">
        <w:rPr>
          <w:rFonts w:ascii="Georgia" w:hAnsi="Georgia"/>
          <w:sz w:val="22"/>
          <w:szCs w:val="22"/>
        </w:rPr>
        <w:t>Procedibilidad</w:t>
      </w:r>
      <w:r w:rsidR="00DB2859" w:rsidRPr="007A4604">
        <w:rPr>
          <w:rFonts w:ascii="Georgia" w:hAnsi="Georgia"/>
          <w:sz w:val="22"/>
          <w:szCs w:val="22"/>
        </w:rPr>
        <w:t>- Subsidiaridad</w:t>
      </w:r>
      <w:r w:rsidR="00C65627" w:rsidRPr="007A4604">
        <w:rPr>
          <w:rFonts w:ascii="Georgia" w:hAnsi="Georgia"/>
          <w:sz w:val="22"/>
          <w:szCs w:val="22"/>
        </w:rPr>
        <w:tab/>
      </w:r>
      <w:r w:rsidR="00DB2859" w:rsidRPr="007A4604">
        <w:rPr>
          <w:rFonts w:ascii="Georgia" w:hAnsi="Georgia"/>
          <w:sz w:val="22"/>
          <w:szCs w:val="22"/>
        </w:rPr>
        <w:tab/>
      </w:r>
    </w:p>
    <w:p w:rsidR="00DB2859" w:rsidRPr="007A4604" w:rsidRDefault="007E274B" w:rsidP="00DB2859">
      <w:pPr>
        <w:pStyle w:val="Corpsdetexte"/>
        <w:spacing w:line="360" w:lineRule="auto"/>
        <w:ind w:left="708" w:hanging="708"/>
        <w:rPr>
          <w:rFonts w:ascii="Georgia" w:hAnsi="Georgia"/>
          <w:sz w:val="22"/>
          <w:szCs w:val="22"/>
        </w:rPr>
      </w:pPr>
      <w:r w:rsidRPr="007A4604">
        <w:rPr>
          <w:rFonts w:ascii="Georgia" w:hAnsi="Georgia"/>
          <w:sz w:val="22"/>
          <w:szCs w:val="22"/>
        </w:rPr>
        <w:tab/>
      </w:r>
      <w:r w:rsidR="00435CCB" w:rsidRPr="007A4604">
        <w:rPr>
          <w:rFonts w:ascii="Georgia" w:hAnsi="Georgia"/>
          <w:sz w:val="22"/>
          <w:szCs w:val="22"/>
        </w:rPr>
        <w:tab/>
      </w:r>
      <w:r w:rsidR="00C65627" w:rsidRPr="007A4604">
        <w:rPr>
          <w:rFonts w:ascii="Georgia" w:hAnsi="Georgia"/>
          <w:sz w:val="22"/>
          <w:szCs w:val="22"/>
        </w:rPr>
        <w:t>Despacho de origen</w:t>
      </w:r>
      <w:r w:rsidR="00C65627" w:rsidRPr="007A4604">
        <w:rPr>
          <w:rFonts w:ascii="Georgia" w:hAnsi="Georgia"/>
          <w:sz w:val="22"/>
          <w:szCs w:val="22"/>
        </w:rPr>
        <w:tab/>
        <w:t xml:space="preserve">: Juzgado </w:t>
      </w:r>
      <w:r w:rsidRPr="007A4604">
        <w:rPr>
          <w:rFonts w:ascii="Georgia" w:hAnsi="Georgia"/>
          <w:sz w:val="22"/>
          <w:szCs w:val="22"/>
        </w:rPr>
        <w:t xml:space="preserve">Primero de Familia de </w:t>
      </w:r>
      <w:r w:rsidR="00916B67" w:rsidRPr="007A4604">
        <w:rPr>
          <w:rFonts w:ascii="Georgia" w:hAnsi="Georgia"/>
          <w:sz w:val="22"/>
          <w:szCs w:val="22"/>
        </w:rPr>
        <w:t>Pereira</w:t>
      </w:r>
    </w:p>
    <w:p w:rsidR="003913E3" w:rsidRPr="007A4604" w:rsidRDefault="003913E3" w:rsidP="00EC7665">
      <w:pPr>
        <w:spacing w:line="360" w:lineRule="auto"/>
        <w:ind w:left="708" w:firstLine="708"/>
        <w:rPr>
          <w:rFonts w:ascii="Georgia" w:hAnsi="Georgia" w:cs="Arial"/>
          <w:smallCaps/>
          <w:sz w:val="22"/>
          <w:szCs w:val="22"/>
          <w:lang w:val="es-CO"/>
        </w:rPr>
      </w:pPr>
      <w:r w:rsidRPr="007A4604">
        <w:rPr>
          <w:rFonts w:ascii="Georgia" w:hAnsi="Georgia"/>
          <w:sz w:val="22"/>
          <w:szCs w:val="22"/>
        </w:rPr>
        <w:t>Magistrado Ponente</w:t>
      </w:r>
      <w:r w:rsidRPr="007A4604">
        <w:rPr>
          <w:rFonts w:ascii="Georgia" w:hAnsi="Georgia"/>
          <w:sz w:val="22"/>
          <w:szCs w:val="22"/>
        </w:rPr>
        <w:tab/>
        <w:t xml:space="preserve">: </w:t>
      </w:r>
      <w:proofErr w:type="spellStart"/>
      <w:r w:rsidRPr="007A4604">
        <w:rPr>
          <w:rFonts w:ascii="Georgia" w:hAnsi="Georgia" w:cs="Arial"/>
          <w:smallCaps/>
          <w:sz w:val="22"/>
          <w:szCs w:val="22"/>
          <w:lang w:val="es-CO"/>
        </w:rPr>
        <w:t>Duberney</w:t>
      </w:r>
      <w:proofErr w:type="spellEnd"/>
      <w:r w:rsidRPr="007A4604">
        <w:rPr>
          <w:rFonts w:ascii="Georgia" w:hAnsi="Georgia" w:cs="Arial"/>
          <w:smallCaps/>
          <w:sz w:val="22"/>
          <w:szCs w:val="22"/>
          <w:lang w:val="es-CO"/>
        </w:rPr>
        <w:t xml:space="preserve"> Grisales Herrera</w:t>
      </w:r>
    </w:p>
    <w:p w:rsidR="003913E3" w:rsidRPr="007A4604" w:rsidRDefault="003913E3" w:rsidP="00EC7665">
      <w:pPr>
        <w:spacing w:line="360" w:lineRule="auto"/>
        <w:ind w:left="708" w:firstLine="708"/>
        <w:rPr>
          <w:rFonts w:ascii="Georgia" w:hAnsi="Georgia" w:cs="Arial"/>
          <w:b/>
          <w:bCs/>
          <w:sz w:val="22"/>
          <w:szCs w:val="22"/>
        </w:rPr>
      </w:pPr>
      <w:r w:rsidRPr="007A4604">
        <w:rPr>
          <w:rFonts w:ascii="Georgia" w:hAnsi="Georgia"/>
          <w:sz w:val="22"/>
          <w:szCs w:val="22"/>
        </w:rPr>
        <w:t>Acta número</w:t>
      </w:r>
      <w:r w:rsidRPr="007A4604">
        <w:rPr>
          <w:rFonts w:ascii="Georgia" w:hAnsi="Georgia"/>
          <w:sz w:val="22"/>
          <w:szCs w:val="22"/>
        </w:rPr>
        <w:tab/>
      </w:r>
      <w:r w:rsidRPr="007A4604">
        <w:rPr>
          <w:rFonts w:ascii="Georgia" w:hAnsi="Georgia"/>
          <w:sz w:val="22"/>
          <w:szCs w:val="22"/>
        </w:rPr>
        <w:tab/>
        <w:t xml:space="preserve">: </w:t>
      </w:r>
      <w:r w:rsidR="00BA3339">
        <w:rPr>
          <w:rFonts w:ascii="Georgia" w:hAnsi="Georgia"/>
          <w:sz w:val="22"/>
          <w:szCs w:val="22"/>
        </w:rPr>
        <w:t>484 de 19-09-2017</w:t>
      </w:r>
    </w:p>
    <w:p w:rsidR="003913E3" w:rsidRPr="007A4604" w:rsidRDefault="003913E3" w:rsidP="00F839CE">
      <w:pPr>
        <w:pBdr>
          <w:bottom w:val="double" w:sz="6" w:space="1" w:color="auto"/>
        </w:pBdr>
        <w:spacing w:line="360" w:lineRule="auto"/>
        <w:jc w:val="center"/>
        <w:rPr>
          <w:rFonts w:ascii="Georgia" w:hAnsi="Georgia" w:cs="Arial"/>
          <w:b/>
          <w:bCs/>
          <w:szCs w:val="22"/>
        </w:rPr>
      </w:pPr>
    </w:p>
    <w:p w:rsidR="003913E3" w:rsidRPr="007A4604" w:rsidRDefault="003913E3" w:rsidP="00F839CE">
      <w:pPr>
        <w:spacing w:line="360" w:lineRule="auto"/>
        <w:jc w:val="center"/>
        <w:rPr>
          <w:rFonts w:ascii="Georgia" w:hAnsi="Georgia" w:cs="Arial"/>
          <w:b/>
          <w:bCs/>
          <w:szCs w:val="22"/>
        </w:rPr>
      </w:pPr>
    </w:p>
    <w:p w:rsidR="003913E3" w:rsidRPr="007A4604" w:rsidRDefault="003913E3" w:rsidP="00F839CE">
      <w:pPr>
        <w:spacing w:line="360" w:lineRule="auto"/>
        <w:jc w:val="center"/>
        <w:rPr>
          <w:rFonts w:ascii="Georgia" w:hAnsi="Georgia" w:cs="Arial"/>
          <w:iCs/>
          <w:sz w:val="32"/>
          <w:lang w:val="es-CO"/>
        </w:rPr>
      </w:pPr>
      <w:r w:rsidRPr="007A4604">
        <w:rPr>
          <w:rFonts w:ascii="Georgia" w:hAnsi="Georgia" w:cs="Arial"/>
          <w:iCs/>
          <w:smallCaps/>
          <w:sz w:val="28"/>
          <w:lang w:val="es-CO"/>
        </w:rPr>
        <w:t>Pereira, R</w:t>
      </w:r>
      <w:r w:rsidR="00916B67" w:rsidRPr="007A4604">
        <w:rPr>
          <w:rFonts w:ascii="Georgia" w:hAnsi="Georgia" w:cs="Arial"/>
          <w:iCs/>
          <w:smallCaps/>
          <w:sz w:val="28"/>
          <w:lang w:val="es-CO"/>
        </w:rPr>
        <w:t>.</w:t>
      </w:r>
      <w:r w:rsidRPr="007A4604">
        <w:rPr>
          <w:rFonts w:ascii="Georgia" w:hAnsi="Georgia" w:cs="Arial"/>
          <w:iCs/>
          <w:smallCaps/>
          <w:sz w:val="28"/>
          <w:lang w:val="es-CO"/>
        </w:rPr>
        <w:t xml:space="preserve">, </w:t>
      </w:r>
      <w:r w:rsidR="00BA3339">
        <w:rPr>
          <w:rFonts w:ascii="Georgia" w:hAnsi="Georgia" w:cs="Arial"/>
          <w:iCs/>
          <w:smallCaps/>
          <w:sz w:val="28"/>
          <w:lang w:val="es-CO"/>
        </w:rPr>
        <w:t xml:space="preserve">diecinueve </w:t>
      </w:r>
      <w:r w:rsidRPr="007A4604">
        <w:rPr>
          <w:rFonts w:ascii="Georgia" w:hAnsi="Georgia" w:cs="Arial"/>
          <w:iCs/>
          <w:smallCaps/>
          <w:sz w:val="28"/>
          <w:lang w:val="es-CO"/>
        </w:rPr>
        <w:t>(</w:t>
      </w:r>
      <w:r w:rsidR="00BA3339">
        <w:rPr>
          <w:rFonts w:ascii="Georgia" w:hAnsi="Georgia" w:cs="Arial"/>
          <w:iCs/>
          <w:smallCaps/>
          <w:sz w:val="28"/>
          <w:lang w:val="es-CO"/>
        </w:rPr>
        <w:t>19</w:t>
      </w:r>
      <w:r w:rsidRPr="007A4604">
        <w:rPr>
          <w:rFonts w:ascii="Georgia" w:hAnsi="Georgia" w:cs="Arial"/>
          <w:iCs/>
          <w:smallCaps/>
          <w:sz w:val="28"/>
          <w:lang w:val="es-CO"/>
        </w:rPr>
        <w:t xml:space="preserve">) de </w:t>
      </w:r>
      <w:r w:rsidR="007E274B" w:rsidRPr="007A4604">
        <w:rPr>
          <w:rFonts w:ascii="Georgia" w:hAnsi="Georgia" w:cs="Arial"/>
          <w:iCs/>
          <w:smallCaps/>
          <w:sz w:val="28"/>
          <w:lang w:val="es-CO"/>
        </w:rPr>
        <w:t xml:space="preserve">septiembre </w:t>
      </w:r>
      <w:r w:rsidRPr="007A4604">
        <w:rPr>
          <w:rFonts w:ascii="Georgia" w:hAnsi="Georgia" w:cs="Arial"/>
          <w:iCs/>
          <w:smallCaps/>
          <w:sz w:val="28"/>
          <w:lang w:val="es-CO"/>
        </w:rPr>
        <w:t xml:space="preserve">de dos mil </w:t>
      </w:r>
      <w:r w:rsidR="00916B67" w:rsidRPr="007A4604">
        <w:rPr>
          <w:rFonts w:ascii="Georgia" w:hAnsi="Georgia" w:cs="Arial"/>
          <w:iCs/>
          <w:smallCaps/>
          <w:sz w:val="28"/>
          <w:lang w:val="es-CO"/>
        </w:rPr>
        <w:t xml:space="preserve">diecisiete </w:t>
      </w:r>
      <w:r w:rsidRPr="007A4604">
        <w:rPr>
          <w:rFonts w:ascii="Georgia" w:hAnsi="Georgia" w:cs="Arial"/>
          <w:iCs/>
          <w:smallCaps/>
          <w:sz w:val="28"/>
          <w:lang w:val="es-CO"/>
        </w:rPr>
        <w:t>(</w:t>
      </w:r>
      <w:r w:rsidR="00916B67" w:rsidRPr="007A4604">
        <w:rPr>
          <w:rFonts w:ascii="Georgia" w:hAnsi="Georgia" w:cs="Arial"/>
          <w:iCs/>
          <w:smallCaps/>
          <w:sz w:val="28"/>
          <w:lang w:val="es-CO"/>
        </w:rPr>
        <w:t>2017</w:t>
      </w:r>
      <w:r w:rsidRPr="007A4604">
        <w:rPr>
          <w:rFonts w:ascii="Georgia" w:hAnsi="Georgia" w:cs="Arial"/>
          <w:iCs/>
          <w:smallCaps/>
          <w:sz w:val="28"/>
          <w:lang w:val="es-CO"/>
        </w:rPr>
        <w:t>)</w:t>
      </w:r>
      <w:r w:rsidRPr="007A4604">
        <w:rPr>
          <w:rFonts w:ascii="Georgia" w:hAnsi="Georgia" w:cs="Arial"/>
          <w:iCs/>
          <w:sz w:val="28"/>
          <w:lang w:val="es-CO"/>
        </w:rPr>
        <w:t>.</w:t>
      </w:r>
    </w:p>
    <w:p w:rsidR="003913E3" w:rsidRPr="007A4604" w:rsidRDefault="003913E3" w:rsidP="00F839CE">
      <w:pPr>
        <w:pStyle w:val="Corpsdetexte"/>
        <w:spacing w:line="360" w:lineRule="auto"/>
        <w:rPr>
          <w:rFonts w:ascii="Georgia" w:hAnsi="Georgia" w:cs="Arial"/>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t>EL ASUNTO A DECIDIR</w:t>
      </w:r>
    </w:p>
    <w:p w:rsidR="003913E3" w:rsidRPr="007A4604" w:rsidRDefault="003913E3" w:rsidP="00F839CE">
      <w:pPr>
        <w:pStyle w:val="Corpsdetexte"/>
        <w:spacing w:line="360" w:lineRule="auto"/>
        <w:rPr>
          <w:rFonts w:ascii="Georgia" w:hAnsi="Georgia" w:cs="Arial"/>
          <w:szCs w:val="24"/>
        </w:rPr>
      </w:pPr>
    </w:p>
    <w:p w:rsidR="006545A0" w:rsidRPr="007A4604" w:rsidRDefault="006545A0" w:rsidP="006545A0">
      <w:pPr>
        <w:pStyle w:val="Corpsdetexte"/>
        <w:spacing w:line="360" w:lineRule="auto"/>
        <w:rPr>
          <w:rFonts w:ascii="Georgia" w:hAnsi="Georgia"/>
          <w:sz w:val="24"/>
          <w:szCs w:val="24"/>
        </w:rPr>
      </w:pPr>
      <w:r w:rsidRPr="007A4604">
        <w:rPr>
          <w:rFonts w:ascii="Georgia" w:hAnsi="Georgia"/>
          <w:sz w:val="24"/>
          <w:szCs w:val="24"/>
        </w:rPr>
        <w:t xml:space="preserve">La impugnación </w:t>
      </w:r>
      <w:r w:rsidR="00435CCB" w:rsidRPr="007A4604">
        <w:rPr>
          <w:rFonts w:ascii="Georgia" w:hAnsi="Georgia"/>
          <w:sz w:val="24"/>
          <w:szCs w:val="24"/>
        </w:rPr>
        <w:t>suscitada</w:t>
      </w:r>
      <w:r w:rsidRPr="007A4604">
        <w:rPr>
          <w:rFonts w:ascii="Georgia" w:hAnsi="Georgia"/>
          <w:sz w:val="24"/>
          <w:szCs w:val="24"/>
        </w:rPr>
        <w:t xml:space="preserve"> en el trámite constitucional ya referido, una vez se ha cumplido la actuación de primera instancia.</w:t>
      </w:r>
    </w:p>
    <w:p w:rsidR="003913E3" w:rsidRDefault="003913E3" w:rsidP="00F839CE">
      <w:pPr>
        <w:pStyle w:val="Corpsdetexte"/>
        <w:spacing w:line="360" w:lineRule="auto"/>
        <w:rPr>
          <w:rFonts w:ascii="Georgia" w:hAnsi="Georgia" w:cs="Arial"/>
          <w:szCs w:val="24"/>
        </w:rPr>
      </w:pPr>
    </w:p>
    <w:p w:rsidR="006A20C8" w:rsidRPr="007A4604" w:rsidRDefault="006A20C8" w:rsidP="00F839CE">
      <w:pPr>
        <w:pStyle w:val="Corpsdetexte"/>
        <w:spacing w:line="360" w:lineRule="auto"/>
        <w:rPr>
          <w:rFonts w:ascii="Georgia" w:hAnsi="Georgia" w:cs="Arial"/>
          <w:szCs w:val="24"/>
        </w:rPr>
      </w:pPr>
    </w:p>
    <w:p w:rsidR="003913E3" w:rsidRPr="007A4604" w:rsidRDefault="003913E3" w:rsidP="00F839CE">
      <w:pPr>
        <w:pStyle w:val="Corpsdetexte"/>
        <w:numPr>
          <w:ilvl w:val="0"/>
          <w:numId w:val="1"/>
        </w:numPr>
        <w:spacing w:line="360" w:lineRule="auto"/>
        <w:rPr>
          <w:rFonts w:ascii="Georgia" w:hAnsi="Georgia" w:cs="Arial"/>
          <w:sz w:val="24"/>
          <w:szCs w:val="24"/>
        </w:rPr>
      </w:pPr>
      <w:r w:rsidRPr="007A4604">
        <w:rPr>
          <w:rFonts w:ascii="Georgia" w:hAnsi="Georgia" w:cs="Arial"/>
          <w:sz w:val="24"/>
          <w:szCs w:val="24"/>
        </w:rPr>
        <w:lastRenderedPageBreak/>
        <w:t xml:space="preserve">LA SÍNTESIS </w:t>
      </w:r>
      <w:r w:rsidR="00000585" w:rsidRPr="007A4604">
        <w:rPr>
          <w:rFonts w:ascii="Georgia" w:hAnsi="Georgia" w:cs="Arial"/>
          <w:sz w:val="24"/>
          <w:szCs w:val="24"/>
        </w:rPr>
        <w:t>FÁCTICA</w:t>
      </w:r>
    </w:p>
    <w:p w:rsidR="003913E3" w:rsidRPr="007A4604" w:rsidRDefault="003913E3" w:rsidP="00F839CE">
      <w:pPr>
        <w:pStyle w:val="Corpsdetexte"/>
        <w:spacing w:line="360" w:lineRule="auto"/>
        <w:rPr>
          <w:rFonts w:ascii="Georgia" w:hAnsi="Georgia" w:cs="Arial"/>
          <w:szCs w:val="24"/>
        </w:rPr>
      </w:pPr>
    </w:p>
    <w:p w:rsidR="003913E3" w:rsidRPr="007A4604" w:rsidRDefault="00916B67" w:rsidP="00386A25">
      <w:pPr>
        <w:pStyle w:val="Corpsdetexte"/>
        <w:spacing w:line="360" w:lineRule="auto"/>
        <w:rPr>
          <w:rFonts w:ascii="Georgia" w:hAnsi="Georgia" w:cs="Arial"/>
          <w:sz w:val="24"/>
          <w:szCs w:val="24"/>
        </w:rPr>
      </w:pPr>
      <w:r w:rsidRPr="007A4604">
        <w:rPr>
          <w:rFonts w:ascii="Georgia" w:hAnsi="Georgia" w:cs="Arial"/>
          <w:sz w:val="24"/>
          <w:szCs w:val="24"/>
        </w:rPr>
        <w:t xml:space="preserve">Se informó que el accionante </w:t>
      </w:r>
      <w:r w:rsidR="007E274B" w:rsidRPr="007A4604">
        <w:rPr>
          <w:rFonts w:ascii="Georgia" w:hAnsi="Georgia" w:cs="Arial"/>
          <w:sz w:val="24"/>
          <w:szCs w:val="24"/>
        </w:rPr>
        <w:t xml:space="preserve">presentó solicitud de corrección de historia laboral, pero recibió respuesta desfavorable por la presencia de homónimos; dijo que en el historial de semanas del ISS no hay errores en nombres, apellidos o números de identificación </w:t>
      </w:r>
      <w:r w:rsidR="003913E3" w:rsidRPr="007A4604">
        <w:rPr>
          <w:rFonts w:ascii="Georgia" w:hAnsi="Georgia" w:cs="Arial"/>
          <w:color w:val="000000"/>
          <w:sz w:val="24"/>
          <w:szCs w:val="24"/>
          <w:lang w:val="es-CO"/>
        </w:rPr>
        <w:t>(Folio</w:t>
      </w:r>
      <w:r w:rsidR="00E56AE7" w:rsidRPr="007A4604">
        <w:rPr>
          <w:rFonts w:ascii="Georgia" w:hAnsi="Georgia" w:cs="Arial"/>
          <w:color w:val="000000"/>
          <w:sz w:val="24"/>
          <w:szCs w:val="24"/>
          <w:lang w:val="es-CO"/>
        </w:rPr>
        <w:t>s</w:t>
      </w:r>
      <w:r w:rsidR="003913E3" w:rsidRPr="007A4604">
        <w:rPr>
          <w:rFonts w:ascii="Georgia" w:hAnsi="Georgia" w:cs="Arial"/>
          <w:color w:val="000000"/>
          <w:sz w:val="24"/>
          <w:szCs w:val="24"/>
          <w:lang w:val="es-CO"/>
        </w:rPr>
        <w:t xml:space="preserve"> </w:t>
      </w:r>
      <w:r w:rsidR="007E274B" w:rsidRPr="007A4604">
        <w:rPr>
          <w:rFonts w:ascii="Georgia" w:hAnsi="Georgia" w:cs="Arial"/>
          <w:color w:val="000000"/>
          <w:sz w:val="24"/>
          <w:szCs w:val="24"/>
          <w:lang w:val="es-CO"/>
        </w:rPr>
        <w:t>11 y 12</w:t>
      </w:r>
      <w:r w:rsidR="003913E3" w:rsidRPr="007A4604">
        <w:rPr>
          <w:rFonts w:ascii="Georgia" w:hAnsi="Georgia" w:cs="Arial"/>
          <w:color w:val="000000"/>
          <w:sz w:val="24"/>
          <w:szCs w:val="24"/>
          <w:lang w:val="es-CO"/>
        </w:rPr>
        <w:t>,</w:t>
      </w:r>
      <w:r w:rsidR="007E274B" w:rsidRPr="007A4604">
        <w:rPr>
          <w:rFonts w:ascii="Georgia" w:hAnsi="Georgia" w:cs="Arial"/>
          <w:color w:val="000000"/>
          <w:sz w:val="24"/>
          <w:szCs w:val="24"/>
          <w:lang w:val="es-CO"/>
        </w:rPr>
        <w:t xml:space="preserve"> cuaderno No.1)</w:t>
      </w:r>
      <w:r w:rsidR="003913E3" w:rsidRPr="007A4604">
        <w:rPr>
          <w:rFonts w:ascii="Georgia" w:hAnsi="Georgia" w:cs="Arial"/>
          <w:color w:val="000000"/>
          <w:sz w:val="24"/>
          <w:szCs w:val="24"/>
          <w:lang w:val="es-CO"/>
        </w:rPr>
        <w:t>.</w:t>
      </w:r>
    </w:p>
    <w:p w:rsidR="00996E1D" w:rsidRPr="007A4604" w:rsidRDefault="00996E1D" w:rsidP="00386A25">
      <w:pPr>
        <w:pStyle w:val="Corpsdetexte"/>
        <w:spacing w:line="360" w:lineRule="auto"/>
        <w:rPr>
          <w:rFonts w:ascii="Georgia" w:hAnsi="Georgia" w:cs="Arial"/>
          <w:color w:val="000000"/>
          <w:sz w:val="24"/>
          <w:szCs w:val="24"/>
          <w:lang w:val="es-CO"/>
        </w:rPr>
      </w:pPr>
    </w:p>
    <w:p w:rsidR="00386A25" w:rsidRPr="007A4604" w:rsidRDefault="00386A25" w:rsidP="00386A25">
      <w:pPr>
        <w:pStyle w:val="Corpsdetexte"/>
        <w:numPr>
          <w:ilvl w:val="0"/>
          <w:numId w:val="1"/>
        </w:numPr>
        <w:spacing w:line="360" w:lineRule="auto"/>
        <w:rPr>
          <w:rFonts w:ascii="Georgia" w:hAnsi="Georgia"/>
          <w:sz w:val="24"/>
          <w:szCs w:val="24"/>
        </w:rPr>
      </w:pPr>
      <w:r w:rsidRPr="007A4604">
        <w:rPr>
          <w:rFonts w:ascii="Georgia" w:hAnsi="Georgia"/>
          <w:sz w:val="24"/>
          <w:szCs w:val="24"/>
        </w:rPr>
        <w:t xml:space="preserve">LOS DERECHOS </w:t>
      </w:r>
      <w:r w:rsidR="00E22AF4" w:rsidRPr="007A4604">
        <w:rPr>
          <w:rFonts w:ascii="Georgia" w:hAnsi="Georgia"/>
          <w:sz w:val="24"/>
          <w:szCs w:val="24"/>
        </w:rPr>
        <w:t>INVOCADOS</w:t>
      </w:r>
    </w:p>
    <w:p w:rsidR="00036C66" w:rsidRPr="007A4604" w:rsidRDefault="00036C66" w:rsidP="00036C66">
      <w:pPr>
        <w:pStyle w:val="Corpsdetexte"/>
        <w:spacing w:line="360" w:lineRule="auto"/>
        <w:ind w:left="360"/>
        <w:rPr>
          <w:rFonts w:ascii="Georgia" w:hAnsi="Georgia"/>
          <w:szCs w:val="24"/>
        </w:rPr>
      </w:pPr>
    </w:p>
    <w:p w:rsidR="00386A25" w:rsidRPr="007A4604" w:rsidRDefault="00386A25" w:rsidP="00386A25">
      <w:pPr>
        <w:pStyle w:val="Corpsdetexte"/>
        <w:widowControl w:val="0"/>
        <w:spacing w:line="360" w:lineRule="auto"/>
        <w:rPr>
          <w:rFonts w:ascii="Georgia" w:hAnsi="Georgia"/>
          <w:sz w:val="24"/>
          <w:szCs w:val="24"/>
        </w:rPr>
      </w:pPr>
      <w:r w:rsidRPr="007A4604">
        <w:rPr>
          <w:rFonts w:ascii="Georgia" w:hAnsi="Georgia"/>
          <w:sz w:val="24"/>
          <w:szCs w:val="24"/>
        </w:rPr>
        <w:t xml:space="preserve">Se invocan </w:t>
      </w:r>
      <w:r w:rsidR="007E274B" w:rsidRPr="007A4604">
        <w:rPr>
          <w:rFonts w:ascii="Georgia" w:hAnsi="Georgia"/>
          <w:sz w:val="24"/>
          <w:szCs w:val="24"/>
        </w:rPr>
        <w:t xml:space="preserve">los derechos a </w:t>
      </w:r>
      <w:r w:rsidR="00036C66" w:rsidRPr="007A4604">
        <w:rPr>
          <w:rFonts w:ascii="Georgia" w:hAnsi="Georgia"/>
          <w:sz w:val="24"/>
          <w:szCs w:val="24"/>
        </w:rPr>
        <w:t xml:space="preserve">la vida </w:t>
      </w:r>
      <w:r w:rsidR="007E274B" w:rsidRPr="007A4604">
        <w:rPr>
          <w:rFonts w:ascii="Georgia" w:hAnsi="Georgia"/>
          <w:sz w:val="24"/>
          <w:szCs w:val="24"/>
        </w:rPr>
        <w:t xml:space="preserve">digna y a la seguridad social </w:t>
      </w:r>
      <w:r w:rsidRPr="007A4604">
        <w:rPr>
          <w:rFonts w:ascii="Georgia" w:hAnsi="Georgia"/>
          <w:sz w:val="24"/>
          <w:szCs w:val="24"/>
        </w:rPr>
        <w:t xml:space="preserve">(Folio </w:t>
      </w:r>
      <w:r w:rsidR="007E274B" w:rsidRPr="007A4604">
        <w:rPr>
          <w:rFonts w:ascii="Georgia" w:hAnsi="Georgia"/>
          <w:sz w:val="24"/>
          <w:szCs w:val="24"/>
        </w:rPr>
        <w:t>12</w:t>
      </w:r>
      <w:r w:rsidRPr="007A4604">
        <w:rPr>
          <w:rFonts w:ascii="Georgia" w:hAnsi="Georgia"/>
          <w:sz w:val="24"/>
          <w:szCs w:val="24"/>
        </w:rPr>
        <w:t xml:space="preserve">, </w:t>
      </w:r>
      <w:r w:rsidRPr="007A4604">
        <w:rPr>
          <w:rFonts w:ascii="Georgia" w:hAnsi="Georgia" w:cs="Arial"/>
          <w:color w:val="000000"/>
          <w:sz w:val="24"/>
          <w:lang w:val="es-CO"/>
        </w:rPr>
        <w:t>cuaderno No.1</w:t>
      </w:r>
      <w:r w:rsidRPr="007A4604">
        <w:rPr>
          <w:rFonts w:ascii="Georgia" w:hAnsi="Georgia"/>
          <w:sz w:val="24"/>
          <w:szCs w:val="24"/>
        </w:rPr>
        <w:t>).</w:t>
      </w:r>
    </w:p>
    <w:p w:rsidR="002D6D2A" w:rsidRPr="007A4604" w:rsidRDefault="002D6D2A" w:rsidP="00386A25">
      <w:pPr>
        <w:pStyle w:val="Corpsdetexte"/>
        <w:widowControl w:val="0"/>
        <w:spacing w:line="360" w:lineRule="auto"/>
        <w:rPr>
          <w:rFonts w:ascii="Georgia" w:hAnsi="Georgia"/>
          <w:sz w:val="24"/>
          <w:szCs w:val="24"/>
        </w:rPr>
      </w:pPr>
    </w:p>
    <w:p w:rsidR="002D6D2A" w:rsidRPr="007A4604" w:rsidRDefault="007A4604" w:rsidP="002D6D2A">
      <w:pPr>
        <w:pStyle w:val="Corpsdetexte"/>
        <w:numPr>
          <w:ilvl w:val="0"/>
          <w:numId w:val="1"/>
        </w:numPr>
        <w:spacing w:line="360" w:lineRule="auto"/>
        <w:rPr>
          <w:rFonts w:ascii="Georgia" w:hAnsi="Georgia"/>
          <w:sz w:val="24"/>
          <w:szCs w:val="28"/>
        </w:rPr>
      </w:pPr>
      <w:r w:rsidRPr="007A4604">
        <w:rPr>
          <w:rFonts w:ascii="Georgia" w:hAnsi="Georgia"/>
          <w:sz w:val="24"/>
          <w:szCs w:val="28"/>
        </w:rPr>
        <w:t>LA PETICIÓN DE PROTECCIÓN</w:t>
      </w:r>
    </w:p>
    <w:p w:rsidR="002D6D2A" w:rsidRPr="007A4604" w:rsidRDefault="002D6D2A" w:rsidP="002D6D2A">
      <w:pPr>
        <w:pStyle w:val="Sansinterligne"/>
        <w:spacing w:line="360" w:lineRule="auto"/>
        <w:jc w:val="both"/>
        <w:rPr>
          <w:rFonts w:ascii="Georgia" w:hAnsi="Georgia" w:cs="Arial"/>
          <w:sz w:val="24"/>
        </w:rPr>
      </w:pPr>
    </w:p>
    <w:p w:rsidR="002D6D2A" w:rsidRPr="007A4604" w:rsidRDefault="002D6D2A" w:rsidP="002D6D2A">
      <w:pPr>
        <w:pStyle w:val="Corpsdetexte"/>
        <w:widowControl w:val="0"/>
        <w:spacing w:line="360" w:lineRule="auto"/>
        <w:rPr>
          <w:rFonts w:ascii="Georgia" w:hAnsi="Georgia" w:cs="Arial"/>
          <w:sz w:val="24"/>
          <w:szCs w:val="24"/>
        </w:rPr>
      </w:pPr>
      <w:r w:rsidRPr="007A4604">
        <w:rPr>
          <w:rFonts w:ascii="Georgia" w:hAnsi="Georgia" w:cs="Arial"/>
          <w:sz w:val="24"/>
        </w:rPr>
        <w:t xml:space="preserve">Que se tutelen los derechos fundamentales invocados, y en consecuencia, se </w:t>
      </w:r>
      <w:r w:rsidR="007E274B" w:rsidRPr="007A4604">
        <w:rPr>
          <w:rFonts w:ascii="Georgia" w:hAnsi="Georgia" w:cs="Arial"/>
          <w:sz w:val="24"/>
        </w:rPr>
        <w:t xml:space="preserve">ordene a la accionada corregir la historia laboral </w:t>
      </w:r>
      <w:r w:rsidRPr="007A4604">
        <w:rPr>
          <w:rFonts w:ascii="Georgia" w:hAnsi="Georgia" w:cs="Arial"/>
          <w:sz w:val="24"/>
          <w:szCs w:val="24"/>
        </w:rPr>
        <w:t xml:space="preserve">(Folio </w:t>
      </w:r>
      <w:r w:rsidR="007E274B" w:rsidRPr="007A4604">
        <w:rPr>
          <w:rFonts w:ascii="Georgia" w:hAnsi="Georgia" w:cs="Arial"/>
          <w:sz w:val="24"/>
          <w:szCs w:val="24"/>
        </w:rPr>
        <w:t>12</w:t>
      </w:r>
      <w:r w:rsidRPr="007A4604">
        <w:rPr>
          <w:rFonts w:ascii="Georgia" w:hAnsi="Georgia" w:cs="Arial"/>
          <w:sz w:val="24"/>
          <w:szCs w:val="24"/>
        </w:rPr>
        <w:t>, cuaderno No.1).</w:t>
      </w:r>
    </w:p>
    <w:p w:rsidR="00800C57" w:rsidRPr="007A4604" w:rsidRDefault="00800C57" w:rsidP="00F839CE">
      <w:pPr>
        <w:pStyle w:val="Corpsdetexte"/>
        <w:widowControl w:val="0"/>
        <w:spacing w:line="360" w:lineRule="auto"/>
        <w:rPr>
          <w:rFonts w:ascii="Georgia" w:hAnsi="Georgia" w:cs="Arial"/>
          <w:sz w:val="24"/>
          <w:szCs w:val="24"/>
        </w:rPr>
      </w:pPr>
    </w:p>
    <w:p w:rsidR="003913E3" w:rsidRPr="007A4604" w:rsidRDefault="007A4604" w:rsidP="00F839CE">
      <w:pPr>
        <w:pStyle w:val="Corpsdetex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7A4604">
        <w:rPr>
          <w:rFonts w:ascii="Georgia" w:hAnsi="Georgia" w:cs="Arial"/>
          <w:sz w:val="24"/>
          <w:szCs w:val="24"/>
        </w:rPr>
        <w:t>DE LA CRÓNICA PROCESAL</w:t>
      </w:r>
    </w:p>
    <w:p w:rsidR="003913E3" w:rsidRPr="007A4604" w:rsidRDefault="003913E3" w:rsidP="00B942B6">
      <w:pPr>
        <w:pStyle w:val="Corpsdetexte"/>
        <w:spacing w:line="360" w:lineRule="auto"/>
        <w:rPr>
          <w:rFonts w:ascii="Georgia" w:hAnsi="Georgia" w:cs="Arial"/>
          <w:sz w:val="24"/>
          <w:szCs w:val="24"/>
        </w:rPr>
      </w:pPr>
    </w:p>
    <w:p w:rsidR="00E23D2E" w:rsidRPr="007A4604" w:rsidRDefault="00036C66" w:rsidP="00E23D2E">
      <w:pPr>
        <w:pStyle w:val="Corpsdetexte"/>
        <w:widowControl w:val="0"/>
        <w:spacing w:line="360" w:lineRule="auto"/>
        <w:rPr>
          <w:rFonts w:ascii="Georgia" w:hAnsi="Georgia"/>
          <w:sz w:val="24"/>
        </w:rPr>
      </w:pPr>
      <w:r w:rsidRPr="007A4604">
        <w:rPr>
          <w:rFonts w:ascii="Georgia" w:hAnsi="Georgia"/>
          <w:sz w:val="24"/>
        </w:rPr>
        <w:t>C</w:t>
      </w:r>
      <w:r w:rsidR="00E23D2E" w:rsidRPr="007A4604">
        <w:rPr>
          <w:rFonts w:ascii="Georgia" w:hAnsi="Georgia"/>
          <w:sz w:val="24"/>
        </w:rPr>
        <w:t xml:space="preserve">on providencia del </w:t>
      </w:r>
      <w:r w:rsidR="007E274B" w:rsidRPr="007A4604">
        <w:rPr>
          <w:rFonts w:ascii="Georgia" w:hAnsi="Georgia"/>
          <w:sz w:val="24"/>
        </w:rPr>
        <w:t xml:space="preserve">31-07-2017 </w:t>
      </w:r>
      <w:r w:rsidRPr="007A4604">
        <w:rPr>
          <w:rFonts w:ascii="Georgia" w:hAnsi="Georgia"/>
          <w:sz w:val="24"/>
        </w:rPr>
        <w:t xml:space="preserve">se </w:t>
      </w:r>
      <w:r w:rsidR="00E23D2E" w:rsidRPr="007A4604">
        <w:rPr>
          <w:rFonts w:ascii="Georgia" w:hAnsi="Georgia"/>
          <w:sz w:val="24"/>
        </w:rPr>
        <w:t xml:space="preserve">admitió y </w:t>
      </w:r>
      <w:r w:rsidRPr="007A4604">
        <w:rPr>
          <w:rFonts w:ascii="Georgia" w:hAnsi="Georgia"/>
          <w:sz w:val="24"/>
        </w:rPr>
        <w:t xml:space="preserve">se </w:t>
      </w:r>
      <w:r w:rsidR="00E23D2E" w:rsidRPr="007A4604">
        <w:rPr>
          <w:rFonts w:ascii="Georgia" w:hAnsi="Georgia"/>
          <w:sz w:val="24"/>
        </w:rPr>
        <w:t>ordenó notificar a las partes (Folio</w:t>
      </w:r>
      <w:r w:rsidR="00FB469C" w:rsidRPr="007A4604">
        <w:rPr>
          <w:rFonts w:ascii="Georgia" w:hAnsi="Georgia"/>
          <w:sz w:val="24"/>
        </w:rPr>
        <w:t xml:space="preserve"> </w:t>
      </w:r>
      <w:r w:rsidR="007E274B" w:rsidRPr="007A4604">
        <w:rPr>
          <w:rFonts w:ascii="Georgia" w:hAnsi="Georgia"/>
          <w:sz w:val="24"/>
        </w:rPr>
        <w:t>15</w:t>
      </w:r>
      <w:r w:rsidR="00E23D2E" w:rsidRPr="007A4604">
        <w:rPr>
          <w:rFonts w:ascii="Georgia" w:hAnsi="Georgia"/>
          <w:sz w:val="24"/>
        </w:rPr>
        <w:t xml:space="preserve">, </w:t>
      </w:r>
      <w:r w:rsidR="002D6D2A" w:rsidRPr="007A4604">
        <w:rPr>
          <w:rFonts w:ascii="Georgia" w:hAnsi="Georgia" w:cs="Arial"/>
          <w:color w:val="000000"/>
          <w:sz w:val="24"/>
          <w:lang w:val="es-CO"/>
        </w:rPr>
        <w:t>ibídem</w:t>
      </w:r>
      <w:r w:rsidR="00E23D2E" w:rsidRPr="007A4604">
        <w:rPr>
          <w:rFonts w:ascii="Georgia" w:hAnsi="Georgia"/>
          <w:sz w:val="24"/>
        </w:rPr>
        <w:t>)</w:t>
      </w:r>
      <w:r w:rsidR="00490305" w:rsidRPr="007A4604">
        <w:rPr>
          <w:rFonts w:ascii="Georgia" w:hAnsi="Georgia"/>
          <w:sz w:val="24"/>
        </w:rPr>
        <w:t xml:space="preserve">. </w:t>
      </w:r>
      <w:r w:rsidR="002D6D2A" w:rsidRPr="007A4604">
        <w:rPr>
          <w:rFonts w:ascii="Georgia" w:hAnsi="Georgia"/>
          <w:sz w:val="24"/>
        </w:rPr>
        <w:t>S</w:t>
      </w:r>
      <w:r w:rsidR="00E23D2E" w:rsidRPr="007A4604">
        <w:rPr>
          <w:rFonts w:ascii="Georgia" w:hAnsi="Georgia"/>
          <w:sz w:val="24"/>
        </w:rPr>
        <w:t xml:space="preserve">e profirió sentencia </w:t>
      </w:r>
      <w:r w:rsidR="002D6D2A" w:rsidRPr="007A4604">
        <w:rPr>
          <w:rFonts w:ascii="Georgia" w:hAnsi="Georgia"/>
          <w:sz w:val="24"/>
        </w:rPr>
        <w:t xml:space="preserve">el </w:t>
      </w:r>
      <w:r w:rsidR="007E274B" w:rsidRPr="007A4604">
        <w:rPr>
          <w:rFonts w:ascii="Georgia" w:hAnsi="Georgia"/>
          <w:sz w:val="24"/>
        </w:rPr>
        <w:t xml:space="preserve">11-08-2017 </w:t>
      </w:r>
      <w:r w:rsidR="00E23D2E" w:rsidRPr="007A4604">
        <w:rPr>
          <w:rFonts w:ascii="Georgia" w:hAnsi="Georgia"/>
          <w:sz w:val="24"/>
        </w:rPr>
        <w:t xml:space="preserve">(Folios </w:t>
      </w:r>
      <w:r w:rsidR="007E274B" w:rsidRPr="007A4604">
        <w:rPr>
          <w:rFonts w:ascii="Georgia" w:hAnsi="Georgia"/>
          <w:sz w:val="24"/>
        </w:rPr>
        <w:t>27 a 31</w:t>
      </w:r>
      <w:r w:rsidR="00E23D2E" w:rsidRPr="007A4604">
        <w:rPr>
          <w:rFonts w:ascii="Georgia" w:hAnsi="Georgia"/>
          <w:sz w:val="24"/>
        </w:rPr>
        <w:t xml:space="preserve">, ibídem); posteriormente, con proveído del </w:t>
      </w:r>
      <w:r w:rsidR="007E274B" w:rsidRPr="007A4604">
        <w:rPr>
          <w:rFonts w:ascii="Georgia" w:hAnsi="Georgia"/>
          <w:sz w:val="24"/>
        </w:rPr>
        <w:t xml:space="preserve">18-08-2017 </w:t>
      </w:r>
      <w:r w:rsidR="00E23D2E" w:rsidRPr="007A4604">
        <w:rPr>
          <w:rFonts w:ascii="Georgia" w:hAnsi="Georgia"/>
          <w:sz w:val="24"/>
        </w:rPr>
        <w:t>se concedió la impugnación formulada por la parte actora</w:t>
      </w:r>
      <w:r w:rsidR="007E274B" w:rsidRPr="007A4604">
        <w:rPr>
          <w:rFonts w:ascii="Georgia" w:hAnsi="Georgia"/>
          <w:sz w:val="24"/>
        </w:rPr>
        <w:t>, ante este Tribunal (Folio 53</w:t>
      </w:r>
      <w:r w:rsidR="00E23D2E" w:rsidRPr="007A4604">
        <w:rPr>
          <w:rFonts w:ascii="Georgia" w:hAnsi="Georgia"/>
          <w:sz w:val="24"/>
        </w:rPr>
        <w:t xml:space="preserve">, </w:t>
      </w:r>
      <w:r w:rsidR="007E274B" w:rsidRPr="007A4604">
        <w:rPr>
          <w:rFonts w:ascii="Georgia" w:hAnsi="Georgia"/>
          <w:sz w:val="24"/>
        </w:rPr>
        <w:t>ibídem</w:t>
      </w:r>
      <w:r w:rsidR="00E23D2E" w:rsidRPr="007A4604">
        <w:rPr>
          <w:rFonts w:ascii="Georgia" w:hAnsi="Georgia"/>
          <w:sz w:val="24"/>
        </w:rPr>
        <w:t xml:space="preserve">). </w:t>
      </w:r>
    </w:p>
    <w:p w:rsidR="00996E1D" w:rsidRPr="007A4604" w:rsidRDefault="00996E1D" w:rsidP="00E23D2E">
      <w:pPr>
        <w:pStyle w:val="Corpsdetexte"/>
        <w:widowControl w:val="0"/>
        <w:spacing w:line="360" w:lineRule="auto"/>
        <w:rPr>
          <w:rFonts w:ascii="Georgia" w:hAnsi="Georgia"/>
          <w:sz w:val="24"/>
        </w:rPr>
      </w:pPr>
    </w:p>
    <w:p w:rsidR="003913E3" w:rsidRPr="007A4604" w:rsidRDefault="00434D78" w:rsidP="00F839CE">
      <w:pPr>
        <w:pStyle w:val="Corpsdetexte"/>
        <w:widowControl w:val="0"/>
        <w:spacing w:line="360" w:lineRule="auto"/>
        <w:rPr>
          <w:rFonts w:ascii="Georgia" w:hAnsi="Georgia" w:cs="Arial"/>
          <w:sz w:val="24"/>
          <w:szCs w:val="24"/>
        </w:rPr>
      </w:pPr>
      <w:r w:rsidRPr="007A4604">
        <w:rPr>
          <w:rFonts w:ascii="Georgia" w:hAnsi="Georgia" w:cs="Arial"/>
          <w:sz w:val="24"/>
          <w:szCs w:val="24"/>
        </w:rPr>
        <w:t xml:space="preserve">En el </w:t>
      </w:r>
      <w:r w:rsidR="002D6D2A" w:rsidRPr="007A4604">
        <w:rPr>
          <w:rFonts w:ascii="Georgia" w:hAnsi="Georgia" w:cs="Arial"/>
          <w:sz w:val="24"/>
          <w:szCs w:val="24"/>
        </w:rPr>
        <w:t xml:space="preserve">fallo </w:t>
      </w:r>
      <w:r w:rsidR="00D810D1">
        <w:rPr>
          <w:rFonts w:ascii="Georgia" w:hAnsi="Georgia" w:cs="Arial"/>
          <w:sz w:val="24"/>
          <w:szCs w:val="24"/>
        </w:rPr>
        <w:t xml:space="preserve">se </w:t>
      </w:r>
      <w:r w:rsidR="002D6D2A" w:rsidRPr="007A4604">
        <w:rPr>
          <w:rFonts w:ascii="Georgia" w:hAnsi="Georgia" w:cs="Arial"/>
          <w:sz w:val="24"/>
          <w:szCs w:val="24"/>
        </w:rPr>
        <w:t xml:space="preserve">negó el amparo </w:t>
      </w:r>
      <w:r w:rsidR="00AA3391" w:rsidRPr="007A4604">
        <w:rPr>
          <w:rFonts w:ascii="Georgia" w:hAnsi="Georgia" w:cs="Arial"/>
          <w:sz w:val="24"/>
          <w:szCs w:val="24"/>
        </w:rPr>
        <w:t>porque la respuesta de la accionada cumple con los requisitos de suficiencia y congruencia (</w:t>
      </w:r>
      <w:r w:rsidR="003913E3" w:rsidRPr="007A4604">
        <w:rPr>
          <w:rFonts w:ascii="Georgia" w:hAnsi="Georgia" w:cs="Arial"/>
          <w:sz w:val="24"/>
          <w:szCs w:val="24"/>
        </w:rPr>
        <w:t xml:space="preserve">Folios </w:t>
      </w:r>
      <w:r w:rsidR="00AA3391" w:rsidRPr="007A4604">
        <w:rPr>
          <w:rFonts w:ascii="Georgia" w:hAnsi="Georgia"/>
          <w:sz w:val="24"/>
        </w:rPr>
        <w:t>27 a 31</w:t>
      </w:r>
      <w:r w:rsidR="003913E3" w:rsidRPr="007A4604">
        <w:rPr>
          <w:rFonts w:ascii="Georgia" w:hAnsi="Georgia" w:cs="Arial"/>
          <w:sz w:val="24"/>
          <w:szCs w:val="24"/>
        </w:rPr>
        <w:t xml:space="preserve">, </w:t>
      </w:r>
      <w:r w:rsidR="00CF0365" w:rsidRPr="007A4604">
        <w:rPr>
          <w:rFonts w:ascii="Georgia" w:hAnsi="Georgia" w:cs="Arial"/>
          <w:sz w:val="24"/>
          <w:szCs w:val="24"/>
        </w:rPr>
        <w:t>ib.</w:t>
      </w:r>
      <w:r w:rsidR="003913E3" w:rsidRPr="007A4604">
        <w:rPr>
          <w:rFonts w:ascii="Georgia" w:hAnsi="Georgia" w:cs="Arial"/>
          <w:sz w:val="24"/>
          <w:szCs w:val="24"/>
        </w:rPr>
        <w:t>).</w:t>
      </w:r>
      <w:r w:rsidR="00D810D1">
        <w:rPr>
          <w:rFonts w:ascii="Georgia" w:hAnsi="Georgia" w:cs="Arial"/>
          <w:sz w:val="24"/>
          <w:szCs w:val="24"/>
        </w:rPr>
        <w:t xml:space="preserve"> </w:t>
      </w:r>
      <w:r w:rsidR="00FB469C" w:rsidRPr="007A4604">
        <w:rPr>
          <w:rFonts w:ascii="Georgia" w:hAnsi="Georgia" w:cs="Arial"/>
          <w:sz w:val="24"/>
          <w:szCs w:val="24"/>
        </w:rPr>
        <w:t xml:space="preserve">El accionante recurrió </w:t>
      </w:r>
      <w:r w:rsidR="00CF0365" w:rsidRPr="007A4604">
        <w:rPr>
          <w:rFonts w:ascii="Georgia" w:hAnsi="Georgia" w:cs="Arial"/>
          <w:sz w:val="24"/>
          <w:szCs w:val="24"/>
        </w:rPr>
        <w:t xml:space="preserve">y expuso </w:t>
      </w:r>
      <w:r w:rsidR="00AA3391" w:rsidRPr="007A4604">
        <w:rPr>
          <w:rFonts w:ascii="Georgia" w:hAnsi="Georgia" w:cs="Arial"/>
          <w:sz w:val="24"/>
          <w:szCs w:val="24"/>
        </w:rPr>
        <w:t xml:space="preserve">que tuvo que presentar la tutela </w:t>
      </w:r>
      <w:r w:rsidR="00D810D1">
        <w:rPr>
          <w:rFonts w:ascii="Georgia" w:hAnsi="Georgia" w:cs="Arial"/>
          <w:sz w:val="24"/>
          <w:szCs w:val="24"/>
        </w:rPr>
        <w:t xml:space="preserve">debido a que </w:t>
      </w:r>
      <w:r w:rsidR="00AA3391" w:rsidRPr="007A4604">
        <w:rPr>
          <w:rFonts w:ascii="Georgia" w:hAnsi="Georgia" w:cs="Arial"/>
          <w:sz w:val="24"/>
          <w:szCs w:val="24"/>
        </w:rPr>
        <w:t xml:space="preserve">no se corrigió la historia laboral por un caso de homónimos </w:t>
      </w:r>
      <w:r w:rsidR="003B677E" w:rsidRPr="007A4604">
        <w:rPr>
          <w:rFonts w:ascii="Georgia" w:hAnsi="Georgia" w:cs="Arial"/>
          <w:sz w:val="24"/>
          <w:szCs w:val="24"/>
        </w:rPr>
        <w:t>(Folio</w:t>
      </w:r>
      <w:r w:rsidR="00CF0365" w:rsidRPr="007A4604">
        <w:rPr>
          <w:rFonts w:ascii="Georgia" w:hAnsi="Georgia" w:cs="Arial"/>
          <w:sz w:val="24"/>
          <w:szCs w:val="24"/>
        </w:rPr>
        <w:t>s</w:t>
      </w:r>
      <w:r w:rsidR="00D342F8" w:rsidRPr="007A4604">
        <w:rPr>
          <w:rFonts w:ascii="Georgia" w:hAnsi="Georgia" w:cs="Arial"/>
          <w:sz w:val="24"/>
          <w:szCs w:val="24"/>
        </w:rPr>
        <w:t xml:space="preserve"> </w:t>
      </w:r>
      <w:r w:rsidR="00AA3391" w:rsidRPr="007A4604">
        <w:rPr>
          <w:rFonts w:ascii="Georgia" w:hAnsi="Georgia" w:cs="Arial"/>
          <w:sz w:val="24"/>
          <w:szCs w:val="24"/>
        </w:rPr>
        <w:t>35 a 36</w:t>
      </w:r>
      <w:r w:rsidR="003B677E" w:rsidRPr="007A4604">
        <w:rPr>
          <w:rFonts w:ascii="Georgia" w:hAnsi="Georgia" w:cs="Arial"/>
          <w:sz w:val="24"/>
          <w:szCs w:val="24"/>
        </w:rPr>
        <w:t>, ib.)</w:t>
      </w:r>
      <w:r w:rsidR="00E5080E" w:rsidRPr="007A4604">
        <w:rPr>
          <w:rFonts w:ascii="Georgia" w:hAnsi="Georgia" w:cs="Arial"/>
          <w:sz w:val="24"/>
          <w:szCs w:val="24"/>
        </w:rPr>
        <w:t>.</w:t>
      </w:r>
    </w:p>
    <w:p w:rsidR="003913E3" w:rsidRPr="007A4604" w:rsidRDefault="003913E3" w:rsidP="00B942B6">
      <w:pPr>
        <w:pStyle w:val="Corpsdetexte"/>
        <w:spacing w:line="360" w:lineRule="auto"/>
        <w:rPr>
          <w:rFonts w:ascii="Georgia" w:hAnsi="Georgia" w:cs="Arial"/>
          <w:sz w:val="24"/>
          <w:szCs w:val="24"/>
        </w:rPr>
      </w:pPr>
    </w:p>
    <w:p w:rsidR="00CF0365" w:rsidRPr="007A460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7A4604">
        <w:rPr>
          <w:rFonts w:ascii="Georgia" w:hAnsi="Georgia" w:cs="Arial"/>
          <w:sz w:val="24"/>
          <w:szCs w:val="24"/>
        </w:rPr>
        <w:t>LA FUNDAMENTACIÓN JURÍDICA PARA RESOLVER</w:t>
      </w:r>
    </w:p>
    <w:p w:rsidR="00CF0365" w:rsidRPr="007A4604" w:rsidRDefault="00CF0365"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B74BA" w:rsidRPr="007A4604" w:rsidRDefault="003913E3"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La competencia funcional</w:t>
      </w:r>
      <w:r w:rsidR="00CF0365" w:rsidRPr="007A4604">
        <w:rPr>
          <w:rFonts w:ascii="Georgia" w:hAnsi="Georgia" w:cs="Arial"/>
          <w:smallCaps/>
          <w:sz w:val="24"/>
          <w:szCs w:val="24"/>
        </w:rPr>
        <w:t xml:space="preserve">. </w:t>
      </w:r>
      <w:r w:rsidR="0017096D" w:rsidRPr="007A4604">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w:t>
      </w:r>
      <w:r w:rsidR="00CF0365" w:rsidRPr="007A4604">
        <w:rPr>
          <w:rFonts w:ascii="Georgia" w:hAnsi="Georgia" w:cs="Arial"/>
          <w:sz w:val="24"/>
          <w:szCs w:val="24"/>
          <w:lang w:val="es-CO"/>
        </w:rPr>
        <w:t>.</w:t>
      </w:r>
    </w:p>
    <w:p w:rsidR="004B74BA" w:rsidRPr="007A4604" w:rsidRDefault="004B74BA" w:rsidP="004B74BA">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4B74BA" w:rsidRPr="007A4604" w:rsidRDefault="004B74BA" w:rsidP="004B74BA">
      <w:pPr>
        <w:pStyle w:val="Corpsdetexte"/>
        <w:widowControl w:val="0"/>
        <w:numPr>
          <w:ilvl w:val="1"/>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7A4604">
        <w:rPr>
          <w:rFonts w:ascii="Georgia" w:hAnsi="Georgia" w:cs="Arial"/>
          <w:smallCaps/>
          <w:sz w:val="24"/>
          <w:szCs w:val="24"/>
        </w:rPr>
        <w:t>El problema jurídico a resolver.</w:t>
      </w:r>
      <w:r w:rsidRPr="007A4604">
        <w:rPr>
          <w:rFonts w:ascii="Georgia" w:hAnsi="Georgia" w:cs="Arial"/>
          <w:sz w:val="24"/>
          <w:szCs w:val="24"/>
        </w:rPr>
        <w:t xml:space="preserve"> ¿Es procedente confirmar, modificar o revocar la sentencia del </w:t>
      </w:r>
      <w:r w:rsidRPr="007A4604">
        <w:rPr>
          <w:rFonts w:ascii="Georgia" w:hAnsi="Georgia"/>
          <w:sz w:val="24"/>
        </w:rPr>
        <w:t xml:space="preserve">Juzgado </w:t>
      </w:r>
      <w:r w:rsidR="00AA3391" w:rsidRPr="007A4604">
        <w:rPr>
          <w:rFonts w:ascii="Georgia" w:hAnsi="Georgia"/>
          <w:sz w:val="24"/>
        </w:rPr>
        <w:t>Primero de Familia de Pereira</w:t>
      </w:r>
      <w:r w:rsidRPr="007A4604">
        <w:rPr>
          <w:rFonts w:ascii="Georgia" w:hAnsi="Georgia" w:cs="Arial"/>
          <w:sz w:val="24"/>
          <w:szCs w:val="24"/>
        </w:rPr>
        <w:t xml:space="preserve">, según la impugnación de la parte actora? </w:t>
      </w:r>
    </w:p>
    <w:p w:rsidR="004B74BA"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6A20C8" w:rsidRPr="007A4604" w:rsidRDefault="006A20C8"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3469EC" w:rsidRPr="007A4604" w:rsidRDefault="003469EC" w:rsidP="007A4604">
      <w:pPr>
        <w:pStyle w:val="Corpsdetexte"/>
        <w:numPr>
          <w:ilvl w:val="1"/>
          <w:numId w:val="33"/>
        </w:numPr>
        <w:spacing w:line="360" w:lineRule="auto"/>
        <w:rPr>
          <w:rFonts w:ascii="Georgia" w:hAnsi="Georgia" w:cs="Arial"/>
          <w:sz w:val="24"/>
          <w:szCs w:val="24"/>
        </w:rPr>
      </w:pPr>
      <w:r w:rsidRPr="007A4604">
        <w:rPr>
          <w:rFonts w:ascii="Georgia" w:hAnsi="Georgia"/>
          <w:smallCaps/>
          <w:sz w:val="24"/>
          <w:szCs w:val="24"/>
        </w:rPr>
        <w:lastRenderedPageBreak/>
        <w:t>Los presupuestos generales de procedencia</w:t>
      </w:r>
    </w:p>
    <w:p w:rsidR="004B74BA" w:rsidRPr="007A4604" w:rsidRDefault="004B74BA" w:rsidP="00CF0365">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CF0365" w:rsidRPr="007A4604" w:rsidRDefault="003913E3" w:rsidP="004B74BA">
      <w:pPr>
        <w:pStyle w:val="Corpsdetexte"/>
        <w:widowControl w:val="0"/>
        <w:numPr>
          <w:ilvl w:val="2"/>
          <w:numId w:val="3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7A4604">
        <w:rPr>
          <w:rFonts w:ascii="Georgia" w:hAnsi="Georgia" w:cs="Arial"/>
          <w:smallCaps/>
          <w:sz w:val="22"/>
          <w:szCs w:val="22"/>
        </w:rPr>
        <w:t>La legitimación en la causa</w:t>
      </w:r>
    </w:p>
    <w:p w:rsidR="00AA3391" w:rsidRPr="007A4604" w:rsidRDefault="00AA3391" w:rsidP="00AA3391">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AA3391" w:rsidRPr="007A4604" w:rsidRDefault="003913E3" w:rsidP="008D4074">
      <w:pPr>
        <w:pStyle w:val="Corpsdetexte"/>
        <w:spacing w:line="360" w:lineRule="auto"/>
        <w:rPr>
          <w:rFonts w:ascii="Georgia" w:hAnsi="Georgia" w:cs="Arial"/>
          <w:sz w:val="24"/>
          <w:szCs w:val="24"/>
        </w:rPr>
      </w:pPr>
      <w:r w:rsidRPr="007A4604">
        <w:rPr>
          <w:rFonts w:ascii="Georgia" w:hAnsi="Georgia" w:cs="Arial"/>
          <w:sz w:val="24"/>
          <w:szCs w:val="24"/>
        </w:rPr>
        <w:t xml:space="preserve">Se cumple por activa porque </w:t>
      </w:r>
      <w:r w:rsidR="00D342F8" w:rsidRPr="007A4604">
        <w:rPr>
          <w:rFonts w:ascii="Georgia" w:hAnsi="Georgia" w:cs="Arial"/>
          <w:sz w:val="24"/>
          <w:szCs w:val="24"/>
        </w:rPr>
        <w:t>e</w:t>
      </w:r>
      <w:r w:rsidR="00EF4E29" w:rsidRPr="007A4604">
        <w:rPr>
          <w:rFonts w:ascii="Georgia" w:hAnsi="Georgia" w:cs="Arial"/>
          <w:sz w:val="24"/>
          <w:szCs w:val="24"/>
        </w:rPr>
        <w:t>l</w:t>
      </w:r>
      <w:r w:rsidR="0083685E" w:rsidRPr="007A4604">
        <w:rPr>
          <w:rFonts w:ascii="Georgia" w:hAnsi="Georgia" w:cs="Arial"/>
          <w:sz w:val="24"/>
          <w:szCs w:val="24"/>
        </w:rPr>
        <w:t xml:space="preserve"> señor </w:t>
      </w:r>
      <w:r w:rsidR="00AA3391" w:rsidRPr="007A4604">
        <w:rPr>
          <w:rFonts w:ascii="Georgia" w:hAnsi="Georgia" w:cs="Arial"/>
          <w:sz w:val="24"/>
          <w:szCs w:val="24"/>
        </w:rPr>
        <w:t>César Cardona Castrillón presentó la solicitud de corrección</w:t>
      </w:r>
      <w:r w:rsidRPr="007A4604">
        <w:rPr>
          <w:rFonts w:ascii="Georgia" w:hAnsi="Georgia" w:cs="Arial"/>
          <w:sz w:val="24"/>
          <w:szCs w:val="24"/>
        </w:rPr>
        <w:t xml:space="preserve">. </w:t>
      </w:r>
      <w:r w:rsidR="008D4074" w:rsidRPr="007A4604">
        <w:rPr>
          <w:rFonts w:ascii="Georgia" w:hAnsi="Georgia" w:cs="Arial"/>
          <w:sz w:val="24"/>
          <w:szCs w:val="24"/>
        </w:rPr>
        <w:t>En el extremo pasivo</w:t>
      </w:r>
      <w:r w:rsidR="00AA3391" w:rsidRPr="007A4604">
        <w:rPr>
          <w:rFonts w:ascii="Georgia" w:hAnsi="Georgia" w:cs="Arial"/>
          <w:sz w:val="24"/>
          <w:szCs w:val="24"/>
        </w:rPr>
        <w:t xml:space="preserve"> la Dirección de Historia Laboral de </w:t>
      </w:r>
      <w:proofErr w:type="spellStart"/>
      <w:r w:rsidR="00AA3391" w:rsidRPr="007A4604">
        <w:rPr>
          <w:rFonts w:ascii="Georgia" w:hAnsi="Georgia" w:cs="Arial"/>
          <w:sz w:val="24"/>
          <w:szCs w:val="24"/>
        </w:rPr>
        <w:t>Colpensiones</w:t>
      </w:r>
      <w:proofErr w:type="spellEnd"/>
      <w:r w:rsidR="00AA3391" w:rsidRPr="007A4604">
        <w:rPr>
          <w:rFonts w:ascii="Georgia" w:hAnsi="Georgia" w:cs="Arial"/>
          <w:sz w:val="24"/>
          <w:szCs w:val="24"/>
        </w:rPr>
        <w:t xml:space="preserve"> porque es la autoridad competente </w:t>
      </w:r>
      <w:r w:rsidR="003469EC" w:rsidRPr="007A4604">
        <w:rPr>
          <w:rFonts w:ascii="Georgia" w:hAnsi="Georgia" w:cs="Arial"/>
          <w:sz w:val="24"/>
          <w:szCs w:val="24"/>
        </w:rPr>
        <w:t xml:space="preserve">de </w:t>
      </w:r>
      <w:r w:rsidR="00AA3391" w:rsidRPr="007A4604">
        <w:rPr>
          <w:rFonts w:ascii="Georgia" w:hAnsi="Georgia" w:cs="Arial"/>
          <w:sz w:val="24"/>
          <w:szCs w:val="24"/>
        </w:rPr>
        <w:t xml:space="preserve">resolver </w:t>
      </w:r>
      <w:r w:rsidR="003469EC" w:rsidRPr="007A4604">
        <w:rPr>
          <w:rFonts w:ascii="Georgia" w:hAnsi="Georgia" w:cs="Arial"/>
          <w:sz w:val="24"/>
          <w:szCs w:val="24"/>
        </w:rPr>
        <w:t xml:space="preserve">ese tipo de peticiones (Artículo </w:t>
      </w:r>
      <w:r w:rsidR="003469EC" w:rsidRPr="007A4604">
        <w:rPr>
          <w:rFonts w:ascii="Georgia" w:hAnsi="Georgia" w:cs="Arial"/>
          <w:sz w:val="24"/>
          <w:szCs w:val="24"/>
          <w:lang w:val="es-ES"/>
        </w:rPr>
        <w:t xml:space="preserve">4.1.2. del Acuerdo 108 de 2017) </w:t>
      </w:r>
      <w:r w:rsidR="003469EC" w:rsidRPr="007A4604">
        <w:rPr>
          <w:rFonts w:ascii="Georgia" w:hAnsi="Georgia" w:cs="Arial"/>
          <w:sz w:val="24"/>
          <w:szCs w:val="24"/>
        </w:rPr>
        <w:t xml:space="preserve">y emitió la respuesta al actor (Folio 5, cuaderno No.1). </w:t>
      </w:r>
    </w:p>
    <w:p w:rsidR="00AA3391" w:rsidRPr="007A4604" w:rsidRDefault="00AA3391" w:rsidP="008D4074">
      <w:pPr>
        <w:pStyle w:val="Corpsdetexte"/>
        <w:spacing w:line="360" w:lineRule="auto"/>
        <w:rPr>
          <w:rFonts w:ascii="Georgia" w:hAnsi="Georgia" w:cs="Arial"/>
          <w:sz w:val="24"/>
          <w:szCs w:val="24"/>
        </w:rPr>
      </w:pPr>
    </w:p>
    <w:p w:rsidR="002F2011" w:rsidRPr="007A4604" w:rsidRDefault="002F2011" w:rsidP="004B74BA">
      <w:pPr>
        <w:pStyle w:val="Paragraphedeliste"/>
        <w:numPr>
          <w:ilvl w:val="2"/>
          <w:numId w:val="33"/>
        </w:numPr>
        <w:spacing w:after="0" w:line="360" w:lineRule="auto"/>
        <w:ind w:right="51"/>
        <w:jc w:val="both"/>
        <w:rPr>
          <w:rFonts w:ascii="Georgia" w:hAnsi="Georgia"/>
          <w:smallCaps/>
          <w:spacing w:val="-3"/>
          <w:lang w:val="es-ES_tradnl"/>
        </w:rPr>
      </w:pPr>
      <w:r w:rsidRPr="007A4604">
        <w:rPr>
          <w:rFonts w:ascii="Georgia" w:hAnsi="Georgia"/>
          <w:smallCaps/>
          <w:spacing w:val="-3"/>
          <w:lang w:val="es-ES_tradnl"/>
        </w:rPr>
        <w:t>La procedencia excepcional de la tutela</w:t>
      </w:r>
    </w:p>
    <w:p w:rsidR="002F2011" w:rsidRPr="007A4604" w:rsidRDefault="002F2011" w:rsidP="004B74BA">
      <w:pPr>
        <w:spacing w:line="360" w:lineRule="auto"/>
        <w:ind w:right="51"/>
        <w:jc w:val="both"/>
        <w:rPr>
          <w:rFonts w:ascii="Georgia" w:hAnsi="Georgia" w:cs="Arial"/>
        </w:rPr>
      </w:pPr>
    </w:p>
    <w:p w:rsidR="003469EC" w:rsidRPr="007A4604" w:rsidRDefault="003469EC" w:rsidP="003469EC">
      <w:pPr>
        <w:pStyle w:val="Sinespaciado3"/>
        <w:spacing w:line="360" w:lineRule="auto"/>
        <w:jc w:val="both"/>
        <w:rPr>
          <w:rFonts w:ascii="Georgia" w:hAnsi="Georgia" w:cs="Arial"/>
          <w:sz w:val="24"/>
          <w:szCs w:val="24"/>
        </w:rPr>
      </w:pPr>
      <w:r w:rsidRPr="007A4604">
        <w:rPr>
          <w:rFonts w:ascii="Georgia" w:hAnsi="Georgia" w:cs="Arial"/>
          <w:sz w:val="24"/>
          <w:szCs w:val="24"/>
        </w:rPr>
        <w:t>La CC tiene dicho que existen al menos dos excepciones a esa regla general</w:t>
      </w:r>
      <w:r w:rsidRPr="007A4604">
        <w:rPr>
          <w:rFonts w:ascii="Georgia" w:hAnsi="Georgia" w:cs="Arial"/>
          <w:sz w:val="24"/>
          <w:szCs w:val="24"/>
          <w:vertAlign w:val="superscript"/>
        </w:rPr>
        <w:footnoteReference w:id="1"/>
      </w:r>
      <w:r w:rsidRPr="007A4604">
        <w:rPr>
          <w:rFonts w:ascii="Georgia" w:hAnsi="Georgia" w:cs="Arial"/>
          <w:sz w:val="24"/>
          <w:szCs w:val="24"/>
        </w:rPr>
        <w:t>: (i) Cuando la persona afectada no tiene un mecanismo distinto y eficaz a la acción de tutela para defender sus derechos porque no está legitimada para impugnar los actos administrativos que los vulneran</w:t>
      </w:r>
      <w:r w:rsidRPr="007A4604">
        <w:rPr>
          <w:rFonts w:ascii="Georgia" w:hAnsi="Georgia" w:cs="Arial"/>
          <w:sz w:val="24"/>
          <w:szCs w:val="24"/>
          <w:vertAlign w:val="superscript"/>
        </w:rPr>
        <w:footnoteReference w:id="2"/>
      </w:r>
      <w:r w:rsidRPr="007A4604">
        <w:rPr>
          <w:rFonts w:ascii="Georgia" w:hAnsi="Georgia" w:cs="Arial"/>
          <w:sz w:val="24"/>
          <w:szCs w:val="24"/>
        </w:rPr>
        <w:t xml:space="preserve"> o porque la cuestión debatida es eminentemente constitucional</w:t>
      </w:r>
      <w:r w:rsidRPr="007A4604">
        <w:rPr>
          <w:rFonts w:ascii="Georgia" w:hAnsi="Georgia" w:cs="Arial"/>
          <w:sz w:val="24"/>
          <w:szCs w:val="24"/>
          <w:vertAlign w:val="superscript"/>
        </w:rPr>
        <w:footnoteReference w:id="3"/>
      </w:r>
      <w:r w:rsidRPr="007A4604">
        <w:rPr>
          <w:rFonts w:ascii="Georgia" w:hAnsi="Georgia" w:cs="Arial"/>
          <w:sz w:val="24"/>
          <w:szCs w:val="24"/>
        </w:rPr>
        <w:t>, y (ii) cuando se trata de evitar la ocurrencia de un perjuicio irremediable cuando se la quiera usar como mecanismo transitorio (Artículo 86 CP)</w:t>
      </w:r>
      <w:r w:rsidRPr="007A4604">
        <w:rPr>
          <w:rFonts w:ascii="Georgia" w:hAnsi="Georgia" w:cs="Arial"/>
          <w:sz w:val="24"/>
          <w:szCs w:val="24"/>
          <w:vertAlign w:val="superscript"/>
        </w:rPr>
        <w:footnoteReference w:id="4"/>
      </w:r>
      <w:r w:rsidRPr="007A4604">
        <w:rPr>
          <w:rFonts w:ascii="Georgia" w:hAnsi="Georgia" w:cs="Arial"/>
          <w:sz w:val="24"/>
          <w:szCs w:val="24"/>
        </w:rPr>
        <w:t>.</w:t>
      </w:r>
    </w:p>
    <w:p w:rsidR="003469EC" w:rsidRPr="007A4604" w:rsidRDefault="003469EC" w:rsidP="003469EC">
      <w:pPr>
        <w:pStyle w:val="Sinespaciado3"/>
        <w:spacing w:line="360" w:lineRule="auto"/>
        <w:jc w:val="both"/>
        <w:rPr>
          <w:rFonts w:ascii="Georgia" w:hAnsi="Georgia" w:cs="Arial"/>
          <w:sz w:val="24"/>
          <w:szCs w:val="24"/>
        </w:rPr>
      </w:pPr>
    </w:p>
    <w:p w:rsidR="00642128" w:rsidRDefault="003469EC" w:rsidP="003469EC">
      <w:pPr>
        <w:pStyle w:val="Sinespaciado3"/>
        <w:spacing w:line="360" w:lineRule="auto"/>
        <w:jc w:val="both"/>
        <w:rPr>
          <w:rFonts w:ascii="Georgia" w:hAnsi="Georgia" w:cs="Arial"/>
          <w:sz w:val="24"/>
          <w:szCs w:val="24"/>
        </w:rPr>
      </w:pPr>
      <w:r w:rsidRPr="007A4604">
        <w:rPr>
          <w:rFonts w:ascii="Georgia" w:hAnsi="Georgia" w:cs="Arial"/>
          <w:sz w:val="24"/>
          <w:szCs w:val="24"/>
        </w:rPr>
        <w:t>También ha explicado que cuando existen otros medios de defensa judicial, la procedencia del amparo se sujeta a las siguientes reglas</w:t>
      </w:r>
      <w:r w:rsidR="005833EA" w:rsidRPr="007A4604">
        <w:rPr>
          <w:rStyle w:val="Appelnotedebasdep"/>
          <w:rFonts w:ascii="Georgia" w:hAnsi="Georgia"/>
          <w:sz w:val="24"/>
          <w:szCs w:val="24"/>
        </w:rPr>
        <w:footnoteReference w:id="5"/>
      </w:r>
      <w:r w:rsidRPr="007A4604">
        <w:rPr>
          <w:rFonts w:ascii="Georgia" w:hAnsi="Georgia" w:cs="Arial"/>
          <w:sz w:val="24"/>
          <w:szCs w:val="24"/>
        </w:rPr>
        <w:t xml:space="preserve">: </w:t>
      </w:r>
    </w:p>
    <w:p w:rsidR="00642128" w:rsidRDefault="00642128" w:rsidP="003469EC">
      <w:pPr>
        <w:pStyle w:val="Sinespaciado3"/>
        <w:spacing w:line="360" w:lineRule="auto"/>
        <w:jc w:val="both"/>
        <w:rPr>
          <w:rFonts w:ascii="Georgia" w:hAnsi="Georgia" w:cs="Arial"/>
          <w:sz w:val="24"/>
          <w:szCs w:val="24"/>
        </w:rPr>
      </w:pPr>
    </w:p>
    <w:p w:rsidR="003469EC" w:rsidRPr="00F407B5" w:rsidRDefault="003469EC" w:rsidP="00642128">
      <w:pPr>
        <w:pStyle w:val="Sinespaciado3"/>
        <w:ind w:left="567" w:right="618"/>
        <w:jc w:val="both"/>
        <w:rPr>
          <w:rFonts w:ascii="Georgia" w:hAnsi="Georgia" w:cs="Arial"/>
          <w:sz w:val="24"/>
          <w:szCs w:val="24"/>
        </w:rPr>
      </w:pPr>
      <w:r w:rsidRPr="00F407B5">
        <w:rPr>
          <w:rFonts w:ascii="Georgia" w:hAnsi="Georgia" w:cs="Arial"/>
          <w:sz w:val="24"/>
          <w:szCs w:val="24"/>
        </w:rPr>
        <w:t>… i) procede como </w:t>
      </w:r>
      <w:r w:rsidRPr="00F407B5">
        <w:rPr>
          <w:rFonts w:ascii="Georgia" w:hAnsi="Georgia" w:cs="Arial"/>
          <w:bCs/>
          <w:iCs/>
          <w:sz w:val="24"/>
          <w:szCs w:val="24"/>
        </w:rPr>
        <w:t>mecanismo transitorio</w:t>
      </w:r>
      <w:r w:rsidRPr="00F407B5">
        <w:rPr>
          <w:rFonts w:ascii="Georgia" w:hAnsi="Georgia" w:cs="Arial"/>
          <w:sz w:val="24"/>
          <w:szCs w:val="24"/>
        </w:rPr>
        <w:t>, cuando a pesar de la existencia de un medio ordinario de defensa, este no impide la ocurrencia de un perjuicio irremediable, conforme a la especial situación del peticionario; ii) procede la tutela como </w:t>
      </w:r>
      <w:r w:rsidRPr="00F407B5">
        <w:rPr>
          <w:rFonts w:ascii="Georgia" w:hAnsi="Georgia" w:cs="Arial"/>
          <w:bCs/>
          <w:iCs/>
          <w:sz w:val="24"/>
          <w:szCs w:val="24"/>
        </w:rPr>
        <w:t>mecanismo definitivo:</w:t>
      </w:r>
      <w:r w:rsidRPr="00F407B5">
        <w:rPr>
          <w:rFonts w:ascii="Georgia" w:hAnsi="Georgia" w:cs="Arial"/>
          <w:sz w:val="24"/>
          <w:szCs w:val="24"/>
        </w:rPr>
        <w:t> cuando el medio ordinario dispuesto para resolver las controversias, no es idóneo y eficaz, conforme a las especiales circunstancias del caso que se estudia. Además, iii) cuando la acción de tutela es promovida por personas que requieren especial protección constitucional, como los niños y niñas, mujeres cabeza de familia, personas en condición de discapacidad, </w:t>
      </w:r>
      <w:r w:rsidRPr="00F407B5">
        <w:rPr>
          <w:rFonts w:ascii="Georgia" w:hAnsi="Georgia" w:cs="Arial"/>
          <w:bCs/>
          <w:iCs/>
          <w:sz w:val="24"/>
          <w:szCs w:val="24"/>
        </w:rPr>
        <w:t>personas de la tercera edad</w:t>
      </w:r>
      <w:r w:rsidRPr="00F407B5">
        <w:rPr>
          <w:rFonts w:ascii="Georgia" w:hAnsi="Georgia" w:cs="Arial"/>
          <w:sz w:val="24"/>
          <w:szCs w:val="24"/>
        </w:rPr>
        <w:t>, entre otros, el examen de procedibilidad de la acción de tutela es menos estricto, a través de criterios de análisis más amplios, pero no menos rigurosos</w:t>
      </w:r>
      <w:r w:rsidR="00642128" w:rsidRPr="00F407B5">
        <w:rPr>
          <w:rFonts w:ascii="Georgia" w:hAnsi="Georgia" w:cs="Arial"/>
          <w:sz w:val="24"/>
          <w:szCs w:val="24"/>
        </w:rPr>
        <w:t>…</w:t>
      </w:r>
    </w:p>
    <w:p w:rsidR="003469EC" w:rsidRPr="007A4604" w:rsidRDefault="005833EA" w:rsidP="003469EC">
      <w:pPr>
        <w:pStyle w:val="Sinespaciado3"/>
        <w:spacing w:line="360" w:lineRule="auto"/>
        <w:jc w:val="both"/>
        <w:rPr>
          <w:rFonts w:ascii="Georgia" w:hAnsi="Georgia"/>
          <w:i/>
          <w:color w:val="000000"/>
          <w:sz w:val="24"/>
          <w:szCs w:val="24"/>
          <w:shd w:val="clear" w:color="auto" w:fill="FFFFFF"/>
        </w:rPr>
      </w:pPr>
      <w:r w:rsidRPr="007A4604">
        <w:rPr>
          <w:rFonts w:ascii="Georgia" w:hAnsi="Georgia"/>
          <w:color w:val="000000"/>
          <w:sz w:val="24"/>
          <w:szCs w:val="24"/>
          <w:shd w:val="clear" w:color="auto" w:fill="FFFFFF"/>
        </w:rPr>
        <w:lastRenderedPageBreak/>
        <w:t>Igualmente</w:t>
      </w:r>
      <w:r w:rsidR="003469EC" w:rsidRPr="007A4604">
        <w:rPr>
          <w:rFonts w:ascii="Georgia" w:hAnsi="Georgia"/>
          <w:color w:val="000000"/>
          <w:sz w:val="24"/>
          <w:szCs w:val="24"/>
          <w:shd w:val="clear" w:color="auto" w:fill="FFFFFF"/>
        </w:rPr>
        <w:t xml:space="preserve"> ha dicho que</w:t>
      </w:r>
      <w:r w:rsidRPr="007A4604">
        <w:rPr>
          <w:rFonts w:ascii="Georgia" w:hAnsi="Georgia"/>
          <w:color w:val="000000"/>
          <w:sz w:val="24"/>
          <w:szCs w:val="24"/>
          <w:shd w:val="clear" w:color="auto" w:fill="FFFFFF"/>
        </w:rPr>
        <w:t xml:space="preserve"> el análisis de este requisito</w:t>
      </w:r>
      <w:r w:rsidRPr="007A4604">
        <w:rPr>
          <w:rStyle w:val="Appelnotedebasdep"/>
          <w:rFonts w:ascii="Georgia" w:hAnsi="Georgia"/>
          <w:color w:val="000000"/>
          <w:sz w:val="24"/>
          <w:szCs w:val="24"/>
          <w:shd w:val="clear" w:color="auto" w:fill="FFFFFF"/>
        </w:rPr>
        <w:footnoteReference w:id="6"/>
      </w:r>
      <w:r w:rsidR="003469EC" w:rsidRPr="007A4604">
        <w:rPr>
          <w:rFonts w:ascii="Georgia" w:hAnsi="Georgia"/>
          <w:color w:val="000000"/>
          <w:sz w:val="24"/>
          <w:szCs w:val="24"/>
          <w:shd w:val="clear" w:color="auto" w:fill="FFFFFF"/>
        </w:rPr>
        <w:t xml:space="preserve">: </w:t>
      </w:r>
      <w:r w:rsidR="003469EC" w:rsidRPr="007A4604">
        <w:rPr>
          <w:rFonts w:ascii="Georgia" w:hAnsi="Georgia"/>
          <w:color w:val="000000"/>
          <w:szCs w:val="24"/>
          <w:shd w:val="clear" w:color="auto" w:fill="FFFFFF"/>
        </w:rPr>
        <w:t>“</w:t>
      </w:r>
      <w:r w:rsidR="003469EC" w:rsidRPr="007A4604">
        <w:rPr>
          <w:rFonts w:ascii="Georgia" w:hAnsi="Georgia"/>
          <w:i/>
          <w:color w:val="000000"/>
          <w:szCs w:val="24"/>
          <w:shd w:val="clear" w:color="auto" w:fill="FFFFFF"/>
        </w:rPr>
        <w:t xml:space="preserve">(…)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 </w:t>
      </w:r>
    </w:p>
    <w:p w:rsidR="00725575" w:rsidRPr="007A4604" w:rsidRDefault="00725575" w:rsidP="002F2011">
      <w:pPr>
        <w:pStyle w:val="Corpsdetexte"/>
        <w:spacing w:line="360" w:lineRule="auto"/>
        <w:rPr>
          <w:rFonts w:ascii="Georgia" w:hAnsi="Georgia" w:cs="Arial"/>
          <w:sz w:val="24"/>
          <w:szCs w:val="24"/>
        </w:rPr>
      </w:pPr>
    </w:p>
    <w:p w:rsidR="002F2011" w:rsidRPr="007A4604" w:rsidRDefault="002F2011" w:rsidP="00CF0365">
      <w:pPr>
        <w:pStyle w:val="Paragraphedeliste"/>
        <w:numPr>
          <w:ilvl w:val="0"/>
          <w:numId w:val="33"/>
        </w:numPr>
        <w:spacing w:line="360" w:lineRule="auto"/>
        <w:jc w:val="both"/>
        <w:rPr>
          <w:rFonts w:ascii="Georgia" w:hAnsi="Georgia" w:cs="Arial"/>
          <w:sz w:val="24"/>
          <w:szCs w:val="24"/>
        </w:rPr>
      </w:pPr>
      <w:r w:rsidRPr="007A4604">
        <w:rPr>
          <w:rFonts w:ascii="Georgia" w:hAnsi="Georgia" w:cs="Arial"/>
          <w:sz w:val="24"/>
          <w:szCs w:val="24"/>
        </w:rPr>
        <w:t>EL CASO CONCRETO MATERIA DE ANÁLISIS</w:t>
      </w:r>
    </w:p>
    <w:p w:rsidR="002F2011" w:rsidRDefault="002F2011" w:rsidP="002F2011">
      <w:pPr>
        <w:pStyle w:val="Paragraphedeliste"/>
        <w:spacing w:after="0" w:line="360" w:lineRule="auto"/>
        <w:ind w:left="390"/>
        <w:jc w:val="both"/>
        <w:rPr>
          <w:rFonts w:ascii="Georgia" w:hAnsi="Georgia" w:cs="Arial"/>
          <w:sz w:val="24"/>
          <w:szCs w:val="24"/>
        </w:rPr>
      </w:pPr>
    </w:p>
    <w:p w:rsidR="007A4604" w:rsidRPr="007A4604" w:rsidRDefault="007A4604" w:rsidP="007A4604">
      <w:pPr>
        <w:pStyle w:val="Paragraphedeliste"/>
        <w:numPr>
          <w:ilvl w:val="1"/>
          <w:numId w:val="33"/>
        </w:numPr>
        <w:spacing w:after="0" w:line="360" w:lineRule="auto"/>
        <w:jc w:val="both"/>
        <w:rPr>
          <w:rFonts w:ascii="Georgia" w:hAnsi="Georgia" w:cs="Arial"/>
          <w:smallCaps/>
          <w:sz w:val="24"/>
          <w:szCs w:val="24"/>
        </w:rPr>
      </w:pPr>
      <w:r w:rsidRPr="007A4604">
        <w:rPr>
          <w:rFonts w:ascii="Georgia" w:hAnsi="Georgia" w:cs="Arial"/>
          <w:smallCaps/>
          <w:sz w:val="24"/>
          <w:szCs w:val="24"/>
        </w:rPr>
        <w:t xml:space="preserve">La </w:t>
      </w:r>
      <w:r>
        <w:rPr>
          <w:rFonts w:ascii="Georgia" w:hAnsi="Georgia" w:cs="Arial"/>
          <w:smallCaps/>
          <w:sz w:val="24"/>
          <w:szCs w:val="24"/>
        </w:rPr>
        <w:t>s</w:t>
      </w:r>
      <w:r w:rsidRPr="007A4604">
        <w:rPr>
          <w:rFonts w:ascii="Georgia" w:hAnsi="Georgia" w:cs="Arial"/>
          <w:smallCaps/>
          <w:sz w:val="24"/>
          <w:szCs w:val="24"/>
        </w:rPr>
        <w:t>ubsidiariedad</w:t>
      </w:r>
    </w:p>
    <w:p w:rsidR="007A4604" w:rsidRPr="007A4604" w:rsidRDefault="007A4604" w:rsidP="007A4604">
      <w:pPr>
        <w:pStyle w:val="Paragraphedeliste"/>
        <w:spacing w:after="0" w:line="360" w:lineRule="auto"/>
        <w:jc w:val="both"/>
        <w:rPr>
          <w:rFonts w:ascii="Georgia" w:hAnsi="Georgia" w:cs="Arial"/>
          <w:sz w:val="24"/>
          <w:szCs w:val="24"/>
        </w:rPr>
      </w:pPr>
    </w:p>
    <w:p w:rsidR="005833EA" w:rsidRDefault="005833EA" w:rsidP="005833EA">
      <w:pPr>
        <w:spacing w:line="360" w:lineRule="auto"/>
        <w:jc w:val="both"/>
        <w:rPr>
          <w:rFonts w:ascii="Georgia" w:hAnsi="Georgia"/>
          <w:lang w:val="es-ES_tradnl"/>
        </w:rPr>
      </w:pPr>
      <w:r w:rsidRPr="007A4604">
        <w:rPr>
          <w:rFonts w:ascii="Georgia" w:hAnsi="Georgia"/>
          <w:lang w:val="es-ES_tradnl"/>
        </w:rPr>
        <w:t xml:space="preserve">Partiendo de las premisas jurídicas anotadas, advierte esta Sala que en este caso concreto no se satisface </w:t>
      </w:r>
      <w:r w:rsidR="0041373E" w:rsidRPr="007A4604">
        <w:rPr>
          <w:rFonts w:ascii="Georgia" w:hAnsi="Georgia"/>
          <w:lang w:val="es-ES_tradnl"/>
        </w:rPr>
        <w:t xml:space="preserve">el </w:t>
      </w:r>
      <w:r w:rsidRPr="007A4604">
        <w:rPr>
          <w:rFonts w:ascii="Georgia" w:hAnsi="Georgia"/>
          <w:lang w:val="es-ES_tradnl"/>
        </w:rPr>
        <w:t xml:space="preserve">requisito de procedibilidad para solicitar por intermedio de este amparo constitucional la corrección de la historia laboral, toda vez que el actor </w:t>
      </w:r>
      <w:r w:rsidR="0041373E" w:rsidRPr="007A4604">
        <w:rPr>
          <w:rFonts w:ascii="Georgia" w:hAnsi="Georgia"/>
          <w:lang w:val="es-ES_tradnl"/>
        </w:rPr>
        <w:t xml:space="preserve">puede </w:t>
      </w:r>
      <w:r w:rsidR="007C1FC4" w:rsidRPr="007A4604">
        <w:rPr>
          <w:rFonts w:ascii="Georgia" w:hAnsi="Georgia"/>
          <w:lang w:val="es-ES_tradnl"/>
        </w:rPr>
        <w:t>agotar el mecanismo ordinario legal ante la justicia ordinaria laboral para ventilar este tipo de cuestionamientos</w:t>
      </w:r>
      <w:r w:rsidR="00642128">
        <w:rPr>
          <w:rFonts w:ascii="Georgia" w:hAnsi="Georgia"/>
          <w:lang w:val="es-ES_tradnl"/>
        </w:rPr>
        <w:t xml:space="preserve"> (Artículo 70 y </w:t>
      </w:r>
      <w:proofErr w:type="spellStart"/>
      <w:r w:rsidR="00642128">
        <w:rPr>
          <w:rFonts w:ascii="Georgia" w:hAnsi="Georgia"/>
          <w:lang w:val="es-ES_tradnl"/>
        </w:rPr>
        <w:t>ss</w:t>
      </w:r>
      <w:proofErr w:type="spellEnd"/>
      <w:r w:rsidR="00642128">
        <w:rPr>
          <w:rFonts w:ascii="Georgia" w:hAnsi="Georgia"/>
          <w:lang w:val="es-ES_tradnl"/>
        </w:rPr>
        <w:t xml:space="preserve">, </w:t>
      </w:r>
      <w:proofErr w:type="spellStart"/>
      <w:r w:rsidR="00642128">
        <w:rPr>
          <w:rFonts w:ascii="Georgia" w:hAnsi="Georgia"/>
          <w:lang w:val="es-ES_tradnl"/>
        </w:rPr>
        <w:t>CPT</w:t>
      </w:r>
      <w:proofErr w:type="spellEnd"/>
      <w:r w:rsidR="00642128">
        <w:rPr>
          <w:rFonts w:ascii="Georgia" w:hAnsi="Georgia"/>
          <w:lang w:val="es-ES_tradnl"/>
        </w:rPr>
        <w:t>)</w:t>
      </w:r>
      <w:r w:rsidR="007C1FC4" w:rsidRPr="007A4604">
        <w:rPr>
          <w:rFonts w:ascii="Georgia" w:hAnsi="Georgia"/>
          <w:lang w:val="es-ES_tradnl"/>
        </w:rPr>
        <w:t>.</w:t>
      </w:r>
      <w:r w:rsidR="0041373E" w:rsidRPr="007A4604">
        <w:rPr>
          <w:rFonts w:ascii="Georgia" w:hAnsi="Georgia"/>
          <w:lang w:val="es-ES_tradnl"/>
        </w:rPr>
        <w:t xml:space="preserve"> </w:t>
      </w:r>
    </w:p>
    <w:p w:rsidR="00642128" w:rsidRPr="007A4604" w:rsidRDefault="00642128" w:rsidP="005833EA">
      <w:pPr>
        <w:spacing w:line="360" w:lineRule="auto"/>
        <w:jc w:val="both"/>
        <w:rPr>
          <w:rFonts w:ascii="Georgia" w:hAnsi="Georgia"/>
          <w:sz w:val="22"/>
          <w:lang w:val="es-ES_tradnl"/>
        </w:rPr>
      </w:pPr>
    </w:p>
    <w:p w:rsidR="007C1FC4" w:rsidRPr="007A4604" w:rsidRDefault="007C1FC4" w:rsidP="005833EA">
      <w:pPr>
        <w:spacing w:line="360" w:lineRule="auto"/>
        <w:jc w:val="both"/>
        <w:rPr>
          <w:rFonts w:ascii="Georgia" w:hAnsi="Georgia" w:cs="Arial"/>
          <w:lang w:val="es-CO"/>
        </w:rPr>
      </w:pPr>
      <w:r w:rsidRPr="007A4604">
        <w:rPr>
          <w:rFonts w:ascii="Georgia" w:hAnsi="Georgia"/>
          <w:lang w:val="es-ES_tradnl"/>
        </w:rPr>
        <w:t xml:space="preserve">Si bien el accionante es </w:t>
      </w:r>
      <w:r w:rsidR="005833EA" w:rsidRPr="007A4604">
        <w:rPr>
          <w:rFonts w:ascii="Georgia" w:hAnsi="Georgia"/>
          <w:lang w:val="es-ES_tradnl"/>
        </w:rPr>
        <w:t xml:space="preserve">una persona de especial protección constitucional por su edad (62 años), </w:t>
      </w:r>
      <w:r w:rsidRPr="007A4604">
        <w:rPr>
          <w:rFonts w:ascii="Georgia" w:hAnsi="Georgia"/>
          <w:lang w:val="es-ES_tradnl"/>
        </w:rPr>
        <w:t xml:space="preserve">esa condición por </w:t>
      </w:r>
      <w:r w:rsidR="00D810D1">
        <w:rPr>
          <w:rFonts w:ascii="Georgia" w:hAnsi="Georgia" w:cs="Arial"/>
        </w:rPr>
        <w:t xml:space="preserve">si </w:t>
      </w:r>
      <w:r w:rsidR="005833EA" w:rsidRPr="007A4604">
        <w:rPr>
          <w:rFonts w:ascii="Georgia" w:hAnsi="Georgia" w:cs="Arial"/>
        </w:rPr>
        <w:t xml:space="preserve">sola es insuficiente como para </w:t>
      </w:r>
      <w:r w:rsidRPr="007A4604">
        <w:rPr>
          <w:rFonts w:ascii="Georgia" w:hAnsi="Georgia" w:cs="Arial"/>
        </w:rPr>
        <w:t xml:space="preserve">considerar superada la subsidiariedad; no </w:t>
      </w:r>
      <w:r w:rsidR="005833EA" w:rsidRPr="007A4604">
        <w:rPr>
          <w:rFonts w:ascii="Georgia" w:hAnsi="Georgia" w:cs="Arial"/>
        </w:rPr>
        <w:t xml:space="preserve">arguyó </w:t>
      </w:r>
      <w:r w:rsidRPr="007A4604">
        <w:rPr>
          <w:rFonts w:ascii="Georgia" w:hAnsi="Georgia" w:cs="Arial"/>
        </w:rPr>
        <w:t xml:space="preserve">ni </w:t>
      </w:r>
      <w:r w:rsidR="005833EA" w:rsidRPr="007A4604">
        <w:rPr>
          <w:rFonts w:ascii="Georgia" w:hAnsi="Georgia" w:cs="Arial"/>
        </w:rPr>
        <w:t xml:space="preserve">demostró que se encontrara en una </w:t>
      </w:r>
      <w:r w:rsidR="005833EA" w:rsidRPr="007A4604">
        <w:rPr>
          <w:rFonts w:ascii="Georgia" w:hAnsi="Georgia" w:cs="Arial"/>
          <w:szCs w:val="28"/>
          <w:shd w:val="clear" w:color="auto" w:fill="FFFFFF"/>
        </w:rPr>
        <w:t>situación de vulnerabilidad tal</w:t>
      </w:r>
      <w:r w:rsidR="00D810D1">
        <w:rPr>
          <w:rFonts w:ascii="Georgia" w:hAnsi="Georgia" w:cs="Arial"/>
          <w:szCs w:val="28"/>
          <w:shd w:val="clear" w:color="auto" w:fill="FFFFFF"/>
        </w:rPr>
        <w:t>,</w:t>
      </w:r>
      <w:r w:rsidRPr="007A4604">
        <w:rPr>
          <w:rFonts w:ascii="Georgia" w:hAnsi="Georgia" w:cs="Arial"/>
          <w:szCs w:val="28"/>
          <w:shd w:val="clear" w:color="auto" w:fill="FFFFFF"/>
        </w:rPr>
        <w:t xml:space="preserve"> que diera lugar a la tutela como mecanismo </w:t>
      </w:r>
      <w:r w:rsidR="00D810D1">
        <w:rPr>
          <w:rFonts w:ascii="Georgia" w:hAnsi="Georgia" w:cs="Arial"/>
          <w:szCs w:val="28"/>
          <w:shd w:val="clear" w:color="auto" w:fill="FFFFFF"/>
        </w:rPr>
        <w:t>transitorio</w:t>
      </w:r>
      <w:r w:rsidRPr="007A4604">
        <w:rPr>
          <w:rFonts w:ascii="Georgia" w:hAnsi="Georgia" w:cs="Arial"/>
          <w:szCs w:val="28"/>
          <w:shd w:val="clear" w:color="auto" w:fill="FFFFFF"/>
        </w:rPr>
        <w:t xml:space="preserve">, </w:t>
      </w:r>
      <w:r w:rsidR="005833EA" w:rsidRPr="007A4604">
        <w:rPr>
          <w:rFonts w:ascii="Georgia" w:hAnsi="Georgia" w:cs="Arial"/>
          <w:szCs w:val="28"/>
          <w:shd w:val="clear" w:color="auto" w:fill="FFFFFF"/>
        </w:rPr>
        <w:t>como sería, por ejemplo, la afectación de su mínimo vital</w:t>
      </w:r>
      <w:r w:rsidR="005833EA" w:rsidRPr="007A4604">
        <w:rPr>
          <w:rFonts w:ascii="Georgia" w:hAnsi="Georgia" w:cs="Arial"/>
          <w:lang w:val="es-CO"/>
        </w:rPr>
        <w:t xml:space="preserve">, </w:t>
      </w:r>
      <w:r w:rsidR="005833EA" w:rsidRPr="007A4604">
        <w:rPr>
          <w:rFonts w:ascii="Georgia" w:hAnsi="Georgia" w:cs="Arial"/>
          <w:szCs w:val="28"/>
          <w:shd w:val="clear" w:color="auto" w:fill="FFFFFF"/>
        </w:rPr>
        <w:t xml:space="preserve">que tampoco se infiere conculcado </w:t>
      </w:r>
      <w:r w:rsidRPr="007A4604">
        <w:rPr>
          <w:rFonts w:ascii="Georgia" w:hAnsi="Georgia" w:cs="Arial"/>
          <w:szCs w:val="28"/>
          <w:shd w:val="clear" w:color="auto" w:fill="FFFFFF"/>
        </w:rPr>
        <w:t>del plenario</w:t>
      </w:r>
      <w:r w:rsidR="005833EA" w:rsidRPr="007A4604">
        <w:rPr>
          <w:rFonts w:ascii="Georgia" w:hAnsi="Georgia" w:cs="Arial"/>
          <w:lang w:val="es-CO"/>
        </w:rPr>
        <w:t xml:space="preserve">. </w:t>
      </w:r>
    </w:p>
    <w:p w:rsidR="007C1FC4" w:rsidRPr="007A4604" w:rsidRDefault="007C1FC4" w:rsidP="005833EA">
      <w:pPr>
        <w:spacing w:line="360" w:lineRule="auto"/>
        <w:jc w:val="both"/>
        <w:rPr>
          <w:rFonts w:ascii="Georgia" w:hAnsi="Georgia" w:cs="Arial"/>
          <w:lang w:val="es-CO"/>
        </w:rPr>
      </w:pPr>
    </w:p>
    <w:p w:rsidR="0041373E" w:rsidRPr="007A4604" w:rsidRDefault="007C1FC4" w:rsidP="0041373E">
      <w:pPr>
        <w:spacing w:line="360" w:lineRule="auto"/>
        <w:jc w:val="both"/>
        <w:rPr>
          <w:rFonts w:ascii="Georgia" w:hAnsi="Georgia"/>
          <w:lang w:val="es-ES_tradnl"/>
        </w:rPr>
      </w:pPr>
      <w:r w:rsidRPr="007A4604">
        <w:rPr>
          <w:rFonts w:ascii="Georgia" w:hAnsi="Georgia"/>
          <w:lang w:val="es-ES_tradnl"/>
        </w:rPr>
        <w:t xml:space="preserve">Es inviable acudir a esta acción constitucional sin siquiera argüir la necesidad de la protección inmediata </w:t>
      </w:r>
      <w:r w:rsidR="00725C00" w:rsidRPr="007A4604">
        <w:rPr>
          <w:rFonts w:ascii="Georgia" w:hAnsi="Georgia"/>
          <w:lang w:val="es-ES_tradnl"/>
        </w:rPr>
        <w:t xml:space="preserve">del derecho fundamental a la seguridad social </w:t>
      </w:r>
      <w:r w:rsidRPr="007A4604">
        <w:rPr>
          <w:rFonts w:ascii="Georgia" w:hAnsi="Georgia"/>
          <w:lang w:val="es-ES_tradnl"/>
        </w:rPr>
        <w:t>con el fin de precaver un perjuicio irremediable</w:t>
      </w:r>
      <w:r w:rsidR="0041373E" w:rsidRPr="007A4604">
        <w:rPr>
          <w:rFonts w:ascii="Georgia" w:hAnsi="Georgia"/>
          <w:lang w:val="es-ES_tradnl"/>
        </w:rPr>
        <w:t>,</w:t>
      </w:r>
      <w:r w:rsidRPr="007A4604">
        <w:rPr>
          <w:rFonts w:ascii="Georgia" w:hAnsi="Georgia"/>
          <w:lang w:val="es-ES_tradnl"/>
        </w:rPr>
        <w:t xml:space="preserve"> puede entonces </w:t>
      </w:r>
      <w:r w:rsidR="0041373E" w:rsidRPr="007A4604">
        <w:rPr>
          <w:rFonts w:ascii="Georgia" w:hAnsi="Georgia"/>
          <w:lang w:val="es-ES_tradnl"/>
        </w:rPr>
        <w:t>acudir a la vía ordinaria.</w:t>
      </w:r>
    </w:p>
    <w:p w:rsidR="0041373E" w:rsidRPr="007A4604" w:rsidRDefault="0041373E" w:rsidP="007A4604">
      <w:pPr>
        <w:tabs>
          <w:tab w:val="left" w:pos="700"/>
        </w:tabs>
        <w:spacing w:line="360" w:lineRule="auto"/>
        <w:ind w:left="567" w:right="567"/>
        <w:jc w:val="both"/>
        <w:rPr>
          <w:rFonts w:ascii="Georgia" w:hAnsi="Georgia" w:cs="Arial"/>
          <w:sz w:val="28"/>
          <w:szCs w:val="28"/>
          <w:lang w:val="es-CO"/>
        </w:rPr>
      </w:pPr>
    </w:p>
    <w:p w:rsidR="005833EA" w:rsidRPr="007A4604" w:rsidRDefault="005833EA" w:rsidP="007A4604">
      <w:pPr>
        <w:spacing w:line="360" w:lineRule="auto"/>
        <w:jc w:val="both"/>
        <w:rPr>
          <w:rFonts w:ascii="Georgia" w:hAnsi="Georgia" w:cs="Arial"/>
          <w:lang w:val="es-CO"/>
        </w:rPr>
      </w:pPr>
      <w:r w:rsidRPr="007A4604">
        <w:rPr>
          <w:rFonts w:ascii="Georgia" w:hAnsi="Georgia" w:cs="Arial"/>
          <w:lang w:val="es-CO"/>
        </w:rPr>
        <w:t xml:space="preserve">Conforme </w:t>
      </w:r>
      <w:r w:rsidR="00D810D1">
        <w:rPr>
          <w:rFonts w:ascii="Georgia" w:hAnsi="Georgia" w:cs="Arial"/>
          <w:lang w:val="es-CO"/>
        </w:rPr>
        <w:t xml:space="preserve">a </w:t>
      </w:r>
      <w:r w:rsidRPr="007A4604">
        <w:rPr>
          <w:rFonts w:ascii="Georgia" w:hAnsi="Georgia" w:cs="Arial"/>
          <w:lang w:val="es-CO"/>
        </w:rPr>
        <w:t xml:space="preserve">lo expuesto, no es del caso adentrarse en el análisis </w:t>
      </w:r>
      <w:r w:rsidR="00725C00" w:rsidRPr="007A4604">
        <w:rPr>
          <w:rFonts w:ascii="Georgia" w:hAnsi="Georgia" w:cs="Arial"/>
          <w:lang w:val="es-CO"/>
        </w:rPr>
        <w:t>de fondo de este amparo constitucional</w:t>
      </w:r>
      <w:r w:rsidRPr="007A4604">
        <w:rPr>
          <w:rFonts w:ascii="Georgia" w:hAnsi="Georgia" w:cs="Arial"/>
          <w:lang w:val="es-CO"/>
        </w:rPr>
        <w:t xml:space="preserve">, pues es improcedente. </w:t>
      </w:r>
    </w:p>
    <w:p w:rsidR="005833EA" w:rsidRPr="007A4604" w:rsidRDefault="005833EA" w:rsidP="007A4604">
      <w:pPr>
        <w:spacing w:line="360" w:lineRule="auto"/>
        <w:jc w:val="both"/>
        <w:rPr>
          <w:rFonts w:ascii="Georgia" w:hAnsi="Georgia"/>
          <w:lang w:val="es-ES_tradnl"/>
        </w:rPr>
      </w:pPr>
    </w:p>
    <w:p w:rsidR="005833EA" w:rsidRPr="007A4604" w:rsidRDefault="00D810D1" w:rsidP="007A4604">
      <w:pPr>
        <w:pStyle w:val="Paragraphedeliste"/>
        <w:numPr>
          <w:ilvl w:val="1"/>
          <w:numId w:val="33"/>
        </w:numPr>
        <w:spacing w:after="0" w:line="360" w:lineRule="auto"/>
        <w:jc w:val="both"/>
        <w:rPr>
          <w:rFonts w:ascii="Georgia" w:hAnsi="Georgia"/>
          <w:smallCaps/>
          <w:lang w:val="es-ES_tradnl"/>
        </w:rPr>
      </w:pPr>
      <w:r>
        <w:rPr>
          <w:rFonts w:ascii="Georgia" w:hAnsi="Georgia"/>
          <w:smallCaps/>
          <w:lang w:val="es-ES_tradnl"/>
        </w:rPr>
        <w:t>La i</w:t>
      </w:r>
      <w:r w:rsidR="00725C00" w:rsidRPr="007A4604">
        <w:rPr>
          <w:rFonts w:ascii="Georgia" w:hAnsi="Georgia"/>
          <w:smallCaps/>
          <w:lang w:val="es-ES_tradnl"/>
        </w:rPr>
        <w:t>nexistencia de vulneración</w:t>
      </w:r>
    </w:p>
    <w:p w:rsidR="005833EA" w:rsidRPr="007A4604" w:rsidRDefault="005833EA" w:rsidP="007A4604">
      <w:pPr>
        <w:spacing w:line="360" w:lineRule="auto"/>
        <w:jc w:val="both"/>
        <w:rPr>
          <w:rFonts w:ascii="Georgia" w:hAnsi="Georgia"/>
          <w:lang w:val="es-ES_tradnl"/>
        </w:rPr>
      </w:pPr>
    </w:p>
    <w:p w:rsidR="00725C00" w:rsidRPr="007A4604" w:rsidRDefault="00725C00" w:rsidP="007A4604">
      <w:pPr>
        <w:spacing w:line="360" w:lineRule="auto"/>
        <w:jc w:val="both"/>
        <w:rPr>
          <w:rFonts w:ascii="Georgia" w:hAnsi="Georgia"/>
          <w:lang w:val="es-CO"/>
        </w:rPr>
      </w:pPr>
      <w:r w:rsidRPr="007A4604">
        <w:rPr>
          <w:rFonts w:ascii="Georgia" w:hAnsi="Georgia"/>
          <w:lang w:val="es-ES_tradnl"/>
        </w:rPr>
        <w:t xml:space="preserve">De otro lado, </w:t>
      </w:r>
      <w:r w:rsidRPr="007A4604">
        <w:rPr>
          <w:rFonts w:ascii="Georgia" w:hAnsi="Georgia"/>
          <w:lang w:val="es-CO"/>
        </w:rPr>
        <w:t xml:space="preserve">conforme al acervo probatorio es claro que al actor tampoco se le ha vulnerado ni amenazado el derecho fundamental de petición, ya que la autoridad accionada dio respuesta </w:t>
      </w:r>
      <w:r w:rsidR="007A4604">
        <w:rPr>
          <w:rFonts w:ascii="Georgia" w:hAnsi="Georgia"/>
          <w:lang w:val="es-CO"/>
        </w:rPr>
        <w:t xml:space="preserve">de fondo, </w:t>
      </w:r>
      <w:r w:rsidRPr="007A4604">
        <w:rPr>
          <w:rFonts w:ascii="Georgia" w:hAnsi="Georgia"/>
          <w:lang w:val="es-CO"/>
        </w:rPr>
        <w:t>clara, precisa y congruente con lo solicitado.</w:t>
      </w:r>
    </w:p>
    <w:p w:rsidR="00725C00" w:rsidRPr="007A4604" w:rsidRDefault="00725C00" w:rsidP="007A4604">
      <w:pPr>
        <w:spacing w:line="360" w:lineRule="auto"/>
        <w:jc w:val="both"/>
        <w:rPr>
          <w:rFonts w:ascii="Georgia" w:hAnsi="Georgia"/>
          <w:lang w:val="es-CO"/>
        </w:rPr>
      </w:pPr>
    </w:p>
    <w:p w:rsidR="00725C00" w:rsidRPr="007A4604" w:rsidRDefault="00753CF1" w:rsidP="007A4604">
      <w:pPr>
        <w:pStyle w:val="Corpsdetexte"/>
        <w:spacing w:line="360" w:lineRule="auto"/>
        <w:rPr>
          <w:rFonts w:ascii="Georgia" w:hAnsi="Georgia"/>
          <w:sz w:val="24"/>
          <w:szCs w:val="24"/>
          <w:lang w:val="es-CO"/>
        </w:rPr>
      </w:pPr>
      <w:r w:rsidRPr="007A4604">
        <w:rPr>
          <w:rFonts w:ascii="Georgia" w:hAnsi="Georgia"/>
          <w:sz w:val="24"/>
          <w:szCs w:val="24"/>
          <w:lang w:val="es-CO"/>
        </w:rPr>
        <w:lastRenderedPageBreak/>
        <w:t>E</w:t>
      </w:r>
      <w:r w:rsidR="00725C00" w:rsidRPr="007A4604">
        <w:rPr>
          <w:rFonts w:ascii="Georgia" w:hAnsi="Georgia"/>
          <w:sz w:val="24"/>
          <w:szCs w:val="24"/>
          <w:lang w:val="es-CO"/>
        </w:rPr>
        <w:t xml:space="preserve">l cometido cardinal de este </w:t>
      </w:r>
      <w:r w:rsidRPr="007A4604">
        <w:rPr>
          <w:rFonts w:ascii="Georgia" w:hAnsi="Georgia"/>
          <w:sz w:val="24"/>
          <w:szCs w:val="24"/>
          <w:lang w:val="es-CO"/>
        </w:rPr>
        <w:t xml:space="preserve">derecho </w:t>
      </w:r>
      <w:r w:rsidR="00725C00" w:rsidRPr="007A4604">
        <w:rPr>
          <w:rFonts w:ascii="Georgia" w:hAnsi="Georgia"/>
          <w:sz w:val="24"/>
          <w:szCs w:val="24"/>
          <w:lang w:val="es-CO"/>
        </w:rPr>
        <w:t>es obtener una respuesta</w:t>
      </w:r>
      <w:r w:rsidRPr="007A4604">
        <w:rPr>
          <w:rFonts w:ascii="Georgia" w:hAnsi="Georgia"/>
          <w:sz w:val="24"/>
          <w:szCs w:val="24"/>
          <w:lang w:val="es-CO"/>
        </w:rPr>
        <w:t>,</w:t>
      </w:r>
      <w:r w:rsidR="00725C00" w:rsidRPr="007A4604">
        <w:rPr>
          <w:rFonts w:ascii="Georgia" w:hAnsi="Georgia"/>
          <w:sz w:val="24"/>
          <w:szCs w:val="24"/>
          <w:lang w:val="es-CO"/>
        </w:rPr>
        <w:t xml:space="preserve"> independientemente de que sea favorable o no, </w:t>
      </w:r>
      <w:r w:rsidRPr="007A4604">
        <w:rPr>
          <w:rFonts w:ascii="Georgia" w:hAnsi="Georgia"/>
          <w:sz w:val="24"/>
          <w:szCs w:val="24"/>
          <w:lang w:val="es-CO"/>
        </w:rPr>
        <w:t>así</w:t>
      </w:r>
      <w:r w:rsidR="00725C00" w:rsidRPr="007A4604">
        <w:rPr>
          <w:rFonts w:ascii="Georgia" w:hAnsi="Georgia"/>
          <w:sz w:val="24"/>
          <w:szCs w:val="24"/>
          <w:lang w:val="es-CO"/>
        </w:rPr>
        <w:t xml:space="preserve"> lo ha expuesto la CC</w:t>
      </w:r>
      <w:r w:rsidR="00642128" w:rsidRPr="00642128">
        <w:rPr>
          <w:rStyle w:val="Appelnotedebasdep"/>
          <w:rFonts w:ascii="Georgia" w:hAnsi="Georgia"/>
          <w:sz w:val="24"/>
          <w:szCs w:val="24"/>
          <w:lang w:val="es-CO"/>
        </w:rPr>
        <w:footnoteReference w:id="7"/>
      </w:r>
      <w:r w:rsidR="00725C00" w:rsidRPr="007A4604">
        <w:rPr>
          <w:rFonts w:ascii="Georgia" w:hAnsi="Georgia"/>
          <w:sz w:val="24"/>
          <w:szCs w:val="24"/>
          <w:lang w:val="es-CO"/>
        </w:rPr>
        <w:t xml:space="preserve">: </w:t>
      </w:r>
      <w:r w:rsidR="00725C00" w:rsidRPr="007A4604">
        <w:rPr>
          <w:rFonts w:ascii="Georgia" w:hAnsi="Georgia" w:cs="Arial"/>
          <w:i/>
          <w:sz w:val="22"/>
          <w:szCs w:val="24"/>
          <w:lang w:val="es-CO"/>
        </w:rPr>
        <w:t xml:space="preserve">“(…) </w:t>
      </w:r>
      <w:r w:rsidR="00725C00" w:rsidRPr="007A4604">
        <w:rPr>
          <w:rFonts w:ascii="Georgia" w:hAnsi="Georgia"/>
          <w:i/>
          <w:sz w:val="22"/>
          <w:szCs w:val="24"/>
          <w:shd w:val="clear" w:color="auto" w:fill="FFFFFF"/>
          <w:lang w:val="es-CO"/>
        </w:rPr>
        <w:t xml:space="preserve">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w:t>
      </w:r>
      <w:r w:rsidR="00725C00" w:rsidRPr="007A4604">
        <w:rPr>
          <w:rFonts w:ascii="Georgia" w:hAnsi="Georgia"/>
          <w:i/>
          <w:sz w:val="22"/>
          <w:szCs w:val="24"/>
          <w:u w:val="single"/>
          <w:shd w:val="clear" w:color="auto" w:fill="FFFFFF"/>
          <w:lang w:val="es-CO"/>
        </w:rPr>
        <w:t>este derecho “</w:t>
      </w:r>
      <w:r w:rsidR="00725C00" w:rsidRPr="007A4604">
        <w:rPr>
          <w:rFonts w:ascii="Georgia" w:hAnsi="Georgia"/>
          <w:i/>
          <w:iCs/>
          <w:sz w:val="22"/>
          <w:szCs w:val="24"/>
          <w:u w:val="single"/>
          <w:bdr w:val="none" w:sz="0" w:space="0" w:color="auto" w:frame="1"/>
          <w:shd w:val="clear" w:color="auto" w:fill="FFFFFF"/>
          <w:lang w:val="es-CO"/>
        </w:rPr>
        <w:t>no se entiende insatisfecho y vulnerado, cuando ha sido contestado de fondo, claro y congruente, pero en forma negativa al peticionario”</w:t>
      </w:r>
      <w:r w:rsidR="00725C00" w:rsidRPr="007A4604">
        <w:rPr>
          <w:rFonts w:ascii="Georgia" w:hAnsi="Georgia" w:cs="Arial"/>
          <w:i/>
          <w:iCs/>
          <w:sz w:val="22"/>
          <w:szCs w:val="24"/>
          <w:lang w:val="es-CO"/>
        </w:rPr>
        <w:t xml:space="preserve"> (...)” </w:t>
      </w:r>
      <w:r w:rsidR="00725C00" w:rsidRPr="007A4604">
        <w:rPr>
          <w:rFonts w:ascii="Georgia" w:hAnsi="Georgia" w:cs="Arial"/>
          <w:iCs/>
          <w:sz w:val="24"/>
          <w:szCs w:val="24"/>
          <w:lang w:val="es-CO"/>
        </w:rPr>
        <w:t>(</w:t>
      </w:r>
      <w:proofErr w:type="spellStart"/>
      <w:r w:rsidR="00725C00" w:rsidRPr="007A4604">
        <w:rPr>
          <w:rFonts w:ascii="Georgia" w:hAnsi="Georgia" w:cs="Arial"/>
          <w:iCs/>
          <w:sz w:val="24"/>
          <w:szCs w:val="24"/>
          <w:lang w:val="es-CO"/>
        </w:rPr>
        <w:t>Sublínea</w:t>
      </w:r>
      <w:proofErr w:type="spellEnd"/>
      <w:r w:rsidR="00725C00" w:rsidRPr="007A4604">
        <w:rPr>
          <w:rFonts w:ascii="Georgia" w:hAnsi="Georgia" w:cs="Arial"/>
          <w:iCs/>
          <w:sz w:val="24"/>
          <w:szCs w:val="24"/>
          <w:lang w:val="es-CO"/>
        </w:rPr>
        <w:t xml:space="preserve"> de la Sala)</w:t>
      </w:r>
      <w:r w:rsidR="00725C00" w:rsidRPr="007A4604">
        <w:rPr>
          <w:rFonts w:ascii="Georgia" w:hAnsi="Georgia" w:cs="Arial"/>
          <w:i/>
          <w:iCs/>
          <w:sz w:val="24"/>
          <w:szCs w:val="24"/>
        </w:rPr>
        <w:t>.</w:t>
      </w:r>
    </w:p>
    <w:p w:rsidR="00725C00" w:rsidRPr="007A4604" w:rsidRDefault="00725C00" w:rsidP="005833EA">
      <w:pPr>
        <w:spacing w:line="360" w:lineRule="auto"/>
        <w:jc w:val="both"/>
        <w:rPr>
          <w:rFonts w:ascii="Georgia" w:hAnsi="Georgia"/>
          <w:lang w:val="es-CO"/>
        </w:rPr>
      </w:pPr>
    </w:p>
    <w:p w:rsidR="00642128" w:rsidRDefault="00725C00" w:rsidP="005833EA">
      <w:pPr>
        <w:spacing w:line="360" w:lineRule="auto"/>
        <w:jc w:val="both"/>
        <w:rPr>
          <w:rFonts w:ascii="Georgia" w:hAnsi="Georgia"/>
          <w:lang w:val="es-CO"/>
        </w:rPr>
      </w:pPr>
      <w:r w:rsidRPr="007A4604">
        <w:rPr>
          <w:rFonts w:ascii="Georgia" w:hAnsi="Georgia"/>
          <w:lang w:val="es-CO"/>
        </w:rPr>
        <w:t>Adicionalmente</w:t>
      </w:r>
      <w:r w:rsidR="00D810D1">
        <w:rPr>
          <w:rFonts w:ascii="Georgia" w:hAnsi="Georgia"/>
          <w:lang w:val="es-CO"/>
        </w:rPr>
        <w:t>,</w:t>
      </w:r>
      <w:r w:rsidRPr="007A4604">
        <w:rPr>
          <w:rFonts w:ascii="Georgia" w:hAnsi="Georgia"/>
          <w:lang w:val="es-CO"/>
        </w:rPr>
        <w:t xml:space="preserve"> hay que decir que la accionada </w:t>
      </w:r>
      <w:r w:rsidR="00753CF1" w:rsidRPr="007A4604">
        <w:rPr>
          <w:rFonts w:ascii="Georgia" w:hAnsi="Georgia"/>
          <w:lang w:val="es-CO"/>
        </w:rPr>
        <w:t>en atención a la petición le informó sobre la imposibilidad de contabilizar algunos aportes porque halló un caso de homónimos</w:t>
      </w:r>
      <w:r w:rsidR="007A4604">
        <w:rPr>
          <w:rFonts w:ascii="Georgia" w:hAnsi="Georgia"/>
          <w:lang w:val="es-CO"/>
        </w:rPr>
        <w:t>,</w:t>
      </w:r>
      <w:r w:rsidR="00753CF1" w:rsidRPr="007A4604">
        <w:rPr>
          <w:rFonts w:ascii="Georgia" w:hAnsi="Georgia"/>
          <w:lang w:val="es-CO"/>
        </w:rPr>
        <w:t xml:space="preserve"> y lo requirió para que acercara documentos que sirvieran para soportar la reclamación de tiempo cotizado, tales</w:t>
      </w:r>
      <w:r w:rsidR="00D810D1">
        <w:rPr>
          <w:rFonts w:ascii="Georgia" w:hAnsi="Georgia"/>
          <w:lang w:val="es-CO"/>
        </w:rPr>
        <w:t xml:space="preserve"> como tarjetas de reseña, carné</w:t>
      </w:r>
      <w:r w:rsidR="00753CF1" w:rsidRPr="007A4604">
        <w:rPr>
          <w:rFonts w:ascii="Georgia" w:hAnsi="Georgia"/>
          <w:lang w:val="es-CO"/>
        </w:rPr>
        <w:t xml:space="preserve"> de afiliación, entre otros (Folio 5, cuaderno No.1), sin embargo</w:t>
      </w:r>
      <w:r w:rsidR="00D810D1">
        <w:rPr>
          <w:rFonts w:ascii="Georgia" w:hAnsi="Georgia"/>
          <w:lang w:val="es-CO"/>
        </w:rPr>
        <w:t xml:space="preserve">, desatendió este requerimiento </w:t>
      </w:r>
      <w:r w:rsidR="00753CF1" w:rsidRPr="007A4604">
        <w:rPr>
          <w:rFonts w:ascii="Georgia" w:hAnsi="Georgia"/>
          <w:lang w:val="es-CO"/>
        </w:rPr>
        <w:t>y en su lugar, prefirió promover este amparo constitucional, cuando esa era una carga mínima que debía atender</w:t>
      </w:r>
      <w:r w:rsidR="00D810D1">
        <w:rPr>
          <w:rFonts w:ascii="Georgia" w:hAnsi="Georgia"/>
          <w:lang w:val="es-CO"/>
        </w:rPr>
        <w:t xml:space="preserve"> </w:t>
      </w:r>
      <w:r w:rsidR="00753CF1" w:rsidRPr="007A4604">
        <w:rPr>
          <w:rFonts w:ascii="Georgia" w:hAnsi="Georgia"/>
          <w:lang w:val="es-CO"/>
        </w:rPr>
        <w:t>como peticionario</w:t>
      </w:r>
      <w:r w:rsidR="00D810D1">
        <w:rPr>
          <w:rFonts w:ascii="Georgia" w:hAnsi="Georgia"/>
          <w:lang w:val="es-CO"/>
        </w:rPr>
        <w:t>,</w:t>
      </w:r>
      <w:r w:rsidR="00753CF1" w:rsidRPr="007A4604">
        <w:rPr>
          <w:rFonts w:ascii="Georgia" w:hAnsi="Georgia"/>
          <w:lang w:val="es-CO"/>
        </w:rPr>
        <w:t xml:space="preserve"> a efectos de que se resolviera plenamente su petición</w:t>
      </w:r>
      <w:r w:rsidR="007A4604">
        <w:rPr>
          <w:rFonts w:ascii="Georgia" w:hAnsi="Georgia"/>
          <w:lang w:val="es-CO"/>
        </w:rPr>
        <w:t>.</w:t>
      </w:r>
      <w:r w:rsidR="007A4604" w:rsidRPr="007A4604">
        <w:rPr>
          <w:rFonts w:ascii="Georgia" w:hAnsi="Georgia"/>
          <w:lang w:val="es-CO"/>
        </w:rPr>
        <w:t xml:space="preserve"> </w:t>
      </w:r>
    </w:p>
    <w:p w:rsidR="00642128" w:rsidRDefault="00642128" w:rsidP="005833EA">
      <w:pPr>
        <w:spacing w:line="360" w:lineRule="auto"/>
        <w:jc w:val="both"/>
        <w:rPr>
          <w:rFonts w:ascii="Georgia" w:hAnsi="Georgia"/>
          <w:lang w:val="es-CO"/>
        </w:rPr>
      </w:pPr>
    </w:p>
    <w:p w:rsidR="00D4466B" w:rsidRDefault="00D4466B" w:rsidP="002C4FE7">
      <w:pPr>
        <w:pStyle w:val="Corpsdetexte"/>
        <w:numPr>
          <w:ilvl w:val="0"/>
          <w:numId w:val="33"/>
        </w:numPr>
        <w:spacing w:line="360" w:lineRule="auto"/>
        <w:ind w:right="567"/>
        <w:textAlignment w:val="auto"/>
        <w:rPr>
          <w:rFonts w:ascii="Georgia" w:hAnsi="Georgia" w:cs="Arial"/>
          <w:sz w:val="24"/>
          <w:szCs w:val="24"/>
          <w:lang w:val="es-CO"/>
        </w:rPr>
      </w:pPr>
      <w:r w:rsidRPr="007A4604">
        <w:rPr>
          <w:rFonts w:ascii="Georgia" w:hAnsi="Georgia" w:cs="Arial"/>
          <w:sz w:val="24"/>
          <w:szCs w:val="24"/>
          <w:lang w:val="es-CO"/>
        </w:rPr>
        <w:t xml:space="preserve">LAS CONCLUSIONES </w:t>
      </w:r>
    </w:p>
    <w:p w:rsidR="00F407B5" w:rsidRPr="007A4604" w:rsidRDefault="00F407B5" w:rsidP="00F407B5">
      <w:pPr>
        <w:pStyle w:val="Corpsdetexte"/>
        <w:spacing w:line="360" w:lineRule="auto"/>
        <w:ind w:left="390" w:right="567"/>
        <w:textAlignment w:val="auto"/>
        <w:rPr>
          <w:rFonts w:ascii="Georgia" w:hAnsi="Georgia" w:cs="Arial"/>
          <w:sz w:val="24"/>
          <w:szCs w:val="24"/>
          <w:lang w:val="es-CO"/>
        </w:rPr>
      </w:pPr>
    </w:p>
    <w:p w:rsidR="00CF088B" w:rsidRPr="007A4604" w:rsidRDefault="00CF088B" w:rsidP="00CF088B">
      <w:pPr>
        <w:spacing w:line="360" w:lineRule="auto"/>
        <w:jc w:val="both"/>
        <w:rPr>
          <w:rFonts w:ascii="Georgia" w:hAnsi="Georgia" w:cs="Arial"/>
          <w:lang w:val="es-CO"/>
        </w:rPr>
      </w:pPr>
      <w:r w:rsidRPr="007A4604">
        <w:rPr>
          <w:rFonts w:ascii="Georgia" w:hAnsi="Georgia" w:cs="Arial"/>
          <w:lang w:val="es-CO"/>
        </w:rPr>
        <w:t xml:space="preserve">En armonía con lo afirmado </w:t>
      </w:r>
      <w:r w:rsidR="007A4604">
        <w:rPr>
          <w:rFonts w:ascii="Georgia" w:hAnsi="Georgia" w:cs="Arial"/>
          <w:lang w:val="es-CO"/>
        </w:rPr>
        <w:t xml:space="preserve">(i) </w:t>
      </w:r>
      <w:r w:rsidRPr="007A4604">
        <w:rPr>
          <w:rFonts w:ascii="Georgia" w:hAnsi="Georgia" w:cs="Arial"/>
          <w:lang w:val="es-CO"/>
        </w:rPr>
        <w:t xml:space="preserve">se confirmará </w:t>
      </w:r>
      <w:r w:rsidR="00031CFF" w:rsidRPr="007A4604">
        <w:rPr>
          <w:rFonts w:ascii="Georgia" w:hAnsi="Georgia" w:cs="Arial"/>
          <w:lang w:val="es-CO"/>
        </w:rPr>
        <w:t xml:space="preserve">parcialmente </w:t>
      </w:r>
      <w:r w:rsidRPr="007A4604">
        <w:rPr>
          <w:rFonts w:ascii="Georgia" w:hAnsi="Georgia" w:cs="Arial"/>
          <w:lang w:val="es-CO"/>
        </w:rPr>
        <w:t>la decisión confutada</w:t>
      </w:r>
      <w:r w:rsidR="007A4604">
        <w:rPr>
          <w:rFonts w:ascii="Georgia" w:hAnsi="Georgia" w:cs="Arial"/>
          <w:lang w:val="es-CO"/>
        </w:rPr>
        <w:t xml:space="preserve">; (ii) </w:t>
      </w:r>
      <w:r w:rsidR="00031CFF" w:rsidRPr="007A4604">
        <w:rPr>
          <w:rFonts w:ascii="Georgia" w:hAnsi="Georgia" w:cs="Arial"/>
          <w:lang w:val="es-CO"/>
        </w:rPr>
        <w:t xml:space="preserve">se modificará su numeral primero </w:t>
      </w:r>
      <w:r w:rsidR="007A4604">
        <w:rPr>
          <w:rFonts w:ascii="Georgia" w:hAnsi="Georgia" w:cs="Arial"/>
          <w:lang w:val="es-CO"/>
        </w:rPr>
        <w:t xml:space="preserve">negar el amparo constitucional solo frente al derecho de petición; y, (iii) se adicionará un numeral para declarar improcedente la tutela con relación al derecho a la seguridad social </w:t>
      </w:r>
    </w:p>
    <w:p w:rsidR="00CF088B" w:rsidRPr="007A4604" w:rsidRDefault="00CF088B" w:rsidP="00CF088B">
      <w:pPr>
        <w:spacing w:line="360" w:lineRule="auto"/>
        <w:ind w:right="51"/>
        <w:jc w:val="both"/>
        <w:rPr>
          <w:rFonts w:ascii="Georgia" w:hAnsi="Georgia" w:cs="Arial"/>
        </w:rPr>
      </w:pPr>
    </w:p>
    <w:p w:rsidR="00CF088B" w:rsidRDefault="00CF088B" w:rsidP="00CF088B">
      <w:pPr>
        <w:tabs>
          <w:tab w:val="left" w:pos="-720"/>
        </w:tabs>
        <w:suppressAutoHyphens/>
        <w:spacing w:line="360" w:lineRule="auto"/>
        <w:jc w:val="both"/>
        <w:rPr>
          <w:rFonts w:ascii="Georgia" w:hAnsi="Georgia" w:cs="Arial"/>
        </w:rPr>
      </w:pPr>
      <w:r w:rsidRPr="007A4604">
        <w:rPr>
          <w:rFonts w:ascii="Georgia" w:hAnsi="Georgia" w:cs="Arial"/>
        </w:rPr>
        <w:t xml:space="preserve">En mérito de los razonamientos jurídicos hechos, el </w:t>
      </w:r>
      <w:r w:rsidRPr="007A4604">
        <w:rPr>
          <w:rFonts w:ascii="Georgia" w:hAnsi="Georgia" w:cs="Arial"/>
          <w:bCs/>
          <w:smallCaps/>
        </w:rPr>
        <w:t>Tribunal Superior del Distrito Judicial de Pereira, en Sala decisión Civil - Familia</w:t>
      </w:r>
      <w:r w:rsidRPr="007A4604">
        <w:rPr>
          <w:rFonts w:ascii="Georgia" w:hAnsi="Georgia" w:cs="Arial"/>
        </w:rPr>
        <w:t xml:space="preserve">, administrando Justicia, en nombre de </w:t>
      </w:r>
      <w:smartTag w:uri="urn:schemas-microsoft-com:office:smarttags" w:element="PersonName">
        <w:smartTagPr>
          <w:attr w:name="ProductID" w:val="la Rep￺blica"/>
        </w:smartTagPr>
        <w:r w:rsidRPr="007A4604">
          <w:rPr>
            <w:rFonts w:ascii="Georgia" w:hAnsi="Georgia" w:cs="Arial"/>
          </w:rPr>
          <w:t>la República</w:t>
        </w:r>
      </w:smartTag>
      <w:r w:rsidRPr="007A4604">
        <w:rPr>
          <w:rFonts w:ascii="Georgia" w:hAnsi="Georgia" w:cs="Arial"/>
        </w:rPr>
        <w:t xml:space="preserve"> y por autoridad de </w:t>
      </w:r>
      <w:smartTag w:uri="urn:schemas-microsoft-com:office:smarttags" w:element="PersonName">
        <w:smartTagPr>
          <w:attr w:name="ProductID" w:val="la Ley"/>
        </w:smartTagPr>
        <w:r w:rsidRPr="007A4604">
          <w:rPr>
            <w:rFonts w:ascii="Georgia" w:hAnsi="Georgia" w:cs="Arial"/>
          </w:rPr>
          <w:t>la Ley</w:t>
        </w:r>
      </w:smartTag>
      <w:r w:rsidRPr="007A4604">
        <w:rPr>
          <w:rFonts w:ascii="Georgia" w:hAnsi="Georgia" w:cs="Arial"/>
        </w:rPr>
        <w:t>,</w:t>
      </w:r>
    </w:p>
    <w:p w:rsidR="006A20C8" w:rsidRPr="007A4604" w:rsidRDefault="006A20C8" w:rsidP="00CF088B">
      <w:pPr>
        <w:tabs>
          <w:tab w:val="left" w:pos="-720"/>
        </w:tabs>
        <w:suppressAutoHyphens/>
        <w:spacing w:line="360" w:lineRule="auto"/>
        <w:jc w:val="both"/>
        <w:rPr>
          <w:rFonts w:ascii="Georgia" w:hAnsi="Georgia" w:cs="Arial"/>
        </w:rPr>
      </w:pPr>
    </w:p>
    <w:p w:rsidR="00CF088B" w:rsidRPr="00F407B5" w:rsidRDefault="00CF088B" w:rsidP="00CF088B">
      <w:pPr>
        <w:pStyle w:val="Corpsdetexte"/>
        <w:spacing w:line="360" w:lineRule="auto"/>
        <w:jc w:val="center"/>
        <w:rPr>
          <w:rFonts w:ascii="Georgia" w:hAnsi="Georgia" w:cs="Arial"/>
          <w:bCs/>
          <w:smallCaps/>
          <w:sz w:val="2"/>
          <w:szCs w:val="24"/>
        </w:rPr>
      </w:pPr>
    </w:p>
    <w:p w:rsidR="00CF088B" w:rsidRPr="007A4604" w:rsidRDefault="00CF088B" w:rsidP="00CF088B">
      <w:pPr>
        <w:pStyle w:val="Corpsdetexte"/>
        <w:spacing w:line="360" w:lineRule="auto"/>
        <w:jc w:val="center"/>
        <w:rPr>
          <w:rFonts w:ascii="Georgia" w:hAnsi="Georgia" w:cs="Arial"/>
          <w:bCs/>
          <w:smallCaps/>
          <w:sz w:val="28"/>
          <w:szCs w:val="24"/>
        </w:rPr>
      </w:pPr>
      <w:r w:rsidRPr="007A4604">
        <w:rPr>
          <w:rFonts w:ascii="Georgia" w:hAnsi="Georgia" w:cs="Arial"/>
          <w:bCs/>
          <w:smallCaps/>
          <w:sz w:val="28"/>
          <w:szCs w:val="24"/>
        </w:rPr>
        <w:t xml:space="preserve">F a l </w:t>
      </w:r>
      <w:proofErr w:type="spellStart"/>
      <w:r w:rsidRPr="007A4604">
        <w:rPr>
          <w:rFonts w:ascii="Georgia" w:hAnsi="Georgia" w:cs="Arial"/>
          <w:bCs/>
          <w:smallCaps/>
          <w:sz w:val="28"/>
          <w:szCs w:val="24"/>
        </w:rPr>
        <w:t>l</w:t>
      </w:r>
      <w:proofErr w:type="spellEnd"/>
      <w:r w:rsidRPr="007A4604">
        <w:rPr>
          <w:rFonts w:ascii="Georgia" w:hAnsi="Georgia" w:cs="Arial"/>
          <w:bCs/>
          <w:smallCaps/>
          <w:sz w:val="28"/>
          <w:szCs w:val="24"/>
        </w:rPr>
        <w:t xml:space="preserve"> a:</w:t>
      </w:r>
    </w:p>
    <w:p w:rsidR="00CF088B" w:rsidRPr="007A4604" w:rsidRDefault="00CF088B" w:rsidP="00CF088B">
      <w:pPr>
        <w:pStyle w:val="Corpsdetexte"/>
        <w:spacing w:line="360" w:lineRule="auto"/>
        <w:jc w:val="center"/>
        <w:rPr>
          <w:rFonts w:ascii="Georgia" w:hAnsi="Georgia" w:cs="Arial"/>
          <w:bCs/>
          <w:smallCaps/>
          <w:sz w:val="24"/>
          <w:szCs w:val="24"/>
        </w:rPr>
      </w:pPr>
    </w:p>
    <w:p w:rsidR="00590D26" w:rsidRPr="007A4604" w:rsidRDefault="00692756"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CONFIRMAR PARCIALMENTE la </w:t>
      </w:r>
      <w:r w:rsidRPr="007A4604">
        <w:rPr>
          <w:rFonts w:ascii="Georgia" w:hAnsi="Georgia"/>
          <w:spacing w:val="-3"/>
          <w:lang w:val="es-ES_tradnl"/>
        </w:rPr>
        <w:t xml:space="preserve">sentencia </w:t>
      </w:r>
      <w:r w:rsidRPr="007A4604">
        <w:rPr>
          <w:rFonts w:ascii="Georgia" w:hAnsi="Georgia" w:cs="Arial"/>
          <w:lang w:val="es-CO"/>
        </w:rPr>
        <w:t>f</w:t>
      </w:r>
      <w:r w:rsidRPr="007A4604">
        <w:rPr>
          <w:rFonts w:ascii="Georgia" w:hAnsi="Georgia" w:cs="Arial"/>
        </w:rPr>
        <w:t xml:space="preserve">echada el </w:t>
      </w:r>
      <w:r w:rsidR="007A4604">
        <w:rPr>
          <w:rFonts w:ascii="Georgia" w:hAnsi="Georgia" w:cs="Arial"/>
        </w:rPr>
        <w:t>11-08-2017</w:t>
      </w:r>
      <w:r w:rsidRPr="007A4604">
        <w:rPr>
          <w:rFonts w:ascii="Georgia" w:hAnsi="Georgia" w:cs="Arial"/>
        </w:rPr>
        <w:t xml:space="preserve">, dictada por </w:t>
      </w:r>
      <w:r w:rsidRPr="007A4604">
        <w:rPr>
          <w:rFonts w:ascii="Georgia" w:hAnsi="Georgia" w:cs="Arial"/>
          <w:lang w:val="es-CO"/>
        </w:rPr>
        <w:t xml:space="preserve">el Juzgado </w:t>
      </w:r>
      <w:r w:rsidR="007A4604">
        <w:rPr>
          <w:rFonts w:ascii="Georgia" w:hAnsi="Georgia" w:cs="Arial"/>
          <w:lang w:val="es-CO"/>
        </w:rPr>
        <w:t>Primero de Familia de Pereira</w:t>
      </w:r>
      <w:r w:rsidRPr="007A4604">
        <w:rPr>
          <w:rFonts w:ascii="Georgia" w:hAnsi="Georgia" w:cs="Arial"/>
          <w:lang w:val="es-CO"/>
        </w:rPr>
        <w:t>.</w:t>
      </w:r>
    </w:p>
    <w:p w:rsidR="00590D26" w:rsidRPr="007A4604" w:rsidRDefault="00590D26" w:rsidP="00590D26">
      <w:pPr>
        <w:widowControl/>
        <w:autoSpaceDE/>
        <w:autoSpaceDN/>
        <w:adjustRightInd/>
        <w:spacing w:line="360" w:lineRule="auto"/>
        <w:ind w:left="360"/>
        <w:jc w:val="both"/>
        <w:rPr>
          <w:rFonts w:ascii="Georgia" w:hAnsi="Georgia" w:cs="Arial"/>
          <w:lang w:val="es-CO"/>
        </w:rPr>
      </w:pPr>
    </w:p>
    <w:p w:rsidR="007A4604" w:rsidRDefault="00590D26"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cs="Arial"/>
          <w:lang w:val="es-CO"/>
        </w:rPr>
        <w:t xml:space="preserve">MODIFICAR su numeral primero, para </w:t>
      </w:r>
      <w:r w:rsidR="007A4604">
        <w:rPr>
          <w:rFonts w:ascii="Georgia" w:hAnsi="Georgia" w:cs="Arial"/>
          <w:lang w:val="es-CO"/>
        </w:rPr>
        <w:t>NEGAR el amparo del derecho fundamental de petición por inexistencia de vulneración o amenaza.</w:t>
      </w:r>
    </w:p>
    <w:p w:rsidR="007A4604" w:rsidRDefault="007A4604" w:rsidP="007A4604">
      <w:pPr>
        <w:pStyle w:val="Paragraphedeliste"/>
        <w:rPr>
          <w:rFonts w:ascii="Georgia" w:hAnsi="Georgia" w:cs="Arial"/>
        </w:rPr>
      </w:pPr>
    </w:p>
    <w:p w:rsidR="00590D26" w:rsidRPr="007A4604" w:rsidRDefault="007A4604"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Pr>
          <w:rFonts w:ascii="Georgia" w:hAnsi="Georgia" w:cs="Arial"/>
          <w:lang w:val="es-CO"/>
        </w:rPr>
        <w:t xml:space="preserve">ADCIONAR un numeral, para </w:t>
      </w:r>
      <w:r w:rsidR="00590D26" w:rsidRPr="007A4604">
        <w:rPr>
          <w:rFonts w:ascii="Georgia" w:hAnsi="Georgia" w:cs="Arial"/>
          <w:lang w:val="es-CO"/>
        </w:rPr>
        <w:t xml:space="preserve">DECLARAR IMPROCEDENTE la </w:t>
      </w:r>
      <w:r>
        <w:rPr>
          <w:rFonts w:ascii="Georgia" w:hAnsi="Georgia" w:cs="Arial"/>
          <w:lang w:val="es-CO"/>
        </w:rPr>
        <w:t>tutela respecto del derecho fundamental a la seguridad social</w:t>
      </w:r>
      <w:r w:rsidR="00590D26" w:rsidRPr="007A4604">
        <w:rPr>
          <w:rFonts w:ascii="Georgia" w:hAnsi="Georgia" w:cs="Arial"/>
          <w:lang w:val="es-CO"/>
        </w:rPr>
        <w:t>.</w:t>
      </w:r>
    </w:p>
    <w:p w:rsidR="00590D26" w:rsidRPr="007A4604" w:rsidRDefault="00590D26" w:rsidP="00590D26">
      <w:pPr>
        <w:pStyle w:val="Paragraphedeliste"/>
        <w:rPr>
          <w:rFonts w:ascii="Georgia" w:hAnsi="Georgia"/>
        </w:rPr>
      </w:pPr>
    </w:p>
    <w:p w:rsidR="00590D26"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NOTIFICAR esta decisión a todas las partes, por el medio más expedito y eficaz.</w:t>
      </w:r>
    </w:p>
    <w:p w:rsidR="00590D26" w:rsidRPr="007A4604" w:rsidRDefault="00590D26" w:rsidP="00590D26">
      <w:pPr>
        <w:pStyle w:val="Paragraphedeliste"/>
        <w:rPr>
          <w:rFonts w:ascii="Georgia" w:hAnsi="Georgia"/>
        </w:rPr>
      </w:pPr>
    </w:p>
    <w:p w:rsidR="00D4466B" w:rsidRPr="007A4604" w:rsidRDefault="00D4466B" w:rsidP="00590D26">
      <w:pPr>
        <w:widowControl/>
        <w:numPr>
          <w:ilvl w:val="0"/>
          <w:numId w:val="28"/>
        </w:numPr>
        <w:tabs>
          <w:tab w:val="clear" w:pos="360"/>
          <w:tab w:val="num" w:pos="720"/>
        </w:tabs>
        <w:autoSpaceDE/>
        <w:autoSpaceDN/>
        <w:adjustRightInd/>
        <w:spacing w:line="360" w:lineRule="auto"/>
        <w:jc w:val="both"/>
        <w:rPr>
          <w:rFonts w:ascii="Georgia" w:hAnsi="Georgia" w:cs="Arial"/>
          <w:lang w:val="es-CO"/>
        </w:rPr>
      </w:pPr>
      <w:r w:rsidRPr="007A4604">
        <w:rPr>
          <w:rFonts w:ascii="Georgia" w:hAnsi="Georgia"/>
        </w:rPr>
        <w:t xml:space="preserve">REMITIR el expediente a la </w:t>
      </w:r>
      <w:r w:rsidR="00F407B5">
        <w:rPr>
          <w:rFonts w:ascii="Georgia" w:hAnsi="Georgia"/>
        </w:rPr>
        <w:t>CC</w:t>
      </w:r>
      <w:r w:rsidRPr="007A4604">
        <w:rPr>
          <w:rFonts w:ascii="Georgia" w:hAnsi="Georgia"/>
        </w:rPr>
        <w:t xml:space="preserve"> para su eventual revisión.</w:t>
      </w:r>
    </w:p>
    <w:p w:rsidR="002F2011" w:rsidRPr="00F407B5" w:rsidRDefault="002F2011" w:rsidP="002F2011">
      <w:pPr>
        <w:pStyle w:val="Corpsdetexte"/>
        <w:tabs>
          <w:tab w:val="clear" w:pos="1416"/>
          <w:tab w:val="left" w:pos="426"/>
        </w:tabs>
        <w:spacing w:line="360" w:lineRule="auto"/>
        <w:ind w:left="360"/>
        <w:rPr>
          <w:rFonts w:ascii="Georgia" w:hAnsi="Georgia" w:cs="Arial"/>
          <w:szCs w:val="24"/>
        </w:rPr>
      </w:pPr>
    </w:p>
    <w:p w:rsidR="003913E3" w:rsidRPr="007A4604" w:rsidRDefault="003913E3" w:rsidP="00F839CE">
      <w:pPr>
        <w:pStyle w:val="Corpsdetexte"/>
        <w:spacing w:line="360" w:lineRule="auto"/>
        <w:jc w:val="center"/>
        <w:rPr>
          <w:rFonts w:ascii="Georgia" w:hAnsi="Georgia" w:cs="Arial"/>
          <w:smallCaps/>
          <w:sz w:val="28"/>
          <w:szCs w:val="24"/>
          <w:lang w:val="en-US"/>
        </w:rPr>
      </w:pPr>
      <w:proofErr w:type="spellStart"/>
      <w:r w:rsidRPr="007A4604">
        <w:rPr>
          <w:rFonts w:ascii="Georgia" w:hAnsi="Georgia" w:cs="Arial"/>
          <w:smallCaps/>
          <w:sz w:val="28"/>
          <w:szCs w:val="24"/>
          <w:lang w:val="en-US"/>
        </w:rPr>
        <w:t>Notifíquese</w:t>
      </w:r>
      <w:proofErr w:type="spellEnd"/>
      <w:r w:rsidRPr="007A4604">
        <w:rPr>
          <w:rFonts w:ascii="Georgia" w:hAnsi="Georgia" w:cs="Arial"/>
          <w:smallCaps/>
          <w:sz w:val="28"/>
          <w:szCs w:val="24"/>
          <w:lang w:val="en-US"/>
        </w:rPr>
        <w:t>,</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6870B9">
        <w:rPr>
          <w:rFonts w:ascii="Georgia" w:hAnsi="Georgia" w:cs="Arial"/>
          <w:i/>
          <w:spacing w:val="-3"/>
          <w:w w:val="150"/>
          <w:sz w:val="28"/>
          <w:lang w:val="en-US"/>
        </w:rPr>
        <w:t>D</w:t>
      </w:r>
      <w:r w:rsidRPr="006870B9">
        <w:rPr>
          <w:rFonts w:ascii="Georgia" w:hAnsi="Georgia" w:cs="Arial"/>
          <w:i/>
          <w:spacing w:val="-3"/>
          <w:w w:val="150"/>
          <w:sz w:val="18"/>
          <w:szCs w:val="16"/>
          <w:lang w:val="en-US"/>
        </w:rPr>
        <w:t xml:space="preserve">UBERNEY </w:t>
      </w:r>
      <w:r w:rsidRPr="006870B9">
        <w:rPr>
          <w:rFonts w:ascii="Georgia" w:hAnsi="Georgia" w:cs="Arial"/>
          <w:i/>
          <w:spacing w:val="-3"/>
          <w:w w:val="150"/>
          <w:sz w:val="28"/>
          <w:lang w:val="en-US"/>
        </w:rPr>
        <w:t>G</w:t>
      </w:r>
      <w:r w:rsidRPr="006870B9">
        <w:rPr>
          <w:rFonts w:ascii="Georgia" w:hAnsi="Georgia" w:cs="Arial"/>
          <w:i/>
          <w:spacing w:val="-3"/>
          <w:w w:val="150"/>
          <w:sz w:val="18"/>
          <w:szCs w:val="16"/>
          <w:lang w:val="en-US"/>
        </w:rPr>
        <w:t xml:space="preserve">RISALES </w:t>
      </w:r>
      <w:r w:rsidRPr="006870B9">
        <w:rPr>
          <w:rFonts w:ascii="Georgia" w:hAnsi="Georgia" w:cs="Arial"/>
          <w:i/>
          <w:spacing w:val="-3"/>
          <w:w w:val="150"/>
          <w:sz w:val="28"/>
          <w:lang w:val="en-US"/>
        </w:rPr>
        <w:t>H</w:t>
      </w:r>
      <w:r w:rsidRPr="006870B9">
        <w:rPr>
          <w:rFonts w:ascii="Georgia" w:hAnsi="Georgia" w:cs="Arial"/>
          <w:i/>
          <w:spacing w:val="-3"/>
          <w:w w:val="150"/>
          <w:sz w:val="18"/>
          <w:szCs w:val="16"/>
          <w:lang w:val="en-US"/>
        </w:rPr>
        <w:t>ERRERA</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6870B9">
        <w:rPr>
          <w:rFonts w:ascii="Georgia" w:hAnsi="Georgia" w:cs="Arial"/>
          <w:i/>
          <w:spacing w:val="-3"/>
          <w:w w:val="150"/>
          <w:sz w:val="28"/>
          <w:lang w:val="en-US"/>
        </w:rPr>
        <w:t>M</w:t>
      </w:r>
      <w:r w:rsidRPr="006870B9">
        <w:rPr>
          <w:rFonts w:ascii="Georgia" w:hAnsi="Georgia" w:cs="Arial"/>
          <w:i/>
          <w:spacing w:val="-3"/>
          <w:w w:val="150"/>
          <w:lang w:val="en-US"/>
        </w:rPr>
        <w:t xml:space="preserve"> </w:t>
      </w:r>
      <w:r w:rsidRPr="006870B9">
        <w:rPr>
          <w:rFonts w:ascii="Georgia" w:hAnsi="Georgia" w:cs="Arial"/>
          <w:i/>
          <w:spacing w:val="-3"/>
          <w:w w:val="150"/>
          <w:sz w:val="18"/>
          <w:szCs w:val="20"/>
          <w:lang w:val="en-US"/>
        </w:rPr>
        <w:t>A G I S T R A D O</w:t>
      </w: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407B5" w:rsidRDefault="00F407B5"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6870B9">
        <w:rPr>
          <w:rFonts w:ascii="Georgia" w:hAnsi="Georgia"/>
          <w:i/>
          <w:w w:val="150"/>
          <w:sz w:val="28"/>
          <w:szCs w:val="18"/>
          <w:lang w:val="en-US"/>
        </w:rPr>
        <w:t>E</w:t>
      </w:r>
      <w:r w:rsidRPr="006870B9">
        <w:rPr>
          <w:rFonts w:ascii="Georgia" w:hAnsi="Georgia"/>
          <w:i/>
          <w:w w:val="150"/>
          <w:sz w:val="18"/>
          <w:szCs w:val="18"/>
          <w:lang w:val="en-US"/>
        </w:rPr>
        <w:t>DDER</w:t>
      </w:r>
      <w:r w:rsidRPr="006870B9">
        <w:rPr>
          <w:rFonts w:ascii="Georgia" w:hAnsi="Georgia"/>
          <w:i/>
          <w:w w:val="150"/>
          <w:sz w:val="18"/>
          <w:lang w:val="en-US"/>
        </w:rPr>
        <w:t xml:space="preserve"> </w:t>
      </w:r>
      <w:r w:rsidRPr="006870B9">
        <w:rPr>
          <w:rFonts w:ascii="Georgia" w:hAnsi="Georgia"/>
          <w:i/>
          <w:w w:val="150"/>
          <w:sz w:val="28"/>
          <w:lang w:val="en-US"/>
        </w:rPr>
        <w:t>J</w:t>
      </w:r>
      <w:r w:rsidRPr="006870B9">
        <w:rPr>
          <w:rFonts w:ascii="Georgia" w:hAnsi="Georgia"/>
          <w:i/>
          <w:w w:val="150"/>
          <w:sz w:val="18"/>
          <w:szCs w:val="18"/>
          <w:lang w:val="en-US"/>
        </w:rPr>
        <w:t xml:space="preserve">IMMY </w:t>
      </w:r>
      <w:r w:rsidRPr="006870B9">
        <w:rPr>
          <w:rFonts w:ascii="Georgia" w:hAnsi="Georgia"/>
          <w:i/>
          <w:w w:val="150"/>
          <w:sz w:val="28"/>
          <w:lang w:val="en-US"/>
        </w:rPr>
        <w:t>S</w:t>
      </w:r>
      <w:r w:rsidRPr="006870B9">
        <w:rPr>
          <w:rFonts w:ascii="Georgia" w:hAnsi="Georgia"/>
          <w:i/>
          <w:w w:val="150"/>
          <w:sz w:val="18"/>
          <w:szCs w:val="18"/>
          <w:lang w:val="en-US"/>
        </w:rPr>
        <w:t xml:space="preserve">ÁNCHEZ </w:t>
      </w:r>
      <w:r w:rsidRPr="006870B9">
        <w:rPr>
          <w:rFonts w:ascii="Georgia" w:hAnsi="Georgia"/>
          <w:i/>
          <w:w w:val="150"/>
          <w:sz w:val="28"/>
          <w:szCs w:val="18"/>
          <w:lang w:val="en-US"/>
        </w:rPr>
        <w:t>C.</w:t>
      </w:r>
      <w:r w:rsidRPr="006870B9">
        <w:rPr>
          <w:rFonts w:ascii="Georgia" w:hAnsi="Georgia"/>
          <w:i/>
          <w:w w:val="150"/>
          <w:sz w:val="28"/>
          <w:szCs w:val="18"/>
          <w:lang w:val="en-US"/>
        </w:rPr>
        <w:tab/>
      </w:r>
      <w:r w:rsidRPr="006870B9">
        <w:rPr>
          <w:rFonts w:ascii="Georgia" w:hAnsi="Georgia"/>
          <w:i/>
          <w:w w:val="150"/>
          <w:sz w:val="28"/>
          <w:szCs w:val="18"/>
          <w:lang w:val="en-US"/>
        </w:rPr>
        <w:tab/>
      </w:r>
      <w:r w:rsidRPr="006870B9">
        <w:rPr>
          <w:rFonts w:ascii="Georgia" w:hAnsi="Georgia" w:cs="Arial"/>
          <w:i/>
          <w:spacing w:val="-3"/>
          <w:w w:val="150"/>
          <w:sz w:val="28"/>
          <w:szCs w:val="18"/>
          <w:lang w:val="en-US"/>
        </w:rPr>
        <w:t>J</w:t>
      </w:r>
      <w:r w:rsidRPr="006870B9">
        <w:rPr>
          <w:rFonts w:ascii="Georgia" w:hAnsi="Georgia" w:cs="Arial"/>
          <w:i/>
          <w:spacing w:val="-3"/>
          <w:w w:val="150"/>
          <w:sz w:val="18"/>
          <w:szCs w:val="18"/>
          <w:lang w:val="en-US"/>
        </w:rPr>
        <w:t xml:space="preserve">AIME </w:t>
      </w:r>
      <w:r w:rsidRPr="006870B9">
        <w:rPr>
          <w:rFonts w:ascii="Georgia" w:hAnsi="Georgia" w:cs="Arial"/>
          <w:i/>
          <w:spacing w:val="-3"/>
          <w:w w:val="150"/>
          <w:sz w:val="28"/>
          <w:szCs w:val="18"/>
          <w:lang w:val="en-US"/>
        </w:rPr>
        <w:t>A</w:t>
      </w:r>
      <w:r w:rsidRPr="006870B9">
        <w:rPr>
          <w:rFonts w:ascii="Georgia" w:hAnsi="Georgia"/>
          <w:i/>
          <w:w w:val="150"/>
          <w:sz w:val="18"/>
          <w:szCs w:val="18"/>
          <w:lang w:val="en-US"/>
        </w:rPr>
        <w:t xml:space="preserve">LBERTO </w:t>
      </w:r>
      <w:r w:rsidRPr="006870B9">
        <w:rPr>
          <w:rFonts w:ascii="Georgia" w:hAnsi="Georgia" w:cs="Arial"/>
          <w:i/>
          <w:spacing w:val="-3"/>
          <w:w w:val="150"/>
          <w:sz w:val="28"/>
          <w:szCs w:val="18"/>
          <w:lang w:val="en-US"/>
        </w:rPr>
        <w:t>S</w:t>
      </w:r>
      <w:r w:rsidRPr="006870B9">
        <w:rPr>
          <w:rFonts w:ascii="Georgia" w:hAnsi="Georgia" w:cs="Arial"/>
          <w:i/>
          <w:spacing w:val="-3"/>
          <w:w w:val="150"/>
          <w:sz w:val="18"/>
          <w:szCs w:val="16"/>
          <w:lang w:val="en-US"/>
        </w:rPr>
        <w:t xml:space="preserve">ARAZA </w:t>
      </w:r>
      <w:r w:rsidRPr="006870B9">
        <w:rPr>
          <w:rFonts w:ascii="Georgia" w:hAnsi="Georgia" w:cs="Arial"/>
          <w:i/>
          <w:spacing w:val="-3"/>
          <w:w w:val="150"/>
          <w:sz w:val="28"/>
          <w:szCs w:val="18"/>
          <w:lang w:val="en-US"/>
        </w:rPr>
        <w:t>N.</w:t>
      </w:r>
    </w:p>
    <w:p w:rsidR="00642128" w:rsidRPr="006870B9" w:rsidRDefault="00642128" w:rsidP="0064212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6870B9">
        <w:rPr>
          <w:rFonts w:ascii="Georgia" w:hAnsi="Georgia" w:cs="Arial"/>
          <w:i/>
          <w:w w:val="150"/>
          <w:sz w:val="28"/>
          <w:lang w:val="en-US"/>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18"/>
          <w:lang w:val="en-GB"/>
        </w:rPr>
        <w:tab/>
      </w:r>
      <w:r w:rsidRPr="006870B9">
        <w:rPr>
          <w:rFonts w:ascii="Georgia" w:hAnsi="Georgia" w:cs="Arial"/>
          <w:i/>
          <w:w w:val="150"/>
          <w:sz w:val="28"/>
          <w:lang w:val="en-GB"/>
        </w:rPr>
        <w:t>M</w:t>
      </w:r>
      <w:r w:rsidRPr="006870B9">
        <w:rPr>
          <w:rFonts w:ascii="Georgia" w:hAnsi="Georgia" w:cs="Arial"/>
          <w:i/>
          <w:w w:val="150"/>
          <w:sz w:val="18"/>
          <w:lang w:val="en-GB"/>
        </w:rPr>
        <w:t xml:space="preserve"> A G I S T R A D O  </w:t>
      </w:r>
    </w:p>
    <w:p w:rsidR="00350057" w:rsidRPr="007A4604" w:rsidRDefault="00350057" w:rsidP="007A460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8"/>
          <w:lang w:val="en-GB"/>
        </w:rPr>
      </w:pPr>
      <w:proofErr w:type="spellStart"/>
      <w:r w:rsidRPr="007A4604">
        <w:rPr>
          <w:rFonts w:ascii="Georgia" w:hAnsi="Georgia" w:cs="Times New Roman"/>
          <w:i/>
          <w:smallCaps/>
          <w:spacing w:val="-3"/>
          <w:sz w:val="14"/>
          <w:szCs w:val="14"/>
          <w:lang w:val="en-US"/>
        </w:rPr>
        <w:t>DGH</w:t>
      </w:r>
      <w:proofErr w:type="spellEnd"/>
      <w:r w:rsidRPr="007A4604">
        <w:rPr>
          <w:rFonts w:ascii="Georgia" w:hAnsi="Georgia" w:cs="Times New Roman"/>
          <w:i/>
          <w:smallCaps/>
          <w:spacing w:val="-3"/>
          <w:sz w:val="14"/>
          <w:szCs w:val="14"/>
          <w:lang w:val="en-US"/>
        </w:rPr>
        <w:t xml:space="preserve"> / </w:t>
      </w:r>
      <w:proofErr w:type="spellStart"/>
      <w:r w:rsidR="002C4FE7" w:rsidRPr="007A4604">
        <w:rPr>
          <w:rFonts w:ascii="Georgia" w:hAnsi="Georgia" w:cs="Times New Roman"/>
          <w:i/>
          <w:smallCaps/>
          <w:spacing w:val="-3"/>
          <w:sz w:val="16"/>
          <w:szCs w:val="14"/>
          <w:lang w:val="en-US"/>
        </w:rPr>
        <w:t>odcd</w:t>
      </w:r>
      <w:proofErr w:type="spellEnd"/>
      <w:r w:rsidRPr="007A4604">
        <w:rPr>
          <w:rFonts w:ascii="Georgia" w:hAnsi="Georgia" w:cs="Times New Roman"/>
          <w:i/>
          <w:smallCaps/>
          <w:spacing w:val="-3"/>
          <w:sz w:val="14"/>
          <w:szCs w:val="14"/>
          <w:lang w:val="en-US"/>
        </w:rPr>
        <w:t xml:space="preserve">/ </w:t>
      </w:r>
      <w:r w:rsidR="002C4FE7" w:rsidRPr="007A4604">
        <w:rPr>
          <w:rFonts w:ascii="Georgia" w:hAnsi="Georgia" w:cs="Times New Roman"/>
          <w:i/>
          <w:smallCaps/>
          <w:spacing w:val="-3"/>
          <w:sz w:val="14"/>
          <w:szCs w:val="14"/>
          <w:lang w:val="en-US"/>
        </w:rPr>
        <w:t>2017</w:t>
      </w:r>
    </w:p>
    <w:sectPr w:rsidR="00350057" w:rsidRPr="007A4604" w:rsidSect="004374B7">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BA" w:rsidRDefault="002C1EBA" w:rsidP="002F20AB">
      <w:r>
        <w:separator/>
      </w:r>
    </w:p>
  </w:endnote>
  <w:endnote w:type="continuationSeparator" w:id="0">
    <w:p w:rsidR="002C1EBA" w:rsidRDefault="002C1EB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407B5" w:rsidRDefault="006508CF" w:rsidP="00A67268">
    <w:pPr>
      <w:pStyle w:val="Pieddepage"/>
      <w:pBdr>
        <w:bottom w:val="double" w:sz="6" w:space="1" w:color="auto"/>
      </w:pBdr>
      <w:spacing w:line="360" w:lineRule="auto"/>
      <w:rPr>
        <w:rFonts w:ascii="Arial" w:hAnsi="Arial" w:cs="Arial"/>
        <w:spacing w:val="20"/>
        <w:w w:val="200"/>
        <w:sz w:val="2"/>
        <w:szCs w:val="10"/>
        <w:lang w:val="es-ES"/>
      </w:rPr>
    </w:pPr>
  </w:p>
  <w:p w:rsidR="006508CF" w:rsidRPr="00642128" w:rsidRDefault="006508CF" w:rsidP="00751EE2">
    <w:pPr>
      <w:pStyle w:val="Pieddepage"/>
      <w:spacing w:line="360" w:lineRule="auto"/>
      <w:jc w:val="right"/>
      <w:rPr>
        <w:rFonts w:ascii="Georgia" w:hAnsi="Georgia" w:cs="Arial"/>
        <w:spacing w:val="20"/>
        <w:w w:val="200"/>
        <w:sz w:val="14"/>
        <w:szCs w:val="10"/>
      </w:rPr>
    </w:pPr>
  </w:p>
  <w:p w:rsidR="006508CF" w:rsidRPr="00642128" w:rsidRDefault="006508CF" w:rsidP="00751EE2">
    <w:pPr>
      <w:pStyle w:val="Pieddepage"/>
      <w:spacing w:line="360" w:lineRule="auto"/>
      <w:jc w:val="right"/>
      <w:rPr>
        <w:rFonts w:ascii="Georgia" w:hAnsi="Georgia" w:cs="Arial"/>
        <w:spacing w:val="20"/>
        <w:w w:val="200"/>
        <w:sz w:val="10"/>
        <w:szCs w:val="10"/>
        <w:lang w:val="es-ES"/>
      </w:rPr>
    </w:pPr>
    <w:r w:rsidRPr="00642128">
      <w:rPr>
        <w:rFonts w:ascii="Georgia" w:hAnsi="Georgia" w:cs="Arial"/>
        <w:spacing w:val="20"/>
        <w:w w:val="200"/>
        <w:sz w:val="14"/>
        <w:szCs w:val="10"/>
        <w:lang w:val="es-ES"/>
      </w:rPr>
      <w:t>T</w:t>
    </w:r>
    <w:r w:rsidRPr="00642128">
      <w:rPr>
        <w:rFonts w:ascii="Georgia" w:hAnsi="Georgia" w:cs="Arial"/>
        <w:spacing w:val="20"/>
        <w:w w:val="200"/>
        <w:sz w:val="10"/>
        <w:szCs w:val="10"/>
        <w:lang w:val="es-ES"/>
      </w:rPr>
      <w:t xml:space="preserve">RIBUNAL </w:t>
    </w:r>
    <w:r w:rsidRPr="00642128">
      <w:rPr>
        <w:rFonts w:ascii="Georgia" w:hAnsi="Georgia" w:cs="Arial"/>
        <w:spacing w:val="20"/>
        <w:w w:val="200"/>
        <w:sz w:val="14"/>
        <w:szCs w:val="10"/>
        <w:lang w:val="es-ES"/>
      </w:rPr>
      <w:t>S</w:t>
    </w:r>
    <w:r w:rsidRPr="00642128">
      <w:rPr>
        <w:rFonts w:ascii="Georgia" w:hAnsi="Georgia" w:cs="Arial"/>
        <w:spacing w:val="20"/>
        <w:w w:val="200"/>
        <w:sz w:val="10"/>
        <w:szCs w:val="10"/>
        <w:lang w:val="es-ES"/>
      </w:rPr>
      <w:t xml:space="preserve">UPERIOR DE </w:t>
    </w:r>
    <w:r w:rsidRPr="00642128">
      <w:rPr>
        <w:rFonts w:ascii="Georgia" w:hAnsi="Georgia" w:cs="Arial"/>
        <w:spacing w:val="20"/>
        <w:w w:val="200"/>
        <w:sz w:val="14"/>
        <w:szCs w:val="10"/>
        <w:lang w:val="es-ES"/>
      </w:rPr>
      <w:t>P</w:t>
    </w:r>
    <w:r w:rsidRPr="00642128">
      <w:rPr>
        <w:rFonts w:ascii="Georgia" w:hAnsi="Georgia" w:cs="Arial"/>
        <w:spacing w:val="20"/>
        <w:w w:val="200"/>
        <w:sz w:val="10"/>
        <w:szCs w:val="10"/>
        <w:lang w:val="es-ES"/>
      </w:rPr>
      <w:t>EREIRA</w:t>
    </w:r>
  </w:p>
  <w:p w:rsidR="006508CF" w:rsidRPr="00642128" w:rsidRDefault="006508CF" w:rsidP="00751EE2">
    <w:pPr>
      <w:pStyle w:val="Pieddepage"/>
      <w:jc w:val="right"/>
      <w:rPr>
        <w:rFonts w:ascii="Georgia" w:hAnsi="Georgia"/>
        <w:lang w:val="es-ES"/>
      </w:rPr>
    </w:pPr>
    <w:r w:rsidRPr="00642128">
      <w:rPr>
        <w:rFonts w:ascii="Georgia" w:hAnsi="Georgia" w:cs="Arial"/>
        <w:spacing w:val="20"/>
        <w:w w:val="200"/>
        <w:sz w:val="10"/>
        <w:szCs w:val="10"/>
        <w:lang w:val="es-ES"/>
      </w:rPr>
      <w:t xml:space="preserve">MP </w:t>
    </w:r>
    <w:r w:rsidRPr="00642128">
      <w:rPr>
        <w:rFonts w:ascii="Georgia" w:hAnsi="Georgia" w:cs="Arial"/>
        <w:spacing w:val="20"/>
        <w:w w:val="200"/>
        <w:sz w:val="12"/>
        <w:szCs w:val="10"/>
        <w:lang w:val="es-ES"/>
      </w:rPr>
      <w:t>D</w:t>
    </w:r>
    <w:r w:rsidRPr="00642128">
      <w:rPr>
        <w:rFonts w:ascii="Georgia" w:hAnsi="Georgia" w:cs="Arial"/>
        <w:spacing w:val="20"/>
        <w:w w:val="200"/>
        <w:sz w:val="8"/>
        <w:szCs w:val="10"/>
        <w:lang w:val="es-ES"/>
      </w:rPr>
      <w:t xml:space="preserve">UBERNEY </w:t>
    </w:r>
    <w:r w:rsidRPr="00642128">
      <w:rPr>
        <w:rFonts w:ascii="Georgia" w:hAnsi="Georgia" w:cs="Arial"/>
        <w:spacing w:val="20"/>
        <w:w w:val="200"/>
        <w:sz w:val="12"/>
        <w:szCs w:val="10"/>
        <w:lang w:val="es-ES"/>
      </w:rPr>
      <w:t>G</w:t>
    </w:r>
    <w:r w:rsidRPr="00642128">
      <w:rPr>
        <w:rFonts w:ascii="Georgia" w:hAnsi="Georgia" w:cs="Arial"/>
        <w:spacing w:val="20"/>
        <w:w w:val="200"/>
        <w:sz w:val="8"/>
        <w:szCs w:val="10"/>
        <w:lang w:val="es-ES"/>
      </w:rPr>
      <w:t xml:space="preserve">RISALES </w:t>
    </w:r>
    <w:r w:rsidRPr="00642128">
      <w:rPr>
        <w:rFonts w:ascii="Georgia" w:hAnsi="Georgia" w:cs="Arial"/>
        <w:spacing w:val="20"/>
        <w:w w:val="200"/>
        <w:sz w:val="12"/>
        <w:szCs w:val="10"/>
        <w:lang w:val="es-ES"/>
      </w:rPr>
      <w:t>H</w:t>
    </w:r>
    <w:r w:rsidRPr="00642128">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BA" w:rsidRDefault="002C1EBA" w:rsidP="002F20AB">
      <w:r>
        <w:separator/>
      </w:r>
    </w:p>
  </w:footnote>
  <w:footnote w:type="continuationSeparator" w:id="0">
    <w:p w:rsidR="002C1EBA" w:rsidRDefault="002C1EBA" w:rsidP="002F20AB">
      <w:r>
        <w:continuationSeparator/>
      </w:r>
    </w:p>
  </w:footnote>
  <w:footnote w:id="1">
    <w:p w:rsidR="003469EC" w:rsidRPr="006A20C8" w:rsidRDefault="003469EC" w:rsidP="003469EC">
      <w:pPr>
        <w:pStyle w:val="Notedebasdepage"/>
        <w:jc w:val="both"/>
        <w:rPr>
          <w:lang w:val="fr-FR"/>
        </w:rPr>
      </w:pPr>
      <w:r w:rsidRPr="00642128">
        <w:rPr>
          <w:vertAlign w:val="superscript"/>
        </w:rPr>
        <w:footnoteRef/>
      </w:r>
      <w:r w:rsidRPr="006A20C8">
        <w:rPr>
          <w:lang w:val="fr-FR"/>
        </w:rPr>
        <w:t xml:space="preserve"> CC. T-600 de 2002 y T-572 de 2015.</w:t>
      </w:r>
    </w:p>
  </w:footnote>
  <w:footnote w:id="2">
    <w:p w:rsidR="003469EC" w:rsidRPr="00642128" w:rsidRDefault="003469EC" w:rsidP="003469EC">
      <w:pPr>
        <w:pStyle w:val="Notedebasdepage"/>
        <w:jc w:val="both"/>
        <w:rPr>
          <w:lang w:val="es-CO"/>
        </w:rPr>
      </w:pPr>
      <w:r w:rsidRPr="00642128">
        <w:rPr>
          <w:vertAlign w:val="superscript"/>
        </w:rPr>
        <w:footnoteRef/>
      </w:r>
      <w:r w:rsidRPr="006A20C8">
        <w:rPr>
          <w:lang w:val="fr-FR"/>
        </w:rPr>
        <w:t xml:space="preserve"> CC. T-046 de 1995. </w:t>
      </w:r>
      <w:r w:rsidRPr="00642128">
        <w:rPr>
          <w:lang w:val="es-CO"/>
        </w:rPr>
        <w:t xml:space="preserve">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3">
    <w:p w:rsidR="003469EC" w:rsidRPr="006A20C8" w:rsidRDefault="003469EC" w:rsidP="003469EC">
      <w:pPr>
        <w:pStyle w:val="Notedebasdepage"/>
        <w:jc w:val="both"/>
        <w:rPr>
          <w:lang w:val="fr-FR"/>
        </w:rPr>
      </w:pPr>
      <w:r w:rsidRPr="00642128">
        <w:rPr>
          <w:vertAlign w:val="superscript"/>
        </w:rPr>
        <w:footnoteRef/>
      </w:r>
      <w:r w:rsidRPr="006A20C8">
        <w:rPr>
          <w:spacing w:val="-20"/>
          <w:lang w:val="fr-FR"/>
        </w:rPr>
        <w:t xml:space="preserve"> CC. T-100 de 1994, T-256 de 1995, T-325 de 1995, T-455 de 199</w:t>
      </w:r>
      <w:r w:rsidR="00F407B5" w:rsidRPr="006A20C8">
        <w:rPr>
          <w:spacing w:val="-20"/>
          <w:lang w:val="fr-FR"/>
        </w:rPr>
        <w:t>6, T-459 de 1996, T-083 de 1997</w:t>
      </w:r>
      <w:r w:rsidRPr="006A20C8">
        <w:rPr>
          <w:spacing w:val="-20"/>
          <w:lang w:val="fr-FR"/>
        </w:rPr>
        <w:t xml:space="preserve"> y SU-133 de 1998.</w:t>
      </w:r>
    </w:p>
  </w:footnote>
  <w:footnote w:id="4">
    <w:p w:rsidR="003469EC" w:rsidRPr="00642128" w:rsidRDefault="003469EC" w:rsidP="003469EC">
      <w:pPr>
        <w:pStyle w:val="Notedebasdepage"/>
        <w:jc w:val="both"/>
        <w:rPr>
          <w:lang w:val="es-CO"/>
        </w:rPr>
      </w:pPr>
      <w:r w:rsidRPr="00642128">
        <w:rPr>
          <w:vertAlign w:val="superscript"/>
          <w:lang w:val="es-CO"/>
        </w:rPr>
        <w:footnoteRef/>
      </w:r>
      <w:r w:rsidRPr="00642128">
        <w:rPr>
          <w:lang w:val="es-CO"/>
        </w:rPr>
        <w:t xml:space="preserve"> CC. T-225 de 1993: según esta sentencia </w:t>
      </w:r>
      <w:r w:rsidRPr="00642128">
        <w:rPr>
          <w:bCs/>
          <w:lang w:val="es-CO"/>
        </w:rPr>
        <w:t>el perjuicio irremediable se caracteriza i</w:t>
      </w:r>
      <w:r w:rsidRPr="00642128">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5833EA" w:rsidRPr="006A20C8" w:rsidRDefault="005833EA">
      <w:pPr>
        <w:pStyle w:val="Notedebasdepage"/>
        <w:rPr>
          <w:lang w:val="fr-FR"/>
        </w:rPr>
      </w:pPr>
      <w:r w:rsidRPr="00642128">
        <w:rPr>
          <w:rStyle w:val="Appelnotedebasdep"/>
        </w:rPr>
        <w:footnoteRef/>
      </w:r>
      <w:r w:rsidRPr="006A20C8">
        <w:rPr>
          <w:lang w:val="fr-FR"/>
        </w:rPr>
        <w:t xml:space="preserve"> CC. T-398 de 2015.</w:t>
      </w:r>
    </w:p>
  </w:footnote>
  <w:footnote w:id="6">
    <w:p w:rsidR="005833EA" w:rsidRPr="006A20C8" w:rsidRDefault="005833EA" w:rsidP="005833EA">
      <w:pPr>
        <w:pStyle w:val="Notedebasdepage"/>
        <w:rPr>
          <w:lang w:val="fr-FR"/>
        </w:rPr>
      </w:pPr>
      <w:r w:rsidRPr="00642128">
        <w:rPr>
          <w:rStyle w:val="Appelnotedebasdep"/>
        </w:rPr>
        <w:footnoteRef/>
      </w:r>
      <w:r w:rsidRPr="006A20C8">
        <w:rPr>
          <w:lang w:val="fr-FR"/>
        </w:rPr>
        <w:t xml:space="preserve"> CC. T-070 de 2017.</w:t>
      </w:r>
    </w:p>
  </w:footnote>
  <w:footnote w:id="7">
    <w:p w:rsidR="00642128" w:rsidRPr="00A65604" w:rsidRDefault="00642128" w:rsidP="00642128">
      <w:pPr>
        <w:pStyle w:val="Notedebasdepage"/>
        <w:rPr>
          <w:lang w:val="es-CO"/>
        </w:rPr>
      </w:pPr>
      <w:r w:rsidRPr="007247DA">
        <w:rPr>
          <w:rStyle w:val="Appelnotedebasdep"/>
        </w:rPr>
        <w:footnoteRef/>
      </w:r>
      <w:r w:rsidRPr="007247DA">
        <w:t xml:space="preserve"> </w:t>
      </w:r>
      <w:r w:rsidRPr="007247DA">
        <w:rPr>
          <w:lang w:val="es-CO"/>
        </w:rPr>
        <w:t>CC. T-196 de 2017,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642128" w:rsidRDefault="006508CF">
    <w:pPr>
      <w:pStyle w:val="En-tte"/>
      <w:pBdr>
        <w:bottom w:val="single" w:sz="4" w:space="1" w:color="D9D9D9"/>
      </w:pBdr>
      <w:jc w:val="right"/>
      <w:rPr>
        <w:rFonts w:ascii="Georgia" w:hAnsi="Georgia"/>
        <w:b/>
        <w:lang w:val="es-CO"/>
      </w:rPr>
    </w:pPr>
    <w:r w:rsidRPr="00642128">
      <w:rPr>
        <w:rFonts w:ascii="Georgia" w:hAnsi="Georgia"/>
        <w:color w:val="7F7F7F"/>
        <w:spacing w:val="60"/>
        <w:sz w:val="22"/>
        <w:lang w:val="es-CO"/>
      </w:rPr>
      <w:t>Página</w:t>
    </w:r>
    <w:r w:rsidRPr="00642128">
      <w:rPr>
        <w:rFonts w:ascii="Georgia" w:hAnsi="Georgia"/>
        <w:sz w:val="22"/>
        <w:lang w:val="es-CO"/>
      </w:rPr>
      <w:t xml:space="preserve"> | </w:t>
    </w:r>
    <w:r w:rsidRPr="00642128">
      <w:rPr>
        <w:rFonts w:ascii="Georgia" w:hAnsi="Georgia"/>
        <w:sz w:val="22"/>
        <w:lang w:val="es-CO"/>
      </w:rPr>
      <w:fldChar w:fldCharType="begin"/>
    </w:r>
    <w:r w:rsidRPr="00642128">
      <w:rPr>
        <w:rFonts w:ascii="Georgia" w:hAnsi="Georgia"/>
        <w:sz w:val="22"/>
        <w:lang w:val="es-CO"/>
      </w:rPr>
      <w:instrText xml:space="preserve"> PAGE   \* MERGEFORMAT </w:instrText>
    </w:r>
    <w:r w:rsidRPr="00642128">
      <w:rPr>
        <w:rFonts w:ascii="Georgia" w:hAnsi="Georgia"/>
        <w:sz w:val="22"/>
        <w:lang w:val="es-CO"/>
      </w:rPr>
      <w:fldChar w:fldCharType="separate"/>
    </w:r>
    <w:r w:rsidR="006A20C8">
      <w:rPr>
        <w:rFonts w:ascii="Georgia" w:hAnsi="Georgia"/>
        <w:noProof/>
        <w:sz w:val="22"/>
        <w:lang w:val="es-CO"/>
      </w:rPr>
      <w:t>1</w:t>
    </w:r>
    <w:r w:rsidRPr="00642128">
      <w:rPr>
        <w:rFonts w:ascii="Georgia" w:hAnsi="Georgia"/>
        <w:sz w:val="22"/>
        <w:lang w:val="es-CO"/>
      </w:rPr>
      <w:fldChar w:fldCharType="end"/>
    </w:r>
  </w:p>
  <w:p w:rsidR="006508CF" w:rsidRPr="00642128" w:rsidRDefault="006508CF" w:rsidP="006F562A">
    <w:pPr>
      <w:pStyle w:val="En-tte"/>
      <w:ind w:right="360"/>
      <w:jc w:val="both"/>
      <w:rPr>
        <w:rFonts w:ascii="Georgia" w:hAnsi="Georgia" w:cs="Calibri"/>
        <w:i/>
      </w:rPr>
    </w:pPr>
    <w:r w:rsidRPr="00642128">
      <w:rPr>
        <w:rFonts w:ascii="Georgia" w:hAnsi="Georgia" w:cs="Calibri"/>
        <w:i/>
        <w:sz w:val="20"/>
        <w:szCs w:val="20"/>
        <w:lang w:val="es-CO"/>
      </w:rPr>
      <w:t>EXPEDIENTE No.</w:t>
    </w:r>
    <w:r w:rsidR="00916B67" w:rsidRPr="00642128">
      <w:rPr>
        <w:rFonts w:ascii="Georgia" w:hAnsi="Georgia" w:cs="Calibri"/>
        <w:i/>
        <w:sz w:val="20"/>
        <w:szCs w:val="20"/>
        <w:lang w:val="es-CO"/>
      </w:rPr>
      <w:t>2017-</w:t>
    </w:r>
    <w:r w:rsidR="007E274B" w:rsidRPr="00642128">
      <w:rPr>
        <w:rFonts w:ascii="Georgia" w:hAnsi="Georgia" w:cs="Calibri"/>
        <w:i/>
        <w:sz w:val="20"/>
        <w:szCs w:val="20"/>
        <w:lang w:val="es-CO"/>
      </w:rPr>
      <w:t>00461</w:t>
    </w:r>
    <w:r w:rsidR="00916B67" w:rsidRPr="00642128">
      <w:rPr>
        <w:rFonts w:ascii="Georgia" w:hAnsi="Georgia" w:cs="Calibri"/>
        <w:i/>
        <w:sz w:val="20"/>
        <w:szCs w:val="20"/>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5EF6D6C"/>
    <w:multiLevelType w:val="multilevel"/>
    <w:tmpl w:val="3042D63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9D70DE"/>
    <w:multiLevelType w:val="multilevel"/>
    <w:tmpl w:val="C6B0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EC46C59"/>
    <w:multiLevelType w:val="multilevel"/>
    <w:tmpl w:val="39EA482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1"/>
  </w:num>
  <w:num w:numId="3">
    <w:abstractNumId w:val="15"/>
  </w:num>
  <w:num w:numId="4">
    <w:abstractNumId w:val="13"/>
  </w:num>
  <w:num w:numId="5">
    <w:abstractNumId w:val="23"/>
  </w:num>
  <w:num w:numId="6">
    <w:abstractNumId w:val="14"/>
  </w:num>
  <w:num w:numId="7">
    <w:abstractNumId w:val="3"/>
  </w:num>
  <w:num w:numId="8">
    <w:abstractNumId w:val="9"/>
  </w:num>
  <w:num w:numId="9">
    <w:abstractNumId w:val="10"/>
  </w:num>
  <w:num w:numId="10">
    <w:abstractNumId w:val="2"/>
  </w:num>
  <w:num w:numId="11">
    <w:abstractNumId w:val="20"/>
  </w:num>
  <w:num w:numId="12">
    <w:abstractNumId w:val="6"/>
  </w:num>
  <w:num w:numId="13">
    <w:abstractNumId w:val="12"/>
  </w:num>
  <w:num w:numId="14">
    <w:abstractNumId w:val="27"/>
  </w:num>
  <w:num w:numId="15">
    <w:abstractNumId w:val="17"/>
  </w:num>
  <w:num w:numId="16">
    <w:abstractNumId w:val="1"/>
  </w:num>
  <w:num w:numId="17">
    <w:abstractNumId w:val="29"/>
  </w:num>
  <w:num w:numId="18">
    <w:abstractNumId w:val="18"/>
  </w:num>
  <w:num w:numId="19">
    <w:abstractNumId w:val="25"/>
  </w:num>
  <w:num w:numId="20">
    <w:abstractNumId w:val="24"/>
  </w:num>
  <w:num w:numId="21">
    <w:abstractNumId w:val="5"/>
  </w:num>
  <w:num w:numId="22">
    <w:abstractNumId w:val="0"/>
  </w:num>
  <w:num w:numId="23">
    <w:abstractNumId w:val="31"/>
  </w:num>
  <w:num w:numId="24">
    <w:abstractNumId w:val="16"/>
  </w:num>
  <w:num w:numId="25">
    <w:abstractNumId w:val="8"/>
  </w:num>
  <w:num w:numId="26">
    <w:abstractNumId w:val="11"/>
  </w:num>
  <w:num w:numId="27">
    <w:abstractNumId w:val="4"/>
  </w:num>
  <w:num w:numId="28">
    <w:abstractNumId w:val="22"/>
  </w:num>
  <w:num w:numId="29">
    <w:abstractNumId w:val="7"/>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585"/>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CFF"/>
    <w:rsid w:val="00031D5D"/>
    <w:rsid w:val="000332E9"/>
    <w:rsid w:val="00033F1E"/>
    <w:rsid w:val="00036C66"/>
    <w:rsid w:val="00041B57"/>
    <w:rsid w:val="0004382E"/>
    <w:rsid w:val="00043EC5"/>
    <w:rsid w:val="00047896"/>
    <w:rsid w:val="000505E7"/>
    <w:rsid w:val="00051F5B"/>
    <w:rsid w:val="00052FE3"/>
    <w:rsid w:val="00055B9D"/>
    <w:rsid w:val="00056027"/>
    <w:rsid w:val="000601B1"/>
    <w:rsid w:val="00060954"/>
    <w:rsid w:val="00060F7F"/>
    <w:rsid w:val="0006117C"/>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107AC"/>
    <w:rsid w:val="001127AE"/>
    <w:rsid w:val="00115C96"/>
    <w:rsid w:val="00117015"/>
    <w:rsid w:val="00117C99"/>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5547"/>
    <w:rsid w:val="002B0529"/>
    <w:rsid w:val="002B2E94"/>
    <w:rsid w:val="002B44A9"/>
    <w:rsid w:val="002B4504"/>
    <w:rsid w:val="002B503F"/>
    <w:rsid w:val="002B6043"/>
    <w:rsid w:val="002B7A49"/>
    <w:rsid w:val="002C0DE9"/>
    <w:rsid w:val="002C1EBA"/>
    <w:rsid w:val="002C47C0"/>
    <w:rsid w:val="002C4CF9"/>
    <w:rsid w:val="002C4FE7"/>
    <w:rsid w:val="002C763E"/>
    <w:rsid w:val="002D1038"/>
    <w:rsid w:val="002D5131"/>
    <w:rsid w:val="002D6785"/>
    <w:rsid w:val="002D688F"/>
    <w:rsid w:val="002D6B23"/>
    <w:rsid w:val="002D6D2A"/>
    <w:rsid w:val="002E1A27"/>
    <w:rsid w:val="002E1BBA"/>
    <w:rsid w:val="002E33DD"/>
    <w:rsid w:val="002E393C"/>
    <w:rsid w:val="002E64BE"/>
    <w:rsid w:val="002E6A68"/>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6C64"/>
    <w:rsid w:val="003377CA"/>
    <w:rsid w:val="00340212"/>
    <w:rsid w:val="0034319E"/>
    <w:rsid w:val="00344D27"/>
    <w:rsid w:val="00345261"/>
    <w:rsid w:val="003469EC"/>
    <w:rsid w:val="00350057"/>
    <w:rsid w:val="0035091C"/>
    <w:rsid w:val="003509ED"/>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820"/>
    <w:rsid w:val="003D3B31"/>
    <w:rsid w:val="003E14C0"/>
    <w:rsid w:val="003E18D8"/>
    <w:rsid w:val="003E431C"/>
    <w:rsid w:val="003E6D15"/>
    <w:rsid w:val="003F01EC"/>
    <w:rsid w:val="003F10B4"/>
    <w:rsid w:val="003F162E"/>
    <w:rsid w:val="003F298D"/>
    <w:rsid w:val="003F63F2"/>
    <w:rsid w:val="0040074A"/>
    <w:rsid w:val="004017E5"/>
    <w:rsid w:val="004046B5"/>
    <w:rsid w:val="00404829"/>
    <w:rsid w:val="0041105C"/>
    <w:rsid w:val="004121F7"/>
    <w:rsid w:val="004134D8"/>
    <w:rsid w:val="0041373E"/>
    <w:rsid w:val="0041414C"/>
    <w:rsid w:val="0041757E"/>
    <w:rsid w:val="00417661"/>
    <w:rsid w:val="00417DA3"/>
    <w:rsid w:val="00421D69"/>
    <w:rsid w:val="0042362D"/>
    <w:rsid w:val="004259A6"/>
    <w:rsid w:val="00427D6B"/>
    <w:rsid w:val="00430378"/>
    <w:rsid w:val="00431AEE"/>
    <w:rsid w:val="004343C1"/>
    <w:rsid w:val="004344C0"/>
    <w:rsid w:val="0043473A"/>
    <w:rsid w:val="00434D78"/>
    <w:rsid w:val="00434E57"/>
    <w:rsid w:val="00435CCB"/>
    <w:rsid w:val="00435CE5"/>
    <w:rsid w:val="00435E0C"/>
    <w:rsid w:val="00436117"/>
    <w:rsid w:val="00436ECB"/>
    <w:rsid w:val="004374B7"/>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3D25"/>
    <w:rsid w:val="00485811"/>
    <w:rsid w:val="00486576"/>
    <w:rsid w:val="00490305"/>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3751"/>
    <w:rsid w:val="004B47A3"/>
    <w:rsid w:val="004B53D6"/>
    <w:rsid w:val="004B5E6C"/>
    <w:rsid w:val="004B638F"/>
    <w:rsid w:val="004B74BA"/>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46"/>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81321"/>
    <w:rsid w:val="00582361"/>
    <w:rsid w:val="005833EA"/>
    <w:rsid w:val="00584B9D"/>
    <w:rsid w:val="005859B5"/>
    <w:rsid w:val="00587194"/>
    <w:rsid w:val="00587698"/>
    <w:rsid w:val="005902CE"/>
    <w:rsid w:val="00590CB5"/>
    <w:rsid w:val="00590D26"/>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12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2756"/>
    <w:rsid w:val="006938F5"/>
    <w:rsid w:val="00694281"/>
    <w:rsid w:val="006950A1"/>
    <w:rsid w:val="00695FDF"/>
    <w:rsid w:val="0069656E"/>
    <w:rsid w:val="006975BD"/>
    <w:rsid w:val="006A04FE"/>
    <w:rsid w:val="006A20C8"/>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5C00"/>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CF1"/>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4604"/>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1FC4"/>
    <w:rsid w:val="007C3091"/>
    <w:rsid w:val="007C32C7"/>
    <w:rsid w:val="007C68C1"/>
    <w:rsid w:val="007C6965"/>
    <w:rsid w:val="007D130E"/>
    <w:rsid w:val="007D1E22"/>
    <w:rsid w:val="007D4737"/>
    <w:rsid w:val="007D6F7F"/>
    <w:rsid w:val="007E269D"/>
    <w:rsid w:val="007E274B"/>
    <w:rsid w:val="007E2FA0"/>
    <w:rsid w:val="007E3CDF"/>
    <w:rsid w:val="007E4E84"/>
    <w:rsid w:val="007E62ED"/>
    <w:rsid w:val="007E7710"/>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B27"/>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854"/>
    <w:rsid w:val="00912A38"/>
    <w:rsid w:val="00913716"/>
    <w:rsid w:val="00913B35"/>
    <w:rsid w:val="009147B3"/>
    <w:rsid w:val="00916708"/>
    <w:rsid w:val="00916B67"/>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86C5F"/>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5335"/>
    <w:rsid w:val="00A66348"/>
    <w:rsid w:val="00A67268"/>
    <w:rsid w:val="00A67644"/>
    <w:rsid w:val="00A6794E"/>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67A7"/>
    <w:rsid w:val="00A8787C"/>
    <w:rsid w:val="00A92EB1"/>
    <w:rsid w:val="00A93460"/>
    <w:rsid w:val="00A93B4F"/>
    <w:rsid w:val="00A94126"/>
    <w:rsid w:val="00A94AAE"/>
    <w:rsid w:val="00A9535D"/>
    <w:rsid w:val="00AA06EF"/>
    <w:rsid w:val="00AA1C1A"/>
    <w:rsid w:val="00AA25A4"/>
    <w:rsid w:val="00AA25B6"/>
    <w:rsid w:val="00AA2AD9"/>
    <w:rsid w:val="00AA3391"/>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3339"/>
    <w:rsid w:val="00BA454B"/>
    <w:rsid w:val="00BA5744"/>
    <w:rsid w:val="00BA594C"/>
    <w:rsid w:val="00BA620B"/>
    <w:rsid w:val="00BA67CE"/>
    <w:rsid w:val="00BA72A8"/>
    <w:rsid w:val="00BA7368"/>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5662"/>
    <w:rsid w:val="00BD166F"/>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0EAA"/>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768"/>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2CB0"/>
    <w:rsid w:val="00CD354D"/>
    <w:rsid w:val="00CD3E8C"/>
    <w:rsid w:val="00CD43FC"/>
    <w:rsid w:val="00CD461C"/>
    <w:rsid w:val="00CD4C65"/>
    <w:rsid w:val="00CD57FB"/>
    <w:rsid w:val="00CD5AB8"/>
    <w:rsid w:val="00CE1D1C"/>
    <w:rsid w:val="00CE2B49"/>
    <w:rsid w:val="00CE3C23"/>
    <w:rsid w:val="00CE3CD5"/>
    <w:rsid w:val="00CE3DD8"/>
    <w:rsid w:val="00CF0365"/>
    <w:rsid w:val="00CF03D1"/>
    <w:rsid w:val="00CF0562"/>
    <w:rsid w:val="00CF0884"/>
    <w:rsid w:val="00CF088B"/>
    <w:rsid w:val="00CF191F"/>
    <w:rsid w:val="00CF3971"/>
    <w:rsid w:val="00CF4D81"/>
    <w:rsid w:val="00CF5E40"/>
    <w:rsid w:val="00CF667A"/>
    <w:rsid w:val="00D0039D"/>
    <w:rsid w:val="00D067E0"/>
    <w:rsid w:val="00D0757E"/>
    <w:rsid w:val="00D108C2"/>
    <w:rsid w:val="00D11813"/>
    <w:rsid w:val="00D1298B"/>
    <w:rsid w:val="00D12F43"/>
    <w:rsid w:val="00D13B9F"/>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104D"/>
    <w:rsid w:val="00D648BB"/>
    <w:rsid w:val="00D66C88"/>
    <w:rsid w:val="00D73163"/>
    <w:rsid w:val="00D74733"/>
    <w:rsid w:val="00D7492E"/>
    <w:rsid w:val="00D76EA3"/>
    <w:rsid w:val="00D7703E"/>
    <w:rsid w:val="00D80C4E"/>
    <w:rsid w:val="00D810D1"/>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20F9"/>
    <w:rsid w:val="00DD304F"/>
    <w:rsid w:val="00DD3F4A"/>
    <w:rsid w:val="00DD79ED"/>
    <w:rsid w:val="00DE19F8"/>
    <w:rsid w:val="00DE1F32"/>
    <w:rsid w:val="00DE20EA"/>
    <w:rsid w:val="00DE25BB"/>
    <w:rsid w:val="00DE43BE"/>
    <w:rsid w:val="00DE7AA6"/>
    <w:rsid w:val="00DE7DCD"/>
    <w:rsid w:val="00DF180B"/>
    <w:rsid w:val="00DF2230"/>
    <w:rsid w:val="00DF4164"/>
    <w:rsid w:val="00DF6FAD"/>
    <w:rsid w:val="00E02766"/>
    <w:rsid w:val="00E05640"/>
    <w:rsid w:val="00E0600F"/>
    <w:rsid w:val="00E14018"/>
    <w:rsid w:val="00E1458E"/>
    <w:rsid w:val="00E16DFE"/>
    <w:rsid w:val="00E17DF3"/>
    <w:rsid w:val="00E21F2B"/>
    <w:rsid w:val="00E22306"/>
    <w:rsid w:val="00E22A58"/>
    <w:rsid w:val="00E22AF4"/>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B5"/>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355"/>
    <w:rsid w:val="00F70534"/>
    <w:rsid w:val="00F70C08"/>
    <w:rsid w:val="00F71B57"/>
    <w:rsid w:val="00F72A57"/>
    <w:rsid w:val="00F73F45"/>
    <w:rsid w:val="00F748E0"/>
    <w:rsid w:val="00F755CB"/>
    <w:rsid w:val="00F839CE"/>
    <w:rsid w:val="00F83E14"/>
    <w:rsid w:val="00F84342"/>
    <w:rsid w:val="00F8533E"/>
    <w:rsid w:val="00F85F06"/>
    <w:rsid w:val="00F86A7A"/>
    <w:rsid w:val="00F86DCE"/>
    <w:rsid w:val="00F87C51"/>
    <w:rsid w:val="00F90658"/>
    <w:rsid w:val="00F90AB3"/>
    <w:rsid w:val="00F917CC"/>
    <w:rsid w:val="00F917E2"/>
    <w:rsid w:val="00F91B1D"/>
    <w:rsid w:val="00F92D90"/>
    <w:rsid w:val="00F94295"/>
    <w:rsid w:val="00F94A1B"/>
    <w:rsid w:val="00F95498"/>
    <w:rsid w:val="00F95F8F"/>
    <w:rsid w:val="00F96CF6"/>
    <w:rsid w:val="00F97CEA"/>
    <w:rsid w:val="00FA0874"/>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210FA-15EB-4437-A376-95ACE32F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1723</Words>
  <Characters>9480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8</cp:revision>
  <cp:lastPrinted>2017-05-30T14:31:00Z</cp:lastPrinted>
  <dcterms:created xsi:type="dcterms:W3CDTF">2017-09-18T12:27:00Z</dcterms:created>
  <dcterms:modified xsi:type="dcterms:W3CDTF">2017-11-01T11:11:00Z</dcterms:modified>
</cp:coreProperties>
</file>