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E2" w:rsidRPr="000D10E2" w:rsidRDefault="000D10E2" w:rsidP="000D10E2">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r w:rsidRPr="000D10E2">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0D10E2">
        <w:rPr>
          <w:rFonts w:ascii="Calibri" w:hAnsi="Calibri" w:cs="Calibri"/>
          <w:color w:val="FF0000"/>
          <w:kern w:val="0"/>
          <w:sz w:val="16"/>
          <w:szCs w:val="16"/>
          <w:lang w:val="es-CO" w:eastAsia="fr-FR"/>
        </w:rPr>
        <w:t xml:space="preserve"> </w:t>
      </w:r>
    </w:p>
    <w:p w:rsidR="000D10E2" w:rsidRPr="000D10E2" w:rsidRDefault="000D10E2" w:rsidP="000D10E2">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0D10E2">
        <w:rPr>
          <w:rFonts w:ascii="Calibri" w:hAnsi="Calibri" w:cs="Calibri"/>
          <w:color w:val="FF0000"/>
          <w:kern w:val="0"/>
          <w:sz w:val="16"/>
          <w:szCs w:val="16"/>
          <w:lang w:val="es-CO" w:eastAsia="fr-FR"/>
        </w:rPr>
        <w:t xml:space="preserve">El contenido total y fiel de la decisión debe ser verificado </w:t>
      </w:r>
      <w:bookmarkStart w:id="0" w:name="_GoBack"/>
      <w:bookmarkEnd w:id="0"/>
      <w:r w:rsidRPr="000D10E2">
        <w:rPr>
          <w:rFonts w:ascii="Calibri" w:hAnsi="Calibri" w:cs="Calibri"/>
          <w:color w:val="FF0000"/>
          <w:kern w:val="0"/>
          <w:sz w:val="16"/>
          <w:szCs w:val="16"/>
          <w:lang w:val="es-CO" w:eastAsia="fr-FR"/>
        </w:rPr>
        <w:t>en la Secretaría de esta Sala.</w:t>
      </w:r>
      <w:r w:rsidRPr="000D10E2">
        <w:rPr>
          <w:rFonts w:ascii="Calibri" w:hAnsi="Calibri" w:cs="Calibri"/>
          <w:color w:val="222222"/>
          <w:kern w:val="0"/>
          <w:sz w:val="16"/>
          <w:szCs w:val="16"/>
          <w:lang w:val="es-CO" w:eastAsia="fr-FR"/>
        </w:rPr>
        <w:t> </w:t>
      </w:r>
    </w:p>
    <w:p w:rsidR="000D10E2" w:rsidRPr="000D10E2" w:rsidRDefault="000D10E2" w:rsidP="000D10E2">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0D10E2">
        <w:rPr>
          <w:rFonts w:ascii="Calibri" w:hAnsi="Calibri" w:cs="Calibri"/>
          <w:color w:val="222222"/>
          <w:kern w:val="0"/>
          <w:sz w:val="18"/>
          <w:szCs w:val="18"/>
          <w:lang w:val="es-CO" w:eastAsia="fr-FR"/>
        </w:rPr>
        <w:t>Providencia:</w:t>
      </w:r>
      <w:r w:rsidRPr="000D10E2">
        <w:rPr>
          <w:rFonts w:ascii="Calibri" w:hAnsi="Calibri" w:cs="Calibri"/>
          <w:color w:val="222222"/>
          <w:kern w:val="0"/>
          <w:sz w:val="18"/>
          <w:szCs w:val="18"/>
          <w:lang w:val="es-CO" w:eastAsia="fr-FR"/>
        </w:rPr>
        <w:tab/>
        <w:t>Sentencia – 2ª instancia – 13 de septiembre de 2017</w:t>
      </w:r>
    </w:p>
    <w:p w:rsidR="000D10E2" w:rsidRPr="000D10E2" w:rsidRDefault="000D10E2" w:rsidP="000D10E2">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0D10E2">
        <w:rPr>
          <w:rFonts w:ascii="Calibri" w:eastAsia="Calibri" w:hAnsi="Calibri" w:cs="Calibri"/>
          <w:color w:val="222222"/>
          <w:kern w:val="0"/>
          <w:sz w:val="18"/>
          <w:szCs w:val="18"/>
          <w:lang w:val="es-MX" w:eastAsia="fr-FR"/>
        </w:rPr>
        <w:t xml:space="preserve">Proceso: </w:t>
      </w:r>
      <w:r w:rsidRPr="000D10E2">
        <w:rPr>
          <w:rFonts w:ascii="Calibri" w:eastAsia="Calibri" w:hAnsi="Calibri" w:cs="Calibri"/>
          <w:color w:val="222222"/>
          <w:kern w:val="0"/>
          <w:sz w:val="18"/>
          <w:szCs w:val="18"/>
          <w:lang w:val="es-MX" w:eastAsia="fr-FR"/>
        </w:rPr>
        <w:tab/>
      </w:r>
      <w:r w:rsidRPr="000D10E2">
        <w:rPr>
          <w:rFonts w:ascii="Calibri" w:eastAsia="Calibri" w:hAnsi="Calibri" w:cs="Calibri"/>
          <w:color w:val="222222"/>
          <w:kern w:val="0"/>
          <w:sz w:val="18"/>
          <w:szCs w:val="18"/>
          <w:lang w:val="es-MX" w:eastAsia="fr-FR"/>
        </w:rPr>
        <w:tab/>
        <w:t xml:space="preserve"> Abreviado – Confirma decisión del a quo que negó las pretensiones</w:t>
      </w:r>
    </w:p>
    <w:p w:rsidR="000D10E2" w:rsidRPr="000D10E2" w:rsidRDefault="000D10E2" w:rsidP="000D10E2">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eastAsia="fr-FR"/>
        </w:rPr>
      </w:pPr>
      <w:r w:rsidRPr="000D10E2">
        <w:rPr>
          <w:rFonts w:ascii="Calibri" w:eastAsia="Calibri" w:hAnsi="Calibri" w:cs="Calibri"/>
          <w:color w:val="222222"/>
          <w:kern w:val="0"/>
          <w:sz w:val="18"/>
          <w:szCs w:val="18"/>
          <w:lang w:val="es-CO" w:eastAsia="fr-FR"/>
        </w:rPr>
        <w:t>Radicación Nro. :</w:t>
      </w:r>
      <w:r w:rsidRPr="000D10E2">
        <w:rPr>
          <w:rFonts w:ascii="Calibri" w:eastAsia="Calibri" w:hAnsi="Calibri" w:cs="Calibri"/>
          <w:color w:val="222222"/>
          <w:kern w:val="0"/>
          <w:sz w:val="18"/>
          <w:szCs w:val="18"/>
          <w:lang w:val="es-CO" w:eastAsia="fr-FR"/>
        </w:rPr>
        <w:tab/>
        <w:t xml:space="preserve">  </w:t>
      </w:r>
      <w:r w:rsidRPr="000D10E2">
        <w:rPr>
          <w:rFonts w:ascii="Calibri" w:eastAsia="Calibri" w:hAnsi="Calibri" w:cs="Calibri"/>
          <w:color w:val="222222"/>
          <w:kern w:val="0"/>
          <w:sz w:val="18"/>
          <w:szCs w:val="18"/>
          <w:lang w:val="es-CO" w:eastAsia="fr-FR"/>
        </w:rPr>
        <w:tab/>
        <w:t xml:space="preserve"> </w:t>
      </w:r>
      <w:r w:rsidRPr="000D10E2">
        <w:rPr>
          <w:rFonts w:ascii="Calibri" w:eastAsia="Calibri" w:hAnsi="Calibri" w:cs="Calibri"/>
          <w:bCs/>
          <w:color w:val="222222"/>
          <w:kern w:val="0"/>
          <w:sz w:val="18"/>
          <w:szCs w:val="18"/>
          <w:lang w:val="es-CO" w:eastAsia="fr-FR"/>
        </w:rPr>
        <w:t>2012-00205-01</w:t>
      </w:r>
    </w:p>
    <w:p w:rsidR="000D10E2" w:rsidRPr="000D10E2" w:rsidRDefault="000D10E2" w:rsidP="000D10E2">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0D10E2">
        <w:rPr>
          <w:rFonts w:ascii="Calibri" w:eastAsia="Calibri" w:hAnsi="Calibri" w:cs="Calibri"/>
          <w:color w:val="222222"/>
          <w:kern w:val="0"/>
          <w:sz w:val="18"/>
          <w:szCs w:val="18"/>
          <w:lang w:val="es-MX" w:eastAsia="fr-FR"/>
        </w:rPr>
        <w:t>Demandante:</w:t>
      </w:r>
      <w:r w:rsidRPr="000D10E2">
        <w:rPr>
          <w:rFonts w:ascii="Calibri" w:eastAsia="Calibri" w:hAnsi="Calibri" w:cs="Calibri"/>
          <w:color w:val="222222"/>
          <w:kern w:val="0"/>
          <w:sz w:val="18"/>
          <w:szCs w:val="18"/>
          <w:lang w:val="es-MX" w:eastAsia="fr-FR"/>
        </w:rPr>
        <w:tab/>
      </w:r>
      <w:r w:rsidRPr="000D10E2">
        <w:rPr>
          <w:rFonts w:ascii="Calibri" w:eastAsia="Calibri" w:hAnsi="Calibri" w:cs="Calibri"/>
          <w:color w:val="222222"/>
          <w:kern w:val="0"/>
          <w:sz w:val="18"/>
          <w:szCs w:val="18"/>
          <w:lang w:val="es-MX" w:eastAsia="fr-FR"/>
        </w:rPr>
        <w:tab/>
      </w:r>
      <w:r w:rsidRPr="000D10E2">
        <w:rPr>
          <w:rFonts w:ascii="Calibri" w:eastAsia="Calibri" w:hAnsi="Calibri" w:cs="Calibri"/>
          <w:color w:val="222222"/>
          <w:kern w:val="0"/>
          <w:sz w:val="18"/>
          <w:szCs w:val="18"/>
          <w:lang w:val="es-MX" w:eastAsia="fr-FR"/>
        </w:rPr>
        <w:tab/>
      </w:r>
      <w:r w:rsidRPr="000D10E2">
        <w:rPr>
          <w:rFonts w:ascii="Calibri" w:eastAsia="Calibri" w:hAnsi="Calibri" w:cs="Calibri"/>
          <w:color w:val="222222"/>
          <w:kern w:val="0"/>
          <w:sz w:val="18"/>
          <w:szCs w:val="18"/>
          <w:lang w:eastAsia="fr-FR"/>
        </w:rPr>
        <w:t>LUZ MARINA GARCÍA MORENO</w:t>
      </w:r>
    </w:p>
    <w:p w:rsidR="000D10E2" w:rsidRPr="000D10E2" w:rsidRDefault="000D10E2" w:rsidP="000D10E2">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0D10E2">
        <w:rPr>
          <w:rFonts w:ascii="Calibri" w:eastAsia="Calibri" w:hAnsi="Calibri" w:cs="Calibri"/>
          <w:color w:val="222222"/>
          <w:kern w:val="0"/>
          <w:sz w:val="18"/>
          <w:szCs w:val="18"/>
          <w:lang w:eastAsia="fr-FR"/>
        </w:rPr>
        <w:t>Demandado:</w:t>
      </w:r>
      <w:r w:rsidRPr="000D10E2">
        <w:rPr>
          <w:rFonts w:ascii="Calibri" w:eastAsia="Calibri" w:hAnsi="Calibri" w:cs="Calibri"/>
          <w:color w:val="222222"/>
          <w:kern w:val="0"/>
          <w:sz w:val="18"/>
          <w:szCs w:val="18"/>
          <w:lang w:eastAsia="fr-FR"/>
        </w:rPr>
        <w:tab/>
      </w:r>
      <w:r w:rsidRPr="000D10E2">
        <w:rPr>
          <w:rFonts w:ascii="Calibri" w:eastAsia="Calibri" w:hAnsi="Calibri" w:cs="Calibri"/>
          <w:color w:val="222222"/>
          <w:kern w:val="0"/>
          <w:sz w:val="18"/>
          <w:szCs w:val="18"/>
          <w:lang w:eastAsia="fr-FR"/>
        </w:rPr>
        <w:tab/>
      </w:r>
      <w:r w:rsidRPr="000D10E2">
        <w:rPr>
          <w:rFonts w:ascii="Calibri" w:eastAsia="Calibri" w:hAnsi="Calibri" w:cs="Calibri"/>
          <w:color w:val="222222"/>
          <w:kern w:val="0"/>
          <w:sz w:val="18"/>
          <w:szCs w:val="18"/>
          <w:lang w:eastAsia="fr-FR"/>
        </w:rPr>
        <w:tab/>
        <w:t>GUILLERMO CASTRO BECERRA Y OTROS</w:t>
      </w:r>
    </w:p>
    <w:p w:rsidR="000D10E2" w:rsidRPr="000D10E2" w:rsidRDefault="000D10E2" w:rsidP="000D10E2">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0D10E2">
        <w:rPr>
          <w:rFonts w:ascii="Calibri" w:eastAsia="Calibri" w:hAnsi="Calibri" w:cs="Calibri"/>
          <w:color w:val="222222"/>
          <w:kern w:val="0"/>
          <w:sz w:val="18"/>
          <w:szCs w:val="18"/>
          <w:lang w:val="es-MX" w:eastAsia="fr-FR"/>
        </w:rPr>
        <w:t xml:space="preserve">Magistrado Ponente:  </w:t>
      </w:r>
      <w:r w:rsidRPr="000D10E2">
        <w:rPr>
          <w:rFonts w:ascii="Calibri" w:eastAsia="Calibri" w:hAnsi="Calibri" w:cs="Calibri"/>
          <w:color w:val="222222"/>
          <w:kern w:val="0"/>
          <w:sz w:val="18"/>
          <w:szCs w:val="18"/>
          <w:lang w:val="es-MX" w:eastAsia="fr-FR"/>
        </w:rPr>
        <w:tab/>
        <w:t xml:space="preserve"> </w:t>
      </w:r>
      <w:proofErr w:type="spellStart"/>
      <w:r w:rsidRPr="000D10E2">
        <w:rPr>
          <w:rFonts w:ascii="Calibri" w:eastAsia="Calibri" w:hAnsi="Calibri" w:cs="Calibri"/>
          <w:color w:val="222222"/>
          <w:kern w:val="0"/>
          <w:sz w:val="18"/>
          <w:szCs w:val="18"/>
          <w:lang w:eastAsia="fr-FR"/>
        </w:rPr>
        <w:t>DUBERNEY</w:t>
      </w:r>
      <w:proofErr w:type="spellEnd"/>
      <w:r w:rsidRPr="000D10E2">
        <w:rPr>
          <w:rFonts w:ascii="Calibri" w:eastAsia="Calibri" w:hAnsi="Calibri" w:cs="Calibri"/>
          <w:color w:val="222222"/>
          <w:kern w:val="0"/>
          <w:sz w:val="18"/>
          <w:szCs w:val="18"/>
          <w:lang w:eastAsia="fr-FR"/>
        </w:rPr>
        <w:t xml:space="preserve"> GRISALES HERRERA</w:t>
      </w:r>
    </w:p>
    <w:p w:rsidR="000D10E2" w:rsidRPr="000D10E2" w:rsidRDefault="000D10E2" w:rsidP="000D10E2">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0D10E2" w:rsidRPr="000D10E2" w:rsidRDefault="000D10E2" w:rsidP="000D10E2">
      <w:pPr>
        <w:widowControl/>
        <w:shd w:val="clear" w:color="auto" w:fill="FFFFFF"/>
        <w:tabs>
          <w:tab w:val="left" w:pos="2078"/>
        </w:tabs>
        <w:overflowPunct/>
        <w:autoSpaceDE/>
        <w:autoSpaceDN/>
        <w:adjustRightInd/>
        <w:spacing w:after="200"/>
        <w:jc w:val="both"/>
        <w:rPr>
          <w:rFonts w:ascii="Calibri" w:eastAsia="Calibri" w:hAnsi="Calibri" w:cs="Calibri"/>
          <w:b/>
          <w:color w:val="222222"/>
          <w:kern w:val="0"/>
          <w:sz w:val="18"/>
          <w:szCs w:val="18"/>
          <w:lang w:eastAsia="fr-FR"/>
        </w:rPr>
      </w:pPr>
      <w:r w:rsidRPr="000D10E2">
        <w:rPr>
          <w:rFonts w:ascii="Calibri" w:eastAsia="Calibri" w:hAnsi="Calibri" w:cs="Calibri"/>
          <w:b/>
          <w:color w:val="222222"/>
          <w:kern w:val="0"/>
          <w:sz w:val="18"/>
          <w:szCs w:val="18"/>
          <w:lang w:val="es-MX" w:eastAsia="fr-FR"/>
        </w:rPr>
        <w:t xml:space="preserve">Temas: </w:t>
      </w:r>
      <w:r w:rsidRPr="000D10E2">
        <w:rPr>
          <w:rFonts w:ascii="Calibri" w:eastAsia="Calibri" w:hAnsi="Calibri" w:cs="Calibri"/>
          <w:color w:val="222222"/>
          <w:kern w:val="0"/>
          <w:sz w:val="18"/>
          <w:szCs w:val="18"/>
          <w:lang w:val="es-MX" w:eastAsia="fr-FR"/>
        </w:rPr>
        <w:tab/>
      </w:r>
      <w:r w:rsidRPr="000D10E2">
        <w:rPr>
          <w:rFonts w:ascii="Calibri" w:eastAsia="Calibri" w:hAnsi="Calibri" w:cs="Calibri"/>
          <w:b/>
          <w:color w:val="222222"/>
          <w:kern w:val="0"/>
          <w:sz w:val="18"/>
          <w:szCs w:val="18"/>
          <w:lang w:val="es-MX" w:eastAsia="fr-FR"/>
        </w:rPr>
        <w:t xml:space="preserve">PRESCRIPCIÓN ADQUISITIVA EXTRAORDINARIO DE DOMINIO / AUSENCIA DE ELEMENTOS PROBATORIOS. </w:t>
      </w:r>
      <w:r w:rsidRPr="000D10E2">
        <w:rPr>
          <w:rFonts w:ascii="Calibri" w:eastAsia="Calibri" w:hAnsi="Calibri" w:cs="Calibri"/>
          <w:color w:val="222222"/>
          <w:kern w:val="0"/>
          <w:sz w:val="18"/>
          <w:szCs w:val="18"/>
          <w:lang w:val="es-MX" w:eastAsia="fr-FR"/>
        </w:rPr>
        <w:t>[</w:t>
      </w:r>
      <w:r w:rsidRPr="000D10E2">
        <w:rPr>
          <w:rFonts w:ascii="Calibri" w:eastAsia="Calibri" w:hAnsi="Calibri" w:cs="Calibri"/>
          <w:color w:val="222222"/>
          <w:kern w:val="0"/>
          <w:sz w:val="18"/>
          <w:szCs w:val="18"/>
          <w:lang w:eastAsia="fr-FR"/>
        </w:rPr>
        <w:t xml:space="preserve">E]l artículo 177 del </w:t>
      </w:r>
      <w:proofErr w:type="spellStart"/>
      <w:r w:rsidRPr="000D10E2">
        <w:rPr>
          <w:rFonts w:ascii="Calibri" w:eastAsia="Calibri" w:hAnsi="Calibri" w:cs="Calibri"/>
          <w:color w:val="222222"/>
          <w:kern w:val="0"/>
          <w:sz w:val="18"/>
          <w:szCs w:val="18"/>
          <w:lang w:eastAsia="fr-FR"/>
        </w:rPr>
        <w:t>CPC</w:t>
      </w:r>
      <w:proofErr w:type="spellEnd"/>
      <w:r w:rsidRPr="000D10E2">
        <w:rPr>
          <w:rFonts w:ascii="Calibri" w:eastAsia="Calibri" w:hAnsi="Calibri" w:cs="Calibri"/>
          <w:color w:val="222222"/>
          <w:kern w:val="0"/>
          <w:sz w:val="18"/>
          <w:szCs w:val="18"/>
          <w:lang w:eastAsia="fr-FR"/>
        </w:rPr>
        <w:t xml:space="preserve"> (Concordante con el artículo 1757, CC), dispone que es las partes a quien les corresponde probar el supuesto de hecho de las normas cuyo efecto jurídico persiguen, de allí que la gestión de la actora debió propender por la práctica de las atestaciones que oportunamente se decretaron (Auto de 08-05-2013, folios 81 a 82, cuaderno principal) </w:t>
      </w:r>
      <w:r w:rsidRPr="000D10E2">
        <w:rPr>
          <w:rFonts w:ascii="Calibri" w:eastAsia="Calibri" w:hAnsi="Calibri" w:cs="Calibri"/>
          <w:color w:val="222222"/>
          <w:kern w:val="0"/>
          <w:sz w:val="18"/>
          <w:szCs w:val="18"/>
          <w:u w:val="single"/>
          <w:lang w:eastAsia="fr-FR"/>
        </w:rPr>
        <w:t>y de las cuales desistió</w:t>
      </w:r>
      <w:r w:rsidRPr="000D10E2">
        <w:rPr>
          <w:rFonts w:ascii="Calibri" w:eastAsia="Calibri" w:hAnsi="Calibri" w:cs="Calibri"/>
          <w:color w:val="222222"/>
          <w:kern w:val="0"/>
          <w:sz w:val="18"/>
          <w:szCs w:val="18"/>
          <w:lang w:eastAsia="fr-FR"/>
        </w:rPr>
        <w:t xml:space="preserve"> (Folios 88 y 89, ídem) sin que, contrario a lo dicho en la alzada, se manifestara alguna circunstancia de fuerza mayor, que aquí tampoco se refirió siquiera. Y aunque al formular el recurso se reclamó su práctica, lo cierto es que al admitirlo, ello se negó por incumplir las específicas y taxativas reglas del artículo 361 del </w:t>
      </w:r>
      <w:proofErr w:type="spellStart"/>
      <w:r w:rsidRPr="000D10E2">
        <w:rPr>
          <w:rFonts w:ascii="Calibri" w:eastAsia="Calibri" w:hAnsi="Calibri" w:cs="Calibri"/>
          <w:color w:val="222222"/>
          <w:kern w:val="0"/>
          <w:sz w:val="18"/>
          <w:szCs w:val="18"/>
          <w:lang w:eastAsia="fr-FR"/>
        </w:rPr>
        <w:t>CPC</w:t>
      </w:r>
      <w:proofErr w:type="spellEnd"/>
      <w:r w:rsidRPr="000D10E2">
        <w:rPr>
          <w:rFonts w:ascii="Calibri" w:eastAsia="Calibri" w:hAnsi="Calibri" w:cs="Calibri"/>
          <w:color w:val="222222"/>
          <w:kern w:val="0"/>
          <w:sz w:val="18"/>
          <w:szCs w:val="18"/>
          <w:lang w:eastAsia="fr-FR"/>
        </w:rPr>
        <w:t xml:space="preserve"> y ante esa decisión, la interesada guardó silencio, lo que significa que estuvo conforme. Recuérdese que en segunda instancia, ese decreto es excepcional, tal como lo recuerda el profesor Azula C. Por todo lo anterior, se estima incumplido el presupuesto de que la actora haya tenido la posesión del bien y por ende, resultan insuficientes sus alegatos, como para salir airosos y por ello se impartirá confirmación a la decisión cuestionada. No obstante, como ya se anotó líneas atrás, la medida decretada al empezar el proceso fue anulada, por lo que se revocará el numeral segundo, que ordenaba su cancelación.</w:t>
      </w:r>
    </w:p>
    <w:p w:rsidR="000D10E2" w:rsidRPr="00DA6914" w:rsidRDefault="000D10E2" w:rsidP="00742084">
      <w:pPr>
        <w:pStyle w:val="Sansinterligne"/>
        <w:tabs>
          <w:tab w:val="left" w:pos="3579"/>
        </w:tabs>
        <w:spacing w:line="360" w:lineRule="auto"/>
        <w:ind w:left="4248" w:hanging="4248"/>
        <w:jc w:val="center"/>
        <w:rPr>
          <w:rFonts w:ascii="Georgia" w:hAnsi="Georgia" w:cs="Arial"/>
          <w:w w:val="140"/>
          <w:sz w:val="14"/>
          <w:lang w:val="fr-FR"/>
        </w:rPr>
      </w:pPr>
    </w:p>
    <w:p w:rsidR="005F1ED8" w:rsidRPr="00A13967" w:rsidRDefault="005F1ED8" w:rsidP="00EE3FEC">
      <w:pPr>
        <w:pStyle w:val="Sansinterligne"/>
        <w:tabs>
          <w:tab w:val="left" w:pos="3579"/>
        </w:tabs>
        <w:spacing w:line="360" w:lineRule="auto"/>
        <w:ind w:left="3579" w:hanging="3579"/>
        <w:jc w:val="center"/>
        <w:rPr>
          <w:rFonts w:ascii="Georgia" w:hAnsi="Georgia" w:cs="Arial"/>
          <w:w w:val="140"/>
          <w:sz w:val="14"/>
          <w:lang w:val="es-CO"/>
        </w:rPr>
      </w:pPr>
    </w:p>
    <w:p w:rsidR="005F1ED8" w:rsidRPr="00A13967" w:rsidRDefault="005F1ED8" w:rsidP="00EE3FEC">
      <w:pPr>
        <w:pStyle w:val="Sansinterligne"/>
        <w:tabs>
          <w:tab w:val="left" w:pos="3579"/>
        </w:tabs>
        <w:spacing w:line="360" w:lineRule="auto"/>
        <w:ind w:left="3579" w:hanging="3579"/>
        <w:jc w:val="center"/>
        <w:rPr>
          <w:rFonts w:ascii="Georgia" w:hAnsi="Georgia" w:cs="Arial"/>
          <w:w w:val="140"/>
          <w:sz w:val="14"/>
          <w:lang w:val="es-CO"/>
        </w:rPr>
      </w:pPr>
    </w:p>
    <w:p w:rsidR="00630A24" w:rsidRPr="00A13967" w:rsidRDefault="00AD77FE" w:rsidP="00EE3FEC">
      <w:pPr>
        <w:pStyle w:val="Sansinterligne"/>
        <w:tabs>
          <w:tab w:val="left" w:pos="3579"/>
        </w:tabs>
        <w:spacing w:line="360" w:lineRule="auto"/>
        <w:ind w:left="3579" w:hanging="3579"/>
        <w:jc w:val="center"/>
        <w:rPr>
          <w:rFonts w:ascii="Georgia" w:hAnsi="Georgia" w:cs="Arial"/>
          <w:w w:val="140"/>
          <w:sz w:val="14"/>
          <w:lang w:val="es-CO"/>
        </w:rPr>
      </w:pPr>
      <w:r w:rsidRPr="00A13967">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A13967">
        <w:rPr>
          <w:rFonts w:ascii="Georgia" w:hAnsi="Georgia" w:cs="Arial"/>
          <w:w w:val="140"/>
          <w:sz w:val="14"/>
          <w:lang w:val="es-CO"/>
        </w:rPr>
        <w:t>REPUBLICA DE COLOMBIA</w:t>
      </w:r>
    </w:p>
    <w:p w:rsidR="00630A24" w:rsidRPr="00A13967" w:rsidRDefault="00630A24" w:rsidP="00630A24">
      <w:pPr>
        <w:pStyle w:val="Sansinterligne"/>
        <w:tabs>
          <w:tab w:val="center" w:pos="4987"/>
          <w:tab w:val="left" w:pos="8449"/>
        </w:tabs>
        <w:spacing w:line="360" w:lineRule="auto"/>
        <w:jc w:val="center"/>
        <w:rPr>
          <w:rFonts w:ascii="Georgia" w:hAnsi="Georgia" w:cs="Arial"/>
          <w:w w:val="140"/>
          <w:lang w:val="es-CO"/>
        </w:rPr>
      </w:pPr>
      <w:r w:rsidRPr="00A13967">
        <w:rPr>
          <w:rFonts w:ascii="Georgia" w:hAnsi="Georgia" w:cs="Arial"/>
          <w:w w:val="140"/>
          <w:sz w:val="14"/>
          <w:lang w:val="es-CO"/>
        </w:rPr>
        <w:t>RAMA JUDICIAL DEL PODER PÚBLICO</w:t>
      </w:r>
    </w:p>
    <w:p w:rsidR="00630A24" w:rsidRPr="00A13967" w:rsidRDefault="00630A24" w:rsidP="00630A24">
      <w:pPr>
        <w:pStyle w:val="Sansinterligne"/>
        <w:spacing w:line="360" w:lineRule="auto"/>
        <w:jc w:val="center"/>
        <w:rPr>
          <w:rFonts w:ascii="Georgia" w:hAnsi="Georgia" w:cs="Arial"/>
          <w:w w:val="140"/>
          <w:sz w:val="16"/>
          <w:lang w:val="es-CO"/>
        </w:rPr>
      </w:pPr>
      <w:r w:rsidRPr="00A13967">
        <w:rPr>
          <w:rFonts w:ascii="Georgia" w:hAnsi="Georgia" w:cs="Arial"/>
          <w:w w:val="140"/>
          <w:sz w:val="18"/>
          <w:lang w:val="es-CO"/>
        </w:rPr>
        <w:t>T</w:t>
      </w:r>
      <w:r w:rsidRPr="00A13967">
        <w:rPr>
          <w:rFonts w:ascii="Georgia" w:hAnsi="Georgia" w:cs="Arial"/>
          <w:w w:val="140"/>
          <w:sz w:val="16"/>
          <w:lang w:val="es-CO"/>
        </w:rPr>
        <w:t>RIBUNAL</w:t>
      </w:r>
      <w:r w:rsidRPr="00A13967">
        <w:rPr>
          <w:rFonts w:ascii="Georgia" w:hAnsi="Georgia" w:cs="Arial"/>
          <w:w w:val="140"/>
          <w:sz w:val="18"/>
          <w:lang w:val="es-CO"/>
        </w:rPr>
        <w:t xml:space="preserve"> S</w:t>
      </w:r>
      <w:r w:rsidRPr="00A13967">
        <w:rPr>
          <w:rFonts w:ascii="Georgia" w:hAnsi="Georgia" w:cs="Arial"/>
          <w:w w:val="140"/>
          <w:sz w:val="16"/>
          <w:lang w:val="es-CO"/>
        </w:rPr>
        <w:t xml:space="preserve">UPERIOR DEL </w:t>
      </w:r>
      <w:r w:rsidRPr="00A13967">
        <w:rPr>
          <w:rFonts w:ascii="Georgia" w:hAnsi="Georgia" w:cs="Arial"/>
          <w:w w:val="140"/>
          <w:sz w:val="18"/>
          <w:lang w:val="es-CO"/>
        </w:rPr>
        <w:t>D</w:t>
      </w:r>
      <w:r w:rsidRPr="00A13967">
        <w:rPr>
          <w:rFonts w:ascii="Georgia" w:hAnsi="Georgia" w:cs="Arial"/>
          <w:w w:val="140"/>
          <w:sz w:val="16"/>
          <w:lang w:val="es-CO"/>
        </w:rPr>
        <w:t>ISTRITO</w:t>
      </w:r>
      <w:r w:rsidRPr="00A13967">
        <w:rPr>
          <w:rFonts w:ascii="Georgia" w:hAnsi="Georgia" w:cs="Arial"/>
          <w:w w:val="140"/>
          <w:sz w:val="18"/>
          <w:lang w:val="es-CO"/>
        </w:rPr>
        <w:t xml:space="preserve"> J</w:t>
      </w:r>
      <w:r w:rsidRPr="00A13967">
        <w:rPr>
          <w:rFonts w:ascii="Georgia" w:hAnsi="Georgia" w:cs="Arial"/>
          <w:w w:val="140"/>
          <w:sz w:val="16"/>
          <w:lang w:val="es-CO"/>
        </w:rPr>
        <w:t>UDICIAL</w:t>
      </w:r>
    </w:p>
    <w:p w:rsidR="00630A24" w:rsidRPr="00A13967" w:rsidRDefault="00630A24" w:rsidP="00630A24">
      <w:pPr>
        <w:pStyle w:val="Sansinterligne"/>
        <w:spacing w:line="360" w:lineRule="auto"/>
        <w:jc w:val="center"/>
        <w:rPr>
          <w:rFonts w:ascii="Georgia" w:hAnsi="Georgia" w:cs="Arial"/>
          <w:w w:val="140"/>
          <w:sz w:val="16"/>
          <w:szCs w:val="18"/>
          <w:lang w:val="es-CO"/>
        </w:rPr>
      </w:pPr>
      <w:r w:rsidRPr="00A13967">
        <w:rPr>
          <w:rFonts w:ascii="Georgia" w:hAnsi="Georgia" w:cs="Arial"/>
          <w:w w:val="140"/>
          <w:sz w:val="18"/>
          <w:szCs w:val="18"/>
          <w:lang w:val="es-CO"/>
        </w:rPr>
        <w:t>S</w:t>
      </w:r>
      <w:r w:rsidRPr="00A13967">
        <w:rPr>
          <w:rFonts w:ascii="Georgia" w:hAnsi="Georgia" w:cs="Arial"/>
          <w:w w:val="140"/>
          <w:sz w:val="16"/>
          <w:szCs w:val="18"/>
          <w:lang w:val="es-CO"/>
        </w:rPr>
        <w:t>ALA</w:t>
      </w:r>
      <w:r w:rsidRPr="00A13967">
        <w:rPr>
          <w:rFonts w:ascii="Georgia" w:hAnsi="Georgia" w:cs="Arial"/>
          <w:w w:val="140"/>
          <w:sz w:val="14"/>
          <w:szCs w:val="18"/>
          <w:lang w:val="es-CO"/>
        </w:rPr>
        <w:t xml:space="preserve"> </w:t>
      </w:r>
      <w:r w:rsidRPr="00A13967">
        <w:rPr>
          <w:rFonts w:ascii="Georgia" w:hAnsi="Georgia" w:cs="Arial"/>
          <w:w w:val="140"/>
          <w:sz w:val="16"/>
          <w:szCs w:val="18"/>
          <w:lang w:val="es-CO"/>
        </w:rPr>
        <w:t xml:space="preserve">DE </w:t>
      </w:r>
      <w:r w:rsidRPr="00A13967">
        <w:rPr>
          <w:rFonts w:ascii="Georgia" w:hAnsi="Georgia" w:cs="Arial"/>
          <w:w w:val="140"/>
          <w:sz w:val="18"/>
          <w:szCs w:val="18"/>
          <w:lang w:val="es-CO"/>
        </w:rPr>
        <w:t>D</w:t>
      </w:r>
      <w:r w:rsidRPr="00A13967">
        <w:rPr>
          <w:rFonts w:ascii="Georgia" w:hAnsi="Georgia" w:cs="Arial"/>
          <w:w w:val="140"/>
          <w:sz w:val="16"/>
          <w:szCs w:val="18"/>
          <w:lang w:val="es-CO"/>
        </w:rPr>
        <w:t>ECISIÓN</w:t>
      </w:r>
      <w:r w:rsidRPr="00A13967">
        <w:rPr>
          <w:rFonts w:ascii="Georgia" w:hAnsi="Georgia" w:cs="Arial"/>
          <w:w w:val="140"/>
          <w:sz w:val="14"/>
          <w:szCs w:val="18"/>
          <w:lang w:val="es-CO"/>
        </w:rPr>
        <w:t xml:space="preserve"> </w:t>
      </w:r>
      <w:r w:rsidRPr="00A13967">
        <w:rPr>
          <w:rFonts w:ascii="Georgia" w:hAnsi="Georgia" w:cs="Arial"/>
          <w:w w:val="140"/>
          <w:sz w:val="18"/>
          <w:szCs w:val="18"/>
          <w:lang w:val="es-CO"/>
        </w:rPr>
        <w:t>C</w:t>
      </w:r>
      <w:r w:rsidRPr="00A13967">
        <w:rPr>
          <w:rFonts w:ascii="Georgia" w:hAnsi="Georgia" w:cs="Arial"/>
          <w:w w:val="140"/>
          <w:sz w:val="16"/>
          <w:szCs w:val="18"/>
          <w:lang w:val="es-CO"/>
        </w:rPr>
        <w:t xml:space="preserve">IVIL – </w:t>
      </w:r>
      <w:r w:rsidRPr="00A13967">
        <w:rPr>
          <w:rFonts w:ascii="Georgia" w:hAnsi="Georgia" w:cs="Arial"/>
          <w:w w:val="140"/>
          <w:sz w:val="18"/>
          <w:szCs w:val="18"/>
          <w:lang w:val="es-CO"/>
        </w:rPr>
        <w:t>F</w:t>
      </w:r>
      <w:r w:rsidRPr="00A13967">
        <w:rPr>
          <w:rFonts w:ascii="Georgia" w:hAnsi="Georgia" w:cs="Arial"/>
          <w:w w:val="140"/>
          <w:sz w:val="16"/>
          <w:szCs w:val="18"/>
          <w:lang w:val="es-CO"/>
        </w:rPr>
        <w:t xml:space="preserve">AMILIA – </w:t>
      </w:r>
      <w:r w:rsidRPr="00A13967">
        <w:rPr>
          <w:rFonts w:ascii="Georgia" w:hAnsi="Georgia" w:cs="Arial"/>
          <w:w w:val="140"/>
          <w:sz w:val="18"/>
          <w:szCs w:val="18"/>
          <w:lang w:val="es-CO"/>
        </w:rPr>
        <w:t>D</w:t>
      </w:r>
      <w:r w:rsidRPr="00A13967">
        <w:rPr>
          <w:rFonts w:ascii="Georgia" w:hAnsi="Georgia" w:cs="Arial"/>
          <w:w w:val="140"/>
          <w:sz w:val="16"/>
          <w:szCs w:val="18"/>
          <w:lang w:val="es-CO"/>
        </w:rPr>
        <w:t>ISTRITO</w:t>
      </w:r>
      <w:r w:rsidRPr="00A13967">
        <w:rPr>
          <w:rFonts w:ascii="Georgia" w:hAnsi="Georgia" w:cs="Arial"/>
          <w:w w:val="140"/>
          <w:sz w:val="18"/>
          <w:szCs w:val="18"/>
          <w:lang w:val="es-CO"/>
        </w:rPr>
        <w:t xml:space="preserve"> D</w:t>
      </w:r>
      <w:r w:rsidRPr="00A13967">
        <w:rPr>
          <w:rFonts w:ascii="Georgia" w:hAnsi="Georgia" w:cs="Arial"/>
          <w:w w:val="140"/>
          <w:sz w:val="16"/>
          <w:szCs w:val="18"/>
          <w:lang w:val="es-CO"/>
        </w:rPr>
        <w:t>E</w:t>
      </w:r>
      <w:r w:rsidRPr="00A13967">
        <w:rPr>
          <w:rFonts w:ascii="Georgia" w:hAnsi="Georgia" w:cs="Arial"/>
          <w:w w:val="140"/>
          <w:sz w:val="18"/>
          <w:szCs w:val="18"/>
          <w:lang w:val="es-CO"/>
        </w:rPr>
        <w:t xml:space="preserve"> P</w:t>
      </w:r>
      <w:r w:rsidRPr="00A13967">
        <w:rPr>
          <w:rFonts w:ascii="Georgia" w:hAnsi="Georgia" w:cs="Arial"/>
          <w:w w:val="140"/>
          <w:sz w:val="16"/>
          <w:szCs w:val="18"/>
          <w:lang w:val="es-CO"/>
        </w:rPr>
        <w:t>EREIRA</w:t>
      </w:r>
    </w:p>
    <w:p w:rsidR="00630A24" w:rsidRPr="00A13967" w:rsidRDefault="00630A24" w:rsidP="00630A24">
      <w:pPr>
        <w:pStyle w:val="Sansinterligne"/>
        <w:spacing w:line="360" w:lineRule="auto"/>
        <w:jc w:val="center"/>
        <w:rPr>
          <w:rFonts w:ascii="Georgia" w:hAnsi="Georgia" w:cs="Arial"/>
          <w:w w:val="140"/>
          <w:sz w:val="16"/>
          <w:szCs w:val="18"/>
          <w:lang w:val="es-CO"/>
        </w:rPr>
      </w:pPr>
      <w:r w:rsidRPr="00A13967">
        <w:rPr>
          <w:rFonts w:ascii="Georgia" w:hAnsi="Georgia" w:cs="Arial"/>
          <w:w w:val="140"/>
          <w:sz w:val="16"/>
          <w:szCs w:val="18"/>
          <w:lang w:val="es-CO"/>
        </w:rPr>
        <w:t xml:space="preserve">D </w:t>
      </w:r>
      <w:r w:rsidRPr="00A13967">
        <w:rPr>
          <w:rFonts w:ascii="Georgia" w:hAnsi="Georgia" w:cs="Arial"/>
          <w:w w:val="140"/>
          <w:sz w:val="14"/>
          <w:szCs w:val="18"/>
          <w:lang w:val="es-CO"/>
        </w:rPr>
        <w:t xml:space="preserve">E P A R T A M E N T O   </w:t>
      </w:r>
      <w:r w:rsidRPr="00A13967">
        <w:rPr>
          <w:rFonts w:ascii="Georgia" w:hAnsi="Georgia" w:cs="Arial"/>
          <w:w w:val="140"/>
          <w:sz w:val="16"/>
          <w:szCs w:val="18"/>
          <w:lang w:val="es-CO"/>
        </w:rPr>
        <w:t xml:space="preserve">D </w:t>
      </w:r>
      <w:r w:rsidRPr="00A13967">
        <w:rPr>
          <w:rFonts w:ascii="Georgia" w:hAnsi="Georgia" w:cs="Arial"/>
          <w:w w:val="140"/>
          <w:sz w:val="14"/>
          <w:szCs w:val="18"/>
          <w:lang w:val="es-CO"/>
        </w:rPr>
        <w:t xml:space="preserve">E L   </w:t>
      </w:r>
      <w:r w:rsidRPr="00A13967">
        <w:rPr>
          <w:rFonts w:ascii="Georgia" w:hAnsi="Georgia" w:cs="Arial"/>
          <w:w w:val="140"/>
          <w:sz w:val="16"/>
          <w:szCs w:val="18"/>
          <w:lang w:val="es-CO"/>
        </w:rPr>
        <w:t xml:space="preserve">R </w:t>
      </w:r>
      <w:r w:rsidRPr="00A13967">
        <w:rPr>
          <w:rFonts w:ascii="Georgia" w:hAnsi="Georgia" w:cs="Arial"/>
          <w:w w:val="140"/>
          <w:sz w:val="14"/>
          <w:szCs w:val="18"/>
          <w:lang w:val="es-CO"/>
        </w:rPr>
        <w:t>I S A R A L D A</w:t>
      </w:r>
    </w:p>
    <w:p w:rsidR="00630A24" w:rsidRPr="00A13967" w:rsidRDefault="00630A24" w:rsidP="00630A24">
      <w:pPr>
        <w:pStyle w:val="Corpsdetexte"/>
        <w:spacing w:line="360" w:lineRule="auto"/>
        <w:jc w:val="center"/>
        <w:rPr>
          <w:rFonts w:ascii="Georgia" w:hAnsi="Georgia" w:cs="Arial"/>
          <w:sz w:val="22"/>
          <w:szCs w:val="22"/>
          <w:lang w:val="es-CO"/>
        </w:rPr>
      </w:pPr>
    </w:p>
    <w:p w:rsidR="00630A24" w:rsidRPr="00A13967" w:rsidRDefault="00630A24" w:rsidP="0069407A">
      <w:pPr>
        <w:pStyle w:val="Corpsdetexte"/>
        <w:spacing w:line="360" w:lineRule="auto"/>
        <w:ind w:left="708" w:firstLine="708"/>
        <w:rPr>
          <w:rFonts w:ascii="Georgia" w:hAnsi="Georgia" w:cs="Arial"/>
          <w:sz w:val="22"/>
          <w:szCs w:val="22"/>
          <w:lang w:val="es-CO"/>
        </w:rPr>
      </w:pPr>
      <w:r w:rsidRPr="00A13967">
        <w:rPr>
          <w:rFonts w:ascii="Georgia" w:hAnsi="Georgia" w:cs="Arial"/>
          <w:sz w:val="22"/>
          <w:szCs w:val="22"/>
          <w:lang w:val="es-CO"/>
        </w:rPr>
        <w:t>Asunto</w:t>
      </w:r>
      <w:r w:rsidRPr="00A13967">
        <w:rPr>
          <w:rFonts w:ascii="Georgia" w:hAnsi="Georgia" w:cs="Arial"/>
          <w:sz w:val="22"/>
          <w:szCs w:val="22"/>
          <w:lang w:val="es-CO"/>
        </w:rPr>
        <w:tab/>
      </w:r>
      <w:r w:rsidRPr="00A13967">
        <w:rPr>
          <w:rFonts w:ascii="Georgia" w:hAnsi="Georgia" w:cs="Arial"/>
          <w:sz w:val="22"/>
          <w:szCs w:val="22"/>
          <w:lang w:val="es-CO"/>
        </w:rPr>
        <w:tab/>
      </w:r>
      <w:r w:rsidRPr="00A13967">
        <w:rPr>
          <w:rFonts w:ascii="Georgia" w:hAnsi="Georgia" w:cs="Arial"/>
          <w:sz w:val="22"/>
          <w:szCs w:val="22"/>
          <w:lang w:val="es-CO"/>
        </w:rPr>
        <w:tab/>
        <w:t xml:space="preserve">: </w:t>
      </w:r>
      <w:r w:rsidR="00D46B83" w:rsidRPr="00A13967">
        <w:rPr>
          <w:rFonts w:ascii="Georgia" w:hAnsi="Georgia" w:cs="Arial"/>
          <w:sz w:val="22"/>
          <w:szCs w:val="22"/>
          <w:lang w:val="es-CO"/>
        </w:rPr>
        <w:t>S</w:t>
      </w:r>
      <w:r w:rsidRPr="00A13967">
        <w:rPr>
          <w:rFonts w:ascii="Georgia" w:hAnsi="Georgia" w:cs="Arial"/>
          <w:sz w:val="22"/>
          <w:szCs w:val="22"/>
          <w:lang w:val="es-CO"/>
        </w:rPr>
        <w:t xml:space="preserve">entencia </w:t>
      </w:r>
      <w:r w:rsidR="00D46B83" w:rsidRPr="00A13967">
        <w:rPr>
          <w:rFonts w:ascii="Georgia" w:hAnsi="Georgia" w:cs="Arial"/>
          <w:sz w:val="22"/>
          <w:szCs w:val="22"/>
          <w:lang w:val="es-CO"/>
        </w:rPr>
        <w:t xml:space="preserve">de segundo grado </w:t>
      </w:r>
      <w:r w:rsidR="00AE14C8" w:rsidRPr="00A13967">
        <w:rPr>
          <w:rFonts w:ascii="Georgia" w:hAnsi="Georgia" w:cs="Arial"/>
          <w:sz w:val="22"/>
          <w:szCs w:val="22"/>
          <w:lang w:val="es-CO"/>
        </w:rPr>
        <w:t>–</w:t>
      </w:r>
      <w:r w:rsidR="00F503E3" w:rsidRPr="00A13967">
        <w:rPr>
          <w:rFonts w:ascii="Georgia" w:hAnsi="Georgia" w:cs="Arial"/>
          <w:sz w:val="22"/>
          <w:szCs w:val="22"/>
          <w:lang w:val="es-CO"/>
        </w:rPr>
        <w:t xml:space="preserve"> Civil</w:t>
      </w:r>
    </w:p>
    <w:p w:rsidR="00EB184F" w:rsidRPr="00A13967" w:rsidRDefault="00EB184F" w:rsidP="00890EEB">
      <w:pPr>
        <w:pStyle w:val="Corpsdetexte"/>
        <w:spacing w:line="360" w:lineRule="auto"/>
        <w:ind w:left="3540" w:hanging="2124"/>
        <w:rPr>
          <w:rFonts w:ascii="Georgia" w:hAnsi="Georgia" w:cs="Arial"/>
          <w:sz w:val="22"/>
          <w:szCs w:val="22"/>
          <w:lang w:val="es-CO"/>
        </w:rPr>
      </w:pPr>
      <w:r w:rsidRPr="00A13967">
        <w:rPr>
          <w:rFonts w:ascii="Georgia" w:hAnsi="Georgia" w:cs="Arial"/>
          <w:sz w:val="22"/>
          <w:szCs w:val="22"/>
          <w:lang w:val="es-CO"/>
        </w:rPr>
        <w:t>Tipo de proceso</w:t>
      </w:r>
      <w:r w:rsidRPr="00A13967">
        <w:rPr>
          <w:rFonts w:ascii="Georgia" w:hAnsi="Georgia" w:cs="Arial"/>
          <w:sz w:val="22"/>
          <w:szCs w:val="22"/>
          <w:lang w:val="es-CO"/>
        </w:rPr>
        <w:tab/>
        <w:t>: Abreviado – P</w:t>
      </w:r>
      <w:r w:rsidR="00890EEB">
        <w:rPr>
          <w:rFonts w:ascii="Georgia" w:hAnsi="Georgia" w:cs="Arial"/>
          <w:sz w:val="22"/>
          <w:szCs w:val="22"/>
          <w:lang w:val="es-CO"/>
        </w:rPr>
        <w:t>rescripción adquisitiva extraordinaria de dominio- Vivienda de interés social</w:t>
      </w:r>
    </w:p>
    <w:p w:rsidR="00EB184F" w:rsidRPr="00A13967" w:rsidRDefault="00EB184F" w:rsidP="00EB184F">
      <w:pPr>
        <w:pStyle w:val="Corpsdetexte"/>
        <w:spacing w:line="360" w:lineRule="auto"/>
        <w:ind w:left="708" w:firstLine="708"/>
        <w:rPr>
          <w:rFonts w:ascii="Georgia" w:hAnsi="Georgia" w:cs="Arial"/>
          <w:sz w:val="22"/>
          <w:szCs w:val="22"/>
          <w:lang w:val="es-CO"/>
        </w:rPr>
      </w:pPr>
      <w:r w:rsidRPr="00A13967">
        <w:rPr>
          <w:rFonts w:ascii="Georgia" w:hAnsi="Georgia" w:cs="Arial"/>
          <w:sz w:val="22"/>
          <w:szCs w:val="22"/>
          <w:lang w:val="es-CO"/>
        </w:rPr>
        <w:t>Demandante (s)</w:t>
      </w:r>
      <w:r w:rsidRPr="00A13967">
        <w:rPr>
          <w:rFonts w:ascii="Georgia" w:hAnsi="Georgia" w:cs="Arial"/>
          <w:sz w:val="22"/>
          <w:szCs w:val="22"/>
          <w:lang w:val="es-CO"/>
        </w:rPr>
        <w:tab/>
        <w:t>: Luz Marina García Moreno</w:t>
      </w:r>
    </w:p>
    <w:p w:rsidR="00EB184F" w:rsidRPr="00A13967" w:rsidRDefault="00EB184F" w:rsidP="00EB184F">
      <w:pPr>
        <w:pStyle w:val="Corpsdetexte"/>
        <w:spacing w:line="360" w:lineRule="auto"/>
        <w:ind w:left="708" w:firstLine="708"/>
        <w:rPr>
          <w:rFonts w:ascii="Georgia" w:hAnsi="Georgia" w:cs="Arial"/>
          <w:sz w:val="22"/>
          <w:szCs w:val="22"/>
          <w:lang w:val="es-CO"/>
        </w:rPr>
      </w:pPr>
      <w:r w:rsidRPr="00A13967">
        <w:rPr>
          <w:rFonts w:ascii="Georgia" w:hAnsi="Georgia" w:cs="Arial"/>
          <w:sz w:val="22"/>
          <w:szCs w:val="22"/>
          <w:lang w:val="es-CO"/>
        </w:rPr>
        <w:t>Demandado (s)</w:t>
      </w:r>
      <w:r w:rsidRPr="00A13967">
        <w:rPr>
          <w:rFonts w:ascii="Georgia" w:hAnsi="Georgia" w:cs="Arial"/>
          <w:sz w:val="22"/>
          <w:szCs w:val="22"/>
          <w:lang w:val="es-CO"/>
        </w:rPr>
        <w:tab/>
        <w:t>: Guillermo Castro Becerra y otros</w:t>
      </w:r>
    </w:p>
    <w:p w:rsidR="00EB184F" w:rsidRPr="00A13967" w:rsidRDefault="00EB184F" w:rsidP="00EB184F">
      <w:pPr>
        <w:pStyle w:val="Corpsdetexte"/>
        <w:spacing w:line="360" w:lineRule="auto"/>
        <w:ind w:left="708" w:firstLine="708"/>
        <w:rPr>
          <w:rFonts w:ascii="Georgia" w:hAnsi="Georgia" w:cs="Arial"/>
          <w:sz w:val="22"/>
          <w:szCs w:val="22"/>
          <w:lang w:val="es-CO"/>
        </w:rPr>
      </w:pPr>
      <w:r w:rsidRPr="00A13967">
        <w:rPr>
          <w:rFonts w:ascii="Georgia" w:hAnsi="Georgia" w:cs="Arial"/>
          <w:sz w:val="22"/>
          <w:szCs w:val="22"/>
          <w:lang w:val="es-CO"/>
        </w:rPr>
        <w:t xml:space="preserve">Procedencia </w:t>
      </w:r>
      <w:r w:rsidRPr="00A13967">
        <w:rPr>
          <w:rFonts w:ascii="Georgia" w:hAnsi="Georgia" w:cs="Arial"/>
          <w:sz w:val="22"/>
          <w:szCs w:val="22"/>
          <w:lang w:val="es-CO"/>
        </w:rPr>
        <w:tab/>
      </w:r>
      <w:r w:rsidRPr="00A13967">
        <w:rPr>
          <w:rFonts w:ascii="Georgia" w:hAnsi="Georgia" w:cs="Arial"/>
          <w:sz w:val="22"/>
          <w:szCs w:val="22"/>
          <w:lang w:val="es-CO"/>
        </w:rPr>
        <w:tab/>
        <w:t>: Juzgado Primero Civil del Circuito de Pereira</w:t>
      </w:r>
    </w:p>
    <w:p w:rsidR="00EB184F" w:rsidRPr="00A13967" w:rsidRDefault="00EB184F" w:rsidP="00EB184F">
      <w:pPr>
        <w:pStyle w:val="Corpsdetexte"/>
        <w:spacing w:line="360" w:lineRule="auto"/>
        <w:ind w:left="708" w:firstLine="708"/>
        <w:rPr>
          <w:rFonts w:ascii="Georgia" w:hAnsi="Georgia" w:cs="Arial"/>
          <w:sz w:val="22"/>
          <w:szCs w:val="22"/>
          <w:lang w:val="es-CO"/>
        </w:rPr>
      </w:pPr>
      <w:r w:rsidRPr="00A13967">
        <w:rPr>
          <w:rFonts w:ascii="Georgia" w:hAnsi="Georgia" w:cs="Arial"/>
          <w:sz w:val="22"/>
          <w:szCs w:val="22"/>
          <w:lang w:val="es-CO"/>
        </w:rPr>
        <w:t>Radicación</w:t>
      </w:r>
      <w:r w:rsidRPr="00A13967">
        <w:rPr>
          <w:rFonts w:ascii="Georgia" w:hAnsi="Georgia" w:cs="Arial"/>
          <w:sz w:val="22"/>
          <w:szCs w:val="22"/>
          <w:lang w:val="es-CO"/>
        </w:rPr>
        <w:tab/>
      </w:r>
      <w:r w:rsidRPr="00A13967">
        <w:rPr>
          <w:rFonts w:ascii="Georgia" w:hAnsi="Georgia" w:cs="Arial"/>
          <w:sz w:val="22"/>
          <w:szCs w:val="22"/>
          <w:lang w:val="es-CO"/>
        </w:rPr>
        <w:tab/>
        <w:t>: 2012-00205-01 (Interna 9291LLRR)</w:t>
      </w:r>
    </w:p>
    <w:p w:rsidR="00AE14C8" w:rsidRPr="00A13967" w:rsidRDefault="00AE14C8" w:rsidP="00EB184F">
      <w:pPr>
        <w:pStyle w:val="Corpsdetexte"/>
        <w:spacing w:line="360" w:lineRule="auto"/>
        <w:ind w:left="708" w:firstLine="708"/>
        <w:rPr>
          <w:rFonts w:ascii="Georgia" w:hAnsi="Georgia" w:cs="Arial"/>
          <w:sz w:val="22"/>
          <w:szCs w:val="22"/>
        </w:rPr>
      </w:pPr>
      <w:r w:rsidRPr="00F14C44">
        <w:rPr>
          <w:rFonts w:ascii="Georgia" w:hAnsi="Georgia" w:cs="Arial"/>
          <w:sz w:val="22"/>
          <w:szCs w:val="22"/>
          <w:lang w:val="es-CO"/>
        </w:rPr>
        <w:t>Tema</w:t>
      </w:r>
      <w:r w:rsidR="0038152A" w:rsidRPr="00F14C44">
        <w:rPr>
          <w:rFonts w:ascii="Georgia" w:hAnsi="Georgia" w:cs="Arial"/>
          <w:sz w:val="22"/>
          <w:szCs w:val="22"/>
          <w:lang w:val="es-CO"/>
        </w:rPr>
        <w:t>s</w:t>
      </w:r>
      <w:r w:rsidRPr="00F14C44">
        <w:rPr>
          <w:rFonts w:ascii="Georgia" w:hAnsi="Georgia" w:cs="Arial"/>
          <w:sz w:val="22"/>
          <w:szCs w:val="22"/>
          <w:lang w:val="es-CO"/>
        </w:rPr>
        <w:tab/>
      </w:r>
      <w:r w:rsidRPr="00F14C44">
        <w:rPr>
          <w:rFonts w:ascii="Georgia" w:hAnsi="Georgia" w:cs="Arial"/>
          <w:sz w:val="22"/>
          <w:szCs w:val="22"/>
          <w:lang w:val="es-CO"/>
        </w:rPr>
        <w:tab/>
      </w:r>
      <w:r w:rsidRPr="00F14C44">
        <w:rPr>
          <w:rFonts w:ascii="Georgia" w:hAnsi="Georgia" w:cs="Arial"/>
          <w:sz w:val="22"/>
          <w:szCs w:val="22"/>
        </w:rPr>
        <w:tab/>
        <w:t>:</w:t>
      </w:r>
      <w:r w:rsidR="009708F2" w:rsidRPr="00F14C44">
        <w:rPr>
          <w:rFonts w:ascii="Georgia" w:hAnsi="Georgia" w:cs="Arial"/>
          <w:sz w:val="22"/>
          <w:szCs w:val="22"/>
        </w:rPr>
        <w:t xml:space="preserve"> </w:t>
      </w:r>
      <w:r w:rsidR="00890EEB">
        <w:rPr>
          <w:rFonts w:ascii="Georgia" w:hAnsi="Georgia" w:cs="Arial"/>
          <w:sz w:val="22"/>
          <w:szCs w:val="22"/>
        </w:rPr>
        <w:t>Valoración prueba documental- Prueba de oficio</w:t>
      </w:r>
    </w:p>
    <w:p w:rsidR="00B60510" w:rsidRPr="00A13967" w:rsidRDefault="00B60510" w:rsidP="0069407A">
      <w:pPr>
        <w:spacing w:line="360" w:lineRule="auto"/>
        <w:ind w:left="708" w:firstLine="708"/>
        <w:rPr>
          <w:rFonts w:ascii="Georgia" w:hAnsi="Georgia"/>
          <w:sz w:val="22"/>
        </w:rPr>
      </w:pPr>
      <w:r w:rsidRPr="00A13967">
        <w:rPr>
          <w:rFonts w:ascii="Georgia" w:hAnsi="Georgia" w:cs="Arial"/>
          <w:sz w:val="22"/>
          <w:szCs w:val="22"/>
        </w:rPr>
        <w:t>Magistrado Ponente</w:t>
      </w:r>
      <w:r w:rsidRPr="00A13967">
        <w:rPr>
          <w:rFonts w:ascii="Georgia" w:hAnsi="Georgia" w:cs="Arial"/>
          <w:sz w:val="22"/>
          <w:szCs w:val="22"/>
        </w:rPr>
        <w:tab/>
        <w:t xml:space="preserve">: </w:t>
      </w:r>
      <w:proofErr w:type="spellStart"/>
      <w:r w:rsidRPr="00A13967">
        <w:rPr>
          <w:rFonts w:ascii="Georgia" w:hAnsi="Georgia"/>
          <w:smallCaps/>
          <w:sz w:val="22"/>
        </w:rPr>
        <w:t>Duberney</w:t>
      </w:r>
      <w:proofErr w:type="spellEnd"/>
      <w:r w:rsidRPr="00A13967">
        <w:rPr>
          <w:rFonts w:ascii="Georgia" w:hAnsi="Georgia"/>
          <w:smallCaps/>
          <w:sz w:val="22"/>
        </w:rPr>
        <w:t xml:space="preserve"> Grisales Herrera</w:t>
      </w:r>
    </w:p>
    <w:p w:rsidR="00630A24" w:rsidRPr="00A13967" w:rsidRDefault="00630A24" w:rsidP="0069407A">
      <w:pPr>
        <w:spacing w:line="360" w:lineRule="auto"/>
        <w:ind w:left="708" w:firstLine="708"/>
        <w:rPr>
          <w:rFonts w:ascii="Georgia" w:hAnsi="Georgia" w:cs="Arial"/>
          <w:b/>
          <w:bCs/>
          <w:sz w:val="22"/>
          <w:szCs w:val="22"/>
          <w:lang w:val="es-CO"/>
        </w:rPr>
      </w:pPr>
      <w:r w:rsidRPr="00A13967">
        <w:rPr>
          <w:rFonts w:ascii="Georgia" w:hAnsi="Georgia"/>
          <w:sz w:val="22"/>
          <w:lang w:val="es-CO"/>
        </w:rPr>
        <w:t>Aprobada</w:t>
      </w:r>
      <w:r w:rsidR="00DE3684" w:rsidRPr="00A13967">
        <w:rPr>
          <w:rFonts w:ascii="Georgia" w:hAnsi="Georgia"/>
          <w:sz w:val="22"/>
          <w:lang w:val="es-CO"/>
        </w:rPr>
        <w:t xml:space="preserve"> en sesión</w:t>
      </w:r>
      <w:r w:rsidR="00DE3684" w:rsidRPr="00A13967">
        <w:rPr>
          <w:rFonts w:ascii="Georgia" w:hAnsi="Georgia"/>
          <w:sz w:val="22"/>
          <w:lang w:val="es-CO"/>
        </w:rPr>
        <w:tab/>
        <w:t xml:space="preserve">: </w:t>
      </w:r>
      <w:r w:rsidR="005F5009">
        <w:rPr>
          <w:rFonts w:ascii="Georgia" w:hAnsi="Georgia"/>
          <w:sz w:val="22"/>
          <w:lang w:val="es-CO"/>
        </w:rPr>
        <w:t>474</w:t>
      </w:r>
      <w:r w:rsidR="00186C4F" w:rsidRPr="00A13967">
        <w:rPr>
          <w:rFonts w:ascii="Georgia" w:hAnsi="Georgia"/>
          <w:sz w:val="22"/>
          <w:lang w:val="es-CO"/>
        </w:rPr>
        <w:t xml:space="preserve"> de </w:t>
      </w:r>
      <w:r w:rsidR="00BA6BAC">
        <w:rPr>
          <w:rFonts w:ascii="Georgia" w:hAnsi="Georgia"/>
          <w:sz w:val="22"/>
          <w:lang w:val="es-CO"/>
        </w:rPr>
        <w:t>13</w:t>
      </w:r>
      <w:r w:rsidR="00EB184F" w:rsidRPr="00A13967">
        <w:rPr>
          <w:rFonts w:ascii="Georgia" w:hAnsi="Georgia"/>
          <w:sz w:val="22"/>
          <w:lang w:val="es-CO"/>
        </w:rPr>
        <w:t>-</w:t>
      </w:r>
      <w:r w:rsidR="00BA6BAC">
        <w:rPr>
          <w:rFonts w:ascii="Georgia" w:hAnsi="Georgia"/>
          <w:sz w:val="22"/>
          <w:lang w:val="es-CO"/>
        </w:rPr>
        <w:t>09</w:t>
      </w:r>
      <w:r w:rsidR="00EB184F" w:rsidRPr="00A13967">
        <w:rPr>
          <w:rFonts w:ascii="Georgia" w:hAnsi="Georgia"/>
          <w:sz w:val="22"/>
          <w:lang w:val="es-CO"/>
        </w:rPr>
        <w:t>-</w:t>
      </w:r>
      <w:r w:rsidR="00186C4F" w:rsidRPr="00A13967">
        <w:rPr>
          <w:rFonts w:ascii="Georgia" w:hAnsi="Georgia"/>
          <w:sz w:val="22"/>
          <w:lang w:val="es-CO"/>
        </w:rPr>
        <w:t>2017</w:t>
      </w:r>
    </w:p>
    <w:p w:rsidR="00630A24" w:rsidRPr="00A13967" w:rsidRDefault="00630A24" w:rsidP="00630A24">
      <w:pPr>
        <w:pBdr>
          <w:bottom w:val="single" w:sz="12" w:space="1" w:color="auto"/>
        </w:pBdr>
        <w:spacing w:line="360" w:lineRule="auto"/>
        <w:jc w:val="center"/>
        <w:rPr>
          <w:rFonts w:ascii="Georgia" w:hAnsi="Georgia" w:cs="Arial"/>
          <w:bCs/>
          <w:sz w:val="24"/>
          <w:szCs w:val="24"/>
          <w:lang w:val="es-CO"/>
        </w:rPr>
      </w:pPr>
    </w:p>
    <w:p w:rsidR="00630A24" w:rsidRPr="00A13967" w:rsidRDefault="00630A24" w:rsidP="00630A24">
      <w:pPr>
        <w:spacing w:line="360" w:lineRule="auto"/>
        <w:jc w:val="center"/>
        <w:rPr>
          <w:rFonts w:ascii="Georgia" w:hAnsi="Georgia" w:cs="Arial"/>
          <w:bCs/>
          <w:sz w:val="24"/>
          <w:szCs w:val="24"/>
          <w:lang w:val="es-CO"/>
        </w:rPr>
      </w:pPr>
    </w:p>
    <w:p w:rsidR="00630A24" w:rsidRPr="00A13967" w:rsidRDefault="006A132C" w:rsidP="00630A24">
      <w:pPr>
        <w:spacing w:line="360" w:lineRule="auto"/>
        <w:jc w:val="center"/>
        <w:rPr>
          <w:rFonts w:ascii="Georgia" w:hAnsi="Georgia" w:cs="Arial"/>
          <w:bCs/>
          <w:sz w:val="24"/>
          <w:szCs w:val="24"/>
          <w:lang w:val="es-CO"/>
        </w:rPr>
      </w:pPr>
      <w:r w:rsidRPr="00A13967">
        <w:rPr>
          <w:rFonts w:ascii="Georgia" w:hAnsi="Georgia" w:cs="Arial"/>
          <w:bCs/>
          <w:smallCaps/>
          <w:sz w:val="28"/>
          <w:szCs w:val="22"/>
          <w:lang w:val="es-CO"/>
        </w:rPr>
        <w:t>P</w:t>
      </w:r>
      <w:r w:rsidR="00630A24" w:rsidRPr="00A13967">
        <w:rPr>
          <w:rFonts w:ascii="Georgia" w:hAnsi="Georgia" w:cs="Arial"/>
          <w:bCs/>
          <w:smallCaps/>
          <w:sz w:val="28"/>
          <w:szCs w:val="22"/>
          <w:lang w:val="es-CO"/>
        </w:rPr>
        <w:t xml:space="preserve">ereira, R., </w:t>
      </w:r>
      <w:r w:rsidR="00BA6BAC">
        <w:rPr>
          <w:rFonts w:ascii="Georgia" w:hAnsi="Georgia" w:cs="Arial"/>
          <w:bCs/>
          <w:smallCaps/>
          <w:sz w:val="28"/>
          <w:szCs w:val="22"/>
          <w:lang w:val="es-CO"/>
        </w:rPr>
        <w:t xml:space="preserve">trece </w:t>
      </w:r>
      <w:r w:rsidR="0001148B" w:rsidRPr="00A13967">
        <w:rPr>
          <w:rFonts w:ascii="Georgia" w:hAnsi="Georgia" w:cs="Arial"/>
          <w:bCs/>
          <w:smallCaps/>
          <w:sz w:val="28"/>
          <w:szCs w:val="22"/>
          <w:lang w:val="es-CO"/>
        </w:rPr>
        <w:t>(</w:t>
      </w:r>
      <w:r w:rsidR="00BA6BAC">
        <w:rPr>
          <w:rFonts w:ascii="Georgia" w:hAnsi="Georgia" w:cs="Arial"/>
          <w:bCs/>
          <w:smallCaps/>
          <w:sz w:val="28"/>
          <w:szCs w:val="22"/>
          <w:lang w:val="es-CO"/>
        </w:rPr>
        <w:t>13</w:t>
      </w:r>
      <w:r w:rsidR="00630A24" w:rsidRPr="00A13967">
        <w:rPr>
          <w:rFonts w:ascii="Georgia" w:hAnsi="Georgia" w:cs="Arial"/>
          <w:bCs/>
          <w:smallCaps/>
          <w:sz w:val="24"/>
          <w:szCs w:val="22"/>
          <w:lang w:val="es-CO"/>
        </w:rPr>
        <w:t>)</w:t>
      </w:r>
      <w:r w:rsidR="00630A24" w:rsidRPr="00A13967">
        <w:rPr>
          <w:rFonts w:ascii="Georgia" w:hAnsi="Georgia" w:cs="Arial"/>
          <w:bCs/>
          <w:smallCaps/>
          <w:sz w:val="28"/>
          <w:szCs w:val="22"/>
          <w:lang w:val="es-CO"/>
        </w:rPr>
        <w:t xml:space="preserve"> de </w:t>
      </w:r>
      <w:r w:rsidR="00BA6BAC">
        <w:rPr>
          <w:rFonts w:ascii="Georgia" w:hAnsi="Georgia" w:cs="Arial"/>
          <w:bCs/>
          <w:smallCaps/>
          <w:sz w:val="28"/>
          <w:szCs w:val="22"/>
          <w:lang w:val="es-CO"/>
        </w:rPr>
        <w:t>septiembre</w:t>
      </w:r>
      <w:r w:rsidR="00186C4F" w:rsidRPr="00A13967">
        <w:rPr>
          <w:rFonts w:ascii="Georgia" w:hAnsi="Georgia" w:cs="Arial"/>
          <w:bCs/>
          <w:smallCaps/>
          <w:sz w:val="28"/>
          <w:szCs w:val="22"/>
          <w:lang w:val="es-CO"/>
        </w:rPr>
        <w:t xml:space="preserve"> </w:t>
      </w:r>
      <w:r w:rsidR="00630A24" w:rsidRPr="00A13967">
        <w:rPr>
          <w:rFonts w:ascii="Georgia" w:hAnsi="Georgia" w:cs="Arial"/>
          <w:bCs/>
          <w:smallCaps/>
          <w:sz w:val="28"/>
          <w:szCs w:val="22"/>
          <w:lang w:val="es-CO"/>
        </w:rPr>
        <w:t xml:space="preserve">de dos mil </w:t>
      </w:r>
      <w:r w:rsidR="00046854" w:rsidRPr="00A13967">
        <w:rPr>
          <w:rFonts w:ascii="Georgia" w:hAnsi="Georgia" w:cs="Arial"/>
          <w:bCs/>
          <w:smallCaps/>
          <w:sz w:val="28"/>
          <w:szCs w:val="22"/>
          <w:lang w:val="es-CO"/>
        </w:rPr>
        <w:t>diecisiete</w:t>
      </w:r>
      <w:r w:rsidR="00630A24" w:rsidRPr="00A13967">
        <w:rPr>
          <w:rFonts w:ascii="Georgia" w:hAnsi="Georgia" w:cs="Arial"/>
          <w:bCs/>
          <w:smallCaps/>
          <w:sz w:val="28"/>
          <w:szCs w:val="22"/>
          <w:lang w:val="es-CO"/>
        </w:rPr>
        <w:t xml:space="preserve"> (201</w:t>
      </w:r>
      <w:r w:rsidR="00046854" w:rsidRPr="00A13967">
        <w:rPr>
          <w:rFonts w:ascii="Georgia" w:hAnsi="Georgia" w:cs="Arial"/>
          <w:bCs/>
          <w:smallCaps/>
          <w:sz w:val="28"/>
          <w:szCs w:val="22"/>
          <w:lang w:val="es-CO"/>
        </w:rPr>
        <w:t>7</w:t>
      </w:r>
      <w:r w:rsidR="00630A24" w:rsidRPr="00A13967">
        <w:rPr>
          <w:rFonts w:ascii="Georgia" w:hAnsi="Georgia" w:cs="Arial"/>
          <w:bCs/>
          <w:smallCaps/>
          <w:sz w:val="28"/>
          <w:szCs w:val="22"/>
          <w:lang w:val="es-CO"/>
        </w:rPr>
        <w:t>)</w:t>
      </w:r>
      <w:r w:rsidR="00630A24" w:rsidRPr="00A13967">
        <w:rPr>
          <w:rFonts w:ascii="Georgia" w:hAnsi="Georgia" w:cs="Arial"/>
          <w:bCs/>
          <w:sz w:val="28"/>
          <w:szCs w:val="22"/>
          <w:lang w:val="es-CO"/>
        </w:rPr>
        <w:t>.</w:t>
      </w:r>
    </w:p>
    <w:p w:rsidR="00B25E2E" w:rsidRPr="00A13967" w:rsidRDefault="00B25E2E" w:rsidP="00630A24">
      <w:pPr>
        <w:spacing w:line="360" w:lineRule="auto"/>
        <w:rPr>
          <w:rFonts w:ascii="Georgia" w:hAnsi="Georgia" w:cs="Arial"/>
          <w:sz w:val="24"/>
          <w:szCs w:val="24"/>
          <w:lang w:val="es-CO"/>
        </w:rPr>
      </w:pPr>
    </w:p>
    <w:p w:rsidR="00BF32AC" w:rsidRPr="00A13967" w:rsidRDefault="00BF32AC" w:rsidP="00BF32AC">
      <w:pPr>
        <w:pStyle w:val="Titre2"/>
        <w:numPr>
          <w:ilvl w:val="0"/>
          <w:numId w:val="8"/>
        </w:numPr>
        <w:jc w:val="left"/>
        <w:rPr>
          <w:rFonts w:ascii="Georgia" w:hAnsi="Georgia"/>
          <w:b w:val="0"/>
          <w:sz w:val="24"/>
        </w:rPr>
      </w:pPr>
      <w:r w:rsidRPr="00A13967">
        <w:rPr>
          <w:rFonts w:ascii="Georgia" w:hAnsi="Georgia"/>
          <w:b w:val="0"/>
          <w:smallCaps/>
        </w:rPr>
        <w:t>El asunto por decidir</w:t>
      </w:r>
    </w:p>
    <w:p w:rsidR="00BF32AC" w:rsidRPr="00A13967" w:rsidRDefault="00BF32AC" w:rsidP="00BF32AC">
      <w:pPr>
        <w:spacing w:line="360" w:lineRule="auto"/>
        <w:jc w:val="both"/>
        <w:outlineLvl w:val="0"/>
        <w:rPr>
          <w:rFonts w:ascii="Georgia" w:hAnsi="Georgia" w:cs="Arial"/>
          <w:sz w:val="24"/>
          <w:szCs w:val="24"/>
        </w:rPr>
      </w:pPr>
    </w:p>
    <w:p w:rsidR="00BF32AC" w:rsidRPr="00A13967" w:rsidRDefault="00EB184F" w:rsidP="00BF32AC">
      <w:pPr>
        <w:spacing w:line="360" w:lineRule="auto"/>
        <w:jc w:val="both"/>
        <w:rPr>
          <w:rFonts w:ascii="Georgia" w:hAnsi="Georgia" w:cs="Arial"/>
          <w:sz w:val="24"/>
        </w:rPr>
      </w:pPr>
      <w:r w:rsidRPr="00A13967">
        <w:rPr>
          <w:rFonts w:ascii="Georgia" w:hAnsi="Georgia" w:cs="Arial"/>
          <w:sz w:val="24"/>
          <w:lang w:val="es-CO"/>
        </w:rPr>
        <w:t xml:space="preserve">La alzada formulada, por la parte actora, contra la sentencia proferida el día 18-09-2014, dentro del proceso ya citado, </w:t>
      </w:r>
      <w:r w:rsidRPr="00A13967">
        <w:rPr>
          <w:rFonts w:ascii="Georgia" w:hAnsi="Georgia" w:cs="Arial"/>
          <w:sz w:val="24"/>
        </w:rPr>
        <w:t>previas las estimaciones jurídicas que enseguida se hacen.</w:t>
      </w:r>
    </w:p>
    <w:p w:rsidR="00EB184F" w:rsidRPr="00A13967" w:rsidRDefault="00EB184F" w:rsidP="00BF32AC">
      <w:pPr>
        <w:spacing w:line="360" w:lineRule="auto"/>
        <w:jc w:val="both"/>
        <w:rPr>
          <w:rFonts w:ascii="Georgia" w:hAnsi="Georgia" w:cs="Arial"/>
          <w:sz w:val="24"/>
          <w:szCs w:val="24"/>
          <w:lang w:val="es-ES_tradnl"/>
        </w:rPr>
      </w:pPr>
    </w:p>
    <w:p w:rsidR="00BF32AC" w:rsidRPr="00A13967" w:rsidRDefault="00BF32AC" w:rsidP="00BF32AC">
      <w:pPr>
        <w:pStyle w:val="Titre2"/>
        <w:numPr>
          <w:ilvl w:val="0"/>
          <w:numId w:val="8"/>
        </w:numPr>
        <w:jc w:val="left"/>
        <w:rPr>
          <w:rFonts w:ascii="Georgia" w:hAnsi="Georgia"/>
          <w:b w:val="0"/>
          <w:sz w:val="24"/>
        </w:rPr>
      </w:pPr>
      <w:r w:rsidRPr="00A13967">
        <w:rPr>
          <w:rFonts w:ascii="Georgia" w:hAnsi="Georgia"/>
          <w:b w:val="0"/>
          <w:smallCaps/>
          <w:szCs w:val="26"/>
        </w:rPr>
        <w:lastRenderedPageBreak/>
        <w:t>La síntesis de la demanda</w:t>
      </w:r>
    </w:p>
    <w:p w:rsidR="00BF32AC" w:rsidRPr="00A13967" w:rsidRDefault="00BF32AC" w:rsidP="00BF32AC">
      <w:pPr>
        <w:spacing w:line="360" w:lineRule="auto"/>
        <w:jc w:val="both"/>
        <w:rPr>
          <w:rFonts w:ascii="Georgia" w:hAnsi="Georgia" w:cs="Arial"/>
          <w:sz w:val="24"/>
          <w:szCs w:val="24"/>
        </w:rPr>
      </w:pPr>
    </w:p>
    <w:p w:rsidR="00BF32AC" w:rsidRPr="00A13967" w:rsidRDefault="00BF32AC" w:rsidP="00BF32AC">
      <w:pPr>
        <w:numPr>
          <w:ilvl w:val="1"/>
          <w:numId w:val="8"/>
        </w:numPr>
        <w:spacing w:line="360" w:lineRule="auto"/>
        <w:jc w:val="both"/>
        <w:rPr>
          <w:rFonts w:ascii="Georgia" w:hAnsi="Georgia" w:cs="Arial"/>
          <w:sz w:val="28"/>
          <w:szCs w:val="24"/>
        </w:rPr>
      </w:pPr>
      <w:r w:rsidRPr="00A13967">
        <w:rPr>
          <w:rFonts w:ascii="Georgia" w:hAnsi="Georgia" w:cs="Arial"/>
          <w:smallCaps/>
          <w:sz w:val="24"/>
          <w:szCs w:val="22"/>
        </w:rPr>
        <w:t>Los supuestos fácticos relevantes</w:t>
      </w:r>
    </w:p>
    <w:p w:rsidR="00BF32AC" w:rsidRPr="00A13967" w:rsidRDefault="00BF32AC" w:rsidP="00B25E2E">
      <w:pPr>
        <w:spacing w:line="360" w:lineRule="auto"/>
        <w:jc w:val="both"/>
        <w:rPr>
          <w:rFonts w:ascii="Georgia" w:hAnsi="Georgia" w:cs="Arial"/>
          <w:sz w:val="24"/>
          <w:szCs w:val="24"/>
        </w:rPr>
      </w:pPr>
    </w:p>
    <w:p w:rsidR="00A13967" w:rsidRDefault="00A13967" w:rsidP="0018616D">
      <w:pPr>
        <w:widowControl/>
        <w:numPr>
          <w:ilvl w:val="2"/>
          <w:numId w:val="8"/>
        </w:numPr>
        <w:overflowPunct/>
        <w:autoSpaceDE/>
        <w:autoSpaceDN/>
        <w:adjustRightInd/>
        <w:spacing w:line="360" w:lineRule="auto"/>
        <w:jc w:val="both"/>
        <w:rPr>
          <w:rFonts w:ascii="Georgia" w:hAnsi="Georgia" w:cs="Arial"/>
          <w:sz w:val="24"/>
          <w:szCs w:val="24"/>
          <w:lang w:val="es-CO"/>
        </w:rPr>
      </w:pPr>
      <w:r w:rsidRPr="00801E81">
        <w:rPr>
          <w:rFonts w:ascii="Georgia" w:hAnsi="Georgia" w:cs="Arial"/>
          <w:sz w:val="24"/>
          <w:szCs w:val="24"/>
          <w:lang w:val="es-CO"/>
        </w:rPr>
        <w:t xml:space="preserve">La demandante adquirió desde el mes de marzo de 1992 la posesión del </w:t>
      </w:r>
      <w:r w:rsidR="00801E81">
        <w:rPr>
          <w:rFonts w:ascii="Georgia" w:hAnsi="Georgia" w:cs="Arial"/>
          <w:sz w:val="24"/>
          <w:szCs w:val="24"/>
          <w:lang w:val="es-CO"/>
        </w:rPr>
        <w:t>lote No.14 de la manzana 2</w:t>
      </w:r>
      <w:r w:rsidR="005F5461">
        <w:rPr>
          <w:rFonts w:ascii="Georgia" w:hAnsi="Georgia" w:cs="Arial"/>
          <w:sz w:val="24"/>
          <w:szCs w:val="24"/>
          <w:lang w:val="es-CO"/>
        </w:rPr>
        <w:t xml:space="preserve">ª </w:t>
      </w:r>
      <w:r w:rsidR="00801E81">
        <w:rPr>
          <w:rFonts w:ascii="Georgia" w:hAnsi="Georgia" w:cs="Arial"/>
          <w:sz w:val="24"/>
          <w:szCs w:val="24"/>
          <w:lang w:val="es-CO"/>
        </w:rPr>
        <w:t>del barrio Jaime Pardo Leal</w:t>
      </w:r>
      <w:r w:rsidRPr="00801E81">
        <w:rPr>
          <w:rFonts w:ascii="Georgia" w:hAnsi="Georgia" w:cs="Arial"/>
          <w:sz w:val="24"/>
          <w:szCs w:val="24"/>
          <w:lang w:val="es-CO"/>
        </w:rPr>
        <w:t xml:space="preserve">, por compra que hizo a </w:t>
      </w:r>
      <w:proofErr w:type="spellStart"/>
      <w:r w:rsidR="00801E81" w:rsidRPr="00801E81">
        <w:rPr>
          <w:rFonts w:ascii="Georgia" w:hAnsi="Georgia" w:cs="Arial"/>
          <w:sz w:val="24"/>
          <w:szCs w:val="24"/>
          <w:lang w:val="es-CO"/>
        </w:rPr>
        <w:t>Cenaprov</w:t>
      </w:r>
      <w:proofErr w:type="spellEnd"/>
      <w:r w:rsidR="00801E81" w:rsidRPr="00801E81">
        <w:rPr>
          <w:rFonts w:ascii="Georgia" w:hAnsi="Georgia" w:cs="Arial"/>
          <w:sz w:val="24"/>
          <w:szCs w:val="24"/>
          <w:lang w:val="es-CO"/>
        </w:rPr>
        <w:t xml:space="preserve"> Central Nacional </w:t>
      </w:r>
      <w:proofErr w:type="spellStart"/>
      <w:r w:rsidR="00801E81" w:rsidRPr="00801E81">
        <w:rPr>
          <w:rFonts w:ascii="Georgia" w:hAnsi="Georgia" w:cs="Arial"/>
          <w:sz w:val="24"/>
          <w:szCs w:val="24"/>
          <w:lang w:val="es-CO"/>
        </w:rPr>
        <w:t>Provivienda</w:t>
      </w:r>
      <w:proofErr w:type="spellEnd"/>
      <w:r w:rsidR="00801E81" w:rsidRPr="00801E81">
        <w:rPr>
          <w:rFonts w:ascii="Georgia" w:hAnsi="Georgia" w:cs="Arial"/>
          <w:sz w:val="24"/>
          <w:szCs w:val="24"/>
          <w:lang w:val="es-CO"/>
        </w:rPr>
        <w:t xml:space="preserve">. </w:t>
      </w:r>
    </w:p>
    <w:p w:rsidR="00801E81" w:rsidRPr="00801E81" w:rsidRDefault="00801E81" w:rsidP="00801E81">
      <w:pPr>
        <w:widowControl/>
        <w:overflowPunct/>
        <w:autoSpaceDE/>
        <w:autoSpaceDN/>
        <w:adjustRightInd/>
        <w:spacing w:line="360" w:lineRule="auto"/>
        <w:ind w:left="720"/>
        <w:jc w:val="both"/>
        <w:rPr>
          <w:rFonts w:ascii="Georgia" w:hAnsi="Georgia" w:cs="Arial"/>
          <w:sz w:val="24"/>
          <w:szCs w:val="24"/>
          <w:lang w:val="es-CO"/>
        </w:rPr>
      </w:pPr>
    </w:p>
    <w:p w:rsidR="00A13967" w:rsidRPr="00A13967" w:rsidRDefault="00A13967" w:rsidP="00A13967">
      <w:pPr>
        <w:widowControl/>
        <w:numPr>
          <w:ilvl w:val="2"/>
          <w:numId w:val="8"/>
        </w:numPr>
        <w:overflowPunct/>
        <w:autoSpaceDE/>
        <w:autoSpaceDN/>
        <w:adjustRightInd/>
        <w:spacing w:line="360" w:lineRule="auto"/>
        <w:jc w:val="both"/>
        <w:rPr>
          <w:rFonts w:ascii="Georgia" w:hAnsi="Georgia" w:cs="Arial"/>
          <w:sz w:val="24"/>
          <w:szCs w:val="24"/>
          <w:lang w:val="es-CO"/>
        </w:rPr>
      </w:pPr>
      <w:r w:rsidRPr="00A13967">
        <w:rPr>
          <w:rFonts w:ascii="Georgia" w:hAnsi="Georgia" w:cs="Arial"/>
          <w:sz w:val="24"/>
          <w:szCs w:val="24"/>
          <w:lang w:val="es-CO"/>
        </w:rPr>
        <w:t xml:space="preserve">El </w:t>
      </w:r>
      <w:r w:rsidR="00801E81">
        <w:rPr>
          <w:rFonts w:ascii="Georgia" w:hAnsi="Georgia" w:cs="Arial"/>
          <w:sz w:val="24"/>
          <w:szCs w:val="24"/>
          <w:lang w:val="es-CO"/>
        </w:rPr>
        <w:t xml:space="preserve">fundo </w:t>
      </w:r>
      <w:r w:rsidR="006F3CB0">
        <w:rPr>
          <w:rFonts w:ascii="Georgia" w:hAnsi="Georgia" w:cs="Arial"/>
          <w:sz w:val="24"/>
          <w:szCs w:val="24"/>
          <w:lang w:val="es-CO"/>
        </w:rPr>
        <w:t>comprado</w:t>
      </w:r>
      <w:r w:rsidRPr="00A13967">
        <w:rPr>
          <w:rFonts w:ascii="Georgia" w:hAnsi="Georgia" w:cs="Arial"/>
          <w:sz w:val="24"/>
          <w:szCs w:val="24"/>
          <w:lang w:val="es-CO"/>
        </w:rPr>
        <w:t xml:space="preserve"> </w:t>
      </w:r>
      <w:r w:rsidR="00801E81">
        <w:rPr>
          <w:rFonts w:ascii="Georgia" w:hAnsi="Georgia" w:cs="Arial"/>
          <w:sz w:val="24"/>
          <w:szCs w:val="24"/>
          <w:lang w:val="es-CO"/>
        </w:rPr>
        <w:t>hace parte de un</w:t>
      </w:r>
      <w:r w:rsidR="006F3CB0">
        <w:rPr>
          <w:rFonts w:ascii="Georgia" w:hAnsi="Georgia" w:cs="Arial"/>
          <w:sz w:val="24"/>
          <w:szCs w:val="24"/>
          <w:lang w:val="es-CO"/>
        </w:rPr>
        <w:t>o</w:t>
      </w:r>
      <w:r w:rsidR="00801E81">
        <w:rPr>
          <w:rFonts w:ascii="Georgia" w:hAnsi="Georgia" w:cs="Arial"/>
          <w:sz w:val="24"/>
          <w:szCs w:val="24"/>
          <w:lang w:val="es-CO"/>
        </w:rPr>
        <w:t xml:space="preserve"> de mayor </w:t>
      </w:r>
      <w:r w:rsidR="006F3CB0">
        <w:rPr>
          <w:rFonts w:ascii="Georgia" w:hAnsi="Georgia" w:cs="Arial"/>
          <w:sz w:val="24"/>
          <w:szCs w:val="24"/>
          <w:lang w:val="es-CO"/>
        </w:rPr>
        <w:t>extensión,</w:t>
      </w:r>
      <w:r w:rsidR="00801E81">
        <w:rPr>
          <w:rFonts w:ascii="Georgia" w:hAnsi="Georgia" w:cs="Arial"/>
          <w:sz w:val="24"/>
          <w:szCs w:val="24"/>
          <w:lang w:val="es-CO"/>
        </w:rPr>
        <w:t xml:space="preserve"> identificado </w:t>
      </w:r>
      <w:r w:rsidRPr="00A13967">
        <w:rPr>
          <w:rFonts w:ascii="Georgia" w:hAnsi="Georgia" w:cs="Arial"/>
          <w:sz w:val="24"/>
          <w:szCs w:val="24"/>
          <w:lang w:val="es-CO"/>
        </w:rPr>
        <w:t>con folio  No.29</w:t>
      </w:r>
      <w:r w:rsidR="00801E81">
        <w:rPr>
          <w:rFonts w:ascii="Georgia" w:hAnsi="Georgia" w:cs="Arial"/>
          <w:sz w:val="24"/>
          <w:szCs w:val="24"/>
          <w:lang w:val="es-CO"/>
        </w:rPr>
        <w:t>0-187846</w:t>
      </w:r>
      <w:r w:rsidRPr="00A13967">
        <w:rPr>
          <w:rFonts w:ascii="Georgia" w:hAnsi="Georgia" w:cs="Arial"/>
          <w:sz w:val="24"/>
          <w:szCs w:val="24"/>
          <w:lang w:val="es-CO"/>
        </w:rPr>
        <w:t xml:space="preserve"> de la oficina de IIPP de </w:t>
      </w:r>
      <w:r w:rsidR="00801E81">
        <w:rPr>
          <w:rFonts w:ascii="Georgia" w:hAnsi="Georgia" w:cs="Arial"/>
          <w:sz w:val="24"/>
          <w:szCs w:val="24"/>
          <w:lang w:val="es-CO"/>
        </w:rPr>
        <w:t>esta ciudad</w:t>
      </w:r>
      <w:r w:rsidR="006F3CB0">
        <w:rPr>
          <w:rFonts w:ascii="Georgia" w:hAnsi="Georgia" w:cs="Arial"/>
          <w:sz w:val="24"/>
          <w:szCs w:val="24"/>
          <w:lang w:val="es-CO"/>
        </w:rPr>
        <w:t xml:space="preserve">, </w:t>
      </w:r>
      <w:r w:rsidR="00801E81">
        <w:rPr>
          <w:rFonts w:ascii="Georgia" w:hAnsi="Georgia" w:cs="Arial"/>
          <w:sz w:val="24"/>
          <w:szCs w:val="24"/>
          <w:lang w:val="es-CO"/>
        </w:rPr>
        <w:t xml:space="preserve">localizado en el sector paraje el Oso </w:t>
      </w:r>
      <w:proofErr w:type="spellStart"/>
      <w:r w:rsidR="00801E81">
        <w:rPr>
          <w:rFonts w:ascii="Georgia" w:hAnsi="Georgia" w:cs="Arial"/>
          <w:sz w:val="24"/>
          <w:szCs w:val="24"/>
          <w:lang w:val="es-CO"/>
        </w:rPr>
        <w:t>Boulevar</w:t>
      </w:r>
      <w:proofErr w:type="spellEnd"/>
      <w:r w:rsidR="00801E81">
        <w:rPr>
          <w:rFonts w:ascii="Georgia" w:hAnsi="Georgia" w:cs="Arial"/>
          <w:sz w:val="24"/>
          <w:szCs w:val="24"/>
          <w:lang w:val="es-CO"/>
        </w:rPr>
        <w:t xml:space="preserve"> Villa Ligia II Etapa</w:t>
      </w:r>
      <w:r w:rsidR="006F3CB0">
        <w:rPr>
          <w:rFonts w:ascii="Georgia" w:hAnsi="Georgia" w:cs="Arial"/>
          <w:sz w:val="24"/>
          <w:szCs w:val="24"/>
          <w:lang w:val="es-CO"/>
        </w:rPr>
        <w:t xml:space="preserve"> y conocido como plan de vivienda de interés social</w:t>
      </w:r>
      <w:r w:rsidR="006F3CB0" w:rsidRPr="00A13967">
        <w:rPr>
          <w:rFonts w:ascii="Georgia" w:hAnsi="Georgia" w:cs="Arial"/>
          <w:sz w:val="24"/>
          <w:szCs w:val="24"/>
          <w:lang w:val="es-CO"/>
        </w:rPr>
        <w:t xml:space="preserve"> </w:t>
      </w:r>
      <w:r w:rsidR="006F3CB0">
        <w:rPr>
          <w:rFonts w:ascii="Georgia" w:hAnsi="Georgia" w:cs="Arial"/>
          <w:sz w:val="24"/>
          <w:szCs w:val="24"/>
          <w:lang w:val="es-CO"/>
        </w:rPr>
        <w:t>para madres cabeza de familia.</w:t>
      </w:r>
    </w:p>
    <w:p w:rsidR="00A13967" w:rsidRPr="00A13967" w:rsidRDefault="00A13967" w:rsidP="00A13967">
      <w:pPr>
        <w:pStyle w:val="Paragraphedeliste"/>
        <w:spacing w:line="360" w:lineRule="auto"/>
        <w:rPr>
          <w:rFonts w:ascii="Georgia" w:hAnsi="Georgia" w:cs="Arial"/>
          <w:sz w:val="24"/>
          <w:szCs w:val="24"/>
          <w:lang w:val="es-CO"/>
        </w:rPr>
      </w:pPr>
    </w:p>
    <w:p w:rsidR="00A13967" w:rsidRPr="00A13967" w:rsidRDefault="009A4027" w:rsidP="00A13967">
      <w:pPr>
        <w:widowControl/>
        <w:numPr>
          <w:ilvl w:val="2"/>
          <w:numId w:val="8"/>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La actora </w:t>
      </w:r>
      <w:r w:rsidR="00A13967" w:rsidRPr="00A13967">
        <w:rPr>
          <w:rFonts w:ascii="Georgia" w:hAnsi="Georgia" w:cs="Arial"/>
          <w:sz w:val="24"/>
          <w:szCs w:val="24"/>
          <w:lang w:val="es-CO"/>
        </w:rPr>
        <w:t>t</w:t>
      </w:r>
      <w:r w:rsidR="000D7E41">
        <w:rPr>
          <w:rFonts w:ascii="Georgia" w:hAnsi="Georgia" w:cs="Arial"/>
          <w:sz w:val="24"/>
          <w:szCs w:val="24"/>
          <w:lang w:val="es-CO"/>
        </w:rPr>
        <w:t xml:space="preserve">iene la </w:t>
      </w:r>
      <w:r w:rsidR="00A13967" w:rsidRPr="00A13967">
        <w:rPr>
          <w:rFonts w:ascii="Georgia" w:hAnsi="Georgia" w:cs="Arial"/>
          <w:sz w:val="24"/>
          <w:szCs w:val="24"/>
          <w:lang w:val="es-CO"/>
        </w:rPr>
        <w:t xml:space="preserve">posesión </w:t>
      </w:r>
      <w:r w:rsidR="00801E81">
        <w:rPr>
          <w:rFonts w:ascii="Georgia" w:hAnsi="Georgia" w:cs="Arial"/>
          <w:sz w:val="24"/>
          <w:szCs w:val="24"/>
          <w:lang w:val="es-CO"/>
        </w:rPr>
        <w:t xml:space="preserve">pública, </w:t>
      </w:r>
      <w:r w:rsidR="00801E81" w:rsidRPr="00A13967">
        <w:rPr>
          <w:rFonts w:ascii="Georgia" w:hAnsi="Georgia" w:cs="Arial"/>
          <w:sz w:val="24"/>
          <w:szCs w:val="24"/>
          <w:lang w:val="es-CO"/>
        </w:rPr>
        <w:t>pacífica</w:t>
      </w:r>
      <w:r>
        <w:rPr>
          <w:rFonts w:ascii="Georgia" w:hAnsi="Georgia" w:cs="Arial"/>
          <w:sz w:val="24"/>
          <w:szCs w:val="24"/>
          <w:lang w:val="es-CO"/>
        </w:rPr>
        <w:t>, tranquila, ininterrumpida</w:t>
      </w:r>
      <w:r w:rsidR="00801E81">
        <w:rPr>
          <w:rFonts w:ascii="Georgia" w:hAnsi="Georgia" w:cs="Arial"/>
          <w:sz w:val="24"/>
          <w:szCs w:val="24"/>
          <w:lang w:val="es-CO"/>
        </w:rPr>
        <w:t xml:space="preserve"> y de buena fe</w:t>
      </w:r>
      <w:r w:rsidR="00A13967" w:rsidRPr="00A13967">
        <w:rPr>
          <w:rFonts w:ascii="Georgia" w:hAnsi="Georgia" w:cs="Arial"/>
          <w:sz w:val="24"/>
          <w:szCs w:val="24"/>
          <w:lang w:val="es-CO"/>
        </w:rPr>
        <w:t xml:space="preserve"> </w:t>
      </w:r>
      <w:r>
        <w:rPr>
          <w:rFonts w:ascii="Georgia" w:hAnsi="Georgia" w:cs="Arial"/>
          <w:sz w:val="24"/>
          <w:szCs w:val="24"/>
          <w:lang w:val="es-CO"/>
        </w:rPr>
        <w:t>desde esa época, lo cual asciende a veinte (20) años cuatro (4) meses</w:t>
      </w:r>
      <w:r w:rsidR="006F3CB0">
        <w:rPr>
          <w:rFonts w:ascii="Georgia" w:hAnsi="Georgia" w:cs="Arial"/>
          <w:sz w:val="24"/>
          <w:szCs w:val="24"/>
          <w:lang w:val="es-CO"/>
        </w:rPr>
        <w:t xml:space="preserve">. </w:t>
      </w:r>
      <w:r w:rsidR="00903FBB">
        <w:rPr>
          <w:rFonts w:ascii="Georgia" w:hAnsi="Georgia" w:cs="Arial"/>
          <w:sz w:val="24"/>
          <w:szCs w:val="24"/>
          <w:lang w:val="es-CO"/>
        </w:rPr>
        <w:t>Durante ese t</w:t>
      </w:r>
      <w:r w:rsidR="006F3CB0">
        <w:rPr>
          <w:rFonts w:ascii="Georgia" w:hAnsi="Georgia" w:cs="Arial"/>
          <w:sz w:val="24"/>
          <w:szCs w:val="24"/>
          <w:lang w:val="es-CO"/>
        </w:rPr>
        <w:t xml:space="preserve">iempo no ha reconocido </w:t>
      </w:r>
      <w:r w:rsidR="000D7E41">
        <w:rPr>
          <w:rFonts w:ascii="Georgia" w:hAnsi="Georgia" w:cs="Arial"/>
          <w:sz w:val="24"/>
          <w:szCs w:val="24"/>
          <w:lang w:val="es-CO"/>
        </w:rPr>
        <w:t>arrendamiento</w:t>
      </w:r>
      <w:r w:rsidR="00903FBB">
        <w:rPr>
          <w:rFonts w:ascii="Georgia" w:hAnsi="Georgia" w:cs="Arial"/>
          <w:sz w:val="24"/>
          <w:szCs w:val="24"/>
          <w:lang w:val="es-CO"/>
        </w:rPr>
        <w:t>,</w:t>
      </w:r>
      <w:r w:rsidR="000D7E41">
        <w:rPr>
          <w:rFonts w:ascii="Georgia" w:hAnsi="Georgia" w:cs="Arial"/>
          <w:sz w:val="24"/>
          <w:szCs w:val="24"/>
          <w:lang w:val="es-CO"/>
        </w:rPr>
        <w:t xml:space="preserve"> ni paga</w:t>
      </w:r>
      <w:r w:rsidR="006F3CB0">
        <w:rPr>
          <w:rFonts w:ascii="Georgia" w:hAnsi="Georgia" w:cs="Arial"/>
          <w:sz w:val="24"/>
          <w:szCs w:val="24"/>
          <w:lang w:val="es-CO"/>
        </w:rPr>
        <w:t>do</w:t>
      </w:r>
      <w:r w:rsidR="000D7E41">
        <w:rPr>
          <w:rFonts w:ascii="Georgia" w:hAnsi="Georgia" w:cs="Arial"/>
          <w:sz w:val="24"/>
          <w:szCs w:val="24"/>
          <w:lang w:val="es-CO"/>
        </w:rPr>
        <w:t xml:space="preserve"> </w:t>
      </w:r>
      <w:r w:rsidR="00F14C44">
        <w:rPr>
          <w:rFonts w:ascii="Georgia" w:hAnsi="Georgia" w:cs="Arial"/>
          <w:sz w:val="24"/>
          <w:szCs w:val="24"/>
          <w:lang w:val="es-CO"/>
        </w:rPr>
        <w:t xml:space="preserve">predial o </w:t>
      </w:r>
      <w:r w:rsidR="000D7E41">
        <w:rPr>
          <w:rFonts w:ascii="Georgia" w:hAnsi="Georgia" w:cs="Arial"/>
          <w:sz w:val="24"/>
          <w:szCs w:val="24"/>
          <w:lang w:val="es-CO"/>
        </w:rPr>
        <w:t>servicios públicos al señor Guillermo Castro Becerra, quien aparece como propietario del inmueble</w:t>
      </w:r>
      <w:r w:rsidR="00A13967" w:rsidRPr="00A13967">
        <w:rPr>
          <w:rFonts w:ascii="Georgia" w:hAnsi="Georgia" w:cs="Arial"/>
          <w:sz w:val="24"/>
          <w:szCs w:val="24"/>
          <w:lang w:val="es-CO"/>
        </w:rPr>
        <w:t>.</w:t>
      </w:r>
    </w:p>
    <w:p w:rsidR="00A13967" w:rsidRPr="00A13967" w:rsidRDefault="00A13967" w:rsidP="00A13967">
      <w:pPr>
        <w:pStyle w:val="Paragraphedeliste"/>
        <w:spacing w:line="360" w:lineRule="auto"/>
        <w:rPr>
          <w:rFonts w:ascii="Georgia" w:hAnsi="Georgia" w:cs="Arial"/>
          <w:sz w:val="24"/>
          <w:szCs w:val="24"/>
          <w:lang w:val="es-CO"/>
        </w:rPr>
      </w:pPr>
    </w:p>
    <w:p w:rsidR="00BF32AC" w:rsidRPr="00A13967" w:rsidRDefault="00BF32AC" w:rsidP="00BF32AC">
      <w:pPr>
        <w:numPr>
          <w:ilvl w:val="1"/>
          <w:numId w:val="8"/>
        </w:numPr>
        <w:spacing w:line="360" w:lineRule="auto"/>
        <w:jc w:val="both"/>
        <w:rPr>
          <w:rFonts w:ascii="Georgia" w:hAnsi="Georgia" w:cs="Arial"/>
          <w:sz w:val="24"/>
          <w:szCs w:val="24"/>
        </w:rPr>
      </w:pPr>
      <w:r w:rsidRPr="00A13967">
        <w:rPr>
          <w:rFonts w:ascii="Georgia" w:hAnsi="Georgia" w:cs="Arial"/>
          <w:smallCaps/>
          <w:sz w:val="24"/>
          <w:szCs w:val="24"/>
        </w:rPr>
        <w:t>Las pretensiones</w:t>
      </w:r>
    </w:p>
    <w:p w:rsidR="00BF32AC" w:rsidRPr="0018212F" w:rsidRDefault="00BF32AC" w:rsidP="004474A0">
      <w:pPr>
        <w:spacing w:line="360" w:lineRule="auto"/>
        <w:ind w:left="708"/>
        <w:jc w:val="both"/>
        <w:rPr>
          <w:rFonts w:ascii="Georgia" w:hAnsi="Georgia" w:cs="Arial"/>
          <w:sz w:val="24"/>
          <w:szCs w:val="24"/>
        </w:rPr>
      </w:pPr>
    </w:p>
    <w:p w:rsidR="0018212F" w:rsidRPr="0018212F" w:rsidRDefault="0018212F" w:rsidP="0018212F">
      <w:pPr>
        <w:widowControl/>
        <w:numPr>
          <w:ilvl w:val="2"/>
          <w:numId w:val="8"/>
        </w:numPr>
        <w:overflowPunct/>
        <w:autoSpaceDE/>
        <w:autoSpaceDN/>
        <w:adjustRightInd/>
        <w:spacing w:line="360" w:lineRule="auto"/>
        <w:jc w:val="both"/>
        <w:rPr>
          <w:rFonts w:ascii="Georgia" w:hAnsi="Georgia" w:cs="Arial"/>
          <w:i/>
          <w:sz w:val="24"/>
          <w:szCs w:val="24"/>
          <w:lang w:val="es-CO"/>
        </w:rPr>
      </w:pPr>
      <w:r w:rsidRPr="0018212F">
        <w:rPr>
          <w:rFonts w:ascii="Georgia" w:eastAsia="Arial Unicode MS" w:hAnsi="Georgia" w:cs="Arial"/>
          <w:bCs/>
          <w:spacing w:val="-3"/>
          <w:sz w:val="24"/>
          <w:szCs w:val="24"/>
          <w:lang w:val="es-CO"/>
        </w:rPr>
        <w:t xml:space="preserve">Declarar que la demandante ha adquirido por la prescripción adquisitiva </w:t>
      </w:r>
      <w:r>
        <w:rPr>
          <w:rFonts w:ascii="Georgia" w:eastAsia="Arial Unicode MS" w:hAnsi="Georgia" w:cs="Arial"/>
          <w:bCs/>
          <w:spacing w:val="-3"/>
          <w:sz w:val="24"/>
          <w:szCs w:val="24"/>
          <w:lang w:val="es-CO"/>
        </w:rPr>
        <w:t>extra</w:t>
      </w:r>
      <w:r w:rsidRPr="0018212F">
        <w:rPr>
          <w:rFonts w:ascii="Georgia" w:eastAsia="Arial Unicode MS" w:hAnsi="Georgia" w:cs="Arial"/>
          <w:bCs/>
          <w:spacing w:val="-3"/>
          <w:sz w:val="24"/>
          <w:szCs w:val="24"/>
          <w:lang w:val="es-CO"/>
        </w:rPr>
        <w:t>ordinaria</w:t>
      </w:r>
      <w:r>
        <w:rPr>
          <w:rFonts w:ascii="Georgia" w:eastAsia="Arial Unicode MS" w:hAnsi="Georgia" w:cs="Arial"/>
          <w:bCs/>
          <w:spacing w:val="-3"/>
          <w:sz w:val="24"/>
          <w:szCs w:val="24"/>
          <w:lang w:val="es-CO"/>
        </w:rPr>
        <w:t xml:space="preserve"> de vivienda de interés social</w:t>
      </w:r>
      <w:r w:rsidRPr="0018212F">
        <w:rPr>
          <w:rFonts w:ascii="Georgia" w:eastAsia="Arial Unicode MS" w:hAnsi="Georgia" w:cs="Arial"/>
          <w:bCs/>
          <w:spacing w:val="-3"/>
          <w:sz w:val="24"/>
          <w:szCs w:val="24"/>
          <w:lang w:val="es-CO"/>
        </w:rPr>
        <w:t>, el dominio sobre el inmueble descrito y alinderado.</w:t>
      </w:r>
    </w:p>
    <w:p w:rsidR="0018212F" w:rsidRPr="0018212F" w:rsidRDefault="0018212F" w:rsidP="0018212F">
      <w:pPr>
        <w:widowControl/>
        <w:overflowPunct/>
        <w:autoSpaceDE/>
        <w:autoSpaceDN/>
        <w:adjustRightInd/>
        <w:spacing w:line="360" w:lineRule="auto"/>
        <w:ind w:left="720"/>
        <w:jc w:val="both"/>
        <w:rPr>
          <w:rFonts w:ascii="Georgia" w:hAnsi="Georgia" w:cs="Arial"/>
          <w:sz w:val="24"/>
          <w:szCs w:val="24"/>
          <w:lang w:val="es-CO"/>
        </w:rPr>
      </w:pPr>
    </w:p>
    <w:p w:rsidR="0018212F" w:rsidRPr="0018212F" w:rsidRDefault="0018212F" w:rsidP="0018212F">
      <w:pPr>
        <w:widowControl/>
        <w:numPr>
          <w:ilvl w:val="2"/>
          <w:numId w:val="8"/>
        </w:numPr>
        <w:overflowPunct/>
        <w:autoSpaceDE/>
        <w:autoSpaceDN/>
        <w:adjustRightInd/>
        <w:spacing w:line="360" w:lineRule="auto"/>
        <w:jc w:val="both"/>
        <w:rPr>
          <w:rFonts w:ascii="Georgia" w:hAnsi="Georgia" w:cs="Arial"/>
          <w:i/>
          <w:sz w:val="24"/>
          <w:szCs w:val="24"/>
          <w:lang w:val="es-CO"/>
        </w:rPr>
      </w:pPr>
      <w:r w:rsidRPr="0018212F">
        <w:rPr>
          <w:rFonts w:ascii="Georgia" w:hAnsi="Georgia" w:cs="Arial"/>
          <w:sz w:val="24"/>
          <w:szCs w:val="24"/>
          <w:lang w:val="es-CO"/>
        </w:rPr>
        <w:t xml:space="preserve">Ordenar la inscripción del fallo en la oficina de registro de IIPP de esta localidad, en </w:t>
      </w:r>
      <w:r>
        <w:rPr>
          <w:rFonts w:ascii="Georgia" w:hAnsi="Georgia" w:cs="Arial"/>
          <w:sz w:val="24"/>
          <w:szCs w:val="24"/>
          <w:lang w:val="es-CO"/>
        </w:rPr>
        <w:t xml:space="preserve">un nuevo </w:t>
      </w:r>
      <w:r w:rsidRPr="0018212F">
        <w:rPr>
          <w:rFonts w:ascii="Georgia" w:hAnsi="Georgia" w:cs="Arial"/>
          <w:sz w:val="24"/>
          <w:szCs w:val="24"/>
          <w:lang w:val="es-CO"/>
        </w:rPr>
        <w:t>folio.</w:t>
      </w:r>
    </w:p>
    <w:p w:rsidR="0018212F" w:rsidRDefault="0018212F" w:rsidP="0018212F">
      <w:pPr>
        <w:pStyle w:val="Paragraphedeliste"/>
        <w:rPr>
          <w:rFonts w:ascii="Georgia" w:hAnsi="Georgia" w:cs="Arial"/>
          <w:i/>
          <w:sz w:val="24"/>
          <w:szCs w:val="24"/>
          <w:lang w:val="es-CO"/>
        </w:rPr>
      </w:pPr>
    </w:p>
    <w:p w:rsidR="0018212F" w:rsidRPr="0018212F" w:rsidRDefault="0018212F" w:rsidP="0018212F">
      <w:pPr>
        <w:widowControl/>
        <w:numPr>
          <w:ilvl w:val="2"/>
          <w:numId w:val="8"/>
        </w:numPr>
        <w:overflowPunct/>
        <w:autoSpaceDE/>
        <w:autoSpaceDN/>
        <w:adjustRightInd/>
        <w:spacing w:line="360" w:lineRule="auto"/>
        <w:jc w:val="both"/>
        <w:rPr>
          <w:rFonts w:ascii="Georgia" w:hAnsi="Georgia" w:cs="Arial"/>
          <w:i/>
          <w:sz w:val="24"/>
          <w:szCs w:val="24"/>
          <w:lang w:val="es-CO"/>
        </w:rPr>
      </w:pPr>
      <w:r>
        <w:rPr>
          <w:rFonts w:ascii="Georgia" w:hAnsi="Georgia" w:cs="Arial"/>
          <w:sz w:val="24"/>
          <w:szCs w:val="24"/>
          <w:lang w:val="es-CO"/>
        </w:rPr>
        <w:t>Ordenar la cancelación de la inscripción</w:t>
      </w:r>
      <w:r w:rsidR="009B4221">
        <w:rPr>
          <w:rFonts w:ascii="Georgia" w:hAnsi="Georgia" w:cs="Arial"/>
          <w:sz w:val="24"/>
          <w:szCs w:val="24"/>
          <w:lang w:val="es-CO"/>
        </w:rPr>
        <w:t>,</w:t>
      </w:r>
      <w:r>
        <w:rPr>
          <w:rFonts w:ascii="Georgia" w:hAnsi="Georgia" w:cs="Arial"/>
          <w:sz w:val="24"/>
          <w:szCs w:val="24"/>
          <w:lang w:val="es-CO"/>
        </w:rPr>
        <w:t xml:space="preserve"> en </w:t>
      </w:r>
      <w:r w:rsidR="009B4221">
        <w:rPr>
          <w:rFonts w:ascii="Georgia" w:hAnsi="Georgia" w:cs="Arial"/>
          <w:sz w:val="24"/>
          <w:szCs w:val="24"/>
          <w:lang w:val="es-CO"/>
        </w:rPr>
        <w:t xml:space="preserve">el folio de MI 290-187846, </w:t>
      </w:r>
      <w:r>
        <w:rPr>
          <w:rFonts w:ascii="Georgia" w:hAnsi="Georgia" w:cs="Arial"/>
          <w:sz w:val="24"/>
          <w:szCs w:val="24"/>
          <w:lang w:val="es-CO"/>
        </w:rPr>
        <w:t>de la</w:t>
      </w:r>
      <w:r w:rsidR="009B4221">
        <w:rPr>
          <w:rFonts w:ascii="Georgia" w:hAnsi="Georgia" w:cs="Arial"/>
          <w:sz w:val="24"/>
          <w:szCs w:val="24"/>
          <w:lang w:val="es-CO"/>
        </w:rPr>
        <w:t xml:space="preserve"> escritura Pública No.3645 de 28-11-2011 de la Notar</w:t>
      </w:r>
      <w:r w:rsidR="00890EEB">
        <w:rPr>
          <w:rFonts w:ascii="Georgia" w:hAnsi="Georgia" w:cs="Arial"/>
          <w:sz w:val="24"/>
          <w:szCs w:val="24"/>
          <w:lang w:val="es-CO"/>
        </w:rPr>
        <w:t>ía</w:t>
      </w:r>
      <w:r w:rsidR="009B4221">
        <w:rPr>
          <w:rFonts w:ascii="Georgia" w:hAnsi="Georgia" w:cs="Arial"/>
          <w:sz w:val="24"/>
          <w:szCs w:val="24"/>
          <w:lang w:val="es-CO"/>
        </w:rPr>
        <w:t xml:space="preserve"> 3ª de esta ciudad.</w:t>
      </w:r>
    </w:p>
    <w:p w:rsidR="0018212F" w:rsidRPr="0018212F" w:rsidRDefault="0018212F" w:rsidP="0018212F">
      <w:pPr>
        <w:widowControl/>
        <w:overflowPunct/>
        <w:autoSpaceDE/>
        <w:autoSpaceDN/>
        <w:adjustRightInd/>
        <w:spacing w:line="360" w:lineRule="auto"/>
        <w:ind w:left="720"/>
        <w:jc w:val="both"/>
        <w:rPr>
          <w:rFonts w:ascii="Georgia" w:hAnsi="Georgia" w:cs="Arial"/>
          <w:sz w:val="24"/>
          <w:szCs w:val="24"/>
          <w:lang w:val="es-CO"/>
        </w:rPr>
      </w:pPr>
    </w:p>
    <w:p w:rsidR="0018212F" w:rsidRPr="0018212F" w:rsidRDefault="0018212F" w:rsidP="0018212F">
      <w:pPr>
        <w:widowControl/>
        <w:numPr>
          <w:ilvl w:val="2"/>
          <w:numId w:val="8"/>
        </w:numPr>
        <w:overflowPunct/>
        <w:autoSpaceDE/>
        <w:autoSpaceDN/>
        <w:adjustRightInd/>
        <w:spacing w:line="360" w:lineRule="auto"/>
        <w:jc w:val="both"/>
        <w:rPr>
          <w:rFonts w:ascii="Georgia" w:hAnsi="Georgia" w:cs="Arial"/>
          <w:i/>
          <w:sz w:val="24"/>
          <w:szCs w:val="24"/>
          <w:lang w:val="es-CO"/>
        </w:rPr>
      </w:pPr>
      <w:r w:rsidRPr="0018212F">
        <w:rPr>
          <w:rFonts w:ascii="Georgia" w:hAnsi="Georgia" w:cs="Arial"/>
          <w:sz w:val="24"/>
          <w:szCs w:val="24"/>
          <w:lang w:val="es-CO"/>
        </w:rPr>
        <w:t>Condenar</w:t>
      </w:r>
      <w:r w:rsidR="009B4221">
        <w:rPr>
          <w:rFonts w:ascii="Georgia" w:hAnsi="Georgia" w:cs="Arial"/>
          <w:sz w:val="24"/>
          <w:szCs w:val="24"/>
          <w:lang w:val="es-CO"/>
        </w:rPr>
        <w:t xml:space="preserve"> </w:t>
      </w:r>
      <w:r w:rsidRPr="0018212F">
        <w:rPr>
          <w:rFonts w:ascii="Georgia" w:hAnsi="Georgia" w:cs="Arial"/>
          <w:sz w:val="24"/>
          <w:szCs w:val="24"/>
          <w:lang w:val="es-CO"/>
        </w:rPr>
        <w:t>en costas al</w:t>
      </w:r>
      <w:r w:rsidR="009B4221">
        <w:rPr>
          <w:rFonts w:ascii="Georgia" w:hAnsi="Georgia" w:cs="Arial"/>
          <w:sz w:val="24"/>
          <w:szCs w:val="24"/>
          <w:lang w:val="es-CO"/>
        </w:rPr>
        <w:t xml:space="preserve"> demandado y a las personas indeterminadas</w:t>
      </w:r>
      <w:r w:rsidRPr="0018212F">
        <w:rPr>
          <w:rFonts w:ascii="Georgia" w:hAnsi="Georgia" w:cs="Arial"/>
          <w:sz w:val="24"/>
          <w:szCs w:val="24"/>
          <w:lang w:val="es-CO"/>
        </w:rPr>
        <w:t xml:space="preserve"> (Sic).</w:t>
      </w:r>
    </w:p>
    <w:p w:rsidR="00BF32AC" w:rsidRPr="0018212F" w:rsidRDefault="00BF32AC" w:rsidP="00061573">
      <w:pPr>
        <w:widowControl/>
        <w:overflowPunct/>
        <w:autoSpaceDE/>
        <w:autoSpaceDN/>
        <w:adjustRightInd/>
        <w:spacing w:line="360" w:lineRule="auto"/>
        <w:jc w:val="both"/>
        <w:rPr>
          <w:rFonts w:ascii="Georgia" w:hAnsi="Georgia" w:cs="Arial"/>
          <w:sz w:val="24"/>
          <w:szCs w:val="24"/>
          <w:lang w:val="es-MX"/>
        </w:rPr>
      </w:pPr>
    </w:p>
    <w:p w:rsidR="00BF32AC" w:rsidRPr="00A13967" w:rsidRDefault="00BF32AC" w:rsidP="00BF32AC">
      <w:pPr>
        <w:pStyle w:val="Titre2"/>
        <w:numPr>
          <w:ilvl w:val="0"/>
          <w:numId w:val="8"/>
        </w:numPr>
        <w:jc w:val="left"/>
        <w:rPr>
          <w:rFonts w:ascii="Georgia" w:hAnsi="Georgia"/>
          <w:b w:val="0"/>
          <w:sz w:val="24"/>
        </w:rPr>
      </w:pPr>
      <w:r w:rsidRPr="00A13967">
        <w:rPr>
          <w:rFonts w:ascii="Georgia" w:hAnsi="Georgia"/>
          <w:b w:val="0"/>
          <w:smallCaps/>
          <w:szCs w:val="26"/>
        </w:rPr>
        <w:t>La síntesis de la crónica procesal</w:t>
      </w:r>
    </w:p>
    <w:p w:rsidR="00BF32AC" w:rsidRPr="00A13967" w:rsidRDefault="00BF32AC" w:rsidP="00BF32AC">
      <w:pPr>
        <w:spacing w:line="360" w:lineRule="auto"/>
        <w:jc w:val="both"/>
        <w:rPr>
          <w:rFonts w:ascii="Georgia" w:hAnsi="Georgia" w:cs="Arial"/>
          <w:sz w:val="24"/>
          <w:szCs w:val="24"/>
        </w:rPr>
      </w:pPr>
    </w:p>
    <w:p w:rsidR="00F82F81" w:rsidRPr="00A13967" w:rsidRDefault="00903FBB" w:rsidP="00F82F81">
      <w:pPr>
        <w:spacing w:line="360" w:lineRule="auto"/>
        <w:jc w:val="both"/>
        <w:rPr>
          <w:rFonts w:ascii="Georgia" w:hAnsi="Georgia" w:cs="Arial"/>
          <w:sz w:val="24"/>
          <w:szCs w:val="24"/>
        </w:rPr>
      </w:pPr>
      <w:r w:rsidRPr="00A13967">
        <w:rPr>
          <w:rFonts w:ascii="Georgia" w:hAnsi="Georgia" w:cs="Arial"/>
          <w:sz w:val="24"/>
          <w:szCs w:val="24"/>
        </w:rPr>
        <w:t xml:space="preserve">La </w:t>
      </w:r>
      <w:r w:rsidR="00E707D9" w:rsidRPr="00A13967">
        <w:rPr>
          <w:rFonts w:ascii="Georgia" w:hAnsi="Georgia" w:cs="Arial"/>
          <w:sz w:val="24"/>
          <w:szCs w:val="24"/>
        </w:rPr>
        <w:t>demanda</w:t>
      </w:r>
      <w:r>
        <w:rPr>
          <w:rFonts w:ascii="Georgia" w:hAnsi="Georgia" w:cs="Arial"/>
          <w:sz w:val="24"/>
          <w:szCs w:val="24"/>
        </w:rPr>
        <w:t xml:space="preserve"> c</w:t>
      </w:r>
      <w:r w:rsidRPr="00A13967">
        <w:rPr>
          <w:rFonts w:ascii="Georgia" w:hAnsi="Georgia" w:cs="Arial"/>
          <w:sz w:val="24"/>
          <w:szCs w:val="24"/>
        </w:rPr>
        <w:t>orrespondió por reparto</w:t>
      </w:r>
      <w:r w:rsidR="00663D3F" w:rsidRPr="00A13967">
        <w:rPr>
          <w:rFonts w:ascii="Georgia" w:hAnsi="Georgia" w:cs="Arial"/>
          <w:sz w:val="24"/>
          <w:szCs w:val="24"/>
        </w:rPr>
        <w:t xml:space="preserve"> </w:t>
      </w:r>
      <w:r w:rsidR="00E707D9" w:rsidRPr="00A13967">
        <w:rPr>
          <w:rFonts w:ascii="Georgia" w:hAnsi="Georgia" w:cs="Arial"/>
          <w:sz w:val="24"/>
          <w:szCs w:val="24"/>
        </w:rPr>
        <w:t xml:space="preserve">al Juzgado </w:t>
      </w:r>
      <w:r w:rsidR="009B4221">
        <w:rPr>
          <w:rFonts w:ascii="Georgia" w:hAnsi="Georgia" w:cs="Arial"/>
          <w:sz w:val="24"/>
          <w:szCs w:val="24"/>
        </w:rPr>
        <w:t xml:space="preserve">Primero </w:t>
      </w:r>
      <w:r w:rsidR="00A059C7" w:rsidRPr="00A13967">
        <w:rPr>
          <w:rFonts w:ascii="Georgia" w:hAnsi="Georgia" w:cs="Arial"/>
          <w:sz w:val="24"/>
          <w:szCs w:val="24"/>
        </w:rPr>
        <w:t xml:space="preserve">Civil </w:t>
      </w:r>
      <w:r w:rsidR="00E707D9" w:rsidRPr="00A13967">
        <w:rPr>
          <w:rFonts w:ascii="Georgia" w:hAnsi="Georgia" w:cs="Arial"/>
          <w:sz w:val="24"/>
          <w:szCs w:val="24"/>
        </w:rPr>
        <w:t>del Circuito</w:t>
      </w:r>
      <w:r w:rsidR="00C330B8" w:rsidRPr="00A13967">
        <w:rPr>
          <w:rFonts w:ascii="Georgia" w:hAnsi="Georgia" w:cs="Arial"/>
          <w:sz w:val="24"/>
          <w:szCs w:val="24"/>
        </w:rPr>
        <w:t xml:space="preserve"> de </w:t>
      </w:r>
      <w:r w:rsidR="00A059C7" w:rsidRPr="00A13967">
        <w:rPr>
          <w:rFonts w:ascii="Georgia" w:hAnsi="Georgia" w:cs="Arial"/>
          <w:sz w:val="24"/>
          <w:szCs w:val="24"/>
        </w:rPr>
        <w:t>esta ciudad</w:t>
      </w:r>
      <w:r w:rsidR="00C330B8" w:rsidRPr="00A13967">
        <w:rPr>
          <w:rFonts w:ascii="Georgia" w:hAnsi="Georgia" w:cs="Arial"/>
          <w:sz w:val="24"/>
          <w:szCs w:val="24"/>
        </w:rPr>
        <w:t xml:space="preserve">, </w:t>
      </w:r>
      <w:r w:rsidR="009B4221">
        <w:rPr>
          <w:rFonts w:ascii="Georgia" w:hAnsi="Georgia" w:cs="Arial"/>
          <w:sz w:val="24"/>
          <w:szCs w:val="24"/>
        </w:rPr>
        <w:t xml:space="preserve">que previa inadmisión (Folio 31, cuaderno principal), </w:t>
      </w:r>
      <w:r w:rsidR="00BB5668" w:rsidRPr="00A13967">
        <w:rPr>
          <w:rFonts w:ascii="Georgia" w:hAnsi="Georgia" w:cs="Arial"/>
          <w:sz w:val="24"/>
          <w:szCs w:val="24"/>
        </w:rPr>
        <w:t xml:space="preserve">la admitió </w:t>
      </w:r>
      <w:r w:rsidR="00E707D9" w:rsidRPr="00A13967">
        <w:rPr>
          <w:rFonts w:ascii="Georgia" w:hAnsi="Georgia" w:cs="Arial"/>
          <w:sz w:val="24"/>
          <w:szCs w:val="24"/>
        </w:rPr>
        <w:t>e</w:t>
      </w:r>
      <w:r w:rsidR="00BB5668" w:rsidRPr="00A13967">
        <w:rPr>
          <w:rFonts w:ascii="Georgia" w:hAnsi="Georgia" w:cs="Arial"/>
          <w:sz w:val="24"/>
          <w:szCs w:val="24"/>
        </w:rPr>
        <w:t>l</w:t>
      </w:r>
      <w:r w:rsidR="00E707D9" w:rsidRPr="00A13967">
        <w:rPr>
          <w:rFonts w:ascii="Georgia" w:hAnsi="Georgia" w:cs="Arial"/>
          <w:sz w:val="24"/>
          <w:szCs w:val="24"/>
        </w:rPr>
        <w:t xml:space="preserve"> </w:t>
      </w:r>
      <w:r w:rsidR="00FF7615" w:rsidRPr="00A13967">
        <w:rPr>
          <w:rFonts w:ascii="Georgia" w:hAnsi="Georgia" w:cs="Arial"/>
          <w:sz w:val="24"/>
          <w:szCs w:val="24"/>
        </w:rPr>
        <w:t xml:space="preserve">día </w:t>
      </w:r>
      <w:r w:rsidR="009B4221">
        <w:rPr>
          <w:rFonts w:ascii="Georgia" w:hAnsi="Georgia" w:cs="Arial"/>
          <w:sz w:val="24"/>
          <w:szCs w:val="24"/>
        </w:rPr>
        <w:t>0</w:t>
      </w:r>
      <w:r w:rsidR="00A059C7" w:rsidRPr="00A13967">
        <w:rPr>
          <w:rFonts w:ascii="Georgia" w:hAnsi="Georgia" w:cs="Arial"/>
          <w:sz w:val="24"/>
          <w:szCs w:val="24"/>
        </w:rPr>
        <w:t>1-</w:t>
      </w:r>
      <w:r w:rsidR="009B4221">
        <w:rPr>
          <w:rFonts w:ascii="Georgia" w:hAnsi="Georgia" w:cs="Arial"/>
          <w:sz w:val="24"/>
          <w:szCs w:val="24"/>
        </w:rPr>
        <w:t>08</w:t>
      </w:r>
      <w:r w:rsidR="00E707D9" w:rsidRPr="00A13967">
        <w:rPr>
          <w:rFonts w:ascii="Georgia" w:hAnsi="Georgia" w:cs="Arial"/>
          <w:sz w:val="24"/>
          <w:szCs w:val="24"/>
        </w:rPr>
        <w:t>-20</w:t>
      </w:r>
      <w:r w:rsidR="009B4221">
        <w:rPr>
          <w:rFonts w:ascii="Georgia" w:hAnsi="Georgia" w:cs="Arial"/>
          <w:sz w:val="24"/>
          <w:szCs w:val="24"/>
        </w:rPr>
        <w:t>12</w:t>
      </w:r>
      <w:r w:rsidR="00E707D9" w:rsidRPr="00A13967">
        <w:rPr>
          <w:rFonts w:ascii="Georgia" w:hAnsi="Georgia" w:cs="Arial"/>
          <w:sz w:val="24"/>
          <w:szCs w:val="24"/>
        </w:rPr>
        <w:t>,</w:t>
      </w:r>
      <w:r w:rsidR="00BB5668" w:rsidRPr="00A13967">
        <w:rPr>
          <w:rFonts w:ascii="Georgia" w:hAnsi="Georgia" w:cs="Arial"/>
          <w:sz w:val="24"/>
          <w:szCs w:val="24"/>
        </w:rPr>
        <w:t xml:space="preserve"> </w:t>
      </w:r>
      <w:r w:rsidR="00E707D9" w:rsidRPr="00A13967">
        <w:rPr>
          <w:rFonts w:ascii="Georgia" w:hAnsi="Georgia" w:cs="Arial"/>
          <w:sz w:val="24"/>
          <w:szCs w:val="24"/>
        </w:rPr>
        <w:t>ordenó notificar</w:t>
      </w:r>
      <w:r w:rsidR="00A059C7" w:rsidRPr="00A13967">
        <w:rPr>
          <w:rFonts w:ascii="Georgia" w:hAnsi="Georgia" w:cs="Arial"/>
          <w:sz w:val="24"/>
          <w:szCs w:val="24"/>
        </w:rPr>
        <w:t>la y correr traslado</w:t>
      </w:r>
      <w:r w:rsidR="00E707D9" w:rsidRPr="00A13967">
        <w:rPr>
          <w:rFonts w:ascii="Georgia" w:hAnsi="Georgia" w:cs="Arial"/>
          <w:sz w:val="24"/>
          <w:szCs w:val="24"/>
        </w:rPr>
        <w:t xml:space="preserve">, entre otros </w:t>
      </w:r>
      <w:r w:rsidR="005A412C" w:rsidRPr="00A13967">
        <w:rPr>
          <w:rFonts w:ascii="Georgia" w:hAnsi="Georgia" w:cs="Arial"/>
          <w:sz w:val="24"/>
          <w:szCs w:val="24"/>
        </w:rPr>
        <w:t xml:space="preserve">ordenamientos </w:t>
      </w:r>
      <w:r w:rsidR="00E707D9" w:rsidRPr="00A13967">
        <w:rPr>
          <w:rFonts w:ascii="Georgia" w:hAnsi="Georgia" w:cs="Arial"/>
          <w:sz w:val="24"/>
          <w:szCs w:val="24"/>
        </w:rPr>
        <w:t xml:space="preserve">(Folio </w:t>
      </w:r>
      <w:r w:rsidR="009B4221">
        <w:rPr>
          <w:rFonts w:ascii="Georgia" w:hAnsi="Georgia" w:cs="Arial"/>
          <w:sz w:val="24"/>
          <w:szCs w:val="24"/>
        </w:rPr>
        <w:t>35</w:t>
      </w:r>
      <w:r w:rsidR="00E707D9" w:rsidRPr="00A13967">
        <w:rPr>
          <w:rFonts w:ascii="Georgia" w:hAnsi="Georgia" w:cs="Arial"/>
          <w:sz w:val="24"/>
          <w:szCs w:val="24"/>
        </w:rPr>
        <w:t xml:space="preserve">, cuaderno </w:t>
      </w:r>
      <w:r w:rsidR="009B4221">
        <w:rPr>
          <w:rFonts w:ascii="Georgia" w:hAnsi="Georgia" w:cs="Arial"/>
          <w:sz w:val="24"/>
          <w:szCs w:val="24"/>
        </w:rPr>
        <w:lastRenderedPageBreak/>
        <w:t>principal</w:t>
      </w:r>
      <w:r w:rsidR="00E707D9" w:rsidRPr="00A13967">
        <w:rPr>
          <w:rFonts w:ascii="Georgia" w:hAnsi="Georgia" w:cs="Arial"/>
          <w:sz w:val="24"/>
          <w:szCs w:val="24"/>
        </w:rPr>
        <w:t xml:space="preserve">). </w:t>
      </w:r>
      <w:r w:rsidR="009B4221">
        <w:rPr>
          <w:rFonts w:ascii="Georgia" w:hAnsi="Georgia" w:cs="Arial"/>
          <w:sz w:val="24"/>
          <w:szCs w:val="24"/>
        </w:rPr>
        <w:t xml:space="preserve">El </w:t>
      </w:r>
      <w:r w:rsidR="00A059C7" w:rsidRPr="00A13967">
        <w:rPr>
          <w:rFonts w:ascii="Georgia" w:hAnsi="Georgia" w:cs="Arial"/>
          <w:sz w:val="24"/>
          <w:szCs w:val="24"/>
        </w:rPr>
        <w:t>de</w:t>
      </w:r>
      <w:r w:rsidR="007B5419" w:rsidRPr="00A13967">
        <w:rPr>
          <w:rFonts w:ascii="Georgia" w:hAnsi="Georgia" w:cs="Arial"/>
          <w:sz w:val="24"/>
          <w:szCs w:val="24"/>
        </w:rPr>
        <w:t>mandad</w:t>
      </w:r>
      <w:r w:rsidR="009B4221">
        <w:rPr>
          <w:rFonts w:ascii="Georgia" w:hAnsi="Georgia" w:cs="Arial"/>
          <w:sz w:val="24"/>
          <w:szCs w:val="24"/>
        </w:rPr>
        <w:t>o</w:t>
      </w:r>
      <w:r w:rsidR="007B5419" w:rsidRPr="00A13967">
        <w:rPr>
          <w:rFonts w:ascii="Georgia" w:hAnsi="Georgia" w:cs="Arial"/>
          <w:sz w:val="24"/>
          <w:szCs w:val="24"/>
        </w:rPr>
        <w:t xml:space="preserve"> </w:t>
      </w:r>
      <w:r w:rsidR="00A059C7" w:rsidRPr="00A13967">
        <w:rPr>
          <w:rFonts w:ascii="Georgia" w:hAnsi="Georgia" w:cs="Arial"/>
          <w:sz w:val="24"/>
          <w:szCs w:val="24"/>
        </w:rPr>
        <w:t>se</w:t>
      </w:r>
      <w:r w:rsidR="00F7745B" w:rsidRPr="00A13967">
        <w:rPr>
          <w:rFonts w:ascii="Georgia" w:hAnsi="Georgia" w:cs="Arial"/>
          <w:sz w:val="24"/>
          <w:szCs w:val="24"/>
        </w:rPr>
        <w:t xml:space="preserve"> </w:t>
      </w:r>
      <w:r w:rsidR="00DD3185" w:rsidRPr="00A13967">
        <w:rPr>
          <w:rFonts w:ascii="Georgia" w:hAnsi="Georgia" w:cs="Arial"/>
          <w:sz w:val="24"/>
          <w:szCs w:val="24"/>
        </w:rPr>
        <w:t>notific</w:t>
      </w:r>
      <w:r w:rsidR="00A059C7" w:rsidRPr="00A13967">
        <w:rPr>
          <w:rFonts w:ascii="Georgia" w:hAnsi="Georgia" w:cs="Arial"/>
          <w:sz w:val="24"/>
          <w:szCs w:val="24"/>
        </w:rPr>
        <w:t xml:space="preserve">ó </w:t>
      </w:r>
      <w:r w:rsidR="00663D3F" w:rsidRPr="00A13967">
        <w:rPr>
          <w:rFonts w:ascii="Georgia" w:hAnsi="Georgia" w:cs="Arial"/>
          <w:sz w:val="24"/>
          <w:szCs w:val="24"/>
        </w:rPr>
        <w:t>personal</w:t>
      </w:r>
      <w:r w:rsidR="00DD3185" w:rsidRPr="00A13967">
        <w:rPr>
          <w:rFonts w:ascii="Georgia" w:hAnsi="Georgia" w:cs="Arial"/>
          <w:sz w:val="24"/>
          <w:szCs w:val="24"/>
        </w:rPr>
        <w:t>mente</w:t>
      </w:r>
      <w:r w:rsidR="00663D3F" w:rsidRPr="00A13967">
        <w:rPr>
          <w:rFonts w:ascii="Georgia" w:hAnsi="Georgia" w:cs="Arial"/>
          <w:sz w:val="24"/>
          <w:szCs w:val="24"/>
        </w:rPr>
        <w:t xml:space="preserve"> el </w:t>
      </w:r>
      <w:r w:rsidR="00E707D9" w:rsidRPr="00A13967">
        <w:rPr>
          <w:rFonts w:ascii="Georgia" w:hAnsi="Georgia" w:cs="Arial"/>
          <w:sz w:val="24"/>
          <w:szCs w:val="24"/>
        </w:rPr>
        <w:t xml:space="preserve">día </w:t>
      </w:r>
      <w:r w:rsidR="009B4221">
        <w:rPr>
          <w:rFonts w:ascii="Georgia" w:hAnsi="Georgia" w:cs="Arial"/>
          <w:sz w:val="24"/>
          <w:szCs w:val="24"/>
        </w:rPr>
        <w:t>08-10</w:t>
      </w:r>
      <w:r w:rsidR="00A059C7" w:rsidRPr="00A13967">
        <w:rPr>
          <w:rFonts w:ascii="Georgia" w:hAnsi="Georgia" w:cs="Arial"/>
          <w:sz w:val="24"/>
          <w:szCs w:val="24"/>
        </w:rPr>
        <w:t>-201</w:t>
      </w:r>
      <w:r w:rsidR="009B4221">
        <w:rPr>
          <w:rFonts w:ascii="Georgia" w:hAnsi="Georgia" w:cs="Arial"/>
          <w:sz w:val="24"/>
          <w:szCs w:val="24"/>
        </w:rPr>
        <w:t>2</w:t>
      </w:r>
      <w:r w:rsidR="00E707D9" w:rsidRPr="00A13967">
        <w:rPr>
          <w:rFonts w:ascii="Georgia" w:hAnsi="Georgia" w:cs="Arial"/>
          <w:sz w:val="24"/>
          <w:szCs w:val="24"/>
        </w:rPr>
        <w:t xml:space="preserve"> (Folio</w:t>
      </w:r>
      <w:r w:rsidR="009B4221">
        <w:rPr>
          <w:rFonts w:ascii="Georgia" w:hAnsi="Georgia" w:cs="Arial"/>
          <w:sz w:val="24"/>
          <w:szCs w:val="24"/>
        </w:rPr>
        <w:t xml:space="preserve"> 52</w:t>
      </w:r>
      <w:r w:rsidR="00E707D9" w:rsidRPr="00A13967">
        <w:rPr>
          <w:rFonts w:ascii="Georgia" w:hAnsi="Georgia" w:cs="Arial"/>
          <w:sz w:val="24"/>
          <w:szCs w:val="24"/>
        </w:rPr>
        <w:t xml:space="preserve">, </w:t>
      </w:r>
      <w:r w:rsidR="009F2849" w:rsidRPr="00A13967">
        <w:rPr>
          <w:rFonts w:ascii="Georgia" w:hAnsi="Georgia" w:cs="Arial"/>
          <w:sz w:val="24"/>
          <w:szCs w:val="24"/>
        </w:rPr>
        <w:t>cuaderno</w:t>
      </w:r>
      <w:r w:rsidR="00A059C7" w:rsidRPr="00A13967">
        <w:rPr>
          <w:rFonts w:ascii="Georgia" w:hAnsi="Georgia" w:cs="Arial"/>
          <w:sz w:val="24"/>
          <w:szCs w:val="24"/>
        </w:rPr>
        <w:t xml:space="preserve"> </w:t>
      </w:r>
      <w:r w:rsidR="009B4221">
        <w:rPr>
          <w:rFonts w:ascii="Georgia" w:hAnsi="Georgia" w:cs="Arial"/>
          <w:sz w:val="24"/>
          <w:szCs w:val="24"/>
        </w:rPr>
        <w:t>principal</w:t>
      </w:r>
      <w:r w:rsidR="00E707D9" w:rsidRPr="00A13967">
        <w:rPr>
          <w:rFonts w:ascii="Georgia" w:hAnsi="Georgia" w:cs="Arial"/>
          <w:sz w:val="24"/>
          <w:szCs w:val="24"/>
        </w:rPr>
        <w:t>)</w:t>
      </w:r>
      <w:r w:rsidR="009B4221">
        <w:rPr>
          <w:rFonts w:ascii="Georgia" w:hAnsi="Georgia" w:cs="Arial"/>
          <w:sz w:val="24"/>
          <w:szCs w:val="24"/>
        </w:rPr>
        <w:t xml:space="preserve"> y</w:t>
      </w:r>
      <w:r w:rsidR="00E707D9" w:rsidRPr="00A13967">
        <w:rPr>
          <w:rFonts w:ascii="Georgia" w:hAnsi="Georgia" w:cs="Arial"/>
          <w:sz w:val="24"/>
          <w:szCs w:val="24"/>
        </w:rPr>
        <w:t xml:space="preserve"> </w:t>
      </w:r>
      <w:r w:rsidR="00A059C7" w:rsidRPr="00A13967">
        <w:rPr>
          <w:rFonts w:ascii="Georgia" w:hAnsi="Georgia" w:cs="Arial"/>
          <w:sz w:val="24"/>
          <w:szCs w:val="24"/>
        </w:rPr>
        <w:t>c</w:t>
      </w:r>
      <w:r w:rsidR="00E707D9" w:rsidRPr="00A13967">
        <w:rPr>
          <w:rFonts w:ascii="Georgia" w:hAnsi="Georgia" w:cs="Arial"/>
          <w:sz w:val="24"/>
          <w:szCs w:val="24"/>
        </w:rPr>
        <w:t>ontestó</w:t>
      </w:r>
      <w:r w:rsidR="00A059C7" w:rsidRPr="00A13967">
        <w:rPr>
          <w:rFonts w:ascii="Georgia" w:hAnsi="Georgia" w:cs="Arial"/>
          <w:sz w:val="24"/>
          <w:szCs w:val="24"/>
        </w:rPr>
        <w:t xml:space="preserve"> </w:t>
      </w:r>
      <w:r w:rsidR="00E707D9" w:rsidRPr="00A13967">
        <w:rPr>
          <w:rFonts w:ascii="Georgia" w:hAnsi="Georgia" w:cs="Arial"/>
          <w:sz w:val="24"/>
          <w:szCs w:val="24"/>
        </w:rPr>
        <w:t xml:space="preserve">(Folios </w:t>
      </w:r>
      <w:r w:rsidR="009B4221">
        <w:rPr>
          <w:rFonts w:ascii="Georgia" w:hAnsi="Georgia" w:cs="Arial"/>
          <w:sz w:val="24"/>
          <w:szCs w:val="24"/>
        </w:rPr>
        <w:t>57 a 64</w:t>
      </w:r>
      <w:r w:rsidR="004E28BA" w:rsidRPr="00A13967">
        <w:rPr>
          <w:rFonts w:ascii="Georgia" w:hAnsi="Georgia" w:cs="Arial"/>
          <w:sz w:val="24"/>
          <w:szCs w:val="24"/>
        </w:rPr>
        <w:t>,</w:t>
      </w:r>
      <w:r w:rsidR="00E707D9" w:rsidRPr="00A13967">
        <w:rPr>
          <w:rFonts w:ascii="Georgia" w:hAnsi="Georgia" w:cs="Arial"/>
          <w:sz w:val="24"/>
          <w:szCs w:val="24"/>
        </w:rPr>
        <w:t xml:space="preserve"> </w:t>
      </w:r>
      <w:r w:rsidR="009B4221">
        <w:rPr>
          <w:rFonts w:ascii="Georgia" w:hAnsi="Georgia" w:cs="Arial"/>
          <w:sz w:val="24"/>
          <w:szCs w:val="24"/>
        </w:rPr>
        <w:t>ibídem</w:t>
      </w:r>
      <w:r w:rsidR="00F563B0" w:rsidRPr="00A13967">
        <w:rPr>
          <w:rFonts w:ascii="Georgia" w:hAnsi="Georgia" w:cs="Arial"/>
          <w:sz w:val="24"/>
          <w:szCs w:val="24"/>
        </w:rPr>
        <w:t>)</w:t>
      </w:r>
      <w:r w:rsidR="00001E14" w:rsidRPr="00A13967">
        <w:rPr>
          <w:rFonts w:ascii="Georgia" w:hAnsi="Georgia" w:cs="Arial"/>
          <w:sz w:val="24"/>
          <w:szCs w:val="24"/>
        </w:rPr>
        <w:t>.</w:t>
      </w:r>
      <w:r w:rsidR="009B4221">
        <w:rPr>
          <w:rFonts w:ascii="Georgia" w:hAnsi="Georgia" w:cs="Arial"/>
          <w:sz w:val="24"/>
          <w:szCs w:val="24"/>
        </w:rPr>
        <w:t xml:space="preserve"> </w:t>
      </w:r>
      <w:r w:rsidR="009B4221" w:rsidRPr="009B4221">
        <w:rPr>
          <w:rFonts w:ascii="Georgia" w:hAnsi="Georgia" w:cs="Arial"/>
          <w:sz w:val="24"/>
          <w:szCs w:val="24"/>
        </w:rPr>
        <w:t>El día 0</w:t>
      </w:r>
      <w:r w:rsidR="009B4221">
        <w:rPr>
          <w:rFonts w:ascii="Georgia" w:hAnsi="Georgia" w:cs="Arial"/>
          <w:sz w:val="24"/>
          <w:szCs w:val="24"/>
        </w:rPr>
        <w:t>7</w:t>
      </w:r>
      <w:r w:rsidR="009B4221" w:rsidRPr="009B4221">
        <w:rPr>
          <w:rFonts w:ascii="Georgia" w:hAnsi="Georgia" w:cs="Arial"/>
          <w:sz w:val="24"/>
          <w:szCs w:val="24"/>
        </w:rPr>
        <w:t>-1</w:t>
      </w:r>
      <w:r w:rsidR="009B4221">
        <w:rPr>
          <w:rFonts w:ascii="Georgia" w:hAnsi="Georgia" w:cs="Arial"/>
          <w:sz w:val="24"/>
          <w:szCs w:val="24"/>
        </w:rPr>
        <w:t>2</w:t>
      </w:r>
      <w:r w:rsidR="009B4221" w:rsidRPr="009B4221">
        <w:rPr>
          <w:rFonts w:ascii="Georgia" w:hAnsi="Georgia" w:cs="Arial"/>
          <w:sz w:val="24"/>
          <w:szCs w:val="24"/>
        </w:rPr>
        <w:t>-201</w:t>
      </w:r>
      <w:r w:rsidR="009B4221">
        <w:rPr>
          <w:rFonts w:ascii="Georgia" w:hAnsi="Georgia" w:cs="Arial"/>
          <w:sz w:val="24"/>
          <w:szCs w:val="24"/>
        </w:rPr>
        <w:t>2</w:t>
      </w:r>
      <w:r w:rsidR="009B4221" w:rsidRPr="009B4221">
        <w:rPr>
          <w:rFonts w:ascii="Georgia" w:hAnsi="Georgia" w:cs="Arial"/>
          <w:sz w:val="24"/>
          <w:szCs w:val="24"/>
        </w:rPr>
        <w:t xml:space="preserve"> se designó curador ad </w:t>
      </w:r>
      <w:proofErr w:type="spellStart"/>
      <w:r w:rsidR="009B4221" w:rsidRPr="009B4221">
        <w:rPr>
          <w:rFonts w:ascii="Georgia" w:hAnsi="Georgia" w:cs="Arial"/>
          <w:sz w:val="24"/>
          <w:szCs w:val="24"/>
        </w:rPr>
        <w:t>litem</w:t>
      </w:r>
      <w:proofErr w:type="spellEnd"/>
      <w:r w:rsidR="006F3CB0">
        <w:rPr>
          <w:rFonts w:ascii="Georgia" w:hAnsi="Georgia" w:cs="Arial"/>
          <w:sz w:val="24"/>
          <w:szCs w:val="24"/>
        </w:rPr>
        <w:t>,</w:t>
      </w:r>
      <w:r w:rsidR="009B4221" w:rsidRPr="009B4221">
        <w:rPr>
          <w:rFonts w:ascii="Georgia" w:hAnsi="Georgia" w:cs="Arial"/>
          <w:sz w:val="24"/>
          <w:szCs w:val="24"/>
        </w:rPr>
        <w:t xml:space="preserve"> a las personas indeterminadas de la parte demandada (Folio</w:t>
      </w:r>
      <w:r w:rsidR="009B4221">
        <w:rPr>
          <w:rFonts w:ascii="Georgia" w:hAnsi="Georgia" w:cs="Arial"/>
          <w:sz w:val="24"/>
          <w:szCs w:val="24"/>
        </w:rPr>
        <w:t>s</w:t>
      </w:r>
      <w:r w:rsidR="009B4221" w:rsidRPr="009B4221">
        <w:rPr>
          <w:rFonts w:ascii="Georgia" w:hAnsi="Georgia" w:cs="Arial"/>
          <w:sz w:val="24"/>
          <w:szCs w:val="24"/>
        </w:rPr>
        <w:t xml:space="preserve"> </w:t>
      </w:r>
      <w:r w:rsidR="009B4221">
        <w:rPr>
          <w:rFonts w:ascii="Georgia" w:hAnsi="Georgia" w:cs="Arial"/>
          <w:sz w:val="24"/>
          <w:szCs w:val="24"/>
        </w:rPr>
        <w:t>66 a 67</w:t>
      </w:r>
      <w:r w:rsidR="009B4221" w:rsidRPr="009B4221">
        <w:rPr>
          <w:rFonts w:ascii="Georgia" w:hAnsi="Georgia" w:cs="Arial"/>
          <w:sz w:val="24"/>
          <w:szCs w:val="24"/>
        </w:rPr>
        <w:t xml:space="preserve">, </w:t>
      </w:r>
      <w:r w:rsidR="009B4221">
        <w:rPr>
          <w:rFonts w:ascii="Georgia" w:hAnsi="Georgia" w:cs="Arial"/>
          <w:sz w:val="24"/>
          <w:szCs w:val="24"/>
        </w:rPr>
        <w:t>ibídem</w:t>
      </w:r>
      <w:r w:rsidR="009B4221" w:rsidRPr="009B4221">
        <w:rPr>
          <w:rFonts w:ascii="Georgia" w:hAnsi="Georgia" w:cs="Arial"/>
          <w:sz w:val="24"/>
          <w:szCs w:val="24"/>
        </w:rPr>
        <w:t>)</w:t>
      </w:r>
      <w:r w:rsidR="006F3CB0">
        <w:rPr>
          <w:rFonts w:ascii="Georgia" w:hAnsi="Georgia" w:cs="Arial"/>
          <w:sz w:val="24"/>
          <w:szCs w:val="24"/>
        </w:rPr>
        <w:t>,</w:t>
      </w:r>
      <w:r w:rsidR="009B4221">
        <w:rPr>
          <w:rFonts w:ascii="Georgia" w:hAnsi="Georgia" w:cs="Arial"/>
          <w:sz w:val="24"/>
          <w:szCs w:val="24"/>
        </w:rPr>
        <w:t xml:space="preserve"> qu</w:t>
      </w:r>
      <w:r>
        <w:rPr>
          <w:rFonts w:ascii="Georgia" w:hAnsi="Georgia" w:cs="Arial"/>
          <w:sz w:val="24"/>
          <w:szCs w:val="24"/>
        </w:rPr>
        <w:t xml:space="preserve">ien </w:t>
      </w:r>
      <w:r w:rsidR="009B4221">
        <w:rPr>
          <w:rFonts w:ascii="Georgia" w:hAnsi="Georgia" w:cs="Arial"/>
          <w:sz w:val="24"/>
          <w:szCs w:val="24"/>
        </w:rPr>
        <w:t>también contestó sin oponerse</w:t>
      </w:r>
      <w:r w:rsidR="009B4221" w:rsidRPr="009B4221">
        <w:rPr>
          <w:rFonts w:ascii="Georgia" w:hAnsi="Georgia" w:cs="Arial"/>
          <w:sz w:val="24"/>
          <w:szCs w:val="24"/>
        </w:rPr>
        <w:t xml:space="preserve"> (Folios </w:t>
      </w:r>
      <w:r w:rsidR="009B4221">
        <w:rPr>
          <w:rFonts w:ascii="Georgia" w:hAnsi="Georgia" w:cs="Arial"/>
          <w:sz w:val="24"/>
          <w:szCs w:val="24"/>
        </w:rPr>
        <w:t>73 y 74</w:t>
      </w:r>
      <w:r w:rsidR="009B4221" w:rsidRPr="009B4221">
        <w:rPr>
          <w:rFonts w:ascii="Georgia" w:hAnsi="Georgia" w:cs="Arial"/>
          <w:sz w:val="24"/>
          <w:szCs w:val="24"/>
        </w:rPr>
        <w:t>, ibídem).</w:t>
      </w:r>
    </w:p>
    <w:p w:rsidR="003F138C" w:rsidRPr="00A13967" w:rsidRDefault="003F138C" w:rsidP="00F82F81">
      <w:pPr>
        <w:spacing w:line="360" w:lineRule="auto"/>
        <w:jc w:val="both"/>
        <w:rPr>
          <w:rFonts w:ascii="Georgia" w:hAnsi="Georgia" w:cs="Arial"/>
          <w:sz w:val="24"/>
          <w:szCs w:val="24"/>
        </w:rPr>
      </w:pPr>
    </w:p>
    <w:p w:rsidR="009B4221" w:rsidRPr="005055D2" w:rsidRDefault="005055D2" w:rsidP="009B4221">
      <w:pPr>
        <w:spacing w:line="360" w:lineRule="auto"/>
        <w:jc w:val="both"/>
        <w:rPr>
          <w:rFonts w:ascii="Georgia" w:hAnsi="Georgia" w:cs="Arial"/>
          <w:sz w:val="24"/>
          <w:szCs w:val="24"/>
          <w:lang w:val="es-CO"/>
        </w:rPr>
      </w:pPr>
      <w:r>
        <w:rPr>
          <w:rFonts w:ascii="Georgia" w:hAnsi="Georgia" w:cs="Arial"/>
          <w:sz w:val="24"/>
          <w:szCs w:val="24"/>
          <w:lang w:val="es-CO"/>
        </w:rPr>
        <w:t xml:space="preserve">Con </w:t>
      </w:r>
      <w:r w:rsidR="009B4221" w:rsidRPr="005055D2">
        <w:rPr>
          <w:rFonts w:ascii="Georgia" w:hAnsi="Georgia" w:cs="Arial"/>
          <w:sz w:val="24"/>
          <w:szCs w:val="24"/>
          <w:lang w:val="es-CO"/>
        </w:rPr>
        <w:t xml:space="preserve">providencia del </w:t>
      </w:r>
      <w:r>
        <w:rPr>
          <w:rFonts w:ascii="Georgia" w:hAnsi="Georgia" w:cs="Arial"/>
          <w:sz w:val="24"/>
          <w:szCs w:val="24"/>
          <w:lang w:val="es-CO"/>
        </w:rPr>
        <w:t>08-05</w:t>
      </w:r>
      <w:r w:rsidR="009B4221" w:rsidRPr="005055D2">
        <w:rPr>
          <w:rFonts w:ascii="Georgia" w:hAnsi="Georgia" w:cs="Arial"/>
          <w:sz w:val="24"/>
          <w:szCs w:val="24"/>
          <w:lang w:val="es-CO"/>
        </w:rPr>
        <w:t>-201</w:t>
      </w:r>
      <w:r>
        <w:rPr>
          <w:rFonts w:ascii="Georgia" w:hAnsi="Georgia" w:cs="Arial"/>
          <w:sz w:val="24"/>
          <w:szCs w:val="24"/>
          <w:lang w:val="es-CO"/>
        </w:rPr>
        <w:t>3</w:t>
      </w:r>
      <w:r w:rsidR="009B4221" w:rsidRPr="005055D2">
        <w:rPr>
          <w:rFonts w:ascii="Georgia" w:hAnsi="Georgia" w:cs="Arial"/>
          <w:sz w:val="24"/>
          <w:szCs w:val="24"/>
          <w:lang w:val="es-CO"/>
        </w:rPr>
        <w:t xml:space="preserve"> se dio apertura al ciclo probatorio (Folios </w:t>
      </w:r>
      <w:r>
        <w:rPr>
          <w:rFonts w:ascii="Georgia" w:hAnsi="Georgia" w:cs="Arial"/>
          <w:sz w:val="24"/>
          <w:szCs w:val="24"/>
          <w:lang w:val="es-CO"/>
        </w:rPr>
        <w:t>81 a 82</w:t>
      </w:r>
      <w:r w:rsidR="009B4221" w:rsidRPr="005055D2">
        <w:rPr>
          <w:rFonts w:ascii="Georgia" w:hAnsi="Georgia" w:cs="Arial"/>
          <w:sz w:val="24"/>
          <w:szCs w:val="24"/>
          <w:lang w:val="es-CO"/>
        </w:rPr>
        <w:t xml:space="preserve">, ib.). Vencida </w:t>
      </w:r>
      <w:r w:rsidR="00903FBB">
        <w:rPr>
          <w:rFonts w:ascii="Georgia" w:hAnsi="Georgia" w:cs="Arial"/>
          <w:sz w:val="24"/>
          <w:szCs w:val="24"/>
          <w:lang w:val="es-CO"/>
        </w:rPr>
        <w:t>ese periodo</w:t>
      </w:r>
      <w:r w:rsidR="009B4221" w:rsidRPr="005055D2">
        <w:rPr>
          <w:rFonts w:ascii="Georgia" w:hAnsi="Georgia" w:cs="Arial"/>
          <w:sz w:val="24"/>
          <w:szCs w:val="24"/>
          <w:lang w:val="es-CO"/>
        </w:rPr>
        <w:t>, se corrió traslado para alegaciones finales con auto adiado el 28-1</w:t>
      </w:r>
      <w:r>
        <w:rPr>
          <w:rFonts w:ascii="Georgia" w:hAnsi="Georgia" w:cs="Arial"/>
          <w:sz w:val="24"/>
          <w:szCs w:val="24"/>
          <w:lang w:val="es-CO"/>
        </w:rPr>
        <w:t>0</w:t>
      </w:r>
      <w:r w:rsidR="009B4221" w:rsidRPr="005055D2">
        <w:rPr>
          <w:rFonts w:ascii="Georgia" w:hAnsi="Georgia" w:cs="Arial"/>
          <w:sz w:val="24"/>
          <w:szCs w:val="24"/>
          <w:lang w:val="es-CO"/>
        </w:rPr>
        <w:t>-201</w:t>
      </w:r>
      <w:r>
        <w:rPr>
          <w:rFonts w:ascii="Georgia" w:hAnsi="Georgia" w:cs="Arial"/>
          <w:sz w:val="24"/>
          <w:szCs w:val="24"/>
          <w:lang w:val="es-CO"/>
        </w:rPr>
        <w:t>3</w:t>
      </w:r>
      <w:r w:rsidR="009B4221" w:rsidRPr="005055D2">
        <w:rPr>
          <w:rFonts w:ascii="Georgia" w:hAnsi="Georgia" w:cs="Arial"/>
          <w:sz w:val="24"/>
          <w:szCs w:val="24"/>
          <w:lang w:val="es-CO"/>
        </w:rPr>
        <w:t xml:space="preserve"> (Folio </w:t>
      </w:r>
      <w:r>
        <w:rPr>
          <w:rFonts w:ascii="Georgia" w:hAnsi="Georgia" w:cs="Arial"/>
          <w:sz w:val="24"/>
          <w:szCs w:val="24"/>
          <w:lang w:val="es-CO"/>
        </w:rPr>
        <w:t>99</w:t>
      </w:r>
      <w:r w:rsidR="009B4221" w:rsidRPr="005055D2">
        <w:rPr>
          <w:rFonts w:ascii="Georgia" w:hAnsi="Georgia" w:cs="Arial"/>
          <w:sz w:val="24"/>
          <w:szCs w:val="24"/>
          <w:lang w:val="es-CO"/>
        </w:rPr>
        <w:t xml:space="preserve">, ib.). Luego, se emitió la sentencia que fue de carácter desestimatorio, el día </w:t>
      </w:r>
      <w:r>
        <w:rPr>
          <w:rFonts w:ascii="Georgia" w:hAnsi="Georgia" w:cs="Arial"/>
          <w:sz w:val="24"/>
          <w:szCs w:val="24"/>
          <w:lang w:val="es-CO"/>
        </w:rPr>
        <w:t>18-09</w:t>
      </w:r>
      <w:r w:rsidR="009B4221" w:rsidRPr="005055D2">
        <w:rPr>
          <w:rFonts w:ascii="Georgia" w:hAnsi="Georgia" w:cs="Arial"/>
          <w:sz w:val="24"/>
          <w:szCs w:val="24"/>
          <w:lang w:val="es-CO"/>
        </w:rPr>
        <w:t>-201</w:t>
      </w:r>
      <w:r>
        <w:rPr>
          <w:rFonts w:ascii="Georgia" w:hAnsi="Georgia" w:cs="Arial"/>
          <w:sz w:val="24"/>
          <w:szCs w:val="24"/>
          <w:lang w:val="es-CO"/>
        </w:rPr>
        <w:t>4</w:t>
      </w:r>
      <w:r w:rsidR="009B4221" w:rsidRPr="005055D2">
        <w:rPr>
          <w:rFonts w:ascii="Georgia" w:hAnsi="Georgia" w:cs="Arial"/>
          <w:sz w:val="24"/>
          <w:szCs w:val="24"/>
          <w:lang w:val="es-CO"/>
        </w:rPr>
        <w:t xml:space="preserve"> (Folios </w:t>
      </w:r>
      <w:r>
        <w:rPr>
          <w:rFonts w:ascii="Georgia" w:hAnsi="Georgia" w:cs="Arial"/>
          <w:sz w:val="24"/>
          <w:szCs w:val="24"/>
          <w:lang w:val="es-CO"/>
        </w:rPr>
        <w:t>113</w:t>
      </w:r>
      <w:r w:rsidR="009B4221" w:rsidRPr="005055D2">
        <w:rPr>
          <w:rFonts w:ascii="Georgia" w:hAnsi="Georgia" w:cs="Arial"/>
          <w:sz w:val="24"/>
          <w:szCs w:val="24"/>
          <w:lang w:val="es-CO"/>
        </w:rPr>
        <w:t xml:space="preserve"> a </w:t>
      </w:r>
      <w:r>
        <w:rPr>
          <w:rFonts w:ascii="Georgia" w:hAnsi="Georgia" w:cs="Arial"/>
          <w:sz w:val="24"/>
          <w:szCs w:val="24"/>
          <w:lang w:val="es-CO"/>
        </w:rPr>
        <w:t>125</w:t>
      </w:r>
      <w:r w:rsidR="009B4221" w:rsidRPr="005055D2">
        <w:rPr>
          <w:rFonts w:ascii="Georgia" w:hAnsi="Georgia" w:cs="Arial"/>
          <w:sz w:val="24"/>
          <w:szCs w:val="24"/>
          <w:lang w:val="es-CO"/>
        </w:rPr>
        <w:t>, ib.) y como fuera apelada por la parte demandante, se concedió el día 1</w:t>
      </w:r>
      <w:r>
        <w:rPr>
          <w:rFonts w:ascii="Georgia" w:hAnsi="Georgia" w:cs="Arial"/>
          <w:sz w:val="24"/>
          <w:szCs w:val="24"/>
          <w:lang w:val="es-CO"/>
        </w:rPr>
        <w:t>7</w:t>
      </w:r>
      <w:r w:rsidR="009B4221" w:rsidRPr="005055D2">
        <w:rPr>
          <w:rFonts w:ascii="Georgia" w:hAnsi="Georgia" w:cs="Arial"/>
          <w:sz w:val="24"/>
          <w:szCs w:val="24"/>
          <w:lang w:val="es-CO"/>
        </w:rPr>
        <w:t>-</w:t>
      </w:r>
      <w:r>
        <w:rPr>
          <w:rFonts w:ascii="Georgia" w:hAnsi="Georgia" w:cs="Arial"/>
          <w:sz w:val="24"/>
          <w:szCs w:val="24"/>
          <w:lang w:val="es-CO"/>
        </w:rPr>
        <w:t>10</w:t>
      </w:r>
      <w:r w:rsidR="009B4221" w:rsidRPr="005055D2">
        <w:rPr>
          <w:rFonts w:ascii="Georgia" w:hAnsi="Georgia" w:cs="Arial"/>
          <w:sz w:val="24"/>
          <w:szCs w:val="24"/>
          <w:lang w:val="es-CO"/>
        </w:rPr>
        <w:t>-201</w:t>
      </w:r>
      <w:r>
        <w:rPr>
          <w:rFonts w:ascii="Georgia" w:hAnsi="Georgia" w:cs="Arial"/>
          <w:sz w:val="24"/>
          <w:szCs w:val="24"/>
          <w:lang w:val="es-CO"/>
        </w:rPr>
        <w:t>4</w:t>
      </w:r>
      <w:r w:rsidR="009B4221" w:rsidRPr="005055D2">
        <w:rPr>
          <w:rFonts w:ascii="Georgia" w:hAnsi="Georgia" w:cs="Arial"/>
          <w:sz w:val="24"/>
          <w:szCs w:val="24"/>
          <w:lang w:val="es-CO"/>
        </w:rPr>
        <w:t xml:space="preserve"> ante este Tribunal (Folio </w:t>
      </w:r>
      <w:r>
        <w:rPr>
          <w:rFonts w:ascii="Georgia" w:hAnsi="Georgia" w:cs="Arial"/>
          <w:sz w:val="24"/>
          <w:szCs w:val="24"/>
          <w:lang w:val="es-CO"/>
        </w:rPr>
        <w:t>141</w:t>
      </w:r>
      <w:r w:rsidR="009B4221" w:rsidRPr="005055D2">
        <w:rPr>
          <w:rFonts w:ascii="Georgia" w:hAnsi="Georgia" w:cs="Arial"/>
          <w:sz w:val="24"/>
          <w:szCs w:val="24"/>
          <w:lang w:val="es-CO"/>
        </w:rPr>
        <w:t>, ib.).</w:t>
      </w:r>
    </w:p>
    <w:p w:rsidR="00A27D97" w:rsidRPr="005055D2" w:rsidRDefault="00A27D97" w:rsidP="00F82F81">
      <w:pPr>
        <w:spacing w:line="360" w:lineRule="auto"/>
        <w:jc w:val="both"/>
        <w:rPr>
          <w:rFonts w:ascii="Georgia" w:hAnsi="Georgia" w:cs="Arial"/>
          <w:sz w:val="24"/>
          <w:szCs w:val="24"/>
        </w:rPr>
      </w:pPr>
    </w:p>
    <w:p w:rsidR="00DE124A" w:rsidRPr="00C27D48" w:rsidRDefault="009C3BFC" w:rsidP="00BF32AC">
      <w:pPr>
        <w:spacing w:line="360" w:lineRule="auto"/>
        <w:jc w:val="both"/>
        <w:rPr>
          <w:rFonts w:ascii="Georgia" w:hAnsi="Georgia" w:cs="Arial"/>
          <w:sz w:val="24"/>
          <w:szCs w:val="24"/>
          <w:lang w:val="es-CO"/>
        </w:rPr>
      </w:pPr>
      <w:r w:rsidRPr="00A13967">
        <w:rPr>
          <w:rFonts w:ascii="Georgia" w:hAnsi="Georgia" w:cs="Arial"/>
          <w:sz w:val="24"/>
          <w:szCs w:val="24"/>
          <w:lang w:val="es-CO"/>
        </w:rPr>
        <w:t>E</w:t>
      </w:r>
      <w:r w:rsidR="007414C5" w:rsidRPr="00A13967">
        <w:rPr>
          <w:rFonts w:ascii="Georgia" w:hAnsi="Georgia" w:cs="Arial"/>
          <w:sz w:val="24"/>
          <w:szCs w:val="24"/>
          <w:lang w:val="es-CO"/>
        </w:rPr>
        <w:t xml:space="preserve">n esta instancia, </w:t>
      </w:r>
      <w:r w:rsidRPr="00A13967">
        <w:rPr>
          <w:rFonts w:ascii="Georgia" w:hAnsi="Georgia" w:cs="Arial"/>
          <w:sz w:val="24"/>
          <w:szCs w:val="24"/>
          <w:lang w:val="es-CO"/>
        </w:rPr>
        <w:t xml:space="preserve">se </w:t>
      </w:r>
      <w:r w:rsidR="00135A45" w:rsidRPr="00A13967">
        <w:rPr>
          <w:rFonts w:ascii="Georgia" w:hAnsi="Georgia" w:cs="Arial"/>
          <w:sz w:val="24"/>
          <w:szCs w:val="24"/>
          <w:lang w:val="es-CO"/>
        </w:rPr>
        <w:t>admit</w:t>
      </w:r>
      <w:r w:rsidRPr="00A13967">
        <w:rPr>
          <w:rFonts w:ascii="Georgia" w:hAnsi="Georgia" w:cs="Arial"/>
          <w:sz w:val="24"/>
          <w:szCs w:val="24"/>
          <w:lang w:val="es-CO"/>
        </w:rPr>
        <w:t xml:space="preserve">ió </w:t>
      </w:r>
      <w:r w:rsidR="00A9689D" w:rsidRPr="00A13967">
        <w:rPr>
          <w:rFonts w:ascii="Georgia" w:hAnsi="Georgia" w:cs="Arial"/>
          <w:sz w:val="24"/>
          <w:szCs w:val="24"/>
          <w:lang w:val="es-CO"/>
        </w:rPr>
        <w:t>con</w:t>
      </w:r>
      <w:r w:rsidR="00B57DEE" w:rsidRPr="00A13967">
        <w:rPr>
          <w:rFonts w:ascii="Georgia" w:hAnsi="Georgia" w:cs="Arial"/>
          <w:sz w:val="24"/>
          <w:szCs w:val="24"/>
          <w:lang w:val="es-CO"/>
        </w:rPr>
        <w:t xml:space="preserve"> </w:t>
      </w:r>
      <w:r w:rsidR="003914A2" w:rsidRPr="00A13967">
        <w:rPr>
          <w:rFonts w:ascii="Georgia" w:hAnsi="Georgia" w:cs="Arial"/>
          <w:sz w:val="24"/>
          <w:szCs w:val="24"/>
          <w:lang w:val="es-CO"/>
        </w:rPr>
        <w:t xml:space="preserve">proveído </w:t>
      </w:r>
      <w:r w:rsidR="00135A45" w:rsidRPr="00A13967">
        <w:rPr>
          <w:rFonts w:ascii="Georgia" w:hAnsi="Georgia" w:cs="Arial"/>
          <w:sz w:val="24"/>
          <w:szCs w:val="24"/>
          <w:lang w:val="es-CO"/>
        </w:rPr>
        <w:t>d</w:t>
      </w:r>
      <w:r w:rsidR="00D253AD" w:rsidRPr="00A13967">
        <w:rPr>
          <w:rFonts w:ascii="Georgia" w:hAnsi="Georgia" w:cs="Arial"/>
          <w:sz w:val="24"/>
          <w:szCs w:val="24"/>
          <w:lang w:val="es-CO"/>
        </w:rPr>
        <w:t xml:space="preserve">el día </w:t>
      </w:r>
      <w:r w:rsidR="005055D2">
        <w:rPr>
          <w:rFonts w:ascii="Georgia" w:hAnsi="Georgia" w:cs="Arial"/>
          <w:sz w:val="24"/>
          <w:szCs w:val="24"/>
          <w:lang w:val="es-CO"/>
        </w:rPr>
        <w:t>13</w:t>
      </w:r>
      <w:r w:rsidR="00A9689D" w:rsidRPr="00A13967">
        <w:rPr>
          <w:rFonts w:ascii="Georgia" w:hAnsi="Georgia" w:cs="Arial"/>
          <w:sz w:val="24"/>
          <w:szCs w:val="24"/>
          <w:lang w:val="es-CO"/>
        </w:rPr>
        <w:t>-</w:t>
      </w:r>
      <w:r w:rsidR="005055D2">
        <w:rPr>
          <w:rFonts w:ascii="Georgia" w:hAnsi="Georgia" w:cs="Arial"/>
          <w:sz w:val="24"/>
          <w:szCs w:val="24"/>
          <w:lang w:val="es-CO"/>
        </w:rPr>
        <w:t>11</w:t>
      </w:r>
      <w:r w:rsidR="00D253AD" w:rsidRPr="00A13967">
        <w:rPr>
          <w:rFonts w:ascii="Georgia" w:hAnsi="Georgia" w:cs="Arial"/>
          <w:sz w:val="24"/>
          <w:szCs w:val="24"/>
          <w:lang w:val="es-CO"/>
        </w:rPr>
        <w:t>-201</w:t>
      </w:r>
      <w:r w:rsidR="00CE7B1E" w:rsidRPr="00A13967">
        <w:rPr>
          <w:rFonts w:ascii="Georgia" w:hAnsi="Georgia" w:cs="Arial"/>
          <w:sz w:val="24"/>
          <w:szCs w:val="24"/>
          <w:lang w:val="es-CO"/>
        </w:rPr>
        <w:t>4</w:t>
      </w:r>
      <w:r w:rsidR="00D253AD" w:rsidRPr="00A13967">
        <w:rPr>
          <w:rFonts w:ascii="Georgia" w:hAnsi="Georgia" w:cs="Arial"/>
          <w:sz w:val="24"/>
          <w:szCs w:val="24"/>
          <w:lang w:val="es-CO"/>
        </w:rPr>
        <w:t xml:space="preserve"> (Folio </w:t>
      </w:r>
      <w:r w:rsidR="005055D2">
        <w:rPr>
          <w:rFonts w:ascii="Georgia" w:hAnsi="Georgia" w:cs="Arial"/>
          <w:sz w:val="24"/>
          <w:szCs w:val="24"/>
          <w:lang w:val="es-CO"/>
        </w:rPr>
        <w:t>4</w:t>
      </w:r>
      <w:r w:rsidR="00A9689D" w:rsidRPr="00A13967">
        <w:rPr>
          <w:rFonts w:ascii="Georgia" w:hAnsi="Georgia" w:cs="Arial"/>
          <w:sz w:val="24"/>
          <w:szCs w:val="24"/>
          <w:lang w:val="es-CO"/>
        </w:rPr>
        <w:t>,</w:t>
      </w:r>
      <w:r w:rsidR="00B118DF" w:rsidRPr="00A13967">
        <w:rPr>
          <w:rFonts w:ascii="Georgia" w:hAnsi="Georgia" w:cs="Arial"/>
          <w:sz w:val="24"/>
          <w:szCs w:val="24"/>
          <w:lang w:val="es-CO"/>
        </w:rPr>
        <w:t xml:space="preserve"> este cuaderno)</w:t>
      </w:r>
      <w:r w:rsidR="00F7745B" w:rsidRPr="00A13967">
        <w:rPr>
          <w:rFonts w:ascii="Georgia" w:hAnsi="Georgia" w:cs="Arial"/>
          <w:sz w:val="24"/>
          <w:szCs w:val="24"/>
          <w:lang w:val="es-CO"/>
        </w:rPr>
        <w:t xml:space="preserve">, para luego correr </w:t>
      </w:r>
      <w:r w:rsidR="00D253AD" w:rsidRPr="00A13967">
        <w:rPr>
          <w:rFonts w:ascii="Georgia" w:hAnsi="Georgia" w:cs="Arial"/>
          <w:sz w:val="24"/>
          <w:szCs w:val="24"/>
          <w:lang w:val="es-CO"/>
        </w:rPr>
        <w:t>traslado</w:t>
      </w:r>
      <w:r w:rsidR="00B118DF" w:rsidRPr="00A13967">
        <w:rPr>
          <w:rFonts w:ascii="Georgia" w:hAnsi="Georgia" w:cs="Arial"/>
          <w:sz w:val="24"/>
          <w:szCs w:val="24"/>
          <w:lang w:val="es-CO"/>
        </w:rPr>
        <w:t xml:space="preserve"> </w:t>
      </w:r>
      <w:r w:rsidR="00D253AD" w:rsidRPr="00A13967">
        <w:rPr>
          <w:rFonts w:ascii="Georgia" w:hAnsi="Georgia" w:cs="Arial"/>
          <w:sz w:val="24"/>
          <w:szCs w:val="24"/>
          <w:lang w:val="es-CO"/>
        </w:rPr>
        <w:t>(Folio</w:t>
      </w:r>
      <w:r w:rsidR="005055D2">
        <w:rPr>
          <w:rFonts w:ascii="Georgia" w:hAnsi="Georgia" w:cs="Arial"/>
          <w:sz w:val="24"/>
          <w:szCs w:val="24"/>
          <w:lang w:val="es-CO"/>
        </w:rPr>
        <w:t xml:space="preserve"> </w:t>
      </w:r>
      <w:r w:rsidR="00903FBB">
        <w:rPr>
          <w:rFonts w:ascii="Georgia" w:hAnsi="Georgia" w:cs="Arial"/>
          <w:sz w:val="24"/>
          <w:szCs w:val="24"/>
          <w:lang w:val="es-CO"/>
        </w:rPr>
        <w:t>6</w:t>
      </w:r>
      <w:r w:rsidR="00D253AD" w:rsidRPr="00A13967">
        <w:rPr>
          <w:rFonts w:ascii="Georgia" w:hAnsi="Georgia" w:cs="Arial"/>
          <w:sz w:val="24"/>
          <w:szCs w:val="24"/>
          <w:lang w:val="es-CO"/>
        </w:rPr>
        <w:t xml:space="preserve">, </w:t>
      </w:r>
      <w:r w:rsidR="00A9689D" w:rsidRPr="00A13967">
        <w:rPr>
          <w:rFonts w:ascii="Georgia" w:hAnsi="Georgia" w:cs="Arial"/>
          <w:sz w:val="24"/>
          <w:szCs w:val="24"/>
          <w:lang w:val="es-CO"/>
        </w:rPr>
        <w:t>este cuaderno</w:t>
      </w:r>
      <w:r w:rsidR="00D253AD" w:rsidRPr="00A13967">
        <w:rPr>
          <w:rFonts w:ascii="Georgia" w:hAnsi="Georgia" w:cs="Arial"/>
          <w:sz w:val="24"/>
          <w:szCs w:val="24"/>
          <w:lang w:val="es-CO"/>
        </w:rPr>
        <w:t>)</w:t>
      </w:r>
      <w:r w:rsidR="005055D2">
        <w:rPr>
          <w:rFonts w:ascii="Georgia" w:hAnsi="Georgia" w:cs="Arial"/>
          <w:sz w:val="24"/>
          <w:szCs w:val="24"/>
          <w:lang w:val="es-CO"/>
        </w:rPr>
        <w:t>.</w:t>
      </w:r>
      <w:r w:rsidR="00F63CA6" w:rsidRPr="00A13967">
        <w:rPr>
          <w:rFonts w:ascii="Georgia" w:hAnsi="Georgia" w:cs="Arial"/>
          <w:sz w:val="24"/>
          <w:szCs w:val="24"/>
          <w:lang w:val="es-CO"/>
        </w:rPr>
        <w:t xml:space="preserve"> </w:t>
      </w:r>
      <w:r w:rsidR="00487E96" w:rsidRPr="00A13967">
        <w:rPr>
          <w:rFonts w:ascii="Georgia" w:hAnsi="Georgia" w:cs="Arial"/>
          <w:sz w:val="24"/>
          <w:szCs w:val="24"/>
          <w:lang w:val="es-CO"/>
        </w:rPr>
        <w:t>P</w:t>
      </w:r>
      <w:r w:rsidR="00B062CA" w:rsidRPr="00A13967">
        <w:rPr>
          <w:rFonts w:ascii="Georgia" w:hAnsi="Georgia" w:cs="Arial"/>
          <w:sz w:val="24"/>
          <w:szCs w:val="24"/>
          <w:lang w:val="es-CO"/>
        </w:rPr>
        <w:t>as</w:t>
      </w:r>
      <w:r w:rsidR="00487E96" w:rsidRPr="00A13967">
        <w:rPr>
          <w:rFonts w:ascii="Georgia" w:hAnsi="Georgia" w:cs="Arial"/>
          <w:sz w:val="24"/>
          <w:szCs w:val="24"/>
          <w:lang w:val="es-CO"/>
        </w:rPr>
        <w:t>ó</w:t>
      </w:r>
      <w:r w:rsidR="00CE6D8B" w:rsidRPr="00A13967">
        <w:rPr>
          <w:rFonts w:ascii="Georgia" w:hAnsi="Georgia" w:cs="Arial"/>
          <w:sz w:val="24"/>
          <w:szCs w:val="24"/>
          <w:lang w:val="es-CO"/>
        </w:rPr>
        <w:t xml:space="preserve"> </w:t>
      </w:r>
      <w:r w:rsidR="00D253AD" w:rsidRPr="00A13967">
        <w:rPr>
          <w:rFonts w:ascii="Georgia" w:hAnsi="Georgia" w:cs="Arial"/>
          <w:sz w:val="24"/>
          <w:szCs w:val="24"/>
          <w:lang w:val="es-CO"/>
        </w:rPr>
        <w:t xml:space="preserve">a Despacho el </w:t>
      </w:r>
      <w:r w:rsidR="00CE6D8B" w:rsidRPr="00A13967">
        <w:rPr>
          <w:rFonts w:ascii="Georgia" w:hAnsi="Georgia" w:cs="Arial"/>
          <w:sz w:val="24"/>
          <w:szCs w:val="24"/>
          <w:lang w:val="es-CO"/>
        </w:rPr>
        <w:t>d</w:t>
      </w:r>
      <w:r w:rsidR="00A30A3E" w:rsidRPr="00A13967">
        <w:rPr>
          <w:rFonts w:ascii="Georgia" w:hAnsi="Georgia" w:cs="Arial"/>
          <w:sz w:val="24"/>
          <w:szCs w:val="24"/>
          <w:lang w:val="es-CO"/>
        </w:rPr>
        <w:t>í</w:t>
      </w:r>
      <w:r w:rsidR="00CE6D8B" w:rsidRPr="00A13967">
        <w:rPr>
          <w:rFonts w:ascii="Georgia" w:hAnsi="Georgia" w:cs="Arial"/>
          <w:sz w:val="24"/>
          <w:szCs w:val="24"/>
          <w:lang w:val="es-CO"/>
        </w:rPr>
        <w:t xml:space="preserve">a </w:t>
      </w:r>
      <w:r w:rsidR="005055D2">
        <w:rPr>
          <w:rFonts w:ascii="Georgia" w:hAnsi="Georgia" w:cs="Arial"/>
          <w:sz w:val="24"/>
          <w:szCs w:val="24"/>
          <w:lang w:val="es-CO"/>
        </w:rPr>
        <w:t>12</w:t>
      </w:r>
      <w:r w:rsidR="00A9689D" w:rsidRPr="00A13967">
        <w:rPr>
          <w:rFonts w:ascii="Georgia" w:hAnsi="Georgia" w:cs="Arial"/>
          <w:sz w:val="24"/>
          <w:szCs w:val="24"/>
          <w:lang w:val="es-CO"/>
        </w:rPr>
        <w:t>-</w:t>
      </w:r>
      <w:r w:rsidR="005055D2">
        <w:rPr>
          <w:rFonts w:ascii="Georgia" w:hAnsi="Georgia" w:cs="Arial"/>
          <w:sz w:val="24"/>
          <w:szCs w:val="24"/>
          <w:lang w:val="es-CO"/>
        </w:rPr>
        <w:t>12</w:t>
      </w:r>
      <w:r w:rsidR="00D253AD" w:rsidRPr="00A13967">
        <w:rPr>
          <w:rFonts w:ascii="Georgia" w:hAnsi="Georgia" w:cs="Arial"/>
          <w:sz w:val="24"/>
          <w:szCs w:val="24"/>
          <w:lang w:val="es-CO"/>
        </w:rPr>
        <w:t>-201</w:t>
      </w:r>
      <w:r w:rsidR="00487E96" w:rsidRPr="00A13967">
        <w:rPr>
          <w:rFonts w:ascii="Georgia" w:hAnsi="Georgia" w:cs="Arial"/>
          <w:sz w:val="24"/>
          <w:szCs w:val="24"/>
          <w:lang w:val="es-CO"/>
        </w:rPr>
        <w:t>4</w:t>
      </w:r>
      <w:r w:rsidR="00D253AD" w:rsidRPr="00A13967">
        <w:rPr>
          <w:rFonts w:ascii="Georgia" w:hAnsi="Georgia" w:cs="Arial"/>
          <w:sz w:val="24"/>
          <w:szCs w:val="24"/>
          <w:lang w:val="es-CO"/>
        </w:rPr>
        <w:t xml:space="preserve"> (Folio </w:t>
      </w:r>
      <w:r w:rsidR="00C42D32" w:rsidRPr="00A13967">
        <w:rPr>
          <w:rFonts w:ascii="Georgia" w:hAnsi="Georgia" w:cs="Arial"/>
          <w:sz w:val="24"/>
          <w:szCs w:val="24"/>
          <w:lang w:val="es-CO"/>
        </w:rPr>
        <w:t>1</w:t>
      </w:r>
      <w:r w:rsidR="00A9689D" w:rsidRPr="00A13967">
        <w:rPr>
          <w:rFonts w:ascii="Georgia" w:hAnsi="Georgia" w:cs="Arial"/>
          <w:sz w:val="24"/>
          <w:szCs w:val="24"/>
          <w:lang w:val="es-CO"/>
        </w:rPr>
        <w:t>3</w:t>
      </w:r>
      <w:r w:rsidR="00D27178" w:rsidRPr="00A13967">
        <w:rPr>
          <w:rFonts w:ascii="Georgia" w:hAnsi="Georgia" w:cs="Arial"/>
          <w:sz w:val="24"/>
          <w:szCs w:val="24"/>
          <w:lang w:val="es-CO"/>
        </w:rPr>
        <w:t>,</w:t>
      </w:r>
      <w:r w:rsidR="00C42D32" w:rsidRPr="00A13967">
        <w:rPr>
          <w:rFonts w:ascii="Georgia" w:hAnsi="Georgia" w:cs="Arial"/>
          <w:sz w:val="24"/>
          <w:szCs w:val="24"/>
          <w:lang w:val="es-CO"/>
        </w:rPr>
        <w:t xml:space="preserve"> </w:t>
      </w:r>
      <w:r w:rsidR="00A9689D" w:rsidRPr="00A13967">
        <w:rPr>
          <w:rFonts w:ascii="Georgia" w:hAnsi="Georgia" w:cs="Arial"/>
          <w:sz w:val="24"/>
          <w:szCs w:val="24"/>
          <w:lang w:val="es-CO"/>
        </w:rPr>
        <w:t>ibídem</w:t>
      </w:r>
      <w:r w:rsidR="00D27178" w:rsidRPr="00A13967">
        <w:rPr>
          <w:rFonts w:ascii="Georgia" w:hAnsi="Georgia" w:cs="Arial"/>
          <w:sz w:val="24"/>
          <w:szCs w:val="24"/>
          <w:lang w:val="es-CO"/>
        </w:rPr>
        <w:t xml:space="preserve">). </w:t>
      </w:r>
      <w:r w:rsidR="00C27D48">
        <w:rPr>
          <w:rFonts w:ascii="Georgia" w:hAnsi="Georgia" w:cs="Arial"/>
          <w:sz w:val="24"/>
          <w:szCs w:val="24"/>
          <w:lang w:val="es-CO"/>
        </w:rPr>
        <w:t xml:space="preserve">Después </w:t>
      </w:r>
      <w:r w:rsidR="004E28BA" w:rsidRPr="00A13967">
        <w:rPr>
          <w:rFonts w:ascii="Georgia" w:hAnsi="Georgia" w:cs="Arial"/>
          <w:sz w:val="24"/>
          <w:szCs w:val="24"/>
          <w:lang w:val="es-CO"/>
        </w:rPr>
        <w:t xml:space="preserve">con decisión del día 29-06-2016 se prorrogó el </w:t>
      </w:r>
      <w:r w:rsidR="009065DA" w:rsidRPr="00A13967">
        <w:rPr>
          <w:rFonts w:ascii="Georgia" w:hAnsi="Georgia" w:cs="Arial"/>
          <w:sz w:val="24"/>
          <w:szCs w:val="24"/>
          <w:lang w:val="es-CO"/>
        </w:rPr>
        <w:t xml:space="preserve">término </w:t>
      </w:r>
      <w:r w:rsidR="004E28BA" w:rsidRPr="00A13967">
        <w:rPr>
          <w:rFonts w:ascii="Georgia" w:hAnsi="Georgia" w:cs="Arial"/>
          <w:sz w:val="24"/>
          <w:szCs w:val="24"/>
          <w:lang w:val="es-CO"/>
        </w:rPr>
        <w:t xml:space="preserve">para </w:t>
      </w:r>
      <w:r w:rsidR="009065DA" w:rsidRPr="00C27D48">
        <w:rPr>
          <w:rFonts w:ascii="Georgia" w:hAnsi="Georgia" w:cs="Arial"/>
          <w:sz w:val="24"/>
          <w:szCs w:val="24"/>
          <w:lang w:val="es-CO"/>
        </w:rPr>
        <w:t xml:space="preserve">resolver </w:t>
      </w:r>
      <w:r w:rsidR="004E28BA" w:rsidRPr="00C27D48">
        <w:rPr>
          <w:rFonts w:ascii="Georgia" w:hAnsi="Georgia" w:cs="Arial"/>
          <w:sz w:val="24"/>
          <w:szCs w:val="24"/>
          <w:lang w:val="es-CO"/>
        </w:rPr>
        <w:t>(</w:t>
      </w:r>
      <w:r w:rsidR="005055D2" w:rsidRPr="00C27D48">
        <w:rPr>
          <w:rFonts w:ascii="Georgia" w:hAnsi="Georgia" w:cs="Arial"/>
          <w:sz w:val="24"/>
          <w:szCs w:val="24"/>
          <w:lang w:val="es-CO"/>
        </w:rPr>
        <w:t>Folio 1</w:t>
      </w:r>
      <w:r w:rsidR="00DC56C1" w:rsidRPr="00C27D48">
        <w:rPr>
          <w:rFonts w:ascii="Georgia" w:hAnsi="Georgia" w:cs="Arial"/>
          <w:sz w:val="24"/>
          <w:szCs w:val="24"/>
          <w:lang w:val="es-CO"/>
        </w:rPr>
        <w:t>1</w:t>
      </w:r>
      <w:r w:rsidR="00C27D48">
        <w:rPr>
          <w:rFonts w:ascii="Georgia" w:hAnsi="Georgia" w:cs="Arial"/>
          <w:sz w:val="24"/>
          <w:szCs w:val="24"/>
          <w:lang w:val="es-CO"/>
        </w:rPr>
        <w:t xml:space="preserve">, ibídem) </w:t>
      </w:r>
      <w:r w:rsidR="00C27D48" w:rsidRPr="00C27D48">
        <w:rPr>
          <w:rFonts w:ascii="Georgia" w:hAnsi="Georgia" w:cs="Arial"/>
          <w:sz w:val="24"/>
          <w:szCs w:val="24"/>
          <w:lang w:val="es-CO"/>
        </w:rPr>
        <w:t xml:space="preserve">y </w:t>
      </w:r>
      <w:r w:rsidR="00C27D48">
        <w:rPr>
          <w:rFonts w:ascii="Georgia" w:hAnsi="Georgia" w:cs="Arial"/>
          <w:sz w:val="24"/>
          <w:szCs w:val="24"/>
          <w:lang w:val="es-CO"/>
        </w:rPr>
        <w:t>c</w:t>
      </w:r>
      <w:r w:rsidR="00C27D48" w:rsidRPr="00C27D48">
        <w:rPr>
          <w:rFonts w:ascii="Georgia" w:hAnsi="Georgia" w:cs="Arial"/>
          <w:sz w:val="24"/>
          <w:szCs w:val="24"/>
          <w:lang w:val="es-CO"/>
        </w:rPr>
        <w:t xml:space="preserve">on proveído del </w:t>
      </w:r>
      <w:r w:rsidR="00C27D48">
        <w:rPr>
          <w:rFonts w:ascii="Georgia" w:hAnsi="Georgia" w:cs="Arial"/>
          <w:sz w:val="24"/>
          <w:szCs w:val="24"/>
          <w:lang w:val="es-CO"/>
        </w:rPr>
        <w:t>25-07-</w:t>
      </w:r>
      <w:r w:rsidR="00C27D48" w:rsidRPr="00C27D48">
        <w:rPr>
          <w:rFonts w:ascii="Georgia" w:hAnsi="Georgia" w:cs="Arial"/>
          <w:sz w:val="24"/>
          <w:szCs w:val="24"/>
          <w:lang w:val="es-CO"/>
        </w:rPr>
        <w:t>2017 se decretó una prueba de oficio (Folio</w:t>
      </w:r>
      <w:r w:rsidR="00C27D48">
        <w:rPr>
          <w:rFonts w:ascii="Georgia" w:hAnsi="Georgia" w:cs="Arial"/>
          <w:sz w:val="24"/>
          <w:szCs w:val="24"/>
          <w:lang w:val="es-CO"/>
        </w:rPr>
        <w:t xml:space="preserve"> 13</w:t>
      </w:r>
      <w:r w:rsidR="00C27D48" w:rsidRPr="00C27D48">
        <w:rPr>
          <w:rFonts w:ascii="Georgia" w:hAnsi="Georgia" w:cs="Arial"/>
          <w:sz w:val="24"/>
          <w:szCs w:val="24"/>
          <w:lang w:val="es-CO"/>
        </w:rPr>
        <w:t>, ibídem)</w:t>
      </w:r>
      <w:r w:rsidR="00C27D48">
        <w:rPr>
          <w:rFonts w:ascii="Georgia" w:hAnsi="Georgia" w:cs="Arial"/>
          <w:sz w:val="24"/>
          <w:szCs w:val="24"/>
          <w:lang w:val="es-CO"/>
        </w:rPr>
        <w:t>.</w:t>
      </w:r>
    </w:p>
    <w:p w:rsidR="00A44C4C" w:rsidRPr="00A13967" w:rsidRDefault="00A44C4C" w:rsidP="00A44C4C">
      <w:pPr>
        <w:pStyle w:val="Corpsdetexte"/>
        <w:spacing w:line="360" w:lineRule="auto"/>
        <w:rPr>
          <w:rFonts w:ascii="Georgia" w:hAnsi="Georgia" w:cs="Arial"/>
          <w:szCs w:val="24"/>
        </w:rPr>
      </w:pPr>
    </w:p>
    <w:p w:rsidR="00A44C4C" w:rsidRPr="00A13967" w:rsidRDefault="00A44C4C" w:rsidP="00A44C4C">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A13967">
        <w:rPr>
          <w:rFonts w:ascii="Georgia" w:hAnsi="Georgia" w:cs="Arial"/>
          <w:smallCaps/>
          <w:sz w:val="28"/>
          <w:szCs w:val="26"/>
        </w:rPr>
        <w:t>El resumen de la sentencia de primer grado</w:t>
      </w:r>
    </w:p>
    <w:p w:rsidR="00D00BE9" w:rsidRPr="00014EF0" w:rsidRDefault="00014EF0" w:rsidP="00DA6914">
      <w:pPr>
        <w:pStyle w:val="Corpsdetexte"/>
        <w:tabs>
          <w:tab w:val="left" w:pos="0"/>
          <w:tab w:val="left" w:pos="1416"/>
        </w:tabs>
        <w:suppressAutoHyphens/>
        <w:overflowPunct w:val="0"/>
        <w:autoSpaceDE w:val="0"/>
        <w:autoSpaceDN w:val="0"/>
        <w:adjustRightInd w:val="0"/>
        <w:textAlignment w:val="baseline"/>
        <w:rPr>
          <w:rFonts w:ascii="Georgia" w:hAnsi="Georgia" w:cs="Arial"/>
          <w:smallCaps/>
          <w:szCs w:val="24"/>
        </w:rPr>
      </w:pPr>
      <w:r w:rsidRPr="00014EF0">
        <w:rPr>
          <w:rFonts w:ascii="Georgia" w:hAnsi="Georgia" w:cs="Arial"/>
          <w:smallCaps/>
          <w:szCs w:val="24"/>
        </w:rPr>
        <w:tab/>
      </w:r>
      <w:r w:rsidRPr="00014EF0">
        <w:rPr>
          <w:rFonts w:ascii="Georgia" w:hAnsi="Georgia" w:cs="Arial"/>
          <w:smallCaps/>
          <w:szCs w:val="24"/>
        </w:rPr>
        <w:tab/>
      </w:r>
      <w:r w:rsidRPr="00014EF0">
        <w:rPr>
          <w:rFonts w:ascii="Georgia" w:hAnsi="Georgia" w:cs="Arial"/>
          <w:smallCaps/>
          <w:szCs w:val="24"/>
        </w:rPr>
        <w:tab/>
      </w:r>
    </w:p>
    <w:p w:rsidR="00014EF0" w:rsidRPr="00014EF0" w:rsidRDefault="00014EF0" w:rsidP="00014EF0">
      <w:pPr>
        <w:spacing w:line="360" w:lineRule="auto"/>
        <w:jc w:val="both"/>
        <w:rPr>
          <w:rFonts w:ascii="Georgia" w:hAnsi="Georgia" w:cs="Arial"/>
          <w:sz w:val="24"/>
          <w:szCs w:val="24"/>
          <w:lang w:val="es-CO"/>
        </w:rPr>
      </w:pPr>
      <w:r w:rsidRPr="00014EF0">
        <w:rPr>
          <w:rFonts w:ascii="Georgia" w:hAnsi="Georgia" w:cs="Arial"/>
          <w:sz w:val="24"/>
          <w:szCs w:val="24"/>
          <w:lang w:val="es-CO"/>
        </w:rPr>
        <w:t xml:space="preserve">Desestimó las súplicas de la demanda, ordenó la cancelación de la inscripción y condenó en costas a la parte demandante.  </w:t>
      </w:r>
    </w:p>
    <w:p w:rsidR="00014EF0" w:rsidRPr="00014EF0" w:rsidRDefault="00014EF0" w:rsidP="00DA6914">
      <w:pPr>
        <w:pStyle w:val="Corpsdetexte"/>
        <w:tabs>
          <w:tab w:val="left" w:pos="0"/>
          <w:tab w:val="left" w:pos="1416"/>
        </w:tabs>
        <w:suppressAutoHyphens/>
        <w:overflowPunct w:val="0"/>
        <w:autoSpaceDE w:val="0"/>
        <w:autoSpaceDN w:val="0"/>
        <w:adjustRightInd w:val="0"/>
        <w:textAlignment w:val="baseline"/>
        <w:rPr>
          <w:rFonts w:ascii="Georgia" w:hAnsi="Georgia" w:cs="Arial"/>
          <w:smallCaps/>
          <w:szCs w:val="24"/>
        </w:rPr>
      </w:pPr>
    </w:p>
    <w:p w:rsidR="00A44C4C" w:rsidRPr="00A13967" w:rsidRDefault="00E1475D" w:rsidP="00A44C4C">
      <w:pPr>
        <w:spacing w:line="360" w:lineRule="auto"/>
        <w:jc w:val="both"/>
        <w:rPr>
          <w:rFonts w:ascii="Georgia" w:hAnsi="Georgia" w:cs="Arial"/>
          <w:sz w:val="24"/>
          <w:szCs w:val="24"/>
        </w:rPr>
      </w:pPr>
      <w:r>
        <w:rPr>
          <w:rFonts w:ascii="Georgia" w:hAnsi="Georgia" w:cs="Arial"/>
          <w:sz w:val="24"/>
          <w:szCs w:val="24"/>
        </w:rPr>
        <w:t>Previo a esa decisión, enunció los requisitos generales para la usucapión y las condiciones especiales para la extraordinaria de vivienda de interés social. Encontró que, en efecto, el inmueble era de esa clase acorde con el avalúo para el año 2012, también que el fundo descrito en la demanda coincidía con el inspeccionado</w:t>
      </w:r>
      <w:r w:rsidR="00A87D5C">
        <w:rPr>
          <w:rFonts w:ascii="Georgia" w:hAnsi="Georgia" w:cs="Arial"/>
          <w:sz w:val="24"/>
          <w:szCs w:val="24"/>
        </w:rPr>
        <w:t xml:space="preserve">, sin embargo, estimó carente de prueba </w:t>
      </w:r>
      <w:r w:rsidR="00931E61">
        <w:rPr>
          <w:rFonts w:ascii="Georgia" w:hAnsi="Georgia" w:cs="Arial"/>
          <w:sz w:val="24"/>
          <w:szCs w:val="24"/>
        </w:rPr>
        <w:t xml:space="preserve">que </w:t>
      </w:r>
      <w:r w:rsidR="00A87D5C">
        <w:rPr>
          <w:rFonts w:ascii="Georgia" w:hAnsi="Georgia" w:cs="Arial"/>
          <w:sz w:val="24"/>
          <w:szCs w:val="24"/>
        </w:rPr>
        <w:t xml:space="preserve">la posesión </w:t>
      </w:r>
      <w:r w:rsidR="00BA6BAC">
        <w:rPr>
          <w:rFonts w:ascii="Georgia" w:hAnsi="Georgia" w:cs="Arial"/>
          <w:sz w:val="24"/>
          <w:szCs w:val="24"/>
        </w:rPr>
        <w:t>alega</w:t>
      </w:r>
      <w:r w:rsidR="00931E61">
        <w:rPr>
          <w:rFonts w:ascii="Georgia" w:hAnsi="Georgia" w:cs="Arial"/>
          <w:sz w:val="24"/>
          <w:szCs w:val="24"/>
        </w:rPr>
        <w:t>d</w:t>
      </w:r>
      <w:r w:rsidR="00BA6BAC">
        <w:rPr>
          <w:rFonts w:ascii="Georgia" w:hAnsi="Georgia" w:cs="Arial"/>
          <w:sz w:val="24"/>
          <w:szCs w:val="24"/>
        </w:rPr>
        <w:t xml:space="preserve">a </w:t>
      </w:r>
      <w:r w:rsidR="00931E61">
        <w:rPr>
          <w:rFonts w:ascii="Georgia" w:hAnsi="Georgia" w:cs="Arial"/>
          <w:sz w:val="24"/>
          <w:szCs w:val="24"/>
        </w:rPr>
        <w:t xml:space="preserve">por </w:t>
      </w:r>
      <w:r w:rsidR="00BA6BAC">
        <w:rPr>
          <w:rFonts w:ascii="Georgia" w:hAnsi="Georgia" w:cs="Arial"/>
          <w:sz w:val="24"/>
          <w:szCs w:val="24"/>
        </w:rPr>
        <w:t xml:space="preserve">la actora, hubiese sido </w:t>
      </w:r>
      <w:r w:rsidR="00A87D5C">
        <w:rPr>
          <w:rFonts w:ascii="Georgia" w:hAnsi="Georgia" w:cs="Arial"/>
          <w:sz w:val="24"/>
          <w:szCs w:val="24"/>
        </w:rPr>
        <w:t>quieta, pac</w:t>
      </w:r>
      <w:r w:rsidR="00890EEB">
        <w:rPr>
          <w:rFonts w:ascii="Georgia" w:hAnsi="Georgia" w:cs="Arial"/>
          <w:sz w:val="24"/>
          <w:szCs w:val="24"/>
        </w:rPr>
        <w:t>í</w:t>
      </w:r>
      <w:r w:rsidR="00A87D5C">
        <w:rPr>
          <w:rFonts w:ascii="Georgia" w:hAnsi="Georgia" w:cs="Arial"/>
          <w:sz w:val="24"/>
          <w:szCs w:val="24"/>
        </w:rPr>
        <w:t xml:space="preserve">fica e ininterrumpida, </w:t>
      </w:r>
      <w:r w:rsidR="00A526C1">
        <w:rPr>
          <w:rFonts w:ascii="Georgia" w:hAnsi="Georgia" w:cs="Arial"/>
          <w:sz w:val="24"/>
          <w:szCs w:val="24"/>
        </w:rPr>
        <w:t xml:space="preserve">dado que </w:t>
      </w:r>
      <w:r w:rsidR="00931E61">
        <w:rPr>
          <w:rFonts w:ascii="Georgia" w:hAnsi="Georgia" w:cs="Arial"/>
          <w:sz w:val="24"/>
          <w:szCs w:val="24"/>
        </w:rPr>
        <w:t xml:space="preserve">aquella </w:t>
      </w:r>
      <w:r w:rsidR="00A87D5C">
        <w:rPr>
          <w:rFonts w:ascii="Georgia" w:hAnsi="Georgia" w:cs="Arial"/>
          <w:sz w:val="24"/>
          <w:szCs w:val="24"/>
        </w:rPr>
        <w:t>solo aport</w:t>
      </w:r>
      <w:r w:rsidR="00903FBB">
        <w:rPr>
          <w:rFonts w:ascii="Georgia" w:hAnsi="Georgia" w:cs="Arial"/>
          <w:sz w:val="24"/>
          <w:szCs w:val="24"/>
        </w:rPr>
        <w:t>ó</w:t>
      </w:r>
      <w:r w:rsidR="00A87D5C">
        <w:rPr>
          <w:rFonts w:ascii="Georgia" w:hAnsi="Georgia" w:cs="Arial"/>
          <w:sz w:val="24"/>
          <w:szCs w:val="24"/>
        </w:rPr>
        <w:t xml:space="preserve"> unos recibos de servicios públicos de los años 2011 y 2012. Ninguna atestación presentó y la experticia </w:t>
      </w:r>
      <w:r w:rsidR="00890EEB">
        <w:rPr>
          <w:rFonts w:ascii="Georgia" w:hAnsi="Georgia" w:cs="Arial"/>
          <w:sz w:val="24"/>
          <w:szCs w:val="24"/>
        </w:rPr>
        <w:t xml:space="preserve">realizada da </w:t>
      </w:r>
      <w:r w:rsidR="00A87D5C">
        <w:rPr>
          <w:rFonts w:ascii="Georgia" w:hAnsi="Georgia" w:cs="Arial"/>
          <w:sz w:val="24"/>
          <w:szCs w:val="24"/>
        </w:rPr>
        <w:t>cuenta de unas mejoras, pero sin acredit</w:t>
      </w:r>
      <w:r w:rsidR="00890EEB">
        <w:rPr>
          <w:rFonts w:ascii="Georgia" w:hAnsi="Georgia" w:cs="Arial"/>
          <w:sz w:val="24"/>
          <w:szCs w:val="24"/>
        </w:rPr>
        <w:t>ar</w:t>
      </w:r>
      <w:r w:rsidR="00A87D5C">
        <w:rPr>
          <w:rFonts w:ascii="Georgia" w:hAnsi="Georgia" w:cs="Arial"/>
          <w:sz w:val="24"/>
          <w:szCs w:val="24"/>
        </w:rPr>
        <w:t xml:space="preserve"> quién las realizó. En suma, dejaron de demostrarse el </w:t>
      </w:r>
      <w:r w:rsidR="00A87D5C" w:rsidRPr="00BA6BAC">
        <w:rPr>
          <w:rFonts w:ascii="Georgia" w:hAnsi="Georgia" w:cs="Arial"/>
          <w:i/>
          <w:sz w:val="22"/>
          <w:szCs w:val="24"/>
        </w:rPr>
        <w:t>animus</w:t>
      </w:r>
      <w:r w:rsidR="00A87D5C">
        <w:rPr>
          <w:rFonts w:ascii="Georgia" w:hAnsi="Georgia" w:cs="Arial"/>
          <w:sz w:val="24"/>
          <w:szCs w:val="24"/>
        </w:rPr>
        <w:t xml:space="preserve"> y el </w:t>
      </w:r>
      <w:r w:rsidR="00A87D5C" w:rsidRPr="00BA6BAC">
        <w:rPr>
          <w:rFonts w:ascii="Georgia" w:hAnsi="Georgia" w:cs="Arial"/>
          <w:i/>
          <w:sz w:val="22"/>
          <w:szCs w:val="24"/>
        </w:rPr>
        <w:t>corpus</w:t>
      </w:r>
      <w:r w:rsidR="00A87D5C">
        <w:rPr>
          <w:rFonts w:ascii="Georgia" w:hAnsi="Georgia" w:cs="Arial"/>
          <w:sz w:val="24"/>
          <w:szCs w:val="24"/>
        </w:rPr>
        <w:t xml:space="preserve"> </w:t>
      </w:r>
      <w:r w:rsidR="00A44C4C" w:rsidRPr="00A13967">
        <w:rPr>
          <w:rFonts w:ascii="Georgia" w:hAnsi="Georgia" w:cs="Arial"/>
          <w:sz w:val="24"/>
          <w:szCs w:val="24"/>
        </w:rPr>
        <w:t xml:space="preserve">(Folios </w:t>
      </w:r>
      <w:r w:rsidR="00400285">
        <w:rPr>
          <w:rFonts w:ascii="Georgia" w:hAnsi="Georgia" w:cs="Arial"/>
          <w:sz w:val="24"/>
          <w:szCs w:val="24"/>
        </w:rPr>
        <w:t>113 a 125</w:t>
      </w:r>
      <w:r w:rsidR="00A44C4C" w:rsidRPr="00A13967">
        <w:rPr>
          <w:rFonts w:ascii="Georgia" w:hAnsi="Georgia" w:cs="Arial"/>
          <w:sz w:val="24"/>
          <w:szCs w:val="24"/>
        </w:rPr>
        <w:t xml:space="preserve">, </w:t>
      </w:r>
      <w:r w:rsidR="00970BE3" w:rsidRPr="00A13967">
        <w:rPr>
          <w:rFonts w:ascii="Georgia" w:hAnsi="Georgia" w:cs="Arial"/>
          <w:sz w:val="24"/>
          <w:szCs w:val="24"/>
        </w:rPr>
        <w:t xml:space="preserve">cuaderno </w:t>
      </w:r>
      <w:r w:rsidR="00400285">
        <w:rPr>
          <w:rFonts w:ascii="Georgia" w:hAnsi="Georgia" w:cs="Arial"/>
          <w:sz w:val="24"/>
          <w:szCs w:val="24"/>
        </w:rPr>
        <w:t>principal</w:t>
      </w:r>
      <w:r w:rsidR="00CF51DB" w:rsidRPr="00A13967">
        <w:rPr>
          <w:rFonts w:ascii="Georgia" w:hAnsi="Georgia" w:cs="Arial"/>
          <w:sz w:val="24"/>
          <w:szCs w:val="24"/>
        </w:rPr>
        <w:t>)</w:t>
      </w:r>
      <w:r w:rsidR="00A44C4C" w:rsidRPr="00A13967">
        <w:rPr>
          <w:rFonts w:ascii="Georgia" w:hAnsi="Georgia" w:cs="Arial"/>
          <w:sz w:val="24"/>
          <w:szCs w:val="24"/>
        </w:rPr>
        <w:t>.</w:t>
      </w:r>
    </w:p>
    <w:p w:rsidR="006123B2" w:rsidRPr="00A13967" w:rsidRDefault="006123B2" w:rsidP="00A44C4C">
      <w:pPr>
        <w:spacing w:line="360" w:lineRule="auto"/>
        <w:jc w:val="both"/>
        <w:rPr>
          <w:rFonts w:ascii="Georgia" w:hAnsi="Georgia" w:cs="Arial"/>
          <w:sz w:val="24"/>
        </w:rPr>
      </w:pPr>
    </w:p>
    <w:p w:rsidR="00A44C4C" w:rsidRPr="00FD54B5" w:rsidRDefault="00A44C4C" w:rsidP="00A44C4C">
      <w:pPr>
        <w:numPr>
          <w:ilvl w:val="0"/>
          <w:numId w:val="8"/>
        </w:numPr>
        <w:overflowPunct/>
        <w:spacing w:line="360" w:lineRule="auto"/>
        <w:jc w:val="both"/>
        <w:rPr>
          <w:rFonts w:ascii="Georgia" w:hAnsi="Georgia" w:cs="Arial"/>
          <w:smallCaps/>
        </w:rPr>
      </w:pPr>
      <w:r w:rsidRPr="00FD54B5">
        <w:rPr>
          <w:rFonts w:ascii="Georgia" w:hAnsi="Georgia" w:cs="Arial"/>
          <w:smallCaps/>
          <w:sz w:val="28"/>
        </w:rPr>
        <w:t>La síntesis de la apelación</w:t>
      </w:r>
    </w:p>
    <w:p w:rsidR="00CF51DB" w:rsidRPr="00A13967" w:rsidRDefault="00CF51DB" w:rsidP="00DA6914">
      <w:pPr>
        <w:overflowPunct/>
        <w:ind w:left="360"/>
        <w:jc w:val="both"/>
        <w:rPr>
          <w:rFonts w:ascii="Georgia" w:hAnsi="Georgia" w:cs="Arial"/>
          <w:smallCaps/>
          <w:sz w:val="24"/>
        </w:rPr>
      </w:pPr>
    </w:p>
    <w:p w:rsidR="001A648B" w:rsidRDefault="00A53970" w:rsidP="00A44C4C">
      <w:pPr>
        <w:spacing w:line="360" w:lineRule="auto"/>
        <w:jc w:val="both"/>
        <w:rPr>
          <w:rFonts w:ascii="Georgia" w:hAnsi="Georgia" w:cs="Arial"/>
          <w:sz w:val="24"/>
          <w:szCs w:val="24"/>
        </w:rPr>
      </w:pPr>
      <w:r w:rsidRPr="00A13967">
        <w:rPr>
          <w:rFonts w:ascii="Georgia" w:hAnsi="Georgia" w:cs="Arial"/>
          <w:sz w:val="24"/>
          <w:szCs w:val="24"/>
        </w:rPr>
        <w:t>P</w:t>
      </w:r>
      <w:r w:rsidR="000D78DD" w:rsidRPr="00A13967">
        <w:rPr>
          <w:rFonts w:ascii="Georgia" w:hAnsi="Georgia" w:cs="Arial"/>
          <w:sz w:val="24"/>
          <w:szCs w:val="24"/>
        </w:rPr>
        <w:t>id</w:t>
      </w:r>
      <w:r w:rsidR="00FD54B5">
        <w:rPr>
          <w:rFonts w:ascii="Georgia" w:hAnsi="Georgia" w:cs="Arial"/>
          <w:sz w:val="24"/>
          <w:szCs w:val="24"/>
        </w:rPr>
        <w:t xml:space="preserve">ió </w:t>
      </w:r>
      <w:r w:rsidR="002C47AB" w:rsidRPr="00A13967">
        <w:rPr>
          <w:rFonts w:ascii="Georgia" w:hAnsi="Georgia" w:cs="Arial"/>
          <w:sz w:val="24"/>
          <w:szCs w:val="24"/>
        </w:rPr>
        <w:t>revocar</w:t>
      </w:r>
      <w:r w:rsidR="00D83F11" w:rsidRPr="00A13967">
        <w:rPr>
          <w:rFonts w:ascii="Georgia" w:hAnsi="Georgia" w:cs="Arial"/>
          <w:sz w:val="24"/>
          <w:szCs w:val="24"/>
        </w:rPr>
        <w:t xml:space="preserve"> la sentencia</w:t>
      </w:r>
      <w:r w:rsidR="00FD54B5">
        <w:rPr>
          <w:rFonts w:ascii="Georgia" w:hAnsi="Georgia" w:cs="Arial"/>
          <w:sz w:val="24"/>
          <w:szCs w:val="24"/>
        </w:rPr>
        <w:t xml:space="preserve"> porque debió valorarse que el demandado, no se opuso a la demanda, ni reclamó su titularidad y menos la posesión, lo cual</w:t>
      </w:r>
      <w:r w:rsidR="001A648B">
        <w:rPr>
          <w:rFonts w:ascii="Georgia" w:hAnsi="Georgia" w:cs="Arial"/>
          <w:sz w:val="24"/>
          <w:szCs w:val="24"/>
        </w:rPr>
        <w:t>,</w:t>
      </w:r>
      <w:r w:rsidR="00FD54B5">
        <w:rPr>
          <w:rFonts w:ascii="Georgia" w:hAnsi="Georgia" w:cs="Arial"/>
          <w:sz w:val="24"/>
          <w:szCs w:val="24"/>
        </w:rPr>
        <w:t xml:space="preserve"> estima</w:t>
      </w:r>
      <w:r w:rsidR="001A648B">
        <w:rPr>
          <w:rFonts w:ascii="Georgia" w:hAnsi="Georgia" w:cs="Arial"/>
          <w:sz w:val="24"/>
          <w:szCs w:val="24"/>
        </w:rPr>
        <w:t xml:space="preserve"> sirve para </w:t>
      </w:r>
      <w:r w:rsidR="00FD54B5">
        <w:rPr>
          <w:rFonts w:ascii="Georgia" w:hAnsi="Georgia" w:cs="Arial"/>
          <w:sz w:val="24"/>
          <w:szCs w:val="24"/>
        </w:rPr>
        <w:t>corrobora</w:t>
      </w:r>
      <w:r w:rsidR="001A648B">
        <w:rPr>
          <w:rFonts w:ascii="Georgia" w:hAnsi="Georgia" w:cs="Arial"/>
          <w:sz w:val="24"/>
          <w:szCs w:val="24"/>
        </w:rPr>
        <w:t>r</w:t>
      </w:r>
      <w:r w:rsidR="00FD54B5">
        <w:rPr>
          <w:rFonts w:ascii="Georgia" w:hAnsi="Georgia" w:cs="Arial"/>
          <w:sz w:val="24"/>
          <w:szCs w:val="24"/>
        </w:rPr>
        <w:t xml:space="preserve"> que la posesión ejerc</w:t>
      </w:r>
      <w:r w:rsidR="001A648B">
        <w:rPr>
          <w:rFonts w:ascii="Georgia" w:hAnsi="Georgia" w:cs="Arial"/>
          <w:sz w:val="24"/>
          <w:szCs w:val="24"/>
        </w:rPr>
        <w:t xml:space="preserve">ida por </w:t>
      </w:r>
      <w:r w:rsidR="00FD54B5">
        <w:rPr>
          <w:rFonts w:ascii="Georgia" w:hAnsi="Georgia" w:cs="Arial"/>
          <w:sz w:val="24"/>
          <w:szCs w:val="24"/>
        </w:rPr>
        <w:t xml:space="preserve">la actora empezó </w:t>
      </w:r>
      <w:r w:rsidR="001A648B">
        <w:rPr>
          <w:rFonts w:ascii="Georgia" w:hAnsi="Georgia" w:cs="Arial"/>
          <w:sz w:val="24"/>
          <w:szCs w:val="24"/>
        </w:rPr>
        <w:t>en los años 1991 y 1992, aspecto que también consider</w:t>
      </w:r>
      <w:r w:rsidR="00A86A98">
        <w:rPr>
          <w:rFonts w:ascii="Georgia" w:hAnsi="Georgia" w:cs="Arial"/>
          <w:sz w:val="24"/>
          <w:szCs w:val="24"/>
        </w:rPr>
        <w:t>ó</w:t>
      </w:r>
      <w:r w:rsidR="001A648B">
        <w:rPr>
          <w:rFonts w:ascii="Georgia" w:hAnsi="Georgia" w:cs="Arial"/>
          <w:sz w:val="24"/>
          <w:szCs w:val="24"/>
        </w:rPr>
        <w:t xml:space="preserve"> puede concluirse</w:t>
      </w:r>
      <w:r w:rsidR="00903FBB">
        <w:rPr>
          <w:rFonts w:ascii="Georgia" w:hAnsi="Georgia" w:cs="Arial"/>
          <w:sz w:val="24"/>
          <w:szCs w:val="24"/>
        </w:rPr>
        <w:t>,</w:t>
      </w:r>
      <w:r w:rsidR="001A648B">
        <w:rPr>
          <w:rFonts w:ascii="Georgia" w:hAnsi="Georgia" w:cs="Arial"/>
          <w:sz w:val="24"/>
          <w:szCs w:val="24"/>
        </w:rPr>
        <w:t xml:space="preserve"> de la documentación arrimada por la </w:t>
      </w:r>
      <w:r w:rsidR="001A648B">
        <w:rPr>
          <w:rFonts w:ascii="Georgia" w:hAnsi="Georgia" w:cs="Arial"/>
          <w:sz w:val="24"/>
          <w:szCs w:val="24"/>
        </w:rPr>
        <w:lastRenderedPageBreak/>
        <w:t xml:space="preserve">Alcaldía de Pereira, la que de ningún modo fue valorada en la sentencia. </w:t>
      </w:r>
    </w:p>
    <w:p w:rsidR="00A86A98" w:rsidRDefault="00A86A98" w:rsidP="00A44C4C">
      <w:pPr>
        <w:spacing w:line="360" w:lineRule="auto"/>
        <w:jc w:val="both"/>
        <w:rPr>
          <w:rFonts w:ascii="Georgia" w:hAnsi="Georgia" w:cs="Arial"/>
          <w:sz w:val="24"/>
          <w:szCs w:val="24"/>
        </w:rPr>
      </w:pPr>
    </w:p>
    <w:p w:rsidR="00986BDB" w:rsidRPr="00A13967" w:rsidRDefault="00A86A98" w:rsidP="00A44C4C">
      <w:pPr>
        <w:spacing w:line="360" w:lineRule="auto"/>
        <w:jc w:val="both"/>
        <w:rPr>
          <w:rFonts w:ascii="Georgia" w:hAnsi="Georgia" w:cs="Arial"/>
          <w:sz w:val="24"/>
          <w:szCs w:val="24"/>
        </w:rPr>
      </w:pPr>
      <w:r>
        <w:rPr>
          <w:rFonts w:ascii="Georgia" w:hAnsi="Georgia" w:cs="Arial"/>
          <w:sz w:val="24"/>
          <w:szCs w:val="24"/>
        </w:rPr>
        <w:t xml:space="preserve">Expuso que </w:t>
      </w:r>
      <w:r w:rsidR="001A648B">
        <w:rPr>
          <w:rFonts w:ascii="Georgia" w:hAnsi="Georgia" w:cs="Arial"/>
          <w:sz w:val="24"/>
          <w:szCs w:val="24"/>
        </w:rPr>
        <w:t xml:space="preserve">faltó decretar pruebas de oficio, </w:t>
      </w:r>
      <w:r w:rsidR="0007204D">
        <w:rPr>
          <w:rFonts w:ascii="Georgia" w:hAnsi="Georgia" w:cs="Arial"/>
          <w:sz w:val="24"/>
          <w:szCs w:val="24"/>
        </w:rPr>
        <w:t>destina</w:t>
      </w:r>
      <w:r w:rsidR="00BA6BAC">
        <w:rPr>
          <w:rFonts w:ascii="Georgia" w:hAnsi="Georgia" w:cs="Arial"/>
          <w:sz w:val="24"/>
          <w:szCs w:val="24"/>
        </w:rPr>
        <w:t>das</w:t>
      </w:r>
      <w:r w:rsidR="0007204D">
        <w:rPr>
          <w:rFonts w:ascii="Georgia" w:hAnsi="Georgia" w:cs="Arial"/>
          <w:sz w:val="24"/>
          <w:szCs w:val="24"/>
        </w:rPr>
        <w:t xml:space="preserve"> </w:t>
      </w:r>
      <w:r w:rsidR="001A648B">
        <w:rPr>
          <w:rFonts w:ascii="Georgia" w:hAnsi="Georgia" w:cs="Arial"/>
          <w:sz w:val="24"/>
          <w:szCs w:val="24"/>
        </w:rPr>
        <w:t xml:space="preserve">a ese ente administrativo o a </w:t>
      </w:r>
      <w:proofErr w:type="spellStart"/>
      <w:r w:rsidR="001A648B">
        <w:rPr>
          <w:rFonts w:ascii="Georgia" w:hAnsi="Georgia" w:cs="Arial"/>
          <w:sz w:val="24"/>
          <w:szCs w:val="24"/>
        </w:rPr>
        <w:t>Cenaprov</w:t>
      </w:r>
      <w:proofErr w:type="spellEnd"/>
      <w:r w:rsidR="001A648B">
        <w:rPr>
          <w:rFonts w:ascii="Georgia" w:hAnsi="Georgia" w:cs="Arial"/>
          <w:sz w:val="24"/>
          <w:szCs w:val="24"/>
        </w:rPr>
        <w:t>, quienes hubiesen da</w:t>
      </w:r>
      <w:r>
        <w:rPr>
          <w:rFonts w:ascii="Georgia" w:hAnsi="Georgia" w:cs="Arial"/>
          <w:sz w:val="24"/>
          <w:szCs w:val="24"/>
        </w:rPr>
        <w:t>do</w:t>
      </w:r>
      <w:r w:rsidR="001A648B">
        <w:rPr>
          <w:rFonts w:ascii="Georgia" w:hAnsi="Georgia" w:cs="Arial"/>
          <w:sz w:val="24"/>
          <w:szCs w:val="24"/>
        </w:rPr>
        <w:t xml:space="preserve"> cuenta de l</w:t>
      </w:r>
      <w:r>
        <w:rPr>
          <w:rFonts w:ascii="Georgia" w:hAnsi="Georgia" w:cs="Arial"/>
          <w:sz w:val="24"/>
          <w:szCs w:val="24"/>
        </w:rPr>
        <w:t>os actos ejecutados por la actora, en ejercicio de l</w:t>
      </w:r>
      <w:r w:rsidR="001A648B">
        <w:rPr>
          <w:rFonts w:ascii="Georgia" w:hAnsi="Georgia" w:cs="Arial"/>
          <w:sz w:val="24"/>
          <w:szCs w:val="24"/>
        </w:rPr>
        <w:t>a posesión</w:t>
      </w:r>
      <w:r>
        <w:rPr>
          <w:rFonts w:ascii="Georgia" w:hAnsi="Georgia" w:cs="Arial"/>
          <w:sz w:val="24"/>
          <w:szCs w:val="24"/>
        </w:rPr>
        <w:t xml:space="preserve">. Refirió que las atestaciones no </w:t>
      </w:r>
      <w:r w:rsidR="00ED43F8">
        <w:rPr>
          <w:rFonts w:ascii="Georgia" w:hAnsi="Georgia" w:cs="Arial"/>
          <w:sz w:val="24"/>
          <w:szCs w:val="24"/>
        </w:rPr>
        <w:t xml:space="preserve">se recibieron </w:t>
      </w:r>
      <w:r>
        <w:rPr>
          <w:rFonts w:ascii="Georgia" w:hAnsi="Georgia" w:cs="Arial"/>
          <w:sz w:val="24"/>
          <w:szCs w:val="24"/>
        </w:rPr>
        <w:t xml:space="preserve">en primera instancia, por fuerza mayor </w:t>
      </w:r>
      <w:r w:rsidR="00ED43F8">
        <w:rPr>
          <w:rFonts w:ascii="Georgia" w:hAnsi="Georgia" w:cs="Arial"/>
          <w:sz w:val="24"/>
          <w:szCs w:val="24"/>
        </w:rPr>
        <w:t xml:space="preserve">y sin culpa de las partes, por lo que reclamó que fueran practicadas en esta instancia </w:t>
      </w:r>
      <w:r w:rsidR="00834012" w:rsidRPr="00A13967">
        <w:rPr>
          <w:rFonts w:ascii="Georgia" w:hAnsi="Georgia" w:cs="Arial"/>
          <w:sz w:val="24"/>
          <w:szCs w:val="24"/>
        </w:rPr>
        <w:t xml:space="preserve">(Folios </w:t>
      </w:r>
      <w:r w:rsidR="00ED43F8">
        <w:rPr>
          <w:rFonts w:ascii="Georgia" w:hAnsi="Georgia" w:cs="Arial"/>
          <w:sz w:val="24"/>
          <w:szCs w:val="24"/>
        </w:rPr>
        <w:t>136</w:t>
      </w:r>
      <w:r w:rsidR="00834012" w:rsidRPr="00A13967">
        <w:rPr>
          <w:rFonts w:ascii="Georgia" w:hAnsi="Georgia" w:cs="Arial"/>
          <w:sz w:val="24"/>
          <w:szCs w:val="24"/>
        </w:rPr>
        <w:t xml:space="preserve"> a </w:t>
      </w:r>
      <w:r w:rsidR="00ED43F8">
        <w:rPr>
          <w:rFonts w:ascii="Georgia" w:hAnsi="Georgia" w:cs="Arial"/>
          <w:sz w:val="24"/>
          <w:szCs w:val="24"/>
        </w:rPr>
        <w:t>139</w:t>
      </w:r>
      <w:r w:rsidR="00834012" w:rsidRPr="00A13967">
        <w:rPr>
          <w:rFonts w:ascii="Georgia" w:hAnsi="Georgia" w:cs="Arial"/>
          <w:sz w:val="24"/>
          <w:szCs w:val="24"/>
        </w:rPr>
        <w:t>, cuaderno</w:t>
      </w:r>
      <w:r w:rsidR="00ED43F8">
        <w:rPr>
          <w:rFonts w:ascii="Georgia" w:hAnsi="Georgia" w:cs="Arial"/>
          <w:sz w:val="24"/>
          <w:szCs w:val="24"/>
        </w:rPr>
        <w:t xml:space="preserve"> principal</w:t>
      </w:r>
      <w:r w:rsidR="00834012" w:rsidRPr="00A13967">
        <w:rPr>
          <w:rFonts w:ascii="Georgia" w:hAnsi="Georgia" w:cs="Arial"/>
          <w:sz w:val="24"/>
          <w:szCs w:val="24"/>
        </w:rPr>
        <w:t>).</w:t>
      </w:r>
    </w:p>
    <w:p w:rsidR="0008355A" w:rsidRPr="00A13967" w:rsidRDefault="0008355A" w:rsidP="00180E4C">
      <w:pPr>
        <w:spacing w:line="360" w:lineRule="auto"/>
        <w:jc w:val="both"/>
        <w:rPr>
          <w:rFonts w:ascii="Georgia" w:hAnsi="Georgia" w:cs="Arial"/>
          <w:sz w:val="24"/>
          <w:szCs w:val="24"/>
        </w:rPr>
      </w:pPr>
    </w:p>
    <w:p w:rsidR="00986BDB" w:rsidRPr="00A13967" w:rsidRDefault="00986BDB" w:rsidP="00986BDB">
      <w:pPr>
        <w:pStyle w:val="Paragraphedeliste"/>
        <w:widowControl/>
        <w:numPr>
          <w:ilvl w:val="0"/>
          <w:numId w:val="8"/>
        </w:numPr>
        <w:spacing w:line="360" w:lineRule="auto"/>
        <w:contextualSpacing/>
        <w:jc w:val="both"/>
        <w:textAlignment w:val="baseline"/>
        <w:rPr>
          <w:rFonts w:ascii="Georgia" w:hAnsi="Georgia" w:cs="Arial"/>
          <w:smallCaps/>
        </w:rPr>
      </w:pPr>
      <w:r w:rsidRPr="00A13967">
        <w:rPr>
          <w:rFonts w:ascii="Georgia" w:hAnsi="Georgia" w:cs="Arial"/>
          <w:smallCaps/>
          <w:sz w:val="28"/>
        </w:rPr>
        <w:t>La fundamentación jurídica para decidir</w:t>
      </w:r>
    </w:p>
    <w:p w:rsidR="00986BDB" w:rsidRPr="00A13967" w:rsidRDefault="00986BDB" w:rsidP="00DA6914">
      <w:pPr>
        <w:pStyle w:val="Paragraphedeliste"/>
        <w:widowControl/>
        <w:ind w:hanging="708"/>
        <w:contextualSpacing/>
        <w:jc w:val="both"/>
        <w:textAlignment w:val="baseline"/>
        <w:rPr>
          <w:rFonts w:ascii="Georgia" w:hAnsi="Georgia" w:cs="Arial"/>
          <w:sz w:val="24"/>
        </w:rPr>
      </w:pPr>
    </w:p>
    <w:p w:rsidR="00F34362" w:rsidRPr="00A13967" w:rsidRDefault="00986BDB" w:rsidP="00E864E5">
      <w:pPr>
        <w:widowControl/>
        <w:numPr>
          <w:ilvl w:val="1"/>
          <w:numId w:val="8"/>
        </w:numPr>
        <w:overflowPunct/>
        <w:adjustRightInd/>
        <w:spacing w:line="360" w:lineRule="auto"/>
        <w:jc w:val="both"/>
        <w:rPr>
          <w:rFonts w:ascii="Georgia" w:hAnsi="Georgia" w:cs="Arial"/>
          <w:bCs/>
          <w:sz w:val="24"/>
          <w:szCs w:val="24"/>
        </w:rPr>
      </w:pPr>
      <w:r w:rsidRPr="00A13967">
        <w:rPr>
          <w:rFonts w:ascii="Georgia" w:hAnsi="Georgia" w:cs="Arial"/>
          <w:iCs/>
          <w:smallCaps/>
          <w:sz w:val="24"/>
        </w:rPr>
        <w:t>La competencia en segundo grado</w:t>
      </w:r>
      <w:r w:rsidR="003F6CBA" w:rsidRPr="00A13967">
        <w:rPr>
          <w:rFonts w:ascii="Georgia" w:hAnsi="Georgia" w:cs="Arial"/>
          <w:iCs/>
          <w:smallCaps/>
          <w:sz w:val="24"/>
        </w:rPr>
        <w:t xml:space="preserve">. </w:t>
      </w:r>
      <w:r w:rsidR="005B3D47" w:rsidRPr="005B3D47">
        <w:rPr>
          <w:rFonts w:ascii="Georgia" w:hAnsi="Georgia"/>
          <w:sz w:val="24"/>
          <w:szCs w:val="22"/>
        </w:rPr>
        <w:t xml:space="preserve">La tiene esta Sala para resolver el litigio al tener la calidad de superiora funcional </w:t>
      </w:r>
      <w:r w:rsidR="005B3D47" w:rsidRPr="005B3D47">
        <w:rPr>
          <w:rFonts w:ascii="Georgia" w:hAnsi="Georgia"/>
          <w:sz w:val="24"/>
          <w:szCs w:val="22"/>
          <w:lang w:val="es-MX"/>
        </w:rPr>
        <w:t>del Despacho emisor del fallo apelado.</w:t>
      </w:r>
    </w:p>
    <w:p w:rsidR="00B51793" w:rsidRPr="00A13967" w:rsidRDefault="00B51793" w:rsidP="00DA6914">
      <w:pPr>
        <w:widowControl/>
        <w:adjustRightInd/>
        <w:ind w:left="708"/>
        <w:jc w:val="both"/>
        <w:rPr>
          <w:rFonts w:ascii="Georgia" w:hAnsi="Georgia" w:cs="Arial"/>
          <w:bCs/>
          <w:sz w:val="24"/>
          <w:szCs w:val="24"/>
        </w:rPr>
      </w:pPr>
    </w:p>
    <w:p w:rsidR="00986BDB" w:rsidRPr="005B3D47" w:rsidRDefault="00986BDB" w:rsidP="00E864E5">
      <w:pPr>
        <w:numPr>
          <w:ilvl w:val="1"/>
          <w:numId w:val="8"/>
        </w:numPr>
        <w:overflowPunct/>
        <w:spacing w:line="360" w:lineRule="auto"/>
        <w:jc w:val="both"/>
        <w:rPr>
          <w:rFonts w:ascii="Georgia" w:hAnsi="Georgia" w:cs="Arial"/>
          <w:sz w:val="24"/>
          <w:szCs w:val="24"/>
        </w:rPr>
      </w:pPr>
      <w:r w:rsidRPr="005B3D47">
        <w:rPr>
          <w:rFonts w:ascii="Georgia" w:hAnsi="Georgia" w:cs="Arial"/>
          <w:smallCaps/>
          <w:sz w:val="24"/>
          <w:szCs w:val="24"/>
        </w:rPr>
        <w:t xml:space="preserve">Los presupuestos </w:t>
      </w:r>
      <w:r w:rsidR="00491F08" w:rsidRPr="005B3D47">
        <w:rPr>
          <w:rFonts w:ascii="Georgia" w:hAnsi="Georgia" w:cs="Arial"/>
          <w:smallCaps/>
          <w:sz w:val="24"/>
          <w:szCs w:val="24"/>
        </w:rPr>
        <w:t>de validez</w:t>
      </w:r>
      <w:r w:rsidR="003F6CBA" w:rsidRPr="005B3D47">
        <w:rPr>
          <w:rFonts w:ascii="Georgia" w:hAnsi="Georgia" w:cs="Arial"/>
          <w:smallCaps/>
          <w:sz w:val="24"/>
          <w:szCs w:val="24"/>
        </w:rPr>
        <w:t>.</w:t>
      </w:r>
      <w:r w:rsidR="005B3D47" w:rsidRPr="005B3D47">
        <w:rPr>
          <w:rFonts w:ascii="Georgia" w:hAnsi="Georgia" w:cs="Arial"/>
          <w:smallCaps/>
          <w:sz w:val="24"/>
          <w:szCs w:val="24"/>
        </w:rPr>
        <w:t xml:space="preserve"> </w:t>
      </w:r>
      <w:r w:rsidR="005B3D47" w:rsidRPr="005B3D47">
        <w:rPr>
          <w:rFonts w:ascii="Georgia" w:hAnsi="Georgia"/>
          <w:smallCaps/>
          <w:sz w:val="26"/>
          <w:szCs w:val="26"/>
        </w:rPr>
        <w:t>D</w:t>
      </w:r>
      <w:r w:rsidR="005B3D47" w:rsidRPr="005B3D47">
        <w:rPr>
          <w:rFonts w:ascii="Georgia" w:hAnsi="Georgia"/>
          <w:sz w:val="24"/>
        </w:rPr>
        <w:t>ebidamente cumplida la competencia, la capacidad para ser parte y procesal, así como la demanda idónea, lo que torna viable decidir el asunto en el fondo.</w:t>
      </w:r>
      <w:r w:rsidR="005B3D47" w:rsidRPr="005B3D47">
        <w:rPr>
          <w:rFonts w:ascii="Georgia" w:hAnsi="Georgia" w:cs="Arial"/>
          <w:sz w:val="24"/>
          <w:szCs w:val="24"/>
        </w:rPr>
        <w:t xml:space="preserve"> </w:t>
      </w:r>
      <w:r w:rsidR="00357919" w:rsidRPr="005B3D47">
        <w:rPr>
          <w:rFonts w:ascii="Georgia" w:hAnsi="Georgia" w:cs="Arial"/>
          <w:sz w:val="24"/>
          <w:szCs w:val="24"/>
        </w:rPr>
        <w:t xml:space="preserve">Igual conclusión respecto al </w:t>
      </w:r>
      <w:r w:rsidR="00A924E0" w:rsidRPr="005B3D47">
        <w:rPr>
          <w:rFonts w:ascii="Georgia" w:hAnsi="Georgia" w:cs="Arial"/>
          <w:sz w:val="24"/>
          <w:szCs w:val="24"/>
        </w:rPr>
        <w:t>trámite adecuado y el derecho de postulación</w:t>
      </w:r>
      <w:r w:rsidR="00357919" w:rsidRPr="005B3D47">
        <w:rPr>
          <w:rFonts w:ascii="Georgia" w:hAnsi="Georgia" w:cs="Arial"/>
          <w:sz w:val="24"/>
          <w:szCs w:val="24"/>
        </w:rPr>
        <w:t>, pues</w:t>
      </w:r>
      <w:r w:rsidR="00A924E0" w:rsidRPr="005B3D47">
        <w:rPr>
          <w:rFonts w:ascii="Georgia" w:hAnsi="Georgia" w:cs="Arial"/>
          <w:sz w:val="24"/>
          <w:szCs w:val="24"/>
        </w:rPr>
        <w:t xml:space="preserve"> la </w:t>
      </w:r>
      <w:r w:rsidR="001C4E53" w:rsidRPr="005B3D47">
        <w:rPr>
          <w:rFonts w:ascii="Georgia" w:hAnsi="Georgia" w:cs="Arial"/>
          <w:sz w:val="24"/>
          <w:szCs w:val="24"/>
        </w:rPr>
        <w:t xml:space="preserve">controversia </w:t>
      </w:r>
      <w:r w:rsidRPr="005B3D47">
        <w:rPr>
          <w:rFonts w:ascii="Georgia" w:hAnsi="Georgia" w:cs="Arial"/>
          <w:sz w:val="24"/>
          <w:szCs w:val="24"/>
        </w:rPr>
        <w:t xml:space="preserve">ha </w:t>
      </w:r>
      <w:r w:rsidR="001C4E53" w:rsidRPr="005B3D47">
        <w:rPr>
          <w:rFonts w:ascii="Georgia" w:hAnsi="Georgia" w:cs="Arial"/>
          <w:sz w:val="24"/>
          <w:szCs w:val="24"/>
        </w:rPr>
        <w:t>seguido</w:t>
      </w:r>
      <w:r w:rsidRPr="005B3D47">
        <w:rPr>
          <w:rFonts w:ascii="Georgia" w:hAnsi="Georgia" w:cs="Arial"/>
          <w:sz w:val="24"/>
          <w:szCs w:val="24"/>
        </w:rPr>
        <w:t xml:space="preserve"> el rito procedimental prescrito para los de su clase, esto es, el consagrado para el proceso </w:t>
      </w:r>
      <w:r w:rsidR="0053485F">
        <w:rPr>
          <w:rFonts w:ascii="Georgia" w:hAnsi="Georgia" w:cs="Arial"/>
          <w:sz w:val="24"/>
          <w:szCs w:val="24"/>
        </w:rPr>
        <w:t>abreviado</w:t>
      </w:r>
      <w:r w:rsidRPr="005B3D47">
        <w:rPr>
          <w:rFonts w:ascii="Georgia" w:hAnsi="Georgia" w:cs="Arial"/>
          <w:sz w:val="24"/>
          <w:szCs w:val="24"/>
        </w:rPr>
        <w:t>. La</w:t>
      </w:r>
      <w:r w:rsidR="003157FB">
        <w:rPr>
          <w:rFonts w:ascii="Georgia" w:hAnsi="Georgia" w:cs="Arial"/>
          <w:sz w:val="24"/>
          <w:szCs w:val="24"/>
        </w:rPr>
        <w:t>s</w:t>
      </w:r>
      <w:r w:rsidRPr="005B3D47">
        <w:rPr>
          <w:rFonts w:ascii="Georgia" w:hAnsi="Georgia" w:cs="Arial"/>
          <w:sz w:val="24"/>
          <w:szCs w:val="24"/>
        </w:rPr>
        <w:t xml:space="preserve"> parte</w:t>
      </w:r>
      <w:r w:rsidR="003157FB">
        <w:rPr>
          <w:rFonts w:ascii="Georgia" w:hAnsi="Georgia" w:cs="Arial"/>
          <w:sz w:val="24"/>
          <w:szCs w:val="24"/>
        </w:rPr>
        <w:t>s</w:t>
      </w:r>
      <w:r w:rsidRPr="005B3D47">
        <w:rPr>
          <w:rFonts w:ascii="Georgia" w:hAnsi="Georgia" w:cs="Arial"/>
          <w:sz w:val="24"/>
          <w:szCs w:val="24"/>
        </w:rPr>
        <w:t xml:space="preserve"> han estado asistidas</w:t>
      </w:r>
      <w:r w:rsidR="00E8323B" w:rsidRPr="005B3D47">
        <w:rPr>
          <w:rFonts w:ascii="Georgia" w:hAnsi="Georgia" w:cs="Arial"/>
          <w:sz w:val="24"/>
          <w:szCs w:val="24"/>
        </w:rPr>
        <w:t xml:space="preserve"> por profesionales del derecho </w:t>
      </w:r>
      <w:r w:rsidRPr="005B3D47">
        <w:rPr>
          <w:rFonts w:ascii="Georgia" w:hAnsi="Georgia" w:cs="Arial"/>
          <w:sz w:val="24"/>
          <w:szCs w:val="24"/>
        </w:rPr>
        <w:t>(Artículo 63</w:t>
      </w:r>
      <w:r w:rsidR="00326EBB" w:rsidRPr="005B3D47">
        <w:rPr>
          <w:rFonts w:ascii="Georgia" w:hAnsi="Georgia" w:cs="Arial"/>
          <w:sz w:val="24"/>
          <w:szCs w:val="24"/>
        </w:rPr>
        <w:t>,</w:t>
      </w:r>
      <w:r w:rsidRPr="005B3D47">
        <w:rPr>
          <w:rFonts w:ascii="Georgia" w:hAnsi="Georgia" w:cs="Arial"/>
          <w:sz w:val="24"/>
          <w:szCs w:val="24"/>
        </w:rPr>
        <w:t xml:space="preserve"> CPC).</w:t>
      </w:r>
      <w:r w:rsidR="005B3D47" w:rsidRPr="005B3D47">
        <w:rPr>
          <w:rFonts w:ascii="Georgia" w:hAnsi="Georgia" w:cs="Arial"/>
          <w:sz w:val="24"/>
          <w:szCs w:val="24"/>
        </w:rPr>
        <w:t xml:space="preserve"> </w:t>
      </w:r>
    </w:p>
    <w:p w:rsidR="008B72A1" w:rsidRPr="00903FBB" w:rsidRDefault="008B72A1" w:rsidP="00F53176">
      <w:pPr>
        <w:spacing w:line="360" w:lineRule="auto"/>
        <w:ind w:left="708"/>
        <w:jc w:val="both"/>
        <w:rPr>
          <w:rFonts w:ascii="Georgia" w:hAnsi="Georgia" w:cs="Arial"/>
          <w:sz w:val="18"/>
          <w:szCs w:val="24"/>
        </w:rPr>
      </w:pPr>
    </w:p>
    <w:p w:rsidR="00A07CDD" w:rsidRPr="00A13967" w:rsidRDefault="00DA50D1" w:rsidP="00A07CDD">
      <w:pPr>
        <w:numPr>
          <w:ilvl w:val="1"/>
          <w:numId w:val="8"/>
        </w:numPr>
        <w:overflowPunct/>
        <w:spacing w:line="360" w:lineRule="auto"/>
        <w:jc w:val="both"/>
        <w:rPr>
          <w:rFonts w:ascii="Georgia" w:hAnsi="Georgia" w:cs="Arial"/>
          <w:sz w:val="24"/>
          <w:szCs w:val="24"/>
          <w:lang w:val="es-CO"/>
        </w:rPr>
      </w:pPr>
      <w:r w:rsidRPr="00A13967">
        <w:rPr>
          <w:rFonts w:ascii="Georgia" w:hAnsi="Georgia" w:cs="Arial"/>
          <w:iCs/>
          <w:smallCaps/>
          <w:sz w:val="26"/>
          <w:szCs w:val="26"/>
          <w:lang w:val="es-CO"/>
        </w:rPr>
        <w:t>Los presupuestos sustanciales</w:t>
      </w:r>
      <w:r w:rsidR="00A07CDD" w:rsidRPr="00A13967">
        <w:rPr>
          <w:rFonts w:ascii="Georgia" w:hAnsi="Georgia" w:cs="Arial"/>
          <w:iCs/>
          <w:smallCaps/>
          <w:sz w:val="26"/>
          <w:szCs w:val="26"/>
          <w:lang w:val="es-CO"/>
        </w:rPr>
        <w:t xml:space="preserve">. </w:t>
      </w:r>
      <w:r w:rsidR="00A07CDD" w:rsidRPr="00A13967">
        <w:rPr>
          <w:rFonts w:ascii="Georgia" w:hAnsi="Georgia"/>
          <w:iCs/>
          <w:sz w:val="24"/>
          <w:szCs w:val="26"/>
        </w:rPr>
        <w:t>Esta revisión es oficiosa, por manera que con independencia de lo alegado por las partes, corresponde siempre analizar su concurrencia, así lo entiende la CSJ</w:t>
      </w:r>
      <w:r w:rsidR="00A07CDD" w:rsidRPr="00A13967">
        <w:rPr>
          <w:rStyle w:val="Appelnotedebasdep"/>
          <w:rFonts w:ascii="Georgia" w:hAnsi="Georgia"/>
          <w:iCs/>
          <w:sz w:val="24"/>
          <w:szCs w:val="26"/>
        </w:rPr>
        <w:footnoteReference w:id="1"/>
      </w:r>
      <w:r w:rsidR="00A07CDD" w:rsidRPr="00A13967">
        <w:rPr>
          <w:rFonts w:ascii="Georgia" w:hAnsi="Georgia"/>
          <w:iCs/>
          <w:sz w:val="24"/>
          <w:szCs w:val="26"/>
        </w:rPr>
        <w:t>, en criterio que acoge sin reparos este Tribunal</w:t>
      </w:r>
      <w:r w:rsidR="00A07CDD" w:rsidRPr="00A13967">
        <w:rPr>
          <w:rStyle w:val="Appelnotedebasdep"/>
          <w:rFonts w:ascii="Georgia" w:hAnsi="Georgia"/>
          <w:iCs/>
          <w:sz w:val="24"/>
          <w:szCs w:val="26"/>
        </w:rPr>
        <w:footnoteReference w:id="2"/>
      </w:r>
      <w:r w:rsidR="00A07CDD" w:rsidRPr="00A13967">
        <w:rPr>
          <w:rFonts w:ascii="Georgia" w:hAnsi="Georgia"/>
          <w:iCs/>
          <w:sz w:val="24"/>
          <w:szCs w:val="26"/>
        </w:rPr>
        <w:t xml:space="preserve">. </w:t>
      </w:r>
      <w:r w:rsidR="00A07CDD" w:rsidRPr="00A13967">
        <w:rPr>
          <w:rFonts w:ascii="Georgia" w:hAnsi="Georgia" w:cs="Arial"/>
          <w:sz w:val="24"/>
          <w:szCs w:val="24"/>
          <w:lang w:val="es-CO"/>
        </w:rPr>
        <w:t xml:space="preserve">Está cumplida </w:t>
      </w:r>
      <w:r w:rsidR="004A1C41" w:rsidRPr="00A13967">
        <w:rPr>
          <w:rFonts w:ascii="Georgia" w:hAnsi="Georgia" w:cs="Arial"/>
          <w:sz w:val="24"/>
          <w:szCs w:val="24"/>
          <w:lang w:val="es-CO"/>
        </w:rPr>
        <w:t>para ambos extremos</w:t>
      </w:r>
      <w:r w:rsidR="00A07CDD" w:rsidRPr="00A13967">
        <w:rPr>
          <w:rFonts w:ascii="Georgia" w:hAnsi="Georgia" w:cs="Arial"/>
          <w:sz w:val="24"/>
          <w:szCs w:val="24"/>
          <w:lang w:val="es-CO"/>
        </w:rPr>
        <w:t xml:space="preserve">, tal como pasará a explicarse. </w:t>
      </w:r>
    </w:p>
    <w:p w:rsidR="00A07CDD" w:rsidRPr="00903FBB" w:rsidRDefault="00A07CDD" w:rsidP="00A07CDD">
      <w:pPr>
        <w:overflowPunct/>
        <w:spacing w:line="360" w:lineRule="auto"/>
        <w:jc w:val="both"/>
        <w:rPr>
          <w:rFonts w:ascii="Georgia" w:hAnsi="Georgia" w:cs="Arial"/>
          <w:smallCaps/>
          <w:sz w:val="18"/>
          <w:szCs w:val="26"/>
          <w:lang w:val="es-CO"/>
        </w:rPr>
      </w:pPr>
    </w:p>
    <w:p w:rsidR="0053485F" w:rsidRPr="0053485F" w:rsidRDefault="0053485F" w:rsidP="0053485F">
      <w:pPr>
        <w:spacing w:line="360" w:lineRule="auto"/>
        <w:jc w:val="both"/>
        <w:rPr>
          <w:rFonts w:ascii="Georgia" w:hAnsi="Georgia" w:cs="Arial"/>
          <w:sz w:val="24"/>
          <w:szCs w:val="24"/>
          <w:lang w:val="es-CO"/>
        </w:rPr>
      </w:pPr>
      <w:r w:rsidRPr="0053485F">
        <w:rPr>
          <w:rFonts w:ascii="Georgia" w:hAnsi="Georgia" w:cs="Arial"/>
          <w:sz w:val="24"/>
          <w:szCs w:val="24"/>
          <w:lang w:val="es-CO"/>
        </w:rPr>
        <w:t>En tratándose de la pretensión de pertenencia, la legitimación por activa radica en cabeza de toda persona que pretenda haber adquirido el bien por el modo de la prescripción</w:t>
      </w:r>
      <w:r w:rsidRPr="0053485F">
        <w:rPr>
          <w:rStyle w:val="Appelnotedebasdep"/>
          <w:rFonts w:ascii="Georgia" w:hAnsi="Georgia"/>
          <w:sz w:val="24"/>
          <w:szCs w:val="24"/>
          <w:lang w:val="es-CO"/>
        </w:rPr>
        <w:footnoteReference w:id="3"/>
      </w:r>
      <w:r w:rsidRPr="0053485F">
        <w:rPr>
          <w:rFonts w:ascii="Georgia" w:hAnsi="Georgia" w:cs="Arial"/>
          <w:sz w:val="24"/>
          <w:szCs w:val="24"/>
          <w:vertAlign w:val="superscript"/>
          <w:lang w:val="es-CO"/>
        </w:rPr>
        <w:t>-</w:t>
      </w:r>
      <w:r w:rsidRPr="0053485F">
        <w:rPr>
          <w:rStyle w:val="Appelnotedebasdep"/>
          <w:rFonts w:ascii="Georgia" w:hAnsi="Georgia"/>
          <w:sz w:val="24"/>
          <w:szCs w:val="24"/>
          <w:lang w:val="es-CO"/>
        </w:rPr>
        <w:footnoteReference w:id="4"/>
      </w:r>
      <w:r w:rsidRPr="0053485F">
        <w:rPr>
          <w:rFonts w:ascii="Georgia" w:hAnsi="Georgia" w:cs="Arial"/>
          <w:sz w:val="24"/>
          <w:szCs w:val="24"/>
          <w:vertAlign w:val="superscript"/>
          <w:lang w:val="es-CO"/>
        </w:rPr>
        <w:t>-</w:t>
      </w:r>
      <w:r w:rsidRPr="0053485F">
        <w:rPr>
          <w:rStyle w:val="Appelnotedebasdep"/>
          <w:rFonts w:ascii="Georgia" w:hAnsi="Georgia"/>
          <w:sz w:val="24"/>
          <w:szCs w:val="24"/>
          <w:lang w:val="es-CO"/>
        </w:rPr>
        <w:footnoteReference w:id="5"/>
      </w:r>
      <w:r w:rsidRPr="0053485F">
        <w:rPr>
          <w:rFonts w:ascii="Georgia" w:hAnsi="Georgia" w:cs="Arial"/>
          <w:sz w:val="24"/>
          <w:szCs w:val="24"/>
          <w:lang w:val="es-CO"/>
        </w:rPr>
        <w:t>, para el caso la extraordinaria</w:t>
      </w:r>
      <w:r w:rsidR="007355F0">
        <w:rPr>
          <w:rFonts w:ascii="Georgia" w:hAnsi="Georgia" w:cs="Arial"/>
          <w:sz w:val="24"/>
          <w:szCs w:val="24"/>
          <w:lang w:val="es-CO"/>
        </w:rPr>
        <w:t xml:space="preserve"> de vivienda de interés social</w:t>
      </w:r>
      <w:r w:rsidRPr="0053485F">
        <w:rPr>
          <w:rFonts w:ascii="Georgia" w:hAnsi="Georgia" w:cs="Arial"/>
          <w:sz w:val="24"/>
          <w:szCs w:val="24"/>
          <w:lang w:val="es-CO"/>
        </w:rPr>
        <w:t>, donde l</w:t>
      </w:r>
      <w:r w:rsidR="00C37DDA">
        <w:rPr>
          <w:rFonts w:ascii="Georgia" w:hAnsi="Georgia" w:cs="Arial"/>
          <w:sz w:val="24"/>
          <w:szCs w:val="24"/>
          <w:lang w:val="es-CO"/>
        </w:rPr>
        <w:t>a</w:t>
      </w:r>
      <w:r w:rsidRPr="0053485F">
        <w:rPr>
          <w:rFonts w:ascii="Georgia" w:hAnsi="Georgia" w:cs="Arial"/>
          <w:sz w:val="24"/>
          <w:szCs w:val="24"/>
          <w:lang w:val="es-CO"/>
        </w:rPr>
        <w:t xml:space="preserve"> actor</w:t>
      </w:r>
      <w:r w:rsidR="00C37DDA">
        <w:rPr>
          <w:rFonts w:ascii="Georgia" w:hAnsi="Georgia" w:cs="Arial"/>
          <w:sz w:val="24"/>
          <w:szCs w:val="24"/>
          <w:lang w:val="es-CO"/>
        </w:rPr>
        <w:t>a</w:t>
      </w:r>
      <w:r w:rsidRPr="0053485F">
        <w:rPr>
          <w:rFonts w:ascii="Georgia" w:hAnsi="Georgia" w:cs="Arial"/>
          <w:sz w:val="24"/>
          <w:szCs w:val="24"/>
          <w:lang w:val="es-CO"/>
        </w:rPr>
        <w:t xml:space="preserve"> </w:t>
      </w:r>
      <w:r w:rsidR="003157FB" w:rsidRPr="0053485F">
        <w:rPr>
          <w:rFonts w:ascii="Georgia" w:hAnsi="Georgia" w:cs="Arial"/>
          <w:sz w:val="24"/>
          <w:szCs w:val="24"/>
          <w:lang w:val="es-CO"/>
        </w:rPr>
        <w:t xml:space="preserve">se reputa </w:t>
      </w:r>
      <w:r w:rsidRPr="0053485F">
        <w:rPr>
          <w:rFonts w:ascii="Georgia" w:hAnsi="Georgia" w:cs="Arial"/>
          <w:sz w:val="24"/>
          <w:szCs w:val="24"/>
          <w:lang w:val="es-CO"/>
        </w:rPr>
        <w:t>como poseedor</w:t>
      </w:r>
      <w:r w:rsidR="00C37DDA">
        <w:rPr>
          <w:rFonts w:ascii="Georgia" w:hAnsi="Georgia" w:cs="Arial"/>
          <w:sz w:val="24"/>
          <w:szCs w:val="24"/>
          <w:lang w:val="es-CO"/>
        </w:rPr>
        <w:t>a</w:t>
      </w:r>
      <w:r w:rsidRPr="0053485F">
        <w:rPr>
          <w:rFonts w:ascii="Georgia" w:hAnsi="Georgia" w:cs="Arial"/>
          <w:sz w:val="24"/>
          <w:szCs w:val="24"/>
          <w:lang w:val="es-CO"/>
        </w:rPr>
        <w:t xml:space="preserve"> (Artículo 407, numeral 1º, ibídem). </w:t>
      </w:r>
    </w:p>
    <w:p w:rsidR="0053485F" w:rsidRPr="00903FBB" w:rsidRDefault="0053485F" w:rsidP="0053485F">
      <w:pPr>
        <w:spacing w:line="360" w:lineRule="auto"/>
        <w:jc w:val="both"/>
        <w:rPr>
          <w:rFonts w:ascii="Georgia" w:hAnsi="Georgia" w:cs="Arial"/>
          <w:szCs w:val="24"/>
          <w:lang w:val="es-CO"/>
        </w:rPr>
      </w:pPr>
    </w:p>
    <w:p w:rsidR="00C27D48" w:rsidRDefault="0053485F" w:rsidP="0053485F">
      <w:pPr>
        <w:spacing w:line="360" w:lineRule="auto"/>
        <w:jc w:val="both"/>
        <w:rPr>
          <w:rFonts w:ascii="Georgia" w:hAnsi="Georgia" w:cs="Arial"/>
          <w:sz w:val="24"/>
          <w:szCs w:val="24"/>
          <w:lang w:val="es-CO"/>
        </w:rPr>
      </w:pPr>
      <w:r w:rsidRPr="0053485F">
        <w:rPr>
          <w:rFonts w:ascii="Georgia" w:hAnsi="Georgia" w:cs="Arial"/>
          <w:sz w:val="24"/>
          <w:szCs w:val="24"/>
          <w:lang w:val="es-CO"/>
        </w:rPr>
        <w:t xml:space="preserve">En la parte demandada, deben figurar las personas titulares de algún derecho real </w:t>
      </w:r>
      <w:r w:rsidRPr="0053485F">
        <w:rPr>
          <w:rFonts w:ascii="Georgia" w:hAnsi="Georgia" w:cs="Arial"/>
          <w:sz w:val="24"/>
          <w:szCs w:val="24"/>
          <w:u w:val="single"/>
          <w:lang w:val="es-CO"/>
        </w:rPr>
        <w:t>principal</w:t>
      </w:r>
      <w:r w:rsidRPr="0053485F">
        <w:rPr>
          <w:rFonts w:ascii="Georgia" w:hAnsi="Georgia" w:cs="Arial"/>
          <w:sz w:val="24"/>
          <w:szCs w:val="24"/>
          <w:lang w:val="es-CO"/>
        </w:rPr>
        <w:t xml:space="preserve"> sobre el bien (Artículo 407, numeral 5º, ibídem) y en este evento </w:t>
      </w:r>
      <w:r w:rsidR="00C37DDA">
        <w:rPr>
          <w:rFonts w:ascii="Georgia" w:hAnsi="Georgia" w:cs="Arial"/>
          <w:sz w:val="24"/>
          <w:szCs w:val="24"/>
          <w:lang w:val="es-CO"/>
        </w:rPr>
        <w:t>l</w:t>
      </w:r>
      <w:r w:rsidRPr="0053485F">
        <w:rPr>
          <w:rFonts w:ascii="Georgia" w:hAnsi="Georgia" w:cs="Arial"/>
          <w:sz w:val="24"/>
          <w:szCs w:val="24"/>
          <w:lang w:val="es-CO"/>
        </w:rPr>
        <w:t xml:space="preserve">o es el demandado </w:t>
      </w:r>
      <w:r w:rsidR="00C37DDA">
        <w:rPr>
          <w:rFonts w:ascii="Georgia" w:hAnsi="Georgia" w:cs="Arial"/>
          <w:sz w:val="24"/>
          <w:szCs w:val="24"/>
          <w:lang w:val="es-CO"/>
        </w:rPr>
        <w:t>Guillermo Castro Becerra</w:t>
      </w:r>
      <w:r w:rsidRPr="0053485F">
        <w:rPr>
          <w:rFonts w:ascii="Georgia" w:hAnsi="Georgia" w:cs="Arial"/>
          <w:sz w:val="24"/>
          <w:szCs w:val="24"/>
          <w:lang w:val="es-CO"/>
        </w:rPr>
        <w:t xml:space="preserve">, que </w:t>
      </w:r>
      <w:r w:rsidR="003157FB">
        <w:rPr>
          <w:rFonts w:ascii="Georgia" w:hAnsi="Georgia" w:cs="Arial"/>
          <w:sz w:val="24"/>
          <w:szCs w:val="24"/>
          <w:lang w:val="es-CO"/>
        </w:rPr>
        <w:t>para la fecha de instaura</w:t>
      </w:r>
      <w:r w:rsidR="00BA6BAC">
        <w:rPr>
          <w:rFonts w:ascii="Georgia" w:hAnsi="Georgia" w:cs="Arial"/>
          <w:sz w:val="24"/>
          <w:szCs w:val="24"/>
          <w:lang w:val="es-CO"/>
        </w:rPr>
        <w:t>da</w:t>
      </w:r>
      <w:r w:rsidR="003157FB">
        <w:rPr>
          <w:rFonts w:ascii="Georgia" w:hAnsi="Georgia" w:cs="Arial"/>
          <w:sz w:val="24"/>
          <w:szCs w:val="24"/>
          <w:lang w:val="es-CO"/>
        </w:rPr>
        <w:t xml:space="preserve"> la demanda </w:t>
      </w:r>
      <w:r w:rsidRPr="0053485F">
        <w:rPr>
          <w:rFonts w:ascii="Georgia" w:hAnsi="Georgia" w:cs="Arial"/>
          <w:sz w:val="24"/>
          <w:szCs w:val="24"/>
          <w:lang w:val="es-CO"/>
        </w:rPr>
        <w:t>ten</w:t>
      </w:r>
      <w:r w:rsidR="003157FB">
        <w:rPr>
          <w:rFonts w:ascii="Georgia" w:hAnsi="Georgia" w:cs="Arial"/>
          <w:sz w:val="24"/>
          <w:szCs w:val="24"/>
          <w:lang w:val="es-CO"/>
        </w:rPr>
        <w:t>ía</w:t>
      </w:r>
      <w:r w:rsidRPr="0053485F">
        <w:rPr>
          <w:rFonts w:ascii="Georgia" w:hAnsi="Georgia" w:cs="Arial"/>
          <w:sz w:val="24"/>
          <w:szCs w:val="24"/>
          <w:lang w:val="es-CO"/>
        </w:rPr>
        <w:t xml:space="preserve"> la </w:t>
      </w:r>
      <w:r w:rsidRPr="00C27D48">
        <w:rPr>
          <w:rFonts w:ascii="Georgia" w:hAnsi="Georgia" w:cs="Arial"/>
          <w:sz w:val="24"/>
          <w:szCs w:val="24"/>
          <w:lang w:val="es-CO"/>
        </w:rPr>
        <w:t xml:space="preserve">condición de propietario (Folio 4, cuaderno </w:t>
      </w:r>
      <w:r w:rsidR="00C37DDA" w:rsidRPr="00C27D48">
        <w:rPr>
          <w:rFonts w:ascii="Georgia" w:hAnsi="Georgia" w:cs="Arial"/>
          <w:sz w:val="24"/>
          <w:szCs w:val="24"/>
          <w:lang w:val="es-CO"/>
        </w:rPr>
        <w:t>principal</w:t>
      </w:r>
      <w:r w:rsidRPr="00C27D48">
        <w:rPr>
          <w:rFonts w:ascii="Georgia" w:hAnsi="Georgia" w:cs="Arial"/>
          <w:sz w:val="24"/>
          <w:szCs w:val="24"/>
          <w:lang w:val="es-CO"/>
        </w:rPr>
        <w:t>).</w:t>
      </w:r>
    </w:p>
    <w:p w:rsidR="0053485F" w:rsidRDefault="00C27D48" w:rsidP="0053485F">
      <w:pPr>
        <w:spacing w:line="360" w:lineRule="auto"/>
        <w:jc w:val="both"/>
        <w:rPr>
          <w:rFonts w:ascii="Georgia" w:hAnsi="Georgia" w:cs="Arial"/>
          <w:sz w:val="24"/>
          <w:szCs w:val="24"/>
          <w:lang w:val="es-CO"/>
        </w:rPr>
      </w:pPr>
      <w:r>
        <w:rPr>
          <w:rFonts w:ascii="Georgia" w:hAnsi="Georgia" w:cs="Arial"/>
          <w:sz w:val="24"/>
          <w:szCs w:val="24"/>
          <w:lang w:val="es-CO"/>
        </w:rPr>
        <w:lastRenderedPageBreak/>
        <w:t>Debe acotarse que conforme el certificado de tradición acopiado en esta instancia</w:t>
      </w:r>
      <w:r w:rsidR="00914E37">
        <w:rPr>
          <w:rFonts w:ascii="Georgia" w:hAnsi="Georgia" w:cs="Arial"/>
          <w:sz w:val="24"/>
          <w:szCs w:val="24"/>
          <w:lang w:val="es-CO"/>
        </w:rPr>
        <w:t xml:space="preserve"> (Folios 2 a 23, cuaderno No.5)</w:t>
      </w:r>
      <w:r>
        <w:rPr>
          <w:rFonts w:ascii="Georgia" w:hAnsi="Georgia" w:cs="Arial"/>
          <w:sz w:val="24"/>
          <w:szCs w:val="24"/>
          <w:lang w:val="es-CO"/>
        </w:rPr>
        <w:t xml:space="preserve">, el inmueble objeto de la </w:t>
      </w:r>
      <w:proofErr w:type="spellStart"/>
      <w:r>
        <w:rPr>
          <w:rFonts w:ascii="Georgia" w:hAnsi="Georgia" w:cs="Arial"/>
          <w:sz w:val="24"/>
          <w:szCs w:val="24"/>
          <w:lang w:val="es-CO"/>
        </w:rPr>
        <w:t>litis</w:t>
      </w:r>
      <w:proofErr w:type="spellEnd"/>
      <w:r>
        <w:rPr>
          <w:rFonts w:ascii="Georgia" w:hAnsi="Georgia" w:cs="Arial"/>
          <w:sz w:val="24"/>
          <w:szCs w:val="24"/>
          <w:lang w:val="es-CO"/>
        </w:rPr>
        <w:t xml:space="preserve"> sufrió cambios en su situación jurídica, pues por disposición de la Alcaldía de Pereira, se canceló la medida decretada en este proceso y fueron registradas tanto, la compra a favor de ese ente administrativo, como las cesiones parciales que </w:t>
      </w:r>
      <w:r w:rsidR="00903FBB">
        <w:rPr>
          <w:rFonts w:ascii="Georgia" w:hAnsi="Georgia" w:cs="Arial"/>
          <w:sz w:val="24"/>
          <w:szCs w:val="24"/>
          <w:lang w:val="es-CO"/>
        </w:rPr>
        <w:t xml:space="preserve">aquel </w:t>
      </w:r>
      <w:r>
        <w:rPr>
          <w:rFonts w:ascii="Georgia" w:hAnsi="Georgia" w:cs="Arial"/>
          <w:sz w:val="24"/>
          <w:szCs w:val="24"/>
          <w:lang w:val="es-CO"/>
        </w:rPr>
        <w:t>hizo a diferentes p</w:t>
      </w:r>
      <w:r w:rsidR="00914E37">
        <w:rPr>
          <w:rFonts w:ascii="Georgia" w:hAnsi="Georgia" w:cs="Arial"/>
          <w:sz w:val="24"/>
          <w:szCs w:val="24"/>
          <w:lang w:val="es-CO"/>
        </w:rPr>
        <w:t>ersonas</w:t>
      </w:r>
      <w:r>
        <w:rPr>
          <w:rFonts w:ascii="Georgia" w:hAnsi="Georgia" w:cs="Arial"/>
          <w:sz w:val="24"/>
          <w:szCs w:val="24"/>
          <w:lang w:val="es-CO"/>
        </w:rPr>
        <w:t xml:space="preserve">; sin embargo, </w:t>
      </w:r>
      <w:r w:rsidR="00903FBB">
        <w:rPr>
          <w:rFonts w:ascii="Georgia" w:hAnsi="Georgia" w:cs="Arial"/>
          <w:sz w:val="24"/>
          <w:szCs w:val="24"/>
          <w:lang w:val="es-CO"/>
        </w:rPr>
        <w:t xml:space="preserve">el estudio de </w:t>
      </w:r>
      <w:r w:rsidR="00914E37">
        <w:rPr>
          <w:rFonts w:ascii="Georgia" w:hAnsi="Georgia" w:cs="Arial"/>
          <w:sz w:val="24"/>
          <w:szCs w:val="24"/>
          <w:lang w:val="es-CO"/>
        </w:rPr>
        <w:t>tales circunstancias se estima relegad</w:t>
      </w:r>
      <w:r w:rsidR="00903FBB">
        <w:rPr>
          <w:rFonts w:ascii="Georgia" w:hAnsi="Georgia" w:cs="Arial"/>
          <w:sz w:val="24"/>
          <w:szCs w:val="24"/>
          <w:lang w:val="es-CO"/>
        </w:rPr>
        <w:t>o</w:t>
      </w:r>
      <w:r w:rsidR="00914E37">
        <w:rPr>
          <w:rFonts w:ascii="Georgia" w:hAnsi="Georgia" w:cs="Arial"/>
          <w:sz w:val="24"/>
          <w:szCs w:val="24"/>
          <w:lang w:val="es-CO"/>
        </w:rPr>
        <w:t xml:space="preserve">, en virtud a que conforme el análisis subsiguiente, la actora dejó de probar </w:t>
      </w:r>
      <w:r w:rsidR="00903FBB">
        <w:rPr>
          <w:rFonts w:ascii="Georgia" w:hAnsi="Georgia" w:cs="Arial"/>
          <w:sz w:val="24"/>
          <w:szCs w:val="24"/>
          <w:lang w:val="es-CO"/>
        </w:rPr>
        <w:t xml:space="preserve">la posesión material, </w:t>
      </w:r>
      <w:r w:rsidR="00914E37">
        <w:rPr>
          <w:rFonts w:ascii="Georgia" w:hAnsi="Georgia" w:cs="Arial"/>
          <w:sz w:val="24"/>
          <w:szCs w:val="24"/>
          <w:lang w:val="es-CO"/>
        </w:rPr>
        <w:t>primer elemento para adquirir el bien a través de la usucapión</w:t>
      </w:r>
      <w:r w:rsidR="00903FBB">
        <w:rPr>
          <w:rFonts w:ascii="Georgia" w:hAnsi="Georgia" w:cs="Arial"/>
          <w:sz w:val="24"/>
          <w:szCs w:val="24"/>
          <w:lang w:val="es-CO"/>
        </w:rPr>
        <w:t>.</w:t>
      </w:r>
    </w:p>
    <w:p w:rsidR="004A1C41" w:rsidRPr="00A13967" w:rsidRDefault="004A1C41" w:rsidP="00A07CDD">
      <w:pPr>
        <w:spacing w:line="360" w:lineRule="auto"/>
        <w:jc w:val="both"/>
        <w:rPr>
          <w:rFonts w:ascii="Georgia" w:hAnsi="Georgia" w:cs="Arial"/>
          <w:sz w:val="24"/>
          <w:szCs w:val="24"/>
        </w:rPr>
      </w:pPr>
    </w:p>
    <w:p w:rsidR="00C451C5" w:rsidRPr="00A13967" w:rsidRDefault="00C451C5" w:rsidP="00E864E5">
      <w:pPr>
        <w:numPr>
          <w:ilvl w:val="1"/>
          <w:numId w:val="8"/>
        </w:numPr>
        <w:overflowPunct/>
        <w:spacing w:line="360" w:lineRule="auto"/>
        <w:jc w:val="both"/>
        <w:rPr>
          <w:rFonts w:ascii="Georgia" w:hAnsi="Georgia" w:cs="Arial"/>
          <w:sz w:val="24"/>
          <w:lang w:val="es-ES_tradnl"/>
        </w:rPr>
      </w:pPr>
      <w:r w:rsidRPr="00A13967">
        <w:rPr>
          <w:rFonts w:ascii="Georgia" w:hAnsi="Georgia" w:cs="Arial"/>
          <w:smallCaps/>
          <w:sz w:val="26"/>
          <w:szCs w:val="26"/>
          <w:lang w:val="es-CO"/>
        </w:rPr>
        <w:t>El problema jurídico para resolver</w:t>
      </w:r>
      <w:r w:rsidR="001C03E1" w:rsidRPr="00A13967">
        <w:rPr>
          <w:rFonts w:ascii="Georgia" w:hAnsi="Georgia" w:cs="Arial"/>
          <w:smallCaps/>
          <w:sz w:val="26"/>
          <w:szCs w:val="26"/>
          <w:lang w:val="es-CO"/>
        </w:rPr>
        <w:t xml:space="preserve">. </w:t>
      </w:r>
      <w:r w:rsidRPr="00A13967">
        <w:rPr>
          <w:rFonts w:ascii="Georgia" w:hAnsi="Georgia"/>
          <w:sz w:val="24"/>
        </w:rPr>
        <w:t xml:space="preserve">¿Debe ser revocada, modificada o confirmada la </w:t>
      </w:r>
      <w:r w:rsidR="00F63CA6" w:rsidRPr="00A13967">
        <w:rPr>
          <w:rFonts w:ascii="Georgia" w:hAnsi="Georgia"/>
          <w:sz w:val="24"/>
        </w:rPr>
        <w:t xml:space="preserve">decisión </w:t>
      </w:r>
      <w:r w:rsidRPr="00A13967">
        <w:rPr>
          <w:rFonts w:ascii="Georgia" w:hAnsi="Georgia"/>
          <w:sz w:val="24"/>
        </w:rPr>
        <w:t xml:space="preserve">desestimatoria del </w:t>
      </w:r>
      <w:r w:rsidR="001C03E1" w:rsidRPr="00A13967">
        <w:rPr>
          <w:rFonts w:ascii="Georgia" w:hAnsi="Georgia" w:cs="Arial"/>
          <w:sz w:val="24"/>
          <w:szCs w:val="24"/>
          <w:lang w:val="es-MX"/>
        </w:rPr>
        <w:t xml:space="preserve">Juzgado </w:t>
      </w:r>
      <w:r w:rsidR="00C37DDA">
        <w:rPr>
          <w:rFonts w:ascii="Georgia" w:hAnsi="Georgia" w:cs="Arial"/>
          <w:sz w:val="24"/>
          <w:szCs w:val="24"/>
          <w:lang w:val="es-MX"/>
        </w:rPr>
        <w:t xml:space="preserve">Primero </w:t>
      </w:r>
      <w:r w:rsidR="001C03E1" w:rsidRPr="00A13967">
        <w:rPr>
          <w:rFonts w:ascii="Georgia" w:hAnsi="Georgia" w:cs="Arial"/>
          <w:sz w:val="24"/>
          <w:szCs w:val="24"/>
          <w:lang w:val="es-MX"/>
        </w:rPr>
        <w:t>Civil del Circuito local</w:t>
      </w:r>
      <w:r w:rsidRPr="00A13967">
        <w:rPr>
          <w:rFonts w:ascii="Georgia" w:hAnsi="Georgia"/>
          <w:sz w:val="24"/>
        </w:rPr>
        <w:t xml:space="preserve">, de acuerdo a la apelación </w:t>
      </w:r>
      <w:r w:rsidR="00B802FD" w:rsidRPr="00A13967">
        <w:rPr>
          <w:rFonts w:ascii="Georgia" w:hAnsi="Georgia"/>
          <w:sz w:val="24"/>
        </w:rPr>
        <w:t xml:space="preserve">de </w:t>
      </w:r>
      <w:r w:rsidRPr="00A13967">
        <w:rPr>
          <w:rFonts w:ascii="Georgia" w:hAnsi="Georgia"/>
          <w:sz w:val="24"/>
        </w:rPr>
        <w:t xml:space="preserve">la </w:t>
      </w:r>
      <w:r w:rsidR="009554C8" w:rsidRPr="00A13967">
        <w:rPr>
          <w:rFonts w:ascii="Georgia" w:hAnsi="Georgia"/>
          <w:sz w:val="24"/>
        </w:rPr>
        <w:t>parte demandante</w:t>
      </w:r>
      <w:r w:rsidRPr="00A13967">
        <w:rPr>
          <w:rFonts w:ascii="Georgia" w:hAnsi="Georgia"/>
          <w:sz w:val="24"/>
          <w:szCs w:val="22"/>
        </w:rPr>
        <w:t>?</w:t>
      </w:r>
    </w:p>
    <w:p w:rsidR="00631ADC" w:rsidRPr="00A13967" w:rsidRDefault="00631ADC" w:rsidP="00631ADC">
      <w:pPr>
        <w:overflowPunct/>
        <w:spacing w:line="360" w:lineRule="auto"/>
        <w:ind w:left="720"/>
        <w:jc w:val="both"/>
        <w:rPr>
          <w:rFonts w:ascii="Georgia" w:hAnsi="Georgia" w:cs="Arial"/>
          <w:sz w:val="24"/>
          <w:lang w:val="es-ES_tradnl"/>
        </w:rPr>
      </w:pPr>
    </w:p>
    <w:p w:rsidR="00C451C5" w:rsidRPr="00A13967" w:rsidRDefault="00C451C5" w:rsidP="00C451C5">
      <w:pPr>
        <w:pStyle w:val="Paragraphedeliste"/>
        <w:numPr>
          <w:ilvl w:val="0"/>
          <w:numId w:val="8"/>
        </w:numPr>
        <w:spacing w:line="360" w:lineRule="auto"/>
        <w:jc w:val="both"/>
        <w:rPr>
          <w:rFonts w:ascii="Georgia" w:hAnsi="Georgia" w:cs="Arial"/>
          <w:sz w:val="24"/>
          <w:lang w:val="es-ES_tradnl"/>
        </w:rPr>
      </w:pPr>
      <w:r w:rsidRPr="00A13967">
        <w:rPr>
          <w:rFonts w:ascii="Georgia" w:hAnsi="Georgia" w:cs="Arial"/>
          <w:smallCaps/>
          <w:sz w:val="26"/>
          <w:szCs w:val="26"/>
          <w:lang w:val="es-CO"/>
        </w:rPr>
        <w:t>La solución al problema jurídico</w:t>
      </w:r>
    </w:p>
    <w:p w:rsidR="00C451C5" w:rsidRPr="00A13967" w:rsidRDefault="00C451C5" w:rsidP="00986BDB">
      <w:pPr>
        <w:spacing w:line="360" w:lineRule="auto"/>
        <w:jc w:val="both"/>
        <w:rPr>
          <w:rFonts w:ascii="Georgia" w:hAnsi="Georgia" w:cs="Arial"/>
          <w:sz w:val="24"/>
          <w:lang w:val="es-ES_tradnl"/>
        </w:rPr>
      </w:pPr>
    </w:p>
    <w:p w:rsidR="00B44799" w:rsidRPr="00A13967" w:rsidRDefault="00B44799" w:rsidP="00B44799">
      <w:pPr>
        <w:spacing w:line="360" w:lineRule="auto"/>
        <w:jc w:val="both"/>
        <w:rPr>
          <w:rFonts w:ascii="Georgia" w:hAnsi="Georgia" w:cs="Arial"/>
          <w:sz w:val="24"/>
          <w:lang w:val="es-CO"/>
        </w:rPr>
      </w:pPr>
      <w:r w:rsidRPr="00A13967">
        <w:rPr>
          <w:rFonts w:ascii="Georgia" w:hAnsi="Georgia" w:cs="Arial"/>
          <w:sz w:val="24"/>
          <w:lang w:val="es-CO"/>
        </w:rPr>
        <w:t>Concretados por el marco argumental formulado en la alzada, en acatamiento del artículo 357 del CPC, se examinará el asunto litigioso, con desarrollo de los precisos puntos cuestionados.</w:t>
      </w:r>
    </w:p>
    <w:p w:rsidR="00F63CA6" w:rsidRPr="00A13967" w:rsidRDefault="00F63CA6" w:rsidP="00B44799">
      <w:pPr>
        <w:spacing w:line="360" w:lineRule="auto"/>
        <w:jc w:val="both"/>
        <w:rPr>
          <w:rFonts w:ascii="Georgia" w:hAnsi="Georgia" w:cs="Arial"/>
          <w:sz w:val="24"/>
          <w:lang w:val="es-CO"/>
        </w:rPr>
      </w:pPr>
    </w:p>
    <w:p w:rsidR="00C37DDA" w:rsidRPr="007355F0" w:rsidRDefault="00C37DDA" w:rsidP="00C37DDA">
      <w:pPr>
        <w:pStyle w:val="Paragraphedeliste"/>
        <w:numPr>
          <w:ilvl w:val="1"/>
          <w:numId w:val="8"/>
        </w:numPr>
        <w:spacing w:line="360" w:lineRule="auto"/>
        <w:jc w:val="both"/>
        <w:rPr>
          <w:rFonts w:ascii="Georgia" w:hAnsi="Georgia" w:cs="Arial"/>
          <w:smallCaps/>
          <w:sz w:val="24"/>
          <w:szCs w:val="22"/>
          <w:lang w:val="es-CO"/>
        </w:rPr>
      </w:pPr>
      <w:r w:rsidRPr="007355F0">
        <w:rPr>
          <w:rFonts w:ascii="Georgia" w:hAnsi="Georgia" w:cs="Arial"/>
          <w:smallCaps/>
          <w:sz w:val="24"/>
          <w:szCs w:val="22"/>
          <w:lang w:val="es-CO"/>
        </w:rPr>
        <w:t>La prescripción adquisitiva de dominio y sus elementos</w:t>
      </w:r>
    </w:p>
    <w:p w:rsidR="00914E37" w:rsidRDefault="00914E37" w:rsidP="00C37DDA">
      <w:pPr>
        <w:pStyle w:val="Corpsdetexte"/>
        <w:spacing w:line="360" w:lineRule="auto"/>
        <w:rPr>
          <w:rFonts w:ascii="Georgia" w:hAnsi="Georgia" w:cs="Arial"/>
          <w:szCs w:val="24"/>
          <w:lang w:val="es-CO"/>
        </w:rPr>
      </w:pPr>
    </w:p>
    <w:p w:rsidR="00C37DDA" w:rsidRPr="00C37DDA" w:rsidRDefault="00C37DDA" w:rsidP="00C37DDA">
      <w:pPr>
        <w:pStyle w:val="Corpsdetexte"/>
        <w:spacing w:line="360" w:lineRule="auto"/>
        <w:rPr>
          <w:rFonts w:ascii="Georgia" w:hAnsi="Georgia" w:cs="Arial"/>
          <w:szCs w:val="24"/>
          <w:lang w:val="es-CO"/>
        </w:rPr>
      </w:pPr>
      <w:r w:rsidRPr="00C37DDA">
        <w:rPr>
          <w:rFonts w:ascii="Georgia" w:hAnsi="Georgia" w:cs="Arial"/>
          <w:szCs w:val="24"/>
          <w:lang w:val="es-CO"/>
        </w:rPr>
        <w:t>La declaración de dominio sobre un bien, por la ocurrencia del fenómeno de la prescripción adquisitiva se encuentra condicionada para su buen suceso a la prueba de sus presupuestos que</w:t>
      </w:r>
      <w:r w:rsidR="007355F0">
        <w:rPr>
          <w:rFonts w:ascii="Georgia" w:hAnsi="Georgia" w:cs="Arial"/>
          <w:szCs w:val="24"/>
          <w:lang w:val="es-CO"/>
        </w:rPr>
        <w:t>,</w:t>
      </w:r>
      <w:r w:rsidRPr="00C37DDA">
        <w:rPr>
          <w:rFonts w:ascii="Georgia" w:hAnsi="Georgia" w:cs="Arial"/>
          <w:szCs w:val="24"/>
          <w:lang w:val="es-CO"/>
        </w:rPr>
        <w:t xml:space="preserve"> de manera tradicional y reiterada, la doctrina de la CSJ ha hecho consistir en: (i) </w:t>
      </w:r>
      <w:r w:rsidR="00657F46">
        <w:rPr>
          <w:rFonts w:ascii="Georgia" w:hAnsi="Georgia" w:cs="Arial"/>
          <w:szCs w:val="24"/>
          <w:lang w:val="es-CO"/>
        </w:rPr>
        <w:t>Que el actor tenga l</w:t>
      </w:r>
      <w:r w:rsidRPr="00C37DDA">
        <w:rPr>
          <w:rFonts w:ascii="Georgia" w:hAnsi="Georgia" w:cs="Arial"/>
          <w:szCs w:val="24"/>
          <w:lang w:val="es-CO"/>
        </w:rPr>
        <w:t xml:space="preserve">a posesión material sobre el bien; (ii) Que </w:t>
      </w:r>
      <w:r w:rsidR="00657F46">
        <w:rPr>
          <w:rFonts w:ascii="Georgia" w:hAnsi="Georgia" w:cs="Arial"/>
          <w:szCs w:val="24"/>
          <w:lang w:val="es-CO"/>
        </w:rPr>
        <w:t>es</w:t>
      </w:r>
      <w:r w:rsidRPr="00C37DDA">
        <w:rPr>
          <w:rFonts w:ascii="Georgia" w:hAnsi="Georgia" w:cs="Arial"/>
          <w:szCs w:val="24"/>
          <w:lang w:val="es-CO"/>
        </w:rPr>
        <w:t xml:space="preserve">a posesión </w:t>
      </w:r>
      <w:r w:rsidR="00657F46">
        <w:rPr>
          <w:rFonts w:ascii="Georgia" w:hAnsi="Georgia" w:cs="Arial"/>
          <w:szCs w:val="24"/>
          <w:lang w:val="es-CO"/>
        </w:rPr>
        <w:t xml:space="preserve">se </w:t>
      </w:r>
      <w:r w:rsidRPr="00C37DDA">
        <w:rPr>
          <w:rFonts w:ascii="Georgia" w:hAnsi="Georgia" w:cs="Arial"/>
          <w:szCs w:val="24"/>
          <w:lang w:val="es-CO"/>
        </w:rPr>
        <w:t>haya cumplido por el tiempo exigido por la ley; (iii) Que la posesión haya tenido las características de pública e ininterrumpida; y, (iv) Que la cosa o derecho que se pretenda gana</w:t>
      </w:r>
      <w:r w:rsidR="003157FB">
        <w:rPr>
          <w:rFonts w:ascii="Georgia" w:hAnsi="Georgia" w:cs="Arial"/>
          <w:szCs w:val="24"/>
          <w:lang w:val="es-CO"/>
        </w:rPr>
        <w:t xml:space="preserve">da </w:t>
      </w:r>
      <w:r w:rsidRPr="00C37DDA">
        <w:rPr>
          <w:rFonts w:ascii="Georgia" w:hAnsi="Georgia" w:cs="Arial"/>
          <w:szCs w:val="24"/>
          <w:lang w:val="es-CO"/>
        </w:rPr>
        <w:t>por la prescripción, sea susceptible de adquirirse por ese modo.</w:t>
      </w:r>
    </w:p>
    <w:p w:rsidR="00C37DDA" w:rsidRPr="00C37DDA" w:rsidRDefault="00C37DDA" w:rsidP="00C37DDA">
      <w:pPr>
        <w:pStyle w:val="Corpsdetexte"/>
        <w:spacing w:line="360" w:lineRule="auto"/>
        <w:rPr>
          <w:rFonts w:ascii="Georgia" w:hAnsi="Georgia" w:cs="Arial"/>
          <w:szCs w:val="24"/>
          <w:lang w:val="es-CO"/>
        </w:rPr>
      </w:pPr>
    </w:p>
    <w:p w:rsidR="00C37DDA" w:rsidRPr="00C37DDA" w:rsidRDefault="00C37DDA" w:rsidP="00C37DDA">
      <w:pPr>
        <w:pStyle w:val="Corpsdetexte"/>
        <w:spacing w:line="360" w:lineRule="auto"/>
        <w:rPr>
          <w:rFonts w:ascii="Georgia" w:hAnsi="Georgia" w:cs="Arial"/>
          <w:szCs w:val="24"/>
          <w:lang w:val="es-CO"/>
        </w:rPr>
      </w:pPr>
      <w:r w:rsidRPr="00C37DDA">
        <w:rPr>
          <w:rFonts w:ascii="Georgia" w:hAnsi="Georgia" w:cs="Arial"/>
          <w:szCs w:val="24"/>
          <w:lang w:val="es-CO"/>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(Artículo 981, CC), que son los que evidencian el señorío de quien los ejecuta sobre el bien que recaen.</w:t>
      </w:r>
    </w:p>
    <w:p w:rsidR="00C37DDA" w:rsidRPr="00C37DDA" w:rsidRDefault="00C37DDA" w:rsidP="00C37DDA">
      <w:pPr>
        <w:pStyle w:val="Corpsdetexte"/>
        <w:spacing w:line="360" w:lineRule="auto"/>
        <w:rPr>
          <w:rFonts w:ascii="Georgia" w:hAnsi="Georgia" w:cs="Arial"/>
          <w:szCs w:val="24"/>
          <w:lang w:val="es-CO"/>
        </w:rPr>
      </w:pPr>
    </w:p>
    <w:p w:rsidR="00C37DDA" w:rsidRPr="00C37DDA" w:rsidRDefault="00C37DDA" w:rsidP="00C37DDA">
      <w:pPr>
        <w:pStyle w:val="Corpsdetexte"/>
        <w:spacing w:line="360" w:lineRule="auto"/>
        <w:rPr>
          <w:rFonts w:ascii="Georgia" w:hAnsi="Georgia" w:cs="Arial"/>
          <w:szCs w:val="24"/>
          <w:lang w:val="es-CO"/>
        </w:rPr>
      </w:pPr>
      <w:r w:rsidRPr="00C37DDA">
        <w:rPr>
          <w:rFonts w:ascii="Georgia" w:hAnsi="Georgia" w:cs="Arial"/>
          <w:szCs w:val="24"/>
          <w:lang w:val="es-CO"/>
        </w:rPr>
        <w:t xml:space="preserve">No son, por consiguiente, actos de posesión material para demostrar señorío en quien los ejerce, los omisivos o de mera facultad, y los de mera tolerancia, que ningún </w:t>
      </w:r>
      <w:r w:rsidRPr="00C37DDA">
        <w:rPr>
          <w:rFonts w:ascii="Georgia" w:hAnsi="Georgia" w:cs="Arial"/>
          <w:szCs w:val="24"/>
          <w:lang w:val="es-CO"/>
        </w:rPr>
        <w:lastRenderedPageBreak/>
        <w:t>gravamen generan; entendiéndose por estos los que cada cual, puede ejecutar en lo suyo, sin necesidad del consentimiento de otro. La ejecución de actos de esta naturaleza carecen de entidad, por consiguiente para, dar fundamento a prescripción alguna en quien los ejecuta (Artículo 2520, CC).</w:t>
      </w:r>
    </w:p>
    <w:p w:rsidR="00C37DDA" w:rsidRPr="00C37DDA" w:rsidRDefault="00C37DDA" w:rsidP="00C37DDA">
      <w:pPr>
        <w:pStyle w:val="Corpsdetexte"/>
        <w:spacing w:line="360" w:lineRule="auto"/>
        <w:rPr>
          <w:rFonts w:ascii="Georgia" w:hAnsi="Georgia" w:cs="Arial"/>
          <w:szCs w:val="24"/>
          <w:lang w:val="es-CO"/>
        </w:rPr>
      </w:pPr>
    </w:p>
    <w:p w:rsidR="00C37DDA" w:rsidRDefault="00C37DDA" w:rsidP="00C37DDA">
      <w:pPr>
        <w:pStyle w:val="Corpsdetexte"/>
        <w:spacing w:line="360" w:lineRule="auto"/>
        <w:rPr>
          <w:rFonts w:ascii="Georgia" w:hAnsi="Georgia" w:cs="Arial"/>
          <w:szCs w:val="24"/>
          <w:lang w:val="es-CO"/>
        </w:rPr>
      </w:pPr>
      <w:r w:rsidRPr="00C37DDA">
        <w:rPr>
          <w:rFonts w:ascii="Georgia" w:hAnsi="Georgia" w:cs="Arial"/>
          <w:szCs w:val="24"/>
          <w:lang w:val="es-CO"/>
        </w:rPr>
        <w:t>Por supuesto, ha de entenderse que también debe haber una perfecta identidad</w:t>
      </w:r>
      <w:r w:rsidRPr="00C37DDA">
        <w:rPr>
          <w:rStyle w:val="Appelnotedebasdep"/>
          <w:rFonts w:ascii="Georgia" w:hAnsi="Georgia"/>
          <w:szCs w:val="24"/>
          <w:lang w:val="es-CO"/>
        </w:rPr>
        <w:footnoteReference w:id="6"/>
      </w:r>
      <w:r w:rsidRPr="00C37DDA">
        <w:rPr>
          <w:rFonts w:ascii="Georgia" w:hAnsi="Georgia" w:cs="Arial"/>
          <w:szCs w:val="24"/>
          <w:lang w:val="es-CO"/>
        </w:rPr>
        <w:t xml:space="preserve"> entre el inmueble pretendido por el </w:t>
      </w:r>
      <w:proofErr w:type="spellStart"/>
      <w:r w:rsidRPr="00C37DDA">
        <w:rPr>
          <w:rFonts w:ascii="Georgia" w:hAnsi="Georgia" w:cs="Arial"/>
          <w:szCs w:val="24"/>
          <w:lang w:val="es-CO"/>
        </w:rPr>
        <w:t>prescribiente</w:t>
      </w:r>
      <w:proofErr w:type="spellEnd"/>
      <w:r w:rsidRPr="00C37DDA">
        <w:rPr>
          <w:rFonts w:ascii="Georgia" w:hAnsi="Georgia" w:cs="Arial"/>
          <w:szCs w:val="24"/>
          <w:lang w:val="es-CO"/>
        </w:rPr>
        <w:t xml:space="preserve"> y el que se dice poseído materialmente, por ser precisamente los actos de posesión material ejercidos sobre el bien los que fundamentan la prescripción adquisitiva pretendida, que debe tener las características de señorío en quien los ejecuta, como ya se dejó dicho atrás.</w:t>
      </w:r>
    </w:p>
    <w:p w:rsidR="00BE2162" w:rsidRDefault="00BE2162" w:rsidP="00C37DDA">
      <w:pPr>
        <w:pStyle w:val="Corpsdetexte"/>
        <w:spacing w:line="360" w:lineRule="auto"/>
        <w:rPr>
          <w:rFonts w:ascii="Georgia" w:hAnsi="Georgia" w:cs="Arial"/>
          <w:szCs w:val="24"/>
          <w:lang w:val="es-CO"/>
        </w:rPr>
      </w:pPr>
    </w:p>
    <w:p w:rsidR="00BE2162" w:rsidRDefault="00657F46" w:rsidP="00BE2162">
      <w:pPr>
        <w:pStyle w:val="Corpsdetexte"/>
        <w:spacing w:line="360" w:lineRule="auto"/>
        <w:rPr>
          <w:rFonts w:ascii="Georgia" w:hAnsi="Georgia" w:cs="Arial"/>
          <w:szCs w:val="24"/>
          <w:lang w:val="es-CO"/>
        </w:rPr>
      </w:pPr>
      <w:r w:rsidRPr="00C37DDA">
        <w:rPr>
          <w:rFonts w:ascii="Georgia" w:hAnsi="Georgia" w:cs="Arial"/>
          <w:szCs w:val="24"/>
          <w:lang w:val="es-CO"/>
        </w:rPr>
        <w:t xml:space="preserve">Clasificada la prescripción adquisitiva en ordinaria y extraordinaria (Artículo 2527, CC), si bien los elementos antes enunciados, resultan comunes a ambas, los referentes a la naturaleza de la posesión y al tiempo requerido presentan algunas diferencias. </w:t>
      </w:r>
      <w:r w:rsidR="00BE2162" w:rsidRPr="00657F46">
        <w:rPr>
          <w:rFonts w:ascii="Georgia" w:hAnsi="Georgia" w:cs="Arial"/>
          <w:szCs w:val="24"/>
          <w:lang w:val="es-CO"/>
        </w:rPr>
        <w:t xml:space="preserve">Para este caso, se pide, la prescripción extraordinaria, </w:t>
      </w:r>
      <w:r>
        <w:rPr>
          <w:rFonts w:ascii="Georgia" w:hAnsi="Georgia" w:cs="Arial"/>
          <w:szCs w:val="24"/>
          <w:lang w:val="es-CO"/>
        </w:rPr>
        <w:t>pero especial con fundamento en la</w:t>
      </w:r>
      <w:r w:rsidR="0091330F">
        <w:rPr>
          <w:rFonts w:ascii="Georgia" w:hAnsi="Georgia" w:cs="Arial"/>
          <w:szCs w:val="24"/>
          <w:lang w:val="es-CO"/>
        </w:rPr>
        <w:t>s</w:t>
      </w:r>
      <w:r>
        <w:rPr>
          <w:rFonts w:ascii="Georgia" w:hAnsi="Georgia" w:cs="Arial"/>
          <w:szCs w:val="24"/>
          <w:lang w:val="es-CO"/>
        </w:rPr>
        <w:t xml:space="preserve"> Ley</w:t>
      </w:r>
      <w:r w:rsidR="0091330F">
        <w:rPr>
          <w:rFonts w:ascii="Georgia" w:hAnsi="Georgia" w:cs="Arial"/>
          <w:szCs w:val="24"/>
          <w:lang w:val="es-CO"/>
        </w:rPr>
        <w:t>es</w:t>
      </w:r>
      <w:r>
        <w:rPr>
          <w:rFonts w:ascii="Georgia" w:hAnsi="Georgia" w:cs="Arial"/>
          <w:szCs w:val="24"/>
          <w:lang w:val="es-CO"/>
        </w:rPr>
        <w:t xml:space="preserve"> 9 de 1989</w:t>
      </w:r>
      <w:r w:rsidR="0091330F">
        <w:rPr>
          <w:rFonts w:ascii="Georgia" w:hAnsi="Georgia" w:cs="Arial"/>
          <w:szCs w:val="24"/>
          <w:lang w:val="es-CO"/>
        </w:rPr>
        <w:t xml:space="preserve"> y 388 de 1997, </w:t>
      </w:r>
      <w:r>
        <w:rPr>
          <w:rFonts w:ascii="Georgia" w:hAnsi="Georgia" w:cs="Arial"/>
          <w:szCs w:val="24"/>
          <w:lang w:val="es-CO"/>
        </w:rPr>
        <w:t xml:space="preserve">relativa a los inmuebles catalogados como viviendas de interés social, y que para adquirir es </w:t>
      </w:r>
      <w:r w:rsidR="00974333">
        <w:rPr>
          <w:rFonts w:ascii="Georgia" w:hAnsi="Georgia" w:cs="Arial"/>
          <w:szCs w:val="24"/>
          <w:lang w:val="es-CO"/>
        </w:rPr>
        <w:t>ineludible</w:t>
      </w:r>
      <w:r>
        <w:rPr>
          <w:rFonts w:ascii="Georgia" w:hAnsi="Georgia" w:cs="Arial"/>
          <w:szCs w:val="24"/>
          <w:lang w:val="es-CO"/>
        </w:rPr>
        <w:t xml:space="preserve"> que hayan</w:t>
      </w:r>
      <w:r w:rsidR="00BE2162" w:rsidRPr="00657F46">
        <w:rPr>
          <w:rFonts w:ascii="Georgia" w:hAnsi="Georgia" w:cs="Arial"/>
          <w:szCs w:val="24"/>
          <w:lang w:val="es-CO"/>
        </w:rPr>
        <w:t xml:space="preserve"> transcurrido más de </w:t>
      </w:r>
      <w:r>
        <w:rPr>
          <w:rFonts w:ascii="Georgia" w:hAnsi="Georgia" w:cs="Arial"/>
          <w:szCs w:val="24"/>
          <w:lang w:val="es-CO"/>
        </w:rPr>
        <w:t>cinco (5)</w:t>
      </w:r>
      <w:r w:rsidR="00BE2162" w:rsidRPr="00657F46">
        <w:rPr>
          <w:rFonts w:ascii="Georgia" w:hAnsi="Georgia" w:cs="Arial"/>
          <w:szCs w:val="24"/>
          <w:lang w:val="es-CO"/>
        </w:rPr>
        <w:t xml:space="preserve"> años, desde la fecha en que se alega se entró en posesión.</w:t>
      </w:r>
    </w:p>
    <w:p w:rsidR="00974333" w:rsidRDefault="00974333" w:rsidP="00BE2162">
      <w:pPr>
        <w:pStyle w:val="Corpsdetexte"/>
        <w:spacing w:line="360" w:lineRule="auto"/>
        <w:rPr>
          <w:rFonts w:ascii="Georgia" w:hAnsi="Georgia" w:cs="Arial"/>
          <w:szCs w:val="24"/>
          <w:lang w:val="es-CO"/>
        </w:rPr>
      </w:pPr>
    </w:p>
    <w:p w:rsidR="00974333" w:rsidRPr="0091330F" w:rsidRDefault="00974333" w:rsidP="00BE2162">
      <w:pPr>
        <w:pStyle w:val="Corpsdetexte"/>
        <w:spacing w:line="360" w:lineRule="auto"/>
        <w:rPr>
          <w:rFonts w:ascii="Georgia" w:hAnsi="Georgia" w:cs="Arial"/>
          <w:szCs w:val="24"/>
          <w:lang w:val="es-CO"/>
        </w:rPr>
      </w:pPr>
      <w:r w:rsidRPr="0091330F">
        <w:rPr>
          <w:rFonts w:ascii="Georgia" w:hAnsi="Georgia" w:cs="Arial"/>
          <w:szCs w:val="24"/>
          <w:lang w:val="es-CO"/>
        </w:rPr>
        <w:t xml:space="preserve">Necesario precisar que ese tipo de viviendas, para la época de instaurada la demanda </w:t>
      </w:r>
      <w:r w:rsidR="00CC3707" w:rsidRPr="0091330F">
        <w:rPr>
          <w:rFonts w:ascii="Georgia" w:hAnsi="Georgia" w:cs="Arial"/>
          <w:szCs w:val="24"/>
          <w:lang w:val="es-CO"/>
        </w:rPr>
        <w:t xml:space="preserve">(2012), estaban definidas en la Ley 1450 </w:t>
      </w:r>
      <w:r w:rsidR="00B74B8C">
        <w:rPr>
          <w:rFonts w:ascii="Georgia" w:hAnsi="Georgia" w:cs="Arial"/>
          <w:szCs w:val="24"/>
          <w:lang w:val="es-CO"/>
        </w:rPr>
        <w:t xml:space="preserve">acorde con </w:t>
      </w:r>
      <w:r w:rsidR="00CC3707" w:rsidRPr="0091330F">
        <w:rPr>
          <w:rFonts w:ascii="Georgia" w:hAnsi="Georgia" w:cs="Arial"/>
          <w:szCs w:val="24"/>
          <w:lang w:val="es-CO"/>
        </w:rPr>
        <w:t xml:space="preserve">el artículo 91 de la Ley 388, como aquellas unidades habitacionales </w:t>
      </w:r>
      <w:r w:rsidR="0091330F" w:rsidRPr="0091330F">
        <w:rPr>
          <w:rFonts w:ascii="Georgia" w:hAnsi="Georgia"/>
        </w:rPr>
        <w:t>que busca</w:t>
      </w:r>
      <w:r w:rsidR="0091330F">
        <w:rPr>
          <w:rFonts w:ascii="Georgia" w:hAnsi="Georgia"/>
        </w:rPr>
        <w:t>ba</w:t>
      </w:r>
      <w:r w:rsidR="0091330F" w:rsidRPr="0091330F">
        <w:rPr>
          <w:rFonts w:ascii="Georgia" w:hAnsi="Georgia"/>
        </w:rPr>
        <w:t>n garantizar el derecho a la vivienda de los hogares de meno</w:t>
      </w:r>
      <w:r w:rsidR="00B74B8C">
        <w:rPr>
          <w:rFonts w:ascii="Georgia" w:hAnsi="Georgia"/>
        </w:rPr>
        <w:t>re</w:t>
      </w:r>
      <w:r w:rsidR="0091330F" w:rsidRPr="0091330F">
        <w:rPr>
          <w:rFonts w:ascii="Georgia" w:hAnsi="Georgia"/>
        </w:rPr>
        <w:t>s ingresos</w:t>
      </w:r>
      <w:r w:rsidR="0091330F" w:rsidRPr="0091330F">
        <w:rPr>
          <w:rFonts w:ascii="Georgia" w:hAnsi="Georgia" w:cs="Arial"/>
          <w:szCs w:val="24"/>
          <w:lang w:val="es-CO"/>
        </w:rPr>
        <w:t xml:space="preserve"> y por ello su </w:t>
      </w:r>
      <w:r w:rsidR="0091330F">
        <w:rPr>
          <w:rFonts w:ascii="Georgia" w:hAnsi="Georgia" w:cs="Arial"/>
          <w:szCs w:val="24"/>
          <w:lang w:val="es-CO"/>
        </w:rPr>
        <w:t xml:space="preserve">valor </w:t>
      </w:r>
      <w:r w:rsidR="00CC3707" w:rsidRPr="0091330F">
        <w:rPr>
          <w:rFonts w:ascii="Georgia" w:hAnsi="Georgia" w:cs="Arial"/>
          <w:szCs w:val="24"/>
          <w:lang w:val="es-CO"/>
        </w:rPr>
        <w:t xml:space="preserve">no </w:t>
      </w:r>
      <w:r w:rsidR="00B74B8C">
        <w:rPr>
          <w:rFonts w:ascii="Georgia" w:hAnsi="Georgia" w:cs="Arial"/>
          <w:szCs w:val="24"/>
          <w:lang w:val="es-CO"/>
        </w:rPr>
        <w:t xml:space="preserve">podía </w:t>
      </w:r>
      <w:r w:rsidR="00CC3707" w:rsidRPr="0091330F">
        <w:rPr>
          <w:rFonts w:ascii="Georgia" w:hAnsi="Georgia" w:cs="Arial"/>
          <w:szCs w:val="24"/>
          <w:lang w:val="es-CO"/>
        </w:rPr>
        <w:t>exced</w:t>
      </w:r>
      <w:r w:rsidR="0091330F" w:rsidRPr="0091330F">
        <w:rPr>
          <w:rFonts w:ascii="Georgia" w:hAnsi="Georgia" w:cs="Arial"/>
          <w:szCs w:val="24"/>
          <w:lang w:val="es-CO"/>
        </w:rPr>
        <w:t>e</w:t>
      </w:r>
      <w:r w:rsidR="00B74B8C">
        <w:rPr>
          <w:rFonts w:ascii="Georgia" w:hAnsi="Georgia" w:cs="Arial"/>
          <w:szCs w:val="24"/>
          <w:lang w:val="es-CO"/>
        </w:rPr>
        <w:t>r</w:t>
      </w:r>
      <w:r w:rsidR="0091330F">
        <w:rPr>
          <w:rFonts w:ascii="Georgia" w:hAnsi="Georgia" w:cs="Arial"/>
          <w:szCs w:val="24"/>
          <w:lang w:val="es-CO"/>
        </w:rPr>
        <w:t xml:space="preserve"> los</w:t>
      </w:r>
      <w:r w:rsidR="00CC3707" w:rsidRPr="0091330F">
        <w:rPr>
          <w:rFonts w:ascii="Georgia" w:hAnsi="Georgia" w:cs="Arial"/>
          <w:szCs w:val="24"/>
          <w:lang w:val="es-CO"/>
        </w:rPr>
        <w:t xml:space="preserve"> ciento treinta y cinco (135) </w:t>
      </w:r>
      <w:proofErr w:type="spellStart"/>
      <w:r w:rsidR="00CC3707" w:rsidRPr="0091330F">
        <w:rPr>
          <w:rFonts w:ascii="Georgia" w:hAnsi="Georgia" w:cs="Arial"/>
          <w:szCs w:val="24"/>
          <w:lang w:val="es-CO"/>
        </w:rPr>
        <w:t>smlmv</w:t>
      </w:r>
      <w:proofErr w:type="spellEnd"/>
      <w:r w:rsidR="00CC3707" w:rsidRPr="0091330F">
        <w:rPr>
          <w:rFonts w:ascii="Georgia" w:hAnsi="Georgia" w:cs="Arial"/>
          <w:szCs w:val="24"/>
          <w:lang w:val="es-CO"/>
        </w:rPr>
        <w:t xml:space="preserve">. </w:t>
      </w:r>
    </w:p>
    <w:p w:rsidR="001A2989" w:rsidRDefault="001A2989" w:rsidP="00BE2162">
      <w:pPr>
        <w:pStyle w:val="Corpsdetexte"/>
        <w:spacing w:line="360" w:lineRule="auto"/>
        <w:rPr>
          <w:rFonts w:ascii="Georgia" w:hAnsi="Georgia" w:cs="Arial"/>
          <w:szCs w:val="24"/>
          <w:lang w:val="es-CO"/>
        </w:rPr>
      </w:pPr>
    </w:p>
    <w:p w:rsidR="00C37DDA" w:rsidRPr="00C37DDA" w:rsidRDefault="00C37DDA" w:rsidP="00C37DDA">
      <w:pPr>
        <w:pStyle w:val="Paragraphedeliste"/>
        <w:numPr>
          <w:ilvl w:val="2"/>
          <w:numId w:val="8"/>
        </w:numPr>
        <w:spacing w:line="360" w:lineRule="auto"/>
        <w:jc w:val="both"/>
        <w:rPr>
          <w:rFonts w:ascii="Georgia" w:hAnsi="Georgia" w:cs="Arial"/>
          <w:smallCaps/>
          <w:sz w:val="24"/>
          <w:szCs w:val="22"/>
          <w:lang w:val="es-CO"/>
        </w:rPr>
      </w:pPr>
      <w:r w:rsidRPr="00C37DDA">
        <w:rPr>
          <w:rFonts w:ascii="Georgia" w:hAnsi="Georgia" w:cs="Arial"/>
          <w:smallCaps/>
          <w:sz w:val="24"/>
          <w:szCs w:val="22"/>
          <w:lang w:val="es-CO"/>
        </w:rPr>
        <w:t>La posesión y sus elementos axiológicos</w:t>
      </w:r>
    </w:p>
    <w:p w:rsidR="00C37DDA" w:rsidRPr="00C37DDA" w:rsidRDefault="00C37DDA" w:rsidP="00C37DDA">
      <w:pPr>
        <w:spacing w:line="360" w:lineRule="auto"/>
        <w:jc w:val="both"/>
        <w:rPr>
          <w:rFonts w:ascii="Georgia" w:hAnsi="Georgia" w:cs="Arial"/>
          <w:smallCaps/>
          <w:sz w:val="24"/>
          <w:szCs w:val="22"/>
          <w:lang w:val="es-CO"/>
        </w:rPr>
      </w:pPr>
    </w:p>
    <w:p w:rsidR="00C37DDA" w:rsidRPr="00C37DDA" w:rsidRDefault="00C37DDA" w:rsidP="00C37DDA">
      <w:pPr>
        <w:spacing w:line="360" w:lineRule="auto"/>
        <w:jc w:val="both"/>
        <w:rPr>
          <w:rFonts w:ascii="Georgia" w:hAnsi="Georgia" w:cs="Arial"/>
          <w:bCs/>
          <w:kern w:val="0"/>
          <w:sz w:val="24"/>
          <w:szCs w:val="24"/>
          <w:lang w:val="es-CO"/>
        </w:rPr>
      </w:pPr>
      <w:r w:rsidRPr="00C37DDA">
        <w:rPr>
          <w:rFonts w:ascii="Georgia" w:hAnsi="Georgia" w:cs="Arial"/>
          <w:bCs/>
          <w:kern w:val="0"/>
          <w:sz w:val="24"/>
          <w:szCs w:val="24"/>
          <w:lang w:val="es-CO"/>
        </w:rPr>
        <w:t xml:space="preserve">Se define como la tenencia de un bien con el ánimo de señor y dueño, de donde se desprenden dos elementos: (i) Uno material, externo u objetivo, relativo a la tenencia que es el </w:t>
      </w:r>
      <w:r w:rsidRPr="00C37DDA">
        <w:rPr>
          <w:rFonts w:ascii="Georgia" w:hAnsi="Georgia" w:cs="Arial"/>
          <w:bCs/>
          <w:i/>
          <w:kern w:val="0"/>
          <w:sz w:val="22"/>
          <w:szCs w:val="24"/>
          <w:lang w:val="es-CO"/>
        </w:rPr>
        <w:t>corpus</w:t>
      </w:r>
      <w:r w:rsidRPr="00C37DDA">
        <w:rPr>
          <w:rFonts w:ascii="Georgia" w:hAnsi="Georgia" w:cs="Arial"/>
          <w:bCs/>
          <w:kern w:val="0"/>
          <w:sz w:val="24"/>
          <w:szCs w:val="24"/>
          <w:lang w:val="es-CO"/>
        </w:rPr>
        <w:t xml:space="preserve">; y, (ii) Otro, intelectual, interno o subjetivo que es la intención o </w:t>
      </w:r>
      <w:r w:rsidRPr="00C37DDA">
        <w:rPr>
          <w:rFonts w:ascii="Georgia" w:hAnsi="Georgia" w:cs="Arial"/>
          <w:bCs/>
          <w:i/>
          <w:kern w:val="0"/>
          <w:sz w:val="22"/>
          <w:szCs w:val="24"/>
          <w:lang w:val="es-CO"/>
        </w:rPr>
        <w:t>animus</w:t>
      </w:r>
      <w:r w:rsidRPr="00C37DDA">
        <w:rPr>
          <w:rFonts w:ascii="Georgia" w:hAnsi="Georgia" w:cs="Arial"/>
          <w:bCs/>
          <w:i/>
          <w:kern w:val="0"/>
          <w:sz w:val="24"/>
          <w:szCs w:val="24"/>
          <w:lang w:val="es-CO"/>
        </w:rPr>
        <w:t xml:space="preserve"> </w:t>
      </w:r>
      <w:r w:rsidRPr="00C37DDA">
        <w:rPr>
          <w:rFonts w:ascii="Georgia" w:hAnsi="Georgia" w:cs="Arial"/>
          <w:bCs/>
          <w:kern w:val="0"/>
          <w:sz w:val="24"/>
          <w:szCs w:val="24"/>
          <w:lang w:val="es-CO"/>
        </w:rPr>
        <w:t>de comportarse como propietario de la cosa.</w:t>
      </w:r>
    </w:p>
    <w:p w:rsidR="00C37DDA" w:rsidRPr="00C37DDA" w:rsidRDefault="00C37DDA" w:rsidP="00C37DDA">
      <w:pPr>
        <w:spacing w:line="360" w:lineRule="auto"/>
        <w:jc w:val="both"/>
        <w:rPr>
          <w:rFonts w:ascii="Georgia" w:hAnsi="Georgia" w:cs="Arial"/>
          <w:bCs/>
          <w:kern w:val="0"/>
          <w:sz w:val="24"/>
          <w:szCs w:val="24"/>
          <w:lang w:val="es-CO"/>
        </w:rPr>
      </w:pPr>
    </w:p>
    <w:p w:rsidR="00C37DDA" w:rsidRPr="00C37DDA" w:rsidRDefault="00C37DDA" w:rsidP="00C37DDA">
      <w:pPr>
        <w:spacing w:line="360" w:lineRule="auto"/>
        <w:jc w:val="both"/>
        <w:rPr>
          <w:rFonts w:ascii="Georgia" w:hAnsi="Georgia" w:cs="Arial"/>
          <w:bCs/>
          <w:kern w:val="0"/>
          <w:sz w:val="24"/>
          <w:szCs w:val="24"/>
          <w:lang w:val="es-CO"/>
        </w:rPr>
      </w:pPr>
      <w:r w:rsidRPr="00C37DDA">
        <w:rPr>
          <w:rFonts w:ascii="Georgia" w:hAnsi="Georgia" w:cs="Arial"/>
          <w:bCs/>
          <w:kern w:val="0"/>
          <w:sz w:val="24"/>
          <w:szCs w:val="24"/>
          <w:lang w:val="es-CO"/>
        </w:rPr>
        <w:t xml:space="preserve">El </w:t>
      </w:r>
      <w:r w:rsidRPr="00C37DDA">
        <w:rPr>
          <w:rFonts w:ascii="Georgia" w:hAnsi="Georgia" w:cs="Arial"/>
          <w:bCs/>
          <w:i/>
          <w:kern w:val="0"/>
          <w:sz w:val="22"/>
          <w:szCs w:val="24"/>
          <w:lang w:val="es-CO"/>
        </w:rPr>
        <w:t xml:space="preserve">corpus, </w:t>
      </w:r>
      <w:r w:rsidRPr="00C37DDA">
        <w:rPr>
          <w:rFonts w:ascii="Georgia" w:hAnsi="Georgia" w:cs="Arial"/>
          <w:bCs/>
          <w:kern w:val="0"/>
          <w:sz w:val="24"/>
          <w:szCs w:val="24"/>
          <w:lang w:val="es-CO"/>
        </w:rPr>
        <w:t>refiere el autor Escobar V.</w:t>
      </w:r>
      <w:r w:rsidRPr="00C37DDA">
        <w:rPr>
          <w:rStyle w:val="Appelnotedebasdep"/>
          <w:rFonts w:ascii="Georgia" w:hAnsi="Georgia"/>
          <w:bCs/>
          <w:kern w:val="0"/>
          <w:sz w:val="24"/>
          <w:szCs w:val="24"/>
          <w:lang w:val="es-CO"/>
        </w:rPr>
        <w:footnoteReference w:id="7"/>
      </w:r>
      <w:r w:rsidRPr="00C37DDA">
        <w:rPr>
          <w:rFonts w:ascii="Georgia" w:hAnsi="Georgia" w:cs="Arial"/>
          <w:bCs/>
          <w:kern w:val="0"/>
          <w:sz w:val="24"/>
          <w:szCs w:val="24"/>
          <w:lang w:val="es-CO"/>
        </w:rPr>
        <w:t xml:space="preserve">, es el medio a través del cual se hace visible, pública y conocible la posesión, son esos hechos mencionados en el artículo 981 del CC, como el uso, goce (Usufructuar) y transformación (Introducirle mejoras) cumplidos sobre el bien y durante todo el tiempo que se alega de posesión. </w:t>
      </w:r>
    </w:p>
    <w:p w:rsidR="00C37DDA" w:rsidRPr="00C37DDA" w:rsidRDefault="00C37DDA" w:rsidP="00C37DDA">
      <w:pPr>
        <w:spacing w:line="360" w:lineRule="auto"/>
        <w:jc w:val="both"/>
        <w:rPr>
          <w:rFonts w:ascii="Georgia" w:hAnsi="Georgia" w:cs="Arial"/>
          <w:bCs/>
          <w:kern w:val="0"/>
          <w:sz w:val="24"/>
          <w:szCs w:val="24"/>
          <w:lang w:val="es-CO"/>
        </w:rPr>
      </w:pPr>
      <w:r w:rsidRPr="00C37DDA">
        <w:rPr>
          <w:rFonts w:ascii="Georgia" w:hAnsi="Georgia" w:cs="Arial"/>
          <w:bCs/>
          <w:kern w:val="0"/>
          <w:sz w:val="24"/>
          <w:szCs w:val="24"/>
          <w:lang w:val="es-CO"/>
        </w:rPr>
        <w:lastRenderedPageBreak/>
        <w:t xml:space="preserve">Por su parte, el </w:t>
      </w:r>
      <w:r w:rsidRPr="00C37DDA">
        <w:rPr>
          <w:rFonts w:ascii="Georgia" w:hAnsi="Georgia" w:cs="Arial"/>
          <w:bCs/>
          <w:i/>
          <w:kern w:val="0"/>
          <w:sz w:val="22"/>
          <w:szCs w:val="24"/>
          <w:lang w:val="es-CO"/>
        </w:rPr>
        <w:t>animus</w:t>
      </w:r>
      <w:r w:rsidRPr="00C37DDA">
        <w:rPr>
          <w:rFonts w:ascii="Georgia" w:hAnsi="Georgia" w:cs="Arial"/>
          <w:bCs/>
          <w:i/>
          <w:kern w:val="0"/>
          <w:sz w:val="24"/>
          <w:szCs w:val="24"/>
          <w:lang w:val="es-CO"/>
        </w:rPr>
        <w:t xml:space="preserve"> </w:t>
      </w:r>
      <w:r w:rsidRPr="00C37DDA">
        <w:rPr>
          <w:rFonts w:ascii="Georgia" w:hAnsi="Georgia" w:cs="Arial"/>
          <w:bCs/>
          <w:kern w:val="0"/>
          <w:sz w:val="24"/>
          <w:szCs w:val="24"/>
          <w:lang w:val="es-CO"/>
        </w:rPr>
        <w:t xml:space="preserve">se advierte, cuando ejecutados los mencionados actos sobre el predio, se realizan sin el consentimiento del otro que pueda tener algún derecho real respecto del mismo bien. Al faltar este elemento, se dice que lo que se ha presentado es una mera tenencia (Artículo 775, CC), pues a pesar de ejercitar actos, no se hacen a nombre propio sino a nombre del dueño del bien, lo que es mismo, se reconoce el dominio ajeno. </w:t>
      </w:r>
    </w:p>
    <w:p w:rsidR="00C37DDA" w:rsidRPr="00C37DDA" w:rsidRDefault="00C37DDA" w:rsidP="00C37DDA">
      <w:pPr>
        <w:overflowPunct/>
        <w:spacing w:line="360" w:lineRule="auto"/>
        <w:jc w:val="both"/>
        <w:rPr>
          <w:rFonts w:ascii="Georgia" w:hAnsi="Georgia" w:cs="Arial"/>
          <w:sz w:val="24"/>
          <w:szCs w:val="22"/>
        </w:rPr>
      </w:pPr>
    </w:p>
    <w:p w:rsidR="00C37DDA" w:rsidRPr="000D10E2" w:rsidRDefault="00C37DDA" w:rsidP="00C37DDA">
      <w:pPr>
        <w:pStyle w:val="Paragraphedeliste"/>
        <w:numPr>
          <w:ilvl w:val="2"/>
          <w:numId w:val="8"/>
        </w:numPr>
        <w:spacing w:line="360" w:lineRule="auto"/>
        <w:jc w:val="both"/>
        <w:rPr>
          <w:rFonts w:ascii="Georgia" w:hAnsi="Georgia" w:cs="Arial"/>
          <w:smallCaps/>
        </w:rPr>
      </w:pPr>
      <w:r w:rsidRPr="00C37DDA">
        <w:rPr>
          <w:rFonts w:ascii="Georgia" w:hAnsi="Georgia" w:cs="Arial"/>
          <w:smallCaps/>
          <w:sz w:val="24"/>
        </w:rPr>
        <w:t>La carga probatoria de las partes</w:t>
      </w:r>
    </w:p>
    <w:p w:rsidR="000D10E2" w:rsidRPr="00C37DDA" w:rsidRDefault="000D10E2" w:rsidP="000D10E2">
      <w:pPr>
        <w:pStyle w:val="Paragraphedeliste"/>
        <w:spacing w:line="360" w:lineRule="auto"/>
        <w:ind w:left="720"/>
        <w:jc w:val="both"/>
        <w:rPr>
          <w:rFonts w:ascii="Georgia" w:hAnsi="Georgia" w:cs="Arial"/>
          <w:smallCaps/>
        </w:rPr>
      </w:pPr>
    </w:p>
    <w:p w:rsidR="00C37DDA" w:rsidRPr="00C37DDA" w:rsidRDefault="00C37DDA" w:rsidP="00C37DDA">
      <w:pPr>
        <w:pStyle w:val="Corpsdetexte"/>
        <w:spacing w:line="360" w:lineRule="auto"/>
        <w:rPr>
          <w:rFonts w:ascii="Georgia" w:hAnsi="Georgia" w:cs="Arial"/>
          <w:szCs w:val="24"/>
          <w:lang w:val="es-CO"/>
        </w:rPr>
      </w:pPr>
      <w:r w:rsidRPr="00C37DDA">
        <w:rPr>
          <w:rFonts w:ascii="Georgia" w:hAnsi="Georgia" w:cs="Arial"/>
          <w:szCs w:val="24"/>
          <w:lang w:val="es-CO"/>
        </w:rPr>
        <w:t>Quien pretenda, por lo tanto, haber adquirido el dominio de una cosa por el fenómeno de la prescripción adquisitiva extraordinaria</w:t>
      </w:r>
      <w:r w:rsidR="0091330F">
        <w:rPr>
          <w:rFonts w:ascii="Georgia" w:hAnsi="Georgia" w:cs="Arial"/>
          <w:szCs w:val="24"/>
          <w:lang w:val="es-CO"/>
        </w:rPr>
        <w:t xml:space="preserve"> especial</w:t>
      </w:r>
      <w:r w:rsidRPr="00C37DDA">
        <w:rPr>
          <w:rFonts w:ascii="Georgia" w:hAnsi="Georgia" w:cs="Arial"/>
          <w:szCs w:val="24"/>
          <w:lang w:val="es-CO"/>
        </w:rPr>
        <w:t xml:space="preserve">, echa sobre sí la carga de la prueba de la posesión material a nombre propio e ininterrumpida, por un lapso no menor de </w:t>
      </w:r>
      <w:r w:rsidR="0091330F">
        <w:rPr>
          <w:rFonts w:ascii="Georgia" w:hAnsi="Georgia" w:cs="Arial"/>
          <w:szCs w:val="24"/>
          <w:lang w:val="es-CO"/>
        </w:rPr>
        <w:t>cinco (5)</w:t>
      </w:r>
      <w:r w:rsidRPr="00C37DDA">
        <w:rPr>
          <w:rFonts w:ascii="Georgia" w:hAnsi="Georgia" w:cs="Arial"/>
          <w:szCs w:val="24"/>
          <w:lang w:val="es-CO"/>
        </w:rPr>
        <w:t xml:space="preserve"> años (</w:t>
      </w:r>
      <w:r w:rsidR="0091330F">
        <w:rPr>
          <w:rFonts w:ascii="Georgia" w:hAnsi="Georgia" w:cs="Arial"/>
          <w:szCs w:val="24"/>
          <w:lang w:val="es-CO"/>
        </w:rPr>
        <w:t xml:space="preserve">Artículo 51, </w:t>
      </w:r>
      <w:r w:rsidRPr="00C37DDA">
        <w:rPr>
          <w:rFonts w:ascii="Georgia" w:hAnsi="Georgia" w:cs="Arial"/>
          <w:szCs w:val="24"/>
          <w:lang w:val="es-CO"/>
        </w:rPr>
        <w:t xml:space="preserve">Ley </w:t>
      </w:r>
      <w:r w:rsidR="0091330F">
        <w:rPr>
          <w:rFonts w:ascii="Georgia" w:hAnsi="Georgia" w:cs="Arial"/>
          <w:szCs w:val="24"/>
          <w:lang w:val="es-CO"/>
        </w:rPr>
        <w:t>9 de 1989</w:t>
      </w:r>
      <w:r w:rsidRPr="00C37DDA">
        <w:rPr>
          <w:rFonts w:ascii="Georgia" w:hAnsi="Georgia" w:cs="Arial"/>
          <w:szCs w:val="24"/>
          <w:lang w:val="es-CO"/>
        </w:rPr>
        <w:t>); y p</w:t>
      </w:r>
      <w:r w:rsidR="007218F3">
        <w:rPr>
          <w:rFonts w:ascii="Georgia" w:hAnsi="Georgia" w:cs="Arial"/>
          <w:szCs w:val="24"/>
          <w:lang w:val="es-CO"/>
        </w:rPr>
        <w:t xml:space="preserve">or tratarse de un </w:t>
      </w:r>
      <w:r w:rsidRPr="00C37DDA">
        <w:rPr>
          <w:rFonts w:ascii="Georgia" w:hAnsi="Georgia" w:cs="Arial"/>
          <w:szCs w:val="24"/>
          <w:lang w:val="es-CO"/>
        </w:rPr>
        <w:t xml:space="preserve">bien inmueble, a más de los otros elementos indicados, el </w:t>
      </w:r>
      <w:r w:rsidR="007218F3">
        <w:rPr>
          <w:rFonts w:ascii="Georgia" w:hAnsi="Georgia" w:cs="Arial"/>
          <w:szCs w:val="24"/>
          <w:lang w:val="es-CO"/>
        </w:rPr>
        <w:t xml:space="preserve">predio </w:t>
      </w:r>
      <w:r w:rsidRPr="00C37DDA">
        <w:rPr>
          <w:rFonts w:ascii="Georgia" w:hAnsi="Georgia" w:cs="Arial"/>
          <w:szCs w:val="24"/>
          <w:lang w:val="es-CO"/>
        </w:rPr>
        <w:t>debe ser susceptible de ese modo.</w:t>
      </w:r>
    </w:p>
    <w:p w:rsidR="00E864E5" w:rsidRPr="00A13967" w:rsidRDefault="00E864E5" w:rsidP="005A736B">
      <w:pPr>
        <w:pStyle w:val="Corpsdetexte"/>
        <w:spacing w:line="360" w:lineRule="auto"/>
        <w:rPr>
          <w:rFonts w:ascii="Georgia" w:hAnsi="Georgia" w:cs="Arial"/>
          <w:szCs w:val="24"/>
          <w:lang w:val="es-CO"/>
        </w:rPr>
      </w:pPr>
    </w:p>
    <w:p w:rsidR="00894CEC" w:rsidRPr="00A13967" w:rsidRDefault="00894CEC" w:rsidP="00894CEC">
      <w:pPr>
        <w:pStyle w:val="Paragraphedeliste"/>
        <w:numPr>
          <w:ilvl w:val="1"/>
          <w:numId w:val="8"/>
        </w:numPr>
        <w:spacing w:line="360" w:lineRule="auto"/>
        <w:jc w:val="both"/>
        <w:rPr>
          <w:rFonts w:ascii="Georgia" w:hAnsi="Georgia" w:cs="Arial"/>
          <w:smallCaps/>
          <w:sz w:val="24"/>
          <w:lang w:val="es-ES_tradnl"/>
        </w:rPr>
      </w:pPr>
      <w:r w:rsidRPr="00A13967">
        <w:rPr>
          <w:rFonts w:ascii="Georgia" w:hAnsi="Georgia" w:cs="Arial"/>
          <w:smallCaps/>
          <w:sz w:val="24"/>
          <w:lang w:val="es-ES_tradnl"/>
        </w:rPr>
        <w:t>El caso concreto que se decide</w:t>
      </w:r>
    </w:p>
    <w:p w:rsidR="00B83871" w:rsidRPr="00A13967" w:rsidRDefault="00B83871" w:rsidP="00B83871">
      <w:pPr>
        <w:spacing w:line="360" w:lineRule="auto"/>
        <w:jc w:val="both"/>
        <w:rPr>
          <w:rFonts w:ascii="Georgia" w:hAnsi="Georgia" w:cs="Arial"/>
          <w:sz w:val="24"/>
          <w:lang w:val="es-ES_tradnl"/>
        </w:rPr>
      </w:pPr>
    </w:p>
    <w:p w:rsidR="00CE4C57" w:rsidRPr="00A13967" w:rsidRDefault="001A6326" w:rsidP="001A6326">
      <w:pPr>
        <w:spacing w:line="360" w:lineRule="auto"/>
        <w:jc w:val="both"/>
        <w:rPr>
          <w:rFonts w:ascii="Georgia" w:hAnsi="Georgia" w:cs="Arial"/>
          <w:sz w:val="24"/>
          <w:szCs w:val="24"/>
        </w:rPr>
      </w:pPr>
      <w:r w:rsidRPr="00786B3F">
        <w:rPr>
          <w:rFonts w:ascii="Georgia" w:hAnsi="Georgia" w:cs="Arial"/>
          <w:sz w:val="24"/>
          <w:lang w:val="es-ES_tradnl"/>
        </w:rPr>
        <w:t>Como ya se anotara, el tema de la segunda instancia está condicionado a los aspectos alegados por el recurrente, por lo que ahora, conviene recabar</w:t>
      </w:r>
      <w:r w:rsidR="0007204D" w:rsidRPr="00786B3F">
        <w:rPr>
          <w:rFonts w:ascii="Georgia" w:hAnsi="Georgia" w:cs="Arial"/>
          <w:sz w:val="24"/>
          <w:lang w:val="es-ES_tradnl"/>
        </w:rPr>
        <w:t>los</w:t>
      </w:r>
      <w:r w:rsidRPr="00786B3F">
        <w:rPr>
          <w:rFonts w:ascii="Georgia" w:hAnsi="Georgia" w:cs="Arial"/>
          <w:sz w:val="24"/>
          <w:lang w:val="es-ES_tradnl"/>
        </w:rPr>
        <w:t xml:space="preserve"> en razón a los límites impuestos al discurso resolutorio de la alzada.</w:t>
      </w:r>
      <w:r w:rsidR="0007204D" w:rsidRPr="00786B3F">
        <w:rPr>
          <w:rFonts w:ascii="Georgia" w:hAnsi="Georgia" w:cs="Arial"/>
          <w:sz w:val="24"/>
          <w:lang w:val="es-ES_tradnl"/>
        </w:rPr>
        <w:t xml:space="preserve"> </w:t>
      </w:r>
      <w:r w:rsidRPr="00786B3F">
        <w:rPr>
          <w:rFonts w:ascii="Georgia" w:hAnsi="Georgia" w:cs="Arial"/>
          <w:sz w:val="24"/>
          <w:lang w:val="es-ES_tradnl"/>
        </w:rPr>
        <w:t xml:space="preserve">La impugnación </w:t>
      </w:r>
      <w:r w:rsidRPr="00786B3F">
        <w:rPr>
          <w:rFonts w:ascii="Georgia" w:hAnsi="Georgia" w:cs="Arial"/>
          <w:sz w:val="24"/>
          <w:szCs w:val="24"/>
        </w:rPr>
        <w:t xml:space="preserve">pide </w:t>
      </w:r>
      <w:r w:rsidR="00CE4C57" w:rsidRPr="00786B3F">
        <w:rPr>
          <w:rFonts w:ascii="Georgia" w:hAnsi="Georgia" w:cs="Arial"/>
          <w:sz w:val="24"/>
          <w:szCs w:val="24"/>
        </w:rPr>
        <w:t>revocar la sentencia</w:t>
      </w:r>
      <w:r w:rsidRPr="00786B3F">
        <w:rPr>
          <w:rFonts w:ascii="Georgia" w:hAnsi="Georgia" w:cs="Arial"/>
          <w:sz w:val="24"/>
          <w:szCs w:val="24"/>
        </w:rPr>
        <w:t xml:space="preserve">, pues considera que la </w:t>
      </w:r>
      <w:r w:rsidR="00786B3F" w:rsidRPr="00786B3F">
        <w:rPr>
          <w:rFonts w:ascii="Georgia" w:hAnsi="Georgia" w:cs="Arial"/>
          <w:sz w:val="24"/>
          <w:szCs w:val="24"/>
        </w:rPr>
        <w:t xml:space="preserve">valoración probatoria fue inadecuada e insuficiente, </w:t>
      </w:r>
      <w:r w:rsidR="00786B3F">
        <w:rPr>
          <w:rFonts w:ascii="Georgia" w:hAnsi="Georgia" w:cs="Arial"/>
          <w:sz w:val="24"/>
          <w:szCs w:val="24"/>
        </w:rPr>
        <w:t>dado que estima que lo probado es suficientemente demostrativo de la posesión</w:t>
      </w:r>
      <w:r w:rsidR="00C97198">
        <w:rPr>
          <w:rFonts w:ascii="Georgia" w:hAnsi="Georgia" w:cs="Arial"/>
          <w:sz w:val="24"/>
          <w:szCs w:val="24"/>
        </w:rPr>
        <w:t>. Agregó</w:t>
      </w:r>
      <w:r w:rsidR="009057EE">
        <w:rPr>
          <w:rFonts w:ascii="Georgia" w:hAnsi="Georgia" w:cs="Arial"/>
          <w:sz w:val="24"/>
          <w:szCs w:val="24"/>
        </w:rPr>
        <w:t xml:space="preserve"> que</w:t>
      </w:r>
      <w:r w:rsidR="00786B3F">
        <w:rPr>
          <w:rFonts w:ascii="Georgia" w:hAnsi="Georgia" w:cs="Arial"/>
          <w:sz w:val="24"/>
          <w:szCs w:val="24"/>
        </w:rPr>
        <w:t xml:space="preserve"> de ser </w:t>
      </w:r>
      <w:r w:rsidR="00BA6BAC">
        <w:rPr>
          <w:rFonts w:ascii="Georgia" w:hAnsi="Georgia" w:cs="Arial"/>
          <w:sz w:val="24"/>
          <w:szCs w:val="24"/>
        </w:rPr>
        <w:t xml:space="preserve">necesario </w:t>
      </w:r>
      <w:proofErr w:type="gramStart"/>
      <w:r w:rsidR="00C97198">
        <w:rPr>
          <w:rFonts w:ascii="Georgia" w:hAnsi="Georgia" w:cs="Arial"/>
          <w:sz w:val="24"/>
          <w:szCs w:val="24"/>
        </w:rPr>
        <w:t>podría</w:t>
      </w:r>
      <w:r w:rsidR="000B1219">
        <w:rPr>
          <w:rFonts w:ascii="Georgia" w:hAnsi="Georgia" w:cs="Arial"/>
          <w:sz w:val="24"/>
          <w:szCs w:val="24"/>
        </w:rPr>
        <w:t>n</w:t>
      </w:r>
      <w:proofErr w:type="gramEnd"/>
      <w:r w:rsidR="00C97198">
        <w:rPr>
          <w:rFonts w:ascii="Georgia" w:hAnsi="Georgia" w:cs="Arial"/>
          <w:sz w:val="24"/>
          <w:szCs w:val="24"/>
        </w:rPr>
        <w:t xml:space="preserve"> </w:t>
      </w:r>
      <w:r w:rsidR="00786B3F" w:rsidRPr="00786B3F">
        <w:rPr>
          <w:rFonts w:ascii="Georgia" w:hAnsi="Georgia" w:cs="Arial"/>
          <w:sz w:val="24"/>
          <w:szCs w:val="24"/>
        </w:rPr>
        <w:t>practicar</w:t>
      </w:r>
      <w:r w:rsidR="00C97198">
        <w:rPr>
          <w:rFonts w:ascii="Georgia" w:hAnsi="Georgia" w:cs="Arial"/>
          <w:sz w:val="24"/>
          <w:szCs w:val="24"/>
        </w:rPr>
        <w:t>se</w:t>
      </w:r>
      <w:r w:rsidR="00786B3F" w:rsidRPr="00786B3F">
        <w:rPr>
          <w:rFonts w:ascii="Georgia" w:hAnsi="Georgia" w:cs="Arial"/>
          <w:sz w:val="24"/>
          <w:szCs w:val="24"/>
        </w:rPr>
        <w:t xml:space="preserve"> unas </w:t>
      </w:r>
      <w:r w:rsidR="00C97198">
        <w:rPr>
          <w:rFonts w:ascii="Georgia" w:hAnsi="Georgia" w:cs="Arial"/>
          <w:sz w:val="24"/>
          <w:szCs w:val="24"/>
        </w:rPr>
        <w:t xml:space="preserve">nuevas </w:t>
      </w:r>
      <w:r w:rsidR="00786B3F" w:rsidRPr="00786B3F">
        <w:rPr>
          <w:rFonts w:ascii="Georgia" w:hAnsi="Georgia" w:cs="Arial"/>
          <w:sz w:val="24"/>
          <w:szCs w:val="24"/>
        </w:rPr>
        <w:t>pruebas y apreciar otras adjuntas al recurso</w:t>
      </w:r>
      <w:r w:rsidR="006718D6" w:rsidRPr="00786B3F">
        <w:rPr>
          <w:rFonts w:ascii="Georgia" w:hAnsi="Georgia" w:cs="Arial"/>
          <w:sz w:val="24"/>
          <w:szCs w:val="24"/>
        </w:rPr>
        <w:t>.</w:t>
      </w:r>
    </w:p>
    <w:p w:rsidR="006718D6" w:rsidRDefault="006718D6" w:rsidP="001A6326">
      <w:pPr>
        <w:spacing w:line="360" w:lineRule="auto"/>
        <w:jc w:val="both"/>
        <w:rPr>
          <w:rFonts w:ascii="Georgia" w:hAnsi="Georgia" w:cs="Arial"/>
          <w:sz w:val="24"/>
          <w:szCs w:val="24"/>
        </w:rPr>
      </w:pPr>
    </w:p>
    <w:p w:rsidR="00F517E3" w:rsidRDefault="00786B3F" w:rsidP="00F517E3">
      <w:pPr>
        <w:spacing w:line="360" w:lineRule="auto"/>
        <w:jc w:val="both"/>
        <w:textAlignment w:val="baseline"/>
        <w:rPr>
          <w:rFonts w:ascii="Georgia" w:hAnsi="Georgia" w:cs="Arial"/>
          <w:iCs/>
          <w:sz w:val="24"/>
          <w:szCs w:val="24"/>
          <w:lang w:val="es-ES_tradnl"/>
        </w:rPr>
      </w:pPr>
      <w:r w:rsidRPr="00F517E3">
        <w:rPr>
          <w:rFonts w:ascii="Georgia" w:hAnsi="Georgia" w:cs="Arial"/>
          <w:sz w:val="24"/>
          <w:szCs w:val="24"/>
        </w:rPr>
        <w:t xml:space="preserve">Centrados en tales alegatos, bien se observa que </w:t>
      </w:r>
      <w:r w:rsidR="00F517E3" w:rsidRPr="00F517E3">
        <w:rPr>
          <w:rFonts w:ascii="Georgia" w:hAnsi="Georgia" w:cs="Arial"/>
          <w:sz w:val="24"/>
          <w:szCs w:val="24"/>
        </w:rPr>
        <w:t>lo principal, además de ser la razón de la decisión cuestionada</w:t>
      </w:r>
      <w:r w:rsidR="00C97198">
        <w:rPr>
          <w:rFonts w:ascii="Georgia" w:hAnsi="Georgia" w:cs="Arial"/>
          <w:sz w:val="24"/>
          <w:szCs w:val="24"/>
        </w:rPr>
        <w:t xml:space="preserve"> y el primer el elemento que debe probarse en esta pretensión</w:t>
      </w:r>
      <w:r w:rsidR="00F517E3" w:rsidRPr="00F517E3">
        <w:rPr>
          <w:rFonts w:ascii="Georgia" w:hAnsi="Georgia" w:cs="Arial"/>
          <w:sz w:val="24"/>
          <w:szCs w:val="24"/>
        </w:rPr>
        <w:t>, es definir si la actora acreditó haber ejercido la posesión sobre el inmueble, para ello resulta útil recordar la jurisprudencia pac</w:t>
      </w:r>
      <w:r w:rsidR="000B1219">
        <w:rPr>
          <w:rFonts w:ascii="Georgia" w:hAnsi="Georgia" w:cs="Arial"/>
          <w:sz w:val="24"/>
          <w:szCs w:val="24"/>
        </w:rPr>
        <w:t>í</w:t>
      </w:r>
      <w:r w:rsidR="00F517E3" w:rsidRPr="00F517E3">
        <w:rPr>
          <w:rFonts w:ascii="Georgia" w:hAnsi="Georgia" w:cs="Arial"/>
          <w:sz w:val="24"/>
          <w:szCs w:val="24"/>
        </w:rPr>
        <w:t>fica de la CSJ</w:t>
      </w:r>
      <w:r w:rsidR="00F517E3" w:rsidRPr="00F517E3">
        <w:rPr>
          <w:rStyle w:val="Appelnotedebasdep"/>
          <w:rFonts w:ascii="Georgia" w:hAnsi="Georgia"/>
          <w:sz w:val="24"/>
          <w:szCs w:val="24"/>
        </w:rPr>
        <w:footnoteReference w:id="8"/>
      </w:r>
      <w:r w:rsidR="00F517E3" w:rsidRPr="00F517E3">
        <w:rPr>
          <w:rFonts w:ascii="Georgia" w:hAnsi="Georgia" w:cs="Arial"/>
          <w:sz w:val="24"/>
          <w:szCs w:val="24"/>
        </w:rPr>
        <w:t xml:space="preserve">, que en torno al tema ha dicho: </w:t>
      </w:r>
      <w:r w:rsidR="00F517E3" w:rsidRPr="00F517E3">
        <w:rPr>
          <w:rFonts w:ascii="Georgia" w:hAnsi="Georgia" w:cs="Arial"/>
          <w:sz w:val="22"/>
          <w:szCs w:val="24"/>
        </w:rPr>
        <w:t xml:space="preserve">“(…) </w:t>
      </w:r>
      <w:r w:rsidR="00F517E3" w:rsidRPr="00F517E3">
        <w:rPr>
          <w:rFonts w:ascii="Georgia" w:hAnsi="Georgia" w:cs="Arial"/>
          <w:i/>
          <w:iCs/>
          <w:sz w:val="22"/>
          <w:szCs w:val="24"/>
          <w:lang w:val="es-ES_tradnl"/>
        </w:rPr>
        <w:t>la posesión de la que se viene haciendo mérito, debe ser el reflejo inequívoco de un poderío efectivo sobre una cosa determinada que, por imperativo legal (C. C., art. 762), tiene que ponerse de manifiesto en una actividad asidua, autónoma y prolongada que corresponda al ejercicio del derecho de propiedad pues dicha posesión (…) debe manifestarse también por una serie de actos de inconfundible carácter y naturaleza, que demuestran su realización y el vínculo directo que ata a la cosa poseída con el sujeto poseedor (…)”</w:t>
      </w:r>
      <w:r w:rsidR="00F517E3" w:rsidRPr="00F517E3">
        <w:rPr>
          <w:rStyle w:val="Appelnotedebasdep"/>
          <w:rFonts w:ascii="Georgia" w:hAnsi="Georgia"/>
          <w:i/>
          <w:iCs/>
          <w:sz w:val="24"/>
          <w:szCs w:val="24"/>
          <w:lang w:val="es-ES_tradnl"/>
        </w:rPr>
        <w:footnoteReference w:id="9"/>
      </w:r>
      <w:r w:rsidR="00F517E3" w:rsidRPr="00F517E3">
        <w:rPr>
          <w:rFonts w:ascii="Georgia" w:hAnsi="Georgia" w:cs="Arial"/>
          <w:iCs/>
          <w:sz w:val="24"/>
          <w:szCs w:val="24"/>
          <w:lang w:val="es-ES_tradnl"/>
        </w:rPr>
        <w:t>.</w:t>
      </w:r>
      <w:r w:rsidR="00F517E3">
        <w:rPr>
          <w:rFonts w:ascii="Georgia" w:hAnsi="Georgia" w:cs="Arial"/>
          <w:iCs/>
          <w:sz w:val="24"/>
          <w:szCs w:val="24"/>
          <w:lang w:val="es-ES_tradnl"/>
        </w:rPr>
        <w:t xml:space="preserve"> </w:t>
      </w:r>
    </w:p>
    <w:p w:rsidR="009057EE" w:rsidRDefault="009057EE" w:rsidP="00F517E3">
      <w:pPr>
        <w:spacing w:line="360" w:lineRule="auto"/>
        <w:jc w:val="both"/>
        <w:textAlignment w:val="baseline"/>
        <w:rPr>
          <w:rFonts w:ascii="Georgia" w:hAnsi="Georgia" w:cs="Arial"/>
          <w:iCs/>
          <w:sz w:val="24"/>
          <w:szCs w:val="24"/>
          <w:lang w:val="es-ES_tradnl"/>
        </w:rPr>
      </w:pPr>
    </w:p>
    <w:p w:rsidR="009057EE" w:rsidRDefault="00C97198" w:rsidP="00F517E3">
      <w:pPr>
        <w:spacing w:line="360" w:lineRule="auto"/>
        <w:jc w:val="both"/>
        <w:textAlignment w:val="baseline"/>
        <w:rPr>
          <w:rFonts w:ascii="Georgia" w:hAnsi="Georgia" w:cs="Arial"/>
          <w:iCs/>
          <w:sz w:val="24"/>
          <w:szCs w:val="24"/>
          <w:lang w:val="es-ES_tradnl"/>
        </w:rPr>
      </w:pPr>
      <w:r>
        <w:rPr>
          <w:rFonts w:ascii="Georgia" w:hAnsi="Georgia" w:cs="Arial"/>
          <w:iCs/>
          <w:sz w:val="24"/>
          <w:szCs w:val="24"/>
          <w:lang w:val="es-ES_tradnl"/>
        </w:rPr>
        <w:t xml:space="preserve">Para </w:t>
      </w:r>
      <w:r w:rsidR="00DB6E78">
        <w:rPr>
          <w:rFonts w:ascii="Georgia" w:hAnsi="Georgia" w:cs="Arial"/>
          <w:iCs/>
          <w:sz w:val="24"/>
          <w:szCs w:val="24"/>
          <w:lang w:val="es-ES_tradnl"/>
        </w:rPr>
        <w:t xml:space="preserve">la </w:t>
      </w:r>
      <w:r w:rsidR="009057EE">
        <w:rPr>
          <w:rFonts w:ascii="Georgia" w:hAnsi="Georgia" w:cs="Arial"/>
          <w:iCs/>
          <w:sz w:val="24"/>
          <w:szCs w:val="24"/>
          <w:lang w:val="es-ES_tradnl"/>
        </w:rPr>
        <w:t>apelante</w:t>
      </w:r>
      <w:r w:rsidR="00DB6E78">
        <w:rPr>
          <w:rFonts w:ascii="Georgia" w:hAnsi="Georgia" w:cs="Arial"/>
          <w:iCs/>
          <w:sz w:val="24"/>
          <w:szCs w:val="24"/>
          <w:lang w:val="es-ES_tradnl"/>
        </w:rPr>
        <w:t xml:space="preserve">, </w:t>
      </w:r>
      <w:r>
        <w:rPr>
          <w:rFonts w:ascii="Georgia" w:hAnsi="Georgia" w:cs="Arial"/>
          <w:iCs/>
          <w:sz w:val="24"/>
          <w:szCs w:val="24"/>
          <w:lang w:val="es-ES_tradnl"/>
        </w:rPr>
        <w:t xml:space="preserve">el primer aspecto que </w:t>
      </w:r>
      <w:r w:rsidR="00DB6E78">
        <w:rPr>
          <w:rFonts w:ascii="Georgia" w:hAnsi="Georgia" w:cs="Arial"/>
          <w:iCs/>
          <w:sz w:val="24"/>
          <w:szCs w:val="24"/>
          <w:lang w:val="es-ES_tradnl"/>
        </w:rPr>
        <w:t xml:space="preserve">dejó de ser valorado y que muestra la </w:t>
      </w:r>
      <w:r w:rsidR="009057EE">
        <w:rPr>
          <w:rFonts w:ascii="Georgia" w:hAnsi="Georgia" w:cs="Arial"/>
          <w:iCs/>
          <w:sz w:val="24"/>
          <w:szCs w:val="24"/>
          <w:lang w:val="es-ES_tradnl"/>
        </w:rPr>
        <w:t>posesión</w:t>
      </w:r>
      <w:r w:rsidR="00DB6E78">
        <w:rPr>
          <w:rFonts w:ascii="Georgia" w:hAnsi="Georgia" w:cs="Arial"/>
          <w:iCs/>
          <w:sz w:val="24"/>
          <w:szCs w:val="24"/>
          <w:lang w:val="es-ES_tradnl"/>
        </w:rPr>
        <w:t xml:space="preserve"> ejercida por la actora es la</w:t>
      </w:r>
      <w:r w:rsidR="009057EE">
        <w:rPr>
          <w:rFonts w:ascii="Georgia" w:hAnsi="Georgia" w:cs="Arial"/>
          <w:iCs/>
          <w:sz w:val="24"/>
          <w:szCs w:val="24"/>
          <w:lang w:val="es-ES_tradnl"/>
        </w:rPr>
        <w:t xml:space="preserve"> falta de oposición del demandado</w:t>
      </w:r>
      <w:r w:rsidR="008102F2">
        <w:rPr>
          <w:rFonts w:ascii="Georgia" w:hAnsi="Georgia" w:cs="Arial"/>
          <w:iCs/>
          <w:sz w:val="24"/>
          <w:szCs w:val="24"/>
          <w:lang w:val="es-ES_tradnl"/>
        </w:rPr>
        <w:t xml:space="preserve">, </w:t>
      </w:r>
      <w:r w:rsidR="00A40A02">
        <w:rPr>
          <w:rFonts w:ascii="Georgia" w:hAnsi="Georgia" w:cs="Arial"/>
          <w:iCs/>
          <w:sz w:val="24"/>
          <w:szCs w:val="24"/>
          <w:lang w:val="es-ES_tradnl"/>
        </w:rPr>
        <w:t xml:space="preserve">afirmación </w:t>
      </w:r>
      <w:r w:rsidR="00890EEB">
        <w:rPr>
          <w:rFonts w:ascii="Georgia" w:hAnsi="Georgia" w:cs="Arial"/>
          <w:iCs/>
          <w:sz w:val="24"/>
          <w:szCs w:val="24"/>
          <w:lang w:val="es-ES_tradnl"/>
        </w:rPr>
        <w:t>infundada</w:t>
      </w:r>
      <w:r w:rsidR="00A40A02">
        <w:rPr>
          <w:rFonts w:ascii="Georgia" w:hAnsi="Georgia" w:cs="Arial"/>
          <w:iCs/>
          <w:sz w:val="24"/>
          <w:szCs w:val="24"/>
          <w:lang w:val="es-ES_tradnl"/>
        </w:rPr>
        <w:t xml:space="preserve">, </w:t>
      </w:r>
      <w:r w:rsidR="00A40A02">
        <w:rPr>
          <w:rFonts w:ascii="Georgia" w:hAnsi="Georgia" w:cs="Arial"/>
          <w:iCs/>
          <w:sz w:val="24"/>
          <w:szCs w:val="24"/>
          <w:lang w:val="es-ES_tradnl"/>
        </w:rPr>
        <w:lastRenderedPageBreak/>
        <w:t xml:space="preserve">dado que </w:t>
      </w:r>
      <w:r w:rsidR="008102F2">
        <w:rPr>
          <w:rFonts w:ascii="Georgia" w:hAnsi="Georgia" w:cs="Arial"/>
          <w:iCs/>
          <w:sz w:val="24"/>
          <w:szCs w:val="24"/>
          <w:lang w:val="es-ES_tradnl"/>
        </w:rPr>
        <w:t xml:space="preserve">tal como se dijera en las premisas jurídicas de esta decisión, la omisión o </w:t>
      </w:r>
      <w:r w:rsidR="00A40A02">
        <w:rPr>
          <w:rFonts w:ascii="Georgia" w:hAnsi="Georgia" w:cs="Arial"/>
          <w:iCs/>
          <w:sz w:val="24"/>
          <w:szCs w:val="24"/>
          <w:lang w:val="es-ES_tradnl"/>
        </w:rPr>
        <w:t xml:space="preserve">mera </w:t>
      </w:r>
      <w:r w:rsidR="008102F2">
        <w:rPr>
          <w:rFonts w:ascii="Georgia" w:hAnsi="Georgia" w:cs="Arial"/>
          <w:iCs/>
          <w:sz w:val="24"/>
          <w:szCs w:val="24"/>
          <w:lang w:val="es-ES_tradnl"/>
        </w:rPr>
        <w:t>tolerancia de qui</w:t>
      </w:r>
      <w:r w:rsidR="00A40A02">
        <w:rPr>
          <w:rFonts w:ascii="Georgia" w:hAnsi="Georgia" w:cs="Arial"/>
          <w:iCs/>
          <w:sz w:val="24"/>
          <w:szCs w:val="24"/>
          <w:lang w:val="es-ES_tradnl"/>
        </w:rPr>
        <w:t>en figura como propietario, de ningún modo muestr</w:t>
      </w:r>
      <w:r w:rsidR="00890EEB">
        <w:rPr>
          <w:rFonts w:ascii="Georgia" w:hAnsi="Georgia" w:cs="Arial"/>
          <w:iCs/>
          <w:sz w:val="24"/>
          <w:szCs w:val="24"/>
          <w:lang w:val="es-ES_tradnl"/>
        </w:rPr>
        <w:t xml:space="preserve">a </w:t>
      </w:r>
      <w:r w:rsidR="00A40A02">
        <w:rPr>
          <w:rFonts w:ascii="Georgia" w:hAnsi="Georgia" w:cs="Arial"/>
          <w:iCs/>
          <w:sz w:val="24"/>
          <w:szCs w:val="24"/>
          <w:lang w:val="es-ES_tradnl"/>
        </w:rPr>
        <w:t xml:space="preserve">la posesión material del bien, así lo consagra el derecho sustantivo (Artículo 2520, CC). </w:t>
      </w:r>
    </w:p>
    <w:p w:rsidR="00F517E3" w:rsidRDefault="00F517E3" w:rsidP="00F517E3">
      <w:pPr>
        <w:spacing w:line="360" w:lineRule="auto"/>
        <w:jc w:val="both"/>
        <w:textAlignment w:val="baseline"/>
        <w:rPr>
          <w:rFonts w:ascii="Georgia" w:hAnsi="Georgia" w:cs="Arial"/>
          <w:iCs/>
          <w:sz w:val="24"/>
          <w:szCs w:val="24"/>
          <w:lang w:val="es-ES_tradnl"/>
        </w:rPr>
      </w:pPr>
    </w:p>
    <w:p w:rsidR="00F517E3" w:rsidRDefault="008E264B" w:rsidP="001A6326">
      <w:pPr>
        <w:spacing w:line="360" w:lineRule="auto"/>
        <w:jc w:val="both"/>
        <w:rPr>
          <w:rFonts w:ascii="Georgia" w:hAnsi="Georgia" w:cs="Arial"/>
          <w:sz w:val="24"/>
          <w:szCs w:val="24"/>
        </w:rPr>
      </w:pPr>
      <w:r>
        <w:rPr>
          <w:rFonts w:ascii="Georgia" w:hAnsi="Georgia" w:cs="Arial"/>
          <w:sz w:val="24"/>
          <w:szCs w:val="24"/>
        </w:rPr>
        <w:t>El s</w:t>
      </w:r>
      <w:r w:rsidR="00A40A02">
        <w:rPr>
          <w:rFonts w:ascii="Georgia" w:hAnsi="Georgia" w:cs="Arial"/>
          <w:sz w:val="24"/>
          <w:szCs w:val="24"/>
        </w:rPr>
        <w:t>egund</w:t>
      </w:r>
      <w:r>
        <w:rPr>
          <w:rFonts w:ascii="Georgia" w:hAnsi="Georgia" w:cs="Arial"/>
          <w:sz w:val="24"/>
          <w:szCs w:val="24"/>
        </w:rPr>
        <w:t>o</w:t>
      </w:r>
      <w:r w:rsidR="00A40A02">
        <w:rPr>
          <w:rFonts w:ascii="Georgia" w:hAnsi="Georgia" w:cs="Arial"/>
          <w:sz w:val="24"/>
          <w:szCs w:val="24"/>
        </w:rPr>
        <w:t xml:space="preserve"> </w:t>
      </w:r>
      <w:r>
        <w:rPr>
          <w:rFonts w:ascii="Georgia" w:hAnsi="Georgia" w:cs="Arial"/>
          <w:sz w:val="24"/>
          <w:szCs w:val="24"/>
        </w:rPr>
        <w:t>punto</w:t>
      </w:r>
      <w:r w:rsidR="00A40A02">
        <w:rPr>
          <w:rFonts w:ascii="Georgia" w:hAnsi="Georgia" w:cs="Arial"/>
          <w:sz w:val="24"/>
          <w:szCs w:val="24"/>
        </w:rPr>
        <w:t xml:space="preserve">, que </w:t>
      </w:r>
      <w:r w:rsidR="003D1528">
        <w:rPr>
          <w:rFonts w:ascii="Georgia" w:hAnsi="Georgia" w:cs="Arial"/>
          <w:sz w:val="24"/>
          <w:szCs w:val="24"/>
        </w:rPr>
        <w:t xml:space="preserve">en opinión de </w:t>
      </w:r>
      <w:r w:rsidR="00A40A02">
        <w:rPr>
          <w:rFonts w:ascii="Georgia" w:hAnsi="Georgia" w:cs="Arial"/>
          <w:sz w:val="24"/>
          <w:szCs w:val="24"/>
        </w:rPr>
        <w:t>l</w:t>
      </w:r>
      <w:r w:rsidR="003D1528">
        <w:rPr>
          <w:rFonts w:ascii="Georgia" w:hAnsi="Georgia" w:cs="Arial"/>
          <w:sz w:val="24"/>
          <w:szCs w:val="24"/>
        </w:rPr>
        <w:t>a</w:t>
      </w:r>
      <w:r w:rsidR="00A40A02">
        <w:rPr>
          <w:rFonts w:ascii="Georgia" w:hAnsi="Georgia" w:cs="Arial"/>
          <w:sz w:val="24"/>
          <w:szCs w:val="24"/>
        </w:rPr>
        <w:t xml:space="preserve"> impugnante, fue omitid</w:t>
      </w:r>
      <w:r>
        <w:rPr>
          <w:rFonts w:ascii="Georgia" w:hAnsi="Georgia" w:cs="Arial"/>
          <w:sz w:val="24"/>
          <w:szCs w:val="24"/>
        </w:rPr>
        <w:t>o</w:t>
      </w:r>
      <w:r w:rsidR="00A40A02">
        <w:rPr>
          <w:rFonts w:ascii="Georgia" w:hAnsi="Georgia" w:cs="Arial"/>
          <w:sz w:val="24"/>
          <w:szCs w:val="24"/>
        </w:rPr>
        <w:t xml:space="preserve"> es la </w:t>
      </w:r>
      <w:r w:rsidR="001D7523">
        <w:rPr>
          <w:rFonts w:ascii="Georgia" w:hAnsi="Georgia" w:cs="Arial"/>
          <w:sz w:val="24"/>
          <w:szCs w:val="24"/>
        </w:rPr>
        <w:t xml:space="preserve">observación de la </w:t>
      </w:r>
      <w:r w:rsidR="00A40A02">
        <w:rPr>
          <w:rFonts w:ascii="Georgia" w:hAnsi="Georgia" w:cs="Arial"/>
          <w:sz w:val="24"/>
          <w:szCs w:val="24"/>
        </w:rPr>
        <w:t xml:space="preserve">información suministrada por la </w:t>
      </w:r>
      <w:r w:rsidR="003D1528">
        <w:rPr>
          <w:rFonts w:ascii="Georgia" w:hAnsi="Georgia" w:cs="Arial"/>
          <w:sz w:val="24"/>
          <w:szCs w:val="24"/>
        </w:rPr>
        <w:t>Alcaldía local</w:t>
      </w:r>
      <w:r w:rsidR="00DD79F5">
        <w:rPr>
          <w:rFonts w:ascii="Georgia" w:hAnsi="Georgia" w:cs="Arial"/>
          <w:sz w:val="24"/>
          <w:szCs w:val="24"/>
        </w:rPr>
        <w:t xml:space="preserve"> o </w:t>
      </w:r>
      <w:proofErr w:type="spellStart"/>
      <w:r w:rsidR="00DD79F5">
        <w:rPr>
          <w:rFonts w:ascii="Georgia" w:hAnsi="Georgia" w:cs="Arial"/>
          <w:sz w:val="24"/>
          <w:szCs w:val="24"/>
        </w:rPr>
        <w:t>Cenaprov</w:t>
      </w:r>
      <w:proofErr w:type="spellEnd"/>
      <w:r w:rsidR="00727680">
        <w:rPr>
          <w:rFonts w:ascii="Georgia" w:hAnsi="Georgia" w:cs="Arial"/>
          <w:sz w:val="24"/>
          <w:szCs w:val="24"/>
        </w:rPr>
        <w:t xml:space="preserve"> - </w:t>
      </w:r>
      <w:r w:rsidR="00266544">
        <w:rPr>
          <w:rFonts w:ascii="Georgia" w:hAnsi="Georgia" w:cs="Arial"/>
          <w:sz w:val="24"/>
          <w:szCs w:val="24"/>
        </w:rPr>
        <w:t xml:space="preserve">Intervenida </w:t>
      </w:r>
      <w:r w:rsidR="00DD79F5">
        <w:rPr>
          <w:rFonts w:ascii="Georgia" w:hAnsi="Georgia" w:cs="Arial"/>
          <w:sz w:val="24"/>
          <w:szCs w:val="24"/>
        </w:rPr>
        <w:t>por ese ente administrativo-</w:t>
      </w:r>
      <w:r w:rsidR="003D1528">
        <w:rPr>
          <w:rFonts w:ascii="Georgia" w:hAnsi="Georgia" w:cs="Arial"/>
          <w:sz w:val="24"/>
          <w:szCs w:val="24"/>
        </w:rPr>
        <w:t xml:space="preserve">, en los diferentes </w:t>
      </w:r>
      <w:r w:rsidR="00890EEB">
        <w:rPr>
          <w:rFonts w:ascii="Georgia" w:hAnsi="Georgia" w:cs="Arial"/>
          <w:sz w:val="24"/>
          <w:szCs w:val="24"/>
        </w:rPr>
        <w:t>documentos aportados al proceso</w:t>
      </w:r>
      <w:r w:rsidR="00FD0282">
        <w:rPr>
          <w:rFonts w:ascii="Georgia" w:hAnsi="Georgia" w:cs="Arial"/>
          <w:sz w:val="24"/>
          <w:szCs w:val="24"/>
        </w:rPr>
        <w:t>;</w:t>
      </w:r>
      <w:r w:rsidR="003D1528">
        <w:rPr>
          <w:rFonts w:ascii="Georgia" w:hAnsi="Georgia" w:cs="Arial"/>
          <w:sz w:val="24"/>
          <w:szCs w:val="24"/>
        </w:rPr>
        <w:t xml:space="preserve"> </w:t>
      </w:r>
      <w:r w:rsidR="00DD79F5">
        <w:rPr>
          <w:rFonts w:ascii="Georgia" w:hAnsi="Georgia" w:cs="Arial"/>
          <w:sz w:val="24"/>
          <w:szCs w:val="24"/>
        </w:rPr>
        <w:t xml:space="preserve">al respecto una vez revisados (Folios </w:t>
      </w:r>
      <w:r w:rsidR="00727680">
        <w:rPr>
          <w:rFonts w:ascii="Georgia" w:hAnsi="Georgia" w:cs="Arial"/>
          <w:sz w:val="24"/>
          <w:szCs w:val="24"/>
        </w:rPr>
        <w:t xml:space="preserve">79 a 80, 94 a 97, 101 a 102, </w:t>
      </w:r>
      <w:r w:rsidR="001D7523">
        <w:rPr>
          <w:rFonts w:ascii="Georgia" w:hAnsi="Georgia" w:cs="Arial"/>
          <w:sz w:val="24"/>
          <w:szCs w:val="24"/>
        </w:rPr>
        <w:t xml:space="preserve">del cuaderno principal, así como los visibles en el cuaderno No.3), </w:t>
      </w:r>
      <w:r w:rsidR="00DD79F5">
        <w:rPr>
          <w:rFonts w:ascii="Georgia" w:hAnsi="Georgia" w:cs="Arial"/>
          <w:sz w:val="24"/>
          <w:szCs w:val="24"/>
        </w:rPr>
        <w:t>si bien</w:t>
      </w:r>
      <w:r w:rsidR="001D7523">
        <w:rPr>
          <w:rFonts w:ascii="Georgia" w:hAnsi="Georgia" w:cs="Arial"/>
          <w:sz w:val="24"/>
          <w:szCs w:val="24"/>
        </w:rPr>
        <w:t>,</w:t>
      </w:r>
      <w:r w:rsidR="00DD79F5">
        <w:rPr>
          <w:rFonts w:ascii="Georgia" w:hAnsi="Georgia" w:cs="Arial"/>
          <w:sz w:val="24"/>
          <w:szCs w:val="24"/>
        </w:rPr>
        <w:t xml:space="preserve"> </w:t>
      </w:r>
      <w:r w:rsidR="001D7523">
        <w:rPr>
          <w:rFonts w:ascii="Georgia" w:hAnsi="Georgia" w:cs="Arial"/>
          <w:sz w:val="24"/>
          <w:szCs w:val="24"/>
        </w:rPr>
        <w:t>dan cuenta de la</w:t>
      </w:r>
      <w:r w:rsidR="00266544">
        <w:rPr>
          <w:rFonts w:ascii="Georgia" w:hAnsi="Georgia" w:cs="Arial"/>
          <w:sz w:val="24"/>
          <w:szCs w:val="24"/>
        </w:rPr>
        <w:t xml:space="preserve">s variaciones en la </w:t>
      </w:r>
      <w:r w:rsidR="00D07C9C">
        <w:rPr>
          <w:rFonts w:ascii="Georgia" w:hAnsi="Georgia" w:cs="Arial"/>
          <w:sz w:val="24"/>
          <w:szCs w:val="24"/>
        </w:rPr>
        <w:t xml:space="preserve">titularidad </w:t>
      </w:r>
      <w:r w:rsidR="001D7523">
        <w:rPr>
          <w:rFonts w:ascii="Georgia" w:hAnsi="Georgia" w:cs="Arial"/>
          <w:sz w:val="24"/>
          <w:szCs w:val="24"/>
        </w:rPr>
        <w:t xml:space="preserve">del inmueble de mayor extensión y otras </w:t>
      </w:r>
      <w:r w:rsidR="00266544">
        <w:rPr>
          <w:rFonts w:ascii="Georgia" w:hAnsi="Georgia" w:cs="Arial"/>
          <w:sz w:val="24"/>
          <w:szCs w:val="24"/>
        </w:rPr>
        <w:t xml:space="preserve">circunstancias </w:t>
      </w:r>
      <w:r w:rsidR="001D7523">
        <w:rPr>
          <w:rFonts w:ascii="Georgia" w:hAnsi="Georgia" w:cs="Arial"/>
          <w:sz w:val="24"/>
          <w:szCs w:val="24"/>
        </w:rPr>
        <w:t>relacionadas con la asociación</w:t>
      </w:r>
      <w:r w:rsidR="00890EEB">
        <w:rPr>
          <w:rFonts w:ascii="Georgia" w:hAnsi="Georgia" w:cs="Arial"/>
          <w:sz w:val="24"/>
          <w:szCs w:val="24"/>
        </w:rPr>
        <w:t>,</w:t>
      </w:r>
      <w:r w:rsidR="001D7523">
        <w:rPr>
          <w:rFonts w:ascii="Georgia" w:hAnsi="Georgia" w:cs="Arial"/>
          <w:sz w:val="24"/>
          <w:szCs w:val="24"/>
        </w:rPr>
        <w:t xml:space="preserve"> que al parecer lo adquirió, </w:t>
      </w:r>
      <w:r w:rsidR="00266544">
        <w:rPr>
          <w:rFonts w:ascii="Georgia" w:hAnsi="Georgia" w:cs="Arial"/>
          <w:sz w:val="24"/>
          <w:szCs w:val="24"/>
        </w:rPr>
        <w:t>tales situaciones</w:t>
      </w:r>
      <w:r w:rsidR="007C6542">
        <w:rPr>
          <w:rFonts w:ascii="Georgia" w:hAnsi="Georgia" w:cs="Arial"/>
          <w:sz w:val="24"/>
          <w:szCs w:val="24"/>
        </w:rPr>
        <w:t xml:space="preserve">, por trascendentes que sean para la propiedad, </w:t>
      </w:r>
      <w:r w:rsidR="00266544">
        <w:rPr>
          <w:rFonts w:ascii="Georgia" w:hAnsi="Georgia" w:cs="Arial"/>
          <w:sz w:val="24"/>
          <w:szCs w:val="24"/>
        </w:rPr>
        <w:t xml:space="preserve">tampoco </w:t>
      </w:r>
      <w:r w:rsidR="007C6542">
        <w:rPr>
          <w:rFonts w:ascii="Georgia" w:hAnsi="Georgia" w:cs="Arial"/>
          <w:sz w:val="24"/>
          <w:szCs w:val="24"/>
        </w:rPr>
        <w:t>constituyen prueba alguna sobre la posesión que haya podido ejercer la actora y menos cuando por ninguna parte mencionan siquiera el lote de menor extensión.</w:t>
      </w:r>
    </w:p>
    <w:p w:rsidR="007C6542" w:rsidRDefault="007C6542" w:rsidP="001A6326">
      <w:pPr>
        <w:spacing w:line="360" w:lineRule="auto"/>
        <w:jc w:val="both"/>
        <w:rPr>
          <w:rFonts w:ascii="Georgia" w:hAnsi="Georgia" w:cs="Arial"/>
          <w:sz w:val="24"/>
          <w:szCs w:val="24"/>
        </w:rPr>
      </w:pPr>
    </w:p>
    <w:p w:rsidR="007C6542" w:rsidRDefault="00890EEB" w:rsidP="001A6326">
      <w:pPr>
        <w:spacing w:line="360" w:lineRule="auto"/>
        <w:jc w:val="both"/>
        <w:rPr>
          <w:rFonts w:ascii="Georgia" w:hAnsi="Georgia" w:cs="Arial"/>
          <w:sz w:val="24"/>
          <w:szCs w:val="24"/>
        </w:rPr>
      </w:pPr>
      <w:r>
        <w:rPr>
          <w:rFonts w:ascii="Georgia" w:hAnsi="Georgia" w:cs="Arial"/>
          <w:sz w:val="24"/>
          <w:szCs w:val="24"/>
        </w:rPr>
        <w:t xml:space="preserve">La </w:t>
      </w:r>
      <w:r w:rsidR="007C6542">
        <w:rPr>
          <w:rFonts w:ascii="Georgia" w:hAnsi="Georgia" w:cs="Arial"/>
          <w:sz w:val="24"/>
          <w:szCs w:val="24"/>
        </w:rPr>
        <w:t>Resolución No.6738 de 11-12-2013 (Folios 108 a 111, del cuaderno principal) da cuenta de la cesión que</w:t>
      </w:r>
      <w:r>
        <w:rPr>
          <w:rFonts w:ascii="Georgia" w:hAnsi="Georgia" w:cs="Arial"/>
          <w:sz w:val="24"/>
          <w:szCs w:val="24"/>
        </w:rPr>
        <w:t>,</w:t>
      </w:r>
      <w:r w:rsidR="007C6542">
        <w:rPr>
          <w:rFonts w:ascii="Georgia" w:hAnsi="Georgia" w:cs="Arial"/>
          <w:sz w:val="24"/>
          <w:szCs w:val="24"/>
        </w:rPr>
        <w:t xml:space="preserve"> a título gratuito</w:t>
      </w:r>
      <w:r>
        <w:rPr>
          <w:rFonts w:ascii="Georgia" w:hAnsi="Georgia" w:cs="Arial"/>
          <w:sz w:val="24"/>
          <w:szCs w:val="24"/>
        </w:rPr>
        <w:t>,</w:t>
      </w:r>
      <w:r w:rsidR="007C6542">
        <w:rPr>
          <w:rFonts w:ascii="Georgia" w:hAnsi="Georgia" w:cs="Arial"/>
          <w:sz w:val="24"/>
          <w:szCs w:val="24"/>
        </w:rPr>
        <w:t xml:space="preserve"> hace el municipio de Pereira, a los señores Carlos Mario Montoya Valencia y Luz Marina García Moreno, del predio objeto del proceso, pero </w:t>
      </w:r>
      <w:r w:rsidR="00FD6807">
        <w:rPr>
          <w:rFonts w:ascii="Georgia" w:hAnsi="Georgia" w:cs="Arial"/>
          <w:sz w:val="24"/>
          <w:szCs w:val="24"/>
        </w:rPr>
        <w:t xml:space="preserve">ello ciertamente es </w:t>
      </w:r>
      <w:r>
        <w:rPr>
          <w:rFonts w:ascii="Georgia" w:hAnsi="Georgia" w:cs="Arial"/>
          <w:sz w:val="24"/>
          <w:szCs w:val="24"/>
        </w:rPr>
        <w:t>atinente</w:t>
      </w:r>
      <w:r w:rsidR="005B139B">
        <w:rPr>
          <w:rFonts w:ascii="Georgia" w:hAnsi="Georgia" w:cs="Arial"/>
          <w:sz w:val="24"/>
          <w:szCs w:val="24"/>
        </w:rPr>
        <w:t xml:space="preserve"> a</w:t>
      </w:r>
      <w:r w:rsidR="007C6542">
        <w:rPr>
          <w:rFonts w:ascii="Georgia" w:hAnsi="Georgia" w:cs="Arial"/>
          <w:sz w:val="24"/>
          <w:szCs w:val="24"/>
        </w:rPr>
        <w:t xml:space="preserve"> la propiedad</w:t>
      </w:r>
      <w:r>
        <w:rPr>
          <w:rFonts w:ascii="Georgia" w:hAnsi="Georgia" w:cs="Arial"/>
          <w:sz w:val="24"/>
          <w:szCs w:val="24"/>
        </w:rPr>
        <w:t xml:space="preserve">, y </w:t>
      </w:r>
      <w:r w:rsidR="005B139B">
        <w:rPr>
          <w:rFonts w:ascii="Georgia" w:hAnsi="Georgia" w:cs="Arial"/>
          <w:sz w:val="24"/>
          <w:szCs w:val="24"/>
        </w:rPr>
        <w:t>de ningún modo</w:t>
      </w:r>
      <w:r>
        <w:rPr>
          <w:rFonts w:ascii="Georgia" w:hAnsi="Georgia" w:cs="Arial"/>
          <w:sz w:val="24"/>
          <w:szCs w:val="24"/>
        </w:rPr>
        <w:t>,</w:t>
      </w:r>
      <w:r w:rsidR="005B139B">
        <w:rPr>
          <w:rFonts w:ascii="Georgia" w:hAnsi="Georgia" w:cs="Arial"/>
          <w:sz w:val="24"/>
          <w:szCs w:val="24"/>
        </w:rPr>
        <w:t xml:space="preserve"> a la posesión que se pide reconocer. </w:t>
      </w:r>
    </w:p>
    <w:p w:rsidR="00F517E3" w:rsidRDefault="00F517E3" w:rsidP="001A6326">
      <w:pPr>
        <w:spacing w:line="360" w:lineRule="auto"/>
        <w:jc w:val="both"/>
        <w:rPr>
          <w:rFonts w:ascii="Georgia" w:hAnsi="Georgia" w:cs="Arial"/>
          <w:sz w:val="24"/>
          <w:szCs w:val="24"/>
        </w:rPr>
      </w:pPr>
    </w:p>
    <w:p w:rsidR="005B139B" w:rsidRPr="005B139B" w:rsidRDefault="005B139B" w:rsidP="005B139B">
      <w:pPr>
        <w:spacing w:line="360" w:lineRule="auto"/>
        <w:jc w:val="both"/>
        <w:rPr>
          <w:rFonts w:ascii="Georgia" w:hAnsi="Georgia" w:cs="Arial"/>
          <w:sz w:val="24"/>
          <w:szCs w:val="24"/>
        </w:rPr>
      </w:pPr>
      <w:r>
        <w:rPr>
          <w:rFonts w:ascii="Georgia" w:hAnsi="Georgia" w:cs="Arial"/>
          <w:sz w:val="24"/>
          <w:szCs w:val="24"/>
        </w:rPr>
        <w:t>Agréguese que la mayoría de los documentos fueron allegados en copia simp</w:t>
      </w:r>
      <w:r w:rsidR="00C376D6">
        <w:rPr>
          <w:rFonts w:ascii="Georgia" w:hAnsi="Georgia" w:cs="Arial"/>
          <w:sz w:val="24"/>
          <w:szCs w:val="24"/>
        </w:rPr>
        <w:t>l</w:t>
      </w:r>
      <w:r>
        <w:rPr>
          <w:rFonts w:ascii="Georgia" w:hAnsi="Georgia" w:cs="Arial"/>
          <w:sz w:val="24"/>
          <w:szCs w:val="24"/>
        </w:rPr>
        <w:t>e</w:t>
      </w:r>
      <w:r w:rsidRPr="005B139B">
        <w:rPr>
          <w:rFonts w:ascii="Georgia" w:hAnsi="Georgia" w:cs="Arial"/>
          <w:sz w:val="24"/>
          <w:szCs w:val="24"/>
        </w:rPr>
        <w:t xml:space="preserve">, sin cumplimiento de las exigencias del artículo 254, CPC, </w:t>
      </w:r>
      <w:r w:rsidR="00890EEB">
        <w:rPr>
          <w:rFonts w:ascii="Georgia" w:hAnsi="Georgia" w:cs="Arial"/>
          <w:sz w:val="24"/>
          <w:szCs w:val="24"/>
        </w:rPr>
        <w:t xml:space="preserve">lo que </w:t>
      </w:r>
      <w:r w:rsidRPr="005B139B">
        <w:rPr>
          <w:rFonts w:ascii="Georgia" w:hAnsi="Georgia" w:cs="Arial"/>
          <w:sz w:val="24"/>
          <w:szCs w:val="24"/>
        </w:rPr>
        <w:t>acorde con la interpretación acogida en la jurisprudencia civilista (2017)</w:t>
      </w:r>
      <w:r w:rsidR="00C376D6" w:rsidRPr="00C376D6">
        <w:rPr>
          <w:rStyle w:val="Appelnotedebasdep"/>
          <w:rFonts w:ascii="Georgia" w:eastAsiaTheme="minorEastAsia" w:hAnsi="Georgia"/>
          <w:sz w:val="24"/>
          <w:lang w:val="es-CO"/>
        </w:rPr>
        <w:footnoteReference w:id="10"/>
      </w:r>
      <w:r w:rsidRPr="005B139B">
        <w:rPr>
          <w:rFonts w:ascii="Georgia" w:hAnsi="Georgia" w:cs="Arial"/>
          <w:sz w:val="24"/>
          <w:szCs w:val="24"/>
        </w:rPr>
        <w:t xml:space="preserve">, </w:t>
      </w:r>
      <w:r w:rsidR="00C57D60">
        <w:rPr>
          <w:rFonts w:ascii="Georgia" w:hAnsi="Georgia" w:cs="Arial"/>
          <w:sz w:val="24"/>
          <w:szCs w:val="24"/>
        </w:rPr>
        <w:t xml:space="preserve">significa que </w:t>
      </w:r>
      <w:r w:rsidR="00C376D6">
        <w:rPr>
          <w:rFonts w:ascii="Georgia" w:hAnsi="Georgia" w:cs="Arial"/>
          <w:sz w:val="24"/>
          <w:szCs w:val="24"/>
        </w:rPr>
        <w:t xml:space="preserve">carecen de </w:t>
      </w:r>
      <w:r w:rsidRPr="005B139B">
        <w:rPr>
          <w:rFonts w:ascii="Georgia" w:hAnsi="Georgia" w:cs="Arial"/>
          <w:sz w:val="24"/>
          <w:szCs w:val="24"/>
        </w:rPr>
        <w:t>validez</w:t>
      </w:r>
      <w:r w:rsidR="00C57D60">
        <w:rPr>
          <w:rFonts w:ascii="Georgia" w:hAnsi="Georgia" w:cs="Arial"/>
          <w:sz w:val="24"/>
          <w:szCs w:val="24"/>
        </w:rPr>
        <w:t xml:space="preserve"> para poder ser apreciados</w:t>
      </w:r>
      <w:r w:rsidRPr="005B139B">
        <w:rPr>
          <w:rFonts w:ascii="Georgia" w:hAnsi="Georgia" w:cs="Arial"/>
          <w:sz w:val="24"/>
          <w:szCs w:val="24"/>
        </w:rPr>
        <w:t xml:space="preserve">.  </w:t>
      </w:r>
    </w:p>
    <w:p w:rsidR="00F517E3" w:rsidRDefault="00F517E3" w:rsidP="001A6326">
      <w:pPr>
        <w:spacing w:line="360" w:lineRule="auto"/>
        <w:jc w:val="both"/>
        <w:rPr>
          <w:rFonts w:ascii="Georgia" w:hAnsi="Georgia" w:cs="Arial"/>
          <w:sz w:val="24"/>
          <w:szCs w:val="24"/>
        </w:rPr>
      </w:pPr>
    </w:p>
    <w:p w:rsidR="00C376D6" w:rsidRPr="009064F3" w:rsidRDefault="00D07C9C" w:rsidP="009064F3">
      <w:pPr>
        <w:spacing w:line="360" w:lineRule="auto"/>
        <w:jc w:val="both"/>
        <w:rPr>
          <w:rFonts w:ascii="Georgia" w:hAnsi="Georgia" w:cs="Arial"/>
          <w:sz w:val="24"/>
          <w:szCs w:val="24"/>
        </w:rPr>
      </w:pPr>
      <w:r>
        <w:rPr>
          <w:rFonts w:ascii="Georgia" w:hAnsi="Georgia" w:cs="Arial"/>
          <w:sz w:val="24"/>
          <w:szCs w:val="24"/>
        </w:rPr>
        <w:t>Como tercer elemento</w:t>
      </w:r>
      <w:r w:rsidR="00C376D6" w:rsidRPr="009064F3">
        <w:rPr>
          <w:rFonts w:ascii="Georgia" w:hAnsi="Georgia" w:cs="Arial"/>
          <w:sz w:val="24"/>
          <w:szCs w:val="24"/>
        </w:rPr>
        <w:t xml:space="preserve">, </w:t>
      </w:r>
      <w:r>
        <w:rPr>
          <w:rFonts w:ascii="Georgia" w:hAnsi="Georgia" w:cs="Arial"/>
          <w:sz w:val="24"/>
          <w:szCs w:val="24"/>
        </w:rPr>
        <w:t xml:space="preserve">se arguye </w:t>
      </w:r>
      <w:r w:rsidR="00C376D6" w:rsidRPr="009064F3">
        <w:rPr>
          <w:rFonts w:ascii="Georgia" w:hAnsi="Georgia" w:cs="Arial"/>
          <w:sz w:val="24"/>
          <w:szCs w:val="24"/>
        </w:rPr>
        <w:t>que debieron decretarse pruebas de oficio,</w:t>
      </w:r>
      <w:r>
        <w:rPr>
          <w:rFonts w:ascii="Georgia" w:hAnsi="Georgia" w:cs="Arial"/>
          <w:sz w:val="24"/>
          <w:szCs w:val="24"/>
        </w:rPr>
        <w:t xml:space="preserve"> lo que </w:t>
      </w:r>
      <w:r w:rsidR="009064F3" w:rsidRPr="009064F3">
        <w:rPr>
          <w:rFonts w:ascii="Georgia" w:hAnsi="Georgia" w:cs="Arial"/>
          <w:sz w:val="24"/>
          <w:szCs w:val="24"/>
        </w:rPr>
        <w:t xml:space="preserve">en efecto, es un deber del juez (Artículo 37-4º, CPC), </w:t>
      </w:r>
      <w:r w:rsidR="00C376D6" w:rsidRPr="009064F3">
        <w:rPr>
          <w:rFonts w:ascii="Georgia" w:hAnsi="Georgia" w:cs="Arial"/>
          <w:sz w:val="24"/>
          <w:szCs w:val="24"/>
        </w:rPr>
        <w:t xml:space="preserve">siempre que lo </w:t>
      </w:r>
      <w:r w:rsidR="009064F3" w:rsidRPr="009064F3">
        <w:rPr>
          <w:rFonts w:ascii="Georgia" w:hAnsi="Georgia" w:cs="Arial"/>
          <w:sz w:val="24"/>
          <w:szCs w:val="24"/>
        </w:rPr>
        <w:t xml:space="preserve">estime pertinente </w:t>
      </w:r>
      <w:r w:rsidR="00C376D6" w:rsidRPr="009064F3">
        <w:rPr>
          <w:rFonts w:ascii="Georgia" w:hAnsi="Georgia" w:cs="Arial"/>
          <w:sz w:val="24"/>
          <w:szCs w:val="24"/>
        </w:rPr>
        <w:t xml:space="preserve">para </w:t>
      </w:r>
      <w:r w:rsidR="009064F3" w:rsidRPr="009064F3">
        <w:rPr>
          <w:rFonts w:ascii="Georgia" w:hAnsi="Georgia" w:cs="Arial"/>
          <w:sz w:val="24"/>
          <w:szCs w:val="24"/>
        </w:rPr>
        <w:t>comprobar</w:t>
      </w:r>
      <w:r w:rsidR="00C376D6" w:rsidRPr="009064F3">
        <w:rPr>
          <w:rFonts w:ascii="Georgia" w:hAnsi="Georgia" w:cs="Arial"/>
          <w:sz w:val="24"/>
          <w:szCs w:val="24"/>
        </w:rPr>
        <w:t xml:space="preserve"> los hechos alegados por las partes</w:t>
      </w:r>
      <w:r w:rsidR="009064F3" w:rsidRPr="009064F3">
        <w:rPr>
          <w:rFonts w:ascii="Georgia" w:hAnsi="Georgia" w:cs="Arial"/>
          <w:sz w:val="24"/>
          <w:szCs w:val="24"/>
        </w:rPr>
        <w:t xml:space="preserve">, para </w:t>
      </w:r>
      <w:r w:rsidR="00C376D6" w:rsidRPr="009064F3">
        <w:rPr>
          <w:rFonts w:ascii="Georgia" w:hAnsi="Georgia" w:cs="Arial"/>
          <w:sz w:val="24"/>
          <w:szCs w:val="24"/>
        </w:rPr>
        <w:t xml:space="preserve">evitar nulidades </w:t>
      </w:r>
      <w:r w:rsidR="009064F3" w:rsidRPr="009064F3">
        <w:rPr>
          <w:rFonts w:ascii="Georgia" w:hAnsi="Georgia" w:cs="Arial"/>
          <w:sz w:val="24"/>
          <w:szCs w:val="24"/>
        </w:rPr>
        <w:t>o</w:t>
      </w:r>
      <w:r w:rsidR="00C376D6" w:rsidRPr="009064F3">
        <w:rPr>
          <w:rFonts w:ascii="Georgia" w:hAnsi="Georgia" w:cs="Arial"/>
          <w:sz w:val="24"/>
          <w:szCs w:val="24"/>
        </w:rPr>
        <w:t xml:space="preserve"> providencias inhibitorias</w:t>
      </w:r>
      <w:r w:rsidR="009064F3" w:rsidRPr="009064F3">
        <w:rPr>
          <w:rFonts w:ascii="Georgia" w:hAnsi="Georgia" w:cs="Arial"/>
          <w:sz w:val="24"/>
          <w:szCs w:val="24"/>
        </w:rPr>
        <w:t>, sin embargo,  esa obligación no es absoluta e incluso en reciente decisión la CSJ, precisó</w:t>
      </w:r>
      <w:r w:rsidR="009064F3">
        <w:rPr>
          <w:rStyle w:val="Appelnotedebasdep"/>
          <w:rFonts w:ascii="Georgia" w:eastAsia="Arial Unicode MS" w:hAnsi="Georgia"/>
          <w:iCs/>
          <w:color w:val="000000"/>
          <w:sz w:val="24"/>
          <w:szCs w:val="24"/>
          <w:shd w:val="clear" w:color="auto" w:fill="FFFFFF"/>
        </w:rPr>
        <w:footnoteReference w:id="11"/>
      </w:r>
      <w:r w:rsidR="009064F3" w:rsidRPr="009064F3">
        <w:rPr>
          <w:rFonts w:ascii="Georgia" w:hAnsi="Georgia" w:cs="Arial"/>
          <w:sz w:val="24"/>
          <w:szCs w:val="24"/>
        </w:rPr>
        <w:t xml:space="preserve">: </w:t>
      </w:r>
    </w:p>
    <w:p w:rsidR="00C57D60" w:rsidRDefault="00C57D60" w:rsidP="00C376D6">
      <w:pPr>
        <w:ind w:left="567" w:right="567"/>
        <w:jc w:val="both"/>
        <w:rPr>
          <w:rFonts w:ascii="Georgia" w:eastAsia="Calibri" w:hAnsi="Georgia" w:cs="Arial"/>
          <w:sz w:val="24"/>
          <w:szCs w:val="24"/>
          <w:lang w:val="es-ES_tradnl" w:eastAsia="en-US"/>
        </w:rPr>
      </w:pPr>
    </w:p>
    <w:p w:rsidR="00C376D6" w:rsidRPr="009064F3" w:rsidRDefault="00C376D6" w:rsidP="00C376D6">
      <w:pPr>
        <w:ind w:left="567" w:right="567"/>
        <w:jc w:val="both"/>
        <w:rPr>
          <w:rFonts w:ascii="Georgia" w:eastAsia="Calibri" w:hAnsi="Georgia" w:cs="Arial"/>
          <w:sz w:val="24"/>
          <w:szCs w:val="24"/>
          <w:lang w:val="es-CO" w:eastAsia="en-US"/>
        </w:rPr>
      </w:pPr>
      <w:r w:rsidRPr="009064F3">
        <w:rPr>
          <w:rFonts w:ascii="Georgia" w:eastAsia="Calibri" w:hAnsi="Georgia" w:cs="Arial"/>
          <w:sz w:val="24"/>
          <w:szCs w:val="24"/>
          <w:lang w:val="es-ES_tradnl" w:eastAsia="en-US"/>
        </w:rPr>
        <w:t xml:space="preserve">… el juez tiene el deber de decretar oficiosamente pruebas cuando existe un mandato imperativo que se lo ordena, hipótesis en la cual podrá alegarse la causal quinta de casación; y también cuando sean necesarias para establecer hechos relacionados con las alegaciones de las partes o para </w:t>
      </w:r>
      <w:r w:rsidRPr="009064F3">
        <w:rPr>
          <w:rFonts w:ascii="Georgia" w:hAnsi="Georgia" w:cs="Arial"/>
          <w:sz w:val="24"/>
          <w:szCs w:val="24"/>
        </w:rPr>
        <w:t xml:space="preserve">impedir fallos inhibitorios y evitar nulidades, y adicionalmente, </w:t>
      </w:r>
      <w:r w:rsidRPr="009064F3">
        <w:rPr>
          <w:rFonts w:ascii="Georgia" w:eastAsia="Calibri" w:hAnsi="Georgia" w:cs="Arial"/>
          <w:sz w:val="24"/>
          <w:szCs w:val="24"/>
          <w:lang w:val="es-CO" w:eastAsia="en-US"/>
        </w:rPr>
        <w:t xml:space="preserve">cuando después de la demanda sobreviene un suceso que altera o extingue la pretensión inicial y es demostrado con una prueba idónea que no fue legal y oportunamente aportada al proceso, o si existen elementos de juicio suficientes que indican </w:t>
      </w:r>
      <w:r w:rsidRPr="009064F3">
        <w:rPr>
          <w:rFonts w:ascii="Georgia" w:eastAsia="Calibri" w:hAnsi="Georgia" w:cs="Arial"/>
          <w:sz w:val="24"/>
          <w:szCs w:val="24"/>
          <w:lang w:val="es-CO" w:eastAsia="en-US"/>
        </w:rPr>
        <w:lastRenderedPageBreak/>
        <w:t xml:space="preserve">con gran probabilidad la existencia de un hecho que reviste especial trascendencia para la decisión, de suerte que solo falte completar las pruebas que lo insinúan (CSJ SC, 27 Ago. 2015, Rad. 2004-00059-01) o incorporar legalmente las que obrando en el expediente, no fueron aportadas oportunamente o con el cumplimiento de los requisitos de ley, eventos en los cuales, la omisión es denunciable bajo la causal primera por error de derecho. </w:t>
      </w:r>
    </w:p>
    <w:p w:rsidR="00C376D6" w:rsidRDefault="00C376D6" w:rsidP="00C376D6">
      <w:pPr>
        <w:spacing w:line="360" w:lineRule="auto"/>
        <w:jc w:val="both"/>
        <w:rPr>
          <w:rFonts w:ascii="Georgia" w:hAnsi="Georgia" w:cs="Arial"/>
          <w:sz w:val="24"/>
          <w:szCs w:val="24"/>
        </w:rPr>
      </w:pPr>
    </w:p>
    <w:p w:rsidR="00C57D60" w:rsidRDefault="000F714A" w:rsidP="00C376D6">
      <w:pPr>
        <w:spacing w:line="360" w:lineRule="auto"/>
        <w:jc w:val="both"/>
        <w:rPr>
          <w:rFonts w:ascii="Georgia" w:hAnsi="Georgia" w:cs="Arial"/>
          <w:sz w:val="24"/>
          <w:szCs w:val="24"/>
        </w:rPr>
      </w:pPr>
      <w:r>
        <w:rPr>
          <w:rFonts w:ascii="Georgia" w:hAnsi="Georgia" w:cs="Arial"/>
          <w:sz w:val="24"/>
          <w:szCs w:val="24"/>
        </w:rPr>
        <w:t>Así que solo para tales fines</w:t>
      </w:r>
      <w:r w:rsidR="001B3302">
        <w:rPr>
          <w:rFonts w:ascii="Georgia" w:hAnsi="Georgia" w:cs="Arial"/>
          <w:sz w:val="24"/>
          <w:szCs w:val="24"/>
        </w:rPr>
        <w:t>, es</w:t>
      </w:r>
      <w:r>
        <w:rPr>
          <w:rFonts w:ascii="Georgia" w:hAnsi="Georgia" w:cs="Arial"/>
          <w:sz w:val="24"/>
          <w:szCs w:val="24"/>
        </w:rPr>
        <w:t xml:space="preserve"> menester ese decreto, pero no en la hipótesis planteada por la impugnante, donde </w:t>
      </w:r>
      <w:r w:rsidR="001B3302">
        <w:rPr>
          <w:rFonts w:ascii="Georgia" w:hAnsi="Georgia" w:cs="Arial"/>
          <w:sz w:val="24"/>
          <w:szCs w:val="24"/>
        </w:rPr>
        <w:t>considera que ante la falta de acreditación de la posesión, bien pudo el juez oficiar a algunas entidades</w:t>
      </w:r>
      <w:r w:rsidR="00FD0282">
        <w:rPr>
          <w:rFonts w:ascii="Georgia" w:hAnsi="Georgia" w:cs="Arial"/>
          <w:sz w:val="24"/>
          <w:szCs w:val="24"/>
        </w:rPr>
        <w:t>, l</w:t>
      </w:r>
      <w:r w:rsidR="00C57D60">
        <w:rPr>
          <w:rFonts w:ascii="Georgia" w:hAnsi="Georgia" w:cs="Arial"/>
          <w:sz w:val="24"/>
          <w:szCs w:val="24"/>
        </w:rPr>
        <w:t xml:space="preserve">as pruebas de oficio </w:t>
      </w:r>
      <w:r w:rsidR="00FD0282">
        <w:rPr>
          <w:rFonts w:ascii="Georgia" w:hAnsi="Georgia" w:cs="Arial"/>
          <w:sz w:val="24"/>
          <w:szCs w:val="24"/>
        </w:rPr>
        <w:t>de ninguna manera</w:t>
      </w:r>
      <w:r w:rsidR="00C57D60">
        <w:rPr>
          <w:rFonts w:ascii="Georgia" w:hAnsi="Georgia" w:cs="Arial"/>
          <w:sz w:val="24"/>
          <w:szCs w:val="24"/>
        </w:rPr>
        <w:t xml:space="preserve"> se instituyeron para sustituir o desplazar la carga que a las partes corresponde. </w:t>
      </w:r>
    </w:p>
    <w:p w:rsidR="00C57D60" w:rsidRPr="008B5738" w:rsidRDefault="00C57D60" w:rsidP="00C376D6">
      <w:pPr>
        <w:spacing w:line="360" w:lineRule="auto"/>
        <w:jc w:val="both"/>
        <w:rPr>
          <w:rFonts w:ascii="Georgia" w:hAnsi="Georgia" w:cs="Arial"/>
          <w:sz w:val="22"/>
          <w:szCs w:val="24"/>
        </w:rPr>
      </w:pPr>
    </w:p>
    <w:p w:rsidR="000A100D" w:rsidRDefault="00C57D60" w:rsidP="00C376D6">
      <w:pPr>
        <w:spacing w:line="360" w:lineRule="auto"/>
        <w:jc w:val="both"/>
        <w:rPr>
          <w:rFonts w:ascii="Georgia" w:hAnsi="Georgia" w:cs="Arial"/>
          <w:sz w:val="24"/>
          <w:szCs w:val="24"/>
        </w:rPr>
      </w:pPr>
      <w:r>
        <w:rPr>
          <w:rFonts w:ascii="Georgia" w:hAnsi="Georgia" w:cs="Arial"/>
          <w:sz w:val="24"/>
          <w:szCs w:val="24"/>
        </w:rPr>
        <w:t xml:space="preserve">En efecto, </w:t>
      </w:r>
      <w:r w:rsidR="00C376D6" w:rsidRPr="00C376D6">
        <w:rPr>
          <w:rFonts w:ascii="Georgia" w:hAnsi="Georgia" w:cs="Arial"/>
          <w:sz w:val="24"/>
          <w:szCs w:val="24"/>
        </w:rPr>
        <w:t xml:space="preserve">el artículo 177 del CPC (Concordante con el artículo 1757, CC), </w:t>
      </w:r>
      <w:r>
        <w:rPr>
          <w:rFonts w:ascii="Georgia" w:hAnsi="Georgia" w:cs="Arial"/>
          <w:sz w:val="24"/>
          <w:szCs w:val="24"/>
        </w:rPr>
        <w:t xml:space="preserve">dispone que </w:t>
      </w:r>
      <w:r w:rsidR="001B3302">
        <w:rPr>
          <w:rFonts w:ascii="Georgia" w:hAnsi="Georgia" w:cs="Arial"/>
          <w:sz w:val="24"/>
          <w:szCs w:val="24"/>
        </w:rPr>
        <w:t>es la</w:t>
      </w:r>
      <w:r>
        <w:rPr>
          <w:rFonts w:ascii="Georgia" w:hAnsi="Georgia" w:cs="Arial"/>
          <w:sz w:val="24"/>
          <w:szCs w:val="24"/>
        </w:rPr>
        <w:t>s</w:t>
      </w:r>
      <w:r w:rsidR="001B3302">
        <w:rPr>
          <w:rFonts w:ascii="Georgia" w:hAnsi="Georgia" w:cs="Arial"/>
          <w:sz w:val="24"/>
          <w:szCs w:val="24"/>
        </w:rPr>
        <w:t xml:space="preserve"> parte</w:t>
      </w:r>
      <w:r>
        <w:rPr>
          <w:rFonts w:ascii="Georgia" w:hAnsi="Georgia" w:cs="Arial"/>
          <w:sz w:val="24"/>
          <w:szCs w:val="24"/>
        </w:rPr>
        <w:t>s</w:t>
      </w:r>
      <w:r w:rsidR="001B3302">
        <w:rPr>
          <w:rFonts w:ascii="Georgia" w:hAnsi="Georgia" w:cs="Arial"/>
          <w:sz w:val="24"/>
          <w:szCs w:val="24"/>
        </w:rPr>
        <w:t xml:space="preserve"> </w:t>
      </w:r>
      <w:r>
        <w:rPr>
          <w:rFonts w:ascii="Georgia" w:hAnsi="Georgia" w:cs="Arial"/>
          <w:sz w:val="24"/>
          <w:szCs w:val="24"/>
        </w:rPr>
        <w:t xml:space="preserve">a quien les corresponde probar el supuesto de hecho </w:t>
      </w:r>
      <w:r w:rsidR="008B5738">
        <w:rPr>
          <w:rFonts w:ascii="Georgia" w:hAnsi="Georgia" w:cs="Arial"/>
          <w:sz w:val="24"/>
          <w:szCs w:val="24"/>
        </w:rPr>
        <w:t xml:space="preserve">de las normas cuyo efecto jurídico </w:t>
      </w:r>
      <w:r>
        <w:rPr>
          <w:rFonts w:ascii="Georgia" w:hAnsi="Georgia" w:cs="Arial"/>
          <w:sz w:val="24"/>
          <w:szCs w:val="24"/>
        </w:rPr>
        <w:t xml:space="preserve">persiguen, </w:t>
      </w:r>
      <w:r w:rsidR="00C376D6" w:rsidRPr="00C376D6">
        <w:rPr>
          <w:rFonts w:ascii="Georgia" w:hAnsi="Georgia" w:cs="Arial"/>
          <w:sz w:val="24"/>
          <w:szCs w:val="24"/>
        </w:rPr>
        <w:t xml:space="preserve">de allí que </w:t>
      </w:r>
      <w:r w:rsidR="00FD0282">
        <w:rPr>
          <w:rFonts w:ascii="Georgia" w:hAnsi="Georgia" w:cs="Arial"/>
          <w:sz w:val="24"/>
          <w:szCs w:val="24"/>
        </w:rPr>
        <w:t>la gestión de la actora</w:t>
      </w:r>
      <w:r w:rsidR="00C376D6" w:rsidRPr="00C376D6">
        <w:rPr>
          <w:rFonts w:ascii="Georgia" w:hAnsi="Georgia" w:cs="Arial"/>
          <w:sz w:val="24"/>
          <w:szCs w:val="24"/>
        </w:rPr>
        <w:t xml:space="preserve"> debió </w:t>
      </w:r>
      <w:r w:rsidR="000A100D">
        <w:rPr>
          <w:rFonts w:ascii="Georgia" w:hAnsi="Georgia" w:cs="Arial"/>
          <w:sz w:val="24"/>
          <w:szCs w:val="24"/>
        </w:rPr>
        <w:t xml:space="preserve">propender por la práctica de las atestaciones que oportunamente se decretaron (Auto de 08-05-2013, folios 81 a 82, cuaderno principal) </w:t>
      </w:r>
      <w:r w:rsidR="000A100D" w:rsidRPr="00C57D60">
        <w:rPr>
          <w:rFonts w:ascii="Georgia" w:hAnsi="Georgia" w:cs="Arial"/>
          <w:sz w:val="24"/>
          <w:szCs w:val="24"/>
          <w:u w:val="single"/>
        </w:rPr>
        <w:t>y de las cuales desistió</w:t>
      </w:r>
      <w:r w:rsidR="000A100D">
        <w:rPr>
          <w:rFonts w:ascii="Georgia" w:hAnsi="Georgia" w:cs="Arial"/>
          <w:sz w:val="24"/>
          <w:szCs w:val="24"/>
        </w:rPr>
        <w:t xml:space="preserve"> (Folios 88 y 89, ídem) sin que</w:t>
      </w:r>
      <w:r w:rsidR="00D07C9C">
        <w:rPr>
          <w:rFonts w:ascii="Georgia" w:hAnsi="Georgia" w:cs="Arial"/>
          <w:sz w:val="24"/>
          <w:szCs w:val="24"/>
        </w:rPr>
        <w:t xml:space="preserve">, contrario a lo dicho en la alzada, se </w:t>
      </w:r>
      <w:r w:rsidR="000A100D">
        <w:rPr>
          <w:rFonts w:ascii="Georgia" w:hAnsi="Georgia" w:cs="Arial"/>
          <w:sz w:val="24"/>
          <w:szCs w:val="24"/>
        </w:rPr>
        <w:t>manifestara alguna</w:t>
      </w:r>
      <w:r>
        <w:rPr>
          <w:rFonts w:ascii="Georgia" w:hAnsi="Georgia" w:cs="Arial"/>
          <w:sz w:val="24"/>
          <w:szCs w:val="24"/>
        </w:rPr>
        <w:t xml:space="preserve"> circunstancia de fuerza mayor, que aquí tampoco se refirió siquiera.</w:t>
      </w:r>
    </w:p>
    <w:p w:rsidR="000A100D" w:rsidRPr="008B5738" w:rsidRDefault="000A100D" w:rsidP="00C376D6">
      <w:pPr>
        <w:spacing w:line="360" w:lineRule="auto"/>
        <w:jc w:val="both"/>
        <w:rPr>
          <w:rFonts w:ascii="Georgia" w:hAnsi="Georgia" w:cs="Arial"/>
          <w:sz w:val="22"/>
          <w:szCs w:val="24"/>
        </w:rPr>
      </w:pPr>
    </w:p>
    <w:p w:rsidR="00C376D6" w:rsidRDefault="000A100D" w:rsidP="00C376D6">
      <w:pPr>
        <w:spacing w:line="360" w:lineRule="auto"/>
        <w:jc w:val="both"/>
        <w:rPr>
          <w:rFonts w:ascii="Georgia" w:hAnsi="Georgia" w:cs="Arial"/>
          <w:sz w:val="24"/>
          <w:szCs w:val="24"/>
        </w:rPr>
      </w:pPr>
      <w:r>
        <w:rPr>
          <w:rFonts w:ascii="Georgia" w:hAnsi="Georgia" w:cs="Arial"/>
          <w:sz w:val="24"/>
          <w:szCs w:val="24"/>
        </w:rPr>
        <w:t xml:space="preserve">Y aunque </w:t>
      </w:r>
      <w:r w:rsidR="00C57D60">
        <w:rPr>
          <w:rFonts w:ascii="Georgia" w:hAnsi="Georgia" w:cs="Arial"/>
          <w:sz w:val="24"/>
          <w:szCs w:val="24"/>
        </w:rPr>
        <w:t xml:space="preserve">al formular </w:t>
      </w:r>
      <w:r w:rsidR="00FD0282">
        <w:rPr>
          <w:rFonts w:ascii="Georgia" w:hAnsi="Georgia" w:cs="Arial"/>
          <w:sz w:val="24"/>
          <w:szCs w:val="24"/>
        </w:rPr>
        <w:t>e</w:t>
      </w:r>
      <w:r w:rsidR="00C57D60">
        <w:rPr>
          <w:rFonts w:ascii="Georgia" w:hAnsi="Georgia" w:cs="Arial"/>
          <w:sz w:val="24"/>
          <w:szCs w:val="24"/>
        </w:rPr>
        <w:t xml:space="preserve">l </w:t>
      </w:r>
      <w:r w:rsidR="00FD0282">
        <w:rPr>
          <w:rFonts w:ascii="Georgia" w:hAnsi="Georgia" w:cs="Arial"/>
          <w:sz w:val="24"/>
          <w:szCs w:val="24"/>
        </w:rPr>
        <w:t>recurso</w:t>
      </w:r>
      <w:r w:rsidR="00C57D60">
        <w:rPr>
          <w:rFonts w:ascii="Georgia" w:hAnsi="Georgia" w:cs="Arial"/>
          <w:sz w:val="24"/>
          <w:szCs w:val="24"/>
        </w:rPr>
        <w:t xml:space="preserve"> </w:t>
      </w:r>
      <w:r w:rsidR="00FD0282">
        <w:rPr>
          <w:rFonts w:ascii="Georgia" w:hAnsi="Georgia" w:cs="Arial"/>
          <w:sz w:val="24"/>
          <w:szCs w:val="24"/>
        </w:rPr>
        <w:t xml:space="preserve">se </w:t>
      </w:r>
      <w:r w:rsidR="00C57D60">
        <w:rPr>
          <w:rFonts w:ascii="Georgia" w:hAnsi="Georgia" w:cs="Arial"/>
          <w:sz w:val="24"/>
          <w:szCs w:val="24"/>
        </w:rPr>
        <w:t>reclamó su práctica</w:t>
      </w:r>
      <w:r>
        <w:rPr>
          <w:rFonts w:ascii="Georgia" w:hAnsi="Georgia" w:cs="Arial"/>
          <w:sz w:val="24"/>
          <w:szCs w:val="24"/>
        </w:rPr>
        <w:t xml:space="preserve">, lo cierto es que </w:t>
      </w:r>
      <w:r w:rsidR="008B5738">
        <w:rPr>
          <w:rFonts w:ascii="Georgia" w:hAnsi="Georgia" w:cs="Arial"/>
          <w:sz w:val="24"/>
          <w:szCs w:val="24"/>
        </w:rPr>
        <w:t xml:space="preserve">al </w:t>
      </w:r>
      <w:r>
        <w:rPr>
          <w:rFonts w:ascii="Georgia" w:hAnsi="Georgia" w:cs="Arial"/>
          <w:sz w:val="24"/>
          <w:szCs w:val="24"/>
        </w:rPr>
        <w:t>admitir</w:t>
      </w:r>
      <w:r w:rsidR="00FD0282">
        <w:rPr>
          <w:rFonts w:ascii="Georgia" w:hAnsi="Georgia" w:cs="Arial"/>
          <w:sz w:val="24"/>
          <w:szCs w:val="24"/>
        </w:rPr>
        <w:t>lo</w:t>
      </w:r>
      <w:r>
        <w:rPr>
          <w:rFonts w:ascii="Georgia" w:hAnsi="Georgia" w:cs="Arial"/>
          <w:sz w:val="24"/>
          <w:szCs w:val="24"/>
        </w:rPr>
        <w:t xml:space="preserve">, </w:t>
      </w:r>
      <w:r w:rsidR="00C97198">
        <w:rPr>
          <w:rFonts w:ascii="Georgia" w:hAnsi="Georgia" w:cs="Arial"/>
          <w:sz w:val="24"/>
          <w:szCs w:val="24"/>
        </w:rPr>
        <w:t xml:space="preserve">ello </w:t>
      </w:r>
      <w:r>
        <w:rPr>
          <w:rFonts w:ascii="Georgia" w:hAnsi="Georgia" w:cs="Arial"/>
          <w:sz w:val="24"/>
          <w:szCs w:val="24"/>
        </w:rPr>
        <w:t xml:space="preserve">se negó por incumplir </w:t>
      </w:r>
      <w:r w:rsidR="00C376D6" w:rsidRPr="00C376D6">
        <w:rPr>
          <w:rFonts w:ascii="Georgia" w:hAnsi="Georgia" w:cs="Arial"/>
          <w:sz w:val="24"/>
          <w:szCs w:val="24"/>
        </w:rPr>
        <w:t>las</w:t>
      </w:r>
      <w:r w:rsidR="008B5738">
        <w:rPr>
          <w:rFonts w:ascii="Georgia" w:hAnsi="Georgia" w:cs="Arial"/>
          <w:sz w:val="24"/>
          <w:szCs w:val="24"/>
        </w:rPr>
        <w:t xml:space="preserve"> específicas y taxativas </w:t>
      </w:r>
      <w:r w:rsidR="00C376D6" w:rsidRPr="00C376D6">
        <w:rPr>
          <w:rFonts w:ascii="Georgia" w:hAnsi="Georgia" w:cs="Arial"/>
          <w:sz w:val="24"/>
          <w:szCs w:val="24"/>
        </w:rPr>
        <w:t>reglas del artículo 361 del CPC</w:t>
      </w:r>
      <w:r>
        <w:rPr>
          <w:rFonts w:ascii="Georgia" w:hAnsi="Georgia" w:cs="Arial"/>
          <w:sz w:val="24"/>
          <w:szCs w:val="24"/>
        </w:rPr>
        <w:t xml:space="preserve"> y ante esa decisión</w:t>
      </w:r>
      <w:r w:rsidR="00D07C9C">
        <w:rPr>
          <w:rFonts w:ascii="Georgia" w:hAnsi="Georgia" w:cs="Arial"/>
          <w:sz w:val="24"/>
          <w:szCs w:val="24"/>
        </w:rPr>
        <w:t>, la interesada</w:t>
      </w:r>
      <w:r>
        <w:rPr>
          <w:rFonts w:ascii="Georgia" w:hAnsi="Georgia" w:cs="Arial"/>
          <w:sz w:val="24"/>
          <w:szCs w:val="24"/>
        </w:rPr>
        <w:t xml:space="preserve"> guard</w:t>
      </w:r>
      <w:r w:rsidR="00D07C9C">
        <w:rPr>
          <w:rFonts w:ascii="Georgia" w:hAnsi="Georgia" w:cs="Arial"/>
          <w:sz w:val="24"/>
          <w:szCs w:val="24"/>
        </w:rPr>
        <w:t xml:space="preserve">ó </w:t>
      </w:r>
      <w:r>
        <w:rPr>
          <w:rFonts w:ascii="Georgia" w:hAnsi="Georgia" w:cs="Arial"/>
          <w:sz w:val="24"/>
          <w:szCs w:val="24"/>
        </w:rPr>
        <w:t>silencio, lo que significa que estuvo conforme</w:t>
      </w:r>
      <w:r w:rsidR="00C376D6" w:rsidRPr="00C376D6">
        <w:rPr>
          <w:rFonts w:ascii="Georgia" w:hAnsi="Georgia" w:cs="Arial"/>
          <w:sz w:val="24"/>
          <w:szCs w:val="24"/>
        </w:rPr>
        <w:t>.</w:t>
      </w:r>
      <w:r w:rsidR="00C57D60">
        <w:rPr>
          <w:rFonts w:ascii="Georgia" w:hAnsi="Georgia" w:cs="Arial"/>
          <w:sz w:val="24"/>
          <w:szCs w:val="24"/>
        </w:rPr>
        <w:t xml:space="preserve"> Recuérdese que en segunda instancia, ese decreto es excepcional, tal como lo recuerda el profesor Azula C.</w:t>
      </w:r>
      <w:r w:rsidR="00C57D60">
        <w:rPr>
          <w:rStyle w:val="Appelnotedebasdep"/>
          <w:rFonts w:ascii="Georgia" w:hAnsi="Georgia"/>
          <w:sz w:val="24"/>
          <w:szCs w:val="24"/>
        </w:rPr>
        <w:footnoteReference w:id="12"/>
      </w:r>
      <w:r w:rsidR="00FD0282">
        <w:rPr>
          <w:rFonts w:ascii="Georgia" w:hAnsi="Georgia" w:cs="Arial"/>
          <w:sz w:val="24"/>
          <w:szCs w:val="24"/>
        </w:rPr>
        <w:t>.</w:t>
      </w:r>
      <w:r w:rsidR="00C57D60">
        <w:rPr>
          <w:rFonts w:ascii="Georgia" w:hAnsi="Georgia" w:cs="Arial"/>
          <w:sz w:val="24"/>
          <w:szCs w:val="24"/>
        </w:rPr>
        <w:t xml:space="preserve">  </w:t>
      </w:r>
    </w:p>
    <w:p w:rsidR="00914E37" w:rsidRPr="008B5738" w:rsidRDefault="00914E37" w:rsidP="00C376D6">
      <w:pPr>
        <w:spacing w:line="360" w:lineRule="auto"/>
        <w:jc w:val="both"/>
        <w:rPr>
          <w:rFonts w:ascii="Georgia" w:hAnsi="Georgia" w:cs="Arial"/>
          <w:sz w:val="22"/>
          <w:szCs w:val="24"/>
        </w:rPr>
      </w:pPr>
    </w:p>
    <w:p w:rsidR="000A100D" w:rsidRPr="000A100D" w:rsidRDefault="000A100D" w:rsidP="000A100D">
      <w:pPr>
        <w:pStyle w:val="Corpsdetexte"/>
        <w:spacing w:line="360" w:lineRule="auto"/>
        <w:rPr>
          <w:rFonts w:ascii="Georgia" w:hAnsi="Georgia" w:cs="Arial"/>
          <w:bCs w:val="0"/>
          <w:kern w:val="28"/>
          <w:szCs w:val="24"/>
        </w:rPr>
      </w:pPr>
      <w:r w:rsidRPr="000A100D">
        <w:rPr>
          <w:rFonts w:ascii="Georgia" w:hAnsi="Georgia" w:cs="Arial"/>
          <w:bCs w:val="0"/>
          <w:kern w:val="28"/>
          <w:szCs w:val="24"/>
        </w:rPr>
        <w:t xml:space="preserve">Por todo lo anterior, </w:t>
      </w:r>
      <w:r w:rsidR="00914E37">
        <w:rPr>
          <w:rFonts w:ascii="Georgia" w:hAnsi="Georgia" w:cs="Arial"/>
          <w:bCs w:val="0"/>
          <w:kern w:val="28"/>
          <w:szCs w:val="24"/>
        </w:rPr>
        <w:t xml:space="preserve">se estima incumplido el presupuesto de que la actora haya tenido la posesión del bien y por ende, </w:t>
      </w:r>
      <w:r w:rsidRPr="000A100D">
        <w:rPr>
          <w:rFonts w:ascii="Georgia" w:hAnsi="Georgia" w:cs="Arial"/>
          <w:bCs w:val="0"/>
          <w:kern w:val="28"/>
          <w:szCs w:val="24"/>
        </w:rPr>
        <w:t xml:space="preserve">resultan </w:t>
      </w:r>
      <w:r w:rsidR="00914E37">
        <w:rPr>
          <w:rFonts w:ascii="Georgia" w:hAnsi="Georgia" w:cs="Arial"/>
          <w:bCs w:val="0"/>
          <w:kern w:val="28"/>
          <w:szCs w:val="24"/>
        </w:rPr>
        <w:t>insuficientes su</w:t>
      </w:r>
      <w:r w:rsidRPr="000A100D">
        <w:rPr>
          <w:rFonts w:ascii="Georgia" w:hAnsi="Georgia" w:cs="Arial"/>
          <w:bCs w:val="0"/>
          <w:kern w:val="28"/>
          <w:szCs w:val="24"/>
        </w:rPr>
        <w:t xml:space="preserve">s alegatos, como para salir airosos y por ello se impartirá confirmación a la decisión cuestionada. </w:t>
      </w:r>
      <w:r w:rsidR="00914E37">
        <w:rPr>
          <w:rFonts w:ascii="Georgia" w:hAnsi="Georgia" w:cs="Arial"/>
          <w:bCs w:val="0"/>
          <w:kern w:val="28"/>
          <w:szCs w:val="24"/>
        </w:rPr>
        <w:t xml:space="preserve">No obstante, como ya se anotó líneas atrás, la medida decretada al empezar el proceso fue </w:t>
      </w:r>
      <w:r w:rsidR="009764E3">
        <w:rPr>
          <w:rFonts w:ascii="Georgia" w:hAnsi="Georgia" w:cs="Arial"/>
          <w:bCs w:val="0"/>
          <w:kern w:val="28"/>
          <w:szCs w:val="24"/>
        </w:rPr>
        <w:t>anulada</w:t>
      </w:r>
      <w:r w:rsidR="00914E37">
        <w:rPr>
          <w:rFonts w:ascii="Georgia" w:hAnsi="Georgia" w:cs="Arial"/>
          <w:bCs w:val="0"/>
          <w:kern w:val="28"/>
          <w:szCs w:val="24"/>
        </w:rPr>
        <w:t>, por lo que se revocará el numeral segundo, que ordenaba su cancelación.</w:t>
      </w:r>
    </w:p>
    <w:p w:rsidR="000A100D" w:rsidRPr="008B5738" w:rsidRDefault="000A100D" w:rsidP="00C376D6">
      <w:pPr>
        <w:spacing w:line="360" w:lineRule="auto"/>
        <w:jc w:val="both"/>
        <w:rPr>
          <w:rFonts w:ascii="Georgia" w:hAnsi="Georgia" w:cs="Arial"/>
          <w:sz w:val="22"/>
          <w:szCs w:val="24"/>
        </w:rPr>
      </w:pPr>
    </w:p>
    <w:p w:rsidR="00986BDB" w:rsidRPr="00A13967" w:rsidRDefault="00986BDB" w:rsidP="00986BDB">
      <w:pPr>
        <w:widowControl/>
        <w:numPr>
          <w:ilvl w:val="0"/>
          <w:numId w:val="8"/>
        </w:numPr>
        <w:overflowPunct/>
        <w:adjustRightInd/>
        <w:spacing w:line="360" w:lineRule="auto"/>
        <w:jc w:val="both"/>
        <w:rPr>
          <w:rFonts w:ascii="Georgia" w:hAnsi="Georgia" w:cs="Arial"/>
          <w:smallCaps/>
          <w:sz w:val="28"/>
        </w:rPr>
      </w:pPr>
      <w:r w:rsidRPr="00A13967">
        <w:rPr>
          <w:rFonts w:ascii="Georgia" w:hAnsi="Georgia" w:cs="Arial"/>
          <w:smallCaps/>
          <w:sz w:val="28"/>
        </w:rPr>
        <w:t>Las decisiones finales</w:t>
      </w:r>
    </w:p>
    <w:p w:rsidR="00986BDB" w:rsidRPr="008B5738" w:rsidRDefault="00986BDB" w:rsidP="00986BDB">
      <w:pPr>
        <w:pStyle w:val="Corpsdetexte"/>
        <w:spacing w:line="360" w:lineRule="auto"/>
        <w:ind w:right="51"/>
        <w:rPr>
          <w:rFonts w:ascii="Georgia" w:hAnsi="Georgia"/>
          <w:sz w:val="22"/>
          <w:szCs w:val="24"/>
          <w:lang w:val="es-CO"/>
        </w:rPr>
      </w:pPr>
    </w:p>
    <w:p w:rsidR="00DB7E12" w:rsidRPr="00A13967" w:rsidRDefault="00C7379D" w:rsidP="00F8535B">
      <w:pPr>
        <w:pStyle w:val="Corpsdetexte"/>
        <w:spacing w:line="360" w:lineRule="auto"/>
        <w:ind w:right="51"/>
        <w:rPr>
          <w:rFonts w:ascii="Georgia" w:hAnsi="Georgia" w:cs="Arial"/>
          <w:color w:val="FF0000"/>
          <w:lang w:val="es-ES_tradnl"/>
        </w:rPr>
      </w:pPr>
      <w:r w:rsidRPr="009764E3">
        <w:rPr>
          <w:rFonts w:ascii="Georgia" w:hAnsi="Georgia"/>
          <w:szCs w:val="24"/>
          <w:lang w:val="es-CO"/>
        </w:rPr>
        <w:t>A tono con la motivación</w:t>
      </w:r>
      <w:r w:rsidR="00EA055C" w:rsidRPr="009764E3">
        <w:rPr>
          <w:rFonts w:ascii="Georgia" w:hAnsi="Georgia"/>
          <w:szCs w:val="24"/>
          <w:lang w:val="es-CO"/>
        </w:rPr>
        <w:t xml:space="preserve"> se: </w:t>
      </w:r>
      <w:r w:rsidR="000D446C" w:rsidRPr="009764E3">
        <w:rPr>
          <w:rFonts w:ascii="Georgia" w:hAnsi="Georgia"/>
          <w:szCs w:val="24"/>
          <w:lang w:val="es-CO"/>
        </w:rPr>
        <w:t xml:space="preserve">(i) </w:t>
      </w:r>
      <w:r w:rsidR="00EA055C" w:rsidRPr="009764E3">
        <w:rPr>
          <w:rFonts w:ascii="Georgia" w:hAnsi="Georgia"/>
          <w:szCs w:val="24"/>
          <w:lang w:val="es-CO"/>
        </w:rPr>
        <w:t>C</w:t>
      </w:r>
      <w:r w:rsidR="000D446C" w:rsidRPr="009764E3">
        <w:rPr>
          <w:rFonts w:ascii="Georgia" w:hAnsi="Georgia"/>
          <w:szCs w:val="24"/>
          <w:lang w:val="es-CO"/>
        </w:rPr>
        <w:t xml:space="preserve">onfirmará </w:t>
      </w:r>
      <w:r w:rsidR="009764E3">
        <w:rPr>
          <w:rFonts w:ascii="Georgia" w:hAnsi="Georgia"/>
          <w:szCs w:val="24"/>
          <w:lang w:val="es-CO"/>
        </w:rPr>
        <w:t xml:space="preserve">parcialmente </w:t>
      </w:r>
      <w:r w:rsidR="000D446C" w:rsidRPr="009764E3">
        <w:rPr>
          <w:rFonts w:ascii="Georgia" w:hAnsi="Georgia"/>
          <w:szCs w:val="24"/>
          <w:lang w:val="es-CO"/>
        </w:rPr>
        <w:t>la sentencia</w:t>
      </w:r>
      <w:r w:rsidR="009764E3" w:rsidRPr="009764E3">
        <w:rPr>
          <w:rFonts w:ascii="Georgia" w:hAnsi="Georgia"/>
          <w:szCs w:val="24"/>
          <w:lang w:val="es-CO"/>
        </w:rPr>
        <w:t xml:space="preserve">, </w:t>
      </w:r>
      <w:r w:rsidR="009764E3">
        <w:rPr>
          <w:rFonts w:ascii="Georgia" w:hAnsi="Georgia"/>
          <w:szCs w:val="24"/>
          <w:lang w:val="es-CO"/>
        </w:rPr>
        <w:t xml:space="preserve">dado que </w:t>
      </w:r>
      <w:r w:rsidR="009764E3" w:rsidRPr="009764E3">
        <w:rPr>
          <w:rFonts w:ascii="Georgia" w:hAnsi="Georgia"/>
          <w:szCs w:val="24"/>
          <w:lang w:val="es-CO"/>
        </w:rPr>
        <w:t>el numeral segundo se revocará</w:t>
      </w:r>
      <w:r w:rsidR="00303781" w:rsidRPr="009764E3">
        <w:rPr>
          <w:rFonts w:ascii="Georgia" w:hAnsi="Georgia"/>
          <w:szCs w:val="24"/>
          <w:lang w:val="es-CO"/>
        </w:rPr>
        <w:t>;</w:t>
      </w:r>
      <w:r w:rsidR="00CA29E4" w:rsidRPr="009764E3">
        <w:rPr>
          <w:rFonts w:ascii="Georgia" w:hAnsi="Georgia"/>
          <w:szCs w:val="24"/>
          <w:lang w:val="es-CO"/>
        </w:rPr>
        <w:t xml:space="preserve"> </w:t>
      </w:r>
      <w:r w:rsidR="00EA055C" w:rsidRPr="009764E3">
        <w:rPr>
          <w:rFonts w:ascii="Georgia" w:hAnsi="Georgia"/>
          <w:szCs w:val="24"/>
          <w:lang w:val="es-CO"/>
        </w:rPr>
        <w:t xml:space="preserve">y; </w:t>
      </w:r>
      <w:r w:rsidR="00503111" w:rsidRPr="009764E3">
        <w:rPr>
          <w:rFonts w:ascii="Georgia" w:hAnsi="Georgia"/>
          <w:szCs w:val="24"/>
          <w:lang w:val="es-CO"/>
        </w:rPr>
        <w:t>(i</w:t>
      </w:r>
      <w:r w:rsidR="00D00613" w:rsidRPr="009764E3">
        <w:rPr>
          <w:rFonts w:ascii="Georgia" w:hAnsi="Georgia"/>
          <w:szCs w:val="24"/>
          <w:lang w:val="es-CO"/>
        </w:rPr>
        <w:t>i</w:t>
      </w:r>
      <w:r w:rsidR="00503111" w:rsidRPr="009764E3">
        <w:rPr>
          <w:rFonts w:ascii="Georgia" w:hAnsi="Georgia"/>
          <w:szCs w:val="24"/>
          <w:lang w:val="es-CO"/>
        </w:rPr>
        <w:t>)</w:t>
      </w:r>
      <w:r w:rsidR="000827E0" w:rsidRPr="009764E3">
        <w:rPr>
          <w:rFonts w:ascii="Georgia" w:hAnsi="Georgia"/>
          <w:szCs w:val="24"/>
          <w:lang w:val="es-CO"/>
        </w:rPr>
        <w:t xml:space="preserve"> </w:t>
      </w:r>
      <w:r w:rsidR="00EA055C" w:rsidRPr="009764E3">
        <w:rPr>
          <w:rFonts w:ascii="Georgia" w:hAnsi="Georgia"/>
          <w:szCs w:val="24"/>
          <w:lang w:val="es-CO"/>
        </w:rPr>
        <w:t>C</w:t>
      </w:r>
      <w:r w:rsidR="004E59C3" w:rsidRPr="009764E3">
        <w:rPr>
          <w:rFonts w:ascii="Georgia" w:hAnsi="Georgia"/>
          <w:szCs w:val="24"/>
          <w:lang w:val="es-CO"/>
        </w:rPr>
        <w:t xml:space="preserve">ondenará en costas, en </w:t>
      </w:r>
      <w:r w:rsidR="00303781" w:rsidRPr="009764E3">
        <w:rPr>
          <w:rFonts w:ascii="Georgia" w:hAnsi="Georgia"/>
          <w:szCs w:val="24"/>
          <w:lang w:val="es-CO"/>
        </w:rPr>
        <w:t xml:space="preserve">esta </w:t>
      </w:r>
      <w:r w:rsidR="00BA78BE" w:rsidRPr="009764E3">
        <w:rPr>
          <w:rFonts w:ascii="Georgia" w:hAnsi="Georgia"/>
          <w:szCs w:val="24"/>
          <w:lang w:val="es-CO"/>
        </w:rPr>
        <w:t>instancia</w:t>
      </w:r>
      <w:r w:rsidR="004E59C3" w:rsidRPr="009764E3">
        <w:rPr>
          <w:rFonts w:ascii="Georgia" w:hAnsi="Georgia"/>
          <w:szCs w:val="24"/>
          <w:lang w:val="es-CO"/>
        </w:rPr>
        <w:t>, a la parte demandante que result</w:t>
      </w:r>
      <w:r w:rsidR="00924041" w:rsidRPr="009764E3">
        <w:rPr>
          <w:rFonts w:ascii="Georgia" w:hAnsi="Georgia"/>
          <w:szCs w:val="24"/>
          <w:lang w:val="es-CO"/>
        </w:rPr>
        <w:t>ó vencida</w:t>
      </w:r>
      <w:r w:rsidR="00E70A88" w:rsidRPr="009764E3">
        <w:rPr>
          <w:rFonts w:ascii="Georgia" w:hAnsi="Georgia"/>
          <w:szCs w:val="24"/>
          <w:lang w:val="es-CO"/>
        </w:rPr>
        <w:t>, y a favor de la parte demandada</w:t>
      </w:r>
      <w:r w:rsidR="000D60FA" w:rsidRPr="009764E3">
        <w:rPr>
          <w:rFonts w:ascii="Georgia" w:hAnsi="Georgia"/>
          <w:szCs w:val="24"/>
          <w:lang w:val="es-CO"/>
        </w:rPr>
        <w:t xml:space="preserve"> </w:t>
      </w:r>
      <w:r w:rsidR="000D60FA" w:rsidRPr="009764E3">
        <w:rPr>
          <w:rFonts w:ascii="Georgia" w:hAnsi="Georgia" w:cs="Arial"/>
          <w:szCs w:val="24"/>
          <w:lang w:val="es-CO"/>
        </w:rPr>
        <w:t>(Artículo 392, CPC)</w:t>
      </w:r>
      <w:r w:rsidR="00DB7E12" w:rsidRPr="009764E3">
        <w:rPr>
          <w:rFonts w:ascii="Georgia" w:hAnsi="Georgia" w:cs="Arial"/>
          <w:szCs w:val="26"/>
        </w:rPr>
        <w:t>.</w:t>
      </w:r>
    </w:p>
    <w:p w:rsidR="00DB7E12" w:rsidRPr="00A13967" w:rsidRDefault="00DB7E12" w:rsidP="00986BDB">
      <w:pPr>
        <w:pStyle w:val="Corpsdetexte"/>
        <w:spacing w:line="360" w:lineRule="auto"/>
        <w:ind w:right="51"/>
        <w:rPr>
          <w:rFonts w:ascii="Georgia" w:hAnsi="Georgia"/>
          <w:szCs w:val="24"/>
          <w:lang w:val="es-CO"/>
        </w:rPr>
      </w:pPr>
    </w:p>
    <w:p w:rsidR="000F714A" w:rsidRDefault="000F714A" w:rsidP="000F714A">
      <w:pPr>
        <w:spacing w:line="360" w:lineRule="auto"/>
        <w:jc w:val="both"/>
        <w:rPr>
          <w:rFonts w:ascii="Georgia" w:hAnsi="Georgia" w:cs="Arial"/>
          <w:sz w:val="24"/>
          <w:lang w:val="es-CO"/>
        </w:rPr>
      </w:pPr>
      <w:r w:rsidRPr="000F714A">
        <w:rPr>
          <w:rFonts w:ascii="Georgia" w:hAnsi="Georgia" w:cs="Arial"/>
          <w:sz w:val="24"/>
          <w:szCs w:val="24"/>
        </w:rPr>
        <w:t xml:space="preserve">La liquidación de costas se sujetará, en primera instancia, a lo previsto en el artículo 366 </w:t>
      </w:r>
      <w:r w:rsidRPr="000F714A">
        <w:rPr>
          <w:rFonts w:ascii="Georgia" w:hAnsi="Georgia" w:cs="Arial"/>
          <w:sz w:val="24"/>
          <w:szCs w:val="24"/>
        </w:rPr>
        <w:lastRenderedPageBreak/>
        <w:t xml:space="preserve">del CGP, sin embargo, </w:t>
      </w:r>
      <w:r w:rsidRPr="000F714A">
        <w:rPr>
          <w:rFonts w:ascii="Georgia" w:hAnsi="Georgia" w:cs="Arial"/>
          <w:sz w:val="24"/>
          <w:szCs w:val="24"/>
          <w:lang w:val="es-CO"/>
        </w:rPr>
        <w:t>las agencias en esta instancia se fijarán en auto posterior, en seguimiento de la variación hecha por esta Sala</w:t>
      </w:r>
      <w:r w:rsidRPr="000F714A">
        <w:rPr>
          <w:rStyle w:val="Appelnotedebasdep"/>
          <w:rFonts w:ascii="Georgia" w:eastAsiaTheme="minorEastAsia" w:hAnsi="Georgia"/>
          <w:sz w:val="24"/>
          <w:szCs w:val="24"/>
          <w:lang w:val="es-CO"/>
        </w:rPr>
        <w:footnoteReference w:id="13"/>
      </w:r>
      <w:r w:rsidRPr="000F714A">
        <w:rPr>
          <w:rFonts w:ascii="Georgia" w:hAnsi="Georgia" w:cs="Arial"/>
          <w:sz w:val="24"/>
          <w:szCs w:val="24"/>
          <w:lang w:val="es-CO"/>
        </w:rPr>
        <w:t>, fundada en criterio de la CSJ, en reciente decisión</w:t>
      </w:r>
      <w:r w:rsidRPr="000F714A">
        <w:rPr>
          <w:rStyle w:val="Appelnotedebasdep"/>
          <w:rFonts w:ascii="Georgia" w:eastAsiaTheme="minorEastAsia" w:hAnsi="Georgia"/>
          <w:sz w:val="24"/>
          <w:szCs w:val="24"/>
        </w:rPr>
        <w:footnoteReference w:id="14"/>
      </w:r>
      <w:r w:rsidRPr="000F714A">
        <w:rPr>
          <w:rFonts w:ascii="Georgia" w:hAnsi="Georgia" w:cs="Arial"/>
          <w:sz w:val="24"/>
          <w:szCs w:val="24"/>
          <w:lang w:val="es-CO"/>
        </w:rPr>
        <w:t xml:space="preserve"> de tutela (2017). </w:t>
      </w:r>
      <w:r w:rsidR="00CF7D6C" w:rsidRPr="00AB3657">
        <w:rPr>
          <w:rFonts w:ascii="Georgia" w:hAnsi="Georgia" w:cs="Arial"/>
          <w:sz w:val="24"/>
          <w:lang w:val="es-CO"/>
        </w:rPr>
        <w:t>Se comprende que se hace en auto y no en la sentencia misma, porque esa expresa fue introducida, como novedad, por la Ley 1395 de 2010, desaparecida en la nueva redacción del ordinal 2º del artículo 365, CGP.</w:t>
      </w:r>
    </w:p>
    <w:p w:rsidR="00FD0282" w:rsidRPr="000F714A" w:rsidRDefault="00FD0282" w:rsidP="000F714A">
      <w:pPr>
        <w:spacing w:line="360" w:lineRule="auto"/>
        <w:jc w:val="both"/>
        <w:rPr>
          <w:rFonts w:ascii="Georgia" w:hAnsi="Georgia" w:cs="Arial"/>
          <w:sz w:val="24"/>
          <w:szCs w:val="24"/>
        </w:rPr>
      </w:pPr>
    </w:p>
    <w:p w:rsidR="00FC48B8" w:rsidRPr="00A13967"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4"/>
          <w:szCs w:val="24"/>
          <w:lang w:val="es-ES_tradnl"/>
        </w:rPr>
      </w:pPr>
      <w:r w:rsidRPr="00A13967">
        <w:rPr>
          <w:rFonts w:ascii="Georgia" w:hAnsi="Georgia" w:cs="Arial"/>
          <w:spacing w:val="-3"/>
          <w:sz w:val="24"/>
          <w:szCs w:val="24"/>
          <w:lang w:val="es-ES_tradnl"/>
        </w:rPr>
        <w:t xml:space="preserve">En mérito de lo expuesto, el </w:t>
      </w:r>
      <w:r w:rsidRPr="00A13967">
        <w:rPr>
          <w:rFonts w:ascii="Georgia" w:hAnsi="Georgia" w:cs="Arial"/>
          <w:smallCaps/>
          <w:spacing w:val="-3"/>
          <w:sz w:val="24"/>
          <w:szCs w:val="24"/>
          <w:lang w:val="es-ES_tradnl"/>
        </w:rPr>
        <w:t>Tribunal Superior del Distrito Judicial de Pereira, Sala de DECISIÓN CIVIL FAMILIA</w:t>
      </w:r>
      <w:r w:rsidRPr="00A13967">
        <w:rPr>
          <w:rFonts w:ascii="Georgia" w:hAnsi="Georgia" w:cs="Arial"/>
          <w:spacing w:val="-3"/>
          <w:sz w:val="24"/>
          <w:szCs w:val="24"/>
          <w:lang w:val="es-ES_tradnl"/>
        </w:rPr>
        <w:t>, administrando Justicia, en nombre de la República y por autoridad de la Ley,</w:t>
      </w:r>
    </w:p>
    <w:p w:rsidR="00986BDB" w:rsidRDefault="00986BDB" w:rsidP="00986BDB">
      <w:pPr>
        <w:spacing w:line="360" w:lineRule="auto"/>
        <w:jc w:val="center"/>
        <w:rPr>
          <w:rFonts w:ascii="Georgia" w:hAnsi="Georgia" w:cs="Arial"/>
          <w:smallCaps/>
          <w:sz w:val="28"/>
        </w:rPr>
      </w:pPr>
      <w:r w:rsidRPr="00A13967">
        <w:rPr>
          <w:rFonts w:ascii="Georgia" w:hAnsi="Georgia" w:cs="Arial"/>
          <w:smallCaps/>
          <w:sz w:val="28"/>
        </w:rPr>
        <w:t xml:space="preserve">F a l </w:t>
      </w:r>
      <w:proofErr w:type="spellStart"/>
      <w:r w:rsidRPr="00A13967">
        <w:rPr>
          <w:rFonts w:ascii="Georgia" w:hAnsi="Georgia" w:cs="Arial"/>
          <w:smallCaps/>
          <w:sz w:val="28"/>
        </w:rPr>
        <w:t>l</w:t>
      </w:r>
      <w:proofErr w:type="spellEnd"/>
      <w:r w:rsidRPr="00A13967">
        <w:rPr>
          <w:rFonts w:ascii="Georgia" w:hAnsi="Georgia" w:cs="Arial"/>
          <w:smallCaps/>
          <w:sz w:val="28"/>
        </w:rPr>
        <w:t xml:space="preserve"> a,</w:t>
      </w:r>
    </w:p>
    <w:p w:rsidR="007B3CC0" w:rsidRPr="00A13967" w:rsidRDefault="007B3CC0" w:rsidP="00986BDB">
      <w:pPr>
        <w:spacing w:line="360" w:lineRule="auto"/>
        <w:jc w:val="center"/>
        <w:rPr>
          <w:rFonts w:ascii="Georgia" w:hAnsi="Georgia" w:cs="Arial"/>
          <w:smallCaps/>
          <w:sz w:val="28"/>
        </w:rPr>
      </w:pPr>
    </w:p>
    <w:p w:rsidR="00D00C9C" w:rsidRPr="00A13967" w:rsidRDefault="0029069D" w:rsidP="00D00C9C">
      <w:pPr>
        <w:widowControl/>
        <w:numPr>
          <w:ilvl w:val="0"/>
          <w:numId w:val="4"/>
        </w:numPr>
        <w:overflowPunct/>
        <w:autoSpaceDE/>
        <w:autoSpaceDN/>
        <w:adjustRightInd/>
        <w:spacing w:line="360" w:lineRule="auto"/>
        <w:jc w:val="both"/>
        <w:rPr>
          <w:rFonts w:ascii="Georgia" w:hAnsi="Georgia" w:cs="Arial"/>
          <w:sz w:val="24"/>
          <w:szCs w:val="24"/>
          <w:lang w:val="es-CO"/>
        </w:rPr>
      </w:pPr>
      <w:r w:rsidRPr="00A13967">
        <w:rPr>
          <w:rFonts w:ascii="Georgia" w:hAnsi="Georgia" w:cs="Arial"/>
          <w:sz w:val="24"/>
          <w:szCs w:val="24"/>
          <w:lang w:val="es-CO"/>
        </w:rPr>
        <w:t>CONFIRMAR</w:t>
      </w:r>
      <w:r w:rsidR="00D00C9C" w:rsidRPr="00A13967">
        <w:rPr>
          <w:rFonts w:ascii="Georgia" w:hAnsi="Georgia" w:cs="Arial"/>
          <w:sz w:val="24"/>
          <w:szCs w:val="24"/>
          <w:lang w:val="es-CO"/>
        </w:rPr>
        <w:t xml:space="preserve"> el fallo del día </w:t>
      </w:r>
      <w:r w:rsidR="000A100D">
        <w:rPr>
          <w:rFonts w:ascii="Georgia" w:hAnsi="Georgia" w:cs="Arial"/>
          <w:sz w:val="24"/>
          <w:szCs w:val="24"/>
          <w:lang w:val="es-CO"/>
        </w:rPr>
        <w:t>18-09</w:t>
      </w:r>
      <w:r w:rsidR="00EA055C" w:rsidRPr="00A13967">
        <w:rPr>
          <w:rFonts w:ascii="Georgia" w:hAnsi="Georgia" w:cs="Arial"/>
          <w:sz w:val="24"/>
          <w:szCs w:val="24"/>
          <w:lang w:val="es-CO"/>
        </w:rPr>
        <w:t>-2014</w:t>
      </w:r>
      <w:r w:rsidR="00D00C9C" w:rsidRPr="00A13967">
        <w:rPr>
          <w:rFonts w:ascii="Georgia" w:hAnsi="Georgia" w:cs="Arial"/>
          <w:sz w:val="24"/>
          <w:szCs w:val="24"/>
          <w:lang w:val="es-CO"/>
        </w:rPr>
        <w:t xml:space="preserve"> del Juzgado </w:t>
      </w:r>
      <w:r w:rsidR="000A100D">
        <w:rPr>
          <w:rFonts w:ascii="Georgia" w:hAnsi="Georgia" w:cs="Arial"/>
          <w:sz w:val="24"/>
          <w:szCs w:val="24"/>
          <w:lang w:val="es-CO"/>
        </w:rPr>
        <w:t xml:space="preserve">Primero </w:t>
      </w:r>
      <w:r w:rsidR="00EA055C" w:rsidRPr="00A13967">
        <w:rPr>
          <w:rFonts w:ascii="Georgia" w:hAnsi="Georgia" w:cs="Arial"/>
          <w:sz w:val="24"/>
          <w:szCs w:val="24"/>
          <w:lang w:val="es-CO"/>
        </w:rPr>
        <w:t>Civil</w:t>
      </w:r>
      <w:r w:rsidR="00E85E30" w:rsidRPr="00A13967">
        <w:rPr>
          <w:rFonts w:ascii="Georgia" w:hAnsi="Georgia" w:cs="Arial"/>
          <w:sz w:val="24"/>
          <w:szCs w:val="24"/>
          <w:lang w:val="es-CO"/>
        </w:rPr>
        <w:t xml:space="preserve"> </w:t>
      </w:r>
      <w:r w:rsidR="00D00C9C" w:rsidRPr="00A13967">
        <w:rPr>
          <w:rFonts w:ascii="Georgia" w:hAnsi="Georgia" w:cs="Arial"/>
          <w:sz w:val="24"/>
          <w:szCs w:val="24"/>
          <w:lang w:val="es-CO"/>
        </w:rPr>
        <w:t>del Circuito de</w:t>
      </w:r>
      <w:r w:rsidR="00EA055C" w:rsidRPr="00A13967">
        <w:rPr>
          <w:rFonts w:ascii="Georgia" w:hAnsi="Georgia" w:cs="Arial"/>
          <w:sz w:val="24"/>
          <w:szCs w:val="24"/>
          <w:lang w:val="es-CO"/>
        </w:rPr>
        <w:t xml:space="preserve"> Pereira</w:t>
      </w:r>
      <w:r w:rsidR="009764E3">
        <w:rPr>
          <w:rFonts w:ascii="Georgia" w:hAnsi="Georgia" w:cs="Arial"/>
          <w:sz w:val="24"/>
          <w:szCs w:val="24"/>
          <w:lang w:val="es-CO"/>
        </w:rPr>
        <w:t xml:space="preserve">, con excepción del numeral 2º que se REVOCA. </w:t>
      </w:r>
    </w:p>
    <w:p w:rsidR="00493950" w:rsidRPr="00A13967" w:rsidRDefault="00493950" w:rsidP="00493950">
      <w:pPr>
        <w:widowControl/>
        <w:overflowPunct/>
        <w:autoSpaceDE/>
        <w:autoSpaceDN/>
        <w:adjustRightInd/>
        <w:spacing w:line="360" w:lineRule="auto"/>
        <w:ind w:left="360"/>
        <w:jc w:val="both"/>
        <w:rPr>
          <w:rFonts w:ascii="Georgia" w:hAnsi="Georgia" w:cs="Arial"/>
          <w:sz w:val="24"/>
          <w:szCs w:val="24"/>
          <w:lang w:val="es-CO"/>
        </w:rPr>
      </w:pPr>
    </w:p>
    <w:p w:rsidR="000F714A" w:rsidRPr="000F714A" w:rsidRDefault="000F714A" w:rsidP="000F714A">
      <w:pPr>
        <w:widowControl/>
        <w:numPr>
          <w:ilvl w:val="0"/>
          <w:numId w:val="4"/>
        </w:numPr>
        <w:overflowPunct/>
        <w:adjustRightInd/>
        <w:spacing w:line="360" w:lineRule="auto"/>
        <w:jc w:val="both"/>
        <w:rPr>
          <w:rFonts w:ascii="Georgia" w:hAnsi="Georgia" w:cs="Arial"/>
          <w:sz w:val="24"/>
          <w:lang w:val="es-CO"/>
        </w:rPr>
      </w:pPr>
      <w:r w:rsidRPr="000F714A">
        <w:rPr>
          <w:rFonts w:ascii="Georgia" w:hAnsi="Georgia" w:cs="Arial"/>
          <w:sz w:val="24"/>
          <w:lang w:val="es-CO"/>
        </w:rPr>
        <w:t>CONDENAR en costas en esta instancia, a la parte demanda</w:t>
      </w:r>
      <w:r w:rsidR="00CF7D6C">
        <w:rPr>
          <w:rFonts w:ascii="Georgia" w:hAnsi="Georgia" w:cs="Arial"/>
          <w:sz w:val="24"/>
          <w:lang w:val="es-CO"/>
        </w:rPr>
        <w:t xml:space="preserve">nte </w:t>
      </w:r>
      <w:r w:rsidRPr="000F714A">
        <w:rPr>
          <w:rFonts w:ascii="Georgia" w:hAnsi="Georgia" w:cs="Arial"/>
          <w:sz w:val="24"/>
          <w:lang w:val="es-CO"/>
        </w:rPr>
        <w:t>y a favor de la parte demanda</w:t>
      </w:r>
      <w:r w:rsidR="00CF7D6C">
        <w:rPr>
          <w:rFonts w:ascii="Georgia" w:hAnsi="Georgia" w:cs="Arial"/>
          <w:sz w:val="24"/>
          <w:lang w:val="es-CO"/>
        </w:rPr>
        <w:t>da</w:t>
      </w:r>
      <w:r w:rsidRPr="000F714A">
        <w:rPr>
          <w:rFonts w:ascii="Georgia" w:hAnsi="Georgia" w:cs="Arial"/>
          <w:sz w:val="24"/>
          <w:lang w:val="es-CO"/>
        </w:rPr>
        <w:t>. Se liquidarán en primera instancia, sin embargo la fijación de las agencias correspondientes a esta sede, se hará en auto posterior.</w:t>
      </w:r>
    </w:p>
    <w:p w:rsidR="006634B4" w:rsidRPr="00A13967" w:rsidRDefault="006634B4" w:rsidP="006634B4">
      <w:pPr>
        <w:spacing w:line="360" w:lineRule="auto"/>
        <w:ind w:left="360"/>
        <w:rPr>
          <w:rFonts w:ascii="Georgia" w:hAnsi="Georgia" w:cs="Arial"/>
          <w:sz w:val="24"/>
          <w:szCs w:val="24"/>
          <w:lang w:val="es-CO"/>
        </w:rPr>
      </w:pPr>
    </w:p>
    <w:p w:rsidR="003F6CBA" w:rsidRPr="00A13967" w:rsidRDefault="00D00C9C" w:rsidP="007A46D1">
      <w:pPr>
        <w:widowControl/>
        <w:numPr>
          <w:ilvl w:val="0"/>
          <w:numId w:val="4"/>
        </w:numPr>
        <w:overflowPunct/>
        <w:adjustRightInd/>
        <w:spacing w:line="360" w:lineRule="auto"/>
        <w:jc w:val="both"/>
        <w:rPr>
          <w:rFonts w:ascii="Georgia" w:hAnsi="Georgia" w:cs="Arial"/>
          <w:sz w:val="24"/>
          <w:szCs w:val="24"/>
          <w:lang w:val="es-CO"/>
        </w:rPr>
      </w:pPr>
      <w:r w:rsidRPr="00A13967">
        <w:rPr>
          <w:rFonts w:ascii="Georgia" w:hAnsi="Georgia" w:cs="Arial"/>
          <w:sz w:val="24"/>
          <w:szCs w:val="24"/>
          <w:lang w:val="es-CO"/>
        </w:rPr>
        <w:t>DEVOLVER el expediente al Juzgado de origen, en firme esta providencia.</w:t>
      </w:r>
    </w:p>
    <w:p w:rsidR="007A46D1" w:rsidRPr="00A13967" w:rsidRDefault="007A46D1" w:rsidP="00630A24">
      <w:pPr>
        <w:widowControl/>
        <w:overflowPunct/>
        <w:autoSpaceDE/>
        <w:autoSpaceDN/>
        <w:adjustRightInd/>
        <w:spacing w:line="360" w:lineRule="auto"/>
        <w:jc w:val="center"/>
        <w:rPr>
          <w:rFonts w:ascii="Georgia" w:hAnsi="Georgia" w:cs="Arial"/>
          <w:smallCaps/>
          <w:sz w:val="24"/>
          <w:szCs w:val="24"/>
          <w:lang w:val="es-CO"/>
        </w:rPr>
      </w:pPr>
    </w:p>
    <w:p w:rsidR="00630A24" w:rsidRPr="00A13967" w:rsidRDefault="00630A24" w:rsidP="00630A24">
      <w:pPr>
        <w:widowControl/>
        <w:overflowPunct/>
        <w:autoSpaceDE/>
        <w:autoSpaceDN/>
        <w:adjustRightInd/>
        <w:spacing w:line="360" w:lineRule="auto"/>
        <w:jc w:val="center"/>
        <w:rPr>
          <w:rFonts w:ascii="Georgia" w:hAnsi="Georgia" w:cs="Arial"/>
          <w:smallCaps/>
          <w:sz w:val="24"/>
          <w:szCs w:val="24"/>
          <w:lang w:val="en-US"/>
        </w:rPr>
      </w:pPr>
      <w:proofErr w:type="spellStart"/>
      <w:r w:rsidRPr="00A13967">
        <w:rPr>
          <w:rFonts w:ascii="Georgia" w:hAnsi="Georgia" w:cs="Arial"/>
          <w:smallCaps/>
          <w:sz w:val="28"/>
          <w:szCs w:val="24"/>
          <w:lang w:val="en-US"/>
        </w:rPr>
        <w:t>Notifíquese</w:t>
      </w:r>
      <w:proofErr w:type="spellEnd"/>
      <w:r w:rsidRPr="00A13967">
        <w:rPr>
          <w:rFonts w:ascii="Georgia" w:hAnsi="Georgia" w:cs="Arial"/>
          <w:smallCaps/>
          <w:sz w:val="28"/>
          <w:szCs w:val="24"/>
          <w:lang w:val="en-US"/>
        </w:rPr>
        <w:t>,</w:t>
      </w:r>
    </w:p>
    <w:p w:rsidR="007B75F5" w:rsidRPr="00A13967" w:rsidRDefault="007B75F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34A72" w:rsidRPr="00A13967" w:rsidRDefault="00B34A72"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76485" w:rsidRPr="00A13967"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A1396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A13967">
        <w:rPr>
          <w:rFonts w:ascii="Georgia" w:hAnsi="Georgia" w:cs="Arial"/>
          <w:spacing w:val="-3"/>
          <w:w w:val="150"/>
          <w:sz w:val="28"/>
          <w:szCs w:val="18"/>
          <w:lang w:val="en-US"/>
        </w:rPr>
        <w:t>D</w:t>
      </w:r>
      <w:r w:rsidRPr="00A13967">
        <w:rPr>
          <w:rFonts w:ascii="Georgia" w:hAnsi="Georgia" w:cs="Arial"/>
          <w:spacing w:val="-3"/>
          <w:w w:val="150"/>
          <w:sz w:val="18"/>
          <w:szCs w:val="18"/>
          <w:lang w:val="en-US"/>
        </w:rPr>
        <w:t xml:space="preserve">UBERNEY </w:t>
      </w:r>
      <w:r w:rsidRPr="00A13967">
        <w:rPr>
          <w:rFonts w:ascii="Georgia" w:hAnsi="Georgia" w:cs="Arial"/>
          <w:spacing w:val="-3"/>
          <w:w w:val="150"/>
          <w:sz w:val="28"/>
          <w:szCs w:val="18"/>
          <w:lang w:val="en-US"/>
        </w:rPr>
        <w:t>G</w:t>
      </w:r>
      <w:r w:rsidRPr="00A13967">
        <w:rPr>
          <w:rFonts w:ascii="Georgia" w:hAnsi="Georgia" w:cs="Arial"/>
          <w:spacing w:val="-3"/>
          <w:w w:val="150"/>
          <w:sz w:val="18"/>
          <w:szCs w:val="18"/>
          <w:lang w:val="en-US"/>
        </w:rPr>
        <w:t xml:space="preserve">RISALES </w:t>
      </w:r>
      <w:r w:rsidRPr="00A13967">
        <w:rPr>
          <w:rFonts w:ascii="Georgia" w:hAnsi="Georgia" w:cs="Arial"/>
          <w:spacing w:val="-3"/>
          <w:w w:val="150"/>
          <w:sz w:val="28"/>
          <w:szCs w:val="18"/>
          <w:lang w:val="en-US"/>
        </w:rPr>
        <w:t>H</w:t>
      </w:r>
      <w:r w:rsidRPr="00A13967">
        <w:rPr>
          <w:rFonts w:ascii="Georgia" w:hAnsi="Georgia" w:cs="Arial"/>
          <w:spacing w:val="-3"/>
          <w:w w:val="150"/>
          <w:sz w:val="18"/>
          <w:szCs w:val="18"/>
          <w:lang w:val="en-US"/>
        </w:rPr>
        <w:t>ERRERA</w:t>
      </w:r>
    </w:p>
    <w:p w:rsidR="00BF32AC" w:rsidRPr="00A1396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A13967">
        <w:rPr>
          <w:rFonts w:ascii="Georgia" w:hAnsi="Georgia" w:cs="Arial"/>
          <w:spacing w:val="-3"/>
          <w:w w:val="150"/>
          <w:sz w:val="28"/>
          <w:lang w:val="en-US"/>
        </w:rPr>
        <w:t>M</w:t>
      </w:r>
      <w:r w:rsidRPr="00A13967">
        <w:rPr>
          <w:rFonts w:ascii="Georgia" w:hAnsi="Georgia" w:cs="Arial"/>
          <w:spacing w:val="-3"/>
          <w:w w:val="150"/>
          <w:sz w:val="16"/>
          <w:lang w:val="en-US"/>
        </w:rPr>
        <w:t xml:space="preserve"> </w:t>
      </w:r>
      <w:r w:rsidRPr="00A13967">
        <w:rPr>
          <w:rFonts w:ascii="Georgia" w:hAnsi="Georgia" w:cs="Arial"/>
          <w:spacing w:val="-3"/>
          <w:w w:val="150"/>
          <w:sz w:val="18"/>
          <w:lang w:val="en-US"/>
        </w:rPr>
        <w:t>A G I S T R A D O</w:t>
      </w:r>
    </w:p>
    <w:p w:rsidR="007B75F5" w:rsidRPr="00A13967" w:rsidRDefault="007B75F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34A72" w:rsidRPr="00A13967" w:rsidRDefault="00B34A7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F76485" w:rsidRPr="00A13967"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A1396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A13967">
        <w:rPr>
          <w:rFonts w:ascii="Georgia" w:hAnsi="Georgia"/>
          <w:w w:val="150"/>
          <w:sz w:val="28"/>
          <w:szCs w:val="18"/>
          <w:lang w:val="en-US"/>
        </w:rPr>
        <w:t>E</w:t>
      </w:r>
      <w:r w:rsidRPr="00A13967">
        <w:rPr>
          <w:rFonts w:ascii="Georgia" w:hAnsi="Georgia"/>
          <w:w w:val="150"/>
          <w:sz w:val="18"/>
          <w:szCs w:val="18"/>
          <w:lang w:val="en-US"/>
        </w:rPr>
        <w:t>DDER</w:t>
      </w:r>
      <w:r w:rsidRPr="00A13967">
        <w:rPr>
          <w:rFonts w:ascii="Georgia" w:hAnsi="Georgia"/>
          <w:w w:val="150"/>
          <w:sz w:val="18"/>
          <w:lang w:val="en-US"/>
        </w:rPr>
        <w:t xml:space="preserve"> </w:t>
      </w:r>
      <w:r w:rsidRPr="00A13967">
        <w:rPr>
          <w:rFonts w:ascii="Georgia" w:hAnsi="Georgia"/>
          <w:w w:val="150"/>
          <w:sz w:val="28"/>
          <w:lang w:val="en-US"/>
        </w:rPr>
        <w:t>J</w:t>
      </w:r>
      <w:r w:rsidRPr="00A13967">
        <w:rPr>
          <w:rFonts w:ascii="Georgia" w:hAnsi="Georgia"/>
          <w:w w:val="150"/>
          <w:sz w:val="18"/>
          <w:szCs w:val="18"/>
          <w:lang w:val="en-US"/>
        </w:rPr>
        <w:t xml:space="preserve">IMMY </w:t>
      </w:r>
      <w:r w:rsidRPr="00A13967">
        <w:rPr>
          <w:rFonts w:ascii="Georgia" w:hAnsi="Georgia"/>
          <w:w w:val="150"/>
          <w:sz w:val="28"/>
          <w:lang w:val="en-US"/>
        </w:rPr>
        <w:t>S</w:t>
      </w:r>
      <w:r w:rsidRPr="00A13967">
        <w:rPr>
          <w:rFonts w:ascii="Georgia" w:hAnsi="Georgia"/>
          <w:w w:val="150"/>
          <w:sz w:val="18"/>
          <w:szCs w:val="18"/>
          <w:lang w:val="en-US"/>
        </w:rPr>
        <w:t xml:space="preserve">ÁNCHEZ </w:t>
      </w:r>
      <w:r w:rsidRPr="00A13967">
        <w:rPr>
          <w:rFonts w:ascii="Georgia" w:hAnsi="Georgia"/>
          <w:w w:val="150"/>
          <w:sz w:val="28"/>
          <w:szCs w:val="18"/>
          <w:lang w:val="en-US"/>
        </w:rPr>
        <w:t>C.</w:t>
      </w:r>
      <w:r w:rsidRPr="00A13967">
        <w:rPr>
          <w:rFonts w:ascii="Georgia" w:hAnsi="Georgia"/>
          <w:w w:val="150"/>
          <w:sz w:val="28"/>
          <w:szCs w:val="18"/>
          <w:lang w:val="en-US"/>
        </w:rPr>
        <w:tab/>
      </w:r>
      <w:r w:rsidRPr="00A13967">
        <w:rPr>
          <w:rFonts w:ascii="Georgia" w:hAnsi="Georgia"/>
          <w:w w:val="150"/>
          <w:sz w:val="28"/>
          <w:szCs w:val="18"/>
          <w:lang w:val="en-US"/>
        </w:rPr>
        <w:tab/>
      </w:r>
      <w:r w:rsidRPr="00A13967">
        <w:rPr>
          <w:rFonts w:ascii="Georgia" w:hAnsi="Georgia" w:cs="Arial"/>
          <w:spacing w:val="-3"/>
          <w:w w:val="150"/>
          <w:sz w:val="28"/>
          <w:szCs w:val="18"/>
          <w:lang w:val="en-US"/>
        </w:rPr>
        <w:t>J</w:t>
      </w:r>
      <w:r w:rsidRPr="00A13967">
        <w:rPr>
          <w:rFonts w:ascii="Georgia" w:hAnsi="Georgia" w:cs="Arial"/>
          <w:spacing w:val="-3"/>
          <w:w w:val="150"/>
          <w:sz w:val="18"/>
          <w:szCs w:val="18"/>
          <w:lang w:val="en-US"/>
        </w:rPr>
        <w:t xml:space="preserve">AIME </w:t>
      </w:r>
      <w:r w:rsidRPr="00A13967">
        <w:rPr>
          <w:rFonts w:ascii="Georgia" w:hAnsi="Georgia" w:cs="Arial"/>
          <w:spacing w:val="-3"/>
          <w:w w:val="150"/>
          <w:sz w:val="28"/>
          <w:szCs w:val="18"/>
          <w:lang w:val="en-US"/>
        </w:rPr>
        <w:t>A</w:t>
      </w:r>
      <w:r w:rsidRPr="00A13967">
        <w:rPr>
          <w:rFonts w:ascii="Georgia" w:hAnsi="Georgia"/>
          <w:w w:val="150"/>
          <w:sz w:val="18"/>
          <w:szCs w:val="18"/>
          <w:lang w:val="en-US"/>
        </w:rPr>
        <w:t xml:space="preserve">LBERTO </w:t>
      </w:r>
      <w:r w:rsidRPr="00A13967">
        <w:rPr>
          <w:rFonts w:ascii="Georgia" w:hAnsi="Georgia" w:cs="Arial"/>
          <w:spacing w:val="-3"/>
          <w:w w:val="150"/>
          <w:sz w:val="28"/>
          <w:szCs w:val="18"/>
          <w:lang w:val="en-US"/>
        </w:rPr>
        <w:t>S</w:t>
      </w:r>
      <w:r w:rsidRPr="00A13967">
        <w:rPr>
          <w:rFonts w:ascii="Georgia" w:hAnsi="Georgia" w:cs="Arial"/>
          <w:spacing w:val="-3"/>
          <w:w w:val="150"/>
          <w:sz w:val="18"/>
          <w:szCs w:val="16"/>
          <w:lang w:val="en-US"/>
        </w:rPr>
        <w:t xml:space="preserve">ARAZA </w:t>
      </w:r>
      <w:r w:rsidRPr="00A13967">
        <w:rPr>
          <w:rFonts w:ascii="Georgia" w:hAnsi="Georgia" w:cs="Arial"/>
          <w:spacing w:val="-3"/>
          <w:w w:val="150"/>
          <w:sz w:val="28"/>
          <w:szCs w:val="18"/>
          <w:lang w:val="en-US"/>
        </w:rPr>
        <w:t>N.</w:t>
      </w:r>
    </w:p>
    <w:p w:rsidR="00BF32AC" w:rsidRPr="00A1396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A13967">
        <w:rPr>
          <w:rFonts w:ascii="Georgia" w:hAnsi="Georgia" w:cs="Arial"/>
          <w:w w:val="150"/>
          <w:sz w:val="28"/>
          <w:lang w:val="en-US"/>
        </w:rPr>
        <w:tab/>
      </w:r>
      <w:r w:rsidRPr="00A13967">
        <w:rPr>
          <w:rFonts w:ascii="Georgia" w:hAnsi="Georgia" w:cs="Arial"/>
          <w:w w:val="150"/>
          <w:sz w:val="28"/>
          <w:lang w:val="en-GB"/>
        </w:rPr>
        <w:t>M</w:t>
      </w:r>
      <w:r w:rsidRPr="00A13967">
        <w:rPr>
          <w:rFonts w:ascii="Georgia" w:hAnsi="Georgia" w:cs="Arial"/>
          <w:w w:val="150"/>
          <w:sz w:val="18"/>
          <w:lang w:val="en-GB"/>
        </w:rPr>
        <w:t xml:space="preserve"> A G I S T R A D O </w:t>
      </w:r>
      <w:r w:rsidRPr="00A13967">
        <w:rPr>
          <w:rFonts w:ascii="Georgia" w:hAnsi="Georgia" w:cs="Arial"/>
          <w:w w:val="150"/>
          <w:sz w:val="18"/>
          <w:lang w:val="en-GB"/>
        </w:rPr>
        <w:tab/>
      </w:r>
      <w:r w:rsidRPr="00A13967">
        <w:rPr>
          <w:rFonts w:ascii="Georgia" w:hAnsi="Georgia" w:cs="Arial"/>
          <w:w w:val="150"/>
          <w:sz w:val="18"/>
          <w:lang w:val="en-GB"/>
        </w:rPr>
        <w:tab/>
      </w:r>
      <w:r w:rsidRPr="00A13967">
        <w:rPr>
          <w:rFonts w:ascii="Georgia" w:hAnsi="Georgia" w:cs="Arial"/>
          <w:w w:val="150"/>
          <w:sz w:val="18"/>
          <w:lang w:val="en-GB"/>
        </w:rPr>
        <w:tab/>
      </w:r>
      <w:r w:rsidRPr="00A13967">
        <w:rPr>
          <w:rFonts w:ascii="Georgia" w:hAnsi="Georgia" w:cs="Arial"/>
          <w:w w:val="150"/>
          <w:sz w:val="18"/>
          <w:lang w:val="en-GB"/>
        </w:rPr>
        <w:tab/>
      </w:r>
      <w:r w:rsidRPr="00A13967">
        <w:rPr>
          <w:rFonts w:ascii="Georgia" w:hAnsi="Georgia" w:cs="Arial"/>
          <w:w w:val="150"/>
          <w:sz w:val="28"/>
          <w:lang w:val="en-GB"/>
        </w:rPr>
        <w:t>M</w:t>
      </w:r>
      <w:r w:rsidRPr="00A13967">
        <w:rPr>
          <w:rFonts w:ascii="Georgia" w:hAnsi="Georgia" w:cs="Arial"/>
          <w:w w:val="150"/>
          <w:sz w:val="18"/>
          <w:lang w:val="en-GB"/>
        </w:rPr>
        <w:t xml:space="preserve"> A G I S T R A D</w:t>
      </w:r>
      <w:r w:rsidR="00BE09C2" w:rsidRPr="00A13967">
        <w:rPr>
          <w:rFonts w:ascii="Georgia" w:hAnsi="Georgia" w:cs="Arial"/>
          <w:w w:val="150"/>
          <w:sz w:val="18"/>
          <w:lang w:val="en-GB"/>
        </w:rPr>
        <w:t xml:space="preserve"> </w:t>
      </w:r>
      <w:r w:rsidRPr="00A13967">
        <w:rPr>
          <w:rFonts w:ascii="Georgia" w:hAnsi="Georgia" w:cs="Arial"/>
          <w:w w:val="150"/>
          <w:sz w:val="18"/>
          <w:lang w:val="en-GB"/>
        </w:rPr>
        <w:t>O</w:t>
      </w:r>
    </w:p>
    <w:p w:rsidR="00F76485" w:rsidRPr="000D10E2"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F76485" w:rsidRPr="00A13967" w:rsidRDefault="00F76485" w:rsidP="00F76485">
      <w:pPr>
        <w:jc w:val="right"/>
        <w:rPr>
          <w:rFonts w:ascii="Georgia" w:hAnsi="Georgia"/>
          <w:w w:val="150"/>
          <w:sz w:val="8"/>
          <w:szCs w:val="10"/>
          <w:lang w:val="es-CO"/>
        </w:rPr>
      </w:pPr>
      <w:proofErr w:type="spellStart"/>
      <w:r w:rsidRPr="00A13967">
        <w:rPr>
          <w:rFonts w:ascii="Georgia" w:hAnsi="Georgia"/>
          <w:w w:val="150"/>
          <w:sz w:val="8"/>
          <w:szCs w:val="10"/>
          <w:lang w:val="es-CO"/>
        </w:rPr>
        <w:t>DGH</w:t>
      </w:r>
      <w:proofErr w:type="spellEnd"/>
      <w:r w:rsidRPr="00A13967">
        <w:rPr>
          <w:rFonts w:ascii="Georgia" w:hAnsi="Georgia"/>
          <w:w w:val="150"/>
          <w:sz w:val="8"/>
          <w:szCs w:val="10"/>
          <w:lang w:val="es-CO"/>
        </w:rPr>
        <w:t xml:space="preserve"> / </w:t>
      </w:r>
      <w:proofErr w:type="spellStart"/>
      <w:r w:rsidR="00EA055C" w:rsidRPr="00A13967">
        <w:rPr>
          <w:rFonts w:ascii="Georgia" w:hAnsi="Georgia"/>
          <w:w w:val="150"/>
          <w:sz w:val="8"/>
          <w:szCs w:val="10"/>
          <w:lang w:val="es-CO"/>
        </w:rPr>
        <w:t>DGD</w:t>
      </w:r>
      <w:proofErr w:type="spellEnd"/>
      <w:r w:rsidR="00EA055C" w:rsidRPr="00A13967">
        <w:rPr>
          <w:rFonts w:ascii="Georgia" w:hAnsi="Georgia"/>
          <w:w w:val="150"/>
          <w:sz w:val="8"/>
          <w:szCs w:val="10"/>
          <w:lang w:val="es-CO"/>
        </w:rPr>
        <w:t xml:space="preserve"> / </w:t>
      </w:r>
      <w:r w:rsidRPr="00A13967">
        <w:rPr>
          <w:rFonts w:ascii="Georgia" w:hAnsi="Georgia"/>
          <w:w w:val="150"/>
          <w:sz w:val="8"/>
          <w:szCs w:val="10"/>
          <w:lang w:val="es-CO"/>
        </w:rPr>
        <w:t>2017</w:t>
      </w:r>
    </w:p>
    <w:p w:rsidR="00F76485" w:rsidRPr="00A13967" w:rsidRDefault="00D04B83"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i/>
          <w:spacing w:val="-3"/>
          <w:w w:val="150"/>
          <w:sz w:val="22"/>
          <w:szCs w:val="18"/>
          <w:lang w:val="en-GB"/>
        </w:rPr>
      </w:pPr>
      <w:r w:rsidRPr="00A13967">
        <w:rPr>
          <w:rFonts w:ascii="Georgia" w:hAnsi="Georgia"/>
          <w:bCs/>
          <w:noProof/>
          <w:lang w:val="fr-FR" w:eastAsia="fr-FR"/>
        </w:rPr>
        <mc:AlternateContent>
          <mc:Choice Requires="wps">
            <w:drawing>
              <wp:anchor distT="0" distB="0" distL="114300" distR="114300" simplePos="0" relativeHeight="251660288" behindDoc="0" locked="0" layoutInCell="1" allowOverlap="1" wp14:anchorId="60538B4E" wp14:editId="00142055">
                <wp:simplePos x="0" y="0"/>
                <wp:positionH relativeFrom="margin">
                  <wp:posOffset>1514475</wp:posOffset>
                </wp:positionH>
                <wp:positionV relativeFrom="paragraph">
                  <wp:posOffset>116205</wp:posOffset>
                </wp:positionV>
                <wp:extent cx="2754923" cy="1336675"/>
                <wp:effectExtent l="0" t="0" r="2667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23" cy="1336675"/>
                        </a:xfrm>
                        <a:prstGeom prst="rect">
                          <a:avLst/>
                        </a:prstGeom>
                        <a:solidFill>
                          <a:srgbClr val="FFFFFF"/>
                        </a:solidFill>
                        <a:ln w="25400" cmpd="thickThin">
                          <a:solidFill>
                            <a:srgbClr val="000000"/>
                          </a:solidFill>
                          <a:miter lim="800000"/>
                          <a:headEnd/>
                          <a:tailEnd/>
                        </a:ln>
                      </wps:spPr>
                      <wps:txbx>
                        <w:txbxContent>
                          <w:p w:rsidR="00E864E5" w:rsidRPr="005E4B32" w:rsidRDefault="00E864E5" w:rsidP="00F76485">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r w:rsidRPr="005E4B32">
                              <w:rPr>
                                <w:rFonts w:ascii="Kalinga" w:hAnsi="Kalinga" w:cs="Kalinga"/>
                                <w:color w:val="000000"/>
                              </w:rPr>
                              <w:t>JAÍR DE JESÚS HENAO MOLINA</w:t>
                            </w:r>
                          </w:p>
                          <w:p w:rsidR="00E864E5" w:rsidRPr="005E4B32" w:rsidRDefault="00E864E5" w:rsidP="00F76485">
                            <w:pPr>
                              <w:pStyle w:val="Sansinterligne"/>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38B4E" id="Rectangle 7" o:spid="_x0000_s1026" style="position:absolute;margin-left:119.25pt;margin-top:9.15pt;width:216.9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" strokeweight="2pt">
                <v:stroke linestyle="thickThin"/>
                <v:textbox>
                  <w:txbxContent>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864E5" w:rsidRPr="005E4B32" w:rsidRDefault="00E864E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864E5" w:rsidRPr="005E4B32" w:rsidRDefault="00E864E5" w:rsidP="00F76485">
                      <w:pPr>
                        <w:jc w:val="both"/>
                        <w:rPr>
                          <w:rFonts w:ascii="Kalinga" w:hAnsi="Kalinga" w:cs="Kalinga"/>
                          <w:color w:val="000000"/>
                        </w:rPr>
                      </w:pPr>
                    </w:p>
                    <w:p w:rsidR="00E864E5" w:rsidRPr="005E4B32" w:rsidRDefault="00E864E5" w:rsidP="00F76485">
                      <w:pPr>
                        <w:jc w:val="center"/>
                        <w:rPr>
                          <w:rFonts w:ascii="Kalinga" w:hAnsi="Kalinga" w:cs="Kalinga"/>
                          <w:color w:val="000000"/>
                        </w:rPr>
                      </w:pPr>
                      <w:r w:rsidRPr="005E4B32">
                        <w:rPr>
                          <w:rFonts w:ascii="Kalinga" w:hAnsi="Kalinga" w:cs="Kalinga"/>
                          <w:color w:val="000000"/>
                        </w:rPr>
                        <w:t>____________________________________</w:t>
                      </w:r>
                    </w:p>
                    <w:p w:rsidR="00E864E5" w:rsidRPr="005E4B32" w:rsidRDefault="00E864E5" w:rsidP="00F76485">
                      <w:pPr>
                        <w:jc w:val="center"/>
                        <w:rPr>
                          <w:rFonts w:ascii="Kalinga" w:hAnsi="Kalinga" w:cs="Kalinga"/>
                          <w:b/>
                          <w:color w:val="000000"/>
                        </w:rPr>
                      </w:pPr>
                      <w:r w:rsidRPr="005E4B32">
                        <w:rPr>
                          <w:rFonts w:ascii="Kalinga" w:hAnsi="Kalinga" w:cs="Kalinga"/>
                          <w:color w:val="000000"/>
                        </w:rPr>
                        <w:t>JAÍR DE JESÚS HENAO MOLINA</w:t>
                      </w:r>
                    </w:p>
                    <w:p w:rsidR="00E864E5" w:rsidRPr="005E4B32" w:rsidRDefault="00E864E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E864E5" w:rsidRPr="00D54419" w:rsidRDefault="00E864E5" w:rsidP="00F76485">
                      <w:pPr>
                        <w:jc w:val="center"/>
                        <w:rPr>
                          <w:rFonts w:cs="Arial"/>
                          <w:sz w:val="22"/>
                          <w:szCs w:val="22"/>
                        </w:rPr>
                      </w:pPr>
                    </w:p>
                  </w:txbxContent>
                </v:textbox>
                <w10:wrap anchorx="margin"/>
              </v:rect>
            </w:pict>
          </mc:Fallback>
        </mc:AlternateContent>
      </w:r>
    </w:p>
    <w:sectPr w:rsidR="00F76485" w:rsidRPr="00A13967" w:rsidSect="00000724">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DA" w:rsidRDefault="000951DA">
      <w:r>
        <w:separator/>
      </w:r>
    </w:p>
  </w:endnote>
  <w:endnote w:type="continuationSeparator" w:id="0">
    <w:p w:rsidR="000951DA" w:rsidRDefault="0009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5" w:rsidRDefault="00E864E5" w:rsidP="00B15354">
    <w:pPr>
      <w:pStyle w:val="Pieddepage"/>
      <w:pBdr>
        <w:bottom w:val="double" w:sz="6" w:space="1" w:color="auto"/>
      </w:pBdr>
      <w:spacing w:line="360" w:lineRule="auto"/>
      <w:jc w:val="right"/>
      <w:rPr>
        <w:rFonts w:ascii="Arial" w:hAnsi="Arial" w:cs="Arial"/>
        <w:spacing w:val="20"/>
        <w:w w:val="200"/>
        <w:sz w:val="14"/>
        <w:szCs w:val="10"/>
      </w:rPr>
    </w:pPr>
  </w:p>
  <w:p w:rsidR="00E864E5" w:rsidRDefault="00E864E5" w:rsidP="00F314CE">
    <w:pPr>
      <w:pStyle w:val="Pieddepage"/>
      <w:spacing w:line="360" w:lineRule="auto"/>
      <w:jc w:val="right"/>
      <w:rPr>
        <w:rFonts w:ascii="Arial" w:hAnsi="Arial" w:cs="Arial"/>
        <w:i/>
        <w:spacing w:val="20"/>
        <w:w w:val="200"/>
        <w:sz w:val="14"/>
        <w:szCs w:val="10"/>
      </w:rPr>
    </w:pPr>
  </w:p>
  <w:p w:rsidR="00E864E5" w:rsidRPr="00C071CA" w:rsidRDefault="00E864E5" w:rsidP="00F314CE">
    <w:pPr>
      <w:pStyle w:val="Pieddepage"/>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E864E5" w:rsidRPr="00C071CA" w:rsidRDefault="00E864E5" w:rsidP="00F314CE">
    <w:pPr>
      <w:pStyle w:val="Pieddepage"/>
      <w:jc w:val="right"/>
      <w:rPr>
        <w:rFonts w:ascii="Euphemia" w:hAnsi="Euphemia"/>
      </w:rPr>
    </w:pPr>
    <w:r w:rsidRPr="00C071CA">
      <w:rPr>
        <w:rFonts w:ascii="Euphemia" w:hAnsi="Euphemia" w:cs="Arial"/>
        <w:spacing w:val="20"/>
        <w:w w:val="200"/>
        <w:sz w:val="10"/>
        <w:szCs w:val="10"/>
      </w:rPr>
      <w:t>MP D</w:t>
    </w:r>
    <w:r w:rsidRPr="00C071CA">
      <w:rPr>
        <w:rFonts w:ascii="Euphemia" w:hAnsi="Euphemia" w:cs="Arial"/>
        <w:spacing w:val="20"/>
        <w:w w:val="200"/>
        <w:sz w:val="8"/>
        <w:szCs w:val="10"/>
      </w:rPr>
      <w:t>UBERNEY</w:t>
    </w:r>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E864E5" w:rsidRPr="00C071CA" w:rsidRDefault="00E864E5" w:rsidP="00B15354">
    <w:pPr>
      <w:pStyle w:val="Pieddepage"/>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5" w:rsidRDefault="00E864E5" w:rsidP="00B91083">
    <w:pPr>
      <w:pStyle w:val="Pieddepage"/>
      <w:pBdr>
        <w:bottom w:val="double" w:sz="6" w:space="1" w:color="auto"/>
      </w:pBdr>
      <w:spacing w:line="360" w:lineRule="auto"/>
      <w:jc w:val="right"/>
      <w:rPr>
        <w:rFonts w:ascii="Arial" w:hAnsi="Arial" w:cs="Arial"/>
        <w:spacing w:val="20"/>
        <w:w w:val="200"/>
        <w:sz w:val="14"/>
        <w:szCs w:val="10"/>
      </w:rPr>
    </w:pPr>
  </w:p>
  <w:p w:rsidR="00E864E5" w:rsidRDefault="00E864E5" w:rsidP="00B91083">
    <w:pPr>
      <w:pStyle w:val="Pieddepage"/>
      <w:spacing w:line="360" w:lineRule="auto"/>
      <w:jc w:val="right"/>
      <w:rPr>
        <w:rFonts w:ascii="Arial" w:hAnsi="Arial" w:cs="Arial"/>
        <w:spacing w:val="20"/>
        <w:w w:val="200"/>
        <w:sz w:val="14"/>
        <w:szCs w:val="10"/>
      </w:rPr>
    </w:pPr>
  </w:p>
  <w:p w:rsidR="00E864E5" w:rsidRPr="00447188" w:rsidRDefault="00E864E5" w:rsidP="00B91083">
    <w:pPr>
      <w:pStyle w:val="Pieddepage"/>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864E5" w:rsidRPr="00447188" w:rsidRDefault="00E864E5" w:rsidP="00B91083">
    <w:pPr>
      <w:pStyle w:val="Pieddepage"/>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DA" w:rsidRDefault="000951DA">
      <w:r>
        <w:separator/>
      </w:r>
    </w:p>
  </w:footnote>
  <w:footnote w:type="continuationSeparator" w:id="0">
    <w:p w:rsidR="000951DA" w:rsidRDefault="000951DA">
      <w:r>
        <w:continuationSeparator/>
      </w:r>
    </w:p>
  </w:footnote>
  <w:footnote w:id="1">
    <w:p w:rsidR="00E864E5" w:rsidRPr="000D10E2" w:rsidRDefault="00E864E5" w:rsidP="00A07CDD">
      <w:pPr>
        <w:pStyle w:val="Notedebasdepage"/>
        <w:jc w:val="both"/>
        <w:rPr>
          <w:lang w:val="fr-FR"/>
        </w:rPr>
      </w:pPr>
      <w:r w:rsidRPr="00BA6BAC">
        <w:rPr>
          <w:rStyle w:val="Appelnotedebasdep"/>
        </w:rPr>
        <w:footnoteRef/>
      </w:r>
      <w:r w:rsidRPr="000D10E2">
        <w:rPr>
          <w:lang w:val="fr-FR"/>
        </w:rPr>
        <w:t xml:space="preserve"> CSJ. SC1182 de 2016.</w:t>
      </w:r>
    </w:p>
  </w:footnote>
  <w:footnote w:id="2">
    <w:p w:rsidR="00E864E5" w:rsidRPr="00BA6BAC" w:rsidRDefault="00E864E5" w:rsidP="00A07CDD">
      <w:pPr>
        <w:pStyle w:val="Notedebasdepage"/>
        <w:jc w:val="both"/>
      </w:pPr>
      <w:r w:rsidRPr="00BA6BAC">
        <w:rPr>
          <w:rStyle w:val="Appelnotedebasdep"/>
        </w:rPr>
        <w:footnoteRef/>
      </w:r>
      <w:r w:rsidRPr="000D10E2">
        <w:rPr>
          <w:lang w:val="fr-FR"/>
        </w:rPr>
        <w:t xml:space="preserve"> TSP, Civil-Familia. </w:t>
      </w:r>
      <w:r w:rsidRPr="00BA6BAC">
        <w:rPr>
          <w:lang w:val="es-CO"/>
        </w:rPr>
        <w:t xml:space="preserve">Sentencias del: (i) </w:t>
      </w:r>
      <w:r w:rsidR="0053485F" w:rsidRPr="00BA6BAC">
        <w:rPr>
          <w:lang w:val="es-CO"/>
        </w:rPr>
        <w:t>25</w:t>
      </w:r>
      <w:r w:rsidRPr="00BA6BAC">
        <w:rPr>
          <w:lang w:val="es-CO"/>
        </w:rPr>
        <w:t>-0</w:t>
      </w:r>
      <w:r w:rsidR="0053485F" w:rsidRPr="00BA6BAC">
        <w:rPr>
          <w:lang w:val="es-CO"/>
        </w:rPr>
        <w:t>7</w:t>
      </w:r>
      <w:r w:rsidRPr="00BA6BAC">
        <w:t>-2017; MP: Grisales H., No.20</w:t>
      </w:r>
      <w:r w:rsidR="0053485F" w:rsidRPr="00BA6BAC">
        <w:t>10</w:t>
      </w:r>
      <w:r w:rsidRPr="00BA6BAC">
        <w:t>-00</w:t>
      </w:r>
      <w:r w:rsidR="0053485F" w:rsidRPr="00BA6BAC">
        <w:t>173</w:t>
      </w:r>
      <w:r w:rsidRPr="00BA6BAC">
        <w:t>-01 y 20</w:t>
      </w:r>
      <w:r w:rsidR="0053485F" w:rsidRPr="00BA6BAC">
        <w:t>12</w:t>
      </w:r>
      <w:r w:rsidRPr="00BA6BAC">
        <w:t>-00</w:t>
      </w:r>
      <w:r w:rsidR="0053485F" w:rsidRPr="00BA6BAC">
        <w:t>247</w:t>
      </w:r>
      <w:r w:rsidRPr="00BA6BAC">
        <w:t xml:space="preserve">-01; </w:t>
      </w:r>
      <w:r w:rsidRPr="00BA6BAC">
        <w:rPr>
          <w:bCs/>
          <w:lang w:val="es-CO"/>
        </w:rPr>
        <w:t xml:space="preserve">(ii) </w:t>
      </w:r>
      <w:r w:rsidRPr="00BA6BAC">
        <w:rPr>
          <w:lang w:val="es-CO"/>
        </w:rPr>
        <w:t>06-11-2014; MP: Arcila R., No.</w:t>
      </w:r>
      <w:r w:rsidRPr="00BA6BAC">
        <w:rPr>
          <w:rFonts w:eastAsia="DotumChe"/>
          <w:spacing w:val="-4"/>
        </w:rPr>
        <w:t xml:space="preserve">2012-00011-01; y, (iii) </w:t>
      </w:r>
      <w:r w:rsidRPr="00BA6BAC">
        <w:rPr>
          <w:lang w:val="es-CO"/>
        </w:rPr>
        <w:t>19-12-2014; MP: Saraza N., No.</w:t>
      </w:r>
      <w:r w:rsidRPr="00BA6BAC">
        <w:t>2010-00059-02.</w:t>
      </w:r>
    </w:p>
  </w:footnote>
  <w:footnote w:id="3">
    <w:p w:rsidR="0053485F" w:rsidRPr="00BA6BAC" w:rsidRDefault="0053485F" w:rsidP="0053485F">
      <w:pPr>
        <w:pStyle w:val="Notedebasdepage"/>
        <w:jc w:val="both"/>
      </w:pPr>
      <w:r w:rsidRPr="00BA6BAC">
        <w:rPr>
          <w:rStyle w:val="Appelnotedebasdep"/>
        </w:rPr>
        <w:footnoteRef/>
      </w:r>
      <w:r w:rsidRPr="00BA6BAC">
        <w:t xml:space="preserve"> BEJARANO G, Ramiro.  Procesos declarativos, 5ª edición, Bogotá DC, Temis, 2011, p.94.</w:t>
      </w:r>
    </w:p>
  </w:footnote>
  <w:footnote w:id="4">
    <w:p w:rsidR="0053485F" w:rsidRPr="00BA6BAC" w:rsidRDefault="0053485F" w:rsidP="0053485F">
      <w:pPr>
        <w:pStyle w:val="Notedebasdepage"/>
        <w:jc w:val="both"/>
      </w:pPr>
      <w:r w:rsidRPr="00BA6BAC">
        <w:rPr>
          <w:rStyle w:val="Appelnotedebasdep"/>
        </w:rPr>
        <w:footnoteRef/>
      </w:r>
      <w:r w:rsidRPr="00BA6BAC">
        <w:t xml:space="preserve"> </w:t>
      </w:r>
      <w:r w:rsidRPr="00BA6BAC">
        <w:rPr>
          <w:lang w:val="es-CO"/>
        </w:rPr>
        <w:t>VELÁSQUEZ G., Juan G.  Los procesos civiles, comerciales y de familia, 6ª edición, Medellín, Señal editora, 2000, p.62.</w:t>
      </w:r>
    </w:p>
  </w:footnote>
  <w:footnote w:id="5">
    <w:p w:rsidR="0053485F" w:rsidRPr="00BA6BAC" w:rsidRDefault="0053485F" w:rsidP="0053485F">
      <w:pPr>
        <w:pStyle w:val="Notedebasdepage"/>
        <w:jc w:val="both"/>
        <w:rPr>
          <w:lang w:val="es-CO"/>
        </w:rPr>
      </w:pPr>
      <w:r w:rsidRPr="00BA6BAC">
        <w:rPr>
          <w:rStyle w:val="Appelnotedebasdep"/>
        </w:rPr>
        <w:footnoteRef/>
      </w:r>
      <w:r w:rsidRPr="00BA6BAC">
        <w:t xml:space="preserve"> </w:t>
      </w:r>
      <w:r w:rsidRPr="00BA6BAC">
        <w:rPr>
          <w:lang w:val="es-CO"/>
        </w:rPr>
        <w:t xml:space="preserve">ESCOBAR V. Édgar G. Prescripción y los procesos de pertenencia, 7ª edición, Medellín, Librería jurídica Sánchez </w:t>
      </w:r>
      <w:proofErr w:type="spellStart"/>
      <w:r w:rsidRPr="00BA6BAC">
        <w:rPr>
          <w:lang w:val="es-CO"/>
        </w:rPr>
        <w:t>Ltda</w:t>
      </w:r>
      <w:proofErr w:type="spellEnd"/>
      <w:r w:rsidRPr="00BA6BAC">
        <w:rPr>
          <w:lang w:val="es-CO"/>
        </w:rPr>
        <w:t xml:space="preserve">, 2016, </w:t>
      </w:r>
      <w:proofErr w:type="spellStart"/>
      <w:r w:rsidRPr="00BA6BAC">
        <w:rPr>
          <w:lang w:val="es-CO"/>
        </w:rPr>
        <w:t>p.127</w:t>
      </w:r>
      <w:proofErr w:type="spellEnd"/>
      <w:r w:rsidRPr="00BA6BAC">
        <w:rPr>
          <w:lang w:val="es-CO"/>
        </w:rPr>
        <w:t>.</w:t>
      </w:r>
    </w:p>
  </w:footnote>
  <w:footnote w:id="6">
    <w:p w:rsidR="00C37DDA" w:rsidRPr="00BA6BAC" w:rsidRDefault="00C37DDA" w:rsidP="00C37DDA">
      <w:pPr>
        <w:pStyle w:val="Notedebasdepage"/>
      </w:pPr>
      <w:r w:rsidRPr="00BA6BAC">
        <w:rPr>
          <w:rStyle w:val="Appelnotedebasdep"/>
        </w:rPr>
        <w:footnoteRef/>
      </w:r>
      <w:r w:rsidRPr="00BA6BAC">
        <w:t xml:space="preserve"> </w:t>
      </w:r>
      <w:r w:rsidRPr="00BA6BAC">
        <w:rPr>
          <w:lang w:val="es-CO"/>
        </w:rPr>
        <w:t xml:space="preserve">CSJ, Civil.  Sentencia del 13-12-2006; </w:t>
      </w:r>
      <w:proofErr w:type="spellStart"/>
      <w:r w:rsidRPr="00BA6BAC">
        <w:rPr>
          <w:lang w:val="es-CO"/>
        </w:rPr>
        <w:t>MP</w:t>
      </w:r>
      <w:proofErr w:type="spellEnd"/>
      <w:r w:rsidRPr="00BA6BAC">
        <w:rPr>
          <w:lang w:val="es-CO"/>
        </w:rPr>
        <w:t xml:space="preserve">: </w:t>
      </w:r>
      <w:proofErr w:type="spellStart"/>
      <w:r w:rsidRPr="00BA6BAC">
        <w:rPr>
          <w:lang w:val="es-CO"/>
        </w:rPr>
        <w:t>Munar</w:t>
      </w:r>
      <w:proofErr w:type="spellEnd"/>
      <w:r w:rsidRPr="00BA6BAC">
        <w:rPr>
          <w:lang w:val="es-CO"/>
        </w:rPr>
        <w:t xml:space="preserve"> C., No.2001-11627-01.</w:t>
      </w:r>
    </w:p>
  </w:footnote>
  <w:footnote w:id="7">
    <w:p w:rsidR="00C37DDA" w:rsidRPr="00BA6BAC" w:rsidRDefault="00C37DDA" w:rsidP="00C37DDA">
      <w:pPr>
        <w:pStyle w:val="Notedebasdepage"/>
        <w:rPr>
          <w:lang w:val="es-CO"/>
        </w:rPr>
      </w:pPr>
      <w:r w:rsidRPr="00BA6BAC">
        <w:rPr>
          <w:rStyle w:val="Appelnotedebasdep"/>
        </w:rPr>
        <w:footnoteRef/>
      </w:r>
      <w:r w:rsidRPr="00BA6BAC">
        <w:t xml:space="preserve"> </w:t>
      </w:r>
      <w:r w:rsidRPr="00BA6BAC">
        <w:rPr>
          <w:lang w:val="es-CO"/>
        </w:rPr>
        <w:t>ESCOBAR V. Édgar G. Ob. cit. p.65.</w:t>
      </w:r>
    </w:p>
  </w:footnote>
  <w:footnote w:id="8">
    <w:p w:rsidR="00F517E3" w:rsidRPr="00BA6BAC" w:rsidRDefault="00F517E3" w:rsidP="00F517E3">
      <w:pPr>
        <w:pStyle w:val="Notedebasdepage"/>
        <w:jc w:val="both"/>
        <w:rPr>
          <w:lang w:val="es-CO"/>
        </w:rPr>
      </w:pPr>
      <w:r w:rsidRPr="00BA6BAC">
        <w:rPr>
          <w:rStyle w:val="Appelnotedebasdep"/>
        </w:rPr>
        <w:footnoteRef/>
      </w:r>
      <w:r w:rsidRPr="00BA6BAC">
        <w:t xml:space="preserve"> CSJ, Civil. Sentencias de</w:t>
      </w:r>
      <w:r w:rsidR="00890EEB" w:rsidRPr="00BA6BAC">
        <w:t xml:space="preserve">: (i) </w:t>
      </w:r>
      <w:r w:rsidRPr="00BA6BAC">
        <w:t>15-03-1999, No.5090</w:t>
      </w:r>
      <w:r w:rsidR="00890EEB" w:rsidRPr="00BA6BAC">
        <w:t xml:space="preserve">; y, (ii) </w:t>
      </w:r>
      <w:r w:rsidRPr="00BA6BAC">
        <w:t>23-01-1993</w:t>
      </w:r>
      <w:r w:rsidR="00890EEB" w:rsidRPr="00BA6BAC">
        <w:t xml:space="preserve"> sin publicación.</w:t>
      </w:r>
    </w:p>
  </w:footnote>
  <w:footnote w:id="9">
    <w:p w:rsidR="00F517E3" w:rsidRPr="00BA6BAC" w:rsidRDefault="00F517E3" w:rsidP="00F517E3">
      <w:pPr>
        <w:pStyle w:val="Notedebasdepage"/>
        <w:jc w:val="both"/>
        <w:rPr>
          <w:lang w:val="es-CO"/>
        </w:rPr>
      </w:pPr>
      <w:r w:rsidRPr="00BA6BAC">
        <w:rPr>
          <w:rStyle w:val="Appelnotedebasdep"/>
        </w:rPr>
        <w:footnoteRef/>
      </w:r>
      <w:r w:rsidRPr="00BA6BAC">
        <w:t xml:space="preserve"> CSJ, Civil. Sentencia del 07-09-2006; MP: Villamil P.</w:t>
      </w:r>
      <w:r w:rsidR="003D1528" w:rsidRPr="00BA6BAC">
        <w:t>,</w:t>
      </w:r>
      <w:r w:rsidRPr="00BA6BAC">
        <w:t xml:space="preserve"> No.1999-12663-01.</w:t>
      </w:r>
    </w:p>
  </w:footnote>
  <w:footnote w:id="10">
    <w:p w:rsidR="00C376D6" w:rsidRPr="00BA6BAC" w:rsidRDefault="00C376D6" w:rsidP="00C376D6">
      <w:pPr>
        <w:pStyle w:val="Notedebasdepage"/>
        <w:jc w:val="both"/>
      </w:pPr>
      <w:r w:rsidRPr="00BA6BAC">
        <w:rPr>
          <w:rStyle w:val="Appelnotedebasdep"/>
          <w:rFonts w:eastAsiaTheme="minorEastAsia"/>
        </w:rPr>
        <w:footnoteRef/>
      </w:r>
      <w:r w:rsidRPr="00BA6BAC">
        <w:t xml:space="preserve"> </w:t>
      </w:r>
      <w:r w:rsidRPr="00BA6BAC">
        <w:rPr>
          <w:lang w:val="es-CO"/>
        </w:rPr>
        <w:t>CSJ</w:t>
      </w:r>
      <w:r w:rsidRPr="00BA6BAC">
        <w:t>. SC3526-2017, reitera la SC15029-2014.</w:t>
      </w:r>
    </w:p>
  </w:footnote>
  <w:footnote w:id="11">
    <w:p w:rsidR="009064F3" w:rsidRPr="00BA6BAC" w:rsidRDefault="009064F3" w:rsidP="009064F3">
      <w:pPr>
        <w:pStyle w:val="Notedebasdepage"/>
        <w:rPr>
          <w:lang w:val="es-CO"/>
        </w:rPr>
      </w:pPr>
      <w:r w:rsidRPr="00BA6BAC">
        <w:rPr>
          <w:rStyle w:val="Appelnotedebasdep"/>
        </w:rPr>
        <w:footnoteRef/>
      </w:r>
      <w:r w:rsidRPr="00BA6BAC">
        <w:t xml:space="preserve"> </w:t>
      </w:r>
      <w:r w:rsidRPr="00BA6BAC">
        <w:rPr>
          <w:color w:val="000000"/>
        </w:rPr>
        <w:t>CSJ. SC8456-2016.</w:t>
      </w:r>
    </w:p>
  </w:footnote>
  <w:footnote w:id="12">
    <w:p w:rsidR="00C57D60" w:rsidRPr="00BA6BAC" w:rsidRDefault="00C57D60" w:rsidP="007B3CC0">
      <w:pPr>
        <w:pStyle w:val="Notedebasdepage"/>
        <w:jc w:val="both"/>
        <w:rPr>
          <w:lang w:val="es-CO"/>
        </w:rPr>
      </w:pPr>
      <w:r w:rsidRPr="00BA6BAC">
        <w:rPr>
          <w:rStyle w:val="Appelnotedebasdep"/>
        </w:rPr>
        <w:footnoteRef/>
      </w:r>
      <w:r w:rsidRPr="00BA6BAC">
        <w:t xml:space="preserve"> AZULA C. Jaime. Manual de derecho probatorio,</w:t>
      </w:r>
      <w:r w:rsidR="007B3CC0" w:rsidRPr="00BA6BAC">
        <w:t xml:space="preserve"> Santa Fe de Bogotá</w:t>
      </w:r>
      <w:r w:rsidR="007B3CC0" w:rsidRPr="00BA6BAC">
        <w:rPr>
          <w:lang w:val="es-CO"/>
        </w:rPr>
        <w:t>, Temis SA, 1998, p.55.</w:t>
      </w:r>
    </w:p>
  </w:footnote>
  <w:footnote w:id="13">
    <w:p w:rsidR="000F714A" w:rsidRPr="00BA6BAC" w:rsidRDefault="000F714A" w:rsidP="007B3CC0">
      <w:pPr>
        <w:pStyle w:val="Notedebasdepage"/>
        <w:jc w:val="both"/>
      </w:pPr>
      <w:r w:rsidRPr="00BA6BAC">
        <w:rPr>
          <w:rStyle w:val="Appelnotedebasdep"/>
          <w:rFonts w:eastAsiaTheme="minorEastAsia"/>
        </w:rPr>
        <w:footnoteRef/>
      </w:r>
      <w:r w:rsidRPr="00BA6BAC">
        <w:t xml:space="preserve"> TSP, Civil-Familia. Sentencias de: (i) 23-06-2017, No.</w:t>
      </w:r>
      <w:r w:rsidRPr="00BA6BAC">
        <w:rPr>
          <w:lang w:val="es-CO"/>
        </w:rPr>
        <w:t>2012-00118-01; y, (ii)</w:t>
      </w:r>
      <w:r w:rsidRPr="00BA6BAC">
        <w:t xml:space="preserve"> 11-07-2017, No.</w:t>
      </w:r>
      <w:r w:rsidRPr="00BA6BAC">
        <w:rPr>
          <w:lang w:val="es-CO"/>
        </w:rPr>
        <w:t xml:space="preserve">2015-00204-01; </w:t>
      </w:r>
      <w:r w:rsidRPr="00BA6BAC">
        <w:t>MP: Grisales H.</w:t>
      </w:r>
    </w:p>
  </w:footnote>
  <w:footnote w:id="14">
    <w:p w:rsidR="000F714A" w:rsidRPr="007B3CC0" w:rsidRDefault="000F714A" w:rsidP="007B3CC0">
      <w:pPr>
        <w:pStyle w:val="Notedebasdepage"/>
        <w:jc w:val="both"/>
        <w:rPr>
          <w:rFonts w:asciiTheme="minorHAnsi" w:hAnsiTheme="minorHAnsi"/>
          <w:lang w:val="es-CO"/>
        </w:rPr>
      </w:pPr>
      <w:r w:rsidRPr="00BA6BAC">
        <w:rPr>
          <w:rStyle w:val="Appelnotedebasdep"/>
          <w:rFonts w:eastAsiaTheme="minorEastAsia"/>
        </w:rPr>
        <w:footnoteRef/>
      </w:r>
      <w:r w:rsidRPr="00BA6BAC">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5" w:rsidRDefault="00E864E5"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864E5" w:rsidRDefault="00E864E5"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5" w:rsidRPr="00E811D9" w:rsidRDefault="00E864E5" w:rsidP="00590FA0">
    <w:pPr>
      <w:pStyle w:val="En-tte"/>
      <w:pBdr>
        <w:bottom w:val="single" w:sz="4" w:space="1" w:color="D9D9D9"/>
      </w:pBdr>
      <w:jc w:val="right"/>
      <w:rPr>
        <w:rFonts w:ascii="Kalinga" w:hAnsi="Kalinga" w:cs="Kalinga"/>
        <w:sz w:val="18"/>
      </w:rPr>
    </w:pPr>
    <w:r w:rsidRPr="00E811D9">
      <w:rPr>
        <w:rFonts w:ascii="Kalinga" w:hAnsi="Kalinga" w:cs="Kalinga"/>
        <w:color w:val="7F7F7F"/>
        <w:spacing w:val="60"/>
        <w:sz w:val="18"/>
      </w:rPr>
      <w:t>Página</w:t>
    </w:r>
    <w:r w:rsidRPr="00E811D9">
      <w:rPr>
        <w:rFonts w:ascii="Kalinga" w:hAnsi="Kalinga" w:cs="Kalinga"/>
        <w:sz w:val="18"/>
      </w:rPr>
      <w:t xml:space="preserve"> | </w:t>
    </w:r>
    <w:r w:rsidRPr="00E811D9">
      <w:rPr>
        <w:rFonts w:ascii="Kalinga" w:hAnsi="Kalinga" w:cs="Kalinga"/>
        <w:sz w:val="18"/>
      </w:rPr>
      <w:fldChar w:fldCharType="begin"/>
    </w:r>
    <w:r w:rsidRPr="00E811D9">
      <w:rPr>
        <w:rFonts w:ascii="Kalinga" w:hAnsi="Kalinga" w:cs="Kalinga"/>
        <w:sz w:val="18"/>
      </w:rPr>
      <w:instrText xml:space="preserve"> PAGE   \* MERGEFORMAT </w:instrText>
    </w:r>
    <w:r w:rsidRPr="00E811D9">
      <w:rPr>
        <w:rFonts w:ascii="Kalinga" w:hAnsi="Kalinga" w:cs="Kalinga"/>
        <w:sz w:val="18"/>
      </w:rPr>
      <w:fldChar w:fldCharType="separate"/>
    </w:r>
    <w:r w:rsidR="00853573">
      <w:rPr>
        <w:rFonts w:ascii="Kalinga" w:hAnsi="Kalinga" w:cs="Kalinga"/>
        <w:noProof/>
        <w:sz w:val="18"/>
      </w:rPr>
      <w:t>1</w:t>
    </w:r>
    <w:r w:rsidRPr="00E811D9">
      <w:rPr>
        <w:rFonts w:ascii="Kalinga" w:hAnsi="Kalinga" w:cs="Kalinga"/>
        <w:sz w:val="18"/>
      </w:rPr>
      <w:fldChar w:fldCharType="end"/>
    </w:r>
  </w:p>
  <w:p w:rsidR="00E864E5" w:rsidRPr="00E811D9" w:rsidRDefault="00E864E5" w:rsidP="00C138B6">
    <w:pPr>
      <w:pStyle w:val="En-tte"/>
      <w:rPr>
        <w:rFonts w:ascii="Kalinga" w:hAnsi="Kalinga" w:cs="Kalinga"/>
        <w:i/>
        <w:sz w:val="18"/>
      </w:rPr>
    </w:pPr>
    <w:r w:rsidRPr="00E811D9">
      <w:rPr>
        <w:rFonts w:ascii="Kalinga" w:hAnsi="Kalinga" w:cs="Kalinga"/>
        <w:i/>
        <w:sz w:val="22"/>
      </w:rPr>
      <w:t>E</w:t>
    </w:r>
    <w:r w:rsidRPr="00E811D9">
      <w:rPr>
        <w:rFonts w:ascii="Kalinga" w:hAnsi="Kalinga" w:cs="Kalinga"/>
        <w:i/>
        <w:sz w:val="16"/>
      </w:rPr>
      <w:t>XPEDIENTE No.20</w:t>
    </w:r>
    <w:r>
      <w:rPr>
        <w:rFonts w:ascii="Kalinga" w:hAnsi="Kalinga" w:cs="Kalinga"/>
        <w:i/>
        <w:sz w:val="16"/>
      </w:rPr>
      <w:t>1</w:t>
    </w:r>
    <w:r w:rsidR="00EB184F">
      <w:rPr>
        <w:rFonts w:ascii="Kalinga" w:hAnsi="Kalinga" w:cs="Kalinga"/>
        <w:i/>
        <w:sz w:val="16"/>
      </w:rPr>
      <w:t>2</w:t>
    </w:r>
    <w:r w:rsidRPr="00E811D9">
      <w:rPr>
        <w:rFonts w:ascii="Kalinga" w:hAnsi="Kalinga" w:cs="Kalinga"/>
        <w:i/>
        <w:sz w:val="16"/>
      </w:rPr>
      <w:t>-00</w:t>
    </w:r>
    <w:r w:rsidR="00EB184F">
      <w:rPr>
        <w:rFonts w:ascii="Kalinga" w:hAnsi="Kalinga" w:cs="Kalinga"/>
        <w:i/>
        <w:sz w:val="16"/>
      </w:rPr>
      <w:t>205</w:t>
    </w:r>
    <w:r w:rsidRPr="00E811D9">
      <w:rPr>
        <w:rFonts w:ascii="Kalinga" w:hAnsi="Kalinga" w:cs="Kalinga"/>
        <w:i/>
        <w:sz w:val="16"/>
      </w:rPr>
      <w:t>-0</w:t>
    </w:r>
    <w:r>
      <w:rPr>
        <w:rFonts w:ascii="Kalinga" w:hAnsi="Kalinga" w:cs="Kalinga"/>
        <w:i/>
        <w:sz w:val="16"/>
      </w:rPr>
      <w:t>1</w:t>
    </w:r>
  </w:p>
  <w:p w:rsidR="00E864E5" w:rsidRPr="00E811D9" w:rsidRDefault="00E864E5" w:rsidP="004467FB">
    <w:pPr>
      <w:pStyle w:val="En-tte"/>
      <w:rPr>
        <w:rFonts w:ascii="Kalinga" w:hAnsi="Kalinga" w:cs="Kaling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5" w:rsidRPr="00590FA0" w:rsidRDefault="00E864E5" w:rsidP="00590FA0">
    <w:pPr>
      <w:pStyle w:val="En-tte"/>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864E5" w:rsidRPr="00590FA0" w:rsidRDefault="00E864E5">
    <w:pPr>
      <w:pStyle w:val="En-tte"/>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9"/>
  </w:num>
  <w:num w:numId="4">
    <w:abstractNumId w:val="25"/>
  </w:num>
  <w:num w:numId="5">
    <w:abstractNumId w:val="7"/>
  </w:num>
  <w:num w:numId="6">
    <w:abstractNumId w:val="16"/>
  </w:num>
  <w:num w:numId="7">
    <w:abstractNumId w:val="5"/>
  </w:num>
  <w:num w:numId="8">
    <w:abstractNumId w:val="8"/>
  </w:num>
  <w:num w:numId="9">
    <w:abstractNumId w:val="3"/>
  </w:num>
  <w:num w:numId="10">
    <w:abstractNumId w:val="12"/>
  </w:num>
  <w:num w:numId="11">
    <w:abstractNumId w:val="31"/>
  </w:num>
  <w:num w:numId="12">
    <w:abstractNumId w:val="32"/>
  </w:num>
  <w:num w:numId="13">
    <w:abstractNumId w:val="6"/>
  </w:num>
  <w:num w:numId="14">
    <w:abstractNumId w:val="4"/>
  </w:num>
  <w:num w:numId="15">
    <w:abstractNumId w:val="23"/>
  </w:num>
  <w:num w:numId="16">
    <w:abstractNumId w:val="33"/>
  </w:num>
  <w:num w:numId="17">
    <w:abstractNumId w:val="26"/>
  </w:num>
  <w:num w:numId="18">
    <w:abstractNumId w:val="21"/>
  </w:num>
  <w:num w:numId="19">
    <w:abstractNumId w:val="2"/>
  </w:num>
  <w:num w:numId="20">
    <w:abstractNumId w:val="20"/>
  </w:num>
  <w:num w:numId="21">
    <w:abstractNumId w:val="18"/>
  </w:num>
  <w:num w:numId="22">
    <w:abstractNumId w:val="27"/>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8"/>
  </w:num>
  <w:num w:numId="28">
    <w:abstractNumId w:val="17"/>
  </w:num>
  <w:num w:numId="29">
    <w:abstractNumId w:val="15"/>
  </w:num>
  <w:num w:numId="30">
    <w:abstractNumId w:val="30"/>
  </w:num>
  <w:num w:numId="31">
    <w:abstractNumId w:val="1"/>
  </w:num>
  <w:num w:numId="32">
    <w:abstractNumId w:val="10"/>
  </w:num>
  <w:num w:numId="33">
    <w:abstractNumId w:val="14"/>
  </w:num>
  <w:num w:numId="34">
    <w:abstractNumId w:val="9"/>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DA"/>
    <w:rsid w:val="00000724"/>
    <w:rsid w:val="000007F4"/>
    <w:rsid w:val="00000C08"/>
    <w:rsid w:val="0000138C"/>
    <w:rsid w:val="00001A5E"/>
    <w:rsid w:val="00001E14"/>
    <w:rsid w:val="00001F07"/>
    <w:rsid w:val="0000213D"/>
    <w:rsid w:val="000030C5"/>
    <w:rsid w:val="00003156"/>
    <w:rsid w:val="00003421"/>
    <w:rsid w:val="00003477"/>
    <w:rsid w:val="0000356B"/>
    <w:rsid w:val="00003781"/>
    <w:rsid w:val="000037DA"/>
    <w:rsid w:val="00003BE8"/>
    <w:rsid w:val="00003E73"/>
    <w:rsid w:val="0000412B"/>
    <w:rsid w:val="0000443A"/>
    <w:rsid w:val="000045B0"/>
    <w:rsid w:val="000050B1"/>
    <w:rsid w:val="00005A84"/>
    <w:rsid w:val="00005F5A"/>
    <w:rsid w:val="00006246"/>
    <w:rsid w:val="00006403"/>
    <w:rsid w:val="00006DEF"/>
    <w:rsid w:val="00007F6B"/>
    <w:rsid w:val="000104BB"/>
    <w:rsid w:val="00010851"/>
    <w:rsid w:val="00010FDF"/>
    <w:rsid w:val="0001148B"/>
    <w:rsid w:val="000114A0"/>
    <w:rsid w:val="00011714"/>
    <w:rsid w:val="0001189F"/>
    <w:rsid w:val="00011C61"/>
    <w:rsid w:val="00011C74"/>
    <w:rsid w:val="00011DE8"/>
    <w:rsid w:val="00012413"/>
    <w:rsid w:val="00013049"/>
    <w:rsid w:val="0001359F"/>
    <w:rsid w:val="00013EAC"/>
    <w:rsid w:val="00014029"/>
    <w:rsid w:val="00014547"/>
    <w:rsid w:val="00014909"/>
    <w:rsid w:val="00014D6F"/>
    <w:rsid w:val="00014EF0"/>
    <w:rsid w:val="000150A3"/>
    <w:rsid w:val="00015220"/>
    <w:rsid w:val="00015416"/>
    <w:rsid w:val="00015E42"/>
    <w:rsid w:val="0001626E"/>
    <w:rsid w:val="0001650A"/>
    <w:rsid w:val="00016CE7"/>
    <w:rsid w:val="00016E98"/>
    <w:rsid w:val="0001716A"/>
    <w:rsid w:val="000174D6"/>
    <w:rsid w:val="00017540"/>
    <w:rsid w:val="00017AD4"/>
    <w:rsid w:val="00017F24"/>
    <w:rsid w:val="00020015"/>
    <w:rsid w:val="00020490"/>
    <w:rsid w:val="000208C7"/>
    <w:rsid w:val="00020956"/>
    <w:rsid w:val="000218CF"/>
    <w:rsid w:val="00021CAA"/>
    <w:rsid w:val="00021DBF"/>
    <w:rsid w:val="00022487"/>
    <w:rsid w:val="00022B99"/>
    <w:rsid w:val="00022C8E"/>
    <w:rsid w:val="000233F1"/>
    <w:rsid w:val="000234AA"/>
    <w:rsid w:val="0002371E"/>
    <w:rsid w:val="000243B6"/>
    <w:rsid w:val="00024CE0"/>
    <w:rsid w:val="00024F7B"/>
    <w:rsid w:val="00024FF8"/>
    <w:rsid w:val="000258A2"/>
    <w:rsid w:val="000258A6"/>
    <w:rsid w:val="00025A78"/>
    <w:rsid w:val="00025E51"/>
    <w:rsid w:val="0002621C"/>
    <w:rsid w:val="000264F3"/>
    <w:rsid w:val="00026D0A"/>
    <w:rsid w:val="000271FD"/>
    <w:rsid w:val="00027630"/>
    <w:rsid w:val="000302E1"/>
    <w:rsid w:val="000305F1"/>
    <w:rsid w:val="00030D61"/>
    <w:rsid w:val="000311F3"/>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615F"/>
    <w:rsid w:val="000366D0"/>
    <w:rsid w:val="000369FB"/>
    <w:rsid w:val="00036D4C"/>
    <w:rsid w:val="00036E61"/>
    <w:rsid w:val="0003702F"/>
    <w:rsid w:val="0003768F"/>
    <w:rsid w:val="00037AEC"/>
    <w:rsid w:val="00037D18"/>
    <w:rsid w:val="00040B5B"/>
    <w:rsid w:val="00040BF4"/>
    <w:rsid w:val="00041712"/>
    <w:rsid w:val="00041DE6"/>
    <w:rsid w:val="00041F3E"/>
    <w:rsid w:val="0004210C"/>
    <w:rsid w:val="000423A3"/>
    <w:rsid w:val="0004259D"/>
    <w:rsid w:val="0004364C"/>
    <w:rsid w:val="000436F0"/>
    <w:rsid w:val="000437B9"/>
    <w:rsid w:val="00043927"/>
    <w:rsid w:val="00044145"/>
    <w:rsid w:val="000452B4"/>
    <w:rsid w:val="000459E9"/>
    <w:rsid w:val="00045E7B"/>
    <w:rsid w:val="0004610E"/>
    <w:rsid w:val="00046435"/>
    <w:rsid w:val="000464F0"/>
    <w:rsid w:val="00046854"/>
    <w:rsid w:val="000469BD"/>
    <w:rsid w:val="00046C74"/>
    <w:rsid w:val="00046E7C"/>
    <w:rsid w:val="00047134"/>
    <w:rsid w:val="00047156"/>
    <w:rsid w:val="00047AE8"/>
    <w:rsid w:val="00047B82"/>
    <w:rsid w:val="00047BB6"/>
    <w:rsid w:val="000506A6"/>
    <w:rsid w:val="0005087F"/>
    <w:rsid w:val="0005118F"/>
    <w:rsid w:val="000513AA"/>
    <w:rsid w:val="00051D99"/>
    <w:rsid w:val="0005251C"/>
    <w:rsid w:val="000529D2"/>
    <w:rsid w:val="000530AA"/>
    <w:rsid w:val="0005338C"/>
    <w:rsid w:val="00053561"/>
    <w:rsid w:val="00053657"/>
    <w:rsid w:val="0005375A"/>
    <w:rsid w:val="00053933"/>
    <w:rsid w:val="00053A74"/>
    <w:rsid w:val="00053FB8"/>
    <w:rsid w:val="000540FE"/>
    <w:rsid w:val="0005413E"/>
    <w:rsid w:val="00054722"/>
    <w:rsid w:val="00054940"/>
    <w:rsid w:val="00054ACE"/>
    <w:rsid w:val="00055048"/>
    <w:rsid w:val="00055234"/>
    <w:rsid w:val="00055282"/>
    <w:rsid w:val="0005624A"/>
    <w:rsid w:val="0005667D"/>
    <w:rsid w:val="00056A8A"/>
    <w:rsid w:val="00056D09"/>
    <w:rsid w:val="00056F7A"/>
    <w:rsid w:val="000572F8"/>
    <w:rsid w:val="000573C7"/>
    <w:rsid w:val="0005771C"/>
    <w:rsid w:val="0005790E"/>
    <w:rsid w:val="00057C36"/>
    <w:rsid w:val="00060103"/>
    <w:rsid w:val="000606B1"/>
    <w:rsid w:val="00060968"/>
    <w:rsid w:val="00060E56"/>
    <w:rsid w:val="0006143C"/>
    <w:rsid w:val="0006144E"/>
    <w:rsid w:val="00061573"/>
    <w:rsid w:val="00061595"/>
    <w:rsid w:val="0006289F"/>
    <w:rsid w:val="00062FEA"/>
    <w:rsid w:val="00063655"/>
    <w:rsid w:val="00063C36"/>
    <w:rsid w:val="00063DD1"/>
    <w:rsid w:val="00063E0E"/>
    <w:rsid w:val="00063F32"/>
    <w:rsid w:val="00064FFB"/>
    <w:rsid w:val="00065873"/>
    <w:rsid w:val="00065B58"/>
    <w:rsid w:val="00065C2F"/>
    <w:rsid w:val="00065DB8"/>
    <w:rsid w:val="00065FE7"/>
    <w:rsid w:val="000666AF"/>
    <w:rsid w:val="00066A94"/>
    <w:rsid w:val="00066AEA"/>
    <w:rsid w:val="00067935"/>
    <w:rsid w:val="00067C36"/>
    <w:rsid w:val="0007100A"/>
    <w:rsid w:val="00071561"/>
    <w:rsid w:val="000716E8"/>
    <w:rsid w:val="0007204D"/>
    <w:rsid w:val="00072DA5"/>
    <w:rsid w:val="000730DB"/>
    <w:rsid w:val="00073570"/>
    <w:rsid w:val="00073A70"/>
    <w:rsid w:val="00073C0D"/>
    <w:rsid w:val="00073EFA"/>
    <w:rsid w:val="00074533"/>
    <w:rsid w:val="00074647"/>
    <w:rsid w:val="0007536A"/>
    <w:rsid w:val="00075954"/>
    <w:rsid w:val="00075985"/>
    <w:rsid w:val="000760F2"/>
    <w:rsid w:val="00076377"/>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3085"/>
    <w:rsid w:val="000832A4"/>
    <w:rsid w:val="0008355A"/>
    <w:rsid w:val="0008379B"/>
    <w:rsid w:val="00083BB4"/>
    <w:rsid w:val="00084155"/>
    <w:rsid w:val="00084D56"/>
    <w:rsid w:val="00084E78"/>
    <w:rsid w:val="00085740"/>
    <w:rsid w:val="00086612"/>
    <w:rsid w:val="00086A64"/>
    <w:rsid w:val="00087AD9"/>
    <w:rsid w:val="00087B1D"/>
    <w:rsid w:val="00087D7D"/>
    <w:rsid w:val="00087FDF"/>
    <w:rsid w:val="00090312"/>
    <w:rsid w:val="0009047A"/>
    <w:rsid w:val="0009077C"/>
    <w:rsid w:val="00090BCC"/>
    <w:rsid w:val="00090E41"/>
    <w:rsid w:val="00091650"/>
    <w:rsid w:val="0009181E"/>
    <w:rsid w:val="00091C1F"/>
    <w:rsid w:val="00092249"/>
    <w:rsid w:val="000925BE"/>
    <w:rsid w:val="000926FB"/>
    <w:rsid w:val="0009315C"/>
    <w:rsid w:val="00093710"/>
    <w:rsid w:val="0009412B"/>
    <w:rsid w:val="00094B96"/>
    <w:rsid w:val="00094DA8"/>
    <w:rsid w:val="00095018"/>
    <w:rsid w:val="000951DA"/>
    <w:rsid w:val="00095A54"/>
    <w:rsid w:val="00095BBA"/>
    <w:rsid w:val="00095C66"/>
    <w:rsid w:val="00095E89"/>
    <w:rsid w:val="00096143"/>
    <w:rsid w:val="000962D9"/>
    <w:rsid w:val="000962F3"/>
    <w:rsid w:val="000964B7"/>
    <w:rsid w:val="0009696B"/>
    <w:rsid w:val="00096A22"/>
    <w:rsid w:val="00096E93"/>
    <w:rsid w:val="000A019A"/>
    <w:rsid w:val="000A01C6"/>
    <w:rsid w:val="000A046A"/>
    <w:rsid w:val="000A04DA"/>
    <w:rsid w:val="000A06E5"/>
    <w:rsid w:val="000A06ED"/>
    <w:rsid w:val="000A100D"/>
    <w:rsid w:val="000A10C3"/>
    <w:rsid w:val="000A2BCC"/>
    <w:rsid w:val="000A2CDF"/>
    <w:rsid w:val="000A2EA9"/>
    <w:rsid w:val="000A336E"/>
    <w:rsid w:val="000A34F3"/>
    <w:rsid w:val="000A36F3"/>
    <w:rsid w:val="000A3E4D"/>
    <w:rsid w:val="000A4014"/>
    <w:rsid w:val="000A45E7"/>
    <w:rsid w:val="000A4CDB"/>
    <w:rsid w:val="000A5681"/>
    <w:rsid w:val="000A5ED9"/>
    <w:rsid w:val="000A5FB1"/>
    <w:rsid w:val="000A601D"/>
    <w:rsid w:val="000A6271"/>
    <w:rsid w:val="000A66E1"/>
    <w:rsid w:val="000A676A"/>
    <w:rsid w:val="000A6E36"/>
    <w:rsid w:val="000A7191"/>
    <w:rsid w:val="000A72D4"/>
    <w:rsid w:val="000A7604"/>
    <w:rsid w:val="000A76B6"/>
    <w:rsid w:val="000A7BE6"/>
    <w:rsid w:val="000A7DD9"/>
    <w:rsid w:val="000B02B2"/>
    <w:rsid w:val="000B0807"/>
    <w:rsid w:val="000B0A43"/>
    <w:rsid w:val="000B1219"/>
    <w:rsid w:val="000B1510"/>
    <w:rsid w:val="000B152D"/>
    <w:rsid w:val="000B159B"/>
    <w:rsid w:val="000B1A36"/>
    <w:rsid w:val="000B1E78"/>
    <w:rsid w:val="000B2C1B"/>
    <w:rsid w:val="000B367F"/>
    <w:rsid w:val="000B3918"/>
    <w:rsid w:val="000B39EF"/>
    <w:rsid w:val="000B42CC"/>
    <w:rsid w:val="000B4541"/>
    <w:rsid w:val="000B4648"/>
    <w:rsid w:val="000B5A27"/>
    <w:rsid w:val="000B5DD3"/>
    <w:rsid w:val="000B62A4"/>
    <w:rsid w:val="000B6452"/>
    <w:rsid w:val="000B734E"/>
    <w:rsid w:val="000B75ED"/>
    <w:rsid w:val="000B77AB"/>
    <w:rsid w:val="000B7C28"/>
    <w:rsid w:val="000C0394"/>
    <w:rsid w:val="000C0430"/>
    <w:rsid w:val="000C0AC3"/>
    <w:rsid w:val="000C0D6B"/>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D0"/>
    <w:rsid w:val="000C6CA1"/>
    <w:rsid w:val="000C787F"/>
    <w:rsid w:val="000C7C00"/>
    <w:rsid w:val="000D0CFE"/>
    <w:rsid w:val="000D0D41"/>
    <w:rsid w:val="000D10BE"/>
    <w:rsid w:val="000D10E2"/>
    <w:rsid w:val="000D1C3C"/>
    <w:rsid w:val="000D20EA"/>
    <w:rsid w:val="000D2BD2"/>
    <w:rsid w:val="000D3369"/>
    <w:rsid w:val="000D33BE"/>
    <w:rsid w:val="000D3AE7"/>
    <w:rsid w:val="000D4231"/>
    <w:rsid w:val="000D42C1"/>
    <w:rsid w:val="000D446C"/>
    <w:rsid w:val="000D482F"/>
    <w:rsid w:val="000D5510"/>
    <w:rsid w:val="000D5DC4"/>
    <w:rsid w:val="000D5E59"/>
    <w:rsid w:val="000D6046"/>
    <w:rsid w:val="000D60FA"/>
    <w:rsid w:val="000D6C16"/>
    <w:rsid w:val="000D732B"/>
    <w:rsid w:val="000D78DD"/>
    <w:rsid w:val="000D7B19"/>
    <w:rsid w:val="000D7C08"/>
    <w:rsid w:val="000D7E41"/>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D"/>
    <w:rsid w:val="000E6717"/>
    <w:rsid w:val="000E6F6A"/>
    <w:rsid w:val="000E7CCE"/>
    <w:rsid w:val="000F04BA"/>
    <w:rsid w:val="000F0552"/>
    <w:rsid w:val="000F0939"/>
    <w:rsid w:val="000F0FD7"/>
    <w:rsid w:val="000F1109"/>
    <w:rsid w:val="000F16E5"/>
    <w:rsid w:val="000F19DA"/>
    <w:rsid w:val="000F1D71"/>
    <w:rsid w:val="000F263F"/>
    <w:rsid w:val="000F2A32"/>
    <w:rsid w:val="000F2C49"/>
    <w:rsid w:val="000F2DB7"/>
    <w:rsid w:val="000F3210"/>
    <w:rsid w:val="000F4052"/>
    <w:rsid w:val="000F4454"/>
    <w:rsid w:val="000F4E1D"/>
    <w:rsid w:val="000F5DF5"/>
    <w:rsid w:val="000F5FF5"/>
    <w:rsid w:val="000F63AD"/>
    <w:rsid w:val="000F65BA"/>
    <w:rsid w:val="000F675D"/>
    <w:rsid w:val="000F6C59"/>
    <w:rsid w:val="000F714A"/>
    <w:rsid w:val="000F72A4"/>
    <w:rsid w:val="000F7541"/>
    <w:rsid w:val="000F7B43"/>
    <w:rsid w:val="000F7D5B"/>
    <w:rsid w:val="000F7DBA"/>
    <w:rsid w:val="001005E9"/>
    <w:rsid w:val="001011E2"/>
    <w:rsid w:val="00101530"/>
    <w:rsid w:val="001017EE"/>
    <w:rsid w:val="00101D4F"/>
    <w:rsid w:val="001023C0"/>
    <w:rsid w:val="001025E7"/>
    <w:rsid w:val="001028D5"/>
    <w:rsid w:val="001028E3"/>
    <w:rsid w:val="00102A90"/>
    <w:rsid w:val="001036C9"/>
    <w:rsid w:val="00103878"/>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20E0"/>
    <w:rsid w:val="00112B3D"/>
    <w:rsid w:val="00112C1C"/>
    <w:rsid w:val="0011560D"/>
    <w:rsid w:val="00116428"/>
    <w:rsid w:val="00116A8B"/>
    <w:rsid w:val="00116C3C"/>
    <w:rsid w:val="00116C65"/>
    <w:rsid w:val="00116FC3"/>
    <w:rsid w:val="00117481"/>
    <w:rsid w:val="00117E63"/>
    <w:rsid w:val="00120246"/>
    <w:rsid w:val="001205A7"/>
    <w:rsid w:val="0012082C"/>
    <w:rsid w:val="00120A8A"/>
    <w:rsid w:val="001218B9"/>
    <w:rsid w:val="00121D1A"/>
    <w:rsid w:val="0012231E"/>
    <w:rsid w:val="00122427"/>
    <w:rsid w:val="00122F48"/>
    <w:rsid w:val="0012393D"/>
    <w:rsid w:val="00123B75"/>
    <w:rsid w:val="00123B8B"/>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659"/>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E63"/>
    <w:rsid w:val="001430B8"/>
    <w:rsid w:val="0014495E"/>
    <w:rsid w:val="00144AFC"/>
    <w:rsid w:val="00144DE8"/>
    <w:rsid w:val="00145039"/>
    <w:rsid w:val="001457FC"/>
    <w:rsid w:val="00145EC3"/>
    <w:rsid w:val="0014614F"/>
    <w:rsid w:val="00146AD9"/>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CF9"/>
    <w:rsid w:val="00151D70"/>
    <w:rsid w:val="00151F52"/>
    <w:rsid w:val="00152314"/>
    <w:rsid w:val="00152376"/>
    <w:rsid w:val="001526E1"/>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30E"/>
    <w:rsid w:val="00165928"/>
    <w:rsid w:val="00165F52"/>
    <w:rsid w:val="00165FD5"/>
    <w:rsid w:val="00166591"/>
    <w:rsid w:val="00166AA7"/>
    <w:rsid w:val="00166C08"/>
    <w:rsid w:val="00167657"/>
    <w:rsid w:val="001678D9"/>
    <w:rsid w:val="001679BB"/>
    <w:rsid w:val="00170454"/>
    <w:rsid w:val="00170D5A"/>
    <w:rsid w:val="001710DD"/>
    <w:rsid w:val="00171657"/>
    <w:rsid w:val="001720AA"/>
    <w:rsid w:val="0017233C"/>
    <w:rsid w:val="00172653"/>
    <w:rsid w:val="001726BB"/>
    <w:rsid w:val="00172F67"/>
    <w:rsid w:val="001732B2"/>
    <w:rsid w:val="00173A43"/>
    <w:rsid w:val="00173F82"/>
    <w:rsid w:val="00175046"/>
    <w:rsid w:val="00175386"/>
    <w:rsid w:val="00175E7E"/>
    <w:rsid w:val="00176031"/>
    <w:rsid w:val="0017658B"/>
    <w:rsid w:val="001777CA"/>
    <w:rsid w:val="001801E8"/>
    <w:rsid w:val="001806D9"/>
    <w:rsid w:val="0018078C"/>
    <w:rsid w:val="00180E4C"/>
    <w:rsid w:val="001810C9"/>
    <w:rsid w:val="0018116A"/>
    <w:rsid w:val="00181733"/>
    <w:rsid w:val="0018212F"/>
    <w:rsid w:val="00182A74"/>
    <w:rsid w:val="00183E77"/>
    <w:rsid w:val="00183FBA"/>
    <w:rsid w:val="001840AB"/>
    <w:rsid w:val="0018487D"/>
    <w:rsid w:val="00184D3A"/>
    <w:rsid w:val="00184F26"/>
    <w:rsid w:val="00185196"/>
    <w:rsid w:val="0018539F"/>
    <w:rsid w:val="0018579C"/>
    <w:rsid w:val="001858BA"/>
    <w:rsid w:val="001860EA"/>
    <w:rsid w:val="00186B29"/>
    <w:rsid w:val="00186C4F"/>
    <w:rsid w:val="00186F83"/>
    <w:rsid w:val="00186FBA"/>
    <w:rsid w:val="00186FF3"/>
    <w:rsid w:val="0018712C"/>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CA"/>
    <w:rsid w:val="00195BF4"/>
    <w:rsid w:val="00195E43"/>
    <w:rsid w:val="001963CF"/>
    <w:rsid w:val="00196DFC"/>
    <w:rsid w:val="00197BE8"/>
    <w:rsid w:val="001A023C"/>
    <w:rsid w:val="001A0602"/>
    <w:rsid w:val="001A0C25"/>
    <w:rsid w:val="001A0D90"/>
    <w:rsid w:val="001A14D1"/>
    <w:rsid w:val="001A2455"/>
    <w:rsid w:val="001A2989"/>
    <w:rsid w:val="001A2BAB"/>
    <w:rsid w:val="001A332B"/>
    <w:rsid w:val="001A3F64"/>
    <w:rsid w:val="001A48FB"/>
    <w:rsid w:val="001A4BA3"/>
    <w:rsid w:val="001A516A"/>
    <w:rsid w:val="001A5401"/>
    <w:rsid w:val="001A54AC"/>
    <w:rsid w:val="001A54CE"/>
    <w:rsid w:val="001A57D9"/>
    <w:rsid w:val="001A59D2"/>
    <w:rsid w:val="001A5D3A"/>
    <w:rsid w:val="001A6326"/>
    <w:rsid w:val="001A648B"/>
    <w:rsid w:val="001A6712"/>
    <w:rsid w:val="001A69F0"/>
    <w:rsid w:val="001A6A10"/>
    <w:rsid w:val="001A6A4E"/>
    <w:rsid w:val="001A6D10"/>
    <w:rsid w:val="001A6D7A"/>
    <w:rsid w:val="001A6DD8"/>
    <w:rsid w:val="001A6E4B"/>
    <w:rsid w:val="001A70C8"/>
    <w:rsid w:val="001A7912"/>
    <w:rsid w:val="001A7974"/>
    <w:rsid w:val="001B011D"/>
    <w:rsid w:val="001B0355"/>
    <w:rsid w:val="001B05C0"/>
    <w:rsid w:val="001B18DB"/>
    <w:rsid w:val="001B1CD4"/>
    <w:rsid w:val="001B1E65"/>
    <w:rsid w:val="001B2371"/>
    <w:rsid w:val="001B2A04"/>
    <w:rsid w:val="001B2D71"/>
    <w:rsid w:val="001B32A6"/>
    <w:rsid w:val="001B3302"/>
    <w:rsid w:val="001B3C9C"/>
    <w:rsid w:val="001B41AC"/>
    <w:rsid w:val="001B4506"/>
    <w:rsid w:val="001B4AFD"/>
    <w:rsid w:val="001B4DB8"/>
    <w:rsid w:val="001B4EC0"/>
    <w:rsid w:val="001B517E"/>
    <w:rsid w:val="001B5548"/>
    <w:rsid w:val="001B5834"/>
    <w:rsid w:val="001B5DB7"/>
    <w:rsid w:val="001B5F48"/>
    <w:rsid w:val="001B656B"/>
    <w:rsid w:val="001B6E6C"/>
    <w:rsid w:val="001B7348"/>
    <w:rsid w:val="001B7822"/>
    <w:rsid w:val="001B7A13"/>
    <w:rsid w:val="001B7CC9"/>
    <w:rsid w:val="001B7D17"/>
    <w:rsid w:val="001C00AC"/>
    <w:rsid w:val="001C017F"/>
    <w:rsid w:val="001C03E1"/>
    <w:rsid w:val="001C17C9"/>
    <w:rsid w:val="001C1F30"/>
    <w:rsid w:val="001C1FD5"/>
    <w:rsid w:val="001C23AD"/>
    <w:rsid w:val="001C271B"/>
    <w:rsid w:val="001C2C8D"/>
    <w:rsid w:val="001C2D3B"/>
    <w:rsid w:val="001C2EB8"/>
    <w:rsid w:val="001C338B"/>
    <w:rsid w:val="001C4572"/>
    <w:rsid w:val="001C4BB4"/>
    <w:rsid w:val="001C4BDA"/>
    <w:rsid w:val="001C4E53"/>
    <w:rsid w:val="001C557C"/>
    <w:rsid w:val="001C5D53"/>
    <w:rsid w:val="001C66DF"/>
    <w:rsid w:val="001C6A53"/>
    <w:rsid w:val="001C7186"/>
    <w:rsid w:val="001D05F1"/>
    <w:rsid w:val="001D0876"/>
    <w:rsid w:val="001D0EF8"/>
    <w:rsid w:val="001D1306"/>
    <w:rsid w:val="001D18CD"/>
    <w:rsid w:val="001D222B"/>
    <w:rsid w:val="001D29B5"/>
    <w:rsid w:val="001D2A17"/>
    <w:rsid w:val="001D2A23"/>
    <w:rsid w:val="001D2A66"/>
    <w:rsid w:val="001D2F31"/>
    <w:rsid w:val="001D3443"/>
    <w:rsid w:val="001D3D3A"/>
    <w:rsid w:val="001D3FBA"/>
    <w:rsid w:val="001D438A"/>
    <w:rsid w:val="001D46B2"/>
    <w:rsid w:val="001D489F"/>
    <w:rsid w:val="001D490A"/>
    <w:rsid w:val="001D5735"/>
    <w:rsid w:val="001D58F8"/>
    <w:rsid w:val="001D5A4E"/>
    <w:rsid w:val="001D5EFF"/>
    <w:rsid w:val="001D6532"/>
    <w:rsid w:val="001D6745"/>
    <w:rsid w:val="001D67F6"/>
    <w:rsid w:val="001D6D8D"/>
    <w:rsid w:val="001D7332"/>
    <w:rsid w:val="001D7523"/>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45A8"/>
    <w:rsid w:val="001E46EE"/>
    <w:rsid w:val="001E5001"/>
    <w:rsid w:val="001E5553"/>
    <w:rsid w:val="001E55D4"/>
    <w:rsid w:val="001E6310"/>
    <w:rsid w:val="001E6979"/>
    <w:rsid w:val="001E7056"/>
    <w:rsid w:val="001E7141"/>
    <w:rsid w:val="001E76E6"/>
    <w:rsid w:val="001E78D1"/>
    <w:rsid w:val="001E7DAA"/>
    <w:rsid w:val="001E7FFC"/>
    <w:rsid w:val="001F01CD"/>
    <w:rsid w:val="001F0A86"/>
    <w:rsid w:val="001F0EAD"/>
    <w:rsid w:val="001F1267"/>
    <w:rsid w:val="001F12DD"/>
    <w:rsid w:val="001F141E"/>
    <w:rsid w:val="001F17F9"/>
    <w:rsid w:val="001F1A85"/>
    <w:rsid w:val="001F1BBF"/>
    <w:rsid w:val="001F2429"/>
    <w:rsid w:val="001F26DC"/>
    <w:rsid w:val="001F273B"/>
    <w:rsid w:val="001F285E"/>
    <w:rsid w:val="001F2A40"/>
    <w:rsid w:val="001F2EA6"/>
    <w:rsid w:val="001F351F"/>
    <w:rsid w:val="001F3908"/>
    <w:rsid w:val="001F468F"/>
    <w:rsid w:val="001F53F2"/>
    <w:rsid w:val="001F5888"/>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A7D"/>
    <w:rsid w:val="00205C8E"/>
    <w:rsid w:val="0020614A"/>
    <w:rsid w:val="00206C08"/>
    <w:rsid w:val="00206CC1"/>
    <w:rsid w:val="00206FE6"/>
    <w:rsid w:val="0020764E"/>
    <w:rsid w:val="002077A4"/>
    <w:rsid w:val="00207A54"/>
    <w:rsid w:val="00207B9A"/>
    <w:rsid w:val="00207EA1"/>
    <w:rsid w:val="00210134"/>
    <w:rsid w:val="00210CB3"/>
    <w:rsid w:val="00211111"/>
    <w:rsid w:val="00211180"/>
    <w:rsid w:val="002111DB"/>
    <w:rsid w:val="00211C39"/>
    <w:rsid w:val="00212214"/>
    <w:rsid w:val="0021226F"/>
    <w:rsid w:val="00212B57"/>
    <w:rsid w:val="00213054"/>
    <w:rsid w:val="002135C3"/>
    <w:rsid w:val="0021365B"/>
    <w:rsid w:val="00213905"/>
    <w:rsid w:val="00213C28"/>
    <w:rsid w:val="002143DE"/>
    <w:rsid w:val="00214D8A"/>
    <w:rsid w:val="002157E4"/>
    <w:rsid w:val="00215D56"/>
    <w:rsid w:val="002162DA"/>
    <w:rsid w:val="00216485"/>
    <w:rsid w:val="002167E2"/>
    <w:rsid w:val="00216CED"/>
    <w:rsid w:val="00216DA1"/>
    <w:rsid w:val="002201B3"/>
    <w:rsid w:val="00220380"/>
    <w:rsid w:val="00220606"/>
    <w:rsid w:val="0022130D"/>
    <w:rsid w:val="002218F1"/>
    <w:rsid w:val="002224D4"/>
    <w:rsid w:val="00222AFB"/>
    <w:rsid w:val="00222EFA"/>
    <w:rsid w:val="002233B3"/>
    <w:rsid w:val="00223841"/>
    <w:rsid w:val="00224418"/>
    <w:rsid w:val="00224730"/>
    <w:rsid w:val="00224971"/>
    <w:rsid w:val="00224AF1"/>
    <w:rsid w:val="00225477"/>
    <w:rsid w:val="00225815"/>
    <w:rsid w:val="00225DCC"/>
    <w:rsid w:val="00226874"/>
    <w:rsid w:val="002269C1"/>
    <w:rsid w:val="00226BE4"/>
    <w:rsid w:val="00226E35"/>
    <w:rsid w:val="00227879"/>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2E8"/>
    <w:rsid w:val="002374EA"/>
    <w:rsid w:val="00240189"/>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5622"/>
    <w:rsid w:val="00245A82"/>
    <w:rsid w:val="00246EC7"/>
    <w:rsid w:val="00247584"/>
    <w:rsid w:val="00250390"/>
    <w:rsid w:val="002503CB"/>
    <w:rsid w:val="002504CB"/>
    <w:rsid w:val="00251217"/>
    <w:rsid w:val="002516B1"/>
    <w:rsid w:val="00251B7B"/>
    <w:rsid w:val="00251DD0"/>
    <w:rsid w:val="002522AA"/>
    <w:rsid w:val="00252485"/>
    <w:rsid w:val="002529A7"/>
    <w:rsid w:val="002529DA"/>
    <w:rsid w:val="00253153"/>
    <w:rsid w:val="00253273"/>
    <w:rsid w:val="002535D3"/>
    <w:rsid w:val="00253D73"/>
    <w:rsid w:val="00253E55"/>
    <w:rsid w:val="00254060"/>
    <w:rsid w:val="002541E6"/>
    <w:rsid w:val="00254280"/>
    <w:rsid w:val="002543E0"/>
    <w:rsid w:val="00254BD0"/>
    <w:rsid w:val="0025552E"/>
    <w:rsid w:val="00256268"/>
    <w:rsid w:val="002562D9"/>
    <w:rsid w:val="0025655F"/>
    <w:rsid w:val="002565A2"/>
    <w:rsid w:val="00256766"/>
    <w:rsid w:val="002567DE"/>
    <w:rsid w:val="00256948"/>
    <w:rsid w:val="00257100"/>
    <w:rsid w:val="00257B0B"/>
    <w:rsid w:val="002603B0"/>
    <w:rsid w:val="002605CC"/>
    <w:rsid w:val="00260BBC"/>
    <w:rsid w:val="00260E9E"/>
    <w:rsid w:val="00260F52"/>
    <w:rsid w:val="002610B3"/>
    <w:rsid w:val="002612B6"/>
    <w:rsid w:val="002616D2"/>
    <w:rsid w:val="0026187C"/>
    <w:rsid w:val="00261EC4"/>
    <w:rsid w:val="002620FB"/>
    <w:rsid w:val="00262289"/>
    <w:rsid w:val="002623CF"/>
    <w:rsid w:val="002623D4"/>
    <w:rsid w:val="002629E2"/>
    <w:rsid w:val="00262AC6"/>
    <w:rsid w:val="0026326A"/>
    <w:rsid w:val="002637B6"/>
    <w:rsid w:val="00263BB1"/>
    <w:rsid w:val="00264464"/>
    <w:rsid w:val="00264B07"/>
    <w:rsid w:val="002651C7"/>
    <w:rsid w:val="002652F3"/>
    <w:rsid w:val="0026544D"/>
    <w:rsid w:val="002659F6"/>
    <w:rsid w:val="00265DA0"/>
    <w:rsid w:val="0026619D"/>
    <w:rsid w:val="00266544"/>
    <w:rsid w:val="0026664F"/>
    <w:rsid w:val="00266EEF"/>
    <w:rsid w:val="0026701E"/>
    <w:rsid w:val="002670F0"/>
    <w:rsid w:val="00267DDC"/>
    <w:rsid w:val="00267E5A"/>
    <w:rsid w:val="00267F81"/>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A00"/>
    <w:rsid w:val="00275D97"/>
    <w:rsid w:val="00276163"/>
    <w:rsid w:val="00276900"/>
    <w:rsid w:val="00276DB0"/>
    <w:rsid w:val="00276DFD"/>
    <w:rsid w:val="00276F47"/>
    <w:rsid w:val="00277CC7"/>
    <w:rsid w:val="00277FD8"/>
    <w:rsid w:val="002802E3"/>
    <w:rsid w:val="00281025"/>
    <w:rsid w:val="00281526"/>
    <w:rsid w:val="002815F7"/>
    <w:rsid w:val="0028189E"/>
    <w:rsid w:val="00281981"/>
    <w:rsid w:val="00281A1D"/>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50E8"/>
    <w:rsid w:val="00285511"/>
    <w:rsid w:val="00285B96"/>
    <w:rsid w:val="00286578"/>
    <w:rsid w:val="0028658B"/>
    <w:rsid w:val="0028672D"/>
    <w:rsid w:val="00286FCD"/>
    <w:rsid w:val="002870DC"/>
    <w:rsid w:val="00287100"/>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B0C"/>
    <w:rsid w:val="00292EDF"/>
    <w:rsid w:val="00293957"/>
    <w:rsid w:val="00293976"/>
    <w:rsid w:val="0029464E"/>
    <w:rsid w:val="00294B6F"/>
    <w:rsid w:val="00294B9F"/>
    <w:rsid w:val="00294D26"/>
    <w:rsid w:val="002951CF"/>
    <w:rsid w:val="00295601"/>
    <w:rsid w:val="00295725"/>
    <w:rsid w:val="00295ED4"/>
    <w:rsid w:val="00295F57"/>
    <w:rsid w:val="00295FB2"/>
    <w:rsid w:val="00296647"/>
    <w:rsid w:val="00296866"/>
    <w:rsid w:val="00297D98"/>
    <w:rsid w:val="002A0ABA"/>
    <w:rsid w:val="002A0C9B"/>
    <w:rsid w:val="002A0D23"/>
    <w:rsid w:val="002A0DB4"/>
    <w:rsid w:val="002A0F3F"/>
    <w:rsid w:val="002A174A"/>
    <w:rsid w:val="002A1A4D"/>
    <w:rsid w:val="002A2CEC"/>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2194"/>
    <w:rsid w:val="002B24AF"/>
    <w:rsid w:val="002B298C"/>
    <w:rsid w:val="002B2C2D"/>
    <w:rsid w:val="002B2D66"/>
    <w:rsid w:val="002B2FA5"/>
    <w:rsid w:val="002B2FD5"/>
    <w:rsid w:val="002B3048"/>
    <w:rsid w:val="002B3164"/>
    <w:rsid w:val="002B3A27"/>
    <w:rsid w:val="002B40F0"/>
    <w:rsid w:val="002B4C92"/>
    <w:rsid w:val="002B537A"/>
    <w:rsid w:val="002B5984"/>
    <w:rsid w:val="002B6B2D"/>
    <w:rsid w:val="002B6B69"/>
    <w:rsid w:val="002B6CC0"/>
    <w:rsid w:val="002B6CE8"/>
    <w:rsid w:val="002B6E71"/>
    <w:rsid w:val="002B714E"/>
    <w:rsid w:val="002C025A"/>
    <w:rsid w:val="002C044D"/>
    <w:rsid w:val="002C0725"/>
    <w:rsid w:val="002C1016"/>
    <w:rsid w:val="002C13E5"/>
    <w:rsid w:val="002C1583"/>
    <w:rsid w:val="002C1C56"/>
    <w:rsid w:val="002C2BEF"/>
    <w:rsid w:val="002C3720"/>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311E"/>
    <w:rsid w:val="002D36B6"/>
    <w:rsid w:val="002D420C"/>
    <w:rsid w:val="002D4323"/>
    <w:rsid w:val="002D440F"/>
    <w:rsid w:val="002D44E5"/>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BD9"/>
    <w:rsid w:val="002E0F3D"/>
    <w:rsid w:val="002E0FB2"/>
    <w:rsid w:val="002E1127"/>
    <w:rsid w:val="002E1347"/>
    <w:rsid w:val="002E1D1B"/>
    <w:rsid w:val="002E20D3"/>
    <w:rsid w:val="002E247F"/>
    <w:rsid w:val="002E2DCD"/>
    <w:rsid w:val="002E2F5A"/>
    <w:rsid w:val="002E30D1"/>
    <w:rsid w:val="002E3D2C"/>
    <w:rsid w:val="002E3DC5"/>
    <w:rsid w:val="002E4255"/>
    <w:rsid w:val="002E425E"/>
    <w:rsid w:val="002E5A96"/>
    <w:rsid w:val="002E5CA8"/>
    <w:rsid w:val="002E61ED"/>
    <w:rsid w:val="002E6B85"/>
    <w:rsid w:val="002E6E08"/>
    <w:rsid w:val="002E6F0D"/>
    <w:rsid w:val="002E6F17"/>
    <w:rsid w:val="002E7472"/>
    <w:rsid w:val="002E7E41"/>
    <w:rsid w:val="002F022F"/>
    <w:rsid w:val="002F0301"/>
    <w:rsid w:val="002F0546"/>
    <w:rsid w:val="002F0716"/>
    <w:rsid w:val="002F0758"/>
    <w:rsid w:val="002F0F6F"/>
    <w:rsid w:val="002F0F71"/>
    <w:rsid w:val="002F1223"/>
    <w:rsid w:val="002F131F"/>
    <w:rsid w:val="002F1902"/>
    <w:rsid w:val="002F1EFA"/>
    <w:rsid w:val="002F28A6"/>
    <w:rsid w:val="002F2D7F"/>
    <w:rsid w:val="002F3C36"/>
    <w:rsid w:val="002F3C75"/>
    <w:rsid w:val="002F4189"/>
    <w:rsid w:val="002F45A9"/>
    <w:rsid w:val="002F492D"/>
    <w:rsid w:val="002F4978"/>
    <w:rsid w:val="002F4AA5"/>
    <w:rsid w:val="002F4C2C"/>
    <w:rsid w:val="002F5786"/>
    <w:rsid w:val="002F6602"/>
    <w:rsid w:val="002F66A8"/>
    <w:rsid w:val="002F687B"/>
    <w:rsid w:val="002F6DFD"/>
    <w:rsid w:val="002F712B"/>
    <w:rsid w:val="002F719B"/>
    <w:rsid w:val="002F71CC"/>
    <w:rsid w:val="002F7D7B"/>
    <w:rsid w:val="003006AC"/>
    <w:rsid w:val="0030076A"/>
    <w:rsid w:val="00300968"/>
    <w:rsid w:val="00300B65"/>
    <w:rsid w:val="0030108E"/>
    <w:rsid w:val="00301A1A"/>
    <w:rsid w:val="00301C49"/>
    <w:rsid w:val="00301F1F"/>
    <w:rsid w:val="0030243D"/>
    <w:rsid w:val="003031B3"/>
    <w:rsid w:val="0030325B"/>
    <w:rsid w:val="003035DF"/>
    <w:rsid w:val="00303781"/>
    <w:rsid w:val="0030391F"/>
    <w:rsid w:val="0030393E"/>
    <w:rsid w:val="00303943"/>
    <w:rsid w:val="00304051"/>
    <w:rsid w:val="00304164"/>
    <w:rsid w:val="0030447C"/>
    <w:rsid w:val="0030488E"/>
    <w:rsid w:val="00304E45"/>
    <w:rsid w:val="00304EBC"/>
    <w:rsid w:val="003050A4"/>
    <w:rsid w:val="003057CE"/>
    <w:rsid w:val="003059FF"/>
    <w:rsid w:val="00305F93"/>
    <w:rsid w:val="00306100"/>
    <w:rsid w:val="00306A4C"/>
    <w:rsid w:val="003070B9"/>
    <w:rsid w:val="00307813"/>
    <w:rsid w:val="003079E0"/>
    <w:rsid w:val="003079FF"/>
    <w:rsid w:val="00307B88"/>
    <w:rsid w:val="00307EDB"/>
    <w:rsid w:val="00310198"/>
    <w:rsid w:val="0031036B"/>
    <w:rsid w:val="00310B67"/>
    <w:rsid w:val="003110C2"/>
    <w:rsid w:val="003112FC"/>
    <w:rsid w:val="0031144F"/>
    <w:rsid w:val="00311C06"/>
    <w:rsid w:val="00311DBB"/>
    <w:rsid w:val="00311EDB"/>
    <w:rsid w:val="00311F6D"/>
    <w:rsid w:val="0031205D"/>
    <w:rsid w:val="0031213C"/>
    <w:rsid w:val="00312772"/>
    <w:rsid w:val="00312BC0"/>
    <w:rsid w:val="00312E98"/>
    <w:rsid w:val="00312F65"/>
    <w:rsid w:val="003132DB"/>
    <w:rsid w:val="00313B62"/>
    <w:rsid w:val="00313D59"/>
    <w:rsid w:val="00313DB2"/>
    <w:rsid w:val="00313DE3"/>
    <w:rsid w:val="0031423F"/>
    <w:rsid w:val="0031469D"/>
    <w:rsid w:val="00314A49"/>
    <w:rsid w:val="00314F01"/>
    <w:rsid w:val="00315065"/>
    <w:rsid w:val="003155F4"/>
    <w:rsid w:val="003157FB"/>
    <w:rsid w:val="00315F18"/>
    <w:rsid w:val="0031727A"/>
    <w:rsid w:val="00317364"/>
    <w:rsid w:val="00317703"/>
    <w:rsid w:val="00317B0B"/>
    <w:rsid w:val="00320B26"/>
    <w:rsid w:val="0032155F"/>
    <w:rsid w:val="0032157D"/>
    <w:rsid w:val="00321A7E"/>
    <w:rsid w:val="00321B72"/>
    <w:rsid w:val="00321B73"/>
    <w:rsid w:val="00321C23"/>
    <w:rsid w:val="00321FAB"/>
    <w:rsid w:val="003220FD"/>
    <w:rsid w:val="0032280D"/>
    <w:rsid w:val="003230B3"/>
    <w:rsid w:val="00323233"/>
    <w:rsid w:val="00323847"/>
    <w:rsid w:val="003239E5"/>
    <w:rsid w:val="00323EDE"/>
    <w:rsid w:val="00324258"/>
    <w:rsid w:val="0032456A"/>
    <w:rsid w:val="0032496F"/>
    <w:rsid w:val="00324A0E"/>
    <w:rsid w:val="00324AC2"/>
    <w:rsid w:val="00324E12"/>
    <w:rsid w:val="00324F38"/>
    <w:rsid w:val="003251B9"/>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3661"/>
    <w:rsid w:val="003337A2"/>
    <w:rsid w:val="0033385B"/>
    <w:rsid w:val="00334507"/>
    <w:rsid w:val="003346D7"/>
    <w:rsid w:val="00334906"/>
    <w:rsid w:val="00335187"/>
    <w:rsid w:val="003357C3"/>
    <w:rsid w:val="00335B41"/>
    <w:rsid w:val="00335C48"/>
    <w:rsid w:val="00336215"/>
    <w:rsid w:val="003369B6"/>
    <w:rsid w:val="00336E31"/>
    <w:rsid w:val="00336F29"/>
    <w:rsid w:val="0033712C"/>
    <w:rsid w:val="00337506"/>
    <w:rsid w:val="003378EC"/>
    <w:rsid w:val="00337F52"/>
    <w:rsid w:val="003407EE"/>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6E"/>
    <w:rsid w:val="00345949"/>
    <w:rsid w:val="00345B7A"/>
    <w:rsid w:val="00346589"/>
    <w:rsid w:val="003472A8"/>
    <w:rsid w:val="0034757D"/>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4C1"/>
    <w:rsid w:val="00353556"/>
    <w:rsid w:val="003535F0"/>
    <w:rsid w:val="003536C3"/>
    <w:rsid w:val="00353751"/>
    <w:rsid w:val="003537A7"/>
    <w:rsid w:val="00353A3C"/>
    <w:rsid w:val="00353B14"/>
    <w:rsid w:val="00353E0A"/>
    <w:rsid w:val="003542BB"/>
    <w:rsid w:val="00354321"/>
    <w:rsid w:val="003544CF"/>
    <w:rsid w:val="003547A2"/>
    <w:rsid w:val="003547BA"/>
    <w:rsid w:val="00354AE8"/>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972"/>
    <w:rsid w:val="00366D05"/>
    <w:rsid w:val="003670C8"/>
    <w:rsid w:val="003670F3"/>
    <w:rsid w:val="00367388"/>
    <w:rsid w:val="003674E8"/>
    <w:rsid w:val="0036783F"/>
    <w:rsid w:val="00367D76"/>
    <w:rsid w:val="00370B09"/>
    <w:rsid w:val="003711A9"/>
    <w:rsid w:val="00371408"/>
    <w:rsid w:val="003715AB"/>
    <w:rsid w:val="00371653"/>
    <w:rsid w:val="003717E0"/>
    <w:rsid w:val="00371A50"/>
    <w:rsid w:val="003722B1"/>
    <w:rsid w:val="003725BD"/>
    <w:rsid w:val="00372BE4"/>
    <w:rsid w:val="00372E31"/>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237"/>
    <w:rsid w:val="00384C2F"/>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53"/>
    <w:rsid w:val="0039281E"/>
    <w:rsid w:val="00392B23"/>
    <w:rsid w:val="00392EFD"/>
    <w:rsid w:val="003931C0"/>
    <w:rsid w:val="00393263"/>
    <w:rsid w:val="003934C1"/>
    <w:rsid w:val="00393EAC"/>
    <w:rsid w:val="00393EEC"/>
    <w:rsid w:val="003940EE"/>
    <w:rsid w:val="003945DE"/>
    <w:rsid w:val="00394D28"/>
    <w:rsid w:val="0039568B"/>
    <w:rsid w:val="0039579F"/>
    <w:rsid w:val="00395D5D"/>
    <w:rsid w:val="00396178"/>
    <w:rsid w:val="003966B7"/>
    <w:rsid w:val="0039717F"/>
    <w:rsid w:val="00397196"/>
    <w:rsid w:val="00397425"/>
    <w:rsid w:val="00397647"/>
    <w:rsid w:val="00397909"/>
    <w:rsid w:val="0039794C"/>
    <w:rsid w:val="00397D97"/>
    <w:rsid w:val="00397FAA"/>
    <w:rsid w:val="003A0353"/>
    <w:rsid w:val="003A0731"/>
    <w:rsid w:val="003A0855"/>
    <w:rsid w:val="003A09A4"/>
    <w:rsid w:val="003A12C0"/>
    <w:rsid w:val="003A1FC4"/>
    <w:rsid w:val="003A25A2"/>
    <w:rsid w:val="003A2718"/>
    <w:rsid w:val="003A280A"/>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9EE"/>
    <w:rsid w:val="003A7EC1"/>
    <w:rsid w:val="003B050D"/>
    <w:rsid w:val="003B0757"/>
    <w:rsid w:val="003B0758"/>
    <w:rsid w:val="003B13AA"/>
    <w:rsid w:val="003B2287"/>
    <w:rsid w:val="003B23EB"/>
    <w:rsid w:val="003B2477"/>
    <w:rsid w:val="003B27E1"/>
    <w:rsid w:val="003B295B"/>
    <w:rsid w:val="003B2AAA"/>
    <w:rsid w:val="003B2AF9"/>
    <w:rsid w:val="003B2DCB"/>
    <w:rsid w:val="003B36CA"/>
    <w:rsid w:val="003B39FA"/>
    <w:rsid w:val="003B3F53"/>
    <w:rsid w:val="003B4691"/>
    <w:rsid w:val="003B4B21"/>
    <w:rsid w:val="003B4D9C"/>
    <w:rsid w:val="003B4F8A"/>
    <w:rsid w:val="003B514D"/>
    <w:rsid w:val="003B60E5"/>
    <w:rsid w:val="003B6202"/>
    <w:rsid w:val="003B641A"/>
    <w:rsid w:val="003B64BC"/>
    <w:rsid w:val="003B68C7"/>
    <w:rsid w:val="003B68D5"/>
    <w:rsid w:val="003B7577"/>
    <w:rsid w:val="003B7852"/>
    <w:rsid w:val="003B7B3E"/>
    <w:rsid w:val="003B7F24"/>
    <w:rsid w:val="003C0D52"/>
    <w:rsid w:val="003C0FB9"/>
    <w:rsid w:val="003C1007"/>
    <w:rsid w:val="003C1269"/>
    <w:rsid w:val="003C1DD1"/>
    <w:rsid w:val="003C1FBE"/>
    <w:rsid w:val="003C20B3"/>
    <w:rsid w:val="003C2B50"/>
    <w:rsid w:val="003C2BA0"/>
    <w:rsid w:val="003C2CA7"/>
    <w:rsid w:val="003C36BD"/>
    <w:rsid w:val="003C3947"/>
    <w:rsid w:val="003C3DD6"/>
    <w:rsid w:val="003C4249"/>
    <w:rsid w:val="003C4439"/>
    <w:rsid w:val="003C4649"/>
    <w:rsid w:val="003C4A77"/>
    <w:rsid w:val="003C4C81"/>
    <w:rsid w:val="003C52BB"/>
    <w:rsid w:val="003C595F"/>
    <w:rsid w:val="003C5FA1"/>
    <w:rsid w:val="003C60F7"/>
    <w:rsid w:val="003C626D"/>
    <w:rsid w:val="003C650F"/>
    <w:rsid w:val="003C761F"/>
    <w:rsid w:val="003C787E"/>
    <w:rsid w:val="003C7EE4"/>
    <w:rsid w:val="003C7FC2"/>
    <w:rsid w:val="003D0275"/>
    <w:rsid w:val="003D06EC"/>
    <w:rsid w:val="003D0E27"/>
    <w:rsid w:val="003D10D2"/>
    <w:rsid w:val="003D1528"/>
    <w:rsid w:val="003D16F9"/>
    <w:rsid w:val="003D2083"/>
    <w:rsid w:val="003D26EB"/>
    <w:rsid w:val="003D27E2"/>
    <w:rsid w:val="003D2861"/>
    <w:rsid w:val="003D30D6"/>
    <w:rsid w:val="003D32B9"/>
    <w:rsid w:val="003D35D6"/>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1392"/>
    <w:rsid w:val="003E1701"/>
    <w:rsid w:val="003E171D"/>
    <w:rsid w:val="003E198B"/>
    <w:rsid w:val="003E1C75"/>
    <w:rsid w:val="003E1E13"/>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0285"/>
    <w:rsid w:val="00401291"/>
    <w:rsid w:val="004014B0"/>
    <w:rsid w:val="00401506"/>
    <w:rsid w:val="0040186C"/>
    <w:rsid w:val="004018C2"/>
    <w:rsid w:val="00401DBD"/>
    <w:rsid w:val="00401DCD"/>
    <w:rsid w:val="004025CB"/>
    <w:rsid w:val="0040277E"/>
    <w:rsid w:val="0040296D"/>
    <w:rsid w:val="00403067"/>
    <w:rsid w:val="0040335C"/>
    <w:rsid w:val="004048CF"/>
    <w:rsid w:val="00404CCF"/>
    <w:rsid w:val="004052E0"/>
    <w:rsid w:val="00405361"/>
    <w:rsid w:val="00405799"/>
    <w:rsid w:val="00405931"/>
    <w:rsid w:val="00405B37"/>
    <w:rsid w:val="004060CD"/>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19E"/>
    <w:rsid w:val="00423245"/>
    <w:rsid w:val="00423C21"/>
    <w:rsid w:val="0042402B"/>
    <w:rsid w:val="004244D9"/>
    <w:rsid w:val="004247E6"/>
    <w:rsid w:val="004249E3"/>
    <w:rsid w:val="00425369"/>
    <w:rsid w:val="0042576D"/>
    <w:rsid w:val="0042594C"/>
    <w:rsid w:val="00425E8C"/>
    <w:rsid w:val="004274BD"/>
    <w:rsid w:val="00427B64"/>
    <w:rsid w:val="00427F34"/>
    <w:rsid w:val="00430005"/>
    <w:rsid w:val="00430458"/>
    <w:rsid w:val="004306BC"/>
    <w:rsid w:val="00430B71"/>
    <w:rsid w:val="004312EA"/>
    <w:rsid w:val="00431379"/>
    <w:rsid w:val="00431B7E"/>
    <w:rsid w:val="00431F10"/>
    <w:rsid w:val="00432248"/>
    <w:rsid w:val="004329BD"/>
    <w:rsid w:val="00432E78"/>
    <w:rsid w:val="004333E8"/>
    <w:rsid w:val="00433542"/>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1895"/>
    <w:rsid w:val="00441EC7"/>
    <w:rsid w:val="00441FE6"/>
    <w:rsid w:val="00442166"/>
    <w:rsid w:val="004422C5"/>
    <w:rsid w:val="00442AB0"/>
    <w:rsid w:val="00442D18"/>
    <w:rsid w:val="00443E41"/>
    <w:rsid w:val="00443FD2"/>
    <w:rsid w:val="00444293"/>
    <w:rsid w:val="004442B4"/>
    <w:rsid w:val="004442D3"/>
    <w:rsid w:val="004448E0"/>
    <w:rsid w:val="00444997"/>
    <w:rsid w:val="0044509B"/>
    <w:rsid w:val="004452DE"/>
    <w:rsid w:val="00445375"/>
    <w:rsid w:val="00445922"/>
    <w:rsid w:val="004466F6"/>
    <w:rsid w:val="004467FB"/>
    <w:rsid w:val="00446A3F"/>
    <w:rsid w:val="00447188"/>
    <w:rsid w:val="004474A0"/>
    <w:rsid w:val="00447548"/>
    <w:rsid w:val="0044773B"/>
    <w:rsid w:val="00447861"/>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DA"/>
    <w:rsid w:val="00453915"/>
    <w:rsid w:val="00453E62"/>
    <w:rsid w:val="00453E6F"/>
    <w:rsid w:val="00453F7D"/>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F7F"/>
    <w:rsid w:val="00461229"/>
    <w:rsid w:val="004616F8"/>
    <w:rsid w:val="00461996"/>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EFC"/>
    <w:rsid w:val="00466238"/>
    <w:rsid w:val="004669B6"/>
    <w:rsid w:val="00466CDD"/>
    <w:rsid w:val="00467356"/>
    <w:rsid w:val="004679A7"/>
    <w:rsid w:val="00467A67"/>
    <w:rsid w:val="00467F71"/>
    <w:rsid w:val="00470112"/>
    <w:rsid w:val="00470118"/>
    <w:rsid w:val="0047035E"/>
    <w:rsid w:val="00470CDF"/>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FEB"/>
    <w:rsid w:val="004771F8"/>
    <w:rsid w:val="0047794D"/>
    <w:rsid w:val="00480433"/>
    <w:rsid w:val="004804D9"/>
    <w:rsid w:val="00480D57"/>
    <w:rsid w:val="0048121C"/>
    <w:rsid w:val="00482C49"/>
    <w:rsid w:val="00482E3D"/>
    <w:rsid w:val="0048328F"/>
    <w:rsid w:val="004835E0"/>
    <w:rsid w:val="004837A3"/>
    <w:rsid w:val="004837A8"/>
    <w:rsid w:val="00483C6D"/>
    <w:rsid w:val="00483EBA"/>
    <w:rsid w:val="00484192"/>
    <w:rsid w:val="00484A8F"/>
    <w:rsid w:val="00484AAD"/>
    <w:rsid w:val="00484F8E"/>
    <w:rsid w:val="00485255"/>
    <w:rsid w:val="004852CF"/>
    <w:rsid w:val="004853A4"/>
    <w:rsid w:val="00485B6E"/>
    <w:rsid w:val="00485D63"/>
    <w:rsid w:val="0048623B"/>
    <w:rsid w:val="0048674B"/>
    <w:rsid w:val="00486975"/>
    <w:rsid w:val="00486D4C"/>
    <w:rsid w:val="00486EDE"/>
    <w:rsid w:val="00486F09"/>
    <w:rsid w:val="0048708F"/>
    <w:rsid w:val="00487E7E"/>
    <w:rsid w:val="00487E96"/>
    <w:rsid w:val="00490B55"/>
    <w:rsid w:val="00490D88"/>
    <w:rsid w:val="00491079"/>
    <w:rsid w:val="00491297"/>
    <w:rsid w:val="00491C3C"/>
    <w:rsid w:val="00491F08"/>
    <w:rsid w:val="004926B1"/>
    <w:rsid w:val="00492EAA"/>
    <w:rsid w:val="004935AD"/>
    <w:rsid w:val="00493950"/>
    <w:rsid w:val="00493A32"/>
    <w:rsid w:val="00493AE8"/>
    <w:rsid w:val="00493D58"/>
    <w:rsid w:val="00493D6D"/>
    <w:rsid w:val="0049414F"/>
    <w:rsid w:val="004941AB"/>
    <w:rsid w:val="0049436A"/>
    <w:rsid w:val="0049498F"/>
    <w:rsid w:val="004949B2"/>
    <w:rsid w:val="00494C4F"/>
    <w:rsid w:val="00495359"/>
    <w:rsid w:val="00495436"/>
    <w:rsid w:val="00495510"/>
    <w:rsid w:val="00495935"/>
    <w:rsid w:val="00496036"/>
    <w:rsid w:val="00496045"/>
    <w:rsid w:val="004960EA"/>
    <w:rsid w:val="004963D1"/>
    <w:rsid w:val="0049654D"/>
    <w:rsid w:val="0049703F"/>
    <w:rsid w:val="0049733D"/>
    <w:rsid w:val="00497717"/>
    <w:rsid w:val="00497857"/>
    <w:rsid w:val="004A0746"/>
    <w:rsid w:val="004A07F3"/>
    <w:rsid w:val="004A0842"/>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E79"/>
    <w:rsid w:val="004A6205"/>
    <w:rsid w:val="004A636E"/>
    <w:rsid w:val="004A6438"/>
    <w:rsid w:val="004A6C91"/>
    <w:rsid w:val="004A6FA4"/>
    <w:rsid w:val="004A7020"/>
    <w:rsid w:val="004A7197"/>
    <w:rsid w:val="004B0A1D"/>
    <w:rsid w:val="004B1099"/>
    <w:rsid w:val="004B11DA"/>
    <w:rsid w:val="004B127F"/>
    <w:rsid w:val="004B1FC1"/>
    <w:rsid w:val="004B228C"/>
    <w:rsid w:val="004B3705"/>
    <w:rsid w:val="004B3A6F"/>
    <w:rsid w:val="004B3EE6"/>
    <w:rsid w:val="004B44B2"/>
    <w:rsid w:val="004B47CD"/>
    <w:rsid w:val="004B4B9F"/>
    <w:rsid w:val="004B5BF2"/>
    <w:rsid w:val="004B5F10"/>
    <w:rsid w:val="004B64B9"/>
    <w:rsid w:val="004B6556"/>
    <w:rsid w:val="004B6967"/>
    <w:rsid w:val="004B6D07"/>
    <w:rsid w:val="004B6ED8"/>
    <w:rsid w:val="004B7291"/>
    <w:rsid w:val="004B7A46"/>
    <w:rsid w:val="004C0405"/>
    <w:rsid w:val="004C0B71"/>
    <w:rsid w:val="004C0FC0"/>
    <w:rsid w:val="004C1720"/>
    <w:rsid w:val="004C1C56"/>
    <w:rsid w:val="004C2E9C"/>
    <w:rsid w:val="004C3C5A"/>
    <w:rsid w:val="004C449B"/>
    <w:rsid w:val="004C4692"/>
    <w:rsid w:val="004C4DE5"/>
    <w:rsid w:val="004C4F8D"/>
    <w:rsid w:val="004C57B5"/>
    <w:rsid w:val="004C5968"/>
    <w:rsid w:val="004C67D1"/>
    <w:rsid w:val="004C6C6F"/>
    <w:rsid w:val="004C6E8A"/>
    <w:rsid w:val="004C7028"/>
    <w:rsid w:val="004C7064"/>
    <w:rsid w:val="004C7637"/>
    <w:rsid w:val="004C7943"/>
    <w:rsid w:val="004C7B2A"/>
    <w:rsid w:val="004C7DFE"/>
    <w:rsid w:val="004D0109"/>
    <w:rsid w:val="004D0B77"/>
    <w:rsid w:val="004D0D33"/>
    <w:rsid w:val="004D1023"/>
    <w:rsid w:val="004D1402"/>
    <w:rsid w:val="004D15C8"/>
    <w:rsid w:val="004D1642"/>
    <w:rsid w:val="004D19C5"/>
    <w:rsid w:val="004D1C43"/>
    <w:rsid w:val="004D2030"/>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FBB"/>
    <w:rsid w:val="004E0542"/>
    <w:rsid w:val="004E091E"/>
    <w:rsid w:val="004E0947"/>
    <w:rsid w:val="004E0AF7"/>
    <w:rsid w:val="004E0B39"/>
    <w:rsid w:val="004E10BF"/>
    <w:rsid w:val="004E10EE"/>
    <w:rsid w:val="004E1C31"/>
    <w:rsid w:val="004E1F84"/>
    <w:rsid w:val="004E2137"/>
    <w:rsid w:val="004E2505"/>
    <w:rsid w:val="004E28BA"/>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94"/>
    <w:rsid w:val="004E7DC7"/>
    <w:rsid w:val="004F02CE"/>
    <w:rsid w:val="004F02DF"/>
    <w:rsid w:val="004F151E"/>
    <w:rsid w:val="004F1D0B"/>
    <w:rsid w:val="004F1F9F"/>
    <w:rsid w:val="004F312D"/>
    <w:rsid w:val="004F389C"/>
    <w:rsid w:val="004F392D"/>
    <w:rsid w:val="004F3968"/>
    <w:rsid w:val="004F3A5E"/>
    <w:rsid w:val="004F3F73"/>
    <w:rsid w:val="004F50A0"/>
    <w:rsid w:val="004F5213"/>
    <w:rsid w:val="004F5763"/>
    <w:rsid w:val="004F61AF"/>
    <w:rsid w:val="004F669D"/>
    <w:rsid w:val="004F727A"/>
    <w:rsid w:val="004F764F"/>
    <w:rsid w:val="004F7F60"/>
    <w:rsid w:val="00500190"/>
    <w:rsid w:val="005004FC"/>
    <w:rsid w:val="00500789"/>
    <w:rsid w:val="00500C1B"/>
    <w:rsid w:val="00500C7F"/>
    <w:rsid w:val="00500E2D"/>
    <w:rsid w:val="00501CDB"/>
    <w:rsid w:val="00501E56"/>
    <w:rsid w:val="00502002"/>
    <w:rsid w:val="0050227E"/>
    <w:rsid w:val="005022E1"/>
    <w:rsid w:val="005024FD"/>
    <w:rsid w:val="00502502"/>
    <w:rsid w:val="005027F6"/>
    <w:rsid w:val="00502E43"/>
    <w:rsid w:val="00502E66"/>
    <w:rsid w:val="00503111"/>
    <w:rsid w:val="005032BE"/>
    <w:rsid w:val="0050337D"/>
    <w:rsid w:val="005037D1"/>
    <w:rsid w:val="00503C09"/>
    <w:rsid w:val="0050402A"/>
    <w:rsid w:val="00504344"/>
    <w:rsid w:val="005046D9"/>
    <w:rsid w:val="00504711"/>
    <w:rsid w:val="00504D1F"/>
    <w:rsid w:val="00505056"/>
    <w:rsid w:val="005055D2"/>
    <w:rsid w:val="005055DF"/>
    <w:rsid w:val="00506356"/>
    <w:rsid w:val="00506C5C"/>
    <w:rsid w:val="00507298"/>
    <w:rsid w:val="00507581"/>
    <w:rsid w:val="00507E89"/>
    <w:rsid w:val="00510289"/>
    <w:rsid w:val="005107A1"/>
    <w:rsid w:val="00510864"/>
    <w:rsid w:val="005109B5"/>
    <w:rsid w:val="00510EB2"/>
    <w:rsid w:val="00511355"/>
    <w:rsid w:val="00511565"/>
    <w:rsid w:val="00511F35"/>
    <w:rsid w:val="00512428"/>
    <w:rsid w:val="00512F4D"/>
    <w:rsid w:val="005137D9"/>
    <w:rsid w:val="00513F40"/>
    <w:rsid w:val="00514310"/>
    <w:rsid w:val="00514734"/>
    <w:rsid w:val="00514774"/>
    <w:rsid w:val="005149A5"/>
    <w:rsid w:val="00514C7D"/>
    <w:rsid w:val="00514E11"/>
    <w:rsid w:val="005153A0"/>
    <w:rsid w:val="0051575E"/>
    <w:rsid w:val="00515C52"/>
    <w:rsid w:val="005162D4"/>
    <w:rsid w:val="0051635D"/>
    <w:rsid w:val="00516CF3"/>
    <w:rsid w:val="00517073"/>
    <w:rsid w:val="005171AA"/>
    <w:rsid w:val="00517D15"/>
    <w:rsid w:val="00517F56"/>
    <w:rsid w:val="00517F70"/>
    <w:rsid w:val="00520658"/>
    <w:rsid w:val="00520669"/>
    <w:rsid w:val="005211B5"/>
    <w:rsid w:val="00521971"/>
    <w:rsid w:val="00521ABE"/>
    <w:rsid w:val="00522668"/>
    <w:rsid w:val="0052274B"/>
    <w:rsid w:val="00522819"/>
    <w:rsid w:val="00523A27"/>
    <w:rsid w:val="00523E44"/>
    <w:rsid w:val="005243DD"/>
    <w:rsid w:val="005245B5"/>
    <w:rsid w:val="0052476D"/>
    <w:rsid w:val="00524A64"/>
    <w:rsid w:val="005253AA"/>
    <w:rsid w:val="005255FF"/>
    <w:rsid w:val="005256A3"/>
    <w:rsid w:val="005259D7"/>
    <w:rsid w:val="00525C5E"/>
    <w:rsid w:val="005263E5"/>
    <w:rsid w:val="00526452"/>
    <w:rsid w:val="0052653B"/>
    <w:rsid w:val="0052679D"/>
    <w:rsid w:val="00526811"/>
    <w:rsid w:val="00526878"/>
    <w:rsid w:val="005269D6"/>
    <w:rsid w:val="00527177"/>
    <w:rsid w:val="005274FD"/>
    <w:rsid w:val="0052764C"/>
    <w:rsid w:val="005278B3"/>
    <w:rsid w:val="00530140"/>
    <w:rsid w:val="00530A06"/>
    <w:rsid w:val="00530ACE"/>
    <w:rsid w:val="00530D02"/>
    <w:rsid w:val="00530D7A"/>
    <w:rsid w:val="00530F43"/>
    <w:rsid w:val="005312BE"/>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E2"/>
    <w:rsid w:val="0053485F"/>
    <w:rsid w:val="005349D0"/>
    <w:rsid w:val="00535E12"/>
    <w:rsid w:val="0053628D"/>
    <w:rsid w:val="00536648"/>
    <w:rsid w:val="00536FB6"/>
    <w:rsid w:val="0053795B"/>
    <w:rsid w:val="0054002D"/>
    <w:rsid w:val="00540075"/>
    <w:rsid w:val="005406ED"/>
    <w:rsid w:val="00540E62"/>
    <w:rsid w:val="005413DB"/>
    <w:rsid w:val="005419EF"/>
    <w:rsid w:val="00541B63"/>
    <w:rsid w:val="00541EDF"/>
    <w:rsid w:val="005428C3"/>
    <w:rsid w:val="005429AB"/>
    <w:rsid w:val="005432F7"/>
    <w:rsid w:val="00543507"/>
    <w:rsid w:val="00543571"/>
    <w:rsid w:val="00543B18"/>
    <w:rsid w:val="00543B2A"/>
    <w:rsid w:val="00543E6C"/>
    <w:rsid w:val="00543E89"/>
    <w:rsid w:val="0054427C"/>
    <w:rsid w:val="0054453E"/>
    <w:rsid w:val="0054458E"/>
    <w:rsid w:val="005447CD"/>
    <w:rsid w:val="005453E0"/>
    <w:rsid w:val="00545C3E"/>
    <w:rsid w:val="00546DA9"/>
    <w:rsid w:val="00546E8C"/>
    <w:rsid w:val="0054770A"/>
    <w:rsid w:val="00547980"/>
    <w:rsid w:val="00547D12"/>
    <w:rsid w:val="00550A60"/>
    <w:rsid w:val="00550AB2"/>
    <w:rsid w:val="00550BB5"/>
    <w:rsid w:val="00550C68"/>
    <w:rsid w:val="00551954"/>
    <w:rsid w:val="00552307"/>
    <w:rsid w:val="005523ED"/>
    <w:rsid w:val="0055261B"/>
    <w:rsid w:val="00552855"/>
    <w:rsid w:val="00552A61"/>
    <w:rsid w:val="00552CB7"/>
    <w:rsid w:val="0055420D"/>
    <w:rsid w:val="00554A4F"/>
    <w:rsid w:val="0055520B"/>
    <w:rsid w:val="0055569D"/>
    <w:rsid w:val="00555B1D"/>
    <w:rsid w:val="00555FB1"/>
    <w:rsid w:val="005573A8"/>
    <w:rsid w:val="00557424"/>
    <w:rsid w:val="00557766"/>
    <w:rsid w:val="00557819"/>
    <w:rsid w:val="00557F9D"/>
    <w:rsid w:val="005602BB"/>
    <w:rsid w:val="005604DC"/>
    <w:rsid w:val="00560685"/>
    <w:rsid w:val="005606FF"/>
    <w:rsid w:val="005608B2"/>
    <w:rsid w:val="00560C75"/>
    <w:rsid w:val="00560DA5"/>
    <w:rsid w:val="00560EA7"/>
    <w:rsid w:val="005615AD"/>
    <w:rsid w:val="00561699"/>
    <w:rsid w:val="005622F6"/>
    <w:rsid w:val="005628B6"/>
    <w:rsid w:val="00562A29"/>
    <w:rsid w:val="00562A9B"/>
    <w:rsid w:val="00562F9D"/>
    <w:rsid w:val="00563003"/>
    <w:rsid w:val="005631A7"/>
    <w:rsid w:val="005632FD"/>
    <w:rsid w:val="0056333D"/>
    <w:rsid w:val="00563666"/>
    <w:rsid w:val="005637C1"/>
    <w:rsid w:val="00563FA8"/>
    <w:rsid w:val="005642AA"/>
    <w:rsid w:val="00564593"/>
    <w:rsid w:val="0056461E"/>
    <w:rsid w:val="005646F4"/>
    <w:rsid w:val="005647B7"/>
    <w:rsid w:val="0056482D"/>
    <w:rsid w:val="00564B54"/>
    <w:rsid w:val="00564D0C"/>
    <w:rsid w:val="00564D26"/>
    <w:rsid w:val="00564D6E"/>
    <w:rsid w:val="00565526"/>
    <w:rsid w:val="00565850"/>
    <w:rsid w:val="00565E4D"/>
    <w:rsid w:val="00566006"/>
    <w:rsid w:val="00566091"/>
    <w:rsid w:val="00566117"/>
    <w:rsid w:val="00566121"/>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70A8"/>
    <w:rsid w:val="00577AFE"/>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78C"/>
    <w:rsid w:val="005849A2"/>
    <w:rsid w:val="00584A8B"/>
    <w:rsid w:val="00584B7B"/>
    <w:rsid w:val="00584E27"/>
    <w:rsid w:val="00585514"/>
    <w:rsid w:val="005859C7"/>
    <w:rsid w:val="00585C9B"/>
    <w:rsid w:val="00585EAF"/>
    <w:rsid w:val="005865E8"/>
    <w:rsid w:val="0058709F"/>
    <w:rsid w:val="005871DE"/>
    <w:rsid w:val="00587771"/>
    <w:rsid w:val="0058794D"/>
    <w:rsid w:val="00587D98"/>
    <w:rsid w:val="00587E30"/>
    <w:rsid w:val="00590211"/>
    <w:rsid w:val="0059083F"/>
    <w:rsid w:val="00590FA0"/>
    <w:rsid w:val="0059169B"/>
    <w:rsid w:val="00591DE5"/>
    <w:rsid w:val="00592928"/>
    <w:rsid w:val="00592B9A"/>
    <w:rsid w:val="00592DD5"/>
    <w:rsid w:val="00593535"/>
    <w:rsid w:val="005937D9"/>
    <w:rsid w:val="00593F95"/>
    <w:rsid w:val="00594041"/>
    <w:rsid w:val="0059419F"/>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52D"/>
    <w:rsid w:val="005A2588"/>
    <w:rsid w:val="005A2D87"/>
    <w:rsid w:val="005A2F7E"/>
    <w:rsid w:val="005A303E"/>
    <w:rsid w:val="005A3543"/>
    <w:rsid w:val="005A3A54"/>
    <w:rsid w:val="005A412C"/>
    <w:rsid w:val="005A41FA"/>
    <w:rsid w:val="005A4524"/>
    <w:rsid w:val="005A4A3C"/>
    <w:rsid w:val="005A4A54"/>
    <w:rsid w:val="005A4B66"/>
    <w:rsid w:val="005A510D"/>
    <w:rsid w:val="005A52B1"/>
    <w:rsid w:val="005A55CB"/>
    <w:rsid w:val="005A6086"/>
    <w:rsid w:val="005A6248"/>
    <w:rsid w:val="005A6570"/>
    <w:rsid w:val="005A6812"/>
    <w:rsid w:val="005A6AB2"/>
    <w:rsid w:val="005A6AF1"/>
    <w:rsid w:val="005A7111"/>
    <w:rsid w:val="005A7356"/>
    <w:rsid w:val="005A736B"/>
    <w:rsid w:val="005A765C"/>
    <w:rsid w:val="005A7D9C"/>
    <w:rsid w:val="005B026E"/>
    <w:rsid w:val="005B02E7"/>
    <w:rsid w:val="005B0AA0"/>
    <w:rsid w:val="005B0B89"/>
    <w:rsid w:val="005B1228"/>
    <w:rsid w:val="005B139B"/>
    <w:rsid w:val="005B1742"/>
    <w:rsid w:val="005B1746"/>
    <w:rsid w:val="005B1EAF"/>
    <w:rsid w:val="005B2567"/>
    <w:rsid w:val="005B2A0A"/>
    <w:rsid w:val="005B3084"/>
    <w:rsid w:val="005B311B"/>
    <w:rsid w:val="005B3322"/>
    <w:rsid w:val="005B396B"/>
    <w:rsid w:val="005B3A9A"/>
    <w:rsid w:val="005B3BDD"/>
    <w:rsid w:val="005B3D47"/>
    <w:rsid w:val="005B3E6D"/>
    <w:rsid w:val="005B40AE"/>
    <w:rsid w:val="005B432F"/>
    <w:rsid w:val="005B4608"/>
    <w:rsid w:val="005B4892"/>
    <w:rsid w:val="005B5161"/>
    <w:rsid w:val="005B58DE"/>
    <w:rsid w:val="005B5FD8"/>
    <w:rsid w:val="005B6014"/>
    <w:rsid w:val="005B6117"/>
    <w:rsid w:val="005B63FC"/>
    <w:rsid w:val="005B69AF"/>
    <w:rsid w:val="005B726E"/>
    <w:rsid w:val="005B75EE"/>
    <w:rsid w:val="005B7B24"/>
    <w:rsid w:val="005B7DE3"/>
    <w:rsid w:val="005C01B6"/>
    <w:rsid w:val="005C0BC9"/>
    <w:rsid w:val="005C0EDB"/>
    <w:rsid w:val="005C107B"/>
    <w:rsid w:val="005C10C6"/>
    <w:rsid w:val="005C1318"/>
    <w:rsid w:val="005C1647"/>
    <w:rsid w:val="005C20DC"/>
    <w:rsid w:val="005C22A8"/>
    <w:rsid w:val="005C22F8"/>
    <w:rsid w:val="005C271C"/>
    <w:rsid w:val="005C38A0"/>
    <w:rsid w:val="005C3996"/>
    <w:rsid w:val="005C3CBA"/>
    <w:rsid w:val="005C4779"/>
    <w:rsid w:val="005C4E5F"/>
    <w:rsid w:val="005C52EA"/>
    <w:rsid w:val="005C5B5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862"/>
    <w:rsid w:val="005D2921"/>
    <w:rsid w:val="005D293C"/>
    <w:rsid w:val="005D33A0"/>
    <w:rsid w:val="005D38E6"/>
    <w:rsid w:val="005D3BAD"/>
    <w:rsid w:val="005D3D67"/>
    <w:rsid w:val="005D41EC"/>
    <w:rsid w:val="005D4B27"/>
    <w:rsid w:val="005D506D"/>
    <w:rsid w:val="005D56EC"/>
    <w:rsid w:val="005D68D0"/>
    <w:rsid w:val="005D6C83"/>
    <w:rsid w:val="005D7198"/>
    <w:rsid w:val="005D7588"/>
    <w:rsid w:val="005D7CF8"/>
    <w:rsid w:val="005D7D4E"/>
    <w:rsid w:val="005D7E60"/>
    <w:rsid w:val="005D7EE3"/>
    <w:rsid w:val="005E13BD"/>
    <w:rsid w:val="005E13DC"/>
    <w:rsid w:val="005E14A1"/>
    <w:rsid w:val="005E154D"/>
    <w:rsid w:val="005E15D0"/>
    <w:rsid w:val="005E205A"/>
    <w:rsid w:val="005E20CA"/>
    <w:rsid w:val="005E2F8F"/>
    <w:rsid w:val="005E3700"/>
    <w:rsid w:val="005E378A"/>
    <w:rsid w:val="005E3C66"/>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B39"/>
    <w:rsid w:val="005F0C2C"/>
    <w:rsid w:val="005F0C93"/>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C74"/>
    <w:rsid w:val="005F5009"/>
    <w:rsid w:val="005F5461"/>
    <w:rsid w:val="005F5F1A"/>
    <w:rsid w:val="005F60B4"/>
    <w:rsid w:val="005F6B1A"/>
    <w:rsid w:val="005F75B3"/>
    <w:rsid w:val="005F76A2"/>
    <w:rsid w:val="006003A5"/>
    <w:rsid w:val="00600431"/>
    <w:rsid w:val="0060052F"/>
    <w:rsid w:val="00600646"/>
    <w:rsid w:val="0060079B"/>
    <w:rsid w:val="006008C5"/>
    <w:rsid w:val="00600BF4"/>
    <w:rsid w:val="00600F43"/>
    <w:rsid w:val="0060120E"/>
    <w:rsid w:val="00601408"/>
    <w:rsid w:val="00601429"/>
    <w:rsid w:val="006017B0"/>
    <w:rsid w:val="00601DD4"/>
    <w:rsid w:val="00601EE1"/>
    <w:rsid w:val="00601FCD"/>
    <w:rsid w:val="006020D8"/>
    <w:rsid w:val="00602854"/>
    <w:rsid w:val="00603C09"/>
    <w:rsid w:val="0060417F"/>
    <w:rsid w:val="006041CD"/>
    <w:rsid w:val="006043AC"/>
    <w:rsid w:val="00604665"/>
    <w:rsid w:val="00604855"/>
    <w:rsid w:val="006060DD"/>
    <w:rsid w:val="006062D9"/>
    <w:rsid w:val="00606A6C"/>
    <w:rsid w:val="00606AE6"/>
    <w:rsid w:val="00606D6A"/>
    <w:rsid w:val="00606E9E"/>
    <w:rsid w:val="006073BA"/>
    <w:rsid w:val="00607526"/>
    <w:rsid w:val="006075C6"/>
    <w:rsid w:val="00607D7A"/>
    <w:rsid w:val="0061034F"/>
    <w:rsid w:val="006109BE"/>
    <w:rsid w:val="006109FE"/>
    <w:rsid w:val="00610FE1"/>
    <w:rsid w:val="006111C1"/>
    <w:rsid w:val="00611600"/>
    <w:rsid w:val="006123B2"/>
    <w:rsid w:val="00612683"/>
    <w:rsid w:val="0061268F"/>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249"/>
    <w:rsid w:val="00620255"/>
    <w:rsid w:val="0062039C"/>
    <w:rsid w:val="006205C2"/>
    <w:rsid w:val="006207AC"/>
    <w:rsid w:val="0062089F"/>
    <w:rsid w:val="00620909"/>
    <w:rsid w:val="00620A42"/>
    <w:rsid w:val="00620DE0"/>
    <w:rsid w:val="006217EC"/>
    <w:rsid w:val="00621981"/>
    <w:rsid w:val="00622112"/>
    <w:rsid w:val="0062291C"/>
    <w:rsid w:val="00622A29"/>
    <w:rsid w:val="00622C73"/>
    <w:rsid w:val="006236B1"/>
    <w:rsid w:val="00624925"/>
    <w:rsid w:val="00624980"/>
    <w:rsid w:val="00624DAB"/>
    <w:rsid w:val="0062535B"/>
    <w:rsid w:val="0062572C"/>
    <w:rsid w:val="00625FB5"/>
    <w:rsid w:val="00625FEA"/>
    <w:rsid w:val="00626314"/>
    <w:rsid w:val="00626395"/>
    <w:rsid w:val="0062662C"/>
    <w:rsid w:val="006272CC"/>
    <w:rsid w:val="00627C19"/>
    <w:rsid w:val="00627D7C"/>
    <w:rsid w:val="00627D81"/>
    <w:rsid w:val="006301BA"/>
    <w:rsid w:val="00630A24"/>
    <w:rsid w:val="00630B7C"/>
    <w:rsid w:val="00630C01"/>
    <w:rsid w:val="00630E5E"/>
    <w:rsid w:val="006313E6"/>
    <w:rsid w:val="00631428"/>
    <w:rsid w:val="00631764"/>
    <w:rsid w:val="00631ADC"/>
    <w:rsid w:val="00631BD3"/>
    <w:rsid w:val="00632412"/>
    <w:rsid w:val="00632765"/>
    <w:rsid w:val="006327EE"/>
    <w:rsid w:val="00632837"/>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7C8"/>
    <w:rsid w:val="00640AC2"/>
    <w:rsid w:val="006412B4"/>
    <w:rsid w:val="00641304"/>
    <w:rsid w:val="0064163B"/>
    <w:rsid w:val="00641B63"/>
    <w:rsid w:val="0064216A"/>
    <w:rsid w:val="00642317"/>
    <w:rsid w:val="00642C0E"/>
    <w:rsid w:val="00642F41"/>
    <w:rsid w:val="006430B5"/>
    <w:rsid w:val="00643390"/>
    <w:rsid w:val="00643422"/>
    <w:rsid w:val="00643790"/>
    <w:rsid w:val="0064406D"/>
    <w:rsid w:val="00644471"/>
    <w:rsid w:val="006445A4"/>
    <w:rsid w:val="006457C8"/>
    <w:rsid w:val="006460BF"/>
    <w:rsid w:val="00646433"/>
    <w:rsid w:val="00646803"/>
    <w:rsid w:val="00647009"/>
    <w:rsid w:val="006501F6"/>
    <w:rsid w:val="0065043B"/>
    <w:rsid w:val="00650795"/>
    <w:rsid w:val="00650C9F"/>
    <w:rsid w:val="00651865"/>
    <w:rsid w:val="00652A41"/>
    <w:rsid w:val="0065307B"/>
    <w:rsid w:val="00653C61"/>
    <w:rsid w:val="006544B4"/>
    <w:rsid w:val="00654546"/>
    <w:rsid w:val="00654931"/>
    <w:rsid w:val="00654C95"/>
    <w:rsid w:val="00654FA5"/>
    <w:rsid w:val="00655056"/>
    <w:rsid w:val="0065559D"/>
    <w:rsid w:val="006558D6"/>
    <w:rsid w:val="00655995"/>
    <w:rsid w:val="00655C00"/>
    <w:rsid w:val="00656171"/>
    <w:rsid w:val="00656817"/>
    <w:rsid w:val="006568E2"/>
    <w:rsid w:val="0065729E"/>
    <w:rsid w:val="006572F6"/>
    <w:rsid w:val="006579F2"/>
    <w:rsid w:val="00657F46"/>
    <w:rsid w:val="0066007D"/>
    <w:rsid w:val="006603A4"/>
    <w:rsid w:val="00660632"/>
    <w:rsid w:val="00660A44"/>
    <w:rsid w:val="00660BAE"/>
    <w:rsid w:val="00660F8A"/>
    <w:rsid w:val="0066116A"/>
    <w:rsid w:val="00661220"/>
    <w:rsid w:val="00661C85"/>
    <w:rsid w:val="00661E54"/>
    <w:rsid w:val="006628B3"/>
    <w:rsid w:val="006629AC"/>
    <w:rsid w:val="00662DFB"/>
    <w:rsid w:val="006633F6"/>
    <w:rsid w:val="006634B4"/>
    <w:rsid w:val="00663D3F"/>
    <w:rsid w:val="00664027"/>
    <w:rsid w:val="00664262"/>
    <w:rsid w:val="0066444F"/>
    <w:rsid w:val="00664480"/>
    <w:rsid w:val="00664AF1"/>
    <w:rsid w:val="00664B47"/>
    <w:rsid w:val="00665313"/>
    <w:rsid w:val="0066537E"/>
    <w:rsid w:val="006666E0"/>
    <w:rsid w:val="00666DA4"/>
    <w:rsid w:val="006671EE"/>
    <w:rsid w:val="00667460"/>
    <w:rsid w:val="00670DC9"/>
    <w:rsid w:val="00671743"/>
    <w:rsid w:val="006718D6"/>
    <w:rsid w:val="00672432"/>
    <w:rsid w:val="006725D0"/>
    <w:rsid w:val="00672666"/>
    <w:rsid w:val="0067297C"/>
    <w:rsid w:val="006729FE"/>
    <w:rsid w:val="00672EEA"/>
    <w:rsid w:val="0067300D"/>
    <w:rsid w:val="00673397"/>
    <w:rsid w:val="006733D8"/>
    <w:rsid w:val="00673460"/>
    <w:rsid w:val="0067366E"/>
    <w:rsid w:val="00673F8B"/>
    <w:rsid w:val="00674132"/>
    <w:rsid w:val="00674580"/>
    <w:rsid w:val="006747FB"/>
    <w:rsid w:val="00674823"/>
    <w:rsid w:val="00674E15"/>
    <w:rsid w:val="00674F5A"/>
    <w:rsid w:val="00675488"/>
    <w:rsid w:val="0067581C"/>
    <w:rsid w:val="00675892"/>
    <w:rsid w:val="00675930"/>
    <w:rsid w:val="00675CDC"/>
    <w:rsid w:val="00675E02"/>
    <w:rsid w:val="00676269"/>
    <w:rsid w:val="00676DA0"/>
    <w:rsid w:val="00680114"/>
    <w:rsid w:val="006801D9"/>
    <w:rsid w:val="006804B4"/>
    <w:rsid w:val="00680701"/>
    <w:rsid w:val="00680B4B"/>
    <w:rsid w:val="00680CE7"/>
    <w:rsid w:val="00681386"/>
    <w:rsid w:val="00681855"/>
    <w:rsid w:val="00681AF6"/>
    <w:rsid w:val="00681B91"/>
    <w:rsid w:val="006822CA"/>
    <w:rsid w:val="006825E3"/>
    <w:rsid w:val="00682684"/>
    <w:rsid w:val="00682A42"/>
    <w:rsid w:val="00682BFA"/>
    <w:rsid w:val="006845D2"/>
    <w:rsid w:val="0068473C"/>
    <w:rsid w:val="00684AFF"/>
    <w:rsid w:val="00685131"/>
    <w:rsid w:val="00685322"/>
    <w:rsid w:val="00685499"/>
    <w:rsid w:val="00685960"/>
    <w:rsid w:val="00687133"/>
    <w:rsid w:val="006874CA"/>
    <w:rsid w:val="00687C19"/>
    <w:rsid w:val="00691F4A"/>
    <w:rsid w:val="006921E7"/>
    <w:rsid w:val="00692285"/>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4A7"/>
    <w:rsid w:val="006959F9"/>
    <w:rsid w:val="006961B5"/>
    <w:rsid w:val="00696F6C"/>
    <w:rsid w:val="00697454"/>
    <w:rsid w:val="006A0B85"/>
    <w:rsid w:val="006A0C05"/>
    <w:rsid w:val="006A0D73"/>
    <w:rsid w:val="006A132C"/>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C4"/>
    <w:rsid w:val="006A60E6"/>
    <w:rsid w:val="006A6738"/>
    <w:rsid w:val="006A67C4"/>
    <w:rsid w:val="006A68ED"/>
    <w:rsid w:val="006A6E3F"/>
    <w:rsid w:val="006A6F43"/>
    <w:rsid w:val="006A771C"/>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905"/>
    <w:rsid w:val="006B5068"/>
    <w:rsid w:val="006B5EAC"/>
    <w:rsid w:val="006B60E8"/>
    <w:rsid w:val="006B614C"/>
    <w:rsid w:val="006B675D"/>
    <w:rsid w:val="006B6AA0"/>
    <w:rsid w:val="006B6D9E"/>
    <w:rsid w:val="006B7040"/>
    <w:rsid w:val="006B7194"/>
    <w:rsid w:val="006B7322"/>
    <w:rsid w:val="006B75E9"/>
    <w:rsid w:val="006C049F"/>
    <w:rsid w:val="006C06A3"/>
    <w:rsid w:val="006C1202"/>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8D8"/>
    <w:rsid w:val="006C3B66"/>
    <w:rsid w:val="006C3F11"/>
    <w:rsid w:val="006C4190"/>
    <w:rsid w:val="006C427D"/>
    <w:rsid w:val="006C4D92"/>
    <w:rsid w:val="006C5287"/>
    <w:rsid w:val="006C53C1"/>
    <w:rsid w:val="006C5527"/>
    <w:rsid w:val="006C5961"/>
    <w:rsid w:val="006C5BE6"/>
    <w:rsid w:val="006C5C05"/>
    <w:rsid w:val="006C5C8F"/>
    <w:rsid w:val="006C60BE"/>
    <w:rsid w:val="006C62F9"/>
    <w:rsid w:val="006C632A"/>
    <w:rsid w:val="006C6C76"/>
    <w:rsid w:val="006C6FCC"/>
    <w:rsid w:val="006C705F"/>
    <w:rsid w:val="006C73A8"/>
    <w:rsid w:val="006C79BF"/>
    <w:rsid w:val="006D0519"/>
    <w:rsid w:val="006D074E"/>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874"/>
    <w:rsid w:val="006D4C86"/>
    <w:rsid w:val="006D5376"/>
    <w:rsid w:val="006D540B"/>
    <w:rsid w:val="006D5B1D"/>
    <w:rsid w:val="006D6106"/>
    <w:rsid w:val="006D61F1"/>
    <w:rsid w:val="006D67AA"/>
    <w:rsid w:val="006D68DB"/>
    <w:rsid w:val="006D6AD7"/>
    <w:rsid w:val="006D7481"/>
    <w:rsid w:val="006D7B16"/>
    <w:rsid w:val="006D7DCC"/>
    <w:rsid w:val="006E0A38"/>
    <w:rsid w:val="006E0A5D"/>
    <w:rsid w:val="006E126C"/>
    <w:rsid w:val="006E12A3"/>
    <w:rsid w:val="006E134A"/>
    <w:rsid w:val="006E1E6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3CB0"/>
    <w:rsid w:val="006F4830"/>
    <w:rsid w:val="006F48BF"/>
    <w:rsid w:val="006F52B0"/>
    <w:rsid w:val="006F5562"/>
    <w:rsid w:val="006F5825"/>
    <w:rsid w:val="006F60FD"/>
    <w:rsid w:val="006F749E"/>
    <w:rsid w:val="006F78C5"/>
    <w:rsid w:val="006F7AB2"/>
    <w:rsid w:val="00700016"/>
    <w:rsid w:val="00700159"/>
    <w:rsid w:val="00701E31"/>
    <w:rsid w:val="00702963"/>
    <w:rsid w:val="00702C54"/>
    <w:rsid w:val="00702F66"/>
    <w:rsid w:val="00703769"/>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56BD"/>
    <w:rsid w:val="0071592F"/>
    <w:rsid w:val="007159F2"/>
    <w:rsid w:val="00716905"/>
    <w:rsid w:val="00716C2A"/>
    <w:rsid w:val="00717A20"/>
    <w:rsid w:val="00720849"/>
    <w:rsid w:val="00720A5D"/>
    <w:rsid w:val="00720FA9"/>
    <w:rsid w:val="00721123"/>
    <w:rsid w:val="0072130D"/>
    <w:rsid w:val="00721413"/>
    <w:rsid w:val="00721490"/>
    <w:rsid w:val="007218F3"/>
    <w:rsid w:val="00721B53"/>
    <w:rsid w:val="00722750"/>
    <w:rsid w:val="007228A1"/>
    <w:rsid w:val="00722AA2"/>
    <w:rsid w:val="00722C12"/>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680"/>
    <w:rsid w:val="00727868"/>
    <w:rsid w:val="00727E12"/>
    <w:rsid w:val="00727E88"/>
    <w:rsid w:val="00730679"/>
    <w:rsid w:val="0073071A"/>
    <w:rsid w:val="00730BB7"/>
    <w:rsid w:val="00730C36"/>
    <w:rsid w:val="00731825"/>
    <w:rsid w:val="00731CCE"/>
    <w:rsid w:val="00732003"/>
    <w:rsid w:val="007323B6"/>
    <w:rsid w:val="007329B5"/>
    <w:rsid w:val="00733935"/>
    <w:rsid w:val="00733D62"/>
    <w:rsid w:val="00733DF2"/>
    <w:rsid w:val="0073417B"/>
    <w:rsid w:val="00734204"/>
    <w:rsid w:val="00734419"/>
    <w:rsid w:val="00734510"/>
    <w:rsid w:val="00734588"/>
    <w:rsid w:val="0073470A"/>
    <w:rsid w:val="0073513D"/>
    <w:rsid w:val="00735376"/>
    <w:rsid w:val="007355F0"/>
    <w:rsid w:val="0073572B"/>
    <w:rsid w:val="007361E2"/>
    <w:rsid w:val="00736507"/>
    <w:rsid w:val="0073679F"/>
    <w:rsid w:val="00736A3B"/>
    <w:rsid w:val="00736AC9"/>
    <w:rsid w:val="007372E3"/>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D5"/>
    <w:rsid w:val="007474E4"/>
    <w:rsid w:val="00747833"/>
    <w:rsid w:val="00747DDD"/>
    <w:rsid w:val="007514E5"/>
    <w:rsid w:val="00751512"/>
    <w:rsid w:val="00751967"/>
    <w:rsid w:val="00751991"/>
    <w:rsid w:val="00751D3E"/>
    <w:rsid w:val="00751FEB"/>
    <w:rsid w:val="007522B6"/>
    <w:rsid w:val="00752913"/>
    <w:rsid w:val="00752A2C"/>
    <w:rsid w:val="00752AD9"/>
    <w:rsid w:val="00752BBB"/>
    <w:rsid w:val="00753038"/>
    <w:rsid w:val="0075322C"/>
    <w:rsid w:val="00753453"/>
    <w:rsid w:val="00753F81"/>
    <w:rsid w:val="0075432A"/>
    <w:rsid w:val="007543CA"/>
    <w:rsid w:val="0075523B"/>
    <w:rsid w:val="00755AD2"/>
    <w:rsid w:val="00755FBF"/>
    <w:rsid w:val="00756644"/>
    <w:rsid w:val="0075718F"/>
    <w:rsid w:val="0075788D"/>
    <w:rsid w:val="007579A1"/>
    <w:rsid w:val="00757BB0"/>
    <w:rsid w:val="00760F75"/>
    <w:rsid w:val="00762656"/>
    <w:rsid w:val="00762D4B"/>
    <w:rsid w:val="00763204"/>
    <w:rsid w:val="00763403"/>
    <w:rsid w:val="00763914"/>
    <w:rsid w:val="00763B51"/>
    <w:rsid w:val="00763B5F"/>
    <w:rsid w:val="007640A5"/>
    <w:rsid w:val="0076410C"/>
    <w:rsid w:val="007643BF"/>
    <w:rsid w:val="007645FB"/>
    <w:rsid w:val="00764A86"/>
    <w:rsid w:val="00764F12"/>
    <w:rsid w:val="00765180"/>
    <w:rsid w:val="007654FF"/>
    <w:rsid w:val="0076577D"/>
    <w:rsid w:val="007659C5"/>
    <w:rsid w:val="00765FAD"/>
    <w:rsid w:val="0076623A"/>
    <w:rsid w:val="00766FF4"/>
    <w:rsid w:val="007670DA"/>
    <w:rsid w:val="00767118"/>
    <w:rsid w:val="0076732A"/>
    <w:rsid w:val="0076796E"/>
    <w:rsid w:val="00770056"/>
    <w:rsid w:val="0077011D"/>
    <w:rsid w:val="00770559"/>
    <w:rsid w:val="007705CA"/>
    <w:rsid w:val="007707E9"/>
    <w:rsid w:val="00770988"/>
    <w:rsid w:val="007710EB"/>
    <w:rsid w:val="007711B1"/>
    <w:rsid w:val="007717B2"/>
    <w:rsid w:val="00771D9A"/>
    <w:rsid w:val="00772139"/>
    <w:rsid w:val="00772839"/>
    <w:rsid w:val="0077288F"/>
    <w:rsid w:val="007731B3"/>
    <w:rsid w:val="00774694"/>
    <w:rsid w:val="00774756"/>
    <w:rsid w:val="00774FE4"/>
    <w:rsid w:val="007754EE"/>
    <w:rsid w:val="00776926"/>
    <w:rsid w:val="00776A8E"/>
    <w:rsid w:val="00776BC2"/>
    <w:rsid w:val="00777033"/>
    <w:rsid w:val="00777367"/>
    <w:rsid w:val="0077738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B3F"/>
    <w:rsid w:val="00786E13"/>
    <w:rsid w:val="007870DE"/>
    <w:rsid w:val="0078718D"/>
    <w:rsid w:val="00787337"/>
    <w:rsid w:val="0078752C"/>
    <w:rsid w:val="00787C9D"/>
    <w:rsid w:val="0079069B"/>
    <w:rsid w:val="007908F6"/>
    <w:rsid w:val="00790B06"/>
    <w:rsid w:val="00790B8F"/>
    <w:rsid w:val="00790DB0"/>
    <w:rsid w:val="00791250"/>
    <w:rsid w:val="0079148D"/>
    <w:rsid w:val="00791E9C"/>
    <w:rsid w:val="0079247C"/>
    <w:rsid w:val="007925B0"/>
    <w:rsid w:val="00792650"/>
    <w:rsid w:val="00792F91"/>
    <w:rsid w:val="007934E1"/>
    <w:rsid w:val="00793FB1"/>
    <w:rsid w:val="0079408E"/>
    <w:rsid w:val="0079445A"/>
    <w:rsid w:val="007945FD"/>
    <w:rsid w:val="0079467B"/>
    <w:rsid w:val="00794951"/>
    <w:rsid w:val="007949FC"/>
    <w:rsid w:val="007955CD"/>
    <w:rsid w:val="0079589F"/>
    <w:rsid w:val="007959DE"/>
    <w:rsid w:val="00795AFB"/>
    <w:rsid w:val="00796503"/>
    <w:rsid w:val="0079668F"/>
    <w:rsid w:val="00796D42"/>
    <w:rsid w:val="007977C5"/>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60F4"/>
    <w:rsid w:val="007A630A"/>
    <w:rsid w:val="007A6E7B"/>
    <w:rsid w:val="007A6EAE"/>
    <w:rsid w:val="007A71BC"/>
    <w:rsid w:val="007A76CE"/>
    <w:rsid w:val="007A7BC6"/>
    <w:rsid w:val="007B086F"/>
    <w:rsid w:val="007B11FB"/>
    <w:rsid w:val="007B19B3"/>
    <w:rsid w:val="007B21A3"/>
    <w:rsid w:val="007B252E"/>
    <w:rsid w:val="007B25AB"/>
    <w:rsid w:val="007B260D"/>
    <w:rsid w:val="007B2974"/>
    <w:rsid w:val="007B2A20"/>
    <w:rsid w:val="007B2E56"/>
    <w:rsid w:val="007B2FC9"/>
    <w:rsid w:val="007B3128"/>
    <w:rsid w:val="007B31ED"/>
    <w:rsid w:val="007B3605"/>
    <w:rsid w:val="007B3924"/>
    <w:rsid w:val="007B3CC0"/>
    <w:rsid w:val="007B3E76"/>
    <w:rsid w:val="007B4233"/>
    <w:rsid w:val="007B450C"/>
    <w:rsid w:val="007B469F"/>
    <w:rsid w:val="007B4FCA"/>
    <w:rsid w:val="007B52CE"/>
    <w:rsid w:val="007B5419"/>
    <w:rsid w:val="007B5463"/>
    <w:rsid w:val="007B5A6C"/>
    <w:rsid w:val="007B5CA3"/>
    <w:rsid w:val="007B5F14"/>
    <w:rsid w:val="007B6F16"/>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5F0"/>
    <w:rsid w:val="007C27A5"/>
    <w:rsid w:val="007C294B"/>
    <w:rsid w:val="007C313F"/>
    <w:rsid w:val="007C4286"/>
    <w:rsid w:val="007C430A"/>
    <w:rsid w:val="007C4B0B"/>
    <w:rsid w:val="007C4E7B"/>
    <w:rsid w:val="007C5291"/>
    <w:rsid w:val="007C5669"/>
    <w:rsid w:val="007C5879"/>
    <w:rsid w:val="007C5BB8"/>
    <w:rsid w:val="007C6542"/>
    <w:rsid w:val="007C6CEB"/>
    <w:rsid w:val="007C73C5"/>
    <w:rsid w:val="007C77B2"/>
    <w:rsid w:val="007C7B2C"/>
    <w:rsid w:val="007D0108"/>
    <w:rsid w:val="007D04D3"/>
    <w:rsid w:val="007D04F2"/>
    <w:rsid w:val="007D0A01"/>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884"/>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31A7"/>
    <w:rsid w:val="007E31FD"/>
    <w:rsid w:val="007E3DCB"/>
    <w:rsid w:val="007E3E65"/>
    <w:rsid w:val="007E3EC9"/>
    <w:rsid w:val="007E3FCC"/>
    <w:rsid w:val="007E625F"/>
    <w:rsid w:val="007E6296"/>
    <w:rsid w:val="007E6580"/>
    <w:rsid w:val="007E751E"/>
    <w:rsid w:val="007E7E48"/>
    <w:rsid w:val="007F03BE"/>
    <w:rsid w:val="007F0424"/>
    <w:rsid w:val="007F0DED"/>
    <w:rsid w:val="007F0F0E"/>
    <w:rsid w:val="007F117C"/>
    <w:rsid w:val="007F1C05"/>
    <w:rsid w:val="007F22AF"/>
    <w:rsid w:val="007F2489"/>
    <w:rsid w:val="007F26D5"/>
    <w:rsid w:val="007F2839"/>
    <w:rsid w:val="007F36E6"/>
    <w:rsid w:val="007F36FD"/>
    <w:rsid w:val="007F3A98"/>
    <w:rsid w:val="007F4701"/>
    <w:rsid w:val="007F487D"/>
    <w:rsid w:val="007F4A1A"/>
    <w:rsid w:val="007F4B2E"/>
    <w:rsid w:val="007F5586"/>
    <w:rsid w:val="007F5787"/>
    <w:rsid w:val="007F5D06"/>
    <w:rsid w:val="007F621B"/>
    <w:rsid w:val="007F624D"/>
    <w:rsid w:val="007F68D3"/>
    <w:rsid w:val="007F6A80"/>
    <w:rsid w:val="007F6C03"/>
    <w:rsid w:val="007F7313"/>
    <w:rsid w:val="007F759D"/>
    <w:rsid w:val="007F769C"/>
    <w:rsid w:val="007F78F7"/>
    <w:rsid w:val="008007F8"/>
    <w:rsid w:val="0080081D"/>
    <w:rsid w:val="00801369"/>
    <w:rsid w:val="00801E53"/>
    <w:rsid w:val="00801E81"/>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E1"/>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145"/>
    <w:rsid w:val="008102F2"/>
    <w:rsid w:val="0081033B"/>
    <w:rsid w:val="0081111A"/>
    <w:rsid w:val="00811127"/>
    <w:rsid w:val="0081128D"/>
    <w:rsid w:val="00811466"/>
    <w:rsid w:val="00811E85"/>
    <w:rsid w:val="0081259A"/>
    <w:rsid w:val="00812B29"/>
    <w:rsid w:val="00812BAF"/>
    <w:rsid w:val="00812BB1"/>
    <w:rsid w:val="00812DF4"/>
    <w:rsid w:val="00813225"/>
    <w:rsid w:val="00813449"/>
    <w:rsid w:val="00813AEF"/>
    <w:rsid w:val="00813E77"/>
    <w:rsid w:val="00813F64"/>
    <w:rsid w:val="0081437D"/>
    <w:rsid w:val="00814792"/>
    <w:rsid w:val="00814944"/>
    <w:rsid w:val="0081584B"/>
    <w:rsid w:val="00815853"/>
    <w:rsid w:val="00815E95"/>
    <w:rsid w:val="0081609F"/>
    <w:rsid w:val="008168A5"/>
    <w:rsid w:val="0081692A"/>
    <w:rsid w:val="00816E3A"/>
    <w:rsid w:val="00816EA8"/>
    <w:rsid w:val="00816EBD"/>
    <w:rsid w:val="00817458"/>
    <w:rsid w:val="00817F55"/>
    <w:rsid w:val="008208E2"/>
    <w:rsid w:val="00820EF5"/>
    <w:rsid w:val="00821185"/>
    <w:rsid w:val="00821619"/>
    <w:rsid w:val="00821707"/>
    <w:rsid w:val="00821805"/>
    <w:rsid w:val="0082193A"/>
    <w:rsid w:val="00821E47"/>
    <w:rsid w:val="008223AF"/>
    <w:rsid w:val="00822467"/>
    <w:rsid w:val="0082286F"/>
    <w:rsid w:val="00822D7C"/>
    <w:rsid w:val="00822FF0"/>
    <w:rsid w:val="008232DE"/>
    <w:rsid w:val="00823B36"/>
    <w:rsid w:val="00823D7D"/>
    <w:rsid w:val="00824191"/>
    <w:rsid w:val="008241ED"/>
    <w:rsid w:val="00824B10"/>
    <w:rsid w:val="00824FB7"/>
    <w:rsid w:val="0082515E"/>
    <w:rsid w:val="00825221"/>
    <w:rsid w:val="008256F2"/>
    <w:rsid w:val="00825D51"/>
    <w:rsid w:val="00826010"/>
    <w:rsid w:val="00826075"/>
    <w:rsid w:val="008261EA"/>
    <w:rsid w:val="00826DBC"/>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6E35"/>
    <w:rsid w:val="00837241"/>
    <w:rsid w:val="008377A7"/>
    <w:rsid w:val="00840225"/>
    <w:rsid w:val="00840D03"/>
    <w:rsid w:val="008416C9"/>
    <w:rsid w:val="00841F03"/>
    <w:rsid w:val="00842208"/>
    <w:rsid w:val="0084222E"/>
    <w:rsid w:val="00842389"/>
    <w:rsid w:val="00842B7D"/>
    <w:rsid w:val="00842F59"/>
    <w:rsid w:val="00843230"/>
    <w:rsid w:val="00843295"/>
    <w:rsid w:val="008434AE"/>
    <w:rsid w:val="008434B6"/>
    <w:rsid w:val="0084406A"/>
    <w:rsid w:val="00844523"/>
    <w:rsid w:val="00844B1E"/>
    <w:rsid w:val="008454BC"/>
    <w:rsid w:val="00845555"/>
    <w:rsid w:val="00845810"/>
    <w:rsid w:val="00845E40"/>
    <w:rsid w:val="008460B1"/>
    <w:rsid w:val="008461FB"/>
    <w:rsid w:val="0084633B"/>
    <w:rsid w:val="00846450"/>
    <w:rsid w:val="008467CE"/>
    <w:rsid w:val="008475E0"/>
    <w:rsid w:val="0084781C"/>
    <w:rsid w:val="00847FB0"/>
    <w:rsid w:val="008502BC"/>
    <w:rsid w:val="008506FF"/>
    <w:rsid w:val="00850EA1"/>
    <w:rsid w:val="0085107C"/>
    <w:rsid w:val="0085124F"/>
    <w:rsid w:val="008521C4"/>
    <w:rsid w:val="0085238B"/>
    <w:rsid w:val="00852FF5"/>
    <w:rsid w:val="0085356C"/>
    <w:rsid w:val="00853573"/>
    <w:rsid w:val="00853C84"/>
    <w:rsid w:val="00854050"/>
    <w:rsid w:val="00854C8C"/>
    <w:rsid w:val="00855143"/>
    <w:rsid w:val="008551D0"/>
    <w:rsid w:val="00855297"/>
    <w:rsid w:val="00856723"/>
    <w:rsid w:val="00857283"/>
    <w:rsid w:val="00857326"/>
    <w:rsid w:val="008578E1"/>
    <w:rsid w:val="00860166"/>
    <w:rsid w:val="008602EE"/>
    <w:rsid w:val="00860406"/>
    <w:rsid w:val="008608C6"/>
    <w:rsid w:val="00860993"/>
    <w:rsid w:val="00860CCE"/>
    <w:rsid w:val="00861FA5"/>
    <w:rsid w:val="00862660"/>
    <w:rsid w:val="0086292A"/>
    <w:rsid w:val="00862BC8"/>
    <w:rsid w:val="00862ED5"/>
    <w:rsid w:val="00863349"/>
    <w:rsid w:val="00863679"/>
    <w:rsid w:val="00863765"/>
    <w:rsid w:val="00863B02"/>
    <w:rsid w:val="00863D02"/>
    <w:rsid w:val="00863FEF"/>
    <w:rsid w:val="00864577"/>
    <w:rsid w:val="00864B49"/>
    <w:rsid w:val="00864CD9"/>
    <w:rsid w:val="00865570"/>
    <w:rsid w:val="0086565D"/>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43E"/>
    <w:rsid w:val="00873765"/>
    <w:rsid w:val="00873B57"/>
    <w:rsid w:val="00873D4F"/>
    <w:rsid w:val="00874C64"/>
    <w:rsid w:val="00874EE7"/>
    <w:rsid w:val="00875B6A"/>
    <w:rsid w:val="00876A3C"/>
    <w:rsid w:val="00876AB7"/>
    <w:rsid w:val="00876B6A"/>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ADA"/>
    <w:rsid w:val="00884BC2"/>
    <w:rsid w:val="00884D57"/>
    <w:rsid w:val="00884E6F"/>
    <w:rsid w:val="00884F8E"/>
    <w:rsid w:val="00884FC8"/>
    <w:rsid w:val="008853ED"/>
    <w:rsid w:val="008861B8"/>
    <w:rsid w:val="00886904"/>
    <w:rsid w:val="00886C2D"/>
    <w:rsid w:val="00886C64"/>
    <w:rsid w:val="00886D20"/>
    <w:rsid w:val="00887669"/>
    <w:rsid w:val="008879E2"/>
    <w:rsid w:val="0089052B"/>
    <w:rsid w:val="00890901"/>
    <w:rsid w:val="00890ED8"/>
    <w:rsid w:val="00890EEB"/>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482D"/>
    <w:rsid w:val="00894BA1"/>
    <w:rsid w:val="00894C9C"/>
    <w:rsid w:val="00894CEC"/>
    <w:rsid w:val="008954DC"/>
    <w:rsid w:val="00895AED"/>
    <w:rsid w:val="00895C15"/>
    <w:rsid w:val="00895DC4"/>
    <w:rsid w:val="00895EA5"/>
    <w:rsid w:val="00895F7E"/>
    <w:rsid w:val="00896035"/>
    <w:rsid w:val="008960F2"/>
    <w:rsid w:val="0089629D"/>
    <w:rsid w:val="008963A6"/>
    <w:rsid w:val="0089640E"/>
    <w:rsid w:val="008964D1"/>
    <w:rsid w:val="0089686D"/>
    <w:rsid w:val="00896EAC"/>
    <w:rsid w:val="00897372"/>
    <w:rsid w:val="008A009A"/>
    <w:rsid w:val="008A050C"/>
    <w:rsid w:val="008A0A06"/>
    <w:rsid w:val="008A1076"/>
    <w:rsid w:val="008A1529"/>
    <w:rsid w:val="008A159E"/>
    <w:rsid w:val="008A1A4F"/>
    <w:rsid w:val="008A219F"/>
    <w:rsid w:val="008A22B3"/>
    <w:rsid w:val="008A2A9E"/>
    <w:rsid w:val="008A2D13"/>
    <w:rsid w:val="008A376C"/>
    <w:rsid w:val="008A3A42"/>
    <w:rsid w:val="008A3A88"/>
    <w:rsid w:val="008A48A6"/>
    <w:rsid w:val="008A4DC4"/>
    <w:rsid w:val="008A4FB8"/>
    <w:rsid w:val="008A5323"/>
    <w:rsid w:val="008A5371"/>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B048B"/>
    <w:rsid w:val="008B07BB"/>
    <w:rsid w:val="008B095D"/>
    <w:rsid w:val="008B09ED"/>
    <w:rsid w:val="008B1871"/>
    <w:rsid w:val="008B1CC4"/>
    <w:rsid w:val="008B1F49"/>
    <w:rsid w:val="008B204E"/>
    <w:rsid w:val="008B2086"/>
    <w:rsid w:val="008B2211"/>
    <w:rsid w:val="008B240A"/>
    <w:rsid w:val="008B2806"/>
    <w:rsid w:val="008B28AD"/>
    <w:rsid w:val="008B2999"/>
    <w:rsid w:val="008B2CDC"/>
    <w:rsid w:val="008B39AE"/>
    <w:rsid w:val="008B3BE9"/>
    <w:rsid w:val="008B3DEA"/>
    <w:rsid w:val="008B4D91"/>
    <w:rsid w:val="008B4DA9"/>
    <w:rsid w:val="008B5009"/>
    <w:rsid w:val="008B5738"/>
    <w:rsid w:val="008B6053"/>
    <w:rsid w:val="008B60E5"/>
    <w:rsid w:val="008B6270"/>
    <w:rsid w:val="008B6410"/>
    <w:rsid w:val="008B6A8B"/>
    <w:rsid w:val="008B6CF3"/>
    <w:rsid w:val="008B6D46"/>
    <w:rsid w:val="008B72A1"/>
    <w:rsid w:val="008B73B6"/>
    <w:rsid w:val="008B751F"/>
    <w:rsid w:val="008B7D3E"/>
    <w:rsid w:val="008B7EBD"/>
    <w:rsid w:val="008C0107"/>
    <w:rsid w:val="008C02F4"/>
    <w:rsid w:val="008C0602"/>
    <w:rsid w:val="008C0ACB"/>
    <w:rsid w:val="008C0D7B"/>
    <w:rsid w:val="008C1122"/>
    <w:rsid w:val="008C14D4"/>
    <w:rsid w:val="008C17C4"/>
    <w:rsid w:val="008C2386"/>
    <w:rsid w:val="008C2F10"/>
    <w:rsid w:val="008C337C"/>
    <w:rsid w:val="008C367D"/>
    <w:rsid w:val="008C3A5D"/>
    <w:rsid w:val="008C3C9F"/>
    <w:rsid w:val="008C4002"/>
    <w:rsid w:val="008C40DD"/>
    <w:rsid w:val="008C432D"/>
    <w:rsid w:val="008C452D"/>
    <w:rsid w:val="008C4558"/>
    <w:rsid w:val="008C5004"/>
    <w:rsid w:val="008C5176"/>
    <w:rsid w:val="008C5ADC"/>
    <w:rsid w:val="008C5E85"/>
    <w:rsid w:val="008C5ECC"/>
    <w:rsid w:val="008C5F9C"/>
    <w:rsid w:val="008C6813"/>
    <w:rsid w:val="008C727B"/>
    <w:rsid w:val="008C7457"/>
    <w:rsid w:val="008D09CC"/>
    <w:rsid w:val="008D0EBC"/>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3F"/>
    <w:rsid w:val="008E1D9E"/>
    <w:rsid w:val="008E1E5D"/>
    <w:rsid w:val="008E1EB1"/>
    <w:rsid w:val="008E218D"/>
    <w:rsid w:val="008E228D"/>
    <w:rsid w:val="008E2362"/>
    <w:rsid w:val="008E247B"/>
    <w:rsid w:val="008E264B"/>
    <w:rsid w:val="008E2AE4"/>
    <w:rsid w:val="008E2E50"/>
    <w:rsid w:val="008E408E"/>
    <w:rsid w:val="008E4195"/>
    <w:rsid w:val="008E45D4"/>
    <w:rsid w:val="008E47ED"/>
    <w:rsid w:val="008E4ACB"/>
    <w:rsid w:val="008E4F67"/>
    <w:rsid w:val="008E591E"/>
    <w:rsid w:val="008E5A07"/>
    <w:rsid w:val="008E65AD"/>
    <w:rsid w:val="008E6CCB"/>
    <w:rsid w:val="008E6E23"/>
    <w:rsid w:val="008E766E"/>
    <w:rsid w:val="008E79F5"/>
    <w:rsid w:val="008F0658"/>
    <w:rsid w:val="008F0CE4"/>
    <w:rsid w:val="008F0F11"/>
    <w:rsid w:val="008F175D"/>
    <w:rsid w:val="008F17BD"/>
    <w:rsid w:val="008F2083"/>
    <w:rsid w:val="008F2740"/>
    <w:rsid w:val="008F33B6"/>
    <w:rsid w:val="008F389C"/>
    <w:rsid w:val="008F443C"/>
    <w:rsid w:val="008F48A5"/>
    <w:rsid w:val="008F4C37"/>
    <w:rsid w:val="008F4EEA"/>
    <w:rsid w:val="008F523E"/>
    <w:rsid w:val="008F57EE"/>
    <w:rsid w:val="008F5CB0"/>
    <w:rsid w:val="008F60BB"/>
    <w:rsid w:val="008F64D0"/>
    <w:rsid w:val="008F64FE"/>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ED3"/>
    <w:rsid w:val="00902FAE"/>
    <w:rsid w:val="00903D26"/>
    <w:rsid w:val="00903FBB"/>
    <w:rsid w:val="009043A5"/>
    <w:rsid w:val="009045DC"/>
    <w:rsid w:val="009055C2"/>
    <w:rsid w:val="0090575D"/>
    <w:rsid w:val="009057EE"/>
    <w:rsid w:val="009064F3"/>
    <w:rsid w:val="009065DA"/>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30F"/>
    <w:rsid w:val="0091367B"/>
    <w:rsid w:val="00913718"/>
    <w:rsid w:val="00913B0F"/>
    <w:rsid w:val="00913EE5"/>
    <w:rsid w:val="009140AF"/>
    <w:rsid w:val="00914158"/>
    <w:rsid w:val="009141BB"/>
    <w:rsid w:val="00914456"/>
    <w:rsid w:val="00914941"/>
    <w:rsid w:val="00914A00"/>
    <w:rsid w:val="00914E37"/>
    <w:rsid w:val="00914EEF"/>
    <w:rsid w:val="00914FB8"/>
    <w:rsid w:val="0091513E"/>
    <w:rsid w:val="009159A9"/>
    <w:rsid w:val="00915B33"/>
    <w:rsid w:val="00915EE9"/>
    <w:rsid w:val="0091643D"/>
    <w:rsid w:val="00916E39"/>
    <w:rsid w:val="00917349"/>
    <w:rsid w:val="009173B0"/>
    <w:rsid w:val="0091742F"/>
    <w:rsid w:val="00917B16"/>
    <w:rsid w:val="00917D4D"/>
    <w:rsid w:val="009200A7"/>
    <w:rsid w:val="009202A1"/>
    <w:rsid w:val="009203DE"/>
    <w:rsid w:val="00920511"/>
    <w:rsid w:val="00920900"/>
    <w:rsid w:val="0092090F"/>
    <w:rsid w:val="00920C09"/>
    <w:rsid w:val="00920F9D"/>
    <w:rsid w:val="0092122C"/>
    <w:rsid w:val="00921C99"/>
    <w:rsid w:val="00922127"/>
    <w:rsid w:val="009223E1"/>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75BA"/>
    <w:rsid w:val="009277A2"/>
    <w:rsid w:val="00927D05"/>
    <w:rsid w:val="00927F55"/>
    <w:rsid w:val="00927FB3"/>
    <w:rsid w:val="009300F7"/>
    <w:rsid w:val="00930EC1"/>
    <w:rsid w:val="0093112E"/>
    <w:rsid w:val="009319E9"/>
    <w:rsid w:val="00931E61"/>
    <w:rsid w:val="00932358"/>
    <w:rsid w:val="00932471"/>
    <w:rsid w:val="0093252D"/>
    <w:rsid w:val="00932644"/>
    <w:rsid w:val="0093371E"/>
    <w:rsid w:val="009341D8"/>
    <w:rsid w:val="00934242"/>
    <w:rsid w:val="009349C7"/>
    <w:rsid w:val="00934A0B"/>
    <w:rsid w:val="00934D32"/>
    <w:rsid w:val="00934FDB"/>
    <w:rsid w:val="009357F5"/>
    <w:rsid w:val="0093584E"/>
    <w:rsid w:val="00937611"/>
    <w:rsid w:val="00937D68"/>
    <w:rsid w:val="0094060C"/>
    <w:rsid w:val="009407A1"/>
    <w:rsid w:val="009409BC"/>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62D"/>
    <w:rsid w:val="009508EB"/>
    <w:rsid w:val="00950AA2"/>
    <w:rsid w:val="00950D29"/>
    <w:rsid w:val="00950F7F"/>
    <w:rsid w:val="0095114D"/>
    <w:rsid w:val="0095122D"/>
    <w:rsid w:val="0095129F"/>
    <w:rsid w:val="00951922"/>
    <w:rsid w:val="00951F33"/>
    <w:rsid w:val="00953371"/>
    <w:rsid w:val="00953EBB"/>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48B"/>
    <w:rsid w:val="009638EC"/>
    <w:rsid w:val="009639EA"/>
    <w:rsid w:val="009644F1"/>
    <w:rsid w:val="009647BB"/>
    <w:rsid w:val="009647DF"/>
    <w:rsid w:val="00965543"/>
    <w:rsid w:val="00965855"/>
    <w:rsid w:val="00966629"/>
    <w:rsid w:val="00966D29"/>
    <w:rsid w:val="00966D57"/>
    <w:rsid w:val="00966E34"/>
    <w:rsid w:val="00967C00"/>
    <w:rsid w:val="00970427"/>
    <w:rsid w:val="009708F2"/>
    <w:rsid w:val="00970BE3"/>
    <w:rsid w:val="00970E83"/>
    <w:rsid w:val="00971135"/>
    <w:rsid w:val="009713D5"/>
    <w:rsid w:val="00971550"/>
    <w:rsid w:val="00971967"/>
    <w:rsid w:val="00971989"/>
    <w:rsid w:val="00971B83"/>
    <w:rsid w:val="00971B8A"/>
    <w:rsid w:val="0097248F"/>
    <w:rsid w:val="0097299A"/>
    <w:rsid w:val="009731E6"/>
    <w:rsid w:val="0097333C"/>
    <w:rsid w:val="00974333"/>
    <w:rsid w:val="009744EF"/>
    <w:rsid w:val="0097470E"/>
    <w:rsid w:val="00975390"/>
    <w:rsid w:val="00975810"/>
    <w:rsid w:val="00975E12"/>
    <w:rsid w:val="009760D8"/>
    <w:rsid w:val="009764E3"/>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895"/>
    <w:rsid w:val="00982BF7"/>
    <w:rsid w:val="00983272"/>
    <w:rsid w:val="0098334E"/>
    <w:rsid w:val="009834A8"/>
    <w:rsid w:val="00983689"/>
    <w:rsid w:val="009838C0"/>
    <w:rsid w:val="00983E6B"/>
    <w:rsid w:val="0098412D"/>
    <w:rsid w:val="00984CE7"/>
    <w:rsid w:val="0098503A"/>
    <w:rsid w:val="009856BC"/>
    <w:rsid w:val="0098578C"/>
    <w:rsid w:val="00985C97"/>
    <w:rsid w:val="00985EFD"/>
    <w:rsid w:val="0098640A"/>
    <w:rsid w:val="009864F5"/>
    <w:rsid w:val="00986800"/>
    <w:rsid w:val="00986B55"/>
    <w:rsid w:val="00986BDB"/>
    <w:rsid w:val="00986DF5"/>
    <w:rsid w:val="00987820"/>
    <w:rsid w:val="009879DF"/>
    <w:rsid w:val="00987A47"/>
    <w:rsid w:val="00987D8A"/>
    <w:rsid w:val="00987E65"/>
    <w:rsid w:val="00987F39"/>
    <w:rsid w:val="00990437"/>
    <w:rsid w:val="00990669"/>
    <w:rsid w:val="009909B3"/>
    <w:rsid w:val="00990A7A"/>
    <w:rsid w:val="00990C5D"/>
    <w:rsid w:val="00990C6D"/>
    <w:rsid w:val="00990DAC"/>
    <w:rsid w:val="009916AD"/>
    <w:rsid w:val="009917A8"/>
    <w:rsid w:val="00992149"/>
    <w:rsid w:val="009926D7"/>
    <w:rsid w:val="00992D66"/>
    <w:rsid w:val="00992DC4"/>
    <w:rsid w:val="009935B5"/>
    <w:rsid w:val="00993957"/>
    <w:rsid w:val="00993FCC"/>
    <w:rsid w:val="0099413A"/>
    <w:rsid w:val="009957AA"/>
    <w:rsid w:val="009959A1"/>
    <w:rsid w:val="00996365"/>
    <w:rsid w:val="00996F46"/>
    <w:rsid w:val="00997501"/>
    <w:rsid w:val="00997620"/>
    <w:rsid w:val="00997935"/>
    <w:rsid w:val="00997C1D"/>
    <w:rsid w:val="00997E21"/>
    <w:rsid w:val="00997FB8"/>
    <w:rsid w:val="009A00F1"/>
    <w:rsid w:val="009A0122"/>
    <w:rsid w:val="009A03A2"/>
    <w:rsid w:val="009A0A75"/>
    <w:rsid w:val="009A13CF"/>
    <w:rsid w:val="009A171F"/>
    <w:rsid w:val="009A1745"/>
    <w:rsid w:val="009A1CB3"/>
    <w:rsid w:val="009A27EE"/>
    <w:rsid w:val="009A28AA"/>
    <w:rsid w:val="009A2F06"/>
    <w:rsid w:val="009A3554"/>
    <w:rsid w:val="009A3B30"/>
    <w:rsid w:val="009A3D91"/>
    <w:rsid w:val="009A3F6A"/>
    <w:rsid w:val="009A4027"/>
    <w:rsid w:val="009A4365"/>
    <w:rsid w:val="009A4898"/>
    <w:rsid w:val="009A4BAB"/>
    <w:rsid w:val="009A4CAC"/>
    <w:rsid w:val="009A558C"/>
    <w:rsid w:val="009A6130"/>
    <w:rsid w:val="009A65C6"/>
    <w:rsid w:val="009A6964"/>
    <w:rsid w:val="009A6A06"/>
    <w:rsid w:val="009A6CD3"/>
    <w:rsid w:val="009A6E4D"/>
    <w:rsid w:val="009A720D"/>
    <w:rsid w:val="009A760E"/>
    <w:rsid w:val="009A78D1"/>
    <w:rsid w:val="009A7A7E"/>
    <w:rsid w:val="009A7C64"/>
    <w:rsid w:val="009A7E1F"/>
    <w:rsid w:val="009B005E"/>
    <w:rsid w:val="009B06B8"/>
    <w:rsid w:val="009B0FA4"/>
    <w:rsid w:val="009B1359"/>
    <w:rsid w:val="009B1402"/>
    <w:rsid w:val="009B15AD"/>
    <w:rsid w:val="009B16D1"/>
    <w:rsid w:val="009B1CA2"/>
    <w:rsid w:val="009B2943"/>
    <w:rsid w:val="009B32AD"/>
    <w:rsid w:val="009B3BE5"/>
    <w:rsid w:val="009B3C8C"/>
    <w:rsid w:val="009B3FE7"/>
    <w:rsid w:val="009B4110"/>
    <w:rsid w:val="009B41D5"/>
    <w:rsid w:val="009B4221"/>
    <w:rsid w:val="009B4236"/>
    <w:rsid w:val="009B47A9"/>
    <w:rsid w:val="009B4CC4"/>
    <w:rsid w:val="009B4F1E"/>
    <w:rsid w:val="009B50AC"/>
    <w:rsid w:val="009B53B8"/>
    <w:rsid w:val="009B55E3"/>
    <w:rsid w:val="009B5A2A"/>
    <w:rsid w:val="009B5E7A"/>
    <w:rsid w:val="009B70D5"/>
    <w:rsid w:val="009B754B"/>
    <w:rsid w:val="009B77BB"/>
    <w:rsid w:val="009B788A"/>
    <w:rsid w:val="009B7940"/>
    <w:rsid w:val="009B799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A91"/>
    <w:rsid w:val="009C5290"/>
    <w:rsid w:val="009C533B"/>
    <w:rsid w:val="009C5553"/>
    <w:rsid w:val="009C56B6"/>
    <w:rsid w:val="009C5864"/>
    <w:rsid w:val="009C58FB"/>
    <w:rsid w:val="009C60ED"/>
    <w:rsid w:val="009C62D5"/>
    <w:rsid w:val="009C6E6E"/>
    <w:rsid w:val="009C781F"/>
    <w:rsid w:val="009C7C77"/>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703"/>
    <w:rsid w:val="009D4AE3"/>
    <w:rsid w:val="009D4B72"/>
    <w:rsid w:val="009D50B9"/>
    <w:rsid w:val="009D541A"/>
    <w:rsid w:val="009D5A99"/>
    <w:rsid w:val="009D600C"/>
    <w:rsid w:val="009D664F"/>
    <w:rsid w:val="009D75A6"/>
    <w:rsid w:val="009D76EE"/>
    <w:rsid w:val="009D7931"/>
    <w:rsid w:val="009E03C4"/>
    <w:rsid w:val="009E08B6"/>
    <w:rsid w:val="009E0D5B"/>
    <w:rsid w:val="009E10C4"/>
    <w:rsid w:val="009E2444"/>
    <w:rsid w:val="009E27EC"/>
    <w:rsid w:val="009E2847"/>
    <w:rsid w:val="009E29CE"/>
    <w:rsid w:val="009E2AD9"/>
    <w:rsid w:val="009E2F91"/>
    <w:rsid w:val="009E334A"/>
    <w:rsid w:val="009E3612"/>
    <w:rsid w:val="009E3A9B"/>
    <w:rsid w:val="009E438A"/>
    <w:rsid w:val="009E4552"/>
    <w:rsid w:val="009E4813"/>
    <w:rsid w:val="009E5360"/>
    <w:rsid w:val="009E5B42"/>
    <w:rsid w:val="009E6480"/>
    <w:rsid w:val="009E6889"/>
    <w:rsid w:val="009F0106"/>
    <w:rsid w:val="009F0B0A"/>
    <w:rsid w:val="009F0B7C"/>
    <w:rsid w:val="009F0D47"/>
    <w:rsid w:val="009F0F02"/>
    <w:rsid w:val="009F11F4"/>
    <w:rsid w:val="009F1245"/>
    <w:rsid w:val="009F130E"/>
    <w:rsid w:val="009F1766"/>
    <w:rsid w:val="009F1930"/>
    <w:rsid w:val="009F1D12"/>
    <w:rsid w:val="009F2359"/>
    <w:rsid w:val="009F2637"/>
    <w:rsid w:val="009F2849"/>
    <w:rsid w:val="009F2C1B"/>
    <w:rsid w:val="009F2E3C"/>
    <w:rsid w:val="009F2FBB"/>
    <w:rsid w:val="009F3194"/>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700"/>
    <w:rsid w:val="00A00EB7"/>
    <w:rsid w:val="00A00FB5"/>
    <w:rsid w:val="00A01578"/>
    <w:rsid w:val="00A01593"/>
    <w:rsid w:val="00A01906"/>
    <w:rsid w:val="00A02021"/>
    <w:rsid w:val="00A02088"/>
    <w:rsid w:val="00A02227"/>
    <w:rsid w:val="00A026C0"/>
    <w:rsid w:val="00A027A1"/>
    <w:rsid w:val="00A028B7"/>
    <w:rsid w:val="00A03050"/>
    <w:rsid w:val="00A0380D"/>
    <w:rsid w:val="00A03962"/>
    <w:rsid w:val="00A03A39"/>
    <w:rsid w:val="00A03CAE"/>
    <w:rsid w:val="00A04A48"/>
    <w:rsid w:val="00A04EB1"/>
    <w:rsid w:val="00A05061"/>
    <w:rsid w:val="00A0529D"/>
    <w:rsid w:val="00A05579"/>
    <w:rsid w:val="00A05711"/>
    <w:rsid w:val="00A059C7"/>
    <w:rsid w:val="00A05A7E"/>
    <w:rsid w:val="00A06522"/>
    <w:rsid w:val="00A06AEF"/>
    <w:rsid w:val="00A06B00"/>
    <w:rsid w:val="00A06B4F"/>
    <w:rsid w:val="00A06CEA"/>
    <w:rsid w:val="00A07973"/>
    <w:rsid w:val="00A07A49"/>
    <w:rsid w:val="00A07CDD"/>
    <w:rsid w:val="00A1003C"/>
    <w:rsid w:val="00A1069D"/>
    <w:rsid w:val="00A11EBC"/>
    <w:rsid w:val="00A11F47"/>
    <w:rsid w:val="00A12CD3"/>
    <w:rsid w:val="00A12F48"/>
    <w:rsid w:val="00A1375A"/>
    <w:rsid w:val="00A138E4"/>
    <w:rsid w:val="00A13967"/>
    <w:rsid w:val="00A13B15"/>
    <w:rsid w:val="00A14866"/>
    <w:rsid w:val="00A149BD"/>
    <w:rsid w:val="00A14D88"/>
    <w:rsid w:val="00A14F52"/>
    <w:rsid w:val="00A14FC9"/>
    <w:rsid w:val="00A1536F"/>
    <w:rsid w:val="00A15BCE"/>
    <w:rsid w:val="00A15C15"/>
    <w:rsid w:val="00A15EBE"/>
    <w:rsid w:val="00A15FC1"/>
    <w:rsid w:val="00A16235"/>
    <w:rsid w:val="00A16CEB"/>
    <w:rsid w:val="00A170CD"/>
    <w:rsid w:val="00A17BDB"/>
    <w:rsid w:val="00A17C09"/>
    <w:rsid w:val="00A17CE7"/>
    <w:rsid w:val="00A17DFF"/>
    <w:rsid w:val="00A2090F"/>
    <w:rsid w:val="00A20BB9"/>
    <w:rsid w:val="00A20C79"/>
    <w:rsid w:val="00A20E73"/>
    <w:rsid w:val="00A21005"/>
    <w:rsid w:val="00A21EB1"/>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B87"/>
    <w:rsid w:val="00A30DDF"/>
    <w:rsid w:val="00A31E4A"/>
    <w:rsid w:val="00A32D84"/>
    <w:rsid w:val="00A32EAE"/>
    <w:rsid w:val="00A335FE"/>
    <w:rsid w:val="00A33687"/>
    <w:rsid w:val="00A33855"/>
    <w:rsid w:val="00A33DD9"/>
    <w:rsid w:val="00A34EEC"/>
    <w:rsid w:val="00A35980"/>
    <w:rsid w:val="00A37217"/>
    <w:rsid w:val="00A378ED"/>
    <w:rsid w:val="00A403F7"/>
    <w:rsid w:val="00A40A02"/>
    <w:rsid w:val="00A4122A"/>
    <w:rsid w:val="00A412A2"/>
    <w:rsid w:val="00A4260E"/>
    <w:rsid w:val="00A43C14"/>
    <w:rsid w:val="00A43C90"/>
    <w:rsid w:val="00A4440D"/>
    <w:rsid w:val="00A444ED"/>
    <w:rsid w:val="00A44581"/>
    <w:rsid w:val="00A44954"/>
    <w:rsid w:val="00A44C4C"/>
    <w:rsid w:val="00A4503C"/>
    <w:rsid w:val="00A45496"/>
    <w:rsid w:val="00A45B52"/>
    <w:rsid w:val="00A45FF4"/>
    <w:rsid w:val="00A46485"/>
    <w:rsid w:val="00A4662A"/>
    <w:rsid w:val="00A502E0"/>
    <w:rsid w:val="00A5059B"/>
    <w:rsid w:val="00A50769"/>
    <w:rsid w:val="00A50853"/>
    <w:rsid w:val="00A50E18"/>
    <w:rsid w:val="00A512E3"/>
    <w:rsid w:val="00A5169B"/>
    <w:rsid w:val="00A52389"/>
    <w:rsid w:val="00A526C1"/>
    <w:rsid w:val="00A52C87"/>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64"/>
    <w:rsid w:val="00A610B6"/>
    <w:rsid w:val="00A612BA"/>
    <w:rsid w:val="00A61896"/>
    <w:rsid w:val="00A6193A"/>
    <w:rsid w:val="00A61B5A"/>
    <w:rsid w:val="00A61C38"/>
    <w:rsid w:val="00A61E39"/>
    <w:rsid w:val="00A62617"/>
    <w:rsid w:val="00A63718"/>
    <w:rsid w:val="00A63A61"/>
    <w:rsid w:val="00A63CED"/>
    <w:rsid w:val="00A63FFF"/>
    <w:rsid w:val="00A64719"/>
    <w:rsid w:val="00A64B8A"/>
    <w:rsid w:val="00A65884"/>
    <w:rsid w:val="00A65C89"/>
    <w:rsid w:val="00A65D3D"/>
    <w:rsid w:val="00A65DD2"/>
    <w:rsid w:val="00A66170"/>
    <w:rsid w:val="00A669D4"/>
    <w:rsid w:val="00A67217"/>
    <w:rsid w:val="00A673D6"/>
    <w:rsid w:val="00A67F08"/>
    <w:rsid w:val="00A70132"/>
    <w:rsid w:val="00A70BC0"/>
    <w:rsid w:val="00A70F7E"/>
    <w:rsid w:val="00A712E0"/>
    <w:rsid w:val="00A7165E"/>
    <w:rsid w:val="00A7199B"/>
    <w:rsid w:val="00A71E9B"/>
    <w:rsid w:val="00A71F04"/>
    <w:rsid w:val="00A72928"/>
    <w:rsid w:val="00A730B9"/>
    <w:rsid w:val="00A73638"/>
    <w:rsid w:val="00A737FC"/>
    <w:rsid w:val="00A739D4"/>
    <w:rsid w:val="00A74141"/>
    <w:rsid w:val="00A757E2"/>
    <w:rsid w:val="00A7598E"/>
    <w:rsid w:val="00A75FA8"/>
    <w:rsid w:val="00A76071"/>
    <w:rsid w:val="00A763A0"/>
    <w:rsid w:val="00A76925"/>
    <w:rsid w:val="00A76A61"/>
    <w:rsid w:val="00A770D8"/>
    <w:rsid w:val="00A7746D"/>
    <w:rsid w:val="00A77599"/>
    <w:rsid w:val="00A77AF5"/>
    <w:rsid w:val="00A808B4"/>
    <w:rsid w:val="00A80AF3"/>
    <w:rsid w:val="00A80D03"/>
    <w:rsid w:val="00A815E3"/>
    <w:rsid w:val="00A815F9"/>
    <w:rsid w:val="00A81AA2"/>
    <w:rsid w:val="00A81BEC"/>
    <w:rsid w:val="00A81DD2"/>
    <w:rsid w:val="00A82169"/>
    <w:rsid w:val="00A8233E"/>
    <w:rsid w:val="00A82874"/>
    <w:rsid w:val="00A836ED"/>
    <w:rsid w:val="00A8382E"/>
    <w:rsid w:val="00A83CD2"/>
    <w:rsid w:val="00A8401A"/>
    <w:rsid w:val="00A84477"/>
    <w:rsid w:val="00A84793"/>
    <w:rsid w:val="00A84D95"/>
    <w:rsid w:val="00A84FEB"/>
    <w:rsid w:val="00A85509"/>
    <w:rsid w:val="00A85741"/>
    <w:rsid w:val="00A85B20"/>
    <w:rsid w:val="00A85B7C"/>
    <w:rsid w:val="00A85DD2"/>
    <w:rsid w:val="00A86665"/>
    <w:rsid w:val="00A86A98"/>
    <w:rsid w:val="00A875C9"/>
    <w:rsid w:val="00A87876"/>
    <w:rsid w:val="00A87963"/>
    <w:rsid w:val="00A87D25"/>
    <w:rsid w:val="00A87D5C"/>
    <w:rsid w:val="00A90AD3"/>
    <w:rsid w:val="00A90B1D"/>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505B"/>
    <w:rsid w:val="00A95A26"/>
    <w:rsid w:val="00A95C89"/>
    <w:rsid w:val="00A967C3"/>
    <w:rsid w:val="00A9689D"/>
    <w:rsid w:val="00A96C17"/>
    <w:rsid w:val="00A976C4"/>
    <w:rsid w:val="00A977EB"/>
    <w:rsid w:val="00A97BDD"/>
    <w:rsid w:val="00A97D2F"/>
    <w:rsid w:val="00A97F18"/>
    <w:rsid w:val="00AA0686"/>
    <w:rsid w:val="00AA07E6"/>
    <w:rsid w:val="00AA0CFE"/>
    <w:rsid w:val="00AA107B"/>
    <w:rsid w:val="00AA10B0"/>
    <w:rsid w:val="00AA13A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CC7"/>
    <w:rsid w:val="00AA503F"/>
    <w:rsid w:val="00AA6015"/>
    <w:rsid w:val="00AA6617"/>
    <w:rsid w:val="00AA6999"/>
    <w:rsid w:val="00AA6E8D"/>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F6"/>
    <w:rsid w:val="00AB3093"/>
    <w:rsid w:val="00AB35A8"/>
    <w:rsid w:val="00AB374A"/>
    <w:rsid w:val="00AB3793"/>
    <w:rsid w:val="00AB3B43"/>
    <w:rsid w:val="00AB3C91"/>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8B4"/>
    <w:rsid w:val="00AC294C"/>
    <w:rsid w:val="00AC2AF8"/>
    <w:rsid w:val="00AC370A"/>
    <w:rsid w:val="00AC3726"/>
    <w:rsid w:val="00AC3791"/>
    <w:rsid w:val="00AC3864"/>
    <w:rsid w:val="00AC42A8"/>
    <w:rsid w:val="00AC4833"/>
    <w:rsid w:val="00AC4900"/>
    <w:rsid w:val="00AC4A92"/>
    <w:rsid w:val="00AC4D00"/>
    <w:rsid w:val="00AC5217"/>
    <w:rsid w:val="00AC56A0"/>
    <w:rsid w:val="00AC5750"/>
    <w:rsid w:val="00AC5912"/>
    <w:rsid w:val="00AC5A05"/>
    <w:rsid w:val="00AC5BEB"/>
    <w:rsid w:val="00AC5E45"/>
    <w:rsid w:val="00AC64E1"/>
    <w:rsid w:val="00AC67A4"/>
    <w:rsid w:val="00AC6E28"/>
    <w:rsid w:val="00AC6FA1"/>
    <w:rsid w:val="00AD0C57"/>
    <w:rsid w:val="00AD0DA4"/>
    <w:rsid w:val="00AD1480"/>
    <w:rsid w:val="00AD1758"/>
    <w:rsid w:val="00AD226A"/>
    <w:rsid w:val="00AD28DC"/>
    <w:rsid w:val="00AD292F"/>
    <w:rsid w:val="00AD32D2"/>
    <w:rsid w:val="00AD32F4"/>
    <w:rsid w:val="00AD3B96"/>
    <w:rsid w:val="00AD3BB9"/>
    <w:rsid w:val="00AD3FD3"/>
    <w:rsid w:val="00AD4220"/>
    <w:rsid w:val="00AD455E"/>
    <w:rsid w:val="00AD513A"/>
    <w:rsid w:val="00AD5336"/>
    <w:rsid w:val="00AD5A5E"/>
    <w:rsid w:val="00AD6115"/>
    <w:rsid w:val="00AD640B"/>
    <w:rsid w:val="00AD6696"/>
    <w:rsid w:val="00AD6A10"/>
    <w:rsid w:val="00AD6B2E"/>
    <w:rsid w:val="00AD6EC0"/>
    <w:rsid w:val="00AD717C"/>
    <w:rsid w:val="00AD732D"/>
    <w:rsid w:val="00AD74C1"/>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AC6"/>
    <w:rsid w:val="00AE2C41"/>
    <w:rsid w:val="00AE2DB3"/>
    <w:rsid w:val="00AE3559"/>
    <w:rsid w:val="00AE3FF1"/>
    <w:rsid w:val="00AE4370"/>
    <w:rsid w:val="00AE49F5"/>
    <w:rsid w:val="00AE4AE1"/>
    <w:rsid w:val="00AE4FB8"/>
    <w:rsid w:val="00AE61E1"/>
    <w:rsid w:val="00AE65B1"/>
    <w:rsid w:val="00AE6849"/>
    <w:rsid w:val="00AE7345"/>
    <w:rsid w:val="00AE744B"/>
    <w:rsid w:val="00AE7613"/>
    <w:rsid w:val="00AE7644"/>
    <w:rsid w:val="00AE7B01"/>
    <w:rsid w:val="00AE7C29"/>
    <w:rsid w:val="00AE7D93"/>
    <w:rsid w:val="00AF05CF"/>
    <w:rsid w:val="00AF0985"/>
    <w:rsid w:val="00AF1ABC"/>
    <w:rsid w:val="00AF1FB4"/>
    <w:rsid w:val="00AF235A"/>
    <w:rsid w:val="00AF242C"/>
    <w:rsid w:val="00AF2534"/>
    <w:rsid w:val="00AF27AD"/>
    <w:rsid w:val="00AF295D"/>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C6E"/>
    <w:rsid w:val="00B00EF7"/>
    <w:rsid w:val="00B011A7"/>
    <w:rsid w:val="00B01226"/>
    <w:rsid w:val="00B0123D"/>
    <w:rsid w:val="00B01411"/>
    <w:rsid w:val="00B01A52"/>
    <w:rsid w:val="00B01CE5"/>
    <w:rsid w:val="00B02CF0"/>
    <w:rsid w:val="00B03064"/>
    <w:rsid w:val="00B03576"/>
    <w:rsid w:val="00B0369B"/>
    <w:rsid w:val="00B03BFE"/>
    <w:rsid w:val="00B04C4D"/>
    <w:rsid w:val="00B04D76"/>
    <w:rsid w:val="00B04F0E"/>
    <w:rsid w:val="00B04F73"/>
    <w:rsid w:val="00B0543C"/>
    <w:rsid w:val="00B061B6"/>
    <w:rsid w:val="00B06273"/>
    <w:rsid w:val="00B062CA"/>
    <w:rsid w:val="00B063A5"/>
    <w:rsid w:val="00B06606"/>
    <w:rsid w:val="00B06874"/>
    <w:rsid w:val="00B06878"/>
    <w:rsid w:val="00B069BF"/>
    <w:rsid w:val="00B07530"/>
    <w:rsid w:val="00B07A86"/>
    <w:rsid w:val="00B07D84"/>
    <w:rsid w:val="00B07DC4"/>
    <w:rsid w:val="00B07F26"/>
    <w:rsid w:val="00B10025"/>
    <w:rsid w:val="00B1010E"/>
    <w:rsid w:val="00B101CF"/>
    <w:rsid w:val="00B104F9"/>
    <w:rsid w:val="00B10B41"/>
    <w:rsid w:val="00B10D78"/>
    <w:rsid w:val="00B11242"/>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DE9"/>
    <w:rsid w:val="00B15354"/>
    <w:rsid w:val="00B15684"/>
    <w:rsid w:val="00B15D70"/>
    <w:rsid w:val="00B162F3"/>
    <w:rsid w:val="00B16328"/>
    <w:rsid w:val="00B16A98"/>
    <w:rsid w:val="00B16D4F"/>
    <w:rsid w:val="00B171C0"/>
    <w:rsid w:val="00B17875"/>
    <w:rsid w:val="00B17AFF"/>
    <w:rsid w:val="00B17CC8"/>
    <w:rsid w:val="00B201BD"/>
    <w:rsid w:val="00B20355"/>
    <w:rsid w:val="00B20E87"/>
    <w:rsid w:val="00B212BB"/>
    <w:rsid w:val="00B2189E"/>
    <w:rsid w:val="00B22834"/>
    <w:rsid w:val="00B22B90"/>
    <w:rsid w:val="00B2345F"/>
    <w:rsid w:val="00B2373D"/>
    <w:rsid w:val="00B23C64"/>
    <w:rsid w:val="00B24307"/>
    <w:rsid w:val="00B2475B"/>
    <w:rsid w:val="00B250A2"/>
    <w:rsid w:val="00B25B25"/>
    <w:rsid w:val="00B25CA9"/>
    <w:rsid w:val="00B25E2E"/>
    <w:rsid w:val="00B26700"/>
    <w:rsid w:val="00B26E82"/>
    <w:rsid w:val="00B271A5"/>
    <w:rsid w:val="00B273EE"/>
    <w:rsid w:val="00B275B7"/>
    <w:rsid w:val="00B27666"/>
    <w:rsid w:val="00B27C73"/>
    <w:rsid w:val="00B306B4"/>
    <w:rsid w:val="00B30F7D"/>
    <w:rsid w:val="00B30F8F"/>
    <w:rsid w:val="00B310BD"/>
    <w:rsid w:val="00B31FE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597"/>
    <w:rsid w:val="00B418A9"/>
    <w:rsid w:val="00B41955"/>
    <w:rsid w:val="00B41C9C"/>
    <w:rsid w:val="00B41F01"/>
    <w:rsid w:val="00B42427"/>
    <w:rsid w:val="00B4294A"/>
    <w:rsid w:val="00B42F06"/>
    <w:rsid w:val="00B4302B"/>
    <w:rsid w:val="00B4303E"/>
    <w:rsid w:val="00B43389"/>
    <w:rsid w:val="00B43988"/>
    <w:rsid w:val="00B43B42"/>
    <w:rsid w:val="00B44196"/>
    <w:rsid w:val="00B4463D"/>
    <w:rsid w:val="00B44799"/>
    <w:rsid w:val="00B44AE8"/>
    <w:rsid w:val="00B44F80"/>
    <w:rsid w:val="00B4529A"/>
    <w:rsid w:val="00B459F3"/>
    <w:rsid w:val="00B45F18"/>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159"/>
    <w:rsid w:val="00B56212"/>
    <w:rsid w:val="00B564C9"/>
    <w:rsid w:val="00B5688C"/>
    <w:rsid w:val="00B572A7"/>
    <w:rsid w:val="00B57635"/>
    <w:rsid w:val="00B57DEE"/>
    <w:rsid w:val="00B600F4"/>
    <w:rsid w:val="00B60510"/>
    <w:rsid w:val="00B6080E"/>
    <w:rsid w:val="00B609BC"/>
    <w:rsid w:val="00B60C69"/>
    <w:rsid w:val="00B60E91"/>
    <w:rsid w:val="00B60F47"/>
    <w:rsid w:val="00B60F68"/>
    <w:rsid w:val="00B61D3A"/>
    <w:rsid w:val="00B61E1D"/>
    <w:rsid w:val="00B61FF4"/>
    <w:rsid w:val="00B6233A"/>
    <w:rsid w:val="00B62B4F"/>
    <w:rsid w:val="00B63156"/>
    <w:rsid w:val="00B6340A"/>
    <w:rsid w:val="00B63649"/>
    <w:rsid w:val="00B636A4"/>
    <w:rsid w:val="00B63940"/>
    <w:rsid w:val="00B64691"/>
    <w:rsid w:val="00B64D1A"/>
    <w:rsid w:val="00B652C6"/>
    <w:rsid w:val="00B65AFC"/>
    <w:rsid w:val="00B65B54"/>
    <w:rsid w:val="00B65E5E"/>
    <w:rsid w:val="00B67542"/>
    <w:rsid w:val="00B70037"/>
    <w:rsid w:val="00B705FE"/>
    <w:rsid w:val="00B707B1"/>
    <w:rsid w:val="00B712E9"/>
    <w:rsid w:val="00B713BE"/>
    <w:rsid w:val="00B71843"/>
    <w:rsid w:val="00B71C3C"/>
    <w:rsid w:val="00B7376A"/>
    <w:rsid w:val="00B73881"/>
    <w:rsid w:val="00B7392B"/>
    <w:rsid w:val="00B7392C"/>
    <w:rsid w:val="00B73FFD"/>
    <w:rsid w:val="00B74020"/>
    <w:rsid w:val="00B74896"/>
    <w:rsid w:val="00B748D8"/>
    <w:rsid w:val="00B74B8C"/>
    <w:rsid w:val="00B76033"/>
    <w:rsid w:val="00B760B8"/>
    <w:rsid w:val="00B76812"/>
    <w:rsid w:val="00B76AC7"/>
    <w:rsid w:val="00B76BF1"/>
    <w:rsid w:val="00B76D90"/>
    <w:rsid w:val="00B77349"/>
    <w:rsid w:val="00B775C8"/>
    <w:rsid w:val="00B77A8E"/>
    <w:rsid w:val="00B77D4D"/>
    <w:rsid w:val="00B8008C"/>
    <w:rsid w:val="00B802FD"/>
    <w:rsid w:val="00B805B5"/>
    <w:rsid w:val="00B811A6"/>
    <w:rsid w:val="00B81A35"/>
    <w:rsid w:val="00B81FEB"/>
    <w:rsid w:val="00B823E0"/>
    <w:rsid w:val="00B8295A"/>
    <w:rsid w:val="00B82A1D"/>
    <w:rsid w:val="00B83416"/>
    <w:rsid w:val="00B837EF"/>
    <w:rsid w:val="00B83871"/>
    <w:rsid w:val="00B83D6F"/>
    <w:rsid w:val="00B83E06"/>
    <w:rsid w:val="00B8401F"/>
    <w:rsid w:val="00B8471E"/>
    <w:rsid w:val="00B84C4B"/>
    <w:rsid w:val="00B84F02"/>
    <w:rsid w:val="00B8517C"/>
    <w:rsid w:val="00B8518F"/>
    <w:rsid w:val="00B855F2"/>
    <w:rsid w:val="00B85B31"/>
    <w:rsid w:val="00B85EDB"/>
    <w:rsid w:val="00B86043"/>
    <w:rsid w:val="00B869F3"/>
    <w:rsid w:val="00B86CE5"/>
    <w:rsid w:val="00B86F78"/>
    <w:rsid w:val="00B86F97"/>
    <w:rsid w:val="00B908C1"/>
    <w:rsid w:val="00B90C76"/>
    <w:rsid w:val="00B91083"/>
    <w:rsid w:val="00B91BC2"/>
    <w:rsid w:val="00B91E85"/>
    <w:rsid w:val="00B91F9B"/>
    <w:rsid w:val="00B92021"/>
    <w:rsid w:val="00B9250C"/>
    <w:rsid w:val="00B92554"/>
    <w:rsid w:val="00B934BD"/>
    <w:rsid w:val="00B936CF"/>
    <w:rsid w:val="00B93866"/>
    <w:rsid w:val="00B93D2A"/>
    <w:rsid w:val="00B93F67"/>
    <w:rsid w:val="00B941E6"/>
    <w:rsid w:val="00B94575"/>
    <w:rsid w:val="00B947E9"/>
    <w:rsid w:val="00B950EE"/>
    <w:rsid w:val="00B95FF6"/>
    <w:rsid w:val="00B96D9E"/>
    <w:rsid w:val="00B97AD2"/>
    <w:rsid w:val="00B97F18"/>
    <w:rsid w:val="00BA0045"/>
    <w:rsid w:val="00BA0603"/>
    <w:rsid w:val="00BA090E"/>
    <w:rsid w:val="00BA1004"/>
    <w:rsid w:val="00BA1027"/>
    <w:rsid w:val="00BA18F1"/>
    <w:rsid w:val="00BA3B7D"/>
    <w:rsid w:val="00BA3C02"/>
    <w:rsid w:val="00BA4459"/>
    <w:rsid w:val="00BA4CB1"/>
    <w:rsid w:val="00BA4F56"/>
    <w:rsid w:val="00BA55C6"/>
    <w:rsid w:val="00BA567F"/>
    <w:rsid w:val="00BA588F"/>
    <w:rsid w:val="00BA5C30"/>
    <w:rsid w:val="00BA5FA3"/>
    <w:rsid w:val="00BA6280"/>
    <w:rsid w:val="00BA69AE"/>
    <w:rsid w:val="00BA6BAC"/>
    <w:rsid w:val="00BA6FA8"/>
    <w:rsid w:val="00BA7543"/>
    <w:rsid w:val="00BA78BE"/>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3A3"/>
    <w:rsid w:val="00BB6B0A"/>
    <w:rsid w:val="00BB7311"/>
    <w:rsid w:val="00BB73B4"/>
    <w:rsid w:val="00BB78A8"/>
    <w:rsid w:val="00BB78AD"/>
    <w:rsid w:val="00BB7AD1"/>
    <w:rsid w:val="00BC0212"/>
    <w:rsid w:val="00BC04B6"/>
    <w:rsid w:val="00BC05D6"/>
    <w:rsid w:val="00BC05D9"/>
    <w:rsid w:val="00BC0D08"/>
    <w:rsid w:val="00BC15A7"/>
    <w:rsid w:val="00BC176F"/>
    <w:rsid w:val="00BC1EC2"/>
    <w:rsid w:val="00BC20A4"/>
    <w:rsid w:val="00BC2226"/>
    <w:rsid w:val="00BC230B"/>
    <w:rsid w:val="00BC28A5"/>
    <w:rsid w:val="00BC2C78"/>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8C8"/>
    <w:rsid w:val="00BD1325"/>
    <w:rsid w:val="00BD160B"/>
    <w:rsid w:val="00BD1B2C"/>
    <w:rsid w:val="00BD1F2A"/>
    <w:rsid w:val="00BD20AC"/>
    <w:rsid w:val="00BD2278"/>
    <w:rsid w:val="00BD22F6"/>
    <w:rsid w:val="00BD245F"/>
    <w:rsid w:val="00BD25B3"/>
    <w:rsid w:val="00BD28B3"/>
    <w:rsid w:val="00BD28E2"/>
    <w:rsid w:val="00BD2F76"/>
    <w:rsid w:val="00BD2F85"/>
    <w:rsid w:val="00BD3017"/>
    <w:rsid w:val="00BD306D"/>
    <w:rsid w:val="00BD351E"/>
    <w:rsid w:val="00BD3C82"/>
    <w:rsid w:val="00BD3D65"/>
    <w:rsid w:val="00BD42AE"/>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162"/>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AE4"/>
    <w:rsid w:val="00BE6E71"/>
    <w:rsid w:val="00BE6E89"/>
    <w:rsid w:val="00BE733B"/>
    <w:rsid w:val="00BE7692"/>
    <w:rsid w:val="00BE7B97"/>
    <w:rsid w:val="00BE7F7F"/>
    <w:rsid w:val="00BF0925"/>
    <w:rsid w:val="00BF0C15"/>
    <w:rsid w:val="00BF1174"/>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5987"/>
    <w:rsid w:val="00BF74F8"/>
    <w:rsid w:val="00BF78D3"/>
    <w:rsid w:val="00BF7D5A"/>
    <w:rsid w:val="00BF7E02"/>
    <w:rsid w:val="00C00E0E"/>
    <w:rsid w:val="00C0106B"/>
    <w:rsid w:val="00C010A6"/>
    <w:rsid w:val="00C014D6"/>
    <w:rsid w:val="00C022C2"/>
    <w:rsid w:val="00C02629"/>
    <w:rsid w:val="00C02C36"/>
    <w:rsid w:val="00C034D1"/>
    <w:rsid w:val="00C03737"/>
    <w:rsid w:val="00C038FF"/>
    <w:rsid w:val="00C04804"/>
    <w:rsid w:val="00C04F0E"/>
    <w:rsid w:val="00C05AB4"/>
    <w:rsid w:val="00C05C7D"/>
    <w:rsid w:val="00C05CB3"/>
    <w:rsid w:val="00C06D6C"/>
    <w:rsid w:val="00C071CA"/>
    <w:rsid w:val="00C07459"/>
    <w:rsid w:val="00C07617"/>
    <w:rsid w:val="00C07C72"/>
    <w:rsid w:val="00C07D05"/>
    <w:rsid w:val="00C10B17"/>
    <w:rsid w:val="00C10DE8"/>
    <w:rsid w:val="00C1105C"/>
    <w:rsid w:val="00C111CD"/>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5D08"/>
    <w:rsid w:val="00C16816"/>
    <w:rsid w:val="00C17943"/>
    <w:rsid w:val="00C17EBB"/>
    <w:rsid w:val="00C17F6F"/>
    <w:rsid w:val="00C20381"/>
    <w:rsid w:val="00C20403"/>
    <w:rsid w:val="00C20443"/>
    <w:rsid w:val="00C212E6"/>
    <w:rsid w:val="00C21914"/>
    <w:rsid w:val="00C22601"/>
    <w:rsid w:val="00C2269C"/>
    <w:rsid w:val="00C22878"/>
    <w:rsid w:val="00C22BA7"/>
    <w:rsid w:val="00C22E8A"/>
    <w:rsid w:val="00C236D3"/>
    <w:rsid w:val="00C23F1C"/>
    <w:rsid w:val="00C23F26"/>
    <w:rsid w:val="00C24486"/>
    <w:rsid w:val="00C24E10"/>
    <w:rsid w:val="00C2517F"/>
    <w:rsid w:val="00C252E6"/>
    <w:rsid w:val="00C2537D"/>
    <w:rsid w:val="00C25467"/>
    <w:rsid w:val="00C25525"/>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48"/>
    <w:rsid w:val="00C27DFE"/>
    <w:rsid w:val="00C304AE"/>
    <w:rsid w:val="00C30520"/>
    <w:rsid w:val="00C306B5"/>
    <w:rsid w:val="00C30CBA"/>
    <w:rsid w:val="00C31450"/>
    <w:rsid w:val="00C319F8"/>
    <w:rsid w:val="00C32049"/>
    <w:rsid w:val="00C3222E"/>
    <w:rsid w:val="00C324CC"/>
    <w:rsid w:val="00C330B8"/>
    <w:rsid w:val="00C34521"/>
    <w:rsid w:val="00C346F7"/>
    <w:rsid w:val="00C34E1B"/>
    <w:rsid w:val="00C359EF"/>
    <w:rsid w:val="00C35ECE"/>
    <w:rsid w:val="00C3603E"/>
    <w:rsid w:val="00C36188"/>
    <w:rsid w:val="00C36F7B"/>
    <w:rsid w:val="00C372CB"/>
    <w:rsid w:val="00C37623"/>
    <w:rsid w:val="00C376D6"/>
    <w:rsid w:val="00C37D15"/>
    <w:rsid w:val="00C37DDA"/>
    <w:rsid w:val="00C37FE2"/>
    <w:rsid w:val="00C404E7"/>
    <w:rsid w:val="00C4098F"/>
    <w:rsid w:val="00C4149C"/>
    <w:rsid w:val="00C41542"/>
    <w:rsid w:val="00C41572"/>
    <w:rsid w:val="00C41AC4"/>
    <w:rsid w:val="00C41D3E"/>
    <w:rsid w:val="00C41DA2"/>
    <w:rsid w:val="00C42009"/>
    <w:rsid w:val="00C42049"/>
    <w:rsid w:val="00C429C5"/>
    <w:rsid w:val="00C429FF"/>
    <w:rsid w:val="00C42D32"/>
    <w:rsid w:val="00C42FFE"/>
    <w:rsid w:val="00C433E7"/>
    <w:rsid w:val="00C43684"/>
    <w:rsid w:val="00C44196"/>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779"/>
    <w:rsid w:val="00C50C55"/>
    <w:rsid w:val="00C50EC5"/>
    <w:rsid w:val="00C51354"/>
    <w:rsid w:val="00C515BE"/>
    <w:rsid w:val="00C51AA6"/>
    <w:rsid w:val="00C51DD4"/>
    <w:rsid w:val="00C52AD7"/>
    <w:rsid w:val="00C52BBD"/>
    <w:rsid w:val="00C530C3"/>
    <w:rsid w:val="00C53799"/>
    <w:rsid w:val="00C53C0E"/>
    <w:rsid w:val="00C53CC2"/>
    <w:rsid w:val="00C54276"/>
    <w:rsid w:val="00C544AA"/>
    <w:rsid w:val="00C5450D"/>
    <w:rsid w:val="00C5476E"/>
    <w:rsid w:val="00C5521F"/>
    <w:rsid w:val="00C553D6"/>
    <w:rsid w:val="00C55FE1"/>
    <w:rsid w:val="00C56408"/>
    <w:rsid w:val="00C569BF"/>
    <w:rsid w:val="00C56A05"/>
    <w:rsid w:val="00C56CCE"/>
    <w:rsid w:val="00C56DCA"/>
    <w:rsid w:val="00C56F22"/>
    <w:rsid w:val="00C57181"/>
    <w:rsid w:val="00C57280"/>
    <w:rsid w:val="00C5744F"/>
    <w:rsid w:val="00C57D60"/>
    <w:rsid w:val="00C57D7C"/>
    <w:rsid w:val="00C6022B"/>
    <w:rsid w:val="00C60A1D"/>
    <w:rsid w:val="00C61169"/>
    <w:rsid w:val="00C613AC"/>
    <w:rsid w:val="00C61728"/>
    <w:rsid w:val="00C617BD"/>
    <w:rsid w:val="00C62078"/>
    <w:rsid w:val="00C6210E"/>
    <w:rsid w:val="00C624C1"/>
    <w:rsid w:val="00C6262B"/>
    <w:rsid w:val="00C62779"/>
    <w:rsid w:val="00C628F4"/>
    <w:rsid w:val="00C62EFA"/>
    <w:rsid w:val="00C633B0"/>
    <w:rsid w:val="00C6342F"/>
    <w:rsid w:val="00C634CC"/>
    <w:rsid w:val="00C63FA5"/>
    <w:rsid w:val="00C640BA"/>
    <w:rsid w:val="00C641F6"/>
    <w:rsid w:val="00C6420C"/>
    <w:rsid w:val="00C64426"/>
    <w:rsid w:val="00C6450F"/>
    <w:rsid w:val="00C647E2"/>
    <w:rsid w:val="00C64E4C"/>
    <w:rsid w:val="00C65637"/>
    <w:rsid w:val="00C660B6"/>
    <w:rsid w:val="00C6614E"/>
    <w:rsid w:val="00C6628E"/>
    <w:rsid w:val="00C66434"/>
    <w:rsid w:val="00C665F4"/>
    <w:rsid w:val="00C66D0C"/>
    <w:rsid w:val="00C66D23"/>
    <w:rsid w:val="00C66D92"/>
    <w:rsid w:val="00C67625"/>
    <w:rsid w:val="00C67778"/>
    <w:rsid w:val="00C67EAB"/>
    <w:rsid w:val="00C70154"/>
    <w:rsid w:val="00C7074D"/>
    <w:rsid w:val="00C70AC7"/>
    <w:rsid w:val="00C70BD9"/>
    <w:rsid w:val="00C712E9"/>
    <w:rsid w:val="00C7180A"/>
    <w:rsid w:val="00C71BE1"/>
    <w:rsid w:val="00C71DC1"/>
    <w:rsid w:val="00C720D1"/>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35E"/>
    <w:rsid w:val="00C75537"/>
    <w:rsid w:val="00C75E47"/>
    <w:rsid w:val="00C75F6E"/>
    <w:rsid w:val="00C75FCF"/>
    <w:rsid w:val="00C7679C"/>
    <w:rsid w:val="00C76F16"/>
    <w:rsid w:val="00C76FC6"/>
    <w:rsid w:val="00C773A4"/>
    <w:rsid w:val="00C80139"/>
    <w:rsid w:val="00C801F2"/>
    <w:rsid w:val="00C80323"/>
    <w:rsid w:val="00C80352"/>
    <w:rsid w:val="00C80DB8"/>
    <w:rsid w:val="00C80DF3"/>
    <w:rsid w:val="00C813FD"/>
    <w:rsid w:val="00C8171D"/>
    <w:rsid w:val="00C8204E"/>
    <w:rsid w:val="00C8322E"/>
    <w:rsid w:val="00C833CB"/>
    <w:rsid w:val="00C83925"/>
    <w:rsid w:val="00C83CFD"/>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BA"/>
    <w:rsid w:val="00C91CBC"/>
    <w:rsid w:val="00C922C0"/>
    <w:rsid w:val="00C92318"/>
    <w:rsid w:val="00C9285D"/>
    <w:rsid w:val="00C92A14"/>
    <w:rsid w:val="00C939ED"/>
    <w:rsid w:val="00C93DCC"/>
    <w:rsid w:val="00C93EE8"/>
    <w:rsid w:val="00C94088"/>
    <w:rsid w:val="00C94606"/>
    <w:rsid w:val="00C94B39"/>
    <w:rsid w:val="00C951BE"/>
    <w:rsid w:val="00C952E4"/>
    <w:rsid w:val="00C9547D"/>
    <w:rsid w:val="00C954B1"/>
    <w:rsid w:val="00C956CE"/>
    <w:rsid w:val="00C956EE"/>
    <w:rsid w:val="00C96443"/>
    <w:rsid w:val="00C96E30"/>
    <w:rsid w:val="00C97059"/>
    <w:rsid w:val="00C97198"/>
    <w:rsid w:val="00CA016D"/>
    <w:rsid w:val="00CA0670"/>
    <w:rsid w:val="00CA06F9"/>
    <w:rsid w:val="00CA09A2"/>
    <w:rsid w:val="00CA09C1"/>
    <w:rsid w:val="00CA0D7D"/>
    <w:rsid w:val="00CA13C6"/>
    <w:rsid w:val="00CA148B"/>
    <w:rsid w:val="00CA15CE"/>
    <w:rsid w:val="00CA193E"/>
    <w:rsid w:val="00CA29E4"/>
    <w:rsid w:val="00CA30E6"/>
    <w:rsid w:val="00CA3404"/>
    <w:rsid w:val="00CA3573"/>
    <w:rsid w:val="00CA44A3"/>
    <w:rsid w:val="00CA51B2"/>
    <w:rsid w:val="00CA51B8"/>
    <w:rsid w:val="00CA523E"/>
    <w:rsid w:val="00CA5C4A"/>
    <w:rsid w:val="00CA6210"/>
    <w:rsid w:val="00CA6215"/>
    <w:rsid w:val="00CA636C"/>
    <w:rsid w:val="00CA64AB"/>
    <w:rsid w:val="00CA708F"/>
    <w:rsid w:val="00CA7C15"/>
    <w:rsid w:val="00CA7EC9"/>
    <w:rsid w:val="00CB05DC"/>
    <w:rsid w:val="00CB0825"/>
    <w:rsid w:val="00CB0B38"/>
    <w:rsid w:val="00CB0E43"/>
    <w:rsid w:val="00CB120B"/>
    <w:rsid w:val="00CB1307"/>
    <w:rsid w:val="00CB142B"/>
    <w:rsid w:val="00CB146F"/>
    <w:rsid w:val="00CB1AD2"/>
    <w:rsid w:val="00CB1DD3"/>
    <w:rsid w:val="00CB2B87"/>
    <w:rsid w:val="00CB2BC6"/>
    <w:rsid w:val="00CB2C99"/>
    <w:rsid w:val="00CB2E91"/>
    <w:rsid w:val="00CB2F5F"/>
    <w:rsid w:val="00CB3059"/>
    <w:rsid w:val="00CB31CC"/>
    <w:rsid w:val="00CB3316"/>
    <w:rsid w:val="00CB353B"/>
    <w:rsid w:val="00CB3C33"/>
    <w:rsid w:val="00CB40CF"/>
    <w:rsid w:val="00CB43A1"/>
    <w:rsid w:val="00CB45C9"/>
    <w:rsid w:val="00CB463F"/>
    <w:rsid w:val="00CB4B07"/>
    <w:rsid w:val="00CB4CAE"/>
    <w:rsid w:val="00CB500D"/>
    <w:rsid w:val="00CB52A0"/>
    <w:rsid w:val="00CB586A"/>
    <w:rsid w:val="00CB5884"/>
    <w:rsid w:val="00CB6488"/>
    <w:rsid w:val="00CB7398"/>
    <w:rsid w:val="00CB75A7"/>
    <w:rsid w:val="00CB7802"/>
    <w:rsid w:val="00CB7880"/>
    <w:rsid w:val="00CC0FC9"/>
    <w:rsid w:val="00CC1B60"/>
    <w:rsid w:val="00CC1C0E"/>
    <w:rsid w:val="00CC1D10"/>
    <w:rsid w:val="00CC2250"/>
    <w:rsid w:val="00CC233E"/>
    <w:rsid w:val="00CC2495"/>
    <w:rsid w:val="00CC25EA"/>
    <w:rsid w:val="00CC3707"/>
    <w:rsid w:val="00CC3BBC"/>
    <w:rsid w:val="00CC4249"/>
    <w:rsid w:val="00CC46B9"/>
    <w:rsid w:val="00CC4C7C"/>
    <w:rsid w:val="00CC5134"/>
    <w:rsid w:val="00CC5ACB"/>
    <w:rsid w:val="00CC5B62"/>
    <w:rsid w:val="00CC5E41"/>
    <w:rsid w:val="00CC600F"/>
    <w:rsid w:val="00CC605E"/>
    <w:rsid w:val="00CC6736"/>
    <w:rsid w:val="00CC67D8"/>
    <w:rsid w:val="00CC6A90"/>
    <w:rsid w:val="00CC6FF2"/>
    <w:rsid w:val="00CC7371"/>
    <w:rsid w:val="00CC7C5E"/>
    <w:rsid w:val="00CD0498"/>
    <w:rsid w:val="00CD09F1"/>
    <w:rsid w:val="00CD0B56"/>
    <w:rsid w:val="00CD10E0"/>
    <w:rsid w:val="00CD13AC"/>
    <w:rsid w:val="00CD1BD2"/>
    <w:rsid w:val="00CD208C"/>
    <w:rsid w:val="00CD23E7"/>
    <w:rsid w:val="00CD2906"/>
    <w:rsid w:val="00CD4352"/>
    <w:rsid w:val="00CD4805"/>
    <w:rsid w:val="00CD52C0"/>
    <w:rsid w:val="00CD5FE2"/>
    <w:rsid w:val="00CD62D2"/>
    <w:rsid w:val="00CD675D"/>
    <w:rsid w:val="00CD692A"/>
    <w:rsid w:val="00CD69D7"/>
    <w:rsid w:val="00CD6CAD"/>
    <w:rsid w:val="00CD7375"/>
    <w:rsid w:val="00CD7488"/>
    <w:rsid w:val="00CE0026"/>
    <w:rsid w:val="00CE082B"/>
    <w:rsid w:val="00CE1411"/>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154C"/>
    <w:rsid w:val="00CF16C5"/>
    <w:rsid w:val="00CF1948"/>
    <w:rsid w:val="00CF1C0A"/>
    <w:rsid w:val="00CF2389"/>
    <w:rsid w:val="00CF31A3"/>
    <w:rsid w:val="00CF31B9"/>
    <w:rsid w:val="00CF31ED"/>
    <w:rsid w:val="00CF3EE8"/>
    <w:rsid w:val="00CF4214"/>
    <w:rsid w:val="00CF4463"/>
    <w:rsid w:val="00CF46FA"/>
    <w:rsid w:val="00CF4804"/>
    <w:rsid w:val="00CF4E75"/>
    <w:rsid w:val="00CF51DB"/>
    <w:rsid w:val="00CF5510"/>
    <w:rsid w:val="00CF61BF"/>
    <w:rsid w:val="00CF65D3"/>
    <w:rsid w:val="00CF71D1"/>
    <w:rsid w:val="00CF7323"/>
    <w:rsid w:val="00CF7677"/>
    <w:rsid w:val="00CF76C8"/>
    <w:rsid w:val="00CF7957"/>
    <w:rsid w:val="00CF7CC0"/>
    <w:rsid w:val="00CF7D6C"/>
    <w:rsid w:val="00D00613"/>
    <w:rsid w:val="00D00BE9"/>
    <w:rsid w:val="00D00C9C"/>
    <w:rsid w:val="00D00F73"/>
    <w:rsid w:val="00D01003"/>
    <w:rsid w:val="00D014AD"/>
    <w:rsid w:val="00D01960"/>
    <w:rsid w:val="00D01B15"/>
    <w:rsid w:val="00D01C79"/>
    <w:rsid w:val="00D02F9B"/>
    <w:rsid w:val="00D03645"/>
    <w:rsid w:val="00D039A9"/>
    <w:rsid w:val="00D040A2"/>
    <w:rsid w:val="00D04B83"/>
    <w:rsid w:val="00D056B6"/>
    <w:rsid w:val="00D059FB"/>
    <w:rsid w:val="00D05AC5"/>
    <w:rsid w:val="00D05DE9"/>
    <w:rsid w:val="00D05FCB"/>
    <w:rsid w:val="00D062E6"/>
    <w:rsid w:val="00D06351"/>
    <w:rsid w:val="00D069A7"/>
    <w:rsid w:val="00D06B38"/>
    <w:rsid w:val="00D06CBE"/>
    <w:rsid w:val="00D06D6B"/>
    <w:rsid w:val="00D06EAF"/>
    <w:rsid w:val="00D074FF"/>
    <w:rsid w:val="00D07C9C"/>
    <w:rsid w:val="00D07CFC"/>
    <w:rsid w:val="00D07DC8"/>
    <w:rsid w:val="00D07E99"/>
    <w:rsid w:val="00D10006"/>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20400"/>
    <w:rsid w:val="00D219FD"/>
    <w:rsid w:val="00D223F4"/>
    <w:rsid w:val="00D2293E"/>
    <w:rsid w:val="00D2313D"/>
    <w:rsid w:val="00D2372D"/>
    <w:rsid w:val="00D24218"/>
    <w:rsid w:val="00D247FC"/>
    <w:rsid w:val="00D24AF8"/>
    <w:rsid w:val="00D24E08"/>
    <w:rsid w:val="00D24EBD"/>
    <w:rsid w:val="00D25082"/>
    <w:rsid w:val="00D251A8"/>
    <w:rsid w:val="00D253AD"/>
    <w:rsid w:val="00D25459"/>
    <w:rsid w:val="00D258F4"/>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E7C"/>
    <w:rsid w:val="00D34FA2"/>
    <w:rsid w:val="00D35058"/>
    <w:rsid w:val="00D35237"/>
    <w:rsid w:val="00D35301"/>
    <w:rsid w:val="00D35CC0"/>
    <w:rsid w:val="00D35EE0"/>
    <w:rsid w:val="00D35F45"/>
    <w:rsid w:val="00D3709A"/>
    <w:rsid w:val="00D3715E"/>
    <w:rsid w:val="00D3725F"/>
    <w:rsid w:val="00D372AD"/>
    <w:rsid w:val="00D37A8B"/>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533"/>
    <w:rsid w:val="00D466C2"/>
    <w:rsid w:val="00D46A83"/>
    <w:rsid w:val="00D46B83"/>
    <w:rsid w:val="00D47021"/>
    <w:rsid w:val="00D47AB4"/>
    <w:rsid w:val="00D5011C"/>
    <w:rsid w:val="00D5033B"/>
    <w:rsid w:val="00D50A5C"/>
    <w:rsid w:val="00D51474"/>
    <w:rsid w:val="00D5171B"/>
    <w:rsid w:val="00D526CC"/>
    <w:rsid w:val="00D52F3D"/>
    <w:rsid w:val="00D53483"/>
    <w:rsid w:val="00D53E7A"/>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ABC"/>
    <w:rsid w:val="00D61805"/>
    <w:rsid w:val="00D622FC"/>
    <w:rsid w:val="00D62541"/>
    <w:rsid w:val="00D62595"/>
    <w:rsid w:val="00D62615"/>
    <w:rsid w:val="00D62644"/>
    <w:rsid w:val="00D62FCD"/>
    <w:rsid w:val="00D6348F"/>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31C"/>
    <w:rsid w:val="00D749D0"/>
    <w:rsid w:val="00D74B45"/>
    <w:rsid w:val="00D74E2E"/>
    <w:rsid w:val="00D75137"/>
    <w:rsid w:val="00D751A3"/>
    <w:rsid w:val="00D7563B"/>
    <w:rsid w:val="00D759EE"/>
    <w:rsid w:val="00D75AF5"/>
    <w:rsid w:val="00D75FB1"/>
    <w:rsid w:val="00D76FA2"/>
    <w:rsid w:val="00D770D4"/>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9F0"/>
    <w:rsid w:val="00D83D78"/>
    <w:rsid w:val="00D83F11"/>
    <w:rsid w:val="00D85093"/>
    <w:rsid w:val="00D852A2"/>
    <w:rsid w:val="00D8592E"/>
    <w:rsid w:val="00D85BC6"/>
    <w:rsid w:val="00D85D71"/>
    <w:rsid w:val="00D85E47"/>
    <w:rsid w:val="00D861AC"/>
    <w:rsid w:val="00D86712"/>
    <w:rsid w:val="00D86C8F"/>
    <w:rsid w:val="00D87071"/>
    <w:rsid w:val="00D872D5"/>
    <w:rsid w:val="00D87492"/>
    <w:rsid w:val="00D87608"/>
    <w:rsid w:val="00D9004A"/>
    <w:rsid w:val="00D9091F"/>
    <w:rsid w:val="00D90AF8"/>
    <w:rsid w:val="00D90B88"/>
    <w:rsid w:val="00D90ED3"/>
    <w:rsid w:val="00D910BE"/>
    <w:rsid w:val="00D9176C"/>
    <w:rsid w:val="00D91C0C"/>
    <w:rsid w:val="00D91F01"/>
    <w:rsid w:val="00D9225F"/>
    <w:rsid w:val="00D923FC"/>
    <w:rsid w:val="00D92C18"/>
    <w:rsid w:val="00D92E0B"/>
    <w:rsid w:val="00D9378C"/>
    <w:rsid w:val="00D93ABF"/>
    <w:rsid w:val="00D93DA6"/>
    <w:rsid w:val="00D943ED"/>
    <w:rsid w:val="00D94858"/>
    <w:rsid w:val="00D953F4"/>
    <w:rsid w:val="00D9554B"/>
    <w:rsid w:val="00D95693"/>
    <w:rsid w:val="00D957F9"/>
    <w:rsid w:val="00D9587A"/>
    <w:rsid w:val="00D95BA7"/>
    <w:rsid w:val="00D965C8"/>
    <w:rsid w:val="00D96719"/>
    <w:rsid w:val="00D96827"/>
    <w:rsid w:val="00D96B41"/>
    <w:rsid w:val="00D970D2"/>
    <w:rsid w:val="00D971C6"/>
    <w:rsid w:val="00D97491"/>
    <w:rsid w:val="00D9776A"/>
    <w:rsid w:val="00D97801"/>
    <w:rsid w:val="00D97B55"/>
    <w:rsid w:val="00D97BAE"/>
    <w:rsid w:val="00D97D69"/>
    <w:rsid w:val="00DA0CCF"/>
    <w:rsid w:val="00DA1668"/>
    <w:rsid w:val="00DA26E2"/>
    <w:rsid w:val="00DA2790"/>
    <w:rsid w:val="00DA28E8"/>
    <w:rsid w:val="00DA347D"/>
    <w:rsid w:val="00DA3615"/>
    <w:rsid w:val="00DA3AF5"/>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14"/>
    <w:rsid w:val="00DA7357"/>
    <w:rsid w:val="00DA7961"/>
    <w:rsid w:val="00DB05FF"/>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E78"/>
    <w:rsid w:val="00DB78A7"/>
    <w:rsid w:val="00DB7E12"/>
    <w:rsid w:val="00DC0E23"/>
    <w:rsid w:val="00DC14CE"/>
    <w:rsid w:val="00DC1DD5"/>
    <w:rsid w:val="00DC21CE"/>
    <w:rsid w:val="00DC2282"/>
    <w:rsid w:val="00DC2704"/>
    <w:rsid w:val="00DC330E"/>
    <w:rsid w:val="00DC38AD"/>
    <w:rsid w:val="00DC428C"/>
    <w:rsid w:val="00DC44D7"/>
    <w:rsid w:val="00DC45E2"/>
    <w:rsid w:val="00DC48B7"/>
    <w:rsid w:val="00DC4DEF"/>
    <w:rsid w:val="00DC4F60"/>
    <w:rsid w:val="00DC4F6A"/>
    <w:rsid w:val="00DC540B"/>
    <w:rsid w:val="00DC56C1"/>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7FE"/>
    <w:rsid w:val="00DD2EEE"/>
    <w:rsid w:val="00DD3119"/>
    <w:rsid w:val="00DD313D"/>
    <w:rsid w:val="00DD3185"/>
    <w:rsid w:val="00DD367B"/>
    <w:rsid w:val="00DD3778"/>
    <w:rsid w:val="00DD39DE"/>
    <w:rsid w:val="00DD39E8"/>
    <w:rsid w:val="00DD3F1B"/>
    <w:rsid w:val="00DD5243"/>
    <w:rsid w:val="00DD52E5"/>
    <w:rsid w:val="00DD56C7"/>
    <w:rsid w:val="00DD57A2"/>
    <w:rsid w:val="00DD5EDC"/>
    <w:rsid w:val="00DD64A0"/>
    <w:rsid w:val="00DD72DD"/>
    <w:rsid w:val="00DD79F1"/>
    <w:rsid w:val="00DD79F5"/>
    <w:rsid w:val="00DD7C1F"/>
    <w:rsid w:val="00DE08C6"/>
    <w:rsid w:val="00DE0E13"/>
    <w:rsid w:val="00DE124A"/>
    <w:rsid w:val="00DE17CF"/>
    <w:rsid w:val="00DE186D"/>
    <w:rsid w:val="00DE20E0"/>
    <w:rsid w:val="00DE20E2"/>
    <w:rsid w:val="00DE26B9"/>
    <w:rsid w:val="00DE2866"/>
    <w:rsid w:val="00DE2A7C"/>
    <w:rsid w:val="00DE2F18"/>
    <w:rsid w:val="00DE2F6B"/>
    <w:rsid w:val="00DE304A"/>
    <w:rsid w:val="00DE33FE"/>
    <w:rsid w:val="00DE3684"/>
    <w:rsid w:val="00DE371D"/>
    <w:rsid w:val="00DE3AE7"/>
    <w:rsid w:val="00DE3B28"/>
    <w:rsid w:val="00DE3DB8"/>
    <w:rsid w:val="00DE4226"/>
    <w:rsid w:val="00DE4B07"/>
    <w:rsid w:val="00DE4E92"/>
    <w:rsid w:val="00DE552C"/>
    <w:rsid w:val="00DE57FF"/>
    <w:rsid w:val="00DE583E"/>
    <w:rsid w:val="00DE5AD8"/>
    <w:rsid w:val="00DE5B64"/>
    <w:rsid w:val="00DE6493"/>
    <w:rsid w:val="00DE6A9D"/>
    <w:rsid w:val="00DE6C7B"/>
    <w:rsid w:val="00DE76E4"/>
    <w:rsid w:val="00DE7B0A"/>
    <w:rsid w:val="00DE7E80"/>
    <w:rsid w:val="00DF018E"/>
    <w:rsid w:val="00DF077C"/>
    <w:rsid w:val="00DF1B5C"/>
    <w:rsid w:val="00DF1F49"/>
    <w:rsid w:val="00DF1FF7"/>
    <w:rsid w:val="00DF2B94"/>
    <w:rsid w:val="00DF2DE6"/>
    <w:rsid w:val="00DF350A"/>
    <w:rsid w:val="00DF3596"/>
    <w:rsid w:val="00DF35FF"/>
    <w:rsid w:val="00DF3840"/>
    <w:rsid w:val="00DF3EDF"/>
    <w:rsid w:val="00DF41E0"/>
    <w:rsid w:val="00DF4343"/>
    <w:rsid w:val="00DF4CFC"/>
    <w:rsid w:val="00DF4E30"/>
    <w:rsid w:val="00DF5AB1"/>
    <w:rsid w:val="00DF6BE8"/>
    <w:rsid w:val="00DF6EF8"/>
    <w:rsid w:val="00DF6F67"/>
    <w:rsid w:val="00DF7204"/>
    <w:rsid w:val="00DF7531"/>
    <w:rsid w:val="00E0015C"/>
    <w:rsid w:val="00E00267"/>
    <w:rsid w:val="00E0063C"/>
    <w:rsid w:val="00E0064E"/>
    <w:rsid w:val="00E00CF3"/>
    <w:rsid w:val="00E011BA"/>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B0C"/>
    <w:rsid w:val="00E04DFA"/>
    <w:rsid w:val="00E04EF8"/>
    <w:rsid w:val="00E052AD"/>
    <w:rsid w:val="00E05B17"/>
    <w:rsid w:val="00E066F8"/>
    <w:rsid w:val="00E07529"/>
    <w:rsid w:val="00E07C84"/>
    <w:rsid w:val="00E07D63"/>
    <w:rsid w:val="00E07F04"/>
    <w:rsid w:val="00E1070D"/>
    <w:rsid w:val="00E10BC3"/>
    <w:rsid w:val="00E10CFF"/>
    <w:rsid w:val="00E110C5"/>
    <w:rsid w:val="00E1147A"/>
    <w:rsid w:val="00E11B57"/>
    <w:rsid w:val="00E11BE1"/>
    <w:rsid w:val="00E11D36"/>
    <w:rsid w:val="00E11FCC"/>
    <w:rsid w:val="00E123C4"/>
    <w:rsid w:val="00E1272A"/>
    <w:rsid w:val="00E12D61"/>
    <w:rsid w:val="00E12E0B"/>
    <w:rsid w:val="00E13439"/>
    <w:rsid w:val="00E13755"/>
    <w:rsid w:val="00E13934"/>
    <w:rsid w:val="00E1394E"/>
    <w:rsid w:val="00E13F8C"/>
    <w:rsid w:val="00E1475D"/>
    <w:rsid w:val="00E14C55"/>
    <w:rsid w:val="00E14FB8"/>
    <w:rsid w:val="00E1593C"/>
    <w:rsid w:val="00E15BC3"/>
    <w:rsid w:val="00E15E55"/>
    <w:rsid w:val="00E1624B"/>
    <w:rsid w:val="00E162DE"/>
    <w:rsid w:val="00E16551"/>
    <w:rsid w:val="00E16E69"/>
    <w:rsid w:val="00E16E71"/>
    <w:rsid w:val="00E16F87"/>
    <w:rsid w:val="00E16F88"/>
    <w:rsid w:val="00E172D3"/>
    <w:rsid w:val="00E178CB"/>
    <w:rsid w:val="00E17923"/>
    <w:rsid w:val="00E17FB2"/>
    <w:rsid w:val="00E20101"/>
    <w:rsid w:val="00E2033E"/>
    <w:rsid w:val="00E204C7"/>
    <w:rsid w:val="00E20782"/>
    <w:rsid w:val="00E2080B"/>
    <w:rsid w:val="00E208F6"/>
    <w:rsid w:val="00E2097F"/>
    <w:rsid w:val="00E2194F"/>
    <w:rsid w:val="00E221C5"/>
    <w:rsid w:val="00E22662"/>
    <w:rsid w:val="00E22868"/>
    <w:rsid w:val="00E22E1A"/>
    <w:rsid w:val="00E23061"/>
    <w:rsid w:val="00E23DAD"/>
    <w:rsid w:val="00E23FC5"/>
    <w:rsid w:val="00E24994"/>
    <w:rsid w:val="00E2522A"/>
    <w:rsid w:val="00E25440"/>
    <w:rsid w:val="00E258DF"/>
    <w:rsid w:val="00E25A97"/>
    <w:rsid w:val="00E261A9"/>
    <w:rsid w:val="00E26268"/>
    <w:rsid w:val="00E266BA"/>
    <w:rsid w:val="00E26A33"/>
    <w:rsid w:val="00E276F4"/>
    <w:rsid w:val="00E27F74"/>
    <w:rsid w:val="00E27FE7"/>
    <w:rsid w:val="00E3043E"/>
    <w:rsid w:val="00E3221A"/>
    <w:rsid w:val="00E3221F"/>
    <w:rsid w:val="00E3297B"/>
    <w:rsid w:val="00E32A3D"/>
    <w:rsid w:val="00E330C1"/>
    <w:rsid w:val="00E33328"/>
    <w:rsid w:val="00E3358E"/>
    <w:rsid w:val="00E338CA"/>
    <w:rsid w:val="00E33F99"/>
    <w:rsid w:val="00E34907"/>
    <w:rsid w:val="00E34D90"/>
    <w:rsid w:val="00E36122"/>
    <w:rsid w:val="00E36E58"/>
    <w:rsid w:val="00E371D0"/>
    <w:rsid w:val="00E375A6"/>
    <w:rsid w:val="00E376F0"/>
    <w:rsid w:val="00E404ED"/>
    <w:rsid w:val="00E40604"/>
    <w:rsid w:val="00E40605"/>
    <w:rsid w:val="00E4062D"/>
    <w:rsid w:val="00E4159F"/>
    <w:rsid w:val="00E417BC"/>
    <w:rsid w:val="00E41AD8"/>
    <w:rsid w:val="00E41C92"/>
    <w:rsid w:val="00E41D77"/>
    <w:rsid w:val="00E41E0D"/>
    <w:rsid w:val="00E42C8B"/>
    <w:rsid w:val="00E43872"/>
    <w:rsid w:val="00E43900"/>
    <w:rsid w:val="00E43EA1"/>
    <w:rsid w:val="00E43FF8"/>
    <w:rsid w:val="00E442F9"/>
    <w:rsid w:val="00E4445A"/>
    <w:rsid w:val="00E44741"/>
    <w:rsid w:val="00E44855"/>
    <w:rsid w:val="00E44983"/>
    <w:rsid w:val="00E449F9"/>
    <w:rsid w:val="00E44A95"/>
    <w:rsid w:val="00E454EE"/>
    <w:rsid w:val="00E45947"/>
    <w:rsid w:val="00E459F8"/>
    <w:rsid w:val="00E4626A"/>
    <w:rsid w:val="00E46440"/>
    <w:rsid w:val="00E4644D"/>
    <w:rsid w:val="00E46820"/>
    <w:rsid w:val="00E4682B"/>
    <w:rsid w:val="00E47BF0"/>
    <w:rsid w:val="00E5037B"/>
    <w:rsid w:val="00E503D5"/>
    <w:rsid w:val="00E507C0"/>
    <w:rsid w:val="00E5099A"/>
    <w:rsid w:val="00E51853"/>
    <w:rsid w:val="00E5188D"/>
    <w:rsid w:val="00E520D2"/>
    <w:rsid w:val="00E52290"/>
    <w:rsid w:val="00E522C7"/>
    <w:rsid w:val="00E5243B"/>
    <w:rsid w:val="00E52794"/>
    <w:rsid w:val="00E52A93"/>
    <w:rsid w:val="00E52DF2"/>
    <w:rsid w:val="00E53987"/>
    <w:rsid w:val="00E5435D"/>
    <w:rsid w:val="00E55C67"/>
    <w:rsid w:val="00E55D95"/>
    <w:rsid w:val="00E5691E"/>
    <w:rsid w:val="00E56A5D"/>
    <w:rsid w:val="00E56FD7"/>
    <w:rsid w:val="00E57294"/>
    <w:rsid w:val="00E572D4"/>
    <w:rsid w:val="00E577A1"/>
    <w:rsid w:val="00E57E3A"/>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807"/>
    <w:rsid w:val="00E64FD0"/>
    <w:rsid w:val="00E6508B"/>
    <w:rsid w:val="00E65CE1"/>
    <w:rsid w:val="00E65DF1"/>
    <w:rsid w:val="00E66085"/>
    <w:rsid w:val="00E66183"/>
    <w:rsid w:val="00E66B2C"/>
    <w:rsid w:val="00E6720A"/>
    <w:rsid w:val="00E678B5"/>
    <w:rsid w:val="00E67E7C"/>
    <w:rsid w:val="00E70167"/>
    <w:rsid w:val="00E704CB"/>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7C9A"/>
    <w:rsid w:val="00E8088F"/>
    <w:rsid w:val="00E80B59"/>
    <w:rsid w:val="00E80CAE"/>
    <w:rsid w:val="00E80D49"/>
    <w:rsid w:val="00E80F93"/>
    <w:rsid w:val="00E811D9"/>
    <w:rsid w:val="00E8174E"/>
    <w:rsid w:val="00E8192F"/>
    <w:rsid w:val="00E81B75"/>
    <w:rsid w:val="00E81DE5"/>
    <w:rsid w:val="00E81FA8"/>
    <w:rsid w:val="00E820D2"/>
    <w:rsid w:val="00E821E2"/>
    <w:rsid w:val="00E82581"/>
    <w:rsid w:val="00E82583"/>
    <w:rsid w:val="00E8282E"/>
    <w:rsid w:val="00E8290B"/>
    <w:rsid w:val="00E82CDE"/>
    <w:rsid w:val="00E82E59"/>
    <w:rsid w:val="00E8323B"/>
    <w:rsid w:val="00E83B1F"/>
    <w:rsid w:val="00E83B27"/>
    <w:rsid w:val="00E83B36"/>
    <w:rsid w:val="00E84109"/>
    <w:rsid w:val="00E845FA"/>
    <w:rsid w:val="00E8512F"/>
    <w:rsid w:val="00E855EB"/>
    <w:rsid w:val="00E85682"/>
    <w:rsid w:val="00E85860"/>
    <w:rsid w:val="00E85C90"/>
    <w:rsid w:val="00E85E30"/>
    <w:rsid w:val="00E8600C"/>
    <w:rsid w:val="00E861AA"/>
    <w:rsid w:val="00E8637E"/>
    <w:rsid w:val="00E864B0"/>
    <w:rsid w:val="00E864E5"/>
    <w:rsid w:val="00E86959"/>
    <w:rsid w:val="00E8756F"/>
    <w:rsid w:val="00E878FC"/>
    <w:rsid w:val="00E879DD"/>
    <w:rsid w:val="00E87A37"/>
    <w:rsid w:val="00E87CEF"/>
    <w:rsid w:val="00E87F31"/>
    <w:rsid w:val="00E9019B"/>
    <w:rsid w:val="00E9019C"/>
    <w:rsid w:val="00E9057D"/>
    <w:rsid w:val="00E90849"/>
    <w:rsid w:val="00E90E87"/>
    <w:rsid w:val="00E912F9"/>
    <w:rsid w:val="00E914A2"/>
    <w:rsid w:val="00E924D4"/>
    <w:rsid w:val="00E927A4"/>
    <w:rsid w:val="00E928CE"/>
    <w:rsid w:val="00E933C9"/>
    <w:rsid w:val="00E936F0"/>
    <w:rsid w:val="00E94026"/>
    <w:rsid w:val="00E94416"/>
    <w:rsid w:val="00E9443E"/>
    <w:rsid w:val="00E95658"/>
    <w:rsid w:val="00E95BA9"/>
    <w:rsid w:val="00E95F57"/>
    <w:rsid w:val="00E96570"/>
    <w:rsid w:val="00E96751"/>
    <w:rsid w:val="00E96809"/>
    <w:rsid w:val="00E976F8"/>
    <w:rsid w:val="00EA055C"/>
    <w:rsid w:val="00EA0D69"/>
    <w:rsid w:val="00EA1403"/>
    <w:rsid w:val="00EA1670"/>
    <w:rsid w:val="00EA1889"/>
    <w:rsid w:val="00EA1A41"/>
    <w:rsid w:val="00EA27AA"/>
    <w:rsid w:val="00EA2AE7"/>
    <w:rsid w:val="00EA2EA8"/>
    <w:rsid w:val="00EA3026"/>
    <w:rsid w:val="00EA3362"/>
    <w:rsid w:val="00EA33F2"/>
    <w:rsid w:val="00EA33F7"/>
    <w:rsid w:val="00EA390F"/>
    <w:rsid w:val="00EA3E28"/>
    <w:rsid w:val="00EA3FC4"/>
    <w:rsid w:val="00EA4403"/>
    <w:rsid w:val="00EA5094"/>
    <w:rsid w:val="00EA518D"/>
    <w:rsid w:val="00EA539C"/>
    <w:rsid w:val="00EA6551"/>
    <w:rsid w:val="00EA6D8A"/>
    <w:rsid w:val="00EA7112"/>
    <w:rsid w:val="00EA7343"/>
    <w:rsid w:val="00EA795B"/>
    <w:rsid w:val="00EA7E30"/>
    <w:rsid w:val="00EB0592"/>
    <w:rsid w:val="00EB0AFC"/>
    <w:rsid w:val="00EB0BE4"/>
    <w:rsid w:val="00EB0ED1"/>
    <w:rsid w:val="00EB118C"/>
    <w:rsid w:val="00EB13C3"/>
    <w:rsid w:val="00EB14A2"/>
    <w:rsid w:val="00EB151C"/>
    <w:rsid w:val="00EB184F"/>
    <w:rsid w:val="00EB2385"/>
    <w:rsid w:val="00EB25E9"/>
    <w:rsid w:val="00EB2ABE"/>
    <w:rsid w:val="00EB2AD9"/>
    <w:rsid w:val="00EB37D7"/>
    <w:rsid w:val="00EB3CB0"/>
    <w:rsid w:val="00EB3EE4"/>
    <w:rsid w:val="00EB3F8B"/>
    <w:rsid w:val="00EB43FE"/>
    <w:rsid w:val="00EB4FC4"/>
    <w:rsid w:val="00EB513A"/>
    <w:rsid w:val="00EB5264"/>
    <w:rsid w:val="00EB5C8D"/>
    <w:rsid w:val="00EB6303"/>
    <w:rsid w:val="00EB68EF"/>
    <w:rsid w:val="00EB699C"/>
    <w:rsid w:val="00EB6A21"/>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5479"/>
    <w:rsid w:val="00EC594C"/>
    <w:rsid w:val="00EC5F1E"/>
    <w:rsid w:val="00EC62FE"/>
    <w:rsid w:val="00EC64C2"/>
    <w:rsid w:val="00EC6544"/>
    <w:rsid w:val="00EC65D8"/>
    <w:rsid w:val="00EC7033"/>
    <w:rsid w:val="00EC7A59"/>
    <w:rsid w:val="00ED02DF"/>
    <w:rsid w:val="00ED063A"/>
    <w:rsid w:val="00ED0911"/>
    <w:rsid w:val="00ED1101"/>
    <w:rsid w:val="00ED1301"/>
    <w:rsid w:val="00ED1340"/>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43F8"/>
    <w:rsid w:val="00ED5868"/>
    <w:rsid w:val="00ED5C72"/>
    <w:rsid w:val="00ED6654"/>
    <w:rsid w:val="00ED6FB7"/>
    <w:rsid w:val="00ED6FE5"/>
    <w:rsid w:val="00ED74BA"/>
    <w:rsid w:val="00ED75E8"/>
    <w:rsid w:val="00EE07D6"/>
    <w:rsid w:val="00EE0A16"/>
    <w:rsid w:val="00EE0A2D"/>
    <w:rsid w:val="00EE0DB8"/>
    <w:rsid w:val="00EE115F"/>
    <w:rsid w:val="00EE1B7F"/>
    <w:rsid w:val="00EE1D6C"/>
    <w:rsid w:val="00EE1ED2"/>
    <w:rsid w:val="00EE2037"/>
    <w:rsid w:val="00EE2408"/>
    <w:rsid w:val="00EE244B"/>
    <w:rsid w:val="00EE25A0"/>
    <w:rsid w:val="00EE2C2A"/>
    <w:rsid w:val="00EE2EBD"/>
    <w:rsid w:val="00EE31B5"/>
    <w:rsid w:val="00EE3725"/>
    <w:rsid w:val="00EE3959"/>
    <w:rsid w:val="00EE3A75"/>
    <w:rsid w:val="00EE3FEC"/>
    <w:rsid w:val="00EE4899"/>
    <w:rsid w:val="00EE4E5A"/>
    <w:rsid w:val="00EE502A"/>
    <w:rsid w:val="00EE5B1A"/>
    <w:rsid w:val="00EE5EB9"/>
    <w:rsid w:val="00EE5F5C"/>
    <w:rsid w:val="00EE653D"/>
    <w:rsid w:val="00EE6690"/>
    <w:rsid w:val="00EE6DEF"/>
    <w:rsid w:val="00EE6E88"/>
    <w:rsid w:val="00EE737B"/>
    <w:rsid w:val="00EE7496"/>
    <w:rsid w:val="00EE7E6A"/>
    <w:rsid w:val="00EE7E7C"/>
    <w:rsid w:val="00EF11F9"/>
    <w:rsid w:val="00EF1357"/>
    <w:rsid w:val="00EF169C"/>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F014C7"/>
    <w:rsid w:val="00F0189B"/>
    <w:rsid w:val="00F01DEB"/>
    <w:rsid w:val="00F01EB7"/>
    <w:rsid w:val="00F0264F"/>
    <w:rsid w:val="00F029D0"/>
    <w:rsid w:val="00F03234"/>
    <w:rsid w:val="00F0367E"/>
    <w:rsid w:val="00F036AF"/>
    <w:rsid w:val="00F03AFA"/>
    <w:rsid w:val="00F03D49"/>
    <w:rsid w:val="00F04110"/>
    <w:rsid w:val="00F0489C"/>
    <w:rsid w:val="00F05042"/>
    <w:rsid w:val="00F057F9"/>
    <w:rsid w:val="00F05E9F"/>
    <w:rsid w:val="00F06304"/>
    <w:rsid w:val="00F06697"/>
    <w:rsid w:val="00F0675E"/>
    <w:rsid w:val="00F0697F"/>
    <w:rsid w:val="00F06ADA"/>
    <w:rsid w:val="00F06D2A"/>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695"/>
    <w:rsid w:val="00F14C44"/>
    <w:rsid w:val="00F153A5"/>
    <w:rsid w:val="00F154C6"/>
    <w:rsid w:val="00F15A1A"/>
    <w:rsid w:val="00F15BA5"/>
    <w:rsid w:val="00F15BE0"/>
    <w:rsid w:val="00F16042"/>
    <w:rsid w:val="00F16293"/>
    <w:rsid w:val="00F165BB"/>
    <w:rsid w:val="00F16AB6"/>
    <w:rsid w:val="00F1768E"/>
    <w:rsid w:val="00F17B2E"/>
    <w:rsid w:val="00F201A6"/>
    <w:rsid w:val="00F20F2A"/>
    <w:rsid w:val="00F2117A"/>
    <w:rsid w:val="00F211EE"/>
    <w:rsid w:val="00F21541"/>
    <w:rsid w:val="00F2194D"/>
    <w:rsid w:val="00F2199B"/>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F79"/>
    <w:rsid w:val="00F26151"/>
    <w:rsid w:val="00F2635E"/>
    <w:rsid w:val="00F26697"/>
    <w:rsid w:val="00F26791"/>
    <w:rsid w:val="00F26A78"/>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4362"/>
    <w:rsid w:val="00F3490D"/>
    <w:rsid w:val="00F34DF2"/>
    <w:rsid w:val="00F35491"/>
    <w:rsid w:val="00F359FD"/>
    <w:rsid w:val="00F3621A"/>
    <w:rsid w:val="00F36400"/>
    <w:rsid w:val="00F36B8B"/>
    <w:rsid w:val="00F36D0F"/>
    <w:rsid w:val="00F372EA"/>
    <w:rsid w:val="00F3730E"/>
    <w:rsid w:val="00F37572"/>
    <w:rsid w:val="00F37674"/>
    <w:rsid w:val="00F376F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56F"/>
    <w:rsid w:val="00F4584E"/>
    <w:rsid w:val="00F45AA1"/>
    <w:rsid w:val="00F45C23"/>
    <w:rsid w:val="00F467FD"/>
    <w:rsid w:val="00F46FB2"/>
    <w:rsid w:val="00F502F0"/>
    <w:rsid w:val="00F503E3"/>
    <w:rsid w:val="00F50465"/>
    <w:rsid w:val="00F509A6"/>
    <w:rsid w:val="00F5121C"/>
    <w:rsid w:val="00F514F5"/>
    <w:rsid w:val="00F517E3"/>
    <w:rsid w:val="00F51926"/>
    <w:rsid w:val="00F52413"/>
    <w:rsid w:val="00F52C54"/>
    <w:rsid w:val="00F52ECB"/>
    <w:rsid w:val="00F53035"/>
    <w:rsid w:val="00F53176"/>
    <w:rsid w:val="00F531D1"/>
    <w:rsid w:val="00F5328D"/>
    <w:rsid w:val="00F532D8"/>
    <w:rsid w:val="00F53918"/>
    <w:rsid w:val="00F53E87"/>
    <w:rsid w:val="00F53F59"/>
    <w:rsid w:val="00F54167"/>
    <w:rsid w:val="00F54273"/>
    <w:rsid w:val="00F54400"/>
    <w:rsid w:val="00F546ED"/>
    <w:rsid w:val="00F550E0"/>
    <w:rsid w:val="00F556BC"/>
    <w:rsid w:val="00F5585E"/>
    <w:rsid w:val="00F55DF7"/>
    <w:rsid w:val="00F563B0"/>
    <w:rsid w:val="00F5651B"/>
    <w:rsid w:val="00F56ECE"/>
    <w:rsid w:val="00F571B1"/>
    <w:rsid w:val="00F5743A"/>
    <w:rsid w:val="00F57710"/>
    <w:rsid w:val="00F60487"/>
    <w:rsid w:val="00F6059F"/>
    <w:rsid w:val="00F6064C"/>
    <w:rsid w:val="00F60709"/>
    <w:rsid w:val="00F60CDD"/>
    <w:rsid w:val="00F60DCE"/>
    <w:rsid w:val="00F61154"/>
    <w:rsid w:val="00F61BAC"/>
    <w:rsid w:val="00F61C0C"/>
    <w:rsid w:val="00F62429"/>
    <w:rsid w:val="00F62A38"/>
    <w:rsid w:val="00F62A6E"/>
    <w:rsid w:val="00F63569"/>
    <w:rsid w:val="00F63CA6"/>
    <w:rsid w:val="00F640B3"/>
    <w:rsid w:val="00F645FC"/>
    <w:rsid w:val="00F6466D"/>
    <w:rsid w:val="00F64A8A"/>
    <w:rsid w:val="00F6532C"/>
    <w:rsid w:val="00F65C07"/>
    <w:rsid w:val="00F661FB"/>
    <w:rsid w:val="00F662E4"/>
    <w:rsid w:val="00F67555"/>
    <w:rsid w:val="00F67586"/>
    <w:rsid w:val="00F67976"/>
    <w:rsid w:val="00F67AA1"/>
    <w:rsid w:val="00F67AC3"/>
    <w:rsid w:val="00F71188"/>
    <w:rsid w:val="00F71248"/>
    <w:rsid w:val="00F71353"/>
    <w:rsid w:val="00F71B80"/>
    <w:rsid w:val="00F71BCE"/>
    <w:rsid w:val="00F72242"/>
    <w:rsid w:val="00F723B4"/>
    <w:rsid w:val="00F72BA7"/>
    <w:rsid w:val="00F72D35"/>
    <w:rsid w:val="00F733C3"/>
    <w:rsid w:val="00F7378F"/>
    <w:rsid w:val="00F7386B"/>
    <w:rsid w:val="00F73C3A"/>
    <w:rsid w:val="00F73D33"/>
    <w:rsid w:val="00F73D52"/>
    <w:rsid w:val="00F74046"/>
    <w:rsid w:val="00F74135"/>
    <w:rsid w:val="00F741A4"/>
    <w:rsid w:val="00F74554"/>
    <w:rsid w:val="00F7493A"/>
    <w:rsid w:val="00F75143"/>
    <w:rsid w:val="00F75664"/>
    <w:rsid w:val="00F76216"/>
    <w:rsid w:val="00F76319"/>
    <w:rsid w:val="00F76485"/>
    <w:rsid w:val="00F76DD3"/>
    <w:rsid w:val="00F77003"/>
    <w:rsid w:val="00F77086"/>
    <w:rsid w:val="00F771E6"/>
    <w:rsid w:val="00F7745B"/>
    <w:rsid w:val="00F80128"/>
    <w:rsid w:val="00F80B20"/>
    <w:rsid w:val="00F80EC3"/>
    <w:rsid w:val="00F80F0C"/>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900B8"/>
    <w:rsid w:val="00F903E3"/>
    <w:rsid w:val="00F9041B"/>
    <w:rsid w:val="00F90879"/>
    <w:rsid w:val="00F909C1"/>
    <w:rsid w:val="00F91100"/>
    <w:rsid w:val="00F91DB1"/>
    <w:rsid w:val="00F92437"/>
    <w:rsid w:val="00F92F17"/>
    <w:rsid w:val="00F92FA2"/>
    <w:rsid w:val="00F93395"/>
    <w:rsid w:val="00F943D3"/>
    <w:rsid w:val="00F94891"/>
    <w:rsid w:val="00F948E4"/>
    <w:rsid w:val="00F948EB"/>
    <w:rsid w:val="00F951E2"/>
    <w:rsid w:val="00F95523"/>
    <w:rsid w:val="00F9557D"/>
    <w:rsid w:val="00F9674A"/>
    <w:rsid w:val="00F96D03"/>
    <w:rsid w:val="00F96E15"/>
    <w:rsid w:val="00F9716C"/>
    <w:rsid w:val="00F976A9"/>
    <w:rsid w:val="00F97AF0"/>
    <w:rsid w:val="00FA00A0"/>
    <w:rsid w:val="00FA081E"/>
    <w:rsid w:val="00FA097F"/>
    <w:rsid w:val="00FA1EF5"/>
    <w:rsid w:val="00FA2143"/>
    <w:rsid w:val="00FA216F"/>
    <w:rsid w:val="00FA2263"/>
    <w:rsid w:val="00FA23B5"/>
    <w:rsid w:val="00FA34AA"/>
    <w:rsid w:val="00FA38AE"/>
    <w:rsid w:val="00FA3B7E"/>
    <w:rsid w:val="00FA4189"/>
    <w:rsid w:val="00FA4294"/>
    <w:rsid w:val="00FA472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ED"/>
    <w:rsid w:val="00FB2A95"/>
    <w:rsid w:val="00FB2EAC"/>
    <w:rsid w:val="00FB33EA"/>
    <w:rsid w:val="00FB3B1C"/>
    <w:rsid w:val="00FB3B4B"/>
    <w:rsid w:val="00FB4321"/>
    <w:rsid w:val="00FB48B3"/>
    <w:rsid w:val="00FB4A3B"/>
    <w:rsid w:val="00FB4D3E"/>
    <w:rsid w:val="00FB4F24"/>
    <w:rsid w:val="00FB5441"/>
    <w:rsid w:val="00FB5609"/>
    <w:rsid w:val="00FB5716"/>
    <w:rsid w:val="00FB63E0"/>
    <w:rsid w:val="00FB72F9"/>
    <w:rsid w:val="00FB7347"/>
    <w:rsid w:val="00FB7AAF"/>
    <w:rsid w:val="00FB7DED"/>
    <w:rsid w:val="00FB7F6F"/>
    <w:rsid w:val="00FC00C7"/>
    <w:rsid w:val="00FC0354"/>
    <w:rsid w:val="00FC050A"/>
    <w:rsid w:val="00FC07F0"/>
    <w:rsid w:val="00FC0B9B"/>
    <w:rsid w:val="00FC12BD"/>
    <w:rsid w:val="00FC161F"/>
    <w:rsid w:val="00FC1B3A"/>
    <w:rsid w:val="00FC1BAC"/>
    <w:rsid w:val="00FC1EF2"/>
    <w:rsid w:val="00FC2E5D"/>
    <w:rsid w:val="00FC3972"/>
    <w:rsid w:val="00FC3BD2"/>
    <w:rsid w:val="00FC3D03"/>
    <w:rsid w:val="00FC3EB6"/>
    <w:rsid w:val="00FC3EFE"/>
    <w:rsid w:val="00FC4305"/>
    <w:rsid w:val="00FC449D"/>
    <w:rsid w:val="00FC4617"/>
    <w:rsid w:val="00FC48B8"/>
    <w:rsid w:val="00FC4E8B"/>
    <w:rsid w:val="00FC5113"/>
    <w:rsid w:val="00FC52A3"/>
    <w:rsid w:val="00FC59E7"/>
    <w:rsid w:val="00FC5AD9"/>
    <w:rsid w:val="00FC62E9"/>
    <w:rsid w:val="00FC699B"/>
    <w:rsid w:val="00FC6C1E"/>
    <w:rsid w:val="00FC7E32"/>
    <w:rsid w:val="00FC7F42"/>
    <w:rsid w:val="00FD0282"/>
    <w:rsid w:val="00FD07A7"/>
    <w:rsid w:val="00FD0DAE"/>
    <w:rsid w:val="00FD11EB"/>
    <w:rsid w:val="00FD1356"/>
    <w:rsid w:val="00FD1531"/>
    <w:rsid w:val="00FD174F"/>
    <w:rsid w:val="00FD1855"/>
    <w:rsid w:val="00FD1954"/>
    <w:rsid w:val="00FD1FE5"/>
    <w:rsid w:val="00FD21DC"/>
    <w:rsid w:val="00FD2721"/>
    <w:rsid w:val="00FD2EDF"/>
    <w:rsid w:val="00FD2FCE"/>
    <w:rsid w:val="00FD2FFB"/>
    <w:rsid w:val="00FD3F75"/>
    <w:rsid w:val="00FD54B5"/>
    <w:rsid w:val="00FD598B"/>
    <w:rsid w:val="00FD5A50"/>
    <w:rsid w:val="00FD6807"/>
    <w:rsid w:val="00FD6C62"/>
    <w:rsid w:val="00FD7C9B"/>
    <w:rsid w:val="00FE0780"/>
    <w:rsid w:val="00FE0792"/>
    <w:rsid w:val="00FE0CF2"/>
    <w:rsid w:val="00FE0E3D"/>
    <w:rsid w:val="00FE12B9"/>
    <w:rsid w:val="00FE1333"/>
    <w:rsid w:val="00FE16A0"/>
    <w:rsid w:val="00FE1AE5"/>
    <w:rsid w:val="00FE2032"/>
    <w:rsid w:val="00FE21C5"/>
    <w:rsid w:val="00FE2280"/>
    <w:rsid w:val="00FE24ED"/>
    <w:rsid w:val="00FE25A6"/>
    <w:rsid w:val="00FE281F"/>
    <w:rsid w:val="00FE315E"/>
    <w:rsid w:val="00FE3221"/>
    <w:rsid w:val="00FE3390"/>
    <w:rsid w:val="00FE3A57"/>
    <w:rsid w:val="00FE3B36"/>
    <w:rsid w:val="00FE3CB6"/>
    <w:rsid w:val="00FE3DA2"/>
    <w:rsid w:val="00FE430A"/>
    <w:rsid w:val="00FE4B3D"/>
    <w:rsid w:val="00FE5839"/>
    <w:rsid w:val="00FE59DD"/>
    <w:rsid w:val="00FE5D09"/>
    <w:rsid w:val="00FE640D"/>
    <w:rsid w:val="00FE6F88"/>
    <w:rsid w:val="00FE7229"/>
    <w:rsid w:val="00FE7A7A"/>
    <w:rsid w:val="00FE7AC9"/>
    <w:rsid w:val="00FE7AF8"/>
    <w:rsid w:val="00FF0472"/>
    <w:rsid w:val="00FF0B5C"/>
    <w:rsid w:val="00FF0D59"/>
    <w:rsid w:val="00FF0EF6"/>
    <w:rsid w:val="00FF0F9A"/>
    <w:rsid w:val="00FF1B25"/>
    <w:rsid w:val="00FF228A"/>
    <w:rsid w:val="00FF2433"/>
    <w:rsid w:val="00FF26E2"/>
    <w:rsid w:val="00FF2776"/>
    <w:rsid w:val="00FF2BFC"/>
    <w:rsid w:val="00FF2EA7"/>
    <w:rsid w:val="00FF323F"/>
    <w:rsid w:val="00FF3997"/>
    <w:rsid w:val="00FF3EC4"/>
    <w:rsid w:val="00FF3F34"/>
    <w:rsid w:val="00FF459F"/>
    <w:rsid w:val="00FF4857"/>
    <w:rsid w:val="00FF4BF9"/>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styleId="Signature">
    <w:name w:val="Signature"/>
    <w:basedOn w:val="Normal"/>
    <w:link w:val="SignatureCar"/>
    <w:rsid w:val="0018212F"/>
    <w:pPr>
      <w:ind w:left="4252"/>
    </w:pPr>
  </w:style>
  <w:style w:type="character" w:customStyle="1" w:styleId="SignatureCar">
    <w:name w:val="Signature Car"/>
    <w:basedOn w:val="Policepardfaut"/>
    <w:link w:val="Signature"/>
    <w:rsid w:val="0018212F"/>
    <w:rPr>
      <w:kern w:val="28"/>
    </w:rPr>
  </w:style>
  <w:style w:type="paragraph" w:styleId="Retrait1religne">
    <w:name w:val="Body Text First Indent"/>
    <w:basedOn w:val="Corpsdetexte"/>
    <w:link w:val="Retrait1religneCar"/>
    <w:rsid w:val="0018212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Retrait1religneCar">
    <w:name w:val="Retrait 1re ligne Car"/>
    <w:basedOn w:val="CorpsdetexteCar"/>
    <w:link w:val="Retrait1religne"/>
    <w:rsid w:val="0018212F"/>
    <w:rPr>
      <w:rFonts w:ascii="Courier New" w:hAnsi="Courier New" w:cs="Times New Roman"/>
      <w:kern w:val="28"/>
      <w:sz w:val="28"/>
      <w:lang w:val="es-ES" w:eastAsia="es-ES"/>
    </w:rPr>
  </w:style>
  <w:style w:type="character" w:customStyle="1" w:styleId="Cuerpodeltexto">
    <w:name w:val="Cuerpo del texto_"/>
    <w:basedOn w:val="Policepardfaut"/>
    <w:link w:val="Cuerpodeltexto0"/>
    <w:rsid w:val="00C376D6"/>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C376D6"/>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C376D6"/>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styleId="Signature">
    <w:name w:val="Signature"/>
    <w:basedOn w:val="Normal"/>
    <w:link w:val="SignatureCar"/>
    <w:rsid w:val="0018212F"/>
    <w:pPr>
      <w:ind w:left="4252"/>
    </w:pPr>
  </w:style>
  <w:style w:type="character" w:customStyle="1" w:styleId="SignatureCar">
    <w:name w:val="Signature Car"/>
    <w:basedOn w:val="Policepardfaut"/>
    <w:link w:val="Signature"/>
    <w:rsid w:val="0018212F"/>
    <w:rPr>
      <w:kern w:val="28"/>
    </w:rPr>
  </w:style>
  <w:style w:type="paragraph" w:styleId="Retrait1religne">
    <w:name w:val="Body Text First Indent"/>
    <w:basedOn w:val="Corpsdetexte"/>
    <w:link w:val="Retrait1religneCar"/>
    <w:rsid w:val="0018212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Retrait1religneCar">
    <w:name w:val="Retrait 1re ligne Car"/>
    <w:basedOn w:val="CorpsdetexteCar"/>
    <w:link w:val="Retrait1religne"/>
    <w:rsid w:val="0018212F"/>
    <w:rPr>
      <w:rFonts w:ascii="Courier New" w:hAnsi="Courier New" w:cs="Times New Roman"/>
      <w:kern w:val="28"/>
      <w:sz w:val="28"/>
      <w:lang w:val="es-ES" w:eastAsia="es-ES"/>
    </w:rPr>
  </w:style>
  <w:style w:type="character" w:customStyle="1" w:styleId="Cuerpodeltexto">
    <w:name w:val="Cuerpo del texto_"/>
    <w:basedOn w:val="Policepardfaut"/>
    <w:link w:val="Cuerpodeltexto0"/>
    <w:rsid w:val="00C376D6"/>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C376D6"/>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C376D6"/>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404A-3B93-4B5A-ADDB-086599B8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10</Pages>
  <Words>3509</Words>
  <Characters>19300</Characters>
  <Application>Microsoft Office Word</Application>
  <DocSecurity>0</DocSecurity>
  <Lines>160</Lines>
  <Paragraphs>45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Home</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22</cp:revision>
  <cp:lastPrinted>2017-09-13T13:43:00Z</cp:lastPrinted>
  <dcterms:created xsi:type="dcterms:W3CDTF">2017-07-24T21:34:00Z</dcterms:created>
  <dcterms:modified xsi:type="dcterms:W3CDTF">2017-11-01T09:05:00Z</dcterms:modified>
</cp:coreProperties>
</file>