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71" w:rsidRPr="00564422" w:rsidRDefault="00C34071" w:rsidP="00C34071">
      <w:pPr>
        <w:pStyle w:val="Sinespaciado"/>
        <w:tabs>
          <w:tab w:val="left" w:pos="3579"/>
        </w:tabs>
        <w:spacing w:line="360" w:lineRule="auto"/>
        <w:jc w:val="center"/>
        <w:rPr>
          <w:rFonts w:ascii="Georgia" w:hAnsi="Georgia" w:cs="Arial"/>
          <w:w w:val="140"/>
          <w:sz w:val="14"/>
        </w:rPr>
      </w:pPr>
      <w:r w:rsidRPr="00564422">
        <w:rPr>
          <w:rFonts w:ascii="Georgia" w:hAnsi="Georgia"/>
          <w:noProof/>
        </w:rPr>
        <w:drawing>
          <wp:anchor distT="0" distB="0" distL="114300" distR="114300" simplePos="0" relativeHeight="251659264" behindDoc="0" locked="0" layoutInCell="1" allowOverlap="1" wp14:anchorId="21960BDA" wp14:editId="14516AC9">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422">
        <w:rPr>
          <w:rFonts w:ascii="Georgia" w:hAnsi="Georgia" w:cs="Arial"/>
          <w:w w:val="140"/>
        </w:rPr>
        <w:br w:type="textWrapping" w:clear="all"/>
      </w:r>
      <w:r w:rsidRPr="00564422">
        <w:rPr>
          <w:rFonts w:ascii="Georgia" w:hAnsi="Georgia" w:cs="Arial"/>
          <w:w w:val="140"/>
          <w:sz w:val="14"/>
        </w:rPr>
        <w:t>REPUBLICA DE COLOMBIA</w:t>
      </w:r>
    </w:p>
    <w:p w:rsidR="00C34071" w:rsidRPr="00564422" w:rsidRDefault="00C34071" w:rsidP="00C34071">
      <w:pPr>
        <w:pStyle w:val="Sinespaciado"/>
        <w:tabs>
          <w:tab w:val="center" w:pos="4987"/>
          <w:tab w:val="left" w:pos="8449"/>
        </w:tabs>
        <w:spacing w:line="360" w:lineRule="auto"/>
        <w:jc w:val="center"/>
        <w:rPr>
          <w:rFonts w:ascii="Georgia" w:hAnsi="Georgia" w:cs="Arial"/>
          <w:w w:val="140"/>
        </w:rPr>
      </w:pPr>
      <w:r w:rsidRPr="00564422">
        <w:rPr>
          <w:rFonts w:ascii="Georgia" w:hAnsi="Georgia" w:cs="Arial"/>
          <w:w w:val="140"/>
          <w:sz w:val="14"/>
        </w:rPr>
        <w:t>RAMA JUDICIAL DEL PODER PÚBLICO</w:t>
      </w:r>
    </w:p>
    <w:p w:rsidR="00C34071" w:rsidRPr="00564422" w:rsidRDefault="00C34071" w:rsidP="00C34071">
      <w:pPr>
        <w:pStyle w:val="Sinespaciado"/>
        <w:spacing w:line="360" w:lineRule="auto"/>
        <w:jc w:val="center"/>
        <w:rPr>
          <w:rFonts w:ascii="Georgia" w:hAnsi="Georgia" w:cs="Arial"/>
          <w:w w:val="140"/>
          <w:sz w:val="16"/>
        </w:rPr>
      </w:pPr>
      <w:r w:rsidRPr="00564422">
        <w:rPr>
          <w:rFonts w:ascii="Georgia" w:hAnsi="Georgia" w:cs="Arial"/>
          <w:w w:val="140"/>
          <w:sz w:val="18"/>
        </w:rPr>
        <w:t>T</w:t>
      </w:r>
      <w:r w:rsidRPr="00564422">
        <w:rPr>
          <w:rFonts w:ascii="Georgia" w:hAnsi="Georgia" w:cs="Arial"/>
          <w:w w:val="140"/>
          <w:sz w:val="16"/>
        </w:rPr>
        <w:t>RIBUNAL</w:t>
      </w:r>
      <w:r w:rsidRPr="00564422">
        <w:rPr>
          <w:rFonts w:ascii="Georgia" w:hAnsi="Georgia" w:cs="Arial"/>
          <w:w w:val="140"/>
          <w:sz w:val="18"/>
        </w:rPr>
        <w:t xml:space="preserve"> S</w:t>
      </w:r>
      <w:r w:rsidRPr="00564422">
        <w:rPr>
          <w:rFonts w:ascii="Georgia" w:hAnsi="Georgia" w:cs="Arial"/>
          <w:w w:val="140"/>
          <w:sz w:val="16"/>
        </w:rPr>
        <w:t xml:space="preserve">UPERIOR DEL </w:t>
      </w:r>
      <w:r w:rsidRPr="00564422">
        <w:rPr>
          <w:rFonts w:ascii="Georgia" w:hAnsi="Georgia" w:cs="Arial"/>
          <w:w w:val="140"/>
          <w:sz w:val="18"/>
        </w:rPr>
        <w:t>D</w:t>
      </w:r>
      <w:r w:rsidRPr="00564422">
        <w:rPr>
          <w:rFonts w:ascii="Georgia" w:hAnsi="Georgia" w:cs="Arial"/>
          <w:w w:val="140"/>
          <w:sz w:val="16"/>
        </w:rPr>
        <w:t>ISTRITO</w:t>
      </w:r>
      <w:r w:rsidRPr="00564422">
        <w:rPr>
          <w:rFonts w:ascii="Georgia" w:hAnsi="Georgia" w:cs="Arial"/>
          <w:w w:val="140"/>
          <w:sz w:val="18"/>
        </w:rPr>
        <w:t xml:space="preserve"> J</w:t>
      </w:r>
      <w:r w:rsidRPr="00564422">
        <w:rPr>
          <w:rFonts w:ascii="Georgia" w:hAnsi="Georgia" w:cs="Arial"/>
          <w:w w:val="140"/>
          <w:sz w:val="16"/>
        </w:rPr>
        <w:t>UDICIAL</w:t>
      </w:r>
    </w:p>
    <w:p w:rsidR="00C34071" w:rsidRPr="00564422" w:rsidRDefault="00C34071" w:rsidP="00C34071">
      <w:pPr>
        <w:pStyle w:val="Sinespaciado"/>
        <w:spacing w:line="360" w:lineRule="auto"/>
        <w:jc w:val="center"/>
        <w:rPr>
          <w:rFonts w:ascii="Georgia" w:hAnsi="Georgia" w:cs="Arial"/>
          <w:w w:val="140"/>
          <w:sz w:val="16"/>
          <w:szCs w:val="18"/>
        </w:rPr>
      </w:pPr>
      <w:r w:rsidRPr="00564422">
        <w:rPr>
          <w:rFonts w:ascii="Georgia" w:hAnsi="Georgia" w:cs="Arial"/>
          <w:w w:val="140"/>
          <w:sz w:val="18"/>
          <w:szCs w:val="18"/>
        </w:rPr>
        <w:t>S</w:t>
      </w:r>
      <w:r w:rsidRPr="00564422">
        <w:rPr>
          <w:rFonts w:ascii="Georgia" w:hAnsi="Georgia" w:cs="Arial"/>
          <w:w w:val="140"/>
          <w:sz w:val="16"/>
          <w:szCs w:val="18"/>
        </w:rPr>
        <w:t>ALA</w:t>
      </w:r>
      <w:r w:rsidRPr="00564422">
        <w:rPr>
          <w:rFonts w:ascii="Georgia" w:hAnsi="Georgia" w:cs="Arial"/>
          <w:w w:val="140"/>
          <w:sz w:val="14"/>
          <w:szCs w:val="18"/>
        </w:rPr>
        <w:t xml:space="preserve"> </w:t>
      </w:r>
      <w:r w:rsidRPr="00564422">
        <w:rPr>
          <w:rFonts w:ascii="Georgia" w:hAnsi="Georgia" w:cs="Arial"/>
          <w:w w:val="140"/>
          <w:sz w:val="16"/>
          <w:szCs w:val="18"/>
        </w:rPr>
        <w:t xml:space="preserve">DE </w:t>
      </w:r>
      <w:r w:rsidRPr="00564422">
        <w:rPr>
          <w:rFonts w:ascii="Georgia" w:hAnsi="Georgia" w:cs="Arial"/>
          <w:w w:val="140"/>
          <w:sz w:val="18"/>
          <w:szCs w:val="18"/>
        </w:rPr>
        <w:t>D</w:t>
      </w:r>
      <w:r w:rsidRPr="00564422">
        <w:rPr>
          <w:rFonts w:ascii="Georgia" w:hAnsi="Georgia" w:cs="Arial"/>
          <w:w w:val="140"/>
          <w:sz w:val="16"/>
          <w:szCs w:val="18"/>
        </w:rPr>
        <w:t>ECISIÓN</w:t>
      </w:r>
      <w:r w:rsidRPr="00564422">
        <w:rPr>
          <w:rFonts w:ascii="Georgia" w:hAnsi="Georgia" w:cs="Arial"/>
          <w:w w:val="140"/>
          <w:sz w:val="18"/>
          <w:szCs w:val="18"/>
        </w:rPr>
        <w:t xml:space="preserve"> C</w:t>
      </w:r>
      <w:r w:rsidRPr="00564422">
        <w:rPr>
          <w:rFonts w:ascii="Georgia" w:hAnsi="Georgia" w:cs="Arial"/>
          <w:w w:val="140"/>
          <w:sz w:val="16"/>
          <w:szCs w:val="18"/>
        </w:rPr>
        <w:t>IVIL –</w:t>
      </w:r>
      <w:r w:rsidRPr="00564422">
        <w:rPr>
          <w:rFonts w:ascii="Georgia" w:hAnsi="Georgia" w:cs="Arial"/>
          <w:w w:val="140"/>
          <w:sz w:val="18"/>
          <w:szCs w:val="18"/>
        </w:rPr>
        <w:t>F</w:t>
      </w:r>
      <w:r w:rsidRPr="00564422">
        <w:rPr>
          <w:rFonts w:ascii="Georgia" w:hAnsi="Georgia" w:cs="Arial"/>
          <w:w w:val="140"/>
          <w:sz w:val="16"/>
          <w:szCs w:val="18"/>
        </w:rPr>
        <w:t xml:space="preserve">AMILIA – </w:t>
      </w:r>
      <w:r w:rsidRPr="00564422">
        <w:rPr>
          <w:rFonts w:ascii="Georgia" w:hAnsi="Georgia" w:cs="Arial"/>
          <w:w w:val="140"/>
          <w:sz w:val="18"/>
          <w:szCs w:val="18"/>
        </w:rPr>
        <w:t>D</w:t>
      </w:r>
      <w:r w:rsidRPr="00564422">
        <w:rPr>
          <w:rFonts w:ascii="Georgia" w:hAnsi="Georgia" w:cs="Arial"/>
          <w:w w:val="140"/>
          <w:sz w:val="16"/>
          <w:szCs w:val="18"/>
        </w:rPr>
        <w:t>ISTRITO</w:t>
      </w:r>
      <w:r w:rsidRPr="00564422">
        <w:rPr>
          <w:rFonts w:ascii="Georgia" w:hAnsi="Georgia" w:cs="Arial"/>
          <w:w w:val="140"/>
          <w:sz w:val="18"/>
          <w:szCs w:val="18"/>
        </w:rPr>
        <w:t xml:space="preserve"> D</w:t>
      </w:r>
      <w:r w:rsidRPr="00564422">
        <w:rPr>
          <w:rFonts w:ascii="Georgia" w:hAnsi="Georgia" w:cs="Arial"/>
          <w:w w:val="140"/>
          <w:sz w:val="16"/>
          <w:szCs w:val="18"/>
        </w:rPr>
        <w:t>E</w:t>
      </w:r>
      <w:r w:rsidRPr="00564422">
        <w:rPr>
          <w:rFonts w:ascii="Georgia" w:hAnsi="Georgia" w:cs="Arial"/>
          <w:w w:val="140"/>
          <w:sz w:val="18"/>
          <w:szCs w:val="18"/>
        </w:rPr>
        <w:t xml:space="preserve"> P</w:t>
      </w:r>
      <w:r w:rsidRPr="00564422">
        <w:rPr>
          <w:rFonts w:ascii="Georgia" w:hAnsi="Georgia" w:cs="Arial"/>
          <w:w w:val="140"/>
          <w:sz w:val="16"/>
          <w:szCs w:val="18"/>
        </w:rPr>
        <w:t>EREIRA</w:t>
      </w:r>
    </w:p>
    <w:p w:rsidR="00C34071" w:rsidRPr="00564422" w:rsidRDefault="00C34071" w:rsidP="00C34071">
      <w:pPr>
        <w:pStyle w:val="Sinespaciado"/>
        <w:spacing w:line="360" w:lineRule="auto"/>
        <w:jc w:val="center"/>
        <w:rPr>
          <w:rFonts w:ascii="Georgia" w:hAnsi="Georgia" w:cs="Arial"/>
          <w:w w:val="140"/>
          <w:sz w:val="16"/>
          <w:szCs w:val="18"/>
        </w:rPr>
      </w:pPr>
      <w:r w:rsidRPr="00564422">
        <w:rPr>
          <w:rFonts w:ascii="Georgia" w:hAnsi="Georgia" w:cs="Arial"/>
          <w:w w:val="140"/>
          <w:sz w:val="18"/>
          <w:szCs w:val="18"/>
        </w:rPr>
        <w:t>D</w:t>
      </w:r>
      <w:r w:rsidRPr="00564422">
        <w:rPr>
          <w:rFonts w:ascii="Georgia" w:hAnsi="Georgia" w:cs="Arial"/>
          <w:w w:val="140"/>
          <w:sz w:val="16"/>
          <w:szCs w:val="18"/>
        </w:rPr>
        <w:t xml:space="preserve">EPARTAMENTO </w:t>
      </w:r>
      <w:r w:rsidRPr="00564422">
        <w:rPr>
          <w:rFonts w:ascii="Georgia" w:hAnsi="Georgia" w:cs="Arial"/>
          <w:w w:val="140"/>
          <w:sz w:val="18"/>
          <w:szCs w:val="18"/>
        </w:rPr>
        <w:t>D</w:t>
      </w:r>
      <w:r w:rsidRPr="00564422">
        <w:rPr>
          <w:rFonts w:ascii="Georgia" w:hAnsi="Georgia" w:cs="Arial"/>
          <w:w w:val="140"/>
          <w:sz w:val="16"/>
          <w:szCs w:val="18"/>
        </w:rPr>
        <w:t xml:space="preserve">EL </w:t>
      </w:r>
      <w:r w:rsidRPr="00564422">
        <w:rPr>
          <w:rFonts w:ascii="Georgia" w:hAnsi="Georgia" w:cs="Arial"/>
          <w:w w:val="140"/>
          <w:sz w:val="18"/>
          <w:szCs w:val="18"/>
        </w:rPr>
        <w:t>R</w:t>
      </w:r>
      <w:r w:rsidRPr="00564422">
        <w:rPr>
          <w:rFonts w:ascii="Georgia" w:hAnsi="Georgia" w:cs="Arial"/>
          <w:w w:val="140"/>
          <w:sz w:val="16"/>
          <w:szCs w:val="18"/>
        </w:rPr>
        <w:t>ISARALDA</w:t>
      </w:r>
    </w:p>
    <w:p w:rsidR="00771048" w:rsidRPr="005644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564422"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564422">
        <w:rPr>
          <w:rFonts w:ascii="Georgia" w:hAnsi="Georgia" w:cs="Arial"/>
          <w:sz w:val="22"/>
          <w:szCs w:val="22"/>
        </w:rPr>
        <w:tab/>
      </w:r>
      <w:r w:rsidRPr="00564422">
        <w:rPr>
          <w:rFonts w:ascii="Georgia" w:hAnsi="Georgia" w:cs="Arial"/>
          <w:sz w:val="22"/>
          <w:szCs w:val="22"/>
        </w:rPr>
        <w:tab/>
      </w:r>
      <w:r w:rsidR="00C6409D" w:rsidRPr="00564422">
        <w:rPr>
          <w:rFonts w:ascii="Georgia" w:hAnsi="Georgia" w:cs="Arial"/>
          <w:sz w:val="22"/>
          <w:szCs w:val="22"/>
        </w:rPr>
        <w:t>Asunto</w:t>
      </w:r>
      <w:r w:rsidR="00C6409D" w:rsidRPr="00564422">
        <w:rPr>
          <w:rFonts w:ascii="Georgia" w:hAnsi="Georgia" w:cs="Arial"/>
          <w:sz w:val="22"/>
          <w:szCs w:val="22"/>
        </w:rPr>
        <w:tab/>
      </w:r>
      <w:r w:rsidR="00C6409D" w:rsidRPr="00564422">
        <w:rPr>
          <w:rFonts w:ascii="Georgia" w:hAnsi="Georgia" w:cs="Arial"/>
          <w:sz w:val="22"/>
          <w:szCs w:val="22"/>
        </w:rPr>
        <w:tab/>
      </w:r>
      <w:r w:rsidR="00C6409D" w:rsidRPr="00564422">
        <w:rPr>
          <w:rFonts w:ascii="Georgia" w:hAnsi="Georgia" w:cs="Arial"/>
          <w:sz w:val="22"/>
          <w:szCs w:val="22"/>
        </w:rPr>
        <w:tab/>
      </w:r>
      <w:r w:rsidR="0005223F" w:rsidRPr="00564422">
        <w:rPr>
          <w:rFonts w:ascii="Georgia" w:hAnsi="Georgia" w:cs="Arial"/>
          <w:sz w:val="22"/>
          <w:szCs w:val="22"/>
        </w:rPr>
        <w:t>:</w:t>
      </w:r>
      <w:r w:rsidR="003274BF" w:rsidRPr="00564422">
        <w:rPr>
          <w:rFonts w:ascii="Georgia" w:hAnsi="Georgia" w:cs="Arial"/>
          <w:sz w:val="22"/>
          <w:szCs w:val="22"/>
        </w:rPr>
        <w:t xml:space="preserve"> </w:t>
      </w:r>
      <w:r w:rsidR="00D704A7" w:rsidRPr="00564422">
        <w:rPr>
          <w:rFonts w:ascii="Georgia" w:hAnsi="Georgia" w:cs="Arial"/>
          <w:sz w:val="22"/>
          <w:szCs w:val="22"/>
        </w:rPr>
        <w:t>Decide sobre la sanción por desacato</w:t>
      </w:r>
    </w:p>
    <w:p w:rsidR="00CD4ADE" w:rsidRPr="00564422" w:rsidRDefault="00771048" w:rsidP="00771048">
      <w:pPr>
        <w:pStyle w:val="Textoindependiente"/>
        <w:spacing w:line="360" w:lineRule="auto"/>
        <w:rPr>
          <w:rFonts w:ascii="Georgia" w:hAnsi="Georgia" w:cs="Arial"/>
          <w:sz w:val="22"/>
          <w:szCs w:val="22"/>
        </w:rPr>
      </w:pPr>
      <w:r w:rsidRPr="00564422">
        <w:rPr>
          <w:rFonts w:ascii="Georgia" w:hAnsi="Georgia" w:cs="Arial"/>
          <w:sz w:val="22"/>
          <w:szCs w:val="22"/>
        </w:rPr>
        <w:tab/>
      </w:r>
      <w:r w:rsidRPr="00564422">
        <w:rPr>
          <w:rFonts w:ascii="Georgia" w:hAnsi="Georgia" w:cs="Arial"/>
          <w:sz w:val="22"/>
          <w:szCs w:val="22"/>
        </w:rPr>
        <w:tab/>
      </w:r>
      <w:proofErr w:type="spellStart"/>
      <w:r w:rsidR="007D7483" w:rsidRPr="00564422">
        <w:rPr>
          <w:rFonts w:ascii="Georgia" w:hAnsi="Georgia" w:cs="Arial"/>
          <w:sz w:val="22"/>
          <w:szCs w:val="22"/>
        </w:rPr>
        <w:t>Incidentante</w:t>
      </w:r>
      <w:proofErr w:type="spellEnd"/>
      <w:r w:rsidR="00C6409D" w:rsidRPr="00564422">
        <w:rPr>
          <w:rFonts w:ascii="Georgia" w:hAnsi="Georgia" w:cs="Arial"/>
          <w:sz w:val="22"/>
          <w:szCs w:val="22"/>
        </w:rPr>
        <w:tab/>
      </w:r>
      <w:r w:rsidR="00C6409D" w:rsidRPr="00564422">
        <w:rPr>
          <w:rFonts w:ascii="Georgia" w:hAnsi="Georgia" w:cs="Arial"/>
          <w:sz w:val="22"/>
          <w:szCs w:val="22"/>
        </w:rPr>
        <w:tab/>
      </w:r>
      <w:r w:rsidR="00F93645" w:rsidRPr="00564422">
        <w:rPr>
          <w:rFonts w:ascii="Georgia" w:hAnsi="Georgia" w:cs="Arial"/>
          <w:sz w:val="22"/>
          <w:szCs w:val="22"/>
        </w:rPr>
        <w:t>:</w:t>
      </w:r>
      <w:r w:rsidR="00C6409D" w:rsidRPr="00564422">
        <w:rPr>
          <w:rFonts w:ascii="Georgia" w:hAnsi="Georgia" w:cs="Arial"/>
          <w:sz w:val="22"/>
          <w:szCs w:val="22"/>
        </w:rPr>
        <w:t xml:space="preserve"> </w:t>
      </w:r>
      <w:r w:rsidR="009E4A9F">
        <w:rPr>
          <w:rFonts w:ascii="Georgia" w:hAnsi="Georgia" w:cs="Arial"/>
          <w:sz w:val="22"/>
          <w:szCs w:val="22"/>
        </w:rPr>
        <w:t>Héctor Betancur Martínez</w:t>
      </w:r>
    </w:p>
    <w:p w:rsidR="00AC5489" w:rsidRPr="00564422" w:rsidRDefault="00771048" w:rsidP="00AC5489">
      <w:pPr>
        <w:pStyle w:val="Textoindependiente"/>
        <w:spacing w:line="360" w:lineRule="auto"/>
        <w:ind w:left="3540" w:hanging="3540"/>
        <w:rPr>
          <w:rFonts w:ascii="Georgia" w:hAnsi="Georgia" w:cs="Arial"/>
          <w:sz w:val="22"/>
          <w:szCs w:val="22"/>
        </w:rPr>
      </w:pPr>
      <w:r w:rsidRPr="00564422">
        <w:rPr>
          <w:rFonts w:ascii="Georgia" w:hAnsi="Georgia" w:cs="Arial"/>
          <w:sz w:val="22"/>
          <w:szCs w:val="22"/>
        </w:rPr>
        <w:tab/>
      </w:r>
      <w:r w:rsidRPr="00564422">
        <w:rPr>
          <w:rFonts w:ascii="Georgia" w:hAnsi="Georgia" w:cs="Arial"/>
          <w:sz w:val="22"/>
          <w:szCs w:val="22"/>
        </w:rPr>
        <w:tab/>
      </w:r>
      <w:proofErr w:type="spellStart"/>
      <w:r w:rsidR="00A81034" w:rsidRPr="00564422">
        <w:rPr>
          <w:rFonts w:ascii="Georgia" w:hAnsi="Georgia" w:cs="Arial"/>
          <w:sz w:val="22"/>
          <w:szCs w:val="22"/>
        </w:rPr>
        <w:t>Incidentad</w:t>
      </w:r>
      <w:r w:rsidR="00AC5489" w:rsidRPr="00564422">
        <w:rPr>
          <w:rFonts w:ascii="Georgia" w:hAnsi="Georgia" w:cs="Arial"/>
          <w:sz w:val="22"/>
          <w:szCs w:val="22"/>
        </w:rPr>
        <w:t>o</w:t>
      </w:r>
      <w:proofErr w:type="spellEnd"/>
      <w:r w:rsidR="00A739F2" w:rsidRPr="00564422">
        <w:rPr>
          <w:rFonts w:ascii="Georgia" w:hAnsi="Georgia" w:cs="Arial"/>
          <w:sz w:val="22"/>
          <w:szCs w:val="22"/>
        </w:rPr>
        <w:t xml:space="preserve"> (s)</w:t>
      </w:r>
      <w:r w:rsidR="0006780A" w:rsidRPr="00564422">
        <w:rPr>
          <w:rFonts w:ascii="Georgia" w:hAnsi="Georgia" w:cs="Arial"/>
          <w:sz w:val="22"/>
          <w:szCs w:val="22"/>
        </w:rPr>
        <w:tab/>
      </w:r>
      <w:r w:rsidR="005A3336" w:rsidRPr="00564422">
        <w:rPr>
          <w:rFonts w:ascii="Georgia" w:hAnsi="Georgia" w:cs="Arial"/>
          <w:sz w:val="22"/>
          <w:szCs w:val="22"/>
        </w:rPr>
        <w:t>:</w:t>
      </w:r>
      <w:r w:rsidR="003274BF" w:rsidRPr="00564422">
        <w:rPr>
          <w:rFonts w:ascii="Georgia" w:hAnsi="Georgia" w:cs="Arial"/>
          <w:sz w:val="22"/>
          <w:szCs w:val="22"/>
        </w:rPr>
        <w:t xml:space="preserve"> </w:t>
      </w:r>
      <w:r w:rsidR="009E4A9F">
        <w:rPr>
          <w:rFonts w:ascii="Georgia" w:hAnsi="Georgia" w:cs="Arial"/>
          <w:sz w:val="22"/>
          <w:szCs w:val="22"/>
        </w:rPr>
        <w:t xml:space="preserve">Directora DM No.3029 Batallón San Mateo de Pereira </w:t>
      </w:r>
    </w:p>
    <w:p w:rsidR="00AC5489" w:rsidRPr="00564422" w:rsidRDefault="00AC5489" w:rsidP="00AC5489">
      <w:pPr>
        <w:pStyle w:val="Textoindependiente"/>
        <w:spacing w:line="360" w:lineRule="auto"/>
        <w:ind w:left="1416"/>
        <w:rPr>
          <w:rFonts w:ascii="Georgia" w:hAnsi="Georgia" w:cs="Arial"/>
          <w:sz w:val="22"/>
          <w:szCs w:val="22"/>
        </w:rPr>
      </w:pPr>
      <w:r w:rsidRPr="00564422">
        <w:rPr>
          <w:rFonts w:ascii="Georgia" w:hAnsi="Georgia" w:cs="Arial"/>
          <w:sz w:val="22"/>
          <w:szCs w:val="22"/>
        </w:rPr>
        <w:t>Radicación</w:t>
      </w:r>
      <w:r w:rsidRPr="00564422">
        <w:rPr>
          <w:rFonts w:ascii="Georgia" w:hAnsi="Georgia" w:cs="Arial"/>
          <w:sz w:val="22"/>
          <w:szCs w:val="22"/>
        </w:rPr>
        <w:tab/>
      </w:r>
      <w:r w:rsidRPr="00564422">
        <w:rPr>
          <w:rFonts w:ascii="Georgia" w:hAnsi="Georgia" w:cs="Arial"/>
          <w:sz w:val="22"/>
          <w:szCs w:val="22"/>
        </w:rPr>
        <w:tab/>
        <w:t xml:space="preserve">: </w:t>
      </w:r>
      <w:r w:rsidR="00C34071" w:rsidRPr="00564422">
        <w:rPr>
          <w:rFonts w:ascii="Georgia" w:hAnsi="Georgia" w:cs="Arial"/>
          <w:sz w:val="22"/>
          <w:szCs w:val="22"/>
        </w:rPr>
        <w:t>2017-</w:t>
      </w:r>
      <w:r w:rsidR="009E4A9F">
        <w:rPr>
          <w:rFonts w:ascii="Georgia" w:hAnsi="Georgia" w:cs="Arial"/>
          <w:sz w:val="22"/>
          <w:szCs w:val="22"/>
        </w:rPr>
        <w:t>00548</w:t>
      </w:r>
      <w:r w:rsidR="00C34071" w:rsidRPr="00564422">
        <w:rPr>
          <w:rFonts w:ascii="Georgia" w:hAnsi="Georgia" w:cs="Arial"/>
          <w:sz w:val="22"/>
          <w:szCs w:val="22"/>
        </w:rPr>
        <w:t>-00</w:t>
      </w:r>
    </w:p>
    <w:p w:rsidR="00C2790B" w:rsidRPr="00564422" w:rsidRDefault="00C2790B" w:rsidP="00C2790B">
      <w:pPr>
        <w:pStyle w:val="Textoindependiente"/>
        <w:spacing w:line="360" w:lineRule="auto"/>
        <w:rPr>
          <w:rFonts w:ascii="Georgia" w:hAnsi="Georgia" w:cs="Arial"/>
          <w:sz w:val="22"/>
          <w:szCs w:val="22"/>
        </w:rPr>
      </w:pPr>
      <w:r w:rsidRPr="00564422">
        <w:rPr>
          <w:rFonts w:ascii="Georgia" w:hAnsi="Georgia" w:cs="Arial"/>
          <w:sz w:val="22"/>
          <w:szCs w:val="22"/>
        </w:rPr>
        <w:tab/>
      </w:r>
      <w:r w:rsidRPr="00564422">
        <w:rPr>
          <w:rFonts w:ascii="Georgia" w:hAnsi="Georgia" w:cs="Arial"/>
          <w:sz w:val="22"/>
          <w:szCs w:val="22"/>
        </w:rPr>
        <w:tab/>
        <w:t>Tema</w:t>
      </w:r>
      <w:r w:rsidRPr="00564422">
        <w:rPr>
          <w:rFonts w:ascii="Georgia" w:hAnsi="Georgia" w:cs="Arial"/>
          <w:sz w:val="22"/>
          <w:szCs w:val="22"/>
        </w:rPr>
        <w:tab/>
      </w:r>
      <w:r w:rsidRPr="00564422">
        <w:rPr>
          <w:rFonts w:ascii="Georgia" w:hAnsi="Georgia" w:cs="Arial"/>
          <w:sz w:val="22"/>
          <w:szCs w:val="22"/>
        </w:rPr>
        <w:tab/>
      </w:r>
      <w:r w:rsidRPr="00564422">
        <w:rPr>
          <w:rFonts w:ascii="Georgia" w:hAnsi="Georgia" w:cs="Arial"/>
          <w:sz w:val="22"/>
          <w:szCs w:val="22"/>
        </w:rPr>
        <w:tab/>
        <w:t xml:space="preserve">: </w:t>
      </w:r>
      <w:r w:rsidR="00AC5489" w:rsidRPr="00564422">
        <w:rPr>
          <w:rFonts w:ascii="Georgia" w:hAnsi="Georgia" w:cs="Arial"/>
          <w:sz w:val="22"/>
          <w:szCs w:val="22"/>
        </w:rPr>
        <w:t xml:space="preserve">Carencia actual de objeto </w:t>
      </w:r>
    </w:p>
    <w:p w:rsidR="00233E73" w:rsidRPr="00564422" w:rsidRDefault="005A3336" w:rsidP="00771048">
      <w:pPr>
        <w:spacing w:line="360" w:lineRule="auto"/>
        <w:ind w:left="708" w:firstLine="708"/>
        <w:rPr>
          <w:rFonts w:ascii="Georgia" w:hAnsi="Georgia" w:cs="Arial"/>
          <w:spacing w:val="-3"/>
          <w:sz w:val="22"/>
          <w:szCs w:val="22"/>
          <w:lang w:val="es-ES_tradnl"/>
        </w:rPr>
      </w:pPr>
      <w:r w:rsidRPr="00564422">
        <w:rPr>
          <w:rFonts w:ascii="Georgia" w:hAnsi="Georgia" w:cs="Arial"/>
          <w:spacing w:val="-3"/>
          <w:sz w:val="22"/>
          <w:szCs w:val="22"/>
          <w:lang w:val="es-ES_tradnl"/>
        </w:rPr>
        <w:t>Magistrado Ponente</w:t>
      </w:r>
      <w:r w:rsidR="003274BF" w:rsidRPr="00564422">
        <w:rPr>
          <w:rFonts w:ascii="Georgia" w:hAnsi="Georgia" w:cs="Arial"/>
          <w:spacing w:val="-3"/>
          <w:sz w:val="22"/>
          <w:szCs w:val="22"/>
          <w:lang w:val="es-ES_tradnl"/>
        </w:rPr>
        <w:tab/>
      </w:r>
      <w:r w:rsidRPr="00564422">
        <w:rPr>
          <w:rFonts w:ascii="Georgia" w:hAnsi="Georgia" w:cs="Arial"/>
          <w:spacing w:val="-3"/>
          <w:sz w:val="22"/>
          <w:szCs w:val="22"/>
          <w:lang w:val="es-ES_tradnl"/>
        </w:rPr>
        <w:t xml:space="preserve">: </w:t>
      </w:r>
      <w:r w:rsidR="00C45877" w:rsidRPr="00564422">
        <w:rPr>
          <w:rFonts w:ascii="Georgia" w:hAnsi="Georgia" w:cs="Arial"/>
          <w:smallCaps/>
          <w:sz w:val="22"/>
          <w:szCs w:val="22"/>
          <w:lang w:val="es-CO"/>
        </w:rPr>
        <w:t>Duberney Grisales Herrera</w:t>
      </w:r>
    </w:p>
    <w:p w:rsidR="00C34071" w:rsidRPr="00564422" w:rsidRDefault="00C34071" w:rsidP="00C34071">
      <w:pPr>
        <w:spacing w:line="360" w:lineRule="auto"/>
        <w:ind w:left="708" w:firstLine="708"/>
        <w:rPr>
          <w:rFonts w:ascii="Georgia" w:hAnsi="Georgia" w:cs="Arial"/>
          <w:b/>
          <w:bCs/>
          <w:sz w:val="22"/>
          <w:szCs w:val="22"/>
        </w:rPr>
      </w:pPr>
      <w:proofErr w:type="spellStart"/>
      <w:r w:rsidRPr="00564422">
        <w:rPr>
          <w:rFonts w:ascii="Georgia" w:hAnsi="Georgia"/>
          <w:sz w:val="22"/>
          <w:szCs w:val="22"/>
        </w:rPr>
        <w:t>Acta</w:t>
      </w:r>
      <w:proofErr w:type="spellEnd"/>
      <w:r w:rsidRPr="00564422">
        <w:rPr>
          <w:rFonts w:ascii="Georgia" w:hAnsi="Georgia"/>
          <w:sz w:val="22"/>
          <w:szCs w:val="22"/>
        </w:rPr>
        <w:t xml:space="preserve"> </w:t>
      </w:r>
      <w:proofErr w:type="spellStart"/>
      <w:r w:rsidRPr="00564422">
        <w:rPr>
          <w:rFonts w:ascii="Georgia" w:hAnsi="Georgia"/>
          <w:sz w:val="22"/>
          <w:szCs w:val="22"/>
        </w:rPr>
        <w:t>número</w:t>
      </w:r>
      <w:proofErr w:type="spellEnd"/>
      <w:r w:rsidRPr="00564422">
        <w:rPr>
          <w:rFonts w:ascii="Georgia" w:hAnsi="Georgia"/>
          <w:sz w:val="22"/>
          <w:szCs w:val="22"/>
        </w:rPr>
        <w:tab/>
      </w:r>
      <w:r w:rsidRPr="00564422">
        <w:rPr>
          <w:rFonts w:ascii="Georgia" w:hAnsi="Georgia"/>
          <w:sz w:val="22"/>
          <w:szCs w:val="22"/>
        </w:rPr>
        <w:tab/>
        <w:t xml:space="preserve">: </w:t>
      </w:r>
      <w:r w:rsidR="00303336">
        <w:rPr>
          <w:rFonts w:ascii="Georgia" w:hAnsi="Georgia"/>
          <w:sz w:val="22"/>
          <w:szCs w:val="22"/>
        </w:rPr>
        <w:t>559 de 25-10-2017</w:t>
      </w:r>
    </w:p>
    <w:p w:rsidR="00C34071" w:rsidRPr="00564422" w:rsidRDefault="00C34071" w:rsidP="00C34071">
      <w:pPr>
        <w:pBdr>
          <w:bottom w:val="double" w:sz="6" w:space="1" w:color="auto"/>
        </w:pBdr>
        <w:spacing w:line="360" w:lineRule="auto"/>
        <w:jc w:val="center"/>
        <w:rPr>
          <w:rFonts w:ascii="Georgia" w:hAnsi="Georgia" w:cs="Arial"/>
          <w:b/>
          <w:bCs/>
          <w:sz w:val="6"/>
          <w:szCs w:val="22"/>
        </w:rPr>
      </w:pPr>
    </w:p>
    <w:p w:rsidR="00C34071" w:rsidRPr="00564422" w:rsidRDefault="00C34071" w:rsidP="00C34071">
      <w:pPr>
        <w:spacing w:line="360" w:lineRule="auto"/>
        <w:jc w:val="center"/>
        <w:rPr>
          <w:rFonts w:ascii="Georgia" w:hAnsi="Georgia" w:cs="Arial"/>
          <w:b/>
          <w:bCs/>
          <w:sz w:val="22"/>
          <w:szCs w:val="22"/>
        </w:rPr>
      </w:pPr>
    </w:p>
    <w:p w:rsidR="00C34071" w:rsidRPr="00564422" w:rsidRDefault="00C34071" w:rsidP="00C34071">
      <w:pPr>
        <w:spacing w:line="360" w:lineRule="auto"/>
        <w:jc w:val="center"/>
        <w:rPr>
          <w:rFonts w:ascii="Georgia" w:hAnsi="Georgia" w:cs="Arial"/>
          <w:iCs/>
          <w:sz w:val="28"/>
          <w:szCs w:val="28"/>
          <w:lang w:val="es-CO"/>
        </w:rPr>
      </w:pPr>
      <w:r w:rsidRPr="00564422">
        <w:rPr>
          <w:rFonts w:ascii="Georgia" w:hAnsi="Georgia" w:cs="Arial"/>
          <w:iCs/>
          <w:smallCaps/>
          <w:sz w:val="28"/>
          <w:szCs w:val="28"/>
          <w:lang w:val="es-CO"/>
        </w:rPr>
        <w:t xml:space="preserve">Pereira, R., </w:t>
      </w:r>
      <w:r w:rsidR="00303336">
        <w:rPr>
          <w:rFonts w:ascii="Georgia" w:hAnsi="Georgia" w:cs="Arial"/>
          <w:iCs/>
          <w:smallCaps/>
          <w:sz w:val="28"/>
          <w:szCs w:val="28"/>
          <w:lang w:val="es-CO"/>
        </w:rPr>
        <w:t>veinticinco</w:t>
      </w:r>
      <w:r w:rsidR="009E4A9F">
        <w:rPr>
          <w:rFonts w:ascii="Georgia" w:hAnsi="Georgia" w:cs="Arial"/>
          <w:iCs/>
          <w:smallCaps/>
          <w:sz w:val="28"/>
          <w:szCs w:val="28"/>
          <w:lang w:val="es-CO"/>
        </w:rPr>
        <w:t xml:space="preserve"> </w:t>
      </w:r>
      <w:r w:rsidRPr="00564422">
        <w:rPr>
          <w:rFonts w:ascii="Georgia" w:hAnsi="Georgia" w:cs="Arial"/>
          <w:iCs/>
          <w:smallCaps/>
          <w:sz w:val="28"/>
          <w:szCs w:val="28"/>
          <w:lang w:val="es-CO"/>
        </w:rPr>
        <w:t>(</w:t>
      </w:r>
      <w:r w:rsidR="00303336">
        <w:rPr>
          <w:rFonts w:ascii="Georgia" w:hAnsi="Georgia" w:cs="Arial"/>
          <w:iCs/>
          <w:smallCaps/>
          <w:sz w:val="28"/>
          <w:szCs w:val="28"/>
          <w:lang w:val="es-CO"/>
        </w:rPr>
        <w:t>25</w:t>
      </w:r>
      <w:r w:rsidRPr="00564422">
        <w:rPr>
          <w:rFonts w:ascii="Georgia" w:hAnsi="Georgia" w:cs="Arial"/>
          <w:iCs/>
          <w:smallCaps/>
          <w:sz w:val="28"/>
          <w:szCs w:val="28"/>
          <w:lang w:val="es-CO"/>
        </w:rPr>
        <w:t xml:space="preserve">) de </w:t>
      </w:r>
      <w:r w:rsidR="009E4A9F">
        <w:rPr>
          <w:rFonts w:ascii="Georgia" w:hAnsi="Georgia" w:cs="Arial"/>
          <w:iCs/>
          <w:smallCaps/>
          <w:sz w:val="28"/>
          <w:szCs w:val="28"/>
          <w:lang w:val="es-CO"/>
        </w:rPr>
        <w:t xml:space="preserve">octubre </w:t>
      </w:r>
      <w:r w:rsidRPr="00564422">
        <w:rPr>
          <w:rFonts w:ascii="Georgia" w:hAnsi="Georgia" w:cs="Arial"/>
          <w:iCs/>
          <w:smallCaps/>
          <w:sz w:val="28"/>
          <w:szCs w:val="28"/>
          <w:lang w:val="es-CO"/>
        </w:rPr>
        <w:t>de dos mil diecisiete (2017)</w:t>
      </w:r>
      <w:r w:rsidRPr="00564422">
        <w:rPr>
          <w:rFonts w:ascii="Georgia" w:hAnsi="Georgia" w:cs="Arial"/>
          <w:iCs/>
          <w:sz w:val="28"/>
          <w:szCs w:val="28"/>
          <w:lang w:val="es-CO"/>
        </w:rPr>
        <w:t>.</w:t>
      </w:r>
    </w:p>
    <w:p w:rsidR="0005223F" w:rsidRPr="00564422" w:rsidRDefault="0005223F" w:rsidP="00771048">
      <w:pPr>
        <w:spacing w:line="360" w:lineRule="auto"/>
        <w:jc w:val="center"/>
        <w:rPr>
          <w:rFonts w:ascii="Georgia" w:hAnsi="Georgia" w:cs="Arial"/>
          <w:b/>
          <w:bCs/>
          <w:szCs w:val="24"/>
          <w:lang w:val="es-CO"/>
        </w:rPr>
      </w:pPr>
    </w:p>
    <w:p w:rsidR="00AB047E" w:rsidRPr="00564422" w:rsidRDefault="00AB047E" w:rsidP="00AB047E">
      <w:pPr>
        <w:pStyle w:val="Puesto"/>
        <w:numPr>
          <w:ilvl w:val="0"/>
          <w:numId w:val="1"/>
        </w:numPr>
        <w:spacing w:line="360" w:lineRule="auto"/>
        <w:jc w:val="left"/>
        <w:rPr>
          <w:rFonts w:ascii="Georgia" w:hAnsi="Georgia"/>
          <w:b w:val="0"/>
          <w:i w:val="0"/>
          <w:spacing w:val="-3"/>
          <w:lang w:val="es-CO"/>
        </w:rPr>
      </w:pPr>
      <w:r w:rsidRPr="00564422">
        <w:rPr>
          <w:rFonts w:ascii="Georgia" w:hAnsi="Georgia"/>
          <w:b w:val="0"/>
          <w:i w:val="0"/>
          <w:lang w:val="es-CO"/>
        </w:rPr>
        <w:t>EL ASUNTO POR DECIDIR</w:t>
      </w:r>
    </w:p>
    <w:p w:rsidR="00AB047E" w:rsidRPr="00564422" w:rsidRDefault="00AB047E" w:rsidP="00AB047E">
      <w:pPr>
        <w:pStyle w:val="Puesto"/>
        <w:spacing w:line="360" w:lineRule="auto"/>
        <w:jc w:val="left"/>
        <w:rPr>
          <w:rFonts w:ascii="Georgia" w:hAnsi="Georgia"/>
          <w:b w:val="0"/>
          <w:i w:val="0"/>
          <w:spacing w:val="-3"/>
          <w:sz w:val="20"/>
          <w:lang w:val="es-CO"/>
        </w:rPr>
      </w:pPr>
    </w:p>
    <w:p w:rsidR="00AB047E" w:rsidRPr="00564422" w:rsidRDefault="00AB047E" w:rsidP="00AB047E">
      <w:pPr>
        <w:spacing w:line="360" w:lineRule="auto"/>
        <w:jc w:val="both"/>
        <w:rPr>
          <w:rFonts w:ascii="Georgia" w:hAnsi="Georgia" w:cs="Arial"/>
          <w:sz w:val="24"/>
          <w:lang w:val="es-CO"/>
        </w:rPr>
      </w:pPr>
      <w:r w:rsidRPr="00564422">
        <w:rPr>
          <w:rFonts w:ascii="Georgia" w:hAnsi="Georgia" w:cs="Arial"/>
          <w:sz w:val="24"/>
          <w:lang w:val="es-CO"/>
        </w:rPr>
        <w:t>La Sala decidirá el incidente de desacato en contra del accionado, por el eventual incumplimiento de la sentencia, dentro del plazo referido por el fallo C-367 de 2014.</w:t>
      </w:r>
    </w:p>
    <w:p w:rsidR="00AB047E" w:rsidRPr="00564422" w:rsidRDefault="00AB047E" w:rsidP="00AB047E">
      <w:pPr>
        <w:spacing w:line="360" w:lineRule="auto"/>
        <w:jc w:val="both"/>
        <w:rPr>
          <w:rFonts w:ascii="Georgia" w:hAnsi="Georgia" w:cs="Arial"/>
          <w:lang w:val="es-CO"/>
        </w:rPr>
      </w:pPr>
    </w:p>
    <w:p w:rsidR="00AB047E" w:rsidRPr="00564422" w:rsidRDefault="00AB047E" w:rsidP="00AB047E">
      <w:pPr>
        <w:numPr>
          <w:ilvl w:val="0"/>
          <w:numId w:val="1"/>
        </w:numPr>
        <w:spacing w:line="360" w:lineRule="auto"/>
        <w:jc w:val="both"/>
        <w:rPr>
          <w:rFonts w:ascii="Georgia" w:hAnsi="Georgia" w:cs="Arial"/>
          <w:sz w:val="24"/>
          <w:szCs w:val="24"/>
          <w:lang w:val="es-CO"/>
        </w:rPr>
      </w:pPr>
      <w:r w:rsidRPr="00564422">
        <w:rPr>
          <w:rFonts w:ascii="Georgia" w:hAnsi="Georgia" w:cs="Arial"/>
          <w:sz w:val="24"/>
          <w:szCs w:val="24"/>
          <w:lang w:val="es-CO"/>
        </w:rPr>
        <w:t>LA SÍNTESIS DE LAS ACTUACIONES RELEVANTES</w:t>
      </w:r>
    </w:p>
    <w:p w:rsidR="00AB047E" w:rsidRPr="00564422" w:rsidRDefault="00AB047E" w:rsidP="00AB047E">
      <w:pPr>
        <w:spacing w:line="360" w:lineRule="auto"/>
        <w:jc w:val="both"/>
        <w:rPr>
          <w:rFonts w:ascii="Georgia" w:hAnsi="Georgia" w:cs="Arial"/>
          <w:szCs w:val="24"/>
          <w:lang w:val="es-CO"/>
        </w:rPr>
      </w:pPr>
    </w:p>
    <w:p w:rsidR="009E4A9F" w:rsidRPr="009E4A9F" w:rsidRDefault="00AB047E" w:rsidP="009E4A9F">
      <w:pPr>
        <w:spacing w:line="360" w:lineRule="auto"/>
        <w:jc w:val="both"/>
        <w:rPr>
          <w:rFonts w:ascii="Arial" w:hAnsi="Arial" w:cs="Arial"/>
        </w:rPr>
      </w:pPr>
      <w:r w:rsidRPr="009E4A9F">
        <w:rPr>
          <w:rFonts w:ascii="Georgia" w:hAnsi="Georgia" w:cs="Arial"/>
          <w:sz w:val="24"/>
          <w:szCs w:val="24"/>
          <w:lang w:val="es-CO"/>
        </w:rPr>
        <w:t xml:space="preserve">Este Tribunal con sentencia del </w:t>
      </w:r>
      <w:r w:rsidR="009E4A9F" w:rsidRPr="009E4A9F">
        <w:rPr>
          <w:rFonts w:ascii="Georgia" w:hAnsi="Georgia" w:cs="Arial"/>
          <w:sz w:val="24"/>
          <w:szCs w:val="24"/>
          <w:lang w:val="es-CO"/>
        </w:rPr>
        <w:t xml:space="preserve">21-06-2017 </w:t>
      </w:r>
      <w:r w:rsidR="005D3BB9" w:rsidRPr="009E4A9F">
        <w:rPr>
          <w:rFonts w:ascii="Georgia" w:hAnsi="Georgia" w:cs="Arial"/>
          <w:sz w:val="24"/>
          <w:szCs w:val="24"/>
          <w:lang w:val="es-CO"/>
        </w:rPr>
        <w:t xml:space="preserve">amparó </w:t>
      </w:r>
      <w:r w:rsidRPr="009E4A9F">
        <w:rPr>
          <w:rFonts w:ascii="Georgia" w:hAnsi="Georgia" w:cs="Arial"/>
          <w:sz w:val="24"/>
          <w:szCs w:val="24"/>
          <w:lang w:val="es-CO"/>
        </w:rPr>
        <w:t xml:space="preserve">a favor </w:t>
      </w:r>
      <w:r w:rsidR="00C34071" w:rsidRPr="009E4A9F">
        <w:rPr>
          <w:rFonts w:ascii="Georgia" w:hAnsi="Georgia" w:cs="Arial"/>
          <w:sz w:val="24"/>
          <w:szCs w:val="24"/>
          <w:lang w:val="es-CO"/>
        </w:rPr>
        <w:t xml:space="preserve">del señor </w:t>
      </w:r>
      <w:r w:rsidR="009E4A9F" w:rsidRPr="009E4A9F">
        <w:rPr>
          <w:rFonts w:ascii="Georgia" w:hAnsi="Georgia" w:cs="Arial"/>
          <w:sz w:val="24"/>
          <w:szCs w:val="24"/>
          <w:lang w:val="es-CO"/>
        </w:rPr>
        <w:t xml:space="preserve">Héctor Betancur Martínez los </w:t>
      </w:r>
      <w:r w:rsidR="00C34071" w:rsidRPr="009E4A9F">
        <w:rPr>
          <w:rFonts w:ascii="Georgia" w:hAnsi="Georgia" w:cs="Arial"/>
          <w:sz w:val="24"/>
          <w:szCs w:val="24"/>
          <w:lang w:val="es-CO"/>
        </w:rPr>
        <w:t>derecho</w:t>
      </w:r>
      <w:r w:rsidR="009E4A9F" w:rsidRPr="009E4A9F">
        <w:rPr>
          <w:rFonts w:ascii="Georgia" w:hAnsi="Georgia" w:cs="Arial"/>
          <w:sz w:val="24"/>
          <w:szCs w:val="24"/>
          <w:lang w:val="es-CO"/>
        </w:rPr>
        <w:t>s</w:t>
      </w:r>
      <w:r w:rsidR="00C34071" w:rsidRPr="009E4A9F">
        <w:rPr>
          <w:rFonts w:ascii="Georgia" w:hAnsi="Georgia" w:cs="Arial"/>
          <w:sz w:val="24"/>
          <w:szCs w:val="24"/>
          <w:lang w:val="es-CO"/>
        </w:rPr>
        <w:t xml:space="preserve"> fundamental</w:t>
      </w:r>
      <w:r w:rsidR="009E4A9F" w:rsidRPr="009E4A9F">
        <w:rPr>
          <w:rFonts w:ascii="Georgia" w:hAnsi="Georgia" w:cs="Arial"/>
          <w:sz w:val="24"/>
          <w:szCs w:val="24"/>
          <w:lang w:val="es-CO"/>
        </w:rPr>
        <w:t>es</w:t>
      </w:r>
      <w:r w:rsidR="00C34071" w:rsidRPr="009E4A9F">
        <w:rPr>
          <w:rFonts w:ascii="Georgia" w:hAnsi="Georgia" w:cs="Arial"/>
          <w:sz w:val="24"/>
          <w:szCs w:val="24"/>
          <w:lang w:val="es-CO"/>
        </w:rPr>
        <w:t xml:space="preserve"> </w:t>
      </w:r>
      <w:r w:rsidR="009E4A9F" w:rsidRPr="009E4A9F">
        <w:rPr>
          <w:rFonts w:ascii="Georgia" w:hAnsi="Georgia" w:cs="Arial"/>
          <w:sz w:val="24"/>
          <w:szCs w:val="24"/>
          <w:lang w:val="es-CO"/>
        </w:rPr>
        <w:t xml:space="preserve">a la integridad personal, a la vida y a la salud, </w:t>
      </w:r>
      <w:r w:rsidR="005D3BB9" w:rsidRPr="009E4A9F">
        <w:rPr>
          <w:rFonts w:ascii="Georgia" w:hAnsi="Georgia" w:cs="Arial"/>
          <w:sz w:val="24"/>
          <w:szCs w:val="24"/>
          <w:lang w:val="es-CO"/>
        </w:rPr>
        <w:t xml:space="preserve">en consecuencia, </w:t>
      </w:r>
      <w:r w:rsidRPr="009E4A9F">
        <w:rPr>
          <w:rFonts w:ascii="Georgia" w:hAnsi="Georgia" w:cs="Arial"/>
          <w:sz w:val="24"/>
          <w:szCs w:val="24"/>
          <w:lang w:val="es-CO"/>
        </w:rPr>
        <w:t xml:space="preserve">ordenó </w:t>
      </w:r>
      <w:r w:rsidR="009E4A9F" w:rsidRPr="009E4A9F">
        <w:rPr>
          <w:rFonts w:ascii="Georgia" w:hAnsi="Georgia" w:cs="Arial"/>
          <w:sz w:val="24"/>
          <w:szCs w:val="24"/>
          <w:lang w:val="es-CO"/>
        </w:rPr>
        <w:t>a la Directora del Dispensario Médico No.3029 del batallón San Mateo de Pereira</w:t>
      </w:r>
      <w:r w:rsidR="004A3A53" w:rsidRPr="009E4A9F">
        <w:rPr>
          <w:rFonts w:ascii="Georgia" w:hAnsi="Georgia" w:cs="Arial"/>
          <w:sz w:val="24"/>
          <w:szCs w:val="24"/>
          <w:lang w:val="es-CO"/>
        </w:rPr>
        <w:t xml:space="preserve">, que </w:t>
      </w:r>
      <w:r w:rsidR="005D3BB9" w:rsidRPr="009E4A9F">
        <w:rPr>
          <w:rFonts w:ascii="Georgia" w:hAnsi="Georgia" w:cs="Arial"/>
          <w:sz w:val="24"/>
          <w:szCs w:val="24"/>
          <w:lang w:val="es-CO"/>
        </w:rPr>
        <w:t>en el término de 48 horas</w:t>
      </w:r>
      <w:r w:rsidR="009E4A9F" w:rsidRPr="009E4A9F">
        <w:rPr>
          <w:rFonts w:ascii="Georgia" w:hAnsi="Georgia" w:cs="Arial"/>
          <w:sz w:val="24"/>
          <w:szCs w:val="24"/>
          <w:lang w:val="es-CO"/>
        </w:rPr>
        <w:t xml:space="preserve">, autorizara </w:t>
      </w:r>
      <w:r w:rsidR="009E4A9F" w:rsidRPr="009E4A9F">
        <w:rPr>
          <w:rFonts w:ascii="Georgia" w:hAnsi="Georgia" w:cs="Arial"/>
          <w:color w:val="000000"/>
          <w:sz w:val="24"/>
          <w:szCs w:val="24"/>
          <w:lang w:val="es-CO"/>
        </w:rPr>
        <w:t xml:space="preserve">el (i) examen </w:t>
      </w:r>
      <w:r w:rsidR="009E4A9F" w:rsidRPr="009E4A9F">
        <w:rPr>
          <w:rFonts w:ascii="Georgia" w:hAnsi="Georgia" w:cs="Arial"/>
          <w:i/>
          <w:szCs w:val="24"/>
          <w:lang w:val="es-CO"/>
        </w:rPr>
        <w:t>“(…) ESTUDIO DE COLORACIÓN BÁSICA EN BIOPSIA (UNA SOLA MUESTRA) (…)”</w:t>
      </w:r>
      <w:r w:rsidR="009E4A9F">
        <w:rPr>
          <w:rFonts w:ascii="Georgia" w:hAnsi="Georgia" w:cs="Arial"/>
          <w:sz w:val="24"/>
          <w:szCs w:val="24"/>
          <w:lang w:val="es-CO"/>
        </w:rPr>
        <w:t xml:space="preserve"> y</w:t>
      </w:r>
      <w:r w:rsidR="009E4A9F" w:rsidRPr="009E4A9F">
        <w:rPr>
          <w:rFonts w:ascii="Georgia" w:hAnsi="Georgia" w:cs="Arial"/>
          <w:sz w:val="24"/>
          <w:szCs w:val="24"/>
          <w:lang w:val="es-CO"/>
        </w:rPr>
        <w:t xml:space="preserve"> (ii) el procedimiento </w:t>
      </w:r>
      <w:r w:rsidR="009E4A9F" w:rsidRPr="009E4A9F">
        <w:rPr>
          <w:rFonts w:ascii="Georgia" w:hAnsi="Georgia" w:cs="Arial"/>
          <w:i/>
          <w:szCs w:val="24"/>
          <w:lang w:val="es-CO"/>
        </w:rPr>
        <w:t xml:space="preserve">“(…) RESECCIÓN DE </w:t>
      </w:r>
      <w:r w:rsidR="009E4A9F" w:rsidRPr="009E4A9F">
        <w:rPr>
          <w:rFonts w:ascii="Georgia" w:hAnsi="Georgia" w:cs="Arial"/>
          <w:i/>
          <w:szCs w:val="24"/>
          <w:u w:val="single"/>
          <w:lang w:val="es-CO"/>
        </w:rPr>
        <w:t>TUMOR BENIGNO O MALIGNO</w:t>
      </w:r>
      <w:r w:rsidR="009E4A9F" w:rsidRPr="009E4A9F">
        <w:rPr>
          <w:rFonts w:ascii="Georgia" w:hAnsi="Georgia" w:cs="Arial"/>
          <w:i/>
          <w:szCs w:val="24"/>
          <w:lang w:val="es-CO"/>
        </w:rPr>
        <w:t xml:space="preserve"> DE PIEL O TEJIDO CELULAR SUBCUTÁNEO DE ÁREA ESPECIAL, HASTA UN CENTÍMETRO (…)”</w:t>
      </w:r>
      <w:r w:rsidR="009E4A9F" w:rsidRPr="009E4A9F">
        <w:rPr>
          <w:rFonts w:ascii="Georgia" w:hAnsi="Georgia" w:cs="Arial"/>
          <w:sz w:val="24"/>
          <w:szCs w:val="24"/>
          <w:lang w:val="es-CO"/>
        </w:rPr>
        <w:t>, y</w:t>
      </w:r>
      <w:r w:rsidR="00700E76">
        <w:rPr>
          <w:rFonts w:ascii="Georgia" w:hAnsi="Georgia" w:cs="Arial"/>
          <w:sz w:val="24"/>
          <w:szCs w:val="24"/>
          <w:lang w:val="es-CO"/>
        </w:rPr>
        <w:t>, una vez practicados esos procedimiento</w:t>
      </w:r>
      <w:r w:rsidR="00303336">
        <w:rPr>
          <w:rFonts w:ascii="Georgia" w:hAnsi="Georgia" w:cs="Arial"/>
          <w:sz w:val="24"/>
          <w:szCs w:val="24"/>
          <w:lang w:val="es-CO"/>
        </w:rPr>
        <w:t>s</w:t>
      </w:r>
      <w:r w:rsidR="00700E76">
        <w:rPr>
          <w:rFonts w:ascii="Georgia" w:hAnsi="Georgia" w:cs="Arial"/>
          <w:sz w:val="24"/>
          <w:szCs w:val="24"/>
          <w:lang w:val="es-CO"/>
        </w:rPr>
        <w:t xml:space="preserve">, dentro de los ocho (8) días siguientes, programara </w:t>
      </w:r>
      <w:r w:rsidR="009E4A9F" w:rsidRPr="009E4A9F">
        <w:rPr>
          <w:rFonts w:ascii="Georgia" w:hAnsi="Georgia" w:cs="Arial"/>
          <w:sz w:val="24"/>
          <w:szCs w:val="24"/>
          <w:lang w:val="es-CO"/>
        </w:rPr>
        <w:t>(iii) la valoración con especialista en dermatología</w:t>
      </w:r>
      <w:r w:rsidR="009E4A9F" w:rsidRPr="009E4A9F">
        <w:rPr>
          <w:rFonts w:ascii="Arial" w:hAnsi="Arial" w:cs="Arial"/>
        </w:rPr>
        <w:t>.</w:t>
      </w:r>
    </w:p>
    <w:p w:rsidR="00AB047E" w:rsidRDefault="00AB047E" w:rsidP="00AB047E">
      <w:pPr>
        <w:spacing w:line="360" w:lineRule="auto"/>
        <w:jc w:val="both"/>
        <w:rPr>
          <w:rFonts w:ascii="Georgia" w:hAnsi="Georgia" w:cs="Arial"/>
          <w:sz w:val="24"/>
          <w:szCs w:val="24"/>
          <w:lang w:val="es-CO"/>
        </w:rPr>
      </w:pPr>
    </w:p>
    <w:p w:rsidR="00AB047E" w:rsidRPr="00564422" w:rsidRDefault="00700E76" w:rsidP="00700E76">
      <w:pPr>
        <w:spacing w:line="360" w:lineRule="auto"/>
        <w:jc w:val="both"/>
        <w:rPr>
          <w:rFonts w:ascii="Georgia" w:hAnsi="Georgia" w:cs="Arial"/>
          <w:sz w:val="24"/>
          <w:szCs w:val="24"/>
          <w:lang w:val="es-CO"/>
        </w:rPr>
      </w:pPr>
      <w:r>
        <w:rPr>
          <w:rFonts w:ascii="Georgia" w:hAnsi="Georgia" w:cs="Arial"/>
          <w:sz w:val="24"/>
          <w:szCs w:val="24"/>
          <w:lang w:val="es-CO"/>
        </w:rPr>
        <w:t xml:space="preserve">El 25-09-2017 </w:t>
      </w:r>
      <w:r w:rsidR="00C34071" w:rsidRPr="00564422">
        <w:rPr>
          <w:rFonts w:ascii="Georgia" w:hAnsi="Georgia" w:cs="Arial"/>
          <w:sz w:val="24"/>
          <w:szCs w:val="24"/>
          <w:lang w:val="es-CO"/>
        </w:rPr>
        <w:t xml:space="preserve">el actor </w:t>
      </w:r>
      <w:r w:rsidR="00AB047E" w:rsidRPr="00564422">
        <w:rPr>
          <w:rFonts w:ascii="Georgia" w:hAnsi="Georgia" w:cs="Arial"/>
          <w:sz w:val="24"/>
          <w:szCs w:val="24"/>
          <w:lang w:val="es-CO"/>
        </w:rPr>
        <w:t xml:space="preserve">informó que </w:t>
      </w:r>
      <w:r w:rsidR="00C34071" w:rsidRPr="00564422">
        <w:rPr>
          <w:rFonts w:ascii="Georgia" w:hAnsi="Georgia" w:cs="Arial"/>
          <w:sz w:val="24"/>
          <w:szCs w:val="24"/>
          <w:lang w:val="es-CO"/>
        </w:rPr>
        <w:t xml:space="preserve">se </w:t>
      </w:r>
      <w:r w:rsidR="00AB047E" w:rsidRPr="00564422">
        <w:rPr>
          <w:rFonts w:ascii="Georgia" w:hAnsi="Georgia" w:cs="Arial"/>
          <w:sz w:val="24"/>
          <w:szCs w:val="24"/>
          <w:lang w:val="es-CO"/>
        </w:rPr>
        <w:t>ha</w:t>
      </w:r>
      <w:r w:rsidR="00032B02" w:rsidRPr="00564422">
        <w:rPr>
          <w:rFonts w:ascii="Georgia" w:hAnsi="Georgia" w:cs="Arial"/>
          <w:sz w:val="24"/>
          <w:szCs w:val="24"/>
          <w:lang w:val="es-CO"/>
        </w:rPr>
        <w:t xml:space="preserve">bía </w:t>
      </w:r>
      <w:r w:rsidR="00F14397" w:rsidRPr="00564422">
        <w:rPr>
          <w:rFonts w:ascii="Georgia" w:hAnsi="Georgia" w:cs="Arial"/>
          <w:sz w:val="24"/>
          <w:szCs w:val="24"/>
          <w:lang w:val="es-CO"/>
        </w:rPr>
        <w:t>in</w:t>
      </w:r>
      <w:r w:rsidR="004D46D6" w:rsidRPr="00564422">
        <w:rPr>
          <w:rFonts w:ascii="Georgia" w:hAnsi="Georgia" w:cs="Arial"/>
          <w:sz w:val="24"/>
          <w:szCs w:val="24"/>
          <w:lang w:val="es-CO"/>
        </w:rPr>
        <w:t xml:space="preserve">cumplido con </w:t>
      </w:r>
      <w:r w:rsidR="00EA6325">
        <w:rPr>
          <w:rFonts w:ascii="Georgia" w:hAnsi="Georgia" w:cs="Arial"/>
          <w:sz w:val="24"/>
          <w:szCs w:val="24"/>
          <w:lang w:val="es-CO"/>
        </w:rPr>
        <w:t>la valoración por dermatología (Folio</w:t>
      </w:r>
      <w:r w:rsidR="004D46D6" w:rsidRPr="00564422">
        <w:rPr>
          <w:rFonts w:ascii="Georgia" w:hAnsi="Georgia" w:cs="Arial"/>
          <w:sz w:val="24"/>
          <w:szCs w:val="24"/>
          <w:lang w:val="es-CO"/>
        </w:rPr>
        <w:t xml:space="preserve"> </w:t>
      </w:r>
      <w:r w:rsidR="00EA6325">
        <w:rPr>
          <w:rFonts w:ascii="Georgia" w:hAnsi="Georgia" w:cs="Arial"/>
          <w:sz w:val="24"/>
          <w:szCs w:val="24"/>
          <w:lang w:val="es-CO"/>
        </w:rPr>
        <w:t>1</w:t>
      </w:r>
      <w:r w:rsidR="00AB047E" w:rsidRPr="00564422">
        <w:rPr>
          <w:rFonts w:ascii="Georgia" w:hAnsi="Georgia" w:cs="Arial"/>
          <w:sz w:val="24"/>
          <w:szCs w:val="24"/>
          <w:lang w:val="es-CO"/>
        </w:rPr>
        <w:t xml:space="preserve">, </w:t>
      </w:r>
      <w:r w:rsidR="00032B02" w:rsidRPr="00564422">
        <w:rPr>
          <w:rFonts w:ascii="Georgia" w:hAnsi="Georgia" w:cs="Arial"/>
          <w:sz w:val="24"/>
          <w:szCs w:val="24"/>
          <w:lang w:val="es-CO"/>
        </w:rPr>
        <w:t>de este cuaderno</w:t>
      </w:r>
      <w:r w:rsidR="00AB047E" w:rsidRPr="00564422">
        <w:rPr>
          <w:rFonts w:ascii="Georgia" w:hAnsi="Georgia" w:cs="Arial"/>
          <w:sz w:val="24"/>
          <w:szCs w:val="24"/>
          <w:lang w:val="es-CO"/>
        </w:rPr>
        <w:t xml:space="preserve">). </w:t>
      </w:r>
      <w:r w:rsidR="00EA6325">
        <w:rPr>
          <w:rFonts w:ascii="Georgia" w:hAnsi="Georgia" w:cs="Arial"/>
          <w:sz w:val="24"/>
          <w:szCs w:val="24"/>
          <w:lang w:val="es-CO"/>
        </w:rPr>
        <w:t>C</w:t>
      </w:r>
      <w:r w:rsidR="00AB047E" w:rsidRPr="00564422">
        <w:rPr>
          <w:rFonts w:ascii="Georgia" w:hAnsi="Georgia" w:cs="Arial"/>
          <w:sz w:val="24"/>
          <w:szCs w:val="24"/>
          <w:lang w:val="es-CO"/>
        </w:rPr>
        <w:t xml:space="preserve">on proveído del </w:t>
      </w:r>
      <w:r w:rsidR="00EA6325">
        <w:rPr>
          <w:rFonts w:ascii="Georgia" w:hAnsi="Georgia" w:cs="Arial"/>
          <w:sz w:val="24"/>
          <w:szCs w:val="24"/>
          <w:lang w:val="es-CO"/>
        </w:rPr>
        <w:t xml:space="preserve">26-09-2017 </w:t>
      </w:r>
      <w:r w:rsidR="00AB047E" w:rsidRPr="00564422">
        <w:rPr>
          <w:rFonts w:ascii="Georgia" w:hAnsi="Georgia" w:cs="Arial"/>
          <w:sz w:val="24"/>
          <w:szCs w:val="24"/>
          <w:lang w:val="es-CO"/>
        </w:rPr>
        <w:t xml:space="preserve">se requirió </w:t>
      </w:r>
      <w:r w:rsidR="00EA6325">
        <w:rPr>
          <w:rFonts w:ascii="Georgia" w:hAnsi="Georgia" w:cs="Arial"/>
          <w:sz w:val="24"/>
          <w:szCs w:val="24"/>
          <w:lang w:val="es-CO"/>
        </w:rPr>
        <w:t xml:space="preserve">a la </w:t>
      </w:r>
      <w:proofErr w:type="spellStart"/>
      <w:r w:rsidR="00EA6325">
        <w:rPr>
          <w:rFonts w:ascii="Georgia" w:hAnsi="Georgia" w:cs="Arial"/>
          <w:sz w:val="24"/>
          <w:szCs w:val="24"/>
          <w:lang w:val="es-CO"/>
        </w:rPr>
        <w:t>incidentada</w:t>
      </w:r>
      <w:proofErr w:type="spellEnd"/>
      <w:r w:rsidR="00564422" w:rsidRPr="00564422">
        <w:rPr>
          <w:rFonts w:ascii="Georgia" w:hAnsi="Georgia" w:cs="Arial"/>
          <w:sz w:val="24"/>
          <w:szCs w:val="24"/>
          <w:lang w:val="es-CO"/>
        </w:rPr>
        <w:t xml:space="preserve"> </w:t>
      </w:r>
      <w:r w:rsidR="00AB047E" w:rsidRPr="00564422">
        <w:rPr>
          <w:rFonts w:ascii="Georgia" w:hAnsi="Georgia" w:cs="Arial"/>
          <w:sz w:val="24"/>
          <w:szCs w:val="24"/>
          <w:lang w:val="es-CO"/>
        </w:rPr>
        <w:t xml:space="preserve">(Folio </w:t>
      </w:r>
      <w:r w:rsidR="00EA6325">
        <w:rPr>
          <w:rFonts w:ascii="Georgia" w:hAnsi="Georgia" w:cs="Arial"/>
          <w:sz w:val="24"/>
          <w:szCs w:val="24"/>
          <w:lang w:val="es-CO"/>
        </w:rPr>
        <w:t>3</w:t>
      </w:r>
      <w:r w:rsidR="00AB047E" w:rsidRPr="00564422">
        <w:rPr>
          <w:rFonts w:ascii="Georgia" w:hAnsi="Georgia" w:cs="Arial"/>
          <w:sz w:val="24"/>
          <w:szCs w:val="24"/>
          <w:lang w:val="es-CO"/>
        </w:rPr>
        <w:t xml:space="preserve">, </w:t>
      </w:r>
      <w:r w:rsidR="00564422" w:rsidRPr="00564422">
        <w:rPr>
          <w:rFonts w:ascii="Georgia" w:hAnsi="Georgia" w:cs="Arial"/>
          <w:sz w:val="24"/>
          <w:szCs w:val="24"/>
          <w:lang w:val="es-CO"/>
        </w:rPr>
        <w:t>ibídem</w:t>
      </w:r>
      <w:r w:rsidR="00EA6325">
        <w:rPr>
          <w:rFonts w:ascii="Georgia" w:hAnsi="Georgia" w:cs="Arial"/>
          <w:sz w:val="24"/>
          <w:szCs w:val="24"/>
          <w:lang w:val="es-CO"/>
        </w:rPr>
        <w:t>), p</w:t>
      </w:r>
      <w:r w:rsidR="00AB047E" w:rsidRPr="00564422">
        <w:rPr>
          <w:rFonts w:ascii="Georgia" w:hAnsi="Georgia" w:cs="Arial"/>
          <w:sz w:val="24"/>
          <w:szCs w:val="24"/>
          <w:lang w:val="es-CO"/>
        </w:rPr>
        <w:t xml:space="preserve">osteriormente, con auto del </w:t>
      </w:r>
      <w:r w:rsidR="00EA6325">
        <w:rPr>
          <w:rFonts w:ascii="Georgia" w:hAnsi="Georgia" w:cs="Arial"/>
          <w:sz w:val="24"/>
          <w:szCs w:val="24"/>
          <w:lang w:val="es-CO"/>
        </w:rPr>
        <w:t xml:space="preserve">04-10-2017 </w:t>
      </w:r>
      <w:r w:rsidR="00AA0184" w:rsidRPr="00564422">
        <w:rPr>
          <w:rFonts w:ascii="Georgia" w:hAnsi="Georgia" w:cs="Arial"/>
          <w:sz w:val="24"/>
          <w:szCs w:val="24"/>
          <w:lang w:val="es-CO"/>
        </w:rPr>
        <w:t>se dio apertura al incidente</w:t>
      </w:r>
      <w:r w:rsidR="007A5CBD" w:rsidRPr="00564422">
        <w:rPr>
          <w:rFonts w:ascii="Georgia" w:hAnsi="Georgia" w:cs="Arial"/>
          <w:sz w:val="24"/>
          <w:szCs w:val="24"/>
          <w:lang w:val="es-CO"/>
        </w:rPr>
        <w:t xml:space="preserve"> en contra </w:t>
      </w:r>
      <w:r w:rsidR="00EA6325">
        <w:rPr>
          <w:rFonts w:ascii="Georgia" w:hAnsi="Georgia" w:cs="Arial"/>
          <w:sz w:val="24"/>
          <w:szCs w:val="24"/>
          <w:lang w:val="es-CO"/>
        </w:rPr>
        <w:t xml:space="preserve">la Directora y el Director (E) del Dispensario Médico </w:t>
      </w:r>
      <w:r w:rsidR="00AB047E" w:rsidRPr="00564422">
        <w:rPr>
          <w:rFonts w:ascii="Georgia" w:hAnsi="Georgia" w:cs="Arial"/>
          <w:sz w:val="24"/>
          <w:szCs w:val="24"/>
          <w:lang w:val="es-CO"/>
        </w:rPr>
        <w:t xml:space="preserve">(Folio </w:t>
      </w:r>
      <w:r w:rsidR="00EA6325">
        <w:rPr>
          <w:rFonts w:ascii="Georgia" w:hAnsi="Georgia" w:cs="Arial"/>
          <w:sz w:val="24"/>
          <w:szCs w:val="24"/>
          <w:lang w:val="es-CO"/>
        </w:rPr>
        <w:t>11</w:t>
      </w:r>
      <w:r w:rsidR="00AB047E" w:rsidRPr="00564422">
        <w:rPr>
          <w:rFonts w:ascii="Georgia" w:hAnsi="Georgia" w:cs="Arial"/>
          <w:sz w:val="24"/>
          <w:szCs w:val="24"/>
          <w:lang w:val="es-CO"/>
        </w:rPr>
        <w:t xml:space="preserve">, </w:t>
      </w:r>
      <w:r w:rsidR="00564422" w:rsidRPr="00564422">
        <w:rPr>
          <w:rFonts w:ascii="Georgia" w:hAnsi="Georgia" w:cs="Arial"/>
          <w:sz w:val="24"/>
          <w:szCs w:val="24"/>
          <w:lang w:val="es-CO"/>
        </w:rPr>
        <w:t>ib.</w:t>
      </w:r>
      <w:r w:rsidR="00AB047E" w:rsidRPr="00564422">
        <w:rPr>
          <w:rFonts w:ascii="Georgia" w:hAnsi="Georgia" w:cs="Arial"/>
          <w:sz w:val="24"/>
          <w:szCs w:val="24"/>
          <w:lang w:val="es-CO"/>
        </w:rPr>
        <w:t xml:space="preserve">). </w:t>
      </w:r>
      <w:r w:rsidR="005A0872" w:rsidRPr="00564422">
        <w:rPr>
          <w:rFonts w:ascii="Georgia" w:hAnsi="Georgia" w:cs="Arial"/>
          <w:sz w:val="24"/>
          <w:szCs w:val="24"/>
          <w:lang w:val="es-CO"/>
        </w:rPr>
        <w:t>Y e</w:t>
      </w:r>
      <w:r w:rsidR="001B4B6F" w:rsidRPr="00564422">
        <w:rPr>
          <w:rFonts w:ascii="Georgia" w:hAnsi="Georgia" w:cs="Arial"/>
          <w:sz w:val="24"/>
          <w:szCs w:val="24"/>
          <w:lang w:val="es-CO"/>
        </w:rPr>
        <w:t xml:space="preserve">l </w:t>
      </w:r>
      <w:r w:rsidR="00564422" w:rsidRPr="00564422">
        <w:rPr>
          <w:rFonts w:ascii="Georgia" w:hAnsi="Georgia" w:cs="Arial"/>
          <w:sz w:val="24"/>
          <w:szCs w:val="24"/>
          <w:lang w:val="es-CO"/>
        </w:rPr>
        <w:t>11</w:t>
      </w:r>
      <w:r w:rsidR="0043282D" w:rsidRPr="00564422">
        <w:rPr>
          <w:rFonts w:ascii="Georgia" w:hAnsi="Georgia" w:cs="Arial"/>
          <w:sz w:val="24"/>
          <w:szCs w:val="24"/>
          <w:lang w:val="es-CO"/>
        </w:rPr>
        <w:t>-</w:t>
      </w:r>
      <w:r w:rsidR="00EA6325">
        <w:rPr>
          <w:rFonts w:ascii="Georgia" w:hAnsi="Georgia" w:cs="Arial"/>
          <w:sz w:val="24"/>
          <w:szCs w:val="24"/>
          <w:lang w:val="es-CO"/>
        </w:rPr>
        <w:t>10</w:t>
      </w:r>
      <w:r w:rsidR="0043282D" w:rsidRPr="00564422">
        <w:rPr>
          <w:rFonts w:ascii="Georgia" w:hAnsi="Georgia" w:cs="Arial"/>
          <w:sz w:val="24"/>
          <w:szCs w:val="24"/>
          <w:lang w:val="es-CO"/>
        </w:rPr>
        <w:t xml:space="preserve">-2017 </w:t>
      </w:r>
      <w:r w:rsidR="005A0872" w:rsidRPr="00564422">
        <w:rPr>
          <w:rFonts w:ascii="Georgia" w:hAnsi="Georgia" w:cs="Arial"/>
          <w:sz w:val="24"/>
          <w:szCs w:val="24"/>
          <w:lang w:val="es-CO"/>
        </w:rPr>
        <w:t xml:space="preserve">se decretaron las pruebas que se estimaron pertinentes </w:t>
      </w:r>
      <w:r w:rsidR="001B4B6F" w:rsidRPr="00564422">
        <w:rPr>
          <w:rFonts w:ascii="Georgia" w:hAnsi="Georgia" w:cs="Arial"/>
          <w:sz w:val="24"/>
          <w:szCs w:val="24"/>
          <w:lang w:val="es-CO"/>
        </w:rPr>
        <w:t xml:space="preserve">(Folio </w:t>
      </w:r>
      <w:r w:rsidR="00EA6325">
        <w:rPr>
          <w:rFonts w:ascii="Georgia" w:hAnsi="Georgia" w:cs="Arial"/>
          <w:sz w:val="24"/>
          <w:szCs w:val="24"/>
          <w:lang w:val="es-CO"/>
        </w:rPr>
        <w:t>16</w:t>
      </w:r>
      <w:r w:rsidR="001B4B6F" w:rsidRPr="00564422">
        <w:rPr>
          <w:rFonts w:ascii="Georgia" w:hAnsi="Georgia" w:cs="Arial"/>
          <w:sz w:val="24"/>
          <w:szCs w:val="24"/>
          <w:lang w:val="es-CO"/>
        </w:rPr>
        <w:t>, ib</w:t>
      </w:r>
      <w:r w:rsidR="00564422" w:rsidRPr="00564422">
        <w:rPr>
          <w:rFonts w:ascii="Georgia" w:hAnsi="Georgia" w:cs="Arial"/>
          <w:sz w:val="24"/>
          <w:szCs w:val="24"/>
          <w:lang w:val="es-CO"/>
        </w:rPr>
        <w:t>.</w:t>
      </w:r>
      <w:r w:rsidR="001B4B6F" w:rsidRPr="00564422">
        <w:rPr>
          <w:rFonts w:ascii="Georgia" w:hAnsi="Georgia" w:cs="Arial"/>
          <w:sz w:val="24"/>
          <w:szCs w:val="24"/>
          <w:lang w:val="es-CO"/>
        </w:rPr>
        <w:t>).</w:t>
      </w:r>
    </w:p>
    <w:p w:rsidR="0049330E" w:rsidRPr="00564422" w:rsidRDefault="0049330E" w:rsidP="00AB047E">
      <w:pPr>
        <w:spacing w:line="360" w:lineRule="auto"/>
        <w:jc w:val="both"/>
        <w:rPr>
          <w:rFonts w:ascii="Georgia" w:hAnsi="Georgia" w:cs="Arial"/>
          <w:szCs w:val="24"/>
          <w:lang w:val="es-CO"/>
        </w:rPr>
      </w:pPr>
    </w:p>
    <w:p w:rsidR="00AB047E" w:rsidRPr="00564422" w:rsidRDefault="00AB047E" w:rsidP="00AB047E">
      <w:pPr>
        <w:pStyle w:val="Prrafodelista"/>
        <w:numPr>
          <w:ilvl w:val="0"/>
          <w:numId w:val="1"/>
        </w:numPr>
        <w:spacing w:line="360" w:lineRule="auto"/>
        <w:jc w:val="both"/>
        <w:rPr>
          <w:rFonts w:ascii="Georgia" w:hAnsi="Georgia" w:cs="Arial"/>
          <w:smallCaps/>
          <w:sz w:val="24"/>
          <w:szCs w:val="24"/>
          <w:lang w:val="es-CO"/>
        </w:rPr>
      </w:pPr>
      <w:r w:rsidRPr="00564422">
        <w:rPr>
          <w:rFonts w:ascii="Georgia" w:hAnsi="Georgia" w:cs="Arial"/>
          <w:smallCaps/>
          <w:sz w:val="24"/>
          <w:szCs w:val="24"/>
          <w:lang w:val="es-CO"/>
        </w:rPr>
        <w:t>LAS ESTIMACIONES JURÍDICAS PARA RESOLVER</w:t>
      </w:r>
    </w:p>
    <w:p w:rsidR="00564422" w:rsidRDefault="004D46D6" w:rsidP="00564422">
      <w:pPr>
        <w:pStyle w:val="Textoindependiente"/>
        <w:numPr>
          <w:ilvl w:val="1"/>
          <w:numId w:val="1"/>
        </w:numPr>
        <w:spacing w:line="360" w:lineRule="auto"/>
        <w:ind w:left="709" w:hanging="709"/>
        <w:rPr>
          <w:rFonts w:ascii="Georgia" w:hAnsi="Georgia" w:cs="Arial"/>
          <w:lang w:val="es-CO"/>
        </w:rPr>
      </w:pPr>
      <w:r w:rsidRPr="00564422">
        <w:rPr>
          <w:rFonts w:ascii="Georgia" w:hAnsi="Georgia" w:cs="Arial"/>
          <w:smallCaps/>
          <w:lang w:val="es-CO"/>
        </w:rPr>
        <w:lastRenderedPageBreak/>
        <w:t xml:space="preserve">La competencia. </w:t>
      </w:r>
      <w:r w:rsidR="00564422" w:rsidRPr="00564422">
        <w:rPr>
          <w:rFonts w:ascii="Georgia" w:hAnsi="Georgia" w:cs="Arial"/>
          <w:lang w:val="es-CO"/>
        </w:rPr>
        <w:t>Al tenor del inciso 2° del artículo 52 del Decreto 2591 de 1991 este Tribunal tiene la facultad para resolver sobre la posibilidad de imponer sanción. La Corporación cambia su postura y acoge el criterio plasmado por la CSJ</w:t>
      </w:r>
      <w:r w:rsidR="00564422" w:rsidRPr="00564422">
        <w:rPr>
          <w:rFonts w:ascii="Georgia" w:hAnsi="Georgia" w:cs="Arial"/>
          <w:vertAlign w:val="superscript"/>
          <w:lang w:val="es-CO"/>
        </w:rPr>
        <w:footnoteReference w:id="1"/>
      </w:r>
      <w:r w:rsidR="00564422" w:rsidRPr="00564422">
        <w:rPr>
          <w:rFonts w:ascii="Georgia" w:hAnsi="Georgia" w:cs="Arial"/>
          <w:lang w:val="es-CO"/>
        </w:rPr>
        <w:t>, en el sentido que este tipo de asuntos deben ser resueltos en Sala de Decisión.</w:t>
      </w:r>
    </w:p>
    <w:p w:rsidR="00564422" w:rsidRDefault="00564422" w:rsidP="00564422">
      <w:pPr>
        <w:pStyle w:val="Textoindependiente"/>
        <w:spacing w:line="360" w:lineRule="auto"/>
        <w:ind w:left="709"/>
        <w:rPr>
          <w:rFonts w:ascii="Georgia" w:hAnsi="Georgia" w:cs="Arial"/>
          <w:lang w:val="es-CO"/>
        </w:rPr>
      </w:pPr>
    </w:p>
    <w:p w:rsidR="00564422" w:rsidRPr="00564422" w:rsidRDefault="00564422" w:rsidP="00564422">
      <w:pPr>
        <w:pStyle w:val="Textoindependiente"/>
        <w:numPr>
          <w:ilvl w:val="1"/>
          <w:numId w:val="1"/>
        </w:numPr>
        <w:spacing w:line="360" w:lineRule="auto"/>
        <w:ind w:left="709" w:hanging="709"/>
        <w:rPr>
          <w:rFonts w:ascii="Georgia" w:hAnsi="Georgia" w:cs="Arial"/>
          <w:lang w:val="es-CO"/>
        </w:rPr>
      </w:pPr>
      <w:r w:rsidRPr="00564422">
        <w:rPr>
          <w:rFonts w:ascii="Georgia" w:hAnsi="Georgia" w:cs="Arial"/>
          <w:smallCaps/>
        </w:rPr>
        <w:t>El problema jurídico a resolver.</w:t>
      </w:r>
      <w:r w:rsidRPr="00564422">
        <w:rPr>
          <w:rFonts w:ascii="Georgia" w:hAnsi="Georgia" w:cs="Arial"/>
        </w:rPr>
        <w:t xml:space="preserve">  ¿</w:t>
      </w:r>
      <w:r>
        <w:rPr>
          <w:rFonts w:ascii="Georgia" w:hAnsi="Georgia" w:cs="Arial"/>
        </w:rPr>
        <w:t xml:space="preserve">Los comandantes </w:t>
      </w:r>
      <w:proofErr w:type="spellStart"/>
      <w:r>
        <w:rPr>
          <w:rFonts w:ascii="Georgia" w:hAnsi="Georgia" w:cs="Arial"/>
        </w:rPr>
        <w:t>incidentados</w:t>
      </w:r>
      <w:proofErr w:type="spellEnd"/>
      <w:r>
        <w:rPr>
          <w:rFonts w:ascii="Georgia" w:hAnsi="Georgia" w:cs="Arial"/>
        </w:rPr>
        <w:t xml:space="preserve"> </w:t>
      </w:r>
      <w:r w:rsidRPr="00564422">
        <w:rPr>
          <w:rFonts w:ascii="Georgia" w:hAnsi="Georgia" w:cs="Arial"/>
          <w:lang w:val="es-CO"/>
        </w:rPr>
        <w:t>debe</w:t>
      </w:r>
      <w:r>
        <w:rPr>
          <w:rFonts w:ascii="Georgia" w:hAnsi="Georgia" w:cs="Arial"/>
          <w:lang w:val="es-CO"/>
        </w:rPr>
        <w:t>n</w:t>
      </w:r>
      <w:r w:rsidRPr="00564422">
        <w:rPr>
          <w:rFonts w:ascii="Georgia" w:hAnsi="Georgia" w:cs="Arial"/>
          <w:lang w:val="es-CO"/>
        </w:rPr>
        <w:t xml:space="preserve"> </w:t>
      </w:r>
      <w:r>
        <w:rPr>
          <w:rFonts w:ascii="Georgia" w:hAnsi="Georgia" w:cs="Arial"/>
        </w:rPr>
        <w:t>ser sancionados</w:t>
      </w:r>
      <w:r w:rsidRPr="00564422">
        <w:rPr>
          <w:rFonts w:ascii="Georgia" w:hAnsi="Georgia" w:cs="Arial"/>
        </w:rPr>
        <w:t xml:space="preserve"> por desacato a fallo de tutela, según lo expuesto en el petitorio incidental?</w:t>
      </w:r>
    </w:p>
    <w:p w:rsidR="00564422" w:rsidRPr="00564422" w:rsidRDefault="00564422" w:rsidP="00AB047E">
      <w:pPr>
        <w:spacing w:line="360" w:lineRule="auto"/>
        <w:jc w:val="both"/>
        <w:rPr>
          <w:rFonts w:ascii="Georgia" w:hAnsi="Georgia" w:cs="Arial"/>
          <w:sz w:val="24"/>
          <w:szCs w:val="24"/>
          <w:lang w:val="es-CO"/>
        </w:rPr>
      </w:pPr>
    </w:p>
    <w:p w:rsidR="005A0872" w:rsidRPr="006B2C75" w:rsidRDefault="005A0872" w:rsidP="006B2C75">
      <w:pPr>
        <w:pStyle w:val="Prrafodelista"/>
        <w:numPr>
          <w:ilvl w:val="1"/>
          <w:numId w:val="1"/>
        </w:numPr>
        <w:tabs>
          <w:tab w:val="left" w:pos="-720"/>
        </w:tabs>
        <w:suppressAutoHyphens/>
        <w:spacing w:line="360" w:lineRule="auto"/>
        <w:jc w:val="both"/>
        <w:rPr>
          <w:rFonts w:ascii="Georgia" w:hAnsi="Georgia" w:cs="Arial"/>
          <w:smallCaps/>
          <w:spacing w:val="-3"/>
          <w:sz w:val="22"/>
          <w:szCs w:val="24"/>
          <w:lang w:val="es-CO"/>
        </w:rPr>
      </w:pPr>
      <w:r w:rsidRPr="006B2C75">
        <w:rPr>
          <w:rFonts w:ascii="Georgia" w:hAnsi="Georgia" w:cs="Arial"/>
          <w:smallCaps/>
          <w:spacing w:val="-3"/>
          <w:sz w:val="24"/>
          <w:szCs w:val="24"/>
          <w:lang w:val="es-CO"/>
        </w:rPr>
        <w:t xml:space="preserve">Los aspectos objeto de acreditación </w:t>
      </w:r>
    </w:p>
    <w:p w:rsidR="005A0872" w:rsidRPr="00564422" w:rsidRDefault="005A0872" w:rsidP="005A0872">
      <w:pPr>
        <w:tabs>
          <w:tab w:val="left" w:pos="-720"/>
        </w:tabs>
        <w:suppressAutoHyphens/>
        <w:spacing w:line="360" w:lineRule="auto"/>
        <w:jc w:val="both"/>
        <w:rPr>
          <w:rFonts w:ascii="Georgia" w:hAnsi="Georgia" w:cs="Arial"/>
          <w:spacing w:val="-3"/>
          <w:sz w:val="22"/>
          <w:szCs w:val="24"/>
          <w:lang w:val="es-CO"/>
        </w:rPr>
      </w:pPr>
    </w:p>
    <w:p w:rsidR="00564422" w:rsidRPr="006B31F3" w:rsidRDefault="00564422" w:rsidP="00564422">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564422" w:rsidRPr="006B31F3" w:rsidRDefault="00564422" w:rsidP="00564422">
      <w:pPr>
        <w:spacing w:line="360" w:lineRule="auto"/>
        <w:ind w:left="567"/>
        <w:jc w:val="both"/>
        <w:rPr>
          <w:rFonts w:ascii="Georgia" w:hAnsi="Georgia" w:cs="Arial"/>
          <w:sz w:val="22"/>
          <w:szCs w:val="22"/>
          <w:lang w:val="es-CO"/>
        </w:rPr>
      </w:pPr>
    </w:p>
    <w:p w:rsidR="00564422" w:rsidRPr="00986BBE" w:rsidRDefault="00564422" w:rsidP="00564422">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564422" w:rsidRDefault="00564422" w:rsidP="00564422">
      <w:pPr>
        <w:tabs>
          <w:tab w:val="left" w:pos="-720"/>
        </w:tabs>
        <w:suppressAutoHyphens/>
        <w:spacing w:line="360" w:lineRule="auto"/>
        <w:jc w:val="both"/>
        <w:rPr>
          <w:rFonts w:ascii="Georgia" w:hAnsi="Georgia" w:cs="Arial"/>
          <w:sz w:val="28"/>
          <w:szCs w:val="24"/>
          <w:lang w:val="es-CO"/>
        </w:rPr>
      </w:pPr>
    </w:p>
    <w:p w:rsidR="00564422" w:rsidRDefault="00564422" w:rsidP="00564422">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564422" w:rsidRPr="006B31F3" w:rsidRDefault="00564422" w:rsidP="00564422">
      <w:pPr>
        <w:tabs>
          <w:tab w:val="left" w:pos="-720"/>
        </w:tabs>
        <w:suppressAutoHyphens/>
        <w:spacing w:line="360" w:lineRule="auto"/>
        <w:jc w:val="both"/>
        <w:rPr>
          <w:rFonts w:ascii="Georgia" w:hAnsi="Georgia" w:cs="Arial"/>
          <w:sz w:val="24"/>
          <w:szCs w:val="24"/>
          <w:lang w:val="es-CO" w:eastAsia="en-US"/>
        </w:rPr>
      </w:pPr>
    </w:p>
    <w:p w:rsidR="00564422" w:rsidRDefault="00564422" w:rsidP="00564422">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2C75" w:rsidRPr="006B31F3" w:rsidRDefault="006B2C75" w:rsidP="00564422">
      <w:pPr>
        <w:tabs>
          <w:tab w:val="left" w:pos="-720"/>
        </w:tabs>
        <w:suppressAutoHyphens/>
        <w:spacing w:line="360" w:lineRule="auto"/>
        <w:jc w:val="both"/>
        <w:rPr>
          <w:rFonts w:ascii="Georgia" w:hAnsi="Georgia" w:cs="Arial"/>
          <w:spacing w:val="-3"/>
          <w:sz w:val="24"/>
          <w:szCs w:val="24"/>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564422" w:rsidRPr="006B31F3" w:rsidRDefault="00564422" w:rsidP="00564422">
      <w:pPr>
        <w:ind w:left="567" w:right="567"/>
        <w:jc w:val="both"/>
        <w:rPr>
          <w:rFonts w:ascii="Georgia" w:hAnsi="Georgia" w:cs="Arial"/>
          <w:szCs w:val="22"/>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564422" w:rsidRPr="006B31F3" w:rsidRDefault="00564422" w:rsidP="00564422">
      <w:pPr>
        <w:ind w:left="567" w:right="567"/>
        <w:jc w:val="both"/>
        <w:rPr>
          <w:rFonts w:ascii="Georgia" w:hAnsi="Georgia" w:cs="Arial"/>
          <w:szCs w:val="24"/>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564422" w:rsidRPr="006B31F3" w:rsidRDefault="00564422" w:rsidP="00564422">
      <w:pPr>
        <w:ind w:left="567" w:right="567"/>
        <w:jc w:val="both"/>
        <w:rPr>
          <w:rFonts w:ascii="Georgia" w:hAnsi="Georgia" w:cs="Arial"/>
          <w:szCs w:val="22"/>
          <w:lang w:val="es-CO"/>
        </w:rPr>
      </w:pPr>
    </w:p>
    <w:p w:rsidR="00564422" w:rsidRPr="006B31F3" w:rsidRDefault="00564422" w:rsidP="00564422">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564422" w:rsidRPr="006B31F3" w:rsidRDefault="00564422" w:rsidP="00564422">
      <w:pPr>
        <w:tabs>
          <w:tab w:val="left" w:pos="426"/>
        </w:tabs>
        <w:ind w:left="567" w:right="567"/>
        <w:jc w:val="both"/>
        <w:rPr>
          <w:rFonts w:ascii="Georgia" w:hAnsi="Georgia" w:cs="Arial"/>
          <w:szCs w:val="22"/>
          <w:lang w:val="es-CO"/>
        </w:rPr>
      </w:pPr>
    </w:p>
    <w:p w:rsidR="00564422" w:rsidRPr="006B31F3" w:rsidRDefault="00564422" w:rsidP="00564422">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564422" w:rsidRPr="00F10E6F" w:rsidRDefault="00564422" w:rsidP="00564422">
      <w:pPr>
        <w:pStyle w:val="Sangradetextonormal"/>
        <w:spacing w:after="0" w:line="360" w:lineRule="auto"/>
        <w:ind w:left="0"/>
        <w:jc w:val="both"/>
        <w:rPr>
          <w:rFonts w:ascii="Georgia" w:hAnsi="Georgia"/>
          <w:spacing w:val="-3"/>
          <w:sz w:val="32"/>
          <w:lang w:val="es-CO"/>
        </w:rPr>
      </w:pPr>
    </w:p>
    <w:p w:rsidR="00564422" w:rsidRDefault="00564422" w:rsidP="00564422">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Pr>
          <w:rFonts w:ascii="Georgia" w:hAnsi="Georgia"/>
          <w:spacing w:val="-3"/>
          <w:lang w:val="es-CO"/>
        </w:rPr>
        <w:t>,</w:t>
      </w:r>
      <w:r w:rsidRPr="006B31F3">
        <w:rPr>
          <w:rFonts w:ascii="Georgia" w:hAnsi="Georgia"/>
          <w:spacing w:val="-3"/>
          <w:lang w:val="es-CO"/>
        </w:rPr>
        <w:t xml:space="preserve"> en reiteradas y recientes decisiones</w:t>
      </w:r>
      <w:r>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564422" w:rsidRPr="006B31F3" w:rsidRDefault="00564422" w:rsidP="00564422">
      <w:pPr>
        <w:pStyle w:val="Sangradetextonormal"/>
        <w:spacing w:after="0" w:line="360" w:lineRule="auto"/>
        <w:ind w:left="0"/>
        <w:jc w:val="both"/>
        <w:rPr>
          <w:rFonts w:ascii="Georgia" w:hAnsi="Georgia"/>
          <w:i/>
          <w:iCs/>
          <w:sz w:val="22"/>
          <w:lang w:val="es-CO"/>
        </w:rPr>
      </w:pPr>
    </w:p>
    <w:p w:rsidR="00564422" w:rsidRDefault="00564422" w:rsidP="00564422">
      <w:pPr>
        <w:pStyle w:val="Sangradetextonormal"/>
        <w:spacing w:after="0" w:line="360" w:lineRule="auto"/>
        <w:ind w:left="0"/>
        <w:jc w:val="both"/>
        <w:rPr>
          <w:rFonts w:ascii="Georgia" w:hAnsi="Georgia"/>
          <w:iCs/>
          <w:lang w:val="es-CO"/>
        </w:rPr>
      </w:pPr>
      <w:r w:rsidRPr="006B31F3">
        <w:rPr>
          <w:rFonts w:ascii="Georgia" w:hAnsi="Georgia"/>
          <w:iCs/>
          <w:lang w:val="es-CO"/>
        </w:rPr>
        <w:t>Conforme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Pr>
          <w:rFonts w:ascii="Georgia" w:hAnsi="Georgia"/>
          <w:iCs/>
          <w:lang w:val="es-CO"/>
        </w:rPr>
        <w:t xml:space="preserve"> </w:t>
      </w:r>
      <w:r w:rsidRPr="006B31F3">
        <w:rPr>
          <w:rFonts w:ascii="Georgia" w:hAnsi="Georgia"/>
          <w:iCs/>
          <w:lang w:val="es-CO"/>
        </w:rPr>
        <w:t xml:space="preserve"> sin </w:t>
      </w:r>
      <w:r>
        <w:rPr>
          <w:rFonts w:ascii="Georgia" w:hAnsi="Georgia"/>
          <w:iCs/>
          <w:lang w:val="es-CO"/>
        </w:rPr>
        <w:t xml:space="preserve"> </w:t>
      </w:r>
      <w:r w:rsidRPr="006B31F3">
        <w:rPr>
          <w:rFonts w:ascii="Georgia" w:hAnsi="Georgia"/>
          <w:iCs/>
          <w:lang w:val="es-CO"/>
        </w:rPr>
        <w:t xml:space="preserve">embargo, </w:t>
      </w:r>
      <w:r>
        <w:rPr>
          <w:rFonts w:ascii="Georgia" w:hAnsi="Georgia"/>
          <w:iCs/>
          <w:lang w:val="es-CO"/>
        </w:rPr>
        <w:t xml:space="preserve"> </w:t>
      </w:r>
      <w:r w:rsidRPr="006B31F3">
        <w:rPr>
          <w:rFonts w:ascii="Georgia" w:hAnsi="Georgia"/>
          <w:iCs/>
          <w:lang w:val="es-CO"/>
        </w:rPr>
        <w:t xml:space="preserve">existen </w:t>
      </w:r>
      <w:r>
        <w:rPr>
          <w:rFonts w:ascii="Georgia" w:hAnsi="Georgia"/>
          <w:iCs/>
          <w:lang w:val="es-CO"/>
        </w:rPr>
        <w:t xml:space="preserve"> </w:t>
      </w:r>
      <w:r w:rsidRPr="006B31F3">
        <w:rPr>
          <w:rFonts w:ascii="Georgia" w:hAnsi="Georgia"/>
          <w:iCs/>
          <w:lang w:val="es-CO"/>
        </w:rPr>
        <w:t xml:space="preserve">situaciones </w:t>
      </w:r>
      <w:r>
        <w:rPr>
          <w:rFonts w:ascii="Georgia" w:hAnsi="Georgia"/>
          <w:iCs/>
          <w:lang w:val="es-CO"/>
        </w:rPr>
        <w:t xml:space="preserve"> </w:t>
      </w:r>
      <w:r w:rsidRPr="006B31F3">
        <w:rPr>
          <w:rFonts w:ascii="Georgia" w:hAnsi="Georgia"/>
          <w:iCs/>
          <w:lang w:val="es-CO"/>
        </w:rPr>
        <w:t>excepcionalísimas,</w:t>
      </w:r>
      <w:r>
        <w:rPr>
          <w:rFonts w:ascii="Georgia" w:hAnsi="Georgia"/>
          <w:iCs/>
          <w:lang w:val="es-CO"/>
        </w:rPr>
        <w:t xml:space="preserve"> </w:t>
      </w:r>
      <w:r w:rsidRPr="006B31F3">
        <w:rPr>
          <w:rFonts w:ascii="Georgia" w:hAnsi="Georgia"/>
          <w:iCs/>
          <w:lang w:val="es-CO"/>
        </w:rPr>
        <w:t xml:space="preserve"> que </w:t>
      </w:r>
      <w:r>
        <w:rPr>
          <w:rFonts w:ascii="Georgia" w:hAnsi="Georgia"/>
          <w:iCs/>
          <w:lang w:val="es-CO"/>
        </w:rPr>
        <w:t xml:space="preserve"> </w:t>
      </w:r>
      <w:r w:rsidRPr="006B31F3">
        <w:rPr>
          <w:rFonts w:ascii="Georgia" w:hAnsi="Georgia"/>
          <w:iCs/>
          <w:lang w:val="es-CO"/>
        </w:rPr>
        <w:t xml:space="preserve">permiten </w:t>
      </w:r>
      <w:r>
        <w:rPr>
          <w:rFonts w:ascii="Georgia" w:hAnsi="Georgia"/>
          <w:iCs/>
          <w:lang w:val="es-CO"/>
        </w:rPr>
        <w:t xml:space="preserve"> </w:t>
      </w:r>
      <w:r w:rsidRPr="006B31F3">
        <w:rPr>
          <w:rFonts w:ascii="Georgia" w:hAnsi="Georgia"/>
          <w:iCs/>
          <w:lang w:val="es-CO"/>
        </w:rPr>
        <w:t xml:space="preserve">desbordar aquel plazo: </w:t>
      </w:r>
    </w:p>
    <w:p w:rsidR="00A65604" w:rsidRPr="00F91626" w:rsidRDefault="00A65604" w:rsidP="00564422">
      <w:pPr>
        <w:pStyle w:val="Sangradetextonormal"/>
        <w:spacing w:after="0"/>
        <w:ind w:left="567" w:rightChars="309" w:right="618"/>
        <w:jc w:val="both"/>
        <w:rPr>
          <w:rFonts w:ascii="Georgia" w:hAnsi="Georgia"/>
          <w:bCs/>
          <w:sz w:val="32"/>
        </w:rPr>
      </w:pPr>
    </w:p>
    <w:p w:rsidR="00564422" w:rsidRPr="006B31F3" w:rsidRDefault="00564422" w:rsidP="00564422">
      <w:pPr>
        <w:pStyle w:val="Sangradetextonormal"/>
        <w:spacing w:after="0"/>
        <w:ind w:left="567" w:rightChars="309" w:right="618"/>
        <w:jc w:val="both"/>
        <w:rPr>
          <w:rFonts w:ascii="Georgia" w:hAnsi="Georgia"/>
          <w:bCs/>
        </w:rPr>
      </w:pPr>
      <w:r w:rsidRPr="006B31F3">
        <w:rPr>
          <w:rFonts w:ascii="Georgia" w:hAnsi="Georgia"/>
          <w:bCs/>
        </w:rPr>
        <w:t xml:space="preserve">(i)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w:t>
      </w:r>
      <w:r w:rsidRPr="006B31F3">
        <w:rPr>
          <w:rFonts w:ascii="Georgia" w:hAnsi="Georgia"/>
          <w:bCs/>
        </w:rPr>
        <w:lastRenderedPageBreak/>
        <w:t>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64422" w:rsidRPr="00491F3A" w:rsidRDefault="00564422" w:rsidP="00564422">
      <w:pPr>
        <w:pStyle w:val="Sangradetextonormal"/>
        <w:spacing w:after="0"/>
        <w:ind w:left="567" w:rightChars="567" w:right="1134"/>
        <w:jc w:val="both"/>
        <w:rPr>
          <w:rFonts w:ascii="Georgia" w:hAnsi="Georgia"/>
          <w:bCs/>
          <w:sz w:val="32"/>
        </w:rPr>
      </w:pPr>
    </w:p>
    <w:p w:rsidR="00564422" w:rsidRPr="006B31F3" w:rsidRDefault="00564422" w:rsidP="00564422">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A5CBD" w:rsidRPr="00491F3A" w:rsidRDefault="007A5CBD" w:rsidP="00AB047E">
      <w:pPr>
        <w:tabs>
          <w:tab w:val="left" w:pos="-720"/>
        </w:tabs>
        <w:suppressAutoHyphens/>
        <w:spacing w:line="360" w:lineRule="auto"/>
        <w:jc w:val="both"/>
        <w:rPr>
          <w:rFonts w:ascii="Georgia" w:hAnsi="Georgia" w:cs="Arial"/>
          <w:spacing w:val="-3"/>
          <w:sz w:val="24"/>
          <w:szCs w:val="24"/>
          <w:lang w:val="es-CO"/>
        </w:rPr>
      </w:pPr>
    </w:p>
    <w:p w:rsidR="00AB047E" w:rsidRPr="00564422" w:rsidRDefault="00AB047E" w:rsidP="0062450C">
      <w:pPr>
        <w:pStyle w:val="Prrafodelista"/>
        <w:numPr>
          <w:ilvl w:val="1"/>
          <w:numId w:val="1"/>
        </w:numPr>
        <w:spacing w:line="360" w:lineRule="auto"/>
        <w:jc w:val="both"/>
        <w:rPr>
          <w:rFonts w:ascii="Georgia" w:hAnsi="Georgia" w:cs="Arial"/>
          <w:smallCaps/>
          <w:spacing w:val="-3"/>
          <w:sz w:val="24"/>
          <w:szCs w:val="24"/>
          <w:lang w:val="es-CO"/>
        </w:rPr>
      </w:pPr>
      <w:r w:rsidRPr="00564422">
        <w:rPr>
          <w:rFonts w:ascii="Georgia" w:hAnsi="Georgia" w:cs="Arial"/>
          <w:smallCaps/>
          <w:spacing w:val="-3"/>
          <w:sz w:val="24"/>
          <w:szCs w:val="24"/>
          <w:lang w:val="es-CO"/>
        </w:rPr>
        <w:t xml:space="preserve">El caso concreto </w:t>
      </w:r>
      <w:r w:rsidR="006B2C75">
        <w:rPr>
          <w:rFonts w:ascii="Georgia" w:hAnsi="Georgia" w:cs="Arial"/>
          <w:smallCaps/>
          <w:spacing w:val="-3"/>
          <w:sz w:val="24"/>
          <w:szCs w:val="24"/>
          <w:lang w:val="es-CO"/>
        </w:rPr>
        <w:t>analizado</w:t>
      </w:r>
    </w:p>
    <w:p w:rsidR="00AA0184" w:rsidRPr="00491F3A" w:rsidRDefault="00AA0184" w:rsidP="006F3DD5">
      <w:pPr>
        <w:spacing w:line="360" w:lineRule="auto"/>
        <w:rPr>
          <w:rFonts w:ascii="Georgia" w:hAnsi="Georgia" w:cs="Arial"/>
          <w:sz w:val="24"/>
          <w:szCs w:val="24"/>
          <w:lang w:val="es-CO"/>
        </w:rPr>
      </w:pPr>
    </w:p>
    <w:p w:rsidR="008F4F3F" w:rsidRDefault="00287637" w:rsidP="00C24E81">
      <w:pPr>
        <w:spacing w:line="360" w:lineRule="auto"/>
        <w:jc w:val="both"/>
        <w:rPr>
          <w:rFonts w:ascii="Georgia" w:hAnsi="Georgia" w:cs="Arial"/>
          <w:spacing w:val="-3"/>
          <w:sz w:val="24"/>
          <w:szCs w:val="24"/>
          <w:lang w:val="es-CO"/>
        </w:rPr>
      </w:pPr>
      <w:r w:rsidRPr="00564422">
        <w:rPr>
          <w:rFonts w:ascii="Georgia" w:hAnsi="Georgia" w:cs="Arial"/>
          <w:spacing w:val="-3"/>
          <w:sz w:val="24"/>
          <w:szCs w:val="24"/>
          <w:lang w:val="es-CO"/>
        </w:rPr>
        <w:t xml:space="preserve">Conforme </w:t>
      </w:r>
      <w:r w:rsidR="00303336">
        <w:rPr>
          <w:rFonts w:ascii="Georgia" w:hAnsi="Georgia" w:cs="Arial"/>
          <w:spacing w:val="-3"/>
          <w:sz w:val="24"/>
          <w:szCs w:val="24"/>
          <w:lang w:val="es-CO"/>
        </w:rPr>
        <w:t>al</w:t>
      </w:r>
      <w:bookmarkStart w:id="0" w:name="_GoBack"/>
      <w:bookmarkEnd w:id="0"/>
      <w:r w:rsidR="0043282D" w:rsidRPr="00564422">
        <w:rPr>
          <w:rFonts w:ascii="Georgia" w:hAnsi="Georgia" w:cs="Arial"/>
          <w:spacing w:val="-3"/>
          <w:sz w:val="24"/>
          <w:szCs w:val="24"/>
          <w:lang w:val="es-CO"/>
        </w:rPr>
        <w:t xml:space="preserve"> acervo probatorio obrante en el asunto</w:t>
      </w:r>
      <w:r w:rsidR="00491F3A">
        <w:rPr>
          <w:rFonts w:ascii="Georgia" w:hAnsi="Georgia" w:cs="Arial"/>
          <w:spacing w:val="-3"/>
          <w:sz w:val="24"/>
          <w:szCs w:val="24"/>
          <w:lang w:val="es-CO"/>
        </w:rPr>
        <w:t>,</w:t>
      </w:r>
      <w:r w:rsidR="0043282D" w:rsidRPr="00564422">
        <w:rPr>
          <w:rFonts w:ascii="Georgia" w:hAnsi="Georgia" w:cs="Arial"/>
          <w:spacing w:val="-3"/>
          <w:sz w:val="24"/>
          <w:szCs w:val="24"/>
          <w:lang w:val="es-CO"/>
        </w:rPr>
        <w:t xml:space="preserve"> se advierte que </w:t>
      </w:r>
      <w:r w:rsidR="00F91626">
        <w:rPr>
          <w:rFonts w:ascii="Georgia" w:hAnsi="Georgia" w:cs="Arial"/>
          <w:spacing w:val="-3"/>
          <w:sz w:val="24"/>
          <w:szCs w:val="24"/>
          <w:lang w:val="es-CO"/>
        </w:rPr>
        <w:t xml:space="preserve">la Directora del Dispensario Médico No.3029 del Batallón San Mateo de Pereira </w:t>
      </w:r>
      <w:r w:rsidR="0043282D" w:rsidRPr="00564422">
        <w:rPr>
          <w:rFonts w:ascii="Georgia" w:hAnsi="Georgia" w:cs="Arial"/>
          <w:spacing w:val="-3"/>
          <w:sz w:val="24"/>
          <w:szCs w:val="24"/>
          <w:lang w:val="es-CO"/>
        </w:rPr>
        <w:t>cumplió con la orden di</w:t>
      </w:r>
      <w:r w:rsidR="00F91626">
        <w:rPr>
          <w:rFonts w:ascii="Georgia" w:hAnsi="Georgia" w:cs="Arial"/>
          <w:spacing w:val="-3"/>
          <w:sz w:val="24"/>
          <w:szCs w:val="24"/>
          <w:lang w:val="es-CO"/>
        </w:rPr>
        <w:t>spuesta en el fallo de tutela, esto es, la valoración con médico especialista en dermatología</w:t>
      </w:r>
      <w:r w:rsidR="00491F3A">
        <w:rPr>
          <w:rFonts w:ascii="Georgia" w:hAnsi="Georgia" w:cs="Arial"/>
          <w:spacing w:val="-3"/>
          <w:sz w:val="24"/>
          <w:szCs w:val="24"/>
          <w:lang w:val="es-CO"/>
        </w:rPr>
        <w:t xml:space="preserve"> (Folio 20, este cuaderno)</w:t>
      </w:r>
      <w:r w:rsidR="00F91626">
        <w:rPr>
          <w:rFonts w:ascii="Georgia" w:hAnsi="Georgia" w:cs="Arial"/>
          <w:spacing w:val="-3"/>
          <w:sz w:val="24"/>
          <w:szCs w:val="24"/>
          <w:lang w:val="es-CO"/>
        </w:rPr>
        <w:t xml:space="preserve">, según se constató en esta instancia </w:t>
      </w:r>
      <w:r w:rsidR="008F4F3F">
        <w:rPr>
          <w:rFonts w:ascii="Georgia" w:hAnsi="Georgia" w:cs="Arial"/>
          <w:spacing w:val="-3"/>
          <w:sz w:val="24"/>
          <w:szCs w:val="24"/>
          <w:lang w:val="es-CO"/>
        </w:rPr>
        <w:t xml:space="preserve">(Folios </w:t>
      </w:r>
      <w:r w:rsidR="00F91626">
        <w:rPr>
          <w:rFonts w:ascii="Georgia" w:hAnsi="Georgia" w:cs="Arial"/>
          <w:spacing w:val="-3"/>
          <w:sz w:val="24"/>
          <w:szCs w:val="24"/>
          <w:lang w:val="es-CO"/>
        </w:rPr>
        <w:t>21 vuelto</w:t>
      </w:r>
      <w:r w:rsidR="008F4F3F">
        <w:rPr>
          <w:rFonts w:ascii="Georgia" w:hAnsi="Georgia" w:cs="Arial"/>
          <w:spacing w:val="-3"/>
          <w:sz w:val="24"/>
          <w:szCs w:val="24"/>
          <w:lang w:val="es-CO"/>
        </w:rPr>
        <w:t xml:space="preserve">, </w:t>
      </w:r>
      <w:r w:rsidR="00491F3A">
        <w:rPr>
          <w:rFonts w:ascii="Georgia" w:hAnsi="Georgia" w:cs="Arial"/>
          <w:spacing w:val="-3"/>
          <w:sz w:val="24"/>
          <w:szCs w:val="24"/>
          <w:lang w:val="es-CO"/>
        </w:rPr>
        <w:t>ibídem</w:t>
      </w:r>
      <w:r w:rsidR="008F4F3F">
        <w:rPr>
          <w:rFonts w:ascii="Georgia" w:hAnsi="Georgia" w:cs="Arial"/>
          <w:spacing w:val="-3"/>
          <w:sz w:val="24"/>
          <w:szCs w:val="24"/>
          <w:lang w:val="es-CO"/>
        </w:rPr>
        <w:t>)</w:t>
      </w:r>
      <w:r w:rsidR="00491F3A">
        <w:rPr>
          <w:rFonts w:ascii="Georgia" w:hAnsi="Georgia" w:cs="Arial"/>
          <w:spacing w:val="-3"/>
          <w:sz w:val="24"/>
          <w:szCs w:val="24"/>
          <w:lang w:val="es-CO"/>
        </w:rPr>
        <w:t xml:space="preserve">, </w:t>
      </w:r>
      <w:r w:rsidR="00F91626">
        <w:rPr>
          <w:rFonts w:ascii="Georgia" w:hAnsi="Georgia" w:cs="Arial"/>
          <w:spacing w:val="-3"/>
          <w:sz w:val="24"/>
          <w:szCs w:val="24"/>
          <w:lang w:val="es-CO"/>
        </w:rPr>
        <w:t>que debía efectuarse con posterioridad a la práctica de los procedimientos y exámenes dispuestos por los galenos</w:t>
      </w:r>
      <w:r w:rsidR="008F4F3F">
        <w:rPr>
          <w:rFonts w:ascii="Georgia" w:hAnsi="Georgia" w:cs="Arial"/>
          <w:spacing w:val="-3"/>
          <w:sz w:val="24"/>
          <w:szCs w:val="24"/>
          <w:lang w:val="es-CO"/>
        </w:rPr>
        <w:t xml:space="preserve"> (Folio </w:t>
      </w:r>
      <w:r w:rsidR="00491F3A">
        <w:rPr>
          <w:rFonts w:ascii="Georgia" w:hAnsi="Georgia" w:cs="Arial"/>
          <w:spacing w:val="-3"/>
          <w:sz w:val="24"/>
          <w:szCs w:val="24"/>
          <w:lang w:val="es-CO"/>
        </w:rPr>
        <w:t>17 vuelto, cuaderno del primer incidente</w:t>
      </w:r>
      <w:r w:rsidR="008F4F3F">
        <w:rPr>
          <w:rFonts w:ascii="Georgia" w:hAnsi="Georgia" w:cs="Arial"/>
          <w:spacing w:val="-3"/>
          <w:sz w:val="24"/>
          <w:szCs w:val="24"/>
          <w:lang w:val="es-CO"/>
        </w:rPr>
        <w:t>).</w:t>
      </w:r>
    </w:p>
    <w:p w:rsidR="008F4F3F" w:rsidRPr="00491F3A" w:rsidRDefault="008F4F3F" w:rsidP="00C24E81">
      <w:pPr>
        <w:spacing w:line="360" w:lineRule="auto"/>
        <w:jc w:val="both"/>
        <w:rPr>
          <w:rFonts w:ascii="Georgia" w:hAnsi="Georgia" w:cs="Arial"/>
          <w:spacing w:val="-3"/>
          <w:sz w:val="24"/>
          <w:szCs w:val="24"/>
          <w:lang w:val="es-CO"/>
        </w:rPr>
      </w:pPr>
    </w:p>
    <w:p w:rsidR="000F701D" w:rsidRPr="00A65604" w:rsidRDefault="000F701D" w:rsidP="000F701D">
      <w:pPr>
        <w:spacing w:line="360" w:lineRule="auto"/>
        <w:jc w:val="both"/>
        <w:rPr>
          <w:rFonts w:ascii="Georgia" w:hAnsi="Georgia" w:cs="Arial"/>
          <w:sz w:val="24"/>
          <w:szCs w:val="24"/>
          <w:lang w:val="es-CO"/>
        </w:rPr>
      </w:pPr>
      <w:r w:rsidRPr="00A65604">
        <w:rPr>
          <w:rFonts w:ascii="Georgia" w:hAnsi="Georgia" w:cs="Arial"/>
          <w:sz w:val="24"/>
          <w:szCs w:val="24"/>
          <w:lang w:val="es-CO"/>
        </w:rPr>
        <w:t xml:space="preserve">Así las cosas, se aprecia que la orden dada fue cumplida, aunque a destiempo. De tal manera que la gestión que competía </w:t>
      </w:r>
      <w:r w:rsidR="00491F3A">
        <w:rPr>
          <w:rFonts w:ascii="Georgia" w:hAnsi="Georgia" w:cs="Arial"/>
          <w:sz w:val="24"/>
          <w:szCs w:val="24"/>
          <w:lang w:val="es-CO"/>
        </w:rPr>
        <w:t xml:space="preserve">a la </w:t>
      </w:r>
      <w:proofErr w:type="spellStart"/>
      <w:r w:rsidR="00491F3A">
        <w:rPr>
          <w:rFonts w:ascii="Georgia" w:hAnsi="Georgia" w:cs="Arial"/>
          <w:sz w:val="24"/>
          <w:szCs w:val="24"/>
          <w:lang w:val="es-CO"/>
        </w:rPr>
        <w:t>incidentada</w:t>
      </w:r>
      <w:proofErr w:type="spellEnd"/>
      <w:r w:rsidRPr="00A65604">
        <w:rPr>
          <w:rFonts w:ascii="Georgia" w:hAnsi="Georgia" w:cs="Arial"/>
          <w:sz w:val="24"/>
          <w:szCs w:val="24"/>
          <w:lang w:val="es-CO"/>
        </w:rPr>
        <w:t xml:space="preserve">, se realizó, con lo que se acató lo ordenado en el fallo de tutela de primera instancia. </w:t>
      </w:r>
    </w:p>
    <w:p w:rsidR="000F701D" w:rsidRPr="00491F3A" w:rsidRDefault="000F701D" w:rsidP="000F701D">
      <w:pPr>
        <w:spacing w:line="360" w:lineRule="auto"/>
        <w:jc w:val="both"/>
        <w:rPr>
          <w:rFonts w:ascii="Georgia" w:hAnsi="Georgia" w:cs="Arial"/>
          <w:sz w:val="24"/>
          <w:szCs w:val="24"/>
          <w:lang w:val="es-CO"/>
        </w:rPr>
      </w:pPr>
    </w:p>
    <w:p w:rsidR="00A65604" w:rsidRPr="00A65604" w:rsidRDefault="00A65604" w:rsidP="00A65604">
      <w:pPr>
        <w:tabs>
          <w:tab w:val="left" w:pos="-720"/>
        </w:tabs>
        <w:suppressAutoHyphens/>
        <w:spacing w:line="360" w:lineRule="auto"/>
        <w:jc w:val="both"/>
        <w:rPr>
          <w:rFonts w:ascii="Georgia" w:hAnsi="Georgia" w:cs="Arial"/>
          <w:iCs/>
          <w:spacing w:val="-3"/>
          <w:sz w:val="24"/>
          <w:szCs w:val="24"/>
          <w:lang w:val="es-CO"/>
        </w:rPr>
      </w:pPr>
      <w:r w:rsidRPr="00A65604">
        <w:rPr>
          <w:rFonts w:ascii="Georgia" w:hAnsi="Georgia" w:cs="Arial"/>
          <w:spacing w:val="-3"/>
          <w:sz w:val="24"/>
          <w:szCs w:val="24"/>
          <w:lang w:val="es-CO"/>
        </w:rPr>
        <w:t xml:space="preserve">En este orden de ideas, la decisión que sobreviene es la de abstenerse de imponer sanción, pues como se dijera en las premisas jurídicas apuntadas en líneas anteriores, </w:t>
      </w:r>
      <w:r w:rsidRPr="00A65604">
        <w:rPr>
          <w:rFonts w:ascii="Georgia" w:hAnsi="Georgia" w:cs="Arial"/>
          <w:spacing w:val="-3"/>
          <w:sz w:val="24"/>
          <w:szCs w:val="24"/>
          <w:u w:val="single"/>
          <w:lang w:val="es-CO"/>
        </w:rPr>
        <w:t>el cometido cardinal de este trámite es el amparo de los derechos subjetivos conculcados o amenazados, y no el de imponer una sanción</w:t>
      </w:r>
      <w:r w:rsidRPr="00A65604">
        <w:rPr>
          <w:rFonts w:ascii="Georgia" w:hAnsi="Georgia" w:cs="Arial"/>
          <w:spacing w:val="-3"/>
          <w:sz w:val="24"/>
          <w:szCs w:val="24"/>
          <w:lang w:val="es-CO"/>
        </w:rPr>
        <w:t xml:space="preserve">, </w:t>
      </w:r>
      <w:proofErr w:type="spellStart"/>
      <w:r w:rsidRPr="00A65604">
        <w:rPr>
          <w:rFonts w:ascii="Georgia" w:hAnsi="Georgia" w:cs="Arial"/>
          <w:spacing w:val="-3"/>
          <w:sz w:val="24"/>
          <w:szCs w:val="24"/>
          <w:lang w:val="es-CO"/>
        </w:rPr>
        <w:t>trátase</w:t>
      </w:r>
      <w:proofErr w:type="spellEnd"/>
      <w:r w:rsidRPr="00A65604">
        <w:rPr>
          <w:rFonts w:ascii="Georgia" w:hAnsi="Georgia" w:cs="Arial"/>
          <w:spacing w:val="-3"/>
          <w:sz w:val="24"/>
          <w:szCs w:val="24"/>
          <w:lang w:val="es-CO"/>
        </w:rPr>
        <w:t xml:space="preserve"> de un “mecanismo persuasivo”, en palabras de la doctrina </w:t>
      </w:r>
      <w:r>
        <w:rPr>
          <w:rFonts w:ascii="Georgia" w:hAnsi="Georgia" w:cs="Arial"/>
          <w:spacing w:val="-3"/>
          <w:sz w:val="24"/>
          <w:szCs w:val="24"/>
          <w:lang w:val="es-CO"/>
        </w:rPr>
        <w:t>constitucional</w:t>
      </w:r>
      <w:r w:rsidRPr="00A65604">
        <w:rPr>
          <w:rFonts w:ascii="Georgia" w:hAnsi="Georgia" w:cs="Arial"/>
          <w:spacing w:val="-3"/>
          <w:sz w:val="24"/>
          <w:szCs w:val="24"/>
          <w:lang w:val="es-CO"/>
        </w:rPr>
        <w:t>.</w:t>
      </w:r>
    </w:p>
    <w:p w:rsidR="00AA0184" w:rsidRPr="00491F3A" w:rsidRDefault="00AA0184" w:rsidP="00AB047E">
      <w:pPr>
        <w:tabs>
          <w:tab w:val="left" w:pos="-720"/>
        </w:tabs>
        <w:suppressAutoHyphens/>
        <w:spacing w:line="360" w:lineRule="auto"/>
        <w:jc w:val="both"/>
        <w:rPr>
          <w:rFonts w:ascii="Georgia" w:hAnsi="Georgia" w:cs="Arial"/>
          <w:sz w:val="24"/>
          <w:szCs w:val="24"/>
          <w:lang w:val="es-CO"/>
        </w:rPr>
      </w:pPr>
    </w:p>
    <w:p w:rsidR="00A65604" w:rsidRDefault="00A65604" w:rsidP="00A65604">
      <w:pPr>
        <w:spacing w:line="360" w:lineRule="auto"/>
        <w:jc w:val="both"/>
        <w:rPr>
          <w:rFonts w:ascii="Georgia" w:hAnsi="Georgia" w:cs="Arial"/>
          <w:sz w:val="24"/>
          <w:szCs w:val="24"/>
          <w:lang w:val="es-CO"/>
        </w:rPr>
      </w:pPr>
      <w:r w:rsidRPr="00A65604">
        <w:rPr>
          <w:rFonts w:ascii="Georgia" w:hAnsi="Georgia" w:cs="Arial"/>
          <w:sz w:val="24"/>
          <w:szCs w:val="24"/>
          <w:lang w:val="es-CO"/>
        </w:rPr>
        <w:t>En mérito de lo expuesto, la</w:t>
      </w:r>
      <w:r w:rsidRPr="00A65604">
        <w:rPr>
          <w:rFonts w:ascii="Georgia" w:hAnsi="Georgia" w:cs="Arial"/>
          <w:smallCaps/>
          <w:sz w:val="24"/>
          <w:szCs w:val="24"/>
          <w:lang w:val="es-CO"/>
        </w:rPr>
        <w:t xml:space="preserve"> Sala de Decisión Civil – Familia del Tribunal Superior del Distrito Judicial de Pereira, Risaralda,</w:t>
      </w:r>
      <w:r w:rsidRPr="00A65604">
        <w:rPr>
          <w:rFonts w:ascii="Georgia" w:hAnsi="Georgia" w:cs="Arial"/>
          <w:sz w:val="24"/>
          <w:szCs w:val="24"/>
          <w:lang w:val="es-CO"/>
        </w:rPr>
        <w:t xml:space="preserve"> </w:t>
      </w:r>
    </w:p>
    <w:p w:rsidR="00491F3A" w:rsidRPr="00491F3A" w:rsidRDefault="00491F3A" w:rsidP="00A65604">
      <w:pPr>
        <w:spacing w:line="360" w:lineRule="auto"/>
        <w:jc w:val="both"/>
        <w:rPr>
          <w:rFonts w:ascii="Georgia" w:hAnsi="Georgia" w:cs="Arial"/>
          <w:sz w:val="18"/>
          <w:szCs w:val="24"/>
          <w:lang w:val="es-CO"/>
        </w:rPr>
      </w:pPr>
    </w:p>
    <w:p w:rsidR="00AB047E" w:rsidRPr="006B2C75" w:rsidRDefault="00AB047E" w:rsidP="009025C4">
      <w:pPr>
        <w:spacing w:line="360" w:lineRule="auto"/>
        <w:jc w:val="center"/>
        <w:rPr>
          <w:rFonts w:ascii="Georgia" w:hAnsi="Georgia" w:cs="Arial"/>
          <w:sz w:val="28"/>
          <w:szCs w:val="24"/>
          <w:lang w:val="es-CO"/>
        </w:rPr>
      </w:pPr>
      <w:r w:rsidRPr="006B2C75">
        <w:rPr>
          <w:rFonts w:ascii="Georgia" w:hAnsi="Georgia" w:cs="Arial"/>
          <w:smallCaps/>
          <w:sz w:val="28"/>
          <w:szCs w:val="24"/>
          <w:lang w:val="es-CO"/>
        </w:rPr>
        <w:t>Resuelve</w:t>
      </w:r>
      <w:r w:rsidRPr="006B2C75">
        <w:rPr>
          <w:rFonts w:ascii="Georgia" w:hAnsi="Georgia" w:cs="Arial"/>
          <w:sz w:val="28"/>
          <w:szCs w:val="24"/>
          <w:lang w:val="es-CO"/>
        </w:rPr>
        <w:t>,</w:t>
      </w:r>
    </w:p>
    <w:p w:rsidR="00AB047E" w:rsidRPr="006B2C75" w:rsidRDefault="00AB047E" w:rsidP="009025C4">
      <w:pPr>
        <w:spacing w:line="360" w:lineRule="auto"/>
        <w:jc w:val="center"/>
        <w:rPr>
          <w:rFonts w:ascii="Georgia" w:hAnsi="Georgia" w:cs="Arial"/>
          <w:szCs w:val="24"/>
          <w:lang w:val="es-CO"/>
        </w:rPr>
      </w:pPr>
    </w:p>
    <w:p w:rsidR="00A65604" w:rsidRPr="006B2C75" w:rsidRDefault="00A65604"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 xml:space="preserve">DECLARAR cumplida la orden de tutela dispuesta en la sentencia dictada por esta Corporación el </w:t>
      </w:r>
      <w:r w:rsidR="00491F3A" w:rsidRPr="006B2C75">
        <w:rPr>
          <w:rFonts w:ascii="Georgia" w:hAnsi="Georgia" w:cs="Arial"/>
          <w:spacing w:val="-3"/>
          <w:sz w:val="24"/>
          <w:szCs w:val="24"/>
          <w:lang w:val="es-CO"/>
        </w:rPr>
        <w:t>21-06-2017</w:t>
      </w:r>
      <w:r w:rsidRPr="006B2C75">
        <w:rPr>
          <w:rFonts w:ascii="Georgia" w:hAnsi="Georgia" w:cs="Arial"/>
          <w:spacing w:val="-3"/>
          <w:sz w:val="24"/>
          <w:szCs w:val="24"/>
          <w:lang w:val="es-CO"/>
        </w:rPr>
        <w:t>.</w:t>
      </w:r>
    </w:p>
    <w:p w:rsidR="00AB047E" w:rsidRPr="006B2C75" w:rsidRDefault="00A65604" w:rsidP="00A6560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lastRenderedPageBreak/>
        <w:t xml:space="preserve">ABSTENERSE de sancionar </w:t>
      </w:r>
      <w:r w:rsidRPr="006B2C75">
        <w:rPr>
          <w:rFonts w:ascii="Georgia" w:hAnsi="Georgia" w:cs="Arial"/>
          <w:sz w:val="24"/>
          <w:szCs w:val="24"/>
          <w:lang w:val="es-CO"/>
        </w:rPr>
        <w:t xml:space="preserve">a </w:t>
      </w:r>
      <w:r w:rsidR="00491F3A" w:rsidRPr="006B2C75">
        <w:rPr>
          <w:rFonts w:ascii="Georgia" w:hAnsi="Georgia" w:cs="Arial"/>
          <w:sz w:val="24"/>
          <w:szCs w:val="24"/>
          <w:lang w:val="es-CO"/>
        </w:rPr>
        <w:t>la Directora y al Director (E) del Dispensario Médico No.3029 del Batallón San Mateo de Pereira</w:t>
      </w:r>
      <w:r w:rsidRPr="006B2C75">
        <w:rPr>
          <w:rFonts w:ascii="Georgia" w:hAnsi="Georgia" w:cs="Arial"/>
          <w:spacing w:val="-3"/>
          <w:sz w:val="24"/>
          <w:szCs w:val="24"/>
          <w:lang w:val="es-CO"/>
        </w:rPr>
        <w:t>, según lo expuesto.</w:t>
      </w:r>
    </w:p>
    <w:p w:rsidR="00AB047E" w:rsidRPr="006B2C75" w:rsidRDefault="00AB047E" w:rsidP="009025C4">
      <w:pPr>
        <w:tabs>
          <w:tab w:val="left" w:pos="-720"/>
        </w:tabs>
        <w:suppressAutoHyphens/>
        <w:spacing w:line="360" w:lineRule="auto"/>
        <w:ind w:left="360"/>
        <w:jc w:val="both"/>
        <w:rPr>
          <w:rFonts w:ascii="Georgia" w:hAnsi="Georgia" w:cs="Arial"/>
          <w:spacing w:val="-3"/>
          <w:sz w:val="16"/>
          <w:szCs w:val="24"/>
          <w:lang w:val="es-CO"/>
        </w:rPr>
      </w:pPr>
    </w:p>
    <w:p w:rsidR="00AB047E" w:rsidRPr="006B2C75" w:rsidRDefault="00AB047E"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ORDENAR el archivo de este trámite incidental.</w:t>
      </w:r>
    </w:p>
    <w:p w:rsidR="001C3846" w:rsidRPr="006B2C75" w:rsidRDefault="001C3846" w:rsidP="009025C4">
      <w:pPr>
        <w:pStyle w:val="Prrafodelista"/>
        <w:spacing w:line="360" w:lineRule="auto"/>
        <w:rPr>
          <w:rFonts w:ascii="Georgia" w:hAnsi="Georgia" w:cs="Arial"/>
          <w:spacing w:val="-3"/>
          <w:sz w:val="18"/>
          <w:szCs w:val="24"/>
          <w:lang w:val="es-CO"/>
        </w:rPr>
      </w:pPr>
    </w:p>
    <w:p w:rsidR="00003AFC" w:rsidRPr="006B2C75" w:rsidRDefault="00AB047E" w:rsidP="009025C4">
      <w:pPr>
        <w:numPr>
          <w:ilvl w:val="0"/>
          <w:numId w:val="10"/>
        </w:numPr>
        <w:tabs>
          <w:tab w:val="clear" w:pos="720"/>
          <w:tab w:val="left" w:pos="-720"/>
          <w:tab w:val="num" w:pos="360"/>
        </w:tabs>
        <w:suppressAutoHyphens/>
        <w:spacing w:line="360" w:lineRule="auto"/>
        <w:ind w:left="360"/>
        <w:jc w:val="both"/>
        <w:rPr>
          <w:rFonts w:ascii="Georgia" w:hAnsi="Georgia" w:cs="Arial"/>
          <w:spacing w:val="-3"/>
          <w:sz w:val="24"/>
          <w:szCs w:val="24"/>
          <w:lang w:val="es-CO"/>
        </w:rPr>
      </w:pPr>
      <w:r w:rsidRPr="006B2C75">
        <w:rPr>
          <w:rFonts w:ascii="Georgia" w:hAnsi="Georgia" w:cs="Arial"/>
          <w:spacing w:val="-3"/>
          <w:sz w:val="24"/>
          <w:szCs w:val="24"/>
          <w:lang w:val="es-CO"/>
        </w:rPr>
        <w:t>NOTIFICAR esta decisión a las partes, por el medio más expedito y eficaz.</w:t>
      </w:r>
    </w:p>
    <w:p w:rsidR="00A65604" w:rsidRPr="006B2C75" w:rsidRDefault="00A65604" w:rsidP="00A65604">
      <w:pPr>
        <w:pStyle w:val="Prrafodelista"/>
        <w:spacing w:line="360" w:lineRule="auto"/>
        <w:ind w:left="360"/>
        <w:jc w:val="center"/>
        <w:rPr>
          <w:rFonts w:ascii="Georgia" w:hAnsi="Georgia" w:cs="Arial"/>
          <w:smallCaps/>
          <w:sz w:val="24"/>
          <w:szCs w:val="24"/>
          <w:lang w:val="es-CO"/>
        </w:rPr>
      </w:pPr>
    </w:p>
    <w:p w:rsidR="00A65604" w:rsidRPr="00A65604" w:rsidRDefault="00A65604" w:rsidP="00A65604">
      <w:pPr>
        <w:pStyle w:val="Prrafodelista"/>
        <w:spacing w:line="360" w:lineRule="auto"/>
        <w:ind w:left="360"/>
        <w:jc w:val="center"/>
        <w:rPr>
          <w:rFonts w:ascii="Georgia" w:hAnsi="Georgia" w:cs="Arial"/>
          <w:smallCaps/>
          <w:sz w:val="28"/>
          <w:szCs w:val="24"/>
          <w:lang w:val="es-CO"/>
        </w:rPr>
      </w:pPr>
      <w:r w:rsidRPr="00A65604">
        <w:rPr>
          <w:rFonts w:ascii="Georgia" w:hAnsi="Georgia" w:cs="Arial"/>
          <w:smallCaps/>
          <w:sz w:val="28"/>
          <w:szCs w:val="24"/>
          <w:lang w:val="es-CO"/>
        </w:rPr>
        <w:t>Notifíquese,</w:t>
      </w:r>
    </w:p>
    <w:p w:rsid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A65604" w:rsidRP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lang w:val="en-US"/>
        </w:rPr>
      </w:pP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lang w:val="en-US"/>
        </w:rPr>
        <w:t>A G I S T R A D O</w:t>
      </w:r>
    </w:p>
    <w:p w:rsid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65604" w:rsidRPr="00A65604"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6"/>
          <w:szCs w:val="18"/>
          <w:lang w:val="en-US"/>
        </w:rPr>
      </w:pP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A65604" w:rsidRPr="001E5B6B" w:rsidRDefault="00A65604" w:rsidP="00A656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rPr>
      </w:pPr>
      <w:r w:rsidRPr="001E5B6B">
        <w:rPr>
          <w:rFonts w:ascii="Georgia" w:hAnsi="Georgia" w:cs="Arial"/>
          <w:i/>
          <w:w w:val="150"/>
          <w:sz w:val="28"/>
          <w:lang w:val="en-US"/>
        </w:rPr>
        <w:tab/>
      </w:r>
      <w:r w:rsidRPr="001E5B6B">
        <w:rPr>
          <w:rFonts w:ascii="Georgia" w:hAnsi="Georgia" w:cs="Arial"/>
          <w:i/>
          <w:w w:val="150"/>
          <w:sz w:val="28"/>
        </w:rPr>
        <w:t>M</w:t>
      </w:r>
      <w:r w:rsidRPr="001E5B6B">
        <w:rPr>
          <w:rFonts w:ascii="Georgia" w:hAnsi="Georgia" w:cs="Arial"/>
          <w:i/>
          <w:w w:val="150"/>
          <w:sz w:val="18"/>
        </w:rPr>
        <w:t xml:space="preserve"> A G I S T R A D O </w:t>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18"/>
        </w:rPr>
        <w:tab/>
      </w:r>
      <w:r w:rsidRPr="001E5B6B">
        <w:rPr>
          <w:rFonts w:ascii="Georgia" w:hAnsi="Georgia" w:cs="Arial"/>
          <w:i/>
          <w:w w:val="150"/>
          <w:sz w:val="28"/>
        </w:rPr>
        <w:t>M</w:t>
      </w:r>
      <w:r w:rsidRPr="001E5B6B">
        <w:rPr>
          <w:rFonts w:ascii="Georgia" w:hAnsi="Georgia" w:cs="Arial"/>
          <w:i/>
          <w:w w:val="150"/>
          <w:sz w:val="18"/>
        </w:rPr>
        <w:t xml:space="preserve"> A G I S T R A D O </w:t>
      </w:r>
    </w:p>
    <w:p w:rsidR="000F3B0D" w:rsidRPr="00A65604" w:rsidRDefault="000F3B0D" w:rsidP="00A65604">
      <w:pPr>
        <w:pStyle w:val="Prrafodelista"/>
        <w:spacing w:line="360" w:lineRule="auto"/>
        <w:ind w:left="360"/>
        <w:jc w:val="center"/>
        <w:rPr>
          <w:rFonts w:ascii="Georgia" w:hAnsi="Georgia" w:cs="Arial"/>
          <w:i/>
          <w:iCs/>
          <w:smallCaps/>
          <w:sz w:val="28"/>
          <w:szCs w:val="28"/>
          <w:lang w:val="en-US"/>
        </w:rPr>
      </w:pPr>
    </w:p>
    <w:sectPr w:rsidR="000F3B0D" w:rsidRPr="00A65604" w:rsidSect="006B2C75">
      <w:headerReference w:type="default" r:id="rId9"/>
      <w:footerReference w:type="default" r:id="rId10"/>
      <w:pgSz w:w="12242" w:h="18722" w:code="14"/>
      <w:pgMar w:top="1276" w:right="1134"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12" w:rsidRDefault="00527812" w:rsidP="0005223F">
      <w:r>
        <w:separator/>
      </w:r>
    </w:p>
  </w:endnote>
  <w:endnote w:type="continuationSeparator" w:id="0">
    <w:p w:rsidR="00527812" w:rsidRDefault="0052781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64422" w:rsidRDefault="003274BF" w:rsidP="003E18D8">
    <w:pPr>
      <w:pStyle w:val="Piedepgina"/>
      <w:pBdr>
        <w:bottom w:val="single" w:sz="12" w:space="1" w:color="auto"/>
      </w:pBdr>
      <w:spacing w:line="360" w:lineRule="auto"/>
      <w:jc w:val="right"/>
      <w:rPr>
        <w:rFonts w:ascii="Arial" w:hAnsi="Arial" w:cs="Arial"/>
        <w:spacing w:val="20"/>
        <w:w w:val="200"/>
        <w:sz w:val="2"/>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12" w:rsidRDefault="00527812" w:rsidP="0005223F">
      <w:r>
        <w:separator/>
      </w:r>
    </w:p>
  </w:footnote>
  <w:footnote w:type="continuationSeparator" w:id="0">
    <w:p w:rsidR="00527812" w:rsidRDefault="00527812" w:rsidP="0005223F">
      <w:r>
        <w:continuationSeparator/>
      </w:r>
    </w:p>
  </w:footnote>
  <w:footnote w:id="1">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Pr="00564422">
        <w:rPr>
          <w:rFonts w:ascii="Times New Roman" w:hAnsi="Times New Roman" w:cs="Times New Roman"/>
          <w:lang w:val="es-CO"/>
        </w:rPr>
        <w:t>CSJ, Sala Civil. STC463-2017.</w:t>
      </w:r>
    </w:p>
  </w:footnote>
  <w:footnote w:id="2">
    <w:p w:rsidR="00564422" w:rsidRPr="00564422" w:rsidRDefault="00564422" w:rsidP="00564422">
      <w:pPr>
        <w:pStyle w:val="Textonotapie"/>
        <w:jc w:val="both"/>
        <w:rPr>
          <w:rFonts w:ascii="Times New Roman" w:hAnsi="Times New Roman" w:cs="Times New Roman"/>
          <w:b/>
          <w:bCs/>
          <w:lang w:val="es-ES"/>
        </w:rPr>
      </w:pPr>
      <w:r w:rsidRPr="00564422">
        <w:rPr>
          <w:rStyle w:val="Refdenotaalpie"/>
          <w:rFonts w:ascii="Times New Roman" w:hAnsi="Times New Roman"/>
        </w:rPr>
        <w:footnoteRef/>
      </w:r>
      <w:r w:rsidRPr="00564422">
        <w:rPr>
          <w:rFonts w:ascii="Times New Roman" w:hAnsi="Times New Roman" w:cs="Times New Roman"/>
          <w:lang w:val="es-CO"/>
        </w:rPr>
        <w:t xml:space="preserve"> CC. </w:t>
      </w:r>
      <w:r w:rsidRPr="00564422">
        <w:rPr>
          <w:rFonts w:ascii="Times New Roman" w:hAnsi="Times New Roman" w:cs="Times New Roman"/>
          <w:bCs/>
          <w:lang w:val="es-MX"/>
        </w:rPr>
        <w:t xml:space="preserve">T-226 de 2016, en igual sentido la </w:t>
      </w:r>
      <w:r w:rsidRPr="00564422">
        <w:rPr>
          <w:rFonts w:ascii="Times New Roman" w:hAnsi="Times New Roman" w:cs="Times New Roman"/>
          <w:lang w:val="es-CO"/>
        </w:rPr>
        <w:t>T-343 de 2011</w:t>
      </w:r>
      <w:r w:rsidRPr="00564422">
        <w:rPr>
          <w:rFonts w:ascii="Times New Roman" w:hAnsi="Times New Roman" w:cs="Times New Roman"/>
          <w:bCs/>
          <w:lang w:val="es-MX"/>
        </w:rPr>
        <w:t>.</w:t>
      </w:r>
    </w:p>
  </w:footnote>
  <w:footnote w:id="3">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lang w:val="es-CO"/>
        </w:rPr>
        <w:footnoteRef/>
      </w:r>
      <w:r w:rsidRPr="00564422">
        <w:rPr>
          <w:rFonts w:ascii="Times New Roman" w:hAnsi="Times New Roman" w:cs="Times New Roman"/>
          <w:lang w:val="es-CO"/>
        </w:rPr>
        <w:t xml:space="preserve"> CC. T-553 de 2002, también puede consultarse la T-368 de 2005.</w:t>
      </w:r>
    </w:p>
  </w:footnote>
  <w:footnote w:id="4">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T-606 de 2011.</w:t>
      </w:r>
    </w:p>
  </w:footnote>
  <w:footnote w:id="6">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Autos 108 de 2005, 184 de 2006, 285 de 2008 y 122 de 2006. En el mismo sentido la T-897 de 2008.  </w:t>
      </w:r>
    </w:p>
  </w:footnote>
  <w:footnote w:id="7">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T-604 de 2015, T-171 de 2009 y T-1113 de 2005. </w:t>
      </w:r>
    </w:p>
  </w:footnote>
  <w:footnote w:id="8">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T-939 de 2005, T-1113 de 2005, T-632 de 2006 y Autos 579 de 2015, 285 de 2008 y 122 de 2006.</w:t>
      </w:r>
    </w:p>
  </w:footnote>
  <w:footnote w:id="9">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Auto 108 de 2005, 184 de 2006, 285 de 2008, 122 de 2006 y </w:t>
      </w:r>
      <w:r w:rsidRPr="00564422">
        <w:rPr>
          <w:rFonts w:ascii="Times New Roman" w:hAnsi="Times New Roman" w:cs="Times New Roman"/>
          <w:bCs/>
        </w:rPr>
        <w:t>060 de 2015</w:t>
      </w:r>
      <w:r w:rsidRPr="00564422">
        <w:rPr>
          <w:rFonts w:ascii="Times New Roman" w:hAnsi="Times New Roman" w:cs="Times New Roman"/>
          <w:lang w:val="es-CO"/>
        </w:rPr>
        <w:t xml:space="preserve">. </w:t>
      </w:r>
    </w:p>
  </w:footnote>
  <w:footnote w:id="10">
    <w:p w:rsidR="00564422" w:rsidRPr="00564422" w:rsidRDefault="00564422" w:rsidP="00564422">
      <w:pPr>
        <w:pStyle w:val="Textonotapie"/>
        <w:jc w:val="both"/>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w:t>
      </w:r>
      <w:r w:rsidRPr="00564422">
        <w:rPr>
          <w:rFonts w:ascii="Times New Roman" w:hAnsi="Times New Roman" w:cs="Times New Roman"/>
          <w:bCs/>
          <w:lang w:val="es-CO"/>
        </w:rPr>
        <w:t>C-367 de 2014,</w:t>
      </w:r>
      <w:r w:rsidRPr="00564422">
        <w:rPr>
          <w:rFonts w:ascii="Times New Roman" w:hAnsi="Times New Roman" w:cs="Times New Roman"/>
          <w:lang w:val="es-CO"/>
        </w:rPr>
        <w:t xml:space="preserve"> T-939 de 2005, T-897 de 2008 y los Autos 579 de 2015, 285 de 2008 y 122 de 2006. </w:t>
      </w:r>
    </w:p>
  </w:footnote>
  <w:footnote w:id="11">
    <w:p w:rsidR="00564422" w:rsidRPr="00564422" w:rsidRDefault="00564422" w:rsidP="00564422">
      <w:pPr>
        <w:pStyle w:val="Textonotapie"/>
        <w:jc w:val="both"/>
        <w:rPr>
          <w:rFonts w:ascii="Times New Roman" w:hAnsi="Times New Roman" w:cs="Times New Roman"/>
          <w:bCs/>
          <w:lang w:val="es-419"/>
        </w:rPr>
      </w:pPr>
      <w:r w:rsidRPr="00564422">
        <w:rPr>
          <w:rStyle w:val="Refdenotaalpie"/>
          <w:rFonts w:ascii="Times New Roman" w:hAnsi="Times New Roman"/>
        </w:rPr>
        <w:footnoteRef/>
      </w:r>
      <w:r w:rsidRPr="00564422">
        <w:rPr>
          <w:rFonts w:ascii="Times New Roman" w:hAnsi="Times New Roman" w:cs="Times New Roman"/>
          <w:lang w:val="es-CO"/>
        </w:rPr>
        <w:t xml:space="preserve"> CSJ, Civil. ATC101-2016, ATC</w:t>
      </w:r>
      <w:r w:rsidRPr="00564422">
        <w:rPr>
          <w:rFonts w:ascii="Times New Roman" w:hAnsi="Times New Roman" w:cs="Times New Roman"/>
          <w:bCs/>
          <w:lang w:val="es-CO"/>
        </w:rPr>
        <w:t>1555-2016, ATC3599-2016 y ATC3660-2017</w:t>
      </w:r>
      <w:r w:rsidRPr="00564422">
        <w:rPr>
          <w:rFonts w:ascii="Times New Roman" w:hAnsi="Times New Roman" w:cs="Times New Roman"/>
          <w:lang w:val="es-CO"/>
        </w:rPr>
        <w:t>.</w:t>
      </w:r>
    </w:p>
  </w:footnote>
  <w:footnote w:id="12">
    <w:p w:rsidR="00564422" w:rsidRPr="00564422" w:rsidRDefault="00564422" w:rsidP="00564422">
      <w:pPr>
        <w:pStyle w:val="Textonotapie"/>
        <w:rPr>
          <w:rFonts w:ascii="Times New Roman" w:hAnsi="Times New Roman" w:cs="Times New Roman"/>
        </w:rPr>
      </w:pPr>
      <w:r w:rsidRPr="00564422">
        <w:rPr>
          <w:rStyle w:val="Refdenotaalpie"/>
          <w:rFonts w:ascii="Times New Roman" w:hAnsi="Times New Roman"/>
        </w:rPr>
        <w:footnoteRef/>
      </w:r>
      <w:r w:rsidRPr="00564422">
        <w:rPr>
          <w:rFonts w:ascii="Times New Roman" w:hAnsi="Times New Roman" w:cs="Times New Roman"/>
          <w:lang w:val="es-CO"/>
        </w:rPr>
        <w:t xml:space="preserve"> CC. T-421 del 2003.</w:t>
      </w:r>
    </w:p>
  </w:footnote>
  <w:footnote w:id="13">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Pr="00564422">
        <w:rPr>
          <w:rFonts w:ascii="Times New Roman" w:hAnsi="Times New Roman" w:cs="Times New Roman"/>
          <w:lang w:val="es-CO"/>
        </w:rPr>
        <w:t>CC. C-367 de 2014.</w:t>
      </w:r>
    </w:p>
  </w:footnote>
  <w:footnote w:id="14">
    <w:p w:rsidR="00564422" w:rsidRPr="00564422" w:rsidRDefault="00564422" w:rsidP="00564422">
      <w:pPr>
        <w:pStyle w:val="Textonotapie"/>
        <w:rPr>
          <w:rFonts w:ascii="Times New Roman" w:hAnsi="Times New Roman" w:cs="Times New Roman"/>
          <w:lang w:val="es-CO"/>
        </w:rPr>
      </w:pPr>
      <w:r w:rsidRPr="00564422">
        <w:rPr>
          <w:rStyle w:val="Refdenotaalpie"/>
          <w:rFonts w:ascii="Times New Roman" w:hAnsi="Times New Roman"/>
        </w:rPr>
        <w:footnoteRef/>
      </w:r>
      <w:r w:rsidRPr="00564422">
        <w:rPr>
          <w:rFonts w:ascii="Times New Roman" w:hAnsi="Times New Roman" w:cs="Times New Roman"/>
        </w:rPr>
        <w:t xml:space="preserve"> </w:t>
      </w:r>
      <w:r w:rsidRPr="00564422">
        <w:rPr>
          <w:rFonts w:ascii="Times New Roman" w:hAnsi="Times New Roman" w:cs="Times New Roman"/>
          <w:lang w:val="es-CO"/>
        </w:rPr>
        <w:t>CC. Auto 181 de 2015.</w:t>
      </w:r>
    </w:p>
  </w:footnote>
  <w:footnote w:id="15">
    <w:p w:rsidR="00564422" w:rsidRPr="00255FED" w:rsidRDefault="00564422" w:rsidP="00564422">
      <w:pPr>
        <w:pStyle w:val="Textonotapie"/>
        <w:jc w:val="both"/>
        <w:rPr>
          <w:rFonts w:ascii="Times New Roman" w:hAnsi="Times New Roman" w:cs="Times New Roman"/>
        </w:rPr>
      </w:pPr>
      <w:r w:rsidRPr="00564422">
        <w:rPr>
          <w:rFonts w:ascii="Times New Roman" w:hAnsi="Times New Roman" w:cs="Times New Roman"/>
          <w:vertAlign w:val="superscript"/>
        </w:rPr>
        <w:footnoteRef/>
      </w:r>
      <w:r w:rsidRPr="00564422">
        <w:rPr>
          <w:rFonts w:ascii="Times New Roman" w:hAnsi="Times New Roman" w:cs="Times New Roman"/>
        </w:rPr>
        <w:t xml:space="preserve"> </w:t>
      </w:r>
      <w:r w:rsidRPr="00564422">
        <w:rPr>
          <w:rFonts w:ascii="Times New Roman" w:hAnsi="Times New Roman" w:cs="Times New Roman"/>
          <w:lang w:val="es-CO"/>
        </w:rPr>
        <w:t xml:space="preserve">CC. </w:t>
      </w:r>
      <w:r w:rsidRPr="00564422">
        <w:rPr>
          <w:rFonts w:ascii="Times New Roman" w:hAnsi="Times New Roman" w:cs="Times New Roman"/>
        </w:rPr>
        <w:t>T-171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C1" w:rsidRPr="000820BC" w:rsidRDefault="00AF79C1" w:rsidP="00AF79C1">
    <w:pPr>
      <w:pStyle w:val="Encabezado"/>
      <w:pBdr>
        <w:bottom w:val="single" w:sz="4" w:space="1" w:color="D9D9D9"/>
      </w:pBdr>
      <w:jc w:val="right"/>
      <w:rPr>
        <w:sz w:val="18"/>
        <w:szCs w:val="18"/>
      </w:rPr>
    </w:pPr>
    <w:proofErr w:type="spellStart"/>
    <w:r w:rsidRPr="000820BC">
      <w:rPr>
        <w:color w:val="808080"/>
        <w:spacing w:val="60"/>
        <w:sz w:val="18"/>
        <w:szCs w:val="18"/>
      </w:rPr>
      <w:t>Página</w:t>
    </w:r>
    <w:proofErr w:type="spellEnd"/>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303336">
      <w:rPr>
        <w:noProof/>
        <w:sz w:val="18"/>
        <w:szCs w:val="18"/>
      </w:rPr>
      <w:t>5</w:t>
    </w:r>
    <w:r w:rsidRPr="000820BC">
      <w:rPr>
        <w:sz w:val="18"/>
        <w:szCs w:val="18"/>
      </w:rPr>
      <w:fldChar w:fldCharType="end"/>
    </w:r>
  </w:p>
  <w:p w:rsidR="00AF79C1" w:rsidRPr="000820BC" w:rsidRDefault="00AF79C1" w:rsidP="00AF79C1">
    <w:pPr>
      <w:pStyle w:val="Encabezado"/>
      <w:ind w:right="360"/>
      <w:jc w:val="both"/>
      <w:rPr>
        <w:rFonts w:ascii="Batang" w:eastAsia="Batang" w:hAnsi="Batang"/>
        <w:i/>
        <w:iCs/>
      </w:rPr>
    </w:pPr>
    <w:r w:rsidRPr="000820BC">
      <w:rPr>
        <w:rFonts w:ascii="Batang" w:eastAsia="Batang" w:hAnsi="Batang" w:cs="Batang"/>
        <w:i/>
        <w:iCs/>
      </w:rPr>
      <w:t>E</w:t>
    </w:r>
    <w:r w:rsidRPr="000820BC">
      <w:rPr>
        <w:rFonts w:ascii="Batang" w:eastAsia="Batang" w:hAnsi="Batang" w:cs="Batang"/>
        <w:i/>
        <w:iCs/>
        <w:sz w:val="16"/>
        <w:szCs w:val="16"/>
      </w:rPr>
      <w:t>XPEDIENTE No.</w:t>
    </w:r>
    <w:r w:rsidR="00C34071">
      <w:rPr>
        <w:rFonts w:ascii="Batang" w:eastAsia="Batang" w:hAnsi="Batang" w:cs="Batang"/>
        <w:i/>
        <w:iCs/>
        <w:sz w:val="16"/>
        <w:szCs w:val="16"/>
      </w:rPr>
      <w:t>2017-</w:t>
    </w:r>
    <w:r w:rsidR="009E4A9F">
      <w:rPr>
        <w:rFonts w:ascii="Batang" w:eastAsia="Batang" w:hAnsi="Batang" w:cs="Batang"/>
        <w:i/>
        <w:iCs/>
        <w:sz w:val="16"/>
        <w:szCs w:val="16"/>
      </w:rPr>
      <w:t>00548</w:t>
    </w:r>
    <w:r w:rsidR="00C34071">
      <w:rPr>
        <w:rFonts w:ascii="Batang" w:eastAsia="Batang" w:hAnsi="Batang" w:cs="Batang"/>
        <w:i/>
        <w:iCs/>
        <w:sz w:val="16"/>
        <w:szCs w:val="16"/>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D11675C"/>
    <w:multiLevelType w:val="hybridMultilevel"/>
    <w:tmpl w:val="AA945E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6">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6"/>
  </w:num>
  <w:num w:numId="2">
    <w:abstractNumId w:val="1"/>
  </w:num>
  <w:num w:numId="3">
    <w:abstractNumId w:val="10"/>
  </w:num>
  <w:num w:numId="4">
    <w:abstractNumId w:val="4"/>
  </w:num>
  <w:num w:numId="5">
    <w:abstractNumId w:val="2"/>
  </w:num>
  <w:num w:numId="6">
    <w:abstractNumId w:val="8"/>
  </w:num>
  <w:num w:numId="7">
    <w:abstractNumId w:val="9"/>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3FDB"/>
    <w:rsid w:val="00014B3A"/>
    <w:rsid w:val="00014DDA"/>
    <w:rsid w:val="00015A5C"/>
    <w:rsid w:val="00015B9D"/>
    <w:rsid w:val="00015E88"/>
    <w:rsid w:val="0001622B"/>
    <w:rsid w:val="0001638D"/>
    <w:rsid w:val="00016A6D"/>
    <w:rsid w:val="00016FE9"/>
    <w:rsid w:val="00017088"/>
    <w:rsid w:val="00017A09"/>
    <w:rsid w:val="00017B61"/>
    <w:rsid w:val="00020468"/>
    <w:rsid w:val="00021105"/>
    <w:rsid w:val="000227C0"/>
    <w:rsid w:val="00022FAC"/>
    <w:rsid w:val="00022FFC"/>
    <w:rsid w:val="00025032"/>
    <w:rsid w:val="000250AF"/>
    <w:rsid w:val="000268BB"/>
    <w:rsid w:val="000306D6"/>
    <w:rsid w:val="00030BF8"/>
    <w:rsid w:val="00030F14"/>
    <w:rsid w:val="00032462"/>
    <w:rsid w:val="000329D0"/>
    <w:rsid w:val="00032B02"/>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3177"/>
    <w:rsid w:val="000F3B0D"/>
    <w:rsid w:val="000F520A"/>
    <w:rsid w:val="000F6A15"/>
    <w:rsid w:val="000F6C4C"/>
    <w:rsid w:val="000F701D"/>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205F"/>
    <w:rsid w:val="001B3001"/>
    <w:rsid w:val="001B4050"/>
    <w:rsid w:val="001B45EF"/>
    <w:rsid w:val="001B4B6F"/>
    <w:rsid w:val="001B630C"/>
    <w:rsid w:val="001B65BF"/>
    <w:rsid w:val="001B6E26"/>
    <w:rsid w:val="001B70AD"/>
    <w:rsid w:val="001B7458"/>
    <w:rsid w:val="001B7991"/>
    <w:rsid w:val="001B7FEB"/>
    <w:rsid w:val="001C03A0"/>
    <w:rsid w:val="001C11B2"/>
    <w:rsid w:val="001C13BD"/>
    <w:rsid w:val="001C3846"/>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53A3"/>
    <w:rsid w:val="001F6B94"/>
    <w:rsid w:val="001F777C"/>
    <w:rsid w:val="001F7B00"/>
    <w:rsid w:val="00200A21"/>
    <w:rsid w:val="00200F32"/>
    <w:rsid w:val="00201698"/>
    <w:rsid w:val="0020216E"/>
    <w:rsid w:val="00204FD0"/>
    <w:rsid w:val="0020671D"/>
    <w:rsid w:val="00210EB2"/>
    <w:rsid w:val="0021239A"/>
    <w:rsid w:val="002123CA"/>
    <w:rsid w:val="00213796"/>
    <w:rsid w:val="00213C54"/>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707"/>
    <w:rsid w:val="00252CD4"/>
    <w:rsid w:val="0025424C"/>
    <w:rsid w:val="00256A9F"/>
    <w:rsid w:val="002575CC"/>
    <w:rsid w:val="002622E2"/>
    <w:rsid w:val="00262C9F"/>
    <w:rsid w:val="0026460E"/>
    <w:rsid w:val="00266D26"/>
    <w:rsid w:val="002700ED"/>
    <w:rsid w:val="002715C9"/>
    <w:rsid w:val="00271C85"/>
    <w:rsid w:val="002722BB"/>
    <w:rsid w:val="00272CA5"/>
    <w:rsid w:val="00273023"/>
    <w:rsid w:val="00273165"/>
    <w:rsid w:val="002733B6"/>
    <w:rsid w:val="00273D82"/>
    <w:rsid w:val="00275009"/>
    <w:rsid w:val="00276D62"/>
    <w:rsid w:val="002771AE"/>
    <w:rsid w:val="00280E92"/>
    <w:rsid w:val="0028134A"/>
    <w:rsid w:val="00281A3D"/>
    <w:rsid w:val="00281DEE"/>
    <w:rsid w:val="00283248"/>
    <w:rsid w:val="0028337C"/>
    <w:rsid w:val="00283B9B"/>
    <w:rsid w:val="00286BBE"/>
    <w:rsid w:val="00287637"/>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5F2A"/>
    <w:rsid w:val="002D62B3"/>
    <w:rsid w:val="002D645D"/>
    <w:rsid w:val="002D75EA"/>
    <w:rsid w:val="002D774D"/>
    <w:rsid w:val="002E0743"/>
    <w:rsid w:val="002E2AB7"/>
    <w:rsid w:val="002E3672"/>
    <w:rsid w:val="002E5B5B"/>
    <w:rsid w:val="002E6134"/>
    <w:rsid w:val="002F047F"/>
    <w:rsid w:val="002F07FD"/>
    <w:rsid w:val="002F29AD"/>
    <w:rsid w:val="002F2BCC"/>
    <w:rsid w:val="002F3F58"/>
    <w:rsid w:val="002F4134"/>
    <w:rsid w:val="003000D1"/>
    <w:rsid w:val="003006FE"/>
    <w:rsid w:val="003014D7"/>
    <w:rsid w:val="0030221B"/>
    <w:rsid w:val="00303336"/>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20DA"/>
    <w:rsid w:val="00325F5A"/>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5CE5"/>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97BBF"/>
    <w:rsid w:val="003A0135"/>
    <w:rsid w:val="003A0D77"/>
    <w:rsid w:val="003A0E53"/>
    <w:rsid w:val="003A1505"/>
    <w:rsid w:val="003A5963"/>
    <w:rsid w:val="003A6F60"/>
    <w:rsid w:val="003B0484"/>
    <w:rsid w:val="003B2ADA"/>
    <w:rsid w:val="003B2BB7"/>
    <w:rsid w:val="003B3E8B"/>
    <w:rsid w:val="003B474A"/>
    <w:rsid w:val="003B614D"/>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1F86"/>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2D"/>
    <w:rsid w:val="004328C3"/>
    <w:rsid w:val="00432CFD"/>
    <w:rsid w:val="00433084"/>
    <w:rsid w:val="00433A75"/>
    <w:rsid w:val="00433FCC"/>
    <w:rsid w:val="00434CCA"/>
    <w:rsid w:val="00437B76"/>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1F3A"/>
    <w:rsid w:val="0049330E"/>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3A53"/>
    <w:rsid w:val="004A408A"/>
    <w:rsid w:val="004A42E2"/>
    <w:rsid w:val="004A469E"/>
    <w:rsid w:val="004A50B5"/>
    <w:rsid w:val="004A778B"/>
    <w:rsid w:val="004A7950"/>
    <w:rsid w:val="004A79C9"/>
    <w:rsid w:val="004B13E4"/>
    <w:rsid w:val="004B1813"/>
    <w:rsid w:val="004B1ED6"/>
    <w:rsid w:val="004B53B6"/>
    <w:rsid w:val="004B6973"/>
    <w:rsid w:val="004C1DB6"/>
    <w:rsid w:val="004C26FC"/>
    <w:rsid w:val="004C69B3"/>
    <w:rsid w:val="004C72A7"/>
    <w:rsid w:val="004D0721"/>
    <w:rsid w:val="004D2207"/>
    <w:rsid w:val="004D22B1"/>
    <w:rsid w:val="004D4620"/>
    <w:rsid w:val="004D46D6"/>
    <w:rsid w:val="004D48EB"/>
    <w:rsid w:val="004D50BF"/>
    <w:rsid w:val="004D5BC7"/>
    <w:rsid w:val="004D78A0"/>
    <w:rsid w:val="004E06CB"/>
    <w:rsid w:val="004E0AF0"/>
    <w:rsid w:val="004E1596"/>
    <w:rsid w:val="004E2273"/>
    <w:rsid w:val="004E232D"/>
    <w:rsid w:val="004E245B"/>
    <w:rsid w:val="004E2EA2"/>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27812"/>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4422"/>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4362"/>
    <w:rsid w:val="0059466D"/>
    <w:rsid w:val="00595465"/>
    <w:rsid w:val="00596B22"/>
    <w:rsid w:val="005A087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5B2F"/>
    <w:rsid w:val="005C6558"/>
    <w:rsid w:val="005C6FD0"/>
    <w:rsid w:val="005C7B71"/>
    <w:rsid w:val="005D1962"/>
    <w:rsid w:val="005D24AA"/>
    <w:rsid w:val="005D3046"/>
    <w:rsid w:val="005D35D1"/>
    <w:rsid w:val="005D3BB9"/>
    <w:rsid w:val="005D54A6"/>
    <w:rsid w:val="005D64A2"/>
    <w:rsid w:val="005D70BF"/>
    <w:rsid w:val="005D7170"/>
    <w:rsid w:val="005D78AD"/>
    <w:rsid w:val="005D7CED"/>
    <w:rsid w:val="005E061C"/>
    <w:rsid w:val="005E1649"/>
    <w:rsid w:val="005E1A50"/>
    <w:rsid w:val="005E4B3E"/>
    <w:rsid w:val="005E58C9"/>
    <w:rsid w:val="005E5D1A"/>
    <w:rsid w:val="005E6470"/>
    <w:rsid w:val="005F102E"/>
    <w:rsid w:val="005F397B"/>
    <w:rsid w:val="005F4D16"/>
    <w:rsid w:val="005F5E3F"/>
    <w:rsid w:val="005F708D"/>
    <w:rsid w:val="005F770E"/>
    <w:rsid w:val="00601893"/>
    <w:rsid w:val="00603535"/>
    <w:rsid w:val="00603CB7"/>
    <w:rsid w:val="00606001"/>
    <w:rsid w:val="00606634"/>
    <w:rsid w:val="00607A2D"/>
    <w:rsid w:val="00613D58"/>
    <w:rsid w:val="006140D9"/>
    <w:rsid w:val="006166D3"/>
    <w:rsid w:val="00616B14"/>
    <w:rsid w:val="006216E8"/>
    <w:rsid w:val="006235A9"/>
    <w:rsid w:val="0062450C"/>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5A2D"/>
    <w:rsid w:val="00677E3C"/>
    <w:rsid w:val="00680DE9"/>
    <w:rsid w:val="00681426"/>
    <w:rsid w:val="006819A2"/>
    <w:rsid w:val="00682EB1"/>
    <w:rsid w:val="00682FB5"/>
    <w:rsid w:val="00683158"/>
    <w:rsid w:val="006905DB"/>
    <w:rsid w:val="00690F20"/>
    <w:rsid w:val="00691F94"/>
    <w:rsid w:val="006943BF"/>
    <w:rsid w:val="006A08D9"/>
    <w:rsid w:val="006A1FE4"/>
    <w:rsid w:val="006A3221"/>
    <w:rsid w:val="006A3315"/>
    <w:rsid w:val="006A350F"/>
    <w:rsid w:val="006A64FA"/>
    <w:rsid w:val="006A73B5"/>
    <w:rsid w:val="006A7BB4"/>
    <w:rsid w:val="006B0AF3"/>
    <w:rsid w:val="006B2C75"/>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3DD5"/>
    <w:rsid w:val="006F46C6"/>
    <w:rsid w:val="006F4EB8"/>
    <w:rsid w:val="006F507F"/>
    <w:rsid w:val="006F5731"/>
    <w:rsid w:val="006F5825"/>
    <w:rsid w:val="006F7823"/>
    <w:rsid w:val="00700D68"/>
    <w:rsid w:val="00700E76"/>
    <w:rsid w:val="0070205A"/>
    <w:rsid w:val="0070536C"/>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5CBD"/>
    <w:rsid w:val="007A6C37"/>
    <w:rsid w:val="007A6C40"/>
    <w:rsid w:val="007A7A75"/>
    <w:rsid w:val="007B0519"/>
    <w:rsid w:val="007B1661"/>
    <w:rsid w:val="007B3ECF"/>
    <w:rsid w:val="007B498B"/>
    <w:rsid w:val="007B51A6"/>
    <w:rsid w:val="007B547D"/>
    <w:rsid w:val="007B65F0"/>
    <w:rsid w:val="007C0AB8"/>
    <w:rsid w:val="007C1FE3"/>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200"/>
    <w:rsid w:val="0082093B"/>
    <w:rsid w:val="00820CA3"/>
    <w:rsid w:val="00820D5F"/>
    <w:rsid w:val="008215DF"/>
    <w:rsid w:val="00821871"/>
    <w:rsid w:val="008227A1"/>
    <w:rsid w:val="00823BD6"/>
    <w:rsid w:val="008262ED"/>
    <w:rsid w:val="0083040B"/>
    <w:rsid w:val="008309AD"/>
    <w:rsid w:val="00830AA0"/>
    <w:rsid w:val="00831557"/>
    <w:rsid w:val="008342C8"/>
    <w:rsid w:val="00837761"/>
    <w:rsid w:val="00840D96"/>
    <w:rsid w:val="00840E5E"/>
    <w:rsid w:val="00842665"/>
    <w:rsid w:val="0084544F"/>
    <w:rsid w:val="00847578"/>
    <w:rsid w:val="00847877"/>
    <w:rsid w:val="008516E2"/>
    <w:rsid w:val="00851C58"/>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4F3F"/>
    <w:rsid w:val="008F5735"/>
    <w:rsid w:val="00900F4E"/>
    <w:rsid w:val="009025C4"/>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1747"/>
    <w:rsid w:val="00942323"/>
    <w:rsid w:val="00944353"/>
    <w:rsid w:val="009444B0"/>
    <w:rsid w:val="00945127"/>
    <w:rsid w:val="009451AA"/>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902"/>
    <w:rsid w:val="00992BE9"/>
    <w:rsid w:val="00993A45"/>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68E"/>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A9F"/>
    <w:rsid w:val="009E4CBC"/>
    <w:rsid w:val="009E5016"/>
    <w:rsid w:val="009E5410"/>
    <w:rsid w:val="009E5A7B"/>
    <w:rsid w:val="009F30A4"/>
    <w:rsid w:val="009F3497"/>
    <w:rsid w:val="009F3D10"/>
    <w:rsid w:val="009F3F1D"/>
    <w:rsid w:val="009F4334"/>
    <w:rsid w:val="009F4530"/>
    <w:rsid w:val="009F52A8"/>
    <w:rsid w:val="009F6157"/>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4D47"/>
    <w:rsid w:val="00A55051"/>
    <w:rsid w:val="00A551BA"/>
    <w:rsid w:val="00A557D9"/>
    <w:rsid w:val="00A610A9"/>
    <w:rsid w:val="00A644C7"/>
    <w:rsid w:val="00A6466B"/>
    <w:rsid w:val="00A65604"/>
    <w:rsid w:val="00A66477"/>
    <w:rsid w:val="00A66D22"/>
    <w:rsid w:val="00A67613"/>
    <w:rsid w:val="00A7088A"/>
    <w:rsid w:val="00A70DC6"/>
    <w:rsid w:val="00A71F33"/>
    <w:rsid w:val="00A739F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184"/>
    <w:rsid w:val="00AA064B"/>
    <w:rsid w:val="00AA1EED"/>
    <w:rsid w:val="00AA4F4D"/>
    <w:rsid w:val="00AA57FB"/>
    <w:rsid w:val="00AA63E0"/>
    <w:rsid w:val="00AA66CA"/>
    <w:rsid w:val="00AA76F4"/>
    <w:rsid w:val="00AB047E"/>
    <w:rsid w:val="00AB0F75"/>
    <w:rsid w:val="00AB14B0"/>
    <w:rsid w:val="00AB34C5"/>
    <w:rsid w:val="00AB3644"/>
    <w:rsid w:val="00AB5A5F"/>
    <w:rsid w:val="00AC1257"/>
    <w:rsid w:val="00AC35F9"/>
    <w:rsid w:val="00AC4C50"/>
    <w:rsid w:val="00AC4D4F"/>
    <w:rsid w:val="00AC50DA"/>
    <w:rsid w:val="00AC5489"/>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9C1"/>
    <w:rsid w:val="00AF7B7C"/>
    <w:rsid w:val="00B009AD"/>
    <w:rsid w:val="00B00B2F"/>
    <w:rsid w:val="00B01593"/>
    <w:rsid w:val="00B0331D"/>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52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0D1"/>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2C9E"/>
    <w:rsid w:val="00BF48EB"/>
    <w:rsid w:val="00BF67B8"/>
    <w:rsid w:val="00C00C19"/>
    <w:rsid w:val="00C01599"/>
    <w:rsid w:val="00C02CCE"/>
    <w:rsid w:val="00C12E8E"/>
    <w:rsid w:val="00C1398B"/>
    <w:rsid w:val="00C13F36"/>
    <w:rsid w:val="00C14654"/>
    <w:rsid w:val="00C146D8"/>
    <w:rsid w:val="00C169F6"/>
    <w:rsid w:val="00C16DFD"/>
    <w:rsid w:val="00C17D9E"/>
    <w:rsid w:val="00C2179E"/>
    <w:rsid w:val="00C222C8"/>
    <w:rsid w:val="00C23620"/>
    <w:rsid w:val="00C24E81"/>
    <w:rsid w:val="00C24FA0"/>
    <w:rsid w:val="00C2538D"/>
    <w:rsid w:val="00C25FA5"/>
    <w:rsid w:val="00C26A01"/>
    <w:rsid w:val="00C26F4B"/>
    <w:rsid w:val="00C2790B"/>
    <w:rsid w:val="00C3009D"/>
    <w:rsid w:val="00C33476"/>
    <w:rsid w:val="00C34071"/>
    <w:rsid w:val="00C356B5"/>
    <w:rsid w:val="00C35E42"/>
    <w:rsid w:val="00C401E3"/>
    <w:rsid w:val="00C42F9E"/>
    <w:rsid w:val="00C444FC"/>
    <w:rsid w:val="00C45877"/>
    <w:rsid w:val="00C46432"/>
    <w:rsid w:val="00C469FE"/>
    <w:rsid w:val="00C46B21"/>
    <w:rsid w:val="00C50145"/>
    <w:rsid w:val="00C50933"/>
    <w:rsid w:val="00C5180E"/>
    <w:rsid w:val="00C5211E"/>
    <w:rsid w:val="00C53C0F"/>
    <w:rsid w:val="00C549C3"/>
    <w:rsid w:val="00C558B4"/>
    <w:rsid w:val="00C5664F"/>
    <w:rsid w:val="00C601E5"/>
    <w:rsid w:val="00C608DE"/>
    <w:rsid w:val="00C60C5F"/>
    <w:rsid w:val="00C60C97"/>
    <w:rsid w:val="00C61C5C"/>
    <w:rsid w:val="00C62E40"/>
    <w:rsid w:val="00C6409D"/>
    <w:rsid w:val="00C64B1F"/>
    <w:rsid w:val="00C65E37"/>
    <w:rsid w:val="00C72B50"/>
    <w:rsid w:val="00C734B8"/>
    <w:rsid w:val="00C74CEA"/>
    <w:rsid w:val="00C77B84"/>
    <w:rsid w:val="00C80311"/>
    <w:rsid w:val="00C807EA"/>
    <w:rsid w:val="00C8096F"/>
    <w:rsid w:val="00C80C05"/>
    <w:rsid w:val="00C81007"/>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36"/>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06"/>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CC1"/>
    <w:rsid w:val="00CD4FBC"/>
    <w:rsid w:val="00CD5151"/>
    <w:rsid w:val="00CD5C18"/>
    <w:rsid w:val="00CD5D6E"/>
    <w:rsid w:val="00CD6969"/>
    <w:rsid w:val="00CD719C"/>
    <w:rsid w:val="00CE08CC"/>
    <w:rsid w:val="00CE0B8E"/>
    <w:rsid w:val="00CE1B61"/>
    <w:rsid w:val="00CE22B0"/>
    <w:rsid w:val="00CE3769"/>
    <w:rsid w:val="00CE435D"/>
    <w:rsid w:val="00CE479A"/>
    <w:rsid w:val="00CE4BC5"/>
    <w:rsid w:val="00CE4C7D"/>
    <w:rsid w:val="00CE50DF"/>
    <w:rsid w:val="00CE5F83"/>
    <w:rsid w:val="00CE778C"/>
    <w:rsid w:val="00CF05F8"/>
    <w:rsid w:val="00CF0989"/>
    <w:rsid w:val="00CF12E7"/>
    <w:rsid w:val="00CF2ECD"/>
    <w:rsid w:val="00CF3187"/>
    <w:rsid w:val="00CF3598"/>
    <w:rsid w:val="00CF3666"/>
    <w:rsid w:val="00CF3AAF"/>
    <w:rsid w:val="00CF4BCD"/>
    <w:rsid w:val="00CF5159"/>
    <w:rsid w:val="00CF7B6D"/>
    <w:rsid w:val="00CF7E20"/>
    <w:rsid w:val="00D00363"/>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04A7"/>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04A"/>
    <w:rsid w:val="00E65515"/>
    <w:rsid w:val="00E659BA"/>
    <w:rsid w:val="00E675AD"/>
    <w:rsid w:val="00E67626"/>
    <w:rsid w:val="00E6786B"/>
    <w:rsid w:val="00E70444"/>
    <w:rsid w:val="00E7104C"/>
    <w:rsid w:val="00E71E13"/>
    <w:rsid w:val="00E730B1"/>
    <w:rsid w:val="00E74D19"/>
    <w:rsid w:val="00E801FC"/>
    <w:rsid w:val="00E810BC"/>
    <w:rsid w:val="00E81256"/>
    <w:rsid w:val="00E827CC"/>
    <w:rsid w:val="00E82920"/>
    <w:rsid w:val="00E853C2"/>
    <w:rsid w:val="00E8603C"/>
    <w:rsid w:val="00E8742A"/>
    <w:rsid w:val="00E87C2F"/>
    <w:rsid w:val="00E905FB"/>
    <w:rsid w:val="00E90F2A"/>
    <w:rsid w:val="00E942F5"/>
    <w:rsid w:val="00E9506D"/>
    <w:rsid w:val="00E9561E"/>
    <w:rsid w:val="00EA307D"/>
    <w:rsid w:val="00EA6325"/>
    <w:rsid w:val="00EA6E2A"/>
    <w:rsid w:val="00EA7019"/>
    <w:rsid w:val="00EA7FA6"/>
    <w:rsid w:val="00EB0F28"/>
    <w:rsid w:val="00EB1D8D"/>
    <w:rsid w:val="00EB2BBA"/>
    <w:rsid w:val="00EB4193"/>
    <w:rsid w:val="00EB5A13"/>
    <w:rsid w:val="00EB5EA0"/>
    <w:rsid w:val="00EB6175"/>
    <w:rsid w:val="00EB766F"/>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4397"/>
    <w:rsid w:val="00F15FB6"/>
    <w:rsid w:val="00F16395"/>
    <w:rsid w:val="00F16965"/>
    <w:rsid w:val="00F20348"/>
    <w:rsid w:val="00F211C8"/>
    <w:rsid w:val="00F21C37"/>
    <w:rsid w:val="00F22782"/>
    <w:rsid w:val="00F240A4"/>
    <w:rsid w:val="00F25244"/>
    <w:rsid w:val="00F25F05"/>
    <w:rsid w:val="00F2750E"/>
    <w:rsid w:val="00F276D0"/>
    <w:rsid w:val="00F31077"/>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23CF"/>
    <w:rsid w:val="00F635F6"/>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626"/>
    <w:rsid w:val="00F91DEB"/>
    <w:rsid w:val="00F92470"/>
    <w:rsid w:val="00F92719"/>
    <w:rsid w:val="00F92FAD"/>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4CB0"/>
    <w:rsid w:val="00FC046F"/>
    <w:rsid w:val="00FC1276"/>
    <w:rsid w:val="00FC178E"/>
    <w:rsid w:val="00FC2B1D"/>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8DF"/>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29D3-7C9F-4B8A-9CA5-7A648B6E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2017-09-15T14:00:00Z</cp:lastPrinted>
  <dcterms:created xsi:type="dcterms:W3CDTF">2017-10-23T20:34:00Z</dcterms:created>
  <dcterms:modified xsi:type="dcterms:W3CDTF">2017-10-25T14:24:00Z</dcterms:modified>
</cp:coreProperties>
</file>