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854DEB">
        <w:rPr>
          <w:rFonts w:ascii="Georgia" w:hAnsi="Georgia" w:cs="Arial"/>
          <w:sz w:val="22"/>
          <w:szCs w:val="22"/>
        </w:rPr>
        <w:t>Olga Lucía Gutiérrez Montoya</w:t>
      </w:r>
    </w:p>
    <w:p w:rsidR="00854DEB" w:rsidRDefault="00771048" w:rsidP="003C4EBE">
      <w:pPr>
        <w:pStyle w:val="Textoindependiente"/>
        <w:spacing w:line="360" w:lineRule="auto"/>
        <w:ind w:left="3540" w:hanging="3540"/>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854DEB">
        <w:rPr>
          <w:rFonts w:ascii="Georgia" w:hAnsi="Georgia" w:cs="Arial"/>
          <w:sz w:val="22"/>
          <w:szCs w:val="22"/>
        </w:rPr>
        <w:t xml:space="preserve">Representante legal judicial </w:t>
      </w:r>
      <w:r w:rsidR="002F59EC">
        <w:rPr>
          <w:rFonts w:ascii="Georgia" w:hAnsi="Georgia" w:cs="Arial"/>
          <w:sz w:val="22"/>
          <w:szCs w:val="22"/>
        </w:rPr>
        <w:t xml:space="preserve">de </w:t>
      </w:r>
      <w:proofErr w:type="spellStart"/>
      <w:r w:rsidR="002F59EC">
        <w:rPr>
          <w:rFonts w:ascii="Georgia" w:hAnsi="Georgia" w:cs="Arial"/>
          <w:sz w:val="22"/>
          <w:szCs w:val="22"/>
        </w:rPr>
        <w:t>Medimás</w:t>
      </w:r>
      <w:proofErr w:type="spellEnd"/>
      <w:r w:rsidR="002F59EC">
        <w:rPr>
          <w:rFonts w:ascii="Georgia" w:hAnsi="Georgia" w:cs="Arial"/>
          <w:sz w:val="22"/>
          <w:szCs w:val="22"/>
        </w:rPr>
        <w:t xml:space="preserve"> EPS </w:t>
      </w:r>
      <w:r w:rsidR="00E043B2">
        <w:rPr>
          <w:rFonts w:ascii="Georgia" w:hAnsi="Georgia" w:cs="Arial"/>
          <w:sz w:val="22"/>
          <w:szCs w:val="22"/>
        </w:rPr>
        <w:t xml:space="preserve">(Antes </w:t>
      </w:r>
    </w:p>
    <w:p w:rsidR="005A3336" w:rsidRPr="006B31F3" w:rsidRDefault="00854DEB" w:rsidP="003C4EBE">
      <w:pPr>
        <w:pStyle w:val="Textoindependiente"/>
        <w:spacing w:line="360" w:lineRule="auto"/>
        <w:ind w:left="3540" w:hanging="3540"/>
        <w:rPr>
          <w:rFonts w:ascii="Georgia" w:hAnsi="Georgia" w:cs="Arial"/>
          <w:sz w:val="22"/>
          <w:szCs w:val="22"/>
          <w:lang w:val="es-CO"/>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854DEB">
        <w:rPr>
          <w:rFonts w:ascii="Georgia" w:hAnsi="Georgia" w:cs="Arial"/>
          <w:color w:val="FFFFFF" w:themeColor="background1"/>
          <w:sz w:val="22"/>
          <w:szCs w:val="22"/>
        </w:rPr>
        <w:t xml:space="preserve">: </w:t>
      </w:r>
      <w:proofErr w:type="spellStart"/>
      <w:r w:rsidR="00E043B2">
        <w:rPr>
          <w:rFonts w:ascii="Georgia" w:hAnsi="Georgia" w:cs="Arial"/>
          <w:sz w:val="22"/>
          <w:szCs w:val="22"/>
        </w:rPr>
        <w:t>Cafesalud</w:t>
      </w:r>
      <w:proofErr w:type="spellEnd"/>
      <w:r w:rsidR="00E043B2">
        <w:rPr>
          <w:rFonts w:ascii="Georgia" w:hAnsi="Georgia" w:cs="Arial"/>
          <w:sz w:val="22"/>
          <w:szCs w:val="22"/>
        </w:rPr>
        <w:t xml:space="preserve"> EPS)</w:t>
      </w:r>
      <w:r w:rsidR="00B512FC">
        <w:rPr>
          <w:rFonts w:ascii="Georgia" w:hAnsi="Georgia" w:cs="Arial"/>
          <w:sz w:val="22"/>
          <w:szCs w:val="22"/>
        </w:rPr>
        <w:t xml:space="preserve"> y otro</w:t>
      </w:r>
    </w:p>
    <w:p w:rsidR="00854DEB" w:rsidRDefault="00771048" w:rsidP="00771048">
      <w:pPr>
        <w:pStyle w:val="Textoindependiente"/>
        <w:spacing w:line="360" w:lineRule="auto"/>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B512FC">
        <w:rPr>
          <w:rFonts w:ascii="Georgia" w:hAnsi="Georgia" w:cs="Arial"/>
          <w:sz w:val="22"/>
          <w:szCs w:val="22"/>
        </w:rPr>
        <w:t xml:space="preserve">Primero Civil del Circuito </w:t>
      </w:r>
      <w:r w:rsidR="00854DEB">
        <w:rPr>
          <w:rFonts w:ascii="Georgia" w:hAnsi="Georgia" w:cs="Arial"/>
          <w:sz w:val="22"/>
          <w:szCs w:val="22"/>
          <w:lang w:val="es-CO"/>
        </w:rPr>
        <w:t xml:space="preserve">Especializado en </w:t>
      </w:r>
    </w:p>
    <w:p w:rsidR="00771048" w:rsidRPr="00854DEB" w:rsidRDefault="00854DEB" w:rsidP="00771048">
      <w:pPr>
        <w:pStyle w:val="Textoindependiente"/>
        <w:spacing w:line="360" w:lineRule="auto"/>
        <w:rPr>
          <w:rFonts w:ascii="Georgia" w:hAnsi="Georgia" w:cs="Arial"/>
          <w:sz w:val="22"/>
          <w:szCs w:val="22"/>
          <w:lang w:val="es-CO"/>
        </w:rPr>
      </w:pPr>
      <w:r>
        <w:rPr>
          <w:rFonts w:ascii="Georgia" w:hAnsi="Georgia" w:cs="Arial"/>
          <w:sz w:val="22"/>
          <w:szCs w:val="22"/>
          <w:lang w:val="es-CO"/>
        </w:rPr>
        <w:tab/>
      </w:r>
      <w:r>
        <w:rPr>
          <w:rFonts w:ascii="Georgia" w:hAnsi="Georgia" w:cs="Arial"/>
          <w:sz w:val="22"/>
          <w:szCs w:val="22"/>
          <w:lang w:val="es-CO"/>
        </w:rPr>
        <w:tab/>
      </w:r>
      <w:r>
        <w:rPr>
          <w:rFonts w:ascii="Georgia" w:hAnsi="Georgia" w:cs="Arial"/>
          <w:sz w:val="22"/>
          <w:szCs w:val="22"/>
          <w:lang w:val="es-CO"/>
        </w:rPr>
        <w:tab/>
      </w:r>
      <w:r>
        <w:rPr>
          <w:rFonts w:ascii="Georgia" w:hAnsi="Georgia" w:cs="Arial"/>
          <w:sz w:val="22"/>
          <w:szCs w:val="22"/>
          <w:lang w:val="es-CO"/>
        </w:rPr>
        <w:tab/>
      </w:r>
      <w:r>
        <w:rPr>
          <w:rFonts w:ascii="Georgia" w:hAnsi="Georgia" w:cs="Arial"/>
          <w:sz w:val="22"/>
          <w:szCs w:val="22"/>
          <w:lang w:val="es-CO"/>
        </w:rPr>
        <w:tab/>
      </w:r>
      <w:r w:rsidRPr="00854DEB">
        <w:rPr>
          <w:rFonts w:ascii="Georgia" w:hAnsi="Georgia" w:cs="Arial"/>
          <w:color w:val="FFFFFF" w:themeColor="background1"/>
          <w:sz w:val="22"/>
          <w:szCs w:val="22"/>
          <w:lang w:val="es-CO"/>
        </w:rPr>
        <w:t xml:space="preserve">: </w:t>
      </w:r>
      <w:r>
        <w:rPr>
          <w:rFonts w:ascii="Georgia" w:hAnsi="Georgia" w:cs="Arial"/>
          <w:sz w:val="22"/>
          <w:szCs w:val="22"/>
          <w:lang w:val="es-CO"/>
        </w:rPr>
        <w:t xml:space="preserve">Restitución de Tierras de </w:t>
      </w:r>
      <w:r w:rsidR="00B512FC">
        <w:rPr>
          <w:rFonts w:ascii="Georgia" w:hAnsi="Georgia" w:cs="Arial"/>
          <w:sz w:val="22"/>
          <w:szCs w:val="22"/>
        </w:rPr>
        <w:t xml:space="preserve">Pereira </w:t>
      </w:r>
    </w:p>
    <w:p w:rsidR="00854DEB" w:rsidRDefault="00771048" w:rsidP="00C2790B">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2017-</w:t>
      </w:r>
      <w:r w:rsidR="00854DEB">
        <w:rPr>
          <w:rFonts w:ascii="Georgia" w:hAnsi="Georgia" w:cs="Arial"/>
          <w:sz w:val="22"/>
          <w:szCs w:val="22"/>
        </w:rPr>
        <w:t>00046-02</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771048" w:rsidRPr="006B31F3" w:rsidRDefault="00771048" w:rsidP="001F22C4">
      <w:pPr>
        <w:pBdr>
          <w:bottom w:val="single" w:sz="12" w:space="1" w:color="auto"/>
        </w:pBdr>
        <w:spacing w:line="360" w:lineRule="auto"/>
        <w:ind w:left="708" w:firstLine="708"/>
        <w:rPr>
          <w:rFonts w:ascii="Georgia" w:hAnsi="Georgia" w:cs="Arial"/>
          <w:sz w:val="22"/>
          <w:szCs w:val="22"/>
          <w:lang w:val="es-CO"/>
        </w:rPr>
      </w:pPr>
    </w:p>
    <w:p w:rsidR="00F52EAE" w:rsidRPr="006B31F3" w:rsidRDefault="00F52EAE" w:rsidP="0005223F">
      <w:pPr>
        <w:spacing w:line="360" w:lineRule="auto"/>
        <w:jc w:val="center"/>
        <w:rPr>
          <w:rFonts w:ascii="Georgia" w:hAnsi="Georgia" w:cs="Arial"/>
          <w:smallCaps/>
          <w:sz w:val="24"/>
          <w:szCs w:val="24"/>
          <w:lang w:val="es-ES_tradnl"/>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8A4E2B">
        <w:rPr>
          <w:rFonts w:ascii="Georgia" w:hAnsi="Georgia" w:cs="Arial"/>
          <w:smallCaps/>
          <w:sz w:val="28"/>
          <w:szCs w:val="28"/>
          <w:lang w:val="es-CO"/>
        </w:rPr>
        <w:t>cinco</w:t>
      </w:r>
      <w:r w:rsidR="002F59EC">
        <w:rPr>
          <w:rFonts w:ascii="Georgia" w:hAnsi="Georgia" w:cs="Arial"/>
          <w:smallCaps/>
          <w:sz w:val="28"/>
          <w:szCs w:val="28"/>
          <w:lang w:val="es-CO"/>
        </w:rPr>
        <w:t xml:space="preserve"> </w:t>
      </w:r>
      <w:r w:rsidR="0005223F" w:rsidRPr="006B31F3">
        <w:rPr>
          <w:rFonts w:ascii="Georgia" w:hAnsi="Georgia" w:cs="Arial"/>
          <w:smallCaps/>
          <w:sz w:val="28"/>
          <w:szCs w:val="28"/>
          <w:lang w:val="es-CO"/>
        </w:rPr>
        <w:t>(</w:t>
      </w:r>
      <w:r w:rsidR="008A4E2B">
        <w:rPr>
          <w:rFonts w:ascii="Georgia" w:hAnsi="Georgia" w:cs="Arial"/>
          <w:smallCaps/>
          <w:sz w:val="28"/>
          <w:szCs w:val="28"/>
          <w:lang w:val="es-CO"/>
        </w:rPr>
        <w:t>5</w:t>
      </w:r>
      <w:bookmarkStart w:id="0" w:name="_GoBack"/>
      <w:bookmarkEnd w:id="0"/>
      <w:r w:rsidR="0005223F" w:rsidRPr="006B31F3">
        <w:rPr>
          <w:rFonts w:ascii="Georgia" w:hAnsi="Georgia" w:cs="Arial"/>
          <w:smallCaps/>
          <w:sz w:val="28"/>
          <w:szCs w:val="28"/>
          <w:lang w:val="es-CO"/>
        </w:rPr>
        <w:t xml:space="preserve">) de </w:t>
      </w:r>
      <w:r w:rsidR="00854DEB">
        <w:rPr>
          <w:rFonts w:ascii="Georgia" w:hAnsi="Georgia" w:cs="Arial"/>
          <w:smallCaps/>
          <w:sz w:val="28"/>
          <w:szCs w:val="28"/>
          <w:lang w:val="es-CO"/>
        </w:rPr>
        <w:t xml:space="preserve">octubre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DA0AE8"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582DBE" w:rsidRPr="006B31F3">
        <w:rPr>
          <w:rFonts w:ascii="Georgia" w:hAnsi="Georgia" w:cs="Arial"/>
          <w:lang w:val="es-CO"/>
        </w:rPr>
        <w:t xml:space="preserve">el </w:t>
      </w:r>
      <w:r w:rsidR="00854DEB">
        <w:rPr>
          <w:rFonts w:ascii="Georgia" w:hAnsi="Georgia" w:cs="Arial"/>
          <w:lang w:val="es-CO"/>
        </w:rPr>
        <w:t>10</w:t>
      </w:r>
      <w:r w:rsidR="00B512FC">
        <w:rPr>
          <w:rFonts w:ascii="Georgia" w:hAnsi="Georgia" w:cs="Arial"/>
          <w:lang w:val="es-CO"/>
        </w:rPr>
        <w:t>-</w:t>
      </w:r>
      <w:r w:rsidR="00854DEB">
        <w:rPr>
          <w:rFonts w:ascii="Georgia" w:hAnsi="Georgia" w:cs="Arial"/>
          <w:lang w:val="es-CO"/>
        </w:rPr>
        <w:t>07</w:t>
      </w:r>
      <w:r w:rsidR="00B512FC">
        <w:rPr>
          <w:rFonts w:ascii="Georgia" w:hAnsi="Georgia" w:cs="Arial"/>
          <w:lang w:val="es-CO"/>
        </w:rPr>
        <w:t>-2017</w:t>
      </w:r>
      <w:r w:rsidR="002F59EC">
        <w:rPr>
          <w:rFonts w:ascii="Georgia" w:hAnsi="Georgia" w:cs="Arial"/>
          <w:lang w:val="es-CO"/>
        </w:rPr>
        <w:t xml:space="preserve"> </w:t>
      </w:r>
      <w:r w:rsidR="009662F7" w:rsidRPr="006B31F3">
        <w:rPr>
          <w:rFonts w:ascii="Georgia" w:hAnsi="Georgia" w:cs="Arial"/>
          <w:lang w:val="es-CO"/>
        </w:rPr>
        <w:t>a</w:t>
      </w:r>
      <w:r w:rsidR="00CF40BD" w:rsidRPr="006B31F3">
        <w:rPr>
          <w:rFonts w:ascii="Georgia" w:hAnsi="Georgia" w:cs="Arial"/>
          <w:lang w:val="es-CO"/>
        </w:rPr>
        <w:t xml:space="preserve">nte </w:t>
      </w:r>
      <w:r w:rsidR="009C3F6A" w:rsidRPr="006B31F3">
        <w:rPr>
          <w:rFonts w:ascii="Georgia" w:hAnsi="Georgia" w:cs="Arial"/>
          <w:lang w:val="es-CO"/>
        </w:rPr>
        <w:t>el</w:t>
      </w:r>
      <w:r w:rsidRPr="006B31F3">
        <w:rPr>
          <w:rFonts w:ascii="Georgia" w:hAnsi="Georgia" w:cs="Arial"/>
          <w:lang w:val="es-CO"/>
        </w:rPr>
        <w:t xml:space="preserve">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B512FC">
        <w:rPr>
          <w:rFonts w:ascii="Georgia" w:hAnsi="Georgia" w:cs="Arial"/>
        </w:rPr>
        <w:t>10</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2B0C76">
        <w:rPr>
          <w:rFonts w:ascii="Georgia" w:hAnsi="Georgia" w:cs="Arial"/>
          <w:lang w:val="es-CO"/>
        </w:rPr>
        <w:t xml:space="preserve">ese </w:t>
      </w:r>
      <w:r w:rsidR="005F01E5">
        <w:rPr>
          <w:rFonts w:ascii="Georgia" w:hAnsi="Georgia" w:cs="Arial"/>
          <w:lang w:val="es-CO"/>
        </w:rPr>
        <w:t xml:space="preserve">mismo día </w:t>
      </w:r>
      <w:r w:rsidR="002F7EA6" w:rsidRPr="006B31F3">
        <w:rPr>
          <w:rFonts w:ascii="Georgia" w:hAnsi="Georgia" w:cs="Arial"/>
          <w:lang w:val="es-CO"/>
        </w:rPr>
        <w:t xml:space="preserve">requirió </w:t>
      </w:r>
      <w:r w:rsidR="00854DEB">
        <w:rPr>
          <w:rFonts w:ascii="Georgia" w:hAnsi="Georgia" w:cs="Arial"/>
          <w:lang w:val="es-CO"/>
        </w:rPr>
        <w:t xml:space="preserve">a la Administradora de Agencia de </w:t>
      </w:r>
      <w:proofErr w:type="spellStart"/>
      <w:r w:rsidR="00854DEB">
        <w:rPr>
          <w:rFonts w:ascii="Georgia" w:hAnsi="Georgia" w:cs="Arial"/>
          <w:lang w:val="es-CO"/>
        </w:rPr>
        <w:t>Cafesalud</w:t>
      </w:r>
      <w:proofErr w:type="spellEnd"/>
      <w:r w:rsidR="00854DEB">
        <w:rPr>
          <w:rFonts w:ascii="Georgia" w:hAnsi="Georgia" w:cs="Arial"/>
          <w:lang w:val="es-CO"/>
        </w:rPr>
        <w:t xml:space="preserve"> EPS </w:t>
      </w:r>
      <w:r w:rsidR="00916504" w:rsidRPr="006B31F3">
        <w:rPr>
          <w:rFonts w:ascii="Georgia" w:hAnsi="Georgia" w:cs="Arial"/>
          <w:lang w:val="es-CO"/>
        </w:rPr>
        <w:t xml:space="preserve">(Folio </w:t>
      </w:r>
      <w:r w:rsidR="00854DEB">
        <w:rPr>
          <w:rFonts w:ascii="Georgia" w:hAnsi="Georgia" w:cs="Arial"/>
          <w:lang w:val="es-CO"/>
        </w:rPr>
        <w:t>2</w:t>
      </w:r>
      <w:r w:rsidR="00B512FC">
        <w:rPr>
          <w:rFonts w:ascii="Georgia" w:hAnsi="Georgia" w:cs="Arial"/>
          <w:lang w:val="es-CO"/>
        </w:rPr>
        <w:t>1</w:t>
      </w:r>
      <w:r w:rsidR="002F59EC">
        <w:rPr>
          <w:rFonts w:ascii="Georgia" w:hAnsi="Georgia" w:cs="Arial"/>
          <w:lang w:val="es-CO"/>
        </w:rPr>
        <w:t>, ibídem)</w:t>
      </w:r>
      <w:r w:rsidR="00854DEB">
        <w:rPr>
          <w:rFonts w:ascii="Georgia" w:hAnsi="Georgia" w:cs="Arial"/>
          <w:lang w:val="es-CO"/>
        </w:rPr>
        <w:t xml:space="preserve">, </w:t>
      </w:r>
      <w:r w:rsidR="002F59EC">
        <w:rPr>
          <w:rFonts w:ascii="Georgia" w:hAnsi="Georgia" w:cs="Arial"/>
          <w:lang w:val="es-CO"/>
        </w:rPr>
        <w:t xml:space="preserve">el </w:t>
      </w:r>
      <w:r w:rsidR="00AA676F">
        <w:rPr>
          <w:rFonts w:ascii="Georgia" w:hAnsi="Georgia" w:cs="Arial"/>
          <w:lang w:val="es-CO"/>
        </w:rPr>
        <w:t xml:space="preserve">17-07-2017 </w:t>
      </w:r>
      <w:r w:rsidR="00854DEB">
        <w:rPr>
          <w:rFonts w:ascii="Georgia" w:hAnsi="Georgia" w:cs="Arial"/>
          <w:lang w:val="es-CO"/>
        </w:rPr>
        <w:t xml:space="preserve">instó al Presidente de esa EPS (Folio 23, ib.) y el 27-07-2017 </w:t>
      </w:r>
      <w:r w:rsidR="00B512FC">
        <w:rPr>
          <w:rFonts w:ascii="Georgia" w:hAnsi="Georgia" w:cs="Arial"/>
          <w:lang w:val="es-CO"/>
        </w:rPr>
        <w:t xml:space="preserve">dio apertura del incidente en su contra </w:t>
      </w:r>
      <w:r w:rsidR="002F59EC">
        <w:rPr>
          <w:rFonts w:ascii="Georgia" w:hAnsi="Georgia" w:cs="Arial"/>
          <w:lang w:val="es-CO"/>
        </w:rPr>
        <w:t>(Folio</w:t>
      </w:r>
      <w:r w:rsidR="00854DEB">
        <w:rPr>
          <w:rFonts w:ascii="Georgia" w:hAnsi="Georgia" w:cs="Arial"/>
          <w:lang w:val="es-CO"/>
        </w:rPr>
        <w:t>s</w:t>
      </w:r>
      <w:r w:rsidR="002F59EC">
        <w:rPr>
          <w:rFonts w:ascii="Georgia" w:hAnsi="Georgia" w:cs="Arial"/>
          <w:lang w:val="es-CO"/>
        </w:rPr>
        <w:t xml:space="preserve"> </w:t>
      </w:r>
      <w:r w:rsidR="00854DEB">
        <w:rPr>
          <w:rFonts w:ascii="Georgia" w:hAnsi="Georgia" w:cs="Arial"/>
          <w:lang w:val="es-CO"/>
        </w:rPr>
        <w:t>25 y 26</w:t>
      </w:r>
      <w:r w:rsidR="00DA0AE8">
        <w:rPr>
          <w:rFonts w:ascii="Georgia" w:hAnsi="Georgia" w:cs="Arial"/>
          <w:lang w:val="es-CO"/>
        </w:rPr>
        <w:t>, ib.).</w:t>
      </w:r>
    </w:p>
    <w:p w:rsidR="00DA0AE8" w:rsidRDefault="00DA0AE8" w:rsidP="00CD4CC1">
      <w:pPr>
        <w:pStyle w:val="Textoindependiente"/>
        <w:spacing w:line="360" w:lineRule="auto"/>
        <w:rPr>
          <w:rFonts w:ascii="Georgia" w:hAnsi="Georgia" w:cs="Arial"/>
          <w:lang w:val="es-CO"/>
        </w:rPr>
      </w:pPr>
    </w:p>
    <w:p w:rsidR="00CD4CC1" w:rsidRPr="006B31F3" w:rsidRDefault="00DA0AE8" w:rsidP="00CD4CC1">
      <w:pPr>
        <w:pStyle w:val="Textoindependiente"/>
        <w:spacing w:line="360" w:lineRule="auto"/>
        <w:rPr>
          <w:rFonts w:ascii="Georgia" w:hAnsi="Georgia" w:cs="Arial"/>
          <w:lang w:val="es-CO"/>
        </w:rPr>
      </w:pPr>
      <w:r>
        <w:rPr>
          <w:rFonts w:ascii="Georgia" w:hAnsi="Georgia" w:cs="Arial"/>
          <w:lang w:val="es-CO"/>
        </w:rPr>
        <w:t>L</w:t>
      </w:r>
      <w:r w:rsidR="00854DEB">
        <w:rPr>
          <w:rFonts w:ascii="Georgia" w:hAnsi="Georgia" w:cs="Arial"/>
          <w:lang w:val="es-CO"/>
        </w:rPr>
        <w:t xml:space="preserve">uego, con fundamento en el traslado de los afiliados a </w:t>
      </w:r>
      <w:proofErr w:type="spellStart"/>
      <w:r w:rsidR="00854DEB">
        <w:rPr>
          <w:rFonts w:ascii="Georgia" w:hAnsi="Georgia" w:cs="Arial"/>
          <w:lang w:val="es-CO"/>
        </w:rPr>
        <w:t>Medimás</w:t>
      </w:r>
      <w:proofErr w:type="spellEnd"/>
      <w:r w:rsidR="00854DEB">
        <w:rPr>
          <w:rFonts w:ascii="Georgia" w:hAnsi="Georgia" w:cs="Arial"/>
          <w:lang w:val="es-CO"/>
        </w:rPr>
        <w:t xml:space="preserve"> EPS , el 04-08-2017 enteró a esa entidad sobre el presente trámite incidental y le solicitó atender la orden tutelar (Folio 31, ib.), el 14-08-2017 requirió al Presidente de </w:t>
      </w:r>
      <w:proofErr w:type="spellStart"/>
      <w:r w:rsidR="00854DEB">
        <w:rPr>
          <w:rFonts w:ascii="Georgia" w:hAnsi="Georgia" w:cs="Arial"/>
          <w:lang w:val="es-CO"/>
        </w:rPr>
        <w:t>Medimás</w:t>
      </w:r>
      <w:proofErr w:type="spellEnd"/>
      <w:r w:rsidR="00854DEB">
        <w:rPr>
          <w:rFonts w:ascii="Georgia" w:hAnsi="Georgia" w:cs="Arial"/>
          <w:lang w:val="es-CO"/>
        </w:rPr>
        <w:t xml:space="preserve"> EPS (Folio 45, ib.), el 29-08-2017 dio apertura del incidente contra el Representante Legal Judicial y el Presidente de esa EPS (Folios 49 a </w:t>
      </w:r>
      <w:r w:rsidR="002B0C76">
        <w:rPr>
          <w:rFonts w:ascii="Georgia" w:hAnsi="Georgia" w:cs="Arial"/>
          <w:lang w:val="es-CO"/>
        </w:rPr>
        <w:t xml:space="preserve">50, ib.), el 11-09-2017 decretó pruebas (Folio 54, ib.), y, finalmente, el 18-09-2017 los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2B0C76">
        <w:rPr>
          <w:rFonts w:ascii="Georgia" w:hAnsi="Georgia" w:cs="Arial"/>
          <w:lang w:val="es-CO"/>
        </w:rPr>
        <w:t>58</w:t>
      </w:r>
      <w:r>
        <w:rPr>
          <w:rFonts w:ascii="Georgia" w:hAnsi="Georgia" w:cs="Arial"/>
          <w:lang w:val="es-CO"/>
        </w:rPr>
        <w:t xml:space="preserve"> a </w:t>
      </w:r>
      <w:r w:rsidR="002B0C76">
        <w:rPr>
          <w:rFonts w:ascii="Georgia" w:hAnsi="Georgia" w:cs="Arial"/>
          <w:lang w:val="es-CO"/>
        </w:rPr>
        <w:t>60</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6B31F3" w:rsidRPr="00606C26" w:rsidRDefault="006B31F3" w:rsidP="00606C26">
      <w:pPr>
        <w:pStyle w:val="Textoindependiente"/>
        <w:numPr>
          <w:ilvl w:val="1"/>
          <w:numId w:val="1"/>
        </w:numPr>
        <w:spacing w:line="360" w:lineRule="auto"/>
        <w:ind w:left="709" w:hanging="709"/>
        <w:rPr>
          <w:rFonts w:ascii="Georgia" w:hAnsi="Georgia" w:cs="Arial"/>
          <w:lang w:val="es-MX"/>
        </w:rPr>
      </w:pPr>
      <w:r w:rsidRPr="006B31F3">
        <w:rPr>
          <w:rFonts w:ascii="Georgia" w:hAnsi="Georgia" w:cs="Arial"/>
          <w:smallCaps/>
          <w:lang w:val="es-CO"/>
        </w:rPr>
        <w:lastRenderedPageBreak/>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sidR="00B512FC">
        <w:rPr>
          <w:rFonts w:ascii="Georgia" w:hAnsi="Georgia" w:cs="Arial"/>
          <w:lang w:val="es-MX"/>
        </w:rPr>
        <w:t xml:space="preserve">Primero Civil del Circuito </w:t>
      </w:r>
      <w:r w:rsidR="00DA0AE8">
        <w:rPr>
          <w:rFonts w:ascii="Georgia" w:hAnsi="Georgia" w:cs="Arial"/>
          <w:lang w:val="es-MX"/>
        </w:rPr>
        <w:t xml:space="preserve">Especializado en Restitución de Tierras </w:t>
      </w:r>
      <w:r w:rsidR="00B512FC">
        <w:rPr>
          <w:rFonts w:ascii="Georgia" w:hAnsi="Georgia" w:cs="Arial"/>
          <w:lang w:val="es-MX"/>
        </w:rPr>
        <w:t>de Pereira</w:t>
      </w:r>
      <w:r w:rsidRPr="006B31F3">
        <w:rPr>
          <w:rFonts w:ascii="Georgia" w:hAnsi="Georgia" w:cs="Arial"/>
          <w:lang w:val="es-MX"/>
        </w:rPr>
        <w:t xml:space="preserve">. La consulta se </w:t>
      </w:r>
      <w:r w:rsidR="00255FED">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sidRPr="00606C26">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CD4CC1" w:rsidRPr="006B31F3" w:rsidRDefault="00CD4CC1" w:rsidP="00CD4CC1">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DA0AE8">
        <w:rPr>
          <w:rFonts w:ascii="Georgia" w:hAnsi="Georgia" w:cs="Arial"/>
        </w:rPr>
        <w:t>18-09-</w:t>
      </w:r>
      <w:r w:rsidR="00B512FC">
        <w:rPr>
          <w:rFonts w:ascii="Georgia" w:hAnsi="Georgia" w:cs="Arial"/>
        </w:rPr>
        <w:t>2017</w:t>
      </w:r>
      <w:r w:rsidR="008D6398" w:rsidRPr="006B31F3">
        <w:rPr>
          <w:rFonts w:ascii="Georgia" w:hAnsi="Georgia" w:cs="Arial"/>
        </w:rPr>
        <w:t xml:space="preserve"> </w:t>
      </w:r>
      <w:r w:rsidRPr="006B31F3">
        <w:rPr>
          <w:rFonts w:ascii="Georgia" w:hAnsi="Georgia" w:cs="Arial"/>
        </w:rPr>
        <w:t>mediante la cual se impuso</w:t>
      </w:r>
      <w:r w:rsidR="0000302C" w:rsidRPr="006B31F3">
        <w:rPr>
          <w:rFonts w:ascii="Georgia" w:hAnsi="Georgia" w:cs="Arial"/>
        </w:rPr>
        <w:t xml:space="preserve"> sanción de arresto y multa </w:t>
      </w:r>
      <w:r w:rsidR="00DA0AE8">
        <w:rPr>
          <w:rFonts w:ascii="Georgia" w:hAnsi="Georgia" w:cs="Arial"/>
        </w:rPr>
        <w:t xml:space="preserve">a los doctores Julio César Rojas Padilla y </w:t>
      </w:r>
      <w:r w:rsidR="002F59EC">
        <w:rPr>
          <w:rFonts w:ascii="Georgia" w:hAnsi="Georgia" w:cs="Arial"/>
          <w:lang w:val="es-CO"/>
        </w:rPr>
        <w:t>Hernán Alfonso Briceño Rodríguez</w:t>
      </w:r>
      <w:r w:rsidR="002F7EA6" w:rsidRPr="006B31F3">
        <w:rPr>
          <w:rFonts w:ascii="Georgia" w:hAnsi="Georgia" w:cs="Arial"/>
          <w:lang w:val="es-CO"/>
        </w:rPr>
        <w:t xml:space="preserve">, </w:t>
      </w:r>
      <w:r w:rsidR="00DA0AE8">
        <w:rPr>
          <w:rFonts w:ascii="Georgia" w:hAnsi="Georgia" w:cs="Arial"/>
          <w:lang w:val="es-CO"/>
        </w:rPr>
        <w:t xml:space="preserve">en sus calidades de Representante Legal Judicial y </w:t>
      </w:r>
      <w:r w:rsidR="00B512FC">
        <w:rPr>
          <w:rFonts w:ascii="Georgia" w:hAnsi="Georgia" w:cs="Arial"/>
          <w:lang w:val="es-CO"/>
        </w:rPr>
        <w:t xml:space="preserve">Presidente </w:t>
      </w:r>
      <w:r w:rsidR="002F59EC">
        <w:rPr>
          <w:rFonts w:ascii="Georgia" w:hAnsi="Georgia" w:cs="Arial"/>
          <w:lang w:val="es-CO"/>
        </w:rPr>
        <w:t xml:space="preserve">de </w:t>
      </w:r>
      <w:proofErr w:type="spellStart"/>
      <w:r w:rsidR="002F59EC">
        <w:rPr>
          <w:rFonts w:ascii="Georgia" w:hAnsi="Georgia" w:cs="Arial"/>
          <w:lang w:val="es-CO"/>
        </w:rPr>
        <w:t>Medimás</w:t>
      </w:r>
      <w:proofErr w:type="spellEnd"/>
      <w:r w:rsidR="002F59EC">
        <w:rPr>
          <w:rFonts w:ascii="Georgia" w:hAnsi="Georgia" w:cs="Arial"/>
          <w:lang w:val="es-CO"/>
        </w:rPr>
        <w:t xml:space="preserve"> EPS</w:t>
      </w:r>
      <w:r w:rsidR="00DA0AE8">
        <w:rPr>
          <w:rFonts w:ascii="Georgia" w:hAnsi="Georgia" w:cs="Arial"/>
          <w:lang w:val="es-CO"/>
        </w:rPr>
        <w:t>, respectivamente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6B31F3" w:rsidRPr="006B31F3" w:rsidRDefault="006B31F3" w:rsidP="006B31F3">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Puesto"/>
        <w:spacing w:line="360" w:lineRule="auto"/>
        <w:jc w:val="left"/>
        <w:rPr>
          <w:rFonts w:ascii="Georgia" w:hAnsi="Georgia"/>
          <w:b w:val="0"/>
          <w:bCs w:val="0"/>
          <w:i w:val="0"/>
          <w:iCs w:val="0"/>
          <w:spacing w:val="-3"/>
          <w:lang w:val="es-ES_tradnl"/>
        </w:rPr>
      </w:pPr>
    </w:p>
    <w:p w:rsidR="006B31F3" w:rsidRPr="006B31F3" w:rsidRDefault="00986BBE" w:rsidP="006B31F3">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006B31F3"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006B31F3" w:rsidRPr="006B31F3">
        <w:rPr>
          <w:rFonts w:ascii="Georgia" w:hAnsi="Georgia" w:cs="Arial"/>
          <w:sz w:val="24"/>
          <w:szCs w:val="24"/>
          <w:lang w:val="es-CO"/>
        </w:rPr>
        <w:t>trámite incidental de desacato, a voces de la reiterada doctrina constitucional</w:t>
      </w:r>
      <w:r w:rsidR="006B31F3" w:rsidRPr="006B31F3">
        <w:rPr>
          <w:rStyle w:val="Refdenotaalpie"/>
          <w:rFonts w:ascii="Georgia" w:hAnsi="Georgia" w:cs="Arial"/>
          <w:sz w:val="24"/>
          <w:szCs w:val="24"/>
          <w:lang w:val="es-CO"/>
        </w:rPr>
        <w:footnoteReference w:id="2"/>
      </w:r>
      <w:r w:rsidR="006B31F3" w:rsidRPr="006B31F3">
        <w:rPr>
          <w:rFonts w:ascii="Georgia" w:hAnsi="Georgia" w:cs="Arial"/>
          <w:sz w:val="24"/>
          <w:szCs w:val="24"/>
          <w:lang w:val="es-CO"/>
        </w:rPr>
        <w:t xml:space="preserve">, </w:t>
      </w:r>
      <w:r>
        <w:rPr>
          <w:rFonts w:ascii="Georgia" w:hAnsi="Georgia" w:cs="Arial"/>
          <w:sz w:val="24"/>
          <w:szCs w:val="24"/>
          <w:lang w:val="es-CO"/>
        </w:rPr>
        <w:t>consiste en</w:t>
      </w:r>
      <w:r w:rsidR="006B31F3" w:rsidRPr="006B31F3">
        <w:rPr>
          <w:rFonts w:ascii="Georgia" w:hAnsi="Georgia" w:cs="Arial"/>
          <w:sz w:val="22"/>
          <w:szCs w:val="22"/>
          <w:lang w:val="es-CO"/>
        </w:rPr>
        <w:t>:</w:t>
      </w:r>
    </w:p>
    <w:p w:rsidR="006B31F3" w:rsidRPr="006B31F3" w:rsidRDefault="006B31F3" w:rsidP="006B31F3">
      <w:pPr>
        <w:spacing w:line="360" w:lineRule="auto"/>
        <w:ind w:left="567"/>
        <w:jc w:val="both"/>
        <w:rPr>
          <w:rFonts w:ascii="Georgia" w:hAnsi="Georgia" w:cs="Arial"/>
          <w:sz w:val="22"/>
          <w:szCs w:val="22"/>
          <w:lang w:val="es-CO"/>
        </w:rPr>
      </w:pPr>
    </w:p>
    <w:p w:rsidR="006B31F3" w:rsidRPr="00986BBE" w:rsidRDefault="006B31F3" w:rsidP="006B31F3">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00986BBE" w:rsidRPr="00986BBE">
        <w:rPr>
          <w:rFonts w:ascii="Georgia" w:hAnsi="Georgia"/>
          <w:sz w:val="24"/>
          <w:szCs w:val="24"/>
          <w:shd w:val="clear" w:color="auto" w:fill="FFFFFF"/>
          <w:lang w:val="es-CO"/>
        </w:rPr>
        <w:t>verificar</w:t>
      </w:r>
      <w:r w:rsidR="00986BBE"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00986BBE" w:rsidRPr="00986BBE">
        <w:rPr>
          <w:rFonts w:ascii="Georgia" w:hAnsi="Georgia"/>
          <w:sz w:val="24"/>
          <w:szCs w:val="24"/>
          <w:shd w:val="clear" w:color="auto" w:fill="FFFFFF"/>
          <w:lang w:val="es-CO"/>
        </w:rPr>
        <w:t>examinar la responsabilidad subjetiva del obligado</w:t>
      </w:r>
      <w:r w:rsidR="00986BBE" w:rsidRPr="00986BBE">
        <w:rPr>
          <w:rStyle w:val="Refdenotaalpie"/>
          <w:rFonts w:ascii="Georgia" w:hAnsi="Georgia" w:cs="Arial"/>
          <w:sz w:val="24"/>
          <w:szCs w:val="24"/>
          <w:lang w:val="es-CO"/>
        </w:rPr>
        <w:footnoteReference w:id="3"/>
      </w:r>
      <w:r w:rsidR="00986BBE"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6B31F3" w:rsidRDefault="006B31F3" w:rsidP="006B31F3">
      <w:pPr>
        <w:tabs>
          <w:tab w:val="left" w:pos="-720"/>
        </w:tabs>
        <w:suppressAutoHyphens/>
        <w:spacing w:line="360" w:lineRule="auto"/>
        <w:jc w:val="both"/>
        <w:rPr>
          <w:rFonts w:ascii="Georgia" w:hAnsi="Georgia" w:cs="Arial"/>
          <w:sz w:val="28"/>
          <w:szCs w:val="24"/>
          <w:lang w:val="es-CO"/>
        </w:rPr>
      </w:pPr>
    </w:p>
    <w:p w:rsidR="006B31F3" w:rsidRDefault="006B31F3" w:rsidP="006B31F3">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w:t>
      </w:r>
      <w:r w:rsidRPr="006B31F3">
        <w:rPr>
          <w:rFonts w:ascii="Georgia" w:hAnsi="Georgia" w:cs="Arial"/>
          <w:i/>
          <w:iCs/>
          <w:sz w:val="22"/>
          <w:szCs w:val="22"/>
          <w:lang w:val="es-CO" w:eastAsia="en-US"/>
        </w:rPr>
        <w:lastRenderedPageBreak/>
        <w:t>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sidR="00100894">
        <w:rPr>
          <w:rFonts w:ascii="Georgia" w:hAnsi="Georgia" w:cs="Arial"/>
          <w:sz w:val="22"/>
          <w:szCs w:val="22"/>
          <w:lang w:val="es-CO" w:eastAsia="en-US"/>
        </w:rPr>
        <w:t xml:space="preserve"> </w:t>
      </w:r>
    </w:p>
    <w:p w:rsidR="00CE7362" w:rsidRPr="006B31F3" w:rsidRDefault="00CE7362" w:rsidP="006B31F3">
      <w:pPr>
        <w:tabs>
          <w:tab w:val="left" w:pos="-720"/>
        </w:tabs>
        <w:suppressAutoHyphens/>
        <w:spacing w:line="360" w:lineRule="auto"/>
        <w:jc w:val="both"/>
        <w:rPr>
          <w:rFonts w:ascii="Georgia" w:hAnsi="Georgia" w:cs="Arial"/>
          <w:sz w:val="24"/>
          <w:szCs w:val="24"/>
          <w:lang w:val="es-CO" w:eastAsia="en-US"/>
        </w:rPr>
      </w:pP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6B31F3" w:rsidRPr="006B31F3" w:rsidRDefault="006B31F3" w:rsidP="006B31F3">
      <w:pPr>
        <w:ind w:left="567" w:right="567"/>
        <w:jc w:val="both"/>
        <w:rPr>
          <w:rFonts w:ascii="Georgia" w:hAnsi="Georgia" w:cs="Arial"/>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6B31F3" w:rsidRPr="006B31F3" w:rsidRDefault="006B31F3" w:rsidP="006B31F3">
      <w:pPr>
        <w:tabs>
          <w:tab w:val="left" w:pos="426"/>
        </w:tabs>
        <w:ind w:left="567" w:right="567"/>
        <w:jc w:val="both"/>
        <w:rPr>
          <w:rFonts w:ascii="Georgia" w:hAnsi="Georgia" w:cs="Arial"/>
          <w:szCs w:val="22"/>
          <w:lang w:val="es-CO"/>
        </w:rPr>
      </w:pPr>
    </w:p>
    <w:p w:rsidR="006B31F3" w:rsidRPr="006B31F3" w:rsidRDefault="006B31F3" w:rsidP="006B31F3">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6B31F3" w:rsidRPr="00F10E6F" w:rsidRDefault="006B31F3" w:rsidP="006B31F3">
      <w:pPr>
        <w:pStyle w:val="Sangradetextonormal"/>
        <w:spacing w:after="0" w:line="360" w:lineRule="auto"/>
        <w:ind w:left="0"/>
        <w:jc w:val="both"/>
        <w:rPr>
          <w:rFonts w:ascii="Georgia" w:hAnsi="Georgia"/>
          <w:spacing w:val="-3"/>
          <w:sz w:val="32"/>
          <w:lang w:val="es-CO"/>
        </w:rPr>
      </w:pPr>
    </w:p>
    <w:p w:rsidR="006B31F3" w:rsidRDefault="006B31F3" w:rsidP="006B31F3">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sidR="00255FED">
        <w:rPr>
          <w:rFonts w:ascii="Georgia" w:hAnsi="Georgia"/>
          <w:spacing w:val="-3"/>
          <w:lang w:val="es-CO"/>
        </w:rPr>
        <w:t>,</w:t>
      </w:r>
      <w:r w:rsidRPr="006B31F3">
        <w:rPr>
          <w:rFonts w:ascii="Georgia" w:hAnsi="Georgia"/>
          <w:spacing w:val="-3"/>
          <w:lang w:val="es-CO"/>
        </w:rPr>
        <w:t xml:space="preserve"> en reiteradas y recientes decisiones</w:t>
      </w:r>
      <w:r w:rsidR="00255FED">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255FED" w:rsidRDefault="006B31F3" w:rsidP="006B31F3">
      <w:pPr>
        <w:pStyle w:val="Sangradetextonormal"/>
        <w:spacing w:after="0" w:line="360" w:lineRule="auto"/>
        <w:ind w:left="0"/>
        <w:jc w:val="both"/>
        <w:rPr>
          <w:rFonts w:ascii="Georgia" w:hAnsi="Georgia"/>
          <w:iCs/>
          <w:lang w:val="es-CO"/>
        </w:rPr>
      </w:pPr>
      <w:r w:rsidRPr="006B31F3">
        <w:rPr>
          <w:rFonts w:ascii="Georgia" w:hAnsi="Georgia"/>
          <w:iCs/>
          <w:lang w:val="es-CO"/>
        </w:rPr>
        <w:lastRenderedPageBreak/>
        <w:t>Conforme</w:t>
      </w:r>
      <w:r w:rsidR="009358AF">
        <w:rPr>
          <w:rFonts w:ascii="Georgia" w:hAnsi="Georgia"/>
          <w:iCs/>
          <w:lang w:val="es-CO"/>
        </w:rPr>
        <w:t xml:space="preserve"> a</w:t>
      </w:r>
      <w:r w:rsidRPr="006B31F3">
        <w:rPr>
          <w:rFonts w:ascii="Georgia" w:hAnsi="Georgia"/>
          <w:iCs/>
          <w:lang w:val="es-CO"/>
        </w:rPr>
        <w:t xml:space="preserve"> la jurisprudencia Constitucional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sidR="00255FED">
        <w:rPr>
          <w:rFonts w:ascii="Georgia" w:hAnsi="Georgia"/>
          <w:iCs/>
          <w:lang w:val="es-CO"/>
        </w:rPr>
        <w:t xml:space="preserve"> </w:t>
      </w:r>
      <w:r w:rsidRPr="006B31F3">
        <w:rPr>
          <w:rFonts w:ascii="Georgia" w:hAnsi="Georgia"/>
          <w:iCs/>
          <w:lang w:val="es-CO"/>
        </w:rPr>
        <w:t xml:space="preserve"> sin </w:t>
      </w:r>
      <w:r w:rsidR="00255FED">
        <w:rPr>
          <w:rFonts w:ascii="Georgia" w:hAnsi="Georgia"/>
          <w:iCs/>
          <w:lang w:val="es-CO"/>
        </w:rPr>
        <w:t xml:space="preserve"> </w:t>
      </w:r>
      <w:r w:rsidRPr="006B31F3">
        <w:rPr>
          <w:rFonts w:ascii="Georgia" w:hAnsi="Georgia"/>
          <w:iCs/>
          <w:lang w:val="es-CO"/>
        </w:rPr>
        <w:t xml:space="preserve">embargo, </w:t>
      </w:r>
      <w:r w:rsidR="00255FED">
        <w:rPr>
          <w:rFonts w:ascii="Georgia" w:hAnsi="Georgia"/>
          <w:iCs/>
          <w:lang w:val="es-CO"/>
        </w:rPr>
        <w:t xml:space="preserve"> </w:t>
      </w:r>
      <w:r w:rsidRPr="006B31F3">
        <w:rPr>
          <w:rFonts w:ascii="Georgia" w:hAnsi="Georgia"/>
          <w:iCs/>
          <w:lang w:val="es-CO"/>
        </w:rPr>
        <w:t xml:space="preserve">existen </w:t>
      </w:r>
      <w:r w:rsidR="00255FED">
        <w:rPr>
          <w:rFonts w:ascii="Georgia" w:hAnsi="Georgia"/>
          <w:iCs/>
          <w:lang w:val="es-CO"/>
        </w:rPr>
        <w:t xml:space="preserve"> </w:t>
      </w:r>
      <w:r w:rsidRPr="006B31F3">
        <w:rPr>
          <w:rFonts w:ascii="Georgia" w:hAnsi="Georgia"/>
          <w:iCs/>
          <w:lang w:val="es-CO"/>
        </w:rPr>
        <w:t xml:space="preserve">situaciones </w:t>
      </w:r>
      <w:r w:rsidR="00255FED">
        <w:rPr>
          <w:rFonts w:ascii="Georgia" w:hAnsi="Georgia"/>
          <w:iCs/>
          <w:lang w:val="es-CO"/>
        </w:rPr>
        <w:t xml:space="preserve"> </w:t>
      </w:r>
      <w:r w:rsidRPr="006B31F3">
        <w:rPr>
          <w:rFonts w:ascii="Georgia" w:hAnsi="Georgia"/>
          <w:iCs/>
          <w:lang w:val="es-CO"/>
        </w:rPr>
        <w:t>excepcionalísimas,</w:t>
      </w:r>
      <w:r w:rsidR="00255FED">
        <w:rPr>
          <w:rFonts w:ascii="Georgia" w:hAnsi="Georgia"/>
          <w:iCs/>
          <w:lang w:val="es-CO"/>
        </w:rPr>
        <w:t xml:space="preserve"> </w:t>
      </w:r>
      <w:r w:rsidRPr="006B31F3">
        <w:rPr>
          <w:rFonts w:ascii="Georgia" w:hAnsi="Georgia"/>
          <w:iCs/>
          <w:lang w:val="es-CO"/>
        </w:rPr>
        <w:t xml:space="preserve"> que </w:t>
      </w:r>
      <w:r w:rsidR="00255FED">
        <w:rPr>
          <w:rFonts w:ascii="Georgia" w:hAnsi="Georgia"/>
          <w:iCs/>
          <w:lang w:val="es-CO"/>
        </w:rPr>
        <w:t xml:space="preserve"> </w:t>
      </w:r>
      <w:r w:rsidRPr="006B31F3">
        <w:rPr>
          <w:rFonts w:ascii="Georgia" w:hAnsi="Georgia"/>
          <w:iCs/>
          <w:lang w:val="es-CO"/>
        </w:rPr>
        <w:t xml:space="preserve">permiten </w:t>
      </w:r>
      <w:r w:rsidR="00255FED">
        <w:rPr>
          <w:rFonts w:ascii="Georgia" w:hAnsi="Georgia"/>
          <w:iCs/>
          <w:lang w:val="es-CO"/>
        </w:rPr>
        <w:t xml:space="preserve"> </w:t>
      </w:r>
      <w:r w:rsidRPr="006B31F3">
        <w:rPr>
          <w:rFonts w:ascii="Georgia" w:hAnsi="Georgia"/>
          <w:iCs/>
          <w:lang w:val="es-CO"/>
        </w:rPr>
        <w:t xml:space="preserve">desbordar </w:t>
      </w:r>
    </w:p>
    <w:p w:rsidR="006B31F3" w:rsidRDefault="006B31F3" w:rsidP="006B31F3">
      <w:pPr>
        <w:pStyle w:val="Sangradetextonormal"/>
        <w:spacing w:after="0" w:line="360" w:lineRule="auto"/>
        <w:ind w:left="0"/>
        <w:jc w:val="both"/>
        <w:rPr>
          <w:rFonts w:ascii="Georgia" w:hAnsi="Georgia"/>
          <w:iCs/>
          <w:lang w:val="es-CO"/>
        </w:rPr>
      </w:pPr>
      <w:proofErr w:type="gramStart"/>
      <w:r w:rsidRPr="006B31F3">
        <w:rPr>
          <w:rFonts w:ascii="Georgia" w:hAnsi="Georgia"/>
          <w:iCs/>
          <w:lang w:val="es-CO"/>
        </w:rPr>
        <w:t>aquel</w:t>
      </w:r>
      <w:proofErr w:type="gramEnd"/>
      <w:r w:rsidRPr="006B31F3">
        <w:rPr>
          <w:rFonts w:ascii="Georgia" w:hAnsi="Georgia"/>
          <w:iCs/>
          <w:lang w:val="es-CO"/>
        </w:rPr>
        <w:t xml:space="preserve"> plazo: </w:t>
      </w:r>
    </w:p>
    <w:p w:rsidR="00255FED" w:rsidRPr="006B31F3" w:rsidRDefault="00255FED" w:rsidP="006B31F3">
      <w:pPr>
        <w:pStyle w:val="Sangradetextonormal"/>
        <w:spacing w:after="0" w:line="360" w:lineRule="auto"/>
        <w:ind w:left="0"/>
        <w:jc w:val="both"/>
        <w:rPr>
          <w:rFonts w:ascii="Georgia" w:hAnsi="Georgia"/>
          <w:iCs/>
          <w:lang w:val="es-CO"/>
        </w:rPr>
      </w:pPr>
    </w:p>
    <w:p w:rsidR="006B31F3" w:rsidRPr="006B31F3" w:rsidRDefault="006B31F3" w:rsidP="006B31F3">
      <w:pPr>
        <w:pStyle w:val="Sangradetextonormal"/>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6B31F3" w:rsidRPr="006B31F3" w:rsidRDefault="006B31F3" w:rsidP="006B31F3">
      <w:pPr>
        <w:pStyle w:val="Sangradetextonormal"/>
        <w:spacing w:after="0"/>
        <w:ind w:left="567" w:rightChars="567" w:right="1134"/>
        <w:jc w:val="both"/>
        <w:rPr>
          <w:rFonts w:ascii="Georgia" w:hAnsi="Georgia"/>
          <w:bCs/>
          <w:sz w:val="44"/>
        </w:rPr>
      </w:pPr>
    </w:p>
    <w:p w:rsidR="006B31F3" w:rsidRPr="006B31F3" w:rsidRDefault="006B31F3" w:rsidP="006B31F3">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Sangradetextonormal"/>
        <w:spacing w:after="0" w:line="360" w:lineRule="auto"/>
        <w:ind w:left="0"/>
        <w:jc w:val="both"/>
        <w:rPr>
          <w:rFonts w:ascii="Georgia" w:hAnsi="Georgia"/>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6B31F3" w:rsidRPr="002B767D" w:rsidRDefault="00A208C3" w:rsidP="006B31F3">
      <w:pPr>
        <w:pStyle w:val="Textoindependiente"/>
        <w:spacing w:line="360" w:lineRule="auto"/>
        <w:rPr>
          <w:rFonts w:ascii="Georgia" w:hAnsi="Georgia"/>
          <w:lang w:val="es-CO"/>
        </w:rPr>
      </w:pPr>
      <w:r w:rsidRPr="006B31F3">
        <w:rPr>
          <w:rFonts w:ascii="Georgia" w:hAnsi="Georgia" w:cs="Arial"/>
          <w:lang w:val="es-CO"/>
        </w:rPr>
        <w:t>L</w:t>
      </w:r>
      <w:r w:rsidR="0001638D" w:rsidRPr="006B31F3">
        <w:rPr>
          <w:rFonts w:ascii="Georgia" w:hAnsi="Georgia" w:cs="Arial"/>
          <w:lang w:val="es-CO"/>
        </w:rPr>
        <w:t>a 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0E4616" w:rsidRPr="006B31F3" w:rsidRDefault="000E4616" w:rsidP="006B31F3">
      <w:pPr>
        <w:pStyle w:val="Textoindependiente"/>
        <w:spacing w:line="360" w:lineRule="auto"/>
        <w:rPr>
          <w:rFonts w:ascii="Georgia" w:hAnsi="Georgia" w:cs="Arial"/>
          <w:iCs/>
          <w:lang w:val="es-CO"/>
        </w:rPr>
      </w:pPr>
    </w:p>
    <w:p w:rsidR="00BD2EDA" w:rsidRDefault="00FA4F45" w:rsidP="00BD2EDA">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6B31F3">
        <w:rPr>
          <w:rFonts w:ascii="Georgia" w:hAnsi="Georgia" w:cs="Arial"/>
          <w:spacing w:val="-3"/>
          <w:szCs w:val="28"/>
          <w:lang w:val="es-CO"/>
        </w:rPr>
        <w:t xml:space="preserve">Se tiene que </w:t>
      </w:r>
      <w:r w:rsidR="006448BC" w:rsidRPr="006B31F3">
        <w:rPr>
          <w:rFonts w:ascii="Georgia" w:hAnsi="Georgia" w:cs="Arial"/>
          <w:spacing w:val="-3"/>
          <w:szCs w:val="28"/>
          <w:lang w:val="es-CO"/>
        </w:rPr>
        <w:t xml:space="preserve">en </w:t>
      </w:r>
      <w:r w:rsidRPr="006B31F3">
        <w:rPr>
          <w:rFonts w:ascii="Georgia" w:hAnsi="Georgia" w:cs="Arial"/>
          <w:spacing w:val="-3"/>
          <w:szCs w:val="28"/>
          <w:lang w:val="es-CO"/>
        </w:rPr>
        <w:t xml:space="preserve">la sentencia de tutela del </w:t>
      </w:r>
      <w:r w:rsidR="00DA0AE8">
        <w:rPr>
          <w:rFonts w:ascii="Georgia" w:hAnsi="Georgia" w:cs="Arial"/>
          <w:spacing w:val="-3"/>
          <w:szCs w:val="28"/>
          <w:lang w:val="es-CO"/>
        </w:rPr>
        <w:t>25-05-2017, confirmada con fallo del 05-07-2017</w:t>
      </w:r>
      <w:r w:rsidR="00F00173">
        <w:rPr>
          <w:rFonts w:ascii="Georgia" w:hAnsi="Georgia" w:cs="Arial"/>
          <w:spacing w:val="-3"/>
          <w:szCs w:val="28"/>
          <w:lang w:val="es-CO"/>
        </w:rPr>
        <w:t xml:space="preserve">, </w:t>
      </w:r>
      <w:r w:rsidR="006448BC" w:rsidRPr="006B31F3">
        <w:rPr>
          <w:rFonts w:ascii="Georgia" w:hAnsi="Georgia" w:cs="Arial"/>
          <w:spacing w:val="-3"/>
          <w:szCs w:val="28"/>
          <w:lang w:val="es-CO"/>
        </w:rPr>
        <w:t xml:space="preserve">se </w:t>
      </w:r>
      <w:r w:rsidR="00F00173">
        <w:rPr>
          <w:rFonts w:ascii="Georgia" w:hAnsi="Georgia" w:cs="Arial"/>
          <w:spacing w:val="-3"/>
          <w:szCs w:val="28"/>
          <w:lang w:val="es-CO"/>
        </w:rPr>
        <w:t xml:space="preserve">dispuso que </w:t>
      </w:r>
      <w:r w:rsidR="00DA0AE8">
        <w:rPr>
          <w:rFonts w:ascii="Georgia" w:hAnsi="Georgia" w:cs="Arial"/>
          <w:spacing w:val="-3"/>
          <w:szCs w:val="28"/>
          <w:lang w:val="es-CO"/>
        </w:rPr>
        <w:t xml:space="preserve">la Administradora de Agencia de </w:t>
      </w:r>
      <w:proofErr w:type="spellStart"/>
      <w:r w:rsidR="00DA0AE8">
        <w:rPr>
          <w:rFonts w:ascii="Georgia" w:hAnsi="Georgia" w:cs="Arial"/>
          <w:spacing w:val="-3"/>
          <w:szCs w:val="28"/>
          <w:lang w:val="es-CO"/>
        </w:rPr>
        <w:t>Cafesalud</w:t>
      </w:r>
      <w:proofErr w:type="spellEnd"/>
      <w:r w:rsidR="00DA0AE8">
        <w:rPr>
          <w:rFonts w:ascii="Georgia" w:hAnsi="Georgia" w:cs="Arial"/>
          <w:spacing w:val="-3"/>
          <w:szCs w:val="28"/>
          <w:lang w:val="es-CO"/>
        </w:rPr>
        <w:t xml:space="preserve">, hoy </w:t>
      </w:r>
      <w:proofErr w:type="spellStart"/>
      <w:r w:rsidR="00DA0AE8">
        <w:rPr>
          <w:rFonts w:ascii="Georgia" w:hAnsi="Georgia" w:cs="Arial"/>
          <w:spacing w:val="-3"/>
          <w:szCs w:val="28"/>
          <w:lang w:val="es-CO"/>
        </w:rPr>
        <w:t>Medim</w:t>
      </w:r>
      <w:r w:rsidR="00355DD4">
        <w:rPr>
          <w:rFonts w:ascii="Georgia" w:hAnsi="Georgia" w:cs="Arial"/>
          <w:spacing w:val="-3"/>
          <w:szCs w:val="28"/>
          <w:lang w:val="es-CO"/>
        </w:rPr>
        <w:t>á</w:t>
      </w:r>
      <w:r w:rsidR="00DA0AE8">
        <w:rPr>
          <w:rFonts w:ascii="Georgia" w:hAnsi="Georgia" w:cs="Arial"/>
          <w:spacing w:val="-3"/>
          <w:szCs w:val="28"/>
          <w:lang w:val="es-CO"/>
        </w:rPr>
        <w:t>s</w:t>
      </w:r>
      <w:proofErr w:type="spellEnd"/>
      <w:r w:rsidR="00DA0AE8">
        <w:rPr>
          <w:rFonts w:ascii="Georgia" w:hAnsi="Georgia" w:cs="Arial"/>
          <w:spacing w:val="-3"/>
          <w:szCs w:val="28"/>
          <w:lang w:val="es-CO"/>
        </w:rPr>
        <w:t xml:space="preserve"> EPS, garantizara el tratamiento integral a la accionante respecto de la enfermedad pulmonar </w:t>
      </w:r>
      <w:r w:rsidR="00355DD4">
        <w:rPr>
          <w:rFonts w:ascii="Georgia" w:hAnsi="Georgia" w:cs="Arial"/>
          <w:spacing w:val="-3"/>
          <w:szCs w:val="28"/>
          <w:lang w:val="es-CO"/>
        </w:rPr>
        <w:t>obstructiva</w:t>
      </w:r>
      <w:r w:rsidR="00DA0AE8">
        <w:rPr>
          <w:rFonts w:ascii="Georgia" w:hAnsi="Georgia" w:cs="Arial"/>
          <w:spacing w:val="-3"/>
          <w:szCs w:val="28"/>
          <w:lang w:val="es-CO"/>
        </w:rPr>
        <w:t xml:space="preserve"> crónica – EP</w:t>
      </w:r>
      <w:r w:rsidR="00CD3423">
        <w:rPr>
          <w:rFonts w:ascii="Georgia" w:hAnsi="Georgia" w:cs="Arial"/>
          <w:spacing w:val="-3"/>
          <w:szCs w:val="28"/>
          <w:lang w:val="es-CO"/>
        </w:rPr>
        <w:t>O</w:t>
      </w:r>
      <w:r w:rsidR="00DA0AE8">
        <w:rPr>
          <w:rFonts w:ascii="Georgia" w:hAnsi="Georgia" w:cs="Arial"/>
          <w:spacing w:val="-3"/>
          <w:szCs w:val="28"/>
          <w:lang w:val="es-CO"/>
        </w:rPr>
        <w:t xml:space="preserve">C que padece </w:t>
      </w:r>
      <w:r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355DD4">
        <w:rPr>
          <w:rFonts w:ascii="Georgia" w:hAnsi="Georgia" w:cs="Arial"/>
          <w:spacing w:val="-3"/>
          <w:szCs w:val="28"/>
          <w:lang w:val="es-CO"/>
        </w:rPr>
        <w:t>1 a 3 y 16 a 20</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Pr="006B31F3">
        <w:rPr>
          <w:rFonts w:ascii="Georgia" w:hAnsi="Georgia" w:cs="Arial"/>
          <w:spacing w:val="-3"/>
          <w:szCs w:val="28"/>
          <w:lang w:val="es-CO"/>
        </w:rPr>
        <w:t xml:space="preserve">). </w:t>
      </w:r>
    </w:p>
    <w:p w:rsidR="00BD2EDA" w:rsidRDefault="00BD2EDA" w:rsidP="00BD2EDA">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FC4CC0" w:rsidRPr="00FC4CC0" w:rsidRDefault="00BD2EDA" w:rsidP="00BD2EDA">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FC4CC0">
        <w:rPr>
          <w:rFonts w:ascii="Georgia" w:hAnsi="Georgia" w:cs="Arial"/>
          <w:spacing w:val="-3"/>
          <w:szCs w:val="28"/>
          <w:lang w:val="es-CO"/>
        </w:rPr>
        <w:t xml:space="preserve">En el plenario no obra decisión dirigida a ajustar la orden tutelar en el sentido de identificar la persona o empleado de </w:t>
      </w:r>
      <w:proofErr w:type="spellStart"/>
      <w:r w:rsidRPr="00FC4CC0">
        <w:rPr>
          <w:rFonts w:ascii="Georgia" w:hAnsi="Georgia" w:cs="Arial"/>
          <w:spacing w:val="-3"/>
          <w:szCs w:val="28"/>
          <w:lang w:val="es-CO"/>
        </w:rPr>
        <w:t>Medimás</w:t>
      </w:r>
      <w:proofErr w:type="spellEnd"/>
      <w:r w:rsidRPr="00FC4CC0">
        <w:rPr>
          <w:rFonts w:ascii="Georgia" w:hAnsi="Georgia" w:cs="Arial"/>
          <w:spacing w:val="-3"/>
          <w:szCs w:val="28"/>
          <w:lang w:val="es-CO"/>
        </w:rPr>
        <w:t xml:space="preserve"> EPS obligado a cumplirla,</w:t>
      </w:r>
      <w:r w:rsidRPr="00FC4CC0">
        <w:rPr>
          <w:rFonts w:ascii="Georgia" w:hAnsi="Georgia" w:cs="Arial"/>
          <w:spacing w:val="-3"/>
          <w:lang w:val="es-CO"/>
        </w:rPr>
        <w:t xml:space="preserve"> sin embrago, debe </w:t>
      </w:r>
      <w:r w:rsidRPr="00FC4CC0">
        <w:rPr>
          <w:rFonts w:ascii="Georgia" w:hAnsi="Georgia" w:cs="Arial"/>
          <w:spacing w:val="-3"/>
          <w:szCs w:val="28"/>
          <w:lang w:val="es-CO"/>
        </w:rPr>
        <w:t>entenderse acondicionada dicha decisión</w:t>
      </w:r>
      <w:r w:rsidRPr="00FC4CC0">
        <w:rPr>
          <w:rStyle w:val="Refdenotaalpie"/>
          <w:rFonts w:ascii="Georgia" w:hAnsi="Georgia"/>
          <w:spacing w:val="-3"/>
          <w:lang w:val="es-CO"/>
        </w:rPr>
        <w:footnoteReference w:id="16"/>
      </w:r>
      <w:r w:rsidRPr="00FC4CC0">
        <w:rPr>
          <w:rFonts w:ascii="Georgia" w:hAnsi="Georgia" w:cs="Arial"/>
          <w:spacing w:val="-3"/>
          <w:szCs w:val="28"/>
          <w:vertAlign w:val="superscript"/>
          <w:lang w:val="es-CO"/>
        </w:rPr>
        <w:t>-</w:t>
      </w:r>
      <w:r w:rsidRPr="00FC4CC0">
        <w:rPr>
          <w:rStyle w:val="Refdenotaalpie"/>
          <w:rFonts w:ascii="Georgia" w:hAnsi="Georgia" w:cs="Arial"/>
          <w:spacing w:val="-3"/>
          <w:lang w:val="es-CO"/>
        </w:rPr>
        <w:footnoteReference w:id="17"/>
      </w:r>
      <w:r w:rsidRPr="00FC4CC0">
        <w:rPr>
          <w:rFonts w:ascii="Georgia" w:hAnsi="Georgia" w:cs="Arial"/>
          <w:spacing w:val="-3"/>
          <w:szCs w:val="28"/>
          <w:lang w:val="es-CO"/>
        </w:rPr>
        <w:t xml:space="preserve">, al </w:t>
      </w:r>
      <w:r w:rsidRPr="00FC4CC0">
        <w:rPr>
          <w:rFonts w:ascii="Georgia" w:hAnsi="Georgia" w:cs="Arial"/>
          <w:i/>
          <w:spacing w:val="-3"/>
          <w:szCs w:val="28"/>
          <w:lang w:val="es-CO"/>
        </w:rPr>
        <w:t>a quo</w:t>
      </w:r>
      <w:r w:rsidRPr="00FC4CC0">
        <w:rPr>
          <w:rFonts w:ascii="Georgia" w:hAnsi="Georgia" w:cs="Arial"/>
          <w:spacing w:val="-3"/>
          <w:szCs w:val="28"/>
          <w:lang w:val="es-CO"/>
        </w:rPr>
        <w:t xml:space="preserve"> </w:t>
      </w:r>
      <w:r w:rsidR="00D15A48">
        <w:rPr>
          <w:rFonts w:ascii="Georgia" w:hAnsi="Georgia" w:cs="Arial"/>
          <w:spacing w:val="-3"/>
          <w:szCs w:val="28"/>
          <w:lang w:val="es-CO"/>
        </w:rPr>
        <w:t xml:space="preserve">disponer </w:t>
      </w:r>
      <w:r w:rsidRPr="00FC4CC0">
        <w:rPr>
          <w:rFonts w:ascii="Georgia" w:hAnsi="Georgia" w:cs="Arial"/>
          <w:spacing w:val="-3"/>
          <w:szCs w:val="28"/>
          <w:lang w:val="es-CO"/>
        </w:rPr>
        <w:t>con auto del 04-08-2017</w:t>
      </w:r>
      <w:r w:rsidR="0044586C">
        <w:rPr>
          <w:rFonts w:ascii="Georgia" w:hAnsi="Georgia" w:cs="Arial"/>
          <w:spacing w:val="-3"/>
          <w:szCs w:val="28"/>
          <w:lang w:val="es-CO"/>
        </w:rPr>
        <w:t xml:space="preserve"> que se enterara </w:t>
      </w:r>
      <w:r w:rsidRPr="00FC4CC0">
        <w:rPr>
          <w:rFonts w:ascii="Georgia" w:hAnsi="Georgia" w:cs="Arial"/>
          <w:spacing w:val="-3"/>
          <w:szCs w:val="28"/>
          <w:lang w:val="es-CO"/>
        </w:rPr>
        <w:t xml:space="preserve">a esa entidad sobre la existencia del trámite incidental y </w:t>
      </w:r>
      <w:r w:rsidR="00FC4CC0" w:rsidRPr="00FC4CC0">
        <w:rPr>
          <w:rFonts w:ascii="Georgia" w:hAnsi="Georgia" w:cs="Arial"/>
          <w:spacing w:val="-3"/>
          <w:szCs w:val="28"/>
          <w:lang w:val="es-CO"/>
        </w:rPr>
        <w:t xml:space="preserve">de la obligación de cumplir </w:t>
      </w:r>
      <w:r w:rsidRPr="00FC4CC0">
        <w:rPr>
          <w:rFonts w:ascii="Georgia" w:hAnsi="Georgia" w:cs="Arial"/>
          <w:spacing w:val="-3"/>
          <w:szCs w:val="28"/>
          <w:lang w:val="es-CO"/>
        </w:rPr>
        <w:t xml:space="preserve">el fallo </w:t>
      </w:r>
      <w:r w:rsidRPr="00FC4CC0">
        <w:rPr>
          <w:rFonts w:ascii="Georgia" w:hAnsi="Georgia" w:cs="Arial"/>
          <w:spacing w:val="-3"/>
          <w:szCs w:val="28"/>
          <w:lang w:val="es-CO"/>
        </w:rPr>
        <w:lastRenderedPageBreak/>
        <w:t xml:space="preserve">(Folios 46, ib.), también con los proveídos del 14-08-2017 </w:t>
      </w:r>
      <w:r w:rsidR="00FC4CC0" w:rsidRPr="00FC4CC0">
        <w:rPr>
          <w:rFonts w:ascii="Georgia" w:hAnsi="Georgia" w:cs="Arial"/>
          <w:spacing w:val="-3"/>
          <w:szCs w:val="28"/>
          <w:lang w:val="es-CO"/>
        </w:rPr>
        <w:t xml:space="preserve">y </w:t>
      </w:r>
      <w:r w:rsidR="0044586C">
        <w:rPr>
          <w:rFonts w:ascii="Georgia" w:hAnsi="Georgia" w:cs="Arial"/>
          <w:spacing w:val="-3"/>
          <w:szCs w:val="28"/>
          <w:lang w:val="es-CO"/>
        </w:rPr>
        <w:t>del 29-08-2017 mediante</w:t>
      </w:r>
      <w:r w:rsidR="00FC4CC0" w:rsidRPr="00FC4CC0">
        <w:rPr>
          <w:rFonts w:ascii="Georgia" w:hAnsi="Georgia" w:cs="Arial"/>
          <w:spacing w:val="-3"/>
          <w:szCs w:val="28"/>
          <w:lang w:val="es-CO"/>
        </w:rPr>
        <w:t xml:space="preserve"> los cuales requirió al Representante Legal Judicial y al Presidente de </w:t>
      </w:r>
      <w:proofErr w:type="spellStart"/>
      <w:r w:rsidR="00FC4CC0" w:rsidRPr="00FC4CC0">
        <w:rPr>
          <w:rFonts w:ascii="Georgia" w:hAnsi="Georgia" w:cs="Arial"/>
          <w:spacing w:val="-3"/>
          <w:szCs w:val="28"/>
          <w:lang w:val="es-CO"/>
        </w:rPr>
        <w:t>Medimás</w:t>
      </w:r>
      <w:proofErr w:type="spellEnd"/>
      <w:r w:rsidR="00FC4CC0" w:rsidRPr="00FC4CC0">
        <w:rPr>
          <w:rFonts w:ascii="Georgia" w:hAnsi="Georgia" w:cs="Arial"/>
          <w:spacing w:val="-3"/>
          <w:szCs w:val="28"/>
          <w:lang w:val="es-CO"/>
        </w:rPr>
        <w:t xml:space="preserve"> EPS para que atendieran la orden </w:t>
      </w:r>
      <w:r w:rsidRPr="00FC4CC0">
        <w:rPr>
          <w:rFonts w:ascii="Georgia" w:hAnsi="Georgia" w:cs="Arial"/>
          <w:spacing w:val="-3"/>
          <w:szCs w:val="28"/>
          <w:lang w:val="es-CO"/>
        </w:rPr>
        <w:t>(Folio</w:t>
      </w:r>
      <w:r w:rsidR="00FC4CC0" w:rsidRPr="00FC4CC0">
        <w:rPr>
          <w:rFonts w:ascii="Georgia" w:hAnsi="Georgia" w:cs="Arial"/>
          <w:spacing w:val="-3"/>
          <w:szCs w:val="28"/>
          <w:lang w:val="es-CO"/>
        </w:rPr>
        <w:t>s</w:t>
      </w:r>
      <w:r w:rsidRPr="00FC4CC0">
        <w:rPr>
          <w:rFonts w:ascii="Georgia" w:hAnsi="Georgia" w:cs="Arial"/>
          <w:spacing w:val="-3"/>
          <w:szCs w:val="28"/>
          <w:lang w:val="es-CO"/>
        </w:rPr>
        <w:t xml:space="preserve"> 45,</w:t>
      </w:r>
      <w:r w:rsidR="00FC4CC0" w:rsidRPr="00FC4CC0">
        <w:rPr>
          <w:rFonts w:ascii="Georgia" w:hAnsi="Georgia" w:cs="Arial"/>
          <w:spacing w:val="-3"/>
          <w:szCs w:val="28"/>
          <w:lang w:val="es-CO"/>
        </w:rPr>
        <w:t xml:space="preserve"> 48 y 50, ib.), todas notificadas debidamente al correo electrónico que dicha </w:t>
      </w:r>
      <w:r w:rsidR="00D15A48">
        <w:rPr>
          <w:rFonts w:ascii="Georgia" w:hAnsi="Georgia" w:cs="Arial"/>
          <w:spacing w:val="-3"/>
          <w:szCs w:val="28"/>
          <w:lang w:val="es-CO"/>
        </w:rPr>
        <w:t xml:space="preserve">EPS </w:t>
      </w:r>
      <w:r w:rsidR="00FC4CC0" w:rsidRPr="00FC4CC0">
        <w:rPr>
          <w:rFonts w:ascii="Georgia" w:hAnsi="Georgia" w:cs="Arial"/>
          <w:spacing w:val="-3"/>
          <w:szCs w:val="28"/>
          <w:lang w:val="es-CO"/>
        </w:rPr>
        <w:t>ha dispuesto para ello (Folios, 46, 48, 51 y 52)</w:t>
      </w:r>
      <w:r w:rsidR="00FC4CC0">
        <w:rPr>
          <w:rFonts w:ascii="Georgia" w:hAnsi="Georgia" w:cs="Arial"/>
          <w:spacing w:val="-3"/>
          <w:szCs w:val="28"/>
          <w:lang w:val="es-CO"/>
        </w:rPr>
        <w:t xml:space="preserve">, sin que dieran </w:t>
      </w:r>
      <w:r w:rsidR="00FC4CC0" w:rsidRPr="00FC4CC0">
        <w:rPr>
          <w:rFonts w:ascii="Georgia" w:hAnsi="Georgia" w:cs="Arial"/>
          <w:spacing w:val="-3"/>
          <w:szCs w:val="28"/>
          <w:lang w:val="es-CO"/>
        </w:rPr>
        <w:t>respuesta alguna y menos repulsa a la responsabilidad impuesta.</w:t>
      </w:r>
    </w:p>
    <w:p w:rsidR="00BD2EDA" w:rsidRPr="00FC4CC0" w:rsidRDefault="00BD2EDA" w:rsidP="00BD2EDA">
      <w:pPr>
        <w:spacing w:line="360" w:lineRule="auto"/>
        <w:jc w:val="both"/>
        <w:rPr>
          <w:rFonts w:ascii="Georgia" w:hAnsi="Georgia" w:cs="Arial"/>
          <w:spacing w:val="-3"/>
          <w:sz w:val="24"/>
          <w:szCs w:val="28"/>
          <w:lang w:val="es-CO"/>
        </w:rPr>
      </w:pPr>
    </w:p>
    <w:p w:rsidR="00BD2EDA" w:rsidRPr="00FC4CC0" w:rsidRDefault="00BD2EDA" w:rsidP="00BD2EDA">
      <w:pPr>
        <w:spacing w:line="360" w:lineRule="auto"/>
        <w:jc w:val="both"/>
        <w:rPr>
          <w:rFonts w:ascii="Georgia" w:hAnsi="Georgia" w:cs="Arial"/>
          <w:spacing w:val="-3"/>
          <w:sz w:val="24"/>
          <w:szCs w:val="28"/>
          <w:lang w:val="es-CO"/>
        </w:rPr>
      </w:pPr>
      <w:r w:rsidRPr="00FC4CC0">
        <w:rPr>
          <w:rFonts w:ascii="Georgia" w:hAnsi="Georgia" w:cs="Arial"/>
          <w:spacing w:val="-3"/>
          <w:sz w:val="24"/>
          <w:szCs w:val="28"/>
          <w:lang w:val="es-CO"/>
        </w:rPr>
        <w:t xml:space="preserve">Entonces, comprende esta Sala que se hicieron las adecuaciones pertinentes para garantizar el cumplimiento de la orden, en salvaguarda de los derechos fundamentales amparados, </w:t>
      </w:r>
      <w:r w:rsidR="00FC4CC0" w:rsidRPr="00FC4CC0">
        <w:rPr>
          <w:rFonts w:ascii="Georgia" w:hAnsi="Georgia" w:cs="Arial"/>
          <w:spacing w:val="-3"/>
          <w:sz w:val="24"/>
          <w:szCs w:val="28"/>
          <w:lang w:val="es-CO"/>
        </w:rPr>
        <w:t xml:space="preserve">por ende, los sancionados no podrían </w:t>
      </w:r>
      <w:r w:rsidRPr="00FC4CC0">
        <w:rPr>
          <w:rFonts w:ascii="Georgia" w:hAnsi="Georgia" w:cs="Arial"/>
          <w:spacing w:val="-3"/>
          <w:sz w:val="24"/>
          <w:szCs w:val="28"/>
          <w:lang w:val="es-CO"/>
        </w:rPr>
        <w:t>alegar desconocimiento, pues</w:t>
      </w:r>
      <w:r w:rsidR="00FC4CC0" w:rsidRPr="00FC4CC0">
        <w:rPr>
          <w:rFonts w:ascii="Georgia" w:hAnsi="Georgia" w:cs="Arial"/>
          <w:spacing w:val="-3"/>
          <w:sz w:val="24"/>
          <w:szCs w:val="28"/>
          <w:lang w:val="es-CO"/>
        </w:rPr>
        <w:t>to que fueron enterados de las actuaciones desplegadas por el Juez de conocimiento</w:t>
      </w:r>
      <w:r w:rsidRPr="00FC4CC0">
        <w:rPr>
          <w:rFonts w:ascii="Georgia" w:hAnsi="Georgia" w:cs="Arial"/>
          <w:spacing w:val="-3"/>
          <w:sz w:val="24"/>
          <w:szCs w:val="28"/>
          <w:lang w:val="es-CO"/>
        </w:rPr>
        <w:t xml:space="preserve">, así que ninguna duda cabe de que en desarrollo del debido proceso, </w:t>
      </w:r>
      <w:r w:rsidR="00FC4CC0" w:rsidRPr="00FC4CC0">
        <w:rPr>
          <w:rFonts w:ascii="Georgia" w:hAnsi="Georgia" w:cs="Arial"/>
          <w:spacing w:val="-3"/>
          <w:sz w:val="24"/>
          <w:szCs w:val="28"/>
          <w:lang w:val="es-CO"/>
        </w:rPr>
        <w:t xml:space="preserve">tuvieron </w:t>
      </w:r>
      <w:r w:rsidRPr="00FC4CC0">
        <w:rPr>
          <w:rFonts w:ascii="Georgia" w:hAnsi="Georgia" w:cs="Arial"/>
          <w:spacing w:val="-3"/>
          <w:sz w:val="24"/>
          <w:szCs w:val="28"/>
          <w:lang w:val="es-CO"/>
        </w:rPr>
        <w:t>ocasión de mostrarse disconforme</w:t>
      </w:r>
      <w:r w:rsidR="00FC4CC0" w:rsidRPr="00FC4CC0">
        <w:rPr>
          <w:rFonts w:ascii="Georgia" w:hAnsi="Georgia" w:cs="Arial"/>
          <w:spacing w:val="-3"/>
          <w:sz w:val="24"/>
          <w:szCs w:val="28"/>
          <w:lang w:val="es-CO"/>
        </w:rPr>
        <w:t>s</w:t>
      </w:r>
      <w:r w:rsidRPr="00FC4CC0">
        <w:rPr>
          <w:rFonts w:ascii="Georgia" w:hAnsi="Georgia" w:cs="Arial"/>
          <w:spacing w:val="-3"/>
          <w:sz w:val="24"/>
          <w:szCs w:val="28"/>
          <w:lang w:val="es-CO"/>
        </w:rPr>
        <w:t xml:space="preserve"> con </w:t>
      </w:r>
      <w:r w:rsidR="00FC4CC0" w:rsidRPr="00FC4CC0">
        <w:rPr>
          <w:rFonts w:ascii="Georgia" w:hAnsi="Georgia" w:cs="Arial"/>
          <w:spacing w:val="-3"/>
          <w:sz w:val="24"/>
          <w:szCs w:val="28"/>
          <w:lang w:val="es-CO"/>
        </w:rPr>
        <w:t xml:space="preserve">su </w:t>
      </w:r>
      <w:r w:rsidRPr="00FC4CC0">
        <w:rPr>
          <w:rFonts w:ascii="Georgia" w:hAnsi="Georgia" w:cs="Arial"/>
          <w:spacing w:val="-3"/>
          <w:sz w:val="24"/>
          <w:szCs w:val="28"/>
          <w:lang w:val="es-CO"/>
        </w:rPr>
        <w:t>vinculación y la</w:t>
      </w:r>
      <w:r w:rsidR="00FC4CC0" w:rsidRPr="00FC4CC0">
        <w:rPr>
          <w:rFonts w:ascii="Georgia" w:hAnsi="Georgia" w:cs="Arial"/>
          <w:spacing w:val="-3"/>
          <w:sz w:val="24"/>
          <w:szCs w:val="28"/>
          <w:lang w:val="es-CO"/>
        </w:rPr>
        <w:t>s actuaciones</w:t>
      </w:r>
      <w:r w:rsidRPr="00FC4CC0">
        <w:rPr>
          <w:rFonts w:ascii="Georgia" w:hAnsi="Georgia" w:cs="Arial"/>
          <w:spacing w:val="-3"/>
          <w:sz w:val="24"/>
          <w:szCs w:val="28"/>
          <w:lang w:val="es-CO"/>
        </w:rPr>
        <w:t xml:space="preserve"> subsiguiente</w:t>
      </w:r>
      <w:r w:rsidR="00FC4CC0" w:rsidRPr="00FC4CC0">
        <w:rPr>
          <w:rFonts w:ascii="Georgia" w:hAnsi="Georgia" w:cs="Arial"/>
          <w:spacing w:val="-3"/>
          <w:sz w:val="24"/>
          <w:szCs w:val="28"/>
          <w:lang w:val="es-CO"/>
        </w:rPr>
        <w:t>s</w:t>
      </w:r>
      <w:r w:rsidRPr="00FC4CC0">
        <w:rPr>
          <w:rFonts w:ascii="Georgia" w:hAnsi="Georgia" w:cs="Arial"/>
          <w:spacing w:val="-3"/>
          <w:sz w:val="24"/>
          <w:szCs w:val="28"/>
          <w:lang w:val="es-CO"/>
        </w:rPr>
        <w:t>, con la</w:t>
      </w:r>
      <w:r w:rsidR="00FC4CC0" w:rsidRPr="00FC4CC0">
        <w:rPr>
          <w:rFonts w:ascii="Georgia" w:hAnsi="Georgia" w:cs="Arial"/>
          <w:spacing w:val="-3"/>
          <w:sz w:val="24"/>
          <w:szCs w:val="28"/>
          <w:lang w:val="es-CO"/>
        </w:rPr>
        <w:t>s</w:t>
      </w:r>
      <w:r w:rsidRPr="00FC4CC0">
        <w:rPr>
          <w:rFonts w:ascii="Georgia" w:hAnsi="Georgia" w:cs="Arial"/>
          <w:spacing w:val="-3"/>
          <w:sz w:val="24"/>
          <w:szCs w:val="28"/>
          <w:lang w:val="es-CO"/>
        </w:rPr>
        <w:t xml:space="preserve"> condigna</w:t>
      </w:r>
      <w:r w:rsidR="00FC4CC0" w:rsidRPr="00FC4CC0">
        <w:rPr>
          <w:rFonts w:ascii="Georgia" w:hAnsi="Georgia" w:cs="Arial"/>
          <w:spacing w:val="-3"/>
          <w:sz w:val="24"/>
          <w:szCs w:val="28"/>
          <w:lang w:val="es-CO"/>
        </w:rPr>
        <w:t>s</w:t>
      </w:r>
      <w:r w:rsidRPr="00FC4CC0">
        <w:rPr>
          <w:rFonts w:ascii="Georgia" w:hAnsi="Georgia" w:cs="Arial"/>
          <w:spacing w:val="-3"/>
          <w:sz w:val="24"/>
          <w:szCs w:val="28"/>
          <w:lang w:val="es-CO"/>
        </w:rPr>
        <w:t xml:space="preserve"> </w:t>
      </w:r>
      <w:r w:rsidR="00FC4CC0" w:rsidRPr="00FC4CC0">
        <w:rPr>
          <w:rFonts w:ascii="Georgia" w:hAnsi="Georgia" w:cs="Arial"/>
          <w:spacing w:val="-3"/>
          <w:sz w:val="24"/>
          <w:szCs w:val="28"/>
          <w:lang w:val="es-CO"/>
        </w:rPr>
        <w:t xml:space="preserve">sanciones </w:t>
      </w:r>
      <w:r w:rsidRPr="00FC4CC0">
        <w:rPr>
          <w:rFonts w:ascii="Georgia" w:hAnsi="Georgia" w:cs="Arial"/>
          <w:spacing w:val="-3"/>
          <w:sz w:val="24"/>
          <w:szCs w:val="28"/>
          <w:lang w:val="es-CO"/>
        </w:rPr>
        <w:t>posterior</w:t>
      </w:r>
      <w:r w:rsidR="00FC4CC0" w:rsidRPr="00FC4CC0">
        <w:rPr>
          <w:rFonts w:ascii="Georgia" w:hAnsi="Georgia" w:cs="Arial"/>
          <w:spacing w:val="-3"/>
          <w:sz w:val="24"/>
          <w:szCs w:val="28"/>
          <w:lang w:val="es-CO"/>
        </w:rPr>
        <w:t>es</w:t>
      </w:r>
      <w:r w:rsidRPr="00FC4CC0">
        <w:rPr>
          <w:rFonts w:ascii="Georgia" w:hAnsi="Georgia" w:cs="Arial"/>
          <w:spacing w:val="-3"/>
          <w:sz w:val="24"/>
          <w:szCs w:val="28"/>
          <w:lang w:val="es-CO"/>
        </w:rPr>
        <w:t xml:space="preserve">.  </w:t>
      </w:r>
    </w:p>
    <w:p w:rsidR="00BD2EDA" w:rsidRDefault="00BD2EDA" w:rsidP="00BD2EDA">
      <w:pPr>
        <w:spacing w:line="360" w:lineRule="auto"/>
        <w:jc w:val="both"/>
        <w:rPr>
          <w:rFonts w:ascii="Arial" w:hAnsi="Arial" w:cs="Arial"/>
          <w:spacing w:val="-3"/>
          <w:sz w:val="24"/>
          <w:szCs w:val="28"/>
          <w:lang w:val="es-CO"/>
        </w:rPr>
      </w:pPr>
    </w:p>
    <w:p w:rsidR="0044586C" w:rsidRDefault="0044586C" w:rsidP="0044586C">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No hay que olvidar que </w:t>
      </w:r>
      <w:proofErr w:type="spellStart"/>
      <w:r>
        <w:rPr>
          <w:rFonts w:ascii="Georgia" w:hAnsi="Georgia" w:cs="Arial"/>
          <w:spacing w:val="-3"/>
          <w:szCs w:val="28"/>
          <w:lang w:val="es-CO"/>
        </w:rPr>
        <w:t>Medimás</w:t>
      </w:r>
      <w:proofErr w:type="spellEnd"/>
      <w:r>
        <w:rPr>
          <w:rFonts w:ascii="Georgia" w:hAnsi="Georgia" w:cs="Arial"/>
          <w:spacing w:val="-3"/>
          <w:szCs w:val="28"/>
          <w:lang w:val="es-CO"/>
        </w:rPr>
        <w:t xml:space="preserve"> EPS comunicó a los Estrados Judiciales del país que el 01-08-2017 asumió plenamente el aseguramiento de los usuarios que se encontraban afiliados a </w:t>
      </w:r>
      <w:proofErr w:type="spellStart"/>
      <w:r>
        <w:rPr>
          <w:rFonts w:ascii="Georgia" w:hAnsi="Georgia" w:cs="Arial"/>
          <w:spacing w:val="-3"/>
          <w:szCs w:val="28"/>
          <w:lang w:val="es-CO"/>
        </w:rPr>
        <w:t>Cafesalud</w:t>
      </w:r>
      <w:proofErr w:type="spellEnd"/>
      <w:r>
        <w:rPr>
          <w:rFonts w:ascii="Georgia" w:hAnsi="Georgia" w:cs="Arial"/>
          <w:spacing w:val="-3"/>
          <w:szCs w:val="28"/>
          <w:lang w:val="es-CO"/>
        </w:rPr>
        <w:t xml:space="preserve"> EPS y que cuentan con sentencia de tutela a su favor por servicios de salud, y que su representante legal judicial es el encargado de atender los respectivos requerimientos (Folio 48, ib.). </w:t>
      </w:r>
    </w:p>
    <w:p w:rsidR="0044586C" w:rsidRDefault="0044586C" w:rsidP="00BD2EDA">
      <w:pPr>
        <w:spacing w:line="360" w:lineRule="auto"/>
        <w:jc w:val="both"/>
        <w:rPr>
          <w:rFonts w:ascii="Arial" w:hAnsi="Arial" w:cs="Arial"/>
          <w:spacing w:val="-3"/>
          <w:sz w:val="24"/>
          <w:szCs w:val="28"/>
          <w:lang w:val="es-CO"/>
        </w:rPr>
      </w:pPr>
    </w:p>
    <w:p w:rsidR="00BD2EDA" w:rsidRPr="00FC4CC0" w:rsidRDefault="00BD2EDA" w:rsidP="00BD2EDA">
      <w:pPr>
        <w:spacing w:line="360" w:lineRule="auto"/>
        <w:jc w:val="both"/>
        <w:rPr>
          <w:rFonts w:ascii="Georgia" w:hAnsi="Georgia" w:cs="Arial"/>
          <w:spacing w:val="-3"/>
          <w:sz w:val="24"/>
          <w:szCs w:val="28"/>
          <w:lang w:val="es-CO"/>
        </w:rPr>
      </w:pPr>
      <w:r w:rsidRPr="00FC4CC0">
        <w:rPr>
          <w:rFonts w:ascii="Georgia" w:hAnsi="Georgia" w:cs="Arial"/>
          <w:spacing w:val="-3"/>
          <w:sz w:val="24"/>
          <w:szCs w:val="28"/>
          <w:lang w:val="es-CO"/>
        </w:rPr>
        <w:t xml:space="preserve">Ahora, </w:t>
      </w:r>
      <w:r w:rsidRPr="00FC4CC0">
        <w:rPr>
          <w:rFonts w:ascii="Georgia" w:hAnsi="Georgia" w:cs="Arial"/>
          <w:spacing w:val="-3"/>
          <w:sz w:val="24"/>
          <w:szCs w:val="28"/>
          <w:u w:val="single"/>
          <w:lang w:val="es-CO"/>
        </w:rPr>
        <w:t xml:space="preserve">lo más adecuado siempre, para evitar ambigüedades, </w:t>
      </w:r>
      <w:r w:rsidRPr="00FC4CC0">
        <w:rPr>
          <w:rFonts w:ascii="Georgia" w:hAnsi="Georgia" w:cs="Arial"/>
          <w:i/>
          <w:spacing w:val="-3"/>
          <w:sz w:val="24"/>
          <w:szCs w:val="28"/>
          <w:u w:val="single"/>
          <w:lang w:val="es-CO"/>
        </w:rPr>
        <w:t>será la expedición de una providencia que expresamente aluda que “complementa” la orden de la sentencia de tutela</w:t>
      </w:r>
      <w:r w:rsidRPr="00FC4CC0">
        <w:rPr>
          <w:rFonts w:ascii="Georgia" w:hAnsi="Georgia" w:cs="Arial"/>
          <w:spacing w:val="-3"/>
          <w:sz w:val="24"/>
          <w:szCs w:val="28"/>
          <w:lang w:val="es-CO"/>
        </w:rPr>
        <w:t>, no obstante</w:t>
      </w:r>
      <w:r w:rsidR="00CE7362">
        <w:rPr>
          <w:rFonts w:ascii="Georgia" w:hAnsi="Georgia" w:cs="Arial"/>
          <w:spacing w:val="-3"/>
          <w:sz w:val="24"/>
          <w:szCs w:val="28"/>
          <w:lang w:val="es-CO"/>
        </w:rPr>
        <w:t>,</w:t>
      </w:r>
      <w:r w:rsidRPr="00FC4CC0">
        <w:rPr>
          <w:rFonts w:ascii="Georgia" w:hAnsi="Georgia" w:cs="Arial"/>
          <w:spacing w:val="-3"/>
          <w:sz w:val="24"/>
          <w:szCs w:val="28"/>
          <w:lang w:val="es-CO"/>
        </w:rPr>
        <w:t xml:space="preserve"> si de la actuación incidental se deriva una referencia tácita que resguarda el debido proceso y el derecho de defensa, resulta válido entender tal exigencia.</w:t>
      </w:r>
    </w:p>
    <w:p w:rsidR="00BD2EDA" w:rsidRDefault="00BD2EDA" w:rsidP="00BD2EDA">
      <w:pPr>
        <w:spacing w:line="360" w:lineRule="auto"/>
        <w:jc w:val="both"/>
        <w:rPr>
          <w:rFonts w:ascii="Arial" w:hAnsi="Arial" w:cs="Arial"/>
          <w:spacing w:val="-3"/>
          <w:sz w:val="24"/>
          <w:szCs w:val="28"/>
          <w:lang w:val="es-CO"/>
        </w:rPr>
      </w:pPr>
    </w:p>
    <w:p w:rsidR="0083757C" w:rsidRPr="0044586C" w:rsidRDefault="00BD2EDA" w:rsidP="0044586C">
      <w:pPr>
        <w:spacing w:line="360" w:lineRule="auto"/>
        <w:jc w:val="both"/>
        <w:rPr>
          <w:rFonts w:ascii="Georgia" w:hAnsi="Georgia" w:cs="Arial"/>
          <w:spacing w:val="-3"/>
          <w:sz w:val="24"/>
          <w:szCs w:val="24"/>
          <w:lang w:val="es-CO"/>
        </w:rPr>
      </w:pPr>
      <w:r w:rsidRPr="0044586C">
        <w:rPr>
          <w:rFonts w:ascii="Georgia" w:hAnsi="Georgia" w:cs="Arial"/>
          <w:spacing w:val="-3"/>
          <w:sz w:val="24"/>
          <w:szCs w:val="24"/>
          <w:lang w:val="es-CO"/>
        </w:rPr>
        <w:t xml:space="preserve">Esclarecido lo atinente a la autoridad compelida, se nota en el plenario que, con el propósito de acreditar los aspectos atrás mencionados, </w:t>
      </w:r>
      <w:r w:rsidR="0044586C" w:rsidRPr="0044586C">
        <w:rPr>
          <w:rFonts w:ascii="Georgia" w:hAnsi="Georgia" w:cs="Arial"/>
          <w:spacing w:val="-3"/>
          <w:sz w:val="24"/>
          <w:szCs w:val="24"/>
          <w:lang w:val="es-CO"/>
        </w:rPr>
        <w:t xml:space="preserve">el juzgador </w:t>
      </w:r>
      <w:r w:rsidRPr="0044586C">
        <w:rPr>
          <w:rFonts w:ascii="Georgia" w:hAnsi="Georgia" w:cs="Arial"/>
          <w:spacing w:val="-3"/>
          <w:sz w:val="24"/>
          <w:szCs w:val="24"/>
          <w:lang w:val="es-CO"/>
        </w:rPr>
        <w:t>de primer nivel hizo varios requerimientos, sin respuesta que acreditara el cumplimiento. Bien se aprecia, vencido el término dado y aún sigue infringida</w:t>
      </w:r>
      <w:r w:rsidR="0044586C" w:rsidRPr="0044586C">
        <w:rPr>
          <w:rFonts w:ascii="Georgia" w:hAnsi="Georgia" w:cs="Arial"/>
          <w:spacing w:val="-3"/>
          <w:sz w:val="24"/>
          <w:szCs w:val="24"/>
          <w:lang w:val="es-CO"/>
        </w:rPr>
        <w:t xml:space="preserve"> la sentencia de tutela, </w:t>
      </w:r>
      <w:r w:rsidR="0083757C" w:rsidRPr="0044586C">
        <w:rPr>
          <w:rFonts w:ascii="Georgia" w:hAnsi="Georgia" w:cs="Arial"/>
          <w:spacing w:val="-3"/>
          <w:sz w:val="24"/>
          <w:szCs w:val="24"/>
          <w:lang w:val="es-CO"/>
        </w:rPr>
        <w:t xml:space="preserve">ninguno de los medicamentos recetados </w:t>
      </w:r>
      <w:r w:rsidR="0044586C" w:rsidRPr="0044586C">
        <w:rPr>
          <w:rFonts w:ascii="Georgia" w:hAnsi="Georgia" w:cs="Arial"/>
          <w:spacing w:val="-3"/>
          <w:sz w:val="24"/>
          <w:szCs w:val="24"/>
          <w:lang w:val="es-CO"/>
        </w:rPr>
        <w:t>ha sido entregado</w:t>
      </w:r>
      <w:r w:rsidR="00151A63" w:rsidRPr="0044586C">
        <w:rPr>
          <w:rFonts w:ascii="Georgia" w:hAnsi="Georgia" w:cs="Arial"/>
          <w:spacing w:val="-3"/>
          <w:sz w:val="24"/>
          <w:szCs w:val="24"/>
          <w:lang w:val="es-CO"/>
        </w:rPr>
        <w:t>.</w:t>
      </w:r>
      <w:r w:rsidR="0083757C" w:rsidRPr="0044586C">
        <w:rPr>
          <w:rFonts w:ascii="Georgia" w:hAnsi="Georgia" w:cs="Arial"/>
          <w:spacing w:val="-3"/>
          <w:sz w:val="24"/>
          <w:szCs w:val="24"/>
          <w:lang w:val="es-CO"/>
        </w:rPr>
        <w:t xml:space="preserve"> </w:t>
      </w:r>
    </w:p>
    <w:p w:rsidR="0083757C" w:rsidRDefault="0083757C"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83757C"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Recuérdese que en la </w:t>
      </w:r>
      <w:r w:rsidR="00A86280">
        <w:rPr>
          <w:rFonts w:ascii="Georgia" w:hAnsi="Georgia" w:cs="Arial"/>
          <w:spacing w:val="-3"/>
          <w:szCs w:val="28"/>
          <w:lang w:val="es-CO"/>
        </w:rPr>
        <w:t xml:space="preserve">parte </w:t>
      </w:r>
      <w:r>
        <w:rPr>
          <w:rFonts w:ascii="Georgia" w:hAnsi="Georgia" w:cs="Arial"/>
          <w:spacing w:val="-3"/>
          <w:szCs w:val="28"/>
          <w:lang w:val="es-CO"/>
        </w:rPr>
        <w:t>considerativa de la sentencia de segunda instancia se determinó que los medicamentos que los g</w:t>
      </w:r>
      <w:r w:rsidR="00A86280">
        <w:rPr>
          <w:rFonts w:ascii="Georgia" w:hAnsi="Georgia" w:cs="Arial"/>
          <w:spacing w:val="-3"/>
          <w:szCs w:val="28"/>
          <w:lang w:val="es-CO"/>
        </w:rPr>
        <w:t xml:space="preserve">alenos prescribieran, no obstante que estuvieran </w:t>
      </w:r>
      <w:r>
        <w:rPr>
          <w:rFonts w:ascii="Georgia" w:hAnsi="Georgia" w:cs="Arial"/>
          <w:spacing w:val="-3"/>
          <w:szCs w:val="28"/>
          <w:lang w:val="es-CO"/>
        </w:rPr>
        <w:t xml:space="preserve">por fuera del POS, </w:t>
      </w:r>
      <w:r w:rsidR="00A86280">
        <w:rPr>
          <w:rFonts w:ascii="Georgia" w:hAnsi="Georgia" w:cs="Arial"/>
          <w:spacing w:val="-3"/>
          <w:szCs w:val="28"/>
          <w:lang w:val="es-CO"/>
        </w:rPr>
        <w:t xml:space="preserve">deberían </w:t>
      </w:r>
      <w:r>
        <w:rPr>
          <w:rFonts w:ascii="Georgia" w:hAnsi="Georgia" w:cs="Arial"/>
          <w:spacing w:val="-3"/>
          <w:szCs w:val="28"/>
          <w:lang w:val="es-CO"/>
        </w:rPr>
        <w:t xml:space="preserve">ser </w:t>
      </w:r>
      <w:r w:rsidR="00A86280">
        <w:rPr>
          <w:rFonts w:ascii="Georgia" w:hAnsi="Georgia" w:cs="Arial"/>
          <w:spacing w:val="-3"/>
          <w:szCs w:val="28"/>
          <w:lang w:val="es-CO"/>
        </w:rPr>
        <w:t xml:space="preserve">autorizados y </w:t>
      </w:r>
      <w:r>
        <w:rPr>
          <w:rFonts w:ascii="Georgia" w:hAnsi="Georgia" w:cs="Arial"/>
          <w:spacing w:val="-3"/>
          <w:szCs w:val="28"/>
          <w:lang w:val="es-CO"/>
        </w:rPr>
        <w:t xml:space="preserve">suministrados </w:t>
      </w:r>
      <w:r w:rsidR="00A86280">
        <w:rPr>
          <w:rFonts w:ascii="Georgia" w:hAnsi="Georgia" w:cs="Arial"/>
          <w:spacing w:val="-3"/>
          <w:szCs w:val="28"/>
          <w:lang w:val="es-CO"/>
        </w:rPr>
        <w:t xml:space="preserve">a la actora </w:t>
      </w:r>
      <w:r>
        <w:rPr>
          <w:rFonts w:ascii="Georgia" w:hAnsi="Georgia" w:cs="Arial"/>
          <w:spacing w:val="-3"/>
          <w:szCs w:val="28"/>
          <w:lang w:val="es-CO"/>
        </w:rPr>
        <w:t xml:space="preserve">en atención al tratamiento integral, siempre </w:t>
      </w:r>
      <w:r w:rsidR="00A86280">
        <w:rPr>
          <w:rFonts w:ascii="Georgia" w:hAnsi="Georgia" w:cs="Arial"/>
          <w:spacing w:val="-3"/>
          <w:szCs w:val="28"/>
          <w:lang w:val="es-CO"/>
        </w:rPr>
        <w:t xml:space="preserve">y cuando tuvieran </w:t>
      </w:r>
      <w:r>
        <w:rPr>
          <w:rFonts w:ascii="Georgia" w:hAnsi="Georgia" w:cs="Arial"/>
          <w:spacing w:val="-3"/>
          <w:szCs w:val="28"/>
          <w:lang w:val="es-CO"/>
        </w:rPr>
        <w:t xml:space="preserve">relación con el </w:t>
      </w:r>
      <w:r w:rsidRPr="00A86280">
        <w:rPr>
          <w:rFonts w:ascii="Georgia" w:hAnsi="Georgia" w:cs="Arial"/>
          <w:i/>
          <w:spacing w:val="-3"/>
          <w:szCs w:val="28"/>
          <w:lang w:val="es-CO"/>
        </w:rPr>
        <w:t>“EPOC”</w:t>
      </w:r>
      <w:r w:rsidR="00A86280">
        <w:rPr>
          <w:rFonts w:ascii="Georgia" w:hAnsi="Georgia" w:cs="Arial"/>
          <w:spacing w:val="-3"/>
          <w:szCs w:val="28"/>
          <w:lang w:val="es-CO"/>
        </w:rPr>
        <w:t xml:space="preserve"> </w:t>
      </w:r>
      <w:r w:rsidR="00707B85">
        <w:rPr>
          <w:rFonts w:ascii="Georgia" w:hAnsi="Georgia" w:cs="Arial"/>
          <w:spacing w:val="-3"/>
          <w:szCs w:val="28"/>
          <w:lang w:val="es-CO"/>
        </w:rPr>
        <w:t xml:space="preserve">diagnosticado </w:t>
      </w:r>
      <w:r>
        <w:rPr>
          <w:rFonts w:ascii="Georgia" w:hAnsi="Georgia" w:cs="Arial"/>
          <w:spacing w:val="-3"/>
          <w:szCs w:val="28"/>
          <w:lang w:val="es-CO"/>
        </w:rPr>
        <w:t xml:space="preserve">(Folio 19 vuelto, ib.).   </w:t>
      </w:r>
      <w:r w:rsidR="00151A63">
        <w:rPr>
          <w:rFonts w:ascii="Georgia" w:hAnsi="Georgia" w:cs="Arial"/>
          <w:spacing w:val="-3"/>
          <w:szCs w:val="28"/>
          <w:lang w:val="es-CO"/>
        </w:rPr>
        <w:t xml:space="preserve"> </w:t>
      </w: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83757C" w:rsidP="00151A63">
      <w:pPr>
        <w:pStyle w:val="Sinespaciado"/>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spacing w:val="-3"/>
          <w:szCs w:val="28"/>
          <w:lang w:val="es-CO"/>
        </w:rPr>
        <w:t xml:space="preserve">Así las cosas, </w:t>
      </w:r>
      <w:r w:rsidR="00151A63" w:rsidRPr="002B767D">
        <w:rPr>
          <w:rFonts w:ascii="Georgia" w:hAnsi="Georgia" w:cs="Arial"/>
          <w:spacing w:val="-3"/>
          <w:szCs w:val="28"/>
          <w:lang w:val="es-CO"/>
        </w:rPr>
        <w:t xml:space="preserve">se </w:t>
      </w:r>
      <w:r w:rsidR="00A86280">
        <w:rPr>
          <w:rFonts w:ascii="Georgia" w:hAnsi="Georgia" w:cs="Arial"/>
          <w:spacing w:val="-3"/>
          <w:szCs w:val="28"/>
          <w:lang w:val="es-CO"/>
        </w:rPr>
        <w:t xml:space="preserve">aprecia </w:t>
      </w:r>
      <w:r w:rsidR="00151A63" w:rsidRPr="002B767D">
        <w:rPr>
          <w:rFonts w:ascii="Georgia" w:hAnsi="Georgia" w:cs="Arial"/>
          <w:spacing w:val="-3"/>
          <w:szCs w:val="28"/>
          <w:lang w:val="es-CO"/>
        </w:rPr>
        <w:t xml:space="preserve">la desidia </w:t>
      </w:r>
      <w:r>
        <w:rPr>
          <w:rFonts w:ascii="Georgia" w:hAnsi="Georgia" w:cs="Arial"/>
          <w:spacing w:val="-3"/>
          <w:szCs w:val="28"/>
          <w:lang w:val="es-CO"/>
        </w:rPr>
        <w:t xml:space="preserve">de los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w:t>
      </w:r>
      <w:r w:rsidR="00151A63" w:rsidRPr="002B767D">
        <w:rPr>
          <w:rFonts w:ascii="Georgia" w:hAnsi="Georgia" w:cs="Arial"/>
          <w:spacing w:val="-3"/>
          <w:szCs w:val="28"/>
          <w:lang w:val="es-CO"/>
        </w:rPr>
        <w:t>frente a la conducta debida,</w:t>
      </w:r>
      <w:r>
        <w:rPr>
          <w:rFonts w:ascii="Georgia" w:hAnsi="Georgia" w:cs="Arial"/>
          <w:spacing w:val="-3"/>
          <w:szCs w:val="28"/>
          <w:lang w:val="es-CO"/>
        </w:rPr>
        <w:t xml:space="preserve"> su silencio no da cuenta sino </w:t>
      </w:r>
      <w:r w:rsidR="00A86280">
        <w:rPr>
          <w:rFonts w:ascii="Georgia" w:hAnsi="Georgia" w:cs="Arial"/>
          <w:spacing w:val="-3"/>
          <w:szCs w:val="28"/>
          <w:lang w:val="es-CO"/>
        </w:rPr>
        <w:t xml:space="preserve">del </w:t>
      </w:r>
      <w:r>
        <w:rPr>
          <w:rFonts w:ascii="Georgia" w:hAnsi="Georgia" w:cs="Arial"/>
          <w:spacing w:val="-3"/>
          <w:szCs w:val="28"/>
          <w:lang w:val="es-CO"/>
        </w:rPr>
        <w:t>desinterés</w:t>
      </w:r>
      <w:r w:rsidR="00CD3423">
        <w:rPr>
          <w:rFonts w:ascii="Georgia" w:hAnsi="Georgia" w:cs="Arial"/>
          <w:spacing w:val="-3"/>
          <w:szCs w:val="28"/>
          <w:lang w:val="es-CO"/>
        </w:rPr>
        <w:t>. E</w:t>
      </w:r>
      <w:r w:rsidR="00151A63" w:rsidRPr="002B767D">
        <w:rPr>
          <w:rFonts w:ascii="Georgia" w:hAnsi="Georgia" w:cs="Arial"/>
          <w:spacing w:val="-3"/>
          <w:szCs w:val="28"/>
          <w:lang w:val="es-CO"/>
        </w:rPr>
        <w:t xml:space="preserve">n ninguna de las instancias </w:t>
      </w:r>
      <w:r w:rsidR="00847093">
        <w:rPr>
          <w:rFonts w:ascii="Georgia" w:hAnsi="Georgia" w:cs="Arial"/>
          <w:spacing w:val="-3"/>
          <w:szCs w:val="28"/>
          <w:lang w:val="es-CO"/>
        </w:rPr>
        <w:t xml:space="preserve">ofrecieron </w:t>
      </w:r>
      <w:r w:rsidR="00151A63" w:rsidRPr="002B767D">
        <w:rPr>
          <w:rFonts w:ascii="Georgia" w:hAnsi="Georgia" w:cs="Arial"/>
          <w:spacing w:val="-3"/>
          <w:szCs w:val="28"/>
          <w:lang w:val="es-CO"/>
        </w:rPr>
        <w:t xml:space="preserve">una respuesta que </w:t>
      </w:r>
      <w:r w:rsidR="00847093">
        <w:rPr>
          <w:rFonts w:ascii="Georgia" w:hAnsi="Georgia" w:cs="Arial"/>
          <w:spacing w:val="-3"/>
          <w:szCs w:val="28"/>
          <w:lang w:val="es-CO"/>
        </w:rPr>
        <w:lastRenderedPageBreak/>
        <w:t xml:space="preserve">justificara </w:t>
      </w:r>
      <w:r w:rsidR="00151A63" w:rsidRPr="002B767D">
        <w:rPr>
          <w:rFonts w:ascii="Georgia" w:hAnsi="Georgia" w:cs="Arial"/>
          <w:spacing w:val="-3"/>
          <w:szCs w:val="28"/>
          <w:lang w:val="es-CO"/>
        </w:rPr>
        <w:t>la tardanza</w:t>
      </w:r>
      <w:r w:rsidR="00CD3423">
        <w:rPr>
          <w:rFonts w:ascii="Georgia" w:hAnsi="Georgia" w:cs="Arial"/>
          <w:spacing w:val="-3"/>
          <w:szCs w:val="28"/>
          <w:lang w:val="es-CO"/>
        </w:rPr>
        <w:t>, e</w:t>
      </w:r>
      <w:r w:rsidR="00151A63" w:rsidRPr="002B767D">
        <w:rPr>
          <w:rFonts w:ascii="Georgia" w:hAnsi="Georgia" w:cs="Arial"/>
          <w:spacing w:val="-3"/>
          <w:szCs w:val="28"/>
          <w:lang w:val="es-CO"/>
        </w:rPr>
        <w:t>ntonces</w:t>
      </w:r>
      <w:r w:rsidR="00CD3423">
        <w:rPr>
          <w:rFonts w:ascii="Georgia" w:hAnsi="Georgia" w:cs="Arial"/>
          <w:spacing w:val="-3"/>
          <w:szCs w:val="28"/>
          <w:lang w:val="es-CO"/>
        </w:rPr>
        <w:t>,</w:t>
      </w:r>
      <w:r w:rsidR="00151A63" w:rsidRPr="002B767D">
        <w:rPr>
          <w:rFonts w:ascii="Georgia" w:hAnsi="Georgia" w:cs="Arial"/>
          <w:spacing w:val="-3"/>
          <w:szCs w:val="28"/>
          <w:lang w:val="es-CO"/>
        </w:rPr>
        <w:t xml:space="preserve"> la sanción impuesta aparece fundada en la desatención a la</w:t>
      </w:r>
      <w:r w:rsidR="00CD3423">
        <w:rPr>
          <w:rFonts w:ascii="Georgia" w:hAnsi="Georgia" w:cs="Arial"/>
          <w:spacing w:val="-3"/>
          <w:szCs w:val="28"/>
          <w:lang w:val="es-CO"/>
        </w:rPr>
        <w:t>s</w:t>
      </w:r>
      <w:r w:rsidR="00151A63" w:rsidRPr="002B767D">
        <w:rPr>
          <w:rFonts w:ascii="Georgia" w:hAnsi="Georgia" w:cs="Arial"/>
          <w:spacing w:val="-3"/>
          <w:szCs w:val="28"/>
          <w:lang w:val="es-CO"/>
        </w:rPr>
        <w:t xml:space="preserve"> sentencia</w:t>
      </w:r>
      <w:r w:rsidR="00CD3423">
        <w:rPr>
          <w:rFonts w:ascii="Georgia" w:hAnsi="Georgia" w:cs="Arial"/>
          <w:spacing w:val="-3"/>
          <w:szCs w:val="28"/>
          <w:lang w:val="es-CO"/>
        </w:rPr>
        <w:t>s</w:t>
      </w:r>
      <w:r w:rsidR="00151A63" w:rsidRPr="002B767D">
        <w:rPr>
          <w:rFonts w:ascii="Georgia" w:hAnsi="Georgia" w:cs="Arial"/>
          <w:spacing w:val="-3"/>
          <w:szCs w:val="28"/>
          <w:lang w:val="es-CO"/>
        </w:rPr>
        <w:t xml:space="preserve"> de primera </w:t>
      </w:r>
      <w:r w:rsidR="00CD3423">
        <w:rPr>
          <w:rFonts w:ascii="Georgia" w:hAnsi="Georgia" w:cs="Arial"/>
          <w:spacing w:val="-3"/>
          <w:szCs w:val="28"/>
          <w:lang w:val="es-CO"/>
        </w:rPr>
        <w:t xml:space="preserve">y asegunda </w:t>
      </w:r>
      <w:r w:rsidR="00151A63" w:rsidRPr="002B767D">
        <w:rPr>
          <w:rFonts w:ascii="Georgia" w:hAnsi="Georgia" w:cs="Arial"/>
          <w:spacing w:val="-3"/>
          <w:szCs w:val="28"/>
          <w:lang w:val="es-CO"/>
        </w:rPr>
        <w:t>instancia.</w:t>
      </w:r>
      <w:r w:rsidR="00151A63" w:rsidRPr="002B767D">
        <w:rPr>
          <w:rFonts w:ascii="Georgia" w:hAnsi="Georgia" w:cs="Arial"/>
          <w:spacing w:val="-3"/>
          <w:lang w:val="es-CO"/>
        </w:rPr>
        <w:t xml:space="preserve"> </w:t>
      </w:r>
    </w:p>
    <w:p w:rsidR="0083757C" w:rsidRDefault="0083757C" w:rsidP="00151A63">
      <w:pPr>
        <w:pStyle w:val="Sinespaciado"/>
        <w:widowControl/>
        <w:tabs>
          <w:tab w:val="left" w:pos="720"/>
        </w:tabs>
        <w:autoSpaceDE/>
        <w:autoSpaceDN/>
        <w:adjustRightInd/>
        <w:spacing w:line="360" w:lineRule="auto"/>
        <w:jc w:val="both"/>
        <w:rPr>
          <w:rFonts w:ascii="Georgia" w:hAnsi="Georgia" w:cs="Arial"/>
          <w:spacing w:val="-3"/>
          <w:lang w:val="es-CO"/>
        </w:rPr>
      </w:pPr>
    </w:p>
    <w:p w:rsidR="00B150CC" w:rsidRPr="00CD3E22" w:rsidRDefault="00CD3423" w:rsidP="00A86280">
      <w:pPr>
        <w:spacing w:line="360" w:lineRule="auto"/>
        <w:jc w:val="both"/>
        <w:rPr>
          <w:rFonts w:ascii="Georgia" w:hAnsi="Georgia" w:cs="Arial"/>
          <w:sz w:val="24"/>
          <w:szCs w:val="24"/>
          <w:lang w:val="es-CO"/>
        </w:rPr>
      </w:pPr>
      <w:r>
        <w:rPr>
          <w:rFonts w:ascii="Georgia" w:hAnsi="Georgia" w:cs="Arial"/>
          <w:spacing w:val="-3"/>
          <w:sz w:val="24"/>
          <w:szCs w:val="28"/>
          <w:lang w:val="es-CO"/>
        </w:rPr>
        <w:t xml:space="preserve">Claramente </w:t>
      </w:r>
      <w:r w:rsidR="00847093">
        <w:rPr>
          <w:rFonts w:ascii="Georgia" w:hAnsi="Georgia" w:cs="Arial"/>
          <w:spacing w:val="-3"/>
          <w:sz w:val="24"/>
          <w:szCs w:val="28"/>
          <w:lang w:val="es-CO"/>
        </w:rPr>
        <w:t>e</w:t>
      </w:r>
      <w:r w:rsidR="003B6065" w:rsidRPr="006B31F3">
        <w:rPr>
          <w:rFonts w:ascii="Georgia" w:hAnsi="Georgia" w:cs="Arial"/>
          <w:spacing w:val="-3"/>
          <w:sz w:val="24"/>
          <w:szCs w:val="28"/>
          <w:lang w:val="es-CO"/>
        </w:rPr>
        <w:t>l cometido cardinal de este trámite está incumplido, como explica la doctrina</w:t>
      </w:r>
      <w:r w:rsidR="003B6065" w:rsidRPr="006B31F3">
        <w:rPr>
          <w:rStyle w:val="Refdenotaalpie"/>
          <w:rFonts w:ascii="Georgia" w:hAnsi="Georgia"/>
          <w:spacing w:val="-3"/>
          <w:sz w:val="24"/>
          <w:szCs w:val="28"/>
          <w:lang w:val="es-CO"/>
        </w:rPr>
        <w:footnoteReference w:id="18"/>
      </w:r>
      <w:r w:rsidR="003B6065" w:rsidRPr="006B31F3">
        <w:rPr>
          <w:rFonts w:ascii="Georgia" w:hAnsi="Georgia" w:cs="Arial"/>
          <w:spacing w:val="-3"/>
          <w:sz w:val="24"/>
          <w:szCs w:val="28"/>
          <w:lang w:val="es-CO"/>
        </w:rPr>
        <w:t xml:space="preserve"> sobre el tema: “</w:t>
      </w:r>
      <w:r w:rsidR="003B6065" w:rsidRPr="006B31F3">
        <w:rPr>
          <w:rFonts w:ascii="Georgia" w:hAnsi="Georgia" w:cs="Arial"/>
          <w:i/>
          <w:spacing w:val="-3"/>
          <w:sz w:val="22"/>
          <w:szCs w:val="28"/>
          <w:lang w:val="es-CO"/>
        </w:rPr>
        <w:t xml:space="preserve">(…) </w:t>
      </w:r>
      <w:r w:rsidR="003B6065" w:rsidRPr="006B31F3">
        <w:rPr>
          <w:rFonts w:ascii="Georgia" w:hAnsi="Georgia" w:cs="Arial"/>
          <w:i/>
          <w:sz w:val="22"/>
          <w:szCs w:val="28"/>
          <w:lang w:val="es-CO"/>
        </w:rPr>
        <w:t xml:space="preserve">no es suficiente el que las personas logren la protección de sus derechos fundamentales por vía de la acción de tutela, </w:t>
      </w:r>
      <w:r w:rsidR="003B6065" w:rsidRPr="006B31F3">
        <w:rPr>
          <w:rFonts w:ascii="Georgia" w:hAnsi="Georgia" w:cs="Arial"/>
          <w:i/>
          <w:sz w:val="22"/>
          <w:szCs w:val="28"/>
          <w:u w:val="single"/>
          <w:lang w:val="es-CO"/>
        </w:rPr>
        <w:t>sino que además se le debe proveer de los mecanismos que hagan efectiva la orden proferida por el juez de tutela</w:t>
      </w:r>
      <w:r w:rsidR="003B6065" w:rsidRPr="006B31F3">
        <w:rPr>
          <w:rFonts w:ascii="Georgia" w:hAnsi="Georgia" w:cs="Arial"/>
          <w:i/>
          <w:sz w:val="22"/>
          <w:szCs w:val="28"/>
          <w:lang w:val="es-CO"/>
        </w:rPr>
        <w:t xml:space="preserve"> (…)</w:t>
      </w:r>
      <w:r w:rsidR="00A86280">
        <w:rPr>
          <w:rFonts w:ascii="Georgia" w:hAnsi="Georgia" w:cs="Arial"/>
          <w:i/>
          <w:sz w:val="24"/>
          <w:szCs w:val="28"/>
          <w:lang w:val="es-CO"/>
        </w:rPr>
        <w:t xml:space="preserve">” </w:t>
      </w:r>
      <w:r w:rsidR="00A86280" w:rsidRPr="00A86280">
        <w:rPr>
          <w:rFonts w:ascii="Georgia" w:hAnsi="Georgia" w:cs="Arial"/>
          <w:sz w:val="24"/>
          <w:szCs w:val="28"/>
          <w:lang w:val="es-CO"/>
        </w:rPr>
        <w:t>(</w:t>
      </w:r>
      <w:r w:rsidR="003B6065" w:rsidRPr="00A86280">
        <w:rPr>
          <w:rFonts w:ascii="Georgia" w:hAnsi="Georgia" w:cs="Arial"/>
          <w:sz w:val="24"/>
          <w:szCs w:val="28"/>
          <w:lang w:val="es-CO"/>
        </w:rPr>
        <w:t>El resaltado es propio de esta Sala</w:t>
      </w:r>
      <w:r w:rsidR="00A86280" w:rsidRPr="00A86280">
        <w:rPr>
          <w:rFonts w:ascii="Georgia" w:hAnsi="Georgia" w:cs="Arial"/>
          <w:sz w:val="24"/>
          <w:szCs w:val="28"/>
          <w:lang w:val="es-CO"/>
        </w:rPr>
        <w:t>)</w:t>
      </w:r>
      <w:r w:rsidR="00A86280">
        <w:rPr>
          <w:rFonts w:ascii="Georgia" w:hAnsi="Georgia" w:cs="Arial"/>
          <w:sz w:val="24"/>
          <w:szCs w:val="28"/>
          <w:lang w:val="es-CO"/>
        </w:rPr>
        <w:t>, de ta</w:t>
      </w:r>
      <w:r w:rsidR="00A86280" w:rsidRPr="00A86280">
        <w:rPr>
          <w:rFonts w:ascii="Georgia" w:hAnsi="Georgia" w:cs="Arial"/>
          <w:sz w:val="24"/>
          <w:szCs w:val="24"/>
          <w:lang w:val="es-CO"/>
        </w:rPr>
        <w:t>l suerte que se confirmará íntegramente la decisión objeto de consulta</w:t>
      </w:r>
      <w:r w:rsidR="00CD3E22">
        <w:rPr>
          <w:rFonts w:ascii="Georgia" w:hAnsi="Georgia" w:cs="Arial"/>
          <w:sz w:val="24"/>
          <w:szCs w:val="24"/>
          <w:lang w:val="es-CO"/>
        </w:rPr>
        <w:t xml:space="preserve">, no obstante que haya omitido expresar los criterios cuantificadores de las sanciones impuestas, </w:t>
      </w:r>
      <w:r w:rsidR="003A3E1D">
        <w:rPr>
          <w:rFonts w:ascii="Georgia" w:hAnsi="Georgia" w:cs="Arial"/>
          <w:sz w:val="24"/>
          <w:szCs w:val="24"/>
          <w:lang w:val="es-CO"/>
        </w:rPr>
        <w:t xml:space="preserve">toda vez que para la </w:t>
      </w:r>
      <w:r w:rsidR="00CD3E22">
        <w:rPr>
          <w:rFonts w:ascii="Georgia" w:hAnsi="Georgia" w:cs="Arial"/>
          <w:sz w:val="24"/>
          <w:szCs w:val="24"/>
          <w:lang w:val="es-CO"/>
        </w:rPr>
        <w:t xml:space="preserve">Sala </w:t>
      </w:r>
      <w:r w:rsidR="003A3E1D">
        <w:rPr>
          <w:rFonts w:ascii="Georgia" w:hAnsi="Georgia" w:cs="Arial"/>
          <w:sz w:val="24"/>
          <w:szCs w:val="24"/>
          <w:lang w:val="es-CO"/>
        </w:rPr>
        <w:t xml:space="preserve">resultan </w:t>
      </w:r>
      <w:r w:rsidR="00CD3E22" w:rsidRPr="00A86280">
        <w:rPr>
          <w:rFonts w:ascii="Georgia" w:hAnsi="Georgia" w:cs="Arial"/>
          <w:sz w:val="24"/>
          <w:szCs w:val="24"/>
          <w:lang w:val="es-CO"/>
        </w:rPr>
        <w:t xml:space="preserve">adecuadas, proporcionadas y razonadas a la luz de la falta de cuidado y desprecio mostrado por los </w:t>
      </w:r>
      <w:proofErr w:type="spellStart"/>
      <w:r w:rsidR="00CD3E22" w:rsidRPr="00A86280">
        <w:rPr>
          <w:rFonts w:ascii="Georgia" w:hAnsi="Georgia" w:cs="Arial"/>
          <w:sz w:val="24"/>
          <w:szCs w:val="24"/>
          <w:lang w:val="es-CO"/>
        </w:rPr>
        <w:t>incidentados</w:t>
      </w:r>
      <w:proofErr w:type="spellEnd"/>
      <w:r w:rsidR="00CD3E22" w:rsidRPr="00A86280">
        <w:rPr>
          <w:rFonts w:ascii="Georgia" w:hAnsi="Georgia" w:cs="Arial"/>
          <w:sz w:val="24"/>
          <w:szCs w:val="24"/>
          <w:lang w:val="es-CO"/>
        </w:rPr>
        <w:t xml:space="preserve"> </w:t>
      </w:r>
      <w:r w:rsidR="003A3E1D">
        <w:rPr>
          <w:rFonts w:ascii="Georgia" w:hAnsi="Georgia" w:cs="Arial"/>
          <w:sz w:val="24"/>
          <w:szCs w:val="24"/>
          <w:lang w:val="es-CO"/>
        </w:rPr>
        <w:t xml:space="preserve">frente a </w:t>
      </w:r>
      <w:r w:rsidR="00CD3E22" w:rsidRPr="00A86280">
        <w:rPr>
          <w:rFonts w:ascii="Georgia" w:hAnsi="Georgia" w:cs="Arial"/>
          <w:sz w:val="24"/>
          <w:szCs w:val="24"/>
          <w:lang w:val="es-CO"/>
        </w:rPr>
        <w:t>la orden tutelar</w:t>
      </w:r>
      <w:r w:rsidR="00CD3E22">
        <w:rPr>
          <w:rFonts w:ascii="Georgia" w:hAnsi="Georgia" w:cs="Arial"/>
          <w:sz w:val="24"/>
          <w:szCs w:val="24"/>
          <w:lang w:val="es-CO"/>
        </w:rPr>
        <w:t xml:space="preserve">, </w:t>
      </w:r>
      <w:r w:rsidR="003A3E1D">
        <w:rPr>
          <w:rFonts w:ascii="Georgia" w:hAnsi="Georgia" w:cs="Arial"/>
          <w:sz w:val="24"/>
          <w:szCs w:val="24"/>
          <w:lang w:val="es-CO"/>
        </w:rPr>
        <w:t xml:space="preserve">por manera que </w:t>
      </w:r>
      <w:r w:rsidR="00CD3E22">
        <w:rPr>
          <w:rFonts w:ascii="Georgia" w:hAnsi="Georgia" w:cs="Arial"/>
          <w:sz w:val="24"/>
          <w:szCs w:val="24"/>
          <w:lang w:val="es-CO"/>
        </w:rPr>
        <w:t xml:space="preserve">innecesario </w:t>
      </w:r>
      <w:r w:rsidR="003A3E1D">
        <w:rPr>
          <w:rFonts w:ascii="Georgia" w:hAnsi="Georgia" w:cs="Arial"/>
          <w:sz w:val="24"/>
          <w:szCs w:val="24"/>
          <w:lang w:val="es-CO"/>
        </w:rPr>
        <w:t xml:space="preserve">es </w:t>
      </w:r>
      <w:r w:rsidR="00CD3E22">
        <w:rPr>
          <w:rFonts w:ascii="Georgia" w:hAnsi="Georgia" w:cs="Arial"/>
          <w:sz w:val="24"/>
          <w:szCs w:val="24"/>
          <w:lang w:val="es-CO"/>
        </w:rPr>
        <w:t>realizar ajuste alguno</w:t>
      </w:r>
      <w:r w:rsidR="00B150CC" w:rsidRPr="00A86280">
        <w:rPr>
          <w:rStyle w:val="Refdenotaalpie"/>
          <w:rFonts w:ascii="Georgia" w:hAnsi="Georgia"/>
          <w:spacing w:val="-3"/>
          <w:sz w:val="24"/>
          <w:szCs w:val="24"/>
          <w:lang w:val="es-CO"/>
        </w:rPr>
        <w:footnoteReference w:id="19"/>
      </w:r>
      <w:r w:rsidR="00B150CC" w:rsidRPr="00F10E6F">
        <w:rPr>
          <w:rFonts w:ascii="Georgia" w:hAnsi="Georgia" w:cs="Arial"/>
          <w:spacing w:val="-3"/>
          <w:szCs w:val="28"/>
          <w:lang w:val="es-CO"/>
        </w:rPr>
        <w:t xml:space="preserve">. </w:t>
      </w:r>
    </w:p>
    <w:p w:rsidR="00B150CC" w:rsidRDefault="00B150CC" w:rsidP="00E578BF">
      <w:pPr>
        <w:spacing w:line="360" w:lineRule="auto"/>
        <w:jc w:val="both"/>
        <w:rPr>
          <w:rFonts w:ascii="Georgia" w:hAnsi="Georgia" w:cs="Arial"/>
          <w:spacing w:val="-3"/>
          <w:sz w:val="24"/>
          <w:szCs w:val="28"/>
          <w:lang w:val="es-CO"/>
        </w:rPr>
      </w:pPr>
    </w:p>
    <w:p w:rsidR="00F00173" w:rsidRDefault="00F00173" w:rsidP="00F00173">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707B85" w:rsidRPr="006B31F3" w:rsidRDefault="00707B85" w:rsidP="00707B85">
      <w:pPr>
        <w:pStyle w:val="Prrafodelista"/>
        <w:spacing w:line="360" w:lineRule="auto"/>
        <w:ind w:left="360"/>
        <w:jc w:val="both"/>
        <w:rPr>
          <w:rFonts w:ascii="Georgia" w:hAnsi="Georgia" w:cs="Arial"/>
          <w:sz w:val="24"/>
          <w:szCs w:val="22"/>
          <w:lang w:val="es-CO"/>
        </w:rPr>
      </w:pPr>
    </w:p>
    <w:p w:rsidR="00BA5F21" w:rsidRPr="006B31F3" w:rsidRDefault="00BA5F21" w:rsidP="00BA5F21">
      <w:pPr>
        <w:pStyle w:val="Textoindependiente"/>
        <w:tabs>
          <w:tab w:val="left" w:pos="8647"/>
          <w:tab w:val="left" w:pos="9498"/>
        </w:tabs>
        <w:spacing w:line="360" w:lineRule="auto"/>
        <w:ind w:right="79"/>
        <w:rPr>
          <w:rFonts w:ascii="Georgia" w:hAnsi="Georgia" w:cs="Arial"/>
          <w:lang w:val="es-CO"/>
        </w:rPr>
      </w:pPr>
      <w:r>
        <w:rPr>
          <w:rFonts w:ascii="Georgia" w:hAnsi="Georgia" w:cs="Arial"/>
          <w:lang w:val="es-CO"/>
        </w:rPr>
        <w:t>Acorde con lo expuesto</w:t>
      </w:r>
      <w:r w:rsidRPr="006B31F3">
        <w:rPr>
          <w:rFonts w:ascii="Georgia" w:hAnsi="Georgia" w:cs="Arial"/>
          <w:lang w:val="es-CO"/>
        </w:rPr>
        <w:t xml:space="preserve"> </w:t>
      </w:r>
      <w:r>
        <w:rPr>
          <w:rFonts w:ascii="Georgia" w:hAnsi="Georgia" w:cs="Arial"/>
          <w:lang w:val="es-CO"/>
        </w:rPr>
        <w:t xml:space="preserve">se </w:t>
      </w:r>
      <w:r w:rsidRPr="006B31F3">
        <w:rPr>
          <w:rFonts w:ascii="Georgia" w:hAnsi="Georgia" w:cs="Arial"/>
          <w:lang w:val="es-CO"/>
        </w:rPr>
        <w:t>confirmará</w:t>
      </w:r>
      <w:r>
        <w:rPr>
          <w:rFonts w:ascii="Georgia" w:hAnsi="Georgia" w:cs="Arial"/>
          <w:lang w:val="es-CO"/>
        </w:rPr>
        <w:t xml:space="preserve"> el proveído venido en consulta, pues se allana a las </w:t>
      </w:r>
      <w:proofErr w:type="spellStart"/>
      <w:r>
        <w:rPr>
          <w:rFonts w:ascii="Georgia" w:hAnsi="Georgia" w:cs="Arial"/>
          <w:lang w:val="es-CO"/>
        </w:rPr>
        <w:t>subreglas</w:t>
      </w:r>
      <w:proofErr w:type="spellEnd"/>
      <w:r>
        <w:rPr>
          <w:rFonts w:ascii="Georgia" w:hAnsi="Georgia" w:cs="Arial"/>
          <w:lang w:val="es-CO"/>
        </w:rPr>
        <w:t xml:space="preserve"> del trámite incidental.</w:t>
      </w:r>
    </w:p>
    <w:p w:rsidR="00BA5F21" w:rsidRPr="00BA5F21" w:rsidRDefault="00BA5F21" w:rsidP="00BA5F21">
      <w:pPr>
        <w:pStyle w:val="Textoindependiente"/>
        <w:tabs>
          <w:tab w:val="left" w:pos="8647"/>
          <w:tab w:val="left" w:pos="9498"/>
        </w:tabs>
        <w:spacing w:line="360" w:lineRule="auto"/>
        <w:ind w:right="79"/>
        <w:rPr>
          <w:rFonts w:ascii="Georgia" w:hAnsi="Georgia" w:cs="Arial"/>
          <w:lang w:val="es-CO"/>
        </w:rPr>
      </w:pPr>
    </w:p>
    <w:p w:rsidR="00BA5F21" w:rsidRDefault="00BA5F21" w:rsidP="00BA5F21">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A86280" w:rsidRPr="00A86280" w:rsidRDefault="00A86280" w:rsidP="00BA5F21">
      <w:pPr>
        <w:tabs>
          <w:tab w:val="left" w:pos="-720"/>
        </w:tabs>
        <w:suppressAutoHyphens/>
        <w:spacing w:line="360" w:lineRule="auto"/>
        <w:jc w:val="both"/>
        <w:rPr>
          <w:rFonts w:ascii="Georgia" w:hAnsi="Georgia" w:cs="Arial"/>
          <w:smallCaps/>
          <w:sz w:val="18"/>
          <w:szCs w:val="24"/>
          <w:lang w:val="es-CO"/>
        </w:rPr>
      </w:pPr>
    </w:p>
    <w:p w:rsidR="00BA5F21" w:rsidRPr="00F02B5D" w:rsidRDefault="00BA5F21" w:rsidP="00BA5F21">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BA5F21" w:rsidRPr="00F02B5D" w:rsidRDefault="00BA5F21" w:rsidP="00BA5F21">
      <w:pPr>
        <w:tabs>
          <w:tab w:val="left" w:pos="-720"/>
        </w:tabs>
        <w:suppressAutoHyphens/>
        <w:spacing w:line="360" w:lineRule="auto"/>
        <w:jc w:val="center"/>
        <w:rPr>
          <w:rFonts w:ascii="Georgia" w:hAnsi="Georgia" w:cs="Arial"/>
          <w:smallCaps/>
          <w:sz w:val="22"/>
          <w:szCs w:val="24"/>
          <w:lang w:val="es-CO"/>
        </w:rPr>
      </w:pPr>
    </w:p>
    <w:p w:rsidR="00423206" w:rsidRDefault="00BA5F21" w:rsidP="00423206">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A86280">
        <w:rPr>
          <w:rFonts w:ascii="Georgia" w:hAnsi="Georgia" w:cs="Arial"/>
          <w:sz w:val="24"/>
          <w:szCs w:val="24"/>
          <w:lang w:val="es-CO"/>
        </w:rPr>
        <w:t>18</w:t>
      </w:r>
      <w:r w:rsidR="00423206">
        <w:rPr>
          <w:rFonts w:ascii="Georgia" w:hAnsi="Georgia" w:cs="Arial"/>
          <w:sz w:val="24"/>
          <w:szCs w:val="24"/>
          <w:lang w:val="es-CO"/>
        </w:rPr>
        <w:t>-09-2017</w:t>
      </w:r>
      <w:r w:rsidRPr="006B31F3">
        <w:rPr>
          <w:rFonts w:ascii="Georgia" w:hAnsi="Georgia" w:cs="Arial"/>
          <w:sz w:val="24"/>
          <w:szCs w:val="24"/>
          <w:lang w:val="es-CO"/>
        </w:rPr>
        <w:t xml:space="preserve"> por el Juzgado </w:t>
      </w:r>
      <w:r>
        <w:rPr>
          <w:rFonts w:ascii="Georgia" w:hAnsi="Georgia" w:cs="Arial"/>
          <w:sz w:val="24"/>
          <w:szCs w:val="24"/>
          <w:lang w:val="es-CO"/>
        </w:rPr>
        <w:t xml:space="preserve">Primero Civil del Circuito </w:t>
      </w:r>
      <w:r w:rsidR="00A86280">
        <w:rPr>
          <w:rFonts w:ascii="Georgia" w:hAnsi="Georgia" w:cs="Arial"/>
          <w:sz w:val="24"/>
          <w:szCs w:val="24"/>
          <w:lang w:val="es-CO"/>
        </w:rPr>
        <w:t xml:space="preserve">Especializado en Restitución de Tierras de </w:t>
      </w:r>
      <w:r>
        <w:rPr>
          <w:rFonts w:ascii="Georgia" w:hAnsi="Georgia" w:cs="Arial"/>
          <w:sz w:val="24"/>
          <w:szCs w:val="24"/>
          <w:lang w:val="es-CO"/>
        </w:rPr>
        <w:t>Pereira</w:t>
      </w:r>
      <w:r w:rsidRPr="006B31F3">
        <w:rPr>
          <w:rFonts w:ascii="Georgia" w:hAnsi="Georgia" w:cs="Arial"/>
          <w:sz w:val="24"/>
          <w:szCs w:val="24"/>
          <w:lang w:val="es-CO"/>
        </w:rPr>
        <w:t>.</w:t>
      </w:r>
    </w:p>
    <w:p w:rsidR="00BA5F21" w:rsidRDefault="00BA5F21" w:rsidP="00BA5F21">
      <w:pPr>
        <w:pStyle w:val="Prrafodelista"/>
        <w:spacing w:line="360" w:lineRule="auto"/>
        <w:ind w:left="360"/>
        <w:jc w:val="both"/>
        <w:rPr>
          <w:rFonts w:ascii="Georgia" w:hAnsi="Georgia" w:cs="Arial"/>
          <w:sz w:val="24"/>
          <w:szCs w:val="24"/>
          <w:lang w:val="es-CO"/>
        </w:rPr>
      </w:pPr>
    </w:p>
    <w:p w:rsidR="00BA5F21" w:rsidRPr="006B31F3" w:rsidRDefault="00BA5F21" w:rsidP="00BA5F21">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BA5F21" w:rsidRPr="006B31F3" w:rsidRDefault="00BA5F21" w:rsidP="00BA5F21">
      <w:pPr>
        <w:spacing w:line="360" w:lineRule="auto"/>
        <w:ind w:left="360"/>
        <w:rPr>
          <w:rFonts w:ascii="Georgia" w:hAnsi="Georgia" w:cs="Arial"/>
          <w:sz w:val="24"/>
          <w:szCs w:val="24"/>
          <w:lang w:val="es-CO"/>
        </w:rPr>
      </w:pPr>
    </w:p>
    <w:p w:rsidR="00BA5F21" w:rsidRDefault="00BA5F21" w:rsidP="00BA5F21">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D15A48" w:rsidRPr="00D15A48" w:rsidRDefault="00D15A48" w:rsidP="002C220C">
      <w:pPr>
        <w:spacing w:line="360" w:lineRule="auto"/>
        <w:jc w:val="center"/>
        <w:rPr>
          <w:rFonts w:ascii="Georgia" w:hAnsi="Georgia" w:cs="Arial"/>
          <w:smallCaps/>
          <w:sz w:val="22"/>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1962B8" w:rsidRPr="006B31F3" w:rsidRDefault="001962B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A8052C" w:rsidRPr="006B31F3"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6F2E70" w:rsidRPr="006B31F3">
        <w:rPr>
          <w:rFonts w:ascii="Georgia" w:hAnsi="Georgia" w:cs="Arial"/>
          <w:i/>
          <w:iCs/>
          <w:sz w:val="14"/>
          <w:szCs w:val="16"/>
          <w:lang w:val="en-US"/>
        </w:rPr>
        <w:t>2017</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F9" w:rsidRDefault="009B2DF9" w:rsidP="0005223F">
      <w:r>
        <w:separator/>
      </w:r>
    </w:p>
  </w:endnote>
  <w:endnote w:type="continuationSeparator" w:id="0">
    <w:p w:rsidR="009B2DF9" w:rsidRDefault="009B2DF9"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F9" w:rsidRDefault="009B2DF9" w:rsidP="0005223F">
      <w:r>
        <w:separator/>
      </w:r>
    </w:p>
  </w:footnote>
  <w:footnote w:type="continuationSeparator" w:id="0">
    <w:p w:rsidR="009B2DF9" w:rsidRDefault="009B2DF9" w:rsidP="0005223F">
      <w:r>
        <w:continuationSeparator/>
      </w:r>
    </w:p>
  </w:footnote>
  <w:footnote w:id="1">
    <w:p w:rsidR="006B31F3" w:rsidRPr="00255FED" w:rsidRDefault="006B31F3" w:rsidP="00100894">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100894">
        <w:rPr>
          <w:rFonts w:ascii="Times New Roman" w:hAnsi="Times New Roman" w:cs="Times New Roman"/>
        </w:rPr>
        <w:t xml:space="preserve"> </w:t>
      </w:r>
      <w:r w:rsidRPr="00255FED">
        <w:rPr>
          <w:rFonts w:ascii="Times New Roman" w:hAnsi="Times New Roman" w:cs="Times New Roman"/>
          <w:lang w:val="es-CO"/>
        </w:rPr>
        <w:t>TSP, Sala Civil-F</w:t>
      </w:r>
      <w:r w:rsidR="00100894" w:rsidRPr="00255FED">
        <w:rPr>
          <w:rFonts w:ascii="Times New Roman" w:hAnsi="Times New Roman" w:cs="Times New Roman"/>
          <w:lang w:val="es-CO"/>
        </w:rPr>
        <w:t>amilia. Auto del 16-08-2016, MP:</w:t>
      </w:r>
      <w:r w:rsidRPr="00255FED">
        <w:rPr>
          <w:rFonts w:ascii="Times New Roman" w:hAnsi="Times New Roman" w:cs="Times New Roman"/>
          <w:lang w:val="es-CO"/>
        </w:rPr>
        <w:t xml:space="preserve"> Grisales H., </w:t>
      </w:r>
      <w:r w:rsidR="00100894" w:rsidRPr="00255FED">
        <w:rPr>
          <w:rFonts w:ascii="Times New Roman" w:hAnsi="Times New Roman" w:cs="Times New Roman"/>
          <w:lang w:val="es-CO"/>
        </w:rPr>
        <w:t>No.</w:t>
      </w:r>
      <w:r w:rsidRPr="00255FED">
        <w:rPr>
          <w:rFonts w:ascii="Times New Roman" w:hAnsi="Times New Roman" w:cs="Times New Roman"/>
          <w:lang w:val="es-ES_tradnl"/>
        </w:rPr>
        <w:t>2016-00047-01</w:t>
      </w:r>
      <w:r w:rsidR="00100894" w:rsidRPr="00255FED">
        <w:rPr>
          <w:rFonts w:ascii="Times New Roman" w:hAnsi="Times New Roman" w:cs="Times New Roman"/>
          <w:lang w:val="es-ES_tradnl"/>
        </w:rPr>
        <w:t>, criterio reiterado por la misma Sala Especializada en autos del 18-07-2017, No.</w:t>
      </w:r>
      <w:r w:rsidR="00100894" w:rsidRPr="00255FED">
        <w:rPr>
          <w:rFonts w:ascii="Times New Roman" w:hAnsi="Times New Roman" w:cs="Times New Roman"/>
        </w:rPr>
        <w:t xml:space="preserve">2014-00107-01 y del </w:t>
      </w:r>
      <w:r w:rsidR="00100894" w:rsidRPr="00255FED">
        <w:rPr>
          <w:rFonts w:ascii="Times New Roman" w:hAnsi="Times New Roman" w:cs="Times New Roman"/>
          <w:lang w:val="es-ES_tradnl"/>
        </w:rPr>
        <w:t>08-08-2017, No.</w:t>
      </w:r>
      <w:r w:rsidR="00100894" w:rsidRPr="00255FED">
        <w:rPr>
          <w:rFonts w:ascii="Times New Roman" w:hAnsi="Times New Roman" w:cs="Times New Roman"/>
        </w:rPr>
        <w:t xml:space="preserve">2014-00420-02, entre </w:t>
      </w:r>
      <w:proofErr w:type="spellStart"/>
      <w:r w:rsidR="00100894" w:rsidRPr="00255FED">
        <w:rPr>
          <w:rFonts w:ascii="Times New Roman" w:hAnsi="Times New Roman" w:cs="Times New Roman"/>
        </w:rPr>
        <w:t>otras</w:t>
      </w:r>
      <w:proofErr w:type="spellEnd"/>
      <w:r w:rsidRPr="00255FED">
        <w:rPr>
          <w:rFonts w:ascii="Times New Roman" w:hAnsi="Times New Roman" w:cs="Times New Roman"/>
          <w:lang w:val="es-ES_tradnl"/>
        </w:rPr>
        <w:t>.</w:t>
      </w:r>
    </w:p>
  </w:footnote>
  <w:footnote w:id="2">
    <w:p w:rsidR="006B31F3" w:rsidRPr="00255FED" w:rsidRDefault="006B31F3" w:rsidP="006B31F3">
      <w:pPr>
        <w:pStyle w:val="Textonotapie"/>
        <w:jc w:val="both"/>
        <w:rPr>
          <w:rFonts w:ascii="Times New Roman" w:hAnsi="Times New Roman" w:cs="Times New Roman"/>
          <w:b/>
          <w:bCs/>
          <w:lang w:val="es-ES"/>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00100894" w:rsidRPr="00255FED">
        <w:rPr>
          <w:rFonts w:ascii="Times New Roman" w:hAnsi="Times New Roman" w:cs="Times New Roman"/>
          <w:bCs/>
          <w:lang w:val="es-MX"/>
        </w:rPr>
        <w:t>T-226 de 2016</w:t>
      </w:r>
      <w:r w:rsidR="00986BBE" w:rsidRPr="00255FED">
        <w:rPr>
          <w:rFonts w:ascii="Times New Roman" w:hAnsi="Times New Roman" w:cs="Times New Roman"/>
          <w:bCs/>
          <w:lang w:val="es-MX"/>
        </w:rPr>
        <w:t xml:space="preserve">, en igual sentido la </w:t>
      </w:r>
      <w:r w:rsidR="00986BBE" w:rsidRPr="00255FED">
        <w:rPr>
          <w:rFonts w:ascii="Times New Roman" w:hAnsi="Times New Roman" w:cs="Times New Roman"/>
          <w:lang w:val="es-CO"/>
        </w:rPr>
        <w:t>T-343 de 2011</w:t>
      </w:r>
      <w:r w:rsidR="00100894" w:rsidRPr="00255FED">
        <w:rPr>
          <w:rFonts w:ascii="Times New Roman" w:hAnsi="Times New Roman" w:cs="Times New Roman"/>
          <w:bCs/>
          <w:lang w:val="es-MX"/>
        </w:rPr>
        <w:t>.</w:t>
      </w:r>
    </w:p>
  </w:footnote>
  <w:footnote w:id="3">
    <w:p w:rsidR="00986BBE" w:rsidRPr="00255FED" w:rsidRDefault="00986BBE" w:rsidP="00986BBE">
      <w:pPr>
        <w:pStyle w:val="Textonotapie"/>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T-606 de 2011.</w:t>
      </w:r>
    </w:p>
  </w:footnote>
  <w:footnote w:id="6">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Autos 108 de 2005, 184 de 2006, 285 de 2008 y 122 de 2006. En el mismo sentido la T-897 de 2008.  </w:t>
      </w:r>
    </w:p>
  </w:footnote>
  <w:footnote w:id="7">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00407BF0" w:rsidRPr="00255FED">
        <w:rPr>
          <w:rFonts w:ascii="Times New Roman" w:hAnsi="Times New Roman" w:cs="Times New Roman"/>
          <w:lang w:val="es-CO"/>
        </w:rPr>
        <w:t xml:space="preserve">T-604 de 2015, </w:t>
      </w:r>
      <w:r w:rsidRPr="00255FED">
        <w:rPr>
          <w:rFonts w:ascii="Times New Roman" w:hAnsi="Times New Roman" w:cs="Times New Roman"/>
          <w:lang w:val="es-CO"/>
        </w:rPr>
        <w:t>T-171 de 2009</w:t>
      </w:r>
      <w:r w:rsidR="00407BF0" w:rsidRPr="00255FED">
        <w:rPr>
          <w:rFonts w:ascii="Times New Roman" w:hAnsi="Times New Roman" w:cs="Times New Roman"/>
          <w:lang w:val="es-CO"/>
        </w:rPr>
        <w:t xml:space="preserve"> y </w:t>
      </w:r>
      <w:r w:rsidRPr="00255FED">
        <w:rPr>
          <w:rFonts w:ascii="Times New Roman" w:hAnsi="Times New Roman" w:cs="Times New Roman"/>
          <w:lang w:val="es-CO"/>
        </w:rPr>
        <w:t xml:space="preserve">T-1113 de 2005. </w:t>
      </w:r>
    </w:p>
  </w:footnote>
  <w:footnote w:id="8">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T-939 de 2005, T-1113 de 2005, T-632 de 2006 y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285 de 2008 y 122 de 2006.</w:t>
      </w:r>
    </w:p>
  </w:footnote>
  <w:footnote w:id="9">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Auto 108 de 2</w:t>
      </w:r>
      <w:r w:rsidR="00407BF0" w:rsidRPr="00255FED">
        <w:rPr>
          <w:rFonts w:ascii="Times New Roman" w:hAnsi="Times New Roman" w:cs="Times New Roman"/>
          <w:lang w:val="es-CO"/>
        </w:rPr>
        <w:t xml:space="preserve">005, 184 de 2006, 285 de 2008, </w:t>
      </w:r>
      <w:r w:rsidRPr="00255FED">
        <w:rPr>
          <w:rFonts w:ascii="Times New Roman" w:hAnsi="Times New Roman" w:cs="Times New Roman"/>
          <w:lang w:val="es-CO"/>
        </w:rPr>
        <w:t>122 de 2006</w:t>
      </w:r>
      <w:r w:rsidR="00407BF0" w:rsidRPr="00255FED">
        <w:rPr>
          <w:rFonts w:ascii="Times New Roman" w:hAnsi="Times New Roman" w:cs="Times New Roman"/>
          <w:lang w:val="es-CO"/>
        </w:rPr>
        <w:t xml:space="preserve"> y </w:t>
      </w:r>
      <w:r w:rsidR="00407BF0" w:rsidRPr="00255FED">
        <w:rPr>
          <w:rFonts w:ascii="Times New Roman" w:hAnsi="Times New Roman" w:cs="Times New Roman"/>
          <w:bCs/>
        </w:rPr>
        <w:t>060 de 2015</w:t>
      </w:r>
      <w:r w:rsidRPr="00255FED">
        <w:rPr>
          <w:rFonts w:ascii="Times New Roman" w:hAnsi="Times New Roman" w:cs="Times New Roman"/>
          <w:lang w:val="es-CO"/>
        </w:rPr>
        <w:t xml:space="preserve">. </w:t>
      </w:r>
    </w:p>
  </w:footnote>
  <w:footnote w:id="10">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w:t>
      </w:r>
      <w:r w:rsidR="00407BF0" w:rsidRPr="00255FED">
        <w:rPr>
          <w:rFonts w:ascii="Times New Roman" w:hAnsi="Times New Roman" w:cs="Times New Roman"/>
          <w:lang w:val="es-CO"/>
        </w:rPr>
        <w:t xml:space="preserve"> </w:t>
      </w:r>
      <w:r w:rsidR="00407BF0" w:rsidRPr="00255FED">
        <w:rPr>
          <w:rFonts w:ascii="Times New Roman" w:hAnsi="Times New Roman" w:cs="Times New Roman"/>
          <w:bCs/>
          <w:lang w:val="es-CO"/>
        </w:rPr>
        <w:t>C-367 de 2014,</w:t>
      </w:r>
      <w:r w:rsidRPr="00255FED">
        <w:rPr>
          <w:rFonts w:ascii="Times New Roman" w:hAnsi="Times New Roman" w:cs="Times New Roman"/>
          <w:lang w:val="es-CO"/>
        </w:rPr>
        <w:t xml:space="preserve"> T-939 de 2005, T-897 de 2008 y los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 xml:space="preserve">285 de 2008 y 122 de 2006. </w:t>
      </w:r>
    </w:p>
  </w:footnote>
  <w:footnote w:id="11">
    <w:p w:rsidR="006B31F3" w:rsidRPr="00255FED" w:rsidRDefault="006B31F3" w:rsidP="006B31F3">
      <w:pPr>
        <w:pStyle w:val="Textonotapie"/>
        <w:jc w:val="both"/>
        <w:rPr>
          <w:rFonts w:ascii="Times New Roman" w:hAnsi="Times New Roman" w:cs="Times New Roman"/>
          <w:bCs/>
          <w:lang w:val="es-419"/>
        </w:rPr>
      </w:pPr>
      <w:r w:rsidRPr="00255FED">
        <w:rPr>
          <w:rStyle w:val="Refdenotaalpie"/>
          <w:rFonts w:ascii="Times New Roman" w:hAnsi="Times New Roman"/>
        </w:rPr>
        <w:footnoteRef/>
      </w:r>
      <w:r w:rsidRPr="00255FED">
        <w:rPr>
          <w:rFonts w:ascii="Times New Roman" w:hAnsi="Times New Roman" w:cs="Times New Roman"/>
          <w:lang w:val="es-CO"/>
        </w:rPr>
        <w:t xml:space="preserve"> CSJ, Civil. ATC101-2016, ATC</w:t>
      </w:r>
      <w:r w:rsidRPr="00255FED">
        <w:rPr>
          <w:rFonts w:ascii="Times New Roman" w:hAnsi="Times New Roman" w:cs="Times New Roman"/>
          <w:bCs/>
          <w:lang w:val="es-CO"/>
        </w:rPr>
        <w:t>1555-2016, ATC3599-2016 y ATC3660-2017</w:t>
      </w:r>
      <w:r w:rsidRPr="00255FED">
        <w:rPr>
          <w:rFonts w:ascii="Times New Roman" w:hAnsi="Times New Roman" w:cs="Times New Roman"/>
          <w:lang w:val="es-CO"/>
        </w:rPr>
        <w:t>.</w:t>
      </w:r>
    </w:p>
  </w:footnote>
  <w:footnote w:id="12">
    <w:p w:rsidR="006B31F3" w:rsidRPr="00255FED" w:rsidRDefault="006B31F3" w:rsidP="006B31F3">
      <w:pPr>
        <w:pStyle w:val="Textonotapie"/>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T-421 del 2003.</w:t>
      </w:r>
    </w:p>
  </w:footnote>
  <w:footnote w:id="13">
    <w:p w:rsidR="006B31F3" w:rsidRPr="00D15A48" w:rsidRDefault="006B31F3" w:rsidP="006B31F3">
      <w:pPr>
        <w:pStyle w:val="Textonotapie"/>
        <w:rPr>
          <w:rFonts w:ascii="Times New Roman" w:hAnsi="Times New Roman" w:cs="Times New Roman"/>
          <w:lang w:val="es-CO"/>
        </w:rPr>
      </w:pPr>
      <w:r w:rsidRPr="00D15A48">
        <w:rPr>
          <w:rStyle w:val="Refdenotaalpie"/>
          <w:rFonts w:ascii="Times New Roman" w:hAnsi="Times New Roman"/>
        </w:rPr>
        <w:footnoteRef/>
      </w:r>
      <w:r w:rsidRPr="00D15A48">
        <w:rPr>
          <w:rFonts w:ascii="Times New Roman" w:hAnsi="Times New Roman" w:cs="Times New Roman"/>
        </w:rPr>
        <w:t xml:space="preserve"> </w:t>
      </w:r>
      <w:r w:rsidRPr="00D15A48">
        <w:rPr>
          <w:rFonts w:ascii="Times New Roman" w:hAnsi="Times New Roman" w:cs="Times New Roman"/>
          <w:lang w:val="es-CO"/>
        </w:rPr>
        <w:t>CC. C-367 de 2014.</w:t>
      </w:r>
    </w:p>
  </w:footnote>
  <w:footnote w:id="14">
    <w:p w:rsidR="006B31F3" w:rsidRPr="00D15A48" w:rsidRDefault="006B31F3" w:rsidP="006B31F3">
      <w:pPr>
        <w:pStyle w:val="Textonotapie"/>
        <w:rPr>
          <w:rFonts w:ascii="Times New Roman" w:hAnsi="Times New Roman" w:cs="Times New Roman"/>
          <w:lang w:val="es-CO"/>
        </w:rPr>
      </w:pPr>
      <w:r w:rsidRPr="00D15A48">
        <w:rPr>
          <w:rStyle w:val="Refdenotaalpie"/>
          <w:rFonts w:ascii="Times New Roman" w:hAnsi="Times New Roman"/>
        </w:rPr>
        <w:footnoteRef/>
      </w:r>
      <w:r w:rsidRPr="00D15A48">
        <w:rPr>
          <w:rFonts w:ascii="Times New Roman" w:hAnsi="Times New Roman" w:cs="Times New Roman"/>
        </w:rPr>
        <w:t xml:space="preserve"> </w:t>
      </w:r>
      <w:r w:rsidRPr="00D15A48">
        <w:rPr>
          <w:rFonts w:ascii="Times New Roman" w:hAnsi="Times New Roman" w:cs="Times New Roman"/>
          <w:lang w:val="es-CO"/>
        </w:rPr>
        <w:t>CC. Auto 181 de 2015.</w:t>
      </w:r>
    </w:p>
  </w:footnote>
  <w:footnote w:id="15">
    <w:p w:rsidR="006B31F3" w:rsidRPr="00D15A48" w:rsidRDefault="006B31F3" w:rsidP="006B31F3">
      <w:pPr>
        <w:pStyle w:val="Textonotapie"/>
        <w:jc w:val="both"/>
        <w:rPr>
          <w:rFonts w:ascii="Times New Roman" w:hAnsi="Times New Roman" w:cs="Times New Roman"/>
        </w:rPr>
      </w:pPr>
      <w:r w:rsidRPr="00D15A48">
        <w:rPr>
          <w:rFonts w:ascii="Times New Roman" w:hAnsi="Times New Roman" w:cs="Times New Roman"/>
          <w:vertAlign w:val="superscript"/>
        </w:rPr>
        <w:footnoteRef/>
      </w:r>
      <w:r w:rsidRPr="00D15A48">
        <w:rPr>
          <w:rFonts w:ascii="Times New Roman" w:hAnsi="Times New Roman" w:cs="Times New Roman"/>
        </w:rPr>
        <w:t xml:space="preserve"> </w:t>
      </w:r>
      <w:r w:rsidRPr="00D15A48">
        <w:rPr>
          <w:rFonts w:ascii="Times New Roman" w:hAnsi="Times New Roman" w:cs="Times New Roman"/>
          <w:lang w:val="es-CO"/>
        </w:rPr>
        <w:t xml:space="preserve">CC. </w:t>
      </w:r>
      <w:r w:rsidRPr="00D15A48">
        <w:rPr>
          <w:rFonts w:ascii="Times New Roman" w:hAnsi="Times New Roman" w:cs="Times New Roman"/>
        </w:rPr>
        <w:t>T-171 de 2009.</w:t>
      </w:r>
    </w:p>
  </w:footnote>
  <w:footnote w:id="16">
    <w:p w:rsidR="00D15A48" w:rsidRPr="00D15A48" w:rsidRDefault="00BD2EDA" w:rsidP="00BD2EDA">
      <w:pPr>
        <w:pStyle w:val="Textonotapie"/>
        <w:jc w:val="both"/>
        <w:rPr>
          <w:rFonts w:ascii="Times New Roman" w:hAnsi="Times New Roman" w:cs="Times New Roman"/>
          <w:lang w:val="es-ES"/>
        </w:rPr>
      </w:pPr>
      <w:r w:rsidRPr="00D15A48">
        <w:rPr>
          <w:rStyle w:val="Refdenotaalpie"/>
          <w:rFonts w:ascii="Times New Roman" w:hAnsi="Times New Roman"/>
        </w:rPr>
        <w:footnoteRef/>
      </w:r>
      <w:r w:rsidRPr="00D15A48">
        <w:rPr>
          <w:rFonts w:ascii="Times New Roman" w:hAnsi="Times New Roman" w:cs="Times New Roman"/>
        </w:rPr>
        <w:t xml:space="preserve"> </w:t>
      </w:r>
      <w:r w:rsidR="0044586C" w:rsidRPr="00D15A48">
        <w:rPr>
          <w:rFonts w:ascii="Times New Roman" w:hAnsi="Times New Roman" w:cs="Times New Roman"/>
          <w:lang w:val="es-CO"/>
        </w:rPr>
        <w:t>TSP de Pereira</w:t>
      </w:r>
      <w:r w:rsidRPr="00D15A48">
        <w:rPr>
          <w:rFonts w:ascii="Times New Roman" w:hAnsi="Times New Roman" w:cs="Times New Roman"/>
          <w:lang w:val="es-CO"/>
        </w:rPr>
        <w:t>, Civil – Familia. Auto</w:t>
      </w:r>
      <w:r w:rsidR="0044586C" w:rsidRPr="00D15A48">
        <w:rPr>
          <w:rFonts w:ascii="Times New Roman" w:hAnsi="Times New Roman" w:cs="Times New Roman"/>
          <w:lang w:val="es-CO"/>
        </w:rPr>
        <w:t>s</w:t>
      </w:r>
      <w:r w:rsidRPr="00D15A48">
        <w:rPr>
          <w:rFonts w:ascii="Times New Roman" w:hAnsi="Times New Roman" w:cs="Times New Roman"/>
          <w:lang w:val="es-CO"/>
        </w:rPr>
        <w:t xml:space="preserve"> del</w:t>
      </w:r>
      <w:r w:rsidR="0044586C" w:rsidRPr="00D15A48">
        <w:rPr>
          <w:rFonts w:ascii="Times New Roman" w:hAnsi="Times New Roman" w:cs="Times New Roman"/>
          <w:lang w:val="es-ES"/>
        </w:rPr>
        <w:t xml:space="preserve"> 06-02-2013; MP: </w:t>
      </w:r>
      <w:r w:rsidRPr="00D15A48">
        <w:rPr>
          <w:rFonts w:ascii="Times New Roman" w:hAnsi="Times New Roman" w:cs="Times New Roman"/>
          <w:lang w:val="es-ES"/>
        </w:rPr>
        <w:t>Arcila R.</w:t>
      </w:r>
      <w:r w:rsidR="00D15A48" w:rsidRPr="00D15A48">
        <w:rPr>
          <w:rFonts w:ascii="Times New Roman" w:hAnsi="Times New Roman" w:cs="Times New Roman"/>
          <w:lang w:val="es-ES"/>
        </w:rPr>
        <w:t>,</w:t>
      </w:r>
      <w:r w:rsidRPr="00D15A48">
        <w:rPr>
          <w:rFonts w:ascii="Times New Roman" w:hAnsi="Times New Roman" w:cs="Times New Roman"/>
          <w:lang w:val="es-ES"/>
        </w:rPr>
        <w:t xml:space="preserve"> No.2011-00608-01</w:t>
      </w:r>
      <w:r w:rsidR="0044586C" w:rsidRPr="00D15A48">
        <w:rPr>
          <w:rFonts w:ascii="Times New Roman" w:hAnsi="Times New Roman" w:cs="Times New Roman"/>
          <w:lang w:val="es-ES"/>
        </w:rPr>
        <w:t>, del 08-10-2014</w:t>
      </w:r>
      <w:r w:rsidR="00D15A48" w:rsidRPr="00D15A48">
        <w:rPr>
          <w:rFonts w:ascii="Times New Roman" w:hAnsi="Times New Roman" w:cs="Times New Roman"/>
          <w:lang w:val="es-ES"/>
        </w:rPr>
        <w:t>;</w:t>
      </w:r>
      <w:r w:rsidR="0044586C" w:rsidRPr="00D15A48">
        <w:rPr>
          <w:rFonts w:ascii="Times New Roman" w:hAnsi="Times New Roman" w:cs="Times New Roman"/>
          <w:lang w:val="es-ES"/>
        </w:rPr>
        <w:t xml:space="preserve"> MP: Grisales H., No.2013-00041-01, del 06-10-2015</w:t>
      </w:r>
      <w:r w:rsidR="00D15A48" w:rsidRPr="00D15A48">
        <w:rPr>
          <w:rFonts w:ascii="Times New Roman" w:hAnsi="Times New Roman" w:cs="Times New Roman"/>
          <w:lang w:val="es-ES"/>
        </w:rPr>
        <w:t>; MP: Grisales H, No.</w:t>
      </w:r>
      <w:r w:rsidR="00D15A48" w:rsidRPr="00D15A48">
        <w:rPr>
          <w:rFonts w:ascii="Times New Roman" w:hAnsi="Times New Roman" w:cs="Times New Roman"/>
        </w:rPr>
        <w:t xml:space="preserve">2015-00462-01, y del 03-11-2015; </w:t>
      </w:r>
      <w:r w:rsidR="00D15A48" w:rsidRPr="00D15A48">
        <w:rPr>
          <w:rFonts w:ascii="Times New Roman" w:hAnsi="Times New Roman" w:cs="Times New Roman"/>
          <w:lang w:val="es-ES"/>
        </w:rPr>
        <w:t xml:space="preserve">MP: Grisales H., </w:t>
      </w:r>
      <w:r w:rsidR="00D15A48" w:rsidRPr="00D15A48">
        <w:rPr>
          <w:rFonts w:ascii="Times New Roman" w:hAnsi="Times New Roman" w:cs="Times New Roman"/>
        </w:rPr>
        <w:t>2015-00268-01</w:t>
      </w:r>
      <w:r w:rsidR="00D15A48">
        <w:rPr>
          <w:rFonts w:ascii="Times New Roman" w:hAnsi="Times New Roman" w:cs="Times New Roman"/>
          <w:lang w:val="es-ES"/>
        </w:rPr>
        <w:t>, entre otros.</w:t>
      </w:r>
    </w:p>
  </w:footnote>
  <w:footnote w:id="17">
    <w:p w:rsidR="00BD2EDA" w:rsidRPr="00D15A48" w:rsidRDefault="00BD2EDA" w:rsidP="00BD2EDA">
      <w:pPr>
        <w:pStyle w:val="Textonotapie"/>
        <w:jc w:val="both"/>
        <w:rPr>
          <w:rFonts w:ascii="Times New Roman" w:hAnsi="Times New Roman" w:cs="Times New Roman"/>
        </w:rPr>
      </w:pPr>
      <w:r w:rsidRPr="00D15A48">
        <w:rPr>
          <w:rStyle w:val="Refdenotaalpie"/>
          <w:rFonts w:ascii="Times New Roman" w:hAnsi="Times New Roman"/>
        </w:rPr>
        <w:footnoteRef/>
      </w:r>
      <w:r w:rsidRPr="00D15A48">
        <w:rPr>
          <w:rFonts w:ascii="Times New Roman" w:hAnsi="Times New Roman" w:cs="Times New Roman"/>
          <w:lang w:val="es-ES"/>
        </w:rPr>
        <w:t xml:space="preserve"> </w:t>
      </w:r>
      <w:r w:rsidR="00D15A48" w:rsidRPr="00D15A48">
        <w:rPr>
          <w:rFonts w:ascii="Times New Roman" w:hAnsi="Times New Roman" w:cs="Times New Roman"/>
          <w:lang w:val="es-CO"/>
        </w:rPr>
        <w:t xml:space="preserve">CC. </w:t>
      </w:r>
      <w:r w:rsidRPr="00D15A48">
        <w:rPr>
          <w:rFonts w:ascii="Times New Roman" w:hAnsi="Times New Roman" w:cs="Times New Roman"/>
          <w:lang w:val="es-CO"/>
        </w:rPr>
        <w:t xml:space="preserve">T-218 </w:t>
      </w:r>
      <w:r w:rsidR="00D15A48" w:rsidRPr="00D15A48">
        <w:rPr>
          <w:rFonts w:ascii="Times New Roman" w:hAnsi="Times New Roman" w:cs="Times New Roman"/>
          <w:lang w:val="es-CO"/>
        </w:rPr>
        <w:t xml:space="preserve">de </w:t>
      </w:r>
      <w:r w:rsidRPr="00D15A48">
        <w:rPr>
          <w:rFonts w:ascii="Times New Roman" w:hAnsi="Times New Roman" w:cs="Times New Roman"/>
          <w:lang w:val="es-CO"/>
        </w:rPr>
        <w:t>2012</w:t>
      </w:r>
      <w:r w:rsidR="00D15A48" w:rsidRPr="00D15A48">
        <w:rPr>
          <w:rFonts w:ascii="Times New Roman" w:hAnsi="Times New Roman" w:cs="Times New Roman"/>
          <w:lang w:val="es-CO"/>
        </w:rPr>
        <w:t xml:space="preserve">, </w:t>
      </w:r>
      <w:r w:rsidRPr="00D15A48">
        <w:rPr>
          <w:rFonts w:ascii="Times New Roman" w:hAnsi="Times New Roman" w:cs="Times New Roman"/>
          <w:lang w:val="es-CO"/>
        </w:rPr>
        <w:t>T-086 de 2003</w:t>
      </w:r>
      <w:r w:rsidR="00D15A48" w:rsidRPr="00D15A48">
        <w:rPr>
          <w:rFonts w:ascii="Times New Roman" w:hAnsi="Times New Roman" w:cs="Times New Roman"/>
          <w:lang w:val="es-CO"/>
        </w:rPr>
        <w:t xml:space="preserve"> y autos </w:t>
      </w:r>
      <w:r w:rsidR="00D15A48" w:rsidRPr="00D15A48">
        <w:rPr>
          <w:rFonts w:ascii="Times New Roman" w:hAnsi="Times New Roman" w:cs="Times New Roman"/>
          <w:bCs/>
        </w:rPr>
        <w:t>181 de 2015</w:t>
      </w:r>
      <w:r w:rsidR="00D15A48" w:rsidRPr="00D15A48">
        <w:rPr>
          <w:rFonts w:ascii="Times New Roman" w:hAnsi="Times New Roman" w:cs="Times New Roman"/>
          <w:lang w:val="es-CO"/>
        </w:rPr>
        <w:t xml:space="preserve"> y </w:t>
      </w:r>
      <w:r w:rsidR="00D15A48" w:rsidRPr="00D15A48">
        <w:rPr>
          <w:rFonts w:ascii="Times New Roman" w:hAnsi="Times New Roman" w:cs="Times New Roman"/>
          <w:bCs/>
        </w:rPr>
        <w:t>100 de 2016</w:t>
      </w:r>
      <w:r w:rsidRPr="00D15A48">
        <w:rPr>
          <w:rFonts w:ascii="Times New Roman" w:hAnsi="Times New Roman" w:cs="Times New Roman"/>
          <w:lang w:val="es-CO"/>
        </w:rPr>
        <w:t>.</w:t>
      </w:r>
    </w:p>
  </w:footnote>
  <w:footnote w:id="18">
    <w:p w:rsidR="003B6065" w:rsidRPr="00D15A48" w:rsidRDefault="003B6065" w:rsidP="00DB6616">
      <w:pPr>
        <w:pStyle w:val="Textonotapie"/>
        <w:jc w:val="both"/>
        <w:rPr>
          <w:rFonts w:ascii="Times New Roman" w:hAnsi="Times New Roman" w:cs="Times New Roman"/>
          <w:lang w:val="es-CO"/>
        </w:rPr>
      </w:pPr>
      <w:r w:rsidRPr="00D15A48">
        <w:rPr>
          <w:rStyle w:val="Refdenotaalpie"/>
          <w:rFonts w:ascii="Times New Roman" w:hAnsi="Times New Roman"/>
          <w:lang w:val="es-CO"/>
        </w:rPr>
        <w:footnoteRef/>
      </w:r>
      <w:r w:rsidRPr="00D15A48">
        <w:rPr>
          <w:rFonts w:ascii="Times New Roman" w:hAnsi="Times New Roman" w:cs="Times New Roman"/>
          <w:lang w:val="es-CO"/>
        </w:rPr>
        <w:t xml:space="preserve"> CC. T-527 de 2012.</w:t>
      </w:r>
    </w:p>
  </w:footnote>
  <w:footnote w:id="19">
    <w:p w:rsidR="00B150CC" w:rsidRPr="00D15A48" w:rsidRDefault="00B150CC" w:rsidP="00B150CC">
      <w:pPr>
        <w:pStyle w:val="Textonotapie"/>
        <w:jc w:val="both"/>
        <w:rPr>
          <w:rFonts w:ascii="Times New Roman" w:hAnsi="Times New Roman" w:cs="Times New Roman"/>
          <w:lang w:val="es-CO"/>
        </w:rPr>
      </w:pPr>
      <w:r w:rsidRPr="00D15A48">
        <w:rPr>
          <w:rStyle w:val="Refdenotaalpie"/>
          <w:rFonts w:ascii="Times New Roman" w:hAnsi="Times New Roman"/>
          <w:lang w:val="es-CO"/>
        </w:rPr>
        <w:footnoteRef/>
      </w:r>
      <w:r w:rsidRPr="00D15A48">
        <w:rPr>
          <w:rFonts w:ascii="Times New Roman" w:hAnsi="Times New Roman" w:cs="Times New Roman"/>
          <w:lang w:val="es-CO"/>
        </w:rPr>
        <w:t xml:space="preserve"> CC. T-271 de 2015, también pueden consultarse la C-367 de 2014 y la T-1113 de 2005. </w:t>
      </w:r>
      <w:r w:rsidRPr="00D15A48">
        <w:rPr>
          <w:rFonts w:ascii="Times New Roman" w:hAnsi="Times New Roman" w:cs="Times New Roman"/>
          <w:i/>
          <w:spacing w:val="-3"/>
          <w:lang w:val="es-CO"/>
        </w:rPr>
        <w:t xml:space="preserve">“(…) </w:t>
      </w:r>
      <w:r w:rsidRPr="00D15A48">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15A48">
        <w:rPr>
          <w:rFonts w:ascii="Times New Roman" w:hAnsi="Times New Roman" w:cs="Times New Roman"/>
          <w:i/>
          <w:u w:val="single"/>
          <w:shd w:val="clear" w:color="auto" w:fill="FFFFFF"/>
          <w:lang w:val="es-CO"/>
        </w:rPr>
        <w:t>deberá imponer la sanción adecuada, proporcionada y razonable en relación con los hechos (…)</w:t>
      </w:r>
      <w:r w:rsidRPr="00D15A48">
        <w:rPr>
          <w:rFonts w:ascii="Times New Roman" w:hAnsi="Times New Roman" w:cs="Times New Roman"/>
          <w: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1C55E7">
      <w:rPr>
        <w:rFonts w:ascii="Georgia" w:hAnsi="Georgia" w:cs="Calibri"/>
        <w:i/>
        <w:noProof/>
      </w:rPr>
      <w:t>1</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5F01E5">
      <w:rPr>
        <w:rFonts w:ascii="Georgia" w:eastAsia="Calibri" w:hAnsi="Georgia" w:cs="Calibri"/>
        <w:i/>
        <w:smallCaps/>
      </w:rPr>
      <w:t>2017-</w:t>
    </w:r>
    <w:r w:rsidR="00854DEB">
      <w:rPr>
        <w:rFonts w:ascii="Georgia" w:eastAsia="Calibri" w:hAnsi="Georgia" w:cs="Calibri"/>
        <w:i/>
        <w:smallCaps/>
      </w:rPr>
      <w:t>00046</w:t>
    </w:r>
    <w:r w:rsidR="005F01E5">
      <w:rPr>
        <w:rFonts w:ascii="Georgia" w:eastAsia="Calibri" w:hAnsi="Georgia" w:cs="Calibri"/>
        <w:i/>
        <w:smallCaps/>
      </w:rPr>
      <w:t>-</w:t>
    </w:r>
    <w:r w:rsidR="00854DEB">
      <w:rPr>
        <w:rFonts w:ascii="Georgia" w:eastAsia="Calibri" w:hAnsi="Georgia" w:cs="Calibri"/>
        <w:i/>
        <w:smallCaps/>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11F461DA"/>
    <w:multiLevelType w:val="hybridMultilevel"/>
    <w:tmpl w:val="493035E4"/>
    <w:lvl w:ilvl="0" w:tplc="AF32C2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8"/>
  </w:num>
  <w:num w:numId="4">
    <w:abstractNumId w:val="3"/>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024"/>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2B8"/>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55E7"/>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3C2"/>
    <w:rsid w:val="001E79C1"/>
    <w:rsid w:val="001F02C2"/>
    <w:rsid w:val="001F22C4"/>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0C76"/>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E6DE7"/>
    <w:rsid w:val="002F047F"/>
    <w:rsid w:val="002F07FD"/>
    <w:rsid w:val="002F1294"/>
    <w:rsid w:val="002F29AD"/>
    <w:rsid w:val="002F4134"/>
    <w:rsid w:val="002F59EC"/>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94A"/>
    <w:rsid w:val="00347A6F"/>
    <w:rsid w:val="00350EE2"/>
    <w:rsid w:val="003512D2"/>
    <w:rsid w:val="0035232A"/>
    <w:rsid w:val="0035345D"/>
    <w:rsid w:val="003543A5"/>
    <w:rsid w:val="00355DD4"/>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3E1D"/>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3DBB"/>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206"/>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586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5B1"/>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6C26"/>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07B85"/>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599"/>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3D96"/>
    <w:rsid w:val="007F4329"/>
    <w:rsid w:val="007F4827"/>
    <w:rsid w:val="007F4DF3"/>
    <w:rsid w:val="007F660E"/>
    <w:rsid w:val="007F66AE"/>
    <w:rsid w:val="007F756B"/>
    <w:rsid w:val="007F7F3D"/>
    <w:rsid w:val="00803FC9"/>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57C"/>
    <w:rsid w:val="00837761"/>
    <w:rsid w:val="00840D96"/>
    <w:rsid w:val="00840E5E"/>
    <w:rsid w:val="00842665"/>
    <w:rsid w:val="0084544F"/>
    <w:rsid w:val="00847093"/>
    <w:rsid w:val="00847578"/>
    <w:rsid w:val="008476D8"/>
    <w:rsid w:val="00847877"/>
    <w:rsid w:val="008516E2"/>
    <w:rsid w:val="00852EA2"/>
    <w:rsid w:val="00854DE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505"/>
    <w:rsid w:val="00883D55"/>
    <w:rsid w:val="0088772C"/>
    <w:rsid w:val="00890A42"/>
    <w:rsid w:val="00891536"/>
    <w:rsid w:val="008922A4"/>
    <w:rsid w:val="00893758"/>
    <w:rsid w:val="00893F33"/>
    <w:rsid w:val="008947CF"/>
    <w:rsid w:val="008954D1"/>
    <w:rsid w:val="0089562F"/>
    <w:rsid w:val="00897B11"/>
    <w:rsid w:val="008A003E"/>
    <w:rsid w:val="008A4E2B"/>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266DE"/>
    <w:rsid w:val="0093020F"/>
    <w:rsid w:val="0093030A"/>
    <w:rsid w:val="00930D1B"/>
    <w:rsid w:val="009320E8"/>
    <w:rsid w:val="00933195"/>
    <w:rsid w:val="00933E91"/>
    <w:rsid w:val="009352F9"/>
    <w:rsid w:val="009358AF"/>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238"/>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2DF9"/>
    <w:rsid w:val="009B310C"/>
    <w:rsid w:val="009B42C2"/>
    <w:rsid w:val="009B5FA7"/>
    <w:rsid w:val="009B68D5"/>
    <w:rsid w:val="009B7470"/>
    <w:rsid w:val="009B7663"/>
    <w:rsid w:val="009B7B63"/>
    <w:rsid w:val="009C0A0F"/>
    <w:rsid w:val="009C0CCB"/>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280"/>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676F"/>
    <w:rsid w:val="00AA76F4"/>
    <w:rsid w:val="00AB0F75"/>
    <w:rsid w:val="00AB12DE"/>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84D"/>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0CC"/>
    <w:rsid w:val="00B1553C"/>
    <w:rsid w:val="00B156CC"/>
    <w:rsid w:val="00B161B2"/>
    <w:rsid w:val="00B17F41"/>
    <w:rsid w:val="00B20407"/>
    <w:rsid w:val="00B260DF"/>
    <w:rsid w:val="00B26EE6"/>
    <w:rsid w:val="00B30071"/>
    <w:rsid w:val="00B31674"/>
    <w:rsid w:val="00B3186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4834"/>
    <w:rsid w:val="00B4558E"/>
    <w:rsid w:val="00B463F9"/>
    <w:rsid w:val="00B46FB4"/>
    <w:rsid w:val="00B50102"/>
    <w:rsid w:val="00B512FC"/>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5F21"/>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2ED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04D31"/>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C1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423"/>
    <w:rsid w:val="00CD3664"/>
    <w:rsid w:val="00CD3C00"/>
    <w:rsid w:val="00CD3E22"/>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362"/>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5A48"/>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18"/>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0AE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43B2"/>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57DFA"/>
    <w:rsid w:val="00E6051D"/>
    <w:rsid w:val="00E61053"/>
    <w:rsid w:val="00E61952"/>
    <w:rsid w:val="00E62A47"/>
    <w:rsid w:val="00E63006"/>
    <w:rsid w:val="00E63C77"/>
    <w:rsid w:val="00E6504A"/>
    <w:rsid w:val="00E65515"/>
    <w:rsid w:val="00E659BA"/>
    <w:rsid w:val="00E67626"/>
    <w:rsid w:val="00E6786B"/>
    <w:rsid w:val="00E70444"/>
    <w:rsid w:val="00E70D25"/>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173"/>
    <w:rsid w:val="00F00909"/>
    <w:rsid w:val="00F00C95"/>
    <w:rsid w:val="00F02B5D"/>
    <w:rsid w:val="00F03FF6"/>
    <w:rsid w:val="00F050A4"/>
    <w:rsid w:val="00F05211"/>
    <w:rsid w:val="00F05A4E"/>
    <w:rsid w:val="00F05F19"/>
    <w:rsid w:val="00F07CB3"/>
    <w:rsid w:val="00F1019E"/>
    <w:rsid w:val="00F10BF7"/>
    <w:rsid w:val="00F10E6F"/>
    <w:rsid w:val="00F115B9"/>
    <w:rsid w:val="00F1263A"/>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AE8"/>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4CC0"/>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5E2"/>
    <w:rsid w:val="00FE0655"/>
    <w:rsid w:val="00FE0D6F"/>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514072383">
      <w:bodyDiv w:val="1"/>
      <w:marLeft w:val="0"/>
      <w:marRight w:val="0"/>
      <w:marTop w:val="0"/>
      <w:marBottom w:val="0"/>
      <w:divBdr>
        <w:top w:val="none" w:sz="0" w:space="0" w:color="auto"/>
        <w:left w:val="none" w:sz="0" w:space="0" w:color="auto"/>
        <w:bottom w:val="none" w:sz="0" w:space="0" w:color="auto"/>
        <w:right w:val="none" w:sz="0" w:space="0" w:color="auto"/>
      </w:divBdr>
    </w:div>
    <w:div w:id="81136567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 w:id="11500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193C-78E7-44E2-93B5-38101057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2078</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8</cp:revision>
  <cp:lastPrinted>2017-10-06T13:21:00Z</cp:lastPrinted>
  <dcterms:created xsi:type="dcterms:W3CDTF">2017-10-04T18:04:00Z</dcterms:created>
  <dcterms:modified xsi:type="dcterms:W3CDTF">2017-10-06T14:31:00Z</dcterms:modified>
</cp:coreProperties>
</file>