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72" w:rsidRDefault="006B7B72" w:rsidP="006B7B72">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B7B72" w:rsidRDefault="006B7B72" w:rsidP="006B7B72">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6B7B72" w:rsidRDefault="006B7B72" w:rsidP="006B7B72">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13</w:t>
      </w:r>
      <w:r>
        <w:rPr>
          <w:rFonts w:ascii="Calibri" w:hAnsi="Calibri" w:cs="Calibri"/>
          <w:color w:val="222222"/>
          <w:sz w:val="18"/>
          <w:szCs w:val="18"/>
          <w:lang w:val="es-CO" w:eastAsia="fr-FR"/>
        </w:rPr>
        <w:t xml:space="preserve"> de octubre de 2017</w:t>
      </w:r>
    </w:p>
    <w:p w:rsidR="006B7B72" w:rsidRDefault="006B7B72" w:rsidP="006B7B72">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Improcedente</w:t>
      </w:r>
    </w:p>
    <w:p w:rsidR="006B7B72" w:rsidRDefault="006B7B72" w:rsidP="006B7B72">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6B7B72">
        <w:rPr>
          <w:rFonts w:ascii="Calibri" w:eastAsia="Calibri" w:hAnsi="Calibri" w:cs="Calibri"/>
          <w:bCs/>
          <w:spacing w:val="-6"/>
          <w:sz w:val="18"/>
          <w:szCs w:val="18"/>
          <w:lang w:val="es-ES_tradnl" w:eastAsia="en-US"/>
        </w:rPr>
        <w:t>2017-01040-00</w:t>
      </w:r>
    </w:p>
    <w:p w:rsidR="006B7B72" w:rsidRDefault="006B7B72" w:rsidP="006B7B72">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proofErr w:type="spellStart"/>
      <w:r w:rsidRPr="006B7B72">
        <w:rPr>
          <w:rFonts w:ascii="Calibri" w:eastAsia="Calibri" w:hAnsi="Calibri" w:cs="Calibri"/>
          <w:bCs/>
          <w:iCs/>
          <w:color w:val="222222"/>
          <w:sz w:val="18"/>
          <w:szCs w:val="18"/>
          <w:lang w:eastAsia="fr-FR"/>
        </w:rPr>
        <w:t>Divanelly</w:t>
      </w:r>
      <w:proofErr w:type="spellEnd"/>
      <w:r w:rsidRPr="006B7B72">
        <w:rPr>
          <w:rFonts w:ascii="Calibri" w:eastAsia="Calibri" w:hAnsi="Calibri" w:cs="Calibri"/>
          <w:bCs/>
          <w:iCs/>
          <w:color w:val="222222"/>
          <w:sz w:val="18"/>
          <w:szCs w:val="18"/>
          <w:lang w:eastAsia="fr-FR"/>
        </w:rPr>
        <w:t xml:space="preserve"> </w:t>
      </w:r>
      <w:proofErr w:type="spellStart"/>
      <w:r w:rsidRPr="006B7B72">
        <w:rPr>
          <w:rFonts w:ascii="Calibri" w:eastAsia="Calibri" w:hAnsi="Calibri" w:cs="Calibri"/>
          <w:bCs/>
          <w:iCs/>
          <w:color w:val="222222"/>
          <w:sz w:val="18"/>
          <w:szCs w:val="18"/>
          <w:lang w:eastAsia="fr-FR"/>
        </w:rPr>
        <w:t>Tangarife</w:t>
      </w:r>
      <w:proofErr w:type="spellEnd"/>
      <w:r w:rsidRPr="006B7B72">
        <w:rPr>
          <w:rFonts w:ascii="Calibri" w:eastAsia="Calibri" w:hAnsi="Calibri" w:cs="Calibri"/>
          <w:bCs/>
          <w:iCs/>
          <w:color w:val="222222"/>
          <w:sz w:val="18"/>
          <w:szCs w:val="18"/>
          <w:lang w:eastAsia="fr-FR"/>
        </w:rPr>
        <w:t xml:space="preserve"> Ruiz</w:t>
      </w:r>
    </w:p>
    <w:p w:rsidR="006B7B72" w:rsidRDefault="006B7B72" w:rsidP="006B7B72">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6B7B72">
        <w:rPr>
          <w:rFonts w:ascii="Calibri" w:eastAsia="Calibri" w:hAnsi="Calibri" w:cs="Calibri"/>
          <w:bCs/>
          <w:iCs/>
          <w:color w:val="222222"/>
          <w:sz w:val="18"/>
          <w:szCs w:val="18"/>
          <w:lang w:eastAsia="fr-FR"/>
        </w:rPr>
        <w:t xml:space="preserve">Fiscalía General de la Nación </w:t>
      </w:r>
      <w:r>
        <w:rPr>
          <w:rFonts w:ascii="Calibri" w:eastAsia="Calibri" w:hAnsi="Calibri" w:cs="Calibri"/>
          <w:bCs/>
          <w:iCs/>
          <w:color w:val="222222"/>
          <w:sz w:val="18"/>
          <w:szCs w:val="18"/>
          <w:lang w:eastAsia="fr-FR"/>
        </w:rPr>
        <w:t>- Litisconsorte (s)</w:t>
      </w:r>
      <w:r w:rsidRPr="006B7B72">
        <w:rPr>
          <w:rFonts w:ascii="Calibri" w:eastAsia="Calibri" w:hAnsi="Calibri" w:cs="Calibri"/>
          <w:bCs/>
          <w:iCs/>
          <w:color w:val="222222"/>
          <w:sz w:val="18"/>
          <w:szCs w:val="18"/>
          <w:lang w:eastAsia="fr-FR"/>
        </w:rPr>
        <w:t>: Coordinadores de los Grupos Contencioso y de Pago de Sentencias y Conciliaciones y otro</w:t>
      </w:r>
    </w:p>
    <w:p w:rsidR="006B7B72" w:rsidRDefault="006B7B72" w:rsidP="006B7B72">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 </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6B7B72" w:rsidRDefault="006B7B72" w:rsidP="006B7B72">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sz w:val="16"/>
          <w:szCs w:val="16"/>
          <w:lang w:val="es-CO" w:eastAsia="fr-FR"/>
        </w:rPr>
      </w:pPr>
    </w:p>
    <w:p w:rsidR="006B7B72" w:rsidRDefault="006B7B72"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 xml:space="preserve">PONENCIA DERROTADA / DEBIDO PROCESO / IGUALDAD / CUMPLIMIENTO DE SENTENCIA JUDICIAL / IMPROCEDENTE - </w:t>
      </w:r>
      <w:bookmarkStart w:id="0" w:name="_GoBack"/>
      <w:bookmarkEnd w:id="0"/>
      <w:r w:rsidRPr="006B7B72">
        <w:rPr>
          <w:rFonts w:ascii="Calibri" w:eastAsia="Calibri" w:hAnsi="Calibri" w:cs="Calibri"/>
          <w:bCs/>
          <w:iCs/>
          <w:color w:val="222222"/>
          <w:sz w:val="18"/>
          <w:szCs w:val="18"/>
          <w:lang w:val="es-ES_tradnl" w:eastAsia="fr-FR"/>
        </w:rPr>
        <w:t>La acción constitucional referenciada, luego de que la ponencia presentada por la Magistrada Claudia María Arcila Ríos, resultara derrotada y en cumplimiento del artículo 10º del Acuerdo 108 de 1997, expedido por el CSJ y en todo caso, dice la norma: “(…) la decisión será proyectada por el magistrado que siga en turno y aquél salvará el voto sin que pierda competencia para ordenar el trámite posterior o para las demás apelaciones que se presenten en el mismo proceso.”.</w:t>
      </w:r>
    </w:p>
    <w:p w:rsidR="006B7B72" w:rsidRDefault="006B7B72"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Cs/>
          <w:iCs/>
          <w:color w:val="222222"/>
          <w:sz w:val="18"/>
          <w:szCs w:val="18"/>
          <w:lang w:val="es-ES_tradnl" w:eastAsia="fr-FR"/>
        </w:rPr>
        <w:t>(…)</w:t>
      </w:r>
    </w:p>
    <w:p w:rsidR="006B7B72" w:rsidRDefault="006B7B72"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6B7B72">
        <w:rPr>
          <w:rFonts w:ascii="Calibri" w:eastAsia="Calibri" w:hAnsi="Calibri" w:cs="Calibri"/>
          <w:bCs/>
          <w:iCs/>
          <w:color w:val="222222"/>
          <w:sz w:val="18"/>
          <w:szCs w:val="18"/>
          <w:lang w:val="es-ES_tradnl" w:eastAsia="fr-FR"/>
        </w:rPr>
        <w:t>LA CC ha señalado que existen, al menos, dos excepciones a la regla general de la subsidiariedad: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w:t>
      </w:r>
    </w:p>
    <w:p w:rsidR="006B7B72" w:rsidRDefault="00340EE9"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Pr>
          <w:rFonts w:ascii="Calibri" w:eastAsia="Calibri" w:hAnsi="Calibri" w:cs="Calibri"/>
          <w:bCs/>
          <w:iCs/>
          <w:color w:val="222222"/>
          <w:sz w:val="18"/>
          <w:szCs w:val="18"/>
          <w:lang w:val="es-ES_tradnl" w:eastAsia="fr-FR"/>
        </w:rPr>
        <w:t>(…)</w:t>
      </w:r>
    </w:p>
    <w:p w:rsidR="00340EE9" w:rsidRP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340EE9">
        <w:rPr>
          <w:rFonts w:ascii="Calibri" w:eastAsia="Calibri" w:hAnsi="Calibri" w:cs="Calibri"/>
          <w:bCs/>
          <w:iCs/>
          <w:color w:val="222222"/>
          <w:sz w:val="18"/>
          <w:szCs w:val="18"/>
          <w:lang w:val="es-ES_tradnl" w:eastAsia="fr-FR"/>
        </w:rPr>
        <w:t xml:space="preserve">Adicionalmente a lo expuesto, sobreviene memorar la noción de perjuicio irremediable, puesto que como se ha visto, es presupuesto de </w:t>
      </w:r>
      <w:proofErr w:type="spellStart"/>
      <w:r w:rsidRPr="00340EE9">
        <w:rPr>
          <w:rFonts w:ascii="Calibri" w:eastAsia="Calibri" w:hAnsi="Calibri" w:cs="Calibri"/>
          <w:bCs/>
          <w:iCs/>
          <w:color w:val="222222"/>
          <w:sz w:val="18"/>
          <w:szCs w:val="18"/>
          <w:lang w:val="es-ES_tradnl" w:eastAsia="fr-FR"/>
        </w:rPr>
        <w:t>procedibilidad</w:t>
      </w:r>
      <w:proofErr w:type="spellEnd"/>
      <w:r w:rsidRPr="00340EE9">
        <w:rPr>
          <w:rFonts w:ascii="Calibri" w:eastAsia="Calibri" w:hAnsi="Calibri" w:cs="Calibri"/>
          <w:bCs/>
          <w:iCs/>
          <w:color w:val="222222"/>
          <w:sz w:val="18"/>
          <w:szCs w:val="18"/>
          <w:lang w:val="es-ES_tradnl" w:eastAsia="fr-FR"/>
        </w:rPr>
        <w:t xml:space="preserve"> para examinar la tutela tendiente a la ejecución de una sentencia judicial. A propósito, valga recordar que ninguna discusión amerita comprender que los derechos alegados, tienen la estirpe </w:t>
      </w:r>
      <w:proofErr w:type="spellStart"/>
      <w:r w:rsidRPr="00340EE9">
        <w:rPr>
          <w:rFonts w:ascii="Calibri" w:eastAsia="Calibri" w:hAnsi="Calibri" w:cs="Calibri"/>
          <w:bCs/>
          <w:iCs/>
          <w:color w:val="222222"/>
          <w:sz w:val="18"/>
          <w:szCs w:val="18"/>
          <w:lang w:val="es-ES_tradnl" w:eastAsia="fr-FR"/>
        </w:rPr>
        <w:t>iusfundamental</w:t>
      </w:r>
      <w:proofErr w:type="spellEnd"/>
      <w:r w:rsidRPr="00340EE9">
        <w:rPr>
          <w:rFonts w:ascii="Calibri" w:eastAsia="Calibri" w:hAnsi="Calibri" w:cs="Calibri"/>
          <w:bCs/>
          <w:iCs/>
          <w:color w:val="222222"/>
          <w:sz w:val="18"/>
          <w:szCs w:val="18"/>
          <w:lang w:val="es-ES_tradnl" w:eastAsia="fr-FR"/>
        </w:rPr>
        <w:t xml:space="preserve"> pretendida; en realidad, la cuestión medular se centra en la viabilidad por virtud del daño irreparable que se logre invocar y probar.</w:t>
      </w:r>
    </w:p>
    <w:p w:rsidR="006B7B72"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340EE9">
        <w:rPr>
          <w:rFonts w:ascii="Calibri" w:eastAsia="Calibri" w:hAnsi="Calibri" w:cs="Calibri"/>
          <w:bCs/>
          <w:iCs/>
          <w:color w:val="222222"/>
          <w:sz w:val="18"/>
          <w:szCs w:val="18"/>
          <w:lang w:val="es-ES_tradnl" w:eastAsia="fr-FR"/>
        </w:rPr>
        <w:t xml:space="preserve">Sobre la </w:t>
      </w:r>
      <w:proofErr w:type="spellStart"/>
      <w:r w:rsidRPr="00340EE9">
        <w:rPr>
          <w:rFonts w:ascii="Calibri" w:eastAsia="Calibri" w:hAnsi="Calibri" w:cs="Calibri"/>
          <w:bCs/>
          <w:iCs/>
          <w:color w:val="222222"/>
          <w:sz w:val="18"/>
          <w:szCs w:val="18"/>
          <w:lang w:val="es-ES_tradnl" w:eastAsia="fr-FR"/>
        </w:rPr>
        <w:t>irremediabilidad</w:t>
      </w:r>
      <w:proofErr w:type="spellEnd"/>
      <w:r w:rsidRPr="00340EE9">
        <w:rPr>
          <w:rFonts w:ascii="Calibri" w:eastAsia="Calibri" w:hAnsi="Calibri" w:cs="Calibri"/>
          <w:bCs/>
          <w:iCs/>
          <w:color w:val="222222"/>
          <w:sz w:val="18"/>
          <w:szCs w:val="18"/>
          <w:lang w:val="es-ES_tradnl" w:eastAsia="fr-FR"/>
        </w:rPr>
        <w:t xml:space="preserve"> del perjuicio, la CC  estima indispensable concurran las siguientes notas características: “(i) la inminencia del daño, es decir, que se trate de una amenaza que está por suceder prontamente, entendiendo por amenaza no la simple posibilidad de lesión, sino la probabilidad de sufrir un mal irreparable y grave de forma injustificada; (ii) la gravedad, esto es, que el daño o menoscabo material o moral en el haber jurídico de la persona sea de gran intensidad; (iii) la urgencia, que exige la adopción de medidas prontas o inmediatas para conjurar la amenaza; (iv) la </w:t>
      </w:r>
      <w:proofErr w:type="spellStart"/>
      <w:r w:rsidRPr="00340EE9">
        <w:rPr>
          <w:rFonts w:ascii="Calibri" w:eastAsia="Calibri" w:hAnsi="Calibri" w:cs="Calibri"/>
          <w:bCs/>
          <w:iCs/>
          <w:color w:val="222222"/>
          <w:sz w:val="18"/>
          <w:szCs w:val="18"/>
          <w:lang w:val="es-ES_tradnl" w:eastAsia="fr-FR"/>
        </w:rPr>
        <w:t>impostergabilidad</w:t>
      </w:r>
      <w:proofErr w:type="spellEnd"/>
      <w:r w:rsidRPr="00340EE9">
        <w:rPr>
          <w:rFonts w:ascii="Calibri" w:eastAsia="Calibri" w:hAnsi="Calibri" w:cs="Calibri"/>
          <w:bCs/>
          <w:iCs/>
          <w:color w:val="222222"/>
          <w:sz w:val="18"/>
          <w:szCs w:val="18"/>
          <w:lang w:val="es-ES_tradnl" w:eastAsia="fr-FR"/>
        </w:rPr>
        <w:t xml:space="preserve"> de la tutela, que implica acreditar la necesidad de recurrir al amparo como</w:t>
      </w:r>
    </w:p>
    <w:p w:rsidR="006B7B72" w:rsidRDefault="006B7B72"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E5731D">
        <w:rPr>
          <w:rFonts w:ascii="Calibri" w:eastAsia="Calibri" w:hAnsi="Calibri" w:cs="Calibri"/>
          <w:bCs/>
          <w:iCs/>
          <w:color w:val="222222"/>
          <w:sz w:val="18"/>
          <w:szCs w:val="18"/>
          <w:lang w:val="es-ES_tradnl" w:eastAsia="fr-FR"/>
        </w:rPr>
        <w:t>De otro lado, como se trata de una decisión sobreviviente que acaeció durante el trámite de este amparo es inviable analizar si se superan los presupuestos de procedencia y menos si se ha incurrido en algún defecto de fondo. No obstante, puede afirmarse que esta tutela carecería de subsidiariedad, por tratarse de una acción prematura, la decisión cuestionada no había alcanzado ejecutoria y frente</w:t>
      </w:r>
    </w:p>
    <w:p w:rsidR="006B7B72" w:rsidRDefault="00340EE9" w:rsidP="006B7B72">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340EE9" w:rsidRP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340EE9">
        <w:rPr>
          <w:rFonts w:ascii="Calibri" w:eastAsia="Calibri" w:hAnsi="Calibri" w:cs="Calibri"/>
          <w:bCs/>
          <w:iCs/>
          <w:color w:val="222222"/>
          <w:sz w:val="18"/>
          <w:szCs w:val="18"/>
          <w:lang w:val="es-CO" w:eastAsia="fr-FR"/>
        </w:rPr>
        <w:t xml:space="preserve">Conforme las premisas jurisprudenciales referidas, considera esta Sala que el presente amparo constitucional es improcedente puesto que se incumple el presupuesto de la subsidiariedad. </w:t>
      </w:r>
    </w:p>
    <w:p w:rsidR="00340EE9" w:rsidRP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340EE9">
        <w:rPr>
          <w:rFonts w:ascii="Calibri" w:eastAsia="Calibri" w:hAnsi="Calibri" w:cs="Calibri"/>
          <w:bCs/>
          <w:iCs/>
          <w:color w:val="222222"/>
          <w:sz w:val="18"/>
          <w:szCs w:val="18"/>
          <w:lang w:val="es-CO" w:eastAsia="fr-FR"/>
        </w:rPr>
        <w:t>La accionante cuenta en nuestro sistema jurídico con el proceso ejecutivo para procurar el cumplimiento de la sentencia judicial; es cierto que dicho trámite lo está adelantando y que inclusive ya se dictó providencia que ordenó continuar con la ejecución, también lo es que ninguna medida cautelar ha prosperado y que a estas alturas no ha logrado obtener el pago deprecado, sin embargo, aquellas circunstancias son insuficientes como para considerar superada la subsidiariedad.</w:t>
      </w:r>
    </w:p>
    <w:p w:rsidR="00340EE9" w:rsidRP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340EE9">
        <w:rPr>
          <w:rFonts w:ascii="Calibri" w:eastAsia="Calibri" w:hAnsi="Calibri" w:cs="Calibri"/>
          <w:bCs/>
          <w:iCs/>
          <w:color w:val="222222"/>
          <w:sz w:val="18"/>
          <w:szCs w:val="18"/>
          <w:lang w:val="es-CO" w:eastAsia="fr-FR"/>
        </w:rPr>
        <w:t xml:space="preserve">En efecto, es viable que a pesar de la existencia de los medios ordinarios se pueda acudir a la justicia constitucional, pero a condición de que se acredite un perjuicio </w:t>
      </w:r>
      <w:proofErr w:type="gramStart"/>
      <w:r w:rsidRPr="00340EE9">
        <w:rPr>
          <w:rFonts w:ascii="Calibri" w:eastAsia="Calibri" w:hAnsi="Calibri" w:cs="Calibri"/>
          <w:bCs/>
          <w:iCs/>
          <w:color w:val="222222"/>
          <w:sz w:val="18"/>
          <w:szCs w:val="18"/>
          <w:lang w:val="es-CO" w:eastAsia="fr-FR"/>
        </w:rPr>
        <w:t>irremediable ,</w:t>
      </w:r>
      <w:proofErr w:type="gramEnd"/>
      <w:r w:rsidRPr="00340EE9">
        <w:rPr>
          <w:rFonts w:ascii="Calibri" w:eastAsia="Calibri" w:hAnsi="Calibri" w:cs="Calibri"/>
          <w:bCs/>
          <w:iCs/>
          <w:color w:val="222222"/>
          <w:sz w:val="18"/>
          <w:szCs w:val="18"/>
          <w:lang w:val="es-CO" w:eastAsia="fr-FR"/>
        </w:rPr>
        <w:t xml:space="preserve"> que aquí ni siquiera se alegó. Son inexistentes circunstancias de hecho que conlleven a considerar urgente la intervención del juez constitucional con la finalidad de conjurar un perjuicio inminente.</w:t>
      </w:r>
    </w:p>
    <w:p w:rsidR="00340EE9" w:rsidRP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340EE9">
        <w:rPr>
          <w:rFonts w:ascii="Calibri" w:eastAsia="Calibri" w:hAnsi="Calibri" w:cs="Calibri"/>
          <w:bCs/>
          <w:iCs/>
          <w:color w:val="222222"/>
          <w:sz w:val="18"/>
          <w:szCs w:val="18"/>
          <w:lang w:val="es-CO" w:eastAsia="fr-FR"/>
        </w:rPr>
        <w:t xml:space="preserve">Tampoco se logró demostrar que el impago de la sentencia judicial implique la vulneración del derecho fundamental al mínimo vital de la accionante o el de su familia; las manifestaciones de que es madre cabeza de hogar y que su familia es de escasos recursos económicos son insuficientes, tales circunstancias se dejaron de acreditar y ni siquiera de la documentación obrante en el plenario se puede inferir situación semejante, por el contrario, de la promoción del amparo luego de transcurridos seis (6) años desde que se dictara el fallo, se deduce la ausencia de vulneración del mentado derecho constitucional. </w:t>
      </w:r>
    </w:p>
    <w:p w:rsidR="00340EE9" w:rsidRDefault="00340EE9" w:rsidP="00340EE9">
      <w:pPr>
        <w:widowControl/>
        <w:tabs>
          <w:tab w:val="left" w:pos="1843"/>
          <w:tab w:val="left" w:pos="2432"/>
        </w:tabs>
        <w:autoSpaceDE/>
        <w:adjustRightInd/>
        <w:spacing w:after="200"/>
        <w:jc w:val="both"/>
        <w:rPr>
          <w:rFonts w:ascii="Calibri" w:eastAsia="Calibri" w:hAnsi="Calibri" w:cs="Calibri"/>
          <w:bCs/>
          <w:iCs/>
          <w:color w:val="222222"/>
          <w:sz w:val="18"/>
          <w:szCs w:val="18"/>
          <w:lang w:val="es-CO" w:eastAsia="fr-FR"/>
        </w:rPr>
      </w:pPr>
      <w:r w:rsidRPr="00340EE9">
        <w:rPr>
          <w:rFonts w:ascii="Calibri" w:eastAsia="Calibri" w:hAnsi="Calibri" w:cs="Calibri"/>
          <w:bCs/>
          <w:iCs/>
          <w:color w:val="222222"/>
          <w:sz w:val="18"/>
          <w:szCs w:val="18"/>
          <w:lang w:val="es-CO" w:eastAsia="fr-FR"/>
        </w:rPr>
        <w:t>No se trata de una persona de especial protección constitucional ni se encuentra en un estado de debilidad manifiesta que haga necesaria la intervención de juez constitucional, de tal suerte, que puede esperar al resultado del proceso judicial que está adelantando.</w:t>
      </w:r>
    </w:p>
    <w:p w:rsidR="006B7B72" w:rsidRDefault="006B7B72" w:rsidP="002403C8">
      <w:pPr>
        <w:pStyle w:val="Sinespaciado"/>
        <w:tabs>
          <w:tab w:val="left" w:pos="3579"/>
        </w:tabs>
        <w:spacing w:line="360" w:lineRule="auto"/>
        <w:jc w:val="center"/>
        <w:rPr>
          <w:rFonts w:ascii="Georgia" w:hAnsi="Georgia" w:cs="Arial"/>
          <w:w w:val="140"/>
          <w:sz w:val="14"/>
        </w:rPr>
      </w:pPr>
    </w:p>
    <w:p w:rsidR="00486062" w:rsidRPr="0049720F" w:rsidRDefault="00D0509A" w:rsidP="002403C8">
      <w:pPr>
        <w:pStyle w:val="Sinespaciado"/>
        <w:tabs>
          <w:tab w:val="left" w:pos="3579"/>
        </w:tabs>
        <w:spacing w:line="360" w:lineRule="auto"/>
        <w:jc w:val="center"/>
        <w:rPr>
          <w:rFonts w:ascii="Georgia" w:hAnsi="Georgia" w:cs="Arial"/>
          <w:w w:val="140"/>
          <w:sz w:val="14"/>
        </w:rPr>
      </w:pPr>
      <w:r w:rsidRPr="0049720F">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9720F">
        <w:rPr>
          <w:rFonts w:ascii="Georgia" w:hAnsi="Georgia" w:cs="Arial"/>
          <w:w w:val="140"/>
        </w:rPr>
        <w:br w:type="textWrapping" w:clear="all"/>
      </w:r>
      <w:r w:rsidR="00486062" w:rsidRPr="0049720F">
        <w:rPr>
          <w:rFonts w:ascii="Georgia" w:hAnsi="Georgia" w:cs="Arial"/>
          <w:w w:val="140"/>
          <w:sz w:val="14"/>
        </w:rPr>
        <w:t>REPUBLICA DE COLOMBIA</w:t>
      </w:r>
    </w:p>
    <w:p w:rsidR="00486062" w:rsidRPr="0049720F" w:rsidRDefault="00486062" w:rsidP="00486062">
      <w:pPr>
        <w:pStyle w:val="Sinespaciado"/>
        <w:tabs>
          <w:tab w:val="center" w:pos="4987"/>
          <w:tab w:val="left" w:pos="8449"/>
        </w:tabs>
        <w:spacing w:line="360" w:lineRule="auto"/>
        <w:jc w:val="center"/>
        <w:rPr>
          <w:rFonts w:ascii="Georgia" w:hAnsi="Georgia" w:cs="Arial"/>
          <w:w w:val="140"/>
        </w:rPr>
      </w:pPr>
      <w:r w:rsidRPr="0049720F">
        <w:rPr>
          <w:rFonts w:ascii="Georgia" w:hAnsi="Georgia" w:cs="Arial"/>
          <w:w w:val="140"/>
          <w:sz w:val="14"/>
        </w:rPr>
        <w:t>RAMA JUDICIAL DEL PODER PÚBLICO</w:t>
      </w:r>
    </w:p>
    <w:p w:rsidR="00486062" w:rsidRPr="0049720F" w:rsidRDefault="00486062" w:rsidP="00486062">
      <w:pPr>
        <w:pStyle w:val="Sinespaciado"/>
        <w:spacing w:line="360" w:lineRule="auto"/>
        <w:jc w:val="center"/>
        <w:rPr>
          <w:rFonts w:ascii="Georgia" w:hAnsi="Georgia" w:cs="Arial"/>
          <w:w w:val="140"/>
          <w:sz w:val="16"/>
        </w:rPr>
      </w:pPr>
      <w:r w:rsidRPr="0049720F">
        <w:rPr>
          <w:rFonts w:ascii="Georgia" w:hAnsi="Georgia" w:cs="Arial"/>
          <w:w w:val="140"/>
          <w:sz w:val="18"/>
        </w:rPr>
        <w:lastRenderedPageBreak/>
        <w:t>T</w:t>
      </w:r>
      <w:r w:rsidRPr="0049720F">
        <w:rPr>
          <w:rFonts w:ascii="Georgia" w:hAnsi="Georgia" w:cs="Arial"/>
          <w:w w:val="140"/>
          <w:sz w:val="16"/>
        </w:rPr>
        <w:t>RIBUNAL</w:t>
      </w:r>
      <w:r w:rsidRPr="0049720F">
        <w:rPr>
          <w:rFonts w:ascii="Georgia" w:hAnsi="Georgia" w:cs="Arial"/>
          <w:w w:val="140"/>
          <w:sz w:val="18"/>
        </w:rPr>
        <w:t xml:space="preserve"> S</w:t>
      </w:r>
      <w:r w:rsidRPr="0049720F">
        <w:rPr>
          <w:rFonts w:ascii="Georgia" w:hAnsi="Georgia" w:cs="Arial"/>
          <w:w w:val="140"/>
          <w:sz w:val="16"/>
        </w:rPr>
        <w:t xml:space="preserve">UPERIOR DEL </w:t>
      </w:r>
      <w:r w:rsidRPr="0049720F">
        <w:rPr>
          <w:rFonts w:ascii="Georgia" w:hAnsi="Georgia" w:cs="Arial"/>
          <w:w w:val="140"/>
          <w:sz w:val="18"/>
        </w:rPr>
        <w:t>D</w:t>
      </w:r>
      <w:r w:rsidRPr="0049720F">
        <w:rPr>
          <w:rFonts w:ascii="Georgia" w:hAnsi="Georgia" w:cs="Arial"/>
          <w:w w:val="140"/>
          <w:sz w:val="16"/>
        </w:rPr>
        <w:t>ISTRITO</w:t>
      </w:r>
      <w:r w:rsidRPr="0049720F">
        <w:rPr>
          <w:rFonts w:ascii="Georgia" w:hAnsi="Georgia" w:cs="Arial"/>
          <w:w w:val="140"/>
          <w:sz w:val="18"/>
        </w:rPr>
        <w:t xml:space="preserve"> J</w:t>
      </w:r>
      <w:r w:rsidRPr="0049720F">
        <w:rPr>
          <w:rFonts w:ascii="Georgia" w:hAnsi="Georgia" w:cs="Arial"/>
          <w:w w:val="140"/>
          <w:sz w:val="16"/>
        </w:rPr>
        <w:t>UDICIAL</w:t>
      </w:r>
    </w:p>
    <w:p w:rsidR="00E27305" w:rsidRPr="0049720F" w:rsidRDefault="00E27305" w:rsidP="00E27305">
      <w:pPr>
        <w:pStyle w:val="Sinespaciado"/>
        <w:spacing w:line="360" w:lineRule="auto"/>
        <w:jc w:val="center"/>
        <w:rPr>
          <w:rFonts w:ascii="Georgia" w:hAnsi="Georgia" w:cs="Arial"/>
          <w:w w:val="140"/>
          <w:sz w:val="16"/>
          <w:szCs w:val="18"/>
        </w:rPr>
      </w:pPr>
      <w:r w:rsidRPr="0049720F">
        <w:rPr>
          <w:rFonts w:ascii="Georgia" w:hAnsi="Georgia" w:cs="Arial"/>
          <w:w w:val="140"/>
          <w:sz w:val="18"/>
          <w:szCs w:val="18"/>
        </w:rPr>
        <w:t>S</w:t>
      </w:r>
      <w:r w:rsidRPr="0049720F">
        <w:rPr>
          <w:rFonts w:ascii="Georgia" w:hAnsi="Georgia" w:cs="Arial"/>
          <w:w w:val="140"/>
          <w:sz w:val="16"/>
          <w:szCs w:val="18"/>
        </w:rPr>
        <w:t>ALA</w:t>
      </w:r>
      <w:r w:rsidRPr="0049720F">
        <w:rPr>
          <w:rFonts w:ascii="Georgia" w:hAnsi="Georgia" w:cs="Arial"/>
          <w:w w:val="140"/>
          <w:sz w:val="14"/>
          <w:szCs w:val="18"/>
        </w:rPr>
        <w:t xml:space="preserve"> </w:t>
      </w:r>
      <w:r w:rsidR="00A90334" w:rsidRPr="0049720F">
        <w:rPr>
          <w:rFonts w:ascii="Georgia" w:hAnsi="Georgia" w:cs="Arial"/>
          <w:w w:val="140"/>
          <w:sz w:val="16"/>
          <w:szCs w:val="18"/>
        </w:rPr>
        <w:t xml:space="preserve">DE </w:t>
      </w:r>
      <w:r w:rsidR="00A90334" w:rsidRPr="0049720F">
        <w:rPr>
          <w:rFonts w:ascii="Georgia" w:hAnsi="Georgia" w:cs="Arial"/>
          <w:w w:val="140"/>
          <w:sz w:val="18"/>
          <w:szCs w:val="18"/>
        </w:rPr>
        <w:t>D</w:t>
      </w:r>
      <w:r w:rsidR="00A90334" w:rsidRPr="0049720F">
        <w:rPr>
          <w:rFonts w:ascii="Georgia" w:hAnsi="Georgia" w:cs="Arial"/>
          <w:w w:val="140"/>
          <w:sz w:val="16"/>
          <w:szCs w:val="18"/>
        </w:rPr>
        <w:t>ECISIÓN</w:t>
      </w:r>
      <w:r w:rsidR="00A90334" w:rsidRPr="0049720F">
        <w:rPr>
          <w:rFonts w:ascii="Georgia" w:hAnsi="Georgia" w:cs="Arial"/>
          <w:w w:val="140"/>
          <w:sz w:val="18"/>
          <w:szCs w:val="18"/>
        </w:rPr>
        <w:t xml:space="preserve"> </w:t>
      </w:r>
      <w:r w:rsidRPr="0049720F">
        <w:rPr>
          <w:rFonts w:ascii="Georgia" w:hAnsi="Georgia" w:cs="Arial"/>
          <w:w w:val="140"/>
          <w:sz w:val="18"/>
          <w:szCs w:val="18"/>
        </w:rPr>
        <w:t>C</w:t>
      </w:r>
      <w:r w:rsidRPr="0049720F">
        <w:rPr>
          <w:rFonts w:ascii="Georgia" w:hAnsi="Georgia" w:cs="Arial"/>
          <w:w w:val="140"/>
          <w:sz w:val="16"/>
          <w:szCs w:val="18"/>
        </w:rPr>
        <w:t>IVIL –</w:t>
      </w:r>
      <w:r w:rsidRPr="0049720F">
        <w:rPr>
          <w:rFonts w:ascii="Georgia" w:hAnsi="Georgia" w:cs="Arial"/>
          <w:w w:val="140"/>
          <w:sz w:val="18"/>
          <w:szCs w:val="18"/>
        </w:rPr>
        <w:t>F</w:t>
      </w:r>
      <w:r w:rsidRPr="0049720F">
        <w:rPr>
          <w:rFonts w:ascii="Georgia" w:hAnsi="Georgia" w:cs="Arial"/>
          <w:w w:val="140"/>
          <w:sz w:val="16"/>
          <w:szCs w:val="18"/>
        </w:rPr>
        <w:t xml:space="preserve">AMILIA – </w:t>
      </w:r>
      <w:r w:rsidRPr="0049720F">
        <w:rPr>
          <w:rFonts w:ascii="Georgia" w:hAnsi="Georgia" w:cs="Arial"/>
          <w:w w:val="140"/>
          <w:sz w:val="18"/>
          <w:szCs w:val="18"/>
        </w:rPr>
        <w:t>D</w:t>
      </w:r>
      <w:r w:rsidRPr="0049720F">
        <w:rPr>
          <w:rFonts w:ascii="Georgia" w:hAnsi="Georgia" w:cs="Arial"/>
          <w:w w:val="140"/>
          <w:sz w:val="16"/>
          <w:szCs w:val="18"/>
        </w:rPr>
        <w:t>ISTRITO</w:t>
      </w:r>
      <w:r w:rsidRPr="0049720F">
        <w:rPr>
          <w:rFonts w:ascii="Georgia" w:hAnsi="Georgia" w:cs="Arial"/>
          <w:w w:val="140"/>
          <w:sz w:val="18"/>
          <w:szCs w:val="18"/>
        </w:rPr>
        <w:t xml:space="preserve"> D</w:t>
      </w:r>
      <w:r w:rsidRPr="0049720F">
        <w:rPr>
          <w:rFonts w:ascii="Georgia" w:hAnsi="Georgia" w:cs="Arial"/>
          <w:w w:val="140"/>
          <w:sz w:val="16"/>
          <w:szCs w:val="18"/>
        </w:rPr>
        <w:t>E</w:t>
      </w:r>
      <w:r w:rsidRPr="0049720F">
        <w:rPr>
          <w:rFonts w:ascii="Georgia" w:hAnsi="Georgia" w:cs="Arial"/>
          <w:w w:val="140"/>
          <w:sz w:val="18"/>
          <w:szCs w:val="18"/>
        </w:rPr>
        <w:t xml:space="preserve"> P</w:t>
      </w:r>
      <w:r w:rsidRPr="0049720F">
        <w:rPr>
          <w:rFonts w:ascii="Georgia" w:hAnsi="Georgia" w:cs="Arial"/>
          <w:w w:val="140"/>
          <w:sz w:val="16"/>
          <w:szCs w:val="18"/>
        </w:rPr>
        <w:t>EREIRA</w:t>
      </w:r>
    </w:p>
    <w:p w:rsidR="00E27305" w:rsidRPr="0049720F" w:rsidRDefault="00E27305" w:rsidP="00E27305">
      <w:pPr>
        <w:pStyle w:val="Sinespaciado"/>
        <w:spacing w:line="360" w:lineRule="auto"/>
        <w:jc w:val="center"/>
        <w:rPr>
          <w:rFonts w:ascii="Georgia" w:hAnsi="Georgia" w:cs="Arial"/>
          <w:w w:val="140"/>
          <w:sz w:val="16"/>
          <w:szCs w:val="18"/>
        </w:rPr>
      </w:pPr>
      <w:r w:rsidRPr="0049720F">
        <w:rPr>
          <w:rFonts w:ascii="Georgia" w:hAnsi="Georgia" w:cs="Arial"/>
          <w:w w:val="140"/>
          <w:sz w:val="18"/>
          <w:szCs w:val="18"/>
        </w:rPr>
        <w:t>D</w:t>
      </w:r>
      <w:r w:rsidRPr="0049720F">
        <w:rPr>
          <w:rFonts w:ascii="Georgia" w:hAnsi="Georgia" w:cs="Arial"/>
          <w:w w:val="140"/>
          <w:sz w:val="16"/>
          <w:szCs w:val="18"/>
        </w:rPr>
        <w:t xml:space="preserve">EPARTAMENTO </w:t>
      </w:r>
      <w:r w:rsidRPr="0049720F">
        <w:rPr>
          <w:rFonts w:ascii="Georgia" w:hAnsi="Georgia" w:cs="Arial"/>
          <w:w w:val="140"/>
          <w:sz w:val="18"/>
          <w:szCs w:val="18"/>
        </w:rPr>
        <w:t>D</w:t>
      </w:r>
      <w:r w:rsidRPr="0049720F">
        <w:rPr>
          <w:rFonts w:ascii="Georgia" w:hAnsi="Georgia" w:cs="Arial"/>
          <w:w w:val="140"/>
          <w:sz w:val="16"/>
          <w:szCs w:val="18"/>
        </w:rPr>
        <w:t xml:space="preserve">E </w:t>
      </w:r>
      <w:r w:rsidRPr="0049720F">
        <w:rPr>
          <w:rFonts w:ascii="Georgia" w:hAnsi="Georgia" w:cs="Arial"/>
          <w:w w:val="140"/>
          <w:sz w:val="18"/>
          <w:szCs w:val="18"/>
        </w:rPr>
        <w:t>R</w:t>
      </w:r>
      <w:r w:rsidRPr="0049720F">
        <w:rPr>
          <w:rFonts w:ascii="Georgia" w:hAnsi="Georgia" w:cs="Arial"/>
          <w:w w:val="140"/>
          <w:sz w:val="16"/>
          <w:szCs w:val="18"/>
        </w:rPr>
        <w:t>ISARALDA</w:t>
      </w:r>
    </w:p>
    <w:p w:rsidR="00486062" w:rsidRPr="0049720F" w:rsidRDefault="00486062" w:rsidP="00ED7F33">
      <w:pPr>
        <w:spacing w:line="360" w:lineRule="auto"/>
        <w:jc w:val="center"/>
        <w:rPr>
          <w:rFonts w:ascii="Georgia" w:hAnsi="Georgia" w:cs="Arial"/>
          <w:w w:val="140"/>
          <w:szCs w:val="18"/>
        </w:rPr>
      </w:pPr>
    </w:p>
    <w:p w:rsidR="0099045D" w:rsidRPr="0049720F" w:rsidRDefault="00970930" w:rsidP="0049720F">
      <w:pPr>
        <w:pStyle w:val="Textoindependiente"/>
        <w:tabs>
          <w:tab w:val="clear" w:pos="1416"/>
          <w:tab w:val="clear" w:pos="2832"/>
          <w:tab w:val="clear" w:pos="3540"/>
          <w:tab w:val="left" w:pos="993"/>
          <w:tab w:val="left" w:pos="3402"/>
        </w:tabs>
        <w:spacing w:line="360" w:lineRule="auto"/>
        <w:rPr>
          <w:rFonts w:ascii="Georgia" w:hAnsi="Georgia" w:cs="Arial"/>
          <w:sz w:val="22"/>
          <w:szCs w:val="22"/>
        </w:rPr>
      </w:pPr>
      <w:r w:rsidRPr="0049720F">
        <w:rPr>
          <w:rFonts w:ascii="Georgia" w:hAnsi="Georgia" w:cs="Arial"/>
          <w:sz w:val="22"/>
        </w:rPr>
        <w:tab/>
      </w:r>
      <w:r w:rsidR="00D70A1B" w:rsidRPr="0049720F">
        <w:rPr>
          <w:rFonts w:ascii="Georgia" w:hAnsi="Georgia" w:cs="Arial"/>
          <w:sz w:val="22"/>
        </w:rPr>
        <w:tab/>
      </w:r>
      <w:r w:rsidR="0099045D" w:rsidRPr="0049720F">
        <w:rPr>
          <w:rFonts w:ascii="Georgia" w:hAnsi="Georgia" w:cs="Arial"/>
          <w:sz w:val="22"/>
          <w:szCs w:val="22"/>
        </w:rPr>
        <w:t>Asunto</w:t>
      </w:r>
      <w:r w:rsidR="0099045D" w:rsidRPr="0049720F">
        <w:rPr>
          <w:rFonts w:ascii="Georgia" w:hAnsi="Georgia" w:cs="Arial"/>
          <w:sz w:val="22"/>
          <w:szCs w:val="22"/>
        </w:rPr>
        <w:tab/>
      </w:r>
      <w:r w:rsidR="0099045D" w:rsidRPr="0049720F">
        <w:rPr>
          <w:rFonts w:ascii="Georgia" w:hAnsi="Georgia" w:cs="Arial"/>
          <w:sz w:val="22"/>
          <w:szCs w:val="22"/>
        </w:rPr>
        <w:tab/>
        <w:t>: Sentencia de tutela en primera instancia</w:t>
      </w:r>
      <w:r w:rsidR="0068647B" w:rsidRPr="0049720F">
        <w:rPr>
          <w:rFonts w:ascii="Georgia" w:hAnsi="Georgia" w:cs="Arial"/>
          <w:sz w:val="22"/>
          <w:szCs w:val="22"/>
        </w:rPr>
        <w:tab/>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Accionante</w:t>
      </w:r>
      <w:r w:rsidRPr="0049720F">
        <w:rPr>
          <w:rFonts w:ascii="Georgia" w:hAnsi="Georgia" w:cs="Arial"/>
          <w:sz w:val="22"/>
        </w:rPr>
        <w:tab/>
      </w:r>
      <w:r w:rsidRPr="0049720F">
        <w:rPr>
          <w:rFonts w:ascii="Georgia" w:hAnsi="Georgia" w:cs="Arial"/>
          <w:sz w:val="22"/>
        </w:rPr>
        <w:tab/>
        <w:t xml:space="preserve">: </w:t>
      </w:r>
      <w:proofErr w:type="spellStart"/>
      <w:r w:rsidR="00911B09" w:rsidRPr="00911B09">
        <w:rPr>
          <w:rFonts w:ascii="Georgia" w:hAnsi="Georgia" w:cs="Arial"/>
          <w:sz w:val="22"/>
          <w:lang w:val="es-ES"/>
        </w:rPr>
        <w:t>Divanelly</w:t>
      </w:r>
      <w:proofErr w:type="spellEnd"/>
      <w:r w:rsidR="00911B09" w:rsidRPr="00911B09">
        <w:rPr>
          <w:rFonts w:ascii="Georgia" w:hAnsi="Georgia" w:cs="Arial"/>
          <w:sz w:val="22"/>
          <w:lang w:val="es-ES"/>
        </w:rPr>
        <w:t xml:space="preserve"> </w:t>
      </w:r>
      <w:proofErr w:type="spellStart"/>
      <w:r w:rsidR="00911B09" w:rsidRPr="00911B09">
        <w:rPr>
          <w:rFonts w:ascii="Georgia" w:hAnsi="Georgia" w:cs="Arial"/>
          <w:sz w:val="22"/>
          <w:lang w:val="es-ES"/>
        </w:rPr>
        <w:t>Tangarife</w:t>
      </w:r>
      <w:proofErr w:type="spellEnd"/>
      <w:r w:rsidR="00911B09" w:rsidRPr="00911B09">
        <w:rPr>
          <w:rFonts w:ascii="Georgia" w:hAnsi="Georgia" w:cs="Arial"/>
          <w:sz w:val="22"/>
          <w:lang w:val="es-ES"/>
        </w:rPr>
        <w:t xml:space="preserve"> Ruiz</w:t>
      </w:r>
    </w:p>
    <w:p w:rsidR="0068647B" w:rsidRPr="0049720F"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sidRPr="0049720F">
        <w:rPr>
          <w:rFonts w:ascii="Georgia" w:hAnsi="Georgia" w:cs="Arial"/>
          <w:sz w:val="22"/>
        </w:rPr>
        <w:tab/>
      </w:r>
      <w:r w:rsidRPr="0049720F">
        <w:rPr>
          <w:rFonts w:ascii="Georgia" w:hAnsi="Georgia" w:cs="Arial"/>
          <w:sz w:val="22"/>
        </w:rPr>
        <w:tab/>
        <w:t>Accionado (s)</w:t>
      </w:r>
      <w:r w:rsidRPr="0049720F">
        <w:rPr>
          <w:rFonts w:ascii="Georgia" w:hAnsi="Georgia" w:cs="Arial"/>
          <w:sz w:val="22"/>
        </w:rPr>
        <w:tab/>
        <w:t xml:space="preserve">: </w:t>
      </w:r>
      <w:r w:rsidR="00911B09" w:rsidRPr="00911B09">
        <w:rPr>
          <w:rFonts w:ascii="Georgia" w:hAnsi="Georgia" w:cs="Arial"/>
          <w:sz w:val="22"/>
          <w:lang w:val="es-ES"/>
        </w:rPr>
        <w:t>Fiscalía General de la Nación</w:t>
      </w:r>
      <w:r w:rsidR="0049720F" w:rsidRPr="0049720F">
        <w:rPr>
          <w:rFonts w:ascii="Georgia" w:hAnsi="Georgia" w:cs="Arial"/>
          <w:sz w:val="22"/>
          <w:lang w:val="es-CO"/>
        </w:rPr>
        <w:t xml:space="preserve"> </w:t>
      </w:r>
    </w:p>
    <w:p w:rsidR="00911B09" w:rsidRDefault="0068647B" w:rsidP="0049720F">
      <w:pPr>
        <w:pStyle w:val="Textoindependiente"/>
        <w:tabs>
          <w:tab w:val="clear" w:pos="1416"/>
          <w:tab w:val="clear" w:pos="2832"/>
          <w:tab w:val="clear" w:pos="3540"/>
          <w:tab w:val="left" w:pos="993"/>
          <w:tab w:val="left" w:pos="3402"/>
        </w:tabs>
        <w:spacing w:line="360" w:lineRule="auto"/>
        <w:rPr>
          <w:rFonts w:ascii="Georgia" w:hAnsi="Georgia" w:cs="Arial"/>
          <w:sz w:val="22"/>
          <w:lang w:val="es-ES"/>
        </w:rPr>
      </w:pPr>
      <w:r w:rsidRPr="0049720F">
        <w:rPr>
          <w:rFonts w:ascii="Georgia" w:hAnsi="Georgia" w:cs="Arial"/>
          <w:sz w:val="22"/>
        </w:rPr>
        <w:tab/>
      </w:r>
      <w:r w:rsidRPr="0049720F">
        <w:rPr>
          <w:rFonts w:ascii="Georgia" w:hAnsi="Georgia" w:cs="Arial"/>
          <w:sz w:val="22"/>
        </w:rPr>
        <w:tab/>
        <w:t>Litisconsorte (s)</w:t>
      </w:r>
      <w:r w:rsidRPr="0049720F">
        <w:rPr>
          <w:rFonts w:ascii="Georgia" w:hAnsi="Georgia" w:cs="Arial"/>
          <w:sz w:val="22"/>
        </w:rPr>
        <w:tab/>
        <w:t xml:space="preserve">: </w:t>
      </w:r>
      <w:r w:rsidR="00911B09" w:rsidRPr="00911B09">
        <w:rPr>
          <w:rFonts w:ascii="Georgia" w:hAnsi="Georgia" w:cs="Arial"/>
          <w:sz w:val="22"/>
          <w:lang w:val="es-ES"/>
        </w:rPr>
        <w:t xml:space="preserve">Coordinadores de los Grupos Contencioso y de Pago de </w:t>
      </w:r>
    </w:p>
    <w:p w:rsidR="00911B09" w:rsidRDefault="00911B09"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Pr>
          <w:rFonts w:ascii="Georgia" w:hAnsi="Georgia" w:cs="Arial"/>
          <w:sz w:val="22"/>
          <w:lang w:val="es-ES"/>
        </w:rPr>
        <w:tab/>
      </w:r>
      <w:r>
        <w:rPr>
          <w:rFonts w:ascii="Georgia" w:hAnsi="Georgia" w:cs="Arial"/>
          <w:sz w:val="22"/>
          <w:lang w:val="es-ES"/>
        </w:rPr>
        <w:tab/>
      </w:r>
      <w:r>
        <w:rPr>
          <w:rFonts w:ascii="Georgia" w:hAnsi="Georgia" w:cs="Arial"/>
          <w:sz w:val="22"/>
          <w:lang w:val="es-ES"/>
        </w:rPr>
        <w:tab/>
      </w:r>
      <w:r>
        <w:rPr>
          <w:rFonts w:ascii="Georgia" w:hAnsi="Georgia" w:cs="Arial"/>
          <w:sz w:val="22"/>
          <w:lang w:val="es-ES"/>
        </w:rPr>
        <w:tab/>
      </w:r>
      <w:r w:rsidRPr="00911B09">
        <w:rPr>
          <w:rFonts w:ascii="Georgia" w:hAnsi="Georgia" w:cs="Arial"/>
          <w:color w:val="FFFFFF" w:themeColor="background1"/>
          <w:sz w:val="22"/>
          <w:lang w:val="es-ES"/>
        </w:rPr>
        <w:t xml:space="preserve">: </w:t>
      </w:r>
      <w:r w:rsidRPr="00911B09">
        <w:rPr>
          <w:rFonts w:ascii="Georgia" w:hAnsi="Georgia" w:cs="Arial"/>
          <w:sz w:val="22"/>
          <w:lang w:val="es-ES"/>
        </w:rPr>
        <w:t>Sentencias y Conciliaciones</w:t>
      </w:r>
      <w:r>
        <w:rPr>
          <w:rFonts w:ascii="Georgia" w:hAnsi="Georgia" w:cs="Arial"/>
          <w:sz w:val="22"/>
          <w:lang w:val="es-ES"/>
        </w:rPr>
        <w:t xml:space="preserve"> y otros</w:t>
      </w:r>
      <w:r w:rsidR="0068647B" w:rsidRPr="0049720F">
        <w:rPr>
          <w:rFonts w:ascii="Georgia" w:hAnsi="Georgia" w:cs="Arial"/>
          <w:sz w:val="22"/>
        </w:rPr>
        <w:tab/>
      </w:r>
    </w:p>
    <w:p w:rsidR="0068647B" w:rsidRPr="0049720F" w:rsidRDefault="00911B09" w:rsidP="0049720F">
      <w:pPr>
        <w:pStyle w:val="Textoindependiente"/>
        <w:tabs>
          <w:tab w:val="clear" w:pos="1416"/>
          <w:tab w:val="clear" w:pos="2832"/>
          <w:tab w:val="clear" w:pos="3540"/>
          <w:tab w:val="left" w:pos="993"/>
          <w:tab w:val="left" w:pos="3402"/>
        </w:tabs>
        <w:spacing w:line="360" w:lineRule="auto"/>
        <w:rPr>
          <w:rFonts w:ascii="Georgia" w:hAnsi="Georgia" w:cs="Arial"/>
          <w:sz w:val="22"/>
        </w:rPr>
      </w:pPr>
      <w:r>
        <w:rPr>
          <w:rFonts w:ascii="Georgia" w:hAnsi="Georgia" w:cs="Arial"/>
          <w:sz w:val="22"/>
        </w:rPr>
        <w:tab/>
      </w:r>
      <w:r w:rsidR="0068647B" w:rsidRPr="0049720F">
        <w:rPr>
          <w:rFonts w:ascii="Georgia" w:hAnsi="Georgia" w:cs="Arial"/>
          <w:sz w:val="22"/>
        </w:rPr>
        <w:tab/>
        <w:t>Radicación</w:t>
      </w:r>
      <w:r w:rsidR="0068647B" w:rsidRPr="0049720F">
        <w:rPr>
          <w:rFonts w:ascii="Georgia" w:hAnsi="Georgia" w:cs="Arial"/>
          <w:sz w:val="22"/>
        </w:rPr>
        <w:tab/>
      </w:r>
      <w:r w:rsidR="0068647B" w:rsidRPr="0049720F">
        <w:rPr>
          <w:rFonts w:ascii="Georgia" w:hAnsi="Georgia" w:cs="Arial"/>
          <w:sz w:val="22"/>
        </w:rPr>
        <w:tab/>
        <w:t xml:space="preserve">: </w:t>
      </w:r>
      <w:r w:rsidR="00A9348E" w:rsidRPr="0049720F">
        <w:rPr>
          <w:rFonts w:ascii="Georgia" w:hAnsi="Georgia" w:cs="Arial"/>
          <w:sz w:val="22"/>
        </w:rPr>
        <w:t>2017-</w:t>
      </w:r>
      <w:r>
        <w:rPr>
          <w:rFonts w:ascii="Georgia" w:hAnsi="Georgia" w:cs="Arial"/>
          <w:sz w:val="22"/>
        </w:rPr>
        <w:t>01040</w:t>
      </w:r>
      <w:r w:rsidR="00A9348E" w:rsidRPr="0049720F">
        <w:rPr>
          <w:rFonts w:ascii="Georgia" w:hAnsi="Georgia" w:cs="Arial"/>
          <w:sz w:val="22"/>
        </w:rPr>
        <w:t>-00 (Interna No.</w:t>
      </w:r>
      <w:r>
        <w:rPr>
          <w:rFonts w:ascii="Georgia" w:hAnsi="Georgia" w:cs="Arial"/>
          <w:sz w:val="22"/>
        </w:rPr>
        <w:t>1040</w:t>
      </w:r>
      <w:r w:rsidR="00A9348E" w:rsidRPr="0049720F">
        <w:rPr>
          <w:rFonts w:ascii="Georgia" w:hAnsi="Georgia" w:cs="Arial"/>
          <w:sz w:val="22"/>
        </w:rPr>
        <w:t>)</w:t>
      </w:r>
    </w:p>
    <w:p w:rsidR="00911B09" w:rsidRDefault="0068647B" w:rsidP="0049720F">
      <w:pPr>
        <w:pStyle w:val="Textoindependiente"/>
        <w:tabs>
          <w:tab w:val="clear" w:pos="1416"/>
          <w:tab w:val="clear" w:pos="3540"/>
          <w:tab w:val="left" w:pos="993"/>
          <w:tab w:val="left" w:pos="3402"/>
        </w:tabs>
        <w:spacing w:line="360" w:lineRule="auto"/>
        <w:rPr>
          <w:rFonts w:ascii="Georgia" w:hAnsi="Georgia"/>
          <w:sz w:val="22"/>
          <w:szCs w:val="22"/>
        </w:rPr>
      </w:pPr>
      <w:r w:rsidRPr="0049720F">
        <w:rPr>
          <w:rFonts w:ascii="Georgia" w:hAnsi="Georgia" w:cs="Arial"/>
          <w:sz w:val="22"/>
        </w:rPr>
        <w:tab/>
      </w:r>
      <w:r w:rsidRPr="0049720F">
        <w:rPr>
          <w:rFonts w:ascii="Georgia" w:hAnsi="Georgia" w:cs="Arial"/>
          <w:sz w:val="22"/>
        </w:rPr>
        <w:tab/>
      </w:r>
      <w:r w:rsidR="00C82923" w:rsidRPr="0049720F">
        <w:rPr>
          <w:rFonts w:ascii="Georgia" w:hAnsi="Georgia" w:cs="Arial"/>
          <w:sz w:val="22"/>
        </w:rPr>
        <w:t>Tema</w:t>
      </w:r>
      <w:r w:rsidR="004736C3" w:rsidRPr="0049720F">
        <w:rPr>
          <w:rFonts w:ascii="Georgia" w:hAnsi="Georgia" w:cs="Arial"/>
          <w:sz w:val="22"/>
        </w:rPr>
        <w:t>s</w:t>
      </w:r>
      <w:r w:rsidR="00C82923" w:rsidRPr="0049720F">
        <w:rPr>
          <w:rFonts w:ascii="Georgia" w:hAnsi="Georgia" w:cs="Arial"/>
          <w:sz w:val="22"/>
        </w:rPr>
        <w:tab/>
      </w:r>
      <w:r w:rsidR="00C82923" w:rsidRPr="0049720F">
        <w:rPr>
          <w:rFonts w:ascii="Georgia" w:hAnsi="Georgia" w:cs="Arial"/>
          <w:sz w:val="22"/>
        </w:rPr>
        <w:tab/>
      </w:r>
      <w:r w:rsidR="00C82923" w:rsidRPr="0049720F">
        <w:rPr>
          <w:rFonts w:ascii="Georgia" w:hAnsi="Georgia" w:cs="Arial"/>
          <w:sz w:val="22"/>
        </w:rPr>
        <w:tab/>
        <w:t>:</w:t>
      </w:r>
      <w:r w:rsidR="00673BD5">
        <w:rPr>
          <w:rFonts w:ascii="Georgia" w:hAnsi="Georgia" w:cs="Arial"/>
          <w:sz w:val="22"/>
          <w:szCs w:val="22"/>
        </w:rPr>
        <w:t xml:space="preserve"> Subsidiariedad</w:t>
      </w:r>
      <w:r w:rsidR="008E5334" w:rsidRPr="0049720F">
        <w:rPr>
          <w:rFonts w:ascii="Georgia" w:hAnsi="Georgia"/>
          <w:sz w:val="22"/>
          <w:szCs w:val="22"/>
        </w:rPr>
        <w:tab/>
      </w:r>
      <w:r w:rsidR="008E5334" w:rsidRPr="0049720F">
        <w:rPr>
          <w:rFonts w:ascii="Georgia" w:hAnsi="Georgia"/>
          <w:sz w:val="22"/>
          <w:szCs w:val="22"/>
        </w:rPr>
        <w:tab/>
      </w:r>
      <w:r w:rsidR="00673BD5">
        <w:rPr>
          <w:rFonts w:ascii="Georgia" w:hAnsi="Georgia"/>
          <w:sz w:val="22"/>
          <w:szCs w:val="22"/>
        </w:rPr>
        <w:tab/>
      </w:r>
    </w:p>
    <w:p w:rsidR="00905588" w:rsidRDefault="00911B09" w:rsidP="00905588">
      <w:pPr>
        <w:pStyle w:val="Textoindependiente"/>
        <w:tabs>
          <w:tab w:val="clear" w:pos="1416"/>
          <w:tab w:val="clear" w:pos="3540"/>
          <w:tab w:val="left" w:pos="993"/>
          <w:tab w:val="left" w:pos="3402"/>
        </w:tabs>
        <w:spacing w:line="360" w:lineRule="auto"/>
        <w:rPr>
          <w:rFonts w:ascii="Georgia" w:hAnsi="Georgia"/>
          <w:smallCaps/>
          <w:sz w:val="22"/>
          <w:szCs w:val="22"/>
        </w:rPr>
      </w:pPr>
      <w:r>
        <w:rPr>
          <w:rFonts w:ascii="Georgia" w:hAnsi="Georgia"/>
          <w:sz w:val="22"/>
          <w:szCs w:val="22"/>
        </w:rPr>
        <w:tab/>
      </w:r>
      <w:r>
        <w:rPr>
          <w:rFonts w:ascii="Georgia" w:hAnsi="Georgia"/>
          <w:sz w:val="22"/>
          <w:szCs w:val="22"/>
        </w:rPr>
        <w:tab/>
      </w:r>
      <w:r w:rsidR="0099045D" w:rsidRPr="0049720F">
        <w:rPr>
          <w:rFonts w:ascii="Georgia" w:hAnsi="Georgia"/>
          <w:sz w:val="22"/>
          <w:szCs w:val="22"/>
        </w:rPr>
        <w:t>Magistrado Ponente</w:t>
      </w:r>
      <w:r w:rsidR="0099045D" w:rsidRPr="0049720F">
        <w:rPr>
          <w:rFonts w:ascii="Georgia" w:hAnsi="Georgia"/>
          <w:sz w:val="22"/>
          <w:szCs w:val="22"/>
        </w:rPr>
        <w:tab/>
        <w:t xml:space="preserve">: </w:t>
      </w:r>
      <w:proofErr w:type="spellStart"/>
      <w:r w:rsidR="0099045D" w:rsidRPr="0049720F">
        <w:rPr>
          <w:rFonts w:ascii="Georgia" w:hAnsi="Georgia"/>
          <w:smallCaps/>
          <w:sz w:val="22"/>
          <w:szCs w:val="22"/>
        </w:rPr>
        <w:t>Duberney</w:t>
      </w:r>
      <w:proofErr w:type="spellEnd"/>
      <w:r w:rsidR="0099045D" w:rsidRPr="0049720F">
        <w:rPr>
          <w:rFonts w:ascii="Georgia" w:hAnsi="Georgia"/>
          <w:smallCaps/>
          <w:sz w:val="22"/>
          <w:szCs w:val="22"/>
        </w:rPr>
        <w:t xml:space="preserve"> Grisales Herrera</w:t>
      </w:r>
    </w:p>
    <w:p w:rsidR="00905588" w:rsidRPr="00905588" w:rsidRDefault="00905588" w:rsidP="00905588">
      <w:pPr>
        <w:pStyle w:val="Textoindependiente"/>
        <w:tabs>
          <w:tab w:val="clear" w:pos="1416"/>
          <w:tab w:val="clear" w:pos="3540"/>
          <w:tab w:val="left" w:pos="993"/>
          <w:tab w:val="left" w:pos="3402"/>
        </w:tabs>
        <w:spacing w:line="360" w:lineRule="auto"/>
        <w:rPr>
          <w:rFonts w:ascii="Georgia" w:hAnsi="Georgia"/>
          <w:smallCaps/>
          <w:sz w:val="22"/>
          <w:szCs w:val="22"/>
        </w:rPr>
      </w:pPr>
      <w:r>
        <w:rPr>
          <w:rFonts w:ascii="Georgia" w:hAnsi="Georgia"/>
          <w:smallCaps/>
          <w:sz w:val="22"/>
          <w:szCs w:val="22"/>
        </w:rPr>
        <w:tab/>
      </w:r>
      <w:r>
        <w:rPr>
          <w:rFonts w:ascii="Georgia" w:hAnsi="Georgia"/>
          <w:smallCaps/>
          <w:sz w:val="22"/>
          <w:szCs w:val="22"/>
        </w:rPr>
        <w:tab/>
      </w:r>
      <w:r>
        <w:rPr>
          <w:rFonts w:ascii="Georgia" w:hAnsi="Georgia"/>
        </w:rPr>
        <w:t>Acta número</w:t>
      </w:r>
      <w:r>
        <w:rPr>
          <w:rFonts w:ascii="Georgia" w:hAnsi="Georgia"/>
        </w:rPr>
        <w:tab/>
      </w:r>
      <w:r>
        <w:rPr>
          <w:rFonts w:ascii="Georgia" w:hAnsi="Georgia"/>
        </w:rPr>
        <w:tab/>
        <w:t>: 531 de 13-10-2017</w:t>
      </w:r>
    </w:p>
    <w:p w:rsidR="00905588" w:rsidRDefault="00905588" w:rsidP="00905588">
      <w:pPr>
        <w:pBdr>
          <w:bottom w:val="double" w:sz="6" w:space="1" w:color="auto"/>
        </w:pBdr>
        <w:spacing w:line="360" w:lineRule="auto"/>
        <w:jc w:val="center"/>
        <w:rPr>
          <w:rFonts w:ascii="Georgia" w:hAnsi="Georgia" w:cs="Arial"/>
          <w:b/>
          <w:bCs/>
          <w:sz w:val="22"/>
        </w:rPr>
      </w:pPr>
    </w:p>
    <w:p w:rsidR="00905588" w:rsidRDefault="00905588" w:rsidP="00905588">
      <w:pPr>
        <w:spacing w:line="360" w:lineRule="auto"/>
        <w:jc w:val="center"/>
        <w:rPr>
          <w:rFonts w:ascii="Georgia" w:hAnsi="Georgia" w:cs="Arial"/>
          <w:bCs/>
          <w:smallCaps/>
        </w:rPr>
      </w:pPr>
    </w:p>
    <w:p w:rsidR="00905588" w:rsidRDefault="00905588" w:rsidP="00905588">
      <w:pPr>
        <w:spacing w:line="360" w:lineRule="auto"/>
        <w:jc w:val="center"/>
        <w:rPr>
          <w:rFonts w:ascii="Georgia" w:hAnsi="Georgia" w:cs="Arial"/>
          <w:bCs/>
          <w:smallCaps/>
        </w:rPr>
      </w:pPr>
      <w:r>
        <w:rPr>
          <w:rFonts w:ascii="Georgia" w:hAnsi="Georgia" w:cs="Arial"/>
          <w:iCs/>
          <w:smallCaps/>
          <w:lang w:val="es-CO"/>
        </w:rPr>
        <w:t>PEREIRA, R., trece (13) DE  OCTUBRE DE DOS MIL DIECISIETE</w:t>
      </w:r>
      <w:r>
        <w:rPr>
          <w:rFonts w:ascii="Georgia" w:hAnsi="Georgia" w:cs="Arial"/>
          <w:bCs/>
          <w:smallCaps/>
        </w:rPr>
        <w:t xml:space="preserve"> (2017).</w:t>
      </w:r>
    </w:p>
    <w:p w:rsidR="000147A2" w:rsidRPr="0049720F" w:rsidRDefault="000147A2" w:rsidP="0099045D">
      <w:pPr>
        <w:spacing w:line="360" w:lineRule="auto"/>
        <w:jc w:val="center"/>
        <w:rPr>
          <w:rFonts w:ascii="Georgia" w:hAnsi="Georgia" w:cs="Arial"/>
          <w:b/>
          <w:bCs/>
          <w:lang w:val="es-CO"/>
        </w:rPr>
      </w:pPr>
    </w:p>
    <w:p w:rsidR="00152300" w:rsidRPr="0049720F" w:rsidRDefault="00152300" w:rsidP="00152300">
      <w:pPr>
        <w:pStyle w:val="Textoindependiente"/>
        <w:numPr>
          <w:ilvl w:val="0"/>
          <w:numId w:val="1"/>
        </w:numPr>
        <w:spacing w:line="360" w:lineRule="auto"/>
        <w:rPr>
          <w:rFonts w:ascii="Georgia" w:hAnsi="Georgia"/>
          <w:szCs w:val="24"/>
        </w:rPr>
      </w:pPr>
      <w:r w:rsidRPr="0049720F">
        <w:rPr>
          <w:rFonts w:ascii="Georgia" w:hAnsi="Georgia"/>
          <w:szCs w:val="24"/>
        </w:rPr>
        <w:t>EL ASUNTO POR DECIDIR</w:t>
      </w:r>
    </w:p>
    <w:p w:rsidR="00152300" w:rsidRPr="0049720F" w:rsidRDefault="00152300" w:rsidP="00152300">
      <w:pPr>
        <w:pStyle w:val="Textoindependiente"/>
        <w:spacing w:line="360" w:lineRule="auto"/>
        <w:rPr>
          <w:rFonts w:ascii="Georgia" w:hAnsi="Georgia"/>
          <w:szCs w:val="24"/>
        </w:rPr>
      </w:pPr>
    </w:p>
    <w:p w:rsidR="00613F7E" w:rsidRPr="00613F7E" w:rsidRDefault="0043570B" w:rsidP="00613F7E">
      <w:pPr>
        <w:pStyle w:val="Textoindependiente"/>
        <w:spacing w:line="360" w:lineRule="auto"/>
        <w:rPr>
          <w:rFonts w:ascii="Georgia" w:hAnsi="Georgia"/>
          <w:szCs w:val="24"/>
        </w:rPr>
      </w:pPr>
      <w:r w:rsidRPr="0049720F">
        <w:rPr>
          <w:rFonts w:ascii="Georgia" w:hAnsi="Georgia"/>
          <w:szCs w:val="24"/>
        </w:rPr>
        <w:t>La acción constitucional referenciada</w:t>
      </w:r>
      <w:r w:rsidR="00235C5D" w:rsidRPr="0049720F">
        <w:rPr>
          <w:rFonts w:ascii="Georgia" w:hAnsi="Georgia"/>
          <w:szCs w:val="24"/>
        </w:rPr>
        <w:t xml:space="preserve">, </w:t>
      </w:r>
      <w:r w:rsidR="00613F7E">
        <w:rPr>
          <w:rFonts w:ascii="Georgia" w:hAnsi="Georgia"/>
          <w:szCs w:val="24"/>
        </w:rPr>
        <w:t xml:space="preserve">luego </w:t>
      </w:r>
      <w:r w:rsidR="00613F7E" w:rsidRPr="00613F7E">
        <w:rPr>
          <w:rFonts w:ascii="Georgia" w:hAnsi="Georgia"/>
          <w:szCs w:val="24"/>
        </w:rPr>
        <w:t>de que la ponencia presentada por la Magistrada Claudia María Arcila Ríos, resultara derrotada y en cumplimiento del artículo 10º del Acuerdo 108 de 1997, expedido por el CSJ y en todo caso, dice la norma: “</w:t>
      </w:r>
      <w:r w:rsidR="00613F7E" w:rsidRPr="00613F7E">
        <w:rPr>
          <w:rFonts w:ascii="Georgia" w:hAnsi="Georgia"/>
          <w:i/>
          <w:szCs w:val="24"/>
        </w:rPr>
        <w:t>(…) la decisión será proyectada por el magistrado que siga en turno y aquél salvará el voto sin que pierda competencia para ordenar el trámite posterior o para las demás apelaciones que se presenten en el mismo proceso.”.</w:t>
      </w:r>
    </w:p>
    <w:p w:rsidR="00235C5D" w:rsidRPr="0049720F" w:rsidRDefault="00235C5D" w:rsidP="00235C5D">
      <w:pPr>
        <w:pStyle w:val="Textoindependiente"/>
        <w:spacing w:line="360" w:lineRule="auto"/>
        <w:rPr>
          <w:rFonts w:ascii="Georgia" w:hAnsi="Georgia"/>
          <w:szCs w:val="24"/>
        </w:rPr>
      </w:pPr>
    </w:p>
    <w:p w:rsidR="0099045D" w:rsidRPr="0049720F" w:rsidRDefault="0099045D" w:rsidP="0099045D">
      <w:pPr>
        <w:pStyle w:val="Textoindependiente"/>
        <w:numPr>
          <w:ilvl w:val="0"/>
          <w:numId w:val="1"/>
        </w:numPr>
        <w:spacing w:line="360" w:lineRule="auto"/>
        <w:rPr>
          <w:rFonts w:ascii="Georgia" w:hAnsi="Georgia"/>
          <w:szCs w:val="24"/>
        </w:rPr>
      </w:pPr>
      <w:r w:rsidRPr="0049720F">
        <w:rPr>
          <w:rFonts w:ascii="Georgia" w:hAnsi="Georgia"/>
          <w:szCs w:val="24"/>
        </w:rPr>
        <w:t>LA SÍNTESIS FÁCTIC</w:t>
      </w:r>
      <w:r w:rsidR="0066009E">
        <w:rPr>
          <w:rFonts w:ascii="Georgia" w:hAnsi="Georgia"/>
          <w:szCs w:val="24"/>
        </w:rPr>
        <w:t>A</w:t>
      </w:r>
    </w:p>
    <w:p w:rsidR="0099045D" w:rsidRPr="0049720F" w:rsidRDefault="0099045D" w:rsidP="0099045D">
      <w:pPr>
        <w:pStyle w:val="Textoindependiente"/>
        <w:spacing w:line="360" w:lineRule="auto"/>
        <w:rPr>
          <w:rFonts w:ascii="Georgia" w:hAnsi="Georgia" w:cs="Arial"/>
          <w:szCs w:val="24"/>
        </w:rPr>
      </w:pPr>
    </w:p>
    <w:p w:rsidR="00A477A6" w:rsidRDefault="0073451A" w:rsidP="00A477A6">
      <w:pPr>
        <w:spacing w:line="360" w:lineRule="auto"/>
        <w:jc w:val="both"/>
        <w:rPr>
          <w:rFonts w:ascii="Georgia" w:hAnsi="Georgia" w:cs="Arial"/>
          <w:lang w:val="es-ES_tradnl"/>
        </w:rPr>
      </w:pPr>
      <w:r w:rsidRPr="0049720F">
        <w:rPr>
          <w:rFonts w:ascii="Georgia" w:hAnsi="Georgia" w:cs="Arial"/>
        </w:rPr>
        <w:t xml:space="preserve">Expuso </w:t>
      </w:r>
      <w:r w:rsidR="0049720F">
        <w:rPr>
          <w:rFonts w:ascii="Georgia" w:hAnsi="Georgia" w:cs="Arial"/>
        </w:rPr>
        <w:t xml:space="preserve">la actora </w:t>
      </w:r>
      <w:r w:rsidR="00AA2369" w:rsidRPr="0049720F">
        <w:rPr>
          <w:rFonts w:ascii="Georgia" w:hAnsi="Georgia" w:cs="Arial"/>
        </w:rPr>
        <w:t>que</w:t>
      </w:r>
      <w:r w:rsidR="00A9348E" w:rsidRPr="0049720F">
        <w:rPr>
          <w:rFonts w:ascii="Georgia" w:hAnsi="Georgia" w:cs="Arial"/>
        </w:rPr>
        <w:t xml:space="preserve"> </w:t>
      </w:r>
      <w:r w:rsidR="00A477A6">
        <w:rPr>
          <w:rFonts w:ascii="Georgia" w:hAnsi="Georgia" w:cs="Arial"/>
        </w:rPr>
        <w:t xml:space="preserve">el 03-08-2012 radicó ante la accionada cuenta de cobro </w:t>
      </w:r>
      <w:r w:rsidR="00A37185">
        <w:rPr>
          <w:rFonts w:ascii="Georgia" w:hAnsi="Georgia" w:cs="Arial"/>
        </w:rPr>
        <w:t xml:space="preserve">tendiente al pago de la sentencia dictada </w:t>
      </w:r>
      <w:r w:rsidR="00A477A6">
        <w:rPr>
          <w:rFonts w:ascii="Georgia" w:hAnsi="Georgia" w:cs="Arial"/>
        </w:rPr>
        <w:t>el 21-10-2011 por el Tribunal Contencioso Administrado de Risaralda</w:t>
      </w:r>
      <w:r w:rsidR="00A37185">
        <w:rPr>
          <w:rFonts w:ascii="Georgia" w:hAnsi="Georgia" w:cs="Arial"/>
        </w:rPr>
        <w:t>, sin resultados positivos</w:t>
      </w:r>
      <w:r w:rsidR="00A477A6" w:rsidRPr="00A477A6">
        <w:rPr>
          <w:rFonts w:ascii="Georgia" w:hAnsi="Georgia" w:cs="Arial"/>
          <w:lang w:val="es-ES_tradnl"/>
        </w:rPr>
        <w:t>.</w:t>
      </w:r>
      <w:r w:rsidR="00A37185">
        <w:rPr>
          <w:rFonts w:ascii="Georgia" w:hAnsi="Georgia" w:cs="Arial"/>
          <w:lang w:val="es-ES_tradnl"/>
        </w:rPr>
        <w:t xml:space="preserve"> </w:t>
      </w:r>
      <w:r w:rsidR="0067748E">
        <w:rPr>
          <w:rFonts w:ascii="Georgia" w:hAnsi="Georgia" w:cs="Arial"/>
          <w:lang w:val="es-ES_tradnl"/>
        </w:rPr>
        <w:t>Luego, en mayo de 2014 promovió proceso ejecutivo en su contra, cuenta con orden de continuar con la ejecución y está pendiente de que se realice la liquidación del crédito, no obstante ha sido infructuoso, la medida cautelar pedida fue negada y la accionada no ha querido pagar.</w:t>
      </w:r>
    </w:p>
    <w:p w:rsidR="0067748E" w:rsidRDefault="0067748E" w:rsidP="00A477A6">
      <w:pPr>
        <w:spacing w:line="360" w:lineRule="auto"/>
        <w:jc w:val="both"/>
        <w:rPr>
          <w:rFonts w:ascii="Georgia" w:hAnsi="Georgia" w:cs="Arial"/>
          <w:lang w:val="es-ES_tradnl"/>
        </w:rPr>
      </w:pPr>
    </w:p>
    <w:p w:rsidR="0067748E" w:rsidRDefault="0067748E" w:rsidP="00A477A6">
      <w:pPr>
        <w:spacing w:line="360" w:lineRule="auto"/>
        <w:jc w:val="both"/>
        <w:rPr>
          <w:rFonts w:ascii="Georgia" w:hAnsi="Georgia" w:cs="Arial"/>
          <w:lang w:val="es-ES_tradnl"/>
        </w:rPr>
      </w:pPr>
      <w:r>
        <w:rPr>
          <w:rFonts w:ascii="Georgia" w:hAnsi="Georgia" w:cs="Arial"/>
          <w:lang w:val="es-ES_tradnl"/>
        </w:rPr>
        <w:t>Agregó que es madre cabeza de familiar y carece de recursos mínimo</w:t>
      </w:r>
      <w:r w:rsidR="00AB0AC2">
        <w:rPr>
          <w:rFonts w:ascii="Georgia" w:hAnsi="Georgia" w:cs="Arial"/>
          <w:lang w:val="es-ES_tradnl"/>
        </w:rPr>
        <w:t>s para su</w:t>
      </w:r>
      <w:r>
        <w:rPr>
          <w:rFonts w:ascii="Georgia" w:hAnsi="Georgia" w:cs="Arial"/>
          <w:lang w:val="es-ES_tradnl"/>
        </w:rPr>
        <w:t xml:space="preserve"> subsistencia, que se ha visto en la necesidad de endeudarse que espera pagar con la indemnización reconocida a su favor</w:t>
      </w:r>
      <w:r w:rsidR="00AB0AC2">
        <w:rPr>
          <w:rFonts w:ascii="Georgia" w:hAnsi="Georgia" w:cs="Arial"/>
          <w:lang w:val="es-ES_tradnl"/>
        </w:rPr>
        <w:t xml:space="preserve">; también que el actuar indiferente de la accionada podría causar un daño al patrimonio del estatal (Folios 48 a 57, </w:t>
      </w:r>
      <w:r w:rsidR="00613F7E">
        <w:rPr>
          <w:rFonts w:ascii="Georgia" w:hAnsi="Georgia" w:cs="Arial"/>
          <w:lang w:val="es-ES_tradnl"/>
        </w:rPr>
        <w:t>este cuaderno</w:t>
      </w:r>
      <w:r w:rsidR="00AB0AC2">
        <w:rPr>
          <w:rFonts w:ascii="Georgia" w:hAnsi="Georgia" w:cs="Arial"/>
          <w:lang w:val="es-ES_tradnl"/>
        </w:rPr>
        <w:t xml:space="preserve">). </w:t>
      </w:r>
    </w:p>
    <w:p w:rsidR="0067748E" w:rsidRDefault="0067748E" w:rsidP="00A477A6">
      <w:pPr>
        <w:spacing w:line="360" w:lineRule="auto"/>
        <w:jc w:val="both"/>
        <w:rPr>
          <w:rFonts w:ascii="Georgia" w:hAnsi="Georgia" w:cs="Arial"/>
          <w:lang w:val="es-ES_tradnl"/>
        </w:rPr>
      </w:pPr>
    </w:p>
    <w:p w:rsidR="0099045D" w:rsidRDefault="00265F36" w:rsidP="0099045D">
      <w:pPr>
        <w:pStyle w:val="Textoindependiente"/>
        <w:numPr>
          <w:ilvl w:val="0"/>
          <w:numId w:val="1"/>
        </w:numPr>
        <w:spacing w:line="360" w:lineRule="auto"/>
        <w:rPr>
          <w:rFonts w:ascii="Georgia" w:hAnsi="Georgia"/>
          <w:szCs w:val="24"/>
        </w:rPr>
      </w:pPr>
      <w:r w:rsidRPr="0049720F">
        <w:rPr>
          <w:rFonts w:ascii="Georgia" w:hAnsi="Georgia"/>
          <w:szCs w:val="24"/>
        </w:rPr>
        <w:lastRenderedPageBreak/>
        <w:t xml:space="preserve">LOS </w:t>
      </w:r>
      <w:r w:rsidR="0099045D" w:rsidRPr="0049720F">
        <w:rPr>
          <w:rFonts w:ascii="Georgia" w:hAnsi="Georgia"/>
          <w:szCs w:val="24"/>
        </w:rPr>
        <w:t>DERECHO</w:t>
      </w:r>
      <w:r w:rsidRPr="0049720F">
        <w:rPr>
          <w:rFonts w:ascii="Georgia" w:hAnsi="Georgia"/>
          <w:szCs w:val="24"/>
        </w:rPr>
        <w:t>S</w:t>
      </w:r>
      <w:r w:rsidR="0099045D" w:rsidRPr="0049720F">
        <w:rPr>
          <w:rFonts w:ascii="Georgia" w:hAnsi="Georgia"/>
          <w:szCs w:val="24"/>
        </w:rPr>
        <w:t xml:space="preserve"> </w:t>
      </w:r>
      <w:r w:rsidR="004B7439" w:rsidRPr="0049720F">
        <w:rPr>
          <w:rFonts w:ascii="Georgia" w:hAnsi="Georgia"/>
          <w:szCs w:val="24"/>
        </w:rPr>
        <w:t>INVOCADOS</w:t>
      </w:r>
    </w:p>
    <w:p w:rsidR="0066009E" w:rsidRPr="0049720F" w:rsidRDefault="0066009E" w:rsidP="0066009E">
      <w:pPr>
        <w:pStyle w:val="Textoindependiente"/>
        <w:spacing w:line="360" w:lineRule="auto"/>
        <w:ind w:left="360"/>
        <w:rPr>
          <w:rFonts w:ascii="Georgia" w:hAnsi="Georgia"/>
          <w:szCs w:val="24"/>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49720F">
        <w:rPr>
          <w:rFonts w:ascii="Georgia" w:hAnsi="Georgia" w:cs="Arial"/>
          <w:spacing w:val="-3"/>
          <w:lang w:val="es-ES_tradnl"/>
        </w:rPr>
        <w:t>L</w:t>
      </w:r>
      <w:r w:rsidR="004A4E9F" w:rsidRPr="0049720F">
        <w:rPr>
          <w:rFonts w:ascii="Georgia" w:hAnsi="Georgia" w:cs="Arial"/>
          <w:spacing w:val="-3"/>
          <w:lang w:val="es-ES_tradnl"/>
        </w:rPr>
        <w:t xml:space="preserve">os derechos fundamentales al </w:t>
      </w:r>
      <w:r w:rsidR="00613F7E">
        <w:rPr>
          <w:rFonts w:ascii="Georgia" w:hAnsi="Georgia" w:cs="Arial"/>
          <w:spacing w:val="-3"/>
          <w:lang w:val="es-ES_tradnl"/>
        </w:rPr>
        <w:t xml:space="preserve">debido proceso, a la </w:t>
      </w:r>
      <w:r w:rsidR="0066009E">
        <w:rPr>
          <w:rFonts w:ascii="Georgia" w:hAnsi="Georgia" w:cs="Arial"/>
          <w:spacing w:val="-3"/>
          <w:lang w:val="es-ES_tradnl"/>
        </w:rPr>
        <w:t xml:space="preserve">igualdad, </w:t>
      </w:r>
      <w:r w:rsidR="00613F7E">
        <w:rPr>
          <w:rFonts w:ascii="Georgia" w:hAnsi="Georgia" w:cs="Arial"/>
          <w:spacing w:val="-3"/>
          <w:lang w:val="es-ES_tradnl"/>
        </w:rPr>
        <w:t xml:space="preserve">al acceso a la administración de justicia, a la buena fe, al trato digno y oportuno, a la convención americana de derechos humanos y a l pacto internacional de derechos civiles y políticos </w:t>
      </w:r>
      <w:r w:rsidR="00235C5D" w:rsidRPr="0049720F">
        <w:rPr>
          <w:rFonts w:ascii="Georgia" w:hAnsi="Georgia" w:cs="Arial"/>
        </w:rPr>
        <w:t xml:space="preserve">(Folio </w:t>
      </w:r>
      <w:r w:rsidR="00613F7E">
        <w:rPr>
          <w:rFonts w:ascii="Georgia" w:hAnsi="Georgia" w:cs="Arial"/>
        </w:rPr>
        <w:t>53</w:t>
      </w:r>
      <w:r w:rsidR="00235C5D" w:rsidRPr="0049720F">
        <w:rPr>
          <w:rFonts w:ascii="Georgia" w:hAnsi="Georgia" w:cs="Arial"/>
        </w:rPr>
        <w:t>, este cuaderno).</w:t>
      </w:r>
    </w:p>
    <w:p w:rsidR="00613F7E" w:rsidRPr="0049720F" w:rsidRDefault="00613F7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9720F" w:rsidRDefault="0099045D" w:rsidP="0099045D">
      <w:pPr>
        <w:pStyle w:val="Textoindependiente"/>
        <w:numPr>
          <w:ilvl w:val="0"/>
          <w:numId w:val="1"/>
        </w:numPr>
        <w:spacing w:line="360" w:lineRule="auto"/>
        <w:rPr>
          <w:rFonts w:ascii="Georgia" w:hAnsi="Georgia"/>
          <w:szCs w:val="24"/>
        </w:rPr>
      </w:pPr>
      <w:r w:rsidRPr="0049720F">
        <w:rPr>
          <w:rFonts w:ascii="Georgia" w:hAnsi="Georgia"/>
          <w:szCs w:val="24"/>
        </w:rPr>
        <w:t>LA PETICIÓN DE PROTECCIÓN</w:t>
      </w:r>
    </w:p>
    <w:p w:rsidR="00CD73B4" w:rsidRPr="0049720F" w:rsidRDefault="00CD73B4" w:rsidP="00CD73B4">
      <w:pPr>
        <w:pStyle w:val="Textoindependiente"/>
        <w:spacing w:line="360" w:lineRule="auto"/>
        <w:ind w:left="360"/>
        <w:rPr>
          <w:rFonts w:ascii="Georgia" w:hAnsi="Georgia"/>
          <w:szCs w:val="24"/>
        </w:rPr>
      </w:pPr>
    </w:p>
    <w:p w:rsidR="008154F0" w:rsidRPr="0049720F" w:rsidRDefault="008E50E4" w:rsidP="000145EA">
      <w:pPr>
        <w:pStyle w:val="Sinespaciado"/>
        <w:spacing w:line="360" w:lineRule="auto"/>
        <w:jc w:val="both"/>
        <w:rPr>
          <w:rFonts w:ascii="Georgia" w:hAnsi="Georgia" w:cs="Arial"/>
          <w:szCs w:val="24"/>
        </w:rPr>
      </w:pPr>
      <w:r w:rsidRPr="0049720F">
        <w:rPr>
          <w:rFonts w:ascii="Georgia" w:hAnsi="Georgia" w:cs="Arial"/>
          <w:color w:val="000000"/>
          <w:szCs w:val="24"/>
        </w:rPr>
        <w:t>P</w:t>
      </w:r>
      <w:r w:rsidR="004B019A" w:rsidRPr="0049720F">
        <w:rPr>
          <w:rFonts w:ascii="Georgia" w:hAnsi="Georgia" w:cs="Arial"/>
          <w:color w:val="000000"/>
          <w:szCs w:val="24"/>
        </w:rPr>
        <w:t xml:space="preserve">retende </w:t>
      </w:r>
      <w:r w:rsidR="00A63585" w:rsidRPr="0049720F">
        <w:rPr>
          <w:rFonts w:ascii="Georgia" w:hAnsi="Georgia" w:cs="Arial"/>
          <w:color w:val="000000"/>
          <w:szCs w:val="24"/>
        </w:rPr>
        <w:t>el</w:t>
      </w:r>
      <w:r w:rsidRPr="0049720F">
        <w:rPr>
          <w:rFonts w:ascii="Georgia" w:hAnsi="Georgia" w:cs="Arial"/>
          <w:color w:val="000000"/>
          <w:szCs w:val="24"/>
        </w:rPr>
        <w:t xml:space="preserve"> accionante </w:t>
      </w:r>
      <w:r w:rsidR="004B019A" w:rsidRPr="0049720F">
        <w:rPr>
          <w:rFonts w:ascii="Georgia" w:hAnsi="Georgia" w:cs="Arial"/>
          <w:color w:val="000000"/>
          <w:szCs w:val="24"/>
        </w:rPr>
        <w:t xml:space="preserve">que: </w:t>
      </w:r>
      <w:r w:rsidR="00AD2BA8" w:rsidRPr="0049720F">
        <w:rPr>
          <w:rFonts w:ascii="Georgia" w:hAnsi="Georgia" w:cs="Arial"/>
          <w:szCs w:val="24"/>
        </w:rPr>
        <w:t>(i) Se tutelen los derechos invocados;</w:t>
      </w:r>
      <w:r w:rsidR="00AD2BA8" w:rsidRPr="0049720F">
        <w:rPr>
          <w:rFonts w:ascii="Georgia" w:hAnsi="Georgia" w:cs="Arial"/>
          <w:color w:val="000000"/>
          <w:szCs w:val="24"/>
        </w:rPr>
        <w:t xml:space="preserve"> </w:t>
      </w:r>
      <w:r w:rsidR="004B019A" w:rsidRPr="0049720F">
        <w:rPr>
          <w:rFonts w:ascii="Georgia" w:hAnsi="Georgia" w:cs="Arial"/>
          <w:color w:val="000000"/>
          <w:szCs w:val="24"/>
        </w:rPr>
        <w:t>(</w:t>
      </w:r>
      <w:r w:rsidR="00AD2BA8" w:rsidRPr="0049720F">
        <w:rPr>
          <w:rFonts w:ascii="Georgia" w:hAnsi="Georgia" w:cs="Arial"/>
          <w:color w:val="000000"/>
          <w:szCs w:val="24"/>
        </w:rPr>
        <w:t>i</w:t>
      </w:r>
      <w:r w:rsidR="004B019A" w:rsidRPr="0049720F">
        <w:rPr>
          <w:rFonts w:ascii="Georgia" w:hAnsi="Georgia" w:cs="Arial"/>
          <w:color w:val="000000"/>
          <w:szCs w:val="24"/>
        </w:rPr>
        <w:t xml:space="preserve">i) </w:t>
      </w:r>
      <w:r w:rsidR="00AD2BA8" w:rsidRPr="0049720F">
        <w:rPr>
          <w:rFonts w:ascii="Georgia" w:hAnsi="Georgia" w:cs="Arial"/>
          <w:szCs w:val="24"/>
        </w:rPr>
        <w:t xml:space="preserve">Se ordene </w:t>
      </w:r>
      <w:r w:rsidR="00613F7E">
        <w:rPr>
          <w:rFonts w:ascii="Georgia" w:hAnsi="Georgia" w:cs="Arial"/>
          <w:szCs w:val="24"/>
        </w:rPr>
        <w:t xml:space="preserve">el pago de la sentencia junto con las costas procesales; y, (iii) Se envíen copias a los entes de control disciplinario para que realicen la investigación de rigor  </w:t>
      </w:r>
      <w:r w:rsidR="00235C5D" w:rsidRPr="0049720F">
        <w:rPr>
          <w:rFonts w:ascii="Georgia" w:hAnsi="Georgia" w:cs="Arial"/>
        </w:rPr>
        <w:t>(Folio</w:t>
      </w:r>
      <w:r w:rsidR="00613F7E">
        <w:rPr>
          <w:rFonts w:ascii="Georgia" w:hAnsi="Georgia" w:cs="Arial"/>
        </w:rPr>
        <w:t xml:space="preserve"> 52</w:t>
      </w:r>
      <w:r w:rsidR="003E18C4" w:rsidRPr="0049720F">
        <w:rPr>
          <w:rFonts w:ascii="Georgia" w:hAnsi="Georgia" w:cs="Arial"/>
        </w:rPr>
        <w:t>, este cuaderno</w:t>
      </w:r>
      <w:r w:rsidR="00235C5D" w:rsidRPr="0049720F">
        <w:rPr>
          <w:rFonts w:ascii="Georgia" w:hAnsi="Georgia" w:cs="Arial"/>
        </w:rPr>
        <w:t>).</w:t>
      </w:r>
    </w:p>
    <w:p w:rsidR="00CE71D8" w:rsidRPr="0049720F" w:rsidRDefault="00CE71D8" w:rsidP="000145EA">
      <w:pPr>
        <w:pStyle w:val="Sinespaciado"/>
        <w:spacing w:line="360" w:lineRule="auto"/>
        <w:jc w:val="both"/>
        <w:rPr>
          <w:rFonts w:ascii="Georgia" w:hAnsi="Georgia" w:cs="Arial"/>
          <w:szCs w:val="24"/>
        </w:rPr>
      </w:pPr>
    </w:p>
    <w:p w:rsidR="0099045D" w:rsidRPr="0049720F" w:rsidRDefault="0066009E"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9720F">
        <w:rPr>
          <w:rFonts w:ascii="Georgia" w:hAnsi="Georgia"/>
          <w:szCs w:val="24"/>
        </w:rPr>
        <w:t>DE LA CRÓNICA PROCESAL</w:t>
      </w:r>
    </w:p>
    <w:p w:rsidR="0035297D" w:rsidRPr="0049720F" w:rsidRDefault="0035297D" w:rsidP="00704D44">
      <w:pPr>
        <w:pStyle w:val="Sinespaciado"/>
        <w:tabs>
          <w:tab w:val="left" w:pos="1200"/>
        </w:tabs>
        <w:spacing w:line="360" w:lineRule="auto"/>
        <w:jc w:val="both"/>
        <w:rPr>
          <w:rFonts w:ascii="Georgia" w:hAnsi="Georgia"/>
          <w:szCs w:val="24"/>
        </w:rPr>
      </w:pPr>
    </w:p>
    <w:p w:rsidR="00235C5D" w:rsidRPr="0049720F" w:rsidRDefault="00613F7E" w:rsidP="00235C5D">
      <w:pPr>
        <w:spacing w:line="360" w:lineRule="auto"/>
        <w:jc w:val="both"/>
        <w:rPr>
          <w:rFonts w:ascii="Georgia" w:hAnsi="Georgia" w:cs="Arial"/>
          <w:spacing w:val="3"/>
        </w:rPr>
      </w:pPr>
      <w:r>
        <w:rPr>
          <w:rFonts w:ascii="Georgia" w:hAnsi="Georgia"/>
        </w:rPr>
        <w:t xml:space="preserve">Con </w:t>
      </w:r>
      <w:r w:rsidR="00235C5D" w:rsidRPr="0049720F">
        <w:rPr>
          <w:rFonts w:ascii="Georgia" w:hAnsi="Georgia"/>
        </w:rPr>
        <w:t xml:space="preserve">providencia </w:t>
      </w:r>
      <w:r>
        <w:rPr>
          <w:rFonts w:ascii="Georgia" w:hAnsi="Georgia"/>
        </w:rPr>
        <w:t>del 18-09-2017</w:t>
      </w:r>
      <w:r w:rsidR="00235C5D" w:rsidRPr="0049720F">
        <w:rPr>
          <w:rFonts w:ascii="Georgia" w:hAnsi="Georgia"/>
        </w:rPr>
        <w:t xml:space="preserve"> se </w:t>
      </w:r>
      <w:r w:rsidR="00EF10BF" w:rsidRPr="0049720F">
        <w:rPr>
          <w:rFonts w:ascii="Georgia" w:hAnsi="Georgia"/>
        </w:rPr>
        <w:t>admitió</w:t>
      </w:r>
      <w:r w:rsidR="00235C5D" w:rsidRPr="0049720F">
        <w:rPr>
          <w:rFonts w:ascii="Georgia" w:hAnsi="Georgia"/>
        </w:rPr>
        <w:t xml:space="preserve">, se vinculó a quienes se estimó conveniente y se dispuso notificar a la partes, entre otros ordenamientos (Folio </w:t>
      </w:r>
      <w:r>
        <w:rPr>
          <w:rFonts w:ascii="Georgia" w:hAnsi="Georgia"/>
        </w:rPr>
        <w:t>60</w:t>
      </w:r>
      <w:r w:rsidR="00235C5D" w:rsidRPr="0049720F">
        <w:rPr>
          <w:rFonts w:ascii="Georgia" w:hAnsi="Georgia"/>
        </w:rPr>
        <w:t>, ibídem). Fueron debidamente notificados l</w:t>
      </w:r>
      <w:r w:rsidR="00D06248" w:rsidRPr="0049720F">
        <w:rPr>
          <w:rFonts w:ascii="Georgia" w:hAnsi="Georgia"/>
        </w:rPr>
        <w:t>os extremos de la acción (Folio</w:t>
      </w:r>
      <w:r w:rsidR="00A323EA" w:rsidRPr="0049720F">
        <w:rPr>
          <w:rFonts w:ascii="Georgia" w:hAnsi="Georgia"/>
        </w:rPr>
        <w:t>s</w:t>
      </w:r>
      <w:r w:rsidR="00235C5D" w:rsidRPr="0049720F">
        <w:rPr>
          <w:rFonts w:ascii="Georgia" w:hAnsi="Georgia"/>
        </w:rPr>
        <w:t xml:space="preserve"> </w:t>
      </w:r>
      <w:r>
        <w:rPr>
          <w:rFonts w:ascii="Georgia" w:hAnsi="Georgia"/>
        </w:rPr>
        <w:t>61 a 64</w:t>
      </w:r>
      <w:r w:rsidR="0066009E">
        <w:rPr>
          <w:rFonts w:ascii="Georgia" w:hAnsi="Georgia"/>
        </w:rPr>
        <w:t xml:space="preserve">, </w:t>
      </w:r>
      <w:r w:rsidR="00235C5D" w:rsidRPr="0049720F">
        <w:rPr>
          <w:rFonts w:ascii="Georgia" w:hAnsi="Georgia"/>
        </w:rPr>
        <w:t xml:space="preserve">ibídem). </w:t>
      </w:r>
      <w:r>
        <w:rPr>
          <w:rFonts w:ascii="Georgia" w:hAnsi="Georgia"/>
        </w:rPr>
        <w:t xml:space="preserve">Contestó la accionada </w:t>
      </w:r>
      <w:r w:rsidR="00171A76">
        <w:rPr>
          <w:rFonts w:ascii="Georgia" w:hAnsi="Georgia"/>
        </w:rPr>
        <w:t xml:space="preserve">(Folios </w:t>
      </w:r>
      <w:r>
        <w:rPr>
          <w:rFonts w:ascii="Georgia" w:hAnsi="Georgia"/>
        </w:rPr>
        <w:t>73 a 77, ibídem). El 27-09-2017 se hizo una vinculación (Folio 80, ib.) y el 29-09-2017 paso el expediente a este despacho con ocasión de la derrota de la ponencia presentada por la Magistrada ponente (Folio 82, ib.)</w:t>
      </w:r>
      <w:r w:rsidR="00235C5D" w:rsidRPr="0049720F">
        <w:rPr>
          <w:rFonts w:ascii="Georgia" w:hAnsi="Georgia" w:cs="Arial"/>
          <w:spacing w:val="3"/>
        </w:rPr>
        <w:t>.</w:t>
      </w:r>
      <w:r w:rsidR="00A323EA" w:rsidRPr="0049720F">
        <w:rPr>
          <w:rFonts w:ascii="Georgia" w:hAnsi="Georgia" w:cs="Arial"/>
          <w:spacing w:val="3"/>
        </w:rPr>
        <w:t xml:space="preserve"> </w:t>
      </w:r>
    </w:p>
    <w:p w:rsidR="00B41B34" w:rsidRPr="00613F7E" w:rsidRDefault="00B41B34" w:rsidP="00B50331">
      <w:pPr>
        <w:spacing w:line="360" w:lineRule="auto"/>
        <w:jc w:val="both"/>
        <w:rPr>
          <w:rFonts w:ascii="Georgia" w:hAnsi="Georgia"/>
        </w:rPr>
      </w:pPr>
    </w:p>
    <w:p w:rsidR="00CF429F" w:rsidRPr="0049720F" w:rsidRDefault="00CF429F" w:rsidP="00CF429F">
      <w:pPr>
        <w:numPr>
          <w:ilvl w:val="0"/>
          <w:numId w:val="18"/>
        </w:numPr>
        <w:spacing w:line="360" w:lineRule="auto"/>
        <w:jc w:val="both"/>
        <w:rPr>
          <w:rFonts w:ascii="Georgia" w:hAnsi="Georgia"/>
        </w:rPr>
      </w:pPr>
      <w:r w:rsidRPr="0049720F">
        <w:rPr>
          <w:rFonts w:ascii="Georgia" w:hAnsi="Georgia"/>
        </w:rPr>
        <w:t>LA SINOPSIS DE LA</w:t>
      </w:r>
      <w:r w:rsidR="00725242" w:rsidRPr="0049720F">
        <w:rPr>
          <w:rFonts w:ascii="Georgia" w:hAnsi="Georgia"/>
        </w:rPr>
        <w:t xml:space="preserve"> </w:t>
      </w:r>
      <w:r w:rsidRPr="0049720F">
        <w:rPr>
          <w:rFonts w:ascii="Georgia" w:hAnsi="Georgia"/>
        </w:rPr>
        <w:t>RESPUESTA</w:t>
      </w:r>
    </w:p>
    <w:p w:rsidR="006F4450" w:rsidRPr="0049720F" w:rsidRDefault="006F4450" w:rsidP="006F4450">
      <w:pPr>
        <w:spacing w:line="360" w:lineRule="auto"/>
        <w:jc w:val="both"/>
        <w:rPr>
          <w:rFonts w:ascii="Georgia" w:hAnsi="Georgia"/>
        </w:rPr>
      </w:pPr>
    </w:p>
    <w:p w:rsidR="00613F7E" w:rsidRDefault="00613F7E" w:rsidP="00613F7E">
      <w:pPr>
        <w:spacing w:line="360" w:lineRule="auto"/>
        <w:jc w:val="both"/>
        <w:rPr>
          <w:rFonts w:ascii="Georgia" w:hAnsi="Georgia"/>
          <w:lang w:val="es-ES_tradnl"/>
        </w:rPr>
      </w:pPr>
      <w:r>
        <w:rPr>
          <w:rFonts w:ascii="Georgia" w:hAnsi="Georgia"/>
          <w:lang w:val="es-ES_tradnl"/>
        </w:rPr>
        <w:t xml:space="preserve">La </w:t>
      </w:r>
      <w:r w:rsidRPr="00613F7E">
        <w:rPr>
          <w:rFonts w:ascii="Georgia" w:hAnsi="Georgia"/>
          <w:lang w:val="es-ES_tradnl"/>
        </w:rPr>
        <w:t>Directora de Asuntos Jurídicos de la Fiscalía General de la Nación</w:t>
      </w:r>
      <w:r>
        <w:rPr>
          <w:rFonts w:ascii="Georgia" w:hAnsi="Georgia"/>
          <w:lang w:val="es-ES_tradnl"/>
        </w:rPr>
        <w:t xml:space="preserve"> indicó </w:t>
      </w:r>
      <w:r w:rsidRPr="00613F7E">
        <w:rPr>
          <w:rFonts w:ascii="Georgia" w:hAnsi="Georgia"/>
          <w:lang w:val="es-ES_tradnl"/>
        </w:rPr>
        <w:t>que el amparo invocado es improcedente pues</w:t>
      </w:r>
      <w:r>
        <w:rPr>
          <w:rFonts w:ascii="Georgia" w:hAnsi="Georgia"/>
          <w:lang w:val="es-ES_tradnl"/>
        </w:rPr>
        <w:t xml:space="preserve"> se trata de </w:t>
      </w:r>
      <w:r w:rsidRPr="00613F7E">
        <w:rPr>
          <w:rFonts w:ascii="Georgia" w:hAnsi="Georgia"/>
          <w:lang w:val="es-ES_tradnl"/>
        </w:rPr>
        <w:t xml:space="preserve">controversias meramente económicas </w:t>
      </w:r>
      <w:r>
        <w:rPr>
          <w:rFonts w:ascii="Georgia" w:hAnsi="Georgia"/>
          <w:lang w:val="es-ES_tradnl"/>
        </w:rPr>
        <w:t xml:space="preserve">que </w:t>
      </w:r>
      <w:r w:rsidRPr="00613F7E">
        <w:rPr>
          <w:rFonts w:ascii="Georgia" w:hAnsi="Georgia"/>
          <w:lang w:val="es-ES_tradnl"/>
        </w:rPr>
        <w:t>escapan a la competencia del juez de tutela.</w:t>
      </w:r>
      <w:r>
        <w:rPr>
          <w:rFonts w:ascii="Georgia" w:hAnsi="Georgia"/>
          <w:lang w:val="es-ES_tradnl"/>
        </w:rPr>
        <w:t xml:space="preserve"> Adicionalmente </w:t>
      </w:r>
      <w:r w:rsidRPr="00613F7E">
        <w:rPr>
          <w:rFonts w:ascii="Georgia" w:hAnsi="Georgia"/>
          <w:lang w:val="es-ES_tradnl"/>
        </w:rPr>
        <w:t xml:space="preserve">señaló que no ha vulnerado derecho alguno a la accionante como quiera que nunca ha desconocido </w:t>
      </w:r>
      <w:r>
        <w:rPr>
          <w:rFonts w:ascii="Georgia" w:hAnsi="Georgia"/>
          <w:lang w:val="es-ES_tradnl"/>
        </w:rPr>
        <w:t xml:space="preserve">el </w:t>
      </w:r>
      <w:r w:rsidRPr="00613F7E">
        <w:rPr>
          <w:rFonts w:ascii="Georgia" w:hAnsi="Georgia"/>
          <w:lang w:val="es-ES_tradnl"/>
        </w:rPr>
        <w:t xml:space="preserve">deber de </w:t>
      </w:r>
      <w:r>
        <w:rPr>
          <w:rFonts w:ascii="Georgia" w:hAnsi="Georgia"/>
          <w:lang w:val="es-ES_tradnl"/>
        </w:rPr>
        <w:t xml:space="preserve">pagar </w:t>
      </w:r>
      <w:r w:rsidRPr="00613F7E">
        <w:rPr>
          <w:rFonts w:ascii="Georgia" w:hAnsi="Georgia"/>
          <w:lang w:val="es-ES_tradnl"/>
        </w:rPr>
        <w:t>las obligaciones</w:t>
      </w:r>
      <w:r w:rsidR="00866BB5">
        <w:rPr>
          <w:rFonts w:ascii="Georgia" w:hAnsi="Georgia"/>
          <w:lang w:val="es-ES_tradnl"/>
        </w:rPr>
        <w:t xml:space="preserve">, inclusive </w:t>
      </w:r>
      <w:r w:rsidRPr="00613F7E">
        <w:rPr>
          <w:rFonts w:ascii="Georgia" w:hAnsi="Georgia"/>
          <w:lang w:val="es-ES_tradnl"/>
        </w:rPr>
        <w:t>ha adelantado las gestiones necesarias</w:t>
      </w:r>
      <w:r w:rsidR="00866BB5">
        <w:rPr>
          <w:rFonts w:ascii="Georgia" w:hAnsi="Georgia"/>
          <w:lang w:val="es-ES_tradnl"/>
        </w:rPr>
        <w:t xml:space="preserve"> para ello, no obstante </w:t>
      </w:r>
      <w:r w:rsidRPr="00613F7E">
        <w:rPr>
          <w:rFonts w:ascii="Georgia" w:hAnsi="Georgia"/>
          <w:lang w:val="es-ES_tradnl"/>
        </w:rPr>
        <w:t xml:space="preserve">la falta de asignación de recursos </w:t>
      </w:r>
      <w:r w:rsidR="00866BB5">
        <w:rPr>
          <w:rFonts w:ascii="Georgia" w:hAnsi="Georgia"/>
          <w:lang w:val="es-ES_tradnl"/>
        </w:rPr>
        <w:t>se lo ha impedido (Folio 73 a 77, ib.).</w:t>
      </w:r>
    </w:p>
    <w:p w:rsidR="006064E0" w:rsidRPr="0049720F" w:rsidRDefault="006064E0" w:rsidP="00264032">
      <w:pPr>
        <w:spacing w:line="360" w:lineRule="auto"/>
        <w:jc w:val="both"/>
        <w:rPr>
          <w:rFonts w:ascii="Georgia" w:hAnsi="Georgia"/>
        </w:rPr>
      </w:pPr>
    </w:p>
    <w:p w:rsidR="00E06BFF" w:rsidRPr="0049720F" w:rsidRDefault="00E06BFF" w:rsidP="00832CC5">
      <w:pPr>
        <w:pStyle w:val="Prrafodelista"/>
        <w:numPr>
          <w:ilvl w:val="0"/>
          <w:numId w:val="18"/>
        </w:numPr>
        <w:spacing w:line="360" w:lineRule="auto"/>
        <w:jc w:val="both"/>
        <w:rPr>
          <w:rFonts w:ascii="Georgia" w:hAnsi="Georgia"/>
        </w:rPr>
      </w:pPr>
      <w:r w:rsidRPr="0049720F">
        <w:rPr>
          <w:rFonts w:ascii="Georgia" w:hAnsi="Georgia"/>
        </w:rPr>
        <w:t>LA FUNDAMENTACIÓN JURÍDICA PARA DECIDIR</w:t>
      </w:r>
    </w:p>
    <w:p w:rsidR="00E06BFF" w:rsidRPr="0049720F" w:rsidRDefault="00E06BFF" w:rsidP="00E06BFF">
      <w:pPr>
        <w:pStyle w:val="Textoindependiente"/>
        <w:numPr>
          <w:ilvl w:val="1"/>
          <w:numId w:val="1"/>
        </w:numPr>
        <w:tabs>
          <w:tab w:val="clear" w:pos="708"/>
          <w:tab w:val="left" w:pos="709"/>
        </w:tabs>
        <w:spacing w:line="360" w:lineRule="auto"/>
        <w:ind w:left="720" w:hanging="720"/>
        <w:rPr>
          <w:rFonts w:ascii="Georgia" w:hAnsi="Georgia"/>
          <w:szCs w:val="24"/>
        </w:rPr>
      </w:pPr>
    </w:p>
    <w:p w:rsidR="00E06BFF" w:rsidRPr="0049720F" w:rsidRDefault="00E06BFF" w:rsidP="00E06BFF">
      <w:pPr>
        <w:pStyle w:val="Prrafodelista"/>
        <w:numPr>
          <w:ilvl w:val="0"/>
          <w:numId w:val="18"/>
        </w:numPr>
        <w:spacing w:line="360" w:lineRule="auto"/>
        <w:jc w:val="both"/>
        <w:rPr>
          <w:rFonts w:ascii="Georgia" w:hAnsi="Georgia"/>
          <w:vanish/>
        </w:rPr>
      </w:pPr>
    </w:p>
    <w:p w:rsidR="00E06BFF" w:rsidRPr="00866BB5" w:rsidRDefault="00E06BFF" w:rsidP="00866BB5">
      <w:pPr>
        <w:pStyle w:val="Prrafodelista"/>
        <w:numPr>
          <w:ilvl w:val="1"/>
          <w:numId w:val="31"/>
        </w:numPr>
        <w:tabs>
          <w:tab w:val="left" w:pos="709"/>
        </w:tabs>
        <w:spacing w:line="360" w:lineRule="auto"/>
        <w:jc w:val="both"/>
        <w:rPr>
          <w:rFonts w:ascii="Georgia" w:hAnsi="Georgia" w:cs="Arial"/>
          <w:szCs w:val="22"/>
        </w:rPr>
      </w:pPr>
      <w:r w:rsidRPr="00866BB5">
        <w:rPr>
          <w:rFonts w:ascii="Georgia" w:hAnsi="Georgia"/>
          <w:smallCaps/>
        </w:rPr>
        <w:t>La competencia</w:t>
      </w:r>
      <w:r w:rsidR="00866BB5">
        <w:rPr>
          <w:rFonts w:ascii="Georgia" w:hAnsi="Georgia"/>
          <w:smallCaps/>
        </w:rPr>
        <w:t xml:space="preserve">. </w:t>
      </w:r>
      <w:r w:rsidRPr="00866BB5">
        <w:rPr>
          <w:rFonts w:ascii="Georgia" w:hAnsi="Georgia" w:cs="Arial"/>
        </w:rPr>
        <w:t>Este Tribunal es competente para conocer la acción en virtud del factor territorial, en razón al lugar donde ocurre la presunta violación, al tener la accionante su domicilio en este Distrito</w:t>
      </w:r>
      <w:r w:rsidR="00832CC5" w:rsidRPr="00866BB5">
        <w:rPr>
          <w:rFonts w:ascii="Georgia" w:hAnsi="Georgia" w:cs="Arial"/>
        </w:rPr>
        <w:t xml:space="preserve">, </w:t>
      </w:r>
      <w:r w:rsidR="000E4EBE" w:rsidRPr="00866BB5">
        <w:rPr>
          <w:rFonts w:ascii="Georgia" w:hAnsi="Georgia" w:cs="Arial"/>
        </w:rPr>
        <w:t xml:space="preserve">también, </w:t>
      </w:r>
      <w:r w:rsidR="00832CC5" w:rsidRPr="00866BB5">
        <w:rPr>
          <w:rFonts w:ascii="Georgia" w:hAnsi="Georgia" w:cs="Arial"/>
        </w:rPr>
        <w:t xml:space="preserve">por el factor </w:t>
      </w:r>
      <w:r w:rsidR="000E4EBE" w:rsidRPr="00866BB5">
        <w:rPr>
          <w:rFonts w:ascii="Georgia" w:hAnsi="Georgia" w:cs="Arial"/>
        </w:rPr>
        <w:t>orgánico,</w:t>
      </w:r>
      <w:r w:rsidR="00832CC5" w:rsidRPr="00866BB5">
        <w:rPr>
          <w:rFonts w:ascii="Georgia" w:hAnsi="Georgia" w:cs="Arial"/>
        </w:rPr>
        <w:t xml:space="preserve"> dado que </w:t>
      </w:r>
      <w:r w:rsidR="00A3743E" w:rsidRPr="00866BB5">
        <w:rPr>
          <w:rFonts w:ascii="Georgia" w:hAnsi="Georgia" w:cs="Arial"/>
        </w:rPr>
        <w:t xml:space="preserve">las accionadas </w:t>
      </w:r>
      <w:r w:rsidR="00832CC5" w:rsidRPr="00866BB5">
        <w:rPr>
          <w:rFonts w:ascii="Georgia" w:hAnsi="Georgia" w:cs="Arial"/>
        </w:rPr>
        <w:t xml:space="preserve">son </w:t>
      </w:r>
      <w:r w:rsidRPr="00866BB5">
        <w:rPr>
          <w:rFonts w:ascii="Georgia" w:hAnsi="Georgia" w:cs="Arial"/>
          <w:szCs w:val="22"/>
        </w:rPr>
        <w:t>autoridad</w:t>
      </w:r>
      <w:r w:rsidR="00832CC5" w:rsidRPr="00866BB5">
        <w:rPr>
          <w:rFonts w:ascii="Georgia" w:hAnsi="Georgia" w:cs="Arial"/>
          <w:szCs w:val="22"/>
        </w:rPr>
        <w:t>es</w:t>
      </w:r>
      <w:r w:rsidRPr="00866BB5">
        <w:rPr>
          <w:rFonts w:ascii="Georgia" w:hAnsi="Georgia" w:cs="Arial"/>
          <w:szCs w:val="22"/>
        </w:rPr>
        <w:t xml:space="preserve"> pública</w:t>
      </w:r>
      <w:r w:rsidR="00832CC5" w:rsidRPr="00866BB5">
        <w:rPr>
          <w:rFonts w:ascii="Georgia" w:hAnsi="Georgia" w:cs="Arial"/>
          <w:szCs w:val="22"/>
        </w:rPr>
        <w:t>s</w:t>
      </w:r>
      <w:r w:rsidRPr="00866BB5">
        <w:rPr>
          <w:rFonts w:ascii="Georgia" w:hAnsi="Georgia" w:cs="Arial"/>
          <w:szCs w:val="22"/>
        </w:rPr>
        <w:t xml:space="preserve"> del orden nacional (Artículos 1°, numeral 1° del Decreto 1382 del 2000).</w:t>
      </w:r>
    </w:p>
    <w:p w:rsidR="000E4EBE" w:rsidRPr="0049720F" w:rsidRDefault="000E4EBE" w:rsidP="00E06BFF">
      <w:pPr>
        <w:pStyle w:val="Sangra2detindependiente"/>
        <w:spacing w:after="0" w:line="360" w:lineRule="auto"/>
        <w:ind w:left="0"/>
        <w:jc w:val="both"/>
        <w:rPr>
          <w:rFonts w:ascii="Georgia" w:hAnsi="Georgia" w:cs="Arial"/>
          <w:sz w:val="24"/>
          <w:szCs w:val="22"/>
        </w:rPr>
      </w:pPr>
    </w:p>
    <w:p w:rsidR="00B567E3" w:rsidRPr="00866BB5" w:rsidRDefault="00B567E3" w:rsidP="00260A35">
      <w:pPr>
        <w:pStyle w:val="Textoindependiente"/>
        <w:numPr>
          <w:ilvl w:val="1"/>
          <w:numId w:val="31"/>
        </w:numPr>
        <w:spacing w:line="360" w:lineRule="auto"/>
        <w:rPr>
          <w:rFonts w:ascii="Georgia" w:hAnsi="Georgia" w:cs="Arial"/>
          <w:lang w:val="es-CO"/>
        </w:rPr>
      </w:pPr>
      <w:r w:rsidRPr="00866BB5">
        <w:rPr>
          <w:rFonts w:ascii="Georgia" w:hAnsi="Georgia"/>
          <w:smallCaps/>
          <w:szCs w:val="24"/>
        </w:rPr>
        <w:lastRenderedPageBreak/>
        <w:t>El problema jurídico a resolver</w:t>
      </w:r>
      <w:r w:rsidR="00866BB5" w:rsidRPr="00866BB5">
        <w:rPr>
          <w:rFonts w:ascii="Georgia" w:hAnsi="Georgia"/>
          <w:smallCaps/>
          <w:szCs w:val="24"/>
        </w:rPr>
        <w:t>.</w:t>
      </w:r>
      <w:r w:rsidR="00866BB5">
        <w:rPr>
          <w:rFonts w:ascii="Georgia" w:hAnsi="Georgia"/>
          <w:smallCaps/>
          <w:szCs w:val="24"/>
        </w:rPr>
        <w:t xml:space="preserve"> </w:t>
      </w:r>
      <w:r w:rsidRPr="00866BB5">
        <w:rPr>
          <w:rFonts w:ascii="Georgia" w:hAnsi="Georgia" w:cs="Arial"/>
        </w:rPr>
        <w:t>¿Es procedente el amparo constitucional, como mecanismo transitorio, para conjurar la supuesta afectación de derechos fundamentales</w:t>
      </w:r>
      <w:r w:rsidR="008C6364" w:rsidRPr="00866BB5">
        <w:rPr>
          <w:rFonts w:ascii="Georgia" w:hAnsi="Georgia" w:cs="Arial"/>
        </w:rPr>
        <w:t xml:space="preserve"> con ocasión de las decisiones administrativas tomadas </w:t>
      </w:r>
      <w:r w:rsidRPr="00866BB5">
        <w:rPr>
          <w:rFonts w:ascii="Georgia" w:hAnsi="Georgia" w:cs="Arial"/>
        </w:rPr>
        <w:t>durante el trámite de un concurso de méritos?</w:t>
      </w:r>
    </w:p>
    <w:p w:rsidR="00B567E3" w:rsidRPr="0049720F" w:rsidRDefault="00B567E3" w:rsidP="00B567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1467B1" w:rsidRPr="001467B1" w:rsidRDefault="001467B1" w:rsidP="001467B1">
      <w:pPr>
        <w:pStyle w:val="Prrafodelista"/>
        <w:widowControl/>
        <w:numPr>
          <w:ilvl w:val="1"/>
          <w:numId w:val="31"/>
        </w:numPr>
        <w:autoSpaceDE/>
        <w:autoSpaceDN/>
        <w:adjustRightInd/>
        <w:spacing w:after="200" w:line="360" w:lineRule="auto"/>
        <w:contextualSpacing/>
        <w:jc w:val="both"/>
        <w:rPr>
          <w:rFonts w:ascii="Georgia" w:hAnsi="Georgia" w:cs="Verdana"/>
        </w:rPr>
      </w:pPr>
      <w:r w:rsidRPr="001467B1">
        <w:rPr>
          <w:rFonts w:ascii="Georgia" w:hAnsi="Georgia"/>
          <w:smallCaps/>
        </w:rPr>
        <w:t>Los presupuestos generales de procedencia</w:t>
      </w:r>
    </w:p>
    <w:p w:rsidR="001467B1" w:rsidRDefault="001467B1" w:rsidP="001467B1">
      <w:pPr>
        <w:pStyle w:val="Prrafodelista"/>
        <w:spacing w:line="360" w:lineRule="auto"/>
        <w:ind w:left="720"/>
        <w:jc w:val="both"/>
        <w:rPr>
          <w:rFonts w:ascii="Georgia" w:hAnsi="Georgia"/>
        </w:rPr>
      </w:pPr>
    </w:p>
    <w:p w:rsidR="000E4EBE" w:rsidRPr="00D71EC5" w:rsidRDefault="000E4EBE" w:rsidP="001467B1">
      <w:pPr>
        <w:pStyle w:val="Prrafodelista"/>
        <w:numPr>
          <w:ilvl w:val="2"/>
          <w:numId w:val="31"/>
        </w:numPr>
        <w:spacing w:line="360" w:lineRule="auto"/>
        <w:jc w:val="both"/>
        <w:rPr>
          <w:rFonts w:ascii="Georgia" w:hAnsi="Georgia"/>
          <w:smallCaps/>
        </w:rPr>
      </w:pPr>
      <w:r w:rsidRPr="00D71EC5">
        <w:rPr>
          <w:rFonts w:ascii="Georgia" w:hAnsi="Georgia"/>
          <w:smallCaps/>
        </w:rPr>
        <w:t>La legitimación en la causa</w:t>
      </w:r>
    </w:p>
    <w:p w:rsidR="000E4EBE" w:rsidRPr="0049720F" w:rsidRDefault="000E4EBE" w:rsidP="000E4EBE">
      <w:pPr>
        <w:pStyle w:val="Textoindependiente"/>
        <w:numPr>
          <w:ilvl w:val="1"/>
          <w:numId w:val="1"/>
        </w:numPr>
        <w:spacing w:line="360" w:lineRule="auto"/>
        <w:ind w:left="720" w:hanging="720"/>
        <w:rPr>
          <w:rFonts w:ascii="Georgia" w:hAnsi="Georgia"/>
          <w:szCs w:val="24"/>
        </w:rPr>
      </w:pPr>
    </w:p>
    <w:p w:rsidR="001467B1" w:rsidRDefault="000E4EBE" w:rsidP="000E4EBE">
      <w:pPr>
        <w:pStyle w:val="Textoindependiente"/>
        <w:spacing w:line="360" w:lineRule="auto"/>
        <w:rPr>
          <w:rFonts w:ascii="Georgia" w:hAnsi="Georgia" w:cs="Arial"/>
          <w:szCs w:val="22"/>
        </w:rPr>
      </w:pPr>
      <w:r w:rsidRPr="0049720F">
        <w:rPr>
          <w:rFonts w:ascii="Georgia" w:hAnsi="Georgia" w:cs="Arial"/>
          <w:szCs w:val="22"/>
        </w:rPr>
        <w:t xml:space="preserve">Por activa se cumple en consideración a que quien ejerce la acción, </w:t>
      </w:r>
      <w:r w:rsidR="001467B1">
        <w:rPr>
          <w:rFonts w:ascii="Georgia" w:hAnsi="Georgia" w:cs="Arial"/>
          <w:szCs w:val="22"/>
        </w:rPr>
        <w:t xml:space="preserve">la </w:t>
      </w:r>
      <w:r w:rsidRPr="0049720F">
        <w:rPr>
          <w:rFonts w:ascii="Georgia" w:hAnsi="Georgia" w:cs="Arial"/>
          <w:szCs w:val="22"/>
        </w:rPr>
        <w:t>señor</w:t>
      </w:r>
      <w:r w:rsidR="001467B1">
        <w:rPr>
          <w:rFonts w:ascii="Georgia" w:hAnsi="Georgia" w:cs="Arial"/>
          <w:szCs w:val="22"/>
        </w:rPr>
        <w:t>a</w:t>
      </w:r>
      <w:r w:rsidRPr="0049720F">
        <w:rPr>
          <w:rFonts w:ascii="Georgia" w:hAnsi="Georgia" w:cs="Arial"/>
          <w:szCs w:val="22"/>
        </w:rPr>
        <w:t xml:space="preserve"> </w:t>
      </w:r>
      <w:proofErr w:type="spellStart"/>
      <w:r w:rsidR="00866BB5">
        <w:rPr>
          <w:rFonts w:ascii="Georgia" w:hAnsi="Georgia" w:cs="Arial"/>
          <w:szCs w:val="22"/>
        </w:rPr>
        <w:t>Divanelly</w:t>
      </w:r>
      <w:proofErr w:type="spellEnd"/>
      <w:r w:rsidR="00866BB5">
        <w:rPr>
          <w:rFonts w:ascii="Georgia" w:hAnsi="Georgia" w:cs="Arial"/>
          <w:szCs w:val="22"/>
        </w:rPr>
        <w:t xml:space="preserve"> </w:t>
      </w:r>
      <w:proofErr w:type="spellStart"/>
      <w:r w:rsidR="00866BB5">
        <w:rPr>
          <w:rFonts w:ascii="Georgia" w:hAnsi="Georgia" w:cs="Arial"/>
          <w:szCs w:val="22"/>
        </w:rPr>
        <w:t>Tangarife</w:t>
      </w:r>
      <w:proofErr w:type="spellEnd"/>
      <w:r w:rsidR="00866BB5">
        <w:rPr>
          <w:rFonts w:ascii="Georgia" w:hAnsi="Georgia" w:cs="Arial"/>
          <w:szCs w:val="22"/>
        </w:rPr>
        <w:t xml:space="preserve"> Ruiz</w:t>
      </w:r>
      <w:r w:rsidRPr="0049720F">
        <w:rPr>
          <w:rFonts w:ascii="Georgia" w:hAnsi="Georgia" w:cs="Arial"/>
          <w:szCs w:val="24"/>
        </w:rPr>
        <w:t xml:space="preserve">, </w:t>
      </w:r>
      <w:r w:rsidR="00866BB5">
        <w:rPr>
          <w:rFonts w:ascii="Georgia" w:hAnsi="Georgia" w:cs="Arial"/>
          <w:szCs w:val="24"/>
        </w:rPr>
        <w:t xml:space="preserve">es beneficiaria de la sentencia judicial que ordenó el pago una indemnización con </w:t>
      </w:r>
      <w:proofErr w:type="spellStart"/>
      <w:r w:rsidR="00866BB5">
        <w:rPr>
          <w:rFonts w:ascii="Georgia" w:hAnsi="Georgia" w:cs="Arial"/>
          <w:szCs w:val="24"/>
        </w:rPr>
        <w:t>ocasiocasióna</w:t>
      </w:r>
      <w:proofErr w:type="spellEnd"/>
      <w:r w:rsidR="00866BB5">
        <w:rPr>
          <w:rFonts w:ascii="Georgia" w:hAnsi="Georgia" w:cs="Arial"/>
          <w:szCs w:val="24"/>
        </w:rPr>
        <w:t xml:space="preserve"> detención injusta a la que se vio sometido el señor Edgar Antonio Saldarriaga Cano</w:t>
      </w:r>
      <w:r w:rsidRPr="0049720F">
        <w:rPr>
          <w:rFonts w:ascii="Georgia" w:hAnsi="Georgia" w:cs="Arial"/>
          <w:szCs w:val="22"/>
        </w:rPr>
        <w:t>. Por pasiva</w:t>
      </w:r>
      <w:r w:rsidR="001467B1">
        <w:rPr>
          <w:rFonts w:ascii="Georgia" w:hAnsi="Georgia" w:cs="Arial"/>
          <w:szCs w:val="22"/>
        </w:rPr>
        <w:t xml:space="preserve"> </w:t>
      </w:r>
      <w:r w:rsidR="00866BB5">
        <w:rPr>
          <w:rFonts w:ascii="Georgia" w:hAnsi="Georgia" w:cs="Arial"/>
          <w:szCs w:val="22"/>
        </w:rPr>
        <w:t>la Fiscalía General de la Nación como autoridad condenada al pago de la mentada indemnización</w:t>
      </w:r>
      <w:r w:rsidR="001467B1">
        <w:rPr>
          <w:rFonts w:ascii="Georgia" w:hAnsi="Georgia" w:cs="Arial"/>
          <w:szCs w:val="22"/>
        </w:rPr>
        <w:t>.</w:t>
      </w:r>
    </w:p>
    <w:p w:rsidR="00866BB5" w:rsidRDefault="00866BB5" w:rsidP="00866BB5">
      <w:pPr>
        <w:pStyle w:val="Textoindependiente"/>
        <w:spacing w:line="360" w:lineRule="auto"/>
        <w:ind w:left="720"/>
        <w:rPr>
          <w:rFonts w:ascii="Georgia" w:hAnsi="Georgia" w:cs="Arial"/>
          <w:noProof/>
          <w:szCs w:val="24"/>
        </w:rPr>
      </w:pPr>
    </w:p>
    <w:p w:rsidR="00866BB5" w:rsidRPr="00866BB5" w:rsidRDefault="00866BB5" w:rsidP="00866BB5">
      <w:pPr>
        <w:pStyle w:val="Textoindependiente"/>
        <w:numPr>
          <w:ilvl w:val="2"/>
          <w:numId w:val="31"/>
        </w:numPr>
        <w:spacing w:line="360" w:lineRule="auto"/>
        <w:rPr>
          <w:rFonts w:ascii="Georgia" w:hAnsi="Georgia" w:cs="Arial"/>
          <w:smallCaps/>
          <w:noProof/>
          <w:szCs w:val="24"/>
        </w:rPr>
      </w:pPr>
      <w:r w:rsidRPr="00866BB5">
        <w:rPr>
          <w:rFonts w:ascii="Georgia" w:hAnsi="Georgia" w:cs="Arial"/>
          <w:smallCaps/>
          <w:szCs w:val="24"/>
        </w:rPr>
        <w:t xml:space="preserve">La procedencia excepcional de la tutela para hacer cumplir una providencia judicial </w:t>
      </w:r>
    </w:p>
    <w:p w:rsidR="00866BB5" w:rsidRPr="009F27AF" w:rsidRDefault="00866BB5" w:rsidP="00866BB5">
      <w:pPr>
        <w:tabs>
          <w:tab w:val="left" w:pos="1979"/>
        </w:tabs>
        <w:spacing w:line="360" w:lineRule="auto"/>
        <w:jc w:val="both"/>
        <w:rPr>
          <w:rFonts w:ascii="Georgia" w:hAnsi="Georgia" w:cs="Arial"/>
          <w:lang w:val="es-CO"/>
        </w:rPr>
      </w:pPr>
    </w:p>
    <w:p w:rsidR="00866BB5" w:rsidRPr="00866BB5" w:rsidRDefault="009F27AF" w:rsidP="00866BB5">
      <w:pPr>
        <w:spacing w:line="360" w:lineRule="auto"/>
        <w:ind w:right="51"/>
        <w:jc w:val="both"/>
        <w:rPr>
          <w:rFonts w:ascii="Georgia" w:hAnsi="Georgia" w:cs="Arial"/>
          <w:sz w:val="22"/>
          <w:u w:val="single"/>
        </w:rPr>
      </w:pPr>
      <w:r>
        <w:rPr>
          <w:rFonts w:ascii="Georgia" w:hAnsi="Georgia" w:cs="Arial"/>
        </w:rPr>
        <w:t xml:space="preserve">LA CC </w:t>
      </w:r>
      <w:r w:rsidR="00866BB5" w:rsidRPr="00866BB5">
        <w:rPr>
          <w:rFonts w:ascii="Georgia" w:hAnsi="Georgia" w:cs="Arial"/>
        </w:rPr>
        <w:t>ha señalado que existen, al menos, dos excepciones a la regla general</w:t>
      </w:r>
      <w:r>
        <w:rPr>
          <w:rFonts w:ascii="Georgia" w:hAnsi="Georgia" w:cs="Arial"/>
        </w:rPr>
        <w:t xml:space="preserve"> de la subsidiariedad</w:t>
      </w:r>
      <w:r w:rsidRPr="0049720F">
        <w:rPr>
          <w:rFonts w:ascii="Georgia" w:hAnsi="Georgia" w:cs="Arial"/>
          <w:vertAlign w:val="superscript"/>
        </w:rPr>
        <w:footnoteReference w:id="1"/>
      </w:r>
      <w:r w:rsidRPr="0049720F">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49720F">
        <w:rPr>
          <w:rFonts w:ascii="Georgia" w:hAnsi="Georgia" w:cs="Arial"/>
          <w:vertAlign w:val="superscript"/>
        </w:rPr>
        <w:footnoteReference w:id="2"/>
      </w:r>
      <w:r w:rsidRPr="0049720F">
        <w:rPr>
          <w:rFonts w:ascii="Georgia" w:hAnsi="Georgia" w:cs="Arial"/>
        </w:rPr>
        <w:t xml:space="preserve"> o porque la cuestión debatida es eminentemente constitucional</w:t>
      </w:r>
      <w:r w:rsidRPr="0049720F">
        <w:rPr>
          <w:rFonts w:ascii="Georgia" w:hAnsi="Georgia" w:cs="Arial"/>
          <w:vertAlign w:val="superscript"/>
        </w:rPr>
        <w:footnoteReference w:id="3"/>
      </w:r>
      <w:r w:rsidRPr="0049720F">
        <w:rPr>
          <w:rFonts w:ascii="Georgia" w:hAnsi="Georgia" w:cs="Arial"/>
        </w:rPr>
        <w:t>, y (ii) cuando se trata de evitar la ocurrencia de un perjuicio irremediable</w:t>
      </w:r>
      <w:r w:rsidRPr="0049720F">
        <w:rPr>
          <w:rFonts w:ascii="Georgia" w:hAnsi="Georgia" w:cs="Arial"/>
          <w:vertAlign w:val="superscript"/>
        </w:rPr>
        <w:footnoteReference w:id="4"/>
      </w:r>
      <w:r w:rsidRPr="0049720F">
        <w:rPr>
          <w:rFonts w:ascii="Georgia" w:hAnsi="Georgia" w:cs="Arial"/>
        </w:rPr>
        <w:t>.</w:t>
      </w:r>
    </w:p>
    <w:p w:rsidR="00866BB5" w:rsidRDefault="00866BB5" w:rsidP="009F27AF">
      <w:pPr>
        <w:pStyle w:val="Sinespaciado3"/>
        <w:spacing w:line="360" w:lineRule="auto"/>
        <w:jc w:val="both"/>
        <w:rPr>
          <w:rFonts w:ascii="Georgia" w:hAnsi="Georgia" w:cs="Arial"/>
        </w:rPr>
      </w:pPr>
      <w:r w:rsidRPr="00866BB5">
        <w:rPr>
          <w:rFonts w:ascii="Georgia" w:hAnsi="Georgia" w:cs="Arial"/>
          <w:sz w:val="24"/>
          <w:szCs w:val="24"/>
        </w:rPr>
        <w:t xml:space="preserve">La jurisprudencia constitucional da cuenta que la naturaleza de la acción de tutela impide reclamaciones </w:t>
      </w:r>
      <w:r w:rsidR="009F27AF">
        <w:rPr>
          <w:rFonts w:ascii="Georgia" w:hAnsi="Georgia" w:cs="Arial"/>
          <w:sz w:val="24"/>
          <w:szCs w:val="24"/>
        </w:rPr>
        <w:t>de índole estrictamente económica</w:t>
      </w:r>
      <w:r w:rsidR="00E35850">
        <w:rPr>
          <w:rFonts w:ascii="Georgia" w:hAnsi="Georgia" w:cs="Arial"/>
          <w:sz w:val="24"/>
          <w:szCs w:val="24"/>
        </w:rPr>
        <w:t>,</w:t>
      </w:r>
      <w:r w:rsidR="009F27AF">
        <w:rPr>
          <w:rFonts w:ascii="Georgia" w:hAnsi="Georgia" w:cs="Arial"/>
          <w:sz w:val="24"/>
          <w:szCs w:val="24"/>
        </w:rPr>
        <w:t xml:space="preserve"> y en tratándose de la ejecución de sentencias judiciales</w:t>
      </w:r>
      <w:r w:rsidRPr="00866BB5">
        <w:rPr>
          <w:rStyle w:val="Refdenotaalpie"/>
          <w:rFonts w:ascii="Georgia" w:hAnsi="Georgia"/>
          <w:i/>
          <w:iCs/>
          <w:color w:val="000000"/>
          <w:shd w:val="clear" w:color="auto" w:fill="FFFFFF"/>
        </w:rPr>
        <w:footnoteReference w:id="5"/>
      </w:r>
      <w:r w:rsidRPr="00866BB5">
        <w:rPr>
          <w:rFonts w:ascii="Georgia" w:hAnsi="Georgia" w:cs="Arial"/>
          <w:lang w:val="es-ES_tradnl"/>
        </w:rPr>
        <w:t xml:space="preserve">, </w:t>
      </w:r>
      <w:r w:rsidR="009F27AF">
        <w:rPr>
          <w:rFonts w:ascii="Georgia" w:hAnsi="Georgia" w:cs="Arial"/>
          <w:lang w:val="es-ES_tradnl"/>
        </w:rPr>
        <w:t>ha recordado que</w:t>
      </w:r>
      <w:r w:rsidRPr="00866BB5">
        <w:rPr>
          <w:rFonts w:ascii="Georgia" w:hAnsi="Georgia" w:cs="Arial"/>
        </w:rPr>
        <w:t xml:space="preserve">: </w:t>
      </w:r>
    </w:p>
    <w:p w:rsidR="009F27AF" w:rsidRPr="00866BB5" w:rsidRDefault="009F27AF" w:rsidP="009F27AF">
      <w:pPr>
        <w:pStyle w:val="Sinespaciado3"/>
        <w:spacing w:line="360" w:lineRule="auto"/>
        <w:jc w:val="both"/>
        <w:rPr>
          <w:rFonts w:ascii="Georgia" w:hAnsi="Georgia" w:cs="Arial"/>
        </w:rPr>
      </w:pPr>
    </w:p>
    <w:p w:rsidR="00866BB5" w:rsidRPr="00866BB5" w:rsidRDefault="00866BB5" w:rsidP="00866BB5">
      <w:pPr>
        <w:ind w:left="567" w:right="567"/>
        <w:jc w:val="both"/>
        <w:rPr>
          <w:rFonts w:ascii="Georgia" w:hAnsi="Georgia" w:cs="Arial"/>
        </w:rPr>
      </w:pPr>
      <w:r w:rsidRPr="00866BB5">
        <w:rPr>
          <w:rFonts w:ascii="Georgia" w:hAnsi="Georgia" w:cs="Arial"/>
        </w:rPr>
        <w:t xml:space="preserve">Al respecto, esta Corporación ha establecido que la acción de tutela por ser un mecanismo subsidiario, </w:t>
      </w:r>
      <w:r w:rsidRPr="00866BB5">
        <w:rPr>
          <w:rFonts w:ascii="Georgia" w:hAnsi="Georgia" w:cs="Arial"/>
          <w:u w:val="single"/>
        </w:rPr>
        <w:t>solo es procedente cuando se han agotado los medios ordinarios que la persona tenga a su alcance</w:t>
      </w:r>
      <w:r w:rsidRPr="009F27AF">
        <w:rPr>
          <w:rFonts w:ascii="Georgia" w:hAnsi="Georgia" w:cs="Arial"/>
        </w:rPr>
        <w:t>. En el caso de las sentencias judiciales que ordenan el pago y reconocimiento de una mesada pensional, la norma prevé el proceso ejecutivo</w:t>
      </w:r>
      <w:r w:rsidRPr="00866BB5">
        <w:rPr>
          <w:rFonts w:ascii="Georgia" w:hAnsi="Georgia" w:cs="Arial"/>
        </w:rPr>
        <w:t xml:space="preserve">. </w:t>
      </w:r>
      <w:r w:rsidRPr="009F27AF">
        <w:rPr>
          <w:rFonts w:ascii="Georgia" w:hAnsi="Georgia" w:cs="Arial"/>
          <w:u w:val="single"/>
        </w:rPr>
        <w:t>Conforme a la jurisprudencia, la procedencia o no de la acción de tutela para efectos del cumplimiento de una providencia judicial, resulta en todo caso excepcional</w:t>
      </w:r>
      <w:r w:rsidRPr="00866BB5">
        <w:rPr>
          <w:rFonts w:ascii="Georgia" w:hAnsi="Georgia" w:cs="Arial"/>
        </w:rPr>
        <w:t xml:space="preserve">. Así pues, cuando se trata de una obligación de hacer, ha señalado que es factible acudir al mecanismo de amparo para lograr tal propósito, dado que los medios ordinarios previstos por el ordenamiento jurídico no siempre resultan idóneos para lograr tal propósito. </w:t>
      </w:r>
    </w:p>
    <w:p w:rsidR="00866BB5" w:rsidRPr="00866BB5" w:rsidRDefault="00866BB5" w:rsidP="00866BB5">
      <w:pPr>
        <w:ind w:left="567" w:right="567"/>
        <w:jc w:val="both"/>
        <w:rPr>
          <w:rFonts w:ascii="Georgia" w:hAnsi="Georgia" w:cs="Arial"/>
          <w:sz w:val="20"/>
        </w:rPr>
      </w:pPr>
    </w:p>
    <w:p w:rsidR="00866BB5" w:rsidRPr="00866BB5" w:rsidRDefault="00866BB5" w:rsidP="00866BB5">
      <w:pPr>
        <w:ind w:left="567" w:right="567"/>
        <w:jc w:val="both"/>
        <w:rPr>
          <w:rFonts w:ascii="Georgia" w:hAnsi="Georgia" w:cs="Arial"/>
        </w:rPr>
      </w:pPr>
      <w:r w:rsidRPr="00866BB5">
        <w:rPr>
          <w:rFonts w:ascii="Georgia" w:hAnsi="Georgia" w:cs="Arial"/>
        </w:rPr>
        <w:t xml:space="preserve">(…) </w:t>
      </w:r>
    </w:p>
    <w:p w:rsidR="00866BB5" w:rsidRPr="00866BB5" w:rsidRDefault="00866BB5" w:rsidP="00866BB5">
      <w:pPr>
        <w:ind w:left="567" w:right="567"/>
        <w:jc w:val="both"/>
        <w:rPr>
          <w:rFonts w:ascii="Georgia" w:hAnsi="Georgia" w:cs="Arial"/>
          <w:sz w:val="22"/>
        </w:rPr>
      </w:pPr>
    </w:p>
    <w:p w:rsidR="00866BB5" w:rsidRPr="00866BB5" w:rsidRDefault="00866BB5" w:rsidP="009F27AF">
      <w:pPr>
        <w:ind w:left="567" w:right="567"/>
        <w:jc w:val="both"/>
        <w:rPr>
          <w:rFonts w:ascii="Georgia" w:hAnsi="Georgia" w:cs="Arial"/>
          <w:iCs/>
          <w:color w:val="000000"/>
          <w:shd w:val="clear" w:color="auto" w:fill="FFFFFF"/>
        </w:rPr>
      </w:pPr>
      <w:r w:rsidRPr="00866BB5">
        <w:rPr>
          <w:rFonts w:ascii="Georgia" w:hAnsi="Georgia" w:cs="Arial"/>
        </w:rPr>
        <w:t xml:space="preserve">No obstante, esta regla no es absoluta. En algunos pronunciamientos, la Corte Constitucional ha indicado </w:t>
      </w:r>
      <w:r w:rsidRPr="00866BB5">
        <w:rPr>
          <w:rFonts w:ascii="Georgia" w:hAnsi="Georgia" w:cs="Arial"/>
          <w:u w:val="single"/>
        </w:rPr>
        <w:t>que cuando está de por medio la afectación de otros derechos y principios fundamentales como la vida, la dignidad humana y la integridad física y moral es procedente que mediante este mecanismo residual y subsidiario se ordene que el derecho debidamente reconocido se ejecute</w:t>
      </w:r>
      <w:r w:rsidR="009F27AF" w:rsidRPr="009F27AF">
        <w:rPr>
          <w:rFonts w:ascii="Georgia" w:hAnsi="Georgia" w:cs="Arial"/>
        </w:rPr>
        <w:t>…</w:t>
      </w:r>
      <w:r w:rsidRPr="00866BB5">
        <w:rPr>
          <w:rFonts w:ascii="Georgia" w:hAnsi="Georgia" w:cs="Arial"/>
          <w:vertAlign w:val="superscript"/>
        </w:rPr>
        <w:footnoteReference w:id="6"/>
      </w:r>
      <w:r w:rsidRPr="00866BB5">
        <w:rPr>
          <w:rFonts w:ascii="Georgia" w:hAnsi="Georgia" w:cs="Arial"/>
        </w:rPr>
        <w:t>.</w:t>
      </w:r>
      <w:r w:rsidRPr="00866BB5">
        <w:rPr>
          <w:rFonts w:ascii="Georgia" w:hAnsi="Georgia" w:cs="Arial"/>
          <w:iCs/>
          <w:color w:val="000000"/>
          <w:shd w:val="clear" w:color="auto" w:fill="FFFFFF"/>
        </w:rPr>
        <w:t xml:space="preserve"> (</w:t>
      </w:r>
      <w:proofErr w:type="spellStart"/>
      <w:r w:rsidRPr="00866BB5">
        <w:rPr>
          <w:rFonts w:ascii="Georgia" w:hAnsi="Georgia" w:cs="Arial"/>
          <w:iCs/>
          <w:color w:val="000000"/>
          <w:shd w:val="clear" w:color="auto" w:fill="FFFFFF"/>
        </w:rPr>
        <w:t>Sublínea</w:t>
      </w:r>
      <w:proofErr w:type="spellEnd"/>
      <w:r w:rsidRPr="00866BB5">
        <w:rPr>
          <w:rFonts w:ascii="Georgia" w:hAnsi="Georgia" w:cs="Arial"/>
          <w:iCs/>
          <w:color w:val="000000"/>
          <w:shd w:val="clear" w:color="auto" w:fill="FFFFFF"/>
        </w:rPr>
        <w:t xml:space="preserve"> fuera de texto). </w:t>
      </w:r>
    </w:p>
    <w:p w:rsidR="00C65E25" w:rsidRPr="009F27AF" w:rsidRDefault="00C65E25" w:rsidP="00F63BA1">
      <w:pPr>
        <w:spacing w:line="360" w:lineRule="auto"/>
        <w:ind w:right="51"/>
        <w:jc w:val="both"/>
        <w:rPr>
          <w:rFonts w:ascii="Georgia" w:hAnsi="Georgia" w:cs="Arial"/>
          <w:sz w:val="28"/>
        </w:rPr>
      </w:pPr>
    </w:p>
    <w:p w:rsidR="009F27AF" w:rsidRPr="0049720F" w:rsidRDefault="0091272C" w:rsidP="009F27AF">
      <w:pPr>
        <w:spacing w:line="360" w:lineRule="auto"/>
        <w:ind w:right="-6"/>
        <w:jc w:val="both"/>
        <w:rPr>
          <w:rFonts w:ascii="Georgia" w:hAnsi="Georgia" w:cs="Arial"/>
          <w:szCs w:val="28"/>
        </w:rPr>
      </w:pPr>
      <w:r>
        <w:rPr>
          <w:rFonts w:ascii="Georgia" w:hAnsi="Georgia" w:cs="Arial"/>
          <w:szCs w:val="28"/>
        </w:rPr>
        <w:t>Adicionalmente a lo expuesto</w:t>
      </w:r>
      <w:r w:rsidR="009F27AF" w:rsidRPr="0049720F">
        <w:rPr>
          <w:rFonts w:ascii="Georgia" w:hAnsi="Georgia" w:cs="Arial"/>
          <w:szCs w:val="28"/>
        </w:rPr>
        <w:t xml:space="preserve">, sobreviene memorar la noción de perjuicio irremediable, puesto que como se ha visto, es presupuesto de </w:t>
      </w:r>
      <w:proofErr w:type="spellStart"/>
      <w:r w:rsidR="009F27AF" w:rsidRPr="0049720F">
        <w:rPr>
          <w:rFonts w:ascii="Georgia" w:hAnsi="Georgia" w:cs="Arial"/>
          <w:szCs w:val="28"/>
        </w:rPr>
        <w:t>procedibilidad</w:t>
      </w:r>
      <w:proofErr w:type="spellEnd"/>
      <w:r w:rsidR="009F27AF" w:rsidRPr="0049720F">
        <w:rPr>
          <w:rFonts w:ascii="Georgia" w:hAnsi="Georgia" w:cs="Arial"/>
          <w:szCs w:val="28"/>
        </w:rPr>
        <w:t xml:space="preserve"> para examinar</w:t>
      </w:r>
      <w:r>
        <w:rPr>
          <w:rFonts w:ascii="Georgia" w:hAnsi="Georgia" w:cs="Arial"/>
          <w:szCs w:val="28"/>
        </w:rPr>
        <w:t xml:space="preserve"> la tutela tendiente a la ejecución de una sentencia judicial</w:t>
      </w:r>
      <w:r w:rsidR="009F27AF" w:rsidRPr="0049720F">
        <w:rPr>
          <w:rFonts w:ascii="Georgia" w:hAnsi="Georgia" w:cs="Arial"/>
          <w:szCs w:val="28"/>
        </w:rPr>
        <w:t xml:space="preserve">. A propósito, valga recordar que ninguna discusión amerita comprender que </w:t>
      </w:r>
      <w:r>
        <w:rPr>
          <w:rFonts w:ascii="Georgia" w:hAnsi="Georgia" w:cs="Arial"/>
          <w:szCs w:val="28"/>
        </w:rPr>
        <w:t xml:space="preserve">los </w:t>
      </w:r>
      <w:r w:rsidR="009F27AF" w:rsidRPr="0049720F">
        <w:rPr>
          <w:rFonts w:ascii="Georgia" w:hAnsi="Georgia" w:cs="Arial"/>
          <w:szCs w:val="28"/>
        </w:rPr>
        <w:t>derecho</w:t>
      </w:r>
      <w:r>
        <w:rPr>
          <w:rFonts w:ascii="Georgia" w:hAnsi="Georgia" w:cs="Arial"/>
          <w:szCs w:val="28"/>
        </w:rPr>
        <w:t>s</w:t>
      </w:r>
      <w:r w:rsidR="009F27AF" w:rsidRPr="0049720F">
        <w:rPr>
          <w:rFonts w:ascii="Georgia" w:hAnsi="Georgia" w:cs="Arial"/>
          <w:szCs w:val="28"/>
        </w:rPr>
        <w:t xml:space="preserve"> alegado</w:t>
      </w:r>
      <w:r>
        <w:rPr>
          <w:rFonts w:ascii="Georgia" w:hAnsi="Georgia" w:cs="Arial"/>
          <w:szCs w:val="28"/>
        </w:rPr>
        <w:t>s</w:t>
      </w:r>
      <w:r w:rsidR="009F27AF" w:rsidRPr="0049720F">
        <w:rPr>
          <w:rFonts w:ascii="Georgia" w:hAnsi="Georgia" w:cs="Arial"/>
          <w:szCs w:val="28"/>
        </w:rPr>
        <w:t>, tiene</w:t>
      </w:r>
      <w:r>
        <w:rPr>
          <w:rFonts w:ascii="Georgia" w:hAnsi="Georgia" w:cs="Arial"/>
          <w:szCs w:val="28"/>
        </w:rPr>
        <w:t>n</w:t>
      </w:r>
      <w:r w:rsidR="009F27AF" w:rsidRPr="0049720F">
        <w:rPr>
          <w:rFonts w:ascii="Georgia" w:hAnsi="Georgia" w:cs="Arial"/>
          <w:szCs w:val="28"/>
        </w:rPr>
        <w:t xml:space="preserve"> la estirpe </w:t>
      </w:r>
      <w:proofErr w:type="spellStart"/>
      <w:r w:rsidR="009F27AF" w:rsidRPr="0049720F">
        <w:rPr>
          <w:rFonts w:ascii="Georgia" w:hAnsi="Georgia" w:cs="Arial"/>
          <w:i/>
          <w:szCs w:val="28"/>
        </w:rPr>
        <w:t>iusfundamental</w:t>
      </w:r>
      <w:proofErr w:type="spellEnd"/>
      <w:r w:rsidR="009F27AF" w:rsidRPr="0049720F">
        <w:rPr>
          <w:rFonts w:ascii="Georgia" w:hAnsi="Georgia" w:cs="Arial"/>
          <w:szCs w:val="28"/>
        </w:rPr>
        <w:t xml:space="preserve"> pretendida; en realidad, la cuestión medular se centra en la viabilidad por virtud del daño irreparable que se logre invocar y probar.</w:t>
      </w:r>
    </w:p>
    <w:p w:rsidR="009F27AF" w:rsidRPr="0049720F" w:rsidRDefault="009F27AF" w:rsidP="009F27AF">
      <w:pPr>
        <w:spacing w:line="360" w:lineRule="auto"/>
        <w:ind w:right="-6"/>
        <w:rPr>
          <w:rFonts w:ascii="Georgia" w:hAnsi="Georgia" w:cs="Arial"/>
          <w:sz w:val="20"/>
        </w:rPr>
      </w:pPr>
    </w:p>
    <w:p w:rsidR="009F27AF" w:rsidRPr="0049720F" w:rsidRDefault="009F27AF" w:rsidP="009F27AF">
      <w:pPr>
        <w:spacing w:line="360" w:lineRule="auto"/>
        <w:ind w:right="51"/>
        <w:jc w:val="both"/>
        <w:rPr>
          <w:rFonts w:ascii="Georgia" w:hAnsi="Georgia"/>
          <w:szCs w:val="22"/>
          <w:lang w:val="es-ES_tradnl"/>
        </w:rPr>
      </w:pPr>
      <w:r w:rsidRPr="0049720F">
        <w:rPr>
          <w:rFonts w:ascii="Georgia" w:hAnsi="Georgia" w:cs="Arial"/>
        </w:rPr>
        <w:t xml:space="preserve">Sobre la </w:t>
      </w:r>
      <w:proofErr w:type="spellStart"/>
      <w:r w:rsidRPr="0049720F">
        <w:rPr>
          <w:rFonts w:ascii="Georgia" w:hAnsi="Georgia" w:cs="Arial"/>
        </w:rPr>
        <w:t>irremediabilidad</w:t>
      </w:r>
      <w:proofErr w:type="spellEnd"/>
      <w:r w:rsidRPr="0049720F">
        <w:rPr>
          <w:rFonts w:ascii="Georgia" w:hAnsi="Georgia" w:cs="Arial"/>
        </w:rPr>
        <w:t xml:space="preserve"> del perjuicio, la CC</w:t>
      </w:r>
      <w:r w:rsidRPr="0049720F">
        <w:rPr>
          <w:rStyle w:val="Refdenotaalpie"/>
          <w:rFonts w:ascii="Georgia" w:hAnsi="Georgia"/>
        </w:rPr>
        <w:footnoteReference w:id="7"/>
      </w:r>
      <w:r w:rsidRPr="0049720F">
        <w:rPr>
          <w:rFonts w:ascii="Georgia" w:hAnsi="Georgia" w:cs="Arial"/>
        </w:rPr>
        <w:t xml:space="preserve"> estima indispensable concurran las siguientes notas características: “</w:t>
      </w:r>
      <w:r w:rsidRPr="0049720F">
        <w:rPr>
          <w:rFonts w:ascii="Georgia" w:hAnsi="Georgia" w:cs="Arial"/>
          <w:i/>
          <w:sz w:val="22"/>
        </w:rPr>
        <w:t xml:space="preserve">(i) </w:t>
      </w:r>
      <w:r w:rsidRPr="0049720F">
        <w:rPr>
          <w:rFonts w:ascii="Georgia" w:hAnsi="Georgia" w:cs="Arial"/>
          <w:i/>
          <w:sz w:val="22"/>
          <w:u w:val="single"/>
        </w:rPr>
        <w:t>la inminencia del daño</w:t>
      </w:r>
      <w:r w:rsidRPr="0049720F">
        <w:rPr>
          <w:rFonts w:ascii="Georgia" w:hAnsi="Georgia" w:cs="Arial"/>
          <w:i/>
          <w:sz w:val="22"/>
        </w:rPr>
        <w:t xml:space="preserve">, es decir, que se trate de una amenaza que está por suceder prontamente, entendiendo por amenaza no la simple posibilidad de lesión, sino la probabilidad de sufrir un mal irreparable y grave de forma injustificada; (ii) </w:t>
      </w:r>
      <w:r w:rsidRPr="0049720F">
        <w:rPr>
          <w:rFonts w:ascii="Georgia" w:hAnsi="Georgia" w:cs="Arial"/>
          <w:i/>
          <w:sz w:val="22"/>
          <w:u w:val="single"/>
        </w:rPr>
        <w:t>la gravedad</w:t>
      </w:r>
      <w:r w:rsidRPr="0049720F">
        <w:rPr>
          <w:rFonts w:ascii="Georgia" w:hAnsi="Georgia" w:cs="Arial"/>
          <w:i/>
          <w:sz w:val="22"/>
        </w:rPr>
        <w:t xml:space="preserve">, esto es, que el daño o menoscabo material o moral en el haber jurídico de la persona sea de gran intensidad; (iii) </w:t>
      </w:r>
      <w:r w:rsidRPr="0049720F">
        <w:rPr>
          <w:rFonts w:ascii="Georgia" w:hAnsi="Georgia" w:cs="Arial"/>
          <w:i/>
          <w:sz w:val="22"/>
          <w:u w:val="single"/>
        </w:rPr>
        <w:t>la urgencia</w:t>
      </w:r>
      <w:r w:rsidRPr="0049720F">
        <w:rPr>
          <w:rFonts w:ascii="Georgia" w:hAnsi="Georgia" w:cs="Arial"/>
          <w:i/>
          <w:sz w:val="22"/>
        </w:rPr>
        <w:t xml:space="preserve">, que exige la adopción de medidas prontas o inmediatas para conjurar la amenaza; (iv) </w:t>
      </w:r>
      <w:r w:rsidRPr="0049720F">
        <w:rPr>
          <w:rFonts w:ascii="Georgia" w:hAnsi="Georgia" w:cs="Arial"/>
          <w:i/>
          <w:sz w:val="22"/>
          <w:u w:val="single"/>
        </w:rPr>
        <w:t xml:space="preserve">la </w:t>
      </w:r>
      <w:proofErr w:type="spellStart"/>
      <w:r w:rsidRPr="0049720F">
        <w:rPr>
          <w:rFonts w:ascii="Georgia" w:hAnsi="Georgia" w:cs="Arial"/>
          <w:i/>
          <w:sz w:val="22"/>
          <w:u w:val="single"/>
        </w:rPr>
        <w:t>impostergabilidad</w:t>
      </w:r>
      <w:proofErr w:type="spellEnd"/>
      <w:r w:rsidRPr="0049720F">
        <w:rPr>
          <w:rFonts w:ascii="Georgia" w:hAnsi="Georgia" w:cs="Arial"/>
          <w:i/>
          <w:sz w:val="22"/>
        </w:rPr>
        <w:t xml:space="preserve"> de la tutela, que implica acreditar la necesidad de recurrir al amparo como mecanismo expedito y necesario para la protección de los derechos fundamentales</w:t>
      </w:r>
      <w:r w:rsidRPr="0049720F">
        <w:rPr>
          <w:rFonts w:ascii="Georgia" w:hAnsi="Georgia" w:cs="Arial"/>
          <w:szCs w:val="28"/>
          <w:vertAlign w:val="superscript"/>
        </w:rPr>
        <w:footnoteReference w:id="8"/>
      </w:r>
      <w:r w:rsidRPr="0049720F">
        <w:rPr>
          <w:rFonts w:ascii="Georgia" w:hAnsi="Georgia" w:cs="Arial"/>
          <w:vertAlign w:val="superscript"/>
        </w:rPr>
        <w:t xml:space="preserve"> </w:t>
      </w:r>
      <w:r w:rsidRPr="0049720F">
        <w:rPr>
          <w:rFonts w:ascii="Georgia" w:hAnsi="Georgia" w:cs="Arial"/>
        </w:rPr>
        <w:t xml:space="preserve">”.  </w:t>
      </w:r>
    </w:p>
    <w:p w:rsidR="009F27AF" w:rsidRPr="0049720F" w:rsidRDefault="009F27AF" w:rsidP="009F27AF">
      <w:pPr>
        <w:spacing w:line="360" w:lineRule="auto"/>
        <w:ind w:right="51"/>
        <w:jc w:val="both"/>
        <w:rPr>
          <w:rFonts w:ascii="Georgia" w:hAnsi="Georgia"/>
          <w:sz w:val="20"/>
          <w:lang w:val="es-ES_tradnl"/>
        </w:rPr>
      </w:pPr>
    </w:p>
    <w:p w:rsidR="009F27AF" w:rsidRPr="0049720F" w:rsidRDefault="009F27AF" w:rsidP="009F27AF">
      <w:pPr>
        <w:spacing w:line="360" w:lineRule="auto"/>
        <w:ind w:right="51"/>
        <w:jc w:val="both"/>
        <w:rPr>
          <w:rFonts w:ascii="Georgia" w:hAnsi="Georgia" w:cs="Arial"/>
          <w:i/>
          <w:sz w:val="22"/>
          <w:szCs w:val="22"/>
        </w:rPr>
      </w:pPr>
      <w:r w:rsidRPr="0049720F">
        <w:rPr>
          <w:rFonts w:ascii="Georgia" w:hAnsi="Georgia" w:cs="Arial"/>
        </w:rPr>
        <w:t>Es que no basta la constatación de cualquier perjuicio, en sede de tutela es insuficiente pregonar que todo daño pueda precaverse por esta excepcionalísima vía, debe estar provisto de las características apuntadas, explica la Corte</w:t>
      </w:r>
      <w:r w:rsidRPr="0049720F">
        <w:rPr>
          <w:rStyle w:val="Refdenotaalpie"/>
          <w:rFonts w:ascii="Georgia" w:hAnsi="Georgia"/>
          <w:sz w:val="22"/>
        </w:rPr>
        <w:footnoteReference w:id="9"/>
      </w:r>
      <w:r w:rsidRPr="0049720F">
        <w:rPr>
          <w:rFonts w:ascii="Georgia" w:hAnsi="Georgia" w:cs="Arial"/>
          <w:sz w:val="22"/>
        </w:rPr>
        <w:t xml:space="preserve">: </w:t>
      </w:r>
      <w:r w:rsidRPr="0049720F">
        <w:rPr>
          <w:rFonts w:ascii="Georgia" w:hAnsi="Georgia" w:cs="Arial"/>
        </w:rPr>
        <w:t>“</w:t>
      </w:r>
      <w:r w:rsidRPr="0049720F">
        <w:rPr>
          <w:rFonts w:ascii="Georgia" w:hAnsi="Georgia" w:cs="Arial"/>
          <w:i/>
          <w:sz w:val="22"/>
          <w:szCs w:val="22"/>
        </w:rPr>
        <w:t xml:space="preserve">En consecuencia, no todo perjuicio puede ser considerado como irremediable, sino solo aquel que por sus características </w:t>
      </w:r>
      <w:r w:rsidRPr="0049720F">
        <w:rPr>
          <w:rFonts w:ascii="Georgia" w:hAnsi="Georgia" w:cs="Arial"/>
          <w:i/>
          <w:sz w:val="22"/>
          <w:szCs w:val="22"/>
        </w:rPr>
        <w:lastRenderedPageBreak/>
        <w:t>de inminencia y gravedad, requiera de medidas de protección urgentes e impostergables.”.</w:t>
      </w:r>
    </w:p>
    <w:p w:rsidR="009F27AF" w:rsidRPr="0049720F" w:rsidRDefault="009F27AF" w:rsidP="009F27AF">
      <w:pPr>
        <w:pStyle w:val="Textoindependiente"/>
        <w:tabs>
          <w:tab w:val="clear" w:pos="708"/>
          <w:tab w:val="clear" w:pos="1416"/>
          <w:tab w:val="left" w:pos="709"/>
          <w:tab w:val="left" w:pos="1418"/>
        </w:tabs>
        <w:spacing w:line="360" w:lineRule="auto"/>
        <w:rPr>
          <w:rFonts w:ascii="Georgia" w:hAnsi="Georgia"/>
          <w:szCs w:val="24"/>
        </w:rPr>
      </w:pPr>
    </w:p>
    <w:p w:rsidR="009F27AF" w:rsidRPr="0049720F" w:rsidRDefault="009F27AF" w:rsidP="009F27AF">
      <w:pPr>
        <w:spacing w:line="360" w:lineRule="auto"/>
        <w:ind w:right="51"/>
        <w:jc w:val="both"/>
        <w:rPr>
          <w:rFonts w:ascii="Georgia" w:hAnsi="Georgia"/>
        </w:rPr>
      </w:pPr>
      <w:r w:rsidRPr="00D71EC5">
        <w:rPr>
          <w:rFonts w:ascii="Georgia" w:hAnsi="Georgia"/>
        </w:rPr>
        <w:t>Las características del perjuicio irremediable conservan vigencia</w:t>
      </w:r>
      <w:r w:rsidRPr="00D71EC5">
        <w:rPr>
          <w:rStyle w:val="Refdenotaalpie"/>
          <w:rFonts w:ascii="Georgia" w:hAnsi="Georgia"/>
        </w:rPr>
        <w:footnoteReference w:id="10"/>
      </w:r>
      <w:r w:rsidRPr="00D71EC5">
        <w:rPr>
          <w:rFonts w:ascii="Georgia" w:hAnsi="Georgia"/>
        </w:rPr>
        <w:t>, conforme a doctrina reciente (2016)</w:t>
      </w:r>
      <w:r w:rsidRPr="00D71EC5">
        <w:rPr>
          <w:rStyle w:val="Refdenotaalpie"/>
          <w:rFonts w:ascii="Georgia" w:hAnsi="Georgia"/>
        </w:rPr>
        <w:footnoteReference w:id="11"/>
      </w:r>
      <w:r w:rsidRPr="00D71EC5">
        <w:rPr>
          <w:rFonts w:ascii="Georgia" w:hAnsi="Georgia"/>
        </w:rPr>
        <w:t>. Al respecto existe precedente horizontal de esta Sala del Tribunal</w:t>
      </w:r>
      <w:r w:rsidRPr="00D71EC5">
        <w:rPr>
          <w:rStyle w:val="Refdenotaalpie"/>
          <w:rFonts w:ascii="Georgia" w:hAnsi="Georgia"/>
        </w:rPr>
        <w:footnoteReference w:id="12"/>
      </w:r>
      <w:r w:rsidRPr="00D71EC5">
        <w:rPr>
          <w:rFonts w:ascii="Georgia" w:hAnsi="Georgia"/>
        </w:rPr>
        <w:t>.</w:t>
      </w:r>
    </w:p>
    <w:p w:rsidR="009F27AF" w:rsidRPr="00866BB5" w:rsidRDefault="009F27AF" w:rsidP="00F63BA1">
      <w:pPr>
        <w:spacing w:line="360" w:lineRule="auto"/>
        <w:ind w:right="51"/>
        <w:jc w:val="both"/>
        <w:rPr>
          <w:rFonts w:ascii="Georgia" w:hAnsi="Georgia" w:cs="Arial"/>
        </w:rPr>
      </w:pPr>
    </w:p>
    <w:p w:rsidR="00E06BFF" w:rsidRPr="0049720F" w:rsidRDefault="00E06BFF" w:rsidP="00866BB5">
      <w:pPr>
        <w:pStyle w:val="Prrafodelista"/>
        <w:numPr>
          <w:ilvl w:val="0"/>
          <w:numId w:val="34"/>
        </w:numPr>
        <w:spacing w:line="360" w:lineRule="auto"/>
        <w:ind w:right="51"/>
        <w:jc w:val="both"/>
        <w:rPr>
          <w:rFonts w:ascii="Georgia" w:hAnsi="Georgia"/>
          <w:lang w:val="es-ES_tradnl"/>
        </w:rPr>
      </w:pPr>
      <w:r w:rsidRPr="0049720F">
        <w:rPr>
          <w:rFonts w:ascii="Georgia" w:hAnsi="Georgia"/>
        </w:rPr>
        <w:t>EL</w:t>
      </w:r>
      <w:r w:rsidRPr="0049720F">
        <w:rPr>
          <w:rFonts w:ascii="Georgia" w:hAnsi="Georgia"/>
          <w:lang w:val="es-ES_tradnl"/>
        </w:rPr>
        <w:t xml:space="preserve"> ANÁLISIS DEL CASO EN CONCRETO</w:t>
      </w:r>
    </w:p>
    <w:p w:rsidR="00E06BFF" w:rsidRPr="0049720F" w:rsidRDefault="00E06BFF" w:rsidP="00E06BFF">
      <w:pPr>
        <w:spacing w:line="360" w:lineRule="auto"/>
        <w:ind w:right="51"/>
        <w:jc w:val="both"/>
        <w:rPr>
          <w:rFonts w:ascii="Georgia" w:hAnsi="Georgia"/>
          <w:sz w:val="20"/>
          <w:lang w:val="es-ES_tradnl"/>
        </w:rPr>
      </w:pPr>
    </w:p>
    <w:p w:rsidR="00BC0304" w:rsidRDefault="00BC0304" w:rsidP="00BC0304">
      <w:pPr>
        <w:spacing w:line="360" w:lineRule="auto"/>
        <w:jc w:val="both"/>
        <w:rPr>
          <w:rFonts w:ascii="Georgia" w:hAnsi="Georgia"/>
          <w:szCs w:val="22"/>
          <w:lang w:val="es-ES_tradnl"/>
        </w:rPr>
      </w:pPr>
      <w:r>
        <w:rPr>
          <w:rFonts w:ascii="Georgia" w:hAnsi="Georgia"/>
          <w:szCs w:val="22"/>
          <w:lang w:val="es-ES_tradnl"/>
        </w:rPr>
        <w:t>Conforme las premisas jurisprudenciales referidas</w:t>
      </w:r>
      <w:r w:rsidR="005932D0">
        <w:rPr>
          <w:rFonts w:ascii="Georgia" w:hAnsi="Georgia"/>
          <w:szCs w:val="22"/>
          <w:lang w:val="es-ES_tradnl"/>
        </w:rPr>
        <w:t>,</w:t>
      </w:r>
      <w:r>
        <w:rPr>
          <w:rFonts w:ascii="Georgia" w:hAnsi="Georgia"/>
          <w:szCs w:val="22"/>
          <w:lang w:val="es-ES_tradnl"/>
        </w:rPr>
        <w:t xml:space="preserve"> considera esta Sala que el presente amparo constitucional es impr</w:t>
      </w:r>
      <w:r w:rsidR="0091272C">
        <w:rPr>
          <w:rFonts w:ascii="Georgia" w:hAnsi="Georgia"/>
          <w:szCs w:val="22"/>
          <w:lang w:val="es-ES_tradnl"/>
        </w:rPr>
        <w:t>ocedente puesto que se incumple</w:t>
      </w:r>
      <w:r>
        <w:rPr>
          <w:rFonts w:ascii="Georgia" w:hAnsi="Georgia"/>
          <w:szCs w:val="22"/>
          <w:lang w:val="es-ES_tradnl"/>
        </w:rPr>
        <w:t xml:space="preserve"> </w:t>
      </w:r>
      <w:r w:rsidR="0091272C">
        <w:rPr>
          <w:rFonts w:ascii="Georgia" w:hAnsi="Georgia"/>
          <w:szCs w:val="22"/>
          <w:lang w:val="es-ES_tradnl"/>
        </w:rPr>
        <w:t>el presupuesto</w:t>
      </w:r>
      <w:r>
        <w:rPr>
          <w:rFonts w:ascii="Georgia" w:hAnsi="Georgia"/>
          <w:szCs w:val="22"/>
          <w:lang w:val="es-ES_tradnl"/>
        </w:rPr>
        <w:t xml:space="preserve"> de la subsidiariedad. </w:t>
      </w:r>
    </w:p>
    <w:p w:rsidR="0091272C" w:rsidRDefault="0091272C" w:rsidP="004C41B4">
      <w:pPr>
        <w:spacing w:line="360" w:lineRule="auto"/>
        <w:ind w:right="51"/>
        <w:jc w:val="both"/>
        <w:rPr>
          <w:rFonts w:ascii="Georgia" w:hAnsi="Georgia"/>
          <w:szCs w:val="22"/>
          <w:lang w:val="es-ES_tradnl"/>
        </w:rPr>
      </w:pPr>
    </w:p>
    <w:p w:rsidR="00264246" w:rsidRDefault="00635A24" w:rsidP="004C41B4">
      <w:pPr>
        <w:spacing w:line="360" w:lineRule="auto"/>
        <w:ind w:right="51"/>
        <w:jc w:val="both"/>
        <w:rPr>
          <w:rFonts w:ascii="Georgia" w:hAnsi="Georgia" w:cs="Arial"/>
          <w:bCs/>
          <w:color w:val="000000"/>
          <w:lang w:val="es-CO"/>
        </w:rPr>
      </w:pPr>
      <w:r>
        <w:rPr>
          <w:rFonts w:ascii="Georgia" w:hAnsi="Georgia"/>
          <w:szCs w:val="22"/>
          <w:lang w:val="es-ES_tradnl"/>
        </w:rPr>
        <w:t>L</w:t>
      </w:r>
      <w:r w:rsidR="0091272C">
        <w:rPr>
          <w:rFonts w:ascii="Georgia" w:hAnsi="Georgia"/>
          <w:szCs w:val="22"/>
          <w:lang w:val="es-ES_tradnl"/>
        </w:rPr>
        <w:t xml:space="preserve">a accionante cuenta en </w:t>
      </w:r>
      <w:r w:rsidR="00651274">
        <w:rPr>
          <w:rFonts w:ascii="Georgia" w:hAnsi="Georgia"/>
          <w:szCs w:val="22"/>
          <w:lang w:val="es-ES_tradnl"/>
        </w:rPr>
        <w:t xml:space="preserve">nuestro </w:t>
      </w:r>
      <w:r w:rsidR="007E56EF" w:rsidRPr="0049720F">
        <w:rPr>
          <w:rFonts w:ascii="Georgia" w:hAnsi="Georgia" w:cs="Arial"/>
          <w:bCs/>
          <w:color w:val="000000"/>
          <w:lang w:val="es-CO"/>
        </w:rPr>
        <w:t>sistema jurídico</w:t>
      </w:r>
      <w:r w:rsidR="0091272C">
        <w:rPr>
          <w:rFonts w:ascii="Georgia" w:hAnsi="Georgia" w:cs="Arial"/>
          <w:bCs/>
          <w:color w:val="000000"/>
          <w:lang w:val="es-CO"/>
        </w:rPr>
        <w:t xml:space="preserve"> con </w:t>
      </w:r>
      <w:r w:rsidR="00905588">
        <w:rPr>
          <w:rFonts w:ascii="Georgia" w:hAnsi="Georgia" w:cs="Arial"/>
          <w:bCs/>
          <w:color w:val="000000"/>
          <w:lang w:val="es-CO"/>
        </w:rPr>
        <w:t>el proceso ejecutivo</w:t>
      </w:r>
      <w:r w:rsidR="0091272C">
        <w:rPr>
          <w:rFonts w:ascii="Georgia" w:hAnsi="Georgia" w:cs="Arial"/>
          <w:bCs/>
          <w:color w:val="000000"/>
          <w:lang w:val="es-CO"/>
        </w:rPr>
        <w:t xml:space="preserve"> para procurar el cumplimiento de la sentencia judicial; es cierto que dicho trámite lo </w:t>
      </w:r>
      <w:r w:rsidR="00264246">
        <w:rPr>
          <w:rFonts w:ascii="Georgia" w:hAnsi="Georgia" w:cs="Arial"/>
          <w:bCs/>
          <w:color w:val="000000"/>
          <w:lang w:val="es-CO"/>
        </w:rPr>
        <w:t xml:space="preserve">está adelantando </w:t>
      </w:r>
      <w:r w:rsidR="0091272C">
        <w:rPr>
          <w:rFonts w:ascii="Georgia" w:hAnsi="Georgia" w:cs="Arial"/>
          <w:bCs/>
          <w:color w:val="000000"/>
          <w:lang w:val="es-CO"/>
        </w:rPr>
        <w:t xml:space="preserve">y que inclusive </w:t>
      </w:r>
      <w:r w:rsidR="00264246">
        <w:rPr>
          <w:rFonts w:ascii="Georgia" w:hAnsi="Georgia" w:cs="Arial"/>
          <w:bCs/>
          <w:color w:val="000000"/>
          <w:lang w:val="es-CO"/>
        </w:rPr>
        <w:t xml:space="preserve">ya se dictó </w:t>
      </w:r>
      <w:r w:rsidR="0091272C">
        <w:rPr>
          <w:rFonts w:ascii="Georgia" w:hAnsi="Georgia" w:cs="Arial"/>
          <w:bCs/>
          <w:color w:val="000000"/>
          <w:lang w:val="es-CO"/>
        </w:rPr>
        <w:t xml:space="preserve">providencia que ordenó continuar con la ejecución, también </w:t>
      </w:r>
      <w:r w:rsidR="00264246">
        <w:rPr>
          <w:rFonts w:ascii="Georgia" w:hAnsi="Georgia" w:cs="Arial"/>
          <w:bCs/>
          <w:color w:val="000000"/>
          <w:lang w:val="es-CO"/>
        </w:rPr>
        <w:t xml:space="preserve">lo es que ninguna medida cautelar ha prosperado y que </w:t>
      </w:r>
      <w:r w:rsidR="0091272C">
        <w:rPr>
          <w:rFonts w:ascii="Georgia" w:hAnsi="Georgia" w:cs="Arial"/>
          <w:bCs/>
          <w:color w:val="000000"/>
          <w:lang w:val="es-CO"/>
        </w:rPr>
        <w:t xml:space="preserve">a estas alturas no ha logrado obtener el pago deprecado, </w:t>
      </w:r>
      <w:r w:rsidR="00264246">
        <w:rPr>
          <w:rFonts w:ascii="Georgia" w:hAnsi="Georgia" w:cs="Arial"/>
          <w:bCs/>
          <w:color w:val="000000"/>
          <w:lang w:val="es-CO"/>
        </w:rPr>
        <w:t>sin embargo, aquellas circunstancias son insuficientes como para considerar superada la subsidiariedad.</w:t>
      </w:r>
    </w:p>
    <w:p w:rsidR="00264246" w:rsidRDefault="00264246" w:rsidP="004C41B4">
      <w:pPr>
        <w:spacing w:line="360" w:lineRule="auto"/>
        <w:ind w:right="51"/>
        <w:jc w:val="both"/>
        <w:rPr>
          <w:rFonts w:ascii="Georgia" w:hAnsi="Georgia" w:cs="Arial"/>
          <w:bCs/>
          <w:color w:val="000000"/>
          <w:lang w:val="es-CO"/>
        </w:rPr>
      </w:pPr>
    </w:p>
    <w:p w:rsidR="00D43058" w:rsidRPr="00635A24" w:rsidRDefault="004E505C" w:rsidP="00965C06">
      <w:pPr>
        <w:spacing w:line="360" w:lineRule="auto"/>
        <w:ind w:right="51"/>
        <w:jc w:val="both"/>
        <w:rPr>
          <w:rFonts w:ascii="Georgia" w:hAnsi="Georgia"/>
          <w:lang w:val="es-CO"/>
        </w:rPr>
      </w:pPr>
      <w:r>
        <w:rPr>
          <w:rFonts w:ascii="Georgia" w:hAnsi="Georgia"/>
          <w:lang w:val="es-CO"/>
        </w:rPr>
        <w:t>En efecto, e</w:t>
      </w:r>
      <w:r w:rsidR="004C41B4" w:rsidRPr="0049720F">
        <w:rPr>
          <w:rFonts w:ascii="Georgia" w:hAnsi="Georgia"/>
        </w:rPr>
        <w:t>s viable que a pesar de la existencia de los medios ordinarios</w:t>
      </w:r>
      <w:r w:rsidR="008F3867" w:rsidRPr="0049720F">
        <w:rPr>
          <w:rFonts w:ascii="Georgia" w:hAnsi="Georgia"/>
        </w:rPr>
        <w:t xml:space="preserve"> </w:t>
      </w:r>
      <w:r w:rsidR="007A7EF2">
        <w:rPr>
          <w:rFonts w:ascii="Georgia" w:hAnsi="Georgia"/>
        </w:rPr>
        <w:t xml:space="preserve">se </w:t>
      </w:r>
      <w:r w:rsidR="004C41B4" w:rsidRPr="0049720F">
        <w:rPr>
          <w:rFonts w:ascii="Georgia" w:hAnsi="Georgia"/>
        </w:rPr>
        <w:t xml:space="preserve">pueda acudir a la justicia constitucional, pero a condición de que </w:t>
      </w:r>
      <w:r w:rsidR="007A7EF2">
        <w:rPr>
          <w:rFonts w:ascii="Georgia" w:hAnsi="Georgia"/>
        </w:rPr>
        <w:t xml:space="preserve">se </w:t>
      </w:r>
      <w:r w:rsidR="004C41B4" w:rsidRPr="0049720F">
        <w:rPr>
          <w:rFonts w:ascii="Georgia" w:hAnsi="Georgia"/>
        </w:rPr>
        <w:t>acredite un perjuicio irremediable</w:t>
      </w:r>
      <w:r w:rsidR="004C41B4" w:rsidRPr="0049720F">
        <w:rPr>
          <w:rStyle w:val="Refdenotaalpie"/>
          <w:rFonts w:ascii="Georgia" w:hAnsi="Georgia"/>
        </w:rPr>
        <w:footnoteReference w:id="13"/>
      </w:r>
      <w:r w:rsidR="004C41B4" w:rsidRPr="0049720F">
        <w:rPr>
          <w:rFonts w:ascii="Georgia" w:hAnsi="Georgia"/>
        </w:rPr>
        <w:t xml:space="preserve">, que aquí </w:t>
      </w:r>
      <w:r w:rsidR="008F3867" w:rsidRPr="0049720F">
        <w:rPr>
          <w:rFonts w:ascii="Georgia" w:hAnsi="Georgia"/>
        </w:rPr>
        <w:t xml:space="preserve">ni siquiera se </w:t>
      </w:r>
      <w:r w:rsidR="004C41B4" w:rsidRPr="0049720F">
        <w:rPr>
          <w:rFonts w:ascii="Georgia" w:hAnsi="Georgia"/>
        </w:rPr>
        <w:t>aleg</w:t>
      </w:r>
      <w:r w:rsidR="008029DB" w:rsidRPr="0049720F">
        <w:rPr>
          <w:rFonts w:ascii="Georgia" w:hAnsi="Georgia"/>
        </w:rPr>
        <w:t>ó</w:t>
      </w:r>
      <w:r w:rsidR="007F7C72">
        <w:rPr>
          <w:rFonts w:ascii="Georgia" w:hAnsi="Georgia"/>
        </w:rPr>
        <w:t>.</w:t>
      </w:r>
      <w:r w:rsidR="00D43058">
        <w:rPr>
          <w:rFonts w:ascii="Georgia" w:hAnsi="Georgia"/>
        </w:rPr>
        <w:t xml:space="preserve"> </w:t>
      </w:r>
      <w:r w:rsidR="00635A24">
        <w:rPr>
          <w:rFonts w:ascii="Georgia" w:hAnsi="Georgia"/>
        </w:rPr>
        <w:t xml:space="preserve">Son inexistentes circunstancias de hecho que conlleven a considerar urgente la intervención del juez constitucional </w:t>
      </w:r>
      <w:r>
        <w:rPr>
          <w:rFonts w:ascii="Georgia" w:hAnsi="Georgia"/>
        </w:rPr>
        <w:t xml:space="preserve">con la finalidad de </w:t>
      </w:r>
      <w:r w:rsidR="00635A24">
        <w:rPr>
          <w:rFonts w:ascii="Georgia" w:hAnsi="Georgia"/>
        </w:rPr>
        <w:t>conjurar un perjuicio inminente.</w:t>
      </w:r>
    </w:p>
    <w:p w:rsidR="00D43058" w:rsidRDefault="00D43058" w:rsidP="00965C06">
      <w:pPr>
        <w:spacing w:line="360" w:lineRule="auto"/>
        <w:ind w:right="51"/>
        <w:jc w:val="both"/>
        <w:rPr>
          <w:rFonts w:ascii="Georgia" w:hAnsi="Georgia"/>
        </w:rPr>
      </w:pPr>
    </w:p>
    <w:p w:rsidR="00D43058" w:rsidRDefault="007F7C72" w:rsidP="00965C06">
      <w:pPr>
        <w:spacing w:line="360" w:lineRule="auto"/>
        <w:ind w:right="51"/>
        <w:jc w:val="both"/>
        <w:rPr>
          <w:rFonts w:ascii="Georgia" w:hAnsi="Georgia"/>
          <w:lang w:val="es-ES_tradnl"/>
        </w:rPr>
      </w:pPr>
      <w:r>
        <w:rPr>
          <w:rFonts w:ascii="Georgia" w:hAnsi="Georgia"/>
          <w:lang w:val="es-ES_tradnl"/>
        </w:rPr>
        <w:t xml:space="preserve">Tampoco se logró demostrar que el impago de la sentencia judicial implique la vulneración del </w:t>
      </w:r>
      <w:r w:rsidR="00635A24">
        <w:rPr>
          <w:rFonts w:ascii="Georgia" w:hAnsi="Georgia"/>
          <w:lang w:val="es-ES_tradnl"/>
        </w:rPr>
        <w:t xml:space="preserve">derecho fundamental al </w:t>
      </w:r>
      <w:r>
        <w:rPr>
          <w:rFonts w:ascii="Georgia" w:hAnsi="Georgia"/>
          <w:lang w:val="es-ES_tradnl"/>
        </w:rPr>
        <w:t xml:space="preserve">mínimo vital de la accionante o el de su familia; las manifestaciones de que es </w:t>
      </w:r>
      <w:r w:rsidR="00965C06" w:rsidRPr="00965C06">
        <w:rPr>
          <w:rFonts w:ascii="Georgia" w:hAnsi="Georgia"/>
          <w:lang w:val="es-ES_tradnl"/>
        </w:rPr>
        <w:t>madre cabeza de hogar y que su familia es de escasos recursos económicos</w:t>
      </w:r>
      <w:r>
        <w:rPr>
          <w:rFonts w:ascii="Georgia" w:hAnsi="Georgia"/>
          <w:lang w:val="es-ES_tradnl"/>
        </w:rPr>
        <w:t xml:space="preserve"> son insuficientes</w:t>
      </w:r>
      <w:r w:rsidR="00965C06" w:rsidRPr="00965C06">
        <w:rPr>
          <w:rFonts w:ascii="Georgia" w:hAnsi="Georgia"/>
          <w:lang w:val="es-ES_tradnl"/>
        </w:rPr>
        <w:t xml:space="preserve">, </w:t>
      </w:r>
      <w:r>
        <w:rPr>
          <w:rFonts w:ascii="Georgia" w:hAnsi="Georgia"/>
          <w:lang w:val="es-ES_tradnl"/>
        </w:rPr>
        <w:t>tales circunstancias se dejaron de acreditar</w:t>
      </w:r>
      <w:r w:rsidR="004E505C">
        <w:rPr>
          <w:rFonts w:ascii="Georgia" w:hAnsi="Georgia"/>
          <w:lang w:val="es-ES_tradnl"/>
        </w:rPr>
        <w:t xml:space="preserve"> y</w:t>
      </w:r>
      <w:r>
        <w:rPr>
          <w:rFonts w:ascii="Georgia" w:hAnsi="Georgia"/>
          <w:lang w:val="es-ES_tradnl"/>
        </w:rPr>
        <w:t xml:space="preserve"> ni siquiera de la documentación obrante en el plenario se puede inferir situación semejante, por el contrario</w:t>
      </w:r>
      <w:r w:rsidR="004E505C">
        <w:rPr>
          <w:rFonts w:ascii="Georgia" w:hAnsi="Georgia"/>
          <w:lang w:val="es-ES_tradnl"/>
        </w:rPr>
        <w:t>, de la promoción del amparo</w:t>
      </w:r>
      <w:r>
        <w:rPr>
          <w:rFonts w:ascii="Georgia" w:hAnsi="Georgia"/>
          <w:lang w:val="es-ES_tradnl"/>
        </w:rPr>
        <w:t xml:space="preserve"> </w:t>
      </w:r>
      <w:r w:rsidR="004E505C">
        <w:rPr>
          <w:rFonts w:ascii="Georgia" w:hAnsi="Georgia"/>
          <w:lang w:val="es-ES_tradnl"/>
        </w:rPr>
        <w:t xml:space="preserve">luego de transcurridos seis (6) años desde que se dictara el fallo, </w:t>
      </w:r>
      <w:r>
        <w:rPr>
          <w:rFonts w:ascii="Georgia" w:hAnsi="Georgia"/>
          <w:lang w:val="es-ES_tradnl"/>
        </w:rPr>
        <w:t xml:space="preserve">se deduce </w:t>
      </w:r>
      <w:r w:rsidR="004E505C">
        <w:rPr>
          <w:rFonts w:ascii="Georgia" w:hAnsi="Georgia"/>
          <w:lang w:val="es-ES_tradnl"/>
        </w:rPr>
        <w:t xml:space="preserve">la ausencia de vulneración del mentado derecho constitucional. </w:t>
      </w:r>
    </w:p>
    <w:p w:rsidR="00327E05" w:rsidRPr="00AA0264" w:rsidRDefault="007E56EF" w:rsidP="004C41B4">
      <w:pPr>
        <w:spacing w:line="360" w:lineRule="auto"/>
        <w:ind w:right="51"/>
        <w:jc w:val="both"/>
        <w:rPr>
          <w:rFonts w:ascii="Georgia" w:hAnsi="Georgia"/>
        </w:rPr>
      </w:pPr>
      <w:r w:rsidRPr="0049720F">
        <w:rPr>
          <w:rFonts w:ascii="Georgia" w:hAnsi="Georgia"/>
        </w:rPr>
        <w:t xml:space="preserve">No se trata de una persona de especial protección constitucional ni se encuentra en un estado de debilidad manifiesta que haga necesaria la intervención de juez constitucional, de tal suerte, que </w:t>
      </w:r>
      <w:r w:rsidR="007F7C72">
        <w:rPr>
          <w:rFonts w:ascii="Georgia" w:hAnsi="Georgia"/>
        </w:rPr>
        <w:t>puede esperar al resultado d</w:t>
      </w:r>
      <w:r w:rsidR="00D43058">
        <w:rPr>
          <w:rFonts w:ascii="Georgia" w:hAnsi="Georgia"/>
        </w:rPr>
        <w:t>el proceso judicial que está adelantando.</w:t>
      </w:r>
      <w:r w:rsidR="008029DB" w:rsidRPr="00AA0264">
        <w:rPr>
          <w:rFonts w:ascii="Georgia" w:hAnsi="Georgia"/>
        </w:rPr>
        <w:t xml:space="preserve"> </w:t>
      </w:r>
    </w:p>
    <w:p w:rsidR="00327E05" w:rsidRDefault="00327E05" w:rsidP="004C41B4">
      <w:pPr>
        <w:spacing w:line="360" w:lineRule="auto"/>
        <w:ind w:right="51"/>
        <w:jc w:val="both"/>
        <w:rPr>
          <w:rFonts w:ascii="Georgia" w:hAnsi="Georgia"/>
        </w:rPr>
      </w:pPr>
    </w:p>
    <w:p w:rsidR="007F7C72" w:rsidRPr="007F7C72" w:rsidRDefault="007F7C72" w:rsidP="007F7C72">
      <w:pPr>
        <w:spacing w:line="360" w:lineRule="auto"/>
        <w:ind w:right="51"/>
        <w:jc w:val="both"/>
        <w:rPr>
          <w:rFonts w:ascii="Georgia" w:hAnsi="Georgia"/>
          <w:lang w:val="es-ES_tradnl"/>
        </w:rPr>
      </w:pPr>
      <w:r>
        <w:rPr>
          <w:rFonts w:ascii="Georgia" w:hAnsi="Georgia"/>
          <w:lang w:val="es-ES_tradnl"/>
        </w:rPr>
        <w:lastRenderedPageBreak/>
        <w:t xml:space="preserve">De otro lado, la </w:t>
      </w:r>
      <w:r w:rsidRPr="007F7C72">
        <w:rPr>
          <w:rFonts w:ascii="Georgia" w:hAnsi="Georgia"/>
          <w:lang w:val="es-ES_tradnl"/>
        </w:rPr>
        <w:t xml:space="preserve">pretensión tendiente a obtener </w:t>
      </w:r>
      <w:r>
        <w:rPr>
          <w:rFonts w:ascii="Georgia" w:hAnsi="Georgia"/>
          <w:lang w:val="es-ES_tradnl"/>
        </w:rPr>
        <w:t xml:space="preserve">que se envíen </w:t>
      </w:r>
      <w:r w:rsidRPr="007F7C72">
        <w:rPr>
          <w:rFonts w:ascii="Georgia" w:hAnsi="Georgia"/>
          <w:lang w:val="es-ES_tradnl"/>
        </w:rPr>
        <w:t xml:space="preserve">copias a los entes de control disciplinario para que adelanten las investigaciones de rigor frente a la entidad accionada, resulta improcedente, como quiera que esta acción constitucional está prevista </w:t>
      </w:r>
      <w:r>
        <w:rPr>
          <w:rFonts w:ascii="Georgia" w:hAnsi="Georgia"/>
          <w:lang w:val="es-ES_tradnl"/>
        </w:rPr>
        <w:t xml:space="preserve">exclusivamente </w:t>
      </w:r>
      <w:r w:rsidRPr="007F7C72">
        <w:rPr>
          <w:rFonts w:ascii="Georgia" w:hAnsi="Georgia"/>
          <w:lang w:val="es-ES_tradnl"/>
        </w:rPr>
        <w:t>para proteger derechos fundamentales</w:t>
      </w:r>
      <w:r>
        <w:rPr>
          <w:rFonts w:ascii="Georgia" w:hAnsi="Georgia"/>
          <w:lang w:val="es-ES_tradnl"/>
        </w:rPr>
        <w:t xml:space="preserve">, </w:t>
      </w:r>
      <w:r w:rsidRPr="007F7C72">
        <w:rPr>
          <w:rFonts w:ascii="Georgia" w:hAnsi="Georgia"/>
          <w:lang w:val="es-ES_tradnl"/>
        </w:rPr>
        <w:t>mas no para tramitar esa clase de peticiones</w:t>
      </w:r>
      <w:r>
        <w:rPr>
          <w:rFonts w:ascii="Georgia" w:hAnsi="Georgia"/>
          <w:lang w:val="es-ES_tradnl"/>
        </w:rPr>
        <w:t>,</w:t>
      </w:r>
      <w:r w:rsidRPr="007F7C72">
        <w:rPr>
          <w:rFonts w:ascii="Georgia" w:hAnsi="Georgia"/>
          <w:lang w:val="es-ES_tradnl"/>
        </w:rPr>
        <w:t xml:space="preserve"> </w:t>
      </w:r>
      <w:r>
        <w:rPr>
          <w:rFonts w:ascii="Georgia" w:hAnsi="Georgia"/>
          <w:lang w:val="es-ES_tradnl"/>
        </w:rPr>
        <w:t xml:space="preserve">es a la actora a la que le corresponde presentarlas </w:t>
      </w:r>
      <w:r w:rsidRPr="007F7C72">
        <w:rPr>
          <w:rFonts w:ascii="Georgia" w:hAnsi="Georgia"/>
          <w:lang w:val="es-ES_tradnl"/>
        </w:rPr>
        <w:t>directamente ante las autoridades competentes.</w:t>
      </w:r>
    </w:p>
    <w:p w:rsidR="007F7C72" w:rsidRPr="00635A24" w:rsidRDefault="007F7C72" w:rsidP="004C41B4">
      <w:pPr>
        <w:spacing w:line="360" w:lineRule="auto"/>
        <w:ind w:right="51"/>
        <w:jc w:val="both"/>
        <w:rPr>
          <w:rFonts w:ascii="Georgia" w:hAnsi="Georgia"/>
          <w:sz w:val="22"/>
        </w:rPr>
      </w:pPr>
    </w:p>
    <w:p w:rsidR="00E06BFF" w:rsidRDefault="00E06BFF" w:rsidP="00866BB5">
      <w:pPr>
        <w:pStyle w:val="Textoindependiente"/>
        <w:numPr>
          <w:ilvl w:val="0"/>
          <w:numId w:val="3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9720F">
        <w:rPr>
          <w:rFonts w:ascii="Georgia" w:hAnsi="Georgia" w:cs="Arial"/>
          <w:szCs w:val="24"/>
        </w:rPr>
        <w:t xml:space="preserve">LAS CONCLUSIONES </w:t>
      </w:r>
    </w:p>
    <w:p w:rsidR="00AA0264" w:rsidRPr="00635A24" w:rsidRDefault="00AA0264" w:rsidP="00AA0264">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Georgia" w:hAnsi="Georgia" w:cs="Arial"/>
          <w:sz w:val="22"/>
          <w:szCs w:val="24"/>
        </w:rPr>
      </w:pPr>
    </w:p>
    <w:p w:rsidR="00E06BFF" w:rsidRPr="0049720F" w:rsidRDefault="00E06BFF"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9720F">
        <w:rPr>
          <w:rFonts w:ascii="Georgia" w:hAnsi="Georgia" w:cs="Arial"/>
          <w:szCs w:val="24"/>
        </w:rPr>
        <w:t xml:space="preserve">En armonía con las premisas expuestas en los acápites anteriores se declarará </w:t>
      </w:r>
      <w:r w:rsidR="008C6364" w:rsidRPr="0049720F">
        <w:rPr>
          <w:rFonts w:ascii="Georgia" w:hAnsi="Georgia" w:cs="Arial"/>
          <w:szCs w:val="24"/>
        </w:rPr>
        <w:t>improcedente</w:t>
      </w:r>
      <w:r w:rsidR="00635E64" w:rsidRPr="0049720F">
        <w:rPr>
          <w:rFonts w:ascii="Georgia" w:hAnsi="Georgia" w:cs="Arial"/>
          <w:szCs w:val="24"/>
        </w:rPr>
        <w:t xml:space="preserve"> </w:t>
      </w:r>
      <w:r w:rsidRPr="0049720F">
        <w:rPr>
          <w:rFonts w:ascii="Georgia" w:hAnsi="Georgia" w:cs="Arial"/>
          <w:szCs w:val="24"/>
        </w:rPr>
        <w:t>la acción</w:t>
      </w:r>
      <w:r w:rsidR="007F7C72">
        <w:rPr>
          <w:rFonts w:ascii="Georgia" w:hAnsi="Georgia" w:cs="Arial"/>
          <w:szCs w:val="24"/>
        </w:rPr>
        <w:t xml:space="preserve"> constitucional</w:t>
      </w:r>
      <w:r w:rsidR="0099718B" w:rsidRPr="0049720F">
        <w:rPr>
          <w:rFonts w:ascii="Georgia" w:hAnsi="Georgia" w:cs="Arial"/>
          <w:szCs w:val="24"/>
        </w:rPr>
        <w:t>.</w:t>
      </w:r>
    </w:p>
    <w:p w:rsidR="00635E64" w:rsidRPr="00635A24" w:rsidRDefault="00635E64" w:rsidP="00E06BF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2"/>
          <w:szCs w:val="24"/>
        </w:rPr>
      </w:pPr>
    </w:p>
    <w:p w:rsidR="00E06BFF" w:rsidRPr="0049720F" w:rsidRDefault="00E06BFF" w:rsidP="00E06BFF">
      <w:pPr>
        <w:tabs>
          <w:tab w:val="left" w:pos="-720"/>
        </w:tabs>
        <w:suppressAutoHyphens/>
        <w:spacing w:line="360" w:lineRule="auto"/>
        <w:jc w:val="both"/>
        <w:rPr>
          <w:rFonts w:ascii="Georgia" w:hAnsi="Georgia" w:cs="Arial"/>
        </w:rPr>
      </w:pPr>
      <w:r w:rsidRPr="0049720F">
        <w:rPr>
          <w:rFonts w:ascii="Georgia" w:hAnsi="Georgia" w:cs="Arial"/>
        </w:rPr>
        <w:t xml:space="preserve">En mérito de lo expuesto, el </w:t>
      </w:r>
      <w:r w:rsidRPr="0049720F">
        <w:rPr>
          <w:rFonts w:ascii="Georgia" w:hAnsi="Georgia" w:cs="Arial"/>
          <w:bCs/>
          <w:smallCaps/>
        </w:rPr>
        <w:t>Tribunal Superior del Distrito Judicial de Pereira, Sala de Decisión Civil -Familia</w:t>
      </w:r>
      <w:r w:rsidRPr="0049720F">
        <w:rPr>
          <w:rFonts w:ascii="Georgia" w:hAnsi="Georgia" w:cs="Arial"/>
        </w:rPr>
        <w:t>, administrando Justicia, en nombre de la República y por autoridad de la Ley,</w:t>
      </w:r>
    </w:p>
    <w:p w:rsidR="00E06BFF" w:rsidRPr="0049720F" w:rsidRDefault="00E06BFF" w:rsidP="00E06BFF">
      <w:pPr>
        <w:pStyle w:val="Textoindependiente"/>
        <w:spacing w:line="360" w:lineRule="auto"/>
        <w:jc w:val="center"/>
        <w:rPr>
          <w:rFonts w:ascii="Georgia" w:hAnsi="Georgia" w:cs="Arial"/>
          <w:bCs/>
          <w:smallCaps/>
          <w:sz w:val="28"/>
          <w:szCs w:val="22"/>
        </w:rPr>
      </w:pPr>
      <w:r w:rsidRPr="0049720F">
        <w:rPr>
          <w:rFonts w:ascii="Georgia" w:hAnsi="Georgia" w:cs="Arial"/>
          <w:bCs/>
          <w:smallCaps/>
          <w:sz w:val="28"/>
          <w:szCs w:val="22"/>
        </w:rPr>
        <w:t xml:space="preserve">F </w:t>
      </w:r>
      <w:r w:rsidRPr="0049720F">
        <w:rPr>
          <w:rFonts w:ascii="Georgia" w:hAnsi="Georgia" w:cs="Arial"/>
          <w:bCs/>
          <w:smallCaps/>
          <w:szCs w:val="22"/>
        </w:rPr>
        <w:t xml:space="preserve">A L </w:t>
      </w:r>
      <w:proofErr w:type="spellStart"/>
      <w:r w:rsidRPr="0049720F">
        <w:rPr>
          <w:rFonts w:ascii="Georgia" w:hAnsi="Georgia" w:cs="Arial"/>
          <w:bCs/>
          <w:smallCaps/>
          <w:szCs w:val="22"/>
        </w:rPr>
        <w:t>L</w:t>
      </w:r>
      <w:proofErr w:type="spellEnd"/>
      <w:r w:rsidRPr="0049720F">
        <w:rPr>
          <w:rFonts w:ascii="Georgia" w:hAnsi="Georgia" w:cs="Arial"/>
          <w:bCs/>
          <w:smallCaps/>
          <w:szCs w:val="22"/>
        </w:rPr>
        <w:t xml:space="preserve"> A</w:t>
      </w:r>
      <w:r w:rsidRPr="0049720F">
        <w:rPr>
          <w:rFonts w:ascii="Georgia" w:hAnsi="Georgia" w:cs="Arial"/>
          <w:bCs/>
          <w:smallCaps/>
          <w:sz w:val="28"/>
          <w:szCs w:val="22"/>
        </w:rPr>
        <w:t>,</w:t>
      </w:r>
    </w:p>
    <w:p w:rsidR="00E06BFF" w:rsidRPr="0049720F" w:rsidRDefault="00E06BFF" w:rsidP="00E06BFF">
      <w:pPr>
        <w:pStyle w:val="Textoindependiente"/>
        <w:spacing w:line="360" w:lineRule="auto"/>
        <w:jc w:val="center"/>
        <w:rPr>
          <w:rFonts w:ascii="Georgia" w:hAnsi="Georgia" w:cs="Arial"/>
          <w:bCs/>
          <w:smallCaps/>
          <w:sz w:val="20"/>
          <w:szCs w:val="24"/>
        </w:rPr>
      </w:pPr>
    </w:p>
    <w:p w:rsidR="00E06BFF" w:rsidRPr="0049720F"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szCs w:val="24"/>
        </w:rPr>
        <w:t xml:space="preserve">DECLARAR improcedente la acción de tutela promovida por </w:t>
      </w:r>
      <w:r w:rsidR="00C65E25">
        <w:rPr>
          <w:rFonts w:ascii="Georgia" w:hAnsi="Georgia"/>
          <w:szCs w:val="24"/>
        </w:rPr>
        <w:t xml:space="preserve">la señora </w:t>
      </w:r>
      <w:proofErr w:type="spellStart"/>
      <w:r w:rsidR="007F7C72">
        <w:rPr>
          <w:rFonts w:ascii="Georgia" w:hAnsi="Georgia"/>
          <w:szCs w:val="24"/>
        </w:rPr>
        <w:t>Divanelly</w:t>
      </w:r>
      <w:proofErr w:type="spellEnd"/>
      <w:r w:rsidR="007F7C72">
        <w:rPr>
          <w:rFonts w:ascii="Georgia" w:hAnsi="Georgia"/>
          <w:szCs w:val="24"/>
        </w:rPr>
        <w:t xml:space="preserve"> </w:t>
      </w:r>
      <w:proofErr w:type="spellStart"/>
      <w:r w:rsidR="007F7C72">
        <w:rPr>
          <w:rFonts w:ascii="Georgia" w:hAnsi="Georgia"/>
          <w:szCs w:val="24"/>
        </w:rPr>
        <w:t>Tangarife</w:t>
      </w:r>
      <w:proofErr w:type="spellEnd"/>
      <w:r w:rsidR="007F7C72">
        <w:rPr>
          <w:rFonts w:ascii="Georgia" w:hAnsi="Georgia"/>
          <w:szCs w:val="24"/>
        </w:rPr>
        <w:t xml:space="preserve"> Ruiz </w:t>
      </w:r>
      <w:r w:rsidRPr="0049720F">
        <w:rPr>
          <w:rFonts w:ascii="Georgia" w:hAnsi="Georgia"/>
          <w:szCs w:val="24"/>
        </w:rPr>
        <w:t xml:space="preserve">contra </w:t>
      </w:r>
      <w:r w:rsidR="007F7C72">
        <w:rPr>
          <w:rFonts w:ascii="Georgia" w:hAnsi="Georgia"/>
          <w:szCs w:val="22"/>
        </w:rPr>
        <w:t>la Fiscalía General de la Nación</w:t>
      </w:r>
      <w:r w:rsidRPr="0049720F">
        <w:rPr>
          <w:rFonts w:ascii="Georgia" w:hAnsi="Georgia"/>
          <w:szCs w:val="24"/>
        </w:rPr>
        <w:t>.</w:t>
      </w:r>
    </w:p>
    <w:p w:rsidR="00E06BFF" w:rsidRPr="00635A24" w:rsidRDefault="00E06BFF" w:rsidP="00E06BFF">
      <w:pPr>
        <w:pStyle w:val="Textoindependiente"/>
        <w:tabs>
          <w:tab w:val="clear" w:pos="708"/>
        </w:tabs>
        <w:spacing w:line="360" w:lineRule="auto"/>
        <w:ind w:left="360"/>
        <w:rPr>
          <w:rFonts w:ascii="Georgia" w:hAnsi="Georgia"/>
          <w:sz w:val="22"/>
          <w:szCs w:val="24"/>
          <w:lang w:val="es-CO"/>
        </w:rPr>
      </w:pPr>
    </w:p>
    <w:p w:rsidR="00E06BFF" w:rsidRPr="0049720F"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szCs w:val="24"/>
        </w:rPr>
        <w:t>NOTIFICAR esta decisión a todas las partes, por el medio más expedito y eficaz.</w:t>
      </w:r>
    </w:p>
    <w:p w:rsidR="00E06BFF" w:rsidRPr="00635A24" w:rsidRDefault="00E06BFF" w:rsidP="00E06BFF">
      <w:pPr>
        <w:pStyle w:val="Textoindependiente"/>
        <w:tabs>
          <w:tab w:val="clear" w:pos="708"/>
        </w:tabs>
        <w:spacing w:line="360" w:lineRule="auto"/>
        <w:ind w:left="360"/>
        <w:rPr>
          <w:rFonts w:ascii="Georgia" w:hAnsi="Georgia"/>
          <w:sz w:val="22"/>
          <w:szCs w:val="24"/>
        </w:rPr>
      </w:pPr>
    </w:p>
    <w:p w:rsidR="00E06BFF" w:rsidRPr="00585377" w:rsidRDefault="00E06BFF" w:rsidP="00E06BFF">
      <w:pPr>
        <w:pStyle w:val="Textoindependiente"/>
        <w:numPr>
          <w:ilvl w:val="0"/>
          <w:numId w:val="6"/>
        </w:numPr>
        <w:tabs>
          <w:tab w:val="clear" w:pos="720"/>
          <w:tab w:val="num" w:pos="360"/>
        </w:tabs>
        <w:spacing w:line="360" w:lineRule="auto"/>
        <w:ind w:left="360"/>
        <w:rPr>
          <w:rFonts w:ascii="Georgia" w:hAnsi="Georgia"/>
          <w:szCs w:val="24"/>
        </w:rPr>
      </w:pPr>
      <w:r w:rsidRPr="0049720F">
        <w:rPr>
          <w:rFonts w:ascii="Georgia" w:hAnsi="Georgia" w:cs="Arial"/>
          <w:szCs w:val="24"/>
        </w:rPr>
        <w:t xml:space="preserve">REMITIR este expediente, a la </w:t>
      </w:r>
      <w:r w:rsidR="00C65E25">
        <w:rPr>
          <w:rFonts w:ascii="Georgia" w:hAnsi="Georgia" w:cs="Arial"/>
          <w:szCs w:val="24"/>
        </w:rPr>
        <w:t xml:space="preserve">CC </w:t>
      </w:r>
      <w:r w:rsidRPr="0049720F">
        <w:rPr>
          <w:rFonts w:ascii="Georgia" w:hAnsi="Georgia" w:cs="Arial"/>
          <w:szCs w:val="24"/>
        </w:rPr>
        <w:t xml:space="preserve">para su eventual revisión, de no ser impugnada. </w:t>
      </w:r>
    </w:p>
    <w:p w:rsidR="00585377" w:rsidRPr="00635A24" w:rsidRDefault="00585377" w:rsidP="00585377">
      <w:pPr>
        <w:pStyle w:val="Textoindependiente"/>
        <w:tabs>
          <w:tab w:val="clear" w:pos="708"/>
        </w:tabs>
        <w:spacing w:line="360" w:lineRule="auto"/>
        <w:rPr>
          <w:rFonts w:ascii="Georgia" w:hAnsi="Georgia"/>
          <w:sz w:val="22"/>
          <w:szCs w:val="24"/>
        </w:rPr>
      </w:pPr>
    </w:p>
    <w:p w:rsidR="00FF5B57" w:rsidRPr="0049720F" w:rsidRDefault="00E06BFF" w:rsidP="00E06BFF">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9720F">
        <w:rPr>
          <w:rFonts w:ascii="Georgia" w:hAnsi="Georgia"/>
        </w:rPr>
        <w:t xml:space="preserve">ARCHIVAR el expediente, previas anotaciones en los libros </w:t>
      </w:r>
      <w:proofErr w:type="spellStart"/>
      <w:r w:rsidRPr="0049720F">
        <w:rPr>
          <w:rFonts w:ascii="Georgia" w:hAnsi="Georgia"/>
        </w:rPr>
        <w:t>radicadores</w:t>
      </w:r>
      <w:proofErr w:type="spellEnd"/>
      <w:r w:rsidRPr="0049720F">
        <w:rPr>
          <w:rFonts w:ascii="Georgia" w:hAnsi="Georgia"/>
        </w:rPr>
        <w:t xml:space="preserve">, una vez agotado el trámite ante la </w:t>
      </w:r>
      <w:r w:rsidR="00673BD5">
        <w:rPr>
          <w:rFonts w:ascii="Georgia" w:hAnsi="Georgia"/>
        </w:rPr>
        <w:t>CC</w:t>
      </w:r>
      <w:r w:rsidRPr="0049720F">
        <w:rPr>
          <w:rFonts w:ascii="Georgia" w:hAnsi="Georgia"/>
        </w:rPr>
        <w:t>.</w:t>
      </w:r>
    </w:p>
    <w:p w:rsidR="00126266" w:rsidRPr="0049720F" w:rsidRDefault="00126266" w:rsidP="00126266">
      <w:pPr>
        <w:pStyle w:val="Textoindependiente"/>
        <w:spacing w:line="360" w:lineRule="auto"/>
        <w:jc w:val="center"/>
        <w:rPr>
          <w:rFonts w:ascii="Georgia" w:hAnsi="Georgia"/>
          <w:smallCaps/>
          <w:sz w:val="28"/>
          <w:szCs w:val="24"/>
          <w:lang w:val="en-US"/>
        </w:rPr>
      </w:pPr>
      <w:proofErr w:type="spellStart"/>
      <w:r w:rsidRPr="0049720F">
        <w:rPr>
          <w:rFonts w:ascii="Georgia" w:hAnsi="Georgia"/>
          <w:smallCaps/>
          <w:sz w:val="28"/>
          <w:szCs w:val="24"/>
          <w:lang w:val="en-US"/>
        </w:rPr>
        <w:t>Notifíquese</w:t>
      </w:r>
      <w:proofErr w:type="spellEnd"/>
      <w:r w:rsidRPr="0049720F">
        <w:rPr>
          <w:rFonts w:ascii="Georgia" w:hAnsi="Georgia"/>
          <w:smallCaps/>
          <w:sz w:val="28"/>
          <w:szCs w:val="24"/>
          <w:lang w:val="en-US"/>
        </w:rPr>
        <w:t>,</w:t>
      </w:r>
    </w:p>
    <w:p w:rsidR="007F7C72" w:rsidRPr="00905588" w:rsidRDefault="007F7C72" w:rsidP="007F7C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lang w:val="es-ES_tradnl"/>
        </w:rPr>
      </w:pPr>
    </w:p>
    <w:p w:rsidR="007F7C72" w:rsidRPr="004E505C" w:rsidRDefault="007F7C72" w:rsidP="007F7C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4E505C">
        <w:rPr>
          <w:rFonts w:ascii="Georgia" w:hAnsi="Georgia" w:cs="Arial"/>
          <w:i/>
          <w:spacing w:val="-3"/>
          <w:w w:val="150"/>
          <w:sz w:val="28"/>
          <w:lang w:val="es-ES_tradnl"/>
        </w:rPr>
        <w:t>D</w:t>
      </w:r>
      <w:r w:rsidRPr="004E505C">
        <w:rPr>
          <w:rFonts w:ascii="Georgia" w:hAnsi="Georgia" w:cs="Arial"/>
          <w:i/>
          <w:spacing w:val="-3"/>
          <w:w w:val="150"/>
          <w:sz w:val="18"/>
          <w:szCs w:val="16"/>
          <w:lang w:val="es-ES_tradnl"/>
        </w:rPr>
        <w:t xml:space="preserve">UBERNEY </w:t>
      </w:r>
      <w:r w:rsidRPr="004E505C">
        <w:rPr>
          <w:rFonts w:ascii="Georgia" w:hAnsi="Georgia" w:cs="Arial"/>
          <w:i/>
          <w:spacing w:val="-3"/>
          <w:w w:val="150"/>
          <w:sz w:val="28"/>
          <w:lang w:val="es-ES_tradnl"/>
        </w:rPr>
        <w:t>G</w:t>
      </w:r>
      <w:r w:rsidRPr="004E505C">
        <w:rPr>
          <w:rFonts w:ascii="Georgia" w:hAnsi="Georgia" w:cs="Arial"/>
          <w:i/>
          <w:spacing w:val="-3"/>
          <w:w w:val="150"/>
          <w:sz w:val="18"/>
          <w:szCs w:val="16"/>
          <w:lang w:val="es-ES_tradnl"/>
        </w:rPr>
        <w:t xml:space="preserve">RISALES </w:t>
      </w:r>
      <w:r w:rsidRPr="004E505C">
        <w:rPr>
          <w:rFonts w:ascii="Georgia" w:hAnsi="Georgia" w:cs="Arial"/>
          <w:i/>
          <w:spacing w:val="-3"/>
          <w:w w:val="150"/>
          <w:sz w:val="28"/>
          <w:lang w:val="es-ES_tradnl"/>
        </w:rPr>
        <w:t>H</w:t>
      </w:r>
      <w:r w:rsidRPr="004E505C">
        <w:rPr>
          <w:rFonts w:ascii="Georgia" w:hAnsi="Georgia" w:cs="Arial"/>
          <w:i/>
          <w:spacing w:val="-3"/>
          <w:w w:val="150"/>
          <w:sz w:val="18"/>
          <w:szCs w:val="16"/>
          <w:lang w:val="es-ES_tradnl"/>
        </w:rPr>
        <w:t>ERRERA</w:t>
      </w:r>
    </w:p>
    <w:p w:rsidR="007F7C72" w:rsidRPr="004E505C" w:rsidRDefault="007F7C72" w:rsidP="007F7C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4E505C">
        <w:rPr>
          <w:rFonts w:ascii="Georgia" w:hAnsi="Georgia" w:cs="Arial"/>
          <w:i/>
          <w:spacing w:val="-3"/>
          <w:w w:val="150"/>
          <w:sz w:val="28"/>
          <w:lang w:val="es-ES_tradnl"/>
        </w:rPr>
        <w:t>M</w:t>
      </w:r>
      <w:r w:rsidRPr="004E505C">
        <w:rPr>
          <w:rFonts w:ascii="Georgia" w:hAnsi="Georgia" w:cs="Arial"/>
          <w:i/>
          <w:spacing w:val="-3"/>
          <w:w w:val="150"/>
          <w:lang w:val="es-ES_tradnl"/>
        </w:rPr>
        <w:t xml:space="preserve"> </w:t>
      </w:r>
      <w:r w:rsidRPr="004E505C">
        <w:rPr>
          <w:rFonts w:ascii="Georgia" w:hAnsi="Georgia" w:cs="Arial"/>
          <w:i/>
          <w:spacing w:val="-3"/>
          <w:w w:val="150"/>
          <w:sz w:val="18"/>
          <w:szCs w:val="20"/>
          <w:lang w:val="es-ES_tradnl"/>
        </w:rPr>
        <w:t>A G I S T R A D O</w:t>
      </w:r>
    </w:p>
    <w:p w:rsidR="007F7C72" w:rsidRPr="00905588" w:rsidRDefault="007F7C72" w:rsidP="007F7C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32"/>
          <w:szCs w:val="18"/>
          <w:lang w:val="es-ES_tradnl"/>
        </w:rPr>
      </w:pPr>
    </w:p>
    <w:p w:rsidR="007F7C72" w:rsidRPr="004E505C" w:rsidRDefault="007F7C72" w:rsidP="007F7C7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4E505C">
        <w:rPr>
          <w:rFonts w:ascii="Georgia" w:hAnsi="Georgia"/>
          <w:i/>
          <w:w w:val="150"/>
          <w:sz w:val="28"/>
          <w:szCs w:val="18"/>
          <w:lang w:val="es-ES_tradnl"/>
        </w:rPr>
        <w:t>E</w:t>
      </w:r>
      <w:r w:rsidRPr="004E505C">
        <w:rPr>
          <w:rFonts w:ascii="Georgia" w:hAnsi="Georgia"/>
          <w:i/>
          <w:w w:val="150"/>
          <w:sz w:val="18"/>
          <w:szCs w:val="18"/>
          <w:lang w:val="es-ES_tradnl"/>
        </w:rPr>
        <w:t>DDER</w:t>
      </w:r>
      <w:r w:rsidRPr="004E505C">
        <w:rPr>
          <w:rFonts w:ascii="Georgia" w:hAnsi="Georgia"/>
          <w:i/>
          <w:w w:val="150"/>
          <w:sz w:val="18"/>
          <w:lang w:val="es-ES_tradnl"/>
        </w:rPr>
        <w:t xml:space="preserve"> </w:t>
      </w:r>
      <w:r w:rsidRPr="004E505C">
        <w:rPr>
          <w:rFonts w:ascii="Georgia" w:hAnsi="Georgia"/>
          <w:i/>
          <w:w w:val="150"/>
          <w:sz w:val="28"/>
          <w:lang w:val="es-ES_tradnl"/>
        </w:rPr>
        <w:t>J</w:t>
      </w:r>
      <w:r w:rsidRPr="004E505C">
        <w:rPr>
          <w:rFonts w:ascii="Georgia" w:hAnsi="Georgia"/>
          <w:i/>
          <w:w w:val="150"/>
          <w:sz w:val="18"/>
          <w:szCs w:val="18"/>
          <w:lang w:val="es-ES_tradnl"/>
        </w:rPr>
        <w:t xml:space="preserve">IMMY </w:t>
      </w:r>
      <w:r w:rsidRPr="004E505C">
        <w:rPr>
          <w:rFonts w:ascii="Georgia" w:hAnsi="Georgia"/>
          <w:i/>
          <w:w w:val="150"/>
          <w:sz w:val="28"/>
          <w:lang w:val="es-ES_tradnl"/>
        </w:rPr>
        <w:t>S</w:t>
      </w:r>
      <w:r w:rsidRPr="004E505C">
        <w:rPr>
          <w:rFonts w:ascii="Georgia" w:hAnsi="Georgia"/>
          <w:i/>
          <w:w w:val="150"/>
          <w:sz w:val="18"/>
          <w:szCs w:val="18"/>
          <w:lang w:val="es-ES_tradnl"/>
        </w:rPr>
        <w:t xml:space="preserve">ÁNCHEZ </w:t>
      </w:r>
      <w:r w:rsidRPr="004E505C">
        <w:rPr>
          <w:rFonts w:ascii="Georgia" w:hAnsi="Georgia"/>
          <w:i/>
          <w:w w:val="150"/>
          <w:sz w:val="28"/>
          <w:szCs w:val="18"/>
          <w:lang w:val="es-ES_tradnl"/>
        </w:rPr>
        <w:t>C.</w:t>
      </w:r>
      <w:r w:rsidRPr="004E505C">
        <w:rPr>
          <w:rFonts w:ascii="Georgia" w:hAnsi="Georgia"/>
          <w:i/>
          <w:w w:val="150"/>
          <w:sz w:val="28"/>
          <w:szCs w:val="18"/>
          <w:lang w:val="es-ES_tradnl"/>
        </w:rPr>
        <w:tab/>
      </w:r>
      <w:r w:rsidRPr="004E505C">
        <w:rPr>
          <w:rFonts w:ascii="Georgia" w:hAnsi="Georgia"/>
          <w:i/>
          <w:w w:val="150"/>
          <w:sz w:val="28"/>
          <w:szCs w:val="18"/>
          <w:lang w:val="es-ES_tradnl"/>
        </w:rPr>
        <w:tab/>
        <w:t xml:space="preserve">   </w:t>
      </w:r>
      <w:r w:rsidRPr="004E505C">
        <w:rPr>
          <w:rFonts w:ascii="Georgia" w:hAnsi="Georgia" w:cs="Arial"/>
          <w:i/>
          <w:spacing w:val="-3"/>
          <w:w w:val="150"/>
          <w:sz w:val="28"/>
          <w:szCs w:val="18"/>
        </w:rPr>
        <w:t>C</w:t>
      </w:r>
      <w:r w:rsidRPr="004E505C">
        <w:rPr>
          <w:rFonts w:ascii="Georgia" w:hAnsi="Georgia" w:cs="Arial"/>
          <w:i/>
          <w:spacing w:val="-3"/>
          <w:w w:val="150"/>
          <w:sz w:val="18"/>
          <w:szCs w:val="18"/>
        </w:rPr>
        <w:t xml:space="preserve">LAUDIA </w:t>
      </w:r>
      <w:r w:rsidRPr="004E505C">
        <w:rPr>
          <w:rFonts w:ascii="Georgia" w:hAnsi="Georgia" w:cs="Arial"/>
          <w:i/>
          <w:spacing w:val="-3"/>
          <w:w w:val="150"/>
          <w:sz w:val="28"/>
          <w:szCs w:val="18"/>
        </w:rPr>
        <w:t>M</w:t>
      </w:r>
      <w:r w:rsidRPr="004E505C">
        <w:rPr>
          <w:rFonts w:ascii="Georgia" w:hAnsi="Georgia" w:cs="Arial"/>
          <w:i/>
          <w:spacing w:val="-3"/>
          <w:w w:val="150"/>
          <w:sz w:val="18"/>
          <w:szCs w:val="18"/>
        </w:rPr>
        <w:t xml:space="preserve">ARÍA </w:t>
      </w:r>
      <w:r w:rsidRPr="004E505C">
        <w:rPr>
          <w:rFonts w:ascii="Georgia" w:hAnsi="Georgia" w:cs="Arial"/>
          <w:i/>
          <w:spacing w:val="-3"/>
          <w:w w:val="150"/>
          <w:sz w:val="28"/>
          <w:szCs w:val="18"/>
        </w:rPr>
        <w:t>A</w:t>
      </w:r>
      <w:r w:rsidRPr="004E505C">
        <w:rPr>
          <w:rFonts w:ascii="Georgia" w:hAnsi="Georgia" w:cs="Arial"/>
          <w:i/>
          <w:spacing w:val="-3"/>
          <w:w w:val="150"/>
          <w:sz w:val="18"/>
          <w:szCs w:val="18"/>
        </w:rPr>
        <w:t xml:space="preserve">RCILA </w:t>
      </w:r>
      <w:r w:rsidRPr="004E505C">
        <w:rPr>
          <w:rFonts w:ascii="Georgia" w:hAnsi="Georgia" w:cs="Arial"/>
          <w:i/>
          <w:spacing w:val="-3"/>
          <w:w w:val="150"/>
          <w:sz w:val="28"/>
          <w:szCs w:val="18"/>
        </w:rPr>
        <w:t>R.</w:t>
      </w:r>
    </w:p>
    <w:p w:rsidR="007F7C72" w:rsidRPr="004E505C" w:rsidRDefault="007F7C72" w:rsidP="007F7C7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Times New Roman"/>
          <w:i/>
          <w:smallCaps/>
          <w:spacing w:val="-3"/>
          <w:sz w:val="12"/>
          <w:szCs w:val="16"/>
          <w:lang w:val="en-US"/>
        </w:rPr>
      </w:pPr>
      <w:r w:rsidRPr="004E505C">
        <w:rPr>
          <w:rFonts w:ascii="Georgia" w:hAnsi="Georgia" w:cs="Arial"/>
          <w:i/>
          <w:w w:val="150"/>
          <w:sz w:val="28"/>
          <w:lang w:val="es-ES_tradnl"/>
        </w:rPr>
        <w:tab/>
      </w:r>
      <w:r w:rsidRPr="004E505C">
        <w:rPr>
          <w:rFonts w:ascii="Georgia" w:hAnsi="Georgia" w:cs="Arial"/>
          <w:i/>
          <w:w w:val="150"/>
          <w:sz w:val="28"/>
          <w:lang w:val="en-GB"/>
        </w:rPr>
        <w:t>M</w:t>
      </w:r>
      <w:r w:rsidRPr="004E505C">
        <w:rPr>
          <w:rFonts w:ascii="Georgia" w:hAnsi="Georgia" w:cs="Arial"/>
          <w:i/>
          <w:w w:val="150"/>
          <w:sz w:val="18"/>
          <w:lang w:val="en-GB"/>
        </w:rPr>
        <w:t xml:space="preserve"> A G I S T R A D O </w:t>
      </w:r>
      <w:r w:rsidRPr="004E505C">
        <w:rPr>
          <w:rFonts w:ascii="Georgia" w:hAnsi="Georgia" w:cs="Arial"/>
          <w:i/>
          <w:w w:val="150"/>
          <w:sz w:val="18"/>
          <w:lang w:val="en-GB"/>
        </w:rPr>
        <w:tab/>
      </w:r>
      <w:r w:rsidRPr="004E505C">
        <w:rPr>
          <w:rFonts w:ascii="Georgia" w:hAnsi="Georgia" w:cs="Arial"/>
          <w:i/>
          <w:w w:val="150"/>
          <w:sz w:val="18"/>
          <w:lang w:val="en-GB"/>
        </w:rPr>
        <w:tab/>
      </w:r>
      <w:r w:rsidRPr="004E505C">
        <w:rPr>
          <w:rFonts w:ascii="Georgia" w:hAnsi="Georgia" w:cs="Arial"/>
          <w:i/>
          <w:w w:val="150"/>
          <w:sz w:val="18"/>
          <w:lang w:val="en-GB"/>
        </w:rPr>
        <w:tab/>
        <w:t xml:space="preserve">             </w:t>
      </w:r>
      <w:r w:rsidRPr="004E505C">
        <w:rPr>
          <w:rFonts w:ascii="Georgia" w:hAnsi="Georgia" w:cs="Arial"/>
          <w:i/>
          <w:w w:val="150"/>
          <w:sz w:val="28"/>
          <w:lang w:val="en-GB"/>
        </w:rPr>
        <w:t>M</w:t>
      </w:r>
      <w:r w:rsidRPr="004E505C">
        <w:rPr>
          <w:rFonts w:ascii="Georgia" w:hAnsi="Georgia" w:cs="Arial"/>
          <w:i/>
          <w:w w:val="150"/>
          <w:sz w:val="18"/>
          <w:lang w:val="en-GB"/>
        </w:rPr>
        <w:t xml:space="preserve"> A G I S T R A D A</w:t>
      </w:r>
      <w:r w:rsidRPr="004E505C">
        <w:rPr>
          <w:rFonts w:ascii="Georgia" w:hAnsi="Georgia" w:cs="Times New Roman"/>
          <w:i/>
          <w:smallCaps/>
          <w:spacing w:val="-3"/>
          <w:sz w:val="12"/>
          <w:szCs w:val="16"/>
          <w:lang w:val="en-US"/>
        </w:rPr>
        <w:t xml:space="preserve"> </w:t>
      </w:r>
    </w:p>
    <w:p w:rsidR="00C87D22" w:rsidRPr="00905588" w:rsidRDefault="007F7C72" w:rsidP="00635A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Georgia" w:hAnsi="Georgia" w:cs="Times New Roman"/>
          <w:i/>
          <w:smallCaps/>
          <w:spacing w:val="-3"/>
          <w:sz w:val="18"/>
          <w:szCs w:val="16"/>
          <w:lang w:val="en-US"/>
        </w:rPr>
      </w:pPr>
      <w:r w:rsidRPr="00905588">
        <w:rPr>
          <w:rFonts w:ascii="Georgia" w:hAnsi="Georgia" w:cs="Times New Roman"/>
          <w:i/>
          <w:smallCaps/>
          <w:spacing w:val="-3"/>
          <w:sz w:val="18"/>
          <w:szCs w:val="16"/>
          <w:lang w:val="en-US"/>
        </w:rPr>
        <w:t xml:space="preserve"> </w:t>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Pr="00905588">
        <w:rPr>
          <w:rFonts w:ascii="Georgia" w:hAnsi="Georgia" w:cs="Times New Roman"/>
          <w:i/>
          <w:smallCaps/>
          <w:spacing w:val="-3"/>
          <w:sz w:val="18"/>
          <w:szCs w:val="16"/>
          <w:lang w:val="en-US"/>
        </w:rPr>
        <w:tab/>
      </w:r>
      <w:r w:rsidR="00905588">
        <w:rPr>
          <w:rFonts w:ascii="Georgia" w:hAnsi="Georgia" w:cs="Times New Roman"/>
          <w:i/>
          <w:smallCaps/>
          <w:spacing w:val="-3"/>
          <w:sz w:val="18"/>
          <w:szCs w:val="16"/>
          <w:lang w:val="en-US"/>
        </w:rPr>
        <w:t xml:space="preserve"> </w:t>
      </w:r>
      <w:r w:rsidRPr="00905588">
        <w:rPr>
          <w:rFonts w:ascii="Georgia" w:hAnsi="Georgia" w:cs="Times New Roman"/>
          <w:i/>
          <w:smallCaps/>
          <w:spacing w:val="-3"/>
          <w:sz w:val="18"/>
          <w:szCs w:val="16"/>
          <w:lang w:val="en-US"/>
        </w:rPr>
        <w:t xml:space="preserve">   </w:t>
      </w:r>
      <w:r w:rsidR="00635A24" w:rsidRPr="00905588">
        <w:rPr>
          <w:rFonts w:ascii="Georgia" w:hAnsi="Georgia" w:cs="Times New Roman"/>
          <w:i/>
          <w:smallCaps/>
          <w:spacing w:val="-3"/>
          <w:sz w:val="18"/>
          <w:szCs w:val="16"/>
          <w:lang w:val="en-US"/>
        </w:rPr>
        <w:t>(CON SALVAMENTO DE VOTO)</w:t>
      </w:r>
    </w:p>
    <w:sectPr w:rsidR="00C87D22" w:rsidRPr="00905588" w:rsidSect="002C46B3">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BF" w:rsidRDefault="00BD48BF" w:rsidP="0099045D">
      <w:r>
        <w:separator/>
      </w:r>
    </w:p>
  </w:endnote>
  <w:endnote w:type="continuationSeparator" w:id="0">
    <w:p w:rsidR="00BD48BF" w:rsidRDefault="00BD48B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66009E" w:rsidRDefault="003B0490" w:rsidP="0013771A">
    <w:pPr>
      <w:pStyle w:val="Piedepgina"/>
      <w:pBdr>
        <w:bottom w:val="double" w:sz="6" w:space="1" w:color="auto"/>
      </w:pBdr>
      <w:spacing w:line="360" w:lineRule="auto"/>
      <w:jc w:val="right"/>
      <w:rPr>
        <w:rFonts w:ascii="Georgia" w:hAnsi="Georgia" w:cs="Arial"/>
        <w:spacing w:val="20"/>
        <w:w w:val="200"/>
        <w:sz w:val="14"/>
        <w:szCs w:val="10"/>
        <w:lang w:val="es-CO"/>
      </w:rPr>
    </w:pPr>
  </w:p>
  <w:p w:rsidR="003B0490" w:rsidRPr="0066009E" w:rsidRDefault="003B0490" w:rsidP="0013771A">
    <w:pPr>
      <w:pStyle w:val="Piedepgina"/>
      <w:spacing w:line="360" w:lineRule="auto"/>
      <w:jc w:val="right"/>
      <w:rPr>
        <w:rFonts w:ascii="Georgia" w:hAnsi="Georgia" w:cs="Arial"/>
        <w:spacing w:val="20"/>
        <w:w w:val="200"/>
        <w:sz w:val="14"/>
        <w:szCs w:val="10"/>
        <w:lang w:val="es-CO"/>
      </w:rPr>
    </w:pPr>
  </w:p>
  <w:p w:rsidR="003B0490" w:rsidRPr="0066009E" w:rsidRDefault="003B0490" w:rsidP="0013771A">
    <w:pPr>
      <w:pStyle w:val="Piedepgina"/>
      <w:spacing w:line="360" w:lineRule="auto"/>
      <w:jc w:val="right"/>
      <w:rPr>
        <w:rFonts w:ascii="Georgia" w:hAnsi="Georgia" w:cs="Arial"/>
        <w:spacing w:val="20"/>
        <w:w w:val="200"/>
        <w:sz w:val="10"/>
        <w:szCs w:val="10"/>
        <w:lang w:val="es-CO"/>
      </w:rPr>
    </w:pPr>
    <w:r w:rsidRPr="0066009E">
      <w:rPr>
        <w:rFonts w:ascii="Georgia" w:hAnsi="Georgia" w:cs="Arial"/>
        <w:spacing w:val="20"/>
        <w:w w:val="200"/>
        <w:sz w:val="14"/>
        <w:szCs w:val="10"/>
        <w:lang w:val="es-CO"/>
      </w:rPr>
      <w:t>T</w:t>
    </w:r>
    <w:r w:rsidRPr="0066009E">
      <w:rPr>
        <w:rFonts w:ascii="Georgia" w:hAnsi="Georgia" w:cs="Arial"/>
        <w:spacing w:val="20"/>
        <w:w w:val="200"/>
        <w:sz w:val="10"/>
        <w:szCs w:val="10"/>
        <w:lang w:val="es-CO"/>
      </w:rPr>
      <w:t xml:space="preserve">RIBUNAL </w:t>
    </w:r>
    <w:r w:rsidRPr="0066009E">
      <w:rPr>
        <w:rFonts w:ascii="Georgia" w:hAnsi="Georgia" w:cs="Arial"/>
        <w:spacing w:val="20"/>
        <w:w w:val="200"/>
        <w:sz w:val="14"/>
        <w:szCs w:val="10"/>
        <w:lang w:val="es-CO"/>
      </w:rPr>
      <w:t>S</w:t>
    </w:r>
    <w:r w:rsidRPr="0066009E">
      <w:rPr>
        <w:rFonts w:ascii="Georgia" w:hAnsi="Georgia" w:cs="Arial"/>
        <w:spacing w:val="20"/>
        <w:w w:val="200"/>
        <w:sz w:val="10"/>
        <w:szCs w:val="10"/>
        <w:lang w:val="es-CO"/>
      </w:rPr>
      <w:t xml:space="preserve">UPERIOR DE </w:t>
    </w:r>
    <w:r w:rsidRPr="0066009E">
      <w:rPr>
        <w:rFonts w:ascii="Georgia" w:hAnsi="Georgia" w:cs="Arial"/>
        <w:spacing w:val="20"/>
        <w:w w:val="200"/>
        <w:sz w:val="14"/>
        <w:szCs w:val="10"/>
        <w:lang w:val="es-CO"/>
      </w:rPr>
      <w:t>P</w:t>
    </w:r>
    <w:r w:rsidRPr="0066009E">
      <w:rPr>
        <w:rFonts w:ascii="Georgia" w:hAnsi="Georgia" w:cs="Arial"/>
        <w:spacing w:val="20"/>
        <w:w w:val="200"/>
        <w:sz w:val="10"/>
        <w:szCs w:val="10"/>
        <w:lang w:val="es-CO"/>
      </w:rPr>
      <w:t>EREIRA</w:t>
    </w:r>
  </w:p>
  <w:p w:rsidR="003B0490" w:rsidRPr="0066009E" w:rsidRDefault="003B0490" w:rsidP="0013771A">
    <w:pPr>
      <w:pStyle w:val="Piedepgina"/>
      <w:jc w:val="right"/>
      <w:rPr>
        <w:rFonts w:ascii="Georgia" w:hAnsi="Georgia"/>
        <w:lang w:val="es-CO"/>
      </w:rPr>
    </w:pPr>
    <w:r w:rsidRPr="0066009E">
      <w:rPr>
        <w:rFonts w:ascii="Georgia" w:hAnsi="Georgia" w:cs="Arial"/>
        <w:spacing w:val="20"/>
        <w:w w:val="200"/>
        <w:sz w:val="10"/>
        <w:szCs w:val="10"/>
        <w:lang w:val="es-CO"/>
      </w:rPr>
      <w:t xml:space="preserve">MP </w:t>
    </w:r>
    <w:r w:rsidRPr="0066009E">
      <w:rPr>
        <w:rFonts w:ascii="Georgia" w:hAnsi="Georgia" w:cs="Arial"/>
        <w:spacing w:val="20"/>
        <w:w w:val="200"/>
        <w:sz w:val="12"/>
        <w:szCs w:val="10"/>
        <w:lang w:val="es-CO"/>
      </w:rPr>
      <w:t>D</w:t>
    </w:r>
    <w:r w:rsidRPr="0066009E">
      <w:rPr>
        <w:rFonts w:ascii="Georgia" w:hAnsi="Georgia" w:cs="Arial"/>
        <w:spacing w:val="20"/>
        <w:w w:val="200"/>
        <w:sz w:val="8"/>
        <w:szCs w:val="10"/>
        <w:lang w:val="es-CO"/>
      </w:rPr>
      <w:t>UBERNEY</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G</w:t>
    </w:r>
    <w:r w:rsidRPr="0066009E">
      <w:rPr>
        <w:rFonts w:ascii="Georgia" w:hAnsi="Georgia" w:cs="Arial"/>
        <w:spacing w:val="20"/>
        <w:w w:val="200"/>
        <w:sz w:val="8"/>
        <w:szCs w:val="10"/>
        <w:lang w:val="es-CO"/>
      </w:rPr>
      <w:t>RISALES</w:t>
    </w:r>
    <w:r w:rsidRPr="0066009E">
      <w:rPr>
        <w:rFonts w:ascii="Georgia" w:hAnsi="Georgia" w:cs="Arial"/>
        <w:spacing w:val="20"/>
        <w:w w:val="200"/>
        <w:sz w:val="10"/>
        <w:szCs w:val="10"/>
        <w:lang w:val="es-CO"/>
      </w:rPr>
      <w:t xml:space="preserve"> </w:t>
    </w:r>
    <w:r w:rsidRPr="0066009E">
      <w:rPr>
        <w:rFonts w:ascii="Georgia" w:hAnsi="Georgia" w:cs="Arial"/>
        <w:spacing w:val="20"/>
        <w:w w:val="200"/>
        <w:sz w:val="12"/>
        <w:szCs w:val="10"/>
        <w:lang w:val="es-CO"/>
      </w:rPr>
      <w:t>H</w:t>
    </w:r>
    <w:r w:rsidRPr="0066009E">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BF" w:rsidRDefault="00BD48BF" w:rsidP="0099045D">
      <w:r>
        <w:separator/>
      </w:r>
    </w:p>
  </w:footnote>
  <w:footnote w:type="continuationSeparator" w:id="0">
    <w:p w:rsidR="00BD48BF" w:rsidRDefault="00BD48BF" w:rsidP="0099045D">
      <w:r>
        <w:continuationSeparator/>
      </w:r>
    </w:p>
  </w:footnote>
  <w:footnote w:id="1">
    <w:p w:rsidR="009F27AF" w:rsidRPr="00E35850" w:rsidRDefault="009F27AF" w:rsidP="009F27AF">
      <w:pPr>
        <w:pStyle w:val="Textonotapie"/>
        <w:jc w:val="both"/>
      </w:pPr>
      <w:r w:rsidRPr="00E35850">
        <w:rPr>
          <w:vertAlign w:val="superscript"/>
        </w:rPr>
        <w:footnoteRef/>
      </w:r>
      <w:r w:rsidRPr="00E35850">
        <w:rPr>
          <w:lang w:val="es-CO"/>
        </w:rPr>
        <w:t xml:space="preserve"> </w:t>
      </w:r>
      <w:r w:rsidRPr="00E35850">
        <w:rPr>
          <w:lang w:val="es-MX"/>
        </w:rPr>
        <w:t>CC. T- 572 de 2015</w:t>
      </w:r>
      <w:r w:rsidRPr="00E35850">
        <w:rPr>
          <w:lang w:val="es-CO"/>
        </w:rPr>
        <w:t xml:space="preserve">. </w:t>
      </w:r>
    </w:p>
  </w:footnote>
  <w:footnote w:id="2">
    <w:p w:rsidR="009F27AF" w:rsidRPr="00E35850" w:rsidRDefault="009F27AF" w:rsidP="009F27AF">
      <w:pPr>
        <w:pStyle w:val="Textonotapie"/>
        <w:jc w:val="both"/>
      </w:pPr>
      <w:r w:rsidRPr="00E35850">
        <w:rPr>
          <w:vertAlign w:val="superscript"/>
        </w:rPr>
        <w:footnoteRef/>
      </w:r>
      <w:r w:rsidRPr="00E35850">
        <w:rPr>
          <w:lang w:val="es-CO"/>
        </w:rPr>
        <w:t xml:space="preserve"> </w:t>
      </w:r>
      <w:r w:rsidRPr="00E35850">
        <w:rPr>
          <w:lang w:val="es-MX"/>
        </w:rPr>
        <w:t xml:space="preserve">CC. </w:t>
      </w:r>
      <w:r w:rsidRPr="00E35850">
        <w:rPr>
          <w:lang w:val="es-CO"/>
        </w:rPr>
        <w:t xml:space="preserve">T-046 de 1995 referida en las </w:t>
      </w:r>
      <w:r w:rsidRPr="00E35850">
        <w:rPr>
          <w:bCs/>
          <w:lang w:val="es-CO"/>
        </w:rPr>
        <w:t>T-722 de 2014 y</w:t>
      </w:r>
      <w:r w:rsidRPr="00E35850">
        <w:rPr>
          <w:b/>
          <w:bCs/>
          <w:lang w:val="es-CO"/>
        </w:rPr>
        <w:t xml:space="preserve"> </w:t>
      </w:r>
      <w:r w:rsidRPr="00E35850">
        <w:rPr>
          <w:bCs/>
          <w:lang w:val="es-CO"/>
        </w:rPr>
        <w:t>T-572 de 2015, entre otras</w:t>
      </w:r>
      <w:r w:rsidRPr="00E35850">
        <w:rPr>
          <w:lang w:val="es-CO"/>
        </w:rPr>
        <w:t xml:space="preserve">. La Corte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La Sala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3">
    <w:p w:rsidR="009F27AF" w:rsidRPr="00E35850" w:rsidRDefault="009F27AF" w:rsidP="009F27AF">
      <w:pPr>
        <w:pStyle w:val="Textonotapie"/>
        <w:jc w:val="both"/>
      </w:pPr>
      <w:r w:rsidRPr="00E35850">
        <w:rPr>
          <w:vertAlign w:val="superscript"/>
        </w:rPr>
        <w:footnoteRef/>
      </w:r>
      <w:r w:rsidRPr="00E35850">
        <w:rPr>
          <w:lang w:val="es-CO"/>
        </w:rPr>
        <w:t xml:space="preserve"> CC. T-100 de 1994, T-256 de 1995, T-325 de 1995, T-455 de 1996, T-459 de 1996, T-083 de 1997, SU-133 de 1998 y </w:t>
      </w:r>
      <w:r w:rsidRPr="00E35850">
        <w:rPr>
          <w:bCs/>
          <w:lang w:val="es-CO"/>
        </w:rPr>
        <w:t>T-247 de 2015, entre otras</w:t>
      </w:r>
      <w:r w:rsidRPr="00E35850">
        <w:rPr>
          <w:lang w:val="es-CO"/>
        </w:rPr>
        <w:t>.</w:t>
      </w:r>
    </w:p>
  </w:footnote>
  <w:footnote w:id="4">
    <w:p w:rsidR="009F27AF" w:rsidRPr="00E35850" w:rsidRDefault="009F27AF" w:rsidP="009F27AF">
      <w:pPr>
        <w:pStyle w:val="Textonotapie"/>
        <w:jc w:val="both"/>
      </w:pPr>
      <w:r w:rsidRPr="00E35850">
        <w:rPr>
          <w:vertAlign w:val="superscript"/>
        </w:rPr>
        <w:footnoteRef/>
      </w:r>
      <w:r w:rsidRPr="00E35850">
        <w:rPr>
          <w:lang w:val="es-CO"/>
        </w:rPr>
        <w:t xml:space="preserve"> CC. </w:t>
      </w:r>
      <w:r w:rsidRPr="00E35850">
        <w:t xml:space="preserve">T-225 de 1993, reiterada en las T-082 de 2016 y </w:t>
      </w:r>
      <w:r w:rsidRPr="00E35850">
        <w:rPr>
          <w:bCs/>
        </w:rPr>
        <w:t>T-095 de 2016, entre otras</w:t>
      </w:r>
      <w:r w:rsidRPr="00E35850">
        <w:t xml:space="preserve">: según esta sentencia </w:t>
      </w:r>
      <w:r w:rsidRPr="00E35850">
        <w:rPr>
          <w:bCs/>
        </w:rPr>
        <w:t>el perjuicio irremediable se caracteriza i</w:t>
      </w:r>
      <w:r w:rsidRPr="00E35850">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866BB5" w:rsidRPr="00E35850" w:rsidRDefault="00866BB5" w:rsidP="00866BB5">
      <w:pPr>
        <w:pStyle w:val="Textonotapie"/>
        <w:jc w:val="both"/>
      </w:pPr>
      <w:r w:rsidRPr="00E35850">
        <w:rPr>
          <w:rStyle w:val="Refdenotaalpie"/>
        </w:rPr>
        <w:footnoteRef/>
      </w:r>
      <w:r w:rsidRPr="00E35850">
        <w:t xml:space="preserve"> </w:t>
      </w:r>
      <w:r w:rsidR="00E35850" w:rsidRPr="00E35850">
        <w:t>CC</w:t>
      </w:r>
      <w:r w:rsidRPr="00E35850">
        <w:t>. T-441 de 2013</w:t>
      </w:r>
      <w:r w:rsidR="00E35850" w:rsidRPr="00E35850">
        <w:t xml:space="preserve"> y </w:t>
      </w:r>
      <w:r w:rsidRPr="00E35850">
        <w:t>T-216 de 2015.</w:t>
      </w:r>
    </w:p>
  </w:footnote>
  <w:footnote w:id="6">
    <w:p w:rsidR="00866BB5" w:rsidRPr="00E35850" w:rsidRDefault="00866BB5" w:rsidP="00866BB5">
      <w:pPr>
        <w:pStyle w:val="Textonotapie"/>
        <w:jc w:val="both"/>
      </w:pPr>
      <w:r w:rsidRPr="00E35850">
        <w:rPr>
          <w:vertAlign w:val="superscript"/>
        </w:rPr>
        <w:footnoteRef/>
      </w:r>
      <w:r w:rsidRPr="00E35850">
        <w:t xml:space="preserve"> </w:t>
      </w:r>
      <w:r w:rsidR="00E35850" w:rsidRPr="00E35850">
        <w:t>CC</w:t>
      </w:r>
      <w:r w:rsidRPr="00E35850">
        <w:t>. T-720 de 2002</w:t>
      </w:r>
      <w:r w:rsidR="00E35850" w:rsidRPr="00E35850">
        <w:t>.</w:t>
      </w:r>
    </w:p>
  </w:footnote>
  <w:footnote w:id="7">
    <w:p w:rsidR="009F27AF" w:rsidRPr="00E35850" w:rsidRDefault="009F27AF" w:rsidP="009F27AF">
      <w:pPr>
        <w:pStyle w:val="Textonotapie"/>
        <w:jc w:val="both"/>
      </w:pPr>
      <w:r w:rsidRPr="00E35850">
        <w:rPr>
          <w:rStyle w:val="Refdenotaalpie"/>
        </w:rPr>
        <w:footnoteRef/>
      </w:r>
      <w:r w:rsidRPr="00E35850">
        <w:t xml:space="preserve"> </w:t>
      </w:r>
      <w:r w:rsidRPr="00E35850">
        <w:rPr>
          <w:lang w:val="es-CO"/>
        </w:rPr>
        <w:t xml:space="preserve">CC. </w:t>
      </w:r>
      <w:r w:rsidRPr="00E35850">
        <w:rPr>
          <w:bCs/>
        </w:rPr>
        <w:t>T-082 de 2016.</w:t>
      </w:r>
    </w:p>
  </w:footnote>
  <w:footnote w:id="8">
    <w:p w:rsidR="009F27AF" w:rsidRPr="00C65E25" w:rsidRDefault="009F27AF" w:rsidP="009F27AF">
      <w:pPr>
        <w:pStyle w:val="Textonotapie"/>
        <w:jc w:val="both"/>
      </w:pPr>
      <w:r w:rsidRPr="00E35850">
        <w:rPr>
          <w:vertAlign w:val="superscript"/>
        </w:rPr>
        <w:footnoteRef/>
      </w:r>
      <w:r w:rsidRPr="00E35850">
        <w:t xml:space="preserve"> CC. T-225 de 1993, T-436 de 2007, T-016 de 2008, T-1238 de 2008, T-273 de 2009,  </w:t>
      </w:r>
      <w:hyperlink r:id="rId1" w:tooltip="Haga clic para abrir la Sentencia T-660 de 2010" w:history="1">
        <w:r w:rsidRPr="00E35850">
          <w:rPr>
            <w:rStyle w:val="Hipervnculo"/>
            <w:color w:val="000000" w:themeColor="text1"/>
            <w:u w:val="none"/>
          </w:rPr>
          <w:t>T-660 de 2010</w:t>
        </w:r>
      </w:hyperlink>
      <w:r w:rsidRPr="00E35850">
        <w:rPr>
          <w:bCs/>
          <w:color w:val="000000" w:themeColor="text1"/>
        </w:rPr>
        <w:t xml:space="preserve"> y </w:t>
      </w:r>
      <w:r w:rsidRPr="00E35850">
        <w:rPr>
          <w:bCs/>
        </w:rPr>
        <w:t>T-082 de 2016</w:t>
      </w:r>
      <w:r w:rsidRPr="00E35850">
        <w:t>, entre otras.</w:t>
      </w:r>
    </w:p>
  </w:footnote>
  <w:footnote w:id="9">
    <w:p w:rsidR="009F27AF" w:rsidRPr="00C65E25" w:rsidRDefault="009F27AF" w:rsidP="009F27AF">
      <w:pPr>
        <w:pStyle w:val="Textonotapie"/>
        <w:jc w:val="both"/>
      </w:pPr>
      <w:r w:rsidRPr="00C65E25">
        <w:rPr>
          <w:rStyle w:val="Refdenotaalpie"/>
        </w:rPr>
        <w:footnoteRef/>
      </w:r>
      <w:r w:rsidRPr="00C65E25">
        <w:t xml:space="preserve"> </w:t>
      </w:r>
      <w:r>
        <w:rPr>
          <w:lang w:val="es-CO"/>
        </w:rPr>
        <w:t xml:space="preserve">CC. </w:t>
      </w:r>
      <w:r w:rsidRPr="00C65E25">
        <w:t>T-1316 de 2001</w:t>
      </w:r>
      <w:r w:rsidRPr="00C65E25">
        <w:rPr>
          <w:bCs/>
          <w:lang w:val="es-CO"/>
        </w:rPr>
        <w:t>.</w:t>
      </w:r>
    </w:p>
  </w:footnote>
  <w:footnote w:id="10">
    <w:p w:rsidR="009F27AF" w:rsidRPr="00C65E25" w:rsidRDefault="009F27AF" w:rsidP="009F27AF">
      <w:pPr>
        <w:pStyle w:val="Textonotapie"/>
        <w:jc w:val="both"/>
        <w:rPr>
          <w:lang w:val="es-CO"/>
        </w:rPr>
      </w:pPr>
      <w:r w:rsidRPr="00C65E25">
        <w:rPr>
          <w:rStyle w:val="Refdenotaalpie"/>
        </w:rPr>
        <w:footnoteRef/>
      </w:r>
      <w:r w:rsidRPr="00C65E25">
        <w:t xml:space="preserve"> CC. </w:t>
      </w:r>
      <w:r w:rsidRPr="00C65E25">
        <w:rPr>
          <w:lang w:val="es-MX"/>
        </w:rPr>
        <w:t>T-972 de 2014.</w:t>
      </w:r>
    </w:p>
  </w:footnote>
  <w:footnote w:id="11">
    <w:p w:rsidR="009F27AF" w:rsidRPr="00C65E25" w:rsidRDefault="009F27AF" w:rsidP="009F27AF">
      <w:pPr>
        <w:pStyle w:val="Textonotapie"/>
        <w:jc w:val="both"/>
        <w:rPr>
          <w:lang w:val="es-CO"/>
        </w:rPr>
      </w:pPr>
      <w:r w:rsidRPr="00C65E25">
        <w:rPr>
          <w:rStyle w:val="Refdenotaalpie"/>
        </w:rPr>
        <w:footnoteRef/>
      </w:r>
      <w:r w:rsidRPr="00C65E25">
        <w:t xml:space="preserve"> </w:t>
      </w:r>
      <w:r w:rsidRPr="00C65E25">
        <w:rPr>
          <w:lang w:val="es-MX"/>
        </w:rPr>
        <w:t xml:space="preserve">CC. </w:t>
      </w:r>
      <w:r w:rsidRPr="00C65E25">
        <w:t xml:space="preserve">T-082 de 2016 y </w:t>
      </w:r>
      <w:r w:rsidRPr="00C65E25">
        <w:rPr>
          <w:bCs/>
        </w:rPr>
        <w:t>T-095 de 2016</w:t>
      </w:r>
      <w:r w:rsidRPr="00C65E25">
        <w:rPr>
          <w:lang w:val="es-MX"/>
        </w:rPr>
        <w:t>.</w:t>
      </w:r>
    </w:p>
  </w:footnote>
  <w:footnote w:id="12">
    <w:p w:rsidR="009F27AF" w:rsidRPr="00C65E25" w:rsidRDefault="009F27AF" w:rsidP="009F27AF">
      <w:pPr>
        <w:pStyle w:val="Textonotapie"/>
        <w:jc w:val="both"/>
        <w:rPr>
          <w:lang w:val="es-CO"/>
        </w:rPr>
      </w:pPr>
      <w:r w:rsidRPr="00C65E25">
        <w:rPr>
          <w:rStyle w:val="Refdenotaalpie"/>
        </w:rPr>
        <w:footnoteRef/>
      </w:r>
      <w:r w:rsidRPr="00C65E25">
        <w:t xml:space="preserve"> TSP, Sala Civil – Familia. Sentencia del 05-08-2015; MP: Grisales H.,  exp.No.2015-00284-00.</w:t>
      </w:r>
    </w:p>
  </w:footnote>
  <w:footnote w:id="13">
    <w:p w:rsidR="003B0490" w:rsidRPr="00C65E25" w:rsidRDefault="003B0490" w:rsidP="00C65E25">
      <w:pPr>
        <w:pStyle w:val="Textonotapie"/>
        <w:jc w:val="both"/>
        <w:rPr>
          <w:lang w:val="es-CO"/>
        </w:rPr>
      </w:pPr>
      <w:r w:rsidRPr="00C65E25">
        <w:rPr>
          <w:rStyle w:val="Refdenotaalpie"/>
        </w:rPr>
        <w:footnoteRef/>
      </w:r>
      <w:r w:rsidRPr="00C65E25">
        <w:t xml:space="preserve"> </w:t>
      </w:r>
      <w:r w:rsidR="00845E28" w:rsidRPr="00C65E25">
        <w:rPr>
          <w:lang w:val="es-CO"/>
        </w:rPr>
        <w:t>CC</w:t>
      </w:r>
      <w:r w:rsidRPr="00C65E25">
        <w:rPr>
          <w:lang w:val="es-CO"/>
        </w:rPr>
        <w:t xml:space="preserve">. </w:t>
      </w:r>
      <w:r w:rsidRPr="00C65E25">
        <w:t>T-800A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90" w:rsidRPr="0066009E" w:rsidRDefault="003B0490">
    <w:pPr>
      <w:pStyle w:val="Encabezado"/>
      <w:pBdr>
        <w:bottom w:val="single" w:sz="4" w:space="1" w:color="D9D9D9"/>
      </w:pBdr>
      <w:jc w:val="right"/>
      <w:rPr>
        <w:rFonts w:ascii="Georgia" w:hAnsi="Georgia" w:cs="Calibri"/>
        <w:i/>
        <w:sz w:val="20"/>
      </w:rPr>
    </w:pPr>
    <w:r w:rsidRPr="0066009E">
      <w:rPr>
        <w:rFonts w:ascii="Georgia" w:hAnsi="Georgia" w:cs="Calibri"/>
        <w:i/>
        <w:color w:val="7F7F7F"/>
        <w:spacing w:val="60"/>
        <w:sz w:val="20"/>
      </w:rPr>
      <w:t>Página</w:t>
    </w:r>
    <w:r w:rsidRPr="0066009E">
      <w:rPr>
        <w:rFonts w:ascii="Georgia" w:hAnsi="Georgia" w:cs="Calibri"/>
        <w:i/>
        <w:sz w:val="20"/>
      </w:rPr>
      <w:t xml:space="preserve"> | </w:t>
    </w:r>
    <w:r w:rsidRPr="0066009E">
      <w:rPr>
        <w:rFonts w:ascii="Georgia" w:hAnsi="Georgia" w:cs="Calibri"/>
        <w:i/>
        <w:sz w:val="20"/>
      </w:rPr>
      <w:fldChar w:fldCharType="begin"/>
    </w:r>
    <w:r w:rsidRPr="0066009E">
      <w:rPr>
        <w:rFonts w:ascii="Georgia" w:hAnsi="Georgia" w:cs="Calibri"/>
        <w:i/>
        <w:sz w:val="20"/>
      </w:rPr>
      <w:instrText xml:space="preserve"> PAGE   \* MERGEFORMAT </w:instrText>
    </w:r>
    <w:r w:rsidRPr="0066009E">
      <w:rPr>
        <w:rFonts w:ascii="Georgia" w:hAnsi="Georgia" w:cs="Calibri"/>
        <w:i/>
        <w:sz w:val="20"/>
      </w:rPr>
      <w:fldChar w:fldCharType="separate"/>
    </w:r>
    <w:r w:rsidR="00340EE9">
      <w:rPr>
        <w:rFonts w:ascii="Georgia" w:hAnsi="Georgia" w:cs="Calibri"/>
        <w:i/>
        <w:noProof/>
        <w:sz w:val="20"/>
      </w:rPr>
      <w:t>7</w:t>
    </w:r>
    <w:r w:rsidRPr="0066009E">
      <w:rPr>
        <w:rFonts w:ascii="Georgia" w:hAnsi="Georgia" w:cs="Calibri"/>
        <w:i/>
        <w:sz w:val="20"/>
      </w:rPr>
      <w:fldChar w:fldCharType="end"/>
    </w:r>
  </w:p>
  <w:p w:rsidR="003B0490" w:rsidRPr="0066009E" w:rsidRDefault="003B0490" w:rsidP="009C568C">
    <w:pPr>
      <w:pStyle w:val="Encabezado"/>
      <w:ind w:right="360"/>
      <w:jc w:val="both"/>
      <w:rPr>
        <w:rFonts w:ascii="Georgia" w:hAnsi="Georgia" w:cs="Calibri"/>
        <w:i/>
        <w:sz w:val="20"/>
        <w:szCs w:val="22"/>
      </w:rPr>
    </w:pPr>
    <w:r w:rsidRPr="0066009E">
      <w:rPr>
        <w:rFonts w:ascii="Georgia" w:hAnsi="Georgia" w:cs="Calibri"/>
        <w:i/>
        <w:sz w:val="20"/>
        <w:szCs w:val="22"/>
      </w:rPr>
      <w:t>EXPEDIENTE No.2017-</w:t>
    </w:r>
    <w:r w:rsidR="00911B09">
      <w:rPr>
        <w:rFonts w:ascii="Georgia" w:hAnsi="Georgia" w:cs="Calibri"/>
        <w:i/>
        <w:sz w:val="20"/>
        <w:szCs w:val="22"/>
      </w:rPr>
      <w:t>01040</w:t>
    </w:r>
    <w:r w:rsidRPr="0066009E">
      <w:rPr>
        <w:rFonts w:ascii="Georgia" w:hAnsi="Georgia"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63D4D1B"/>
    <w:multiLevelType w:val="multilevel"/>
    <w:tmpl w:val="89529BBE"/>
    <w:lvl w:ilvl="0">
      <w:start w:val="7"/>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8A7D18"/>
    <w:multiLevelType w:val="multilevel"/>
    <w:tmpl w:val="A0FA23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7"/>
  </w:num>
  <w:num w:numId="3">
    <w:abstractNumId w:val="15"/>
  </w:num>
  <w:num w:numId="4">
    <w:abstractNumId w:val="4"/>
  </w:num>
  <w:num w:numId="5">
    <w:abstractNumId w:val="28"/>
  </w:num>
  <w:num w:numId="6">
    <w:abstractNumId w:val="1"/>
  </w:num>
  <w:num w:numId="7">
    <w:abstractNumId w:val="22"/>
  </w:num>
  <w:num w:numId="8">
    <w:abstractNumId w:val="2"/>
  </w:num>
  <w:num w:numId="9">
    <w:abstractNumId w:val="29"/>
  </w:num>
  <w:num w:numId="10">
    <w:abstractNumId w:val="23"/>
  </w:num>
  <w:num w:numId="11">
    <w:abstractNumId w:val="20"/>
  </w:num>
  <w:num w:numId="12">
    <w:abstractNumId w:val="26"/>
  </w:num>
  <w:num w:numId="13">
    <w:abstractNumId w:val="10"/>
  </w:num>
  <w:num w:numId="14">
    <w:abstractNumId w:val="13"/>
  </w:num>
  <w:num w:numId="15">
    <w:abstractNumId w:val="18"/>
  </w:num>
  <w:num w:numId="16">
    <w:abstractNumId w:val="5"/>
  </w:num>
  <w:num w:numId="17">
    <w:abstractNumId w:val="19"/>
  </w:num>
  <w:num w:numId="18">
    <w:abstractNumId w:val="9"/>
  </w:num>
  <w:num w:numId="19">
    <w:abstractNumId w:val="7"/>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6"/>
  </w:num>
  <w:num w:numId="31">
    <w:abstractNumId w:val="0"/>
  </w:num>
  <w:num w:numId="32">
    <w:abstractNumId w:val="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66F"/>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54B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67B1"/>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1A76"/>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246"/>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6B3"/>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2FD5"/>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F22"/>
    <w:rsid w:val="00340361"/>
    <w:rsid w:val="00340EE9"/>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30E"/>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5BC"/>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20F"/>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323"/>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05C"/>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3B72"/>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377"/>
    <w:rsid w:val="0058590F"/>
    <w:rsid w:val="0058608C"/>
    <w:rsid w:val="00586B40"/>
    <w:rsid w:val="00586D15"/>
    <w:rsid w:val="00587535"/>
    <w:rsid w:val="0058760B"/>
    <w:rsid w:val="005879EB"/>
    <w:rsid w:val="00587A58"/>
    <w:rsid w:val="00587E67"/>
    <w:rsid w:val="005900E8"/>
    <w:rsid w:val="00590AD2"/>
    <w:rsid w:val="005912EB"/>
    <w:rsid w:val="00591A2D"/>
    <w:rsid w:val="005932D0"/>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5C5F"/>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3F7E"/>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A24"/>
    <w:rsid w:val="00635BEA"/>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27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09E"/>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BD5"/>
    <w:rsid w:val="00673FCA"/>
    <w:rsid w:val="00674068"/>
    <w:rsid w:val="00674A79"/>
    <w:rsid w:val="0067589D"/>
    <w:rsid w:val="006758F9"/>
    <w:rsid w:val="00676248"/>
    <w:rsid w:val="00676E64"/>
    <w:rsid w:val="0067748E"/>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B7B72"/>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EF2"/>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72"/>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27E"/>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4AE"/>
    <w:rsid w:val="00864595"/>
    <w:rsid w:val="00864B50"/>
    <w:rsid w:val="00865235"/>
    <w:rsid w:val="00865709"/>
    <w:rsid w:val="00865BF9"/>
    <w:rsid w:val="00865F5F"/>
    <w:rsid w:val="00866190"/>
    <w:rsid w:val="00866BB5"/>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3E0"/>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588"/>
    <w:rsid w:val="0090570E"/>
    <w:rsid w:val="009068F1"/>
    <w:rsid w:val="00906BF2"/>
    <w:rsid w:val="009070F5"/>
    <w:rsid w:val="009102BF"/>
    <w:rsid w:val="00910CA4"/>
    <w:rsid w:val="009114DB"/>
    <w:rsid w:val="0091190F"/>
    <w:rsid w:val="00911A66"/>
    <w:rsid w:val="00911A67"/>
    <w:rsid w:val="00911AF9"/>
    <w:rsid w:val="00911B09"/>
    <w:rsid w:val="00911F87"/>
    <w:rsid w:val="009125CD"/>
    <w:rsid w:val="0091272C"/>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5C06"/>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A00"/>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AE1"/>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7AF"/>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85"/>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7A6"/>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264"/>
    <w:rsid w:val="00AA08BE"/>
    <w:rsid w:val="00AA0CBE"/>
    <w:rsid w:val="00AA0E3C"/>
    <w:rsid w:val="00AA1A97"/>
    <w:rsid w:val="00AA2369"/>
    <w:rsid w:val="00AA507B"/>
    <w:rsid w:val="00AA5F26"/>
    <w:rsid w:val="00AA69DA"/>
    <w:rsid w:val="00AA6BE0"/>
    <w:rsid w:val="00AA6EFE"/>
    <w:rsid w:val="00AA73BC"/>
    <w:rsid w:val="00AA750F"/>
    <w:rsid w:val="00AA7A3B"/>
    <w:rsid w:val="00AA7D43"/>
    <w:rsid w:val="00AB0AC2"/>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D09"/>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304"/>
    <w:rsid w:val="00BC049D"/>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8BF"/>
    <w:rsid w:val="00BD4D6C"/>
    <w:rsid w:val="00BD5613"/>
    <w:rsid w:val="00BD5EAA"/>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569"/>
    <w:rsid w:val="00C63EBF"/>
    <w:rsid w:val="00C641FE"/>
    <w:rsid w:val="00C6434C"/>
    <w:rsid w:val="00C64B2B"/>
    <w:rsid w:val="00C64CF4"/>
    <w:rsid w:val="00C6536F"/>
    <w:rsid w:val="00C6598F"/>
    <w:rsid w:val="00C65D93"/>
    <w:rsid w:val="00C65E25"/>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6B31"/>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058"/>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1EC5"/>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8F9"/>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50"/>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724"/>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51E7D4-FAA6-4EC2-9CAB-0464EE5B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Sinespaciado3">
    <w:name w:val="Sin espaciado3"/>
    <w:rsid w:val="00866BB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896402885">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4762676">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2010/T0660de201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DCD0-D25B-4953-836C-2D3588BA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7</Pages>
  <Words>2646</Words>
  <Characters>14558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8</cp:revision>
  <cp:lastPrinted>2017-10-12T19:47:00Z</cp:lastPrinted>
  <dcterms:created xsi:type="dcterms:W3CDTF">2017-10-12T16:13:00Z</dcterms:created>
  <dcterms:modified xsi:type="dcterms:W3CDTF">2017-11-27T13:56:00Z</dcterms:modified>
</cp:coreProperties>
</file>