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6A" w:rsidRPr="00597B6A" w:rsidRDefault="00597B6A" w:rsidP="00597B6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597B6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97B6A" w:rsidRPr="00597B6A" w:rsidRDefault="00597B6A" w:rsidP="00597B6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597B6A">
        <w:rPr>
          <w:rFonts w:ascii="Calibri" w:eastAsia="Calibri" w:hAnsi="Calibri" w:cs="Calibri"/>
          <w:color w:val="FF0000"/>
          <w:sz w:val="16"/>
          <w:szCs w:val="16"/>
          <w:lang w:val="es-CO" w:eastAsia="fr-FR"/>
        </w:rPr>
        <w:t>El contenido total y fiel de la decisión debe ser verificado en la Secretaría de esta Sala.</w:t>
      </w:r>
    </w:p>
    <w:p w:rsidR="00597B6A" w:rsidRPr="00597B6A" w:rsidRDefault="00597B6A" w:rsidP="00597B6A">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597B6A">
        <w:rPr>
          <w:rFonts w:ascii="Calibri" w:hAnsi="Calibri" w:cs="Calibri"/>
          <w:color w:val="222222"/>
          <w:sz w:val="18"/>
          <w:szCs w:val="18"/>
          <w:lang w:val="es-CO" w:eastAsia="fr-FR"/>
        </w:rPr>
        <w:t>Providencia:</w:t>
      </w:r>
      <w:r w:rsidRPr="00597B6A">
        <w:rPr>
          <w:rFonts w:ascii="Calibri" w:hAnsi="Calibri" w:cs="Calibri"/>
          <w:color w:val="222222"/>
          <w:sz w:val="18"/>
          <w:szCs w:val="18"/>
          <w:lang w:val="es-CO" w:eastAsia="fr-FR"/>
        </w:rPr>
        <w:tab/>
        <w:t>Sentencia  – 1ª instancia – 03 de noviembre de 2017</w:t>
      </w:r>
    </w:p>
    <w:p w:rsidR="00597B6A" w:rsidRPr="00597B6A" w:rsidRDefault="00597B6A" w:rsidP="00597B6A">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597B6A">
        <w:rPr>
          <w:rFonts w:ascii="Calibri" w:eastAsia="Calibri" w:hAnsi="Calibri" w:cs="Calibri"/>
          <w:color w:val="222222"/>
          <w:sz w:val="18"/>
          <w:szCs w:val="18"/>
          <w:lang w:val="es-CO" w:eastAsia="fr-FR"/>
        </w:rPr>
        <w:t>Proceso:    </w:t>
      </w:r>
      <w:r w:rsidRPr="00597B6A">
        <w:rPr>
          <w:rFonts w:ascii="Calibri" w:eastAsia="Calibri" w:hAnsi="Calibri" w:cs="Calibri"/>
          <w:color w:val="222222"/>
          <w:sz w:val="18"/>
          <w:szCs w:val="18"/>
          <w:lang w:val="es-CO" w:eastAsia="fr-FR"/>
        </w:rPr>
        <w:tab/>
        <w:t>Acción de Tutela – Declara improcedente la acción</w:t>
      </w:r>
    </w:p>
    <w:p w:rsidR="00597B6A" w:rsidRPr="00597B6A" w:rsidRDefault="00597B6A" w:rsidP="00597B6A">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597B6A">
        <w:rPr>
          <w:rFonts w:ascii="Calibri" w:eastAsia="Calibri" w:hAnsi="Calibri" w:cs="Calibri"/>
          <w:color w:val="222222"/>
          <w:sz w:val="18"/>
          <w:szCs w:val="18"/>
          <w:lang w:val="es-CO" w:eastAsia="fr-FR"/>
        </w:rPr>
        <w:t>Radicación Nro. :</w:t>
      </w:r>
      <w:r w:rsidRPr="00597B6A">
        <w:rPr>
          <w:rFonts w:ascii="Calibri" w:eastAsia="Calibri" w:hAnsi="Calibri" w:cs="Calibri"/>
          <w:color w:val="222222"/>
          <w:sz w:val="18"/>
          <w:szCs w:val="18"/>
          <w:lang w:val="es-CO" w:eastAsia="fr-FR"/>
        </w:rPr>
        <w:tab/>
      </w:r>
      <w:r w:rsidRPr="00597B6A">
        <w:rPr>
          <w:rFonts w:ascii="Calibri" w:eastAsia="Calibri" w:hAnsi="Calibri" w:cs="Calibri"/>
          <w:color w:val="222222"/>
          <w:sz w:val="18"/>
          <w:szCs w:val="18"/>
          <w:lang w:val="es-CO" w:eastAsia="fr-FR"/>
        </w:rPr>
        <w:tab/>
      </w:r>
      <w:r w:rsidRPr="00597B6A">
        <w:rPr>
          <w:rFonts w:ascii="Calibri" w:eastAsia="Calibri" w:hAnsi="Calibri" w:cs="Calibri"/>
          <w:color w:val="222222"/>
          <w:sz w:val="18"/>
          <w:szCs w:val="18"/>
          <w:lang w:val="es-CO" w:eastAsia="fr-FR"/>
        </w:rPr>
        <w:tab/>
      </w:r>
      <w:r w:rsidRPr="00597B6A">
        <w:rPr>
          <w:rFonts w:ascii="Calibri" w:eastAsia="Calibri" w:hAnsi="Calibri" w:cs="Calibri"/>
          <w:color w:val="222222"/>
          <w:sz w:val="18"/>
          <w:szCs w:val="18"/>
          <w:lang w:eastAsia="fr-FR"/>
        </w:rPr>
        <w:t>2017-01174-00</w:t>
      </w:r>
    </w:p>
    <w:p w:rsidR="00597B6A" w:rsidRPr="00597B6A" w:rsidRDefault="00597B6A" w:rsidP="00597B6A">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597B6A">
        <w:rPr>
          <w:rFonts w:ascii="Calibri" w:eastAsia="Calibri" w:hAnsi="Calibri" w:cs="Calibri"/>
          <w:bCs/>
          <w:iCs/>
          <w:color w:val="222222"/>
          <w:sz w:val="18"/>
          <w:szCs w:val="18"/>
          <w:lang w:eastAsia="fr-FR"/>
        </w:rPr>
        <w:t xml:space="preserve">Accionante: </w:t>
      </w:r>
      <w:r w:rsidRPr="00597B6A">
        <w:rPr>
          <w:rFonts w:ascii="Calibri" w:eastAsia="Calibri" w:hAnsi="Calibri" w:cs="Calibri"/>
          <w:bCs/>
          <w:iCs/>
          <w:color w:val="222222"/>
          <w:sz w:val="18"/>
          <w:szCs w:val="18"/>
          <w:lang w:eastAsia="fr-FR"/>
        </w:rPr>
        <w:tab/>
        <w:t xml:space="preserve"> </w:t>
      </w:r>
      <w:r w:rsidRPr="00597B6A">
        <w:rPr>
          <w:rFonts w:ascii="Calibri" w:eastAsia="Calibri" w:hAnsi="Calibri" w:cs="Calibri"/>
          <w:color w:val="222222"/>
          <w:sz w:val="18"/>
          <w:szCs w:val="18"/>
          <w:lang w:eastAsia="fr-FR"/>
        </w:rPr>
        <w:t>SANDRA YANETH JARAMILLO ROA</w:t>
      </w:r>
    </w:p>
    <w:p w:rsidR="00597B6A" w:rsidRPr="00597B6A" w:rsidRDefault="00597B6A" w:rsidP="00597B6A">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597B6A">
        <w:rPr>
          <w:rFonts w:ascii="Calibri" w:eastAsia="Calibri" w:hAnsi="Calibri" w:cs="Calibri"/>
          <w:color w:val="222222"/>
          <w:sz w:val="18"/>
          <w:szCs w:val="18"/>
          <w:lang w:val="es-CO" w:eastAsia="fr-FR"/>
        </w:rPr>
        <w:t>Accionado:</w:t>
      </w:r>
      <w:r w:rsidRPr="00597B6A">
        <w:rPr>
          <w:rFonts w:ascii="Calibri" w:eastAsia="Calibri" w:hAnsi="Calibri" w:cs="Calibri"/>
          <w:color w:val="222222"/>
          <w:sz w:val="18"/>
          <w:szCs w:val="18"/>
          <w:lang w:val="es-CO" w:eastAsia="fr-FR"/>
        </w:rPr>
        <w:tab/>
      </w:r>
      <w:r w:rsidRPr="00597B6A">
        <w:rPr>
          <w:rFonts w:ascii="Calibri" w:eastAsia="Calibri" w:hAnsi="Calibri" w:cs="Calibri"/>
          <w:color w:val="222222"/>
          <w:sz w:val="18"/>
          <w:szCs w:val="18"/>
          <w:lang w:val="es-ES_tradnl" w:eastAsia="fr-FR"/>
        </w:rPr>
        <w:t>REGISTRADURÍA NACIONAL DEL ESTADO CIVIL</w:t>
      </w:r>
    </w:p>
    <w:p w:rsidR="00597B6A" w:rsidRPr="00597B6A" w:rsidRDefault="00597B6A" w:rsidP="00597B6A">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597B6A">
        <w:rPr>
          <w:rFonts w:ascii="Calibri" w:eastAsia="Calibri" w:hAnsi="Calibri" w:cs="Calibri"/>
          <w:color w:val="222222"/>
          <w:sz w:val="18"/>
          <w:szCs w:val="18"/>
          <w:lang w:val="es-CO" w:eastAsia="fr-FR"/>
        </w:rPr>
        <w:t>Magistrado Ponente: </w:t>
      </w:r>
      <w:r w:rsidRPr="00597B6A">
        <w:rPr>
          <w:rFonts w:ascii="Calibri" w:eastAsia="Calibri" w:hAnsi="Calibri" w:cs="Calibri"/>
          <w:color w:val="222222"/>
          <w:sz w:val="18"/>
          <w:szCs w:val="18"/>
          <w:lang w:val="es-CO" w:eastAsia="fr-FR"/>
        </w:rPr>
        <w:tab/>
      </w:r>
      <w:proofErr w:type="spellStart"/>
      <w:r w:rsidRPr="00597B6A">
        <w:rPr>
          <w:rFonts w:ascii="Calibri" w:eastAsia="Calibri" w:hAnsi="Calibri" w:cs="Calibri"/>
          <w:bCs/>
          <w:iCs/>
          <w:color w:val="222222"/>
          <w:sz w:val="18"/>
          <w:szCs w:val="18"/>
          <w:lang w:val="es-CO" w:eastAsia="fr-FR"/>
        </w:rPr>
        <w:t>DUBERNEY</w:t>
      </w:r>
      <w:proofErr w:type="spellEnd"/>
      <w:r w:rsidRPr="00597B6A">
        <w:rPr>
          <w:rFonts w:ascii="Calibri" w:eastAsia="Calibri" w:hAnsi="Calibri" w:cs="Calibri"/>
          <w:bCs/>
          <w:iCs/>
          <w:color w:val="222222"/>
          <w:sz w:val="18"/>
          <w:szCs w:val="18"/>
          <w:lang w:val="es-CO" w:eastAsia="fr-FR"/>
        </w:rPr>
        <w:t xml:space="preserve"> GRISALES HERRERA</w:t>
      </w:r>
    </w:p>
    <w:p w:rsidR="00597B6A" w:rsidRPr="00597B6A" w:rsidRDefault="00597B6A" w:rsidP="00597B6A">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597B6A" w:rsidRPr="00597B6A" w:rsidRDefault="00597B6A" w:rsidP="00597B6A">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597B6A">
        <w:rPr>
          <w:rFonts w:ascii="Calibri" w:eastAsia="Calibri" w:hAnsi="Calibri" w:cs="Calibri"/>
          <w:b/>
          <w:bCs/>
          <w:iCs/>
          <w:color w:val="222222"/>
          <w:sz w:val="18"/>
          <w:szCs w:val="18"/>
          <w:lang w:val="es-CO" w:eastAsia="fr-FR"/>
        </w:rPr>
        <w:t xml:space="preserve">Temas: </w:t>
      </w:r>
      <w:r w:rsidRPr="00597B6A">
        <w:rPr>
          <w:rFonts w:ascii="Calibri" w:eastAsia="Calibri" w:hAnsi="Calibri" w:cs="Calibri"/>
          <w:b/>
          <w:bCs/>
          <w:iCs/>
          <w:color w:val="222222"/>
          <w:sz w:val="18"/>
          <w:szCs w:val="18"/>
          <w:lang w:val="es-CO" w:eastAsia="fr-FR"/>
        </w:rPr>
        <w:tab/>
      </w:r>
      <w:r w:rsidRPr="00597B6A">
        <w:rPr>
          <w:rFonts w:ascii="Calibri" w:eastAsia="Calibri" w:hAnsi="Calibri" w:cs="Calibri"/>
          <w:b/>
          <w:bCs/>
          <w:iCs/>
          <w:color w:val="222222"/>
          <w:sz w:val="18"/>
          <w:szCs w:val="18"/>
          <w:lang w:eastAsia="fr-FR"/>
        </w:rPr>
        <w:t xml:space="preserve">CARÁCTER RESIDUAL DE LA ACCIÓN DE TUTELA / AUSENCIA DE INMEDIATEZ / IMPROCEDENCIA. </w:t>
      </w:r>
      <w:r w:rsidRPr="00597B6A">
        <w:rPr>
          <w:rFonts w:ascii="Calibri" w:eastAsia="Calibri" w:hAnsi="Calibri" w:cs="Calibri"/>
          <w:bCs/>
          <w:iCs/>
          <w:color w:val="222222"/>
          <w:sz w:val="18"/>
          <w:szCs w:val="18"/>
          <w:lang w:val="es-CO" w:eastAsia="fr-FR"/>
        </w:rPr>
        <w:t>[C]</w:t>
      </w:r>
      <w:proofErr w:type="spellStart"/>
      <w:r w:rsidRPr="00597B6A">
        <w:rPr>
          <w:rFonts w:ascii="Calibri" w:eastAsia="Calibri" w:hAnsi="Calibri" w:cs="Calibri"/>
          <w:bCs/>
          <w:iCs/>
          <w:color w:val="222222"/>
          <w:sz w:val="18"/>
          <w:szCs w:val="18"/>
          <w:lang w:val="es-ES_tradnl" w:eastAsia="fr-FR"/>
        </w:rPr>
        <w:t>onsidera</w:t>
      </w:r>
      <w:proofErr w:type="spellEnd"/>
      <w:r w:rsidRPr="00597B6A">
        <w:rPr>
          <w:rFonts w:ascii="Calibri" w:eastAsia="Calibri" w:hAnsi="Calibri" w:cs="Calibri"/>
          <w:bCs/>
          <w:iCs/>
          <w:color w:val="222222"/>
          <w:sz w:val="18"/>
          <w:szCs w:val="18"/>
          <w:lang w:val="es-ES_tradnl" w:eastAsia="fr-FR"/>
        </w:rPr>
        <w:t xml:space="preserve"> esta Sala que el presente amparo constitucional es improcedente puesto que se incumple el presupuesto de procedibilidad de la inmediatez. </w:t>
      </w:r>
      <w:r w:rsidRPr="00597B6A">
        <w:rPr>
          <w:rFonts w:ascii="Calibri" w:eastAsia="Calibri" w:hAnsi="Calibri" w:cs="Calibri"/>
          <w:bCs/>
          <w:iCs/>
          <w:color w:val="222222"/>
          <w:sz w:val="18"/>
          <w:szCs w:val="18"/>
          <w:lang w:val="es-CO" w:eastAsia="fr-FR"/>
        </w:rPr>
        <w:t xml:space="preserve">En efecto, revisado el plenario </w:t>
      </w:r>
      <w:r w:rsidRPr="00597B6A">
        <w:rPr>
          <w:rFonts w:ascii="Calibri" w:eastAsia="Calibri" w:hAnsi="Calibri" w:cs="Calibri"/>
          <w:bCs/>
          <w:iCs/>
          <w:color w:val="222222"/>
          <w:sz w:val="18"/>
          <w:szCs w:val="18"/>
          <w:lang w:val="es-ES_tradnl" w:eastAsia="fr-FR"/>
        </w:rPr>
        <w:t xml:space="preserve">se halla que el oficio </w:t>
      </w:r>
      <w:proofErr w:type="spellStart"/>
      <w:r w:rsidRPr="00597B6A">
        <w:rPr>
          <w:rFonts w:ascii="Calibri" w:eastAsia="Calibri" w:hAnsi="Calibri" w:cs="Calibri"/>
          <w:bCs/>
          <w:iCs/>
          <w:color w:val="222222"/>
          <w:sz w:val="18"/>
          <w:szCs w:val="18"/>
          <w:lang w:val="es-ES_tradnl" w:eastAsia="fr-FR"/>
        </w:rPr>
        <w:t>No.0524</w:t>
      </w:r>
      <w:proofErr w:type="spellEnd"/>
      <w:r w:rsidRPr="00597B6A">
        <w:rPr>
          <w:rFonts w:ascii="Calibri" w:eastAsia="Calibri" w:hAnsi="Calibri" w:cs="Calibri"/>
          <w:bCs/>
          <w:iCs/>
          <w:color w:val="222222"/>
          <w:sz w:val="18"/>
          <w:szCs w:val="18"/>
          <w:lang w:val="es-ES_tradnl" w:eastAsia="fr-FR"/>
        </w:rPr>
        <w:t xml:space="preserve"> del Coordinador del Grupo de Novedades DNI de la </w:t>
      </w:r>
      <w:proofErr w:type="spellStart"/>
      <w:r w:rsidRPr="00597B6A">
        <w:rPr>
          <w:rFonts w:ascii="Calibri" w:eastAsia="Calibri" w:hAnsi="Calibri" w:cs="Calibri"/>
          <w:bCs/>
          <w:iCs/>
          <w:color w:val="222222"/>
          <w:sz w:val="18"/>
          <w:szCs w:val="18"/>
          <w:lang w:val="es-ES_tradnl" w:eastAsia="fr-FR"/>
        </w:rPr>
        <w:t>RNEC</w:t>
      </w:r>
      <w:proofErr w:type="spellEnd"/>
      <w:r w:rsidRPr="00597B6A">
        <w:rPr>
          <w:rFonts w:ascii="Calibri" w:eastAsia="Calibri" w:hAnsi="Calibri" w:cs="Calibri"/>
          <w:bCs/>
          <w:iCs/>
          <w:color w:val="222222"/>
          <w:sz w:val="18"/>
          <w:szCs w:val="18"/>
          <w:lang w:val="es-ES_tradnl" w:eastAsia="fr-FR"/>
        </w:rPr>
        <w:t xml:space="preserve"> (Folios 17, este cuaderno), mediante el cual se </w:t>
      </w:r>
      <w:r w:rsidRPr="00597B6A">
        <w:rPr>
          <w:rFonts w:ascii="Calibri" w:eastAsia="Calibri" w:hAnsi="Calibri" w:cs="Calibri"/>
          <w:bCs/>
          <w:iCs/>
          <w:color w:val="222222"/>
          <w:sz w:val="18"/>
          <w:szCs w:val="18"/>
          <w:lang w:val="es-CO" w:eastAsia="fr-FR"/>
        </w:rPr>
        <w:t xml:space="preserve">le </w:t>
      </w:r>
      <w:r w:rsidRPr="00597B6A">
        <w:rPr>
          <w:rFonts w:ascii="Calibri" w:eastAsia="Calibri" w:hAnsi="Calibri" w:cs="Calibri"/>
          <w:bCs/>
          <w:iCs/>
          <w:color w:val="222222"/>
          <w:sz w:val="18"/>
          <w:szCs w:val="18"/>
          <w:lang w:val="es-ES_tradnl" w:eastAsia="fr-FR"/>
        </w:rPr>
        <w:t xml:space="preserve">informó </w:t>
      </w:r>
      <w:r w:rsidRPr="00597B6A">
        <w:rPr>
          <w:rFonts w:ascii="Calibri" w:eastAsia="Calibri" w:hAnsi="Calibri" w:cs="Calibri"/>
          <w:bCs/>
          <w:iCs/>
          <w:color w:val="222222"/>
          <w:sz w:val="18"/>
          <w:szCs w:val="18"/>
          <w:lang w:val="es-CO" w:eastAsia="fr-FR"/>
        </w:rPr>
        <w:t xml:space="preserve">a la actora </w:t>
      </w:r>
      <w:r w:rsidRPr="00597B6A">
        <w:rPr>
          <w:rFonts w:ascii="Calibri" w:eastAsia="Calibri" w:hAnsi="Calibri" w:cs="Calibri"/>
          <w:bCs/>
          <w:iCs/>
          <w:color w:val="222222"/>
          <w:sz w:val="18"/>
          <w:szCs w:val="18"/>
          <w:lang w:val="es-ES_tradnl" w:eastAsia="fr-FR"/>
        </w:rPr>
        <w:t xml:space="preserve">sobre la imposibilidad para expedir el duplicado la cédula de ciudadanía </w:t>
      </w:r>
      <w:proofErr w:type="spellStart"/>
      <w:r w:rsidRPr="00597B6A">
        <w:rPr>
          <w:rFonts w:ascii="Calibri" w:eastAsia="Calibri" w:hAnsi="Calibri" w:cs="Calibri"/>
          <w:bCs/>
          <w:iCs/>
          <w:color w:val="222222"/>
          <w:sz w:val="18"/>
          <w:szCs w:val="18"/>
          <w:lang w:val="es-ES_tradnl" w:eastAsia="fr-FR"/>
        </w:rPr>
        <w:t>No.42.126.376</w:t>
      </w:r>
      <w:proofErr w:type="spellEnd"/>
      <w:r w:rsidRPr="00597B6A">
        <w:rPr>
          <w:rFonts w:ascii="Calibri" w:eastAsia="Calibri" w:hAnsi="Calibri" w:cs="Calibri"/>
          <w:bCs/>
          <w:iCs/>
          <w:color w:val="222222"/>
          <w:sz w:val="18"/>
          <w:szCs w:val="18"/>
          <w:lang w:val="es-ES_tradnl" w:eastAsia="fr-FR"/>
        </w:rPr>
        <w:t xml:space="preserve"> y la instó a promover proceso judicial para cancelar uno de sus registros civiles, le fue comunicado el 28-01-2015 (Hecho 5º del petitorio de amparo visible a folio 3, este cuaderno), mientras que </w:t>
      </w:r>
      <w:r w:rsidRPr="00597B6A">
        <w:rPr>
          <w:rFonts w:ascii="Calibri" w:eastAsia="Calibri" w:hAnsi="Calibri" w:cs="Calibri"/>
          <w:bCs/>
          <w:iCs/>
          <w:color w:val="222222"/>
          <w:sz w:val="18"/>
          <w:szCs w:val="18"/>
          <w:lang w:val="es-CO" w:eastAsia="fr-FR"/>
        </w:rPr>
        <w:t xml:space="preserve">la tutela fue radicada el 18-10-2017 (Folio 8, ibídem), de tal suerte que es evidente la falta </w:t>
      </w:r>
      <w:r w:rsidRPr="00597B6A">
        <w:rPr>
          <w:rFonts w:ascii="Calibri" w:eastAsia="Calibri" w:hAnsi="Calibri" w:cs="Calibri"/>
          <w:bCs/>
          <w:iCs/>
          <w:color w:val="222222"/>
          <w:sz w:val="18"/>
          <w:szCs w:val="18"/>
          <w:lang w:eastAsia="fr-FR"/>
        </w:rPr>
        <w:t>de inmediatez, pues su interposición desbordó el plazo fijado por la jurisprudencia</w:t>
      </w:r>
      <w:r w:rsidRPr="00597B6A">
        <w:rPr>
          <w:rFonts w:ascii="Calibri" w:eastAsia="Calibri" w:hAnsi="Calibri" w:cs="Calibri"/>
          <w:bCs/>
          <w:iCs/>
          <w:color w:val="222222"/>
          <w:sz w:val="18"/>
          <w:szCs w:val="18"/>
          <w:vertAlign w:val="superscript"/>
          <w:lang w:val="es-ES_tradnl" w:eastAsia="fr-FR"/>
        </w:rPr>
        <w:t xml:space="preserve"> </w:t>
      </w:r>
      <w:r w:rsidRPr="00597B6A">
        <w:rPr>
          <w:rFonts w:ascii="Calibri" w:eastAsia="Calibri" w:hAnsi="Calibri" w:cs="Calibri"/>
          <w:bCs/>
          <w:iCs/>
          <w:color w:val="222222"/>
          <w:sz w:val="18"/>
          <w:szCs w:val="18"/>
          <w:lang w:val="es-ES_tradnl" w:eastAsia="fr-FR"/>
        </w:rPr>
        <w:t>(Seis meses)</w:t>
      </w:r>
      <w:r w:rsidRPr="00597B6A">
        <w:rPr>
          <w:rFonts w:ascii="Calibri" w:eastAsia="Calibri" w:hAnsi="Calibri" w:cs="Calibri"/>
          <w:bCs/>
          <w:iCs/>
          <w:color w:val="222222"/>
          <w:sz w:val="18"/>
          <w:szCs w:val="18"/>
          <w:lang w:eastAsia="fr-FR"/>
        </w:rPr>
        <w:t xml:space="preserve">, como tiempo razonable, han transcurrido, aproximadamente, dos (2) años y nueve (9) meses, desde esa comunicación. Es inviable flexibilizar la aplicación de este principio, puesto que la actora </w:t>
      </w:r>
      <w:r w:rsidRPr="00597B6A">
        <w:rPr>
          <w:rFonts w:ascii="Calibri" w:eastAsia="Calibri" w:hAnsi="Calibri" w:cs="Calibri"/>
          <w:bCs/>
          <w:iCs/>
          <w:color w:val="222222"/>
          <w:sz w:val="18"/>
          <w:szCs w:val="18"/>
          <w:lang w:val="es-ES_tradnl" w:eastAsia="fr-FR"/>
        </w:rPr>
        <w:t>no alegó ni probó</w:t>
      </w:r>
      <w:r w:rsidRPr="00597B6A">
        <w:rPr>
          <w:rFonts w:ascii="Calibri" w:eastAsia="Calibri" w:hAnsi="Calibri" w:cs="Calibri"/>
          <w:bCs/>
          <w:iCs/>
          <w:color w:val="222222"/>
          <w:sz w:val="18"/>
          <w:szCs w:val="18"/>
          <w:lang w:eastAsia="fr-FR"/>
        </w:rPr>
        <w:t>, que medió causa alguna de fuerza mayor o caso fortuito que impidiera gestionar su defensa a través de esta acción con mayor celeridad sin desconocer la inmediatez.</w:t>
      </w:r>
    </w:p>
    <w:p w:rsidR="00597B6A" w:rsidRDefault="00597B6A" w:rsidP="002403C8">
      <w:pPr>
        <w:pStyle w:val="Sansinterligne"/>
        <w:tabs>
          <w:tab w:val="left" w:pos="3579"/>
        </w:tabs>
        <w:spacing w:line="360" w:lineRule="auto"/>
        <w:jc w:val="center"/>
        <w:rPr>
          <w:rFonts w:ascii="Georgia" w:hAnsi="Georgia" w:cs="Arial"/>
          <w:w w:val="140"/>
          <w:sz w:val="14"/>
        </w:rPr>
      </w:pPr>
    </w:p>
    <w:p w:rsidR="00486062" w:rsidRPr="00266CA6" w:rsidRDefault="00D0509A" w:rsidP="002403C8">
      <w:pPr>
        <w:pStyle w:val="Sansinterligne"/>
        <w:tabs>
          <w:tab w:val="left" w:pos="3579"/>
        </w:tabs>
        <w:spacing w:line="360" w:lineRule="auto"/>
        <w:jc w:val="center"/>
        <w:rPr>
          <w:rFonts w:ascii="Georgia" w:hAnsi="Georgia" w:cs="Arial"/>
          <w:w w:val="140"/>
          <w:sz w:val="14"/>
        </w:rPr>
      </w:pPr>
      <w:r w:rsidRPr="00266CA6">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266CA6">
        <w:rPr>
          <w:rFonts w:ascii="Georgia" w:hAnsi="Georgia" w:cs="Arial"/>
          <w:w w:val="140"/>
        </w:rPr>
        <w:br w:type="textWrapping" w:clear="all"/>
      </w:r>
      <w:r w:rsidR="00486062" w:rsidRPr="00266CA6">
        <w:rPr>
          <w:rFonts w:ascii="Georgia" w:hAnsi="Georgia" w:cs="Arial"/>
          <w:w w:val="140"/>
          <w:sz w:val="14"/>
        </w:rPr>
        <w:t>REPUBLICA DE COLOMBIA</w:t>
      </w:r>
    </w:p>
    <w:p w:rsidR="00486062" w:rsidRPr="00266CA6" w:rsidRDefault="00486062" w:rsidP="00486062">
      <w:pPr>
        <w:pStyle w:val="Sansinterligne"/>
        <w:tabs>
          <w:tab w:val="center" w:pos="4987"/>
          <w:tab w:val="left" w:pos="8449"/>
        </w:tabs>
        <w:spacing w:line="360" w:lineRule="auto"/>
        <w:jc w:val="center"/>
        <w:rPr>
          <w:rFonts w:ascii="Georgia" w:hAnsi="Georgia" w:cs="Arial"/>
          <w:w w:val="140"/>
        </w:rPr>
      </w:pPr>
      <w:r w:rsidRPr="00266CA6">
        <w:rPr>
          <w:rFonts w:ascii="Georgia" w:hAnsi="Georgia" w:cs="Arial"/>
          <w:w w:val="140"/>
          <w:sz w:val="14"/>
        </w:rPr>
        <w:t>RAMA JUDICIAL DEL PODER PÚBLICO</w:t>
      </w:r>
    </w:p>
    <w:p w:rsidR="00486062" w:rsidRPr="00266CA6" w:rsidRDefault="00486062" w:rsidP="00486062">
      <w:pPr>
        <w:pStyle w:val="Sansinterligne"/>
        <w:spacing w:line="360" w:lineRule="auto"/>
        <w:jc w:val="center"/>
        <w:rPr>
          <w:rFonts w:ascii="Georgia" w:hAnsi="Georgia" w:cs="Arial"/>
          <w:w w:val="140"/>
          <w:sz w:val="16"/>
        </w:rPr>
      </w:pPr>
      <w:r w:rsidRPr="00266CA6">
        <w:rPr>
          <w:rFonts w:ascii="Georgia" w:hAnsi="Georgia" w:cs="Arial"/>
          <w:w w:val="140"/>
          <w:sz w:val="18"/>
        </w:rPr>
        <w:t>T</w:t>
      </w:r>
      <w:r w:rsidRPr="00266CA6">
        <w:rPr>
          <w:rFonts w:ascii="Georgia" w:hAnsi="Georgia" w:cs="Arial"/>
          <w:w w:val="140"/>
          <w:sz w:val="16"/>
        </w:rPr>
        <w:t>RIBUNAL</w:t>
      </w:r>
      <w:r w:rsidRPr="00266CA6">
        <w:rPr>
          <w:rFonts w:ascii="Georgia" w:hAnsi="Georgia" w:cs="Arial"/>
          <w:w w:val="140"/>
          <w:sz w:val="18"/>
        </w:rPr>
        <w:t xml:space="preserve"> S</w:t>
      </w:r>
      <w:r w:rsidRPr="00266CA6">
        <w:rPr>
          <w:rFonts w:ascii="Georgia" w:hAnsi="Georgia" w:cs="Arial"/>
          <w:w w:val="140"/>
          <w:sz w:val="16"/>
        </w:rPr>
        <w:t xml:space="preserve">UPERIOR DEL </w:t>
      </w:r>
      <w:r w:rsidRPr="00266CA6">
        <w:rPr>
          <w:rFonts w:ascii="Georgia" w:hAnsi="Georgia" w:cs="Arial"/>
          <w:w w:val="140"/>
          <w:sz w:val="18"/>
        </w:rPr>
        <w:t>D</w:t>
      </w:r>
      <w:r w:rsidRPr="00266CA6">
        <w:rPr>
          <w:rFonts w:ascii="Georgia" w:hAnsi="Georgia" w:cs="Arial"/>
          <w:w w:val="140"/>
          <w:sz w:val="16"/>
        </w:rPr>
        <w:t>ISTRITO</w:t>
      </w:r>
      <w:r w:rsidRPr="00266CA6">
        <w:rPr>
          <w:rFonts w:ascii="Georgia" w:hAnsi="Georgia" w:cs="Arial"/>
          <w:w w:val="140"/>
          <w:sz w:val="18"/>
        </w:rPr>
        <w:t xml:space="preserve"> J</w:t>
      </w:r>
      <w:r w:rsidRPr="00266CA6">
        <w:rPr>
          <w:rFonts w:ascii="Georgia" w:hAnsi="Georgia" w:cs="Arial"/>
          <w:w w:val="140"/>
          <w:sz w:val="16"/>
        </w:rPr>
        <w:t>UDICIAL</w:t>
      </w:r>
    </w:p>
    <w:p w:rsidR="00E27305" w:rsidRPr="00266CA6" w:rsidRDefault="00E27305" w:rsidP="00E27305">
      <w:pPr>
        <w:pStyle w:val="Sansinterligne"/>
        <w:spacing w:line="360" w:lineRule="auto"/>
        <w:jc w:val="center"/>
        <w:rPr>
          <w:rFonts w:ascii="Georgia" w:hAnsi="Georgia" w:cs="Arial"/>
          <w:w w:val="140"/>
          <w:sz w:val="16"/>
          <w:szCs w:val="18"/>
        </w:rPr>
      </w:pPr>
      <w:r w:rsidRPr="00266CA6">
        <w:rPr>
          <w:rFonts w:ascii="Georgia" w:hAnsi="Georgia" w:cs="Arial"/>
          <w:w w:val="140"/>
          <w:sz w:val="18"/>
          <w:szCs w:val="18"/>
        </w:rPr>
        <w:t>S</w:t>
      </w:r>
      <w:r w:rsidRPr="00266CA6">
        <w:rPr>
          <w:rFonts w:ascii="Georgia" w:hAnsi="Georgia" w:cs="Arial"/>
          <w:w w:val="140"/>
          <w:sz w:val="16"/>
          <w:szCs w:val="18"/>
        </w:rPr>
        <w:t>ALA</w:t>
      </w:r>
      <w:r w:rsidRPr="00266CA6">
        <w:rPr>
          <w:rFonts w:ascii="Georgia" w:hAnsi="Georgia" w:cs="Arial"/>
          <w:w w:val="140"/>
          <w:sz w:val="14"/>
          <w:szCs w:val="18"/>
        </w:rPr>
        <w:t xml:space="preserve"> </w:t>
      </w:r>
      <w:r w:rsidR="00A90334" w:rsidRPr="00266CA6">
        <w:rPr>
          <w:rFonts w:ascii="Georgia" w:hAnsi="Georgia" w:cs="Arial"/>
          <w:w w:val="140"/>
          <w:sz w:val="16"/>
          <w:szCs w:val="18"/>
        </w:rPr>
        <w:t xml:space="preserve">DE </w:t>
      </w:r>
      <w:r w:rsidR="00A90334" w:rsidRPr="00266CA6">
        <w:rPr>
          <w:rFonts w:ascii="Georgia" w:hAnsi="Georgia" w:cs="Arial"/>
          <w:w w:val="140"/>
          <w:sz w:val="18"/>
          <w:szCs w:val="18"/>
        </w:rPr>
        <w:t>D</w:t>
      </w:r>
      <w:r w:rsidR="00A90334" w:rsidRPr="00266CA6">
        <w:rPr>
          <w:rFonts w:ascii="Georgia" w:hAnsi="Georgia" w:cs="Arial"/>
          <w:w w:val="140"/>
          <w:sz w:val="16"/>
          <w:szCs w:val="18"/>
        </w:rPr>
        <w:t>ECISIÓN</w:t>
      </w:r>
      <w:r w:rsidR="00A90334" w:rsidRPr="00266CA6">
        <w:rPr>
          <w:rFonts w:ascii="Georgia" w:hAnsi="Georgia" w:cs="Arial"/>
          <w:w w:val="140"/>
          <w:sz w:val="18"/>
          <w:szCs w:val="18"/>
        </w:rPr>
        <w:t xml:space="preserve"> </w:t>
      </w:r>
      <w:r w:rsidRPr="00266CA6">
        <w:rPr>
          <w:rFonts w:ascii="Georgia" w:hAnsi="Georgia" w:cs="Arial"/>
          <w:w w:val="140"/>
          <w:sz w:val="18"/>
          <w:szCs w:val="18"/>
        </w:rPr>
        <w:t>C</w:t>
      </w:r>
      <w:r w:rsidRPr="00266CA6">
        <w:rPr>
          <w:rFonts w:ascii="Georgia" w:hAnsi="Georgia" w:cs="Arial"/>
          <w:w w:val="140"/>
          <w:sz w:val="16"/>
          <w:szCs w:val="18"/>
        </w:rPr>
        <w:t>IVIL –</w:t>
      </w:r>
      <w:r w:rsidR="00300D8D" w:rsidRPr="00266CA6">
        <w:rPr>
          <w:rFonts w:ascii="Georgia" w:hAnsi="Georgia" w:cs="Arial"/>
          <w:w w:val="140"/>
          <w:sz w:val="16"/>
          <w:szCs w:val="18"/>
        </w:rPr>
        <w:t xml:space="preserve"> </w:t>
      </w:r>
      <w:r w:rsidRPr="00266CA6">
        <w:rPr>
          <w:rFonts w:ascii="Georgia" w:hAnsi="Georgia" w:cs="Arial"/>
          <w:w w:val="140"/>
          <w:sz w:val="18"/>
          <w:szCs w:val="18"/>
        </w:rPr>
        <w:t>F</w:t>
      </w:r>
      <w:r w:rsidRPr="00266CA6">
        <w:rPr>
          <w:rFonts w:ascii="Georgia" w:hAnsi="Georgia" w:cs="Arial"/>
          <w:w w:val="140"/>
          <w:sz w:val="16"/>
          <w:szCs w:val="18"/>
        </w:rPr>
        <w:t xml:space="preserve">AMILIA – </w:t>
      </w:r>
      <w:r w:rsidRPr="00266CA6">
        <w:rPr>
          <w:rFonts w:ascii="Georgia" w:hAnsi="Georgia" w:cs="Arial"/>
          <w:w w:val="140"/>
          <w:sz w:val="18"/>
          <w:szCs w:val="18"/>
        </w:rPr>
        <w:t>D</w:t>
      </w:r>
      <w:r w:rsidRPr="00266CA6">
        <w:rPr>
          <w:rFonts w:ascii="Georgia" w:hAnsi="Georgia" w:cs="Arial"/>
          <w:w w:val="140"/>
          <w:sz w:val="16"/>
          <w:szCs w:val="18"/>
        </w:rPr>
        <w:t>ISTRITO</w:t>
      </w:r>
      <w:r w:rsidRPr="00266CA6">
        <w:rPr>
          <w:rFonts w:ascii="Georgia" w:hAnsi="Georgia" w:cs="Arial"/>
          <w:w w:val="140"/>
          <w:sz w:val="18"/>
          <w:szCs w:val="18"/>
        </w:rPr>
        <w:t xml:space="preserve"> D</w:t>
      </w:r>
      <w:r w:rsidRPr="00266CA6">
        <w:rPr>
          <w:rFonts w:ascii="Georgia" w:hAnsi="Georgia" w:cs="Arial"/>
          <w:w w:val="140"/>
          <w:sz w:val="16"/>
          <w:szCs w:val="18"/>
        </w:rPr>
        <w:t>E</w:t>
      </w:r>
      <w:r w:rsidRPr="00266CA6">
        <w:rPr>
          <w:rFonts w:ascii="Georgia" w:hAnsi="Georgia" w:cs="Arial"/>
          <w:w w:val="140"/>
          <w:sz w:val="18"/>
          <w:szCs w:val="18"/>
        </w:rPr>
        <w:t xml:space="preserve"> P</w:t>
      </w:r>
      <w:r w:rsidRPr="00266CA6">
        <w:rPr>
          <w:rFonts w:ascii="Georgia" w:hAnsi="Georgia" w:cs="Arial"/>
          <w:w w:val="140"/>
          <w:sz w:val="16"/>
          <w:szCs w:val="18"/>
        </w:rPr>
        <w:t>EREIRA</w:t>
      </w:r>
    </w:p>
    <w:p w:rsidR="00E27305" w:rsidRPr="00266CA6" w:rsidRDefault="00E27305" w:rsidP="00E27305">
      <w:pPr>
        <w:pStyle w:val="Sansinterligne"/>
        <w:spacing w:line="360" w:lineRule="auto"/>
        <w:jc w:val="center"/>
        <w:rPr>
          <w:rFonts w:ascii="Georgia" w:hAnsi="Georgia" w:cs="Arial"/>
          <w:w w:val="140"/>
          <w:sz w:val="16"/>
          <w:szCs w:val="18"/>
        </w:rPr>
      </w:pPr>
      <w:r w:rsidRPr="00266CA6">
        <w:rPr>
          <w:rFonts w:ascii="Georgia" w:hAnsi="Georgia" w:cs="Arial"/>
          <w:w w:val="140"/>
          <w:sz w:val="18"/>
          <w:szCs w:val="18"/>
        </w:rPr>
        <w:t>D</w:t>
      </w:r>
      <w:r w:rsidRPr="00266CA6">
        <w:rPr>
          <w:rFonts w:ascii="Georgia" w:hAnsi="Georgia" w:cs="Arial"/>
          <w:w w:val="140"/>
          <w:sz w:val="16"/>
          <w:szCs w:val="18"/>
        </w:rPr>
        <w:t xml:space="preserve">EPARTAMENTO </w:t>
      </w:r>
      <w:r w:rsidRPr="00266CA6">
        <w:rPr>
          <w:rFonts w:ascii="Georgia" w:hAnsi="Georgia" w:cs="Arial"/>
          <w:w w:val="140"/>
          <w:sz w:val="18"/>
          <w:szCs w:val="18"/>
        </w:rPr>
        <w:t>D</w:t>
      </w:r>
      <w:r w:rsidRPr="00266CA6">
        <w:rPr>
          <w:rFonts w:ascii="Georgia" w:hAnsi="Georgia" w:cs="Arial"/>
          <w:w w:val="140"/>
          <w:sz w:val="16"/>
          <w:szCs w:val="18"/>
        </w:rPr>
        <w:t xml:space="preserve">EL </w:t>
      </w:r>
      <w:r w:rsidRPr="00266CA6">
        <w:rPr>
          <w:rFonts w:ascii="Georgia" w:hAnsi="Georgia" w:cs="Arial"/>
          <w:w w:val="140"/>
          <w:sz w:val="18"/>
          <w:szCs w:val="18"/>
        </w:rPr>
        <w:t>R</w:t>
      </w:r>
      <w:r w:rsidRPr="00266CA6">
        <w:rPr>
          <w:rFonts w:ascii="Georgia" w:hAnsi="Georgia" w:cs="Arial"/>
          <w:w w:val="140"/>
          <w:sz w:val="16"/>
          <w:szCs w:val="18"/>
        </w:rPr>
        <w:t>ISARALDA</w:t>
      </w:r>
    </w:p>
    <w:p w:rsidR="00486062" w:rsidRPr="00266CA6" w:rsidRDefault="00486062" w:rsidP="00ED7F33">
      <w:pPr>
        <w:spacing w:line="360" w:lineRule="auto"/>
        <w:jc w:val="center"/>
        <w:rPr>
          <w:rFonts w:ascii="Georgia" w:hAnsi="Georgia" w:cs="Arial"/>
          <w:w w:val="140"/>
          <w:szCs w:val="18"/>
          <w:lang w:val="es-CO"/>
        </w:rPr>
      </w:pPr>
    </w:p>
    <w:p w:rsidR="0099045D" w:rsidRPr="00266CA6" w:rsidRDefault="00970930" w:rsidP="00E65FF1">
      <w:pPr>
        <w:pStyle w:val="Corpsdetexte"/>
        <w:tabs>
          <w:tab w:val="clear" w:pos="3540"/>
          <w:tab w:val="left" w:pos="3544"/>
        </w:tabs>
        <w:spacing w:line="360" w:lineRule="auto"/>
        <w:rPr>
          <w:rFonts w:ascii="Georgia" w:hAnsi="Georgia" w:cs="Arial"/>
          <w:sz w:val="22"/>
          <w:szCs w:val="22"/>
        </w:rPr>
      </w:pPr>
      <w:r w:rsidRPr="00266CA6">
        <w:rPr>
          <w:rFonts w:ascii="Georgia" w:hAnsi="Georgia" w:cs="Arial"/>
          <w:sz w:val="22"/>
        </w:rPr>
        <w:tab/>
      </w:r>
      <w:r w:rsidR="00D70A1B" w:rsidRPr="00266CA6">
        <w:rPr>
          <w:rFonts w:ascii="Georgia" w:hAnsi="Georgia" w:cs="Arial"/>
          <w:sz w:val="22"/>
        </w:rPr>
        <w:tab/>
      </w:r>
      <w:r w:rsidR="00E65FF1" w:rsidRPr="00266CA6">
        <w:rPr>
          <w:rFonts w:ascii="Georgia" w:hAnsi="Georgia" w:cs="Arial"/>
          <w:sz w:val="22"/>
          <w:szCs w:val="22"/>
        </w:rPr>
        <w:t>Asunto</w:t>
      </w:r>
      <w:r w:rsidR="00E65FF1" w:rsidRPr="00266CA6">
        <w:rPr>
          <w:rFonts w:ascii="Georgia" w:hAnsi="Georgia" w:cs="Arial"/>
          <w:sz w:val="22"/>
          <w:szCs w:val="22"/>
        </w:rPr>
        <w:tab/>
      </w:r>
      <w:r w:rsidR="00E65FF1" w:rsidRPr="00266CA6">
        <w:rPr>
          <w:rFonts w:ascii="Georgia" w:hAnsi="Georgia" w:cs="Arial"/>
          <w:sz w:val="22"/>
          <w:szCs w:val="22"/>
        </w:rPr>
        <w:tab/>
      </w:r>
      <w:r w:rsidR="00E65FF1" w:rsidRPr="00266CA6">
        <w:rPr>
          <w:rFonts w:ascii="Georgia" w:hAnsi="Georgia" w:cs="Arial"/>
          <w:sz w:val="22"/>
          <w:szCs w:val="22"/>
        </w:rPr>
        <w:tab/>
      </w:r>
      <w:r w:rsidR="0099045D" w:rsidRPr="00266CA6">
        <w:rPr>
          <w:rFonts w:ascii="Georgia" w:hAnsi="Georgia" w:cs="Arial"/>
          <w:sz w:val="22"/>
          <w:szCs w:val="22"/>
        </w:rPr>
        <w:t>: Sentencia de tutela en primera instancia</w:t>
      </w:r>
    </w:p>
    <w:p w:rsidR="000A393B" w:rsidRPr="00266CA6" w:rsidRDefault="0035310C" w:rsidP="00E65FF1">
      <w:pPr>
        <w:pStyle w:val="Corpsdetexte"/>
        <w:tabs>
          <w:tab w:val="clear" w:pos="1416"/>
          <w:tab w:val="clear" w:pos="3540"/>
          <w:tab w:val="left" w:pos="3544"/>
        </w:tabs>
        <w:spacing w:line="360" w:lineRule="auto"/>
        <w:ind w:left="3600" w:hanging="2184"/>
        <w:rPr>
          <w:rFonts w:ascii="Georgia" w:hAnsi="Georgia" w:cs="Arial"/>
          <w:sz w:val="22"/>
          <w:szCs w:val="22"/>
        </w:rPr>
      </w:pPr>
      <w:r w:rsidRPr="00266CA6">
        <w:rPr>
          <w:rFonts w:ascii="Georgia" w:hAnsi="Georgia" w:cs="Arial"/>
          <w:sz w:val="22"/>
          <w:szCs w:val="22"/>
        </w:rPr>
        <w:t>Accionante</w:t>
      </w:r>
      <w:r w:rsidR="000A393B" w:rsidRPr="00266CA6">
        <w:rPr>
          <w:rFonts w:ascii="Georgia" w:hAnsi="Georgia" w:cs="Arial"/>
          <w:sz w:val="22"/>
          <w:szCs w:val="22"/>
        </w:rPr>
        <w:tab/>
      </w:r>
      <w:r w:rsidR="000A393B" w:rsidRPr="00266CA6">
        <w:rPr>
          <w:rFonts w:ascii="Georgia" w:hAnsi="Georgia" w:cs="Arial"/>
          <w:sz w:val="22"/>
          <w:szCs w:val="22"/>
        </w:rPr>
        <w:tab/>
        <w:t xml:space="preserve">: </w:t>
      </w:r>
      <w:r w:rsidR="00266CA6">
        <w:rPr>
          <w:rFonts w:ascii="Georgia" w:hAnsi="Georgia" w:cs="Arial"/>
          <w:sz w:val="22"/>
          <w:szCs w:val="22"/>
        </w:rPr>
        <w:t>Sandra Yaneth Jaramillo Roa</w:t>
      </w:r>
    </w:p>
    <w:p w:rsidR="00E65FF1" w:rsidRPr="00266CA6" w:rsidRDefault="00E65FF1" w:rsidP="00E65FF1">
      <w:pPr>
        <w:pStyle w:val="Corpsdetexte"/>
        <w:tabs>
          <w:tab w:val="clear" w:pos="2832"/>
          <w:tab w:val="clear" w:pos="3540"/>
          <w:tab w:val="left" w:pos="3544"/>
        </w:tabs>
        <w:spacing w:line="360" w:lineRule="auto"/>
        <w:ind w:left="3600" w:hanging="2187"/>
        <w:rPr>
          <w:rFonts w:ascii="Georgia" w:hAnsi="Georgia" w:cs="Arial"/>
          <w:sz w:val="22"/>
          <w:szCs w:val="22"/>
        </w:rPr>
      </w:pPr>
      <w:r w:rsidRPr="00266CA6">
        <w:rPr>
          <w:rFonts w:ascii="Georgia" w:hAnsi="Georgia" w:cs="Arial"/>
          <w:sz w:val="22"/>
          <w:szCs w:val="22"/>
        </w:rPr>
        <w:tab/>
        <w:t>Presunto infractor</w:t>
      </w:r>
      <w:r w:rsidR="000A393B" w:rsidRPr="00266CA6">
        <w:rPr>
          <w:rFonts w:ascii="Georgia" w:hAnsi="Georgia" w:cs="Arial"/>
          <w:sz w:val="22"/>
          <w:szCs w:val="22"/>
        </w:rPr>
        <w:tab/>
        <w:t xml:space="preserve">: Registraduría Nacional del Estado Civil </w:t>
      </w:r>
      <w:r w:rsidRPr="00266CA6">
        <w:rPr>
          <w:rFonts w:ascii="Georgia" w:hAnsi="Georgia" w:cs="Arial"/>
          <w:sz w:val="22"/>
          <w:szCs w:val="22"/>
        </w:rPr>
        <w:t>– RNEC</w:t>
      </w:r>
    </w:p>
    <w:p w:rsidR="000A393B" w:rsidRPr="00266CA6" w:rsidRDefault="00E65FF1" w:rsidP="00E65FF1">
      <w:pPr>
        <w:pStyle w:val="Corpsdetexte"/>
        <w:tabs>
          <w:tab w:val="clear" w:pos="2832"/>
          <w:tab w:val="clear" w:pos="3540"/>
          <w:tab w:val="left" w:pos="3544"/>
        </w:tabs>
        <w:spacing w:line="360" w:lineRule="auto"/>
        <w:ind w:left="3600" w:hanging="2187"/>
        <w:rPr>
          <w:rFonts w:ascii="Georgia" w:hAnsi="Georgia" w:cs="Arial"/>
          <w:sz w:val="22"/>
          <w:szCs w:val="22"/>
        </w:rPr>
      </w:pPr>
      <w:r w:rsidRPr="00266CA6">
        <w:rPr>
          <w:rFonts w:ascii="Georgia" w:hAnsi="Georgia" w:cs="Arial"/>
          <w:sz w:val="22"/>
          <w:szCs w:val="22"/>
        </w:rPr>
        <w:t>Litisconsorte (s)</w:t>
      </w:r>
      <w:r w:rsidRPr="00266CA6">
        <w:rPr>
          <w:rFonts w:ascii="Georgia" w:hAnsi="Georgia" w:cs="Arial"/>
          <w:sz w:val="22"/>
          <w:szCs w:val="22"/>
        </w:rPr>
        <w:tab/>
      </w:r>
      <w:r w:rsidR="000A393B" w:rsidRPr="00266CA6">
        <w:rPr>
          <w:rFonts w:ascii="Georgia" w:hAnsi="Georgia" w:cs="Arial"/>
          <w:sz w:val="22"/>
          <w:szCs w:val="22"/>
        </w:rPr>
        <w:t>: Dirección N</w:t>
      </w:r>
      <w:r w:rsidR="008B68C4">
        <w:rPr>
          <w:rFonts w:ascii="Georgia" w:hAnsi="Georgia" w:cs="Arial"/>
          <w:sz w:val="22"/>
          <w:szCs w:val="22"/>
        </w:rPr>
        <w:t xml:space="preserve">acional de Identificación – DNI </w:t>
      </w:r>
      <w:r w:rsidRPr="00266CA6">
        <w:rPr>
          <w:rFonts w:ascii="Georgia" w:hAnsi="Georgia" w:cs="Arial"/>
          <w:sz w:val="22"/>
          <w:szCs w:val="22"/>
        </w:rPr>
        <w:t>y otro</w:t>
      </w:r>
      <w:r w:rsidR="002C45E4" w:rsidRPr="00266CA6">
        <w:rPr>
          <w:rFonts w:ascii="Georgia" w:hAnsi="Georgia" w:cs="Arial"/>
          <w:sz w:val="22"/>
          <w:szCs w:val="22"/>
        </w:rPr>
        <w:t>s</w:t>
      </w:r>
    </w:p>
    <w:p w:rsidR="001F6336" w:rsidRPr="00266CA6" w:rsidRDefault="001F6336" w:rsidP="00E65FF1">
      <w:pPr>
        <w:pStyle w:val="Corpsdetexte"/>
        <w:tabs>
          <w:tab w:val="clear" w:pos="3540"/>
          <w:tab w:val="left" w:pos="3544"/>
        </w:tabs>
        <w:spacing w:line="360" w:lineRule="auto"/>
        <w:rPr>
          <w:rFonts w:ascii="Georgia" w:hAnsi="Georgia" w:cs="Arial"/>
          <w:sz w:val="22"/>
          <w:szCs w:val="22"/>
        </w:rPr>
      </w:pPr>
      <w:r w:rsidRPr="00266CA6">
        <w:rPr>
          <w:rFonts w:ascii="Georgia" w:hAnsi="Georgia"/>
          <w:sz w:val="18"/>
          <w:szCs w:val="18"/>
        </w:rPr>
        <w:tab/>
      </w:r>
      <w:r w:rsidRPr="00266CA6">
        <w:rPr>
          <w:rFonts w:ascii="Georgia" w:hAnsi="Georgia"/>
          <w:sz w:val="18"/>
          <w:szCs w:val="18"/>
        </w:rPr>
        <w:tab/>
      </w:r>
      <w:r w:rsidRPr="00266CA6">
        <w:rPr>
          <w:rFonts w:ascii="Georgia" w:hAnsi="Georgia" w:cs="Arial"/>
          <w:sz w:val="22"/>
          <w:szCs w:val="22"/>
        </w:rPr>
        <w:t>Radicación</w:t>
      </w:r>
      <w:r w:rsidRPr="00266CA6">
        <w:rPr>
          <w:rFonts w:ascii="Georgia" w:hAnsi="Georgia" w:cs="Arial"/>
          <w:sz w:val="22"/>
          <w:szCs w:val="22"/>
        </w:rPr>
        <w:tab/>
      </w:r>
      <w:r w:rsidRPr="00266CA6">
        <w:rPr>
          <w:rFonts w:ascii="Georgia" w:hAnsi="Georgia" w:cs="Arial"/>
          <w:sz w:val="22"/>
          <w:szCs w:val="22"/>
        </w:rPr>
        <w:tab/>
        <w:t xml:space="preserve">: </w:t>
      </w:r>
      <w:r w:rsidR="00266CA6">
        <w:rPr>
          <w:rFonts w:ascii="Georgia" w:hAnsi="Georgia" w:cs="Arial"/>
          <w:sz w:val="22"/>
          <w:szCs w:val="22"/>
        </w:rPr>
        <w:t xml:space="preserve">2017-01174-00 </w:t>
      </w:r>
      <w:r w:rsidR="009D58CF" w:rsidRPr="00266CA6">
        <w:rPr>
          <w:rFonts w:ascii="Georgia" w:hAnsi="Georgia" w:cs="Arial"/>
          <w:sz w:val="22"/>
          <w:szCs w:val="22"/>
        </w:rPr>
        <w:t>(Interna No.</w:t>
      </w:r>
      <w:r w:rsidR="00266CA6">
        <w:rPr>
          <w:rFonts w:ascii="Georgia" w:hAnsi="Georgia" w:cs="Arial"/>
          <w:sz w:val="22"/>
          <w:szCs w:val="22"/>
        </w:rPr>
        <w:t>1174</w:t>
      </w:r>
      <w:r w:rsidR="009D58CF" w:rsidRPr="00266CA6">
        <w:rPr>
          <w:rFonts w:ascii="Georgia" w:hAnsi="Georgia" w:cs="Arial"/>
          <w:sz w:val="22"/>
          <w:szCs w:val="22"/>
        </w:rPr>
        <w:t>)</w:t>
      </w:r>
    </w:p>
    <w:p w:rsidR="00C82923" w:rsidRPr="00266CA6" w:rsidRDefault="00970930" w:rsidP="00E65FF1">
      <w:pPr>
        <w:pStyle w:val="Corpsdetexte"/>
        <w:tabs>
          <w:tab w:val="clear" w:pos="3540"/>
          <w:tab w:val="left" w:pos="3544"/>
        </w:tabs>
        <w:spacing w:line="360" w:lineRule="auto"/>
        <w:rPr>
          <w:rFonts w:ascii="Georgia" w:hAnsi="Georgia" w:cs="Arial"/>
          <w:sz w:val="22"/>
          <w:szCs w:val="22"/>
        </w:rPr>
      </w:pPr>
      <w:r w:rsidRPr="00266CA6">
        <w:rPr>
          <w:rFonts w:ascii="Georgia" w:hAnsi="Georgia" w:cs="Arial"/>
          <w:sz w:val="22"/>
          <w:szCs w:val="22"/>
        </w:rPr>
        <w:tab/>
      </w:r>
      <w:r w:rsidR="00D70A1B" w:rsidRPr="00266CA6">
        <w:rPr>
          <w:rFonts w:ascii="Georgia" w:hAnsi="Georgia" w:cs="Arial"/>
          <w:sz w:val="22"/>
          <w:szCs w:val="22"/>
        </w:rPr>
        <w:tab/>
      </w:r>
      <w:r w:rsidR="00C82923" w:rsidRPr="00266CA6">
        <w:rPr>
          <w:rFonts w:ascii="Georgia" w:hAnsi="Georgia" w:cs="Arial"/>
          <w:sz w:val="22"/>
          <w:szCs w:val="22"/>
        </w:rPr>
        <w:t>Tema</w:t>
      </w:r>
      <w:r w:rsidR="008B50DF">
        <w:rPr>
          <w:rFonts w:ascii="Georgia" w:hAnsi="Georgia" w:cs="Arial"/>
          <w:sz w:val="22"/>
          <w:szCs w:val="22"/>
        </w:rPr>
        <w:t>s</w:t>
      </w:r>
      <w:r w:rsidR="00C82923" w:rsidRPr="00266CA6">
        <w:rPr>
          <w:rFonts w:ascii="Georgia" w:hAnsi="Georgia" w:cs="Arial"/>
          <w:sz w:val="22"/>
          <w:szCs w:val="22"/>
        </w:rPr>
        <w:tab/>
      </w:r>
      <w:r w:rsidR="00C82923" w:rsidRPr="00266CA6">
        <w:rPr>
          <w:rFonts w:ascii="Georgia" w:hAnsi="Georgia" w:cs="Arial"/>
          <w:sz w:val="22"/>
          <w:szCs w:val="22"/>
        </w:rPr>
        <w:tab/>
      </w:r>
      <w:r w:rsidR="00C82923" w:rsidRPr="00266CA6">
        <w:rPr>
          <w:rFonts w:ascii="Georgia" w:hAnsi="Georgia" w:cs="Arial"/>
          <w:sz w:val="22"/>
          <w:szCs w:val="22"/>
        </w:rPr>
        <w:tab/>
        <w:t>:</w:t>
      </w:r>
      <w:r w:rsidR="004D79C3" w:rsidRPr="00266CA6">
        <w:rPr>
          <w:rFonts w:ascii="Georgia" w:hAnsi="Georgia" w:cs="Arial"/>
          <w:sz w:val="20"/>
          <w:szCs w:val="22"/>
        </w:rPr>
        <w:t xml:space="preserve"> </w:t>
      </w:r>
      <w:r w:rsidR="00266CA6">
        <w:rPr>
          <w:rFonts w:ascii="Georgia" w:hAnsi="Georgia" w:cs="Arial"/>
          <w:sz w:val="22"/>
          <w:szCs w:val="22"/>
        </w:rPr>
        <w:t xml:space="preserve">Procedibilidad </w:t>
      </w:r>
      <w:r w:rsidR="004D1D93">
        <w:rPr>
          <w:rFonts w:ascii="Georgia" w:hAnsi="Georgia" w:cs="Arial"/>
          <w:sz w:val="22"/>
          <w:szCs w:val="22"/>
        </w:rPr>
        <w:t xml:space="preserve">- </w:t>
      </w:r>
      <w:r w:rsidR="008B50DF">
        <w:rPr>
          <w:rFonts w:ascii="Georgia" w:hAnsi="Georgia" w:cs="Arial"/>
          <w:sz w:val="22"/>
          <w:szCs w:val="22"/>
        </w:rPr>
        <w:t>I</w:t>
      </w:r>
      <w:r w:rsidR="00266CA6">
        <w:rPr>
          <w:rFonts w:ascii="Georgia" w:hAnsi="Georgia" w:cs="Arial"/>
          <w:sz w:val="22"/>
          <w:szCs w:val="22"/>
        </w:rPr>
        <w:t>nmediatez</w:t>
      </w:r>
    </w:p>
    <w:p w:rsidR="0099045D" w:rsidRPr="00266CA6" w:rsidRDefault="0099045D" w:rsidP="00E65FF1">
      <w:pPr>
        <w:tabs>
          <w:tab w:val="left" w:pos="3544"/>
        </w:tabs>
        <w:spacing w:line="360" w:lineRule="auto"/>
        <w:ind w:left="708" w:firstLine="708"/>
        <w:rPr>
          <w:rFonts w:ascii="Georgia" w:hAnsi="Georgia"/>
          <w:sz w:val="22"/>
          <w:szCs w:val="22"/>
        </w:rPr>
      </w:pPr>
      <w:r w:rsidRPr="00266CA6">
        <w:rPr>
          <w:rFonts w:ascii="Georgia" w:hAnsi="Georgia"/>
          <w:sz w:val="22"/>
          <w:szCs w:val="22"/>
        </w:rPr>
        <w:t>Magistrado Ponente</w:t>
      </w:r>
      <w:r w:rsidRPr="00266CA6">
        <w:rPr>
          <w:rFonts w:ascii="Georgia" w:hAnsi="Georgia"/>
          <w:sz w:val="22"/>
          <w:szCs w:val="22"/>
        </w:rPr>
        <w:tab/>
        <w:t xml:space="preserve">: </w:t>
      </w:r>
      <w:proofErr w:type="spellStart"/>
      <w:r w:rsidRPr="00266CA6">
        <w:rPr>
          <w:rFonts w:ascii="Georgia" w:hAnsi="Georgia"/>
          <w:smallCaps/>
          <w:sz w:val="22"/>
          <w:szCs w:val="22"/>
        </w:rPr>
        <w:t>Duberney</w:t>
      </w:r>
      <w:proofErr w:type="spellEnd"/>
      <w:r w:rsidRPr="00266CA6">
        <w:rPr>
          <w:rFonts w:ascii="Georgia" w:hAnsi="Georgia"/>
          <w:smallCaps/>
          <w:sz w:val="22"/>
          <w:szCs w:val="22"/>
        </w:rPr>
        <w:t xml:space="preserve"> Grisales Herrera</w:t>
      </w:r>
    </w:p>
    <w:p w:rsidR="0099045D" w:rsidRPr="00266CA6" w:rsidRDefault="007E004A" w:rsidP="00E65FF1">
      <w:pPr>
        <w:tabs>
          <w:tab w:val="left" w:pos="3544"/>
        </w:tabs>
        <w:spacing w:line="360" w:lineRule="auto"/>
        <w:ind w:left="708" w:firstLine="708"/>
        <w:rPr>
          <w:rFonts w:ascii="Georgia" w:hAnsi="Georgia" w:cs="Arial"/>
          <w:b/>
          <w:bCs/>
          <w:sz w:val="22"/>
          <w:szCs w:val="22"/>
        </w:rPr>
      </w:pPr>
      <w:r w:rsidRPr="00266CA6">
        <w:rPr>
          <w:rFonts w:ascii="Georgia" w:hAnsi="Georgia"/>
          <w:sz w:val="22"/>
          <w:szCs w:val="22"/>
        </w:rPr>
        <w:t>Acta número</w:t>
      </w:r>
      <w:r w:rsidRPr="00266CA6">
        <w:rPr>
          <w:rFonts w:ascii="Georgia" w:hAnsi="Georgia"/>
          <w:sz w:val="22"/>
          <w:szCs w:val="22"/>
        </w:rPr>
        <w:tab/>
      </w:r>
      <w:r w:rsidR="00E65FF1" w:rsidRPr="00266CA6">
        <w:rPr>
          <w:rFonts w:ascii="Georgia" w:hAnsi="Georgia"/>
          <w:sz w:val="22"/>
          <w:szCs w:val="22"/>
        </w:rPr>
        <w:t xml:space="preserve">: </w:t>
      </w:r>
      <w:r w:rsidR="00B03903">
        <w:rPr>
          <w:rFonts w:ascii="Georgia" w:hAnsi="Georgia"/>
          <w:sz w:val="22"/>
          <w:szCs w:val="22"/>
        </w:rPr>
        <w:t>576</w:t>
      </w:r>
      <w:r w:rsidR="00266CA6">
        <w:rPr>
          <w:rFonts w:ascii="Georgia" w:hAnsi="Georgia"/>
          <w:sz w:val="22"/>
          <w:szCs w:val="22"/>
        </w:rPr>
        <w:t xml:space="preserve"> </w:t>
      </w:r>
      <w:r w:rsidR="00DD5016" w:rsidRPr="00266CA6">
        <w:rPr>
          <w:rFonts w:ascii="Georgia" w:hAnsi="Georgia"/>
          <w:sz w:val="22"/>
          <w:szCs w:val="22"/>
        </w:rPr>
        <w:t xml:space="preserve">de </w:t>
      </w:r>
      <w:r w:rsidR="00B03903">
        <w:rPr>
          <w:rFonts w:ascii="Georgia" w:hAnsi="Georgia"/>
          <w:sz w:val="22"/>
          <w:szCs w:val="22"/>
        </w:rPr>
        <w:t>03</w:t>
      </w:r>
      <w:r w:rsidR="00DD5016" w:rsidRPr="00266CA6">
        <w:rPr>
          <w:rFonts w:ascii="Georgia" w:hAnsi="Georgia"/>
          <w:sz w:val="22"/>
          <w:szCs w:val="22"/>
        </w:rPr>
        <w:t>-</w:t>
      </w:r>
      <w:r w:rsidR="00266CA6">
        <w:rPr>
          <w:rFonts w:ascii="Georgia" w:hAnsi="Georgia"/>
          <w:sz w:val="22"/>
          <w:szCs w:val="22"/>
        </w:rPr>
        <w:t>11</w:t>
      </w:r>
      <w:r w:rsidR="00DD5016" w:rsidRPr="00266CA6">
        <w:rPr>
          <w:rFonts w:ascii="Georgia" w:hAnsi="Georgia"/>
          <w:sz w:val="22"/>
          <w:szCs w:val="22"/>
        </w:rPr>
        <w:t>-2017</w:t>
      </w:r>
    </w:p>
    <w:p w:rsidR="002060F5" w:rsidRPr="00266CA6" w:rsidRDefault="002060F5" w:rsidP="002060F5">
      <w:pPr>
        <w:pBdr>
          <w:bottom w:val="double" w:sz="6" w:space="1" w:color="auto"/>
        </w:pBdr>
        <w:spacing w:line="360" w:lineRule="auto"/>
        <w:jc w:val="center"/>
        <w:rPr>
          <w:rFonts w:ascii="Georgia" w:hAnsi="Georgia" w:cs="Arial"/>
          <w:b/>
          <w:bCs/>
          <w:sz w:val="22"/>
          <w:szCs w:val="22"/>
          <w:lang w:val="es-CO"/>
        </w:rPr>
      </w:pPr>
    </w:p>
    <w:p w:rsidR="00D809D6" w:rsidRPr="00266CA6" w:rsidRDefault="00D809D6" w:rsidP="00F373C4">
      <w:pPr>
        <w:spacing w:line="360" w:lineRule="auto"/>
        <w:jc w:val="center"/>
        <w:rPr>
          <w:rFonts w:ascii="Georgia" w:hAnsi="Georgia" w:cs="Arial"/>
          <w:b/>
          <w:bCs/>
          <w:sz w:val="22"/>
          <w:szCs w:val="22"/>
        </w:rPr>
      </w:pPr>
    </w:p>
    <w:p w:rsidR="009C254F" w:rsidRPr="00266CA6" w:rsidRDefault="009C254F" w:rsidP="009C254F">
      <w:pPr>
        <w:spacing w:line="360" w:lineRule="auto"/>
        <w:jc w:val="center"/>
        <w:rPr>
          <w:rFonts w:ascii="Georgia" w:hAnsi="Georgia" w:cs="Arial"/>
          <w:iCs/>
          <w:sz w:val="28"/>
          <w:szCs w:val="28"/>
          <w:lang w:val="es-CO"/>
        </w:rPr>
      </w:pPr>
      <w:r w:rsidRPr="00266CA6">
        <w:rPr>
          <w:rFonts w:ascii="Georgia" w:hAnsi="Georgia" w:cs="Arial"/>
          <w:iCs/>
          <w:smallCaps/>
          <w:sz w:val="28"/>
          <w:szCs w:val="28"/>
          <w:lang w:val="es-CO"/>
        </w:rPr>
        <w:t xml:space="preserve">Pereira, </w:t>
      </w:r>
      <w:r w:rsidR="00E65FF1" w:rsidRPr="00266CA6">
        <w:rPr>
          <w:rFonts w:ascii="Georgia" w:hAnsi="Georgia" w:cs="Arial"/>
          <w:iCs/>
          <w:smallCaps/>
          <w:sz w:val="28"/>
          <w:szCs w:val="28"/>
          <w:lang w:val="es-CO"/>
        </w:rPr>
        <w:t>R.</w:t>
      </w:r>
      <w:r w:rsidRPr="00266CA6">
        <w:rPr>
          <w:rFonts w:ascii="Georgia" w:hAnsi="Georgia" w:cs="Arial"/>
          <w:iCs/>
          <w:smallCaps/>
          <w:sz w:val="28"/>
          <w:szCs w:val="28"/>
          <w:lang w:val="es-CO"/>
        </w:rPr>
        <w:t>,</w:t>
      </w:r>
      <w:r w:rsidR="00FC566E" w:rsidRPr="00266CA6">
        <w:rPr>
          <w:rFonts w:ascii="Georgia" w:hAnsi="Georgia" w:cs="Arial"/>
          <w:iCs/>
          <w:smallCaps/>
          <w:sz w:val="28"/>
          <w:szCs w:val="28"/>
          <w:lang w:val="es-CO"/>
        </w:rPr>
        <w:t xml:space="preserve"> </w:t>
      </w:r>
      <w:r w:rsidR="00B03903">
        <w:rPr>
          <w:rFonts w:ascii="Georgia" w:hAnsi="Georgia" w:cs="Arial"/>
          <w:iCs/>
          <w:smallCaps/>
          <w:sz w:val="28"/>
          <w:szCs w:val="28"/>
          <w:lang w:val="es-CO"/>
        </w:rPr>
        <w:t>tres</w:t>
      </w:r>
      <w:r w:rsidR="00266CA6">
        <w:rPr>
          <w:rFonts w:ascii="Georgia" w:hAnsi="Georgia" w:cs="Arial"/>
          <w:iCs/>
          <w:smallCaps/>
          <w:sz w:val="28"/>
          <w:szCs w:val="28"/>
          <w:lang w:val="es-CO"/>
        </w:rPr>
        <w:t xml:space="preserve"> </w:t>
      </w:r>
      <w:r w:rsidR="005319C2" w:rsidRPr="00266CA6">
        <w:rPr>
          <w:rFonts w:ascii="Georgia" w:hAnsi="Georgia" w:cs="Arial"/>
          <w:iCs/>
          <w:smallCaps/>
          <w:sz w:val="28"/>
          <w:szCs w:val="28"/>
          <w:lang w:val="es-CO"/>
        </w:rPr>
        <w:t>(</w:t>
      </w:r>
      <w:r w:rsidR="00B03903">
        <w:rPr>
          <w:rFonts w:ascii="Georgia" w:hAnsi="Georgia" w:cs="Arial"/>
          <w:iCs/>
          <w:smallCaps/>
          <w:sz w:val="28"/>
          <w:szCs w:val="28"/>
          <w:lang w:val="es-CO"/>
        </w:rPr>
        <w:t>3</w:t>
      </w:r>
      <w:r w:rsidR="00122B6C" w:rsidRPr="00266CA6">
        <w:rPr>
          <w:rFonts w:ascii="Georgia" w:hAnsi="Georgia" w:cs="Arial"/>
          <w:iCs/>
          <w:smallCaps/>
          <w:sz w:val="28"/>
          <w:szCs w:val="28"/>
          <w:lang w:val="es-CO"/>
        </w:rPr>
        <w:t xml:space="preserve">) de </w:t>
      </w:r>
      <w:r w:rsidR="00266CA6">
        <w:rPr>
          <w:rFonts w:ascii="Georgia" w:hAnsi="Georgia" w:cs="Arial"/>
          <w:iCs/>
          <w:smallCaps/>
          <w:sz w:val="28"/>
          <w:szCs w:val="28"/>
          <w:lang w:val="es-CO"/>
        </w:rPr>
        <w:t xml:space="preserve">noviembre </w:t>
      </w:r>
      <w:r w:rsidRPr="00266CA6">
        <w:rPr>
          <w:rFonts w:ascii="Georgia" w:hAnsi="Georgia" w:cs="Arial"/>
          <w:iCs/>
          <w:smallCaps/>
          <w:sz w:val="28"/>
          <w:szCs w:val="28"/>
          <w:lang w:val="es-CO"/>
        </w:rPr>
        <w:t xml:space="preserve">dos mil </w:t>
      </w:r>
      <w:r w:rsidR="002C45E4" w:rsidRPr="00266CA6">
        <w:rPr>
          <w:rFonts w:ascii="Georgia" w:hAnsi="Georgia" w:cs="Arial"/>
          <w:iCs/>
          <w:smallCaps/>
          <w:sz w:val="28"/>
          <w:szCs w:val="28"/>
          <w:lang w:val="es-CO"/>
        </w:rPr>
        <w:t xml:space="preserve">diecisiete </w:t>
      </w:r>
      <w:r w:rsidRPr="00266CA6">
        <w:rPr>
          <w:rFonts w:ascii="Georgia" w:hAnsi="Georgia" w:cs="Arial"/>
          <w:iCs/>
          <w:smallCaps/>
          <w:sz w:val="28"/>
          <w:szCs w:val="28"/>
          <w:lang w:val="es-CO"/>
        </w:rPr>
        <w:t>(</w:t>
      </w:r>
      <w:r w:rsidR="002C45E4" w:rsidRPr="00266CA6">
        <w:rPr>
          <w:rFonts w:ascii="Georgia" w:hAnsi="Georgia" w:cs="Arial"/>
          <w:iCs/>
          <w:smallCaps/>
          <w:sz w:val="28"/>
          <w:szCs w:val="28"/>
          <w:lang w:val="es-CO"/>
        </w:rPr>
        <w:t>2017</w:t>
      </w:r>
      <w:r w:rsidRPr="00266CA6">
        <w:rPr>
          <w:rFonts w:ascii="Georgia" w:hAnsi="Georgia" w:cs="Arial"/>
          <w:iCs/>
          <w:smallCaps/>
          <w:sz w:val="28"/>
          <w:szCs w:val="28"/>
          <w:lang w:val="es-CO"/>
        </w:rPr>
        <w:t>)</w:t>
      </w:r>
      <w:r w:rsidRPr="00266CA6">
        <w:rPr>
          <w:rFonts w:ascii="Georgia" w:hAnsi="Georgia" w:cs="Arial"/>
          <w:iCs/>
          <w:sz w:val="28"/>
          <w:szCs w:val="28"/>
          <w:lang w:val="es-CO"/>
        </w:rPr>
        <w:t>.</w:t>
      </w:r>
    </w:p>
    <w:p w:rsidR="000147A2" w:rsidRPr="00266CA6" w:rsidRDefault="000147A2" w:rsidP="0099045D">
      <w:pPr>
        <w:spacing w:line="360" w:lineRule="auto"/>
        <w:jc w:val="center"/>
        <w:rPr>
          <w:rFonts w:ascii="Georgia" w:hAnsi="Georgia" w:cs="Arial"/>
          <w:b/>
          <w:bCs/>
          <w:lang w:val="es-CO"/>
        </w:rPr>
      </w:pPr>
    </w:p>
    <w:p w:rsidR="0099045D" w:rsidRPr="00266CA6" w:rsidRDefault="0099045D" w:rsidP="0099045D">
      <w:pPr>
        <w:pStyle w:val="Corpsdetexte"/>
        <w:numPr>
          <w:ilvl w:val="0"/>
          <w:numId w:val="1"/>
        </w:numPr>
        <w:spacing w:line="360" w:lineRule="auto"/>
        <w:rPr>
          <w:rFonts w:ascii="Georgia" w:hAnsi="Georgia"/>
          <w:szCs w:val="24"/>
        </w:rPr>
      </w:pPr>
      <w:r w:rsidRPr="00266CA6">
        <w:rPr>
          <w:rFonts w:ascii="Georgia" w:hAnsi="Georgia"/>
          <w:szCs w:val="24"/>
        </w:rPr>
        <w:t xml:space="preserve">EL ASUNTO </w:t>
      </w:r>
      <w:r w:rsidR="00667FEF" w:rsidRPr="00266CA6">
        <w:rPr>
          <w:rFonts w:ascii="Georgia" w:hAnsi="Georgia"/>
          <w:szCs w:val="24"/>
        </w:rPr>
        <w:t>POR</w:t>
      </w:r>
      <w:r w:rsidRPr="00266CA6">
        <w:rPr>
          <w:rFonts w:ascii="Georgia" w:hAnsi="Georgia"/>
          <w:szCs w:val="24"/>
        </w:rPr>
        <w:t xml:space="preserve"> DECIDIR</w:t>
      </w:r>
    </w:p>
    <w:p w:rsidR="00134F0A" w:rsidRPr="00266CA6" w:rsidRDefault="00134F0A" w:rsidP="0099045D">
      <w:pPr>
        <w:pStyle w:val="Corpsdetexte"/>
        <w:spacing w:line="360" w:lineRule="auto"/>
        <w:rPr>
          <w:rFonts w:ascii="Georgia" w:hAnsi="Georgia"/>
          <w:szCs w:val="24"/>
        </w:rPr>
      </w:pPr>
    </w:p>
    <w:p w:rsidR="0099045D" w:rsidRPr="00266CA6" w:rsidRDefault="00667FEF" w:rsidP="0099045D">
      <w:pPr>
        <w:pStyle w:val="Corpsdetexte"/>
        <w:spacing w:line="360" w:lineRule="auto"/>
        <w:rPr>
          <w:rFonts w:ascii="Georgia" w:hAnsi="Georgia"/>
          <w:szCs w:val="24"/>
        </w:rPr>
      </w:pPr>
      <w:r w:rsidRPr="00266CA6">
        <w:rPr>
          <w:rFonts w:ascii="Georgia" w:hAnsi="Georgia"/>
          <w:szCs w:val="24"/>
        </w:rPr>
        <w:t xml:space="preserve">La </w:t>
      </w:r>
      <w:r w:rsidR="00134F0A" w:rsidRPr="00266CA6">
        <w:rPr>
          <w:rFonts w:ascii="Georgia" w:hAnsi="Georgia"/>
          <w:szCs w:val="24"/>
        </w:rPr>
        <w:t>acción constitucional referenciada, adelantada la actuación respectiva con el</w:t>
      </w:r>
      <w:r w:rsidR="00A545DC" w:rsidRPr="00266CA6">
        <w:rPr>
          <w:rFonts w:ascii="Georgia" w:hAnsi="Georgia"/>
          <w:szCs w:val="24"/>
        </w:rPr>
        <w:t xml:space="preserve"> </w:t>
      </w:r>
      <w:r w:rsidR="00134F0A" w:rsidRPr="00266CA6">
        <w:rPr>
          <w:rFonts w:ascii="Georgia" w:hAnsi="Georgia"/>
          <w:szCs w:val="24"/>
        </w:rPr>
        <w:t>trámite preferente y sumario, sin que se aprecien causales de nulidad que la invaliden.</w:t>
      </w:r>
    </w:p>
    <w:p w:rsidR="000147A2" w:rsidRPr="00266CA6" w:rsidRDefault="000147A2" w:rsidP="0099045D">
      <w:pPr>
        <w:pStyle w:val="Corpsdetexte"/>
        <w:spacing w:line="360" w:lineRule="auto"/>
        <w:rPr>
          <w:rFonts w:ascii="Georgia" w:hAnsi="Georgia"/>
          <w:szCs w:val="24"/>
        </w:rPr>
      </w:pPr>
    </w:p>
    <w:p w:rsidR="0099045D" w:rsidRPr="00266CA6" w:rsidRDefault="0099045D" w:rsidP="0099045D">
      <w:pPr>
        <w:pStyle w:val="Corpsdetexte"/>
        <w:numPr>
          <w:ilvl w:val="0"/>
          <w:numId w:val="1"/>
        </w:numPr>
        <w:spacing w:line="360" w:lineRule="auto"/>
        <w:rPr>
          <w:rFonts w:ascii="Georgia" w:hAnsi="Georgia"/>
          <w:szCs w:val="24"/>
        </w:rPr>
      </w:pPr>
      <w:r w:rsidRPr="00266CA6">
        <w:rPr>
          <w:rFonts w:ascii="Georgia" w:hAnsi="Georgia"/>
          <w:szCs w:val="24"/>
        </w:rPr>
        <w:t xml:space="preserve">LA SÍNTESIS </w:t>
      </w:r>
      <w:r w:rsidR="006F2CB6" w:rsidRPr="00266CA6">
        <w:rPr>
          <w:rFonts w:ascii="Georgia" w:hAnsi="Georgia"/>
          <w:szCs w:val="24"/>
        </w:rPr>
        <w:t>FÁCTICA</w:t>
      </w:r>
      <w:r w:rsidRPr="00266CA6">
        <w:rPr>
          <w:rFonts w:ascii="Georgia" w:hAnsi="Georgia"/>
          <w:szCs w:val="24"/>
        </w:rPr>
        <w:t xml:space="preserve"> </w:t>
      </w:r>
    </w:p>
    <w:p w:rsidR="0099045D" w:rsidRPr="00266CA6" w:rsidRDefault="0099045D" w:rsidP="0099045D">
      <w:pPr>
        <w:pStyle w:val="Corpsdetexte"/>
        <w:spacing w:line="360" w:lineRule="auto"/>
        <w:rPr>
          <w:rFonts w:ascii="Georgia" w:hAnsi="Georgia" w:cs="Arial"/>
          <w:szCs w:val="24"/>
        </w:rPr>
      </w:pPr>
    </w:p>
    <w:p w:rsidR="000A393B" w:rsidRPr="00266CA6" w:rsidRDefault="002C45E4" w:rsidP="00AF753A">
      <w:pPr>
        <w:spacing w:line="360" w:lineRule="auto"/>
        <w:jc w:val="both"/>
        <w:rPr>
          <w:rFonts w:ascii="Georgia" w:hAnsi="Georgia" w:cs="Arial"/>
        </w:rPr>
      </w:pPr>
      <w:r w:rsidRPr="00266CA6">
        <w:rPr>
          <w:rFonts w:ascii="Georgia" w:hAnsi="Georgia" w:cs="Arial"/>
        </w:rPr>
        <w:t xml:space="preserve">Se informó que </w:t>
      </w:r>
      <w:r w:rsidR="00266CA6">
        <w:rPr>
          <w:rFonts w:ascii="Georgia" w:hAnsi="Georgia" w:cs="Arial"/>
        </w:rPr>
        <w:t xml:space="preserve">la </w:t>
      </w:r>
      <w:r w:rsidR="009D58CF" w:rsidRPr="00266CA6">
        <w:rPr>
          <w:rFonts w:ascii="Georgia" w:hAnsi="Georgia" w:cs="Arial"/>
        </w:rPr>
        <w:t xml:space="preserve">accionante </w:t>
      </w:r>
      <w:r w:rsidR="00266CA6">
        <w:rPr>
          <w:rFonts w:ascii="Georgia" w:hAnsi="Georgia" w:cs="Arial"/>
        </w:rPr>
        <w:t xml:space="preserve">tiene el registro civil de nacimiento No.18235520 de la Notaría 2ª del Círculo de Pereira; en el año 2014 perdió su cédula de ciudadanía y </w:t>
      </w:r>
      <w:r w:rsidR="00266CA6">
        <w:rPr>
          <w:rFonts w:ascii="Georgia" w:hAnsi="Georgia" w:cs="Arial"/>
        </w:rPr>
        <w:lastRenderedPageBreak/>
        <w:t xml:space="preserve">solicitó a la accionada expedirla nuevamente, </w:t>
      </w:r>
      <w:proofErr w:type="spellStart"/>
      <w:r w:rsidR="00266CA6">
        <w:rPr>
          <w:rFonts w:ascii="Georgia" w:hAnsi="Georgia" w:cs="Arial"/>
        </w:rPr>
        <w:t>mas</w:t>
      </w:r>
      <w:proofErr w:type="spellEnd"/>
      <w:r w:rsidR="00266CA6">
        <w:rPr>
          <w:rFonts w:ascii="Georgia" w:hAnsi="Georgia" w:cs="Arial"/>
        </w:rPr>
        <w:t xml:space="preserve"> </w:t>
      </w:r>
      <w:r w:rsidR="004D1D93">
        <w:rPr>
          <w:rFonts w:ascii="Georgia" w:hAnsi="Georgia" w:cs="Arial"/>
        </w:rPr>
        <w:t>el</w:t>
      </w:r>
      <w:r w:rsidR="00266CA6">
        <w:rPr>
          <w:rFonts w:ascii="Georgia" w:hAnsi="Georgia" w:cs="Arial"/>
        </w:rPr>
        <w:t xml:space="preserve"> 28-01-2015 recibió como respuesta que su documento se encuentra vigente con código de excepción 2021, existe otra cédula de ciudadanía a nombre de María </w:t>
      </w:r>
      <w:proofErr w:type="spellStart"/>
      <w:r w:rsidR="00266CA6">
        <w:rPr>
          <w:rFonts w:ascii="Georgia" w:hAnsi="Georgia" w:cs="Arial"/>
        </w:rPr>
        <w:t>Offir</w:t>
      </w:r>
      <w:proofErr w:type="spellEnd"/>
      <w:r w:rsidR="00266CA6">
        <w:rPr>
          <w:rFonts w:ascii="Georgia" w:hAnsi="Georgia" w:cs="Arial"/>
        </w:rPr>
        <w:t xml:space="preserve"> Palacio Jaramillo con cupo numérico vigente y la instó a promover proceso judicial en el que se determine su verdadera identidad</w:t>
      </w:r>
      <w:r w:rsidR="009D58CF" w:rsidRPr="00266CA6">
        <w:rPr>
          <w:rFonts w:ascii="Georgia" w:hAnsi="Georgia" w:cs="Arial"/>
        </w:rPr>
        <w:t xml:space="preserve"> </w:t>
      </w:r>
      <w:r w:rsidRPr="00266CA6">
        <w:rPr>
          <w:rFonts w:ascii="Georgia" w:hAnsi="Georgia" w:cs="Arial"/>
        </w:rPr>
        <w:t>(Folio</w:t>
      </w:r>
      <w:r w:rsidR="009D58CF" w:rsidRPr="00266CA6">
        <w:rPr>
          <w:rFonts w:ascii="Georgia" w:hAnsi="Georgia" w:cs="Arial"/>
        </w:rPr>
        <w:t xml:space="preserve">s </w:t>
      </w:r>
      <w:r w:rsidR="00266CA6">
        <w:rPr>
          <w:rFonts w:ascii="Georgia" w:hAnsi="Georgia" w:cs="Arial"/>
        </w:rPr>
        <w:t>2 a 8</w:t>
      </w:r>
      <w:r w:rsidRPr="00266CA6">
        <w:rPr>
          <w:rFonts w:ascii="Georgia" w:hAnsi="Georgia" w:cs="Arial"/>
        </w:rPr>
        <w:t>, este cuaderno</w:t>
      </w:r>
      <w:r w:rsidR="00295852" w:rsidRPr="00266CA6">
        <w:rPr>
          <w:rFonts w:ascii="Georgia" w:hAnsi="Georgia" w:cs="Arial"/>
        </w:rPr>
        <w:t>)</w:t>
      </w:r>
      <w:r w:rsidR="000A393B" w:rsidRPr="00266CA6">
        <w:rPr>
          <w:rFonts w:ascii="Georgia" w:hAnsi="Georgia" w:cs="Arial"/>
        </w:rPr>
        <w:t xml:space="preserve">. </w:t>
      </w:r>
    </w:p>
    <w:p w:rsidR="00CB7493" w:rsidRPr="00266CA6" w:rsidRDefault="00CB7493" w:rsidP="0099045D">
      <w:pPr>
        <w:pStyle w:val="Corpsdetexte"/>
        <w:spacing w:line="360" w:lineRule="auto"/>
        <w:rPr>
          <w:rFonts w:ascii="Georgia" w:hAnsi="Georgia"/>
          <w:szCs w:val="24"/>
          <w:lang w:val="es-ES"/>
        </w:rPr>
      </w:pPr>
    </w:p>
    <w:p w:rsidR="0099045D" w:rsidRPr="00266CA6" w:rsidRDefault="002C45E4" w:rsidP="0099045D">
      <w:pPr>
        <w:pStyle w:val="Corpsdetexte"/>
        <w:numPr>
          <w:ilvl w:val="0"/>
          <w:numId w:val="1"/>
        </w:numPr>
        <w:spacing w:line="360" w:lineRule="auto"/>
        <w:rPr>
          <w:rFonts w:ascii="Georgia" w:hAnsi="Georgia"/>
          <w:szCs w:val="24"/>
        </w:rPr>
      </w:pPr>
      <w:r w:rsidRPr="00266CA6">
        <w:rPr>
          <w:rFonts w:ascii="Georgia" w:hAnsi="Georgia"/>
          <w:szCs w:val="24"/>
        </w:rPr>
        <w:t xml:space="preserve">EL </w:t>
      </w:r>
      <w:r w:rsidR="0099045D" w:rsidRPr="00266CA6">
        <w:rPr>
          <w:rFonts w:ascii="Georgia" w:hAnsi="Georgia"/>
          <w:szCs w:val="24"/>
        </w:rPr>
        <w:t xml:space="preserve">DERECHO </w:t>
      </w:r>
      <w:r w:rsidRPr="00266CA6">
        <w:rPr>
          <w:rFonts w:ascii="Georgia" w:hAnsi="Georgia"/>
          <w:szCs w:val="24"/>
        </w:rPr>
        <w:t>INVOCADO</w:t>
      </w:r>
    </w:p>
    <w:p w:rsidR="009D58CF" w:rsidRPr="00266CA6" w:rsidRDefault="009D58CF" w:rsidP="009D58CF">
      <w:pPr>
        <w:pStyle w:val="Corpsdetexte"/>
        <w:spacing w:line="360" w:lineRule="auto"/>
        <w:ind w:left="360"/>
        <w:rPr>
          <w:rFonts w:ascii="Georgia" w:hAnsi="Georgia"/>
          <w:szCs w:val="24"/>
        </w:rPr>
      </w:pPr>
    </w:p>
    <w:p w:rsidR="00505404" w:rsidRPr="00266CA6" w:rsidRDefault="00266CA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Pr>
          <w:rFonts w:ascii="Georgia" w:hAnsi="Georgia" w:cs="Arial"/>
          <w:spacing w:val="-3"/>
          <w:lang w:val="es-CO"/>
        </w:rPr>
        <w:t xml:space="preserve">La actora </w:t>
      </w:r>
      <w:r w:rsidR="006F2CB6" w:rsidRPr="00266CA6">
        <w:rPr>
          <w:rFonts w:ascii="Georgia" w:hAnsi="Georgia" w:cs="Arial"/>
          <w:spacing w:val="-3"/>
          <w:lang w:val="es-CO"/>
        </w:rPr>
        <w:t>considera que se le vulnera</w:t>
      </w:r>
      <w:r>
        <w:rPr>
          <w:rFonts w:ascii="Georgia" w:hAnsi="Georgia" w:cs="Arial"/>
          <w:spacing w:val="-3"/>
          <w:lang w:val="es-CO"/>
        </w:rPr>
        <w:t xml:space="preserve">n los derechos a la personalidad jurídica, a la intimidad, a la dignidad humana, al debido proceso y a circular libremente por el territorio nacional  </w:t>
      </w:r>
      <w:r w:rsidR="00B940F0" w:rsidRPr="00266CA6">
        <w:rPr>
          <w:rFonts w:ascii="Georgia" w:hAnsi="Georgia" w:cs="Arial"/>
        </w:rPr>
        <w:t>(Folio</w:t>
      </w:r>
      <w:r w:rsidR="0031691B" w:rsidRPr="00266CA6">
        <w:rPr>
          <w:rFonts w:ascii="Georgia" w:hAnsi="Georgia" w:cs="Arial"/>
        </w:rPr>
        <w:t xml:space="preserve">s </w:t>
      </w:r>
      <w:r>
        <w:rPr>
          <w:rFonts w:ascii="Georgia" w:hAnsi="Georgia" w:cs="Arial"/>
        </w:rPr>
        <w:t>2 y 6</w:t>
      </w:r>
      <w:r w:rsidR="00062560" w:rsidRPr="00266CA6">
        <w:rPr>
          <w:rFonts w:ascii="Georgia" w:hAnsi="Georgia" w:cs="Arial"/>
        </w:rPr>
        <w:t xml:space="preserve">, </w:t>
      </w:r>
      <w:r w:rsidR="002C45E4" w:rsidRPr="00266CA6">
        <w:rPr>
          <w:rFonts w:ascii="Georgia" w:hAnsi="Georgia" w:cs="Arial"/>
        </w:rPr>
        <w:t>este cuaderno</w:t>
      </w:r>
      <w:r w:rsidR="00B940F0" w:rsidRPr="00266CA6">
        <w:rPr>
          <w:rFonts w:ascii="Georgia" w:hAnsi="Georgia" w:cs="Arial"/>
        </w:rPr>
        <w:t>).</w:t>
      </w:r>
    </w:p>
    <w:p w:rsidR="00270E88" w:rsidRPr="00266CA6" w:rsidRDefault="00270E88"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266CA6" w:rsidRDefault="0099045D" w:rsidP="0099045D">
      <w:pPr>
        <w:pStyle w:val="Corpsdetexte"/>
        <w:numPr>
          <w:ilvl w:val="0"/>
          <w:numId w:val="1"/>
        </w:numPr>
        <w:spacing w:line="360" w:lineRule="auto"/>
        <w:rPr>
          <w:rFonts w:ascii="Georgia" w:hAnsi="Georgia"/>
          <w:szCs w:val="24"/>
        </w:rPr>
      </w:pPr>
      <w:r w:rsidRPr="00266CA6">
        <w:rPr>
          <w:rFonts w:ascii="Georgia" w:hAnsi="Georgia"/>
          <w:szCs w:val="24"/>
        </w:rPr>
        <w:t>LA PETICIÓN DE PROTECCIÓN</w:t>
      </w:r>
    </w:p>
    <w:p w:rsidR="007149F4" w:rsidRPr="00266CA6" w:rsidRDefault="007149F4" w:rsidP="000145EA">
      <w:pPr>
        <w:pStyle w:val="Sansinterligne"/>
        <w:spacing w:line="360" w:lineRule="auto"/>
        <w:jc w:val="both"/>
        <w:rPr>
          <w:rFonts w:ascii="Georgia" w:hAnsi="Georgia" w:cs="Arial"/>
          <w:szCs w:val="24"/>
        </w:rPr>
      </w:pPr>
    </w:p>
    <w:p w:rsidR="009D58CF" w:rsidRPr="00266CA6" w:rsidRDefault="000D1ACD" w:rsidP="009D5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Amparar </w:t>
      </w:r>
      <w:r w:rsidR="00266CA6">
        <w:rPr>
          <w:rFonts w:ascii="Georgia" w:hAnsi="Georgia" w:cs="Arial"/>
        </w:rPr>
        <w:t xml:space="preserve">los derechos invocados y, en consecuencia, </w:t>
      </w:r>
      <w:r>
        <w:rPr>
          <w:rFonts w:ascii="Georgia" w:hAnsi="Georgia" w:cs="Arial"/>
        </w:rPr>
        <w:t>ordenar a la entidad accionada</w:t>
      </w:r>
      <w:r w:rsidR="00266CA6">
        <w:rPr>
          <w:rFonts w:ascii="Georgia" w:hAnsi="Georgia" w:cs="Arial"/>
        </w:rPr>
        <w:t xml:space="preserve"> </w:t>
      </w:r>
      <w:r>
        <w:rPr>
          <w:rFonts w:ascii="Georgia" w:hAnsi="Georgia" w:cs="Arial"/>
        </w:rPr>
        <w:t xml:space="preserve">(i) concederle la oportunidad para controvertir la excepción 2021 y arrimar pruebas; (ii) desplegar de oficio las gestiones administrativas necesarias para verificar su identificación; y, (iii) adoptar el procedimiento interno que regula múltiple cedulación </w:t>
      </w:r>
      <w:r w:rsidR="009D58CF" w:rsidRPr="00266CA6">
        <w:rPr>
          <w:rFonts w:ascii="Georgia" w:hAnsi="Georgia" w:cs="Arial"/>
          <w:spacing w:val="-3"/>
          <w:lang w:val="es-ES_tradnl"/>
        </w:rPr>
        <w:t xml:space="preserve">(Folio </w:t>
      </w:r>
      <w:r>
        <w:rPr>
          <w:rFonts w:ascii="Georgia" w:hAnsi="Georgia" w:cs="Arial"/>
          <w:spacing w:val="-3"/>
          <w:lang w:val="es-ES_tradnl"/>
        </w:rPr>
        <w:t>2 a 8</w:t>
      </w:r>
      <w:r w:rsidR="009D58CF" w:rsidRPr="00266CA6">
        <w:rPr>
          <w:rFonts w:ascii="Georgia" w:hAnsi="Georgia" w:cs="Arial"/>
          <w:spacing w:val="-3"/>
          <w:lang w:val="es-ES_tradnl"/>
        </w:rPr>
        <w:t>, este cuaderno).</w:t>
      </w:r>
    </w:p>
    <w:p w:rsidR="00261943" w:rsidRPr="00266CA6" w:rsidRDefault="00261943" w:rsidP="003F6CF1">
      <w:pPr>
        <w:pStyle w:val="Sansinterligne"/>
        <w:spacing w:line="360" w:lineRule="auto"/>
        <w:jc w:val="both"/>
        <w:rPr>
          <w:rFonts w:ascii="Georgia" w:hAnsi="Georgia" w:cs="Arial"/>
          <w:szCs w:val="22"/>
        </w:rPr>
      </w:pPr>
    </w:p>
    <w:p w:rsidR="0099045D" w:rsidRPr="00266CA6" w:rsidRDefault="006F2CB6" w:rsidP="00101AE0">
      <w:pPr>
        <w:pStyle w:val="Sansinterligne"/>
        <w:numPr>
          <w:ilvl w:val="0"/>
          <w:numId w:val="1"/>
        </w:numPr>
        <w:spacing w:line="360" w:lineRule="auto"/>
        <w:jc w:val="both"/>
        <w:rPr>
          <w:rFonts w:ascii="Georgia" w:hAnsi="Georgia"/>
          <w:szCs w:val="24"/>
        </w:rPr>
      </w:pPr>
      <w:r w:rsidRPr="00266CA6">
        <w:rPr>
          <w:rFonts w:ascii="Georgia" w:hAnsi="Georgia"/>
          <w:szCs w:val="24"/>
        </w:rPr>
        <w:t xml:space="preserve">EL RESUMEN </w:t>
      </w:r>
      <w:r w:rsidR="0099045D" w:rsidRPr="00266CA6">
        <w:rPr>
          <w:rFonts w:ascii="Georgia" w:hAnsi="Georgia"/>
          <w:szCs w:val="24"/>
        </w:rPr>
        <w:t>DE LA CRÓNICA PROCESAL</w:t>
      </w:r>
    </w:p>
    <w:p w:rsidR="0035297D" w:rsidRPr="00266CA6" w:rsidRDefault="0035297D" w:rsidP="00704D44">
      <w:pPr>
        <w:pStyle w:val="Sansinterligne"/>
        <w:tabs>
          <w:tab w:val="left" w:pos="1200"/>
        </w:tabs>
        <w:spacing w:line="360" w:lineRule="auto"/>
        <w:jc w:val="both"/>
        <w:rPr>
          <w:rFonts w:ascii="Georgia" w:hAnsi="Georgia"/>
          <w:szCs w:val="24"/>
        </w:rPr>
      </w:pPr>
    </w:p>
    <w:p w:rsidR="00220B87" w:rsidRPr="00266CA6" w:rsidRDefault="00D124C3" w:rsidP="00B50331">
      <w:pPr>
        <w:spacing w:line="360" w:lineRule="auto"/>
        <w:jc w:val="both"/>
        <w:rPr>
          <w:rFonts w:ascii="Georgia" w:hAnsi="Georgia"/>
        </w:rPr>
      </w:pPr>
      <w:r w:rsidRPr="00266CA6">
        <w:rPr>
          <w:rFonts w:ascii="Georgia" w:hAnsi="Georgia"/>
        </w:rPr>
        <w:t>El</w:t>
      </w:r>
      <w:r w:rsidR="00D55A12" w:rsidRPr="00266CA6">
        <w:rPr>
          <w:rFonts w:ascii="Georgia" w:hAnsi="Georgia"/>
        </w:rPr>
        <w:t xml:space="preserve"> </w:t>
      </w:r>
      <w:r w:rsidR="0096462F">
        <w:rPr>
          <w:rFonts w:ascii="Georgia" w:hAnsi="Georgia"/>
        </w:rPr>
        <w:t>20</w:t>
      </w:r>
      <w:r w:rsidR="006F2CB6" w:rsidRPr="00266CA6">
        <w:rPr>
          <w:rFonts w:ascii="Georgia" w:hAnsi="Georgia"/>
        </w:rPr>
        <w:t>-</w:t>
      </w:r>
      <w:r w:rsidR="0096462F">
        <w:rPr>
          <w:rFonts w:ascii="Georgia" w:hAnsi="Georgia"/>
        </w:rPr>
        <w:t>10</w:t>
      </w:r>
      <w:r w:rsidR="006F2CB6" w:rsidRPr="00266CA6">
        <w:rPr>
          <w:rFonts w:ascii="Georgia" w:hAnsi="Georgia"/>
        </w:rPr>
        <w:t xml:space="preserve">-2017 </w:t>
      </w:r>
      <w:r w:rsidR="00D55A12" w:rsidRPr="00266CA6">
        <w:rPr>
          <w:rFonts w:ascii="Georgia" w:hAnsi="Georgia"/>
        </w:rPr>
        <w:t>correspondió por reparto ordinario a</w:t>
      </w:r>
      <w:r w:rsidR="008B5070" w:rsidRPr="00266CA6">
        <w:rPr>
          <w:rFonts w:ascii="Georgia" w:hAnsi="Georgia"/>
        </w:rPr>
        <w:t xml:space="preserve"> este </w:t>
      </w:r>
      <w:r w:rsidR="000D41CB" w:rsidRPr="00266CA6">
        <w:rPr>
          <w:rFonts w:ascii="Georgia" w:hAnsi="Georgia"/>
        </w:rPr>
        <w:t>Despacho</w:t>
      </w:r>
      <w:r w:rsidR="00716FF7" w:rsidRPr="00266CA6">
        <w:rPr>
          <w:rFonts w:ascii="Georgia" w:hAnsi="Georgia"/>
        </w:rPr>
        <w:t xml:space="preserve"> </w:t>
      </w:r>
      <w:r w:rsidR="006F2CB6" w:rsidRPr="00266CA6">
        <w:rPr>
          <w:rFonts w:ascii="Georgia" w:hAnsi="Georgia"/>
        </w:rPr>
        <w:t xml:space="preserve">(Folio </w:t>
      </w:r>
      <w:r w:rsidR="0096462F">
        <w:rPr>
          <w:rFonts w:ascii="Georgia" w:hAnsi="Georgia"/>
        </w:rPr>
        <w:t>24</w:t>
      </w:r>
      <w:r w:rsidR="006F2CB6" w:rsidRPr="00266CA6">
        <w:rPr>
          <w:rFonts w:ascii="Georgia" w:hAnsi="Georgia"/>
        </w:rPr>
        <w:t xml:space="preserve">, ibídem) </w:t>
      </w:r>
      <w:r w:rsidR="00716FF7" w:rsidRPr="00266CA6">
        <w:rPr>
          <w:rFonts w:ascii="Georgia" w:hAnsi="Georgia"/>
        </w:rPr>
        <w:t xml:space="preserve">y </w:t>
      </w:r>
      <w:r w:rsidR="008B5070" w:rsidRPr="00266CA6">
        <w:rPr>
          <w:rFonts w:ascii="Georgia" w:hAnsi="Georgia"/>
        </w:rPr>
        <w:t>co</w:t>
      </w:r>
      <w:r w:rsidR="00AE3DA6" w:rsidRPr="00266CA6">
        <w:rPr>
          <w:rFonts w:ascii="Georgia" w:hAnsi="Georgia"/>
        </w:rPr>
        <w:t xml:space="preserve">n providencia </w:t>
      </w:r>
      <w:r w:rsidR="00057368" w:rsidRPr="00266CA6">
        <w:rPr>
          <w:rFonts w:ascii="Georgia" w:hAnsi="Georgia"/>
        </w:rPr>
        <w:t>del día hábil siguiente</w:t>
      </w:r>
      <w:r w:rsidR="00F86FB8" w:rsidRPr="00266CA6">
        <w:rPr>
          <w:rFonts w:ascii="Georgia" w:hAnsi="Georgia"/>
        </w:rPr>
        <w:t xml:space="preserve">, </w:t>
      </w:r>
      <w:r w:rsidR="00C244B0" w:rsidRPr="00266CA6">
        <w:rPr>
          <w:rFonts w:ascii="Georgia" w:hAnsi="Georgia"/>
        </w:rPr>
        <w:t xml:space="preserve">se </w:t>
      </w:r>
      <w:r w:rsidR="00BC6AE1" w:rsidRPr="00266CA6">
        <w:rPr>
          <w:rFonts w:ascii="Georgia" w:hAnsi="Georgia"/>
        </w:rPr>
        <w:t>admitió</w:t>
      </w:r>
      <w:r w:rsidR="00C15191" w:rsidRPr="00266CA6">
        <w:rPr>
          <w:rFonts w:ascii="Georgia" w:hAnsi="Georgia"/>
        </w:rPr>
        <w:t>, se vinculó a</w:t>
      </w:r>
      <w:r w:rsidR="009720D1" w:rsidRPr="00266CA6">
        <w:rPr>
          <w:rFonts w:ascii="Georgia" w:hAnsi="Georgia"/>
        </w:rPr>
        <w:t xml:space="preserve"> </w:t>
      </w:r>
      <w:r w:rsidR="00057368" w:rsidRPr="00266CA6">
        <w:rPr>
          <w:rFonts w:ascii="Georgia" w:hAnsi="Georgia"/>
        </w:rPr>
        <w:t>quienes se estimó conveniente</w:t>
      </w:r>
      <w:r w:rsidR="00270E88" w:rsidRPr="00266CA6">
        <w:rPr>
          <w:rFonts w:ascii="Georgia" w:hAnsi="Georgia" w:cs="Arial"/>
          <w:spacing w:val="3"/>
        </w:rPr>
        <w:t xml:space="preserve"> </w:t>
      </w:r>
      <w:r w:rsidR="00057368" w:rsidRPr="00266CA6">
        <w:rPr>
          <w:rFonts w:ascii="Georgia" w:hAnsi="Georgia" w:cs="Arial"/>
          <w:spacing w:val="3"/>
        </w:rPr>
        <w:t xml:space="preserve">y </w:t>
      </w:r>
      <w:r w:rsidR="00C15191" w:rsidRPr="00266CA6">
        <w:rPr>
          <w:rFonts w:ascii="Georgia" w:hAnsi="Georgia"/>
        </w:rPr>
        <w:t xml:space="preserve">se </w:t>
      </w:r>
      <w:r w:rsidR="003B3673" w:rsidRPr="00266CA6">
        <w:rPr>
          <w:rFonts w:ascii="Georgia" w:hAnsi="Georgia"/>
        </w:rPr>
        <w:t>ordenó</w:t>
      </w:r>
      <w:r w:rsidR="00D55A12" w:rsidRPr="00266CA6">
        <w:rPr>
          <w:rFonts w:ascii="Georgia" w:hAnsi="Georgia"/>
        </w:rPr>
        <w:t xml:space="preserve"> notificar a la</w:t>
      </w:r>
      <w:r w:rsidR="00C15191" w:rsidRPr="00266CA6">
        <w:rPr>
          <w:rFonts w:ascii="Georgia" w:hAnsi="Georgia"/>
        </w:rPr>
        <w:t>s</w:t>
      </w:r>
      <w:r w:rsidR="009C4A9B" w:rsidRPr="00266CA6">
        <w:rPr>
          <w:rFonts w:ascii="Georgia" w:hAnsi="Georgia"/>
        </w:rPr>
        <w:t xml:space="preserve"> par</w:t>
      </w:r>
      <w:r w:rsidR="00DD4A2B" w:rsidRPr="00266CA6">
        <w:rPr>
          <w:rFonts w:ascii="Georgia" w:hAnsi="Georgia"/>
        </w:rPr>
        <w:t>t</w:t>
      </w:r>
      <w:r w:rsidR="009C4A9B" w:rsidRPr="00266CA6">
        <w:rPr>
          <w:rFonts w:ascii="Georgia" w:hAnsi="Georgia"/>
        </w:rPr>
        <w:t>e</w:t>
      </w:r>
      <w:r w:rsidR="00C15191" w:rsidRPr="00266CA6">
        <w:rPr>
          <w:rFonts w:ascii="Georgia" w:hAnsi="Georgia"/>
        </w:rPr>
        <w:t>s</w:t>
      </w:r>
      <w:r w:rsidR="005A492B" w:rsidRPr="00266CA6">
        <w:rPr>
          <w:rFonts w:ascii="Georgia" w:hAnsi="Georgia"/>
        </w:rPr>
        <w:t>, entre otros</w:t>
      </w:r>
      <w:r w:rsidR="008259FB" w:rsidRPr="00266CA6">
        <w:rPr>
          <w:rFonts w:ascii="Georgia" w:hAnsi="Georgia"/>
        </w:rPr>
        <w:t xml:space="preserve"> ordenamientos</w:t>
      </w:r>
      <w:r w:rsidR="009C4A9B" w:rsidRPr="00266CA6">
        <w:rPr>
          <w:rFonts w:ascii="Georgia" w:hAnsi="Georgia"/>
        </w:rPr>
        <w:t xml:space="preserve"> </w:t>
      </w:r>
      <w:r w:rsidR="00D55A12" w:rsidRPr="00266CA6">
        <w:rPr>
          <w:rFonts w:ascii="Georgia" w:hAnsi="Georgia"/>
        </w:rPr>
        <w:t xml:space="preserve">(Folio </w:t>
      </w:r>
      <w:r w:rsidR="003053E5">
        <w:rPr>
          <w:rFonts w:ascii="Georgia" w:hAnsi="Georgia"/>
        </w:rPr>
        <w:t>26</w:t>
      </w:r>
      <w:r w:rsidR="008259FB" w:rsidRPr="00266CA6">
        <w:rPr>
          <w:rFonts w:ascii="Georgia" w:hAnsi="Georgia"/>
        </w:rPr>
        <w:t xml:space="preserve">, </w:t>
      </w:r>
      <w:r w:rsidR="006F2CB6" w:rsidRPr="00266CA6">
        <w:rPr>
          <w:rFonts w:ascii="Georgia" w:hAnsi="Georgia"/>
        </w:rPr>
        <w:t>ibídem</w:t>
      </w:r>
      <w:r w:rsidR="00D21875" w:rsidRPr="00266CA6">
        <w:rPr>
          <w:rFonts w:ascii="Georgia" w:hAnsi="Georgia"/>
        </w:rPr>
        <w:t>)</w:t>
      </w:r>
      <w:r w:rsidR="00BD3214" w:rsidRPr="00266CA6">
        <w:rPr>
          <w:rFonts w:ascii="Georgia" w:hAnsi="Georgia"/>
        </w:rPr>
        <w:t>.</w:t>
      </w:r>
      <w:r w:rsidR="006F2CB6" w:rsidRPr="00266CA6">
        <w:rPr>
          <w:rFonts w:ascii="Georgia" w:hAnsi="Georgia"/>
        </w:rPr>
        <w:t xml:space="preserve"> </w:t>
      </w:r>
      <w:r w:rsidR="00BD3214" w:rsidRPr="00266CA6">
        <w:rPr>
          <w:rFonts w:ascii="Georgia" w:hAnsi="Georgia"/>
        </w:rPr>
        <w:t>F</w:t>
      </w:r>
      <w:r w:rsidR="00566FD2" w:rsidRPr="00266CA6">
        <w:rPr>
          <w:rFonts w:ascii="Georgia" w:hAnsi="Georgia"/>
        </w:rPr>
        <w:t>ue</w:t>
      </w:r>
      <w:r w:rsidR="00C15191" w:rsidRPr="00266CA6">
        <w:rPr>
          <w:rFonts w:ascii="Georgia" w:hAnsi="Georgia"/>
        </w:rPr>
        <w:t>ron</w:t>
      </w:r>
      <w:r w:rsidR="00566FD2" w:rsidRPr="00266CA6">
        <w:rPr>
          <w:rFonts w:ascii="Georgia" w:hAnsi="Georgia"/>
        </w:rPr>
        <w:t xml:space="preserve"> debidamente notificad</w:t>
      </w:r>
      <w:r w:rsidR="00716FF7" w:rsidRPr="00266CA6">
        <w:rPr>
          <w:rFonts w:ascii="Georgia" w:hAnsi="Georgia"/>
        </w:rPr>
        <w:t>os todos los intervinientes</w:t>
      </w:r>
      <w:r w:rsidR="000F4E61" w:rsidRPr="00266CA6">
        <w:rPr>
          <w:rFonts w:ascii="Georgia" w:hAnsi="Georgia"/>
        </w:rPr>
        <w:t xml:space="preserve"> </w:t>
      </w:r>
      <w:r w:rsidR="00566FD2" w:rsidRPr="00266CA6">
        <w:rPr>
          <w:rFonts w:ascii="Georgia" w:hAnsi="Georgia"/>
        </w:rPr>
        <w:t xml:space="preserve">(Folios </w:t>
      </w:r>
      <w:r w:rsidR="003053E5">
        <w:rPr>
          <w:rFonts w:ascii="Georgia" w:hAnsi="Georgia"/>
        </w:rPr>
        <w:t>27 a 29</w:t>
      </w:r>
      <w:r w:rsidR="00EE29B8" w:rsidRPr="00266CA6">
        <w:rPr>
          <w:rFonts w:ascii="Georgia" w:hAnsi="Georgia"/>
        </w:rPr>
        <w:t xml:space="preserve">, </w:t>
      </w:r>
      <w:r w:rsidR="003053E5">
        <w:rPr>
          <w:rFonts w:ascii="Georgia" w:hAnsi="Georgia"/>
        </w:rPr>
        <w:t>ibídem</w:t>
      </w:r>
      <w:r w:rsidR="00EE29B8" w:rsidRPr="00266CA6">
        <w:rPr>
          <w:rFonts w:ascii="Georgia" w:hAnsi="Georgia"/>
        </w:rPr>
        <w:t>)</w:t>
      </w:r>
      <w:r w:rsidR="00CF429F" w:rsidRPr="00266CA6">
        <w:rPr>
          <w:rFonts w:ascii="Georgia" w:hAnsi="Georgia"/>
        </w:rPr>
        <w:t xml:space="preserve">, </w:t>
      </w:r>
      <w:r w:rsidR="003053E5">
        <w:rPr>
          <w:rFonts w:ascii="Georgia" w:hAnsi="Georgia"/>
        </w:rPr>
        <w:t xml:space="preserve">Contestó </w:t>
      </w:r>
      <w:r w:rsidR="006F2CB6" w:rsidRPr="00266CA6">
        <w:rPr>
          <w:rFonts w:ascii="Georgia" w:hAnsi="Georgia"/>
        </w:rPr>
        <w:t xml:space="preserve">la RNEC (Folios </w:t>
      </w:r>
      <w:r w:rsidR="003053E5">
        <w:rPr>
          <w:rFonts w:ascii="Georgia" w:hAnsi="Georgia"/>
        </w:rPr>
        <w:t>31 a 35</w:t>
      </w:r>
      <w:r w:rsidR="006F2CB6" w:rsidRPr="00266CA6">
        <w:rPr>
          <w:rFonts w:ascii="Georgia" w:hAnsi="Georgia"/>
        </w:rPr>
        <w:t>, ib.)</w:t>
      </w:r>
      <w:r w:rsidR="00EE4C2E" w:rsidRPr="00266CA6">
        <w:rPr>
          <w:rFonts w:ascii="Georgia" w:hAnsi="Georgia"/>
        </w:rPr>
        <w:t>.</w:t>
      </w:r>
    </w:p>
    <w:p w:rsidR="00B41B34" w:rsidRPr="00266CA6" w:rsidRDefault="00B41B34" w:rsidP="00B50331">
      <w:pPr>
        <w:spacing w:line="360" w:lineRule="auto"/>
        <w:jc w:val="both"/>
        <w:rPr>
          <w:rFonts w:ascii="Georgia" w:hAnsi="Georgia"/>
        </w:rPr>
      </w:pPr>
    </w:p>
    <w:p w:rsidR="00CF429F" w:rsidRPr="00266CA6" w:rsidRDefault="00CF429F" w:rsidP="00CF429F">
      <w:pPr>
        <w:numPr>
          <w:ilvl w:val="0"/>
          <w:numId w:val="18"/>
        </w:numPr>
        <w:spacing w:line="360" w:lineRule="auto"/>
        <w:jc w:val="both"/>
        <w:rPr>
          <w:rFonts w:ascii="Georgia" w:hAnsi="Georgia"/>
        </w:rPr>
      </w:pPr>
      <w:r w:rsidRPr="00266CA6">
        <w:rPr>
          <w:rFonts w:ascii="Georgia" w:hAnsi="Georgia"/>
        </w:rPr>
        <w:t>LA SINOPSIS DE LA RESPUESTA</w:t>
      </w:r>
    </w:p>
    <w:p w:rsidR="000F4E61" w:rsidRPr="00266CA6" w:rsidRDefault="000F4E61" w:rsidP="000F4E61">
      <w:pPr>
        <w:spacing w:line="360" w:lineRule="auto"/>
        <w:ind w:left="400"/>
        <w:jc w:val="both"/>
        <w:rPr>
          <w:rFonts w:ascii="Georgia" w:hAnsi="Georgia"/>
        </w:rPr>
      </w:pPr>
    </w:p>
    <w:p w:rsidR="00DE3D28" w:rsidRDefault="008F7A54" w:rsidP="00CF429F">
      <w:pPr>
        <w:spacing w:line="360" w:lineRule="auto"/>
        <w:jc w:val="both"/>
        <w:rPr>
          <w:rFonts w:ascii="Georgia" w:hAnsi="Georgia"/>
          <w:lang w:val="es-CO"/>
        </w:rPr>
      </w:pPr>
      <w:r w:rsidRPr="00266CA6">
        <w:rPr>
          <w:rFonts w:ascii="Georgia" w:hAnsi="Georgia"/>
          <w:lang w:val="es-CO"/>
        </w:rPr>
        <w:t xml:space="preserve">La </w:t>
      </w:r>
      <w:r w:rsidR="00467FC3" w:rsidRPr="00266CA6">
        <w:rPr>
          <w:rFonts w:ascii="Georgia" w:hAnsi="Georgia"/>
          <w:lang w:val="es-CO"/>
        </w:rPr>
        <w:t xml:space="preserve">RNEC adujo que </w:t>
      </w:r>
      <w:r w:rsidR="003053E5">
        <w:rPr>
          <w:rFonts w:ascii="Georgia" w:hAnsi="Georgia"/>
          <w:lang w:val="es-CO"/>
        </w:rPr>
        <w:t xml:space="preserve">la accionante la indujo a error porque tramitó en dos oportunidades cédula de ciudadanía de primera vez con registros civiles diferentes, configurándose un caso de doble cedulación con </w:t>
      </w:r>
      <w:r w:rsidR="00DE3D28">
        <w:rPr>
          <w:rFonts w:ascii="Georgia" w:hAnsi="Georgia"/>
          <w:lang w:val="es-CO"/>
        </w:rPr>
        <w:t xml:space="preserve">nombres distintos, pero con igualdad de impresiones dactilares. Agregó que por esa razón adelantará el proceso de cancelación de una de las cédulas de ciudadanía y requirió la presencia de la actora. Aclaró que ese trámite puede dar lugar a la cancelación </w:t>
      </w:r>
      <w:r w:rsidR="002655DC">
        <w:rPr>
          <w:rFonts w:ascii="Georgia" w:hAnsi="Georgia"/>
          <w:lang w:val="es-CO"/>
        </w:rPr>
        <w:t xml:space="preserve">de cualquiera de </w:t>
      </w:r>
      <w:r w:rsidR="004D1D93">
        <w:rPr>
          <w:rFonts w:ascii="Georgia" w:hAnsi="Georgia"/>
          <w:lang w:val="es-CO"/>
        </w:rPr>
        <w:t>dichos documentos</w:t>
      </w:r>
      <w:r w:rsidR="00DE3D28">
        <w:rPr>
          <w:rFonts w:ascii="Georgia" w:hAnsi="Georgia"/>
          <w:lang w:val="es-CO"/>
        </w:rPr>
        <w:t xml:space="preserve">. Finalmente, refirió </w:t>
      </w:r>
      <w:r w:rsidR="002655DC">
        <w:rPr>
          <w:rFonts w:ascii="Georgia" w:hAnsi="Georgia"/>
          <w:lang w:val="es-CO"/>
        </w:rPr>
        <w:t>que carece de competencia en materia de registros civiles, por lo tanto, debe la accionante adelantar</w:t>
      </w:r>
      <w:r w:rsidR="008B50DF">
        <w:rPr>
          <w:rFonts w:ascii="Georgia" w:hAnsi="Georgia"/>
          <w:lang w:val="es-CO"/>
        </w:rPr>
        <w:t xml:space="preserve"> el proceso judicial pertinente (Folios 31 a 43</w:t>
      </w:r>
    </w:p>
    <w:p w:rsidR="00B04D80" w:rsidRPr="00266CA6" w:rsidRDefault="00B04D80" w:rsidP="00CF429F">
      <w:pPr>
        <w:spacing w:line="360" w:lineRule="auto"/>
        <w:jc w:val="both"/>
        <w:rPr>
          <w:rFonts w:ascii="Georgia" w:hAnsi="Georgia"/>
        </w:rPr>
      </w:pPr>
    </w:p>
    <w:p w:rsidR="00CF429F" w:rsidRPr="00266CA6" w:rsidRDefault="00CF429F" w:rsidP="00CF429F">
      <w:pPr>
        <w:pStyle w:val="Corpsdetexte"/>
        <w:numPr>
          <w:ilvl w:val="0"/>
          <w:numId w:val="18"/>
        </w:numPr>
        <w:spacing w:line="360" w:lineRule="auto"/>
        <w:rPr>
          <w:rFonts w:ascii="Georgia" w:hAnsi="Georgia"/>
          <w:szCs w:val="24"/>
        </w:rPr>
      </w:pPr>
      <w:r w:rsidRPr="00266CA6">
        <w:rPr>
          <w:rFonts w:ascii="Georgia" w:hAnsi="Georgia"/>
          <w:szCs w:val="24"/>
        </w:rPr>
        <w:lastRenderedPageBreak/>
        <w:t>LA FUNDAMENTACIÓN JURÍDICA PARA DECIDIR</w:t>
      </w:r>
    </w:p>
    <w:p w:rsidR="002B12E0" w:rsidRPr="00266CA6" w:rsidRDefault="002B12E0" w:rsidP="002B12E0">
      <w:pPr>
        <w:pStyle w:val="Corpsdetexte"/>
        <w:spacing w:line="360" w:lineRule="auto"/>
        <w:rPr>
          <w:rFonts w:ascii="Georgia" w:hAnsi="Georgia"/>
          <w:szCs w:val="22"/>
        </w:rPr>
      </w:pPr>
    </w:p>
    <w:p w:rsidR="00CF429F" w:rsidRDefault="00CF429F" w:rsidP="002B12E0">
      <w:pPr>
        <w:pStyle w:val="Corpsdetexte"/>
        <w:numPr>
          <w:ilvl w:val="1"/>
          <w:numId w:val="18"/>
        </w:numPr>
        <w:spacing w:line="360" w:lineRule="auto"/>
        <w:rPr>
          <w:rFonts w:ascii="Georgia" w:hAnsi="Georgia" w:cs="Arial"/>
          <w:szCs w:val="24"/>
        </w:rPr>
      </w:pPr>
      <w:r w:rsidRPr="00266CA6">
        <w:rPr>
          <w:rFonts w:ascii="Georgia" w:hAnsi="Georgia"/>
          <w:smallCaps/>
          <w:szCs w:val="24"/>
        </w:rPr>
        <w:t>La competencia</w:t>
      </w:r>
      <w:r w:rsidR="002B12E0" w:rsidRPr="00266CA6">
        <w:rPr>
          <w:rFonts w:ascii="Georgia" w:hAnsi="Georgia"/>
          <w:smallCaps/>
          <w:szCs w:val="24"/>
        </w:rPr>
        <w:t>.</w:t>
      </w:r>
      <w:r w:rsidR="002B12E0" w:rsidRPr="00266CA6">
        <w:rPr>
          <w:rFonts w:ascii="Georgia" w:hAnsi="Georgia"/>
          <w:szCs w:val="24"/>
        </w:rPr>
        <w:t xml:space="preserve"> </w:t>
      </w:r>
      <w:r w:rsidRPr="00266CA6">
        <w:rPr>
          <w:rFonts w:ascii="Georgia" w:hAnsi="Georgia" w:cs="Arial"/>
          <w:szCs w:val="24"/>
        </w:rPr>
        <w:t xml:space="preserve">Este Tribunal es competente para conocer la acción en virtud del factor territorial, en razón al lugar donde ocurre la presunta violación, al tener </w:t>
      </w:r>
      <w:r w:rsidR="005948D3" w:rsidRPr="00266CA6">
        <w:rPr>
          <w:rFonts w:ascii="Georgia" w:hAnsi="Georgia" w:cs="Arial"/>
          <w:szCs w:val="24"/>
        </w:rPr>
        <w:t>e</w:t>
      </w:r>
      <w:r w:rsidRPr="00266CA6">
        <w:rPr>
          <w:rFonts w:ascii="Georgia" w:hAnsi="Georgia" w:cs="Arial"/>
          <w:szCs w:val="24"/>
        </w:rPr>
        <w:t>l accionante</w:t>
      </w:r>
      <w:r w:rsidR="00E7470D" w:rsidRPr="00266CA6">
        <w:rPr>
          <w:rFonts w:ascii="Georgia" w:hAnsi="Georgia" w:cs="Arial"/>
          <w:szCs w:val="24"/>
        </w:rPr>
        <w:t xml:space="preserve"> su domicilio en este Distrito </w:t>
      </w:r>
      <w:r w:rsidRPr="00266CA6">
        <w:rPr>
          <w:rFonts w:ascii="Georgia" w:hAnsi="Georgia" w:cs="Arial"/>
          <w:szCs w:val="24"/>
        </w:rPr>
        <w:t xml:space="preserve">y conoce esta Corporación, pues </w:t>
      </w:r>
      <w:r w:rsidR="00CF582A" w:rsidRPr="00266CA6">
        <w:rPr>
          <w:rFonts w:ascii="Georgia" w:hAnsi="Georgia" w:cs="Arial"/>
          <w:szCs w:val="24"/>
        </w:rPr>
        <w:t xml:space="preserve">una </w:t>
      </w:r>
      <w:r w:rsidR="00467FC3" w:rsidRPr="00266CA6">
        <w:rPr>
          <w:rFonts w:ascii="Georgia" w:hAnsi="Georgia" w:cs="Arial"/>
          <w:szCs w:val="24"/>
        </w:rPr>
        <w:t xml:space="preserve">la </w:t>
      </w:r>
      <w:r w:rsidRPr="00266CA6">
        <w:rPr>
          <w:rFonts w:ascii="Georgia" w:hAnsi="Georgia" w:cs="Arial"/>
          <w:szCs w:val="24"/>
        </w:rPr>
        <w:t>accionad</w:t>
      </w:r>
      <w:r w:rsidR="00E44D9D" w:rsidRPr="00266CA6">
        <w:rPr>
          <w:rFonts w:ascii="Georgia" w:hAnsi="Georgia" w:cs="Arial"/>
          <w:szCs w:val="24"/>
        </w:rPr>
        <w:t xml:space="preserve">a </w:t>
      </w:r>
      <w:r w:rsidR="00CF582A" w:rsidRPr="00266CA6">
        <w:rPr>
          <w:rFonts w:ascii="Georgia" w:hAnsi="Georgia" w:cs="Arial"/>
          <w:szCs w:val="24"/>
        </w:rPr>
        <w:t>es</w:t>
      </w:r>
      <w:r w:rsidR="00E7470D" w:rsidRPr="00266CA6">
        <w:rPr>
          <w:rFonts w:ascii="Georgia" w:hAnsi="Georgia" w:cs="Arial"/>
          <w:szCs w:val="24"/>
        </w:rPr>
        <w:t xml:space="preserve"> una entidad del orden nacional.</w:t>
      </w:r>
    </w:p>
    <w:p w:rsidR="002655DC" w:rsidRPr="00266CA6" w:rsidRDefault="002655DC" w:rsidP="002655DC">
      <w:pPr>
        <w:pStyle w:val="Corpsdetexte"/>
        <w:spacing w:line="360" w:lineRule="auto"/>
        <w:ind w:left="720"/>
        <w:rPr>
          <w:rFonts w:ascii="Georgia" w:hAnsi="Georgia" w:cs="Arial"/>
          <w:szCs w:val="24"/>
        </w:rPr>
      </w:pPr>
    </w:p>
    <w:p w:rsidR="00690C12" w:rsidRPr="00266CA6" w:rsidRDefault="00690C12" w:rsidP="00690C12">
      <w:pPr>
        <w:pStyle w:val="Corpsdetexte"/>
        <w:numPr>
          <w:ilvl w:val="1"/>
          <w:numId w:val="18"/>
        </w:numPr>
        <w:spacing w:line="360" w:lineRule="auto"/>
        <w:rPr>
          <w:rFonts w:ascii="Georgia" w:hAnsi="Georgia" w:cs="Arial"/>
        </w:rPr>
      </w:pPr>
      <w:r w:rsidRPr="00266CA6">
        <w:rPr>
          <w:rFonts w:ascii="Georgia" w:hAnsi="Georgia"/>
          <w:smallCaps/>
          <w:szCs w:val="24"/>
        </w:rPr>
        <w:t>El problema jurídico a resolver.</w:t>
      </w:r>
      <w:r w:rsidRPr="00266CA6">
        <w:rPr>
          <w:rFonts w:ascii="Georgia" w:hAnsi="Georgia"/>
          <w:szCs w:val="24"/>
        </w:rPr>
        <w:t xml:space="preserve"> </w:t>
      </w:r>
      <w:r w:rsidRPr="00266CA6">
        <w:rPr>
          <w:rFonts w:ascii="Georgia" w:hAnsi="Georgia" w:cs="Arial"/>
        </w:rPr>
        <w:t xml:space="preserve">¿La </w:t>
      </w:r>
      <w:r w:rsidR="008B68C4">
        <w:rPr>
          <w:rFonts w:ascii="Georgia" w:hAnsi="Georgia" w:cs="Arial"/>
        </w:rPr>
        <w:t xml:space="preserve">RNEC, </w:t>
      </w:r>
      <w:r w:rsidRPr="00266CA6">
        <w:rPr>
          <w:rFonts w:ascii="Georgia" w:hAnsi="Georgia" w:cs="Arial"/>
        </w:rPr>
        <w:t xml:space="preserve">la </w:t>
      </w:r>
      <w:r w:rsidR="008B68C4">
        <w:rPr>
          <w:rFonts w:ascii="Georgia" w:hAnsi="Georgia" w:cs="Arial"/>
          <w:szCs w:val="24"/>
        </w:rPr>
        <w:t>DNI y el Grupo de Novedades de la DNI</w:t>
      </w:r>
      <w:r w:rsidRPr="00266CA6">
        <w:rPr>
          <w:rFonts w:ascii="Georgia" w:hAnsi="Georgia" w:cs="Arial"/>
          <w:szCs w:val="24"/>
        </w:rPr>
        <w:t>,</w:t>
      </w:r>
      <w:r w:rsidRPr="00266CA6">
        <w:rPr>
          <w:rFonts w:ascii="Georgia" w:hAnsi="Georgia"/>
        </w:rPr>
        <w:t xml:space="preserve"> violan o amenazan los derechos fundamentales alegados por la parte accionante, según los hechos expuestos en la petición de tutela</w:t>
      </w:r>
      <w:r w:rsidRPr="00266CA6">
        <w:rPr>
          <w:rFonts w:ascii="Georgia" w:hAnsi="Georgia" w:cs="Arial"/>
        </w:rPr>
        <w:t>?</w:t>
      </w:r>
    </w:p>
    <w:p w:rsidR="00321864" w:rsidRPr="00266CA6" w:rsidRDefault="00321864" w:rsidP="00321864">
      <w:pPr>
        <w:pStyle w:val="Corpsdetexte"/>
        <w:spacing w:line="360" w:lineRule="auto"/>
        <w:ind w:left="720"/>
        <w:rPr>
          <w:rFonts w:ascii="Georgia" w:hAnsi="Georgia"/>
          <w:szCs w:val="24"/>
        </w:rPr>
      </w:pPr>
    </w:p>
    <w:p w:rsidR="00690C12" w:rsidRDefault="00690C12" w:rsidP="00690C12">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266CA6">
        <w:rPr>
          <w:rFonts w:ascii="Georgia" w:hAnsi="Georgia"/>
          <w:smallCaps/>
          <w:szCs w:val="24"/>
        </w:rPr>
        <w:t>Los presupuestos generales de procedencia</w:t>
      </w:r>
    </w:p>
    <w:p w:rsidR="00597B6A" w:rsidRPr="00266CA6" w:rsidRDefault="00597B6A" w:rsidP="00597B6A">
      <w:pPr>
        <w:pStyle w:val="Corpsdetexte"/>
        <w:tabs>
          <w:tab w:val="clear" w:pos="708"/>
          <w:tab w:val="clear" w:pos="1416"/>
          <w:tab w:val="left" w:pos="709"/>
          <w:tab w:val="left" w:pos="1418"/>
        </w:tabs>
        <w:spacing w:line="360" w:lineRule="auto"/>
        <w:rPr>
          <w:rFonts w:ascii="Georgia" w:hAnsi="Georgia"/>
          <w:smallCaps/>
          <w:szCs w:val="24"/>
        </w:rPr>
      </w:pPr>
    </w:p>
    <w:p w:rsidR="002655DC" w:rsidRPr="002655DC" w:rsidRDefault="00E7470D" w:rsidP="00690C12">
      <w:pPr>
        <w:pStyle w:val="Corpsdetexte"/>
        <w:numPr>
          <w:ilvl w:val="2"/>
          <w:numId w:val="18"/>
        </w:numPr>
        <w:tabs>
          <w:tab w:val="clear" w:pos="0"/>
          <w:tab w:val="clear" w:pos="1416"/>
        </w:tabs>
        <w:spacing w:line="360" w:lineRule="auto"/>
        <w:rPr>
          <w:rFonts w:ascii="Georgia" w:hAnsi="Georgia" w:cs="Arial"/>
        </w:rPr>
      </w:pPr>
      <w:r w:rsidRPr="00266CA6">
        <w:rPr>
          <w:rFonts w:ascii="Georgia" w:hAnsi="Georgia" w:cs="Arial"/>
          <w:smallCaps/>
          <w:szCs w:val="24"/>
        </w:rPr>
        <w:t>La legitimación en la causa</w:t>
      </w:r>
    </w:p>
    <w:p w:rsidR="002655DC" w:rsidRDefault="002655DC" w:rsidP="002655DC">
      <w:pPr>
        <w:pStyle w:val="Corpsdetexte"/>
        <w:tabs>
          <w:tab w:val="clear" w:pos="0"/>
          <w:tab w:val="clear" w:pos="1416"/>
        </w:tabs>
        <w:spacing w:line="360" w:lineRule="auto"/>
        <w:rPr>
          <w:rFonts w:ascii="Georgia" w:hAnsi="Georgia" w:cs="Arial"/>
          <w:szCs w:val="24"/>
        </w:rPr>
      </w:pPr>
    </w:p>
    <w:p w:rsidR="00E7470D" w:rsidRPr="00266CA6" w:rsidRDefault="00EB023D" w:rsidP="002655DC">
      <w:pPr>
        <w:pStyle w:val="Corpsdetexte"/>
        <w:tabs>
          <w:tab w:val="clear" w:pos="0"/>
          <w:tab w:val="clear" w:pos="1416"/>
        </w:tabs>
        <w:spacing w:line="360" w:lineRule="auto"/>
        <w:rPr>
          <w:rFonts w:ascii="Georgia" w:hAnsi="Georgia" w:cs="Arial"/>
        </w:rPr>
      </w:pPr>
      <w:r w:rsidRPr="00266CA6">
        <w:rPr>
          <w:rFonts w:ascii="Georgia" w:hAnsi="Georgia" w:cs="Arial"/>
          <w:szCs w:val="24"/>
        </w:rPr>
        <w:t>Por activa está cumplida</w:t>
      </w:r>
      <w:r w:rsidR="00E7470D" w:rsidRPr="00266CA6">
        <w:rPr>
          <w:rFonts w:ascii="Georgia" w:hAnsi="Georgia" w:cs="Arial"/>
          <w:szCs w:val="24"/>
        </w:rPr>
        <w:t xml:space="preserve"> dado </w:t>
      </w:r>
      <w:r w:rsidR="00467FC3" w:rsidRPr="00266CA6">
        <w:rPr>
          <w:rFonts w:ascii="Georgia" w:hAnsi="Georgia" w:cs="Arial"/>
          <w:szCs w:val="24"/>
        </w:rPr>
        <w:t xml:space="preserve">que </w:t>
      </w:r>
      <w:r w:rsidR="002655DC">
        <w:rPr>
          <w:rFonts w:ascii="Georgia" w:hAnsi="Georgia" w:cs="Arial"/>
          <w:szCs w:val="24"/>
        </w:rPr>
        <w:t xml:space="preserve">la actora </w:t>
      </w:r>
      <w:r w:rsidR="00467FC3" w:rsidRPr="00266CA6">
        <w:rPr>
          <w:rFonts w:ascii="Georgia" w:hAnsi="Georgia" w:cs="Arial"/>
          <w:szCs w:val="24"/>
        </w:rPr>
        <w:t xml:space="preserve">solicitó la expedición del duplicado de la cédula de ciudadanía (Folio </w:t>
      </w:r>
      <w:r w:rsidR="002655DC">
        <w:rPr>
          <w:rFonts w:ascii="Georgia" w:hAnsi="Georgia" w:cs="Arial"/>
          <w:szCs w:val="24"/>
        </w:rPr>
        <w:t>17</w:t>
      </w:r>
      <w:r w:rsidR="00467FC3" w:rsidRPr="00266CA6">
        <w:rPr>
          <w:rFonts w:ascii="Georgia" w:hAnsi="Georgia" w:cs="Arial"/>
          <w:szCs w:val="24"/>
        </w:rPr>
        <w:t>, este cuaderno)</w:t>
      </w:r>
      <w:r w:rsidR="00E7470D" w:rsidRPr="00266CA6">
        <w:rPr>
          <w:rFonts w:ascii="Georgia" w:hAnsi="Georgia" w:cs="Arial"/>
          <w:szCs w:val="24"/>
        </w:rPr>
        <w:t xml:space="preserve">. Y por pasiva, </w:t>
      </w:r>
      <w:r w:rsidR="00C62028" w:rsidRPr="00266CA6">
        <w:rPr>
          <w:rFonts w:ascii="Georgia" w:hAnsi="Georgia" w:cs="Arial"/>
          <w:szCs w:val="24"/>
        </w:rPr>
        <w:t xml:space="preserve">la </w:t>
      </w:r>
      <w:r w:rsidR="0028552A" w:rsidRPr="00266CA6">
        <w:rPr>
          <w:rFonts w:ascii="Georgia" w:hAnsi="Georgia" w:cs="Arial"/>
          <w:szCs w:val="24"/>
        </w:rPr>
        <w:t xml:space="preserve">RNEC </w:t>
      </w:r>
      <w:r w:rsidR="00FA187F" w:rsidRPr="00266CA6">
        <w:rPr>
          <w:rFonts w:ascii="Georgia" w:hAnsi="Georgia" w:cs="Arial"/>
          <w:szCs w:val="24"/>
        </w:rPr>
        <w:t>porque le</w:t>
      </w:r>
      <w:r w:rsidR="0028552A" w:rsidRPr="00266CA6">
        <w:rPr>
          <w:rFonts w:ascii="Georgia" w:hAnsi="Georgia" w:cs="Arial"/>
          <w:szCs w:val="24"/>
        </w:rPr>
        <w:t xml:space="preserve"> corresponde expedir el duplicado y cancelar cédulas de ciudadanía (Artículo 5º-16 y 19, Decreto 1010 de 2000), la </w:t>
      </w:r>
      <w:r w:rsidR="008B68C4">
        <w:rPr>
          <w:rFonts w:ascii="Georgia" w:hAnsi="Georgia" w:cs="Arial"/>
          <w:szCs w:val="24"/>
        </w:rPr>
        <w:t>DNI</w:t>
      </w:r>
      <w:r w:rsidR="0028552A" w:rsidRPr="00266CA6">
        <w:rPr>
          <w:rFonts w:ascii="Georgia" w:hAnsi="Georgia" w:cs="Arial"/>
          <w:szCs w:val="24"/>
        </w:rPr>
        <w:t xml:space="preserve">, pues debe </w:t>
      </w:r>
      <w:r w:rsidR="00FA187F" w:rsidRPr="00266CA6">
        <w:rPr>
          <w:rFonts w:ascii="Georgia" w:hAnsi="Georgia" w:cs="Arial"/>
          <w:szCs w:val="24"/>
        </w:rPr>
        <w:t xml:space="preserve">garantizar </w:t>
      </w:r>
      <w:r w:rsidR="0028552A" w:rsidRPr="00266CA6">
        <w:rPr>
          <w:rFonts w:ascii="Georgia" w:hAnsi="Georgia" w:cs="Arial"/>
          <w:szCs w:val="24"/>
        </w:rPr>
        <w:t xml:space="preserve">el correcto funcionamiento del proceso de duplicados y proyectar las resoluciones de cancelación </w:t>
      </w:r>
      <w:r w:rsidR="00E7470D" w:rsidRPr="00266CA6">
        <w:rPr>
          <w:rFonts w:ascii="Georgia" w:hAnsi="Georgia" w:cs="Arial"/>
          <w:szCs w:val="24"/>
        </w:rPr>
        <w:t>(Artículo</w:t>
      </w:r>
      <w:r w:rsidR="0028552A" w:rsidRPr="00266CA6">
        <w:rPr>
          <w:rFonts w:ascii="Georgia" w:hAnsi="Georgia" w:cs="Arial"/>
          <w:szCs w:val="24"/>
        </w:rPr>
        <w:t xml:space="preserve"> </w:t>
      </w:r>
      <w:r w:rsidR="00E7470D" w:rsidRPr="00266CA6">
        <w:rPr>
          <w:rFonts w:ascii="Georgia" w:hAnsi="Georgia" w:cs="Arial"/>
          <w:szCs w:val="24"/>
        </w:rPr>
        <w:t>39</w:t>
      </w:r>
      <w:r w:rsidR="0028552A" w:rsidRPr="00266CA6">
        <w:rPr>
          <w:rFonts w:ascii="Georgia" w:hAnsi="Georgia" w:cs="Arial"/>
          <w:szCs w:val="24"/>
        </w:rPr>
        <w:t>-3º</w:t>
      </w:r>
      <w:r w:rsidR="00690C12" w:rsidRPr="00266CA6">
        <w:rPr>
          <w:rFonts w:ascii="Georgia" w:hAnsi="Georgia" w:cs="Arial"/>
          <w:szCs w:val="24"/>
        </w:rPr>
        <w:t>-12º</w:t>
      </w:r>
      <w:r w:rsidR="00E7470D" w:rsidRPr="00266CA6">
        <w:rPr>
          <w:rFonts w:ascii="Georgia" w:hAnsi="Georgia" w:cs="Arial"/>
          <w:szCs w:val="24"/>
        </w:rPr>
        <w:t>, Decreto 1010 de 2000)</w:t>
      </w:r>
      <w:r w:rsidR="002655DC">
        <w:rPr>
          <w:rFonts w:ascii="Georgia" w:hAnsi="Georgia" w:cs="Arial"/>
          <w:szCs w:val="24"/>
        </w:rPr>
        <w:t xml:space="preserve"> y el Grupo de Novedades </w:t>
      </w:r>
      <w:r w:rsidR="008B68C4">
        <w:rPr>
          <w:rFonts w:ascii="Georgia" w:hAnsi="Georgia" w:cs="Arial"/>
          <w:szCs w:val="24"/>
        </w:rPr>
        <w:t>de la DNI</w:t>
      </w:r>
      <w:r w:rsidR="002655DC">
        <w:rPr>
          <w:rFonts w:ascii="Georgia" w:hAnsi="Georgia" w:cs="Arial"/>
          <w:szCs w:val="24"/>
        </w:rPr>
        <w:t>, toda vez que dio respuesta a la petición de la actora (Folio 17, ib.).</w:t>
      </w:r>
    </w:p>
    <w:p w:rsidR="00E7470D" w:rsidRPr="00266CA6" w:rsidRDefault="00E7470D" w:rsidP="00E7470D">
      <w:pPr>
        <w:pStyle w:val="Paragraphedeliste"/>
        <w:rPr>
          <w:rFonts w:ascii="Georgia" w:hAnsi="Georgia" w:cs="Arial"/>
        </w:rPr>
      </w:pPr>
    </w:p>
    <w:p w:rsidR="00E7470D" w:rsidRDefault="008B50DF" w:rsidP="002655DC">
      <w:pPr>
        <w:pStyle w:val="Corpsdetexte"/>
        <w:spacing w:line="360" w:lineRule="auto"/>
        <w:rPr>
          <w:rFonts w:ascii="Georgia" w:hAnsi="Georgia" w:cs="Arial"/>
        </w:rPr>
      </w:pPr>
      <w:r>
        <w:rPr>
          <w:rFonts w:ascii="Georgia" w:hAnsi="Georgia" w:cs="Arial"/>
        </w:rPr>
        <w:t xml:space="preserve">Diferentes es respecto de las </w:t>
      </w:r>
      <w:r w:rsidR="00690C12" w:rsidRPr="00266CA6">
        <w:rPr>
          <w:rFonts w:ascii="Georgia" w:hAnsi="Georgia" w:cs="Arial"/>
        </w:rPr>
        <w:t>demás autoridades vinculadas dado que no les compete expedir duplicados ni cancelar cédulas de ciudadanía</w:t>
      </w:r>
      <w:r w:rsidR="00E7470D" w:rsidRPr="00266CA6">
        <w:rPr>
          <w:rFonts w:ascii="Georgia" w:hAnsi="Georgia" w:cs="Arial"/>
        </w:rPr>
        <w:t>.</w:t>
      </w:r>
    </w:p>
    <w:p w:rsidR="002655DC" w:rsidRPr="00266CA6" w:rsidRDefault="002655DC" w:rsidP="00E7470D">
      <w:pPr>
        <w:pStyle w:val="Corpsdetexte"/>
        <w:spacing w:line="360" w:lineRule="auto"/>
        <w:ind w:left="708"/>
        <w:rPr>
          <w:rFonts w:ascii="Georgia" w:hAnsi="Georgia" w:cs="Arial"/>
        </w:rPr>
      </w:pPr>
    </w:p>
    <w:p w:rsidR="002655DC" w:rsidRPr="004E70F4" w:rsidRDefault="002655DC" w:rsidP="002655DC">
      <w:pPr>
        <w:pStyle w:val="Corpsdetexte"/>
        <w:numPr>
          <w:ilvl w:val="2"/>
          <w:numId w:val="18"/>
        </w:numPr>
        <w:shd w:val="clear" w:color="auto" w:fill="FFFFFF" w:themeFill="background1"/>
        <w:spacing w:line="360" w:lineRule="auto"/>
        <w:rPr>
          <w:rFonts w:ascii="Georgia" w:hAnsi="Georgia"/>
          <w:smallCaps/>
          <w:szCs w:val="24"/>
        </w:rPr>
      </w:pPr>
      <w:r w:rsidRPr="004E70F4">
        <w:rPr>
          <w:rFonts w:ascii="Georgia" w:hAnsi="Georgia"/>
          <w:smallCaps/>
          <w:sz w:val="22"/>
          <w:szCs w:val="24"/>
        </w:rPr>
        <w:t xml:space="preserve">La inmediatez  de la acción de tutela </w:t>
      </w:r>
    </w:p>
    <w:p w:rsidR="002655DC" w:rsidRPr="004E70F4" w:rsidRDefault="002655DC" w:rsidP="002655DC">
      <w:pPr>
        <w:pStyle w:val="Corpsdetexte"/>
        <w:shd w:val="clear" w:color="auto" w:fill="FFFFFF" w:themeFill="background1"/>
        <w:spacing w:line="360" w:lineRule="auto"/>
        <w:ind w:left="720"/>
        <w:rPr>
          <w:rFonts w:ascii="Georgia" w:hAnsi="Georgia"/>
          <w:smallCaps/>
          <w:szCs w:val="24"/>
        </w:rPr>
      </w:pPr>
    </w:p>
    <w:p w:rsidR="002655DC" w:rsidRDefault="002655DC" w:rsidP="002655DC">
      <w:pPr>
        <w:shd w:val="clear" w:color="auto" w:fill="FFFFFF" w:themeFill="background1"/>
        <w:spacing w:line="360" w:lineRule="auto"/>
        <w:jc w:val="both"/>
        <w:rPr>
          <w:rFonts w:ascii="Georgia" w:hAnsi="Georgia" w:cs="Arial"/>
          <w:u w:val="single"/>
        </w:rPr>
      </w:pPr>
      <w:r w:rsidRPr="004E70F4">
        <w:rPr>
          <w:rFonts w:ascii="Georgia" w:hAnsi="Georgia" w:cs="Arial"/>
        </w:rPr>
        <w:t>Según constante jurisprudencia de nuestro máximo Tribunal Constitucional</w:t>
      </w:r>
      <w:r w:rsidRPr="004E70F4">
        <w:rPr>
          <w:rStyle w:val="Appelnotedebasdep"/>
          <w:rFonts w:ascii="Georgia" w:hAnsi="Georgia" w:cs="Arial"/>
        </w:rPr>
        <w:footnoteReference w:id="1"/>
      </w:r>
      <w:r w:rsidRPr="004E70F4">
        <w:rPr>
          <w:rFonts w:ascii="Georgia" w:hAnsi="Georgia" w:cs="Arial"/>
        </w:rPr>
        <w:t>, y también de la CSJ</w:t>
      </w:r>
      <w:r w:rsidRPr="004E70F4">
        <w:rPr>
          <w:rStyle w:val="Appelnotedebasdep"/>
          <w:rFonts w:ascii="Georgia" w:hAnsi="Georgia" w:cs="Arial"/>
        </w:rPr>
        <w:footnoteReference w:id="2"/>
      </w:r>
      <w:r w:rsidRPr="004E70F4">
        <w:rPr>
          <w:rFonts w:ascii="Georgia" w:hAnsi="Georgia" w:cs="Arial"/>
        </w:rPr>
        <w:t xml:space="preserve"> (Sala de Casación Civil), la inmediatez en la protección, que implica la tutela, conlleva entender que el remedio judicial requiere </w:t>
      </w:r>
      <w:r w:rsidRPr="004E70F4">
        <w:rPr>
          <w:rFonts w:ascii="Georgia" w:hAnsi="Georgia" w:cs="Arial"/>
          <w:bCs/>
          <w:u w:val="single"/>
        </w:rPr>
        <w:t>aplicación urgente</w:t>
      </w:r>
      <w:r w:rsidRPr="004E70F4">
        <w:rPr>
          <w:rFonts w:ascii="Georgia" w:hAnsi="Georgia" w:cs="Arial"/>
          <w:b/>
          <w:bCs/>
        </w:rPr>
        <w:t>,</w:t>
      </w:r>
      <w:r w:rsidRPr="004E70F4">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4E70F4">
        <w:rPr>
          <w:rFonts w:ascii="Georgia" w:hAnsi="Georgia" w:cs="Arial"/>
          <w:u w:val="single"/>
        </w:rPr>
        <w:t>la inmediatez es consustancial a la protección que brinda la mencionada acción como defensa efectiva de los derechos fundamentales.</w:t>
      </w:r>
    </w:p>
    <w:p w:rsidR="002655DC" w:rsidRPr="004E70F4" w:rsidRDefault="002655DC" w:rsidP="002655DC">
      <w:pPr>
        <w:shd w:val="clear" w:color="auto" w:fill="FFFFFF" w:themeFill="background1"/>
        <w:spacing w:line="360" w:lineRule="auto"/>
        <w:jc w:val="both"/>
        <w:rPr>
          <w:rFonts w:ascii="Georgia" w:hAnsi="Georgia" w:cs="Arial"/>
          <w:u w:val="single"/>
        </w:rPr>
      </w:pPr>
    </w:p>
    <w:p w:rsidR="002655DC" w:rsidRPr="004E70F4" w:rsidRDefault="002655DC" w:rsidP="002655DC">
      <w:pPr>
        <w:shd w:val="clear" w:color="auto" w:fill="FFFFFF" w:themeFill="background1"/>
        <w:spacing w:line="360" w:lineRule="auto"/>
        <w:ind w:right="22"/>
        <w:jc w:val="both"/>
        <w:rPr>
          <w:rFonts w:ascii="Georgia" w:hAnsi="Georgia" w:cs="Arial"/>
        </w:rPr>
      </w:pPr>
      <w:r w:rsidRPr="004E70F4">
        <w:rPr>
          <w:rFonts w:ascii="Georgia" w:hAnsi="Georgia" w:cs="Arial"/>
        </w:rPr>
        <w:lastRenderedPageBreak/>
        <w:t xml:space="preserve">Oportuno resulta, evocar </w:t>
      </w:r>
      <w:r w:rsidRPr="004E70F4">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4E70F4">
        <w:rPr>
          <w:rFonts w:ascii="Georgia" w:hAnsi="Georgia" w:cs="Arial"/>
          <w:kern w:val="44"/>
          <w:u w:val="single"/>
        </w:rPr>
        <w:t>seis meses</w:t>
      </w:r>
      <w:r w:rsidRPr="004E70F4">
        <w:rPr>
          <w:rFonts w:ascii="Georgia" w:hAnsi="Georgia" w:cs="Arial"/>
          <w:kern w:val="44"/>
        </w:rPr>
        <w:t xml:space="preserve"> para resolver amparos excede el principio de plazo razonable. </w:t>
      </w:r>
      <w:r w:rsidRPr="004E70F4">
        <w:rPr>
          <w:rFonts w:ascii="Georgia" w:hAnsi="Georgia" w:cs="Arial"/>
        </w:rPr>
        <w:t xml:space="preserve">Habida consideración de la significación del principio de inmediatez, ha concluido nuestro Alto Tribunal, que la </w:t>
      </w:r>
      <w:r w:rsidRPr="004E70F4">
        <w:rPr>
          <w:rFonts w:ascii="Georgia" w:hAnsi="Georgia" w:cs="Arial"/>
          <w:i/>
          <w:sz w:val="22"/>
        </w:rPr>
        <w:t>“OPORTUNIDAD”</w:t>
      </w:r>
      <w:r w:rsidRPr="004E70F4">
        <w:rPr>
          <w:rFonts w:ascii="Georgia" w:hAnsi="Georgia" w:cs="Arial"/>
        </w:rPr>
        <w:t xml:space="preserve">, </w:t>
      </w:r>
      <w:r w:rsidRPr="004E70F4">
        <w:rPr>
          <w:rFonts w:ascii="Georgia" w:hAnsi="Georgia" w:cs="Arial"/>
          <w:u w:val="single"/>
        </w:rPr>
        <w:t>es un requisito de procedibilidad esencial para el ejercicio del amparo constitucional</w:t>
      </w:r>
      <w:r w:rsidRPr="004E70F4">
        <w:rPr>
          <w:rStyle w:val="Appelnotedebasdep"/>
          <w:rFonts w:ascii="Georgia" w:hAnsi="Georgia" w:cs="Calibri"/>
        </w:rPr>
        <w:footnoteReference w:id="3"/>
      </w:r>
      <w:r w:rsidRPr="004E70F4">
        <w:rPr>
          <w:rFonts w:ascii="Georgia" w:hAnsi="Georgia" w:cs="Arial"/>
        </w:rPr>
        <w:t>. Así mismo lo ha señalado la CSJ</w:t>
      </w:r>
      <w:r w:rsidRPr="004E70F4">
        <w:rPr>
          <w:rStyle w:val="Appelnotedebasdep"/>
          <w:rFonts w:ascii="Georgia" w:hAnsi="Georgia" w:cs="Arial"/>
        </w:rPr>
        <w:footnoteReference w:id="4"/>
      </w:r>
      <w:r w:rsidRPr="004E70F4">
        <w:rPr>
          <w:rFonts w:ascii="Georgia" w:hAnsi="Georgia" w:cs="Arial"/>
        </w:rPr>
        <w:t xml:space="preserve">, que en recientes providencias reiteró: </w:t>
      </w:r>
    </w:p>
    <w:p w:rsidR="002655DC" w:rsidRPr="0002024E" w:rsidRDefault="002655DC" w:rsidP="002655DC">
      <w:pPr>
        <w:shd w:val="clear" w:color="auto" w:fill="FFFFFF" w:themeFill="background1"/>
        <w:ind w:left="400" w:right="618"/>
        <w:jc w:val="both"/>
        <w:rPr>
          <w:rFonts w:ascii="Georgia" w:hAnsi="Georgia" w:cs="Arial"/>
          <w:iCs/>
          <w:sz w:val="36"/>
        </w:rPr>
      </w:pPr>
    </w:p>
    <w:p w:rsidR="002655DC" w:rsidRPr="004E70F4" w:rsidRDefault="002655DC" w:rsidP="002655DC">
      <w:pPr>
        <w:shd w:val="clear" w:color="auto" w:fill="FFFFFF" w:themeFill="background1"/>
        <w:ind w:left="400" w:right="618"/>
        <w:jc w:val="both"/>
        <w:rPr>
          <w:rFonts w:ascii="Georgia" w:hAnsi="Georgia" w:cs="Arial"/>
          <w:iCs/>
        </w:rPr>
      </w:pPr>
      <w:r w:rsidRPr="004E70F4">
        <w:rPr>
          <w:rFonts w:ascii="Georgia" w:hAnsi="Georgia" w:cs="Arial"/>
          <w:iCs/>
        </w:rPr>
        <w:t xml:space="preserve">… </w:t>
      </w:r>
      <w:r w:rsidRPr="004E70F4">
        <w:rPr>
          <w:rFonts w:ascii="Georgia" w:hAnsi="Georgia" w:cs="Arial"/>
          <w:spacing w:val="-10"/>
          <w:szCs w:val="28"/>
        </w:rPr>
        <w:t>[D]</w:t>
      </w:r>
      <w:proofErr w:type="spellStart"/>
      <w:r w:rsidRPr="004E70F4">
        <w:rPr>
          <w:rFonts w:ascii="Georgia" w:hAnsi="Georgia" w:cs="Arial"/>
          <w:spacing w:val="-10"/>
          <w:szCs w:val="28"/>
        </w:rPr>
        <w:t>escendiendo</w:t>
      </w:r>
      <w:proofErr w:type="spellEnd"/>
      <w:r w:rsidRPr="004E70F4">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4E70F4">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4E70F4">
        <w:rPr>
          <w:rFonts w:ascii="Georgia" w:hAnsi="Georgia" w:cs="Arial"/>
          <w:spacing w:val="-10"/>
          <w:szCs w:val="28"/>
        </w:rPr>
        <w:t>; sin que la parte accionante hubiera alegado ni menos demostrado motivo alguno que justifique tan notoria tardanza</w:t>
      </w:r>
      <w:r w:rsidRPr="004E70F4">
        <w:rPr>
          <w:rFonts w:ascii="Georgia" w:hAnsi="Georgia" w:cs="Arial"/>
          <w:iCs/>
        </w:rPr>
        <w:t>.</w:t>
      </w:r>
      <w:r w:rsidRPr="004E70F4">
        <w:rPr>
          <w:rFonts w:ascii="Georgia" w:hAnsi="Georgia" w:cs="Arial"/>
        </w:rPr>
        <w:t xml:space="preserve"> (</w:t>
      </w:r>
      <w:proofErr w:type="spellStart"/>
      <w:r w:rsidRPr="004E70F4">
        <w:rPr>
          <w:rFonts w:ascii="Georgia" w:hAnsi="Georgia" w:cs="Arial"/>
        </w:rPr>
        <w:t>Sublínea</w:t>
      </w:r>
      <w:proofErr w:type="spellEnd"/>
      <w:r w:rsidRPr="004E70F4">
        <w:rPr>
          <w:rFonts w:ascii="Georgia" w:hAnsi="Georgia" w:cs="Arial"/>
        </w:rPr>
        <w:t xml:space="preserve"> de esta Sala).</w:t>
      </w:r>
    </w:p>
    <w:p w:rsidR="002655DC" w:rsidRPr="00EE6881" w:rsidRDefault="002655DC" w:rsidP="002655DC">
      <w:pPr>
        <w:shd w:val="clear" w:color="auto" w:fill="FFFFFF" w:themeFill="background1"/>
        <w:spacing w:line="360" w:lineRule="auto"/>
        <w:ind w:left="400" w:right="22"/>
        <w:jc w:val="both"/>
        <w:rPr>
          <w:rFonts w:ascii="Georgia" w:hAnsi="Georgia" w:cs="Arial"/>
          <w:sz w:val="28"/>
        </w:rPr>
      </w:pPr>
    </w:p>
    <w:p w:rsidR="002655DC" w:rsidRPr="004E70F4" w:rsidRDefault="002655DC" w:rsidP="002655DC">
      <w:pPr>
        <w:shd w:val="clear" w:color="auto" w:fill="FFFFFF" w:themeFill="background1"/>
        <w:spacing w:line="360" w:lineRule="auto"/>
        <w:ind w:right="22"/>
        <w:jc w:val="both"/>
        <w:rPr>
          <w:rFonts w:ascii="Georgia" w:hAnsi="Georgia" w:cs="Arial"/>
        </w:rPr>
      </w:pPr>
      <w:r w:rsidRPr="004E70F4">
        <w:rPr>
          <w:rFonts w:ascii="Georgia" w:hAnsi="Georgia"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2655DC" w:rsidRPr="004E70F4" w:rsidRDefault="002655DC" w:rsidP="002655DC">
      <w:pPr>
        <w:shd w:val="clear" w:color="auto" w:fill="FFFFFF" w:themeFill="background1"/>
        <w:spacing w:line="360" w:lineRule="auto"/>
        <w:ind w:left="400" w:right="22"/>
        <w:jc w:val="both"/>
        <w:rPr>
          <w:rFonts w:ascii="Georgia" w:hAnsi="Georgia" w:cs="Arial"/>
        </w:rPr>
      </w:pPr>
    </w:p>
    <w:p w:rsidR="002655DC" w:rsidRPr="004E70F4" w:rsidRDefault="002655DC" w:rsidP="002655DC">
      <w:pPr>
        <w:shd w:val="clear" w:color="auto" w:fill="FFFFFF" w:themeFill="background1"/>
        <w:spacing w:line="360" w:lineRule="auto"/>
        <w:jc w:val="both"/>
        <w:rPr>
          <w:rFonts w:ascii="Georgia" w:hAnsi="Georgia" w:cs="Arial"/>
          <w:lang w:val="es-ES_tradnl"/>
        </w:rPr>
      </w:pPr>
      <w:r w:rsidRPr="004E70F4">
        <w:rPr>
          <w:rFonts w:ascii="Georgia" w:hAnsi="Georgia" w:cs="Arial"/>
          <w:lang w:val="es-ES_tradnl"/>
        </w:rPr>
        <w:t>Nuestro órgano de cierre en la especialidad constitucional</w:t>
      </w:r>
      <w:r w:rsidRPr="004E70F4">
        <w:rPr>
          <w:rStyle w:val="Appelnotedebasdep"/>
          <w:rFonts w:ascii="Georgia" w:hAnsi="Georgia" w:cs="Arial"/>
        </w:rPr>
        <w:footnoteReference w:id="5"/>
      </w:r>
      <w:r w:rsidRPr="004E70F4">
        <w:rPr>
          <w:rFonts w:ascii="Georgia" w:hAnsi="Georgia" w:cs="Arial"/>
          <w:lang w:val="es-ES_tradnl"/>
        </w:rPr>
        <w:t>, ratificó el pensamiento traído en su larga línea jurisprudencial, y resaltó las razones que fundamentan el factor “inmediatez” como presupuesto de procedibilidad, así explicó:</w:t>
      </w:r>
    </w:p>
    <w:p w:rsidR="002655DC" w:rsidRPr="0002024E" w:rsidRDefault="002655DC" w:rsidP="002655DC">
      <w:pPr>
        <w:shd w:val="clear" w:color="auto" w:fill="FFFFFF" w:themeFill="background1"/>
        <w:ind w:left="400" w:right="567"/>
        <w:jc w:val="both"/>
        <w:rPr>
          <w:rFonts w:ascii="Georgia" w:hAnsi="Georgia" w:cs="Arial"/>
          <w:sz w:val="32"/>
          <w:shd w:val="clear" w:color="auto" w:fill="FFFFFF"/>
        </w:rPr>
      </w:pPr>
    </w:p>
    <w:p w:rsidR="002655DC" w:rsidRPr="004E70F4" w:rsidRDefault="002655DC" w:rsidP="002655DC">
      <w:pPr>
        <w:shd w:val="clear" w:color="auto" w:fill="FFFFFF" w:themeFill="background1"/>
        <w:ind w:left="400" w:right="567"/>
        <w:jc w:val="both"/>
        <w:rPr>
          <w:rFonts w:ascii="Georgia" w:hAnsi="Georgia" w:cs="Arial"/>
          <w:i/>
          <w:lang w:val="es-CO"/>
        </w:rPr>
      </w:pPr>
      <w:r w:rsidRPr="004E70F4">
        <w:rPr>
          <w:rFonts w:ascii="Georgia" w:hAnsi="Georgia" w:cs="Arial"/>
          <w:shd w:val="clear" w:color="auto" w:fill="FFFFFF"/>
        </w:rPr>
        <w:t xml:space="preserve">4.6. </w:t>
      </w:r>
      <w:r w:rsidRPr="004E70F4">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4E70F4">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4E70F4">
        <w:rPr>
          <w:rFonts w:ascii="Georgia" w:hAnsi="Georgia" w:cs="Arial"/>
          <w:lang w:val="es-CO"/>
        </w:rPr>
        <w:t xml:space="preserve">La </w:t>
      </w:r>
      <w:proofErr w:type="spellStart"/>
      <w:r w:rsidRPr="004E70F4">
        <w:rPr>
          <w:rFonts w:ascii="Georgia" w:hAnsi="Georgia" w:cs="Arial"/>
          <w:lang w:val="es-CO"/>
        </w:rPr>
        <w:t>sublínea</w:t>
      </w:r>
      <w:proofErr w:type="spellEnd"/>
      <w:r w:rsidRPr="004E70F4">
        <w:rPr>
          <w:rFonts w:ascii="Georgia" w:hAnsi="Georgia" w:cs="Arial"/>
          <w:lang w:val="es-CO"/>
        </w:rPr>
        <w:t xml:space="preserve"> es de este Tribunal).</w:t>
      </w:r>
    </w:p>
    <w:p w:rsidR="00EE4C2E" w:rsidRPr="0002024E" w:rsidRDefault="00EE4C2E" w:rsidP="00EE4C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32"/>
        </w:rPr>
      </w:pPr>
    </w:p>
    <w:p w:rsidR="0002024E" w:rsidRDefault="0002024E" w:rsidP="0002024E">
      <w:pPr>
        <w:spacing w:line="360" w:lineRule="auto"/>
        <w:jc w:val="both"/>
        <w:rPr>
          <w:rFonts w:ascii="Georgia" w:hAnsi="Georgia"/>
          <w:szCs w:val="22"/>
          <w:lang w:val="es-ES_tradnl"/>
        </w:rPr>
      </w:pPr>
      <w:r>
        <w:rPr>
          <w:rFonts w:ascii="Georgia" w:hAnsi="Georgia"/>
          <w:szCs w:val="22"/>
          <w:lang w:val="es-ES_tradnl"/>
        </w:rPr>
        <w:lastRenderedPageBreak/>
        <w:t xml:space="preserve">Conforme </w:t>
      </w:r>
      <w:r w:rsidR="004D1D93">
        <w:rPr>
          <w:rFonts w:ascii="Georgia" w:hAnsi="Georgia"/>
          <w:szCs w:val="22"/>
          <w:lang w:val="es-ES_tradnl"/>
        </w:rPr>
        <w:t>la jurisprudencia referida</w:t>
      </w:r>
      <w:r>
        <w:rPr>
          <w:rFonts w:ascii="Georgia" w:hAnsi="Georgia"/>
          <w:szCs w:val="22"/>
          <w:lang w:val="es-ES_tradnl"/>
        </w:rPr>
        <w:t>, considera esta Sala que el presente amparo constitucional es improcedente puesto que se incumple el presupuesto de procedibilidad de la inmediatez.</w:t>
      </w:r>
    </w:p>
    <w:p w:rsidR="0002024E" w:rsidRDefault="0002024E" w:rsidP="0002024E">
      <w:pPr>
        <w:spacing w:line="360" w:lineRule="auto"/>
        <w:jc w:val="both"/>
        <w:rPr>
          <w:rFonts w:ascii="Georgia" w:hAnsi="Georgia"/>
          <w:szCs w:val="22"/>
          <w:lang w:val="es-ES_tradnl"/>
        </w:rPr>
      </w:pPr>
      <w:r>
        <w:rPr>
          <w:rFonts w:ascii="Georgia" w:hAnsi="Georgia"/>
          <w:szCs w:val="22"/>
          <w:lang w:val="es-ES_tradnl"/>
        </w:rPr>
        <w:t xml:space="preserve"> </w:t>
      </w:r>
    </w:p>
    <w:p w:rsidR="0002024E" w:rsidRDefault="0002024E" w:rsidP="0002024E">
      <w:pPr>
        <w:spacing w:line="360" w:lineRule="auto"/>
        <w:jc w:val="both"/>
        <w:rPr>
          <w:rFonts w:ascii="Georgia" w:hAnsi="Georgia" w:cs="Arial"/>
        </w:rPr>
      </w:pPr>
      <w:r>
        <w:rPr>
          <w:rFonts w:ascii="Georgia" w:hAnsi="Georgia"/>
          <w:szCs w:val="22"/>
          <w:lang w:val="es-CO"/>
        </w:rPr>
        <w:t xml:space="preserve">En efecto, revisado el plenario </w:t>
      </w:r>
      <w:r>
        <w:rPr>
          <w:rFonts w:ascii="Georgia" w:hAnsi="Georgia"/>
          <w:szCs w:val="22"/>
          <w:lang w:val="es-ES_tradnl"/>
        </w:rPr>
        <w:t xml:space="preserve">se halla que el oficio No.0524 del </w:t>
      </w:r>
      <w:r w:rsidR="008B68C4">
        <w:rPr>
          <w:rFonts w:ascii="Georgia" w:hAnsi="Georgia"/>
          <w:szCs w:val="22"/>
          <w:lang w:val="es-ES_tradnl"/>
        </w:rPr>
        <w:t xml:space="preserve">Coordinador del </w:t>
      </w:r>
      <w:r>
        <w:rPr>
          <w:rFonts w:ascii="Georgia" w:hAnsi="Georgia"/>
          <w:szCs w:val="22"/>
          <w:lang w:val="es-ES_tradnl"/>
        </w:rPr>
        <w:t xml:space="preserve">Grupo de Novedades DNI de la RNEC (Folios 17, este cuaderno), mediante el cual se </w:t>
      </w:r>
      <w:r>
        <w:rPr>
          <w:rFonts w:ascii="Georgia" w:hAnsi="Georgia"/>
          <w:szCs w:val="22"/>
          <w:lang w:val="es-CO"/>
        </w:rPr>
        <w:t xml:space="preserve">le </w:t>
      </w:r>
      <w:r>
        <w:rPr>
          <w:rFonts w:ascii="Georgia" w:hAnsi="Georgia"/>
          <w:szCs w:val="22"/>
          <w:lang w:val="es-ES_tradnl"/>
        </w:rPr>
        <w:t xml:space="preserve">informó </w:t>
      </w:r>
      <w:r>
        <w:rPr>
          <w:rFonts w:ascii="Georgia" w:hAnsi="Georgia"/>
          <w:szCs w:val="22"/>
          <w:lang w:val="es-CO"/>
        </w:rPr>
        <w:t xml:space="preserve">a la actora </w:t>
      </w:r>
      <w:r>
        <w:rPr>
          <w:rFonts w:ascii="Georgia" w:hAnsi="Georgia"/>
          <w:szCs w:val="22"/>
          <w:lang w:val="es-ES_tradnl"/>
        </w:rPr>
        <w:t xml:space="preserve">sobre la imposibilidad para expedir el duplicado la cédula de ciudadanía No.42.126.376 y la instó a promover proceso judicial para cancelar uno de sus registros civiles, le fue comunicado el 28-01-2015 (Hecho 5º del petitorio de amparo visible a folio 3, este cuaderno), mientras que </w:t>
      </w:r>
      <w:r>
        <w:rPr>
          <w:rFonts w:ascii="Georgia" w:hAnsi="Georgia"/>
          <w:lang w:val="es-CO"/>
        </w:rPr>
        <w:t xml:space="preserve">la tutela fue radicada el 18-10-2017 (Folio 8, ibídem), de tal suerte que es evidente la falta </w:t>
      </w:r>
      <w:r w:rsidRPr="00910FE9">
        <w:rPr>
          <w:rFonts w:ascii="Georgia" w:hAnsi="Georgia" w:cs="Arial"/>
        </w:rPr>
        <w:t xml:space="preserve">de inmediatez, pues su interposición </w:t>
      </w:r>
      <w:r>
        <w:rPr>
          <w:rFonts w:ascii="Georgia" w:hAnsi="Georgia" w:cs="Arial"/>
        </w:rPr>
        <w:t>desbordó</w:t>
      </w:r>
      <w:r w:rsidRPr="00910FE9">
        <w:rPr>
          <w:rFonts w:ascii="Georgia" w:hAnsi="Georgia" w:cs="Arial"/>
        </w:rPr>
        <w:t xml:space="preserve"> el plazo fijado por la jurisprudencia</w:t>
      </w:r>
      <w:r w:rsidRPr="00910FE9">
        <w:rPr>
          <w:rStyle w:val="Appelnotedebasdep"/>
          <w:rFonts w:ascii="Georgia" w:hAnsi="Georgia" w:cs="Arial"/>
        </w:rPr>
        <w:footnoteReference w:id="6"/>
      </w:r>
      <w:r w:rsidRPr="00910FE9">
        <w:rPr>
          <w:rFonts w:ascii="Georgia" w:hAnsi="Georgia" w:cs="Arial"/>
          <w:vertAlign w:val="superscript"/>
          <w:lang w:val="es-ES_tradnl"/>
        </w:rPr>
        <w:t>-</w:t>
      </w:r>
      <w:r w:rsidRPr="00910FE9">
        <w:rPr>
          <w:rStyle w:val="Appelnotedebasdep"/>
          <w:rFonts w:ascii="Georgia" w:hAnsi="Georgia"/>
          <w:lang w:val="es-ES_tradnl"/>
        </w:rPr>
        <w:footnoteReference w:id="7"/>
      </w:r>
      <w:r>
        <w:rPr>
          <w:rFonts w:ascii="Georgia" w:hAnsi="Georgia" w:cs="Arial"/>
          <w:vertAlign w:val="superscript"/>
          <w:lang w:val="es-ES_tradnl"/>
        </w:rPr>
        <w:t xml:space="preserve"> </w:t>
      </w:r>
      <w:r w:rsidRPr="00592A5D">
        <w:rPr>
          <w:rFonts w:ascii="Georgia" w:hAnsi="Georgia" w:cs="Arial"/>
          <w:lang w:val="es-ES_tradnl"/>
        </w:rPr>
        <w:t>(Seis meses)</w:t>
      </w:r>
      <w:r w:rsidRPr="00910FE9">
        <w:rPr>
          <w:rFonts w:ascii="Georgia" w:hAnsi="Georgia" w:cs="Arial"/>
        </w:rPr>
        <w:t xml:space="preserve">, como tiempo razonable, </w:t>
      </w:r>
      <w:r>
        <w:rPr>
          <w:rFonts w:ascii="Georgia" w:hAnsi="Georgia" w:cs="Arial"/>
        </w:rPr>
        <w:t>han</w:t>
      </w:r>
      <w:r w:rsidRPr="00910FE9">
        <w:rPr>
          <w:rFonts w:ascii="Georgia" w:hAnsi="Georgia" w:cs="Arial"/>
        </w:rPr>
        <w:t xml:space="preserve"> transcurrido</w:t>
      </w:r>
      <w:r>
        <w:rPr>
          <w:rFonts w:ascii="Georgia" w:hAnsi="Georgia" w:cs="Arial"/>
        </w:rPr>
        <w:t xml:space="preserve">, aproximadamente, dos (2) años y nueve </w:t>
      </w:r>
      <w:r w:rsidRPr="00910FE9">
        <w:rPr>
          <w:rFonts w:ascii="Georgia" w:hAnsi="Georgia" w:cs="Arial"/>
        </w:rPr>
        <w:t>(</w:t>
      </w:r>
      <w:r>
        <w:rPr>
          <w:rFonts w:ascii="Georgia" w:hAnsi="Georgia" w:cs="Arial"/>
        </w:rPr>
        <w:t>9</w:t>
      </w:r>
      <w:r w:rsidRPr="00910FE9">
        <w:rPr>
          <w:rFonts w:ascii="Georgia" w:hAnsi="Georgia" w:cs="Arial"/>
        </w:rPr>
        <w:t>) meses</w:t>
      </w:r>
      <w:r>
        <w:rPr>
          <w:rFonts w:ascii="Georgia" w:hAnsi="Georgia" w:cs="Arial"/>
        </w:rPr>
        <w:t>, desde esa comunicación</w:t>
      </w:r>
      <w:r w:rsidRPr="00910FE9">
        <w:rPr>
          <w:rFonts w:ascii="Georgia" w:hAnsi="Georgia" w:cs="Arial"/>
        </w:rPr>
        <w:t xml:space="preserve">. </w:t>
      </w:r>
    </w:p>
    <w:p w:rsidR="004D1D93" w:rsidRPr="005932D0" w:rsidRDefault="004D1D93" w:rsidP="0002024E">
      <w:pPr>
        <w:spacing w:line="360" w:lineRule="auto"/>
        <w:jc w:val="both"/>
        <w:rPr>
          <w:rFonts w:ascii="Georgia" w:hAnsi="Georgia"/>
          <w:lang w:val="es-CO"/>
        </w:rPr>
      </w:pPr>
    </w:p>
    <w:p w:rsidR="0002024E" w:rsidRDefault="0002024E" w:rsidP="0002024E">
      <w:pPr>
        <w:spacing w:line="360" w:lineRule="auto"/>
        <w:jc w:val="both"/>
        <w:rPr>
          <w:rFonts w:ascii="Georgia" w:hAnsi="Georgia" w:cs="Arial"/>
          <w:bCs/>
          <w:lang w:val="es-CO"/>
        </w:rPr>
      </w:pPr>
      <w:r>
        <w:rPr>
          <w:rFonts w:ascii="Georgia" w:hAnsi="Georgia" w:cs="Arial"/>
        </w:rPr>
        <w:t>Es inviable flexibilizar</w:t>
      </w:r>
      <w:r w:rsidRPr="00910FE9">
        <w:rPr>
          <w:rFonts w:ascii="Georgia" w:hAnsi="Georgia" w:cs="Arial"/>
        </w:rPr>
        <w:t xml:space="preserve"> la aplicación de este principio, </w:t>
      </w:r>
      <w:r>
        <w:rPr>
          <w:rFonts w:ascii="Georgia" w:hAnsi="Georgia" w:cs="Arial"/>
        </w:rPr>
        <w:t xml:space="preserve">puesto que la actora </w:t>
      </w:r>
      <w:r>
        <w:rPr>
          <w:rFonts w:ascii="Georgia" w:hAnsi="Georgia" w:cs="Arial"/>
          <w:lang w:val="es-ES_tradnl"/>
        </w:rPr>
        <w:t>no alegó ni probó</w:t>
      </w:r>
      <w:r w:rsidRPr="00910FE9">
        <w:rPr>
          <w:rFonts w:ascii="Georgia" w:hAnsi="Georgia" w:cs="Arial"/>
        </w:rPr>
        <w:t>, que medió causa alguna de fuerza mayor o caso fortuito que impidiera gestionar su defensa a través de esta acción con mayor celeridad sin desconocer la inmediatez</w:t>
      </w:r>
      <w:r w:rsidRPr="00910FE9">
        <w:rPr>
          <w:rStyle w:val="Appelnotedebasdep"/>
          <w:rFonts w:ascii="Georgia" w:hAnsi="Georgia"/>
        </w:rPr>
        <w:footnoteReference w:id="8"/>
      </w:r>
      <w:r w:rsidRPr="00910FE9">
        <w:rPr>
          <w:rFonts w:ascii="Georgia" w:hAnsi="Georgia" w:cs="Arial"/>
        </w:rPr>
        <w:t xml:space="preserve">. </w:t>
      </w:r>
      <w:r>
        <w:rPr>
          <w:rFonts w:ascii="Georgia" w:hAnsi="Georgia" w:cs="Arial"/>
        </w:rPr>
        <w:t xml:space="preserve">Tampoco </w:t>
      </w:r>
      <w:r w:rsidRPr="00910FE9">
        <w:rPr>
          <w:rFonts w:ascii="Georgia" w:hAnsi="Georgia"/>
        </w:rPr>
        <w:t xml:space="preserve">arguyó </w:t>
      </w:r>
      <w:r>
        <w:rPr>
          <w:rFonts w:ascii="Georgia" w:hAnsi="Georgia"/>
        </w:rPr>
        <w:t xml:space="preserve">y menos </w:t>
      </w:r>
      <w:r w:rsidRPr="00910FE9">
        <w:rPr>
          <w:rFonts w:ascii="Georgia" w:hAnsi="Georgia"/>
        </w:rPr>
        <w:t xml:space="preserve">acreditó </w:t>
      </w:r>
      <w:r>
        <w:rPr>
          <w:rFonts w:ascii="Georgia" w:hAnsi="Georgia"/>
        </w:rPr>
        <w:t xml:space="preserve">que fuera </w:t>
      </w:r>
      <w:r>
        <w:rPr>
          <w:rFonts w:ascii="Georgia" w:hAnsi="Georgia" w:cs="Arial"/>
          <w:bCs/>
          <w:lang w:val="es-CO"/>
        </w:rPr>
        <w:t>una persona que requiera</w:t>
      </w:r>
      <w:r w:rsidRPr="00910FE9">
        <w:rPr>
          <w:rFonts w:ascii="Georgia" w:hAnsi="Georgia" w:cs="Arial"/>
          <w:bCs/>
          <w:lang w:val="es-CO"/>
        </w:rPr>
        <w:t xml:space="preserve"> de protección reforzada</w:t>
      </w:r>
      <w:r w:rsidRPr="00910FE9">
        <w:rPr>
          <w:rStyle w:val="Appelnotedebasdep"/>
          <w:rFonts w:ascii="Georgia" w:hAnsi="Georgia"/>
        </w:rPr>
        <w:footnoteReference w:id="9"/>
      </w:r>
      <w:r>
        <w:rPr>
          <w:rFonts w:ascii="Georgia" w:hAnsi="Georgia" w:cs="Arial"/>
          <w:bCs/>
          <w:lang w:val="es-CO"/>
        </w:rPr>
        <w:t>. Es inexistente justa causa que amerite tener por superado este presupuesto.</w:t>
      </w:r>
    </w:p>
    <w:p w:rsidR="00513EAB" w:rsidRPr="00266CA6" w:rsidRDefault="00513EAB" w:rsidP="00513EAB">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612"/>
        <w:textAlignment w:val="auto"/>
        <w:rPr>
          <w:rFonts w:ascii="Georgia" w:hAnsi="Georgia" w:cs="Arial"/>
          <w:szCs w:val="24"/>
        </w:rPr>
      </w:pPr>
    </w:p>
    <w:p w:rsidR="00CF582A" w:rsidRPr="00266CA6" w:rsidRDefault="00CF582A" w:rsidP="00CC3ECD">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266CA6">
        <w:rPr>
          <w:rFonts w:ascii="Georgia" w:hAnsi="Georgia" w:cs="Arial"/>
          <w:szCs w:val="24"/>
        </w:rPr>
        <w:t xml:space="preserve">LAS CONCLUSIONES </w:t>
      </w:r>
    </w:p>
    <w:p w:rsidR="00513EAB" w:rsidRPr="00266CA6" w:rsidRDefault="00513EAB" w:rsidP="00513EAB">
      <w:pPr>
        <w:pStyle w:val="Corpsdetexte"/>
        <w:spacing w:line="360" w:lineRule="auto"/>
        <w:rPr>
          <w:rFonts w:ascii="Georgia" w:hAnsi="Georgia"/>
          <w:sz w:val="18"/>
          <w:szCs w:val="24"/>
        </w:rPr>
      </w:pPr>
    </w:p>
    <w:p w:rsidR="00513EAB" w:rsidRPr="00266CA6" w:rsidRDefault="00513EAB" w:rsidP="00FF270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266CA6">
        <w:rPr>
          <w:rFonts w:ascii="Georgia" w:hAnsi="Georgia" w:cs="Arial"/>
        </w:rPr>
        <w:t>Con fundamento en las consideraciones expuestas</w:t>
      </w:r>
      <w:r w:rsidR="00FF2706" w:rsidRPr="00266CA6">
        <w:rPr>
          <w:rFonts w:ascii="Georgia" w:hAnsi="Georgia" w:cs="Arial"/>
        </w:rPr>
        <w:t xml:space="preserve"> </w:t>
      </w:r>
      <w:r w:rsidR="00A66D0B" w:rsidRPr="00266CA6">
        <w:rPr>
          <w:rFonts w:ascii="Georgia" w:hAnsi="Georgia" w:cs="Arial"/>
        </w:rPr>
        <w:t xml:space="preserve">se </w:t>
      </w:r>
      <w:r w:rsidR="0002024E">
        <w:rPr>
          <w:rFonts w:ascii="Georgia" w:hAnsi="Georgia" w:cs="Arial"/>
        </w:rPr>
        <w:t xml:space="preserve">declarará improcedente </w:t>
      </w:r>
      <w:r w:rsidR="00FF2706" w:rsidRPr="00266CA6">
        <w:rPr>
          <w:rFonts w:ascii="Georgia" w:hAnsi="Georgia" w:cs="Arial"/>
        </w:rPr>
        <w:t>el amparo constitucional</w:t>
      </w:r>
      <w:r w:rsidR="00493152" w:rsidRPr="00266CA6">
        <w:rPr>
          <w:rFonts w:ascii="Georgia" w:hAnsi="Georgia" w:cs="Arial"/>
        </w:rPr>
        <w:t xml:space="preserve"> frente a la </w:t>
      </w:r>
      <w:r w:rsidR="008B68C4">
        <w:rPr>
          <w:rFonts w:ascii="Georgia" w:hAnsi="Georgia" w:cs="Arial"/>
        </w:rPr>
        <w:t xml:space="preserve">RNEC, </w:t>
      </w:r>
      <w:r w:rsidR="00493152" w:rsidRPr="00266CA6">
        <w:rPr>
          <w:rFonts w:ascii="Georgia" w:hAnsi="Georgia" w:cs="Times New Roman"/>
          <w:spacing w:val="-3"/>
          <w:lang w:val="es-ES_tradnl"/>
        </w:rPr>
        <w:t xml:space="preserve">la </w:t>
      </w:r>
      <w:r w:rsidR="008B68C4">
        <w:rPr>
          <w:rFonts w:ascii="Georgia" w:hAnsi="Georgia" w:cs="Arial"/>
        </w:rPr>
        <w:t>DNI y el Grupo de Novedades DNI, por carecer de inmediatez</w:t>
      </w:r>
      <w:r w:rsidRPr="00266CA6">
        <w:rPr>
          <w:rFonts w:ascii="Georgia" w:hAnsi="Georgia" w:cs="Arial"/>
        </w:rPr>
        <w:t>.</w:t>
      </w:r>
    </w:p>
    <w:p w:rsidR="00513EAB" w:rsidRPr="00266CA6" w:rsidRDefault="00513EAB" w:rsidP="00513EAB">
      <w:pPr>
        <w:pStyle w:val="Corpsdetexte"/>
        <w:tabs>
          <w:tab w:val="clear" w:pos="0"/>
        </w:tabs>
        <w:suppressAutoHyphens w:val="0"/>
        <w:overflowPunct/>
        <w:autoSpaceDE/>
        <w:adjustRightInd/>
        <w:spacing w:line="360" w:lineRule="auto"/>
        <w:rPr>
          <w:rFonts w:ascii="Georgia" w:hAnsi="Georgia" w:cs="Arial"/>
          <w:sz w:val="18"/>
          <w:szCs w:val="24"/>
          <w:lang w:val="es-ES"/>
        </w:rPr>
      </w:pPr>
    </w:p>
    <w:p w:rsidR="00513EAB" w:rsidRPr="00266CA6" w:rsidRDefault="00513EAB" w:rsidP="00513EAB">
      <w:pPr>
        <w:tabs>
          <w:tab w:val="left" w:pos="-720"/>
        </w:tabs>
        <w:suppressAutoHyphens/>
        <w:spacing w:line="360" w:lineRule="auto"/>
        <w:jc w:val="both"/>
        <w:rPr>
          <w:rFonts w:ascii="Georgia" w:hAnsi="Georgia" w:cs="Arial"/>
        </w:rPr>
      </w:pPr>
      <w:r w:rsidRPr="00266CA6">
        <w:rPr>
          <w:rFonts w:ascii="Georgia" w:hAnsi="Georgia" w:cs="Arial"/>
        </w:rPr>
        <w:t xml:space="preserve">En mérito de lo expuesto, el </w:t>
      </w:r>
      <w:r w:rsidRPr="00266CA6">
        <w:rPr>
          <w:rFonts w:ascii="Georgia" w:hAnsi="Georgia" w:cs="Arial"/>
          <w:bCs/>
          <w:smallCaps/>
        </w:rPr>
        <w:t>Tribunal Superior del Distrito Judicial de Pereira, Sala de Decisión Civil -Familia</w:t>
      </w:r>
      <w:r w:rsidRPr="00266CA6">
        <w:rPr>
          <w:rFonts w:ascii="Georgia" w:hAnsi="Georgia" w:cs="Arial"/>
        </w:rPr>
        <w:t>, administrando Justicia, en nombre de la República y por autoridad de la Ley,</w:t>
      </w:r>
    </w:p>
    <w:p w:rsidR="00CF582A" w:rsidRPr="00266CA6" w:rsidRDefault="00CF582A" w:rsidP="00CF582A">
      <w:pPr>
        <w:pStyle w:val="Corpsdetexte"/>
        <w:spacing w:line="360" w:lineRule="auto"/>
        <w:jc w:val="center"/>
        <w:rPr>
          <w:rFonts w:ascii="Georgia" w:hAnsi="Georgia" w:cs="Arial"/>
          <w:bCs/>
          <w:smallCaps/>
          <w:szCs w:val="24"/>
          <w:lang w:val="es-CO"/>
        </w:rPr>
      </w:pPr>
      <w:r w:rsidRPr="00266CA6">
        <w:rPr>
          <w:rFonts w:ascii="Georgia" w:hAnsi="Georgia" w:cs="Arial"/>
          <w:bCs/>
          <w:smallCaps/>
          <w:szCs w:val="24"/>
        </w:rPr>
        <w:t xml:space="preserve">F A L </w:t>
      </w:r>
      <w:proofErr w:type="spellStart"/>
      <w:r w:rsidRPr="00266CA6">
        <w:rPr>
          <w:rFonts w:ascii="Georgia" w:hAnsi="Georgia" w:cs="Arial"/>
          <w:bCs/>
          <w:smallCaps/>
          <w:szCs w:val="24"/>
        </w:rPr>
        <w:t>L</w:t>
      </w:r>
      <w:proofErr w:type="spellEnd"/>
      <w:r w:rsidRPr="00266CA6">
        <w:rPr>
          <w:rFonts w:ascii="Georgia" w:hAnsi="Georgia" w:cs="Arial"/>
          <w:bCs/>
          <w:smallCaps/>
          <w:szCs w:val="24"/>
        </w:rPr>
        <w:t xml:space="preserve"> A,</w:t>
      </w:r>
    </w:p>
    <w:p w:rsidR="00CF582A" w:rsidRPr="00266CA6" w:rsidRDefault="00CF582A" w:rsidP="00CF582A">
      <w:pPr>
        <w:pStyle w:val="Corpsdetexte"/>
        <w:spacing w:line="360" w:lineRule="auto"/>
        <w:jc w:val="center"/>
        <w:rPr>
          <w:rFonts w:ascii="Georgia" w:hAnsi="Georgia" w:cs="Arial"/>
          <w:bCs/>
          <w:smallCaps/>
          <w:szCs w:val="24"/>
        </w:rPr>
      </w:pPr>
    </w:p>
    <w:p w:rsidR="00CF582A" w:rsidRPr="00266CA6" w:rsidRDefault="008B68C4" w:rsidP="00CF582A">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Georgia" w:hAnsi="Georgia" w:cs="Times New Roman"/>
          <w:spacing w:val="-3"/>
          <w:lang w:val="es-ES_tradnl"/>
        </w:rPr>
      </w:pPr>
      <w:r>
        <w:rPr>
          <w:rFonts w:ascii="Georgia" w:hAnsi="Georgia" w:cs="Times New Roman"/>
          <w:spacing w:val="-3"/>
          <w:lang w:val="es-ES_tradnl"/>
        </w:rPr>
        <w:t xml:space="preserve">DECLARAR IMPROCEDENTE </w:t>
      </w:r>
      <w:r w:rsidR="00FF2706" w:rsidRPr="00266CA6">
        <w:rPr>
          <w:rFonts w:ascii="Georgia" w:hAnsi="Georgia" w:cs="Times New Roman"/>
          <w:spacing w:val="-3"/>
          <w:lang w:val="es-ES_tradnl"/>
        </w:rPr>
        <w:t xml:space="preserve">la </w:t>
      </w:r>
      <w:r w:rsidR="00A66D0B" w:rsidRPr="00266CA6">
        <w:rPr>
          <w:rFonts w:ascii="Georgia" w:hAnsi="Georgia" w:cs="Times New Roman"/>
          <w:spacing w:val="-3"/>
          <w:lang w:val="es-ES_tradnl"/>
        </w:rPr>
        <w:t xml:space="preserve">acción de tutela presentada por </w:t>
      </w:r>
      <w:r>
        <w:rPr>
          <w:rFonts w:ascii="Georgia" w:hAnsi="Georgia" w:cs="Times New Roman"/>
          <w:spacing w:val="-3"/>
          <w:lang w:val="es-ES_tradnl"/>
        </w:rPr>
        <w:t xml:space="preserve">la señora Sandra Yaneth Jaramillo Roa </w:t>
      </w:r>
      <w:r w:rsidR="00A66D0B" w:rsidRPr="00266CA6">
        <w:rPr>
          <w:rFonts w:ascii="Georgia" w:hAnsi="Georgia" w:cs="Times New Roman"/>
          <w:spacing w:val="-3"/>
          <w:lang w:val="es-ES_tradnl"/>
        </w:rPr>
        <w:t xml:space="preserve">contra </w:t>
      </w:r>
      <w:r>
        <w:rPr>
          <w:rFonts w:ascii="Georgia" w:hAnsi="Georgia" w:cs="Arial"/>
        </w:rPr>
        <w:t xml:space="preserve">RNEC, </w:t>
      </w:r>
      <w:r w:rsidRPr="00266CA6">
        <w:rPr>
          <w:rFonts w:ascii="Georgia" w:hAnsi="Georgia" w:cs="Times New Roman"/>
          <w:spacing w:val="-3"/>
          <w:lang w:val="es-ES_tradnl"/>
        </w:rPr>
        <w:t xml:space="preserve">la </w:t>
      </w:r>
      <w:r>
        <w:rPr>
          <w:rFonts w:ascii="Georgia" w:hAnsi="Georgia" w:cs="Arial"/>
        </w:rPr>
        <w:t>DNI y el Grupo de Novedades DNI</w:t>
      </w:r>
      <w:r w:rsidR="00CF582A" w:rsidRPr="00266CA6">
        <w:rPr>
          <w:rFonts w:ascii="Georgia" w:hAnsi="Georgia" w:cs="Times New Roman"/>
          <w:spacing w:val="-3"/>
          <w:lang w:val="es-ES_tradnl"/>
        </w:rPr>
        <w:t>.</w:t>
      </w:r>
    </w:p>
    <w:p w:rsidR="00493152" w:rsidRPr="00266CA6" w:rsidRDefault="00493152" w:rsidP="00493152">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Georgia" w:hAnsi="Georgia" w:cs="Times New Roman"/>
          <w:spacing w:val="-3"/>
          <w:lang w:val="es-ES_tradnl"/>
        </w:rPr>
      </w:pPr>
    </w:p>
    <w:p w:rsidR="00CF582A" w:rsidRPr="00266CA6"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Georgia" w:hAnsi="Georgia" w:cs="Times New Roman"/>
          <w:spacing w:val="-3"/>
          <w:lang w:val="es-ES_tradnl"/>
        </w:rPr>
      </w:pPr>
      <w:r w:rsidRPr="00266CA6">
        <w:rPr>
          <w:rFonts w:ascii="Georgia" w:hAnsi="Georgia" w:cs="Times New Roman"/>
          <w:spacing w:val="-3"/>
          <w:lang w:val="es-ES_tradnl"/>
        </w:rPr>
        <w:t xml:space="preserve">NOTIFICAR esta decisión a todas las partes, por el medio más expedito y eficaz. </w:t>
      </w:r>
    </w:p>
    <w:p w:rsidR="00CF582A" w:rsidRPr="00266CA6" w:rsidRDefault="00CF582A" w:rsidP="00CF582A">
      <w:pPr>
        <w:pStyle w:val="Paragraphedeliste"/>
        <w:spacing w:line="360" w:lineRule="auto"/>
        <w:ind w:left="360"/>
        <w:rPr>
          <w:rFonts w:ascii="Georgia" w:hAnsi="Georgia" w:cs="Times New Roman"/>
          <w:spacing w:val="-3"/>
          <w:lang w:val="es-ES_tradnl"/>
        </w:rPr>
      </w:pPr>
    </w:p>
    <w:p w:rsidR="00CF582A" w:rsidRPr="00266CA6"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Georgia" w:hAnsi="Georgia" w:cs="Times New Roman"/>
          <w:spacing w:val="-3"/>
          <w:szCs w:val="20"/>
          <w:lang w:val="es-ES_tradnl"/>
        </w:rPr>
      </w:pPr>
      <w:r w:rsidRPr="00266CA6">
        <w:rPr>
          <w:rFonts w:ascii="Georgia" w:hAnsi="Georgia" w:cs="Times New Roman"/>
          <w:spacing w:val="-3"/>
          <w:szCs w:val="20"/>
          <w:lang w:val="es-ES_tradnl"/>
        </w:rPr>
        <w:t>REMITIR la presente acción, de no ser impugnado este fallo, a la Corte Constitucional para su eventual revisión.</w:t>
      </w:r>
    </w:p>
    <w:p w:rsidR="00CF582A" w:rsidRPr="00266CA6" w:rsidRDefault="00CF582A" w:rsidP="00CF582A">
      <w:pPr>
        <w:pStyle w:val="Paragraphedeliste"/>
        <w:spacing w:line="360" w:lineRule="auto"/>
        <w:ind w:left="360"/>
        <w:rPr>
          <w:rFonts w:ascii="Georgia" w:hAnsi="Georgia" w:cs="Times New Roman"/>
          <w:spacing w:val="-3"/>
          <w:szCs w:val="20"/>
          <w:lang w:val="es-ES_tradnl"/>
        </w:rPr>
      </w:pPr>
    </w:p>
    <w:p w:rsidR="00BE3D39" w:rsidRPr="00266CA6" w:rsidRDefault="00CF582A" w:rsidP="00CF582A">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266CA6">
        <w:rPr>
          <w:rFonts w:ascii="Georgia" w:hAnsi="Georgia" w:cs="Times New Roman"/>
          <w:spacing w:val="-3"/>
          <w:lang w:val="es-ES_tradnl"/>
        </w:rPr>
        <w:t xml:space="preserve">ARCHIVAR el expediente, previas anotaciones en los libros </w:t>
      </w:r>
      <w:proofErr w:type="spellStart"/>
      <w:r w:rsidRPr="00266CA6">
        <w:rPr>
          <w:rFonts w:ascii="Georgia" w:hAnsi="Georgia" w:cs="Times New Roman"/>
          <w:spacing w:val="-3"/>
          <w:lang w:val="es-ES_tradnl"/>
        </w:rPr>
        <w:t>radicadores</w:t>
      </w:r>
      <w:proofErr w:type="spellEnd"/>
      <w:r w:rsidRPr="00266CA6">
        <w:rPr>
          <w:rFonts w:ascii="Georgia" w:hAnsi="Georgia" w:cs="Times New Roman"/>
          <w:spacing w:val="-3"/>
          <w:lang w:val="es-ES_tradnl"/>
        </w:rPr>
        <w:t>.</w:t>
      </w:r>
    </w:p>
    <w:p w:rsidR="0004393B" w:rsidRPr="00266CA6" w:rsidRDefault="0004393B" w:rsidP="0004393B">
      <w:pPr>
        <w:pStyle w:val="Paragraphedeliste"/>
        <w:ind w:left="720"/>
        <w:rPr>
          <w:rFonts w:ascii="Georgia" w:hAnsi="Georgia" w:cs="Arial"/>
          <w:spacing w:val="-3"/>
        </w:rPr>
      </w:pPr>
    </w:p>
    <w:p w:rsidR="0004393B" w:rsidRPr="00597B6A" w:rsidRDefault="0004393B" w:rsidP="0004393B">
      <w:pPr>
        <w:pStyle w:val="Corpsdetexte"/>
        <w:spacing w:line="360" w:lineRule="auto"/>
        <w:ind w:left="720"/>
        <w:jc w:val="center"/>
        <w:rPr>
          <w:rFonts w:ascii="Georgia" w:hAnsi="Georgia"/>
          <w:smallCaps/>
          <w:szCs w:val="24"/>
          <w:lang w:val="en-GB"/>
        </w:rPr>
      </w:pPr>
      <w:proofErr w:type="spellStart"/>
      <w:r w:rsidRPr="00597B6A">
        <w:rPr>
          <w:rFonts w:ascii="Georgia" w:hAnsi="Georgia"/>
          <w:smallCaps/>
          <w:szCs w:val="24"/>
          <w:lang w:val="en-GB"/>
        </w:rPr>
        <w:t>Notifíquese</w:t>
      </w:r>
      <w:proofErr w:type="spellEnd"/>
      <w:r w:rsidRPr="00597B6A">
        <w:rPr>
          <w:rFonts w:ascii="Georgia" w:hAnsi="Georgia"/>
          <w:smallCaps/>
          <w:szCs w:val="24"/>
          <w:lang w:val="en-GB"/>
        </w:rPr>
        <w:t>,</w:t>
      </w:r>
    </w:p>
    <w:p w:rsidR="0004393B" w:rsidRPr="00597B6A" w:rsidRDefault="0004393B" w:rsidP="0004393B">
      <w:pPr>
        <w:pStyle w:val="Corpsdetexte"/>
        <w:spacing w:line="360" w:lineRule="auto"/>
        <w:ind w:left="720"/>
        <w:jc w:val="center"/>
        <w:rPr>
          <w:rFonts w:ascii="Georgia" w:hAnsi="Georgia"/>
          <w:sz w:val="16"/>
          <w:szCs w:val="24"/>
          <w:lang w:val="en-GB"/>
        </w:rPr>
      </w:pPr>
    </w:p>
    <w:p w:rsidR="0004393B" w:rsidRPr="00597B6A" w:rsidRDefault="0004393B" w:rsidP="0004393B">
      <w:pPr>
        <w:pStyle w:val="Corpsdetexte"/>
        <w:spacing w:line="360" w:lineRule="auto"/>
        <w:ind w:left="720"/>
        <w:jc w:val="center"/>
        <w:rPr>
          <w:rFonts w:ascii="Georgia" w:hAnsi="Georgia"/>
          <w:sz w:val="22"/>
          <w:szCs w:val="24"/>
          <w:lang w:val="en-GB"/>
        </w:rPr>
      </w:pPr>
    </w:p>
    <w:p w:rsidR="0004393B" w:rsidRPr="00597B6A"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Georgia" w:hAnsi="Georgia" w:cs="Arial"/>
          <w:i/>
          <w:spacing w:val="-3"/>
          <w:w w:val="150"/>
          <w:sz w:val="18"/>
          <w:szCs w:val="18"/>
          <w:lang w:val="en-GB"/>
        </w:rPr>
      </w:pPr>
      <w:proofErr w:type="spellStart"/>
      <w:r w:rsidRPr="00597B6A">
        <w:rPr>
          <w:rFonts w:ascii="Georgia" w:hAnsi="Georgia" w:cs="Arial"/>
          <w:i/>
          <w:spacing w:val="-3"/>
          <w:w w:val="150"/>
          <w:sz w:val="28"/>
          <w:lang w:val="en-GB"/>
        </w:rPr>
        <w:t>D</w:t>
      </w:r>
      <w:r w:rsidRPr="00597B6A">
        <w:rPr>
          <w:rFonts w:ascii="Georgia" w:hAnsi="Georgia" w:cs="Arial"/>
          <w:i/>
          <w:spacing w:val="-3"/>
          <w:w w:val="150"/>
          <w:sz w:val="18"/>
          <w:szCs w:val="16"/>
          <w:lang w:val="en-GB"/>
        </w:rPr>
        <w:t>UBERNEY</w:t>
      </w:r>
      <w:proofErr w:type="spellEnd"/>
      <w:r w:rsidRPr="00597B6A">
        <w:rPr>
          <w:rFonts w:ascii="Georgia" w:hAnsi="Georgia" w:cs="Arial"/>
          <w:i/>
          <w:spacing w:val="-3"/>
          <w:w w:val="150"/>
          <w:sz w:val="18"/>
          <w:szCs w:val="16"/>
          <w:lang w:val="en-GB"/>
        </w:rPr>
        <w:t xml:space="preserve"> </w:t>
      </w:r>
      <w:proofErr w:type="spellStart"/>
      <w:r w:rsidRPr="00597B6A">
        <w:rPr>
          <w:rFonts w:ascii="Georgia" w:hAnsi="Georgia" w:cs="Arial"/>
          <w:i/>
          <w:spacing w:val="-3"/>
          <w:w w:val="150"/>
          <w:sz w:val="28"/>
          <w:lang w:val="en-GB"/>
        </w:rPr>
        <w:t>G</w:t>
      </w:r>
      <w:r w:rsidRPr="00597B6A">
        <w:rPr>
          <w:rFonts w:ascii="Georgia" w:hAnsi="Georgia" w:cs="Arial"/>
          <w:i/>
          <w:spacing w:val="-3"/>
          <w:w w:val="150"/>
          <w:sz w:val="18"/>
          <w:szCs w:val="16"/>
          <w:lang w:val="en-GB"/>
        </w:rPr>
        <w:t>RISALES</w:t>
      </w:r>
      <w:proofErr w:type="spellEnd"/>
      <w:r w:rsidRPr="00597B6A">
        <w:rPr>
          <w:rFonts w:ascii="Georgia" w:hAnsi="Georgia" w:cs="Arial"/>
          <w:i/>
          <w:spacing w:val="-3"/>
          <w:w w:val="150"/>
          <w:sz w:val="18"/>
          <w:szCs w:val="16"/>
          <w:lang w:val="en-GB"/>
        </w:rPr>
        <w:t xml:space="preserve"> </w:t>
      </w:r>
      <w:r w:rsidRPr="00597B6A">
        <w:rPr>
          <w:rFonts w:ascii="Georgia" w:hAnsi="Georgia" w:cs="Arial"/>
          <w:i/>
          <w:spacing w:val="-3"/>
          <w:w w:val="150"/>
          <w:sz w:val="28"/>
          <w:lang w:val="en-GB"/>
        </w:rPr>
        <w:t>H</w:t>
      </w:r>
      <w:r w:rsidRPr="00597B6A">
        <w:rPr>
          <w:rFonts w:ascii="Georgia" w:hAnsi="Georgia" w:cs="Arial"/>
          <w:i/>
          <w:spacing w:val="-3"/>
          <w:w w:val="150"/>
          <w:sz w:val="18"/>
          <w:szCs w:val="16"/>
          <w:lang w:val="en-GB"/>
        </w:rPr>
        <w:t>ERRERA</w:t>
      </w:r>
    </w:p>
    <w:p w:rsidR="0004393B" w:rsidRPr="00597B6A"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Georgia" w:hAnsi="Georgia" w:cs="Arial"/>
          <w:i/>
          <w:spacing w:val="-3"/>
          <w:sz w:val="14"/>
          <w:szCs w:val="20"/>
          <w:lang w:val="en-GB"/>
        </w:rPr>
      </w:pPr>
      <w:r w:rsidRPr="00597B6A">
        <w:rPr>
          <w:rFonts w:ascii="Georgia" w:hAnsi="Georgia" w:cs="Arial"/>
          <w:i/>
          <w:spacing w:val="-3"/>
          <w:w w:val="150"/>
          <w:sz w:val="28"/>
          <w:lang w:val="en-GB"/>
        </w:rPr>
        <w:t>M</w:t>
      </w:r>
      <w:r w:rsidRPr="00597B6A">
        <w:rPr>
          <w:rFonts w:ascii="Georgia" w:hAnsi="Georgia" w:cs="Arial"/>
          <w:i/>
          <w:spacing w:val="-3"/>
          <w:w w:val="150"/>
          <w:lang w:val="en-GB"/>
        </w:rPr>
        <w:t xml:space="preserve"> </w:t>
      </w:r>
      <w:r w:rsidRPr="00597B6A">
        <w:rPr>
          <w:rFonts w:ascii="Georgia" w:hAnsi="Georgia" w:cs="Arial"/>
          <w:i/>
          <w:spacing w:val="-3"/>
          <w:w w:val="150"/>
          <w:sz w:val="18"/>
          <w:szCs w:val="20"/>
          <w:lang w:val="en-GB"/>
        </w:rPr>
        <w:t>A G I S T R A D O</w:t>
      </w:r>
    </w:p>
    <w:p w:rsidR="0004393B" w:rsidRPr="00597B6A"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Georgia" w:hAnsi="Georgia" w:cs="Arial"/>
          <w:spacing w:val="-3"/>
          <w:w w:val="150"/>
          <w:sz w:val="4"/>
          <w:szCs w:val="18"/>
          <w:lang w:val="en-GB"/>
        </w:rPr>
      </w:pPr>
    </w:p>
    <w:p w:rsidR="0004393B" w:rsidRPr="00597B6A"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Georgia" w:hAnsi="Georgia" w:cs="Arial"/>
          <w:spacing w:val="-3"/>
          <w:w w:val="150"/>
          <w:sz w:val="6"/>
          <w:szCs w:val="18"/>
          <w:lang w:val="en-GB"/>
        </w:rPr>
      </w:pPr>
    </w:p>
    <w:p w:rsidR="0004393B" w:rsidRPr="00597B6A"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Georgia" w:hAnsi="Georgia" w:cs="Arial"/>
          <w:spacing w:val="-3"/>
          <w:w w:val="150"/>
          <w:sz w:val="2"/>
          <w:szCs w:val="18"/>
          <w:lang w:val="en-GB"/>
        </w:rPr>
      </w:pPr>
    </w:p>
    <w:p w:rsidR="0004393B" w:rsidRPr="00597B6A"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Georgia" w:hAnsi="Georgia" w:cs="Arial"/>
          <w:spacing w:val="-3"/>
          <w:w w:val="150"/>
          <w:sz w:val="22"/>
          <w:szCs w:val="18"/>
          <w:lang w:val="en-GB"/>
        </w:rPr>
      </w:pPr>
    </w:p>
    <w:p w:rsidR="0004393B" w:rsidRPr="00597B6A"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Georgia" w:hAnsi="Georgia"/>
          <w:i/>
          <w:w w:val="150"/>
          <w:sz w:val="20"/>
          <w:lang w:val="en-GB"/>
        </w:rPr>
      </w:pPr>
      <w:proofErr w:type="spellStart"/>
      <w:proofErr w:type="gramStart"/>
      <w:r w:rsidRPr="00597B6A">
        <w:rPr>
          <w:rFonts w:ascii="Georgia" w:hAnsi="Georgia"/>
          <w:i/>
          <w:w w:val="150"/>
          <w:sz w:val="28"/>
          <w:szCs w:val="18"/>
          <w:lang w:val="en-GB"/>
        </w:rPr>
        <w:t>E</w:t>
      </w:r>
      <w:r w:rsidRPr="00597B6A">
        <w:rPr>
          <w:rFonts w:ascii="Georgia" w:hAnsi="Georgia"/>
          <w:i/>
          <w:w w:val="150"/>
          <w:sz w:val="18"/>
          <w:szCs w:val="18"/>
          <w:lang w:val="en-GB"/>
        </w:rPr>
        <w:t>DDER</w:t>
      </w:r>
      <w:proofErr w:type="spellEnd"/>
      <w:r w:rsidRPr="00597B6A">
        <w:rPr>
          <w:rFonts w:ascii="Georgia" w:hAnsi="Georgia"/>
          <w:i/>
          <w:w w:val="150"/>
          <w:sz w:val="18"/>
          <w:lang w:val="en-GB"/>
        </w:rPr>
        <w:t xml:space="preserve"> </w:t>
      </w:r>
      <w:r w:rsidRPr="00597B6A">
        <w:rPr>
          <w:rFonts w:ascii="Georgia" w:hAnsi="Georgia"/>
          <w:i/>
          <w:w w:val="150"/>
          <w:sz w:val="28"/>
          <w:lang w:val="en-GB"/>
        </w:rPr>
        <w:t>J</w:t>
      </w:r>
      <w:r w:rsidRPr="00597B6A">
        <w:rPr>
          <w:rFonts w:ascii="Georgia" w:hAnsi="Georgia"/>
          <w:i/>
          <w:w w:val="150"/>
          <w:sz w:val="18"/>
          <w:szCs w:val="18"/>
          <w:lang w:val="en-GB"/>
        </w:rPr>
        <w:t xml:space="preserve">IMMY </w:t>
      </w:r>
      <w:r w:rsidRPr="00597B6A">
        <w:rPr>
          <w:rFonts w:ascii="Georgia" w:hAnsi="Georgia"/>
          <w:i/>
          <w:w w:val="150"/>
          <w:sz w:val="28"/>
          <w:lang w:val="en-GB"/>
        </w:rPr>
        <w:t>S</w:t>
      </w:r>
      <w:r w:rsidRPr="00597B6A">
        <w:rPr>
          <w:rFonts w:ascii="Georgia" w:hAnsi="Georgia"/>
          <w:i/>
          <w:w w:val="150"/>
          <w:sz w:val="18"/>
          <w:szCs w:val="18"/>
          <w:lang w:val="en-GB"/>
        </w:rPr>
        <w:t xml:space="preserve">ÁNCHEZ </w:t>
      </w:r>
      <w:r w:rsidRPr="00597B6A">
        <w:rPr>
          <w:rFonts w:ascii="Georgia" w:hAnsi="Georgia"/>
          <w:i/>
          <w:w w:val="150"/>
          <w:sz w:val="28"/>
          <w:szCs w:val="18"/>
          <w:lang w:val="en-GB"/>
        </w:rPr>
        <w:t>C.</w:t>
      </w:r>
      <w:proofErr w:type="gramEnd"/>
      <w:r w:rsidRPr="00597B6A">
        <w:rPr>
          <w:rFonts w:ascii="Georgia" w:hAnsi="Georgia"/>
          <w:i/>
          <w:w w:val="150"/>
          <w:sz w:val="28"/>
          <w:szCs w:val="18"/>
          <w:lang w:val="en-GB"/>
        </w:rPr>
        <w:tab/>
      </w:r>
      <w:r w:rsidR="00A66D0B" w:rsidRPr="00597B6A">
        <w:rPr>
          <w:rFonts w:ascii="Georgia" w:hAnsi="Georgia"/>
          <w:i/>
          <w:w w:val="150"/>
          <w:sz w:val="28"/>
          <w:szCs w:val="18"/>
          <w:lang w:val="en-GB"/>
        </w:rPr>
        <w:t xml:space="preserve">   </w:t>
      </w:r>
      <w:r w:rsidRPr="00597B6A">
        <w:rPr>
          <w:rFonts w:ascii="Georgia" w:hAnsi="Georgia" w:cs="Arial"/>
          <w:i/>
          <w:spacing w:val="-3"/>
          <w:w w:val="150"/>
          <w:sz w:val="28"/>
          <w:szCs w:val="18"/>
          <w:lang w:val="en-GB"/>
        </w:rPr>
        <w:t>J</w:t>
      </w:r>
      <w:r w:rsidRPr="00597B6A">
        <w:rPr>
          <w:rFonts w:ascii="Georgia" w:hAnsi="Georgia" w:cs="Arial"/>
          <w:i/>
          <w:spacing w:val="-3"/>
          <w:w w:val="150"/>
          <w:sz w:val="18"/>
          <w:szCs w:val="18"/>
          <w:lang w:val="en-GB"/>
        </w:rPr>
        <w:t xml:space="preserve">AIME </w:t>
      </w:r>
      <w:r w:rsidRPr="00597B6A">
        <w:rPr>
          <w:rFonts w:ascii="Georgia" w:hAnsi="Georgia" w:cs="Arial"/>
          <w:i/>
          <w:spacing w:val="-3"/>
          <w:w w:val="150"/>
          <w:sz w:val="28"/>
          <w:szCs w:val="18"/>
          <w:lang w:val="en-GB"/>
        </w:rPr>
        <w:t>A</w:t>
      </w:r>
      <w:r w:rsidRPr="00597B6A">
        <w:rPr>
          <w:rFonts w:ascii="Georgia" w:hAnsi="Georgia"/>
          <w:i/>
          <w:w w:val="150"/>
          <w:sz w:val="18"/>
          <w:szCs w:val="18"/>
          <w:lang w:val="en-GB"/>
        </w:rPr>
        <w:t xml:space="preserve">LBERTO </w:t>
      </w:r>
      <w:proofErr w:type="spellStart"/>
      <w:r w:rsidRPr="00597B6A">
        <w:rPr>
          <w:rFonts w:ascii="Georgia" w:hAnsi="Georgia" w:cs="Arial"/>
          <w:i/>
          <w:spacing w:val="-3"/>
          <w:w w:val="150"/>
          <w:sz w:val="28"/>
          <w:szCs w:val="18"/>
          <w:lang w:val="en-GB"/>
        </w:rPr>
        <w:t>S</w:t>
      </w:r>
      <w:r w:rsidRPr="00597B6A">
        <w:rPr>
          <w:rFonts w:ascii="Georgia" w:hAnsi="Georgia" w:cs="Arial"/>
          <w:i/>
          <w:spacing w:val="-3"/>
          <w:w w:val="150"/>
          <w:sz w:val="18"/>
          <w:szCs w:val="16"/>
          <w:lang w:val="en-GB"/>
        </w:rPr>
        <w:t>ARAZA</w:t>
      </w:r>
      <w:proofErr w:type="spellEnd"/>
      <w:r w:rsidRPr="00597B6A">
        <w:rPr>
          <w:rFonts w:ascii="Georgia" w:hAnsi="Georgia" w:cs="Arial"/>
          <w:i/>
          <w:spacing w:val="-3"/>
          <w:w w:val="150"/>
          <w:sz w:val="18"/>
          <w:szCs w:val="16"/>
          <w:lang w:val="en-GB"/>
        </w:rPr>
        <w:t xml:space="preserve"> </w:t>
      </w:r>
      <w:r w:rsidRPr="00597B6A">
        <w:rPr>
          <w:rFonts w:ascii="Georgia" w:hAnsi="Georgia" w:cs="Arial"/>
          <w:i/>
          <w:spacing w:val="-3"/>
          <w:w w:val="150"/>
          <w:sz w:val="28"/>
          <w:szCs w:val="18"/>
          <w:lang w:val="en-GB"/>
        </w:rPr>
        <w:t>N.</w:t>
      </w:r>
    </w:p>
    <w:p w:rsidR="00C16EF8" w:rsidRPr="00266CA6" w:rsidRDefault="00EB023D" w:rsidP="00EB023D">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Georgia" w:hAnsi="Georgia"/>
          <w:w w:val="150"/>
          <w:sz w:val="16"/>
          <w:lang w:val="en-US"/>
        </w:rPr>
      </w:pPr>
      <w:r w:rsidRPr="00266CA6">
        <w:rPr>
          <w:rFonts w:ascii="Georgia" w:hAnsi="Georgia" w:cs="Arial"/>
          <w:i/>
          <w:w w:val="150"/>
          <w:sz w:val="28"/>
          <w:lang w:val="en-GB"/>
        </w:rPr>
        <w:t xml:space="preserve">   </w:t>
      </w:r>
      <w:r w:rsidR="0004393B" w:rsidRPr="00266CA6">
        <w:rPr>
          <w:rFonts w:ascii="Georgia" w:hAnsi="Georgia" w:cs="Arial"/>
          <w:i/>
          <w:w w:val="150"/>
          <w:sz w:val="28"/>
          <w:lang w:val="en-GB"/>
        </w:rPr>
        <w:t>M</w:t>
      </w:r>
      <w:r w:rsidR="0004393B" w:rsidRPr="00266CA6">
        <w:rPr>
          <w:rFonts w:ascii="Georgia" w:hAnsi="Georgia" w:cs="Arial"/>
          <w:i/>
          <w:w w:val="150"/>
          <w:sz w:val="18"/>
          <w:lang w:val="en-GB"/>
        </w:rPr>
        <w:t xml:space="preserve"> A G I S T R A D O </w:t>
      </w:r>
      <w:r w:rsidR="0004393B" w:rsidRPr="00266CA6">
        <w:rPr>
          <w:rFonts w:ascii="Georgia" w:hAnsi="Georgia" w:cs="Arial"/>
          <w:i/>
          <w:w w:val="150"/>
          <w:sz w:val="18"/>
          <w:lang w:val="en-GB"/>
        </w:rPr>
        <w:tab/>
      </w:r>
      <w:r w:rsidR="0004393B" w:rsidRPr="00266CA6">
        <w:rPr>
          <w:rFonts w:ascii="Georgia" w:hAnsi="Georgia" w:cs="Arial"/>
          <w:i/>
          <w:w w:val="150"/>
          <w:sz w:val="18"/>
          <w:lang w:val="en-GB"/>
        </w:rPr>
        <w:tab/>
      </w:r>
      <w:r w:rsidR="00A66D0B" w:rsidRPr="00266CA6">
        <w:rPr>
          <w:rFonts w:ascii="Georgia" w:hAnsi="Georgia" w:cs="Arial"/>
          <w:i/>
          <w:w w:val="150"/>
          <w:sz w:val="18"/>
          <w:lang w:val="en-GB"/>
        </w:rPr>
        <w:t xml:space="preserve">             </w:t>
      </w:r>
      <w:r w:rsidR="0004393B" w:rsidRPr="00266CA6">
        <w:rPr>
          <w:rFonts w:ascii="Georgia" w:hAnsi="Georgia" w:cs="Arial"/>
          <w:i/>
          <w:w w:val="150"/>
          <w:sz w:val="28"/>
          <w:lang w:val="en-GB"/>
        </w:rPr>
        <w:t>M</w:t>
      </w:r>
      <w:r w:rsidR="0004393B" w:rsidRPr="00266CA6">
        <w:rPr>
          <w:rFonts w:ascii="Georgia" w:hAnsi="Georgia" w:cs="Arial"/>
          <w:i/>
          <w:w w:val="150"/>
          <w:sz w:val="18"/>
          <w:lang w:val="en-GB"/>
        </w:rPr>
        <w:t xml:space="preserve"> A G I S T R A D O</w:t>
      </w:r>
    </w:p>
    <w:sectPr w:rsidR="00C16EF8" w:rsidRPr="00266CA6" w:rsidSect="00833F5F">
      <w:headerReference w:type="default" r:id="rId10"/>
      <w:footerReference w:type="default" r:id="rId11"/>
      <w:pgSz w:w="12242" w:h="18722" w:code="14"/>
      <w:pgMar w:top="1418" w:right="1185"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88" w:rsidRDefault="00811488" w:rsidP="0099045D">
      <w:r>
        <w:separator/>
      </w:r>
    </w:p>
  </w:endnote>
  <w:endnote w:type="continuationSeparator" w:id="0">
    <w:p w:rsidR="00811488" w:rsidRDefault="0081148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3" w:rsidRPr="00266CA6" w:rsidRDefault="00B760E3" w:rsidP="0013771A">
    <w:pPr>
      <w:pStyle w:val="Pieddepage"/>
      <w:pBdr>
        <w:bottom w:val="double" w:sz="6" w:space="1" w:color="auto"/>
      </w:pBdr>
      <w:spacing w:line="360" w:lineRule="auto"/>
      <w:jc w:val="right"/>
      <w:rPr>
        <w:rFonts w:ascii="Georgia" w:hAnsi="Georgia" w:cs="Arial"/>
        <w:spacing w:val="20"/>
        <w:w w:val="200"/>
        <w:sz w:val="14"/>
        <w:szCs w:val="10"/>
        <w:lang w:val="es-CO"/>
      </w:rPr>
    </w:pPr>
  </w:p>
  <w:p w:rsidR="00B760E3" w:rsidRPr="00266CA6" w:rsidRDefault="00B760E3" w:rsidP="0013771A">
    <w:pPr>
      <w:pStyle w:val="Pieddepage"/>
      <w:spacing w:line="360" w:lineRule="auto"/>
      <w:jc w:val="right"/>
      <w:rPr>
        <w:rFonts w:ascii="Georgia" w:hAnsi="Georgia" w:cs="Arial"/>
        <w:spacing w:val="20"/>
        <w:w w:val="200"/>
        <w:sz w:val="14"/>
        <w:szCs w:val="10"/>
        <w:lang w:val="es-CO"/>
      </w:rPr>
    </w:pPr>
  </w:p>
  <w:p w:rsidR="00B760E3" w:rsidRPr="00266CA6" w:rsidRDefault="00B760E3" w:rsidP="0013771A">
    <w:pPr>
      <w:pStyle w:val="Pieddepage"/>
      <w:spacing w:line="360" w:lineRule="auto"/>
      <w:jc w:val="right"/>
      <w:rPr>
        <w:rFonts w:ascii="Georgia" w:hAnsi="Georgia" w:cs="Arial"/>
        <w:spacing w:val="20"/>
        <w:w w:val="200"/>
        <w:sz w:val="10"/>
        <w:szCs w:val="10"/>
        <w:lang w:val="es-CO"/>
      </w:rPr>
    </w:pPr>
    <w:r w:rsidRPr="00266CA6">
      <w:rPr>
        <w:rFonts w:ascii="Georgia" w:hAnsi="Georgia" w:cs="Arial"/>
        <w:spacing w:val="20"/>
        <w:w w:val="200"/>
        <w:sz w:val="14"/>
        <w:szCs w:val="10"/>
        <w:lang w:val="es-CO"/>
      </w:rPr>
      <w:t>T</w:t>
    </w:r>
    <w:r w:rsidRPr="00266CA6">
      <w:rPr>
        <w:rFonts w:ascii="Georgia" w:hAnsi="Georgia" w:cs="Arial"/>
        <w:spacing w:val="20"/>
        <w:w w:val="200"/>
        <w:sz w:val="10"/>
        <w:szCs w:val="10"/>
        <w:lang w:val="es-CO"/>
      </w:rPr>
      <w:t xml:space="preserve">RIBUNAL </w:t>
    </w:r>
    <w:r w:rsidRPr="00266CA6">
      <w:rPr>
        <w:rFonts w:ascii="Georgia" w:hAnsi="Georgia" w:cs="Arial"/>
        <w:spacing w:val="20"/>
        <w:w w:val="200"/>
        <w:sz w:val="14"/>
        <w:szCs w:val="10"/>
        <w:lang w:val="es-CO"/>
      </w:rPr>
      <w:t>S</w:t>
    </w:r>
    <w:r w:rsidRPr="00266CA6">
      <w:rPr>
        <w:rFonts w:ascii="Georgia" w:hAnsi="Georgia" w:cs="Arial"/>
        <w:spacing w:val="20"/>
        <w:w w:val="200"/>
        <w:sz w:val="10"/>
        <w:szCs w:val="10"/>
        <w:lang w:val="es-CO"/>
      </w:rPr>
      <w:t xml:space="preserve">UPERIOR DE </w:t>
    </w:r>
    <w:r w:rsidRPr="00266CA6">
      <w:rPr>
        <w:rFonts w:ascii="Georgia" w:hAnsi="Georgia" w:cs="Arial"/>
        <w:spacing w:val="20"/>
        <w:w w:val="200"/>
        <w:sz w:val="14"/>
        <w:szCs w:val="10"/>
        <w:lang w:val="es-CO"/>
      </w:rPr>
      <w:t>P</w:t>
    </w:r>
    <w:r w:rsidRPr="00266CA6">
      <w:rPr>
        <w:rFonts w:ascii="Georgia" w:hAnsi="Georgia" w:cs="Arial"/>
        <w:spacing w:val="20"/>
        <w:w w:val="200"/>
        <w:sz w:val="10"/>
        <w:szCs w:val="10"/>
        <w:lang w:val="es-CO"/>
      </w:rPr>
      <w:t>EREIRA</w:t>
    </w:r>
  </w:p>
  <w:p w:rsidR="00B760E3" w:rsidRPr="00266CA6" w:rsidRDefault="00B760E3" w:rsidP="0013771A">
    <w:pPr>
      <w:pStyle w:val="Pieddepage"/>
      <w:jc w:val="right"/>
      <w:rPr>
        <w:rFonts w:ascii="Georgia" w:hAnsi="Georgia"/>
        <w:lang w:val="es-CO"/>
      </w:rPr>
    </w:pPr>
    <w:r w:rsidRPr="00266CA6">
      <w:rPr>
        <w:rFonts w:ascii="Georgia" w:hAnsi="Georgia" w:cs="Arial"/>
        <w:spacing w:val="20"/>
        <w:w w:val="200"/>
        <w:sz w:val="10"/>
        <w:szCs w:val="10"/>
        <w:lang w:val="es-CO"/>
      </w:rPr>
      <w:t xml:space="preserve">MP </w:t>
    </w:r>
    <w:r w:rsidRPr="00266CA6">
      <w:rPr>
        <w:rFonts w:ascii="Georgia" w:hAnsi="Georgia" w:cs="Arial"/>
        <w:spacing w:val="20"/>
        <w:w w:val="200"/>
        <w:sz w:val="12"/>
        <w:szCs w:val="10"/>
        <w:lang w:val="es-CO"/>
      </w:rPr>
      <w:t>D</w:t>
    </w:r>
    <w:r w:rsidRPr="00266CA6">
      <w:rPr>
        <w:rFonts w:ascii="Georgia" w:hAnsi="Georgia" w:cs="Arial"/>
        <w:spacing w:val="20"/>
        <w:w w:val="200"/>
        <w:sz w:val="8"/>
        <w:szCs w:val="10"/>
        <w:lang w:val="es-CO"/>
      </w:rPr>
      <w:t>UBERNEY</w:t>
    </w:r>
    <w:r w:rsidRPr="00266CA6">
      <w:rPr>
        <w:rFonts w:ascii="Georgia" w:hAnsi="Georgia" w:cs="Arial"/>
        <w:spacing w:val="20"/>
        <w:w w:val="200"/>
        <w:sz w:val="10"/>
        <w:szCs w:val="10"/>
        <w:lang w:val="es-CO"/>
      </w:rPr>
      <w:t xml:space="preserve"> </w:t>
    </w:r>
    <w:r w:rsidRPr="00266CA6">
      <w:rPr>
        <w:rFonts w:ascii="Georgia" w:hAnsi="Georgia" w:cs="Arial"/>
        <w:spacing w:val="20"/>
        <w:w w:val="200"/>
        <w:sz w:val="12"/>
        <w:szCs w:val="10"/>
        <w:lang w:val="es-CO"/>
      </w:rPr>
      <w:t>G</w:t>
    </w:r>
    <w:r w:rsidRPr="00266CA6">
      <w:rPr>
        <w:rFonts w:ascii="Georgia" w:hAnsi="Georgia" w:cs="Arial"/>
        <w:spacing w:val="20"/>
        <w:w w:val="200"/>
        <w:sz w:val="8"/>
        <w:szCs w:val="10"/>
        <w:lang w:val="es-CO"/>
      </w:rPr>
      <w:t>RISALES</w:t>
    </w:r>
    <w:r w:rsidRPr="00266CA6">
      <w:rPr>
        <w:rFonts w:ascii="Georgia" w:hAnsi="Georgia" w:cs="Arial"/>
        <w:spacing w:val="20"/>
        <w:w w:val="200"/>
        <w:sz w:val="10"/>
        <w:szCs w:val="10"/>
        <w:lang w:val="es-CO"/>
      </w:rPr>
      <w:t xml:space="preserve"> </w:t>
    </w:r>
    <w:r w:rsidRPr="00266CA6">
      <w:rPr>
        <w:rFonts w:ascii="Georgia" w:hAnsi="Georgia" w:cs="Arial"/>
        <w:spacing w:val="20"/>
        <w:w w:val="200"/>
        <w:sz w:val="12"/>
        <w:szCs w:val="10"/>
        <w:lang w:val="es-CO"/>
      </w:rPr>
      <w:t>H</w:t>
    </w:r>
    <w:r w:rsidRPr="00266CA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88" w:rsidRDefault="00811488" w:rsidP="0099045D">
      <w:r>
        <w:separator/>
      </w:r>
    </w:p>
  </w:footnote>
  <w:footnote w:type="continuationSeparator" w:id="0">
    <w:p w:rsidR="00811488" w:rsidRDefault="00811488" w:rsidP="0099045D">
      <w:r>
        <w:continuationSeparator/>
      </w:r>
    </w:p>
  </w:footnote>
  <w:footnote w:id="1">
    <w:p w:rsidR="002655DC" w:rsidRPr="00597B6A" w:rsidRDefault="002655DC" w:rsidP="002655DC">
      <w:pPr>
        <w:pStyle w:val="Notedebasdepage"/>
        <w:jc w:val="both"/>
        <w:rPr>
          <w:lang w:val="fr-FR"/>
        </w:rPr>
      </w:pPr>
      <w:r w:rsidRPr="0002024E">
        <w:rPr>
          <w:rStyle w:val="Appelnotedebasdep"/>
        </w:rPr>
        <w:footnoteRef/>
      </w:r>
      <w:r w:rsidRPr="00597B6A">
        <w:rPr>
          <w:lang w:val="fr-FR"/>
        </w:rPr>
        <w:t xml:space="preserve"> CC. SU-961 de 1999, T-890 de 2006, T-548 de 2011 y T-172 de 2013.</w:t>
      </w:r>
    </w:p>
  </w:footnote>
  <w:footnote w:id="2">
    <w:p w:rsidR="002655DC" w:rsidRPr="0002024E" w:rsidRDefault="002655DC" w:rsidP="002655DC">
      <w:pPr>
        <w:pStyle w:val="Notedebasdepage"/>
        <w:jc w:val="both"/>
      </w:pPr>
      <w:r w:rsidRPr="0002024E">
        <w:rPr>
          <w:rStyle w:val="Appelnotedebasdep"/>
        </w:rPr>
        <w:footnoteRef/>
      </w:r>
      <w:r w:rsidRPr="0002024E">
        <w:rPr>
          <w:lang w:val="es-CO"/>
        </w:rPr>
        <w:t xml:space="preserve"> CSJ, Civil. Sentencia del 09-03-2011, MP: Jaime A. </w:t>
      </w:r>
      <w:proofErr w:type="spellStart"/>
      <w:r w:rsidRPr="0002024E">
        <w:rPr>
          <w:lang w:val="es-CO"/>
        </w:rPr>
        <w:t>Arrubla</w:t>
      </w:r>
      <w:proofErr w:type="spellEnd"/>
      <w:r w:rsidRPr="0002024E">
        <w:rPr>
          <w:lang w:val="es-CO"/>
        </w:rPr>
        <w:t xml:space="preserve"> P., No.</w:t>
      </w:r>
      <w:r w:rsidRPr="0002024E">
        <w:rPr>
          <w:w w:val="110"/>
        </w:rPr>
        <w:t>11001-02-03-000-2011-00373-00</w:t>
      </w:r>
      <w:r w:rsidRPr="0002024E">
        <w:rPr>
          <w:lang w:val="es-CO"/>
        </w:rPr>
        <w:t>.</w:t>
      </w:r>
    </w:p>
  </w:footnote>
  <w:footnote w:id="3">
    <w:p w:rsidR="002655DC" w:rsidRPr="00597B6A" w:rsidRDefault="002655DC" w:rsidP="002655DC">
      <w:pPr>
        <w:pStyle w:val="Notedebasdepage"/>
        <w:jc w:val="both"/>
        <w:rPr>
          <w:lang w:val="fr-FR"/>
        </w:rPr>
      </w:pPr>
      <w:r w:rsidRPr="0002024E">
        <w:rPr>
          <w:rStyle w:val="Appelnotedebasdep"/>
          <w:lang w:val="es-CO"/>
        </w:rPr>
        <w:footnoteRef/>
      </w:r>
      <w:r w:rsidRPr="00597B6A">
        <w:rPr>
          <w:lang w:val="fr-FR"/>
        </w:rPr>
        <w:t xml:space="preserve"> CC. T-1079 de 2008.</w:t>
      </w:r>
    </w:p>
  </w:footnote>
  <w:footnote w:id="4">
    <w:p w:rsidR="002655DC" w:rsidRPr="00597B6A" w:rsidRDefault="002655DC" w:rsidP="002655DC">
      <w:pPr>
        <w:pStyle w:val="Notedebasdepage"/>
        <w:jc w:val="both"/>
        <w:rPr>
          <w:b/>
          <w:iCs/>
          <w:lang w:val="fr-FR"/>
        </w:rPr>
      </w:pPr>
      <w:r w:rsidRPr="0002024E">
        <w:rPr>
          <w:rStyle w:val="Appelnotedebasdep"/>
          <w:lang w:val="es-CO"/>
        </w:rPr>
        <w:footnoteRef/>
      </w:r>
      <w:r w:rsidRPr="00597B6A">
        <w:rPr>
          <w:lang w:val="fr-FR"/>
        </w:rPr>
        <w:t xml:space="preserve"> CSJ, Civil. </w:t>
      </w:r>
      <w:r w:rsidRPr="00597B6A">
        <w:rPr>
          <w:iCs/>
          <w:lang w:val="fr-FR"/>
        </w:rPr>
        <w:t>STC2154-2016 y STC10383-2016.</w:t>
      </w:r>
    </w:p>
  </w:footnote>
  <w:footnote w:id="5">
    <w:p w:rsidR="002655DC" w:rsidRPr="00597B6A" w:rsidRDefault="002655DC" w:rsidP="002655DC">
      <w:pPr>
        <w:pStyle w:val="Notedebasdepage"/>
        <w:jc w:val="both"/>
        <w:rPr>
          <w:lang w:val="fr-FR"/>
        </w:rPr>
      </w:pPr>
      <w:r w:rsidRPr="0002024E">
        <w:rPr>
          <w:rStyle w:val="Appelnotedebasdep"/>
        </w:rPr>
        <w:footnoteRef/>
      </w:r>
      <w:r w:rsidRPr="00597B6A">
        <w:rPr>
          <w:lang w:val="fr-FR"/>
        </w:rPr>
        <w:t xml:space="preserve"> CC. SU 499 de 2016 y T-137 de 2017. </w:t>
      </w:r>
    </w:p>
  </w:footnote>
  <w:footnote w:id="6">
    <w:p w:rsidR="0002024E" w:rsidRPr="00597B6A" w:rsidRDefault="0002024E" w:rsidP="0002024E">
      <w:pPr>
        <w:pStyle w:val="Notedebasdepage"/>
        <w:jc w:val="both"/>
        <w:rPr>
          <w:lang w:val="fr-FR"/>
        </w:rPr>
      </w:pPr>
      <w:r w:rsidRPr="00C65E25">
        <w:rPr>
          <w:rStyle w:val="Appelnotedebasdep"/>
        </w:rPr>
        <w:footnoteRef/>
      </w:r>
      <w:r w:rsidRPr="00597B6A">
        <w:rPr>
          <w:lang w:val="fr-FR"/>
        </w:rPr>
        <w:t xml:space="preserve"> CC. T-323 de 2016.</w:t>
      </w:r>
    </w:p>
  </w:footnote>
  <w:footnote w:id="7">
    <w:p w:rsidR="0002024E" w:rsidRPr="00C65E25" w:rsidRDefault="0002024E" w:rsidP="0002024E">
      <w:pPr>
        <w:pStyle w:val="Notedebasdepage"/>
        <w:jc w:val="both"/>
        <w:rPr>
          <w:lang w:val="es-CO"/>
        </w:rPr>
      </w:pPr>
      <w:r w:rsidRPr="00C65E25">
        <w:rPr>
          <w:rStyle w:val="Appelnotedebasdep"/>
        </w:rPr>
        <w:footnoteRef/>
      </w:r>
      <w:r w:rsidRPr="00C65E25">
        <w:t xml:space="preserve"> CC. </w:t>
      </w:r>
      <w:hyperlink r:id="rId1" w:history="1">
        <w:r w:rsidRPr="00C65E25">
          <w:rPr>
            <w:rStyle w:val="Lienhypertexte"/>
            <w:color w:val="auto"/>
            <w:u w:val="none"/>
          </w:rPr>
          <w:t>SU-499 de 2016</w:t>
        </w:r>
      </w:hyperlink>
      <w:r w:rsidRPr="00C65E25">
        <w:rPr>
          <w:rStyle w:val="Lienhypertexte"/>
          <w:color w:val="auto"/>
          <w:u w:val="none"/>
        </w:rPr>
        <w:t>.</w:t>
      </w:r>
    </w:p>
  </w:footnote>
  <w:footnote w:id="8">
    <w:p w:rsidR="0002024E" w:rsidRPr="00597B6A" w:rsidRDefault="0002024E" w:rsidP="0002024E">
      <w:pPr>
        <w:pStyle w:val="Notedebasdepage"/>
        <w:jc w:val="both"/>
        <w:rPr>
          <w:lang w:val="fr-FR"/>
        </w:rPr>
      </w:pPr>
      <w:r w:rsidRPr="00C65E25">
        <w:rPr>
          <w:rStyle w:val="Appelnotedebasdep"/>
        </w:rPr>
        <w:footnoteRef/>
      </w:r>
      <w:r w:rsidRPr="00C65E25">
        <w:t xml:space="preserve"> </w:t>
      </w:r>
      <w:r w:rsidRPr="00C65E25">
        <w:rPr>
          <w:lang w:val="es-CO"/>
        </w:rPr>
        <w:t xml:space="preserve">CC. Ob. </w:t>
      </w:r>
      <w:r w:rsidRPr="00597B6A">
        <w:rPr>
          <w:lang w:val="fr-FR"/>
        </w:rPr>
        <w:t>Cit.</w:t>
      </w:r>
    </w:p>
  </w:footnote>
  <w:footnote w:id="9">
    <w:p w:rsidR="0002024E" w:rsidRPr="00597B6A" w:rsidRDefault="0002024E" w:rsidP="0002024E">
      <w:pPr>
        <w:pStyle w:val="Notedebasdepage"/>
        <w:jc w:val="both"/>
        <w:rPr>
          <w:lang w:val="fr-FR"/>
        </w:rPr>
      </w:pPr>
      <w:r w:rsidRPr="00C65E25">
        <w:rPr>
          <w:rStyle w:val="Appelnotedebasdep"/>
        </w:rPr>
        <w:footnoteRef/>
      </w:r>
      <w:r w:rsidRPr="00597B6A">
        <w:rPr>
          <w:lang w:val="fr-FR"/>
        </w:rPr>
        <w:t xml:space="preserve"> 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3" w:rsidRPr="00266CA6" w:rsidRDefault="00B760E3">
    <w:pPr>
      <w:pStyle w:val="En-tte"/>
      <w:pBdr>
        <w:bottom w:val="single" w:sz="4" w:space="1" w:color="D9D9D9"/>
      </w:pBdr>
      <w:jc w:val="right"/>
      <w:rPr>
        <w:rFonts w:ascii="Georgia" w:hAnsi="Georgia" w:cs="Calibri"/>
        <w:i/>
        <w:sz w:val="20"/>
      </w:rPr>
    </w:pPr>
    <w:r w:rsidRPr="00266CA6">
      <w:rPr>
        <w:rFonts w:ascii="Georgia" w:hAnsi="Georgia" w:cs="Calibri"/>
        <w:i/>
        <w:color w:val="7F7F7F"/>
        <w:spacing w:val="60"/>
        <w:sz w:val="20"/>
      </w:rPr>
      <w:t>Página</w:t>
    </w:r>
    <w:r w:rsidRPr="00266CA6">
      <w:rPr>
        <w:rFonts w:ascii="Georgia" w:hAnsi="Georgia" w:cs="Calibri"/>
        <w:i/>
        <w:sz w:val="20"/>
      </w:rPr>
      <w:t xml:space="preserve"> | </w:t>
    </w:r>
    <w:r w:rsidRPr="00266CA6">
      <w:rPr>
        <w:rFonts w:ascii="Georgia" w:hAnsi="Georgia" w:cs="Calibri"/>
        <w:i/>
        <w:sz w:val="20"/>
      </w:rPr>
      <w:fldChar w:fldCharType="begin"/>
    </w:r>
    <w:r w:rsidRPr="00266CA6">
      <w:rPr>
        <w:rFonts w:ascii="Georgia" w:hAnsi="Georgia" w:cs="Calibri"/>
        <w:i/>
        <w:sz w:val="20"/>
      </w:rPr>
      <w:instrText xml:space="preserve"> PAGE   \* MERGEFORMAT </w:instrText>
    </w:r>
    <w:r w:rsidRPr="00266CA6">
      <w:rPr>
        <w:rFonts w:ascii="Georgia" w:hAnsi="Georgia" w:cs="Calibri"/>
        <w:i/>
        <w:sz w:val="20"/>
      </w:rPr>
      <w:fldChar w:fldCharType="separate"/>
    </w:r>
    <w:r w:rsidR="00597B6A">
      <w:rPr>
        <w:rFonts w:ascii="Georgia" w:hAnsi="Georgia" w:cs="Calibri"/>
        <w:i/>
        <w:noProof/>
        <w:sz w:val="20"/>
      </w:rPr>
      <w:t>1</w:t>
    </w:r>
    <w:r w:rsidRPr="00266CA6">
      <w:rPr>
        <w:rFonts w:ascii="Georgia" w:hAnsi="Georgia" w:cs="Calibri"/>
        <w:i/>
        <w:sz w:val="20"/>
      </w:rPr>
      <w:fldChar w:fldCharType="end"/>
    </w:r>
  </w:p>
  <w:p w:rsidR="00B760E3" w:rsidRPr="00266CA6" w:rsidRDefault="00B760E3" w:rsidP="00F41FF0">
    <w:pPr>
      <w:pStyle w:val="En-tte"/>
      <w:ind w:right="360"/>
      <w:jc w:val="both"/>
      <w:rPr>
        <w:rFonts w:ascii="Georgia" w:hAnsi="Georgia" w:cs="Calibri"/>
        <w:i/>
        <w:sz w:val="20"/>
        <w:szCs w:val="22"/>
      </w:rPr>
    </w:pPr>
    <w:r w:rsidRPr="00266CA6">
      <w:rPr>
        <w:rFonts w:ascii="Georgia" w:hAnsi="Georgia" w:cs="Calibri"/>
        <w:i/>
        <w:sz w:val="20"/>
        <w:szCs w:val="22"/>
      </w:rPr>
      <w:t>EXPEDIENTE No.</w:t>
    </w:r>
    <w:r w:rsidR="002C45E4" w:rsidRPr="00266CA6">
      <w:rPr>
        <w:rFonts w:ascii="Georgia" w:hAnsi="Georgia" w:cs="Calibri"/>
        <w:i/>
        <w:sz w:val="20"/>
        <w:szCs w:val="22"/>
      </w:rPr>
      <w:t>2017-</w:t>
    </w:r>
    <w:r w:rsidR="00266CA6">
      <w:rPr>
        <w:rFonts w:ascii="Georgia" w:hAnsi="Georgia" w:cs="Calibri"/>
        <w:i/>
        <w:sz w:val="20"/>
        <w:szCs w:val="22"/>
      </w:rPr>
      <w:t>01174</w:t>
    </w:r>
    <w:r w:rsidR="002C45E4" w:rsidRPr="00266CA6">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AC10EA"/>
    <w:multiLevelType w:val="multilevel"/>
    <w:tmpl w:val="482AC0A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960F0B"/>
    <w:multiLevelType w:val="multilevel"/>
    <w:tmpl w:val="9E20B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9967109"/>
    <w:multiLevelType w:val="multilevel"/>
    <w:tmpl w:val="B6623F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BEF73E9"/>
    <w:multiLevelType w:val="multilevel"/>
    <w:tmpl w:val="119A9D7A"/>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4"/>
  </w:num>
  <w:num w:numId="5">
    <w:abstractNumId w:val="27"/>
  </w:num>
  <w:num w:numId="6">
    <w:abstractNumId w:val="1"/>
  </w:num>
  <w:num w:numId="7">
    <w:abstractNumId w:val="20"/>
  </w:num>
  <w:num w:numId="8">
    <w:abstractNumId w:val="2"/>
  </w:num>
  <w:num w:numId="9">
    <w:abstractNumId w:val="28"/>
  </w:num>
  <w:num w:numId="10">
    <w:abstractNumId w:val="21"/>
  </w:num>
  <w:num w:numId="11">
    <w:abstractNumId w:val="18"/>
  </w:num>
  <w:num w:numId="12">
    <w:abstractNumId w:val="24"/>
  </w:num>
  <w:num w:numId="13">
    <w:abstractNumId w:val="9"/>
  </w:num>
  <w:num w:numId="14">
    <w:abstractNumId w:val="12"/>
  </w:num>
  <w:num w:numId="15">
    <w:abstractNumId w:val="16"/>
  </w:num>
  <w:num w:numId="16">
    <w:abstractNumId w:val="5"/>
  </w:num>
  <w:num w:numId="17">
    <w:abstractNumId w:val="17"/>
  </w:num>
  <w:num w:numId="18">
    <w:abstractNumId w:val="7"/>
  </w:num>
  <w:num w:numId="19">
    <w:abstractNumId w:val="6"/>
  </w:num>
  <w:num w:numId="20">
    <w:abstractNumId w:val="13"/>
  </w:num>
  <w:num w:numId="21">
    <w:abstractNumId w:val="22"/>
  </w:num>
  <w:num w:numId="22">
    <w:abstractNumId w:val="23"/>
  </w:num>
  <w:num w:numId="23">
    <w:abstractNumId w:val="3"/>
  </w:num>
  <w:num w:numId="24">
    <w:abstractNumId w:val="25"/>
  </w:num>
  <w:num w:numId="25">
    <w:abstractNumId w:val="19"/>
  </w:num>
  <w:num w:numId="26">
    <w:abstractNumId w:val="26"/>
  </w:num>
  <w:num w:numId="27">
    <w:abstractNumId w:val="11"/>
  </w:num>
  <w:num w:numId="28">
    <w:abstractNumId w:val="10"/>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24E"/>
    <w:rsid w:val="000205F3"/>
    <w:rsid w:val="00020FA8"/>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175"/>
    <w:rsid w:val="00036D33"/>
    <w:rsid w:val="00037093"/>
    <w:rsid w:val="00040D5C"/>
    <w:rsid w:val="00041210"/>
    <w:rsid w:val="00041489"/>
    <w:rsid w:val="00042D53"/>
    <w:rsid w:val="00043741"/>
    <w:rsid w:val="0004393B"/>
    <w:rsid w:val="00043BB5"/>
    <w:rsid w:val="000449B2"/>
    <w:rsid w:val="000454FB"/>
    <w:rsid w:val="00045578"/>
    <w:rsid w:val="00046FFB"/>
    <w:rsid w:val="000474A6"/>
    <w:rsid w:val="0004780D"/>
    <w:rsid w:val="000501A9"/>
    <w:rsid w:val="000503C6"/>
    <w:rsid w:val="000506B5"/>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57368"/>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265"/>
    <w:rsid w:val="000717F8"/>
    <w:rsid w:val="000723F4"/>
    <w:rsid w:val="00072496"/>
    <w:rsid w:val="00073248"/>
    <w:rsid w:val="000735CB"/>
    <w:rsid w:val="00073953"/>
    <w:rsid w:val="00074032"/>
    <w:rsid w:val="0007464B"/>
    <w:rsid w:val="0007555B"/>
    <w:rsid w:val="000756CD"/>
    <w:rsid w:val="0007653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748"/>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93B"/>
    <w:rsid w:val="000A40B6"/>
    <w:rsid w:val="000A537E"/>
    <w:rsid w:val="000A5381"/>
    <w:rsid w:val="000A59B5"/>
    <w:rsid w:val="000A5BE2"/>
    <w:rsid w:val="000A5D15"/>
    <w:rsid w:val="000A62DD"/>
    <w:rsid w:val="000A6331"/>
    <w:rsid w:val="000A6537"/>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B77"/>
    <w:rsid w:val="000B7C77"/>
    <w:rsid w:val="000B7F7C"/>
    <w:rsid w:val="000C0320"/>
    <w:rsid w:val="000C0986"/>
    <w:rsid w:val="000C09C4"/>
    <w:rsid w:val="000C134E"/>
    <w:rsid w:val="000C185C"/>
    <w:rsid w:val="000C1994"/>
    <w:rsid w:val="000C3702"/>
    <w:rsid w:val="000C3A32"/>
    <w:rsid w:val="000C3F92"/>
    <w:rsid w:val="000C401A"/>
    <w:rsid w:val="000C5052"/>
    <w:rsid w:val="000C585F"/>
    <w:rsid w:val="000C69DD"/>
    <w:rsid w:val="000C71EA"/>
    <w:rsid w:val="000C74DD"/>
    <w:rsid w:val="000D152C"/>
    <w:rsid w:val="000D1769"/>
    <w:rsid w:val="000D1AC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6A2"/>
    <w:rsid w:val="000E69FE"/>
    <w:rsid w:val="000E6B90"/>
    <w:rsid w:val="000E6F57"/>
    <w:rsid w:val="000F116A"/>
    <w:rsid w:val="000F195F"/>
    <w:rsid w:val="000F1D48"/>
    <w:rsid w:val="000F1FDE"/>
    <w:rsid w:val="000F33DC"/>
    <w:rsid w:val="000F3C5A"/>
    <w:rsid w:val="000F3CF5"/>
    <w:rsid w:val="000F4326"/>
    <w:rsid w:val="000F4E61"/>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0F52"/>
    <w:rsid w:val="00111321"/>
    <w:rsid w:val="001113DC"/>
    <w:rsid w:val="00111806"/>
    <w:rsid w:val="00111ABC"/>
    <w:rsid w:val="00111CAB"/>
    <w:rsid w:val="00112424"/>
    <w:rsid w:val="0011285C"/>
    <w:rsid w:val="00112A21"/>
    <w:rsid w:val="00112BB3"/>
    <w:rsid w:val="001144AE"/>
    <w:rsid w:val="001149F2"/>
    <w:rsid w:val="00114A7D"/>
    <w:rsid w:val="00114CED"/>
    <w:rsid w:val="00115830"/>
    <w:rsid w:val="001178D1"/>
    <w:rsid w:val="00120C0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129"/>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3DFB"/>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3106"/>
    <w:rsid w:val="00173831"/>
    <w:rsid w:val="001747C9"/>
    <w:rsid w:val="001753AB"/>
    <w:rsid w:val="00175C70"/>
    <w:rsid w:val="00175D2D"/>
    <w:rsid w:val="00176C9B"/>
    <w:rsid w:val="001778CF"/>
    <w:rsid w:val="00180B3C"/>
    <w:rsid w:val="00181213"/>
    <w:rsid w:val="00181ACA"/>
    <w:rsid w:val="00181C9F"/>
    <w:rsid w:val="00181ECC"/>
    <w:rsid w:val="00183208"/>
    <w:rsid w:val="00183939"/>
    <w:rsid w:val="00183C2E"/>
    <w:rsid w:val="001844E9"/>
    <w:rsid w:val="001846DE"/>
    <w:rsid w:val="0018505B"/>
    <w:rsid w:val="001850F3"/>
    <w:rsid w:val="00185571"/>
    <w:rsid w:val="00186D6D"/>
    <w:rsid w:val="00187240"/>
    <w:rsid w:val="001877B0"/>
    <w:rsid w:val="001919A6"/>
    <w:rsid w:val="00192144"/>
    <w:rsid w:val="001929B6"/>
    <w:rsid w:val="001934A9"/>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CE3"/>
    <w:rsid w:val="001B024F"/>
    <w:rsid w:val="001B0E0F"/>
    <w:rsid w:val="001B1B9D"/>
    <w:rsid w:val="001B205F"/>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3F84"/>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0FB9"/>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336"/>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80D"/>
    <w:rsid w:val="00211BD4"/>
    <w:rsid w:val="00212487"/>
    <w:rsid w:val="00213147"/>
    <w:rsid w:val="00213459"/>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5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47E25"/>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203"/>
    <w:rsid w:val="002655DC"/>
    <w:rsid w:val="00265F36"/>
    <w:rsid w:val="00266971"/>
    <w:rsid w:val="00266CA6"/>
    <w:rsid w:val="00266F3B"/>
    <w:rsid w:val="002673D6"/>
    <w:rsid w:val="00267454"/>
    <w:rsid w:val="00270042"/>
    <w:rsid w:val="002708B8"/>
    <w:rsid w:val="00270E8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52A"/>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852"/>
    <w:rsid w:val="00295EC8"/>
    <w:rsid w:val="00295F3F"/>
    <w:rsid w:val="002972E0"/>
    <w:rsid w:val="00297686"/>
    <w:rsid w:val="00297747"/>
    <w:rsid w:val="00297C65"/>
    <w:rsid w:val="002A04ED"/>
    <w:rsid w:val="002A054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2E0"/>
    <w:rsid w:val="002B1AFC"/>
    <w:rsid w:val="002B1D72"/>
    <w:rsid w:val="002B2263"/>
    <w:rsid w:val="002B23E6"/>
    <w:rsid w:val="002B24DA"/>
    <w:rsid w:val="002B4710"/>
    <w:rsid w:val="002B49BF"/>
    <w:rsid w:val="002B4AF2"/>
    <w:rsid w:val="002B5533"/>
    <w:rsid w:val="002B5FD5"/>
    <w:rsid w:val="002B6F46"/>
    <w:rsid w:val="002B7260"/>
    <w:rsid w:val="002B7288"/>
    <w:rsid w:val="002B7BAB"/>
    <w:rsid w:val="002C0121"/>
    <w:rsid w:val="002C0F8B"/>
    <w:rsid w:val="002C1091"/>
    <w:rsid w:val="002C2622"/>
    <w:rsid w:val="002C3652"/>
    <w:rsid w:val="002C3B48"/>
    <w:rsid w:val="002C3E10"/>
    <w:rsid w:val="002C45E4"/>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4B18"/>
    <w:rsid w:val="002D62CE"/>
    <w:rsid w:val="002D69BC"/>
    <w:rsid w:val="002D77A5"/>
    <w:rsid w:val="002D786F"/>
    <w:rsid w:val="002D7F39"/>
    <w:rsid w:val="002E000E"/>
    <w:rsid w:val="002E0579"/>
    <w:rsid w:val="002E0B2A"/>
    <w:rsid w:val="002E0E8C"/>
    <w:rsid w:val="002E11B0"/>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0D8D"/>
    <w:rsid w:val="00301345"/>
    <w:rsid w:val="00301699"/>
    <w:rsid w:val="00302001"/>
    <w:rsid w:val="00302228"/>
    <w:rsid w:val="0030262F"/>
    <w:rsid w:val="00303DD9"/>
    <w:rsid w:val="00304C7E"/>
    <w:rsid w:val="003053E5"/>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91B"/>
    <w:rsid w:val="00316ABE"/>
    <w:rsid w:val="00316CAE"/>
    <w:rsid w:val="00317825"/>
    <w:rsid w:val="0031797D"/>
    <w:rsid w:val="0032018C"/>
    <w:rsid w:val="00320355"/>
    <w:rsid w:val="00320C23"/>
    <w:rsid w:val="00321495"/>
    <w:rsid w:val="0032186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47D"/>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0C"/>
    <w:rsid w:val="003540DB"/>
    <w:rsid w:val="00354170"/>
    <w:rsid w:val="003543EA"/>
    <w:rsid w:val="00354C2E"/>
    <w:rsid w:val="00354E6C"/>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70D1D"/>
    <w:rsid w:val="0037217E"/>
    <w:rsid w:val="003722A2"/>
    <w:rsid w:val="0037271A"/>
    <w:rsid w:val="00372BC7"/>
    <w:rsid w:val="003733E2"/>
    <w:rsid w:val="0037348A"/>
    <w:rsid w:val="003739B4"/>
    <w:rsid w:val="00374B7E"/>
    <w:rsid w:val="0037599F"/>
    <w:rsid w:val="00375AAF"/>
    <w:rsid w:val="00375F7E"/>
    <w:rsid w:val="003767EE"/>
    <w:rsid w:val="00376E1F"/>
    <w:rsid w:val="00376F2B"/>
    <w:rsid w:val="00377B0C"/>
    <w:rsid w:val="00380193"/>
    <w:rsid w:val="003802BA"/>
    <w:rsid w:val="0038072C"/>
    <w:rsid w:val="00380A4B"/>
    <w:rsid w:val="00380A7B"/>
    <w:rsid w:val="00381CF1"/>
    <w:rsid w:val="00382791"/>
    <w:rsid w:val="00382D5E"/>
    <w:rsid w:val="0038310C"/>
    <w:rsid w:val="00383179"/>
    <w:rsid w:val="00383475"/>
    <w:rsid w:val="00383D70"/>
    <w:rsid w:val="00383E2F"/>
    <w:rsid w:val="00384827"/>
    <w:rsid w:val="003848FC"/>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0B5"/>
    <w:rsid w:val="003931C4"/>
    <w:rsid w:val="0039383D"/>
    <w:rsid w:val="003938A6"/>
    <w:rsid w:val="00395005"/>
    <w:rsid w:val="00395650"/>
    <w:rsid w:val="003968B3"/>
    <w:rsid w:val="00396F9B"/>
    <w:rsid w:val="00397153"/>
    <w:rsid w:val="00397174"/>
    <w:rsid w:val="00397548"/>
    <w:rsid w:val="00397E40"/>
    <w:rsid w:val="003A0BE6"/>
    <w:rsid w:val="003A0C2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7C74"/>
    <w:rsid w:val="003B08F5"/>
    <w:rsid w:val="003B0B82"/>
    <w:rsid w:val="003B0EE1"/>
    <w:rsid w:val="003B12FB"/>
    <w:rsid w:val="003B1C6C"/>
    <w:rsid w:val="003B3673"/>
    <w:rsid w:val="003B37DB"/>
    <w:rsid w:val="003B37F0"/>
    <w:rsid w:val="003B4005"/>
    <w:rsid w:val="003B50F3"/>
    <w:rsid w:val="003B5178"/>
    <w:rsid w:val="003B691D"/>
    <w:rsid w:val="003B6E96"/>
    <w:rsid w:val="003B7AD3"/>
    <w:rsid w:val="003B7FDB"/>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03D"/>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67FC3"/>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6FD3"/>
    <w:rsid w:val="004877B5"/>
    <w:rsid w:val="0049027C"/>
    <w:rsid w:val="00491333"/>
    <w:rsid w:val="00491B8B"/>
    <w:rsid w:val="00491D39"/>
    <w:rsid w:val="004927CF"/>
    <w:rsid w:val="00493152"/>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CF1"/>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1D93"/>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174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EAB"/>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2D"/>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177"/>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8A9"/>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3E9"/>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8D3"/>
    <w:rsid w:val="00594F7E"/>
    <w:rsid w:val="00594FDC"/>
    <w:rsid w:val="0059514B"/>
    <w:rsid w:val="00595487"/>
    <w:rsid w:val="005955FF"/>
    <w:rsid w:val="00596A3B"/>
    <w:rsid w:val="00596DB4"/>
    <w:rsid w:val="0059791D"/>
    <w:rsid w:val="005979AE"/>
    <w:rsid w:val="00597B6A"/>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6E1C"/>
    <w:rsid w:val="005A7091"/>
    <w:rsid w:val="005A7213"/>
    <w:rsid w:val="005A774B"/>
    <w:rsid w:val="005B0C3F"/>
    <w:rsid w:val="005B117C"/>
    <w:rsid w:val="005B147B"/>
    <w:rsid w:val="005B14A2"/>
    <w:rsid w:val="005B161F"/>
    <w:rsid w:val="005B17A4"/>
    <w:rsid w:val="005B22C2"/>
    <w:rsid w:val="005B23A8"/>
    <w:rsid w:val="005B2951"/>
    <w:rsid w:val="005B2BC6"/>
    <w:rsid w:val="005B38CC"/>
    <w:rsid w:val="005B3C2E"/>
    <w:rsid w:val="005B3E44"/>
    <w:rsid w:val="005B41D2"/>
    <w:rsid w:val="005B5C23"/>
    <w:rsid w:val="005B5F49"/>
    <w:rsid w:val="005B7137"/>
    <w:rsid w:val="005B7E5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51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D33"/>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5ECA"/>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5AFA"/>
    <w:rsid w:val="0063664F"/>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C9"/>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67FEF"/>
    <w:rsid w:val="00670818"/>
    <w:rsid w:val="00670D07"/>
    <w:rsid w:val="00671540"/>
    <w:rsid w:val="00671690"/>
    <w:rsid w:val="00671E37"/>
    <w:rsid w:val="006726BE"/>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0C12"/>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574"/>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1C59"/>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2D11"/>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CB6"/>
    <w:rsid w:val="006F2D04"/>
    <w:rsid w:val="006F374B"/>
    <w:rsid w:val="006F37F9"/>
    <w:rsid w:val="006F398A"/>
    <w:rsid w:val="006F3D77"/>
    <w:rsid w:val="006F3DA8"/>
    <w:rsid w:val="006F5223"/>
    <w:rsid w:val="006F56C5"/>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79F"/>
    <w:rsid w:val="00713A83"/>
    <w:rsid w:val="007149F4"/>
    <w:rsid w:val="0071543E"/>
    <w:rsid w:val="007154A5"/>
    <w:rsid w:val="007154F9"/>
    <w:rsid w:val="007161AC"/>
    <w:rsid w:val="00716FF7"/>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36"/>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C82"/>
    <w:rsid w:val="00761D99"/>
    <w:rsid w:val="0076227A"/>
    <w:rsid w:val="00762B3A"/>
    <w:rsid w:val="0076340A"/>
    <w:rsid w:val="0076379F"/>
    <w:rsid w:val="0076398E"/>
    <w:rsid w:val="00763DE1"/>
    <w:rsid w:val="00764542"/>
    <w:rsid w:val="007645E0"/>
    <w:rsid w:val="007647EB"/>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085"/>
    <w:rsid w:val="00776662"/>
    <w:rsid w:val="00776A75"/>
    <w:rsid w:val="007776C1"/>
    <w:rsid w:val="00777898"/>
    <w:rsid w:val="00777DDF"/>
    <w:rsid w:val="00780787"/>
    <w:rsid w:val="00780C46"/>
    <w:rsid w:val="00783061"/>
    <w:rsid w:val="00783425"/>
    <w:rsid w:val="00784E9E"/>
    <w:rsid w:val="007853A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81"/>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5384"/>
    <w:rsid w:val="007D61B6"/>
    <w:rsid w:val="007D6C59"/>
    <w:rsid w:val="007D71DF"/>
    <w:rsid w:val="007D736D"/>
    <w:rsid w:val="007D7B1F"/>
    <w:rsid w:val="007D7C03"/>
    <w:rsid w:val="007D7D22"/>
    <w:rsid w:val="007E004A"/>
    <w:rsid w:val="007E06B6"/>
    <w:rsid w:val="007E0930"/>
    <w:rsid w:val="007E12C5"/>
    <w:rsid w:val="007E138F"/>
    <w:rsid w:val="007E1A99"/>
    <w:rsid w:val="007E1F07"/>
    <w:rsid w:val="007E247C"/>
    <w:rsid w:val="007E25A8"/>
    <w:rsid w:val="007E2877"/>
    <w:rsid w:val="007E293D"/>
    <w:rsid w:val="007E2E20"/>
    <w:rsid w:val="007E4C55"/>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488"/>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0EEB"/>
    <w:rsid w:val="0083188E"/>
    <w:rsid w:val="008335F7"/>
    <w:rsid w:val="0083382D"/>
    <w:rsid w:val="008338A8"/>
    <w:rsid w:val="00833A49"/>
    <w:rsid w:val="00833F5F"/>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4D6"/>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03B"/>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9EF"/>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0DF"/>
    <w:rsid w:val="008B5574"/>
    <w:rsid w:val="008B5601"/>
    <w:rsid w:val="008B5977"/>
    <w:rsid w:val="008B5E17"/>
    <w:rsid w:val="008B5FAE"/>
    <w:rsid w:val="008B6600"/>
    <w:rsid w:val="008B6837"/>
    <w:rsid w:val="008B68C4"/>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49A0"/>
    <w:rsid w:val="008F59AB"/>
    <w:rsid w:val="008F5D8D"/>
    <w:rsid w:val="008F699B"/>
    <w:rsid w:val="008F73B5"/>
    <w:rsid w:val="008F7558"/>
    <w:rsid w:val="008F7A54"/>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D4"/>
    <w:rsid w:val="00925BFB"/>
    <w:rsid w:val="00925F41"/>
    <w:rsid w:val="009261AA"/>
    <w:rsid w:val="009263E6"/>
    <w:rsid w:val="009267DD"/>
    <w:rsid w:val="00926D6D"/>
    <w:rsid w:val="00926FF0"/>
    <w:rsid w:val="0092718C"/>
    <w:rsid w:val="00927491"/>
    <w:rsid w:val="00930751"/>
    <w:rsid w:val="00930A64"/>
    <w:rsid w:val="00930CA4"/>
    <w:rsid w:val="00932CAA"/>
    <w:rsid w:val="009345B8"/>
    <w:rsid w:val="00934829"/>
    <w:rsid w:val="0093486A"/>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2F"/>
    <w:rsid w:val="009646AA"/>
    <w:rsid w:val="009646C6"/>
    <w:rsid w:val="00964A80"/>
    <w:rsid w:val="009658D5"/>
    <w:rsid w:val="009659F8"/>
    <w:rsid w:val="00966951"/>
    <w:rsid w:val="009676DE"/>
    <w:rsid w:val="00967DF9"/>
    <w:rsid w:val="0097017E"/>
    <w:rsid w:val="009707C8"/>
    <w:rsid w:val="00970930"/>
    <w:rsid w:val="00970B55"/>
    <w:rsid w:val="009720D1"/>
    <w:rsid w:val="00972A96"/>
    <w:rsid w:val="00972FFD"/>
    <w:rsid w:val="009736C5"/>
    <w:rsid w:val="009737E1"/>
    <w:rsid w:val="00973E19"/>
    <w:rsid w:val="009740D5"/>
    <w:rsid w:val="009753DE"/>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4C97"/>
    <w:rsid w:val="00985B93"/>
    <w:rsid w:val="00985C7E"/>
    <w:rsid w:val="00985DF2"/>
    <w:rsid w:val="00986516"/>
    <w:rsid w:val="009865D0"/>
    <w:rsid w:val="0098667E"/>
    <w:rsid w:val="00987A6C"/>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A7CE9"/>
    <w:rsid w:val="009B030E"/>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0857"/>
    <w:rsid w:val="009D13FF"/>
    <w:rsid w:val="009D1ACD"/>
    <w:rsid w:val="009D1B83"/>
    <w:rsid w:val="009D25B1"/>
    <w:rsid w:val="009D261B"/>
    <w:rsid w:val="009D2EE9"/>
    <w:rsid w:val="009D366A"/>
    <w:rsid w:val="009D37DE"/>
    <w:rsid w:val="009D58CF"/>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9A9"/>
    <w:rsid w:val="00A02AE5"/>
    <w:rsid w:val="00A039B2"/>
    <w:rsid w:val="00A03A22"/>
    <w:rsid w:val="00A03FD8"/>
    <w:rsid w:val="00A042BA"/>
    <w:rsid w:val="00A04E12"/>
    <w:rsid w:val="00A054D8"/>
    <w:rsid w:val="00A05AF6"/>
    <w:rsid w:val="00A05E8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F3A"/>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3426"/>
    <w:rsid w:val="00A5356E"/>
    <w:rsid w:val="00A53C82"/>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6D0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3252"/>
    <w:rsid w:val="00AA34F9"/>
    <w:rsid w:val="00AA507B"/>
    <w:rsid w:val="00AA69DA"/>
    <w:rsid w:val="00AA6BE0"/>
    <w:rsid w:val="00AA6EFE"/>
    <w:rsid w:val="00AA73BC"/>
    <w:rsid w:val="00AA750F"/>
    <w:rsid w:val="00AA7666"/>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DAD"/>
    <w:rsid w:val="00AC26D1"/>
    <w:rsid w:val="00AC28CD"/>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3FB5"/>
    <w:rsid w:val="00AF4709"/>
    <w:rsid w:val="00AF4B63"/>
    <w:rsid w:val="00AF5AF0"/>
    <w:rsid w:val="00AF5DA2"/>
    <w:rsid w:val="00AF5F92"/>
    <w:rsid w:val="00AF61E2"/>
    <w:rsid w:val="00AF6433"/>
    <w:rsid w:val="00AF65FD"/>
    <w:rsid w:val="00AF6EF9"/>
    <w:rsid w:val="00AF753A"/>
    <w:rsid w:val="00AF78AE"/>
    <w:rsid w:val="00AF7F62"/>
    <w:rsid w:val="00B00555"/>
    <w:rsid w:val="00B0104A"/>
    <w:rsid w:val="00B01CA9"/>
    <w:rsid w:val="00B01EBF"/>
    <w:rsid w:val="00B02C05"/>
    <w:rsid w:val="00B02D79"/>
    <w:rsid w:val="00B03045"/>
    <w:rsid w:val="00B03903"/>
    <w:rsid w:val="00B04D80"/>
    <w:rsid w:val="00B05CA6"/>
    <w:rsid w:val="00B05F38"/>
    <w:rsid w:val="00B06A13"/>
    <w:rsid w:val="00B0777E"/>
    <w:rsid w:val="00B07948"/>
    <w:rsid w:val="00B108D7"/>
    <w:rsid w:val="00B10D70"/>
    <w:rsid w:val="00B11836"/>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EF"/>
    <w:rsid w:val="00B3248E"/>
    <w:rsid w:val="00B32DFA"/>
    <w:rsid w:val="00B33037"/>
    <w:rsid w:val="00B338A6"/>
    <w:rsid w:val="00B33C85"/>
    <w:rsid w:val="00B33E9D"/>
    <w:rsid w:val="00B34138"/>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C80"/>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EA6"/>
    <w:rsid w:val="00B75FBF"/>
    <w:rsid w:val="00B760E3"/>
    <w:rsid w:val="00B767F1"/>
    <w:rsid w:val="00B77947"/>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6BD"/>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1B16"/>
    <w:rsid w:val="00BB2BA3"/>
    <w:rsid w:val="00BB30AC"/>
    <w:rsid w:val="00BB3BD2"/>
    <w:rsid w:val="00BB4040"/>
    <w:rsid w:val="00BB43B1"/>
    <w:rsid w:val="00BB4676"/>
    <w:rsid w:val="00BB52AC"/>
    <w:rsid w:val="00BB569F"/>
    <w:rsid w:val="00BB5BCF"/>
    <w:rsid w:val="00BB61C0"/>
    <w:rsid w:val="00BB64A6"/>
    <w:rsid w:val="00BB67A7"/>
    <w:rsid w:val="00BB7358"/>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ABA"/>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62F"/>
    <w:rsid w:val="00BD6A54"/>
    <w:rsid w:val="00BD6C81"/>
    <w:rsid w:val="00BE129C"/>
    <w:rsid w:val="00BE1AD5"/>
    <w:rsid w:val="00BE20F9"/>
    <w:rsid w:val="00BE21C2"/>
    <w:rsid w:val="00BE2D5A"/>
    <w:rsid w:val="00BE3D39"/>
    <w:rsid w:val="00BE3ED4"/>
    <w:rsid w:val="00BE3FFA"/>
    <w:rsid w:val="00BE4798"/>
    <w:rsid w:val="00BE4819"/>
    <w:rsid w:val="00BE4F29"/>
    <w:rsid w:val="00BE5793"/>
    <w:rsid w:val="00BE66E3"/>
    <w:rsid w:val="00BE6866"/>
    <w:rsid w:val="00BE6FD6"/>
    <w:rsid w:val="00BE7046"/>
    <w:rsid w:val="00BE71E9"/>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EF8"/>
    <w:rsid w:val="00C17D60"/>
    <w:rsid w:val="00C17FA2"/>
    <w:rsid w:val="00C2157C"/>
    <w:rsid w:val="00C21F22"/>
    <w:rsid w:val="00C224E8"/>
    <w:rsid w:val="00C230C3"/>
    <w:rsid w:val="00C230CB"/>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B44"/>
    <w:rsid w:val="00C54C88"/>
    <w:rsid w:val="00C56710"/>
    <w:rsid w:val="00C572BA"/>
    <w:rsid w:val="00C600AE"/>
    <w:rsid w:val="00C600C1"/>
    <w:rsid w:val="00C60335"/>
    <w:rsid w:val="00C610ED"/>
    <w:rsid w:val="00C612C6"/>
    <w:rsid w:val="00C61529"/>
    <w:rsid w:val="00C62028"/>
    <w:rsid w:val="00C6217C"/>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26C"/>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017"/>
    <w:rsid w:val="00C83DDE"/>
    <w:rsid w:val="00C83E87"/>
    <w:rsid w:val="00C84138"/>
    <w:rsid w:val="00C864B7"/>
    <w:rsid w:val="00C86DA6"/>
    <w:rsid w:val="00C87118"/>
    <w:rsid w:val="00C87BCA"/>
    <w:rsid w:val="00C901FD"/>
    <w:rsid w:val="00C91451"/>
    <w:rsid w:val="00C914BD"/>
    <w:rsid w:val="00C92A0F"/>
    <w:rsid w:val="00C932B1"/>
    <w:rsid w:val="00C9463B"/>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93"/>
    <w:rsid w:val="00CB7B5E"/>
    <w:rsid w:val="00CC020C"/>
    <w:rsid w:val="00CC08F2"/>
    <w:rsid w:val="00CC15A6"/>
    <w:rsid w:val="00CC1A42"/>
    <w:rsid w:val="00CC2232"/>
    <w:rsid w:val="00CC2A00"/>
    <w:rsid w:val="00CC378E"/>
    <w:rsid w:val="00CC3ECD"/>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5EF"/>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35B"/>
    <w:rsid w:val="00CF0724"/>
    <w:rsid w:val="00CF0884"/>
    <w:rsid w:val="00CF113F"/>
    <w:rsid w:val="00CF1947"/>
    <w:rsid w:val="00CF2497"/>
    <w:rsid w:val="00CF27DE"/>
    <w:rsid w:val="00CF2FB2"/>
    <w:rsid w:val="00CF3081"/>
    <w:rsid w:val="00CF310C"/>
    <w:rsid w:val="00CF37FE"/>
    <w:rsid w:val="00CF39B9"/>
    <w:rsid w:val="00CF3B13"/>
    <w:rsid w:val="00CF3B75"/>
    <w:rsid w:val="00CF3D15"/>
    <w:rsid w:val="00CF429F"/>
    <w:rsid w:val="00CF4B66"/>
    <w:rsid w:val="00CF4E7A"/>
    <w:rsid w:val="00CF582A"/>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EC6"/>
    <w:rsid w:val="00D11F3E"/>
    <w:rsid w:val="00D11F62"/>
    <w:rsid w:val="00D1216D"/>
    <w:rsid w:val="00D1231D"/>
    <w:rsid w:val="00D124C3"/>
    <w:rsid w:val="00D124DD"/>
    <w:rsid w:val="00D12800"/>
    <w:rsid w:val="00D12AEF"/>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218"/>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69E4"/>
    <w:rsid w:val="00D76E8B"/>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563"/>
    <w:rsid w:val="00DA4AEC"/>
    <w:rsid w:val="00DA59FF"/>
    <w:rsid w:val="00DA5B56"/>
    <w:rsid w:val="00DA6B15"/>
    <w:rsid w:val="00DA6FAB"/>
    <w:rsid w:val="00DA7AF6"/>
    <w:rsid w:val="00DB02C2"/>
    <w:rsid w:val="00DB2703"/>
    <w:rsid w:val="00DB2D38"/>
    <w:rsid w:val="00DB4B4B"/>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016"/>
    <w:rsid w:val="00DD61D7"/>
    <w:rsid w:val="00DD664C"/>
    <w:rsid w:val="00DD68D3"/>
    <w:rsid w:val="00DD79F0"/>
    <w:rsid w:val="00DD7B51"/>
    <w:rsid w:val="00DE0562"/>
    <w:rsid w:val="00DE0609"/>
    <w:rsid w:val="00DE090B"/>
    <w:rsid w:val="00DE0BFD"/>
    <w:rsid w:val="00DE0D0A"/>
    <w:rsid w:val="00DE11B7"/>
    <w:rsid w:val="00DE17C8"/>
    <w:rsid w:val="00DE1870"/>
    <w:rsid w:val="00DE1C86"/>
    <w:rsid w:val="00DE1CB3"/>
    <w:rsid w:val="00DE1CEF"/>
    <w:rsid w:val="00DE2FEE"/>
    <w:rsid w:val="00DE3D28"/>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28D"/>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D9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6861"/>
    <w:rsid w:val="00E570CE"/>
    <w:rsid w:val="00E572C0"/>
    <w:rsid w:val="00E573F2"/>
    <w:rsid w:val="00E57557"/>
    <w:rsid w:val="00E57E43"/>
    <w:rsid w:val="00E6092C"/>
    <w:rsid w:val="00E60993"/>
    <w:rsid w:val="00E62C1E"/>
    <w:rsid w:val="00E62F1F"/>
    <w:rsid w:val="00E63652"/>
    <w:rsid w:val="00E65FF1"/>
    <w:rsid w:val="00E6647B"/>
    <w:rsid w:val="00E6739C"/>
    <w:rsid w:val="00E67583"/>
    <w:rsid w:val="00E67640"/>
    <w:rsid w:val="00E67F45"/>
    <w:rsid w:val="00E706C8"/>
    <w:rsid w:val="00E714B2"/>
    <w:rsid w:val="00E73692"/>
    <w:rsid w:val="00E736B7"/>
    <w:rsid w:val="00E738D9"/>
    <w:rsid w:val="00E74199"/>
    <w:rsid w:val="00E74353"/>
    <w:rsid w:val="00E7470D"/>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5E64"/>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1C6"/>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23D"/>
    <w:rsid w:val="00EB04B0"/>
    <w:rsid w:val="00EB10C7"/>
    <w:rsid w:val="00EB1579"/>
    <w:rsid w:val="00EB1DC2"/>
    <w:rsid w:val="00EB2529"/>
    <w:rsid w:val="00EB2EF8"/>
    <w:rsid w:val="00EB3D45"/>
    <w:rsid w:val="00EB3F66"/>
    <w:rsid w:val="00EB448D"/>
    <w:rsid w:val="00EB46DC"/>
    <w:rsid w:val="00EB4C2C"/>
    <w:rsid w:val="00EB5036"/>
    <w:rsid w:val="00EB6A69"/>
    <w:rsid w:val="00EB6C14"/>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4C2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C56"/>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A09"/>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9F4"/>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554"/>
    <w:rsid w:val="00F738CC"/>
    <w:rsid w:val="00F73BA6"/>
    <w:rsid w:val="00F74127"/>
    <w:rsid w:val="00F74565"/>
    <w:rsid w:val="00F752BC"/>
    <w:rsid w:val="00F75751"/>
    <w:rsid w:val="00F75BA3"/>
    <w:rsid w:val="00F75E88"/>
    <w:rsid w:val="00F815CC"/>
    <w:rsid w:val="00F826AB"/>
    <w:rsid w:val="00F8363D"/>
    <w:rsid w:val="00F8470C"/>
    <w:rsid w:val="00F8549E"/>
    <w:rsid w:val="00F859D9"/>
    <w:rsid w:val="00F86773"/>
    <w:rsid w:val="00F86FB8"/>
    <w:rsid w:val="00F86FBC"/>
    <w:rsid w:val="00F8738D"/>
    <w:rsid w:val="00F87514"/>
    <w:rsid w:val="00F91247"/>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87F"/>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0B3F"/>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706"/>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870">
      <w:bodyDiv w:val="1"/>
      <w:marLeft w:val="0"/>
      <w:marRight w:val="0"/>
      <w:marTop w:val="0"/>
      <w:marBottom w:val="0"/>
      <w:divBdr>
        <w:top w:val="none" w:sz="0" w:space="0" w:color="auto"/>
        <w:left w:val="none" w:sz="0" w:space="0" w:color="auto"/>
        <w:bottom w:val="none" w:sz="0" w:space="0" w:color="auto"/>
        <w:right w:val="none" w:sz="0" w:space="0" w:color="auto"/>
      </w:divBdr>
    </w:div>
    <w:div w:id="653334496">
      <w:bodyDiv w:val="1"/>
      <w:marLeft w:val="0"/>
      <w:marRight w:val="0"/>
      <w:marTop w:val="0"/>
      <w:marBottom w:val="0"/>
      <w:divBdr>
        <w:top w:val="none" w:sz="0" w:space="0" w:color="auto"/>
        <w:left w:val="none" w:sz="0" w:space="0" w:color="auto"/>
        <w:bottom w:val="none" w:sz="0" w:space="0" w:color="auto"/>
        <w:right w:val="none" w:sz="0" w:space="0" w:color="auto"/>
      </w:divBdr>
    </w:div>
    <w:div w:id="916136149">
      <w:bodyDiv w:val="1"/>
      <w:marLeft w:val="0"/>
      <w:marRight w:val="0"/>
      <w:marTop w:val="0"/>
      <w:marBottom w:val="0"/>
      <w:divBdr>
        <w:top w:val="none" w:sz="0" w:space="0" w:color="auto"/>
        <w:left w:val="none" w:sz="0" w:space="0" w:color="auto"/>
        <w:bottom w:val="none" w:sz="0" w:space="0" w:color="auto"/>
        <w:right w:val="none" w:sz="0" w:space="0" w:color="auto"/>
      </w:divBdr>
    </w:div>
    <w:div w:id="1197817402">
      <w:bodyDiv w:val="1"/>
      <w:marLeft w:val="0"/>
      <w:marRight w:val="0"/>
      <w:marTop w:val="0"/>
      <w:marBottom w:val="0"/>
      <w:divBdr>
        <w:top w:val="none" w:sz="0" w:space="0" w:color="auto"/>
        <w:left w:val="none" w:sz="0" w:space="0" w:color="auto"/>
        <w:bottom w:val="none" w:sz="0" w:space="0" w:color="auto"/>
        <w:right w:val="none" w:sz="0" w:space="0" w:color="auto"/>
      </w:divBdr>
    </w:div>
    <w:div w:id="1260871448">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2737357">
      <w:bodyDiv w:val="1"/>
      <w:marLeft w:val="0"/>
      <w:marRight w:val="0"/>
      <w:marTop w:val="0"/>
      <w:marBottom w:val="0"/>
      <w:divBdr>
        <w:top w:val="none" w:sz="0" w:space="0" w:color="auto"/>
        <w:left w:val="none" w:sz="0" w:space="0" w:color="auto"/>
        <w:bottom w:val="none" w:sz="0" w:space="0" w:color="auto"/>
        <w:right w:val="none" w:sz="0" w:space="0" w:color="auto"/>
      </w:divBdr>
    </w:div>
    <w:div w:id="1376277272">
      <w:bodyDiv w:val="1"/>
      <w:marLeft w:val="0"/>
      <w:marRight w:val="0"/>
      <w:marTop w:val="0"/>
      <w:marBottom w:val="0"/>
      <w:divBdr>
        <w:top w:val="none" w:sz="0" w:space="0" w:color="auto"/>
        <w:left w:val="none" w:sz="0" w:space="0" w:color="auto"/>
        <w:bottom w:val="none" w:sz="0" w:space="0" w:color="auto"/>
        <w:right w:val="none" w:sz="0" w:space="0" w:color="auto"/>
      </w:divBdr>
    </w:div>
    <w:div w:id="1400707831">
      <w:bodyDiv w:val="1"/>
      <w:marLeft w:val="0"/>
      <w:marRight w:val="0"/>
      <w:marTop w:val="0"/>
      <w:marBottom w:val="0"/>
      <w:divBdr>
        <w:top w:val="none" w:sz="0" w:space="0" w:color="auto"/>
        <w:left w:val="none" w:sz="0" w:space="0" w:color="auto"/>
        <w:bottom w:val="none" w:sz="0" w:space="0" w:color="auto"/>
        <w:right w:val="none" w:sz="0" w:space="0" w:color="auto"/>
      </w:divBdr>
    </w:div>
    <w:div w:id="1479883179">
      <w:bodyDiv w:val="1"/>
      <w:marLeft w:val="0"/>
      <w:marRight w:val="0"/>
      <w:marTop w:val="0"/>
      <w:marBottom w:val="0"/>
      <w:divBdr>
        <w:top w:val="none" w:sz="0" w:space="0" w:color="auto"/>
        <w:left w:val="none" w:sz="0" w:space="0" w:color="auto"/>
        <w:bottom w:val="none" w:sz="0" w:space="0" w:color="auto"/>
        <w:right w:val="none" w:sz="0" w:space="0" w:color="auto"/>
      </w:divBdr>
    </w:div>
    <w:div w:id="1912038857">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0411-DF7A-475B-85CB-D3097EB5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1903</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2017-11-02T14:36:00Z</cp:lastPrinted>
  <dcterms:created xsi:type="dcterms:W3CDTF">2017-11-02T13:13:00Z</dcterms:created>
  <dcterms:modified xsi:type="dcterms:W3CDTF">2017-12-12T11:42:00Z</dcterms:modified>
</cp:coreProperties>
</file>