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3D" w:rsidRPr="00E177D7" w:rsidRDefault="0007213D" w:rsidP="0007213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E177D7">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07213D" w:rsidRPr="00E177D7" w:rsidRDefault="0007213D" w:rsidP="0007213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E177D7">
        <w:rPr>
          <w:rFonts w:ascii="Calibri" w:hAnsi="Calibri" w:cs="Calibri"/>
          <w:color w:val="FF0000"/>
          <w:sz w:val="16"/>
          <w:szCs w:val="16"/>
          <w:lang w:val="es-CO" w:eastAsia="fr-FR"/>
        </w:rPr>
        <w:t>El contenido total y fiel de la decisión debe ser verificado en la Secretaría de esta Sala.</w:t>
      </w:r>
    </w:p>
    <w:p w:rsidR="0007213D" w:rsidRPr="00772563" w:rsidRDefault="0007213D" w:rsidP="0007213D">
      <w:pPr>
        <w:rPr>
          <w:rFonts w:asciiTheme="minorHAnsi" w:hAnsiTheme="minorHAnsi"/>
          <w:sz w:val="18"/>
          <w:szCs w:val="18"/>
        </w:rPr>
      </w:pPr>
      <w:r w:rsidRPr="00772563">
        <w:rPr>
          <w:rFonts w:asciiTheme="minorHAnsi" w:hAnsiTheme="minorHAnsi"/>
          <w:sz w:val="18"/>
          <w:szCs w:val="18"/>
        </w:rPr>
        <w:t>Providencia:</w:t>
      </w:r>
      <w:r w:rsidRPr="00772563">
        <w:rPr>
          <w:rFonts w:asciiTheme="minorHAnsi" w:hAnsiTheme="minorHAnsi"/>
          <w:sz w:val="18"/>
          <w:szCs w:val="18"/>
        </w:rPr>
        <w:tab/>
      </w:r>
      <w:r>
        <w:rPr>
          <w:rFonts w:asciiTheme="minorHAnsi" w:hAnsiTheme="minorHAnsi"/>
          <w:sz w:val="18"/>
          <w:szCs w:val="18"/>
        </w:rPr>
        <w:tab/>
        <w:t>Sentencia  – 2ª instancia – 14</w:t>
      </w:r>
      <w:r w:rsidRPr="00772563">
        <w:rPr>
          <w:rFonts w:asciiTheme="minorHAnsi" w:hAnsiTheme="minorHAnsi"/>
          <w:sz w:val="18"/>
          <w:szCs w:val="18"/>
        </w:rPr>
        <w:t xml:space="preserve"> de diciembre de 2017</w:t>
      </w:r>
    </w:p>
    <w:p w:rsidR="0007213D" w:rsidRPr="00772563" w:rsidRDefault="0007213D" w:rsidP="0007213D">
      <w:pPr>
        <w:rPr>
          <w:rFonts w:asciiTheme="minorHAnsi" w:hAnsiTheme="minorHAnsi"/>
          <w:sz w:val="18"/>
          <w:szCs w:val="18"/>
        </w:rPr>
      </w:pPr>
      <w:r w:rsidRPr="00772563">
        <w:rPr>
          <w:rFonts w:asciiTheme="minorHAnsi" w:hAnsiTheme="minorHAnsi"/>
          <w:sz w:val="18"/>
          <w:szCs w:val="18"/>
        </w:rPr>
        <w:t>Proceso:    </w:t>
      </w:r>
      <w:r w:rsidRPr="00772563">
        <w:rPr>
          <w:rFonts w:asciiTheme="minorHAnsi" w:hAnsiTheme="minorHAnsi"/>
          <w:sz w:val="18"/>
          <w:szCs w:val="18"/>
        </w:rPr>
        <w:tab/>
      </w:r>
      <w:r>
        <w:rPr>
          <w:rFonts w:asciiTheme="minorHAnsi" w:hAnsiTheme="minorHAnsi"/>
          <w:sz w:val="18"/>
          <w:szCs w:val="18"/>
        </w:rPr>
        <w:tab/>
      </w:r>
      <w:r w:rsidRPr="00772563">
        <w:rPr>
          <w:rFonts w:asciiTheme="minorHAnsi" w:hAnsiTheme="minorHAnsi"/>
          <w:sz w:val="18"/>
          <w:szCs w:val="18"/>
        </w:rPr>
        <w:t xml:space="preserve">Acción de Tutela – </w:t>
      </w:r>
      <w:r>
        <w:rPr>
          <w:rFonts w:asciiTheme="minorHAnsi" w:hAnsiTheme="minorHAnsi"/>
          <w:sz w:val="18"/>
          <w:szCs w:val="18"/>
        </w:rPr>
        <w:t>Subsidiariedad – Improcedente - Confirma</w:t>
      </w:r>
    </w:p>
    <w:p w:rsidR="0007213D" w:rsidRPr="00772563" w:rsidRDefault="0007213D" w:rsidP="0007213D">
      <w:pPr>
        <w:rPr>
          <w:rFonts w:asciiTheme="minorHAnsi" w:hAnsiTheme="minorHAnsi"/>
          <w:sz w:val="18"/>
          <w:szCs w:val="18"/>
        </w:rPr>
      </w:pPr>
      <w:r w:rsidRPr="00772563">
        <w:rPr>
          <w:rFonts w:asciiTheme="minorHAnsi" w:hAnsiTheme="minorHAnsi"/>
          <w:sz w:val="18"/>
          <w:szCs w:val="18"/>
        </w:rPr>
        <w:t>Radicación Nro. :</w:t>
      </w:r>
      <w:r w:rsidRPr="00772563">
        <w:rPr>
          <w:rFonts w:asciiTheme="minorHAnsi" w:hAnsiTheme="minorHAnsi"/>
          <w:sz w:val="18"/>
          <w:szCs w:val="18"/>
        </w:rPr>
        <w:tab/>
      </w:r>
      <w:r w:rsidRPr="00772563">
        <w:rPr>
          <w:rFonts w:asciiTheme="minorHAnsi" w:hAnsiTheme="minorHAnsi"/>
          <w:sz w:val="18"/>
          <w:szCs w:val="18"/>
        </w:rPr>
        <w:tab/>
      </w:r>
      <w:r w:rsidRPr="0007213D">
        <w:rPr>
          <w:rFonts w:asciiTheme="minorHAnsi" w:hAnsiTheme="minorHAnsi"/>
          <w:sz w:val="18"/>
          <w:szCs w:val="18"/>
        </w:rPr>
        <w:t>2017-00666-01</w:t>
      </w:r>
    </w:p>
    <w:p w:rsidR="0007213D" w:rsidRPr="0007213D" w:rsidRDefault="0007213D" w:rsidP="0007213D">
      <w:pPr>
        <w:rPr>
          <w:rFonts w:asciiTheme="minorHAnsi" w:hAnsiTheme="minorHAnsi"/>
          <w:sz w:val="18"/>
          <w:szCs w:val="18"/>
        </w:rPr>
      </w:pPr>
      <w:r w:rsidRPr="00772563">
        <w:rPr>
          <w:rFonts w:asciiTheme="minorHAnsi" w:hAnsiTheme="minorHAnsi"/>
          <w:sz w:val="18"/>
          <w:szCs w:val="18"/>
        </w:rPr>
        <w:t xml:space="preserve">Accionante: </w:t>
      </w:r>
      <w:r w:rsidRPr="00772563">
        <w:rPr>
          <w:rFonts w:asciiTheme="minorHAnsi" w:hAnsiTheme="minorHAnsi"/>
          <w:sz w:val="18"/>
          <w:szCs w:val="18"/>
        </w:rPr>
        <w:tab/>
      </w:r>
      <w:r>
        <w:rPr>
          <w:rFonts w:asciiTheme="minorHAnsi" w:hAnsiTheme="minorHAnsi"/>
          <w:sz w:val="18"/>
          <w:szCs w:val="18"/>
        </w:rPr>
        <w:tab/>
      </w:r>
      <w:r w:rsidRPr="0007213D">
        <w:rPr>
          <w:rFonts w:asciiTheme="minorHAnsi" w:hAnsiTheme="minorHAnsi"/>
          <w:sz w:val="18"/>
          <w:szCs w:val="18"/>
        </w:rPr>
        <w:t xml:space="preserve">Subdirección   de  </w:t>
      </w:r>
      <w:r>
        <w:rPr>
          <w:rFonts w:asciiTheme="minorHAnsi" w:hAnsiTheme="minorHAnsi"/>
          <w:sz w:val="18"/>
          <w:szCs w:val="18"/>
        </w:rPr>
        <w:t xml:space="preserve"> Determinación   de   Derechos</w:t>
      </w:r>
      <w:r w:rsidRPr="0007213D">
        <w:rPr>
          <w:rFonts w:asciiTheme="minorHAnsi" w:hAnsiTheme="minorHAnsi"/>
          <w:sz w:val="18"/>
          <w:szCs w:val="18"/>
        </w:rPr>
        <w:t xml:space="preserve">: IX de </w:t>
      </w:r>
      <w:proofErr w:type="spellStart"/>
      <w:r w:rsidRPr="0007213D">
        <w:rPr>
          <w:rFonts w:asciiTheme="minorHAnsi" w:hAnsiTheme="minorHAnsi"/>
          <w:sz w:val="18"/>
          <w:szCs w:val="18"/>
        </w:rPr>
        <w:t>Colpensiones</w:t>
      </w:r>
      <w:proofErr w:type="spellEnd"/>
      <w:r w:rsidRPr="0007213D">
        <w:rPr>
          <w:rFonts w:asciiTheme="minorHAnsi" w:hAnsiTheme="minorHAnsi"/>
          <w:sz w:val="18"/>
          <w:szCs w:val="18"/>
        </w:rPr>
        <w:t xml:space="preserve"> y otro</w:t>
      </w:r>
    </w:p>
    <w:p w:rsidR="0007213D" w:rsidRPr="00772563" w:rsidRDefault="0007213D" w:rsidP="0007213D">
      <w:pPr>
        <w:rPr>
          <w:rFonts w:asciiTheme="minorHAnsi" w:hAnsiTheme="minorHAnsi"/>
          <w:sz w:val="18"/>
          <w:szCs w:val="18"/>
        </w:rPr>
      </w:pPr>
      <w:r>
        <w:rPr>
          <w:rFonts w:asciiTheme="minorHAnsi" w:hAnsiTheme="minorHAnsi"/>
          <w:sz w:val="18"/>
          <w:szCs w:val="18"/>
        </w:rPr>
        <w:t>Vinculado</w:t>
      </w:r>
      <w:r w:rsidRPr="0007213D">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r>
      <w:r w:rsidRPr="0007213D">
        <w:rPr>
          <w:rFonts w:asciiTheme="minorHAnsi" w:hAnsiTheme="minorHAnsi"/>
          <w:sz w:val="18"/>
          <w:szCs w:val="18"/>
        </w:rPr>
        <w:t>Patrimonio</w:t>
      </w:r>
      <w:r>
        <w:rPr>
          <w:rFonts w:asciiTheme="minorHAnsi" w:hAnsiTheme="minorHAnsi"/>
          <w:sz w:val="18"/>
          <w:szCs w:val="18"/>
        </w:rPr>
        <w:t xml:space="preserve"> Autónomo </w:t>
      </w:r>
      <w:r w:rsidRPr="0007213D">
        <w:rPr>
          <w:rFonts w:asciiTheme="minorHAnsi" w:hAnsiTheme="minorHAnsi"/>
          <w:sz w:val="18"/>
          <w:szCs w:val="18"/>
        </w:rPr>
        <w:t>de</w:t>
      </w:r>
      <w:r>
        <w:rPr>
          <w:rFonts w:asciiTheme="minorHAnsi" w:hAnsiTheme="minorHAnsi"/>
          <w:sz w:val="18"/>
          <w:szCs w:val="18"/>
        </w:rPr>
        <w:t xml:space="preserve"> </w:t>
      </w:r>
      <w:r w:rsidRPr="0007213D">
        <w:rPr>
          <w:rFonts w:asciiTheme="minorHAnsi" w:hAnsiTheme="minorHAnsi"/>
          <w:sz w:val="18"/>
          <w:szCs w:val="18"/>
        </w:rPr>
        <w:t>Remanentes</w:t>
      </w:r>
      <w:r>
        <w:rPr>
          <w:rFonts w:asciiTheme="minorHAnsi" w:hAnsiTheme="minorHAnsi"/>
          <w:sz w:val="18"/>
          <w:szCs w:val="18"/>
        </w:rPr>
        <w:t xml:space="preserve"> </w:t>
      </w:r>
      <w:r w:rsidRPr="0007213D">
        <w:rPr>
          <w:rFonts w:asciiTheme="minorHAnsi" w:hAnsiTheme="minorHAnsi"/>
          <w:sz w:val="18"/>
          <w:szCs w:val="18"/>
        </w:rPr>
        <w:t xml:space="preserve">del </w:t>
      </w:r>
      <w:proofErr w:type="spellStart"/>
      <w:r w:rsidRPr="0007213D">
        <w:rPr>
          <w:rFonts w:asciiTheme="minorHAnsi" w:hAnsiTheme="minorHAnsi"/>
          <w:sz w:val="18"/>
          <w:szCs w:val="18"/>
        </w:rPr>
        <w:t>ISS</w:t>
      </w:r>
      <w:proofErr w:type="spellEnd"/>
      <w:r w:rsidRPr="0007213D">
        <w:rPr>
          <w:rFonts w:asciiTheme="minorHAnsi" w:hAnsiTheme="minorHAnsi"/>
          <w:sz w:val="18"/>
          <w:szCs w:val="18"/>
        </w:rPr>
        <w:t xml:space="preserve"> en Liquidación – </w:t>
      </w:r>
      <w:proofErr w:type="spellStart"/>
      <w:r w:rsidRPr="0007213D">
        <w:rPr>
          <w:rFonts w:asciiTheme="minorHAnsi" w:hAnsiTheme="minorHAnsi"/>
          <w:sz w:val="18"/>
          <w:szCs w:val="18"/>
        </w:rPr>
        <w:t>PARISS</w:t>
      </w:r>
      <w:proofErr w:type="spellEnd"/>
      <w:r w:rsidRPr="0007213D">
        <w:rPr>
          <w:rFonts w:asciiTheme="minorHAnsi" w:hAnsiTheme="minorHAnsi"/>
          <w:sz w:val="18"/>
          <w:szCs w:val="18"/>
        </w:rPr>
        <w:t xml:space="preserve"> </w:t>
      </w:r>
    </w:p>
    <w:p w:rsidR="0007213D" w:rsidRPr="00772563" w:rsidRDefault="0007213D" w:rsidP="0007213D">
      <w:pPr>
        <w:rPr>
          <w:rFonts w:asciiTheme="minorHAnsi" w:hAnsiTheme="minorHAnsi"/>
          <w:sz w:val="18"/>
          <w:szCs w:val="18"/>
        </w:rPr>
      </w:pPr>
      <w:r w:rsidRPr="00772563">
        <w:rPr>
          <w:rFonts w:asciiTheme="minorHAnsi" w:hAnsiTheme="minorHAnsi"/>
          <w:sz w:val="18"/>
          <w:szCs w:val="18"/>
        </w:rPr>
        <w:t>Magistrado Ponente: </w:t>
      </w:r>
      <w:r w:rsidRPr="00772563">
        <w:rPr>
          <w:rFonts w:asciiTheme="minorHAnsi" w:hAnsiTheme="minorHAnsi"/>
          <w:sz w:val="18"/>
          <w:szCs w:val="18"/>
        </w:rPr>
        <w:tab/>
      </w:r>
      <w:proofErr w:type="spellStart"/>
      <w:r w:rsidRPr="00772563">
        <w:rPr>
          <w:rFonts w:asciiTheme="minorHAnsi" w:hAnsiTheme="minorHAnsi"/>
          <w:sz w:val="18"/>
          <w:szCs w:val="18"/>
        </w:rPr>
        <w:t>DUBERNEY</w:t>
      </w:r>
      <w:proofErr w:type="spellEnd"/>
      <w:r w:rsidRPr="00772563">
        <w:rPr>
          <w:rFonts w:asciiTheme="minorHAnsi" w:hAnsiTheme="minorHAnsi"/>
          <w:sz w:val="18"/>
          <w:szCs w:val="18"/>
        </w:rPr>
        <w:t xml:space="preserve"> GRISALES HERRERA</w:t>
      </w:r>
    </w:p>
    <w:p w:rsidR="0007213D" w:rsidRPr="00772563" w:rsidRDefault="0007213D" w:rsidP="0007213D">
      <w:pPr>
        <w:rPr>
          <w:rFonts w:asciiTheme="minorHAnsi" w:hAnsiTheme="minorHAnsi"/>
          <w:sz w:val="18"/>
          <w:szCs w:val="18"/>
        </w:rPr>
      </w:pPr>
    </w:p>
    <w:p w:rsidR="009F114A" w:rsidRPr="009F114A" w:rsidRDefault="0007213D" w:rsidP="009F114A">
      <w:pPr>
        <w:jc w:val="both"/>
        <w:rPr>
          <w:rFonts w:asciiTheme="minorHAnsi" w:hAnsiTheme="minorHAnsi"/>
          <w:sz w:val="18"/>
          <w:szCs w:val="18"/>
        </w:rPr>
      </w:pPr>
      <w:r w:rsidRPr="00772563">
        <w:rPr>
          <w:rFonts w:asciiTheme="minorHAnsi" w:hAnsiTheme="minorHAnsi"/>
          <w:b/>
          <w:sz w:val="18"/>
          <w:szCs w:val="18"/>
        </w:rPr>
        <w:t xml:space="preserve">Temas: </w:t>
      </w:r>
      <w:r w:rsidRPr="00772563">
        <w:rPr>
          <w:rFonts w:asciiTheme="minorHAnsi" w:hAnsiTheme="minorHAnsi"/>
          <w:b/>
          <w:sz w:val="18"/>
          <w:szCs w:val="18"/>
        </w:rPr>
        <w:tab/>
      </w:r>
      <w:r w:rsidRPr="00772563">
        <w:rPr>
          <w:rFonts w:asciiTheme="minorHAnsi" w:hAnsiTheme="minorHAnsi"/>
          <w:b/>
          <w:sz w:val="18"/>
          <w:szCs w:val="18"/>
        </w:rPr>
        <w:tab/>
      </w:r>
      <w:r w:rsidRPr="00772563">
        <w:rPr>
          <w:rFonts w:asciiTheme="minorHAnsi" w:hAnsiTheme="minorHAnsi"/>
          <w:b/>
          <w:sz w:val="18"/>
          <w:szCs w:val="18"/>
        </w:rPr>
        <w:tab/>
        <w:t xml:space="preserve">PETICIÓN / </w:t>
      </w:r>
      <w:r w:rsidR="009F114A">
        <w:rPr>
          <w:rFonts w:asciiTheme="minorHAnsi" w:hAnsiTheme="minorHAnsi"/>
          <w:b/>
          <w:sz w:val="18"/>
          <w:szCs w:val="18"/>
        </w:rPr>
        <w:t>RECONOCIMIENTO PENSIÓN INVALIDEZ / FECHA DE ESTRUCTURACIÓN / CONDICIÓN MÁS BENEFICIOSA / CONCEDE</w:t>
      </w:r>
      <w:bookmarkStart w:id="0" w:name="_GoBack"/>
      <w:bookmarkEnd w:id="0"/>
      <w:r>
        <w:rPr>
          <w:rFonts w:asciiTheme="minorHAnsi" w:hAnsiTheme="minorHAnsi"/>
          <w:b/>
          <w:sz w:val="18"/>
          <w:szCs w:val="18"/>
        </w:rPr>
        <w:t xml:space="preserve"> </w:t>
      </w:r>
      <w:r>
        <w:rPr>
          <w:rFonts w:asciiTheme="minorHAnsi" w:hAnsiTheme="minorHAnsi"/>
          <w:b/>
          <w:sz w:val="18"/>
          <w:szCs w:val="18"/>
        </w:rPr>
        <w:t xml:space="preserve">/CONFIRMA </w:t>
      </w:r>
      <w:r>
        <w:rPr>
          <w:rFonts w:asciiTheme="minorHAnsi" w:hAnsiTheme="minorHAnsi"/>
          <w:b/>
          <w:sz w:val="18"/>
          <w:szCs w:val="18"/>
        </w:rPr>
        <w:t xml:space="preserve">- </w:t>
      </w:r>
      <w:r w:rsidR="009F114A" w:rsidRPr="009F114A">
        <w:rPr>
          <w:rFonts w:asciiTheme="minorHAnsi" w:hAnsiTheme="minorHAnsi"/>
          <w:sz w:val="18"/>
          <w:szCs w:val="18"/>
        </w:rPr>
        <w:t xml:space="preserve">La CC  estableció como fundamentos para la valoración y reconocimiento vía tutela de una pensión de invalidez, los siguientes: (i) La seguridad social; (ii) La protección de las personas que por su condición de salud se encuentra en circunstancias de debilidad manifiesta; (iii) La confianza legítima; y, (iv) La condición más beneficiosa. </w:t>
      </w:r>
    </w:p>
    <w:p w:rsidR="009F114A" w:rsidRPr="009F114A" w:rsidRDefault="009F114A" w:rsidP="009F114A">
      <w:pPr>
        <w:jc w:val="both"/>
        <w:rPr>
          <w:rFonts w:asciiTheme="minorHAnsi" w:hAnsiTheme="minorHAnsi"/>
          <w:sz w:val="18"/>
          <w:szCs w:val="18"/>
        </w:rPr>
      </w:pPr>
    </w:p>
    <w:p w:rsidR="009F114A" w:rsidRPr="009F114A" w:rsidRDefault="009F114A" w:rsidP="009F114A">
      <w:pPr>
        <w:jc w:val="both"/>
        <w:rPr>
          <w:rFonts w:asciiTheme="minorHAnsi" w:hAnsiTheme="minorHAnsi"/>
          <w:sz w:val="18"/>
          <w:szCs w:val="18"/>
        </w:rPr>
      </w:pPr>
      <w:r w:rsidRPr="009F114A">
        <w:rPr>
          <w:rFonts w:asciiTheme="minorHAnsi" w:hAnsiTheme="minorHAnsi"/>
          <w:sz w:val="18"/>
          <w:szCs w:val="18"/>
        </w:rPr>
        <w:t xml:space="preserve">Puntualmente, en torno a la confianza legítima, aseveró: “(…) Quien ha reunido la densidad de semanas de cotización para pensionarse por invalidez en vigencia de un régimen, aun cuando no haya perdido aún la capacidad laboral en el grado exigido por la Ley, se forja la expectativa legítima consistente en la posibilidad de pensionarse en caso de que sobrevenga la ocurrencia del riesgo (…). Y a continuación expuso: “(…) una alteración abrupta, desprovista de regímenes de transición, y además desfavorable, constituye una defraudación de la confianza legítimamente contraída en la estabilidad de las instituciones (…)” </w:t>
      </w:r>
    </w:p>
    <w:p w:rsidR="009F114A" w:rsidRPr="009F114A" w:rsidRDefault="009F114A" w:rsidP="009F114A">
      <w:pPr>
        <w:jc w:val="both"/>
        <w:rPr>
          <w:rFonts w:asciiTheme="minorHAnsi" w:hAnsiTheme="minorHAnsi"/>
          <w:sz w:val="18"/>
          <w:szCs w:val="18"/>
        </w:rPr>
      </w:pPr>
    </w:p>
    <w:p w:rsidR="009F114A" w:rsidRPr="009F114A" w:rsidRDefault="009F114A" w:rsidP="009F114A">
      <w:pPr>
        <w:jc w:val="both"/>
        <w:rPr>
          <w:rFonts w:asciiTheme="minorHAnsi" w:hAnsiTheme="minorHAnsi"/>
          <w:sz w:val="18"/>
          <w:szCs w:val="18"/>
        </w:rPr>
      </w:pPr>
      <w:r w:rsidRPr="009F114A">
        <w:rPr>
          <w:rFonts w:asciiTheme="minorHAnsi" w:hAnsiTheme="minorHAnsi"/>
          <w:sz w:val="18"/>
          <w:szCs w:val="18"/>
        </w:rPr>
        <w:t>La expectativa legítima, entonces, se advierte en la persona que cotice a pensión en vigencia de un régimen que posteriormente se modifique o derogue, sin que el legislador prevea un régimen de transición.</w:t>
      </w:r>
    </w:p>
    <w:p w:rsidR="009F114A" w:rsidRPr="009F114A" w:rsidRDefault="009F114A" w:rsidP="009F114A">
      <w:pPr>
        <w:jc w:val="both"/>
        <w:rPr>
          <w:rFonts w:asciiTheme="minorHAnsi" w:hAnsiTheme="minorHAnsi"/>
          <w:sz w:val="18"/>
          <w:szCs w:val="18"/>
        </w:rPr>
      </w:pPr>
    </w:p>
    <w:p w:rsidR="009F114A" w:rsidRPr="009F114A" w:rsidRDefault="009F114A" w:rsidP="009F114A">
      <w:pPr>
        <w:jc w:val="both"/>
        <w:rPr>
          <w:rFonts w:asciiTheme="minorHAnsi" w:hAnsiTheme="minorHAnsi"/>
          <w:sz w:val="18"/>
          <w:szCs w:val="18"/>
        </w:rPr>
      </w:pPr>
      <w:r w:rsidRPr="009F114A">
        <w:rPr>
          <w:rFonts w:asciiTheme="minorHAnsi" w:hAnsiTheme="minorHAnsi"/>
          <w:sz w:val="18"/>
          <w:szCs w:val="18"/>
        </w:rPr>
        <w:t>En consonancia con lo anterior, adujo la Corte, en torno al principio de la condición más beneficiosa en pensiones de invalidez, que: “(…)  una solicitud de reconocimiento pensional puede examinarse conforme a la condición más beneficiosa prevista en normas anteriores a la vigente al estructurarse una pérdida de 50% o más de capacidad laboral, en la medida en que la persona se haya forjado una expectativa legítima en vigencia de la normatividad anterior, y en que la reforma de esta última no se haya acompañado de un régimen de transición constitucionalmente aceptable (…)”.</w:t>
      </w:r>
    </w:p>
    <w:p w:rsidR="009F114A" w:rsidRPr="009F114A" w:rsidRDefault="009F114A" w:rsidP="009F114A">
      <w:pPr>
        <w:jc w:val="both"/>
        <w:rPr>
          <w:rFonts w:asciiTheme="minorHAnsi" w:hAnsiTheme="minorHAnsi"/>
          <w:sz w:val="18"/>
          <w:szCs w:val="18"/>
        </w:rPr>
      </w:pPr>
    </w:p>
    <w:p w:rsidR="0007213D" w:rsidRDefault="009F114A" w:rsidP="009F114A">
      <w:pPr>
        <w:jc w:val="both"/>
        <w:rPr>
          <w:rFonts w:asciiTheme="minorHAnsi" w:hAnsiTheme="minorHAnsi"/>
          <w:sz w:val="18"/>
          <w:szCs w:val="18"/>
        </w:rPr>
      </w:pPr>
      <w:r w:rsidRPr="009F114A">
        <w:rPr>
          <w:rFonts w:asciiTheme="minorHAnsi" w:hAnsiTheme="minorHAnsi"/>
          <w:sz w:val="18"/>
          <w:szCs w:val="18"/>
        </w:rPr>
        <w:t>Se concluyen entonces dos exigencias para la prosperidad del amparo: (i) Que el trabajador haya  cotizado  a  pensión  antes  de  estructurarse  la  invalidez  laboral;  y,  (ii)  Que  las cotizaciones se hayan realizado en vigencia del régimen que se requiere aplicar.</w:t>
      </w:r>
    </w:p>
    <w:p w:rsidR="009F114A" w:rsidRDefault="009F114A" w:rsidP="009F114A">
      <w:pPr>
        <w:jc w:val="both"/>
        <w:rPr>
          <w:rFonts w:asciiTheme="minorHAnsi" w:hAnsiTheme="minorHAnsi"/>
          <w:sz w:val="18"/>
          <w:szCs w:val="18"/>
        </w:rPr>
      </w:pPr>
      <w:r>
        <w:rPr>
          <w:rFonts w:asciiTheme="minorHAnsi" w:hAnsiTheme="minorHAnsi"/>
          <w:sz w:val="18"/>
          <w:szCs w:val="18"/>
        </w:rPr>
        <w:t>(…)</w:t>
      </w:r>
    </w:p>
    <w:p w:rsidR="009F114A" w:rsidRDefault="009F114A" w:rsidP="009F114A">
      <w:pPr>
        <w:jc w:val="both"/>
        <w:rPr>
          <w:rFonts w:asciiTheme="minorHAnsi" w:hAnsiTheme="minorHAnsi"/>
          <w:sz w:val="18"/>
          <w:szCs w:val="18"/>
        </w:rPr>
      </w:pPr>
    </w:p>
    <w:p w:rsidR="009F114A" w:rsidRPr="009F114A" w:rsidRDefault="009F114A" w:rsidP="009F114A">
      <w:pPr>
        <w:jc w:val="both"/>
        <w:rPr>
          <w:rFonts w:asciiTheme="minorHAnsi" w:hAnsiTheme="minorHAnsi"/>
          <w:sz w:val="18"/>
          <w:szCs w:val="18"/>
        </w:rPr>
      </w:pPr>
      <w:r w:rsidRPr="009F114A">
        <w:rPr>
          <w:rFonts w:asciiTheme="minorHAnsi" w:hAnsiTheme="minorHAnsi"/>
          <w:sz w:val="18"/>
          <w:szCs w:val="18"/>
        </w:rPr>
        <w:t xml:space="preserve">Superado, entonces, el test de procedencia de la acción, es preciso reseñar que para la Sala no cabe duda que el actor reúne el requisito de la pérdida de capacidad laboral superior al 50% (Artículo 39, Ley 860), con fecha de su estructuración del 13-02-2017, según se expuso en el dictamen médico (Folios 5 a 8, cuaderno No.1) y cotizó 413 semanas durante el periodo comprendido entre el 01-03-1980 al 01-02-1988 (Folio 16, ibídem). </w:t>
      </w:r>
    </w:p>
    <w:p w:rsidR="009F114A" w:rsidRPr="009F114A" w:rsidRDefault="009F114A" w:rsidP="009F114A">
      <w:pPr>
        <w:jc w:val="both"/>
        <w:rPr>
          <w:rFonts w:asciiTheme="minorHAnsi" w:hAnsiTheme="minorHAnsi"/>
          <w:sz w:val="18"/>
          <w:szCs w:val="18"/>
        </w:rPr>
      </w:pPr>
    </w:p>
    <w:p w:rsidR="009F114A" w:rsidRPr="009F114A" w:rsidRDefault="009F114A" w:rsidP="009F114A">
      <w:pPr>
        <w:jc w:val="both"/>
        <w:rPr>
          <w:rFonts w:asciiTheme="minorHAnsi" w:hAnsiTheme="minorHAnsi"/>
          <w:sz w:val="18"/>
          <w:szCs w:val="18"/>
        </w:rPr>
      </w:pPr>
      <w:r w:rsidRPr="009F114A">
        <w:rPr>
          <w:rFonts w:asciiTheme="minorHAnsi" w:hAnsiTheme="minorHAnsi"/>
          <w:sz w:val="18"/>
          <w:szCs w:val="18"/>
        </w:rPr>
        <w:t>Conforme lo expuesto, le asiste razón al accionante al exigir el reconocimiento pensional, toda vez que, antes de la entrada en vigencia de la Ley 100, inclusive, del Acuerdo 049 de 1990, cumplía con los requisitos del artículo 1º del Decreto 232 de 1984 , vigente para la época en que cotizó a pensión,  para acceder a la pensión de invalidez, esto es, 300 semanas cotizadas en cualquier tiempo con anterioridad a sufrir una pérdida de capacidad laboral superior al 50%, de tal suerte que sí tenía la expectativa legítima de obtener la pensión bajo ese régimen . Es dable entonces aplicar el principio de la condición más beneficiosa como en reiteradas oportunidades lo ha hecho la CC  en asuntos como el presente.</w:t>
      </w:r>
    </w:p>
    <w:p w:rsidR="009F114A" w:rsidRPr="009F114A" w:rsidRDefault="009F114A" w:rsidP="009F114A">
      <w:pPr>
        <w:jc w:val="both"/>
        <w:rPr>
          <w:rFonts w:asciiTheme="minorHAnsi" w:hAnsiTheme="minorHAnsi"/>
          <w:sz w:val="18"/>
          <w:szCs w:val="18"/>
        </w:rPr>
      </w:pPr>
    </w:p>
    <w:p w:rsidR="009F114A" w:rsidRDefault="009F114A" w:rsidP="009F114A">
      <w:pPr>
        <w:jc w:val="both"/>
        <w:rPr>
          <w:rFonts w:asciiTheme="minorHAnsi" w:hAnsiTheme="minorHAnsi"/>
          <w:sz w:val="18"/>
          <w:szCs w:val="18"/>
        </w:rPr>
      </w:pPr>
      <w:r w:rsidRPr="009F114A">
        <w:rPr>
          <w:rFonts w:asciiTheme="minorHAnsi" w:hAnsiTheme="minorHAnsi"/>
          <w:sz w:val="18"/>
          <w:szCs w:val="18"/>
        </w:rPr>
        <w:t xml:space="preserve">Discrepa la Sala de la postura acogida por el a quo, en el entendido de aplicar cualquier norma antecedente (Acuerdo 049 de 1990), pues dejó de tener presente que solo procede la regente para el momento en que se reunió el requisito de la cotización (Decreto 232 de 1984).  </w:t>
      </w:r>
    </w:p>
    <w:p w:rsidR="009F114A" w:rsidRDefault="009F114A" w:rsidP="009F114A">
      <w:pPr>
        <w:jc w:val="both"/>
        <w:rPr>
          <w:rFonts w:asciiTheme="minorHAnsi" w:hAnsiTheme="minorHAnsi"/>
          <w:sz w:val="18"/>
          <w:szCs w:val="18"/>
        </w:rPr>
      </w:pPr>
    </w:p>
    <w:p w:rsidR="009F114A" w:rsidRDefault="009F114A" w:rsidP="009F114A">
      <w:pPr>
        <w:jc w:val="both"/>
        <w:rPr>
          <w:rFonts w:asciiTheme="minorHAnsi" w:hAnsiTheme="minorHAnsi"/>
          <w:sz w:val="18"/>
          <w:szCs w:val="18"/>
        </w:rPr>
      </w:pPr>
    </w:p>
    <w:p w:rsidR="009F114A" w:rsidRDefault="009F114A" w:rsidP="009F114A">
      <w:pPr>
        <w:jc w:val="both"/>
        <w:rPr>
          <w:rFonts w:asciiTheme="minorHAnsi" w:hAnsiTheme="minorHAnsi"/>
          <w:sz w:val="18"/>
          <w:szCs w:val="18"/>
        </w:rPr>
      </w:pPr>
    </w:p>
    <w:p w:rsidR="009F114A" w:rsidRPr="00951417" w:rsidRDefault="009F114A" w:rsidP="009F114A">
      <w:pPr>
        <w:jc w:val="both"/>
        <w:rPr>
          <w:rFonts w:asciiTheme="minorHAnsi" w:hAnsiTheme="minorHAnsi"/>
          <w:sz w:val="18"/>
          <w:szCs w:val="18"/>
        </w:rPr>
      </w:pPr>
    </w:p>
    <w:p w:rsidR="003913E3" w:rsidRPr="00CB0810" w:rsidRDefault="00165382" w:rsidP="00F839CE">
      <w:pPr>
        <w:pStyle w:val="Sinespaciado"/>
        <w:spacing w:line="360" w:lineRule="auto"/>
        <w:rPr>
          <w:rFonts w:ascii="Georgia" w:hAnsi="Georgia" w:cs="Arial"/>
          <w:w w:val="140"/>
          <w:sz w:val="24"/>
        </w:rPr>
      </w:pPr>
      <w:r w:rsidRPr="00CB0810">
        <w:rPr>
          <w:rFonts w:ascii="Georgia" w:hAnsi="Georgia"/>
          <w:noProof/>
          <w:sz w:val="24"/>
        </w:rPr>
        <w:drawing>
          <wp:anchor distT="0" distB="0" distL="114300" distR="114300" simplePos="0" relativeHeight="251658240" behindDoc="0" locked="0" layoutInCell="1" allowOverlap="1" wp14:anchorId="7D4F484E" wp14:editId="6595D52A">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CB0810" w:rsidRDefault="003913E3" w:rsidP="00F839CE">
      <w:pPr>
        <w:pStyle w:val="Sinespaciado"/>
        <w:spacing w:line="360" w:lineRule="auto"/>
        <w:rPr>
          <w:rFonts w:ascii="Georgia" w:hAnsi="Georgia" w:cs="Arial"/>
          <w:w w:val="140"/>
          <w:sz w:val="16"/>
        </w:rPr>
      </w:pPr>
    </w:p>
    <w:p w:rsidR="003913E3" w:rsidRPr="00CB0810" w:rsidRDefault="003913E3" w:rsidP="00D37757">
      <w:pPr>
        <w:pStyle w:val="Sinespaciado"/>
        <w:spacing w:line="360" w:lineRule="auto"/>
        <w:jc w:val="center"/>
        <w:rPr>
          <w:rFonts w:ascii="Georgia" w:hAnsi="Georgia" w:cs="Arial"/>
          <w:w w:val="140"/>
          <w:sz w:val="16"/>
        </w:rPr>
      </w:pPr>
      <w:r w:rsidRPr="00CB0810">
        <w:rPr>
          <w:rFonts w:ascii="Georgia" w:hAnsi="Georgia" w:cs="Arial"/>
          <w:w w:val="140"/>
          <w:sz w:val="16"/>
        </w:rPr>
        <w:t>REPUBLICA DE COLOMBIA</w:t>
      </w:r>
    </w:p>
    <w:p w:rsidR="003913E3" w:rsidRPr="00CB0810" w:rsidRDefault="003913E3" w:rsidP="00692159">
      <w:pPr>
        <w:pStyle w:val="Sinespaciado"/>
        <w:tabs>
          <w:tab w:val="center" w:pos="4987"/>
          <w:tab w:val="left" w:pos="8449"/>
        </w:tabs>
        <w:spacing w:line="360" w:lineRule="auto"/>
        <w:jc w:val="center"/>
        <w:rPr>
          <w:rFonts w:ascii="Georgia" w:hAnsi="Georgia" w:cs="Arial"/>
          <w:w w:val="140"/>
          <w:sz w:val="24"/>
        </w:rPr>
      </w:pPr>
      <w:r w:rsidRPr="00CB0810">
        <w:rPr>
          <w:rFonts w:ascii="Georgia" w:hAnsi="Georgia" w:cs="Arial"/>
          <w:w w:val="140"/>
          <w:sz w:val="16"/>
        </w:rPr>
        <w:t>RAMA JUDICIAL DEL PODER PÚBLICO</w:t>
      </w:r>
    </w:p>
    <w:p w:rsidR="003913E3" w:rsidRPr="00CB0810" w:rsidRDefault="003913E3" w:rsidP="00692159">
      <w:pPr>
        <w:pStyle w:val="Sinespaciado"/>
        <w:spacing w:line="360" w:lineRule="auto"/>
        <w:jc w:val="center"/>
        <w:rPr>
          <w:rFonts w:ascii="Georgia" w:hAnsi="Georgia" w:cs="Arial"/>
          <w:w w:val="140"/>
          <w:sz w:val="18"/>
        </w:rPr>
      </w:pPr>
      <w:r w:rsidRPr="00CB0810">
        <w:rPr>
          <w:rFonts w:ascii="Georgia" w:hAnsi="Georgia" w:cs="Arial"/>
          <w:w w:val="140"/>
          <w:sz w:val="20"/>
        </w:rPr>
        <w:t>T</w:t>
      </w:r>
      <w:r w:rsidRPr="00CB0810">
        <w:rPr>
          <w:rFonts w:ascii="Georgia" w:hAnsi="Georgia" w:cs="Arial"/>
          <w:w w:val="140"/>
          <w:sz w:val="18"/>
        </w:rPr>
        <w:t>RIBUNAL</w:t>
      </w:r>
      <w:r w:rsidRPr="00CB0810">
        <w:rPr>
          <w:rFonts w:ascii="Georgia" w:hAnsi="Georgia" w:cs="Arial"/>
          <w:w w:val="140"/>
          <w:sz w:val="20"/>
        </w:rPr>
        <w:t xml:space="preserve"> S</w:t>
      </w:r>
      <w:r w:rsidRPr="00CB0810">
        <w:rPr>
          <w:rFonts w:ascii="Georgia" w:hAnsi="Georgia" w:cs="Arial"/>
          <w:w w:val="140"/>
          <w:sz w:val="18"/>
        </w:rPr>
        <w:t xml:space="preserve">UPERIOR DEL </w:t>
      </w:r>
      <w:r w:rsidRPr="00CB0810">
        <w:rPr>
          <w:rFonts w:ascii="Georgia" w:hAnsi="Georgia" w:cs="Arial"/>
          <w:w w:val="140"/>
          <w:sz w:val="20"/>
        </w:rPr>
        <w:t>D</w:t>
      </w:r>
      <w:r w:rsidRPr="00CB0810">
        <w:rPr>
          <w:rFonts w:ascii="Georgia" w:hAnsi="Georgia" w:cs="Arial"/>
          <w:w w:val="140"/>
          <w:sz w:val="18"/>
        </w:rPr>
        <w:t>ISTRITO</w:t>
      </w:r>
      <w:r w:rsidRPr="00CB0810">
        <w:rPr>
          <w:rFonts w:ascii="Georgia" w:hAnsi="Georgia" w:cs="Arial"/>
          <w:w w:val="140"/>
          <w:sz w:val="20"/>
        </w:rPr>
        <w:t xml:space="preserve"> J</w:t>
      </w:r>
      <w:r w:rsidRPr="00CB0810">
        <w:rPr>
          <w:rFonts w:ascii="Georgia" w:hAnsi="Georgia" w:cs="Arial"/>
          <w:w w:val="140"/>
          <w:sz w:val="18"/>
        </w:rPr>
        <w:t>UDICIAL</w:t>
      </w:r>
    </w:p>
    <w:p w:rsidR="004E702E" w:rsidRPr="00CB0810" w:rsidRDefault="004E702E" w:rsidP="004E702E">
      <w:pPr>
        <w:pStyle w:val="Sinespaciado"/>
        <w:spacing w:line="360" w:lineRule="auto"/>
        <w:jc w:val="center"/>
        <w:rPr>
          <w:rFonts w:ascii="Georgia" w:hAnsi="Georgia" w:cs="Arial"/>
          <w:w w:val="140"/>
          <w:sz w:val="18"/>
          <w:szCs w:val="18"/>
          <w:lang w:val="es-CO"/>
        </w:rPr>
      </w:pPr>
      <w:r w:rsidRPr="00CB0810">
        <w:rPr>
          <w:rFonts w:ascii="Georgia" w:hAnsi="Georgia" w:cs="Arial"/>
          <w:w w:val="140"/>
          <w:sz w:val="20"/>
          <w:szCs w:val="18"/>
          <w:lang w:val="es-CO"/>
        </w:rPr>
        <w:t>S</w:t>
      </w:r>
      <w:r w:rsidRPr="00CB0810">
        <w:rPr>
          <w:rFonts w:ascii="Georgia" w:hAnsi="Georgia" w:cs="Arial"/>
          <w:w w:val="140"/>
          <w:sz w:val="18"/>
          <w:szCs w:val="18"/>
          <w:lang w:val="es-CO"/>
        </w:rPr>
        <w:t xml:space="preserve">ALA DE </w:t>
      </w:r>
      <w:r w:rsidRPr="00CB0810">
        <w:rPr>
          <w:rFonts w:ascii="Georgia" w:hAnsi="Georgia" w:cs="Arial"/>
          <w:w w:val="140"/>
          <w:sz w:val="20"/>
          <w:szCs w:val="18"/>
          <w:lang w:val="es-CO"/>
        </w:rPr>
        <w:t>D</w:t>
      </w:r>
      <w:r w:rsidRPr="00CB0810">
        <w:rPr>
          <w:rFonts w:ascii="Georgia" w:hAnsi="Georgia" w:cs="Arial"/>
          <w:w w:val="140"/>
          <w:sz w:val="18"/>
          <w:szCs w:val="18"/>
          <w:lang w:val="es-CO"/>
        </w:rPr>
        <w:t xml:space="preserve">ECISIÓN </w:t>
      </w:r>
      <w:r w:rsidRPr="00CB0810">
        <w:rPr>
          <w:rFonts w:ascii="Georgia" w:hAnsi="Georgia" w:cs="Arial"/>
          <w:w w:val="140"/>
          <w:sz w:val="20"/>
          <w:szCs w:val="18"/>
          <w:lang w:val="es-CO"/>
        </w:rPr>
        <w:t>C</w:t>
      </w:r>
      <w:r w:rsidRPr="00CB0810">
        <w:rPr>
          <w:rFonts w:ascii="Georgia" w:hAnsi="Georgia" w:cs="Arial"/>
          <w:w w:val="140"/>
          <w:sz w:val="18"/>
          <w:szCs w:val="18"/>
          <w:lang w:val="es-CO"/>
        </w:rPr>
        <w:t xml:space="preserve">IVIL – </w:t>
      </w:r>
      <w:r w:rsidRPr="00CB0810">
        <w:rPr>
          <w:rFonts w:ascii="Georgia" w:hAnsi="Georgia" w:cs="Arial"/>
          <w:w w:val="140"/>
          <w:sz w:val="20"/>
          <w:szCs w:val="18"/>
          <w:lang w:val="es-CO"/>
        </w:rPr>
        <w:t>F</w:t>
      </w:r>
      <w:r w:rsidRPr="00CB0810">
        <w:rPr>
          <w:rFonts w:ascii="Georgia" w:hAnsi="Georgia" w:cs="Arial"/>
          <w:w w:val="140"/>
          <w:sz w:val="18"/>
          <w:szCs w:val="18"/>
          <w:lang w:val="es-CO"/>
        </w:rPr>
        <w:t xml:space="preserve">AMILIA – </w:t>
      </w:r>
      <w:r w:rsidRPr="00CB0810">
        <w:rPr>
          <w:rFonts w:ascii="Georgia" w:hAnsi="Georgia" w:cs="Arial"/>
          <w:w w:val="140"/>
          <w:sz w:val="20"/>
          <w:szCs w:val="18"/>
          <w:lang w:val="es-CO"/>
        </w:rPr>
        <w:t>D</w:t>
      </w:r>
      <w:r w:rsidRPr="00CB0810">
        <w:rPr>
          <w:rFonts w:ascii="Georgia" w:hAnsi="Georgia" w:cs="Arial"/>
          <w:w w:val="140"/>
          <w:sz w:val="18"/>
          <w:szCs w:val="18"/>
          <w:lang w:val="es-CO"/>
        </w:rPr>
        <w:t xml:space="preserve">ISTRITO DE </w:t>
      </w:r>
      <w:r w:rsidRPr="00CB0810">
        <w:rPr>
          <w:rFonts w:ascii="Georgia" w:hAnsi="Georgia" w:cs="Arial"/>
          <w:w w:val="140"/>
          <w:sz w:val="20"/>
          <w:szCs w:val="18"/>
          <w:lang w:val="es-CO"/>
        </w:rPr>
        <w:t>P</w:t>
      </w:r>
      <w:r w:rsidRPr="00CB0810">
        <w:rPr>
          <w:rFonts w:ascii="Georgia" w:hAnsi="Georgia" w:cs="Arial"/>
          <w:w w:val="140"/>
          <w:sz w:val="18"/>
          <w:szCs w:val="18"/>
          <w:lang w:val="es-CO"/>
        </w:rPr>
        <w:t>EREIRA</w:t>
      </w:r>
    </w:p>
    <w:p w:rsidR="00C65627" w:rsidRPr="00CB0810" w:rsidRDefault="00C65627" w:rsidP="00C65627">
      <w:pPr>
        <w:pStyle w:val="Sinespaciado"/>
        <w:spacing w:line="360" w:lineRule="auto"/>
        <w:jc w:val="center"/>
        <w:rPr>
          <w:rFonts w:ascii="Georgia" w:hAnsi="Georgia" w:cs="Arial"/>
          <w:w w:val="140"/>
          <w:sz w:val="18"/>
          <w:szCs w:val="18"/>
        </w:rPr>
      </w:pPr>
      <w:r w:rsidRPr="00CB0810">
        <w:rPr>
          <w:rFonts w:ascii="Georgia" w:hAnsi="Georgia" w:cs="Arial"/>
          <w:w w:val="140"/>
          <w:sz w:val="20"/>
          <w:szCs w:val="18"/>
        </w:rPr>
        <w:t>D</w:t>
      </w:r>
      <w:r w:rsidRPr="00CB0810">
        <w:rPr>
          <w:rFonts w:ascii="Georgia" w:hAnsi="Georgia" w:cs="Arial"/>
          <w:w w:val="140"/>
          <w:sz w:val="18"/>
          <w:szCs w:val="18"/>
        </w:rPr>
        <w:t xml:space="preserve">EPARTAMENTO DEL </w:t>
      </w:r>
      <w:r w:rsidRPr="00CB0810">
        <w:rPr>
          <w:rFonts w:ascii="Georgia" w:hAnsi="Georgia" w:cs="Arial"/>
          <w:w w:val="140"/>
          <w:sz w:val="20"/>
          <w:szCs w:val="18"/>
        </w:rPr>
        <w:t>R</w:t>
      </w:r>
      <w:r w:rsidRPr="00CB0810">
        <w:rPr>
          <w:rFonts w:ascii="Georgia" w:hAnsi="Georgia" w:cs="Arial"/>
          <w:w w:val="140"/>
          <w:sz w:val="18"/>
          <w:szCs w:val="18"/>
        </w:rPr>
        <w:t>ISARALDA</w:t>
      </w:r>
    </w:p>
    <w:p w:rsidR="003913E3" w:rsidRPr="009D4BBF" w:rsidRDefault="003913E3" w:rsidP="00F839CE">
      <w:pPr>
        <w:spacing w:line="360" w:lineRule="auto"/>
        <w:jc w:val="center"/>
        <w:rPr>
          <w:rFonts w:ascii="Georgia" w:hAnsi="Georgia" w:cs="Arial"/>
          <w:b/>
          <w:bCs/>
          <w:szCs w:val="26"/>
        </w:rPr>
      </w:pPr>
    </w:p>
    <w:p w:rsidR="003913E3" w:rsidRPr="00CB0810" w:rsidRDefault="003913E3" w:rsidP="00F839CE">
      <w:pPr>
        <w:pStyle w:val="Textoindependiente"/>
        <w:spacing w:line="360" w:lineRule="auto"/>
        <w:rPr>
          <w:rFonts w:ascii="Georgia" w:hAnsi="Georgia"/>
          <w:sz w:val="24"/>
          <w:szCs w:val="22"/>
        </w:rPr>
      </w:pPr>
      <w:r w:rsidRPr="00CB0810">
        <w:rPr>
          <w:rFonts w:ascii="Georgia" w:hAnsi="Georgia"/>
          <w:sz w:val="24"/>
          <w:szCs w:val="22"/>
        </w:rPr>
        <w:tab/>
      </w:r>
      <w:r w:rsidRPr="00CB0810">
        <w:rPr>
          <w:rFonts w:ascii="Georgia" w:hAnsi="Georgia"/>
          <w:sz w:val="24"/>
          <w:szCs w:val="22"/>
        </w:rPr>
        <w:tab/>
        <w:t>Asunto</w:t>
      </w:r>
      <w:r w:rsidRPr="00CB0810">
        <w:rPr>
          <w:rFonts w:ascii="Georgia" w:hAnsi="Georgia"/>
          <w:sz w:val="24"/>
          <w:szCs w:val="22"/>
        </w:rPr>
        <w:tab/>
      </w:r>
      <w:r w:rsidRPr="00CB0810">
        <w:rPr>
          <w:rFonts w:ascii="Georgia" w:hAnsi="Georgia"/>
          <w:sz w:val="24"/>
          <w:szCs w:val="22"/>
        </w:rPr>
        <w:tab/>
      </w:r>
      <w:r w:rsidR="00CB0810">
        <w:rPr>
          <w:rFonts w:ascii="Georgia" w:hAnsi="Georgia"/>
          <w:sz w:val="24"/>
          <w:szCs w:val="22"/>
        </w:rPr>
        <w:tab/>
      </w:r>
      <w:r w:rsidRPr="00CB0810">
        <w:rPr>
          <w:rFonts w:ascii="Georgia" w:hAnsi="Georgia"/>
          <w:sz w:val="24"/>
          <w:szCs w:val="22"/>
        </w:rPr>
        <w:t>: Sentencia de tutela en segunda instancia</w:t>
      </w:r>
    </w:p>
    <w:p w:rsidR="00C90F68" w:rsidRPr="00CB0810" w:rsidRDefault="00C90F68" w:rsidP="00C90F68">
      <w:pPr>
        <w:pStyle w:val="Textoindependiente"/>
        <w:spacing w:line="360" w:lineRule="auto"/>
        <w:rPr>
          <w:rFonts w:ascii="Georgia" w:hAnsi="Georgia" w:cs="Verdana"/>
          <w:sz w:val="24"/>
          <w:szCs w:val="22"/>
        </w:rPr>
      </w:pPr>
      <w:r w:rsidRPr="00CB0810">
        <w:rPr>
          <w:rFonts w:ascii="Georgia" w:hAnsi="Georgia"/>
          <w:sz w:val="24"/>
          <w:szCs w:val="22"/>
        </w:rPr>
        <w:tab/>
      </w:r>
      <w:r w:rsidRPr="00CB0810">
        <w:rPr>
          <w:rFonts w:ascii="Georgia" w:hAnsi="Georgia"/>
          <w:sz w:val="24"/>
          <w:szCs w:val="22"/>
        </w:rPr>
        <w:tab/>
        <w:t>Accionante</w:t>
      </w:r>
      <w:r w:rsidRPr="00CB0810">
        <w:rPr>
          <w:rFonts w:ascii="Georgia" w:hAnsi="Georgia"/>
          <w:sz w:val="24"/>
          <w:szCs w:val="22"/>
        </w:rPr>
        <w:tab/>
      </w:r>
      <w:r w:rsidRPr="00CB0810">
        <w:rPr>
          <w:rFonts w:ascii="Georgia" w:hAnsi="Georgia"/>
          <w:sz w:val="24"/>
          <w:szCs w:val="22"/>
        </w:rPr>
        <w:tab/>
      </w:r>
      <w:r w:rsidR="00CB0810">
        <w:rPr>
          <w:rFonts w:ascii="Georgia" w:hAnsi="Georgia"/>
          <w:sz w:val="24"/>
          <w:szCs w:val="22"/>
        </w:rPr>
        <w:tab/>
      </w:r>
      <w:r w:rsidRPr="00CB0810">
        <w:rPr>
          <w:rFonts w:ascii="Georgia" w:hAnsi="Georgia"/>
          <w:sz w:val="24"/>
          <w:szCs w:val="22"/>
        </w:rPr>
        <w:t xml:space="preserve">: </w:t>
      </w:r>
      <w:r w:rsidR="00B450C9" w:rsidRPr="00CB0810">
        <w:rPr>
          <w:rFonts w:ascii="Georgia" w:hAnsi="Georgia"/>
          <w:sz w:val="24"/>
          <w:szCs w:val="22"/>
        </w:rPr>
        <w:t xml:space="preserve">Antonio Buitrago </w:t>
      </w:r>
      <w:proofErr w:type="spellStart"/>
      <w:r w:rsidR="00B450C9" w:rsidRPr="00CB0810">
        <w:rPr>
          <w:rFonts w:ascii="Georgia" w:hAnsi="Georgia"/>
          <w:sz w:val="24"/>
          <w:szCs w:val="22"/>
        </w:rPr>
        <w:t>Damelines</w:t>
      </w:r>
      <w:proofErr w:type="spellEnd"/>
    </w:p>
    <w:p w:rsidR="00CB0810" w:rsidRDefault="00C90F68" w:rsidP="00DF1172">
      <w:pPr>
        <w:pStyle w:val="Textoindependiente"/>
        <w:spacing w:line="360" w:lineRule="auto"/>
        <w:ind w:left="3540" w:hanging="3540"/>
        <w:rPr>
          <w:rFonts w:ascii="Georgia" w:hAnsi="Georgia"/>
          <w:sz w:val="24"/>
          <w:szCs w:val="22"/>
        </w:rPr>
      </w:pPr>
      <w:r w:rsidRPr="00CB0810">
        <w:rPr>
          <w:rFonts w:ascii="Georgia" w:hAnsi="Georgia"/>
          <w:sz w:val="24"/>
          <w:szCs w:val="22"/>
        </w:rPr>
        <w:tab/>
      </w:r>
      <w:r w:rsidRPr="00CB0810">
        <w:rPr>
          <w:rFonts w:ascii="Georgia" w:hAnsi="Georgia"/>
          <w:sz w:val="24"/>
          <w:szCs w:val="22"/>
        </w:rPr>
        <w:tab/>
      </w:r>
      <w:r w:rsidR="00CB0810">
        <w:rPr>
          <w:rFonts w:ascii="Georgia" w:hAnsi="Georgia"/>
          <w:sz w:val="24"/>
          <w:szCs w:val="22"/>
        </w:rPr>
        <w:t xml:space="preserve">Accionados </w:t>
      </w:r>
      <w:r w:rsidR="00CB0810">
        <w:rPr>
          <w:rFonts w:ascii="Georgia" w:hAnsi="Georgia"/>
          <w:sz w:val="24"/>
          <w:szCs w:val="22"/>
        </w:rPr>
        <w:tab/>
      </w:r>
      <w:r w:rsidRPr="00CB0810">
        <w:rPr>
          <w:rFonts w:ascii="Georgia" w:hAnsi="Georgia"/>
          <w:sz w:val="24"/>
          <w:szCs w:val="22"/>
        </w:rPr>
        <w:tab/>
      </w:r>
      <w:r w:rsidR="00CB0810">
        <w:rPr>
          <w:rFonts w:ascii="Georgia" w:hAnsi="Georgia"/>
          <w:sz w:val="24"/>
          <w:szCs w:val="22"/>
        </w:rPr>
        <w:tab/>
      </w:r>
      <w:r w:rsidRPr="00CB0810">
        <w:rPr>
          <w:rFonts w:ascii="Georgia" w:hAnsi="Georgia"/>
          <w:sz w:val="24"/>
          <w:szCs w:val="22"/>
        </w:rPr>
        <w:t xml:space="preserve">: </w:t>
      </w:r>
      <w:r w:rsidR="00B450C9" w:rsidRPr="00CB0810">
        <w:rPr>
          <w:rFonts w:ascii="Georgia" w:hAnsi="Georgia"/>
          <w:sz w:val="24"/>
          <w:szCs w:val="22"/>
        </w:rPr>
        <w:t>Subdirección</w:t>
      </w:r>
      <w:r w:rsidR="00DF1172" w:rsidRPr="00CB0810">
        <w:rPr>
          <w:rFonts w:ascii="Georgia" w:hAnsi="Georgia"/>
          <w:sz w:val="24"/>
          <w:szCs w:val="22"/>
        </w:rPr>
        <w:t xml:space="preserve"> </w:t>
      </w:r>
      <w:r w:rsidR="00B450C9" w:rsidRPr="00CB0810">
        <w:rPr>
          <w:rFonts w:ascii="Georgia" w:hAnsi="Georgia"/>
          <w:sz w:val="24"/>
          <w:szCs w:val="22"/>
        </w:rPr>
        <w:t xml:space="preserve">  de</w:t>
      </w:r>
      <w:r w:rsidR="00DF1172" w:rsidRPr="00CB0810">
        <w:rPr>
          <w:rFonts w:ascii="Georgia" w:hAnsi="Georgia"/>
          <w:sz w:val="24"/>
          <w:szCs w:val="22"/>
        </w:rPr>
        <w:t xml:space="preserve"> </w:t>
      </w:r>
      <w:r w:rsidR="00B450C9" w:rsidRPr="00CB0810">
        <w:rPr>
          <w:rFonts w:ascii="Georgia" w:hAnsi="Georgia"/>
          <w:sz w:val="24"/>
          <w:szCs w:val="22"/>
        </w:rPr>
        <w:t xml:space="preserve">  Determinación </w:t>
      </w:r>
      <w:r w:rsidR="00DF1172" w:rsidRPr="00CB0810">
        <w:rPr>
          <w:rFonts w:ascii="Georgia" w:hAnsi="Georgia"/>
          <w:sz w:val="24"/>
          <w:szCs w:val="22"/>
        </w:rPr>
        <w:t xml:space="preserve"> </w:t>
      </w:r>
      <w:r w:rsidR="00B450C9" w:rsidRPr="00CB0810">
        <w:rPr>
          <w:rFonts w:ascii="Georgia" w:hAnsi="Georgia"/>
          <w:sz w:val="24"/>
          <w:szCs w:val="22"/>
        </w:rPr>
        <w:t xml:space="preserve"> de</w:t>
      </w:r>
      <w:r w:rsidR="00DF1172" w:rsidRPr="00CB0810">
        <w:rPr>
          <w:rFonts w:ascii="Georgia" w:hAnsi="Georgia"/>
          <w:sz w:val="24"/>
          <w:szCs w:val="22"/>
        </w:rPr>
        <w:t xml:space="preserve"> </w:t>
      </w:r>
      <w:r w:rsidR="00B450C9" w:rsidRPr="00CB0810">
        <w:rPr>
          <w:rFonts w:ascii="Georgia" w:hAnsi="Georgia"/>
          <w:sz w:val="24"/>
          <w:szCs w:val="22"/>
        </w:rPr>
        <w:t xml:space="preserve">  Derechos </w:t>
      </w:r>
      <w:r w:rsidR="00DF1172" w:rsidRPr="00CB0810">
        <w:rPr>
          <w:rFonts w:ascii="Georgia" w:hAnsi="Georgia"/>
          <w:sz w:val="24"/>
          <w:szCs w:val="22"/>
        </w:rPr>
        <w:t xml:space="preserve"> </w:t>
      </w:r>
    </w:p>
    <w:p w:rsidR="00C90F68" w:rsidRPr="00CB0810" w:rsidRDefault="00CB0810" w:rsidP="00DF1172">
      <w:pPr>
        <w:pStyle w:val="Textoindependiente"/>
        <w:spacing w:line="360" w:lineRule="auto"/>
        <w:ind w:left="3540" w:hanging="3540"/>
        <w:rPr>
          <w:rFonts w:ascii="Georgia" w:hAnsi="Georgia"/>
          <w:sz w:val="24"/>
          <w:szCs w:val="22"/>
          <w:lang w:val="es-CO"/>
        </w:rPr>
      </w:pPr>
      <w:r>
        <w:rPr>
          <w:rFonts w:ascii="Georgia" w:hAnsi="Georgia"/>
          <w:sz w:val="24"/>
          <w:szCs w:val="22"/>
        </w:rPr>
        <w:tab/>
      </w:r>
      <w:r>
        <w:rPr>
          <w:rFonts w:ascii="Georgia" w:hAnsi="Georgia"/>
          <w:sz w:val="24"/>
          <w:szCs w:val="22"/>
        </w:rPr>
        <w:tab/>
      </w:r>
      <w:r>
        <w:rPr>
          <w:rFonts w:ascii="Georgia" w:hAnsi="Georgia"/>
          <w:sz w:val="24"/>
          <w:szCs w:val="22"/>
        </w:rPr>
        <w:tab/>
      </w:r>
      <w:r>
        <w:rPr>
          <w:rFonts w:ascii="Georgia" w:hAnsi="Georgia"/>
          <w:sz w:val="24"/>
          <w:szCs w:val="22"/>
        </w:rPr>
        <w:tab/>
      </w:r>
      <w:r>
        <w:rPr>
          <w:rFonts w:ascii="Georgia" w:hAnsi="Georgia"/>
          <w:sz w:val="24"/>
          <w:szCs w:val="22"/>
        </w:rPr>
        <w:tab/>
      </w:r>
      <w:r>
        <w:rPr>
          <w:rFonts w:ascii="Georgia" w:hAnsi="Georgia"/>
          <w:sz w:val="24"/>
          <w:szCs w:val="22"/>
        </w:rPr>
        <w:tab/>
      </w:r>
      <w:r w:rsidRPr="00CB0810">
        <w:rPr>
          <w:rFonts w:ascii="Georgia" w:hAnsi="Georgia"/>
          <w:color w:val="FFFFFF" w:themeColor="background1"/>
          <w:sz w:val="24"/>
          <w:szCs w:val="22"/>
        </w:rPr>
        <w:t xml:space="preserve">: </w:t>
      </w:r>
      <w:r w:rsidR="00DF1172" w:rsidRPr="00CB0810">
        <w:rPr>
          <w:rFonts w:ascii="Georgia" w:hAnsi="Georgia"/>
          <w:sz w:val="24"/>
          <w:szCs w:val="22"/>
        </w:rPr>
        <w:t xml:space="preserve">IX </w:t>
      </w:r>
      <w:r w:rsidR="00B450C9" w:rsidRPr="00CB0810">
        <w:rPr>
          <w:rFonts w:ascii="Georgia" w:hAnsi="Georgia"/>
          <w:sz w:val="24"/>
          <w:szCs w:val="22"/>
        </w:rPr>
        <w:t xml:space="preserve">de </w:t>
      </w:r>
      <w:proofErr w:type="spellStart"/>
      <w:r w:rsidR="00B450C9" w:rsidRPr="00CB0810">
        <w:rPr>
          <w:rFonts w:ascii="Georgia" w:hAnsi="Georgia"/>
          <w:sz w:val="24"/>
          <w:szCs w:val="22"/>
        </w:rPr>
        <w:t>Colpensiones</w:t>
      </w:r>
      <w:proofErr w:type="spellEnd"/>
      <w:r w:rsidR="00B450C9" w:rsidRPr="00CB0810">
        <w:rPr>
          <w:rFonts w:ascii="Georgia" w:hAnsi="Georgia"/>
          <w:sz w:val="24"/>
          <w:szCs w:val="22"/>
        </w:rPr>
        <w:t xml:space="preserve"> y otro</w:t>
      </w:r>
    </w:p>
    <w:p w:rsidR="00BE47D0" w:rsidRDefault="00AB5EE6" w:rsidP="00BE47D0">
      <w:pPr>
        <w:pStyle w:val="Textoindependiente"/>
        <w:spacing w:line="360" w:lineRule="auto"/>
        <w:ind w:left="3540" w:hanging="3540"/>
        <w:rPr>
          <w:rFonts w:ascii="Georgia" w:hAnsi="Georgia"/>
          <w:sz w:val="24"/>
          <w:szCs w:val="22"/>
          <w:lang w:val="es-ES"/>
        </w:rPr>
      </w:pPr>
      <w:r w:rsidRPr="00CB0810">
        <w:rPr>
          <w:rFonts w:ascii="Georgia" w:hAnsi="Georgia"/>
          <w:sz w:val="24"/>
          <w:szCs w:val="22"/>
        </w:rPr>
        <w:lastRenderedPageBreak/>
        <w:tab/>
      </w:r>
      <w:r w:rsidRPr="00CB0810">
        <w:rPr>
          <w:rFonts w:ascii="Georgia" w:hAnsi="Georgia"/>
          <w:sz w:val="24"/>
          <w:szCs w:val="22"/>
        </w:rPr>
        <w:tab/>
        <w:t xml:space="preserve">Vinculado </w:t>
      </w:r>
      <w:r w:rsidRPr="00CB0810">
        <w:rPr>
          <w:rFonts w:ascii="Georgia" w:hAnsi="Georgia"/>
          <w:sz w:val="24"/>
          <w:szCs w:val="22"/>
        </w:rPr>
        <w:tab/>
      </w:r>
      <w:r w:rsidRPr="00CB0810">
        <w:rPr>
          <w:rFonts w:ascii="Georgia" w:hAnsi="Georgia"/>
          <w:sz w:val="24"/>
          <w:szCs w:val="22"/>
        </w:rPr>
        <w:tab/>
      </w:r>
      <w:r w:rsidR="00CB0810">
        <w:rPr>
          <w:rFonts w:ascii="Georgia" w:hAnsi="Georgia"/>
          <w:sz w:val="24"/>
          <w:szCs w:val="22"/>
        </w:rPr>
        <w:tab/>
      </w:r>
      <w:r w:rsidR="00BE47D0">
        <w:rPr>
          <w:rFonts w:ascii="Georgia" w:hAnsi="Georgia"/>
          <w:sz w:val="24"/>
          <w:szCs w:val="22"/>
        </w:rPr>
        <w:t xml:space="preserve">: </w:t>
      </w:r>
      <w:r w:rsidR="00BE47D0" w:rsidRPr="00BE47D0">
        <w:rPr>
          <w:rFonts w:ascii="Georgia" w:hAnsi="Georgia"/>
          <w:sz w:val="24"/>
          <w:szCs w:val="22"/>
          <w:lang w:val="es-ES"/>
        </w:rPr>
        <w:t xml:space="preserve">Patrimonio </w:t>
      </w:r>
      <w:r w:rsidR="00BE47D0">
        <w:rPr>
          <w:rFonts w:ascii="Georgia" w:hAnsi="Georgia"/>
          <w:sz w:val="24"/>
          <w:szCs w:val="22"/>
          <w:lang w:val="es-ES"/>
        </w:rPr>
        <w:t xml:space="preserve">    </w:t>
      </w:r>
      <w:r w:rsidR="00BE47D0" w:rsidRPr="00BE47D0">
        <w:rPr>
          <w:rFonts w:ascii="Georgia" w:hAnsi="Georgia"/>
          <w:sz w:val="24"/>
          <w:szCs w:val="22"/>
          <w:lang w:val="es-ES"/>
        </w:rPr>
        <w:t xml:space="preserve">Autónomo </w:t>
      </w:r>
      <w:r w:rsidR="00BE47D0">
        <w:rPr>
          <w:rFonts w:ascii="Georgia" w:hAnsi="Georgia"/>
          <w:sz w:val="24"/>
          <w:szCs w:val="22"/>
          <w:lang w:val="es-ES"/>
        </w:rPr>
        <w:t xml:space="preserve">    </w:t>
      </w:r>
      <w:r w:rsidR="00BE47D0" w:rsidRPr="00BE47D0">
        <w:rPr>
          <w:rFonts w:ascii="Georgia" w:hAnsi="Georgia"/>
          <w:sz w:val="24"/>
          <w:szCs w:val="22"/>
          <w:lang w:val="es-ES"/>
        </w:rPr>
        <w:t>de</w:t>
      </w:r>
      <w:r w:rsidR="00BE47D0">
        <w:rPr>
          <w:rFonts w:ascii="Georgia" w:hAnsi="Georgia"/>
          <w:sz w:val="24"/>
          <w:szCs w:val="22"/>
          <w:lang w:val="es-ES"/>
        </w:rPr>
        <w:t xml:space="preserve">    </w:t>
      </w:r>
      <w:r w:rsidR="00BE47D0" w:rsidRPr="00BE47D0">
        <w:rPr>
          <w:rFonts w:ascii="Georgia" w:hAnsi="Georgia"/>
          <w:sz w:val="24"/>
          <w:szCs w:val="22"/>
          <w:lang w:val="es-ES"/>
        </w:rPr>
        <w:t xml:space="preserve">Remanentes </w:t>
      </w:r>
      <w:r w:rsidR="00BE47D0">
        <w:rPr>
          <w:rFonts w:ascii="Georgia" w:hAnsi="Georgia"/>
          <w:sz w:val="24"/>
          <w:szCs w:val="22"/>
          <w:lang w:val="es-ES"/>
        </w:rPr>
        <w:t xml:space="preserve">    </w:t>
      </w:r>
      <w:r w:rsidR="00BE47D0" w:rsidRPr="00BE47D0">
        <w:rPr>
          <w:rFonts w:ascii="Georgia" w:hAnsi="Georgia"/>
          <w:sz w:val="24"/>
          <w:szCs w:val="22"/>
          <w:lang w:val="es-ES"/>
        </w:rPr>
        <w:t xml:space="preserve">del </w:t>
      </w:r>
    </w:p>
    <w:p w:rsidR="00AB5EE6" w:rsidRPr="00CB0810" w:rsidRDefault="00BE47D0" w:rsidP="00BE47D0">
      <w:pPr>
        <w:pStyle w:val="Textoindependiente"/>
        <w:spacing w:line="360" w:lineRule="auto"/>
        <w:ind w:left="3540" w:hanging="3540"/>
        <w:rPr>
          <w:rFonts w:ascii="Georgia" w:hAnsi="Georgia"/>
          <w:sz w:val="24"/>
          <w:szCs w:val="22"/>
        </w:rPr>
      </w:pPr>
      <w:r>
        <w:rPr>
          <w:rFonts w:ascii="Georgia" w:hAnsi="Georgia"/>
          <w:sz w:val="24"/>
          <w:szCs w:val="22"/>
          <w:lang w:val="es-ES"/>
        </w:rPr>
        <w:tab/>
      </w:r>
      <w:r>
        <w:rPr>
          <w:rFonts w:ascii="Georgia" w:hAnsi="Georgia"/>
          <w:sz w:val="24"/>
          <w:szCs w:val="22"/>
          <w:lang w:val="es-ES"/>
        </w:rPr>
        <w:tab/>
      </w:r>
      <w:r>
        <w:rPr>
          <w:rFonts w:ascii="Georgia" w:hAnsi="Georgia"/>
          <w:sz w:val="24"/>
          <w:szCs w:val="22"/>
          <w:lang w:val="es-ES"/>
        </w:rPr>
        <w:tab/>
      </w:r>
      <w:r>
        <w:rPr>
          <w:rFonts w:ascii="Georgia" w:hAnsi="Georgia"/>
          <w:sz w:val="24"/>
          <w:szCs w:val="22"/>
          <w:lang w:val="es-ES"/>
        </w:rPr>
        <w:tab/>
      </w:r>
      <w:r>
        <w:rPr>
          <w:rFonts w:ascii="Georgia" w:hAnsi="Georgia"/>
          <w:sz w:val="24"/>
          <w:szCs w:val="22"/>
          <w:lang w:val="es-ES"/>
        </w:rPr>
        <w:tab/>
      </w:r>
      <w:r>
        <w:rPr>
          <w:rFonts w:ascii="Georgia" w:hAnsi="Georgia"/>
          <w:sz w:val="24"/>
          <w:szCs w:val="22"/>
          <w:lang w:val="es-ES"/>
        </w:rPr>
        <w:tab/>
      </w:r>
      <w:r w:rsidRPr="00BE47D0">
        <w:rPr>
          <w:rFonts w:ascii="Georgia" w:hAnsi="Georgia"/>
          <w:color w:val="FFFFFF" w:themeColor="background1"/>
          <w:sz w:val="24"/>
          <w:szCs w:val="22"/>
          <w:lang w:val="es-ES"/>
        </w:rPr>
        <w:t xml:space="preserve">: </w:t>
      </w:r>
      <w:r>
        <w:rPr>
          <w:rFonts w:ascii="Georgia" w:hAnsi="Georgia"/>
          <w:sz w:val="24"/>
          <w:szCs w:val="22"/>
          <w:lang w:val="es-ES"/>
        </w:rPr>
        <w:t xml:space="preserve">ISS </w:t>
      </w:r>
      <w:r w:rsidRPr="00BE47D0">
        <w:rPr>
          <w:rFonts w:ascii="Georgia" w:hAnsi="Georgia"/>
          <w:sz w:val="24"/>
          <w:szCs w:val="22"/>
          <w:lang w:val="es-ES"/>
        </w:rPr>
        <w:t>en Liquidación – PARISS </w:t>
      </w:r>
    </w:p>
    <w:p w:rsidR="00C90F68" w:rsidRPr="00CB0810" w:rsidRDefault="00C90F68" w:rsidP="00C90F68">
      <w:pPr>
        <w:pStyle w:val="Textoindependiente"/>
        <w:spacing w:line="360" w:lineRule="auto"/>
        <w:rPr>
          <w:rFonts w:ascii="Georgia" w:hAnsi="Georgia"/>
          <w:sz w:val="24"/>
          <w:szCs w:val="24"/>
        </w:rPr>
      </w:pPr>
      <w:r w:rsidRPr="00CB0810">
        <w:rPr>
          <w:rFonts w:ascii="Georgia" w:hAnsi="Georgia"/>
          <w:szCs w:val="22"/>
        </w:rPr>
        <w:tab/>
      </w:r>
      <w:r w:rsidRPr="00CB0810">
        <w:rPr>
          <w:rFonts w:ascii="Georgia" w:hAnsi="Georgia"/>
          <w:szCs w:val="22"/>
        </w:rPr>
        <w:tab/>
      </w:r>
      <w:r w:rsidRPr="00CB0810">
        <w:rPr>
          <w:rFonts w:ascii="Georgia" w:hAnsi="Georgia"/>
          <w:sz w:val="24"/>
          <w:szCs w:val="22"/>
        </w:rPr>
        <w:t>Radicación</w:t>
      </w:r>
      <w:r w:rsidRPr="00CB0810">
        <w:rPr>
          <w:rFonts w:ascii="Georgia" w:hAnsi="Georgia"/>
          <w:sz w:val="24"/>
          <w:szCs w:val="22"/>
        </w:rPr>
        <w:tab/>
      </w:r>
      <w:r w:rsidRPr="00CB0810">
        <w:rPr>
          <w:rFonts w:ascii="Georgia" w:hAnsi="Georgia"/>
          <w:sz w:val="24"/>
          <w:szCs w:val="22"/>
        </w:rPr>
        <w:tab/>
      </w:r>
      <w:r w:rsidR="00CB0810">
        <w:rPr>
          <w:rFonts w:ascii="Georgia" w:hAnsi="Georgia"/>
          <w:sz w:val="24"/>
          <w:szCs w:val="22"/>
        </w:rPr>
        <w:tab/>
      </w:r>
      <w:r w:rsidRPr="00CB0810">
        <w:rPr>
          <w:rFonts w:ascii="Georgia" w:hAnsi="Georgia"/>
          <w:sz w:val="24"/>
          <w:szCs w:val="22"/>
        </w:rPr>
        <w:t xml:space="preserve">: </w:t>
      </w:r>
      <w:r w:rsidR="006F2EEC" w:rsidRPr="00CB0810">
        <w:rPr>
          <w:rFonts w:ascii="Georgia" w:hAnsi="Georgia"/>
          <w:sz w:val="24"/>
        </w:rPr>
        <w:t>2017-</w:t>
      </w:r>
      <w:r w:rsidR="00CB0810" w:rsidRPr="00CB0810">
        <w:rPr>
          <w:rFonts w:ascii="Georgia" w:hAnsi="Georgia"/>
          <w:sz w:val="24"/>
        </w:rPr>
        <w:t>00666-01</w:t>
      </w:r>
    </w:p>
    <w:p w:rsidR="00C90F68" w:rsidRPr="00CB0810" w:rsidRDefault="00C90F68" w:rsidP="00CB0810">
      <w:pPr>
        <w:pStyle w:val="Textoindependiente"/>
        <w:spacing w:line="360" w:lineRule="auto"/>
        <w:rPr>
          <w:rFonts w:ascii="Georgia" w:hAnsi="Georgia"/>
          <w:sz w:val="24"/>
          <w:szCs w:val="22"/>
        </w:rPr>
      </w:pPr>
      <w:r w:rsidRPr="00CB0810">
        <w:rPr>
          <w:rFonts w:ascii="Georgia" w:hAnsi="Georgia"/>
          <w:sz w:val="24"/>
          <w:szCs w:val="22"/>
        </w:rPr>
        <w:tab/>
      </w:r>
      <w:r w:rsidRPr="00CB0810">
        <w:rPr>
          <w:rFonts w:ascii="Georgia" w:hAnsi="Georgia"/>
          <w:sz w:val="24"/>
          <w:szCs w:val="22"/>
        </w:rPr>
        <w:tab/>
        <w:t>Despacho de origen</w:t>
      </w:r>
      <w:r w:rsidRPr="00CB0810">
        <w:rPr>
          <w:rFonts w:ascii="Georgia" w:hAnsi="Georgia"/>
          <w:sz w:val="24"/>
          <w:szCs w:val="22"/>
        </w:rPr>
        <w:tab/>
      </w:r>
      <w:r w:rsidR="00CB0810">
        <w:rPr>
          <w:rFonts w:ascii="Georgia" w:hAnsi="Georgia"/>
          <w:sz w:val="24"/>
          <w:szCs w:val="22"/>
        </w:rPr>
        <w:tab/>
      </w:r>
      <w:r w:rsidRPr="00CB0810">
        <w:rPr>
          <w:rFonts w:ascii="Georgia" w:hAnsi="Georgia"/>
          <w:sz w:val="24"/>
          <w:szCs w:val="22"/>
        </w:rPr>
        <w:t>: Juzgado</w:t>
      </w:r>
      <w:r w:rsidR="009D4BBF" w:rsidRPr="00CB0810">
        <w:rPr>
          <w:rFonts w:ascii="Georgia" w:hAnsi="Georgia"/>
          <w:sz w:val="24"/>
          <w:szCs w:val="22"/>
        </w:rPr>
        <w:t xml:space="preserve"> </w:t>
      </w:r>
      <w:r w:rsidRPr="00CB0810">
        <w:rPr>
          <w:rFonts w:ascii="Georgia" w:hAnsi="Georgia"/>
          <w:sz w:val="24"/>
          <w:szCs w:val="22"/>
        </w:rPr>
        <w:t xml:space="preserve"> </w:t>
      </w:r>
      <w:r w:rsidR="009D4BBF" w:rsidRPr="00CB0810">
        <w:rPr>
          <w:rFonts w:ascii="Georgia" w:hAnsi="Georgia"/>
          <w:sz w:val="24"/>
          <w:szCs w:val="22"/>
        </w:rPr>
        <w:t xml:space="preserve"> Primero   </w:t>
      </w:r>
      <w:r w:rsidR="00CB0810" w:rsidRPr="00CB0810">
        <w:rPr>
          <w:rFonts w:ascii="Georgia" w:hAnsi="Georgia"/>
          <w:sz w:val="24"/>
          <w:szCs w:val="22"/>
        </w:rPr>
        <w:t xml:space="preserve">de Familia de Pereira </w:t>
      </w:r>
    </w:p>
    <w:p w:rsidR="00435CCB" w:rsidRPr="00CB0810" w:rsidRDefault="003913E3" w:rsidP="00041CBA">
      <w:pPr>
        <w:pStyle w:val="Textoindependiente"/>
        <w:spacing w:line="360" w:lineRule="auto"/>
        <w:ind w:left="3540" w:hanging="3540"/>
        <w:rPr>
          <w:rFonts w:ascii="Georgia" w:hAnsi="Georgia"/>
          <w:szCs w:val="22"/>
        </w:rPr>
      </w:pPr>
      <w:r w:rsidRPr="00CB0810">
        <w:rPr>
          <w:rFonts w:ascii="Georgia" w:hAnsi="Georgia"/>
          <w:sz w:val="24"/>
          <w:szCs w:val="22"/>
        </w:rPr>
        <w:tab/>
      </w:r>
      <w:r w:rsidRPr="00CB0810">
        <w:rPr>
          <w:rFonts w:ascii="Georgia" w:hAnsi="Georgia"/>
          <w:sz w:val="24"/>
          <w:szCs w:val="22"/>
        </w:rPr>
        <w:tab/>
        <w:t>Tema</w:t>
      </w:r>
      <w:r w:rsidR="002D6B23" w:rsidRPr="00CB0810">
        <w:rPr>
          <w:rFonts w:ascii="Georgia" w:hAnsi="Georgia"/>
          <w:sz w:val="24"/>
          <w:szCs w:val="22"/>
        </w:rPr>
        <w:t>s</w:t>
      </w:r>
      <w:r w:rsidRPr="00CB0810">
        <w:rPr>
          <w:rFonts w:ascii="Georgia" w:hAnsi="Georgia"/>
          <w:sz w:val="24"/>
          <w:szCs w:val="22"/>
        </w:rPr>
        <w:tab/>
      </w:r>
      <w:r w:rsidRPr="00CB0810">
        <w:rPr>
          <w:rFonts w:ascii="Georgia" w:hAnsi="Georgia"/>
          <w:sz w:val="24"/>
          <w:szCs w:val="22"/>
        </w:rPr>
        <w:tab/>
      </w:r>
      <w:r w:rsidRPr="00CB0810">
        <w:rPr>
          <w:rFonts w:ascii="Georgia" w:hAnsi="Georgia"/>
          <w:sz w:val="24"/>
          <w:szCs w:val="22"/>
        </w:rPr>
        <w:tab/>
      </w:r>
      <w:r w:rsidR="00CB0810">
        <w:rPr>
          <w:rFonts w:ascii="Georgia" w:hAnsi="Georgia"/>
          <w:sz w:val="24"/>
          <w:szCs w:val="22"/>
        </w:rPr>
        <w:tab/>
      </w:r>
      <w:r w:rsidRPr="00CB0810">
        <w:rPr>
          <w:rFonts w:ascii="Georgia" w:hAnsi="Georgia"/>
          <w:sz w:val="24"/>
          <w:szCs w:val="22"/>
        </w:rPr>
        <w:t xml:space="preserve">: </w:t>
      </w:r>
      <w:r w:rsidR="004A3187" w:rsidRPr="00CB0810">
        <w:rPr>
          <w:rFonts w:ascii="Georgia" w:hAnsi="Georgia"/>
          <w:sz w:val="24"/>
          <w:szCs w:val="22"/>
        </w:rPr>
        <w:t xml:space="preserve">Condición más beneficiosa – Invalidez </w:t>
      </w:r>
    </w:p>
    <w:p w:rsidR="003913E3" w:rsidRPr="00CB0810" w:rsidRDefault="003913E3" w:rsidP="00EC7665">
      <w:pPr>
        <w:spacing w:line="360" w:lineRule="auto"/>
        <w:ind w:left="708" w:firstLine="708"/>
        <w:rPr>
          <w:rFonts w:ascii="Georgia" w:hAnsi="Georgia" w:cs="Arial"/>
          <w:smallCaps/>
          <w:szCs w:val="22"/>
          <w:lang w:val="es-CO"/>
        </w:rPr>
      </w:pPr>
      <w:r w:rsidRPr="00CB0810">
        <w:rPr>
          <w:rFonts w:ascii="Georgia" w:hAnsi="Georgia"/>
          <w:szCs w:val="22"/>
        </w:rPr>
        <w:t>Magistrado Ponente</w:t>
      </w:r>
      <w:r w:rsidRPr="00CB0810">
        <w:rPr>
          <w:rFonts w:ascii="Georgia" w:hAnsi="Georgia"/>
          <w:szCs w:val="22"/>
        </w:rPr>
        <w:tab/>
        <w:t xml:space="preserve">: </w:t>
      </w:r>
      <w:proofErr w:type="spellStart"/>
      <w:r w:rsidRPr="00CB0810">
        <w:rPr>
          <w:rFonts w:ascii="Georgia" w:hAnsi="Georgia" w:cs="Arial"/>
          <w:smallCaps/>
          <w:szCs w:val="22"/>
          <w:lang w:val="es-CO"/>
        </w:rPr>
        <w:t>Duberney</w:t>
      </w:r>
      <w:proofErr w:type="spellEnd"/>
      <w:r w:rsidRPr="00CB0810">
        <w:rPr>
          <w:rFonts w:ascii="Georgia" w:hAnsi="Georgia" w:cs="Arial"/>
          <w:smallCaps/>
          <w:szCs w:val="22"/>
          <w:lang w:val="es-CO"/>
        </w:rPr>
        <w:t xml:space="preserve"> Grisales Herrera</w:t>
      </w:r>
    </w:p>
    <w:p w:rsidR="003913E3" w:rsidRPr="00CB0810" w:rsidRDefault="003913E3" w:rsidP="00EC7665">
      <w:pPr>
        <w:spacing w:line="360" w:lineRule="auto"/>
        <w:ind w:left="708" w:firstLine="708"/>
        <w:rPr>
          <w:rFonts w:ascii="Georgia" w:hAnsi="Georgia" w:cs="Arial"/>
          <w:b/>
          <w:bCs/>
          <w:szCs w:val="22"/>
        </w:rPr>
      </w:pPr>
      <w:r w:rsidRPr="00CB0810">
        <w:rPr>
          <w:rFonts w:ascii="Georgia" w:hAnsi="Georgia"/>
          <w:szCs w:val="22"/>
        </w:rPr>
        <w:t>Acta número</w:t>
      </w:r>
      <w:r w:rsidRPr="00CB0810">
        <w:rPr>
          <w:rFonts w:ascii="Georgia" w:hAnsi="Georgia"/>
          <w:szCs w:val="22"/>
        </w:rPr>
        <w:tab/>
      </w:r>
      <w:r w:rsidRPr="00CB0810">
        <w:rPr>
          <w:rFonts w:ascii="Georgia" w:hAnsi="Georgia"/>
          <w:szCs w:val="22"/>
        </w:rPr>
        <w:tab/>
      </w:r>
      <w:r w:rsidR="00CB0810">
        <w:rPr>
          <w:rFonts w:ascii="Georgia" w:hAnsi="Georgia"/>
          <w:szCs w:val="22"/>
        </w:rPr>
        <w:tab/>
      </w:r>
      <w:r w:rsidRPr="00CB0810">
        <w:rPr>
          <w:rFonts w:ascii="Georgia" w:hAnsi="Georgia"/>
          <w:szCs w:val="22"/>
        </w:rPr>
        <w:t>:</w:t>
      </w:r>
      <w:r w:rsidR="00793C0F" w:rsidRPr="00CB0810">
        <w:rPr>
          <w:rFonts w:ascii="Georgia" w:hAnsi="Georgia"/>
          <w:szCs w:val="22"/>
        </w:rPr>
        <w:t xml:space="preserve"> </w:t>
      </w:r>
      <w:r w:rsidR="00525311">
        <w:rPr>
          <w:rFonts w:ascii="Georgia" w:hAnsi="Georgia"/>
          <w:szCs w:val="22"/>
        </w:rPr>
        <w:t>656</w:t>
      </w:r>
      <w:r w:rsidR="00CB0810">
        <w:rPr>
          <w:rFonts w:ascii="Georgia" w:hAnsi="Georgia"/>
          <w:szCs w:val="22"/>
        </w:rPr>
        <w:t xml:space="preserve"> </w:t>
      </w:r>
      <w:r w:rsidR="00793C0F" w:rsidRPr="00CB0810">
        <w:rPr>
          <w:rFonts w:ascii="Georgia" w:hAnsi="Georgia"/>
          <w:szCs w:val="22"/>
        </w:rPr>
        <w:t xml:space="preserve">de </w:t>
      </w:r>
      <w:r w:rsidR="00525311">
        <w:rPr>
          <w:rFonts w:ascii="Georgia" w:hAnsi="Georgia"/>
          <w:szCs w:val="22"/>
        </w:rPr>
        <w:t>14</w:t>
      </w:r>
      <w:r w:rsidR="00F5434B" w:rsidRPr="00CB0810">
        <w:rPr>
          <w:rFonts w:ascii="Georgia" w:hAnsi="Georgia"/>
          <w:szCs w:val="22"/>
        </w:rPr>
        <w:t>-</w:t>
      </w:r>
      <w:r w:rsidR="00CB0810">
        <w:rPr>
          <w:rFonts w:ascii="Georgia" w:hAnsi="Georgia"/>
          <w:szCs w:val="22"/>
        </w:rPr>
        <w:t>12</w:t>
      </w:r>
      <w:r w:rsidR="00F5434B" w:rsidRPr="00CB0810">
        <w:rPr>
          <w:rFonts w:ascii="Georgia" w:hAnsi="Georgia"/>
          <w:szCs w:val="22"/>
        </w:rPr>
        <w:t>-2017</w:t>
      </w:r>
    </w:p>
    <w:p w:rsidR="003913E3" w:rsidRPr="00CB0810" w:rsidRDefault="003913E3" w:rsidP="00F839CE">
      <w:pPr>
        <w:pBdr>
          <w:bottom w:val="double" w:sz="6" w:space="1" w:color="auto"/>
        </w:pBdr>
        <w:spacing w:line="360" w:lineRule="auto"/>
        <w:jc w:val="center"/>
        <w:rPr>
          <w:rFonts w:ascii="Georgia" w:hAnsi="Georgia" w:cs="Arial"/>
          <w:b/>
          <w:bCs/>
          <w:sz w:val="4"/>
          <w:szCs w:val="22"/>
        </w:rPr>
      </w:pPr>
    </w:p>
    <w:p w:rsidR="003913E3" w:rsidRPr="009D4BBF" w:rsidRDefault="003913E3" w:rsidP="00F839CE">
      <w:pPr>
        <w:spacing w:line="360" w:lineRule="auto"/>
        <w:jc w:val="center"/>
        <w:rPr>
          <w:rFonts w:ascii="Georgia" w:hAnsi="Georgia" w:cs="Arial"/>
          <w:b/>
          <w:bCs/>
          <w:sz w:val="28"/>
          <w:szCs w:val="22"/>
        </w:rPr>
      </w:pPr>
    </w:p>
    <w:p w:rsidR="003913E3" w:rsidRPr="009D4BBF" w:rsidRDefault="003913E3" w:rsidP="00F839CE">
      <w:pPr>
        <w:spacing w:line="360" w:lineRule="auto"/>
        <w:jc w:val="center"/>
        <w:rPr>
          <w:rFonts w:ascii="Georgia" w:hAnsi="Georgia" w:cs="Arial"/>
          <w:iCs/>
          <w:sz w:val="28"/>
          <w:lang w:val="es-CO"/>
        </w:rPr>
      </w:pPr>
      <w:r w:rsidRPr="009D4BBF">
        <w:rPr>
          <w:rFonts w:ascii="Georgia" w:hAnsi="Georgia" w:cs="Arial"/>
          <w:iCs/>
          <w:smallCaps/>
          <w:sz w:val="28"/>
          <w:lang w:val="es-CO"/>
        </w:rPr>
        <w:t>Pereira, R</w:t>
      </w:r>
      <w:r w:rsidR="00205391" w:rsidRPr="009D4BBF">
        <w:rPr>
          <w:rFonts w:ascii="Georgia" w:hAnsi="Georgia" w:cs="Arial"/>
          <w:iCs/>
          <w:smallCaps/>
          <w:sz w:val="28"/>
          <w:lang w:val="es-CO"/>
        </w:rPr>
        <w:t>.</w:t>
      </w:r>
      <w:r w:rsidRPr="009D4BBF">
        <w:rPr>
          <w:rFonts w:ascii="Georgia" w:hAnsi="Georgia" w:cs="Arial"/>
          <w:iCs/>
          <w:smallCaps/>
          <w:sz w:val="28"/>
          <w:lang w:val="es-CO"/>
        </w:rPr>
        <w:t xml:space="preserve">, </w:t>
      </w:r>
      <w:r w:rsidR="00525311">
        <w:rPr>
          <w:rFonts w:ascii="Georgia" w:hAnsi="Georgia" w:cs="Arial"/>
          <w:iCs/>
          <w:smallCaps/>
          <w:sz w:val="28"/>
          <w:lang w:val="es-CO"/>
        </w:rPr>
        <w:t xml:space="preserve">catorce </w:t>
      </w:r>
      <w:r w:rsidRPr="009D4BBF">
        <w:rPr>
          <w:rFonts w:ascii="Georgia" w:hAnsi="Georgia" w:cs="Arial"/>
          <w:iCs/>
          <w:smallCaps/>
          <w:sz w:val="28"/>
          <w:lang w:val="es-CO"/>
        </w:rPr>
        <w:t>(</w:t>
      </w:r>
      <w:r w:rsidR="00525311">
        <w:rPr>
          <w:rFonts w:ascii="Georgia" w:hAnsi="Georgia" w:cs="Arial"/>
          <w:iCs/>
          <w:smallCaps/>
          <w:sz w:val="28"/>
          <w:lang w:val="es-CO"/>
        </w:rPr>
        <w:t>14</w:t>
      </w:r>
      <w:r w:rsidRPr="009D4BBF">
        <w:rPr>
          <w:rFonts w:ascii="Georgia" w:hAnsi="Georgia" w:cs="Arial"/>
          <w:iCs/>
          <w:smallCaps/>
          <w:sz w:val="28"/>
          <w:lang w:val="es-CO"/>
        </w:rPr>
        <w:t xml:space="preserve">) de </w:t>
      </w:r>
      <w:r w:rsidR="00CB0810">
        <w:rPr>
          <w:rFonts w:ascii="Georgia" w:hAnsi="Georgia" w:cs="Arial"/>
          <w:iCs/>
          <w:smallCaps/>
          <w:sz w:val="28"/>
          <w:lang w:val="es-CO"/>
        </w:rPr>
        <w:t xml:space="preserve">diciembre </w:t>
      </w:r>
      <w:r w:rsidRPr="009D4BBF">
        <w:rPr>
          <w:rFonts w:ascii="Georgia" w:hAnsi="Georgia" w:cs="Arial"/>
          <w:iCs/>
          <w:smallCaps/>
          <w:sz w:val="28"/>
          <w:lang w:val="es-CO"/>
        </w:rPr>
        <w:t xml:space="preserve">de dos mil </w:t>
      </w:r>
      <w:r w:rsidR="00205391" w:rsidRPr="009D4BBF">
        <w:rPr>
          <w:rFonts w:ascii="Georgia" w:hAnsi="Georgia" w:cs="Arial"/>
          <w:iCs/>
          <w:smallCaps/>
          <w:sz w:val="28"/>
          <w:lang w:val="es-CO"/>
        </w:rPr>
        <w:t xml:space="preserve">diecisiete </w:t>
      </w:r>
      <w:r w:rsidRPr="009D4BBF">
        <w:rPr>
          <w:rFonts w:ascii="Georgia" w:hAnsi="Georgia" w:cs="Arial"/>
          <w:iCs/>
          <w:smallCaps/>
          <w:sz w:val="28"/>
          <w:lang w:val="es-CO"/>
        </w:rPr>
        <w:t>(</w:t>
      </w:r>
      <w:r w:rsidR="00205391" w:rsidRPr="009D4BBF">
        <w:rPr>
          <w:rFonts w:ascii="Georgia" w:hAnsi="Georgia" w:cs="Arial"/>
          <w:iCs/>
          <w:smallCaps/>
          <w:sz w:val="28"/>
          <w:lang w:val="es-CO"/>
        </w:rPr>
        <w:t>2017</w:t>
      </w:r>
      <w:r w:rsidRPr="009D4BBF">
        <w:rPr>
          <w:rFonts w:ascii="Georgia" w:hAnsi="Georgia" w:cs="Arial"/>
          <w:iCs/>
          <w:smallCaps/>
          <w:sz w:val="28"/>
          <w:lang w:val="es-CO"/>
        </w:rPr>
        <w:t>)</w:t>
      </w:r>
      <w:r w:rsidRPr="009D4BBF">
        <w:rPr>
          <w:rFonts w:ascii="Georgia" w:hAnsi="Georgia" w:cs="Arial"/>
          <w:iCs/>
          <w:sz w:val="28"/>
          <w:lang w:val="es-CO"/>
        </w:rPr>
        <w:t>.</w:t>
      </w:r>
    </w:p>
    <w:p w:rsidR="003913E3" w:rsidRPr="009D4BBF" w:rsidRDefault="003913E3" w:rsidP="00F839CE">
      <w:pPr>
        <w:pStyle w:val="Textoindependiente"/>
        <w:spacing w:line="360" w:lineRule="auto"/>
        <w:rPr>
          <w:rFonts w:ascii="Georgia" w:hAnsi="Georgia" w:cs="Arial"/>
          <w:sz w:val="24"/>
          <w:szCs w:val="24"/>
        </w:rPr>
      </w:pPr>
    </w:p>
    <w:p w:rsidR="003913E3" w:rsidRPr="009D4BBF" w:rsidRDefault="003913E3" w:rsidP="00F839CE">
      <w:pPr>
        <w:pStyle w:val="Textoindependiente"/>
        <w:numPr>
          <w:ilvl w:val="0"/>
          <w:numId w:val="1"/>
        </w:numPr>
        <w:spacing w:line="360" w:lineRule="auto"/>
        <w:rPr>
          <w:rFonts w:ascii="Georgia" w:hAnsi="Georgia" w:cs="Arial"/>
          <w:sz w:val="24"/>
          <w:szCs w:val="24"/>
        </w:rPr>
      </w:pPr>
      <w:r w:rsidRPr="009D4BBF">
        <w:rPr>
          <w:rFonts w:ascii="Georgia" w:hAnsi="Georgia" w:cs="Arial"/>
          <w:sz w:val="24"/>
          <w:szCs w:val="24"/>
        </w:rPr>
        <w:t>EL ASUNTO A DECIDIR</w:t>
      </w:r>
    </w:p>
    <w:p w:rsidR="003913E3" w:rsidRPr="009D4BBF" w:rsidRDefault="003913E3" w:rsidP="00F839CE">
      <w:pPr>
        <w:pStyle w:val="Textoindependiente"/>
        <w:spacing w:line="360" w:lineRule="auto"/>
        <w:rPr>
          <w:rFonts w:ascii="Georgia" w:hAnsi="Georgia" w:cs="Arial"/>
          <w:sz w:val="24"/>
          <w:szCs w:val="24"/>
        </w:rPr>
      </w:pPr>
    </w:p>
    <w:p w:rsidR="006545A0" w:rsidRPr="009D4BBF" w:rsidRDefault="006545A0" w:rsidP="006545A0">
      <w:pPr>
        <w:pStyle w:val="Textoindependiente"/>
        <w:spacing w:line="360" w:lineRule="auto"/>
        <w:rPr>
          <w:rFonts w:ascii="Georgia" w:hAnsi="Georgia"/>
          <w:sz w:val="24"/>
          <w:szCs w:val="24"/>
        </w:rPr>
      </w:pPr>
      <w:r w:rsidRPr="009D4BBF">
        <w:rPr>
          <w:rFonts w:ascii="Georgia" w:hAnsi="Georgia"/>
          <w:sz w:val="24"/>
          <w:szCs w:val="24"/>
        </w:rPr>
        <w:t xml:space="preserve">La impugnación </w:t>
      </w:r>
      <w:r w:rsidR="00070B54" w:rsidRPr="009D4BBF">
        <w:rPr>
          <w:rFonts w:ascii="Georgia" w:hAnsi="Georgia"/>
          <w:sz w:val="24"/>
          <w:szCs w:val="24"/>
        </w:rPr>
        <w:t xml:space="preserve">presentada </w:t>
      </w:r>
      <w:r w:rsidRPr="009D4BBF">
        <w:rPr>
          <w:rFonts w:ascii="Georgia" w:hAnsi="Georgia"/>
          <w:sz w:val="24"/>
          <w:szCs w:val="24"/>
        </w:rPr>
        <w:t xml:space="preserve">en el </w:t>
      </w:r>
      <w:r w:rsidR="00070B54" w:rsidRPr="009D4BBF">
        <w:rPr>
          <w:rFonts w:ascii="Georgia" w:hAnsi="Georgia"/>
          <w:sz w:val="24"/>
          <w:szCs w:val="24"/>
        </w:rPr>
        <w:t>asunto c</w:t>
      </w:r>
      <w:r w:rsidRPr="009D4BBF">
        <w:rPr>
          <w:rFonts w:ascii="Georgia" w:hAnsi="Georgia"/>
          <w:sz w:val="24"/>
          <w:szCs w:val="24"/>
        </w:rPr>
        <w:t xml:space="preserve">onstitucional </w:t>
      </w:r>
      <w:r w:rsidR="00070B54" w:rsidRPr="009D4BBF">
        <w:rPr>
          <w:rFonts w:ascii="Georgia" w:hAnsi="Georgia"/>
          <w:sz w:val="24"/>
          <w:szCs w:val="24"/>
        </w:rPr>
        <w:t>en referencia</w:t>
      </w:r>
      <w:r w:rsidRPr="009D4BBF">
        <w:rPr>
          <w:rFonts w:ascii="Georgia" w:hAnsi="Georgia"/>
          <w:sz w:val="24"/>
          <w:szCs w:val="24"/>
        </w:rPr>
        <w:t>, una vez se ha cumplido la actuación de primera instancia.</w:t>
      </w:r>
    </w:p>
    <w:p w:rsidR="003913E3" w:rsidRPr="009D4BBF" w:rsidRDefault="003913E3" w:rsidP="00F839CE">
      <w:pPr>
        <w:pStyle w:val="Textoindependiente"/>
        <w:spacing w:line="360" w:lineRule="auto"/>
        <w:rPr>
          <w:rFonts w:ascii="Georgia" w:hAnsi="Georgia" w:cs="Arial"/>
          <w:sz w:val="24"/>
          <w:szCs w:val="24"/>
        </w:rPr>
      </w:pPr>
    </w:p>
    <w:p w:rsidR="003913E3" w:rsidRPr="009D4BBF" w:rsidRDefault="003913E3" w:rsidP="00F839CE">
      <w:pPr>
        <w:pStyle w:val="Textoindependiente"/>
        <w:numPr>
          <w:ilvl w:val="0"/>
          <w:numId w:val="1"/>
        </w:numPr>
        <w:spacing w:line="360" w:lineRule="auto"/>
        <w:rPr>
          <w:rFonts w:ascii="Georgia" w:hAnsi="Georgia" w:cs="Arial"/>
          <w:sz w:val="24"/>
          <w:szCs w:val="24"/>
        </w:rPr>
      </w:pPr>
      <w:r w:rsidRPr="009D4BBF">
        <w:rPr>
          <w:rFonts w:ascii="Georgia" w:hAnsi="Georgia" w:cs="Arial"/>
          <w:sz w:val="24"/>
          <w:szCs w:val="24"/>
        </w:rPr>
        <w:t xml:space="preserve">LA SÍNTESIS </w:t>
      </w:r>
      <w:r w:rsidR="0027588A">
        <w:rPr>
          <w:rFonts w:ascii="Georgia" w:hAnsi="Georgia" w:cs="Arial"/>
          <w:sz w:val="24"/>
          <w:szCs w:val="24"/>
        </w:rPr>
        <w:t>FÁCTICA</w:t>
      </w:r>
    </w:p>
    <w:p w:rsidR="003913E3" w:rsidRPr="009D4BBF" w:rsidRDefault="003913E3" w:rsidP="00F839CE">
      <w:pPr>
        <w:pStyle w:val="Textoindependiente"/>
        <w:spacing w:line="360" w:lineRule="auto"/>
        <w:rPr>
          <w:rFonts w:ascii="Georgia" w:hAnsi="Georgia" w:cs="Arial"/>
          <w:sz w:val="24"/>
          <w:szCs w:val="24"/>
        </w:rPr>
      </w:pPr>
    </w:p>
    <w:p w:rsidR="008B7434" w:rsidRPr="009D4BBF" w:rsidRDefault="003620FA" w:rsidP="00EE1014">
      <w:pPr>
        <w:pStyle w:val="Textoindependiente"/>
        <w:spacing w:line="360" w:lineRule="auto"/>
        <w:rPr>
          <w:rFonts w:ascii="Georgia" w:hAnsi="Georgia" w:cs="Arial"/>
          <w:sz w:val="24"/>
          <w:szCs w:val="24"/>
        </w:rPr>
      </w:pPr>
      <w:r w:rsidRPr="009D4BBF">
        <w:rPr>
          <w:rFonts w:ascii="Georgia" w:hAnsi="Georgia" w:cs="Arial"/>
          <w:sz w:val="24"/>
          <w:szCs w:val="24"/>
        </w:rPr>
        <w:t xml:space="preserve">Se informó </w:t>
      </w:r>
      <w:r w:rsidR="00C159F5" w:rsidRPr="009D4BBF">
        <w:rPr>
          <w:rFonts w:ascii="Georgia" w:hAnsi="Georgia" w:cs="Arial"/>
          <w:sz w:val="24"/>
          <w:szCs w:val="24"/>
        </w:rPr>
        <w:t xml:space="preserve">que </w:t>
      </w:r>
      <w:r w:rsidR="00AB5EE6" w:rsidRPr="009D4BBF">
        <w:rPr>
          <w:rFonts w:ascii="Georgia" w:hAnsi="Georgia" w:cs="Arial"/>
          <w:sz w:val="24"/>
          <w:szCs w:val="24"/>
        </w:rPr>
        <w:t xml:space="preserve">el accionante </w:t>
      </w:r>
      <w:r w:rsidR="00267C5B">
        <w:rPr>
          <w:rFonts w:ascii="Georgia" w:hAnsi="Georgia" w:cs="Arial"/>
          <w:sz w:val="24"/>
          <w:szCs w:val="24"/>
        </w:rPr>
        <w:t xml:space="preserve">tiene 69 años de edad y </w:t>
      </w:r>
      <w:r w:rsidR="00C159F5" w:rsidRPr="009D4BBF">
        <w:rPr>
          <w:rFonts w:ascii="Georgia" w:hAnsi="Georgia" w:cs="Arial"/>
          <w:sz w:val="24"/>
          <w:szCs w:val="24"/>
        </w:rPr>
        <w:t xml:space="preserve">fue calificado con una pérdida de capacidad laboral del </w:t>
      </w:r>
      <w:r w:rsidR="00525311">
        <w:rPr>
          <w:rFonts w:ascii="Georgia" w:hAnsi="Georgia" w:cs="Arial"/>
          <w:sz w:val="24"/>
          <w:szCs w:val="24"/>
        </w:rPr>
        <w:t>66,</w:t>
      </w:r>
      <w:r w:rsidR="00CB0810">
        <w:rPr>
          <w:rFonts w:ascii="Georgia" w:hAnsi="Georgia" w:cs="Arial"/>
          <w:sz w:val="24"/>
          <w:szCs w:val="24"/>
        </w:rPr>
        <w:t>09</w:t>
      </w:r>
      <w:r w:rsidR="00C159F5" w:rsidRPr="009D4BBF">
        <w:rPr>
          <w:rFonts w:ascii="Georgia" w:hAnsi="Georgia" w:cs="Arial"/>
          <w:sz w:val="24"/>
          <w:szCs w:val="24"/>
        </w:rPr>
        <w:t xml:space="preserve">%, con fecha de estructuración </w:t>
      </w:r>
      <w:r w:rsidR="00CB0810">
        <w:rPr>
          <w:rFonts w:ascii="Georgia" w:hAnsi="Georgia" w:cs="Arial"/>
          <w:sz w:val="24"/>
          <w:szCs w:val="24"/>
        </w:rPr>
        <w:t>del 13-02-2017</w:t>
      </w:r>
      <w:r w:rsidR="00AB5EE6" w:rsidRPr="009D4BBF">
        <w:rPr>
          <w:rFonts w:ascii="Georgia" w:hAnsi="Georgia" w:cs="Arial"/>
          <w:sz w:val="24"/>
          <w:szCs w:val="24"/>
        </w:rPr>
        <w:t>; pidió el reconocimiento pensional, pero se negó</w:t>
      </w:r>
      <w:r w:rsidR="000A7F58" w:rsidRPr="009D4BBF">
        <w:rPr>
          <w:rFonts w:ascii="Georgia" w:hAnsi="Georgia" w:cs="Arial"/>
          <w:sz w:val="24"/>
          <w:szCs w:val="24"/>
        </w:rPr>
        <w:t xml:space="preserve"> porque </w:t>
      </w:r>
      <w:r w:rsidR="002D11C9">
        <w:rPr>
          <w:rFonts w:ascii="Georgia" w:hAnsi="Georgia" w:cs="Arial"/>
          <w:sz w:val="24"/>
          <w:szCs w:val="24"/>
        </w:rPr>
        <w:t xml:space="preserve">no acreditaba 50 </w:t>
      </w:r>
      <w:r w:rsidR="000A7F58" w:rsidRPr="009D4BBF">
        <w:rPr>
          <w:rFonts w:ascii="Georgia" w:hAnsi="Georgia" w:cs="Arial"/>
          <w:sz w:val="24"/>
          <w:szCs w:val="24"/>
        </w:rPr>
        <w:t>semanas cotizadas</w:t>
      </w:r>
      <w:r w:rsidR="002D11C9">
        <w:rPr>
          <w:rFonts w:ascii="Georgia" w:hAnsi="Georgia" w:cs="Arial"/>
          <w:sz w:val="24"/>
          <w:szCs w:val="24"/>
        </w:rPr>
        <w:t xml:space="preserve"> en los últimos tres (3) años</w:t>
      </w:r>
      <w:r w:rsidR="00AB5EE6" w:rsidRPr="009D4BBF">
        <w:rPr>
          <w:rFonts w:ascii="Georgia" w:hAnsi="Georgia" w:cs="Arial"/>
          <w:sz w:val="24"/>
          <w:szCs w:val="24"/>
        </w:rPr>
        <w:t xml:space="preserve">; </w:t>
      </w:r>
      <w:r w:rsidR="00CB0810">
        <w:rPr>
          <w:rFonts w:ascii="Georgia" w:hAnsi="Georgia" w:cs="Arial"/>
          <w:sz w:val="24"/>
          <w:szCs w:val="24"/>
        </w:rPr>
        <w:t xml:space="preserve">recurrió en apelación con fundamento en el Acuerdo 049 de 1990, </w:t>
      </w:r>
      <w:proofErr w:type="spellStart"/>
      <w:r w:rsidR="00CB0810">
        <w:rPr>
          <w:rFonts w:ascii="Georgia" w:hAnsi="Georgia" w:cs="Arial"/>
          <w:sz w:val="24"/>
          <w:szCs w:val="24"/>
        </w:rPr>
        <w:t>mas</w:t>
      </w:r>
      <w:proofErr w:type="spellEnd"/>
      <w:r w:rsidR="00CB0810">
        <w:rPr>
          <w:rFonts w:ascii="Georgia" w:hAnsi="Georgia" w:cs="Arial"/>
          <w:sz w:val="24"/>
          <w:szCs w:val="24"/>
        </w:rPr>
        <w:t xml:space="preserve"> se </w:t>
      </w:r>
      <w:r w:rsidR="00267C5B">
        <w:rPr>
          <w:rFonts w:ascii="Georgia" w:hAnsi="Georgia" w:cs="Arial"/>
          <w:sz w:val="24"/>
          <w:szCs w:val="24"/>
        </w:rPr>
        <w:t>mantuvo</w:t>
      </w:r>
      <w:r w:rsidR="00CB0810">
        <w:rPr>
          <w:rFonts w:ascii="Georgia" w:hAnsi="Georgia" w:cs="Arial"/>
          <w:sz w:val="24"/>
          <w:szCs w:val="24"/>
        </w:rPr>
        <w:t xml:space="preserve"> incólume esa decisión</w:t>
      </w:r>
      <w:r w:rsidR="00267C5B">
        <w:rPr>
          <w:rFonts w:ascii="Georgia" w:hAnsi="Georgia" w:cs="Arial"/>
          <w:sz w:val="24"/>
          <w:szCs w:val="24"/>
        </w:rPr>
        <w:t xml:space="preserve">. Agregó </w:t>
      </w:r>
      <w:r w:rsidR="002D11C9">
        <w:rPr>
          <w:rFonts w:ascii="Georgia" w:hAnsi="Georgia" w:cs="Arial"/>
          <w:sz w:val="24"/>
          <w:szCs w:val="24"/>
        </w:rPr>
        <w:t xml:space="preserve">que </w:t>
      </w:r>
      <w:r w:rsidR="00267C5B">
        <w:rPr>
          <w:rFonts w:ascii="Georgia" w:hAnsi="Georgia" w:cs="Arial"/>
          <w:sz w:val="24"/>
          <w:szCs w:val="24"/>
        </w:rPr>
        <w:t xml:space="preserve">su </w:t>
      </w:r>
      <w:r w:rsidR="002D11C9">
        <w:rPr>
          <w:rFonts w:ascii="Georgia" w:hAnsi="Georgia" w:cs="Arial"/>
          <w:sz w:val="24"/>
          <w:szCs w:val="24"/>
        </w:rPr>
        <w:t xml:space="preserve">condición de salud le impide trabajar y </w:t>
      </w:r>
      <w:r w:rsidR="0027588A">
        <w:rPr>
          <w:rFonts w:ascii="Georgia" w:hAnsi="Georgia" w:cs="Arial"/>
          <w:sz w:val="24"/>
          <w:szCs w:val="24"/>
        </w:rPr>
        <w:t xml:space="preserve">que </w:t>
      </w:r>
      <w:r w:rsidR="002D11C9">
        <w:rPr>
          <w:rFonts w:ascii="Georgia" w:hAnsi="Georgia" w:cs="Arial"/>
          <w:sz w:val="24"/>
          <w:szCs w:val="24"/>
        </w:rPr>
        <w:t xml:space="preserve">sobrevive </w:t>
      </w:r>
      <w:r w:rsidR="00267C5B">
        <w:rPr>
          <w:rFonts w:ascii="Georgia" w:hAnsi="Georgia" w:cs="Arial"/>
          <w:sz w:val="24"/>
          <w:szCs w:val="24"/>
        </w:rPr>
        <w:t xml:space="preserve">por la caridad </w:t>
      </w:r>
      <w:r w:rsidR="00267C5B">
        <w:rPr>
          <w:rFonts w:ascii="Georgia" w:hAnsi="Georgia" w:cs="Arial"/>
          <w:sz w:val="24"/>
          <w:szCs w:val="24"/>
          <w:lang w:val="es-CO"/>
        </w:rPr>
        <w:t xml:space="preserve">y ayuda </w:t>
      </w:r>
      <w:r w:rsidR="002D11C9">
        <w:rPr>
          <w:rFonts w:ascii="Georgia" w:hAnsi="Georgia" w:cs="Arial"/>
          <w:sz w:val="24"/>
          <w:szCs w:val="24"/>
        </w:rPr>
        <w:t xml:space="preserve">de terceros </w:t>
      </w:r>
      <w:r w:rsidR="00C159F5" w:rsidRPr="009D4BBF">
        <w:rPr>
          <w:rFonts w:ascii="Georgia" w:hAnsi="Georgia" w:cs="Arial"/>
          <w:sz w:val="24"/>
          <w:szCs w:val="24"/>
        </w:rPr>
        <w:t xml:space="preserve">(Folios </w:t>
      </w:r>
      <w:r w:rsidR="00267C5B">
        <w:rPr>
          <w:rFonts w:ascii="Georgia" w:hAnsi="Georgia" w:cs="Arial"/>
          <w:sz w:val="24"/>
          <w:szCs w:val="24"/>
        </w:rPr>
        <w:t>33 a 60</w:t>
      </w:r>
      <w:r w:rsidR="00C159F5" w:rsidRPr="009D4BBF">
        <w:rPr>
          <w:rFonts w:ascii="Georgia" w:hAnsi="Georgia" w:cs="Arial"/>
          <w:sz w:val="24"/>
          <w:szCs w:val="24"/>
        </w:rPr>
        <w:t xml:space="preserve">, </w:t>
      </w:r>
      <w:r w:rsidR="00DC0CED" w:rsidRPr="009D4BBF">
        <w:rPr>
          <w:rFonts w:ascii="Georgia" w:hAnsi="Georgia"/>
          <w:sz w:val="24"/>
          <w:szCs w:val="24"/>
        </w:rPr>
        <w:t xml:space="preserve">cuaderno </w:t>
      </w:r>
      <w:r w:rsidR="000A7F58" w:rsidRPr="009D4BBF">
        <w:rPr>
          <w:rFonts w:ascii="Georgia" w:hAnsi="Georgia" w:cs="Arial"/>
          <w:color w:val="000000"/>
          <w:sz w:val="24"/>
          <w:szCs w:val="24"/>
          <w:lang w:val="es-CO"/>
        </w:rPr>
        <w:t>No.1</w:t>
      </w:r>
      <w:r w:rsidR="00C159F5" w:rsidRPr="009D4BBF">
        <w:rPr>
          <w:rFonts w:ascii="Georgia" w:hAnsi="Georgia" w:cs="Arial"/>
          <w:sz w:val="24"/>
          <w:szCs w:val="24"/>
        </w:rPr>
        <w:t>).</w:t>
      </w:r>
    </w:p>
    <w:p w:rsidR="00BE0BA6" w:rsidRPr="009D4BBF" w:rsidRDefault="00BE0BA6" w:rsidP="00EE1014">
      <w:pPr>
        <w:pStyle w:val="Textoindependiente"/>
        <w:spacing w:line="360" w:lineRule="auto"/>
        <w:rPr>
          <w:rFonts w:ascii="Georgia" w:hAnsi="Georgia" w:cs="Arial"/>
          <w:sz w:val="24"/>
          <w:szCs w:val="24"/>
          <w:lang w:val="es-CO"/>
        </w:rPr>
      </w:pPr>
    </w:p>
    <w:p w:rsidR="00386A25" w:rsidRPr="009D4BBF" w:rsidRDefault="00386A25" w:rsidP="00386A25">
      <w:pPr>
        <w:pStyle w:val="Textoindependiente"/>
        <w:numPr>
          <w:ilvl w:val="0"/>
          <w:numId w:val="1"/>
        </w:numPr>
        <w:spacing w:line="360" w:lineRule="auto"/>
        <w:rPr>
          <w:rFonts w:ascii="Georgia" w:hAnsi="Georgia"/>
          <w:sz w:val="24"/>
          <w:szCs w:val="24"/>
        </w:rPr>
      </w:pPr>
      <w:r w:rsidRPr="009D4BBF">
        <w:rPr>
          <w:rFonts w:ascii="Georgia" w:hAnsi="Georgia"/>
          <w:sz w:val="24"/>
          <w:szCs w:val="24"/>
        </w:rPr>
        <w:t xml:space="preserve">LOS DERECHOS </w:t>
      </w:r>
      <w:r w:rsidR="0027588A">
        <w:rPr>
          <w:rFonts w:ascii="Georgia" w:hAnsi="Georgia"/>
          <w:sz w:val="24"/>
          <w:szCs w:val="24"/>
        </w:rPr>
        <w:t xml:space="preserve">INVOCADOS </w:t>
      </w:r>
    </w:p>
    <w:p w:rsidR="0027588A" w:rsidRDefault="0027588A" w:rsidP="00B52773">
      <w:pPr>
        <w:pStyle w:val="Textoindependiente"/>
        <w:spacing w:line="360" w:lineRule="auto"/>
        <w:rPr>
          <w:rFonts w:ascii="Georgia" w:hAnsi="Georgia"/>
          <w:sz w:val="24"/>
          <w:szCs w:val="24"/>
        </w:rPr>
      </w:pPr>
    </w:p>
    <w:p w:rsidR="00B52773" w:rsidRDefault="00386A25" w:rsidP="00B52773">
      <w:pPr>
        <w:pStyle w:val="Textoindependiente"/>
        <w:spacing w:line="360" w:lineRule="auto"/>
        <w:rPr>
          <w:rFonts w:ascii="Georgia" w:hAnsi="Georgia"/>
          <w:sz w:val="24"/>
          <w:szCs w:val="24"/>
        </w:rPr>
      </w:pPr>
      <w:r w:rsidRPr="009D4BBF">
        <w:rPr>
          <w:rFonts w:ascii="Georgia" w:hAnsi="Georgia"/>
          <w:sz w:val="24"/>
          <w:szCs w:val="24"/>
        </w:rPr>
        <w:t xml:space="preserve">Se invocan en el escrito petitorio los derechos fundamentales </w:t>
      </w:r>
      <w:r w:rsidR="0027588A">
        <w:rPr>
          <w:rFonts w:ascii="Georgia" w:hAnsi="Georgia"/>
          <w:sz w:val="24"/>
          <w:szCs w:val="24"/>
        </w:rPr>
        <w:t>a la seguridad social integral,</w:t>
      </w:r>
      <w:r w:rsidR="00267C5B">
        <w:rPr>
          <w:rFonts w:ascii="Georgia" w:hAnsi="Georgia"/>
          <w:sz w:val="24"/>
          <w:szCs w:val="24"/>
        </w:rPr>
        <w:t xml:space="preserve"> a la salud, a la vida digna y</w:t>
      </w:r>
      <w:r w:rsidR="0027588A">
        <w:rPr>
          <w:rFonts w:ascii="Georgia" w:hAnsi="Georgia"/>
          <w:sz w:val="24"/>
          <w:szCs w:val="24"/>
        </w:rPr>
        <w:t xml:space="preserve"> al </w:t>
      </w:r>
      <w:r w:rsidR="00F97EA4" w:rsidRPr="009D4BBF">
        <w:rPr>
          <w:rFonts w:ascii="Georgia" w:hAnsi="Georgia"/>
          <w:sz w:val="24"/>
          <w:szCs w:val="24"/>
        </w:rPr>
        <w:t xml:space="preserve">mínimo </w:t>
      </w:r>
      <w:r w:rsidR="00B52773" w:rsidRPr="009D4BBF">
        <w:rPr>
          <w:rFonts w:ascii="Georgia" w:hAnsi="Georgia"/>
          <w:sz w:val="24"/>
          <w:szCs w:val="24"/>
        </w:rPr>
        <w:t>vital</w:t>
      </w:r>
      <w:r w:rsidR="0027588A">
        <w:rPr>
          <w:rFonts w:ascii="Georgia" w:hAnsi="Georgia"/>
          <w:sz w:val="24"/>
          <w:szCs w:val="24"/>
        </w:rPr>
        <w:t xml:space="preserve"> </w:t>
      </w:r>
      <w:r w:rsidR="00B52773" w:rsidRPr="009D4BBF">
        <w:rPr>
          <w:rFonts w:ascii="Georgia" w:hAnsi="Georgia"/>
          <w:sz w:val="24"/>
          <w:szCs w:val="24"/>
        </w:rPr>
        <w:t xml:space="preserve">(Folio </w:t>
      </w:r>
      <w:r w:rsidR="00267C5B">
        <w:rPr>
          <w:rFonts w:ascii="Georgia" w:hAnsi="Georgia"/>
          <w:sz w:val="24"/>
          <w:szCs w:val="24"/>
        </w:rPr>
        <w:t>33</w:t>
      </w:r>
      <w:r w:rsidR="00B52773" w:rsidRPr="009D4BBF">
        <w:rPr>
          <w:rFonts w:ascii="Georgia" w:hAnsi="Georgia"/>
          <w:sz w:val="24"/>
          <w:szCs w:val="24"/>
        </w:rPr>
        <w:t xml:space="preserve">, cuaderno </w:t>
      </w:r>
      <w:r w:rsidR="000A7F58" w:rsidRPr="009D4BBF">
        <w:rPr>
          <w:rFonts w:ascii="Georgia" w:hAnsi="Georgia" w:cs="Arial"/>
          <w:color w:val="000000"/>
          <w:sz w:val="24"/>
          <w:szCs w:val="24"/>
          <w:lang w:val="es-CO"/>
        </w:rPr>
        <w:t>No.1</w:t>
      </w:r>
      <w:r w:rsidR="00B52773" w:rsidRPr="009D4BBF">
        <w:rPr>
          <w:rFonts w:ascii="Georgia" w:hAnsi="Georgia"/>
          <w:sz w:val="24"/>
          <w:szCs w:val="24"/>
        </w:rPr>
        <w:t>).</w:t>
      </w:r>
    </w:p>
    <w:p w:rsidR="009F114A" w:rsidRPr="009D4BBF" w:rsidRDefault="009F114A" w:rsidP="00B52773">
      <w:pPr>
        <w:pStyle w:val="Textoindependiente"/>
        <w:spacing w:line="360" w:lineRule="auto"/>
        <w:rPr>
          <w:rFonts w:ascii="Georgia" w:hAnsi="Georgia"/>
          <w:sz w:val="24"/>
          <w:szCs w:val="24"/>
        </w:rPr>
      </w:pPr>
    </w:p>
    <w:p w:rsidR="008B7434" w:rsidRPr="009D4BBF" w:rsidRDefault="008B7434" w:rsidP="008B7434">
      <w:pPr>
        <w:pStyle w:val="Textoindependiente"/>
        <w:numPr>
          <w:ilvl w:val="0"/>
          <w:numId w:val="1"/>
        </w:numPr>
        <w:spacing w:line="360" w:lineRule="auto"/>
        <w:rPr>
          <w:rFonts w:ascii="Georgia" w:hAnsi="Georgia"/>
          <w:sz w:val="24"/>
          <w:szCs w:val="24"/>
        </w:rPr>
      </w:pPr>
      <w:r w:rsidRPr="009D4BBF">
        <w:rPr>
          <w:rFonts w:ascii="Georgia" w:hAnsi="Georgia"/>
          <w:sz w:val="24"/>
          <w:szCs w:val="24"/>
        </w:rPr>
        <w:t>LA PETICIÓN DE PROTECCIÓN</w:t>
      </w:r>
    </w:p>
    <w:p w:rsidR="00AA31B8" w:rsidRPr="009D4BBF" w:rsidRDefault="00AA31B8" w:rsidP="00AA31B8">
      <w:pPr>
        <w:pStyle w:val="Textoindependiente"/>
        <w:spacing w:line="360" w:lineRule="auto"/>
        <w:ind w:left="360"/>
        <w:rPr>
          <w:rFonts w:ascii="Georgia" w:hAnsi="Georgia"/>
          <w:sz w:val="24"/>
          <w:szCs w:val="24"/>
        </w:rPr>
      </w:pPr>
    </w:p>
    <w:p w:rsidR="008B7434" w:rsidRPr="009D4BBF" w:rsidRDefault="008B7434" w:rsidP="008B7434">
      <w:pPr>
        <w:pStyle w:val="Sinespaciado"/>
        <w:spacing w:line="360" w:lineRule="auto"/>
        <w:jc w:val="both"/>
        <w:rPr>
          <w:rFonts w:ascii="Georgia" w:hAnsi="Georgia" w:cs="Arial"/>
          <w:sz w:val="24"/>
          <w:szCs w:val="24"/>
        </w:rPr>
      </w:pPr>
      <w:r w:rsidRPr="009D4BBF">
        <w:rPr>
          <w:rFonts w:ascii="Georgia" w:hAnsi="Georgia" w:cs="Arial"/>
          <w:sz w:val="24"/>
          <w:szCs w:val="24"/>
        </w:rPr>
        <w:t>Se pretende que: (i) Se tutelen los derechos fundamentales; (ii) Se ordene a la</w:t>
      </w:r>
      <w:r w:rsidR="00267C5B">
        <w:rPr>
          <w:rFonts w:ascii="Georgia" w:hAnsi="Georgia" w:cs="Arial"/>
          <w:sz w:val="24"/>
          <w:szCs w:val="24"/>
        </w:rPr>
        <w:t>s</w:t>
      </w:r>
      <w:r w:rsidRPr="009D4BBF">
        <w:rPr>
          <w:rFonts w:ascii="Georgia" w:hAnsi="Georgia" w:cs="Arial"/>
          <w:sz w:val="24"/>
          <w:szCs w:val="24"/>
        </w:rPr>
        <w:t xml:space="preserve"> accionada</w:t>
      </w:r>
      <w:r w:rsidR="00267C5B">
        <w:rPr>
          <w:rFonts w:ascii="Georgia" w:hAnsi="Georgia" w:cs="Arial"/>
          <w:sz w:val="24"/>
          <w:szCs w:val="24"/>
        </w:rPr>
        <w:t>s</w:t>
      </w:r>
      <w:r w:rsidRPr="009D4BBF">
        <w:rPr>
          <w:rFonts w:ascii="Georgia" w:hAnsi="Georgia" w:cs="Arial"/>
          <w:sz w:val="24"/>
          <w:szCs w:val="24"/>
        </w:rPr>
        <w:t xml:space="preserve"> </w:t>
      </w:r>
      <w:r w:rsidR="00267C5B">
        <w:rPr>
          <w:rFonts w:ascii="Georgia" w:hAnsi="Georgia" w:cs="Arial"/>
          <w:sz w:val="24"/>
          <w:szCs w:val="24"/>
        </w:rPr>
        <w:t xml:space="preserve">aplicar el principio de la condición más beneficiosa desarrollado por la CC y </w:t>
      </w:r>
      <w:r w:rsidR="00DC0CED" w:rsidRPr="009D4BBF">
        <w:rPr>
          <w:rFonts w:ascii="Georgia" w:hAnsi="Georgia" w:cs="Arial"/>
          <w:sz w:val="24"/>
          <w:szCs w:val="24"/>
        </w:rPr>
        <w:t xml:space="preserve">reconocer la pensión </w:t>
      </w:r>
      <w:r w:rsidR="00267C5B">
        <w:rPr>
          <w:rFonts w:ascii="Georgia" w:hAnsi="Georgia" w:cs="Arial"/>
          <w:sz w:val="24"/>
          <w:szCs w:val="24"/>
        </w:rPr>
        <w:t xml:space="preserve">de </w:t>
      </w:r>
      <w:r w:rsidR="00DC0CED" w:rsidRPr="009D4BBF">
        <w:rPr>
          <w:rFonts w:ascii="Georgia" w:hAnsi="Georgia" w:cs="Arial"/>
          <w:sz w:val="24"/>
          <w:szCs w:val="24"/>
        </w:rPr>
        <w:t>invalidez</w:t>
      </w:r>
      <w:r w:rsidRPr="009D4BBF">
        <w:rPr>
          <w:rFonts w:ascii="Georgia" w:hAnsi="Georgia" w:cs="Arial"/>
          <w:sz w:val="24"/>
          <w:szCs w:val="24"/>
        </w:rPr>
        <w:t xml:space="preserve"> </w:t>
      </w:r>
      <w:r w:rsidR="0027588A">
        <w:rPr>
          <w:rFonts w:ascii="Georgia" w:hAnsi="Georgia" w:cs="Arial"/>
          <w:sz w:val="24"/>
          <w:szCs w:val="24"/>
        </w:rPr>
        <w:t xml:space="preserve">por haber acreditado más de 300 semanas con anterioridad a la vigencia de la Ley 100; y, (iii) Se disponga la inclusión en nómina de pensionados </w:t>
      </w:r>
      <w:r w:rsidRPr="009D4BBF">
        <w:rPr>
          <w:rFonts w:ascii="Georgia" w:hAnsi="Georgia"/>
          <w:sz w:val="24"/>
          <w:szCs w:val="24"/>
        </w:rPr>
        <w:t>(Folio</w:t>
      </w:r>
      <w:r w:rsidR="00267C5B">
        <w:rPr>
          <w:rFonts w:ascii="Georgia" w:hAnsi="Georgia"/>
          <w:sz w:val="24"/>
          <w:szCs w:val="24"/>
        </w:rPr>
        <w:t>s</w:t>
      </w:r>
      <w:r w:rsidRPr="009D4BBF">
        <w:rPr>
          <w:rFonts w:ascii="Georgia" w:hAnsi="Georgia"/>
          <w:sz w:val="24"/>
          <w:szCs w:val="24"/>
        </w:rPr>
        <w:t xml:space="preserve"> </w:t>
      </w:r>
      <w:r w:rsidR="00267C5B">
        <w:rPr>
          <w:rFonts w:ascii="Georgia" w:hAnsi="Georgia"/>
          <w:sz w:val="24"/>
          <w:szCs w:val="24"/>
        </w:rPr>
        <w:t>58 y 59</w:t>
      </w:r>
      <w:r w:rsidRPr="009D4BBF">
        <w:rPr>
          <w:rFonts w:ascii="Georgia" w:hAnsi="Georgia"/>
          <w:sz w:val="24"/>
          <w:szCs w:val="24"/>
        </w:rPr>
        <w:t xml:space="preserve">, cuaderno </w:t>
      </w:r>
      <w:r w:rsidR="000A7F58" w:rsidRPr="009D4BBF">
        <w:rPr>
          <w:rFonts w:ascii="Georgia" w:hAnsi="Georgia" w:cs="Arial"/>
          <w:color w:val="000000"/>
          <w:sz w:val="24"/>
          <w:szCs w:val="24"/>
          <w:lang w:val="es-CO"/>
        </w:rPr>
        <w:t>No.1</w:t>
      </w:r>
      <w:r w:rsidRPr="009D4BBF">
        <w:rPr>
          <w:rFonts w:ascii="Georgia" w:hAnsi="Georgia"/>
          <w:sz w:val="24"/>
          <w:szCs w:val="24"/>
        </w:rPr>
        <w:t>)</w:t>
      </w:r>
      <w:r w:rsidRPr="009D4BBF">
        <w:rPr>
          <w:rFonts w:ascii="Georgia" w:hAnsi="Georgia" w:cs="Arial"/>
          <w:sz w:val="24"/>
          <w:szCs w:val="24"/>
        </w:rPr>
        <w:t xml:space="preserve">. </w:t>
      </w:r>
    </w:p>
    <w:p w:rsidR="008B7434" w:rsidRPr="009D4BBF" w:rsidRDefault="008B7434" w:rsidP="00F839CE">
      <w:pPr>
        <w:pStyle w:val="Textoindependiente"/>
        <w:widowControl w:val="0"/>
        <w:spacing w:line="360" w:lineRule="auto"/>
        <w:rPr>
          <w:rFonts w:ascii="Georgia" w:hAnsi="Georgia" w:cs="Arial"/>
          <w:sz w:val="24"/>
          <w:szCs w:val="24"/>
        </w:rPr>
      </w:pPr>
    </w:p>
    <w:p w:rsidR="003913E3" w:rsidRPr="009D4BBF" w:rsidRDefault="0027588A" w:rsidP="00F839CE">
      <w:pPr>
        <w:pStyle w:val="Textoindependiente"/>
        <w:widowControl w:val="0"/>
        <w:numPr>
          <w:ilvl w:val="0"/>
          <w:numId w:val="1"/>
        </w:numPr>
        <w:spacing w:line="360" w:lineRule="auto"/>
        <w:rPr>
          <w:rFonts w:ascii="Georgia" w:hAnsi="Georgia" w:cs="Arial"/>
          <w:sz w:val="24"/>
          <w:szCs w:val="24"/>
        </w:rPr>
      </w:pPr>
      <w:r>
        <w:rPr>
          <w:rFonts w:ascii="Georgia" w:hAnsi="Georgia" w:cs="Arial"/>
          <w:sz w:val="24"/>
          <w:szCs w:val="24"/>
        </w:rPr>
        <w:t xml:space="preserve">EL RESUMEN </w:t>
      </w:r>
      <w:r w:rsidR="003913E3" w:rsidRPr="009D4BBF">
        <w:rPr>
          <w:rFonts w:ascii="Georgia" w:hAnsi="Georgia" w:cs="Arial"/>
          <w:sz w:val="24"/>
          <w:szCs w:val="24"/>
        </w:rPr>
        <w:t>DE LA CRÓNICA PROCESAL</w:t>
      </w:r>
    </w:p>
    <w:p w:rsidR="003913E3" w:rsidRPr="009D4BBF" w:rsidRDefault="003913E3" w:rsidP="00B942B6">
      <w:pPr>
        <w:pStyle w:val="Textoindependiente"/>
        <w:spacing w:line="360" w:lineRule="auto"/>
        <w:rPr>
          <w:rFonts w:ascii="Georgia" w:hAnsi="Georgia" w:cs="Arial"/>
          <w:sz w:val="24"/>
          <w:szCs w:val="24"/>
        </w:rPr>
      </w:pPr>
    </w:p>
    <w:p w:rsidR="00E23D2E" w:rsidRPr="006A0715" w:rsidRDefault="000A7F58" w:rsidP="00E23D2E">
      <w:pPr>
        <w:pStyle w:val="Textoindependiente"/>
        <w:widowControl w:val="0"/>
        <w:spacing w:line="360" w:lineRule="auto"/>
        <w:rPr>
          <w:rFonts w:ascii="Georgia" w:hAnsi="Georgia"/>
          <w:sz w:val="24"/>
        </w:rPr>
      </w:pPr>
      <w:r w:rsidRPr="009D4BBF">
        <w:rPr>
          <w:rFonts w:ascii="Georgia" w:hAnsi="Georgia"/>
          <w:sz w:val="24"/>
        </w:rPr>
        <w:t>C</w:t>
      </w:r>
      <w:r w:rsidR="00E23D2E" w:rsidRPr="009D4BBF">
        <w:rPr>
          <w:rFonts w:ascii="Georgia" w:hAnsi="Georgia"/>
          <w:sz w:val="24"/>
        </w:rPr>
        <w:t xml:space="preserve">on providencia del </w:t>
      </w:r>
      <w:r w:rsidR="00267C5B">
        <w:rPr>
          <w:rFonts w:ascii="Georgia" w:hAnsi="Georgia"/>
          <w:sz w:val="24"/>
        </w:rPr>
        <w:t>25</w:t>
      </w:r>
      <w:r w:rsidR="0027588A">
        <w:rPr>
          <w:rFonts w:ascii="Georgia" w:hAnsi="Georgia"/>
          <w:sz w:val="24"/>
        </w:rPr>
        <w:t>-</w:t>
      </w:r>
      <w:r w:rsidR="00267C5B">
        <w:rPr>
          <w:rFonts w:ascii="Georgia" w:hAnsi="Georgia"/>
          <w:sz w:val="24"/>
        </w:rPr>
        <w:t>10</w:t>
      </w:r>
      <w:r w:rsidR="0027588A">
        <w:rPr>
          <w:rFonts w:ascii="Georgia" w:hAnsi="Georgia"/>
          <w:sz w:val="24"/>
        </w:rPr>
        <w:t xml:space="preserve">-2017 </w:t>
      </w:r>
      <w:r w:rsidRPr="009D4BBF">
        <w:rPr>
          <w:rFonts w:ascii="Georgia" w:hAnsi="Georgia"/>
          <w:sz w:val="24"/>
        </w:rPr>
        <w:t xml:space="preserve">se </w:t>
      </w:r>
      <w:r w:rsidR="00E23D2E" w:rsidRPr="009D4BBF">
        <w:rPr>
          <w:rFonts w:ascii="Georgia" w:hAnsi="Georgia"/>
          <w:sz w:val="24"/>
        </w:rPr>
        <w:t xml:space="preserve">admitió y </w:t>
      </w:r>
      <w:r w:rsidRPr="009D4BBF">
        <w:rPr>
          <w:rFonts w:ascii="Georgia" w:hAnsi="Georgia"/>
          <w:sz w:val="24"/>
        </w:rPr>
        <w:t xml:space="preserve">se </w:t>
      </w:r>
      <w:r w:rsidR="00CD29F0" w:rsidRPr="009D4BBF">
        <w:rPr>
          <w:rFonts w:ascii="Georgia" w:hAnsi="Georgia"/>
          <w:sz w:val="24"/>
        </w:rPr>
        <w:t xml:space="preserve">dispuso </w:t>
      </w:r>
      <w:r w:rsidR="00E23D2E" w:rsidRPr="009D4BBF">
        <w:rPr>
          <w:rFonts w:ascii="Georgia" w:hAnsi="Georgia"/>
          <w:sz w:val="24"/>
        </w:rPr>
        <w:t>notificar a las partes</w:t>
      </w:r>
      <w:r w:rsidR="00B21EE5" w:rsidRPr="009D4BBF">
        <w:rPr>
          <w:rFonts w:ascii="Georgia" w:hAnsi="Georgia"/>
          <w:sz w:val="24"/>
        </w:rPr>
        <w:t xml:space="preserve">, entre otros </w:t>
      </w:r>
      <w:r w:rsidR="00B21EE5" w:rsidRPr="006A0715">
        <w:rPr>
          <w:rFonts w:ascii="Georgia" w:hAnsi="Georgia"/>
          <w:sz w:val="24"/>
        </w:rPr>
        <w:t>ordenamientos</w:t>
      </w:r>
      <w:r w:rsidR="00E23D2E" w:rsidRPr="006A0715">
        <w:rPr>
          <w:rFonts w:ascii="Georgia" w:hAnsi="Georgia"/>
          <w:sz w:val="24"/>
        </w:rPr>
        <w:t xml:space="preserve"> (Folio</w:t>
      </w:r>
      <w:r w:rsidR="00B21EE5" w:rsidRPr="006A0715">
        <w:rPr>
          <w:rFonts w:ascii="Georgia" w:hAnsi="Georgia"/>
          <w:sz w:val="24"/>
        </w:rPr>
        <w:t xml:space="preserve"> </w:t>
      </w:r>
      <w:r w:rsidR="0027588A" w:rsidRPr="006A0715">
        <w:rPr>
          <w:rFonts w:ascii="Georgia" w:hAnsi="Georgia"/>
          <w:sz w:val="24"/>
        </w:rPr>
        <w:t>61</w:t>
      </w:r>
      <w:r w:rsidR="00E23D2E" w:rsidRPr="006A0715">
        <w:rPr>
          <w:rFonts w:ascii="Georgia" w:hAnsi="Georgia"/>
          <w:sz w:val="24"/>
        </w:rPr>
        <w:t xml:space="preserve">, </w:t>
      </w:r>
      <w:r w:rsidR="008B7434" w:rsidRPr="006A0715">
        <w:rPr>
          <w:rFonts w:ascii="Georgia" w:hAnsi="Georgia" w:cs="Arial"/>
          <w:color w:val="000000"/>
          <w:sz w:val="24"/>
          <w:lang w:val="es-CO"/>
        </w:rPr>
        <w:t>ibídem</w:t>
      </w:r>
      <w:r w:rsidR="00E23D2E" w:rsidRPr="006A0715">
        <w:rPr>
          <w:rFonts w:ascii="Georgia" w:hAnsi="Georgia"/>
          <w:sz w:val="24"/>
        </w:rPr>
        <w:t>)</w:t>
      </w:r>
      <w:r w:rsidR="00787A09">
        <w:rPr>
          <w:rFonts w:ascii="Georgia" w:hAnsi="Georgia"/>
          <w:sz w:val="24"/>
        </w:rPr>
        <w:t>; e</w:t>
      </w:r>
      <w:r w:rsidR="00E23D2E" w:rsidRPr="006A0715">
        <w:rPr>
          <w:rFonts w:ascii="Georgia" w:hAnsi="Georgia"/>
          <w:sz w:val="24"/>
        </w:rPr>
        <w:t xml:space="preserve">l </w:t>
      </w:r>
      <w:r w:rsidR="00267C5B">
        <w:rPr>
          <w:rFonts w:ascii="Georgia" w:hAnsi="Georgia"/>
          <w:sz w:val="24"/>
        </w:rPr>
        <w:t xml:space="preserve">07-11-2017 </w:t>
      </w:r>
      <w:r w:rsidR="00E23D2E" w:rsidRPr="006A0715">
        <w:rPr>
          <w:rFonts w:ascii="Georgia" w:hAnsi="Georgia"/>
          <w:sz w:val="24"/>
        </w:rPr>
        <w:t xml:space="preserve">se profirió </w:t>
      </w:r>
      <w:r w:rsidRPr="006A0715">
        <w:rPr>
          <w:rFonts w:ascii="Georgia" w:hAnsi="Georgia"/>
          <w:sz w:val="24"/>
        </w:rPr>
        <w:t xml:space="preserve">fallo </w:t>
      </w:r>
      <w:r w:rsidR="00E23D2E" w:rsidRPr="006A0715">
        <w:rPr>
          <w:rFonts w:ascii="Georgia" w:hAnsi="Georgia"/>
          <w:sz w:val="24"/>
        </w:rPr>
        <w:t xml:space="preserve">(Folios </w:t>
      </w:r>
      <w:r w:rsidR="0027588A" w:rsidRPr="006A0715">
        <w:rPr>
          <w:rFonts w:ascii="Georgia" w:hAnsi="Georgia"/>
          <w:sz w:val="24"/>
        </w:rPr>
        <w:t xml:space="preserve">82 a </w:t>
      </w:r>
      <w:r w:rsidR="00267C5B">
        <w:rPr>
          <w:rFonts w:ascii="Georgia" w:hAnsi="Georgia"/>
          <w:sz w:val="24"/>
        </w:rPr>
        <w:t>88</w:t>
      </w:r>
      <w:r w:rsidR="00E23D2E" w:rsidRPr="006A0715">
        <w:rPr>
          <w:rFonts w:ascii="Georgia" w:hAnsi="Georgia"/>
          <w:sz w:val="24"/>
        </w:rPr>
        <w:t xml:space="preserve">, ibídem); </w:t>
      </w:r>
      <w:r w:rsidR="00787A09">
        <w:rPr>
          <w:rFonts w:ascii="Georgia" w:hAnsi="Georgia"/>
          <w:sz w:val="24"/>
        </w:rPr>
        <w:t xml:space="preserve">y, </w:t>
      </w:r>
      <w:r w:rsidR="008B7434" w:rsidRPr="006A0715">
        <w:rPr>
          <w:rFonts w:ascii="Georgia" w:hAnsi="Georgia"/>
          <w:sz w:val="24"/>
        </w:rPr>
        <w:t xml:space="preserve">con proveído del </w:t>
      </w:r>
      <w:r w:rsidR="00787A09">
        <w:rPr>
          <w:rFonts w:ascii="Georgia" w:hAnsi="Georgia"/>
          <w:sz w:val="24"/>
        </w:rPr>
        <w:t>14</w:t>
      </w:r>
      <w:r w:rsidRPr="006A0715">
        <w:rPr>
          <w:rFonts w:ascii="Georgia" w:hAnsi="Georgia"/>
          <w:sz w:val="24"/>
        </w:rPr>
        <w:t>-</w:t>
      </w:r>
      <w:r w:rsidR="00787A09">
        <w:rPr>
          <w:rFonts w:ascii="Georgia" w:hAnsi="Georgia"/>
          <w:sz w:val="24"/>
        </w:rPr>
        <w:t>11</w:t>
      </w:r>
      <w:r w:rsidRPr="006A0715">
        <w:rPr>
          <w:rFonts w:ascii="Georgia" w:hAnsi="Georgia"/>
          <w:sz w:val="24"/>
        </w:rPr>
        <w:t xml:space="preserve">-2017 </w:t>
      </w:r>
      <w:r w:rsidR="00E23D2E" w:rsidRPr="006A0715">
        <w:rPr>
          <w:rFonts w:ascii="Georgia" w:hAnsi="Georgia"/>
          <w:sz w:val="24"/>
        </w:rPr>
        <w:t xml:space="preserve">se concedió la impugnación formulada por la parte actora, ante este Tribunal (Folio </w:t>
      </w:r>
      <w:r w:rsidR="00787A09">
        <w:rPr>
          <w:rFonts w:ascii="Georgia" w:hAnsi="Georgia"/>
          <w:sz w:val="24"/>
        </w:rPr>
        <w:t>97</w:t>
      </w:r>
      <w:r w:rsidR="00E23D2E" w:rsidRPr="006A0715">
        <w:rPr>
          <w:rFonts w:ascii="Georgia" w:hAnsi="Georgia"/>
          <w:sz w:val="24"/>
        </w:rPr>
        <w:t xml:space="preserve">, </w:t>
      </w:r>
      <w:r w:rsidR="0027588A" w:rsidRPr="006A0715">
        <w:rPr>
          <w:rFonts w:ascii="Georgia" w:hAnsi="Georgia"/>
          <w:sz w:val="24"/>
        </w:rPr>
        <w:t>ibídem</w:t>
      </w:r>
      <w:r w:rsidR="00E23D2E" w:rsidRPr="006A0715">
        <w:rPr>
          <w:rFonts w:ascii="Georgia" w:hAnsi="Georgia"/>
          <w:sz w:val="24"/>
        </w:rPr>
        <w:t xml:space="preserve">). </w:t>
      </w:r>
    </w:p>
    <w:p w:rsidR="003913E3" w:rsidRPr="006A0715" w:rsidRDefault="003913E3" w:rsidP="00B942B6">
      <w:pPr>
        <w:pStyle w:val="Textoindependiente"/>
        <w:spacing w:line="360" w:lineRule="auto"/>
        <w:rPr>
          <w:rFonts w:ascii="Georgia" w:hAnsi="Georgia" w:cs="Arial"/>
          <w:sz w:val="24"/>
          <w:szCs w:val="24"/>
        </w:rPr>
      </w:pPr>
    </w:p>
    <w:p w:rsidR="003913E3" w:rsidRPr="009D4BBF" w:rsidRDefault="002F1EAF" w:rsidP="00F839CE">
      <w:pPr>
        <w:pStyle w:val="Textoindependiente"/>
        <w:widowControl w:val="0"/>
        <w:spacing w:line="360" w:lineRule="auto"/>
        <w:rPr>
          <w:rFonts w:ascii="Georgia" w:hAnsi="Georgia" w:cs="Arial"/>
          <w:sz w:val="24"/>
          <w:szCs w:val="24"/>
        </w:rPr>
      </w:pPr>
      <w:r w:rsidRPr="009D4BBF">
        <w:rPr>
          <w:rFonts w:ascii="Georgia" w:hAnsi="Georgia" w:cs="Arial"/>
          <w:sz w:val="24"/>
          <w:szCs w:val="24"/>
        </w:rPr>
        <w:t xml:space="preserve">En la decisión de primera sede se </w:t>
      </w:r>
      <w:r w:rsidR="00787A09">
        <w:rPr>
          <w:rFonts w:ascii="Georgia" w:hAnsi="Georgia" w:cs="Arial"/>
          <w:sz w:val="24"/>
          <w:szCs w:val="24"/>
        </w:rPr>
        <w:t xml:space="preserve">concedió el amparo constitucional y se dispuso realizar nuevamente el estudio de la solicitud pensional de conformidad con el Acuerdo 049 de 1990 y el Decreto 758 de 1990. Para tomar esa determinación anotó que el principio de la condición más beneficiosa no se restringe a aplicar la norma anterior a la vigente, sino que se extiende a todo el esquema normativo precedente bajo el cual se haya adquirido por el accionante una expectativa </w:t>
      </w:r>
      <w:r w:rsidR="00525311">
        <w:rPr>
          <w:rFonts w:ascii="Georgia" w:hAnsi="Georgia" w:cs="Arial"/>
          <w:sz w:val="24"/>
          <w:szCs w:val="24"/>
        </w:rPr>
        <w:t>legítima</w:t>
      </w:r>
      <w:r w:rsidR="00787A09">
        <w:rPr>
          <w:rFonts w:ascii="Georgia" w:hAnsi="Georgia" w:cs="Arial"/>
          <w:sz w:val="24"/>
          <w:szCs w:val="24"/>
        </w:rPr>
        <w:t xml:space="preserve"> </w:t>
      </w:r>
      <w:r w:rsidR="003913E3" w:rsidRPr="009D4BBF">
        <w:rPr>
          <w:rFonts w:ascii="Georgia" w:hAnsi="Georgia" w:cs="Arial"/>
          <w:sz w:val="24"/>
          <w:szCs w:val="24"/>
        </w:rPr>
        <w:t xml:space="preserve">(Folios </w:t>
      </w:r>
      <w:r w:rsidR="00075FD8">
        <w:rPr>
          <w:rFonts w:ascii="Georgia" w:hAnsi="Georgia"/>
          <w:sz w:val="24"/>
        </w:rPr>
        <w:t>171 a 176</w:t>
      </w:r>
      <w:r w:rsidR="003913E3" w:rsidRPr="009D4BBF">
        <w:rPr>
          <w:rFonts w:ascii="Georgia" w:hAnsi="Georgia" w:cs="Arial"/>
          <w:sz w:val="24"/>
          <w:szCs w:val="24"/>
        </w:rPr>
        <w:t xml:space="preserve">, </w:t>
      </w:r>
      <w:r w:rsidR="00CC7C18" w:rsidRPr="009D4BBF">
        <w:rPr>
          <w:rFonts w:ascii="Georgia" w:hAnsi="Georgia" w:cs="Arial"/>
          <w:sz w:val="24"/>
          <w:szCs w:val="24"/>
        </w:rPr>
        <w:t>ib.</w:t>
      </w:r>
      <w:r w:rsidR="003913E3" w:rsidRPr="009D4BBF">
        <w:rPr>
          <w:rFonts w:ascii="Georgia" w:hAnsi="Georgia" w:cs="Arial"/>
          <w:sz w:val="24"/>
          <w:szCs w:val="24"/>
        </w:rPr>
        <w:t>).</w:t>
      </w:r>
    </w:p>
    <w:p w:rsidR="003156D9" w:rsidRPr="009D4BBF" w:rsidRDefault="003156D9" w:rsidP="00F839CE">
      <w:pPr>
        <w:pStyle w:val="Textoindependiente"/>
        <w:widowControl w:val="0"/>
        <w:spacing w:line="360" w:lineRule="auto"/>
        <w:rPr>
          <w:rFonts w:ascii="Georgia" w:hAnsi="Georgia" w:cs="Arial"/>
          <w:sz w:val="24"/>
          <w:szCs w:val="24"/>
        </w:rPr>
      </w:pPr>
    </w:p>
    <w:p w:rsidR="003913E3" w:rsidRPr="009D4BBF" w:rsidRDefault="00787A09" w:rsidP="00F839CE">
      <w:pPr>
        <w:pStyle w:val="Textoindependiente"/>
        <w:widowControl w:val="0"/>
        <w:spacing w:line="360" w:lineRule="auto"/>
        <w:rPr>
          <w:rFonts w:ascii="Georgia" w:hAnsi="Georgia" w:cs="Arial"/>
          <w:sz w:val="24"/>
          <w:szCs w:val="24"/>
        </w:rPr>
      </w:pPr>
      <w:r>
        <w:rPr>
          <w:rFonts w:ascii="Georgia" w:hAnsi="Georgia" w:cs="Arial"/>
          <w:sz w:val="24"/>
          <w:szCs w:val="24"/>
        </w:rPr>
        <w:t xml:space="preserve">La </w:t>
      </w:r>
      <w:proofErr w:type="spellStart"/>
      <w:r w:rsidR="00A5425E" w:rsidRPr="009D4BBF">
        <w:rPr>
          <w:rFonts w:ascii="Georgia" w:hAnsi="Georgia" w:cs="Arial"/>
          <w:sz w:val="24"/>
          <w:szCs w:val="24"/>
        </w:rPr>
        <w:t>opugnante</w:t>
      </w:r>
      <w:proofErr w:type="spellEnd"/>
      <w:r w:rsidR="00A5425E" w:rsidRPr="009D4BBF">
        <w:rPr>
          <w:rFonts w:ascii="Georgia" w:hAnsi="Georgia" w:cs="Arial"/>
          <w:sz w:val="24"/>
          <w:szCs w:val="24"/>
        </w:rPr>
        <w:t xml:space="preserve"> manifestó </w:t>
      </w:r>
      <w:r>
        <w:rPr>
          <w:rFonts w:ascii="Georgia" w:hAnsi="Georgia" w:cs="Arial"/>
          <w:sz w:val="24"/>
          <w:szCs w:val="24"/>
        </w:rPr>
        <w:t xml:space="preserve">que la acción de tutela carece de subsidiariedad puesto que el actor cuenta con otros medios de defensa judicial idóneos ante la jurisdicción laboral; agregó que </w:t>
      </w:r>
      <w:r w:rsidR="001E293D">
        <w:rPr>
          <w:rFonts w:ascii="Georgia" w:hAnsi="Georgia" w:cs="Arial"/>
          <w:sz w:val="24"/>
          <w:szCs w:val="24"/>
        </w:rPr>
        <w:t xml:space="preserve">el accionante no es una persona de la tercera edad, de manera que es inviable que solicite el reconocimiento y pago de una prestación mediante una acción de tutela. Solicitó declararla improcedente </w:t>
      </w:r>
      <w:r w:rsidR="003B677E" w:rsidRPr="009D4BBF">
        <w:rPr>
          <w:rFonts w:ascii="Georgia" w:hAnsi="Georgia" w:cs="Arial"/>
          <w:sz w:val="24"/>
          <w:szCs w:val="24"/>
        </w:rPr>
        <w:t xml:space="preserve">(Folios </w:t>
      </w:r>
      <w:r w:rsidR="001E293D">
        <w:rPr>
          <w:rFonts w:ascii="Georgia" w:hAnsi="Georgia" w:cs="Arial"/>
          <w:sz w:val="24"/>
          <w:szCs w:val="24"/>
        </w:rPr>
        <w:t>92 a 96</w:t>
      </w:r>
      <w:r w:rsidR="004900C0" w:rsidRPr="009D4BBF">
        <w:rPr>
          <w:rFonts w:ascii="Georgia" w:hAnsi="Georgia" w:cs="Arial"/>
          <w:sz w:val="24"/>
          <w:szCs w:val="24"/>
        </w:rPr>
        <w:t>,</w:t>
      </w:r>
      <w:r w:rsidR="003B677E" w:rsidRPr="009D4BBF">
        <w:rPr>
          <w:rFonts w:ascii="Georgia" w:hAnsi="Georgia" w:cs="Arial"/>
          <w:sz w:val="24"/>
          <w:szCs w:val="24"/>
        </w:rPr>
        <w:t xml:space="preserve"> ib.)</w:t>
      </w:r>
      <w:r w:rsidR="00E5080E" w:rsidRPr="009D4BBF">
        <w:rPr>
          <w:rFonts w:ascii="Georgia" w:hAnsi="Georgia" w:cs="Arial"/>
          <w:sz w:val="24"/>
          <w:szCs w:val="24"/>
        </w:rPr>
        <w:t>.</w:t>
      </w:r>
    </w:p>
    <w:p w:rsidR="003913E3" w:rsidRPr="009D4BBF" w:rsidRDefault="003913E3" w:rsidP="00B942B6">
      <w:pPr>
        <w:pStyle w:val="Textoindependiente"/>
        <w:spacing w:line="360" w:lineRule="auto"/>
        <w:rPr>
          <w:rFonts w:ascii="Georgia" w:hAnsi="Georgia" w:cs="Arial"/>
          <w:sz w:val="24"/>
          <w:szCs w:val="24"/>
        </w:rPr>
      </w:pPr>
    </w:p>
    <w:p w:rsidR="003913E3" w:rsidRPr="009D4BBF" w:rsidRDefault="003913E3" w:rsidP="00A27277">
      <w:pPr>
        <w:pStyle w:val="Textoindependien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9D4BBF">
        <w:rPr>
          <w:rFonts w:ascii="Georgia" w:hAnsi="Georgia" w:cs="Arial"/>
          <w:sz w:val="24"/>
          <w:szCs w:val="24"/>
        </w:rPr>
        <w:t>LA FUNDAMENTACIÓN JURÍDICA PARA RESOLVER</w:t>
      </w:r>
    </w:p>
    <w:p w:rsidR="00BE0BA6" w:rsidRPr="009D4BBF" w:rsidRDefault="00BE0BA6" w:rsidP="00BE0B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90"/>
        <w:rPr>
          <w:rFonts w:ascii="Georgia" w:hAnsi="Georgia" w:cs="Arial"/>
          <w:sz w:val="24"/>
          <w:szCs w:val="24"/>
        </w:rPr>
      </w:pPr>
    </w:p>
    <w:p w:rsidR="00A5425E" w:rsidRPr="009D4BBF" w:rsidRDefault="003913E3" w:rsidP="00A5425E">
      <w:pPr>
        <w:pStyle w:val="Textoindependiente"/>
        <w:numPr>
          <w:ilvl w:val="1"/>
          <w:numId w:val="32"/>
        </w:numPr>
        <w:spacing w:line="360" w:lineRule="auto"/>
        <w:rPr>
          <w:rFonts w:ascii="Georgia" w:hAnsi="Georgia" w:cs="Arial"/>
          <w:lang w:val="es-MX"/>
        </w:rPr>
      </w:pPr>
      <w:r w:rsidRPr="009D4BBF">
        <w:rPr>
          <w:rFonts w:ascii="Georgia" w:hAnsi="Georgia" w:cs="Arial"/>
          <w:smallCaps/>
          <w:sz w:val="24"/>
          <w:szCs w:val="24"/>
        </w:rPr>
        <w:t>La competencia funcional</w:t>
      </w:r>
      <w:r w:rsidR="00AA31B8" w:rsidRPr="009D4BBF">
        <w:rPr>
          <w:rFonts w:ascii="Georgia" w:hAnsi="Georgia" w:cs="Arial"/>
          <w:sz w:val="24"/>
          <w:szCs w:val="24"/>
        </w:rPr>
        <w:t xml:space="preserve">. </w:t>
      </w:r>
      <w:r w:rsidR="00885771" w:rsidRPr="009D4BBF">
        <w:rPr>
          <w:rFonts w:ascii="Georgia" w:hAnsi="Georgia" w:cs="Arial"/>
          <w:sz w:val="24"/>
        </w:rPr>
        <w:t>Esta Corporación judicial tiene facultad legal para resolver la controversia sometida a su consideración en razón al factor funcional, al ser</w:t>
      </w:r>
      <w:r w:rsidR="00885771" w:rsidRPr="009D4BBF">
        <w:rPr>
          <w:rFonts w:ascii="Georgia" w:hAnsi="Georgia" w:cs="Arial"/>
          <w:sz w:val="24"/>
          <w:lang w:val="es-MX"/>
        </w:rPr>
        <w:t xml:space="preserve"> superiora jerárquica del despacho que tramitó la primera instancia.</w:t>
      </w:r>
    </w:p>
    <w:p w:rsidR="00A5425E" w:rsidRPr="009D4BBF" w:rsidRDefault="00A5425E" w:rsidP="00A5425E">
      <w:pPr>
        <w:pStyle w:val="Textoindependiente"/>
        <w:spacing w:line="360" w:lineRule="auto"/>
        <w:ind w:left="720"/>
        <w:rPr>
          <w:rFonts w:ascii="Georgia" w:hAnsi="Georgia" w:cs="Arial"/>
          <w:lang w:val="es-MX"/>
        </w:rPr>
      </w:pPr>
    </w:p>
    <w:p w:rsidR="005A6D2F" w:rsidRDefault="003913E3" w:rsidP="005A6D2F">
      <w:pPr>
        <w:pStyle w:val="Textoindependiente"/>
        <w:numPr>
          <w:ilvl w:val="1"/>
          <w:numId w:val="32"/>
        </w:numPr>
        <w:spacing w:line="360" w:lineRule="auto"/>
        <w:rPr>
          <w:rFonts w:ascii="Georgia" w:hAnsi="Georgia" w:cs="Arial"/>
          <w:sz w:val="24"/>
          <w:szCs w:val="24"/>
        </w:rPr>
      </w:pPr>
      <w:r w:rsidRPr="009D4BBF">
        <w:rPr>
          <w:rFonts w:ascii="Georgia" w:hAnsi="Georgia" w:cs="Arial"/>
          <w:smallCaps/>
          <w:sz w:val="24"/>
          <w:szCs w:val="24"/>
        </w:rPr>
        <w:t>El problema jurídico a resolver</w:t>
      </w:r>
      <w:r w:rsidR="00AA31B8" w:rsidRPr="009D4BBF">
        <w:rPr>
          <w:rFonts w:ascii="Georgia" w:hAnsi="Georgia" w:cs="Arial"/>
          <w:smallCaps/>
          <w:sz w:val="24"/>
          <w:szCs w:val="24"/>
        </w:rPr>
        <w:t xml:space="preserve">. </w:t>
      </w:r>
      <w:r w:rsidRPr="009D4BBF">
        <w:rPr>
          <w:rFonts w:ascii="Georgia" w:hAnsi="Georgia" w:cs="Arial"/>
          <w:sz w:val="24"/>
          <w:szCs w:val="24"/>
        </w:rPr>
        <w:t xml:space="preserve">¿Es procedente confirmar, modificar o revocar la sentencia del </w:t>
      </w:r>
      <w:r w:rsidR="0083685E" w:rsidRPr="009D4BBF">
        <w:rPr>
          <w:rFonts w:ascii="Georgia" w:hAnsi="Georgia"/>
          <w:sz w:val="24"/>
        </w:rPr>
        <w:t xml:space="preserve">Juzgado </w:t>
      </w:r>
      <w:r w:rsidR="005A6D2F">
        <w:rPr>
          <w:rFonts w:ascii="Georgia" w:hAnsi="Georgia"/>
          <w:sz w:val="24"/>
        </w:rPr>
        <w:t xml:space="preserve">Primero </w:t>
      </w:r>
      <w:r w:rsidR="001E293D">
        <w:rPr>
          <w:rFonts w:ascii="Georgia" w:hAnsi="Georgia"/>
          <w:sz w:val="24"/>
        </w:rPr>
        <w:t>de Familia de Pereira</w:t>
      </w:r>
      <w:r w:rsidRPr="009D4BBF">
        <w:rPr>
          <w:rFonts w:ascii="Georgia" w:hAnsi="Georgia" w:cs="Arial"/>
          <w:sz w:val="24"/>
          <w:szCs w:val="24"/>
        </w:rPr>
        <w:t>, según la impugnación</w:t>
      </w:r>
      <w:r w:rsidR="005069CE" w:rsidRPr="009D4BBF">
        <w:rPr>
          <w:rFonts w:ascii="Georgia" w:hAnsi="Georgia" w:cs="Arial"/>
          <w:sz w:val="24"/>
          <w:szCs w:val="24"/>
        </w:rPr>
        <w:t xml:space="preserve"> d</w:t>
      </w:r>
      <w:r w:rsidR="00311747" w:rsidRPr="009D4BBF">
        <w:rPr>
          <w:rFonts w:ascii="Georgia" w:hAnsi="Georgia" w:cs="Arial"/>
          <w:sz w:val="24"/>
          <w:szCs w:val="24"/>
        </w:rPr>
        <w:t>e</w:t>
      </w:r>
      <w:r w:rsidR="002F2011" w:rsidRPr="009D4BBF">
        <w:rPr>
          <w:rFonts w:ascii="Georgia" w:hAnsi="Georgia" w:cs="Arial"/>
          <w:sz w:val="24"/>
          <w:szCs w:val="24"/>
        </w:rPr>
        <w:t xml:space="preserve"> </w:t>
      </w:r>
      <w:r w:rsidR="00EF4E29" w:rsidRPr="009D4BBF">
        <w:rPr>
          <w:rFonts w:ascii="Georgia" w:hAnsi="Georgia" w:cs="Arial"/>
          <w:sz w:val="24"/>
          <w:szCs w:val="24"/>
        </w:rPr>
        <w:t>l</w:t>
      </w:r>
      <w:r w:rsidR="002F2011" w:rsidRPr="009D4BBF">
        <w:rPr>
          <w:rFonts w:ascii="Georgia" w:hAnsi="Georgia" w:cs="Arial"/>
          <w:sz w:val="24"/>
          <w:szCs w:val="24"/>
        </w:rPr>
        <w:t>a</w:t>
      </w:r>
      <w:r w:rsidR="00EF4E29" w:rsidRPr="009D4BBF">
        <w:rPr>
          <w:rFonts w:ascii="Georgia" w:hAnsi="Georgia" w:cs="Arial"/>
          <w:sz w:val="24"/>
          <w:szCs w:val="24"/>
        </w:rPr>
        <w:t xml:space="preserve"> </w:t>
      </w:r>
      <w:r w:rsidR="002F2011" w:rsidRPr="009D4BBF">
        <w:rPr>
          <w:rFonts w:ascii="Georgia" w:hAnsi="Georgia" w:cs="Arial"/>
          <w:sz w:val="24"/>
          <w:szCs w:val="24"/>
        </w:rPr>
        <w:t>parte actora</w:t>
      </w:r>
      <w:r w:rsidRPr="009D4BBF">
        <w:rPr>
          <w:rFonts w:ascii="Georgia" w:hAnsi="Georgia" w:cs="Arial"/>
          <w:sz w:val="24"/>
          <w:szCs w:val="24"/>
        </w:rPr>
        <w:t xml:space="preserve">? </w:t>
      </w:r>
    </w:p>
    <w:p w:rsidR="008D73E9" w:rsidRPr="006F18F9" w:rsidRDefault="008D73E9" w:rsidP="008D73E9">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 w:val="24"/>
          <w:szCs w:val="24"/>
        </w:rPr>
      </w:pPr>
    </w:p>
    <w:p w:rsidR="008D73E9" w:rsidRPr="006F18F9" w:rsidRDefault="008D73E9" w:rsidP="008D73E9">
      <w:pPr>
        <w:pStyle w:val="Textoindependiente"/>
        <w:numPr>
          <w:ilvl w:val="1"/>
          <w:numId w:val="32"/>
        </w:numPr>
        <w:spacing w:line="360" w:lineRule="auto"/>
        <w:rPr>
          <w:rFonts w:ascii="Georgia" w:hAnsi="Georgia" w:cs="Arial"/>
          <w:sz w:val="24"/>
          <w:szCs w:val="24"/>
        </w:rPr>
      </w:pPr>
      <w:r w:rsidRPr="006F18F9">
        <w:rPr>
          <w:rFonts w:ascii="Georgia" w:hAnsi="Georgia"/>
          <w:smallCaps/>
          <w:sz w:val="24"/>
          <w:szCs w:val="24"/>
        </w:rPr>
        <w:t>Los presupuestos generales de procedencia</w:t>
      </w:r>
    </w:p>
    <w:p w:rsidR="008D73E9" w:rsidRPr="006F18F9" w:rsidRDefault="008D73E9" w:rsidP="008D73E9">
      <w:pPr>
        <w:pStyle w:val="Textoindependiente"/>
        <w:widowControl w:val="0"/>
        <w:numPr>
          <w:ilvl w:val="2"/>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mallCaps/>
          <w:sz w:val="22"/>
          <w:szCs w:val="22"/>
        </w:rPr>
      </w:pPr>
      <w:r w:rsidRPr="006F18F9">
        <w:rPr>
          <w:rFonts w:ascii="Georgia" w:hAnsi="Georgia" w:cs="Arial"/>
          <w:smallCaps/>
          <w:sz w:val="22"/>
          <w:szCs w:val="22"/>
        </w:rPr>
        <w:t xml:space="preserve">La </w:t>
      </w:r>
      <w:r w:rsidR="00525311">
        <w:rPr>
          <w:rFonts w:ascii="Georgia" w:hAnsi="Georgia" w:cs="Arial"/>
          <w:smallCaps/>
          <w:sz w:val="22"/>
          <w:szCs w:val="22"/>
        </w:rPr>
        <w:t>legitima</w:t>
      </w:r>
      <w:r w:rsidRPr="006F18F9">
        <w:rPr>
          <w:rFonts w:ascii="Georgia" w:hAnsi="Georgia" w:cs="Arial"/>
          <w:smallCaps/>
          <w:sz w:val="22"/>
          <w:szCs w:val="22"/>
        </w:rPr>
        <w:t>ción en la causa</w:t>
      </w:r>
    </w:p>
    <w:p w:rsidR="008D73E9" w:rsidRPr="006F18F9" w:rsidRDefault="008D73E9" w:rsidP="008D73E9">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mallCaps/>
          <w:sz w:val="22"/>
          <w:szCs w:val="22"/>
        </w:rPr>
      </w:pPr>
    </w:p>
    <w:p w:rsidR="00BE47D0" w:rsidRDefault="008D73E9" w:rsidP="00EA4F9E">
      <w:pPr>
        <w:pStyle w:val="Textoindependiente"/>
        <w:tabs>
          <w:tab w:val="clear" w:pos="708"/>
          <w:tab w:val="clear" w:pos="1416"/>
          <w:tab w:val="left" w:pos="709"/>
          <w:tab w:val="left" w:pos="1418"/>
        </w:tabs>
        <w:spacing w:line="360" w:lineRule="auto"/>
        <w:rPr>
          <w:rFonts w:ascii="Georgia" w:hAnsi="Georgia" w:cs="Arial"/>
          <w:sz w:val="24"/>
          <w:szCs w:val="24"/>
          <w:lang w:val="es-ES"/>
        </w:rPr>
      </w:pPr>
      <w:r w:rsidRPr="009D4BBF">
        <w:rPr>
          <w:rFonts w:ascii="Georgia" w:hAnsi="Georgia" w:cs="Arial"/>
          <w:sz w:val="24"/>
          <w:szCs w:val="24"/>
        </w:rPr>
        <w:t xml:space="preserve">Se cumple por activa porque el señor </w:t>
      </w:r>
      <w:r w:rsidR="001E293D">
        <w:rPr>
          <w:rFonts w:ascii="Georgia" w:hAnsi="Georgia" w:cs="Arial"/>
          <w:sz w:val="24"/>
          <w:szCs w:val="24"/>
        </w:rPr>
        <w:t xml:space="preserve">Antonio Buitrago </w:t>
      </w:r>
      <w:proofErr w:type="spellStart"/>
      <w:r w:rsidR="001E293D">
        <w:rPr>
          <w:rFonts w:ascii="Georgia" w:hAnsi="Georgia" w:cs="Arial"/>
          <w:sz w:val="24"/>
          <w:szCs w:val="24"/>
        </w:rPr>
        <w:t>Damelines</w:t>
      </w:r>
      <w:proofErr w:type="spellEnd"/>
      <w:r w:rsidR="001E293D">
        <w:rPr>
          <w:rFonts w:ascii="Georgia" w:hAnsi="Georgia" w:cs="Arial"/>
          <w:sz w:val="24"/>
          <w:szCs w:val="24"/>
        </w:rPr>
        <w:t xml:space="preserve"> </w:t>
      </w:r>
      <w:r>
        <w:rPr>
          <w:rFonts w:ascii="Georgia" w:hAnsi="Georgia" w:cs="Arial"/>
          <w:sz w:val="24"/>
          <w:szCs w:val="24"/>
        </w:rPr>
        <w:t>s</w:t>
      </w:r>
      <w:r w:rsidRPr="009D4BBF">
        <w:rPr>
          <w:rFonts w:ascii="Georgia" w:hAnsi="Georgia" w:cs="Arial"/>
          <w:sz w:val="24"/>
          <w:szCs w:val="24"/>
        </w:rPr>
        <w:t>olicitó el reconocimiento pensional</w:t>
      </w:r>
      <w:r w:rsidR="001E293D">
        <w:rPr>
          <w:rFonts w:ascii="Georgia" w:hAnsi="Georgia" w:cs="Arial"/>
          <w:sz w:val="24"/>
          <w:szCs w:val="24"/>
        </w:rPr>
        <w:t xml:space="preserve"> (Folios 10 a 14, ib.)</w:t>
      </w:r>
      <w:r w:rsidRPr="009D4BBF">
        <w:rPr>
          <w:rFonts w:ascii="Georgia" w:hAnsi="Georgia" w:cs="Arial"/>
          <w:sz w:val="24"/>
          <w:szCs w:val="24"/>
        </w:rPr>
        <w:t xml:space="preserve">. </w:t>
      </w:r>
      <w:r w:rsidR="00EA4F9E" w:rsidRPr="0042493C">
        <w:rPr>
          <w:rFonts w:ascii="Georgia" w:hAnsi="Georgia" w:cs="Arial"/>
          <w:sz w:val="24"/>
          <w:szCs w:val="24"/>
        </w:rPr>
        <w:t xml:space="preserve">En el extremo pasivo la </w:t>
      </w:r>
      <w:r w:rsidR="00EA4F9E" w:rsidRPr="0042493C">
        <w:rPr>
          <w:rFonts w:ascii="Georgia" w:hAnsi="Georgia" w:cs="Arial"/>
          <w:sz w:val="24"/>
          <w:szCs w:val="24"/>
          <w:lang w:val="es-ES"/>
        </w:rPr>
        <w:t xml:space="preserve">Subdirección de Determinación de </w:t>
      </w:r>
      <w:r w:rsidR="001E293D">
        <w:rPr>
          <w:rFonts w:ascii="Georgia" w:hAnsi="Georgia" w:cs="Arial"/>
          <w:sz w:val="24"/>
          <w:szCs w:val="24"/>
          <w:lang w:val="es-ES"/>
        </w:rPr>
        <w:t xml:space="preserve">IX (A) de </w:t>
      </w:r>
      <w:proofErr w:type="spellStart"/>
      <w:r w:rsidR="001E293D">
        <w:rPr>
          <w:rFonts w:ascii="Georgia" w:hAnsi="Georgia" w:cs="Arial"/>
          <w:sz w:val="24"/>
          <w:szCs w:val="24"/>
          <w:lang w:val="es-ES"/>
        </w:rPr>
        <w:t>Colpensiones</w:t>
      </w:r>
      <w:proofErr w:type="spellEnd"/>
      <w:r w:rsidR="00EA4F9E" w:rsidRPr="0042493C">
        <w:rPr>
          <w:rFonts w:ascii="Georgia" w:hAnsi="Georgia" w:cs="Arial"/>
          <w:sz w:val="24"/>
          <w:szCs w:val="24"/>
        </w:rPr>
        <w:t xml:space="preserve">, porque </w:t>
      </w:r>
      <w:r w:rsidR="001E293D">
        <w:rPr>
          <w:rFonts w:ascii="Georgia" w:hAnsi="Georgia" w:cs="Arial"/>
          <w:sz w:val="24"/>
          <w:szCs w:val="24"/>
        </w:rPr>
        <w:t xml:space="preserve">fue la autoridad que </w:t>
      </w:r>
      <w:r w:rsidR="00DD7C20">
        <w:rPr>
          <w:rFonts w:ascii="Georgia" w:hAnsi="Georgia" w:cs="Arial"/>
          <w:sz w:val="24"/>
          <w:szCs w:val="24"/>
        </w:rPr>
        <w:t>dictó</w:t>
      </w:r>
      <w:r w:rsidR="001E293D">
        <w:rPr>
          <w:rFonts w:ascii="Georgia" w:hAnsi="Georgia" w:cs="Arial"/>
          <w:sz w:val="24"/>
          <w:szCs w:val="24"/>
        </w:rPr>
        <w:t xml:space="preserve"> el acto administrativo que negó petición del actor (Folios 16 a 18, ib.) </w:t>
      </w:r>
      <w:r w:rsidR="001E293D" w:rsidRPr="0042493C">
        <w:rPr>
          <w:rFonts w:ascii="Georgia" w:hAnsi="Georgia" w:cs="Arial"/>
          <w:sz w:val="24"/>
          <w:szCs w:val="24"/>
        </w:rPr>
        <w:t xml:space="preserve">(Artículo </w:t>
      </w:r>
      <w:r w:rsidR="001E293D" w:rsidRPr="0042493C">
        <w:rPr>
          <w:rFonts w:ascii="Georgia" w:hAnsi="Georgia" w:cs="Arial"/>
          <w:i/>
          <w:sz w:val="22"/>
          <w:szCs w:val="24"/>
          <w:lang w:val="es-ES"/>
        </w:rPr>
        <w:t xml:space="preserve">4.3.3.1.3 </w:t>
      </w:r>
      <w:r w:rsidR="001E293D" w:rsidRPr="0042493C">
        <w:rPr>
          <w:rFonts w:ascii="Georgia" w:hAnsi="Georgia" w:cs="Arial"/>
          <w:sz w:val="24"/>
          <w:szCs w:val="24"/>
          <w:lang w:val="es-ES"/>
        </w:rPr>
        <w:t>del Acuerdo No.108 de 2017)</w:t>
      </w:r>
      <w:r w:rsidR="001E293D">
        <w:rPr>
          <w:rFonts w:ascii="Georgia" w:hAnsi="Georgia" w:cs="Arial"/>
          <w:sz w:val="24"/>
          <w:szCs w:val="24"/>
          <w:lang w:val="es-ES"/>
        </w:rPr>
        <w:t xml:space="preserve"> </w:t>
      </w:r>
      <w:r w:rsidR="001E293D">
        <w:rPr>
          <w:rFonts w:ascii="Georgia" w:hAnsi="Georgia" w:cs="Arial"/>
          <w:sz w:val="24"/>
          <w:szCs w:val="24"/>
        </w:rPr>
        <w:t xml:space="preserve">y la Dirección de Prestaciones Económicas  de esa entidad, puesto que fue la dependencia encargada de desatar la apelación formulada </w:t>
      </w:r>
      <w:r w:rsidR="00DD7C20">
        <w:rPr>
          <w:rFonts w:ascii="Georgia" w:hAnsi="Georgia" w:cs="Arial"/>
          <w:sz w:val="24"/>
          <w:szCs w:val="24"/>
        </w:rPr>
        <w:t xml:space="preserve">(Folios 31 y 32, ib.) </w:t>
      </w:r>
      <w:r w:rsidR="00EA4F9E">
        <w:rPr>
          <w:rFonts w:ascii="Georgia" w:hAnsi="Georgia" w:cs="Arial"/>
          <w:sz w:val="24"/>
          <w:szCs w:val="24"/>
        </w:rPr>
        <w:t>(</w:t>
      </w:r>
      <w:r w:rsidR="00EA4F9E" w:rsidRPr="0042493C">
        <w:rPr>
          <w:rFonts w:ascii="Georgia" w:hAnsi="Georgia" w:cs="Arial"/>
          <w:sz w:val="24"/>
          <w:szCs w:val="24"/>
        </w:rPr>
        <w:t xml:space="preserve">Artículo </w:t>
      </w:r>
      <w:r w:rsidR="00EA4F9E" w:rsidRPr="0042493C">
        <w:rPr>
          <w:rFonts w:ascii="Georgia" w:hAnsi="Georgia" w:cs="Arial"/>
          <w:i/>
          <w:sz w:val="22"/>
          <w:szCs w:val="24"/>
          <w:lang w:val="es-ES"/>
        </w:rPr>
        <w:t>4.3.1.</w:t>
      </w:r>
      <w:r w:rsidR="00EA4F9E">
        <w:rPr>
          <w:rFonts w:ascii="Georgia" w:hAnsi="Georgia" w:cs="Arial"/>
          <w:i/>
          <w:sz w:val="22"/>
          <w:szCs w:val="24"/>
          <w:lang w:val="es-ES"/>
        </w:rPr>
        <w:t>5</w:t>
      </w:r>
      <w:r w:rsidR="00EA4F9E" w:rsidRPr="0042493C">
        <w:rPr>
          <w:rFonts w:ascii="Georgia" w:hAnsi="Georgia" w:cs="Arial"/>
          <w:i/>
          <w:sz w:val="22"/>
          <w:szCs w:val="24"/>
          <w:lang w:val="es-ES"/>
        </w:rPr>
        <w:t xml:space="preserve"> </w:t>
      </w:r>
      <w:r w:rsidR="00EA4F9E" w:rsidRPr="0042493C">
        <w:rPr>
          <w:rFonts w:ascii="Georgia" w:hAnsi="Georgia" w:cs="Arial"/>
          <w:sz w:val="24"/>
          <w:szCs w:val="24"/>
          <w:lang w:val="es-ES"/>
        </w:rPr>
        <w:t>del Acuerdo No.108 de 2017)</w:t>
      </w:r>
      <w:r w:rsidR="00DD7C20">
        <w:rPr>
          <w:rFonts w:ascii="Georgia" w:hAnsi="Georgia" w:cs="Arial"/>
          <w:sz w:val="24"/>
          <w:szCs w:val="24"/>
          <w:lang w:val="es-ES"/>
        </w:rPr>
        <w:t>.</w:t>
      </w:r>
    </w:p>
    <w:p w:rsidR="00BE47D0" w:rsidRDefault="00BE47D0" w:rsidP="00EA4F9E">
      <w:pPr>
        <w:pStyle w:val="Textoindependiente"/>
        <w:tabs>
          <w:tab w:val="clear" w:pos="708"/>
          <w:tab w:val="clear" w:pos="1416"/>
          <w:tab w:val="left" w:pos="709"/>
          <w:tab w:val="left" w:pos="1418"/>
        </w:tabs>
        <w:spacing w:line="360" w:lineRule="auto"/>
        <w:rPr>
          <w:rFonts w:ascii="Georgia" w:hAnsi="Georgia" w:cs="Arial"/>
          <w:sz w:val="24"/>
          <w:szCs w:val="24"/>
          <w:lang w:val="es-ES"/>
        </w:rPr>
      </w:pPr>
    </w:p>
    <w:p w:rsidR="00EA4F9E" w:rsidRPr="0042493C" w:rsidRDefault="00BE47D0" w:rsidP="00EA4F9E">
      <w:pPr>
        <w:pStyle w:val="Textoindependiente"/>
        <w:tabs>
          <w:tab w:val="clear" w:pos="708"/>
          <w:tab w:val="clear" w:pos="1416"/>
          <w:tab w:val="left" w:pos="709"/>
          <w:tab w:val="left" w:pos="1418"/>
        </w:tabs>
        <w:spacing w:line="360" w:lineRule="auto"/>
        <w:rPr>
          <w:rFonts w:ascii="Georgia" w:hAnsi="Georgia"/>
          <w:sz w:val="24"/>
          <w:szCs w:val="24"/>
        </w:rPr>
      </w:pPr>
      <w:r>
        <w:rPr>
          <w:rFonts w:ascii="Georgia" w:hAnsi="Georgia" w:cs="Arial"/>
          <w:sz w:val="24"/>
          <w:szCs w:val="24"/>
          <w:lang w:val="es-ES"/>
        </w:rPr>
        <w:t xml:space="preserve">El PARISS en liquidación administrado por </w:t>
      </w:r>
      <w:r>
        <w:rPr>
          <w:rFonts w:ascii="Georgia" w:hAnsi="Georgia"/>
          <w:sz w:val="24"/>
          <w:szCs w:val="24"/>
        </w:rPr>
        <w:t xml:space="preserve">la </w:t>
      </w:r>
      <w:r w:rsidR="00DD7C20">
        <w:rPr>
          <w:rFonts w:ascii="Georgia" w:hAnsi="Georgia"/>
          <w:sz w:val="24"/>
          <w:szCs w:val="24"/>
        </w:rPr>
        <w:t xml:space="preserve">Fiduciaria </w:t>
      </w:r>
      <w:r>
        <w:rPr>
          <w:rFonts w:ascii="Georgia" w:hAnsi="Georgia"/>
          <w:sz w:val="24"/>
          <w:szCs w:val="24"/>
          <w:lang w:val="es-CO"/>
        </w:rPr>
        <w:t xml:space="preserve">de Desarrollo Agropecuario SA, </w:t>
      </w:r>
      <w:r w:rsidR="00DD7C20">
        <w:rPr>
          <w:rFonts w:ascii="Georgia" w:hAnsi="Georgia"/>
          <w:sz w:val="24"/>
          <w:szCs w:val="24"/>
        </w:rPr>
        <w:t xml:space="preserve">carece de </w:t>
      </w:r>
      <w:r w:rsidR="00525311">
        <w:rPr>
          <w:rFonts w:ascii="Georgia" w:hAnsi="Georgia"/>
          <w:sz w:val="24"/>
          <w:szCs w:val="24"/>
        </w:rPr>
        <w:t>legitimación</w:t>
      </w:r>
      <w:r w:rsidR="00DD7C20">
        <w:rPr>
          <w:rFonts w:ascii="Georgia" w:hAnsi="Georgia"/>
          <w:sz w:val="24"/>
          <w:szCs w:val="24"/>
        </w:rPr>
        <w:t xml:space="preserve"> </w:t>
      </w:r>
      <w:r w:rsidR="00EA4F9E" w:rsidRPr="0042493C">
        <w:rPr>
          <w:rFonts w:ascii="Georgia" w:hAnsi="Georgia"/>
          <w:sz w:val="24"/>
          <w:szCs w:val="24"/>
        </w:rPr>
        <w:t xml:space="preserve">puesto que no le compete resolver </w:t>
      </w:r>
      <w:r w:rsidR="00DD7C20">
        <w:rPr>
          <w:rFonts w:ascii="Georgia" w:hAnsi="Georgia"/>
          <w:sz w:val="24"/>
          <w:szCs w:val="24"/>
        </w:rPr>
        <w:t>ese tipo de pedimentos</w:t>
      </w:r>
      <w:r>
        <w:rPr>
          <w:rFonts w:ascii="Georgia" w:hAnsi="Georgia"/>
          <w:sz w:val="24"/>
          <w:szCs w:val="24"/>
        </w:rPr>
        <w:t>, de tal suerte que se adicionará el fallo opugnado para declarar improcedente el amparo en su contra</w:t>
      </w:r>
      <w:r w:rsidR="00EA4F9E" w:rsidRPr="0042493C">
        <w:rPr>
          <w:rFonts w:ascii="Georgia" w:hAnsi="Georgia"/>
          <w:sz w:val="24"/>
          <w:szCs w:val="24"/>
        </w:rPr>
        <w:t>.</w:t>
      </w:r>
    </w:p>
    <w:p w:rsidR="00EA4F9E" w:rsidRPr="00EA4F9E" w:rsidRDefault="00EA4F9E" w:rsidP="008D73E9">
      <w:pPr>
        <w:pStyle w:val="Textoindependiente"/>
        <w:tabs>
          <w:tab w:val="clear" w:pos="0"/>
          <w:tab w:val="clear" w:pos="708"/>
          <w:tab w:val="clear" w:pos="1416"/>
        </w:tabs>
        <w:spacing w:line="360" w:lineRule="auto"/>
        <w:rPr>
          <w:rFonts w:ascii="Georgia" w:hAnsi="Georgia" w:cs="Arial"/>
          <w:sz w:val="24"/>
          <w:szCs w:val="24"/>
        </w:rPr>
      </w:pPr>
    </w:p>
    <w:p w:rsidR="008D73E9" w:rsidRPr="00EA4F9E" w:rsidRDefault="00EA4F9E" w:rsidP="008D73E9">
      <w:pPr>
        <w:pStyle w:val="Textoindependiente"/>
        <w:numPr>
          <w:ilvl w:val="1"/>
          <w:numId w:val="32"/>
        </w:numPr>
        <w:tabs>
          <w:tab w:val="clear" w:pos="708"/>
          <w:tab w:val="clear" w:pos="1416"/>
          <w:tab w:val="left" w:pos="709"/>
          <w:tab w:val="left" w:pos="1418"/>
        </w:tabs>
        <w:spacing w:line="360" w:lineRule="auto"/>
        <w:rPr>
          <w:rFonts w:ascii="Georgia" w:hAnsi="Georgia"/>
          <w:smallCaps/>
          <w:szCs w:val="24"/>
        </w:rPr>
      </w:pPr>
      <w:r>
        <w:rPr>
          <w:rFonts w:ascii="Georgia" w:hAnsi="Georgia"/>
          <w:smallCaps/>
          <w:sz w:val="24"/>
          <w:szCs w:val="24"/>
        </w:rPr>
        <w:t>La inmediatez y la subsidiariedad</w:t>
      </w:r>
    </w:p>
    <w:p w:rsidR="008D73E9" w:rsidRPr="00EA4F9E" w:rsidRDefault="008D73E9" w:rsidP="008D73E9">
      <w:pPr>
        <w:spacing w:line="360" w:lineRule="auto"/>
        <w:jc w:val="both"/>
        <w:rPr>
          <w:rFonts w:ascii="Georgia" w:hAnsi="Georgia" w:cs="Arial"/>
          <w:noProof/>
          <w:sz w:val="20"/>
          <w:szCs w:val="22"/>
        </w:rPr>
      </w:pPr>
    </w:p>
    <w:p w:rsidR="008D73E9" w:rsidRPr="00EA4F9E" w:rsidRDefault="008D73E9" w:rsidP="008D73E9">
      <w:pPr>
        <w:pStyle w:val="Sinespaciado"/>
        <w:spacing w:line="360" w:lineRule="auto"/>
        <w:jc w:val="both"/>
        <w:rPr>
          <w:rFonts w:ascii="Georgia" w:hAnsi="Georgia" w:cs="Arial"/>
        </w:rPr>
      </w:pPr>
      <w:r w:rsidRPr="00EA4F9E">
        <w:rPr>
          <w:rFonts w:ascii="Georgia" w:hAnsi="Georgia" w:cs="Arial"/>
          <w:sz w:val="24"/>
        </w:rPr>
        <w:t xml:space="preserve">El artículo 86 de la </w:t>
      </w:r>
      <w:r w:rsidR="00DD7C20">
        <w:rPr>
          <w:rFonts w:ascii="Georgia" w:hAnsi="Georgia" w:cs="Arial"/>
          <w:sz w:val="24"/>
        </w:rPr>
        <w:t>CP</w:t>
      </w:r>
      <w:r w:rsidRPr="00EA4F9E">
        <w:rPr>
          <w:rFonts w:ascii="Georgia" w:hAnsi="Georgia" w:cs="Arial"/>
          <w:sz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EA4F9E">
        <w:rPr>
          <w:rFonts w:ascii="Georgia" w:hAnsi="Georgia" w:cs="Arial"/>
          <w:i/>
          <w:sz w:val="20"/>
        </w:rPr>
        <w:t xml:space="preserve">“(…) </w:t>
      </w:r>
      <w:r w:rsidRPr="00EA4F9E">
        <w:rPr>
          <w:rFonts w:ascii="Georgia" w:hAnsi="Georgia" w:cs="Arial"/>
          <w:i/>
        </w:rPr>
        <w:t>solo procederá cuando el afectado no disponga de otro medio de defensa judicial, salvo que aquella se utilice como mecanismo transitorio para evitar un perjuicio irremediable.</w:t>
      </w:r>
      <w:r w:rsidRPr="00EA4F9E">
        <w:rPr>
          <w:rFonts w:ascii="Georgia" w:hAnsi="Georgia" w:cs="Arial"/>
          <w:i/>
          <w:sz w:val="20"/>
        </w:rPr>
        <w:t>”.</w:t>
      </w:r>
      <w:r w:rsidRPr="00EA4F9E">
        <w:rPr>
          <w:rFonts w:ascii="Georgia" w:hAnsi="Georgia" w:cs="Arial"/>
        </w:rPr>
        <w:t xml:space="preserve"> </w:t>
      </w:r>
    </w:p>
    <w:p w:rsidR="008D73E9" w:rsidRPr="00EA4F9E" w:rsidRDefault="008D73E9" w:rsidP="008D73E9">
      <w:pPr>
        <w:pStyle w:val="Sinespaciado"/>
        <w:spacing w:line="360" w:lineRule="auto"/>
        <w:jc w:val="both"/>
        <w:rPr>
          <w:rFonts w:ascii="Georgia" w:hAnsi="Georgia" w:cs="Arial"/>
        </w:rPr>
      </w:pPr>
    </w:p>
    <w:p w:rsidR="008D73E9" w:rsidRPr="00EA4F9E" w:rsidRDefault="008D73E9" w:rsidP="008D73E9">
      <w:pPr>
        <w:pStyle w:val="Sinespaciado"/>
        <w:spacing w:line="360" w:lineRule="auto"/>
        <w:jc w:val="both"/>
        <w:rPr>
          <w:rFonts w:ascii="Georgia" w:hAnsi="Georgia" w:cs="Arial"/>
          <w:noProof/>
          <w:sz w:val="24"/>
        </w:rPr>
      </w:pPr>
      <w:r w:rsidRPr="00EA4F9E">
        <w:rPr>
          <w:rFonts w:ascii="Georgia" w:hAnsi="Georgia" w:cs="Arial"/>
          <w:noProof/>
          <w:sz w:val="24"/>
        </w:rPr>
        <w:t xml:space="preserve">En ese entendido, nuestra CC estableció que: (i) La </w:t>
      </w:r>
      <w:r w:rsidRPr="00EA4F9E">
        <w:rPr>
          <w:rFonts w:ascii="Georgia" w:hAnsi="Georgia" w:cs="Arial"/>
          <w:iCs/>
          <w:noProof/>
          <w:sz w:val="24"/>
        </w:rPr>
        <w:t>subsidiariedad</w:t>
      </w:r>
      <w:r w:rsidRPr="00EA4F9E">
        <w:rPr>
          <w:rFonts w:ascii="Georgia" w:hAnsi="Georgia" w:cs="Arial"/>
          <w:noProof/>
          <w:sz w:val="24"/>
        </w:rPr>
        <w:t xml:space="preserve"> o residualidad, y (ii) La </w:t>
      </w:r>
      <w:r w:rsidRPr="00EA4F9E">
        <w:rPr>
          <w:rFonts w:ascii="Georgia" w:hAnsi="Georgia" w:cs="Arial"/>
          <w:iCs/>
          <w:noProof/>
          <w:sz w:val="24"/>
        </w:rPr>
        <w:t>inmediatez</w:t>
      </w:r>
      <w:r w:rsidRPr="00EA4F9E">
        <w:rPr>
          <w:rFonts w:ascii="Georgia" w:hAnsi="Georgia" w:cs="Arial"/>
          <w:noProof/>
          <w:sz w:val="24"/>
        </w:rPr>
        <w:t xml:space="preserve">, son exigencias generales de procedencia de la acción, condiciones indispensables para el conocimiento de fondo de las solicitudes de protección de derechos fundamentales.  </w:t>
      </w:r>
    </w:p>
    <w:p w:rsidR="008D73E9" w:rsidRPr="00EA4F9E" w:rsidRDefault="008D73E9" w:rsidP="008D73E9">
      <w:pPr>
        <w:pStyle w:val="Sinespaciado"/>
        <w:spacing w:line="360" w:lineRule="auto"/>
        <w:jc w:val="both"/>
        <w:rPr>
          <w:rFonts w:ascii="Georgia" w:hAnsi="Georgia" w:cs="Arial"/>
          <w:noProof/>
        </w:rPr>
      </w:pPr>
    </w:p>
    <w:p w:rsidR="008D73E9" w:rsidRPr="00EA4F9E" w:rsidRDefault="008D73E9" w:rsidP="008D73E9">
      <w:pPr>
        <w:pStyle w:val="Textoindependiente"/>
        <w:spacing w:line="360" w:lineRule="auto"/>
        <w:rPr>
          <w:rFonts w:ascii="Georgia" w:hAnsi="Georgia" w:cs="Arial"/>
          <w:i/>
          <w:iCs/>
          <w:sz w:val="22"/>
          <w:szCs w:val="22"/>
          <w:lang w:val="es-CO"/>
        </w:rPr>
      </w:pPr>
      <w:r w:rsidRPr="00EA4F9E">
        <w:rPr>
          <w:rFonts w:ascii="Georgia" w:hAnsi="Georgia" w:cs="Arial"/>
          <w:sz w:val="24"/>
          <w:szCs w:val="24"/>
        </w:rPr>
        <w:t xml:space="preserve">En lo tocante a la inmediatez, se halla cumplida, dado que </w:t>
      </w:r>
      <w:r w:rsidRPr="00EA4F9E">
        <w:rPr>
          <w:rFonts w:ascii="Georgia" w:hAnsi="Georgia"/>
          <w:sz w:val="24"/>
          <w:szCs w:val="24"/>
        </w:rPr>
        <w:t xml:space="preserve">la acción se interpone </w:t>
      </w:r>
      <w:r w:rsidR="00EA4F9E">
        <w:rPr>
          <w:rFonts w:ascii="Georgia" w:hAnsi="Georgia"/>
          <w:sz w:val="24"/>
          <w:szCs w:val="24"/>
        </w:rPr>
        <w:t xml:space="preserve">doce </w:t>
      </w:r>
      <w:r w:rsidRPr="00EA4F9E">
        <w:rPr>
          <w:rFonts w:ascii="Georgia" w:hAnsi="Georgia"/>
          <w:sz w:val="24"/>
          <w:szCs w:val="24"/>
        </w:rPr>
        <w:t>(</w:t>
      </w:r>
      <w:r w:rsidR="00EA4F9E">
        <w:rPr>
          <w:rFonts w:ascii="Georgia" w:hAnsi="Georgia"/>
          <w:sz w:val="24"/>
          <w:szCs w:val="24"/>
        </w:rPr>
        <w:t>12</w:t>
      </w:r>
      <w:r w:rsidRPr="00EA4F9E">
        <w:rPr>
          <w:rFonts w:ascii="Georgia" w:hAnsi="Georgia"/>
          <w:sz w:val="24"/>
          <w:szCs w:val="24"/>
        </w:rPr>
        <w:t xml:space="preserve">) días después de notificada la resolución que </w:t>
      </w:r>
      <w:r w:rsidR="00EA4F9E">
        <w:rPr>
          <w:rFonts w:ascii="Georgia" w:hAnsi="Georgia"/>
          <w:sz w:val="24"/>
          <w:szCs w:val="24"/>
        </w:rPr>
        <w:t xml:space="preserve">resolvió el recurso (Folios </w:t>
      </w:r>
      <w:r w:rsidR="00DD7C20">
        <w:rPr>
          <w:rFonts w:ascii="Georgia" w:hAnsi="Georgia"/>
          <w:sz w:val="24"/>
          <w:szCs w:val="24"/>
        </w:rPr>
        <w:t>1 y 30</w:t>
      </w:r>
      <w:r w:rsidR="00EA4F9E">
        <w:rPr>
          <w:rFonts w:ascii="Georgia" w:hAnsi="Georgia"/>
          <w:sz w:val="24"/>
          <w:szCs w:val="24"/>
        </w:rPr>
        <w:t>, ib.)</w:t>
      </w:r>
      <w:r w:rsidRPr="00EA4F9E">
        <w:rPr>
          <w:rFonts w:ascii="Georgia" w:hAnsi="Georgia"/>
          <w:sz w:val="24"/>
          <w:szCs w:val="24"/>
        </w:rPr>
        <w:t xml:space="preserve">. No sobra reseñar la doctrina constitucional que enseña: </w:t>
      </w:r>
      <w:r w:rsidRPr="00EA4F9E">
        <w:rPr>
          <w:rFonts w:ascii="Georgia" w:hAnsi="Georgia" w:cs="Arial"/>
          <w:i/>
          <w:sz w:val="22"/>
          <w:szCs w:val="22"/>
        </w:rPr>
        <w:t xml:space="preserve">“(…) </w:t>
      </w:r>
      <w:r w:rsidRPr="00EA4F9E">
        <w:rPr>
          <w:rFonts w:ascii="Georgia" w:hAnsi="Georgia" w:cs="Arial"/>
          <w:i/>
          <w:iCs/>
          <w:sz w:val="22"/>
          <w:szCs w:val="22"/>
          <w:lang w:val="es-CO"/>
        </w:rPr>
        <w:t xml:space="preserve">en los casos en que se discuten derechos pensionales, (…) la inmediatez no puede ser entendida como un requisito de </w:t>
      </w:r>
      <w:proofErr w:type="spellStart"/>
      <w:r w:rsidRPr="00EA4F9E">
        <w:rPr>
          <w:rFonts w:ascii="Georgia" w:hAnsi="Georgia" w:cs="Arial"/>
          <w:i/>
          <w:iCs/>
          <w:sz w:val="22"/>
          <w:szCs w:val="22"/>
          <w:lang w:val="es-CO"/>
        </w:rPr>
        <w:t>procedibilidad</w:t>
      </w:r>
      <w:proofErr w:type="spellEnd"/>
      <w:r w:rsidRPr="00EA4F9E">
        <w:rPr>
          <w:rFonts w:ascii="Georgia" w:hAnsi="Georgia" w:cs="Arial"/>
          <w:i/>
          <w:iCs/>
          <w:sz w:val="22"/>
          <w:szCs w:val="22"/>
          <w:lang w:val="es-CO"/>
        </w:rPr>
        <w:t xml:space="preserve"> severo, ya que la vulneración de ese derecho subsiste en el tiempo por ser un derecho irrenunciable que no prescribe, por lo que es irrelevante el tiempo transcurrido entre la actuación que vulnera el derecho y el momento en el que se interpone la acción”</w:t>
      </w:r>
      <w:r w:rsidRPr="00EA4F9E">
        <w:rPr>
          <w:rStyle w:val="Refdenotaalpie"/>
          <w:rFonts w:ascii="Georgia" w:hAnsi="Georgia"/>
          <w:i/>
          <w:iCs/>
          <w:sz w:val="22"/>
          <w:szCs w:val="22"/>
          <w:lang w:val="es-CO"/>
        </w:rPr>
        <w:footnoteReference w:id="1"/>
      </w:r>
      <w:r w:rsidRPr="00EA4F9E">
        <w:rPr>
          <w:rFonts w:ascii="Georgia" w:hAnsi="Georgia" w:cs="Arial"/>
          <w:i/>
          <w:iCs/>
          <w:sz w:val="22"/>
          <w:szCs w:val="22"/>
          <w:lang w:val="es-CO"/>
        </w:rPr>
        <w:t xml:space="preserve">.  </w:t>
      </w:r>
    </w:p>
    <w:p w:rsidR="008D73E9" w:rsidRPr="00EA4F9E" w:rsidRDefault="008D73E9" w:rsidP="008D73E9">
      <w:pPr>
        <w:spacing w:line="360" w:lineRule="auto"/>
        <w:ind w:right="51"/>
        <w:jc w:val="both"/>
        <w:rPr>
          <w:rFonts w:ascii="Georgia" w:hAnsi="Georgia" w:cs="Arial"/>
          <w:sz w:val="22"/>
        </w:rPr>
      </w:pPr>
    </w:p>
    <w:p w:rsidR="008D73E9" w:rsidRDefault="008D73E9" w:rsidP="008D73E9">
      <w:pPr>
        <w:spacing w:line="360" w:lineRule="auto"/>
        <w:ind w:right="51"/>
        <w:jc w:val="both"/>
        <w:rPr>
          <w:rFonts w:ascii="Georgia" w:hAnsi="Georgia" w:cs="Arial"/>
        </w:rPr>
      </w:pPr>
      <w:r w:rsidRPr="00EA4F9E">
        <w:rPr>
          <w:rFonts w:ascii="Georgia" w:hAnsi="Georgia" w:cs="Arial"/>
        </w:rPr>
        <w:t xml:space="preserve">Ahora, respecto a la </w:t>
      </w:r>
      <w:proofErr w:type="spellStart"/>
      <w:r w:rsidRPr="00EA4F9E">
        <w:rPr>
          <w:rFonts w:ascii="Georgia" w:hAnsi="Georgia" w:cs="Arial"/>
        </w:rPr>
        <w:t>residualidad</w:t>
      </w:r>
      <w:proofErr w:type="spellEnd"/>
      <w:r w:rsidRPr="00EA4F9E">
        <w:rPr>
          <w:rFonts w:ascii="Georgia" w:hAnsi="Georgia" w:cs="Arial"/>
        </w:rPr>
        <w:t xml:space="preserve"> se tiene dicho que existen al menos dos excepciones a esa regla general</w:t>
      </w:r>
      <w:r w:rsidRPr="00EA4F9E">
        <w:rPr>
          <w:rFonts w:ascii="Georgia" w:hAnsi="Georgia" w:cs="Arial"/>
          <w:vertAlign w:val="superscript"/>
        </w:rPr>
        <w:footnoteReference w:id="2"/>
      </w:r>
      <w:r w:rsidRPr="00EA4F9E">
        <w:rPr>
          <w:rFonts w:ascii="Georgia" w:hAnsi="Georgia" w:cs="Arial"/>
        </w:rPr>
        <w:t xml:space="preserve">: (i) Cuando la persona afectada no tiene un mecanismo distinto y eficaz a la acción de tutela para defender sus derechos porque no está </w:t>
      </w:r>
      <w:r w:rsidR="00525311">
        <w:rPr>
          <w:rFonts w:ascii="Georgia" w:hAnsi="Georgia" w:cs="Arial"/>
        </w:rPr>
        <w:t>legitima</w:t>
      </w:r>
      <w:r w:rsidRPr="00EA4F9E">
        <w:rPr>
          <w:rFonts w:ascii="Georgia" w:hAnsi="Georgia" w:cs="Arial"/>
        </w:rPr>
        <w:t>da para impugnar los actos administrativos que los vulneran</w:t>
      </w:r>
      <w:r w:rsidRPr="00EA4F9E">
        <w:rPr>
          <w:rFonts w:ascii="Georgia" w:hAnsi="Georgia" w:cs="Arial"/>
          <w:vertAlign w:val="superscript"/>
        </w:rPr>
        <w:footnoteReference w:id="3"/>
      </w:r>
      <w:r w:rsidRPr="00EA4F9E">
        <w:rPr>
          <w:rFonts w:ascii="Georgia" w:hAnsi="Georgia" w:cs="Arial"/>
        </w:rPr>
        <w:t xml:space="preserve"> o porque la cuestión debatida es eminentemente constitucional</w:t>
      </w:r>
      <w:r w:rsidRPr="00EA4F9E">
        <w:rPr>
          <w:rFonts w:ascii="Georgia" w:hAnsi="Georgia" w:cs="Arial"/>
          <w:vertAlign w:val="superscript"/>
        </w:rPr>
        <w:footnoteReference w:id="4"/>
      </w:r>
      <w:r w:rsidRPr="00EA4F9E">
        <w:rPr>
          <w:rFonts w:ascii="Georgia" w:hAnsi="Georgia" w:cs="Arial"/>
        </w:rPr>
        <w:t>, y (ii) cuando se trata de evitar la ocurrencia de un perjuicio irremediable cuando se la quiera usar como mecanismo transitorio (Artículo 86 CP)</w:t>
      </w:r>
      <w:r w:rsidRPr="00EA4F9E">
        <w:rPr>
          <w:rFonts w:ascii="Georgia" w:hAnsi="Georgia" w:cs="Arial"/>
          <w:vertAlign w:val="superscript"/>
        </w:rPr>
        <w:footnoteReference w:id="5"/>
      </w:r>
      <w:r w:rsidRPr="00EA4F9E">
        <w:rPr>
          <w:rFonts w:ascii="Georgia" w:hAnsi="Georgia" w:cs="Arial"/>
        </w:rPr>
        <w:t>.</w:t>
      </w:r>
    </w:p>
    <w:p w:rsidR="00EA4F9E" w:rsidRPr="00EA4F9E" w:rsidRDefault="00EA4F9E" w:rsidP="008D73E9">
      <w:pPr>
        <w:spacing w:line="360" w:lineRule="auto"/>
        <w:ind w:right="51"/>
        <w:jc w:val="both"/>
        <w:rPr>
          <w:rFonts w:ascii="Georgia" w:hAnsi="Georgia" w:cs="Arial"/>
        </w:rPr>
      </w:pPr>
    </w:p>
    <w:p w:rsidR="008D73E9" w:rsidRPr="00EA4F9E" w:rsidRDefault="008D73E9" w:rsidP="008D73E9">
      <w:pPr>
        <w:tabs>
          <w:tab w:val="left" w:pos="1979"/>
        </w:tabs>
        <w:spacing w:line="360" w:lineRule="auto"/>
        <w:jc w:val="both"/>
        <w:rPr>
          <w:rFonts w:ascii="Georgia" w:hAnsi="Georgia" w:cs="Arial"/>
          <w:sz w:val="22"/>
          <w:lang w:val="es-ES_tradnl"/>
        </w:rPr>
      </w:pPr>
      <w:r w:rsidRPr="00EA4F9E">
        <w:rPr>
          <w:rFonts w:ascii="Georgia" w:hAnsi="Georgia" w:cs="Arial"/>
          <w:lang w:val="es-ES_tradnl"/>
        </w:rPr>
        <w:t xml:space="preserve">En tratándose de una acción de tutela para el reconocimiento de pensión de invalidez la CC ha determinado jurisprudencialmente que el estudio de la </w:t>
      </w:r>
      <w:proofErr w:type="spellStart"/>
      <w:r w:rsidRPr="00EA4F9E">
        <w:rPr>
          <w:rFonts w:ascii="Georgia" w:hAnsi="Georgia" w:cs="Arial"/>
          <w:lang w:val="es-ES_tradnl"/>
        </w:rPr>
        <w:t>procedibilidad</w:t>
      </w:r>
      <w:proofErr w:type="spellEnd"/>
      <w:r w:rsidRPr="00EA4F9E">
        <w:rPr>
          <w:rFonts w:ascii="Georgia" w:hAnsi="Georgia" w:cs="Arial"/>
          <w:lang w:val="es-ES_tradnl"/>
        </w:rPr>
        <w:t xml:space="preserve"> del recurso de amparo debe ser más flexible</w:t>
      </w:r>
      <w:r w:rsidRPr="00EA4F9E">
        <w:rPr>
          <w:rStyle w:val="Refdenotaalpie"/>
          <w:rFonts w:ascii="Georgia" w:hAnsi="Georgia"/>
          <w:lang w:val="es-ES_tradnl"/>
        </w:rPr>
        <w:footnoteReference w:id="6"/>
      </w:r>
      <w:r w:rsidRPr="00EA4F9E">
        <w:rPr>
          <w:rFonts w:ascii="Georgia" w:hAnsi="Georgia" w:cs="Arial"/>
          <w:lang w:val="es-ES_tradnl"/>
        </w:rPr>
        <w:t xml:space="preserve">: </w:t>
      </w:r>
      <w:r w:rsidRPr="00EA4F9E">
        <w:rPr>
          <w:rFonts w:ascii="Georgia" w:hAnsi="Georgia" w:cs="Arial"/>
          <w:i/>
          <w:sz w:val="22"/>
          <w:szCs w:val="22"/>
          <w:lang w:val="es-ES_tradnl"/>
        </w:rPr>
        <w:t xml:space="preserve">“(…) </w:t>
      </w:r>
      <w:r w:rsidRPr="00EA4F9E">
        <w:rPr>
          <w:rFonts w:ascii="Georgia" w:hAnsi="Georgia" w:cs="Arial"/>
          <w:i/>
          <w:iCs/>
          <w:sz w:val="22"/>
          <w:szCs w:val="22"/>
          <w:lang w:val="es-CO"/>
        </w:rPr>
        <w:t xml:space="preserve">cuando el actor es un </w:t>
      </w:r>
      <w:r w:rsidRPr="00EA4F9E">
        <w:rPr>
          <w:rFonts w:ascii="Georgia" w:hAnsi="Georgia" w:cs="Arial"/>
          <w:i/>
          <w:iCs/>
          <w:sz w:val="22"/>
          <w:szCs w:val="22"/>
          <w:u w:val="single"/>
          <w:lang w:val="es-CO"/>
        </w:rPr>
        <w:t>sujeto de especial protección</w:t>
      </w:r>
      <w:r w:rsidRPr="00EA4F9E">
        <w:rPr>
          <w:rFonts w:ascii="Georgia" w:hAnsi="Georgia" w:cs="Arial"/>
          <w:i/>
          <w:iCs/>
          <w:sz w:val="22"/>
          <w:szCs w:val="22"/>
          <w:lang w:val="es-CO"/>
        </w:rPr>
        <w:t xml:space="preserve">, o cuando se encuentra en una situación de </w:t>
      </w:r>
      <w:r w:rsidRPr="00EA4F9E">
        <w:rPr>
          <w:rFonts w:ascii="Georgia" w:hAnsi="Georgia" w:cs="Arial"/>
          <w:i/>
          <w:iCs/>
          <w:sz w:val="22"/>
          <w:szCs w:val="22"/>
          <w:u w:val="single"/>
          <w:lang w:val="es-CO"/>
        </w:rPr>
        <w:t>debilidad manifiesta</w:t>
      </w:r>
      <w:r w:rsidRPr="00EA4F9E">
        <w:rPr>
          <w:rFonts w:ascii="Georgia" w:hAnsi="Georgia" w:cs="Arial"/>
          <w:i/>
          <w:iCs/>
          <w:sz w:val="22"/>
          <w:szCs w:val="22"/>
          <w:lang w:val="es-CO"/>
        </w:rPr>
        <w:t xml:space="preserve"> (…) le debe ofrecer un tratamiento diferencial positivo y analizar los requisitos de subsidiariedad e inmediatez desde una óptica menos estricta, pues en estos casos </w:t>
      </w:r>
      <w:r w:rsidRPr="00EA4F9E">
        <w:rPr>
          <w:rFonts w:ascii="Georgia" w:hAnsi="Georgia" w:cs="Arial"/>
          <w:i/>
          <w:iCs/>
          <w:sz w:val="22"/>
          <w:szCs w:val="22"/>
          <w:u w:val="single"/>
          <w:lang w:val="es-CO"/>
        </w:rPr>
        <w:t>el actor no puede soportar las cargas y los tiempos procesales que le imponen los medios ordinarios de defensa judicial de la misma manera que el resto de la sociedad</w:t>
      </w:r>
      <w:r w:rsidRPr="00EA4F9E">
        <w:rPr>
          <w:rFonts w:ascii="Georgia" w:hAnsi="Georgia" w:cs="Arial"/>
          <w:i/>
          <w:iCs/>
          <w:sz w:val="22"/>
          <w:szCs w:val="22"/>
          <w:lang w:val="es-CO"/>
        </w:rPr>
        <w:t xml:space="preserve"> (…)”</w:t>
      </w:r>
      <w:r w:rsidRPr="00EA4F9E">
        <w:rPr>
          <w:rFonts w:ascii="Georgia" w:hAnsi="Georgia" w:cs="Arial"/>
          <w:i/>
          <w:iCs/>
          <w:sz w:val="22"/>
          <w:lang w:val="es-ES_tradnl"/>
        </w:rPr>
        <w:t xml:space="preserve">. </w:t>
      </w:r>
      <w:r w:rsidRPr="00EA4F9E">
        <w:rPr>
          <w:rFonts w:ascii="Georgia" w:hAnsi="Georgia" w:cs="Arial"/>
          <w:iCs/>
          <w:lang w:val="es-ES_tradnl"/>
        </w:rPr>
        <w:t>(</w:t>
      </w:r>
      <w:proofErr w:type="spellStart"/>
      <w:r w:rsidRPr="00EA4F9E">
        <w:rPr>
          <w:rFonts w:ascii="Georgia" w:hAnsi="Georgia" w:cs="Arial"/>
          <w:iCs/>
          <w:lang w:val="es-ES_tradnl"/>
        </w:rPr>
        <w:t>Sublínea</w:t>
      </w:r>
      <w:proofErr w:type="spellEnd"/>
      <w:r w:rsidRPr="00EA4F9E">
        <w:rPr>
          <w:rFonts w:ascii="Georgia" w:hAnsi="Georgia" w:cs="Arial"/>
          <w:iCs/>
          <w:lang w:val="es-ES_tradnl"/>
        </w:rPr>
        <w:t xml:space="preserve"> de la Sala).</w:t>
      </w:r>
      <w:r w:rsidR="00EA4F9E">
        <w:rPr>
          <w:rFonts w:ascii="Georgia" w:hAnsi="Georgia" w:cs="Arial"/>
          <w:iCs/>
          <w:lang w:val="es-ES_tradnl"/>
        </w:rPr>
        <w:t xml:space="preserve"> </w:t>
      </w:r>
    </w:p>
    <w:p w:rsidR="008D73E9" w:rsidRPr="00EA4F9E" w:rsidRDefault="008D73E9" w:rsidP="008D73E9">
      <w:pPr>
        <w:tabs>
          <w:tab w:val="left" w:pos="1979"/>
        </w:tabs>
        <w:spacing w:line="360" w:lineRule="auto"/>
        <w:jc w:val="both"/>
        <w:rPr>
          <w:rFonts w:ascii="Georgia" w:hAnsi="Georgia" w:cs="Arial"/>
          <w:lang w:val="es-ES_tradnl"/>
        </w:rPr>
      </w:pPr>
    </w:p>
    <w:p w:rsidR="008D73E9" w:rsidRPr="00DD7C20" w:rsidRDefault="008D73E9" w:rsidP="008D73E9">
      <w:pPr>
        <w:pStyle w:val="Sinespaciado3"/>
        <w:numPr>
          <w:ilvl w:val="1"/>
          <w:numId w:val="32"/>
        </w:numPr>
        <w:spacing w:line="360" w:lineRule="auto"/>
        <w:jc w:val="both"/>
        <w:rPr>
          <w:rFonts w:ascii="Georgia" w:hAnsi="Georgia" w:cs="Arial"/>
          <w:smallCaps/>
        </w:rPr>
      </w:pPr>
      <w:r w:rsidRPr="00EA4F9E">
        <w:rPr>
          <w:rFonts w:ascii="Georgia" w:hAnsi="Georgia" w:cs="Arial"/>
          <w:smallCaps/>
          <w:sz w:val="24"/>
        </w:rPr>
        <w:t>La a</w:t>
      </w:r>
      <w:r w:rsidR="00122B81" w:rsidRPr="00EA4F9E">
        <w:rPr>
          <w:rFonts w:ascii="Georgia" w:hAnsi="Georgia" w:cs="Arial"/>
          <w:smallCaps/>
          <w:sz w:val="24"/>
        </w:rPr>
        <w:t xml:space="preserve">fectación </w:t>
      </w:r>
      <w:r w:rsidRPr="00EA4F9E">
        <w:rPr>
          <w:rFonts w:ascii="Georgia" w:hAnsi="Georgia" w:cs="Arial"/>
          <w:smallCaps/>
          <w:sz w:val="24"/>
        </w:rPr>
        <w:t>del mínimo vital como perjuicio irremediable</w:t>
      </w:r>
    </w:p>
    <w:p w:rsidR="00DD7C20" w:rsidRPr="00EA4F9E" w:rsidRDefault="00DD7C20" w:rsidP="00DD7C20">
      <w:pPr>
        <w:pStyle w:val="Sinespaciado3"/>
        <w:spacing w:line="360" w:lineRule="auto"/>
        <w:ind w:left="720"/>
        <w:jc w:val="both"/>
        <w:rPr>
          <w:rFonts w:ascii="Georgia" w:hAnsi="Georgia" w:cs="Arial"/>
          <w:smallCaps/>
        </w:rPr>
      </w:pPr>
    </w:p>
    <w:p w:rsidR="008D73E9" w:rsidRPr="00EA4F9E" w:rsidRDefault="008D73E9" w:rsidP="008D73E9">
      <w:pPr>
        <w:pStyle w:val="Sinespaciado3"/>
        <w:spacing w:line="360" w:lineRule="auto"/>
        <w:jc w:val="both"/>
        <w:rPr>
          <w:rFonts w:ascii="Georgia" w:hAnsi="Georgia" w:cs="Arial"/>
          <w:sz w:val="24"/>
        </w:rPr>
      </w:pPr>
      <w:r w:rsidRPr="00EA4F9E">
        <w:rPr>
          <w:rFonts w:ascii="Georgia" w:hAnsi="Georgia" w:cs="Arial"/>
          <w:sz w:val="24"/>
        </w:rPr>
        <w:t xml:space="preserve">La jurisprudencia constitucional da cuenta que la naturaleza de la acción de tutela, impide reclamaciones relacionadas con el reconocimiento de pensiones, puesto que la competencia prevalente para ese tipo de conflictos es la jurisdicción ordinaria laboral. Sin embargo, de manera excepcional, ha señalado, que en algunos casos muy específicos cuando se reclama pensión de vejez, sobrevivientes o </w:t>
      </w:r>
      <w:r w:rsidRPr="00EA4F9E">
        <w:rPr>
          <w:rFonts w:ascii="Georgia" w:hAnsi="Georgia" w:cs="Arial"/>
          <w:sz w:val="24"/>
          <w:u w:val="single"/>
        </w:rPr>
        <w:t>invalidez</w:t>
      </w:r>
      <w:r w:rsidRPr="00EA4F9E">
        <w:rPr>
          <w:rFonts w:ascii="Georgia" w:hAnsi="Georgia" w:cs="Arial"/>
          <w:sz w:val="24"/>
        </w:rPr>
        <w:t>, se ha verificado que se reúnen unas condiciones especiales que hacen viable esa tutela excepcional de los derechos fundamentales.</w:t>
      </w:r>
    </w:p>
    <w:p w:rsidR="008D73E9" w:rsidRPr="00EA4F9E" w:rsidRDefault="008D73E9" w:rsidP="008D73E9">
      <w:pPr>
        <w:pStyle w:val="Sinespaciado3"/>
        <w:spacing w:line="360" w:lineRule="auto"/>
        <w:jc w:val="both"/>
        <w:rPr>
          <w:rFonts w:ascii="Georgia" w:hAnsi="Georgia" w:cs="Arial"/>
          <w:sz w:val="24"/>
        </w:rPr>
      </w:pPr>
    </w:p>
    <w:p w:rsidR="008D73E9" w:rsidRDefault="008D73E9" w:rsidP="008D73E9">
      <w:pPr>
        <w:pStyle w:val="Textoindependiente"/>
        <w:spacing w:line="360" w:lineRule="auto"/>
        <w:rPr>
          <w:rFonts w:ascii="Georgia" w:hAnsi="Georgia" w:cs="Arial"/>
          <w:sz w:val="24"/>
        </w:rPr>
      </w:pPr>
      <w:r w:rsidRPr="00EA4F9E">
        <w:rPr>
          <w:rFonts w:ascii="Georgia" w:hAnsi="Georgia" w:cs="Arial"/>
          <w:sz w:val="24"/>
        </w:rPr>
        <w:t>En diferentes pronunciamientos, nuestro alto Tribunal Constitucional</w:t>
      </w:r>
      <w:r w:rsidRPr="00EA4F9E">
        <w:rPr>
          <w:rStyle w:val="Refdenotaalpie"/>
          <w:rFonts w:ascii="Georgia" w:hAnsi="Georgia"/>
          <w:sz w:val="24"/>
        </w:rPr>
        <w:footnoteReference w:id="7"/>
      </w:r>
      <w:r w:rsidRPr="00EA4F9E">
        <w:rPr>
          <w:rFonts w:ascii="Georgia" w:hAnsi="Georgia" w:cs="Arial"/>
          <w:sz w:val="24"/>
          <w:vertAlign w:val="superscript"/>
        </w:rPr>
        <w:t>-</w:t>
      </w:r>
      <w:r w:rsidRPr="00EA4F9E">
        <w:rPr>
          <w:rStyle w:val="Refdenotaalpie"/>
          <w:rFonts w:ascii="Georgia" w:hAnsi="Georgia"/>
          <w:sz w:val="24"/>
        </w:rPr>
        <w:footnoteReference w:id="8"/>
      </w:r>
      <w:r w:rsidRPr="00EA4F9E">
        <w:rPr>
          <w:rFonts w:ascii="Georgia" w:hAnsi="Georgia" w:cs="Arial"/>
          <w:sz w:val="24"/>
        </w:rPr>
        <w:t xml:space="preserve"> ha estudiado casos en los que los </w:t>
      </w:r>
      <w:proofErr w:type="spellStart"/>
      <w:r w:rsidRPr="00EA4F9E">
        <w:rPr>
          <w:rFonts w:ascii="Georgia" w:hAnsi="Georgia" w:cs="Arial"/>
          <w:sz w:val="24"/>
        </w:rPr>
        <w:t>petentes</w:t>
      </w:r>
      <w:proofErr w:type="spellEnd"/>
      <w:r w:rsidRPr="00EA4F9E">
        <w:rPr>
          <w:rFonts w:ascii="Georgia" w:hAnsi="Georgia" w:cs="Arial"/>
          <w:sz w:val="24"/>
        </w:rPr>
        <w:t xml:space="preserve"> han acudido a la acción de tutela en busca del reconocimiento de una pensión de invalidez, que les ha sido negado por la respectiva entidad; y ha concluido que acudir al agotamiento del proceso ordinario, implica un detrimento de los derechos fundamentales de los actores, por cuanto no cuentan con los elementos para cubrir sus necesidades en condiciones dignas. </w:t>
      </w:r>
    </w:p>
    <w:p w:rsidR="00313D21" w:rsidRPr="00EA4F9E" w:rsidRDefault="00313D21" w:rsidP="008D73E9">
      <w:pPr>
        <w:pStyle w:val="Textoindependiente"/>
        <w:spacing w:line="360" w:lineRule="auto"/>
        <w:rPr>
          <w:rFonts w:ascii="Georgia" w:hAnsi="Georgia" w:cs="Arial"/>
          <w:sz w:val="24"/>
        </w:rPr>
      </w:pPr>
    </w:p>
    <w:p w:rsidR="00313D21" w:rsidRDefault="008D73E9" w:rsidP="008D73E9">
      <w:pPr>
        <w:pStyle w:val="Textoindependiente"/>
        <w:spacing w:line="360" w:lineRule="auto"/>
        <w:rPr>
          <w:rFonts w:ascii="Georgia" w:hAnsi="Georgia" w:cs="Arial"/>
          <w:i/>
          <w:sz w:val="22"/>
          <w:lang w:val="es-ES"/>
        </w:rPr>
      </w:pPr>
      <w:r w:rsidRPr="00EA4F9E">
        <w:rPr>
          <w:rFonts w:ascii="Georgia" w:hAnsi="Georgia" w:cs="Arial"/>
          <w:sz w:val="24"/>
        </w:rPr>
        <w:t>Expresamente esa doctrina constitucional</w:t>
      </w:r>
      <w:r w:rsidRPr="00EA4F9E">
        <w:rPr>
          <w:rStyle w:val="Refdenotaalpie"/>
          <w:rFonts w:ascii="Georgia" w:hAnsi="Georgia"/>
          <w:sz w:val="24"/>
        </w:rPr>
        <w:footnoteReference w:id="9"/>
      </w:r>
      <w:r w:rsidRPr="00EA4F9E">
        <w:rPr>
          <w:rFonts w:ascii="Georgia" w:hAnsi="Georgia" w:cs="Arial"/>
          <w:sz w:val="24"/>
        </w:rPr>
        <w:t xml:space="preserve">, cita: </w:t>
      </w:r>
      <w:r w:rsidRPr="00EA4F9E">
        <w:rPr>
          <w:rFonts w:ascii="Georgia" w:hAnsi="Georgia" w:cs="Arial"/>
          <w:i/>
          <w:sz w:val="22"/>
        </w:rPr>
        <w:t xml:space="preserve">“(…) </w:t>
      </w:r>
      <w:r w:rsidRPr="00EA4F9E">
        <w:rPr>
          <w:rFonts w:ascii="Georgia" w:hAnsi="Georgia" w:cs="Arial"/>
          <w:i/>
          <w:sz w:val="22"/>
          <w:lang w:val="es-ES"/>
        </w:rPr>
        <w:t xml:space="preserve">el proceso ordinario laboral, debido a su </w:t>
      </w:r>
    </w:p>
    <w:p w:rsidR="008D73E9" w:rsidRPr="00EA4F9E" w:rsidRDefault="008D73E9" w:rsidP="008D73E9">
      <w:pPr>
        <w:pStyle w:val="Textoindependiente"/>
        <w:spacing w:line="360" w:lineRule="auto"/>
        <w:rPr>
          <w:rFonts w:ascii="Georgia" w:hAnsi="Georgia" w:cs="Arial"/>
          <w:szCs w:val="28"/>
          <w:lang w:val="es-CO"/>
        </w:rPr>
      </w:pPr>
      <w:proofErr w:type="gramStart"/>
      <w:r w:rsidRPr="00EA4F9E">
        <w:rPr>
          <w:rFonts w:ascii="Georgia" w:hAnsi="Georgia" w:cs="Arial"/>
          <w:i/>
          <w:sz w:val="22"/>
          <w:lang w:val="es-ES"/>
        </w:rPr>
        <w:t>duración</w:t>
      </w:r>
      <w:proofErr w:type="gramEnd"/>
      <w:r w:rsidRPr="00EA4F9E">
        <w:rPr>
          <w:rFonts w:ascii="Georgia" w:hAnsi="Georgia" w:cs="Arial"/>
          <w:i/>
          <w:sz w:val="22"/>
          <w:lang w:val="es-ES"/>
        </w:rPr>
        <w:t xml:space="preserve"> y a los costos económicos que implica, no resulta idóneo y eficaz para salvaguardar los derechos fundamentales de las personas que, como el actor, han sido calificadas como inválidas y a quienes les ha sido negada su pensión de invalidez, ya que sus condiciones y la ausencia de la prestación referida implican, de entrada, una afectación a la salud y al mínimo vital del peticionario (…)”.</w:t>
      </w:r>
    </w:p>
    <w:p w:rsidR="00793C0F" w:rsidRDefault="00793C0F" w:rsidP="00793C0F">
      <w:pPr>
        <w:widowControl/>
        <w:shd w:val="clear" w:color="auto" w:fill="FFFFFF"/>
        <w:autoSpaceDE/>
        <w:autoSpaceDN/>
        <w:adjustRightInd/>
        <w:spacing w:line="360" w:lineRule="auto"/>
        <w:ind w:right="51"/>
        <w:jc w:val="both"/>
        <w:textAlignment w:val="baseline"/>
        <w:rPr>
          <w:rFonts w:ascii="Georgia" w:hAnsi="Georgia"/>
          <w:shd w:val="clear" w:color="auto" w:fill="FFFFFF"/>
        </w:rPr>
      </w:pPr>
    </w:p>
    <w:p w:rsidR="008D73E9" w:rsidRPr="00793C0F" w:rsidRDefault="008D73E9" w:rsidP="00793C0F">
      <w:pPr>
        <w:pStyle w:val="Prrafodelista"/>
        <w:numPr>
          <w:ilvl w:val="1"/>
          <w:numId w:val="32"/>
        </w:numPr>
        <w:shd w:val="clear" w:color="auto" w:fill="FFFFFF"/>
        <w:spacing w:after="0" w:line="360" w:lineRule="auto"/>
        <w:ind w:right="51"/>
        <w:jc w:val="both"/>
        <w:textAlignment w:val="baseline"/>
        <w:rPr>
          <w:rFonts w:ascii="Georgia" w:hAnsi="Georgia" w:cs="Arial"/>
          <w:smallCaps/>
        </w:rPr>
      </w:pPr>
      <w:r w:rsidRPr="00793C0F">
        <w:rPr>
          <w:rFonts w:ascii="Georgia" w:hAnsi="Georgia" w:cs="Arial"/>
          <w:smallCaps/>
        </w:rPr>
        <w:t>La pensión de invalidez - condición más beneficiosa</w:t>
      </w:r>
    </w:p>
    <w:p w:rsidR="00122B81" w:rsidRPr="000D7DC9" w:rsidRDefault="00122B81" w:rsidP="00793C0F">
      <w:pPr>
        <w:pStyle w:val="Sinespaciado3"/>
        <w:spacing w:line="360" w:lineRule="auto"/>
        <w:ind w:left="720"/>
        <w:jc w:val="both"/>
        <w:rPr>
          <w:rFonts w:ascii="Georgia" w:hAnsi="Georgia" w:cs="Arial"/>
          <w:smallCaps/>
          <w:sz w:val="24"/>
        </w:rPr>
      </w:pPr>
    </w:p>
    <w:p w:rsidR="008D73E9" w:rsidRPr="000D7DC9" w:rsidRDefault="000D7DC9" w:rsidP="00793C0F">
      <w:pPr>
        <w:pStyle w:val="Textoindependiente"/>
        <w:spacing w:line="360" w:lineRule="auto"/>
        <w:rPr>
          <w:rFonts w:ascii="Georgia" w:hAnsi="Georgia" w:cs="Arial"/>
          <w:sz w:val="24"/>
          <w:szCs w:val="24"/>
          <w:u w:val="single"/>
        </w:rPr>
      </w:pPr>
      <w:r>
        <w:rPr>
          <w:rFonts w:ascii="Georgia" w:hAnsi="Georgia" w:cs="Arial"/>
          <w:sz w:val="24"/>
          <w:szCs w:val="24"/>
        </w:rPr>
        <w:lastRenderedPageBreak/>
        <w:t>La</w:t>
      </w:r>
      <w:r w:rsidR="008D73E9" w:rsidRPr="000D7DC9">
        <w:rPr>
          <w:rFonts w:ascii="Georgia" w:hAnsi="Georgia" w:cs="Arial"/>
          <w:sz w:val="24"/>
          <w:szCs w:val="24"/>
        </w:rPr>
        <w:t xml:space="preserve"> CC</w:t>
      </w:r>
      <w:r w:rsidR="008D73E9" w:rsidRPr="000D7DC9">
        <w:rPr>
          <w:rStyle w:val="Refdenotaalpie"/>
          <w:rFonts w:ascii="Georgia" w:hAnsi="Georgia"/>
          <w:sz w:val="24"/>
        </w:rPr>
        <w:footnoteReference w:id="10"/>
      </w:r>
      <w:r w:rsidR="008D73E9" w:rsidRPr="000D7DC9">
        <w:rPr>
          <w:rStyle w:val="Refdenotaalpie"/>
          <w:rFonts w:ascii="Georgia" w:hAnsi="Georgia"/>
        </w:rPr>
        <w:t xml:space="preserve"> </w:t>
      </w:r>
      <w:r w:rsidR="008D73E9" w:rsidRPr="000D7DC9">
        <w:rPr>
          <w:rFonts w:ascii="Georgia" w:hAnsi="Georgia" w:cs="Arial"/>
          <w:sz w:val="24"/>
          <w:szCs w:val="24"/>
        </w:rPr>
        <w:t xml:space="preserve">estableció como fundamentos para la valoración y reconocimiento vía tutela de una pensión de invalidez, los siguientes: (i) La seguridad social; (ii) La protección de las personas que por su condición de salud se encuentra en circunstancias de debilidad manifiesta; (iii) </w:t>
      </w:r>
      <w:r w:rsidR="008D73E9" w:rsidRPr="000D7DC9">
        <w:rPr>
          <w:rFonts w:ascii="Georgia" w:hAnsi="Georgia" w:cs="Arial"/>
          <w:sz w:val="24"/>
          <w:szCs w:val="24"/>
          <w:u w:val="single"/>
        </w:rPr>
        <w:t>La confianza legítima</w:t>
      </w:r>
      <w:r w:rsidR="008D73E9" w:rsidRPr="000D7DC9">
        <w:rPr>
          <w:rFonts w:ascii="Georgia" w:hAnsi="Georgia" w:cs="Arial"/>
          <w:sz w:val="24"/>
          <w:szCs w:val="24"/>
        </w:rPr>
        <w:t xml:space="preserve">; y, (iv) </w:t>
      </w:r>
      <w:r w:rsidR="008D73E9" w:rsidRPr="000D7DC9">
        <w:rPr>
          <w:rFonts w:ascii="Georgia" w:hAnsi="Georgia" w:cs="Arial"/>
          <w:sz w:val="24"/>
          <w:szCs w:val="24"/>
          <w:u w:val="single"/>
        </w:rPr>
        <w:t xml:space="preserve">La condición más beneficiosa. </w:t>
      </w:r>
    </w:p>
    <w:p w:rsidR="008D73E9" w:rsidRPr="000D7DC9" w:rsidRDefault="008D73E9" w:rsidP="008D73E9">
      <w:pPr>
        <w:pStyle w:val="Textoindependiente"/>
        <w:spacing w:line="360" w:lineRule="auto"/>
        <w:rPr>
          <w:rFonts w:ascii="Georgia" w:hAnsi="Georgia" w:cs="Arial"/>
          <w:sz w:val="24"/>
          <w:szCs w:val="24"/>
        </w:rPr>
      </w:pPr>
    </w:p>
    <w:p w:rsidR="008D73E9" w:rsidRPr="00EA4F9E" w:rsidRDefault="008D73E9" w:rsidP="008D73E9">
      <w:pPr>
        <w:pStyle w:val="Textoindependiente"/>
        <w:spacing w:line="360" w:lineRule="auto"/>
        <w:rPr>
          <w:rFonts w:ascii="Georgia" w:hAnsi="Georgia" w:cs="Arial"/>
          <w:i/>
          <w:iCs/>
          <w:sz w:val="22"/>
          <w:szCs w:val="24"/>
          <w:lang w:val="es-ES"/>
        </w:rPr>
      </w:pPr>
      <w:r w:rsidRPr="00EA4F9E">
        <w:rPr>
          <w:rFonts w:ascii="Georgia" w:hAnsi="Georgia" w:cs="Arial"/>
          <w:sz w:val="24"/>
          <w:szCs w:val="24"/>
        </w:rPr>
        <w:t xml:space="preserve">Puntualmente, en torno a la confianza legítima, aseveró: </w:t>
      </w:r>
      <w:r w:rsidRPr="00EA4F9E">
        <w:rPr>
          <w:rFonts w:ascii="Georgia" w:hAnsi="Georgia" w:cs="Arial"/>
          <w:i/>
          <w:sz w:val="22"/>
          <w:szCs w:val="24"/>
        </w:rPr>
        <w:t xml:space="preserve">“(…) </w:t>
      </w:r>
      <w:r w:rsidRPr="00EA4F9E">
        <w:rPr>
          <w:rFonts w:ascii="Georgia" w:hAnsi="Georgia" w:cs="Arial"/>
          <w:i/>
          <w:iCs/>
          <w:sz w:val="22"/>
          <w:szCs w:val="24"/>
          <w:lang w:val="es-ES"/>
        </w:rPr>
        <w:t xml:space="preserve">Quien ha reunido la densidad de semanas de cotización para pensionarse por invalidez en vigencia de un régimen, aun cuando no haya perdido aún la capacidad laboral en el grado exigido por la Ley, se forja la expectativa legítima consistente en la posibilidad de pensionarse en caso de que sobrevenga la ocurrencia del riesgo (…). </w:t>
      </w:r>
      <w:r w:rsidRPr="00EA4F9E">
        <w:rPr>
          <w:rFonts w:ascii="Georgia" w:hAnsi="Georgia" w:cs="Arial"/>
          <w:iCs/>
          <w:sz w:val="24"/>
          <w:szCs w:val="24"/>
          <w:lang w:val="es-ES"/>
        </w:rPr>
        <w:t>Y a continuación expuso:</w:t>
      </w:r>
      <w:r w:rsidRPr="00EA4F9E">
        <w:rPr>
          <w:rFonts w:ascii="Georgia" w:hAnsi="Georgia" w:cs="Arial"/>
          <w:i/>
          <w:iCs/>
          <w:sz w:val="24"/>
          <w:szCs w:val="24"/>
          <w:lang w:val="es-ES"/>
        </w:rPr>
        <w:t xml:space="preserve"> </w:t>
      </w:r>
      <w:r w:rsidRPr="00EA4F9E">
        <w:rPr>
          <w:rFonts w:ascii="Georgia" w:hAnsi="Georgia" w:cs="Arial"/>
          <w:i/>
          <w:iCs/>
          <w:sz w:val="22"/>
          <w:szCs w:val="24"/>
          <w:lang w:val="es-ES"/>
        </w:rPr>
        <w:t xml:space="preserve">“(…) una alteración abrupta, desprovista de regímenes de transición, y además desfavorable, constituye una defraudación de la confianza legítimamente contraída en la estabilidad de las instituciones (…)” </w:t>
      </w:r>
    </w:p>
    <w:p w:rsidR="008D73E9" w:rsidRPr="00EA4F9E" w:rsidRDefault="008D73E9" w:rsidP="008D73E9">
      <w:pPr>
        <w:pStyle w:val="Textoindependiente"/>
        <w:spacing w:line="360" w:lineRule="auto"/>
        <w:rPr>
          <w:rFonts w:ascii="Georgia" w:hAnsi="Georgia" w:cs="Arial"/>
          <w:i/>
          <w:iCs/>
          <w:sz w:val="22"/>
          <w:szCs w:val="24"/>
          <w:lang w:val="es-ES"/>
        </w:rPr>
      </w:pPr>
    </w:p>
    <w:p w:rsidR="008D73E9" w:rsidRPr="004E33DD" w:rsidRDefault="008D73E9" w:rsidP="008D73E9">
      <w:pPr>
        <w:pStyle w:val="Textoindependiente"/>
        <w:spacing w:line="360" w:lineRule="auto"/>
        <w:rPr>
          <w:rFonts w:ascii="Georgia" w:hAnsi="Georgia" w:cs="Arial"/>
          <w:iCs/>
          <w:sz w:val="24"/>
          <w:szCs w:val="24"/>
          <w:lang w:val="es-ES"/>
        </w:rPr>
      </w:pPr>
      <w:r w:rsidRPr="00EA4F9E">
        <w:rPr>
          <w:rFonts w:ascii="Georgia" w:hAnsi="Georgia" w:cs="Arial"/>
          <w:iCs/>
          <w:sz w:val="24"/>
          <w:szCs w:val="24"/>
          <w:lang w:val="es-ES"/>
        </w:rPr>
        <w:t xml:space="preserve">La expectativa legítima, entonces, se advierte en la persona que cotice a pensión en vigencia de un régimen que posteriormente se modifique o derogue, sin que el legislador prevea un </w:t>
      </w:r>
      <w:r w:rsidRPr="004E33DD">
        <w:rPr>
          <w:rFonts w:ascii="Georgia" w:hAnsi="Georgia" w:cs="Arial"/>
          <w:iCs/>
          <w:sz w:val="24"/>
          <w:szCs w:val="24"/>
          <w:lang w:val="es-ES"/>
        </w:rPr>
        <w:t>régimen de transición.</w:t>
      </w:r>
    </w:p>
    <w:p w:rsidR="008D73E9" w:rsidRPr="004E33DD" w:rsidRDefault="008D73E9" w:rsidP="008D73E9">
      <w:pPr>
        <w:pStyle w:val="Textoindependiente"/>
        <w:spacing w:line="360" w:lineRule="auto"/>
        <w:rPr>
          <w:rFonts w:ascii="Georgia" w:hAnsi="Georgia" w:cs="Arial"/>
          <w:i/>
          <w:iCs/>
          <w:sz w:val="24"/>
          <w:szCs w:val="24"/>
          <w:lang w:val="es-ES"/>
        </w:rPr>
      </w:pPr>
    </w:p>
    <w:p w:rsidR="008D73E9" w:rsidRPr="00EA4F9E" w:rsidRDefault="008D73E9" w:rsidP="008D73E9">
      <w:pPr>
        <w:pStyle w:val="Textoindependiente"/>
        <w:spacing w:line="360" w:lineRule="auto"/>
        <w:rPr>
          <w:rFonts w:ascii="Georgia" w:hAnsi="Georgia" w:cs="Arial"/>
          <w:i/>
          <w:iCs/>
          <w:sz w:val="24"/>
          <w:szCs w:val="24"/>
          <w:lang w:val="es-ES"/>
        </w:rPr>
      </w:pPr>
      <w:r w:rsidRPr="004E33DD">
        <w:rPr>
          <w:rFonts w:ascii="Georgia" w:hAnsi="Georgia" w:cs="Arial"/>
          <w:iCs/>
          <w:sz w:val="24"/>
          <w:szCs w:val="24"/>
          <w:lang w:val="es-ES"/>
        </w:rPr>
        <w:t>En consonancia con lo anterior, adujo la Corte, en torno al principio de la condición más beneficiosa en pensiones de invalidez, que:</w:t>
      </w:r>
      <w:r w:rsidRPr="004E33DD">
        <w:rPr>
          <w:rFonts w:ascii="Georgia" w:hAnsi="Georgia" w:cs="Arial"/>
          <w:i/>
          <w:iCs/>
          <w:sz w:val="24"/>
          <w:szCs w:val="24"/>
          <w:lang w:val="es-ES"/>
        </w:rPr>
        <w:t xml:space="preserve"> </w:t>
      </w:r>
      <w:r w:rsidRPr="004E33DD">
        <w:rPr>
          <w:rFonts w:ascii="Georgia" w:hAnsi="Georgia" w:cs="Arial"/>
          <w:i/>
          <w:iCs/>
          <w:sz w:val="22"/>
          <w:szCs w:val="24"/>
          <w:lang w:val="es-ES"/>
        </w:rPr>
        <w:t>“(…)  una solicitud de reconocimiento pensional puede examinarse conforme a la condición más beneficiosa prevista en normas anteriores a la vigente al estructurarse una pérdida de 50% o más de capacidad laboral, en la medida en que la persona se haya forjado una expectativa legítima en vigencia de la normatividad anterior, y en que la reforma de esta última no se haya acompañado de un régimen de transición constitucionalmente aceptable (…)”.</w:t>
      </w:r>
    </w:p>
    <w:p w:rsidR="008D73E9" w:rsidRPr="00EA4F9E" w:rsidRDefault="008D73E9" w:rsidP="008D73E9">
      <w:pPr>
        <w:pStyle w:val="Textoindependiente"/>
        <w:spacing w:line="360" w:lineRule="auto"/>
        <w:rPr>
          <w:rFonts w:ascii="Georgia" w:hAnsi="Georgia" w:cs="Arial"/>
          <w:iCs/>
          <w:sz w:val="24"/>
          <w:szCs w:val="24"/>
          <w:lang w:val="es-ES"/>
        </w:rPr>
      </w:pPr>
    </w:p>
    <w:p w:rsidR="008D73E9" w:rsidRPr="00EA4F9E" w:rsidRDefault="008D73E9" w:rsidP="008D73E9">
      <w:pPr>
        <w:pStyle w:val="Textoindependiente"/>
        <w:spacing w:line="360" w:lineRule="auto"/>
        <w:rPr>
          <w:rFonts w:ascii="Georgia" w:hAnsi="Georgia" w:cs="Arial"/>
          <w:iCs/>
          <w:sz w:val="24"/>
          <w:szCs w:val="24"/>
          <w:lang w:val="es-ES"/>
        </w:rPr>
      </w:pPr>
      <w:r w:rsidRPr="00EA4F9E">
        <w:rPr>
          <w:rFonts w:ascii="Georgia" w:hAnsi="Georgia" w:cs="Arial"/>
          <w:iCs/>
          <w:sz w:val="24"/>
          <w:szCs w:val="24"/>
          <w:lang w:val="es-ES"/>
        </w:rPr>
        <w:t xml:space="preserve">Se concluyen entonces dos exigencias para la prosperidad del amparo: (i) Que el trabajador haya  cotizado  a  pensión  antes  de  estructurarse  la  invalidez  laboral;  y,  (ii)  Que  las cotizaciones se hayan realizado en vigencia del régimen que se requiere </w:t>
      </w:r>
      <w:r w:rsidRPr="00EA4F9E">
        <w:rPr>
          <w:rFonts w:ascii="Georgia" w:hAnsi="Georgia" w:cs="Arial"/>
          <w:iCs/>
          <w:sz w:val="24"/>
          <w:szCs w:val="24"/>
          <w:lang w:val="es-CO"/>
        </w:rPr>
        <w:t>aplicar.</w:t>
      </w:r>
      <w:r w:rsidRPr="00EA4F9E">
        <w:rPr>
          <w:rFonts w:ascii="Georgia" w:hAnsi="Georgia" w:cs="Arial"/>
          <w:iCs/>
          <w:sz w:val="24"/>
          <w:szCs w:val="24"/>
          <w:lang w:val="es-ES"/>
        </w:rPr>
        <w:t xml:space="preserve"> </w:t>
      </w:r>
    </w:p>
    <w:p w:rsidR="008D73E9" w:rsidRPr="00EA4F9E" w:rsidRDefault="008D73E9" w:rsidP="008D73E9">
      <w:pPr>
        <w:pStyle w:val="Textoindependiente"/>
        <w:spacing w:line="360" w:lineRule="auto"/>
        <w:rPr>
          <w:rFonts w:ascii="Georgia" w:hAnsi="Georgia" w:cs="Arial"/>
          <w:iCs/>
          <w:sz w:val="24"/>
          <w:szCs w:val="24"/>
          <w:lang w:val="es-ES"/>
        </w:rPr>
      </w:pPr>
    </w:p>
    <w:p w:rsidR="002F2011" w:rsidRPr="00AF3347" w:rsidRDefault="002F2011" w:rsidP="00EF3F2B">
      <w:pPr>
        <w:pStyle w:val="Textoindependien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8978B4">
        <w:rPr>
          <w:rFonts w:ascii="Georgia" w:hAnsi="Georgia" w:cs="Arial"/>
          <w:sz w:val="24"/>
          <w:szCs w:val="24"/>
        </w:rPr>
        <w:t xml:space="preserve">EL </w:t>
      </w:r>
      <w:r w:rsidRPr="00AF3347">
        <w:rPr>
          <w:rFonts w:ascii="Georgia" w:hAnsi="Georgia" w:cs="Arial"/>
          <w:sz w:val="24"/>
          <w:szCs w:val="24"/>
        </w:rPr>
        <w:t>CASO CONCRETO MATERIA DE ANÁLISIS</w:t>
      </w:r>
    </w:p>
    <w:p w:rsidR="00570352" w:rsidRPr="00AF3347" w:rsidRDefault="00570352" w:rsidP="00570352">
      <w:pPr>
        <w:spacing w:line="360" w:lineRule="auto"/>
        <w:jc w:val="both"/>
        <w:rPr>
          <w:rFonts w:ascii="Georgia" w:hAnsi="Georgia"/>
          <w:lang w:val="es-ES_tradnl"/>
        </w:rPr>
      </w:pPr>
    </w:p>
    <w:p w:rsidR="00212208" w:rsidRPr="00AF3347" w:rsidRDefault="00212208" w:rsidP="00212208">
      <w:pPr>
        <w:spacing w:line="360" w:lineRule="auto"/>
        <w:jc w:val="both"/>
        <w:rPr>
          <w:rFonts w:ascii="Georgia" w:hAnsi="Georgia"/>
          <w:lang w:val="es-ES_tradnl"/>
        </w:rPr>
      </w:pPr>
      <w:r w:rsidRPr="00AF3347">
        <w:rPr>
          <w:rFonts w:ascii="Georgia" w:hAnsi="Georgia"/>
          <w:lang w:val="es-ES_tradnl"/>
        </w:rPr>
        <w:t xml:space="preserve">Partiendo de las premisas jurídicas anotadas, advierte esta Sala que debe </w:t>
      </w:r>
      <w:r w:rsidR="004E33DD">
        <w:rPr>
          <w:rFonts w:ascii="Georgia" w:hAnsi="Georgia"/>
          <w:lang w:val="es-ES_tradnl"/>
        </w:rPr>
        <w:t>confirmar</w:t>
      </w:r>
      <w:r w:rsidRPr="00AF3347">
        <w:rPr>
          <w:rFonts w:ascii="Georgia" w:hAnsi="Georgia"/>
          <w:lang w:val="es-ES_tradnl"/>
        </w:rPr>
        <w:t xml:space="preserve"> la sentencia de primer grado, pues, a diferencia de lo expuesto por </w:t>
      </w:r>
      <w:r w:rsidR="00C53B22">
        <w:rPr>
          <w:rFonts w:ascii="Georgia" w:hAnsi="Georgia"/>
          <w:lang w:val="es-ES_tradnl"/>
        </w:rPr>
        <w:t xml:space="preserve">la </w:t>
      </w:r>
      <w:proofErr w:type="spellStart"/>
      <w:r w:rsidR="00C53B22">
        <w:rPr>
          <w:rFonts w:ascii="Georgia" w:hAnsi="Georgia"/>
          <w:lang w:val="es-ES_tradnl"/>
        </w:rPr>
        <w:t>opugnante</w:t>
      </w:r>
      <w:proofErr w:type="spellEnd"/>
      <w:r w:rsidRPr="00AF3347">
        <w:rPr>
          <w:rFonts w:ascii="Georgia" w:hAnsi="Georgia"/>
          <w:lang w:val="es-ES_tradnl"/>
        </w:rPr>
        <w:t xml:space="preserve">, se considera que en el caso objeto de estudio sí se satisfacen los requisitos de </w:t>
      </w:r>
      <w:proofErr w:type="spellStart"/>
      <w:r w:rsidRPr="00AF3347">
        <w:rPr>
          <w:rFonts w:ascii="Georgia" w:hAnsi="Georgia"/>
          <w:lang w:val="es-ES_tradnl"/>
        </w:rPr>
        <w:t>procedibilidad</w:t>
      </w:r>
      <w:proofErr w:type="spellEnd"/>
      <w:r w:rsidRPr="00AF3347">
        <w:rPr>
          <w:rFonts w:ascii="Georgia" w:hAnsi="Georgia"/>
          <w:lang w:val="es-ES_tradnl"/>
        </w:rPr>
        <w:t xml:space="preserve"> para solicitar una pensión de invalidez en sede de tutela. </w:t>
      </w:r>
    </w:p>
    <w:p w:rsidR="00212208" w:rsidRPr="00AF3347" w:rsidRDefault="00212208" w:rsidP="00212208">
      <w:pPr>
        <w:spacing w:line="360" w:lineRule="auto"/>
        <w:jc w:val="both"/>
        <w:rPr>
          <w:rFonts w:ascii="Georgia" w:hAnsi="Georgia"/>
          <w:sz w:val="22"/>
          <w:lang w:val="es-ES_tradnl"/>
        </w:rPr>
      </w:pPr>
    </w:p>
    <w:p w:rsidR="00D72D9C" w:rsidRPr="00D72D9C" w:rsidRDefault="00D72D9C" w:rsidP="00D72D9C">
      <w:pPr>
        <w:spacing w:line="360" w:lineRule="auto"/>
        <w:jc w:val="both"/>
        <w:rPr>
          <w:rFonts w:ascii="Georgia" w:hAnsi="Georgia"/>
          <w:lang w:val="es-ES_tradnl"/>
        </w:rPr>
      </w:pPr>
      <w:r>
        <w:rPr>
          <w:rFonts w:ascii="Georgia" w:hAnsi="Georgia"/>
          <w:lang w:val="es-ES_tradnl"/>
        </w:rPr>
        <w:t xml:space="preserve">(i) </w:t>
      </w:r>
      <w:r w:rsidR="00212208" w:rsidRPr="00D72D9C">
        <w:rPr>
          <w:rFonts w:ascii="Georgia" w:hAnsi="Georgia"/>
          <w:lang w:val="es-ES_tradnl"/>
        </w:rPr>
        <w:t xml:space="preserve">El accionante </w:t>
      </w:r>
      <w:r w:rsidR="00C53B22" w:rsidRPr="00D72D9C">
        <w:rPr>
          <w:rFonts w:ascii="Georgia" w:hAnsi="Georgia"/>
          <w:lang w:val="es-ES_tradnl"/>
        </w:rPr>
        <w:t xml:space="preserve">tienen </w:t>
      </w:r>
      <w:r w:rsidR="00212208" w:rsidRPr="00D72D9C">
        <w:rPr>
          <w:rFonts w:ascii="Georgia" w:hAnsi="Georgia"/>
          <w:lang w:val="es-ES_tradnl"/>
        </w:rPr>
        <w:t xml:space="preserve">una pérdida de capacidad laboral del </w:t>
      </w:r>
      <w:r w:rsidR="00525311">
        <w:rPr>
          <w:rFonts w:ascii="Georgia" w:hAnsi="Georgia"/>
          <w:lang w:val="es-ES_tradnl"/>
        </w:rPr>
        <w:t>66,</w:t>
      </w:r>
      <w:r w:rsidR="00C53B22" w:rsidRPr="00D72D9C">
        <w:rPr>
          <w:rFonts w:ascii="Georgia" w:hAnsi="Georgia"/>
          <w:lang w:val="es-ES_tradnl"/>
        </w:rPr>
        <w:t>09</w:t>
      </w:r>
      <w:r w:rsidR="00212208" w:rsidRPr="00D72D9C">
        <w:rPr>
          <w:rFonts w:ascii="Georgia" w:hAnsi="Georgia"/>
          <w:lang w:val="es-ES_tradnl"/>
        </w:rPr>
        <w:t xml:space="preserve">% (Folio </w:t>
      </w:r>
      <w:r w:rsidR="00C53B22" w:rsidRPr="00D72D9C">
        <w:rPr>
          <w:rFonts w:ascii="Georgia" w:hAnsi="Georgia"/>
          <w:lang w:val="es-ES_tradnl"/>
        </w:rPr>
        <w:t>8</w:t>
      </w:r>
      <w:r w:rsidR="00212208" w:rsidRPr="00D72D9C">
        <w:rPr>
          <w:rFonts w:ascii="Georgia" w:hAnsi="Georgia"/>
          <w:lang w:val="es-ES_tradnl"/>
        </w:rPr>
        <w:t>, ibídem)</w:t>
      </w:r>
      <w:r w:rsidR="00C53B22" w:rsidRPr="00D72D9C">
        <w:rPr>
          <w:rFonts w:ascii="Georgia" w:hAnsi="Georgia"/>
          <w:lang w:val="es-ES_tradnl"/>
        </w:rPr>
        <w:t>; (ii</w:t>
      </w:r>
      <w:r w:rsidR="00016FB5" w:rsidRPr="00D72D9C">
        <w:rPr>
          <w:rFonts w:ascii="Georgia" w:hAnsi="Georgia"/>
          <w:lang w:val="es-ES_tradnl"/>
        </w:rPr>
        <w:t xml:space="preserve">) </w:t>
      </w:r>
      <w:r w:rsidRPr="00D72D9C">
        <w:rPr>
          <w:rFonts w:ascii="Georgia" w:hAnsi="Georgia"/>
          <w:lang w:val="es-ES_tradnl"/>
        </w:rPr>
        <w:t xml:space="preserve">es </w:t>
      </w:r>
      <w:r w:rsidR="00C53B22" w:rsidRPr="00D72D9C">
        <w:rPr>
          <w:rFonts w:ascii="Georgia" w:hAnsi="Georgia"/>
          <w:lang w:val="es-ES_tradnl"/>
        </w:rPr>
        <w:t xml:space="preserve">de escasos recursos, carece de ingresos para subsistir y vive de la caridad (Folio 35, este </w:t>
      </w:r>
      <w:r w:rsidR="00C53B22" w:rsidRPr="00D72D9C">
        <w:rPr>
          <w:rFonts w:ascii="Georgia" w:hAnsi="Georgia"/>
          <w:lang w:val="es-ES_tradnl"/>
        </w:rPr>
        <w:lastRenderedPageBreak/>
        <w:t>cuaderno); los $150.000 bimensuales que recib</w:t>
      </w:r>
      <w:r w:rsidRPr="00D72D9C">
        <w:rPr>
          <w:rFonts w:ascii="Georgia" w:hAnsi="Georgia"/>
          <w:lang w:val="es-ES_tradnl"/>
        </w:rPr>
        <w:t>e</w:t>
      </w:r>
      <w:r w:rsidR="00C53B22" w:rsidRPr="00D72D9C">
        <w:rPr>
          <w:rFonts w:ascii="Georgia" w:hAnsi="Georgia"/>
          <w:lang w:val="es-ES_tradnl"/>
        </w:rPr>
        <w:t xml:space="preserve"> y los esporádicos giros que una de sus sobrinas le realiza</w:t>
      </w:r>
      <w:r w:rsidRPr="00D72D9C">
        <w:rPr>
          <w:rFonts w:ascii="Georgia" w:hAnsi="Georgia"/>
          <w:lang w:val="es-ES_tradnl"/>
        </w:rPr>
        <w:t>,</w:t>
      </w:r>
      <w:r w:rsidR="00C53B22" w:rsidRPr="00D72D9C">
        <w:rPr>
          <w:rFonts w:ascii="Georgia" w:hAnsi="Georgia"/>
          <w:lang w:val="es-ES_tradnl"/>
        </w:rPr>
        <w:t xml:space="preserve"> </w:t>
      </w:r>
      <w:r w:rsidRPr="00D72D9C">
        <w:rPr>
          <w:rFonts w:ascii="Georgia" w:hAnsi="Georgia"/>
          <w:lang w:val="es-ES_tradnl"/>
        </w:rPr>
        <w:t xml:space="preserve">son insuficientes como para considerar que pueda proveerse el sostenimiento mínimo necesario; claramente la imposibilidad física que tiene para laborar aunada a la ausencia de bienes e ingresos, representa un obstáculo para disfrutar </w:t>
      </w:r>
      <w:r>
        <w:rPr>
          <w:rFonts w:ascii="Georgia" w:hAnsi="Georgia"/>
          <w:lang w:val="es-ES_tradnl"/>
        </w:rPr>
        <w:t xml:space="preserve">del derecho a una </w:t>
      </w:r>
      <w:r w:rsidRPr="00D72D9C">
        <w:rPr>
          <w:rFonts w:ascii="Georgia" w:hAnsi="Georgia"/>
          <w:lang w:val="es-ES_tradnl"/>
        </w:rPr>
        <w:t>vida digna</w:t>
      </w:r>
      <w:r>
        <w:rPr>
          <w:rFonts w:ascii="Georgia" w:hAnsi="Georgia"/>
          <w:lang w:val="es-ES_tradnl"/>
        </w:rPr>
        <w:t xml:space="preserve"> y al mínimo vital</w:t>
      </w:r>
      <w:r w:rsidRPr="00D72D9C">
        <w:rPr>
          <w:rFonts w:ascii="Georgia" w:hAnsi="Georgia"/>
          <w:lang w:val="es-ES_tradnl"/>
        </w:rPr>
        <w:t>.</w:t>
      </w:r>
    </w:p>
    <w:p w:rsidR="00016FB5" w:rsidRPr="00AF3347" w:rsidRDefault="00016FB5" w:rsidP="00016FB5">
      <w:pPr>
        <w:spacing w:line="360" w:lineRule="auto"/>
        <w:jc w:val="both"/>
        <w:rPr>
          <w:rFonts w:ascii="Georgia" w:hAnsi="Georgia"/>
          <w:lang w:val="es-ES_tradnl"/>
        </w:rPr>
      </w:pPr>
    </w:p>
    <w:p w:rsidR="005F5707" w:rsidRDefault="00016FB5" w:rsidP="00016FB5">
      <w:pPr>
        <w:spacing w:line="360" w:lineRule="auto"/>
        <w:jc w:val="both"/>
        <w:rPr>
          <w:rFonts w:ascii="Georgia" w:hAnsi="Georgia"/>
          <w:lang w:val="es-ES_tradnl"/>
        </w:rPr>
      </w:pPr>
      <w:r w:rsidRPr="00AF3347">
        <w:rPr>
          <w:rFonts w:ascii="Georgia" w:hAnsi="Georgia"/>
          <w:lang w:val="es-ES_tradnl"/>
        </w:rPr>
        <w:t xml:space="preserve">A lo anterior debe </w:t>
      </w:r>
      <w:r w:rsidR="00525311">
        <w:rPr>
          <w:rFonts w:ascii="Georgia" w:hAnsi="Georgia"/>
          <w:lang w:val="es-ES_tradnl"/>
        </w:rPr>
        <w:t>sumarse</w:t>
      </w:r>
      <w:r w:rsidRPr="00AF3347">
        <w:rPr>
          <w:rFonts w:ascii="Georgia" w:hAnsi="Georgia"/>
          <w:lang w:val="es-ES_tradnl"/>
        </w:rPr>
        <w:t xml:space="preserve"> que las circunstancias que rodean las condiciones económicas del actor no fueron rebatidas por la entidad accionada en ninguna de las sedes constitucionales transitadas</w:t>
      </w:r>
      <w:r w:rsidR="008978B4" w:rsidRPr="00AF3347">
        <w:rPr>
          <w:rStyle w:val="Refdenotaalpie"/>
          <w:rFonts w:ascii="Georgia" w:hAnsi="Georgia"/>
          <w:lang w:val="es-CO" w:eastAsia="es-CO"/>
        </w:rPr>
        <w:footnoteReference w:id="11"/>
      </w:r>
      <w:r w:rsidRPr="00AF3347">
        <w:rPr>
          <w:rFonts w:ascii="Georgia" w:hAnsi="Georgia"/>
          <w:lang w:val="es-ES_tradnl"/>
        </w:rPr>
        <w:t>, y que la acción se interpone una vez notificada la resolución que resuelve la petición pensional, dada la inminente necesidad de su reconocimiento, por las mismas circunstancias ya explicadas.</w:t>
      </w:r>
      <w:r w:rsidR="008978B4" w:rsidRPr="00AF3347">
        <w:rPr>
          <w:rFonts w:ascii="Georgia" w:hAnsi="Georgia"/>
          <w:lang w:val="es-ES_tradnl"/>
        </w:rPr>
        <w:t xml:space="preserve"> </w:t>
      </w:r>
    </w:p>
    <w:p w:rsidR="005F5707" w:rsidRDefault="005F5707" w:rsidP="00016FB5">
      <w:pPr>
        <w:spacing w:line="360" w:lineRule="auto"/>
        <w:jc w:val="both"/>
        <w:rPr>
          <w:rFonts w:ascii="Georgia" w:hAnsi="Georgia"/>
          <w:lang w:val="es-ES_tradnl"/>
        </w:rPr>
      </w:pPr>
    </w:p>
    <w:p w:rsidR="00016FB5" w:rsidRPr="00AF3347" w:rsidRDefault="008978B4" w:rsidP="00016FB5">
      <w:pPr>
        <w:spacing w:line="360" w:lineRule="auto"/>
        <w:jc w:val="both"/>
        <w:rPr>
          <w:rFonts w:ascii="Georgia" w:hAnsi="Georgia"/>
          <w:lang w:val="es-ES_tradnl"/>
        </w:rPr>
      </w:pPr>
      <w:r w:rsidRPr="00AF3347">
        <w:rPr>
          <w:rFonts w:ascii="Georgia" w:hAnsi="Georgia"/>
          <w:lang w:val="es-ES_tradnl"/>
        </w:rPr>
        <w:t>Además, se considera que la vía ordinaria para procurar el reconocimiento de la pensión, bastante congestionada en este distrito, que probablemente se extienda a dos instancias bien por la apelación o consulta de la decisión, se torna inidónea para salvaguardar con eficacia sus derechos constitucionales.</w:t>
      </w:r>
    </w:p>
    <w:p w:rsidR="00016FB5" w:rsidRPr="00AF3347" w:rsidRDefault="00016FB5" w:rsidP="00016FB5">
      <w:pPr>
        <w:spacing w:line="360" w:lineRule="auto"/>
        <w:jc w:val="both"/>
        <w:rPr>
          <w:rFonts w:ascii="Georgia" w:hAnsi="Georgia"/>
          <w:lang w:val="es-ES_tradnl"/>
        </w:rPr>
      </w:pPr>
    </w:p>
    <w:p w:rsidR="00212208" w:rsidRPr="00AF3347" w:rsidRDefault="00212208" w:rsidP="00212208">
      <w:pPr>
        <w:spacing w:line="360" w:lineRule="auto"/>
        <w:jc w:val="both"/>
        <w:rPr>
          <w:rFonts w:ascii="Georgia" w:hAnsi="Georgia"/>
          <w:szCs w:val="22"/>
          <w:lang w:val="es-ES_tradnl"/>
        </w:rPr>
      </w:pPr>
      <w:r w:rsidRPr="00AF3347">
        <w:rPr>
          <w:rFonts w:ascii="Georgia" w:hAnsi="Georgia"/>
          <w:szCs w:val="22"/>
          <w:lang w:val="es-ES_tradnl"/>
        </w:rPr>
        <w:t xml:space="preserve">Superado, entonces, el test de procedencia de la acción, es preciso reseñar que para la Sala no cabe duda que el actor reúne el requisito de la pérdida de capacidad laboral superior al 50% (Artículo 39, Ley 860), </w:t>
      </w:r>
      <w:r w:rsidR="00011E58" w:rsidRPr="00AF3347">
        <w:rPr>
          <w:rFonts w:ascii="Georgia" w:hAnsi="Georgia"/>
          <w:szCs w:val="22"/>
          <w:lang w:val="es-ES_tradnl"/>
        </w:rPr>
        <w:t xml:space="preserve">con </w:t>
      </w:r>
      <w:r w:rsidRPr="00AF3347">
        <w:rPr>
          <w:rFonts w:ascii="Georgia" w:hAnsi="Georgia"/>
          <w:szCs w:val="22"/>
          <w:lang w:val="es-ES_tradnl"/>
        </w:rPr>
        <w:t xml:space="preserve">fecha de su estructuración </w:t>
      </w:r>
      <w:r w:rsidR="00011E58" w:rsidRPr="00AF3347">
        <w:rPr>
          <w:rFonts w:ascii="Georgia" w:hAnsi="Georgia"/>
          <w:szCs w:val="22"/>
          <w:lang w:val="es-ES_tradnl"/>
        </w:rPr>
        <w:t xml:space="preserve">del </w:t>
      </w:r>
      <w:r w:rsidR="00D72D9C">
        <w:rPr>
          <w:rFonts w:ascii="Georgia" w:hAnsi="Georgia"/>
          <w:szCs w:val="22"/>
          <w:lang w:val="es-ES_tradnl"/>
        </w:rPr>
        <w:t>13-02-2017</w:t>
      </w:r>
      <w:r w:rsidRPr="00AF3347">
        <w:rPr>
          <w:rFonts w:ascii="Georgia" w:hAnsi="Georgia"/>
          <w:szCs w:val="22"/>
          <w:lang w:val="es-ES_tradnl"/>
        </w:rPr>
        <w:t>, según se expuso en el dictamen médico (Folio</w:t>
      </w:r>
      <w:r w:rsidR="00011E58" w:rsidRPr="00AF3347">
        <w:rPr>
          <w:rFonts w:ascii="Georgia" w:hAnsi="Georgia"/>
          <w:szCs w:val="22"/>
          <w:lang w:val="es-ES_tradnl"/>
        </w:rPr>
        <w:t>s</w:t>
      </w:r>
      <w:r w:rsidRPr="00AF3347">
        <w:rPr>
          <w:rFonts w:ascii="Georgia" w:hAnsi="Georgia"/>
          <w:szCs w:val="22"/>
          <w:lang w:val="es-ES_tradnl"/>
        </w:rPr>
        <w:t xml:space="preserve"> </w:t>
      </w:r>
      <w:r w:rsidR="00D72D9C">
        <w:rPr>
          <w:rFonts w:ascii="Georgia" w:hAnsi="Georgia"/>
          <w:szCs w:val="22"/>
          <w:lang w:val="es-ES_tradnl"/>
        </w:rPr>
        <w:t>5 a 8</w:t>
      </w:r>
      <w:r w:rsidRPr="00AF3347">
        <w:rPr>
          <w:rFonts w:ascii="Georgia" w:hAnsi="Georgia"/>
          <w:szCs w:val="22"/>
          <w:lang w:val="es-ES_tradnl"/>
        </w:rPr>
        <w:t>, cuaderno No.1)</w:t>
      </w:r>
      <w:r w:rsidR="00011E58" w:rsidRPr="00AF3347">
        <w:rPr>
          <w:rFonts w:ascii="Georgia" w:hAnsi="Georgia"/>
          <w:szCs w:val="22"/>
          <w:lang w:val="es-ES_tradnl"/>
        </w:rPr>
        <w:t xml:space="preserve"> y </w:t>
      </w:r>
      <w:r w:rsidRPr="00AF3347">
        <w:rPr>
          <w:rFonts w:ascii="Georgia" w:hAnsi="Georgia"/>
          <w:szCs w:val="22"/>
          <w:lang w:val="es-ES_tradnl"/>
        </w:rPr>
        <w:t xml:space="preserve">cotizó </w:t>
      </w:r>
      <w:r w:rsidR="00D72D9C">
        <w:rPr>
          <w:rFonts w:ascii="Georgia" w:hAnsi="Georgia"/>
          <w:szCs w:val="22"/>
          <w:lang w:val="es-ES_tradnl"/>
        </w:rPr>
        <w:t xml:space="preserve">413 </w:t>
      </w:r>
      <w:r w:rsidR="00011E58" w:rsidRPr="00AF3347">
        <w:rPr>
          <w:rFonts w:ascii="Georgia" w:hAnsi="Georgia"/>
          <w:szCs w:val="22"/>
          <w:lang w:val="es-ES_tradnl"/>
        </w:rPr>
        <w:t xml:space="preserve">semanas durante </w:t>
      </w:r>
      <w:r w:rsidR="00AC1200">
        <w:rPr>
          <w:rFonts w:ascii="Georgia" w:hAnsi="Georgia"/>
          <w:szCs w:val="22"/>
          <w:lang w:val="es-ES_tradnl"/>
        </w:rPr>
        <w:t>el periodo comprendido</w:t>
      </w:r>
      <w:r w:rsidR="00011E58" w:rsidRPr="00AF3347">
        <w:rPr>
          <w:rFonts w:ascii="Georgia" w:hAnsi="Georgia"/>
          <w:szCs w:val="22"/>
          <w:lang w:val="es-ES_tradnl"/>
        </w:rPr>
        <w:t xml:space="preserve"> entre el </w:t>
      </w:r>
      <w:r w:rsidR="00AC1200">
        <w:rPr>
          <w:rFonts w:ascii="Georgia" w:hAnsi="Georgia"/>
          <w:szCs w:val="22"/>
          <w:lang w:val="es-CO"/>
        </w:rPr>
        <w:t xml:space="preserve">01-03-1980 al 01-02-1988 </w:t>
      </w:r>
      <w:r w:rsidR="00AC1200">
        <w:rPr>
          <w:rFonts w:ascii="Georgia" w:hAnsi="Georgia"/>
          <w:szCs w:val="22"/>
          <w:lang w:val="es-ES_tradnl"/>
        </w:rPr>
        <w:t>(Folio</w:t>
      </w:r>
      <w:r w:rsidRPr="00AF3347">
        <w:rPr>
          <w:rFonts w:ascii="Georgia" w:hAnsi="Georgia"/>
          <w:szCs w:val="22"/>
          <w:lang w:val="es-ES_tradnl"/>
        </w:rPr>
        <w:t xml:space="preserve"> </w:t>
      </w:r>
      <w:r w:rsidR="00AC1200">
        <w:rPr>
          <w:rFonts w:ascii="Georgia" w:hAnsi="Georgia"/>
          <w:szCs w:val="22"/>
          <w:lang w:val="es-ES_tradnl"/>
        </w:rPr>
        <w:t>16</w:t>
      </w:r>
      <w:r w:rsidRPr="00AF3347">
        <w:rPr>
          <w:rFonts w:ascii="Georgia" w:hAnsi="Georgia"/>
          <w:szCs w:val="22"/>
          <w:lang w:val="es-ES_tradnl"/>
        </w:rPr>
        <w:t xml:space="preserve">, ibídem). </w:t>
      </w:r>
    </w:p>
    <w:p w:rsidR="00212208" w:rsidRPr="00AF3347" w:rsidRDefault="00212208" w:rsidP="00212208">
      <w:pPr>
        <w:spacing w:line="360" w:lineRule="auto"/>
        <w:jc w:val="both"/>
        <w:rPr>
          <w:rFonts w:ascii="Georgia" w:hAnsi="Georgia"/>
          <w:szCs w:val="22"/>
          <w:lang w:val="es-ES_tradnl"/>
        </w:rPr>
      </w:pPr>
    </w:p>
    <w:p w:rsidR="00212208" w:rsidRPr="00AF3347" w:rsidRDefault="00924F87" w:rsidP="00212208">
      <w:pPr>
        <w:spacing w:line="360" w:lineRule="auto"/>
        <w:jc w:val="both"/>
        <w:rPr>
          <w:rFonts w:ascii="Georgia" w:hAnsi="Georgia"/>
          <w:szCs w:val="22"/>
          <w:lang w:val="es-ES_tradnl"/>
        </w:rPr>
      </w:pPr>
      <w:r w:rsidRPr="00AF3347">
        <w:rPr>
          <w:rFonts w:ascii="Georgia" w:hAnsi="Georgia"/>
          <w:szCs w:val="22"/>
          <w:lang w:val="es-ES_tradnl"/>
        </w:rPr>
        <w:t xml:space="preserve">Conforme lo expuesto, </w:t>
      </w:r>
      <w:r w:rsidR="00212208" w:rsidRPr="00AF3347">
        <w:rPr>
          <w:rFonts w:ascii="Georgia" w:hAnsi="Georgia"/>
          <w:szCs w:val="22"/>
          <w:lang w:val="es-ES_tradnl"/>
        </w:rPr>
        <w:t>le asiste razón al accionante al exigir el reconocimiento pensional</w:t>
      </w:r>
      <w:r w:rsidR="00011E58" w:rsidRPr="00AF3347">
        <w:rPr>
          <w:rFonts w:ascii="Georgia" w:hAnsi="Georgia"/>
          <w:szCs w:val="22"/>
          <w:lang w:val="es-ES_tradnl"/>
        </w:rPr>
        <w:t>, toda vez que</w:t>
      </w:r>
      <w:r w:rsidR="00AF3347">
        <w:rPr>
          <w:rFonts w:ascii="Georgia" w:hAnsi="Georgia"/>
          <w:szCs w:val="22"/>
          <w:lang w:val="es-ES_tradnl"/>
        </w:rPr>
        <w:t>,</w:t>
      </w:r>
      <w:r w:rsidR="00011E58" w:rsidRPr="00AF3347">
        <w:rPr>
          <w:rFonts w:ascii="Georgia" w:hAnsi="Georgia"/>
          <w:szCs w:val="22"/>
          <w:lang w:val="es-ES_tradnl"/>
        </w:rPr>
        <w:t xml:space="preserve"> antes de la entrada en vigencia de la Ley 100</w:t>
      </w:r>
      <w:r w:rsidR="00AF3347">
        <w:rPr>
          <w:rFonts w:ascii="Georgia" w:hAnsi="Georgia"/>
          <w:szCs w:val="22"/>
          <w:lang w:val="es-ES_tradnl"/>
        </w:rPr>
        <w:t>,</w:t>
      </w:r>
      <w:r w:rsidR="00AC1200">
        <w:rPr>
          <w:rFonts w:ascii="Georgia" w:hAnsi="Georgia"/>
          <w:szCs w:val="22"/>
          <w:lang w:val="es-ES_tradnl"/>
        </w:rPr>
        <w:t xml:space="preserve"> inclusive, del </w:t>
      </w:r>
      <w:r w:rsidR="00011E58" w:rsidRPr="00AF3347">
        <w:rPr>
          <w:rFonts w:ascii="Georgia" w:hAnsi="Georgia"/>
          <w:szCs w:val="22"/>
          <w:lang w:val="es-ES_tradnl"/>
        </w:rPr>
        <w:t>Acuerdo 049 de 1990</w:t>
      </w:r>
      <w:r w:rsidR="00AC1200">
        <w:rPr>
          <w:rFonts w:ascii="Georgia" w:hAnsi="Georgia"/>
          <w:szCs w:val="22"/>
          <w:lang w:val="es-ES_tradnl"/>
        </w:rPr>
        <w:t xml:space="preserve">, </w:t>
      </w:r>
      <w:r w:rsidR="00AC1200" w:rsidRPr="00AF3347">
        <w:rPr>
          <w:rFonts w:ascii="Georgia" w:hAnsi="Georgia"/>
          <w:szCs w:val="22"/>
          <w:lang w:val="es-ES_tradnl"/>
        </w:rPr>
        <w:t>cumplía con los requisitos</w:t>
      </w:r>
      <w:r w:rsidR="00AC1200">
        <w:rPr>
          <w:rFonts w:ascii="Georgia" w:hAnsi="Georgia"/>
          <w:szCs w:val="22"/>
          <w:lang w:val="es-ES_tradnl"/>
        </w:rPr>
        <w:t xml:space="preserve"> del artículo 1º del </w:t>
      </w:r>
      <w:r w:rsidR="00AC1200" w:rsidRPr="00AC1200">
        <w:rPr>
          <w:rFonts w:ascii="Georgia" w:hAnsi="Georgia"/>
          <w:szCs w:val="22"/>
        </w:rPr>
        <w:t>Decreto 232 de 1984</w:t>
      </w:r>
      <w:r w:rsidR="00AC1200">
        <w:rPr>
          <w:rStyle w:val="Refdenotaalpie"/>
          <w:rFonts w:ascii="Georgia" w:hAnsi="Georgia"/>
          <w:szCs w:val="22"/>
        </w:rPr>
        <w:footnoteReference w:id="12"/>
      </w:r>
      <w:r w:rsidR="00AC1200">
        <w:rPr>
          <w:rFonts w:ascii="Georgia" w:hAnsi="Georgia"/>
          <w:szCs w:val="22"/>
        </w:rPr>
        <w:t xml:space="preserve">, vigente para la época en que cotizó a pensión, </w:t>
      </w:r>
      <w:r w:rsidR="00011E58" w:rsidRPr="00AF3347">
        <w:rPr>
          <w:rFonts w:ascii="Georgia" w:hAnsi="Georgia"/>
          <w:szCs w:val="22"/>
          <w:lang w:val="es-ES_tradnl"/>
        </w:rPr>
        <w:t xml:space="preserve"> para acceder a la pensión de invalidez, esto es, 300 semanas cotizadas en cualquier tiempo con anterioridad a sufrir una pérdida de capacidad la</w:t>
      </w:r>
      <w:r w:rsidRPr="00AF3347">
        <w:rPr>
          <w:rFonts w:ascii="Georgia" w:hAnsi="Georgia"/>
          <w:szCs w:val="22"/>
          <w:lang w:val="es-ES_tradnl"/>
        </w:rPr>
        <w:t>b</w:t>
      </w:r>
      <w:r w:rsidR="00011E58" w:rsidRPr="00AF3347">
        <w:rPr>
          <w:rFonts w:ascii="Georgia" w:hAnsi="Georgia"/>
          <w:szCs w:val="22"/>
          <w:lang w:val="es-ES_tradnl"/>
        </w:rPr>
        <w:t>oral superior al 50%</w:t>
      </w:r>
      <w:r w:rsidRPr="00AF3347">
        <w:rPr>
          <w:rFonts w:ascii="Georgia" w:hAnsi="Georgia"/>
          <w:szCs w:val="22"/>
          <w:lang w:val="es-ES_tradnl"/>
        </w:rPr>
        <w:t xml:space="preserve">, de tal suerte que sí tenía </w:t>
      </w:r>
      <w:r w:rsidR="00AF3347">
        <w:rPr>
          <w:rFonts w:ascii="Georgia" w:hAnsi="Georgia"/>
          <w:szCs w:val="22"/>
          <w:lang w:val="es-ES_tradnl"/>
        </w:rPr>
        <w:t xml:space="preserve">la </w:t>
      </w:r>
      <w:r w:rsidRPr="00AF3347">
        <w:rPr>
          <w:rFonts w:ascii="Georgia" w:hAnsi="Georgia"/>
          <w:szCs w:val="22"/>
          <w:lang w:val="es-ES_tradnl"/>
        </w:rPr>
        <w:t xml:space="preserve">expectativa </w:t>
      </w:r>
      <w:r w:rsidR="00525311">
        <w:rPr>
          <w:rFonts w:ascii="Georgia" w:hAnsi="Georgia"/>
          <w:szCs w:val="22"/>
          <w:lang w:val="es-ES_tradnl"/>
        </w:rPr>
        <w:t>legítima</w:t>
      </w:r>
      <w:r w:rsidRPr="00AF3347">
        <w:rPr>
          <w:rFonts w:ascii="Georgia" w:hAnsi="Georgia"/>
          <w:szCs w:val="22"/>
          <w:lang w:val="es-ES_tradnl"/>
        </w:rPr>
        <w:t xml:space="preserve"> de obtener la pensión bajo ese régimen</w:t>
      </w:r>
      <w:r w:rsidR="00AC1200">
        <w:rPr>
          <w:rStyle w:val="Refdenotaalpie"/>
          <w:rFonts w:ascii="Georgia" w:hAnsi="Georgia"/>
          <w:szCs w:val="22"/>
          <w:lang w:val="es-ES_tradnl"/>
        </w:rPr>
        <w:footnoteReference w:id="13"/>
      </w:r>
      <w:r w:rsidRPr="00AF3347">
        <w:rPr>
          <w:rFonts w:ascii="Georgia" w:hAnsi="Georgia"/>
          <w:szCs w:val="22"/>
          <w:lang w:val="es-ES_tradnl"/>
        </w:rPr>
        <w:t>. Es dable entonces aplicar el principio de la condición más beneficiosa como en reiteradas oportunidades lo ha hecho la CC</w:t>
      </w:r>
      <w:r w:rsidRPr="00AF3347">
        <w:rPr>
          <w:rStyle w:val="Refdenotaalpie"/>
          <w:rFonts w:ascii="Georgia" w:hAnsi="Georgia"/>
          <w:szCs w:val="22"/>
          <w:lang w:val="es-ES_tradnl"/>
        </w:rPr>
        <w:footnoteReference w:id="14"/>
      </w:r>
      <w:r w:rsidRPr="00AF3347">
        <w:rPr>
          <w:rFonts w:ascii="Georgia" w:hAnsi="Georgia"/>
          <w:szCs w:val="22"/>
          <w:lang w:val="es-ES_tradnl"/>
        </w:rPr>
        <w:t xml:space="preserve"> en asuntos como el presente.</w:t>
      </w:r>
    </w:p>
    <w:p w:rsidR="00A0424C" w:rsidRDefault="00A0424C" w:rsidP="00212208">
      <w:pPr>
        <w:spacing w:line="360" w:lineRule="auto"/>
        <w:jc w:val="both"/>
        <w:rPr>
          <w:rFonts w:ascii="Georgia" w:hAnsi="Georgia"/>
          <w:szCs w:val="22"/>
          <w:lang w:val="es-ES_tradnl"/>
        </w:rPr>
      </w:pPr>
    </w:p>
    <w:p w:rsidR="00333481" w:rsidRDefault="00333481" w:rsidP="00212208">
      <w:pPr>
        <w:spacing w:line="360" w:lineRule="auto"/>
        <w:jc w:val="both"/>
        <w:rPr>
          <w:rFonts w:ascii="Georgia" w:hAnsi="Georgia"/>
          <w:szCs w:val="22"/>
          <w:lang w:val="es-ES_tradnl"/>
        </w:rPr>
      </w:pPr>
      <w:r>
        <w:rPr>
          <w:rFonts w:ascii="Georgia" w:hAnsi="Georgia"/>
          <w:szCs w:val="22"/>
          <w:lang w:val="es-ES_tradnl"/>
        </w:rPr>
        <w:t xml:space="preserve">Discrepa la Sala de la postura acogida por el </w:t>
      </w:r>
      <w:r w:rsidRPr="00333481">
        <w:rPr>
          <w:rFonts w:ascii="Georgia" w:hAnsi="Georgia"/>
          <w:i/>
          <w:szCs w:val="22"/>
          <w:lang w:val="es-ES_tradnl"/>
        </w:rPr>
        <w:t>a quo</w:t>
      </w:r>
      <w:r>
        <w:rPr>
          <w:rFonts w:ascii="Georgia" w:hAnsi="Georgia"/>
          <w:i/>
          <w:szCs w:val="22"/>
          <w:lang w:val="es-ES_tradnl"/>
        </w:rPr>
        <w:t>,</w:t>
      </w:r>
      <w:r>
        <w:rPr>
          <w:rFonts w:ascii="Georgia" w:hAnsi="Georgia"/>
          <w:szCs w:val="22"/>
          <w:lang w:val="es-ES_tradnl"/>
        </w:rPr>
        <w:t xml:space="preserve"> en el entendido de aplicar cualquier </w:t>
      </w:r>
      <w:r>
        <w:rPr>
          <w:rFonts w:ascii="Georgia" w:hAnsi="Georgia"/>
          <w:szCs w:val="22"/>
          <w:lang w:val="es-ES_tradnl"/>
        </w:rPr>
        <w:lastRenderedPageBreak/>
        <w:t>norma antecedente (Acuerdo 049 de 1990), pues dejó de tener presente que solo procede la regente para el momento en que se reunió el requisito de la cotización (</w:t>
      </w:r>
      <w:r w:rsidRPr="00AC1200">
        <w:rPr>
          <w:rFonts w:ascii="Georgia" w:hAnsi="Georgia"/>
          <w:szCs w:val="22"/>
        </w:rPr>
        <w:t>Decreto 232 de 1984</w:t>
      </w:r>
      <w:r>
        <w:rPr>
          <w:rFonts w:ascii="Georgia" w:hAnsi="Georgia"/>
          <w:szCs w:val="22"/>
        </w:rPr>
        <w:t>)</w:t>
      </w:r>
      <w:r>
        <w:rPr>
          <w:rFonts w:ascii="Georgia" w:hAnsi="Georgia"/>
          <w:szCs w:val="22"/>
          <w:lang w:val="es-ES_tradnl"/>
        </w:rPr>
        <w:t xml:space="preserve">.  </w:t>
      </w:r>
    </w:p>
    <w:p w:rsidR="00333481" w:rsidRDefault="00333481" w:rsidP="00212208">
      <w:pPr>
        <w:spacing w:line="360" w:lineRule="auto"/>
        <w:jc w:val="both"/>
        <w:rPr>
          <w:rFonts w:ascii="Georgia" w:hAnsi="Georgia"/>
          <w:szCs w:val="22"/>
          <w:lang w:val="es-ES_tradnl"/>
        </w:rPr>
      </w:pPr>
    </w:p>
    <w:p w:rsidR="00A0424C" w:rsidRPr="00AF3347" w:rsidRDefault="00D32EBC" w:rsidP="00A0424C">
      <w:pPr>
        <w:spacing w:line="360" w:lineRule="auto"/>
        <w:ind w:right="51"/>
        <w:jc w:val="both"/>
        <w:rPr>
          <w:rFonts w:ascii="Georgia" w:hAnsi="Georgia" w:cs="Arial"/>
          <w:bCs/>
        </w:rPr>
      </w:pPr>
      <w:r>
        <w:rPr>
          <w:rFonts w:ascii="Georgia" w:hAnsi="Georgia"/>
          <w:szCs w:val="22"/>
          <w:lang w:val="es-ES_tradnl"/>
        </w:rPr>
        <w:t xml:space="preserve">Así las cosas, se confirmará la sentencia venida en impugnación, sin necesidad de ajuste de ninguna índole, toda vez que </w:t>
      </w:r>
      <w:r w:rsidR="005F5707">
        <w:rPr>
          <w:rFonts w:ascii="Georgia" w:hAnsi="Georgia"/>
          <w:szCs w:val="22"/>
          <w:lang w:val="es-ES_tradnl"/>
        </w:rPr>
        <w:t>los preceptos legales aludidos en esta providencia, en esencia coinciden en los requisitos.</w:t>
      </w:r>
      <w:r w:rsidR="00A0424C" w:rsidRPr="00AF3347">
        <w:rPr>
          <w:rFonts w:ascii="Georgia" w:hAnsi="Georgia" w:cs="Arial"/>
          <w:bCs/>
        </w:rPr>
        <w:t xml:space="preserve"> </w:t>
      </w:r>
    </w:p>
    <w:p w:rsidR="00A0424C" w:rsidRPr="00AF3347" w:rsidRDefault="00A0424C" w:rsidP="00A0424C">
      <w:pPr>
        <w:spacing w:line="360" w:lineRule="auto"/>
        <w:ind w:right="51"/>
        <w:jc w:val="both"/>
        <w:rPr>
          <w:rFonts w:ascii="Georgia" w:hAnsi="Georgia" w:cs="Arial"/>
          <w:bCs/>
        </w:rPr>
      </w:pPr>
    </w:p>
    <w:p w:rsidR="00A2777B" w:rsidRPr="00AF3347" w:rsidRDefault="00A2777B" w:rsidP="006F2EEC">
      <w:pPr>
        <w:pStyle w:val="Prrafodelista"/>
        <w:numPr>
          <w:ilvl w:val="0"/>
          <w:numId w:val="32"/>
        </w:numPr>
        <w:spacing w:after="0" w:line="360" w:lineRule="auto"/>
        <w:jc w:val="both"/>
        <w:rPr>
          <w:rFonts w:ascii="Georgia" w:hAnsi="Georgia" w:cs="Arial"/>
          <w:sz w:val="24"/>
        </w:rPr>
      </w:pPr>
      <w:r w:rsidRPr="00AF3347">
        <w:rPr>
          <w:rFonts w:ascii="Georgia" w:hAnsi="Georgia" w:cs="Arial"/>
          <w:sz w:val="24"/>
        </w:rPr>
        <w:t xml:space="preserve">LAS CONCLUSIONES </w:t>
      </w:r>
    </w:p>
    <w:p w:rsidR="006F2EEC" w:rsidRPr="00EA4F9E" w:rsidRDefault="006F2EEC" w:rsidP="006F2EEC">
      <w:pPr>
        <w:pStyle w:val="Prrafodelista"/>
        <w:spacing w:after="0" w:line="360" w:lineRule="auto"/>
        <w:ind w:left="390"/>
        <w:jc w:val="both"/>
        <w:rPr>
          <w:rFonts w:ascii="Georgia" w:hAnsi="Georgia" w:cs="Arial"/>
          <w:sz w:val="24"/>
        </w:rPr>
      </w:pPr>
    </w:p>
    <w:p w:rsidR="00A0424C" w:rsidRPr="00A0424C" w:rsidRDefault="005F5707" w:rsidP="00A0424C">
      <w:pPr>
        <w:spacing w:line="360" w:lineRule="auto"/>
        <w:ind w:right="51"/>
        <w:jc w:val="both"/>
        <w:rPr>
          <w:rFonts w:ascii="Georgia" w:hAnsi="Georgia"/>
          <w:lang w:val="es-CO"/>
        </w:rPr>
      </w:pPr>
      <w:r>
        <w:rPr>
          <w:rFonts w:ascii="Georgia" w:hAnsi="Georgia"/>
          <w:lang w:val="es-CO"/>
        </w:rPr>
        <w:t xml:space="preserve">En armonía con lo afirmado, </w:t>
      </w:r>
      <w:r w:rsidR="00BE47D0">
        <w:rPr>
          <w:rFonts w:ascii="Georgia" w:hAnsi="Georgia"/>
          <w:lang w:val="es-CO"/>
        </w:rPr>
        <w:t>(i) S</w:t>
      </w:r>
      <w:r w:rsidR="00A0424C" w:rsidRPr="00A0424C">
        <w:rPr>
          <w:rFonts w:ascii="Georgia" w:hAnsi="Georgia"/>
          <w:lang w:val="es-CO"/>
        </w:rPr>
        <w:t xml:space="preserve">e </w:t>
      </w:r>
      <w:r>
        <w:rPr>
          <w:rFonts w:ascii="Georgia" w:hAnsi="Georgia"/>
        </w:rPr>
        <w:t>confirmará la sentencia opugnada</w:t>
      </w:r>
      <w:r w:rsidR="00BE47D0">
        <w:rPr>
          <w:rFonts w:ascii="Georgia" w:hAnsi="Georgia"/>
        </w:rPr>
        <w:t>; y, (ii) Se adicionará un numeral para declarar improcedente la acción de tutela frente al PARISS en liquidación, según lo expuesto en precedencia</w:t>
      </w:r>
      <w:r w:rsidR="00A0424C" w:rsidRPr="00A0424C">
        <w:rPr>
          <w:rFonts w:ascii="Georgia" w:hAnsi="Georgia"/>
        </w:rPr>
        <w:t>.</w:t>
      </w:r>
    </w:p>
    <w:p w:rsidR="006F2EEC" w:rsidRPr="00EA4F9E" w:rsidRDefault="006F2EEC" w:rsidP="006F2EEC">
      <w:pPr>
        <w:spacing w:line="360" w:lineRule="auto"/>
        <w:ind w:right="51"/>
        <w:jc w:val="both"/>
        <w:rPr>
          <w:rFonts w:ascii="Georgia" w:hAnsi="Georgia"/>
          <w:lang w:val="es-CO"/>
        </w:rPr>
      </w:pPr>
    </w:p>
    <w:p w:rsidR="00A2777B" w:rsidRPr="00AF3347" w:rsidRDefault="00A2777B" w:rsidP="006F2EEC">
      <w:pPr>
        <w:tabs>
          <w:tab w:val="left" w:pos="-720"/>
        </w:tabs>
        <w:suppressAutoHyphens/>
        <w:spacing w:line="360" w:lineRule="auto"/>
        <w:jc w:val="both"/>
        <w:rPr>
          <w:rFonts w:ascii="Georgia" w:hAnsi="Georgia" w:cs="Arial"/>
        </w:rPr>
      </w:pPr>
      <w:r w:rsidRPr="00EA4F9E">
        <w:rPr>
          <w:rFonts w:ascii="Georgia" w:hAnsi="Georgia" w:cs="Arial"/>
        </w:rPr>
        <w:t xml:space="preserve">En mérito de lo razonado, el </w:t>
      </w:r>
      <w:r w:rsidRPr="00EA4F9E">
        <w:rPr>
          <w:rFonts w:ascii="Georgia" w:hAnsi="Georgia" w:cs="Arial"/>
          <w:bCs/>
          <w:smallCaps/>
        </w:rPr>
        <w:t>Tribunal Superior del Distrito Judicial de Pereira, Sala de Decisión Civil - Familia</w:t>
      </w:r>
      <w:r w:rsidRPr="00EA4F9E">
        <w:rPr>
          <w:rFonts w:ascii="Georgia" w:hAnsi="Georgia" w:cs="Arial"/>
        </w:rPr>
        <w:t xml:space="preserve">, administrando Justicia, en nombre de la República y por </w:t>
      </w:r>
      <w:r w:rsidRPr="00AF3347">
        <w:rPr>
          <w:rFonts w:ascii="Georgia" w:hAnsi="Georgia" w:cs="Arial"/>
        </w:rPr>
        <w:t>autoridad de la Ley,</w:t>
      </w:r>
    </w:p>
    <w:p w:rsidR="00A2777B" w:rsidRDefault="00A2777B" w:rsidP="00AF3347">
      <w:pPr>
        <w:pStyle w:val="Textoindependiente"/>
        <w:tabs>
          <w:tab w:val="left" w:pos="3155"/>
          <w:tab w:val="center" w:pos="4703"/>
        </w:tabs>
        <w:spacing w:line="360" w:lineRule="auto"/>
        <w:jc w:val="center"/>
        <w:rPr>
          <w:rFonts w:ascii="Georgia" w:hAnsi="Georgia" w:cs="Arial"/>
          <w:bCs/>
          <w:smallCaps/>
          <w:sz w:val="24"/>
          <w:szCs w:val="24"/>
        </w:rPr>
      </w:pPr>
      <w:r w:rsidRPr="00AF3347">
        <w:rPr>
          <w:rFonts w:ascii="Georgia" w:hAnsi="Georgia" w:cs="Arial"/>
          <w:bCs/>
          <w:smallCaps/>
          <w:sz w:val="24"/>
          <w:szCs w:val="24"/>
        </w:rPr>
        <w:t xml:space="preserve">F A L </w:t>
      </w:r>
      <w:proofErr w:type="spellStart"/>
      <w:r w:rsidRPr="00AF3347">
        <w:rPr>
          <w:rFonts w:ascii="Georgia" w:hAnsi="Georgia" w:cs="Arial"/>
          <w:bCs/>
          <w:smallCaps/>
          <w:sz w:val="24"/>
          <w:szCs w:val="24"/>
        </w:rPr>
        <w:t>L</w:t>
      </w:r>
      <w:proofErr w:type="spellEnd"/>
      <w:r w:rsidRPr="00AF3347">
        <w:rPr>
          <w:rFonts w:ascii="Georgia" w:hAnsi="Georgia" w:cs="Arial"/>
          <w:bCs/>
          <w:smallCaps/>
          <w:sz w:val="24"/>
          <w:szCs w:val="24"/>
        </w:rPr>
        <w:t xml:space="preserve"> A,</w:t>
      </w:r>
    </w:p>
    <w:p w:rsidR="00525311" w:rsidRPr="00313D21" w:rsidRDefault="00525311" w:rsidP="00AF3347">
      <w:pPr>
        <w:pStyle w:val="Textoindependiente"/>
        <w:tabs>
          <w:tab w:val="left" w:pos="3155"/>
          <w:tab w:val="center" w:pos="4703"/>
        </w:tabs>
        <w:spacing w:line="360" w:lineRule="auto"/>
        <w:jc w:val="center"/>
        <w:rPr>
          <w:rFonts w:ascii="Georgia" w:hAnsi="Georgia" w:cs="Arial"/>
          <w:bCs/>
          <w:smallCaps/>
          <w:sz w:val="10"/>
          <w:szCs w:val="24"/>
        </w:rPr>
      </w:pPr>
    </w:p>
    <w:p w:rsidR="006A0715" w:rsidRDefault="005F5707" w:rsidP="00AF3347">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Pr>
          <w:rFonts w:ascii="Georgia" w:hAnsi="Georgia"/>
          <w:sz w:val="24"/>
          <w:szCs w:val="24"/>
        </w:rPr>
        <w:t>CONFIRMAR el fallo dictado</w:t>
      </w:r>
      <w:r w:rsidR="00D32BB0" w:rsidRPr="00AF3347">
        <w:rPr>
          <w:rFonts w:ascii="Georgia" w:hAnsi="Georgia"/>
          <w:sz w:val="24"/>
          <w:szCs w:val="24"/>
        </w:rPr>
        <w:t xml:space="preserve"> el </w:t>
      </w:r>
      <w:r>
        <w:rPr>
          <w:rFonts w:ascii="Georgia" w:hAnsi="Georgia"/>
          <w:sz w:val="24"/>
          <w:szCs w:val="24"/>
        </w:rPr>
        <w:t xml:space="preserve">07-11-2017 </w:t>
      </w:r>
      <w:r w:rsidR="00D32BB0" w:rsidRPr="00AF3347">
        <w:rPr>
          <w:rFonts w:ascii="Georgia" w:hAnsi="Georgia"/>
          <w:sz w:val="24"/>
          <w:szCs w:val="24"/>
        </w:rPr>
        <w:t xml:space="preserve">por el </w:t>
      </w:r>
      <w:r w:rsidR="000B4A07" w:rsidRPr="00AF3347">
        <w:rPr>
          <w:rFonts w:ascii="Georgia" w:hAnsi="Georgia"/>
          <w:sz w:val="24"/>
          <w:szCs w:val="24"/>
        </w:rPr>
        <w:t xml:space="preserve">Juzgado </w:t>
      </w:r>
      <w:r w:rsidR="00A0424C" w:rsidRPr="00AF3347">
        <w:rPr>
          <w:rFonts w:ascii="Georgia" w:hAnsi="Georgia"/>
          <w:sz w:val="24"/>
          <w:szCs w:val="24"/>
        </w:rPr>
        <w:t xml:space="preserve">Primero </w:t>
      </w:r>
      <w:r>
        <w:rPr>
          <w:rFonts w:ascii="Georgia" w:hAnsi="Georgia"/>
          <w:sz w:val="24"/>
          <w:szCs w:val="24"/>
        </w:rPr>
        <w:t>de Familia de Pereira</w:t>
      </w:r>
      <w:r w:rsidR="000B4A07" w:rsidRPr="00AF3347">
        <w:rPr>
          <w:rFonts w:ascii="Georgia" w:hAnsi="Georgia"/>
          <w:sz w:val="24"/>
          <w:szCs w:val="24"/>
        </w:rPr>
        <w:t>.</w:t>
      </w:r>
    </w:p>
    <w:p w:rsidR="00BE47D0" w:rsidRPr="00313D21" w:rsidRDefault="00BE47D0" w:rsidP="00BE47D0">
      <w:pPr>
        <w:pStyle w:val="Textoindependiente"/>
        <w:tabs>
          <w:tab w:val="clear" w:pos="708"/>
          <w:tab w:val="clear" w:pos="1416"/>
          <w:tab w:val="left" w:pos="426"/>
        </w:tabs>
        <w:spacing w:line="360" w:lineRule="auto"/>
        <w:ind w:left="425"/>
        <w:rPr>
          <w:rFonts w:ascii="Georgia" w:hAnsi="Georgia"/>
          <w:sz w:val="16"/>
          <w:szCs w:val="24"/>
        </w:rPr>
      </w:pPr>
    </w:p>
    <w:p w:rsidR="00BE47D0" w:rsidRPr="00BE47D0" w:rsidRDefault="00BE47D0" w:rsidP="00AF3347">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sidRPr="00BE47D0">
        <w:rPr>
          <w:rFonts w:ascii="Georgia" w:hAnsi="Georgia"/>
          <w:sz w:val="24"/>
          <w:szCs w:val="24"/>
        </w:rPr>
        <w:t xml:space="preserve">ADICIONAR un numeral para DECLARAR IMPROCEDENTE el amparo constitucional frente al </w:t>
      </w:r>
      <w:r w:rsidR="00313D21">
        <w:rPr>
          <w:rFonts w:ascii="Georgia" w:hAnsi="Georgia"/>
          <w:sz w:val="24"/>
          <w:szCs w:val="24"/>
        </w:rPr>
        <w:t>P</w:t>
      </w:r>
      <w:r w:rsidRPr="00BE47D0">
        <w:rPr>
          <w:rFonts w:ascii="Georgia" w:hAnsi="Georgia"/>
          <w:sz w:val="24"/>
          <w:szCs w:val="24"/>
        </w:rPr>
        <w:t>ARISS en liquidación, por carecer de legitimación por pasiva.</w:t>
      </w:r>
    </w:p>
    <w:p w:rsidR="00333481" w:rsidRPr="00313D21" w:rsidRDefault="00333481" w:rsidP="00333481">
      <w:pPr>
        <w:pStyle w:val="Textoindependiente"/>
        <w:tabs>
          <w:tab w:val="clear" w:pos="708"/>
          <w:tab w:val="clear" w:pos="1416"/>
          <w:tab w:val="left" w:pos="426"/>
        </w:tabs>
        <w:spacing w:line="360" w:lineRule="auto"/>
        <w:ind w:left="425"/>
        <w:rPr>
          <w:rFonts w:ascii="Georgia" w:hAnsi="Georgia"/>
          <w:sz w:val="16"/>
          <w:szCs w:val="24"/>
        </w:rPr>
      </w:pPr>
    </w:p>
    <w:p w:rsidR="00AF3347" w:rsidRPr="00AF3347" w:rsidRDefault="00A0424C" w:rsidP="00793C0F">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sidRPr="00AF3347">
        <w:rPr>
          <w:rFonts w:ascii="Georgia" w:hAnsi="Georgia"/>
          <w:sz w:val="24"/>
          <w:szCs w:val="24"/>
        </w:rPr>
        <w:t>NOTIFICAR esta decisión a todas las partes, por el medio más expedito y eficaz.</w:t>
      </w:r>
    </w:p>
    <w:p w:rsidR="00333481" w:rsidRPr="00313D21" w:rsidRDefault="00333481" w:rsidP="00333481">
      <w:pPr>
        <w:pStyle w:val="Textoindependiente"/>
        <w:tabs>
          <w:tab w:val="clear" w:pos="708"/>
          <w:tab w:val="clear" w:pos="1416"/>
          <w:tab w:val="left" w:pos="426"/>
        </w:tabs>
        <w:spacing w:line="360" w:lineRule="auto"/>
        <w:ind w:left="425"/>
        <w:rPr>
          <w:rFonts w:ascii="Georgia" w:hAnsi="Georgia"/>
          <w:sz w:val="16"/>
          <w:szCs w:val="24"/>
        </w:rPr>
      </w:pPr>
    </w:p>
    <w:p w:rsidR="00A0424C" w:rsidRPr="00AF3347" w:rsidRDefault="00A0424C" w:rsidP="00AF3347">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sidRPr="00AF3347">
        <w:rPr>
          <w:rFonts w:ascii="Georgia" w:hAnsi="Georgia"/>
          <w:sz w:val="24"/>
          <w:szCs w:val="24"/>
        </w:rPr>
        <w:t xml:space="preserve">REMITIR este expediente, a la </w:t>
      </w:r>
      <w:r w:rsidR="00AF3347">
        <w:rPr>
          <w:rFonts w:ascii="Georgia" w:hAnsi="Georgia"/>
          <w:sz w:val="24"/>
          <w:szCs w:val="24"/>
        </w:rPr>
        <w:t xml:space="preserve">CC </w:t>
      </w:r>
      <w:r w:rsidRPr="00AF3347">
        <w:rPr>
          <w:rFonts w:ascii="Georgia" w:hAnsi="Georgia"/>
          <w:sz w:val="24"/>
          <w:szCs w:val="24"/>
        </w:rPr>
        <w:t>para su eventual revisión.</w:t>
      </w:r>
    </w:p>
    <w:p w:rsidR="00333481" w:rsidRPr="00313D21" w:rsidRDefault="00333481" w:rsidP="006F2EEC">
      <w:pPr>
        <w:pStyle w:val="Textoindependiente"/>
        <w:spacing w:line="360" w:lineRule="auto"/>
        <w:jc w:val="center"/>
        <w:rPr>
          <w:rFonts w:ascii="Georgia" w:hAnsi="Georgia" w:cs="Arial"/>
          <w:smallCaps/>
          <w:sz w:val="16"/>
          <w:szCs w:val="24"/>
          <w:lang w:val="en-US"/>
        </w:rPr>
      </w:pPr>
    </w:p>
    <w:p w:rsidR="003913E3" w:rsidRPr="00AF3347" w:rsidRDefault="006F2EEC" w:rsidP="006F2EEC">
      <w:pPr>
        <w:pStyle w:val="Textoindependiente"/>
        <w:spacing w:line="360" w:lineRule="auto"/>
        <w:jc w:val="center"/>
        <w:rPr>
          <w:rFonts w:ascii="Georgia" w:hAnsi="Georgia" w:cs="Arial"/>
          <w:smallCaps/>
          <w:sz w:val="24"/>
          <w:szCs w:val="24"/>
          <w:lang w:val="en-US"/>
        </w:rPr>
      </w:pPr>
      <w:r w:rsidRPr="00AF3347">
        <w:rPr>
          <w:rFonts w:ascii="Georgia" w:hAnsi="Georgia" w:cs="Arial"/>
          <w:smallCaps/>
          <w:sz w:val="24"/>
          <w:szCs w:val="24"/>
          <w:lang w:val="en-US"/>
        </w:rPr>
        <w:t>NOTIFÍQUESE,</w:t>
      </w:r>
    </w:p>
    <w:p w:rsidR="00313D21" w:rsidRPr="00313D21" w:rsidRDefault="00313D21" w:rsidP="006F2E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48"/>
          <w:szCs w:val="18"/>
          <w:lang w:val="en-US"/>
        </w:rPr>
      </w:pPr>
    </w:p>
    <w:p w:rsidR="0017096D" w:rsidRPr="005F5707" w:rsidRDefault="0017096D" w:rsidP="00313D2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16"/>
          <w:szCs w:val="18"/>
          <w:lang w:val="en-US"/>
        </w:rPr>
      </w:pPr>
      <w:r w:rsidRPr="005F5707">
        <w:rPr>
          <w:rFonts w:ascii="Georgia" w:hAnsi="Georgia" w:cs="Arial"/>
          <w:i/>
          <w:spacing w:val="-3"/>
          <w:w w:val="150"/>
          <w:sz w:val="28"/>
          <w:szCs w:val="18"/>
          <w:lang w:val="en-US"/>
        </w:rPr>
        <w:t>D</w:t>
      </w:r>
      <w:r w:rsidRPr="005F5707">
        <w:rPr>
          <w:rFonts w:ascii="Georgia" w:hAnsi="Georgia" w:cs="Arial"/>
          <w:i/>
          <w:spacing w:val="-3"/>
          <w:w w:val="150"/>
          <w:sz w:val="16"/>
          <w:szCs w:val="18"/>
          <w:lang w:val="en-US"/>
        </w:rPr>
        <w:t xml:space="preserve">UBERNEY </w:t>
      </w:r>
      <w:r w:rsidRPr="005F5707">
        <w:rPr>
          <w:rFonts w:ascii="Georgia" w:hAnsi="Georgia" w:cs="Arial"/>
          <w:i/>
          <w:spacing w:val="-3"/>
          <w:w w:val="150"/>
          <w:szCs w:val="18"/>
          <w:lang w:val="en-US"/>
        </w:rPr>
        <w:t>G</w:t>
      </w:r>
      <w:r w:rsidRPr="005F5707">
        <w:rPr>
          <w:rFonts w:ascii="Georgia" w:hAnsi="Georgia" w:cs="Arial"/>
          <w:i/>
          <w:spacing w:val="-3"/>
          <w:w w:val="150"/>
          <w:sz w:val="16"/>
          <w:szCs w:val="18"/>
          <w:lang w:val="en-US"/>
        </w:rPr>
        <w:t xml:space="preserve">RISALES </w:t>
      </w:r>
      <w:r w:rsidRPr="005F5707">
        <w:rPr>
          <w:rFonts w:ascii="Georgia" w:hAnsi="Georgia" w:cs="Arial"/>
          <w:i/>
          <w:spacing w:val="-3"/>
          <w:w w:val="150"/>
          <w:szCs w:val="18"/>
          <w:lang w:val="en-US"/>
        </w:rPr>
        <w:t>H</w:t>
      </w:r>
      <w:r w:rsidRPr="005F5707">
        <w:rPr>
          <w:rFonts w:ascii="Georgia" w:hAnsi="Georgia" w:cs="Arial"/>
          <w:i/>
          <w:spacing w:val="-3"/>
          <w:w w:val="150"/>
          <w:sz w:val="16"/>
          <w:szCs w:val="18"/>
          <w:lang w:val="en-US"/>
        </w:rPr>
        <w:t>ERRERA</w:t>
      </w:r>
    </w:p>
    <w:p w:rsidR="00525311" w:rsidRDefault="0017096D" w:rsidP="00313D2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16"/>
          <w:szCs w:val="20"/>
          <w:lang w:val="en-US"/>
        </w:rPr>
      </w:pPr>
      <w:r w:rsidRPr="005F5707">
        <w:rPr>
          <w:rFonts w:ascii="Georgia" w:hAnsi="Georgia" w:cs="Arial"/>
          <w:i/>
          <w:spacing w:val="-3"/>
          <w:w w:val="150"/>
          <w:sz w:val="28"/>
          <w:lang w:val="en-US"/>
        </w:rPr>
        <w:t>M</w:t>
      </w:r>
      <w:r w:rsidRPr="005F5707">
        <w:rPr>
          <w:rFonts w:ascii="Georgia" w:hAnsi="Georgia" w:cs="Arial"/>
          <w:i/>
          <w:spacing w:val="-3"/>
          <w:w w:val="150"/>
          <w:sz w:val="14"/>
          <w:lang w:val="en-US"/>
        </w:rPr>
        <w:t xml:space="preserve"> </w:t>
      </w:r>
      <w:r w:rsidRPr="005F5707">
        <w:rPr>
          <w:rFonts w:ascii="Georgia" w:hAnsi="Georgia" w:cs="Arial"/>
          <w:i/>
          <w:spacing w:val="-3"/>
          <w:w w:val="150"/>
          <w:sz w:val="16"/>
          <w:szCs w:val="20"/>
          <w:lang w:val="en-US"/>
        </w:rPr>
        <w:t>A G I S T R A D O</w:t>
      </w:r>
    </w:p>
    <w:p w:rsidR="00525311" w:rsidRDefault="00525311" w:rsidP="005253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20"/>
          <w:lang w:val="en-US"/>
        </w:rPr>
      </w:pPr>
    </w:p>
    <w:p w:rsidR="00313D21" w:rsidRDefault="00313D21" w:rsidP="005253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20"/>
          <w:lang w:val="en-US"/>
        </w:rPr>
      </w:pPr>
    </w:p>
    <w:p w:rsidR="00313D21" w:rsidRPr="00525311" w:rsidRDefault="00313D21" w:rsidP="005253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20"/>
          <w:lang w:val="en-US"/>
        </w:rPr>
      </w:pPr>
    </w:p>
    <w:p w:rsidR="00525311" w:rsidRPr="00525311" w:rsidRDefault="00525311" w:rsidP="005253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szCs w:val="20"/>
          <w:lang w:val="en-US"/>
        </w:rPr>
      </w:pPr>
    </w:p>
    <w:p w:rsidR="0017096D" w:rsidRPr="005F5707" w:rsidRDefault="0017096D" w:rsidP="005253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i/>
          <w:w w:val="150"/>
          <w:sz w:val="18"/>
          <w:lang w:val="en-US"/>
        </w:rPr>
      </w:pPr>
      <w:r w:rsidRPr="005F5707">
        <w:rPr>
          <w:rFonts w:ascii="Georgia" w:hAnsi="Georgia"/>
          <w:i/>
          <w:w w:val="150"/>
          <w:szCs w:val="18"/>
          <w:lang w:val="en-US"/>
        </w:rPr>
        <w:t>E</w:t>
      </w:r>
      <w:r w:rsidRPr="005F5707">
        <w:rPr>
          <w:rFonts w:ascii="Georgia" w:hAnsi="Georgia"/>
          <w:i/>
          <w:w w:val="150"/>
          <w:sz w:val="16"/>
          <w:szCs w:val="18"/>
          <w:lang w:val="en-US"/>
        </w:rPr>
        <w:t>DDER</w:t>
      </w:r>
      <w:r w:rsidRPr="005F5707">
        <w:rPr>
          <w:rFonts w:ascii="Georgia" w:hAnsi="Georgia"/>
          <w:i/>
          <w:w w:val="150"/>
          <w:sz w:val="16"/>
          <w:lang w:val="en-US"/>
        </w:rPr>
        <w:t xml:space="preserve"> </w:t>
      </w:r>
      <w:r w:rsidRPr="005F5707">
        <w:rPr>
          <w:rFonts w:ascii="Georgia" w:hAnsi="Georgia"/>
          <w:i/>
          <w:w w:val="150"/>
          <w:lang w:val="en-US"/>
        </w:rPr>
        <w:t>J</w:t>
      </w:r>
      <w:r w:rsidRPr="005F5707">
        <w:rPr>
          <w:rFonts w:ascii="Georgia" w:hAnsi="Georgia"/>
          <w:i/>
          <w:w w:val="150"/>
          <w:sz w:val="16"/>
          <w:szCs w:val="18"/>
          <w:lang w:val="en-US"/>
        </w:rPr>
        <w:t xml:space="preserve">IMMY </w:t>
      </w:r>
      <w:r w:rsidRPr="005F5707">
        <w:rPr>
          <w:rFonts w:ascii="Georgia" w:hAnsi="Georgia"/>
          <w:i/>
          <w:w w:val="150"/>
          <w:lang w:val="en-US"/>
        </w:rPr>
        <w:t>S</w:t>
      </w:r>
      <w:r w:rsidRPr="005F5707">
        <w:rPr>
          <w:rFonts w:ascii="Georgia" w:hAnsi="Georgia"/>
          <w:i/>
          <w:w w:val="150"/>
          <w:sz w:val="16"/>
          <w:szCs w:val="18"/>
          <w:lang w:val="en-US"/>
        </w:rPr>
        <w:t xml:space="preserve">ÁNCHEZ </w:t>
      </w:r>
      <w:r w:rsidRPr="005F5707">
        <w:rPr>
          <w:rFonts w:ascii="Georgia" w:hAnsi="Georgia"/>
          <w:i/>
          <w:w w:val="150"/>
          <w:szCs w:val="18"/>
          <w:lang w:val="en-US"/>
        </w:rPr>
        <w:t>C.</w:t>
      </w:r>
      <w:r w:rsidRPr="005F5707">
        <w:rPr>
          <w:rFonts w:ascii="Georgia" w:hAnsi="Georgia"/>
          <w:i/>
          <w:w w:val="150"/>
          <w:szCs w:val="18"/>
          <w:lang w:val="en-US"/>
        </w:rPr>
        <w:tab/>
      </w:r>
      <w:r w:rsidRPr="005F5707">
        <w:rPr>
          <w:rFonts w:ascii="Georgia" w:hAnsi="Georgia"/>
          <w:i/>
          <w:w w:val="150"/>
          <w:szCs w:val="18"/>
          <w:lang w:val="en-US"/>
        </w:rPr>
        <w:tab/>
      </w:r>
      <w:r w:rsidR="005F5707">
        <w:rPr>
          <w:rFonts w:ascii="Georgia" w:hAnsi="Georgia"/>
          <w:i/>
          <w:w w:val="150"/>
          <w:szCs w:val="18"/>
          <w:lang w:val="en-US"/>
        </w:rPr>
        <w:tab/>
      </w:r>
      <w:r w:rsidRPr="005F5707">
        <w:rPr>
          <w:rFonts w:ascii="Georgia" w:hAnsi="Georgia" w:cs="Arial"/>
          <w:i/>
          <w:spacing w:val="-3"/>
          <w:w w:val="150"/>
          <w:szCs w:val="18"/>
          <w:lang w:val="en-US"/>
        </w:rPr>
        <w:t>J</w:t>
      </w:r>
      <w:r w:rsidRPr="005F5707">
        <w:rPr>
          <w:rFonts w:ascii="Georgia" w:hAnsi="Georgia" w:cs="Arial"/>
          <w:i/>
          <w:spacing w:val="-3"/>
          <w:w w:val="150"/>
          <w:sz w:val="16"/>
          <w:szCs w:val="18"/>
          <w:lang w:val="en-US"/>
        </w:rPr>
        <w:t xml:space="preserve">AIME </w:t>
      </w:r>
      <w:r w:rsidRPr="005F5707">
        <w:rPr>
          <w:rFonts w:ascii="Georgia" w:hAnsi="Georgia" w:cs="Arial"/>
          <w:i/>
          <w:spacing w:val="-3"/>
          <w:w w:val="150"/>
          <w:szCs w:val="18"/>
          <w:lang w:val="en-US"/>
        </w:rPr>
        <w:t>A</w:t>
      </w:r>
      <w:r w:rsidRPr="005F5707">
        <w:rPr>
          <w:rFonts w:ascii="Georgia" w:hAnsi="Georgia"/>
          <w:i/>
          <w:w w:val="150"/>
          <w:sz w:val="16"/>
          <w:szCs w:val="18"/>
          <w:lang w:val="en-US"/>
        </w:rPr>
        <w:t xml:space="preserve">LBERTO </w:t>
      </w:r>
      <w:r w:rsidRPr="005F5707">
        <w:rPr>
          <w:rFonts w:ascii="Georgia" w:hAnsi="Georgia" w:cs="Arial"/>
          <w:i/>
          <w:spacing w:val="-3"/>
          <w:w w:val="150"/>
          <w:szCs w:val="18"/>
          <w:lang w:val="en-US"/>
        </w:rPr>
        <w:t>S</w:t>
      </w:r>
      <w:r w:rsidRPr="005F5707">
        <w:rPr>
          <w:rFonts w:ascii="Georgia" w:hAnsi="Georgia" w:cs="Arial"/>
          <w:i/>
          <w:spacing w:val="-3"/>
          <w:w w:val="150"/>
          <w:sz w:val="16"/>
          <w:szCs w:val="16"/>
          <w:lang w:val="en-US"/>
        </w:rPr>
        <w:t xml:space="preserve">ARAZA </w:t>
      </w:r>
      <w:r w:rsidRPr="005F5707">
        <w:rPr>
          <w:rFonts w:ascii="Georgia" w:hAnsi="Georgia" w:cs="Arial"/>
          <w:i/>
          <w:spacing w:val="-3"/>
          <w:w w:val="150"/>
          <w:szCs w:val="18"/>
          <w:lang w:val="en-US"/>
        </w:rPr>
        <w:t>N.</w:t>
      </w:r>
    </w:p>
    <w:p w:rsidR="00350057" w:rsidRPr="005F5707" w:rsidRDefault="00525311"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6"/>
          <w:lang w:val="en-GB"/>
        </w:rPr>
      </w:pPr>
      <w:r>
        <w:rPr>
          <w:rFonts w:ascii="Georgia" w:hAnsi="Georgia" w:cs="Arial"/>
          <w:i/>
          <w:w w:val="150"/>
          <w:lang w:val="en-US"/>
        </w:rPr>
        <w:tab/>
        <w:t xml:space="preserve">     </w:t>
      </w:r>
      <w:r w:rsidR="0017096D" w:rsidRPr="005F5707">
        <w:rPr>
          <w:rFonts w:ascii="Georgia" w:hAnsi="Georgia" w:cs="Arial"/>
          <w:i/>
          <w:w w:val="150"/>
          <w:lang w:val="en-GB"/>
        </w:rPr>
        <w:t>M</w:t>
      </w:r>
      <w:r>
        <w:rPr>
          <w:rFonts w:ascii="Georgia" w:hAnsi="Georgia" w:cs="Arial"/>
          <w:i/>
          <w:w w:val="150"/>
          <w:sz w:val="16"/>
          <w:lang w:val="en-GB"/>
        </w:rPr>
        <w:t xml:space="preserve"> A G I S T R A D O </w:t>
      </w:r>
      <w:r>
        <w:rPr>
          <w:rFonts w:ascii="Georgia" w:hAnsi="Georgia" w:cs="Arial"/>
          <w:i/>
          <w:w w:val="150"/>
          <w:sz w:val="16"/>
          <w:lang w:val="en-GB"/>
        </w:rPr>
        <w:tab/>
      </w:r>
      <w:r>
        <w:rPr>
          <w:rFonts w:ascii="Georgia" w:hAnsi="Georgia" w:cs="Arial"/>
          <w:i/>
          <w:w w:val="150"/>
          <w:sz w:val="16"/>
          <w:lang w:val="en-GB"/>
        </w:rPr>
        <w:tab/>
      </w:r>
      <w:r>
        <w:rPr>
          <w:rFonts w:ascii="Georgia" w:hAnsi="Georgia" w:cs="Arial"/>
          <w:i/>
          <w:w w:val="150"/>
          <w:sz w:val="16"/>
          <w:lang w:val="en-GB"/>
        </w:rPr>
        <w:tab/>
        <w:t xml:space="preserve">                     </w:t>
      </w:r>
      <w:r w:rsidR="0017096D" w:rsidRPr="005F5707">
        <w:rPr>
          <w:rFonts w:ascii="Georgia" w:hAnsi="Georgia" w:cs="Arial"/>
          <w:i/>
          <w:w w:val="150"/>
          <w:lang w:val="en-GB"/>
        </w:rPr>
        <w:t>M</w:t>
      </w:r>
      <w:r w:rsidR="0017096D" w:rsidRPr="005F5707">
        <w:rPr>
          <w:rFonts w:ascii="Georgia" w:hAnsi="Georgia" w:cs="Arial"/>
          <w:i/>
          <w:w w:val="150"/>
          <w:sz w:val="16"/>
          <w:lang w:val="en-GB"/>
        </w:rPr>
        <w:t xml:space="preserve"> A G I S T R A D O</w:t>
      </w:r>
    </w:p>
    <w:sectPr w:rsidR="00350057" w:rsidRPr="005F5707" w:rsidSect="00793C0F">
      <w:headerReference w:type="even" r:id="rId9"/>
      <w:headerReference w:type="default" r:id="rId10"/>
      <w:footerReference w:type="even" r:id="rId11"/>
      <w:footerReference w:type="default" r:id="rId12"/>
      <w:headerReference w:type="first" r:id="rId13"/>
      <w:footerReference w:type="first" r:id="rId14"/>
      <w:pgSz w:w="12242" w:h="18722" w:code="14"/>
      <w:pgMar w:top="1418" w:right="1043" w:bottom="1276"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AD9" w:rsidRDefault="00326AD9" w:rsidP="002F20AB">
      <w:r>
        <w:separator/>
      </w:r>
    </w:p>
  </w:endnote>
  <w:endnote w:type="continuationSeparator" w:id="0">
    <w:p w:rsidR="00326AD9" w:rsidRDefault="00326AD9"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F3347" w:rsidRDefault="006508CF">
    <w:pPr>
      <w:pStyle w:val="Piedepgina"/>
      <w:framePr w:wrap="around" w:vAnchor="text" w:hAnchor="margin" w:xAlign="right" w:y="1"/>
      <w:rPr>
        <w:rStyle w:val="Nmerodepgina"/>
        <w:rFonts w:ascii="Georgia" w:hAnsi="Georgia" w:cs="Verdana"/>
      </w:rPr>
    </w:pPr>
    <w:r w:rsidRPr="00AF3347">
      <w:rPr>
        <w:rStyle w:val="Nmerodepgina"/>
        <w:rFonts w:ascii="Georgia" w:hAnsi="Georgia" w:cs="Verdana"/>
      </w:rPr>
      <w:fldChar w:fldCharType="begin"/>
    </w:r>
    <w:r w:rsidRPr="00AF3347">
      <w:rPr>
        <w:rStyle w:val="Nmerodepgina"/>
        <w:rFonts w:ascii="Georgia" w:hAnsi="Georgia" w:cs="Verdana"/>
      </w:rPr>
      <w:instrText xml:space="preserve">PAGE  </w:instrText>
    </w:r>
    <w:r w:rsidRPr="00AF3347">
      <w:rPr>
        <w:rStyle w:val="Nmerodepgina"/>
        <w:rFonts w:ascii="Georgia" w:hAnsi="Georgia" w:cs="Verdana"/>
      </w:rPr>
      <w:fldChar w:fldCharType="separate"/>
    </w:r>
    <w:r w:rsidRPr="00AF3347">
      <w:rPr>
        <w:rStyle w:val="Nmerodepgina"/>
        <w:rFonts w:ascii="Georgia" w:hAnsi="Georgia" w:cs="Verdana"/>
        <w:noProof/>
      </w:rPr>
      <w:t>10</w:t>
    </w:r>
    <w:r w:rsidRPr="00AF3347">
      <w:rPr>
        <w:rStyle w:val="Nmerodepgina"/>
        <w:rFonts w:ascii="Georgia" w:hAnsi="Georgia" w:cs="Verdana"/>
      </w:rPr>
      <w:fldChar w:fldCharType="end"/>
    </w:r>
  </w:p>
  <w:p w:rsidR="006508CF" w:rsidRPr="00AF3347" w:rsidRDefault="006508CF">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793C0F" w:rsidRDefault="006508CF" w:rsidP="00A67268">
    <w:pPr>
      <w:pStyle w:val="Piedepgina"/>
      <w:pBdr>
        <w:bottom w:val="double" w:sz="6" w:space="1" w:color="auto"/>
      </w:pBdr>
      <w:spacing w:line="360" w:lineRule="auto"/>
      <w:rPr>
        <w:rFonts w:ascii="Georgia" w:hAnsi="Georgia" w:cs="Arial"/>
        <w:spacing w:val="20"/>
        <w:w w:val="200"/>
        <w:sz w:val="2"/>
        <w:szCs w:val="10"/>
        <w:lang w:val="es-ES"/>
      </w:rPr>
    </w:pPr>
  </w:p>
  <w:p w:rsidR="006508CF" w:rsidRPr="00AF3347" w:rsidRDefault="006508CF" w:rsidP="00751EE2">
    <w:pPr>
      <w:pStyle w:val="Piedepgina"/>
      <w:spacing w:line="360" w:lineRule="auto"/>
      <w:jc w:val="right"/>
      <w:rPr>
        <w:rFonts w:ascii="Georgia" w:hAnsi="Georgia" w:cs="Arial"/>
        <w:spacing w:val="20"/>
        <w:w w:val="200"/>
        <w:sz w:val="14"/>
        <w:szCs w:val="10"/>
      </w:rPr>
    </w:pPr>
  </w:p>
  <w:p w:rsidR="006508CF" w:rsidRPr="00AF3347" w:rsidRDefault="006508CF" w:rsidP="00751EE2">
    <w:pPr>
      <w:pStyle w:val="Piedepgina"/>
      <w:spacing w:line="360" w:lineRule="auto"/>
      <w:jc w:val="right"/>
      <w:rPr>
        <w:rFonts w:ascii="Georgia" w:hAnsi="Georgia" w:cs="Arial"/>
        <w:spacing w:val="20"/>
        <w:w w:val="200"/>
        <w:sz w:val="10"/>
        <w:szCs w:val="10"/>
        <w:lang w:val="es-ES"/>
      </w:rPr>
    </w:pPr>
    <w:r w:rsidRPr="00AF3347">
      <w:rPr>
        <w:rFonts w:ascii="Georgia" w:hAnsi="Georgia" w:cs="Arial"/>
        <w:spacing w:val="20"/>
        <w:w w:val="200"/>
        <w:sz w:val="14"/>
        <w:szCs w:val="10"/>
        <w:lang w:val="es-ES"/>
      </w:rPr>
      <w:t>T</w:t>
    </w:r>
    <w:r w:rsidRPr="00AF3347">
      <w:rPr>
        <w:rFonts w:ascii="Georgia" w:hAnsi="Georgia" w:cs="Arial"/>
        <w:spacing w:val="20"/>
        <w:w w:val="200"/>
        <w:sz w:val="10"/>
        <w:szCs w:val="10"/>
        <w:lang w:val="es-ES"/>
      </w:rPr>
      <w:t xml:space="preserve">RIBUNAL </w:t>
    </w:r>
    <w:r w:rsidRPr="00AF3347">
      <w:rPr>
        <w:rFonts w:ascii="Georgia" w:hAnsi="Georgia" w:cs="Arial"/>
        <w:spacing w:val="20"/>
        <w:w w:val="200"/>
        <w:sz w:val="14"/>
        <w:szCs w:val="10"/>
        <w:lang w:val="es-ES"/>
      </w:rPr>
      <w:t>S</w:t>
    </w:r>
    <w:r w:rsidRPr="00AF3347">
      <w:rPr>
        <w:rFonts w:ascii="Georgia" w:hAnsi="Georgia" w:cs="Arial"/>
        <w:spacing w:val="20"/>
        <w:w w:val="200"/>
        <w:sz w:val="10"/>
        <w:szCs w:val="10"/>
        <w:lang w:val="es-ES"/>
      </w:rPr>
      <w:t xml:space="preserve">UPERIOR DE </w:t>
    </w:r>
    <w:r w:rsidRPr="00AF3347">
      <w:rPr>
        <w:rFonts w:ascii="Georgia" w:hAnsi="Georgia" w:cs="Arial"/>
        <w:spacing w:val="20"/>
        <w:w w:val="200"/>
        <w:sz w:val="14"/>
        <w:szCs w:val="10"/>
        <w:lang w:val="es-ES"/>
      </w:rPr>
      <w:t>P</w:t>
    </w:r>
    <w:r w:rsidRPr="00AF3347">
      <w:rPr>
        <w:rFonts w:ascii="Georgia" w:hAnsi="Georgia" w:cs="Arial"/>
        <w:spacing w:val="20"/>
        <w:w w:val="200"/>
        <w:sz w:val="10"/>
        <w:szCs w:val="10"/>
        <w:lang w:val="es-ES"/>
      </w:rPr>
      <w:t>EREIRA</w:t>
    </w:r>
  </w:p>
  <w:p w:rsidR="006508CF" w:rsidRPr="00AF3347" w:rsidRDefault="006508CF" w:rsidP="00751EE2">
    <w:pPr>
      <w:pStyle w:val="Piedepgina"/>
      <w:jc w:val="right"/>
      <w:rPr>
        <w:rFonts w:ascii="Georgia" w:hAnsi="Georgia"/>
        <w:lang w:val="es-ES"/>
      </w:rPr>
    </w:pPr>
    <w:r w:rsidRPr="00AF3347">
      <w:rPr>
        <w:rFonts w:ascii="Georgia" w:hAnsi="Georgia" w:cs="Arial"/>
        <w:spacing w:val="20"/>
        <w:w w:val="200"/>
        <w:sz w:val="10"/>
        <w:szCs w:val="10"/>
        <w:lang w:val="es-ES"/>
      </w:rPr>
      <w:t xml:space="preserve">MP </w:t>
    </w:r>
    <w:r w:rsidRPr="00AF3347">
      <w:rPr>
        <w:rFonts w:ascii="Georgia" w:hAnsi="Georgia" w:cs="Arial"/>
        <w:spacing w:val="20"/>
        <w:w w:val="200"/>
        <w:sz w:val="12"/>
        <w:szCs w:val="10"/>
        <w:lang w:val="es-ES"/>
      </w:rPr>
      <w:t>D</w:t>
    </w:r>
    <w:r w:rsidRPr="00AF3347">
      <w:rPr>
        <w:rFonts w:ascii="Georgia" w:hAnsi="Georgia" w:cs="Arial"/>
        <w:spacing w:val="20"/>
        <w:w w:val="200"/>
        <w:sz w:val="8"/>
        <w:szCs w:val="10"/>
        <w:lang w:val="es-ES"/>
      </w:rPr>
      <w:t xml:space="preserve">UBERNEY </w:t>
    </w:r>
    <w:r w:rsidRPr="00AF3347">
      <w:rPr>
        <w:rFonts w:ascii="Georgia" w:hAnsi="Georgia" w:cs="Arial"/>
        <w:spacing w:val="20"/>
        <w:w w:val="200"/>
        <w:sz w:val="12"/>
        <w:szCs w:val="10"/>
        <w:lang w:val="es-ES"/>
      </w:rPr>
      <w:t>G</w:t>
    </w:r>
    <w:r w:rsidRPr="00AF3347">
      <w:rPr>
        <w:rFonts w:ascii="Georgia" w:hAnsi="Georgia" w:cs="Arial"/>
        <w:spacing w:val="20"/>
        <w:w w:val="200"/>
        <w:sz w:val="8"/>
        <w:szCs w:val="10"/>
        <w:lang w:val="es-ES"/>
      </w:rPr>
      <w:t xml:space="preserve">RISALES </w:t>
    </w:r>
    <w:r w:rsidRPr="00AF3347">
      <w:rPr>
        <w:rFonts w:ascii="Georgia" w:hAnsi="Georgia" w:cs="Arial"/>
        <w:spacing w:val="20"/>
        <w:w w:val="200"/>
        <w:sz w:val="12"/>
        <w:szCs w:val="10"/>
        <w:lang w:val="es-ES"/>
      </w:rPr>
      <w:t>H</w:t>
    </w:r>
    <w:r w:rsidRPr="00AF3347">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AD9" w:rsidRDefault="00326AD9" w:rsidP="002F20AB">
      <w:r>
        <w:separator/>
      </w:r>
    </w:p>
  </w:footnote>
  <w:footnote w:type="continuationSeparator" w:id="0">
    <w:p w:rsidR="00326AD9" w:rsidRDefault="00326AD9" w:rsidP="002F20AB">
      <w:r>
        <w:continuationSeparator/>
      </w:r>
    </w:p>
  </w:footnote>
  <w:footnote w:id="1">
    <w:p w:rsidR="008D73E9" w:rsidRPr="00AF3347" w:rsidRDefault="008D73E9" w:rsidP="008D73E9">
      <w:pPr>
        <w:pStyle w:val="Textonotapie"/>
        <w:rPr>
          <w:lang w:val="es-ES"/>
        </w:rPr>
      </w:pPr>
      <w:r w:rsidRPr="00AF3347">
        <w:rPr>
          <w:rStyle w:val="Refdenotaalpie"/>
        </w:rPr>
        <w:footnoteRef/>
      </w:r>
      <w:r w:rsidRPr="00AF3347">
        <w:rPr>
          <w:lang w:val="es-CO"/>
        </w:rPr>
        <w:t xml:space="preserve"> CC. T-217 de 2013, reiterada en la sentencia </w:t>
      </w:r>
      <w:r w:rsidRPr="00AF3347">
        <w:rPr>
          <w:bCs/>
          <w:lang w:val="es-ES"/>
        </w:rPr>
        <w:t>T-021 de 2016</w:t>
      </w:r>
      <w:r w:rsidRPr="00AF3347">
        <w:rPr>
          <w:lang w:val="es-ES"/>
        </w:rPr>
        <w:t>.</w:t>
      </w:r>
    </w:p>
  </w:footnote>
  <w:footnote w:id="2">
    <w:p w:rsidR="008D73E9" w:rsidRPr="00AF3347" w:rsidRDefault="008D73E9" w:rsidP="008D73E9">
      <w:pPr>
        <w:pStyle w:val="Textonotapie"/>
        <w:jc w:val="both"/>
        <w:rPr>
          <w:lang w:val="es-CO"/>
        </w:rPr>
      </w:pPr>
      <w:r w:rsidRPr="00AF3347">
        <w:rPr>
          <w:vertAlign w:val="superscript"/>
        </w:rPr>
        <w:footnoteRef/>
      </w:r>
      <w:r w:rsidRPr="00AF3347">
        <w:rPr>
          <w:lang w:val="es-CO"/>
        </w:rPr>
        <w:t xml:space="preserve"> CC. T-600 de 2002, reiterada en la T-572 de 2015.</w:t>
      </w:r>
    </w:p>
  </w:footnote>
  <w:footnote w:id="3">
    <w:p w:rsidR="008D73E9" w:rsidRPr="00AF3347" w:rsidRDefault="008D73E9" w:rsidP="008D73E9">
      <w:pPr>
        <w:pStyle w:val="Textonotapie"/>
        <w:jc w:val="both"/>
        <w:rPr>
          <w:lang w:val="es-CO"/>
        </w:rPr>
      </w:pPr>
      <w:r w:rsidRPr="00AF3347">
        <w:rPr>
          <w:vertAlign w:val="superscript"/>
        </w:rPr>
        <w:footnoteRef/>
      </w:r>
      <w:r w:rsidRPr="00AF3347">
        <w:rPr>
          <w:lang w:val="es-CO"/>
        </w:rPr>
        <w:t xml:space="preserve"> CC. T-046 de 1995.   </w:t>
      </w:r>
    </w:p>
  </w:footnote>
  <w:footnote w:id="4">
    <w:p w:rsidR="008D73E9" w:rsidRPr="00AF3347" w:rsidRDefault="008D73E9" w:rsidP="008D73E9">
      <w:pPr>
        <w:pStyle w:val="Textonotapie"/>
        <w:jc w:val="both"/>
        <w:rPr>
          <w:lang w:val="es-CO"/>
        </w:rPr>
      </w:pPr>
      <w:r w:rsidRPr="00AF3347">
        <w:rPr>
          <w:vertAlign w:val="superscript"/>
        </w:rPr>
        <w:footnoteRef/>
      </w:r>
      <w:r w:rsidRPr="00AF3347">
        <w:rPr>
          <w:lang w:val="es-CO"/>
        </w:rPr>
        <w:t xml:space="preserve"> CC.  T-100 de 1994, T-256 de 1995, T-325 de 1995, T-455 de 1996, T-459 de 1996, T-083 de 1997  y SU-133 de 1998.</w:t>
      </w:r>
    </w:p>
  </w:footnote>
  <w:footnote w:id="5">
    <w:p w:rsidR="008D73E9" w:rsidRPr="00AF3347" w:rsidRDefault="008D73E9" w:rsidP="008D73E9">
      <w:pPr>
        <w:pStyle w:val="Textonotapie"/>
        <w:jc w:val="both"/>
        <w:rPr>
          <w:lang w:val="es-CO"/>
        </w:rPr>
      </w:pPr>
      <w:r w:rsidRPr="00AF3347">
        <w:rPr>
          <w:vertAlign w:val="superscript"/>
          <w:lang w:val="es-CO"/>
        </w:rPr>
        <w:footnoteRef/>
      </w:r>
      <w:r w:rsidRPr="00AF3347">
        <w:rPr>
          <w:lang w:val="es-CO"/>
        </w:rPr>
        <w:t xml:space="preserve"> CC.  T-225 de 1993: según esta sentencia </w:t>
      </w:r>
      <w:r w:rsidRPr="00AF3347">
        <w:rPr>
          <w:bCs/>
          <w:lang w:val="es-CO"/>
        </w:rPr>
        <w:t>el perjuicio irremediable se caracteriza i</w:t>
      </w:r>
      <w:r w:rsidRPr="00AF3347">
        <w:rPr>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6">
    <w:p w:rsidR="008D73E9" w:rsidRPr="00AF3347" w:rsidRDefault="008D73E9" w:rsidP="008D73E9">
      <w:pPr>
        <w:pStyle w:val="Textonotapie"/>
        <w:rPr>
          <w:lang w:val="es-CO"/>
        </w:rPr>
      </w:pPr>
      <w:r w:rsidRPr="00AF3347">
        <w:rPr>
          <w:rStyle w:val="Refdenotaalpie"/>
        </w:rPr>
        <w:footnoteRef/>
      </w:r>
      <w:r w:rsidRPr="00AF3347">
        <w:rPr>
          <w:lang w:val="es-CO"/>
        </w:rPr>
        <w:t xml:space="preserve"> CC. SU-442 de 2016.</w:t>
      </w:r>
    </w:p>
  </w:footnote>
  <w:footnote w:id="7">
    <w:p w:rsidR="008D73E9" w:rsidRPr="00AF3347" w:rsidRDefault="008D73E9" w:rsidP="008D73E9">
      <w:pPr>
        <w:pStyle w:val="Textonotapie"/>
        <w:rPr>
          <w:lang w:val="es-CO"/>
        </w:rPr>
      </w:pPr>
      <w:r w:rsidRPr="00AF3347">
        <w:rPr>
          <w:rStyle w:val="Refdenotaalpie"/>
        </w:rPr>
        <w:footnoteRef/>
      </w:r>
      <w:r w:rsidRPr="00AF3347">
        <w:rPr>
          <w:lang w:val="es-CO"/>
        </w:rPr>
        <w:t xml:space="preserve"> CC. T-194 del 2016.</w:t>
      </w:r>
    </w:p>
  </w:footnote>
  <w:footnote w:id="8">
    <w:p w:rsidR="008D73E9" w:rsidRPr="00AF3347" w:rsidRDefault="008D73E9" w:rsidP="008D73E9">
      <w:pPr>
        <w:pStyle w:val="Textonotapie"/>
        <w:rPr>
          <w:lang w:val="es-CO"/>
        </w:rPr>
      </w:pPr>
      <w:r w:rsidRPr="00AF3347">
        <w:rPr>
          <w:rStyle w:val="Refdenotaalpie"/>
        </w:rPr>
        <w:footnoteRef/>
      </w:r>
      <w:r w:rsidRPr="00AF3347">
        <w:rPr>
          <w:lang w:val="es-CO"/>
        </w:rPr>
        <w:t xml:space="preserve"> CC. T-721 del 2016.</w:t>
      </w:r>
    </w:p>
  </w:footnote>
  <w:footnote w:id="9">
    <w:p w:rsidR="008D73E9" w:rsidRPr="00AF3347" w:rsidRDefault="008D73E9" w:rsidP="008D73E9">
      <w:pPr>
        <w:pStyle w:val="Textonotapie"/>
        <w:rPr>
          <w:lang w:val="es-CO"/>
        </w:rPr>
      </w:pPr>
      <w:r w:rsidRPr="00AF3347">
        <w:rPr>
          <w:rStyle w:val="Refdenotaalpie"/>
        </w:rPr>
        <w:footnoteRef/>
      </w:r>
      <w:r w:rsidRPr="00AF3347">
        <w:rPr>
          <w:lang w:val="es-CO"/>
        </w:rPr>
        <w:t xml:space="preserve"> CC. T-376 de 2011, reiterada en las T-716 de 2015 y T-721 de 2016.</w:t>
      </w:r>
    </w:p>
  </w:footnote>
  <w:footnote w:id="10">
    <w:p w:rsidR="008D73E9" w:rsidRPr="00AF3347" w:rsidRDefault="008D73E9" w:rsidP="008D73E9">
      <w:pPr>
        <w:pStyle w:val="Textonotapie"/>
        <w:jc w:val="both"/>
        <w:rPr>
          <w:lang w:val="es-CO"/>
        </w:rPr>
      </w:pPr>
      <w:r w:rsidRPr="00AF3347">
        <w:rPr>
          <w:rStyle w:val="Refdenotaalpie"/>
        </w:rPr>
        <w:footnoteRef/>
      </w:r>
      <w:r w:rsidRPr="00AF3347">
        <w:rPr>
          <w:lang w:val="es-CO"/>
        </w:rPr>
        <w:t xml:space="preserve"> CC. SU-442 de 2016.</w:t>
      </w:r>
    </w:p>
  </w:footnote>
  <w:footnote w:id="11">
    <w:p w:rsidR="008978B4" w:rsidRPr="00AF3347" w:rsidRDefault="008978B4" w:rsidP="008978B4">
      <w:pPr>
        <w:pStyle w:val="Textonotapie"/>
        <w:jc w:val="both"/>
        <w:rPr>
          <w:shd w:val="clear" w:color="auto" w:fill="FFFFFF"/>
        </w:rPr>
      </w:pPr>
      <w:r w:rsidRPr="00AF3347">
        <w:rPr>
          <w:rStyle w:val="Refdenotaalpie"/>
        </w:rPr>
        <w:footnoteRef/>
      </w:r>
      <w:r w:rsidRPr="00AF3347">
        <w:t xml:space="preserve"> </w:t>
      </w:r>
      <w:r w:rsidRPr="00AF3347">
        <w:rPr>
          <w:lang w:val="es-CO"/>
        </w:rPr>
        <w:t xml:space="preserve">CC. </w:t>
      </w:r>
      <w:r w:rsidRPr="00AF3347">
        <w:rPr>
          <w:shd w:val="clear" w:color="auto" w:fill="FFFFFF"/>
        </w:rPr>
        <w:t xml:space="preserve">T-683 de 2003, </w:t>
      </w:r>
      <w:hyperlink r:id="rId1" w:tooltip="Haga clic para abrir la Sentencia T-678/15" w:history="1">
        <w:r w:rsidRPr="00AF3347">
          <w:rPr>
            <w:rStyle w:val="Hipervnculo"/>
            <w:bCs/>
            <w:color w:val="auto"/>
            <w:u w:val="none"/>
            <w:shd w:val="clear" w:color="auto" w:fill="FFFFFF"/>
            <w:lang w:val="es-CO"/>
          </w:rPr>
          <w:t>T-678 de 2015</w:t>
        </w:r>
      </w:hyperlink>
      <w:r w:rsidRPr="00AF3347">
        <w:rPr>
          <w:shd w:val="clear" w:color="auto" w:fill="FFFFFF"/>
        </w:rPr>
        <w:t xml:space="preserve"> y </w:t>
      </w:r>
      <w:hyperlink r:id="rId2" w:tooltip="Haga clic para abrir la Sentencia T-719/15" w:history="1">
        <w:r w:rsidRPr="00AF3347">
          <w:rPr>
            <w:rStyle w:val="Hipervnculo"/>
            <w:bCs/>
            <w:color w:val="auto"/>
            <w:u w:val="none"/>
            <w:shd w:val="clear" w:color="auto" w:fill="FFFFFF"/>
            <w:lang w:val="es-ES_tradnl"/>
          </w:rPr>
          <w:t>T-719 de 2015</w:t>
        </w:r>
      </w:hyperlink>
      <w:r w:rsidRPr="00AF3347">
        <w:rPr>
          <w:shd w:val="clear" w:color="auto" w:fill="FFFFFF"/>
        </w:rPr>
        <w:t xml:space="preserve">, entre </w:t>
      </w:r>
      <w:proofErr w:type="spellStart"/>
      <w:r w:rsidRPr="00AF3347">
        <w:rPr>
          <w:shd w:val="clear" w:color="auto" w:fill="FFFFFF"/>
        </w:rPr>
        <w:t>otras</w:t>
      </w:r>
      <w:proofErr w:type="spellEnd"/>
      <w:r w:rsidRPr="00AF3347">
        <w:rPr>
          <w:shd w:val="clear" w:color="auto" w:fill="FFFFFF"/>
        </w:rPr>
        <w:t>.</w:t>
      </w:r>
    </w:p>
  </w:footnote>
  <w:footnote w:id="12">
    <w:p w:rsidR="00AC1200" w:rsidRPr="005F5707" w:rsidRDefault="00AC1200" w:rsidP="005F5707">
      <w:pPr>
        <w:pStyle w:val="Textonotapie"/>
        <w:jc w:val="both"/>
        <w:rPr>
          <w:i/>
          <w:sz w:val="18"/>
          <w:lang w:val="es-ES"/>
        </w:rPr>
      </w:pPr>
      <w:r>
        <w:rPr>
          <w:rStyle w:val="Refdenotaalpie"/>
        </w:rPr>
        <w:footnoteRef/>
      </w:r>
      <w:r>
        <w:t xml:space="preserve"> </w:t>
      </w:r>
      <w:r w:rsidRPr="00AC1200">
        <w:rPr>
          <w:i/>
          <w:sz w:val="18"/>
        </w:rPr>
        <w:t xml:space="preserve">“(…) </w:t>
      </w:r>
      <w:r w:rsidRPr="00AC1200">
        <w:rPr>
          <w:i/>
          <w:sz w:val="18"/>
          <w:lang w:val="es-ES_tradnl"/>
        </w:rPr>
        <w:t xml:space="preserve">El artículo 59 del Acuerdo 224 de 1966 aprobado por Decreto 3041 del mismo año quedará así: </w:t>
      </w:r>
      <w:r w:rsidRPr="00AC1200">
        <w:rPr>
          <w:i/>
          <w:sz w:val="18"/>
          <w:lang w:val="es-ES"/>
        </w:rPr>
        <w:t>Tendrán derecho a pensión por invalidez los asegurados que reúnan las siguientes- condiciones: a) Ser inválido permanente conforme a lo preceptuado en el artículo 62 del Decreto-ley 433 de 1971. b) Tener acreditadas 150 semanas de cotización- para los riesgos de invalidez, vejez y muerte I. V. M., dentro de los seis (6) años anteriores a la invalidez o 300 semanas de cotización en cualquier época (…)”</w:t>
      </w:r>
    </w:p>
  </w:footnote>
  <w:footnote w:id="13">
    <w:p w:rsidR="00AC1200" w:rsidRPr="00AC1200" w:rsidRDefault="00AC1200">
      <w:pPr>
        <w:pStyle w:val="Textonotapie"/>
        <w:rPr>
          <w:lang w:val="es-CO"/>
        </w:rPr>
      </w:pPr>
      <w:r>
        <w:rPr>
          <w:rStyle w:val="Refdenotaalpie"/>
        </w:rPr>
        <w:footnoteRef/>
      </w:r>
      <w:r>
        <w:t xml:space="preserve"> </w:t>
      </w:r>
      <w:r>
        <w:rPr>
          <w:lang w:val="es-CO"/>
        </w:rPr>
        <w:t xml:space="preserve">CC. T-208 de 2014. En esta providencia la Corte analizó un caso similar al presente. </w:t>
      </w:r>
    </w:p>
  </w:footnote>
  <w:footnote w:id="14">
    <w:p w:rsidR="00924F87" w:rsidRPr="00924F87" w:rsidRDefault="00924F87" w:rsidP="00924F87">
      <w:pPr>
        <w:pStyle w:val="Textonotapie"/>
        <w:jc w:val="both"/>
        <w:rPr>
          <w:lang w:val="es-CO"/>
        </w:rPr>
      </w:pPr>
      <w:r w:rsidRPr="00AF3347">
        <w:rPr>
          <w:rStyle w:val="Refdenotaalpie"/>
          <w:lang w:val="es-CO"/>
        </w:rPr>
        <w:footnoteRef/>
      </w:r>
      <w:r w:rsidRPr="00AF3347">
        <w:rPr>
          <w:lang w:val="es-CO"/>
        </w:rPr>
        <w:t xml:space="preserve"> CC. T-002A de 2017, T-194 de 2016 y T-295 de 2015, entre muchas otras. En estas providencias se enseña la regla jurisprudencial de aplicar la condición más beneficiosa a </w:t>
      </w:r>
      <w:r w:rsidRPr="00AF3347">
        <w:rPr>
          <w:i/>
          <w:sz w:val="18"/>
          <w:lang w:val="es-CO"/>
        </w:rPr>
        <w:t xml:space="preserve">“(…) </w:t>
      </w:r>
      <w:r w:rsidRPr="00AF3347">
        <w:rPr>
          <w:i/>
          <w:sz w:val="18"/>
          <w:shd w:val="clear" w:color="auto" w:fill="FFFFFF"/>
          <w:lang w:val="es-CO"/>
        </w:rPr>
        <w:t>aquellas personas que demuestren una cotización de 300 semanas o más al fondo de pensiones, antes de la entrada en vigencia de la Ley 100 de 1993, tienen derecho a la pensión de invalidez, aunque la fecha de estructuración de su enfermedad haya ocurrido con posterioridad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sidR="00793C0F">
      <w:rPr>
        <w:rStyle w:val="Nmerodepgina"/>
        <w:rFonts w:cs="Verdana"/>
        <w:noProof/>
      </w:rPr>
      <w:t>4</w: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F3347" w:rsidRDefault="006508CF">
    <w:pPr>
      <w:pStyle w:val="Encabezado"/>
      <w:pBdr>
        <w:bottom w:val="single" w:sz="4" w:space="1" w:color="D9D9D9"/>
      </w:pBdr>
      <w:jc w:val="right"/>
      <w:rPr>
        <w:rFonts w:ascii="Georgia" w:hAnsi="Georgia"/>
        <w:b/>
        <w:lang w:val="es-CO"/>
      </w:rPr>
    </w:pPr>
    <w:r w:rsidRPr="00AF3347">
      <w:rPr>
        <w:rFonts w:ascii="Georgia" w:hAnsi="Georgia"/>
        <w:color w:val="7F7F7F"/>
        <w:spacing w:val="60"/>
        <w:sz w:val="22"/>
        <w:lang w:val="es-CO"/>
      </w:rPr>
      <w:t>Página</w:t>
    </w:r>
    <w:r w:rsidRPr="00AF3347">
      <w:rPr>
        <w:rFonts w:ascii="Georgia" w:hAnsi="Georgia"/>
        <w:sz w:val="22"/>
        <w:lang w:val="es-CO"/>
      </w:rPr>
      <w:t xml:space="preserve"> | </w:t>
    </w:r>
    <w:r w:rsidRPr="00AF3347">
      <w:rPr>
        <w:rFonts w:ascii="Georgia" w:hAnsi="Georgia"/>
        <w:sz w:val="22"/>
        <w:lang w:val="es-CO"/>
      </w:rPr>
      <w:fldChar w:fldCharType="begin"/>
    </w:r>
    <w:r w:rsidRPr="00AF3347">
      <w:rPr>
        <w:rFonts w:ascii="Georgia" w:hAnsi="Georgia"/>
        <w:sz w:val="22"/>
        <w:lang w:val="es-CO"/>
      </w:rPr>
      <w:instrText xml:space="preserve"> PAGE   \* MERGEFORMAT </w:instrText>
    </w:r>
    <w:r w:rsidRPr="00AF3347">
      <w:rPr>
        <w:rFonts w:ascii="Georgia" w:hAnsi="Georgia"/>
        <w:sz w:val="22"/>
        <w:lang w:val="es-CO"/>
      </w:rPr>
      <w:fldChar w:fldCharType="separate"/>
    </w:r>
    <w:r w:rsidR="009F114A">
      <w:rPr>
        <w:rFonts w:ascii="Georgia" w:hAnsi="Georgia"/>
        <w:noProof/>
        <w:sz w:val="22"/>
        <w:lang w:val="es-CO"/>
      </w:rPr>
      <w:t>8</w:t>
    </w:r>
    <w:r w:rsidRPr="00AF3347">
      <w:rPr>
        <w:rFonts w:ascii="Georgia" w:hAnsi="Georgia"/>
        <w:sz w:val="22"/>
        <w:lang w:val="es-CO"/>
      </w:rPr>
      <w:fldChar w:fldCharType="end"/>
    </w:r>
  </w:p>
  <w:p w:rsidR="006508CF" w:rsidRPr="00AF3347" w:rsidRDefault="006508CF" w:rsidP="00235DC0">
    <w:pPr>
      <w:pStyle w:val="Encabezado"/>
      <w:ind w:right="360"/>
      <w:jc w:val="both"/>
      <w:rPr>
        <w:rFonts w:ascii="Georgia" w:hAnsi="Georgia" w:cs="Calibri"/>
        <w:i/>
        <w:sz w:val="20"/>
        <w:szCs w:val="20"/>
        <w:lang w:val="es-CO"/>
      </w:rPr>
    </w:pPr>
    <w:r w:rsidRPr="00AF3347">
      <w:rPr>
        <w:rFonts w:ascii="Georgia" w:hAnsi="Georgia" w:cs="Calibri"/>
        <w:i/>
        <w:sz w:val="20"/>
        <w:szCs w:val="20"/>
        <w:lang w:val="es-CO"/>
      </w:rPr>
      <w:t>EXPEDIENTE No.</w:t>
    </w:r>
    <w:r w:rsidR="00AB5EE6" w:rsidRPr="00AF3347">
      <w:rPr>
        <w:rFonts w:ascii="Georgia" w:hAnsi="Georgia" w:cs="Calibri"/>
        <w:i/>
        <w:sz w:val="20"/>
        <w:szCs w:val="20"/>
        <w:lang w:val="es-CO"/>
      </w:rPr>
      <w:t>2017</w:t>
    </w:r>
    <w:r w:rsidR="00205391" w:rsidRPr="00AF3347">
      <w:rPr>
        <w:rFonts w:ascii="Georgia" w:hAnsi="Georgia" w:cs="Calibri"/>
        <w:i/>
        <w:sz w:val="20"/>
        <w:szCs w:val="20"/>
        <w:lang w:val="es-CO"/>
      </w:rPr>
      <w:t>-</w:t>
    </w:r>
    <w:r w:rsidR="00B450C9">
      <w:rPr>
        <w:rFonts w:ascii="Georgia" w:hAnsi="Georgia" w:cs="Calibri"/>
        <w:i/>
        <w:sz w:val="20"/>
        <w:szCs w:val="20"/>
        <w:lang w:val="es-CO"/>
      </w:rPr>
      <w:t>00666</w:t>
    </w:r>
    <w:r w:rsidR="006F2EEC" w:rsidRPr="00AF3347">
      <w:rPr>
        <w:rFonts w:ascii="Georgia" w:hAnsi="Georgia" w:cs="Calibri"/>
        <w:i/>
        <w:sz w:val="20"/>
        <w:szCs w:val="20"/>
        <w:lang w:val="es-CO"/>
      </w:rPr>
      <w:t>-</w:t>
    </w:r>
    <w:r w:rsidR="00B450C9">
      <w:rPr>
        <w:rFonts w:ascii="Georgia" w:hAnsi="Georgia" w:cs="Calibri"/>
        <w:i/>
        <w:sz w:val="20"/>
        <w:szCs w:val="20"/>
        <w:lang w:val="es-CO"/>
      </w:rPr>
      <w:t>01</w:t>
    </w:r>
  </w:p>
  <w:p w:rsidR="006508CF" w:rsidRPr="00AF3347" w:rsidRDefault="006508CF"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835568D"/>
    <w:multiLevelType w:val="hybridMultilevel"/>
    <w:tmpl w:val="5D2E0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4E7763"/>
    <w:multiLevelType w:val="hybridMultilevel"/>
    <w:tmpl w:val="66C27E9E"/>
    <w:lvl w:ilvl="0" w:tplc="E454E7D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95115B"/>
    <w:multiLevelType w:val="multilevel"/>
    <w:tmpl w:val="24A057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9">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1">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F682C5E"/>
    <w:multiLevelType w:val="hybridMultilevel"/>
    <w:tmpl w:val="590C80BE"/>
    <w:lvl w:ilvl="0" w:tplc="7584E67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1563C3C"/>
    <w:multiLevelType w:val="hybridMultilevel"/>
    <w:tmpl w:val="9A1C942E"/>
    <w:lvl w:ilvl="0" w:tplc="6F26A62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2">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3">
    <w:nsid w:val="7EC46C59"/>
    <w:multiLevelType w:val="multilevel"/>
    <w:tmpl w:val="5706EA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23"/>
  </w:num>
  <w:num w:numId="3">
    <w:abstractNumId w:val="18"/>
  </w:num>
  <w:num w:numId="4">
    <w:abstractNumId w:val="16"/>
  </w:num>
  <w:num w:numId="5">
    <w:abstractNumId w:val="25"/>
  </w:num>
  <w:num w:numId="6">
    <w:abstractNumId w:val="17"/>
  </w:num>
  <w:num w:numId="7">
    <w:abstractNumId w:val="3"/>
  </w:num>
  <w:num w:numId="8">
    <w:abstractNumId w:val="12"/>
  </w:num>
  <w:num w:numId="9">
    <w:abstractNumId w:val="13"/>
  </w:num>
  <w:num w:numId="10">
    <w:abstractNumId w:val="2"/>
  </w:num>
  <w:num w:numId="11">
    <w:abstractNumId w:val="22"/>
  </w:num>
  <w:num w:numId="12">
    <w:abstractNumId w:val="8"/>
  </w:num>
  <w:num w:numId="13">
    <w:abstractNumId w:val="15"/>
  </w:num>
  <w:num w:numId="14">
    <w:abstractNumId w:val="30"/>
  </w:num>
  <w:num w:numId="15">
    <w:abstractNumId w:val="20"/>
  </w:num>
  <w:num w:numId="16">
    <w:abstractNumId w:val="1"/>
  </w:num>
  <w:num w:numId="17">
    <w:abstractNumId w:val="32"/>
  </w:num>
  <w:num w:numId="18">
    <w:abstractNumId w:val="21"/>
  </w:num>
  <w:num w:numId="19">
    <w:abstractNumId w:val="29"/>
  </w:num>
  <w:num w:numId="20">
    <w:abstractNumId w:val="26"/>
  </w:num>
  <w:num w:numId="21">
    <w:abstractNumId w:val="5"/>
  </w:num>
  <w:num w:numId="22">
    <w:abstractNumId w:val="0"/>
  </w:num>
  <w:num w:numId="23">
    <w:abstractNumId w:val="34"/>
  </w:num>
  <w:num w:numId="24">
    <w:abstractNumId w:val="19"/>
  </w:num>
  <w:num w:numId="25">
    <w:abstractNumId w:val="11"/>
  </w:num>
  <w:num w:numId="26">
    <w:abstractNumId w:val="14"/>
  </w:num>
  <w:num w:numId="27">
    <w:abstractNumId w:val="4"/>
  </w:num>
  <w:num w:numId="28">
    <w:abstractNumId w:val="24"/>
  </w:num>
  <w:num w:numId="29">
    <w:abstractNumId w:val="9"/>
  </w:num>
  <w:num w:numId="30">
    <w:abstractNumId w:val="26"/>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6"/>
  </w:num>
  <w:num w:numId="34">
    <w:abstractNumId w:val="33"/>
  </w:num>
  <w:num w:numId="35">
    <w:abstractNumId w:val="27"/>
  </w:num>
  <w:num w:numId="36">
    <w:abstractNumId w:val="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1E58"/>
    <w:rsid w:val="000126E4"/>
    <w:rsid w:val="00013BE8"/>
    <w:rsid w:val="00016FB5"/>
    <w:rsid w:val="00017BC5"/>
    <w:rsid w:val="0002042C"/>
    <w:rsid w:val="000215F0"/>
    <w:rsid w:val="00022F38"/>
    <w:rsid w:val="00023886"/>
    <w:rsid w:val="00023FAD"/>
    <w:rsid w:val="00024E51"/>
    <w:rsid w:val="00025764"/>
    <w:rsid w:val="00026F32"/>
    <w:rsid w:val="00027251"/>
    <w:rsid w:val="00031D5D"/>
    <w:rsid w:val="000322DE"/>
    <w:rsid w:val="000332E9"/>
    <w:rsid w:val="00033F1E"/>
    <w:rsid w:val="00041B57"/>
    <w:rsid w:val="00041CBA"/>
    <w:rsid w:val="0004382E"/>
    <w:rsid w:val="00043EC5"/>
    <w:rsid w:val="00047896"/>
    <w:rsid w:val="000505E7"/>
    <w:rsid w:val="00051F5B"/>
    <w:rsid w:val="00052FE3"/>
    <w:rsid w:val="00055B9D"/>
    <w:rsid w:val="00055CE1"/>
    <w:rsid w:val="00056027"/>
    <w:rsid w:val="00057075"/>
    <w:rsid w:val="000601B1"/>
    <w:rsid w:val="00060954"/>
    <w:rsid w:val="00060F7F"/>
    <w:rsid w:val="0006117C"/>
    <w:rsid w:val="0006167A"/>
    <w:rsid w:val="00061922"/>
    <w:rsid w:val="000634BA"/>
    <w:rsid w:val="00063D08"/>
    <w:rsid w:val="00065A2F"/>
    <w:rsid w:val="000664A8"/>
    <w:rsid w:val="00066726"/>
    <w:rsid w:val="00067E4F"/>
    <w:rsid w:val="0007063B"/>
    <w:rsid w:val="00070B54"/>
    <w:rsid w:val="0007213D"/>
    <w:rsid w:val="00072310"/>
    <w:rsid w:val="00072763"/>
    <w:rsid w:val="00072B7F"/>
    <w:rsid w:val="00073265"/>
    <w:rsid w:val="0007503D"/>
    <w:rsid w:val="0007524F"/>
    <w:rsid w:val="00075C73"/>
    <w:rsid w:val="00075FD8"/>
    <w:rsid w:val="00076139"/>
    <w:rsid w:val="00076D55"/>
    <w:rsid w:val="00076F62"/>
    <w:rsid w:val="0007768D"/>
    <w:rsid w:val="0008009F"/>
    <w:rsid w:val="000818FB"/>
    <w:rsid w:val="000820F0"/>
    <w:rsid w:val="0008427C"/>
    <w:rsid w:val="00084290"/>
    <w:rsid w:val="0008432D"/>
    <w:rsid w:val="00085FB4"/>
    <w:rsid w:val="00086AD6"/>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A7F58"/>
    <w:rsid w:val="000B4A07"/>
    <w:rsid w:val="000B6A4A"/>
    <w:rsid w:val="000B7BE2"/>
    <w:rsid w:val="000C0A5D"/>
    <w:rsid w:val="000C1FBF"/>
    <w:rsid w:val="000C4206"/>
    <w:rsid w:val="000C47D0"/>
    <w:rsid w:val="000C6F60"/>
    <w:rsid w:val="000C7144"/>
    <w:rsid w:val="000C7176"/>
    <w:rsid w:val="000C75AD"/>
    <w:rsid w:val="000C7C79"/>
    <w:rsid w:val="000D1818"/>
    <w:rsid w:val="000D302F"/>
    <w:rsid w:val="000D3AE1"/>
    <w:rsid w:val="000D4585"/>
    <w:rsid w:val="000D5ECA"/>
    <w:rsid w:val="000D7DC9"/>
    <w:rsid w:val="000E1A18"/>
    <w:rsid w:val="000E2262"/>
    <w:rsid w:val="000E324D"/>
    <w:rsid w:val="000E4B1F"/>
    <w:rsid w:val="000E52D7"/>
    <w:rsid w:val="000E7042"/>
    <w:rsid w:val="000E742B"/>
    <w:rsid w:val="000E7ABD"/>
    <w:rsid w:val="000F1AC1"/>
    <w:rsid w:val="000F2367"/>
    <w:rsid w:val="000F2CA2"/>
    <w:rsid w:val="000F3710"/>
    <w:rsid w:val="000F3FF5"/>
    <w:rsid w:val="000F45EF"/>
    <w:rsid w:val="000F6C11"/>
    <w:rsid w:val="000F6DAC"/>
    <w:rsid w:val="001012AD"/>
    <w:rsid w:val="001017E5"/>
    <w:rsid w:val="001017E7"/>
    <w:rsid w:val="001039FB"/>
    <w:rsid w:val="00103CD9"/>
    <w:rsid w:val="0010401B"/>
    <w:rsid w:val="001055E9"/>
    <w:rsid w:val="00105F37"/>
    <w:rsid w:val="001064AC"/>
    <w:rsid w:val="00106518"/>
    <w:rsid w:val="001107AC"/>
    <w:rsid w:val="001127AE"/>
    <w:rsid w:val="00112A22"/>
    <w:rsid w:val="00115C96"/>
    <w:rsid w:val="00116374"/>
    <w:rsid w:val="00117015"/>
    <w:rsid w:val="00117C99"/>
    <w:rsid w:val="00120933"/>
    <w:rsid w:val="00120EAE"/>
    <w:rsid w:val="00122B81"/>
    <w:rsid w:val="001240AF"/>
    <w:rsid w:val="00124A3F"/>
    <w:rsid w:val="00124DDA"/>
    <w:rsid w:val="00124F49"/>
    <w:rsid w:val="00125979"/>
    <w:rsid w:val="001266B4"/>
    <w:rsid w:val="00126EC6"/>
    <w:rsid w:val="00126FEA"/>
    <w:rsid w:val="001322A1"/>
    <w:rsid w:val="0013310E"/>
    <w:rsid w:val="00133D97"/>
    <w:rsid w:val="00135B04"/>
    <w:rsid w:val="001424D3"/>
    <w:rsid w:val="00143D8D"/>
    <w:rsid w:val="001460DE"/>
    <w:rsid w:val="0014678E"/>
    <w:rsid w:val="00146F13"/>
    <w:rsid w:val="00147EF8"/>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1D7"/>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9748B"/>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293D"/>
    <w:rsid w:val="001E311C"/>
    <w:rsid w:val="001E6AB8"/>
    <w:rsid w:val="001E7EDB"/>
    <w:rsid w:val="001F08CF"/>
    <w:rsid w:val="001F0AC0"/>
    <w:rsid w:val="001F1DC2"/>
    <w:rsid w:val="001F2330"/>
    <w:rsid w:val="001F2983"/>
    <w:rsid w:val="001F3204"/>
    <w:rsid w:val="001F55DF"/>
    <w:rsid w:val="001F6067"/>
    <w:rsid w:val="001F6B77"/>
    <w:rsid w:val="001F7D5D"/>
    <w:rsid w:val="0020003C"/>
    <w:rsid w:val="00202EB9"/>
    <w:rsid w:val="0020383C"/>
    <w:rsid w:val="00204694"/>
    <w:rsid w:val="00205091"/>
    <w:rsid w:val="00205391"/>
    <w:rsid w:val="00207906"/>
    <w:rsid w:val="00210A59"/>
    <w:rsid w:val="00210ACC"/>
    <w:rsid w:val="00212208"/>
    <w:rsid w:val="00213147"/>
    <w:rsid w:val="00214468"/>
    <w:rsid w:val="00214A4A"/>
    <w:rsid w:val="00217035"/>
    <w:rsid w:val="00221B21"/>
    <w:rsid w:val="00221B6D"/>
    <w:rsid w:val="00225472"/>
    <w:rsid w:val="00226740"/>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17B1"/>
    <w:rsid w:val="00265452"/>
    <w:rsid w:val="00267C5B"/>
    <w:rsid w:val="00267DED"/>
    <w:rsid w:val="0027273C"/>
    <w:rsid w:val="0027588A"/>
    <w:rsid w:val="00275F4A"/>
    <w:rsid w:val="0028166B"/>
    <w:rsid w:val="00283209"/>
    <w:rsid w:val="0028498A"/>
    <w:rsid w:val="002865F6"/>
    <w:rsid w:val="00286A56"/>
    <w:rsid w:val="00287CF2"/>
    <w:rsid w:val="002901E0"/>
    <w:rsid w:val="00290D6E"/>
    <w:rsid w:val="002923B3"/>
    <w:rsid w:val="00292B93"/>
    <w:rsid w:val="0029313D"/>
    <w:rsid w:val="002946FF"/>
    <w:rsid w:val="0029571A"/>
    <w:rsid w:val="0029574A"/>
    <w:rsid w:val="00296EA8"/>
    <w:rsid w:val="002978A1"/>
    <w:rsid w:val="002A0F18"/>
    <w:rsid w:val="002A259F"/>
    <w:rsid w:val="002A2B8A"/>
    <w:rsid w:val="002A5547"/>
    <w:rsid w:val="002B0529"/>
    <w:rsid w:val="002B2E94"/>
    <w:rsid w:val="002B44A9"/>
    <w:rsid w:val="002B503F"/>
    <w:rsid w:val="002B6043"/>
    <w:rsid w:val="002B6D60"/>
    <w:rsid w:val="002B7A49"/>
    <w:rsid w:val="002C0DE9"/>
    <w:rsid w:val="002C1F23"/>
    <w:rsid w:val="002C4CF9"/>
    <w:rsid w:val="002C763E"/>
    <w:rsid w:val="002D1038"/>
    <w:rsid w:val="002D11C9"/>
    <w:rsid w:val="002D5131"/>
    <w:rsid w:val="002D6785"/>
    <w:rsid w:val="002D688F"/>
    <w:rsid w:val="002D6B23"/>
    <w:rsid w:val="002E1A27"/>
    <w:rsid w:val="002E1BBA"/>
    <w:rsid w:val="002E33DD"/>
    <w:rsid w:val="002E393C"/>
    <w:rsid w:val="002E64BE"/>
    <w:rsid w:val="002E71F1"/>
    <w:rsid w:val="002E7DC6"/>
    <w:rsid w:val="002F09EF"/>
    <w:rsid w:val="002F1C5D"/>
    <w:rsid w:val="002F1EAF"/>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3D21"/>
    <w:rsid w:val="003156D9"/>
    <w:rsid w:val="003169D9"/>
    <w:rsid w:val="00317A3A"/>
    <w:rsid w:val="00320A40"/>
    <w:rsid w:val="0032385F"/>
    <w:rsid w:val="00326AD9"/>
    <w:rsid w:val="003278B1"/>
    <w:rsid w:val="00332FAA"/>
    <w:rsid w:val="00333481"/>
    <w:rsid w:val="0033413E"/>
    <w:rsid w:val="00335F90"/>
    <w:rsid w:val="003377CA"/>
    <w:rsid w:val="00340212"/>
    <w:rsid w:val="0034319E"/>
    <w:rsid w:val="00344D27"/>
    <w:rsid w:val="00345261"/>
    <w:rsid w:val="00350057"/>
    <w:rsid w:val="0035091C"/>
    <w:rsid w:val="003509ED"/>
    <w:rsid w:val="00351A77"/>
    <w:rsid w:val="00351BE4"/>
    <w:rsid w:val="003530CC"/>
    <w:rsid w:val="0035468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5C9"/>
    <w:rsid w:val="00385DEC"/>
    <w:rsid w:val="00386A25"/>
    <w:rsid w:val="003908F6"/>
    <w:rsid w:val="0039105A"/>
    <w:rsid w:val="003913E3"/>
    <w:rsid w:val="003929B3"/>
    <w:rsid w:val="00393460"/>
    <w:rsid w:val="00393A40"/>
    <w:rsid w:val="0039564A"/>
    <w:rsid w:val="003967C1"/>
    <w:rsid w:val="00396D5A"/>
    <w:rsid w:val="00396F25"/>
    <w:rsid w:val="00397CA0"/>
    <w:rsid w:val="003A241C"/>
    <w:rsid w:val="003A29EA"/>
    <w:rsid w:val="003A3829"/>
    <w:rsid w:val="003A46C9"/>
    <w:rsid w:val="003A606E"/>
    <w:rsid w:val="003A7064"/>
    <w:rsid w:val="003B030B"/>
    <w:rsid w:val="003B0B67"/>
    <w:rsid w:val="003B17E8"/>
    <w:rsid w:val="003B246F"/>
    <w:rsid w:val="003B4254"/>
    <w:rsid w:val="003B5607"/>
    <w:rsid w:val="003B59CD"/>
    <w:rsid w:val="003B5FE0"/>
    <w:rsid w:val="003B604B"/>
    <w:rsid w:val="003B64FF"/>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012A"/>
    <w:rsid w:val="003E18D8"/>
    <w:rsid w:val="003E431C"/>
    <w:rsid w:val="003E6D15"/>
    <w:rsid w:val="003F01EC"/>
    <w:rsid w:val="003F10B4"/>
    <w:rsid w:val="003F162E"/>
    <w:rsid w:val="003F298D"/>
    <w:rsid w:val="003F63F2"/>
    <w:rsid w:val="0040074A"/>
    <w:rsid w:val="00400BD2"/>
    <w:rsid w:val="004017E5"/>
    <w:rsid w:val="004046B5"/>
    <w:rsid w:val="00404829"/>
    <w:rsid w:val="0041105C"/>
    <w:rsid w:val="004121F7"/>
    <w:rsid w:val="004134D8"/>
    <w:rsid w:val="0041414C"/>
    <w:rsid w:val="0041757E"/>
    <w:rsid w:val="00417661"/>
    <w:rsid w:val="00417DA3"/>
    <w:rsid w:val="00420C4D"/>
    <w:rsid w:val="0042160D"/>
    <w:rsid w:val="00421D69"/>
    <w:rsid w:val="0042362D"/>
    <w:rsid w:val="004259A6"/>
    <w:rsid w:val="00427D6B"/>
    <w:rsid w:val="00430378"/>
    <w:rsid w:val="00431AEE"/>
    <w:rsid w:val="004343C1"/>
    <w:rsid w:val="004344C0"/>
    <w:rsid w:val="0043473A"/>
    <w:rsid w:val="00434E57"/>
    <w:rsid w:val="004353AD"/>
    <w:rsid w:val="00435CCB"/>
    <w:rsid w:val="00435CE5"/>
    <w:rsid w:val="00435E0C"/>
    <w:rsid w:val="00436117"/>
    <w:rsid w:val="00436ECB"/>
    <w:rsid w:val="00437F21"/>
    <w:rsid w:val="004421F1"/>
    <w:rsid w:val="00443720"/>
    <w:rsid w:val="00444414"/>
    <w:rsid w:val="00444980"/>
    <w:rsid w:val="00444E8C"/>
    <w:rsid w:val="00445E3E"/>
    <w:rsid w:val="004466BF"/>
    <w:rsid w:val="00447D6C"/>
    <w:rsid w:val="004518F7"/>
    <w:rsid w:val="0045202E"/>
    <w:rsid w:val="00452844"/>
    <w:rsid w:val="00454539"/>
    <w:rsid w:val="00455284"/>
    <w:rsid w:val="004604D3"/>
    <w:rsid w:val="00461213"/>
    <w:rsid w:val="00461F7E"/>
    <w:rsid w:val="0046206E"/>
    <w:rsid w:val="00463482"/>
    <w:rsid w:val="00463583"/>
    <w:rsid w:val="00463D16"/>
    <w:rsid w:val="00464A72"/>
    <w:rsid w:val="00467235"/>
    <w:rsid w:val="0046775F"/>
    <w:rsid w:val="00472E2D"/>
    <w:rsid w:val="004736F9"/>
    <w:rsid w:val="00474092"/>
    <w:rsid w:val="00475136"/>
    <w:rsid w:val="00475C03"/>
    <w:rsid w:val="00476D6C"/>
    <w:rsid w:val="00480688"/>
    <w:rsid w:val="0048225A"/>
    <w:rsid w:val="00483D25"/>
    <w:rsid w:val="00485811"/>
    <w:rsid w:val="00486576"/>
    <w:rsid w:val="004869D7"/>
    <w:rsid w:val="004900C0"/>
    <w:rsid w:val="00490305"/>
    <w:rsid w:val="0049109E"/>
    <w:rsid w:val="0049174B"/>
    <w:rsid w:val="004924A9"/>
    <w:rsid w:val="004930CF"/>
    <w:rsid w:val="00494780"/>
    <w:rsid w:val="004975AA"/>
    <w:rsid w:val="004A0593"/>
    <w:rsid w:val="004A05CD"/>
    <w:rsid w:val="004A0DCF"/>
    <w:rsid w:val="004A0F23"/>
    <w:rsid w:val="004A0FE6"/>
    <w:rsid w:val="004A1DE4"/>
    <w:rsid w:val="004A1E39"/>
    <w:rsid w:val="004A2227"/>
    <w:rsid w:val="004A2DDC"/>
    <w:rsid w:val="004A3187"/>
    <w:rsid w:val="004A38E3"/>
    <w:rsid w:val="004A41A6"/>
    <w:rsid w:val="004A6DD5"/>
    <w:rsid w:val="004A6E0A"/>
    <w:rsid w:val="004A7D32"/>
    <w:rsid w:val="004B1F2D"/>
    <w:rsid w:val="004B3751"/>
    <w:rsid w:val="004B47A3"/>
    <w:rsid w:val="004B53D6"/>
    <w:rsid w:val="004B5E6C"/>
    <w:rsid w:val="004B638F"/>
    <w:rsid w:val="004C0806"/>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33DD"/>
    <w:rsid w:val="004E6287"/>
    <w:rsid w:val="004E702E"/>
    <w:rsid w:val="004F1BDB"/>
    <w:rsid w:val="004F31F1"/>
    <w:rsid w:val="004F448C"/>
    <w:rsid w:val="004F5D30"/>
    <w:rsid w:val="004F5D60"/>
    <w:rsid w:val="004F6583"/>
    <w:rsid w:val="004F6D6A"/>
    <w:rsid w:val="004F7A80"/>
    <w:rsid w:val="004F7AA5"/>
    <w:rsid w:val="00502776"/>
    <w:rsid w:val="00503BF5"/>
    <w:rsid w:val="00505776"/>
    <w:rsid w:val="005069CE"/>
    <w:rsid w:val="00506B03"/>
    <w:rsid w:val="0050752F"/>
    <w:rsid w:val="0051036C"/>
    <w:rsid w:val="00512B8A"/>
    <w:rsid w:val="00513E31"/>
    <w:rsid w:val="00514EA8"/>
    <w:rsid w:val="00515E52"/>
    <w:rsid w:val="00517B20"/>
    <w:rsid w:val="005206FB"/>
    <w:rsid w:val="00520BF9"/>
    <w:rsid w:val="0052222D"/>
    <w:rsid w:val="00522421"/>
    <w:rsid w:val="005227AC"/>
    <w:rsid w:val="00524424"/>
    <w:rsid w:val="00524A0F"/>
    <w:rsid w:val="00525311"/>
    <w:rsid w:val="005254D4"/>
    <w:rsid w:val="00525EDC"/>
    <w:rsid w:val="005265D9"/>
    <w:rsid w:val="005266C2"/>
    <w:rsid w:val="0052796D"/>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51E2"/>
    <w:rsid w:val="00557BCF"/>
    <w:rsid w:val="00562995"/>
    <w:rsid w:val="00563193"/>
    <w:rsid w:val="005632C5"/>
    <w:rsid w:val="00563DAB"/>
    <w:rsid w:val="005650F3"/>
    <w:rsid w:val="00565175"/>
    <w:rsid w:val="00565450"/>
    <w:rsid w:val="005660B9"/>
    <w:rsid w:val="00570352"/>
    <w:rsid w:val="00570C27"/>
    <w:rsid w:val="00571181"/>
    <w:rsid w:val="00571A04"/>
    <w:rsid w:val="00574FAA"/>
    <w:rsid w:val="0057530B"/>
    <w:rsid w:val="00581321"/>
    <w:rsid w:val="00582361"/>
    <w:rsid w:val="00584B9D"/>
    <w:rsid w:val="005859B5"/>
    <w:rsid w:val="00587194"/>
    <w:rsid w:val="00587698"/>
    <w:rsid w:val="00590CB5"/>
    <w:rsid w:val="0059311A"/>
    <w:rsid w:val="00596C0B"/>
    <w:rsid w:val="00597CED"/>
    <w:rsid w:val="005A2467"/>
    <w:rsid w:val="005A2595"/>
    <w:rsid w:val="005A3B1D"/>
    <w:rsid w:val="005A3C01"/>
    <w:rsid w:val="005A461E"/>
    <w:rsid w:val="005A66FC"/>
    <w:rsid w:val="005A6D2F"/>
    <w:rsid w:val="005A7334"/>
    <w:rsid w:val="005A7BED"/>
    <w:rsid w:val="005B025A"/>
    <w:rsid w:val="005B248B"/>
    <w:rsid w:val="005B2516"/>
    <w:rsid w:val="005B2BDE"/>
    <w:rsid w:val="005B387F"/>
    <w:rsid w:val="005B3BD2"/>
    <w:rsid w:val="005B46D5"/>
    <w:rsid w:val="005B606C"/>
    <w:rsid w:val="005B66D3"/>
    <w:rsid w:val="005C085F"/>
    <w:rsid w:val="005C19D8"/>
    <w:rsid w:val="005C1C5A"/>
    <w:rsid w:val="005C2225"/>
    <w:rsid w:val="005C31C9"/>
    <w:rsid w:val="005C35C5"/>
    <w:rsid w:val="005C3B96"/>
    <w:rsid w:val="005C458F"/>
    <w:rsid w:val="005C6722"/>
    <w:rsid w:val="005C7391"/>
    <w:rsid w:val="005C7936"/>
    <w:rsid w:val="005D1620"/>
    <w:rsid w:val="005D269F"/>
    <w:rsid w:val="005D29AD"/>
    <w:rsid w:val="005D2A01"/>
    <w:rsid w:val="005D4289"/>
    <w:rsid w:val="005D5B8A"/>
    <w:rsid w:val="005E0DC3"/>
    <w:rsid w:val="005E14BE"/>
    <w:rsid w:val="005E25A0"/>
    <w:rsid w:val="005E31A3"/>
    <w:rsid w:val="005E3421"/>
    <w:rsid w:val="005E45DD"/>
    <w:rsid w:val="005E799C"/>
    <w:rsid w:val="005F1D7B"/>
    <w:rsid w:val="005F288E"/>
    <w:rsid w:val="005F2B51"/>
    <w:rsid w:val="005F4CEA"/>
    <w:rsid w:val="005F5707"/>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4868"/>
    <w:rsid w:val="00615133"/>
    <w:rsid w:val="00615E1E"/>
    <w:rsid w:val="00616841"/>
    <w:rsid w:val="00617636"/>
    <w:rsid w:val="00620C95"/>
    <w:rsid w:val="0062698A"/>
    <w:rsid w:val="00627447"/>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47D48"/>
    <w:rsid w:val="00650262"/>
    <w:rsid w:val="006507EA"/>
    <w:rsid w:val="006508CF"/>
    <w:rsid w:val="0065133D"/>
    <w:rsid w:val="00652D2F"/>
    <w:rsid w:val="006534ED"/>
    <w:rsid w:val="006535FE"/>
    <w:rsid w:val="006545A0"/>
    <w:rsid w:val="00655418"/>
    <w:rsid w:val="00655913"/>
    <w:rsid w:val="006562FD"/>
    <w:rsid w:val="006568AE"/>
    <w:rsid w:val="00656C54"/>
    <w:rsid w:val="00660082"/>
    <w:rsid w:val="00661297"/>
    <w:rsid w:val="006615CB"/>
    <w:rsid w:val="00661CD7"/>
    <w:rsid w:val="006627C2"/>
    <w:rsid w:val="00662B8C"/>
    <w:rsid w:val="006641CB"/>
    <w:rsid w:val="006642B1"/>
    <w:rsid w:val="0066436E"/>
    <w:rsid w:val="006668E1"/>
    <w:rsid w:val="006678FC"/>
    <w:rsid w:val="00667F0F"/>
    <w:rsid w:val="006712FA"/>
    <w:rsid w:val="00671D69"/>
    <w:rsid w:val="00672F20"/>
    <w:rsid w:val="00674750"/>
    <w:rsid w:val="00676C54"/>
    <w:rsid w:val="006775B0"/>
    <w:rsid w:val="00684673"/>
    <w:rsid w:val="0068471D"/>
    <w:rsid w:val="0068549C"/>
    <w:rsid w:val="006862CD"/>
    <w:rsid w:val="006904E2"/>
    <w:rsid w:val="00690E0F"/>
    <w:rsid w:val="00691EC5"/>
    <w:rsid w:val="00692159"/>
    <w:rsid w:val="00692569"/>
    <w:rsid w:val="006938F5"/>
    <w:rsid w:val="00694281"/>
    <w:rsid w:val="006950A1"/>
    <w:rsid w:val="00695FDF"/>
    <w:rsid w:val="0069656E"/>
    <w:rsid w:val="006975BD"/>
    <w:rsid w:val="006A04FE"/>
    <w:rsid w:val="006A0715"/>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3B8F"/>
    <w:rsid w:val="006D51FF"/>
    <w:rsid w:val="006D5236"/>
    <w:rsid w:val="006D5F62"/>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808"/>
    <w:rsid w:val="006F2EEC"/>
    <w:rsid w:val="006F4219"/>
    <w:rsid w:val="006F44E5"/>
    <w:rsid w:val="006F4A4C"/>
    <w:rsid w:val="006F4DA7"/>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06B6"/>
    <w:rsid w:val="0073192F"/>
    <w:rsid w:val="00731B65"/>
    <w:rsid w:val="00731CB2"/>
    <w:rsid w:val="00732403"/>
    <w:rsid w:val="007328DA"/>
    <w:rsid w:val="0073555B"/>
    <w:rsid w:val="00735B48"/>
    <w:rsid w:val="00735CD2"/>
    <w:rsid w:val="00740778"/>
    <w:rsid w:val="00743286"/>
    <w:rsid w:val="007469AE"/>
    <w:rsid w:val="007470B5"/>
    <w:rsid w:val="00747531"/>
    <w:rsid w:val="00747ED4"/>
    <w:rsid w:val="00751EE2"/>
    <w:rsid w:val="007535D5"/>
    <w:rsid w:val="00753688"/>
    <w:rsid w:val="00753EFD"/>
    <w:rsid w:val="007552B7"/>
    <w:rsid w:val="00755DA9"/>
    <w:rsid w:val="00757533"/>
    <w:rsid w:val="00757715"/>
    <w:rsid w:val="00760697"/>
    <w:rsid w:val="007640D2"/>
    <w:rsid w:val="00764347"/>
    <w:rsid w:val="007671B0"/>
    <w:rsid w:val="00771090"/>
    <w:rsid w:val="007720C9"/>
    <w:rsid w:val="0077234A"/>
    <w:rsid w:val="00774500"/>
    <w:rsid w:val="00775C19"/>
    <w:rsid w:val="00775E15"/>
    <w:rsid w:val="00775F63"/>
    <w:rsid w:val="00776B80"/>
    <w:rsid w:val="007776C4"/>
    <w:rsid w:val="00777919"/>
    <w:rsid w:val="00777BB6"/>
    <w:rsid w:val="00781457"/>
    <w:rsid w:val="00781B9C"/>
    <w:rsid w:val="007857F3"/>
    <w:rsid w:val="00785B30"/>
    <w:rsid w:val="007860C0"/>
    <w:rsid w:val="00786CF7"/>
    <w:rsid w:val="00787A09"/>
    <w:rsid w:val="00790B5F"/>
    <w:rsid w:val="00791323"/>
    <w:rsid w:val="00791A42"/>
    <w:rsid w:val="007937B6"/>
    <w:rsid w:val="00793C0F"/>
    <w:rsid w:val="00794635"/>
    <w:rsid w:val="007956E2"/>
    <w:rsid w:val="00795905"/>
    <w:rsid w:val="00795FFE"/>
    <w:rsid w:val="007962BE"/>
    <w:rsid w:val="0079684A"/>
    <w:rsid w:val="00797324"/>
    <w:rsid w:val="00797588"/>
    <w:rsid w:val="0079762C"/>
    <w:rsid w:val="007A129D"/>
    <w:rsid w:val="007A16DB"/>
    <w:rsid w:val="007A1A8D"/>
    <w:rsid w:val="007A21BD"/>
    <w:rsid w:val="007A2210"/>
    <w:rsid w:val="007A53D4"/>
    <w:rsid w:val="007A56E2"/>
    <w:rsid w:val="007A6DAB"/>
    <w:rsid w:val="007A6EFF"/>
    <w:rsid w:val="007A73BB"/>
    <w:rsid w:val="007B1C17"/>
    <w:rsid w:val="007B2DD3"/>
    <w:rsid w:val="007B4249"/>
    <w:rsid w:val="007B4FAE"/>
    <w:rsid w:val="007B68AB"/>
    <w:rsid w:val="007B7CB1"/>
    <w:rsid w:val="007C1154"/>
    <w:rsid w:val="007C1F0B"/>
    <w:rsid w:val="007C3091"/>
    <w:rsid w:val="007C32C7"/>
    <w:rsid w:val="007C68C1"/>
    <w:rsid w:val="007C6965"/>
    <w:rsid w:val="007D130E"/>
    <w:rsid w:val="007D1E22"/>
    <w:rsid w:val="007D4737"/>
    <w:rsid w:val="007D6F7F"/>
    <w:rsid w:val="007E269D"/>
    <w:rsid w:val="007E2FA0"/>
    <w:rsid w:val="007E3CDF"/>
    <w:rsid w:val="007E4E84"/>
    <w:rsid w:val="007E62ED"/>
    <w:rsid w:val="007E7710"/>
    <w:rsid w:val="007F0C42"/>
    <w:rsid w:val="007F2158"/>
    <w:rsid w:val="007F3A65"/>
    <w:rsid w:val="007F5337"/>
    <w:rsid w:val="007F7D49"/>
    <w:rsid w:val="00800654"/>
    <w:rsid w:val="00800C57"/>
    <w:rsid w:val="008025E6"/>
    <w:rsid w:val="008114E1"/>
    <w:rsid w:val="00812318"/>
    <w:rsid w:val="0081509A"/>
    <w:rsid w:val="0081536B"/>
    <w:rsid w:val="0081561D"/>
    <w:rsid w:val="00815BC3"/>
    <w:rsid w:val="00816246"/>
    <w:rsid w:val="0081669C"/>
    <w:rsid w:val="008219E3"/>
    <w:rsid w:val="00821AC0"/>
    <w:rsid w:val="00821FFD"/>
    <w:rsid w:val="00823227"/>
    <w:rsid w:val="008241DE"/>
    <w:rsid w:val="008260C7"/>
    <w:rsid w:val="00830F64"/>
    <w:rsid w:val="00831DB1"/>
    <w:rsid w:val="0083685E"/>
    <w:rsid w:val="00836EE1"/>
    <w:rsid w:val="00843062"/>
    <w:rsid w:val="00843342"/>
    <w:rsid w:val="00843668"/>
    <w:rsid w:val="00844928"/>
    <w:rsid w:val="00845D57"/>
    <w:rsid w:val="00846E0C"/>
    <w:rsid w:val="0084769F"/>
    <w:rsid w:val="00847A96"/>
    <w:rsid w:val="00847D64"/>
    <w:rsid w:val="00847F3F"/>
    <w:rsid w:val="008512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1FF"/>
    <w:rsid w:val="00866234"/>
    <w:rsid w:val="00866292"/>
    <w:rsid w:val="00866D83"/>
    <w:rsid w:val="00872680"/>
    <w:rsid w:val="00875D4E"/>
    <w:rsid w:val="00877A45"/>
    <w:rsid w:val="0088212C"/>
    <w:rsid w:val="00882F38"/>
    <w:rsid w:val="008847CB"/>
    <w:rsid w:val="00885771"/>
    <w:rsid w:val="0088644F"/>
    <w:rsid w:val="008866D2"/>
    <w:rsid w:val="0088683E"/>
    <w:rsid w:val="00887272"/>
    <w:rsid w:val="00891FFB"/>
    <w:rsid w:val="00893FCA"/>
    <w:rsid w:val="008961CD"/>
    <w:rsid w:val="00896588"/>
    <w:rsid w:val="00896FA9"/>
    <w:rsid w:val="008978B4"/>
    <w:rsid w:val="008A1328"/>
    <w:rsid w:val="008A14FC"/>
    <w:rsid w:val="008A21F5"/>
    <w:rsid w:val="008A2B57"/>
    <w:rsid w:val="008A376F"/>
    <w:rsid w:val="008A4A7A"/>
    <w:rsid w:val="008B0BC9"/>
    <w:rsid w:val="008B0D88"/>
    <w:rsid w:val="008B2D04"/>
    <w:rsid w:val="008B3C3E"/>
    <w:rsid w:val="008B615C"/>
    <w:rsid w:val="008B7331"/>
    <w:rsid w:val="008B7434"/>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3E9"/>
    <w:rsid w:val="008D767F"/>
    <w:rsid w:val="008D77CB"/>
    <w:rsid w:val="008E1D0B"/>
    <w:rsid w:val="008E33BF"/>
    <w:rsid w:val="008E4DA9"/>
    <w:rsid w:val="008E50EF"/>
    <w:rsid w:val="008E53A2"/>
    <w:rsid w:val="008E5C6D"/>
    <w:rsid w:val="008E6FC1"/>
    <w:rsid w:val="008F04FE"/>
    <w:rsid w:val="008F05E9"/>
    <w:rsid w:val="008F0BC3"/>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2A38"/>
    <w:rsid w:val="00913716"/>
    <w:rsid w:val="00913B35"/>
    <w:rsid w:val="009165C5"/>
    <w:rsid w:val="00916708"/>
    <w:rsid w:val="00916BD5"/>
    <w:rsid w:val="0091769E"/>
    <w:rsid w:val="00917999"/>
    <w:rsid w:val="00917BF8"/>
    <w:rsid w:val="0092089F"/>
    <w:rsid w:val="00922E55"/>
    <w:rsid w:val="0092352E"/>
    <w:rsid w:val="00924F87"/>
    <w:rsid w:val="009262D5"/>
    <w:rsid w:val="00927162"/>
    <w:rsid w:val="0092748E"/>
    <w:rsid w:val="0093073E"/>
    <w:rsid w:val="00931691"/>
    <w:rsid w:val="0093403F"/>
    <w:rsid w:val="0094060D"/>
    <w:rsid w:val="00940B61"/>
    <w:rsid w:val="00940C53"/>
    <w:rsid w:val="00940FE3"/>
    <w:rsid w:val="009429E1"/>
    <w:rsid w:val="00942D80"/>
    <w:rsid w:val="00943BD1"/>
    <w:rsid w:val="00947819"/>
    <w:rsid w:val="00947D0E"/>
    <w:rsid w:val="0095183F"/>
    <w:rsid w:val="009520FD"/>
    <w:rsid w:val="0095291D"/>
    <w:rsid w:val="009551E8"/>
    <w:rsid w:val="00955C27"/>
    <w:rsid w:val="00956A70"/>
    <w:rsid w:val="00957870"/>
    <w:rsid w:val="00963416"/>
    <w:rsid w:val="00963C4C"/>
    <w:rsid w:val="0096734B"/>
    <w:rsid w:val="0096755F"/>
    <w:rsid w:val="00970799"/>
    <w:rsid w:val="00970BE6"/>
    <w:rsid w:val="00971C3A"/>
    <w:rsid w:val="00972E5F"/>
    <w:rsid w:val="00973187"/>
    <w:rsid w:val="00974030"/>
    <w:rsid w:val="00975546"/>
    <w:rsid w:val="009758F3"/>
    <w:rsid w:val="00977B96"/>
    <w:rsid w:val="00977C42"/>
    <w:rsid w:val="00980038"/>
    <w:rsid w:val="00980916"/>
    <w:rsid w:val="00983599"/>
    <w:rsid w:val="00985901"/>
    <w:rsid w:val="00985D9D"/>
    <w:rsid w:val="0098633C"/>
    <w:rsid w:val="00986544"/>
    <w:rsid w:val="0098678D"/>
    <w:rsid w:val="00993072"/>
    <w:rsid w:val="00994E00"/>
    <w:rsid w:val="00994E01"/>
    <w:rsid w:val="00995A0B"/>
    <w:rsid w:val="009968A3"/>
    <w:rsid w:val="00996E1D"/>
    <w:rsid w:val="00997AFC"/>
    <w:rsid w:val="00997B9C"/>
    <w:rsid w:val="009A09E7"/>
    <w:rsid w:val="009A17AB"/>
    <w:rsid w:val="009A1CB5"/>
    <w:rsid w:val="009A30FA"/>
    <w:rsid w:val="009A4B2D"/>
    <w:rsid w:val="009A4B9C"/>
    <w:rsid w:val="009A7604"/>
    <w:rsid w:val="009A7C3E"/>
    <w:rsid w:val="009B2801"/>
    <w:rsid w:val="009B4F92"/>
    <w:rsid w:val="009C00B3"/>
    <w:rsid w:val="009C1824"/>
    <w:rsid w:val="009C2DA9"/>
    <w:rsid w:val="009C3BC6"/>
    <w:rsid w:val="009C553D"/>
    <w:rsid w:val="009C56F5"/>
    <w:rsid w:val="009C635F"/>
    <w:rsid w:val="009D0422"/>
    <w:rsid w:val="009D0D8E"/>
    <w:rsid w:val="009D2AA8"/>
    <w:rsid w:val="009D2AAF"/>
    <w:rsid w:val="009D2BC9"/>
    <w:rsid w:val="009D4BBF"/>
    <w:rsid w:val="009D4D2B"/>
    <w:rsid w:val="009D5A74"/>
    <w:rsid w:val="009E0284"/>
    <w:rsid w:val="009E06D2"/>
    <w:rsid w:val="009E0E53"/>
    <w:rsid w:val="009E17E9"/>
    <w:rsid w:val="009E4769"/>
    <w:rsid w:val="009E579C"/>
    <w:rsid w:val="009E65C8"/>
    <w:rsid w:val="009E7674"/>
    <w:rsid w:val="009F0BC3"/>
    <w:rsid w:val="009F114A"/>
    <w:rsid w:val="009F17BA"/>
    <w:rsid w:val="009F3788"/>
    <w:rsid w:val="009F5C6C"/>
    <w:rsid w:val="009F7765"/>
    <w:rsid w:val="009F7B88"/>
    <w:rsid w:val="009F7C3E"/>
    <w:rsid w:val="009F7FC5"/>
    <w:rsid w:val="00A00E7D"/>
    <w:rsid w:val="00A01283"/>
    <w:rsid w:val="00A018E6"/>
    <w:rsid w:val="00A01C46"/>
    <w:rsid w:val="00A040C2"/>
    <w:rsid w:val="00A0424C"/>
    <w:rsid w:val="00A05DB4"/>
    <w:rsid w:val="00A1019D"/>
    <w:rsid w:val="00A1098C"/>
    <w:rsid w:val="00A11332"/>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27277"/>
    <w:rsid w:val="00A2777B"/>
    <w:rsid w:val="00A304EE"/>
    <w:rsid w:val="00A304FA"/>
    <w:rsid w:val="00A30C3F"/>
    <w:rsid w:val="00A31490"/>
    <w:rsid w:val="00A34F2F"/>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421B"/>
    <w:rsid w:val="00A5425E"/>
    <w:rsid w:val="00A55337"/>
    <w:rsid w:val="00A554B2"/>
    <w:rsid w:val="00A55ED7"/>
    <w:rsid w:val="00A55F71"/>
    <w:rsid w:val="00A57FC9"/>
    <w:rsid w:val="00A60F57"/>
    <w:rsid w:val="00A63601"/>
    <w:rsid w:val="00A643AF"/>
    <w:rsid w:val="00A66348"/>
    <w:rsid w:val="00A67268"/>
    <w:rsid w:val="00A67644"/>
    <w:rsid w:val="00A6794E"/>
    <w:rsid w:val="00A701ED"/>
    <w:rsid w:val="00A71300"/>
    <w:rsid w:val="00A716DD"/>
    <w:rsid w:val="00A717E8"/>
    <w:rsid w:val="00A72F85"/>
    <w:rsid w:val="00A72FCA"/>
    <w:rsid w:val="00A73DA4"/>
    <w:rsid w:val="00A74577"/>
    <w:rsid w:val="00A747DA"/>
    <w:rsid w:val="00A748C7"/>
    <w:rsid w:val="00A755B7"/>
    <w:rsid w:val="00A75B1D"/>
    <w:rsid w:val="00A75DA8"/>
    <w:rsid w:val="00A763B0"/>
    <w:rsid w:val="00A77179"/>
    <w:rsid w:val="00A8068B"/>
    <w:rsid w:val="00A80F0C"/>
    <w:rsid w:val="00A8100F"/>
    <w:rsid w:val="00A8129C"/>
    <w:rsid w:val="00A82ED3"/>
    <w:rsid w:val="00A867A7"/>
    <w:rsid w:val="00A8787C"/>
    <w:rsid w:val="00A911F4"/>
    <w:rsid w:val="00A92EB1"/>
    <w:rsid w:val="00A93460"/>
    <w:rsid w:val="00A93B4F"/>
    <w:rsid w:val="00A93CE3"/>
    <w:rsid w:val="00A94126"/>
    <w:rsid w:val="00A94AAE"/>
    <w:rsid w:val="00A9535D"/>
    <w:rsid w:val="00A97CB8"/>
    <w:rsid w:val="00AA06EF"/>
    <w:rsid w:val="00AA1C1A"/>
    <w:rsid w:val="00AA25A4"/>
    <w:rsid w:val="00AA25B6"/>
    <w:rsid w:val="00AA2AD9"/>
    <w:rsid w:val="00AA31B8"/>
    <w:rsid w:val="00AA6B28"/>
    <w:rsid w:val="00AB0D7B"/>
    <w:rsid w:val="00AB190E"/>
    <w:rsid w:val="00AB2B91"/>
    <w:rsid w:val="00AB3059"/>
    <w:rsid w:val="00AB45FB"/>
    <w:rsid w:val="00AB498B"/>
    <w:rsid w:val="00AB54C2"/>
    <w:rsid w:val="00AB5EE6"/>
    <w:rsid w:val="00AB6246"/>
    <w:rsid w:val="00AB7BF3"/>
    <w:rsid w:val="00AC01AE"/>
    <w:rsid w:val="00AC1200"/>
    <w:rsid w:val="00AC257E"/>
    <w:rsid w:val="00AC29E4"/>
    <w:rsid w:val="00AC2FC4"/>
    <w:rsid w:val="00AC411C"/>
    <w:rsid w:val="00AC5998"/>
    <w:rsid w:val="00AC626D"/>
    <w:rsid w:val="00AC66DA"/>
    <w:rsid w:val="00AC67A1"/>
    <w:rsid w:val="00AC7679"/>
    <w:rsid w:val="00AD0BF1"/>
    <w:rsid w:val="00AD2E57"/>
    <w:rsid w:val="00AD3CE7"/>
    <w:rsid w:val="00AD5832"/>
    <w:rsid w:val="00AD5990"/>
    <w:rsid w:val="00AE08D1"/>
    <w:rsid w:val="00AE0F4B"/>
    <w:rsid w:val="00AE1F17"/>
    <w:rsid w:val="00AE3D47"/>
    <w:rsid w:val="00AE45C6"/>
    <w:rsid w:val="00AE4964"/>
    <w:rsid w:val="00AE4CFE"/>
    <w:rsid w:val="00AE6A4F"/>
    <w:rsid w:val="00AE6C6B"/>
    <w:rsid w:val="00AE7C5A"/>
    <w:rsid w:val="00AE7D08"/>
    <w:rsid w:val="00AF3347"/>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1BCD"/>
    <w:rsid w:val="00B21EE5"/>
    <w:rsid w:val="00B247D4"/>
    <w:rsid w:val="00B24E19"/>
    <w:rsid w:val="00B26BE9"/>
    <w:rsid w:val="00B30644"/>
    <w:rsid w:val="00B30689"/>
    <w:rsid w:val="00B3071D"/>
    <w:rsid w:val="00B317C5"/>
    <w:rsid w:val="00B32328"/>
    <w:rsid w:val="00B34E93"/>
    <w:rsid w:val="00B357FD"/>
    <w:rsid w:val="00B36DCA"/>
    <w:rsid w:val="00B406B0"/>
    <w:rsid w:val="00B40C21"/>
    <w:rsid w:val="00B41036"/>
    <w:rsid w:val="00B41267"/>
    <w:rsid w:val="00B4190A"/>
    <w:rsid w:val="00B4309F"/>
    <w:rsid w:val="00B437AB"/>
    <w:rsid w:val="00B43D9D"/>
    <w:rsid w:val="00B440FD"/>
    <w:rsid w:val="00B44BA8"/>
    <w:rsid w:val="00B450C9"/>
    <w:rsid w:val="00B4624C"/>
    <w:rsid w:val="00B478FE"/>
    <w:rsid w:val="00B47F00"/>
    <w:rsid w:val="00B509BE"/>
    <w:rsid w:val="00B5195E"/>
    <w:rsid w:val="00B52709"/>
    <w:rsid w:val="00B52773"/>
    <w:rsid w:val="00B533C4"/>
    <w:rsid w:val="00B54BA9"/>
    <w:rsid w:val="00B552A6"/>
    <w:rsid w:val="00B5576A"/>
    <w:rsid w:val="00B55D36"/>
    <w:rsid w:val="00B620F5"/>
    <w:rsid w:val="00B62341"/>
    <w:rsid w:val="00B62F4B"/>
    <w:rsid w:val="00B64C11"/>
    <w:rsid w:val="00B64CE8"/>
    <w:rsid w:val="00B64EF9"/>
    <w:rsid w:val="00B6731F"/>
    <w:rsid w:val="00B676CC"/>
    <w:rsid w:val="00B677AB"/>
    <w:rsid w:val="00B67935"/>
    <w:rsid w:val="00B67AF7"/>
    <w:rsid w:val="00B70072"/>
    <w:rsid w:val="00B72130"/>
    <w:rsid w:val="00B74916"/>
    <w:rsid w:val="00B755A0"/>
    <w:rsid w:val="00B7667E"/>
    <w:rsid w:val="00B76C4F"/>
    <w:rsid w:val="00B772B6"/>
    <w:rsid w:val="00B77DFA"/>
    <w:rsid w:val="00B81D1E"/>
    <w:rsid w:val="00B82C68"/>
    <w:rsid w:val="00B86FBE"/>
    <w:rsid w:val="00B87F44"/>
    <w:rsid w:val="00B902FF"/>
    <w:rsid w:val="00B90B52"/>
    <w:rsid w:val="00B91F9B"/>
    <w:rsid w:val="00B931CB"/>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D97"/>
    <w:rsid w:val="00BB08B2"/>
    <w:rsid w:val="00BB0B08"/>
    <w:rsid w:val="00BB1D1D"/>
    <w:rsid w:val="00BB1D42"/>
    <w:rsid w:val="00BB1DEC"/>
    <w:rsid w:val="00BB4972"/>
    <w:rsid w:val="00BB499A"/>
    <w:rsid w:val="00BB51DC"/>
    <w:rsid w:val="00BB56D4"/>
    <w:rsid w:val="00BB74FF"/>
    <w:rsid w:val="00BC017D"/>
    <w:rsid w:val="00BC06A8"/>
    <w:rsid w:val="00BC0987"/>
    <w:rsid w:val="00BC1677"/>
    <w:rsid w:val="00BC1C36"/>
    <w:rsid w:val="00BC1E92"/>
    <w:rsid w:val="00BC633B"/>
    <w:rsid w:val="00BD166F"/>
    <w:rsid w:val="00BD491A"/>
    <w:rsid w:val="00BD7D7B"/>
    <w:rsid w:val="00BE0BA6"/>
    <w:rsid w:val="00BE0BEF"/>
    <w:rsid w:val="00BE210F"/>
    <w:rsid w:val="00BE2865"/>
    <w:rsid w:val="00BE2D2A"/>
    <w:rsid w:val="00BE47D0"/>
    <w:rsid w:val="00BF0265"/>
    <w:rsid w:val="00BF0BA5"/>
    <w:rsid w:val="00BF257E"/>
    <w:rsid w:val="00BF2953"/>
    <w:rsid w:val="00BF2D53"/>
    <w:rsid w:val="00BF3CCF"/>
    <w:rsid w:val="00BF3CE6"/>
    <w:rsid w:val="00BF4B32"/>
    <w:rsid w:val="00C01000"/>
    <w:rsid w:val="00C015A5"/>
    <w:rsid w:val="00C023F0"/>
    <w:rsid w:val="00C031DC"/>
    <w:rsid w:val="00C039DF"/>
    <w:rsid w:val="00C045A0"/>
    <w:rsid w:val="00C054CD"/>
    <w:rsid w:val="00C07092"/>
    <w:rsid w:val="00C0768E"/>
    <w:rsid w:val="00C1156E"/>
    <w:rsid w:val="00C12A96"/>
    <w:rsid w:val="00C1385E"/>
    <w:rsid w:val="00C144F5"/>
    <w:rsid w:val="00C15706"/>
    <w:rsid w:val="00C159F5"/>
    <w:rsid w:val="00C21AB2"/>
    <w:rsid w:val="00C2274B"/>
    <w:rsid w:val="00C248CC"/>
    <w:rsid w:val="00C25D39"/>
    <w:rsid w:val="00C278E5"/>
    <w:rsid w:val="00C305DA"/>
    <w:rsid w:val="00C308FC"/>
    <w:rsid w:val="00C312D0"/>
    <w:rsid w:val="00C327A5"/>
    <w:rsid w:val="00C337DA"/>
    <w:rsid w:val="00C33EF9"/>
    <w:rsid w:val="00C34319"/>
    <w:rsid w:val="00C34C23"/>
    <w:rsid w:val="00C34CBF"/>
    <w:rsid w:val="00C35357"/>
    <w:rsid w:val="00C35B48"/>
    <w:rsid w:val="00C36670"/>
    <w:rsid w:val="00C402EC"/>
    <w:rsid w:val="00C406A9"/>
    <w:rsid w:val="00C40CBF"/>
    <w:rsid w:val="00C40D13"/>
    <w:rsid w:val="00C43FC8"/>
    <w:rsid w:val="00C46338"/>
    <w:rsid w:val="00C46708"/>
    <w:rsid w:val="00C50767"/>
    <w:rsid w:val="00C51054"/>
    <w:rsid w:val="00C51AB9"/>
    <w:rsid w:val="00C52889"/>
    <w:rsid w:val="00C52D6B"/>
    <w:rsid w:val="00C53999"/>
    <w:rsid w:val="00C53B22"/>
    <w:rsid w:val="00C53DAB"/>
    <w:rsid w:val="00C568DD"/>
    <w:rsid w:val="00C576F9"/>
    <w:rsid w:val="00C61834"/>
    <w:rsid w:val="00C65627"/>
    <w:rsid w:val="00C65A0F"/>
    <w:rsid w:val="00C662C1"/>
    <w:rsid w:val="00C67CA2"/>
    <w:rsid w:val="00C70F24"/>
    <w:rsid w:val="00C737A2"/>
    <w:rsid w:val="00C7546E"/>
    <w:rsid w:val="00C76997"/>
    <w:rsid w:val="00C8203C"/>
    <w:rsid w:val="00C8302F"/>
    <w:rsid w:val="00C83227"/>
    <w:rsid w:val="00C838FC"/>
    <w:rsid w:val="00C85FFF"/>
    <w:rsid w:val="00C862D7"/>
    <w:rsid w:val="00C873CC"/>
    <w:rsid w:val="00C90F68"/>
    <w:rsid w:val="00C91BBB"/>
    <w:rsid w:val="00C93B2A"/>
    <w:rsid w:val="00C95350"/>
    <w:rsid w:val="00C959B4"/>
    <w:rsid w:val="00C961BD"/>
    <w:rsid w:val="00C96B2D"/>
    <w:rsid w:val="00C96DA5"/>
    <w:rsid w:val="00C97DFA"/>
    <w:rsid w:val="00CA0962"/>
    <w:rsid w:val="00CA5C4E"/>
    <w:rsid w:val="00CA5F8D"/>
    <w:rsid w:val="00CA67C7"/>
    <w:rsid w:val="00CA7384"/>
    <w:rsid w:val="00CB0810"/>
    <w:rsid w:val="00CB1751"/>
    <w:rsid w:val="00CB1E2C"/>
    <w:rsid w:val="00CB3A58"/>
    <w:rsid w:val="00CB7701"/>
    <w:rsid w:val="00CC39CD"/>
    <w:rsid w:val="00CC3BCB"/>
    <w:rsid w:val="00CC6B07"/>
    <w:rsid w:val="00CC7C18"/>
    <w:rsid w:val="00CC7DFC"/>
    <w:rsid w:val="00CD09F7"/>
    <w:rsid w:val="00CD0DCC"/>
    <w:rsid w:val="00CD29F0"/>
    <w:rsid w:val="00CD2CB0"/>
    <w:rsid w:val="00CD2F35"/>
    <w:rsid w:val="00CD305B"/>
    <w:rsid w:val="00CD354D"/>
    <w:rsid w:val="00CD3E8C"/>
    <w:rsid w:val="00CD43FC"/>
    <w:rsid w:val="00CD461C"/>
    <w:rsid w:val="00CD4C65"/>
    <w:rsid w:val="00CD57FB"/>
    <w:rsid w:val="00CD5AB8"/>
    <w:rsid w:val="00CE1D1C"/>
    <w:rsid w:val="00CE2B49"/>
    <w:rsid w:val="00CE3C23"/>
    <w:rsid w:val="00CE3CD5"/>
    <w:rsid w:val="00CE3DD8"/>
    <w:rsid w:val="00CE79CC"/>
    <w:rsid w:val="00CF03D1"/>
    <w:rsid w:val="00CF0562"/>
    <w:rsid w:val="00CF0583"/>
    <w:rsid w:val="00CF0884"/>
    <w:rsid w:val="00CF191F"/>
    <w:rsid w:val="00CF3971"/>
    <w:rsid w:val="00CF4D81"/>
    <w:rsid w:val="00CF5E40"/>
    <w:rsid w:val="00CF667A"/>
    <w:rsid w:val="00D0039D"/>
    <w:rsid w:val="00D01ACE"/>
    <w:rsid w:val="00D0468E"/>
    <w:rsid w:val="00D067E0"/>
    <w:rsid w:val="00D0757E"/>
    <w:rsid w:val="00D108C2"/>
    <w:rsid w:val="00D11813"/>
    <w:rsid w:val="00D1298B"/>
    <w:rsid w:val="00D12F43"/>
    <w:rsid w:val="00D13B9F"/>
    <w:rsid w:val="00D154B5"/>
    <w:rsid w:val="00D1751E"/>
    <w:rsid w:val="00D2051D"/>
    <w:rsid w:val="00D2069B"/>
    <w:rsid w:val="00D21EEA"/>
    <w:rsid w:val="00D22184"/>
    <w:rsid w:val="00D22801"/>
    <w:rsid w:val="00D2288E"/>
    <w:rsid w:val="00D23191"/>
    <w:rsid w:val="00D2373A"/>
    <w:rsid w:val="00D254F9"/>
    <w:rsid w:val="00D32BB0"/>
    <w:rsid w:val="00D32E88"/>
    <w:rsid w:val="00D32EBC"/>
    <w:rsid w:val="00D33C81"/>
    <w:rsid w:val="00D33D3F"/>
    <w:rsid w:val="00D33D52"/>
    <w:rsid w:val="00D35921"/>
    <w:rsid w:val="00D37757"/>
    <w:rsid w:val="00D42F40"/>
    <w:rsid w:val="00D43C0E"/>
    <w:rsid w:val="00D4466B"/>
    <w:rsid w:val="00D44CED"/>
    <w:rsid w:val="00D460F2"/>
    <w:rsid w:val="00D47861"/>
    <w:rsid w:val="00D50617"/>
    <w:rsid w:val="00D50671"/>
    <w:rsid w:val="00D5296C"/>
    <w:rsid w:val="00D54BF8"/>
    <w:rsid w:val="00D55820"/>
    <w:rsid w:val="00D6104D"/>
    <w:rsid w:val="00D648BB"/>
    <w:rsid w:val="00D66C88"/>
    <w:rsid w:val="00D72D9C"/>
    <w:rsid w:val="00D73163"/>
    <w:rsid w:val="00D74733"/>
    <w:rsid w:val="00D7492E"/>
    <w:rsid w:val="00D76EA3"/>
    <w:rsid w:val="00D7703E"/>
    <w:rsid w:val="00D805A2"/>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C60"/>
    <w:rsid w:val="00DB7F28"/>
    <w:rsid w:val="00DC0ADE"/>
    <w:rsid w:val="00DC0CED"/>
    <w:rsid w:val="00DC1326"/>
    <w:rsid w:val="00DC1800"/>
    <w:rsid w:val="00DC1F9D"/>
    <w:rsid w:val="00DC22B3"/>
    <w:rsid w:val="00DC5255"/>
    <w:rsid w:val="00DC5F9B"/>
    <w:rsid w:val="00DC624E"/>
    <w:rsid w:val="00DD1B64"/>
    <w:rsid w:val="00DD20F9"/>
    <w:rsid w:val="00DD304F"/>
    <w:rsid w:val="00DD3F4A"/>
    <w:rsid w:val="00DD6ED2"/>
    <w:rsid w:val="00DD79ED"/>
    <w:rsid w:val="00DD7C20"/>
    <w:rsid w:val="00DE19F8"/>
    <w:rsid w:val="00DE1F32"/>
    <w:rsid w:val="00DE20EA"/>
    <w:rsid w:val="00DE25BB"/>
    <w:rsid w:val="00DE2F8C"/>
    <w:rsid w:val="00DE43BE"/>
    <w:rsid w:val="00DE7DCD"/>
    <w:rsid w:val="00DF1172"/>
    <w:rsid w:val="00DF180B"/>
    <w:rsid w:val="00DF1A37"/>
    <w:rsid w:val="00DF2230"/>
    <w:rsid w:val="00DF4164"/>
    <w:rsid w:val="00DF6FAD"/>
    <w:rsid w:val="00E02766"/>
    <w:rsid w:val="00E05640"/>
    <w:rsid w:val="00E0600F"/>
    <w:rsid w:val="00E14018"/>
    <w:rsid w:val="00E1458E"/>
    <w:rsid w:val="00E17DF3"/>
    <w:rsid w:val="00E21F2B"/>
    <w:rsid w:val="00E22306"/>
    <w:rsid w:val="00E22A58"/>
    <w:rsid w:val="00E23D2E"/>
    <w:rsid w:val="00E24161"/>
    <w:rsid w:val="00E24C10"/>
    <w:rsid w:val="00E26A5B"/>
    <w:rsid w:val="00E32841"/>
    <w:rsid w:val="00E333B1"/>
    <w:rsid w:val="00E34A00"/>
    <w:rsid w:val="00E36DB7"/>
    <w:rsid w:val="00E4314D"/>
    <w:rsid w:val="00E4399D"/>
    <w:rsid w:val="00E43DEA"/>
    <w:rsid w:val="00E46BAA"/>
    <w:rsid w:val="00E5080E"/>
    <w:rsid w:val="00E524AE"/>
    <w:rsid w:val="00E54491"/>
    <w:rsid w:val="00E55393"/>
    <w:rsid w:val="00E55F7F"/>
    <w:rsid w:val="00E56AE7"/>
    <w:rsid w:val="00E56BC0"/>
    <w:rsid w:val="00E5717C"/>
    <w:rsid w:val="00E5762C"/>
    <w:rsid w:val="00E57C7E"/>
    <w:rsid w:val="00E57F0A"/>
    <w:rsid w:val="00E6111C"/>
    <w:rsid w:val="00E654A0"/>
    <w:rsid w:val="00E66BFB"/>
    <w:rsid w:val="00E67FC4"/>
    <w:rsid w:val="00E70A23"/>
    <w:rsid w:val="00E71BB4"/>
    <w:rsid w:val="00E75008"/>
    <w:rsid w:val="00E7584C"/>
    <w:rsid w:val="00E7621F"/>
    <w:rsid w:val="00E76D99"/>
    <w:rsid w:val="00E77549"/>
    <w:rsid w:val="00E815F5"/>
    <w:rsid w:val="00E819AD"/>
    <w:rsid w:val="00E827BA"/>
    <w:rsid w:val="00E82C3B"/>
    <w:rsid w:val="00E82CE1"/>
    <w:rsid w:val="00E838E0"/>
    <w:rsid w:val="00E85616"/>
    <w:rsid w:val="00E86D69"/>
    <w:rsid w:val="00E91010"/>
    <w:rsid w:val="00E9207C"/>
    <w:rsid w:val="00E9348C"/>
    <w:rsid w:val="00E942CB"/>
    <w:rsid w:val="00E957A3"/>
    <w:rsid w:val="00E96EBF"/>
    <w:rsid w:val="00E971A7"/>
    <w:rsid w:val="00E975A9"/>
    <w:rsid w:val="00E97DCA"/>
    <w:rsid w:val="00EA125C"/>
    <w:rsid w:val="00EA1B5E"/>
    <w:rsid w:val="00EA4F49"/>
    <w:rsid w:val="00EA4F9E"/>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CB5"/>
    <w:rsid w:val="00EE1014"/>
    <w:rsid w:val="00EE1730"/>
    <w:rsid w:val="00EE4205"/>
    <w:rsid w:val="00EE4971"/>
    <w:rsid w:val="00EE58DB"/>
    <w:rsid w:val="00EF0BAC"/>
    <w:rsid w:val="00EF1ACF"/>
    <w:rsid w:val="00EF2151"/>
    <w:rsid w:val="00EF3C0E"/>
    <w:rsid w:val="00EF3F2B"/>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4B37"/>
    <w:rsid w:val="00F2520B"/>
    <w:rsid w:val="00F25638"/>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3D40"/>
    <w:rsid w:val="00F45C90"/>
    <w:rsid w:val="00F46B1C"/>
    <w:rsid w:val="00F46B42"/>
    <w:rsid w:val="00F51A57"/>
    <w:rsid w:val="00F53813"/>
    <w:rsid w:val="00F5434B"/>
    <w:rsid w:val="00F54AD5"/>
    <w:rsid w:val="00F54BCF"/>
    <w:rsid w:val="00F54EF6"/>
    <w:rsid w:val="00F60161"/>
    <w:rsid w:val="00F60957"/>
    <w:rsid w:val="00F62F83"/>
    <w:rsid w:val="00F62FC8"/>
    <w:rsid w:val="00F631F2"/>
    <w:rsid w:val="00F66918"/>
    <w:rsid w:val="00F70534"/>
    <w:rsid w:val="00F70C08"/>
    <w:rsid w:val="00F71B57"/>
    <w:rsid w:val="00F72A57"/>
    <w:rsid w:val="00F73F45"/>
    <w:rsid w:val="00F748E0"/>
    <w:rsid w:val="00F755CB"/>
    <w:rsid w:val="00F839CE"/>
    <w:rsid w:val="00F83E14"/>
    <w:rsid w:val="00F84342"/>
    <w:rsid w:val="00F8533E"/>
    <w:rsid w:val="00F85F06"/>
    <w:rsid w:val="00F861B8"/>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97EA4"/>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31D9"/>
    <w:rsid w:val="00FC370C"/>
    <w:rsid w:val="00FC3E8F"/>
    <w:rsid w:val="00FC457A"/>
    <w:rsid w:val="00FC48F9"/>
    <w:rsid w:val="00FC623A"/>
    <w:rsid w:val="00FC632B"/>
    <w:rsid w:val="00FC6DA9"/>
    <w:rsid w:val="00FD0DFF"/>
    <w:rsid w:val="00FD1C47"/>
    <w:rsid w:val="00FD5558"/>
    <w:rsid w:val="00FD58EF"/>
    <w:rsid w:val="00FE2934"/>
    <w:rsid w:val="00FE5669"/>
    <w:rsid w:val="00FE5C14"/>
    <w:rsid w:val="00FF2819"/>
    <w:rsid w:val="00FF3B7F"/>
    <w:rsid w:val="00FF4146"/>
    <w:rsid w:val="00FF680A"/>
    <w:rsid w:val="00F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9F18225-B5E9-4000-8FD9-B8090C2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link w:val="NoSpacingChar"/>
    <w:uiPriority w:val="99"/>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character" w:customStyle="1" w:styleId="Textoindependiente3Car">
    <w:name w:val="Texto independiente 3 Car"/>
    <w:basedOn w:val="Fuentedeprrafopredeter"/>
    <w:link w:val="Textoindependiente3"/>
    <w:rsid w:val="00A34F2F"/>
    <w:rPr>
      <w:rFonts w:ascii="Arial" w:hAnsi="Arial" w:cs="Tahoma"/>
      <w:sz w:val="16"/>
      <w:szCs w:val="16"/>
      <w:lang w:eastAsia="es-ES"/>
    </w:rPr>
  </w:style>
  <w:style w:type="paragraph" w:styleId="Textoindependiente3">
    <w:name w:val="Body Text 3"/>
    <w:basedOn w:val="Normal"/>
    <w:link w:val="Textoindependiente3Car"/>
    <w:unhideWhenUsed/>
    <w:locked/>
    <w:rsid w:val="00A34F2F"/>
    <w:pPr>
      <w:widowControl/>
      <w:autoSpaceDE/>
      <w:autoSpaceDN/>
      <w:adjustRightInd/>
      <w:spacing w:after="120"/>
    </w:pPr>
    <w:rPr>
      <w:rFonts w:ascii="Arial" w:hAnsi="Arial" w:cs="Tahoma"/>
      <w:sz w:val="16"/>
      <w:szCs w:val="16"/>
      <w:lang w:val="en-US"/>
    </w:rPr>
  </w:style>
  <w:style w:type="character" w:customStyle="1" w:styleId="Textoindependiente3Car1">
    <w:name w:val="Texto independiente 3 Car1"/>
    <w:basedOn w:val="Fuentedeprrafopredeter"/>
    <w:uiPriority w:val="99"/>
    <w:semiHidden/>
    <w:rsid w:val="00A34F2F"/>
    <w:rPr>
      <w:rFonts w:ascii="Courier New" w:hAnsi="Courier New" w:cs="Verdana"/>
      <w:sz w:val="16"/>
      <w:szCs w:val="16"/>
      <w:lang w:val="es-ES" w:eastAsia="es-ES"/>
    </w:rPr>
  </w:style>
  <w:style w:type="character" w:customStyle="1" w:styleId="NoSpacingChar">
    <w:name w:val="No Spacing Char"/>
    <w:link w:val="Sinespaciado1"/>
    <w:uiPriority w:val="99"/>
    <w:locked/>
    <w:rsid w:val="00563193"/>
    <w:rPr>
      <w:rFonts w:cs="Times New Roman"/>
      <w:lang w:val="es-ES" w:eastAsia="es-ES"/>
    </w:rPr>
  </w:style>
  <w:style w:type="paragraph" w:customStyle="1" w:styleId="CuerpoAA">
    <w:name w:val="Cuerpo A A"/>
    <w:rsid w:val="0065541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Arial Unicode MS" w:cs="Arial Unicode MS"/>
      <w:color w:val="000000"/>
      <w:sz w:val="20"/>
      <w:szCs w:val="20"/>
      <w:u w:color="000000"/>
      <w:lang w:val="es-ES_tradnl" w:eastAsia="es-ES"/>
    </w:rPr>
  </w:style>
  <w:style w:type="paragraph" w:styleId="Textoindependiente2">
    <w:name w:val="Body Text 2"/>
    <w:basedOn w:val="Normal"/>
    <w:link w:val="Textoindependiente2Car"/>
    <w:uiPriority w:val="99"/>
    <w:semiHidden/>
    <w:unhideWhenUsed/>
    <w:locked/>
    <w:rsid w:val="008219E3"/>
    <w:pPr>
      <w:spacing w:after="120" w:line="480" w:lineRule="auto"/>
    </w:pPr>
  </w:style>
  <w:style w:type="character" w:customStyle="1" w:styleId="Textoindependiente2Car">
    <w:name w:val="Texto independiente 2 Car"/>
    <w:basedOn w:val="Fuentedeprrafopredeter"/>
    <w:link w:val="Textoindependiente2"/>
    <w:uiPriority w:val="99"/>
    <w:semiHidden/>
    <w:rsid w:val="008219E3"/>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25912712">
      <w:bodyDiv w:val="1"/>
      <w:marLeft w:val="0"/>
      <w:marRight w:val="0"/>
      <w:marTop w:val="0"/>
      <w:marBottom w:val="0"/>
      <w:divBdr>
        <w:top w:val="none" w:sz="0" w:space="0" w:color="auto"/>
        <w:left w:val="none" w:sz="0" w:space="0" w:color="auto"/>
        <w:bottom w:val="none" w:sz="0" w:space="0" w:color="auto"/>
        <w:right w:val="none" w:sz="0" w:space="0" w:color="auto"/>
      </w:divBdr>
    </w:div>
    <w:div w:id="85543591">
      <w:bodyDiv w:val="1"/>
      <w:marLeft w:val="0"/>
      <w:marRight w:val="0"/>
      <w:marTop w:val="0"/>
      <w:marBottom w:val="0"/>
      <w:divBdr>
        <w:top w:val="none" w:sz="0" w:space="0" w:color="auto"/>
        <w:left w:val="none" w:sz="0" w:space="0" w:color="auto"/>
        <w:bottom w:val="none" w:sz="0" w:space="0" w:color="auto"/>
        <w:right w:val="none" w:sz="0" w:space="0" w:color="auto"/>
      </w:divBdr>
    </w:div>
    <w:div w:id="170268275">
      <w:bodyDiv w:val="1"/>
      <w:marLeft w:val="0"/>
      <w:marRight w:val="0"/>
      <w:marTop w:val="0"/>
      <w:marBottom w:val="0"/>
      <w:divBdr>
        <w:top w:val="none" w:sz="0" w:space="0" w:color="auto"/>
        <w:left w:val="none" w:sz="0" w:space="0" w:color="auto"/>
        <w:bottom w:val="none" w:sz="0" w:space="0" w:color="auto"/>
        <w:right w:val="none" w:sz="0" w:space="0" w:color="auto"/>
      </w:divBdr>
    </w:div>
    <w:div w:id="280115896">
      <w:bodyDiv w:val="1"/>
      <w:marLeft w:val="0"/>
      <w:marRight w:val="0"/>
      <w:marTop w:val="0"/>
      <w:marBottom w:val="0"/>
      <w:divBdr>
        <w:top w:val="none" w:sz="0" w:space="0" w:color="auto"/>
        <w:left w:val="none" w:sz="0" w:space="0" w:color="auto"/>
        <w:bottom w:val="none" w:sz="0" w:space="0" w:color="auto"/>
        <w:right w:val="none" w:sz="0" w:space="0" w:color="auto"/>
      </w:divBdr>
    </w:div>
    <w:div w:id="300965474">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780295672">
      <w:bodyDiv w:val="1"/>
      <w:marLeft w:val="0"/>
      <w:marRight w:val="0"/>
      <w:marTop w:val="0"/>
      <w:marBottom w:val="0"/>
      <w:divBdr>
        <w:top w:val="none" w:sz="0" w:space="0" w:color="auto"/>
        <w:left w:val="none" w:sz="0" w:space="0" w:color="auto"/>
        <w:bottom w:val="none" w:sz="0" w:space="0" w:color="auto"/>
        <w:right w:val="none" w:sz="0" w:space="0" w:color="auto"/>
      </w:divBdr>
    </w:div>
    <w:div w:id="798958906">
      <w:bodyDiv w:val="1"/>
      <w:marLeft w:val="0"/>
      <w:marRight w:val="0"/>
      <w:marTop w:val="0"/>
      <w:marBottom w:val="0"/>
      <w:divBdr>
        <w:top w:val="none" w:sz="0" w:space="0" w:color="auto"/>
        <w:left w:val="none" w:sz="0" w:space="0" w:color="auto"/>
        <w:bottom w:val="none" w:sz="0" w:space="0" w:color="auto"/>
        <w:right w:val="none" w:sz="0" w:space="0" w:color="auto"/>
      </w:divBdr>
    </w:div>
    <w:div w:id="854465446">
      <w:bodyDiv w:val="1"/>
      <w:marLeft w:val="0"/>
      <w:marRight w:val="0"/>
      <w:marTop w:val="0"/>
      <w:marBottom w:val="0"/>
      <w:divBdr>
        <w:top w:val="none" w:sz="0" w:space="0" w:color="auto"/>
        <w:left w:val="none" w:sz="0" w:space="0" w:color="auto"/>
        <w:bottom w:val="none" w:sz="0" w:space="0" w:color="auto"/>
        <w:right w:val="none" w:sz="0" w:space="0" w:color="auto"/>
      </w:divBdr>
    </w:div>
    <w:div w:id="860971427">
      <w:bodyDiv w:val="1"/>
      <w:marLeft w:val="0"/>
      <w:marRight w:val="0"/>
      <w:marTop w:val="0"/>
      <w:marBottom w:val="0"/>
      <w:divBdr>
        <w:top w:val="none" w:sz="0" w:space="0" w:color="auto"/>
        <w:left w:val="none" w:sz="0" w:space="0" w:color="auto"/>
        <w:bottom w:val="none" w:sz="0" w:space="0" w:color="auto"/>
        <w:right w:val="none" w:sz="0" w:space="0" w:color="auto"/>
      </w:divBdr>
    </w:div>
    <w:div w:id="876819931">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15303459">
      <w:bodyDiv w:val="1"/>
      <w:marLeft w:val="0"/>
      <w:marRight w:val="0"/>
      <w:marTop w:val="0"/>
      <w:marBottom w:val="0"/>
      <w:divBdr>
        <w:top w:val="none" w:sz="0" w:space="0" w:color="auto"/>
        <w:left w:val="none" w:sz="0" w:space="0" w:color="auto"/>
        <w:bottom w:val="none" w:sz="0" w:space="0" w:color="auto"/>
        <w:right w:val="none" w:sz="0" w:space="0" w:color="auto"/>
      </w:divBdr>
    </w:div>
    <w:div w:id="1058093347">
      <w:bodyDiv w:val="1"/>
      <w:marLeft w:val="0"/>
      <w:marRight w:val="0"/>
      <w:marTop w:val="0"/>
      <w:marBottom w:val="0"/>
      <w:divBdr>
        <w:top w:val="none" w:sz="0" w:space="0" w:color="auto"/>
        <w:left w:val="none" w:sz="0" w:space="0" w:color="auto"/>
        <w:bottom w:val="none" w:sz="0" w:space="0" w:color="auto"/>
        <w:right w:val="none" w:sz="0" w:space="0" w:color="auto"/>
      </w:divBdr>
    </w:div>
    <w:div w:id="1142886899">
      <w:bodyDiv w:val="1"/>
      <w:marLeft w:val="0"/>
      <w:marRight w:val="0"/>
      <w:marTop w:val="0"/>
      <w:marBottom w:val="0"/>
      <w:divBdr>
        <w:top w:val="none" w:sz="0" w:space="0" w:color="auto"/>
        <w:left w:val="none" w:sz="0" w:space="0" w:color="auto"/>
        <w:bottom w:val="none" w:sz="0" w:space="0" w:color="auto"/>
        <w:right w:val="none" w:sz="0" w:space="0" w:color="auto"/>
      </w:divBdr>
    </w:div>
    <w:div w:id="1205479630">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15379675">
      <w:bodyDiv w:val="1"/>
      <w:marLeft w:val="0"/>
      <w:marRight w:val="0"/>
      <w:marTop w:val="0"/>
      <w:marBottom w:val="0"/>
      <w:divBdr>
        <w:top w:val="none" w:sz="0" w:space="0" w:color="auto"/>
        <w:left w:val="none" w:sz="0" w:space="0" w:color="auto"/>
        <w:bottom w:val="none" w:sz="0" w:space="0" w:color="auto"/>
        <w:right w:val="none" w:sz="0" w:space="0" w:color="auto"/>
      </w:divBdr>
    </w:div>
    <w:div w:id="135295600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548107631">
      <w:bodyDiv w:val="1"/>
      <w:marLeft w:val="0"/>
      <w:marRight w:val="0"/>
      <w:marTop w:val="0"/>
      <w:marBottom w:val="0"/>
      <w:divBdr>
        <w:top w:val="none" w:sz="0" w:space="0" w:color="auto"/>
        <w:left w:val="none" w:sz="0" w:space="0" w:color="auto"/>
        <w:bottom w:val="none" w:sz="0" w:space="0" w:color="auto"/>
        <w:right w:val="none" w:sz="0" w:space="0" w:color="auto"/>
      </w:divBdr>
    </w:div>
    <w:div w:id="1556237731">
      <w:bodyDiv w:val="1"/>
      <w:marLeft w:val="0"/>
      <w:marRight w:val="0"/>
      <w:marTop w:val="0"/>
      <w:marBottom w:val="0"/>
      <w:divBdr>
        <w:top w:val="none" w:sz="0" w:space="0" w:color="auto"/>
        <w:left w:val="none" w:sz="0" w:space="0" w:color="auto"/>
        <w:bottom w:val="none" w:sz="0" w:space="0" w:color="auto"/>
        <w:right w:val="none" w:sz="0" w:space="0" w:color="auto"/>
      </w:divBdr>
    </w:div>
    <w:div w:id="1586449451">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22836514">
      <w:bodyDiv w:val="1"/>
      <w:marLeft w:val="0"/>
      <w:marRight w:val="0"/>
      <w:marTop w:val="0"/>
      <w:marBottom w:val="0"/>
      <w:divBdr>
        <w:top w:val="none" w:sz="0" w:space="0" w:color="auto"/>
        <w:left w:val="none" w:sz="0" w:space="0" w:color="auto"/>
        <w:bottom w:val="none" w:sz="0" w:space="0" w:color="auto"/>
        <w:right w:val="none" w:sz="0" w:space="0" w:color="auto"/>
      </w:divBdr>
    </w:div>
    <w:div w:id="1983922183">
      <w:bodyDiv w:val="1"/>
      <w:marLeft w:val="0"/>
      <w:marRight w:val="0"/>
      <w:marTop w:val="0"/>
      <w:marBottom w:val="0"/>
      <w:divBdr>
        <w:top w:val="none" w:sz="0" w:space="0" w:color="auto"/>
        <w:left w:val="none" w:sz="0" w:space="0" w:color="auto"/>
        <w:bottom w:val="none" w:sz="0" w:space="0" w:color="auto"/>
        <w:right w:val="none" w:sz="0" w:space="0" w:color="auto"/>
      </w:divBdr>
    </w:div>
    <w:div w:id="1994992798">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lexbase.biz/lexbase/jurisprudencia/tutelas/corte%20constitucional/15/T0719de15.htm" TargetMode="External"/><Relationship Id="rId1" Type="http://schemas.openxmlformats.org/officeDocument/2006/relationships/hyperlink" Target="http://www.lexbase.biz/lexbase/jurisprudencia/tutelas/corte%20constitucional/15/T0678de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8BFA1-19CB-4C17-BD94-9BCC8C24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Pages>
  <Words>3002</Words>
  <Characters>16511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9</cp:revision>
  <cp:lastPrinted>2017-12-13T20:03:00Z</cp:lastPrinted>
  <dcterms:created xsi:type="dcterms:W3CDTF">2017-12-13T15:28:00Z</dcterms:created>
  <dcterms:modified xsi:type="dcterms:W3CDTF">2018-01-29T21:06:00Z</dcterms:modified>
</cp:coreProperties>
</file>