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F2A" w:rsidRPr="00E177D7" w:rsidRDefault="00C97F2A" w:rsidP="00C97F2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97F2A" w:rsidRPr="00E177D7" w:rsidRDefault="00C97F2A" w:rsidP="00C97F2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C97F2A" w:rsidRPr="00772563" w:rsidRDefault="00C97F2A" w:rsidP="00C97F2A">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r>
      <w:r w:rsidRPr="00772563">
        <w:rPr>
          <w:rFonts w:asciiTheme="minorHAnsi" w:hAnsiTheme="minorHAnsi"/>
          <w:sz w:val="18"/>
          <w:szCs w:val="18"/>
        </w:rPr>
        <w:t>Sentencia  – 2</w:t>
      </w:r>
      <w:r>
        <w:rPr>
          <w:rFonts w:asciiTheme="minorHAnsi" w:hAnsiTheme="minorHAnsi"/>
          <w:sz w:val="18"/>
          <w:szCs w:val="18"/>
        </w:rPr>
        <w:t>ª instancia – 15</w:t>
      </w:r>
      <w:r w:rsidRPr="00772563">
        <w:rPr>
          <w:rFonts w:asciiTheme="minorHAnsi" w:hAnsiTheme="minorHAnsi"/>
          <w:sz w:val="18"/>
          <w:szCs w:val="18"/>
        </w:rPr>
        <w:t xml:space="preserve"> de diciembre de 2017</w:t>
      </w:r>
    </w:p>
    <w:p w:rsidR="00C97F2A" w:rsidRPr="00772563" w:rsidRDefault="00C97F2A" w:rsidP="00C97F2A">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Responsabilidad Médica</w:t>
      </w:r>
    </w:p>
    <w:p w:rsidR="00C97F2A" w:rsidRPr="00772563" w:rsidRDefault="00C97F2A" w:rsidP="00C97F2A">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Pr="00C97F2A">
        <w:rPr>
          <w:rFonts w:asciiTheme="minorHAnsi" w:hAnsiTheme="minorHAnsi"/>
          <w:sz w:val="18"/>
          <w:szCs w:val="18"/>
        </w:rPr>
        <w:t>2012-00275-01</w:t>
      </w:r>
    </w:p>
    <w:p w:rsidR="00C97F2A" w:rsidRPr="00772563" w:rsidRDefault="00C97F2A" w:rsidP="00C97F2A">
      <w:pPr>
        <w:rPr>
          <w:rFonts w:asciiTheme="minorHAnsi" w:hAnsiTheme="minorHAnsi"/>
          <w:sz w:val="18"/>
          <w:szCs w:val="18"/>
        </w:rPr>
      </w:pPr>
      <w:r>
        <w:rPr>
          <w:rFonts w:asciiTheme="minorHAnsi" w:hAnsiTheme="minorHAnsi"/>
          <w:sz w:val="18"/>
          <w:szCs w:val="18"/>
        </w:rPr>
        <w:t>Demandante</w:t>
      </w:r>
      <w:r w:rsidRPr="00772563">
        <w:rPr>
          <w:rFonts w:asciiTheme="minorHAnsi" w:hAnsiTheme="minorHAnsi"/>
          <w:sz w:val="18"/>
          <w:szCs w:val="18"/>
        </w:rPr>
        <w:t xml:space="preserve">: </w:t>
      </w:r>
      <w:r w:rsidRPr="00772563">
        <w:rPr>
          <w:rFonts w:asciiTheme="minorHAnsi" w:hAnsiTheme="minorHAnsi"/>
          <w:sz w:val="18"/>
          <w:szCs w:val="18"/>
        </w:rPr>
        <w:tab/>
      </w:r>
      <w:r>
        <w:rPr>
          <w:rFonts w:asciiTheme="minorHAnsi" w:hAnsiTheme="minorHAnsi"/>
          <w:sz w:val="18"/>
          <w:szCs w:val="18"/>
        </w:rPr>
        <w:tab/>
      </w:r>
      <w:r w:rsidRPr="00C97F2A">
        <w:rPr>
          <w:rFonts w:asciiTheme="minorHAnsi" w:hAnsiTheme="minorHAnsi"/>
          <w:sz w:val="18"/>
          <w:szCs w:val="18"/>
        </w:rPr>
        <w:t>Diana Maritza Ríos Manso y otro</w:t>
      </w:r>
    </w:p>
    <w:p w:rsidR="00C97F2A" w:rsidRPr="00772563" w:rsidRDefault="00C97F2A" w:rsidP="00C97F2A">
      <w:pPr>
        <w:rPr>
          <w:rFonts w:asciiTheme="minorHAnsi" w:hAnsiTheme="minorHAnsi"/>
          <w:sz w:val="18"/>
          <w:szCs w:val="18"/>
        </w:rPr>
      </w:pPr>
      <w:r>
        <w:rPr>
          <w:rFonts w:asciiTheme="minorHAnsi" w:hAnsiTheme="minorHAnsi"/>
          <w:sz w:val="18"/>
          <w:szCs w:val="18"/>
        </w:rPr>
        <w:t>Demandado</w:t>
      </w:r>
      <w:r w:rsidRPr="00772563">
        <w:rPr>
          <w:rFonts w:asciiTheme="minorHAnsi" w:hAnsiTheme="minorHAnsi"/>
          <w:sz w:val="18"/>
          <w:szCs w:val="18"/>
        </w:rPr>
        <w:t>:</w:t>
      </w:r>
      <w:r w:rsidRPr="00772563">
        <w:rPr>
          <w:rFonts w:asciiTheme="minorHAnsi" w:hAnsiTheme="minorHAnsi"/>
          <w:sz w:val="18"/>
          <w:szCs w:val="18"/>
        </w:rPr>
        <w:tab/>
      </w:r>
      <w:r>
        <w:rPr>
          <w:rFonts w:asciiTheme="minorHAnsi" w:hAnsiTheme="minorHAnsi"/>
          <w:sz w:val="18"/>
          <w:szCs w:val="18"/>
        </w:rPr>
        <w:tab/>
      </w:r>
      <w:r w:rsidRPr="00C97F2A">
        <w:rPr>
          <w:rFonts w:asciiTheme="minorHAnsi" w:hAnsiTheme="minorHAnsi"/>
          <w:sz w:val="18"/>
          <w:szCs w:val="18"/>
        </w:rPr>
        <w:t>EPS SOS SA y otro</w:t>
      </w:r>
    </w:p>
    <w:p w:rsidR="00C97F2A" w:rsidRPr="00772563" w:rsidRDefault="00C97F2A" w:rsidP="00C97F2A">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t>DUBERNEY GRISALES HERRERA</w:t>
      </w:r>
    </w:p>
    <w:p w:rsidR="00C97F2A" w:rsidRPr="00772563" w:rsidRDefault="00C97F2A" w:rsidP="00C97F2A">
      <w:pPr>
        <w:rPr>
          <w:rFonts w:asciiTheme="minorHAnsi" w:hAnsiTheme="minorHAnsi"/>
          <w:sz w:val="18"/>
          <w:szCs w:val="18"/>
        </w:rPr>
      </w:pPr>
    </w:p>
    <w:p w:rsidR="007F5545" w:rsidRPr="007F5545" w:rsidRDefault="00C97F2A" w:rsidP="007F5545">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r>
      <w:r>
        <w:rPr>
          <w:rFonts w:asciiTheme="minorHAnsi" w:hAnsiTheme="minorHAnsi"/>
          <w:b/>
          <w:sz w:val="18"/>
          <w:szCs w:val="18"/>
        </w:rPr>
        <w:t xml:space="preserve">RESPONSABILIDAD MÉDICA </w:t>
      </w:r>
      <w:r w:rsidRPr="00772563">
        <w:rPr>
          <w:rFonts w:asciiTheme="minorHAnsi" w:hAnsiTheme="minorHAnsi"/>
          <w:b/>
          <w:sz w:val="18"/>
          <w:szCs w:val="18"/>
        </w:rPr>
        <w:t>/</w:t>
      </w:r>
      <w:r>
        <w:rPr>
          <w:rFonts w:asciiTheme="minorHAnsi" w:hAnsiTheme="minorHAnsi"/>
          <w:b/>
          <w:sz w:val="18"/>
          <w:szCs w:val="18"/>
        </w:rPr>
        <w:t xml:space="preserve"> OBLIGACIÓN DE MEDIO NO DE RESULTADO / RÉGIMEN PROBATORIO / ABORTO /</w:t>
      </w:r>
      <w:r w:rsidRPr="00772563">
        <w:rPr>
          <w:rFonts w:asciiTheme="minorHAnsi" w:hAnsiTheme="minorHAnsi"/>
          <w:b/>
          <w:sz w:val="18"/>
          <w:szCs w:val="18"/>
        </w:rPr>
        <w:t xml:space="preserve"> </w:t>
      </w:r>
      <w:r>
        <w:rPr>
          <w:rFonts w:asciiTheme="minorHAnsi" w:hAnsiTheme="minorHAnsi"/>
          <w:b/>
          <w:sz w:val="18"/>
          <w:szCs w:val="18"/>
        </w:rPr>
        <w:t xml:space="preserve">NO SE PROBÓ LA RESPONSABILIDAD / NIEGA / CONFIRMA </w:t>
      </w:r>
      <w:r w:rsidR="007F5545">
        <w:rPr>
          <w:rFonts w:asciiTheme="minorHAnsi" w:hAnsiTheme="minorHAnsi"/>
          <w:b/>
          <w:sz w:val="18"/>
          <w:szCs w:val="18"/>
        </w:rPr>
        <w:t xml:space="preserve">- </w:t>
      </w:r>
      <w:r w:rsidR="007F5545" w:rsidRPr="007F5545">
        <w:rPr>
          <w:rFonts w:asciiTheme="minorHAnsi" w:hAnsiTheme="minorHAnsi"/>
          <w:sz w:val="18"/>
          <w:szCs w:val="18"/>
        </w:rPr>
        <w:t>Las obligaciones debidas por los médicos en su ejercicio, son de medio -  y de manera excepcional de resultado, entre otras las cirugías estéticas reconstructivas - , el diligenciamiento de la historia clínica y la obtención del consentimiento , la elaboración de prótesis, el secreto profesional . Distinción reiterada en reciente (2017)  decisión. Lo anterior presta utilidad para determinar el régimen probatorio aplicable, pues en tratándose de obligaciones de medio opera la tesis de la culpa probada, mientras que para las llamadas de resultado impera la presunción de culpa.  De antaño la jurisprudencia de la CSJ , ha sostenido que las obligaciones de medio tienen implícito un mayor esfuerzo demostrativo para el reclamante</w:t>
      </w:r>
    </w:p>
    <w:p w:rsidR="00C97F2A" w:rsidRPr="007F5545" w:rsidRDefault="00C97F2A" w:rsidP="007F5545">
      <w:pPr>
        <w:jc w:val="both"/>
        <w:rPr>
          <w:rFonts w:asciiTheme="minorHAnsi" w:hAnsiTheme="minorHAnsi"/>
          <w:sz w:val="18"/>
          <w:szCs w:val="18"/>
        </w:rPr>
      </w:pPr>
      <w:r w:rsidRPr="007F5545">
        <w:rPr>
          <w:rFonts w:asciiTheme="minorHAnsi" w:hAnsiTheme="minorHAnsi"/>
          <w:sz w:val="18"/>
          <w:szCs w:val="18"/>
        </w:rPr>
        <w:t>(…)</w:t>
      </w:r>
    </w:p>
    <w:p w:rsidR="00C97F2A" w:rsidRPr="007F5545" w:rsidRDefault="007F5545" w:rsidP="00C97F2A">
      <w:pPr>
        <w:jc w:val="both"/>
        <w:rPr>
          <w:rFonts w:asciiTheme="minorHAnsi" w:hAnsiTheme="minorHAnsi"/>
          <w:sz w:val="18"/>
          <w:szCs w:val="18"/>
        </w:rPr>
      </w:pPr>
      <w:r w:rsidRPr="007F5545">
        <w:rPr>
          <w:rFonts w:asciiTheme="minorHAnsi" w:hAnsiTheme="minorHAnsi"/>
          <w:sz w:val="18"/>
          <w:szCs w:val="18"/>
        </w:rPr>
        <w:t>Cuando el título de imputación es el de la culpa probada, no cabe duda que la carga probatoria gravita en cabeza del demandante,</w:t>
      </w:r>
      <w:r>
        <w:rPr>
          <w:rFonts w:asciiTheme="minorHAnsi" w:hAnsiTheme="minorHAnsi"/>
          <w:sz w:val="18"/>
          <w:szCs w:val="18"/>
        </w:rPr>
        <w:t>…</w:t>
      </w:r>
    </w:p>
    <w:p w:rsidR="00C97F2A" w:rsidRDefault="007F5545" w:rsidP="00C97F2A">
      <w:pPr>
        <w:jc w:val="both"/>
        <w:rPr>
          <w:rFonts w:asciiTheme="minorHAnsi" w:hAnsiTheme="minorHAnsi"/>
          <w:sz w:val="18"/>
          <w:szCs w:val="18"/>
        </w:rPr>
      </w:pPr>
      <w:r>
        <w:rPr>
          <w:rFonts w:asciiTheme="minorHAnsi" w:hAnsiTheme="minorHAnsi"/>
          <w:sz w:val="18"/>
          <w:szCs w:val="18"/>
        </w:rPr>
        <w:t>(…)</w:t>
      </w:r>
    </w:p>
    <w:p w:rsidR="001A6122" w:rsidRPr="001A6122" w:rsidRDefault="001A6122" w:rsidP="001A6122">
      <w:pPr>
        <w:jc w:val="both"/>
        <w:rPr>
          <w:rFonts w:asciiTheme="minorHAnsi" w:hAnsiTheme="minorHAnsi"/>
          <w:sz w:val="18"/>
          <w:szCs w:val="18"/>
        </w:rPr>
      </w:pPr>
      <w:r w:rsidRPr="001A6122">
        <w:rPr>
          <w:rFonts w:asciiTheme="minorHAnsi" w:hAnsiTheme="minorHAnsi"/>
          <w:sz w:val="18"/>
          <w:szCs w:val="18"/>
        </w:rPr>
        <w:t xml:space="preserve">Recuérdese, que en materias médicas, es insuficiente el sentido común o reglas de la experiencia, pues tratándose de un tema científico, el juez habrá de acudir no solo a la peritación, sino también a los documentos o testimonios técnicos, para esclarecer la cuestión sometida a su escrutinio, sin embargo : “El dictamen médico de expertos médicos es indudablemente el medio probatorio que ofrece mayor poder de convicción cuando se trata de establecer las causas que produjeron el deceso de una persona por la actividad de otras. (…)”; </w:t>
      </w:r>
    </w:p>
    <w:p w:rsidR="001A6122" w:rsidRPr="001A6122" w:rsidRDefault="001A6122" w:rsidP="001A6122">
      <w:pPr>
        <w:jc w:val="both"/>
        <w:rPr>
          <w:rFonts w:asciiTheme="minorHAnsi" w:hAnsiTheme="minorHAnsi"/>
          <w:sz w:val="18"/>
          <w:szCs w:val="18"/>
        </w:rPr>
      </w:pPr>
      <w:r w:rsidRPr="001A6122">
        <w:rPr>
          <w:rFonts w:asciiTheme="minorHAnsi" w:hAnsiTheme="minorHAnsi"/>
          <w:sz w:val="18"/>
          <w:szCs w:val="18"/>
        </w:rPr>
        <w:t xml:space="preserve">por manera que sin tener parámetros de comparación, ante la ausencia de probanzas de ese talante, no es plausible atribuir una inadecuada atención. </w:t>
      </w:r>
    </w:p>
    <w:p w:rsidR="001A6122" w:rsidRPr="001A6122" w:rsidRDefault="001A6122" w:rsidP="001A6122">
      <w:pPr>
        <w:jc w:val="both"/>
        <w:rPr>
          <w:rFonts w:asciiTheme="minorHAnsi" w:hAnsiTheme="minorHAnsi"/>
          <w:sz w:val="18"/>
          <w:szCs w:val="18"/>
        </w:rPr>
      </w:pPr>
    </w:p>
    <w:p w:rsidR="001A6122" w:rsidRPr="001A6122" w:rsidRDefault="001A6122" w:rsidP="001A6122">
      <w:pPr>
        <w:jc w:val="both"/>
        <w:rPr>
          <w:rFonts w:asciiTheme="minorHAnsi" w:hAnsiTheme="minorHAnsi"/>
          <w:sz w:val="18"/>
          <w:szCs w:val="18"/>
        </w:rPr>
      </w:pPr>
      <w:r w:rsidRPr="001A6122">
        <w:rPr>
          <w:rFonts w:asciiTheme="minorHAnsi" w:hAnsiTheme="minorHAnsi"/>
          <w:sz w:val="18"/>
          <w:szCs w:val="18"/>
        </w:rPr>
        <w:t xml:space="preserve">Debe agregarse que, de ninguna manera fue conclusión del perito, que la pérdida se hubiese presentado por negligencia de las demandadas, como lo afirmó el recurrente, pues a diferencia de ello, el experto señaló que era una cuestión inevitable, puesto que: “(…) la causa más frecuente de aborto del primer trimestre son las alteraciones cromosómicas y a las evolución que tuvo esta paciente no es probable que se pudiera realizar algún tipo de manejo para cambiar el pronóstico de esta gestación (…)”. (Sublínea fuera de texto). </w:t>
      </w:r>
    </w:p>
    <w:p w:rsidR="001A6122" w:rsidRPr="001A6122" w:rsidRDefault="001A6122" w:rsidP="001A6122">
      <w:pPr>
        <w:jc w:val="both"/>
        <w:rPr>
          <w:rFonts w:asciiTheme="minorHAnsi" w:hAnsiTheme="minorHAnsi"/>
          <w:sz w:val="18"/>
          <w:szCs w:val="18"/>
        </w:rPr>
      </w:pPr>
    </w:p>
    <w:p w:rsidR="001A6122" w:rsidRPr="001A6122" w:rsidRDefault="001A6122" w:rsidP="001A6122">
      <w:pPr>
        <w:jc w:val="both"/>
        <w:rPr>
          <w:rFonts w:asciiTheme="minorHAnsi" w:hAnsiTheme="minorHAnsi"/>
          <w:sz w:val="18"/>
          <w:szCs w:val="18"/>
        </w:rPr>
      </w:pPr>
      <w:r w:rsidRPr="001A6122">
        <w:rPr>
          <w:rFonts w:asciiTheme="minorHAnsi" w:hAnsiTheme="minorHAnsi"/>
          <w:sz w:val="18"/>
          <w:szCs w:val="18"/>
        </w:rPr>
        <w:t>Como ya se acotó, en estos asuntos especializados, prima la ciencia y la técnica, por ello se ofrece como idóneo, aunque no único, el dictamen de especialista en la respectiva materia,  que se aprecia convincente, puesto que se tiene como eficaz, amén de pertinente y útil, se aviene a los postulados del artículo 241 del CPC, en cuanto está dotado de firmeza, precisión y calidad en sus fundamentos, que aunque no abundó en referencias de literatura especializada, proviene de un profesional idóneo, especializado en gineco- obstetricia. Añádase que cobró firmeza porque las partes, pudiendo discutirla, guardaron silencio, lo que significa que estuvieron conformes (Folios 649 a 658, ib.).</w:t>
      </w:r>
    </w:p>
    <w:p w:rsidR="001A6122" w:rsidRPr="001A6122" w:rsidRDefault="001A6122" w:rsidP="001A6122">
      <w:pPr>
        <w:jc w:val="both"/>
        <w:rPr>
          <w:rFonts w:asciiTheme="minorHAnsi" w:hAnsiTheme="minorHAnsi"/>
          <w:sz w:val="18"/>
          <w:szCs w:val="18"/>
        </w:rPr>
      </w:pPr>
    </w:p>
    <w:p w:rsidR="007F5545" w:rsidRDefault="001A6122" w:rsidP="001A6122">
      <w:pPr>
        <w:jc w:val="both"/>
        <w:rPr>
          <w:rFonts w:asciiTheme="minorHAnsi" w:hAnsiTheme="minorHAnsi"/>
          <w:sz w:val="18"/>
          <w:szCs w:val="18"/>
        </w:rPr>
      </w:pPr>
      <w:r w:rsidRPr="001A6122">
        <w:rPr>
          <w:rFonts w:asciiTheme="minorHAnsi" w:hAnsiTheme="minorHAnsi"/>
          <w:sz w:val="18"/>
          <w:szCs w:val="18"/>
        </w:rPr>
        <w:t>En suma, se imputa negligencia en la prestación del servicio, no obstante, ninguna probanza es indicativa de ello, la cuestión queda en una mera afirmación, huérfana de soporte, por lo que apenas configura una hipótesis, insuficiente para el propósito querido, al contrario, es rebatida por la pericia atrás mencionada, que se itera, ni siquiera fue objeto de cuestionamiento y era, justamente, la oportunidad para buscar, por esa vía, darle pábulo a la culpabilidad y ante el fracaso de ese juicio, inane es revisar la causalidad.</w:t>
      </w:r>
    </w:p>
    <w:p w:rsidR="007F5545" w:rsidRDefault="007F5545" w:rsidP="00C97F2A">
      <w:pPr>
        <w:jc w:val="both"/>
        <w:rPr>
          <w:rFonts w:asciiTheme="minorHAnsi" w:hAnsiTheme="minorHAnsi"/>
          <w:sz w:val="18"/>
          <w:szCs w:val="18"/>
        </w:rPr>
      </w:pPr>
    </w:p>
    <w:p w:rsidR="00B32EBF" w:rsidRPr="00590A69" w:rsidRDefault="0029655A" w:rsidP="00B32EBF">
      <w:pPr>
        <w:pStyle w:val="Sinespaciado"/>
        <w:tabs>
          <w:tab w:val="left" w:pos="3579"/>
        </w:tabs>
        <w:spacing w:line="360" w:lineRule="auto"/>
        <w:jc w:val="center"/>
        <w:rPr>
          <w:rFonts w:ascii="Georgia" w:hAnsi="Georgia" w:cs="Arial"/>
          <w:w w:val="140"/>
          <w:sz w:val="14"/>
          <w:lang w:val="es-CO"/>
        </w:rPr>
      </w:pPr>
      <w:bookmarkStart w:id="0" w:name="_GoBack"/>
      <w:bookmarkEnd w:id="0"/>
      <w:r w:rsidRPr="00590A69">
        <w:rPr>
          <w:rFonts w:ascii="Georgia" w:hAnsi="Georgia"/>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590A69" w:rsidRDefault="00B32EBF" w:rsidP="00B32EBF">
      <w:pPr>
        <w:pStyle w:val="Sinespaciado"/>
        <w:tabs>
          <w:tab w:val="left" w:pos="3579"/>
        </w:tabs>
        <w:spacing w:line="360" w:lineRule="auto"/>
        <w:jc w:val="center"/>
        <w:rPr>
          <w:rFonts w:ascii="Georgia" w:hAnsi="Georgia" w:cs="Arial"/>
          <w:w w:val="140"/>
          <w:sz w:val="14"/>
          <w:lang w:val="es-CO"/>
        </w:rPr>
      </w:pPr>
    </w:p>
    <w:p w:rsidR="00B32EBF" w:rsidRPr="00590A69" w:rsidRDefault="00B32EBF" w:rsidP="00B32EBF">
      <w:pPr>
        <w:pStyle w:val="Sinespaciado"/>
        <w:tabs>
          <w:tab w:val="left" w:pos="3579"/>
        </w:tabs>
        <w:spacing w:line="360" w:lineRule="auto"/>
        <w:jc w:val="center"/>
        <w:rPr>
          <w:rFonts w:ascii="Georgia" w:hAnsi="Georgia" w:cs="Arial"/>
          <w:w w:val="140"/>
          <w:sz w:val="14"/>
          <w:lang w:val="es-CO"/>
        </w:rPr>
      </w:pPr>
    </w:p>
    <w:p w:rsidR="00B32EBF" w:rsidRPr="00590A69" w:rsidRDefault="00122D51" w:rsidP="00B32EBF">
      <w:pPr>
        <w:pStyle w:val="Sinespaciado"/>
        <w:tabs>
          <w:tab w:val="left" w:pos="3579"/>
        </w:tabs>
        <w:spacing w:line="360" w:lineRule="auto"/>
        <w:jc w:val="center"/>
        <w:rPr>
          <w:rFonts w:ascii="Georgia" w:hAnsi="Georgia" w:cs="Arial"/>
          <w:w w:val="140"/>
          <w:sz w:val="14"/>
          <w:lang w:val="es-CO"/>
        </w:rPr>
      </w:pPr>
      <w:r w:rsidRPr="00590A69">
        <w:rPr>
          <w:rFonts w:ascii="Georgia" w:hAnsi="Georgia" w:cs="Arial"/>
          <w:w w:val="140"/>
          <w:sz w:val="14"/>
          <w:lang w:val="es-CO"/>
        </w:rPr>
        <w:t>REPÚ</w:t>
      </w:r>
      <w:r w:rsidR="00B32EBF" w:rsidRPr="00590A69">
        <w:rPr>
          <w:rFonts w:ascii="Georgia" w:hAnsi="Georgia" w:cs="Arial"/>
          <w:w w:val="140"/>
          <w:sz w:val="14"/>
          <w:lang w:val="es-CO"/>
        </w:rPr>
        <w:t>BLICA DE COLOMBIA</w:t>
      </w:r>
    </w:p>
    <w:p w:rsidR="00B32EBF" w:rsidRPr="00590A69" w:rsidRDefault="00B32EBF" w:rsidP="00B32EBF">
      <w:pPr>
        <w:pStyle w:val="Sinespaciado"/>
        <w:tabs>
          <w:tab w:val="center" w:pos="4987"/>
          <w:tab w:val="left" w:pos="8449"/>
        </w:tabs>
        <w:spacing w:line="360" w:lineRule="auto"/>
        <w:jc w:val="center"/>
        <w:rPr>
          <w:rFonts w:ascii="Georgia" w:hAnsi="Georgia" w:cs="Arial"/>
          <w:w w:val="140"/>
          <w:lang w:val="es-CO"/>
        </w:rPr>
      </w:pPr>
      <w:r w:rsidRPr="00590A69">
        <w:rPr>
          <w:rFonts w:ascii="Georgia" w:hAnsi="Georgia" w:cs="Arial"/>
          <w:w w:val="140"/>
          <w:sz w:val="14"/>
          <w:lang w:val="es-CO"/>
        </w:rPr>
        <w:t>RAMA JUDICIAL DEL PODER PÚBLICO</w:t>
      </w:r>
    </w:p>
    <w:p w:rsidR="00B32EBF" w:rsidRPr="00590A69" w:rsidRDefault="00B32EBF" w:rsidP="00B32EBF">
      <w:pPr>
        <w:pStyle w:val="Sinespaciado"/>
        <w:spacing w:line="360" w:lineRule="auto"/>
        <w:jc w:val="center"/>
        <w:rPr>
          <w:rFonts w:ascii="Georgia" w:hAnsi="Georgia" w:cs="Arial"/>
          <w:w w:val="140"/>
          <w:sz w:val="16"/>
          <w:lang w:val="es-CO"/>
        </w:rPr>
      </w:pPr>
      <w:r w:rsidRPr="00590A69">
        <w:rPr>
          <w:rFonts w:ascii="Georgia" w:hAnsi="Georgia" w:cs="Arial"/>
          <w:w w:val="140"/>
          <w:sz w:val="18"/>
          <w:lang w:val="es-CO"/>
        </w:rPr>
        <w:t>T</w:t>
      </w:r>
      <w:r w:rsidRPr="00590A69">
        <w:rPr>
          <w:rFonts w:ascii="Georgia" w:hAnsi="Georgia" w:cs="Arial"/>
          <w:w w:val="140"/>
          <w:sz w:val="16"/>
          <w:lang w:val="es-CO"/>
        </w:rPr>
        <w:t>RIBUNAL</w:t>
      </w:r>
      <w:r w:rsidRPr="00590A69">
        <w:rPr>
          <w:rFonts w:ascii="Georgia" w:hAnsi="Georgia" w:cs="Arial"/>
          <w:w w:val="140"/>
          <w:sz w:val="18"/>
          <w:lang w:val="es-CO"/>
        </w:rPr>
        <w:t xml:space="preserve"> S</w:t>
      </w:r>
      <w:r w:rsidRPr="00590A69">
        <w:rPr>
          <w:rFonts w:ascii="Georgia" w:hAnsi="Georgia" w:cs="Arial"/>
          <w:w w:val="140"/>
          <w:sz w:val="16"/>
          <w:lang w:val="es-CO"/>
        </w:rPr>
        <w:t xml:space="preserve">UPERIOR DEL </w:t>
      </w:r>
      <w:r w:rsidRPr="00590A69">
        <w:rPr>
          <w:rFonts w:ascii="Georgia" w:hAnsi="Georgia" w:cs="Arial"/>
          <w:w w:val="140"/>
          <w:sz w:val="18"/>
          <w:lang w:val="es-CO"/>
        </w:rPr>
        <w:t>D</w:t>
      </w:r>
      <w:r w:rsidRPr="00590A69">
        <w:rPr>
          <w:rFonts w:ascii="Georgia" w:hAnsi="Georgia" w:cs="Arial"/>
          <w:w w:val="140"/>
          <w:sz w:val="16"/>
          <w:lang w:val="es-CO"/>
        </w:rPr>
        <w:t>ISTRITO</w:t>
      </w:r>
      <w:r w:rsidRPr="00590A69">
        <w:rPr>
          <w:rFonts w:ascii="Georgia" w:hAnsi="Georgia" w:cs="Arial"/>
          <w:w w:val="140"/>
          <w:sz w:val="18"/>
          <w:lang w:val="es-CO"/>
        </w:rPr>
        <w:t xml:space="preserve"> J</w:t>
      </w:r>
      <w:r w:rsidRPr="00590A69">
        <w:rPr>
          <w:rFonts w:ascii="Georgia" w:hAnsi="Georgia" w:cs="Arial"/>
          <w:w w:val="140"/>
          <w:sz w:val="16"/>
          <w:lang w:val="es-CO"/>
        </w:rPr>
        <w:t>UDICIAL</w:t>
      </w:r>
    </w:p>
    <w:p w:rsidR="00FA7BA9" w:rsidRDefault="00FA7BA9" w:rsidP="00B32EBF">
      <w:pPr>
        <w:pStyle w:val="Sinespaciado"/>
        <w:spacing w:line="360" w:lineRule="auto"/>
        <w:jc w:val="center"/>
        <w:rPr>
          <w:rFonts w:ascii="Georgia" w:hAnsi="Georgia" w:cs="Arial"/>
          <w:w w:val="140"/>
          <w:sz w:val="18"/>
          <w:szCs w:val="18"/>
          <w:lang w:val="es-CO"/>
        </w:rPr>
      </w:pPr>
      <w:r w:rsidRPr="00A13967">
        <w:rPr>
          <w:rFonts w:ascii="Georgia" w:hAnsi="Georgia" w:cs="Arial"/>
          <w:w w:val="140"/>
          <w:sz w:val="18"/>
          <w:szCs w:val="18"/>
          <w:lang w:val="es-CO"/>
        </w:rPr>
        <w:t>S</w:t>
      </w:r>
      <w:r w:rsidRPr="00A13967">
        <w:rPr>
          <w:rFonts w:ascii="Georgia" w:hAnsi="Georgia" w:cs="Arial"/>
          <w:w w:val="140"/>
          <w:sz w:val="16"/>
          <w:szCs w:val="18"/>
          <w:lang w:val="es-CO"/>
        </w:rPr>
        <w:t>ALA</w:t>
      </w:r>
      <w:r w:rsidRPr="00A13967">
        <w:rPr>
          <w:rFonts w:ascii="Georgia" w:hAnsi="Georgia" w:cs="Arial"/>
          <w:w w:val="140"/>
          <w:sz w:val="14"/>
          <w:szCs w:val="18"/>
          <w:lang w:val="es-CO"/>
        </w:rPr>
        <w:t xml:space="preserve"> </w:t>
      </w:r>
      <w:r w:rsidRPr="00A13967">
        <w:rPr>
          <w:rFonts w:ascii="Georgia" w:hAnsi="Georgia" w:cs="Arial"/>
          <w:w w:val="140"/>
          <w:sz w:val="16"/>
          <w:szCs w:val="18"/>
          <w:lang w:val="es-CO"/>
        </w:rPr>
        <w:t xml:space="preserve">DE </w:t>
      </w:r>
      <w:r w:rsidRPr="00A13967">
        <w:rPr>
          <w:rFonts w:ascii="Georgia" w:hAnsi="Georgia" w:cs="Arial"/>
          <w:w w:val="140"/>
          <w:sz w:val="18"/>
          <w:szCs w:val="18"/>
          <w:lang w:val="es-CO"/>
        </w:rPr>
        <w:t>D</w:t>
      </w:r>
      <w:r w:rsidRPr="00A13967">
        <w:rPr>
          <w:rFonts w:ascii="Georgia" w:hAnsi="Georgia" w:cs="Arial"/>
          <w:w w:val="140"/>
          <w:sz w:val="16"/>
          <w:szCs w:val="18"/>
          <w:lang w:val="es-CO"/>
        </w:rPr>
        <w:t>ECISIÓN</w:t>
      </w:r>
      <w:r w:rsidRPr="00A13967">
        <w:rPr>
          <w:rFonts w:ascii="Georgia" w:hAnsi="Georgia" w:cs="Arial"/>
          <w:w w:val="140"/>
          <w:sz w:val="14"/>
          <w:szCs w:val="18"/>
          <w:lang w:val="es-CO"/>
        </w:rPr>
        <w:t xml:space="preserve"> </w:t>
      </w:r>
      <w:r w:rsidRPr="00A13967">
        <w:rPr>
          <w:rFonts w:ascii="Georgia" w:hAnsi="Georgia" w:cs="Arial"/>
          <w:w w:val="140"/>
          <w:sz w:val="18"/>
          <w:szCs w:val="18"/>
          <w:lang w:val="es-CO"/>
        </w:rPr>
        <w:t>C</w:t>
      </w:r>
      <w:r w:rsidRPr="00A13967">
        <w:rPr>
          <w:rFonts w:ascii="Georgia" w:hAnsi="Georgia" w:cs="Arial"/>
          <w:w w:val="140"/>
          <w:sz w:val="16"/>
          <w:szCs w:val="18"/>
          <w:lang w:val="es-CO"/>
        </w:rPr>
        <w:t xml:space="preserve">IVIL – </w:t>
      </w:r>
      <w:r w:rsidRPr="00A13967">
        <w:rPr>
          <w:rFonts w:ascii="Georgia" w:hAnsi="Georgia" w:cs="Arial"/>
          <w:w w:val="140"/>
          <w:sz w:val="18"/>
          <w:szCs w:val="18"/>
          <w:lang w:val="es-CO"/>
        </w:rPr>
        <w:t>F</w:t>
      </w:r>
      <w:r w:rsidRPr="00A13967">
        <w:rPr>
          <w:rFonts w:ascii="Georgia" w:hAnsi="Georgia" w:cs="Arial"/>
          <w:w w:val="140"/>
          <w:sz w:val="16"/>
          <w:szCs w:val="18"/>
          <w:lang w:val="es-CO"/>
        </w:rPr>
        <w:t xml:space="preserve">AMILIA – </w:t>
      </w:r>
      <w:r w:rsidRPr="00A13967">
        <w:rPr>
          <w:rFonts w:ascii="Georgia" w:hAnsi="Georgia" w:cs="Arial"/>
          <w:w w:val="140"/>
          <w:sz w:val="18"/>
          <w:szCs w:val="18"/>
          <w:lang w:val="es-CO"/>
        </w:rPr>
        <w:t>D</w:t>
      </w:r>
      <w:r w:rsidRPr="00A13967">
        <w:rPr>
          <w:rFonts w:ascii="Georgia" w:hAnsi="Georgia" w:cs="Arial"/>
          <w:w w:val="140"/>
          <w:sz w:val="16"/>
          <w:szCs w:val="18"/>
          <w:lang w:val="es-CO"/>
        </w:rPr>
        <w:t>ISTRITO</w:t>
      </w:r>
      <w:r w:rsidRPr="00A13967">
        <w:rPr>
          <w:rFonts w:ascii="Georgia" w:hAnsi="Georgia" w:cs="Arial"/>
          <w:w w:val="140"/>
          <w:sz w:val="18"/>
          <w:szCs w:val="18"/>
          <w:lang w:val="es-CO"/>
        </w:rPr>
        <w:t xml:space="preserve"> D</w:t>
      </w:r>
      <w:r w:rsidRPr="00A13967">
        <w:rPr>
          <w:rFonts w:ascii="Georgia" w:hAnsi="Georgia" w:cs="Arial"/>
          <w:w w:val="140"/>
          <w:sz w:val="16"/>
          <w:szCs w:val="18"/>
          <w:lang w:val="es-CO"/>
        </w:rPr>
        <w:t>E</w:t>
      </w:r>
      <w:r w:rsidRPr="00A13967">
        <w:rPr>
          <w:rFonts w:ascii="Georgia" w:hAnsi="Georgia" w:cs="Arial"/>
          <w:w w:val="140"/>
          <w:sz w:val="18"/>
          <w:szCs w:val="18"/>
          <w:lang w:val="es-CO"/>
        </w:rPr>
        <w:t xml:space="preserve"> P</w:t>
      </w:r>
      <w:r w:rsidRPr="00A13967">
        <w:rPr>
          <w:rFonts w:ascii="Georgia" w:hAnsi="Georgia" w:cs="Arial"/>
          <w:w w:val="140"/>
          <w:sz w:val="16"/>
          <w:szCs w:val="18"/>
          <w:lang w:val="es-CO"/>
        </w:rPr>
        <w:t>EREIRA</w:t>
      </w:r>
      <w:r w:rsidRPr="00590A69">
        <w:rPr>
          <w:rFonts w:ascii="Georgia" w:hAnsi="Georgia" w:cs="Arial"/>
          <w:w w:val="140"/>
          <w:sz w:val="18"/>
          <w:szCs w:val="18"/>
          <w:lang w:val="es-CO"/>
        </w:rPr>
        <w:t xml:space="preserve"> </w:t>
      </w:r>
    </w:p>
    <w:p w:rsidR="00E82583" w:rsidRPr="00590A69" w:rsidRDefault="00B32EBF" w:rsidP="00B32EBF">
      <w:pPr>
        <w:pStyle w:val="Sinespaciado"/>
        <w:spacing w:line="360" w:lineRule="auto"/>
        <w:jc w:val="center"/>
        <w:rPr>
          <w:rFonts w:ascii="Georgia" w:hAnsi="Georgia" w:cs="Arial"/>
          <w:w w:val="140"/>
          <w:sz w:val="16"/>
          <w:szCs w:val="18"/>
          <w:lang w:val="es-CO"/>
        </w:rPr>
      </w:pPr>
      <w:r w:rsidRPr="00590A69">
        <w:rPr>
          <w:rFonts w:ascii="Georgia" w:hAnsi="Georgia" w:cs="Arial"/>
          <w:w w:val="140"/>
          <w:sz w:val="18"/>
          <w:szCs w:val="18"/>
          <w:lang w:val="es-CO"/>
        </w:rPr>
        <w:t>D</w:t>
      </w:r>
      <w:r w:rsidRPr="00590A69">
        <w:rPr>
          <w:rFonts w:ascii="Georgia" w:hAnsi="Georgia" w:cs="Arial"/>
          <w:w w:val="140"/>
          <w:sz w:val="16"/>
          <w:szCs w:val="18"/>
          <w:lang w:val="es-CO"/>
        </w:rPr>
        <w:t xml:space="preserve">EPARTAMENTO </w:t>
      </w:r>
      <w:r w:rsidRPr="00590A69">
        <w:rPr>
          <w:rFonts w:ascii="Georgia" w:hAnsi="Georgia" w:cs="Arial"/>
          <w:w w:val="140"/>
          <w:sz w:val="18"/>
          <w:szCs w:val="18"/>
          <w:lang w:val="es-CO"/>
        </w:rPr>
        <w:t>D</w:t>
      </w:r>
      <w:r w:rsidRPr="00590A69">
        <w:rPr>
          <w:rFonts w:ascii="Georgia" w:hAnsi="Georgia" w:cs="Arial"/>
          <w:w w:val="140"/>
          <w:sz w:val="16"/>
          <w:szCs w:val="18"/>
          <w:lang w:val="es-CO"/>
        </w:rPr>
        <w:t xml:space="preserve">EL </w:t>
      </w:r>
      <w:r w:rsidRPr="00590A69">
        <w:rPr>
          <w:rFonts w:ascii="Georgia" w:hAnsi="Georgia" w:cs="Arial"/>
          <w:w w:val="140"/>
          <w:sz w:val="18"/>
          <w:szCs w:val="18"/>
          <w:lang w:val="es-CO"/>
        </w:rPr>
        <w:t>R</w:t>
      </w:r>
      <w:r w:rsidRPr="00590A69">
        <w:rPr>
          <w:rFonts w:ascii="Georgia" w:hAnsi="Georgia" w:cs="Arial"/>
          <w:w w:val="140"/>
          <w:sz w:val="16"/>
          <w:szCs w:val="18"/>
          <w:lang w:val="es-CO"/>
        </w:rPr>
        <w:t>ISARALDA</w:t>
      </w:r>
    </w:p>
    <w:p w:rsidR="008F7ADB" w:rsidRPr="00590A69" w:rsidRDefault="008F7ADB" w:rsidP="003C2B50">
      <w:pPr>
        <w:pStyle w:val="Textoindependiente"/>
        <w:spacing w:line="360" w:lineRule="auto"/>
        <w:jc w:val="center"/>
        <w:rPr>
          <w:rFonts w:ascii="Georgia" w:hAnsi="Georgia" w:cs="Arial"/>
          <w:sz w:val="16"/>
          <w:szCs w:val="22"/>
          <w:lang w:val="es-CO"/>
        </w:rPr>
      </w:pPr>
    </w:p>
    <w:p w:rsidR="008F7ADB" w:rsidRPr="00AA52A4" w:rsidRDefault="008F7ADB" w:rsidP="00C10E28">
      <w:pPr>
        <w:pStyle w:val="Textoindependiente"/>
        <w:spacing w:line="360" w:lineRule="auto"/>
        <w:ind w:left="708" w:firstLine="708"/>
        <w:rPr>
          <w:rFonts w:ascii="Georgia" w:hAnsi="Georgia" w:cs="Arial"/>
          <w:sz w:val="22"/>
          <w:szCs w:val="22"/>
          <w:lang w:val="es-CO"/>
        </w:rPr>
      </w:pPr>
      <w:r w:rsidRPr="00AA52A4">
        <w:rPr>
          <w:rFonts w:ascii="Georgia" w:hAnsi="Georgia" w:cs="Arial"/>
          <w:sz w:val="22"/>
          <w:szCs w:val="22"/>
          <w:lang w:val="es-CO"/>
        </w:rPr>
        <w:t>Asunto</w:t>
      </w:r>
      <w:r w:rsidRPr="00AA52A4">
        <w:rPr>
          <w:rFonts w:ascii="Georgia" w:hAnsi="Georgia" w:cs="Arial"/>
          <w:sz w:val="22"/>
          <w:szCs w:val="22"/>
          <w:lang w:val="es-CO"/>
        </w:rPr>
        <w:tab/>
      </w:r>
      <w:r w:rsidR="00CD49F9" w:rsidRPr="00AA52A4">
        <w:rPr>
          <w:rFonts w:ascii="Georgia" w:hAnsi="Georgia" w:cs="Arial"/>
          <w:sz w:val="22"/>
          <w:szCs w:val="22"/>
          <w:lang w:val="es-CO"/>
        </w:rPr>
        <w:tab/>
      </w:r>
      <w:r w:rsidRPr="00AA52A4">
        <w:rPr>
          <w:rFonts w:ascii="Georgia" w:hAnsi="Georgia" w:cs="Arial"/>
          <w:sz w:val="22"/>
          <w:szCs w:val="22"/>
          <w:lang w:val="es-CO"/>
        </w:rPr>
        <w:tab/>
        <w:t>: Sentencia</w:t>
      </w:r>
      <w:r w:rsidR="00E82583" w:rsidRPr="00AA52A4">
        <w:rPr>
          <w:rFonts w:ascii="Georgia" w:hAnsi="Georgia" w:cs="Arial"/>
          <w:sz w:val="22"/>
          <w:szCs w:val="22"/>
          <w:lang w:val="es-CO"/>
        </w:rPr>
        <w:t xml:space="preserve"> de segundo grado</w:t>
      </w:r>
    </w:p>
    <w:p w:rsidR="00AA52A4" w:rsidRPr="00AA52A4" w:rsidRDefault="00AA52A4" w:rsidP="00AA52A4">
      <w:pPr>
        <w:pStyle w:val="Textoindependiente"/>
        <w:spacing w:line="360" w:lineRule="auto"/>
        <w:ind w:left="708"/>
        <w:rPr>
          <w:rFonts w:ascii="Georgia" w:hAnsi="Georgia" w:cs="Arial"/>
          <w:sz w:val="22"/>
          <w:szCs w:val="22"/>
        </w:rPr>
      </w:pPr>
      <w:r w:rsidRPr="00AA52A4">
        <w:rPr>
          <w:rFonts w:ascii="Georgia" w:hAnsi="Georgia" w:cs="Arial"/>
          <w:sz w:val="22"/>
          <w:szCs w:val="22"/>
        </w:rPr>
        <w:tab/>
        <w:t>Tipo de proceso</w:t>
      </w:r>
      <w:r w:rsidRPr="00AA52A4">
        <w:rPr>
          <w:rFonts w:ascii="Georgia" w:hAnsi="Georgia" w:cs="Arial"/>
          <w:sz w:val="22"/>
          <w:szCs w:val="22"/>
        </w:rPr>
        <w:tab/>
        <w:t>: Ordinario – Responsabilidad médica</w:t>
      </w:r>
    </w:p>
    <w:p w:rsidR="00AA52A4" w:rsidRPr="00AA52A4" w:rsidRDefault="00AA52A4" w:rsidP="00AA52A4">
      <w:pPr>
        <w:pStyle w:val="Textoindependiente"/>
        <w:spacing w:line="360" w:lineRule="auto"/>
        <w:ind w:left="708"/>
        <w:rPr>
          <w:rFonts w:ascii="Georgia" w:hAnsi="Georgia" w:cs="Arial"/>
          <w:sz w:val="22"/>
          <w:szCs w:val="22"/>
        </w:rPr>
      </w:pPr>
      <w:r w:rsidRPr="00AA52A4">
        <w:rPr>
          <w:rFonts w:ascii="Georgia" w:hAnsi="Georgia" w:cs="Arial"/>
          <w:sz w:val="22"/>
          <w:szCs w:val="22"/>
        </w:rPr>
        <w:tab/>
        <w:t>Demandante (s)</w:t>
      </w:r>
      <w:r w:rsidRPr="00AA52A4">
        <w:rPr>
          <w:rFonts w:ascii="Georgia" w:hAnsi="Georgia" w:cs="Arial"/>
          <w:sz w:val="22"/>
          <w:szCs w:val="22"/>
        </w:rPr>
        <w:tab/>
        <w:t>: Diana Maritza Ríos Manso y otro</w:t>
      </w:r>
    </w:p>
    <w:p w:rsidR="00AA52A4" w:rsidRPr="00AA52A4" w:rsidRDefault="00AA52A4" w:rsidP="00AA52A4">
      <w:pPr>
        <w:pStyle w:val="Textoindependiente"/>
        <w:spacing w:line="360" w:lineRule="auto"/>
        <w:ind w:left="708"/>
        <w:rPr>
          <w:rFonts w:ascii="Georgia" w:hAnsi="Georgia" w:cs="Arial"/>
          <w:sz w:val="22"/>
          <w:szCs w:val="22"/>
          <w:lang w:val="es-CO"/>
        </w:rPr>
      </w:pPr>
      <w:r w:rsidRPr="00AA52A4">
        <w:rPr>
          <w:rFonts w:ascii="Georgia" w:hAnsi="Georgia" w:cs="Arial"/>
          <w:sz w:val="22"/>
          <w:szCs w:val="22"/>
        </w:rPr>
        <w:tab/>
        <w:t>Demandado (s)</w:t>
      </w:r>
      <w:r w:rsidRPr="00AA52A4">
        <w:rPr>
          <w:rFonts w:ascii="Georgia" w:hAnsi="Georgia" w:cs="Arial"/>
          <w:sz w:val="22"/>
          <w:szCs w:val="22"/>
        </w:rPr>
        <w:tab/>
        <w:t>: EPS SOS SA y otro</w:t>
      </w:r>
    </w:p>
    <w:p w:rsidR="00AA52A4" w:rsidRPr="00AA52A4" w:rsidRDefault="00AA52A4" w:rsidP="00AA52A4">
      <w:pPr>
        <w:spacing w:line="360" w:lineRule="auto"/>
        <w:ind w:left="708" w:firstLine="708"/>
        <w:rPr>
          <w:rFonts w:ascii="Georgia" w:hAnsi="Georgia" w:cs="Arial"/>
          <w:sz w:val="22"/>
          <w:szCs w:val="22"/>
        </w:rPr>
      </w:pPr>
      <w:r w:rsidRPr="00AA52A4">
        <w:rPr>
          <w:rFonts w:ascii="Georgia" w:hAnsi="Georgia" w:cs="Arial"/>
          <w:sz w:val="22"/>
          <w:szCs w:val="22"/>
        </w:rPr>
        <w:t xml:space="preserve">Procedencia </w:t>
      </w:r>
      <w:r w:rsidRPr="00AA52A4">
        <w:rPr>
          <w:rFonts w:ascii="Georgia" w:hAnsi="Georgia" w:cs="Arial"/>
          <w:sz w:val="22"/>
          <w:szCs w:val="22"/>
        </w:rPr>
        <w:tab/>
      </w:r>
      <w:r w:rsidRPr="00AA52A4">
        <w:rPr>
          <w:rFonts w:ascii="Georgia" w:hAnsi="Georgia" w:cs="Arial"/>
          <w:sz w:val="22"/>
          <w:szCs w:val="22"/>
        </w:rPr>
        <w:tab/>
        <w:t>: Juzgado Primero Civil del Circuito de Pereira</w:t>
      </w:r>
    </w:p>
    <w:p w:rsidR="00AA52A4" w:rsidRPr="00AA52A4" w:rsidRDefault="00AA52A4" w:rsidP="00AA52A4">
      <w:pPr>
        <w:spacing w:line="360" w:lineRule="auto"/>
        <w:ind w:left="708" w:firstLine="708"/>
        <w:rPr>
          <w:rFonts w:ascii="Georgia" w:hAnsi="Georgia" w:cs="Arial"/>
          <w:sz w:val="22"/>
          <w:szCs w:val="22"/>
        </w:rPr>
      </w:pPr>
      <w:r w:rsidRPr="00AA52A4">
        <w:rPr>
          <w:rFonts w:ascii="Georgia" w:hAnsi="Georgia" w:cs="Arial"/>
          <w:sz w:val="22"/>
          <w:szCs w:val="22"/>
        </w:rPr>
        <w:t>Radicación</w:t>
      </w:r>
      <w:r w:rsidRPr="00AA52A4">
        <w:rPr>
          <w:rFonts w:ascii="Georgia" w:hAnsi="Georgia" w:cs="Arial"/>
          <w:sz w:val="22"/>
          <w:szCs w:val="22"/>
        </w:rPr>
        <w:tab/>
      </w:r>
      <w:r w:rsidRPr="00AA52A4">
        <w:rPr>
          <w:rFonts w:ascii="Georgia" w:hAnsi="Georgia" w:cs="Arial"/>
          <w:sz w:val="22"/>
          <w:szCs w:val="22"/>
        </w:rPr>
        <w:tab/>
        <w:t>: 2012-00275-01 (Interna 9987 LLRR)</w:t>
      </w:r>
    </w:p>
    <w:p w:rsidR="00700BEF" w:rsidRPr="00AA52A4" w:rsidRDefault="00700BEF" w:rsidP="00827DA6">
      <w:pPr>
        <w:pStyle w:val="Textoindependiente"/>
        <w:spacing w:line="360" w:lineRule="auto"/>
        <w:ind w:left="708" w:firstLine="708"/>
        <w:rPr>
          <w:rFonts w:ascii="Georgia" w:hAnsi="Georgia" w:cs="Arial"/>
          <w:sz w:val="22"/>
          <w:szCs w:val="22"/>
          <w:lang w:val="es-CO"/>
        </w:rPr>
      </w:pPr>
      <w:r w:rsidRPr="00550457">
        <w:rPr>
          <w:rFonts w:ascii="Georgia" w:hAnsi="Georgia" w:cs="Arial"/>
          <w:sz w:val="22"/>
          <w:szCs w:val="22"/>
          <w:lang w:val="es-CO"/>
        </w:rPr>
        <w:t>Temas</w:t>
      </w:r>
      <w:r w:rsidRPr="00550457">
        <w:rPr>
          <w:rFonts w:ascii="Georgia" w:hAnsi="Georgia" w:cs="Arial"/>
          <w:sz w:val="22"/>
          <w:szCs w:val="22"/>
          <w:lang w:val="es-CO"/>
        </w:rPr>
        <w:tab/>
      </w:r>
      <w:r w:rsidRPr="00550457">
        <w:rPr>
          <w:rFonts w:ascii="Georgia" w:hAnsi="Georgia" w:cs="Arial"/>
          <w:sz w:val="22"/>
          <w:szCs w:val="22"/>
          <w:lang w:val="es-CO"/>
        </w:rPr>
        <w:tab/>
      </w:r>
      <w:r w:rsidR="00CD49F9" w:rsidRPr="00550457">
        <w:rPr>
          <w:rFonts w:ascii="Georgia" w:hAnsi="Georgia" w:cs="Arial"/>
          <w:sz w:val="22"/>
          <w:szCs w:val="22"/>
          <w:lang w:val="es-CO"/>
        </w:rPr>
        <w:tab/>
      </w:r>
      <w:r w:rsidRPr="00550457">
        <w:rPr>
          <w:rFonts w:ascii="Georgia" w:hAnsi="Georgia" w:cs="Arial"/>
          <w:sz w:val="22"/>
          <w:szCs w:val="22"/>
          <w:lang w:val="es-CO"/>
        </w:rPr>
        <w:t>:</w:t>
      </w:r>
      <w:r w:rsidR="00AB38E2" w:rsidRPr="00550457">
        <w:rPr>
          <w:rFonts w:ascii="Georgia" w:hAnsi="Georgia" w:cs="Arial"/>
          <w:sz w:val="22"/>
          <w:szCs w:val="22"/>
          <w:lang w:val="es-CO"/>
        </w:rPr>
        <w:t xml:space="preserve"> </w:t>
      </w:r>
      <w:r w:rsidR="00C10E28" w:rsidRPr="00550457">
        <w:rPr>
          <w:rFonts w:ascii="Georgia" w:hAnsi="Georgia" w:cs="Arial"/>
          <w:sz w:val="22"/>
          <w:szCs w:val="22"/>
          <w:lang w:val="es-CO"/>
        </w:rPr>
        <w:t>C</w:t>
      </w:r>
      <w:r w:rsidR="005E37DF" w:rsidRPr="00550457">
        <w:rPr>
          <w:rFonts w:ascii="Georgia" w:hAnsi="Georgia" w:cs="Arial"/>
          <w:sz w:val="22"/>
          <w:szCs w:val="22"/>
          <w:lang w:val="es-CO"/>
        </w:rPr>
        <w:t>u</w:t>
      </w:r>
      <w:r w:rsidR="001B66D6" w:rsidRPr="00550457">
        <w:rPr>
          <w:rFonts w:ascii="Georgia" w:hAnsi="Georgia" w:cs="Arial"/>
          <w:sz w:val="22"/>
          <w:szCs w:val="22"/>
          <w:lang w:val="es-CO"/>
        </w:rPr>
        <w:t>lpabilidad</w:t>
      </w:r>
      <w:r w:rsidR="00C10E28" w:rsidRPr="00550457">
        <w:rPr>
          <w:rFonts w:ascii="Georgia" w:hAnsi="Georgia" w:cs="Arial"/>
          <w:sz w:val="22"/>
          <w:szCs w:val="22"/>
          <w:lang w:val="es-CO"/>
        </w:rPr>
        <w:t xml:space="preserve"> </w:t>
      </w:r>
      <w:r w:rsidR="000623EA" w:rsidRPr="00550457">
        <w:rPr>
          <w:rFonts w:ascii="Georgia" w:hAnsi="Georgia" w:cs="Arial"/>
          <w:sz w:val="22"/>
          <w:szCs w:val="22"/>
          <w:lang w:val="es-CO"/>
        </w:rPr>
        <w:t xml:space="preserve">- </w:t>
      </w:r>
      <w:r w:rsidR="00651FD0" w:rsidRPr="00550457">
        <w:rPr>
          <w:rFonts w:ascii="Georgia" w:hAnsi="Georgia" w:cs="Arial"/>
          <w:sz w:val="22"/>
          <w:szCs w:val="22"/>
          <w:lang w:val="es-CO"/>
        </w:rPr>
        <w:t xml:space="preserve">Diagnóstico </w:t>
      </w:r>
    </w:p>
    <w:p w:rsidR="00170D5A" w:rsidRPr="00AA52A4" w:rsidRDefault="008F7ADB" w:rsidP="00CD49F9">
      <w:pPr>
        <w:spacing w:line="360" w:lineRule="auto"/>
        <w:ind w:left="708" w:firstLine="708"/>
        <w:rPr>
          <w:rFonts w:ascii="Georgia" w:hAnsi="Georgia"/>
          <w:sz w:val="22"/>
          <w:lang w:val="es-CO"/>
        </w:rPr>
      </w:pPr>
      <w:r w:rsidRPr="00AA52A4">
        <w:rPr>
          <w:rFonts w:ascii="Georgia" w:hAnsi="Georgia" w:cs="Arial"/>
          <w:sz w:val="22"/>
          <w:szCs w:val="22"/>
          <w:lang w:val="es-CO"/>
        </w:rPr>
        <w:lastRenderedPageBreak/>
        <w:t>Mag</w:t>
      </w:r>
      <w:r w:rsidR="002D7B5B" w:rsidRPr="00AA52A4">
        <w:rPr>
          <w:rFonts w:ascii="Georgia" w:hAnsi="Georgia" w:cs="Arial"/>
          <w:sz w:val="22"/>
          <w:szCs w:val="22"/>
          <w:lang w:val="es-CO"/>
        </w:rPr>
        <w:t>.</w:t>
      </w:r>
      <w:r w:rsidRPr="00AA52A4">
        <w:rPr>
          <w:rFonts w:ascii="Georgia" w:hAnsi="Georgia" w:cs="Arial"/>
          <w:sz w:val="22"/>
          <w:szCs w:val="22"/>
          <w:lang w:val="es-CO"/>
        </w:rPr>
        <w:t xml:space="preserve"> Ponente</w:t>
      </w:r>
      <w:r w:rsidRPr="00AA52A4">
        <w:rPr>
          <w:rFonts w:ascii="Georgia" w:hAnsi="Georgia" w:cs="Arial"/>
          <w:sz w:val="22"/>
          <w:szCs w:val="22"/>
          <w:lang w:val="es-CO"/>
        </w:rPr>
        <w:tab/>
      </w:r>
      <w:r w:rsidR="002D7B5B" w:rsidRPr="00AA52A4">
        <w:rPr>
          <w:rFonts w:ascii="Georgia" w:hAnsi="Georgia" w:cs="Arial"/>
          <w:sz w:val="22"/>
          <w:szCs w:val="22"/>
          <w:lang w:val="es-CO"/>
        </w:rPr>
        <w:tab/>
      </w:r>
      <w:r w:rsidRPr="00AA52A4">
        <w:rPr>
          <w:rFonts w:ascii="Georgia" w:hAnsi="Georgia" w:cs="Arial"/>
          <w:sz w:val="22"/>
          <w:szCs w:val="22"/>
          <w:lang w:val="es-CO"/>
        </w:rPr>
        <w:t xml:space="preserve">: </w:t>
      </w:r>
      <w:r w:rsidR="00170D5A" w:rsidRPr="00AA52A4">
        <w:rPr>
          <w:rFonts w:ascii="Georgia" w:hAnsi="Georgia"/>
          <w:smallCaps/>
          <w:sz w:val="22"/>
          <w:lang w:val="es-CO"/>
        </w:rPr>
        <w:t>Duberney Grisales Herrera</w:t>
      </w:r>
    </w:p>
    <w:p w:rsidR="00CA7872" w:rsidRPr="00AA52A4" w:rsidRDefault="00CA7872" w:rsidP="00CD49F9">
      <w:pPr>
        <w:spacing w:line="360" w:lineRule="auto"/>
        <w:ind w:left="708" w:firstLine="708"/>
        <w:rPr>
          <w:rFonts w:ascii="Georgia" w:hAnsi="Georgia" w:cs="Arial"/>
          <w:b/>
          <w:bCs/>
          <w:sz w:val="22"/>
          <w:szCs w:val="22"/>
          <w:lang w:val="es-CO"/>
        </w:rPr>
      </w:pPr>
      <w:r w:rsidRPr="00AA52A4">
        <w:rPr>
          <w:rFonts w:ascii="Georgia" w:hAnsi="Georgia"/>
          <w:sz w:val="22"/>
          <w:lang w:val="es-CO"/>
        </w:rPr>
        <w:t>Acta número</w:t>
      </w:r>
      <w:r w:rsidRPr="00AA52A4">
        <w:rPr>
          <w:rFonts w:ascii="Georgia" w:hAnsi="Georgia"/>
          <w:sz w:val="22"/>
          <w:lang w:val="es-CO"/>
        </w:rPr>
        <w:tab/>
      </w:r>
      <w:r w:rsidRPr="00AA52A4">
        <w:rPr>
          <w:rFonts w:ascii="Georgia" w:hAnsi="Georgia"/>
          <w:sz w:val="22"/>
          <w:lang w:val="es-CO"/>
        </w:rPr>
        <w:tab/>
        <w:t>:</w:t>
      </w:r>
      <w:r w:rsidR="006C2FBF" w:rsidRPr="00AA52A4">
        <w:rPr>
          <w:rFonts w:ascii="Georgia" w:hAnsi="Georgia"/>
          <w:sz w:val="22"/>
          <w:lang w:val="es-CO"/>
        </w:rPr>
        <w:t xml:space="preserve"> </w:t>
      </w:r>
      <w:r w:rsidR="007A0DE2">
        <w:rPr>
          <w:rFonts w:ascii="Georgia" w:hAnsi="Georgia"/>
          <w:sz w:val="22"/>
          <w:lang w:val="es-CO"/>
        </w:rPr>
        <w:t>658 de 15-12-2017</w:t>
      </w:r>
    </w:p>
    <w:p w:rsidR="009D4AE3" w:rsidRPr="00590A69" w:rsidRDefault="009D4AE3" w:rsidP="000D4231">
      <w:pPr>
        <w:pBdr>
          <w:bottom w:val="single" w:sz="12" w:space="1" w:color="auto"/>
        </w:pBdr>
        <w:spacing w:line="360" w:lineRule="auto"/>
        <w:jc w:val="center"/>
        <w:rPr>
          <w:rFonts w:ascii="Georgia" w:hAnsi="Georgia" w:cs="Arial"/>
          <w:bCs/>
          <w:sz w:val="16"/>
          <w:szCs w:val="24"/>
          <w:lang w:val="es-CO"/>
        </w:rPr>
      </w:pPr>
    </w:p>
    <w:p w:rsidR="00F30DAC" w:rsidRPr="00590A69" w:rsidRDefault="00F30DAC" w:rsidP="000D4231">
      <w:pPr>
        <w:spacing w:line="360" w:lineRule="auto"/>
        <w:jc w:val="center"/>
        <w:rPr>
          <w:rFonts w:ascii="Georgia" w:hAnsi="Georgia" w:cs="Arial"/>
          <w:bCs/>
          <w:i/>
          <w:sz w:val="22"/>
          <w:szCs w:val="24"/>
          <w:lang w:val="es-CO"/>
        </w:rPr>
      </w:pPr>
    </w:p>
    <w:p w:rsidR="005B58DE" w:rsidRPr="00590A69" w:rsidRDefault="00F30DAC" w:rsidP="000D4231">
      <w:pPr>
        <w:spacing w:line="360" w:lineRule="auto"/>
        <w:jc w:val="center"/>
        <w:rPr>
          <w:rFonts w:ascii="Georgia" w:hAnsi="Georgia" w:cs="Arial"/>
          <w:bCs/>
          <w:smallCaps/>
          <w:sz w:val="26"/>
          <w:szCs w:val="26"/>
          <w:lang w:val="es-CO"/>
        </w:rPr>
      </w:pPr>
      <w:r w:rsidRPr="00590A69">
        <w:rPr>
          <w:rFonts w:ascii="Georgia" w:hAnsi="Georgia" w:cs="Arial"/>
          <w:bCs/>
          <w:smallCaps/>
          <w:sz w:val="26"/>
          <w:szCs w:val="26"/>
          <w:lang w:val="es-CO"/>
        </w:rPr>
        <w:t xml:space="preserve">Pereira, R., </w:t>
      </w:r>
      <w:r w:rsidR="007A0DE2">
        <w:rPr>
          <w:rFonts w:ascii="Georgia" w:hAnsi="Georgia" w:cs="Arial"/>
          <w:bCs/>
          <w:smallCaps/>
          <w:sz w:val="26"/>
          <w:szCs w:val="26"/>
          <w:lang w:val="es-CO"/>
        </w:rPr>
        <w:t xml:space="preserve">quince </w:t>
      </w:r>
      <w:r w:rsidR="005B58DE" w:rsidRPr="00590A69">
        <w:rPr>
          <w:rFonts w:ascii="Georgia" w:hAnsi="Georgia" w:cs="Arial"/>
          <w:bCs/>
          <w:smallCaps/>
          <w:sz w:val="26"/>
          <w:szCs w:val="26"/>
          <w:lang w:val="es-CO"/>
        </w:rPr>
        <w:t>(</w:t>
      </w:r>
      <w:r w:rsidR="007A0DE2">
        <w:rPr>
          <w:rFonts w:ascii="Georgia" w:hAnsi="Georgia" w:cs="Arial"/>
          <w:bCs/>
          <w:smallCaps/>
          <w:sz w:val="26"/>
          <w:szCs w:val="26"/>
          <w:lang w:val="es-CO"/>
        </w:rPr>
        <w:t>15</w:t>
      </w:r>
      <w:r w:rsidR="005B58DE" w:rsidRPr="00590A69">
        <w:rPr>
          <w:rFonts w:ascii="Georgia" w:hAnsi="Georgia" w:cs="Arial"/>
          <w:bCs/>
          <w:smallCaps/>
          <w:sz w:val="26"/>
          <w:szCs w:val="26"/>
          <w:lang w:val="es-CO"/>
        </w:rPr>
        <w:t xml:space="preserve">) de </w:t>
      </w:r>
      <w:r w:rsidR="00550457">
        <w:rPr>
          <w:rFonts w:ascii="Georgia" w:hAnsi="Georgia" w:cs="Arial"/>
          <w:bCs/>
          <w:smallCaps/>
          <w:sz w:val="26"/>
          <w:szCs w:val="26"/>
          <w:lang w:val="es-CO"/>
        </w:rPr>
        <w:t>diciembre</w:t>
      </w:r>
      <w:r w:rsidR="006870BE">
        <w:rPr>
          <w:rFonts w:ascii="Georgia" w:hAnsi="Georgia" w:cs="Arial"/>
          <w:bCs/>
          <w:smallCaps/>
          <w:sz w:val="26"/>
          <w:szCs w:val="26"/>
          <w:lang w:val="es-CO"/>
        </w:rPr>
        <w:t xml:space="preserve"> </w:t>
      </w:r>
      <w:r w:rsidR="005B58DE" w:rsidRPr="00590A69">
        <w:rPr>
          <w:rFonts w:ascii="Georgia" w:hAnsi="Georgia" w:cs="Arial"/>
          <w:bCs/>
          <w:smallCaps/>
          <w:sz w:val="26"/>
          <w:szCs w:val="26"/>
          <w:lang w:val="es-CO"/>
        </w:rPr>
        <w:t xml:space="preserve">de dos mil </w:t>
      </w:r>
      <w:r w:rsidR="00CD49F9" w:rsidRPr="00590A69">
        <w:rPr>
          <w:rFonts w:ascii="Georgia" w:hAnsi="Georgia" w:cs="Arial"/>
          <w:bCs/>
          <w:smallCaps/>
          <w:sz w:val="26"/>
          <w:szCs w:val="26"/>
          <w:lang w:val="es-CO"/>
        </w:rPr>
        <w:t>diecis</w:t>
      </w:r>
      <w:r w:rsidR="0028732D" w:rsidRPr="00590A69">
        <w:rPr>
          <w:rFonts w:ascii="Georgia" w:hAnsi="Georgia" w:cs="Arial"/>
          <w:bCs/>
          <w:smallCaps/>
          <w:sz w:val="26"/>
          <w:szCs w:val="26"/>
          <w:lang w:val="es-CO"/>
        </w:rPr>
        <w:t xml:space="preserve">iete </w:t>
      </w:r>
      <w:r w:rsidR="0062572C" w:rsidRPr="00590A69">
        <w:rPr>
          <w:rFonts w:ascii="Georgia" w:hAnsi="Georgia" w:cs="Arial"/>
          <w:bCs/>
          <w:smallCaps/>
          <w:sz w:val="26"/>
          <w:szCs w:val="26"/>
          <w:lang w:val="es-CO"/>
        </w:rPr>
        <w:t>(20</w:t>
      </w:r>
      <w:r w:rsidR="00B67542" w:rsidRPr="00590A69">
        <w:rPr>
          <w:rFonts w:ascii="Georgia" w:hAnsi="Georgia" w:cs="Arial"/>
          <w:bCs/>
          <w:smallCaps/>
          <w:sz w:val="26"/>
          <w:szCs w:val="26"/>
          <w:lang w:val="es-CO"/>
        </w:rPr>
        <w:t>1</w:t>
      </w:r>
      <w:r w:rsidR="0028732D" w:rsidRPr="00590A69">
        <w:rPr>
          <w:rFonts w:ascii="Georgia" w:hAnsi="Georgia" w:cs="Arial"/>
          <w:bCs/>
          <w:smallCaps/>
          <w:sz w:val="26"/>
          <w:szCs w:val="26"/>
          <w:lang w:val="es-CO"/>
        </w:rPr>
        <w:t>7</w:t>
      </w:r>
      <w:r w:rsidR="0062572C" w:rsidRPr="00590A69">
        <w:rPr>
          <w:rFonts w:ascii="Georgia" w:hAnsi="Georgia" w:cs="Arial"/>
          <w:bCs/>
          <w:smallCaps/>
          <w:sz w:val="26"/>
          <w:szCs w:val="26"/>
          <w:lang w:val="es-CO"/>
        </w:rPr>
        <w:t>).</w:t>
      </w:r>
    </w:p>
    <w:p w:rsidR="00DF350A" w:rsidRPr="00590A69" w:rsidRDefault="00DF350A" w:rsidP="000D4231">
      <w:pPr>
        <w:spacing w:line="360" w:lineRule="auto"/>
        <w:rPr>
          <w:rFonts w:ascii="Georgia" w:hAnsi="Georgia" w:cs="Arial"/>
          <w:sz w:val="24"/>
          <w:szCs w:val="24"/>
          <w:lang w:val="es-CO"/>
        </w:rPr>
      </w:pPr>
    </w:p>
    <w:p w:rsidR="00485B6E" w:rsidRPr="00590A69" w:rsidRDefault="00DF41E0" w:rsidP="000D4231">
      <w:pPr>
        <w:pStyle w:val="Ttulo2"/>
        <w:numPr>
          <w:ilvl w:val="0"/>
          <w:numId w:val="8"/>
        </w:numPr>
        <w:jc w:val="left"/>
        <w:rPr>
          <w:rFonts w:ascii="Georgia" w:hAnsi="Georgia"/>
          <w:b w:val="0"/>
          <w:sz w:val="24"/>
          <w:lang w:val="es-CO"/>
        </w:rPr>
      </w:pPr>
      <w:r w:rsidRPr="00590A69">
        <w:rPr>
          <w:rFonts w:ascii="Georgia" w:hAnsi="Georgia"/>
          <w:b w:val="0"/>
          <w:smallCaps/>
          <w:lang w:val="es-CO"/>
        </w:rPr>
        <w:t>El asunto por decidir</w:t>
      </w:r>
    </w:p>
    <w:p w:rsidR="009C30DF" w:rsidRPr="00590A69" w:rsidRDefault="009C30DF" w:rsidP="000D4231">
      <w:pPr>
        <w:spacing w:line="360" w:lineRule="auto"/>
        <w:jc w:val="both"/>
        <w:outlineLvl w:val="0"/>
        <w:rPr>
          <w:rFonts w:ascii="Georgia" w:hAnsi="Georgia" w:cs="Arial"/>
          <w:sz w:val="24"/>
          <w:szCs w:val="24"/>
          <w:lang w:val="es-CO"/>
        </w:rPr>
      </w:pPr>
    </w:p>
    <w:p w:rsidR="00485B6E" w:rsidRPr="00590A69" w:rsidRDefault="00CD25E7" w:rsidP="000D4231">
      <w:pPr>
        <w:spacing w:line="360" w:lineRule="auto"/>
        <w:jc w:val="both"/>
        <w:outlineLvl w:val="0"/>
        <w:rPr>
          <w:rFonts w:ascii="Georgia" w:hAnsi="Georgia" w:cs="Arial"/>
          <w:sz w:val="24"/>
          <w:szCs w:val="24"/>
          <w:lang w:val="es-CO"/>
        </w:rPr>
      </w:pPr>
      <w:r>
        <w:rPr>
          <w:rFonts w:ascii="Georgia" w:hAnsi="Georgia" w:cs="Arial"/>
          <w:sz w:val="24"/>
          <w:szCs w:val="24"/>
          <w:lang w:val="es-CO"/>
        </w:rPr>
        <w:t>La</w:t>
      </w:r>
      <w:r w:rsidR="00AA52A4">
        <w:rPr>
          <w:rFonts w:ascii="Georgia" w:hAnsi="Georgia" w:cs="Arial"/>
          <w:sz w:val="24"/>
          <w:szCs w:val="24"/>
          <w:lang w:val="es-CO"/>
        </w:rPr>
        <w:t xml:space="preserve"> alzada </w:t>
      </w:r>
      <w:r>
        <w:rPr>
          <w:rFonts w:ascii="Georgia" w:hAnsi="Georgia" w:cs="Arial"/>
          <w:sz w:val="24"/>
          <w:szCs w:val="24"/>
          <w:lang w:val="es-CO"/>
        </w:rPr>
        <w:t>propuesta</w:t>
      </w:r>
      <w:r w:rsidR="00AA52A4">
        <w:rPr>
          <w:rFonts w:ascii="Georgia" w:hAnsi="Georgia" w:cs="Arial"/>
          <w:sz w:val="24"/>
          <w:szCs w:val="24"/>
          <w:lang w:val="es-CO"/>
        </w:rPr>
        <w:t>,</w:t>
      </w:r>
      <w:r w:rsidR="001A08E7" w:rsidRPr="00590A69">
        <w:rPr>
          <w:rFonts w:ascii="Georgia" w:hAnsi="Georgia" w:cs="Arial"/>
          <w:sz w:val="24"/>
          <w:szCs w:val="24"/>
          <w:lang w:val="es-CO"/>
        </w:rPr>
        <w:t xml:space="preserve"> </w:t>
      </w:r>
      <w:r w:rsidR="008F756D" w:rsidRPr="00590A69">
        <w:rPr>
          <w:rFonts w:ascii="Georgia" w:hAnsi="Georgia" w:cs="Arial"/>
          <w:sz w:val="24"/>
          <w:szCs w:val="24"/>
          <w:lang w:val="es-CO"/>
        </w:rPr>
        <w:t xml:space="preserve">por </w:t>
      </w:r>
      <w:r w:rsidR="00AA52A4">
        <w:rPr>
          <w:rFonts w:ascii="Georgia" w:hAnsi="Georgia" w:cs="Arial"/>
          <w:sz w:val="24"/>
          <w:szCs w:val="24"/>
          <w:lang w:val="es-CO"/>
        </w:rPr>
        <w:t>la parte actora</w:t>
      </w:r>
      <w:r w:rsidR="00F36553" w:rsidRPr="00590A69">
        <w:rPr>
          <w:rFonts w:ascii="Georgia" w:hAnsi="Georgia" w:cs="Arial"/>
          <w:sz w:val="24"/>
          <w:szCs w:val="24"/>
          <w:lang w:val="es-CO"/>
        </w:rPr>
        <w:t>,</w:t>
      </w:r>
      <w:r w:rsidR="00500487" w:rsidRPr="00590A69">
        <w:rPr>
          <w:rFonts w:ascii="Georgia" w:hAnsi="Georgia" w:cs="Arial"/>
          <w:sz w:val="24"/>
          <w:szCs w:val="24"/>
          <w:lang w:val="es-CO"/>
        </w:rPr>
        <w:t xml:space="preserve"> contra </w:t>
      </w:r>
      <w:r w:rsidR="00CF1D0E" w:rsidRPr="00590A69">
        <w:rPr>
          <w:rFonts w:ascii="Georgia" w:hAnsi="Georgia" w:cs="Arial"/>
          <w:sz w:val="24"/>
          <w:szCs w:val="24"/>
          <w:lang w:val="es-CO"/>
        </w:rPr>
        <w:t xml:space="preserve">la </w:t>
      </w:r>
      <w:r w:rsidR="008F7ADB" w:rsidRPr="00590A69">
        <w:rPr>
          <w:rFonts w:ascii="Georgia" w:hAnsi="Georgia" w:cs="Arial"/>
          <w:sz w:val="24"/>
          <w:szCs w:val="24"/>
          <w:lang w:val="es-CO"/>
        </w:rPr>
        <w:t>sentencia</w:t>
      </w:r>
      <w:r w:rsidR="00AA52A4">
        <w:rPr>
          <w:rFonts w:ascii="Georgia" w:hAnsi="Georgia" w:cs="Arial"/>
          <w:sz w:val="24"/>
          <w:szCs w:val="24"/>
          <w:lang w:val="es-CO"/>
        </w:rPr>
        <w:t xml:space="preserve"> emitida</w:t>
      </w:r>
      <w:r w:rsidR="007E7277">
        <w:rPr>
          <w:rFonts w:ascii="Georgia" w:hAnsi="Georgia" w:cs="Arial"/>
          <w:sz w:val="24"/>
          <w:szCs w:val="24"/>
          <w:lang w:val="es-CO"/>
        </w:rPr>
        <w:t xml:space="preserve"> el </w:t>
      </w:r>
      <w:r w:rsidR="00AA52A4">
        <w:rPr>
          <w:rFonts w:ascii="Georgia" w:hAnsi="Georgia" w:cs="Arial"/>
          <w:sz w:val="24"/>
          <w:szCs w:val="24"/>
          <w:lang w:val="es-CO"/>
        </w:rPr>
        <w:t>23-06</w:t>
      </w:r>
      <w:r w:rsidR="007E7277">
        <w:rPr>
          <w:rFonts w:ascii="Georgia" w:hAnsi="Georgia" w:cs="Arial"/>
          <w:sz w:val="24"/>
          <w:szCs w:val="24"/>
          <w:lang w:val="es-CO"/>
        </w:rPr>
        <w:t>-2015</w:t>
      </w:r>
      <w:r w:rsidR="008F7ADB" w:rsidRPr="00590A69">
        <w:rPr>
          <w:rFonts w:ascii="Georgia" w:hAnsi="Georgia" w:cs="Arial"/>
          <w:sz w:val="24"/>
          <w:szCs w:val="24"/>
          <w:lang w:val="es-CO"/>
        </w:rPr>
        <w:t xml:space="preserve">, dentro del proceso </w:t>
      </w:r>
      <w:r>
        <w:rPr>
          <w:rFonts w:ascii="Georgia" w:hAnsi="Georgia" w:cs="Arial"/>
          <w:sz w:val="24"/>
          <w:szCs w:val="24"/>
          <w:lang w:val="es-CO"/>
        </w:rPr>
        <w:t xml:space="preserve">ya </w:t>
      </w:r>
      <w:r w:rsidR="00AA52A4">
        <w:rPr>
          <w:rFonts w:ascii="Georgia" w:hAnsi="Georgia" w:cs="Arial"/>
          <w:sz w:val="24"/>
          <w:szCs w:val="24"/>
          <w:lang w:val="es-CO"/>
        </w:rPr>
        <w:t>mencionado</w:t>
      </w:r>
      <w:r w:rsidR="008F7ADB" w:rsidRPr="00590A69">
        <w:rPr>
          <w:rFonts w:ascii="Georgia" w:hAnsi="Georgia" w:cs="Arial"/>
          <w:sz w:val="24"/>
          <w:szCs w:val="24"/>
          <w:lang w:val="es-CO"/>
        </w:rPr>
        <w:t xml:space="preserve">, </w:t>
      </w:r>
      <w:r w:rsidR="00AA52A4">
        <w:rPr>
          <w:rFonts w:ascii="Georgia" w:hAnsi="Georgia" w:cs="Arial"/>
          <w:sz w:val="24"/>
          <w:szCs w:val="24"/>
          <w:lang w:val="es-CO"/>
        </w:rPr>
        <w:t xml:space="preserve">luego de </w:t>
      </w:r>
      <w:r w:rsidR="001C338B" w:rsidRPr="00590A69">
        <w:rPr>
          <w:rFonts w:ascii="Georgia" w:hAnsi="Georgia" w:cs="Arial"/>
          <w:sz w:val="24"/>
          <w:szCs w:val="24"/>
          <w:lang w:val="es-CO"/>
        </w:rPr>
        <w:t xml:space="preserve">las </w:t>
      </w:r>
      <w:r w:rsidR="005452C3" w:rsidRPr="00590A69">
        <w:rPr>
          <w:rFonts w:ascii="Georgia" w:hAnsi="Georgia" w:cs="Arial"/>
          <w:sz w:val="24"/>
          <w:szCs w:val="24"/>
          <w:lang w:val="es-CO"/>
        </w:rPr>
        <w:t xml:space="preserve">apreciaciones </w:t>
      </w:r>
      <w:r w:rsidR="001C338B" w:rsidRPr="00590A69">
        <w:rPr>
          <w:rFonts w:ascii="Georgia" w:hAnsi="Georgia" w:cs="Arial"/>
          <w:sz w:val="24"/>
          <w:szCs w:val="24"/>
          <w:lang w:val="es-CO"/>
        </w:rPr>
        <w:t xml:space="preserve">jurídicas que </w:t>
      </w:r>
      <w:r w:rsidR="00FB3723" w:rsidRPr="00590A69">
        <w:rPr>
          <w:rFonts w:ascii="Georgia" w:hAnsi="Georgia" w:cs="Arial"/>
          <w:sz w:val="24"/>
          <w:szCs w:val="24"/>
          <w:lang w:val="es-CO"/>
        </w:rPr>
        <w:t xml:space="preserve">a continuación </w:t>
      </w:r>
      <w:r w:rsidR="00AA52A4">
        <w:rPr>
          <w:rFonts w:ascii="Georgia" w:hAnsi="Georgia" w:cs="Arial"/>
          <w:sz w:val="24"/>
          <w:szCs w:val="24"/>
          <w:lang w:val="es-CO"/>
        </w:rPr>
        <w:t>se plantean</w:t>
      </w:r>
      <w:r w:rsidR="001C338B" w:rsidRPr="00590A69">
        <w:rPr>
          <w:rFonts w:ascii="Georgia" w:hAnsi="Georgia" w:cs="Arial"/>
          <w:sz w:val="24"/>
          <w:szCs w:val="24"/>
          <w:lang w:val="es-CO"/>
        </w:rPr>
        <w:t>.</w:t>
      </w:r>
      <w:r w:rsidR="005F7D5E">
        <w:rPr>
          <w:rFonts w:ascii="Georgia" w:hAnsi="Georgia" w:cs="Arial"/>
          <w:sz w:val="24"/>
          <w:szCs w:val="24"/>
          <w:lang w:val="es-CO"/>
        </w:rPr>
        <w:t xml:space="preserve"> </w:t>
      </w:r>
    </w:p>
    <w:p w:rsidR="00485B6E" w:rsidRPr="00590A69" w:rsidRDefault="00485B6E" w:rsidP="009C30DF">
      <w:pPr>
        <w:spacing w:line="360" w:lineRule="auto"/>
        <w:jc w:val="both"/>
        <w:rPr>
          <w:rFonts w:ascii="Georgia" w:hAnsi="Georgia" w:cs="Arial"/>
          <w:sz w:val="24"/>
          <w:szCs w:val="24"/>
          <w:lang w:val="es-CO"/>
        </w:rPr>
      </w:pPr>
    </w:p>
    <w:p w:rsidR="00485B6E" w:rsidRPr="00E02E5C" w:rsidRDefault="003C20B3" w:rsidP="009C30DF">
      <w:pPr>
        <w:pStyle w:val="Ttulo2"/>
        <w:numPr>
          <w:ilvl w:val="0"/>
          <w:numId w:val="8"/>
        </w:numPr>
        <w:jc w:val="left"/>
        <w:rPr>
          <w:rFonts w:ascii="Georgia" w:hAnsi="Georgia"/>
          <w:b w:val="0"/>
          <w:sz w:val="24"/>
          <w:lang w:val="es-CO"/>
        </w:rPr>
      </w:pPr>
      <w:r w:rsidRPr="00E02E5C">
        <w:rPr>
          <w:rFonts w:ascii="Georgia" w:hAnsi="Georgia"/>
          <w:b w:val="0"/>
          <w:smallCaps/>
          <w:szCs w:val="26"/>
          <w:lang w:val="es-CO"/>
        </w:rPr>
        <w:t>La síntesis de la demanda</w:t>
      </w:r>
    </w:p>
    <w:p w:rsidR="00485B6E" w:rsidRPr="00590A69" w:rsidRDefault="00485B6E" w:rsidP="009C30DF">
      <w:pPr>
        <w:spacing w:line="360" w:lineRule="auto"/>
        <w:jc w:val="both"/>
        <w:rPr>
          <w:rFonts w:ascii="Georgia" w:hAnsi="Georgia" w:cs="Arial"/>
          <w:sz w:val="24"/>
          <w:szCs w:val="24"/>
          <w:lang w:val="es-CO"/>
        </w:rPr>
      </w:pPr>
    </w:p>
    <w:p w:rsidR="00650C9F" w:rsidRPr="00590A69" w:rsidRDefault="007949FC" w:rsidP="009C30DF">
      <w:pPr>
        <w:numPr>
          <w:ilvl w:val="1"/>
          <w:numId w:val="8"/>
        </w:numPr>
        <w:spacing w:line="360" w:lineRule="auto"/>
        <w:jc w:val="both"/>
        <w:rPr>
          <w:rFonts w:ascii="Georgia" w:hAnsi="Georgia" w:cs="Arial"/>
          <w:sz w:val="26"/>
          <w:szCs w:val="26"/>
          <w:lang w:val="es-CO"/>
        </w:rPr>
      </w:pPr>
      <w:r w:rsidRPr="00590A69">
        <w:rPr>
          <w:rFonts w:ascii="Georgia" w:hAnsi="Georgia" w:cs="Arial"/>
          <w:smallCaps/>
          <w:sz w:val="26"/>
          <w:szCs w:val="26"/>
          <w:lang w:val="es-CO"/>
        </w:rPr>
        <w:t>Los supuestos fácticos relevantes</w:t>
      </w:r>
    </w:p>
    <w:p w:rsidR="00650C9F" w:rsidRPr="00590A69" w:rsidRDefault="00650C9F" w:rsidP="009C30DF">
      <w:pPr>
        <w:spacing w:line="360" w:lineRule="auto"/>
        <w:jc w:val="both"/>
        <w:rPr>
          <w:rFonts w:ascii="Georgia" w:hAnsi="Georgia" w:cs="Arial"/>
          <w:sz w:val="24"/>
          <w:szCs w:val="24"/>
          <w:lang w:val="es-CO"/>
        </w:rPr>
      </w:pPr>
    </w:p>
    <w:p w:rsidR="0020476E" w:rsidRDefault="00AC12E3" w:rsidP="00886050">
      <w:pPr>
        <w:widowControl/>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La señora </w:t>
      </w:r>
      <w:r w:rsidR="002116C4">
        <w:rPr>
          <w:rFonts w:ascii="Georgia" w:hAnsi="Georgia" w:cs="Arial"/>
          <w:sz w:val="24"/>
          <w:szCs w:val="24"/>
          <w:lang w:val="es-CO"/>
        </w:rPr>
        <w:t xml:space="preserve">Diana Maritza Ríos Manzo, afiliada desde 24-06-2005, acudió a la Clínica Materno Infantil de Comfamiliar el 08-10-2006 porque tenía dolor en la parte baja del abdomen, cólico y </w:t>
      </w:r>
      <w:r w:rsidR="00567938">
        <w:rPr>
          <w:rFonts w:ascii="Georgia" w:hAnsi="Georgia" w:cs="Arial"/>
          <w:sz w:val="24"/>
          <w:szCs w:val="24"/>
          <w:lang w:val="es-CO"/>
        </w:rPr>
        <w:t>vómito, y cuando era v</w:t>
      </w:r>
      <w:r w:rsidR="002116C4">
        <w:rPr>
          <w:rFonts w:ascii="Georgia" w:hAnsi="Georgia" w:cs="Arial"/>
          <w:sz w:val="24"/>
          <w:szCs w:val="24"/>
          <w:lang w:val="es-CO"/>
        </w:rPr>
        <w:t>alorada</w:t>
      </w:r>
      <w:r w:rsidR="0020476E">
        <w:rPr>
          <w:rFonts w:ascii="Georgia" w:hAnsi="Georgia" w:cs="Arial"/>
          <w:sz w:val="24"/>
          <w:szCs w:val="24"/>
          <w:lang w:val="es-CO"/>
        </w:rPr>
        <w:t>,</w:t>
      </w:r>
      <w:r w:rsidR="002116C4">
        <w:rPr>
          <w:rFonts w:ascii="Georgia" w:hAnsi="Georgia" w:cs="Arial"/>
          <w:sz w:val="24"/>
          <w:szCs w:val="24"/>
          <w:lang w:val="es-CO"/>
        </w:rPr>
        <w:t xml:space="preserve"> </w:t>
      </w:r>
      <w:r w:rsidR="00567938">
        <w:rPr>
          <w:rFonts w:ascii="Georgia" w:hAnsi="Georgia" w:cs="Arial"/>
          <w:sz w:val="24"/>
          <w:szCs w:val="24"/>
          <w:lang w:val="es-CO"/>
        </w:rPr>
        <w:t>ese proceso</w:t>
      </w:r>
      <w:r w:rsidR="0020476E">
        <w:rPr>
          <w:rFonts w:ascii="Georgia" w:hAnsi="Georgia" w:cs="Arial"/>
          <w:sz w:val="24"/>
          <w:szCs w:val="24"/>
          <w:lang w:val="es-CO"/>
        </w:rPr>
        <w:t>,</w:t>
      </w:r>
      <w:r w:rsidR="00567938">
        <w:rPr>
          <w:rFonts w:ascii="Georgia" w:hAnsi="Georgia" w:cs="Arial"/>
          <w:sz w:val="24"/>
          <w:szCs w:val="24"/>
          <w:lang w:val="es-CO"/>
        </w:rPr>
        <w:t xml:space="preserve"> </w:t>
      </w:r>
      <w:r w:rsidR="002116C4">
        <w:rPr>
          <w:rFonts w:ascii="Georgia" w:hAnsi="Georgia" w:cs="Arial"/>
          <w:sz w:val="24"/>
          <w:szCs w:val="24"/>
          <w:lang w:val="es-CO"/>
        </w:rPr>
        <w:t xml:space="preserve">se suspendió porque el médico fue informado de problemas con la afiliación de la paciente. </w:t>
      </w:r>
    </w:p>
    <w:p w:rsidR="0020476E" w:rsidRDefault="0020476E" w:rsidP="00886050">
      <w:pPr>
        <w:widowControl/>
        <w:overflowPunct/>
        <w:autoSpaceDE/>
        <w:autoSpaceDN/>
        <w:adjustRightInd/>
        <w:spacing w:line="360" w:lineRule="auto"/>
        <w:jc w:val="both"/>
        <w:rPr>
          <w:rFonts w:ascii="Georgia" w:hAnsi="Georgia" w:cs="Arial"/>
          <w:sz w:val="24"/>
          <w:szCs w:val="24"/>
          <w:lang w:val="es-CO"/>
        </w:rPr>
      </w:pPr>
    </w:p>
    <w:p w:rsidR="006A6448" w:rsidRDefault="00567938" w:rsidP="00886050">
      <w:pPr>
        <w:widowControl/>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Sin recibir atención y como empezó a sentir sangrado, la señora Diana optó por trasladarse a la IPS Saludcoop, donde laboraba y allí le diagnosticaron amenaza de aborto, por lo que intentaron remitirla a la citada clínica, que se negó a recibirla. Enseguida, a pesar de la atención de la IPS empleadora, perdió su bebé y le hicieron un legrado, luego deb</w:t>
      </w:r>
      <w:r w:rsidR="008D23FA">
        <w:rPr>
          <w:rFonts w:ascii="Georgia" w:hAnsi="Georgia" w:cs="Arial"/>
          <w:sz w:val="24"/>
          <w:szCs w:val="24"/>
          <w:lang w:val="es-CO"/>
        </w:rPr>
        <w:t xml:space="preserve">ían </w:t>
      </w:r>
      <w:r>
        <w:rPr>
          <w:rFonts w:ascii="Georgia" w:hAnsi="Georgia" w:cs="Arial"/>
          <w:sz w:val="24"/>
          <w:szCs w:val="24"/>
          <w:lang w:val="es-CO"/>
        </w:rPr>
        <w:t xml:space="preserve">aplicarle el medicamento </w:t>
      </w:r>
      <w:r w:rsidRPr="0020476E">
        <w:rPr>
          <w:rFonts w:ascii="Georgia" w:hAnsi="Georgia" w:cs="Arial"/>
          <w:i/>
          <w:sz w:val="24"/>
          <w:szCs w:val="24"/>
          <w:lang w:val="es-CO"/>
        </w:rPr>
        <w:t>rhesuman</w:t>
      </w:r>
      <w:r w:rsidR="00550457">
        <w:rPr>
          <w:rFonts w:ascii="Georgia" w:hAnsi="Georgia" w:cs="Arial"/>
          <w:sz w:val="24"/>
          <w:szCs w:val="24"/>
          <w:lang w:val="es-CO"/>
        </w:rPr>
        <w:t xml:space="preserve">, en la EPS afiladora, </w:t>
      </w:r>
      <w:r w:rsidR="008D23FA">
        <w:rPr>
          <w:rFonts w:ascii="Georgia" w:hAnsi="Georgia" w:cs="Arial"/>
          <w:sz w:val="24"/>
          <w:szCs w:val="24"/>
          <w:lang w:val="es-CO"/>
        </w:rPr>
        <w:t>y aunque tuvo dificultades, finalmente, le fue suministrado</w:t>
      </w:r>
      <w:r w:rsidR="00D84289">
        <w:rPr>
          <w:rFonts w:ascii="Georgia" w:hAnsi="Georgia" w:cs="Arial"/>
          <w:sz w:val="24"/>
          <w:szCs w:val="24"/>
          <w:lang w:val="es-CO"/>
        </w:rPr>
        <w:t xml:space="preserve"> (Folios </w:t>
      </w:r>
      <w:r w:rsidR="008D23FA">
        <w:rPr>
          <w:rFonts w:ascii="Georgia" w:hAnsi="Georgia" w:cs="Arial"/>
          <w:sz w:val="24"/>
          <w:szCs w:val="24"/>
          <w:lang w:val="es-CO"/>
        </w:rPr>
        <w:t>3</w:t>
      </w:r>
      <w:r w:rsidR="00D84289">
        <w:rPr>
          <w:rFonts w:ascii="Georgia" w:hAnsi="Georgia" w:cs="Arial"/>
          <w:sz w:val="24"/>
          <w:szCs w:val="24"/>
          <w:lang w:val="es-CO"/>
        </w:rPr>
        <w:t xml:space="preserve"> a </w:t>
      </w:r>
      <w:r w:rsidR="008D23FA">
        <w:rPr>
          <w:rFonts w:ascii="Georgia" w:hAnsi="Georgia" w:cs="Arial"/>
          <w:sz w:val="24"/>
          <w:szCs w:val="24"/>
          <w:lang w:val="es-CO"/>
        </w:rPr>
        <w:t>13</w:t>
      </w:r>
      <w:r w:rsidR="00D84289">
        <w:rPr>
          <w:rFonts w:ascii="Georgia" w:hAnsi="Georgia" w:cs="Arial"/>
          <w:sz w:val="24"/>
          <w:szCs w:val="24"/>
          <w:lang w:val="es-CO"/>
        </w:rPr>
        <w:t xml:space="preserve">, cuaderno principal, </w:t>
      </w:r>
      <w:r w:rsidR="008D23FA">
        <w:rPr>
          <w:rFonts w:ascii="Georgia" w:hAnsi="Georgia" w:cs="Arial"/>
          <w:sz w:val="24"/>
          <w:szCs w:val="24"/>
          <w:lang w:val="es-CO"/>
        </w:rPr>
        <w:t>1ª parte</w:t>
      </w:r>
      <w:r w:rsidR="00D84289">
        <w:rPr>
          <w:rFonts w:ascii="Georgia" w:hAnsi="Georgia" w:cs="Arial"/>
          <w:sz w:val="24"/>
          <w:szCs w:val="24"/>
          <w:lang w:val="es-CO"/>
        </w:rPr>
        <w:t>)</w:t>
      </w:r>
      <w:r w:rsidR="009A2110" w:rsidRPr="00C92743">
        <w:rPr>
          <w:rFonts w:ascii="Georgia" w:hAnsi="Georgia" w:cs="Arial"/>
          <w:sz w:val="24"/>
          <w:szCs w:val="24"/>
          <w:lang w:val="es-CO"/>
        </w:rPr>
        <w:t xml:space="preserve">. </w:t>
      </w:r>
    </w:p>
    <w:p w:rsidR="0020476E" w:rsidRPr="00C92743" w:rsidRDefault="0020476E" w:rsidP="00886050">
      <w:pPr>
        <w:widowControl/>
        <w:overflowPunct/>
        <w:autoSpaceDE/>
        <w:autoSpaceDN/>
        <w:adjustRightInd/>
        <w:spacing w:line="360" w:lineRule="auto"/>
        <w:jc w:val="both"/>
        <w:rPr>
          <w:rFonts w:ascii="Georgia" w:hAnsi="Georgia" w:cs="Arial"/>
          <w:sz w:val="24"/>
          <w:szCs w:val="24"/>
          <w:lang w:val="es-CO"/>
        </w:rPr>
      </w:pPr>
    </w:p>
    <w:p w:rsidR="00485B6E" w:rsidRPr="00590A69" w:rsidRDefault="00DF35FF" w:rsidP="009C30DF">
      <w:pPr>
        <w:numPr>
          <w:ilvl w:val="1"/>
          <w:numId w:val="8"/>
        </w:numPr>
        <w:spacing w:line="360" w:lineRule="auto"/>
        <w:jc w:val="both"/>
        <w:rPr>
          <w:rFonts w:ascii="Georgia" w:hAnsi="Georgia" w:cs="Arial"/>
          <w:sz w:val="26"/>
          <w:szCs w:val="26"/>
          <w:lang w:val="es-CO"/>
        </w:rPr>
      </w:pPr>
      <w:r w:rsidRPr="00590A69">
        <w:rPr>
          <w:rFonts w:ascii="Georgia" w:hAnsi="Georgia" w:cs="Arial"/>
          <w:smallCaps/>
          <w:sz w:val="26"/>
          <w:szCs w:val="26"/>
          <w:lang w:val="es-CO"/>
        </w:rPr>
        <w:t>Las pretensiones</w:t>
      </w:r>
    </w:p>
    <w:p w:rsidR="00485B6E" w:rsidRDefault="00485B6E" w:rsidP="00911CCE">
      <w:pPr>
        <w:pStyle w:val="Textoindependiente"/>
        <w:widowControl w:val="0"/>
        <w:tabs>
          <w:tab w:val="left" w:pos="-720"/>
        </w:tabs>
        <w:suppressAutoHyphens/>
        <w:snapToGrid w:val="0"/>
        <w:spacing w:line="360" w:lineRule="auto"/>
        <w:ind w:left="708"/>
        <w:rPr>
          <w:rFonts w:ascii="Georgia" w:eastAsia="Arial Unicode MS" w:hAnsi="Georgia" w:cs="Arial"/>
          <w:szCs w:val="24"/>
          <w:lang w:val="es-CO"/>
        </w:rPr>
      </w:pPr>
    </w:p>
    <w:p w:rsidR="00DA3867" w:rsidRPr="00590A69" w:rsidRDefault="00DA3867" w:rsidP="00DA3867">
      <w:pPr>
        <w:widowControl/>
        <w:numPr>
          <w:ilvl w:val="2"/>
          <w:numId w:val="8"/>
        </w:numPr>
        <w:overflowPunct/>
        <w:autoSpaceDE/>
        <w:autoSpaceDN/>
        <w:adjustRightInd/>
        <w:spacing w:line="360" w:lineRule="auto"/>
        <w:jc w:val="both"/>
        <w:rPr>
          <w:rFonts w:ascii="Georgia" w:hAnsi="Georgia" w:cs="Arial"/>
          <w:i/>
          <w:sz w:val="24"/>
          <w:szCs w:val="24"/>
          <w:lang w:val="es-MX"/>
        </w:rPr>
      </w:pPr>
      <w:r w:rsidRPr="00590A69">
        <w:rPr>
          <w:rFonts w:ascii="Georgia" w:eastAsia="Arial Unicode MS" w:hAnsi="Georgia" w:cs="Arial"/>
          <w:bCs/>
          <w:spacing w:val="-3"/>
          <w:sz w:val="24"/>
          <w:szCs w:val="24"/>
          <w:lang w:val="es-ES_tradnl"/>
        </w:rPr>
        <w:t>Que se declare</w:t>
      </w:r>
      <w:r w:rsidR="00F76603">
        <w:rPr>
          <w:rFonts w:ascii="Georgia" w:eastAsia="Arial Unicode MS" w:hAnsi="Georgia" w:cs="Arial"/>
          <w:bCs/>
          <w:spacing w:val="-3"/>
          <w:sz w:val="24"/>
          <w:szCs w:val="24"/>
          <w:lang w:val="es-ES_tradnl"/>
        </w:rPr>
        <w:t>, solidariamente,</w:t>
      </w:r>
      <w:r w:rsidRPr="00590A69">
        <w:rPr>
          <w:rFonts w:ascii="Georgia" w:eastAsia="Arial Unicode MS" w:hAnsi="Georgia" w:cs="Arial"/>
          <w:bCs/>
          <w:spacing w:val="-3"/>
          <w:sz w:val="24"/>
          <w:szCs w:val="24"/>
          <w:lang w:val="es-ES_tradnl"/>
        </w:rPr>
        <w:t xml:space="preserve"> responsable</w:t>
      </w:r>
      <w:r w:rsidR="00BC33C4">
        <w:rPr>
          <w:rFonts w:ascii="Georgia" w:eastAsia="Arial Unicode MS" w:hAnsi="Georgia" w:cs="Arial"/>
          <w:bCs/>
          <w:spacing w:val="-3"/>
          <w:sz w:val="24"/>
          <w:szCs w:val="24"/>
          <w:lang w:val="es-ES_tradnl"/>
        </w:rPr>
        <w:t>s</w:t>
      </w:r>
      <w:r w:rsidRPr="00590A69">
        <w:rPr>
          <w:rFonts w:ascii="Georgia" w:eastAsia="Arial Unicode MS" w:hAnsi="Georgia" w:cs="Arial"/>
          <w:bCs/>
          <w:spacing w:val="-3"/>
          <w:sz w:val="24"/>
          <w:szCs w:val="24"/>
          <w:lang w:val="es-ES_tradnl"/>
        </w:rPr>
        <w:t xml:space="preserve"> a l</w:t>
      </w:r>
      <w:r w:rsidR="00B62A3B">
        <w:rPr>
          <w:rFonts w:ascii="Georgia" w:eastAsia="Arial Unicode MS" w:hAnsi="Georgia" w:cs="Arial"/>
          <w:bCs/>
          <w:spacing w:val="-3"/>
          <w:sz w:val="24"/>
          <w:szCs w:val="24"/>
          <w:lang w:val="es-ES_tradnl"/>
        </w:rPr>
        <w:t>a</w:t>
      </w:r>
      <w:r w:rsidR="00BC33C4">
        <w:rPr>
          <w:rFonts w:ascii="Georgia" w:eastAsia="Arial Unicode MS" w:hAnsi="Georgia" w:cs="Arial"/>
          <w:bCs/>
          <w:spacing w:val="-3"/>
          <w:sz w:val="24"/>
          <w:szCs w:val="24"/>
          <w:lang w:val="es-ES_tradnl"/>
        </w:rPr>
        <w:t>s demandadas</w:t>
      </w:r>
      <w:r w:rsidR="00F76603">
        <w:rPr>
          <w:rFonts w:ascii="Georgia" w:eastAsia="Arial Unicode MS" w:hAnsi="Georgia" w:cs="Arial"/>
          <w:bCs/>
          <w:spacing w:val="-3"/>
          <w:sz w:val="24"/>
          <w:szCs w:val="24"/>
          <w:lang w:val="es-ES_tradnl"/>
        </w:rPr>
        <w:t xml:space="preserve"> </w:t>
      </w:r>
      <w:r w:rsidR="00BC33C4">
        <w:rPr>
          <w:rFonts w:ascii="Georgia" w:eastAsia="Arial Unicode MS" w:hAnsi="Georgia" w:cs="Arial"/>
          <w:bCs/>
          <w:spacing w:val="-3"/>
          <w:sz w:val="24"/>
          <w:szCs w:val="24"/>
          <w:lang w:val="es-ES_tradnl"/>
        </w:rPr>
        <w:t xml:space="preserve">por </w:t>
      </w:r>
      <w:r w:rsidR="00F76603">
        <w:rPr>
          <w:rFonts w:ascii="Georgia" w:eastAsia="Arial Unicode MS" w:hAnsi="Georgia" w:cs="Arial"/>
          <w:bCs/>
          <w:spacing w:val="-3"/>
          <w:sz w:val="24"/>
          <w:szCs w:val="24"/>
          <w:lang w:val="es-ES_tradnl"/>
        </w:rPr>
        <w:t xml:space="preserve">poner en riesgo la vida de </w:t>
      </w:r>
      <w:r w:rsidR="00BC33C4">
        <w:rPr>
          <w:rFonts w:ascii="Georgia" w:eastAsia="Arial Unicode MS" w:hAnsi="Georgia" w:cs="Arial"/>
          <w:bCs/>
          <w:spacing w:val="-3"/>
          <w:sz w:val="24"/>
          <w:szCs w:val="24"/>
          <w:lang w:val="es-ES_tradnl"/>
        </w:rPr>
        <w:t xml:space="preserve">la señora </w:t>
      </w:r>
      <w:r w:rsidR="00F76603">
        <w:rPr>
          <w:rFonts w:ascii="Georgia" w:eastAsia="Arial Unicode MS" w:hAnsi="Georgia" w:cs="Arial"/>
          <w:bCs/>
          <w:spacing w:val="-3"/>
          <w:sz w:val="24"/>
          <w:szCs w:val="24"/>
          <w:lang w:val="es-ES_tradnl"/>
        </w:rPr>
        <w:t>Diana Maritza Ríos Manzo y ocasionar la pérdida de su hijo</w:t>
      </w:r>
      <w:r w:rsidR="00E6483D">
        <w:rPr>
          <w:rFonts w:ascii="Georgia" w:eastAsia="Arial Unicode MS" w:hAnsi="Georgia" w:cs="Arial"/>
          <w:bCs/>
          <w:spacing w:val="-3"/>
          <w:sz w:val="24"/>
          <w:szCs w:val="24"/>
          <w:lang w:val="es-ES_tradnl"/>
        </w:rPr>
        <w:t xml:space="preserve">, </w:t>
      </w:r>
      <w:r w:rsidR="00F76603">
        <w:rPr>
          <w:rFonts w:ascii="Georgia" w:eastAsia="Arial Unicode MS" w:hAnsi="Georgia" w:cs="Arial"/>
          <w:bCs/>
          <w:spacing w:val="-3"/>
          <w:sz w:val="24"/>
          <w:szCs w:val="24"/>
          <w:lang w:val="es-ES_tradnl"/>
        </w:rPr>
        <w:t>debido a la inadecuada prestación del servicio</w:t>
      </w:r>
      <w:r w:rsidRPr="00590A69">
        <w:rPr>
          <w:rFonts w:ascii="Georgia" w:eastAsia="Arial Unicode MS" w:hAnsi="Georgia" w:cs="Arial"/>
          <w:bCs/>
          <w:spacing w:val="-3"/>
          <w:sz w:val="24"/>
          <w:szCs w:val="24"/>
          <w:lang w:val="es-ES_tradnl"/>
        </w:rPr>
        <w:t>.</w:t>
      </w:r>
    </w:p>
    <w:p w:rsidR="00044601" w:rsidRPr="007B31A5" w:rsidRDefault="00DA3867" w:rsidP="0024216A">
      <w:pPr>
        <w:pStyle w:val="Textoindependiente"/>
        <w:numPr>
          <w:ilvl w:val="2"/>
          <w:numId w:val="8"/>
        </w:numPr>
        <w:tabs>
          <w:tab w:val="left" w:pos="-720"/>
        </w:tabs>
        <w:suppressAutoHyphens/>
        <w:snapToGrid w:val="0"/>
        <w:spacing w:line="360" w:lineRule="auto"/>
        <w:rPr>
          <w:rFonts w:ascii="Georgia" w:hAnsi="Georgia" w:cs="Arial"/>
          <w:i/>
          <w:szCs w:val="24"/>
          <w:lang w:val="es-MX"/>
        </w:rPr>
      </w:pPr>
      <w:r w:rsidRPr="00337F55">
        <w:rPr>
          <w:rFonts w:ascii="Georgia" w:hAnsi="Georgia" w:cs="Arial"/>
          <w:szCs w:val="24"/>
          <w:lang w:val="es-MX"/>
        </w:rPr>
        <w:t>Que se c</w:t>
      </w:r>
      <w:r w:rsidR="00B44A3E" w:rsidRPr="00337F55">
        <w:rPr>
          <w:rFonts w:ascii="Georgia" w:hAnsi="Georgia" w:cs="Arial"/>
          <w:szCs w:val="24"/>
          <w:lang w:val="es-MX"/>
        </w:rPr>
        <w:t>ondene a l</w:t>
      </w:r>
      <w:r w:rsidR="007854B1">
        <w:rPr>
          <w:rFonts w:ascii="Georgia" w:hAnsi="Georgia" w:cs="Arial"/>
          <w:szCs w:val="24"/>
          <w:lang w:val="es-MX"/>
        </w:rPr>
        <w:t>a</w:t>
      </w:r>
      <w:r w:rsidR="00DB269E">
        <w:rPr>
          <w:rFonts w:ascii="Georgia" w:hAnsi="Georgia" w:cs="Arial"/>
          <w:szCs w:val="24"/>
          <w:lang w:val="es-MX"/>
        </w:rPr>
        <w:t>s</w:t>
      </w:r>
      <w:r w:rsidR="00B21B90" w:rsidRPr="00337F55">
        <w:rPr>
          <w:rFonts w:ascii="Georgia" w:hAnsi="Georgia" w:cs="Arial"/>
          <w:szCs w:val="24"/>
          <w:lang w:val="es-MX"/>
        </w:rPr>
        <w:t xml:space="preserve"> </w:t>
      </w:r>
      <w:r w:rsidR="00B44A3E" w:rsidRPr="00337F55">
        <w:rPr>
          <w:rFonts w:ascii="Georgia" w:hAnsi="Georgia" w:cs="Arial"/>
          <w:szCs w:val="24"/>
          <w:lang w:val="es-MX"/>
        </w:rPr>
        <w:t>demandad</w:t>
      </w:r>
      <w:r w:rsidR="007854B1">
        <w:rPr>
          <w:rFonts w:ascii="Georgia" w:hAnsi="Georgia" w:cs="Arial"/>
          <w:szCs w:val="24"/>
          <w:lang w:val="es-MX"/>
        </w:rPr>
        <w:t>a</w:t>
      </w:r>
      <w:r w:rsidR="00E6483D">
        <w:rPr>
          <w:rFonts w:ascii="Georgia" w:hAnsi="Georgia" w:cs="Arial"/>
          <w:szCs w:val="24"/>
          <w:lang w:val="es-MX"/>
        </w:rPr>
        <w:t>s</w:t>
      </w:r>
      <w:r w:rsidR="00044601">
        <w:rPr>
          <w:rFonts w:ascii="Georgia" w:hAnsi="Georgia" w:cs="Arial"/>
          <w:szCs w:val="24"/>
          <w:lang w:val="es-MX"/>
        </w:rPr>
        <w:t xml:space="preserve"> a</w:t>
      </w:r>
      <w:r w:rsidR="007854B1">
        <w:rPr>
          <w:rFonts w:ascii="Georgia" w:hAnsi="Georgia" w:cs="Arial"/>
          <w:szCs w:val="24"/>
          <w:lang w:val="es-MX"/>
        </w:rPr>
        <w:t xml:space="preserve"> pagar</w:t>
      </w:r>
      <w:r w:rsidR="00F76603">
        <w:rPr>
          <w:rFonts w:ascii="Georgia" w:hAnsi="Georgia" w:cs="Arial"/>
          <w:szCs w:val="24"/>
          <w:lang w:val="es-MX"/>
        </w:rPr>
        <w:t xml:space="preserve"> por perjuicios materiales (Daño emergente, lucro cesante consolidado y futuro) y morales (Objetivos y subjetivos –</w:t>
      </w:r>
      <w:r w:rsidR="00F76603" w:rsidRPr="00F76603">
        <w:rPr>
          <w:rFonts w:ascii="Georgia" w:hAnsi="Georgia" w:cs="Arial"/>
          <w:i/>
          <w:szCs w:val="24"/>
          <w:lang w:val="es-MX"/>
        </w:rPr>
        <w:t>Sic</w:t>
      </w:r>
      <w:r w:rsidR="00F76603">
        <w:rPr>
          <w:rFonts w:ascii="Georgia" w:hAnsi="Georgia" w:cs="Arial"/>
          <w:szCs w:val="24"/>
          <w:lang w:val="es-MX"/>
        </w:rPr>
        <w:t>) la suma de 300 smmlv</w:t>
      </w:r>
      <w:r w:rsidR="0020476E">
        <w:rPr>
          <w:rFonts w:ascii="Georgia" w:hAnsi="Georgia" w:cs="Arial"/>
          <w:szCs w:val="24"/>
          <w:lang w:val="es-MX"/>
        </w:rPr>
        <w:t>,</w:t>
      </w:r>
      <w:r w:rsidR="00F76603">
        <w:rPr>
          <w:rFonts w:ascii="Georgia" w:hAnsi="Georgia" w:cs="Arial"/>
          <w:szCs w:val="24"/>
          <w:lang w:val="es-MX"/>
        </w:rPr>
        <w:t xml:space="preserve"> por cada </w:t>
      </w:r>
      <w:r w:rsidR="00550457">
        <w:rPr>
          <w:rFonts w:ascii="Georgia" w:hAnsi="Georgia" w:cs="Arial"/>
          <w:szCs w:val="24"/>
          <w:lang w:val="es-MX"/>
        </w:rPr>
        <w:t>concepto</w:t>
      </w:r>
      <w:r w:rsidR="0020476E">
        <w:rPr>
          <w:rFonts w:ascii="Georgia" w:hAnsi="Georgia" w:cs="Arial"/>
          <w:szCs w:val="24"/>
          <w:lang w:val="es-MX"/>
        </w:rPr>
        <w:t>,</w:t>
      </w:r>
      <w:r w:rsidR="002116C4">
        <w:rPr>
          <w:rFonts w:ascii="Georgia" w:hAnsi="Georgia" w:cs="Arial"/>
          <w:szCs w:val="24"/>
          <w:lang w:val="es-MX"/>
        </w:rPr>
        <w:t xml:space="preserve"> indexadas</w:t>
      </w:r>
      <w:r w:rsidR="00044601">
        <w:rPr>
          <w:rFonts w:ascii="Georgia" w:hAnsi="Georgia" w:cs="Arial"/>
          <w:szCs w:val="24"/>
          <w:lang w:val="es-MX"/>
        </w:rPr>
        <w:t>.</w:t>
      </w:r>
    </w:p>
    <w:p w:rsidR="00DA3867" w:rsidRPr="00B71935" w:rsidRDefault="00DA3867" w:rsidP="00D84289">
      <w:pPr>
        <w:widowControl/>
        <w:numPr>
          <w:ilvl w:val="2"/>
          <w:numId w:val="8"/>
        </w:numPr>
        <w:overflowPunct/>
        <w:autoSpaceDE/>
        <w:autoSpaceDN/>
        <w:adjustRightInd/>
        <w:spacing w:line="360" w:lineRule="auto"/>
        <w:jc w:val="both"/>
        <w:rPr>
          <w:rFonts w:ascii="Georgia" w:hAnsi="Georgia" w:cs="Arial"/>
          <w:i/>
          <w:sz w:val="24"/>
          <w:szCs w:val="24"/>
          <w:lang w:val="es-MX"/>
        </w:rPr>
      </w:pPr>
      <w:r w:rsidRPr="00590A69">
        <w:rPr>
          <w:rFonts w:ascii="Georgia" w:hAnsi="Georgia" w:cs="Arial"/>
          <w:sz w:val="24"/>
          <w:szCs w:val="24"/>
          <w:lang w:val="es-MX"/>
        </w:rPr>
        <w:t xml:space="preserve">Que se condene </w:t>
      </w:r>
      <w:r w:rsidR="002116C4">
        <w:rPr>
          <w:rFonts w:ascii="Georgia" w:hAnsi="Georgia" w:cs="Arial"/>
          <w:sz w:val="24"/>
          <w:szCs w:val="24"/>
          <w:lang w:val="es-MX"/>
        </w:rPr>
        <w:t xml:space="preserve">a las demandadas </w:t>
      </w:r>
      <w:r w:rsidR="00B21B90">
        <w:rPr>
          <w:rFonts w:ascii="Georgia" w:hAnsi="Georgia" w:cs="Arial"/>
          <w:sz w:val="24"/>
          <w:szCs w:val="24"/>
          <w:lang w:val="es-MX"/>
        </w:rPr>
        <w:t xml:space="preserve">en </w:t>
      </w:r>
      <w:r w:rsidRPr="00590A69">
        <w:rPr>
          <w:rFonts w:ascii="Georgia" w:hAnsi="Georgia" w:cs="Arial"/>
          <w:sz w:val="24"/>
          <w:szCs w:val="24"/>
          <w:lang w:val="es-MX"/>
        </w:rPr>
        <w:t>costas</w:t>
      </w:r>
      <w:r w:rsidR="006440B4">
        <w:rPr>
          <w:rFonts w:ascii="Georgia" w:hAnsi="Georgia" w:cs="Arial"/>
          <w:sz w:val="24"/>
          <w:szCs w:val="24"/>
          <w:lang w:val="es-MX"/>
        </w:rPr>
        <w:t xml:space="preserve"> </w:t>
      </w:r>
      <w:r w:rsidR="007854B1">
        <w:rPr>
          <w:rFonts w:ascii="Georgia" w:hAnsi="Georgia" w:cs="Arial"/>
          <w:sz w:val="24"/>
          <w:szCs w:val="24"/>
          <w:lang w:val="es-MX"/>
        </w:rPr>
        <w:t>del proceso</w:t>
      </w:r>
      <w:r w:rsidRPr="00590A69">
        <w:rPr>
          <w:rFonts w:ascii="Georgia" w:hAnsi="Georgia" w:cs="Arial"/>
          <w:sz w:val="24"/>
          <w:szCs w:val="24"/>
          <w:lang w:val="es-MX"/>
        </w:rPr>
        <w:t xml:space="preserve"> </w:t>
      </w:r>
      <w:r w:rsidRPr="003C0899">
        <w:rPr>
          <w:rFonts w:ascii="Georgia" w:hAnsi="Georgia" w:cs="Arial"/>
          <w:i/>
          <w:sz w:val="24"/>
          <w:szCs w:val="24"/>
          <w:lang w:val="es-MX"/>
        </w:rPr>
        <w:t>(Sic)</w:t>
      </w:r>
      <w:r w:rsidRPr="00590A69">
        <w:rPr>
          <w:rFonts w:ascii="Georgia" w:hAnsi="Georgia" w:cs="Arial"/>
          <w:sz w:val="24"/>
          <w:szCs w:val="24"/>
          <w:lang w:val="es-MX"/>
        </w:rPr>
        <w:t>.</w:t>
      </w:r>
    </w:p>
    <w:p w:rsidR="00B71935" w:rsidRDefault="00B71935" w:rsidP="00D84289">
      <w:pPr>
        <w:pStyle w:val="Prrafodelista"/>
        <w:spacing w:line="360" w:lineRule="auto"/>
        <w:rPr>
          <w:rFonts w:ascii="Georgia" w:hAnsi="Georgia" w:cs="Arial"/>
          <w:i/>
          <w:sz w:val="24"/>
          <w:szCs w:val="24"/>
          <w:lang w:val="es-MX"/>
        </w:rPr>
      </w:pPr>
    </w:p>
    <w:p w:rsidR="00485B6E" w:rsidRPr="00590A69" w:rsidRDefault="0048328F" w:rsidP="00D84289">
      <w:pPr>
        <w:pStyle w:val="Ttulo2"/>
        <w:numPr>
          <w:ilvl w:val="0"/>
          <w:numId w:val="8"/>
        </w:numPr>
        <w:jc w:val="left"/>
        <w:rPr>
          <w:rFonts w:ascii="Georgia" w:hAnsi="Georgia"/>
          <w:b w:val="0"/>
          <w:sz w:val="24"/>
          <w:lang w:val="es-CO"/>
        </w:rPr>
      </w:pPr>
      <w:r w:rsidRPr="00590A69">
        <w:rPr>
          <w:rFonts w:ascii="Georgia" w:hAnsi="Georgia"/>
          <w:b w:val="0"/>
          <w:smallCaps/>
          <w:szCs w:val="26"/>
          <w:lang w:val="es-CO"/>
        </w:rPr>
        <w:lastRenderedPageBreak/>
        <w:t xml:space="preserve">La </w:t>
      </w:r>
      <w:r w:rsidR="000325D6" w:rsidRPr="00590A69">
        <w:rPr>
          <w:rFonts w:ascii="Georgia" w:hAnsi="Georgia"/>
          <w:b w:val="0"/>
          <w:smallCaps/>
          <w:szCs w:val="26"/>
          <w:lang w:val="es-CO"/>
        </w:rPr>
        <w:t>sin</w:t>
      </w:r>
      <w:r w:rsidR="000325D6">
        <w:rPr>
          <w:rFonts w:ascii="Georgia" w:hAnsi="Georgia"/>
          <w:b w:val="0"/>
          <w:smallCaps/>
          <w:szCs w:val="26"/>
          <w:lang w:val="es-CO"/>
        </w:rPr>
        <w:t xml:space="preserve">opsis </w:t>
      </w:r>
      <w:r w:rsidRPr="00590A69">
        <w:rPr>
          <w:rFonts w:ascii="Georgia" w:hAnsi="Georgia"/>
          <w:b w:val="0"/>
          <w:smallCaps/>
          <w:szCs w:val="26"/>
          <w:lang w:val="es-CO"/>
        </w:rPr>
        <w:t>de la crónica procesal</w:t>
      </w:r>
    </w:p>
    <w:p w:rsidR="00983272" w:rsidRPr="00590A69" w:rsidRDefault="00983272" w:rsidP="009C30DF">
      <w:pPr>
        <w:spacing w:line="360" w:lineRule="auto"/>
        <w:jc w:val="both"/>
        <w:rPr>
          <w:rFonts w:ascii="Georgia" w:hAnsi="Georgia" w:cs="Arial"/>
          <w:sz w:val="24"/>
          <w:szCs w:val="24"/>
          <w:lang w:val="es-CO"/>
        </w:rPr>
      </w:pPr>
    </w:p>
    <w:p w:rsidR="00857A8D" w:rsidRDefault="008320CB" w:rsidP="009C30DF">
      <w:pPr>
        <w:spacing w:line="360" w:lineRule="auto"/>
        <w:jc w:val="both"/>
        <w:rPr>
          <w:rFonts w:ascii="Georgia" w:hAnsi="Georgia" w:cs="Arial"/>
          <w:sz w:val="24"/>
          <w:szCs w:val="24"/>
          <w:lang w:val="es-CO"/>
        </w:rPr>
      </w:pPr>
      <w:r w:rsidRPr="00590A69">
        <w:rPr>
          <w:rFonts w:ascii="Georgia" w:hAnsi="Georgia" w:cs="Arial"/>
          <w:sz w:val="24"/>
          <w:szCs w:val="24"/>
          <w:lang w:val="es-CO"/>
        </w:rPr>
        <w:t xml:space="preserve">La </w:t>
      </w:r>
      <w:r w:rsidR="006A7C2B" w:rsidRPr="00590A69">
        <w:rPr>
          <w:rFonts w:ascii="Georgia" w:hAnsi="Georgia" w:cs="Arial"/>
          <w:sz w:val="24"/>
          <w:szCs w:val="24"/>
          <w:lang w:val="es-CO"/>
        </w:rPr>
        <w:t>demanda</w:t>
      </w:r>
      <w:r w:rsidRPr="00590A69">
        <w:rPr>
          <w:rFonts w:ascii="Georgia" w:hAnsi="Georgia" w:cs="Arial"/>
          <w:sz w:val="24"/>
          <w:szCs w:val="24"/>
          <w:lang w:val="es-CO"/>
        </w:rPr>
        <w:t xml:space="preserve"> fue </w:t>
      </w:r>
      <w:r w:rsidR="0016176A">
        <w:rPr>
          <w:rFonts w:ascii="Georgia" w:hAnsi="Georgia" w:cs="Arial"/>
          <w:sz w:val="24"/>
          <w:szCs w:val="24"/>
          <w:lang w:val="es-CO"/>
        </w:rPr>
        <w:t>repartida</w:t>
      </w:r>
      <w:r w:rsidR="006A7C2B" w:rsidRPr="00590A69">
        <w:rPr>
          <w:rFonts w:ascii="Georgia" w:hAnsi="Georgia" w:cs="Arial"/>
          <w:sz w:val="24"/>
          <w:szCs w:val="24"/>
          <w:lang w:val="es-CO"/>
        </w:rPr>
        <w:t xml:space="preserve"> </w:t>
      </w:r>
      <w:r w:rsidR="003E47EF" w:rsidRPr="00590A69">
        <w:rPr>
          <w:rFonts w:ascii="Georgia" w:hAnsi="Georgia" w:cs="Arial"/>
          <w:sz w:val="24"/>
          <w:szCs w:val="24"/>
          <w:lang w:val="es-CO"/>
        </w:rPr>
        <w:t>a</w:t>
      </w:r>
      <w:r w:rsidR="00777033" w:rsidRPr="00590A69">
        <w:rPr>
          <w:rFonts w:ascii="Georgia" w:hAnsi="Georgia" w:cs="Arial"/>
          <w:sz w:val="24"/>
          <w:szCs w:val="24"/>
          <w:lang w:val="es-CO"/>
        </w:rPr>
        <w:t xml:space="preserve">l Juzgado </w:t>
      </w:r>
      <w:r w:rsidR="007854B1">
        <w:rPr>
          <w:rFonts w:ascii="Georgia" w:hAnsi="Georgia" w:cs="Arial"/>
          <w:sz w:val="24"/>
          <w:szCs w:val="24"/>
          <w:lang w:val="es-CO"/>
        </w:rPr>
        <w:t xml:space="preserve">Primero </w:t>
      </w:r>
      <w:r w:rsidR="007665EF" w:rsidRPr="00590A69">
        <w:rPr>
          <w:rFonts w:ascii="Georgia" w:hAnsi="Georgia" w:cs="Arial"/>
          <w:sz w:val="24"/>
          <w:szCs w:val="24"/>
          <w:lang w:val="es-CO"/>
        </w:rPr>
        <w:t xml:space="preserve">Laboral </w:t>
      </w:r>
      <w:r w:rsidR="00777033" w:rsidRPr="00590A69">
        <w:rPr>
          <w:rFonts w:ascii="Georgia" w:hAnsi="Georgia" w:cs="Arial"/>
          <w:sz w:val="24"/>
          <w:szCs w:val="24"/>
          <w:lang w:val="es-CO"/>
        </w:rPr>
        <w:t>de</w:t>
      </w:r>
      <w:r w:rsidR="004E5C81" w:rsidRPr="00590A69">
        <w:rPr>
          <w:rFonts w:ascii="Georgia" w:hAnsi="Georgia" w:cs="Arial"/>
          <w:sz w:val="24"/>
          <w:szCs w:val="24"/>
          <w:lang w:val="es-CO"/>
        </w:rPr>
        <w:t xml:space="preserve">l Circuito de </w:t>
      </w:r>
      <w:r w:rsidR="005B64D1" w:rsidRPr="00590A69">
        <w:rPr>
          <w:rFonts w:ascii="Georgia" w:hAnsi="Georgia" w:cs="Arial"/>
          <w:sz w:val="24"/>
          <w:szCs w:val="24"/>
          <w:lang w:val="es-CO"/>
        </w:rPr>
        <w:t>esta ciudad,</w:t>
      </w:r>
      <w:r w:rsidR="00777033" w:rsidRPr="00590A69">
        <w:rPr>
          <w:rFonts w:ascii="Georgia" w:hAnsi="Georgia" w:cs="Arial"/>
          <w:sz w:val="24"/>
          <w:szCs w:val="24"/>
          <w:lang w:val="es-CO"/>
        </w:rPr>
        <w:t xml:space="preserve"> </w:t>
      </w:r>
      <w:r w:rsidR="00B12C41" w:rsidRPr="00590A69">
        <w:rPr>
          <w:rFonts w:ascii="Georgia" w:hAnsi="Georgia" w:cs="Arial"/>
          <w:sz w:val="24"/>
          <w:szCs w:val="24"/>
          <w:lang w:val="es-CO"/>
        </w:rPr>
        <w:t>que</w:t>
      </w:r>
      <w:r w:rsidR="00D84289">
        <w:rPr>
          <w:rFonts w:ascii="Georgia" w:hAnsi="Georgia" w:cs="Arial"/>
          <w:sz w:val="24"/>
          <w:szCs w:val="24"/>
          <w:lang w:val="es-CO"/>
        </w:rPr>
        <w:t xml:space="preserve"> </w:t>
      </w:r>
      <w:r w:rsidR="005803CB" w:rsidRPr="00590A69">
        <w:rPr>
          <w:rFonts w:ascii="Georgia" w:hAnsi="Georgia" w:cs="Arial"/>
          <w:sz w:val="24"/>
          <w:szCs w:val="24"/>
          <w:lang w:val="es-CO"/>
        </w:rPr>
        <w:t>la admitió</w:t>
      </w:r>
      <w:r w:rsidR="00C3155B" w:rsidRPr="00590A69">
        <w:rPr>
          <w:rFonts w:ascii="Georgia" w:hAnsi="Georgia" w:cs="Arial"/>
          <w:sz w:val="24"/>
          <w:szCs w:val="24"/>
          <w:lang w:val="es-CO"/>
        </w:rPr>
        <w:t xml:space="preserve"> </w:t>
      </w:r>
      <w:r w:rsidR="00662733" w:rsidRPr="00590A69">
        <w:rPr>
          <w:rFonts w:ascii="Georgia" w:hAnsi="Georgia" w:cs="Arial"/>
          <w:sz w:val="24"/>
          <w:szCs w:val="24"/>
          <w:lang w:val="es-CO"/>
        </w:rPr>
        <w:t xml:space="preserve">el </w:t>
      </w:r>
      <w:r w:rsidR="008D23FA">
        <w:rPr>
          <w:rFonts w:ascii="Georgia" w:hAnsi="Georgia" w:cs="Arial"/>
          <w:sz w:val="24"/>
          <w:szCs w:val="24"/>
          <w:lang w:val="es-CO"/>
        </w:rPr>
        <w:t>25-09</w:t>
      </w:r>
      <w:r w:rsidR="00DE00CA">
        <w:rPr>
          <w:rFonts w:ascii="Georgia" w:hAnsi="Georgia" w:cs="Arial"/>
          <w:sz w:val="24"/>
          <w:szCs w:val="24"/>
          <w:lang w:val="es-CO"/>
        </w:rPr>
        <w:t>-20</w:t>
      </w:r>
      <w:r w:rsidR="008D23FA">
        <w:rPr>
          <w:rFonts w:ascii="Georgia" w:hAnsi="Georgia" w:cs="Arial"/>
          <w:sz w:val="24"/>
          <w:szCs w:val="24"/>
          <w:lang w:val="es-CO"/>
        </w:rPr>
        <w:t>09</w:t>
      </w:r>
      <w:r w:rsidR="00C3155B" w:rsidRPr="00590A69">
        <w:rPr>
          <w:rFonts w:ascii="Georgia" w:hAnsi="Georgia" w:cs="Arial"/>
          <w:sz w:val="24"/>
          <w:szCs w:val="24"/>
          <w:lang w:val="es-CO"/>
        </w:rPr>
        <w:t xml:space="preserve">, </w:t>
      </w:r>
      <w:r w:rsidR="00B21B90">
        <w:rPr>
          <w:rFonts w:ascii="Georgia" w:hAnsi="Georgia" w:cs="Arial"/>
          <w:sz w:val="24"/>
          <w:szCs w:val="24"/>
          <w:lang w:val="es-CO"/>
        </w:rPr>
        <w:t xml:space="preserve">dispuso </w:t>
      </w:r>
      <w:r w:rsidR="00B71843" w:rsidRPr="00590A69">
        <w:rPr>
          <w:rFonts w:ascii="Georgia" w:hAnsi="Georgia" w:cs="Arial"/>
          <w:sz w:val="24"/>
          <w:szCs w:val="24"/>
          <w:lang w:val="es-CO"/>
        </w:rPr>
        <w:t>notificar</w:t>
      </w:r>
      <w:r w:rsidR="0076410C" w:rsidRPr="00590A69">
        <w:rPr>
          <w:rFonts w:ascii="Georgia" w:hAnsi="Georgia" w:cs="Arial"/>
          <w:sz w:val="24"/>
          <w:szCs w:val="24"/>
          <w:lang w:val="es-CO"/>
        </w:rPr>
        <w:t>la</w:t>
      </w:r>
      <w:r w:rsidR="00D50C55" w:rsidRPr="00590A69">
        <w:rPr>
          <w:rFonts w:ascii="Georgia" w:hAnsi="Georgia" w:cs="Arial"/>
          <w:sz w:val="24"/>
          <w:szCs w:val="24"/>
          <w:lang w:val="es-CO"/>
        </w:rPr>
        <w:t xml:space="preserve"> y</w:t>
      </w:r>
      <w:r w:rsidR="00A30B87" w:rsidRPr="00590A69">
        <w:rPr>
          <w:rFonts w:ascii="Georgia" w:hAnsi="Georgia" w:cs="Arial"/>
          <w:sz w:val="24"/>
          <w:szCs w:val="24"/>
          <w:lang w:val="es-CO"/>
        </w:rPr>
        <w:t xml:space="preserve"> correr traslado, entre otros</w:t>
      </w:r>
      <w:r w:rsidR="00F75664" w:rsidRPr="00590A69">
        <w:rPr>
          <w:rFonts w:ascii="Georgia" w:hAnsi="Georgia" w:cs="Arial"/>
          <w:sz w:val="24"/>
          <w:szCs w:val="24"/>
          <w:lang w:val="es-CO"/>
        </w:rPr>
        <w:t xml:space="preserve"> </w:t>
      </w:r>
      <w:r w:rsidR="00512DA0" w:rsidRPr="00590A69">
        <w:rPr>
          <w:rFonts w:ascii="Georgia" w:hAnsi="Georgia" w:cs="Arial"/>
          <w:sz w:val="24"/>
          <w:szCs w:val="24"/>
          <w:lang w:val="es-CO"/>
        </w:rPr>
        <w:t xml:space="preserve">ordenamientos </w:t>
      </w:r>
      <w:r w:rsidR="00183BFD" w:rsidRPr="00590A69">
        <w:rPr>
          <w:rFonts w:ascii="Georgia" w:hAnsi="Georgia" w:cs="Arial"/>
          <w:sz w:val="24"/>
          <w:szCs w:val="24"/>
          <w:lang w:val="es-CO"/>
        </w:rPr>
        <w:t>(Folio</w:t>
      </w:r>
      <w:r w:rsidR="008D23FA">
        <w:rPr>
          <w:rFonts w:ascii="Georgia" w:hAnsi="Georgia" w:cs="Arial"/>
          <w:sz w:val="24"/>
          <w:szCs w:val="24"/>
          <w:lang w:val="es-CO"/>
        </w:rPr>
        <w:t>s</w:t>
      </w:r>
      <w:r w:rsidR="00D84289">
        <w:rPr>
          <w:rFonts w:ascii="Georgia" w:hAnsi="Georgia" w:cs="Arial"/>
          <w:sz w:val="24"/>
          <w:szCs w:val="24"/>
          <w:lang w:val="es-CO"/>
        </w:rPr>
        <w:t xml:space="preserve"> </w:t>
      </w:r>
      <w:r w:rsidR="008D23FA">
        <w:rPr>
          <w:rFonts w:ascii="Georgia" w:hAnsi="Georgia" w:cs="Arial"/>
          <w:sz w:val="24"/>
          <w:szCs w:val="24"/>
          <w:lang w:val="es-CO"/>
        </w:rPr>
        <w:t>58 y 59</w:t>
      </w:r>
      <w:r w:rsidR="003F6FB4">
        <w:rPr>
          <w:rFonts w:ascii="Georgia" w:hAnsi="Georgia" w:cs="Arial"/>
          <w:sz w:val="24"/>
          <w:szCs w:val="24"/>
          <w:lang w:val="es-CO"/>
        </w:rPr>
        <w:t>,</w:t>
      </w:r>
      <w:r w:rsidR="00B71843" w:rsidRPr="00590A69">
        <w:rPr>
          <w:rFonts w:ascii="Georgia" w:hAnsi="Georgia" w:cs="Arial"/>
          <w:sz w:val="24"/>
          <w:szCs w:val="24"/>
          <w:lang w:val="es-CO"/>
        </w:rPr>
        <w:t xml:space="preserve"> cuaderno</w:t>
      </w:r>
      <w:r w:rsidR="00E56FD7" w:rsidRPr="00590A69">
        <w:rPr>
          <w:rFonts w:ascii="Georgia" w:hAnsi="Georgia" w:cs="Arial"/>
          <w:sz w:val="24"/>
          <w:szCs w:val="24"/>
          <w:lang w:val="es-CO"/>
        </w:rPr>
        <w:t xml:space="preserve"> </w:t>
      </w:r>
      <w:r w:rsidR="008D23FA">
        <w:rPr>
          <w:rFonts w:ascii="Georgia" w:hAnsi="Georgia" w:cs="Arial"/>
          <w:sz w:val="24"/>
          <w:szCs w:val="24"/>
          <w:lang w:val="es-CO"/>
        </w:rPr>
        <w:t>principal, 1ª parte</w:t>
      </w:r>
      <w:r w:rsidR="00B71843" w:rsidRPr="00590A69">
        <w:rPr>
          <w:rFonts w:ascii="Georgia" w:hAnsi="Georgia" w:cs="Arial"/>
          <w:sz w:val="24"/>
          <w:szCs w:val="24"/>
          <w:lang w:val="es-CO"/>
        </w:rPr>
        <w:t>)</w:t>
      </w:r>
      <w:r w:rsidR="00485B6E" w:rsidRPr="00590A69">
        <w:rPr>
          <w:rFonts w:ascii="Georgia" w:hAnsi="Georgia" w:cs="Arial"/>
          <w:sz w:val="24"/>
          <w:szCs w:val="24"/>
          <w:lang w:val="es-CO"/>
        </w:rPr>
        <w:t>.</w:t>
      </w:r>
      <w:r w:rsidR="00553F95">
        <w:rPr>
          <w:rFonts w:ascii="Georgia" w:hAnsi="Georgia" w:cs="Arial"/>
          <w:sz w:val="24"/>
          <w:szCs w:val="24"/>
          <w:lang w:val="es-CO"/>
        </w:rPr>
        <w:t xml:space="preserve"> </w:t>
      </w:r>
      <w:r w:rsidR="00857A8D">
        <w:rPr>
          <w:rFonts w:ascii="Georgia" w:hAnsi="Georgia" w:cs="Arial"/>
          <w:sz w:val="24"/>
          <w:szCs w:val="24"/>
          <w:lang w:val="es-CO"/>
        </w:rPr>
        <w:t xml:space="preserve">La </w:t>
      </w:r>
      <w:r w:rsidR="008D23FA">
        <w:rPr>
          <w:rFonts w:ascii="Georgia" w:hAnsi="Georgia" w:cs="Arial"/>
          <w:sz w:val="24"/>
          <w:szCs w:val="24"/>
          <w:lang w:val="es-CO"/>
        </w:rPr>
        <w:t xml:space="preserve">EPS </w:t>
      </w:r>
      <w:r w:rsidR="00857A8D">
        <w:rPr>
          <w:rFonts w:ascii="Georgia" w:hAnsi="Georgia" w:cs="Arial"/>
          <w:sz w:val="24"/>
          <w:szCs w:val="24"/>
          <w:lang w:val="es-CO"/>
        </w:rPr>
        <w:t xml:space="preserve">Servicio Occidental de Salud </w:t>
      </w:r>
      <w:r w:rsidR="008D23FA">
        <w:rPr>
          <w:rFonts w:ascii="Georgia" w:hAnsi="Georgia" w:cs="Arial"/>
          <w:sz w:val="24"/>
          <w:szCs w:val="24"/>
          <w:lang w:val="es-CO"/>
        </w:rPr>
        <w:t xml:space="preserve">SA </w:t>
      </w:r>
      <w:r w:rsidR="00857A8D">
        <w:rPr>
          <w:rFonts w:ascii="Georgia" w:hAnsi="Georgia" w:cs="Arial"/>
          <w:sz w:val="24"/>
          <w:szCs w:val="24"/>
          <w:lang w:val="es-CO"/>
        </w:rPr>
        <w:t xml:space="preserve">– </w:t>
      </w:r>
      <w:r w:rsidR="007267F0">
        <w:rPr>
          <w:rFonts w:ascii="Georgia" w:hAnsi="Georgia" w:cs="Arial"/>
          <w:sz w:val="24"/>
          <w:szCs w:val="24"/>
          <w:lang w:val="es-CO"/>
        </w:rPr>
        <w:t xml:space="preserve">En </w:t>
      </w:r>
      <w:r w:rsidR="00857A8D">
        <w:rPr>
          <w:rFonts w:ascii="Georgia" w:hAnsi="Georgia" w:cs="Arial"/>
          <w:sz w:val="24"/>
          <w:szCs w:val="24"/>
          <w:lang w:val="es-CO"/>
        </w:rPr>
        <w:t>adelante EPS SOS SA - fue notificada</w:t>
      </w:r>
      <w:r w:rsidR="008D23FA">
        <w:rPr>
          <w:rFonts w:ascii="Georgia" w:hAnsi="Georgia" w:cs="Arial"/>
          <w:sz w:val="24"/>
          <w:szCs w:val="24"/>
          <w:lang w:val="es-CO"/>
        </w:rPr>
        <w:t xml:space="preserve"> por aviso </w:t>
      </w:r>
      <w:r w:rsidR="00DE00CA" w:rsidRPr="00327258">
        <w:rPr>
          <w:rFonts w:ascii="Georgia" w:hAnsi="Georgia" w:cs="Arial"/>
          <w:sz w:val="24"/>
          <w:szCs w:val="24"/>
          <w:lang w:val="es-CO"/>
        </w:rPr>
        <w:t xml:space="preserve">el </w:t>
      </w:r>
      <w:r w:rsidR="009443C1" w:rsidRPr="00327258">
        <w:rPr>
          <w:rFonts w:ascii="Georgia" w:hAnsi="Georgia" w:cs="Arial"/>
          <w:sz w:val="24"/>
          <w:szCs w:val="24"/>
          <w:lang w:val="es-CO"/>
        </w:rPr>
        <w:t xml:space="preserve">día </w:t>
      </w:r>
      <w:r w:rsidR="008D23FA">
        <w:rPr>
          <w:rFonts w:ascii="Georgia" w:hAnsi="Georgia" w:cs="Arial"/>
          <w:sz w:val="24"/>
          <w:szCs w:val="24"/>
          <w:lang w:val="es-CO"/>
        </w:rPr>
        <w:t xml:space="preserve">31-10-2009 </w:t>
      </w:r>
      <w:r w:rsidR="00DE00CA" w:rsidRPr="00327258">
        <w:rPr>
          <w:rFonts w:ascii="Georgia" w:hAnsi="Georgia" w:cs="Arial"/>
          <w:sz w:val="24"/>
          <w:szCs w:val="24"/>
          <w:lang w:val="es-CO"/>
        </w:rPr>
        <w:t xml:space="preserve">(Folio </w:t>
      </w:r>
      <w:r w:rsidR="008D23FA">
        <w:rPr>
          <w:rFonts w:ascii="Georgia" w:hAnsi="Georgia" w:cs="Arial"/>
          <w:sz w:val="24"/>
          <w:szCs w:val="24"/>
          <w:lang w:val="es-CO"/>
        </w:rPr>
        <w:t>77</w:t>
      </w:r>
      <w:r w:rsidR="00DE00CA" w:rsidRPr="00327258">
        <w:rPr>
          <w:rFonts w:ascii="Georgia" w:hAnsi="Georgia" w:cs="Arial"/>
          <w:sz w:val="24"/>
          <w:szCs w:val="24"/>
          <w:lang w:val="es-CO"/>
        </w:rPr>
        <w:t xml:space="preserve">, </w:t>
      </w:r>
      <w:r w:rsidR="008D23FA">
        <w:rPr>
          <w:rFonts w:ascii="Georgia" w:hAnsi="Georgia" w:cs="Arial"/>
          <w:sz w:val="24"/>
          <w:szCs w:val="24"/>
          <w:lang w:val="es-CO"/>
        </w:rPr>
        <w:t>ibídem</w:t>
      </w:r>
      <w:r w:rsidR="00DE00CA" w:rsidRPr="00327258">
        <w:rPr>
          <w:rFonts w:ascii="Georgia" w:hAnsi="Georgia" w:cs="Arial"/>
          <w:sz w:val="24"/>
          <w:szCs w:val="24"/>
          <w:lang w:val="es-CO"/>
        </w:rPr>
        <w:t>)</w:t>
      </w:r>
      <w:r w:rsidR="00DB7420">
        <w:rPr>
          <w:rFonts w:ascii="Georgia" w:hAnsi="Georgia" w:cs="Arial"/>
          <w:sz w:val="24"/>
          <w:szCs w:val="24"/>
          <w:lang w:val="es-CO"/>
        </w:rPr>
        <w:t xml:space="preserve">, </w:t>
      </w:r>
      <w:r w:rsidR="00857A8D">
        <w:rPr>
          <w:rFonts w:ascii="Georgia" w:hAnsi="Georgia" w:cs="Arial"/>
          <w:sz w:val="24"/>
          <w:szCs w:val="24"/>
          <w:lang w:val="es-CO"/>
        </w:rPr>
        <w:t xml:space="preserve">contestó </w:t>
      </w:r>
      <w:r w:rsidR="009443C1" w:rsidRPr="00327258">
        <w:rPr>
          <w:rFonts w:ascii="Georgia" w:hAnsi="Georgia" w:cs="Arial"/>
          <w:sz w:val="24"/>
          <w:szCs w:val="24"/>
          <w:lang w:val="es-CO"/>
        </w:rPr>
        <w:t>con excepciones</w:t>
      </w:r>
      <w:r w:rsidR="00857A8D">
        <w:rPr>
          <w:rFonts w:ascii="Georgia" w:hAnsi="Georgia" w:cs="Arial"/>
          <w:sz w:val="24"/>
          <w:szCs w:val="24"/>
          <w:lang w:val="es-CO"/>
        </w:rPr>
        <w:t xml:space="preserve"> previas y de fondo</w:t>
      </w:r>
      <w:r w:rsidR="009443C1" w:rsidRPr="00327258">
        <w:rPr>
          <w:rFonts w:ascii="Georgia" w:hAnsi="Georgia" w:cs="Arial"/>
          <w:sz w:val="24"/>
          <w:szCs w:val="24"/>
          <w:lang w:val="es-CO"/>
        </w:rPr>
        <w:t xml:space="preserve"> (Folios </w:t>
      </w:r>
      <w:r w:rsidR="008D23FA">
        <w:rPr>
          <w:rFonts w:ascii="Georgia" w:hAnsi="Georgia" w:cs="Arial"/>
          <w:sz w:val="24"/>
          <w:szCs w:val="24"/>
          <w:lang w:val="es-CO"/>
        </w:rPr>
        <w:t>78</w:t>
      </w:r>
      <w:r w:rsidR="00327258" w:rsidRPr="00327258">
        <w:rPr>
          <w:rFonts w:ascii="Georgia" w:hAnsi="Georgia" w:cs="Arial"/>
          <w:sz w:val="24"/>
          <w:szCs w:val="24"/>
          <w:lang w:val="es-CO"/>
        </w:rPr>
        <w:t xml:space="preserve"> a </w:t>
      </w:r>
      <w:r w:rsidR="00857A8D">
        <w:rPr>
          <w:rFonts w:ascii="Georgia" w:hAnsi="Georgia" w:cs="Arial"/>
          <w:sz w:val="24"/>
          <w:szCs w:val="24"/>
          <w:lang w:val="es-CO"/>
        </w:rPr>
        <w:t>283</w:t>
      </w:r>
      <w:r w:rsidR="00327258" w:rsidRPr="00327258">
        <w:rPr>
          <w:rFonts w:ascii="Georgia" w:hAnsi="Georgia" w:cs="Arial"/>
          <w:sz w:val="24"/>
          <w:szCs w:val="24"/>
          <w:lang w:val="es-CO"/>
        </w:rPr>
        <w:t xml:space="preserve">, </w:t>
      </w:r>
      <w:r w:rsidR="00857A8D">
        <w:rPr>
          <w:rFonts w:ascii="Georgia" w:hAnsi="Georgia" w:cs="Arial"/>
          <w:sz w:val="24"/>
          <w:szCs w:val="24"/>
          <w:lang w:val="es-CO"/>
        </w:rPr>
        <w:t>ibídem</w:t>
      </w:r>
      <w:r w:rsidR="00327258" w:rsidRPr="00327258">
        <w:rPr>
          <w:rFonts w:ascii="Georgia" w:hAnsi="Georgia" w:cs="Arial"/>
          <w:sz w:val="24"/>
          <w:szCs w:val="24"/>
          <w:lang w:val="es-CO"/>
        </w:rPr>
        <w:t>)</w:t>
      </w:r>
      <w:r w:rsidR="00786025">
        <w:rPr>
          <w:rFonts w:ascii="Georgia" w:hAnsi="Georgia" w:cs="Arial"/>
          <w:sz w:val="24"/>
          <w:szCs w:val="24"/>
          <w:lang w:val="es-CO"/>
        </w:rPr>
        <w:t>,</w:t>
      </w:r>
      <w:r w:rsidR="00857A8D">
        <w:rPr>
          <w:rFonts w:ascii="Georgia" w:hAnsi="Georgia" w:cs="Arial"/>
          <w:sz w:val="24"/>
          <w:szCs w:val="24"/>
          <w:lang w:val="es-CO"/>
        </w:rPr>
        <w:t xml:space="preserve"> y llamó en garantía a La Corporación Caja de Compensación Familiar de Risaralda – En adelante Comfamiliar Risaralda</w:t>
      </w:r>
      <w:r w:rsidR="00C6460F">
        <w:rPr>
          <w:rFonts w:ascii="Georgia" w:hAnsi="Georgia" w:cs="Arial"/>
          <w:sz w:val="24"/>
          <w:szCs w:val="24"/>
          <w:lang w:val="es-CO"/>
        </w:rPr>
        <w:t>-</w:t>
      </w:r>
      <w:r w:rsidR="00F23391" w:rsidRPr="00327258">
        <w:rPr>
          <w:rFonts w:ascii="Georgia" w:hAnsi="Georgia" w:cs="Arial"/>
          <w:sz w:val="24"/>
          <w:szCs w:val="24"/>
          <w:lang w:val="es-CO"/>
        </w:rPr>
        <w:t>.</w:t>
      </w:r>
      <w:r w:rsidR="0060165C">
        <w:rPr>
          <w:rFonts w:ascii="Georgia" w:hAnsi="Georgia" w:cs="Arial"/>
          <w:sz w:val="24"/>
          <w:szCs w:val="24"/>
          <w:lang w:val="es-CO"/>
        </w:rPr>
        <w:t xml:space="preserve"> </w:t>
      </w:r>
    </w:p>
    <w:p w:rsidR="00857A8D" w:rsidRDefault="00857A8D" w:rsidP="009C30DF">
      <w:pPr>
        <w:spacing w:line="360" w:lineRule="auto"/>
        <w:jc w:val="both"/>
        <w:rPr>
          <w:rFonts w:ascii="Georgia" w:hAnsi="Georgia" w:cs="Arial"/>
          <w:sz w:val="24"/>
          <w:szCs w:val="24"/>
          <w:lang w:val="es-CO"/>
        </w:rPr>
      </w:pPr>
    </w:p>
    <w:p w:rsidR="00857A8D" w:rsidRDefault="00857A8D" w:rsidP="009C30DF">
      <w:pPr>
        <w:spacing w:line="360" w:lineRule="auto"/>
        <w:jc w:val="both"/>
        <w:rPr>
          <w:rFonts w:ascii="Georgia" w:hAnsi="Georgia" w:cs="Arial"/>
          <w:sz w:val="24"/>
          <w:szCs w:val="24"/>
          <w:lang w:val="es-CO"/>
        </w:rPr>
      </w:pPr>
      <w:r>
        <w:rPr>
          <w:rFonts w:ascii="Georgia" w:hAnsi="Georgia" w:cs="Arial"/>
          <w:sz w:val="24"/>
          <w:szCs w:val="24"/>
          <w:lang w:val="es-CO"/>
        </w:rPr>
        <w:t xml:space="preserve">Esta última </w:t>
      </w:r>
      <w:r w:rsidR="00786025">
        <w:rPr>
          <w:rFonts w:ascii="Georgia" w:hAnsi="Georgia" w:cs="Arial"/>
          <w:sz w:val="24"/>
          <w:szCs w:val="24"/>
          <w:lang w:val="es-CO"/>
        </w:rPr>
        <w:t xml:space="preserve">entidad </w:t>
      </w:r>
      <w:r>
        <w:rPr>
          <w:rFonts w:ascii="Georgia" w:hAnsi="Georgia" w:cs="Arial"/>
          <w:sz w:val="24"/>
          <w:szCs w:val="24"/>
          <w:lang w:val="es-CO"/>
        </w:rPr>
        <w:t>quedó notificada</w:t>
      </w:r>
      <w:r w:rsidR="00AF4502">
        <w:rPr>
          <w:rFonts w:ascii="Georgia" w:hAnsi="Georgia" w:cs="Arial"/>
          <w:sz w:val="24"/>
          <w:szCs w:val="24"/>
          <w:lang w:val="es-CO"/>
        </w:rPr>
        <w:t xml:space="preserve"> por conducta concluyente</w:t>
      </w:r>
      <w:r>
        <w:rPr>
          <w:rFonts w:ascii="Georgia" w:hAnsi="Georgia" w:cs="Arial"/>
          <w:sz w:val="24"/>
          <w:szCs w:val="24"/>
          <w:lang w:val="es-CO"/>
        </w:rPr>
        <w:t xml:space="preserve"> de la demanda</w:t>
      </w:r>
      <w:r w:rsidR="00AF4502">
        <w:rPr>
          <w:rFonts w:ascii="Georgia" w:hAnsi="Georgia" w:cs="Arial"/>
          <w:sz w:val="24"/>
          <w:szCs w:val="24"/>
          <w:lang w:val="es-CO"/>
        </w:rPr>
        <w:t>,</w:t>
      </w:r>
      <w:r w:rsidR="00C1011C">
        <w:rPr>
          <w:rFonts w:ascii="Georgia" w:hAnsi="Georgia" w:cs="Arial"/>
          <w:sz w:val="24"/>
          <w:szCs w:val="24"/>
          <w:lang w:val="es-CO"/>
        </w:rPr>
        <w:t xml:space="preserve"> </w:t>
      </w:r>
      <w:r w:rsidR="00786025">
        <w:rPr>
          <w:rFonts w:ascii="Georgia" w:hAnsi="Georgia" w:cs="Arial"/>
          <w:sz w:val="24"/>
          <w:szCs w:val="24"/>
          <w:lang w:val="es-CO"/>
        </w:rPr>
        <w:t xml:space="preserve">luego de reformada (Folios 360 a 367, cuaderno principal, 2ª parte), con proveído del 08-03-2010 (Folios 378 y 379, </w:t>
      </w:r>
      <w:r w:rsidR="00786025" w:rsidRPr="00590A69">
        <w:rPr>
          <w:rFonts w:ascii="Georgia" w:hAnsi="Georgia" w:cs="Arial"/>
          <w:sz w:val="24"/>
          <w:szCs w:val="24"/>
          <w:lang w:val="es-CO"/>
        </w:rPr>
        <w:t>cuaderno</w:t>
      </w:r>
      <w:r w:rsidR="00786025" w:rsidRPr="008D23FA">
        <w:rPr>
          <w:rFonts w:ascii="Georgia" w:hAnsi="Georgia" w:cs="Arial"/>
          <w:sz w:val="24"/>
          <w:szCs w:val="24"/>
          <w:lang w:val="es-CO"/>
        </w:rPr>
        <w:t xml:space="preserve"> </w:t>
      </w:r>
      <w:r w:rsidR="00786025">
        <w:rPr>
          <w:rFonts w:ascii="Georgia" w:hAnsi="Georgia" w:cs="Arial"/>
          <w:sz w:val="24"/>
          <w:szCs w:val="24"/>
          <w:lang w:val="es-CO"/>
        </w:rPr>
        <w:t>principal, 2ª parte</w:t>
      </w:r>
      <w:r w:rsidR="00786025" w:rsidRPr="00590A69">
        <w:rPr>
          <w:rFonts w:ascii="Georgia" w:hAnsi="Georgia" w:cs="Arial"/>
          <w:sz w:val="24"/>
          <w:szCs w:val="24"/>
          <w:lang w:val="es-CO"/>
        </w:rPr>
        <w:t>)</w:t>
      </w:r>
      <w:r w:rsidR="00786025">
        <w:rPr>
          <w:rFonts w:ascii="Georgia" w:hAnsi="Georgia" w:cs="Arial"/>
          <w:sz w:val="24"/>
          <w:szCs w:val="24"/>
          <w:lang w:val="es-CO"/>
        </w:rPr>
        <w:t xml:space="preserve">, </w:t>
      </w:r>
      <w:r w:rsidR="00C1011C">
        <w:rPr>
          <w:rFonts w:ascii="Georgia" w:hAnsi="Georgia" w:cs="Arial"/>
          <w:sz w:val="24"/>
          <w:szCs w:val="24"/>
          <w:lang w:val="es-CO"/>
        </w:rPr>
        <w:t>aunque antes había intervenido con excepciones p</w:t>
      </w:r>
      <w:r w:rsidR="00786025">
        <w:rPr>
          <w:rFonts w:ascii="Georgia" w:hAnsi="Georgia" w:cs="Arial"/>
          <w:sz w:val="24"/>
          <w:szCs w:val="24"/>
          <w:lang w:val="es-CO"/>
        </w:rPr>
        <w:t>revias (Folios 69 a 75, ibídem);</w:t>
      </w:r>
      <w:r>
        <w:rPr>
          <w:rFonts w:ascii="Georgia" w:hAnsi="Georgia" w:cs="Arial"/>
          <w:sz w:val="24"/>
          <w:szCs w:val="24"/>
          <w:lang w:val="es-CO"/>
        </w:rPr>
        <w:t xml:space="preserve"> luego </w:t>
      </w:r>
      <w:r w:rsidRPr="00327258">
        <w:rPr>
          <w:rFonts w:ascii="Georgia" w:hAnsi="Georgia" w:cs="Arial"/>
          <w:sz w:val="24"/>
          <w:szCs w:val="24"/>
          <w:lang w:val="es-CO"/>
        </w:rPr>
        <w:t>replicó</w:t>
      </w:r>
      <w:r w:rsidR="00AF4502">
        <w:rPr>
          <w:rFonts w:ascii="Georgia" w:hAnsi="Georgia" w:cs="Arial"/>
          <w:sz w:val="24"/>
          <w:szCs w:val="24"/>
          <w:lang w:val="es-CO"/>
        </w:rPr>
        <w:t xml:space="preserve"> con excepciones y pidió citar a La Previsora SA</w:t>
      </w:r>
      <w:r>
        <w:rPr>
          <w:rFonts w:ascii="Georgia" w:hAnsi="Georgia" w:cs="Arial"/>
          <w:sz w:val="24"/>
          <w:szCs w:val="24"/>
          <w:lang w:val="es-CO"/>
        </w:rPr>
        <w:t xml:space="preserve"> (Folios </w:t>
      </w:r>
      <w:r w:rsidR="00AF4502">
        <w:rPr>
          <w:rFonts w:ascii="Georgia" w:hAnsi="Georgia" w:cs="Arial"/>
          <w:sz w:val="24"/>
          <w:szCs w:val="24"/>
          <w:lang w:val="es-CO"/>
        </w:rPr>
        <w:t>380</w:t>
      </w:r>
      <w:r>
        <w:rPr>
          <w:rFonts w:ascii="Georgia" w:hAnsi="Georgia" w:cs="Arial"/>
          <w:sz w:val="24"/>
          <w:szCs w:val="24"/>
          <w:lang w:val="es-CO"/>
        </w:rPr>
        <w:t xml:space="preserve"> a </w:t>
      </w:r>
      <w:r w:rsidR="00AF4502">
        <w:rPr>
          <w:rFonts w:ascii="Georgia" w:hAnsi="Georgia" w:cs="Arial"/>
          <w:sz w:val="24"/>
          <w:szCs w:val="24"/>
          <w:lang w:val="es-CO"/>
        </w:rPr>
        <w:t>40</w:t>
      </w:r>
      <w:r>
        <w:rPr>
          <w:rFonts w:ascii="Georgia" w:hAnsi="Georgia" w:cs="Arial"/>
          <w:sz w:val="24"/>
          <w:szCs w:val="24"/>
          <w:lang w:val="es-CO"/>
        </w:rPr>
        <w:t xml:space="preserve">6, </w:t>
      </w:r>
      <w:r w:rsidRPr="00590A69">
        <w:rPr>
          <w:rFonts w:ascii="Georgia" w:hAnsi="Georgia" w:cs="Arial"/>
          <w:sz w:val="24"/>
          <w:szCs w:val="24"/>
          <w:lang w:val="es-CO"/>
        </w:rPr>
        <w:t xml:space="preserve">cuaderno </w:t>
      </w:r>
      <w:r>
        <w:rPr>
          <w:rFonts w:ascii="Georgia" w:hAnsi="Georgia" w:cs="Arial"/>
          <w:sz w:val="24"/>
          <w:szCs w:val="24"/>
          <w:lang w:val="es-CO"/>
        </w:rPr>
        <w:t xml:space="preserve">principal, </w:t>
      </w:r>
      <w:r w:rsidR="00AF4502">
        <w:rPr>
          <w:rFonts w:ascii="Georgia" w:hAnsi="Georgia" w:cs="Arial"/>
          <w:sz w:val="24"/>
          <w:szCs w:val="24"/>
          <w:lang w:val="es-CO"/>
        </w:rPr>
        <w:t>2</w:t>
      </w:r>
      <w:r>
        <w:rPr>
          <w:rFonts w:ascii="Georgia" w:hAnsi="Georgia" w:cs="Arial"/>
          <w:sz w:val="24"/>
          <w:szCs w:val="24"/>
          <w:lang w:val="es-CO"/>
        </w:rPr>
        <w:t>ª parte)</w:t>
      </w:r>
      <w:r w:rsidR="00AF4502">
        <w:rPr>
          <w:rFonts w:ascii="Georgia" w:hAnsi="Georgia" w:cs="Arial"/>
          <w:sz w:val="24"/>
          <w:szCs w:val="24"/>
          <w:lang w:val="es-CO"/>
        </w:rPr>
        <w:t xml:space="preserve">. Esa aseguradora fue enterada el 05-05-2010 (Folio 412, ibídem) y más adelante excepcionó (Folio 413 a 447, ibídem). </w:t>
      </w:r>
    </w:p>
    <w:p w:rsidR="00857A8D" w:rsidRDefault="00857A8D" w:rsidP="009C30DF">
      <w:pPr>
        <w:spacing w:line="360" w:lineRule="auto"/>
        <w:jc w:val="both"/>
        <w:rPr>
          <w:rFonts w:ascii="Georgia" w:hAnsi="Georgia" w:cs="Arial"/>
          <w:sz w:val="24"/>
          <w:szCs w:val="24"/>
          <w:lang w:val="es-CO"/>
        </w:rPr>
      </w:pPr>
    </w:p>
    <w:p w:rsidR="00B91343" w:rsidRDefault="00F7279E" w:rsidP="00B91343">
      <w:pPr>
        <w:spacing w:line="360" w:lineRule="auto"/>
        <w:jc w:val="both"/>
        <w:rPr>
          <w:rFonts w:ascii="Georgia" w:hAnsi="Georgia" w:cs="Arial"/>
          <w:sz w:val="24"/>
          <w:szCs w:val="24"/>
          <w:lang w:val="es-CO"/>
        </w:rPr>
      </w:pPr>
      <w:r w:rsidRPr="00E45EF5">
        <w:rPr>
          <w:rFonts w:ascii="Georgia" w:hAnsi="Georgia" w:cs="Arial"/>
          <w:sz w:val="24"/>
          <w:szCs w:val="24"/>
          <w:lang w:val="es-CO"/>
        </w:rPr>
        <w:t xml:space="preserve">El </w:t>
      </w:r>
      <w:r w:rsidR="00AF4502">
        <w:rPr>
          <w:rFonts w:ascii="Georgia" w:hAnsi="Georgia" w:cs="Arial"/>
          <w:sz w:val="24"/>
          <w:szCs w:val="24"/>
          <w:lang w:val="es-CO"/>
        </w:rPr>
        <w:t>17</w:t>
      </w:r>
      <w:r w:rsidR="007D636B" w:rsidRPr="00E45EF5">
        <w:rPr>
          <w:rFonts w:ascii="Georgia" w:hAnsi="Georgia" w:cs="Arial"/>
          <w:sz w:val="24"/>
          <w:szCs w:val="24"/>
          <w:lang w:val="es-CO"/>
        </w:rPr>
        <w:t>-0</w:t>
      </w:r>
      <w:r w:rsidR="00AF4502">
        <w:rPr>
          <w:rFonts w:ascii="Georgia" w:hAnsi="Georgia" w:cs="Arial"/>
          <w:sz w:val="24"/>
          <w:szCs w:val="24"/>
          <w:lang w:val="es-CO"/>
        </w:rPr>
        <w:t>6</w:t>
      </w:r>
      <w:r w:rsidR="007D636B" w:rsidRPr="00E45EF5">
        <w:rPr>
          <w:rFonts w:ascii="Georgia" w:hAnsi="Georgia" w:cs="Arial"/>
          <w:sz w:val="24"/>
          <w:szCs w:val="24"/>
          <w:lang w:val="es-CO"/>
        </w:rPr>
        <w:t>-201</w:t>
      </w:r>
      <w:r w:rsidR="00AF4502">
        <w:rPr>
          <w:rFonts w:ascii="Georgia" w:hAnsi="Georgia" w:cs="Arial"/>
          <w:sz w:val="24"/>
          <w:szCs w:val="24"/>
          <w:lang w:val="es-CO"/>
        </w:rPr>
        <w:t>0</w:t>
      </w:r>
      <w:r w:rsidRPr="00E45EF5">
        <w:rPr>
          <w:rFonts w:ascii="Georgia" w:hAnsi="Georgia" w:cs="Arial"/>
          <w:sz w:val="24"/>
          <w:szCs w:val="24"/>
          <w:lang w:val="es-CO"/>
        </w:rPr>
        <w:t xml:space="preserve"> se </w:t>
      </w:r>
      <w:r w:rsidR="00B21B90" w:rsidRPr="00E45EF5">
        <w:rPr>
          <w:rFonts w:ascii="Georgia" w:hAnsi="Georgia" w:cs="Arial"/>
          <w:sz w:val="24"/>
          <w:szCs w:val="24"/>
          <w:lang w:val="es-CO"/>
        </w:rPr>
        <w:t xml:space="preserve">cumplió </w:t>
      </w:r>
      <w:r w:rsidRPr="00E45EF5">
        <w:rPr>
          <w:rFonts w:ascii="Georgia" w:hAnsi="Georgia" w:cs="Arial"/>
          <w:sz w:val="24"/>
          <w:szCs w:val="24"/>
          <w:lang w:val="es-CO"/>
        </w:rPr>
        <w:t xml:space="preserve">audiencia en la que se </w:t>
      </w:r>
      <w:r w:rsidR="00AF4502">
        <w:rPr>
          <w:rFonts w:ascii="Georgia" w:hAnsi="Georgia" w:cs="Arial"/>
          <w:sz w:val="24"/>
          <w:szCs w:val="24"/>
          <w:lang w:val="es-CO"/>
        </w:rPr>
        <w:t xml:space="preserve">decidieron las excepciones previas y </w:t>
      </w:r>
      <w:r w:rsidR="00786025">
        <w:rPr>
          <w:rFonts w:ascii="Georgia" w:hAnsi="Georgia" w:cs="Arial"/>
          <w:sz w:val="24"/>
          <w:szCs w:val="24"/>
          <w:lang w:val="es-CO"/>
        </w:rPr>
        <w:t xml:space="preserve">fue </w:t>
      </w:r>
      <w:r w:rsidR="00AF4502">
        <w:rPr>
          <w:rFonts w:ascii="Georgia" w:hAnsi="Georgia" w:cs="Arial"/>
          <w:sz w:val="24"/>
          <w:szCs w:val="24"/>
          <w:lang w:val="es-CO"/>
        </w:rPr>
        <w:t>sane</w:t>
      </w:r>
      <w:r w:rsidR="00786025">
        <w:rPr>
          <w:rFonts w:ascii="Georgia" w:hAnsi="Georgia" w:cs="Arial"/>
          <w:sz w:val="24"/>
          <w:szCs w:val="24"/>
          <w:lang w:val="es-CO"/>
        </w:rPr>
        <w:t>ada</w:t>
      </w:r>
      <w:r w:rsidR="00AF4502">
        <w:rPr>
          <w:rFonts w:ascii="Georgia" w:hAnsi="Georgia" w:cs="Arial"/>
          <w:sz w:val="24"/>
          <w:szCs w:val="24"/>
          <w:lang w:val="es-CO"/>
        </w:rPr>
        <w:t xml:space="preserve"> </w:t>
      </w:r>
      <w:r w:rsidR="00786025">
        <w:rPr>
          <w:rFonts w:ascii="Georgia" w:hAnsi="Georgia" w:cs="Arial"/>
          <w:sz w:val="24"/>
          <w:szCs w:val="24"/>
          <w:lang w:val="es-CO"/>
        </w:rPr>
        <w:t xml:space="preserve">una </w:t>
      </w:r>
      <w:r w:rsidR="00AF4502">
        <w:rPr>
          <w:rFonts w:ascii="Georgia" w:hAnsi="Georgia" w:cs="Arial"/>
          <w:sz w:val="24"/>
          <w:szCs w:val="24"/>
          <w:lang w:val="es-CO"/>
        </w:rPr>
        <w:t>irregularidad</w:t>
      </w:r>
      <w:r w:rsidR="00786025">
        <w:rPr>
          <w:rFonts w:ascii="Georgia" w:hAnsi="Georgia" w:cs="Arial"/>
          <w:sz w:val="24"/>
          <w:szCs w:val="24"/>
          <w:lang w:val="es-CO"/>
        </w:rPr>
        <w:t xml:space="preserve">, </w:t>
      </w:r>
      <w:r w:rsidR="00AF4502">
        <w:rPr>
          <w:rFonts w:ascii="Georgia" w:hAnsi="Georgia" w:cs="Arial"/>
          <w:sz w:val="24"/>
          <w:szCs w:val="24"/>
          <w:lang w:val="es-CO"/>
        </w:rPr>
        <w:t xml:space="preserve">porque no se había resuelto el llamamiento que hizo la EPS a la IPS, pero fue negado </w:t>
      </w:r>
      <w:r w:rsidRPr="00E45EF5">
        <w:rPr>
          <w:rFonts w:ascii="Georgia" w:hAnsi="Georgia" w:cs="Arial"/>
          <w:sz w:val="24"/>
          <w:szCs w:val="24"/>
          <w:lang w:val="es-CO"/>
        </w:rPr>
        <w:t>(Folios</w:t>
      </w:r>
      <w:r w:rsidR="00AF4502">
        <w:rPr>
          <w:rFonts w:ascii="Georgia" w:hAnsi="Georgia" w:cs="Arial"/>
          <w:sz w:val="24"/>
          <w:szCs w:val="24"/>
          <w:lang w:val="es-CO"/>
        </w:rPr>
        <w:t xml:space="preserve"> 450</w:t>
      </w:r>
      <w:r w:rsidR="00DB7420">
        <w:rPr>
          <w:rFonts w:ascii="Georgia" w:hAnsi="Georgia" w:cs="Arial"/>
          <w:sz w:val="24"/>
          <w:szCs w:val="24"/>
          <w:lang w:val="es-CO"/>
        </w:rPr>
        <w:t xml:space="preserve"> a </w:t>
      </w:r>
      <w:r w:rsidR="00AF4502">
        <w:rPr>
          <w:rFonts w:ascii="Georgia" w:hAnsi="Georgia" w:cs="Arial"/>
          <w:sz w:val="24"/>
          <w:szCs w:val="24"/>
          <w:lang w:val="es-CO"/>
        </w:rPr>
        <w:t>464</w:t>
      </w:r>
      <w:r w:rsidRPr="00E45EF5">
        <w:rPr>
          <w:rFonts w:ascii="Georgia" w:hAnsi="Georgia" w:cs="Arial"/>
          <w:sz w:val="24"/>
          <w:szCs w:val="24"/>
          <w:lang w:val="es-CO"/>
        </w:rPr>
        <w:t>,</w:t>
      </w:r>
      <w:r>
        <w:rPr>
          <w:rFonts w:ascii="Georgia" w:hAnsi="Georgia" w:cs="Arial"/>
          <w:sz w:val="24"/>
          <w:szCs w:val="24"/>
          <w:lang w:val="es-CO"/>
        </w:rPr>
        <w:t xml:space="preserve"> ibídem)</w:t>
      </w:r>
      <w:r w:rsidR="004D3D19">
        <w:rPr>
          <w:rFonts w:ascii="Georgia" w:hAnsi="Georgia" w:cs="Arial"/>
          <w:sz w:val="24"/>
          <w:szCs w:val="24"/>
          <w:lang w:val="es-CO"/>
        </w:rPr>
        <w:t xml:space="preserve">, decisión que luego revocó la Sala Laboral de esta Corporación (Folios 472 a 487, ib.), </w:t>
      </w:r>
      <w:r w:rsidR="00786025">
        <w:rPr>
          <w:rFonts w:ascii="Georgia" w:hAnsi="Georgia" w:cs="Arial"/>
          <w:sz w:val="24"/>
          <w:szCs w:val="24"/>
          <w:lang w:val="es-CO"/>
        </w:rPr>
        <w:t xml:space="preserve">aunque </w:t>
      </w:r>
      <w:r w:rsidR="004D3D19">
        <w:rPr>
          <w:rFonts w:ascii="Georgia" w:hAnsi="Georgia" w:cs="Arial"/>
          <w:sz w:val="24"/>
          <w:szCs w:val="24"/>
          <w:lang w:val="es-CO"/>
        </w:rPr>
        <w:t xml:space="preserve">después, dentro del término, esa IPS </w:t>
      </w:r>
      <w:r w:rsidR="00786025">
        <w:rPr>
          <w:rFonts w:ascii="Georgia" w:hAnsi="Georgia" w:cs="Arial"/>
          <w:sz w:val="24"/>
          <w:szCs w:val="24"/>
          <w:lang w:val="es-CO"/>
        </w:rPr>
        <w:t>guardó silencio</w:t>
      </w:r>
      <w:r w:rsidR="004D3D19">
        <w:rPr>
          <w:rFonts w:ascii="Georgia" w:hAnsi="Georgia" w:cs="Arial"/>
          <w:sz w:val="24"/>
          <w:szCs w:val="24"/>
          <w:lang w:val="es-CO"/>
        </w:rPr>
        <w:t xml:space="preserve"> (Folios 489 a 490, ib.)</w:t>
      </w:r>
      <w:r w:rsidR="00B91343">
        <w:rPr>
          <w:rFonts w:ascii="Georgia" w:hAnsi="Georgia" w:cs="Arial"/>
          <w:sz w:val="24"/>
          <w:szCs w:val="24"/>
          <w:lang w:val="es-CO"/>
        </w:rPr>
        <w:t>.</w:t>
      </w:r>
      <w:r w:rsidR="007B31A5">
        <w:rPr>
          <w:rFonts w:ascii="Georgia" w:hAnsi="Georgia" w:cs="Arial"/>
          <w:sz w:val="24"/>
          <w:szCs w:val="24"/>
          <w:lang w:val="es-CO"/>
        </w:rPr>
        <w:t xml:space="preserve"> </w:t>
      </w:r>
      <w:r w:rsidR="00651FD0">
        <w:rPr>
          <w:rFonts w:ascii="Georgia" w:hAnsi="Georgia" w:cs="Arial"/>
          <w:sz w:val="24"/>
          <w:szCs w:val="24"/>
          <w:lang w:val="es-CO"/>
        </w:rPr>
        <w:t>E</w:t>
      </w:r>
      <w:r w:rsidR="004D3D19">
        <w:rPr>
          <w:rFonts w:ascii="Georgia" w:hAnsi="Georgia" w:cs="Arial"/>
          <w:sz w:val="24"/>
          <w:szCs w:val="24"/>
          <w:lang w:val="es-CO"/>
        </w:rPr>
        <w:t>n diligencia del 18-08-2010 fueron decretadas las pruebas (Folios 492 a 494, ib.). E</w:t>
      </w:r>
      <w:r w:rsidR="00651FD0" w:rsidRPr="000D470A">
        <w:rPr>
          <w:rFonts w:ascii="Georgia" w:hAnsi="Georgia" w:cs="Arial"/>
          <w:sz w:val="24"/>
          <w:szCs w:val="24"/>
          <w:lang w:val="es-CO"/>
        </w:rPr>
        <w:t xml:space="preserve">l </w:t>
      </w:r>
      <w:r w:rsidR="007B31A5" w:rsidRPr="000D470A">
        <w:rPr>
          <w:rFonts w:ascii="Georgia" w:hAnsi="Georgia" w:cs="Arial"/>
          <w:sz w:val="24"/>
          <w:szCs w:val="24"/>
          <w:lang w:val="es-CO"/>
        </w:rPr>
        <w:t xml:space="preserve">Juzgado </w:t>
      </w:r>
      <w:r w:rsidR="00E45EF5">
        <w:rPr>
          <w:rFonts w:ascii="Georgia" w:hAnsi="Georgia" w:cs="Arial"/>
          <w:sz w:val="24"/>
          <w:szCs w:val="24"/>
          <w:lang w:val="es-CO"/>
        </w:rPr>
        <w:t xml:space="preserve">Primero </w:t>
      </w:r>
      <w:r w:rsidR="007B31A5" w:rsidRPr="000D470A">
        <w:rPr>
          <w:rFonts w:ascii="Georgia" w:hAnsi="Georgia" w:cs="Arial"/>
          <w:sz w:val="24"/>
          <w:szCs w:val="24"/>
          <w:lang w:val="es-CO"/>
        </w:rPr>
        <w:t xml:space="preserve">Laboral del Circuito – </w:t>
      </w:r>
      <w:r w:rsidR="007B31A5">
        <w:rPr>
          <w:rFonts w:ascii="Georgia" w:hAnsi="Georgia" w:cs="Arial"/>
          <w:sz w:val="24"/>
          <w:szCs w:val="24"/>
          <w:lang w:val="es-CO"/>
        </w:rPr>
        <w:t xml:space="preserve">Segundo </w:t>
      </w:r>
      <w:r w:rsidR="007B31A5" w:rsidRPr="000D470A">
        <w:rPr>
          <w:rFonts w:ascii="Georgia" w:hAnsi="Georgia" w:cs="Arial"/>
          <w:sz w:val="24"/>
          <w:szCs w:val="24"/>
          <w:lang w:val="es-CO"/>
        </w:rPr>
        <w:t>adjunto</w:t>
      </w:r>
      <w:r w:rsidR="007B31A5">
        <w:rPr>
          <w:rFonts w:ascii="Georgia" w:hAnsi="Georgia" w:cs="Arial"/>
          <w:sz w:val="24"/>
          <w:szCs w:val="24"/>
          <w:lang w:val="es-CO"/>
        </w:rPr>
        <w:t>, que había asumido el conocimiento</w:t>
      </w:r>
      <w:r w:rsidR="00E45EF5">
        <w:rPr>
          <w:rFonts w:ascii="Georgia" w:hAnsi="Georgia" w:cs="Arial"/>
          <w:sz w:val="24"/>
          <w:szCs w:val="24"/>
          <w:lang w:val="es-CO"/>
        </w:rPr>
        <w:t xml:space="preserve"> </w:t>
      </w:r>
      <w:r w:rsidR="007B31A5">
        <w:rPr>
          <w:rFonts w:ascii="Georgia" w:hAnsi="Georgia" w:cs="Arial"/>
          <w:sz w:val="24"/>
          <w:szCs w:val="24"/>
          <w:lang w:val="es-CO"/>
        </w:rPr>
        <w:t>declar</w:t>
      </w:r>
      <w:r w:rsidR="00E45EF5">
        <w:rPr>
          <w:rFonts w:ascii="Georgia" w:hAnsi="Georgia" w:cs="Arial"/>
          <w:sz w:val="24"/>
          <w:szCs w:val="24"/>
          <w:lang w:val="es-CO"/>
        </w:rPr>
        <w:t xml:space="preserve">ó </w:t>
      </w:r>
      <w:r w:rsidR="007B31A5">
        <w:rPr>
          <w:rFonts w:ascii="Georgia" w:hAnsi="Georgia" w:cs="Arial"/>
          <w:sz w:val="24"/>
          <w:szCs w:val="24"/>
          <w:lang w:val="es-CO"/>
        </w:rPr>
        <w:t xml:space="preserve">su </w:t>
      </w:r>
      <w:r w:rsidR="00B54E54">
        <w:rPr>
          <w:rFonts w:ascii="Georgia" w:hAnsi="Georgia" w:cs="Arial"/>
          <w:sz w:val="24"/>
          <w:szCs w:val="24"/>
          <w:lang w:val="es-CO"/>
        </w:rPr>
        <w:t>i</w:t>
      </w:r>
      <w:r w:rsidR="00B91343" w:rsidRPr="000D470A">
        <w:rPr>
          <w:rFonts w:ascii="Georgia" w:hAnsi="Georgia" w:cs="Arial"/>
          <w:sz w:val="24"/>
          <w:szCs w:val="24"/>
          <w:lang w:val="es-CO"/>
        </w:rPr>
        <w:t xml:space="preserve">ncompetencia </w:t>
      </w:r>
      <w:r w:rsidR="007B31A5">
        <w:rPr>
          <w:rFonts w:ascii="Georgia" w:hAnsi="Georgia" w:cs="Arial"/>
          <w:sz w:val="24"/>
          <w:szCs w:val="24"/>
          <w:lang w:val="es-CO"/>
        </w:rPr>
        <w:t xml:space="preserve">y </w:t>
      </w:r>
      <w:r w:rsidR="00B91343" w:rsidRPr="000D470A">
        <w:rPr>
          <w:rFonts w:ascii="Georgia" w:hAnsi="Georgia" w:cs="Arial"/>
          <w:sz w:val="24"/>
          <w:szCs w:val="24"/>
          <w:lang w:val="es-CO"/>
        </w:rPr>
        <w:t>remit</w:t>
      </w:r>
      <w:r w:rsidR="00E45EF5">
        <w:rPr>
          <w:rFonts w:ascii="Georgia" w:hAnsi="Georgia" w:cs="Arial"/>
          <w:sz w:val="24"/>
          <w:szCs w:val="24"/>
          <w:lang w:val="es-CO"/>
        </w:rPr>
        <w:t xml:space="preserve">ió </w:t>
      </w:r>
      <w:r w:rsidR="00B54E54">
        <w:rPr>
          <w:rFonts w:ascii="Georgia" w:hAnsi="Georgia" w:cs="Arial"/>
          <w:sz w:val="24"/>
          <w:szCs w:val="24"/>
          <w:lang w:val="es-CO"/>
        </w:rPr>
        <w:t xml:space="preserve">el asunto </w:t>
      </w:r>
      <w:r w:rsidR="00B91343" w:rsidRPr="000D470A">
        <w:rPr>
          <w:rFonts w:ascii="Georgia" w:hAnsi="Georgia" w:cs="Arial"/>
          <w:sz w:val="24"/>
          <w:szCs w:val="24"/>
          <w:lang w:val="es-CO"/>
        </w:rPr>
        <w:t xml:space="preserve">a los Juzgados Civiles del Circuito (Folio </w:t>
      </w:r>
      <w:r w:rsidR="004D3D19">
        <w:rPr>
          <w:rFonts w:ascii="Georgia" w:hAnsi="Georgia" w:cs="Arial"/>
          <w:sz w:val="24"/>
          <w:szCs w:val="24"/>
          <w:lang w:val="es-CO"/>
        </w:rPr>
        <w:t>581</w:t>
      </w:r>
      <w:r w:rsidR="00B91343" w:rsidRPr="000D470A">
        <w:rPr>
          <w:rFonts w:ascii="Georgia" w:hAnsi="Georgia" w:cs="Arial"/>
          <w:sz w:val="24"/>
          <w:szCs w:val="24"/>
          <w:lang w:val="es-CO"/>
        </w:rPr>
        <w:t>,</w:t>
      </w:r>
      <w:r w:rsidR="00F936C1" w:rsidRPr="00F936C1">
        <w:rPr>
          <w:rFonts w:ascii="Georgia" w:hAnsi="Georgia" w:cs="Arial"/>
          <w:sz w:val="24"/>
          <w:szCs w:val="24"/>
          <w:lang w:val="es-CO"/>
        </w:rPr>
        <w:t xml:space="preserve"> </w:t>
      </w:r>
      <w:r w:rsidR="004D3D19">
        <w:rPr>
          <w:rFonts w:ascii="Georgia" w:hAnsi="Georgia" w:cs="Arial"/>
          <w:sz w:val="24"/>
          <w:szCs w:val="24"/>
          <w:lang w:val="es-CO"/>
        </w:rPr>
        <w:t>ib.</w:t>
      </w:r>
      <w:r w:rsidR="009A1F72">
        <w:rPr>
          <w:rFonts w:ascii="Georgia" w:hAnsi="Georgia" w:cs="Arial"/>
          <w:sz w:val="24"/>
          <w:szCs w:val="24"/>
          <w:lang w:val="es-CO"/>
        </w:rPr>
        <w:t>)</w:t>
      </w:r>
      <w:r w:rsidR="00B91343" w:rsidRPr="000D470A">
        <w:rPr>
          <w:rFonts w:ascii="Georgia" w:hAnsi="Georgia" w:cs="Arial"/>
          <w:sz w:val="24"/>
          <w:szCs w:val="24"/>
          <w:lang w:val="es-CO"/>
        </w:rPr>
        <w:t>.</w:t>
      </w:r>
    </w:p>
    <w:p w:rsidR="004D3D19" w:rsidRPr="000D470A" w:rsidRDefault="004D3D19" w:rsidP="00B91343">
      <w:pPr>
        <w:spacing w:line="360" w:lineRule="auto"/>
        <w:jc w:val="both"/>
        <w:rPr>
          <w:rFonts w:ascii="Georgia" w:hAnsi="Georgia" w:cs="Arial"/>
          <w:sz w:val="24"/>
          <w:szCs w:val="24"/>
          <w:lang w:val="es-CO"/>
        </w:rPr>
      </w:pPr>
    </w:p>
    <w:p w:rsidR="00046AEB" w:rsidRPr="00186C4F" w:rsidRDefault="004D5E17" w:rsidP="00046AEB">
      <w:pPr>
        <w:spacing w:line="360" w:lineRule="auto"/>
        <w:jc w:val="both"/>
        <w:rPr>
          <w:rFonts w:ascii="Georgia" w:hAnsi="Georgia" w:cs="Arial"/>
          <w:sz w:val="24"/>
          <w:szCs w:val="24"/>
        </w:rPr>
      </w:pPr>
      <w:r w:rsidRPr="00B91343">
        <w:rPr>
          <w:rFonts w:ascii="Georgia" w:hAnsi="Georgia" w:cs="Arial"/>
          <w:sz w:val="24"/>
          <w:szCs w:val="24"/>
          <w:lang w:val="es-CO"/>
        </w:rPr>
        <w:t xml:space="preserve">El Juzgado Primero Civil del Circuito de esta ciudad, </w:t>
      </w:r>
      <w:r>
        <w:rPr>
          <w:rFonts w:ascii="Georgia" w:hAnsi="Georgia" w:cs="Arial"/>
          <w:sz w:val="24"/>
          <w:szCs w:val="24"/>
          <w:lang w:val="es-CO"/>
        </w:rPr>
        <w:t>asumió el conocimiento luego de proponer conflicto de competencia y con proveído del 28-02-2013 dispuso continuar el recaudo de las pruebas</w:t>
      </w:r>
      <w:r w:rsidR="009C6A84">
        <w:rPr>
          <w:rFonts w:ascii="Georgia" w:hAnsi="Georgia" w:cs="Arial"/>
          <w:sz w:val="24"/>
          <w:szCs w:val="24"/>
          <w:lang w:val="es-CO"/>
        </w:rPr>
        <w:t xml:space="preserve"> (Folio 599, ib.)</w:t>
      </w:r>
      <w:r w:rsidRPr="00186C4F">
        <w:rPr>
          <w:rFonts w:ascii="Georgia" w:hAnsi="Georgia" w:cs="Arial"/>
          <w:sz w:val="24"/>
          <w:szCs w:val="24"/>
        </w:rPr>
        <w:t>.</w:t>
      </w:r>
      <w:r w:rsidR="00F936C1">
        <w:rPr>
          <w:rFonts w:ascii="Georgia" w:hAnsi="Georgia" w:cs="Arial"/>
          <w:sz w:val="24"/>
          <w:szCs w:val="24"/>
          <w:lang w:val="es-CO"/>
        </w:rPr>
        <w:t xml:space="preserve"> El</w:t>
      </w:r>
      <w:r w:rsidR="00F936C1" w:rsidRPr="00186C4F">
        <w:rPr>
          <w:rFonts w:ascii="Georgia" w:hAnsi="Georgia" w:cs="Arial"/>
          <w:sz w:val="24"/>
          <w:szCs w:val="24"/>
        </w:rPr>
        <w:t xml:space="preserve"> </w:t>
      </w:r>
      <w:r w:rsidR="009C6A84">
        <w:rPr>
          <w:rFonts w:ascii="Georgia" w:hAnsi="Georgia" w:cs="Arial"/>
          <w:sz w:val="24"/>
          <w:szCs w:val="24"/>
        </w:rPr>
        <w:t>19-08</w:t>
      </w:r>
      <w:r w:rsidR="00F936C1">
        <w:rPr>
          <w:rFonts w:ascii="Georgia" w:hAnsi="Georgia" w:cs="Arial"/>
          <w:sz w:val="24"/>
          <w:szCs w:val="24"/>
        </w:rPr>
        <w:t>-</w:t>
      </w:r>
      <w:r w:rsidR="00046AEB" w:rsidRPr="00186C4F">
        <w:rPr>
          <w:rFonts w:ascii="Georgia" w:hAnsi="Georgia" w:cs="Arial"/>
          <w:sz w:val="24"/>
          <w:szCs w:val="24"/>
        </w:rPr>
        <w:t>201</w:t>
      </w:r>
      <w:r w:rsidR="009C6A84">
        <w:rPr>
          <w:rFonts w:ascii="Georgia" w:hAnsi="Georgia" w:cs="Arial"/>
          <w:sz w:val="24"/>
          <w:szCs w:val="24"/>
        </w:rPr>
        <w:t>4</w:t>
      </w:r>
      <w:r w:rsidR="00046AEB" w:rsidRPr="00186C4F">
        <w:rPr>
          <w:rFonts w:ascii="Georgia" w:hAnsi="Georgia" w:cs="Arial"/>
          <w:sz w:val="24"/>
          <w:szCs w:val="24"/>
        </w:rPr>
        <w:t xml:space="preserve"> conce</w:t>
      </w:r>
      <w:r w:rsidR="009A1F72">
        <w:rPr>
          <w:rFonts w:ascii="Georgia" w:hAnsi="Georgia" w:cs="Arial"/>
          <w:sz w:val="24"/>
          <w:szCs w:val="24"/>
        </w:rPr>
        <w:t>dió</w:t>
      </w:r>
      <w:r w:rsidR="00046AEB" w:rsidRPr="00186C4F">
        <w:rPr>
          <w:rFonts w:ascii="Georgia" w:hAnsi="Georgia" w:cs="Arial"/>
          <w:sz w:val="24"/>
          <w:szCs w:val="24"/>
        </w:rPr>
        <w:t xml:space="preserve"> plazo para alegar (Folio </w:t>
      </w:r>
      <w:r w:rsidR="009C6A84">
        <w:rPr>
          <w:rFonts w:ascii="Georgia" w:hAnsi="Georgia" w:cs="Arial"/>
          <w:sz w:val="24"/>
          <w:szCs w:val="24"/>
        </w:rPr>
        <w:t>650</w:t>
      </w:r>
      <w:r w:rsidR="00046AEB" w:rsidRPr="00186C4F">
        <w:rPr>
          <w:rFonts w:ascii="Georgia" w:hAnsi="Georgia" w:cs="Arial"/>
          <w:sz w:val="24"/>
          <w:szCs w:val="24"/>
        </w:rPr>
        <w:t xml:space="preserve">, </w:t>
      </w:r>
      <w:r w:rsidR="00E45EF5">
        <w:rPr>
          <w:rFonts w:ascii="Georgia" w:hAnsi="Georgia" w:cs="Arial"/>
          <w:sz w:val="24"/>
          <w:szCs w:val="24"/>
          <w:lang w:val="es-CO"/>
        </w:rPr>
        <w:t xml:space="preserve">cuaderno </w:t>
      </w:r>
      <w:r w:rsidR="00F936C1" w:rsidRPr="00590A69">
        <w:rPr>
          <w:rFonts w:ascii="Georgia" w:hAnsi="Georgia" w:cs="Arial"/>
          <w:sz w:val="24"/>
          <w:szCs w:val="24"/>
          <w:lang w:val="es-CO"/>
        </w:rPr>
        <w:t>principal</w:t>
      </w:r>
      <w:r w:rsidR="00F936C1">
        <w:rPr>
          <w:rFonts w:ascii="Georgia" w:hAnsi="Georgia" w:cs="Arial"/>
          <w:sz w:val="24"/>
          <w:szCs w:val="24"/>
          <w:lang w:val="es-CO"/>
        </w:rPr>
        <w:t xml:space="preserve">, </w:t>
      </w:r>
      <w:r w:rsidR="009C6A84">
        <w:rPr>
          <w:rFonts w:ascii="Georgia" w:hAnsi="Georgia" w:cs="Arial"/>
          <w:sz w:val="24"/>
          <w:szCs w:val="24"/>
          <w:lang w:val="es-CO"/>
        </w:rPr>
        <w:t>3ª parte</w:t>
      </w:r>
      <w:r w:rsidR="00046AEB" w:rsidRPr="00186C4F">
        <w:rPr>
          <w:rFonts w:ascii="Georgia" w:hAnsi="Georgia" w:cs="Arial"/>
          <w:sz w:val="24"/>
          <w:szCs w:val="24"/>
        </w:rPr>
        <w:t>)</w:t>
      </w:r>
      <w:r w:rsidR="00F936C1">
        <w:rPr>
          <w:rFonts w:ascii="Georgia" w:hAnsi="Georgia" w:cs="Arial"/>
          <w:sz w:val="24"/>
          <w:szCs w:val="24"/>
        </w:rPr>
        <w:t xml:space="preserve"> y</w:t>
      </w:r>
      <w:r w:rsidR="009C6A84">
        <w:rPr>
          <w:rFonts w:ascii="Georgia" w:hAnsi="Georgia" w:cs="Arial"/>
          <w:sz w:val="24"/>
          <w:szCs w:val="24"/>
        </w:rPr>
        <w:t xml:space="preserve">, </w:t>
      </w:r>
      <w:r w:rsidR="00F936C1">
        <w:rPr>
          <w:rFonts w:ascii="Georgia" w:hAnsi="Georgia" w:cs="Arial"/>
          <w:sz w:val="24"/>
          <w:szCs w:val="24"/>
        </w:rPr>
        <w:t>finalmente, e</w:t>
      </w:r>
      <w:r w:rsidR="00651FD0">
        <w:rPr>
          <w:rFonts w:ascii="Georgia" w:hAnsi="Georgia" w:cs="Arial"/>
          <w:sz w:val="24"/>
          <w:szCs w:val="24"/>
        </w:rPr>
        <w:t xml:space="preserve">l </w:t>
      </w:r>
      <w:r w:rsidR="00C72B9D">
        <w:rPr>
          <w:rFonts w:ascii="Georgia" w:hAnsi="Georgia" w:cs="Arial"/>
          <w:sz w:val="24"/>
          <w:szCs w:val="24"/>
        </w:rPr>
        <w:t>23-06</w:t>
      </w:r>
      <w:r w:rsidR="00E45EF5">
        <w:rPr>
          <w:rFonts w:ascii="Georgia" w:hAnsi="Georgia" w:cs="Arial"/>
          <w:sz w:val="24"/>
          <w:szCs w:val="24"/>
        </w:rPr>
        <w:t>-2015 emiti</w:t>
      </w:r>
      <w:r w:rsidR="00651FD0">
        <w:rPr>
          <w:rFonts w:ascii="Georgia" w:hAnsi="Georgia" w:cs="Arial"/>
          <w:sz w:val="24"/>
          <w:szCs w:val="24"/>
        </w:rPr>
        <w:t>ó fallo</w:t>
      </w:r>
      <w:r w:rsidR="00E45EF5">
        <w:rPr>
          <w:rFonts w:ascii="Georgia" w:hAnsi="Georgia" w:cs="Arial"/>
          <w:sz w:val="24"/>
          <w:szCs w:val="24"/>
        </w:rPr>
        <w:t xml:space="preserve"> </w:t>
      </w:r>
      <w:r w:rsidR="00C72B9D">
        <w:rPr>
          <w:rFonts w:ascii="Georgia" w:hAnsi="Georgia" w:cs="Arial"/>
          <w:sz w:val="24"/>
          <w:szCs w:val="24"/>
        </w:rPr>
        <w:t>des</w:t>
      </w:r>
      <w:r w:rsidR="00046AEB" w:rsidRPr="00186C4F">
        <w:rPr>
          <w:rFonts w:ascii="Georgia" w:hAnsi="Georgia" w:cs="Arial"/>
          <w:sz w:val="24"/>
          <w:szCs w:val="24"/>
        </w:rPr>
        <w:t xml:space="preserve">estimatorio (Folios </w:t>
      </w:r>
      <w:r w:rsidR="00C72B9D">
        <w:rPr>
          <w:rFonts w:ascii="Georgia" w:hAnsi="Georgia" w:cs="Arial"/>
          <w:sz w:val="24"/>
          <w:szCs w:val="24"/>
        </w:rPr>
        <w:t xml:space="preserve">670 </w:t>
      </w:r>
      <w:r w:rsidR="00E45EF5">
        <w:rPr>
          <w:rFonts w:ascii="Georgia" w:hAnsi="Georgia" w:cs="Arial"/>
          <w:sz w:val="24"/>
          <w:szCs w:val="24"/>
        </w:rPr>
        <w:t xml:space="preserve">a </w:t>
      </w:r>
      <w:r w:rsidR="00C72B9D">
        <w:rPr>
          <w:rFonts w:ascii="Georgia" w:hAnsi="Georgia" w:cs="Arial"/>
          <w:sz w:val="24"/>
          <w:szCs w:val="24"/>
        </w:rPr>
        <w:t>689</w:t>
      </w:r>
      <w:r w:rsidR="00046AEB" w:rsidRPr="00186C4F">
        <w:rPr>
          <w:rFonts w:ascii="Georgia" w:hAnsi="Georgia" w:cs="Arial"/>
          <w:sz w:val="24"/>
          <w:szCs w:val="24"/>
        </w:rPr>
        <w:t>,</w:t>
      </w:r>
      <w:r w:rsidR="00E45EF5">
        <w:rPr>
          <w:rFonts w:ascii="Georgia" w:hAnsi="Georgia" w:cs="Arial"/>
          <w:sz w:val="24"/>
          <w:szCs w:val="24"/>
        </w:rPr>
        <w:t xml:space="preserve"> </w:t>
      </w:r>
      <w:r w:rsidR="00F936C1">
        <w:rPr>
          <w:rFonts w:ascii="Georgia" w:hAnsi="Georgia" w:cs="Arial"/>
          <w:sz w:val="24"/>
          <w:szCs w:val="24"/>
        </w:rPr>
        <w:t xml:space="preserve">cuaderno </w:t>
      </w:r>
      <w:r w:rsidR="00F936C1" w:rsidRPr="00590A69">
        <w:rPr>
          <w:rFonts w:ascii="Georgia" w:hAnsi="Georgia" w:cs="Arial"/>
          <w:sz w:val="24"/>
          <w:szCs w:val="24"/>
          <w:lang w:val="es-CO"/>
        </w:rPr>
        <w:t>principal</w:t>
      </w:r>
      <w:r w:rsidR="00C72B9D">
        <w:rPr>
          <w:rFonts w:ascii="Georgia" w:hAnsi="Georgia" w:cs="Arial"/>
          <w:sz w:val="24"/>
          <w:szCs w:val="24"/>
          <w:lang w:val="es-CO"/>
        </w:rPr>
        <w:t>, 3ª parte</w:t>
      </w:r>
      <w:r w:rsidR="00C72B9D" w:rsidRPr="00186C4F">
        <w:rPr>
          <w:rFonts w:ascii="Georgia" w:hAnsi="Georgia" w:cs="Arial"/>
          <w:sz w:val="24"/>
          <w:szCs w:val="24"/>
        </w:rPr>
        <w:t>)</w:t>
      </w:r>
      <w:r w:rsidR="00BD330E">
        <w:rPr>
          <w:rFonts w:ascii="Georgia" w:hAnsi="Georgia" w:cs="Arial"/>
          <w:sz w:val="24"/>
          <w:szCs w:val="24"/>
        </w:rPr>
        <w:t xml:space="preserve">. </w:t>
      </w:r>
      <w:r w:rsidR="00244FEA">
        <w:rPr>
          <w:rFonts w:ascii="Georgia" w:hAnsi="Georgia" w:cs="Arial"/>
          <w:sz w:val="24"/>
          <w:szCs w:val="24"/>
        </w:rPr>
        <w:t xml:space="preserve"> </w:t>
      </w:r>
      <w:r w:rsidR="00BD330E">
        <w:rPr>
          <w:rFonts w:ascii="Georgia" w:hAnsi="Georgia" w:cs="Arial"/>
          <w:sz w:val="24"/>
          <w:szCs w:val="24"/>
        </w:rPr>
        <w:t>Recurri</w:t>
      </w:r>
      <w:r w:rsidR="00C72B9D">
        <w:rPr>
          <w:rFonts w:ascii="Georgia" w:hAnsi="Georgia" w:cs="Arial"/>
          <w:sz w:val="24"/>
          <w:szCs w:val="24"/>
        </w:rPr>
        <w:t>ó la parte actora</w:t>
      </w:r>
      <w:r w:rsidR="00244FEA">
        <w:rPr>
          <w:rFonts w:ascii="Georgia" w:hAnsi="Georgia" w:cs="Arial"/>
          <w:sz w:val="24"/>
          <w:szCs w:val="24"/>
        </w:rPr>
        <w:t xml:space="preserve">, por lo que </w:t>
      </w:r>
      <w:r w:rsidR="00084D8A">
        <w:rPr>
          <w:rFonts w:ascii="Georgia" w:hAnsi="Georgia" w:cs="Arial"/>
          <w:sz w:val="24"/>
          <w:szCs w:val="24"/>
        </w:rPr>
        <w:t xml:space="preserve">se </w:t>
      </w:r>
      <w:r w:rsidR="00244FEA">
        <w:rPr>
          <w:rFonts w:ascii="Georgia" w:hAnsi="Georgia" w:cs="Arial"/>
          <w:sz w:val="24"/>
          <w:szCs w:val="24"/>
        </w:rPr>
        <w:t>ordenó la remisión a esta</w:t>
      </w:r>
      <w:r w:rsidR="00680CCE">
        <w:rPr>
          <w:rFonts w:ascii="Georgia" w:hAnsi="Georgia" w:cs="Arial"/>
          <w:sz w:val="24"/>
          <w:szCs w:val="24"/>
        </w:rPr>
        <w:t xml:space="preserve"> Corporación</w:t>
      </w:r>
      <w:r w:rsidR="00084D8A">
        <w:rPr>
          <w:rFonts w:ascii="Georgia" w:hAnsi="Georgia" w:cs="Arial"/>
          <w:sz w:val="24"/>
          <w:szCs w:val="24"/>
        </w:rPr>
        <w:t xml:space="preserve"> </w:t>
      </w:r>
      <w:r w:rsidR="00046AEB" w:rsidRPr="00186C4F">
        <w:rPr>
          <w:rFonts w:ascii="Georgia" w:hAnsi="Georgia" w:cs="Arial"/>
          <w:sz w:val="24"/>
          <w:szCs w:val="24"/>
        </w:rPr>
        <w:t xml:space="preserve">(Folio </w:t>
      </w:r>
      <w:r w:rsidR="00C72B9D">
        <w:rPr>
          <w:rFonts w:ascii="Georgia" w:hAnsi="Georgia" w:cs="Arial"/>
          <w:sz w:val="24"/>
          <w:szCs w:val="24"/>
        </w:rPr>
        <w:t>694</w:t>
      </w:r>
      <w:r w:rsidR="00046AEB" w:rsidRPr="00186C4F">
        <w:rPr>
          <w:rFonts w:ascii="Georgia" w:hAnsi="Georgia" w:cs="Arial"/>
          <w:sz w:val="24"/>
          <w:szCs w:val="24"/>
        </w:rPr>
        <w:t xml:space="preserve">, </w:t>
      </w:r>
      <w:r w:rsidR="00F936C1">
        <w:rPr>
          <w:rFonts w:ascii="Georgia" w:hAnsi="Georgia" w:cs="Arial"/>
          <w:sz w:val="24"/>
          <w:szCs w:val="24"/>
        </w:rPr>
        <w:t xml:space="preserve">cuaderno </w:t>
      </w:r>
      <w:r w:rsidR="00F936C1" w:rsidRPr="00590A69">
        <w:rPr>
          <w:rFonts w:ascii="Georgia" w:hAnsi="Georgia" w:cs="Arial"/>
          <w:sz w:val="24"/>
          <w:szCs w:val="24"/>
          <w:lang w:val="es-CO"/>
        </w:rPr>
        <w:t>principal</w:t>
      </w:r>
      <w:r w:rsidR="00F936C1">
        <w:rPr>
          <w:rFonts w:ascii="Georgia" w:hAnsi="Georgia" w:cs="Arial"/>
          <w:sz w:val="24"/>
          <w:szCs w:val="24"/>
          <w:lang w:val="es-CO"/>
        </w:rPr>
        <w:t xml:space="preserve">, </w:t>
      </w:r>
      <w:r w:rsidR="00C72B9D">
        <w:rPr>
          <w:rFonts w:ascii="Georgia" w:hAnsi="Georgia" w:cs="Arial"/>
          <w:sz w:val="24"/>
          <w:szCs w:val="24"/>
          <w:lang w:val="es-CO"/>
        </w:rPr>
        <w:t>3ª parte</w:t>
      </w:r>
      <w:r w:rsidR="00AC32FD">
        <w:rPr>
          <w:rFonts w:ascii="Georgia" w:hAnsi="Georgia" w:cs="Arial"/>
          <w:sz w:val="24"/>
          <w:szCs w:val="24"/>
          <w:lang w:val="es-CO"/>
        </w:rPr>
        <w:t>).</w:t>
      </w:r>
    </w:p>
    <w:p w:rsidR="00046AEB" w:rsidRPr="00186C4F" w:rsidRDefault="00046AEB" w:rsidP="00046AEB">
      <w:pPr>
        <w:spacing w:line="360" w:lineRule="auto"/>
        <w:jc w:val="both"/>
        <w:rPr>
          <w:rFonts w:ascii="Georgia" w:hAnsi="Georgia" w:cs="Arial"/>
          <w:sz w:val="24"/>
          <w:szCs w:val="24"/>
        </w:rPr>
      </w:pPr>
    </w:p>
    <w:p w:rsidR="00046AEB" w:rsidRPr="00186C4F" w:rsidRDefault="00046AEB" w:rsidP="00046AEB">
      <w:pPr>
        <w:spacing w:line="360" w:lineRule="auto"/>
        <w:jc w:val="both"/>
        <w:rPr>
          <w:rFonts w:ascii="Georgia" w:hAnsi="Georgia" w:cs="Arial"/>
          <w:sz w:val="24"/>
          <w:szCs w:val="24"/>
          <w:lang w:val="es-CO"/>
        </w:rPr>
      </w:pPr>
      <w:r w:rsidRPr="00186C4F">
        <w:rPr>
          <w:rFonts w:ascii="Georgia" w:hAnsi="Georgia" w:cs="Arial"/>
          <w:sz w:val="24"/>
          <w:szCs w:val="24"/>
          <w:lang w:val="es-CO"/>
        </w:rPr>
        <w:t xml:space="preserve">En esta </w:t>
      </w:r>
      <w:r w:rsidR="00AC32FD">
        <w:rPr>
          <w:rFonts w:ascii="Georgia" w:hAnsi="Georgia" w:cs="Arial"/>
          <w:sz w:val="24"/>
          <w:szCs w:val="24"/>
          <w:lang w:val="es-CO"/>
        </w:rPr>
        <w:t>instancia</w:t>
      </w:r>
      <w:r w:rsidRPr="00186C4F">
        <w:rPr>
          <w:rFonts w:ascii="Georgia" w:hAnsi="Georgia" w:cs="Arial"/>
          <w:sz w:val="24"/>
          <w:szCs w:val="24"/>
          <w:lang w:val="es-CO"/>
        </w:rPr>
        <w:t xml:space="preserve">, se admitió con proveído del día </w:t>
      </w:r>
      <w:r w:rsidR="003C6FC0">
        <w:rPr>
          <w:rFonts w:ascii="Georgia" w:hAnsi="Georgia" w:cs="Arial"/>
          <w:sz w:val="24"/>
          <w:szCs w:val="24"/>
          <w:lang w:val="es-CO"/>
        </w:rPr>
        <w:t>11-11</w:t>
      </w:r>
      <w:r w:rsidRPr="00186C4F">
        <w:rPr>
          <w:rFonts w:ascii="Georgia" w:hAnsi="Georgia" w:cs="Arial"/>
          <w:sz w:val="24"/>
          <w:szCs w:val="24"/>
          <w:lang w:val="es-CO"/>
        </w:rPr>
        <w:t>-201</w:t>
      </w:r>
      <w:r w:rsidR="009A1F72">
        <w:rPr>
          <w:rFonts w:ascii="Georgia" w:hAnsi="Georgia" w:cs="Arial"/>
          <w:sz w:val="24"/>
          <w:szCs w:val="24"/>
          <w:lang w:val="es-CO"/>
        </w:rPr>
        <w:t>5</w:t>
      </w:r>
      <w:r w:rsidRPr="00186C4F">
        <w:rPr>
          <w:rFonts w:ascii="Georgia" w:hAnsi="Georgia" w:cs="Arial"/>
          <w:sz w:val="24"/>
          <w:szCs w:val="24"/>
          <w:lang w:val="es-CO"/>
        </w:rPr>
        <w:t xml:space="preserve"> (Folio </w:t>
      </w:r>
      <w:r w:rsidR="00084D8A">
        <w:rPr>
          <w:rFonts w:ascii="Georgia" w:hAnsi="Georgia" w:cs="Arial"/>
          <w:sz w:val="24"/>
          <w:szCs w:val="24"/>
          <w:lang w:val="es-CO"/>
        </w:rPr>
        <w:t>4</w:t>
      </w:r>
      <w:r w:rsidRPr="00186C4F">
        <w:rPr>
          <w:rFonts w:ascii="Georgia" w:hAnsi="Georgia" w:cs="Arial"/>
          <w:sz w:val="24"/>
          <w:szCs w:val="24"/>
          <w:lang w:val="es-CO"/>
        </w:rPr>
        <w:t xml:space="preserve">, este cuaderno), para luego correr traslado (Folio </w:t>
      </w:r>
      <w:r w:rsidR="003C6FC0">
        <w:rPr>
          <w:rFonts w:ascii="Georgia" w:hAnsi="Georgia" w:cs="Arial"/>
          <w:sz w:val="24"/>
          <w:szCs w:val="24"/>
          <w:lang w:val="es-CO"/>
        </w:rPr>
        <w:t>7</w:t>
      </w:r>
      <w:r w:rsidRPr="00186C4F">
        <w:rPr>
          <w:rFonts w:ascii="Georgia" w:hAnsi="Georgia" w:cs="Arial"/>
          <w:sz w:val="24"/>
          <w:szCs w:val="24"/>
          <w:lang w:val="es-CO"/>
        </w:rPr>
        <w:t xml:space="preserve">, este cuaderno). Pasó a Despacho el día </w:t>
      </w:r>
      <w:r w:rsidR="003C6FC0">
        <w:rPr>
          <w:rFonts w:ascii="Georgia" w:hAnsi="Georgia" w:cs="Arial"/>
          <w:sz w:val="24"/>
          <w:szCs w:val="24"/>
          <w:lang w:val="es-CO"/>
        </w:rPr>
        <w:t>14</w:t>
      </w:r>
      <w:r w:rsidR="00244FEA">
        <w:rPr>
          <w:rFonts w:ascii="Georgia" w:hAnsi="Georgia" w:cs="Arial"/>
          <w:sz w:val="24"/>
          <w:szCs w:val="24"/>
          <w:lang w:val="es-CO"/>
        </w:rPr>
        <w:t>-0</w:t>
      </w:r>
      <w:r w:rsidR="003C6FC0">
        <w:rPr>
          <w:rFonts w:ascii="Georgia" w:hAnsi="Georgia" w:cs="Arial"/>
          <w:sz w:val="24"/>
          <w:szCs w:val="24"/>
          <w:lang w:val="es-CO"/>
        </w:rPr>
        <w:t>1</w:t>
      </w:r>
      <w:r w:rsidRPr="00186C4F">
        <w:rPr>
          <w:rFonts w:ascii="Georgia" w:hAnsi="Georgia" w:cs="Arial"/>
          <w:sz w:val="24"/>
          <w:szCs w:val="24"/>
          <w:lang w:val="es-CO"/>
        </w:rPr>
        <w:t>-201</w:t>
      </w:r>
      <w:r w:rsidR="003C6FC0">
        <w:rPr>
          <w:rFonts w:ascii="Georgia" w:hAnsi="Georgia" w:cs="Arial"/>
          <w:sz w:val="24"/>
          <w:szCs w:val="24"/>
          <w:lang w:val="es-CO"/>
        </w:rPr>
        <w:t>6</w:t>
      </w:r>
      <w:r w:rsidRPr="00186C4F">
        <w:rPr>
          <w:rFonts w:ascii="Georgia" w:hAnsi="Georgia" w:cs="Arial"/>
          <w:sz w:val="24"/>
          <w:szCs w:val="24"/>
          <w:lang w:val="es-CO"/>
        </w:rPr>
        <w:t xml:space="preserve"> (Folio </w:t>
      </w:r>
      <w:r w:rsidR="003C6FC0">
        <w:rPr>
          <w:rFonts w:ascii="Georgia" w:hAnsi="Georgia" w:cs="Arial"/>
          <w:sz w:val="24"/>
          <w:szCs w:val="24"/>
          <w:lang w:val="es-CO"/>
        </w:rPr>
        <w:t>34</w:t>
      </w:r>
      <w:r w:rsidRPr="00186C4F">
        <w:rPr>
          <w:rFonts w:ascii="Georgia" w:hAnsi="Georgia" w:cs="Arial"/>
          <w:sz w:val="24"/>
          <w:szCs w:val="24"/>
          <w:lang w:val="es-CO"/>
        </w:rPr>
        <w:t xml:space="preserve">, </w:t>
      </w:r>
      <w:r w:rsidR="00244FEA" w:rsidRPr="00186C4F">
        <w:rPr>
          <w:rFonts w:ascii="Georgia" w:hAnsi="Georgia" w:cs="Arial"/>
          <w:sz w:val="24"/>
          <w:szCs w:val="24"/>
          <w:lang w:val="es-CO"/>
        </w:rPr>
        <w:t>este cuaderno</w:t>
      </w:r>
      <w:r w:rsidRPr="00186C4F">
        <w:rPr>
          <w:rFonts w:ascii="Georgia" w:hAnsi="Georgia" w:cs="Arial"/>
          <w:sz w:val="24"/>
          <w:szCs w:val="24"/>
          <w:lang w:val="es-CO"/>
        </w:rPr>
        <w:t>). Finalmente, con decisión del día 2</w:t>
      </w:r>
      <w:r w:rsidR="00244FEA">
        <w:rPr>
          <w:rFonts w:ascii="Georgia" w:hAnsi="Georgia" w:cs="Arial"/>
          <w:sz w:val="24"/>
          <w:szCs w:val="24"/>
          <w:lang w:val="es-CO"/>
        </w:rPr>
        <w:t>9</w:t>
      </w:r>
      <w:r w:rsidRPr="00186C4F">
        <w:rPr>
          <w:rFonts w:ascii="Georgia" w:hAnsi="Georgia" w:cs="Arial"/>
          <w:sz w:val="24"/>
          <w:szCs w:val="24"/>
          <w:lang w:val="es-CO"/>
        </w:rPr>
        <w:t>-06-2016 se prorrogó el término para resolver (</w:t>
      </w:r>
      <w:r w:rsidR="00084D8A" w:rsidRPr="00186C4F">
        <w:rPr>
          <w:rFonts w:ascii="Georgia" w:hAnsi="Georgia" w:cs="Arial"/>
          <w:sz w:val="24"/>
          <w:szCs w:val="24"/>
          <w:lang w:val="es-CO"/>
        </w:rPr>
        <w:t xml:space="preserve">Folio </w:t>
      </w:r>
      <w:r w:rsidR="003C6FC0">
        <w:rPr>
          <w:rFonts w:ascii="Georgia" w:hAnsi="Georgia" w:cs="Arial"/>
          <w:sz w:val="24"/>
          <w:szCs w:val="24"/>
          <w:lang w:val="es-CO"/>
        </w:rPr>
        <w:t>37</w:t>
      </w:r>
      <w:r w:rsidRPr="00186C4F">
        <w:rPr>
          <w:rFonts w:ascii="Georgia" w:hAnsi="Georgia" w:cs="Arial"/>
          <w:sz w:val="24"/>
          <w:szCs w:val="24"/>
          <w:lang w:val="es-CO"/>
        </w:rPr>
        <w:t>, ibídem).</w:t>
      </w:r>
    </w:p>
    <w:p w:rsidR="0021365B" w:rsidRPr="00590A69" w:rsidRDefault="0021365B" w:rsidP="009C30DF">
      <w:pPr>
        <w:spacing w:line="360" w:lineRule="auto"/>
        <w:jc w:val="both"/>
        <w:rPr>
          <w:rFonts w:ascii="Georgia" w:hAnsi="Georgia" w:cs="Arial"/>
          <w:sz w:val="24"/>
          <w:szCs w:val="24"/>
          <w:lang w:val="es-CO"/>
        </w:rPr>
      </w:pPr>
    </w:p>
    <w:p w:rsidR="00296647" w:rsidRPr="000F15CF" w:rsidRDefault="00283032" w:rsidP="000E2B4E">
      <w:pPr>
        <w:numPr>
          <w:ilvl w:val="0"/>
          <w:numId w:val="8"/>
        </w:numPr>
        <w:spacing w:line="360" w:lineRule="auto"/>
        <w:jc w:val="both"/>
        <w:rPr>
          <w:rFonts w:ascii="Georgia" w:hAnsi="Georgia" w:cs="Arial"/>
          <w:sz w:val="24"/>
          <w:szCs w:val="24"/>
          <w:lang w:val="es-CO"/>
        </w:rPr>
      </w:pPr>
      <w:r w:rsidRPr="000F15CF">
        <w:rPr>
          <w:rFonts w:ascii="Georgia" w:hAnsi="Georgia"/>
          <w:smallCaps/>
          <w:sz w:val="28"/>
          <w:szCs w:val="26"/>
          <w:lang w:val="es-CO"/>
        </w:rPr>
        <w:t>El resumen de la sentencia de primer grado</w:t>
      </w:r>
    </w:p>
    <w:p w:rsidR="008223D7" w:rsidRPr="00590A69" w:rsidRDefault="008223D7" w:rsidP="009C30DF">
      <w:pPr>
        <w:spacing w:line="360" w:lineRule="auto"/>
        <w:jc w:val="both"/>
        <w:rPr>
          <w:rFonts w:ascii="Georgia" w:hAnsi="Georgia" w:cs="Arial"/>
          <w:sz w:val="24"/>
          <w:szCs w:val="24"/>
          <w:lang w:val="es-CO"/>
        </w:rPr>
      </w:pPr>
    </w:p>
    <w:p w:rsidR="00FA1DD8" w:rsidRDefault="00AA52A4" w:rsidP="00AA52A4">
      <w:pPr>
        <w:spacing w:line="360" w:lineRule="auto"/>
        <w:jc w:val="both"/>
        <w:rPr>
          <w:rFonts w:ascii="Georgia" w:hAnsi="Georgia" w:cs="Arial"/>
          <w:sz w:val="24"/>
          <w:szCs w:val="24"/>
          <w:lang w:val="es-CO"/>
        </w:rPr>
      </w:pPr>
      <w:r w:rsidRPr="00D67B4A">
        <w:rPr>
          <w:rFonts w:ascii="Georgia" w:hAnsi="Georgia" w:cs="Arial"/>
          <w:sz w:val="24"/>
          <w:szCs w:val="24"/>
          <w:lang w:val="es-CO"/>
        </w:rPr>
        <w:t xml:space="preserve">Denegó las pretensiones de la demanda y condenó en costas a la parte actora. </w:t>
      </w:r>
      <w:r w:rsidR="00FA1DD8" w:rsidRPr="00D67B4A">
        <w:rPr>
          <w:rFonts w:ascii="Georgia" w:hAnsi="Georgia" w:cs="Arial"/>
          <w:sz w:val="24"/>
          <w:szCs w:val="24"/>
          <w:lang w:val="es-CO"/>
        </w:rPr>
        <w:t xml:space="preserve">Recordó los elementos de la responsabilidad y explicó </w:t>
      </w:r>
      <w:r w:rsidRPr="00D67B4A">
        <w:rPr>
          <w:rFonts w:ascii="Georgia" w:hAnsi="Georgia" w:cs="Arial"/>
          <w:sz w:val="24"/>
          <w:szCs w:val="24"/>
          <w:lang w:val="es-CO"/>
        </w:rPr>
        <w:t xml:space="preserve">que </w:t>
      </w:r>
      <w:r w:rsidR="00FA1DD8" w:rsidRPr="00D67B4A">
        <w:rPr>
          <w:rFonts w:ascii="Georgia" w:hAnsi="Georgia" w:cs="Arial"/>
          <w:sz w:val="24"/>
          <w:szCs w:val="24"/>
          <w:lang w:val="es-CO"/>
        </w:rPr>
        <w:t>con el material probatorio, dej</w:t>
      </w:r>
      <w:r w:rsidR="00D67B4A" w:rsidRPr="00D67B4A">
        <w:rPr>
          <w:rFonts w:ascii="Georgia" w:hAnsi="Georgia" w:cs="Arial"/>
          <w:sz w:val="24"/>
          <w:szCs w:val="24"/>
          <w:lang w:val="es-CO"/>
        </w:rPr>
        <w:t xml:space="preserve">aron </w:t>
      </w:r>
      <w:r w:rsidR="00FA1DD8" w:rsidRPr="00D67B4A">
        <w:rPr>
          <w:rFonts w:ascii="Georgia" w:hAnsi="Georgia" w:cs="Arial"/>
          <w:sz w:val="24"/>
          <w:szCs w:val="24"/>
          <w:lang w:val="es-CO"/>
        </w:rPr>
        <w:t>de probarse la falta de atención de la Clínica de Comfamiliar</w:t>
      </w:r>
      <w:r w:rsidR="00D67B4A" w:rsidRPr="00D67B4A">
        <w:rPr>
          <w:rFonts w:ascii="Georgia" w:hAnsi="Georgia" w:cs="Arial"/>
          <w:sz w:val="24"/>
          <w:szCs w:val="24"/>
          <w:lang w:val="es-CO"/>
        </w:rPr>
        <w:t xml:space="preserve"> o </w:t>
      </w:r>
      <w:r w:rsidR="00FA1DD8" w:rsidRPr="00D67B4A">
        <w:rPr>
          <w:rFonts w:ascii="Georgia" w:hAnsi="Georgia" w:cs="Arial"/>
          <w:sz w:val="24"/>
          <w:szCs w:val="24"/>
          <w:lang w:val="es-CO"/>
        </w:rPr>
        <w:t>que hubiese empezado a sangrar en esa institución, pues al contrario, se probó el tria</w:t>
      </w:r>
      <w:r w:rsidR="00D67B4A">
        <w:rPr>
          <w:rFonts w:ascii="Georgia" w:hAnsi="Georgia" w:cs="Arial"/>
          <w:sz w:val="24"/>
          <w:szCs w:val="24"/>
          <w:lang w:val="es-CO"/>
        </w:rPr>
        <w:t>g</w:t>
      </w:r>
      <w:r w:rsidR="00FA1DD8" w:rsidRPr="00D67B4A">
        <w:rPr>
          <w:rFonts w:ascii="Georgia" w:hAnsi="Georgia" w:cs="Arial"/>
          <w:sz w:val="24"/>
          <w:szCs w:val="24"/>
          <w:lang w:val="es-CO"/>
        </w:rPr>
        <w:t>e</w:t>
      </w:r>
      <w:r w:rsidR="00D67B4A">
        <w:rPr>
          <w:rFonts w:ascii="Georgia" w:hAnsi="Georgia" w:cs="Arial"/>
          <w:sz w:val="24"/>
          <w:szCs w:val="24"/>
          <w:lang w:val="es-CO"/>
        </w:rPr>
        <w:t xml:space="preserve"> </w:t>
      </w:r>
      <w:r w:rsidR="00D67B4A" w:rsidRPr="00D67B4A">
        <w:rPr>
          <w:rFonts w:ascii="Georgia" w:hAnsi="Georgia" w:cs="Arial"/>
          <w:i/>
          <w:sz w:val="22"/>
          <w:szCs w:val="24"/>
          <w:lang w:val="es-CO"/>
        </w:rPr>
        <w:t>(Sic)</w:t>
      </w:r>
      <w:r w:rsidR="00FA1DD8" w:rsidRPr="00D67B4A">
        <w:rPr>
          <w:rFonts w:ascii="Georgia" w:hAnsi="Georgia" w:cs="Arial"/>
          <w:sz w:val="24"/>
          <w:szCs w:val="24"/>
          <w:lang w:val="es-CO"/>
        </w:rPr>
        <w:t xml:space="preserve"> realizado a la paciente</w:t>
      </w:r>
      <w:r w:rsidR="00166457">
        <w:rPr>
          <w:rFonts w:ascii="Georgia" w:hAnsi="Georgia" w:cs="Arial"/>
          <w:sz w:val="24"/>
          <w:szCs w:val="24"/>
          <w:lang w:val="es-CO"/>
        </w:rPr>
        <w:t xml:space="preserve">. Indicó que </w:t>
      </w:r>
      <w:r w:rsidR="00326695">
        <w:rPr>
          <w:rFonts w:ascii="Georgia" w:hAnsi="Georgia" w:cs="Arial"/>
          <w:sz w:val="24"/>
          <w:szCs w:val="24"/>
          <w:lang w:val="es-CO"/>
        </w:rPr>
        <w:t>tampoco se acreditó que hubiere rechazado la remisión que fue ordenada en la IPS Saludcoop y menos que todo se debiera a problemas relacionados con la afiliación de la señor</w:t>
      </w:r>
      <w:r w:rsidR="00166457">
        <w:rPr>
          <w:rFonts w:ascii="Georgia" w:hAnsi="Georgia" w:cs="Arial"/>
          <w:sz w:val="24"/>
          <w:szCs w:val="24"/>
          <w:lang w:val="es-CO"/>
        </w:rPr>
        <w:t>a</w:t>
      </w:r>
      <w:r w:rsidR="00326695">
        <w:rPr>
          <w:rFonts w:ascii="Georgia" w:hAnsi="Georgia" w:cs="Arial"/>
          <w:sz w:val="24"/>
          <w:szCs w:val="24"/>
          <w:lang w:val="es-CO"/>
        </w:rPr>
        <w:t xml:space="preserve"> Diana Maritza. </w:t>
      </w:r>
    </w:p>
    <w:p w:rsidR="00FA1DD8" w:rsidRDefault="00FA1DD8" w:rsidP="00AA52A4">
      <w:pPr>
        <w:spacing w:line="360" w:lineRule="auto"/>
        <w:jc w:val="both"/>
        <w:rPr>
          <w:rFonts w:ascii="Georgia" w:hAnsi="Georgia" w:cs="Arial"/>
          <w:sz w:val="24"/>
          <w:szCs w:val="24"/>
          <w:lang w:val="es-CO"/>
        </w:rPr>
      </w:pPr>
    </w:p>
    <w:p w:rsidR="00AA52A4" w:rsidRPr="00B47F4A" w:rsidRDefault="00326695" w:rsidP="00AA52A4">
      <w:pPr>
        <w:spacing w:line="360" w:lineRule="auto"/>
        <w:jc w:val="both"/>
        <w:rPr>
          <w:rFonts w:ascii="Georgia" w:hAnsi="Georgia" w:cs="Arial"/>
          <w:sz w:val="24"/>
          <w:szCs w:val="24"/>
          <w:lang w:val="es-CO"/>
        </w:rPr>
      </w:pPr>
      <w:r>
        <w:rPr>
          <w:rFonts w:ascii="Georgia" w:hAnsi="Georgia" w:cs="Arial"/>
          <w:sz w:val="24"/>
          <w:szCs w:val="24"/>
          <w:lang w:val="es-CO"/>
        </w:rPr>
        <w:t>Sobre el nexo causal indicó que también quedó sin probarse, porque</w:t>
      </w:r>
      <w:r w:rsidR="00010C28">
        <w:rPr>
          <w:rFonts w:ascii="Georgia" w:hAnsi="Georgia" w:cs="Arial"/>
          <w:sz w:val="24"/>
          <w:szCs w:val="24"/>
          <w:lang w:val="es-CO"/>
        </w:rPr>
        <w:t xml:space="preserve"> el daño que fue</w:t>
      </w:r>
      <w:r>
        <w:rPr>
          <w:rFonts w:ascii="Georgia" w:hAnsi="Georgia" w:cs="Arial"/>
          <w:sz w:val="24"/>
          <w:szCs w:val="24"/>
          <w:lang w:val="es-CO"/>
        </w:rPr>
        <w:t xml:space="preserve"> la pérdida del producto de gestación de la señora Ríos Manzo, pudo presentarse por el sangrado que presentó en la IPS Saludcoop y por el desinterés de la gestante que se demoró para concurrir a pedir la atención médica. </w:t>
      </w:r>
      <w:r w:rsidR="00166457">
        <w:rPr>
          <w:rFonts w:ascii="Georgia" w:hAnsi="Georgia" w:cs="Arial"/>
          <w:sz w:val="24"/>
          <w:szCs w:val="24"/>
          <w:lang w:val="es-CO"/>
        </w:rPr>
        <w:t xml:space="preserve">Sumado a </w:t>
      </w:r>
      <w:r>
        <w:rPr>
          <w:rFonts w:ascii="Georgia" w:hAnsi="Georgia" w:cs="Arial"/>
          <w:sz w:val="24"/>
          <w:szCs w:val="24"/>
          <w:lang w:val="es-CO"/>
        </w:rPr>
        <w:t>lo señalado por el perito, en cuanto a que era inevitable la pérdida</w:t>
      </w:r>
      <w:r w:rsidR="00AA52A4" w:rsidRPr="00B47F4A">
        <w:rPr>
          <w:rFonts w:ascii="Georgia" w:hAnsi="Georgia" w:cs="Arial"/>
          <w:sz w:val="24"/>
          <w:szCs w:val="24"/>
          <w:lang w:val="es-CO"/>
        </w:rPr>
        <w:t xml:space="preserve"> (Folios </w:t>
      </w:r>
      <w:r w:rsidR="003D455F">
        <w:rPr>
          <w:rFonts w:ascii="Georgia" w:hAnsi="Georgia" w:cs="Arial"/>
          <w:sz w:val="24"/>
          <w:szCs w:val="24"/>
          <w:lang w:val="es-CO"/>
        </w:rPr>
        <w:t>670 a 689</w:t>
      </w:r>
      <w:r w:rsidR="00AA52A4" w:rsidRPr="00186C4F">
        <w:rPr>
          <w:rFonts w:ascii="Georgia" w:hAnsi="Georgia" w:cs="Arial"/>
          <w:sz w:val="24"/>
          <w:szCs w:val="24"/>
        </w:rPr>
        <w:t xml:space="preserve">, </w:t>
      </w:r>
      <w:r w:rsidR="00AA52A4">
        <w:rPr>
          <w:rFonts w:ascii="Georgia" w:hAnsi="Georgia" w:cs="Arial"/>
          <w:sz w:val="24"/>
          <w:szCs w:val="24"/>
        </w:rPr>
        <w:t xml:space="preserve">cuaderno principal, </w:t>
      </w:r>
      <w:r w:rsidR="00166457">
        <w:rPr>
          <w:rFonts w:ascii="Georgia" w:hAnsi="Georgia" w:cs="Arial"/>
          <w:sz w:val="24"/>
          <w:szCs w:val="24"/>
        </w:rPr>
        <w:t>3ª</w:t>
      </w:r>
      <w:r w:rsidR="00AA52A4">
        <w:rPr>
          <w:rFonts w:ascii="Georgia" w:hAnsi="Georgia" w:cs="Arial"/>
          <w:sz w:val="24"/>
          <w:szCs w:val="24"/>
        </w:rPr>
        <w:t xml:space="preserve"> parte</w:t>
      </w:r>
      <w:r w:rsidR="00AA52A4" w:rsidRPr="00B47F4A">
        <w:rPr>
          <w:rFonts w:ascii="Georgia" w:hAnsi="Georgia" w:cs="Arial"/>
          <w:sz w:val="24"/>
          <w:szCs w:val="24"/>
          <w:lang w:val="es-CO"/>
        </w:rPr>
        <w:t xml:space="preserve">). </w:t>
      </w:r>
    </w:p>
    <w:p w:rsidR="00084D8A" w:rsidRDefault="00084D8A" w:rsidP="00B6224E">
      <w:pPr>
        <w:spacing w:line="360" w:lineRule="auto"/>
        <w:jc w:val="both"/>
        <w:rPr>
          <w:rFonts w:ascii="Georgia" w:hAnsi="Georgia" w:cs="Arial"/>
          <w:sz w:val="24"/>
          <w:szCs w:val="24"/>
          <w:lang w:val="es-CO"/>
        </w:rPr>
      </w:pPr>
    </w:p>
    <w:p w:rsidR="00F65F7A" w:rsidRPr="00F65F7A" w:rsidRDefault="00F65F7A" w:rsidP="00F65F7A">
      <w:pPr>
        <w:numPr>
          <w:ilvl w:val="0"/>
          <w:numId w:val="8"/>
        </w:numPr>
        <w:spacing w:line="360" w:lineRule="auto"/>
        <w:jc w:val="both"/>
        <w:rPr>
          <w:rFonts w:ascii="Georgia" w:hAnsi="Georgia" w:cs="Arial"/>
          <w:sz w:val="24"/>
          <w:szCs w:val="24"/>
          <w:lang w:val="es-CO"/>
        </w:rPr>
      </w:pPr>
      <w:r w:rsidRPr="00F65F7A">
        <w:rPr>
          <w:rFonts w:ascii="Georgia" w:hAnsi="Georgia" w:cs="Arial"/>
          <w:smallCaps/>
          <w:sz w:val="28"/>
          <w:szCs w:val="26"/>
          <w:lang w:val="es-CO"/>
        </w:rPr>
        <w:t>La síntesis de la apelaci</w:t>
      </w:r>
      <w:r w:rsidR="003D455F">
        <w:rPr>
          <w:rFonts w:ascii="Georgia" w:hAnsi="Georgia" w:cs="Arial"/>
          <w:smallCaps/>
          <w:sz w:val="28"/>
          <w:szCs w:val="26"/>
          <w:lang w:val="es-CO"/>
        </w:rPr>
        <w:t>ón</w:t>
      </w:r>
    </w:p>
    <w:p w:rsidR="00F65F7A" w:rsidRPr="00F65F7A" w:rsidRDefault="00F65F7A" w:rsidP="003E6EA9">
      <w:pPr>
        <w:spacing w:line="360" w:lineRule="auto"/>
        <w:ind w:left="360"/>
        <w:jc w:val="both"/>
        <w:rPr>
          <w:rFonts w:ascii="Georgia" w:hAnsi="Georgia" w:cs="Arial"/>
          <w:sz w:val="24"/>
          <w:szCs w:val="24"/>
          <w:lang w:val="es-CO"/>
        </w:rPr>
      </w:pPr>
    </w:p>
    <w:p w:rsidR="00706EAA" w:rsidRDefault="00B52F29" w:rsidP="00B52F29">
      <w:pPr>
        <w:spacing w:line="360" w:lineRule="auto"/>
        <w:jc w:val="both"/>
        <w:rPr>
          <w:rFonts w:ascii="Georgia" w:hAnsi="Georgia" w:cs="Arial"/>
          <w:sz w:val="24"/>
          <w:szCs w:val="24"/>
          <w:lang w:val="es-CO"/>
        </w:rPr>
      </w:pPr>
      <w:r w:rsidRPr="00862D96">
        <w:rPr>
          <w:rFonts w:ascii="Georgia" w:hAnsi="Georgia" w:cs="Arial"/>
          <w:sz w:val="24"/>
          <w:szCs w:val="24"/>
          <w:lang w:val="es-CO"/>
        </w:rPr>
        <w:t xml:space="preserve">El apoderado de la parte demandante </w:t>
      </w:r>
      <w:r w:rsidR="00F94BBF" w:rsidRPr="00862D96">
        <w:rPr>
          <w:rFonts w:ascii="Georgia" w:hAnsi="Georgia" w:cs="Arial"/>
          <w:sz w:val="24"/>
          <w:szCs w:val="24"/>
          <w:lang w:val="es-CO"/>
        </w:rPr>
        <w:t>recalcó que hubo fallas administrativas</w:t>
      </w:r>
      <w:r w:rsidR="00F94BBF">
        <w:rPr>
          <w:rFonts w:ascii="Georgia" w:hAnsi="Georgia" w:cs="Arial"/>
          <w:sz w:val="24"/>
          <w:szCs w:val="24"/>
          <w:lang w:val="es-CO"/>
        </w:rPr>
        <w:t xml:space="preserve"> </w:t>
      </w:r>
      <w:r w:rsidR="00862D96">
        <w:rPr>
          <w:rFonts w:ascii="Georgia" w:hAnsi="Georgia" w:cs="Arial"/>
          <w:sz w:val="24"/>
          <w:szCs w:val="24"/>
          <w:lang w:val="es-CO"/>
        </w:rPr>
        <w:t>en la afiliación de la paciente</w:t>
      </w:r>
      <w:r w:rsidR="00CF0719" w:rsidRPr="00862D96">
        <w:rPr>
          <w:rFonts w:ascii="Georgia" w:hAnsi="Georgia" w:cs="Arial"/>
          <w:sz w:val="24"/>
          <w:szCs w:val="24"/>
          <w:lang w:val="es-CO"/>
        </w:rPr>
        <w:t>, atribuibles</w:t>
      </w:r>
      <w:r w:rsidR="00CF0719">
        <w:rPr>
          <w:rFonts w:ascii="Georgia" w:hAnsi="Georgia" w:cs="Arial"/>
          <w:sz w:val="24"/>
          <w:szCs w:val="24"/>
          <w:lang w:val="es-CO"/>
        </w:rPr>
        <w:t xml:space="preserve"> a la EPS SOS</w:t>
      </w:r>
      <w:r w:rsidR="00D41FB0">
        <w:rPr>
          <w:rFonts w:ascii="Georgia" w:hAnsi="Georgia" w:cs="Arial"/>
          <w:sz w:val="24"/>
          <w:szCs w:val="24"/>
          <w:lang w:val="es-CO"/>
        </w:rPr>
        <w:t xml:space="preserve"> SA</w:t>
      </w:r>
      <w:r w:rsidR="00CF0719">
        <w:rPr>
          <w:rFonts w:ascii="Georgia" w:hAnsi="Georgia" w:cs="Arial"/>
          <w:sz w:val="24"/>
          <w:szCs w:val="24"/>
          <w:lang w:val="es-CO"/>
        </w:rPr>
        <w:t>,</w:t>
      </w:r>
      <w:r w:rsidR="00862D96">
        <w:rPr>
          <w:rFonts w:ascii="Georgia" w:hAnsi="Georgia" w:cs="Arial"/>
          <w:sz w:val="24"/>
          <w:szCs w:val="24"/>
          <w:lang w:val="es-CO"/>
        </w:rPr>
        <w:t xml:space="preserve"> y eso </w:t>
      </w:r>
      <w:r w:rsidR="00CF0719">
        <w:rPr>
          <w:rFonts w:ascii="Georgia" w:hAnsi="Georgia" w:cs="Arial"/>
          <w:sz w:val="24"/>
          <w:szCs w:val="24"/>
          <w:lang w:val="es-CO"/>
        </w:rPr>
        <w:t>provocó qu</w:t>
      </w:r>
      <w:r w:rsidR="00F94BBF">
        <w:rPr>
          <w:rFonts w:ascii="Georgia" w:hAnsi="Georgia" w:cs="Arial"/>
          <w:sz w:val="24"/>
          <w:szCs w:val="24"/>
          <w:lang w:val="es-CO"/>
        </w:rPr>
        <w:t xml:space="preserve">e no fuera atendida </w:t>
      </w:r>
      <w:r w:rsidR="00862D96">
        <w:rPr>
          <w:rFonts w:ascii="Georgia" w:hAnsi="Georgia" w:cs="Arial"/>
          <w:sz w:val="24"/>
          <w:szCs w:val="24"/>
          <w:lang w:val="es-CO"/>
        </w:rPr>
        <w:t>en la IPS</w:t>
      </w:r>
      <w:r w:rsidR="00CF0719">
        <w:rPr>
          <w:rFonts w:ascii="Georgia" w:hAnsi="Georgia" w:cs="Arial"/>
          <w:sz w:val="24"/>
          <w:szCs w:val="24"/>
          <w:lang w:val="es-CO"/>
        </w:rPr>
        <w:t xml:space="preserve"> Clínica Comfamiliar</w:t>
      </w:r>
      <w:r w:rsidR="00862D96">
        <w:rPr>
          <w:rFonts w:ascii="Georgia" w:hAnsi="Georgia" w:cs="Arial"/>
          <w:sz w:val="24"/>
          <w:szCs w:val="24"/>
          <w:lang w:val="es-CO"/>
        </w:rPr>
        <w:t xml:space="preserve">, cuando </w:t>
      </w:r>
      <w:r w:rsidR="00CF0719">
        <w:rPr>
          <w:rFonts w:ascii="Georgia" w:hAnsi="Georgia" w:cs="Arial"/>
          <w:sz w:val="24"/>
          <w:szCs w:val="24"/>
          <w:lang w:val="es-CO"/>
        </w:rPr>
        <w:t xml:space="preserve">había </w:t>
      </w:r>
      <w:r w:rsidR="00862D96">
        <w:rPr>
          <w:rFonts w:ascii="Georgia" w:hAnsi="Georgia" w:cs="Arial"/>
          <w:sz w:val="24"/>
          <w:szCs w:val="24"/>
          <w:lang w:val="es-CO"/>
        </w:rPr>
        <w:t>lleg</w:t>
      </w:r>
      <w:r w:rsidR="00CF0719">
        <w:rPr>
          <w:rFonts w:ascii="Georgia" w:hAnsi="Georgia" w:cs="Arial"/>
          <w:sz w:val="24"/>
          <w:szCs w:val="24"/>
          <w:lang w:val="es-CO"/>
        </w:rPr>
        <w:t>ado</w:t>
      </w:r>
      <w:r w:rsidR="00862D96">
        <w:rPr>
          <w:rFonts w:ascii="Georgia" w:hAnsi="Georgia" w:cs="Arial"/>
          <w:sz w:val="24"/>
          <w:szCs w:val="24"/>
          <w:lang w:val="es-CO"/>
        </w:rPr>
        <w:t xml:space="preserve"> a tiempo para evitar la pérdida</w:t>
      </w:r>
      <w:r w:rsidR="000D754E">
        <w:rPr>
          <w:rFonts w:ascii="Georgia" w:hAnsi="Georgia" w:cs="Arial"/>
          <w:sz w:val="24"/>
          <w:szCs w:val="24"/>
          <w:lang w:val="es-CO"/>
        </w:rPr>
        <w:t xml:space="preserve">. </w:t>
      </w:r>
      <w:r w:rsidR="00997875">
        <w:rPr>
          <w:rFonts w:ascii="Georgia" w:hAnsi="Georgia" w:cs="Arial"/>
          <w:sz w:val="24"/>
          <w:szCs w:val="24"/>
          <w:lang w:val="es-CO"/>
        </w:rPr>
        <w:t>Aseveró que s</w:t>
      </w:r>
      <w:r w:rsidR="00174D5C">
        <w:rPr>
          <w:rFonts w:ascii="Georgia" w:hAnsi="Georgia" w:cs="Arial"/>
          <w:sz w:val="24"/>
          <w:szCs w:val="24"/>
          <w:lang w:val="es-CO"/>
        </w:rPr>
        <w:t>e omitió valorar</w:t>
      </w:r>
      <w:r w:rsidR="00690035">
        <w:rPr>
          <w:rFonts w:ascii="Georgia" w:hAnsi="Georgia" w:cs="Arial"/>
          <w:sz w:val="24"/>
          <w:szCs w:val="24"/>
          <w:lang w:val="es-CO"/>
        </w:rPr>
        <w:t xml:space="preserve"> el estado de salud, físico y emocional, de la señora Diana Maritza</w:t>
      </w:r>
      <w:r w:rsidR="003770E0">
        <w:rPr>
          <w:rFonts w:ascii="Georgia" w:hAnsi="Georgia" w:cs="Arial"/>
          <w:sz w:val="24"/>
          <w:szCs w:val="24"/>
          <w:lang w:val="es-CO"/>
        </w:rPr>
        <w:t xml:space="preserve"> y cómo debió prestársele el servicio acorde con los protocolos. </w:t>
      </w:r>
      <w:r w:rsidR="00997875">
        <w:rPr>
          <w:rFonts w:ascii="Georgia" w:hAnsi="Georgia" w:cs="Arial"/>
          <w:sz w:val="24"/>
          <w:szCs w:val="24"/>
          <w:lang w:val="es-CO"/>
        </w:rPr>
        <w:t>Manifestó</w:t>
      </w:r>
      <w:r w:rsidR="003770E0">
        <w:rPr>
          <w:rFonts w:ascii="Georgia" w:hAnsi="Georgia" w:cs="Arial"/>
          <w:sz w:val="24"/>
          <w:szCs w:val="24"/>
          <w:lang w:val="es-CO"/>
        </w:rPr>
        <w:t xml:space="preserve"> que la negativa a recibirla, cuando la IPS Saludcoop la iba a remitir</w:t>
      </w:r>
      <w:r w:rsidR="00CF0719">
        <w:rPr>
          <w:rFonts w:ascii="Georgia" w:hAnsi="Georgia" w:cs="Arial"/>
          <w:sz w:val="24"/>
          <w:szCs w:val="24"/>
          <w:lang w:val="es-CO"/>
        </w:rPr>
        <w:t xml:space="preserve"> y la tardanza en la aplicación del medicamento </w:t>
      </w:r>
      <w:r w:rsidR="00CF0719" w:rsidRPr="0020476E">
        <w:rPr>
          <w:rFonts w:ascii="Georgia" w:hAnsi="Georgia" w:cs="Arial"/>
          <w:i/>
          <w:sz w:val="24"/>
          <w:szCs w:val="24"/>
          <w:lang w:val="es-CO"/>
        </w:rPr>
        <w:t>rhesuman</w:t>
      </w:r>
      <w:r w:rsidR="003770E0">
        <w:rPr>
          <w:rFonts w:ascii="Georgia" w:hAnsi="Georgia" w:cs="Arial"/>
          <w:sz w:val="24"/>
          <w:szCs w:val="24"/>
          <w:lang w:val="es-CO"/>
        </w:rPr>
        <w:t>, s</w:t>
      </w:r>
      <w:r w:rsidR="00CF0719">
        <w:rPr>
          <w:rFonts w:ascii="Georgia" w:hAnsi="Georgia" w:cs="Arial"/>
          <w:sz w:val="24"/>
          <w:szCs w:val="24"/>
          <w:lang w:val="es-CO"/>
        </w:rPr>
        <w:t>on</w:t>
      </w:r>
      <w:r w:rsidR="003770E0">
        <w:rPr>
          <w:rFonts w:ascii="Georgia" w:hAnsi="Georgia" w:cs="Arial"/>
          <w:sz w:val="24"/>
          <w:szCs w:val="24"/>
          <w:lang w:val="es-CO"/>
        </w:rPr>
        <w:t xml:space="preserve"> muestra</w:t>
      </w:r>
      <w:r w:rsidR="00CF0719">
        <w:rPr>
          <w:rFonts w:ascii="Georgia" w:hAnsi="Georgia" w:cs="Arial"/>
          <w:sz w:val="24"/>
          <w:szCs w:val="24"/>
          <w:lang w:val="es-CO"/>
        </w:rPr>
        <w:t>s</w:t>
      </w:r>
      <w:r w:rsidR="003770E0">
        <w:rPr>
          <w:rFonts w:ascii="Georgia" w:hAnsi="Georgia" w:cs="Arial"/>
          <w:sz w:val="24"/>
          <w:szCs w:val="24"/>
          <w:lang w:val="es-CO"/>
        </w:rPr>
        <w:t xml:space="preserve"> también de la negligencia de la </w:t>
      </w:r>
      <w:r w:rsidR="00CF0719">
        <w:rPr>
          <w:rFonts w:ascii="Georgia" w:hAnsi="Georgia" w:cs="Arial"/>
          <w:sz w:val="24"/>
          <w:szCs w:val="24"/>
          <w:lang w:val="es-CO"/>
        </w:rPr>
        <w:t>clínica</w:t>
      </w:r>
      <w:r w:rsidR="00706EAA">
        <w:rPr>
          <w:rFonts w:ascii="Georgia" w:hAnsi="Georgia" w:cs="Arial"/>
          <w:sz w:val="24"/>
          <w:szCs w:val="24"/>
          <w:lang w:val="es-CO"/>
        </w:rPr>
        <w:t xml:space="preserve">, cuyo origen fueron </w:t>
      </w:r>
      <w:r w:rsidR="00166457">
        <w:rPr>
          <w:rFonts w:ascii="Georgia" w:hAnsi="Georgia" w:cs="Arial"/>
          <w:sz w:val="24"/>
          <w:szCs w:val="24"/>
          <w:lang w:val="es-CO"/>
        </w:rPr>
        <w:t>es</w:t>
      </w:r>
      <w:r w:rsidR="00706EAA">
        <w:rPr>
          <w:rFonts w:ascii="Georgia" w:hAnsi="Georgia" w:cs="Arial"/>
          <w:sz w:val="24"/>
          <w:szCs w:val="24"/>
          <w:lang w:val="es-CO"/>
        </w:rPr>
        <w:t>as inconsistencias en la afiliación</w:t>
      </w:r>
      <w:r w:rsidR="00CF0719">
        <w:rPr>
          <w:rFonts w:ascii="Georgia" w:hAnsi="Georgia" w:cs="Arial"/>
          <w:sz w:val="24"/>
          <w:szCs w:val="24"/>
          <w:lang w:val="es-CO"/>
        </w:rPr>
        <w:t xml:space="preserve">. </w:t>
      </w:r>
    </w:p>
    <w:p w:rsidR="00166457" w:rsidRDefault="00166457" w:rsidP="00B52F29">
      <w:pPr>
        <w:spacing w:line="360" w:lineRule="auto"/>
        <w:jc w:val="both"/>
        <w:rPr>
          <w:rFonts w:ascii="Georgia" w:hAnsi="Georgia" w:cs="Arial"/>
          <w:sz w:val="24"/>
          <w:szCs w:val="24"/>
          <w:lang w:val="es-CO"/>
        </w:rPr>
      </w:pPr>
    </w:p>
    <w:p w:rsidR="00B52F29" w:rsidRDefault="00997875" w:rsidP="00B52F29">
      <w:pPr>
        <w:spacing w:line="360" w:lineRule="auto"/>
        <w:jc w:val="both"/>
        <w:rPr>
          <w:rFonts w:ascii="Georgia" w:hAnsi="Georgia" w:cs="Arial"/>
          <w:sz w:val="24"/>
        </w:rPr>
      </w:pPr>
      <w:r w:rsidRPr="00F94BBF">
        <w:rPr>
          <w:rFonts w:ascii="Georgia" w:hAnsi="Georgia" w:cs="Arial"/>
          <w:sz w:val="24"/>
          <w:szCs w:val="24"/>
          <w:lang w:val="es-CO"/>
        </w:rPr>
        <w:t xml:space="preserve">Estimó que </w:t>
      </w:r>
      <w:r>
        <w:rPr>
          <w:rFonts w:ascii="Georgia" w:hAnsi="Georgia" w:cs="Arial"/>
          <w:sz w:val="24"/>
          <w:szCs w:val="24"/>
          <w:lang w:val="es-CO"/>
        </w:rPr>
        <w:t>la decisión desconoció</w:t>
      </w:r>
      <w:r w:rsidR="00427F1D">
        <w:rPr>
          <w:rFonts w:ascii="Georgia" w:hAnsi="Georgia" w:cs="Arial"/>
          <w:sz w:val="24"/>
          <w:szCs w:val="24"/>
          <w:lang w:val="es-CO"/>
        </w:rPr>
        <w:t xml:space="preserve"> </w:t>
      </w:r>
      <w:r w:rsidR="0086196E">
        <w:rPr>
          <w:rFonts w:ascii="Georgia" w:hAnsi="Georgia" w:cs="Arial"/>
          <w:sz w:val="24"/>
          <w:szCs w:val="24"/>
          <w:lang w:val="es-CO"/>
        </w:rPr>
        <w:t>lo afirmado por la actora</w:t>
      </w:r>
      <w:r w:rsidR="00427F1D">
        <w:rPr>
          <w:rFonts w:ascii="Georgia" w:hAnsi="Georgia" w:cs="Arial"/>
          <w:sz w:val="24"/>
          <w:szCs w:val="24"/>
          <w:lang w:val="es-CO"/>
        </w:rPr>
        <w:t>, bajo el principio de buena fe,  en</w:t>
      </w:r>
      <w:r w:rsidR="0086196E">
        <w:rPr>
          <w:rFonts w:ascii="Georgia" w:hAnsi="Georgia" w:cs="Arial"/>
          <w:sz w:val="24"/>
          <w:szCs w:val="24"/>
          <w:lang w:val="es-CO"/>
        </w:rPr>
        <w:t xml:space="preserve"> </w:t>
      </w:r>
      <w:r w:rsidR="00427F1D">
        <w:rPr>
          <w:rFonts w:ascii="Georgia" w:hAnsi="Georgia" w:cs="Arial"/>
          <w:sz w:val="24"/>
          <w:szCs w:val="24"/>
          <w:lang w:val="es-CO"/>
        </w:rPr>
        <w:t xml:space="preserve">cuanto que </w:t>
      </w:r>
      <w:r>
        <w:rPr>
          <w:rFonts w:ascii="Georgia" w:hAnsi="Georgia" w:cs="Arial"/>
          <w:sz w:val="24"/>
          <w:szCs w:val="24"/>
          <w:lang w:val="es-CO"/>
        </w:rPr>
        <w:t>se le negó la prestación de los servicios y finalmente, señaló como la conclusión del peritaje fue que el daño existió porque las demandadas no hicieron</w:t>
      </w:r>
      <w:r w:rsidR="0020476E">
        <w:rPr>
          <w:rFonts w:ascii="Georgia" w:hAnsi="Georgia" w:cs="Arial"/>
          <w:sz w:val="24"/>
          <w:szCs w:val="24"/>
          <w:lang w:val="es-CO"/>
        </w:rPr>
        <w:t xml:space="preserve"> lo que debían hacer y que sí</w:t>
      </w:r>
      <w:r w:rsidR="00631DF1">
        <w:rPr>
          <w:rFonts w:ascii="Georgia" w:hAnsi="Georgia" w:cs="Arial"/>
          <w:sz w:val="24"/>
          <w:szCs w:val="24"/>
          <w:lang w:val="es-CO"/>
        </w:rPr>
        <w:t xml:space="preserve"> le hizo la IPS Saludcoop</w:t>
      </w:r>
      <w:r>
        <w:rPr>
          <w:rFonts w:ascii="Georgia" w:hAnsi="Georgia" w:cs="Arial"/>
          <w:sz w:val="24"/>
        </w:rPr>
        <w:t xml:space="preserve"> </w:t>
      </w:r>
      <w:r w:rsidR="00B52F29">
        <w:rPr>
          <w:rFonts w:ascii="Georgia" w:hAnsi="Georgia" w:cs="Arial"/>
          <w:sz w:val="24"/>
        </w:rPr>
        <w:t>(Folios 7 a 11, este cuaderno).</w:t>
      </w:r>
    </w:p>
    <w:p w:rsidR="006F24F4" w:rsidRPr="00590A69" w:rsidRDefault="006F24F4" w:rsidP="009C30DF">
      <w:pPr>
        <w:spacing w:line="360" w:lineRule="auto"/>
        <w:jc w:val="both"/>
        <w:rPr>
          <w:rFonts w:ascii="Georgia" w:hAnsi="Georgia" w:cs="Arial"/>
          <w:sz w:val="24"/>
        </w:rPr>
      </w:pPr>
    </w:p>
    <w:p w:rsidR="00485B6E" w:rsidRPr="00590A69" w:rsidRDefault="00CB714A" w:rsidP="00E1394E">
      <w:pPr>
        <w:pStyle w:val="Ttulo2"/>
        <w:numPr>
          <w:ilvl w:val="0"/>
          <w:numId w:val="8"/>
        </w:numPr>
        <w:jc w:val="left"/>
        <w:rPr>
          <w:rFonts w:ascii="Georgia" w:hAnsi="Georgia"/>
          <w:b w:val="0"/>
          <w:smallCaps/>
          <w:sz w:val="24"/>
          <w:lang w:val="es-CO"/>
        </w:rPr>
      </w:pPr>
      <w:r w:rsidRPr="00590A69">
        <w:rPr>
          <w:rFonts w:ascii="Georgia" w:hAnsi="Georgia"/>
          <w:b w:val="0"/>
          <w:smallCaps/>
          <w:sz w:val="32"/>
          <w:lang w:val="es-CO"/>
        </w:rPr>
        <w:t>l</w:t>
      </w:r>
      <w:r w:rsidRPr="00590A69">
        <w:rPr>
          <w:rFonts w:ascii="Georgia" w:hAnsi="Georgia"/>
          <w:b w:val="0"/>
          <w:smallCaps/>
          <w:lang w:val="es-CO"/>
        </w:rPr>
        <w:t>a fundamentación jurídica para decidir</w:t>
      </w:r>
    </w:p>
    <w:p w:rsidR="00485B6E" w:rsidRPr="00590A69" w:rsidRDefault="00485B6E" w:rsidP="009C30DF">
      <w:pPr>
        <w:spacing w:line="360" w:lineRule="auto"/>
        <w:jc w:val="both"/>
        <w:rPr>
          <w:rFonts w:ascii="Georgia" w:hAnsi="Georgia" w:cs="Arial"/>
          <w:sz w:val="24"/>
          <w:szCs w:val="24"/>
          <w:lang w:val="es-CO"/>
        </w:rPr>
      </w:pPr>
    </w:p>
    <w:p w:rsidR="00447C68" w:rsidRDefault="00447C68" w:rsidP="008957F1">
      <w:pPr>
        <w:widowControl/>
        <w:numPr>
          <w:ilvl w:val="1"/>
          <w:numId w:val="8"/>
        </w:numPr>
        <w:overflowPunct/>
        <w:adjustRightInd/>
        <w:spacing w:line="360" w:lineRule="auto"/>
        <w:jc w:val="both"/>
        <w:rPr>
          <w:rFonts w:ascii="Georgia" w:hAnsi="Georgia" w:cs="Arial"/>
          <w:sz w:val="24"/>
          <w:szCs w:val="22"/>
          <w:lang w:val="es-CO"/>
        </w:rPr>
      </w:pPr>
      <w:r w:rsidRPr="00D46B80">
        <w:rPr>
          <w:rFonts w:ascii="Georgia" w:hAnsi="Georgia" w:cs="Arial"/>
          <w:iCs/>
          <w:smallCaps/>
          <w:sz w:val="26"/>
          <w:szCs w:val="26"/>
          <w:lang w:val="es-CO"/>
        </w:rPr>
        <w:t xml:space="preserve">La competencia en segundo grado. </w:t>
      </w:r>
      <w:r w:rsidRPr="00D46B80">
        <w:rPr>
          <w:rFonts w:ascii="Georgia" w:hAnsi="Georgia" w:cs="Arial"/>
          <w:sz w:val="24"/>
          <w:szCs w:val="22"/>
          <w:lang w:val="es-CO"/>
        </w:rPr>
        <w:t xml:space="preserve">Esta Corporación judicial tiene facultad legal para resolver la controversia sometida a su consideración en razón al factor </w:t>
      </w:r>
      <w:r w:rsidRPr="00D46B80">
        <w:rPr>
          <w:rFonts w:ascii="Georgia" w:hAnsi="Georgia" w:cs="Arial"/>
          <w:sz w:val="24"/>
          <w:szCs w:val="22"/>
          <w:lang w:val="es-CO"/>
        </w:rPr>
        <w:lastRenderedPageBreak/>
        <w:t xml:space="preserve">funcional, al ser superiora jerárquica del Juzgado </w:t>
      </w:r>
      <w:r w:rsidR="002310CF">
        <w:rPr>
          <w:rFonts w:ascii="Georgia" w:hAnsi="Georgia" w:cs="Arial"/>
          <w:sz w:val="24"/>
          <w:szCs w:val="22"/>
          <w:lang w:val="es-CO"/>
        </w:rPr>
        <w:t xml:space="preserve">Primero </w:t>
      </w:r>
      <w:r w:rsidRPr="00D46B80">
        <w:rPr>
          <w:rFonts w:ascii="Georgia" w:hAnsi="Georgia" w:cs="Arial"/>
          <w:sz w:val="24"/>
          <w:szCs w:val="22"/>
          <w:lang w:val="es-CO"/>
        </w:rPr>
        <w:t xml:space="preserve">Civil del Circuito </w:t>
      </w:r>
      <w:r w:rsidRPr="00D46B80">
        <w:rPr>
          <w:rFonts w:ascii="Georgia" w:hAnsi="Georgia"/>
          <w:sz w:val="24"/>
          <w:lang w:val="es-CO"/>
        </w:rPr>
        <w:t>de Pereira, R.</w:t>
      </w:r>
      <w:r w:rsidRPr="00D46B80">
        <w:rPr>
          <w:rFonts w:ascii="Georgia" w:hAnsi="Georgia" w:cs="Arial"/>
          <w:sz w:val="24"/>
          <w:szCs w:val="22"/>
          <w:lang w:val="es-CO"/>
        </w:rPr>
        <w:t xml:space="preserve">, donde se </w:t>
      </w:r>
      <w:r w:rsidR="00BA2465">
        <w:rPr>
          <w:rFonts w:ascii="Georgia" w:hAnsi="Georgia" w:cs="Arial"/>
          <w:sz w:val="24"/>
          <w:szCs w:val="22"/>
          <w:lang w:val="es-CO"/>
        </w:rPr>
        <w:t xml:space="preserve">emitió </w:t>
      </w:r>
      <w:r w:rsidR="00CB7356">
        <w:rPr>
          <w:rFonts w:ascii="Georgia" w:hAnsi="Georgia" w:cs="Arial"/>
          <w:sz w:val="24"/>
          <w:szCs w:val="22"/>
          <w:lang w:val="es-CO"/>
        </w:rPr>
        <w:t>la decisión recurrida</w:t>
      </w:r>
      <w:r w:rsidRPr="00D46B80">
        <w:rPr>
          <w:rFonts w:ascii="Georgia" w:hAnsi="Georgia" w:cs="Arial"/>
          <w:sz w:val="24"/>
          <w:szCs w:val="22"/>
          <w:lang w:val="es-CO"/>
        </w:rPr>
        <w:t>.</w:t>
      </w:r>
    </w:p>
    <w:p w:rsidR="00174D5C" w:rsidRPr="00D46B80" w:rsidRDefault="00174D5C" w:rsidP="00174D5C">
      <w:pPr>
        <w:widowControl/>
        <w:overflowPunct/>
        <w:adjustRightInd/>
        <w:spacing w:line="360" w:lineRule="auto"/>
        <w:ind w:left="720"/>
        <w:jc w:val="both"/>
        <w:rPr>
          <w:rFonts w:ascii="Georgia" w:hAnsi="Georgia" w:cs="Arial"/>
          <w:sz w:val="24"/>
          <w:szCs w:val="22"/>
          <w:lang w:val="es-CO"/>
        </w:rPr>
      </w:pPr>
    </w:p>
    <w:p w:rsidR="00CB7356" w:rsidRPr="00BB2258" w:rsidRDefault="00CB7356" w:rsidP="002310CF">
      <w:pPr>
        <w:widowControl/>
        <w:numPr>
          <w:ilvl w:val="1"/>
          <w:numId w:val="8"/>
        </w:numPr>
        <w:overflowPunct/>
        <w:adjustRightInd/>
        <w:spacing w:line="360" w:lineRule="auto"/>
        <w:jc w:val="both"/>
        <w:rPr>
          <w:rFonts w:ascii="Georgia" w:hAnsi="Georgia" w:cs="Arial"/>
          <w:sz w:val="24"/>
        </w:rPr>
      </w:pPr>
      <w:r w:rsidRPr="00BB2258">
        <w:rPr>
          <w:rFonts w:ascii="Georgia" w:hAnsi="Georgia" w:cs="Arial"/>
          <w:smallCaps/>
          <w:sz w:val="26"/>
          <w:szCs w:val="26"/>
        </w:rPr>
        <w:t>Los presupuestos de validez y eficacia</w:t>
      </w:r>
      <w:r w:rsidRPr="00BB2258">
        <w:rPr>
          <w:rFonts w:ascii="Georgia" w:hAnsi="Georgia" w:cs="Arial"/>
          <w:smallCaps/>
          <w:sz w:val="28"/>
          <w:szCs w:val="24"/>
        </w:rPr>
        <w:t xml:space="preserve">. </w:t>
      </w:r>
      <w:r w:rsidRPr="00B06B88">
        <w:rPr>
          <w:rFonts w:ascii="Georgia" w:hAnsi="Georgia" w:cs="Arial"/>
          <w:sz w:val="24"/>
          <w:szCs w:val="24"/>
        </w:rPr>
        <w:t>Ningún reparo se advierte, con entidad suficiente para invalidar lo actuado; la demanda es idónea y las partes en su condición de sujetos de derecho</w:t>
      </w:r>
      <w:r w:rsidR="002310CF">
        <w:rPr>
          <w:rFonts w:ascii="Georgia" w:hAnsi="Georgia" w:cs="Arial"/>
          <w:sz w:val="24"/>
          <w:szCs w:val="24"/>
        </w:rPr>
        <w:t>s</w:t>
      </w:r>
      <w:r w:rsidRPr="00B06B88">
        <w:rPr>
          <w:rFonts w:ascii="Georgia" w:hAnsi="Georgia" w:cs="Arial"/>
          <w:sz w:val="24"/>
          <w:szCs w:val="24"/>
        </w:rPr>
        <w:t xml:space="preserve"> están habilitadas para </w:t>
      </w:r>
      <w:r w:rsidR="00727975">
        <w:rPr>
          <w:rFonts w:ascii="Georgia" w:hAnsi="Georgia" w:cs="Arial"/>
          <w:sz w:val="24"/>
          <w:szCs w:val="24"/>
        </w:rPr>
        <w:t>atender el litigio</w:t>
      </w:r>
      <w:r w:rsidRPr="00B06B88">
        <w:rPr>
          <w:rFonts w:ascii="Georgia" w:hAnsi="Georgia" w:cs="Arial"/>
          <w:sz w:val="24"/>
          <w:szCs w:val="24"/>
        </w:rPr>
        <w:t>.</w:t>
      </w:r>
    </w:p>
    <w:p w:rsidR="004325C9" w:rsidRDefault="004325C9" w:rsidP="008957F1">
      <w:pPr>
        <w:pStyle w:val="Prrafodelista"/>
        <w:spacing w:line="360" w:lineRule="auto"/>
        <w:rPr>
          <w:rFonts w:ascii="Georgia" w:hAnsi="Georgia" w:cs="Arial"/>
          <w:sz w:val="24"/>
          <w:szCs w:val="22"/>
          <w:lang w:val="es-CO"/>
        </w:rPr>
      </w:pPr>
    </w:p>
    <w:p w:rsidR="00447C68" w:rsidRPr="00477BED" w:rsidRDefault="00447C68" w:rsidP="008957F1">
      <w:pPr>
        <w:numPr>
          <w:ilvl w:val="1"/>
          <w:numId w:val="8"/>
        </w:numPr>
        <w:overflowPunct/>
        <w:spacing w:line="360" w:lineRule="auto"/>
        <w:jc w:val="both"/>
        <w:rPr>
          <w:rFonts w:ascii="Georgia" w:hAnsi="Georgia" w:cs="Arial"/>
          <w:sz w:val="24"/>
          <w:szCs w:val="22"/>
          <w:lang w:val="es-CO"/>
        </w:rPr>
      </w:pPr>
      <w:r w:rsidRPr="00477BED">
        <w:rPr>
          <w:rFonts w:ascii="Georgia" w:hAnsi="Georgia" w:cs="Arial"/>
          <w:smallCaps/>
          <w:sz w:val="26"/>
          <w:szCs w:val="26"/>
          <w:lang w:val="es-CO"/>
        </w:rPr>
        <w:t xml:space="preserve">El problema jurídico a resolver. </w:t>
      </w:r>
      <w:r w:rsidRPr="00477BED">
        <w:rPr>
          <w:rFonts w:ascii="Georgia" w:hAnsi="Georgia"/>
          <w:sz w:val="24"/>
          <w:lang w:val="es-CO"/>
        </w:rPr>
        <w:t xml:space="preserve">¿Se debe </w:t>
      </w:r>
      <w:r w:rsidR="00477BED" w:rsidRPr="00477BED">
        <w:rPr>
          <w:rFonts w:ascii="Georgia" w:hAnsi="Georgia"/>
          <w:sz w:val="24"/>
        </w:rPr>
        <w:t>confirmar, modificar o revocar la sentencia</w:t>
      </w:r>
      <w:r w:rsidR="00477BED" w:rsidRPr="00477BED">
        <w:rPr>
          <w:rFonts w:ascii="Georgia" w:hAnsi="Georgia"/>
          <w:sz w:val="24"/>
          <w:lang w:val="es-CO"/>
        </w:rPr>
        <w:t xml:space="preserve"> </w:t>
      </w:r>
      <w:r w:rsidR="002310CF">
        <w:rPr>
          <w:rFonts w:ascii="Georgia" w:hAnsi="Georgia"/>
          <w:sz w:val="24"/>
          <w:lang w:val="es-CO"/>
        </w:rPr>
        <w:t>des</w:t>
      </w:r>
      <w:r w:rsidR="00477BED" w:rsidRPr="00477BED">
        <w:rPr>
          <w:rFonts w:ascii="Georgia" w:hAnsi="Georgia"/>
          <w:sz w:val="24"/>
          <w:lang w:val="es-CO"/>
        </w:rPr>
        <w:t>estimatoria</w:t>
      </w:r>
      <w:r w:rsidRPr="00477BED">
        <w:rPr>
          <w:rFonts w:ascii="Georgia" w:hAnsi="Georgia"/>
          <w:sz w:val="24"/>
          <w:lang w:val="es-CO"/>
        </w:rPr>
        <w:t xml:space="preserve"> proferida por el Juzgado </w:t>
      </w:r>
      <w:r w:rsidR="002310CF">
        <w:rPr>
          <w:rFonts w:ascii="Georgia" w:hAnsi="Georgia"/>
          <w:sz w:val="24"/>
          <w:lang w:val="es-CO"/>
        </w:rPr>
        <w:t xml:space="preserve">Primero </w:t>
      </w:r>
      <w:r w:rsidRPr="00477BED">
        <w:rPr>
          <w:rFonts w:ascii="Georgia" w:hAnsi="Georgia"/>
          <w:sz w:val="24"/>
          <w:lang w:val="es-CO"/>
        </w:rPr>
        <w:t xml:space="preserve">Civil del Circuito de esta </w:t>
      </w:r>
      <w:r w:rsidR="00BB3C17">
        <w:rPr>
          <w:rFonts w:ascii="Georgia" w:hAnsi="Georgia"/>
          <w:sz w:val="24"/>
          <w:lang w:val="es-CO"/>
        </w:rPr>
        <w:t>ciudad</w:t>
      </w:r>
      <w:r w:rsidRPr="00477BED">
        <w:rPr>
          <w:rFonts w:ascii="Georgia" w:hAnsi="Georgia"/>
          <w:sz w:val="24"/>
          <w:lang w:val="es-CO"/>
        </w:rPr>
        <w:t>, según el razonamiento de la apelaci</w:t>
      </w:r>
      <w:r w:rsidR="002310CF">
        <w:rPr>
          <w:rFonts w:ascii="Georgia" w:hAnsi="Georgia"/>
          <w:sz w:val="24"/>
          <w:lang w:val="es-CO"/>
        </w:rPr>
        <w:t xml:space="preserve">ón </w:t>
      </w:r>
      <w:r w:rsidR="00477BED">
        <w:rPr>
          <w:rFonts w:ascii="Georgia" w:hAnsi="Georgia"/>
          <w:sz w:val="24"/>
          <w:lang w:val="es-CO"/>
        </w:rPr>
        <w:t xml:space="preserve">presentada por </w:t>
      </w:r>
      <w:r w:rsidR="002310CF">
        <w:rPr>
          <w:rFonts w:ascii="Georgia" w:hAnsi="Georgia"/>
          <w:sz w:val="24"/>
          <w:lang w:val="es-CO"/>
        </w:rPr>
        <w:t>la parte actora</w:t>
      </w:r>
      <w:r w:rsidRPr="00477BED">
        <w:rPr>
          <w:rFonts w:ascii="Georgia" w:hAnsi="Georgia" w:cs="Arial"/>
          <w:sz w:val="24"/>
          <w:szCs w:val="22"/>
          <w:lang w:val="es-CO"/>
        </w:rPr>
        <w:t>?</w:t>
      </w:r>
    </w:p>
    <w:p w:rsidR="00A868F4" w:rsidRPr="00590A69" w:rsidRDefault="00A868F4" w:rsidP="00F375D0">
      <w:pPr>
        <w:spacing w:line="360" w:lineRule="auto"/>
        <w:jc w:val="both"/>
        <w:rPr>
          <w:rFonts w:ascii="Georgia" w:hAnsi="Georgia" w:cs="Arial"/>
          <w:sz w:val="24"/>
          <w:szCs w:val="22"/>
          <w:lang w:val="es-CO"/>
        </w:rPr>
      </w:pPr>
    </w:p>
    <w:p w:rsidR="006E3AD1" w:rsidRPr="00D31746" w:rsidRDefault="006E3AD1" w:rsidP="006E3AD1">
      <w:pPr>
        <w:numPr>
          <w:ilvl w:val="1"/>
          <w:numId w:val="8"/>
        </w:numPr>
        <w:overflowPunct/>
        <w:spacing w:line="360" w:lineRule="auto"/>
        <w:jc w:val="both"/>
        <w:rPr>
          <w:rFonts w:ascii="Georgia" w:hAnsi="Georgia" w:cs="Arial"/>
          <w:smallCaps/>
          <w:sz w:val="26"/>
          <w:szCs w:val="26"/>
          <w:lang w:val="es-CO"/>
        </w:rPr>
      </w:pPr>
      <w:r w:rsidRPr="00D31746">
        <w:rPr>
          <w:rFonts w:ascii="Georgia" w:hAnsi="Georgia" w:cs="Arial"/>
          <w:iCs/>
          <w:smallCaps/>
          <w:sz w:val="26"/>
          <w:szCs w:val="26"/>
          <w:lang w:val="es-CO"/>
        </w:rPr>
        <w:t>Los presupuestos sustanciales</w:t>
      </w:r>
    </w:p>
    <w:p w:rsidR="00DF2C58" w:rsidRPr="00590A69" w:rsidRDefault="00DF2C58" w:rsidP="00DF2C58">
      <w:pPr>
        <w:pStyle w:val="Prrafodelista"/>
        <w:rPr>
          <w:rFonts w:ascii="Georgia" w:hAnsi="Georgia" w:cs="Arial"/>
          <w:smallCaps/>
          <w:sz w:val="26"/>
          <w:szCs w:val="26"/>
          <w:lang w:val="es-CO"/>
        </w:rPr>
      </w:pPr>
    </w:p>
    <w:p w:rsidR="00013FFF" w:rsidRPr="00B47F4A" w:rsidRDefault="00013FFF" w:rsidP="00013FFF">
      <w:pPr>
        <w:spacing w:line="360" w:lineRule="auto"/>
        <w:jc w:val="both"/>
        <w:rPr>
          <w:rFonts w:ascii="Georgia" w:hAnsi="Georgia" w:cs="Arial"/>
          <w:sz w:val="24"/>
          <w:szCs w:val="22"/>
        </w:rPr>
      </w:pPr>
      <w:r w:rsidRPr="00B47F4A">
        <w:rPr>
          <w:rFonts w:ascii="Georgia" w:hAnsi="Georgia" w:cs="Arial"/>
          <w:sz w:val="24"/>
          <w:szCs w:val="24"/>
        </w:rPr>
        <w:t xml:space="preserve">Sobre la responsabilidad en este caso, </w:t>
      </w:r>
      <w:r w:rsidRPr="00B47F4A">
        <w:rPr>
          <w:rFonts w:ascii="Georgia" w:hAnsi="Georgia" w:cs="Arial"/>
          <w:sz w:val="24"/>
          <w:szCs w:val="22"/>
        </w:rPr>
        <w:t xml:space="preserve">como el proceso inició en la especialidad laboral, la demanda no especificó la modalidad y el juzgador de primera instancia optó por decidir sin encuadrarla. Ahora bien, la responsabilidad sanitaria reclamada, es tanto contractual como extracontractual, como pasará a explicarse. </w:t>
      </w:r>
    </w:p>
    <w:p w:rsidR="00013FFF" w:rsidRPr="00B47F4A" w:rsidRDefault="00013FFF" w:rsidP="00013FFF">
      <w:pPr>
        <w:spacing w:line="360" w:lineRule="auto"/>
        <w:jc w:val="both"/>
        <w:rPr>
          <w:rFonts w:ascii="Georgia" w:hAnsi="Georgia" w:cs="Arial"/>
          <w:sz w:val="24"/>
          <w:szCs w:val="22"/>
        </w:rPr>
      </w:pPr>
    </w:p>
    <w:p w:rsidR="00013FFF" w:rsidRPr="00B47F4A" w:rsidRDefault="00013FFF" w:rsidP="00013FFF">
      <w:pPr>
        <w:spacing w:line="360" w:lineRule="auto"/>
        <w:jc w:val="both"/>
        <w:rPr>
          <w:rFonts w:ascii="Georgia" w:hAnsi="Georgia" w:cs="Arial"/>
          <w:sz w:val="24"/>
          <w:szCs w:val="22"/>
        </w:rPr>
      </w:pPr>
      <w:r w:rsidRPr="00B47F4A">
        <w:rPr>
          <w:rFonts w:ascii="Georgia" w:hAnsi="Georgia" w:cs="Arial"/>
          <w:sz w:val="24"/>
          <w:szCs w:val="24"/>
        </w:rPr>
        <w:t>En efecto, en la mayoría de las veces la responsabilidad sanitaria se ubica en la nominada contractual</w:t>
      </w:r>
      <w:r w:rsidRPr="00B47F4A">
        <w:rPr>
          <w:rStyle w:val="Refdenotaalpie"/>
          <w:rFonts w:ascii="Georgia" w:hAnsi="Georgia"/>
          <w:sz w:val="24"/>
          <w:szCs w:val="24"/>
        </w:rPr>
        <w:footnoteReference w:id="1"/>
      </w:r>
      <w:r w:rsidRPr="00B47F4A">
        <w:rPr>
          <w:rFonts w:ascii="Georgia" w:hAnsi="Georgia" w:cs="Arial"/>
          <w:sz w:val="24"/>
          <w:szCs w:val="24"/>
        </w:rPr>
        <w:t>, existen varios eventos exceptivos de aquella generalidad</w:t>
      </w:r>
      <w:r w:rsidRPr="00B47F4A">
        <w:rPr>
          <w:rStyle w:val="Refdenotaalpie"/>
          <w:rFonts w:ascii="Georgia" w:hAnsi="Georgia"/>
          <w:sz w:val="24"/>
          <w:szCs w:val="24"/>
        </w:rPr>
        <w:footnoteReference w:id="2"/>
      </w:r>
      <w:r w:rsidRPr="00B47F4A">
        <w:rPr>
          <w:rFonts w:ascii="Georgia" w:hAnsi="Georgia" w:cs="Arial"/>
          <w:sz w:val="24"/>
          <w:szCs w:val="24"/>
        </w:rPr>
        <w:t>, explica la CSJ</w:t>
      </w:r>
      <w:r w:rsidRPr="00B47F4A">
        <w:rPr>
          <w:rStyle w:val="Refdenotaalpie"/>
          <w:rFonts w:ascii="Georgia" w:hAnsi="Georgia"/>
          <w:sz w:val="24"/>
          <w:szCs w:val="24"/>
        </w:rPr>
        <w:footnoteReference w:id="3"/>
      </w:r>
      <w:r w:rsidRPr="00B47F4A">
        <w:rPr>
          <w:rFonts w:ascii="Georgia" w:hAnsi="Georgia" w:cs="Arial"/>
          <w:sz w:val="24"/>
          <w:szCs w:val="24"/>
          <w:vertAlign w:val="superscript"/>
        </w:rPr>
        <w:t>-</w:t>
      </w:r>
      <w:r w:rsidRPr="00B47F4A">
        <w:rPr>
          <w:rStyle w:val="Refdenotaalpie"/>
          <w:rFonts w:ascii="Georgia" w:hAnsi="Georgia"/>
          <w:sz w:val="24"/>
          <w:szCs w:val="24"/>
        </w:rPr>
        <w:footnoteReference w:id="4"/>
      </w:r>
      <w:r w:rsidRPr="00B47F4A">
        <w:rPr>
          <w:rFonts w:ascii="Georgia" w:hAnsi="Georgia" w:cs="Arial"/>
          <w:sz w:val="24"/>
          <w:szCs w:val="24"/>
        </w:rPr>
        <w:t>, cuando los demandantes reclaman:</w:t>
      </w:r>
      <w:r w:rsidRPr="00B47F4A">
        <w:rPr>
          <w:rFonts w:ascii="Georgia" w:hAnsi="Georgia" w:cs="Arial"/>
          <w:sz w:val="24"/>
          <w:szCs w:val="22"/>
        </w:rPr>
        <w:t xml:space="preserve"> </w:t>
      </w:r>
      <w:r w:rsidRPr="00B47F4A">
        <w:rPr>
          <w:rFonts w:ascii="Georgia" w:hAnsi="Georgia" w:cs="Arial"/>
          <w:i/>
          <w:sz w:val="22"/>
          <w:szCs w:val="22"/>
        </w:rPr>
        <w:t>“(…) la reparación de sus propios daños, esto es, actúan iure proprio, piden para sí y por sí perjuicios personales por la muerte de la víctima directa (pretensiones declarativas y de condena, hechos primero a noveno, estimativo de perjuicios materiales</w:t>
      </w:r>
      <w:r w:rsidRPr="00B47F4A">
        <w:rPr>
          <w:rFonts w:ascii="Georgia" w:hAnsi="Georgia" w:cs="Arial"/>
          <w:bCs/>
          <w:i/>
          <w:iCs/>
          <w:sz w:val="22"/>
          <w:szCs w:val="22"/>
        </w:rPr>
        <w:t xml:space="preserve">. (…) </w:t>
      </w:r>
      <w:r w:rsidRPr="00B47F4A">
        <w:rPr>
          <w:rFonts w:ascii="Georgia" w:hAnsi="Georgia" w:cs="Arial"/>
          <w:i/>
          <w:sz w:val="22"/>
          <w:szCs w:val="22"/>
        </w:rPr>
        <w:t xml:space="preserve">por tratarse de terceros ajenos al vínculo, quienes no pueden invocar el contrato para exigir la indemnización de sus propios daños “con el fallecimiento de la víctima-contratante, debiendo situarse, para tal propósito, en el campo de la responsabilidad </w:t>
      </w:r>
      <w:r w:rsidRPr="00B47F4A">
        <w:rPr>
          <w:rFonts w:ascii="Georgia" w:hAnsi="Georgia" w:cs="Arial"/>
          <w:i/>
          <w:sz w:val="22"/>
          <w:szCs w:val="22"/>
          <w:u w:val="single"/>
        </w:rPr>
        <w:t>extracontractual</w:t>
      </w:r>
      <w:r w:rsidRPr="00B47F4A">
        <w:rPr>
          <w:rFonts w:ascii="Georgia" w:hAnsi="Georgia" w:cs="Arial"/>
          <w:i/>
          <w:sz w:val="22"/>
          <w:szCs w:val="22"/>
        </w:rPr>
        <w:t xml:space="preserve">” (cas. civ. sentencia de 18 de mayo de 2005, [SC-084-2005], exp. 14415)”. </w:t>
      </w:r>
      <w:r w:rsidRPr="00B47F4A">
        <w:rPr>
          <w:rFonts w:ascii="Georgia" w:hAnsi="Georgia" w:cs="Arial"/>
          <w:sz w:val="24"/>
          <w:szCs w:val="22"/>
        </w:rPr>
        <w:t>Sublínea fuera de texto.</w:t>
      </w:r>
    </w:p>
    <w:p w:rsidR="00013FFF" w:rsidRPr="00B47F4A" w:rsidRDefault="00013FFF" w:rsidP="00013FFF">
      <w:pPr>
        <w:spacing w:line="360" w:lineRule="auto"/>
        <w:jc w:val="both"/>
        <w:rPr>
          <w:rFonts w:ascii="Georgia" w:hAnsi="Georgia" w:cs="Arial"/>
          <w:sz w:val="24"/>
          <w:szCs w:val="22"/>
        </w:rPr>
      </w:pPr>
    </w:p>
    <w:p w:rsidR="00013FFF" w:rsidRPr="00B47F4A" w:rsidRDefault="00013FFF" w:rsidP="00013FFF">
      <w:pPr>
        <w:spacing w:line="360" w:lineRule="auto"/>
        <w:jc w:val="both"/>
        <w:rPr>
          <w:rFonts w:ascii="Georgia" w:hAnsi="Georgia" w:cs="Arial"/>
          <w:sz w:val="24"/>
          <w:szCs w:val="22"/>
        </w:rPr>
      </w:pPr>
      <w:r w:rsidRPr="00B47F4A">
        <w:rPr>
          <w:rFonts w:ascii="Georgia" w:hAnsi="Georgia" w:cs="Arial"/>
          <w:sz w:val="24"/>
          <w:szCs w:val="22"/>
        </w:rPr>
        <w:t>La jurisprudencia de la CSJ</w:t>
      </w:r>
      <w:r w:rsidRPr="00B47F4A">
        <w:rPr>
          <w:rStyle w:val="Refdenotaalpie"/>
          <w:rFonts w:ascii="Georgia" w:hAnsi="Georgia"/>
          <w:sz w:val="22"/>
          <w:szCs w:val="22"/>
        </w:rPr>
        <w:footnoteReference w:id="5"/>
      </w:r>
      <w:r w:rsidRPr="00B47F4A">
        <w:rPr>
          <w:rFonts w:ascii="Georgia" w:hAnsi="Georgia" w:cs="Arial"/>
          <w:sz w:val="24"/>
          <w:szCs w:val="22"/>
        </w:rPr>
        <w:t>, planteó el tema, así:</w:t>
      </w:r>
      <w:r w:rsidRPr="00B47F4A">
        <w:rPr>
          <w:rFonts w:ascii="Georgia" w:hAnsi="Georgia" w:cs="Arial"/>
          <w:sz w:val="22"/>
          <w:szCs w:val="22"/>
        </w:rPr>
        <w:t xml:space="preserve"> </w:t>
      </w:r>
      <w:r w:rsidRPr="00B47F4A">
        <w:rPr>
          <w:rFonts w:ascii="Georgia" w:hAnsi="Georgia" w:cs="Arial"/>
          <w:i/>
          <w:sz w:val="22"/>
          <w:szCs w:val="22"/>
        </w:rPr>
        <w:t>“ (…) la demanda que hubo de dar origen a este proceso propone una acumulación subjetiva de pretensiones: las propuestas por el señor (…) derivadas del incumplimiento contractual que le imputa el demandado, y las formuladas por los otros demandantes, quienes pretenden la indemnización del daño moral, según dijeron, a título de responsabilidad civil extracontractual, aunque invocando un factum idéntico al del señor (…), con quien manifestaron tener unión matrimonial (…)”</w:t>
      </w:r>
      <w:r w:rsidRPr="00B47F4A">
        <w:rPr>
          <w:rFonts w:ascii="Georgia" w:hAnsi="Georgia" w:cs="Arial"/>
          <w:sz w:val="24"/>
          <w:szCs w:val="24"/>
        </w:rPr>
        <w:t xml:space="preserve"> y </w:t>
      </w:r>
      <w:r w:rsidRPr="00B47F4A">
        <w:rPr>
          <w:rFonts w:ascii="Georgia" w:hAnsi="Georgia" w:cs="Arial"/>
          <w:sz w:val="24"/>
          <w:szCs w:val="22"/>
        </w:rPr>
        <w:t xml:space="preserve">ofreció como respuesta: </w:t>
      </w:r>
      <w:r w:rsidRPr="00B47F4A">
        <w:rPr>
          <w:rFonts w:ascii="Georgia" w:hAnsi="Georgia" w:cs="Arial"/>
          <w:sz w:val="22"/>
          <w:szCs w:val="22"/>
        </w:rPr>
        <w:lastRenderedPageBreak/>
        <w:t>“</w:t>
      </w:r>
      <w:r w:rsidRPr="00B47F4A">
        <w:rPr>
          <w:rFonts w:ascii="Georgia" w:hAnsi="Georgia" w:cs="Arial"/>
          <w:i/>
          <w:sz w:val="22"/>
          <w:szCs w:val="22"/>
        </w:rPr>
        <w:t>Tratando la responsabilidad civil de los médicos por la prestación del servicio profesional, desde hace algún tiempo, la Corte ha venido predicando que ésta es, una responsabilidad que se deduce mediando la demostración de la culpa, independientemente de que la pretensión indemnizatoria tenga una causa contractual o extracontractual. (…)</w:t>
      </w:r>
      <w:r w:rsidRPr="00B47F4A">
        <w:rPr>
          <w:rFonts w:ascii="Georgia" w:hAnsi="Georgia" w:cs="Arial"/>
          <w:sz w:val="22"/>
          <w:szCs w:val="22"/>
        </w:rPr>
        <w:t xml:space="preserve">”. </w:t>
      </w:r>
      <w:r w:rsidRPr="00B47F4A">
        <w:rPr>
          <w:rFonts w:ascii="Georgia" w:hAnsi="Georgia" w:cs="Arial"/>
          <w:sz w:val="24"/>
          <w:szCs w:val="22"/>
        </w:rPr>
        <w:t>Ese</w:t>
      </w:r>
      <w:r w:rsidRPr="00B47F4A">
        <w:rPr>
          <w:rFonts w:ascii="Georgia" w:hAnsi="Georgia" w:cs="Arial"/>
          <w:sz w:val="22"/>
          <w:szCs w:val="22"/>
        </w:rPr>
        <w:t xml:space="preserve"> </w:t>
      </w:r>
      <w:r w:rsidRPr="00B47F4A">
        <w:rPr>
          <w:rFonts w:ascii="Georgia" w:hAnsi="Georgia" w:cs="Arial"/>
          <w:sz w:val="24"/>
          <w:szCs w:val="22"/>
        </w:rPr>
        <w:t>asunto se decidió, sin reprochar la acumulación referida, como aquí también se hará.</w:t>
      </w:r>
    </w:p>
    <w:p w:rsidR="00013FFF" w:rsidRPr="00B47F4A" w:rsidRDefault="00013FFF" w:rsidP="00013FFF">
      <w:pPr>
        <w:spacing w:line="360" w:lineRule="auto"/>
        <w:jc w:val="both"/>
        <w:rPr>
          <w:rFonts w:ascii="Georgia" w:hAnsi="Georgia" w:cs="Arial"/>
          <w:sz w:val="24"/>
          <w:szCs w:val="22"/>
        </w:rPr>
      </w:pPr>
    </w:p>
    <w:p w:rsidR="00013FFF" w:rsidRDefault="00013FFF" w:rsidP="00013FFF">
      <w:pPr>
        <w:spacing w:line="360" w:lineRule="auto"/>
        <w:jc w:val="both"/>
        <w:rPr>
          <w:rFonts w:ascii="Georgia" w:hAnsi="Georgia" w:cs="Arial"/>
          <w:color w:val="000000"/>
          <w:sz w:val="22"/>
          <w:lang w:val="es-CO"/>
        </w:rPr>
      </w:pPr>
      <w:r w:rsidRPr="00B47F4A">
        <w:rPr>
          <w:rFonts w:ascii="Georgia" w:hAnsi="Georgia" w:cs="Arial"/>
          <w:sz w:val="24"/>
          <w:szCs w:val="24"/>
        </w:rPr>
        <w:t>Esta misma postura ya había sido acogida en sentencia del 20-08-1947, donde se dijo</w:t>
      </w:r>
      <w:r w:rsidRPr="00B47F4A">
        <w:rPr>
          <w:rFonts w:ascii="Georgia" w:hAnsi="Georgia" w:cs="Arial"/>
          <w:color w:val="000000"/>
          <w:sz w:val="24"/>
          <w:szCs w:val="24"/>
          <w:lang w:val="es-CO"/>
        </w:rPr>
        <w:t xml:space="preserve"> que si se había incurrido en una culpa pero no había claridad que con esta:</w:t>
      </w:r>
      <w:r w:rsidRPr="00B47F4A">
        <w:rPr>
          <w:rFonts w:ascii="Georgia" w:hAnsi="Georgia" w:cs="Arial"/>
          <w:color w:val="000000"/>
          <w:sz w:val="22"/>
          <w:szCs w:val="22"/>
          <w:lang w:val="es-CO"/>
        </w:rPr>
        <w:t xml:space="preserve"> “</w:t>
      </w:r>
      <w:r w:rsidRPr="00B47F4A">
        <w:rPr>
          <w:rFonts w:ascii="Georgia" w:hAnsi="Georgia" w:cs="Arial"/>
          <w:i/>
          <w:color w:val="000000"/>
          <w:sz w:val="22"/>
          <w:szCs w:val="22"/>
          <w:lang w:val="es-CO"/>
        </w:rPr>
        <w:t xml:space="preserve">(…) se haya violado determinada cláusula contractual, pero el hecho ha causado daño, las consecuencias indemnizatorias se imponen, </w:t>
      </w:r>
      <w:r w:rsidRPr="00B47F4A">
        <w:rPr>
          <w:rFonts w:ascii="Georgia" w:hAnsi="Georgia" w:cs="Arial"/>
          <w:i/>
          <w:smallCaps/>
          <w:color w:val="000000"/>
          <w:sz w:val="22"/>
          <w:szCs w:val="22"/>
          <w:lang w:val="es-CO"/>
        </w:rPr>
        <w:t>no importa cual sea el origen de la culpa</w:t>
      </w:r>
      <w:r w:rsidRPr="00B47F4A">
        <w:rPr>
          <w:rFonts w:ascii="Georgia" w:hAnsi="Georgia" w:cs="Arial"/>
          <w:i/>
          <w:color w:val="000000"/>
          <w:sz w:val="22"/>
          <w:szCs w:val="22"/>
          <w:lang w:val="es-CO"/>
        </w:rPr>
        <w:t>.</w:t>
      </w:r>
      <w:r w:rsidRPr="00B47F4A">
        <w:rPr>
          <w:rFonts w:ascii="Georgia" w:hAnsi="Georgia" w:cs="Arial"/>
          <w:color w:val="000000"/>
          <w:sz w:val="22"/>
          <w:szCs w:val="22"/>
          <w:lang w:val="es-CO"/>
        </w:rPr>
        <w:t>” (Versalitas propias)</w:t>
      </w:r>
      <w:r w:rsidRPr="00B47F4A">
        <w:rPr>
          <w:rFonts w:ascii="Georgia" w:hAnsi="Georgia" w:cs="Arial"/>
          <w:color w:val="000000"/>
          <w:sz w:val="24"/>
          <w:szCs w:val="22"/>
          <w:lang w:val="es-CO"/>
        </w:rPr>
        <w:t xml:space="preserve">. </w:t>
      </w:r>
      <w:r w:rsidRPr="00B47F4A">
        <w:rPr>
          <w:rFonts w:ascii="Georgia" w:hAnsi="Georgia" w:cs="Arial"/>
          <w:color w:val="000000"/>
          <w:sz w:val="24"/>
          <w:szCs w:val="24"/>
          <w:lang w:val="es-CO"/>
        </w:rPr>
        <w:t>Luego, esa Corporación, reiteró este criterio en decisión del 06-08-1985.  La doctrina en cabeza del profesor Tamayo J</w:t>
      </w:r>
      <w:r>
        <w:rPr>
          <w:rFonts w:ascii="Georgia" w:hAnsi="Georgia" w:cs="Arial"/>
          <w:color w:val="000000"/>
          <w:sz w:val="24"/>
          <w:szCs w:val="24"/>
          <w:lang w:val="es-CO"/>
        </w:rPr>
        <w:t>.</w:t>
      </w:r>
      <w:r w:rsidRPr="00B47F4A">
        <w:rPr>
          <w:rStyle w:val="Refdenotaalpie"/>
          <w:rFonts w:ascii="Georgia" w:hAnsi="Georgia"/>
          <w:color w:val="000000"/>
          <w:sz w:val="22"/>
          <w:szCs w:val="22"/>
          <w:lang w:val="es-CO"/>
        </w:rPr>
        <w:footnoteReference w:id="6"/>
      </w:r>
      <w:r w:rsidRPr="00B47F4A">
        <w:rPr>
          <w:rFonts w:ascii="Georgia" w:hAnsi="Georgia" w:cs="Arial"/>
          <w:color w:val="000000"/>
          <w:sz w:val="22"/>
          <w:szCs w:val="22"/>
          <w:lang w:val="es-CO"/>
        </w:rPr>
        <w:t xml:space="preserve"> </w:t>
      </w:r>
      <w:r w:rsidRPr="00B47F4A">
        <w:rPr>
          <w:rFonts w:ascii="Georgia" w:hAnsi="Georgia" w:cs="Arial"/>
          <w:color w:val="000000"/>
          <w:sz w:val="24"/>
          <w:szCs w:val="22"/>
          <w:lang w:val="es-CO"/>
        </w:rPr>
        <w:t>acoge este parecer en los siguientes términos:</w:t>
      </w:r>
      <w:r w:rsidRPr="00B47F4A">
        <w:rPr>
          <w:rFonts w:ascii="Georgia" w:hAnsi="Georgia" w:cs="Arial"/>
          <w:color w:val="000000"/>
          <w:sz w:val="22"/>
          <w:szCs w:val="22"/>
          <w:lang w:val="es-CO"/>
        </w:rPr>
        <w:t xml:space="preserve"> “</w:t>
      </w:r>
      <w:r w:rsidRPr="00B47F4A">
        <w:rPr>
          <w:rFonts w:ascii="Georgia" w:hAnsi="Georgia" w:cs="Arial"/>
          <w:i/>
          <w:color w:val="000000"/>
          <w:sz w:val="22"/>
          <w:szCs w:val="22"/>
          <w:lang w:val="es-CO"/>
        </w:rPr>
        <w:t>(…) el juez puede perfectamente aplicar la institución de la responsabilidad que considere correcta si encuentra que se llenan los demás requisitos, poco importa que el demandante se haya equivocado en la denominación de la figura aplicable, que haya omitido las normas aplicables o que haya invocado todas en forma común.</w:t>
      </w:r>
      <w:r w:rsidRPr="00B47F4A">
        <w:rPr>
          <w:rFonts w:ascii="Georgia" w:hAnsi="Georgia" w:cs="Arial"/>
          <w:color w:val="000000"/>
          <w:sz w:val="22"/>
          <w:szCs w:val="22"/>
          <w:lang w:val="es-CO"/>
        </w:rPr>
        <w:t>”</w:t>
      </w:r>
      <w:r w:rsidRPr="00B47F4A">
        <w:rPr>
          <w:rFonts w:ascii="Georgia" w:hAnsi="Georgia" w:cs="Arial"/>
          <w:color w:val="000000"/>
          <w:sz w:val="22"/>
          <w:lang w:val="es-CO"/>
        </w:rPr>
        <w:t>.</w:t>
      </w:r>
    </w:p>
    <w:p w:rsidR="00013FFF" w:rsidRPr="00B47F4A" w:rsidRDefault="00013FFF" w:rsidP="00013FFF">
      <w:pPr>
        <w:spacing w:line="360" w:lineRule="auto"/>
        <w:jc w:val="both"/>
        <w:rPr>
          <w:rFonts w:ascii="Georgia" w:hAnsi="Georgia" w:cs="Arial"/>
          <w:color w:val="000000"/>
          <w:sz w:val="22"/>
          <w:lang w:val="es-CO"/>
        </w:rPr>
      </w:pPr>
    </w:p>
    <w:p w:rsidR="00013FFF" w:rsidRPr="00B47F4A" w:rsidRDefault="00013FFF" w:rsidP="00013FFF">
      <w:pPr>
        <w:spacing w:line="360" w:lineRule="auto"/>
        <w:jc w:val="both"/>
        <w:rPr>
          <w:rFonts w:ascii="Georgia" w:hAnsi="Georgia" w:cs="Arial"/>
          <w:sz w:val="24"/>
          <w:szCs w:val="22"/>
        </w:rPr>
      </w:pPr>
      <w:r w:rsidRPr="00B47F4A">
        <w:rPr>
          <w:rFonts w:ascii="Georgia" w:hAnsi="Georgia" w:cs="Arial"/>
          <w:color w:val="000000"/>
          <w:sz w:val="24"/>
          <w:szCs w:val="22"/>
          <w:lang w:val="es-CO"/>
        </w:rPr>
        <w:t>No sobra decir que en nada se contraviene la prohibición del artículo 305 del CPC, referida a que el demandado sea condenado por “</w:t>
      </w:r>
      <w:r w:rsidRPr="00B47F4A">
        <w:rPr>
          <w:rFonts w:ascii="Georgia" w:hAnsi="Georgia" w:cs="Arial"/>
          <w:i/>
          <w:color w:val="000000"/>
          <w:sz w:val="24"/>
          <w:szCs w:val="22"/>
          <w:lang w:val="es-CO"/>
        </w:rPr>
        <w:t>causa diferente a la invocada en esta</w:t>
      </w:r>
      <w:r w:rsidRPr="00B47F4A">
        <w:rPr>
          <w:rFonts w:ascii="Georgia" w:hAnsi="Georgia" w:cs="Arial"/>
          <w:color w:val="000000"/>
          <w:sz w:val="24"/>
          <w:szCs w:val="22"/>
          <w:lang w:val="es-CO"/>
        </w:rPr>
        <w:t>”, en virtud a que “la causa” no varía, es el mismo hecho dañoso; no hay sorpresa en este sentido para la parte demandada, de talante idóneo para conculcar su derecho de defensa.</w:t>
      </w:r>
    </w:p>
    <w:p w:rsidR="008354F0" w:rsidRPr="00B47F4A" w:rsidRDefault="008354F0" w:rsidP="009F3BAD">
      <w:pPr>
        <w:spacing w:line="360" w:lineRule="auto"/>
        <w:jc w:val="both"/>
        <w:rPr>
          <w:rFonts w:ascii="Georgia" w:hAnsi="Georgia" w:cs="Arial"/>
          <w:sz w:val="24"/>
          <w:szCs w:val="22"/>
        </w:rPr>
      </w:pPr>
    </w:p>
    <w:p w:rsidR="00575D80" w:rsidRDefault="00D04736" w:rsidP="00FC2234">
      <w:pPr>
        <w:spacing w:line="360" w:lineRule="auto"/>
        <w:jc w:val="both"/>
        <w:rPr>
          <w:rFonts w:ascii="Georgia" w:hAnsi="Georgia" w:cs="Arial"/>
          <w:sz w:val="24"/>
          <w:szCs w:val="24"/>
          <w:lang w:val="es-CO"/>
        </w:rPr>
      </w:pPr>
      <w:r w:rsidRPr="00B47F4A">
        <w:rPr>
          <w:rFonts w:ascii="Georgia" w:hAnsi="Georgia" w:cs="Arial"/>
          <w:sz w:val="24"/>
          <w:szCs w:val="24"/>
        </w:rPr>
        <w:t>Definida así la pretensión sobreviene determinar la legitimación en la causa</w:t>
      </w:r>
      <w:r w:rsidR="00AF63DC">
        <w:rPr>
          <w:rFonts w:ascii="Georgia" w:hAnsi="Georgia" w:cs="Arial"/>
          <w:sz w:val="24"/>
          <w:szCs w:val="24"/>
        </w:rPr>
        <w:t>,</w:t>
      </w:r>
      <w:r w:rsidRPr="00B47F4A">
        <w:rPr>
          <w:rFonts w:ascii="Georgia" w:hAnsi="Georgia" w:cs="Arial"/>
          <w:sz w:val="24"/>
          <w:szCs w:val="24"/>
        </w:rPr>
        <w:t xml:space="preserve"> en los extremos de la relación procesal</w:t>
      </w:r>
      <w:r w:rsidRPr="00B47F4A">
        <w:rPr>
          <w:rFonts w:ascii="Georgia" w:hAnsi="Georgia" w:cs="Arial"/>
          <w:sz w:val="24"/>
          <w:szCs w:val="22"/>
        </w:rPr>
        <w:t xml:space="preserve">, cuyo examen es oficioso, </w:t>
      </w:r>
      <w:r w:rsidR="009F3BAD" w:rsidRPr="00A13967">
        <w:rPr>
          <w:rFonts w:ascii="Georgia" w:hAnsi="Georgia"/>
          <w:iCs/>
          <w:sz w:val="24"/>
          <w:szCs w:val="26"/>
        </w:rPr>
        <w:t>por manera que con independencia de lo alegado por las partes, corresponde siempre analizar su concurrencia, así lo entiende la CSJ</w:t>
      </w:r>
      <w:r w:rsidR="009F3BAD" w:rsidRPr="00A13967">
        <w:rPr>
          <w:rStyle w:val="Refdenotaalpie"/>
          <w:rFonts w:ascii="Georgia" w:hAnsi="Georgia"/>
          <w:iCs/>
          <w:sz w:val="24"/>
          <w:szCs w:val="26"/>
        </w:rPr>
        <w:footnoteReference w:id="7"/>
      </w:r>
      <w:r w:rsidR="009F3BAD" w:rsidRPr="00A13967">
        <w:rPr>
          <w:rFonts w:ascii="Georgia" w:hAnsi="Georgia"/>
          <w:iCs/>
          <w:sz w:val="24"/>
          <w:szCs w:val="26"/>
        </w:rPr>
        <w:t xml:space="preserve">, en criterio que acoge sin reparos este </w:t>
      </w:r>
      <w:r w:rsidR="00013FFF" w:rsidRPr="00A13967">
        <w:rPr>
          <w:rFonts w:ascii="Georgia" w:hAnsi="Georgia"/>
          <w:iCs/>
          <w:sz w:val="24"/>
          <w:szCs w:val="26"/>
        </w:rPr>
        <w:t>Tribunal</w:t>
      </w:r>
      <w:r w:rsidR="00013FFF" w:rsidRPr="00A13967">
        <w:rPr>
          <w:rStyle w:val="Refdenotaalpie"/>
          <w:rFonts w:ascii="Georgia" w:hAnsi="Georgia"/>
          <w:iCs/>
          <w:sz w:val="24"/>
          <w:szCs w:val="26"/>
        </w:rPr>
        <w:footnoteReference w:id="8"/>
      </w:r>
      <w:r w:rsidR="009F3BAD" w:rsidRPr="00A13967">
        <w:rPr>
          <w:rFonts w:ascii="Georgia" w:hAnsi="Georgia"/>
          <w:iCs/>
          <w:sz w:val="24"/>
          <w:szCs w:val="26"/>
        </w:rPr>
        <w:t xml:space="preserve">. </w:t>
      </w:r>
      <w:r w:rsidR="009F3BAD" w:rsidRPr="00A13967">
        <w:rPr>
          <w:rFonts w:ascii="Georgia" w:hAnsi="Georgia" w:cs="Arial"/>
          <w:sz w:val="24"/>
          <w:szCs w:val="24"/>
          <w:lang w:val="es-CO"/>
        </w:rPr>
        <w:t xml:space="preserve">Está cumplida </w:t>
      </w:r>
      <w:r w:rsidR="0020476E">
        <w:rPr>
          <w:rFonts w:ascii="Georgia" w:hAnsi="Georgia" w:cs="Arial"/>
          <w:sz w:val="24"/>
          <w:szCs w:val="24"/>
          <w:lang w:val="es-CO"/>
        </w:rPr>
        <w:t>en la parte pasiva y parcialmente en la parte actora</w:t>
      </w:r>
      <w:r w:rsidR="009F3BAD" w:rsidRPr="00A13967">
        <w:rPr>
          <w:rFonts w:ascii="Georgia" w:hAnsi="Georgia" w:cs="Arial"/>
          <w:sz w:val="24"/>
          <w:szCs w:val="24"/>
          <w:lang w:val="es-CO"/>
        </w:rPr>
        <w:t>, tal como pasará a explicarse</w:t>
      </w:r>
      <w:r w:rsidR="009F3BAD">
        <w:rPr>
          <w:rFonts w:ascii="Georgia" w:hAnsi="Georgia" w:cs="Arial"/>
          <w:sz w:val="24"/>
          <w:szCs w:val="24"/>
          <w:lang w:val="es-CO"/>
        </w:rPr>
        <w:t>.</w:t>
      </w:r>
    </w:p>
    <w:p w:rsidR="002A476D" w:rsidRDefault="002A476D" w:rsidP="00FC2234">
      <w:pPr>
        <w:spacing w:line="360" w:lineRule="auto"/>
        <w:jc w:val="both"/>
        <w:rPr>
          <w:rFonts w:ascii="Georgia" w:hAnsi="Georgia" w:cs="Arial"/>
          <w:sz w:val="24"/>
          <w:szCs w:val="24"/>
          <w:lang w:val="es-CO"/>
        </w:rPr>
      </w:pPr>
    </w:p>
    <w:p w:rsidR="00013FFF" w:rsidRPr="00B47F4A" w:rsidRDefault="00013FFF" w:rsidP="00013FFF">
      <w:pPr>
        <w:spacing w:line="360" w:lineRule="auto"/>
        <w:jc w:val="both"/>
        <w:rPr>
          <w:rFonts w:ascii="Georgia" w:hAnsi="Georgia" w:cs="Arial"/>
          <w:sz w:val="24"/>
          <w:szCs w:val="24"/>
        </w:rPr>
      </w:pPr>
      <w:r w:rsidRPr="00A956B1">
        <w:rPr>
          <w:rFonts w:ascii="Georgia" w:hAnsi="Georgia" w:cs="Arial"/>
          <w:sz w:val="24"/>
          <w:szCs w:val="24"/>
        </w:rPr>
        <w:t xml:space="preserve">Hay legitimación de parte de la señora </w:t>
      </w:r>
      <w:r w:rsidR="00A4674D" w:rsidRPr="00A956B1">
        <w:rPr>
          <w:rFonts w:ascii="Georgia" w:hAnsi="Georgia" w:cs="Arial"/>
          <w:sz w:val="24"/>
          <w:szCs w:val="24"/>
        </w:rPr>
        <w:t>Diana Maritza Ríos Manzo</w:t>
      </w:r>
      <w:r w:rsidRPr="00A956B1">
        <w:rPr>
          <w:rFonts w:ascii="Georgia" w:hAnsi="Georgia" w:cs="Arial"/>
          <w:sz w:val="24"/>
          <w:szCs w:val="24"/>
        </w:rPr>
        <w:t>, pues fue quien como</w:t>
      </w:r>
      <w:r w:rsidRPr="00B47F4A">
        <w:rPr>
          <w:rFonts w:ascii="Georgia" w:hAnsi="Georgia" w:cs="Arial"/>
          <w:sz w:val="24"/>
          <w:szCs w:val="24"/>
        </w:rPr>
        <w:t xml:space="preserve"> paciente (En calidad de </w:t>
      </w:r>
      <w:r w:rsidR="00A4674D">
        <w:rPr>
          <w:rFonts w:ascii="Georgia" w:hAnsi="Georgia" w:cs="Arial"/>
          <w:sz w:val="24"/>
          <w:szCs w:val="24"/>
        </w:rPr>
        <w:t>cotizante</w:t>
      </w:r>
      <w:r w:rsidRPr="00B47F4A">
        <w:rPr>
          <w:rFonts w:ascii="Georgia" w:hAnsi="Georgia" w:cs="Arial"/>
          <w:sz w:val="24"/>
          <w:szCs w:val="24"/>
        </w:rPr>
        <w:t xml:space="preserve">) consintió en recibir los servicios médicos, relación jurídica contractual aceptada expresamente por la EPS demandada (Folio </w:t>
      </w:r>
      <w:r w:rsidR="00A4674D">
        <w:rPr>
          <w:rFonts w:ascii="Georgia" w:hAnsi="Georgia" w:cs="Arial"/>
          <w:sz w:val="24"/>
          <w:szCs w:val="24"/>
        </w:rPr>
        <w:t>79</w:t>
      </w:r>
      <w:r w:rsidRPr="00B47F4A">
        <w:rPr>
          <w:rFonts w:ascii="Georgia" w:hAnsi="Georgia" w:cs="Arial"/>
          <w:sz w:val="24"/>
          <w:szCs w:val="24"/>
        </w:rPr>
        <w:t>, cuaderno principal, primera parte); además, este tipo de negocios jurídicos están excluidos de solemnidad alguna.</w:t>
      </w:r>
    </w:p>
    <w:p w:rsidR="00013FFF" w:rsidRDefault="00013FFF" w:rsidP="00013FFF">
      <w:pPr>
        <w:spacing w:line="360" w:lineRule="auto"/>
        <w:jc w:val="both"/>
        <w:rPr>
          <w:rFonts w:ascii="Georgia" w:hAnsi="Georgia" w:cs="Arial"/>
          <w:sz w:val="24"/>
          <w:szCs w:val="24"/>
        </w:rPr>
      </w:pPr>
    </w:p>
    <w:p w:rsidR="00A4674D" w:rsidRPr="00DB7F68" w:rsidRDefault="00A4674D" w:rsidP="00A4674D">
      <w:pPr>
        <w:spacing w:line="360" w:lineRule="auto"/>
        <w:jc w:val="both"/>
        <w:rPr>
          <w:rFonts w:ascii="Georgia" w:hAnsi="Georgia" w:cs="Arial"/>
          <w:sz w:val="24"/>
          <w:szCs w:val="24"/>
        </w:rPr>
      </w:pPr>
      <w:r w:rsidRPr="00DB7F68">
        <w:rPr>
          <w:rFonts w:ascii="Georgia" w:hAnsi="Georgia" w:cs="Arial"/>
          <w:sz w:val="24"/>
          <w:szCs w:val="24"/>
        </w:rPr>
        <w:t xml:space="preserve">En lo que respecta a </w:t>
      </w:r>
      <w:r w:rsidR="00D41FB0">
        <w:rPr>
          <w:rFonts w:ascii="Georgia" w:hAnsi="Georgia" w:cs="Arial"/>
          <w:sz w:val="24"/>
          <w:szCs w:val="24"/>
        </w:rPr>
        <w:t>Carlos Iván Salguero Sarabanda</w:t>
      </w:r>
      <w:r w:rsidR="00EE5294">
        <w:rPr>
          <w:rFonts w:ascii="Georgia" w:hAnsi="Georgia" w:cs="Arial"/>
          <w:sz w:val="24"/>
          <w:szCs w:val="24"/>
        </w:rPr>
        <w:t xml:space="preserve">, </w:t>
      </w:r>
      <w:r w:rsidR="00E72503">
        <w:rPr>
          <w:rFonts w:ascii="Georgia" w:hAnsi="Georgia" w:cs="Arial"/>
          <w:sz w:val="24"/>
          <w:szCs w:val="24"/>
        </w:rPr>
        <w:t>se dijo demandaba en la calidad de c</w:t>
      </w:r>
      <w:r w:rsidR="00D41FB0">
        <w:rPr>
          <w:rFonts w:ascii="Georgia" w:hAnsi="Georgia" w:cs="Arial"/>
          <w:sz w:val="24"/>
          <w:szCs w:val="24"/>
        </w:rPr>
        <w:t>ompañero permanente</w:t>
      </w:r>
      <w:r w:rsidR="00E72503">
        <w:rPr>
          <w:rFonts w:ascii="Georgia" w:hAnsi="Georgia" w:cs="Arial"/>
          <w:sz w:val="24"/>
          <w:szCs w:val="24"/>
        </w:rPr>
        <w:t xml:space="preserve"> de Diana Maritza, </w:t>
      </w:r>
      <w:r w:rsidR="00736619">
        <w:rPr>
          <w:rFonts w:ascii="Georgia" w:hAnsi="Georgia" w:cs="Arial"/>
          <w:sz w:val="24"/>
          <w:szCs w:val="24"/>
        </w:rPr>
        <w:t xml:space="preserve">empero, </w:t>
      </w:r>
      <w:r w:rsidR="00E72503">
        <w:rPr>
          <w:rFonts w:ascii="Georgia" w:hAnsi="Georgia" w:cs="Arial"/>
          <w:sz w:val="24"/>
          <w:szCs w:val="24"/>
        </w:rPr>
        <w:t xml:space="preserve">ningún acervo probatorio se aportó </w:t>
      </w:r>
      <w:r w:rsidR="00E72503">
        <w:rPr>
          <w:rFonts w:ascii="Georgia" w:hAnsi="Georgia" w:cs="Arial"/>
          <w:sz w:val="24"/>
          <w:szCs w:val="24"/>
        </w:rPr>
        <w:lastRenderedPageBreak/>
        <w:t>que diera cuenta de esa condición, por lo que carece de legitimación</w:t>
      </w:r>
      <w:r w:rsidRPr="00DB7F68">
        <w:rPr>
          <w:rFonts w:ascii="Georgia" w:hAnsi="Georgia" w:cs="Arial"/>
          <w:sz w:val="24"/>
          <w:szCs w:val="24"/>
        </w:rPr>
        <w:t>.</w:t>
      </w:r>
      <w:r>
        <w:rPr>
          <w:rFonts w:ascii="Georgia" w:hAnsi="Georgia" w:cs="Arial"/>
          <w:sz w:val="24"/>
          <w:szCs w:val="24"/>
        </w:rPr>
        <w:t xml:space="preserve"> </w:t>
      </w:r>
    </w:p>
    <w:p w:rsidR="00A4674D" w:rsidRPr="00B47F4A" w:rsidRDefault="00A4674D" w:rsidP="00013FFF">
      <w:pPr>
        <w:spacing w:line="360" w:lineRule="auto"/>
        <w:jc w:val="both"/>
        <w:rPr>
          <w:rFonts w:ascii="Georgia" w:hAnsi="Georgia" w:cs="Arial"/>
          <w:sz w:val="24"/>
          <w:szCs w:val="24"/>
        </w:rPr>
      </w:pPr>
    </w:p>
    <w:p w:rsidR="004569F6" w:rsidRPr="00B47F4A" w:rsidRDefault="004569F6" w:rsidP="004569F6">
      <w:pPr>
        <w:spacing w:line="360" w:lineRule="auto"/>
        <w:jc w:val="both"/>
        <w:rPr>
          <w:rFonts w:ascii="Georgia" w:hAnsi="Georgia" w:cs="Arial"/>
          <w:sz w:val="24"/>
          <w:szCs w:val="24"/>
        </w:rPr>
      </w:pPr>
      <w:r w:rsidRPr="00B47F4A">
        <w:rPr>
          <w:rFonts w:ascii="Georgia" w:hAnsi="Georgia" w:cs="Arial"/>
          <w:sz w:val="24"/>
          <w:szCs w:val="24"/>
        </w:rPr>
        <w:t xml:space="preserve">En lo atinente a la legitimación por pasiva, se tiene que </w:t>
      </w:r>
      <w:r w:rsidR="00D41FB0">
        <w:rPr>
          <w:rFonts w:ascii="Georgia" w:hAnsi="Georgia" w:cs="Arial"/>
          <w:sz w:val="24"/>
          <w:szCs w:val="24"/>
        </w:rPr>
        <w:t>EPS SOS SA</w:t>
      </w:r>
      <w:r w:rsidRPr="00B47F4A">
        <w:rPr>
          <w:rFonts w:ascii="Georgia" w:hAnsi="Georgia" w:cs="Arial"/>
          <w:sz w:val="24"/>
          <w:szCs w:val="24"/>
          <w:lang w:val="es-CO"/>
        </w:rPr>
        <w:t xml:space="preserve"> y </w:t>
      </w:r>
      <w:r>
        <w:rPr>
          <w:rFonts w:ascii="Georgia" w:hAnsi="Georgia" w:cs="Arial"/>
          <w:sz w:val="24"/>
          <w:szCs w:val="24"/>
          <w:lang w:val="es-CO"/>
        </w:rPr>
        <w:t>a Comfamiliar Risaralda</w:t>
      </w:r>
      <w:r w:rsidRPr="00B47F4A">
        <w:rPr>
          <w:rFonts w:ascii="Georgia" w:hAnsi="Georgia" w:cs="Arial"/>
          <w:sz w:val="24"/>
          <w:szCs w:val="24"/>
        </w:rPr>
        <w:t>, son responsables de manera solidaria por los perjuicios invocados, pues a ellas, la parte demandante, les imputa la conducta dañina (Artículos 2341 y 2344, CC).</w:t>
      </w:r>
    </w:p>
    <w:p w:rsidR="007C279B" w:rsidRDefault="007C279B" w:rsidP="007C279B">
      <w:pPr>
        <w:spacing w:line="360" w:lineRule="auto"/>
        <w:jc w:val="both"/>
        <w:rPr>
          <w:rFonts w:ascii="Georgia" w:hAnsi="Georgia" w:cs="Arial"/>
          <w:sz w:val="24"/>
          <w:szCs w:val="24"/>
        </w:rPr>
      </w:pPr>
    </w:p>
    <w:p w:rsidR="007C279B" w:rsidRPr="00590A69" w:rsidRDefault="007C279B" w:rsidP="007C279B">
      <w:pPr>
        <w:spacing w:line="360" w:lineRule="auto"/>
        <w:jc w:val="both"/>
        <w:rPr>
          <w:rFonts w:ascii="Georgia" w:hAnsi="Georgia" w:cs="Arial"/>
          <w:sz w:val="24"/>
          <w:szCs w:val="24"/>
          <w:lang w:val="es-MX"/>
        </w:rPr>
      </w:pPr>
      <w:r w:rsidRPr="00590A69">
        <w:rPr>
          <w:rFonts w:ascii="Georgia" w:hAnsi="Georgia" w:cs="Arial"/>
          <w:sz w:val="24"/>
          <w:szCs w:val="22"/>
        </w:rPr>
        <w:t xml:space="preserve">Esta aseveración tiene su fundamento normativo en el sistema de seguridad social en salud (Ley 100), dado que </w:t>
      </w:r>
      <w:r w:rsidRPr="00590A69">
        <w:rPr>
          <w:rFonts w:ascii="Georgia" w:hAnsi="Georgia" w:cs="Arial"/>
          <w:sz w:val="24"/>
        </w:rPr>
        <w:t xml:space="preserve">las </w:t>
      </w:r>
      <w:r w:rsidRPr="00590A69">
        <w:rPr>
          <w:rFonts w:ascii="Georgia" w:hAnsi="Georgia" w:cs="Arial"/>
          <w:sz w:val="24"/>
          <w:lang w:val="es-MX"/>
        </w:rPr>
        <w:t xml:space="preserve">Entidades Promotoras de Salud (En adelante EPS) son responsables de </w:t>
      </w:r>
      <w:r w:rsidRPr="00590A69">
        <w:rPr>
          <w:rFonts w:ascii="Georgia" w:hAnsi="Georgia" w:cs="Arial"/>
          <w:i/>
          <w:sz w:val="22"/>
          <w:lang w:val="es-MX"/>
        </w:rPr>
        <w:t xml:space="preserve">“(…) </w:t>
      </w:r>
      <w:r w:rsidRPr="00590A69">
        <w:rPr>
          <w:rFonts w:ascii="Georgia" w:hAnsi="Georgia" w:cs="Arial"/>
          <w:i/>
          <w:sz w:val="22"/>
        </w:rPr>
        <w:t>la afiliación, y el registro de los afiliados y del recaudo de sus cotizaciones, por delegación del Fondo de Solidaridad y Garantía.(…)</w:t>
      </w:r>
      <w:r w:rsidRPr="00590A69">
        <w:rPr>
          <w:rFonts w:ascii="Georgia" w:hAnsi="Georgia" w:cs="Arial"/>
          <w:i/>
          <w:sz w:val="24"/>
        </w:rPr>
        <w:t xml:space="preserve">” </w:t>
      </w:r>
      <w:r w:rsidRPr="00590A69">
        <w:rPr>
          <w:rFonts w:ascii="Georgia" w:hAnsi="Georgia" w:cs="Arial"/>
          <w:sz w:val="24"/>
        </w:rPr>
        <w:t xml:space="preserve">y entre sus funciones están </w:t>
      </w:r>
      <w:r w:rsidRPr="00590A69">
        <w:rPr>
          <w:rFonts w:ascii="Georgia" w:hAnsi="Georgia" w:cs="Arial"/>
          <w:i/>
          <w:sz w:val="22"/>
          <w:szCs w:val="22"/>
        </w:rPr>
        <w:t>“(…) organizar y garantizar, directa o indirectamente, la prestación del Plan de Salud Obligatorio a los afiliados (…)</w:t>
      </w:r>
      <w:r w:rsidRPr="00590A69">
        <w:rPr>
          <w:rFonts w:ascii="Georgia" w:hAnsi="Georgia" w:cs="Arial"/>
          <w:sz w:val="24"/>
        </w:rPr>
        <w:t xml:space="preserve">” (Artículo 177) y </w:t>
      </w:r>
      <w:r w:rsidRPr="00590A69">
        <w:rPr>
          <w:rFonts w:ascii="Georgia" w:hAnsi="Georgia" w:cs="Arial"/>
          <w:sz w:val="22"/>
          <w:lang w:val="es-MX"/>
        </w:rPr>
        <w:t>“</w:t>
      </w:r>
      <w:r w:rsidRPr="00590A69">
        <w:rPr>
          <w:rFonts w:ascii="Georgia" w:hAnsi="Georgia" w:cs="Arial"/>
          <w:i/>
          <w:sz w:val="22"/>
        </w:rPr>
        <w:t xml:space="preserve">Establecer procedimientos para controlar la atención integral, eficiente, oportuna y de calidad en los servicios prestados” </w:t>
      </w:r>
      <w:r w:rsidRPr="00590A69">
        <w:rPr>
          <w:rFonts w:ascii="Georgia" w:hAnsi="Georgia" w:cs="Arial"/>
          <w:sz w:val="24"/>
        </w:rPr>
        <w:t xml:space="preserve">(Artículo 178-6°) </w:t>
      </w:r>
      <w:r w:rsidRPr="00590A69">
        <w:rPr>
          <w:rFonts w:ascii="Georgia" w:hAnsi="Georgia" w:cs="Arial"/>
          <w:sz w:val="24"/>
          <w:szCs w:val="24"/>
        </w:rPr>
        <w:t xml:space="preserve">por las Instituciones Prestadoras de Servicios de Salud </w:t>
      </w:r>
      <w:r w:rsidRPr="00590A69">
        <w:rPr>
          <w:rFonts w:ascii="Georgia" w:hAnsi="Georgia" w:cs="Arial"/>
          <w:sz w:val="24"/>
          <w:szCs w:val="24"/>
          <w:lang w:val="es-MX"/>
        </w:rPr>
        <w:t xml:space="preserve">(En adelante IPS). Así lo ha reconocido </w:t>
      </w:r>
      <w:r w:rsidRPr="00590A69">
        <w:rPr>
          <w:rFonts w:ascii="Georgia" w:hAnsi="Georgia" w:cs="Arial"/>
          <w:sz w:val="24"/>
          <w:szCs w:val="22"/>
        </w:rPr>
        <w:t>la jurisprudencia de la CSJ</w:t>
      </w:r>
      <w:r w:rsidRPr="00590A69">
        <w:rPr>
          <w:rStyle w:val="Refdenotaalpie"/>
          <w:rFonts w:ascii="Georgia" w:hAnsi="Georgia"/>
          <w:sz w:val="24"/>
          <w:szCs w:val="24"/>
        </w:rPr>
        <w:footnoteReference w:id="9"/>
      </w:r>
      <w:r w:rsidRPr="00590A69">
        <w:rPr>
          <w:rFonts w:ascii="Georgia" w:hAnsi="Georgia" w:cs="Arial"/>
          <w:sz w:val="24"/>
          <w:szCs w:val="22"/>
        </w:rPr>
        <w:t xml:space="preserve">, reiterada en reciente </w:t>
      </w:r>
      <w:r w:rsidR="002D1F2E">
        <w:rPr>
          <w:rFonts w:ascii="Georgia" w:hAnsi="Georgia" w:cs="Arial"/>
          <w:sz w:val="24"/>
          <w:szCs w:val="22"/>
        </w:rPr>
        <w:t>sentencia</w:t>
      </w:r>
      <w:r w:rsidRPr="00590A69">
        <w:rPr>
          <w:rStyle w:val="Refdenotaalpie"/>
          <w:rFonts w:ascii="Georgia" w:hAnsi="Georgia"/>
          <w:sz w:val="24"/>
          <w:szCs w:val="22"/>
        </w:rPr>
        <w:footnoteReference w:id="10"/>
      </w:r>
      <w:r w:rsidRPr="00590A69">
        <w:rPr>
          <w:rFonts w:ascii="Georgia" w:hAnsi="Georgia" w:cs="Arial"/>
          <w:sz w:val="24"/>
          <w:szCs w:val="22"/>
        </w:rPr>
        <w:t xml:space="preserve"> (201</w:t>
      </w:r>
      <w:r w:rsidR="00340A4D">
        <w:rPr>
          <w:rFonts w:ascii="Georgia" w:hAnsi="Georgia" w:cs="Arial"/>
          <w:sz w:val="24"/>
          <w:szCs w:val="22"/>
        </w:rPr>
        <w:t>7</w:t>
      </w:r>
      <w:r w:rsidRPr="00590A69">
        <w:rPr>
          <w:rFonts w:ascii="Georgia" w:hAnsi="Georgia" w:cs="Arial"/>
          <w:sz w:val="24"/>
          <w:szCs w:val="22"/>
        </w:rPr>
        <w:t>).</w:t>
      </w:r>
    </w:p>
    <w:p w:rsidR="007C279B" w:rsidRPr="00590A69" w:rsidRDefault="007C279B" w:rsidP="007C279B">
      <w:pPr>
        <w:spacing w:line="360" w:lineRule="auto"/>
        <w:jc w:val="both"/>
        <w:rPr>
          <w:rFonts w:ascii="Georgia" w:hAnsi="Georgia" w:cs="Arial"/>
          <w:sz w:val="24"/>
          <w:szCs w:val="24"/>
        </w:rPr>
      </w:pPr>
    </w:p>
    <w:p w:rsidR="004569F6" w:rsidRPr="00B47F4A" w:rsidRDefault="004569F6" w:rsidP="004569F6">
      <w:pPr>
        <w:spacing w:line="360" w:lineRule="auto"/>
        <w:jc w:val="both"/>
        <w:rPr>
          <w:rFonts w:ascii="Georgia" w:hAnsi="Georgia" w:cs="Arial"/>
          <w:sz w:val="24"/>
          <w:lang w:val="es-MX"/>
        </w:rPr>
      </w:pPr>
      <w:r w:rsidRPr="00B47F4A">
        <w:rPr>
          <w:rFonts w:ascii="Georgia" w:hAnsi="Georgia" w:cs="Arial"/>
          <w:sz w:val="24"/>
        </w:rPr>
        <w:t xml:space="preserve">Así que, por disposición legal, ambas entidades están llamadas a prestar </w:t>
      </w:r>
      <w:r w:rsidRPr="00B47F4A">
        <w:rPr>
          <w:rFonts w:ascii="Georgia" w:hAnsi="Georgia" w:cs="Arial"/>
          <w:sz w:val="24"/>
          <w:lang w:val="es-MX"/>
        </w:rPr>
        <w:t xml:space="preserve">a los usuarios, </w:t>
      </w:r>
      <w:r w:rsidRPr="00B47F4A">
        <w:rPr>
          <w:rFonts w:ascii="Georgia" w:hAnsi="Georgia" w:cs="Arial"/>
          <w:sz w:val="24"/>
        </w:rPr>
        <w:t>a través de sus agentes,</w:t>
      </w:r>
      <w:r w:rsidRPr="00B47F4A">
        <w:rPr>
          <w:rFonts w:ascii="Georgia" w:hAnsi="Georgia" w:cs="Arial"/>
          <w:sz w:val="24"/>
          <w:lang w:val="es-MX"/>
        </w:rPr>
        <w:t xml:space="preserve"> los servicios que requieran con arreglo a tales principios y cuando </w:t>
      </w:r>
      <w:r w:rsidRPr="00B47F4A">
        <w:rPr>
          <w:rFonts w:ascii="Georgia" w:hAnsi="Georgia" w:cs="Arial"/>
          <w:sz w:val="24"/>
        </w:rPr>
        <w:t xml:space="preserve">su infracción causa </w:t>
      </w:r>
      <w:r w:rsidRPr="00B47F4A">
        <w:rPr>
          <w:rFonts w:ascii="Georgia" w:hAnsi="Georgia" w:cs="Arial"/>
          <w:sz w:val="24"/>
          <w:lang w:val="es-MX"/>
        </w:rPr>
        <w:t xml:space="preserve">un perjuicio a los afiliados, podrá ser objeto de reclamación. </w:t>
      </w:r>
    </w:p>
    <w:p w:rsidR="007C279B" w:rsidRDefault="007C279B" w:rsidP="007C279B">
      <w:pPr>
        <w:spacing w:line="360" w:lineRule="auto"/>
        <w:jc w:val="both"/>
        <w:rPr>
          <w:rFonts w:ascii="Georgia" w:hAnsi="Georgia" w:cs="Arial"/>
          <w:sz w:val="24"/>
          <w:szCs w:val="24"/>
        </w:rPr>
      </w:pPr>
    </w:p>
    <w:p w:rsidR="00ED0698" w:rsidRDefault="00ED0698" w:rsidP="00ED0698">
      <w:pPr>
        <w:spacing w:line="360" w:lineRule="auto"/>
        <w:jc w:val="both"/>
        <w:rPr>
          <w:rFonts w:ascii="Georgia" w:hAnsi="Georgia" w:cs="Arial"/>
          <w:sz w:val="24"/>
        </w:rPr>
      </w:pPr>
      <w:r w:rsidRPr="00CD04B4">
        <w:rPr>
          <w:rFonts w:ascii="Georgia" w:hAnsi="Georgia" w:cs="Arial"/>
          <w:sz w:val="24"/>
        </w:rPr>
        <w:t xml:space="preserve">Ningún reparo hay sobre la </w:t>
      </w:r>
      <w:r>
        <w:rPr>
          <w:rFonts w:ascii="Georgia" w:hAnsi="Georgia" w:cs="Arial"/>
          <w:sz w:val="24"/>
        </w:rPr>
        <w:t xml:space="preserve">citación </w:t>
      </w:r>
      <w:r w:rsidRPr="00CD04B4">
        <w:rPr>
          <w:rFonts w:ascii="Georgia" w:hAnsi="Georgia" w:cs="Arial"/>
          <w:sz w:val="24"/>
        </w:rPr>
        <w:t>de</w:t>
      </w:r>
      <w:r>
        <w:rPr>
          <w:rFonts w:ascii="Georgia" w:hAnsi="Georgia" w:cs="Arial"/>
          <w:sz w:val="24"/>
        </w:rPr>
        <w:t xml:space="preserve"> Comfamiliar Risaralda</w:t>
      </w:r>
      <w:r w:rsidRPr="00CD04B4">
        <w:rPr>
          <w:rFonts w:ascii="Georgia" w:hAnsi="Georgia" w:cs="Arial"/>
          <w:sz w:val="24"/>
        </w:rPr>
        <w:t xml:space="preserve"> como llamada en garantía,</w:t>
      </w:r>
      <w:r>
        <w:rPr>
          <w:rFonts w:ascii="Georgia" w:hAnsi="Georgia" w:cs="Arial"/>
          <w:sz w:val="24"/>
        </w:rPr>
        <w:t xml:space="preserve"> pues</w:t>
      </w:r>
      <w:r w:rsidR="00F02554">
        <w:rPr>
          <w:rFonts w:ascii="Georgia" w:hAnsi="Georgia" w:cs="Arial"/>
          <w:sz w:val="24"/>
        </w:rPr>
        <w:t xml:space="preserve"> no se opuso a que </w:t>
      </w:r>
      <w:r>
        <w:rPr>
          <w:rFonts w:ascii="Georgia" w:hAnsi="Georgia" w:cs="Arial"/>
          <w:sz w:val="24"/>
        </w:rPr>
        <w:t>la EPS demandada le atribuy</w:t>
      </w:r>
      <w:r w:rsidR="00F02554">
        <w:rPr>
          <w:rFonts w:ascii="Georgia" w:hAnsi="Georgia" w:cs="Arial"/>
          <w:sz w:val="24"/>
        </w:rPr>
        <w:t xml:space="preserve">era </w:t>
      </w:r>
      <w:r>
        <w:rPr>
          <w:rFonts w:ascii="Georgia" w:hAnsi="Georgia" w:cs="Arial"/>
          <w:sz w:val="24"/>
        </w:rPr>
        <w:t>participación en la causación del daño al haber atendido también a</w:t>
      </w:r>
      <w:r w:rsidR="00A956B1">
        <w:rPr>
          <w:rFonts w:ascii="Georgia" w:hAnsi="Georgia" w:cs="Arial"/>
          <w:sz w:val="24"/>
        </w:rPr>
        <w:t xml:space="preserve"> </w:t>
      </w:r>
      <w:r>
        <w:rPr>
          <w:rFonts w:ascii="Georgia" w:hAnsi="Georgia" w:cs="Arial"/>
          <w:sz w:val="24"/>
        </w:rPr>
        <w:t>l</w:t>
      </w:r>
      <w:r w:rsidR="00A956B1">
        <w:rPr>
          <w:rFonts w:ascii="Georgia" w:hAnsi="Georgia" w:cs="Arial"/>
          <w:sz w:val="24"/>
        </w:rPr>
        <w:t>a</w:t>
      </w:r>
      <w:r>
        <w:rPr>
          <w:rFonts w:ascii="Georgia" w:hAnsi="Georgia" w:cs="Arial"/>
          <w:sz w:val="24"/>
        </w:rPr>
        <w:t xml:space="preserve"> paciente, </w:t>
      </w:r>
      <w:r w:rsidRPr="00CD04B4">
        <w:rPr>
          <w:rFonts w:ascii="Georgia" w:hAnsi="Georgia" w:cs="Arial"/>
          <w:sz w:val="24"/>
        </w:rPr>
        <w:t>“</w:t>
      </w:r>
      <w:r w:rsidRPr="00CD04B4">
        <w:rPr>
          <w:rFonts w:ascii="Georgia" w:hAnsi="Georgia" w:cs="Arial"/>
          <w:i/>
          <w:sz w:val="24"/>
        </w:rPr>
        <w:t>coautoría en la producción del perjuicio</w:t>
      </w:r>
      <w:r w:rsidRPr="00CD04B4">
        <w:rPr>
          <w:rFonts w:ascii="Georgia" w:hAnsi="Georgia" w:cs="Arial"/>
          <w:sz w:val="24"/>
        </w:rPr>
        <w:t>”</w:t>
      </w:r>
      <w:r w:rsidRPr="009223C6">
        <w:rPr>
          <w:rStyle w:val="Refdenotaalpie"/>
          <w:rFonts w:ascii="Georgia" w:hAnsi="Georgia"/>
          <w:sz w:val="24"/>
          <w:szCs w:val="24"/>
        </w:rPr>
        <w:footnoteReference w:id="11"/>
      </w:r>
      <w:r w:rsidRPr="009223C6">
        <w:rPr>
          <w:rFonts w:ascii="Georgia" w:hAnsi="Georgia" w:cs="Arial"/>
          <w:sz w:val="24"/>
          <w:szCs w:val="24"/>
        </w:rPr>
        <w:t xml:space="preserve"> (Artículo 2344, CC</w:t>
      </w:r>
      <w:r w:rsidR="009223C6">
        <w:rPr>
          <w:rFonts w:ascii="Georgia" w:hAnsi="Georgia" w:cs="Arial"/>
          <w:sz w:val="24"/>
          <w:szCs w:val="24"/>
        </w:rPr>
        <w:t>) llamada por la CSJ</w:t>
      </w:r>
      <w:r w:rsidR="009223C6">
        <w:rPr>
          <w:rStyle w:val="Refdenotaalpie"/>
          <w:rFonts w:ascii="Georgia" w:hAnsi="Georgia"/>
          <w:sz w:val="24"/>
          <w:szCs w:val="24"/>
        </w:rPr>
        <w:footnoteReference w:id="12"/>
      </w:r>
      <w:r w:rsidR="009223C6">
        <w:rPr>
          <w:rFonts w:ascii="Georgia" w:hAnsi="Georgia" w:cs="Arial"/>
          <w:sz w:val="24"/>
          <w:szCs w:val="24"/>
        </w:rPr>
        <w:t>, solidaridad directa</w:t>
      </w:r>
      <w:r>
        <w:rPr>
          <w:rFonts w:ascii="Georgia" w:hAnsi="Georgia" w:cs="Arial"/>
          <w:sz w:val="22"/>
        </w:rPr>
        <w:t xml:space="preserve">. </w:t>
      </w:r>
      <w:r>
        <w:rPr>
          <w:rFonts w:ascii="Georgia" w:hAnsi="Georgia" w:cs="Arial"/>
          <w:sz w:val="24"/>
        </w:rPr>
        <w:t xml:space="preserve">Tampoco hay censura en la vinculación hecha, en idéntica calidad, a </w:t>
      </w:r>
      <w:r w:rsidR="004C6E97">
        <w:rPr>
          <w:rFonts w:ascii="Georgia" w:hAnsi="Georgia" w:cs="Arial"/>
          <w:sz w:val="24"/>
        </w:rPr>
        <w:t>La Previsora SA</w:t>
      </w:r>
      <w:r>
        <w:rPr>
          <w:rFonts w:ascii="Georgia" w:hAnsi="Georgia" w:cs="Arial"/>
          <w:sz w:val="24"/>
        </w:rPr>
        <w:t xml:space="preserve">, </w:t>
      </w:r>
      <w:r w:rsidRPr="00CD04B4">
        <w:rPr>
          <w:rFonts w:ascii="Georgia" w:hAnsi="Georgia" w:cs="Arial"/>
          <w:sz w:val="24"/>
        </w:rPr>
        <w:t>según la póliza suscrita con</w:t>
      </w:r>
      <w:r>
        <w:rPr>
          <w:rFonts w:ascii="Georgia" w:hAnsi="Georgia" w:cs="Arial"/>
          <w:sz w:val="24"/>
        </w:rPr>
        <w:t xml:space="preserve"> la clínica en mención (Folio</w:t>
      </w:r>
      <w:r w:rsidR="004C6E97">
        <w:rPr>
          <w:rFonts w:ascii="Georgia" w:hAnsi="Georgia" w:cs="Arial"/>
          <w:sz w:val="24"/>
        </w:rPr>
        <w:t xml:space="preserve"> 402</w:t>
      </w:r>
      <w:r>
        <w:rPr>
          <w:rFonts w:ascii="Georgia" w:hAnsi="Georgia" w:cs="Arial"/>
          <w:sz w:val="24"/>
        </w:rPr>
        <w:t xml:space="preserve">, </w:t>
      </w:r>
      <w:r w:rsidR="004C6E97">
        <w:rPr>
          <w:rFonts w:ascii="Georgia" w:hAnsi="Georgia" w:cs="Arial"/>
          <w:sz w:val="24"/>
        </w:rPr>
        <w:t>cuaderno principal, 2ª parte</w:t>
      </w:r>
      <w:r>
        <w:rPr>
          <w:rFonts w:ascii="Georgia" w:hAnsi="Georgia" w:cs="Arial"/>
          <w:sz w:val="24"/>
        </w:rPr>
        <w:t>).</w:t>
      </w:r>
    </w:p>
    <w:p w:rsidR="00ED0698" w:rsidRDefault="00ED0698" w:rsidP="007C279B">
      <w:pPr>
        <w:spacing w:line="360" w:lineRule="auto"/>
        <w:jc w:val="both"/>
        <w:rPr>
          <w:rFonts w:ascii="Georgia" w:hAnsi="Georgia" w:cs="Arial"/>
          <w:sz w:val="24"/>
          <w:szCs w:val="24"/>
        </w:rPr>
      </w:pPr>
    </w:p>
    <w:p w:rsidR="0093448C" w:rsidRPr="00590A69" w:rsidRDefault="0093448C" w:rsidP="0093448C">
      <w:pPr>
        <w:numPr>
          <w:ilvl w:val="1"/>
          <w:numId w:val="8"/>
        </w:numPr>
        <w:spacing w:line="360" w:lineRule="auto"/>
        <w:jc w:val="both"/>
        <w:rPr>
          <w:rFonts w:ascii="Georgia" w:hAnsi="Georgia" w:cs="Arial"/>
          <w:sz w:val="26"/>
          <w:szCs w:val="26"/>
          <w:lang w:val="es-CO"/>
        </w:rPr>
      </w:pPr>
      <w:r w:rsidRPr="00590A69">
        <w:rPr>
          <w:rFonts w:ascii="Georgia" w:hAnsi="Georgia" w:cs="Arial"/>
          <w:smallCaps/>
          <w:sz w:val="26"/>
          <w:szCs w:val="26"/>
          <w:lang w:val="es-CO"/>
        </w:rPr>
        <w:t>La resolución del problema jurídico planteado</w:t>
      </w:r>
    </w:p>
    <w:p w:rsidR="0008360D" w:rsidRPr="00590A69" w:rsidRDefault="0008360D" w:rsidP="00EE1ED2">
      <w:pPr>
        <w:spacing w:line="360" w:lineRule="auto"/>
        <w:jc w:val="both"/>
        <w:rPr>
          <w:rFonts w:ascii="Georgia" w:hAnsi="Georgia" w:cs="Arial"/>
          <w:sz w:val="24"/>
          <w:szCs w:val="22"/>
          <w:lang w:val="es-CO"/>
        </w:rPr>
      </w:pPr>
    </w:p>
    <w:p w:rsidR="007F2BA5" w:rsidRDefault="003A3C65" w:rsidP="00EE1ED2">
      <w:pPr>
        <w:spacing w:line="360" w:lineRule="auto"/>
        <w:jc w:val="both"/>
        <w:rPr>
          <w:rFonts w:ascii="Georgia" w:hAnsi="Georgia" w:cs="Arial"/>
          <w:sz w:val="24"/>
          <w:lang w:val="es-CO"/>
        </w:rPr>
      </w:pPr>
      <w:r>
        <w:rPr>
          <w:rFonts w:ascii="Georgia" w:hAnsi="Georgia" w:cs="Arial"/>
          <w:sz w:val="24"/>
          <w:lang w:val="es-CO"/>
        </w:rPr>
        <w:t xml:space="preserve">Delimitados </w:t>
      </w:r>
      <w:r w:rsidR="00F052AD" w:rsidRPr="00590A69">
        <w:rPr>
          <w:rFonts w:ascii="Georgia" w:hAnsi="Georgia" w:cs="Arial"/>
          <w:sz w:val="24"/>
          <w:lang w:val="es-CO"/>
        </w:rPr>
        <w:t>por el marco argumental formulado en la alzada</w:t>
      </w:r>
      <w:r w:rsidR="007B2C1A" w:rsidRPr="00590A69">
        <w:rPr>
          <w:rFonts w:ascii="Georgia" w:hAnsi="Georgia" w:cs="Arial"/>
          <w:sz w:val="24"/>
          <w:lang w:val="es-CO"/>
        </w:rPr>
        <w:t xml:space="preserve">, en </w:t>
      </w:r>
      <w:r w:rsidR="00490EA4" w:rsidRPr="00590A69">
        <w:rPr>
          <w:rFonts w:ascii="Georgia" w:hAnsi="Georgia" w:cs="Arial"/>
          <w:sz w:val="24"/>
          <w:lang w:val="es-CO"/>
        </w:rPr>
        <w:t>obediencia</w:t>
      </w:r>
      <w:r w:rsidR="002B4FA0" w:rsidRPr="00590A69">
        <w:rPr>
          <w:rFonts w:ascii="Georgia" w:hAnsi="Georgia" w:cs="Arial"/>
          <w:sz w:val="24"/>
          <w:lang w:val="es-CO"/>
        </w:rPr>
        <w:t xml:space="preserve"> del artículo </w:t>
      </w:r>
      <w:r w:rsidR="00671CC5" w:rsidRPr="00590A69">
        <w:rPr>
          <w:rFonts w:ascii="Georgia" w:hAnsi="Georgia" w:cs="Arial"/>
          <w:sz w:val="24"/>
          <w:lang w:val="es-CO"/>
        </w:rPr>
        <w:t>357 del CPC</w:t>
      </w:r>
      <w:r w:rsidR="00F052AD" w:rsidRPr="00590A69">
        <w:rPr>
          <w:rFonts w:ascii="Georgia" w:hAnsi="Georgia" w:cs="Arial"/>
          <w:sz w:val="24"/>
          <w:lang w:val="es-CO"/>
        </w:rPr>
        <w:t>, se examinará el asunto litigioso, con desarrollo de los precisos aspectos cuestionados.</w:t>
      </w:r>
    </w:p>
    <w:p w:rsidR="004C6E97" w:rsidRPr="00590A69" w:rsidRDefault="004C6E97" w:rsidP="00EE1ED2">
      <w:pPr>
        <w:spacing w:line="360" w:lineRule="auto"/>
        <w:jc w:val="both"/>
        <w:rPr>
          <w:rFonts w:ascii="Georgia" w:hAnsi="Georgia" w:cs="Arial"/>
          <w:sz w:val="24"/>
          <w:lang w:val="es-CO"/>
        </w:rPr>
      </w:pPr>
    </w:p>
    <w:p w:rsidR="00821DC1" w:rsidRPr="00590A69" w:rsidRDefault="00821DC1" w:rsidP="00A81F6F">
      <w:pPr>
        <w:pStyle w:val="Prrafodelista"/>
        <w:numPr>
          <w:ilvl w:val="2"/>
          <w:numId w:val="8"/>
        </w:numPr>
        <w:spacing w:line="360" w:lineRule="auto"/>
        <w:jc w:val="both"/>
        <w:rPr>
          <w:rFonts w:ascii="Georgia" w:hAnsi="Georgia" w:cs="Arial"/>
          <w:smallCaps/>
          <w:sz w:val="24"/>
          <w:szCs w:val="22"/>
        </w:rPr>
      </w:pPr>
      <w:r w:rsidRPr="00590A69">
        <w:rPr>
          <w:rFonts w:ascii="Georgia" w:hAnsi="Georgia" w:cs="Arial"/>
          <w:iCs/>
          <w:smallCaps/>
          <w:sz w:val="24"/>
          <w:szCs w:val="22"/>
        </w:rPr>
        <w:t xml:space="preserve">La </w:t>
      </w:r>
      <w:r w:rsidR="00A81F6F" w:rsidRPr="00590A69">
        <w:rPr>
          <w:rFonts w:ascii="Georgia" w:hAnsi="Georgia" w:cs="Arial"/>
          <w:iCs/>
          <w:smallCaps/>
          <w:sz w:val="24"/>
          <w:szCs w:val="22"/>
        </w:rPr>
        <w:t>responsabilidad civil médica</w:t>
      </w:r>
    </w:p>
    <w:p w:rsidR="00490EA4" w:rsidRDefault="00490EA4" w:rsidP="00071F5E">
      <w:pPr>
        <w:spacing w:line="360" w:lineRule="auto"/>
        <w:jc w:val="both"/>
        <w:rPr>
          <w:rFonts w:ascii="Georgia" w:hAnsi="Georgia" w:cs="Arial"/>
          <w:sz w:val="24"/>
          <w:szCs w:val="24"/>
        </w:rPr>
      </w:pPr>
    </w:p>
    <w:p w:rsidR="00071F5E" w:rsidRPr="00071F5E" w:rsidRDefault="00071F5E" w:rsidP="00071F5E">
      <w:pPr>
        <w:spacing w:line="360" w:lineRule="auto"/>
        <w:jc w:val="both"/>
        <w:rPr>
          <w:rFonts w:ascii="Georgia" w:hAnsi="Georgia" w:cs="Arial"/>
          <w:sz w:val="24"/>
          <w:szCs w:val="24"/>
        </w:rPr>
      </w:pPr>
      <w:r w:rsidRPr="00071F5E">
        <w:rPr>
          <w:rFonts w:ascii="Georgia" w:hAnsi="Georgia" w:cs="Arial"/>
          <w:sz w:val="24"/>
          <w:szCs w:val="24"/>
        </w:rPr>
        <w:lastRenderedPageBreak/>
        <w:t>Es aquella que puede generarse con ocasión de la aplicación de la ciencia de la medicina, dados los efectos que tiene en la vida, la integridad física o emocional y la salud de las personas. El profesor Santos B.</w:t>
      </w:r>
      <w:r w:rsidRPr="000D470A">
        <w:rPr>
          <w:rStyle w:val="Refdenotaalpie"/>
          <w:rFonts w:ascii="Georgia" w:hAnsi="Georgia"/>
          <w:sz w:val="24"/>
          <w:szCs w:val="24"/>
        </w:rPr>
        <w:footnoteReference w:id="13"/>
      </w:r>
      <w:r w:rsidRPr="00071F5E">
        <w:rPr>
          <w:rFonts w:ascii="Georgia" w:hAnsi="Georgia" w:cs="Arial"/>
          <w:sz w:val="24"/>
          <w:szCs w:val="24"/>
        </w:rPr>
        <w:t xml:space="preserve"> la define como: </w:t>
      </w:r>
      <w:r w:rsidRPr="00071F5E">
        <w:rPr>
          <w:rFonts w:ascii="Georgia" w:hAnsi="Georgia" w:cs="Arial"/>
          <w:i/>
          <w:sz w:val="22"/>
          <w:szCs w:val="24"/>
        </w:rPr>
        <w:t>“(…) una responsabilidad profesional que estructura un comportamiento antijurídico como consecuencia del incumplimiento de deberes jurídicos a cargo de los médicos, relacionados con la práctica o ejercicio de su actividad (…)”</w:t>
      </w:r>
      <w:r w:rsidRPr="00071F5E">
        <w:rPr>
          <w:rFonts w:ascii="Georgia" w:hAnsi="Georgia" w:cs="Arial"/>
          <w:sz w:val="24"/>
          <w:szCs w:val="24"/>
        </w:rPr>
        <w:t>.</w:t>
      </w:r>
    </w:p>
    <w:p w:rsidR="00071F5E" w:rsidRPr="00071F5E" w:rsidRDefault="00071F5E" w:rsidP="00071F5E">
      <w:pPr>
        <w:pStyle w:val="Prrafodelista"/>
        <w:spacing w:line="360" w:lineRule="auto"/>
        <w:ind w:left="360"/>
        <w:jc w:val="both"/>
        <w:rPr>
          <w:rFonts w:ascii="Georgia" w:hAnsi="Georgia" w:cs="Arial"/>
          <w:sz w:val="24"/>
          <w:szCs w:val="24"/>
        </w:rPr>
      </w:pPr>
    </w:p>
    <w:p w:rsidR="00071F5E" w:rsidRDefault="00071F5E" w:rsidP="00071F5E">
      <w:pPr>
        <w:spacing w:line="360" w:lineRule="auto"/>
        <w:jc w:val="both"/>
        <w:rPr>
          <w:rFonts w:ascii="Georgia" w:hAnsi="Georgia" w:cs="Arial"/>
          <w:bCs/>
          <w:sz w:val="24"/>
          <w:szCs w:val="24"/>
        </w:rPr>
      </w:pPr>
      <w:r w:rsidRPr="00071F5E">
        <w:rPr>
          <w:rFonts w:ascii="Georgia" w:hAnsi="Georgia" w:cs="Arial"/>
          <w:sz w:val="24"/>
          <w:szCs w:val="24"/>
        </w:rPr>
        <w:t>Q</w:t>
      </w:r>
      <w:r w:rsidRPr="00071F5E">
        <w:rPr>
          <w:rFonts w:ascii="Georgia" w:hAnsi="Georgia" w:cs="Arial"/>
          <w:bCs/>
          <w:sz w:val="24"/>
          <w:szCs w:val="24"/>
        </w:rPr>
        <w:t>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p>
    <w:p w:rsidR="0046676D" w:rsidRPr="00071F5E" w:rsidRDefault="0046676D" w:rsidP="00071F5E">
      <w:pPr>
        <w:spacing w:line="360" w:lineRule="auto"/>
        <w:jc w:val="both"/>
        <w:rPr>
          <w:rFonts w:ascii="Georgia" w:hAnsi="Georgia" w:cs="Arial"/>
          <w:sz w:val="24"/>
          <w:szCs w:val="24"/>
        </w:rPr>
      </w:pPr>
    </w:p>
    <w:p w:rsidR="00071F5E" w:rsidRPr="00071F5E" w:rsidRDefault="00071F5E" w:rsidP="00071F5E">
      <w:pPr>
        <w:spacing w:line="360" w:lineRule="auto"/>
        <w:jc w:val="both"/>
        <w:rPr>
          <w:rFonts w:ascii="Georgia" w:hAnsi="Georgia" w:cs="Arial"/>
          <w:bCs/>
          <w:sz w:val="24"/>
          <w:szCs w:val="24"/>
        </w:rPr>
      </w:pPr>
      <w:r w:rsidRPr="00071F5E">
        <w:rPr>
          <w:rFonts w:ascii="Georgia" w:hAnsi="Georgia" w:cs="Arial"/>
          <w:bCs/>
          <w:sz w:val="24"/>
          <w:szCs w:val="24"/>
        </w:rPr>
        <w:t>Dadas esas características, la responsabilidad médica se configura, por lo general, en la esfera de la denominada subjetiva en el régimen de probada</w:t>
      </w:r>
      <w:r w:rsidRPr="000D470A">
        <w:rPr>
          <w:rStyle w:val="Refdenotaalpie"/>
          <w:rFonts w:ascii="Georgia" w:hAnsi="Georgia"/>
          <w:bCs/>
          <w:sz w:val="24"/>
          <w:szCs w:val="24"/>
        </w:rPr>
        <w:footnoteReference w:id="14"/>
      </w:r>
      <w:r w:rsidRPr="00071F5E">
        <w:rPr>
          <w:rFonts w:ascii="Georgia" w:hAnsi="Georgia" w:cs="Arial"/>
          <w:bCs/>
          <w:sz w:val="24"/>
          <w:szCs w:val="24"/>
        </w:rPr>
        <w:t xml:space="preserve">, aisladamente en época pretérita hubo de tratarse como </w:t>
      </w:r>
      <w:r w:rsidRPr="00071F5E">
        <w:rPr>
          <w:rFonts w:ascii="Georgia" w:hAnsi="Georgia" w:cs="Arial"/>
          <w:bCs/>
          <w:i/>
          <w:sz w:val="24"/>
          <w:szCs w:val="24"/>
        </w:rPr>
        <w:t>actividad peligrosa</w:t>
      </w:r>
      <w:r w:rsidRPr="000D470A">
        <w:rPr>
          <w:rStyle w:val="Refdenotaalpie"/>
          <w:rFonts w:ascii="Georgia" w:hAnsi="Georgia"/>
          <w:bCs/>
          <w:sz w:val="24"/>
          <w:szCs w:val="24"/>
        </w:rPr>
        <w:footnoteReference w:id="15"/>
      </w:r>
      <w:r w:rsidRPr="00071F5E">
        <w:rPr>
          <w:rFonts w:ascii="Georgia" w:hAnsi="Georgia" w:cs="Arial"/>
          <w:bCs/>
          <w:sz w:val="24"/>
          <w:szCs w:val="24"/>
        </w:rPr>
        <w:t>; sin embargo, a esta fecha es sólido que su fundamento es la culpa probada</w:t>
      </w:r>
      <w:r w:rsidRPr="000D470A">
        <w:rPr>
          <w:rStyle w:val="Refdenotaalpie"/>
          <w:rFonts w:ascii="Georgia" w:hAnsi="Georgia"/>
          <w:bCs/>
          <w:sz w:val="24"/>
          <w:szCs w:val="24"/>
        </w:rPr>
        <w:footnoteReference w:id="16"/>
      </w:r>
      <w:r w:rsidRPr="00071F5E">
        <w:rPr>
          <w:rFonts w:ascii="Georgia" w:hAnsi="Georgia" w:cs="Arial"/>
          <w:bCs/>
          <w:sz w:val="24"/>
          <w:szCs w:val="24"/>
        </w:rPr>
        <w:t>, según el precedente constante de la CSJ</w:t>
      </w:r>
      <w:r w:rsidRPr="000D470A">
        <w:rPr>
          <w:rStyle w:val="Refdenotaalpie"/>
          <w:rFonts w:ascii="Georgia" w:hAnsi="Georgia"/>
          <w:bCs/>
          <w:sz w:val="24"/>
          <w:szCs w:val="24"/>
        </w:rPr>
        <w:footnoteReference w:id="17"/>
      </w:r>
      <w:r w:rsidRPr="00071F5E">
        <w:rPr>
          <w:rFonts w:ascii="Georgia" w:hAnsi="Georgia" w:cs="Arial"/>
          <w:bCs/>
          <w:sz w:val="24"/>
          <w:szCs w:val="24"/>
        </w:rPr>
        <w:t xml:space="preserve"> y la doctrina mayoritaria</w:t>
      </w:r>
      <w:r w:rsidRPr="000D470A">
        <w:rPr>
          <w:rStyle w:val="Refdenotaalpie"/>
          <w:rFonts w:ascii="Georgia" w:hAnsi="Georgia"/>
          <w:bCs/>
          <w:sz w:val="24"/>
          <w:szCs w:val="24"/>
        </w:rPr>
        <w:footnoteReference w:id="18"/>
      </w:r>
      <w:r w:rsidRPr="00071F5E">
        <w:rPr>
          <w:rFonts w:ascii="Georgia" w:hAnsi="Georgia" w:cs="Arial"/>
          <w:bCs/>
          <w:sz w:val="24"/>
          <w:szCs w:val="24"/>
        </w:rPr>
        <w:t>, sin miramientos a que sea la modalidad contractual o extracontractual. De allí, que corresponde al demandante demostrar todos los elementos axiológicos de la responsabilidad médica: el daño, la culpabilidad  (Culpa o dolo) y la causalidad o nexo causal</w:t>
      </w:r>
      <w:r w:rsidRPr="00071F5E">
        <w:rPr>
          <w:rStyle w:val="Refdenotaalpie"/>
          <w:rFonts w:ascii="Georgia" w:hAnsi="Georgia"/>
          <w:bCs/>
          <w:sz w:val="24"/>
          <w:szCs w:val="24"/>
        </w:rPr>
        <w:t xml:space="preserve"> </w:t>
      </w:r>
      <w:r w:rsidRPr="000D470A">
        <w:rPr>
          <w:rStyle w:val="Refdenotaalpie"/>
          <w:rFonts w:ascii="Georgia" w:hAnsi="Georgia"/>
          <w:bCs/>
          <w:sz w:val="24"/>
          <w:szCs w:val="24"/>
        </w:rPr>
        <w:footnoteReference w:id="19"/>
      </w:r>
      <w:r w:rsidRPr="00071F5E">
        <w:rPr>
          <w:rFonts w:ascii="Georgia" w:hAnsi="Georgia" w:cs="Arial"/>
          <w:bCs/>
          <w:sz w:val="24"/>
          <w:szCs w:val="24"/>
        </w:rPr>
        <w:t>, salvo que sean obligaciones de resultado.</w:t>
      </w:r>
    </w:p>
    <w:p w:rsidR="00C50A16" w:rsidRDefault="00C50A16" w:rsidP="006E3AD1">
      <w:pPr>
        <w:spacing w:line="360" w:lineRule="auto"/>
        <w:jc w:val="both"/>
        <w:rPr>
          <w:rFonts w:ascii="Georgia" w:hAnsi="Georgia" w:cs="Arial"/>
          <w:bCs/>
          <w:sz w:val="24"/>
          <w:szCs w:val="24"/>
        </w:rPr>
      </w:pPr>
    </w:p>
    <w:p w:rsidR="005246D6" w:rsidRPr="00590A69" w:rsidRDefault="005246D6" w:rsidP="006E3AD1">
      <w:pPr>
        <w:spacing w:line="360" w:lineRule="auto"/>
        <w:jc w:val="both"/>
        <w:rPr>
          <w:rFonts w:ascii="Georgia" w:hAnsi="Georgia" w:cs="Arial"/>
          <w:bCs/>
          <w:sz w:val="24"/>
          <w:szCs w:val="24"/>
        </w:rPr>
      </w:pPr>
      <w:r w:rsidRPr="00144535">
        <w:rPr>
          <w:rFonts w:ascii="Georgia" w:hAnsi="Georgia" w:cs="Arial"/>
          <w:sz w:val="24"/>
          <w:szCs w:val="22"/>
        </w:rPr>
        <w:t>Las EPS o IPS deben responder, a título de “culpa organizacional”</w:t>
      </w:r>
      <w:r w:rsidRPr="00144535">
        <w:rPr>
          <w:rStyle w:val="Refdenotaalpie"/>
          <w:rFonts w:ascii="Georgia" w:hAnsi="Georgia"/>
          <w:sz w:val="24"/>
          <w:szCs w:val="22"/>
        </w:rPr>
        <w:footnoteReference w:id="20"/>
      </w:r>
      <w:r w:rsidRPr="00144535">
        <w:rPr>
          <w:rFonts w:ascii="Georgia" w:hAnsi="Georgia" w:cs="Arial"/>
          <w:sz w:val="24"/>
          <w:szCs w:val="22"/>
        </w:rPr>
        <w:t xml:space="preserve"> en forma </w:t>
      </w:r>
      <w:r w:rsidRPr="005246D6">
        <w:rPr>
          <w:rFonts w:ascii="Georgia" w:hAnsi="Georgia" w:cs="Arial"/>
          <w:sz w:val="24"/>
          <w:szCs w:val="22"/>
          <w:u w:val="single"/>
        </w:rPr>
        <w:t>directa</w:t>
      </w:r>
      <w:r w:rsidRPr="00144535">
        <w:rPr>
          <w:rFonts w:ascii="Georgia" w:hAnsi="Georgia" w:cs="Arial"/>
          <w:sz w:val="24"/>
          <w:szCs w:val="22"/>
        </w:rPr>
        <w:t xml:space="preserve"> por el comportamiento dañino, derivado de la conducta de sus agentes ante la prestación de los servicios de salud, que comprende las prestaciones asistenciales impuestas legamente, de donde surgen entre otros los deberes: (i) Referidos al acto médico; (ii) Relativos a los actos de asistencia sanitaria de carácter auxiliar (Llamados paramédicos); y (iii) Respecto a los de </w:t>
      </w:r>
      <w:r w:rsidRPr="00144535">
        <w:rPr>
          <w:rFonts w:ascii="Georgia" w:hAnsi="Georgia" w:cs="Arial"/>
          <w:sz w:val="24"/>
          <w:szCs w:val="24"/>
        </w:rPr>
        <w:t>hospitalización. Así lo concibe la reciente</w:t>
      </w:r>
      <w:r w:rsidR="002E02D1">
        <w:rPr>
          <w:rFonts w:ascii="Georgia" w:hAnsi="Georgia" w:cs="Arial"/>
          <w:sz w:val="24"/>
          <w:szCs w:val="24"/>
        </w:rPr>
        <w:t xml:space="preserve"> jurisprudencia de la CSJ</w:t>
      </w:r>
      <w:r w:rsidRPr="00144535">
        <w:rPr>
          <w:rFonts w:ascii="Georgia" w:hAnsi="Georgia" w:cs="Arial"/>
          <w:sz w:val="24"/>
          <w:szCs w:val="24"/>
        </w:rPr>
        <w:t xml:space="preserve"> (201</w:t>
      </w:r>
      <w:r w:rsidR="002E02D1">
        <w:rPr>
          <w:rFonts w:ascii="Georgia" w:hAnsi="Georgia" w:cs="Arial"/>
          <w:sz w:val="24"/>
          <w:szCs w:val="24"/>
        </w:rPr>
        <w:t>7</w:t>
      </w:r>
      <w:r w:rsidRPr="00144535">
        <w:rPr>
          <w:rFonts w:ascii="Georgia" w:hAnsi="Georgia" w:cs="Arial"/>
          <w:sz w:val="24"/>
          <w:szCs w:val="24"/>
        </w:rPr>
        <w:t>)</w:t>
      </w:r>
      <w:r w:rsidRPr="00144535">
        <w:rPr>
          <w:rStyle w:val="Refdenotaalpie"/>
          <w:rFonts w:ascii="Georgia" w:hAnsi="Georgia"/>
          <w:sz w:val="24"/>
          <w:szCs w:val="24"/>
        </w:rPr>
        <w:t xml:space="preserve"> </w:t>
      </w:r>
      <w:r w:rsidRPr="00144535">
        <w:rPr>
          <w:rStyle w:val="Refdenotaalpie"/>
          <w:rFonts w:ascii="Georgia" w:hAnsi="Georgia"/>
          <w:sz w:val="24"/>
          <w:szCs w:val="24"/>
        </w:rPr>
        <w:footnoteReference w:id="21"/>
      </w:r>
      <w:r>
        <w:rPr>
          <w:rFonts w:ascii="Georgia" w:hAnsi="Georgia"/>
          <w:sz w:val="24"/>
          <w:szCs w:val="24"/>
        </w:rPr>
        <w:t>.</w:t>
      </w:r>
    </w:p>
    <w:p w:rsidR="006D250E" w:rsidRDefault="006D250E" w:rsidP="006D250E">
      <w:pPr>
        <w:spacing w:line="360" w:lineRule="auto"/>
        <w:jc w:val="both"/>
        <w:rPr>
          <w:rFonts w:ascii="Georgia" w:hAnsi="Georgia" w:cs="Arial"/>
          <w:sz w:val="24"/>
          <w:szCs w:val="24"/>
        </w:rPr>
      </w:pPr>
    </w:p>
    <w:p w:rsidR="00407EB2" w:rsidRPr="00407EB2" w:rsidRDefault="00407EB2" w:rsidP="00407EB2">
      <w:pPr>
        <w:spacing w:line="360" w:lineRule="auto"/>
        <w:jc w:val="both"/>
        <w:rPr>
          <w:rFonts w:ascii="Georgia" w:hAnsi="Georgia" w:cs="Arial"/>
          <w:sz w:val="24"/>
          <w:szCs w:val="22"/>
        </w:rPr>
      </w:pPr>
      <w:r w:rsidRPr="00407EB2">
        <w:rPr>
          <w:rFonts w:ascii="Georgia" w:hAnsi="Georgia" w:cs="Arial"/>
          <w:sz w:val="24"/>
          <w:szCs w:val="24"/>
        </w:rPr>
        <w:t>Frente a los deberes relativos al acto médico, enseña el precedente de la CSJ</w:t>
      </w:r>
      <w:r w:rsidRPr="00407EB2">
        <w:rPr>
          <w:rStyle w:val="Refdenotaalpie"/>
          <w:rFonts w:ascii="Georgia" w:hAnsi="Georgia"/>
          <w:sz w:val="24"/>
          <w:szCs w:val="24"/>
        </w:rPr>
        <w:footnoteReference w:id="22"/>
      </w:r>
      <w:r w:rsidRPr="00407EB2">
        <w:rPr>
          <w:rFonts w:ascii="Georgia" w:hAnsi="Georgia" w:cs="Arial"/>
          <w:sz w:val="24"/>
          <w:szCs w:val="24"/>
          <w:vertAlign w:val="superscript"/>
        </w:rPr>
        <w:t>-</w:t>
      </w:r>
      <w:r w:rsidRPr="00407EB2">
        <w:rPr>
          <w:rStyle w:val="Refdenotaalpie"/>
          <w:rFonts w:ascii="Georgia" w:hAnsi="Georgia"/>
          <w:sz w:val="24"/>
          <w:szCs w:val="24"/>
        </w:rPr>
        <w:footnoteReference w:id="23"/>
      </w:r>
      <w:r w:rsidRPr="00407EB2">
        <w:rPr>
          <w:rFonts w:ascii="Georgia" w:hAnsi="Georgia" w:cs="Arial"/>
          <w:sz w:val="24"/>
          <w:szCs w:val="24"/>
        </w:rPr>
        <w:t xml:space="preserve">, </w:t>
      </w:r>
      <w:r w:rsidRPr="00407EB2">
        <w:rPr>
          <w:rFonts w:ascii="Georgia" w:hAnsi="Georgia" w:cs="Arial"/>
          <w:sz w:val="24"/>
          <w:szCs w:val="24"/>
        </w:rPr>
        <w:lastRenderedPageBreak/>
        <w:t>pacíficamente, que</w:t>
      </w:r>
      <w:r w:rsidRPr="00407EB2">
        <w:rPr>
          <w:rStyle w:val="Refdenotaalpie"/>
          <w:rFonts w:ascii="Georgia" w:hAnsi="Georgia"/>
          <w:sz w:val="24"/>
          <w:szCs w:val="24"/>
        </w:rPr>
        <w:footnoteReference w:id="24"/>
      </w:r>
      <w:r w:rsidRPr="00407EB2">
        <w:rPr>
          <w:rFonts w:ascii="Georgia" w:hAnsi="Georgia" w:cs="Arial"/>
          <w:sz w:val="24"/>
          <w:szCs w:val="24"/>
        </w:rPr>
        <w:t>:</w:t>
      </w:r>
    </w:p>
    <w:p w:rsidR="00407EB2" w:rsidRPr="00407EB2" w:rsidRDefault="00407EB2" w:rsidP="00407EB2">
      <w:pPr>
        <w:ind w:left="567" w:right="567"/>
        <w:jc w:val="both"/>
        <w:rPr>
          <w:rFonts w:ascii="Georgia" w:hAnsi="Georgia" w:cs="Arial"/>
          <w:sz w:val="24"/>
        </w:rPr>
      </w:pPr>
    </w:p>
    <w:p w:rsidR="00407EB2" w:rsidRPr="00407EB2" w:rsidRDefault="00407EB2" w:rsidP="00407EB2">
      <w:pPr>
        <w:ind w:left="567" w:right="567"/>
        <w:jc w:val="both"/>
        <w:rPr>
          <w:rFonts w:ascii="Georgia" w:hAnsi="Georgia" w:cs="Arial"/>
          <w:sz w:val="24"/>
        </w:rPr>
      </w:pPr>
      <w:r w:rsidRPr="00407EB2">
        <w:rPr>
          <w:rFonts w:ascii="Georgia" w:hAnsi="Georgia" w:cs="Arial"/>
          <w:i/>
          <w:sz w:val="24"/>
        </w:rPr>
        <w:t>Justamente, la civil médica, es una especie de la responsabilidad profesional sujeta a las reglas del ejercicio de la profesión de la medicina, y cuando en cualquiera de sus fases de prevención, pronóstico, diagnóstico, intervención, tratamiento, seguimiento y control, se causa daño, demostrados los restantes elementos de la responsabilidad civil, hay lugar a su reparación a cargo del autor o, in solidum si fueren varios los autores, pues “el acto médico puede generar para el profesional que lo ejercita obligaciones de carácter indemnizatorio por perjuicios causados al paciente, como resultado de incurrir en yerros de diagnóstico y de tratamiento, ya porque actúe con negligencia o impericia en el establecimiento de las causas de la enfermedad o en la naturaleza misma de ésta, ora porque a consecuencia de aquello ordene medicamentos o procedimientos de diversa índole inadecuados que agravan su estado de enfermedad, o bien porque ese estado de agravación se presenta simplemente por exponer al paciente a un riesgo injustificado o que no corresponda a sus condiciones clínico – patológicas”</w:t>
      </w:r>
      <w:r w:rsidRPr="00407EB2">
        <w:rPr>
          <w:rFonts w:ascii="Georgia" w:hAnsi="Georgia" w:cs="Arial"/>
          <w:sz w:val="24"/>
        </w:rPr>
        <w:t>.</w:t>
      </w:r>
    </w:p>
    <w:p w:rsidR="0012353E" w:rsidRPr="00590A69" w:rsidRDefault="0012353E" w:rsidP="006D250E">
      <w:pPr>
        <w:spacing w:line="360" w:lineRule="auto"/>
        <w:ind w:left="567" w:right="567"/>
        <w:jc w:val="both"/>
        <w:rPr>
          <w:rFonts w:ascii="Georgia" w:hAnsi="Georgia" w:cs="Arial"/>
          <w:sz w:val="24"/>
        </w:rPr>
      </w:pPr>
    </w:p>
    <w:p w:rsidR="00AA5FF0" w:rsidRPr="00EB03C5" w:rsidRDefault="00AA5FF0" w:rsidP="00A956B1">
      <w:pPr>
        <w:pStyle w:val="Textoindependiente"/>
        <w:numPr>
          <w:ilvl w:val="2"/>
          <w:numId w:val="34"/>
        </w:numPr>
        <w:spacing w:line="360" w:lineRule="auto"/>
        <w:rPr>
          <w:rFonts w:ascii="Georgia" w:hAnsi="Georgia" w:cs="Arial"/>
          <w:smallCaps/>
          <w:szCs w:val="24"/>
          <w:lang w:val="es-CO"/>
        </w:rPr>
      </w:pPr>
      <w:r w:rsidRPr="00EB03C5">
        <w:rPr>
          <w:rFonts w:ascii="Georgia" w:hAnsi="Georgia" w:cs="Arial"/>
          <w:smallCaps/>
          <w:szCs w:val="24"/>
          <w:lang w:val="es-CO"/>
        </w:rPr>
        <w:t>El caso concreto objeto de análisis</w:t>
      </w:r>
    </w:p>
    <w:p w:rsidR="007C279B" w:rsidRDefault="007C279B" w:rsidP="00926226">
      <w:pPr>
        <w:spacing w:line="360" w:lineRule="auto"/>
        <w:jc w:val="both"/>
        <w:rPr>
          <w:rFonts w:ascii="Georgia" w:hAnsi="Georgia" w:cs="Arial"/>
          <w:bCs/>
          <w:kern w:val="0"/>
          <w:sz w:val="24"/>
          <w:szCs w:val="24"/>
        </w:rPr>
      </w:pPr>
    </w:p>
    <w:p w:rsidR="00E600A3" w:rsidRPr="00E600A3" w:rsidRDefault="00E600A3" w:rsidP="00E600A3">
      <w:pPr>
        <w:spacing w:line="360" w:lineRule="auto"/>
        <w:jc w:val="both"/>
        <w:rPr>
          <w:rFonts w:ascii="Georgia" w:hAnsi="Georgia" w:cs="Arial"/>
          <w:bCs/>
          <w:kern w:val="0"/>
          <w:sz w:val="24"/>
          <w:szCs w:val="24"/>
        </w:rPr>
      </w:pPr>
      <w:r w:rsidRPr="00E600A3">
        <w:rPr>
          <w:rFonts w:ascii="Georgia" w:hAnsi="Georgia" w:cs="Arial"/>
          <w:bCs/>
          <w:kern w:val="0"/>
          <w:sz w:val="24"/>
          <w:szCs w:val="24"/>
        </w:rPr>
        <w:t xml:space="preserve">El </w:t>
      </w:r>
      <w:r w:rsidR="00DA417F">
        <w:rPr>
          <w:rFonts w:ascii="Georgia" w:hAnsi="Georgia" w:cs="Arial"/>
          <w:bCs/>
          <w:kern w:val="0"/>
          <w:sz w:val="24"/>
          <w:szCs w:val="24"/>
        </w:rPr>
        <w:t>daño</w:t>
      </w:r>
      <w:r w:rsidR="00A80441">
        <w:rPr>
          <w:rFonts w:ascii="Georgia" w:hAnsi="Georgia" w:cs="Arial"/>
          <w:bCs/>
          <w:kern w:val="0"/>
          <w:sz w:val="24"/>
          <w:szCs w:val="24"/>
        </w:rPr>
        <w:t>,</w:t>
      </w:r>
      <w:r w:rsidRPr="00E600A3">
        <w:rPr>
          <w:rFonts w:ascii="Georgia" w:hAnsi="Georgia" w:cs="Arial"/>
          <w:bCs/>
          <w:kern w:val="0"/>
          <w:sz w:val="24"/>
          <w:szCs w:val="24"/>
        </w:rPr>
        <w:t xml:space="preserve"> </w:t>
      </w:r>
      <w:r w:rsidR="00A80441">
        <w:rPr>
          <w:rFonts w:ascii="Georgia" w:hAnsi="Georgia" w:cs="Arial"/>
          <w:bCs/>
          <w:kern w:val="0"/>
          <w:sz w:val="24"/>
          <w:szCs w:val="24"/>
        </w:rPr>
        <w:t xml:space="preserve">establecido </w:t>
      </w:r>
      <w:r w:rsidR="00DA417F">
        <w:rPr>
          <w:rFonts w:ascii="Georgia" w:hAnsi="Georgia" w:cs="Arial"/>
          <w:bCs/>
          <w:kern w:val="0"/>
          <w:sz w:val="24"/>
          <w:szCs w:val="24"/>
        </w:rPr>
        <w:t>en primera instancia</w:t>
      </w:r>
      <w:r w:rsidR="00A80441">
        <w:rPr>
          <w:rFonts w:ascii="Georgia" w:hAnsi="Georgia" w:cs="Arial"/>
          <w:bCs/>
          <w:kern w:val="0"/>
          <w:sz w:val="24"/>
          <w:szCs w:val="24"/>
        </w:rPr>
        <w:t xml:space="preserve">, recae en </w:t>
      </w:r>
      <w:r w:rsidRPr="00E600A3">
        <w:rPr>
          <w:rFonts w:ascii="Georgia" w:hAnsi="Georgia" w:cs="Arial"/>
          <w:bCs/>
          <w:kern w:val="0"/>
          <w:sz w:val="24"/>
          <w:szCs w:val="24"/>
        </w:rPr>
        <w:t xml:space="preserve">la </w:t>
      </w:r>
      <w:r w:rsidR="00010C28">
        <w:rPr>
          <w:rFonts w:ascii="Georgia" w:hAnsi="Georgia" w:cs="Arial"/>
          <w:bCs/>
          <w:kern w:val="0"/>
          <w:sz w:val="24"/>
          <w:szCs w:val="24"/>
        </w:rPr>
        <w:t xml:space="preserve">pérdida del producto de la gestación, de seis </w:t>
      </w:r>
      <w:r w:rsidR="00A956B1">
        <w:rPr>
          <w:rFonts w:ascii="Georgia" w:hAnsi="Georgia" w:cs="Arial"/>
          <w:bCs/>
          <w:kern w:val="0"/>
          <w:sz w:val="24"/>
          <w:szCs w:val="24"/>
        </w:rPr>
        <w:t xml:space="preserve">(6) </w:t>
      </w:r>
      <w:r w:rsidR="00010C28">
        <w:rPr>
          <w:rFonts w:ascii="Georgia" w:hAnsi="Georgia" w:cs="Arial"/>
          <w:bCs/>
          <w:kern w:val="0"/>
          <w:sz w:val="24"/>
          <w:szCs w:val="24"/>
        </w:rPr>
        <w:t xml:space="preserve">semanas, que llevaba en su vientre </w:t>
      </w:r>
      <w:r w:rsidRPr="00E600A3">
        <w:rPr>
          <w:rFonts w:ascii="Georgia" w:hAnsi="Georgia" w:cs="Arial"/>
          <w:bCs/>
          <w:kern w:val="0"/>
          <w:sz w:val="24"/>
          <w:szCs w:val="24"/>
        </w:rPr>
        <w:t>l</w:t>
      </w:r>
      <w:r w:rsidR="006D6602">
        <w:rPr>
          <w:rFonts w:ascii="Georgia" w:hAnsi="Georgia" w:cs="Arial"/>
          <w:bCs/>
          <w:kern w:val="0"/>
          <w:sz w:val="24"/>
          <w:szCs w:val="24"/>
        </w:rPr>
        <w:t>a</w:t>
      </w:r>
      <w:r>
        <w:rPr>
          <w:rFonts w:ascii="Georgia" w:hAnsi="Georgia" w:cs="Arial"/>
          <w:bCs/>
          <w:kern w:val="0"/>
          <w:sz w:val="24"/>
          <w:szCs w:val="24"/>
        </w:rPr>
        <w:t xml:space="preserve"> señor</w:t>
      </w:r>
      <w:r w:rsidR="006D6602">
        <w:rPr>
          <w:rFonts w:ascii="Georgia" w:hAnsi="Georgia" w:cs="Arial"/>
          <w:bCs/>
          <w:kern w:val="0"/>
          <w:sz w:val="24"/>
          <w:szCs w:val="24"/>
        </w:rPr>
        <w:t xml:space="preserve">a </w:t>
      </w:r>
      <w:r w:rsidR="00010C28">
        <w:rPr>
          <w:rFonts w:ascii="Georgia" w:hAnsi="Georgia" w:cs="Arial"/>
          <w:bCs/>
          <w:kern w:val="0"/>
          <w:sz w:val="24"/>
          <w:szCs w:val="24"/>
        </w:rPr>
        <w:t>Diana Maritza</w:t>
      </w:r>
      <w:r w:rsidR="001F1A6B">
        <w:rPr>
          <w:rFonts w:ascii="Georgia" w:hAnsi="Georgia" w:cs="Arial"/>
          <w:bCs/>
          <w:kern w:val="0"/>
          <w:sz w:val="24"/>
          <w:szCs w:val="24"/>
        </w:rPr>
        <w:t xml:space="preserve">, así quedó registrado en la historia clínica </w:t>
      </w:r>
      <w:r w:rsidRPr="00E600A3">
        <w:rPr>
          <w:rFonts w:ascii="Georgia" w:hAnsi="Georgia" w:cs="Arial"/>
          <w:bCs/>
          <w:kern w:val="0"/>
          <w:sz w:val="24"/>
          <w:szCs w:val="24"/>
        </w:rPr>
        <w:t>(Folio</w:t>
      </w:r>
      <w:r w:rsidR="001F1A6B">
        <w:rPr>
          <w:rFonts w:ascii="Georgia" w:hAnsi="Georgia" w:cs="Arial"/>
          <w:bCs/>
          <w:kern w:val="0"/>
          <w:sz w:val="24"/>
          <w:szCs w:val="24"/>
        </w:rPr>
        <w:t>s</w:t>
      </w:r>
      <w:r w:rsidRPr="00E600A3">
        <w:rPr>
          <w:rFonts w:ascii="Georgia" w:hAnsi="Georgia" w:cs="Arial"/>
          <w:bCs/>
          <w:kern w:val="0"/>
          <w:sz w:val="24"/>
          <w:szCs w:val="24"/>
        </w:rPr>
        <w:t xml:space="preserve"> </w:t>
      </w:r>
      <w:r w:rsidR="001F1A6B">
        <w:rPr>
          <w:rFonts w:ascii="Georgia" w:hAnsi="Georgia" w:cs="Arial"/>
          <w:bCs/>
          <w:kern w:val="0"/>
          <w:sz w:val="24"/>
          <w:szCs w:val="24"/>
        </w:rPr>
        <w:t>45 y 46</w:t>
      </w:r>
      <w:r w:rsidRPr="00E600A3">
        <w:rPr>
          <w:rFonts w:ascii="Georgia" w:hAnsi="Georgia" w:cs="Arial"/>
          <w:bCs/>
          <w:kern w:val="0"/>
          <w:sz w:val="24"/>
          <w:szCs w:val="24"/>
        </w:rPr>
        <w:t>, cuaderno principal</w:t>
      </w:r>
      <w:r w:rsidR="006D6602">
        <w:rPr>
          <w:rFonts w:ascii="Georgia" w:hAnsi="Georgia" w:cs="Arial"/>
          <w:bCs/>
          <w:kern w:val="0"/>
          <w:sz w:val="24"/>
          <w:szCs w:val="24"/>
        </w:rPr>
        <w:t xml:space="preserve">, </w:t>
      </w:r>
      <w:r w:rsidR="001F1A6B">
        <w:rPr>
          <w:rFonts w:ascii="Georgia" w:hAnsi="Georgia" w:cs="Arial"/>
          <w:bCs/>
          <w:kern w:val="0"/>
          <w:sz w:val="24"/>
          <w:szCs w:val="24"/>
        </w:rPr>
        <w:t>1ª parte</w:t>
      </w:r>
      <w:r w:rsidRPr="00E600A3">
        <w:rPr>
          <w:rFonts w:ascii="Georgia" w:hAnsi="Georgia" w:cs="Arial"/>
          <w:bCs/>
          <w:kern w:val="0"/>
          <w:sz w:val="24"/>
          <w:szCs w:val="24"/>
        </w:rPr>
        <w:t>)</w:t>
      </w:r>
      <w:r w:rsidR="002D1542">
        <w:rPr>
          <w:rFonts w:ascii="Georgia" w:hAnsi="Georgia" w:cs="Arial"/>
          <w:bCs/>
          <w:kern w:val="0"/>
          <w:sz w:val="24"/>
          <w:szCs w:val="24"/>
        </w:rPr>
        <w:t>.</w:t>
      </w:r>
      <w:r w:rsidRPr="00E600A3">
        <w:rPr>
          <w:rFonts w:ascii="Georgia" w:hAnsi="Georgia" w:cs="Arial"/>
          <w:bCs/>
          <w:kern w:val="0"/>
          <w:sz w:val="24"/>
          <w:szCs w:val="24"/>
        </w:rPr>
        <w:t xml:space="preserve"> </w:t>
      </w:r>
    </w:p>
    <w:p w:rsidR="00E600A3" w:rsidRPr="00E600A3" w:rsidRDefault="00E600A3" w:rsidP="00926226">
      <w:pPr>
        <w:spacing w:line="360" w:lineRule="auto"/>
        <w:jc w:val="both"/>
        <w:rPr>
          <w:rFonts w:ascii="Georgia" w:hAnsi="Georgia" w:cs="Arial"/>
          <w:bCs/>
          <w:kern w:val="0"/>
          <w:sz w:val="24"/>
          <w:szCs w:val="24"/>
        </w:rPr>
      </w:pPr>
    </w:p>
    <w:p w:rsidR="003146EA" w:rsidRPr="00E600A3" w:rsidRDefault="00E600A3" w:rsidP="003146EA">
      <w:pPr>
        <w:spacing w:line="360" w:lineRule="auto"/>
        <w:jc w:val="both"/>
        <w:rPr>
          <w:rFonts w:ascii="Georgia" w:hAnsi="Georgia" w:cs="Arial"/>
          <w:bCs/>
          <w:kern w:val="0"/>
          <w:sz w:val="24"/>
          <w:szCs w:val="24"/>
        </w:rPr>
      </w:pPr>
      <w:r w:rsidRPr="00E600A3">
        <w:rPr>
          <w:rFonts w:ascii="Georgia" w:hAnsi="Georgia" w:cs="Arial"/>
          <w:bCs/>
          <w:kern w:val="0"/>
          <w:sz w:val="24"/>
          <w:szCs w:val="24"/>
        </w:rPr>
        <w:t xml:space="preserve">Subsigue verificar la conducta culposa endilgada por el hecho médico y su relación causal con </w:t>
      </w:r>
      <w:r w:rsidR="002D1542">
        <w:rPr>
          <w:rFonts w:ascii="Georgia" w:hAnsi="Georgia" w:cs="Arial"/>
          <w:bCs/>
          <w:kern w:val="0"/>
          <w:sz w:val="24"/>
          <w:szCs w:val="24"/>
        </w:rPr>
        <w:t>esa pérdida</w:t>
      </w:r>
      <w:r w:rsidRPr="00E600A3">
        <w:rPr>
          <w:rFonts w:ascii="Georgia" w:hAnsi="Georgia" w:cs="Arial"/>
          <w:bCs/>
          <w:kern w:val="0"/>
          <w:sz w:val="24"/>
          <w:szCs w:val="24"/>
        </w:rPr>
        <w:t>.</w:t>
      </w:r>
      <w:r w:rsidR="003146EA" w:rsidRPr="00E600A3">
        <w:rPr>
          <w:rFonts w:ascii="Georgia" w:hAnsi="Georgia" w:cs="Arial"/>
          <w:bCs/>
          <w:kern w:val="0"/>
          <w:sz w:val="24"/>
          <w:szCs w:val="24"/>
        </w:rPr>
        <w:t xml:space="preserve"> Al efecto, la cuestión medular se circunscribe a los presupuestos de culpabilidad y causalidad, para luego descartada alguna exonerante</w:t>
      </w:r>
      <w:r w:rsidR="00FA7BA9" w:rsidRPr="00E600A3">
        <w:rPr>
          <w:rFonts w:ascii="Georgia" w:hAnsi="Georgia" w:cs="Arial"/>
          <w:bCs/>
          <w:kern w:val="0"/>
          <w:sz w:val="24"/>
          <w:szCs w:val="24"/>
        </w:rPr>
        <w:t xml:space="preserve">, </w:t>
      </w:r>
      <w:r w:rsidR="003146EA" w:rsidRPr="00E600A3">
        <w:rPr>
          <w:rFonts w:ascii="Georgia" w:hAnsi="Georgia" w:cs="Arial"/>
          <w:bCs/>
          <w:kern w:val="0"/>
          <w:sz w:val="24"/>
          <w:szCs w:val="24"/>
        </w:rPr>
        <w:t xml:space="preserve">declarar si hubo o no responsabilidad jurídica. </w:t>
      </w:r>
    </w:p>
    <w:p w:rsidR="003A5A94" w:rsidRPr="003A5A94" w:rsidRDefault="00AE720C" w:rsidP="003A5A94">
      <w:pPr>
        <w:widowControl/>
        <w:overflowPunct/>
        <w:spacing w:line="360" w:lineRule="auto"/>
        <w:jc w:val="both"/>
        <w:rPr>
          <w:rFonts w:ascii="Georgia" w:hAnsi="Georgia" w:cs="Arial"/>
          <w:bCs/>
          <w:kern w:val="0"/>
          <w:sz w:val="24"/>
          <w:szCs w:val="24"/>
        </w:rPr>
      </w:pPr>
      <w:r w:rsidRPr="003A5A94">
        <w:rPr>
          <w:rFonts w:ascii="Georgia" w:hAnsi="Georgia" w:cs="Arial"/>
          <w:bCs/>
          <w:kern w:val="0"/>
          <w:sz w:val="24"/>
          <w:szCs w:val="24"/>
        </w:rPr>
        <w:t>In</w:t>
      </w:r>
      <w:r w:rsidR="000A3A90">
        <w:rPr>
          <w:rFonts w:ascii="Georgia" w:hAnsi="Georgia" w:cs="Arial"/>
          <w:bCs/>
          <w:kern w:val="0"/>
          <w:sz w:val="24"/>
          <w:szCs w:val="24"/>
        </w:rPr>
        <w:t xml:space="preserve">dudablemente </w:t>
      </w:r>
      <w:r w:rsidR="003A5A94" w:rsidRPr="003A5A94">
        <w:rPr>
          <w:rFonts w:ascii="Georgia" w:hAnsi="Georgia" w:cs="Arial"/>
          <w:bCs/>
          <w:kern w:val="0"/>
          <w:sz w:val="24"/>
          <w:szCs w:val="24"/>
        </w:rPr>
        <w:t xml:space="preserve">las categorías conceptuales de culpabilidad y causalidad, en la dogmática de la responsabilidad, contractual o extracontractual, civil o estatal, guardan diferencias sustanciales, son autónomas, aunque se relacionan. </w:t>
      </w:r>
      <w:r w:rsidR="003A5A94" w:rsidRPr="003A5A94">
        <w:rPr>
          <w:rFonts w:ascii="Georgia" w:hAnsi="Georgia" w:cs="Arial"/>
          <w:kern w:val="0"/>
          <w:sz w:val="24"/>
          <w:szCs w:val="24"/>
        </w:rPr>
        <w:t>La culpabilidad como fundamento, se refiere a la valoración subjetiva de una conducta</w:t>
      </w:r>
      <w:r w:rsidR="003A5A94" w:rsidRPr="003A5A94">
        <w:rPr>
          <w:rStyle w:val="Refdenotaalpie"/>
          <w:rFonts w:ascii="Georgia" w:hAnsi="Georgia"/>
          <w:kern w:val="0"/>
          <w:sz w:val="24"/>
          <w:szCs w:val="24"/>
        </w:rPr>
        <w:footnoteReference w:id="25"/>
      </w:r>
      <w:r w:rsidR="003A5A94" w:rsidRPr="003A5A94">
        <w:rPr>
          <w:rFonts w:ascii="Georgia" w:hAnsi="Georgia" w:cs="Arial"/>
          <w:kern w:val="0"/>
          <w:sz w:val="24"/>
          <w:szCs w:val="24"/>
          <w:vertAlign w:val="superscript"/>
        </w:rPr>
        <w:t>-</w:t>
      </w:r>
      <w:r w:rsidR="003A5A94" w:rsidRPr="003A5A94">
        <w:rPr>
          <w:rStyle w:val="Refdenotaalpie"/>
          <w:rFonts w:ascii="Georgia" w:hAnsi="Georgia"/>
          <w:kern w:val="0"/>
          <w:sz w:val="24"/>
          <w:szCs w:val="24"/>
        </w:rPr>
        <w:footnoteReference w:id="26"/>
      </w:r>
      <w:r w:rsidR="003A5A94" w:rsidRPr="003A5A94">
        <w:rPr>
          <w:rFonts w:ascii="Georgia" w:hAnsi="Georgia" w:cs="Arial"/>
          <w:kern w:val="0"/>
          <w:sz w:val="24"/>
          <w:szCs w:val="24"/>
        </w:rPr>
        <w:t>, mientras que la causalidad es la constatación objetiva de una relación natural de causa-efecto, no admite presunciones y siempre debe probarse</w:t>
      </w:r>
      <w:r w:rsidR="003A5A94" w:rsidRPr="003A5A94">
        <w:rPr>
          <w:rStyle w:val="Refdenotaalpie"/>
          <w:rFonts w:ascii="Georgia" w:hAnsi="Georgia"/>
          <w:kern w:val="0"/>
          <w:sz w:val="24"/>
          <w:szCs w:val="24"/>
        </w:rPr>
        <w:footnoteReference w:id="27"/>
      </w:r>
      <w:r w:rsidR="003A5A94" w:rsidRPr="003A5A94">
        <w:rPr>
          <w:rFonts w:ascii="Georgia" w:hAnsi="Georgia" w:cs="Arial"/>
          <w:kern w:val="0"/>
          <w:sz w:val="24"/>
          <w:szCs w:val="24"/>
        </w:rPr>
        <w:t>, por su parte la culpabilidad si las tiene y desde luego relevan de su acreditación (Artículos 2353 y 2356, CC,</w:t>
      </w:r>
      <w:r w:rsidR="00927129">
        <w:rPr>
          <w:rFonts w:ascii="Georgia" w:hAnsi="Georgia" w:cs="Arial"/>
          <w:kern w:val="0"/>
          <w:sz w:val="24"/>
          <w:szCs w:val="24"/>
        </w:rPr>
        <w:t xml:space="preserve"> 982 y 1003, CC</w:t>
      </w:r>
      <w:r w:rsidR="007B26FB">
        <w:rPr>
          <w:rFonts w:ascii="Georgia" w:hAnsi="Georgia" w:cs="Arial"/>
          <w:kern w:val="0"/>
          <w:sz w:val="24"/>
          <w:szCs w:val="24"/>
        </w:rPr>
        <w:t>o</w:t>
      </w:r>
      <w:r w:rsidR="00927129">
        <w:rPr>
          <w:rFonts w:ascii="Georgia" w:hAnsi="Georgia" w:cs="Arial"/>
          <w:kern w:val="0"/>
          <w:sz w:val="24"/>
          <w:szCs w:val="24"/>
        </w:rPr>
        <w:t xml:space="preserve">; </w:t>
      </w:r>
      <w:r w:rsidR="003A5A94" w:rsidRPr="003A5A94">
        <w:rPr>
          <w:rFonts w:ascii="Georgia" w:hAnsi="Georgia" w:cs="Arial"/>
          <w:kern w:val="0"/>
          <w:sz w:val="24"/>
          <w:szCs w:val="24"/>
        </w:rPr>
        <w:t>entre otr</w:t>
      </w:r>
      <w:r w:rsidR="005246D6">
        <w:rPr>
          <w:rFonts w:ascii="Georgia" w:hAnsi="Georgia" w:cs="Arial"/>
          <w:kern w:val="0"/>
          <w:sz w:val="24"/>
          <w:szCs w:val="24"/>
        </w:rPr>
        <w:t>o</w:t>
      </w:r>
      <w:r w:rsidR="003A5A94" w:rsidRPr="003A5A94">
        <w:rPr>
          <w:rFonts w:ascii="Georgia" w:hAnsi="Georgia" w:cs="Arial"/>
          <w:kern w:val="0"/>
          <w:sz w:val="24"/>
          <w:szCs w:val="24"/>
        </w:rPr>
        <w:t>s).</w:t>
      </w:r>
    </w:p>
    <w:p w:rsidR="003A5A94" w:rsidRDefault="003A5A94" w:rsidP="003A5A94">
      <w:pPr>
        <w:spacing w:line="360" w:lineRule="auto"/>
        <w:jc w:val="both"/>
        <w:rPr>
          <w:rFonts w:ascii="Georgia" w:hAnsi="Georgia" w:cs="Arial"/>
          <w:bCs/>
          <w:kern w:val="0"/>
          <w:sz w:val="24"/>
          <w:szCs w:val="24"/>
        </w:rPr>
      </w:pPr>
    </w:p>
    <w:p w:rsidR="004E2691" w:rsidRDefault="004E2691" w:rsidP="004E2691">
      <w:pPr>
        <w:spacing w:line="360" w:lineRule="auto"/>
        <w:jc w:val="both"/>
        <w:rPr>
          <w:rFonts w:ascii="Georgia" w:hAnsi="Georgia" w:cs="Arial"/>
          <w:sz w:val="24"/>
          <w:lang w:val="es-CO"/>
        </w:rPr>
      </w:pPr>
      <w:r w:rsidRPr="00144535">
        <w:rPr>
          <w:rFonts w:ascii="Georgia" w:hAnsi="Georgia" w:cs="Arial"/>
          <w:sz w:val="24"/>
        </w:rPr>
        <w:t xml:space="preserve">La sentencia de primera instancia afirmó que </w:t>
      </w:r>
      <w:r w:rsidR="002D1542">
        <w:rPr>
          <w:rFonts w:ascii="Georgia" w:hAnsi="Georgia" w:cs="Arial"/>
          <w:sz w:val="24"/>
        </w:rPr>
        <w:t xml:space="preserve">dejó de probarse la negativa en la prestación del servicio, tanto en urgencias el día 08-10-2006, como en la no aceptación de la remisión ordenada por la IPS Salucoop y </w:t>
      </w:r>
      <w:r w:rsidR="00710524">
        <w:rPr>
          <w:rFonts w:ascii="Georgia" w:hAnsi="Georgia" w:cs="Arial"/>
          <w:sz w:val="24"/>
        </w:rPr>
        <w:t xml:space="preserve">en </w:t>
      </w:r>
      <w:r w:rsidR="002D1542">
        <w:rPr>
          <w:rFonts w:ascii="Georgia" w:hAnsi="Georgia" w:cs="Arial"/>
          <w:sz w:val="24"/>
        </w:rPr>
        <w:t xml:space="preserve">el suministro del medicamento </w:t>
      </w:r>
      <w:r w:rsidR="002D1542" w:rsidRPr="00736619">
        <w:rPr>
          <w:rFonts w:ascii="Georgia" w:hAnsi="Georgia" w:cs="Arial"/>
          <w:i/>
          <w:sz w:val="24"/>
          <w:szCs w:val="24"/>
          <w:lang w:val="es-CO"/>
        </w:rPr>
        <w:t>rhesuman</w:t>
      </w:r>
      <w:r w:rsidR="002D1542">
        <w:rPr>
          <w:rFonts w:ascii="Georgia" w:hAnsi="Georgia" w:cs="Arial"/>
          <w:sz w:val="24"/>
          <w:szCs w:val="24"/>
          <w:lang w:val="es-CO"/>
        </w:rPr>
        <w:t xml:space="preserve">, al contrario, </w:t>
      </w:r>
      <w:r w:rsidR="002D1542">
        <w:rPr>
          <w:rFonts w:ascii="Georgia" w:hAnsi="Georgia" w:cs="Arial"/>
          <w:sz w:val="24"/>
          <w:szCs w:val="24"/>
          <w:lang w:val="es-CO"/>
        </w:rPr>
        <w:lastRenderedPageBreak/>
        <w:t xml:space="preserve">señala que el triaje </w:t>
      </w:r>
      <w:r w:rsidR="00631DF1">
        <w:rPr>
          <w:rFonts w:ascii="Georgia" w:hAnsi="Georgia" w:cs="Arial"/>
          <w:sz w:val="24"/>
          <w:szCs w:val="24"/>
          <w:lang w:val="es-CO"/>
        </w:rPr>
        <w:t xml:space="preserve">evidencia que se hizo la valoración </w:t>
      </w:r>
      <w:r w:rsidR="002D1542">
        <w:rPr>
          <w:rFonts w:ascii="Georgia" w:hAnsi="Georgia" w:cs="Arial"/>
          <w:sz w:val="24"/>
          <w:szCs w:val="24"/>
          <w:lang w:val="es-CO"/>
        </w:rPr>
        <w:t xml:space="preserve">y el dictamen pericial </w:t>
      </w:r>
      <w:r w:rsidR="00631DF1">
        <w:rPr>
          <w:rFonts w:ascii="Georgia" w:hAnsi="Georgia" w:cs="Arial"/>
          <w:sz w:val="24"/>
          <w:szCs w:val="24"/>
          <w:lang w:val="es-CO"/>
        </w:rPr>
        <w:t>concluye que era inevitable la pérdida aunque la atención hubiese sido diferente.</w:t>
      </w:r>
      <w:r w:rsidR="00BC2130">
        <w:rPr>
          <w:rFonts w:ascii="Georgia" w:hAnsi="Georgia" w:cs="Arial"/>
          <w:sz w:val="24"/>
          <w:lang w:val="es-CO"/>
        </w:rPr>
        <w:t xml:space="preserve"> </w:t>
      </w:r>
      <w:r w:rsidR="00BC2130" w:rsidRPr="007B5F71">
        <w:rPr>
          <w:rFonts w:ascii="Georgia" w:hAnsi="Georgia" w:cs="Arial"/>
          <w:sz w:val="24"/>
          <w:lang w:val="es-CO"/>
        </w:rPr>
        <w:t>L</w:t>
      </w:r>
      <w:r w:rsidR="00BC2130">
        <w:rPr>
          <w:rFonts w:ascii="Georgia" w:hAnsi="Georgia" w:cs="Arial"/>
          <w:sz w:val="24"/>
          <w:lang w:val="es-CO"/>
        </w:rPr>
        <w:t xml:space="preserve">a </w:t>
      </w:r>
      <w:r w:rsidR="001648D7">
        <w:rPr>
          <w:rFonts w:ascii="Georgia" w:hAnsi="Georgia" w:cs="Arial"/>
          <w:sz w:val="24"/>
          <w:lang w:val="es-CO"/>
        </w:rPr>
        <w:t>parte actora insist</w:t>
      </w:r>
      <w:r w:rsidR="008F27A0">
        <w:rPr>
          <w:rFonts w:ascii="Georgia" w:hAnsi="Georgia" w:cs="Arial"/>
          <w:sz w:val="24"/>
          <w:lang w:val="es-CO"/>
        </w:rPr>
        <w:t xml:space="preserve">ió </w:t>
      </w:r>
      <w:r w:rsidR="00E77D5A">
        <w:rPr>
          <w:rFonts w:ascii="Georgia" w:hAnsi="Georgia" w:cs="Arial"/>
          <w:sz w:val="24"/>
          <w:lang w:val="es-CO"/>
        </w:rPr>
        <w:t>que</w:t>
      </w:r>
      <w:r w:rsidR="00631DF1">
        <w:rPr>
          <w:rFonts w:ascii="Georgia" w:hAnsi="Georgia" w:cs="Arial"/>
          <w:sz w:val="24"/>
          <w:lang w:val="es-CO"/>
        </w:rPr>
        <w:t xml:space="preserve"> todas esas omisiones se dieron, lo que debe considerarse como cierto a partir de la afirmación que hizo la actora</w:t>
      </w:r>
      <w:r w:rsidR="00120868">
        <w:rPr>
          <w:rFonts w:ascii="Georgia" w:hAnsi="Georgia" w:cs="Arial"/>
          <w:sz w:val="24"/>
          <w:lang w:val="es-CO"/>
        </w:rPr>
        <w:t>, contextualizó cómo debieron ser los protocolos para atender a la paciente (Sin apoy</w:t>
      </w:r>
      <w:r w:rsidR="00C2318B">
        <w:rPr>
          <w:rFonts w:ascii="Georgia" w:hAnsi="Georgia" w:cs="Arial"/>
          <w:sz w:val="24"/>
          <w:lang w:val="es-CO"/>
        </w:rPr>
        <w:t>arlo en</w:t>
      </w:r>
      <w:r w:rsidR="00120868">
        <w:rPr>
          <w:rFonts w:ascii="Georgia" w:hAnsi="Georgia" w:cs="Arial"/>
          <w:sz w:val="24"/>
          <w:lang w:val="es-CO"/>
        </w:rPr>
        <w:t xml:space="preserve"> alguna literatura médica) </w:t>
      </w:r>
      <w:r w:rsidR="00631DF1">
        <w:rPr>
          <w:rFonts w:ascii="Georgia" w:hAnsi="Georgia" w:cs="Arial"/>
          <w:sz w:val="24"/>
          <w:lang w:val="es-CO"/>
        </w:rPr>
        <w:t xml:space="preserve">y </w:t>
      </w:r>
      <w:r w:rsidR="00120868">
        <w:rPr>
          <w:rFonts w:ascii="Georgia" w:hAnsi="Georgia" w:cs="Arial"/>
          <w:sz w:val="24"/>
          <w:lang w:val="es-CO"/>
        </w:rPr>
        <w:t>arguyó que la</w:t>
      </w:r>
      <w:r w:rsidR="00631DF1">
        <w:rPr>
          <w:rFonts w:ascii="Georgia" w:hAnsi="Georgia" w:cs="Arial"/>
          <w:sz w:val="24"/>
          <w:lang w:val="es-CO"/>
        </w:rPr>
        <w:t xml:space="preserve"> conclusión de la experticia </w:t>
      </w:r>
      <w:r w:rsidR="00120868">
        <w:rPr>
          <w:rFonts w:ascii="Georgia" w:hAnsi="Georgia" w:cs="Arial"/>
          <w:sz w:val="24"/>
          <w:lang w:val="es-CO"/>
        </w:rPr>
        <w:t xml:space="preserve">fue </w:t>
      </w:r>
      <w:r w:rsidR="00631DF1">
        <w:rPr>
          <w:rFonts w:ascii="Georgia" w:hAnsi="Georgia" w:cs="Arial"/>
          <w:sz w:val="24"/>
          <w:lang w:val="es-CO"/>
        </w:rPr>
        <w:t xml:space="preserve">que el </w:t>
      </w:r>
      <w:r w:rsidR="00874D5A">
        <w:rPr>
          <w:rFonts w:ascii="Georgia" w:hAnsi="Georgia" w:cs="Arial"/>
          <w:sz w:val="24"/>
          <w:lang w:val="es-CO"/>
        </w:rPr>
        <w:t>d</w:t>
      </w:r>
      <w:r w:rsidR="00631DF1">
        <w:rPr>
          <w:rFonts w:ascii="Georgia" w:hAnsi="Georgia" w:cs="Arial"/>
          <w:sz w:val="24"/>
          <w:lang w:val="es-CO"/>
        </w:rPr>
        <w:t>año se presentó</w:t>
      </w:r>
      <w:r w:rsidR="002A77A3">
        <w:rPr>
          <w:rFonts w:ascii="Georgia" w:hAnsi="Georgia" w:cs="Arial"/>
          <w:sz w:val="24"/>
          <w:lang w:val="es-CO"/>
        </w:rPr>
        <w:t>,</w:t>
      </w:r>
      <w:r w:rsidR="00631DF1">
        <w:rPr>
          <w:rFonts w:ascii="Georgia" w:hAnsi="Georgia" w:cs="Arial"/>
          <w:sz w:val="24"/>
          <w:lang w:val="es-CO"/>
        </w:rPr>
        <w:t xml:space="preserve"> porque las demandadas no hicieron los procedimientos médicos que </w:t>
      </w:r>
      <w:r w:rsidR="002A77A3">
        <w:rPr>
          <w:rFonts w:ascii="Georgia" w:hAnsi="Georgia" w:cs="Arial"/>
          <w:sz w:val="24"/>
          <w:lang w:val="es-CO"/>
        </w:rPr>
        <w:t>deb</w:t>
      </w:r>
      <w:r w:rsidR="00631DF1">
        <w:rPr>
          <w:rFonts w:ascii="Georgia" w:hAnsi="Georgia" w:cs="Arial"/>
          <w:sz w:val="24"/>
          <w:lang w:val="es-CO"/>
        </w:rPr>
        <w:t>ían</w:t>
      </w:r>
      <w:r w:rsidR="00F22909">
        <w:rPr>
          <w:rFonts w:ascii="Georgia" w:hAnsi="Georgia" w:cs="Arial"/>
          <w:sz w:val="24"/>
          <w:lang w:val="es-CO"/>
        </w:rPr>
        <w:t>,</w:t>
      </w:r>
      <w:r w:rsidR="00631DF1">
        <w:rPr>
          <w:rFonts w:ascii="Georgia" w:hAnsi="Georgia" w:cs="Arial"/>
          <w:sz w:val="24"/>
          <w:lang w:val="es-CO"/>
        </w:rPr>
        <w:t xml:space="preserve"> según las condiciones de la paciente</w:t>
      </w:r>
      <w:r w:rsidR="00CD5F30">
        <w:rPr>
          <w:rFonts w:ascii="Georgia" w:hAnsi="Georgia" w:cs="Arial"/>
          <w:sz w:val="24"/>
          <w:lang w:val="es-CO"/>
        </w:rPr>
        <w:t xml:space="preserve">. </w:t>
      </w:r>
    </w:p>
    <w:p w:rsidR="00874D5A" w:rsidRDefault="00874D5A" w:rsidP="004E2691">
      <w:pPr>
        <w:spacing w:line="360" w:lineRule="auto"/>
        <w:jc w:val="both"/>
        <w:rPr>
          <w:rFonts w:ascii="Georgia" w:hAnsi="Georgia" w:cs="Arial"/>
          <w:sz w:val="24"/>
          <w:lang w:val="es-CO"/>
        </w:rPr>
      </w:pPr>
    </w:p>
    <w:p w:rsidR="00120868" w:rsidRDefault="009223C6" w:rsidP="00874D5A">
      <w:pPr>
        <w:spacing w:line="360" w:lineRule="auto"/>
        <w:jc w:val="both"/>
        <w:rPr>
          <w:rFonts w:ascii="Georgia" w:hAnsi="Georgia" w:cs="Arial"/>
          <w:sz w:val="24"/>
          <w:szCs w:val="22"/>
        </w:rPr>
      </w:pPr>
      <w:r>
        <w:rPr>
          <w:rFonts w:ascii="Georgia" w:hAnsi="Georgia" w:cs="Arial"/>
          <w:sz w:val="24"/>
          <w:szCs w:val="24"/>
        </w:rPr>
        <w:t>El recurrente cim</w:t>
      </w:r>
      <w:r w:rsidR="00120868">
        <w:rPr>
          <w:rFonts w:ascii="Georgia" w:hAnsi="Georgia" w:cs="Arial"/>
          <w:sz w:val="24"/>
          <w:szCs w:val="24"/>
        </w:rPr>
        <w:t>ent</w:t>
      </w:r>
      <w:r>
        <w:rPr>
          <w:rFonts w:ascii="Georgia" w:hAnsi="Georgia" w:cs="Arial"/>
          <w:sz w:val="24"/>
          <w:szCs w:val="24"/>
        </w:rPr>
        <w:t>ó</w:t>
      </w:r>
      <w:r w:rsidR="00120868">
        <w:rPr>
          <w:rFonts w:ascii="Georgia" w:hAnsi="Georgia" w:cs="Arial"/>
          <w:sz w:val="24"/>
          <w:szCs w:val="24"/>
        </w:rPr>
        <w:t xml:space="preserve"> su insistencia, principalmente, en que en virtud de la buena fe debe tenerse por probadas las omisiones en la prestación del servicio</w:t>
      </w:r>
      <w:r w:rsidR="00AD3895">
        <w:rPr>
          <w:rFonts w:ascii="Georgia" w:hAnsi="Georgia" w:cs="Arial"/>
          <w:sz w:val="24"/>
          <w:szCs w:val="24"/>
        </w:rPr>
        <w:t xml:space="preserve"> alegadas</w:t>
      </w:r>
      <w:r w:rsidR="00120868">
        <w:rPr>
          <w:rFonts w:ascii="Georgia" w:hAnsi="Georgia" w:cs="Arial"/>
          <w:sz w:val="24"/>
          <w:szCs w:val="24"/>
        </w:rPr>
        <w:t xml:space="preserve">, sin embargo, </w:t>
      </w:r>
      <w:r>
        <w:rPr>
          <w:rFonts w:ascii="Georgia" w:hAnsi="Georgia" w:cs="Arial"/>
          <w:sz w:val="24"/>
          <w:szCs w:val="24"/>
        </w:rPr>
        <w:t>es</w:t>
      </w:r>
      <w:r w:rsidR="009459F4">
        <w:rPr>
          <w:rFonts w:ascii="Georgia" w:hAnsi="Georgia" w:cs="Arial"/>
          <w:sz w:val="24"/>
          <w:szCs w:val="24"/>
        </w:rPr>
        <w:t xml:space="preserve">a simple </w:t>
      </w:r>
      <w:r w:rsidR="00120868">
        <w:rPr>
          <w:rFonts w:ascii="Georgia" w:hAnsi="Georgia" w:cs="Arial"/>
          <w:sz w:val="24"/>
          <w:szCs w:val="24"/>
        </w:rPr>
        <w:t>afirmació</w:t>
      </w:r>
      <w:r w:rsidR="00AD3895">
        <w:rPr>
          <w:rFonts w:ascii="Georgia" w:hAnsi="Georgia" w:cs="Arial"/>
          <w:sz w:val="24"/>
          <w:szCs w:val="24"/>
        </w:rPr>
        <w:t xml:space="preserve">n </w:t>
      </w:r>
      <w:r w:rsidR="009459F4">
        <w:rPr>
          <w:rFonts w:ascii="Georgia" w:hAnsi="Georgia" w:cs="Arial"/>
          <w:sz w:val="24"/>
          <w:szCs w:val="24"/>
        </w:rPr>
        <w:t xml:space="preserve">no basta como </w:t>
      </w:r>
      <w:r w:rsidR="00AD3895">
        <w:rPr>
          <w:rFonts w:ascii="Georgia" w:hAnsi="Georgia" w:cs="Arial"/>
          <w:sz w:val="24"/>
          <w:szCs w:val="24"/>
        </w:rPr>
        <w:t xml:space="preserve">sustento, toda vez </w:t>
      </w:r>
      <w:r w:rsidR="00120868">
        <w:rPr>
          <w:rFonts w:ascii="Georgia" w:hAnsi="Georgia" w:cs="Arial"/>
          <w:sz w:val="24"/>
          <w:szCs w:val="24"/>
        </w:rPr>
        <w:t xml:space="preserve">que en </w:t>
      </w:r>
      <w:r w:rsidR="00874D5A" w:rsidRPr="000D470A">
        <w:rPr>
          <w:rFonts w:ascii="Georgia" w:hAnsi="Georgia" w:cs="Arial"/>
          <w:sz w:val="24"/>
          <w:szCs w:val="22"/>
        </w:rPr>
        <w:t>la responsabilidad sanitaria</w:t>
      </w:r>
      <w:r w:rsidR="009459F4">
        <w:rPr>
          <w:rFonts w:ascii="Georgia" w:hAnsi="Georgia" w:cs="Arial"/>
          <w:sz w:val="24"/>
          <w:szCs w:val="22"/>
        </w:rPr>
        <w:t xml:space="preserve"> se aplica, por regla general, </w:t>
      </w:r>
      <w:r w:rsidR="00120868">
        <w:rPr>
          <w:rFonts w:ascii="Georgia" w:hAnsi="Georgia" w:cs="Arial"/>
          <w:sz w:val="24"/>
          <w:szCs w:val="22"/>
        </w:rPr>
        <w:t xml:space="preserve">el régimen de la culpa probada, como </w:t>
      </w:r>
      <w:r w:rsidR="00F02554">
        <w:rPr>
          <w:rFonts w:ascii="Georgia" w:hAnsi="Georgia" w:cs="Arial"/>
          <w:sz w:val="24"/>
          <w:szCs w:val="22"/>
        </w:rPr>
        <w:t>a continuación se expondrá</w:t>
      </w:r>
      <w:r w:rsidR="00120868">
        <w:rPr>
          <w:rFonts w:ascii="Georgia" w:hAnsi="Georgia" w:cs="Arial"/>
          <w:sz w:val="24"/>
          <w:szCs w:val="22"/>
        </w:rPr>
        <w:t xml:space="preserve">. </w:t>
      </w:r>
    </w:p>
    <w:p w:rsidR="00120868" w:rsidRDefault="00120868" w:rsidP="00874D5A">
      <w:pPr>
        <w:spacing w:line="360" w:lineRule="auto"/>
        <w:jc w:val="both"/>
        <w:rPr>
          <w:rFonts w:ascii="Georgia" w:hAnsi="Georgia" w:cs="Arial"/>
          <w:sz w:val="24"/>
          <w:szCs w:val="22"/>
        </w:rPr>
      </w:pPr>
    </w:p>
    <w:p w:rsidR="00874D5A" w:rsidRPr="000D470A" w:rsidRDefault="00120868" w:rsidP="00874D5A">
      <w:pPr>
        <w:spacing w:line="360" w:lineRule="auto"/>
        <w:jc w:val="both"/>
        <w:rPr>
          <w:rFonts w:ascii="Georgia" w:hAnsi="Georgia" w:cs="Arial"/>
          <w:sz w:val="24"/>
          <w:szCs w:val="22"/>
        </w:rPr>
      </w:pPr>
      <w:r w:rsidRPr="000D470A">
        <w:rPr>
          <w:rFonts w:ascii="Georgia" w:hAnsi="Georgia" w:cs="Arial"/>
          <w:sz w:val="24"/>
          <w:szCs w:val="22"/>
        </w:rPr>
        <w:t xml:space="preserve">Las </w:t>
      </w:r>
      <w:r w:rsidR="00874D5A" w:rsidRPr="000D470A">
        <w:rPr>
          <w:rFonts w:ascii="Georgia" w:hAnsi="Georgia" w:cs="Arial"/>
          <w:sz w:val="24"/>
          <w:szCs w:val="22"/>
        </w:rPr>
        <w:t>obligaciones debidas por los médicos en su ejercicio, son de medio</w:t>
      </w:r>
      <w:r w:rsidR="00874D5A" w:rsidRPr="000D470A">
        <w:rPr>
          <w:rStyle w:val="Refdenotaalpie"/>
          <w:rFonts w:ascii="Georgia" w:hAnsi="Georgia"/>
          <w:sz w:val="24"/>
          <w:szCs w:val="22"/>
        </w:rPr>
        <w:footnoteReference w:id="28"/>
      </w:r>
      <w:r w:rsidR="00874D5A" w:rsidRPr="000D470A">
        <w:rPr>
          <w:rFonts w:ascii="Georgia" w:hAnsi="Georgia" w:cs="Arial"/>
          <w:sz w:val="24"/>
          <w:szCs w:val="22"/>
          <w:vertAlign w:val="superscript"/>
        </w:rPr>
        <w:t>-</w:t>
      </w:r>
      <w:r w:rsidR="00874D5A" w:rsidRPr="000D470A">
        <w:rPr>
          <w:rStyle w:val="Refdenotaalpie"/>
          <w:rFonts w:ascii="Georgia" w:hAnsi="Georgia"/>
          <w:sz w:val="24"/>
          <w:szCs w:val="22"/>
        </w:rPr>
        <w:footnoteReference w:id="29"/>
      </w:r>
      <w:r w:rsidR="00874D5A" w:rsidRPr="000D470A">
        <w:rPr>
          <w:rFonts w:ascii="Georgia" w:hAnsi="Georgia" w:cs="Arial"/>
          <w:sz w:val="24"/>
          <w:szCs w:val="22"/>
        </w:rPr>
        <w:t xml:space="preserve"> y de manera excepcional de resultado, entre otras las cirugías estéticas reconstructivas</w:t>
      </w:r>
      <w:r w:rsidR="00874D5A" w:rsidRPr="000D470A">
        <w:rPr>
          <w:rStyle w:val="Refdenotaalpie"/>
          <w:rFonts w:ascii="Georgia" w:hAnsi="Georgia"/>
          <w:sz w:val="24"/>
          <w:szCs w:val="22"/>
        </w:rPr>
        <w:footnoteReference w:id="30"/>
      </w:r>
      <w:r w:rsidR="00874D5A" w:rsidRPr="000D470A">
        <w:rPr>
          <w:rFonts w:ascii="Georgia" w:hAnsi="Georgia" w:cs="Arial"/>
          <w:sz w:val="24"/>
          <w:szCs w:val="22"/>
          <w:vertAlign w:val="superscript"/>
        </w:rPr>
        <w:t>-</w:t>
      </w:r>
      <w:r w:rsidR="00874D5A" w:rsidRPr="000D470A">
        <w:rPr>
          <w:rStyle w:val="Refdenotaalpie"/>
          <w:rFonts w:ascii="Georgia" w:hAnsi="Georgia"/>
          <w:sz w:val="24"/>
          <w:szCs w:val="22"/>
        </w:rPr>
        <w:footnoteReference w:id="31"/>
      </w:r>
      <w:r w:rsidR="00874D5A" w:rsidRPr="000D470A">
        <w:rPr>
          <w:rFonts w:ascii="Georgia" w:hAnsi="Georgia" w:cs="Arial"/>
          <w:sz w:val="24"/>
          <w:szCs w:val="22"/>
        </w:rPr>
        <w:t>, el diligenciamiento de la historia clínica y la obtención del consentimiento</w:t>
      </w:r>
      <w:r w:rsidR="00874D5A" w:rsidRPr="000D470A">
        <w:rPr>
          <w:rStyle w:val="Refdenotaalpie"/>
          <w:rFonts w:ascii="Georgia" w:hAnsi="Georgia"/>
          <w:sz w:val="24"/>
          <w:szCs w:val="22"/>
        </w:rPr>
        <w:footnoteReference w:id="32"/>
      </w:r>
      <w:r w:rsidR="00874D5A" w:rsidRPr="000D470A">
        <w:rPr>
          <w:rFonts w:ascii="Georgia" w:hAnsi="Georgia" w:cs="Arial"/>
          <w:sz w:val="24"/>
          <w:szCs w:val="22"/>
        </w:rPr>
        <w:t>, la elaboración de prótesis, el secreto profesional</w:t>
      </w:r>
      <w:r w:rsidR="00874D5A" w:rsidRPr="000D470A">
        <w:rPr>
          <w:rStyle w:val="Refdenotaalpie"/>
          <w:rFonts w:ascii="Georgia" w:hAnsi="Georgia"/>
          <w:sz w:val="24"/>
          <w:szCs w:val="22"/>
        </w:rPr>
        <w:footnoteReference w:id="33"/>
      </w:r>
      <w:r w:rsidR="00874D5A" w:rsidRPr="000D470A">
        <w:rPr>
          <w:rFonts w:ascii="Georgia" w:hAnsi="Georgia" w:cs="Arial"/>
          <w:sz w:val="24"/>
          <w:szCs w:val="22"/>
        </w:rPr>
        <w:t xml:space="preserve">. </w:t>
      </w:r>
      <w:r w:rsidR="00874D5A">
        <w:rPr>
          <w:rFonts w:ascii="Georgia" w:hAnsi="Georgia" w:cs="Arial"/>
          <w:sz w:val="24"/>
          <w:szCs w:val="22"/>
        </w:rPr>
        <w:t>Distinción reiterada en reciente (2017)</w:t>
      </w:r>
      <w:r w:rsidR="00874D5A">
        <w:rPr>
          <w:rStyle w:val="Refdenotaalpie"/>
          <w:rFonts w:ascii="Georgia" w:hAnsi="Georgia"/>
          <w:sz w:val="24"/>
          <w:szCs w:val="22"/>
        </w:rPr>
        <w:footnoteReference w:id="34"/>
      </w:r>
      <w:r w:rsidR="00874D5A">
        <w:rPr>
          <w:rFonts w:ascii="Georgia" w:hAnsi="Georgia" w:cs="Arial"/>
          <w:sz w:val="24"/>
          <w:szCs w:val="22"/>
        </w:rPr>
        <w:t xml:space="preserve"> decisión.</w:t>
      </w:r>
      <w:r w:rsidR="00874D5A" w:rsidRPr="000D470A">
        <w:rPr>
          <w:rFonts w:ascii="Georgia" w:hAnsi="Georgia" w:cs="Arial"/>
          <w:sz w:val="24"/>
          <w:szCs w:val="22"/>
        </w:rPr>
        <w:t xml:space="preserve"> Lo anterior presta utilidad para determinar el régimen probatorio aplicable, pues en tratándose de obligaciones de medio opera la tesis de la culpa probada, mientras que para las llamadas de resultado impera la presunción de culpa.  De antaño la jurisprudencia de la CSJ</w:t>
      </w:r>
      <w:r w:rsidR="00874D5A" w:rsidRPr="000D470A">
        <w:rPr>
          <w:rStyle w:val="Refdenotaalpie"/>
          <w:rFonts w:ascii="Georgia" w:hAnsi="Georgia"/>
          <w:sz w:val="24"/>
          <w:szCs w:val="22"/>
        </w:rPr>
        <w:footnoteReference w:id="35"/>
      </w:r>
      <w:r w:rsidR="00874D5A" w:rsidRPr="000D470A">
        <w:rPr>
          <w:rFonts w:ascii="Georgia" w:hAnsi="Georgia" w:cs="Arial"/>
          <w:sz w:val="24"/>
          <w:szCs w:val="22"/>
        </w:rPr>
        <w:t>, ha sostenido que las obligaciones de medio tienen implícito un mayor esfuerzo demostrativo para el reclamante</w:t>
      </w:r>
      <w:r w:rsidR="00874D5A" w:rsidRPr="000D470A">
        <w:rPr>
          <w:rStyle w:val="Refdenotaalpie"/>
          <w:rFonts w:ascii="Georgia" w:hAnsi="Georgia"/>
          <w:sz w:val="24"/>
          <w:szCs w:val="22"/>
        </w:rPr>
        <w:footnoteReference w:id="36"/>
      </w:r>
      <w:r w:rsidR="00874D5A" w:rsidRPr="000D470A">
        <w:rPr>
          <w:rFonts w:ascii="Georgia" w:hAnsi="Georgia" w:cs="Arial"/>
          <w:sz w:val="24"/>
          <w:szCs w:val="22"/>
        </w:rPr>
        <w:t xml:space="preserve">.  </w:t>
      </w:r>
    </w:p>
    <w:p w:rsidR="00120868" w:rsidRDefault="00120868" w:rsidP="00874D5A">
      <w:pPr>
        <w:spacing w:line="360" w:lineRule="auto"/>
        <w:jc w:val="both"/>
        <w:rPr>
          <w:rFonts w:ascii="Georgia" w:hAnsi="Georgia" w:cs="Arial"/>
          <w:sz w:val="24"/>
          <w:szCs w:val="22"/>
        </w:rPr>
      </w:pPr>
    </w:p>
    <w:p w:rsidR="00874D5A" w:rsidRPr="000D470A" w:rsidRDefault="00874D5A" w:rsidP="00874D5A">
      <w:pPr>
        <w:spacing w:line="360" w:lineRule="auto"/>
        <w:jc w:val="both"/>
        <w:rPr>
          <w:rFonts w:ascii="Georgia" w:hAnsi="Georgia" w:cs="Arial"/>
          <w:sz w:val="24"/>
          <w:szCs w:val="24"/>
        </w:rPr>
      </w:pPr>
      <w:r w:rsidRPr="000D470A">
        <w:rPr>
          <w:rFonts w:ascii="Georgia" w:hAnsi="Georgia" w:cs="Arial"/>
          <w:sz w:val="24"/>
          <w:szCs w:val="22"/>
        </w:rPr>
        <w:t>En refuerzo, debe advertirse que la Ley 1164, en su artículo 26, dispone en los apartes pertinentes:</w:t>
      </w:r>
      <w:r w:rsidRPr="000D470A">
        <w:rPr>
          <w:rFonts w:ascii="Georgia" w:hAnsi="Georgia" w:cs="Arial"/>
          <w:i/>
          <w:sz w:val="22"/>
          <w:szCs w:val="22"/>
        </w:rPr>
        <w:t xml:space="preserve"> “</w:t>
      </w:r>
      <w:r w:rsidRPr="000D470A">
        <w:rPr>
          <w:rFonts w:ascii="Georgia" w:hAnsi="Georgia" w:cs="Arial"/>
          <w:bCs/>
          <w:i/>
          <w:iCs/>
          <w:color w:val="000000"/>
          <w:sz w:val="22"/>
          <w:szCs w:val="22"/>
          <w:shd w:val="clear" w:color="auto" w:fill="FFFFFF"/>
        </w:rPr>
        <w:t>Acto propio de los profesionales de la salud</w:t>
      </w:r>
      <w:r w:rsidRPr="000D470A">
        <w:rPr>
          <w:rFonts w:ascii="Georgia" w:hAnsi="Georgia" w:cs="Arial"/>
          <w:b/>
          <w:bCs/>
          <w:i/>
          <w:color w:val="000000"/>
          <w:sz w:val="22"/>
          <w:szCs w:val="22"/>
          <w:shd w:val="clear" w:color="auto" w:fill="FFFFFF"/>
        </w:rPr>
        <w:t xml:space="preserve">. </w:t>
      </w:r>
      <w:hyperlink r:id="rId9" w:anchor="104" w:history="1">
        <w:r w:rsidRPr="000D470A">
          <w:rPr>
            <w:rStyle w:val="Hipervnculo"/>
            <w:rFonts w:ascii="Georgia" w:hAnsi="Georgia" w:cs="Arial"/>
            <w:i/>
            <w:color w:val="auto"/>
            <w:sz w:val="22"/>
            <w:szCs w:val="22"/>
            <w:u w:val="none"/>
            <w:shd w:val="clear" w:color="auto" w:fill="FFFFFF"/>
          </w:rPr>
          <w:t>Modificado por el art. 104, Ley 1438 de 2011</w:t>
        </w:r>
      </w:hyperlink>
      <w:r w:rsidRPr="000D470A">
        <w:rPr>
          <w:rFonts w:ascii="Georgia" w:hAnsi="Georgia" w:cs="Arial"/>
          <w:i/>
          <w:sz w:val="22"/>
          <w:szCs w:val="22"/>
          <w:shd w:val="clear" w:color="auto" w:fill="FFFFFF"/>
        </w:rPr>
        <w:t>.</w:t>
      </w:r>
      <w:r w:rsidRPr="000D470A">
        <w:rPr>
          <w:rFonts w:ascii="Georgia" w:hAnsi="Georgia"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Pr="000D470A">
        <w:rPr>
          <w:rFonts w:ascii="Georgia" w:hAnsi="Georgia" w:cs="Arial"/>
          <w:i/>
          <w:color w:val="000000"/>
          <w:sz w:val="22"/>
          <w:szCs w:val="22"/>
          <w:u w:val="single"/>
          <w:shd w:val="clear" w:color="auto" w:fill="FFFFFF"/>
        </w:rPr>
        <w:t>Esta relación de asistencia en salud genera una obligación de medios, basada en la competencia profesional</w:t>
      </w:r>
      <w:r w:rsidRPr="000D470A">
        <w:rPr>
          <w:rFonts w:ascii="Georgia" w:hAnsi="Georgia" w:cs="Arial"/>
          <w:i/>
          <w:color w:val="000000"/>
          <w:sz w:val="22"/>
          <w:szCs w:val="22"/>
          <w:shd w:val="clear" w:color="auto" w:fill="FFFFFF"/>
        </w:rPr>
        <w:t>.”.</w:t>
      </w:r>
      <w:r w:rsidRPr="000D470A">
        <w:rPr>
          <w:rFonts w:ascii="Georgia" w:hAnsi="Georgia" w:cs="Arial"/>
          <w:color w:val="000000"/>
          <w:sz w:val="22"/>
          <w:szCs w:val="22"/>
          <w:shd w:val="clear" w:color="auto" w:fill="FFFFFF"/>
        </w:rPr>
        <w:t xml:space="preserve"> </w:t>
      </w:r>
      <w:r w:rsidRPr="000D470A">
        <w:rPr>
          <w:rFonts w:ascii="Georgia" w:hAnsi="Georgia" w:cs="Arial"/>
          <w:color w:val="000000"/>
          <w:sz w:val="24"/>
          <w:szCs w:val="22"/>
          <w:shd w:val="clear" w:color="auto" w:fill="FFFFFF"/>
        </w:rPr>
        <w:t>Sublínea puesta a propósito por esta Sala.</w:t>
      </w:r>
    </w:p>
    <w:p w:rsidR="00874D5A" w:rsidRPr="000D470A" w:rsidRDefault="00874D5A" w:rsidP="00874D5A">
      <w:pPr>
        <w:spacing w:line="360" w:lineRule="auto"/>
        <w:jc w:val="both"/>
        <w:rPr>
          <w:rFonts w:ascii="Georgia" w:hAnsi="Georgia" w:cs="Arial"/>
          <w:sz w:val="24"/>
          <w:szCs w:val="24"/>
        </w:rPr>
      </w:pPr>
    </w:p>
    <w:p w:rsidR="00874D5A" w:rsidRPr="000D470A" w:rsidRDefault="00874D5A" w:rsidP="00874D5A">
      <w:pPr>
        <w:spacing w:line="360" w:lineRule="auto"/>
        <w:jc w:val="both"/>
        <w:rPr>
          <w:rFonts w:ascii="Georgia" w:hAnsi="Georgia" w:cs="Arial"/>
          <w:sz w:val="24"/>
          <w:szCs w:val="24"/>
        </w:rPr>
      </w:pPr>
      <w:r w:rsidRPr="000D470A">
        <w:rPr>
          <w:rFonts w:ascii="Georgia" w:hAnsi="Georgia" w:cs="Arial"/>
          <w:bCs/>
          <w:sz w:val="24"/>
          <w:szCs w:val="24"/>
        </w:rPr>
        <w:t xml:space="preserve">Cuando el título de imputación es el de la culpa probada, </w:t>
      </w:r>
      <w:r w:rsidRPr="00120868">
        <w:rPr>
          <w:rFonts w:ascii="Georgia" w:hAnsi="Georgia" w:cs="Arial"/>
          <w:bCs/>
          <w:sz w:val="24"/>
          <w:szCs w:val="24"/>
          <w:u w:val="single"/>
        </w:rPr>
        <w:t>no cabe duda que la</w:t>
      </w:r>
      <w:r w:rsidRPr="00120868">
        <w:rPr>
          <w:rFonts w:ascii="Georgia" w:hAnsi="Georgia" w:cs="Arial"/>
          <w:sz w:val="24"/>
          <w:szCs w:val="24"/>
          <w:u w:val="single"/>
        </w:rPr>
        <w:t xml:space="preserve"> carga probatoria gravita en cabeza del demandante</w:t>
      </w:r>
      <w:r w:rsidRPr="000D470A">
        <w:rPr>
          <w:rFonts w:ascii="Georgia" w:hAnsi="Georgia" w:cs="Arial"/>
          <w:sz w:val="24"/>
          <w:szCs w:val="24"/>
        </w:rPr>
        <w:t>, así señaló el órgano de cierre de la especialidad</w:t>
      </w:r>
      <w:r w:rsidRPr="000D470A">
        <w:rPr>
          <w:rStyle w:val="Refdenotaalpie"/>
          <w:rFonts w:ascii="Georgia" w:hAnsi="Georgia"/>
          <w:sz w:val="24"/>
          <w:szCs w:val="24"/>
        </w:rPr>
        <w:footnoteReference w:id="37"/>
      </w:r>
      <w:r w:rsidRPr="000D470A">
        <w:rPr>
          <w:rFonts w:ascii="Georgia" w:hAnsi="Georgia" w:cs="Arial"/>
          <w:sz w:val="24"/>
          <w:szCs w:val="24"/>
        </w:rPr>
        <w:t>:</w:t>
      </w:r>
    </w:p>
    <w:p w:rsidR="00874D5A" w:rsidRPr="000D470A" w:rsidRDefault="00874D5A" w:rsidP="00874D5A">
      <w:pPr>
        <w:spacing w:line="360" w:lineRule="auto"/>
        <w:ind w:left="567"/>
        <w:jc w:val="both"/>
        <w:rPr>
          <w:rFonts w:ascii="Georgia" w:hAnsi="Georgia" w:cs="Arial"/>
          <w:sz w:val="24"/>
          <w:szCs w:val="22"/>
        </w:rPr>
      </w:pPr>
    </w:p>
    <w:p w:rsidR="00874D5A" w:rsidRPr="000D470A" w:rsidRDefault="00874D5A" w:rsidP="00874D5A">
      <w:pPr>
        <w:ind w:left="567" w:right="567"/>
        <w:jc w:val="both"/>
        <w:rPr>
          <w:rFonts w:ascii="Georgia" w:hAnsi="Georgia" w:cs="Arial"/>
          <w:sz w:val="22"/>
          <w:szCs w:val="22"/>
        </w:rPr>
      </w:pPr>
      <w:r w:rsidRPr="000D470A">
        <w:rPr>
          <w:rFonts w:ascii="Georgia" w:hAnsi="Georgia" w:cs="Arial"/>
          <w:sz w:val="24"/>
          <w:szCs w:val="22"/>
        </w:rPr>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0D470A">
        <w:rPr>
          <w:rFonts w:ascii="Georgia" w:hAnsi="Georgia" w:cs="Arial"/>
          <w:sz w:val="24"/>
          <w:szCs w:val="22"/>
          <w:u w:val="single"/>
        </w:rPr>
        <w:t>cuya carga probatoria asume el demandante, sin que sea admisible un principio general encaminado a establecer de manera absoluta una presunción de culpa de los facultativos</w:t>
      </w:r>
      <w:r w:rsidRPr="000D470A">
        <w:rPr>
          <w:rFonts w:ascii="Georgia" w:hAnsi="Georgia" w:cs="Arial"/>
          <w:sz w:val="24"/>
          <w:szCs w:val="22"/>
        </w:rPr>
        <w:t xml:space="preserve"> (sentencias de 5 de marzo de 1940, 12 de septiembre de 1985, 30 de enero de 2001, entre otras).  La sublínea es extratextual.</w:t>
      </w:r>
    </w:p>
    <w:p w:rsidR="00874D5A" w:rsidRPr="000D470A" w:rsidRDefault="00874D5A" w:rsidP="00874D5A">
      <w:pPr>
        <w:spacing w:line="360" w:lineRule="auto"/>
        <w:jc w:val="both"/>
        <w:rPr>
          <w:rFonts w:ascii="Georgia" w:hAnsi="Georgia" w:cs="Arial"/>
          <w:sz w:val="24"/>
          <w:szCs w:val="22"/>
        </w:rPr>
      </w:pPr>
    </w:p>
    <w:p w:rsidR="00874D5A" w:rsidRDefault="00874D5A" w:rsidP="00874D5A">
      <w:pPr>
        <w:spacing w:line="360" w:lineRule="auto"/>
        <w:jc w:val="both"/>
        <w:rPr>
          <w:rFonts w:ascii="Georgia" w:hAnsi="Georgia" w:cs="Arial"/>
          <w:sz w:val="24"/>
          <w:szCs w:val="24"/>
        </w:rPr>
      </w:pPr>
      <w:r w:rsidRPr="000D470A">
        <w:rPr>
          <w:rFonts w:ascii="Georgia" w:hAnsi="Georgia" w:cs="Arial"/>
          <w:sz w:val="24"/>
          <w:szCs w:val="24"/>
        </w:rPr>
        <w:t>A pesar de lo apuntado, la misma Corporación desde 2001</w:t>
      </w:r>
      <w:r w:rsidRPr="000D470A">
        <w:rPr>
          <w:rStyle w:val="Refdenotaalpie"/>
          <w:rFonts w:ascii="Georgia" w:hAnsi="Georgia"/>
          <w:sz w:val="24"/>
          <w:szCs w:val="24"/>
        </w:rPr>
        <w:footnoteReference w:id="38"/>
      </w:r>
      <w:r w:rsidRPr="000D470A">
        <w:rPr>
          <w:rFonts w:ascii="Georgia" w:hAnsi="Georgia" w:cs="Arial"/>
          <w:sz w:val="24"/>
          <w:szCs w:val="24"/>
        </w:rPr>
        <w:t>, empezó a acoger la tesis del CE de los años 1990</w:t>
      </w:r>
      <w:r w:rsidRPr="000D470A">
        <w:rPr>
          <w:rStyle w:val="Refdenotaalpie"/>
          <w:rFonts w:ascii="Georgia" w:hAnsi="Georgia"/>
          <w:sz w:val="24"/>
          <w:szCs w:val="24"/>
        </w:rPr>
        <w:footnoteReference w:id="39"/>
      </w:r>
      <w:r w:rsidRPr="000D470A">
        <w:rPr>
          <w:rFonts w:ascii="Georgia" w:hAnsi="Georgia" w:cs="Arial"/>
          <w:sz w:val="24"/>
          <w:szCs w:val="24"/>
        </w:rPr>
        <w:t xml:space="preserve"> y 1992</w:t>
      </w:r>
      <w:r w:rsidRPr="000D470A">
        <w:rPr>
          <w:rStyle w:val="Refdenotaalpie"/>
          <w:rFonts w:ascii="Georgia" w:hAnsi="Georgia"/>
          <w:sz w:val="24"/>
          <w:szCs w:val="24"/>
        </w:rPr>
        <w:footnoteReference w:id="40"/>
      </w:r>
      <w:r w:rsidRPr="000D470A">
        <w:rPr>
          <w:rFonts w:ascii="Georgia" w:hAnsi="Georgia" w:cs="Arial"/>
          <w:sz w:val="24"/>
          <w:szCs w:val="24"/>
        </w:rPr>
        <w:t>, incluso la misma CC</w:t>
      </w:r>
      <w:r w:rsidRPr="000D470A">
        <w:rPr>
          <w:rStyle w:val="Refdenotaalpie"/>
          <w:rFonts w:ascii="Georgia" w:hAnsi="Georgia"/>
          <w:sz w:val="24"/>
          <w:szCs w:val="24"/>
        </w:rPr>
        <w:footnoteReference w:id="41"/>
      </w:r>
      <w:r w:rsidRPr="000D470A">
        <w:rPr>
          <w:rFonts w:ascii="Georgia" w:hAnsi="Georgia" w:cs="Arial"/>
          <w:sz w:val="24"/>
          <w:szCs w:val="24"/>
        </w:rPr>
        <w:t>, reconocían la necesidad de un aligeramiento o atenuación en la carga probatoria, por vía de la “</w:t>
      </w:r>
      <w:r w:rsidRPr="000D470A">
        <w:rPr>
          <w:rFonts w:ascii="Georgia" w:hAnsi="Georgia" w:cs="Arial"/>
          <w:i/>
          <w:sz w:val="24"/>
          <w:szCs w:val="24"/>
        </w:rPr>
        <w:t>carga dinámica de la prueba</w:t>
      </w:r>
      <w:r w:rsidRPr="000D470A">
        <w:rPr>
          <w:rFonts w:ascii="Georgia" w:hAnsi="Georgia" w:cs="Arial"/>
          <w:sz w:val="24"/>
          <w:szCs w:val="24"/>
        </w:rPr>
        <w:t>”</w:t>
      </w:r>
      <w:r w:rsidRPr="000D470A">
        <w:rPr>
          <w:rStyle w:val="Refdenotaalpie"/>
          <w:rFonts w:ascii="Georgia" w:hAnsi="Georgia"/>
          <w:sz w:val="24"/>
          <w:szCs w:val="24"/>
        </w:rPr>
        <w:footnoteReference w:id="42"/>
      </w:r>
      <w:r w:rsidRPr="000D470A">
        <w:rPr>
          <w:rFonts w:ascii="Georgia" w:hAnsi="Georgia" w:cs="Arial"/>
          <w:sz w:val="24"/>
          <w:szCs w:val="24"/>
        </w:rPr>
        <w:t xml:space="preserve"> (hoy con reconocimiento normativo expreso en el artículo 167 del CGP, que valga enfatizar resulta inaplicable al caso, por regir para el proceso el CPC) y “</w:t>
      </w:r>
      <w:r w:rsidRPr="000D470A">
        <w:rPr>
          <w:rFonts w:ascii="Georgia" w:hAnsi="Georgia" w:cs="Arial"/>
          <w:i/>
          <w:sz w:val="24"/>
          <w:szCs w:val="24"/>
        </w:rPr>
        <w:t>dependiendo de las circunstancias del asunto</w:t>
      </w:r>
      <w:r w:rsidRPr="000D470A">
        <w:rPr>
          <w:rFonts w:ascii="Georgia" w:hAnsi="Georgia" w:cs="Arial"/>
          <w:sz w:val="24"/>
          <w:szCs w:val="24"/>
        </w:rPr>
        <w:t>”, el juzgador atribuirá el deber de acreditación sobre determinado hecho, teniendo</w:t>
      </w:r>
      <w:r w:rsidRPr="000D470A">
        <w:rPr>
          <w:rStyle w:val="Refdenotaalpie"/>
          <w:rFonts w:ascii="Georgia" w:hAnsi="Georgia"/>
          <w:sz w:val="24"/>
          <w:szCs w:val="24"/>
        </w:rPr>
        <w:footnoteReference w:id="43"/>
      </w:r>
      <w:r w:rsidRPr="000D470A">
        <w:rPr>
          <w:rFonts w:ascii="Georgia" w:hAnsi="Georgia" w:cs="Arial"/>
          <w:sz w:val="24"/>
          <w:szCs w:val="24"/>
        </w:rPr>
        <w:t xml:space="preserve">: </w:t>
      </w:r>
      <w:r w:rsidRPr="000D470A">
        <w:rPr>
          <w:rFonts w:ascii="Georgia" w:hAnsi="Georgia" w:cs="Arial"/>
          <w:i/>
          <w:sz w:val="22"/>
          <w:szCs w:val="22"/>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artix).”.</w:t>
      </w:r>
      <w:r w:rsidRPr="000D470A">
        <w:rPr>
          <w:rFonts w:ascii="Georgia" w:hAnsi="Georgia" w:cs="Arial"/>
          <w:sz w:val="22"/>
          <w:szCs w:val="22"/>
        </w:rPr>
        <w:t xml:space="preserve">  </w:t>
      </w:r>
      <w:r w:rsidRPr="000D470A">
        <w:rPr>
          <w:rFonts w:ascii="Georgia" w:hAnsi="Georgia" w:cs="Arial"/>
          <w:sz w:val="24"/>
          <w:szCs w:val="22"/>
        </w:rPr>
        <w:t xml:space="preserve">En el área de la responsabilidad médica, la posición se conserva en estos </w:t>
      </w:r>
      <w:r w:rsidRPr="000D470A">
        <w:rPr>
          <w:rFonts w:ascii="Georgia" w:hAnsi="Georgia" w:cs="Arial"/>
          <w:sz w:val="24"/>
          <w:szCs w:val="24"/>
        </w:rPr>
        <w:t>días</w:t>
      </w:r>
      <w:r w:rsidRPr="000D470A">
        <w:rPr>
          <w:rStyle w:val="Refdenotaalpie"/>
          <w:rFonts w:ascii="Georgia" w:hAnsi="Georgia"/>
          <w:sz w:val="24"/>
          <w:szCs w:val="24"/>
        </w:rPr>
        <w:footnoteReference w:id="44"/>
      </w:r>
      <w:r w:rsidRPr="000D470A">
        <w:rPr>
          <w:rFonts w:ascii="Georgia" w:hAnsi="Georgia" w:cs="Arial"/>
          <w:sz w:val="24"/>
          <w:szCs w:val="24"/>
        </w:rPr>
        <w:t xml:space="preserve">, para la vigencia del CPC, desde luego. </w:t>
      </w:r>
    </w:p>
    <w:p w:rsidR="00874D5A" w:rsidRDefault="00874D5A" w:rsidP="00874D5A">
      <w:pPr>
        <w:spacing w:line="360" w:lineRule="auto"/>
        <w:jc w:val="both"/>
        <w:rPr>
          <w:rFonts w:ascii="Georgia" w:hAnsi="Georgia" w:cs="Arial"/>
          <w:sz w:val="24"/>
          <w:szCs w:val="24"/>
        </w:rPr>
      </w:pPr>
    </w:p>
    <w:p w:rsidR="00A406AF" w:rsidRPr="009459F4" w:rsidRDefault="002A77A3" w:rsidP="00A406AF">
      <w:pPr>
        <w:spacing w:line="360" w:lineRule="auto"/>
        <w:jc w:val="both"/>
        <w:rPr>
          <w:rFonts w:ascii="Georgia" w:hAnsi="Georgia" w:cs="Arial"/>
          <w:sz w:val="24"/>
          <w:lang w:eastAsia="es-CO"/>
        </w:rPr>
      </w:pPr>
      <w:r>
        <w:rPr>
          <w:rFonts w:ascii="Georgia" w:hAnsi="Georgia" w:cs="Arial"/>
          <w:sz w:val="24"/>
          <w:szCs w:val="24"/>
        </w:rPr>
        <w:t>Así que</w:t>
      </w:r>
      <w:r w:rsidR="00AD3895">
        <w:rPr>
          <w:rFonts w:ascii="Georgia" w:hAnsi="Georgia" w:cs="Arial"/>
          <w:sz w:val="24"/>
          <w:szCs w:val="24"/>
        </w:rPr>
        <w:t>, corresponde</w:t>
      </w:r>
      <w:r>
        <w:rPr>
          <w:rFonts w:ascii="Georgia" w:hAnsi="Georgia" w:cs="Arial"/>
          <w:sz w:val="24"/>
          <w:szCs w:val="24"/>
        </w:rPr>
        <w:t xml:space="preserve"> a quien demanda</w:t>
      </w:r>
      <w:r w:rsidR="009459F4">
        <w:rPr>
          <w:rFonts w:ascii="Georgia" w:hAnsi="Georgia" w:cs="Arial"/>
          <w:sz w:val="24"/>
          <w:szCs w:val="24"/>
        </w:rPr>
        <w:t>,</w:t>
      </w:r>
      <w:r w:rsidR="00AD3895">
        <w:rPr>
          <w:rFonts w:ascii="Georgia" w:hAnsi="Georgia" w:cs="Arial"/>
          <w:sz w:val="24"/>
          <w:szCs w:val="24"/>
        </w:rPr>
        <w:t xml:space="preserve"> </w:t>
      </w:r>
      <w:r w:rsidR="009459F4">
        <w:rPr>
          <w:rFonts w:ascii="Georgia" w:hAnsi="Georgia" w:cs="Arial"/>
          <w:sz w:val="24"/>
          <w:szCs w:val="24"/>
        </w:rPr>
        <w:t>en este tipo de acción</w:t>
      </w:r>
      <w:r w:rsidR="00AD3895">
        <w:rPr>
          <w:rFonts w:ascii="Georgia" w:hAnsi="Georgia" w:cs="Arial"/>
          <w:sz w:val="24"/>
          <w:szCs w:val="24"/>
        </w:rPr>
        <w:t xml:space="preserve">, </w:t>
      </w:r>
      <w:r w:rsidR="00AD3895" w:rsidRPr="00AD3895">
        <w:rPr>
          <w:rFonts w:ascii="Georgia" w:hAnsi="Georgia" w:cs="Arial"/>
          <w:sz w:val="22"/>
          <w:szCs w:val="22"/>
        </w:rPr>
        <w:t xml:space="preserve">“(…) </w:t>
      </w:r>
      <w:r w:rsidR="00AD3895" w:rsidRPr="00AD3895">
        <w:rPr>
          <w:rFonts w:ascii="Georgia" w:hAnsi="Georgia"/>
          <w:i/>
          <w:spacing w:val="-3"/>
          <w:sz w:val="22"/>
          <w:szCs w:val="22"/>
        </w:rPr>
        <w:t xml:space="preserve">sin perjuicio de las atribuciones oficiosas del juez, </w:t>
      </w:r>
      <w:r w:rsidR="00AD3895" w:rsidRPr="002A77A3">
        <w:rPr>
          <w:rFonts w:ascii="Georgia" w:hAnsi="Georgia"/>
          <w:i/>
          <w:spacing w:val="-3"/>
          <w:sz w:val="22"/>
          <w:szCs w:val="22"/>
          <w:u w:val="single"/>
        </w:rPr>
        <w:t>impulsar con su comportamiento procesal las bases sobre las cuales se haría posible la condena por ella solicitada</w:t>
      </w:r>
      <w:r w:rsidR="00AD3895" w:rsidRPr="00AD3895">
        <w:rPr>
          <w:rFonts w:ascii="Georgia" w:hAnsi="Georgia"/>
          <w:i/>
          <w:spacing w:val="-3"/>
          <w:sz w:val="22"/>
          <w:szCs w:val="22"/>
        </w:rPr>
        <w:t xml:space="preserve"> (…)”</w:t>
      </w:r>
      <w:r w:rsidR="00AD3895">
        <w:rPr>
          <w:rStyle w:val="Refdenotaalpie"/>
          <w:rFonts w:ascii="Georgia" w:hAnsi="Georgia"/>
          <w:i/>
          <w:spacing w:val="-3"/>
          <w:sz w:val="22"/>
          <w:szCs w:val="22"/>
        </w:rPr>
        <w:footnoteReference w:id="45"/>
      </w:r>
      <w:r>
        <w:rPr>
          <w:rFonts w:ascii="Georgia" w:hAnsi="Georgia"/>
          <w:i/>
          <w:spacing w:val="-3"/>
          <w:sz w:val="22"/>
          <w:szCs w:val="22"/>
        </w:rPr>
        <w:t xml:space="preserve"> </w:t>
      </w:r>
      <w:r>
        <w:rPr>
          <w:rFonts w:ascii="Georgia" w:hAnsi="Georgia"/>
          <w:spacing w:val="-3"/>
          <w:sz w:val="24"/>
          <w:szCs w:val="22"/>
        </w:rPr>
        <w:t>(Resaltado fuera de text)</w:t>
      </w:r>
      <w:r w:rsidR="00A406AF">
        <w:rPr>
          <w:rFonts w:ascii="Georgia" w:hAnsi="Georgia"/>
          <w:spacing w:val="-3"/>
          <w:sz w:val="24"/>
          <w:szCs w:val="24"/>
        </w:rPr>
        <w:t xml:space="preserve">, empero, </w:t>
      </w:r>
      <w:r w:rsidR="00AD3895">
        <w:rPr>
          <w:rFonts w:ascii="Georgia" w:hAnsi="Georgia"/>
          <w:spacing w:val="-3"/>
          <w:sz w:val="24"/>
          <w:szCs w:val="24"/>
        </w:rPr>
        <w:t xml:space="preserve">desde ya </w:t>
      </w:r>
      <w:r w:rsidR="009459F4">
        <w:rPr>
          <w:rFonts w:ascii="Georgia" w:hAnsi="Georgia"/>
          <w:spacing w:val="-3"/>
          <w:sz w:val="24"/>
          <w:szCs w:val="24"/>
        </w:rPr>
        <w:t xml:space="preserve">hay que decir que </w:t>
      </w:r>
      <w:r w:rsidR="00A406AF">
        <w:rPr>
          <w:rFonts w:ascii="Georgia" w:hAnsi="Georgia"/>
          <w:spacing w:val="-3"/>
          <w:sz w:val="24"/>
          <w:szCs w:val="24"/>
        </w:rPr>
        <w:t>el uso de</w:t>
      </w:r>
      <w:r w:rsidR="00A406AF" w:rsidRPr="00A406AF">
        <w:rPr>
          <w:rFonts w:ascii="Georgia" w:hAnsi="Georgia" w:cs="Arial"/>
          <w:sz w:val="24"/>
          <w:szCs w:val="24"/>
        </w:rPr>
        <w:t xml:space="preserve"> los poderes oficiosos </w:t>
      </w:r>
      <w:r w:rsidR="00A406AF">
        <w:rPr>
          <w:rFonts w:ascii="Georgia" w:hAnsi="Georgia" w:cs="Arial"/>
          <w:sz w:val="24"/>
          <w:szCs w:val="24"/>
        </w:rPr>
        <w:t>impone, según la</w:t>
      </w:r>
      <w:r w:rsidR="00A406AF" w:rsidRPr="00A406AF">
        <w:rPr>
          <w:rFonts w:ascii="Georgia" w:hAnsi="Georgia" w:cs="Arial"/>
          <w:sz w:val="24"/>
          <w:szCs w:val="24"/>
        </w:rPr>
        <w:t xml:space="preserve"> doctrina del órgano de cierre</w:t>
      </w:r>
      <w:r w:rsidR="00A406AF">
        <w:rPr>
          <w:rFonts w:ascii="Georgia" w:hAnsi="Georgia" w:cs="Arial"/>
          <w:sz w:val="24"/>
          <w:szCs w:val="24"/>
        </w:rPr>
        <w:t xml:space="preserve"> (CSJ)</w:t>
      </w:r>
      <w:r w:rsidR="00A406AF" w:rsidRPr="00A406AF">
        <w:rPr>
          <w:rStyle w:val="Refdenotaalpie"/>
          <w:rFonts w:ascii="Georgia" w:hAnsi="Georgia"/>
          <w:sz w:val="24"/>
          <w:szCs w:val="24"/>
        </w:rPr>
        <w:footnoteReference w:id="46"/>
      </w:r>
      <w:r w:rsidR="00A406AF">
        <w:rPr>
          <w:rFonts w:ascii="Georgia" w:hAnsi="Georgia" w:cs="Arial"/>
          <w:sz w:val="24"/>
          <w:szCs w:val="24"/>
        </w:rPr>
        <w:t xml:space="preserve">, </w:t>
      </w:r>
      <w:r w:rsidR="00A406AF" w:rsidRPr="00A406AF">
        <w:rPr>
          <w:rFonts w:ascii="Georgia" w:hAnsi="Georgia" w:cs="Arial"/>
          <w:sz w:val="24"/>
          <w:szCs w:val="24"/>
        </w:rPr>
        <w:t xml:space="preserve">constitutiva de precedente, </w:t>
      </w:r>
      <w:r w:rsidR="00A406AF">
        <w:rPr>
          <w:rFonts w:ascii="Georgia" w:hAnsi="Georgia" w:cs="Arial"/>
          <w:sz w:val="24"/>
          <w:szCs w:val="24"/>
        </w:rPr>
        <w:t>que</w:t>
      </w:r>
      <w:r w:rsidR="00A406AF" w:rsidRPr="00A406AF">
        <w:rPr>
          <w:rFonts w:ascii="Georgia" w:hAnsi="Georgia" w:cs="Arial"/>
          <w:sz w:val="24"/>
          <w:szCs w:val="24"/>
        </w:rPr>
        <w:t xml:space="preserve">: </w:t>
      </w:r>
      <w:r w:rsidR="00A406AF" w:rsidRPr="00A406AF">
        <w:rPr>
          <w:rFonts w:ascii="Georgia" w:hAnsi="Georgia" w:cs="Arial"/>
          <w:i/>
          <w:sz w:val="22"/>
          <w:szCs w:val="24"/>
        </w:rPr>
        <w:t>“</w:t>
      </w:r>
      <w:r w:rsidR="00A406AF" w:rsidRPr="00A406AF">
        <w:rPr>
          <w:rFonts w:ascii="Georgia" w:hAnsi="Georgia" w:cs="Arial"/>
          <w:i/>
          <w:sz w:val="22"/>
          <w:lang w:eastAsia="es-CO"/>
        </w:rPr>
        <w:t xml:space="preserve">En su ordenación los falladores deben observar, en lo que al caso de esta especie interesa, que la adopción de la misma no sea un </w:t>
      </w:r>
      <w:r w:rsidR="00A406AF" w:rsidRPr="00A406AF">
        <w:rPr>
          <w:rFonts w:ascii="Georgia" w:hAnsi="Georgia" w:cs="Arial"/>
          <w:i/>
          <w:sz w:val="22"/>
          <w:lang w:eastAsia="es-CO"/>
        </w:rPr>
        <w:lastRenderedPageBreak/>
        <w:t xml:space="preserve">mecanismo para combatir o encubrir la potestad de la parte en asumir su carga probatoria, es decir, </w:t>
      </w:r>
      <w:r w:rsidR="00A406AF" w:rsidRPr="00A406AF">
        <w:rPr>
          <w:rFonts w:ascii="Georgia" w:hAnsi="Georgia" w:cs="Arial"/>
          <w:i/>
          <w:smallCaps/>
          <w:lang w:eastAsia="es-CO"/>
        </w:rPr>
        <w:t>que no se erija como la forma de alentar la inercia o descuido del interesado</w:t>
      </w:r>
      <w:r w:rsidR="00A406AF" w:rsidRPr="00A406AF">
        <w:rPr>
          <w:rFonts w:ascii="Georgia" w:hAnsi="Georgia" w:cs="Arial"/>
          <w:i/>
          <w:sz w:val="22"/>
          <w:lang w:eastAsia="es-CO"/>
        </w:rPr>
        <w:t>.”.</w:t>
      </w:r>
      <w:r w:rsidR="009459F4">
        <w:rPr>
          <w:rFonts w:ascii="Georgia" w:hAnsi="Georgia" w:cs="Arial"/>
          <w:i/>
          <w:sz w:val="22"/>
          <w:lang w:eastAsia="es-CO"/>
        </w:rPr>
        <w:t xml:space="preserve"> </w:t>
      </w:r>
      <w:r w:rsidR="009459F4">
        <w:rPr>
          <w:rFonts w:ascii="Georgia" w:hAnsi="Georgia" w:cs="Arial"/>
          <w:sz w:val="24"/>
          <w:lang w:eastAsia="es-CO"/>
        </w:rPr>
        <w:t>(Versalitas fuera de texto):</w:t>
      </w:r>
    </w:p>
    <w:p w:rsidR="00A406AF" w:rsidRPr="00A406AF" w:rsidRDefault="00A406AF" w:rsidP="00A406AF">
      <w:pPr>
        <w:spacing w:line="360" w:lineRule="auto"/>
        <w:jc w:val="both"/>
        <w:rPr>
          <w:rFonts w:ascii="Georgia" w:hAnsi="Georgia" w:cs="Arial"/>
          <w:sz w:val="22"/>
          <w:lang w:eastAsia="es-CO"/>
        </w:rPr>
      </w:pPr>
    </w:p>
    <w:p w:rsidR="00A406AF" w:rsidRPr="00A406AF" w:rsidRDefault="00A406AF" w:rsidP="00A406AF">
      <w:pPr>
        <w:spacing w:line="360" w:lineRule="auto"/>
        <w:jc w:val="both"/>
        <w:rPr>
          <w:rFonts w:ascii="Georgia" w:hAnsi="Georgia" w:cs="Arial"/>
          <w:sz w:val="22"/>
          <w:szCs w:val="24"/>
        </w:rPr>
      </w:pPr>
      <w:r w:rsidRPr="00A406AF">
        <w:rPr>
          <w:rFonts w:ascii="Georgia" w:hAnsi="Georgia" w:cs="Arial"/>
          <w:sz w:val="24"/>
          <w:szCs w:val="24"/>
        </w:rPr>
        <w:t xml:space="preserve">Y para sellar </w:t>
      </w:r>
      <w:r w:rsidR="00277BD7">
        <w:rPr>
          <w:rFonts w:ascii="Georgia" w:hAnsi="Georgia" w:cs="Arial"/>
          <w:sz w:val="24"/>
          <w:szCs w:val="24"/>
        </w:rPr>
        <w:t>es</w:t>
      </w:r>
      <w:r w:rsidRPr="00A406AF">
        <w:rPr>
          <w:rFonts w:ascii="Georgia" w:hAnsi="Georgia" w:cs="Arial"/>
          <w:sz w:val="24"/>
          <w:szCs w:val="24"/>
        </w:rPr>
        <w:t>a premisa</w:t>
      </w:r>
      <w:r w:rsidR="00277BD7">
        <w:rPr>
          <w:rFonts w:ascii="Georgia" w:hAnsi="Georgia" w:cs="Arial"/>
          <w:sz w:val="24"/>
          <w:szCs w:val="24"/>
        </w:rPr>
        <w:t>,</w:t>
      </w:r>
      <w:r w:rsidR="002A77A3">
        <w:rPr>
          <w:rFonts w:ascii="Georgia" w:hAnsi="Georgia" w:cs="Arial"/>
          <w:sz w:val="24"/>
          <w:szCs w:val="24"/>
        </w:rPr>
        <w:t xml:space="preserve"> </w:t>
      </w:r>
      <w:r w:rsidR="002A77A3" w:rsidRPr="00A406AF">
        <w:rPr>
          <w:rFonts w:ascii="Georgia" w:hAnsi="Georgia" w:cs="Arial"/>
          <w:sz w:val="24"/>
          <w:szCs w:val="24"/>
        </w:rPr>
        <w:t>con actualidad,</w:t>
      </w:r>
      <w:r w:rsidRPr="00A406AF">
        <w:rPr>
          <w:rFonts w:ascii="Georgia" w:hAnsi="Georgia" w:cs="Arial"/>
          <w:sz w:val="24"/>
          <w:szCs w:val="24"/>
        </w:rPr>
        <w:t xml:space="preserve"> en providencia reciente la CSJ (2016</w:t>
      </w:r>
      <w:r w:rsidRPr="00A406AF">
        <w:rPr>
          <w:rStyle w:val="Refdenotaalpie"/>
          <w:rFonts w:ascii="Georgia" w:hAnsi="Georgia"/>
          <w:sz w:val="24"/>
          <w:szCs w:val="24"/>
        </w:rPr>
        <w:footnoteReference w:id="47"/>
      </w:r>
      <w:r w:rsidRPr="00A406AF">
        <w:rPr>
          <w:rFonts w:ascii="Georgia" w:hAnsi="Georgia" w:cs="Arial"/>
          <w:sz w:val="24"/>
          <w:szCs w:val="24"/>
        </w:rPr>
        <w:t xml:space="preserve">), persistió en la tesis precitada, y señaló: </w:t>
      </w:r>
      <w:r w:rsidRPr="00A406AF">
        <w:rPr>
          <w:rFonts w:ascii="Georgia" w:hAnsi="Georgia" w:cs="Arial"/>
          <w:i/>
          <w:sz w:val="22"/>
          <w:szCs w:val="24"/>
        </w:rPr>
        <w:t xml:space="preserve">“(…) </w:t>
      </w:r>
      <w:r w:rsidRPr="00A406AF">
        <w:rPr>
          <w:rFonts w:ascii="Georgia" w:eastAsia="Calibri" w:hAnsi="Georgia" w:cs="Arial"/>
          <w:bCs/>
          <w:i/>
          <w:iCs/>
          <w:sz w:val="22"/>
          <w:szCs w:val="24"/>
          <w:lang w:val="es-CO" w:eastAsia="en-US"/>
        </w:rPr>
        <w:t>no puede perderse de vista que hay casos en los cuales la actitud pasiva u omisiva del litigante que tiene la carga de demostrar determinada circunstancia fáctica, es la generadora del fracaso, bien de las pretensiones ora de sus defensas, por haber menospreciado su compromiso en el interior de la tramitación y en las oportunidades previstas por el legislador… (CSJ SC, 14. Feb. 1995, Rad. 4373, reiterada en CSJ SC, 14. Oct. 2010, Rad. 2002-00024-01).”.</w:t>
      </w:r>
    </w:p>
    <w:p w:rsidR="00A406AF" w:rsidRPr="00A406AF" w:rsidRDefault="00A406AF" w:rsidP="00A406AF">
      <w:pPr>
        <w:spacing w:line="360" w:lineRule="auto"/>
        <w:jc w:val="both"/>
        <w:rPr>
          <w:rFonts w:ascii="Georgia" w:hAnsi="Georgia" w:cs="Arial"/>
          <w:sz w:val="22"/>
          <w:szCs w:val="24"/>
        </w:rPr>
      </w:pPr>
    </w:p>
    <w:p w:rsidR="00A406AF" w:rsidRDefault="00A406AF" w:rsidP="00A406AF">
      <w:pPr>
        <w:spacing w:line="360" w:lineRule="auto"/>
        <w:jc w:val="both"/>
        <w:rPr>
          <w:rFonts w:ascii="Georgia" w:hAnsi="Georgia" w:cs="Arial"/>
          <w:sz w:val="28"/>
          <w:szCs w:val="24"/>
        </w:rPr>
      </w:pPr>
      <w:r w:rsidRPr="00A406AF">
        <w:rPr>
          <w:rFonts w:ascii="Georgia" w:hAnsi="Georgia" w:cs="Arial"/>
          <w:sz w:val="24"/>
          <w:szCs w:val="24"/>
        </w:rPr>
        <w:t>En suma, refulge contundente que, no e</w:t>
      </w:r>
      <w:r w:rsidR="00277BD7">
        <w:rPr>
          <w:rFonts w:ascii="Georgia" w:hAnsi="Georgia" w:cs="Arial"/>
          <w:sz w:val="24"/>
          <w:szCs w:val="24"/>
        </w:rPr>
        <w:t>s</w:t>
      </w:r>
      <w:r w:rsidRPr="00A406AF">
        <w:rPr>
          <w:rFonts w:ascii="Georgia" w:hAnsi="Georgia" w:cs="Arial"/>
          <w:sz w:val="24"/>
          <w:szCs w:val="24"/>
        </w:rPr>
        <w:t xml:space="preserve"> propicio </w:t>
      </w:r>
      <w:r w:rsidR="009459F4">
        <w:rPr>
          <w:rFonts w:ascii="Georgia" w:hAnsi="Georgia" w:cs="Arial"/>
          <w:sz w:val="24"/>
          <w:szCs w:val="24"/>
        </w:rPr>
        <w:t xml:space="preserve">el </w:t>
      </w:r>
      <w:r w:rsidRPr="00A406AF">
        <w:rPr>
          <w:rFonts w:ascii="Georgia" w:hAnsi="Georgia" w:cs="Arial"/>
          <w:sz w:val="24"/>
          <w:szCs w:val="24"/>
        </w:rPr>
        <w:t>us</w:t>
      </w:r>
      <w:r w:rsidR="009459F4">
        <w:rPr>
          <w:rFonts w:ascii="Georgia" w:hAnsi="Georgia" w:cs="Arial"/>
          <w:sz w:val="24"/>
          <w:szCs w:val="24"/>
        </w:rPr>
        <w:t>o</w:t>
      </w:r>
      <w:r w:rsidRPr="00A406AF">
        <w:rPr>
          <w:rFonts w:ascii="Georgia" w:hAnsi="Georgia" w:cs="Arial"/>
          <w:sz w:val="24"/>
          <w:szCs w:val="24"/>
        </w:rPr>
        <w:t xml:space="preserve"> </w:t>
      </w:r>
      <w:r w:rsidR="009459F4">
        <w:rPr>
          <w:rFonts w:ascii="Georgia" w:hAnsi="Georgia" w:cs="Arial"/>
          <w:sz w:val="24"/>
          <w:szCs w:val="24"/>
        </w:rPr>
        <w:t xml:space="preserve">de </w:t>
      </w:r>
      <w:r w:rsidRPr="00A406AF">
        <w:rPr>
          <w:rFonts w:ascii="Georgia" w:hAnsi="Georgia" w:cs="Arial"/>
          <w:sz w:val="24"/>
          <w:szCs w:val="24"/>
        </w:rPr>
        <w:t xml:space="preserve">los aludidos deberes probatorios, so capa de subsanar las falencias probatorias y remediar la apatía de la parte </w:t>
      </w:r>
      <w:r w:rsidR="00277BD7">
        <w:rPr>
          <w:rFonts w:ascii="Georgia" w:hAnsi="Georgia" w:cs="Arial"/>
          <w:sz w:val="24"/>
          <w:szCs w:val="24"/>
        </w:rPr>
        <w:t>actora a quien corresponde probar</w:t>
      </w:r>
      <w:r w:rsidR="00C2318B">
        <w:rPr>
          <w:rFonts w:ascii="Georgia" w:hAnsi="Georgia" w:cs="Arial"/>
          <w:sz w:val="24"/>
          <w:szCs w:val="24"/>
        </w:rPr>
        <w:t xml:space="preserve"> las omisiones en la prestación del servicio</w:t>
      </w:r>
      <w:r w:rsidRPr="00A406AF">
        <w:rPr>
          <w:rFonts w:ascii="Georgia" w:hAnsi="Georgia" w:cs="Arial"/>
          <w:sz w:val="24"/>
          <w:szCs w:val="24"/>
        </w:rPr>
        <w:t xml:space="preserve">, cuando </w:t>
      </w:r>
      <w:r w:rsidR="00277BD7">
        <w:rPr>
          <w:rFonts w:ascii="Georgia" w:hAnsi="Georgia" w:cs="Arial"/>
          <w:sz w:val="24"/>
          <w:szCs w:val="24"/>
        </w:rPr>
        <w:t xml:space="preserve">la única </w:t>
      </w:r>
      <w:r w:rsidRPr="00A406AF">
        <w:rPr>
          <w:rFonts w:ascii="Georgia" w:hAnsi="Georgia" w:cs="Arial"/>
          <w:sz w:val="24"/>
          <w:szCs w:val="24"/>
        </w:rPr>
        <w:t xml:space="preserve">justificación </w:t>
      </w:r>
      <w:r w:rsidR="00277BD7">
        <w:rPr>
          <w:rFonts w:ascii="Georgia" w:hAnsi="Georgia" w:cs="Arial"/>
          <w:sz w:val="24"/>
          <w:szCs w:val="24"/>
        </w:rPr>
        <w:t xml:space="preserve">que </w:t>
      </w:r>
      <w:r w:rsidRPr="00A406AF">
        <w:rPr>
          <w:rFonts w:ascii="Georgia" w:hAnsi="Georgia" w:cs="Arial"/>
          <w:sz w:val="24"/>
          <w:szCs w:val="24"/>
        </w:rPr>
        <w:t xml:space="preserve">resaltó, </w:t>
      </w:r>
      <w:r w:rsidR="00277BD7">
        <w:rPr>
          <w:rFonts w:ascii="Georgia" w:hAnsi="Georgia" w:cs="Arial"/>
          <w:sz w:val="24"/>
          <w:szCs w:val="24"/>
        </w:rPr>
        <w:t xml:space="preserve">es </w:t>
      </w:r>
      <w:r w:rsidR="002A77A3">
        <w:rPr>
          <w:rFonts w:ascii="Georgia" w:hAnsi="Georgia" w:cs="Arial"/>
          <w:sz w:val="24"/>
          <w:szCs w:val="24"/>
        </w:rPr>
        <w:t xml:space="preserve">que por </w:t>
      </w:r>
      <w:r w:rsidR="00277BD7">
        <w:rPr>
          <w:rFonts w:ascii="Georgia" w:hAnsi="Georgia" w:cs="Arial"/>
          <w:sz w:val="24"/>
          <w:szCs w:val="24"/>
        </w:rPr>
        <w:t>la buena fe de sus afirmaciones</w:t>
      </w:r>
      <w:r w:rsidR="002A77A3">
        <w:rPr>
          <w:rFonts w:ascii="Georgia" w:hAnsi="Georgia" w:cs="Arial"/>
          <w:sz w:val="24"/>
          <w:szCs w:val="24"/>
        </w:rPr>
        <w:t xml:space="preserve"> debían considerarse probada la desidia imputada</w:t>
      </w:r>
      <w:r w:rsidRPr="00A406AF">
        <w:rPr>
          <w:rFonts w:ascii="Georgia" w:hAnsi="Georgia" w:cs="Arial"/>
          <w:sz w:val="24"/>
          <w:szCs w:val="24"/>
        </w:rPr>
        <w:t>.</w:t>
      </w:r>
    </w:p>
    <w:p w:rsidR="00A406AF" w:rsidRDefault="00A406AF" w:rsidP="00874D5A">
      <w:pPr>
        <w:spacing w:line="360" w:lineRule="auto"/>
        <w:jc w:val="both"/>
        <w:rPr>
          <w:rFonts w:ascii="Georgia" w:hAnsi="Georgia" w:cs="Arial"/>
          <w:sz w:val="24"/>
          <w:szCs w:val="24"/>
        </w:rPr>
      </w:pPr>
    </w:p>
    <w:p w:rsidR="00D228FA" w:rsidRDefault="00C2318B" w:rsidP="00C2318B">
      <w:pPr>
        <w:spacing w:line="360" w:lineRule="auto"/>
        <w:jc w:val="both"/>
        <w:rPr>
          <w:rFonts w:ascii="Georgia" w:hAnsi="Georgia" w:cs="Arial"/>
          <w:sz w:val="24"/>
          <w:lang w:val="es-CO"/>
        </w:rPr>
      </w:pPr>
      <w:r>
        <w:rPr>
          <w:rFonts w:ascii="Georgia" w:hAnsi="Georgia" w:cs="Arial"/>
          <w:bCs/>
          <w:kern w:val="0"/>
          <w:sz w:val="24"/>
          <w:szCs w:val="24"/>
        </w:rPr>
        <w:t xml:space="preserve">El otro planteamiento del recurrente, es </w:t>
      </w:r>
      <w:r w:rsidR="00D228FA">
        <w:rPr>
          <w:rFonts w:ascii="Georgia" w:hAnsi="Georgia" w:cs="Arial"/>
          <w:bCs/>
          <w:kern w:val="0"/>
          <w:sz w:val="24"/>
          <w:szCs w:val="24"/>
        </w:rPr>
        <w:t xml:space="preserve">que </w:t>
      </w:r>
      <w:r>
        <w:rPr>
          <w:rFonts w:ascii="Georgia" w:hAnsi="Georgia" w:cs="Arial"/>
          <w:bCs/>
          <w:kern w:val="0"/>
          <w:sz w:val="24"/>
          <w:szCs w:val="24"/>
        </w:rPr>
        <w:t xml:space="preserve">debieron seguirse otros </w:t>
      </w:r>
      <w:r>
        <w:rPr>
          <w:rFonts w:ascii="Georgia" w:hAnsi="Georgia" w:cs="Arial"/>
          <w:sz w:val="24"/>
          <w:lang w:val="es-CO"/>
        </w:rPr>
        <w:t>protocolos</w:t>
      </w:r>
      <w:r w:rsidR="008B7038">
        <w:rPr>
          <w:rFonts w:ascii="Georgia" w:hAnsi="Georgia" w:cs="Arial"/>
          <w:sz w:val="24"/>
          <w:lang w:val="es-CO"/>
        </w:rPr>
        <w:t xml:space="preserve"> cuando la señora Diana Maritza acudió el 08-10-2006</w:t>
      </w:r>
      <w:r>
        <w:rPr>
          <w:rFonts w:ascii="Georgia" w:hAnsi="Georgia" w:cs="Arial"/>
          <w:sz w:val="24"/>
          <w:lang w:val="es-CO"/>
        </w:rPr>
        <w:t xml:space="preserve"> ya que</w:t>
      </w:r>
      <w:r w:rsidR="00D228FA">
        <w:rPr>
          <w:rFonts w:ascii="Georgia" w:hAnsi="Georgia" w:cs="Arial"/>
          <w:sz w:val="24"/>
          <w:lang w:val="es-CO"/>
        </w:rPr>
        <w:t>,</w:t>
      </w:r>
      <w:r>
        <w:rPr>
          <w:rFonts w:ascii="Georgia" w:hAnsi="Georgia" w:cs="Arial"/>
          <w:sz w:val="24"/>
          <w:lang w:val="es-CO"/>
        </w:rPr>
        <w:t xml:space="preserve"> incluso afirma</w:t>
      </w:r>
      <w:r w:rsidR="009459F4">
        <w:rPr>
          <w:rFonts w:ascii="Georgia" w:hAnsi="Georgia" w:cs="Arial"/>
          <w:sz w:val="24"/>
          <w:lang w:val="es-CO"/>
        </w:rPr>
        <w:t xml:space="preserve">, </w:t>
      </w:r>
      <w:r>
        <w:rPr>
          <w:rFonts w:ascii="Georgia" w:hAnsi="Georgia" w:cs="Arial"/>
          <w:sz w:val="24"/>
          <w:lang w:val="es-CO"/>
        </w:rPr>
        <w:t>la conclusión de la experticia es que el daño se dio porque las demandadas no hicieron los procedimientos médicos que correspondían</w:t>
      </w:r>
      <w:r w:rsidR="00D228FA">
        <w:rPr>
          <w:rFonts w:ascii="Georgia" w:hAnsi="Georgia" w:cs="Arial"/>
          <w:sz w:val="24"/>
          <w:lang w:val="es-CO"/>
        </w:rPr>
        <w:t xml:space="preserve">. </w:t>
      </w:r>
    </w:p>
    <w:p w:rsidR="00D228FA" w:rsidRDefault="00D228FA" w:rsidP="00C2318B">
      <w:pPr>
        <w:spacing w:line="360" w:lineRule="auto"/>
        <w:jc w:val="both"/>
        <w:rPr>
          <w:rFonts w:ascii="Georgia" w:hAnsi="Georgia" w:cs="Arial"/>
          <w:sz w:val="24"/>
          <w:lang w:val="es-CO"/>
        </w:rPr>
      </w:pPr>
    </w:p>
    <w:p w:rsidR="00D228FA" w:rsidRDefault="00D228FA" w:rsidP="00D228FA">
      <w:pPr>
        <w:spacing w:line="360" w:lineRule="auto"/>
        <w:jc w:val="both"/>
        <w:rPr>
          <w:rFonts w:ascii="Georgia" w:hAnsi="Georgia" w:cs="Arial"/>
          <w:sz w:val="24"/>
        </w:rPr>
      </w:pPr>
      <w:r>
        <w:rPr>
          <w:rFonts w:ascii="Georgia" w:hAnsi="Georgia" w:cs="Arial"/>
          <w:sz w:val="24"/>
          <w:lang w:val="es-CO"/>
        </w:rPr>
        <w:t xml:space="preserve">De acuerdo con ello, </w:t>
      </w:r>
      <w:r w:rsidR="008C4769">
        <w:rPr>
          <w:rFonts w:ascii="Georgia" w:hAnsi="Georgia" w:cs="Arial"/>
          <w:sz w:val="24"/>
          <w:lang w:val="es-CO"/>
        </w:rPr>
        <w:t xml:space="preserve">como se trata de la atención inicial y su valoración, </w:t>
      </w:r>
      <w:r>
        <w:rPr>
          <w:rFonts w:ascii="Georgia" w:hAnsi="Georgia" w:cs="Arial"/>
          <w:sz w:val="24"/>
          <w:lang w:val="es-CO"/>
        </w:rPr>
        <w:t xml:space="preserve">se hace </w:t>
      </w:r>
      <w:r w:rsidRPr="0042626C">
        <w:rPr>
          <w:rFonts w:ascii="Georgia" w:hAnsi="Georgia" w:cs="Arial"/>
          <w:bCs/>
          <w:kern w:val="0"/>
          <w:sz w:val="24"/>
          <w:szCs w:val="24"/>
        </w:rPr>
        <w:t>necesario memorar que el diagnóstico (Artículos 10º y 12º, Ley 23 de 1981)</w:t>
      </w:r>
      <w:r w:rsidRPr="00144535">
        <w:rPr>
          <w:rFonts w:ascii="Georgia" w:hAnsi="Georgia" w:cs="Arial"/>
          <w:bCs/>
          <w:kern w:val="0"/>
          <w:sz w:val="24"/>
          <w:szCs w:val="24"/>
        </w:rPr>
        <w:t xml:space="preserve"> es la fase encaminada a determinar el cuadro clínico del paciente, en concreto para precisar la patología que padece, así lo define el profesor Jaramillo J., en su obra</w:t>
      </w:r>
      <w:r w:rsidRPr="00144535">
        <w:rPr>
          <w:rStyle w:val="Refdenotaalpie"/>
          <w:rFonts w:ascii="Georgia" w:hAnsi="Georgia"/>
          <w:bCs/>
          <w:kern w:val="0"/>
          <w:sz w:val="24"/>
          <w:szCs w:val="24"/>
        </w:rPr>
        <w:footnoteReference w:id="48"/>
      </w:r>
      <w:r w:rsidRPr="00144535">
        <w:rPr>
          <w:rFonts w:ascii="Georgia" w:hAnsi="Georgia" w:cs="Arial"/>
          <w:bCs/>
          <w:kern w:val="0"/>
          <w:sz w:val="24"/>
          <w:szCs w:val="24"/>
        </w:rPr>
        <w:t xml:space="preserve">; </w:t>
      </w:r>
      <w:r w:rsidRPr="00144535">
        <w:rPr>
          <w:rFonts w:ascii="Georgia" w:hAnsi="Georgia" w:cs="Arial"/>
          <w:sz w:val="24"/>
        </w:rPr>
        <w:t>se considera uno de los actos médicos más relevantes en la práctica de la medicina porque a partir de él, se diseña el tratamiento a seguir</w:t>
      </w:r>
      <w:r w:rsidRPr="00144535">
        <w:rPr>
          <w:rStyle w:val="Refdenotaalpie"/>
          <w:rFonts w:ascii="Georgia" w:hAnsi="Georgia"/>
          <w:sz w:val="24"/>
        </w:rPr>
        <w:footnoteReference w:id="49"/>
      </w:r>
      <w:r w:rsidRPr="00144535">
        <w:rPr>
          <w:rFonts w:ascii="Georgia" w:hAnsi="Georgia" w:cs="Arial"/>
          <w:sz w:val="24"/>
        </w:rPr>
        <w:t>, para tal propósito el médico realizará el examen físico, con la práctica de ayudas diagnósticas e incluso con procedimientos exploratorios.</w:t>
      </w:r>
    </w:p>
    <w:p w:rsidR="00D228FA" w:rsidRPr="00144535" w:rsidRDefault="00D228FA" w:rsidP="00D228FA">
      <w:pPr>
        <w:spacing w:line="360" w:lineRule="auto"/>
        <w:jc w:val="both"/>
        <w:rPr>
          <w:rFonts w:ascii="Georgia" w:hAnsi="Georgia" w:cs="Arial"/>
          <w:bCs/>
          <w:kern w:val="0"/>
          <w:sz w:val="24"/>
          <w:szCs w:val="24"/>
        </w:rPr>
      </w:pPr>
    </w:p>
    <w:p w:rsidR="00D228FA" w:rsidRPr="00144535" w:rsidRDefault="00D228FA" w:rsidP="00D228FA">
      <w:pPr>
        <w:spacing w:line="360" w:lineRule="auto"/>
        <w:jc w:val="both"/>
        <w:rPr>
          <w:rFonts w:ascii="Georgia" w:hAnsi="Georgia" w:cs="Arial"/>
          <w:sz w:val="24"/>
        </w:rPr>
      </w:pPr>
      <w:r w:rsidRPr="00144535">
        <w:rPr>
          <w:rFonts w:ascii="Georgia" w:hAnsi="Georgia" w:cs="Arial"/>
          <w:sz w:val="24"/>
        </w:rPr>
        <w:t xml:space="preserve">Puede acaecer sin embargo, que en ese proceso se evidencie un diagnóstico diferencial, pues la sintomatología que sufre el paciente puede encuadrar en dos o más esquemas científicos que el profesional debe tener en mente como hipótesis, de allí la importancia de tomar en cuenta la información que brinda el estado de la persona en tratamiento, durante un tiempo adecuado, que permita observar el progreso de las condiciones de salud </w:t>
      </w:r>
      <w:r w:rsidRPr="00144535">
        <w:rPr>
          <w:rFonts w:ascii="Georgia" w:hAnsi="Georgia" w:cs="Arial"/>
          <w:sz w:val="24"/>
        </w:rPr>
        <w:lastRenderedPageBreak/>
        <w:t>del paciente, de manera que pueda ajustar los juicios de diagnóstico a dicha evolución</w:t>
      </w:r>
      <w:r w:rsidRPr="00144535">
        <w:rPr>
          <w:rStyle w:val="Refdenotaalpie"/>
          <w:rFonts w:ascii="Georgia" w:hAnsi="Georgia"/>
          <w:sz w:val="24"/>
        </w:rPr>
        <w:footnoteReference w:id="50"/>
      </w:r>
      <w:r w:rsidRPr="00144535">
        <w:rPr>
          <w:rFonts w:ascii="Georgia" w:hAnsi="Georgia" w:cs="Arial"/>
          <w:sz w:val="24"/>
        </w:rPr>
        <w:t xml:space="preserve">. </w:t>
      </w:r>
    </w:p>
    <w:p w:rsidR="00D228FA" w:rsidRPr="00144535" w:rsidRDefault="00D228FA" w:rsidP="00D228FA">
      <w:pPr>
        <w:spacing w:line="360" w:lineRule="auto"/>
        <w:jc w:val="both"/>
        <w:rPr>
          <w:rFonts w:ascii="Georgia" w:hAnsi="Georgia" w:cs="Arial"/>
          <w:sz w:val="24"/>
        </w:rPr>
      </w:pPr>
    </w:p>
    <w:p w:rsidR="00D228FA" w:rsidRPr="00144535" w:rsidRDefault="00D228FA" w:rsidP="00D228FA">
      <w:pPr>
        <w:spacing w:line="360" w:lineRule="auto"/>
        <w:jc w:val="both"/>
        <w:rPr>
          <w:rFonts w:ascii="Georgia" w:hAnsi="Georgia" w:cs="Arial"/>
          <w:sz w:val="24"/>
        </w:rPr>
      </w:pPr>
      <w:r w:rsidRPr="00144535">
        <w:rPr>
          <w:rFonts w:ascii="Georgia" w:hAnsi="Georgia" w:cs="Arial"/>
          <w:sz w:val="24"/>
        </w:rPr>
        <w:t>Planteado lo anterior, indispensable señalar, que el tema de prueba</w:t>
      </w:r>
      <w:r w:rsidRPr="00144535">
        <w:rPr>
          <w:rStyle w:val="Refdenotaalpie"/>
          <w:rFonts w:ascii="Georgia" w:hAnsi="Georgia"/>
          <w:sz w:val="24"/>
        </w:rPr>
        <w:footnoteReference w:id="51"/>
      </w:r>
      <w:r w:rsidRPr="00144535">
        <w:rPr>
          <w:rFonts w:ascii="Georgia" w:hAnsi="Georgia" w:cs="Arial"/>
          <w:sz w:val="24"/>
        </w:rPr>
        <w:t xml:space="preserve"> frente al “</w:t>
      </w:r>
      <w:r w:rsidRPr="00144535">
        <w:rPr>
          <w:rFonts w:ascii="Georgia" w:hAnsi="Georgia" w:cs="Arial"/>
          <w:i/>
          <w:sz w:val="24"/>
        </w:rPr>
        <w:t>error de diagnóstico</w:t>
      </w:r>
      <w:r w:rsidRPr="00144535">
        <w:rPr>
          <w:rFonts w:ascii="Georgia" w:hAnsi="Georgia" w:cs="Arial"/>
          <w:sz w:val="24"/>
        </w:rPr>
        <w:t xml:space="preserve">” gira en torno a si el médico agotó todos los medios de que disponía y aconsejaba la </w:t>
      </w:r>
      <w:r w:rsidRPr="00144535">
        <w:rPr>
          <w:rFonts w:ascii="Georgia" w:hAnsi="Georgia" w:cs="Arial"/>
          <w:i/>
          <w:sz w:val="24"/>
        </w:rPr>
        <w:t>lex artis ad hoc</w:t>
      </w:r>
      <w:r w:rsidRPr="00144535">
        <w:rPr>
          <w:rFonts w:ascii="Georgia" w:hAnsi="Georgia" w:cs="Arial"/>
          <w:sz w:val="24"/>
        </w:rPr>
        <w:t xml:space="preserve"> al realizarlo, así como si se hallaba fundado en la totalidad de los estudios y exámenes especializados requeridos en el caso (Paraclínicos o especializados). </w:t>
      </w:r>
    </w:p>
    <w:p w:rsidR="00D228FA" w:rsidRPr="00144535" w:rsidRDefault="00D228FA" w:rsidP="00D228FA">
      <w:pPr>
        <w:spacing w:line="360" w:lineRule="auto"/>
        <w:jc w:val="both"/>
        <w:rPr>
          <w:rFonts w:ascii="Georgia" w:hAnsi="Georgia" w:cs="Arial"/>
          <w:sz w:val="24"/>
        </w:rPr>
      </w:pPr>
    </w:p>
    <w:p w:rsidR="00D228FA" w:rsidRDefault="00D228FA" w:rsidP="00D228FA">
      <w:pPr>
        <w:spacing w:line="360" w:lineRule="auto"/>
        <w:jc w:val="both"/>
        <w:rPr>
          <w:rFonts w:ascii="Georgia" w:hAnsi="Georgia" w:cs="Arial"/>
          <w:i/>
          <w:color w:val="000000"/>
          <w:sz w:val="22"/>
          <w:szCs w:val="28"/>
        </w:rPr>
      </w:pPr>
      <w:r w:rsidRPr="00144535">
        <w:rPr>
          <w:rFonts w:ascii="Georgia" w:hAnsi="Georgia" w:cs="Arial"/>
          <w:sz w:val="24"/>
        </w:rPr>
        <w:t>De la forma preindicada, podrá ponderarse si la propedéutica fue o no la adecuada, y en este último caso el yerro ha de ser calificado como “</w:t>
      </w:r>
      <w:r w:rsidRPr="00144535">
        <w:rPr>
          <w:rFonts w:ascii="Georgia" w:hAnsi="Georgia" w:cs="Arial"/>
          <w:i/>
          <w:sz w:val="24"/>
        </w:rPr>
        <w:t>inexcusable</w:t>
      </w:r>
      <w:r w:rsidRPr="00144535">
        <w:rPr>
          <w:rFonts w:ascii="Georgia" w:hAnsi="Georgia" w:cs="Arial"/>
          <w:sz w:val="24"/>
        </w:rPr>
        <w:t>”, para imputar jurídicamente responsabilidad civil, es decir, siempre que sea culposo, por eso entiende la CSJ</w:t>
      </w:r>
      <w:r w:rsidRPr="00144535">
        <w:rPr>
          <w:rStyle w:val="Refdenotaalpie"/>
          <w:rFonts w:ascii="Georgia" w:hAnsi="Georgia"/>
          <w:sz w:val="24"/>
        </w:rPr>
        <w:footnoteReference w:id="52"/>
      </w:r>
      <w:r w:rsidRPr="00144535">
        <w:rPr>
          <w:rFonts w:ascii="Georgia" w:hAnsi="Georgia" w:cs="Arial"/>
          <w:sz w:val="24"/>
        </w:rPr>
        <w:t>, que: “</w:t>
      </w:r>
      <w:r w:rsidRPr="00144535">
        <w:rPr>
          <w:rFonts w:ascii="Georgia" w:hAnsi="Georgia" w:cs="Arial"/>
          <w:i/>
          <w:color w:val="000000"/>
          <w:sz w:val="22"/>
          <w:szCs w:val="28"/>
        </w:rPr>
        <w:t>Por el contrario, aquellos errores inculpables que se originan en la equivocidad o ambigüedad de la situación del paciente, o las derivadas de las reacciones imprevisibles de su organismo, o en la manifestación tardía o incierta de los síntomas, entre muchas otras, que pueden calificarse como aleas de la medicina no comprometen su responsabilidad.”.</w:t>
      </w:r>
    </w:p>
    <w:p w:rsidR="0089314E" w:rsidRDefault="0089314E" w:rsidP="00C2318B">
      <w:pPr>
        <w:spacing w:line="360" w:lineRule="auto"/>
        <w:jc w:val="both"/>
        <w:rPr>
          <w:rFonts w:ascii="Georgia" w:hAnsi="Georgia" w:cs="Arial"/>
          <w:sz w:val="24"/>
          <w:lang w:val="es-CO"/>
        </w:rPr>
      </w:pPr>
    </w:p>
    <w:p w:rsidR="0089314E" w:rsidRDefault="002A77A3" w:rsidP="0089314E">
      <w:pPr>
        <w:spacing w:line="360" w:lineRule="auto"/>
        <w:jc w:val="both"/>
        <w:rPr>
          <w:rFonts w:ascii="Georgia" w:hAnsi="Georgia" w:cs="Arial"/>
          <w:bCs/>
          <w:kern w:val="0"/>
          <w:sz w:val="24"/>
          <w:szCs w:val="24"/>
        </w:rPr>
      </w:pPr>
      <w:r>
        <w:rPr>
          <w:rFonts w:ascii="Georgia" w:hAnsi="Georgia" w:cs="Arial"/>
          <w:sz w:val="24"/>
          <w:szCs w:val="24"/>
        </w:rPr>
        <w:t>Entonces e</w:t>
      </w:r>
      <w:r w:rsidR="0089314E" w:rsidRPr="001316F1">
        <w:rPr>
          <w:rFonts w:ascii="Georgia" w:hAnsi="Georgia" w:cs="Arial"/>
          <w:sz w:val="24"/>
          <w:szCs w:val="24"/>
        </w:rPr>
        <w:t xml:space="preserve">l análisis </w:t>
      </w:r>
      <w:r w:rsidR="00EA53C7">
        <w:rPr>
          <w:rFonts w:ascii="Georgia" w:hAnsi="Georgia" w:cs="Arial"/>
          <w:sz w:val="24"/>
          <w:szCs w:val="24"/>
        </w:rPr>
        <w:t>se concentrará, en</w:t>
      </w:r>
      <w:r w:rsidR="009459F4">
        <w:rPr>
          <w:rFonts w:ascii="Georgia" w:hAnsi="Georgia" w:cs="Arial"/>
          <w:sz w:val="24"/>
          <w:szCs w:val="24"/>
        </w:rPr>
        <w:t xml:space="preserve"> </w:t>
      </w:r>
      <w:r w:rsidR="00EA53C7">
        <w:rPr>
          <w:rFonts w:ascii="Georgia" w:hAnsi="Georgia" w:cs="Arial"/>
          <w:sz w:val="24"/>
          <w:szCs w:val="24"/>
        </w:rPr>
        <w:t>e</w:t>
      </w:r>
      <w:r w:rsidR="009459F4">
        <w:rPr>
          <w:rFonts w:ascii="Georgia" w:hAnsi="Georgia" w:cs="Arial"/>
          <w:sz w:val="24"/>
          <w:szCs w:val="24"/>
        </w:rPr>
        <w:t xml:space="preserve">l examen en </w:t>
      </w:r>
      <w:r w:rsidR="0089314E">
        <w:rPr>
          <w:rFonts w:ascii="Georgia" w:hAnsi="Georgia" w:cs="Arial"/>
          <w:sz w:val="24"/>
          <w:szCs w:val="24"/>
        </w:rPr>
        <w:t xml:space="preserve">conjunto de los dos únicos medios probatorios aportados, pertinentes </w:t>
      </w:r>
      <w:r w:rsidR="009223C6">
        <w:rPr>
          <w:rFonts w:ascii="Georgia" w:hAnsi="Georgia" w:cs="Arial"/>
          <w:sz w:val="24"/>
          <w:szCs w:val="24"/>
        </w:rPr>
        <w:t>en</w:t>
      </w:r>
      <w:r w:rsidR="0089314E">
        <w:rPr>
          <w:rFonts w:ascii="Georgia" w:hAnsi="Georgia" w:cs="Arial"/>
          <w:sz w:val="24"/>
          <w:szCs w:val="24"/>
        </w:rPr>
        <w:t xml:space="preserve"> esa etapa, como son: (i) El triaje (Folio 31, cuaderno principal, 1ª parte); y, (ii) </w:t>
      </w:r>
      <w:r w:rsidR="0089314E" w:rsidRPr="001316F1">
        <w:rPr>
          <w:rFonts w:ascii="Georgia" w:hAnsi="Georgia" w:cs="Arial"/>
          <w:bCs/>
          <w:kern w:val="0"/>
          <w:sz w:val="24"/>
          <w:szCs w:val="24"/>
        </w:rPr>
        <w:t>La peritaci</w:t>
      </w:r>
      <w:r w:rsidR="0089314E">
        <w:rPr>
          <w:rFonts w:ascii="Georgia" w:hAnsi="Georgia" w:cs="Arial"/>
          <w:bCs/>
          <w:kern w:val="0"/>
          <w:sz w:val="24"/>
          <w:szCs w:val="24"/>
        </w:rPr>
        <w:t xml:space="preserve">ón </w:t>
      </w:r>
      <w:r w:rsidR="0089314E" w:rsidRPr="001316F1">
        <w:rPr>
          <w:rFonts w:ascii="Georgia" w:hAnsi="Georgia" w:cs="Arial"/>
          <w:bCs/>
          <w:kern w:val="0"/>
          <w:sz w:val="24"/>
          <w:szCs w:val="24"/>
        </w:rPr>
        <w:t>rendida</w:t>
      </w:r>
      <w:r w:rsidR="0089314E">
        <w:rPr>
          <w:rFonts w:ascii="Georgia" w:hAnsi="Georgia" w:cs="Arial"/>
          <w:bCs/>
          <w:kern w:val="0"/>
          <w:sz w:val="24"/>
          <w:szCs w:val="24"/>
        </w:rPr>
        <w:t xml:space="preserve"> (Folios 576, 647 y 648, </w:t>
      </w:r>
      <w:r w:rsidR="0089314E">
        <w:rPr>
          <w:rFonts w:ascii="Georgia" w:hAnsi="Georgia" w:cs="Arial"/>
          <w:sz w:val="24"/>
          <w:szCs w:val="24"/>
        </w:rPr>
        <w:t>cuaderno principal, 2ª y 3ª parte)</w:t>
      </w:r>
      <w:r w:rsidR="009459F4">
        <w:rPr>
          <w:rFonts w:ascii="Georgia" w:hAnsi="Georgia" w:cs="Arial"/>
          <w:bCs/>
          <w:kern w:val="0"/>
          <w:sz w:val="24"/>
          <w:szCs w:val="24"/>
        </w:rPr>
        <w:t>; p</w:t>
      </w:r>
      <w:r w:rsidR="0089314E">
        <w:rPr>
          <w:rFonts w:ascii="Georgia" w:hAnsi="Georgia" w:cs="Arial"/>
          <w:bCs/>
          <w:kern w:val="0"/>
          <w:sz w:val="24"/>
          <w:szCs w:val="24"/>
        </w:rPr>
        <w:t>uesto que las historias clínicas remitidas por la IPS Saludcoop (Disco compacto, visible a folio 602, cuaderno principal, 3</w:t>
      </w:r>
      <w:r w:rsidR="00B90DD8">
        <w:rPr>
          <w:rFonts w:ascii="Georgia" w:hAnsi="Georgia" w:cs="Arial"/>
          <w:bCs/>
          <w:kern w:val="0"/>
          <w:sz w:val="24"/>
          <w:szCs w:val="24"/>
        </w:rPr>
        <w:t xml:space="preserve">ª parte) y </w:t>
      </w:r>
      <w:r>
        <w:rPr>
          <w:rFonts w:ascii="Georgia" w:hAnsi="Georgia" w:cs="Arial"/>
          <w:bCs/>
          <w:kern w:val="0"/>
          <w:sz w:val="24"/>
          <w:szCs w:val="24"/>
        </w:rPr>
        <w:t>La Clínica</w:t>
      </w:r>
      <w:r w:rsidR="00B90DD8">
        <w:rPr>
          <w:rFonts w:ascii="Georgia" w:hAnsi="Georgia" w:cs="Arial"/>
          <w:bCs/>
          <w:kern w:val="0"/>
          <w:sz w:val="24"/>
          <w:szCs w:val="24"/>
        </w:rPr>
        <w:t xml:space="preserve"> Comfamiliar Risaralda (Folios 503 a 533, cuaderno principal, 2ª parte), corresponden a servicios prestados con posterioridad. </w:t>
      </w:r>
    </w:p>
    <w:p w:rsidR="00B90DD8" w:rsidRDefault="00B90DD8" w:rsidP="0089314E">
      <w:pPr>
        <w:spacing w:line="360" w:lineRule="auto"/>
        <w:jc w:val="both"/>
        <w:rPr>
          <w:rFonts w:ascii="Georgia" w:hAnsi="Georgia" w:cs="Arial"/>
          <w:bCs/>
          <w:kern w:val="0"/>
          <w:sz w:val="24"/>
          <w:szCs w:val="24"/>
        </w:rPr>
      </w:pPr>
    </w:p>
    <w:p w:rsidR="002B6706" w:rsidRDefault="007016BD" w:rsidP="002B6706">
      <w:pPr>
        <w:spacing w:line="360" w:lineRule="auto"/>
        <w:jc w:val="both"/>
        <w:rPr>
          <w:rFonts w:ascii="Georgia" w:hAnsi="Georgia" w:cs="Arial"/>
          <w:i/>
          <w:sz w:val="22"/>
        </w:rPr>
      </w:pPr>
      <w:r>
        <w:rPr>
          <w:rFonts w:ascii="Georgia" w:hAnsi="Georgia" w:cs="Arial"/>
          <w:bCs/>
          <w:kern w:val="0"/>
          <w:sz w:val="24"/>
          <w:szCs w:val="24"/>
        </w:rPr>
        <w:t>El triaje contenido en l</w:t>
      </w:r>
      <w:r w:rsidR="00B90DD8">
        <w:rPr>
          <w:rFonts w:ascii="Georgia" w:hAnsi="Georgia" w:cs="Arial"/>
          <w:bCs/>
          <w:kern w:val="0"/>
          <w:sz w:val="24"/>
          <w:szCs w:val="24"/>
        </w:rPr>
        <w:t xml:space="preserve">a hoja de admisión y clasificación del usuario, </w:t>
      </w:r>
      <w:r w:rsidR="002B6706">
        <w:rPr>
          <w:rFonts w:ascii="Georgia" w:hAnsi="Georgia" w:cs="Arial"/>
          <w:sz w:val="24"/>
        </w:rPr>
        <w:t>según explicó el especialista en gineco- obstetricia, doctor José William León Avellaneda</w:t>
      </w:r>
      <w:r w:rsidR="0082725A">
        <w:rPr>
          <w:rFonts w:ascii="Georgia" w:hAnsi="Georgia" w:cs="Arial"/>
          <w:sz w:val="24"/>
        </w:rPr>
        <w:t xml:space="preserve"> – Adscrito a la Universidad Tecnológica de Pereira-</w:t>
      </w:r>
      <w:r w:rsidR="002B6706">
        <w:rPr>
          <w:rFonts w:ascii="Georgia" w:hAnsi="Georgia" w:cs="Arial"/>
          <w:sz w:val="24"/>
        </w:rPr>
        <w:t xml:space="preserve"> (Folios 647 y 648, cuaderno principal, 3ª parte), es: </w:t>
      </w:r>
      <w:r w:rsidR="002B6706" w:rsidRPr="00F10A57">
        <w:rPr>
          <w:rFonts w:ascii="Georgia" w:hAnsi="Georgia" w:cs="Arial"/>
          <w:i/>
          <w:sz w:val="22"/>
        </w:rPr>
        <w:t>“(…) un método de selección que permite definir la prioridad de atención en un servicio de urgencias</w:t>
      </w:r>
      <w:r w:rsidR="002B6706">
        <w:rPr>
          <w:rFonts w:ascii="Georgia" w:hAnsi="Georgia" w:cs="Arial"/>
          <w:i/>
          <w:sz w:val="22"/>
        </w:rPr>
        <w:t xml:space="preserve">. Esta selección la realiza el médico de acuerdo a lo que refiere el paciente y los hallazgos al examen físico. </w:t>
      </w:r>
      <w:r w:rsidR="002B6706" w:rsidRPr="0082725A">
        <w:rPr>
          <w:rFonts w:ascii="Georgia" w:hAnsi="Georgia" w:cs="Arial"/>
          <w:i/>
          <w:sz w:val="22"/>
          <w:u w:val="single"/>
        </w:rPr>
        <w:t>El médico en el triage no diagnostica sino que establece la urgencia de la atención</w:t>
      </w:r>
      <w:r w:rsidR="0082725A">
        <w:rPr>
          <w:rFonts w:ascii="Georgia" w:hAnsi="Georgia" w:cs="Arial"/>
          <w:i/>
          <w:sz w:val="22"/>
        </w:rPr>
        <w:t xml:space="preserve"> (Sic)</w:t>
      </w:r>
      <w:r w:rsidR="002B6706" w:rsidRPr="00F10A57">
        <w:rPr>
          <w:rFonts w:ascii="Georgia" w:hAnsi="Georgia" w:cs="Arial"/>
          <w:i/>
          <w:sz w:val="22"/>
        </w:rPr>
        <w:t xml:space="preserve"> (…)</w:t>
      </w:r>
      <w:r w:rsidR="0082725A">
        <w:rPr>
          <w:rFonts w:ascii="Georgia" w:hAnsi="Georgia" w:cs="Arial"/>
          <w:i/>
          <w:sz w:val="22"/>
        </w:rPr>
        <w:t>”</w:t>
      </w:r>
      <w:r w:rsidR="0082725A">
        <w:rPr>
          <w:rFonts w:ascii="Georgia" w:hAnsi="Georgia" w:cs="Arial"/>
          <w:sz w:val="22"/>
        </w:rPr>
        <w:t xml:space="preserve"> </w:t>
      </w:r>
      <w:r w:rsidR="0082725A">
        <w:rPr>
          <w:rFonts w:ascii="Georgia" w:hAnsi="Georgia" w:cs="Arial"/>
          <w:sz w:val="24"/>
        </w:rPr>
        <w:t>(Descatado propio de esta Sala).</w:t>
      </w:r>
      <w:r w:rsidR="002B6706">
        <w:rPr>
          <w:rFonts w:ascii="Georgia" w:hAnsi="Georgia" w:cs="Arial"/>
          <w:i/>
          <w:sz w:val="22"/>
        </w:rPr>
        <w:t xml:space="preserve"> </w:t>
      </w:r>
    </w:p>
    <w:p w:rsidR="002B6706" w:rsidRDefault="002B6706" w:rsidP="0089314E">
      <w:pPr>
        <w:spacing w:line="360" w:lineRule="auto"/>
        <w:jc w:val="both"/>
        <w:rPr>
          <w:rFonts w:ascii="Georgia" w:hAnsi="Georgia" w:cs="Arial"/>
          <w:bCs/>
          <w:kern w:val="0"/>
          <w:sz w:val="24"/>
          <w:szCs w:val="24"/>
        </w:rPr>
      </w:pPr>
    </w:p>
    <w:p w:rsidR="00F65E24" w:rsidRDefault="002B6706" w:rsidP="002C5723">
      <w:pPr>
        <w:spacing w:line="360" w:lineRule="auto"/>
        <w:jc w:val="both"/>
        <w:rPr>
          <w:rFonts w:ascii="Georgia" w:hAnsi="Georgia" w:cs="Arial"/>
          <w:bCs/>
          <w:kern w:val="0"/>
          <w:sz w:val="24"/>
          <w:szCs w:val="24"/>
        </w:rPr>
      </w:pPr>
      <w:r>
        <w:rPr>
          <w:rFonts w:ascii="Georgia" w:hAnsi="Georgia" w:cs="Arial"/>
          <w:bCs/>
          <w:kern w:val="0"/>
          <w:sz w:val="24"/>
          <w:szCs w:val="24"/>
        </w:rPr>
        <w:t xml:space="preserve">En este caso, la señora Diana Maritza, fue </w:t>
      </w:r>
      <w:r w:rsidR="007016BD">
        <w:rPr>
          <w:rFonts w:ascii="Georgia" w:hAnsi="Georgia" w:cs="Arial"/>
          <w:bCs/>
          <w:kern w:val="0"/>
          <w:sz w:val="24"/>
          <w:szCs w:val="24"/>
        </w:rPr>
        <w:t>clasificada en “triaje III”</w:t>
      </w:r>
      <w:r w:rsidR="008B41CD">
        <w:rPr>
          <w:rFonts w:ascii="Georgia" w:hAnsi="Georgia" w:cs="Arial"/>
          <w:bCs/>
          <w:kern w:val="0"/>
          <w:sz w:val="24"/>
          <w:szCs w:val="24"/>
        </w:rPr>
        <w:t xml:space="preserve"> que corresponde, </w:t>
      </w:r>
      <w:r w:rsidR="007016BD">
        <w:rPr>
          <w:rFonts w:ascii="Georgia" w:hAnsi="Georgia" w:cs="Arial"/>
          <w:bCs/>
          <w:kern w:val="0"/>
          <w:sz w:val="24"/>
          <w:szCs w:val="24"/>
        </w:rPr>
        <w:t>según</w:t>
      </w:r>
      <w:r w:rsidR="008B41CD">
        <w:rPr>
          <w:rFonts w:ascii="Georgia" w:hAnsi="Georgia" w:cs="Arial"/>
          <w:bCs/>
          <w:kern w:val="0"/>
          <w:sz w:val="24"/>
          <w:szCs w:val="24"/>
        </w:rPr>
        <w:t xml:space="preserve"> la d</w:t>
      </w:r>
      <w:r w:rsidR="008B41CD" w:rsidRPr="00FC5138">
        <w:rPr>
          <w:rFonts w:ascii="Georgia" w:hAnsi="Georgia"/>
          <w:sz w:val="24"/>
          <w:szCs w:val="22"/>
        </w:rPr>
        <w:t>e</w:t>
      </w:r>
      <w:r w:rsidR="008B41CD">
        <w:rPr>
          <w:rFonts w:ascii="Georgia" w:hAnsi="Georgia" w:cs="Arial"/>
          <w:sz w:val="24"/>
        </w:rPr>
        <w:t xml:space="preserve">finición contenida en el artículo 5- 5.3 de </w:t>
      </w:r>
      <w:r w:rsidR="00857EF1">
        <w:rPr>
          <w:rFonts w:ascii="Georgia" w:hAnsi="Georgia" w:cs="Arial"/>
          <w:sz w:val="24"/>
        </w:rPr>
        <w:t xml:space="preserve">la </w:t>
      </w:r>
      <w:r w:rsidR="008B41CD">
        <w:rPr>
          <w:rFonts w:ascii="Georgia" w:hAnsi="Georgia" w:cs="Arial"/>
          <w:sz w:val="24"/>
        </w:rPr>
        <w:t>Resolución 5596 de 2015, a</w:t>
      </w:r>
      <w:r w:rsidR="007016BD">
        <w:rPr>
          <w:rFonts w:ascii="Georgia" w:hAnsi="Georgia" w:cs="Arial"/>
          <w:bCs/>
          <w:kern w:val="0"/>
          <w:sz w:val="24"/>
          <w:szCs w:val="24"/>
        </w:rPr>
        <w:t>: “</w:t>
      </w:r>
      <w:r w:rsidR="007016BD" w:rsidRPr="007016BD">
        <w:rPr>
          <w:rFonts w:ascii="Georgia" w:hAnsi="Georgia" w:cs="Arial"/>
          <w:bCs/>
          <w:i/>
          <w:kern w:val="0"/>
          <w:sz w:val="24"/>
          <w:szCs w:val="24"/>
        </w:rPr>
        <w:t>(…)</w:t>
      </w:r>
      <w:r w:rsidR="007016BD">
        <w:rPr>
          <w:rFonts w:ascii="Georgia" w:hAnsi="Georgia" w:cs="Arial"/>
          <w:bCs/>
          <w:kern w:val="0"/>
          <w:sz w:val="24"/>
          <w:szCs w:val="24"/>
        </w:rPr>
        <w:t xml:space="preserve"> </w:t>
      </w:r>
      <w:r w:rsidR="007016BD" w:rsidRPr="007016BD">
        <w:rPr>
          <w:rFonts w:ascii="Georgia" w:hAnsi="Georgia"/>
          <w:i/>
          <w:sz w:val="22"/>
          <w:szCs w:val="22"/>
        </w:rPr>
        <w:t xml:space="preserve">La condición clínica del paciente requiere de medidas diagnósticas y terapéuticas en urgencias. Son aquellos pacientes que necesitan un examen complementario o un tratamiento rápido, dado que </w:t>
      </w:r>
      <w:r w:rsidR="007016BD" w:rsidRPr="007016BD">
        <w:rPr>
          <w:rFonts w:ascii="Georgia" w:hAnsi="Georgia"/>
          <w:i/>
          <w:sz w:val="22"/>
          <w:szCs w:val="22"/>
        </w:rPr>
        <w:lastRenderedPageBreak/>
        <w:t>se encuentran estables desde el punto de vista fisiológico aunque su situación puede empeorar si no se actúa</w:t>
      </w:r>
      <w:r w:rsidR="007016BD">
        <w:rPr>
          <w:rFonts w:ascii="Georgia" w:hAnsi="Georgia"/>
          <w:i/>
          <w:sz w:val="22"/>
          <w:szCs w:val="22"/>
        </w:rPr>
        <w:t xml:space="preserve"> (…)”</w:t>
      </w:r>
      <w:r w:rsidR="00FC5138">
        <w:rPr>
          <w:rFonts w:ascii="Georgia" w:hAnsi="Georgia" w:cs="Arial"/>
          <w:sz w:val="24"/>
        </w:rPr>
        <w:t>.</w:t>
      </w:r>
      <w:r>
        <w:rPr>
          <w:rFonts w:ascii="Georgia" w:hAnsi="Georgia" w:cs="Arial"/>
          <w:sz w:val="24"/>
        </w:rPr>
        <w:t xml:space="preserve"> </w:t>
      </w:r>
      <w:r w:rsidR="0082725A">
        <w:rPr>
          <w:rFonts w:ascii="Georgia" w:hAnsi="Georgia" w:cs="Arial"/>
          <w:sz w:val="24"/>
        </w:rPr>
        <w:t xml:space="preserve"> </w:t>
      </w:r>
      <w:r w:rsidR="00EA53C7">
        <w:rPr>
          <w:rFonts w:ascii="Georgia" w:hAnsi="Georgia" w:cs="Arial"/>
          <w:sz w:val="24"/>
        </w:rPr>
        <w:t>Categorización</w:t>
      </w:r>
      <w:r w:rsidR="00CB77D6">
        <w:rPr>
          <w:rFonts w:ascii="Georgia" w:hAnsi="Georgia" w:cs="Arial"/>
          <w:sz w:val="24"/>
        </w:rPr>
        <w:t xml:space="preserve">, </w:t>
      </w:r>
      <w:r w:rsidR="00EA53C7">
        <w:rPr>
          <w:rFonts w:ascii="Georgia" w:hAnsi="Georgia" w:cs="Arial"/>
          <w:sz w:val="24"/>
        </w:rPr>
        <w:t xml:space="preserve">que explicó el citado especialista, da cuenta de que: </w:t>
      </w:r>
      <w:r w:rsidR="00EA53C7" w:rsidRPr="00EA53C7">
        <w:rPr>
          <w:rFonts w:ascii="Georgia" w:hAnsi="Georgia" w:cs="Arial"/>
          <w:i/>
          <w:sz w:val="22"/>
          <w:szCs w:val="22"/>
        </w:rPr>
        <w:t xml:space="preserve">“(…) </w:t>
      </w:r>
      <w:r w:rsidR="00CB77D6" w:rsidRPr="00EA53C7">
        <w:rPr>
          <w:rFonts w:ascii="Georgia" w:hAnsi="Georgia" w:cs="Arial"/>
          <w:i/>
          <w:sz w:val="22"/>
          <w:szCs w:val="22"/>
        </w:rPr>
        <w:t>se trata de un paciente que presenta un problema de salud que no compromete la integridad del paciente</w:t>
      </w:r>
      <w:r w:rsidR="00F10A57" w:rsidRPr="00EA53C7">
        <w:rPr>
          <w:rFonts w:ascii="Georgia" w:hAnsi="Georgia" w:cs="Arial"/>
          <w:i/>
          <w:sz w:val="22"/>
          <w:szCs w:val="22"/>
        </w:rPr>
        <w:t>. Promedio de espera para la atención hasta de 6 horas (…)”</w:t>
      </w:r>
      <w:r w:rsidR="002C5723">
        <w:rPr>
          <w:rFonts w:ascii="Georgia" w:hAnsi="Georgia" w:cs="Arial"/>
          <w:i/>
          <w:sz w:val="22"/>
          <w:szCs w:val="22"/>
        </w:rPr>
        <w:t xml:space="preserve">, </w:t>
      </w:r>
      <w:r w:rsidR="002C5723">
        <w:rPr>
          <w:rFonts w:ascii="Georgia" w:hAnsi="Georgia" w:cs="Arial"/>
          <w:bCs/>
          <w:kern w:val="0"/>
          <w:sz w:val="24"/>
          <w:szCs w:val="24"/>
        </w:rPr>
        <w:t>por lo que hasta ese momento, dijo el profesional, las condiciones de la paciente</w:t>
      </w:r>
      <w:r w:rsidR="00F65E24">
        <w:rPr>
          <w:rFonts w:ascii="Georgia" w:hAnsi="Georgia" w:cs="Arial"/>
          <w:bCs/>
          <w:kern w:val="0"/>
          <w:sz w:val="24"/>
          <w:szCs w:val="24"/>
        </w:rPr>
        <w:t xml:space="preserve">, </w:t>
      </w:r>
      <w:r w:rsidR="002C5723">
        <w:rPr>
          <w:rFonts w:ascii="Georgia" w:hAnsi="Georgia" w:cs="Arial"/>
          <w:bCs/>
          <w:kern w:val="0"/>
          <w:sz w:val="24"/>
          <w:szCs w:val="24"/>
        </w:rPr>
        <w:t>admitían espera en la atención</w:t>
      </w:r>
      <w:r w:rsidR="00F65E24">
        <w:rPr>
          <w:rFonts w:ascii="Georgia" w:hAnsi="Georgia" w:cs="Arial"/>
          <w:bCs/>
          <w:kern w:val="0"/>
          <w:sz w:val="24"/>
          <w:szCs w:val="24"/>
        </w:rPr>
        <w:t xml:space="preserve">. </w:t>
      </w:r>
    </w:p>
    <w:p w:rsidR="00F65E24" w:rsidRDefault="00F65E24" w:rsidP="002C5723">
      <w:pPr>
        <w:spacing w:line="360" w:lineRule="auto"/>
        <w:jc w:val="both"/>
        <w:rPr>
          <w:rFonts w:ascii="Georgia" w:hAnsi="Georgia" w:cs="Arial"/>
          <w:bCs/>
          <w:kern w:val="0"/>
          <w:sz w:val="24"/>
          <w:szCs w:val="24"/>
        </w:rPr>
      </w:pPr>
    </w:p>
    <w:p w:rsidR="002C5723" w:rsidRDefault="00F65E24" w:rsidP="002C5723">
      <w:pPr>
        <w:spacing w:line="360" w:lineRule="auto"/>
        <w:jc w:val="both"/>
        <w:rPr>
          <w:rFonts w:ascii="Georgia" w:hAnsi="Georgia" w:cs="Arial"/>
          <w:bCs/>
          <w:kern w:val="0"/>
          <w:sz w:val="24"/>
          <w:szCs w:val="24"/>
        </w:rPr>
      </w:pPr>
      <w:r>
        <w:rPr>
          <w:rFonts w:ascii="Georgia" w:hAnsi="Georgia" w:cs="Arial"/>
          <w:bCs/>
          <w:kern w:val="0"/>
          <w:sz w:val="24"/>
          <w:szCs w:val="24"/>
        </w:rPr>
        <w:t>A</w:t>
      </w:r>
      <w:r w:rsidR="00981043">
        <w:rPr>
          <w:rFonts w:ascii="Georgia" w:hAnsi="Georgia" w:cs="Arial"/>
          <w:bCs/>
          <w:kern w:val="0"/>
          <w:sz w:val="24"/>
          <w:szCs w:val="24"/>
        </w:rPr>
        <w:t>sí que</w:t>
      </w:r>
      <w:r>
        <w:rPr>
          <w:rFonts w:ascii="Georgia" w:hAnsi="Georgia" w:cs="Arial"/>
          <w:bCs/>
          <w:kern w:val="0"/>
          <w:sz w:val="24"/>
          <w:szCs w:val="24"/>
        </w:rPr>
        <w:t xml:space="preserve">, de modo alguno, </w:t>
      </w:r>
      <w:r w:rsidR="002C5723">
        <w:rPr>
          <w:rFonts w:ascii="Georgia" w:hAnsi="Georgia" w:cs="Arial"/>
          <w:bCs/>
          <w:kern w:val="0"/>
          <w:sz w:val="24"/>
          <w:szCs w:val="24"/>
        </w:rPr>
        <w:t>puede llegarse a la conclusión</w:t>
      </w:r>
      <w:r>
        <w:rPr>
          <w:rFonts w:ascii="Georgia" w:hAnsi="Georgia" w:cs="Arial"/>
          <w:bCs/>
          <w:kern w:val="0"/>
          <w:sz w:val="24"/>
          <w:szCs w:val="24"/>
        </w:rPr>
        <w:t xml:space="preserve"> de que debió </w:t>
      </w:r>
      <w:r>
        <w:rPr>
          <w:rFonts w:ascii="Georgia" w:hAnsi="Georgia" w:cs="Arial"/>
          <w:sz w:val="24"/>
        </w:rPr>
        <w:t>prestársele un servicio diferente,</w:t>
      </w:r>
      <w:r w:rsidR="002C5723">
        <w:rPr>
          <w:rFonts w:ascii="Georgia" w:hAnsi="Georgia" w:cs="Arial"/>
          <w:bCs/>
          <w:kern w:val="0"/>
          <w:sz w:val="24"/>
          <w:szCs w:val="24"/>
        </w:rPr>
        <w:t xml:space="preserve"> máxime cuando es inexistente la prueba, protocolo o acaso concepto médico, que señale </w:t>
      </w:r>
      <w:r w:rsidR="002C5723" w:rsidRPr="008F6A9F">
        <w:rPr>
          <w:rFonts w:ascii="Georgia" w:hAnsi="Georgia" w:cs="Arial"/>
          <w:bCs/>
          <w:kern w:val="0"/>
          <w:sz w:val="24"/>
          <w:szCs w:val="24"/>
        </w:rPr>
        <w:t xml:space="preserve">con bases científicas o técnicas que </w:t>
      </w:r>
      <w:r w:rsidR="002C5723">
        <w:rPr>
          <w:rFonts w:ascii="Georgia" w:hAnsi="Georgia" w:cs="Arial"/>
          <w:bCs/>
          <w:kern w:val="0"/>
          <w:sz w:val="24"/>
          <w:szCs w:val="24"/>
        </w:rPr>
        <w:t>l</w:t>
      </w:r>
      <w:r w:rsidR="002C5723" w:rsidRPr="008F6A9F">
        <w:rPr>
          <w:rFonts w:ascii="Georgia" w:hAnsi="Georgia" w:cs="Arial"/>
          <w:bCs/>
          <w:kern w:val="0"/>
          <w:sz w:val="24"/>
          <w:szCs w:val="24"/>
        </w:rPr>
        <w:t>a sintomatología</w:t>
      </w:r>
      <w:r w:rsidR="002C5723">
        <w:rPr>
          <w:rFonts w:ascii="Georgia" w:hAnsi="Georgia" w:cs="Arial"/>
          <w:bCs/>
          <w:kern w:val="0"/>
          <w:sz w:val="24"/>
          <w:szCs w:val="24"/>
        </w:rPr>
        <w:t xml:space="preserve"> inicialmente presentada (Cólico y vomito) implicaba </w:t>
      </w:r>
      <w:r w:rsidR="00A54E73">
        <w:rPr>
          <w:rFonts w:ascii="Georgia" w:hAnsi="Georgia" w:cs="Arial"/>
          <w:bCs/>
          <w:kern w:val="0"/>
          <w:sz w:val="24"/>
          <w:szCs w:val="24"/>
        </w:rPr>
        <w:t>lo</w:t>
      </w:r>
      <w:r w:rsidR="002C5723">
        <w:rPr>
          <w:rFonts w:ascii="Georgia" w:hAnsi="Georgia" w:cs="Arial"/>
          <w:bCs/>
          <w:kern w:val="0"/>
          <w:sz w:val="24"/>
          <w:szCs w:val="24"/>
        </w:rPr>
        <w:t xml:space="preserve">s </w:t>
      </w:r>
      <w:r w:rsidR="00A54E73">
        <w:rPr>
          <w:rFonts w:ascii="Georgia" w:hAnsi="Georgia" w:cs="Arial"/>
          <w:bCs/>
          <w:kern w:val="0"/>
          <w:sz w:val="24"/>
          <w:szCs w:val="24"/>
        </w:rPr>
        <w:t xml:space="preserve">signos y diagnóstico, </w:t>
      </w:r>
      <w:r w:rsidR="002C5723">
        <w:rPr>
          <w:rFonts w:ascii="Georgia" w:hAnsi="Georgia" w:cs="Arial"/>
          <w:bCs/>
          <w:kern w:val="0"/>
          <w:sz w:val="24"/>
          <w:szCs w:val="24"/>
        </w:rPr>
        <w:t>posteriormente detectad</w:t>
      </w:r>
      <w:r w:rsidR="00A54E73">
        <w:rPr>
          <w:rFonts w:ascii="Georgia" w:hAnsi="Georgia" w:cs="Arial"/>
          <w:bCs/>
          <w:kern w:val="0"/>
          <w:sz w:val="24"/>
          <w:szCs w:val="24"/>
        </w:rPr>
        <w:t>o</w:t>
      </w:r>
      <w:r w:rsidR="002C5723">
        <w:rPr>
          <w:rFonts w:ascii="Georgia" w:hAnsi="Georgia" w:cs="Arial"/>
          <w:bCs/>
          <w:kern w:val="0"/>
          <w:sz w:val="24"/>
          <w:szCs w:val="24"/>
        </w:rPr>
        <w:t>s en la IPS Saludcoop</w:t>
      </w:r>
      <w:r w:rsidR="009F7263">
        <w:rPr>
          <w:rFonts w:ascii="Georgia" w:hAnsi="Georgia" w:cs="Arial"/>
          <w:bCs/>
          <w:kern w:val="0"/>
          <w:sz w:val="24"/>
          <w:szCs w:val="24"/>
        </w:rPr>
        <w:t>, que acabaron en aborto</w:t>
      </w:r>
      <w:r w:rsidR="002C5723" w:rsidRPr="008F6A9F">
        <w:rPr>
          <w:rFonts w:ascii="Georgia" w:hAnsi="Georgia" w:cs="Arial"/>
          <w:bCs/>
          <w:kern w:val="0"/>
          <w:sz w:val="24"/>
          <w:szCs w:val="24"/>
        </w:rPr>
        <w:t>.</w:t>
      </w:r>
      <w:r w:rsidR="002C5723">
        <w:rPr>
          <w:rFonts w:ascii="Georgia" w:hAnsi="Georgia" w:cs="Arial"/>
          <w:bCs/>
          <w:kern w:val="0"/>
          <w:sz w:val="24"/>
          <w:szCs w:val="24"/>
        </w:rPr>
        <w:t xml:space="preserve"> </w:t>
      </w:r>
    </w:p>
    <w:p w:rsidR="002C5723" w:rsidRDefault="002C5723" w:rsidP="002C5723">
      <w:pPr>
        <w:spacing w:line="360" w:lineRule="auto"/>
        <w:jc w:val="both"/>
        <w:rPr>
          <w:rFonts w:ascii="Georgia" w:hAnsi="Georgia" w:cs="Arial"/>
          <w:bCs/>
          <w:kern w:val="0"/>
          <w:sz w:val="24"/>
          <w:szCs w:val="24"/>
        </w:rPr>
      </w:pPr>
    </w:p>
    <w:p w:rsidR="002C5723" w:rsidRDefault="002C5723" w:rsidP="002C5723">
      <w:pPr>
        <w:spacing w:line="360" w:lineRule="auto"/>
        <w:jc w:val="both"/>
        <w:rPr>
          <w:rFonts w:ascii="Georgia" w:hAnsi="Georgia" w:cs="Arial"/>
          <w:sz w:val="24"/>
          <w:szCs w:val="24"/>
        </w:rPr>
      </w:pPr>
      <w:r>
        <w:rPr>
          <w:rFonts w:ascii="Georgia" w:hAnsi="Georgia" w:cs="Arial"/>
          <w:sz w:val="24"/>
          <w:szCs w:val="24"/>
        </w:rPr>
        <w:t>Recuérdese, que e</w:t>
      </w:r>
      <w:r w:rsidRPr="009F06A6">
        <w:rPr>
          <w:rFonts w:ascii="Georgia" w:hAnsi="Georgia" w:cs="Arial"/>
          <w:sz w:val="24"/>
          <w:szCs w:val="24"/>
        </w:rPr>
        <w:t>n materias médicas, es insuficiente el sentido común o reglas de la experiencia, pues tratándose de</w:t>
      </w:r>
      <w:r>
        <w:rPr>
          <w:rFonts w:ascii="Georgia" w:hAnsi="Georgia" w:cs="Arial"/>
          <w:sz w:val="24"/>
          <w:szCs w:val="24"/>
        </w:rPr>
        <w:t xml:space="preserve"> un tema</w:t>
      </w:r>
      <w:r w:rsidRPr="009F06A6">
        <w:rPr>
          <w:rFonts w:ascii="Georgia" w:hAnsi="Georgia" w:cs="Arial"/>
          <w:sz w:val="24"/>
          <w:szCs w:val="24"/>
        </w:rPr>
        <w:t xml:space="preserve"> científico, el juez habrá de acudir no solo a la peritación, sino también a los documentos o testimonios técnicos, para esclarecer la cuestión sometida a su escrutinio, sin embargo</w:t>
      </w:r>
      <w:r w:rsidRPr="009F06A6">
        <w:rPr>
          <w:rStyle w:val="Refdenotaalpie"/>
          <w:rFonts w:ascii="Georgia" w:hAnsi="Georgia"/>
          <w:sz w:val="24"/>
          <w:szCs w:val="24"/>
        </w:rPr>
        <w:footnoteReference w:id="53"/>
      </w:r>
      <w:r w:rsidRPr="009F06A6">
        <w:rPr>
          <w:rFonts w:ascii="Georgia" w:hAnsi="Georgia" w:cs="Arial"/>
          <w:sz w:val="24"/>
          <w:szCs w:val="24"/>
        </w:rPr>
        <w:t>: “</w:t>
      </w:r>
      <w:r w:rsidRPr="009F06A6">
        <w:rPr>
          <w:rFonts w:ascii="Georgia" w:hAnsi="Georgia" w:cs="Arial"/>
          <w:i/>
          <w:sz w:val="22"/>
          <w:szCs w:val="24"/>
        </w:rPr>
        <w:t>El dictamen médico de expertos médicos es indudablemente el medio probatorio que ofrece mayor poder de convicción cuando se trata de establecer las causas que produjeron el deceso de una persona por la actividad de otras. (…)”</w:t>
      </w:r>
      <w:r>
        <w:rPr>
          <w:rFonts w:ascii="Georgia" w:hAnsi="Georgia" w:cs="Arial"/>
          <w:sz w:val="24"/>
          <w:szCs w:val="24"/>
        </w:rPr>
        <w:t xml:space="preserve">; </w:t>
      </w:r>
    </w:p>
    <w:p w:rsidR="002C5723" w:rsidRPr="008F6A9F" w:rsidRDefault="002C5723" w:rsidP="002C5723">
      <w:pPr>
        <w:pStyle w:val="NormalWeb"/>
        <w:spacing w:before="0" w:beforeAutospacing="0" w:after="0" w:afterAutospacing="0" w:line="360" w:lineRule="auto"/>
        <w:jc w:val="both"/>
        <w:rPr>
          <w:rFonts w:ascii="Georgia" w:hAnsi="Georgia" w:cs="Arial"/>
          <w:bCs/>
        </w:rPr>
      </w:pPr>
      <w:r>
        <w:rPr>
          <w:rFonts w:ascii="Georgia" w:hAnsi="Georgia" w:cs="Arial"/>
          <w:bCs/>
        </w:rPr>
        <w:t>p</w:t>
      </w:r>
      <w:r w:rsidRPr="008F6A9F">
        <w:rPr>
          <w:rFonts w:ascii="Georgia" w:hAnsi="Georgia" w:cs="Arial"/>
          <w:bCs/>
        </w:rPr>
        <w:t xml:space="preserve">or manera que sin tener parámetros de comparación, </w:t>
      </w:r>
      <w:r>
        <w:rPr>
          <w:rFonts w:ascii="Georgia" w:hAnsi="Georgia" w:cs="Arial"/>
        </w:rPr>
        <w:t xml:space="preserve">ante la ausencia de probanzas de ese talante, </w:t>
      </w:r>
      <w:r>
        <w:rPr>
          <w:rFonts w:ascii="Georgia" w:hAnsi="Georgia" w:cs="Arial"/>
          <w:bCs/>
        </w:rPr>
        <w:t xml:space="preserve">no es plausible </w:t>
      </w:r>
      <w:r w:rsidRPr="008F6A9F">
        <w:rPr>
          <w:rFonts w:ascii="Georgia" w:hAnsi="Georgia" w:cs="Arial"/>
          <w:bCs/>
        </w:rPr>
        <w:t>atribuir</w:t>
      </w:r>
      <w:r w:rsidR="00A54E73">
        <w:rPr>
          <w:rFonts w:ascii="Georgia" w:hAnsi="Georgia" w:cs="Arial"/>
          <w:bCs/>
        </w:rPr>
        <w:t xml:space="preserve"> una inadecuada atención</w:t>
      </w:r>
      <w:r w:rsidRPr="008F6A9F">
        <w:rPr>
          <w:rFonts w:ascii="Georgia" w:hAnsi="Georgia" w:cs="Arial"/>
          <w:bCs/>
        </w:rPr>
        <w:t xml:space="preserve">. </w:t>
      </w:r>
    </w:p>
    <w:p w:rsidR="00EA53C7" w:rsidRDefault="00EA53C7" w:rsidP="0089314E">
      <w:pPr>
        <w:spacing w:line="360" w:lineRule="auto"/>
        <w:jc w:val="both"/>
        <w:rPr>
          <w:rFonts w:ascii="Georgia" w:hAnsi="Georgia" w:cs="Arial"/>
          <w:sz w:val="24"/>
        </w:rPr>
      </w:pPr>
      <w:r w:rsidRPr="00EA53C7">
        <w:rPr>
          <w:rFonts w:ascii="Georgia" w:hAnsi="Georgia" w:cs="Arial"/>
          <w:sz w:val="24"/>
        </w:rPr>
        <w:t xml:space="preserve"> </w:t>
      </w:r>
    </w:p>
    <w:p w:rsidR="00A54E73" w:rsidRPr="00EA53C7" w:rsidRDefault="00A54E73" w:rsidP="0089314E">
      <w:pPr>
        <w:spacing w:line="360" w:lineRule="auto"/>
        <w:jc w:val="both"/>
        <w:rPr>
          <w:rFonts w:ascii="Georgia" w:hAnsi="Georgia" w:cs="Arial"/>
          <w:sz w:val="24"/>
        </w:rPr>
      </w:pPr>
      <w:r>
        <w:rPr>
          <w:rFonts w:ascii="Georgia" w:hAnsi="Georgia" w:cs="Arial"/>
          <w:sz w:val="24"/>
        </w:rPr>
        <w:t>Debe agregarse que</w:t>
      </w:r>
      <w:r w:rsidR="00C91DBA">
        <w:rPr>
          <w:rFonts w:ascii="Georgia" w:hAnsi="Georgia" w:cs="Arial"/>
          <w:sz w:val="24"/>
        </w:rPr>
        <w:t>,</w:t>
      </w:r>
      <w:r>
        <w:rPr>
          <w:rFonts w:ascii="Georgia" w:hAnsi="Georgia" w:cs="Arial"/>
          <w:sz w:val="24"/>
        </w:rPr>
        <w:t xml:space="preserve"> </w:t>
      </w:r>
      <w:r w:rsidR="00650461">
        <w:rPr>
          <w:rFonts w:ascii="Georgia" w:hAnsi="Georgia" w:cs="Arial"/>
          <w:sz w:val="24"/>
        </w:rPr>
        <w:t>de ninguna manera fue conclusión d</w:t>
      </w:r>
      <w:r>
        <w:rPr>
          <w:rFonts w:ascii="Georgia" w:hAnsi="Georgia" w:cs="Arial"/>
          <w:sz w:val="24"/>
        </w:rPr>
        <w:t>el perito</w:t>
      </w:r>
      <w:r w:rsidR="00650461">
        <w:rPr>
          <w:rFonts w:ascii="Georgia" w:hAnsi="Georgia" w:cs="Arial"/>
          <w:sz w:val="24"/>
        </w:rPr>
        <w:t>,</w:t>
      </w:r>
      <w:r>
        <w:rPr>
          <w:rFonts w:ascii="Georgia" w:hAnsi="Georgia" w:cs="Arial"/>
          <w:sz w:val="24"/>
        </w:rPr>
        <w:t xml:space="preserve"> que </w:t>
      </w:r>
      <w:r w:rsidR="00C91DBA">
        <w:rPr>
          <w:rFonts w:ascii="Georgia" w:hAnsi="Georgia" w:cs="Arial"/>
          <w:sz w:val="24"/>
        </w:rPr>
        <w:t xml:space="preserve">la pérdida </w:t>
      </w:r>
      <w:r>
        <w:rPr>
          <w:rFonts w:ascii="Georgia" w:hAnsi="Georgia" w:cs="Arial"/>
          <w:sz w:val="24"/>
        </w:rPr>
        <w:t xml:space="preserve">se </w:t>
      </w:r>
      <w:r w:rsidR="00C91DBA">
        <w:rPr>
          <w:rFonts w:ascii="Georgia" w:hAnsi="Georgia" w:cs="Arial"/>
          <w:sz w:val="24"/>
        </w:rPr>
        <w:t xml:space="preserve">hubiese </w:t>
      </w:r>
      <w:r>
        <w:rPr>
          <w:rFonts w:ascii="Georgia" w:hAnsi="Georgia" w:cs="Arial"/>
          <w:sz w:val="24"/>
        </w:rPr>
        <w:t>present</w:t>
      </w:r>
      <w:r w:rsidR="00C91DBA">
        <w:rPr>
          <w:rFonts w:ascii="Georgia" w:hAnsi="Georgia" w:cs="Arial"/>
          <w:sz w:val="24"/>
        </w:rPr>
        <w:t>ado por negligencia de las demandadas, como lo afirmó el recurrente, pues a</w:t>
      </w:r>
      <w:r w:rsidR="009C5DC9">
        <w:rPr>
          <w:rFonts w:ascii="Georgia" w:hAnsi="Georgia" w:cs="Arial"/>
          <w:sz w:val="24"/>
        </w:rPr>
        <w:t xml:space="preserve"> diferencia de ello, </w:t>
      </w:r>
      <w:r w:rsidR="00C91DBA">
        <w:rPr>
          <w:rFonts w:ascii="Georgia" w:hAnsi="Georgia" w:cs="Arial"/>
          <w:sz w:val="24"/>
        </w:rPr>
        <w:t xml:space="preserve">el experto señaló que era una cuestión inevitable, puesto que: </w:t>
      </w:r>
      <w:r w:rsidR="00C91DBA" w:rsidRPr="00C91DBA">
        <w:rPr>
          <w:rFonts w:ascii="Georgia" w:hAnsi="Georgia" w:cs="Arial"/>
          <w:i/>
          <w:sz w:val="22"/>
        </w:rPr>
        <w:t xml:space="preserve">“(…) la causa más frecuente de aborto del primer trimestre son las alteraciones cromosómicas y a las evolución que tuvo esta paciente </w:t>
      </w:r>
      <w:r w:rsidR="00C91DBA" w:rsidRPr="009C5DC9">
        <w:rPr>
          <w:rFonts w:ascii="Georgia" w:hAnsi="Georgia" w:cs="Arial"/>
          <w:i/>
          <w:sz w:val="22"/>
          <w:u w:val="single"/>
        </w:rPr>
        <w:t>no es probable que se pudiera realizar algún tipo de manejo para cambiar el pronóstico de esta gest</w:t>
      </w:r>
      <w:r w:rsidR="009C5DC9">
        <w:rPr>
          <w:rFonts w:ascii="Georgia" w:hAnsi="Georgia" w:cs="Arial"/>
          <w:i/>
          <w:sz w:val="22"/>
          <w:u w:val="single"/>
        </w:rPr>
        <w:t>ac</w:t>
      </w:r>
      <w:r w:rsidR="00C91DBA" w:rsidRPr="009C5DC9">
        <w:rPr>
          <w:rFonts w:ascii="Georgia" w:hAnsi="Georgia" w:cs="Arial"/>
          <w:i/>
          <w:sz w:val="22"/>
          <w:u w:val="single"/>
        </w:rPr>
        <w:t>ión</w:t>
      </w:r>
      <w:r w:rsidR="00C91DBA" w:rsidRPr="00C91DBA">
        <w:rPr>
          <w:rFonts w:ascii="Georgia" w:hAnsi="Georgia" w:cs="Arial"/>
          <w:i/>
          <w:sz w:val="22"/>
        </w:rPr>
        <w:t xml:space="preserve"> (…)”</w:t>
      </w:r>
      <w:r w:rsidR="00C91DBA">
        <w:rPr>
          <w:rFonts w:ascii="Georgia" w:hAnsi="Georgia" w:cs="Arial"/>
          <w:sz w:val="24"/>
        </w:rPr>
        <w:t>.</w:t>
      </w:r>
      <w:r w:rsidR="009C5DC9">
        <w:rPr>
          <w:rFonts w:ascii="Georgia" w:hAnsi="Georgia" w:cs="Arial"/>
          <w:sz w:val="24"/>
        </w:rPr>
        <w:t xml:space="preserve"> (Sublínea fuera de texto). </w:t>
      </w:r>
    </w:p>
    <w:p w:rsidR="007016BD" w:rsidRDefault="007016BD" w:rsidP="0089314E">
      <w:pPr>
        <w:spacing w:line="360" w:lineRule="auto"/>
        <w:jc w:val="both"/>
        <w:rPr>
          <w:rFonts w:ascii="Georgia" w:hAnsi="Georgia" w:cs="Arial"/>
          <w:bCs/>
          <w:kern w:val="0"/>
          <w:sz w:val="24"/>
          <w:szCs w:val="24"/>
        </w:rPr>
      </w:pPr>
    </w:p>
    <w:p w:rsidR="009C5DC9" w:rsidRPr="00B47F4A" w:rsidRDefault="009C5DC9" w:rsidP="009C5DC9">
      <w:pPr>
        <w:spacing w:line="360" w:lineRule="auto"/>
        <w:jc w:val="both"/>
        <w:rPr>
          <w:rFonts w:ascii="Georgia" w:hAnsi="Georgia" w:cs="Arial"/>
          <w:sz w:val="24"/>
          <w:szCs w:val="22"/>
        </w:rPr>
      </w:pPr>
      <w:r w:rsidRPr="00446588">
        <w:rPr>
          <w:rFonts w:ascii="Georgia" w:hAnsi="Georgia" w:cs="Arial"/>
          <w:sz w:val="24"/>
          <w:szCs w:val="24"/>
          <w:lang w:val="es-CO"/>
        </w:rPr>
        <w:t>Como ya se acotó, e</w:t>
      </w:r>
      <w:r w:rsidRPr="00446588">
        <w:rPr>
          <w:rFonts w:ascii="Georgia" w:hAnsi="Georgia" w:cs="Arial"/>
          <w:sz w:val="24"/>
          <w:szCs w:val="22"/>
        </w:rPr>
        <w:t xml:space="preserve">n estos asuntos especializados, prima la ciencia y la técnica, por ello se ofrece como idóneo, aunque no único, el dictamen de especialista en la respectiva materia, </w:t>
      </w:r>
      <w:r w:rsidRPr="00446588">
        <w:rPr>
          <w:rFonts w:ascii="Georgia" w:hAnsi="Georgia" w:cs="Arial"/>
          <w:sz w:val="24"/>
          <w:szCs w:val="24"/>
        </w:rPr>
        <w:t xml:space="preserve"> que </w:t>
      </w:r>
      <w:r w:rsidRPr="00446588">
        <w:rPr>
          <w:rFonts w:ascii="Georgia" w:hAnsi="Georgia" w:cs="Arial"/>
          <w:sz w:val="24"/>
          <w:szCs w:val="22"/>
        </w:rPr>
        <w:t>se aprecia convincente, puesto que se tiene como eficaz, amén de pertinente y útil, se aviene a los postulados del artículo 241 del CPC, en cuanto está dotado de firmeza, precisión y calidad en sus fundamentos, que aunque no abundó en referencias de literatura especializada, proviene de un profesional idóneo</w:t>
      </w:r>
      <w:r>
        <w:rPr>
          <w:rFonts w:ascii="Georgia" w:hAnsi="Georgia" w:cs="Arial"/>
          <w:sz w:val="24"/>
          <w:szCs w:val="22"/>
        </w:rPr>
        <w:t>,</w:t>
      </w:r>
      <w:r w:rsidRPr="00446588">
        <w:rPr>
          <w:rFonts w:ascii="Georgia" w:hAnsi="Georgia" w:cs="Arial"/>
          <w:sz w:val="24"/>
          <w:szCs w:val="22"/>
        </w:rPr>
        <w:t xml:space="preserve"> especializado en </w:t>
      </w:r>
      <w:r>
        <w:rPr>
          <w:rFonts w:ascii="Georgia" w:hAnsi="Georgia" w:cs="Arial"/>
          <w:sz w:val="24"/>
        </w:rPr>
        <w:t>gineco- obstetricia</w:t>
      </w:r>
      <w:r w:rsidRPr="00446588">
        <w:rPr>
          <w:rFonts w:ascii="Georgia" w:hAnsi="Georgia" w:cs="Arial"/>
          <w:sz w:val="24"/>
          <w:szCs w:val="22"/>
        </w:rPr>
        <w:t xml:space="preserve">. </w:t>
      </w:r>
      <w:r w:rsidRPr="00B47F4A">
        <w:rPr>
          <w:rFonts w:ascii="Georgia" w:hAnsi="Georgia" w:cs="Arial"/>
          <w:sz w:val="24"/>
          <w:szCs w:val="22"/>
        </w:rPr>
        <w:t xml:space="preserve">Añádase que cobró firmeza porque las partes, pudiendo discutirla, guardaron silencio, lo que significa que estuvieron conformes (Folios </w:t>
      </w:r>
      <w:r>
        <w:rPr>
          <w:rFonts w:ascii="Georgia" w:hAnsi="Georgia" w:cs="Arial"/>
          <w:sz w:val="24"/>
          <w:szCs w:val="22"/>
        </w:rPr>
        <w:t>649 a 658</w:t>
      </w:r>
      <w:r w:rsidRPr="00B47F4A">
        <w:rPr>
          <w:rFonts w:ascii="Georgia" w:hAnsi="Georgia" w:cs="Arial"/>
          <w:sz w:val="24"/>
          <w:szCs w:val="22"/>
        </w:rPr>
        <w:t>, ib.).</w:t>
      </w:r>
    </w:p>
    <w:p w:rsidR="009C5DC9" w:rsidRPr="00B47F4A" w:rsidRDefault="009C5DC9" w:rsidP="009C5DC9">
      <w:pPr>
        <w:spacing w:line="360" w:lineRule="auto"/>
        <w:jc w:val="both"/>
        <w:rPr>
          <w:rFonts w:ascii="Georgia" w:hAnsi="Georgia" w:cs="Arial"/>
          <w:sz w:val="24"/>
          <w:szCs w:val="24"/>
          <w:lang w:val="es-CO"/>
        </w:rPr>
      </w:pPr>
    </w:p>
    <w:p w:rsidR="009C5DC9" w:rsidRPr="00B47F4A" w:rsidRDefault="009C5DC9" w:rsidP="009C5DC9">
      <w:pPr>
        <w:spacing w:line="360" w:lineRule="auto"/>
        <w:jc w:val="both"/>
        <w:rPr>
          <w:rFonts w:ascii="Georgia" w:hAnsi="Georgia" w:cs="Arial"/>
          <w:sz w:val="24"/>
          <w:szCs w:val="24"/>
        </w:rPr>
      </w:pPr>
      <w:r w:rsidRPr="00B47F4A">
        <w:rPr>
          <w:rFonts w:ascii="Georgia" w:hAnsi="Georgia" w:cs="Arial"/>
          <w:sz w:val="24"/>
          <w:szCs w:val="24"/>
        </w:rPr>
        <w:t xml:space="preserve">En suma, se imputa negligencia en la prestación del servicio, </w:t>
      </w:r>
      <w:r w:rsidR="009223C6">
        <w:rPr>
          <w:rFonts w:ascii="Georgia" w:hAnsi="Georgia" w:cs="Arial"/>
          <w:sz w:val="24"/>
          <w:szCs w:val="24"/>
        </w:rPr>
        <w:t>no obstante</w:t>
      </w:r>
      <w:r w:rsidRPr="00B47F4A">
        <w:rPr>
          <w:rFonts w:ascii="Georgia" w:hAnsi="Georgia" w:cs="Arial"/>
          <w:sz w:val="24"/>
          <w:szCs w:val="24"/>
        </w:rPr>
        <w:t>, ninguna probanza es indicativa de ello, la cuestión queda en una mera afirmación, huérfana de soporte, por lo que apenas configura una hipótesis, insuficiente para el propósito querido, al contrario, es rebatida por la pericia atrás mencionada, que se itera, ni siquiera fue objeto de cuestionamiento y era, justamente, la oportunidad para buscar, por esa vía, darle pábulo a la culpabilidad y ante el fracaso de ese juicio, inane es revisar la causalidad.</w:t>
      </w:r>
    </w:p>
    <w:p w:rsidR="009C5DC9" w:rsidRPr="00B47F4A" w:rsidRDefault="009C5DC9" w:rsidP="009C5DC9">
      <w:pPr>
        <w:spacing w:line="360" w:lineRule="auto"/>
        <w:jc w:val="both"/>
        <w:rPr>
          <w:rFonts w:ascii="Georgia" w:hAnsi="Georgia" w:cs="Arial"/>
          <w:sz w:val="24"/>
          <w:szCs w:val="24"/>
        </w:rPr>
      </w:pPr>
    </w:p>
    <w:p w:rsidR="009C5DC9" w:rsidRPr="00B47F4A" w:rsidRDefault="009C5DC9" w:rsidP="009C5DC9">
      <w:pPr>
        <w:spacing w:line="360" w:lineRule="auto"/>
        <w:jc w:val="both"/>
        <w:rPr>
          <w:rFonts w:ascii="Georgia" w:hAnsi="Georgia" w:cs="Arial"/>
          <w:sz w:val="24"/>
          <w:szCs w:val="22"/>
        </w:rPr>
      </w:pPr>
      <w:r>
        <w:rPr>
          <w:rFonts w:ascii="Georgia" w:hAnsi="Georgia" w:cs="Arial"/>
          <w:sz w:val="24"/>
          <w:szCs w:val="22"/>
        </w:rPr>
        <w:t>En conclusión</w:t>
      </w:r>
      <w:r w:rsidRPr="00B47F4A">
        <w:rPr>
          <w:rFonts w:ascii="Georgia" w:hAnsi="Georgia" w:cs="Arial"/>
          <w:sz w:val="24"/>
          <w:szCs w:val="22"/>
        </w:rPr>
        <w:t>, se impone confirmar la decisión de primera instancia, pues deben negarse las pretensiones de la demanda, y así las cosas, es innecesario estudiar las excepciones, tal como enseña la doctrina de la CSJ</w:t>
      </w:r>
      <w:r w:rsidRPr="00B47F4A">
        <w:rPr>
          <w:rStyle w:val="Refdenotaalpie"/>
          <w:rFonts w:ascii="Georgia" w:hAnsi="Georgia"/>
          <w:sz w:val="24"/>
          <w:szCs w:val="22"/>
        </w:rPr>
        <w:footnoteReference w:id="54"/>
      </w:r>
      <w:r w:rsidRPr="00B47F4A">
        <w:rPr>
          <w:rFonts w:ascii="Georgia" w:hAnsi="Georgia" w:cs="Arial"/>
          <w:sz w:val="24"/>
          <w:szCs w:val="22"/>
        </w:rPr>
        <w:t xml:space="preserve">: </w:t>
      </w:r>
      <w:r w:rsidRPr="00B47F4A">
        <w:rPr>
          <w:rFonts w:ascii="Georgia" w:hAnsi="Georgia" w:cs="Arial"/>
          <w:sz w:val="22"/>
          <w:szCs w:val="22"/>
        </w:rPr>
        <w:t xml:space="preserve">“(…) </w:t>
      </w:r>
      <w:r w:rsidRPr="00B47F4A">
        <w:rPr>
          <w:rFonts w:ascii="Georgia" w:hAnsi="Georgia" w:cs="Arial"/>
          <w:i/>
          <w:sz w:val="22"/>
          <w:szCs w:val="24"/>
        </w:rPr>
        <w:t>Por modo que, de ordinario, en los eventos en que el derecho no alcanza a tener vida jurídica, o, (…), en los que el actor carece de derecho porque este nunca se estructuró, la excepción no tiene viabilidad (…) De ahí que la decisión de todo litigio deba empezar por el estudio del derecho pretendido “y por indagar si al demandante le asiste. Cuando esta sugestión inicial es respondida negativamente, la absolución del demandado se impone; pero cuando se halle que la acción existe y que le asiste al actor, entonces sí es procedente estudiar si hay excepciones que la emboten, enerven o infirmen (…)”</w:t>
      </w:r>
      <w:r w:rsidRPr="00B47F4A">
        <w:rPr>
          <w:rFonts w:ascii="Georgia" w:hAnsi="Georgia" w:cs="Arial"/>
          <w:sz w:val="22"/>
          <w:szCs w:val="22"/>
        </w:rPr>
        <w:t>.</w:t>
      </w:r>
      <w:r w:rsidRPr="00B47F4A">
        <w:rPr>
          <w:rFonts w:ascii="Georgia" w:hAnsi="Georgia" w:cs="Arial"/>
          <w:sz w:val="24"/>
          <w:szCs w:val="22"/>
        </w:rPr>
        <w:t xml:space="preserve"> </w:t>
      </w:r>
    </w:p>
    <w:p w:rsidR="00C2318B" w:rsidRDefault="00C2318B" w:rsidP="00AA1BED">
      <w:pPr>
        <w:spacing w:line="360" w:lineRule="auto"/>
        <w:jc w:val="both"/>
        <w:rPr>
          <w:rFonts w:ascii="Georgia" w:hAnsi="Georgia" w:cs="Arial"/>
          <w:sz w:val="24"/>
          <w:szCs w:val="22"/>
        </w:rPr>
      </w:pPr>
    </w:p>
    <w:p w:rsidR="00AA1BED" w:rsidRPr="00590A69" w:rsidRDefault="00AA1BED" w:rsidP="00AA1BED">
      <w:pPr>
        <w:numPr>
          <w:ilvl w:val="0"/>
          <w:numId w:val="8"/>
        </w:numPr>
        <w:spacing w:line="360" w:lineRule="auto"/>
        <w:jc w:val="both"/>
        <w:rPr>
          <w:rFonts w:ascii="Georgia" w:hAnsi="Georgia" w:cs="Arial"/>
          <w:sz w:val="24"/>
          <w:szCs w:val="24"/>
          <w:lang w:val="es-CO"/>
        </w:rPr>
      </w:pPr>
      <w:r w:rsidRPr="00590A69">
        <w:rPr>
          <w:rFonts w:ascii="Georgia" w:hAnsi="Georgia" w:cs="Arial"/>
          <w:sz w:val="24"/>
          <w:szCs w:val="24"/>
          <w:lang w:val="es-CO"/>
        </w:rPr>
        <w:t>LAS DECISIONES FINALES</w:t>
      </w:r>
    </w:p>
    <w:p w:rsidR="00AA1BED" w:rsidRPr="00590A69" w:rsidRDefault="00AA1BED" w:rsidP="00AA1BED">
      <w:pPr>
        <w:spacing w:line="360" w:lineRule="auto"/>
        <w:jc w:val="both"/>
        <w:rPr>
          <w:rFonts w:ascii="Georgia" w:hAnsi="Georgia"/>
          <w:sz w:val="26"/>
          <w:szCs w:val="26"/>
          <w:lang w:val="es-CO"/>
        </w:rPr>
      </w:pPr>
    </w:p>
    <w:p w:rsidR="00B30CC3" w:rsidRPr="00B47F4A" w:rsidRDefault="00B30CC3" w:rsidP="00B30CC3">
      <w:pPr>
        <w:spacing w:line="360" w:lineRule="auto"/>
        <w:jc w:val="both"/>
        <w:rPr>
          <w:rFonts w:ascii="Georgia" w:hAnsi="Georgia" w:cs="Arial"/>
          <w:sz w:val="24"/>
          <w:szCs w:val="24"/>
          <w:lang w:val="es-CO"/>
        </w:rPr>
      </w:pPr>
      <w:r w:rsidRPr="00B47F4A">
        <w:rPr>
          <w:rFonts w:ascii="Georgia" w:hAnsi="Georgia"/>
          <w:sz w:val="24"/>
          <w:lang w:val="es-CO"/>
        </w:rPr>
        <w:t xml:space="preserve">Las premisas jurídicas ya enunciadas sirven para desechar la apelación y confirmar la decisión cuestionada, en razón a que las motivaciones aquí expuestas refuerzan la </w:t>
      </w:r>
      <w:r w:rsidRPr="00B47F4A">
        <w:rPr>
          <w:rFonts w:ascii="Georgia" w:hAnsi="Georgia"/>
          <w:sz w:val="24"/>
          <w:szCs w:val="24"/>
          <w:lang w:val="es-CO"/>
        </w:rPr>
        <w:t xml:space="preserve">desestimatoria de las pretensiones. </w:t>
      </w:r>
      <w:r w:rsidRPr="00B47F4A">
        <w:rPr>
          <w:rFonts w:ascii="Georgia" w:hAnsi="Georgia" w:cs="Arial"/>
          <w:sz w:val="24"/>
          <w:szCs w:val="24"/>
          <w:lang w:val="es-CO"/>
        </w:rPr>
        <w:t xml:space="preserve">Se condenará en costas en esta instancia, a la parte demandante, y a favor de la parte demandada, por haber perdido el recurso (Artículo 365-1º, CGP). </w:t>
      </w:r>
    </w:p>
    <w:p w:rsidR="00B30CC3" w:rsidRPr="00B47F4A" w:rsidRDefault="00B30CC3" w:rsidP="00B30CC3">
      <w:pPr>
        <w:spacing w:line="360" w:lineRule="auto"/>
        <w:jc w:val="both"/>
        <w:rPr>
          <w:rFonts w:ascii="Georgia" w:hAnsi="Georgia" w:cs="Arial"/>
          <w:sz w:val="24"/>
          <w:szCs w:val="24"/>
          <w:lang w:val="es-CO"/>
        </w:rPr>
      </w:pPr>
    </w:p>
    <w:p w:rsidR="00B30CC3" w:rsidRPr="0009290D" w:rsidRDefault="00B30CC3" w:rsidP="00B30CC3">
      <w:pPr>
        <w:spacing w:line="360" w:lineRule="auto"/>
        <w:jc w:val="both"/>
        <w:rPr>
          <w:rFonts w:ascii="Georgia" w:hAnsi="Georgia" w:cs="Arial"/>
          <w:sz w:val="24"/>
          <w:szCs w:val="24"/>
        </w:rPr>
      </w:pPr>
      <w:r w:rsidRPr="0009290D">
        <w:rPr>
          <w:rFonts w:ascii="Georgia" w:hAnsi="Georgia" w:cs="Arial"/>
          <w:sz w:val="24"/>
          <w:szCs w:val="24"/>
        </w:rPr>
        <w:t xml:space="preserve">La liquidación de costas se sujetará, en primera instancia, a lo previsto en el artículo 366 del CGP, sin embargo, </w:t>
      </w:r>
      <w:r w:rsidRPr="0009290D">
        <w:rPr>
          <w:rFonts w:ascii="Georgia" w:hAnsi="Georgia" w:cs="Arial"/>
          <w:sz w:val="24"/>
          <w:szCs w:val="24"/>
          <w:lang w:val="es-CO"/>
        </w:rPr>
        <w:t xml:space="preserve">las agencias en esta instancia se fijarán en auto posterior, en seguimiento de la variación hecha por </w:t>
      </w:r>
      <w:r w:rsidR="004B3B48" w:rsidRPr="00AB3657">
        <w:rPr>
          <w:rFonts w:ascii="Georgia" w:hAnsi="Georgia" w:cs="Arial"/>
          <w:sz w:val="24"/>
          <w:lang w:val="es-CO"/>
        </w:rPr>
        <w:t>esta Sala</w:t>
      </w:r>
      <w:r w:rsidR="004B3B48" w:rsidRPr="00AB3657">
        <w:rPr>
          <w:rStyle w:val="Refdenotaalpie"/>
          <w:rFonts w:ascii="Georgia" w:hAnsi="Georgia"/>
          <w:sz w:val="24"/>
          <w:lang w:val="es-CO"/>
        </w:rPr>
        <w:footnoteReference w:id="55"/>
      </w:r>
      <w:r w:rsidR="004B3B48" w:rsidRPr="00AB3657">
        <w:rPr>
          <w:rFonts w:ascii="Georgia" w:hAnsi="Georgia" w:cs="Arial"/>
          <w:sz w:val="24"/>
          <w:lang w:val="es-CO"/>
        </w:rPr>
        <w:t>, fundada en criterio de la CSJ, en reciente decisión</w:t>
      </w:r>
      <w:r w:rsidR="004B3B48" w:rsidRPr="00AB3657">
        <w:rPr>
          <w:rStyle w:val="Refdenotaalpie"/>
          <w:rFonts w:ascii="Georgia" w:hAnsi="Georgia"/>
          <w:sz w:val="24"/>
        </w:rPr>
        <w:footnoteReference w:id="56"/>
      </w:r>
      <w:r w:rsidR="004B3B48" w:rsidRPr="00AB3657">
        <w:rPr>
          <w:rFonts w:ascii="Georgia" w:hAnsi="Georgia" w:cs="Arial"/>
          <w:sz w:val="24"/>
          <w:lang w:val="es-CO"/>
        </w:rPr>
        <w:t xml:space="preserve"> de tutela (2017)</w:t>
      </w:r>
      <w:r w:rsidRPr="0009290D">
        <w:rPr>
          <w:rFonts w:ascii="Georgia" w:hAnsi="Georgia" w:cs="Arial"/>
          <w:sz w:val="24"/>
          <w:szCs w:val="24"/>
          <w:lang w:val="es-CO"/>
        </w:rPr>
        <w:t>. Se comprende que se hace en auto y no en la sentencia misma, porque esa expresa novedad, fue introducida por la Ley 1395 de 2010, desaparecida en la nueva redacción del ordinal 2º del artículo 365, CGP</w:t>
      </w:r>
      <w:r>
        <w:rPr>
          <w:rFonts w:ascii="Georgia" w:hAnsi="Georgia" w:cs="Arial"/>
          <w:sz w:val="24"/>
          <w:szCs w:val="24"/>
          <w:lang w:val="es-CO"/>
        </w:rPr>
        <w:t>.</w:t>
      </w:r>
    </w:p>
    <w:p w:rsidR="00B30CC3" w:rsidRPr="00B47F4A" w:rsidRDefault="00B30CC3" w:rsidP="00B30CC3">
      <w:pPr>
        <w:spacing w:line="360" w:lineRule="auto"/>
        <w:jc w:val="both"/>
        <w:rPr>
          <w:rFonts w:ascii="Georgia" w:hAnsi="Georgia" w:cs="Arial"/>
          <w:sz w:val="24"/>
          <w:szCs w:val="24"/>
          <w:lang w:val="es-CO"/>
        </w:rPr>
      </w:pPr>
    </w:p>
    <w:p w:rsidR="00B30CC3" w:rsidRPr="00B47F4A" w:rsidRDefault="00B30CC3" w:rsidP="00B30CC3">
      <w:pPr>
        <w:spacing w:line="360" w:lineRule="auto"/>
        <w:jc w:val="both"/>
        <w:rPr>
          <w:rFonts w:ascii="Georgia" w:hAnsi="Georgia" w:cs="Arial"/>
          <w:sz w:val="24"/>
          <w:szCs w:val="24"/>
          <w:lang w:val="es-CO"/>
        </w:rPr>
      </w:pPr>
      <w:r w:rsidRPr="00B47F4A">
        <w:rPr>
          <w:rFonts w:ascii="Georgia" w:hAnsi="Georgia" w:cs="Arial"/>
          <w:sz w:val="24"/>
          <w:szCs w:val="24"/>
          <w:lang w:val="es-CO"/>
        </w:rPr>
        <w:t xml:space="preserve">En mérito de lo expuesto, el </w:t>
      </w:r>
      <w:r w:rsidRPr="00B47F4A">
        <w:rPr>
          <w:rFonts w:ascii="Georgia" w:hAnsi="Georgia" w:cs="Arial"/>
          <w:bCs/>
          <w:smallCaps/>
          <w:sz w:val="24"/>
          <w:szCs w:val="24"/>
          <w:lang w:val="es-CO"/>
        </w:rPr>
        <w:t>Tribunal Superior del Distrito Judicial de Pereira, Sala de Decisión Civil - Familia</w:t>
      </w:r>
      <w:r w:rsidRPr="00B47F4A">
        <w:rPr>
          <w:rFonts w:ascii="Georgia" w:hAnsi="Georgia" w:cs="Arial"/>
          <w:sz w:val="24"/>
          <w:szCs w:val="24"/>
          <w:lang w:val="es-CO"/>
        </w:rPr>
        <w:t>, administrando Justicia, en nombre de la República y por autoridad de la Ley,</w:t>
      </w:r>
    </w:p>
    <w:p w:rsidR="00B30CC3" w:rsidRPr="00B47F4A" w:rsidRDefault="00B30CC3" w:rsidP="00B30CC3">
      <w:pPr>
        <w:spacing w:line="360" w:lineRule="auto"/>
        <w:jc w:val="center"/>
        <w:rPr>
          <w:rFonts w:ascii="Georgia" w:hAnsi="Georgia" w:cs="Arial"/>
          <w:sz w:val="24"/>
          <w:szCs w:val="24"/>
          <w:lang w:val="es-CO"/>
        </w:rPr>
      </w:pPr>
      <w:r w:rsidRPr="00B47F4A">
        <w:rPr>
          <w:rFonts w:ascii="Georgia" w:hAnsi="Georgia" w:cs="Arial"/>
          <w:sz w:val="28"/>
          <w:szCs w:val="24"/>
          <w:lang w:val="es-CO"/>
        </w:rPr>
        <w:lastRenderedPageBreak/>
        <w:t>F</w:t>
      </w:r>
      <w:r w:rsidRPr="00B47F4A">
        <w:rPr>
          <w:rFonts w:ascii="Georgia" w:hAnsi="Georgia" w:cs="Arial"/>
          <w:sz w:val="24"/>
          <w:szCs w:val="24"/>
          <w:lang w:val="es-CO"/>
        </w:rPr>
        <w:t xml:space="preserve"> </w:t>
      </w:r>
      <w:r w:rsidRPr="00B47F4A">
        <w:rPr>
          <w:rFonts w:ascii="Georgia" w:hAnsi="Georgia" w:cs="Arial"/>
          <w:sz w:val="22"/>
          <w:szCs w:val="24"/>
          <w:lang w:val="es-CO"/>
        </w:rPr>
        <w:t>A L L A</w:t>
      </w:r>
      <w:r w:rsidRPr="00B47F4A">
        <w:rPr>
          <w:rFonts w:ascii="Georgia" w:hAnsi="Georgia" w:cs="Arial"/>
          <w:sz w:val="24"/>
          <w:szCs w:val="24"/>
          <w:lang w:val="es-CO"/>
        </w:rPr>
        <w:t>,</w:t>
      </w:r>
    </w:p>
    <w:p w:rsidR="00B30CC3" w:rsidRPr="00282ADB" w:rsidRDefault="00B30CC3" w:rsidP="00B30CC3">
      <w:pPr>
        <w:widowControl/>
        <w:numPr>
          <w:ilvl w:val="0"/>
          <w:numId w:val="4"/>
        </w:numPr>
        <w:overflowPunct/>
        <w:autoSpaceDE/>
        <w:autoSpaceDN/>
        <w:adjustRightInd/>
        <w:spacing w:line="360" w:lineRule="auto"/>
        <w:jc w:val="both"/>
        <w:rPr>
          <w:rFonts w:ascii="Georgia" w:hAnsi="Georgia" w:cs="Arial"/>
          <w:sz w:val="24"/>
          <w:szCs w:val="24"/>
          <w:lang w:val="es-CO"/>
        </w:rPr>
      </w:pPr>
      <w:r w:rsidRPr="00282ADB">
        <w:rPr>
          <w:rFonts w:ascii="Georgia" w:hAnsi="Georgia" w:cs="Arial"/>
          <w:sz w:val="24"/>
          <w:szCs w:val="24"/>
          <w:lang w:val="es-CO"/>
        </w:rPr>
        <w:t xml:space="preserve">CONFIRMAR el fallo fechado el día </w:t>
      </w:r>
      <w:r w:rsidR="004B3B48">
        <w:rPr>
          <w:rFonts w:ascii="Georgia" w:hAnsi="Georgia" w:cs="Arial"/>
          <w:sz w:val="24"/>
          <w:szCs w:val="24"/>
          <w:lang w:val="es-CO"/>
        </w:rPr>
        <w:t>23-06</w:t>
      </w:r>
      <w:r w:rsidRPr="00282ADB">
        <w:rPr>
          <w:rFonts w:ascii="Georgia" w:hAnsi="Georgia" w:cs="Arial"/>
          <w:sz w:val="24"/>
          <w:szCs w:val="24"/>
          <w:lang w:val="es-CO"/>
        </w:rPr>
        <w:t>-201</w:t>
      </w:r>
      <w:r w:rsidR="004B3B48">
        <w:rPr>
          <w:rFonts w:ascii="Georgia" w:hAnsi="Georgia" w:cs="Arial"/>
          <w:sz w:val="24"/>
          <w:szCs w:val="24"/>
          <w:lang w:val="es-CO"/>
        </w:rPr>
        <w:t>5</w:t>
      </w:r>
      <w:r w:rsidRPr="00282ADB">
        <w:rPr>
          <w:rFonts w:ascii="Georgia" w:hAnsi="Georgia" w:cs="Arial"/>
          <w:sz w:val="24"/>
          <w:szCs w:val="24"/>
          <w:lang w:val="es-CO"/>
        </w:rPr>
        <w:t xml:space="preserve"> del Juzgado Primero Civil del Circuito de Pereira, R.</w:t>
      </w:r>
    </w:p>
    <w:p w:rsidR="00B30CC3" w:rsidRPr="00282ADB" w:rsidRDefault="00B30CC3" w:rsidP="00B30CC3">
      <w:pPr>
        <w:widowControl/>
        <w:numPr>
          <w:ilvl w:val="0"/>
          <w:numId w:val="4"/>
        </w:numPr>
        <w:overflowPunct/>
        <w:adjustRightInd/>
        <w:spacing w:line="360" w:lineRule="auto"/>
        <w:jc w:val="both"/>
        <w:rPr>
          <w:rFonts w:ascii="Georgia" w:hAnsi="Georgia" w:cs="Arial"/>
          <w:sz w:val="24"/>
          <w:szCs w:val="24"/>
          <w:lang w:val="es-CO"/>
        </w:rPr>
      </w:pPr>
      <w:r w:rsidRPr="00282ADB">
        <w:rPr>
          <w:rFonts w:ascii="Georgia" w:hAnsi="Georgia" w:cs="Arial"/>
          <w:sz w:val="24"/>
          <w:szCs w:val="24"/>
          <w:lang w:val="es-CO"/>
        </w:rPr>
        <w:t>CONDENAR en costas en esta instancia, a la parte demandante y a favor de la parte demandada. Se liquidarán en primera instancia, sin embargo la fijación de las agencias correspondientes a esta sede, se hará en auto posterior.</w:t>
      </w:r>
    </w:p>
    <w:p w:rsidR="00B30CC3" w:rsidRPr="00282ADB" w:rsidRDefault="00B30CC3" w:rsidP="00B30CC3">
      <w:pPr>
        <w:widowControl/>
        <w:numPr>
          <w:ilvl w:val="0"/>
          <w:numId w:val="4"/>
        </w:numPr>
        <w:overflowPunct/>
        <w:adjustRightInd/>
        <w:spacing w:line="360" w:lineRule="auto"/>
        <w:jc w:val="both"/>
        <w:rPr>
          <w:rFonts w:ascii="Georgia" w:hAnsi="Georgia" w:cs="Arial"/>
          <w:sz w:val="24"/>
          <w:szCs w:val="24"/>
          <w:lang w:val="es-CO"/>
        </w:rPr>
      </w:pPr>
      <w:r w:rsidRPr="00282ADB">
        <w:rPr>
          <w:rFonts w:ascii="Georgia" w:hAnsi="Georgia" w:cs="Arial"/>
          <w:sz w:val="24"/>
          <w:szCs w:val="24"/>
          <w:lang w:val="es-CO"/>
        </w:rPr>
        <w:t>DEVOLVER el expediente al Juzgado de origen, en firme esta providencia.</w:t>
      </w:r>
    </w:p>
    <w:p w:rsidR="00896CFD" w:rsidRPr="00896CFD" w:rsidRDefault="00896CFD" w:rsidP="00AA1BED">
      <w:pPr>
        <w:widowControl/>
        <w:overflowPunct/>
        <w:adjustRightInd/>
        <w:spacing w:line="360" w:lineRule="auto"/>
        <w:ind w:left="360"/>
        <w:jc w:val="both"/>
        <w:rPr>
          <w:rFonts w:ascii="Georgia" w:hAnsi="Georgia" w:cs="Arial"/>
          <w:sz w:val="24"/>
          <w:szCs w:val="24"/>
          <w:lang w:val="es-CO"/>
        </w:rPr>
      </w:pPr>
    </w:p>
    <w:p w:rsidR="005B40AE" w:rsidRPr="00590A69" w:rsidRDefault="005B40AE" w:rsidP="00443C1D">
      <w:pPr>
        <w:widowControl/>
        <w:overflowPunct/>
        <w:autoSpaceDE/>
        <w:autoSpaceDN/>
        <w:adjustRightInd/>
        <w:spacing w:line="360" w:lineRule="auto"/>
        <w:jc w:val="center"/>
        <w:rPr>
          <w:rFonts w:ascii="Georgia" w:hAnsi="Georgia" w:cs="Arial"/>
          <w:smallCaps/>
          <w:sz w:val="24"/>
          <w:szCs w:val="24"/>
          <w:lang w:val="en-US"/>
        </w:rPr>
      </w:pPr>
      <w:r w:rsidRPr="00590A69">
        <w:rPr>
          <w:rFonts w:ascii="Georgia" w:hAnsi="Georgia" w:cs="Arial"/>
          <w:smallCaps/>
          <w:sz w:val="28"/>
          <w:szCs w:val="24"/>
          <w:lang w:val="en-US"/>
        </w:rPr>
        <w:t>Notifíquese,</w:t>
      </w:r>
    </w:p>
    <w:p w:rsidR="00650461" w:rsidRDefault="00650461"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9223C6" w:rsidRDefault="009223C6"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9223C6" w:rsidRDefault="009223C6"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6"/>
          <w:lang w:val="en-US"/>
        </w:rPr>
      </w:pPr>
      <w:r w:rsidRPr="00590A69">
        <w:rPr>
          <w:rFonts w:ascii="Georgia" w:hAnsi="Georgia" w:cs="Arial"/>
          <w:spacing w:val="-3"/>
          <w:w w:val="150"/>
          <w:sz w:val="24"/>
          <w:szCs w:val="18"/>
          <w:lang w:val="en-US"/>
        </w:rPr>
        <w:t>D</w:t>
      </w:r>
      <w:r w:rsidRPr="00590A69">
        <w:rPr>
          <w:rFonts w:ascii="Georgia" w:hAnsi="Georgia" w:cs="Arial"/>
          <w:spacing w:val="-3"/>
          <w:w w:val="150"/>
          <w:sz w:val="18"/>
          <w:szCs w:val="16"/>
          <w:lang w:val="en-US"/>
        </w:rPr>
        <w:t>UBERNEY</w:t>
      </w:r>
      <w:r w:rsidRPr="00590A69">
        <w:rPr>
          <w:rFonts w:ascii="Georgia" w:hAnsi="Georgia" w:cs="Arial"/>
          <w:spacing w:val="-3"/>
          <w:w w:val="150"/>
          <w:sz w:val="22"/>
          <w:szCs w:val="18"/>
          <w:lang w:val="en-US"/>
        </w:rPr>
        <w:t xml:space="preserve"> </w:t>
      </w:r>
      <w:r w:rsidRPr="00590A69">
        <w:rPr>
          <w:rFonts w:ascii="Georgia" w:hAnsi="Georgia" w:cs="Arial"/>
          <w:spacing w:val="-3"/>
          <w:w w:val="150"/>
          <w:sz w:val="24"/>
          <w:szCs w:val="18"/>
          <w:lang w:val="en-US"/>
        </w:rPr>
        <w:t>G</w:t>
      </w:r>
      <w:r w:rsidRPr="00590A69">
        <w:rPr>
          <w:rFonts w:ascii="Georgia" w:hAnsi="Georgia" w:cs="Arial"/>
          <w:spacing w:val="-3"/>
          <w:w w:val="150"/>
          <w:sz w:val="18"/>
          <w:szCs w:val="16"/>
          <w:lang w:val="en-US"/>
        </w:rPr>
        <w:t>RISALES</w:t>
      </w:r>
      <w:r w:rsidRPr="00590A69">
        <w:rPr>
          <w:rFonts w:ascii="Georgia" w:hAnsi="Georgia" w:cs="Arial"/>
          <w:spacing w:val="-3"/>
          <w:w w:val="150"/>
          <w:sz w:val="22"/>
          <w:szCs w:val="18"/>
          <w:lang w:val="en-US"/>
        </w:rPr>
        <w:t xml:space="preserve"> </w:t>
      </w:r>
      <w:r w:rsidRPr="00590A69">
        <w:rPr>
          <w:rFonts w:ascii="Georgia" w:hAnsi="Georgia" w:cs="Arial"/>
          <w:spacing w:val="-3"/>
          <w:w w:val="150"/>
          <w:sz w:val="24"/>
          <w:szCs w:val="18"/>
          <w:lang w:val="en-US"/>
        </w:rPr>
        <w:t>H</w:t>
      </w:r>
      <w:r w:rsidRPr="00590A69">
        <w:rPr>
          <w:rFonts w:ascii="Georgia" w:hAnsi="Georgia" w:cs="Arial"/>
          <w:spacing w:val="-3"/>
          <w:w w:val="150"/>
          <w:sz w:val="18"/>
          <w:szCs w:val="16"/>
          <w:lang w:val="en-US"/>
        </w:rPr>
        <w:t>ERRERA</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590A69">
        <w:rPr>
          <w:rFonts w:ascii="Georgia" w:hAnsi="Georgia" w:cs="Arial"/>
          <w:spacing w:val="-3"/>
          <w:w w:val="150"/>
          <w:sz w:val="22"/>
          <w:lang w:val="en-US"/>
        </w:rPr>
        <w:t>M</w:t>
      </w:r>
      <w:r w:rsidRPr="00590A69">
        <w:rPr>
          <w:rFonts w:ascii="Georgia" w:hAnsi="Georgia" w:cs="Arial"/>
          <w:spacing w:val="-3"/>
          <w:w w:val="150"/>
          <w:lang w:val="en-US"/>
        </w:rPr>
        <w:t xml:space="preserve"> </w:t>
      </w:r>
      <w:r w:rsidRPr="00590A69">
        <w:rPr>
          <w:rFonts w:ascii="Georgia" w:hAnsi="Georgia" w:cs="Arial"/>
          <w:spacing w:val="-3"/>
          <w:w w:val="150"/>
          <w:sz w:val="18"/>
          <w:lang w:val="en-US"/>
        </w:rPr>
        <w:t>A G I S T R A D O</w:t>
      </w:r>
    </w:p>
    <w:p w:rsidR="00E07870" w:rsidRPr="009223C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4"/>
          <w:lang w:val="en-US"/>
        </w:rPr>
      </w:pPr>
    </w:p>
    <w:p w:rsidR="009223C6" w:rsidRPr="009223C6" w:rsidRDefault="009223C6"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4"/>
          <w:lang w:val="en-US"/>
        </w:rPr>
      </w:pPr>
    </w:p>
    <w:p w:rsidR="009223C6" w:rsidRPr="009223C6" w:rsidRDefault="009223C6"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4"/>
          <w:lang w:val="en-US"/>
        </w:rPr>
      </w:pP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590A69">
        <w:rPr>
          <w:rFonts w:ascii="Georgia" w:hAnsi="Georgia"/>
          <w:w w:val="150"/>
          <w:sz w:val="24"/>
          <w:szCs w:val="18"/>
          <w:lang w:val="en-US"/>
        </w:rPr>
        <w:t>E</w:t>
      </w:r>
      <w:r w:rsidRPr="00590A69">
        <w:rPr>
          <w:rFonts w:ascii="Georgia" w:hAnsi="Georgia"/>
          <w:w w:val="150"/>
          <w:sz w:val="18"/>
          <w:szCs w:val="18"/>
          <w:lang w:val="en-US"/>
        </w:rPr>
        <w:t>DDER</w:t>
      </w:r>
      <w:r w:rsidRPr="00590A69">
        <w:rPr>
          <w:rFonts w:ascii="Georgia" w:hAnsi="Georgia"/>
          <w:w w:val="150"/>
          <w:sz w:val="18"/>
          <w:lang w:val="en-US"/>
        </w:rPr>
        <w:t xml:space="preserve"> </w:t>
      </w:r>
      <w:r w:rsidRPr="00590A69">
        <w:rPr>
          <w:rFonts w:ascii="Georgia" w:hAnsi="Georgia"/>
          <w:w w:val="150"/>
          <w:sz w:val="24"/>
          <w:lang w:val="en-US"/>
        </w:rPr>
        <w:t>J</w:t>
      </w:r>
      <w:r w:rsidRPr="00590A69">
        <w:rPr>
          <w:rFonts w:ascii="Georgia" w:hAnsi="Georgia"/>
          <w:w w:val="150"/>
          <w:sz w:val="18"/>
          <w:szCs w:val="18"/>
          <w:lang w:val="en-US"/>
        </w:rPr>
        <w:t xml:space="preserve">IMMY </w:t>
      </w:r>
      <w:r w:rsidRPr="00590A69">
        <w:rPr>
          <w:rFonts w:ascii="Georgia" w:hAnsi="Georgia"/>
          <w:w w:val="150"/>
          <w:sz w:val="24"/>
          <w:lang w:val="en-US"/>
        </w:rPr>
        <w:t>S</w:t>
      </w:r>
      <w:r w:rsidRPr="00590A69">
        <w:rPr>
          <w:rFonts w:ascii="Georgia" w:hAnsi="Georgia"/>
          <w:w w:val="150"/>
          <w:sz w:val="18"/>
          <w:szCs w:val="18"/>
          <w:lang w:val="en-US"/>
        </w:rPr>
        <w:t xml:space="preserve">ÁNCHEZ </w:t>
      </w:r>
      <w:r w:rsidRPr="00590A69">
        <w:rPr>
          <w:rFonts w:ascii="Georgia" w:hAnsi="Georgia"/>
          <w:w w:val="150"/>
          <w:sz w:val="24"/>
          <w:szCs w:val="18"/>
          <w:lang w:val="en-US"/>
        </w:rPr>
        <w:t>C</w:t>
      </w:r>
      <w:r w:rsidRPr="00590A69">
        <w:rPr>
          <w:rFonts w:ascii="Georgia" w:hAnsi="Georgia"/>
          <w:w w:val="150"/>
          <w:sz w:val="28"/>
          <w:szCs w:val="18"/>
          <w:lang w:val="en-US"/>
        </w:rPr>
        <w:t>.</w:t>
      </w:r>
      <w:r w:rsidRPr="00590A69">
        <w:rPr>
          <w:rFonts w:ascii="Georgia" w:hAnsi="Georgia"/>
          <w:w w:val="150"/>
          <w:sz w:val="28"/>
          <w:szCs w:val="18"/>
          <w:lang w:val="en-US"/>
        </w:rPr>
        <w:tab/>
      </w:r>
      <w:r w:rsidRPr="00590A69">
        <w:rPr>
          <w:rFonts w:ascii="Georgia" w:hAnsi="Georgia"/>
          <w:w w:val="150"/>
          <w:sz w:val="28"/>
          <w:szCs w:val="18"/>
          <w:lang w:val="en-US"/>
        </w:rPr>
        <w:tab/>
      </w:r>
      <w:r w:rsidRPr="00590A69">
        <w:rPr>
          <w:rFonts w:ascii="Georgia" w:hAnsi="Georgia" w:cs="Arial"/>
          <w:spacing w:val="-3"/>
          <w:w w:val="150"/>
          <w:sz w:val="24"/>
          <w:szCs w:val="18"/>
          <w:lang w:val="en-US"/>
        </w:rPr>
        <w:t>J</w:t>
      </w:r>
      <w:r w:rsidRPr="00590A69">
        <w:rPr>
          <w:rFonts w:ascii="Georgia" w:hAnsi="Georgia" w:cs="Arial"/>
          <w:spacing w:val="-3"/>
          <w:w w:val="150"/>
          <w:sz w:val="18"/>
          <w:szCs w:val="18"/>
          <w:lang w:val="en-US"/>
        </w:rPr>
        <w:t xml:space="preserve">AIME </w:t>
      </w:r>
      <w:r w:rsidRPr="00590A69">
        <w:rPr>
          <w:rFonts w:ascii="Georgia" w:hAnsi="Georgia" w:cs="Arial"/>
          <w:spacing w:val="-3"/>
          <w:w w:val="150"/>
          <w:sz w:val="24"/>
          <w:szCs w:val="18"/>
          <w:lang w:val="en-US"/>
        </w:rPr>
        <w:t>A</w:t>
      </w:r>
      <w:r w:rsidRPr="00590A69">
        <w:rPr>
          <w:rFonts w:ascii="Georgia" w:hAnsi="Georgia"/>
          <w:w w:val="150"/>
          <w:sz w:val="18"/>
          <w:szCs w:val="18"/>
          <w:lang w:val="en-US"/>
        </w:rPr>
        <w:t xml:space="preserve">LBERTO </w:t>
      </w:r>
      <w:r w:rsidRPr="00590A69">
        <w:rPr>
          <w:rFonts w:ascii="Georgia" w:hAnsi="Georgia" w:cs="Arial"/>
          <w:spacing w:val="-3"/>
          <w:w w:val="150"/>
          <w:sz w:val="24"/>
          <w:szCs w:val="18"/>
          <w:lang w:val="en-US"/>
        </w:rPr>
        <w:t>S</w:t>
      </w:r>
      <w:r w:rsidRPr="00590A69">
        <w:rPr>
          <w:rFonts w:ascii="Georgia" w:hAnsi="Georgia" w:cs="Arial"/>
          <w:spacing w:val="-3"/>
          <w:w w:val="150"/>
          <w:sz w:val="18"/>
          <w:szCs w:val="16"/>
          <w:lang w:val="en-US"/>
        </w:rPr>
        <w:t xml:space="preserve">ARAZA </w:t>
      </w:r>
      <w:r w:rsidRPr="00590A69">
        <w:rPr>
          <w:rFonts w:ascii="Georgia" w:hAnsi="Georgia" w:cs="Arial"/>
          <w:spacing w:val="-3"/>
          <w:w w:val="150"/>
          <w:sz w:val="24"/>
          <w:szCs w:val="18"/>
          <w:lang w:val="en-US"/>
        </w:rPr>
        <w:t>N</w:t>
      </w:r>
      <w:r w:rsidRPr="00590A69">
        <w:rPr>
          <w:rFonts w:ascii="Georgia" w:hAnsi="Georgia" w:cs="Arial"/>
          <w:spacing w:val="-3"/>
          <w:w w:val="150"/>
          <w:sz w:val="28"/>
          <w:szCs w:val="18"/>
          <w:lang w:val="en-US"/>
        </w:rPr>
        <w:t>.</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590A69">
        <w:rPr>
          <w:rFonts w:ascii="Georgia" w:hAnsi="Georgia" w:cs="Arial"/>
          <w:w w:val="150"/>
          <w:sz w:val="28"/>
          <w:lang w:val="en-GB"/>
        </w:rPr>
        <w:tab/>
      </w:r>
      <w:r w:rsidRPr="00590A69">
        <w:rPr>
          <w:rFonts w:ascii="Georgia" w:hAnsi="Georgia" w:cs="Arial"/>
          <w:w w:val="150"/>
          <w:sz w:val="24"/>
          <w:lang w:val="en-GB"/>
        </w:rPr>
        <w:t>M</w:t>
      </w:r>
      <w:r w:rsidRPr="00590A69">
        <w:rPr>
          <w:rFonts w:ascii="Georgia" w:hAnsi="Georgia" w:cs="Arial"/>
          <w:w w:val="150"/>
          <w:sz w:val="18"/>
          <w:lang w:val="en-GB"/>
        </w:rPr>
        <w:t xml:space="preserve"> A G I S T R A D O </w:t>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24"/>
          <w:lang w:val="en-GB"/>
        </w:rPr>
        <w:t>M</w:t>
      </w:r>
      <w:r w:rsidRPr="00590A69">
        <w:rPr>
          <w:rFonts w:ascii="Georgia" w:hAnsi="Georgia" w:cs="Arial"/>
          <w:w w:val="150"/>
          <w:sz w:val="18"/>
          <w:lang w:val="en-GB"/>
        </w:rPr>
        <w:t xml:space="preserve"> A G I S T R A D O</w:t>
      </w:r>
    </w:p>
    <w:p w:rsidR="0039603F" w:rsidRPr="00590A69" w:rsidRDefault="009223C6"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590A69">
        <w:rPr>
          <w:rFonts w:ascii="Georgia" w:hAnsi="Georgia"/>
          <w:noProof/>
        </w:rPr>
        <mc:AlternateContent>
          <mc:Choice Requires="wps">
            <w:drawing>
              <wp:anchor distT="0" distB="0" distL="114300" distR="114300" simplePos="0" relativeHeight="251661312" behindDoc="0" locked="0" layoutInCell="1" allowOverlap="1" wp14:anchorId="27EE7FBB" wp14:editId="03A6E4EB">
                <wp:simplePos x="0" y="0"/>
                <wp:positionH relativeFrom="margin">
                  <wp:posOffset>2115185</wp:posOffset>
                </wp:positionH>
                <wp:positionV relativeFrom="paragraph">
                  <wp:posOffset>71755</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857A8D" w:rsidRPr="005E4B32" w:rsidRDefault="00857A8D" w:rsidP="000C05A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857A8D" w:rsidRPr="005E4B32" w:rsidRDefault="00857A8D"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857A8D" w:rsidRPr="005E4B32" w:rsidRDefault="00857A8D" w:rsidP="000C05A3">
                            <w:pPr>
                              <w:jc w:val="both"/>
                              <w:rPr>
                                <w:rFonts w:ascii="Kalinga" w:hAnsi="Kalinga" w:cs="Kalinga"/>
                                <w:color w:val="000000"/>
                              </w:rPr>
                            </w:pPr>
                          </w:p>
                          <w:p w:rsidR="00857A8D" w:rsidRPr="005E4B32" w:rsidRDefault="00857A8D" w:rsidP="000C05A3">
                            <w:pPr>
                              <w:jc w:val="center"/>
                              <w:rPr>
                                <w:rFonts w:ascii="Kalinga" w:hAnsi="Kalinga" w:cs="Kalinga"/>
                                <w:color w:val="000000"/>
                              </w:rPr>
                            </w:pPr>
                            <w:r w:rsidRPr="005E4B32">
                              <w:rPr>
                                <w:rFonts w:ascii="Kalinga" w:hAnsi="Kalinga" w:cs="Kalinga"/>
                                <w:color w:val="000000"/>
                              </w:rPr>
                              <w:t>____________________________________</w:t>
                            </w:r>
                          </w:p>
                          <w:p w:rsidR="00857A8D" w:rsidRPr="005E4B32" w:rsidRDefault="00857A8D" w:rsidP="000C05A3">
                            <w:pPr>
                              <w:jc w:val="center"/>
                              <w:rPr>
                                <w:rFonts w:ascii="Kalinga" w:hAnsi="Kalinga" w:cs="Kalinga"/>
                                <w:b/>
                                <w:color w:val="000000"/>
                              </w:rPr>
                            </w:pPr>
                            <w:r w:rsidRPr="005E4B32">
                              <w:rPr>
                                <w:rFonts w:ascii="Kalinga" w:hAnsi="Kalinga" w:cs="Kalinga"/>
                                <w:color w:val="000000"/>
                              </w:rPr>
                              <w:t>JAÍR DE JESÚS HENAO MOLINA</w:t>
                            </w:r>
                          </w:p>
                          <w:p w:rsidR="00857A8D" w:rsidRPr="005E4B32" w:rsidRDefault="00857A8D"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p w:rsidR="00857A8D" w:rsidRPr="00D54419" w:rsidRDefault="00857A8D" w:rsidP="000C05A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7EE7FBB" id="Rectangle 7" o:spid="_x0000_s1026" style="position:absolute;margin-left:166.55pt;margin-top:5.65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" strokeweight="2pt">
                <v:stroke linestyle="thickThin"/>
                <v:textbox>
                  <w:txbxContent>
                    <w:p w:rsidR="00857A8D" w:rsidRPr="005E4B32" w:rsidRDefault="00857A8D" w:rsidP="000C05A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857A8D" w:rsidRPr="005E4B32" w:rsidRDefault="00857A8D"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857A8D" w:rsidRPr="005E4B32" w:rsidRDefault="00857A8D" w:rsidP="000C05A3">
                      <w:pPr>
                        <w:jc w:val="both"/>
                        <w:rPr>
                          <w:rFonts w:ascii="Kalinga" w:hAnsi="Kalinga" w:cs="Kalinga"/>
                          <w:color w:val="000000"/>
                        </w:rPr>
                      </w:pPr>
                    </w:p>
                    <w:p w:rsidR="00857A8D" w:rsidRPr="005E4B32" w:rsidRDefault="00857A8D" w:rsidP="000C05A3">
                      <w:pPr>
                        <w:jc w:val="center"/>
                        <w:rPr>
                          <w:rFonts w:ascii="Kalinga" w:hAnsi="Kalinga" w:cs="Kalinga"/>
                          <w:color w:val="000000"/>
                        </w:rPr>
                      </w:pPr>
                      <w:r w:rsidRPr="005E4B32">
                        <w:rPr>
                          <w:rFonts w:ascii="Kalinga" w:hAnsi="Kalinga" w:cs="Kalinga"/>
                          <w:color w:val="000000"/>
                        </w:rPr>
                        <w:t>____________________________________</w:t>
                      </w:r>
                    </w:p>
                    <w:p w:rsidR="00857A8D" w:rsidRPr="005E4B32" w:rsidRDefault="00857A8D" w:rsidP="000C05A3">
                      <w:pPr>
                        <w:jc w:val="center"/>
                        <w:rPr>
                          <w:rFonts w:ascii="Kalinga" w:hAnsi="Kalinga" w:cs="Kalinga"/>
                          <w:b/>
                          <w:color w:val="000000"/>
                        </w:rPr>
                      </w:pPr>
                      <w:r w:rsidRPr="005E4B32">
                        <w:rPr>
                          <w:rFonts w:ascii="Kalinga" w:hAnsi="Kalinga" w:cs="Kalinga"/>
                          <w:color w:val="000000"/>
                        </w:rPr>
                        <w:t>JAÍR DE JESÚS HENAO MOLINA</w:t>
                      </w:r>
                    </w:p>
                    <w:p w:rsidR="00857A8D" w:rsidRPr="005E4B32" w:rsidRDefault="00857A8D"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p w:rsidR="00857A8D" w:rsidRPr="00D54419" w:rsidRDefault="00857A8D" w:rsidP="000C05A3">
                      <w:pPr>
                        <w:jc w:val="center"/>
                        <w:rPr>
                          <w:rFonts w:cs="Arial"/>
                          <w:sz w:val="22"/>
                          <w:szCs w:val="22"/>
                        </w:rPr>
                      </w:pPr>
                    </w:p>
                  </w:txbxContent>
                </v:textbox>
                <w10:wrap anchorx="margin"/>
              </v:rect>
            </w:pict>
          </mc:Fallback>
        </mc:AlternateContent>
      </w:r>
    </w:p>
    <w:p w:rsidR="00E07870" w:rsidRDefault="00E07870" w:rsidP="00971550">
      <w:pPr>
        <w:pStyle w:val="Textoindependiente"/>
        <w:tabs>
          <w:tab w:val="left" w:pos="9356"/>
          <w:tab w:val="left" w:pos="9498"/>
        </w:tabs>
        <w:spacing w:line="360" w:lineRule="auto"/>
        <w:ind w:left="7513"/>
        <w:jc w:val="right"/>
        <w:rPr>
          <w:rFonts w:ascii="Georgia" w:hAnsi="Georgia"/>
          <w:w w:val="150"/>
          <w:sz w:val="10"/>
          <w:szCs w:val="10"/>
          <w:lang w:val="es-CO"/>
        </w:rPr>
      </w:pPr>
      <w:r w:rsidRPr="00590A69">
        <w:rPr>
          <w:rFonts w:ascii="Georgia" w:hAnsi="Georgia"/>
          <w:w w:val="150"/>
          <w:sz w:val="10"/>
          <w:szCs w:val="10"/>
          <w:lang w:val="es-CO"/>
        </w:rPr>
        <w:t>DGH / DGD / 201</w:t>
      </w:r>
      <w:r w:rsidR="00147FF3" w:rsidRPr="00590A69">
        <w:rPr>
          <w:rFonts w:ascii="Georgia" w:hAnsi="Georgia"/>
          <w:w w:val="150"/>
          <w:sz w:val="10"/>
          <w:szCs w:val="10"/>
          <w:lang w:val="es-CO"/>
        </w:rPr>
        <w:t>7</w:t>
      </w:r>
    </w:p>
    <w:p w:rsidR="008C7E1D" w:rsidRPr="00590A69" w:rsidRDefault="008C7E1D" w:rsidP="00971550">
      <w:pPr>
        <w:pStyle w:val="Textoindependiente"/>
        <w:tabs>
          <w:tab w:val="left" w:pos="9356"/>
          <w:tab w:val="left" w:pos="9498"/>
        </w:tabs>
        <w:spacing w:line="360" w:lineRule="auto"/>
        <w:ind w:left="7513"/>
        <w:jc w:val="right"/>
        <w:rPr>
          <w:rFonts w:ascii="Georgia" w:hAnsi="Georgia"/>
          <w:w w:val="150"/>
          <w:sz w:val="16"/>
          <w:lang w:val="es-CO"/>
        </w:rPr>
      </w:pPr>
    </w:p>
    <w:p w:rsidR="008C7E1D" w:rsidRPr="00590A69" w:rsidRDefault="008C7E1D" w:rsidP="00971550">
      <w:pPr>
        <w:pStyle w:val="Textoindependiente"/>
        <w:tabs>
          <w:tab w:val="left" w:pos="9356"/>
          <w:tab w:val="left" w:pos="9498"/>
        </w:tabs>
        <w:spacing w:line="360" w:lineRule="auto"/>
        <w:ind w:left="7513"/>
        <w:jc w:val="right"/>
        <w:rPr>
          <w:rFonts w:ascii="Georgia" w:hAnsi="Georgia"/>
          <w:w w:val="150"/>
          <w:sz w:val="16"/>
          <w:lang w:val="es-CO"/>
        </w:rPr>
      </w:pPr>
    </w:p>
    <w:p w:rsidR="008C7E1D" w:rsidRPr="00590A69" w:rsidRDefault="008C7E1D" w:rsidP="00971550">
      <w:pPr>
        <w:pStyle w:val="Textoindependiente"/>
        <w:tabs>
          <w:tab w:val="left" w:pos="9356"/>
          <w:tab w:val="left" w:pos="9498"/>
        </w:tabs>
        <w:spacing w:line="360" w:lineRule="auto"/>
        <w:ind w:left="7513"/>
        <w:jc w:val="right"/>
        <w:rPr>
          <w:rFonts w:ascii="Georgia" w:hAnsi="Georgia"/>
          <w:w w:val="150"/>
          <w:sz w:val="16"/>
          <w:lang w:val="es-CO"/>
        </w:rPr>
      </w:pPr>
    </w:p>
    <w:sectPr w:rsidR="008C7E1D" w:rsidRPr="00590A69" w:rsidSect="00DF2C58">
      <w:headerReference w:type="even" r:id="rId10"/>
      <w:headerReference w:type="default" r:id="rId11"/>
      <w:footerReference w:type="default" r:id="rId12"/>
      <w:headerReference w:type="first" r:id="rId13"/>
      <w:footerReference w:type="first" r:id="rId14"/>
      <w:pgSz w:w="12242" w:h="18722" w:code="14"/>
      <w:pgMar w:top="1418"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492" w:rsidRDefault="00941492">
      <w:r>
        <w:separator/>
      </w:r>
    </w:p>
  </w:endnote>
  <w:endnote w:type="continuationSeparator" w:id="0">
    <w:p w:rsidR="00941492" w:rsidRDefault="0094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8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8D" w:rsidRDefault="00857A8D" w:rsidP="007A7A7F">
    <w:pPr>
      <w:pStyle w:val="Piedepgina"/>
      <w:pBdr>
        <w:bottom w:val="double" w:sz="6" w:space="1" w:color="auto"/>
      </w:pBdr>
      <w:spacing w:line="360" w:lineRule="auto"/>
      <w:jc w:val="right"/>
      <w:rPr>
        <w:rFonts w:ascii="Arial" w:hAnsi="Arial" w:cs="Arial"/>
        <w:spacing w:val="20"/>
        <w:w w:val="200"/>
        <w:sz w:val="14"/>
        <w:szCs w:val="10"/>
      </w:rPr>
    </w:pPr>
  </w:p>
  <w:p w:rsidR="00857A8D" w:rsidRDefault="00857A8D" w:rsidP="007A7A7F">
    <w:pPr>
      <w:pStyle w:val="Piedepgina"/>
      <w:spacing w:line="360" w:lineRule="auto"/>
      <w:jc w:val="right"/>
      <w:rPr>
        <w:rFonts w:ascii="Arial" w:hAnsi="Arial" w:cs="Arial"/>
        <w:spacing w:val="20"/>
        <w:w w:val="200"/>
        <w:sz w:val="14"/>
        <w:szCs w:val="10"/>
      </w:rPr>
    </w:pPr>
  </w:p>
  <w:p w:rsidR="00857A8D" w:rsidRDefault="00857A8D"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857A8D" w:rsidRPr="007A7A7F" w:rsidRDefault="00857A8D" w:rsidP="007A7A7F">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8D" w:rsidRDefault="00857A8D" w:rsidP="00B91083">
    <w:pPr>
      <w:pStyle w:val="Piedepgina"/>
      <w:pBdr>
        <w:bottom w:val="double" w:sz="6" w:space="1" w:color="auto"/>
      </w:pBdr>
      <w:spacing w:line="360" w:lineRule="auto"/>
      <w:jc w:val="right"/>
      <w:rPr>
        <w:rFonts w:ascii="Arial" w:hAnsi="Arial" w:cs="Arial"/>
        <w:spacing w:val="20"/>
        <w:w w:val="200"/>
        <w:sz w:val="14"/>
        <w:szCs w:val="10"/>
      </w:rPr>
    </w:pPr>
  </w:p>
  <w:p w:rsidR="00857A8D" w:rsidRDefault="00857A8D" w:rsidP="00B91083">
    <w:pPr>
      <w:pStyle w:val="Piedepgina"/>
      <w:spacing w:line="360" w:lineRule="auto"/>
      <w:jc w:val="right"/>
      <w:rPr>
        <w:rFonts w:ascii="Arial" w:hAnsi="Arial" w:cs="Arial"/>
        <w:spacing w:val="20"/>
        <w:w w:val="200"/>
        <w:sz w:val="14"/>
        <w:szCs w:val="10"/>
      </w:rPr>
    </w:pPr>
  </w:p>
  <w:p w:rsidR="00857A8D" w:rsidRDefault="00857A8D"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857A8D" w:rsidRDefault="00857A8D" w:rsidP="00B91083">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492" w:rsidRDefault="00941492">
      <w:r>
        <w:separator/>
      </w:r>
    </w:p>
  </w:footnote>
  <w:footnote w:type="continuationSeparator" w:id="0">
    <w:p w:rsidR="00941492" w:rsidRDefault="00941492">
      <w:r>
        <w:continuationSeparator/>
      </w:r>
    </w:p>
  </w:footnote>
  <w:footnote w:id="1">
    <w:p w:rsidR="00013FFF" w:rsidRPr="00EA53C7" w:rsidRDefault="00013FFF" w:rsidP="00EA53C7">
      <w:pPr>
        <w:pStyle w:val="Textonotapie"/>
        <w:jc w:val="both"/>
      </w:pPr>
      <w:r w:rsidRPr="00EA53C7">
        <w:rPr>
          <w:rStyle w:val="Refdenotaalpie"/>
        </w:rPr>
        <w:footnoteRef/>
      </w:r>
      <w:r w:rsidRPr="00EA53C7">
        <w:t xml:space="preserve"> </w:t>
      </w:r>
      <w:r w:rsidRPr="00EA53C7">
        <w:rPr>
          <w:lang w:val="es-CO"/>
        </w:rPr>
        <w:t>VELÁSQUEZ P., Obdulio. Responsabilidad civil extracontractual, 2ª edición, Bogotá DC, Universidad de La Sabana y Temis, 2013, p.45.</w:t>
      </w:r>
    </w:p>
  </w:footnote>
  <w:footnote w:id="2">
    <w:p w:rsidR="00013FFF" w:rsidRPr="00EA53C7" w:rsidRDefault="00013FFF" w:rsidP="00EA53C7">
      <w:pPr>
        <w:pStyle w:val="Textonotapie"/>
        <w:jc w:val="both"/>
      </w:pPr>
      <w:r w:rsidRPr="00EA53C7">
        <w:rPr>
          <w:rStyle w:val="Refdenotaalpie"/>
        </w:rPr>
        <w:footnoteRef/>
      </w:r>
      <w:r w:rsidRPr="00EA53C7">
        <w:t xml:space="preserve"> </w:t>
      </w:r>
      <w:r w:rsidRPr="00EA53C7">
        <w:rPr>
          <w:lang w:val="es-CO"/>
        </w:rPr>
        <w:t xml:space="preserve">CSJ, </w:t>
      </w:r>
      <w:r w:rsidRPr="00EA53C7">
        <w:t>Civil. Sentencia del 30-01-2001, MP: Ramírez G.; No.5507</w:t>
      </w:r>
      <w:r w:rsidRPr="00EA53C7">
        <w:rPr>
          <w:lang w:val="es-MX"/>
        </w:rPr>
        <w:t>.</w:t>
      </w:r>
    </w:p>
  </w:footnote>
  <w:footnote w:id="3">
    <w:p w:rsidR="00013FFF" w:rsidRPr="00EA53C7" w:rsidRDefault="00013FFF" w:rsidP="00EA53C7">
      <w:pPr>
        <w:pStyle w:val="Textonotapie"/>
        <w:jc w:val="both"/>
        <w:rPr>
          <w:lang w:val="es-CO"/>
        </w:rPr>
      </w:pPr>
      <w:r w:rsidRPr="00EA53C7">
        <w:rPr>
          <w:rStyle w:val="Refdenotaalpie"/>
        </w:rPr>
        <w:footnoteRef/>
      </w:r>
      <w:r w:rsidRPr="00EA53C7">
        <w:t xml:space="preserve"> </w:t>
      </w:r>
      <w:r w:rsidRPr="00EA53C7">
        <w:rPr>
          <w:lang w:val="es-CO"/>
        </w:rPr>
        <w:t xml:space="preserve">CSJ, </w:t>
      </w:r>
      <w:r w:rsidRPr="00EA53C7">
        <w:t>Civil. Sentencia del 17-11-2011, MP: Namén V.; No.</w:t>
      </w:r>
      <w:r w:rsidRPr="00EA53C7">
        <w:rPr>
          <w:lang w:val="es-MX"/>
        </w:rPr>
        <w:t>1999-00533-01</w:t>
      </w:r>
      <w:r w:rsidRPr="00EA53C7">
        <w:t>.</w:t>
      </w:r>
    </w:p>
  </w:footnote>
  <w:footnote w:id="4">
    <w:p w:rsidR="00013FFF" w:rsidRPr="00EA53C7" w:rsidRDefault="00013FFF" w:rsidP="00EA53C7">
      <w:pPr>
        <w:pStyle w:val="Textonotapie"/>
        <w:jc w:val="both"/>
      </w:pPr>
      <w:r w:rsidRPr="00EA53C7">
        <w:rPr>
          <w:rStyle w:val="Refdenotaalpie"/>
        </w:rPr>
        <w:footnoteRef/>
      </w:r>
      <w:r w:rsidRPr="00EA53C7">
        <w:t xml:space="preserve"> CSJ, Civil. Sentencia del 08-08-2011, MP: Munar C., No.2001-00778-01.</w:t>
      </w:r>
    </w:p>
  </w:footnote>
  <w:footnote w:id="5">
    <w:p w:rsidR="00013FFF" w:rsidRPr="00EA53C7" w:rsidRDefault="00013FFF" w:rsidP="00EA53C7">
      <w:pPr>
        <w:pStyle w:val="Textonotapie"/>
        <w:jc w:val="both"/>
        <w:rPr>
          <w:lang w:val="es-CO"/>
        </w:rPr>
      </w:pPr>
      <w:r w:rsidRPr="00EA53C7">
        <w:rPr>
          <w:rStyle w:val="Refdenotaalpie"/>
        </w:rPr>
        <w:footnoteRef/>
      </w:r>
      <w:r w:rsidRPr="00EA53C7">
        <w:t xml:space="preserve"> CSJ, Civil. Sentencia del 30-01-2001, ob. cit.</w:t>
      </w:r>
    </w:p>
  </w:footnote>
  <w:footnote w:id="6">
    <w:p w:rsidR="00013FFF" w:rsidRPr="00EA53C7" w:rsidRDefault="00013FFF" w:rsidP="00EA53C7">
      <w:pPr>
        <w:pStyle w:val="Textonotapie"/>
        <w:jc w:val="both"/>
        <w:rPr>
          <w:lang w:val="es-CO"/>
        </w:rPr>
      </w:pPr>
      <w:r w:rsidRPr="00EA53C7">
        <w:rPr>
          <w:rStyle w:val="Refdenotaalpie"/>
        </w:rPr>
        <w:footnoteRef/>
      </w:r>
      <w:r w:rsidRPr="00EA53C7">
        <w:t xml:space="preserve"> TAMAYO J., Javier. Tratado de responsabilidad civil, tomo I, 2ª edición, Legis, Bogotá DC, 2007, p. 131.</w:t>
      </w:r>
    </w:p>
  </w:footnote>
  <w:footnote w:id="7">
    <w:p w:rsidR="00857A8D" w:rsidRPr="00EA53C7" w:rsidRDefault="00857A8D" w:rsidP="00EA53C7">
      <w:pPr>
        <w:pStyle w:val="Textonotapie"/>
        <w:jc w:val="both"/>
      </w:pPr>
      <w:r w:rsidRPr="00EA53C7">
        <w:rPr>
          <w:rStyle w:val="Refdenotaalpie"/>
        </w:rPr>
        <w:footnoteRef/>
      </w:r>
      <w:r w:rsidRPr="00EA53C7">
        <w:t xml:space="preserve"> CSJ. SC1182-2016.</w:t>
      </w:r>
    </w:p>
  </w:footnote>
  <w:footnote w:id="8">
    <w:p w:rsidR="00013FFF" w:rsidRPr="00EA53C7" w:rsidRDefault="00013FFF" w:rsidP="00EA53C7">
      <w:pPr>
        <w:pStyle w:val="Textonotapie"/>
        <w:jc w:val="both"/>
      </w:pPr>
      <w:r w:rsidRPr="00EA53C7">
        <w:rPr>
          <w:rStyle w:val="Refdenotaalpie"/>
        </w:rPr>
        <w:footnoteRef/>
      </w:r>
      <w:r w:rsidRPr="00EA53C7">
        <w:t xml:space="preserve"> TSP, Civil-Familia. </w:t>
      </w:r>
      <w:r w:rsidRPr="00EA53C7">
        <w:rPr>
          <w:lang w:val="es-CO"/>
        </w:rPr>
        <w:t>Sentencias del: (i) 01-11</w:t>
      </w:r>
      <w:r w:rsidRPr="00EA53C7">
        <w:t xml:space="preserve">-2017; MP: Grisales H., No.2012-00274-01; </w:t>
      </w:r>
      <w:r w:rsidRPr="00EA53C7">
        <w:rPr>
          <w:bCs/>
          <w:lang w:val="es-CO"/>
        </w:rPr>
        <w:t xml:space="preserve">(ii) </w:t>
      </w:r>
      <w:r w:rsidR="005B5BAC">
        <w:rPr>
          <w:bCs/>
          <w:lang w:val="es-CO"/>
        </w:rPr>
        <w:t>12-07-2016</w:t>
      </w:r>
      <w:r w:rsidRPr="00EA53C7">
        <w:rPr>
          <w:lang w:val="es-CO"/>
        </w:rPr>
        <w:t xml:space="preserve">; MP: Arcila </w:t>
      </w:r>
      <w:r w:rsidRPr="005B5BAC">
        <w:rPr>
          <w:lang w:val="es-CO"/>
        </w:rPr>
        <w:t>R., No.</w:t>
      </w:r>
      <w:r w:rsidRPr="005B5BAC">
        <w:rPr>
          <w:rFonts w:eastAsia="DotumChe"/>
          <w:spacing w:val="-4"/>
        </w:rPr>
        <w:t>201</w:t>
      </w:r>
      <w:r w:rsidR="005B5BAC" w:rsidRPr="005B5BAC">
        <w:rPr>
          <w:rFonts w:eastAsia="DotumChe"/>
          <w:spacing w:val="-4"/>
        </w:rPr>
        <w:t>0</w:t>
      </w:r>
      <w:r w:rsidRPr="005B5BAC">
        <w:rPr>
          <w:rFonts w:eastAsia="DotumChe"/>
          <w:spacing w:val="-4"/>
        </w:rPr>
        <w:t>-00</w:t>
      </w:r>
      <w:r w:rsidR="005B5BAC" w:rsidRPr="005B5BAC">
        <w:rPr>
          <w:rFonts w:eastAsia="DotumChe"/>
          <w:spacing w:val="-4"/>
        </w:rPr>
        <w:t>22</w:t>
      </w:r>
      <w:r w:rsidRPr="005B5BAC">
        <w:rPr>
          <w:rFonts w:eastAsia="DotumChe"/>
          <w:spacing w:val="-4"/>
        </w:rPr>
        <w:t xml:space="preserve">-01; (iii) </w:t>
      </w:r>
      <w:r w:rsidRPr="005B5BAC">
        <w:rPr>
          <w:lang w:val="es-CO"/>
        </w:rPr>
        <w:t>19-12-2014; MP: Saraza N., No.</w:t>
      </w:r>
      <w:r w:rsidRPr="005B5BAC">
        <w:t>2010-00059-02</w:t>
      </w:r>
      <w:r w:rsidR="005B5BAC" w:rsidRPr="005B5BAC">
        <w:t>; y (iv) 21-06-2016; MP: Sánchez C,</w:t>
      </w:r>
      <w:r w:rsidR="005B5BAC">
        <w:t xml:space="preserve"> No.2012-00012-01. </w:t>
      </w:r>
    </w:p>
  </w:footnote>
  <w:footnote w:id="9">
    <w:p w:rsidR="00857A8D" w:rsidRPr="00EA53C7" w:rsidRDefault="00857A8D" w:rsidP="00EA53C7">
      <w:pPr>
        <w:pStyle w:val="Textonotapie"/>
        <w:jc w:val="both"/>
        <w:rPr>
          <w:lang w:val="es-CO"/>
        </w:rPr>
      </w:pPr>
      <w:r w:rsidRPr="00EA53C7">
        <w:rPr>
          <w:rStyle w:val="Refdenotaalpie"/>
        </w:rPr>
        <w:footnoteRef/>
      </w:r>
      <w:r w:rsidRPr="00EA53C7">
        <w:t xml:space="preserve"> </w:t>
      </w:r>
      <w:r w:rsidR="00D41FB0" w:rsidRPr="00EA53C7">
        <w:t>Ídem</w:t>
      </w:r>
      <w:r w:rsidRPr="00EA53C7">
        <w:t>.</w:t>
      </w:r>
    </w:p>
  </w:footnote>
  <w:footnote w:id="10">
    <w:p w:rsidR="00857A8D" w:rsidRPr="00EA53C7" w:rsidRDefault="00857A8D" w:rsidP="00EA53C7">
      <w:pPr>
        <w:pStyle w:val="Textonotapie"/>
        <w:jc w:val="both"/>
      </w:pPr>
      <w:r w:rsidRPr="00EA53C7">
        <w:rPr>
          <w:rStyle w:val="Refdenotaalpie"/>
        </w:rPr>
        <w:footnoteRef/>
      </w:r>
      <w:r w:rsidRPr="00EA53C7">
        <w:t xml:space="preserve"> </w:t>
      </w:r>
      <w:r w:rsidRPr="00EA53C7">
        <w:rPr>
          <w:lang w:val="es-CO"/>
        </w:rPr>
        <w:t>CSJ</w:t>
      </w:r>
      <w:r w:rsidRPr="00EA53C7">
        <w:t>. SC9193-2017.</w:t>
      </w:r>
    </w:p>
  </w:footnote>
  <w:footnote w:id="11">
    <w:p w:rsidR="00ED0698" w:rsidRPr="00EA53C7" w:rsidRDefault="00ED0698" w:rsidP="00EA53C7">
      <w:pPr>
        <w:pStyle w:val="Textonotapie"/>
        <w:jc w:val="both"/>
      </w:pPr>
      <w:r w:rsidRPr="00EA53C7">
        <w:rPr>
          <w:rStyle w:val="Refdenotaalpie"/>
        </w:rPr>
        <w:footnoteRef/>
      </w:r>
      <w:r w:rsidRPr="00EA53C7">
        <w:t xml:space="preserve"> SANTOS B., Jorge. Responsabilidad civil, tomo I, parte general, 3ª edición, </w:t>
      </w:r>
      <w:r w:rsidRPr="00EA53C7">
        <w:rPr>
          <w:lang w:val="es-CO"/>
        </w:rPr>
        <w:t>Bogotá DC, Pontificia Universidad Javeriana de Bogotá y Temis, 2012, p.498.</w:t>
      </w:r>
    </w:p>
  </w:footnote>
  <w:footnote w:id="12">
    <w:p w:rsidR="009223C6" w:rsidRPr="009223C6" w:rsidRDefault="009223C6" w:rsidP="009223C6">
      <w:pPr>
        <w:pStyle w:val="Textonotapie"/>
        <w:rPr>
          <w:lang w:val="es-CO"/>
        </w:rPr>
      </w:pPr>
      <w:r>
        <w:rPr>
          <w:rStyle w:val="Refdenotaalpie"/>
        </w:rPr>
        <w:footnoteRef/>
      </w:r>
      <w:r>
        <w:t xml:space="preserve"> </w:t>
      </w:r>
      <w:r w:rsidRPr="00EA53C7">
        <w:rPr>
          <w:lang w:val="es-CO"/>
        </w:rPr>
        <w:t xml:space="preserve">CSJ </w:t>
      </w:r>
      <w:r w:rsidRPr="00EA53C7">
        <w:t>SC</w:t>
      </w:r>
      <w:r>
        <w:t>5885</w:t>
      </w:r>
      <w:r w:rsidRPr="00EA53C7">
        <w:t>-2016</w:t>
      </w:r>
      <w:r>
        <w:t>.</w:t>
      </w:r>
    </w:p>
  </w:footnote>
  <w:footnote w:id="13">
    <w:p w:rsidR="00857A8D" w:rsidRPr="00EA53C7" w:rsidRDefault="00857A8D" w:rsidP="00EA53C7">
      <w:pPr>
        <w:pStyle w:val="Textonotapie"/>
        <w:jc w:val="both"/>
        <w:rPr>
          <w:lang w:val="es-CO"/>
        </w:rPr>
      </w:pPr>
      <w:r w:rsidRPr="00EA53C7">
        <w:rPr>
          <w:rStyle w:val="Refdenotaalpie"/>
        </w:rPr>
        <w:footnoteRef/>
      </w:r>
      <w:r w:rsidRPr="00EA53C7">
        <w:t xml:space="preserve"> SANTOS B., Jorge. Ob. cit.</w:t>
      </w:r>
      <w:r w:rsidRPr="00EA53C7">
        <w:rPr>
          <w:lang w:val="es-CO"/>
        </w:rPr>
        <w:t xml:space="preserve"> p.95.</w:t>
      </w:r>
    </w:p>
  </w:footnote>
  <w:footnote w:id="14">
    <w:p w:rsidR="00857A8D" w:rsidRPr="00EA53C7" w:rsidRDefault="00857A8D" w:rsidP="00EA53C7">
      <w:pPr>
        <w:pStyle w:val="Textonotapie"/>
        <w:jc w:val="both"/>
      </w:pPr>
      <w:r w:rsidRPr="00EA53C7">
        <w:rPr>
          <w:rStyle w:val="Refdenotaalpie"/>
        </w:rPr>
        <w:footnoteRef/>
      </w:r>
      <w:r w:rsidRPr="00EA53C7">
        <w:t xml:space="preserve"> </w:t>
      </w:r>
      <w:r w:rsidRPr="00EA53C7">
        <w:rPr>
          <w:lang w:val="es-CO"/>
        </w:rPr>
        <w:t xml:space="preserve">CSJ, </w:t>
      </w:r>
      <w:r w:rsidRPr="00EA53C7">
        <w:t>Civil. Sentencia del 30-01-2001. MP: Ramírez G.; No.5507.</w:t>
      </w:r>
    </w:p>
  </w:footnote>
  <w:footnote w:id="15">
    <w:p w:rsidR="00857A8D" w:rsidRPr="00EA53C7" w:rsidRDefault="00857A8D" w:rsidP="00EA53C7">
      <w:pPr>
        <w:pStyle w:val="Textonotapie"/>
        <w:jc w:val="both"/>
      </w:pPr>
      <w:r w:rsidRPr="00EA53C7">
        <w:rPr>
          <w:rStyle w:val="Refdenotaalpie"/>
        </w:rPr>
        <w:footnoteRef/>
      </w:r>
      <w:r w:rsidRPr="00EA53C7">
        <w:t xml:space="preserve"> </w:t>
      </w:r>
      <w:r w:rsidRPr="00EA53C7">
        <w:rPr>
          <w:lang w:val="es-CO"/>
        </w:rPr>
        <w:t xml:space="preserve">CSJ, </w:t>
      </w:r>
      <w:r w:rsidRPr="00EA53C7">
        <w:t xml:space="preserve">Civil. Sentencias de: (i) 14-03-1942, GJ, tomo XIII, p.937; y,  (ii) 14-10-1959, MP: Morales M. </w:t>
      </w:r>
    </w:p>
  </w:footnote>
  <w:footnote w:id="16">
    <w:p w:rsidR="00857A8D" w:rsidRPr="00EA53C7" w:rsidRDefault="00857A8D" w:rsidP="00EA53C7">
      <w:pPr>
        <w:pStyle w:val="Textonotapie"/>
        <w:jc w:val="both"/>
      </w:pPr>
      <w:r w:rsidRPr="00EA53C7">
        <w:rPr>
          <w:rStyle w:val="Refdenotaalpie"/>
        </w:rPr>
        <w:footnoteRef/>
      </w:r>
      <w:r w:rsidRPr="00EA53C7">
        <w:t xml:space="preserve"> </w:t>
      </w:r>
      <w:r w:rsidRPr="00EA53C7">
        <w:rPr>
          <w:lang w:val="es-CO"/>
        </w:rPr>
        <w:t xml:space="preserve">CSJ </w:t>
      </w:r>
      <w:r w:rsidRPr="00EA53C7">
        <w:t>SC2506-2016.</w:t>
      </w:r>
    </w:p>
  </w:footnote>
  <w:footnote w:id="17">
    <w:p w:rsidR="00857A8D" w:rsidRPr="00EA53C7" w:rsidRDefault="00857A8D" w:rsidP="00EA53C7">
      <w:pPr>
        <w:pStyle w:val="Textonotapie"/>
        <w:jc w:val="both"/>
      </w:pPr>
      <w:r w:rsidRPr="00EA53C7">
        <w:rPr>
          <w:rStyle w:val="Refdenotaalpie"/>
        </w:rPr>
        <w:footnoteRef/>
      </w:r>
      <w:r w:rsidRPr="00EA53C7">
        <w:t xml:space="preserve"> </w:t>
      </w:r>
      <w:r w:rsidRPr="00EA53C7">
        <w:rPr>
          <w:lang w:val="es-CO"/>
        </w:rPr>
        <w:t>CSJ, Civil. Sentencia del 30-01-2001</w:t>
      </w:r>
      <w:r w:rsidRPr="00EA53C7">
        <w:t>, Ob. cit.</w:t>
      </w:r>
    </w:p>
  </w:footnote>
  <w:footnote w:id="18">
    <w:p w:rsidR="00857A8D" w:rsidRPr="00EA53C7" w:rsidRDefault="00857A8D" w:rsidP="00EA53C7">
      <w:pPr>
        <w:pStyle w:val="Textonotapie"/>
        <w:jc w:val="both"/>
      </w:pPr>
      <w:r w:rsidRPr="00EA53C7">
        <w:rPr>
          <w:rStyle w:val="Refdenotaalpie"/>
        </w:rPr>
        <w:footnoteRef/>
      </w:r>
      <w:r w:rsidRPr="00EA53C7">
        <w:t xml:space="preserve"> </w:t>
      </w:r>
      <w:r w:rsidRPr="00EA53C7">
        <w:rPr>
          <w:lang w:val="es-CO"/>
        </w:rPr>
        <w:t>JARAMILLO J., Carlos I. Responsabilidad civil médica, relación médico paciente, 2ª edición, editorial Pontificia Universidad Javeriana - Ibáñez, Bogotá DC, 2011, p.142.</w:t>
      </w:r>
    </w:p>
  </w:footnote>
  <w:footnote w:id="19">
    <w:p w:rsidR="00857A8D" w:rsidRPr="00EA53C7" w:rsidRDefault="00857A8D" w:rsidP="00EA53C7">
      <w:pPr>
        <w:pStyle w:val="Textonotapie"/>
        <w:jc w:val="both"/>
      </w:pPr>
      <w:r w:rsidRPr="00EA53C7">
        <w:rPr>
          <w:rStyle w:val="Refdenotaalpie"/>
        </w:rPr>
        <w:footnoteRef/>
      </w:r>
      <w:r w:rsidRPr="00EA53C7">
        <w:t xml:space="preserve"> </w:t>
      </w:r>
      <w:r w:rsidRPr="00EA53C7">
        <w:rPr>
          <w:lang w:val="es-CO"/>
        </w:rPr>
        <w:t>CSJ</w:t>
      </w:r>
      <w:r w:rsidRPr="00EA53C7">
        <w:t>. SC8219-2016.</w:t>
      </w:r>
    </w:p>
  </w:footnote>
  <w:footnote w:id="20">
    <w:p w:rsidR="00857A8D" w:rsidRPr="00EA53C7" w:rsidRDefault="00857A8D" w:rsidP="00EA53C7">
      <w:pPr>
        <w:pStyle w:val="Textonotapie"/>
        <w:jc w:val="both"/>
        <w:rPr>
          <w:lang w:val="es-CO"/>
        </w:rPr>
      </w:pPr>
      <w:r w:rsidRPr="00EA53C7">
        <w:rPr>
          <w:rStyle w:val="Refdenotaalpie"/>
        </w:rPr>
        <w:footnoteRef/>
      </w:r>
      <w:r w:rsidRPr="00EA53C7">
        <w:t xml:space="preserve"> </w:t>
      </w:r>
      <w:r w:rsidRPr="00EA53C7">
        <w:rPr>
          <w:lang w:val="es-CO"/>
        </w:rPr>
        <w:t xml:space="preserve">CSJ. </w:t>
      </w:r>
      <w:r w:rsidRPr="00EA53C7">
        <w:t>SC9193-2017.</w:t>
      </w:r>
    </w:p>
  </w:footnote>
  <w:footnote w:id="21">
    <w:p w:rsidR="00857A8D" w:rsidRPr="00EA53C7" w:rsidRDefault="00857A8D" w:rsidP="00EA53C7">
      <w:pPr>
        <w:pStyle w:val="Textonotapie"/>
        <w:jc w:val="both"/>
        <w:rPr>
          <w:lang w:val="es-CO"/>
        </w:rPr>
      </w:pPr>
      <w:r w:rsidRPr="00EA53C7">
        <w:rPr>
          <w:rStyle w:val="Refdenotaalpie"/>
        </w:rPr>
        <w:footnoteRef/>
      </w:r>
      <w:r w:rsidRPr="00EA53C7">
        <w:rPr>
          <w:lang w:val="es-CO"/>
        </w:rPr>
        <w:t xml:space="preserve"> Ídem</w:t>
      </w:r>
      <w:r w:rsidRPr="00EA53C7">
        <w:t>.</w:t>
      </w:r>
    </w:p>
  </w:footnote>
  <w:footnote w:id="22">
    <w:p w:rsidR="00857A8D" w:rsidRPr="00EA53C7" w:rsidRDefault="00857A8D" w:rsidP="00EA53C7">
      <w:pPr>
        <w:pStyle w:val="Textonotapie"/>
        <w:jc w:val="both"/>
        <w:rPr>
          <w:lang w:val="es-CO"/>
        </w:rPr>
      </w:pPr>
      <w:r w:rsidRPr="00EA53C7">
        <w:rPr>
          <w:rStyle w:val="Refdenotaalpie"/>
        </w:rPr>
        <w:footnoteRef/>
      </w:r>
      <w:r w:rsidRPr="00EA53C7">
        <w:t xml:space="preserve"> </w:t>
      </w:r>
      <w:r w:rsidRPr="00EA53C7">
        <w:rPr>
          <w:lang w:val="es-CO"/>
        </w:rPr>
        <w:t>CSJ, Civil. Sentencia del 13-09-2002, No.6199.</w:t>
      </w:r>
    </w:p>
  </w:footnote>
  <w:footnote w:id="23">
    <w:p w:rsidR="00857A8D" w:rsidRPr="00EA53C7" w:rsidRDefault="00857A8D" w:rsidP="00EA53C7">
      <w:pPr>
        <w:pStyle w:val="Textonotapie"/>
        <w:jc w:val="both"/>
      </w:pPr>
      <w:r w:rsidRPr="00EA53C7">
        <w:rPr>
          <w:rStyle w:val="Refdenotaalpie"/>
        </w:rPr>
        <w:footnoteRef/>
      </w:r>
      <w:r w:rsidRPr="00EA53C7">
        <w:t xml:space="preserve"> </w:t>
      </w:r>
      <w:r w:rsidRPr="00EA53C7">
        <w:rPr>
          <w:lang w:val="es-CO"/>
        </w:rPr>
        <w:t xml:space="preserve">CSJ, Civil. </w:t>
      </w:r>
      <w:r w:rsidRPr="00EA53C7">
        <w:t>Sentencia del 17-11-2011, ob. cit</w:t>
      </w:r>
      <w:r w:rsidRPr="00EA53C7">
        <w:rPr>
          <w:lang w:val="es-MX"/>
        </w:rPr>
        <w:t>.</w:t>
      </w:r>
    </w:p>
  </w:footnote>
  <w:footnote w:id="24">
    <w:p w:rsidR="00857A8D" w:rsidRPr="00EA53C7" w:rsidRDefault="00857A8D" w:rsidP="00EA53C7">
      <w:pPr>
        <w:pStyle w:val="Textonotapie"/>
        <w:jc w:val="both"/>
        <w:rPr>
          <w:lang w:val="es-CO"/>
        </w:rPr>
      </w:pPr>
      <w:r w:rsidRPr="00EA53C7">
        <w:rPr>
          <w:rStyle w:val="Refdenotaalpie"/>
        </w:rPr>
        <w:footnoteRef/>
      </w:r>
      <w:r w:rsidRPr="00EA53C7">
        <w:t xml:space="preserve"> </w:t>
      </w:r>
      <w:r w:rsidRPr="00EA53C7">
        <w:rPr>
          <w:lang w:val="es-CO"/>
        </w:rPr>
        <w:t xml:space="preserve">CSJ. </w:t>
      </w:r>
      <w:r w:rsidRPr="00EA53C7">
        <w:t xml:space="preserve">SC15746-2014. </w:t>
      </w:r>
    </w:p>
  </w:footnote>
  <w:footnote w:id="25">
    <w:p w:rsidR="00857A8D" w:rsidRPr="00EA53C7" w:rsidRDefault="00857A8D" w:rsidP="00EA53C7">
      <w:pPr>
        <w:pStyle w:val="Textonotapie"/>
        <w:jc w:val="both"/>
        <w:rPr>
          <w:lang w:val="es-CO"/>
        </w:rPr>
      </w:pPr>
      <w:r w:rsidRPr="00EA53C7">
        <w:rPr>
          <w:rStyle w:val="Refdenotaalpie"/>
        </w:rPr>
        <w:footnoteRef/>
      </w:r>
      <w:r w:rsidRPr="00EA53C7">
        <w:t xml:space="preserve"> SANTOS B., Jorge. Responsabilidad civil, tomo I, parte general, </w:t>
      </w:r>
      <w:r w:rsidRPr="00EA53C7">
        <w:rPr>
          <w:lang w:val="es-CO"/>
        </w:rPr>
        <w:t>Bogotá, Pontificia Universidad Javeriana de Bogotá y Temis, 2012, p.423.</w:t>
      </w:r>
    </w:p>
  </w:footnote>
  <w:footnote w:id="26">
    <w:p w:rsidR="00857A8D" w:rsidRPr="00EA53C7" w:rsidRDefault="00857A8D" w:rsidP="00EA53C7">
      <w:pPr>
        <w:widowControl/>
        <w:shd w:val="clear" w:color="auto" w:fill="FFFFFF"/>
        <w:overflowPunct/>
        <w:autoSpaceDE/>
        <w:autoSpaceDN/>
        <w:adjustRightInd/>
        <w:spacing w:line="240" w:lineRule="atLeast"/>
        <w:jc w:val="both"/>
      </w:pPr>
      <w:r w:rsidRPr="00EA53C7">
        <w:rPr>
          <w:rStyle w:val="Refdenotaalpie"/>
        </w:rPr>
        <w:footnoteRef/>
      </w:r>
      <w:r w:rsidRPr="00EA53C7">
        <w:t xml:space="preserve"> </w:t>
      </w:r>
      <w:r w:rsidRPr="00EA53C7">
        <w:rPr>
          <w:lang w:val="es-CO"/>
        </w:rPr>
        <w:t>PATIÑO, Héctor. Las causales exonerativas de la responsabilidad extracontractual, Revista de la Universidad Externado de Colombia, No.20, Colombia [En línea]. 2011 [Visitado el 2017-07-06]. Disponible en internet: www.</w:t>
      </w:r>
      <w:r w:rsidRPr="00EA53C7">
        <w:rPr>
          <w:kern w:val="0"/>
        </w:rPr>
        <w:t>revistas.uexternado.edu.co › Inicio › Núm. 20 (2011) › Patiño</w:t>
      </w:r>
    </w:p>
  </w:footnote>
  <w:footnote w:id="27">
    <w:p w:rsidR="00857A8D" w:rsidRPr="00EA53C7" w:rsidRDefault="00857A8D" w:rsidP="00EA53C7">
      <w:pPr>
        <w:pStyle w:val="Textonotapie"/>
        <w:jc w:val="both"/>
      </w:pPr>
      <w:r w:rsidRPr="00EA53C7">
        <w:rPr>
          <w:rStyle w:val="Refdenotaalpie"/>
        </w:rPr>
        <w:footnoteRef/>
      </w:r>
      <w:r w:rsidRPr="00EA53C7">
        <w:t xml:space="preserve"> </w:t>
      </w:r>
      <w:r w:rsidRPr="00EA53C7">
        <w:rPr>
          <w:lang w:val="es-CO"/>
        </w:rPr>
        <w:t>CSJ, Civil. Sentencia</w:t>
      </w:r>
      <w:r w:rsidRPr="00EA53C7">
        <w:t xml:space="preserve"> del 23-06-2005, No.058-95.</w:t>
      </w:r>
    </w:p>
  </w:footnote>
  <w:footnote w:id="28">
    <w:p w:rsidR="00874D5A" w:rsidRPr="00EA53C7" w:rsidRDefault="00874D5A" w:rsidP="00EA53C7">
      <w:pPr>
        <w:pStyle w:val="Textonotapie"/>
        <w:jc w:val="both"/>
        <w:rPr>
          <w:lang w:val="es-CO"/>
        </w:rPr>
      </w:pPr>
      <w:r w:rsidRPr="00EA53C7">
        <w:rPr>
          <w:rStyle w:val="Refdenotaalpie"/>
        </w:rPr>
        <w:footnoteRef/>
      </w:r>
      <w:r w:rsidRPr="00EA53C7">
        <w:t xml:space="preserve"> </w:t>
      </w:r>
      <w:r w:rsidRPr="00EA53C7">
        <w:rPr>
          <w:lang w:val="es-CO"/>
        </w:rPr>
        <w:t xml:space="preserve">PARRA G., Mario F. Responsabilidad civil, Ediciones Doctrina y Ley Ltda., </w:t>
      </w:r>
      <w:r w:rsidRPr="00EA53C7">
        <w:t>2010, Bogotá DC, p.285.</w:t>
      </w:r>
    </w:p>
  </w:footnote>
  <w:footnote w:id="29">
    <w:p w:rsidR="00874D5A" w:rsidRPr="00EA53C7" w:rsidRDefault="00874D5A" w:rsidP="00EA53C7">
      <w:pPr>
        <w:pStyle w:val="Textonotapie"/>
        <w:jc w:val="both"/>
        <w:rPr>
          <w:lang w:val="es-CO"/>
        </w:rPr>
      </w:pPr>
      <w:r w:rsidRPr="00EA53C7">
        <w:rPr>
          <w:rStyle w:val="Refdenotaalpie"/>
        </w:rPr>
        <w:footnoteRef/>
      </w:r>
      <w:r w:rsidRPr="00EA53C7">
        <w:t xml:space="preserve"> </w:t>
      </w:r>
      <w:r w:rsidRPr="00EA53C7">
        <w:rPr>
          <w:lang w:val="es-CO"/>
        </w:rPr>
        <w:t xml:space="preserve">CSJ. </w:t>
      </w:r>
      <w:r w:rsidRPr="00EA53C7">
        <w:t>SC8219-2016.</w:t>
      </w:r>
    </w:p>
  </w:footnote>
  <w:footnote w:id="30">
    <w:p w:rsidR="00874D5A" w:rsidRPr="00EA53C7" w:rsidRDefault="00874D5A" w:rsidP="00EA53C7">
      <w:pPr>
        <w:pStyle w:val="Textonotapie"/>
        <w:jc w:val="both"/>
        <w:rPr>
          <w:lang w:val="es-CO"/>
        </w:rPr>
      </w:pPr>
      <w:r w:rsidRPr="00EA53C7">
        <w:rPr>
          <w:rStyle w:val="Refdenotaalpie"/>
        </w:rPr>
        <w:footnoteRef/>
      </w:r>
      <w:r w:rsidRPr="00EA53C7">
        <w:t xml:space="preserve"> </w:t>
      </w:r>
      <w:r w:rsidRPr="00EA53C7">
        <w:rPr>
          <w:lang w:val="es-CO"/>
        </w:rPr>
        <w:t xml:space="preserve">CSJ, </w:t>
      </w:r>
      <w:r w:rsidRPr="00EA53C7">
        <w:t>Civil. Sentencia del 05-11-2013, MP: Solarte R., No.2005-00025-01.</w:t>
      </w:r>
    </w:p>
  </w:footnote>
  <w:footnote w:id="31">
    <w:p w:rsidR="00874D5A" w:rsidRPr="00EA53C7" w:rsidRDefault="00874D5A" w:rsidP="00EA53C7">
      <w:pPr>
        <w:pStyle w:val="Textonotapie"/>
        <w:jc w:val="both"/>
        <w:rPr>
          <w:lang w:val="es-CO"/>
        </w:rPr>
      </w:pPr>
      <w:r w:rsidRPr="00EA53C7">
        <w:rPr>
          <w:rStyle w:val="Refdenotaalpie"/>
        </w:rPr>
        <w:footnoteRef/>
      </w:r>
      <w:r w:rsidRPr="00EA53C7">
        <w:t xml:space="preserve"> </w:t>
      </w:r>
      <w:r w:rsidRPr="00EA53C7">
        <w:rPr>
          <w:lang w:val="es-CO"/>
        </w:rPr>
        <w:t>YEPES R., Sergio. La responsabilidad civil médica, Biblioteca jurídica Diké, edición 9ª, 2016, Medellín, p.97.</w:t>
      </w:r>
    </w:p>
  </w:footnote>
  <w:footnote w:id="32">
    <w:p w:rsidR="00874D5A" w:rsidRPr="00EA53C7" w:rsidRDefault="00874D5A" w:rsidP="00EA53C7">
      <w:pPr>
        <w:pStyle w:val="Textonotapie"/>
        <w:jc w:val="both"/>
      </w:pPr>
      <w:r w:rsidRPr="00EA53C7">
        <w:rPr>
          <w:rStyle w:val="Refdenotaalpie"/>
        </w:rPr>
        <w:footnoteRef/>
      </w:r>
      <w:r w:rsidRPr="00EA53C7">
        <w:t xml:space="preserve"> </w:t>
      </w:r>
      <w:r w:rsidRPr="00EA53C7">
        <w:rPr>
          <w:lang w:val="es-CO"/>
        </w:rPr>
        <w:t>CSJ</w:t>
      </w:r>
      <w:r w:rsidRPr="00EA53C7">
        <w:t>.</w:t>
      </w:r>
      <w:r w:rsidRPr="00EA53C7">
        <w:rPr>
          <w:lang w:val="es-CO"/>
        </w:rPr>
        <w:t xml:space="preserve"> </w:t>
      </w:r>
      <w:r w:rsidRPr="00EA53C7">
        <w:t>SC2506-2016.</w:t>
      </w:r>
    </w:p>
  </w:footnote>
  <w:footnote w:id="33">
    <w:p w:rsidR="00874D5A" w:rsidRPr="00EA53C7" w:rsidRDefault="00874D5A" w:rsidP="00EA53C7">
      <w:pPr>
        <w:pStyle w:val="Textonotapie"/>
        <w:jc w:val="both"/>
      </w:pPr>
      <w:r w:rsidRPr="00EA53C7">
        <w:rPr>
          <w:rStyle w:val="Refdenotaalpie"/>
        </w:rPr>
        <w:footnoteRef/>
      </w:r>
      <w:r w:rsidRPr="00EA53C7">
        <w:t xml:space="preserve"> </w:t>
      </w:r>
      <w:r w:rsidRPr="00EA53C7">
        <w:rPr>
          <w:lang w:val="es-CO"/>
        </w:rPr>
        <w:t>YEPES R., Sergio. Ob. cit., p.99.</w:t>
      </w:r>
    </w:p>
  </w:footnote>
  <w:footnote w:id="34">
    <w:p w:rsidR="00874D5A" w:rsidRPr="00EA53C7" w:rsidRDefault="00874D5A" w:rsidP="00EA53C7">
      <w:pPr>
        <w:pStyle w:val="Textonotapie"/>
        <w:jc w:val="both"/>
        <w:rPr>
          <w:lang w:val="es-CO"/>
        </w:rPr>
      </w:pPr>
      <w:r w:rsidRPr="00EA53C7">
        <w:rPr>
          <w:rStyle w:val="Refdenotaalpie"/>
        </w:rPr>
        <w:footnoteRef/>
      </w:r>
      <w:r w:rsidRPr="00EA53C7">
        <w:t xml:space="preserve"> </w:t>
      </w:r>
      <w:r w:rsidRPr="00EA53C7">
        <w:rPr>
          <w:lang w:val="es-CO"/>
        </w:rPr>
        <w:t>CSJ</w:t>
      </w:r>
      <w:r w:rsidRPr="00EA53C7">
        <w:t>.</w:t>
      </w:r>
      <w:r w:rsidRPr="00EA53C7">
        <w:rPr>
          <w:lang w:val="es-CO"/>
        </w:rPr>
        <w:t xml:space="preserve"> </w:t>
      </w:r>
      <w:r w:rsidRPr="00EA53C7">
        <w:t>SC7110-2017.</w:t>
      </w:r>
    </w:p>
  </w:footnote>
  <w:footnote w:id="35">
    <w:p w:rsidR="00874D5A" w:rsidRPr="00EA53C7" w:rsidRDefault="00874D5A" w:rsidP="00EA53C7">
      <w:pPr>
        <w:pStyle w:val="Textonotapie"/>
        <w:jc w:val="both"/>
        <w:rPr>
          <w:lang w:val="es-CO"/>
        </w:rPr>
      </w:pPr>
      <w:r w:rsidRPr="00EA53C7">
        <w:rPr>
          <w:rStyle w:val="Refdenotaalpie"/>
        </w:rPr>
        <w:footnoteRef/>
      </w:r>
      <w:r w:rsidRPr="00EA53C7">
        <w:t xml:space="preserve"> </w:t>
      </w:r>
      <w:r w:rsidRPr="00EA53C7">
        <w:rPr>
          <w:lang w:val="es-CO"/>
        </w:rPr>
        <w:t xml:space="preserve">CSJ, </w:t>
      </w:r>
      <w:r w:rsidRPr="00EA53C7">
        <w:t>Civil. Sentencias: (i) Del 05-03-1940; MP: Escallón; (ii) Del 12-09-1985; MP: Montoya G.; y, (iii) Del 08-08-2011, MP: Munar C., No.2001-00778.</w:t>
      </w:r>
    </w:p>
  </w:footnote>
  <w:footnote w:id="36">
    <w:p w:rsidR="00874D5A" w:rsidRPr="00EA53C7" w:rsidRDefault="00874D5A" w:rsidP="00EA53C7">
      <w:pPr>
        <w:pStyle w:val="Textonotapie"/>
        <w:jc w:val="both"/>
        <w:rPr>
          <w:lang w:val="es-CO"/>
        </w:rPr>
      </w:pPr>
      <w:r w:rsidRPr="00EA53C7">
        <w:rPr>
          <w:rStyle w:val="Refdenotaalpie"/>
        </w:rPr>
        <w:footnoteRef/>
      </w:r>
      <w:r w:rsidRPr="00EA53C7">
        <w:t xml:space="preserve"> </w:t>
      </w:r>
      <w:r w:rsidRPr="00EA53C7">
        <w:rPr>
          <w:lang w:val="es-CO"/>
        </w:rPr>
        <w:t>CSJ</w:t>
      </w:r>
      <w:r w:rsidRPr="00EA53C7">
        <w:t>.</w:t>
      </w:r>
      <w:r w:rsidRPr="00EA53C7">
        <w:rPr>
          <w:lang w:val="es-CO"/>
        </w:rPr>
        <w:t xml:space="preserve"> </w:t>
      </w:r>
      <w:r w:rsidRPr="00EA53C7">
        <w:t>SC15746-2014.</w:t>
      </w:r>
    </w:p>
  </w:footnote>
  <w:footnote w:id="37">
    <w:p w:rsidR="00874D5A" w:rsidRPr="00EA53C7" w:rsidRDefault="00874D5A" w:rsidP="00EA53C7">
      <w:pPr>
        <w:pStyle w:val="Textonotapie"/>
        <w:jc w:val="both"/>
        <w:rPr>
          <w:lang w:val="es-CO"/>
        </w:rPr>
      </w:pPr>
      <w:r w:rsidRPr="00EA53C7">
        <w:rPr>
          <w:rStyle w:val="Refdenotaalpie"/>
        </w:rPr>
        <w:footnoteRef/>
      </w:r>
      <w:r w:rsidRPr="00EA53C7">
        <w:t xml:space="preserve"> CSJ, Civil. Sentencia del 08-08-2011, ob. cit.</w:t>
      </w:r>
    </w:p>
  </w:footnote>
  <w:footnote w:id="38">
    <w:p w:rsidR="00874D5A" w:rsidRPr="00EA53C7" w:rsidRDefault="00874D5A" w:rsidP="00EA53C7">
      <w:pPr>
        <w:pStyle w:val="Textonotapie"/>
        <w:jc w:val="both"/>
      </w:pPr>
      <w:r w:rsidRPr="00EA53C7">
        <w:rPr>
          <w:rStyle w:val="Refdenotaalpie"/>
        </w:rPr>
        <w:footnoteRef/>
      </w:r>
      <w:r w:rsidRPr="00EA53C7">
        <w:t xml:space="preserve"> </w:t>
      </w:r>
      <w:r w:rsidRPr="00EA53C7">
        <w:rPr>
          <w:lang w:val="es-CO"/>
        </w:rPr>
        <w:t>CSJ, Civil. Sentencia del 30-01-2001</w:t>
      </w:r>
      <w:r w:rsidRPr="00EA53C7">
        <w:t>, ob. cit.</w:t>
      </w:r>
    </w:p>
  </w:footnote>
  <w:footnote w:id="39">
    <w:p w:rsidR="00874D5A" w:rsidRPr="00EA53C7" w:rsidRDefault="00874D5A" w:rsidP="00EA53C7">
      <w:pPr>
        <w:pStyle w:val="Textonotapie"/>
        <w:jc w:val="both"/>
      </w:pPr>
      <w:r w:rsidRPr="00EA53C7">
        <w:rPr>
          <w:rStyle w:val="Refdenotaalpie"/>
        </w:rPr>
        <w:footnoteRef/>
      </w:r>
      <w:r w:rsidRPr="00EA53C7">
        <w:t xml:space="preserve"> CE, Sección Tercera. Sentencia del 24-10-1990, CP: De Greiff R., No.5902.</w:t>
      </w:r>
    </w:p>
  </w:footnote>
  <w:footnote w:id="40">
    <w:p w:rsidR="00874D5A" w:rsidRPr="00EA53C7" w:rsidRDefault="00874D5A" w:rsidP="00EA53C7">
      <w:pPr>
        <w:pStyle w:val="Textonotapie"/>
        <w:jc w:val="both"/>
      </w:pPr>
      <w:r w:rsidRPr="00EA53C7">
        <w:rPr>
          <w:rStyle w:val="Refdenotaalpie"/>
        </w:rPr>
        <w:footnoteRef/>
      </w:r>
      <w:r w:rsidRPr="00EA53C7">
        <w:t xml:space="preserve"> CE, Sección Tercera. Sentencia del 30-07-1992, CP: Suárez H., No.6897.</w:t>
      </w:r>
    </w:p>
  </w:footnote>
  <w:footnote w:id="41">
    <w:p w:rsidR="00874D5A" w:rsidRPr="00EA53C7" w:rsidRDefault="00874D5A" w:rsidP="00EA53C7">
      <w:pPr>
        <w:pStyle w:val="Textonotapie"/>
        <w:jc w:val="both"/>
      </w:pPr>
      <w:r w:rsidRPr="00EA53C7">
        <w:rPr>
          <w:rStyle w:val="Refdenotaalpie"/>
        </w:rPr>
        <w:footnoteRef/>
      </w:r>
      <w:r w:rsidRPr="00EA53C7">
        <w:t xml:space="preserve"> CC. T-006 de 1992.</w:t>
      </w:r>
    </w:p>
  </w:footnote>
  <w:footnote w:id="42">
    <w:p w:rsidR="00874D5A" w:rsidRPr="00EA53C7" w:rsidRDefault="00874D5A" w:rsidP="00EA53C7">
      <w:pPr>
        <w:pStyle w:val="Textonotapie"/>
        <w:jc w:val="both"/>
        <w:rPr>
          <w:lang w:val="es-CO"/>
        </w:rPr>
      </w:pPr>
      <w:r w:rsidRPr="00EA53C7">
        <w:rPr>
          <w:rStyle w:val="Refdenotaalpie"/>
        </w:rPr>
        <w:footnoteRef/>
      </w:r>
      <w:r w:rsidRPr="00EA53C7">
        <w:t xml:space="preserve"> </w:t>
      </w:r>
      <w:r w:rsidRPr="00EA53C7">
        <w:rPr>
          <w:lang w:val="es-CO"/>
        </w:rPr>
        <w:t xml:space="preserve">CSJ. </w:t>
      </w:r>
      <w:r w:rsidRPr="00EA53C7">
        <w:t>SC15746-2014.</w:t>
      </w:r>
    </w:p>
  </w:footnote>
  <w:footnote w:id="43">
    <w:p w:rsidR="00874D5A" w:rsidRPr="00EA53C7" w:rsidRDefault="00874D5A" w:rsidP="00EA53C7">
      <w:pPr>
        <w:pStyle w:val="Textonotapie"/>
        <w:jc w:val="both"/>
        <w:rPr>
          <w:lang w:val="es-CO"/>
        </w:rPr>
      </w:pPr>
      <w:r w:rsidRPr="00EA53C7">
        <w:rPr>
          <w:rStyle w:val="Refdenotaalpie"/>
        </w:rPr>
        <w:footnoteRef/>
      </w:r>
      <w:r w:rsidRPr="00EA53C7">
        <w:t xml:space="preserve"> </w:t>
      </w:r>
      <w:r w:rsidRPr="00EA53C7">
        <w:rPr>
          <w:lang w:val="es-CO"/>
        </w:rPr>
        <w:t>CSJ. Sentencia del 30-01-2001</w:t>
      </w:r>
      <w:r w:rsidRPr="00EA53C7">
        <w:t>, ob. cit.</w:t>
      </w:r>
    </w:p>
  </w:footnote>
  <w:footnote w:id="44">
    <w:p w:rsidR="00874D5A" w:rsidRPr="00EA53C7" w:rsidRDefault="00874D5A" w:rsidP="00EA53C7">
      <w:pPr>
        <w:pStyle w:val="Textonotapie"/>
        <w:jc w:val="both"/>
      </w:pPr>
      <w:r w:rsidRPr="00EA53C7">
        <w:rPr>
          <w:rStyle w:val="Refdenotaalpie"/>
        </w:rPr>
        <w:footnoteRef/>
      </w:r>
      <w:r w:rsidRPr="00EA53C7">
        <w:t xml:space="preserve"> </w:t>
      </w:r>
      <w:r w:rsidRPr="00EA53C7">
        <w:rPr>
          <w:lang w:val="es-CO"/>
        </w:rPr>
        <w:t>CSJ</w:t>
      </w:r>
      <w:r w:rsidRPr="00EA53C7">
        <w:t>. SC8219-2016.</w:t>
      </w:r>
    </w:p>
  </w:footnote>
  <w:footnote w:id="45">
    <w:p w:rsidR="00AD3895" w:rsidRPr="00EA53C7" w:rsidRDefault="00AD3895" w:rsidP="00EA53C7">
      <w:pPr>
        <w:pStyle w:val="Textonotapie"/>
        <w:jc w:val="both"/>
        <w:rPr>
          <w:lang w:val="es-CO"/>
        </w:rPr>
      </w:pPr>
      <w:r w:rsidRPr="00EA53C7">
        <w:rPr>
          <w:rStyle w:val="Refdenotaalpie"/>
        </w:rPr>
        <w:footnoteRef/>
      </w:r>
      <w:r w:rsidRPr="00EA53C7">
        <w:t xml:space="preserve"> </w:t>
      </w:r>
      <w:r w:rsidRPr="00EA53C7">
        <w:rPr>
          <w:lang w:val="es-CO"/>
        </w:rPr>
        <w:t>CSJ</w:t>
      </w:r>
      <w:r w:rsidRPr="00EA53C7">
        <w:t>. SC10291-2017.</w:t>
      </w:r>
    </w:p>
  </w:footnote>
  <w:footnote w:id="46">
    <w:p w:rsidR="00A406AF" w:rsidRPr="00EA53C7" w:rsidRDefault="00A406AF" w:rsidP="00EA53C7">
      <w:pPr>
        <w:pStyle w:val="Textonotapie"/>
        <w:jc w:val="both"/>
      </w:pPr>
      <w:r w:rsidRPr="00EA53C7">
        <w:rPr>
          <w:rStyle w:val="Refdenotaalpie"/>
        </w:rPr>
        <w:footnoteRef/>
      </w:r>
      <w:r w:rsidRPr="00EA53C7">
        <w:t xml:space="preserve"> </w:t>
      </w:r>
      <w:r w:rsidRPr="00EA53C7">
        <w:rPr>
          <w:lang w:val="es-CO"/>
        </w:rPr>
        <w:t>CSJ, Civil. Sentencia del 27-08-2012; MP: Cabello Blanco, No.2006-007121-01.</w:t>
      </w:r>
    </w:p>
  </w:footnote>
  <w:footnote w:id="47">
    <w:p w:rsidR="00A406AF" w:rsidRPr="00EA53C7" w:rsidRDefault="00A406AF" w:rsidP="00EA53C7">
      <w:pPr>
        <w:pStyle w:val="Textonotapie"/>
        <w:jc w:val="both"/>
      </w:pPr>
      <w:r w:rsidRPr="00EA53C7">
        <w:rPr>
          <w:rStyle w:val="Refdenotaalpie"/>
        </w:rPr>
        <w:footnoteRef/>
      </w:r>
      <w:r w:rsidRPr="00EA53C7">
        <w:t xml:space="preserve"> </w:t>
      </w:r>
      <w:r w:rsidRPr="00EA53C7">
        <w:rPr>
          <w:lang w:val="es-CO"/>
        </w:rPr>
        <w:t>CSJ, Civil. SC8456-2016.</w:t>
      </w:r>
    </w:p>
  </w:footnote>
  <w:footnote w:id="48">
    <w:p w:rsidR="00D228FA" w:rsidRPr="00EA53C7" w:rsidRDefault="00D228FA" w:rsidP="00EA53C7">
      <w:pPr>
        <w:pStyle w:val="Textonotapie"/>
        <w:jc w:val="both"/>
      </w:pPr>
      <w:r w:rsidRPr="00EA53C7">
        <w:rPr>
          <w:rStyle w:val="Refdenotaalpie"/>
        </w:rPr>
        <w:footnoteRef/>
      </w:r>
      <w:r w:rsidRPr="00EA53C7">
        <w:t xml:space="preserve"> </w:t>
      </w:r>
      <w:r w:rsidRPr="00EA53C7">
        <w:rPr>
          <w:lang w:val="es-CO"/>
        </w:rPr>
        <w:t>JARAMILLO J., Carlos I. Ob. cit., p.73.</w:t>
      </w:r>
    </w:p>
  </w:footnote>
  <w:footnote w:id="49">
    <w:p w:rsidR="00D228FA" w:rsidRPr="00EA53C7" w:rsidRDefault="00D228FA" w:rsidP="00EA53C7">
      <w:pPr>
        <w:pStyle w:val="Textonotapie"/>
        <w:jc w:val="both"/>
        <w:rPr>
          <w:lang w:val="es-CO"/>
        </w:rPr>
      </w:pPr>
      <w:r w:rsidRPr="00EA53C7">
        <w:rPr>
          <w:rStyle w:val="Refdenotaalpie"/>
        </w:rPr>
        <w:footnoteRef/>
      </w:r>
      <w:r w:rsidRPr="00EA53C7">
        <w:t xml:space="preserve"> </w:t>
      </w:r>
      <w:r w:rsidRPr="00EA53C7">
        <w:rPr>
          <w:lang w:val="es-CO"/>
        </w:rPr>
        <w:t>YEPES R., Sergio. Ob. cit., p.124.</w:t>
      </w:r>
    </w:p>
  </w:footnote>
  <w:footnote w:id="50">
    <w:p w:rsidR="00D228FA" w:rsidRPr="00EA53C7" w:rsidRDefault="00D228FA" w:rsidP="00EA53C7">
      <w:pPr>
        <w:pStyle w:val="Textonotapie"/>
        <w:jc w:val="both"/>
        <w:rPr>
          <w:lang w:val="es-CO"/>
        </w:rPr>
      </w:pPr>
      <w:r w:rsidRPr="00EA53C7">
        <w:rPr>
          <w:rStyle w:val="Refdenotaalpie"/>
        </w:rPr>
        <w:footnoteRef/>
      </w:r>
      <w:r w:rsidRPr="00EA53C7">
        <w:t xml:space="preserve"> </w:t>
      </w:r>
      <w:r w:rsidRPr="00EA53C7">
        <w:rPr>
          <w:lang w:val="es-CO"/>
        </w:rPr>
        <w:t>DUQUE O, Alberto L. Tema de la prueba en la responsabilidad médica, editorial Universidad CES y Diké, Medellín, A., 2014, p.159.</w:t>
      </w:r>
    </w:p>
  </w:footnote>
  <w:footnote w:id="51">
    <w:p w:rsidR="00D228FA" w:rsidRPr="00EA53C7" w:rsidRDefault="00D228FA" w:rsidP="00EA53C7">
      <w:pPr>
        <w:pStyle w:val="Textonotapie"/>
        <w:jc w:val="both"/>
      </w:pPr>
      <w:r w:rsidRPr="00EA53C7">
        <w:rPr>
          <w:rStyle w:val="Refdenotaalpie"/>
        </w:rPr>
        <w:footnoteRef/>
      </w:r>
      <w:r w:rsidRPr="00EA53C7">
        <w:t xml:space="preserve"> </w:t>
      </w:r>
      <w:r w:rsidRPr="00EA53C7">
        <w:rPr>
          <w:lang w:val="es-CO"/>
        </w:rPr>
        <w:t>DUQUE O., Ob. cit., p.169.</w:t>
      </w:r>
    </w:p>
  </w:footnote>
  <w:footnote w:id="52">
    <w:p w:rsidR="00D228FA" w:rsidRPr="00EA53C7" w:rsidRDefault="00D228FA" w:rsidP="00EA53C7">
      <w:pPr>
        <w:pStyle w:val="Textonotapie"/>
        <w:jc w:val="both"/>
      </w:pPr>
      <w:r w:rsidRPr="00EA53C7">
        <w:rPr>
          <w:rStyle w:val="Refdenotaalpie"/>
        </w:rPr>
        <w:footnoteRef/>
      </w:r>
      <w:r w:rsidRPr="00EA53C7">
        <w:t xml:space="preserve"> </w:t>
      </w:r>
      <w:r w:rsidRPr="00EA53C7">
        <w:rPr>
          <w:lang w:val="es-CO"/>
        </w:rPr>
        <w:t>CSJ, Civil. Sentencia del 26-11-2010, MP: Munar C., No.1999-08667-01.</w:t>
      </w:r>
    </w:p>
  </w:footnote>
  <w:footnote w:id="53">
    <w:p w:rsidR="002C5723" w:rsidRPr="00834035" w:rsidRDefault="002C5723" w:rsidP="002C5723">
      <w:pPr>
        <w:pStyle w:val="Textonotapie"/>
        <w:jc w:val="both"/>
      </w:pPr>
      <w:r w:rsidRPr="00834035">
        <w:rPr>
          <w:rStyle w:val="Refdenotaalpie"/>
        </w:rPr>
        <w:footnoteRef/>
      </w:r>
      <w:r w:rsidRPr="00834035">
        <w:rPr>
          <w:lang w:val="en-US"/>
        </w:rPr>
        <w:t xml:space="preserve"> CSJ, Civil. </w:t>
      </w:r>
      <w:r w:rsidRPr="00834035">
        <w:rPr>
          <w:lang w:val="es-CO"/>
        </w:rPr>
        <w:t xml:space="preserve">Sentencia del 08-05-1990, </w:t>
      </w:r>
      <w:r w:rsidRPr="00834035">
        <w:rPr>
          <w:shd w:val="clear" w:color="auto" w:fill="FFFFFF"/>
        </w:rPr>
        <w:t>que sigue el razonamiento de los fallos de 24-09-1952,</w:t>
      </w:r>
      <w:r w:rsidRPr="00834035">
        <w:rPr>
          <w:rStyle w:val="apple-converted-space"/>
          <w:shd w:val="clear" w:color="auto" w:fill="FFFFFF"/>
        </w:rPr>
        <w:t> </w:t>
      </w:r>
      <w:r w:rsidRPr="00834035">
        <w:rPr>
          <w:i/>
          <w:iCs/>
          <w:shd w:val="clear" w:color="auto" w:fill="FFFFFF"/>
        </w:rPr>
        <w:t>G.J</w:t>
      </w:r>
      <w:r w:rsidRPr="00834035">
        <w:rPr>
          <w:shd w:val="clear" w:color="auto" w:fill="FFFFFF"/>
        </w:rPr>
        <w:t>. No. 2119, p. 237, y del 05-07-1957,</w:t>
      </w:r>
      <w:r w:rsidRPr="00834035">
        <w:rPr>
          <w:rStyle w:val="apple-converted-space"/>
          <w:shd w:val="clear" w:color="auto" w:fill="FFFFFF"/>
        </w:rPr>
        <w:t> </w:t>
      </w:r>
      <w:r w:rsidRPr="00834035">
        <w:rPr>
          <w:i/>
          <w:iCs/>
          <w:shd w:val="clear" w:color="auto" w:fill="FFFFFF"/>
        </w:rPr>
        <w:t>G.J</w:t>
      </w:r>
      <w:r w:rsidRPr="00834035">
        <w:rPr>
          <w:shd w:val="clear" w:color="auto" w:fill="FFFFFF"/>
        </w:rPr>
        <w:t>. No. 2184, p. 676, según explica el profesor SANTOS B</w:t>
      </w:r>
      <w:r>
        <w:rPr>
          <w:shd w:val="clear" w:color="auto" w:fill="FFFFFF"/>
        </w:rPr>
        <w:t>.</w:t>
      </w:r>
      <w:r w:rsidRPr="00834035">
        <w:rPr>
          <w:shd w:val="clear" w:color="auto" w:fill="FFFFFF"/>
        </w:rPr>
        <w:t>,</w:t>
      </w:r>
      <w:r w:rsidRPr="00834035">
        <w:rPr>
          <w:rStyle w:val="apple-converted-space"/>
          <w:shd w:val="clear" w:color="auto" w:fill="FFFFFF"/>
        </w:rPr>
        <w:t> </w:t>
      </w:r>
      <w:r w:rsidRPr="00834035">
        <w:rPr>
          <w:i/>
          <w:iCs/>
          <w:shd w:val="clear" w:color="auto" w:fill="FFFFFF"/>
        </w:rPr>
        <w:t>ob. cit</w:t>
      </w:r>
      <w:r w:rsidRPr="00834035">
        <w:rPr>
          <w:shd w:val="clear" w:color="auto" w:fill="FFFFFF"/>
        </w:rPr>
        <w:t>., p.112.</w:t>
      </w:r>
    </w:p>
  </w:footnote>
  <w:footnote w:id="54">
    <w:p w:rsidR="009C5DC9" w:rsidRPr="0046020D" w:rsidRDefault="009C5DC9" w:rsidP="009C5DC9">
      <w:pPr>
        <w:pStyle w:val="Textonotapie"/>
        <w:rPr>
          <w:lang w:val="es-CO"/>
        </w:rPr>
      </w:pPr>
      <w:r>
        <w:rPr>
          <w:rStyle w:val="Refdenotaalpie"/>
        </w:rPr>
        <w:footnoteRef/>
      </w:r>
      <w:r>
        <w:t xml:space="preserve"> </w:t>
      </w:r>
      <w:r w:rsidRPr="00AB4D4F">
        <w:rPr>
          <w:rFonts w:asciiTheme="minorHAnsi" w:hAnsiTheme="minorHAnsi" w:cs="Courier New"/>
        </w:rPr>
        <w:t>CSJ, Civil. SC</w:t>
      </w:r>
      <w:r>
        <w:rPr>
          <w:rFonts w:asciiTheme="minorHAnsi" w:hAnsiTheme="minorHAnsi" w:cs="Courier New"/>
        </w:rPr>
        <w:t>4574</w:t>
      </w:r>
      <w:r w:rsidRPr="00AB4D4F">
        <w:rPr>
          <w:rFonts w:asciiTheme="minorHAnsi" w:hAnsiTheme="minorHAnsi" w:cs="Courier New"/>
        </w:rPr>
        <w:t>-201</w:t>
      </w:r>
      <w:r>
        <w:rPr>
          <w:rFonts w:asciiTheme="minorHAnsi" w:hAnsiTheme="minorHAnsi" w:cs="Courier New"/>
        </w:rPr>
        <w:t>4.</w:t>
      </w:r>
    </w:p>
  </w:footnote>
  <w:footnote w:id="55">
    <w:p w:rsidR="004B3B48" w:rsidRPr="000E70DE" w:rsidRDefault="004B3B48" w:rsidP="004B3B48">
      <w:pPr>
        <w:pStyle w:val="Textonotapie"/>
        <w:jc w:val="both"/>
      </w:pPr>
      <w:r w:rsidRPr="000E70DE">
        <w:rPr>
          <w:rStyle w:val="Refdenotaalpie"/>
        </w:rPr>
        <w:footnoteRef/>
      </w:r>
      <w:r w:rsidRPr="000E70DE">
        <w:t xml:space="preserve"> TSP, Civil-Familia. Sentencias de: (i) 23-06-2017, No.</w:t>
      </w:r>
      <w:r w:rsidRPr="000E70DE">
        <w:rPr>
          <w:lang w:val="es-CO"/>
        </w:rPr>
        <w:t>2012-00118-01; y, (ii)</w:t>
      </w:r>
      <w:r w:rsidRPr="000E70DE">
        <w:t xml:space="preserve"> 25-07-2017, No.</w:t>
      </w:r>
      <w:r w:rsidRPr="000E70DE">
        <w:rPr>
          <w:lang w:val="es-CO"/>
        </w:rPr>
        <w:t xml:space="preserve">2012-00247-01; </w:t>
      </w:r>
      <w:r w:rsidRPr="000E70DE">
        <w:t>MP: Grisales H.</w:t>
      </w:r>
    </w:p>
  </w:footnote>
  <w:footnote w:id="56">
    <w:p w:rsidR="004B3B48" w:rsidRPr="00B9616E" w:rsidRDefault="004B3B48" w:rsidP="004B3B48">
      <w:pPr>
        <w:pStyle w:val="Textonotapie"/>
        <w:jc w:val="both"/>
        <w:rPr>
          <w:rFonts w:asciiTheme="minorHAnsi" w:hAnsiTheme="minorHAnsi"/>
          <w:lang w:val="es-CO"/>
        </w:rPr>
      </w:pPr>
      <w:r w:rsidRPr="000E70DE">
        <w:rPr>
          <w:rStyle w:val="Refdenotaalpie"/>
        </w:rPr>
        <w:footnoteRef/>
      </w:r>
      <w:r w:rsidRPr="000E70DE">
        <w:t xml:space="preserve"> CSJ</w:t>
      </w:r>
      <w:r>
        <w:t>.</w:t>
      </w:r>
      <w:r w:rsidRPr="000E70DE">
        <w:t xml:space="preserve">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8D" w:rsidRDefault="00857A8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7A8D" w:rsidRDefault="00857A8D"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8D" w:rsidRPr="00122D51" w:rsidRDefault="00857A8D" w:rsidP="007825CB">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1A6122" w:rsidRPr="001A6122">
      <w:rPr>
        <w:rFonts w:asciiTheme="minorHAnsi" w:hAnsiTheme="minorHAnsi"/>
        <w:bCs/>
        <w:noProof/>
      </w:rPr>
      <w:t>16</w:t>
    </w:r>
    <w:r w:rsidRPr="00122D51">
      <w:rPr>
        <w:rFonts w:asciiTheme="minorHAnsi" w:hAnsiTheme="minorHAnsi"/>
      </w:rPr>
      <w:fldChar w:fldCharType="end"/>
    </w:r>
  </w:p>
  <w:p w:rsidR="00857A8D" w:rsidRPr="0092502E" w:rsidRDefault="00857A8D"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12</w:t>
    </w:r>
    <w:r w:rsidRPr="0092502E">
      <w:rPr>
        <w:rFonts w:ascii="Euphemia" w:eastAsia="DotumChe" w:hAnsi="Euphemia"/>
        <w:i/>
        <w:sz w:val="18"/>
      </w:rPr>
      <w:t>-00</w:t>
    </w:r>
    <w:r>
      <w:rPr>
        <w:rFonts w:ascii="Euphemia" w:eastAsia="DotumChe" w:hAnsi="Euphemia"/>
        <w:i/>
        <w:sz w:val="18"/>
      </w:rPr>
      <w:t>275</w:t>
    </w:r>
    <w:r w:rsidRPr="0092502E">
      <w:rPr>
        <w:rFonts w:ascii="Euphemia" w:eastAsia="DotumChe" w:hAnsi="Euphemia"/>
        <w:i/>
        <w:sz w:val="18"/>
      </w:rPr>
      <w:t>-01</w:t>
    </w:r>
  </w:p>
  <w:p w:rsidR="00857A8D" w:rsidRDefault="00857A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8D" w:rsidRPr="00122D51" w:rsidRDefault="00857A8D"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1A6122" w:rsidRPr="001A6122">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0F79C6"/>
    <w:multiLevelType w:val="hybridMultilevel"/>
    <w:tmpl w:val="9AF8AB7C"/>
    <w:lvl w:ilvl="0" w:tplc="07849DD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AD1B26"/>
    <w:multiLevelType w:val="multilevel"/>
    <w:tmpl w:val="7E108E6E"/>
    <w:lvl w:ilvl="0">
      <w:start w:val="6"/>
      <w:numFmt w:val="decimal"/>
      <w:lvlText w:val="%1"/>
      <w:lvlJc w:val="left"/>
      <w:pPr>
        <w:ind w:left="516" w:hanging="516"/>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2">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0">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1">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2">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5">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9">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1">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0"/>
  </w:num>
  <w:num w:numId="3">
    <w:abstractNumId w:val="28"/>
  </w:num>
  <w:num w:numId="4">
    <w:abstractNumId w:val="24"/>
  </w:num>
  <w:num w:numId="5">
    <w:abstractNumId w:val="9"/>
  </w:num>
  <w:num w:numId="6">
    <w:abstractNumId w:val="16"/>
  </w:num>
  <w:num w:numId="7">
    <w:abstractNumId w:val="7"/>
  </w:num>
  <w:num w:numId="8">
    <w:abstractNumId w:val="10"/>
  </w:num>
  <w:num w:numId="9">
    <w:abstractNumId w:val="3"/>
  </w:num>
  <w:num w:numId="10">
    <w:abstractNumId w:val="13"/>
  </w:num>
  <w:num w:numId="11">
    <w:abstractNumId w:val="29"/>
  </w:num>
  <w:num w:numId="12">
    <w:abstractNumId w:val="30"/>
  </w:num>
  <w:num w:numId="13">
    <w:abstractNumId w:val="8"/>
  </w:num>
  <w:num w:numId="14">
    <w:abstractNumId w:val="4"/>
  </w:num>
  <w:num w:numId="15">
    <w:abstractNumId w:val="22"/>
  </w:num>
  <w:num w:numId="16">
    <w:abstractNumId w:val="31"/>
  </w:num>
  <w:num w:numId="17">
    <w:abstractNumId w:val="25"/>
  </w:num>
  <w:num w:numId="18">
    <w:abstractNumId w:val="20"/>
  </w:num>
  <w:num w:numId="19">
    <w:abstractNumId w:val="2"/>
  </w:num>
  <w:num w:numId="20">
    <w:abstractNumId w:val="19"/>
  </w:num>
  <w:num w:numId="21">
    <w:abstractNumId w:val="18"/>
  </w:num>
  <w:num w:numId="22">
    <w:abstractNumId w:val="26"/>
  </w:num>
  <w:num w:numId="23">
    <w:abstractNumId w:val="21"/>
  </w:num>
  <w:num w:numId="24">
    <w:abstractNumId w:val="21"/>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1"/>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4"/>
  </w:num>
  <w:num w:numId="27">
    <w:abstractNumId w:val="27"/>
  </w:num>
  <w:num w:numId="28">
    <w:abstractNumId w:val="17"/>
  </w:num>
  <w:num w:numId="29">
    <w:abstractNumId w:val="15"/>
  </w:num>
  <w:num w:numId="30">
    <w:abstractNumId w:val="11"/>
  </w:num>
  <w:num w:numId="31">
    <w:abstractNumId w:val="23"/>
  </w:num>
  <w:num w:numId="32">
    <w:abstractNumId w:val="1"/>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4A9"/>
    <w:rsid w:val="00000718"/>
    <w:rsid w:val="00001685"/>
    <w:rsid w:val="000017E9"/>
    <w:rsid w:val="00001A5E"/>
    <w:rsid w:val="00001A7E"/>
    <w:rsid w:val="0000213D"/>
    <w:rsid w:val="00002B7A"/>
    <w:rsid w:val="00002C22"/>
    <w:rsid w:val="0000356B"/>
    <w:rsid w:val="000037DA"/>
    <w:rsid w:val="00003ACE"/>
    <w:rsid w:val="000049A4"/>
    <w:rsid w:val="0000550D"/>
    <w:rsid w:val="00005744"/>
    <w:rsid w:val="00006403"/>
    <w:rsid w:val="000068B9"/>
    <w:rsid w:val="000068DC"/>
    <w:rsid w:val="00007CB0"/>
    <w:rsid w:val="00007DDE"/>
    <w:rsid w:val="00007F6B"/>
    <w:rsid w:val="00010C28"/>
    <w:rsid w:val="00011138"/>
    <w:rsid w:val="0001140B"/>
    <w:rsid w:val="000114A0"/>
    <w:rsid w:val="00011C61"/>
    <w:rsid w:val="00011DE8"/>
    <w:rsid w:val="00012413"/>
    <w:rsid w:val="0001336F"/>
    <w:rsid w:val="0001351C"/>
    <w:rsid w:val="00013859"/>
    <w:rsid w:val="00013DAA"/>
    <w:rsid w:val="00013ED8"/>
    <w:rsid w:val="00013FFF"/>
    <w:rsid w:val="00014129"/>
    <w:rsid w:val="00014EFC"/>
    <w:rsid w:val="0001504F"/>
    <w:rsid w:val="00015220"/>
    <w:rsid w:val="00015E42"/>
    <w:rsid w:val="0001644B"/>
    <w:rsid w:val="0001650A"/>
    <w:rsid w:val="000168A9"/>
    <w:rsid w:val="00016C6A"/>
    <w:rsid w:val="00016D63"/>
    <w:rsid w:val="00016D87"/>
    <w:rsid w:val="00017540"/>
    <w:rsid w:val="00017AD4"/>
    <w:rsid w:val="0002023F"/>
    <w:rsid w:val="000208AD"/>
    <w:rsid w:val="00020953"/>
    <w:rsid w:val="00020956"/>
    <w:rsid w:val="000211C0"/>
    <w:rsid w:val="0002120B"/>
    <w:rsid w:val="00021A1E"/>
    <w:rsid w:val="00022487"/>
    <w:rsid w:val="0002315B"/>
    <w:rsid w:val="000234AA"/>
    <w:rsid w:val="000238AE"/>
    <w:rsid w:val="0002449A"/>
    <w:rsid w:val="000245A8"/>
    <w:rsid w:val="000247E7"/>
    <w:rsid w:val="0002621C"/>
    <w:rsid w:val="0002694C"/>
    <w:rsid w:val="000271FD"/>
    <w:rsid w:val="000302E1"/>
    <w:rsid w:val="00030471"/>
    <w:rsid w:val="00030C8A"/>
    <w:rsid w:val="00030D61"/>
    <w:rsid w:val="00031057"/>
    <w:rsid w:val="00031084"/>
    <w:rsid w:val="000316DD"/>
    <w:rsid w:val="00031ABA"/>
    <w:rsid w:val="000323DB"/>
    <w:rsid w:val="000325D6"/>
    <w:rsid w:val="0003302E"/>
    <w:rsid w:val="000330B6"/>
    <w:rsid w:val="00033126"/>
    <w:rsid w:val="000335F3"/>
    <w:rsid w:val="00033784"/>
    <w:rsid w:val="00033B21"/>
    <w:rsid w:val="00033B78"/>
    <w:rsid w:val="00033CD4"/>
    <w:rsid w:val="00033D90"/>
    <w:rsid w:val="00033F41"/>
    <w:rsid w:val="0003466A"/>
    <w:rsid w:val="00034E37"/>
    <w:rsid w:val="00035086"/>
    <w:rsid w:val="00035186"/>
    <w:rsid w:val="00035540"/>
    <w:rsid w:val="00035D9F"/>
    <w:rsid w:val="00035F51"/>
    <w:rsid w:val="00036039"/>
    <w:rsid w:val="0003683D"/>
    <w:rsid w:val="000369FB"/>
    <w:rsid w:val="00036A44"/>
    <w:rsid w:val="00036F8E"/>
    <w:rsid w:val="000377A3"/>
    <w:rsid w:val="00037949"/>
    <w:rsid w:val="00037D18"/>
    <w:rsid w:val="00037D64"/>
    <w:rsid w:val="00040119"/>
    <w:rsid w:val="00040545"/>
    <w:rsid w:val="00040C6C"/>
    <w:rsid w:val="0004104A"/>
    <w:rsid w:val="00041225"/>
    <w:rsid w:val="00041414"/>
    <w:rsid w:val="000415F8"/>
    <w:rsid w:val="0004182B"/>
    <w:rsid w:val="00041ACF"/>
    <w:rsid w:val="00041F07"/>
    <w:rsid w:val="0004210C"/>
    <w:rsid w:val="00042521"/>
    <w:rsid w:val="00042DA4"/>
    <w:rsid w:val="0004364C"/>
    <w:rsid w:val="0004452E"/>
    <w:rsid w:val="00044601"/>
    <w:rsid w:val="00044723"/>
    <w:rsid w:val="00044D76"/>
    <w:rsid w:val="00044FF7"/>
    <w:rsid w:val="00045159"/>
    <w:rsid w:val="000452B4"/>
    <w:rsid w:val="0004578B"/>
    <w:rsid w:val="000458AF"/>
    <w:rsid w:val="000459E9"/>
    <w:rsid w:val="00045AFD"/>
    <w:rsid w:val="00045E7B"/>
    <w:rsid w:val="000465AA"/>
    <w:rsid w:val="000467C8"/>
    <w:rsid w:val="000469BD"/>
    <w:rsid w:val="00046AEB"/>
    <w:rsid w:val="00046C74"/>
    <w:rsid w:val="00046CF0"/>
    <w:rsid w:val="00046E7C"/>
    <w:rsid w:val="00047033"/>
    <w:rsid w:val="0004721A"/>
    <w:rsid w:val="00047225"/>
    <w:rsid w:val="000474C0"/>
    <w:rsid w:val="00047A79"/>
    <w:rsid w:val="00047BAA"/>
    <w:rsid w:val="00050604"/>
    <w:rsid w:val="0005087F"/>
    <w:rsid w:val="0005112C"/>
    <w:rsid w:val="0005192B"/>
    <w:rsid w:val="000519B7"/>
    <w:rsid w:val="000525F4"/>
    <w:rsid w:val="00052D38"/>
    <w:rsid w:val="00052D5A"/>
    <w:rsid w:val="00052E49"/>
    <w:rsid w:val="000534D1"/>
    <w:rsid w:val="0005413E"/>
    <w:rsid w:val="000541C1"/>
    <w:rsid w:val="00054349"/>
    <w:rsid w:val="00054677"/>
    <w:rsid w:val="00054CC7"/>
    <w:rsid w:val="00055048"/>
    <w:rsid w:val="000554D9"/>
    <w:rsid w:val="0005559C"/>
    <w:rsid w:val="00055D20"/>
    <w:rsid w:val="0005682B"/>
    <w:rsid w:val="00056A8A"/>
    <w:rsid w:val="00056C4E"/>
    <w:rsid w:val="0005771C"/>
    <w:rsid w:val="00057F6D"/>
    <w:rsid w:val="00060968"/>
    <w:rsid w:val="00060E56"/>
    <w:rsid w:val="00060EC6"/>
    <w:rsid w:val="00060ED6"/>
    <w:rsid w:val="00061595"/>
    <w:rsid w:val="00061739"/>
    <w:rsid w:val="00061BCD"/>
    <w:rsid w:val="000623EA"/>
    <w:rsid w:val="0006289F"/>
    <w:rsid w:val="0006326A"/>
    <w:rsid w:val="0006388A"/>
    <w:rsid w:val="00063F21"/>
    <w:rsid w:val="00064278"/>
    <w:rsid w:val="00065F44"/>
    <w:rsid w:val="00065FD6"/>
    <w:rsid w:val="000662D8"/>
    <w:rsid w:val="000668EA"/>
    <w:rsid w:val="00066A66"/>
    <w:rsid w:val="00066CD5"/>
    <w:rsid w:val="00066FBD"/>
    <w:rsid w:val="000671C3"/>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270B"/>
    <w:rsid w:val="0007316C"/>
    <w:rsid w:val="000733FA"/>
    <w:rsid w:val="0007374A"/>
    <w:rsid w:val="00073A70"/>
    <w:rsid w:val="00073C0D"/>
    <w:rsid w:val="000748DD"/>
    <w:rsid w:val="00074A47"/>
    <w:rsid w:val="00074E40"/>
    <w:rsid w:val="00074FBD"/>
    <w:rsid w:val="000756CC"/>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28"/>
    <w:rsid w:val="000824B4"/>
    <w:rsid w:val="000828A3"/>
    <w:rsid w:val="0008360D"/>
    <w:rsid w:val="000839D9"/>
    <w:rsid w:val="00083D82"/>
    <w:rsid w:val="0008401D"/>
    <w:rsid w:val="00084395"/>
    <w:rsid w:val="00084B88"/>
    <w:rsid w:val="00084D56"/>
    <w:rsid w:val="00084D8A"/>
    <w:rsid w:val="00084E78"/>
    <w:rsid w:val="00084F43"/>
    <w:rsid w:val="00085913"/>
    <w:rsid w:val="00085917"/>
    <w:rsid w:val="0008605E"/>
    <w:rsid w:val="00086E1B"/>
    <w:rsid w:val="00087488"/>
    <w:rsid w:val="000877F4"/>
    <w:rsid w:val="00087AD9"/>
    <w:rsid w:val="00090114"/>
    <w:rsid w:val="00090291"/>
    <w:rsid w:val="00090312"/>
    <w:rsid w:val="0009077C"/>
    <w:rsid w:val="00090850"/>
    <w:rsid w:val="00090AB5"/>
    <w:rsid w:val="00091697"/>
    <w:rsid w:val="00091D22"/>
    <w:rsid w:val="0009221A"/>
    <w:rsid w:val="00092249"/>
    <w:rsid w:val="0009226D"/>
    <w:rsid w:val="00092593"/>
    <w:rsid w:val="000925BE"/>
    <w:rsid w:val="000926FB"/>
    <w:rsid w:val="00092EAD"/>
    <w:rsid w:val="000937DE"/>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6A2"/>
    <w:rsid w:val="00096E93"/>
    <w:rsid w:val="00097C56"/>
    <w:rsid w:val="000A019A"/>
    <w:rsid w:val="000A06E5"/>
    <w:rsid w:val="000A06ED"/>
    <w:rsid w:val="000A06F4"/>
    <w:rsid w:val="000A10C3"/>
    <w:rsid w:val="000A1204"/>
    <w:rsid w:val="000A1A77"/>
    <w:rsid w:val="000A1E3C"/>
    <w:rsid w:val="000A22FA"/>
    <w:rsid w:val="000A2867"/>
    <w:rsid w:val="000A2B55"/>
    <w:rsid w:val="000A2EA9"/>
    <w:rsid w:val="000A33F2"/>
    <w:rsid w:val="000A34A6"/>
    <w:rsid w:val="000A3A90"/>
    <w:rsid w:val="000A4014"/>
    <w:rsid w:val="000A449C"/>
    <w:rsid w:val="000A475E"/>
    <w:rsid w:val="000A5681"/>
    <w:rsid w:val="000A5A6B"/>
    <w:rsid w:val="000A5B0D"/>
    <w:rsid w:val="000A5DE2"/>
    <w:rsid w:val="000A5FB1"/>
    <w:rsid w:val="000A6179"/>
    <w:rsid w:val="000A6A93"/>
    <w:rsid w:val="000A6EF1"/>
    <w:rsid w:val="000A72D4"/>
    <w:rsid w:val="000A7DD9"/>
    <w:rsid w:val="000B0076"/>
    <w:rsid w:val="000B0207"/>
    <w:rsid w:val="000B02EC"/>
    <w:rsid w:val="000B0B75"/>
    <w:rsid w:val="000B13CA"/>
    <w:rsid w:val="000B1D2A"/>
    <w:rsid w:val="000B1E78"/>
    <w:rsid w:val="000B22C8"/>
    <w:rsid w:val="000B25A3"/>
    <w:rsid w:val="000B313F"/>
    <w:rsid w:val="000B3BEC"/>
    <w:rsid w:val="000B41FA"/>
    <w:rsid w:val="000B43C2"/>
    <w:rsid w:val="000B4899"/>
    <w:rsid w:val="000B490D"/>
    <w:rsid w:val="000B4BC4"/>
    <w:rsid w:val="000B5307"/>
    <w:rsid w:val="000B599D"/>
    <w:rsid w:val="000B5BCC"/>
    <w:rsid w:val="000B5C18"/>
    <w:rsid w:val="000B61D2"/>
    <w:rsid w:val="000B62A4"/>
    <w:rsid w:val="000B6471"/>
    <w:rsid w:val="000B6686"/>
    <w:rsid w:val="000B6EA9"/>
    <w:rsid w:val="000B734E"/>
    <w:rsid w:val="000B77AB"/>
    <w:rsid w:val="000B782D"/>
    <w:rsid w:val="000B7F83"/>
    <w:rsid w:val="000C01B2"/>
    <w:rsid w:val="000C02BF"/>
    <w:rsid w:val="000C03F0"/>
    <w:rsid w:val="000C05A3"/>
    <w:rsid w:val="000C0F2B"/>
    <w:rsid w:val="000C1247"/>
    <w:rsid w:val="000C135A"/>
    <w:rsid w:val="000C1759"/>
    <w:rsid w:val="000C1DDF"/>
    <w:rsid w:val="000C2323"/>
    <w:rsid w:val="000C3CBE"/>
    <w:rsid w:val="000C48C3"/>
    <w:rsid w:val="000C48DA"/>
    <w:rsid w:val="000C4976"/>
    <w:rsid w:val="000C4C92"/>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371E"/>
    <w:rsid w:val="000D3A12"/>
    <w:rsid w:val="000D403A"/>
    <w:rsid w:val="000D40B3"/>
    <w:rsid w:val="000D4231"/>
    <w:rsid w:val="000D5DC4"/>
    <w:rsid w:val="000D621A"/>
    <w:rsid w:val="000D63B3"/>
    <w:rsid w:val="000D6B97"/>
    <w:rsid w:val="000D6C16"/>
    <w:rsid w:val="000D7264"/>
    <w:rsid w:val="000D754E"/>
    <w:rsid w:val="000E0BA5"/>
    <w:rsid w:val="000E114F"/>
    <w:rsid w:val="000E197C"/>
    <w:rsid w:val="000E1B6B"/>
    <w:rsid w:val="000E27C7"/>
    <w:rsid w:val="000E2B4E"/>
    <w:rsid w:val="000E3157"/>
    <w:rsid w:val="000E3981"/>
    <w:rsid w:val="000E3BE6"/>
    <w:rsid w:val="000E3CEC"/>
    <w:rsid w:val="000E3D7A"/>
    <w:rsid w:val="000E406D"/>
    <w:rsid w:val="000E4E55"/>
    <w:rsid w:val="000E5F56"/>
    <w:rsid w:val="000E6194"/>
    <w:rsid w:val="000E6717"/>
    <w:rsid w:val="000E70DE"/>
    <w:rsid w:val="000E7CCE"/>
    <w:rsid w:val="000F04BA"/>
    <w:rsid w:val="000F0FD7"/>
    <w:rsid w:val="000F15CF"/>
    <w:rsid w:val="000F168B"/>
    <w:rsid w:val="000F1B51"/>
    <w:rsid w:val="000F1FFE"/>
    <w:rsid w:val="000F362C"/>
    <w:rsid w:val="000F38AB"/>
    <w:rsid w:val="000F4052"/>
    <w:rsid w:val="000F4347"/>
    <w:rsid w:val="000F4432"/>
    <w:rsid w:val="000F44F1"/>
    <w:rsid w:val="000F46F3"/>
    <w:rsid w:val="000F4B1D"/>
    <w:rsid w:val="000F4DAD"/>
    <w:rsid w:val="000F5094"/>
    <w:rsid w:val="000F5796"/>
    <w:rsid w:val="000F5F7D"/>
    <w:rsid w:val="000F60FC"/>
    <w:rsid w:val="000F63AD"/>
    <w:rsid w:val="000F675D"/>
    <w:rsid w:val="000F683C"/>
    <w:rsid w:val="000F6ED2"/>
    <w:rsid w:val="000F73AC"/>
    <w:rsid w:val="000F786D"/>
    <w:rsid w:val="000F7A94"/>
    <w:rsid w:val="000F7D5B"/>
    <w:rsid w:val="000F7DBA"/>
    <w:rsid w:val="001000E5"/>
    <w:rsid w:val="001008D7"/>
    <w:rsid w:val="001011E2"/>
    <w:rsid w:val="001016BE"/>
    <w:rsid w:val="00101844"/>
    <w:rsid w:val="00101C14"/>
    <w:rsid w:val="00101E27"/>
    <w:rsid w:val="001024D1"/>
    <w:rsid w:val="001038AD"/>
    <w:rsid w:val="00103925"/>
    <w:rsid w:val="00103B02"/>
    <w:rsid w:val="00103E0F"/>
    <w:rsid w:val="001043F8"/>
    <w:rsid w:val="00104AB9"/>
    <w:rsid w:val="00104B05"/>
    <w:rsid w:val="00104B2C"/>
    <w:rsid w:val="00104F8F"/>
    <w:rsid w:val="0010516B"/>
    <w:rsid w:val="00105D8A"/>
    <w:rsid w:val="0010616C"/>
    <w:rsid w:val="00106457"/>
    <w:rsid w:val="00107464"/>
    <w:rsid w:val="001075B0"/>
    <w:rsid w:val="00107E6B"/>
    <w:rsid w:val="00107F59"/>
    <w:rsid w:val="00110580"/>
    <w:rsid w:val="00111052"/>
    <w:rsid w:val="00111168"/>
    <w:rsid w:val="001112E3"/>
    <w:rsid w:val="00111624"/>
    <w:rsid w:val="00111678"/>
    <w:rsid w:val="0011245C"/>
    <w:rsid w:val="0011289E"/>
    <w:rsid w:val="00113662"/>
    <w:rsid w:val="001141ED"/>
    <w:rsid w:val="001148CF"/>
    <w:rsid w:val="001150EE"/>
    <w:rsid w:val="0011558E"/>
    <w:rsid w:val="0011584B"/>
    <w:rsid w:val="00116A8B"/>
    <w:rsid w:val="00116C96"/>
    <w:rsid w:val="0011730E"/>
    <w:rsid w:val="00117AB0"/>
    <w:rsid w:val="00120240"/>
    <w:rsid w:val="001205E4"/>
    <w:rsid w:val="00120868"/>
    <w:rsid w:val="00120A8A"/>
    <w:rsid w:val="00120D29"/>
    <w:rsid w:val="001211A4"/>
    <w:rsid w:val="00121321"/>
    <w:rsid w:val="00121AAE"/>
    <w:rsid w:val="0012231E"/>
    <w:rsid w:val="001228A5"/>
    <w:rsid w:val="00122D16"/>
    <w:rsid w:val="00122D51"/>
    <w:rsid w:val="0012353E"/>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B53"/>
    <w:rsid w:val="00131CB6"/>
    <w:rsid w:val="00131E0A"/>
    <w:rsid w:val="00131FB5"/>
    <w:rsid w:val="00132A05"/>
    <w:rsid w:val="00132E4B"/>
    <w:rsid w:val="00132F51"/>
    <w:rsid w:val="001331ED"/>
    <w:rsid w:val="001333AD"/>
    <w:rsid w:val="00133E3C"/>
    <w:rsid w:val="00134674"/>
    <w:rsid w:val="00134E37"/>
    <w:rsid w:val="00134FA0"/>
    <w:rsid w:val="0013553D"/>
    <w:rsid w:val="001355D3"/>
    <w:rsid w:val="001355DF"/>
    <w:rsid w:val="00135635"/>
    <w:rsid w:val="00135838"/>
    <w:rsid w:val="0013589F"/>
    <w:rsid w:val="00136AB1"/>
    <w:rsid w:val="00136CD7"/>
    <w:rsid w:val="00137789"/>
    <w:rsid w:val="00140652"/>
    <w:rsid w:val="00140A64"/>
    <w:rsid w:val="00141788"/>
    <w:rsid w:val="0014186E"/>
    <w:rsid w:val="0014205A"/>
    <w:rsid w:val="00142224"/>
    <w:rsid w:val="001422F9"/>
    <w:rsid w:val="00142374"/>
    <w:rsid w:val="00142481"/>
    <w:rsid w:val="0014282E"/>
    <w:rsid w:val="001428A7"/>
    <w:rsid w:val="00142A16"/>
    <w:rsid w:val="00142AB0"/>
    <w:rsid w:val="00142B6F"/>
    <w:rsid w:val="00142EAC"/>
    <w:rsid w:val="001433D3"/>
    <w:rsid w:val="00144535"/>
    <w:rsid w:val="00144674"/>
    <w:rsid w:val="001446E3"/>
    <w:rsid w:val="00144AFC"/>
    <w:rsid w:val="0014584F"/>
    <w:rsid w:val="00145878"/>
    <w:rsid w:val="00146625"/>
    <w:rsid w:val="00146980"/>
    <w:rsid w:val="00146AD9"/>
    <w:rsid w:val="00146C61"/>
    <w:rsid w:val="00146D52"/>
    <w:rsid w:val="00147079"/>
    <w:rsid w:val="001475AA"/>
    <w:rsid w:val="0014762E"/>
    <w:rsid w:val="00147B0B"/>
    <w:rsid w:val="00147D17"/>
    <w:rsid w:val="00147D2A"/>
    <w:rsid w:val="00147FF3"/>
    <w:rsid w:val="00150691"/>
    <w:rsid w:val="001506AE"/>
    <w:rsid w:val="00150CFF"/>
    <w:rsid w:val="00150D00"/>
    <w:rsid w:val="00150E24"/>
    <w:rsid w:val="0015113B"/>
    <w:rsid w:val="001512D0"/>
    <w:rsid w:val="0015182F"/>
    <w:rsid w:val="00151A8D"/>
    <w:rsid w:val="00151A9A"/>
    <w:rsid w:val="00151AC0"/>
    <w:rsid w:val="00151CF9"/>
    <w:rsid w:val="00151D15"/>
    <w:rsid w:val="00151D9D"/>
    <w:rsid w:val="00151E6D"/>
    <w:rsid w:val="00152B86"/>
    <w:rsid w:val="00152B9F"/>
    <w:rsid w:val="00152EE2"/>
    <w:rsid w:val="00153180"/>
    <w:rsid w:val="00153CF8"/>
    <w:rsid w:val="00153EF2"/>
    <w:rsid w:val="0015410C"/>
    <w:rsid w:val="0015462C"/>
    <w:rsid w:val="0015478D"/>
    <w:rsid w:val="00154A7F"/>
    <w:rsid w:val="00155827"/>
    <w:rsid w:val="00155D75"/>
    <w:rsid w:val="00155F5B"/>
    <w:rsid w:val="00155FC1"/>
    <w:rsid w:val="00156313"/>
    <w:rsid w:val="0015662A"/>
    <w:rsid w:val="00156D08"/>
    <w:rsid w:val="00157DAD"/>
    <w:rsid w:val="00157DDC"/>
    <w:rsid w:val="001603F7"/>
    <w:rsid w:val="001607AA"/>
    <w:rsid w:val="00160AD5"/>
    <w:rsid w:val="00160BD5"/>
    <w:rsid w:val="00160C72"/>
    <w:rsid w:val="00161273"/>
    <w:rsid w:val="001615AD"/>
    <w:rsid w:val="00161695"/>
    <w:rsid w:val="0016176A"/>
    <w:rsid w:val="001618F2"/>
    <w:rsid w:val="00162A30"/>
    <w:rsid w:val="00162A80"/>
    <w:rsid w:val="00162AFC"/>
    <w:rsid w:val="00162B36"/>
    <w:rsid w:val="00162CF6"/>
    <w:rsid w:val="00163C8C"/>
    <w:rsid w:val="00164871"/>
    <w:rsid w:val="001648D7"/>
    <w:rsid w:val="00164D06"/>
    <w:rsid w:val="00165FAD"/>
    <w:rsid w:val="001660AF"/>
    <w:rsid w:val="00166365"/>
    <w:rsid w:val="00166457"/>
    <w:rsid w:val="00166569"/>
    <w:rsid w:val="00166591"/>
    <w:rsid w:val="0016693E"/>
    <w:rsid w:val="00166940"/>
    <w:rsid w:val="00166BAA"/>
    <w:rsid w:val="00166F69"/>
    <w:rsid w:val="0016728A"/>
    <w:rsid w:val="00167455"/>
    <w:rsid w:val="001679BB"/>
    <w:rsid w:val="00167B31"/>
    <w:rsid w:val="00170279"/>
    <w:rsid w:val="0017043C"/>
    <w:rsid w:val="00170454"/>
    <w:rsid w:val="00170651"/>
    <w:rsid w:val="00170AAD"/>
    <w:rsid w:val="00170D5A"/>
    <w:rsid w:val="00170F71"/>
    <w:rsid w:val="0017108B"/>
    <w:rsid w:val="0017144F"/>
    <w:rsid w:val="001725FC"/>
    <w:rsid w:val="0017262D"/>
    <w:rsid w:val="00172653"/>
    <w:rsid w:val="00172731"/>
    <w:rsid w:val="001727A2"/>
    <w:rsid w:val="00172D5D"/>
    <w:rsid w:val="0017320F"/>
    <w:rsid w:val="001732B2"/>
    <w:rsid w:val="0017399A"/>
    <w:rsid w:val="00173BDE"/>
    <w:rsid w:val="00173F82"/>
    <w:rsid w:val="00174456"/>
    <w:rsid w:val="001744B0"/>
    <w:rsid w:val="001744DA"/>
    <w:rsid w:val="00174913"/>
    <w:rsid w:val="00174D5C"/>
    <w:rsid w:val="001752A8"/>
    <w:rsid w:val="0017536C"/>
    <w:rsid w:val="00175BE2"/>
    <w:rsid w:val="00175C1B"/>
    <w:rsid w:val="00175C62"/>
    <w:rsid w:val="0017637C"/>
    <w:rsid w:val="001770D3"/>
    <w:rsid w:val="00177874"/>
    <w:rsid w:val="001801E8"/>
    <w:rsid w:val="0018078C"/>
    <w:rsid w:val="00180AC1"/>
    <w:rsid w:val="0018137F"/>
    <w:rsid w:val="0018188B"/>
    <w:rsid w:val="00181C54"/>
    <w:rsid w:val="001820A9"/>
    <w:rsid w:val="00182A74"/>
    <w:rsid w:val="00182A80"/>
    <w:rsid w:val="001836EF"/>
    <w:rsid w:val="00183B3D"/>
    <w:rsid w:val="00183BFD"/>
    <w:rsid w:val="00183C4D"/>
    <w:rsid w:val="00183CCB"/>
    <w:rsid w:val="001840AB"/>
    <w:rsid w:val="001842A7"/>
    <w:rsid w:val="00184C77"/>
    <w:rsid w:val="00184CF7"/>
    <w:rsid w:val="00184D3A"/>
    <w:rsid w:val="001856E6"/>
    <w:rsid w:val="0018579C"/>
    <w:rsid w:val="001858BA"/>
    <w:rsid w:val="00185EE2"/>
    <w:rsid w:val="0018642E"/>
    <w:rsid w:val="00186556"/>
    <w:rsid w:val="001869E5"/>
    <w:rsid w:val="00186B29"/>
    <w:rsid w:val="00186C1D"/>
    <w:rsid w:val="00187A03"/>
    <w:rsid w:val="00190235"/>
    <w:rsid w:val="00190800"/>
    <w:rsid w:val="0019099F"/>
    <w:rsid w:val="0019139E"/>
    <w:rsid w:val="00191961"/>
    <w:rsid w:val="00191AE7"/>
    <w:rsid w:val="00191EFE"/>
    <w:rsid w:val="00192764"/>
    <w:rsid w:val="00192C06"/>
    <w:rsid w:val="00192EF5"/>
    <w:rsid w:val="00193555"/>
    <w:rsid w:val="00193714"/>
    <w:rsid w:val="00193EFE"/>
    <w:rsid w:val="001940BB"/>
    <w:rsid w:val="0019489D"/>
    <w:rsid w:val="00195129"/>
    <w:rsid w:val="00195226"/>
    <w:rsid w:val="0019543D"/>
    <w:rsid w:val="001956C7"/>
    <w:rsid w:val="00195BF4"/>
    <w:rsid w:val="00195E43"/>
    <w:rsid w:val="001963FA"/>
    <w:rsid w:val="00196546"/>
    <w:rsid w:val="00196576"/>
    <w:rsid w:val="00196882"/>
    <w:rsid w:val="00196FBA"/>
    <w:rsid w:val="00197256"/>
    <w:rsid w:val="00197867"/>
    <w:rsid w:val="00197F79"/>
    <w:rsid w:val="001A023C"/>
    <w:rsid w:val="001A0350"/>
    <w:rsid w:val="001A08E7"/>
    <w:rsid w:val="001A0C25"/>
    <w:rsid w:val="001A105D"/>
    <w:rsid w:val="001A15BA"/>
    <w:rsid w:val="001A15CE"/>
    <w:rsid w:val="001A160D"/>
    <w:rsid w:val="001A17AF"/>
    <w:rsid w:val="001A1A3A"/>
    <w:rsid w:val="001A1FB1"/>
    <w:rsid w:val="001A2C6D"/>
    <w:rsid w:val="001A2DFE"/>
    <w:rsid w:val="001A2E24"/>
    <w:rsid w:val="001A30DB"/>
    <w:rsid w:val="001A3323"/>
    <w:rsid w:val="001A3C42"/>
    <w:rsid w:val="001A4109"/>
    <w:rsid w:val="001A426A"/>
    <w:rsid w:val="001A434D"/>
    <w:rsid w:val="001A4E3E"/>
    <w:rsid w:val="001A4EDB"/>
    <w:rsid w:val="001A5401"/>
    <w:rsid w:val="001A589E"/>
    <w:rsid w:val="001A59D2"/>
    <w:rsid w:val="001A5E94"/>
    <w:rsid w:val="001A6098"/>
    <w:rsid w:val="001A6122"/>
    <w:rsid w:val="001A616F"/>
    <w:rsid w:val="001A61F6"/>
    <w:rsid w:val="001A6349"/>
    <w:rsid w:val="001A6D10"/>
    <w:rsid w:val="001A6EB0"/>
    <w:rsid w:val="001A70C8"/>
    <w:rsid w:val="001A788B"/>
    <w:rsid w:val="001B0300"/>
    <w:rsid w:val="001B10B3"/>
    <w:rsid w:val="001B18DB"/>
    <w:rsid w:val="001B1E0C"/>
    <w:rsid w:val="001B1E5E"/>
    <w:rsid w:val="001B27CB"/>
    <w:rsid w:val="001B2D71"/>
    <w:rsid w:val="001B2ED1"/>
    <w:rsid w:val="001B3210"/>
    <w:rsid w:val="001B339A"/>
    <w:rsid w:val="001B38CC"/>
    <w:rsid w:val="001B4402"/>
    <w:rsid w:val="001B4754"/>
    <w:rsid w:val="001B47CE"/>
    <w:rsid w:val="001B4AFD"/>
    <w:rsid w:val="001B4EC0"/>
    <w:rsid w:val="001B5E2D"/>
    <w:rsid w:val="001B5E51"/>
    <w:rsid w:val="001B5EB9"/>
    <w:rsid w:val="001B66D6"/>
    <w:rsid w:val="001B6C18"/>
    <w:rsid w:val="001B6DA2"/>
    <w:rsid w:val="001B75EB"/>
    <w:rsid w:val="001B7CC9"/>
    <w:rsid w:val="001B7E77"/>
    <w:rsid w:val="001C0273"/>
    <w:rsid w:val="001C0688"/>
    <w:rsid w:val="001C1377"/>
    <w:rsid w:val="001C190F"/>
    <w:rsid w:val="001C1BF0"/>
    <w:rsid w:val="001C1F13"/>
    <w:rsid w:val="001C1F30"/>
    <w:rsid w:val="001C1FF7"/>
    <w:rsid w:val="001C2034"/>
    <w:rsid w:val="001C23AD"/>
    <w:rsid w:val="001C24DB"/>
    <w:rsid w:val="001C338B"/>
    <w:rsid w:val="001C353D"/>
    <w:rsid w:val="001C3721"/>
    <w:rsid w:val="001C40B7"/>
    <w:rsid w:val="001C4418"/>
    <w:rsid w:val="001C4747"/>
    <w:rsid w:val="001C4BB4"/>
    <w:rsid w:val="001C4D1F"/>
    <w:rsid w:val="001C5B2C"/>
    <w:rsid w:val="001C5D53"/>
    <w:rsid w:val="001C6026"/>
    <w:rsid w:val="001C6B94"/>
    <w:rsid w:val="001C6BB4"/>
    <w:rsid w:val="001C7D3B"/>
    <w:rsid w:val="001C7F4E"/>
    <w:rsid w:val="001D037F"/>
    <w:rsid w:val="001D0941"/>
    <w:rsid w:val="001D0EF8"/>
    <w:rsid w:val="001D15F1"/>
    <w:rsid w:val="001D19AC"/>
    <w:rsid w:val="001D1A41"/>
    <w:rsid w:val="001D1B4A"/>
    <w:rsid w:val="001D1DFD"/>
    <w:rsid w:val="001D2421"/>
    <w:rsid w:val="001D252D"/>
    <w:rsid w:val="001D2E75"/>
    <w:rsid w:val="001D2EB7"/>
    <w:rsid w:val="001D3227"/>
    <w:rsid w:val="001D395A"/>
    <w:rsid w:val="001D3FB2"/>
    <w:rsid w:val="001D438A"/>
    <w:rsid w:val="001D44A8"/>
    <w:rsid w:val="001D4723"/>
    <w:rsid w:val="001D5120"/>
    <w:rsid w:val="001D5336"/>
    <w:rsid w:val="001D5401"/>
    <w:rsid w:val="001D5735"/>
    <w:rsid w:val="001D6532"/>
    <w:rsid w:val="001D6C84"/>
    <w:rsid w:val="001D7531"/>
    <w:rsid w:val="001D77AD"/>
    <w:rsid w:val="001D7C9F"/>
    <w:rsid w:val="001D7F00"/>
    <w:rsid w:val="001D7FDE"/>
    <w:rsid w:val="001E019D"/>
    <w:rsid w:val="001E0839"/>
    <w:rsid w:val="001E09F8"/>
    <w:rsid w:val="001E12C6"/>
    <w:rsid w:val="001E14C9"/>
    <w:rsid w:val="001E15E8"/>
    <w:rsid w:val="001E161D"/>
    <w:rsid w:val="001E1A5E"/>
    <w:rsid w:val="001E206B"/>
    <w:rsid w:val="001E2610"/>
    <w:rsid w:val="001E345A"/>
    <w:rsid w:val="001E40FF"/>
    <w:rsid w:val="001E499D"/>
    <w:rsid w:val="001E49A9"/>
    <w:rsid w:val="001E5585"/>
    <w:rsid w:val="001E55D4"/>
    <w:rsid w:val="001E56D1"/>
    <w:rsid w:val="001E5F0E"/>
    <w:rsid w:val="001E6160"/>
    <w:rsid w:val="001E669C"/>
    <w:rsid w:val="001E686F"/>
    <w:rsid w:val="001E7204"/>
    <w:rsid w:val="001E796D"/>
    <w:rsid w:val="001E7BAA"/>
    <w:rsid w:val="001E7FFC"/>
    <w:rsid w:val="001F06A8"/>
    <w:rsid w:val="001F0878"/>
    <w:rsid w:val="001F0927"/>
    <w:rsid w:val="001F0A86"/>
    <w:rsid w:val="001F0E56"/>
    <w:rsid w:val="001F0E73"/>
    <w:rsid w:val="001F12DD"/>
    <w:rsid w:val="001F141E"/>
    <w:rsid w:val="001F19F7"/>
    <w:rsid w:val="001F1A6B"/>
    <w:rsid w:val="001F1A85"/>
    <w:rsid w:val="001F1DA7"/>
    <w:rsid w:val="001F1EA6"/>
    <w:rsid w:val="001F21C8"/>
    <w:rsid w:val="001F245B"/>
    <w:rsid w:val="001F27BD"/>
    <w:rsid w:val="001F292A"/>
    <w:rsid w:val="001F29B3"/>
    <w:rsid w:val="001F2B4C"/>
    <w:rsid w:val="001F2ECE"/>
    <w:rsid w:val="001F356F"/>
    <w:rsid w:val="001F3851"/>
    <w:rsid w:val="001F3DB9"/>
    <w:rsid w:val="001F43C0"/>
    <w:rsid w:val="001F49D6"/>
    <w:rsid w:val="001F4D49"/>
    <w:rsid w:val="001F53F2"/>
    <w:rsid w:val="001F5CB2"/>
    <w:rsid w:val="001F6307"/>
    <w:rsid w:val="001F6337"/>
    <w:rsid w:val="001F6698"/>
    <w:rsid w:val="001F69C0"/>
    <w:rsid w:val="001F6F80"/>
    <w:rsid w:val="001F7339"/>
    <w:rsid w:val="00200ABF"/>
    <w:rsid w:val="002015C6"/>
    <w:rsid w:val="002019CB"/>
    <w:rsid w:val="00201FCC"/>
    <w:rsid w:val="002025F5"/>
    <w:rsid w:val="00202905"/>
    <w:rsid w:val="00202948"/>
    <w:rsid w:val="00202AD3"/>
    <w:rsid w:val="00202C50"/>
    <w:rsid w:val="00202EBB"/>
    <w:rsid w:val="00202FE0"/>
    <w:rsid w:val="002038F0"/>
    <w:rsid w:val="00203D13"/>
    <w:rsid w:val="00203F87"/>
    <w:rsid w:val="0020476E"/>
    <w:rsid w:val="00204880"/>
    <w:rsid w:val="00204BDC"/>
    <w:rsid w:val="00204BEB"/>
    <w:rsid w:val="00204EC0"/>
    <w:rsid w:val="00205851"/>
    <w:rsid w:val="00205C8E"/>
    <w:rsid w:val="002061A2"/>
    <w:rsid w:val="002063AB"/>
    <w:rsid w:val="002064B7"/>
    <w:rsid w:val="002068FF"/>
    <w:rsid w:val="00206AAA"/>
    <w:rsid w:val="00206C53"/>
    <w:rsid w:val="002076D7"/>
    <w:rsid w:val="00207765"/>
    <w:rsid w:val="00207858"/>
    <w:rsid w:val="00207B9A"/>
    <w:rsid w:val="00210134"/>
    <w:rsid w:val="00210170"/>
    <w:rsid w:val="00210310"/>
    <w:rsid w:val="00210460"/>
    <w:rsid w:val="00210C90"/>
    <w:rsid w:val="002111DB"/>
    <w:rsid w:val="002116C4"/>
    <w:rsid w:val="002117CB"/>
    <w:rsid w:val="00211875"/>
    <w:rsid w:val="00211FE1"/>
    <w:rsid w:val="00212154"/>
    <w:rsid w:val="00212B57"/>
    <w:rsid w:val="00213030"/>
    <w:rsid w:val="002132CD"/>
    <w:rsid w:val="00213314"/>
    <w:rsid w:val="0021365B"/>
    <w:rsid w:val="00213D12"/>
    <w:rsid w:val="00213DAA"/>
    <w:rsid w:val="00214044"/>
    <w:rsid w:val="0021417E"/>
    <w:rsid w:val="0021422C"/>
    <w:rsid w:val="00214943"/>
    <w:rsid w:val="00214D8A"/>
    <w:rsid w:val="0021559B"/>
    <w:rsid w:val="00215703"/>
    <w:rsid w:val="00215704"/>
    <w:rsid w:val="00215C6A"/>
    <w:rsid w:val="00215D56"/>
    <w:rsid w:val="00216485"/>
    <w:rsid w:val="00216A5A"/>
    <w:rsid w:val="00216B7F"/>
    <w:rsid w:val="0021754D"/>
    <w:rsid w:val="00217AC1"/>
    <w:rsid w:val="00220072"/>
    <w:rsid w:val="002201B3"/>
    <w:rsid w:val="00220AE0"/>
    <w:rsid w:val="002210F7"/>
    <w:rsid w:val="002215BB"/>
    <w:rsid w:val="00221720"/>
    <w:rsid w:val="0022185D"/>
    <w:rsid w:val="0022242D"/>
    <w:rsid w:val="002238E3"/>
    <w:rsid w:val="00223E48"/>
    <w:rsid w:val="00224CEF"/>
    <w:rsid w:val="00225B6E"/>
    <w:rsid w:val="00226103"/>
    <w:rsid w:val="00226874"/>
    <w:rsid w:val="00226DAB"/>
    <w:rsid w:val="00226E35"/>
    <w:rsid w:val="00227527"/>
    <w:rsid w:val="00227879"/>
    <w:rsid w:val="00227D2F"/>
    <w:rsid w:val="00227DDC"/>
    <w:rsid w:val="002300AF"/>
    <w:rsid w:val="002302DF"/>
    <w:rsid w:val="00230D34"/>
    <w:rsid w:val="00230F7B"/>
    <w:rsid w:val="002310CF"/>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2CB5"/>
    <w:rsid w:val="002336F5"/>
    <w:rsid w:val="00233995"/>
    <w:rsid w:val="002339AE"/>
    <w:rsid w:val="002349DE"/>
    <w:rsid w:val="00234CA4"/>
    <w:rsid w:val="00234EE9"/>
    <w:rsid w:val="00234F3E"/>
    <w:rsid w:val="00235ADA"/>
    <w:rsid w:val="00235FB9"/>
    <w:rsid w:val="00236433"/>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16A"/>
    <w:rsid w:val="0024282E"/>
    <w:rsid w:val="00243291"/>
    <w:rsid w:val="002432DD"/>
    <w:rsid w:val="00243607"/>
    <w:rsid w:val="00243AD6"/>
    <w:rsid w:val="00243DEA"/>
    <w:rsid w:val="00244530"/>
    <w:rsid w:val="00244748"/>
    <w:rsid w:val="00244E8C"/>
    <w:rsid w:val="00244FEA"/>
    <w:rsid w:val="00245622"/>
    <w:rsid w:val="00245E00"/>
    <w:rsid w:val="00245E02"/>
    <w:rsid w:val="00246243"/>
    <w:rsid w:val="002468F3"/>
    <w:rsid w:val="00247132"/>
    <w:rsid w:val="0024776D"/>
    <w:rsid w:val="00247FEB"/>
    <w:rsid w:val="002504CB"/>
    <w:rsid w:val="00250A36"/>
    <w:rsid w:val="00250E01"/>
    <w:rsid w:val="00250E80"/>
    <w:rsid w:val="00250F9A"/>
    <w:rsid w:val="002512B3"/>
    <w:rsid w:val="0025139A"/>
    <w:rsid w:val="002513F6"/>
    <w:rsid w:val="00251659"/>
    <w:rsid w:val="00251C37"/>
    <w:rsid w:val="0025204F"/>
    <w:rsid w:val="002522AA"/>
    <w:rsid w:val="00252396"/>
    <w:rsid w:val="002524B1"/>
    <w:rsid w:val="00252804"/>
    <w:rsid w:val="002529DA"/>
    <w:rsid w:val="00252AB1"/>
    <w:rsid w:val="00252B74"/>
    <w:rsid w:val="00253583"/>
    <w:rsid w:val="0025577E"/>
    <w:rsid w:val="002559E5"/>
    <w:rsid w:val="002567DE"/>
    <w:rsid w:val="00256948"/>
    <w:rsid w:val="00257100"/>
    <w:rsid w:val="002574BF"/>
    <w:rsid w:val="00257C18"/>
    <w:rsid w:val="00260137"/>
    <w:rsid w:val="002603E1"/>
    <w:rsid w:val="002610B3"/>
    <w:rsid w:val="0026128F"/>
    <w:rsid w:val="0026187C"/>
    <w:rsid w:val="002618F9"/>
    <w:rsid w:val="00261CC6"/>
    <w:rsid w:val="0026209C"/>
    <w:rsid w:val="002620FB"/>
    <w:rsid w:val="00262289"/>
    <w:rsid w:val="002622F3"/>
    <w:rsid w:val="002623CF"/>
    <w:rsid w:val="002627CB"/>
    <w:rsid w:val="00262DAA"/>
    <w:rsid w:val="0026380E"/>
    <w:rsid w:val="00264022"/>
    <w:rsid w:val="00264AE4"/>
    <w:rsid w:val="002652BB"/>
    <w:rsid w:val="002652F3"/>
    <w:rsid w:val="002658DC"/>
    <w:rsid w:val="00265EF2"/>
    <w:rsid w:val="002661AD"/>
    <w:rsid w:val="00266B60"/>
    <w:rsid w:val="00266F35"/>
    <w:rsid w:val="0026701E"/>
    <w:rsid w:val="002670F0"/>
    <w:rsid w:val="002677CF"/>
    <w:rsid w:val="002678D5"/>
    <w:rsid w:val="00267974"/>
    <w:rsid w:val="00267E5A"/>
    <w:rsid w:val="0027063D"/>
    <w:rsid w:val="002707B0"/>
    <w:rsid w:val="00271394"/>
    <w:rsid w:val="00271C12"/>
    <w:rsid w:val="00271C55"/>
    <w:rsid w:val="00272582"/>
    <w:rsid w:val="00272AFE"/>
    <w:rsid w:val="00272E30"/>
    <w:rsid w:val="002731CC"/>
    <w:rsid w:val="002734AA"/>
    <w:rsid w:val="00273FC9"/>
    <w:rsid w:val="00274DA9"/>
    <w:rsid w:val="00274DB6"/>
    <w:rsid w:val="0027584A"/>
    <w:rsid w:val="00275D97"/>
    <w:rsid w:val="00275DC2"/>
    <w:rsid w:val="00276163"/>
    <w:rsid w:val="0027650C"/>
    <w:rsid w:val="002768E5"/>
    <w:rsid w:val="00276F28"/>
    <w:rsid w:val="00276FFD"/>
    <w:rsid w:val="002779EB"/>
    <w:rsid w:val="00277BD7"/>
    <w:rsid w:val="00280F35"/>
    <w:rsid w:val="00281025"/>
    <w:rsid w:val="002814D9"/>
    <w:rsid w:val="002815F7"/>
    <w:rsid w:val="002817A9"/>
    <w:rsid w:val="002818A7"/>
    <w:rsid w:val="00281DBC"/>
    <w:rsid w:val="00281E35"/>
    <w:rsid w:val="00281ED5"/>
    <w:rsid w:val="00281F96"/>
    <w:rsid w:val="00282E16"/>
    <w:rsid w:val="00282E6C"/>
    <w:rsid w:val="00283032"/>
    <w:rsid w:val="00283472"/>
    <w:rsid w:val="00283C5B"/>
    <w:rsid w:val="002848C5"/>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26"/>
    <w:rsid w:val="002927CB"/>
    <w:rsid w:val="00292858"/>
    <w:rsid w:val="00293957"/>
    <w:rsid w:val="00293976"/>
    <w:rsid w:val="0029477E"/>
    <w:rsid w:val="002947EE"/>
    <w:rsid w:val="00294B6F"/>
    <w:rsid w:val="002955BF"/>
    <w:rsid w:val="002955C7"/>
    <w:rsid w:val="00295ED4"/>
    <w:rsid w:val="00295F57"/>
    <w:rsid w:val="00295FB2"/>
    <w:rsid w:val="00296052"/>
    <w:rsid w:val="00296256"/>
    <w:rsid w:val="0029630E"/>
    <w:rsid w:val="0029655A"/>
    <w:rsid w:val="00296647"/>
    <w:rsid w:val="002968DA"/>
    <w:rsid w:val="00296C23"/>
    <w:rsid w:val="002970AC"/>
    <w:rsid w:val="002971ED"/>
    <w:rsid w:val="00297E52"/>
    <w:rsid w:val="002A0313"/>
    <w:rsid w:val="002A0459"/>
    <w:rsid w:val="002A045E"/>
    <w:rsid w:val="002A0B9E"/>
    <w:rsid w:val="002A1916"/>
    <w:rsid w:val="002A1B6C"/>
    <w:rsid w:val="002A1C81"/>
    <w:rsid w:val="002A1D0B"/>
    <w:rsid w:val="002A1FD7"/>
    <w:rsid w:val="002A2237"/>
    <w:rsid w:val="002A3981"/>
    <w:rsid w:val="002A3EA9"/>
    <w:rsid w:val="002A4157"/>
    <w:rsid w:val="002A476D"/>
    <w:rsid w:val="002A4A32"/>
    <w:rsid w:val="002A4A90"/>
    <w:rsid w:val="002A54A4"/>
    <w:rsid w:val="002A5A60"/>
    <w:rsid w:val="002A5C99"/>
    <w:rsid w:val="002A693C"/>
    <w:rsid w:val="002A6F99"/>
    <w:rsid w:val="002A739F"/>
    <w:rsid w:val="002A7424"/>
    <w:rsid w:val="002A75C3"/>
    <w:rsid w:val="002A77A3"/>
    <w:rsid w:val="002A7D2E"/>
    <w:rsid w:val="002B0329"/>
    <w:rsid w:val="002B0C20"/>
    <w:rsid w:val="002B0CA5"/>
    <w:rsid w:val="002B0E73"/>
    <w:rsid w:val="002B11F6"/>
    <w:rsid w:val="002B1F3C"/>
    <w:rsid w:val="002B20BE"/>
    <w:rsid w:val="002B2BD6"/>
    <w:rsid w:val="002B2CCB"/>
    <w:rsid w:val="002B2D5E"/>
    <w:rsid w:val="002B2F51"/>
    <w:rsid w:val="002B2FD5"/>
    <w:rsid w:val="002B3048"/>
    <w:rsid w:val="002B376B"/>
    <w:rsid w:val="002B3B45"/>
    <w:rsid w:val="002B40F0"/>
    <w:rsid w:val="002B49C8"/>
    <w:rsid w:val="002B4FA0"/>
    <w:rsid w:val="002B57A3"/>
    <w:rsid w:val="002B59F8"/>
    <w:rsid w:val="002B5B33"/>
    <w:rsid w:val="002B5BFA"/>
    <w:rsid w:val="002B6241"/>
    <w:rsid w:val="002B6536"/>
    <w:rsid w:val="002B6706"/>
    <w:rsid w:val="002B69C2"/>
    <w:rsid w:val="002B6A21"/>
    <w:rsid w:val="002B6D1C"/>
    <w:rsid w:val="002B6E71"/>
    <w:rsid w:val="002B6F3C"/>
    <w:rsid w:val="002B7A22"/>
    <w:rsid w:val="002C044D"/>
    <w:rsid w:val="002C04FD"/>
    <w:rsid w:val="002C09F3"/>
    <w:rsid w:val="002C1016"/>
    <w:rsid w:val="002C19ED"/>
    <w:rsid w:val="002C1CFA"/>
    <w:rsid w:val="002C34D4"/>
    <w:rsid w:val="002C3AC7"/>
    <w:rsid w:val="002C3F59"/>
    <w:rsid w:val="002C41D9"/>
    <w:rsid w:val="002C42A2"/>
    <w:rsid w:val="002C4FAD"/>
    <w:rsid w:val="002C52DC"/>
    <w:rsid w:val="002C5487"/>
    <w:rsid w:val="002C5577"/>
    <w:rsid w:val="002C5723"/>
    <w:rsid w:val="002C5839"/>
    <w:rsid w:val="002C63FE"/>
    <w:rsid w:val="002C68D4"/>
    <w:rsid w:val="002C7935"/>
    <w:rsid w:val="002C7BF1"/>
    <w:rsid w:val="002D01DD"/>
    <w:rsid w:val="002D09BC"/>
    <w:rsid w:val="002D11B2"/>
    <w:rsid w:val="002D1542"/>
    <w:rsid w:val="002D1B9B"/>
    <w:rsid w:val="002D1BC8"/>
    <w:rsid w:val="002D1ED5"/>
    <w:rsid w:val="002D1F2E"/>
    <w:rsid w:val="002D246F"/>
    <w:rsid w:val="002D30E4"/>
    <w:rsid w:val="002D33C4"/>
    <w:rsid w:val="002D3625"/>
    <w:rsid w:val="002D368A"/>
    <w:rsid w:val="002D3F94"/>
    <w:rsid w:val="002D4323"/>
    <w:rsid w:val="002D4A51"/>
    <w:rsid w:val="002D5599"/>
    <w:rsid w:val="002D5B2D"/>
    <w:rsid w:val="002D60A8"/>
    <w:rsid w:val="002D6841"/>
    <w:rsid w:val="002D6C39"/>
    <w:rsid w:val="002D74E0"/>
    <w:rsid w:val="002D79B9"/>
    <w:rsid w:val="002D7AAE"/>
    <w:rsid w:val="002D7B5B"/>
    <w:rsid w:val="002D7D92"/>
    <w:rsid w:val="002D7DD4"/>
    <w:rsid w:val="002E02D1"/>
    <w:rsid w:val="002E0363"/>
    <w:rsid w:val="002E0617"/>
    <w:rsid w:val="002E0908"/>
    <w:rsid w:val="002E107A"/>
    <w:rsid w:val="002E1127"/>
    <w:rsid w:val="002E119E"/>
    <w:rsid w:val="002E1342"/>
    <w:rsid w:val="002E1347"/>
    <w:rsid w:val="002E1377"/>
    <w:rsid w:val="002E1D7C"/>
    <w:rsid w:val="002E1EAA"/>
    <w:rsid w:val="002E2605"/>
    <w:rsid w:val="002E2960"/>
    <w:rsid w:val="002E2AB4"/>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F0933"/>
    <w:rsid w:val="002F0B9A"/>
    <w:rsid w:val="002F131F"/>
    <w:rsid w:val="002F1D75"/>
    <w:rsid w:val="002F1EFA"/>
    <w:rsid w:val="002F240B"/>
    <w:rsid w:val="002F2D7C"/>
    <w:rsid w:val="002F3960"/>
    <w:rsid w:val="002F3C75"/>
    <w:rsid w:val="002F430D"/>
    <w:rsid w:val="002F4978"/>
    <w:rsid w:val="002F4C32"/>
    <w:rsid w:val="002F507E"/>
    <w:rsid w:val="002F5631"/>
    <w:rsid w:val="002F5715"/>
    <w:rsid w:val="002F5786"/>
    <w:rsid w:val="002F5830"/>
    <w:rsid w:val="002F5A84"/>
    <w:rsid w:val="002F5AD4"/>
    <w:rsid w:val="002F5DE6"/>
    <w:rsid w:val="002F5FEE"/>
    <w:rsid w:val="002F6634"/>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64"/>
    <w:rsid w:val="003046A0"/>
    <w:rsid w:val="00304762"/>
    <w:rsid w:val="00304AEA"/>
    <w:rsid w:val="00304E45"/>
    <w:rsid w:val="00305823"/>
    <w:rsid w:val="00305877"/>
    <w:rsid w:val="00305A96"/>
    <w:rsid w:val="00305B56"/>
    <w:rsid w:val="00305DD0"/>
    <w:rsid w:val="00305E6C"/>
    <w:rsid w:val="00306100"/>
    <w:rsid w:val="00306890"/>
    <w:rsid w:val="00307531"/>
    <w:rsid w:val="00307593"/>
    <w:rsid w:val="00307665"/>
    <w:rsid w:val="0030781D"/>
    <w:rsid w:val="00307886"/>
    <w:rsid w:val="0030799D"/>
    <w:rsid w:val="00307B88"/>
    <w:rsid w:val="0031041A"/>
    <w:rsid w:val="00311123"/>
    <w:rsid w:val="0031144B"/>
    <w:rsid w:val="0031144F"/>
    <w:rsid w:val="00311C61"/>
    <w:rsid w:val="00311DBB"/>
    <w:rsid w:val="0031214B"/>
    <w:rsid w:val="003124AC"/>
    <w:rsid w:val="00312B27"/>
    <w:rsid w:val="00312EFF"/>
    <w:rsid w:val="00312F65"/>
    <w:rsid w:val="003131DC"/>
    <w:rsid w:val="003132DB"/>
    <w:rsid w:val="00313B62"/>
    <w:rsid w:val="00313D05"/>
    <w:rsid w:val="00313D6A"/>
    <w:rsid w:val="00313F33"/>
    <w:rsid w:val="0031469D"/>
    <w:rsid w:val="003146EA"/>
    <w:rsid w:val="00314866"/>
    <w:rsid w:val="003149C2"/>
    <w:rsid w:val="00314A49"/>
    <w:rsid w:val="00314F01"/>
    <w:rsid w:val="0031508C"/>
    <w:rsid w:val="00315EFF"/>
    <w:rsid w:val="00315F18"/>
    <w:rsid w:val="003162A7"/>
    <w:rsid w:val="0031647B"/>
    <w:rsid w:val="00316629"/>
    <w:rsid w:val="00316898"/>
    <w:rsid w:val="00316C11"/>
    <w:rsid w:val="00316FE3"/>
    <w:rsid w:val="0031727A"/>
    <w:rsid w:val="00317B0B"/>
    <w:rsid w:val="00317BC1"/>
    <w:rsid w:val="00317E1A"/>
    <w:rsid w:val="00317EAF"/>
    <w:rsid w:val="003202ED"/>
    <w:rsid w:val="00320E24"/>
    <w:rsid w:val="003211F9"/>
    <w:rsid w:val="003213C0"/>
    <w:rsid w:val="00321611"/>
    <w:rsid w:val="0032186F"/>
    <w:rsid w:val="003218D0"/>
    <w:rsid w:val="00321A7E"/>
    <w:rsid w:val="00321B72"/>
    <w:rsid w:val="00321B73"/>
    <w:rsid w:val="003220FD"/>
    <w:rsid w:val="00322247"/>
    <w:rsid w:val="003226A7"/>
    <w:rsid w:val="0032280D"/>
    <w:rsid w:val="003228F4"/>
    <w:rsid w:val="00323847"/>
    <w:rsid w:val="003240A5"/>
    <w:rsid w:val="00324686"/>
    <w:rsid w:val="00325077"/>
    <w:rsid w:val="003251AE"/>
    <w:rsid w:val="00325CA6"/>
    <w:rsid w:val="00325E5B"/>
    <w:rsid w:val="00325F64"/>
    <w:rsid w:val="00326067"/>
    <w:rsid w:val="0032614C"/>
    <w:rsid w:val="00326695"/>
    <w:rsid w:val="00326EF6"/>
    <w:rsid w:val="00327108"/>
    <w:rsid w:val="00327258"/>
    <w:rsid w:val="003304F0"/>
    <w:rsid w:val="0033090A"/>
    <w:rsid w:val="00331078"/>
    <w:rsid w:val="00331CE5"/>
    <w:rsid w:val="00332084"/>
    <w:rsid w:val="0033295A"/>
    <w:rsid w:val="0033344D"/>
    <w:rsid w:val="00334879"/>
    <w:rsid w:val="003348E7"/>
    <w:rsid w:val="00334A88"/>
    <w:rsid w:val="0033508D"/>
    <w:rsid w:val="00335187"/>
    <w:rsid w:val="003354DF"/>
    <w:rsid w:val="00335816"/>
    <w:rsid w:val="00336287"/>
    <w:rsid w:val="0033652D"/>
    <w:rsid w:val="00336AA7"/>
    <w:rsid w:val="00337087"/>
    <w:rsid w:val="003379B8"/>
    <w:rsid w:val="00337F55"/>
    <w:rsid w:val="00340077"/>
    <w:rsid w:val="00340635"/>
    <w:rsid w:val="003407EE"/>
    <w:rsid w:val="00340A4D"/>
    <w:rsid w:val="00340AD3"/>
    <w:rsid w:val="003412D1"/>
    <w:rsid w:val="003414EC"/>
    <w:rsid w:val="00341900"/>
    <w:rsid w:val="00341D9D"/>
    <w:rsid w:val="00341F9E"/>
    <w:rsid w:val="0034285A"/>
    <w:rsid w:val="003429E7"/>
    <w:rsid w:val="00342E4C"/>
    <w:rsid w:val="00342E73"/>
    <w:rsid w:val="0034338A"/>
    <w:rsid w:val="003437A4"/>
    <w:rsid w:val="0034383D"/>
    <w:rsid w:val="00343AFA"/>
    <w:rsid w:val="00343B3F"/>
    <w:rsid w:val="00343CF2"/>
    <w:rsid w:val="00343E31"/>
    <w:rsid w:val="00343EE4"/>
    <w:rsid w:val="00343F6C"/>
    <w:rsid w:val="003440CB"/>
    <w:rsid w:val="00344546"/>
    <w:rsid w:val="00344B21"/>
    <w:rsid w:val="00345B7A"/>
    <w:rsid w:val="00346177"/>
    <w:rsid w:val="003462D8"/>
    <w:rsid w:val="00346395"/>
    <w:rsid w:val="003469F1"/>
    <w:rsid w:val="003471E4"/>
    <w:rsid w:val="0034731B"/>
    <w:rsid w:val="00347F11"/>
    <w:rsid w:val="0035027C"/>
    <w:rsid w:val="0035098E"/>
    <w:rsid w:val="00350AA6"/>
    <w:rsid w:val="00350D40"/>
    <w:rsid w:val="00350D80"/>
    <w:rsid w:val="00350D97"/>
    <w:rsid w:val="00351218"/>
    <w:rsid w:val="00351220"/>
    <w:rsid w:val="00351396"/>
    <w:rsid w:val="0035139F"/>
    <w:rsid w:val="0035167B"/>
    <w:rsid w:val="00352216"/>
    <w:rsid w:val="00352452"/>
    <w:rsid w:val="0035256D"/>
    <w:rsid w:val="0035267F"/>
    <w:rsid w:val="003529C2"/>
    <w:rsid w:val="00352A59"/>
    <w:rsid w:val="00352F7F"/>
    <w:rsid w:val="0035338A"/>
    <w:rsid w:val="003536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6FB1"/>
    <w:rsid w:val="003570FA"/>
    <w:rsid w:val="00357464"/>
    <w:rsid w:val="00357942"/>
    <w:rsid w:val="00357C25"/>
    <w:rsid w:val="00357FFA"/>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552"/>
    <w:rsid w:val="003661B0"/>
    <w:rsid w:val="0036665F"/>
    <w:rsid w:val="00366A79"/>
    <w:rsid w:val="00366B19"/>
    <w:rsid w:val="00366C29"/>
    <w:rsid w:val="00366D43"/>
    <w:rsid w:val="003670C8"/>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8E6"/>
    <w:rsid w:val="003749B8"/>
    <w:rsid w:val="00374D8D"/>
    <w:rsid w:val="00374D9B"/>
    <w:rsid w:val="0037583C"/>
    <w:rsid w:val="003764BB"/>
    <w:rsid w:val="00376B44"/>
    <w:rsid w:val="00376D74"/>
    <w:rsid w:val="003770BE"/>
    <w:rsid w:val="003770CB"/>
    <w:rsid w:val="003770E0"/>
    <w:rsid w:val="003770E5"/>
    <w:rsid w:val="003800D3"/>
    <w:rsid w:val="00380111"/>
    <w:rsid w:val="00380122"/>
    <w:rsid w:val="003808BF"/>
    <w:rsid w:val="00380C47"/>
    <w:rsid w:val="0038137A"/>
    <w:rsid w:val="00381BD3"/>
    <w:rsid w:val="00381EB7"/>
    <w:rsid w:val="00382ED8"/>
    <w:rsid w:val="003838E0"/>
    <w:rsid w:val="00384085"/>
    <w:rsid w:val="00384237"/>
    <w:rsid w:val="00384D25"/>
    <w:rsid w:val="00385E32"/>
    <w:rsid w:val="00385F82"/>
    <w:rsid w:val="00386058"/>
    <w:rsid w:val="00386141"/>
    <w:rsid w:val="00386986"/>
    <w:rsid w:val="00387186"/>
    <w:rsid w:val="00387685"/>
    <w:rsid w:val="00387ADF"/>
    <w:rsid w:val="00387DCD"/>
    <w:rsid w:val="003902C6"/>
    <w:rsid w:val="0039095E"/>
    <w:rsid w:val="00390BC4"/>
    <w:rsid w:val="00390C6B"/>
    <w:rsid w:val="0039171E"/>
    <w:rsid w:val="00391910"/>
    <w:rsid w:val="00391CA6"/>
    <w:rsid w:val="003923A1"/>
    <w:rsid w:val="00392627"/>
    <w:rsid w:val="00392FE2"/>
    <w:rsid w:val="00393928"/>
    <w:rsid w:val="00393A50"/>
    <w:rsid w:val="00394016"/>
    <w:rsid w:val="0039409F"/>
    <w:rsid w:val="0039433D"/>
    <w:rsid w:val="00394A84"/>
    <w:rsid w:val="00394C95"/>
    <w:rsid w:val="0039584F"/>
    <w:rsid w:val="003958CD"/>
    <w:rsid w:val="00395EDD"/>
    <w:rsid w:val="0039603F"/>
    <w:rsid w:val="003961BB"/>
    <w:rsid w:val="00396CCC"/>
    <w:rsid w:val="00397425"/>
    <w:rsid w:val="0039794A"/>
    <w:rsid w:val="00397FAA"/>
    <w:rsid w:val="003A1501"/>
    <w:rsid w:val="003A1CB4"/>
    <w:rsid w:val="003A229C"/>
    <w:rsid w:val="003A2319"/>
    <w:rsid w:val="003A250C"/>
    <w:rsid w:val="003A3449"/>
    <w:rsid w:val="003A39BC"/>
    <w:rsid w:val="003A3C65"/>
    <w:rsid w:val="003A3FB4"/>
    <w:rsid w:val="003A403C"/>
    <w:rsid w:val="003A4429"/>
    <w:rsid w:val="003A47C2"/>
    <w:rsid w:val="003A4AB0"/>
    <w:rsid w:val="003A4C62"/>
    <w:rsid w:val="003A4EE6"/>
    <w:rsid w:val="003A58F8"/>
    <w:rsid w:val="003A5A94"/>
    <w:rsid w:val="003A5C05"/>
    <w:rsid w:val="003A61A9"/>
    <w:rsid w:val="003A6745"/>
    <w:rsid w:val="003A68F0"/>
    <w:rsid w:val="003A76A8"/>
    <w:rsid w:val="003A7D6A"/>
    <w:rsid w:val="003A7F65"/>
    <w:rsid w:val="003A7FFD"/>
    <w:rsid w:val="003B039C"/>
    <w:rsid w:val="003B050D"/>
    <w:rsid w:val="003B05F3"/>
    <w:rsid w:val="003B0B25"/>
    <w:rsid w:val="003B0C9F"/>
    <w:rsid w:val="003B0D9A"/>
    <w:rsid w:val="003B0FE1"/>
    <w:rsid w:val="003B159A"/>
    <w:rsid w:val="003B2562"/>
    <w:rsid w:val="003B25D4"/>
    <w:rsid w:val="003B2DCB"/>
    <w:rsid w:val="003B30CB"/>
    <w:rsid w:val="003B311A"/>
    <w:rsid w:val="003B39FA"/>
    <w:rsid w:val="003B4F6A"/>
    <w:rsid w:val="003B514D"/>
    <w:rsid w:val="003B57C8"/>
    <w:rsid w:val="003B6000"/>
    <w:rsid w:val="003B6202"/>
    <w:rsid w:val="003B68C7"/>
    <w:rsid w:val="003B782F"/>
    <w:rsid w:val="003B7FF6"/>
    <w:rsid w:val="003C0899"/>
    <w:rsid w:val="003C0D52"/>
    <w:rsid w:val="003C0E9B"/>
    <w:rsid w:val="003C11DF"/>
    <w:rsid w:val="003C11F6"/>
    <w:rsid w:val="003C16E7"/>
    <w:rsid w:val="003C1DD1"/>
    <w:rsid w:val="003C20B3"/>
    <w:rsid w:val="003C22EF"/>
    <w:rsid w:val="003C253E"/>
    <w:rsid w:val="003C2B50"/>
    <w:rsid w:val="003C2D71"/>
    <w:rsid w:val="003C3171"/>
    <w:rsid w:val="003C3C4E"/>
    <w:rsid w:val="003C3CC1"/>
    <w:rsid w:val="003C3E05"/>
    <w:rsid w:val="003C3FDD"/>
    <w:rsid w:val="003C44C0"/>
    <w:rsid w:val="003C4CA0"/>
    <w:rsid w:val="003C552F"/>
    <w:rsid w:val="003C5679"/>
    <w:rsid w:val="003C59B5"/>
    <w:rsid w:val="003C5AC3"/>
    <w:rsid w:val="003C626D"/>
    <w:rsid w:val="003C630D"/>
    <w:rsid w:val="003C6A14"/>
    <w:rsid w:val="003C6FC0"/>
    <w:rsid w:val="003C71E5"/>
    <w:rsid w:val="003C761F"/>
    <w:rsid w:val="003C799F"/>
    <w:rsid w:val="003C7FC2"/>
    <w:rsid w:val="003D01A4"/>
    <w:rsid w:val="003D0E27"/>
    <w:rsid w:val="003D0E8B"/>
    <w:rsid w:val="003D0EF4"/>
    <w:rsid w:val="003D179C"/>
    <w:rsid w:val="003D1E22"/>
    <w:rsid w:val="003D23C5"/>
    <w:rsid w:val="003D27E2"/>
    <w:rsid w:val="003D2A21"/>
    <w:rsid w:val="003D2D6D"/>
    <w:rsid w:val="003D35D3"/>
    <w:rsid w:val="003D3FFC"/>
    <w:rsid w:val="003D4146"/>
    <w:rsid w:val="003D455F"/>
    <w:rsid w:val="003D4774"/>
    <w:rsid w:val="003D4983"/>
    <w:rsid w:val="003D4F0B"/>
    <w:rsid w:val="003D5127"/>
    <w:rsid w:val="003D5880"/>
    <w:rsid w:val="003D59E2"/>
    <w:rsid w:val="003D5EF9"/>
    <w:rsid w:val="003D6000"/>
    <w:rsid w:val="003D6781"/>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02A"/>
    <w:rsid w:val="003E61A3"/>
    <w:rsid w:val="003E62E9"/>
    <w:rsid w:val="003E671A"/>
    <w:rsid w:val="003E6725"/>
    <w:rsid w:val="003E692A"/>
    <w:rsid w:val="003E6EA9"/>
    <w:rsid w:val="003E7274"/>
    <w:rsid w:val="003E764D"/>
    <w:rsid w:val="003F04F1"/>
    <w:rsid w:val="003F074B"/>
    <w:rsid w:val="003F1285"/>
    <w:rsid w:val="003F14F6"/>
    <w:rsid w:val="003F16DD"/>
    <w:rsid w:val="003F1C69"/>
    <w:rsid w:val="003F21DB"/>
    <w:rsid w:val="003F2A0E"/>
    <w:rsid w:val="003F2F8A"/>
    <w:rsid w:val="003F353A"/>
    <w:rsid w:val="003F3C51"/>
    <w:rsid w:val="003F3EB9"/>
    <w:rsid w:val="003F42E1"/>
    <w:rsid w:val="003F4768"/>
    <w:rsid w:val="003F4C4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77E"/>
    <w:rsid w:val="00402B28"/>
    <w:rsid w:val="00402C99"/>
    <w:rsid w:val="0040302B"/>
    <w:rsid w:val="004030F3"/>
    <w:rsid w:val="00403199"/>
    <w:rsid w:val="004033F0"/>
    <w:rsid w:val="00403570"/>
    <w:rsid w:val="0040365A"/>
    <w:rsid w:val="004036A8"/>
    <w:rsid w:val="00404179"/>
    <w:rsid w:val="004045E8"/>
    <w:rsid w:val="00404ACF"/>
    <w:rsid w:val="00404CCF"/>
    <w:rsid w:val="004050A6"/>
    <w:rsid w:val="0040548C"/>
    <w:rsid w:val="00405583"/>
    <w:rsid w:val="004058A6"/>
    <w:rsid w:val="00405E67"/>
    <w:rsid w:val="0040605C"/>
    <w:rsid w:val="004061EC"/>
    <w:rsid w:val="004075F1"/>
    <w:rsid w:val="00407962"/>
    <w:rsid w:val="00407EB2"/>
    <w:rsid w:val="0041006D"/>
    <w:rsid w:val="004100F6"/>
    <w:rsid w:val="00410117"/>
    <w:rsid w:val="00410537"/>
    <w:rsid w:val="004107CC"/>
    <w:rsid w:val="00410D89"/>
    <w:rsid w:val="0041129B"/>
    <w:rsid w:val="00411311"/>
    <w:rsid w:val="0041145C"/>
    <w:rsid w:val="0041177B"/>
    <w:rsid w:val="00412B0D"/>
    <w:rsid w:val="00412C18"/>
    <w:rsid w:val="00412E12"/>
    <w:rsid w:val="0041300C"/>
    <w:rsid w:val="00413220"/>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901"/>
    <w:rsid w:val="00420E2D"/>
    <w:rsid w:val="00421150"/>
    <w:rsid w:val="00422480"/>
    <w:rsid w:val="00422C59"/>
    <w:rsid w:val="00422DDF"/>
    <w:rsid w:val="00423B2F"/>
    <w:rsid w:val="004242C0"/>
    <w:rsid w:val="004244D9"/>
    <w:rsid w:val="0042498B"/>
    <w:rsid w:val="00424AD2"/>
    <w:rsid w:val="00425047"/>
    <w:rsid w:val="00425369"/>
    <w:rsid w:val="00425E8C"/>
    <w:rsid w:val="0042626C"/>
    <w:rsid w:val="0042707B"/>
    <w:rsid w:val="0042721E"/>
    <w:rsid w:val="00427EF2"/>
    <w:rsid w:val="00427F1D"/>
    <w:rsid w:val="00430122"/>
    <w:rsid w:val="00430240"/>
    <w:rsid w:val="00430370"/>
    <w:rsid w:val="004305FC"/>
    <w:rsid w:val="00430657"/>
    <w:rsid w:val="004306BC"/>
    <w:rsid w:val="0043082D"/>
    <w:rsid w:val="004308BC"/>
    <w:rsid w:val="00430B71"/>
    <w:rsid w:val="004312EA"/>
    <w:rsid w:val="004314AC"/>
    <w:rsid w:val="00431645"/>
    <w:rsid w:val="004316D3"/>
    <w:rsid w:val="004319BF"/>
    <w:rsid w:val="00431B7E"/>
    <w:rsid w:val="00431E12"/>
    <w:rsid w:val="004325C9"/>
    <w:rsid w:val="00432741"/>
    <w:rsid w:val="00432D50"/>
    <w:rsid w:val="00433C5A"/>
    <w:rsid w:val="00433F27"/>
    <w:rsid w:val="00434158"/>
    <w:rsid w:val="00434387"/>
    <w:rsid w:val="00434FA4"/>
    <w:rsid w:val="0043508C"/>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2E06"/>
    <w:rsid w:val="00443673"/>
    <w:rsid w:val="00443855"/>
    <w:rsid w:val="00443868"/>
    <w:rsid w:val="00443C1D"/>
    <w:rsid w:val="004442B4"/>
    <w:rsid w:val="004442D3"/>
    <w:rsid w:val="00444400"/>
    <w:rsid w:val="00444843"/>
    <w:rsid w:val="004449D7"/>
    <w:rsid w:val="00444B2E"/>
    <w:rsid w:val="00444B9F"/>
    <w:rsid w:val="00444D94"/>
    <w:rsid w:val="00445BEF"/>
    <w:rsid w:val="00446553"/>
    <w:rsid w:val="0044661E"/>
    <w:rsid w:val="004467FB"/>
    <w:rsid w:val="00446A02"/>
    <w:rsid w:val="00446C17"/>
    <w:rsid w:val="0044773B"/>
    <w:rsid w:val="00447C68"/>
    <w:rsid w:val="00451274"/>
    <w:rsid w:val="004512AF"/>
    <w:rsid w:val="00451721"/>
    <w:rsid w:val="004517A7"/>
    <w:rsid w:val="00451814"/>
    <w:rsid w:val="00451986"/>
    <w:rsid w:val="00451FF9"/>
    <w:rsid w:val="00452666"/>
    <w:rsid w:val="0045276F"/>
    <w:rsid w:val="0045295E"/>
    <w:rsid w:val="00452C89"/>
    <w:rsid w:val="00452D87"/>
    <w:rsid w:val="00452F89"/>
    <w:rsid w:val="00453506"/>
    <w:rsid w:val="004536D7"/>
    <w:rsid w:val="0045422A"/>
    <w:rsid w:val="0045458E"/>
    <w:rsid w:val="00454682"/>
    <w:rsid w:val="00455560"/>
    <w:rsid w:val="00455673"/>
    <w:rsid w:val="00455A4E"/>
    <w:rsid w:val="00455C56"/>
    <w:rsid w:val="0045641C"/>
    <w:rsid w:val="004569F6"/>
    <w:rsid w:val="004571DA"/>
    <w:rsid w:val="004572E8"/>
    <w:rsid w:val="00457F7F"/>
    <w:rsid w:val="0046020D"/>
    <w:rsid w:val="00460B03"/>
    <w:rsid w:val="00460C5A"/>
    <w:rsid w:val="00461B28"/>
    <w:rsid w:val="00462484"/>
    <w:rsid w:val="0046259E"/>
    <w:rsid w:val="004628E0"/>
    <w:rsid w:val="00462BBC"/>
    <w:rsid w:val="00462E1B"/>
    <w:rsid w:val="00463021"/>
    <w:rsid w:val="004630BA"/>
    <w:rsid w:val="00463554"/>
    <w:rsid w:val="004638CD"/>
    <w:rsid w:val="004644B8"/>
    <w:rsid w:val="00464626"/>
    <w:rsid w:val="004646A9"/>
    <w:rsid w:val="0046481A"/>
    <w:rsid w:val="00464D3A"/>
    <w:rsid w:val="00465135"/>
    <w:rsid w:val="00465DAC"/>
    <w:rsid w:val="00465E66"/>
    <w:rsid w:val="00465F81"/>
    <w:rsid w:val="0046676D"/>
    <w:rsid w:val="004670DC"/>
    <w:rsid w:val="00467312"/>
    <w:rsid w:val="00470118"/>
    <w:rsid w:val="00470747"/>
    <w:rsid w:val="00470C2E"/>
    <w:rsid w:val="00470D81"/>
    <w:rsid w:val="00471586"/>
    <w:rsid w:val="00471D1E"/>
    <w:rsid w:val="00471F33"/>
    <w:rsid w:val="0047252F"/>
    <w:rsid w:val="00472830"/>
    <w:rsid w:val="0047291E"/>
    <w:rsid w:val="00472D94"/>
    <w:rsid w:val="00472E32"/>
    <w:rsid w:val="00472E68"/>
    <w:rsid w:val="00472F1B"/>
    <w:rsid w:val="00473350"/>
    <w:rsid w:val="0047346B"/>
    <w:rsid w:val="004735ED"/>
    <w:rsid w:val="00473C46"/>
    <w:rsid w:val="004740F0"/>
    <w:rsid w:val="004743D4"/>
    <w:rsid w:val="00474410"/>
    <w:rsid w:val="00474542"/>
    <w:rsid w:val="00474645"/>
    <w:rsid w:val="004748E8"/>
    <w:rsid w:val="00474FF6"/>
    <w:rsid w:val="00475122"/>
    <w:rsid w:val="00475939"/>
    <w:rsid w:val="00475982"/>
    <w:rsid w:val="00475A1A"/>
    <w:rsid w:val="00475BC4"/>
    <w:rsid w:val="00475BE9"/>
    <w:rsid w:val="004761BD"/>
    <w:rsid w:val="00476FEB"/>
    <w:rsid w:val="00477BED"/>
    <w:rsid w:val="00477C85"/>
    <w:rsid w:val="00480141"/>
    <w:rsid w:val="004804D9"/>
    <w:rsid w:val="0048076A"/>
    <w:rsid w:val="00480B25"/>
    <w:rsid w:val="00480E9F"/>
    <w:rsid w:val="00480F37"/>
    <w:rsid w:val="004812AF"/>
    <w:rsid w:val="00482BBD"/>
    <w:rsid w:val="00482DB4"/>
    <w:rsid w:val="00483017"/>
    <w:rsid w:val="00483217"/>
    <w:rsid w:val="0048328F"/>
    <w:rsid w:val="00483C66"/>
    <w:rsid w:val="00483CC3"/>
    <w:rsid w:val="00483CD8"/>
    <w:rsid w:val="00484192"/>
    <w:rsid w:val="0048436D"/>
    <w:rsid w:val="0048439E"/>
    <w:rsid w:val="004846D6"/>
    <w:rsid w:val="00484A8F"/>
    <w:rsid w:val="00484E4D"/>
    <w:rsid w:val="00484F8E"/>
    <w:rsid w:val="004852CF"/>
    <w:rsid w:val="0048588F"/>
    <w:rsid w:val="00485A10"/>
    <w:rsid w:val="00485B6E"/>
    <w:rsid w:val="00485BAD"/>
    <w:rsid w:val="00485C20"/>
    <w:rsid w:val="00486433"/>
    <w:rsid w:val="00486A88"/>
    <w:rsid w:val="004872E3"/>
    <w:rsid w:val="00487F25"/>
    <w:rsid w:val="004900A0"/>
    <w:rsid w:val="004906F0"/>
    <w:rsid w:val="00490B7B"/>
    <w:rsid w:val="00490C52"/>
    <w:rsid w:val="00490EA4"/>
    <w:rsid w:val="0049144F"/>
    <w:rsid w:val="004915B5"/>
    <w:rsid w:val="00492CE1"/>
    <w:rsid w:val="00492EAA"/>
    <w:rsid w:val="00492F05"/>
    <w:rsid w:val="004937AA"/>
    <w:rsid w:val="00493A24"/>
    <w:rsid w:val="00493E53"/>
    <w:rsid w:val="004941AA"/>
    <w:rsid w:val="0049437D"/>
    <w:rsid w:val="00494783"/>
    <w:rsid w:val="00494C4F"/>
    <w:rsid w:val="00494CF3"/>
    <w:rsid w:val="00494DD8"/>
    <w:rsid w:val="00495359"/>
    <w:rsid w:val="004953FF"/>
    <w:rsid w:val="00495935"/>
    <w:rsid w:val="00495B9F"/>
    <w:rsid w:val="00495D7F"/>
    <w:rsid w:val="00495E26"/>
    <w:rsid w:val="00495F26"/>
    <w:rsid w:val="00496182"/>
    <w:rsid w:val="004963D1"/>
    <w:rsid w:val="00496488"/>
    <w:rsid w:val="0049670A"/>
    <w:rsid w:val="00496A2A"/>
    <w:rsid w:val="00496C42"/>
    <w:rsid w:val="0049733D"/>
    <w:rsid w:val="00497942"/>
    <w:rsid w:val="004A014D"/>
    <w:rsid w:val="004A0321"/>
    <w:rsid w:val="004A07F3"/>
    <w:rsid w:val="004A0BB0"/>
    <w:rsid w:val="004A0D8A"/>
    <w:rsid w:val="004A0F4C"/>
    <w:rsid w:val="004A1306"/>
    <w:rsid w:val="004A1EF8"/>
    <w:rsid w:val="004A2056"/>
    <w:rsid w:val="004A26F9"/>
    <w:rsid w:val="004A2DE0"/>
    <w:rsid w:val="004A321A"/>
    <w:rsid w:val="004A332C"/>
    <w:rsid w:val="004A356B"/>
    <w:rsid w:val="004A3656"/>
    <w:rsid w:val="004A3730"/>
    <w:rsid w:val="004A3ABA"/>
    <w:rsid w:val="004A4096"/>
    <w:rsid w:val="004A4155"/>
    <w:rsid w:val="004A48C5"/>
    <w:rsid w:val="004A5071"/>
    <w:rsid w:val="004A5301"/>
    <w:rsid w:val="004A5927"/>
    <w:rsid w:val="004A609F"/>
    <w:rsid w:val="004A6205"/>
    <w:rsid w:val="004A6438"/>
    <w:rsid w:val="004A7105"/>
    <w:rsid w:val="004A7B29"/>
    <w:rsid w:val="004A7FBA"/>
    <w:rsid w:val="004B026A"/>
    <w:rsid w:val="004B0479"/>
    <w:rsid w:val="004B0C0E"/>
    <w:rsid w:val="004B1099"/>
    <w:rsid w:val="004B110F"/>
    <w:rsid w:val="004B1557"/>
    <w:rsid w:val="004B1D14"/>
    <w:rsid w:val="004B2147"/>
    <w:rsid w:val="004B2264"/>
    <w:rsid w:val="004B2F1D"/>
    <w:rsid w:val="004B35B5"/>
    <w:rsid w:val="004B3705"/>
    <w:rsid w:val="004B3828"/>
    <w:rsid w:val="004B385F"/>
    <w:rsid w:val="004B388E"/>
    <w:rsid w:val="004B3A6F"/>
    <w:rsid w:val="004B3B48"/>
    <w:rsid w:val="004B3FEE"/>
    <w:rsid w:val="004B44B2"/>
    <w:rsid w:val="004B488C"/>
    <w:rsid w:val="004B4936"/>
    <w:rsid w:val="004B4BCA"/>
    <w:rsid w:val="004B4C54"/>
    <w:rsid w:val="004B537B"/>
    <w:rsid w:val="004B5DC1"/>
    <w:rsid w:val="004B5F10"/>
    <w:rsid w:val="004B6307"/>
    <w:rsid w:val="004B6EC1"/>
    <w:rsid w:val="004B7291"/>
    <w:rsid w:val="004B7A26"/>
    <w:rsid w:val="004B7B5B"/>
    <w:rsid w:val="004B7D25"/>
    <w:rsid w:val="004C030C"/>
    <w:rsid w:val="004C0673"/>
    <w:rsid w:val="004C0A58"/>
    <w:rsid w:val="004C1556"/>
    <w:rsid w:val="004C1A6A"/>
    <w:rsid w:val="004C1F25"/>
    <w:rsid w:val="004C2393"/>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58E"/>
    <w:rsid w:val="004C671D"/>
    <w:rsid w:val="004C6782"/>
    <w:rsid w:val="004C6E97"/>
    <w:rsid w:val="004C7028"/>
    <w:rsid w:val="004C706C"/>
    <w:rsid w:val="004C76CB"/>
    <w:rsid w:val="004C7943"/>
    <w:rsid w:val="004C7B2A"/>
    <w:rsid w:val="004C7DB1"/>
    <w:rsid w:val="004C7E73"/>
    <w:rsid w:val="004D0AF8"/>
    <w:rsid w:val="004D0D33"/>
    <w:rsid w:val="004D0DCF"/>
    <w:rsid w:val="004D0FB8"/>
    <w:rsid w:val="004D1232"/>
    <w:rsid w:val="004D1DE5"/>
    <w:rsid w:val="004D2CDA"/>
    <w:rsid w:val="004D3047"/>
    <w:rsid w:val="004D3BAA"/>
    <w:rsid w:val="004D3D19"/>
    <w:rsid w:val="004D3D5D"/>
    <w:rsid w:val="004D4009"/>
    <w:rsid w:val="004D402C"/>
    <w:rsid w:val="004D42B9"/>
    <w:rsid w:val="004D43BD"/>
    <w:rsid w:val="004D52D4"/>
    <w:rsid w:val="004D5837"/>
    <w:rsid w:val="004D5E17"/>
    <w:rsid w:val="004D6B51"/>
    <w:rsid w:val="004D6C91"/>
    <w:rsid w:val="004D6FDF"/>
    <w:rsid w:val="004D7600"/>
    <w:rsid w:val="004D7C0F"/>
    <w:rsid w:val="004E030D"/>
    <w:rsid w:val="004E0947"/>
    <w:rsid w:val="004E1248"/>
    <w:rsid w:val="004E18CD"/>
    <w:rsid w:val="004E19F1"/>
    <w:rsid w:val="004E223B"/>
    <w:rsid w:val="004E243D"/>
    <w:rsid w:val="004E248D"/>
    <w:rsid w:val="004E2691"/>
    <w:rsid w:val="004E2DC6"/>
    <w:rsid w:val="004E2E3B"/>
    <w:rsid w:val="004E3836"/>
    <w:rsid w:val="004E3875"/>
    <w:rsid w:val="004E3BC1"/>
    <w:rsid w:val="004E3BC6"/>
    <w:rsid w:val="004E3D60"/>
    <w:rsid w:val="004E4287"/>
    <w:rsid w:val="004E4739"/>
    <w:rsid w:val="004E494C"/>
    <w:rsid w:val="004E5543"/>
    <w:rsid w:val="004E55CF"/>
    <w:rsid w:val="004E569B"/>
    <w:rsid w:val="004E583A"/>
    <w:rsid w:val="004E5C28"/>
    <w:rsid w:val="004E5C81"/>
    <w:rsid w:val="004E5C97"/>
    <w:rsid w:val="004E6127"/>
    <w:rsid w:val="004E6253"/>
    <w:rsid w:val="004E62AC"/>
    <w:rsid w:val="004E654E"/>
    <w:rsid w:val="004E696E"/>
    <w:rsid w:val="004E6E4E"/>
    <w:rsid w:val="004E7185"/>
    <w:rsid w:val="004E72DA"/>
    <w:rsid w:val="004E73FD"/>
    <w:rsid w:val="004E7DC7"/>
    <w:rsid w:val="004E7E88"/>
    <w:rsid w:val="004E7F28"/>
    <w:rsid w:val="004F0182"/>
    <w:rsid w:val="004F0241"/>
    <w:rsid w:val="004F069F"/>
    <w:rsid w:val="004F0B32"/>
    <w:rsid w:val="004F0DD9"/>
    <w:rsid w:val="004F0E6F"/>
    <w:rsid w:val="004F0F53"/>
    <w:rsid w:val="004F0FE6"/>
    <w:rsid w:val="004F1095"/>
    <w:rsid w:val="004F1542"/>
    <w:rsid w:val="004F2496"/>
    <w:rsid w:val="004F2511"/>
    <w:rsid w:val="004F2E64"/>
    <w:rsid w:val="004F3255"/>
    <w:rsid w:val="004F351F"/>
    <w:rsid w:val="004F39C5"/>
    <w:rsid w:val="004F3DDA"/>
    <w:rsid w:val="004F44A1"/>
    <w:rsid w:val="004F4F4D"/>
    <w:rsid w:val="004F57E1"/>
    <w:rsid w:val="004F5B78"/>
    <w:rsid w:val="004F5F37"/>
    <w:rsid w:val="004F5FC0"/>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848"/>
    <w:rsid w:val="0050195A"/>
    <w:rsid w:val="00501BC4"/>
    <w:rsid w:val="00501ED7"/>
    <w:rsid w:val="00501FBB"/>
    <w:rsid w:val="00502502"/>
    <w:rsid w:val="00502996"/>
    <w:rsid w:val="00502ECE"/>
    <w:rsid w:val="0050326F"/>
    <w:rsid w:val="005039D5"/>
    <w:rsid w:val="00503AB3"/>
    <w:rsid w:val="00504151"/>
    <w:rsid w:val="00504562"/>
    <w:rsid w:val="00504C3C"/>
    <w:rsid w:val="00504E74"/>
    <w:rsid w:val="005052C2"/>
    <w:rsid w:val="005055DF"/>
    <w:rsid w:val="00506356"/>
    <w:rsid w:val="0050658D"/>
    <w:rsid w:val="005067A2"/>
    <w:rsid w:val="00506AA3"/>
    <w:rsid w:val="00507581"/>
    <w:rsid w:val="005076F4"/>
    <w:rsid w:val="00507BBC"/>
    <w:rsid w:val="00510289"/>
    <w:rsid w:val="00510425"/>
    <w:rsid w:val="005104B1"/>
    <w:rsid w:val="005108C5"/>
    <w:rsid w:val="00510DB5"/>
    <w:rsid w:val="005112AB"/>
    <w:rsid w:val="00511487"/>
    <w:rsid w:val="00511766"/>
    <w:rsid w:val="00511875"/>
    <w:rsid w:val="00511D2B"/>
    <w:rsid w:val="00512428"/>
    <w:rsid w:val="0051297E"/>
    <w:rsid w:val="00512C0E"/>
    <w:rsid w:val="00512D1C"/>
    <w:rsid w:val="00512DA0"/>
    <w:rsid w:val="00512F87"/>
    <w:rsid w:val="0051340B"/>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052"/>
    <w:rsid w:val="005224C8"/>
    <w:rsid w:val="005225C0"/>
    <w:rsid w:val="005235F2"/>
    <w:rsid w:val="00523BAC"/>
    <w:rsid w:val="00524214"/>
    <w:rsid w:val="005246D6"/>
    <w:rsid w:val="00524C80"/>
    <w:rsid w:val="00524CD1"/>
    <w:rsid w:val="0052578C"/>
    <w:rsid w:val="005257A3"/>
    <w:rsid w:val="0052583F"/>
    <w:rsid w:val="005259D7"/>
    <w:rsid w:val="00525C99"/>
    <w:rsid w:val="0052679D"/>
    <w:rsid w:val="00526878"/>
    <w:rsid w:val="00526C7B"/>
    <w:rsid w:val="00526C8A"/>
    <w:rsid w:val="00526ED4"/>
    <w:rsid w:val="00527388"/>
    <w:rsid w:val="005302F9"/>
    <w:rsid w:val="005308CD"/>
    <w:rsid w:val="0053124D"/>
    <w:rsid w:val="0053139B"/>
    <w:rsid w:val="00531579"/>
    <w:rsid w:val="00531A27"/>
    <w:rsid w:val="00531ECB"/>
    <w:rsid w:val="00532B9B"/>
    <w:rsid w:val="00532CAF"/>
    <w:rsid w:val="00532FC0"/>
    <w:rsid w:val="0053304E"/>
    <w:rsid w:val="0053336B"/>
    <w:rsid w:val="005333D0"/>
    <w:rsid w:val="00533908"/>
    <w:rsid w:val="00533980"/>
    <w:rsid w:val="00533A06"/>
    <w:rsid w:val="00533B82"/>
    <w:rsid w:val="005342EE"/>
    <w:rsid w:val="00535071"/>
    <w:rsid w:val="0053520F"/>
    <w:rsid w:val="005355E2"/>
    <w:rsid w:val="00535760"/>
    <w:rsid w:val="00536A1F"/>
    <w:rsid w:val="00536A97"/>
    <w:rsid w:val="0053795B"/>
    <w:rsid w:val="00537B06"/>
    <w:rsid w:val="00537CBE"/>
    <w:rsid w:val="00537FC6"/>
    <w:rsid w:val="0054020E"/>
    <w:rsid w:val="005403F0"/>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63E2"/>
    <w:rsid w:val="005469F8"/>
    <w:rsid w:val="00546D7B"/>
    <w:rsid w:val="005470B2"/>
    <w:rsid w:val="00547EAB"/>
    <w:rsid w:val="00550457"/>
    <w:rsid w:val="00550634"/>
    <w:rsid w:val="00550C68"/>
    <w:rsid w:val="00551774"/>
    <w:rsid w:val="00552A61"/>
    <w:rsid w:val="00552D32"/>
    <w:rsid w:val="0055301E"/>
    <w:rsid w:val="005530BB"/>
    <w:rsid w:val="005538DA"/>
    <w:rsid w:val="00553DA0"/>
    <w:rsid w:val="00553F95"/>
    <w:rsid w:val="0055420D"/>
    <w:rsid w:val="005543B0"/>
    <w:rsid w:val="005544E3"/>
    <w:rsid w:val="00554520"/>
    <w:rsid w:val="00554706"/>
    <w:rsid w:val="0055480F"/>
    <w:rsid w:val="00554A4F"/>
    <w:rsid w:val="00555448"/>
    <w:rsid w:val="0055569D"/>
    <w:rsid w:val="00555E79"/>
    <w:rsid w:val="00556152"/>
    <w:rsid w:val="00556652"/>
    <w:rsid w:val="00556699"/>
    <w:rsid w:val="005567B8"/>
    <w:rsid w:val="00556B97"/>
    <w:rsid w:val="00556E18"/>
    <w:rsid w:val="005573A8"/>
    <w:rsid w:val="005576C1"/>
    <w:rsid w:val="0055790D"/>
    <w:rsid w:val="00557C78"/>
    <w:rsid w:val="0056009D"/>
    <w:rsid w:val="00560283"/>
    <w:rsid w:val="005602BB"/>
    <w:rsid w:val="00560AF0"/>
    <w:rsid w:val="00562189"/>
    <w:rsid w:val="005622F6"/>
    <w:rsid w:val="00562930"/>
    <w:rsid w:val="005629D3"/>
    <w:rsid w:val="00562C11"/>
    <w:rsid w:val="00562F9D"/>
    <w:rsid w:val="0056339D"/>
    <w:rsid w:val="00563666"/>
    <w:rsid w:val="005639B9"/>
    <w:rsid w:val="00563B23"/>
    <w:rsid w:val="00563DD2"/>
    <w:rsid w:val="005642F4"/>
    <w:rsid w:val="0056461E"/>
    <w:rsid w:val="0056469F"/>
    <w:rsid w:val="00564737"/>
    <w:rsid w:val="00564B54"/>
    <w:rsid w:val="00564C14"/>
    <w:rsid w:val="00566121"/>
    <w:rsid w:val="005666E7"/>
    <w:rsid w:val="00567366"/>
    <w:rsid w:val="00567909"/>
    <w:rsid w:val="00567938"/>
    <w:rsid w:val="005679C8"/>
    <w:rsid w:val="00567EA5"/>
    <w:rsid w:val="00570054"/>
    <w:rsid w:val="00570126"/>
    <w:rsid w:val="005706BF"/>
    <w:rsid w:val="0057082B"/>
    <w:rsid w:val="00570B9E"/>
    <w:rsid w:val="00570D1D"/>
    <w:rsid w:val="00570EC5"/>
    <w:rsid w:val="00571524"/>
    <w:rsid w:val="005715CF"/>
    <w:rsid w:val="005716A6"/>
    <w:rsid w:val="0057178F"/>
    <w:rsid w:val="00572002"/>
    <w:rsid w:val="00572517"/>
    <w:rsid w:val="00572B00"/>
    <w:rsid w:val="00572E3B"/>
    <w:rsid w:val="00573017"/>
    <w:rsid w:val="00573913"/>
    <w:rsid w:val="00573B38"/>
    <w:rsid w:val="00574298"/>
    <w:rsid w:val="0057446B"/>
    <w:rsid w:val="0057474D"/>
    <w:rsid w:val="00575D30"/>
    <w:rsid w:val="00575D80"/>
    <w:rsid w:val="00576198"/>
    <w:rsid w:val="00576270"/>
    <w:rsid w:val="0057632E"/>
    <w:rsid w:val="00576D44"/>
    <w:rsid w:val="0057707D"/>
    <w:rsid w:val="00577AFE"/>
    <w:rsid w:val="005803CB"/>
    <w:rsid w:val="005805C2"/>
    <w:rsid w:val="00581B95"/>
    <w:rsid w:val="00582E20"/>
    <w:rsid w:val="005833C6"/>
    <w:rsid w:val="00583861"/>
    <w:rsid w:val="00583A9C"/>
    <w:rsid w:val="00584278"/>
    <w:rsid w:val="005844B4"/>
    <w:rsid w:val="0058478C"/>
    <w:rsid w:val="005847D6"/>
    <w:rsid w:val="005847F4"/>
    <w:rsid w:val="00584CFB"/>
    <w:rsid w:val="00584E27"/>
    <w:rsid w:val="00584E7F"/>
    <w:rsid w:val="00585061"/>
    <w:rsid w:val="0058521D"/>
    <w:rsid w:val="0058526A"/>
    <w:rsid w:val="005852F3"/>
    <w:rsid w:val="00585AD9"/>
    <w:rsid w:val="00585D5E"/>
    <w:rsid w:val="0058686C"/>
    <w:rsid w:val="00586BE2"/>
    <w:rsid w:val="0058709F"/>
    <w:rsid w:val="0058718C"/>
    <w:rsid w:val="005871DE"/>
    <w:rsid w:val="005873A8"/>
    <w:rsid w:val="00587511"/>
    <w:rsid w:val="0058757D"/>
    <w:rsid w:val="005875C5"/>
    <w:rsid w:val="0059004B"/>
    <w:rsid w:val="00590211"/>
    <w:rsid w:val="00590421"/>
    <w:rsid w:val="00590784"/>
    <w:rsid w:val="00590A69"/>
    <w:rsid w:val="00590E34"/>
    <w:rsid w:val="00591DE5"/>
    <w:rsid w:val="0059296A"/>
    <w:rsid w:val="0059335B"/>
    <w:rsid w:val="00594041"/>
    <w:rsid w:val="005942D4"/>
    <w:rsid w:val="00594BA0"/>
    <w:rsid w:val="00594D9A"/>
    <w:rsid w:val="00596919"/>
    <w:rsid w:val="00596DFA"/>
    <w:rsid w:val="0059737F"/>
    <w:rsid w:val="005978E8"/>
    <w:rsid w:val="00597AC0"/>
    <w:rsid w:val="005A0AF0"/>
    <w:rsid w:val="005A15F6"/>
    <w:rsid w:val="005A19FE"/>
    <w:rsid w:val="005A1B57"/>
    <w:rsid w:val="005A1DAE"/>
    <w:rsid w:val="005A2110"/>
    <w:rsid w:val="005A2F7E"/>
    <w:rsid w:val="005A35F8"/>
    <w:rsid w:val="005A3A54"/>
    <w:rsid w:val="005A3B5E"/>
    <w:rsid w:val="005A3E45"/>
    <w:rsid w:val="005A4CDD"/>
    <w:rsid w:val="005A6086"/>
    <w:rsid w:val="005A6093"/>
    <w:rsid w:val="005A617B"/>
    <w:rsid w:val="005A698B"/>
    <w:rsid w:val="005A7708"/>
    <w:rsid w:val="005A7969"/>
    <w:rsid w:val="005A7C6B"/>
    <w:rsid w:val="005A7CD0"/>
    <w:rsid w:val="005A7D9E"/>
    <w:rsid w:val="005B0621"/>
    <w:rsid w:val="005B0938"/>
    <w:rsid w:val="005B0E33"/>
    <w:rsid w:val="005B14F6"/>
    <w:rsid w:val="005B1EAF"/>
    <w:rsid w:val="005B266D"/>
    <w:rsid w:val="005B2746"/>
    <w:rsid w:val="005B2768"/>
    <w:rsid w:val="005B2D6E"/>
    <w:rsid w:val="005B2F71"/>
    <w:rsid w:val="005B3084"/>
    <w:rsid w:val="005B3322"/>
    <w:rsid w:val="005B3A85"/>
    <w:rsid w:val="005B3AF2"/>
    <w:rsid w:val="005B40AE"/>
    <w:rsid w:val="005B40CB"/>
    <w:rsid w:val="005B432F"/>
    <w:rsid w:val="005B50AC"/>
    <w:rsid w:val="005B56F8"/>
    <w:rsid w:val="005B57C8"/>
    <w:rsid w:val="005B58DE"/>
    <w:rsid w:val="005B5BAC"/>
    <w:rsid w:val="005B5FD8"/>
    <w:rsid w:val="005B6249"/>
    <w:rsid w:val="005B64D1"/>
    <w:rsid w:val="005B6634"/>
    <w:rsid w:val="005B6B3C"/>
    <w:rsid w:val="005B726E"/>
    <w:rsid w:val="005B74BF"/>
    <w:rsid w:val="005B75CC"/>
    <w:rsid w:val="005B79C8"/>
    <w:rsid w:val="005B7A2F"/>
    <w:rsid w:val="005B7B24"/>
    <w:rsid w:val="005B7E55"/>
    <w:rsid w:val="005C02B2"/>
    <w:rsid w:val="005C0950"/>
    <w:rsid w:val="005C0F46"/>
    <w:rsid w:val="005C1318"/>
    <w:rsid w:val="005C18A1"/>
    <w:rsid w:val="005C191B"/>
    <w:rsid w:val="005C1E9A"/>
    <w:rsid w:val="005C22A8"/>
    <w:rsid w:val="005C271C"/>
    <w:rsid w:val="005C2DD1"/>
    <w:rsid w:val="005C2E6A"/>
    <w:rsid w:val="005C3215"/>
    <w:rsid w:val="005C40D0"/>
    <w:rsid w:val="005C4462"/>
    <w:rsid w:val="005C45AE"/>
    <w:rsid w:val="005C4827"/>
    <w:rsid w:val="005C5030"/>
    <w:rsid w:val="005C5D43"/>
    <w:rsid w:val="005C5E6C"/>
    <w:rsid w:val="005C6149"/>
    <w:rsid w:val="005C6324"/>
    <w:rsid w:val="005C66D1"/>
    <w:rsid w:val="005C6EB5"/>
    <w:rsid w:val="005C717B"/>
    <w:rsid w:val="005C75E9"/>
    <w:rsid w:val="005C795A"/>
    <w:rsid w:val="005D01A5"/>
    <w:rsid w:val="005D071D"/>
    <w:rsid w:val="005D0D4D"/>
    <w:rsid w:val="005D10BF"/>
    <w:rsid w:val="005D112E"/>
    <w:rsid w:val="005D178D"/>
    <w:rsid w:val="005D1866"/>
    <w:rsid w:val="005D1C86"/>
    <w:rsid w:val="005D1E27"/>
    <w:rsid w:val="005D1E8C"/>
    <w:rsid w:val="005D21AC"/>
    <w:rsid w:val="005D2B97"/>
    <w:rsid w:val="005D2FC1"/>
    <w:rsid w:val="005D31ED"/>
    <w:rsid w:val="005D3321"/>
    <w:rsid w:val="005D33DC"/>
    <w:rsid w:val="005D3C36"/>
    <w:rsid w:val="005D47A9"/>
    <w:rsid w:val="005D48DA"/>
    <w:rsid w:val="005D4E57"/>
    <w:rsid w:val="005D54CD"/>
    <w:rsid w:val="005D5581"/>
    <w:rsid w:val="005D56EC"/>
    <w:rsid w:val="005D580E"/>
    <w:rsid w:val="005D5FDE"/>
    <w:rsid w:val="005D6166"/>
    <w:rsid w:val="005D63F4"/>
    <w:rsid w:val="005D6B75"/>
    <w:rsid w:val="005D7198"/>
    <w:rsid w:val="005D731B"/>
    <w:rsid w:val="005D7588"/>
    <w:rsid w:val="005D7C8F"/>
    <w:rsid w:val="005E1667"/>
    <w:rsid w:val="005E1F50"/>
    <w:rsid w:val="005E26BA"/>
    <w:rsid w:val="005E292A"/>
    <w:rsid w:val="005E2970"/>
    <w:rsid w:val="005E30F6"/>
    <w:rsid w:val="005E37DF"/>
    <w:rsid w:val="005E3997"/>
    <w:rsid w:val="005E3D53"/>
    <w:rsid w:val="005E3EC1"/>
    <w:rsid w:val="005E4248"/>
    <w:rsid w:val="005E5014"/>
    <w:rsid w:val="005E5243"/>
    <w:rsid w:val="005E5282"/>
    <w:rsid w:val="005E55C2"/>
    <w:rsid w:val="005E57FC"/>
    <w:rsid w:val="005E5843"/>
    <w:rsid w:val="005E58EF"/>
    <w:rsid w:val="005E5E68"/>
    <w:rsid w:val="005E648F"/>
    <w:rsid w:val="005E6E68"/>
    <w:rsid w:val="005E7619"/>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3534"/>
    <w:rsid w:val="005F40E2"/>
    <w:rsid w:val="005F41C8"/>
    <w:rsid w:val="005F45BF"/>
    <w:rsid w:val="005F5077"/>
    <w:rsid w:val="005F5A18"/>
    <w:rsid w:val="005F5CDF"/>
    <w:rsid w:val="005F60B4"/>
    <w:rsid w:val="005F6242"/>
    <w:rsid w:val="005F6715"/>
    <w:rsid w:val="005F6795"/>
    <w:rsid w:val="005F6900"/>
    <w:rsid w:val="005F6B6E"/>
    <w:rsid w:val="005F6DC5"/>
    <w:rsid w:val="005F6E71"/>
    <w:rsid w:val="005F6FB0"/>
    <w:rsid w:val="005F7D5E"/>
    <w:rsid w:val="00600230"/>
    <w:rsid w:val="00600646"/>
    <w:rsid w:val="006008C5"/>
    <w:rsid w:val="006008FE"/>
    <w:rsid w:val="0060120E"/>
    <w:rsid w:val="0060165C"/>
    <w:rsid w:val="00601A3E"/>
    <w:rsid w:val="00601B92"/>
    <w:rsid w:val="00601DD4"/>
    <w:rsid w:val="00601F29"/>
    <w:rsid w:val="006023F9"/>
    <w:rsid w:val="00602FD3"/>
    <w:rsid w:val="0060316E"/>
    <w:rsid w:val="0060333F"/>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D9"/>
    <w:rsid w:val="00606493"/>
    <w:rsid w:val="00607296"/>
    <w:rsid w:val="006073BA"/>
    <w:rsid w:val="006075C6"/>
    <w:rsid w:val="006079AC"/>
    <w:rsid w:val="00607D7A"/>
    <w:rsid w:val="0061034F"/>
    <w:rsid w:val="00610435"/>
    <w:rsid w:val="006118CF"/>
    <w:rsid w:val="00611E7A"/>
    <w:rsid w:val="00612F21"/>
    <w:rsid w:val="006136AE"/>
    <w:rsid w:val="00613984"/>
    <w:rsid w:val="00614040"/>
    <w:rsid w:val="0061426C"/>
    <w:rsid w:val="00614273"/>
    <w:rsid w:val="00614291"/>
    <w:rsid w:val="00614453"/>
    <w:rsid w:val="00614801"/>
    <w:rsid w:val="00614AB5"/>
    <w:rsid w:val="00614AD0"/>
    <w:rsid w:val="0061560E"/>
    <w:rsid w:val="00615D3A"/>
    <w:rsid w:val="00615D92"/>
    <w:rsid w:val="006160C2"/>
    <w:rsid w:val="006160DE"/>
    <w:rsid w:val="00616250"/>
    <w:rsid w:val="0061729E"/>
    <w:rsid w:val="00617541"/>
    <w:rsid w:val="0061777A"/>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6B1"/>
    <w:rsid w:val="0062453F"/>
    <w:rsid w:val="00624592"/>
    <w:rsid w:val="00624855"/>
    <w:rsid w:val="00624980"/>
    <w:rsid w:val="00624DAB"/>
    <w:rsid w:val="00624E7D"/>
    <w:rsid w:val="0062572C"/>
    <w:rsid w:val="00625758"/>
    <w:rsid w:val="00625C2C"/>
    <w:rsid w:val="00625E40"/>
    <w:rsid w:val="0062641C"/>
    <w:rsid w:val="0062708E"/>
    <w:rsid w:val="00627504"/>
    <w:rsid w:val="00627787"/>
    <w:rsid w:val="00627ACC"/>
    <w:rsid w:val="00627EAD"/>
    <w:rsid w:val="00630062"/>
    <w:rsid w:val="006301BA"/>
    <w:rsid w:val="0063093D"/>
    <w:rsid w:val="00630BCE"/>
    <w:rsid w:val="00630C01"/>
    <w:rsid w:val="00631033"/>
    <w:rsid w:val="006316C5"/>
    <w:rsid w:val="006316F3"/>
    <w:rsid w:val="00631A8E"/>
    <w:rsid w:val="00631DF1"/>
    <w:rsid w:val="006324D6"/>
    <w:rsid w:val="00632A82"/>
    <w:rsid w:val="00632B88"/>
    <w:rsid w:val="006333A4"/>
    <w:rsid w:val="00633772"/>
    <w:rsid w:val="006339B1"/>
    <w:rsid w:val="00633D93"/>
    <w:rsid w:val="0063422D"/>
    <w:rsid w:val="0063433F"/>
    <w:rsid w:val="00634F64"/>
    <w:rsid w:val="00634FD9"/>
    <w:rsid w:val="00635074"/>
    <w:rsid w:val="0063542C"/>
    <w:rsid w:val="006359D3"/>
    <w:rsid w:val="006359E6"/>
    <w:rsid w:val="00635ABA"/>
    <w:rsid w:val="00636B8D"/>
    <w:rsid w:val="00636BE8"/>
    <w:rsid w:val="00636DF1"/>
    <w:rsid w:val="00636FD0"/>
    <w:rsid w:val="00637EBB"/>
    <w:rsid w:val="00640752"/>
    <w:rsid w:val="00640962"/>
    <w:rsid w:val="00640CA2"/>
    <w:rsid w:val="006412A9"/>
    <w:rsid w:val="00641FF9"/>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3D2"/>
    <w:rsid w:val="006467D8"/>
    <w:rsid w:val="00646803"/>
    <w:rsid w:val="00646BA2"/>
    <w:rsid w:val="0064723D"/>
    <w:rsid w:val="006479F6"/>
    <w:rsid w:val="006501F6"/>
    <w:rsid w:val="00650461"/>
    <w:rsid w:val="00650795"/>
    <w:rsid w:val="00650C9F"/>
    <w:rsid w:val="00650DD9"/>
    <w:rsid w:val="006513FC"/>
    <w:rsid w:val="00651418"/>
    <w:rsid w:val="006514F2"/>
    <w:rsid w:val="00651FD0"/>
    <w:rsid w:val="006520C0"/>
    <w:rsid w:val="00652685"/>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1EA"/>
    <w:rsid w:val="0066081B"/>
    <w:rsid w:val="00660D6A"/>
    <w:rsid w:val="00660EFA"/>
    <w:rsid w:val="00660F53"/>
    <w:rsid w:val="00660F8A"/>
    <w:rsid w:val="0066116A"/>
    <w:rsid w:val="00661220"/>
    <w:rsid w:val="0066123E"/>
    <w:rsid w:val="00661C85"/>
    <w:rsid w:val="00662206"/>
    <w:rsid w:val="00662594"/>
    <w:rsid w:val="00662733"/>
    <w:rsid w:val="00662988"/>
    <w:rsid w:val="00663083"/>
    <w:rsid w:val="00663C79"/>
    <w:rsid w:val="00663E47"/>
    <w:rsid w:val="00664262"/>
    <w:rsid w:val="006643EA"/>
    <w:rsid w:val="00664480"/>
    <w:rsid w:val="00665012"/>
    <w:rsid w:val="00665113"/>
    <w:rsid w:val="00665313"/>
    <w:rsid w:val="006663CA"/>
    <w:rsid w:val="006664BA"/>
    <w:rsid w:val="006666E0"/>
    <w:rsid w:val="006669A1"/>
    <w:rsid w:val="00666A40"/>
    <w:rsid w:val="00666B21"/>
    <w:rsid w:val="00666E5B"/>
    <w:rsid w:val="00666F8A"/>
    <w:rsid w:val="00667460"/>
    <w:rsid w:val="00667F3A"/>
    <w:rsid w:val="00670122"/>
    <w:rsid w:val="0067047F"/>
    <w:rsid w:val="00670873"/>
    <w:rsid w:val="00671424"/>
    <w:rsid w:val="006715FE"/>
    <w:rsid w:val="0067175D"/>
    <w:rsid w:val="00671CC5"/>
    <w:rsid w:val="00671F1A"/>
    <w:rsid w:val="00672646"/>
    <w:rsid w:val="0067297C"/>
    <w:rsid w:val="00672A18"/>
    <w:rsid w:val="006733D8"/>
    <w:rsid w:val="0067366E"/>
    <w:rsid w:val="00673F7E"/>
    <w:rsid w:val="00673F8B"/>
    <w:rsid w:val="00674F5A"/>
    <w:rsid w:val="00674FAE"/>
    <w:rsid w:val="00675522"/>
    <w:rsid w:val="00676095"/>
    <w:rsid w:val="006761C0"/>
    <w:rsid w:val="00676328"/>
    <w:rsid w:val="00676955"/>
    <w:rsid w:val="00676A1E"/>
    <w:rsid w:val="00676BB1"/>
    <w:rsid w:val="00676DDB"/>
    <w:rsid w:val="00677C1C"/>
    <w:rsid w:val="00680114"/>
    <w:rsid w:val="006801D9"/>
    <w:rsid w:val="00680284"/>
    <w:rsid w:val="006804B4"/>
    <w:rsid w:val="006805AA"/>
    <w:rsid w:val="006806A3"/>
    <w:rsid w:val="00680847"/>
    <w:rsid w:val="00680CCE"/>
    <w:rsid w:val="00681386"/>
    <w:rsid w:val="006813AC"/>
    <w:rsid w:val="00681537"/>
    <w:rsid w:val="00681855"/>
    <w:rsid w:val="00681856"/>
    <w:rsid w:val="00681B91"/>
    <w:rsid w:val="00681CC5"/>
    <w:rsid w:val="00681D80"/>
    <w:rsid w:val="00682659"/>
    <w:rsid w:val="0068289E"/>
    <w:rsid w:val="0068290F"/>
    <w:rsid w:val="0068291D"/>
    <w:rsid w:val="00682A42"/>
    <w:rsid w:val="0068347B"/>
    <w:rsid w:val="00683584"/>
    <w:rsid w:val="00683613"/>
    <w:rsid w:val="006839DD"/>
    <w:rsid w:val="00683C25"/>
    <w:rsid w:val="00684097"/>
    <w:rsid w:val="0068473C"/>
    <w:rsid w:val="00684CAD"/>
    <w:rsid w:val="00684F69"/>
    <w:rsid w:val="00684FFA"/>
    <w:rsid w:val="006854C5"/>
    <w:rsid w:val="00686222"/>
    <w:rsid w:val="0068685C"/>
    <w:rsid w:val="00686CA4"/>
    <w:rsid w:val="00686DED"/>
    <w:rsid w:val="00686FB8"/>
    <w:rsid w:val="006870BE"/>
    <w:rsid w:val="00687C19"/>
    <w:rsid w:val="00687E5E"/>
    <w:rsid w:val="00690035"/>
    <w:rsid w:val="006903E5"/>
    <w:rsid w:val="00690714"/>
    <w:rsid w:val="00690C39"/>
    <w:rsid w:val="00691A48"/>
    <w:rsid w:val="006923EA"/>
    <w:rsid w:val="00692602"/>
    <w:rsid w:val="006930F1"/>
    <w:rsid w:val="0069312F"/>
    <w:rsid w:val="00693249"/>
    <w:rsid w:val="006937A1"/>
    <w:rsid w:val="00693B67"/>
    <w:rsid w:val="006944BB"/>
    <w:rsid w:val="00694FE9"/>
    <w:rsid w:val="006951C6"/>
    <w:rsid w:val="006951C7"/>
    <w:rsid w:val="006954A7"/>
    <w:rsid w:val="00695B91"/>
    <w:rsid w:val="00695EE8"/>
    <w:rsid w:val="0069699A"/>
    <w:rsid w:val="00696AA5"/>
    <w:rsid w:val="00697322"/>
    <w:rsid w:val="0069746E"/>
    <w:rsid w:val="006976D9"/>
    <w:rsid w:val="006A0082"/>
    <w:rsid w:val="006A0477"/>
    <w:rsid w:val="006A1623"/>
    <w:rsid w:val="006A1A3F"/>
    <w:rsid w:val="006A1C7F"/>
    <w:rsid w:val="006A2907"/>
    <w:rsid w:val="006A2B11"/>
    <w:rsid w:val="006A3046"/>
    <w:rsid w:val="006A30C2"/>
    <w:rsid w:val="006A3381"/>
    <w:rsid w:val="006A350E"/>
    <w:rsid w:val="006A3823"/>
    <w:rsid w:val="006A4122"/>
    <w:rsid w:val="006A41F6"/>
    <w:rsid w:val="006A4F26"/>
    <w:rsid w:val="006A4FDE"/>
    <w:rsid w:val="006A508B"/>
    <w:rsid w:val="006A52DB"/>
    <w:rsid w:val="006A57C4"/>
    <w:rsid w:val="006A5B7C"/>
    <w:rsid w:val="006A60E6"/>
    <w:rsid w:val="006A6448"/>
    <w:rsid w:val="006A65A7"/>
    <w:rsid w:val="006A6E3F"/>
    <w:rsid w:val="006A73FC"/>
    <w:rsid w:val="006A7424"/>
    <w:rsid w:val="006A784E"/>
    <w:rsid w:val="006A785E"/>
    <w:rsid w:val="006A7C2B"/>
    <w:rsid w:val="006B0373"/>
    <w:rsid w:val="006B04CD"/>
    <w:rsid w:val="006B0741"/>
    <w:rsid w:val="006B07AA"/>
    <w:rsid w:val="006B0D57"/>
    <w:rsid w:val="006B1453"/>
    <w:rsid w:val="006B1B01"/>
    <w:rsid w:val="006B1C3C"/>
    <w:rsid w:val="006B20B8"/>
    <w:rsid w:val="006B211B"/>
    <w:rsid w:val="006B26D6"/>
    <w:rsid w:val="006B2B2A"/>
    <w:rsid w:val="006B321B"/>
    <w:rsid w:val="006B485E"/>
    <w:rsid w:val="006B4A39"/>
    <w:rsid w:val="006B5025"/>
    <w:rsid w:val="006B5372"/>
    <w:rsid w:val="006B58CE"/>
    <w:rsid w:val="006B614C"/>
    <w:rsid w:val="006B6588"/>
    <w:rsid w:val="006B6630"/>
    <w:rsid w:val="006B6D10"/>
    <w:rsid w:val="006B71F1"/>
    <w:rsid w:val="006B7322"/>
    <w:rsid w:val="006B75A8"/>
    <w:rsid w:val="006B75E9"/>
    <w:rsid w:val="006B774C"/>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8D8"/>
    <w:rsid w:val="006C3F11"/>
    <w:rsid w:val="006C42D1"/>
    <w:rsid w:val="006C44E0"/>
    <w:rsid w:val="006C4D92"/>
    <w:rsid w:val="006C51AD"/>
    <w:rsid w:val="006C5A68"/>
    <w:rsid w:val="006C5BE6"/>
    <w:rsid w:val="006C62F9"/>
    <w:rsid w:val="006C74E6"/>
    <w:rsid w:val="006C7DCE"/>
    <w:rsid w:val="006C7E69"/>
    <w:rsid w:val="006D0047"/>
    <w:rsid w:val="006D0335"/>
    <w:rsid w:val="006D040D"/>
    <w:rsid w:val="006D0519"/>
    <w:rsid w:val="006D0638"/>
    <w:rsid w:val="006D0973"/>
    <w:rsid w:val="006D1DC6"/>
    <w:rsid w:val="006D1E2B"/>
    <w:rsid w:val="006D1E84"/>
    <w:rsid w:val="006D250E"/>
    <w:rsid w:val="006D3038"/>
    <w:rsid w:val="006D3874"/>
    <w:rsid w:val="006D4AA6"/>
    <w:rsid w:val="006D4BE7"/>
    <w:rsid w:val="006D5C3C"/>
    <w:rsid w:val="006D6064"/>
    <w:rsid w:val="006D6602"/>
    <w:rsid w:val="006D665B"/>
    <w:rsid w:val="006D66D2"/>
    <w:rsid w:val="006D67AA"/>
    <w:rsid w:val="006D6930"/>
    <w:rsid w:val="006D6AD7"/>
    <w:rsid w:val="006D6AE6"/>
    <w:rsid w:val="006D6EA1"/>
    <w:rsid w:val="006D7E0E"/>
    <w:rsid w:val="006E01A1"/>
    <w:rsid w:val="006E01BB"/>
    <w:rsid w:val="006E0FDD"/>
    <w:rsid w:val="006E126C"/>
    <w:rsid w:val="006E134A"/>
    <w:rsid w:val="006E1476"/>
    <w:rsid w:val="006E228E"/>
    <w:rsid w:val="006E2948"/>
    <w:rsid w:val="006E2CA0"/>
    <w:rsid w:val="006E2DC4"/>
    <w:rsid w:val="006E33B5"/>
    <w:rsid w:val="006E3A9F"/>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379"/>
    <w:rsid w:val="006F0C68"/>
    <w:rsid w:val="006F0FFC"/>
    <w:rsid w:val="006F1363"/>
    <w:rsid w:val="006F205A"/>
    <w:rsid w:val="006F2327"/>
    <w:rsid w:val="006F24F4"/>
    <w:rsid w:val="006F33CF"/>
    <w:rsid w:val="006F352F"/>
    <w:rsid w:val="006F48BF"/>
    <w:rsid w:val="006F48CD"/>
    <w:rsid w:val="006F4A24"/>
    <w:rsid w:val="006F5D18"/>
    <w:rsid w:val="006F6194"/>
    <w:rsid w:val="006F64FE"/>
    <w:rsid w:val="006F6C0E"/>
    <w:rsid w:val="006F7B26"/>
    <w:rsid w:val="006F7E7C"/>
    <w:rsid w:val="0070024C"/>
    <w:rsid w:val="00700702"/>
    <w:rsid w:val="00700BEF"/>
    <w:rsid w:val="007016BD"/>
    <w:rsid w:val="00701B52"/>
    <w:rsid w:val="00701EF6"/>
    <w:rsid w:val="007020F2"/>
    <w:rsid w:val="007020FD"/>
    <w:rsid w:val="007021C5"/>
    <w:rsid w:val="00702520"/>
    <w:rsid w:val="007027FB"/>
    <w:rsid w:val="00702C54"/>
    <w:rsid w:val="00702F66"/>
    <w:rsid w:val="00703306"/>
    <w:rsid w:val="00703456"/>
    <w:rsid w:val="007043A3"/>
    <w:rsid w:val="00704C1D"/>
    <w:rsid w:val="00704DF7"/>
    <w:rsid w:val="00705042"/>
    <w:rsid w:val="007053F2"/>
    <w:rsid w:val="00705512"/>
    <w:rsid w:val="007060B4"/>
    <w:rsid w:val="0070617E"/>
    <w:rsid w:val="00706300"/>
    <w:rsid w:val="00706359"/>
    <w:rsid w:val="00706528"/>
    <w:rsid w:val="00706569"/>
    <w:rsid w:val="00706BC1"/>
    <w:rsid w:val="00706C51"/>
    <w:rsid w:val="00706EAA"/>
    <w:rsid w:val="00707155"/>
    <w:rsid w:val="00707B22"/>
    <w:rsid w:val="00707BE7"/>
    <w:rsid w:val="00710524"/>
    <w:rsid w:val="00710AAE"/>
    <w:rsid w:val="00710E79"/>
    <w:rsid w:val="00711084"/>
    <w:rsid w:val="007110BD"/>
    <w:rsid w:val="00711982"/>
    <w:rsid w:val="00712495"/>
    <w:rsid w:val="00712649"/>
    <w:rsid w:val="00712A8F"/>
    <w:rsid w:val="00712D5F"/>
    <w:rsid w:val="0071468A"/>
    <w:rsid w:val="00716398"/>
    <w:rsid w:val="00716AFF"/>
    <w:rsid w:val="00716E43"/>
    <w:rsid w:val="00716EB8"/>
    <w:rsid w:val="0071709B"/>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4AFF"/>
    <w:rsid w:val="00725386"/>
    <w:rsid w:val="007255D9"/>
    <w:rsid w:val="00725C83"/>
    <w:rsid w:val="00726035"/>
    <w:rsid w:val="007267F0"/>
    <w:rsid w:val="0072737A"/>
    <w:rsid w:val="00727524"/>
    <w:rsid w:val="00727868"/>
    <w:rsid w:val="00727975"/>
    <w:rsid w:val="00727A49"/>
    <w:rsid w:val="00727AB1"/>
    <w:rsid w:val="00727E72"/>
    <w:rsid w:val="007300AA"/>
    <w:rsid w:val="00730508"/>
    <w:rsid w:val="00730679"/>
    <w:rsid w:val="00730755"/>
    <w:rsid w:val="00730BB7"/>
    <w:rsid w:val="00730D05"/>
    <w:rsid w:val="007313CA"/>
    <w:rsid w:val="00731825"/>
    <w:rsid w:val="00731C77"/>
    <w:rsid w:val="00731D1A"/>
    <w:rsid w:val="00732F54"/>
    <w:rsid w:val="007334E2"/>
    <w:rsid w:val="0073398F"/>
    <w:rsid w:val="00733BB8"/>
    <w:rsid w:val="0073513D"/>
    <w:rsid w:val="007358BB"/>
    <w:rsid w:val="00735D47"/>
    <w:rsid w:val="00736086"/>
    <w:rsid w:val="00736341"/>
    <w:rsid w:val="00736619"/>
    <w:rsid w:val="00736726"/>
    <w:rsid w:val="00736AFD"/>
    <w:rsid w:val="00737BEC"/>
    <w:rsid w:val="0074048A"/>
    <w:rsid w:val="00740A10"/>
    <w:rsid w:val="00740B1A"/>
    <w:rsid w:val="00740BC7"/>
    <w:rsid w:val="00741275"/>
    <w:rsid w:val="00741414"/>
    <w:rsid w:val="00741919"/>
    <w:rsid w:val="00741A2D"/>
    <w:rsid w:val="00741D8D"/>
    <w:rsid w:val="00741DCA"/>
    <w:rsid w:val="007420FA"/>
    <w:rsid w:val="00742C18"/>
    <w:rsid w:val="00742F84"/>
    <w:rsid w:val="00743851"/>
    <w:rsid w:val="007439B9"/>
    <w:rsid w:val="00743D4B"/>
    <w:rsid w:val="00744EC6"/>
    <w:rsid w:val="00744F01"/>
    <w:rsid w:val="00745240"/>
    <w:rsid w:val="00745E96"/>
    <w:rsid w:val="00746A86"/>
    <w:rsid w:val="00746D09"/>
    <w:rsid w:val="00746F5C"/>
    <w:rsid w:val="00747A75"/>
    <w:rsid w:val="00747E10"/>
    <w:rsid w:val="00750026"/>
    <w:rsid w:val="007501F9"/>
    <w:rsid w:val="00750D52"/>
    <w:rsid w:val="00750E46"/>
    <w:rsid w:val="007514E5"/>
    <w:rsid w:val="00752081"/>
    <w:rsid w:val="00752162"/>
    <w:rsid w:val="0075276B"/>
    <w:rsid w:val="00752F1A"/>
    <w:rsid w:val="0075322C"/>
    <w:rsid w:val="0075384D"/>
    <w:rsid w:val="0075442E"/>
    <w:rsid w:val="00754E62"/>
    <w:rsid w:val="0075508D"/>
    <w:rsid w:val="0075570A"/>
    <w:rsid w:val="00755E10"/>
    <w:rsid w:val="007562E3"/>
    <w:rsid w:val="007567BA"/>
    <w:rsid w:val="00756C9C"/>
    <w:rsid w:val="00756D45"/>
    <w:rsid w:val="00756FB1"/>
    <w:rsid w:val="007572DC"/>
    <w:rsid w:val="00757CD7"/>
    <w:rsid w:val="007602A7"/>
    <w:rsid w:val="00760550"/>
    <w:rsid w:val="00760821"/>
    <w:rsid w:val="00760A12"/>
    <w:rsid w:val="00760F75"/>
    <w:rsid w:val="00760FB8"/>
    <w:rsid w:val="00761B1C"/>
    <w:rsid w:val="00761F95"/>
    <w:rsid w:val="00761FF5"/>
    <w:rsid w:val="00762A6F"/>
    <w:rsid w:val="00762C30"/>
    <w:rsid w:val="00762CD8"/>
    <w:rsid w:val="00762F99"/>
    <w:rsid w:val="00762FC5"/>
    <w:rsid w:val="00763893"/>
    <w:rsid w:val="00763914"/>
    <w:rsid w:val="00763B51"/>
    <w:rsid w:val="00763B5F"/>
    <w:rsid w:val="0076410C"/>
    <w:rsid w:val="007643BF"/>
    <w:rsid w:val="00764A02"/>
    <w:rsid w:val="00764F12"/>
    <w:rsid w:val="00765180"/>
    <w:rsid w:val="00765662"/>
    <w:rsid w:val="00765BBF"/>
    <w:rsid w:val="00765FAD"/>
    <w:rsid w:val="007665EF"/>
    <w:rsid w:val="00766CC7"/>
    <w:rsid w:val="00767118"/>
    <w:rsid w:val="00767342"/>
    <w:rsid w:val="0076796E"/>
    <w:rsid w:val="00770559"/>
    <w:rsid w:val="007707E9"/>
    <w:rsid w:val="007708C0"/>
    <w:rsid w:val="00770C33"/>
    <w:rsid w:val="007711B1"/>
    <w:rsid w:val="00771745"/>
    <w:rsid w:val="0077288F"/>
    <w:rsid w:val="0077359C"/>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CE9"/>
    <w:rsid w:val="00780E68"/>
    <w:rsid w:val="007812BF"/>
    <w:rsid w:val="007812E4"/>
    <w:rsid w:val="007818F6"/>
    <w:rsid w:val="007823BD"/>
    <w:rsid w:val="007825CB"/>
    <w:rsid w:val="00782A32"/>
    <w:rsid w:val="0078320C"/>
    <w:rsid w:val="00783455"/>
    <w:rsid w:val="007839DD"/>
    <w:rsid w:val="00784026"/>
    <w:rsid w:val="0078483B"/>
    <w:rsid w:val="00784B89"/>
    <w:rsid w:val="00784D4C"/>
    <w:rsid w:val="00785283"/>
    <w:rsid w:val="007854B1"/>
    <w:rsid w:val="00785780"/>
    <w:rsid w:val="0078598E"/>
    <w:rsid w:val="00785ED8"/>
    <w:rsid w:val="00786025"/>
    <w:rsid w:val="007860C0"/>
    <w:rsid w:val="007867C8"/>
    <w:rsid w:val="007867DB"/>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38DE"/>
    <w:rsid w:val="00793B72"/>
    <w:rsid w:val="0079467B"/>
    <w:rsid w:val="007947ED"/>
    <w:rsid w:val="007949FC"/>
    <w:rsid w:val="00794F58"/>
    <w:rsid w:val="00795048"/>
    <w:rsid w:val="007953A4"/>
    <w:rsid w:val="0079648A"/>
    <w:rsid w:val="00796EF2"/>
    <w:rsid w:val="0079777B"/>
    <w:rsid w:val="00797D8E"/>
    <w:rsid w:val="007A0103"/>
    <w:rsid w:val="007A0DE2"/>
    <w:rsid w:val="007A135A"/>
    <w:rsid w:val="007A15AB"/>
    <w:rsid w:val="007A2033"/>
    <w:rsid w:val="007A2199"/>
    <w:rsid w:val="007A2284"/>
    <w:rsid w:val="007A2653"/>
    <w:rsid w:val="007A36D1"/>
    <w:rsid w:val="007A464A"/>
    <w:rsid w:val="007A4B21"/>
    <w:rsid w:val="007A4D92"/>
    <w:rsid w:val="007A4E2A"/>
    <w:rsid w:val="007A5595"/>
    <w:rsid w:val="007A5643"/>
    <w:rsid w:val="007A56A0"/>
    <w:rsid w:val="007A5FAF"/>
    <w:rsid w:val="007A61BC"/>
    <w:rsid w:val="007A63FF"/>
    <w:rsid w:val="007A766E"/>
    <w:rsid w:val="007A78A9"/>
    <w:rsid w:val="007A7A7F"/>
    <w:rsid w:val="007B1318"/>
    <w:rsid w:val="007B2157"/>
    <w:rsid w:val="007B21A3"/>
    <w:rsid w:val="007B2328"/>
    <w:rsid w:val="007B252E"/>
    <w:rsid w:val="007B260D"/>
    <w:rsid w:val="007B26FB"/>
    <w:rsid w:val="007B2C1A"/>
    <w:rsid w:val="007B2FC9"/>
    <w:rsid w:val="007B31A5"/>
    <w:rsid w:val="007B3605"/>
    <w:rsid w:val="007B3C3D"/>
    <w:rsid w:val="007B3E9E"/>
    <w:rsid w:val="007B44BF"/>
    <w:rsid w:val="007B466D"/>
    <w:rsid w:val="007B4E96"/>
    <w:rsid w:val="007B5578"/>
    <w:rsid w:val="007B55CD"/>
    <w:rsid w:val="007B5F14"/>
    <w:rsid w:val="007B63A1"/>
    <w:rsid w:val="007B6965"/>
    <w:rsid w:val="007B6C01"/>
    <w:rsid w:val="007B718F"/>
    <w:rsid w:val="007B7403"/>
    <w:rsid w:val="007B7666"/>
    <w:rsid w:val="007B7827"/>
    <w:rsid w:val="007B78DA"/>
    <w:rsid w:val="007B7D57"/>
    <w:rsid w:val="007B7E9E"/>
    <w:rsid w:val="007C036D"/>
    <w:rsid w:val="007C1CD2"/>
    <w:rsid w:val="007C1D29"/>
    <w:rsid w:val="007C1DB3"/>
    <w:rsid w:val="007C1DE8"/>
    <w:rsid w:val="007C206F"/>
    <w:rsid w:val="007C20B9"/>
    <w:rsid w:val="007C25AB"/>
    <w:rsid w:val="007C2697"/>
    <w:rsid w:val="007C279B"/>
    <w:rsid w:val="007C27A5"/>
    <w:rsid w:val="007C34D1"/>
    <w:rsid w:val="007C3743"/>
    <w:rsid w:val="007C4232"/>
    <w:rsid w:val="007C430A"/>
    <w:rsid w:val="007C43BC"/>
    <w:rsid w:val="007C4C03"/>
    <w:rsid w:val="007C5AFC"/>
    <w:rsid w:val="007C64CE"/>
    <w:rsid w:val="007C6CEB"/>
    <w:rsid w:val="007C6EA9"/>
    <w:rsid w:val="007C70D8"/>
    <w:rsid w:val="007C77B2"/>
    <w:rsid w:val="007C7B2C"/>
    <w:rsid w:val="007D05E0"/>
    <w:rsid w:val="007D06CA"/>
    <w:rsid w:val="007D07CB"/>
    <w:rsid w:val="007D07FF"/>
    <w:rsid w:val="007D0858"/>
    <w:rsid w:val="007D138B"/>
    <w:rsid w:val="007D1A11"/>
    <w:rsid w:val="007D1B89"/>
    <w:rsid w:val="007D22D7"/>
    <w:rsid w:val="007D24C6"/>
    <w:rsid w:val="007D3024"/>
    <w:rsid w:val="007D360E"/>
    <w:rsid w:val="007D3618"/>
    <w:rsid w:val="007D361A"/>
    <w:rsid w:val="007D3AA5"/>
    <w:rsid w:val="007D4CCF"/>
    <w:rsid w:val="007D5B7E"/>
    <w:rsid w:val="007D636B"/>
    <w:rsid w:val="007D6973"/>
    <w:rsid w:val="007D7466"/>
    <w:rsid w:val="007D7C1C"/>
    <w:rsid w:val="007E004A"/>
    <w:rsid w:val="007E0075"/>
    <w:rsid w:val="007E01DA"/>
    <w:rsid w:val="007E0246"/>
    <w:rsid w:val="007E144D"/>
    <w:rsid w:val="007E20B2"/>
    <w:rsid w:val="007E2365"/>
    <w:rsid w:val="007E2927"/>
    <w:rsid w:val="007E2C22"/>
    <w:rsid w:val="007E30B5"/>
    <w:rsid w:val="007E3220"/>
    <w:rsid w:val="007E3B24"/>
    <w:rsid w:val="007E3EC9"/>
    <w:rsid w:val="007E3FCC"/>
    <w:rsid w:val="007E42C2"/>
    <w:rsid w:val="007E4797"/>
    <w:rsid w:val="007E4A56"/>
    <w:rsid w:val="007E4ED1"/>
    <w:rsid w:val="007E52BC"/>
    <w:rsid w:val="007E5736"/>
    <w:rsid w:val="007E59FD"/>
    <w:rsid w:val="007E617D"/>
    <w:rsid w:val="007E631E"/>
    <w:rsid w:val="007E7277"/>
    <w:rsid w:val="007E7422"/>
    <w:rsid w:val="007E748F"/>
    <w:rsid w:val="007E79BB"/>
    <w:rsid w:val="007F03BE"/>
    <w:rsid w:val="007F04A3"/>
    <w:rsid w:val="007F0719"/>
    <w:rsid w:val="007F08D3"/>
    <w:rsid w:val="007F0AB7"/>
    <w:rsid w:val="007F0C82"/>
    <w:rsid w:val="007F0DED"/>
    <w:rsid w:val="007F0E2A"/>
    <w:rsid w:val="007F15DD"/>
    <w:rsid w:val="007F18E2"/>
    <w:rsid w:val="007F1A5B"/>
    <w:rsid w:val="007F2409"/>
    <w:rsid w:val="007F246D"/>
    <w:rsid w:val="007F2489"/>
    <w:rsid w:val="007F25E3"/>
    <w:rsid w:val="007F2A4B"/>
    <w:rsid w:val="007F2BA5"/>
    <w:rsid w:val="007F3433"/>
    <w:rsid w:val="007F3496"/>
    <w:rsid w:val="007F3651"/>
    <w:rsid w:val="007F369D"/>
    <w:rsid w:val="007F36FD"/>
    <w:rsid w:val="007F3817"/>
    <w:rsid w:val="007F3B5F"/>
    <w:rsid w:val="007F3D4B"/>
    <w:rsid w:val="007F4133"/>
    <w:rsid w:val="007F45BA"/>
    <w:rsid w:val="007F4B2E"/>
    <w:rsid w:val="007F503C"/>
    <w:rsid w:val="007F5545"/>
    <w:rsid w:val="007F5787"/>
    <w:rsid w:val="007F5B99"/>
    <w:rsid w:val="007F6A80"/>
    <w:rsid w:val="007F6C03"/>
    <w:rsid w:val="007F70B3"/>
    <w:rsid w:val="007F7520"/>
    <w:rsid w:val="007F78F7"/>
    <w:rsid w:val="007F7D16"/>
    <w:rsid w:val="00800110"/>
    <w:rsid w:val="008003CB"/>
    <w:rsid w:val="008004F4"/>
    <w:rsid w:val="00800ABF"/>
    <w:rsid w:val="00800D98"/>
    <w:rsid w:val="008019E7"/>
    <w:rsid w:val="00801E53"/>
    <w:rsid w:val="00801E86"/>
    <w:rsid w:val="00802185"/>
    <w:rsid w:val="00802AFA"/>
    <w:rsid w:val="00802CFA"/>
    <w:rsid w:val="00803002"/>
    <w:rsid w:val="008036AA"/>
    <w:rsid w:val="00803A79"/>
    <w:rsid w:val="00803BC8"/>
    <w:rsid w:val="00803EE6"/>
    <w:rsid w:val="0080488C"/>
    <w:rsid w:val="008052CC"/>
    <w:rsid w:val="00805CC4"/>
    <w:rsid w:val="00806767"/>
    <w:rsid w:val="008067E0"/>
    <w:rsid w:val="00806B79"/>
    <w:rsid w:val="0080720B"/>
    <w:rsid w:val="00807367"/>
    <w:rsid w:val="008079E3"/>
    <w:rsid w:val="00807B1D"/>
    <w:rsid w:val="00807D2F"/>
    <w:rsid w:val="00807FC9"/>
    <w:rsid w:val="008103ED"/>
    <w:rsid w:val="00810ED8"/>
    <w:rsid w:val="00810FF1"/>
    <w:rsid w:val="0081111A"/>
    <w:rsid w:val="00811141"/>
    <w:rsid w:val="00811E85"/>
    <w:rsid w:val="00811EDC"/>
    <w:rsid w:val="0081256E"/>
    <w:rsid w:val="00812BB1"/>
    <w:rsid w:val="00812C64"/>
    <w:rsid w:val="00813835"/>
    <w:rsid w:val="00813F05"/>
    <w:rsid w:val="00814057"/>
    <w:rsid w:val="008144B0"/>
    <w:rsid w:val="00814701"/>
    <w:rsid w:val="00815833"/>
    <w:rsid w:val="00815922"/>
    <w:rsid w:val="00815C18"/>
    <w:rsid w:val="00815C3D"/>
    <w:rsid w:val="008168B2"/>
    <w:rsid w:val="0081692A"/>
    <w:rsid w:val="00816DA9"/>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4C"/>
    <w:rsid w:val="0082392F"/>
    <w:rsid w:val="008241ED"/>
    <w:rsid w:val="0082432B"/>
    <w:rsid w:val="00824979"/>
    <w:rsid w:val="00824EE7"/>
    <w:rsid w:val="0082515E"/>
    <w:rsid w:val="00825201"/>
    <w:rsid w:val="008252DD"/>
    <w:rsid w:val="0082544C"/>
    <w:rsid w:val="00825B6A"/>
    <w:rsid w:val="00825D51"/>
    <w:rsid w:val="00825FC7"/>
    <w:rsid w:val="00826082"/>
    <w:rsid w:val="00826680"/>
    <w:rsid w:val="00826C8A"/>
    <w:rsid w:val="00826C90"/>
    <w:rsid w:val="00827121"/>
    <w:rsid w:val="0082725A"/>
    <w:rsid w:val="00827A0D"/>
    <w:rsid w:val="00827DA6"/>
    <w:rsid w:val="0083022A"/>
    <w:rsid w:val="00830491"/>
    <w:rsid w:val="00830D0B"/>
    <w:rsid w:val="008313AE"/>
    <w:rsid w:val="008317D8"/>
    <w:rsid w:val="008320CB"/>
    <w:rsid w:val="00832454"/>
    <w:rsid w:val="00832F07"/>
    <w:rsid w:val="00833ED6"/>
    <w:rsid w:val="00834035"/>
    <w:rsid w:val="008345B0"/>
    <w:rsid w:val="00834B7A"/>
    <w:rsid w:val="00834CBA"/>
    <w:rsid w:val="008354F0"/>
    <w:rsid w:val="00835659"/>
    <w:rsid w:val="00835C03"/>
    <w:rsid w:val="00837241"/>
    <w:rsid w:val="00837A10"/>
    <w:rsid w:val="00837A86"/>
    <w:rsid w:val="00837ACD"/>
    <w:rsid w:val="008401EA"/>
    <w:rsid w:val="00840225"/>
    <w:rsid w:val="0084159D"/>
    <w:rsid w:val="00841F03"/>
    <w:rsid w:val="008422A0"/>
    <w:rsid w:val="00842A63"/>
    <w:rsid w:val="00842F59"/>
    <w:rsid w:val="0084406A"/>
    <w:rsid w:val="008453CD"/>
    <w:rsid w:val="008454BC"/>
    <w:rsid w:val="008459C5"/>
    <w:rsid w:val="00845BDA"/>
    <w:rsid w:val="00845DED"/>
    <w:rsid w:val="0084605F"/>
    <w:rsid w:val="0084633B"/>
    <w:rsid w:val="008467CE"/>
    <w:rsid w:val="008469C9"/>
    <w:rsid w:val="008475E0"/>
    <w:rsid w:val="008502BC"/>
    <w:rsid w:val="00850EA1"/>
    <w:rsid w:val="00851624"/>
    <w:rsid w:val="008518FE"/>
    <w:rsid w:val="00851948"/>
    <w:rsid w:val="00852A42"/>
    <w:rsid w:val="00852D3E"/>
    <w:rsid w:val="00852E97"/>
    <w:rsid w:val="00852EB5"/>
    <w:rsid w:val="0085356C"/>
    <w:rsid w:val="00853C84"/>
    <w:rsid w:val="00854425"/>
    <w:rsid w:val="00855040"/>
    <w:rsid w:val="00855143"/>
    <w:rsid w:val="008551D0"/>
    <w:rsid w:val="008559C1"/>
    <w:rsid w:val="00855CA5"/>
    <w:rsid w:val="00855F8A"/>
    <w:rsid w:val="00856723"/>
    <w:rsid w:val="00856AD4"/>
    <w:rsid w:val="00857A8D"/>
    <w:rsid w:val="00857C6E"/>
    <w:rsid w:val="00857EF1"/>
    <w:rsid w:val="00860406"/>
    <w:rsid w:val="008611BE"/>
    <w:rsid w:val="008616D0"/>
    <w:rsid w:val="008617B8"/>
    <w:rsid w:val="008617C9"/>
    <w:rsid w:val="0086196E"/>
    <w:rsid w:val="00861C59"/>
    <w:rsid w:val="00861D40"/>
    <w:rsid w:val="00861FA5"/>
    <w:rsid w:val="008620CD"/>
    <w:rsid w:val="00862BC8"/>
    <w:rsid w:val="00862D96"/>
    <w:rsid w:val="00863232"/>
    <w:rsid w:val="00863425"/>
    <w:rsid w:val="00863765"/>
    <w:rsid w:val="008637BD"/>
    <w:rsid w:val="00863D02"/>
    <w:rsid w:val="00863F95"/>
    <w:rsid w:val="008640A0"/>
    <w:rsid w:val="00864116"/>
    <w:rsid w:val="0086498F"/>
    <w:rsid w:val="00864B6D"/>
    <w:rsid w:val="00864CD9"/>
    <w:rsid w:val="00864CEE"/>
    <w:rsid w:val="008656B4"/>
    <w:rsid w:val="00865727"/>
    <w:rsid w:val="00865A4B"/>
    <w:rsid w:val="00866232"/>
    <w:rsid w:val="008667B5"/>
    <w:rsid w:val="00866DA8"/>
    <w:rsid w:val="00866DC5"/>
    <w:rsid w:val="0086709F"/>
    <w:rsid w:val="0086738F"/>
    <w:rsid w:val="008673E1"/>
    <w:rsid w:val="008702D5"/>
    <w:rsid w:val="0087064B"/>
    <w:rsid w:val="00870A1E"/>
    <w:rsid w:val="00870A57"/>
    <w:rsid w:val="0087140F"/>
    <w:rsid w:val="00871CB7"/>
    <w:rsid w:val="00871D79"/>
    <w:rsid w:val="00871E57"/>
    <w:rsid w:val="00872791"/>
    <w:rsid w:val="00873596"/>
    <w:rsid w:val="00873765"/>
    <w:rsid w:val="00874223"/>
    <w:rsid w:val="00874429"/>
    <w:rsid w:val="00874BE4"/>
    <w:rsid w:val="00874D5A"/>
    <w:rsid w:val="00874FB2"/>
    <w:rsid w:val="00875647"/>
    <w:rsid w:val="008758EC"/>
    <w:rsid w:val="008759B4"/>
    <w:rsid w:val="00875A01"/>
    <w:rsid w:val="00875B18"/>
    <w:rsid w:val="00875B6A"/>
    <w:rsid w:val="00875FAA"/>
    <w:rsid w:val="00876410"/>
    <w:rsid w:val="008767CE"/>
    <w:rsid w:val="008769ED"/>
    <w:rsid w:val="00877977"/>
    <w:rsid w:val="00877EB1"/>
    <w:rsid w:val="00880023"/>
    <w:rsid w:val="0088003B"/>
    <w:rsid w:val="008800CF"/>
    <w:rsid w:val="00880315"/>
    <w:rsid w:val="008811A4"/>
    <w:rsid w:val="008812AB"/>
    <w:rsid w:val="00881658"/>
    <w:rsid w:val="0088170A"/>
    <w:rsid w:val="008817A4"/>
    <w:rsid w:val="008817F7"/>
    <w:rsid w:val="008818AB"/>
    <w:rsid w:val="00881DC0"/>
    <w:rsid w:val="008825D9"/>
    <w:rsid w:val="008831A5"/>
    <w:rsid w:val="0088365C"/>
    <w:rsid w:val="0088402F"/>
    <w:rsid w:val="00884155"/>
    <w:rsid w:val="00884694"/>
    <w:rsid w:val="008849CA"/>
    <w:rsid w:val="00884FC8"/>
    <w:rsid w:val="00884FD5"/>
    <w:rsid w:val="008850DD"/>
    <w:rsid w:val="00885BF5"/>
    <w:rsid w:val="00886050"/>
    <w:rsid w:val="008862CD"/>
    <w:rsid w:val="00886AA9"/>
    <w:rsid w:val="0089052B"/>
    <w:rsid w:val="008909D3"/>
    <w:rsid w:val="0089123E"/>
    <w:rsid w:val="0089149C"/>
    <w:rsid w:val="008915C8"/>
    <w:rsid w:val="00891818"/>
    <w:rsid w:val="00892354"/>
    <w:rsid w:val="0089259E"/>
    <w:rsid w:val="008927A3"/>
    <w:rsid w:val="008927DC"/>
    <w:rsid w:val="00892822"/>
    <w:rsid w:val="0089314E"/>
    <w:rsid w:val="00893A3D"/>
    <w:rsid w:val="00893AF3"/>
    <w:rsid w:val="0089518B"/>
    <w:rsid w:val="00895507"/>
    <w:rsid w:val="0089578A"/>
    <w:rsid w:val="008957F1"/>
    <w:rsid w:val="00895C15"/>
    <w:rsid w:val="00895F7E"/>
    <w:rsid w:val="0089629D"/>
    <w:rsid w:val="00896CFD"/>
    <w:rsid w:val="00896EE0"/>
    <w:rsid w:val="008973FD"/>
    <w:rsid w:val="00897460"/>
    <w:rsid w:val="00897889"/>
    <w:rsid w:val="008979B4"/>
    <w:rsid w:val="00897AD5"/>
    <w:rsid w:val="008A0A66"/>
    <w:rsid w:val="008A0B43"/>
    <w:rsid w:val="008A1529"/>
    <w:rsid w:val="008A17A5"/>
    <w:rsid w:val="008A2059"/>
    <w:rsid w:val="008A219F"/>
    <w:rsid w:val="008A36DA"/>
    <w:rsid w:val="008A3A70"/>
    <w:rsid w:val="008A45B3"/>
    <w:rsid w:val="008A5371"/>
    <w:rsid w:val="008A583D"/>
    <w:rsid w:val="008A59D2"/>
    <w:rsid w:val="008A5C27"/>
    <w:rsid w:val="008A5F0A"/>
    <w:rsid w:val="008A61E0"/>
    <w:rsid w:val="008A627B"/>
    <w:rsid w:val="008A6A68"/>
    <w:rsid w:val="008A7B17"/>
    <w:rsid w:val="008B01CD"/>
    <w:rsid w:val="008B19AE"/>
    <w:rsid w:val="008B1CC4"/>
    <w:rsid w:val="008B204E"/>
    <w:rsid w:val="008B20E0"/>
    <w:rsid w:val="008B217D"/>
    <w:rsid w:val="008B28FC"/>
    <w:rsid w:val="008B2AF1"/>
    <w:rsid w:val="008B363B"/>
    <w:rsid w:val="008B3847"/>
    <w:rsid w:val="008B39AE"/>
    <w:rsid w:val="008B41CD"/>
    <w:rsid w:val="008B443A"/>
    <w:rsid w:val="008B44DD"/>
    <w:rsid w:val="008B4D91"/>
    <w:rsid w:val="008B5009"/>
    <w:rsid w:val="008B5096"/>
    <w:rsid w:val="008B51A5"/>
    <w:rsid w:val="008B592E"/>
    <w:rsid w:val="008B6270"/>
    <w:rsid w:val="008B68A7"/>
    <w:rsid w:val="008B6A8B"/>
    <w:rsid w:val="008B7038"/>
    <w:rsid w:val="008B7054"/>
    <w:rsid w:val="008B7457"/>
    <w:rsid w:val="008B745D"/>
    <w:rsid w:val="008B7674"/>
    <w:rsid w:val="008C0161"/>
    <w:rsid w:val="008C02F4"/>
    <w:rsid w:val="008C038E"/>
    <w:rsid w:val="008C054C"/>
    <w:rsid w:val="008C0A29"/>
    <w:rsid w:val="008C0FFA"/>
    <w:rsid w:val="008C14D7"/>
    <w:rsid w:val="008C1ADF"/>
    <w:rsid w:val="008C1DDF"/>
    <w:rsid w:val="008C2E18"/>
    <w:rsid w:val="008C2F5B"/>
    <w:rsid w:val="008C3637"/>
    <w:rsid w:val="008C367D"/>
    <w:rsid w:val="008C3868"/>
    <w:rsid w:val="008C39B7"/>
    <w:rsid w:val="008C3AE4"/>
    <w:rsid w:val="008C4086"/>
    <w:rsid w:val="008C4097"/>
    <w:rsid w:val="008C4769"/>
    <w:rsid w:val="008C49A9"/>
    <w:rsid w:val="008C5004"/>
    <w:rsid w:val="008C567F"/>
    <w:rsid w:val="008C57E0"/>
    <w:rsid w:val="008C58FB"/>
    <w:rsid w:val="008C5E85"/>
    <w:rsid w:val="008C650C"/>
    <w:rsid w:val="008C6813"/>
    <w:rsid w:val="008C6B1F"/>
    <w:rsid w:val="008C6C66"/>
    <w:rsid w:val="008C7457"/>
    <w:rsid w:val="008C7467"/>
    <w:rsid w:val="008C7A3A"/>
    <w:rsid w:val="008C7E1D"/>
    <w:rsid w:val="008C7E7A"/>
    <w:rsid w:val="008D09CC"/>
    <w:rsid w:val="008D1414"/>
    <w:rsid w:val="008D19B6"/>
    <w:rsid w:val="008D1F0E"/>
    <w:rsid w:val="008D23FA"/>
    <w:rsid w:val="008D293A"/>
    <w:rsid w:val="008D2BEE"/>
    <w:rsid w:val="008D32F6"/>
    <w:rsid w:val="008D3A07"/>
    <w:rsid w:val="008D3BBB"/>
    <w:rsid w:val="008D3FB7"/>
    <w:rsid w:val="008D406C"/>
    <w:rsid w:val="008D418F"/>
    <w:rsid w:val="008D4705"/>
    <w:rsid w:val="008D4764"/>
    <w:rsid w:val="008D4E6D"/>
    <w:rsid w:val="008D4F53"/>
    <w:rsid w:val="008D57CC"/>
    <w:rsid w:val="008D5ABD"/>
    <w:rsid w:val="008D5E2D"/>
    <w:rsid w:val="008D5EDF"/>
    <w:rsid w:val="008D6054"/>
    <w:rsid w:val="008D6397"/>
    <w:rsid w:val="008D671A"/>
    <w:rsid w:val="008D6C0F"/>
    <w:rsid w:val="008D6CBE"/>
    <w:rsid w:val="008D6CF9"/>
    <w:rsid w:val="008D6DF5"/>
    <w:rsid w:val="008D7147"/>
    <w:rsid w:val="008D7C96"/>
    <w:rsid w:val="008E002D"/>
    <w:rsid w:val="008E00C7"/>
    <w:rsid w:val="008E032A"/>
    <w:rsid w:val="008E036E"/>
    <w:rsid w:val="008E0A48"/>
    <w:rsid w:val="008E1CDC"/>
    <w:rsid w:val="008E1E5D"/>
    <w:rsid w:val="008E1EFD"/>
    <w:rsid w:val="008E2008"/>
    <w:rsid w:val="008E2AE4"/>
    <w:rsid w:val="008E2D0C"/>
    <w:rsid w:val="008E2DA9"/>
    <w:rsid w:val="008E2E50"/>
    <w:rsid w:val="008E4436"/>
    <w:rsid w:val="008E500B"/>
    <w:rsid w:val="008E546A"/>
    <w:rsid w:val="008E5C8F"/>
    <w:rsid w:val="008E6288"/>
    <w:rsid w:val="008E6625"/>
    <w:rsid w:val="008E6CCB"/>
    <w:rsid w:val="008E6EBE"/>
    <w:rsid w:val="008F0113"/>
    <w:rsid w:val="008F0528"/>
    <w:rsid w:val="008F0606"/>
    <w:rsid w:val="008F0D03"/>
    <w:rsid w:val="008F0D63"/>
    <w:rsid w:val="008F0EBC"/>
    <w:rsid w:val="008F175D"/>
    <w:rsid w:val="008F17BD"/>
    <w:rsid w:val="008F187A"/>
    <w:rsid w:val="008F1C95"/>
    <w:rsid w:val="008F1ECF"/>
    <w:rsid w:val="008F27A0"/>
    <w:rsid w:val="008F2C91"/>
    <w:rsid w:val="008F2FC5"/>
    <w:rsid w:val="008F31A6"/>
    <w:rsid w:val="008F3DBC"/>
    <w:rsid w:val="008F4018"/>
    <w:rsid w:val="008F4283"/>
    <w:rsid w:val="008F443C"/>
    <w:rsid w:val="008F462A"/>
    <w:rsid w:val="008F4C37"/>
    <w:rsid w:val="008F4E89"/>
    <w:rsid w:val="008F54D9"/>
    <w:rsid w:val="008F557A"/>
    <w:rsid w:val="008F56D6"/>
    <w:rsid w:val="008F573E"/>
    <w:rsid w:val="008F60BB"/>
    <w:rsid w:val="008F64D0"/>
    <w:rsid w:val="008F67DE"/>
    <w:rsid w:val="008F6A9F"/>
    <w:rsid w:val="008F7080"/>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1F59"/>
    <w:rsid w:val="00902987"/>
    <w:rsid w:val="00902AE7"/>
    <w:rsid w:val="00902BA2"/>
    <w:rsid w:val="00903538"/>
    <w:rsid w:val="009047B2"/>
    <w:rsid w:val="009048FC"/>
    <w:rsid w:val="00904A1F"/>
    <w:rsid w:val="00904B1A"/>
    <w:rsid w:val="00904B35"/>
    <w:rsid w:val="00904BBF"/>
    <w:rsid w:val="0090578F"/>
    <w:rsid w:val="00905DB6"/>
    <w:rsid w:val="009066E9"/>
    <w:rsid w:val="00907D92"/>
    <w:rsid w:val="009103CF"/>
    <w:rsid w:val="00910A3A"/>
    <w:rsid w:val="00910AFD"/>
    <w:rsid w:val="00910C01"/>
    <w:rsid w:val="009115D4"/>
    <w:rsid w:val="009115DC"/>
    <w:rsid w:val="00911CCE"/>
    <w:rsid w:val="0091212A"/>
    <w:rsid w:val="009121C7"/>
    <w:rsid w:val="0091234B"/>
    <w:rsid w:val="009130C6"/>
    <w:rsid w:val="00913718"/>
    <w:rsid w:val="00913B46"/>
    <w:rsid w:val="0091402C"/>
    <w:rsid w:val="009141FC"/>
    <w:rsid w:val="00914472"/>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F9D"/>
    <w:rsid w:val="009210FC"/>
    <w:rsid w:val="00921200"/>
    <w:rsid w:val="009213C7"/>
    <w:rsid w:val="00921C99"/>
    <w:rsid w:val="009223A2"/>
    <w:rsid w:val="009223C6"/>
    <w:rsid w:val="009225C1"/>
    <w:rsid w:val="00922787"/>
    <w:rsid w:val="00922ED8"/>
    <w:rsid w:val="009234E0"/>
    <w:rsid w:val="00923A1E"/>
    <w:rsid w:val="009240DD"/>
    <w:rsid w:val="009241BA"/>
    <w:rsid w:val="0092426D"/>
    <w:rsid w:val="00924639"/>
    <w:rsid w:val="00924AF2"/>
    <w:rsid w:val="00924CC7"/>
    <w:rsid w:val="00924D64"/>
    <w:rsid w:val="00924DC4"/>
    <w:rsid w:val="00924E52"/>
    <w:rsid w:val="00924FEA"/>
    <w:rsid w:val="0092502E"/>
    <w:rsid w:val="009251D3"/>
    <w:rsid w:val="00926226"/>
    <w:rsid w:val="00927129"/>
    <w:rsid w:val="00927254"/>
    <w:rsid w:val="009277A2"/>
    <w:rsid w:val="00927FB3"/>
    <w:rsid w:val="009307E4"/>
    <w:rsid w:val="009308EC"/>
    <w:rsid w:val="0093105C"/>
    <w:rsid w:val="0093143E"/>
    <w:rsid w:val="009319E9"/>
    <w:rsid w:val="0093224D"/>
    <w:rsid w:val="0093252D"/>
    <w:rsid w:val="009330BB"/>
    <w:rsid w:val="00933416"/>
    <w:rsid w:val="0093351C"/>
    <w:rsid w:val="00934242"/>
    <w:rsid w:val="0093448C"/>
    <w:rsid w:val="009349C7"/>
    <w:rsid w:val="00934D32"/>
    <w:rsid w:val="00934FDB"/>
    <w:rsid w:val="00935DFE"/>
    <w:rsid w:val="00935E17"/>
    <w:rsid w:val="00936A57"/>
    <w:rsid w:val="00936CEE"/>
    <w:rsid w:val="00936D45"/>
    <w:rsid w:val="009370C3"/>
    <w:rsid w:val="00937130"/>
    <w:rsid w:val="009378FC"/>
    <w:rsid w:val="00937B4F"/>
    <w:rsid w:val="009402FE"/>
    <w:rsid w:val="009407A1"/>
    <w:rsid w:val="009409E2"/>
    <w:rsid w:val="00940C5D"/>
    <w:rsid w:val="00941492"/>
    <w:rsid w:val="009414C1"/>
    <w:rsid w:val="009417A1"/>
    <w:rsid w:val="00941CDF"/>
    <w:rsid w:val="00941D99"/>
    <w:rsid w:val="00942410"/>
    <w:rsid w:val="00942F3B"/>
    <w:rsid w:val="0094326F"/>
    <w:rsid w:val="0094355F"/>
    <w:rsid w:val="0094376D"/>
    <w:rsid w:val="00943E78"/>
    <w:rsid w:val="009443C1"/>
    <w:rsid w:val="00944825"/>
    <w:rsid w:val="00944AF5"/>
    <w:rsid w:val="009455DE"/>
    <w:rsid w:val="0094592A"/>
    <w:rsid w:val="009459F4"/>
    <w:rsid w:val="00945B52"/>
    <w:rsid w:val="00945F64"/>
    <w:rsid w:val="00946025"/>
    <w:rsid w:val="009465A7"/>
    <w:rsid w:val="0094683B"/>
    <w:rsid w:val="00946DBB"/>
    <w:rsid w:val="00947474"/>
    <w:rsid w:val="009476E7"/>
    <w:rsid w:val="009477A9"/>
    <w:rsid w:val="00947BC9"/>
    <w:rsid w:val="00947ECC"/>
    <w:rsid w:val="009504EE"/>
    <w:rsid w:val="00950544"/>
    <w:rsid w:val="00950AA2"/>
    <w:rsid w:val="00950AC2"/>
    <w:rsid w:val="00950D29"/>
    <w:rsid w:val="00950F7F"/>
    <w:rsid w:val="0095114D"/>
    <w:rsid w:val="0095144C"/>
    <w:rsid w:val="00951922"/>
    <w:rsid w:val="00951C4F"/>
    <w:rsid w:val="00951D12"/>
    <w:rsid w:val="0095324E"/>
    <w:rsid w:val="00953371"/>
    <w:rsid w:val="00953488"/>
    <w:rsid w:val="00953B9D"/>
    <w:rsid w:val="00954692"/>
    <w:rsid w:val="00954BA1"/>
    <w:rsid w:val="00954CF7"/>
    <w:rsid w:val="00954E47"/>
    <w:rsid w:val="00955370"/>
    <w:rsid w:val="00955694"/>
    <w:rsid w:val="009559E2"/>
    <w:rsid w:val="00955B4A"/>
    <w:rsid w:val="00955C3F"/>
    <w:rsid w:val="0095612E"/>
    <w:rsid w:val="0095650D"/>
    <w:rsid w:val="0095712D"/>
    <w:rsid w:val="009577AA"/>
    <w:rsid w:val="00957A73"/>
    <w:rsid w:val="00960074"/>
    <w:rsid w:val="00960909"/>
    <w:rsid w:val="0096121C"/>
    <w:rsid w:val="0096179D"/>
    <w:rsid w:val="00961BCD"/>
    <w:rsid w:val="009627B1"/>
    <w:rsid w:val="0096285F"/>
    <w:rsid w:val="009629FB"/>
    <w:rsid w:val="00962D84"/>
    <w:rsid w:val="0096342D"/>
    <w:rsid w:val="009638EC"/>
    <w:rsid w:val="00963B33"/>
    <w:rsid w:val="00963EFE"/>
    <w:rsid w:val="00964082"/>
    <w:rsid w:val="009640C5"/>
    <w:rsid w:val="009643EA"/>
    <w:rsid w:val="00964C47"/>
    <w:rsid w:val="00964D68"/>
    <w:rsid w:val="00964FE4"/>
    <w:rsid w:val="009655D4"/>
    <w:rsid w:val="00965AFA"/>
    <w:rsid w:val="00966629"/>
    <w:rsid w:val="009669F7"/>
    <w:rsid w:val="00966DF7"/>
    <w:rsid w:val="00966E34"/>
    <w:rsid w:val="009670BB"/>
    <w:rsid w:val="009672B5"/>
    <w:rsid w:val="00967CBF"/>
    <w:rsid w:val="00967F04"/>
    <w:rsid w:val="00970024"/>
    <w:rsid w:val="0097083D"/>
    <w:rsid w:val="00970A5B"/>
    <w:rsid w:val="009712EA"/>
    <w:rsid w:val="00971550"/>
    <w:rsid w:val="00971828"/>
    <w:rsid w:val="00971967"/>
    <w:rsid w:val="00971B71"/>
    <w:rsid w:val="00971B8A"/>
    <w:rsid w:val="00971CA9"/>
    <w:rsid w:val="0097241B"/>
    <w:rsid w:val="0097248F"/>
    <w:rsid w:val="00972D77"/>
    <w:rsid w:val="00973196"/>
    <w:rsid w:val="00973354"/>
    <w:rsid w:val="0097343F"/>
    <w:rsid w:val="00974B1E"/>
    <w:rsid w:val="009751B8"/>
    <w:rsid w:val="009751F4"/>
    <w:rsid w:val="009753E6"/>
    <w:rsid w:val="00975CD4"/>
    <w:rsid w:val="00975E12"/>
    <w:rsid w:val="00976943"/>
    <w:rsid w:val="00976C0D"/>
    <w:rsid w:val="00976DDB"/>
    <w:rsid w:val="00977194"/>
    <w:rsid w:val="009773A8"/>
    <w:rsid w:val="009801FB"/>
    <w:rsid w:val="00980567"/>
    <w:rsid w:val="00981043"/>
    <w:rsid w:val="00981462"/>
    <w:rsid w:val="00981DC5"/>
    <w:rsid w:val="00981E40"/>
    <w:rsid w:val="00982D84"/>
    <w:rsid w:val="00982F30"/>
    <w:rsid w:val="00983272"/>
    <w:rsid w:val="0098334E"/>
    <w:rsid w:val="00983D90"/>
    <w:rsid w:val="00983E6B"/>
    <w:rsid w:val="00983F10"/>
    <w:rsid w:val="0098412D"/>
    <w:rsid w:val="00984CA1"/>
    <w:rsid w:val="00984CE7"/>
    <w:rsid w:val="009859A5"/>
    <w:rsid w:val="009863C8"/>
    <w:rsid w:val="00986697"/>
    <w:rsid w:val="00987417"/>
    <w:rsid w:val="00987724"/>
    <w:rsid w:val="00987820"/>
    <w:rsid w:val="00987898"/>
    <w:rsid w:val="009879DF"/>
    <w:rsid w:val="00987D8A"/>
    <w:rsid w:val="0099017D"/>
    <w:rsid w:val="00990437"/>
    <w:rsid w:val="0099050C"/>
    <w:rsid w:val="0099195C"/>
    <w:rsid w:val="00991E0A"/>
    <w:rsid w:val="00991ED2"/>
    <w:rsid w:val="0099219B"/>
    <w:rsid w:val="009924F1"/>
    <w:rsid w:val="00992A71"/>
    <w:rsid w:val="00992E88"/>
    <w:rsid w:val="00993177"/>
    <w:rsid w:val="009935B5"/>
    <w:rsid w:val="009936EA"/>
    <w:rsid w:val="00993FCC"/>
    <w:rsid w:val="0099413A"/>
    <w:rsid w:val="00994621"/>
    <w:rsid w:val="00994875"/>
    <w:rsid w:val="00994AE2"/>
    <w:rsid w:val="00994D67"/>
    <w:rsid w:val="00994F7E"/>
    <w:rsid w:val="0099540A"/>
    <w:rsid w:val="00995894"/>
    <w:rsid w:val="00996365"/>
    <w:rsid w:val="00996973"/>
    <w:rsid w:val="00996F46"/>
    <w:rsid w:val="009972E7"/>
    <w:rsid w:val="00997875"/>
    <w:rsid w:val="00997935"/>
    <w:rsid w:val="00997AD8"/>
    <w:rsid w:val="00997FB8"/>
    <w:rsid w:val="009A02B1"/>
    <w:rsid w:val="009A06FC"/>
    <w:rsid w:val="009A08EA"/>
    <w:rsid w:val="009A13B9"/>
    <w:rsid w:val="009A1568"/>
    <w:rsid w:val="009A16D0"/>
    <w:rsid w:val="009A1A89"/>
    <w:rsid w:val="009A1F72"/>
    <w:rsid w:val="009A2110"/>
    <w:rsid w:val="009A28D1"/>
    <w:rsid w:val="009A3535"/>
    <w:rsid w:val="009A3568"/>
    <w:rsid w:val="009A39D7"/>
    <w:rsid w:val="009A3A01"/>
    <w:rsid w:val="009A431B"/>
    <w:rsid w:val="009A478E"/>
    <w:rsid w:val="009A4898"/>
    <w:rsid w:val="009A498D"/>
    <w:rsid w:val="009A4C30"/>
    <w:rsid w:val="009A6130"/>
    <w:rsid w:val="009A6199"/>
    <w:rsid w:val="009A65C6"/>
    <w:rsid w:val="009A6A06"/>
    <w:rsid w:val="009A6C06"/>
    <w:rsid w:val="009A713F"/>
    <w:rsid w:val="009A78D1"/>
    <w:rsid w:val="009B005E"/>
    <w:rsid w:val="009B0199"/>
    <w:rsid w:val="009B0250"/>
    <w:rsid w:val="009B03B5"/>
    <w:rsid w:val="009B05FA"/>
    <w:rsid w:val="009B06D6"/>
    <w:rsid w:val="009B0DED"/>
    <w:rsid w:val="009B0FA4"/>
    <w:rsid w:val="009B1286"/>
    <w:rsid w:val="009B12BC"/>
    <w:rsid w:val="009B14B0"/>
    <w:rsid w:val="009B173B"/>
    <w:rsid w:val="009B1B46"/>
    <w:rsid w:val="009B1D0B"/>
    <w:rsid w:val="009B214E"/>
    <w:rsid w:val="009B24F5"/>
    <w:rsid w:val="009B2E20"/>
    <w:rsid w:val="009B373D"/>
    <w:rsid w:val="009B39B3"/>
    <w:rsid w:val="009B3B72"/>
    <w:rsid w:val="009B409C"/>
    <w:rsid w:val="009B4689"/>
    <w:rsid w:val="009B47A9"/>
    <w:rsid w:val="009B4E75"/>
    <w:rsid w:val="009B52EA"/>
    <w:rsid w:val="009B55E3"/>
    <w:rsid w:val="009B5A2A"/>
    <w:rsid w:val="009B5BDC"/>
    <w:rsid w:val="009B5E51"/>
    <w:rsid w:val="009B6260"/>
    <w:rsid w:val="009B6F05"/>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A19"/>
    <w:rsid w:val="009C1E25"/>
    <w:rsid w:val="009C30DF"/>
    <w:rsid w:val="009C311C"/>
    <w:rsid w:val="009C31DE"/>
    <w:rsid w:val="009C31E8"/>
    <w:rsid w:val="009C33F0"/>
    <w:rsid w:val="009C39C0"/>
    <w:rsid w:val="009C4147"/>
    <w:rsid w:val="009C4282"/>
    <w:rsid w:val="009C44C6"/>
    <w:rsid w:val="009C5290"/>
    <w:rsid w:val="009C55F1"/>
    <w:rsid w:val="009C56B6"/>
    <w:rsid w:val="009C5AA4"/>
    <w:rsid w:val="009C5D20"/>
    <w:rsid w:val="009C5DC9"/>
    <w:rsid w:val="009C60ED"/>
    <w:rsid w:val="009C68E1"/>
    <w:rsid w:val="009C6A84"/>
    <w:rsid w:val="009C6ADE"/>
    <w:rsid w:val="009C6C9D"/>
    <w:rsid w:val="009C6E4E"/>
    <w:rsid w:val="009C77CF"/>
    <w:rsid w:val="009C7B33"/>
    <w:rsid w:val="009D01C3"/>
    <w:rsid w:val="009D0205"/>
    <w:rsid w:val="009D112E"/>
    <w:rsid w:val="009D1535"/>
    <w:rsid w:val="009D1826"/>
    <w:rsid w:val="009D1B2E"/>
    <w:rsid w:val="009D1C1A"/>
    <w:rsid w:val="009D1ED7"/>
    <w:rsid w:val="009D21EA"/>
    <w:rsid w:val="009D2368"/>
    <w:rsid w:val="009D29BB"/>
    <w:rsid w:val="009D2A1E"/>
    <w:rsid w:val="009D3426"/>
    <w:rsid w:val="009D3455"/>
    <w:rsid w:val="009D38C6"/>
    <w:rsid w:val="009D468A"/>
    <w:rsid w:val="009D4910"/>
    <w:rsid w:val="009D4AE3"/>
    <w:rsid w:val="009D4E39"/>
    <w:rsid w:val="009D50B9"/>
    <w:rsid w:val="009D5688"/>
    <w:rsid w:val="009D5807"/>
    <w:rsid w:val="009D5A7A"/>
    <w:rsid w:val="009D5A99"/>
    <w:rsid w:val="009D6291"/>
    <w:rsid w:val="009D659F"/>
    <w:rsid w:val="009D6A74"/>
    <w:rsid w:val="009D7617"/>
    <w:rsid w:val="009D7A51"/>
    <w:rsid w:val="009D7C7B"/>
    <w:rsid w:val="009D7FB1"/>
    <w:rsid w:val="009E004C"/>
    <w:rsid w:val="009E006C"/>
    <w:rsid w:val="009E03C4"/>
    <w:rsid w:val="009E0D4E"/>
    <w:rsid w:val="009E0EE5"/>
    <w:rsid w:val="009E1104"/>
    <w:rsid w:val="009E1206"/>
    <w:rsid w:val="009E12FB"/>
    <w:rsid w:val="009E15C0"/>
    <w:rsid w:val="009E1881"/>
    <w:rsid w:val="009E1A5C"/>
    <w:rsid w:val="009E1AB1"/>
    <w:rsid w:val="009E1C7E"/>
    <w:rsid w:val="009E1FCD"/>
    <w:rsid w:val="009E29C5"/>
    <w:rsid w:val="009E2AD9"/>
    <w:rsid w:val="009E2B5C"/>
    <w:rsid w:val="009E318B"/>
    <w:rsid w:val="009E31DC"/>
    <w:rsid w:val="009E3614"/>
    <w:rsid w:val="009E3BB3"/>
    <w:rsid w:val="009E3C9C"/>
    <w:rsid w:val="009E3DF3"/>
    <w:rsid w:val="009E424A"/>
    <w:rsid w:val="009E4633"/>
    <w:rsid w:val="009E593A"/>
    <w:rsid w:val="009E604F"/>
    <w:rsid w:val="009E6AB4"/>
    <w:rsid w:val="009E6BA6"/>
    <w:rsid w:val="009E6D66"/>
    <w:rsid w:val="009E6DBA"/>
    <w:rsid w:val="009E7036"/>
    <w:rsid w:val="009E7350"/>
    <w:rsid w:val="009E7814"/>
    <w:rsid w:val="009F06A6"/>
    <w:rsid w:val="009F07A9"/>
    <w:rsid w:val="009F0C6B"/>
    <w:rsid w:val="009F0F02"/>
    <w:rsid w:val="009F11F4"/>
    <w:rsid w:val="009F1245"/>
    <w:rsid w:val="009F13FE"/>
    <w:rsid w:val="009F1482"/>
    <w:rsid w:val="009F15AF"/>
    <w:rsid w:val="009F1695"/>
    <w:rsid w:val="009F1A0D"/>
    <w:rsid w:val="009F1AE9"/>
    <w:rsid w:val="009F1FA6"/>
    <w:rsid w:val="009F250A"/>
    <w:rsid w:val="009F2637"/>
    <w:rsid w:val="009F2E5A"/>
    <w:rsid w:val="009F2FBB"/>
    <w:rsid w:val="009F2FEF"/>
    <w:rsid w:val="009F30BF"/>
    <w:rsid w:val="009F33C6"/>
    <w:rsid w:val="009F3BAD"/>
    <w:rsid w:val="009F3CE9"/>
    <w:rsid w:val="009F4B15"/>
    <w:rsid w:val="009F4C49"/>
    <w:rsid w:val="009F4F45"/>
    <w:rsid w:val="009F54E0"/>
    <w:rsid w:val="009F5CCC"/>
    <w:rsid w:val="009F62C5"/>
    <w:rsid w:val="009F6D6D"/>
    <w:rsid w:val="009F7263"/>
    <w:rsid w:val="009F7BC7"/>
    <w:rsid w:val="00A00379"/>
    <w:rsid w:val="00A00409"/>
    <w:rsid w:val="00A004EC"/>
    <w:rsid w:val="00A00700"/>
    <w:rsid w:val="00A00E74"/>
    <w:rsid w:val="00A01730"/>
    <w:rsid w:val="00A02520"/>
    <w:rsid w:val="00A026C0"/>
    <w:rsid w:val="00A028B7"/>
    <w:rsid w:val="00A02E44"/>
    <w:rsid w:val="00A03021"/>
    <w:rsid w:val="00A03060"/>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72A9"/>
    <w:rsid w:val="00A0755C"/>
    <w:rsid w:val="00A108C2"/>
    <w:rsid w:val="00A10B16"/>
    <w:rsid w:val="00A11115"/>
    <w:rsid w:val="00A1145F"/>
    <w:rsid w:val="00A11AC1"/>
    <w:rsid w:val="00A11EBC"/>
    <w:rsid w:val="00A11F47"/>
    <w:rsid w:val="00A12B7C"/>
    <w:rsid w:val="00A12BE8"/>
    <w:rsid w:val="00A13015"/>
    <w:rsid w:val="00A135CB"/>
    <w:rsid w:val="00A136E5"/>
    <w:rsid w:val="00A1371E"/>
    <w:rsid w:val="00A13EB3"/>
    <w:rsid w:val="00A14866"/>
    <w:rsid w:val="00A149BD"/>
    <w:rsid w:val="00A15DC2"/>
    <w:rsid w:val="00A15FC2"/>
    <w:rsid w:val="00A17C09"/>
    <w:rsid w:val="00A17E48"/>
    <w:rsid w:val="00A2036C"/>
    <w:rsid w:val="00A20562"/>
    <w:rsid w:val="00A20A2C"/>
    <w:rsid w:val="00A20AF8"/>
    <w:rsid w:val="00A20DD9"/>
    <w:rsid w:val="00A20E73"/>
    <w:rsid w:val="00A219AF"/>
    <w:rsid w:val="00A21A91"/>
    <w:rsid w:val="00A21B53"/>
    <w:rsid w:val="00A21BF3"/>
    <w:rsid w:val="00A2280E"/>
    <w:rsid w:val="00A23734"/>
    <w:rsid w:val="00A2393B"/>
    <w:rsid w:val="00A23AE2"/>
    <w:rsid w:val="00A23D4A"/>
    <w:rsid w:val="00A23D80"/>
    <w:rsid w:val="00A23E41"/>
    <w:rsid w:val="00A24540"/>
    <w:rsid w:val="00A24B97"/>
    <w:rsid w:val="00A24C61"/>
    <w:rsid w:val="00A250CF"/>
    <w:rsid w:val="00A258D1"/>
    <w:rsid w:val="00A25E2B"/>
    <w:rsid w:val="00A25EDC"/>
    <w:rsid w:val="00A2618A"/>
    <w:rsid w:val="00A263AA"/>
    <w:rsid w:val="00A26539"/>
    <w:rsid w:val="00A26850"/>
    <w:rsid w:val="00A26878"/>
    <w:rsid w:val="00A26B21"/>
    <w:rsid w:val="00A2705B"/>
    <w:rsid w:val="00A270D6"/>
    <w:rsid w:val="00A27963"/>
    <w:rsid w:val="00A27B14"/>
    <w:rsid w:val="00A3078C"/>
    <w:rsid w:val="00A30B87"/>
    <w:rsid w:val="00A30C15"/>
    <w:rsid w:val="00A30DDF"/>
    <w:rsid w:val="00A31260"/>
    <w:rsid w:val="00A312B8"/>
    <w:rsid w:val="00A3187D"/>
    <w:rsid w:val="00A318E8"/>
    <w:rsid w:val="00A31FA9"/>
    <w:rsid w:val="00A3356A"/>
    <w:rsid w:val="00A335FE"/>
    <w:rsid w:val="00A33759"/>
    <w:rsid w:val="00A339EA"/>
    <w:rsid w:val="00A33DC6"/>
    <w:rsid w:val="00A3429B"/>
    <w:rsid w:val="00A34825"/>
    <w:rsid w:val="00A3558A"/>
    <w:rsid w:val="00A35AA2"/>
    <w:rsid w:val="00A35B99"/>
    <w:rsid w:val="00A35E5E"/>
    <w:rsid w:val="00A3620C"/>
    <w:rsid w:val="00A3685E"/>
    <w:rsid w:val="00A36B41"/>
    <w:rsid w:val="00A36BBA"/>
    <w:rsid w:val="00A3709E"/>
    <w:rsid w:val="00A370EE"/>
    <w:rsid w:val="00A3718E"/>
    <w:rsid w:val="00A3724C"/>
    <w:rsid w:val="00A37472"/>
    <w:rsid w:val="00A406AF"/>
    <w:rsid w:val="00A40897"/>
    <w:rsid w:val="00A40E4E"/>
    <w:rsid w:val="00A414BE"/>
    <w:rsid w:val="00A41DCD"/>
    <w:rsid w:val="00A42181"/>
    <w:rsid w:val="00A422A9"/>
    <w:rsid w:val="00A43954"/>
    <w:rsid w:val="00A43C14"/>
    <w:rsid w:val="00A43F7A"/>
    <w:rsid w:val="00A43FDD"/>
    <w:rsid w:val="00A442A1"/>
    <w:rsid w:val="00A444ED"/>
    <w:rsid w:val="00A445B4"/>
    <w:rsid w:val="00A453A3"/>
    <w:rsid w:val="00A4574E"/>
    <w:rsid w:val="00A45AE9"/>
    <w:rsid w:val="00A45B52"/>
    <w:rsid w:val="00A4638B"/>
    <w:rsid w:val="00A464D3"/>
    <w:rsid w:val="00A4662A"/>
    <w:rsid w:val="00A4674D"/>
    <w:rsid w:val="00A46A0D"/>
    <w:rsid w:val="00A470CB"/>
    <w:rsid w:val="00A47462"/>
    <w:rsid w:val="00A4774A"/>
    <w:rsid w:val="00A47C77"/>
    <w:rsid w:val="00A47F39"/>
    <w:rsid w:val="00A502E0"/>
    <w:rsid w:val="00A51383"/>
    <w:rsid w:val="00A5167B"/>
    <w:rsid w:val="00A51844"/>
    <w:rsid w:val="00A52389"/>
    <w:rsid w:val="00A52619"/>
    <w:rsid w:val="00A52C87"/>
    <w:rsid w:val="00A52D9B"/>
    <w:rsid w:val="00A52DC3"/>
    <w:rsid w:val="00A53332"/>
    <w:rsid w:val="00A53476"/>
    <w:rsid w:val="00A53872"/>
    <w:rsid w:val="00A540DE"/>
    <w:rsid w:val="00A541CA"/>
    <w:rsid w:val="00A5426D"/>
    <w:rsid w:val="00A5429E"/>
    <w:rsid w:val="00A54E73"/>
    <w:rsid w:val="00A55CE2"/>
    <w:rsid w:val="00A56392"/>
    <w:rsid w:val="00A563C8"/>
    <w:rsid w:val="00A56CEE"/>
    <w:rsid w:val="00A5728A"/>
    <w:rsid w:val="00A57433"/>
    <w:rsid w:val="00A57C6A"/>
    <w:rsid w:val="00A60511"/>
    <w:rsid w:val="00A60874"/>
    <w:rsid w:val="00A608D3"/>
    <w:rsid w:val="00A610B6"/>
    <w:rsid w:val="00A617E0"/>
    <w:rsid w:val="00A618C8"/>
    <w:rsid w:val="00A621CF"/>
    <w:rsid w:val="00A62E8A"/>
    <w:rsid w:val="00A633FA"/>
    <w:rsid w:val="00A634CD"/>
    <w:rsid w:val="00A63552"/>
    <w:rsid w:val="00A63621"/>
    <w:rsid w:val="00A636A8"/>
    <w:rsid w:val="00A63862"/>
    <w:rsid w:val="00A63CED"/>
    <w:rsid w:val="00A63FB8"/>
    <w:rsid w:val="00A650CC"/>
    <w:rsid w:val="00A65383"/>
    <w:rsid w:val="00A6542E"/>
    <w:rsid w:val="00A65585"/>
    <w:rsid w:val="00A65A0C"/>
    <w:rsid w:val="00A65A8E"/>
    <w:rsid w:val="00A65C85"/>
    <w:rsid w:val="00A65C89"/>
    <w:rsid w:val="00A65E55"/>
    <w:rsid w:val="00A6611C"/>
    <w:rsid w:val="00A66170"/>
    <w:rsid w:val="00A67432"/>
    <w:rsid w:val="00A67465"/>
    <w:rsid w:val="00A674DE"/>
    <w:rsid w:val="00A67C9B"/>
    <w:rsid w:val="00A67EF4"/>
    <w:rsid w:val="00A67F34"/>
    <w:rsid w:val="00A67F7E"/>
    <w:rsid w:val="00A70132"/>
    <w:rsid w:val="00A7015C"/>
    <w:rsid w:val="00A70464"/>
    <w:rsid w:val="00A70623"/>
    <w:rsid w:val="00A7080B"/>
    <w:rsid w:val="00A70BC0"/>
    <w:rsid w:val="00A70BE6"/>
    <w:rsid w:val="00A70FA6"/>
    <w:rsid w:val="00A71534"/>
    <w:rsid w:val="00A71831"/>
    <w:rsid w:val="00A71AA9"/>
    <w:rsid w:val="00A720F1"/>
    <w:rsid w:val="00A72410"/>
    <w:rsid w:val="00A72489"/>
    <w:rsid w:val="00A72D4D"/>
    <w:rsid w:val="00A733BD"/>
    <w:rsid w:val="00A73638"/>
    <w:rsid w:val="00A73FBC"/>
    <w:rsid w:val="00A748F8"/>
    <w:rsid w:val="00A74A5E"/>
    <w:rsid w:val="00A74CB0"/>
    <w:rsid w:val="00A750AD"/>
    <w:rsid w:val="00A7524B"/>
    <w:rsid w:val="00A752FA"/>
    <w:rsid w:val="00A756A0"/>
    <w:rsid w:val="00A75EED"/>
    <w:rsid w:val="00A75FA8"/>
    <w:rsid w:val="00A76071"/>
    <w:rsid w:val="00A760BC"/>
    <w:rsid w:val="00A76C4F"/>
    <w:rsid w:val="00A774B4"/>
    <w:rsid w:val="00A7756D"/>
    <w:rsid w:val="00A800E6"/>
    <w:rsid w:val="00A803D0"/>
    <w:rsid w:val="00A80441"/>
    <w:rsid w:val="00A80E86"/>
    <w:rsid w:val="00A812D7"/>
    <w:rsid w:val="00A81333"/>
    <w:rsid w:val="00A8183C"/>
    <w:rsid w:val="00A81AA2"/>
    <w:rsid w:val="00A81BBB"/>
    <w:rsid w:val="00A81BEC"/>
    <w:rsid w:val="00A81DD2"/>
    <w:rsid w:val="00A81F6F"/>
    <w:rsid w:val="00A81FEC"/>
    <w:rsid w:val="00A8233E"/>
    <w:rsid w:val="00A82874"/>
    <w:rsid w:val="00A82968"/>
    <w:rsid w:val="00A82F70"/>
    <w:rsid w:val="00A836ED"/>
    <w:rsid w:val="00A83717"/>
    <w:rsid w:val="00A83CD2"/>
    <w:rsid w:val="00A843F2"/>
    <w:rsid w:val="00A8451C"/>
    <w:rsid w:val="00A84737"/>
    <w:rsid w:val="00A848BB"/>
    <w:rsid w:val="00A84A13"/>
    <w:rsid w:val="00A84D38"/>
    <w:rsid w:val="00A84DF0"/>
    <w:rsid w:val="00A84DF5"/>
    <w:rsid w:val="00A84FC6"/>
    <w:rsid w:val="00A8525E"/>
    <w:rsid w:val="00A85885"/>
    <w:rsid w:val="00A85998"/>
    <w:rsid w:val="00A85B20"/>
    <w:rsid w:val="00A86665"/>
    <w:rsid w:val="00A868F4"/>
    <w:rsid w:val="00A86BF0"/>
    <w:rsid w:val="00A87365"/>
    <w:rsid w:val="00A9020C"/>
    <w:rsid w:val="00A903EC"/>
    <w:rsid w:val="00A906E3"/>
    <w:rsid w:val="00A90AEF"/>
    <w:rsid w:val="00A90B1D"/>
    <w:rsid w:val="00A90C5C"/>
    <w:rsid w:val="00A91F4F"/>
    <w:rsid w:val="00A922F3"/>
    <w:rsid w:val="00A92C70"/>
    <w:rsid w:val="00A92E5D"/>
    <w:rsid w:val="00A92F05"/>
    <w:rsid w:val="00A935D6"/>
    <w:rsid w:val="00A93918"/>
    <w:rsid w:val="00A93C85"/>
    <w:rsid w:val="00A9454A"/>
    <w:rsid w:val="00A9462C"/>
    <w:rsid w:val="00A95083"/>
    <w:rsid w:val="00A95631"/>
    <w:rsid w:val="00A956B1"/>
    <w:rsid w:val="00A961DC"/>
    <w:rsid w:val="00A962EB"/>
    <w:rsid w:val="00A96C75"/>
    <w:rsid w:val="00A9708B"/>
    <w:rsid w:val="00A9710B"/>
    <w:rsid w:val="00A97190"/>
    <w:rsid w:val="00A97962"/>
    <w:rsid w:val="00A97D2F"/>
    <w:rsid w:val="00AA04BE"/>
    <w:rsid w:val="00AA0797"/>
    <w:rsid w:val="00AA10B0"/>
    <w:rsid w:val="00AA14C0"/>
    <w:rsid w:val="00AA1521"/>
    <w:rsid w:val="00AA1BED"/>
    <w:rsid w:val="00AA1DE1"/>
    <w:rsid w:val="00AA1E8F"/>
    <w:rsid w:val="00AA1FAF"/>
    <w:rsid w:val="00AA214C"/>
    <w:rsid w:val="00AA237E"/>
    <w:rsid w:val="00AA2637"/>
    <w:rsid w:val="00AA2A35"/>
    <w:rsid w:val="00AA38A6"/>
    <w:rsid w:val="00AA4263"/>
    <w:rsid w:val="00AA46AA"/>
    <w:rsid w:val="00AA4924"/>
    <w:rsid w:val="00AA52A4"/>
    <w:rsid w:val="00AA52DB"/>
    <w:rsid w:val="00AA5524"/>
    <w:rsid w:val="00AA5FF0"/>
    <w:rsid w:val="00AA6388"/>
    <w:rsid w:val="00AA64B0"/>
    <w:rsid w:val="00AA68CF"/>
    <w:rsid w:val="00AA68DF"/>
    <w:rsid w:val="00AA692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5B39"/>
    <w:rsid w:val="00AB641F"/>
    <w:rsid w:val="00AB704F"/>
    <w:rsid w:val="00AB7506"/>
    <w:rsid w:val="00AB78FE"/>
    <w:rsid w:val="00AC000B"/>
    <w:rsid w:val="00AC04BC"/>
    <w:rsid w:val="00AC0BAA"/>
    <w:rsid w:val="00AC0C83"/>
    <w:rsid w:val="00AC0E37"/>
    <w:rsid w:val="00AC12E3"/>
    <w:rsid w:val="00AC19C7"/>
    <w:rsid w:val="00AC1BA3"/>
    <w:rsid w:val="00AC1F0F"/>
    <w:rsid w:val="00AC20C7"/>
    <w:rsid w:val="00AC233E"/>
    <w:rsid w:val="00AC2450"/>
    <w:rsid w:val="00AC251F"/>
    <w:rsid w:val="00AC2592"/>
    <w:rsid w:val="00AC32FD"/>
    <w:rsid w:val="00AC3791"/>
    <w:rsid w:val="00AC3864"/>
    <w:rsid w:val="00AC3980"/>
    <w:rsid w:val="00AC44D4"/>
    <w:rsid w:val="00AC4A92"/>
    <w:rsid w:val="00AC4C3D"/>
    <w:rsid w:val="00AC4F68"/>
    <w:rsid w:val="00AC50B2"/>
    <w:rsid w:val="00AC5671"/>
    <w:rsid w:val="00AC56A0"/>
    <w:rsid w:val="00AC5E45"/>
    <w:rsid w:val="00AC5E87"/>
    <w:rsid w:val="00AC64E1"/>
    <w:rsid w:val="00AC6788"/>
    <w:rsid w:val="00AC7330"/>
    <w:rsid w:val="00AC7DBB"/>
    <w:rsid w:val="00AD0DA4"/>
    <w:rsid w:val="00AD2522"/>
    <w:rsid w:val="00AD2F79"/>
    <w:rsid w:val="00AD3895"/>
    <w:rsid w:val="00AD40AC"/>
    <w:rsid w:val="00AD5638"/>
    <w:rsid w:val="00AD5930"/>
    <w:rsid w:val="00AD5A5E"/>
    <w:rsid w:val="00AD62D5"/>
    <w:rsid w:val="00AD640B"/>
    <w:rsid w:val="00AD64B8"/>
    <w:rsid w:val="00AD6825"/>
    <w:rsid w:val="00AD753D"/>
    <w:rsid w:val="00AD7707"/>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3DA"/>
    <w:rsid w:val="00AE54F8"/>
    <w:rsid w:val="00AE5514"/>
    <w:rsid w:val="00AE58FE"/>
    <w:rsid w:val="00AE60D7"/>
    <w:rsid w:val="00AE61E1"/>
    <w:rsid w:val="00AE6849"/>
    <w:rsid w:val="00AE693D"/>
    <w:rsid w:val="00AE6B23"/>
    <w:rsid w:val="00AE6DDE"/>
    <w:rsid w:val="00AE7038"/>
    <w:rsid w:val="00AE720C"/>
    <w:rsid w:val="00AE726A"/>
    <w:rsid w:val="00AE7345"/>
    <w:rsid w:val="00AE735C"/>
    <w:rsid w:val="00AE746C"/>
    <w:rsid w:val="00AE7613"/>
    <w:rsid w:val="00AE7B0A"/>
    <w:rsid w:val="00AE7FC5"/>
    <w:rsid w:val="00AF00CE"/>
    <w:rsid w:val="00AF04E6"/>
    <w:rsid w:val="00AF05CF"/>
    <w:rsid w:val="00AF0985"/>
    <w:rsid w:val="00AF0A1B"/>
    <w:rsid w:val="00AF0DDE"/>
    <w:rsid w:val="00AF1464"/>
    <w:rsid w:val="00AF1483"/>
    <w:rsid w:val="00AF1D54"/>
    <w:rsid w:val="00AF2369"/>
    <w:rsid w:val="00AF2480"/>
    <w:rsid w:val="00AF24A0"/>
    <w:rsid w:val="00AF2534"/>
    <w:rsid w:val="00AF295D"/>
    <w:rsid w:val="00AF2CE2"/>
    <w:rsid w:val="00AF329E"/>
    <w:rsid w:val="00AF3423"/>
    <w:rsid w:val="00AF4502"/>
    <w:rsid w:val="00AF47E5"/>
    <w:rsid w:val="00AF4BCF"/>
    <w:rsid w:val="00AF4DB6"/>
    <w:rsid w:val="00AF5AB7"/>
    <w:rsid w:val="00AF5D44"/>
    <w:rsid w:val="00AF5EDF"/>
    <w:rsid w:val="00AF63DC"/>
    <w:rsid w:val="00AF6505"/>
    <w:rsid w:val="00B00065"/>
    <w:rsid w:val="00B00093"/>
    <w:rsid w:val="00B00890"/>
    <w:rsid w:val="00B009C2"/>
    <w:rsid w:val="00B00EF7"/>
    <w:rsid w:val="00B013D8"/>
    <w:rsid w:val="00B01411"/>
    <w:rsid w:val="00B02021"/>
    <w:rsid w:val="00B02128"/>
    <w:rsid w:val="00B03576"/>
    <w:rsid w:val="00B03610"/>
    <w:rsid w:val="00B03B33"/>
    <w:rsid w:val="00B03BFE"/>
    <w:rsid w:val="00B04494"/>
    <w:rsid w:val="00B04CE7"/>
    <w:rsid w:val="00B04D76"/>
    <w:rsid w:val="00B052FD"/>
    <w:rsid w:val="00B061B6"/>
    <w:rsid w:val="00B06273"/>
    <w:rsid w:val="00B06338"/>
    <w:rsid w:val="00B063A5"/>
    <w:rsid w:val="00B0720F"/>
    <w:rsid w:val="00B07448"/>
    <w:rsid w:val="00B07D84"/>
    <w:rsid w:val="00B101CF"/>
    <w:rsid w:val="00B104FF"/>
    <w:rsid w:val="00B10712"/>
    <w:rsid w:val="00B108DA"/>
    <w:rsid w:val="00B10AEB"/>
    <w:rsid w:val="00B10B95"/>
    <w:rsid w:val="00B113E9"/>
    <w:rsid w:val="00B113F8"/>
    <w:rsid w:val="00B12100"/>
    <w:rsid w:val="00B12826"/>
    <w:rsid w:val="00B12BA2"/>
    <w:rsid w:val="00B12C41"/>
    <w:rsid w:val="00B12FB3"/>
    <w:rsid w:val="00B1356C"/>
    <w:rsid w:val="00B1384E"/>
    <w:rsid w:val="00B13B4E"/>
    <w:rsid w:val="00B14297"/>
    <w:rsid w:val="00B14727"/>
    <w:rsid w:val="00B14735"/>
    <w:rsid w:val="00B14B28"/>
    <w:rsid w:val="00B14DE9"/>
    <w:rsid w:val="00B1542D"/>
    <w:rsid w:val="00B15784"/>
    <w:rsid w:val="00B1583C"/>
    <w:rsid w:val="00B15990"/>
    <w:rsid w:val="00B1670F"/>
    <w:rsid w:val="00B16BD3"/>
    <w:rsid w:val="00B20E87"/>
    <w:rsid w:val="00B21013"/>
    <w:rsid w:val="00B211B3"/>
    <w:rsid w:val="00B2135D"/>
    <w:rsid w:val="00B21481"/>
    <w:rsid w:val="00B21516"/>
    <w:rsid w:val="00B21B90"/>
    <w:rsid w:val="00B21E97"/>
    <w:rsid w:val="00B22188"/>
    <w:rsid w:val="00B232AE"/>
    <w:rsid w:val="00B233C8"/>
    <w:rsid w:val="00B2360A"/>
    <w:rsid w:val="00B23C00"/>
    <w:rsid w:val="00B240E8"/>
    <w:rsid w:val="00B2475B"/>
    <w:rsid w:val="00B24E33"/>
    <w:rsid w:val="00B24F2B"/>
    <w:rsid w:val="00B25B4F"/>
    <w:rsid w:val="00B261DC"/>
    <w:rsid w:val="00B26477"/>
    <w:rsid w:val="00B26C47"/>
    <w:rsid w:val="00B26F20"/>
    <w:rsid w:val="00B2708F"/>
    <w:rsid w:val="00B306B4"/>
    <w:rsid w:val="00B30CA3"/>
    <w:rsid w:val="00B30CC3"/>
    <w:rsid w:val="00B30CCA"/>
    <w:rsid w:val="00B30D7D"/>
    <w:rsid w:val="00B30F8F"/>
    <w:rsid w:val="00B310BD"/>
    <w:rsid w:val="00B3174B"/>
    <w:rsid w:val="00B31CD1"/>
    <w:rsid w:val="00B3256A"/>
    <w:rsid w:val="00B32C9F"/>
    <w:rsid w:val="00B32CF1"/>
    <w:rsid w:val="00B32D8B"/>
    <w:rsid w:val="00B32EBF"/>
    <w:rsid w:val="00B33403"/>
    <w:rsid w:val="00B336C8"/>
    <w:rsid w:val="00B34571"/>
    <w:rsid w:val="00B34C0C"/>
    <w:rsid w:val="00B3512C"/>
    <w:rsid w:val="00B3537B"/>
    <w:rsid w:val="00B35B14"/>
    <w:rsid w:val="00B36058"/>
    <w:rsid w:val="00B36346"/>
    <w:rsid w:val="00B36496"/>
    <w:rsid w:val="00B366B4"/>
    <w:rsid w:val="00B367E3"/>
    <w:rsid w:val="00B36C2F"/>
    <w:rsid w:val="00B372DA"/>
    <w:rsid w:val="00B3743B"/>
    <w:rsid w:val="00B375D5"/>
    <w:rsid w:val="00B37C72"/>
    <w:rsid w:val="00B37FB2"/>
    <w:rsid w:val="00B37FBA"/>
    <w:rsid w:val="00B40015"/>
    <w:rsid w:val="00B40383"/>
    <w:rsid w:val="00B418A9"/>
    <w:rsid w:val="00B419B4"/>
    <w:rsid w:val="00B41C9C"/>
    <w:rsid w:val="00B41DDD"/>
    <w:rsid w:val="00B41E29"/>
    <w:rsid w:val="00B42427"/>
    <w:rsid w:val="00B4260B"/>
    <w:rsid w:val="00B42CDE"/>
    <w:rsid w:val="00B42F06"/>
    <w:rsid w:val="00B43988"/>
    <w:rsid w:val="00B442D4"/>
    <w:rsid w:val="00B445F4"/>
    <w:rsid w:val="00B4462D"/>
    <w:rsid w:val="00B4463D"/>
    <w:rsid w:val="00B44A3E"/>
    <w:rsid w:val="00B44F80"/>
    <w:rsid w:val="00B453FB"/>
    <w:rsid w:val="00B455F1"/>
    <w:rsid w:val="00B458FF"/>
    <w:rsid w:val="00B46369"/>
    <w:rsid w:val="00B46B73"/>
    <w:rsid w:val="00B470B1"/>
    <w:rsid w:val="00B47900"/>
    <w:rsid w:val="00B47A79"/>
    <w:rsid w:val="00B500A0"/>
    <w:rsid w:val="00B506C6"/>
    <w:rsid w:val="00B50731"/>
    <w:rsid w:val="00B5154F"/>
    <w:rsid w:val="00B51CC8"/>
    <w:rsid w:val="00B51FD5"/>
    <w:rsid w:val="00B52001"/>
    <w:rsid w:val="00B524E7"/>
    <w:rsid w:val="00B52F29"/>
    <w:rsid w:val="00B53505"/>
    <w:rsid w:val="00B536F7"/>
    <w:rsid w:val="00B545F3"/>
    <w:rsid w:val="00B5495D"/>
    <w:rsid w:val="00B54E54"/>
    <w:rsid w:val="00B54EAA"/>
    <w:rsid w:val="00B55D83"/>
    <w:rsid w:val="00B55E59"/>
    <w:rsid w:val="00B56183"/>
    <w:rsid w:val="00B567AC"/>
    <w:rsid w:val="00B5688C"/>
    <w:rsid w:val="00B5785C"/>
    <w:rsid w:val="00B57987"/>
    <w:rsid w:val="00B600F4"/>
    <w:rsid w:val="00B606CB"/>
    <w:rsid w:val="00B60944"/>
    <w:rsid w:val="00B612F1"/>
    <w:rsid w:val="00B619E5"/>
    <w:rsid w:val="00B61A74"/>
    <w:rsid w:val="00B61CB7"/>
    <w:rsid w:val="00B61E1D"/>
    <w:rsid w:val="00B6224E"/>
    <w:rsid w:val="00B6232D"/>
    <w:rsid w:val="00B6233A"/>
    <w:rsid w:val="00B626CB"/>
    <w:rsid w:val="00B62A27"/>
    <w:rsid w:val="00B62A3B"/>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68"/>
    <w:rsid w:val="00B655CA"/>
    <w:rsid w:val="00B656C9"/>
    <w:rsid w:val="00B657D3"/>
    <w:rsid w:val="00B65C43"/>
    <w:rsid w:val="00B65EF6"/>
    <w:rsid w:val="00B65EFF"/>
    <w:rsid w:val="00B66074"/>
    <w:rsid w:val="00B66941"/>
    <w:rsid w:val="00B66CB4"/>
    <w:rsid w:val="00B66F8C"/>
    <w:rsid w:val="00B671C6"/>
    <w:rsid w:val="00B67542"/>
    <w:rsid w:val="00B67C3E"/>
    <w:rsid w:val="00B700D4"/>
    <w:rsid w:val="00B706AC"/>
    <w:rsid w:val="00B707B1"/>
    <w:rsid w:val="00B70D0D"/>
    <w:rsid w:val="00B70DA3"/>
    <w:rsid w:val="00B71408"/>
    <w:rsid w:val="00B715D6"/>
    <w:rsid w:val="00B71843"/>
    <w:rsid w:val="00B71935"/>
    <w:rsid w:val="00B71C2F"/>
    <w:rsid w:val="00B71C3C"/>
    <w:rsid w:val="00B72F1A"/>
    <w:rsid w:val="00B73389"/>
    <w:rsid w:val="00B7376A"/>
    <w:rsid w:val="00B73FFD"/>
    <w:rsid w:val="00B74132"/>
    <w:rsid w:val="00B74294"/>
    <w:rsid w:val="00B7460E"/>
    <w:rsid w:val="00B746D9"/>
    <w:rsid w:val="00B74C59"/>
    <w:rsid w:val="00B751C9"/>
    <w:rsid w:val="00B75635"/>
    <w:rsid w:val="00B7658E"/>
    <w:rsid w:val="00B76B0D"/>
    <w:rsid w:val="00B77628"/>
    <w:rsid w:val="00B777B1"/>
    <w:rsid w:val="00B77A8E"/>
    <w:rsid w:val="00B8054D"/>
    <w:rsid w:val="00B81900"/>
    <w:rsid w:val="00B81A35"/>
    <w:rsid w:val="00B81DEE"/>
    <w:rsid w:val="00B81FEB"/>
    <w:rsid w:val="00B82916"/>
    <w:rsid w:val="00B83616"/>
    <w:rsid w:val="00B837EF"/>
    <w:rsid w:val="00B83F3B"/>
    <w:rsid w:val="00B844BF"/>
    <w:rsid w:val="00B853BA"/>
    <w:rsid w:val="00B855F2"/>
    <w:rsid w:val="00B85B31"/>
    <w:rsid w:val="00B85C8B"/>
    <w:rsid w:val="00B860A2"/>
    <w:rsid w:val="00B864D1"/>
    <w:rsid w:val="00B90711"/>
    <w:rsid w:val="00B908D9"/>
    <w:rsid w:val="00B90C76"/>
    <w:rsid w:val="00B90DD8"/>
    <w:rsid w:val="00B90F5A"/>
    <w:rsid w:val="00B90F6D"/>
    <w:rsid w:val="00B91083"/>
    <w:rsid w:val="00B91343"/>
    <w:rsid w:val="00B91478"/>
    <w:rsid w:val="00B91BC2"/>
    <w:rsid w:val="00B9260D"/>
    <w:rsid w:val="00B93866"/>
    <w:rsid w:val="00B93CCD"/>
    <w:rsid w:val="00B93D2A"/>
    <w:rsid w:val="00B93F3A"/>
    <w:rsid w:val="00B9449C"/>
    <w:rsid w:val="00B944F2"/>
    <w:rsid w:val="00B9492C"/>
    <w:rsid w:val="00B94C42"/>
    <w:rsid w:val="00B94FFC"/>
    <w:rsid w:val="00B952FF"/>
    <w:rsid w:val="00B9559C"/>
    <w:rsid w:val="00B95A3D"/>
    <w:rsid w:val="00B96151"/>
    <w:rsid w:val="00B9616E"/>
    <w:rsid w:val="00B96259"/>
    <w:rsid w:val="00B96A3D"/>
    <w:rsid w:val="00B976CC"/>
    <w:rsid w:val="00B97E2B"/>
    <w:rsid w:val="00BA0045"/>
    <w:rsid w:val="00BA00A7"/>
    <w:rsid w:val="00BA0257"/>
    <w:rsid w:val="00BA0C0F"/>
    <w:rsid w:val="00BA0FC1"/>
    <w:rsid w:val="00BA15AA"/>
    <w:rsid w:val="00BA1B6F"/>
    <w:rsid w:val="00BA22CC"/>
    <w:rsid w:val="00BA245B"/>
    <w:rsid w:val="00BA2465"/>
    <w:rsid w:val="00BA27F3"/>
    <w:rsid w:val="00BA3334"/>
    <w:rsid w:val="00BA3AE0"/>
    <w:rsid w:val="00BA3F75"/>
    <w:rsid w:val="00BA5095"/>
    <w:rsid w:val="00BA62D5"/>
    <w:rsid w:val="00BA634B"/>
    <w:rsid w:val="00BA65A5"/>
    <w:rsid w:val="00BA65F2"/>
    <w:rsid w:val="00BA66A7"/>
    <w:rsid w:val="00BA6A1E"/>
    <w:rsid w:val="00BA6E60"/>
    <w:rsid w:val="00BA7670"/>
    <w:rsid w:val="00BB0583"/>
    <w:rsid w:val="00BB06C9"/>
    <w:rsid w:val="00BB0EFF"/>
    <w:rsid w:val="00BB10DD"/>
    <w:rsid w:val="00BB2955"/>
    <w:rsid w:val="00BB2D73"/>
    <w:rsid w:val="00BB2EFF"/>
    <w:rsid w:val="00BB3541"/>
    <w:rsid w:val="00BB3948"/>
    <w:rsid w:val="00BB399E"/>
    <w:rsid w:val="00BB3A4C"/>
    <w:rsid w:val="00BB3C17"/>
    <w:rsid w:val="00BB3F33"/>
    <w:rsid w:val="00BB40DD"/>
    <w:rsid w:val="00BB41ED"/>
    <w:rsid w:val="00BB422D"/>
    <w:rsid w:val="00BB49DE"/>
    <w:rsid w:val="00BB55C4"/>
    <w:rsid w:val="00BB592B"/>
    <w:rsid w:val="00BB602A"/>
    <w:rsid w:val="00BB6074"/>
    <w:rsid w:val="00BB629E"/>
    <w:rsid w:val="00BB6B0A"/>
    <w:rsid w:val="00BB7102"/>
    <w:rsid w:val="00BB7311"/>
    <w:rsid w:val="00BB75EB"/>
    <w:rsid w:val="00BB7CBE"/>
    <w:rsid w:val="00BC0090"/>
    <w:rsid w:val="00BC04AC"/>
    <w:rsid w:val="00BC04AD"/>
    <w:rsid w:val="00BC08C2"/>
    <w:rsid w:val="00BC0AAA"/>
    <w:rsid w:val="00BC0AF1"/>
    <w:rsid w:val="00BC0BDA"/>
    <w:rsid w:val="00BC0F0E"/>
    <w:rsid w:val="00BC1714"/>
    <w:rsid w:val="00BC1960"/>
    <w:rsid w:val="00BC2099"/>
    <w:rsid w:val="00BC2130"/>
    <w:rsid w:val="00BC2226"/>
    <w:rsid w:val="00BC230B"/>
    <w:rsid w:val="00BC27C1"/>
    <w:rsid w:val="00BC293B"/>
    <w:rsid w:val="00BC33C4"/>
    <w:rsid w:val="00BC343A"/>
    <w:rsid w:val="00BC378A"/>
    <w:rsid w:val="00BC3CEB"/>
    <w:rsid w:val="00BC3D54"/>
    <w:rsid w:val="00BC4657"/>
    <w:rsid w:val="00BC489B"/>
    <w:rsid w:val="00BC4B1E"/>
    <w:rsid w:val="00BC4B53"/>
    <w:rsid w:val="00BC4E2D"/>
    <w:rsid w:val="00BC5D40"/>
    <w:rsid w:val="00BC6923"/>
    <w:rsid w:val="00BC69D0"/>
    <w:rsid w:val="00BC6D20"/>
    <w:rsid w:val="00BC7824"/>
    <w:rsid w:val="00BC7B48"/>
    <w:rsid w:val="00BC7DF7"/>
    <w:rsid w:val="00BD08C8"/>
    <w:rsid w:val="00BD0A99"/>
    <w:rsid w:val="00BD0AD8"/>
    <w:rsid w:val="00BD0CE5"/>
    <w:rsid w:val="00BD1640"/>
    <w:rsid w:val="00BD19DE"/>
    <w:rsid w:val="00BD1EC4"/>
    <w:rsid w:val="00BD2278"/>
    <w:rsid w:val="00BD25B3"/>
    <w:rsid w:val="00BD26F3"/>
    <w:rsid w:val="00BD3017"/>
    <w:rsid w:val="00BD330E"/>
    <w:rsid w:val="00BD3335"/>
    <w:rsid w:val="00BD35A6"/>
    <w:rsid w:val="00BD42AE"/>
    <w:rsid w:val="00BD44C4"/>
    <w:rsid w:val="00BD44ED"/>
    <w:rsid w:val="00BD4BE4"/>
    <w:rsid w:val="00BD519D"/>
    <w:rsid w:val="00BD5ACA"/>
    <w:rsid w:val="00BD5E3A"/>
    <w:rsid w:val="00BD613D"/>
    <w:rsid w:val="00BD62F2"/>
    <w:rsid w:val="00BD6390"/>
    <w:rsid w:val="00BD671C"/>
    <w:rsid w:val="00BD6AB0"/>
    <w:rsid w:val="00BD70F2"/>
    <w:rsid w:val="00BD75AD"/>
    <w:rsid w:val="00BD775E"/>
    <w:rsid w:val="00BD7EAB"/>
    <w:rsid w:val="00BE0208"/>
    <w:rsid w:val="00BE0FE0"/>
    <w:rsid w:val="00BE17DD"/>
    <w:rsid w:val="00BE1CA0"/>
    <w:rsid w:val="00BE1DBE"/>
    <w:rsid w:val="00BE2391"/>
    <w:rsid w:val="00BE2620"/>
    <w:rsid w:val="00BE2730"/>
    <w:rsid w:val="00BE2ACD"/>
    <w:rsid w:val="00BE2AEC"/>
    <w:rsid w:val="00BE2C94"/>
    <w:rsid w:val="00BE3221"/>
    <w:rsid w:val="00BE35A3"/>
    <w:rsid w:val="00BE3F24"/>
    <w:rsid w:val="00BE4F8E"/>
    <w:rsid w:val="00BE5028"/>
    <w:rsid w:val="00BE56C3"/>
    <w:rsid w:val="00BE5713"/>
    <w:rsid w:val="00BE5BE6"/>
    <w:rsid w:val="00BE5FA0"/>
    <w:rsid w:val="00BE679D"/>
    <w:rsid w:val="00BE67F5"/>
    <w:rsid w:val="00BE6A0B"/>
    <w:rsid w:val="00BE6B0D"/>
    <w:rsid w:val="00BE6E71"/>
    <w:rsid w:val="00BE6E89"/>
    <w:rsid w:val="00BE6F4D"/>
    <w:rsid w:val="00BE710E"/>
    <w:rsid w:val="00BE7233"/>
    <w:rsid w:val="00BE76CA"/>
    <w:rsid w:val="00BE7E44"/>
    <w:rsid w:val="00BE7F7F"/>
    <w:rsid w:val="00BF052C"/>
    <w:rsid w:val="00BF0706"/>
    <w:rsid w:val="00BF093E"/>
    <w:rsid w:val="00BF0C15"/>
    <w:rsid w:val="00BF0D2C"/>
    <w:rsid w:val="00BF16A2"/>
    <w:rsid w:val="00BF19C4"/>
    <w:rsid w:val="00BF1CE9"/>
    <w:rsid w:val="00BF221B"/>
    <w:rsid w:val="00BF27E7"/>
    <w:rsid w:val="00BF2814"/>
    <w:rsid w:val="00BF2AAB"/>
    <w:rsid w:val="00BF2B87"/>
    <w:rsid w:val="00BF2E73"/>
    <w:rsid w:val="00BF305B"/>
    <w:rsid w:val="00BF34A5"/>
    <w:rsid w:val="00BF4186"/>
    <w:rsid w:val="00BF4270"/>
    <w:rsid w:val="00BF42B5"/>
    <w:rsid w:val="00BF4414"/>
    <w:rsid w:val="00BF4DE2"/>
    <w:rsid w:val="00BF5165"/>
    <w:rsid w:val="00BF58B1"/>
    <w:rsid w:val="00BF5978"/>
    <w:rsid w:val="00BF5E53"/>
    <w:rsid w:val="00BF6586"/>
    <w:rsid w:val="00BF65D6"/>
    <w:rsid w:val="00BF73E5"/>
    <w:rsid w:val="00BF775D"/>
    <w:rsid w:val="00BF7784"/>
    <w:rsid w:val="00C008DE"/>
    <w:rsid w:val="00C00D68"/>
    <w:rsid w:val="00C010A6"/>
    <w:rsid w:val="00C014B9"/>
    <w:rsid w:val="00C019C6"/>
    <w:rsid w:val="00C0228F"/>
    <w:rsid w:val="00C02A8A"/>
    <w:rsid w:val="00C02C36"/>
    <w:rsid w:val="00C03083"/>
    <w:rsid w:val="00C033C6"/>
    <w:rsid w:val="00C034D1"/>
    <w:rsid w:val="00C0390C"/>
    <w:rsid w:val="00C03F68"/>
    <w:rsid w:val="00C03FC7"/>
    <w:rsid w:val="00C040FE"/>
    <w:rsid w:val="00C04A56"/>
    <w:rsid w:val="00C04ABF"/>
    <w:rsid w:val="00C04CF2"/>
    <w:rsid w:val="00C05C7D"/>
    <w:rsid w:val="00C068E8"/>
    <w:rsid w:val="00C06C6E"/>
    <w:rsid w:val="00C06E94"/>
    <w:rsid w:val="00C07059"/>
    <w:rsid w:val="00C0717F"/>
    <w:rsid w:val="00C07570"/>
    <w:rsid w:val="00C07C72"/>
    <w:rsid w:val="00C1011C"/>
    <w:rsid w:val="00C103D2"/>
    <w:rsid w:val="00C10643"/>
    <w:rsid w:val="00C10BBA"/>
    <w:rsid w:val="00C10E28"/>
    <w:rsid w:val="00C111CD"/>
    <w:rsid w:val="00C1227C"/>
    <w:rsid w:val="00C123E6"/>
    <w:rsid w:val="00C124AF"/>
    <w:rsid w:val="00C13072"/>
    <w:rsid w:val="00C130EA"/>
    <w:rsid w:val="00C132FE"/>
    <w:rsid w:val="00C135AF"/>
    <w:rsid w:val="00C14375"/>
    <w:rsid w:val="00C14563"/>
    <w:rsid w:val="00C1456A"/>
    <w:rsid w:val="00C14D72"/>
    <w:rsid w:val="00C14E3E"/>
    <w:rsid w:val="00C15C44"/>
    <w:rsid w:val="00C16555"/>
    <w:rsid w:val="00C16816"/>
    <w:rsid w:val="00C169AC"/>
    <w:rsid w:val="00C16DDE"/>
    <w:rsid w:val="00C17FFA"/>
    <w:rsid w:val="00C20403"/>
    <w:rsid w:val="00C20480"/>
    <w:rsid w:val="00C20ABC"/>
    <w:rsid w:val="00C20C7A"/>
    <w:rsid w:val="00C20F96"/>
    <w:rsid w:val="00C21202"/>
    <w:rsid w:val="00C21552"/>
    <w:rsid w:val="00C21709"/>
    <w:rsid w:val="00C22906"/>
    <w:rsid w:val="00C22A82"/>
    <w:rsid w:val="00C22B38"/>
    <w:rsid w:val="00C22BA7"/>
    <w:rsid w:val="00C22BB7"/>
    <w:rsid w:val="00C2318B"/>
    <w:rsid w:val="00C23796"/>
    <w:rsid w:val="00C238D3"/>
    <w:rsid w:val="00C2412D"/>
    <w:rsid w:val="00C2439A"/>
    <w:rsid w:val="00C24527"/>
    <w:rsid w:val="00C24614"/>
    <w:rsid w:val="00C24E10"/>
    <w:rsid w:val="00C24ED3"/>
    <w:rsid w:val="00C24FC7"/>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86D"/>
    <w:rsid w:val="00C34C5A"/>
    <w:rsid w:val="00C34E56"/>
    <w:rsid w:val="00C352B4"/>
    <w:rsid w:val="00C358CD"/>
    <w:rsid w:val="00C359EF"/>
    <w:rsid w:val="00C35ECE"/>
    <w:rsid w:val="00C3641C"/>
    <w:rsid w:val="00C36F7B"/>
    <w:rsid w:val="00C3702C"/>
    <w:rsid w:val="00C375A3"/>
    <w:rsid w:val="00C37A8C"/>
    <w:rsid w:val="00C37D75"/>
    <w:rsid w:val="00C37FF9"/>
    <w:rsid w:val="00C41429"/>
    <w:rsid w:val="00C41CE2"/>
    <w:rsid w:val="00C42049"/>
    <w:rsid w:val="00C42453"/>
    <w:rsid w:val="00C42951"/>
    <w:rsid w:val="00C42A44"/>
    <w:rsid w:val="00C42B48"/>
    <w:rsid w:val="00C42ED4"/>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660B"/>
    <w:rsid w:val="00C4776C"/>
    <w:rsid w:val="00C478C1"/>
    <w:rsid w:val="00C47994"/>
    <w:rsid w:val="00C47A44"/>
    <w:rsid w:val="00C47CF2"/>
    <w:rsid w:val="00C47DD1"/>
    <w:rsid w:val="00C47E9D"/>
    <w:rsid w:val="00C50097"/>
    <w:rsid w:val="00C507F0"/>
    <w:rsid w:val="00C50A16"/>
    <w:rsid w:val="00C50EC5"/>
    <w:rsid w:val="00C516FB"/>
    <w:rsid w:val="00C51976"/>
    <w:rsid w:val="00C51A53"/>
    <w:rsid w:val="00C51DD4"/>
    <w:rsid w:val="00C52709"/>
    <w:rsid w:val="00C52D1E"/>
    <w:rsid w:val="00C52EE7"/>
    <w:rsid w:val="00C530AA"/>
    <w:rsid w:val="00C53495"/>
    <w:rsid w:val="00C548DF"/>
    <w:rsid w:val="00C54F06"/>
    <w:rsid w:val="00C553D6"/>
    <w:rsid w:val="00C5688B"/>
    <w:rsid w:val="00C5698B"/>
    <w:rsid w:val="00C56F48"/>
    <w:rsid w:val="00C57974"/>
    <w:rsid w:val="00C57C6B"/>
    <w:rsid w:val="00C57ECC"/>
    <w:rsid w:val="00C60208"/>
    <w:rsid w:val="00C6022B"/>
    <w:rsid w:val="00C603B0"/>
    <w:rsid w:val="00C60464"/>
    <w:rsid w:val="00C611E2"/>
    <w:rsid w:val="00C61412"/>
    <w:rsid w:val="00C61750"/>
    <w:rsid w:val="00C617B0"/>
    <w:rsid w:val="00C61A7E"/>
    <w:rsid w:val="00C61DE1"/>
    <w:rsid w:val="00C61DE4"/>
    <w:rsid w:val="00C625B7"/>
    <w:rsid w:val="00C62BEE"/>
    <w:rsid w:val="00C62FE8"/>
    <w:rsid w:val="00C63B41"/>
    <w:rsid w:val="00C63E6F"/>
    <w:rsid w:val="00C64003"/>
    <w:rsid w:val="00C641DF"/>
    <w:rsid w:val="00C643F6"/>
    <w:rsid w:val="00C6450F"/>
    <w:rsid w:val="00C6460F"/>
    <w:rsid w:val="00C646B3"/>
    <w:rsid w:val="00C6472C"/>
    <w:rsid w:val="00C647E2"/>
    <w:rsid w:val="00C6488E"/>
    <w:rsid w:val="00C64BE7"/>
    <w:rsid w:val="00C650C4"/>
    <w:rsid w:val="00C6559C"/>
    <w:rsid w:val="00C659DF"/>
    <w:rsid w:val="00C65E5F"/>
    <w:rsid w:val="00C660B6"/>
    <w:rsid w:val="00C661FF"/>
    <w:rsid w:val="00C6623B"/>
    <w:rsid w:val="00C666B2"/>
    <w:rsid w:val="00C66A2F"/>
    <w:rsid w:val="00C66D92"/>
    <w:rsid w:val="00C67778"/>
    <w:rsid w:val="00C70649"/>
    <w:rsid w:val="00C713D0"/>
    <w:rsid w:val="00C71B8E"/>
    <w:rsid w:val="00C7211D"/>
    <w:rsid w:val="00C722F9"/>
    <w:rsid w:val="00C72929"/>
    <w:rsid w:val="00C72B9D"/>
    <w:rsid w:val="00C72EDF"/>
    <w:rsid w:val="00C72EFA"/>
    <w:rsid w:val="00C73236"/>
    <w:rsid w:val="00C735A0"/>
    <w:rsid w:val="00C736EF"/>
    <w:rsid w:val="00C7374B"/>
    <w:rsid w:val="00C73AC3"/>
    <w:rsid w:val="00C745CF"/>
    <w:rsid w:val="00C749C5"/>
    <w:rsid w:val="00C74FA6"/>
    <w:rsid w:val="00C75042"/>
    <w:rsid w:val="00C752C9"/>
    <w:rsid w:val="00C75318"/>
    <w:rsid w:val="00C75AB1"/>
    <w:rsid w:val="00C75CA0"/>
    <w:rsid w:val="00C75DDC"/>
    <w:rsid w:val="00C75DF6"/>
    <w:rsid w:val="00C75EEE"/>
    <w:rsid w:val="00C762F0"/>
    <w:rsid w:val="00C7679C"/>
    <w:rsid w:val="00C76F16"/>
    <w:rsid w:val="00C7761E"/>
    <w:rsid w:val="00C77B53"/>
    <w:rsid w:val="00C77B8E"/>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1A5"/>
    <w:rsid w:val="00C864DA"/>
    <w:rsid w:val="00C86537"/>
    <w:rsid w:val="00C8655A"/>
    <w:rsid w:val="00C865F2"/>
    <w:rsid w:val="00C86E12"/>
    <w:rsid w:val="00C90509"/>
    <w:rsid w:val="00C90DFA"/>
    <w:rsid w:val="00C9102B"/>
    <w:rsid w:val="00C9166E"/>
    <w:rsid w:val="00C91CBA"/>
    <w:rsid w:val="00C91DBA"/>
    <w:rsid w:val="00C92743"/>
    <w:rsid w:val="00C92774"/>
    <w:rsid w:val="00C92930"/>
    <w:rsid w:val="00C933EC"/>
    <w:rsid w:val="00C93DCC"/>
    <w:rsid w:val="00C941D6"/>
    <w:rsid w:val="00C94461"/>
    <w:rsid w:val="00C9470C"/>
    <w:rsid w:val="00C9561E"/>
    <w:rsid w:val="00C958D9"/>
    <w:rsid w:val="00C95CAD"/>
    <w:rsid w:val="00C963D7"/>
    <w:rsid w:val="00C96A13"/>
    <w:rsid w:val="00C96FAB"/>
    <w:rsid w:val="00C97059"/>
    <w:rsid w:val="00C977AA"/>
    <w:rsid w:val="00C9796E"/>
    <w:rsid w:val="00C97F2A"/>
    <w:rsid w:val="00CA0C57"/>
    <w:rsid w:val="00CA0D3B"/>
    <w:rsid w:val="00CA0D7D"/>
    <w:rsid w:val="00CA0E66"/>
    <w:rsid w:val="00CA10DF"/>
    <w:rsid w:val="00CA155F"/>
    <w:rsid w:val="00CA1736"/>
    <w:rsid w:val="00CA193E"/>
    <w:rsid w:val="00CA2544"/>
    <w:rsid w:val="00CA2568"/>
    <w:rsid w:val="00CA2C5E"/>
    <w:rsid w:val="00CA388D"/>
    <w:rsid w:val="00CA3C3D"/>
    <w:rsid w:val="00CA4AB8"/>
    <w:rsid w:val="00CA523E"/>
    <w:rsid w:val="00CA5413"/>
    <w:rsid w:val="00CA5F71"/>
    <w:rsid w:val="00CA612B"/>
    <w:rsid w:val="00CA67B6"/>
    <w:rsid w:val="00CA686E"/>
    <w:rsid w:val="00CA6D14"/>
    <w:rsid w:val="00CA7872"/>
    <w:rsid w:val="00CA797D"/>
    <w:rsid w:val="00CA7C15"/>
    <w:rsid w:val="00CA7EBA"/>
    <w:rsid w:val="00CB04D5"/>
    <w:rsid w:val="00CB076D"/>
    <w:rsid w:val="00CB084C"/>
    <w:rsid w:val="00CB0920"/>
    <w:rsid w:val="00CB0B58"/>
    <w:rsid w:val="00CB0BA7"/>
    <w:rsid w:val="00CB0C3B"/>
    <w:rsid w:val="00CB13ED"/>
    <w:rsid w:val="00CB142B"/>
    <w:rsid w:val="00CB1A90"/>
    <w:rsid w:val="00CB1DD3"/>
    <w:rsid w:val="00CB1FE1"/>
    <w:rsid w:val="00CB3119"/>
    <w:rsid w:val="00CB39AC"/>
    <w:rsid w:val="00CB3BD8"/>
    <w:rsid w:val="00CB4B07"/>
    <w:rsid w:val="00CB52A0"/>
    <w:rsid w:val="00CB62D8"/>
    <w:rsid w:val="00CB63DA"/>
    <w:rsid w:val="00CB6677"/>
    <w:rsid w:val="00CB714A"/>
    <w:rsid w:val="00CB7356"/>
    <w:rsid w:val="00CB75A7"/>
    <w:rsid w:val="00CB77D6"/>
    <w:rsid w:val="00CB78FC"/>
    <w:rsid w:val="00CC07DC"/>
    <w:rsid w:val="00CC12FB"/>
    <w:rsid w:val="00CC1358"/>
    <w:rsid w:val="00CC1362"/>
    <w:rsid w:val="00CC182A"/>
    <w:rsid w:val="00CC1B60"/>
    <w:rsid w:val="00CC2250"/>
    <w:rsid w:val="00CC2764"/>
    <w:rsid w:val="00CC27C2"/>
    <w:rsid w:val="00CC2AE0"/>
    <w:rsid w:val="00CC2D44"/>
    <w:rsid w:val="00CC35AD"/>
    <w:rsid w:val="00CC3C81"/>
    <w:rsid w:val="00CC4B48"/>
    <w:rsid w:val="00CC4D79"/>
    <w:rsid w:val="00CC516C"/>
    <w:rsid w:val="00CC54A8"/>
    <w:rsid w:val="00CC58B4"/>
    <w:rsid w:val="00CC5B62"/>
    <w:rsid w:val="00CC5E41"/>
    <w:rsid w:val="00CC6A90"/>
    <w:rsid w:val="00CC77EC"/>
    <w:rsid w:val="00CC7841"/>
    <w:rsid w:val="00CC7C5E"/>
    <w:rsid w:val="00CC7DF7"/>
    <w:rsid w:val="00CC7F68"/>
    <w:rsid w:val="00CD02CE"/>
    <w:rsid w:val="00CD09F1"/>
    <w:rsid w:val="00CD0AC5"/>
    <w:rsid w:val="00CD13AC"/>
    <w:rsid w:val="00CD13C4"/>
    <w:rsid w:val="00CD1BF4"/>
    <w:rsid w:val="00CD25E7"/>
    <w:rsid w:val="00CD2A68"/>
    <w:rsid w:val="00CD3028"/>
    <w:rsid w:val="00CD358F"/>
    <w:rsid w:val="00CD35EA"/>
    <w:rsid w:val="00CD35FB"/>
    <w:rsid w:val="00CD3AD1"/>
    <w:rsid w:val="00CD3D53"/>
    <w:rsid w:val="00CD3DEA"/>
    <w:rsid w:val="00CD463F"/>
    <w:rsid w:val="00CD4678"/>
    <w:rsid w:val="00CD49F9"/>
    <w:rsid w:val="00CD4DD2"/>
    <w:rsid w:val="00CD4E4B"/>
    <w:rsid w:val="00CD4FBD"/>
    <w:rsid w:val="00CD52C0"/>
    <w:rsid w:val="00CD545A"/>
    <w:rsid w:val="00CD5F30"/>
    <w:rsid w:val="00CD65D2"/>
    <w:rsid w:val="00CD692A"/>
    <w:rsid w:val="00CD695F"/>
    <w:rsid w:val="00CD6D5E"/>
    <w:rsid w:val="00CD74F8"/>
    <w:rsid w:val="00CD762D"/>
    <w:rsid w:val="00CE0F5B"/>
    <w:rsid w:val="00CE1C0C"/>
    <w:rsid w:val="00CE3FAC"/>
    <w:rsid w:val="00CE40CE"/>
    <w:rsid w:val="00CE4389"/>
    <w:rsid w:val="00CE495A"/>
    <w:rsid w:val="00CE4F7F"/>
    <w:rsid w:val="00CE510A"/>
    <w:rsid w:val="00CE5E61"/>
    <w:rsid w:val="00CE61C2"/>
    <w:rsid w:val="00CE6D44"/>
    <w:rsid w:val="00CE7394"/>
    <w:rsid w:val="00CE76DE"/>
    <w:rsid w:val="00CE7BA0"/>
    <w:rsid w:val="00CF018C"/>
    <w:rsid w:val="00CF02ED"/>
    <w:rsid w:val="00CF0719"/>
    <w:rsid w:val="00CF0805"/>
    <w:rsid w:val="00CF0CB7"/>
    <w:rsid w:val="00CF16C5"/>
    <w:rsid w:val="00CF1893"/>
    <w:rsid w:val="00CF1D0E"/>
    <w:rsid w:val="00CF230D"/>
    <w:rsid w:val="00CF231D"/>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5F17"/>
    <w:rsid w:val="00CF6040"/>
    <w:rsid w:val="00CF60B7"/>
    <w:rsid w:val="00CF62FB"/>
    <w:rsid w:val="00CF6494"/>
    <w:rsid w:val="00CF67B6"/>
    <w:rsid w:val="00CF71BA"/>
    <w:rsid w:val="00CF71D1"/>
    <w:rsid w:val="00CF76C8"/>
    <w:rsid w:val="00D008F7"/>
    <w:rsid w:val="00D014AD"/>
    <w:rsid w:val="00D0151A"/>
    <w:rsid w:val="00D01A45"/>
    <w:rsid w:val="00D01B15"/>
    <w:rsid w:val="00D01C3C"/>
    <w:rsid w:val="00D01C79"/>
    <w:rsid w:val="00D01F98"/>
    <w:rsid w:val="00D02B42"/>
    <w:rsid w:val="00D03078"/>
    <w:rsid w:val="00D0327F"/>
    <w:rsid w:val="00D033DA"/>
    <w:rsid w:val="00D0351E"/>
    <w:rsid w:val="00D039A9"/>
    <w:rsid w:val="00D040A2"/>
    <w:rsid w:val="00D0436F"/>
    <w:rsid w:val="00D04736"/>
    <w:rsid w:val="00D04832"/>
    <w:rsid w:val="00D05022"/>
    <w:rsid w:val="00D05462"/>
    <w:rsid w:val="00D05E95"/>
    <w:rsid w:val="00D06351"/>
    <w:rsid w:val="00D06426"/>
    <w:rsid w:val="00D06CD3"/>
    <w:rsid w:val="00D06D6B"/>
    <w:rsid w:val="00D06EAF"/>
    <w:rsid w:val="00D06F8D"/>
    <w:rsid w:val="00D07A86"/>
    <w:rsid w:val="00D07BBF"/>
    <w:rsid w:val="00D07CD9"/>
    <w:rsid w:val="00D07CFC"/>
    <w:rsid w:val="00D10006"/>
    <w:rsid w:val="00D1043B"/>
    <w:rsid w:val="00D104B2"/>
    <w:rsid w:val="00D104EE"/>
    <w:rsid w:val="00D10E0B"/>
    <w:rsid w:val="00D111FC"/>
    <w:rsid w:val="00D116A6"/>
    <w:rsid w:val="00D11AAC"/>
    <w:rsid w:val="00D11D1E"/>
    <w:rsid w:val="00D11FAC"/>
    <w:rsid w:val="00D12069"/>
    <w:rsid w:val="00D1211B"/>
    <w:rsid w:val="00D1286E"/>
    <w:rsid w:val="00D12DDD"/>
    <w:rsid w:val="00D131C3"/>
    <w:rsid w:val="00D13403"/>
    <w:rsid w:val="00D136C2"/>
    <w:rsid w:val="00D13A06"/>
    <w:rsid w:val="00D13B82"/>
    <w:rsid w:val="00D13C74"/>
    <w:rsid w:val="00D13E4F"/>
    <w:rsid w:val="00D1442B"/>
    <w:rsid w:val="00D14815"/>
    <w:rsid w:val="00D149EE"/>
    <w:rsid w:val="00D14B61"/>
    <w:rsid w:val="00D14E28"/>
    <w:rsid w:val="00D15521"/>
    <w:rsid w:val="00D15AB3"/>
    <w:rsid w:val="00D15B6A"/>
    <w:rsid w:val="00D15DCB"/>
    <w:rsid w:val="00D162D9"/>
    <w:rsid w:val="00D16F83"/>
    <w:rsid w:val="00D174C9"/>
    <w:rsid w:val="00D17555"/>
    <w:rsid w:val="00D175C2"/>
    <w:rsid w:val="00D17DD6"/>
    <w:rsid w:val="00D17FA0"/>
    <w:rsid w:val="00D2045D"/>
    <w:rsid w:val="00D20902"/>
    <w:rsid w:val="00D2197F"/>
    <w:rsid w:val="00D21E03"/>
    <w:rsid w:val="00D223F4"/>
    <w:rsid w:val="00D228FA"/>
    <w:rsid w:val="00D22C85"/>
    <w:rsid w:val="00D2372D"/>
    <w:rsid w:val="00D23A3F"/>
    <w:rsid w:val="00D23BA2"/>
    <w:rsid w:val="00D23D84"/>
    <w:rsid w:val="00D24341"/>
    <w:rsid w:val="00D247D5"/>
    <w:rsid w:val="00D24EBD"/>
    <w:rsid w:val="00D24FFC"/>
    <w:rsid w:val="00D251FD"/>
    <w:rsid w:val="00D252F0"/>
    <w:rsid w:val="00D25399"/>
    <w:rsid w:val="00D258F4"/>
    <w:rsid w:val="00D259C4"/>
    <w:rsid w:val="00D26582"/>
    <w:rsid w:val="00D267A3"/>
    <w:rsid w:val="00D2762B"/>
    <w:rsid w:val="00D27C46"/>
    <w:rsid w:val="00D30356"/>
    <w:rsid w:val="00D30634"/>
    <w:rsid w:val="00D30BEC"/>
    <w:rsid w:val="00D311EE"/>
    <w:rsid w:val="00D31746"/>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818"/>
    <w:rsid w:val="00D3586E"/>
    <w:rsid w:val="00D35ADB"/>
    <w:rsid w:val="00D35D0A"/>
    <w:rsid w:val="00D35DEC"/>
    <w:rsid w:val="00D35FD3"/>
    <w:rsid w:val="00D36F1E"/>
    <w:rsid w:val="00D3709A"/>
    <w:rsid w:val="00D3725F"/>
    <w:rsid w:val="00D377AB"/>
    <w:rsid w:val="00D37910"/>
    <w:rsid w:val="00D37A8B"/>
    <w:rsid w:val="00D37F28"/>
    <w:rsid w:val="00D4001E"/>
    <w:rsid w:val="00D406D7"/>
    <w:rsid w:val="00D406FB"/>
    <w:rsid w:val="00D40CE6"/>
    <w:rsid w:val="00D4145E"/>
    <w:rsid w:val="00D41535"/>
    <w:rsid w:val="00D41925"/>
    <w:rsid w:val="00D41F5C"/>
    <w:rsid w:val="00D41FB0"/>
    <w:rsid w:val="00D426D1"/>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50C55"/>
    <w:rsid w:val="00D50F24"/>
    <w:rsid w:val="00D51474"/>
    <w:rsid w:val="00D5151C"/>
    <w:rsid w:val="00D519A7"/>
    <w:rsid w:val="00D52953"/>
    <w:rsid w:val="00D52973"/>
    <w:rsid w:val="00D52D24"/>
    <w:rsid w:val="00D53584"/>
    <w:rsid w:val="00D5416E"/>
    <w:rsid w:val="00D54404"/>
    <w:rsid w:val="00D54547"/>
    <w:rsid w:val="00D54B60"/>
    <w:rsid w:val="00D54C71"/>
    <w:rsid w:val="00D54D6C"/>
    <w:rsid w:val="00D54D88"/>
    <w:rsid w:val="00D5533C"/>
    <w:rsid w:val="00D557C0"/>
    <w:rsid w:val="00D558CA"/>
    <w:rsid w:val="00D55D17"/>
    <w:rsid w:val="00D561D0"/>
    <w:rsid w:val="00D5674F"/>
    <w:rsid w:val="00D56B54"/>
    <w:rsid w:val="00D5744F"/>
    <w:rsid w:val="00D575E3"/>
    <w:rsid w:val="00D57BB1"/>
    <w:rsid w:val="00D57BB4"/>
    <w:rsid w:val="00D57D2A"/>
    <w:rsid w:val="00D57D68"/>
    <w:rsid w:val="00D57EEB"/>
    <w:rsid w:val="00D57FA7"/>
    <w:rsid w:val="00D57FBB"/>
    <w:rsid w:val="00D6019E"/>
    <w:rsid w:val="00D603A9"/>
    <w:rsid w:val="00D6057A"/>
    <w:rsid w:val="00D608C0"/>
    <w:rsid w:val="00D60ABC"/>
    <w:rsid w:val="00D60AE0"/>
    <w:rsid w:val="00D60CBD"/>
    <w:rsid w:val="00D62593"/>
    <w:rsid w:val="00D62644"/>
    <w:rsid w:val="00D62673"/>
    <w:rsid w:val="00D62712"/>
    <w:rsid w:val="00D62F7E"/>
    <w:rsid w:val="00D62F82"/>
    <w:rsid w:val="00D63361"/>
    <w:rsid w:val="00D6346D"/>
    <w:rsid w:val="00D63B2E"/>
    <w:rsid w:val="00D64E98"/>
    <w:rsid w:val="00D64F9B"/>
    <w:rsid w:val="00D65869"/>
    <w:rsid w:val="00D65B0A"/>
    <w:rsid w:val="00D66AFA"/>
    <w:rsid w:val="00D66FF7"/>
    <w:rsid w:val="00D6713C"/>
    <w:rsid w:val="00D672A1"/>
    <w:rsid w:val="00D6743D"/>
    <w:rsid w:val="00D6750B"/>
    <w:rsid w:val="00D6758B"/>
    <w:rsid w:val="00D67AA9"/>
    <w:rsid w:val="00D67B4A"/>
    <w:rsid w:val="00D67E5A"/>
    <w:rsid w:val="00D7078D"/>
    <w:rsid w:val="00D7084F"/>
    <w:rsid w:val="00D70E5E"/>
    <w:rsid w:val="00D71181"/>
    <w:rsid w:val="00D71472"/>
    <w:rsid w:val="00D719F3"/>
    <w:rsid w:val="00D71DB9"/>
    <w:rsid w:val="00D72657"/>
    <w:rsid w:val="00D728F1"/>
    <w:rsid w:val="00D72D8D"/>
    <w:rsid w:val="00D735AE"/>
    <w:rsid w:val="00D73D27"/>
    <w:rsid w:val="00D74766"/>
    <w:rsid w:val="00D754CB"/>
    <w:rsid w:val="00D7552F"/>
    <w:rsid w:val="00D7574B"/>
    <w:rsid w:val="00D759C8"/>
    <w:rsid w:val="00D76E59"/>
    <w:rsid w:val="00D76FA2"/>
    <w:rsid w:val="00D770C1"/>
    <w:rsid w:val="00D7720B"/>
    <w:rsid w:val="00D80553"/>
    <w:rsid w:val="00D80C15"/>
    <w:rsid w:val="00D80C66"/>
    <w:rsid w:val="00D8269A"/>
    <w:rsid w:val="00D829F9"/>
    <w:rsid w:val="00D82F59"/>
    <w:rsid w:val="00D832FD"/>
    <w:rsid w:val="00D839F0"/>
    <w:rsid w:val="00D83B24"/>
    <w:rsid w:val="00D84289"/>
    <w:rsid w:val="00D8467A"/>
    <w:rsid w:val="00D84B5D"/>
    <w:rsid w:val="00D84CD0"/>
    <w:rsid w:val="00D85093"/>
    <w:rsid w:val="00D85BD9"/>
    <w:rsid w:val="00D85C34"/>
    <w:rsid w:val="00D85E47"/>
    <w:rsid w:val="00D85E60"/>
    <w:rsid w:val="00D861AC"/>
    <w:rsid w:val="00D8633A"/>
    <w:rsid w:val="00D86CBE"/>
    <w:rsid w:val="00D87DCD"/>
    <w:rsid w:val="00D87FD0"/>
    <w:rsid w:val="00D9009F"/>
    <w:rsid w:val="00D900A6"/>
    <w:rsid w:val="00D9164C"/>
    <w:rsid w:val="00D9176C"/>
    <w:rsid w:val="00D91AC2"/>
    <w:rsid w:val="00D91F01"/>
    <w:rsid w:val="00D9206B"/>
    <w:rsid w:val="00D9225F"/>
    <w:rsid w:val="00D92A4F"/>
    <w:rsid w:val="00D92C18"/>
    <w:rsid w:val="00D92E15"/>
    <w:rsid w:val="00D936E2"/>
    <w:rsid w:val="00D953F4"/>
    <w:rsid w:val="00D95489"/>
    <w:rsid w:val="00D95990"/>
    <w:rsid w:val="00D95BA7"/>
    <w:rsid w:val="00D95CDC"/>
    <w:rsid w:val="00D95E23"/>
    <w:rsid w:val="00D962CD"/>
    <w:rsid w:val="00D9632E"/>
    <w:rsid w:val="00D965DA"/>
    <w:rsid w:val="00D96DFA"/>
    <w:rsid w:val="00D97491"/>
    <w:rsid w:val="00D97801"/>
    <w:rsid w:val="00DA05B4"/>
    <w:rsid w:val="00DA08F5"/>
    <w:rsid w:val="00DA10D6"/>
    <w:rsid w:val="00DA1300"/>
    <w:rsid w:val="00DA15F1"/>
    <w:rsid w:val="00DA1B5C"/>
    <w:rsid w:val="00DA1CBA"/>
    <w:rsid w:val="00DA1E59"/>
    <w:rsid w:val="00DA20E0"/>
    <w:rsid w:val="00DA21FE"/>
    <w:rsid w:val="00DA28EA"/>
    <w:rsid w:val="00DA2D22"/>
    <w:rsid w:val="00DA32A4"/>
    <w:rsid w:val="00DA3615"/>
    <w:rsid w:val="00DA3867"/>
    <w:rsid w:val="00DA3B08"/>
    <w:rsid w:val="00DA3CE3"/>
    <w:rsid w:val="00DA417F"/>
    <w:rsid w:val="00DA4190"/>
    <w:rsid w:val="00DA4364"/>
    <w:rsid w:val="00DA4A01"/>
    <w:rsid w:val="00DA53C8"/>
    <w:rsid w:val="00DA54FB"/>
    <w:rsid w:val="00DA558E"/>
    <w:rsid w:val="00DA573D"/>
    <w:rsid w:val="00DA63F2"/>
    <w:rsid w:val="00DA69C5"/>
    <w:rsid w:val="00DA6A22"/>
    <w:rsid w:val="00DA70D3"/>
    <w:rsid w:val="00DA7320"/>
    <w:rsid w:val="00DB0CA3"/>
    <w:rsid w:val="00DB2574"/>
    <w:rsid w:val="00DB269E"/>
    <w:rsid w:val="00DB2AC1"/>
    <w:rsid w:val="00DB2C34"/>
    <w:rsid w:val="00DB2C8B"/>
    <w:rsid w:val="00DB3329"/>
    <w:rsid w:val="00DB4162"/>
    <w:rsid w:val="00DB4539"/>
    <w:rsid w:val="00DB46C5"/>
    <w:rsid w:val="00DB50D9"/>
    <w:rsid w:val="00DB5B25"/>
    <w:rsid w:val="00DB5BCF"/>
    <w:rsid w:val="00DB5E19"/>
    <w:rsid w:val="00DB65C7"/>
    <w:rsid w:val="00DB6EDB"/>
    <w:rsid w:val="00DB71ED"/>
    <w:rsid w:val="00DB7420"/>
    <w:rsid w:val="00DB75EC"/>
    <w:rsid w:val="00DB7A77"/>
    <w:rsid w:val="00DB7E00"/>
    <w:rsid w:val="00DC0578"/>
    <w:rsid w:val="00DC1637"/>
    <w:rsid w:val="00DC2374"/>
    <w:rsid w:val="00DC2882"/>
    <w:rsid w:val="00DC2E2E"/>
    <w:rsid w:val="00DC330E"/>
    <w:rsid w:val="00DC44D7"/>
    <w:rsid w:val="00DC4833"/>
    <w:rsid w:val="00DC4F6A"/>
    <w:rsid w:val="00DC5361"/>
    <w:rsid w:val="00DC57D7"/>
    <w:rsid w:val="00DC580D"/>
    <w:rsid w:val="00DC58F1"/>
    <w:rsid w:val="00DC5D8B"/>
    <w:rsid w:val="00DC639E"/>
    <w:rsid w:val="00DC64CA"/>
    <w:rsid w:val="00DC6C2B"/>
    <w:rsid w:val="00DC71A9"/>
    <w:rsid w:val="00DC76E2"/>
    <w:rsid w:val="00DC794B"/>
    <w:rsid w:val="00DC7C2F"/>
    <w:rsid w:val="00DC7D06"/>
    <w:rsid w:val="00DC7EE4"/>
    <w:rsid w:val="00DD009A"/>
    <w:rsid w:val="00DD0408"/>
    <w:rsid w:val="00DD05DA"/>
    <w:rsid w:val="00DD073F"/>
    <w:rsid w:val="00DD08AF"/>
    <w:rsid w:val="00DD0BF9"/>
    <w:rsid w:val="00DD1285"/>
    <w:rsid w:val="00DD158E"/>
    <w:rsid w:val="00DD1D3D"/>
    <w:rsid w:val="00DD2155"/>
    <w:rsid w:val="00DD24B6"/>
    <w:rsid w:val="00DD25FC"/>
    <w:rsid w:val="00DD27FE"/>
    <w:rsid w:val="00DD284A"/>
    <w:rsid w:val="00DD2D76"/>
    <w:rsid w:val="00DD2F5E"/>
    <w:rsid w:val="00DD2FBE"/>
    <w:rsid w:val="00DD310F"/>
    <w:rsid w:val="00DD3139"/>
    <w:rsid w:val="00DD313D"/>
    <w:rsid w:val="00DD3542"/>
    <w:rsid w:val="00DD3778"/>
    <w:rsid w:val="00DD39DF"/>
    <w:rsid w:val="00DD3DD0"/>
    <w:rsid w:val="00DD3F6D"/>
    <w:rsid w:val="00DD50FB"/>
    <w:rsid w:val="00DD52B2"/>
    <w:rsid w:val="00DD52E5"/>
    <w:rsid w:val="00DD5315"/>
    <w:rsid w:val="00DD5492"/>
    <w:rsid w:val="00DD5F31"/>
    <w:rsid w:val="00DD5F4C"/>
    <w:rsid w:val="00DD5FC1"/>
    <w:rsid w:val="00DD60B7"/>
    <w:rsid w:val="00DD663F"/>
    <w:rsid w:val="00DD6B4E"/>
    <w:rsid w:val="00DD7497"/>
    <w:rsid w:val="00DD7716"/>
    <w:rsid w:val="00DD7767"/>
    <w:rsid w:val="00DD7F95"/>
    <w:rsid w:val="00DE00CA"/>
    <w:rsid w:val="00DE0203"/>
    <w:rsid w:val="00DE081B"/>
    <w:rsid w:val="00DE09CB"/>
    <w:rsid w:val="00DE0E13"/>
    <w:rsid w:val="00DE1701"/>
    <w:rsid w:val="00DE1BD4"/>
    <w:rsid w:val="00DE2226"/>
    <w:rsid w:val="00DE2618"/>
    <w:rsid w:val="00DE26B9"/>
    <w:rsid w:val="00DE29AF"/>
    <w:rsid w:val="00DE2CFF"/>
    <w:rsid w:val="00DE33BC"/>
    <w:rsid w:val="00DE3B28"/>
    <w:rsid w:val="00DE3B55"/>
    <w:rsid w:val="00DE3DB8"/>
    <w:rsid w:val="00DE406F"/>
    <w:rsid w:val="00DE4576"/>
    <w:rsid w:val="00DE47DD"/>
    <w:rsid w:val="00DE4959"/>
    <w:rsid w:val="00DE4B14"/>
    <w:rsid w:val="00DE4E43"/>
    <w:rsid w:val="00DE53C1"/>
    <w:rsid w:val="00DE5915"/>
    <w:rsid w:val="00DE5C41"/>
    <w:rsid w:val="00DE62D0"/>
    <w:rsid w:val="00DE6493"/>
    <w:rsid w:val="00DE68B9"/>
    <w:rsid w:val="00DE6F78"/>
    <w:rsid w:val="00DE7631"/>
    <w:rsid w:val="00DE7953"/>
    <w:rsid w:val="00DE7E80"/>
    <w:rsid w:val="00DF0172"/>
    <w:rsid w:val="00DF069E"/>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41E0"/>
    <w:rsid w:val="00DF4E30"/>
    <w:rsid w:val="00DF529E"/>
    <w:rsid w:val="00DF5CB1"/>
    <w:rsid w:val="00DF6184"/>
    <w:rsid w:val="00DF6545"/>
    <w:rsid w:val="00DF69D8"/>
    <w:rsid w:val="00DF6C6F"/>
    <w:rsid w:val="00DF6EEA"/>
    <w:rsid w:val="00DF7477"/>
    <w:rsid w:val="00DF7531"/>
    <w:rsid w:val="00DF7AFA"/>
    <w:rsid w:val="00DF7B77"/>
    <w:rsid w:val="00DF7BBB"/>
    <w:rsid w:val="00E0000C"/>
    <w:rsid w:val="00E0002C"/>
    <w:rsid w:val="00E00413"/>
    <w:rsid w:val="00E0074D"/>
    <w:rsid w:val="00E010CA"/>
    <w:rsid w:val="00E011D8"/>
    <w:rsid w:val="00E0135D"/>
    <w:rsid w:val="00E01629"/>
    <w:rsid w:val="00E01820"/>
    <w:rsid w:val="00E01FFD"/>
    <w:rsid w:val="00E02E5C"/>
    <w:rsid w:val="00E02ED7"/>
    <w:rsid w:val="00E030F6"/>
    <w:rsid w:val="00E03171"/>
    <w:rsid w:val="00E03684"/>
    <w:rsid w:val="00E03980"/>
    <w:rsid w:val="00E04150"/>
    <w:rsid w:val="00E047AC"/>
    <w:rsid w:val="00E048CD"/>
    <w:rsid w:val="00E0496D"/>
    <w:rsid w:val="00E05510"/>
    <w:rsid w:val="00E0578D"/>
    <w:rsid w:val="00E05804"/>
    <w:rsid w:val="00E060EC"/>
    <w:rsid w:val="00E0668D"/>
    <w:rsid w:val="00E07058"/>
    <w:rsid w:val="00E07413"/>
    <w:rsid w:val="00E07515"/>
    <w:rsid w:val="00E0760B"/>
    <w:rsid w:val="00E07870"/>
    <w:rsid w:val="00E07A81"/>
    <w:rsid w:val="00E07ACD"/>
    <w:rsid w:val="00E07B4E"/>
    <w:rsid w:val="00E07BDA"/>
    <w:rsid w:val="00E102A4"/>
    <w:rsid w:val="00E1092F"/>
    <w:rsid w:val="00E10E04"/>
    <w:rsid w:val="00E110C5"/>
    <w:rsid w:val="00E115D7"/>
    <w:rsid w:val="00E11862"/>
    <w:rsid w:val="00E11FCC"/>
    <w:rsid w:val="00E123C4"/>
    <w:rsid w:val="00E12716"/>
    <w:rsid w:val="00E1272A"/>
    <w:rsid w:val="00E12811"/>
    <w:rsid w:val="00E12A05"/>
    <w:rsid w:val="00E12D61"/>
    <w:rsid w:val="00E12E06"/>
    <w:rsid w:val="00E12F40"/>
    <w:rsid w:val="00E132D3"/>
    <w:rsid w:val="00E13439"/>
    <w:rsid w:val="00E13668"/>
    <w:rsid w:val="00E137EB"/>
    <w:rsid w:val="00E1394E"/>
    <w:rsid w:val="00E14103"/>
    <w:rsid w:val="00E143A5"/>
    <w:rsid w:val="00E143BD"/>
    <w:rsid w:val="00E14795"/>
    <w:rsid w:val="00E149C9"/>
    <w:rsid w:val="00E14C55"/>
    <w:rsid w:val="00E15763"/>
    <w:rsid w:val="00E15B86"/>
    <w:rsid w:val="00E15BC3"/>
    <w:rsid w:val="00E15D2B"/>
    <w:rsid w:val="00E15E55"/>
    <w:rsid w:val="00E15EEB"/>
    <w:rsid w:val="00E1624B"/>
    <w:rsid w:val="00E16BD2"/>
    <w:rsid w:val="00E16E71"/>
    <w:rsid w:val="00E16F87"/>
    <w:rsid w:val="00E20101"/>
    <w:rsid w:val="00E2033E"/>
    <w:rsid w:val="00E20475"/>
    <w:rsid w:val="00E208F6"/>
    <w:rsid w:val="00E21032"/>
    <w:rsid w:val="00E21977"/>
    <w:rsid w:val="00E22125"/>
    <w:rsid w:val="00E221C5"/>
    <w:rsid w:val="00E22719"/>
    <w:rsid w:val="00E227E5"/>
    <w:rsid w:val="00E22EC9"/>
    <w:rsid w:val="00E22F0C"/>
    <w:rsid w:val="00E230CA"/>
    <w:rsid w:val="00E232D8"/>
    <w:rsid w:val="00E233F1"/>
    <w:rsid w:val="00E23561"/>
    <w:rsid w:val="00E237C2"/>
    <w:rsid w:val="00E237DD"/>
    <w:rsid w:val="00E23A47"/>
    <w:rsid w:val="00E23C85"/>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B2"/>
    <w:rsid w:val="00E3271E"/>
    <w:rsid w:val="00E32911"/>
    <w:rsid w:val="00E32A3D"/>
    <w:rsid w:val="00E32E9C"/>
    <w:rsid w:val="00E331B6"/>
    <w:rsid w:val="00E33328"/>
    <w:rsid w:val="00E334B5"/>
    <w:rsid w:val="00E338CA"/>
    <w:rsid w:val="00E33BB7"/>
    <w:rsid w:val="00E3460E"/>
    <w:rsid w:val="00E34D90"/>
    <w:rsid w:val="00E34E93"/>
    <w:rsid w:val="00E35AB5"/>
    <w:rsid w:val="00E35B5F"/>
    <w:rsid w:val="00E36101"/>
    <w:rsid w:val="00E364E7"/>
    <w:rsid w:val="00E36A5D"/>
    <w:rsid w:val="00E371AD"/>
    <w:rsid w:val="00E376CF"/>
    <w:rsid w:val="00E404ED"/>
    <w:rsid w:val="00E4062D"/>
    <w:rsid w:val="00E40718"/>
    <w:rsid w:val="00E40817"/>
    <w:rsid w:val="00E41BE4"/>
    <w:rsid w:val="00E41E0D"/>
    <w:rsid w:val="00E41FEE"/>
    <w:rsid w:val="00E422DF"/>
    <w:rsid w:val="00E42633"/>
    <w:rsid w:val="00E42646"/>
    <w:rsid w:val="00E426FD"/>
    <w:rsid w:val="00E434C3"/>
    <w:rsid w:val="00E43900"/>
    <w:rsid w:val="00E4399D"/>
    <w:rsid w:val="00E44599"/>
    <w:rsid w:val="00E44741"/>
    <w:rsid w:val="00E44855"/>
    <w:rsid w:val="00E44A95"/>
    <w:rsid w:val="00E4585C"/>
    <w:rsid w:val="00E459F8"/>
    <w:rsid w:val="00E45BD5"/>
    <w:rsid w:val="00E45EF5"/>
    <w:rsid w:val="00E4626A"/>
    <w:rsid w:val="00E467E0"/>
    <w:rsid w:val="00E46820"/>
    <w:rsid w:val="00E46E03"/>
    <w:rsid w:val="00E46E96"/>
    <w:rsid w:val="00E46EA6"/>
    <w:rsid w:val="00E47208"/>
    <w:rsid w:val="00E47976"/>
    <w:rsid w:val="00E509C5"/>
    <w:rsid w:val="00E5188D"/>
    <w:rsid w:val="00E51F46"/>
    <w:rsid w:val="00E520D2"/>
    <w:rsid w:val="00E52435"/>
    <w:rsid w:val="00E529E2"/>
    <w:rsid w:val="00E52E6B"/>
    <w:rsid w:val="00E53A60"/>
    <w:rsid w:val="00E53A9A"/>
    <w:rsid w:val="00E53DE8"/>
    <w:rsid w:val="00E540F5"/>
    <w:rsid w:val="00E545A1"/>
    <w:rsid w:val="00E54850"/>
    <w:rsid w:val="00E54ECC"/>
    <w:rsid w:val="00E54F06"/>
    <w:rsid w:val="00E55CEE"/>
    <w:rsid w:val="00E55D82"/>
    <w:rsid w:val="00E5601A"/>
    <w:rsid w:val="00E562E2"/>
    <w:rsid w:val="00E56573"/>
    <w:rsid w:val="00E56FD7"/>
    <w:rsid w:val="00E57515"/>
    <w:rsid w:val="00E57E3A"/>
    <w:rsid w:val="00E57E63"/>
    <w:rsid w:val="00E600A3"/>
    <w:rsid w:val="00E601B1"/>
    <w:rsid w:val="00E60584"/>
    <w:rsid w:val="00E60663"/>
    <w:rsid w:val="00E61629"/>
    <w:rsid w:val="00E62119"/>
    <w:rsid w:val="00E621F4"/>
    <w:rsid w:val="00E622CF"/>
    <w:rsid w:val="00E6262E"/>
    <w:rsid w:val="00E62E19"/>
    <w:rsid w:val="00E62F38"/>
    <w:rsid w:val="00E634C5"/>
    <w:rsid w:val="00E6350D"/>
    <w:rsid w:val="00E63555"/>
    <w:rsid w:val="00E63F26"/>
    <w:rsid w:val="00E64307"/>
    <w:rsid w:val="00E644E8"/>
    <w:rsid w:val="00E6457D"/>
    <w:rsid w:val="00E645C7"/>
    <w:rsid w:val="00E6483D"/>
    <w:rsid w:val="00E648F1"/>
    <w:rsid w:val="00E65C7D"/>
    <w:rsid w:val="00E65EF8"/>
    <w:rsid w:val="00E662A2"/>
    <w:rsid w:val="00E665EB"/>
    <w:rsid w:val="00E66A29"/>
    <w:rsid w:val="00E66D47"/>
    <w:rsid w:val="00E66D76"/>
    <w:rsid w:val="00E66DA7"/>
    <w:rsid w:val="00E66DBA"/>
    <w:rsid w:val="00E67B5F"/>
    <w:rsid w:val="00E7096B"/>
    <w:rsid w:val="00E709BD"/>
    <w:rsid w:val="00E70B6D"/>
    <w:rsid w:val="00E70B8D"/>
    <w:rsid w:val="00E70F70"/>
    <w:rsid w:val="00E711BA"/>
    <w:rsid w:val="00E7129A"/>
    <w:rsid w:val="00E719E1"/>
    <w:rsid w:val="00E71CEE"/>
    <w:rsid w:val="00E72251"/>
    <w:rsid w:val="00E72503"/>
    <w:rsid w:val="00E72562"/>
    <w:rsid w:val="00E735CC"/>
    <w:rsid w:val="00E73B26"/>
    <w:rsid w:val="00E73B62"/>
    <w:rsid w:val="00E73CEC"/>
    <w:rsid w:val="00E73D4B"/>
    <w:rsid w:val="00E740D8"/>
    <w:rsid w:val="00E741AB"/>
    <w:rsid w:val="00E744E9"/>
    <w:rsid w:val="00E74529"/>
    <w:rsid w:val="00E74AF4"/>
    <w:rsid w:val="00E74D84"/>
    <w:rsid w:val="00E7503D"/>
    <w:rsid w:val="00E751CE"/>
    <w:rsid w:val="00E757B3"/>
    <w:rsid w:val="00E75A30"/>
    <w:rsid w:val="00E75E76"/>
    <w:rsid w:val="00E7622A"/>
    <w:rsid w:val="00E76DFF"/>
    <w:rsid w:val="00E77AD8"/>
    <w:rsid w:val="00E77C9A"/>
    <w:rsid w:val="00E77D5A"/>
    <w:rsid w:val="00E803DF"/>
    <w:rsid w:val="00E80E44"/>
    <w:rsid w:val="00E814A3"/>
    <w:rsid w:val="00E81620"/>
    <w:rsid w:val="00E816E8"/>
    <w:rsid w:val="00E81804"/>
    <w:rsid w:val="00E81DE5"/>
    <w:rsid w:val="00E821E2"/>
    <w:rsid w:val="00E82376"/>
    <w:rsid w:val="00E82583"/>
    <w:rsid w:val="00E8290B"/>
    <w:rsid w:val="00E837A6"/>
    <w:rsid w:val="00E83B1F"/>
    <w:rsid w:val="00E8430F"/>
    <w:rsid w:val="00E8450C"/>
    <w:rsid w:val="00E845FA"/>
    <w:rsid w:val="00E84C16"/>
    <w:rsid w:val="00E8502A"/>
    <w:rsid w:val="00E85658"/>
    <w:rsid w:val="00E85A5D"/>
    <w:rsid w:val="00E85C02"/>
    <w:rsid w:val="00E86012"/>
    <w:rsid w:val="00E86699"/>
    <w:rsid w:val="00E86BB5"/>
    <w:rsid w:val="00E8756F"/>
    <w:rsid w:val="00E87CEF"/>
    <w:rsid w:val="00E87F31"/>
    <w:rsid w:val="00E9028A"/>
    <w:rsid w:val="00E90515"/>
    <w:rsid w:val="00E90715"/>
    <w:rsid w:val="00E90A33"/>
    <w:rsid w:val="00E90C8B"/>
    <w:rsid w:val="00E90DE1"/>
    <w:rsid w:val="00E912F9"/>
    <w:rsid w:val="00E914EC"/>
    <w:rsid w:val="00E91D26"/>
    <w:rsid w:val="00E921AB"/>
    <w:rsid w:val="00E92AC0"/>
    <w:rsid w:val="00E92DBE"/>
    <w:rsid w:val="00E932F2"/>
    <w:rsid w:val="00E9373A"/>
    <w:rsid w:val="00E93808"/>
    <w:rsid w:val="00E93959"/>
    <w:rsid w:val="00E93F97"/>
    <w:rsid w:val="00E94784"/>
    <w:rsid w:val="00E9594D"/>
    <w:rsid w:val="00E95F57"/>
    <w:rsid w:val="00E971F8"/>
    <w:rsid w:val="00E9769D"/>
    <w:rsid w:val="00E97C96"/>
    <w:rsid w:val="00EA0163"/>
    <w:rsid w:val="00EA0436"/>
    <w:rsid w:val="00EA15C0"/>
    <w:rsid w:val="00EA2323"/>
    <w:rsid w:val="00EA2BE8"/>
    <w:rsid w:val="00EA2F3C"/>
    <w:rsid w:val="00EA3122"/>
    <w:rsid w:val="00EA317D"/>
    <w:rsid w:val="00EA3354"/>
    <w:rsid w:val="00EA435E"/>
    <w:rsid w:val="00EA44C1"/>
    <w:rsid w:val="00EA539C"/>
    <w:rsid w:val="00EA53C7"/>
    <w:rsid w:val="00EA6D0E"/>
    <w:rsid w:val="00EA6D8A"/>
    <w:rsid w:val="00EA6EEF"/>
    <w:rsid w:val="00EA6F5E"/>
    <w:rsid w:val="00EA71FA"/>
    <w:rsid w:val="00EA723E"/>
    <w:rsid w:val="00EA7343"/>
    <w:rsid w:val="00EA795B"/>
    <w:rsid w:val="00EA7E30"/>
    <w:rsid w:val="00EB01EA"/>
    <w:rsid w:val="00EB028D"/>
    <w:rsid w:val="00EB03C5"/>
    <w:rsid w:val="00EB0538"/>
    <w:rsid w:val="00EB0AFC"/>
    <w:rsid w:val="00EB0BE4"/>
    <w:rsid w:val="00EB0F3F"/>
    <w:rsid w:val="00EB0F87"/>
    <w:rsid w:val="00EB1017"/>
    <w:rsid w:val="00EB118C"/>
    <w:rsid w:val="00EB13A4"/>
    <w:rsid w:val="00EB13C3"/>
    <w:rsid w:val="00EB1629"/>
    <w:rsid w:val="00EB17C0"/>
    <w:rsid w:val="00EB189A"/>
    <w:rsid w:val="00EB2C07"/>
    <w:rsid w:val="00EB324E"/>
    <w:rsid w:val="00EB39CF"/>
    <w:rsid w:val="00EB44FC"/>
    <w:rsid w:val="00EB4803"/>
    <w:rsid w:val="00EB49C9"/>
    <w:rsid w:val="00EB4FC4"/>
    <w:rsid w:val="00EB513A"/>
    <w:rsid w:val="00EB5153"/>
    <w:rsid w:val="00EB5B15"/>
    <w:rsid w:val="00EB68EF"/>
    <w:rsid w:val="00EB6A21"/>
    <w:rsid w:val="00EB6C92"/>
    <w:rsid w:val="00EB6EDB"/>
    <w:rsid w:val="00EB6EF2"/>
    <w:rsid w:val="00EB763F"/>
    <w:rsid w:val="00EB7703"/>
    <w:rsid w:val="00EC0576"/>
    <w:rsid w:val="00EC070D"/>
    <w:rsid w:val="00EC0846"/>
    <w:rsid w:val="00EC0EDA"/>
    <w:rsid w:val="00EC12A8"/>
    <w:rsid w:val="00EC12C2"/>
    <w:rsid w:val="00EC1787"/>
    <w:rsid w:val="00EC1792"/>
    <w:rsid w:val="00EC18D0"/>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C7D95"/>
    <w:rsid w:val="00ED0030"/>
    <w:rsid w:val="00ED0698"/>
    <w:rsid w:val="00ED0E79"/>
    <w:rsid w:val="00ED0EA1"/>
    <w:rsid w:val="00ED10DE"/>
    <w:rsid w:val="00ED146E"/>
    <w:rsid w:val="00ED17F1"/>
    <w:rsid w:val="00ED1DBC"/>
    <w:rsid w:val="00ED25F2"/>
    <w:rsid w:val="00ED3211"/>
    <w:rsid w:val="00ED34E4"/>
    <w:rsid w:val="00ED3F34"/>
    <w:rsid w:val="00ED4064"/>
    <w:rsid w:val="00ED40D6"/>
    <w:rsid w:val="00ED4ACA"/>
    <w:rsid w:val="00ED4B4C"/>
    <w:rsid w:val="00ED4DAD"/>
    <w:rsid w:val="00ED4F41"/>
    <w:rsid w:val="00ED5171"/>
    <w:rsid w:val="00ED54D7"/>
    <w:rsid w:val="00ED54FB"/>
    <w:rsid w:val="00ED556E"/>
    <w:rsid w:val="00ED5813"/>
    <w:rsid w:val="00ED5E3B"/>
    <w:rsid w:val="00ED78EF"/>
    <w:rsid w:val="00EE07D6"/>
    <w:rsid w:val="00EE0A16"/>
    <w:rsid w:val="00EE0A2D"/>
    <w:rsid w:val="00EE0CA4"/>
    <w:rsid w:val="00EE1138"/>
    <w:rsid w:val="00EE115F"/>
    <w:rsid w:val="00EE1932"/>
    <w:rsid w:val="00EE1B7F"/>
    <w:rsid w:val="00EE1DE5"/>
    <w:rsid w:val="00EE1ED2"/>
    <w:rsid w:val="00EE203D"/>
    <w:rsid w:val="00EE20F8"/>
    <w:rsid w:val="00EE244B"/>
    <w:rsid w:val="00EE2530"/>
    <w:rsid w:val="00EE2738"/>
    <w:rsid w:val="00EE285B"/>
    <w:rsid w:val="00EE2902"/>
    <w:rsid w:val="00EE2B74"/>
    <w:rsid w:val="00EE2FC9"/>
    <w:rsid w:val="00EE3235"/>
    <w:rsid w:val="00EE351B"/>
    <w:rsid w:val="00EE3D1C"/>
    <w:rsid w:val="00EE40A4"/>
    <w:rsid w:val="00EE42B7"/>
    <w:rsid w:val="00EE4399"/>
    <w:rsid w:val="00EE4719"/>
    <w:rsid w:val="00EE47AA"/>
    <w:rsid w:val="00EE48C7"/>
    <w:rsid w:val="00EE5001"/>
    <w:rsid w:val="00EE51FB"/>
    <w:rsid w:val="00EE5294"/>
    <w:rsid w:val="00EE5742"/>
    <w:rsid w:val="00EE5B1A"/>
    <w:rsid w:val="00EE5B72"/>
    <w:rsid w:val="00EE5BE5"/>
    <w:rsid w:val="00EE6E88"/>
    <w:rsid w:val="00EE724C"/>
    <w:rsid w:val="00EE7D81"/>
    <w:rsid w:val="00EE7EA2"/>
    <w:rsid w:val="00EF012A"/>
    <w:rsid w:val="00EF04AD"/>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C4C"/>
    <w:rsid w:val="00EF4E28"/>
    <w:rsid w:val="00EF5B93"/>
    <w:rsid w:val="00EF5C56"/>
    <w:rsid w:val="00EF6039"/>
    <w:rsid w:val="00EF6758"/>
    <w:rsid w:val="00EF6CC2"/>
    <w:rsid w:val="00EF6F21"/>
    <w:rsid w:val="00EF7AF0"/>
    <w:rsid w:val="00EF7EB0"/>
    <w:rsid w:val="00EF7EDA"/>
    <w:rsid w:val="00F000D3"/>
    <w:rsid w:val="00F00409"/>
    <w:rsid w:val="00F007AB"/>
    <w:rsid w:val="00F00C81"/>
    <w:rsid w:val="00F014C7"/>
    <w:rsid w:val="00F01760"/>
    <w:rsid w:val="00F01DEB"/>
    <w:rsid w:val="00F01E1F"/>
    <w:rsid w:val="00F02554"/>
    <w:rsid w:val="00F0264F"/>
    <w:rsid w:val="00F02BDD"/>
    <w:rsid w:val="00F02C0B"/>
    <w:rsid w:val="00F0302F"/>
    <w:rsid w:val="00F030BE"/>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0A57"/>
    <w:rsid w:val="00F12137"/>
    <w:rsid w:val="00F12840"/>
    <w:rsid w:val="00F12AD8"/>
    <w:rsid w:val="00F12B24"/>
    <w:rsid w:val="00F12DBE"/>
    <w:rsid w:val="00F12F76"/>
    <w:rsid w:val="00F13DAB"/>
    <w:rsid w:val="00F14161"/>
    <w:rsid w:val="00F14695"/>
    <w:rsid w:val="00F14CAA"/>
    <w:rsid w:val="00F14E11"/>
    <w:rsid w:val="00F15046"/>
    <w:rsid w:val="00F154C6"/>
    <w:rsid w:val="00F1563B"/>
    <w:rsid w:val="00F15933"/>
    <w:rsid w:val="00F15B6E"/>
    <w:rsid w:val="00F1632F"/>
    <w:rsid w:val="00F165BB"/>
    <w:rsid w:val="00F174BC"/>
    <w:rsid w:val="00F175CD"/>
    <w:rsid w:val="00F17663"/>
    <w:rsid w:val="00F17731"/>
    <w:rsid w:val="00F17A9F"/>
    <w:rsid w:val="00F17F78"/>
    <w:rsid w:val="00F2013F"/>
    <w:rsid w:val="00F20A3D"/>
    <w:rsid w:val="00F20ABB"/>
    <w:rsid w:val="00F2185D"/>
    <w:rsid w:val="00F21B74"/>
    <w:rsid w:val="00F21D90"/>
    <w:rsid w:val="00F220D4"/>
    <w:rsid w:val="00F222FE"/>
    <w:rsid w:val="00F225BC"/>
    <w:rsid w:val="00F2269A"/>
    <w:rsid w:val="00F22909"/>
    <w:rsid w:val="00F22B40"/>
    <w:rsid w:val="00F22C15"/>
    <w:rsid w:val="00F22ECF"/>
    <w:rsid w:val="00F23141"/>
    <w:rsid w:val="00F23391"/>
    <w:rsid w:val="00F234BB"/>
    <w:rsid w:val="00F23640"/>
    <w:rsid w:val="00F248A8"/>
    <w:rsid w:val="00F24E4C"/>
    <w:rsid w:val="00F2529C"/>
    <w:rsid w:val="00F252EC"/>
    <w:rsid w:val="00F254C5"/>
    <w:rsid w:val="00F25807"/>
    <w:rsid w:val="00F25F79"/>
    <w:rsid w:val="00F2611F"/>
    <w:rsid w:val="00F26151"/>
    <w:rsid w:val="00F26A1E"/>
    <w:rsid w:val="00F2739C"/>
    <w:rsid w:val="00F27C69"/>
    <w:rsid w:val="00F27F80"/>
    <w:rsid w:val="00F3023C"/>
    <w:rsid w:val="00F3053E"/>
    <w:rsid w:val="00F30DAC"/>
    <w:rsid w:val="00F30DEE"/>
    <w:rsid w:val="00F3112F"/>
    <w:rsid w:val="00F313B3"/>
    <w:rsid w:val="00F31479"/>
    <w:rsid w:val="00F31AFA"/>
    <w:rsid w:val="00F31E1E"/>
    <w:rsid w:val="00F32127"/>
    <w:rsid w:val="00F32B17"/>
    <w:rsid w:val="00F333E3"/>
    <w:rsid w:val="00F336E5"/>
    <w:rsid w:val="00F347F2"/>
    <w:rsid w:val="00F34A84"/>
    <w:rsid w:val="00F34B24"/>
    <w:rsid w:val="00F34F35"/>
    <w:rsid w:val="00F353EF"/>
    <w:rsid w:val="00F35436"/>
    <w:rsid w:val="00F36247"/>
    <w:rsid w:val="00F362E4"/>
    <w:rsid w:val="00F36392"/>
    <w:rsid w:val="00F36553"/>
    <w:rsid w:val="00F36681"/>
    <w:rsid w:val="00F36750"/>
    <w:rsid w:val="00F36FFE"/>
    <w:rsid w:val="00F3730E"/>
    <w:rsid w:val="00F375D0"/>
    <w:rsid w:val="00F37C3F"/>
    <w:rsid w:val="00F4036E"/>
    <w:rsid w:val="00F4097A"/>
    <w:rsid w:val="00F40D1D"/>
    <w:rsid w:val="00F413D7"/>
    <w:rsid w:val="00F41DC9"/>
    <w:rsid w:val="00F420ED"/>
    <w:rsid w:val="00F42109"/>
    <w:rsid w:val="00F42312"/>
    <w:rsid w:val="00F42484"/>
    <w:rsid w:val="00F429DA"/>
    <w:rsid w:val="00F42C73"/>
    <w:rsid w:val="00F42E08"/>
    <w:rsid w:val="00F430F7"/>
    <w:rsid w:val="00F44724"/>
    <w:rsid w:val="00F44AA8"/>
    <w:rsid w:val="00F44B24"/>
    <w:rsid w:val="00F44D18"/>
    <w:rsid w:val="00F454E7"/>
    <w:rsid w:val="00F4584E"/>
    <w:rsid w:val="00F46901"/>
    <w:rsid w:val="00F4720B"/>
    <w:rsid w:val="00F47922"/>
    <w:rsid w:val="00F47927"/>
    <w:rsid w:val="00F5016D"/>
    <w:rsid w:val="00F50CBB"/>
    <w:rsid w:val="00F51253"/>
    <w:rsid w:val="00F51342"/>
    <w:rsid w:val="00F51AD5"/>
    <w:rsid w:val="00F52B35"/>
    <w:rsid w:val="00F52ECB"/>
    <w:rsid w:val="00F535A3"/>
    <w:rsid w:val="00F53A1B"/>
    <w:rsid w:val="00F53E8D"/>
    <w:rsid w:val="00F54400"/>
    <w:rsid w:val="00F546CB"/>
    <w:rsid w:val="00F546ED"/>
    <w:rsid w:val="00F550E0"/>
    <w:rsid w:val="00F552D0"/>
    <w:rsid w:val="00F55771"/>
    <w:rsid w:val="00F56611"/>
    <w:rsid w:val="00F567FE"/>
    <w:rsid w:val="00F56F70"/>
    <w:rsid w:val="00F570FC"/>
    <w:rsid w:val="00F57787"/>
    <w:rsid w:val="00F57D31"/>
    <w:rsid w:val="00F602A8"/>
    <w:rsid w:val="00F604A4"/>
    <w:rsid w:val="00F60688"/>
    <w:rsid w:val="00F60F6B"/>
    <w:rsid w:val="00F61706"/>
    <w:rsid w:val="00F629EF"/>
    <w:rsid w:val="00F62A6E"/>
    <w:rsid w:val="00F630CD"/>
    <w:rsid w:val="00F6355B"/>
    <w:rsid w:val="00F63569"/>
    <w:rsid w:val="00F635A3"/>
    <w:rsid w:val="00F63EA3"/>
    <w:rsid w:val="00F6532C"/>
    <w:rsid w:val="00F65754"/>
    <w:rsid w:val="00F65C07"/>
    <w:rsid w:val="00F65E24"/>
    <w:rsid w:val="00F65F7A"/>
    <w:rsid w:val="00F66BCA"/>
    <w:rsid w:val="00F67555"/>
    <w:rsid w:val="00F700CE"/>
    <w:rsid w:val="00F704DF"/>
    <w:rsid w:val="00F71915"/>
    <w:rsid w:val="00F71B80"/>
    <w:rsid w:val="00F71F98"/>
    <w:rsid w:val="00F7226C"/>
    <w:rsid w:val="00F722F1"/>
    <w:rsid w:val="00F7279E"/>
    <w:rsid w:val="00F72F82"/>
    <w:rsid w:val="00F734CA"/>
    <w:rsid w:val="00F7378F"/>
    <w:rsid w:val="00F73883"/>
    <w:rsid w:val="00F739FB"/>
    <w:rsid w:val="00F73A7A"/>
    <w:rsid w:val="00F73C3A"/>
    <w:rsid w:val="00F74CF6"/>
    <w:rsid w:val="00F75664"/>
    <w:rsid w:val="00F75B8D"/>
    <w:rsid w:val="00F7638C"/>
    <w:rsid w:val="00F76603"/>
    <w:rsid w:val="00F766E5"/>
    <w:rsid w:val="00F76DD3"/>
    <w:rsid w:val="00F77B2B"/>
    <w:rsid w:val="00F77E8C"/>
    <w:rsid w:val="00F80128"/>
    <w:rsid w:val="00F80231"/>
    <w:rsid w:val="00F80414"/>
    <w:rsid w:val="00F8044A"/>
    <w:rsid w:val="00F80D03"/>
    <w:rsid w:val="00F80F3C"/>
    <w:rsid w:val="00F815DC"/>
    <w:rsid w:val="00F8209C"/>
    <w:rsid w:val="00F8342A"/>
    <w:rsid w:val="00F836E7"/>
    <w:rsid w:val="00F83C62"/>
    <w:rsid w:val="00F84311"/>
    <w:rsid w:val="00F8469C"/>
    <w:rsid w:val="00F8523D"/>
    <w:rsid w:val="00F8637B"/>
    <w:rsid w:val="00F865D4"/>
    <w:rsid w:val="00F8701E"/>
    <w:rsid w:val="00F8709F"/>
    <w:rsid w:val="00F8761A"/>
    <w:rsid w:val="00F877F8"/>
    <w:rsid w:val="00F878FF"/>
    <w:rsid w:val="00F87C27"/>
    <w:rsid w:val="00F900B8"/>
    <w:rsid w:val="00F9041B"/>
    <w:rsid w:val="00F90463"/>
    <w:rsid w:val="00F90514"/>
    <w:rsid w:val="00F909C1"/>
    <w:rsid w:val="00F90BCA"/>
    <w:rsid w:val="00F90D36"/>
    <w:rsid w:val="00F91100"/>
    <w:rsid w:val="00F911B2"/>
    <w:rsid w:val="00F91E36"/>
    <w:rsid w:val="00F91F10"/>
    <w:rsid w:val="00F92039"/>
    <w:rsid w:val="00F920F5"/>
    <w:rsid w:val="00F92273"/>
    <w:rsid w:val="00F92F17"/>
    <w:rsid w:val="00F930F0"/>
    <w:rsid w:val="00F936C1"/>
    <w:rsid w:val="00F93CFF"/>
    <w:rsid w:val="00F94891"/>
    <w:rsid w:val="00F948E4"/>
    <w:rsid w:val="00F94AA7"/>
    <w:rsid w:val="00F94BBF"/>
    <w:rsid w:val="00F94EBB"/>
    <w:rsid w:val="00F952C6"/>
    <w:rsid w:val="00F955E3"/>
    <w:rsid w:val="00F965DB"/>
    <w:rsid w:val="00F967E9"/>
    <w:rsid w:val="00F96D03"/>
    <w:rsid w:val="00F97321"/>
    <w:rsid w:val="00F975A0"/>
    <w:rsid w:val="00F976A9"/>
    <w:rsid w:val="00FA0064"/>
    <w:rsid w:val="00FA081E"/>
    <w:rsid w:val="00FA0D8B"/>
    <w:rsid w:val="00FA0F51"/>
    <w:rsid w:val="00FA138F"/>
    <w:rsid w:val="00FA1DD8"/>
    <w:rsid w:val="00FA1FB0"/>
    <w:rsid w:val="00FA205E"/>
    <w:rsid w:val="00FA2A82"/>
    <w:rsid w:val="00FA2BC9"/>
    <w:rsid w:val="00FA35DC"/>
    <w:rsid w:val="00FA3950"/>
    <w:rsid w:val="00FA4148"/>
    <w:rsid w:val="00FA4294"/>
    <w:rsid w:val="00FA44CA"/>
    <w:rsid w:val="00FA490F"/>
    <w:rsid w:val="00FA4CF3"/>
    <w:rsid w:val="00FA4D65"/>
    <w:rsid w:val="00FA5C77"/>
    <w:rsid w:val="00FA5E2C"/>
    <w:rsid w:val="00FA5FDC"/>
    <w:rsid w:val="00FA6433"/>
    <w:rsid w:val="00FA66B3"/>
    <w:rsid w:val="00FA6BF2"/>
    <w:rsid w:val="00FA7BA9"/>
    <w:rsid w:val="00FA7D27"/>
    <w:rsid w:val="00FB08A6"/>
    <w:rsid w:val="00FB1306"/>
    <w:rsid w:val="00FB14C3"/>
    <w:rsid w:val="00FB151B"/>
    <w:rsid w:val="00FB1D84"/>
    <w:rsid w:val="00FB2CCE"/>
    <w:rsid w:val="00FB2D26"/>
    <w:rsid w:val="00FB2EAC"/>
    <w:rsid w:val="00FB33EA"/>
    <w:rsid w:val="00FB347C"/>
    <w:rsid w:val="00FB3723"/>
    <w:rsid w:val="00FB3853"/>
    <w:rsid w:val="00FB38A9"/>
    <w:rsid w:val="00FB39D6"/>
    <w:rsid w:val="00FB3B4B"/>
    <w:rsid w:val="00FB3B93"/>
    <w:rsid w:val="00FB41B7"/>
    <w:rsid w:val="00FB48D3"/>
    <w:rsid w:val="00FB4D3E"/>
    <w:rsid w:val="00FB5441"/>
    <w:rsid w:val="00FB5716"/>
    <w:rsid w:val="00FB582B"/>
    <w:rsid w:val="00FB5900"/>
    <w:rsid w:val="00FB5925"/>
    <w:rsid w:val="00FB5A0F"/>
    <w:rsid w:val="00FB5E87"/>
    <w:rsid w:val="00FB63E0"/>
    <w:rsid w:val="00FB73E6"/>
    <w:rsid w:val="00FB77A0"/>
    <w:rsid w:val="00FB7A8F"/>
    <w:rsid w:val="00FB7DED"/>
    <w:rsid w:val="00FC00C7"/>
    <w:rsid w:val="00FC0245"/>
    <w:rsid w:val="00FC032F"/>
    <w:rsid w:val="00FC0354"/>
    <w:rsid w:val="00FC0486"/>
    <w:rsid w:val="00FC09CC"/>
    <w:rsid w:val="00FC0CE4"/>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138"/>
    <w:rsid w:val="00FC52C5"/>
    <w:rsid w:val="00FC52D0"/>
    <w:rsid w:val="00FC5CF5"/>
    <w:rsid w:val="00FC5EB6"/>
    <w:rsid w:val="00FC61FE"/>
    <w:rsid w:val="00FC67F7"/>
    <w:rsid w:val="00FC7393"/>
    <w:rsid w:val="00FD014E"/>
    <w:rsid w:val="00FD0256"/>
    <w:rsid w:val="00FD07A7"/>
    <w:rsid w:val="00FD0E64"/>
    <w:rsid w:val="00FD1280"/>
    <w:rsid w:val="00FD1356"/>
    <w:rsid w:val="00FD1855"/>
    <w:rsid w:val="00FD1980"/>
    <w:rsid w:val="00FD1FBE"/>
    <w:rsid w:val="00FD25FB"/>
    <w:rsid w:val="00FD2BF9"/>
    <w:rsid w:val="00FD2DB2"/>
    <w:rsid w:val="00FD2ED2"/>
    <w:rsid w:val="00FD317A"/>
    <w:rsid w:val="00FD31A7"/>
    <w:rsid w:val="00FD38C0"/>
    <w:rsid w:val="00FD4365"/>
    <w:rsid w:val="00FD462C"/>
    <w:rsid w:val="00FD4DA5"/>
    <w:rsid w:val="00FD548D"/>
    <w:rsid w:val="00FD59F5"/>
    <w:rsid w:val="00FD5D46"/>
    <w:rsid w:val="00FD5F79"/>
    <w:rsid w:val="00FD64BE"/>
    <w:rsid w:val="00FD6564"/>
    <w:rsid w:val="00FD6A57"/>
    <w:rsid w:val="00FD6EEA"/>
    <w:rsid w:val="00FD7C5B"/>
    <w:rsid w:val="00FE021F"/>
    <w:rsid w:val="00FE0249"/>
    <w:rsid w:val="00FE062E"/>
    <w:rsid w:val="00FE0780"/>
    <w:rsid w:val="00FE0997"/>
    <w:rsid w:val="00FE0CF2"/>
    <w:rsid w:val="00FE0FDC"/>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5E3E"/>
    <w:rsid w:val="00FE6445"/>
    <w:rsid w:val="00FE687B"/>
    <w:rsid w:val="00FE6FE4"/>
    <w:rsid w:val="00FE7652"/>
    <w:rsid w:val="00FE786F"/>
    <w:rsid w:val="00FE78A2"/>
    <w:rsid w:val="00FE7BAB"/>
    <w:rsid w:val="00FF0862"/>
    <w:rsid w:val="00FF0B85"/>
    <w:rsid w:val="00FF0BCA"/>
    <w:rsid w:val="00FF0CD1"/>
    <w:rsid w:val="00FF0E8F"/>
    <w:rsid w:val="00FF0EF6"/>
    <w:rsid w:val="00FF1260"/>
    <w:rsid w:val="00FF176C"/>
    <w:rsid w:val="00FF194F"/>
    <w:rsid w:val="00FF220A"/>
    <w:rsid w:val="00FF228A"/>
    <w:rsid w:val="00FF25D3"/>
    <w:rsid w:val="00FF2C97"/>
    <w:rsid w:val="00FF2EA7"/>
    <w:rsid w:val="00FF339B"/>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52A"/>
    <w:rsid w:val="00FF5769"/>
    <w:rsid w:val="00FF600D"/>
    <w:rsid w:val="00FF63A8"/>
    <w:rsid w:val="00FF68EA"/>
    <w:rsid w:val="00FF6C0A"/>
    <w:rsid w:val="00FF7616"/>
    <w:rsid w:val="00FF768F"/>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8FE337F-FE49-435A-9653-19527110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i/>
      <w:iCs/>
    </w:rPr>
  </w:style>
  <w:style w:type="character" w:styleId="Refdecomentario">
    <w:name w:val="annotation reference"/>
    <w:basedOn w:val="Fuentedeprrafopredeter"/>
    <w:uiPriority w:val="99"/>
    <w:semiHidden/>
    <w:unhideWhenUsed/>
    <w:rsid w:val="005E1667"/>
    <w:rPr>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rsid w:val="005E1667"/>
    <w:rPr>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r"/>
    <w:basedOn w:val="Fuentedeprrafopredeter"/>
    <w:uiPriority w:val="99"/>
    <w:locked/>
    <w:rsid w:val="004F069F"/>
    <w:rPr>
      <w:rFonts w:ascii="Tms Rmn" w:hAnsi="Tms Rmn" w:cs="Times New Roman"/>
      <w:sz w:val="20"/>
      <w:szCs w:val="20"/>
      <w:lang w:val="en-GB" w:eastAsia="es-ES"/>
    </w:rPr>
  </w:style>
  <w:style w:type="paragraph" w:styleId="Revisin">
    <w:name w:val="Revision"/>
    <w:hidden/>
    <w:uiPriority w:val="99"/>
    <w:semiHidden/>
    <w:rsid w:val="00AC1BA3"/>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 w:id="12370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355"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622A-6BBB-4C86-BBA8-3E717B02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16</Pages>
  <Words>6031</Words>
  <Characters>33175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52</cp:revision>
  <cp:lastPrinted>2017-12-15T13:27:00Z</cp:lastPrinted>
  <dcterms:created xsi:type="dcterms:W3CDTF">2017-11-28T16:37:00Z</dcterms:created>
  <dcterms:modified xsi:type="dcterms:W3CDTF">2018-01-29T13:57:00Z</dcterms:modified>
</cp:coreProperties>
</file>