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52" w:rsidRPr="00175852" w:rsidRDefault="00175852" w:rsidP="00175852">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16"/>
          <w:szCs w:val="16"/>
          <w:lang w:val="es-CO" w:eastAsia="fr-FR"/>
        </w:rPr>
      </w:pPr>
      <w:bookmarkStart w:id="0" w:name="_GoBack"/>
      <w:bookmarkEnd w:id="0"/>
      <w:r w:rsidRPr="00175852">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75852">
        <w:rPr>
          <w:rFonts w:cs="Calibri"/>
          <w:color w:val="222222"/>
          <w:sz w:val="16"/>
          <w:szCs w:val="16"/>
          <w:lang w:val="es-CO" w:eastAsia="fr-FR"/>
        </w:rPr>
        <w:t> </w:t>
      </w:r>
    </w:p>
    <w:p w:rsidR="00175852" w:rsidRPr="00175852" w:rsidRDefault="00175852" w:rsidP="00175852">
      <w:pPr>
        <w:shd w:val="clear" w:color="auto" w:fill="FFFFFF"/>
        <w:spacing w:after="0" w:line="240" w:lineRule="auto"/>
        <w:ind w:left="1843" w:hanging="1843"/>
        <w:jc w:val="both"/>
        <w:rPr>
          <w:rFonts w:eastAsia="Times New Roman" w:cs="Calibri"/>
          <w:color w:val="222222"/>
          <w:sz w:val="18"/>
          <w:szCs w:val="18"/>
          <w:lang w:val="es-CO" w:eastAsia="fr-FR"/>
        </w:rPr>
      </w:pPr>
      <w:r w:rsidRPr="00175852">
        <w:rPr>
          <w:rFonts w:eastAsia="Times New Roman" w:cs="Calibri"/>
          <w:color w:val="222222"/>
          <w:sz w:val="18"/>
          <w:szCs w:val="18"/>
          <w:lang w:val="es-CO" w:eastAsia="fr-FR"/>
        </w:rPr>
        <w:t>Providencia:</w:t>
      </w:r>
      <w:r w:rsidRPr="00175852">
        <w:rPr>
          <w:rFonts w:eastAsia="Times New Roman" w:cs="Calibri"/>
          <w:color w:val="222222"/>
          <w:sz w:val="18"/>
          <w:szCs w:val="18"/>
          <w:lang w:val="es-CO" w:eastAsia="fr-FR"/>
        </w:rPr>
        <w:tab/>
        <w:t>Sentencia -  1ª instancia – 03 de marzo de 2017</w:t>
      </w:r>
    </w:p>
    <w:p w:rsidR="00175852" w:rsidRPr="00175852" w:rsidRDefault="00175852" w:rsidP="00175852">
      <w:pPr>
        <w:shd w:val="clear" w:color="auto" w:fill="FFFFFF"/>
        <w:tabs>
          <w:tab w:val="left" w:pos="1843"/>
          <w:tab w:val="left" w:pos="4755"/>
        </w:tabs>
        <w:spacing w:after="0" w:line="240" w:lineRule="auto"/>
        <w:ind w:left="1843" w:hanging="1843"/>
        <w:jc w:val="both"/>
        <w:rPr>
          <w:rFonts w:cs="Calibri"/>
          <w:color w:val="222222"/>
          <w:spacing w:val="-6"/>
          <w:sz w:val="18"/>
          <w:szCs w:val="18"/>
          <w:lang w:val="es-CO" w:eastAsia="fr-FR"/>
        </w:rPr>
      </w:pPr>
      <w:r w:rsidRPr="00175852">
        <w:rPr>
          <w:rFonts w:cs="Calibri"/>
          <w:color w:val="222222"/>
          <w:sz w:val="18"/>
          <w:szCs w:val="18"/>
          <w:lang w:val="es-CO" w:eastAsia="fr-FR"/>
        </w:rPr>
        <w:t>Proceso:    </w:t>
      </w:r>
      <w:r w:rsidRPr="00175852">
        <w:rPr>
          <w:rFonts w:cs="Calibri"/>
          <w:color w:val="222222"/>
          <w:sz w:val="18"/>
          <w:szCs w:val="18"/>
          <w:lang w:val="es-CO" w:eastAsia="fr-FR"/>
        </w:rPr>
        <w:tab/>
      </w:r>
      <w:r w:rsidRPr="00175852">
        <w:rPr>
          <w:rFonts w:cs="Calibri"/>
          <w:color w:val="222222"/>
          <w:spacing w:val="-6"/>
          <w:sz w:val="18"/>
          <w:szCs w:val="18"/>
          <w:lang w:val="es-CO" w:eastAsia="fr-FR"/>
        </w:rPr>
        <w:t>Acción de Tutela – Declara improcedente la acción</w:t>
      </w:r>
      <w:r w:rsidRPr="00175852">
        <w:rPr>
          <w:rFonts w:cs="Calibri"/>
          <w:color w:val="222222"/>
          <w:spacing w:val="-6"/>
          <w:sz w:val="18"/>
          <w:szCs w:val="18"/>
          <w:lang w:val="es-CO" w:eastAsia="fr-FR"/>
        </w:rPr>
        <w:tab/>
      </w:r>
    </w:p>
    <w:p w:rsidR="00175852" w:rsidRPr="00175852" w:rsidRDefault="00175852" w:rsidP="00175852">
      <w:pPr>
        <w:shd w:val="clear" w:color="auto" w:fill="FFFFFF"/>
        <w:tabs>
          <w:tab w:val="left" w:pos="1843"/>
          <w:tab w:val="left" w:pos="4755"/>
        </w:tabs>
        <w:spacing w:after="0" w:line="240" w:lineRule="auto"/>
        <w:ind w:left="1843" w:hanging="1843"/>
        <w:jc w:val="both"/>
        <w:rPr>
          <w:rFonts w:cs="Calibri"/>
          <w:bCs/>
          <w:iCs/>
          <w:color w:val="222222"/>
          <w:sz w:val="18"/>
          <w:szCs w:val="18"/>
          <w:lang w:eastAsia="fr-FR"/>
        </w:rPr>
      </w:pPr>
      <w:r w:rsidRPr="00175852">
        <w:rPr>
          <w:rFonts w:cs="Calibri"/>
          <w:color w:val="222222"/>
          <w:sz w:val="18"/>
          <w:szCs w:val="18"/>
          <w:lang w:val="es-CO" w:eastAsia="fr-FR"/>
        </w:rPr>
        <w:t>Radicación Nro. :</w:t>
      </w:r>
      <w:r w:rsidRPr="00175852">
        <w:rPr>
          <w:rFonts w:cs="Calibri"/>
          <w:color w:val="222222"/>
          <w:sz w:val="18"/>
          <w:szCs w:val="18"/>
          <w:lang w:val="es-CO" w:eastAsia="fr-FR"/>
        </w:rPr>
        <w:tab/>
      </w:r>
      <w:r w:rsidRPr="00175852">
        <w:rPr>
          <w:rFonts w:cs="Calibri"/>
          <w:bCs/>
          <w:iCs/>
          <w:color w:val="222222"/>
          <w:sz w:val="18"/>
          <w:szCs w:val="18"/>
          <w:lang w:eastAsia="fr-FR"/>
        </w:rPr>
        <w:t xml:space="preserve">66001-22-13-000-2017-00128-00 </w:t>
      </w:r>
      <w:r w:rsidRPr="00175852">
        <w:rPr>
          <w:rFonts w:cs="Calibri"/>
          <w:bCs/>
          <w:iCs/>
          <w:color w:val="222222"/>
          <w:sz w:val="18"/>
          <w:szCs w:val="18"/>
          <w:lang w:eastAsia="fr-FR"/>
        </w:rPr>
        <w:tab/>
      </w:r>
    </w:p>
    <w:p w:rsidR="00175852" w:rsidRPr="00175852" w:rsidRDefault="00175852" w:rsidP="00175852">
      <w:pPr>
        <w:shd w:val="clear" w:color="auto" w:fill="FFFFFF"/>
        <w:tabs>
          <w:tab w:val="left" w:pos="1843"/>
          <w:tab w:val="left" w:pos="4755"/>
        </w:tabs>
        <w:spacing w:after="0" w:line="240" w:lineRule="auto"/>
        <w:ind w:left="1843" w:hanging="1843"/>
        <w:jc w:val="both"/>
        <w:rPr>
          <w:rFonts w:cs="Calibri"/>
          <w:bCs/>
          <w:color w:val="222222"/>
          <w:sz w:val="18"/>
          <w:szCs w:val="18"/>
          <w:lang w:val="es-CO" w:eastAsia="fr-FR"/>
        </w:rPr>
      </w:pPr>
      <w:r w:rsidRPr="00175852">
        <w:rPr>
          <w:rFonts w:cs="Calibri"/>
          <w:color w:val="222222"/>
          <w:sz w:val="18"/>
          <w:szCs w:val="18"/>
          <w:lang w:val="es-CO" w:eastAsia="fr-FR"/>
        </w:rPr>
        <w:t>Accionante:</w:t>
      </w:r>
      <w:r w:rsidRPr="00175852">
        <w:rPr>
          <w:rFonts w:cs="Calibri"/>
          <w:color w:val="222222"/>
          <w:sz w:val="18"/>
          <w:szCs w:val="18"/>
          <w:lang w:val="es-CO" w:eastAsia="fr-FR"/>
        </w:rPr>
        <w:tab/>
        <w:t>JAVIER ELÍAS ARIAS IDÁRRAGA</w:t>
      </w:r>
    </w:p>
    <w:p w:rsidR="00175852" w:rsidRPr="00175852" w:rsidRDefault="00175852" w:rsidP="00175852">
      <w:pPr>
        <w:shd w:val="clear" w:color="auto" w:fill="FFFFFF"/>
        <w:tabs>
          <w:tab w:val="left" w:pos="1843"/>
          <w:tab w:val="left" w:pos="4755"/>
        </w:tabs>
        <w:spacing w:after="0" w:line="240" w:lineRule="auto"/>
        <w:ind w:left="1843" w:hanging="1843"/>
        <w:jc w:val="both"/>
        <w:rPr>
          <w:rFonts w:cs="Calibri"/>
          <w:color w:val="222222"/>
          <w:sz w:val="18"/>
          <w:szCs w:val="18"/>
          <w:lang w:eastAsia="fr-FR"/>
        </w:rPr>
      </w:pPr>
      <w:r w:rsidRPr="00175852">
        <w:rPr>
          <w:rFonts w:cs="Calibri"/>
          <w:bCs/>
          <w:color w:val="222222"/>
          <w:sz w:val="18"/>
          <w:szCs w:val="18"/>
          <w:lang w:val="es-ES_tradnl" w:eastAsia="fr-FR"/>
        </w:rPr>
        <w:t>A</w:t>
      </w:r>
      <w:proofErr w:type="spellStart"/>
      <w:r w:rsidRPr="00175852">
        <w:rPr>
          <w:rFonts w:cs="Calibri"/>
          <w:color w:val="222222"/>
          <w:sz w:val="18"/>
          <w:szCs w:val="18"/>
          <w:lang w:val="es-CO" w:eastAsia="fr-FR"/>
        </w:rPr>
        <w:t>ccionado</w:t>
      </w:r>
      <w:proofErr w:type="spellEnd"/>
      <w:r w:rsidRPr="00175852">
        <w:rPr>
          <w:rFonts w:cs="Calibri"/>
          <w:color w:val="222222"/>
          <w:sz w:val="18"/>
          <w:szCs w:val="18"/>
          <w:lang w:val="es-CO" w:eastAsia="fr-FR"/>
        </w:rPr>
        <w:t>:</w:t>
      </w:r>
      <w:r w:rsidRPr="00175852">
        <w:rPr>
          <w:rFonts w:cs="Calibri"/>
          <w:color w:val="222222"/>
          <w:sz w:val="18"/>
          <w:szCs w:val="18"/>
          <w:lang w:val="es-CO" w:eastAsia="fr-FR"/>
        </w:rPr>
        <w:tab/>
      </w:r>
      <w:r w:rsidRPr="00175852">
        <w:rPr>
          <w:rFonts w:cs="Calibri"/>
          <w:color w:val="222222"/>
          <w:sz w:val="18"/>
          <w:szCs w:val="18"/>
          <w:lang w:eastAsia="fr-FR"/>
        </w:rPr>
        <w:t>JUZGADO CUARTO CIVIL DEL CIRCUITO LOCAL y OTRO</w:t>
      </w:r>
    </w:p>
    <w:p w:rsidR="00175852" w:rsidRPr="00175852" w:rsidRDefault="00175852" w:rsidP="00175852">
      <w:pPr>
        <w:shd w:val="clear" w:color="auto" w:fill="FFFFFF"/>
        <w:tabs>
          <w:tab w:val="left" w:pos="1843"/>
          <w:tab w:val="left" w:pos="4755"/>
        </w:tabs>
        <w:spacing w:after="0" w:line="240" w:lineRule="auto"/>
        <w:ind w:left="1843" w:hanging="1843"/>
        <w:jc w:val="both"/>
        <w:rPr>
          <w:rFonts w:cs="Calibri"/>
          <w:bCs/>
          <w:color w:val="222222"/>
          <w:sz w:val="18"/>
          <w:szCs w:val="18"/>
          <w:lang w:val="es-MX" w:eastAsia="fr-FR"/>
        </w:rPr>
      </w:pPr>
      <w:r w:rsidRPr="00175852">
        <w:rPr>
          <w:rFonts w:cs="Calibri"/>
          <w:color w:val="222222"/>
          <w:sz w:val="18"/>
          <w:szCs w:val="18"/>
          <w:lang w:val="es-CO" w:eastAsia="fr-FR"/>
        </w:rPr>
        <w:t>Magistrado Ponente: </w:t>
      </w:r>
      <w:r w:rsidRPr="00175852">
        <w:rPr>
          <w:rFonts w:cs="Calibri"/>
          <w:color w:val="222222"/>
          <w:sz w:val="18"/>
          <w:szCs w:val="18"/>
          <w:lang w:val="es-CO" w:eastAsia="fr-FR"/>
        </w:rPr>
        <w:tab/>
      </w:r>
      <w:r w:rsidRPr="00175852">
        <w:rPr>
          <w:rFonts w:cs="Calibri"/>
          <w:bCs/>
          <w:color w:val="222222"/>
          <w:sz w:val="18"/>
          <w:szCs w:val="18"/>
          <w:lang w:val="es-MX" w:eastAsia="fr-FR"/>
        </w:rPr>
        <w:t>JAIME ALBERTO SARAZA NARANJO</w:t>
      </w:r>
    </w:p>
    <w:p w:rsidR="00175852" w:rsidRPr="00175852" w:rsidRDefault="00175852" w:rsidP="00175852">
      <w:pPr>
        <w:shd w:val="clear" w:color="auto" w:fill="FFFFFF"/>
        <w:tabs>
          <w:tab w:val="left" w:pos="1843"/>
        </w:tabs>
        <w:spacing w:after="0" w:line="240" w:lineRule="auto"/>
        <w:ind w:left="2124" w:hanging="2124"/>
        <w:jc w:val="both"/>
        <w:rPr>
          <w:rFonts w:cs="Calibri"/>
          <w:bCs/>
          <w:iCs/>
          <w:color w:val="222222"/>
          <w:sz w:val="18"/>
          <w:szCs w:val="18"/>
          <w:lang w:val="es-CO" w:eastAsia="fr-FR"/>
        </w:rPr>
      </w:pPr>
      <w:r w:rsidRPr="00175852">
        <w:rPr>
          <w:rFonts w:cs="Calibri"/>
          <w:bCs/>
          <w:iCs/>
          <w:color w:val="222222"/>
          <w:sz w:val="18"/>
          <w:szCs w:val="18"/>
          <w:lang w:val="es-CO" w:eastAsia="fr-FR"/>
        </w:rPr>
        <w:tab/>
        <w:t xml:space="preserve"> </w:t>
      </w:r>
    </w:p>
    <w:p w:rsidR="00175852" w:rsidRPr="00175852" w:rsidRDefault="00175852" w:rsidP="00175852">
      <w:pPr>
        <w:shd w:val="clear" w:color="auto" w:fill="FFFFFF"/>
        <w:tabs>
          <w:tab w:val="left" w:pos="1843"/>
        </w:tabs>
        <w:spacing w:after="200" w:line="240" w:lineRule="auto"/>
        <w:jc w:val="both"/>
        <w:rPr>
          <w:rFonts w:cs="Calibri"/>
          <w:b/>
          <w:bCs/>
          <w:iCs/>
          <w:color w:val="222222"/>
          <w:sz w:val="18"/>
          <w:szCs w:val="18"/>
          <w:lang w:eastAsia="fr-FR"/>
        </w:rPr>
      </w:pPr>
      <w:r w:rsidRPr="00175852">
        <w:rPr>
          <w:rFonts w:cs="Calibri"/>
          <w:bCs/>
          <w:iCs/>
          <w:color w:val="222222"/>
          <w:sz w:val="18"/>
          <w:szCs w:val="18"/>
          <w:lang w:val="es-CO" w:eastAsia="fr-FR"/>
        </w:rPr>
        <w:t xml:space="preserve">Temas: </w:t>
      </w:r>
      <w:r w:rsidRPr="00175852">
        <w:rPr>
          <w:rFonts w:cs="Calibri"/>
          <w:bCs/>
          <w:iCs/>
          <w:color w:val="222222"/>
          <w:sz w:val="18"/>
          <w:szCs w:val="18"/>
          <w:lang w:val="es-CO" w:eastAsia="fr-FR"/>
        </w:rPr>
        <w:tab/>
      </w:r>
      <w:r w:rsidRPr="00175852">
        <w:rPr>
          <w:rFonts w:cs="Calibri"/>
          <w:bCs/>
          <w:iCs/>
          <w:color w:val="222222"/>
          <w:sz w:val="18"/>
          <w:szCs w:val="18"/>
          <w:lang w:val="es-ES_tradnl" w:eastAsia="fr-FR"/>
        </w:rPr>
        <w:t xml:space="preserve"> </w:t>
      </w:r>
      <w:r w:rsidRPr="00175852">
        <w:rPr>
          <w:rFonts w:cs="Calibri"/>
          <w:b/>
          <w:bCs/>
          <w:iCs/>
          <w:color w:val="222222"/>
          <w:sz w:val="18"/>
          <w:szCs w:val="18"/>
          <w:lang w:val="es-CO" w:eastAsia="fr-FR"/>
        </w:rPr>
        <w:t xml:space="preserve">DEBIDO PROCESO / TUTELA CONTRA PROVIDENCIA JUDICIAL / COSA JUZGADA CONSTITUCIONAL / CARÁCTER RESIDUAL DE LA ACCIÓN DE TUTELA / </w:t>
      </w:r>
      <w:r w:rsidRPr="00175852">
        <w:rPr>
          <w:rFonts w:cs="Calibri"/>
          <w:b/>
          <w:bCs/>
          <w:iCs/>
          <w:color w:val="222222"/>
          <w:sz w:val="18"/>
          <w:szCs w:val="18"/>
          <w:lang w:val="es-419" w:eastAsia="fr-FR"/>
        </w:rPr>
        <w:t>IMPROCEDENCIA.</w:t>
      </w:r>
      <w:r w:rsidRPr="00175852">
        <w:rPr>
          <w:rFonts w:cs="Calibri"/>
          <w:b/>
          <w:bCs/>
          <w:iCs/>
          <w:color w:val="222222"/>
          <w:sz w:val="18"/>
          <w:szCs w:val="18"/>
          <w:lang w:eastAsia="fr-FR"/>
        </w:rPr>
        <w:t xml:space="preserve"> </w:t>
      </w:r>
      <w:r w:rsidRPr="00175852">
        <w:rPr>
          <w:rFonts w:cs="Calibri"/>
          <w:bCs/>
          <w:iCs/>
          <w:color w:val="222222"/>
          <w:sz w:val="18"/>
          <w:szCs w:val="18"/>
          <w:lang w:eastAsia="fr-FR"/>
        </w:rPr>
        <w:t xml:space="preserve">“Teniendo en cuenta el acervo recogido en torno a la promoción de otra acción de tutela en relación con lo acaecido en </w:t>
      </w:r>
      <w:r w:rsidRPr="00175852">
        <w:rPr>
          <w:rFonts w:cs="Calibri"/>
          <w:bCs/>
          <w:iCs/>
          <w:color w:val="222222"/>
          <w:sz w:val="18"/>
          <w:szCs w:val="18"/>
          <w:lang w:val="es-419" w:eastAsia="fr-FR"/>
        </w:rPr>
        <w:t xml:space="preserve">la acción </w:t>
      </w:r>
      <w:r w:rsidRPr="00175852">
        <w:rPr>
          <w:rFonts w:cs="Calibri"/>
          <w:bCs/>
          <w:iCs/>
          <w:color w:val="222222"/>
          <w:sz w:val="18"/>
          <w:szCs w:val="18"/>
          <w:lang w:eastAsia="fr-FR"/>
        </w:rPr>
        <w:t xml:space="preserve">popular radicada al número 2015-00251-00, cumple señalar que </w:t>
      </w:r>
      <w:r w:rsidRPr="00175852">
        <w:rPr>
          <w:rFonts w:cs="Calibri"/>
          <w:bCs/>
          <w:iCs/>
          <w:color w:val="222222"/>
          <w:sz w:val="18"/>
          <w:szCs w:val="18"/>
          <w:lang w:val="es-419" w:eastAsia="fr-FR"/>
        </w:rPr>
        <w:t xml:space="preserve">allí se </w:t>
      </w:r>
      <w:r w:rsidRPr="00175852">
        <w:rPr>
          <w:rFonts w:cs="Calibri"/>
          <w:bCs/>
          <w:iCs/>
          <w:color w:val="222222"/>
          <w:sz w:val="18"/>
          <w:szCs w:val="18"/>
          <w:lang w:eastAsia="fr-FR"/>
        </w:rPr>
        <w:t xml:space="preserve">hace referencia a la misma situación fáctica que ahora se </w:t>
      </w:r>
      <w:r w:rsidRPr="00175852">
        <w:rPr>
          <w:rFonts w:cs="Calibri"/>
          <w:bCs/>
          <w:iCs/>
          <w:color w:val="222222"/>
          <w:sz w:val="18"/>
          <w:szCs w:val="18"/>
          <w:lang w:val="es-419" w:eastAsia="fr-FR"/>
        </w:rPr>
        <w:t>propone con esta nueva demanda</w:t>
      </w:r>
      <w:r w:rsidRPr="00175852">
        <w:rPr>
          <w:rFonts w:cs="Calibri"/>
          <w:bCs/>
          <w:iCs/>
          <w:color w:val="222222"/>
          <w:sz w:val="18"/>
          <w:szCs w:val="18"/>
          <w:lang w:val="es-CO" w:eastAsia="fr-FR"/>
        </w:rPr>
        <w:t>, en la que se resolvió en forma desfavorable a los intereses del accionante</w:t>
      </w:r>
      <w:r w:rsidRPr="00175852">
        <w:rPr>
          <w:rFonts w:cs="Calibri"/>
          <w:bCs/>
          <w:iCs/>
          <w:color w:val="222222"/>
          <w:sz w:val="18"/>
          <w:szCs w:val="18"/>
          <w:lang w:val="es-419" w:eastAsia="fr-FR"/>
        </w:rPr>
        <w:t xml:space="preserve">, la sentencia fue impugnada y confirmada por la Sala de Casación Civil de la Corte Suprema de Justicia y luego </w:t>
      </w:r>
      <w:r w:rsidRPr="00175852">
        <w:rPr>
          <w:rFonts w:cs="Calibri"/>
          <w:bCs/>
          <w:iCs/>
          <w:color w:val="222222"/>
          <w:sz w:val="18"/>
          <w:szCs w:val="18"/>
          <w:lang w:eastAsia="fr-FR"/>
        </w:rPr>
        <w:t xml:space="preserve">excluida de revisión por la Corte Constitucional. Ciertamente, en la </w:t>
      </w:r>
      <w:r w:rsidRPr="00175852">
        <w:rPr>
          <w:rFonts w:cs="Calibri"/>
          <w:bCs/>
          <w:iCs/>
          <w:color w:val="222222"/>
          <w:sz w:val="18"/>
          <w:szCs w:val="18"/>
          <w:lang w:val="es-419" w:eastAsia="fr-FR"/>
        </w:rPr>
        <w:t>anterior ocasión, se</w:t>
      </w:r>
      <w:r w:rsidRPr="00175852">
        <w:rPr>
          <w:rFonts w:cs="Calibri"/>
          <w:bCs/>
          <w:iCs/>
          <w:color w:val="222222"/>
          <w:sz w:val="18"/>
          <w:szCs w:val="18"/>
          <w:lang w:eastAsia="fr-FR"/>
        </w:rPr>
        <w:t xml:space="preserve"> quejó el interesado, porque no </w:t>
      </w:r>
      <w:r w:rsidRPr="00175852">
        <w:rPr>
          <w:rFonts w:cs="Calibri"/>
          <w:bCs/>
          <w:iCs/>
          <w:color w:val="222222"/>
          <w:sz w:val="18"/>
          <w:szCs w:val="18"/>
          <w:lang w:val="es-419" w:eastAsia="fr-FR"/>
        </w:rPr>
        <w:t xml:space="preserve">se le impusieron costas a la demandada en la acción popular, </w:t>
      </w:r>
      <w:r w:rsidRPr="00175852">
        <w:rPr>
          <w:rFonts w:cs="Calibri"/>
          <w:bCs/>
          <w:iCs/>
          <w:color w:val="222222"/>
          <w:sz w:val="18"/>
          <w:szCs w:val="18"/>
          <w:lang w:eastAsia="fr-FR"/>
        </w:rPr>
        <w:t xml:space="preserve">no obstante </w:t>
      </w:r>
      <w:r w:rsidRPr="00175852">
        <w:rPr>
          <w:rFonts w:cs="Calibri"/>
          <w:bCs/>
          <w:iCs/>
          <w:color w:val="222222"/>
          <w:sz w:val="18"/>
          <w:szCs w:val="18"/>
          <w:lang w:val="es-419" w:eastAsia="fr-FR"/>
        </w:rPr>
        <w:t xml:space="preserve">que fracasó la </w:t>
      </w:r>
      <w:r w:rsidRPr="00175852">
        <w:rPr>
          <w:rFonts w:cs="Calibri"/>
          <w:bCs/>
          <w:iCs/>
          <w:color w:val="222222"/>
          <w:sz w:val="18"/>
          <w:szCs w:val="18"/>
          <w:lang w:eastAsia="fr-FR"/>
        </w:rPr>
        <w:t>nulidad procesal que invocó.</w:t>
      </w:r>
      <w:r w:rsidRPr="00175852">
        <w:rPr>
          <w:rFonts w:cs="Calibri"/>
          <w:bCs/>
          <w:iCs/>
          <w:color w:val="222222"/>
          <w:sz w:val="18"/>
          <w:szCs w:val="18"/>
          <w:lang w:val="es-419" w:eastAsia="fr-FR"/>
        </w:rPr>
        <w:t xml:space="preserve"> </w:t>
      </w:r>
      <w:r w:rsidRPr="00175852">
        <w:rPr>
          <w:rFonts w:cs="Calibri"/>
          <w:bCs/>
          <w:iCs/>
          <w:color w:val="222222"/>
          <w:sz w:val="18"/>
          <w:szCs w:val="18"/>
          <w:lang w:eastAsia="fr-FR"/>
        </w:rPr>
        <w:t xml:space="preserve">Ese evento, comparado con el de ahora, no difiere en su esencia, y salta a la vista la similitud en cada uno de sus reclamos, pues lo pedido no va más allá de que se ordene </w:t>
      </w:r>
      <w:r w:rsidRPr="00175852">
        <w:rPr>
          <w:rFonts w:cs="Calibri"/>
          <w:bCs/>
          <w:iCs/>
          <w:color w:val="222222"/>
          <w:sz w:val="18"/>
          <w:szCs w:val="18"/>
          <w:lang w:val="es-419" w:eastAsia="fr-FR"/>
        </w:rPr>
        <w:t xml:space="preserve">impongan costas </w:t>
      </w:r>
      <w:r w:rsidRPr="00175852">
        <w:rPr>
          <w:rFonts w:cs="Calibri"/>
          <w:bCs/>
          <w:iCs/>
          <w:color w:val="222222"/>
          <w:sz w:val="18"/>
          <w:szCs w:val="18"/>
          <w:lang w:eastAsia="fr-FR"/>
        </w:rPr>
        <w:t>al Banco de Occidente</w:t>
      </w:r>
      <w:r w:rsidRPr="00175852">
        <w:rPr>
          <w:rFonts w:cs="Calibri"/>
          <w:bCs/>
          <w:iCs/>
          <w:color w:val="222222"/>
          <w:sz w:val="18"/>
          <w:szCs w:val="18"/>
          <w:lang w:val="es-419" w:eastAsia="fr-FR"/>
        </w:rPr>
        <w:t xml:space="preserve">, por habérsele resuelto desfavorablemente la nulidad impetrada. </w:t>
      </w:r>
      <w:r w:rsidRPr="00175852">
        <w:rPr>
          <w:rFonts w:cs="Calibri"/>
          <w:bCs/>
          <w:iCs/>
          <w:color w:val="222222"/>
          <w:sz w:val="18"/>
          <w:szCs w:val="18"/>
          <w:lang w:eastAsia="fr-FR"/>
        </w:rPr>
        <w:t xml:space="preserve">Por tanto, se llega a la conclusión de que en estas dos acciones frente al Juzgado Cuarto Civil del Circuito, </w:t>
      </w:r>
      <w:r w:rsidRPr="00175852">
        <w:rPr>
          <w:rFonts w:cs="Calibri"/>
          <w:bCs/>
          <w:iCs/>
          <w:color w:val="222222"/>
          <w:sz w:val="18"/>
          <w:szCs w:val="18"/>
          <w:lang w:val="es-419" w:eastAsia="fr-FR"/>
        </w:rPr>
        <w:t xml:space="preserve">hay </w:t>
      </w:r>
      <w:r w:rsidRPr="00175852">
        <w:rPr>
          <w:rFonts w:cs="Calibri"/>
          <w:bCs/>
          <w:iCs/>
          <w:color w:val="222222"/>
          <w:sz w:val="18"/>
          <w:szCs w:val="18"/>
          <w:lang w:eastAsia="fr-FR"/>
        </w:rPr>
        <w:t xml:space="preserve">de identidad de partes, por tratarse de los mismos accionante y accionado; identidad de </w:t>
      </w:r>
      <w:r w:rsidRPr="00175852">
        <w:rPr>
          <w:rFonts w:cs="Calibri"/>
          <w:bCs/>
          <w:iCs/>
          <w:color w:val="222222"/>
          <w:sz w:val="18"/>
          <w:szCs w:val="18"/>
          <w:lang w:val="es-419" w:eastAsia="fr-FR"/>
        </w:rPr>
        <w:t xml:space="preserve">causa (que no se impusieron costas por el fracaso de la nulidad) y </w:t>
      </w:r>
      <w:r w:rsidRPr="00175852">
        <w:rPr>
          <w:rFonts w:cs="Calibri"/>
          <w:bCs/>
          <w:iCs/>
          <w:color w:val="222222"/>
          <w:sz w:val="18"/>
          <w:szCs w:val="18"/>
          <w:lang w:eastAsia="fr-FR"/>
        </w:rPr>
        <w:t>objeto</w:t>
      </w:r>
      <w:r w:rsidRPr="00175852">
        <w:rPr>
          <w:rFonts w:cs="Calibri"/>
          <w:bCs/>
          <w:iCs/>
          <w:color w:val="222222"/>
          <w:sz w:val="18"/>
          <w:szCs w:val="18"/>
          <w:lang w:val="es-419" w:eastAsia="fr-FR"/>
        </w:rPr>
        <w:t xml:space="preserve"> (que se aplique el artículo 365 del CGP, que se refiere, precisamente, a la condena en costas). En otras palabras, hay identidad en los hechos y en las pretensiones. (…) </w:t>
      </w:r>
      <w:r w:rsidRPr="00175852">
        <w:rPr>
          <w:rFonts w:cs="Calibri"/>
          <w:bCs/>
          <w:iCs/>
          <w:color w:val="222222"/>
          <w:sz w:val="18"/>
          <w:szCs w:val="18"/>
          <w:lang w:val="es-CO" w:eastAsia="fr-FR"/>
        </w:rPr>
        <w:t>Con lo que s</w:t>
      </w:r>
      <w:r w:rsidRPr="00175852">
        <w:rPr>
          <w:rFonts w:cs="Calibri"/>
          <w:bCs/>
          <w:iCs/>
          <w:color w:val="222222"/>
          <w:sz w:val="18"/>
          <w:szCs w:val="18"/>
          <w:lang w:val="es-419" w:eastAsia="fr-FR"/>
        </w:rPr>
        <w:t xml:space="preserve">e estructura, entonces, como causal de improcedencia, la cosa juzgada constitucional.”. </w:t>
      </w:r>
      <w:r w:rsidRPr="00175852">
        <w:rPr>
          <w:rFonts w:cs="Calibri"/>
          <w:b/>
          <w:bCs/>
          <w:iCs/>
          <w:color w:val="222222"/>
          <w:sz w:val="18"/>
          <w:szCs w:val="18"/>
          <w:lang w:eastAsia="fr-FR"/>
        </w:rPr>
        <w:t xml:space="preserve">TEMERIDAD / CONDENA EN COSTAS. </w:t>
      </w:r>
      <w:r w:rsidRPr="00175852">
        <w:rPr>
          <w:rFonts w:cs="Calibri"/>
          <w:bCs/>
          <w:iCs/>
          <w:color w:val="222222"/>
          <w:sz w:val="18"/>
          <w:szCs w:val="18"/>
          <w:lang w:eastAsia="fr-FR"/>
        </w:rPr>
        <w:t>“</w:t>
      </w:r>
      <w:r w:rsidRPr="00175852">
        <w:rPr>
          <w:rFonts w:cs="Calibri"/>
          <w:bCs/>
          <w:iCs/>
          <w:color w:val="222222"/>
          <w:sz w:val="18"/>
          <w:szCs w:val="18"/>
          <w:lang w:val="es-419" w:eastAsia="fr-FR"/>
        </w:rPr>
        <w:t>[L]a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Pero vuelve, tozudamente, sin explicación alguna, sin argumentos adicionales, sin razones fácticas o jurídicas que justifiquen un nuevo estudio de la situación, a plantear la misma queja contra esa entidad, que en cientos de casos ha sido ya resuelta por esta Corporación y por la Corte Suprema, en primera y segunda instancia, como se anotó. (…) Es decir, que se dan todos los elementos para considerar temeraria la actuación del demandante, en lo que a la Defensoría del Pueblo de Caldas se refiere, siguiendo orientaciones de la Corte Constitucional (…)</w:t>
      </w:r>
      <w:r w:rsidRPr="00175852">
        <w:rPr>
          <w:rFonts w:cs="Calibri"/>
          <w:bCs/>
          <w:iCs/>
          <w:color w:val="222222"/>
          <w:sz w:val="18"/>
          <w:szCs w:val="18"/>
          <w:lang w:val="es-MX" w:eastAsia="fr-FR"/>
        </w:rPr>
        <w:t>En consecuencia, se condenará en costas al accionante,”.</w:t>
      </w:r>
    </w:p>
    <w:p w:rsidR="00175852" w:rsidRDefault="00175852" w:rsidP="003101B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p>
    <w:p w:rsidR="003101B2" w:rsidRPr="001A072B" w:rsidRDefault="003101B2" w:rsidP="003101B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sidRPr="001A072B">
        <w:rPr>
          <w:rFonts w:ascii="Gadugi" w:eastAsia="Times New Roman" w:hAnsi="Gadugi"/>
          <w:b/>
          <w:sz w:val="24"/>
          <w:szCs w:val="24"/>
          <w:lang w:eastAsia="es-ES"/>
        </w:rPr>
        <w:t xml:space="preserve">TRIBUNAL SUPERIOR DEL DISTRITO JUDICIAL </w:t>
      </w:r>
    </w:p>
    <w:p w:rsidR="003101B2" w:rsidRPr="001A072B" w:rsidRDefault="003101B2" w:rsidP="003101B2">
      <w:pPr>
        <w:overflowPunct w:val="0"/>
        <w:autoSpaceDE w:val="0"/>
        <w:autoSpaceDN w:val="0"/>
        <w:adjustRightInd w:val="0"/>
        <w:spacing w:after="0" w:line="276" w:lineRule="auto"/>
        <w:ind w:firstLine="2835"/>
        <w:jc w:val="both"/>
        <w:textAlignment w:val="baseline"/>
        <w:rPr>
          <w:rFonts w:ascii="Gadugi" w:eastAsia="Times New Roman" w:hAnsi="Gadugi"/>
          <w:b/>
          <w:sz w:val="24"/>
          <w:szCs w:val="24"/>
          <w:lang w:eastAsia="es-ES"/>
        </w:rPr>
      </w:pPr>
      <w:r w:rsidRPr="001A072B">
        <w:rPr>
          <w:rFonts w:ascii="Gadugi" w:eastAsia="Times New Roman" w:hAnsi="Gadugi"/>
          <w:b/>
          <w:sz w:val="24"/>
          <w:szCs w:val="24"/>
          <w:lang w:eastAsia="es-ES"/>
        </w:rPr>
        <w:t xml:space="preserve">           SALA DE DECISIÓN CIVIL FAMILIA </w:t>
      </w:r>
    </w:p>
    <w:p w:rsidR="003101B2" w:rsidRPr="001A072B" w:rsidRDefault="003101B2" w:rsidP="00175852">
      <w:pPr>
        <w:overflowPunct w:val="0"/>
        <w:autoSpaceDE w:val="0"/>
        <w:autoSpaceDN w:val="0"/>
        <w:adjustRightInd w:val="0"/>
        <w:spacing w:after="0" w:line="240" w:lineRule="auto"/>
        <w:ind w:firstLine="2835"/>
        <w:jc w:val="both"/>
        <w:textAlignment w:val="baseline"/>
        <w:rPr>
          <w:rFonts w:ascii="Gadugi" w:eastAsia="Times New Roman" w:hAnsi="Gadugi"/>
          <w:sz w:val="24"/>
          <w:szCs w:val="24"/>
          <w:lang w:eastAsia="es-ES"/>
        </w:rPr>
      </w:pPr>
    </w:p>
    <w:p w:rsidR="003101B2" w:rsidRPr="001A072B" w:rsidRDefault="003101B2" w:rsidP="003101B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1A072B">
        <w:rPr>
          <w:rFonts w:ascii="Gadugi" w:eastAsia="Times New Roman" w:hAnsi="Gadugi"/>
          <w:sz w:val="24"/>
          <w:szCs w:val="24"/>
          <w:lang w:eastAsia="es-ES"/>
        </w:rPr>
        <w:t>Magistrado: Jaime Alberto Saraza Naranjo</w:t>
      </w:r>
    </w:p>
    <w:p w:rsidR="003101B2" w:rsidRPr="000B2563" w:rsidRDefault="003101B2" w:rsidP="003101B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val="es-419" w:eastAsia="es-ES"/>
        </w:rPr>
      </w:pPr>
      <w:r w:rsidRPr="001A072B">
        <w:rPr>
          <w:rFonts w:ascii="Gadugi" w:eastAsia="Times New Roman" w:hAnsi="Gadugi"/>
          <w:sz w:val="24"/>
          <w:szCs w:val="24"/>
          <w:lang w:eastAsia="es-ES"/>
        </w:rPr>
        <w:t xml:space="preserve">Pereira, </w:t>
      </w:r>
      <w:r>
        <w:rPr>
          <w:rFonts w:ascii="Gadugi" w:eastAsia="Times New Roman" w:hAnsi="Gadugi"/>
          <w:sz w:val="24"/>
          <w:szCs w:val="24"/>
          <w:lang w:val="es-419" w:eastAsia="es-ES"/>
        </w:rPr>
        <w:t>marzo tres de dos mil diecisiete</w:t>
      </w:r>
    </w:p>
    <w:p w:rsidR="003101B2" w:rsidRPr="001A072B" w:rsidRDefault="003101B2" w:rsidP="003101B2">
      <w:pPr>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r w:rsidRPr="001A072B">
        <w:rPr>
          <w:rFonts w:ascii="Gadugi" w:eastAsia="Times New Roman" w:hAnsi="Gadugi"/>
          <w:sz w:val="24"/>
          <w:szCs w:val="24"/>
          <w:lang w:eastAsia="es-ES"/>
        </w:rPr>
        <w:t xml:space="preserve">Expediente 66001-22-13-000-2017-00128-00 </w:t>
      </w:r>
      <w:r w:rsidRPr="001A072B">
        <w:rPr>
          <w:rFonts w:ascii="Gadugi" w:eastAsia="Times New Roman" w:hAnsi="Gadugi"/>
          <w:sz w:val="24"/>
          <w:szCs w:val="24"/>
          <w:lang w:eastAsia="es-ES"/>
        </w:rPr>
        <w:tab/>
      </w:r>
      <w:r w:rsidRPr="001A072B">
        <w:rPr>
          <w:rFonts w:ascii="Gadugi" w:eastAsia="Times New Roman" w:hAnsi="Gadugi"/>
          <w:sz w:val="24"/>
          <w:szCs w:val="24"/>
          <w:lang w:eastAsia="es-ES"/>
        </w:rPr>
        <w:tab/>
        <w:t xml:space="preserve">           </w:t>
      </w:r>
    </w:p>
    <w:p w:rsidR="003101B2" w:rsidRPr="000B2563" w:rsidRDefault="003101B2" w:rsidP="003101B2">
      <w:pPr>
        <w:overflowPunct w:val="0"/>
        <w:autoSpaceDE w:val="0"/>
        <w:autoSpaceDN w:val="0"/>
        <w:adjustRightInd w:val="0"/>
        <w:spacing w:after="0" w:line="276" w:lineRule="auto"/>
        <w:jc w:val="both"/>
        <w:textAlignment w:val="baseline"/>
        <w:rPr>
          <w:rFonts w:ascii="Gadugi" w:eastAsia="Times New Roman" w:hAnsi="Gadugi"/>
          <w:sz w:val="24"/>
          <w:szCs w:val="24"/>
          <w:lang w:val="es-419" w:eastAsia="es-ES"/>
        </w:rPr>
      </w:pPr>
      <w:r w:rsidRPr="001A072B">
        <w:rPr>
          <w:rFonts w:ascii="Gadugi" w:eastAsia="Times New Roman" w:hAnsi="Gadugi"/>
          <w:sz w:val="24"/>
          <w:szCs w:val="24"/>
          <w:lang w:eastAsia="es-ES"/>
        </w:rPr>
        <w:t xml:space="preserve">  </w:t>
      </w:r>
      <w:r w:rsidRPr="001A072B">
        <w:rPr>
          <w:rFonts w:ascii="Gadugi" w:eastAsia="Times New Roman" w:hAnsi="Gadugi"/>
          <w:sz w:val="24"/>
          <w:szCs w:val="24"/>
          <w:lang w:eastAsia="es-ES"/>
        </w:rPr>
        <w:tab/>
      </w:r>
      <w:r w:rsidRPr="001A072B">
        <w:rPr>
          <w:rFonts w:ascii="Gadugi" w:eastAsia="Times New Roman" w:hAnsi="Gadugi"/>
          <w:sz w:val="24"/>
          <w:szCs w:val="24"/>
          <w:lang w:eastAsia="es-ES"/>
        </w:rPr>
        <w:tab/>
      </w:r>
      <w:r w:rsidRPr="001A072B">
        <w:rPr>
          <w:rFonts w:ascii="Gadugi" w:eastAsia="Times New Roman" w:hAnsi="Gadugi"/>
          <w:sz w:val="24"/>
          <w:szCs w:val="24"/>
          <w:lang w:eastAsia="es-ES"/>
        </w:rPr>
        <w:tab/>
      </w:r>
      <w:r w:rsidRPr="001A072B">
        <w:rPr>
          <w:rFonts w:ascii="Gadugi" w:eastAsia="Times New Roman" w:hAnsi="Gadugi"/>
          <w:sz w:val="24"/>
          <w:szCs w:val="24"/>
          <w:lang w:eastAsia="es-ES"/>
        </w:rPr>
        <w:tab/>
        <w:t xml:space="preserve">Acta No. </w:t>
      </w:r>
      <w:r>
        <w:rPr>
          <w:rFonts w:ascii="Gadugi" w:eastAsia="Times New Roman" w:hAnsi="Gadugi"/>
          <w:sz w:val="24"/>
          <w:szCs w:val="24"/>
          <w:lang w:val="es-419" w:eastAsia="es-ES"/>
        </w:rPr>
        <w:t>109 de marzo 3 de 2017</w:t>
      </w:r>
    </w:p>
    <w:p w:rsidR="003101B2" w:rsidRPr="001A072B" w:rsidRDefault="003101B2" w:rsidP="00175852">
      <w:pPr>
        <w:overflowPunct w:val="0"/>
        <w:autoSpaceDE w:val="0"/>
        <w:autoSpaceDN w:val="0"/>
        <w:adjustRightInd w:val="0"/>
        <w:spacing w:after="0" w:line="240" w:lineRule="auto"/>
        <w:ind w:firstLine="2835"/>
        <w:jc w:val="both"/>
        <w:textAlignment w:val="baseline"/>
        <w:rPr>
          <w:rFonts w:ascii="Gadugi" w:eastAsia="Times New Roman" w:hAnsi="Gadugi"/>
          <w:sz w:val="24"/>
          <w:szCs w:val="24"/>
          <w:lang w:eastAsia="es-ES"/>
        </w:rPr>
      </w:pPr>
    </w:p>
    <w:p w:rsidR="003101B2" w:rsidRPr="001A072B" w:rsidRDefault="003101B2" w:rsidP="003101B2">
      <w:pPr>
        <w:spacing w:after="0" w:line="276" w:lineRule="auto"/>
        <w:jc w:val="both"/>
        <w:rPr>
          <w:rFonts w:ascii="Gadugi" w:eastAsia="Times New Roman" w:hAnsi="Gadugi" w:cs="Century Gothic"/>
          <w:b/>
          <w:sz w:val="24"/>
          <w:szCs w:val="24"/>
          <w:lang w:val="es-CO" w:eastAsia="es-ES"/>
        </w:rPr>
      </w:pPr>
      <w:r w:rsidRPr="001A072B">
        <w:rPr>
          <w:rFonts w:ascii="Gadugi" w:eastAsia="Times New Roman" w:hAnsi="Gadugi" w:cs="Century Gothic"/>
          <w:sz w:val="24"/>
          <w:szCs w:val="24"/>
          <w:lang w:eastAsia="es-ES"/>
        </w:rPr>
        <w:t xml:space="preserve">  </w:t>
      </w:r>
      <w:r w:rsidRPr="001A072B">
        <w:rPr>
          <w:rFonts w:ascii="Gadugi" w:eastAsia="Times New Roman" w:hAnsi="Gadugi" w:cs="Century Gothic"/>
          <w:sz w:val="24"/>
          <w:szCs w:val="24"/>
          <w:lang w:eastAsia="es-ES"/>
        </w:rPr>
        <w:tab/>
      </w:r>
      <w:r w:rsidRPr="001A072B">
        <w:rPr>
          <w:rFonts w:ascii="Gadugi" w:eastAsia="Times New Roman" w:hAnsi="Gadugi" w:cs="Century Gothic"/>
          <w:sz w:val="24"/>
          <w:szCs w:val="24"/>
          <w:lang w:eastAsia="es-ES"/>
        </w:rPr>
        <w:tab/>
      </w:r>
      <w:r w:rsidRPr="001A072B">
        <w:rPr>
          <w:rFonts w:ascii="Gadugi" w:eastAsia="Times New Roman" w:hAnsi="Gadugi" w:cs="Century Gothic"/>
          <w:sz w:val="24"/>
          <w:szCs w:val="24"/>
          <w:lang w:eastAsia="es-ES"/>
        </w:rPr>
        <w:tab/>
      </w:r>
      <w:r w:rsidRPr="001A072B">
        <w:rPr>
          <w:rFonts w:ascii="Gadugi" w:eastAsia="Times New Roman" w:hAnsi="Gadugi" w:cs="Century Gothic"/>
          <w:sz w:val="24"/>
          <w:szCs w:val="24"/>
          <w:lang w:eastAsia="es-ES"/>
        </w:rPr>
        <w:tab/>
        <w:t xml:space="preserve">Decide la Sala la acción de tutela propuesta por </w:t>
      </w:r>
      <w:r w:rsidRPr="001A072B">
        <w:rPr>
          <w:rFonts w:ascii="Gadugi" w:eastAsia="Times New Roman" w:hAnsi="Gadugi" w:cs="Century Gothic"/>
          <w:b/>
          <w:sz w:val="24"/>
          <w:szCs w:val="24"/>
          <w:lang w:eastAsia="es-ES"/>
        </w:rPr>
        <w:t xml:space="preserve">Javier Elías Arias </w:t>
      </w:r>
      <w:proofErr w:type="spellStart"/>
      <w:r w:rsidRPr="001A072B">
        <w:rPr>
          <w:rFonts w:ascii="Gadugi" w:eastAsia="Times New Roman" w:hAnsi="Gadugi" w:cs="Century Gothic"/>
          <w:b/>
          <w:sz w:val="24"/>
          <w:szCs w:val="24"/>
          <w:lang w:eastAsia="es-ES"/>
        </w:rPr>
        <w:t>Idárraga</w:t>
      </w:r>
      <w:proofErr w:type="spellEnd"/>
      <w:r w:rsidRPr="001A072B">
        <w:rPr>
          <w:rFonts w:ascii="Gadugi" w:eastAsia="Times New Roman" w:hAnsi="Gadugi" w:cs="Century Gothic"/>
          <w:sz w:val="24"/>
          <w:szCs w:val="24"/>
          <w:lang w:val="es-CO" w:eastAsia="es-ES"/>
        </w:rPr>
        <w:t xml:space="preserve"> </w:t>
      </w:r>
      <w:r w:rsidRPr="001A072B">
        <w:rPr>
          <w:rFonts w:ascii="Gadugi" w:eastAsia="Times New Roman" w:hAnsi="Gadugi" w:cs="Century Gothic"/>
          <w:bCs/>
          <w:sz w:val="24"/>
          <w:szCs w:val="24"/>
          <w:lang w:eastAsia="es-ES"/>
        </w:rPr>
        <w:t>contra</w:t>
      </w:r>
      <w:r w:rsidRPr="001A072B">
        <w:rPr>
          <w:rFonts w:ascii="Gadugi" w:eastAsia="Times New Roman" w:hAnsi="Gadugi" w:cs="Century Gothic"/>
          <w:sz w:val="24"/>
          <w:szCs w:val="24"/>
          <w:lang w:eastAsia="es-ES"/>
        </w:rPr>
        <w:t xml:space="preserve"> el </w:t>
      </w:r>
      <w:r w:rsidRPr="001A072B">
        <w:rPr>
          <w:rFonts w:ascii="Gadugi" w:eastAsia="Times New Roman" w:hAnsi="Gadugi" w:cs="Century Gothic"/>
          <w:b/>
          <w:sz w:val="24"/>
          <w:szCs w:val="24"/>
          <w:lang w:eastAsia="es-ES"/>
        </w:rPr>
        <w:t xml:space="preserve">Juzgado </w:t>
      </w:r>
      <w:r w:rsidRPr="001A072B">
        <w:rPr>
          <w:rFonts w:ascii="Gadugi" w:eastAsia="Times New Roman" w:hAnsi="Gadugi" w:cs="Century Gothic"/>
          <w:b/>
          <w:sz w:val="24"/>
          <w:szCs w:val="24"/>
          <w:lang w:val="es-419" w:eastAsia="es-ES"/>
        </w:rPr>
        <w:t xml:space="preserve">Cuarto Civil del Circuito local </w:t>
      </w:r>
      <w:r w:rsidRPr="001A072B">
        <w:rPr>
          <w:rFonts w:ascii="Gadugi" w:eastAsia="Times New Roman" w:hAnsi="Gadugi" w:cs="Century Gothic"/>
          <w:sz w:val="24"/>
          <w:szCs w:val="24"/>
          <w:lang w:val="es-CO" w:eastAsia="es-ES"/>
        </w:rPr>
        <w:t xml:space="preserve">y la </w:t>
      </w:r>
      <w:r w:rsidRPr="001A072B">
        <w:rPr>
          <w:rFonts w:ascii="Gadugi" w:eastAsia="Times New Roman" w:hAnsi="Gadugi" w:cs="Century Gothic"/>
          <w:b/>
          <w:sz w:val="24"/>
          <w:szCs w:val="24"/>
          <w:lang w:val="es-CO" w:eastAsia="es-ES"/>
        </w:rPr>
        <w:t>Defensoría del Pueblo Regional Caldas,</w:t>
      </w:r>
      <w:r w:rsidRPr="001A072B">
        <w:rPr>
          <w:rFonts w:ascii="Gadugi" w:eastAsia="Times New Roman" w:hAnsi="Gadugi" w:cs="Century Gothic"/>
          <w:b/>
          <w:sz w:val="24"/>
          <w:szCs w:val="24"/>
          <w:lang w:val="es-419" w:eastAsia="es-ES"/>
        </w:rPr>
        <w:t xml:space="preserve"> </w:t>
      </w:r>
      <w:r w:rsidRPr="001A072B">
        <w:rPr>
          <w:rFonts w:ascii="Gadugi" w:eastAsia="Times New Roman" w:hAnsi="Gadugi" w:cs="Century Gothic"/>
          <w:sz w:val="24"/>
          <w:szCs w:val="24"/>
          <w:lang w:eastAsia="es-ES"/>
        </w:rPr>
        <w:t>a la que fueron</w:t>
      </w:r>
      <w:r w:rsidRPr="001A072B">
        <w:rPr>
          <w:rFonts w:ascii="Gadugi" w:eastAsia="Times New Roman" w:hAnsi="Gadugi" w:cs="Century Gothic"/>
          <w:sz w:val="24"/>
          <w:szCs w:val="24"/>
          <w:lang w:val="es-419" w:eastAsia="es-ES"/>
        </w:rPr>
        <w:t xml:space="preserve"> vinculado</w:t>
      </w:r>
      <w:r w:rsidRPr="001A072B">
        <w:rPr>
          <w:rFonts w:ascii="Gadugi" w:eastAsia="Times New Roman" w:hAnsi="Gadugi" w:cs="Century Gothic"/>
          <w:sz w:val="24"/>
          <w:szCs w:val="24"/>
          <w:lang w:val="es-CO" w:eastAsia="es-ES"/>
        </w:rPr>
        <w:t>s</w:t>
      </w:r>
      <w:r w:rsidRPr="001A072B">
        <w:rPr>
          <w:rFonts w:ascii="Gadugi" w:eastAsia="Times New Roman" w:hAnsi="Gadugi" w:cs="Century Gothic"/>
          <w:sz w:val="24"/>
          <w:szCs w:val="24"/>
          <w:lang w:val="es-419" w:eastAsia="es-ES"/>
        </w:rPr>
        <w:t xml:space="preserve"> </w:t>
      </w:r>
      <w:r w:rsidRPr="001A072B">
        <w:rPr>
          <w:rFonts w:ascii="Gadugi" w:eastAsia="Times New Roman" w:hAnsi="Gadugi" w:cs="Century Gothic"/>
          <w:sz w:val="24"/>
          <w:szCs w:val="24"/>
          <w:lang w:val="es-CO" w:eastAsia="es-ES"/>
        </w:rPr>
        <w:t xml:space="preserve">el </w:t>
      </w:r>
      <w:r w:rsidRPr="001A072B">
        <w:rPr>
          <w:rFonts w:ascii="Gadugi" w:eastAsia="Times New Roman" w:hAnsi="Gadugi" w:cs="Century Gothic"/>
          <w:b/>
          <w:sz w:val="24"/>
          <w:szCs w:val="24"/>
          <w:lang w:val="es-419" w:eastAsia="es-ES"/>
        </w:rPr>
        <w:t>agente del Ministerio P</w:t>
      </w:r>
      <w:proofErr w:type="spellStart"/>
      <w:r w:rsidRPr="001A072B">
        <w:rPr>
          <w:rFonts w:ascii="Gadugi" w:eastAsia="Times New Roman" w:hAnsi="Gadugi" w:cs="Century Gothic"/>
          <w:b/>
          <w:sz w:val="24"/>
          <w:szCs w:val="24"/>
          <w:lang w:val="es-CO" w:eastAsia="es-ES"/>
        </w:rPr>
        <w:t>úblico</w:t>
      </w:r>
      <w:proofErr w:type="spellEnd"/>
      <w:r w:rsidRPr="001A072B">
        <w:rPr>
          <w:rFonts w:ascii="Gadugi" w:eastAsia="Times New Roman" w:hAnsi="Gadugi" w:cs="Century Gothic"/>
          <w:b/>
          <w:sz w:val="24"/>
          <w:szCs w:val="24"/>
          <w:lang w:val="es-CO" w:eastAsia="es-ES"/>
        </w:rPr>
        <w:t>,</w:t>
      </w:r>
      <w:r w:rsidRPr="001A072B">
        <w:rPr>
          <w:rFonts w:ascii="Gadugi" w:eastAsia="Times New Roman" w:hAnsi="Gadugi" w:cs="Century Gothic"/>
          <w:sz w:val="24"/>
          <w:szCs w:val="24"/>
          <w:lang w:val="es-CO" w:eastAsia="es-ES"/>
        </w:rPr>
        <w:t xml:space="preserve"> la </w:t>
      </w:r>
      <w:r w:rsidRPr="001A072B">
        <w:rPr>
          <w:rFonts w:ascii="Gadugi" w:eastAsia="Times New Roman" w:hAnsi="Gadugi" w:cs="Century Gothic"/>
          <w:b/>
          <w:sz w:val="24"/>
          <w:szCs w:val="24"/>
          <w:lang w:val="es-CO" w:eastAsia="es-ES"/>
        </w:rPr>
        <w:t xml:space="preserve">Defensoría del Pueblo Regional Risaralda </w:t>
      </w:r>
      <w:r w:rsidRPr="001A072B">
        <w:rPr>
          <w:rFonts w:ascii="Gadugi" w:eastAsia="Times New Roman" w:hAnsi="Gadugi" w:cs="Century Gothic"/>
          <w:sz w:val="24"/>
          <w:szCs w:val="24"/>
          <w:lang w:val="es-CO" w:eastAsia="es-ES"/>
        </w:rPr>
        <w:t xml:space="preserve">y el </w:t>
      </w:r>
      <w:r w:rsidRPr="001A072B">
        <w:rPr>
          <w:rFonts w:ascii="Gadugi" w:eastAsia="Times New Roman" w:hAnsi="Gadugi" w:cs="Century Gothic"/>
          <w:b/>
          <w:sz w:val="24"/>
          <w:szCs w:val="24"/>
          <w:lang w:val="es-CO" w:eastAsia="es-ES"/>
        </w:rPr>
        <w:t>Banco de Occidente.</w:t>
      </w:r>
    </w:p>
    <w:p w:rsidR="003101B2" w:rsidRPr="00175852" w:rsidRDefault="003101B2" w:rsidP="003101B2">
      <w:pPr>
        <w:overflowPunct w:val="0"/>
        <w:autoSpaceDE w:val="0"/>
        <w:autoSpaceDN w:val="0"/>
        <w:adjustRightInd w:val="0"/>
        <w:spacing w:after="0" w:line="276" w:lineRule="auto"/>
        <w:jc w:val="both"/>
        <w:textAlignment w:val="baseline"/>
        <w:rPr>
          <w:rFonts w:ascii="Gadugi" w:eastAsia="Times New Roman" w:hAnsi="Gadugi" w:cs="Century Gothic"/>
          <w:sz w:val="10"/>
          <w:szCs w:val="10"/>
          <w:lang w:val="es-419" w:eastAsia="es-ES"/>
        </w:rPr>
      </w:pPr>
    </w:p>
    <w:p w:rsidR="003101B2" w:rsidRPr="001A072B" w:rsidRDefault="003101B2" w:rsidP="003101B2">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b/>
          <w:sz w:val="24"/>
          <w:szCs w:val="24"/>
          <w:lang w:val="es-MX" w:eastAsia="es-ES"/>
        </w:rPr>
      </w:pPr>
      <w:r w:rsidRPr="001A072B">
        <w:rPr>
          <w:rFonts w:ascii="Gadugi" w:eastAsia="Times New Roman" w:hAnsi="Gadugi"/>
          <w:b/>
          <w:sz w:val="24"/>
          <w:szCs w:val="24"/>
          <w:lang w:val="es-MX" w:eastAsia="es-ES"/>
        </w:rPr>
        <w:t>ANTECEDENTES</w:t>
      </w:r>
    </w:p>
    <w:p w:rsidR="003101B2" w:rsidRPr="001A072B" w:rsidRDefault="003101B2" w:rsidP="00175852">
      <w:pPr>
        <w:overflowPunct w:val="0"/>
        <w:autoSpaceDE w:val="0"/>
        <w:autoSpaceDN w:val="0"/>
        <w:adjustRightInd w:val="0"/>
        <w:spacing w:after="0" w:line="240" w:lineRule="auto"/>
        <w:ind w:firstLine="2835"/>
        <w:jc w:val="both"/>
        <w:textAlignment w:val="baseline"/>
        <w:rPr>
          <w:rFonts w:ascii="Gadugi" w:eastAsia="Times New Roman" w:hAnsi="Gadugi" w:cs="Century Gothic"/>
          <w:b/>
          <w:bCs/>
          <w:sz w:val="24"/>
          <w:szCs w:val="24"/>
          <w:lang w:eastAsia="es-ES"/>
        </w:rPr>
      </w:pPr>
    </w:p>
    <w:p w:rsidR="003101B2" w:rsidRPr="001A072B" w:rsidRDefault="003101B2" w:rsidP="003101B2">
      <w:pPr>
        <w:pStyle w:val="Corpsdetexte21"/>
        <w:spacing w:line="276" w:lineRule="auto"/>
        <w:ind w:firstLine="0"/>
        <w:rPr>
          <w:rFonts w:ascii="Gadugi" w:hAnsi="Gadugi" w:cs="Century Gothic"/>
          <w:szCs w:val="24"/>
        </w:rPr>
      </w:pPr>
      <w:r w:rsidRPr="001A072B">
        <w:rPr>
          <w:rFonts w:ascii="Gadugi" w:hAnsi="Gadugi" w:cs="Century Gothic"/>
          <w:szCs w:val="24"/>
        </w:rPr>
        <w:t xml:space="preserve">  </w:t>
      </w:r>
      <w:r w:rsidRPr="001A072B">
        <w:rPr>
          <w:rFonts w:ascii="Gadugi" w:hAnsi="Gadugi" w:cs="Century Gothic"/>
          <w:szCs w:val="24"/>
        </w:rPr>
        <w:tab/>
      </w:r>
      <w:r w:rsidRPr="001A072B">
        <w:rPr>
          <w:rFonts w:ascii="Gadugi" w:hAnsi="Gadugi" w:cs="Century Gothic"/>
          <w:szCs w:val="24"/>
        </w:rPr>
        <w:tab/>
      </w:r>
      <w:r w:rsidRPr="001A072B">
        <w:rPr>
          <w:rFonts w:ascii="Gadugi" w:hAnsi="Gadugi" w:cs="Century Gothic"/>
          <w:szCs w:val="24"/>
        </w:rPr>
        <w:tab/>
      </w:r>
      <w:r w:rsidRPr="001A072B">
        <w:rPr>
          <w:rFonts w:ascii="Gadugi" w:hAnsi="Gadugi" w:cs="Century Gothic"/>
          <w:szCs w:val="24"/>
        </w:rPr>
        <w:tab/>
      </w:r>
      <w:proofErr w:type="spellStart"/>
      <w:r w:rsidRPr="001A072B">
        <w:rPr>
          <w:rFonts w:ascii="Gadugi" w:hAnsi="Gadugi" w:cs="Century Gothic"/>
          <w:szCs w:val="24"/>
        </w:rPr>
        <w:t>Narr</w:t>
      </w:r>
      <w:proofErr w:type="spellEnd"/>
      <w:r w:rsidRPr="001A072B">
        <w:rPr>
          <w:rFonts w:ascii="Gadugi" w:hAnsi="Gadugi" w:cs="Century Gothic"/>
          <w:szCs w:val="24"/>
          <w:lang w:val="es-419"/>
        </w:rPr>
        <w:t xml:space="preserve">a </w:t>
      </w:r>
      <w:r w:rsidRPr="001A072B">
        <w:rPr>
          <w:rFonts w:ascii="Gadugi" w:hAnsi="Gadugi" w:cs="Century Gothic"/>
          <w:szCs w:val="24"/>
        </w:rPr>
        <w:t xml:space="preserve">en su escrito que acude en su propio nombre a la promoción de la presente demanda, para la protección de los derechos fundamentales </w:t>
      </w:r>
      <w:r w:rsidRPr="001A072B">
        <w:rPr>
          <w:rFonts w:ascii="Gadugi" w:hAnsi="Gadugi" w:cs="Century Gothic"/>
          <w:i/>
          <w:szCs w:val="24"/>
        </w:rPr>
        <w:t>“al debido proceso, igualdad y debida administración de justicia”</w:t>
      </w:r>
      <w:r w:rsidRPr="001A072B">
        <w:rPr>
          <w:rFonts w:ascii="Gadugi" w:hAnsi="Gadugi" w:cs="Century Gothic"/>
          <w:szCs w:val="24"/>
        </w:rPr>
        <w:t xml:space="preserve">, </w:t>
      </w:r>
      <w:r w:rsidRPr="001A072B">
        <w:rPr>
          <w:rFonts w:ascii="Gadugi" w:hAnsi="Gadugi" w:cs="Century Gothic"/>
          <w:szCs w:val="24"/>
        </w:rPr>
        <w:lastRenderedPageBreak/>
        <w:t xml:space="preserve">como quiera que la Defensoría del Pueblo de Manizales se ha negado a presentar esta clase de acciones </w:t>
      </w:r>
      <w:r w:rsidRPr="001A072B">
        <w:rPr>
          <w:rFonts w:ascii="Gadugi" w:hAnsi="Gadugi" w:cs="Century Gothic"/>
          <w:szCs w:val="24"/>
          <w:lang w:val="es-419"/>
        </w:rPr>
        <w:t>en</w:t>
      </w:r>
      <w:r w:rsidRPr="001A072B">
        <w:rPr>
          <w:rFonts w:ascii="Gadugi" w:hAnsi="Gadugi" w:cs="Century Gothic"/>
          <w:szCs w:val="24"/>
        </w:rPr>
        <w:t xml:space="preserve"> su nombre, incumpliendo con su función deber</w:t>
      </w:r>
      <w:r w:rsidRPr="001A072B">
        <w:rPr>
          <w:rFonts w:ascii="Gadugi" w:hAnsi="Gadugi" w:cs="Century Gothic"/>
          <w:szCs w:val="24"/>
          <w:lang w:val="es-419"/>
        </w:rPr>
        <w:t xml:space="preserve">; agregó que </w:t>
      </w:r>
      <w:r w:rsidRPr="001A072B">
        <w:rPr>
          <w:rFonts w:ascii="Gadugi" w:hAnsi="Gadugi" w:cs="Century Gothic"/>
          <w:szCs w:val="24"/>
        </w:rPr>
        <w:t xml:space="preserve">presentó </w:t>
      </w:r>
      <w:r w:rsidRPr="001A072B">
        <w:rPr>
          <w:rFonts w:ascii="Gadugi" w:hAnsi="Gadugi" w:cs="Century Gothic"/>
          <w:szCs w:val="24"/>
          <w:lang w:val="es-419"/>
        </w:rPr>
        <w:t xml:space="preserve">la </w:t>
      </w:r>
      <w:r w:rsidRPr="001A072B">
        <w:rPr>
          <w:rFonts w:ascii="Gadugi" w:hAnsi="Gadugi" w:cs="Century Gothic"/>
          <w:szCs w:val="24"/>
        </w:rPr>
        <w:t xml:space="preserve">acción popular radicada en el despacho accionado con el </w:t>
      </w:r>
      <w:proofErr w:type="spellStart"/>
      <w:r w:rsidRPr="001A072B">
        <w:rPr>
          <w:rFonts w:ascii="Gadugi" w:hAnsi="Gadugi" w:cs="Century Gothic"/>
          <w:szCs w:val="24"/>
        </w:rPr>
        <w:t>número</w:t>
      </w:r>
      <w:r w:rsidRPr="001A072B">
        <w:rPr>
          <w:rFonts w:ascii="Gadugi" w:hAnsi="Gadugi" w:cs="Century Gothic"/>
          <w:i/>
          <w:szCs w:val="24"/>
        </w:rPr>
        <w:t>“2015</w:t>
      </w:r>
      <w:proofErr w:type="spellEnd"/>
      <w:r w:rsidRPr="001A072B">
        <w:rPr>
          <w:rFonts w:ascii="Gadugi" w:hAnsi="Gadugi" w:cs="Century Gothic"/>
          <w:i/>
          <w:szCs w:val="24"/>
        </w:rPr>
        <w:t>-251”</w:t>
      </w:r>
      <w:r w:rsidRPr="001A072B">
        <w:rPr>
          <w:rFonts w:ascii="Gadugi" w:hAnsi="Gadugi" w:cs="Century Gothic"/>
          <w:szCs w:val="24"/>
        </w:rPr>
        <w:t xml:space="preserve">; la entidad </w:t>
      </w:r>
      <w:r>
        <w:rPr>
          <w:rFonts w:ascii="Gadugi" w:hAnsi="Gadugi" w:cs="Century Gothic"/>
          <w:szCs w:val="24"/>
          <w:lang w:val="es-419"/>
        </w:rPr>
        <w:t xml:space="preserve">allí </w:t>
      </w:r>
      <w:r w:rsidRPr="001A072B">
        <w:rPr>
          <w:rFonts w:ascii="Gadugi" w:hAnsi="Gadugi" w:cs="Century Gothic"/>
          <w:szCs w:val="24"/>
        </w:rPr>
        <w:t xml:space="preserve">demandada presentó nulidad que no prosperó y el juzgado no la sancionó en costas a su favor en desconocimiento de lo prevenido por el artículo 365 del </w:t>
      </w:r>
      <w:proofErr w:type="spellStart"/>
      <w:r w:rsidRPr="001A072B">
        <w:rPr>
          <w:rFonts w:ascii="Gadugi" w:hAnsi="Gadugi" w:cs="Century Gothic"/>
          <w:szCs w:val="24"/>
        </w:rPr>
        <w:t>CGP</w:t>
      </w:r>
      <w:proofErr w:type="spellEnd"/>
      <w:r w:rsidRPr="001A072B">
        <w:rPr>
          <w:rFonts w:ascii="Gadugi" w:hAnsi="Gadugi" w:cs="Century Gothic"/>
          <w:szCs w:val="24"/>
        </w:rPr>
        <w:t>.</w:t>
      </w:r>
    </w:p>
    <w:p w:rsidR="003101B2" w:rsidRPr="001A072B" w:rsidRDefault="003101B2" w:rsidP="003101B2">
      <w:pPr>
        <w:pStyle w:val="Corpsdetexte21"/>
        <w:spacing w:line="276" w:lineRule="auto"/>
        <w:ind w:firstLine="0"/>
        <w:rPr>
          <w:rFonts w:ascii="Gadugi" w:hAnsi="Gadugi" w:cs="Century Gothic"/>
          <w:szCs w:val="24"/>
        </w:rPr>
      </w:pPr>
    </w:p>
    <w:p w:rsidR="003101B2" w:rsidRPr="001A072B" w:rsidRDefault="003101B2" w:rsidP="003101B2">
      <w:pPr>
        <w:pStyle w:val="Corpsdetexte21"/>
        <w:spacing w:line="276" w:lineRule="auto"/>
        <w:ind w:firstLine="0"/>
        <w:rPr>
          <w:rFonts w:ascii="Gadugi" w:hAnsi="Gadugi" w:cs="Century Gothic"/>
          <w:szCs w:val="24"/>
        </w:rPr>
      </w:pPr>
      <w:r w:rsidRPr="001A072B">
        <w:rPr>
          <w:rFonts w:ascii="Gadugi" w:hAnsi="Gadugi" w:cs="Century Gothic"/>
          <w:szCs w:val="24"/>
        </w:rPr>
        <w:t xml:space="preserve">  </w:t>
      </w:r>
      <w:r w:rsidRPr="001A072B">
        <w:rPr>
          <w:rFonts w:ascii="Gadugi" w:hAnsi="Gadugi" w:cs="Century Gothic"/>
          <w:szCs w:val="24"/>
        </w:rPr>
        <w:tab/>
      </w:r>
      <w:r w:rsidRPr="001A072B">
        <w:rPr>
          <w:rFonts w:ascii="Gadugi" w:hAnsi="Gadugi" w:cs="Century Gothic"/>
          <w:szCs w:val="24"/>
        </w:rPr>
        <w:tab/>
      </w:r>
      <w:r w:rsidRPr="001A072B">
        <w:rPr>
          <w:rFonts w:ascii="Gadugi" w:hAnsi="Gadugi" w:cs="Century Gothic"/>
          <w:szCs w:val="24"/>
        </w:rPr>
        <w:tab/>
      </w:r>
      <w:r w:rsidRPr="001A072B">
        <w:rPr>
          <w:rFonts w:ascii="Gadugi" w:hAnsi="Gadugi" w:cs="Century Gothic"/>
          <w:szCs w:val="24"/>
        </w:rPr>
        <w:tab/>
        <w:t xml:space="preserve">Pidió, en consecuencia, </w:t>
      </w:r>
      <w:r>
        <w:rPr>
          <w:rFonts w:ascii="Gadugi" w:hAnsi="Gadugi" w:cs="Century Gothic"/>
          <w:szCs w:val="24"/>
          <w:lang w:val="es-419"/>
        </w:rPr>
        <w:t xml:space="preserve">que </w:t>
      </w:r>
      <w:r w:rsidRPr="001A072B">
        <w:rPr>
          <w:rFonts w:ascii="Gadugi" w:hAnsi="Gadugi" w:cs="Century Gothic"/>
          <w:szCs w:val="24"/>
        </w:rPr>
        <w:t xml:space="preserve">se ordene al Juzgado dar aplicación a esta norma y </w:t>
      </w:r>
      <w:r>
        <w:rPr>
          <w:rFonts w:ascii="Gadugi" w:hAnsi="Gadugi" w:cs="Century Gothic"/>
          <w:szCs w:val="24"/>
          <w:lang w:val="es-419"/>
        </w:rPr>
        <w:t xml:space="preserve">que </w:t>
      </w:r>
      <w:r w:rsidRPr="001A072B">
        <w:rPr>
          <w:rFonts w:ascii="Gadugi" w:hAnsi="Gadugi" w:cs="Century Gothic"/>
          <w:szCs w:val="24"/>
        </w:rPr>
        <w:t xml:space="preserve">se </w:t>
      </w:r>
      <w:r>
        <w:rPr>
          <w:rFonts w:ascii="Gadugi" w:hAnsi="Gadugi" w:cs="Century Gothic"/>
          <w:szCs w:val="24"/>
          <w:lang w:val="es-419"/>
        </w:rPr>
        <w:t>adelante</w:t>
      </w:r>
      <w:r w:rsidRPr="001A072B">
        <w:rPr>
          <w:rFonts w:ascii="Gadugi" w:hAnsi="Gadugi" w:cs="Century Gothic"/>
          <w:szCs w:val="24"/>
        </w:rPr>
        <w:t xml:space="preserve"> </w:t>
      </w:r>
      <w:r>
        <w:rPr>
          <w:rFonts w:ascii="Gadugi" w:hAnsi="Gadugi" w:cs="Century Gothic"/>
          <w:szCs w:val="24"/>
          <w:lang w:val="es-419"/>
        </w:rPr>
        <w:t xml:space="preserve">la </w:t>
      </w:r>
      <w:r w:rsidRPr="001A072B">
        <w:rPr>
          <w:rFonts w:ascii="Gadugi" w:hAnsi="Gadugi" w:cs="Century Gothic"/>
          <w:szCs w:val="24"/>
        </w:rPr>
        <w:t>acción contra la Defensoría del Pueblo de Caldas, para determinar si viola la Ley 734 de 2002, al negarse a impetrar tutelas a su nombre y para que cumpla su función deber.</w:t>
      </w:r>
    </w:p>
    <w:p w:rsidR="003101B2" w:rsidRPr="001A072B" w:rsidRDefault="003101B2" w:rsidP="003101B2">
      <w:pPr>
        <w:pStyle w:val="Corpsdetexte21"/>
        <w:spacing w:line="276" w:lineRule="auto"/>
        <w:ind w:firstLine="0"/>
        <w:rPr>
          <w:rFonts w:ascii="Gadugi" w:hAnsi="Gadugi" w:cs="Century Gothic"/>
          <w:szCs w:val="24"/>
        </w:rPr>
      </w:pPr>
      <w:r w:rsidRPr="001A072B">
        <w:rPr>
          <w:rFonts w:ascii="Gadugi" w:hAnsi="Gadugi" w:cs="Century Gothic"/>
          <w:szCs w:val="24"/>
          <w:lang w:val="es-CO"/>
        </w:rPr>
        <w:tab/>
      </w:r>
      <w:r w:rsidRPr="001A072B">
        <w:rPr>
          <w:rFonts w:ascii="Gadugi" w:hAnsi="Gadugi" w:cs="Century Gothic"/>
          <w:szCs w:val="24"/>
          <w:lang w:val="es-CO"/>
        </w:rPr>
        <w:tab/>
      </w:r>
      <w:r w:rsidRPr="001A072B">
        <w:rPr>
          <w:rFonts w:ascii="Gadugi" w:hAnsi="Gadugi" w:cs="Century Gothic"/>
          <w:szCs w:val="24"/>
          <w:lang w:val="es-CO"/>
        </w:rPr>
        <w:tab/>
      </w:r>
    </w:p>
    <w:p w:rsidR="003101B2" w:rsidRDefault="003101B2" w:rsidP="003101B2">
      <w:pPr>
        <w:pStyle w:val="Corpsdetexte21"/>
        <w:spacing w:line="276" w:lineRule="auto"/>
        <w:rPr>
          <w:rFonts w:ascii="Gadugi" w:hAnsi="Gadugi" w:cs="Century Gothic"/>
          <w:szCs w:val="24"/>
          <w:lang w:val="es-CO"/>
        </w:rPr>
      </w:pPr>
      <w:r w:rsidRPr="001A072B">
        <w:rPr>
          <w:rFonts w:ascii="Gadugi" w:hAnsi="Gadugi" w:cs="Century Gothic"/>
          <w:szCs w:val="24"/>
        </w:rPr>
        <w:t xml:space="preserve">Se dispuso el trámite respectivo y la vinculación del </w:t>
      </w:r>
      <w:r w:rsidRPr="001A072B">
        <w:rPr>
          <w:rFonts w:ascii="Gadugi" w:hAnsi="Gadugi" w:cs="Century Gothic"/>
          <w:szCs w:val="24"/>
          <w:lang w:val="es-419"/>
        </w:rPr>
        <w:t>Ministerio Público, la Defensoría del Pueblo</w:t>
      </w:r>
      <w:r w:rsidRPr="001A072B">
        <w:rPr>
          <w:rFonts w:ascii="Gadugi" w:hAnsi="Gadugi" w:cs="Century Gothic"/>
          <w:szCs w:val="24"/>
          <w:lang w:val="es-CO"/>
        </w:rPr>
        <w:t xml:space="preserve"> Regional Risaralda y el Banco de Occidente</w:t>
      </w:r>
      <w:r w:rsidRPr="001A072B">
        <w:rPr>
          <w:rFonts w:ascii="Gadugi" w:hAnsi="Gadugi" w:cs="Century Gothic"/>
          <w:szCs w:val="24"/>
          <w:lang w:val="es-419"/>
        </w:rPr>
        <w:t>.</w:t>
      </w:r>
      <w:r w:rsidRPr="001A072B">
        <w:rPr>
          <w:rFonts w:ascii="Gadugi" w:hAnsi="Gadugi" w:cs="Century Gothic"/>
          <w:szCs w:val="24"/>
          <w:lang w:val="es-CO"/>
        </w:rPr>
        <w:t xml:space="preserve"> Se obtuvo por el despacho copia de las piezas procesales concernientes a la acción popular de que da cuenta la demanda, como quiera que el expediente se encuentra en esta sede del Tribunal para desatar un recurso de apelación. </w:t>
      </w:r>
      <w:r w:rsidRPr="001A072B">
        <w:rPr>
          <w:rFonts w:ascii="Gadugi" w:hAnsi="Gadugi" w:cs="Century Gothic"/>
          <w:szCs w:val="24"/>
          <w:lang w:val="es-419"/>
        </w:rPr>
        <w:t xml:space="preserve">La Procuraduría señaló que su intervención está restringida a la protección de derechos colectivos dentro de la actuación que le sea notificada; </w:t>
      </w:r>
      <w:r w:rsidRPr="001A072B">
        <w:rPr>
          <w:rFonts w:ascii="Gadugi" w:hAnsi="Gadugi" w:cs="Century Gothic"/>
          <w:szCs w:val="24"/>
          <w:lang w:val="es-CO"/>
        </w:rPr>
        <w:t xml:space="preserve">el juzgado, dio cuenta del envío de la acción popular a esta instancia. </w:t>
      </w:r>
    </w:p>
    <w:p w:rsidR="003101B2" w:rsidRDefault="003101B2" w:rsidP="003101B2">
      <w:pPr>
        <w:pStyle w:val="Corpsdetexte21"/>
        <w:spacing w:line="276" w:lineRule="auto"/>
        <w:rPr>
          <w:rFonts w:ascii="Gadugi" w:hAnsi="Gadugi" w:cs="Century Gothic"/>
          <w:szCs w:val="24"/>
          <w:lang w:val="es-CO"/>
        </w:rPr>
      </w:pPr>
    </w:p>
    <w:p w:rsidR="003101B2" w:rsidRPr="001A072B" w:rsidRDefault="003101B2" w:rsidP="003101B2">
      <w:pPr>
        <w:pStyle w:val="Corpsdetexte21"/>
        <w:spacing w:line="276" w:lineRule="auto"/>
        <w:rPr>
          <w:rFonts w:ascii="Gadugi" w:hAnsi="Gadugi" w:cs="Century Gothic"/>
          <w:szCs w:val="24"/>
          <w:lang w:val="es-CO"/>
        </w:rPr>
      </w:pPr>
      <w:r w:rsidRPr="001A072B">
        <w:rPr>
          <w:rFonts w:ascii="Gadugi" w:hAnsi="Gadugi" w:cs="Century Gothic"/>
          <w:szCs w:val="24"/>
          <w:lang w:val="es-CO"/>
        </w:rPr>
        <w:t xml:space="preserve">El Banco de Occidente, dio cuenta del trámite surtido dentro de dicho asunto luego de proferido el fallo de primera instancia  e indicó que la misma pretensión ya había </w:t>
      </w:r>
      <w:r>
        <w:rPr>
          <w:rFonts w:ascii="Gadugi" w:hAnsi="Gadugi" w:cs="Century Gothic"/>
          <w:szCs w:val="24"/>
          <w:lang w:val="es-419"/>
        </w:rPr>
        <w:t xml:space="preserve">sido </w:t>
      </w:r>
      <w:r w:rsidRPr="001A072B">
        <w:rPr>
          <w:rFonts w:ascii="Gadugi" w:hAnsi="Gadugi" w:cs="Century Gothic"/>
          <w:szCs w:val="24"/>
          <w:lang w:val="es-CO"/>
        </w:rPr>
        <w:t>instaurada y conocida por esta Corporación</w:t>
      </w:r>
      <w:r>
        <w:rPr>
          <w:rFonts w:ascii="Gadugi" w:hAnsi="Gadugi" w:cs="Century Gothic"/>
          <w:szCs w:val="24"/>
          <w:lang w:val="es-419"/>
        </w:rPr>
        <w:t>,</w:t>
      </w:r>
      <w:r w:rsidRPr="001A072B">
        <w:rPr>
          <w:rFonts w:ascii="Gadugi" w:hAnsi="Gadugi" w:cs="Century Gothic"/>
          <w:szCs w:val="24"/>
          <w:lang w:val="es-CO"/>
        </w:rPr>
        <w:t xml:space="preserve"> mediante fallo de tutela del 26 de enero de 2016</w:t>
      </w:r>
      <w:r>
        <w:rPr>
          <w:rFonts w:ascii="Gadugi" w:hAnsi="Gadugi" w:cs="Century Gothic"/>
          <w:szCs w:val="24"/>
          <w:lang w:val="es-419"/>
        </w:rPr>
        <w:t>,</w:t>
      </w:r>
      <w:r w:rsidRPr="001A072B">
        <w:rPr>
          <w:rFonts w:ascii="Gadugi" w:hAnsi="Gadugi" w:cs="Century Gothic"/>
          <w:szCs w:val="24"/>
          <w:lang w:val="es-CO"/>
        </w:rPr>
        <w:t xml:space="preserve"> dentro del radicado 2016-00018-00, pues el señor Arias pretendió que por este medio se ordenara al Juzgado accionado condenar al banco en costas por la nulidad que le fue resuelta en forma negativa; que el asunto no satisface la inmediatez y reprochó la actitud del accionante frente a la indiscriminada promoción de acciones de tutela.</w:t>
      </w:r>
    </w:p>
    <w:p w:rsidR="003101B2" w:rsidRPr="001A072B" w:rsidRDefault="003101B2" w:rsidP="003101B2">
      <w:pPr>
        <w:pStyle w:val="Corpsdetexte21"/>
        <w:spacing w:line="276" w:lineRule="auto"/>
        <w:rPr>
          <w:rFonts w:ascii="Gadugi" w:hAnsi="Gadugi" w:cs="Century Gothic"/>
          <w:szCs w:val="24"/>
          <w:lang w:val="es-CO"/>
        </w:rPr>
      </w:pPr>
    </w:p>
    <w:p w:rsidR="003101B2" w:rsidRPr="001A072B" w:rsidRDefault="003101B2" w:rsidP="003101B2">
      <w:pPr>
        <w:pStyle w:val="Corpsdetexte21"/>
        <w:spacing w:line="276" w:lineRule="auto"/>
        <w:rPr>
          <w:rFonts w:ascii="Gadugi" w:hAnsi="Gadugi" w:cs="Century Gothic"/>
          <w:szCs w:val="24"/>
          <w:lang w:val="es-CO"/>
        </w:rPr>
      </w:pPr>
      <w:r w:rsidRPr="001A072B">
        <w:rPr>
          <w:rFonts w:ascii="Gadugi" w:hAnsi="Gadugi" w:cs="Century Gothic"/>
          <w:szCs w:val="24"/>
          <w:lang w:val="es-CO"/>
        </w:rPr>
        <w:t xml:space="preserve"> Con esa información se obtuvieron copias de la respectiva demanda de tutela que se encuentra en el archivo del Tribunal, luego de surtirse las instancias del caso y ser excluida de revisión por parte de la Corte Constitucional (f. 41 a 59).</w:t>
      </w:r>
    </w:p>
    <w:p w:rsidR="003101B2" w:rsidRPr="001A072B" w:rsidRDefault="003101B2" w:rsidP="003101B2">
      <w:pPr>
        <w:pStyle w:val="Corpsdetexte21"/>
        <w:spacing w:line="276" w:lineRule="auto"/>
        <w:ind w:firstLine="0"/>
        <w:rPr>
          <w:rFonts w:ascii="Gadugi" w:hAnsi="Gadugi" w:cs="Century Gothic"/>
          <w:szCs w:val="24"/>
          <w:lang w:val="es-419"/>
        </w:rPr>
      </w:pPr>
    </w:p>
    <w:p w:rsidR="003101B2" w:rsidRPr="001A072B" w:rsidRDefault="003101B2" w:rsidP="003101B2">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eastAsia="es-ES"/>
        </w:rPr>
      </w:pPr>
      <w:r w:rsidRPr="001A072B">
        <w:rPr>
          <w:rFonts w:ascii="Gadugi" w:eastAsia="Times New Roman" w:hAnsi="Gadugi" w:cs="Arial"/>
          <w:b/>
          <w:sz w:val="24"/>
          <w:szCs w:val="24"/>
          <w:lang w:eastAsia="es-ES"/>
        </w:rPr>
        <w:t>CONSIDERACIONES</w:t>
      </w:r>
    </w:p>
    <w:p w:rsidR="00175852" w:rsidRDefault="00175852" w:rsidP="003101B2">
      <w:pPr>
        <w:pStyle w:val="Corpsdetexte21"/>
        <w:spacing w:line="276" w:lineRule="auto"/>
        <w:rPr>
          <w:rFonts w:ascii="Gadugi" w:hAnsi="Gadugi"/>
          <w:szCs w:val="24"/>
        </w:rPr>
      </w:pPr>
    </w:p>
    <w:p w:rsidR="003101B2" w:rsidRPr="001A072B" w:rsidRDefault="003101B2" w:rsidP="003101B2">
      <w:pPr>
        <w:pStyle w:val="Corpsdetexte21"/>
        <w:spacing w:line="276" w:lineRule="auto"/>
        <w:rPr>
          <w:rFonts w:ascii="Gadugi" w:hAnsi="Gadugi"/>
          <w:szCs w:val="24"/>
        </w:rPr>
      </w:pPr>
      <w:r w:rsidRPr="001A072B">
        <w:rPr>
          <w:rFonts w:ascii="Gadugi" w:hAnsi="Gadugi"/>
          <w:szCs w:val="24"/>
        </w:rPr>
        <w:t xml:space="preserve">La acción de tutela se constituye en un medio ágil y expedito para que toda persona pueda reclamar ante los jueces, en cualquier </w:t>
      </w:r>
      <w:proofErr w:type="gramStart"/>
      <w:r w:rsidRPr="001A072B">
        <w:rPr>
          <w:rFonts w:ascii="Gadugi" w:hAnsi="Gadugi"/>
          <w:szCs w:val="24"/>
        </w:rPr>
        <w:lastRenderedPageBreak/>
        <w:t>momento</w:t>
      </w:r>
      <w:proofErr w:type="gramEnd"/>
      <w:r w:rsidRPr="001A072B">
        <w:rPr>
          <w:rFonts w:ascii="Gadugi" w:hAnsi="Gadugi"/>
          <w:szCs w:val="24"/>
        </w:rPr>
        <w:t xml:space="preserve"> y lugar, la protección de sus derechos fundamentales, si ellos son vulnerados o amenazados por la acción o la omisión de una autoridad pública y, en determinados casos, por particulares.</w:t>
      </w:r>
    </w:p>
    <w:p w:rsidR="003101B2" w:rsidRPr="001A072B" w:rsidRDefault="003101B2" w:rsidP="003101B2">
      <w:pPr>
        <w:spacing w:after="0" w:line="276" w:lineRule="auto"/>
        <w:ind w:firstLine="2835"/>
        <w:jc w:val="both"/>
        <w:rPr>
          <w:rFonts w:ascii="Gadugi" w:hAnsi="Gadugi"/>
          <w:sz w:val="24"/>
          <w:szCs w:val="24"/>
        </w:rPr>
      </w:pPr>
      <w:r w:rsidRPr="001A072B">
        <w:rPr>
          <w:rFonts w:ascii="Gadugi" w:hAnsi="Gadugi"/>
          <w:sz w:val="24"/>
          <w:szCs w:val="24"/>
        </w:rPr>
        <w:t xml:space="preserve">  </w:t>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p>
    <w:p w:rsidR="003101B2" w:rsidRPr="001A072B" w:rsidRDefault="003101B2" w:rsidP="003101B2">
      <w:pPr>
        <w:spacing w:after="0" w:line="276" w:lineRule="auto"/>
        <w:jc w:val="both"/>
        <w:rPr>
          <w:rFonts w:ascii="Gadugi" w:hAnsi="Gadugi" w:cs="Arial"/>
          <w:sz w:val="24"/>
          <w:szCs w:val="24"/>
        </w:rPr>
      </w:pPr>
      <w:r w:rsidRPr="001A072B">
        <w:rPr>
          <w:rFonts w:ascii="Gadugi" w:hAnsi="Gadugi"/>
          <w:sz w:val="24"/>
          <w:szCs w:val="24"/>
        </w:rPr>
        <w:t xml:space="preserve"> </w:t>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t xml:space="preserve">Se acude en esta oportunidad </w:t>
      </w:r>
      <w:r w:rsidRPr="001A072B">
        <w:rPr>
          <w:rFonts w:ascii="Gadugi" w:hAnsi="Gadugi" w:cs="Arial"/>
          <w:sz w:val="24"/>
          <w:szCs w:val="24"/>
        </w:rPr>
        <w:t xml:space="preserve">en procura de los derechos fundamentales </w:t>
      </w:r>
      <w:r w:rsidRPr="001A072B">
        <w:rPr>
          <w:rFonts w:ascii="Gadugi" w:hAnsi="Gadugi" w:cs="Arial"/>
          <w:i/>
          <w:sz w:val="24"/>
          <w:szCs w:val="24"/>
        </w:rPr>
        <w:t>“al debido proceso, igualdad y debida administración de justicia”</w:t>
      </w:r>
      <w:r w:rsidRPr="001A072B">
        <w:rPr>
          <w:rFonts w:ascii="Gadugi" w:hAnsi="Gadugi" w:cs="Arial"/>
          <w:sz w:val="24"/>
          <w:szCs w:val="24"/>
        </w:rPr>
        <w:t xml:space="preserve">, bajo la premisa de que el despacho judicial accionado no impuso costas a su favor frente a la solicitud de nulidad que le fue negada a la parte demandada dentro de la acción popular referida. </w:t>
      </w:r>
    </w:p>
    <w:p w:rsidR="003101B2" w:rsidRDefault="003101B2" w:rsidP="003101B2">
      <w:pPr>
        <w:pStyle w:val="Sansinterligne1"/>
        <w:spacing w:line="276" w:lineRule="auto"/>
        <w:ind w:right="51"/>
        <w:jc w:val="both"/>
        <w:rPr>
          <w:rFonts w:ascii="Gadugi" w:hAnsi="Gadugi" w:cs="Arial"/>
        </w:rPr>
      </w:pPr>
      <w:r w:rsidRPr="001A072B">
        <w:rPr>
          <w:rFonts w:ascii="Gadugi" w:hAnsi="Gadugi" w:cs="Arial"/>
        </w:rPr>
        <w:t xml:space="preserve">  </w:t>
      </w:r>
      <w:r w:rsidRPr="001A072B">
        <w:rPr>
          <w:rFonts w:ascii="Gadugi" w:hAnsi="Gadugi" w:cs="Arial"/>
        </w:rPr>
        <w:tab/>
      </w:r>
      <w:r w:rsidRPr="001A072B">
        <w:rPr>
          <w:rFonts w:ascii="Gadugi" w:hAnsi="Gadugi" w:cs="Arial"/>
        </w:rPr>
        <w:tab/>
      </w:r>
      <w:r w:rsidRPr="001A072B">
        <w:rPr>
          <w:rFonts w:ascii="Gadugi" w:hAnsi="Gadugi" w:cs="Arial"/>
        </w:rPr>
        <w:tab/>
      </w:r>
      <w:r w:rsidRPr="001A072B">
        <w:rPr>
          <w:rFonts w:ascii="Gadugi" w:hAnsi="Gadugi" w:cs="Arial"/>
        </w:rPr>
        <w:tab/>
      </w:r>
    </w:p>
    <w:p w:rsidR="003101B2" w:rsidRPr="001A072B" w:rsidRDefault="003101B2" w:rsidP="003101B2">
      <w:pPr>
        <w:pStyle w:val="Sansinterligne1"/>
        <w:spacing w:line="276" w:lineRule="auto"/>
        <w:ind w:right="51"/>
        <w:jc w:val="both"/>
        <w:rPr>
          <w:rFonts w:ascii="Gadugi" w:hAnsi="Gadugi"/>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sidRPr="001A072B">
        <w:rPr>
          <w:rFonts w:ascii="Gadugi" w:hAnsi="Gadugi" w:cs="Arial"/>
        </w:rPr>
        <w:t xml:space="preserve">Teniendo en cuenta el acervo recogido en torno a la promoción de otra acción de tutela en relación con lo acaecido en </w:t>
      </w:r>
      <w:r>
        <w:rPr>
          <w:rFonts w:ascii="Gadugi" w:hAnsi="Gadugi" w:cs="Arial"/>
          <w:lang w:val="es-419"/>
        </w:rPr>
        <w:t xml:space="preserve">la acción </w:t>
      </w:r>
      <w:r w:rsidRPr="001A072B">
        <w:rPr>
          <w:rFonts w:ascii="Gadugi" w:hAnsi="Gadugi" w:cs="Arial"/>
        </w:rPr>
        <w:t xml:space="preserve">popular radicada al número 2015-00251-00, cumple señalar que </w:t>
      </w:r>
      <w:r>
        <w:rPr>
          <w:rFonts w:ascii="Gadugi" w:hAnsi="Gadugi" w:cs="Arial"/>
          <w:lang w:val="es-419"/>
        </w:rPr>
        <w:t xml:space="preserve">allí se </w:t>
      </w:r>
      <w:r w:rsidRPr="001A072B">
        <w:rPr>
          <w:rFonts w:ascii="Gadugi" w:hAnsi="Gadugi" w:cs="Arial"/>
        </w:rPr>
        <w:t xml:space="preserve">hace referencia a la misma situación fáctica que </w:t>
      </w:r>
      <w:r w:rsidRPr="001A072B">
        <w:rPr>
          <w:rFonts w:ascii="Gadugi" w:hAnsi="Gadugi"/>
        </w:rPr>
        <w:t xml:space="preserve">ahora se </w:t>
      </w:r>
      <w:r w:rsidRPr="001A072B">
        <w:rPr>
          <w:rFonts w:ascii="Gadugi" w:hAnsi="Gadugi"/>
          <w:lang w:val="es-419"/>
        </w:rPr>
        <w:t>propone con esta nueva demanda</w:t>
      </w:r>
      <w:r w:rsidRPr="001A072B">
        <w:rPr>
          <w:rFonts w:ascii="Gadugi" w:hAnsi="Gadugi"/>
          <w:lang w:val="es-CO"/>
        </w:rPr>
        <w:t>, en la que se resolvió en forma desfavorable a los intereses del accionante</w:t>
      </w:r>
      <w:r>
        <w:rPr>
          <w:rFonts w:ascii="Gadugi" w:hAnsi="Gadugi"/>
          <w:lang w:val="es-419"/>
        </w:rPr>
        <w:t xml:space="preserve">, la sentencia fue impugnada y confirmada por la Sala de Casación Civil de la Corte Suprema de Justicia y luego </w:t>
      </w:r>
      <w:r w:rsidRPr="001A072B">
        <w:rPr>
          <w:rFonts w:ascii="Gadugi" w:hAnsi="Gadugi"/>
        </w:rPr>
        <w:t>excluida de revisión por la Corte Constitucional.</w:t>
      </w:r>
    </w:p>
    <w:p w:rsidR="003101B2" w:rsidRDefault="003101B2" w:rsidP="003101B2">
      <w:pPr>
        <w:spacing w:after="0" w:line="276" w:lineRule="auto"/>
        <w:ind w:right="50"/>
        <w:jc w:val="both"/>
        <w:rPr>
          <w:rFonts w:ascii="Gadugi" w:hAnsi="Gadugi"/>
          <w:sz w:val="24"/>
          <w:szCs w:val="24"/>
          <w:lang w:val="es-419"/>
        </w:rPr>
      </w:pPr>
      <w:r w:rsidRPr="001A072B">
        <w:rPr>
          <w:rFonts w:ascii="Gadugi" w:hAnsi="Gadugi"/>
          <w:sz w:val="24"/>
          <w:szCs w:val="24"/>
        </w:rPr>
        <w:t xml:space="preserve">  </w:t>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t xml:space="preserve">Ciertamente, en la </w:t>
      </w:r>
      <w:r>
        <w:rPr>
          <w:rFonts w:ascii="Gadugi" w:hAnsi="Gadugi"/>
          <w:sz w:val="24"/>
          <w:szCs w:val="24"/>
          <w:lang w:val="es-419"/>
        </w:rPr>
        <w:t>anterior ocasión, se</w:t>
      </w:r>
      <w:r w:rsidRPr="001A072B">
        <w:rPr>
          <w:rFonts w:ascii="Gadugi" w:hAnsi="Gadugi"/>
          <w:sz w:val="24"/>
          <w:szCs w:val="24"/>
        </w:rPr>
        <w:t xml:space="preserve"> qu</w:t>
      </w:r>
      <w:r>
        <w:rPr>
          <w:rFonts w:ascii="Gadugi" w:hAnsi="Gadugi"/>
          <w:sz w:val="24"/>
          <w:szCs w:val="24"/>
        </w:rPr>
        <w:t xml:space="preserve">ejó el interesado, porque </w:t>
      </w:r>
      <w:r w:rsidRPr="001A072B">
        <w:rPr>
          <w:rFonts w:ascii="Gadugi" w:hAnsi="Gadugi"/>
          <w:sz w:val="24"/>
          <w:szCs w:val="24"/>
        </w:rPr>
        <w:t xml:space="preserve">no </w:t>
      </w:r>
      <w:r>
        <w:rPr>
          <w:rFonts w:ascii="Gadugi" w:hAnsi="Gadugi"/>
          <w:sz w:val="24"/>
          <w:szCs w:val="24"/>
          <w:lang w:val="es-419"/>
        </w:rPr>
        <w:t xml:space="preserve">se le impusieron costas a la demandada en la acción popular, </w:t>
      </w:r>
      <w:r w:rsidRPr="001A072B">
        <w:rPr>
          <w:rFonts w:ascii="Gadugi" w:hAnsi="Gadugi"/>
          <w:sz w:val="24"/>
          <w:szCs w:val="24"/>
        </w:rPr>
        <w:t xml:space="preserve">no obstante </w:t>
      </w:r>
      <w:r>
        <w:rPr>
          <w:rFonts w:ascii="Gadugi" w:hAnsi="Gadugi"/>
          <w:sz w:val="24"/>
          <w:szCs w:val="24"/>
          <w:lang w:val="es-419"/>
        </w:rPr>
        <w:t xml:space="preserve">que fracasó la </w:t>
      </w:r>
      <w:r w:rsidRPr="001A072B">
        <w:rPr>
          <w:rFonts w:ascii="Gadugi" w:hAnsi="Gadugi"/>
          <w:sz w:val="24"/>
          <w:szCs w:val="24"/>
        </w:rPr>
        <w:t>nulidad procesal que invocó.</w:t>
      </w:r>
      <w:r>
        <w:rPr>
          <w:rFonts w:ascii="Gadugi" w:hAnsi="Gadugi"/>
          <w:sz w:val="24"/>
          <w:szCs w:val="24"/>
          <w:lang w:val="es-419"/>
        </w:rPr>
        <w:t xml:space="preserve"> </w:t>
      </w:r>
      <w:r w:rsidRPr="001A072B">
        <w:rPr>
          <w:rFonts w:ascii="Gadugi" w:hAnsi="Gadugi"/>
          <w:sz w:val="24"/>
          <w:szCs w:val="24"/>
        </w:rPr>
        <w:t>Ese evento, comparado con el de ahora, no difiere en su esencia, y salta a la vista la s</w:t>
      </w:r>
      <w:r>
        <w:rPr>
          <w:rFonts w:ascii="Gadugi" w:hAnsi="Gadugi"/>
          <w:sz w:val="24"/>
          <w:szCs w:val="24"/>
        </w:rPr>
        <w:t>imilitud en cada uno de sus reclamos</w:t>
      </w:r>
      <w:r w:rsidRPr="001A072B">
        <w:rPr>
          <w:rFonts w:ascii="Gadugi" w:hAnsi="Gadugi"/>
          <w:sz w:val="24"/>
          <w:szCs w:val="24"/>
        </w:rPr>
        <w:t xml:space="preserve">, pues lo pedido no va más allá de que se ordene </w:t>
      </w:r>
      <w:r>
        <w:rPr>
          <w:rFonts w:ascii="Gadugi" w:hAnsi="Gadugi"/>
          <w:sz w:val="24"/>
          <w:szCs w:val="24"/>
          <w:lang w:val="es-419"/>
        </w:rPr>
        <w:t xml:space="preserve">impongan costas </w:t>
      </w:r>
      <w:r w:rsidRPr="001A072B">
        <w:rPr>
          <w:rFonts w:ascii="Gadugi" w:hAnsi="Gadugi"/>
          <w:sz w:val="24"/>
          <w:szCs w:val="24"/>
        </w:rPr>
        <w:t>al Banco de Occidente</w:t>
      </w:r>
      <w:r>
        <w:rPr>
          <w:rFonts w:ascii="Gadugi" w:hAnsi="Gadugi"/>
          <w:sz w:val="24"/>
          <w:szCs w:val="24"/>
          <w:lang w:val="es-419"/>
        </w:rPr>
        <w:t xml:space="preserve">, por habérsele resuelto desfavorablemente la nulidad impetrada. </w:t>
      </w:r>
    </w:p>
    <w:p w:rsidR="003101B2" w:rsidRPr="001A072B" w:rsidRDefault="003101B2" w:rsidP="003101B2">
      <w:pPr>
        <w:spacing w:after="0" w:line="276" w:lineRule="auto"/>
        <w:ind w:right="50"/>
        <w:jc w:val="both"/>
        <w:rPr>
          <w:rFonts w:ascii="Gadugi" w:hAnsi="Gadugi"/>
          <w:sz w:val="24"/>
          <w:szCs w:val="24"/>
        </w:rPr>
      </w:pPr>
    </w:p>
    <w:p w:rsidR="003101B2" w:rsidRDefault="003101B2" w:rsidP="003101B2">
      <w:pPr>
        <w:spacing w:after="0" w:line="276" w:lineRule="auto"/>
        <w:ind w:right="50"/>
        <w:jc w:val="both"/>
        <w:rPr>
          <w:rFonts w:ascii="Gadugi" w:hAnsi="Gadugi"/>
          <w:sz w:val="24"/>
          <w:szCs w:val="24"/>
          <w:lang w:val="es-419"/>
        </w:rPr>
      </w:pPr>
      <w:r w:rsidRPr="001A072B">
        <w:rPr>
          <w:rFonts w:ascii="Gadugi" w:hAnsi="Gadugi"/>
          <w:sz w:val="24"/>
          <w:szCs w:val="24"/>
        </w:rPr>
        <w:t xml:space="preserve">  </w:t>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t xml:space="preserve">Por tanto, se llega a la conclusión de que en estas dos acciones frente al Juzgado Cuarto Civil del Circuito, </w:t>
      </w:r>
      <w:r>
        <w:rPr>
          <w:rFonts w:ascii="Gadugi" w:hAnsi="Gadugi"/>
          <w:sz w:val="24"/>
          <w:szCs w:val="24"/>
          <w:lang w:val="es-419"/>
        </w:rPr>
        <w:t xml:space="preserve">hay </w:t>
      </w:r>
      <w:r w:rsidRPr="001A072B">
        <w:rPr>
          <w:rFonts w:ascii="Gadugi" w:hAnsi="Gadugi"/>
          <w:sz w:val="24"/>
          <w:szCs w:val="24"/>
        </w:rPr>
        <w:t xml:space="preserve">de identidad de partes, por tratarse de los mismos accionante y accionado; identidad de </w:t>
      </w:r>
      <w:r w:rsidRPr="001A072B">
        <w:rPr>
          <w:rFonts w:ascii="Gadugi" w:hAnsi="Gadugi"/>
          <w:sz w:val="24"/>
          <w:szCs w:val="24"/>
          <w:lang w:val="es-419"/>
        </w:rPr>
        <w:t xml:space="preserve">causa </w:t>
      </w:r>
      <w:r>
        <w:rPr>
          <w:rFonts w:ascii="Gadugi" w:hAnsi="Gadugi"/>
          <w:sz w:val="24"/>
          <w:szCs w:val="24"/>
          <w:lang w:val="es-419"/>
        </w:rPr>
        <w:t xml:space="preserve">(que no se impusieron costas por el fracaso de la nulidad) </w:t>
      </w:r>
      <w:r w:rsidRPr="001A072B">
        <w:rPr>
          <w:rFonts w:ascii="Gadugi" w:hAnsi="Gadugi"/>
          <w:sz w:val="24"/>
          <w:szCs w:val="24"/>
          <w:lang w:val="es-419"/>
        </w:rPr>
        <w:t xml:space="preserve">y </w:t>
      </w:r>
      <w:r w:rsidRPr="001A072B">
        <w:rPr>
          <w:rFonts w:ascii="Gadugi" w:hAnsi="Gadugi"/>
          <w:sz w:val="24"/>
          <w:szCs w:val="24"/>
        </w:rPr>
        <w:t>objeto</w:t>
      </w:r>
      <w:r>
        <w:rPr>
          <w:rFonts w:ascii="Gadugi" w:hAnsi="Gadugi"/>
          <w:sz w:val="24"/>
          <w:szCs w:val="24"/>
          <w:lang w:val="es-419"/>
        </w:rPr>
        <w:t xml:space="preserve"> (que se aplique el artículo 365 del CGP, que se refiere, precisamente, a la condena en costas). En otras palabras, hay identidad en los hechos y en las pretensiones. </w:t>
      </w:r>
    </w:p>
    <w:p w:rsidR="003101B2" w:rsidRPr="001A072B" w:rsidRDefault="003101B2" w:rsidP="003101B2">
      <w:pPr>
        <w:spacing w:after="0" w:line="276" w:lineRule="auto"/>
        <w:ind w:right="50"/>
        <w:jc w:val="both"/>
        <w:rPr>
          <w:rFonts w:ascii="Gadugi" w:hAnsi="Gadugi"/>
          <w:sz w:val="24"/>
          <w:szCs w:val="24"/>
        </w:rPr>
      </w:pPr>
    </w:p>
    <w:p w:rsidR="003101B2" w:rsidRPr="001A072B" w:rsidRDefault="003101B2" w:rsidP="003101B2">
      <w:pPr>
        <w:spacing w:after="0" w:line="276" w:lineRule="auto"/>
        <w:ind w:right="50"/>
        <w:jc w:val="both"/>
        <w:rPr>
          <w:rFonts w:ascii="Gadugi" w:hAnsi="Gadugi"/>
          <w:sz w:val="24"/>
          <w:szCs w:val="24"/>
        </w:rPr>
      </w:pPr>
      <w:r w:rsidRPr="001A072B">
        <w:rPr>
          <w:rFonts w:ascii="Gadugi" w:hAnsi="Gadugi"/>
          <w:sz w:val="24"/>
          <w:szCs w:val="24"/>
        </w:rPr>
        <w:t xml:space="preserve">  </w:t>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t>Sobre estos supuestos ha dicho la Corte Constitucional</w:t>
      </w:r>
      <w:r w:rsidRPr="001A072B">
        <w:rPr>
          <w:rStyle w:val="Appelnotedebasdep"/>
          <w:rFonts w:ascii="Gadugi" w:hAnsi="Gadugi"/>
          <w:sz w:val="24"/>
          <w:szCs w:val="24"/>
        </w:rPr>
        <w:footnoteReference w:id="1"/>
      </w:r>
      <w:r w:rsidRPr="001A072B">
        <w:rPr>
          <w:rFonts w:ascii="Gadugi" w:hAnsi="Gadugi"/>
          <w:sz w:val="24"/>
          <w:szCs w:val="24"/>
        </w:rPr>
        <w:t>:</w:t>
      </w:r>
    </w:p>
    <w:p w:rsidR="003101B2" w:rsidRPr="001A072B" w:rsidRDefault="003101B2" w:rsidP="003101B2">
      <w:pPr>
        <w:pStyle w:val="Corpsdetexte2"/>
        <w:spacing w:after="0" w:line="276" w:lineRule="auto"/>
        <w:ind w:right="50"/>
        <w:rPr>
          <w:rFonts w:ascii="Gadugi" w:hAnsi="Gadugi"/>
          <w:sz w:val="24"/>
          <w:szCs w:val="24"/>
        </w:rPr>
      </w:pP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p>
    <w:p w:rsidR="003101B2" w:rsidRPr="001A072B" w:rsidRDefault="003101B2" w:rsidP="003101B2">
      <w:pPr>
        <w:spacing w:after="0" w:line="276" w:lineRule="auto"/>
        <w:ind w:left="851" w:right="902"/>
        <w:jc w:val="both"/>
        <w:rPr>
          <w:rFonts w:ascii="Arial Narrow" w:hAnsi="Arial Narrow"/>
          <w:sz w:val="24"/>
          <w:szCs w:val="24"/>
        </w:rPr>
      </w:pPr>
      <w:r w:rsidRPr="001A072B">
        <w:rPr>
          <w:rFonts w:ascii="Gadugi" w:hAnsi="Gadugi"/>
          <w:sz w:val="24"/>
          <w:szCs w:val="24"/>
        </w:rPr>
        <w:t xml:space="preserve">   </w:t>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Arial Narrow" w:hAnsi="Arial Narrow"/>
          <w:sz w:val="24"/>
          <w:szCs w:val="24"/>
        </w:rPr>
        <w:t xml:space="preserve">Bajo este orden de ideas, la Sala debe resaltar que la jurisprudencia ha establecido los requisitos que soportan y condicionan la </w:t>
      </w:r>
      <w:r w:rsidRPr="001A072B">
        <w:rPr>
          <w:rFonts w:ascii="Arial Narrow" w:hAnsi="Arial Narrow"/>
          <w:sz w:val="24"/>
          <w:szCs w:val="24"/>
        </w:rPr>
        <w:lastRenderedPageBreak/>
        <w:t>improcedencia por duplicidad de acciones y, por tanto, ha fijado el conjunto de condiciones a las que se debe remitir el juez en orden a confirmar la existencia de la infracción.  Cada una de ellas recalca la obligación de comprobar la completa identidad entre los elementos de cada solicitud de amparo a partir de cuatro pasos, y –además- de inspeccionar si existe un justificante relevante de dicho actuar. La sentencia de unificación citada, indicó textualmente lo siguiente:</w:t>
      </w:r>
    </w:p>
    <w:p w:rsidR="003101B2" w:rsidRPr="001A072B" w:rsidRDefault="003101B2" w:rsidP="003101B2">
      <w:pPr>
        <w:spacing w:after="0" w:line="276" w:lineRule="auto"/>
        <w:ind w:left="851" w:right="902"/>
        <w:jc w:val="both"/>
        <w:rPr>
          <w:rFonts w:ascii="Arial Narrow" w:hAnsi="Arial Narrow"/>
          <w:sz w:val="24"/>
          <w:szCs w:val="24"/>
        </w:rPr>
      </w:pPr>
    </w:p>
    <w:p w:rsidR="003101B2" w:rsidRPr="001A072B" w:rsidRDefault="003101B2" w:rsidP="003101B2">
      <w:pPr>
        <w:spacing w:after="0" w:line="276" w:lineRule="auto"/>
        <w:ind w:left="851" w:right="902" w:firstLine="1984"/>
        <w:jc w:val="both"/>
        <w:rPr>
          <w:rFonts w:ascii="Arial Narrow" w:hAnsi="Arial Narrow"/>
          <w:sz w:val="24"/>
          <w:szCs w:val="24"/>
          <w:lang w:val="es-CO"/>
        </w:rPr>
      </w:pPr>
      <w:r w:rsidRPr="001A072B">
        <w:rPr>
          <w:rFonts w:ascii="Arial Narrow" w:hAnsi="Arial Narrow"/>
          <w:sz w:val="24"/>
          <w:szCs w:val="24"/>
          <w:lang w:val="es-CO"/>
        </w:rPr>
        <w:t>“</w:t>
      </w:r>
      <w:r w:rsidRPr="001A072B">
        <w:rPr>
          <w:rFonts w:ascii="Arial Narrow" w:hAnsi="Arial Narrow"/>
          <w:b/>
          <w:i/>
          <w:sz w:val="24"/>
          <w:szCs w:val="24"/>
          <w:lang w:val="es-CO"/>
        </w:rPr>
        <w:t xml:space="preserve">8. </w:t>
      </w:r>
      <w:r w:rsidRPr="001A072B">
        <w:rPr>
          <w:rFonts w:ascii="Arial Narrow" w:hAnsi="Arial Narrow"/>
          <w:i/>
          <w:sz w:val="24"/>
          <w:szCs w:val="24"/>
          <w:lang w:val="es-CO"/>
        </w:rPr>
        <w:t xml:space="preserve"> Para deducir que una misma demanda de tutela se ha interpuesto varias veces, con infracción de la prohibición prevista en el artículo 38 del Decreto 2591 de 1991, es indispensable acreditar:</w:t>
      </w:r>
      <w:r w:rsidRPr="001A072B">
        <w:rPr>
          <w:rFonts w:ascii="Arial Narrow" w:hAnsi="Arial Narrow"/>
          <w:sz w:val="24"/>
          <w:szCs w:val="24"/>
          <w:lang w:val="es-CO"/>
        </w:rPr>
        <w:t xml:space="preserve"> </w:t>
      </w:r>
    </w:p>
    <w:p w:rsidR="003101B2" w:rsidRPr="001A072B" w:rsidRDefault="003101B2" w:rsidP="003101B2">
      <w:pPr>
        <w:spacing w:after="0" w:line="276" w:lineRule="auto"/>
        <w:ind w:left="851" w:right="902" w:firstLine="1984"/>
        <w:jc w:val="both"/>
        <w:rPr>
          <w:rFonts w:ascii="Arial Narrow" w:hAnsi="Arial Narrow"/>
          <w:sz w:val="24"/>
          <w:szCs w:val="24"/>
          <w:lang w:val="es-CO"/>
        </w:rPr>
      </w:pPr>
    </w:p>
    <w:p w:rsidR="003101B2" w:rsidRPr="001A072B" w:rsidRDefault="003101B2" w:rsidP="003101B2">
      <w:pPr>
        <w:spacing w:after="0" w:line="276" w:lineRule="auto"/>
        <w:ind w:left="851" w:right="902" w:firstLine="1984"/>
        <w:jc w:val="both"/>
        <w:rPr>
          <w:rFonts w:ascii="Arial Narrow" w:hAnsi="Arial Narrow"/>
          <w:sz w:val="24"/>
          <w:szCs w:val="24"/>
          <w:lang w:val="es-CO"/>
        </w:rPr>
      </w:pPr>
      <w:r w:rsidRPr="001A072B">
        <w:rPr>
          <w:rFonts w:ascii="Arial Narrow" w:hAnsi="Arial Narrow"/>
          <w:sz w:val="24"/>
          <w:szCs w:val="24"/>
          <w:lang w:val="es-CO"/>
        </w:rPr>
        <w:t>“</w:t>
      </w:r>
      <w:r w:rsidRPr="001A072B">
        <w:rPr>
          <w:rFonts w:ascii="Arial Narrow" w:hAnsi="Arial Narrow"/>
          <w:i/>
          <w:sz w:val="24"/>
          <w:szCs w:val="24"/>
          <w:lang w:val="es-CO"/>
        </w:rPr>
        <w:t xml:space="preserve">(i) La </w:t>
      </w:r>
      <w:r w:rsidRPr="001A072B">
        <w:rPr>
          <w:rFonts w:ascii="Arial Narrow" w:hAnsi="Arial Narrow"/>
          <w:b/>
          <w:i/>
          <w:sz w:val="24"/>
          <w:szCs w:val="24"/>
          <w:lang w:val="es-CO"/>
        </w:rPr>
        <w:t>identidad de partes</w:t>
      </w:r>
      <w:r w:rsidRPr="001A072B">
        <w:rPr>
          <w:rFonts w:ascii="Arial Narrow" w:hAnsi="Arial Narrow"/>
          <w:i/>
          <w:sz w:val="24"/>
          <w:szCs w:val="24"/>
          <w:lang w:val="es-CO"/>
        </w:rPr>
        <w:t>, es decir, que ambas acciones de tutela se dirijan contra el mismo demandado y, a su vez, sean propuestas por el mismo sujeto en su condición persona de natural, ya sea obrando a nombre propio o a través de apoderado judicial, o por la misma persona jurídica a través de cualquiera de sus representantes legales.</w:t>
      </w:r>
    </w:p>
    <w:p w:rsidR="003101B2" w:rsidRPr="001A072B" w:rsidRDefault="003101B2" w:rsidP="003101B2">
      <w:pPr>
        <w:pStyle w:val="BodyText25"/>
        <w:spacing w:line="276" w:lineRule="auto"/>
        <w:ind w:left="851" w:right="902" w:firstLine="1984"/>
        <w:rPr>
          <w:rFonts w:ascii="Arial Narrow" w:hAnsi="Arial Narrow"/>
          <w:sz w:val="24"/>
          <w:szCs w:val="24"/>
          <w:lang w:val="es-CO"/>
        </w:rPr>
      </w:pPr>
    </w:p>
    <w:p w:rsidR="003101B2" w:rsidRPr="001A072B" w:rsidRDefault="003101B2" w:rsidP="003101B2">
      <w:pPr>
        <w:spacing w:after="0" w:line="276" w:lineRule="auto"/>
        <w:ind w:left="851" w:right="902" w:firstLine="1984"/>
        <w:jc w:val="both"/>
        <w:rPr>
          <w:rFonts w:ascii="Arial Narrow" w:hAnsi="Arial Narrow"/>
          <w:sz w:val="24"/>
          <w:szCs w:val="24"/>
          <w:lang w:val="es-CO"/>
        </w:rPr>
      </w:pPr>
      <w:r w:rsidRPr="001A072B">
        <w:rPr>
          <w:rFonts w:ascii="Arial Narrow" w:hAnsi="Arial Narrow"/>
          <w:sz w:val="24"/>
          <w:szCs w:val="24"/>
          <w:lang w:val="es-CO"/>
        </w:rPr>
        <w:t>“</w:t>
      </w:r>
      <w:r w:rsidRPr="001A072B">
        <w:rPr>
          <w:rFonts w:ascii="Arial Narrow" w:hAnsi="Arial Narrow"/>
          <w:i/>
          <w:sz w:val="24"/>
          <w:szCs w:val="24"/>
          <w:lang w:val="es-CO"/>
        </w:rPr>
        <w:t xml:space="preserve">(ii) La </w:t>
      </w:r>
      <w:r w:rsidRPr="001A072B">
        <w:rPr>
          <w:rFonts w:ascii="Arial Narrow" w:hAnsi="Arial Narrow"/>
          <w:b/>
          <w:i/>
          <w:sz w:val="24"/>
          <w:szCs w:val="24"/>
          <w:lang w:val="es-CO"/>
        </w:rPr>
        <w:t xml:space="preserve">identidad de causa </w:t>
      </w:r>
      <w:proofErr w:type="spellStart"/>
      <w:r w:rsidRPr="001A072B">
        <w:rPr>
          <w:rFonts w:ascii="Arial Narrow" w:hAnsi="Arial Narrow"/>
          <w:b/>
          <w:i/>
          <w:sz w:val="24"/>
          <w:szCs w:val="24"/>
          <w:lang w:val="es-CO"/>
        </w:rPr>
        <w:t>petendi</w:t>
      </w:r>
      <w:proofErr w:type="spellEnd"/>
      <w:r w:rsidRPr="001A072B">
        <w:rPr>
          <w:rFonts w:ascii="Arial Narrow" w:hAnsi="Arial Narrow"/>
          <w:i/>
          <w:sz w:val="24"/>
          <w:szCs w:val="24"/>
          <w:lang w:val="es-CO"/>
        </w:rPr>
        <w:t>, o lo que es lo mismo, que el ejercicio simultáneo o sucesivo de la acción se fundamente en unos mismos hechos que le sirvan de causa.</w:t>
      </w:r>
    </w:p>
    <w:p w:rsidR="003101B2" w:rsidRPr="001A072B" w:rsidRDefault="003101B2" w:rsidP="003101B2">
      <w:pPr>
        <w:pStyle w:val="BodyText25"/>
        <w:spacing w:line="276" w:lineRule="auto"/>
        <w:ind w:left="851" w:right="902" w:firstLine="1984"/>
        <w:rPr>
          <w:rFonts w:ascii="Arial Narrow" w:hAnsi="Arial Narrow"/>
          <w:sz w:val="24"/>
          <w:szCs w:val="24"/>
          <w:lang w:val="es-CO"/>
        </w:rPr>
      </w:pPr>
    </w:p>
    <w:p w:rsidR="003101B2" w:rsidRPr="001A072B" w:rsidRDefault="003101B2" w:rsidP="003101B2">
      <w:pPr>
        <w:spacing w:after="0" w:line="276" w:lineRule="auto"/>
        <w:ind w:left="851" w:right="902" w:firstLine="1984"/>
        <w:jc w:val="both"/>
        <w:rPr>
          <w:rFonts w:ascii="Arial Narrow" w:hAnsi="Arial Narrow"/>
          <w:sz w:val="24"/>
          <w:szCs w:val="24"/>
          <w:lang w:val="es-CO"/>
        </w:rPr>
      </w:pPr>
      <w:r w:rsidRPr="001A072B">
        <w:rPr>
          <w:rFonts w:ascii="Arial Narrow" w:hAnsi="Arial Narrow"/>
          <w:sz w:val="24"/>
          <w:szCs w:val="24"/>
          <w:lang w:val="es-CO"/>
        </w:rPr>
        <w:t>“</w:t>
      </w:r>
      <w:r w:rsidRPr="001A072B">
        <w:rPr>
          <w:rFonts w:ascii="Arial Narrow" w:hAnsi="Arial Narrow"/>
          <w:i/>
          <w:sz w:val="24"/>
          <w:szCs w:val="24"/>
          <w:lang w:val="es-CO"/>
        </w:rPr>
        <w:t xml:space="preserve">(iii) La </w:t>
      </w:r>
      <w:r w:rsidRPr="001A072B">
        <w:rPr>
          <w:rFonts w:ascii="Arial Narrow" w:hAnsi="Arial Narrow"/>
          <w:b/>
          <w:i/>
          <w:sz w:val="24"/>
          <w:szCs w:val="24"/>
          <w:lang w:val="es-CO"/>
        </w:rPr>
        <w:t>identidad de objeto</w:t>
      </w:r>
      <w:r w:rsidRPr="001A072B">
        <w:rPr>
          <w:rFonts w:ascii="Arial Narrow" w:hAnsi="Arial Narrow"/>
          <w:i/>
          <w:sz w:val="24"/>
          <w:szCs w:val="24"/>
          <w:lang w:val="es-CO"/>
        </w:rPr>
        <w:t>, esto es, que las demandas busquen la satisfacción de una misma pretensión tutelar o el amparo de un mismo derecho fundamental.</w:t>
      </w:r>
      <w:r w:rsidRPr="001A072B">
        <w:rPr>
          <w:rFonts w:ascii="Arial Narrow" w:hAnsi="Arial Narrow"/>
          <w:sz w:val="24"/>
          <w:szCs w:val="24"/>
          <w:lang w:val="es-CO"/>
        </w:rPr>
        <w:t xml:space="preserve"> </w:t>
      </w:r>
    </w:p>
    <w:p w:rsidR="003101B2" w:rsidRPr="001A072B" w:rsidRDefault="003101B2" w:rsidP="003101B2">
      <w:pPr>
        <w:spacing w:after="0" w:line="276" w:lineRule="auto"/>
        <w:ind w:left="851" w:right="902" w:firstLine="1984"/>
        <w:jc w:val="both"/>
        <w:rPr>
          <w:rFonts w:ascii="Arial Narrow" w:hAnsi="Arial Narrow"/>
          <w:sz w:val="24"/>
          <w:szCs w:val="24"/>
          <w:lang w:val="es-CO"/>
        </w:rPr>
      </w:pPr>
    </w:p>
    <w:p w:rsidR="003101B2" w:rsidRPr="001A072B" w:rsidRDefault="003101B2" w:rsidP="003101B2">
      <w:pPr>
        <w:spacing w:after="0" w:line="276" w:lineRule="auto"/>
        <w:ind w:left="851" w:right="902" w:firstLine="1984"/>
        <w:jc w:val="both"/>
        <w:rPr>
          <w:rFonts w:ascii="Arial Narrow" w:hAnsi="Arial Narrow"/>
          <w:i/>
          <w:sz w:val="24"/>
          <w:szCs w:val="24"/>
          <w:lang w:val="es-CO"/>
        </w:rPr>
      </w:pPr>
      <w:r w:rsidRPr="001A072B">
        <w:rPr>
          <w:rFonts w:ascii="Arial Narrow" w:hAnsi="Arial Narrow"/>
          <w:sz w:val="24"/>
          <w:szCs w:val="24"/>
          <w:lang w:val="es-CO"/>
        </w:rPr>
        <w:t>“</w:t>
      </w:r>
      <w:r w:rsidRPr="001A072B">
        <w:rPr>
          <w:rFonts w:ascii="Arial Narrow" w:hAnsi="Arial Narrow"/>
          <w:i/>
          <w:sz w:val="24"/>
          <w:szCs w:val="24"/>
          <w:lang w:val="es-CO"/>
        </w:rPr>
        <w:t>(iv) Por último, y como se dijo anteriormente, a pesar de concurrir en un caso en concreto los tres (3) primeros elementos que conducirían a rechazar la solicitud de tutela, el juez constitucional tiene la obligación a través del desarrollo de un incidente dentro del mismo proceso tutelar, de excluir la existencia de un argumento válido que permita convalidar la duplicidad en el ejercicio del derecho de acción. Esta ha sido la posición reiterada y uniforme de esta Corporación, a partir de la interpretación del tenor literal de la parte inicial del artículo 38 del Decreto 2591 de 1991, conforme al cual: “</w:t>
      </w:r>
      <w:r w:rsidRPr="001A072B">
        <w:rPr>
          <w:rFonts w:ascii="Arial Narrow" w:hAnsi="Arial Narrow"/>
          <w:i/>
          <w:sz w:val="24"/>
          <w:szCs w:val="24"/>
          <w:u w:val="single"/>
          <w:lang w:val="es-CO"/>
        </w:rPr>
        <w:t>Cuando sin motivo expresamente justificado</w:t>
      </w:r>
      <w:r w:rsidRPr="001A072B">
        <w:rPr>
          <w:rFonts w:ascii="Arial Narrow" w:hAnsi="Arial Narrow"/>
          <w:i/>
          <w:sz w:val="24"/>
          <w:szCs w:val="24"/>
          <w:lang w:val="es-CO"/>
        </w:rPr>
        <w:t xml:space="preserve"> la misma acción de tutela sea presentada por la misma persona o su representante ante varios jueces o tribunales, se rechazarán o decidirán desfavorablemente todas a solicitudes”</w:t>
      </w:r>
      <w:r w:rsidRPr="001A072B">
        <w:rPr>
          <w:rStyle w:val="Appelnotedebasdep"/>
          <w:rFonts w:ascii="Arial Narrow" w:hAnsi="Arial Narrow"/>
          <w:i/>
          <w:sz w:val="24"/>
          <w:szCs w:val="24"/>
        </w:rPr>
        <w:footnoteReference w:id="2"/>
      </w:r>
      <w:r w:rsidRPr="001A072B">
        <w:rPr>
          <w:rFonts w:ascii="Arial Narrow" w:hAnsi="Arial Narrow"/>
          <w:i/>
          <w:sz w:val="24"/>
          <w:szCs w:val="24"/>
          <w:lang w:val="es-CO"/>
        </w:rPr>
        <w:t>.</w:t>
      </w:r>
    </w:p>
    <w:p w:rsidR="003101B2" w:rsidRPr="001A072B" w:rsidRDefault="003101B2" w:rsidP="003101B2">
      <w:pPr>
        <w:spacing w:after="0" w:line="276" w:lineRule="auto"/>
        <w:ind w:left="851" w:right="902"/>
        <w:jc w:val="both"/>
        <w:rPr>
          <w:rFonts w:ascii="Arial Narrow" w:hAnsi="Arial Narrow"/>
          <w:sz w:val="24"/>
          <w:szCs w:val="24"/>
          <w:lang w:val="es-CO"/>
        </w:rPr>
      </w:pPr>
    </w:p>
    <w:p w:rsidR="003101B2" w:rsidRPr="001A072B" w:rsidRDefault="003101B2" w:rsidP="003101B2">
      <w:pPr>
        <w:pStyle w:val="Retraitcorpsdetexte"/>
        <w:spacing w:after="0" w:line="276" w:lineRule="auto"/>
        <w:ind w:left="851" w:right="902" w:firstLine="1984"/>
        <w:jc w:val="both"/>
        <w:rPr>
          <w:rFonts w:ascii="Arial Narrow" w:hAnsi="Arial Narrow"/>
          <w:sz w:val="24"/>
          <w:szCs w:val="24"/>
          <w:lang w:val="es-CO"/>
        </w:rPr>
      </w:pPr>
      <w:r w:rsidRPr="001A072B">
        <w:rPr>
          <w:rFonts w:ascii="Arial Narrow" w:hAnsi="Arial Narrow"/>
          <w:sz w:val="24"/>
          <w:szCs w:val="24"/>
          <w:lang w:val="es-CO"/>
        </w:rPr>
        <w:t>“</w:t>
      </w:r>
      <w:r w:rsidRPr="001A072B">
        <w:rPr>
          <w:rFonts w:ascii="Arial Narrow" w:hAnsi="Arial Narrow"/>
          <w:i/>
          <w:sz w:val="24"/>
          <w:szCs w:val="24"/>
          <w:lang w:val="es-CO"/>
        </w:rPr>
        <w:t xml:space="preserve">Esto ha permitido entender el alcance del “juramento” previsto en el artículo 37 del Decreto 2591 de 1991, el cual se limita a requerir del </w:t>
      </w:r>
      <w:proofErr w:type="spellStart"/>
      <w:r w:rsidRPr="001A072B">
        <w:rPr>
          <w:rFonts w:ascii="Arial Narrow" w:hAnsi="Arial Narrow"/>
          <w:i/>
          <w:sz w:val="24"/>
          <w:szCs w:val="24"/>
          <w:lang w:val="es-CO"/>
        </w:rPr>
        <w:t>tutelante</w:t>
      </w:r>
      <w:proofErr w:type="spellEnd"/>
      <w:r w:rsidRPr="001A072B">
        <w:rPr>
          <w:rFonts w:ascii="Arial Narrow" w:hAnsi="Arial Narrow"/>
          <w:i/>
          <w:sz w:val="24"/>
          <w:szCs w:val="24"/>
          <w:lang w:val="es-CO"/>
        </w:rPr>
        <w:t xml:space="preserve"> la manifestación de no haber presentado respecto de los mismos hechos, entre las mismas partes y con el mismo objeto otra acción de tutela, pues dicha declaración no puede llegar al extremo de impedir que a partir de nuevos fundamentos de hecho se justifique el ejercicio de la misma acción tutelar.</w:t>
      </w:r>
      <w:r w:rsidRPr="001A072B">
        <w:rPr>
          <w:rFonts w:ascii="Arial Narrow" w:hAnsi="Arial Narrow"/>
          <w:sz w:val="24"/>
          <w:szCs w:val="24"/>
          <w:lang w:val="es-CO"/>
        </w:rPr>
        <w:t>”</w:t>
      </w:r>
      <w:r w:rsidRPr="001A072B">
        <w:rPr>
          <w:rFonts w:ascii="Arial Narrow" w:hAnsi="Arial Narrow"/>
          <w:i/>
          <w:sz w:val="24"/>
          <w:szCs w:val="24"/>
          <w:lang w:val="es-CO"/>
        </w:rPr>
        <w:t xml:space="preserve"> </w:t>
      </w:r>
    </w:p>
    <w:p w:rsidR="003101B2" w:rsidRPr="001A072B" w:rsidRDefault="003101B2" w:rsidP="003101B2">
      <w:pPr>
        <w:pStyle w:val="Corpsdetexte2"/>
        <w:spacing w:after="0" w:line="276" w:lineRule="auto"/>
        <w:ind w:right="51"/>
        <w:jc w:val="both"/>
        <w:rPr>
          <w:rFonts w:ascii="Gadugi" w:hAnsi="Gadugi"/>
          <w:sz w:val="24"/>
          <w:szCs w:val="24"/>
        </w:rPr>
      </w:pPr>
      <w:r w:rsidRPr="001A072B">
        <w:rPr>
          <w:rFonts w:ascii="Gadugi" w:hAnsi="Gadugi"/>
          <w:sz w:val="24"/>
          <w:szCs w:val="24"/>
        </w:rPr>
        <w:lastRenderedPageBreak/>
        <w:t xml:space="preserve">   </w:t>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t>Como se ve, cada uno de ellos se cumple en este caso, porque</w:t>
      </w:r>
      <w:r w:rsidRPr="001A072B">
        <w:rPr>
          <w:rFonts w:ascii="Gadugi" w:hAnsi="Gadugi"/>
          <w:sz w:val="24"/>
          <w:szCs w:val="24"/>
          <w:lang w:val="es-419"/>
        </w:rPr>
        <w:t>,</w:t>
      </w:r>
      <w:r w:rsidRPr="001A072B">
        <w:rPr>
          <w:rFonts w:ascii="Gadugi" w:hAnsi="Gadugi"/>
          <w:sz w:val="24"/>
          <w:szCs w:val="24"/>
        </w:rPr>
        <w:t xml:space="preserve"> además de la triple identidad mencionada (de sujetos, hechos y objeto), no hay una razón que justifique la promoción de una nueva acción con el mismo propósito, si se tiene en cuenta que en la providencia proferida por la Sala Civil-Familia (f. 41 a 48), hubo de analizarse </w:t>
      </w:r>
      <w:r w:rsidRPr="001A072B">
        <w:rPr>
          <w:rFonts w:ascii="Gadugi" w:hAnsi="Gadugi"/>
          <w:sz w:val="24"/>
          <w:szCs w:val="24"/>
          <w:lang w:val="es-419"/>
        </w:rPr>
        <w:t>la cuestión</w:t>
      </w:r>
      <w:r w:rsidRPr="001A072B">
        <w:rPr>
          <w:rFonts w:ascii="Gadugi" w:hAnsi="Gadugi"/>
          <w:sz w:val="24"/>
          <w:szCs w:val="24"/>
        </w:rPr>
        <w:t xml:space="preserve"> y se declaró su improcedencia ante el no agotamiento del recurso idóneo contra la decisión que le causa discordia, a lo que se suma que la Sala de Casación Civil de la Corte Suprema de Justicia (f. 49 a 58) avaló dicha posición y, además, la Corte Constitucional no halló mérito para su revisión (f. 59). </w:t>
      </w:r>
    </w:p>
    <w:p w:rsidR="003101B2" w:rsidRPr="001A072B" w:rsidRDefault="003101B2" w:rsidP="003101B2">
      <w:pPr>
        <w:pStyle w:val="Corpsdetexte2"/>
        <w:spacing w:after="0" w:line="276" w:lineRule="auto"/>
        <w:ind w:right="51"/>
        <w:jc w:val="both"/>
        <w:rPr>
          <w:rFonts w:ascii="Gadugi" w:hAnsi="Gadugi"/>
          <w:sz w:val="24"/>
          <w:szCs w:val="24"/>
          <w:lang w:val="es-419"/>
        </w:rPr>
      </w:pPr>
    </w:p>
    <w:p w:rsidR="003101B2" w:rsidRPr="001A072B" w:rsidRDefault="003101B2" w:rsidP="003101B2">
      <w:pPr>
        <w:pStyle w:val="Corpsdetexte2"/>
        <w:spacing w:after="0" w:line="276" w:lineRule="auto"/>
        <w:ind w:right="51"/>
        <w:jc w:val="both"/>
        <w:rPr>
          <w:rFonts w:ascii="Gadugi" w:hAnsi="Gadugi"/>
          <w:sz w:val="24"/>
          <w:szCs w:val="24"/>
          <w:lang w:val="es-419"/>
        </w:rPr>
      </w:pPr>
      <w:r w:rsidRPr="001A072B">
        <w:rPr>
          <w:rFonts w:ascii="Gadugi" w:hAnsi="Gadugi"/>
          <w:sz w:val="24"/>
          <w:szCs w:val="24"/>
        </w:rPr>
        <w:t xml:space="preserve">   </w:t>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t>Con lo que s</w:t>
      </w:r>
      <w:r w:rsidRPr="001A072B">
        <w:rPr>
          <w:rFonts w:ascii="Gadugi" w:hAnsi="Gadugi"/>
          <w:sz w:val="24"/>
          <w:szCs w:val="24"/>
          <w:lang w:val="es-419"/>
        </w:rPr>
        <w:t>e estructura, entonces, como causal de improcedencia, la cosa juzgada</w:t>
      </w:r>
      <w:r>
        <w:rPr>
          <w:rFonts w:ascii="Gadugi" w:hAnsi="Gadugi"/>
          <w:sz w:val="24"/>
          <w:szCs w:val="24"/>
          <w:lang w:val="es-419"/>
        </w:rPr>
        <w:t xml:space="preserve"> constitucional</w:t>
      </w:r>
      <w:r w:rsidRPr="001A072B">
        <w:rPr>
          <w:rFonts w:ascii="Gadugi" w:hAnsi="Gadugi"/>
          <w:sz w:val="24"/>
          <w:szCs w:val="24"/>
          <w:lang w:val="es-419"/>
        </w:rPr>
        <w:t>.</w:t>
      </w:r>
    </w:p>
    <w:p w:rsidR="003101B2" w:rsidRPr="001A072B" w:rsidRDefault="003101B2" w:rsidP="003101B2">
      <w:pPr>
        <w:pStyle w:val="Corpsdetexte2"/>
        <w:spacing w:after="0" w:line="276" w:lineRule="auto"/>
        <w:ind w:right="51"/>
        <w:jc w:val="both"/>
        <w:rPr>
          <w:rFonts w:ascii="Gadugi" w:hAnsi="Gadugi"/>
          <w:sz w:val="24"/>
          <w:szCs w:val="24"/>
          <w:lang w:val="es-419"/>
        </w:rPr>
      </w:pPr>
    </w:p>
    <w:p w:rsidR="003101B2" w:rsidRPr="009022D8" w:rsidRDefault="003101B2" w:rsidP="003101B2">
      <w:pPr>
        <w:spacing w:after="0" w:line="276" w:lineRule="auto"/>
        <w:ind w:right="51"/>
        <w:jc w:val="both"/>
        <w:rPr>
          <w:rFonts w:ascii="Gadugi" w:hAnsi="Gadugi"/>
        </w:rPr>
      </w:pPr>
      <w:r w:rsidRPr="001A072B">
        <w:rPr>
          <w:rFonts w:ascii="Gadugi" w:hAnsi="Gadugi"/>
          <w:sz w:val="24"/>
          <w:szCs w:val="24"/>
          <w:lang w:val="es-CO"/>
        </w:rPr>
        <w:t xml:space="preserve"> </w:t>
      </w:r>
      <w:r w:rsidRPr="001A072B">
        <w:rPr>
          <w:rFonts w:ascii="Gadugi" w:hAnsi="Gadugi"/>
          <w:sz w:val="24"/>
          <w:szCs w:val="24"/>
          <w:lang w:val="es-CO"/>
        </w:rPr>
        <w:tab/>
      </w:r>
      <w:r w:rsidRPr="001A072B">
        <w:rPr>
          <w:rFonts w:ascii="Gadugi" w:hAnsi="Gadugi"/>
          <w:sz w:val="24"/>
          <w:szCs w:val="24"/>
          <w:lang w:val="es-CO"/>
        </w:rPr>
        <w:tab/>
      </w:r>
      <w:r w:rsidRPr="001A072B">
        <w:rPr>
          <w:rFonts w:ascii="Gadugi" w:hAnsi="Gadugi"/>
          <w:sz w:val="24"/>
          <w:szCs w:val="24"/>
          <w:lang w:val="es-CO"/>
        </w:rPr>
        <w:tab/>
      </w:r>
      <w:r w:rsidRPr="001A072B">
        <w:rPr>
          <w:rFonts w:ascii="Gadugi" w:hAnsi="Gadugi"/>
          <w:sz w:val="24"/>
          <w:szCs w:val="24"/>
          <w:lang w:val="es-CO"/>
        </w:rPr>
        <w:tab/>
      </w:r>
      <w:r>
        <w:rPr>
          <w:rFonts w:ascii="Gadugi" w:hAnsi="Gadugi"/>
          <w:sz w:val="24"/>
          <w:szCs w:val="24"/>
          <w:lang w:val="es-419"/>
        </w:rPr>
        <w:t>Otro tanto ocurre con la Defensoría del Pueblo de Caldas. No</w:t>
      </w:r>
      <w:r w:rsidRPr="009022D8">
        <w:rPr>
          <w:rFonts w:ascii="Gadugi" w:hAnsi="Gadugi" w:cs="Arial"/>
        </w:rPr>
        <w:t xml:space="preserve"> son pocas las demandas de tutela promovidas por el mismo interesado frente a diversos despachos judiciales de este Distrito Judicial, conocidas por la Sala, en las que involucra a esta misma entidad </w:t>
      </w:r>
      <w:r w:rsidRPr="009022D8">
        <w:rPr>
          <w:rFonts w:ascii="Gadugi" w:hAnsi="Gadugi" w:cs="Arial"/>
          <w:lang w:val="es-419"/>
        </w:rPr>
        <w:t>por</w:t>
      </w:r>
      <w:r w:rsidRPr="009022D8">
        <w:rPr>
          <w:rFonts w:ascii="Gadugi" w:hAnsi="Gadugi" w:cs="Arial"/>
        </w:rPr>
        <w:t xml:space="preserve"> los mismos hechos e iguales pretensiones que acá se consignan</w:t>
      </w:r>
      <w:r>
        <w:rPr>
          <w:rFonts w:ascii="Gadugi" w:hAnsi="Gadugi" w:cs="Arial"/>
          <w:lang w:val="es-419"/>
        </w:rPr>
        <w:t>. L</w:t>
      </w:r>
      <w:r w:rsidRPr="009022D8">
        <w:rPr>
          <w:rFonts w:ascii="Gadugi" w:hAnsi="Gadugi" w:cs="Arial"/>
        </w:rPr>
        <w:t>a Sala de Casación Civil de la Corte Suprema de Justicia se ha ocupado del tema y</w:t>
      </w:r>
      <w:r w:rsidRPr="009022D8">
        <w:rPr>
          <w:rFonts w:ascii="Gadugi" w:hAnsi="Gadugi" w:cs="Arial"/>
          <w:lang w:val="es-419"/>
        </w:rPr>
        <w:t xml:space="preserve"> </w:t>
      </w:r>
      <w:r w:rsidRPr="009022D8">
        <w:rPr>
          <w:rFonts w:ascii="Gadugi" w:hAnsi="Gadugi" w:cs="Arial"/>
        </w:rPr>
        <w:t xml:space="preserve">sobre el particular, </w:t>
      </w:r>
      <w:r>
        <w:rPr>
          <w:rFonts w:ascii="Gadugi" w:hAnsi="Gadugi" w:cs="Arial"/>
          <w:lang w:val="es-419"/>
        </w:rPr>
        <w:t xml:space="preserve">trayendo a </w:t>
      </w:r>
      <w:r w:rsidRPr="009022D8">
        <w:rPr>
          <w:rFonts w:ascii="Gadugi" w:hAnsi="Gadugi" w:cs="Arial"/>
        </w:rPr>
        <w:t>colación pronunciamientos anteriores, indicó</w:t>
      </w:r>
      <w:r w:rsidRPr="009022D8">
        <w:rPr>
          <w:rFonts w:ascii="Gadugi" w:hAnsi="Gadugi"/>
        </w:rPr>
        <w:t>:</w:t>
      </w:r>
    </w:p>
    <w:p w:rsidR="003101B2" w:rsidRPr="009022D8" w:rsidRDefault="003101B2" w:rsidP="003101B2">
      <w:pPr>
        <w:pStyle w:val="Sansinterligne1"/>
        <w:spacing w:line="276" w:lineRule="auto"/>
        <w:ind w:right="51"/>
        <w:jc w:val="both"/>
        <w:rPr>
          <w:rFonts w:ascii="Gadugi" w:hAnsi="Gadugi"/>
        </w:rPr>
      </w:pPr>
    </w:p>
    <w:p w:rsidR="003101B2" w:rsidRPr="009022D8" w:rsidRDefault="003101B2" w:rsidP="003101B2">
      <w:pPr>
        <w:tabs>
          <w:tab w:val="left" w:pos="4820"/>
        </w:tabs>
        <w:spacing w:after="0"/>
        <w:ind w:left="851" w:right="618" w:firstLine="709"/>
        <w:jc w:val="both"/>
        <w:rPr>
          <w:rFonts w:ascii="Arial Narrow" w:hAnsi="Arial Narrow" w:cs="Arial"/>
          <w:i/>
          <w:sz w:val="24"/>
          <w:szCs w:val="24"/>
          <w:lang w:eastAsia="es-CO"/>
        </w:rPr>
      </w:pPr>
      <w:r>
        <w:rPr>
          <w:rFonts w:ascii="Arial Narrow" w:hAnsi="Arial Narrow" w:cs="Arial"/>
          <w:sz w:val="24"/>
          <w:szCs w:val="24"/>
          <w:lang w:val="es-MX"/>
        </w:rPr>
        <w:t xml:space="preserve">                      </w:t>
      </w:r>
      <w:r w:rsidRPr="009022D8">
        <w:rPr>
          <w:rFonts w:ascii="Arial Narrow" w:hAnsi="Arial Narrow" w:cs="Arial"/>
          <w:sz w:val="24"/>
          <w:szCs w:val="24"/>
          <w:lang w:val="es-MX"/>
        </w:rPr>
        <w:t>Establece e</w:t>
      </w:r>
      <w:r w:rsidRPr="009022D8">
        <w:rPr>
          <w:rFonts w:ascii="Arial Narrow" w:hAnsi="Arial Narrow" w:cs="Arial"/>
          <w:sz w:val="24"/>
          <w:szCs w:val="24"/>
        </w:rPr>
        <w:t>l artículo 38 del Decreto 2591 de 1991 que «</w:t>
      </w:r>
      <w:r w:rsidRPr="009022D8">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3101B2" w:rsidRDefault="003101B2" w:rsidP="003101B2">
      <w:pPr>
        <w:spacing w:after="0"/>
        <w:ind w:left="851" w:right="618" w:firstLine="709"/>
        <w:contextualSpacing/>
        <w:jc w:val="both"/>
        <w:rPr>
          <w:rFonts w:ascii="Arial Narrow" w:hAnsi="Arial Narrow"/>
          <w:sz w:val="24"/>
          <w:szCs w:val="24"/>
        </w:rPr>
      </w:pPr>
      <w:r w:rsidRPr="009022D8">
        <w:rPr>
          <w:rFonts w:ascii="Arial Narrow" w:hAnsi="Arial Narrow"/>
          <w:sz w:val="24"/>
          <w:szCs w:val="24"/>
        </w:rPr>
        <w:t xml:space="preserve"> </w:t>
      </w:r>
    </w:p>
    <w:p w:rsidR="003101B2" w:rsidRPr="009022D8" w:rsidRDefault="003101B2" w:rsidP="003101B2">
      <w:pPr>
        <w:spacing w:after="0"/>
        <w:ind w:left="851" w:right="618" w:firstLine="709"/>
        <w:contextualSpacing/>
        <w:jc w:val="both"/>
        <w:rPr>
          <w:rFonts w:ascii="Arial Narrow" w:hAnsi="Arial Narrow" w:cs="Arial"/>
          <w:sz w:val="24"/>
          <w:szCs w:val="24"/>
        </w:rPr>
      </w:pPr>
      <w:r w:rsidRPr="009022D8">
        <w:rPr>
          <w:rFonts w:ascii="Arial Narrow" w:hAnsi="Arial Narrow"/>
          <w:sz w:val="24"/>
          <w:szCs w:val="24"/>
        </w:rPr>
        <w:t xml:space="preserve">  </w:t>
      </w:r>
      <w:r w:rsidRPr="009022D8">
        <w:rPr>
          <w:rFonts w:ascii="Arial Narrow" w:hAnsi="Arial Narrow"/>
          <w:sz w:val="24"/>
          <w:szCs w:val="24"/>
        </w:rPr>
        <w:tab/>
      </w:r>
      <w:r w:rsidRPr="009022D8">
        <w:rPr>
          <w:rFonts w:ascii="Arial Narrow" w:hAnsi="Arial Narrow"/>
          <w:sz w:val="24"/>
          <w:szCs w:val="24"/>
        </w:rPr>
        <w:tab/>
        <w:t xml:space="preserve">La Corporación, </w:t>
      </w:r>
      <w:r w:rsidRPr="009022D8">
        <w:rPr>
          <w:rFonts w:ascii="Arial Narrow" w:hAnsi="Arial Narrow" w:cs="Arial"/>
          <w:sz w:val="24"/>
          <w:szCs w:val="24"/>
        </w:rPr>
        <w:t xml:space="preserve">frente al tema, viene señalando que, </w:t>
      </w:r>
    </w:p>
    <w:p w:rsidR="003101B2" w:rsidRPr="009022D8" w:rsidRDefault="003101B2" w:rsidP="003101B2">
      <w:pPr>
        <w:spacing w:after="0"/>
        <w:ind w:left="851" w:right="618" w:firstLine="709"/>
        <w:contextualSpacing/>
        <w:jc w:val="both"/>
        <w:rPr>
          <w:rFonts w:ascii="Arial Narrow" w:hAnsi="Arial Narrow" w:cs="Arial"/>
          <w:sz w:val="24"/>
          <w:szCs w:val="24"/>
          <w:lang w:val="es-CO"/>
        </w:rPr>
      </w:pPr>
    </w:p>
    <w:p w:rsidR="003101B2" w:rsidRPr="009022D8" w:rsidRDefault="003101B2" w:rsidP="003101B2">
      <w:pPr>
        <w:spacing w:after="0"/>
        <w:ind w:left="851" w:right="618"/>
        <w:jc w:val="both"/>
        <w:rPr>
          <w:rFonts w:ascii="Arial Narrow" w:hAnsi="Arial Narrow" w:cs="Arial"/>
          <w:i/>
          <w:sz w:val="24"/>
          <w:szCs w:val="24"/>
        </w:rPr>
      </w:pPr>
      <w:r w:rsidRPr="009022D8">
        <w:rPr>
          <w:rFonts w:ascii="Arial Narrow" w:hAnsi="Arial Narrow" w:cs="Arial"/>
          <w:sz w:val="24"/>
          <w:szCs w:val="24"/>
        </w:rPr>
        <w:t xml:space="preserve">                                   (…)</w:t>
      </w:r>
      <w:r w:rsidRPr="009022D8">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9022D8">
        <w:rPr>
          <w:rFonts w:ascii="Arial Narrow" w:hAnsi="Arial Narrow" w:cs="Arial"/>
          <w:sz w:val="24"/>
          <w:szCs w:val="24"/>
        </w:rPr>
        <w:t>(</w:t>
      </w:r>
      <w:r w:rsidRPr="009022D8">
        <w:rPr>
          <w:rFonts w:ascii="Arial Narrow" w:hAnsi="Arial Narrow"/>
          <w:sz w:val="24"/>
          <w:szCs w:val="24"/>
        </w:rPr>
        <w:t xml:space="preserve">CSJ, </w:t>
      </w:r>
      <w:proofErr w:type="spellStart"/>
      <w:r w:rsidRPr="009022D8">
        <w:rPr>
          <w:rFonts w:ascii="Arial Narrow" w:hAnsi="Arial Narrow"/>
          <w:sz w:val="24"/>
          <w:szCs w:val="24"/>
        </w:rPr>
        <w:t>STC</w:t>
      </w:r>
      <w:proofErr w:type="spellEnd"/>
      <w:r w:rsidRPr="009022D8">
        <w:rPr>
          <w:rFonts w:ascii="Arial Narrow" w:hAnsi="Arial Narrow"/>
          <w:sz w:val="24"/>
          <w:szCs w:val="24"/>
        </w:rPr>
        <w:t xml:space="preserve"> 21 oct. 2009, rad. 01841-00, citada en </w:t>
      </w:r>
      <w:proofErr w:type="spellStart"/>
      <w:r w:rsidRPr="009022D8">
        <w:rPr>
          <w:rFonts w:ascii="Arial Narrow" w:hAnsi="Arial Narrow" w:cs="Arial"/>
          <w:sz w:val="24"/>
          <w:szCs w:val="24"/>
        </w:rPr>
        <w:t>STC16579</w:t>
      </w:r>
      <w:proofErr w:type="spellEnd"/>
      <w:r w:rsidRPr="009022D8">
        <w:rPr>
          <w:rFonts w:ascii="Arial Narrow" w:hAnsi="Arial Narrow" w:cs="Arial"/>
          <w:sz w:val="24"/>
          <w:szCs w:val="24"/>
        </w:rPr>
        <w:t>-2015, 2 dic., rad. 00442-01)</w:t>
      </w:r>
      <w:r w:rsidRPr="009022D8">
        <w:rPr>
          <w:rFonts w:ascii="Arial Narrow" w:hAnsi="Arial Narrow" w:cs="Arial"/>
          <w:i/>
          <w:sz w:val="24"/>
          <w:szCs w:val="24"/>
        </w:rPr>
        <w:t>.</w:t>
      </w:r>
    </w:p>
    <w:p w:rsidR="003101B2" w:rsidRPr="009022D8" w:rsidRDefault="003101B2" w:rsidP="003101B2">
      <w:pPr>
        <w:spacing w:after="0"/>
        <w:ind w:left="851" w:right="618"/>
        <w:jc w:val="both"/>
        <w:rPr>
          <w:rFonts w:ascii="Arial Narrow" w:hAnsi="Arial Narrow" w:cs="Arial"/>
          <w:i/>
          <w:sz w:val="24"/>
          <w:szCs w:val="24"/>
        </w:rPr>
      </w:pPr>
    </w:p>
    <w:p w:rsidR="003101B2" w:rsidRPr="009022D8" w:rsidRDefault="003101B2" w:rsidP="003101B2">
      <w:pPr>
        <w:spacing w:after="0"/>
        <w:ind w:left="851" w:right="618" w:firstLine="708"/>
        <w:jc w:val="both"/>
        <w:rPr>
          <w:rFonts w:ascii="Arial Narrow" w:hAnsi="Arial Narrow" w:cs="Arial"/>
          <w:sz w:val="24"/>
          <w:szCs w:val="24"/>
        </w:rPr>
      </w:pPr>
      <w:r w:rsidRPr="009022D8">
        <w:rPr>
          <w:rFonts w:ascii="Arial Narrow" w:hAnsi="Arial Narrow" w:cs="Arial"/>
          <w:sz w:val="24"/>
          <w:szCs w:val="24"/>
        </w:rPr>
        <w:t xml:space="preserve"> </w:t>
      </w:r>
      <w:r w:rsidRPr="009022D8">
        <w:rPr>
          <w:rFonts w:ascii="Arial Narrow" w:hAnsi="Arial Narrow" w:cs="Arial"/>
          <w:sz w:val="24"/>
          <w:szCs w:val="24"/>
        </w:rPr>
        <w:tab/>
      </w:r>
      <w:r w:rsidRPr="009022D8">
        <w:rPr>
          <w:rFonts w:ascii="Arial Narrow" w:hAnsi="Arial Narrow" w:cs="Arial"/>
          <w:sz w:val="24"/>
          <w:szCs w:val="24"/>
        </w:rPr>
        <w:tab/>
        <w:t xml:space="preserve">Respecto de esa figura jurídica se ha explicado que, </w:t>
      </w:r>
    </w:p>
    <w:p w:rsidR="003101B2" w:rsidRPr="009022D8" w:rsidRDefault="003101B2" w:rsidP="003101B2">
      <w:pPr>
        <w:spacing w:after="0"/>
        <w:ind w:left="851" w:right="618" w:firstLine="851"/>
        <w:rPr>
          <w:rFonts w:ascii="Arial Narrow" w:hAnsi="Arial Narrow" w:cs="Arial"/>
          <w:sz w:val="24"/>
          <w:szCs w:val="24"/>
        </w:rPr>
      </w:pPr>
    </w:p>
    <w:p w:rsidR="003101B2" w:rsidRPr="009022D8" w:rsidRDefault="003101B2" w:rsidP="003101B2">
      <w:pPr>
        <w:spacing w:after="0"/>
        <w:ind w:left="851" w:right="618"/>
        <w:jc w:val="both"/>
        <w:rPr>
          <w:rFonts w:ascii="Arial Narrow" w:hAnsi="Arial Narrow" w:cs="Arial"/>
          <w:sz w:val="24"/>
          <w:szCs w:val="24"/>
        </w:rPr>
      </w:pPr>
      <w:r w:rsidRPr="009022D8">
        <w:rPr>
          <w:rFonts w:ascii="Arial Narrow" w:hAnsi="Arial Narrow" w:cs="Arial"/>
          <w:sz w:val="24"/>
          <w:szCs w:val="24"/>
        </w:rPr>
        <w:t xml:space="preserve"> </w:t>
      </w:r>
      <w:r w:rsidRPr="009022D8">
        <w:rPr>
          <w:rFonts w:ascii="Arial Narrow" w:hAnsi="Arial Narrow" w:cs="Arial"/>
          <w:sz w:val="24"/>
          <w:szCs w:val="24"/>
        </w:rPr>
        <w:tab/>
      </w:r>
      <w:r w:rsidRPr="009022D8">
        <w:rPr>
          <w:rFonts w:ascii="Arial Narrow" w:hAnsi="Arial Narrow" w:cs="Arial"/>
          <w:sz w:val="24"/>
          <w:szCs w:val="24"/>
        </w:rPr>
        <w:tab/>
      </w:r>
      <w:r w:rsidRPr="009022D8">
        <w:rPr>
          <w:rFonts w:ascii="Arial Narrow" w:hAnsi="Arial Narrow" w:cs="Arial"/>
          <w:sz w:val="24"/>
          <w:szCs w:val="24"/>
        </w:rPr>
        <w:tab/>
        <w:t>(…)</w:t>
      </w:r>
      <w:r w:rsidRPr="009022D8">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w:t>
      </w:r>
      <w:r w:rsidRPr="009022D8">
        <w:rPr>
          <w:rFonts w:ascii="Arial Narrow" w:hAnsi="Arial Narrow" w:cs="Arial"/>
          <w:i/>
          <w:sz w:val="24"/>
          <w:szCs w:val="24"/>
        </w:rPr>
        <w:lastRenderedPageBreak/>
        <w:t xml:space="preserve">accionada, no importa que tengan algunas diferencias incidentales </w:t>
      </w:r>
      <w:r w:rsidRPr="009022D8">
        <w:rPr>
          <w:rFonts w:ascii="Arial Narrow" w:hAnsi="Arial Narrow" w:cs="Arial"/>
          <w:sz w:val="24"/>
          <w:szCs w:val="24"/>
        </w:rPr>
        <w:t xml:space="preserve">(CSJ </w:t>
      </w:r>
      <w:proofErr w:type="spellStart"/>
      <w:r w:rsidRPr="009022D8">
        <w:rPr>
          <w:rFonts w:ascii="Arial Narrow" w:hAnsi="Arial Narrow" w:cs="Arial"/>
          <w:sz w:val="24"/>
          <w:szCs w:val="24"/>
        </w:rPr>
        <w:t>STC</w:t>
      </w:r>
      <w:proofErr w:type="spellEnd"/>
      <w:r w:rsidRPr="009022D8">
        <w:rPr>
          <w:rFonts w:ascii="Arial Narrow" w:hAnsi="Arial Narrow" w:cs="Arial"/>
          <w:sz w:val="24"/>
          <w:szCs w:val="24"/>
        </w:rPr>
        <w:t xml:space="preserve">, 31 de jul. 2014, rad. 01590-00, reiterada en </w:t>
      </w:r>
      <w:proofErr w:type="spellStart"/>
      <w:r w:rsidRPr="009022D8">
        <w:rPr>
          <w:rFonts w:ascii="Arial Narrow" w:hAnsi="Arial Narrow" w:cs="Arial"/>
          <w:sz w:val="24"/>
          <w:szCs w:val="24"/>
        </w:rPr>
        <w:t>STC13601</w:t>
      </w:r>
      <w:proofErr w:type="spellEnd"/>
      <w:r w:rsidRPr="009022D8">
        <w:rPr>
          <w:rFonts w:ascii="Arial Narrow" w:hAnsi="Arial Narrow" w:cs="Arial"/>
          <w:sz w:val="24"/>
          <w:szCs w:val="24"/>
        </w:rPr>
        <w:t>-2015, 10 oct., rad. 02281-00).</w:t>
      </w:r>
    </w:p>
    <w:p w:rsidR="003101B2" w:rsidRPr="009022D8" w:rsidRDefault="003101B2" w:rsidP="003101B2">
      <w:pPr>
        <w:spacing w:after="0"/>
        <w:ind w:left="851" w:right="618"/>
        <w:jc w:val="both"/>
        <w:rPr>
          <w:rFonts w:ascii="Arial Narrow" w:hAnsi="Arial Narrow" w:cs="Arial"/>
          <w:sz w:val="24"/>
          <w:szCs w:val="24"/>
        </w:rPr>
      </w:pPr>
    </w:p>
    <w:p w:rsidR="003101B2" w:rsidRPr="009022D8" w:rsidRDefault="003101B2" w:rsidP="003101B2">
      <w:pPr>
        <w:spacing w:after="0"/>
        <w:ind w:left="851" w:right="618" w:firstLine="708"/>
        <w:jc w:val="both"/>
        <w:rPr>
          <w:rFonts w:ascii="Arial Narrow" w:hAnsi="Arial Narrow"/>
          <w:sz w:val="24"/>
          <w:szCs w:val="24"/>
          <w:lang w:val="es-CO"/>
        </w:rPr>
      </w:pPr>
      <w:r w:rsidRPr="009022D8">
        <w:rPr>
          <w:rFonts w:ascii="Arial Narrow" w:hAnsi="Arial Narrow"/>
          <w:sz w:val="24"/>
          <w:szCs w:val="24"/>
          <w:lang w:val="es-CO"/>
        </w:rPr>
        <w:t xml:space="preserve">  </w:t>
      </w:r>
      <w:r w:rsidRPr="009022D8">
        <w:rPr>
          <w:rFonts w:ascii="Arial Narrow" w:hAnsi="Arial Narrow"/>
          <w:sz w:val="24"/>
          <w:szCs w:val="24"/>
          <w:lang w:val="es-CO"/>
        </w:rPr>
        <w:tab/>
      </w:r>
      <w:r w:rsidRPr="009022D8">
        <w:rPr>
          <w:rFonts w:ascii="Arial Narrow" w:hAnsi="Arial Narrow"/>
          <w:sz w:val="24"/>
          <w:szCs w:val="24"/>
          <w:lang w:val="es-CO"/>
        </w:rPr>
        <w:tab/>
        <w:t xml:space="preserve">La situación descrita se presenta en este caso, pues, en la sentencia </w:t>
      </w:r>
      <w:proofErr w:type="spellStart"/>
      <w:r w:rsidRPr="009022D8">
        <w:rPr>
          <w:rFonts w:ascii="Arial Narrow" w:hAnsi="Arial Narrow"/>
          <w:sz w:val="24"/>
          <w:szCs w:val="24"/>
          <w:lang w:val="es-CO"/>
        </w:rPr>
        <w:t>STC1602</w:t>
      </w:r>
      <w:proofErr w:type="spellEnd"/>
      <w:r w:rsidRPr="009022D8">
        <w:rPr>
          <w:rFonts w:ascii="Arial Narrow" w:hAnsi="Arial Narrow"/>
          <w:sz w:val="24"/>
          <w:szCs w:val="24"/>
          <w:lang w:val="es-CO"/>
        </w:rPr>
        <w:t xml:space="preserve"> de 11 de febrero de 2016, radicado 00608-01, entre otras, la Sala estudió un resguardo del mismo demandante Javier Elías Arias </w:t>
      </w:r>
      <w:proofErr w:type="spellStart"/>
      <w:r w:rsidRPr="009022D8">
        <w:rPr>
          <w:rFonts w:ascii="Arial Narrow" w:hAnsi="Arial Narrow"/>
          <w:sz w:val="24"/>
          <w:szCs w:val="24"/>
          <w:lang w:val="es-CO"/>
        </w:rPr>
        <w:t>Idárraga</w:t>
      </w:r>
      <w:proofErr w:type="spellEnd"/>
      <w:r w:rsidRPr="009022D8">
        <w:rPr>
          <w:rFonts w:ascii="Arial Narrow" w:hAnsi="Arial Narrow"/>
          <w:sz w:val="24"/>
          <w:szCs w:val="24"/>
          <w:lang w:val="es-CO"/>
        </w:rPr>
        <w:t>, porque «</w:t>
      </w:r>
      <w:r w:rsidRPr="009022D8">
        <w:rPr>
          <w:rFonts w:ascii="Arial Narrow" w:hAnsi="Arial Narrow"/>
          <w:i/>
          <w:sz w:val="24"/>
          <w:szCs w:val="24"/>
          <w:lang w:val="es-CO"/>
        </w:rPr>
        <w:t>la Defensoría del Pueblo se ha negado (…) a cumplir con su (…) deber de impetrar tutelas a [su] nombre</w:t>
      </w:r>
      <w:r w:rsidRPr="009022D8">
        <w:rPr>
          <w:rFonts w:ascii="Arial Narrow" w:hAnsi="Arial Narrow"/>
          <w:sz w:val="24"/>
          <w:szCs w:val="24"/>
          <w:lang w:val="es-CO"/>
        </w:rPr>
        <w:t>», con lo cual dijo transgredirse «</w:t>
      </w:r>
      <w:r w:rsidRPr="009022D8">
        <w:rPr>
          <w:rFonts w:ascii="Arial Narrow" w:hAnsi="Arial Narrow"/>
          <w:i/>
          <w:sz w:val="24"/>
          <w:szCs w:val="24"/>
          <w:lang w:val="es-CO"/>
        </w:rPr>
        <w:t>los derechos al debido proceso, igualdad y acceso a la administración de justicia</w:t>
      </w:r>
      <w:r w:rsidRPr="009022D8">
        <w:rPr>
          <w:rFonts w:ascii="Arial Narrow" w:hAnsi="Arial Narrow"/>
          <w:sz w:val="24"/>
          <w:szCs w:val="24"/>
          <w:lang w:val="es-CO"/>
        </w:rPr>
        <w:t xml:space="preserve">», concluyéndose que no podía progresar debido a </w:t>
      </w:r>
    </w:p>
    <w:p w:rsidR="003101B2" w:rsidRPr="009022D8" w:rsidRDefault="003101B2" w:rsidP="003101B2">
      <w:pPr>
        <w:spacing w:after="0"/>
        <w:ind w:left="851" w:right="618"/>
        <w:jc w:val="both"/>
        <w:rPr>
          <w:rFonts w:ascii="Arial Narrow" w:hAnsi="Arial Narrow"/>
          <w:sz w:val="24"/>
          <w:szCs w:val="24"/>
          <w:lang w:val="es-CO"/>
        </w:rPr>
      </w:pPr>
    </w:p>
    <w:p w:rsidR="003101B2" w:rsidRPr="009022D8" w:rsidRDefault="003101B2" w:rsidP="003101B2">
      <w:pPr>
        <w:spacing w:after="0"/>
        <w:ind w:left="851" w:right="618"/>
        <w:jc w:val="both"/>
        <w:rPr>
          <w:rFonts w:ascii="Arial Narrow" w:hAnsi="Arial Narrow"/>
          <w:sz w:val="24"/>
          <w:szCs w:val="24"/>
          <w:lang w:val="es-CO"/>
        </w:rPr>
      </w:pPr>
      <w:r w:rsidRPr="009022D8">
        <w:rPr>
          <w:rFonts w:ascii="Arial Narrow" w:hAnsi="Arial Narrow"/>
          <w:i/>
          <w:sz w:val="24"/>
          <w:szCs w:val="24"/>
          <w:lang w:val="es-CO"/>
        </w:rPr>
        <w:t xml:space="preserve">   </w:t>
      </w:r>
      <w:r w:rsidRPr="009022D8">
        <w:rPr>
          <w:rFonts w:ascii="Arial Narrow" w:hAnsi="Arial Narrow"/>
          <w:i/>
          <w:sz w:val="24"/>
          <w:szCs w:val="24"/>
          <w:lang w:val="es-CO"/>
        </w:rPr>
        <w:tab/>
      </w:r>
      <w:r w:rsidRPr="009022D8">
        <w:rPr>
          <w:rFonts w:ascii="Arial Narrow" w:hAnsi="Arial Narrow"/>
          <w:i/>
          <w:sz w:val="24"/>
          <w:szCs w:val="24"/>
          <w:lang w:val="es-CO"/>
        </w:rPr>
        <w:tab/>
      </w:r>
      <w:r w:rsidRPr="009022D8">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9022D8">
        <w:rPr>
          <w:rFonts w:ascii="Arial Narrow" w:hAnsi="Arial Narrow"/>
          <w:sz w:val="24"/>
          <w:szCs w:val="24"/>
        </w:rPr>
        <w:t xml:space="preserve"> </w:t>
      </w:r>
      <w:r w:rsidRPr="009022D8">
        <w:rPr>
          <w:rFonts w:ascii="Arial Narrow" w:hAnsi="Arial Narrow"/>
          <w:i/>
          <w:sz w:val="24"/>
          <w:szCs w:val="24"/>
          <w:lang w:val="es-CO"/>
        </w:rPr>
        <w:t xml:space="preserve">o se negó a formular demandas constitucionales a petición del aquí solicitante </w:t>
      </w:r>
      <w:r w:rsidRPr="009022D8">
        <w:rPr>
          <w:rFonts w:ascii="Arial Narrow" w:hAnsi="Arial Narrow"/>
          <w:sz w:val="24"/>
          <w:szCs w:val="24"/>
          <w:lang w:val="es-CO"/>
        </w:rPr>
        <w:t>(</w:t>
      </w:r>
      <w:proofErr w:type="spellStart"/>
      <w:r w:rsidRPr="009022D8">
        <w:rPr>
          <w:rFonts w:ascii="Arial Narrow" w:hAnsi="Arial Narrow"/>
          <w:sz w:val="24"/>
          <w:szCs w:val="24"/>
          <w:lang w:val="es-CO"/>
        </w:rPr>
        <w:t>STC15201</w:t>
      </w:r>
      <w:proofErr w:type="spellEnd"/>
      <w:r w:rsidRPr="009022D8">
        <w:rPr>
          <w:rFonts w:ascii="Arial Narrow" w:hAnsi="Arial Narrow"/>
          <w:sz w:val="24"/>
          <w:szCs w:val="24"/>
          <w:lang w:val="es-CO"/>
        </w:rPr>
        <w:t>-2015, reiterada 11 feb. 2016, rad.</w:t>
      </w:r>
      <w:r w:rsidRPr="009022D8">
        <w:rPr>
          <w:rFonts w:ascii="Arial Narrow" w:hAnsi="Arial Narrow"/>
          <w:sz w:val="24"/>
          <w:szCs w:val="24"/>
        </w:rPr>
        <w:t xml:space="preserve"> </w:t>
      </w:r>
      <w:proofErr w:type="spellStart"/>
      <w:r w:rsidRPr="009022D8">
        <w:rPr>
          <w:rFonts w:ascii="Arial Narrow" w:hAnsi="Arial Narrow"/>
          <w:sz w:val="24"/>
          <w:szCs w:val="24"/>
          <w:lang w:val="es-CO"/>
        </w:rPr>
        <w:t>STC1602</w:t>
      </w:r>
      <w:proofErr w:type="spellEnd"/>
      <w:r w:rsidRPr="009022D8">
        <w:rPr>
          <w:rFonts w:ascii="Arial Narrow" w:hAnsi="Arial Narrow"/>
          <w:sz w:val="24"/>
          <w:szCs w:val="24"/>
          <w:lang w:val="es-CO"/>
        </w:rPr>
        <w:t>-2016).</w:t>
      </w:r>
    </w:p>
    <w:p w:rsidR="003101B2" w:rsidRPr="009022D8" w:rsidRDefault="003101B2" w:rsidP="003101B2">
      <w:pPr>
        <w:spacing w:after="0"/>
        <w:ind w:left="851" w:right="618" w:firstLine="709"/>
        <w:jc w:val="both"/>
        <w:rPr>
          <w:rFonts w:ascii="Arial Narrow" w:hAnsi="Arial Narrow"/>
          <w:sz w:val="24"/>
          <w:szCs w:val="24"/>
          <w:lang w:val="es-CO"/>
        </w:rPr>
      </w:pPr>
    </w:p>
    <w:p w:rsidR="003101B2" w:rsidRPr="009022D8" w:rsidRDefault="003101B2" w:rsidP="003101B2">
      <w:pPr>
        <w:spacing w:after="0"/>
        <w:ind w:left="851" w:right="618" w:firstLine="1984"/>
        <w:jc w:val="both"/>
        <w:rPr>
          <w:rFonts w:ascii="Arial Narrow" w:hAnsi="Arial Narrow"/>
          <w:sz w:val="24"/>
          <w:szCs w:val="24"/>
          <w:lang w:val="es-CO"/>
        </w:rPr>
      </w:pPr>
      <w:r w:rsidRPr="009022D8">
        <w:rPr>
          <w:rFonts w:ascii="Arial Narrow" w:hAnsi="Arial Narrow"/>
          <w:sz w:val="24"/>
          <w:szCs w:val="24"/>
          <w:lang w:val="es-CO"/>
        </w:rPr>
        <w:t>En este asunto, como en aquél, se invoca «</w:t>
      </w:r>
      <w:r w:rsidRPr="009022D8">
        <w:rPr>
          <w:rFonts w:ascii="Arial Narrow" w:hAnsi="Arial Narrow"/>
          <w:i/>
          <w:sz w:val="24"/>
          <w:szCs w:val="24"/>
          <w:lang w:val="es-CO"/>
        </w:rPr>
        <w:t>el debido proceso</w:t>
      </w:r>
      <w:r w:rsidRPr="009022D8">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3101B2" w:rsidRPr="009022D8" w:rsidRDefault="003101B2" w:rsidP="003101B2">
      <w:pPr>
        <w:spacing w:after="0"/>
        <w:ind w:left="851" w:right="618" w:firstLine="709"/>
        <w:jc w:val="both"/>
        <w:rPr>
          <w:rFonts w:ascii="Arial Narrow" w:hAnsi="Arial Narrow"/>
          <w:sz w:val="24"/>
          <w:szCs w:val="24"/>
          <w:lang w:val="es-CO"/>
        </w:rPr>
      </w:pPr>
    </w:p>
    <w:p w:rsidR="003101B2" w:rsidRPr="009022D8" w:rsidRDefault="003101B2" w:rsidP="003101B2">
      <w:pPr>
        <w:spacing w:after="0"/>
        <w:ind w:left="851" w:right="618" w:firstLine="1984"/>
        <w:jc w:val="both"/>
        <w:rPr>
          <w:rFonts w:ascii="Arial Narrow" w:hAnsi="Arial Narrow"/>
          <w:sz w:val="24"/>
          <w:szCs w:val="24"/>
        </w:rPr>
      </w:pPr>
      <w:r w:rsidRPr="009022D8">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9022D8">
        <w:rPr>
          <w:rStyle w:val="Appelnotedebasdep"/>
          <w:rFonts w:ascii="Arial Narrow" w:hAnsi="Arial Narrow"/>
          <w:sz w:val="24"/>
          <w:szCs w:val="24"/>
          <w:lang w:val="es-CO"/>
        </w:rPr>
        <w:footnoteReference w:id="3"/>
      </w:r>
      <w:r w:rsidRPr="009022D8">
        <w:rPr>
          <w:rFonts w:ascii="Gadugi" w:hAnsi="Gadugi"/>
          <w:sz w:val="24"/>
          <w:szCs w:val="24"/>
        </w:rPr>
        <w:t xml:space="preserve"> </w:t>
      </w:r>
      <w:r w:rsidRPr="009022D8">
        <w:rPr>
          <w:rFonts w:ascii="Arial Narrow" w:hAnsi="Arial Narrow"/>
          <w:sz w:val="24"/>
          <w:szCs w:val="24"/>
        </w:rPr>
        <w:t xml:space="preserve"> </w:t>
      </w:r>
      <w:r w:rsidRPr="009022D8">
        <w:rPr>
          <w:rFonts w:ascii="Arial Narrow" w:hAnsi="Arial Narrow"/>
          <w:sz w:val="24"/>
          <w:szCs w:val="24"/>
        </w:rPr>
        <w:tab/>
      </w:r>
    </w:p>
    <w:p w:rsidR="003101B2" w:rsidRPr="009022D8" w:rsidRDefault="003101B2" w:rsidP="003101B2">
      <w:pPr>
        <w:spacing w:line="276" w:lineRule="auto"/>
        <w:ind w:left="851" w:right="618" w:firstLine="1984"/>
        <w:jc w:val="both"/>
        <w:rPr>
          <w:rFonts w:ascii="Arial Narrow" w:hAnsi="Arial Narrow" w:cs="Arial"/>
          <w:sz w:val="24"/>
          <w:szCs w:val="24"/>
        </w:rPr>
      </w:pPr>
      <w:r w:rsidRPr="009022D8">
        <w:rPr>
          <w:rFonts w:ascii="Arial Narrow" w:hAnsi="Arial Narrow"/>
          <w:sz w:val="24"/>
          <w:szCs w:val="24"/>
        </w:rPr>
        <w:tab/>
      </w:r>
      <w:r w:rsidRPr="009022D8">
        <w:rPr>
          <w:rFonts w:ascii="Arial Narrow" w:hAnsi="Arial Narrow"/>
          <w:sz w:val="24"/>
          <w:szCs w:val="24"/>
        </w:rPr>
        <w:tab/>
      </w:r>
      <w:r w:rsidRPr="009022D8">
        <w:rPr>
          <w:rFonts w:ascii="Arial Narrow" w:hAnsi="Arial Narrow"/>
          <w:sz w:val="24"/>
          <w:szCs w:val="24"/>
        </w:rPr>
        <w:tab/>
      </w:r>
    </w:p>
    <w:p w:rsidR="003101B2" w:rsidRPr="009022D8" w:rsidRDefault="003101B2" w:rsidP="003101B2">
      <w:pPr>
        <w:spacing w:after="0" w:line="276" w:lineRule="auto"/>
        <w:ind w:right="51"/>
        <w:jc w:val="both"/>
        <w:rPr>
          <w:rFonts w:ascii="Gadugi" w:hAnsi="Gadugi"/>
          <w:sz w:val="24"/>
          <w:szCs w:val="24"/>
        </w:rPr>
      </w:pPr>
      <w:r w:rsidRPr="009022D8">
        <w:rPr>
          <w:rFonts w:ascii="Century Gothic" w:hAnsi="Century Gothic"/>
          <w:i/>
          <w:sz w:val="24"/>
          <w:szCs w:val="24"/>
        </w:rPr>
        <w:t xml:space="preserve">   </w:t>
      </w:r>
      <w:r w:rsidRPr="009022D8">
        <w:rPr>
          <w:rFonts w:ascii="Century Gothic" w:hAnsi="Century Gothic"/>
          <w:i/>
          <w:sz w:val="24"/>
          <w:szCs w:val="24"/>
        </w:rPr>
        <w:tab/>
      </w:r>
      <w:r w:rsidRPr="009022D8">
        <w:rPr>
          <w:rFonts w:ascii="Century Gothic" w:hAnsi="Century Gothic"/>
          <w:i/>
          <w:sz w:val="24"/>
          <w:szCs w:val="24"/>
        </w:rPr>
        <w:tab/>
      </w:r>
      <w:r w:rsidRPr="009022D8">
        <w:rPr>
          <w:rFonts w:ascii="Century Gothic" w:hAnsi="Century Gothic"/>
          <w:i/>
          <w:sz w:val="24"/>
          <w:szCs w:val="24"/>
        </w:rPr>
        <w:tab/>
      </w:r>
      <w:r w:rsidRPr="009022D8">
        <w:rPr>
          <w:rFonts w:ascii="Century Gothic" w:hAnsi="Century Gothic"/>
          <w:i/>
          <w:sz w:val="24"/>
          <w:szCs w:val="24"/>
        </w:rPr>
        <w:tab/>
      </w:r>
      <w:r w:rsidRPr="009022D8">
        <w:rPr>
          <w:rFonts w:ascii="Gadugi" w:hAnsi="Gadugi"/>
          <w:sz w:val="24"/>
          <w:szCs w:val="24"/>
        </w:rPr>
        <w:t>De esa lectura se desprende que</w:t>
      </w:r>
      <w:r w:rsidRPr="009022D8">
        <w:rPr>
          <w:rFonts w:ascii="Gadugi" w:hAnsi="Gadugi"/>
          <w:sz w:val="24"/>
          <w:szCs w:val="24"/>
          <w:lang w:val="es-419"/>
        </w:rPr>
        <w:t xml:space="preserve"> la</w:t>
      </w:r>
      <w:r w:rsidRPr="009022D8">
        <w:rPr>
          <w:rFonts w:ascii="Gadugi" w:hAnsi="Gadugi"/>
          <w:sz w:val="24"/>
          <w:szCs w:val="24"/>
        </w:rPr>
        <w:t xml:space="preserve"> presente denuncia radica en la misma situación fáctica y, por consiguiente, </w:t>
      </w:r>
      <w:r w:rsidRPr="009022D8">
        <w:rPr>
          <w:rFonts w:ascii="Gadugi" w:hAnsi="Gadugi"/>
          <w:sz w:val="24"/>
          <w:szCs w:val="24"/>
          <w:lang w:val="es-419"/>
        </w:rPr>
        <w:t xml:space="preserve">como no se advierte </w:t>
      </w:r>
      <w:r w:rsidRPr="009022D8">
        <w:rPr>
          <w:rFonts w:ascii="Gadugi" w:hAnsi="Gadugi"/>
          <w:sz w:val="24"/>
          <w:szCs w:val="24"/>
        </w:rPr>
        <w:t xml:space="preserve">un hecho diferenciador que permita abordar el asunto desde otra óptica, </w:t>
      </w:r>
      <w:r w:rsidRPr="009022D8">
        <w:rPr>
          <w:rFonts w:ascii="Gadugi" w:hAnsi="Gadugi"/>
          <w:sz w:val="24"/>
          <w:szCs w:val="24"/>
          <w:lang w:val="es-419"/>
        </w:rPr>
        <w:t xml:space="preserve">sin mucho que </w:t>
      </w:r>
      <w:r w:rsidRPr="009022D8">
        <w:rPr>
          <w:rFonts w:ascii="Gadugi" w:hAnsi="Gadugi"/>
          <w:sz w:val="24"/>
          <w:szCs w:val="24"/>
        </w:rPr>
        <w:t xml:space="preserve">trasegar </w:t>
      </w:r>
      <w:r w:rsidRPr="009022D8">
        <w:rPr>
          <w:rFonts w:ascii="Gadugi" w:hAnsi="Gadugi"/>
          <w:sz w:val="24"/>
          <w:szCs w:val="24"/>
          <w:lang w:val="es-419"/>
        </w:rPr>
        <w:t xml:space="preserve">se concluye </w:t>
      </w:r>
      <w:r w:rsidRPr="009022D8">
        <w:rPr>
          <w:rFonts w:ascii="Gadugi" w:hAnsi="Gadugi"/>
          <w:sz w:val="24"/>
          <w:szCs w:val="24"/>
        </w:rPr>
        <w:t xml:space="preserve">que el libelo por este aspecto, de igual manera, se torna improcedente. </w:t>
      </w:r>
    </w:p>
    <w:p w:rsidR="003101B2" w:rsidRDefault="003101B2" w:rsidP="003101B2">
      <w:pPr>
        <w:spacing w:after="0" w:line="276" w:lineRule="auto"/>
        <w:ind w:right="51"/>
        <w:jc w:val="both"/>
        <w:rPr>
          <w:rFonts w:ascii="Gadugi" w:hAnsi="Gadugi"/>
          <w:sz w:val="24"/>
          <w:szCs w:val="24"/>
        </w:rPr>
      </w:pPr>
    </w:p>
    <w:p w:rsidR="003101B2" w:rsidRDefault="003101B2" w:rsidP="003101B2">
      <w:pPr>
        <w:spacing w:after="0" w:line="276" w:lineRule="auto"/>
        <w:ind w:right="51"/>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1A072B">
        <w:rPr>
          <w:rFonts w:ascii="Gadugi" w:hAnsi="Gadugi"/>
          <w:sz w:val="24"/>
          <w:szCs w:val="24"/>
        </w:rPr>
        <w:t>Ahora</w:t>
      </w:r>
      <w:r w:rsidRPr="001A072B">
        <w:rPr>
          <w:rFonts w:ascii="Gadugi" w:hAnsi="Gadugi"/>
          <w:sz w:val="24"/>
          <w:szCs w:val="24"/>
          <w:lang w:val="es-419"/>
        </w:rPr>
        <w:t xml:space="preserve"> bien; 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Pero vuelve, tozudamente, sin explicación alguna, sin argumentos adicionales, sin razones fácticas o jurídicas que justifiquen un nuevo </w:t>
      </w:r>
      <w:r w:rsidRPr="001A072B">
        <w:rPr>
          <w:rFonts w:ascii="Gadugi" w:hAnsi="Gadugi"/>
          <w:sz w:val="24"/>
          <w:szCs w:val="24"/>
          <w:lang w:val="es-419"/>
        </w:rPr>
        <w:lastRenderedPageBreak/>
        <w:t>estudio de la situación, a plantear la misma queja contra esa entidad, que en cientos de casos ha sido ya resuelta por esta Corporación</w:t>
      </w:r>
      <w:r w:rsidRPr="001A072B">
        <w:rPr>
          <w:rStyle w:val="Appelnotedebasdep"/>
          <w:rFonts w:ascii="Gadugi" w:hAnsi="Gadugi"/>
          <w:sz w:val="24"/>
          <w:szCs w:val="24"/>
        </w:rPr>
        <w:footnoteReference w:id="4"/>
      </w:r>
      <w:r w:rsidRPr="001A072B">
        <w:rPr>
          <w:rFonts w:ascii="Gadugi" w:hAnsi="Gadugi"/>
          <w:sz w:val="24"/>
          <w:szCs w:val="24"/>
          <w:lang w:val="es-419"/>
        </w:rPr>
        <w:t xml:space="preserve"> y por la Corte Suprema, en primera y segunda instancia, como se anotó. Precisamente, por </w:t>
      </w:r>
      <w:r w:rsidRPr="001A072B">
        <w:rPr>
          <w:rFonts w:ascii="Gadugi" w:hAnsi="Gadugi"/>
          <w:sz w:val="24"/>
          <w:szCs w:val="24"/>
          <w:lang w:val="es-CO"/>
        </w:rPr>
        <w:t>el elevado número de solicitudes en el mismo sentido, es que no puede servir de excusa la llana manifestación de que se le borró su base de datos y no tiene cómo saber si ya ha presentado una acción igual.</w:t>
      </w:r>
      <w:r>
        <w:rPr>
          <w:rFonts w:ascii="Gadugi" w:hAnsi="Gadugi"/>
          <w:sz w:val="24"/>
          <w:szCs w:val="24"/>
          <w:lang w:val="es-419"/>
        </w:rPr>
        <w:t xml:space="preserve"> </w:t>
      </w:r>
    </w:p>
    <w:p w:rsidR="003101B2" w:rsidRDefault="003101B2" w:rsidP="003101B2">
      <w:pPr>
        <w:spacing w:after="0" w:line="276" w:lineRule="auto"/>
        <w:ind w:right="51"/>
        <w:jc w:val="both"/>
        <w:rPr>
          <w:rFonts w:ascii="Gadugi" w:hAnsi="Gadugi"/>
          <w:sz w:val="24"/>
          <w:szCs w:val="24"/>
          <w:lang w:val="es-419"/>
        </w:rPr>
      </w:pPr>
    </w:p>
    <w:p w:rsidR="003101B2" w:rsidRPr="00C4109E" w:rsidRDefault="003101B2" w:rsidP="003101B2">
      <w:pPr>
        <w:spacing w:after="0" w:line="276" w:lineRule="auto"/>
        <w:ind w:right="51"/>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Como tampoco se justifica la promoción de la tutela por la condena en costas, en vista de que el asunto ya había sido sometido al escrutinio constitucional. </w:t>
      </w:r>
    </w:p>
    <w:p w:rsidR="003101B2" w:rsidRPr="001A072B" w:rsidRDefault="003101B2" w:rsidP="003101B2">
      <w:pPr>
        <w:spacing w:after="0" w:line="276" w:lineRule="auto"/>
        <w:ind w:right="51"/>
        <w:jc w:val="both"/>
        <w:rPr>
          <w:rFonts w:ascii="Gadugi" w:hAnsi="Gadugi"/>
          <w:sz w:val="24"/>
          <w:szCs w:val="24"/>
          <w:lang w:val="es-CO"/>
        </w:rPr>
      </w:pPr>
    </w:p>
    <w:p w:rsidR="003101B2" w:rsidRPr="001A072B" w:rsidRDefault="003101B2" w:rsidP="003101B2">
      <w:pPr>
        <w:spacing w:after="0" w:line="276" w:lineRule="auto"/>
        <w:ind w:right="51"/>
        <w:jc w:val="both"/>
        <w:rPr>
          <w:rFonts w:ascii="Gadugi" w:hAnsi="Gadugi"/>
          <w:sz w:val="24"/>
          <w:szCs w:val="24"/>
          <w:lang w:val="es-419"/>
        </w:rPr>
      </w:pPr>
      <w:r w:rsidRPr="001A072B">
        <w:rPr>
          <w:rFonts w:ascii="Gadugi" w:hAnsi="Gadugi"/>
          <w:sz w:val="24"/>
          <w:szCs w:val="24"/>
          <w:lang w:val="es-419"/>
        </w:rPr>
        <w:t xml:space="preserve">  </w:t>
      </w:r>
      <w:r w:rsidRPr="001A072B">
        <w:rPr>
          <w:rFonts w:ascii="Gadugi" w:hAnsi="Gadugi"/>
          <w:sz w:val="24"/>
          <w:szCs w:val="24"/>
          <w:lang w:val="es-419"/>
        </w:rPr>
        <w:tab/>
      </w:r>
      <w:r w:rsidRPr="001A072B">
        <w:rPr>
          <w:rFonts w:ascii="Gadugi" w:hAnsi="Gadugi"/>
          <w:sz w:val="24"/>
          <w:szCs w:val="24"/>
          <w:lang w:val="es-419"/>
        </w:rPr>
        <w:tab/>
      </w:r>
      <w:r w:rsidRPr="001A072B">
        <w:rPr>
          <w:rFonts w:ascii="Gadugi" w:hAnsi="Gadugi"/>
          <w:sz w:val="24"/>
          <w:szCs w:val="24"/>
          <w:lang w:val="es-419"/>
        </w:rPr>
        <w:tab/>
      </w:r>
      <w:r w:rsidRPr="001A072B">
        <w:rPr>
          <w:rFonts w:ascii="Gadugi" w:hAnsi="Gadugi"/>
          <w:sz w:val="24"/>
          <w:szCs w:val="24"/>
          <w:lang w:val="es-419"/>
        </w:rPr>
        <w:tab/>
        <w:t>Es decir, que se dan todos los elementos para considerar temeraria la actuación del demandante, siguiendo orientaciones de la Corte Constitucional</w:t>
      </w:r>
      <w:r w:rsidRPr="001A072B">
        <w:rPr>
          <w:rStyle w:val="Appelnotedebasdep"/>
          <w:rFonts w:ascii="Gadugi" w:hAnsi="Gadugi"/>
          <w:sz w:val="24"/>
          <w:szCs w:val="24"/>
          <w:lang w:val="es-419"/>
        </w:rPr>
        <w:footnoteReference w:id="5"/>
      </w:r>
      <w:r w:rsidRPr="001A072B">
        <w:rPr>
          <w:rFonts w:ascii="Gadugi" w:hAnsi="Gadugi"/>
          <w:sz w:val="24"/>
          <w:szCs w:val="24"/>
          <w:lang w:val="es-419"/>
        </w:rPr>
        <w:t>, si bien existe identidad de partes, identidad de causa, identidad de objeto, y la presente actuación, se repite, carece de algún sustento que explique razonablemente, por qué otra vez se vincula como sujeto pasivo a quien ya ha sido absuelto, en situaciones idénti</w:t>
      </w:r>
      <w:r>
        <w:rPr>
          <w:rFonts w:ascii="Gadugi" w:hAnsi="Gadugi"/>
          <w:sz w:val="24"/>
          <w:szCs w:val="24"/>
          <w:lang w:val="es-419"/>
        </w:rPr>
        <w:t>cas, en centenares de ocasiones; o por qué se reclama otra vez la imposición de unas costas, cuando ya está en firme la sentencia que resolvió desfavorablemente la anterior tutela.</w:t>
      </w:r>
    </w:p>
    <w:p w:rsidR="003101B2" w:rsidRPr="001A072B" w:rsidRDefault="003101B2" w:rsidP="003101B2">
      <w:pPr>
        <w:spacing w:after="0" w:line="276" w:lineRule="auto"/>
        <w:ind w:right="51"/>
        <w:jc w:val="both"/>
        <w:rPr>
          <w:rFonts w:ascii="Gadugi" w:hAnsi="Gadugi"/>
          <w:sz w:val="24"/>
          <w:szCs w:val="24"/>
          <w:lang w:val="es-419"/>
        </w:rPr>
      </w:pPr>
    </w:p>
    <w:p w:rsidR="003101B2" w:rsidRPr="001A072B" w:rsidRDefault="003101B2" w:rsidP="003101B2">
      <w:pPr>
        <w:spacing w:after="0" w:line="276" w:lineRule="auto"/>
        <w:ind w:right="51"/>
        <w:jc w:val="both"/>
        <w:rPr>
          <w:rFonts w:ascii="Gadugi" w:hAnsi="Gadugi"/>
          <w:sz w:val="24"/>
          <w:szCs w:val="24"/>
          <w:lang w:val="es-419"/>
        </w:rPr>
      </w:pPr>
      <w:r w:rsidRPr="001A072B">
        <w:rPr>
          <w:rFonts w:ascii="Gadugi" w:hAnsi="Gadugi"/>
          <w:sz w:val="24"/>
          <w:szCs w:val="24"/>
          <w:lang w:val="es-419"/>
        </w:rPr>
        <w:t xml:space="preserve">  </w:t>
      </w:r>
      <w:r w:rsidRPr="001A072B">
        <w:rPr>
          <w:rFonts w:ascii="Gadugi" w:hAnsi="Gadugi"/>
          <w:sz w:val="24"/>
          <w:szCs w:val="24"/>
          <w:lang w:val="es-419"/>
        </w:rPr>
        <w:tab/>
      </w:r>
      <w:r w:rsidRPr="001A072B">
        <w:rPr>
          <w:rFonts w:ascii="Gadugi" w:hAnsi="Gadugi"/>
          <w:sz w:val="24"/>
          <w:szCs w:val="24"/>
          <w:lang w:val="es-419"/>
        </w:rPr>
        <w:tab/>
      </w:r>
      <w:r w:rsidRPr="001A072B">
        <w:rPr>
          <w:rFonts w:ascii="Gadugi" w:hAnsi="Gadugi"/>
          <w:sz w:val="24"/>
          <w:szCs w:val="24"/>
          <w:lang w:val="es-419"/>
        </w:rPr>
        <w:tab/>
      </w:r>
      <w:r w:rsidRPr="001A072B">
        <w:rPr>
          <w:rFonts w:ascii="Gadugi" w:hAnsi="Gadugi"/>
          <w:sz w:val="24"/>
          <w:szCs w:val="24"/>
          <w:lang w:val="es-419"/>
        </w:rPr>
        <w:tab/>
        <w:t>Esto, aunque la misma doctrina constitucional ha morigerado la temeridad, cuando quien promueve la segunda acción es un sujeto que por sus condiciones es puesto en estado de ignorancia, o de especial vulnerabilidad o de indefensión, o cuando recibe un inadecuado asesoramiento por parte de un profesional del derecho, o cuando aparecen hechos nuevos</w:t>
      </w:r>
      <w:r w:rsidRPr="001A072B">
        <w:rPr>
          <w:rStyle w:val="Appelnotedebasdep"/>
          <w:rFonts w:ascii="Gadugi" w:hAnsi="Gadugi"/>
          <w:sz w:val="24"/>
          <w:szCs w:val="24"/>
          <w:lang w:val="es-419"/>
        </w:rPr>
        <w:footnoteReference w:id="6"/>
      </w:r>
      <w:r w:rsidRPr="001A072B">
        <w:rPr>
          <w:rFonts w:ascii="Gadugi" w:hAnsi="Gadugi"/>
          <w:sz w:val="24"/>
          <w:szCs w:val="24"/>
          <w:lang w:val="es-419"/>
        </w:rPr>
        <w:t xml:space="preserve">, por cuanto en el caso que nos ocupa, se inadvierte cualquiera de esas circunstancias. Por un lado, son miles las acciones que ha propuesto el mismo accionante, con lo que es imposible hablar de su ignorancia en el tema, máxime cuando ha sido notificado de todas las decisiones adoptadas, entre ellas, sin duda, las que han negado la protección impetrada frente a la Defensoría; no ha demostrado que se halle en estado alguno de indefensión o vulnerabilidad; ni ha propuesto, como quedó dicho, hechos nuevos o relevantes que puedan hacer la diferencia en este </w:t>
      </w:r>
      <w:r w:rsidRPr="001A072B">
        <w:rPr>
          <w:rFonts w:ascii="Gadugi" w:hAnsi="Gadugi"/>
          <w:sz w:val="24"/>
          <w:szCs w:val="24"/>
          <w:lang w:val="es-419"/>
        </w:rPr>
        <w:lastRenderedPageBreak/>
        <w:t xml:space="preserve">caso; además, nunca ha actuado en las acciones de tutela por medio de apoderado judicial. </w:t>
      </w:r>
    </w:p>
    <w:p w:rsidR="003101B2" w:rsidRPr="00175852" w:rsidRDefault="003101B2" w:rsidP="003101B2">
      <w:pPr>
        <w:spacing w:after="0" w:line="276" w:lineRule="auto"/>
        <w:ind w:right="51"/>
        <w:jc w:val="both"/>
        <w:rPr>
          <w:rFonts w:ascii="Gadugi" w:hAnsi="Gadugi"/>
          <w:sz w:val="16"/>
          <w:szCs w:val="16"/>
          <w:lang w:val="es-419"/>
        </w:rPr>
      </w:pPr>
    </w:p>
    <w:p w:rsidR="003101B2" w:rsidRPr="001A072B" w:rsidRDefault="003101B2" w:rsidP="003101B2">
      <w:pPr>
        <w:spacing w:after="0" w:line="276" w:lineRule="auto"/>
        <w:ind w:right="51"/>
        <w:jc w:val="both"/>
        <w:rPr>
          <w:rFonts w:ascii="Gadugi" w:hAnsi="Gadugi"/>
          <w:sz w:val="24"/>
          <w:szCs w:val="24"/>
        </w:rPr>
      </w:pPr>
      <w:r w:rsidRPr="001A072B">
        <w:rPr>
          <w:rFonts w:ascii="Gadugi" w:hAnsi="Gadugi"/>
          <w:sz w:val="24"/>
          <w:szCs w:val="24"/>
          <w:lang w:val="es-419"/>
        </w:rPr>
        <w:t xml:space="preserve">  </w:t>
      </w:r>
      <w:r w:rsidRPr="001A072B">
        <w:rPr>
          <w:rFonts w:ascii="Gadugi" w:hAnsi="Gadugi"/>
          <w:sz w:val="24"/>
          <w:szCs w:val="24"/>
          <w:lang w:val="es-419"/>
        </w:rPr>
        <w:tab/>
      </w:r>
      <w:r w:rsidRPr="001A072B">
        <w:rPr>
          <w:rFonts w:ascii="Gadugi" w:hAnsi="Gadugi"/>
          <w:sz w:val="24"/>
          <w:szCs w:val="24"/>
          <w:lang w:val="es-419"/>
        </w:rPr>
        <w:tab/>
      </w:r>
      <w:r w:rsidRPr="001A072B">
        <w:rPr>
          <w:rFonts w:ascii="Gadugi" w:hAnsi="Gadugi"/>
          <w:sz w:val="24"/>
          <w:szCs w:val="24"/>
          <w:lang w:val="es-419"/>
        </w:rPr>
        <w:tab/>
      </w:r>
      <w:r w:rsidRPr="001A072B">
        <w:rPr>
          <w:rFonts w:ascii="Gadugi" w:hAnsi="Gadugi"/>
          <w:sz w:val="24"/>
          <w:szCs w:val="24"/>
          <w:lang w:val="es-419"/>
        </w:rPr>
        <w:tab/>
        <w:t xml:space="preserve">Por ello, </w:t>
      </w:r>
      <w:r w:rsidRPr="001A072B">
        <w:rPr>
          <w:rFonts w:ascii="Gadugi" w:hAnsi="Gadugi"/>
          <w:sz w:val="24"/>
          <w:szCs w:val="24"/>
        </w:rPr>
        <w:t>la Sala acoge el criterio que sobre el tema, para efectos de condena en costas, frente a la misma cuestión que nos ocupa,</w:t>
      </w:r>
      <w:r>
        <w:rPr>
          <w:rFonts w:ascii="Gadugi" w:hAnsi="Gadugi"/>
          <w:sz w:val="24"/>
          <w:szCs w:val="24"/>
          <w:lang w:val="es-419"/>
        </w:rPr>
        <w:t xml:space="preserve"> </w:t>
      </w:r>
      <w:r w:rsidRPr="001A072B">
        <w:rPr>
          <w:rFonts w:ascii="Gadugi" w:hAnsi="Gadugi"/>
          <w:sz w:val="24"/>
          <w:szCs w:val="24"/>
        </w:rPr>
        <w:t xml:space="preserve">con iguales sujetos en los extremos de las demandas, </w:t>
      </w:r>
      <w:r>
        <w:rPr>
          <w:rFonts w:ascii="Gadugi" w:hAnsi="Gadugi"/>
          <w:sz w:val="24"/>
          <w:szCs w:val="24"/>
          <w:lang w:val="es-419"/>
        </w:rPr>
        <w:t>al menos en lo que a la Defensoría se refiere,</w:t>
      </w:r>
      <w:r w:rsidRPr="001A072B">
        <w:rPr>
          <w:rFonts w:ascii="Gadugi" w:hAnsi="Gadugi"/>
          <w:sz w:val="24"/>
          <w:szCs w:val="24"/>
        </w:rPr>
        <w:t xml:space="preserve"> viene reiterando la Sala de Casación Laboral de la Corte Suprema de Justicia en sede constitucional, </w:t>
      </w:r>
      <w:r w:rsidRPr="001A072B">
        <w:rPr>
          <w:rFonts w:ascii="Gadugi" w:hAnsi="Gadugi"/>
          <w:sz w:val="24"/>
          <w:szCs w:val="24"/>
          <w:lang w:val="es-419"/>
        </w:rPr>
        <w:t xml:space="preserve">en aplicación </w:t>
      </w:r>
      <w:r w:rsidRPr="001A072B">
        <w:rPr>
          <w:rFonts w:ascii="Gadugi" w:hAnsi="Gadugi"/>
          <w:sz w:val="24"/>
          <w:szCs w:val="24"/>
        </w:rPr>
        <w:t xml:space="preserve">de lo prescrito en el inciso 3º del artículo 25 del Decreto Especial 2591 de 1991 que reza: </w:t>
      </w:r>
    </w:p>
    <w:p w:rsidR="003101B2" w:rsidRPr="001A072B" w:rsidRDefault="003101B2" w:rsidP="003101B2">
      <w:pPr>
        <w:spacing w:after="0" w:line="276" w:lineRule="auto"/>
        <w:ind w:right="51"/>
        <w:jc w:val="both"/>
        <w:rPr>
          <w:rFonts w:ascii="Gadugi" w:hAnsi="Gadugi"/>
          <w:sz w:val="24"/>
          <w:szCs w:val="24"/>
        </w:rPr>
      </w:pPr>
    </w:p>
    <w:p w:rsidR="003101B2" w:rsidRPr="001A072B" w:rsidRDefault="003101B2" w:rsidP="003101B2">
      <w:pPr>
        <w:spacing w:after="0" w:line="276" w:lineRule="auto"/>
        <w:ind w:left="851" w:right="1043" w:firstLine="1984"/>
        <w:jc w:val="both"/>
        <w:rPr>
          <w:rFonts w:ascii="Arial Narrow" w:hAnsi="Arial Narrow"/>
          <w:i/>
          <w:sz w:val="24"/>
          <w:szCs w:val="24"/>
        </w:rPr>
      </w:pPr>
      <w:r w:rsidRPr="001A072B">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p>
    <w:p w:rsidR="003101B2" w:rsidRPr="001A072B" w:rsidRDefault="003101B2" w:rsidP="003101B2">
      <w:pPr>
        <w:spacing w:after="0" w:line="276" w:lineRule="auto"/>
        <w:ind w:right="51"/>
        <w:jc w:val="both"/>
        <w:rPr>
          <w:rFonts w:ascii="Gadugi" w:hAnsi="Gadugi"/>
          <w:sz w:val="24"/>
          <w:szCs w:val="24"/>
        </w:rPr>
      </w:pPr>
    </w:p>
    <w:p w:rsidR="003101B2" w:rsidRPr="001A072B" w:rsidRDefault="003101B2" w:rsidP="003101B2">
      <w:pPr>
        <w:spacing w:after="0" w:line="276" w:lineRule="auto"/>
        <w:ind w:right="51"/>
        <w:jc w:val="both"/>
        <w:rPr>
          <w:rFonts w:ascii="Gadugi" w:hAnsi="Gadugi"/>
          <w:sz w:val="24"/>
          <w:szCs w:val="24"/>
        </w:rPr>
      </w:pPr>
      <w:r w:rsidRPr="001A072B">
        <w:rPr>
          <w:rFonts w:ascii="Gadugi" w:hAnsi="Gadugi"/>
          <w:sz w:val="24"/>
          <w:szCs w:val="24"/>
        </w:rPr>
        <w:t xml:space="preserve">  </w:t>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lang w:val="es-419"/>
        </w:rPr>
        <w:t>Recientemente indicó esa alta Corporación</w:t>
      </w:r>
      <w:r w:rsidRPr="001A072B">
        <w:rPr>
          <w:rStyle w:val="Appelnotedebasdep"/>
          <w:rFonts w:ascii="Gadugi" w:hAnsi="Gadugi"/>
          <w:sz w:val="24"/>
          <w:szCs w:val="24"/>
        </w:rPr>
        <w:footnoteReference w:id="7"/>
      </w:r>
      <w:r w:rsidRPr="001A072B">
        <w:rPr>
          <w:rFonts w:ascii="Gadugi" w:hAnsi="Gadugi"/>
          <w:sz w:val="24"/>
          <w:szCs w:val="24"/>
        </w:rPr>
        <w:t>:</w:t>
      </w:r>
    </w:p>
    <w:p w:rsidR="003101B2" w:rsidRPr="001A072B" w:rsidRDefault="003101B2" w:rsidP="003101B2">
      <w:pPr>
        <w:spacing w:after="0" w:line="276" w:lineRule="auto"/>
        <w:ind w:right="51"/>
        <w:jc w:val="both"/>
        <w:rPr>
          <w:rFonts w:ascii="Gadugi" w:hAnsi="Gadugi"/>
          <w:sz w:val="24"/>
          <w:szCs w:val="24"/>
        </w:rPr>
      </w:pPr>
    </w:p>
    <w:p w:rsidR="003101B2" w:rsidRPr="001A072B" w:rsidRDefault="003101B2" w:rsidP="003101B2">
      <w:pPr>
        <w:spacing w:after="0" w:line="276" w:lineRule="auto"/>
        <w:ind w:left="851" w:right="1043" w:firstLine="1984"/>
        <w:jc w:val="both"/>
        <w:rPr>
          <w:rFonts w:ascii="Arial Narrow" w:hAnsi="Arial Narrow"/>
          <w:sz w:val="24"/>
          <w:szCs w:val="24"/>
        </w:rPr>
      </w:pPr>
      <w:r>
        <w:rPr>
          <w:rFonts w:ascii="Arial Narrow" w:hAnsi="Arial Narrow" w:cs="Arial"/>
          <w:spacing w:val="4"/>
          <w:sz w:val="24"/>
          <w:szCs w:val="24"/>
          <w:lang w:val="es-419"/>
        </w:rPr>
        <w:t>P</w:t>
      </w:r>
      <w:proofErr w:type="spellStart"/>
      <w:r w:rsidRPr="001A072B">
        <w:rPr>
          <w:rFonts w:ascii="Arial Narrow" w:hAnsi="Arial Narrow" w:cs="Arial"/>
          <w:spacing w:val="4"/>
          <w:sz w:val="24"/>
          <w:szCs w:val="24"/>
        </w:rPr>
        <w:t>ero</w:t>
      </w:r>
      <w:proofErr w:type="spellEnd"/>
      <w:r w:rsidRPr="001A072B">
        <w:rPr>
          <w:rFonts w:ascii="Arial Narrow" w:hAnsi="Arial Narrow" w:cs="Arial"/>
          <w:spacing w:val="4"/>
          <w:sz w:val="24"/>
          <w:szCs w:val="24"/>
        </w:rPr>
        <w:t xml:space="preserve"> aún hay más, pues en lo relacionado con que la </w:t>
      </w:r>
      <w:r w:rsidRPr="001A072B">
        <w:rPr>
          <w:rFonts w:ascii="Arial Narrow" w:hAnsi="Arial Narrow"/>
          <w:sz w:val="24"/>
          <w:szCs w:val="24"/>
        </w:rPr>
        <w:t xml:space="preserve">Defensoría del Pueblo </w:t>
      </w:r>
      <w:r w:rsidRPr="001A072B">
        <w:rPr>
          <w:rFonts w:ascii="Arial Narrow" w:hAnsi="Arial Narrow"/>
          <w:i/>
          <w:sz w:val="24"/>
          <w:szCs w:val="24"/>
        </w:rPr>
        <w:t>«se niega a impetrar tutelas y acciones populares a mi nombre, pese a solicitarlo de manera verbal y escrita incumpliendo su deber función»</w:t>
      </w:r>
      <w:r w:rsidRPr="001A072B">
        <w:rPr>
          <w:rFonts w:ascii="Arial Narrow" w:hAnsi="Arial Narrow"/>
          <w:sz w:val="24"/>
          <w:szCs w:val="24"/>
        </w:rPr>
        <w:t xml:space="preserve">, advierte la Corte que Javier Elías Arias </w:t>
      </w:r>
      <w:proofErr w:type="spellStart"/>
      <w:r w:rsidRPr="001A072B">
        <w:rPr>
          <w:rFonts w:ascii="Arial Narrow" w:hAnsi="Arial Narrow"/>
          <w:sz w:val="24"/>
          <w:szCs w:val="24"/>
        </w:rPr>
        <w:t>Idárraga</w:t>
      </w:r>
      <w:proofErr w:type="spellEnd"/>
      <w:r w:rsidRPr="001A072B">
        <w:rPr>
          <w:rFonts w:ascii="Arial Narrow" w:hAnsi="Arial Narrow"/>
          <w:sz w:val="24"/>
          <w:szCs w:val="24"/>
        </w:rPr>
        <w:t xml:space="preserve"> ha presentado en múltiples ocasiones idéntico argumento, lo que ha sido resuelto incontables veces y, pese a ello, todavía insiste tozudamente en tal reproche; por solo brindar algunos ejemplos, están las providencias CSJ </w:t>
      </w:r>
      <w:proofErr w:type="spellStart"/>
      <w:r w:rsidRPr="001A072B">
        <w:rPr>
          <w:rFonts w:ascii="Arial Narrow" w:hAnsi="Arial Narrow"/>
          <w:sz w:val="24"/>
          <w:szCs w:val="24"/>
        </w:rPr>
        <w:t>STL</w:t>
      </w:r>
      <w:proofErr w:type="spellEnd"/>
      <w:r w:rsidRPr="001A072B">
        <w:rPr>
          <w:rFonts w:ascii="Arial Narrow" w:hAnsi="Arial Narrow"/>
          <w:sz w:val="24"/>
          <w:szCs w:val="24"/>
        </w:rPr>
        <w:t xml:space="preserve">, 21 sep. 2016, rad. 44634, CSJ </w:t>
      </w:r>
      <w:proofErr w:type="spellStart"/>
      <w:r w:rsidRPr="001A072B">
        <w:rPr>
          <w:rFonts w:ascii="Arial Narrow" w:hAnsi="Arial Narrow"/>
          <w:sz w:val="24"/>
          <w:szCs w:val="24"/>
        </w:rPr>
        <w:t>STC15439</w:t>
      </w:r>
      <w:proofErr w:type="spellEnd"/>
      <w:r w:rsidRPr="001A072B">
        <w:rPr>
          <w:rFonts w:ascii="Arial Narrow" w:hAnsi="Arial Narrow"/>
          <w:sz w:val="24"/>
          <w:szCs w:val="24"/>
        </w:rPr>
        <w:t xml:space="preserve">-2016, 28 oct. 2016, rad. 00877-01, CSJ </w:t>
      </w:r>
      <w:proofErr w:type="spellStart"/>
      <w:r w:rsidRPr="001A072B">
        <w:rPr>
          <w:rFonts w:ascii="Arial Narrow" w:hAnsi="Arial Narrow"/>
          <w:sz w:val="24"/>
          <w:szCs w:val="24"/>
        </w:rPr>
        <w:t>STC15314</w:t>
      </w:r>
      <w:proofErr w:type="spellEnd"/>
      <w:r w:rsidRPr="001A072B">
        <w:rPr>
          <w:rFonts w:ascii="Arial Narrow" w:hAnsi="Arial Narrow"/>
          <w:sz w:val="24"/>
          <w:szCs w:val="24"/>
        </w:rPr>
        <w:t xml:space="preserve">-2016, 26 oct. 2016, rad. 02899-00, última que reiteró la CSJ </w:t>
      </w:r>
      <w:proofErr w:type="spellStart"/>
      <w:r w:rsidRPr="001A072B">
        <w:rPr>
          <w:rFonts w:ascii="Arial Narrow" w:hAnsi="Arial Narrow"/>
          <w:sz w:val="24"/>
          <w:szCs w:val="24"/>
        </w:rPr>
        <w:t>STC14565</w:t>
      </w:r>
      <w:proofErr w:type="spellEnd"/>
      <w:r w:rsidRPr="001A072B">
        <w:rPr>
          <w:rFonts w:ascii="Arial Narrow" w:hAnsi="Arial Narrow"/>
          <w:sz w:val="24"/>
          <w:szCs w:val="24"/>
        </w:rPr>
        <w:t xml:space="preserve">-2016, 12 oct. 2016, rad. 02887-00 con el fin de resaltar que igual cuestionamiento fue resuelto con anterioridad y en esa medida declaró la temeridad; así lo expuso la Homóloga Civil: </w:t>
      </w:r>
    </w:p>
    <w:p w:rsidR="003101B2" w:rsidRPr="001A072B" w:rsidRDefault="003101B2" w:rsidP="003101B2">
      <w:pPr>
        <w:spacing w:after="0" w:line="276" w:lineRule="auto"/>
        <w:ind w:left="851" w:right="1043" w:firstLine="1984"/>
        <w:jc w:val="both"/>
        <w:rPr>
          <w:rFonts w:ascii="Arial Narrow" w:hAnsi="Arial Narrow" w:cs="Arial"/>
          <w:i/>
          <w:sz w:val="24"/>
          <w:szCs w:val="24"/>
        </w:rPr>
      </w:pPr>
      <w:r w:rsidRPr="001A072B">
        <w:rPr>
          <w:rFonts w:ascii="Arial Narrow" w:hAnsi="Arial Narrow" w:cs="Arial"/>
          <w:i/>
          <w:sz w:val="24"/>
          <w:szCs w:val="24"/>
        </w:rPr>
        <w:t xml:space="preserve"> </w:t>
      </w:r>
      <w:r w:rsidRPr="001A072B">
        <w:rPr>
          <w:rFonts w:ascii="Arial Narrow" w:hAnsi="Arial Narrow" w:cs="Arial"/>
          <w:i/>
          <w:sz w:val="24"/>
          <w:szCs w:val="24"/>
        </w:rPr>
        <w:tab/>
      </w:r>
      <w:r w:rsidRPr="001A072B">
        <w:rPr>
          <w:rFonts w:ascii="Arial Narrow" w:hAnsi="Arial Narrow" w:cs="Arial"/>
          <w:i/>
          <w:sz w:val="24"/>
          <w:szCs w:val="24"/>
        </w:rPr>
        <w:tab/>
      </w:r>
      <w:r w:rsidRPr="001A072B">
        <w:rPr>
          <w:rFonts w:ascii="Arial Narrow" w:hAnsi="Arial Narrow" w:cs="Arial"/>
          <w:i/>
          <w:sz w:val="24"/>
          <w:szCs w:val="24"/>
        </w:rPr>
        <w:tab/>
      </w:r>
    </w:p>
    <w:p w:rsidR="003101B2" w:rsidRPr="001A072B" w:rsidRDefault="003101B2" w:rsidP="003101B2">
      <w:pPr>
        <w:spacing w:after="0" w:line="276" w:lineRule="auto"/>
        <w:ind w:left="851" w:right="1043" w:firstLine="1984"/>
        <w:jc w:val="both"/>
        <w:rPr>
          <w:rFonts w:ascii="Arial Narrow" w:hAnsi="Arial Narrow" w:cs="Arial"/>
          <w:i/>
          <w:sz w:val="24"/>
          <w:szCs w:val="24"/>
          <w:lang w:val="es-CO" w:eastAsia="es-CO"/>
        </w:rPr>
      </w:pPr>
      <w:r>
        <w:rPr>
          <w:rFonts w:ascii="Arial Narrow" w:hAnsi="Arial Narrow" w:cs="Arial"/>
          <w:i/>
          <w:sz w:val="24"/>
          <w:szCs w:val="24"/>
          <w:lang w:val="es-419"/>
        </w:rPr>
        <w:t xml:space="preserve">  </w:t>
      </w:r>
      <w:r w:rsidRPr="001A072B">
        <w:rPr>
          <w:rFonts w:ascii="Arial Narrow" w:hAnsi="Arial Narrow" w:cs="Arial"/>
          <w:i/>
          <w:sz w:val="24"/>
          <w:szCs w:val="24"/>
        </w:rPr>
        <w:t>Del análisis de los hechos expuestos en la tutela, de entrada se observa que la queja elevada contra</w:t>
      </w:r>
      <w:r w:rsidRPr="001A072B">
        <w:rPr>
          <w:rFonts w:ascii="Arial Narrow" w:hAnsi="Arial Narrow" w:cs="Arial"/>
          <w:i/>
          <w:sz w:val="24"/>
          <w:szCs w:val="24"/>
          <w:lang w:val="es-CO" w:eastAsia="es-CO"/>
        </w:rPr>
        <w:t xml:space="preserve"> la Defensoría del Pueblo </w:t>
      </w:r>
      <w:r w:rsidRPr="001A072B">
        <w:rPr>
          <w:rFonts w:ascii="Arial Narrow" w:hAnsi="Arial Narrow" w:cs="Arial"/>
          <w:i/>
          <w:sz w:val="24"/>
          <w:szCs w:val="24"/>
        </w:rPr>
        <w:t>Regional Caldas</w:t>
      </w:r>
      <w:r w:rsidRPr="001A072B">
        <w:rPr>
          <w:rFonts w:ascii="Arial Narrow" w:hAnsi="Arial Narrow" w:cs="Arial"/>
          <w:i/>
          <w:sz w:val="24"/>
          <w:szCs w:val="24"/>
          <w:lang w:val="es-CO" w:eastAsia="es-CO"/>
        </w:rPr>
        <w:t xml:space="preserve"> por asuntos relacionados con auxilios como este, es del todo improcedente.</w:t>
      </w:r>
    </w:p>
    <w:p w:rsidR="003101B2" w:rsidRPr="001A072B" w:rsidRDefault="003101B2" w:rsidP="003101B2">
      <w:pPr>
        <w:spacing w:after="0" w:line="276" w:lineRule="auto"/>
        <w:ind w:left="851" w:right="1043" w:firstLine="1984"/>
        <w:jc w:val="both"/>
        <w:rPr>
          <w:rFonts w:ascii="Arial Narrow" w:hAnsi="Arial Narrow" w:cs="Arial"/>
          <w:i/>
          <w:sz w:val="24"/>
          <w:szCs w:val="24"/>
          <w:lang w:val="es-CO" w:eastAsia="es-CO"/>
        </w:rPr>
      </w:pPr>
      <w:r w:rsidRPr="001A072B">
        <w:rPr>
          <w:rFonts w:ascii="Arial Narrow" w:hAnsi="Arial Narrow" w:cs="Arial"/>
          <w:i/>
          <w:sz w:val="24"/>
          <w:szCs w:val="24"/>
          <w:lang w:val="es-CO" w:eastAsia="es-CO"/>
        </w:rPr>
        <w:t xml:space="preserve">  </w:t>
      </w:r>
      <w:r w:rsidRPr="001A072B">
        <w:rPr>
          <w:rFonts w:ascii="Arial Narrow" w:hAnsi="Arial Narrow" w:cs="Arial"/>
          <w:i/>
          <w:sz w:val="24"/>
          <w:szCs w:val="24"/>
          <w:lang w:val="es-CO" w:eastAsia="es-CO"/>
        </w:rPr>
        <w:tab/>
      </w:r>
      <w:r w:rsidRPr="001A072B">
        <w:rPr>
          <w:rFonts w:ascii="Arial Narrow" w:hAnsi="Arial Narrow" w:cs="Arial"/>
          <w:i/>
          <w:sz w:val="24"/>
          <w:szCs w:val="24"/>
          <w:lang w:val="es-CO" w:eastAsia="es-CO"/>
        </w:rPr>
        <w:tab/>
      </w:r>
      <w:r w:rsidRPr="001A072B">
        <w:rPr>
          <w:rFonts w:ascii="Arial Narrow" w:hAnsi="Arial Narrow" w:cs="Arial"/>
          <w:i/>
          <w:sz w:val="24"/>
          <w:szCs w:val="24"/>
          <w:lang w:val="es-CO" w:eastAsia="es-CO"/>
        </w:rPr>
        <w:tab/>
      </w:r>
    </w:p>
    <w:p w:rsidR="003101B2" w:rsidRPr="001A072B" w:rsidRDefault="003101B2" w:rsidP="003101B2">
      <w:pPr>
        <w:spacing w:after="0" w:line="276" w:lineRule="auto"/>
        <w:ind w:left="851" w:right="1043" w:firstLine="1984"/>
        <w:jc w:val="both"/>
        <w:rPr>
          <w:rFonts w:ascii="Arial Narrow" w:hAnsi="Arial Narrow" w:cs="Arial"/>
          <w:i/>
          <w:sz w:val="24"/>
          <w:szCs w:val="24"/>
          <w:lang w:val="es-CO" w:eastAsia="es-CO"/>
        </w:rPr>
      </w:pPr>
      <w:r w:rsidRPr="001A072B">
        <w:rPr>
          <w:rFonts w:ascii="Arial Narrow" w:hAnsi="Arial Narrow" w:cs="Arial"/>
          <w:i/>
          <w:sz w:val="24"/>
          <w:szCs w:val="24"/>
          <w:lang w:val="es-419" w:eastAsia="es-CO"/>
        </w:rPr>
        <w:t xml:space="preserve"> </w:t>
      </w:r>
      <w:r w:rsidRPr="001A072B">
        <w:rPr>
          <w:rFonts w:ascii="Arial Narrow" w:hAnsi="Arial Narrow" w:cs="Arial"/>
          <w:i/>
          <w:sz w:val="24"/>
          <w:szCs w:val="24"/>
          <w:lang w:val="es-CO" w:eastAsia="es-CO"/>
        </w:rPr>
        <w:t xml:space="preserve">Para ello basta manifestar que en reciente oportunidad, sentencia </w:t>
      </w:r>
      <w:proofErr w:type="spellStart"/>
      <w:r w:rsidRPr="001A072B">
        <w:rPr>
          <w:rFonts w:ascii="Arial Narrow" w:hAnsi="Arial Narrow" w:cs="Arial"/>
          <w:i/>
          <w:sz w:val="24"/>
          <w:szCs w:val="24"/>
        </w:rPr>
        <w:t>STC14565</w:t>
      </w:r>
      <w:proofErr w:type="spellEnd"/>
      <w:r w:rsidRPr="001A072B">
        <w:rPr>
          <w:rFonts w:ascii="Arial Narrow" w:hAnsi="Arial Narrow" w:cs="Arial"/>
          <w:i/>
          <w:sz w:val="24"/>
          <w:szCs w:val="24"/>
        </w:rPr>
        <w:t xml:space="preserve">-2016, de 12 de octubre, rad. </w:t>
      </w:r>
      <w:r w:rsidRPr="001A072B">
        <w:rPr>
          <w:rFonts w:ascii="Arial Narrow" w:hAnsi="Arial Narrow" w:cs="Arial"/>
          <w:i/>
          <w:sz w:val="24"/>
          <w:szCs w:val="24"/>
          <w:lang w:val="es-CO" w:eastAsia="x-none"/>
        </w:rPr>
        <w:t>02887-00, en un asuntó que guarda total similitud con el presente, esta Sala de Casación sostuvo:</w:t>
      </w:r>
    </w:p>
    <w:p w:rsidR="003101B2" w:rsidRPr="001A072B" w:rsidRDefault="003101B2" w:rsidP="003101B2">
      <w:pPr>
        <w:spacing w:after="0" w:line="276" w:lineRule="auto"/>
        <w:ind w:left="851" w:right="1043" w:firstLine="1984"/>
        <w:jc w:val="both"/>
        <w:rPr>
          <w:rFonts w:ascii="Arial Narrow" w:hAnsi="Arial Narrow" w:cs="Arial"/>
          <w:i/>
          <w:sz w:val="24"/>
          <w:szCs w:val="24"/>
          <w:lang w:val="es-CO" w:eastAsia="es-CO"/>
        </w:rPr>
      </w:pPr>
      <w:r w:rsidRPr="001A072B">
        <w:rPr>
          <w:rFonts w:ascii="Arial Narrow" w:hAnsi="Arial Narrow" w:cs="Arial"/>
          <w:i/>
          <w:sz w:val="24"/>
          <w:szCs w:val="24"/>
          <w:lang w:val="es-CO" w:eastAsia="es-CO"/>
        </w:rPr>
        <w:t xml:space="preserve"> </w:t>
      </w:r>
      <w:r w:rsidRPr="001A072B">
        <w:rPr>
          <w:rFonts w:ascii="Arial Narrow" w:hAnsi="Arial Narrow" w:cs="Arial"/>
          <w:i/>
          <w:sz w:val="24"/>
          <w:szCs w:val="24"/>
          <w:lang w:val="es-CO" w:eastAsia="es-CO"/>
        </w:rPr>
        <w:tab/>
      </w:r>
      <w:r w:rsidRPr="001A072B">
        <w:rPr>
          <w:rFonts w:ascii="Arial Narrow" w:hAnsi="Arial Narrow" w:cs="Arial"/>
          <w:i/>
          <w:sz w:val="24"/>
          <w:szCs w:val="24"/>
          <w:lang w:val="es-CO" w:eastAsia="es-CO"/>
        </w:rPr>
        <w:tab/>
      </w:r>
      <w:r w:rsidRPr="001A072B">
        <w:rPr>
          <w:rFonts w:ascii="Arial Narrow" w:hAnsi="Arial Narrow" w:cs="Arial"/>
          <w:i/>
          <w:sz w:val="24"/>
          <w:szCs w:val="24"/>
          <w:lang w:val="es-CO" w:eastAsia="es-CO"/>
        </w:rPr>
        <w:tab/>
      </w:r>
    </w:p>
    <w:p w:rsidR="003101B2" w:rsidRPr="001A072B" w:rsidRDefault="003101B2" w:rsidP="003101B2">
      <w:pPr>
        <w:spacing w:after="0" w:line="276" w:lineRule="auto"/>
        <w:ind w:left="851" w:right="1043" w:firstLine="1984"/>
        <w:jc w:val="both"/>
        <w:rPr>
          <w:rFonts w:ascii="Arial Narrow" w:hAnsi="Arial Narrow" w:cs="Arial"/>
          <w:b/>
          <w:i/>
          <w:sz w:val="24"/>
          <w:szCs w:val="24"/>
          <w:lang w:val="es-CO" w:eastAsia="es-CO"/>
        </w:rPr>
      </w:pPr>
      <w:r w:rsidRPr="001A072B">
        <w:rPr>
          <w:rFonts w:ascii="Arial Narrow" w:hAnsi="Arial Narrow" w:cs="Arial"/>
          <w:i/>
          <w:sz w:val="24"/>
          <w:szCs w:val="24"/>
          <w:lang w:val="es-419" w:eastAsia="es-CO"/>
        </w:rPr>
        <w:t xml:space="preserve"> </w:t>
      </w:r>
      <w:r w:rsidRPr="001A072B">
        <w:rPr>
          <w:rFonts w:ascii="Arial Narrow" w:hAnsi="Arial Narrow" w:cs="Arial"/>
          <w:i/>
          <w:sz w:val="24"/>
          <w:szCs w:val="24"/>
          <w:lang w:val="es-CO" w:eastAsia="es-CO"/>
        </w:rPr>
        <w:t xml:space="preserve">“2. </w:t>
      </w:r>
      <w:proofErr w:type="spellStart"/>
      <w:r w:rsidRPr="001A072B">
        <w:rPr>
          <w:rFonts w:ascii="Arial Narrow" w:hAnsi="Arial Narrow" w:cs="Arial"/>
          <w:i/>
          <w:sz w:val="24"/>
          <w:szCs w:val="24"/>
          <w:lang w:val="es-CO" w:eastAsia="es-CO"/>
        </w:rPr>
        <w:t>Liminarmente</w:t>
      </w:r>
      <w:proofErr w:type="spellEnd"/>
      <w:r w:rsidRPr="001A072B">
        <w:rPr>
          <w:rFonts w:ascii="Arial Narrow" w:hAnsi="Arial Narrow" w:cs="Arial"/>
          <w:i/>
          <w:sz w:val="24"/>
          <w:szCs w:val="24"/>
          <w:lang w:val="es-CO" w:eastAsia="es-CO"/>
        </w:rPr>
        <w:t>, se advierte que el ataque contra la segunda de las mencionadas autoridades no tiene vocación de prosperidad por dos razones.</w:t>
      </w:r>
    </w:p>
    <w:p w:rsidR="003101B2" w:rsidRPr="001A072B" w:rsidRDefault="003101B2" w:rsidP="003101B2">
      <w:pPr>
        <w:spacing w:after="0" w:line="276" w:lineRule="auto"/>
        <w:ind w:left="851" w:right="1043" w:firstLine="1984"/>
        <w:jc w:val="both"/>
        <w:rPr>
          <w:rFonts w:ascii="Arial Narrow" w:hAnsi="Arial Narrow"/>
          <w:i/>
          <w:sz w:val="24"/>
          <w:szCs w:val="24"/>
        </w:rPr>
      </w:pPr>
      <w:r w:rsidRPr="001A072B">
        <w:rPr>
          <w:rFonts w:ascii="Arial Narrow" w:hAnsi="Arial Narrow" w:cs="Arial"/>
          <w:i/>
          <w:sz w:val="24"/>
          <w:szCs w:val="24"/>
          <w:lang w:val="es-CO" w:eastAsia="es-CO"/>
        </w:rPr>
        <w:lastRenderedPageBreak/>
        <w:t>“Primero porque el peticionario no expresó en detalle cuáles demandas de amparo se negó a formular en su nombre ese ente y en qué época; ello para explicitar los verdaderos motivos del reparo tutelar.</w:t>
      </w:r>
      <w:r w:rsidRPr="001A072B">
        <w:rPr>
          <w:rFonts w:ascii="Arial Narrow" w:hAnsi="Arial Narrow"/>
          <w:i/>
          <w:sz w:val="24"/>
          <w:szCs w:val="24"/>
        </w:rPr>
        <w:t xml:space="preserve"> </w:t>
      </w:r>
    </w:p>
    <w:p w:rsidR="003101B2" w:rsidRPr="001A072B" w:rsidRDefault="003101B2" w:rsidP="003101B2">
      <w:pPr>
        <w:spacing w:after="0" w:line="276" w:lineRule="auto"/>
        <w:ind w:left="851" w:right="1043" w:firstLine="1984"/>
        <w:jc w:val="both"/>
        <w:rPr>
          <w:rFonts w:ascii="Arial Narrow" w:hAnsi="Arial Narrow"/>
          <w:i/>
          <w:sz w:val="24"/>
          <w:szCs w:val="24"/>
        </w:rPr>
      </w:pPr>
      <w:r w:rsidRPr="001A072B">
        <w:rPr>
          <w:rFonts w:ascii="Arial Narrow" w:hAnsi="Arial Narrow"/>
          <w:i/>
          <w:sz w:val="24"/>
          <w:szCs w:val="24"/>
        </w:rPr>
        <w:t xml:space="preserve">  </w:t>
      </w:r>
      <w:r w:rsidRPr="001A072B">
        <w:rPr>
          <w:rFonts w:ascii="Arial Narrow" w:hAnsi="Arial Narrow"/>
          <w:i/>
          <w:sz w:val="24"/>
          <w:szCs w:val="24"/>
        </w:rPr>
        <w:tab/>
      </w:r>
      <w:r w:rsidRPr="001A072B">
        <w:rPr>
          <w:rFonts w:ascii="Arial Narrow" w:hAnsi="Arial Narrow"/>
          <w:i/>
          <w:sz w:val="24"/>
          <w:szCs w:val="24"/>
        </w:rPr>
        <w:tab/>
      </w:r>
      <w:r w:rsidRPr="001A072B">
        <w:rPr>
          <w:rFonts w:ascii="Arial Narrow" w:hAnsi="Arial Narrow"/>
          <w:i/>
          <w:sz w:val="24"/>
          <w:szCs w:val="24"/>
        </w:rPr>
        <w:tab/>
      </w:r>
    </w:p>
    <w:p w:rsidR="003101B2" w:rsidRPr="001A072B" w:rsidRDefault="003101B2" w:rsidP="003101B2">
      <w:pPr>
        <w:spacing w:after="0" w:line="276" w:lineRule="auto"/>
        <w:ind w:left="851" w:right="1043" w:firstLine="1984"/>
        <w:jc w:val="both"/>
        <w:rPr>
          <w:rFonts w:ascii="Arial Narrow" w:hAnsi="Arial Narrow" w:cs="Arial"/>
          <w:i/>
          <w:sz w:val="24"/>
          <w:szCs w:val="24"/>
          <w:lang w:val="es-CO" w:eastAsia="es-CO"/>
        </w:rPr>
      </w:pPr>
      <w:r>
        <w:rPr>
          <w:rFonts w:ascii="Arial Narrow" w:hAnsi="Arial Narrow"/>
          <w:i/>
          <w:sz w:val="24"/>
          <w:szCs w:val="24"/>
          <w:lang w:val="es-419"/>
        </w:rPr>
        <w:t xml:space="preserve"> </w:t>
      </w:r>
      <w:r w:rsidRPr="001A072B">
        <w:rPr>
          <w:rFonts w:ascii="Arial Narrow" w:hAnsi="Arial Narrow" w:cs="Arial"/>
          <w:i/>
          <w:sz w:val="24"/>
          <w:szCs w:val="24"/>
          <w:lang w:val="es-CO" w:eastAsia="es-CO"/>
        </w:rPr>
        <w:t>“Y, segundo, dado que el promotor ha acudido en múltiples oportunidades a esta especial jurisdicción, planteando, sin ninguna diferencia, la queja endilgada a la Defensoría del Pueblo -Regional Caldas-» (</w:t>
      </w:r>
      <w:proofErr w:type="spellStart"/>
      <w:r w:rsidRPr="001A072B">
        <w:rPr>
          <w:rFonts w:ascii="Arial Narrow" w:hAnsi="Arial Narrow" w:cs="Arial"/>
          <w:i/>
          <w:sz w:val="24"/>
          <w:szCs w:val="24"/>
          <w:lang w:val="es-CO" w:eastAsia="es-CO"/>
        </w:rPr>
        <w:t>ff.</w:t>
      </w:r>
      <w:proofErr w:type="spellEnd"/>
      <w:r w:rsidRPr="001A072B">
        <w:rPr>
          <w:rFonts w:ascii="Arial Narrow" w:hAnsi="Arial Narrow" w:cs="Arial"/>
          <w:i/>
          <w:sz w:val="24"/>
          <w:szCs w:val="24"/>
          <w:lang w:val="es-CO" w:eastAsia="es-CO"/>
        </w:rPr>
        <w:t xml:space="preserve"> 44 a 48)”.</w:t>
      </w:r>
    </w:p>
    <w:p w:rsidR="003101B2" w:rsidRPr="001A072B" w:rsidRDefault="003101B2" w:rsidP="003101B2">
      <w:pPr>
        <w:spacing w:after="0" w:line="276" w:lineRule="auto"/>
        <w:ind w:left="851" w:right="1043" w:firstLine="1984"/>
        <w:jc w:val="both"/>
        <w:rPr>
          <w:rFonts w:ascii="Arial Narrow" w:hAnsi="Arial Narrow"/>
          <w:i/>
          <w:sz w:val="24"/>
          <w:szCs w:val="24"/>
          <w:lang w:val="es-ES_tradnl" w:eastAsia="x-none"/>
        </w:rPr>
      </w:pPr>
      <w:r w:rsidRPr="001A072B">
        <w:rPr>
          <w:rFonts w:ascii="Arial Narrow" w:hAnsi="Arial Narrow"/>
          <w:i/>
          <w:sz w:val="24"/>
          <w:szCs w:val="24"/>
          <w:lang w:val="es-ES_tradnl" w:eastAsia="x-none"/>
        </w:rPr>
        <w:t xml:space="preserve"> </w:t>
      </w:r>
      <w:r w:rsidRPr="001A072B">
        <w:rPr>
          <w:rFonts w:ascii="Arial Narrow" w:hAnsi="Arial Narrow"/>
          <w:i/>
          <w:sz w:val="24"/>
          <w:szCs w:val="24"/>
          <w:lang w:val="es-ES_tradnl" w:eastAsia="x-none"/>
        </w:rPr>
        <w:tab/>
      </w:r>
      <w:r w:rsidRPr="001A072B">
        <w:rPr>
          <w:rFonts w:ascii="Arial Narrow" w:hAnsi="Arial Narrow"/>
          <w:i/>
          <w:sz w:val="24"/>
          <w:szCs w:val="24"/>
          <w:lang w:val="es-ES_tradnl" w:eastAsia="x-none"/>
        </w:rPr>
        <w:tab/>
      </w:r>
      <w:r w:rsidRPr="001A072B">
        <w:rPr>
          <w:rFonts w:ascii="Arial Narrow" w:hAnsi="Arial Narrow"/>
          <w:i/>
          <w:sz w:val="24"/>
          <w:szCs w:val="24"/>
          <w:lang w:val="es-ES_tradnl" w:eastAsia="x-none"/>
        </w:rPr>
        <w:tab/>
      </w:r>
    </w:p>
    <w:p w:rsidR="003101B2" w:rsidRPr="001A072B" w:rsidRDefault="003101B2" w:rsidP="003101B2">
      <w:pPr>
        <w:spacing w:after="0" w:line="276" w:lineRule="auto"/>
        <w:ind w:left="851" w:right="1043" w:firstLine="1984"/>
        <w:jc w:val="both"/>
        <w:rPr>
          <w:rFonts w:ascii="Arial Narrow" w:hAnsi="Arial Narrow" w:cs="Arial"/>
          <w:i/>
          <w:sz w:val="24"/>
          <w:szCs w:val="24"/>
          <w:lang w:val="es-ES_tradnl"/>
        </w:rPr>
      </w:pPr>
      <w:r>
        <w:rPr>
          <w:rFonts w:ascii="Arial Narrow" w:hAnsi="Arial Narrow"/>
          <w:i/>
          <w:sz w:val="24"/>
          <w:szCs w:val="24"/>
          <w:lang w:val="es-419" w:eastAsia="x-none"/>
        </w:rPr>
        <w:t xml:space="preserve"> </w:t>
      </w:r>
      <w:r w:rsidRPr="001A072B">
        <w:rPr>
          <w:rFonts w:ascii="Arial Narrow" w:hAnsi="Arial Narrow"/>
          <w:i/>
          <w:sz w:val="24"/>
          <w:szCs w:val="24"/>
          <w:lang w:val="es-ES_tradnl" w:eastAsia="x-none"/>
        </w:rPr>
        <w:t xml:space="preserve">Se trata, entonces de una queja constitucional reiterada, lo que basta para su rechazo en aplicación del </w:t>
      </w:r>
      <w:r w:rsidRPr="001A072B">
        <w:rPr>
          <w:rFonts w:ascii="Arial Narrow" w:hAnsi="Arial Narrow" w:cs="Arial"/>
          <w:i/>
          <w:sz w:val="24"/>
          <w:szCs w:val="24"/>
          <w:lang w:val="es-ES_tradnl"/>
        </w:rPr>
        <w:t>artículo 38 del decreto 2591 de 1991</w:t>
      </w:r>
    </w:p>
    <w:p w:rsidR="003101B2" w:rsidRPr="001A072B" w:rsidRDefault="003101B2" w:rsidP="003101B2">
      <w:pPr>
        <w:spacing w:after="0" w:line="276" w:lineRule="auto"/>
        <w:ind w:left="851" w:right="1043" w:firstLine="1984"/>
        <w:jc w:val="both"/>
        <w:rPr>
          <w:rFonts w:ascii="Arial Narrow" w:hAnsi="Arial Narrow" w:cs="Arial"/>
          <w:spacing w:val="4"/>
          <w:sz w:val="24"/>
          <w:szCs w:val="24"/>
        </w:rPr>
      </w:pPr>
      <w:r w:rsidRPr="001A072B">
        <w:rPr>
          <w:rFonts w:ascii="Arial Narrow" w:hAnsi="Arial Narrow" w:cs="Arial"/>
          <w:spacing w:val="4"/>
          <w:sz w:val="24"/>
          <w:szCs w:val="24"/>
        </w:rPr>
        <w:t xml:space="preserve">  </w:t>
      </w:r>
      <w:r w:rsidRPr="001A072B">
        <w:rPr>
          <w:rFonts w:ascii="Arial Narrow" w:hAnsi="Arial Narrow" w:cs="Arial"/>
          <w:spacing w:val="4"/>
          <w:sz w:val="24"/>
          <w:szCs w:val="24"/>
        </w:rPr>
        <w:tab/>
      </w:r>
      <w:r w:rsidRPr="001A072B">
        <w:rPr>
          <w:rFonts w:ascii="Arial Narrow" w:hAnsi="Arial Narrow" w:cs="Arial"/>
          <w:spacing w:val="4"/>
          <w:sz w:val="24"/>
          <w:szCs w:val="24"/>
        </w:rPr>
        <w:tab/>
      </w:r>
      <w:r w:rsidRPr="001A072B">
        <w:rPr>
          <w:rFonts w:ascii="Arial Narrow" w:hAnsi="Arial Narrow" w:cs="Arial"/>
          <w:spacing w:val="4"/>
          <w:sz w:val="24"/>
          <w:szCs w:val="24"/>
        </w:rPr>
        <w:tab/>
      </w:r>
    </w:p>
    <w:p w:rsidR="003101B2" w:rsidRPr="001A072B" w:rsidRDefault="003101B2" w:rsidP="003101B2">
      <w:pPr>
        <w:spacing w:after="0" w:line="276" w:lineRule="auto"/>
        <w:ind w:left="851" w:right="1043" w:firstLine="1984"/>
        <w:jc w:val="both"/>
        <w:rPr>
          <w:rFonts w:ascii="Arial Narrow" w:hAnsi="Arial Narrow" w:cs="Arial"/>
          <w:spacing w:val="4"/>
          <w:sz w:val="24"/>
          <w:szCs w:val="24"/>
        </w:rPr>
      </w:pPr>
      <w:r>
        <w:rPr>
          <w:rFonts w:ascii="Arial Narrow" w:hAnsi="Arial Narrow" w:cs="Arial"/>
          <w:spacing w:val="4"/>
          <w:sz w:val="24"/>
          <w:szCs w:val="24"/>
          <w:lang w:val="es-419"/>
        </w:rPr>
        <w:t xml:space="preserve">  </w:t>
      </w:r>
      <w:r w:rsidRPr="001A072B">
        <w:rPr>
          <w:rFonts w:ascii="Arial Narrow" w:hAnsi="Arial Narrow" w:cs="Arial"/>
          <w:spacing w:val="4"/>
          <w:sz w:val="24"/>
          <w:szCs w:val="24"/>
        </w:rPr>
        <w:t xml:space="preserve">Por todo lo anterior, la Sala declarará la improcedencia de la tutela dado que la actuación del actor se configura en lo descrito en el artículo 38 del Decreto 2591 de 1991, </w:t>
      </w:r>
      <w:r w:rsidRPr="001A072B">
        <w:rPr>
          <w:rFonts w:ascii="Arial Narrow" w:hAnsi="Arial Narrow" w:cs="Estrangelo Edessa"/>
          <w:spacing w:val="-3"/>
          <w:sz w:val="24"/>
          <w:szCs w:val="24"/>
        </w:rPr>
        <w:t xml:space="preserve">además de imponer las costas establecidas en el precepto 25 </w:t>
      </w:r>
      <w:proofErr w:type="spellStart"/>
      <w:r w:rsidRPr="001A072B">
        <w:rPr>
          <w:rFonts w:ascii="Arial Narrow" w:hAnsi="Arial Narrow" w:cs="Estrangelo Edessa"/>
          <w:i/>
          <w:spacing w:val="-3"/>
          <w:sz w:val="24"/>
          <w:szCs w:val="24"/>
        </w:rPr>
        <w:t>ibidem</w:t>
      </w:r>
      <w:proofErr w:type="spellEnd"/>
      <w:r w:rsidRPr="001A072B">
        <w:rPr>
          <w:rFonts w:ascii="Arial Narrow" w:hAnsi="Arial Narrow" w:cs="Estrangelo Edessa"/>
          <w:spacing w:val="-3"/>
          <w:sz w:val="24"/>
          <w:szCs w:val="24"/>
        </w:rPr>
        <w:t xml:space="preserve">, que expresamente señala que </w:t>
      </w:r>
      <w:r w:rsidRPr="001A072B">
        <w:rPr>
          <w:rFonts w:ascii="Arial Narrow" w:hAnsi="Arial Narrow" w:cs="Estrangelo Edessa"/>
          <w:i/>
          <w:spacing w:val="-3"/>
          <w:sz w:val="24"/>
          <w:szCs w:val="24"/>
        </w:rPr>
        <w:t>«</w:t>
      </w:r>
      <w:r w:rsidRPr="001A072B">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r w:rsidRPr="001A072B">
        <w:rPr>
          <w:rFonts w:ascii="Arial Narrow" w:hAnsi="Arial Narrow" w:cs="Estrangelo Edessa"/>
          <w:i/>
          <w:spacing w:val="-3"/>
          <w:sz w:val="24"/>
          <w:szCs w:val="24"/>
        </w:rPr>
        <w:t xml:space="preserve">, </w:t>
      </w:r>
      <w:r w:rsidRPr="001A072B">
        <w:rPr>
          <w:rFonts w:ascii="Arial Narrow" w:hAnsi="Arial Narrow" w:cs="Estrangelo Edessa"/>
          <w:spacing w:val="-3"/>
          <w:sz w:val="24"/>
          <w:szCs w:val="24"/>
        </w:rPr>
        <w:t xml:space="preserve">suma que será tasada en cuantía de un (1) salario mínimo legal mensual vigente y estará a cargo de Javier Elías Arias </w:t>
      </w:r>
      <w:proofErr w:type="spellStart"/>
      <w:r w:rsidRPr="001A072B">
        <w:rPr>
          <w:rFonts w:ascii="Arial Narrow" w:hAnsi="Arial Narrow" w:cs="Estrangelo Edessa"/>
          <w:spacing w:val="-3"/>
          <w:sz w:val="24"/>
          <w:szCs w:val="24"/>
        </w:rPr>
        <w:t>Idárraga</w:t>
      </w:r>
      <w:proofErr w:type="spellEnd"/>
      <w:r w:rsidRPr="001A072B">
        <w:rPr>
          <w:rFonts w:ascii="Arial Narrow" w:hAnsi="Arial Narrow" w:cs="Estrangelo Edessa"/>
          <w:spacing w:val="-3"/>
          <w:sz w:val="24"/>
          <w:szCs w:val="24"/>
        </w:rPr>
        <w:t xml:space="preserve">, el cual se identifica con C.C. 10.141.947. Los dineros deberán ser pagados </w:t>
      </w:r>
      <w:r w:rsidRPr="001A072B">
        <w:rPr>
          <w:rFonts w:ascii="Arial Narrow" w:eastAsia="Dotum" w:hAnsi="Arial Narrow"/>
          <w:sz w:val="24"/>
          <w:szCs w:val="24"/>
        </w:rPr>
        <w:t xml:space="preserve">a favor de la Nación – Consejo Superior de la Judicatura, Banco Agrario, cuenta </w:t>
      </w:r>
      <w:proofErr w:type="spellStart"/>
      <w:r w:rsidRPr="001A072B">
        <w:rPr>
          <w:rFonts w:ascii="Arial Narrow" w:eastAsia="Dotum" w:hAnsi="Arial Narrow"/>
          <w:sz w:val="24"/>
          <w:szCs w:val="24"/>
        </w:rPr>
        <w:t>DTN</w:t>
      </w:r>
      <w:proofErr w:type="spellEnd"/>
      <w:r w:rsidRPr="001A072B">
        <w:rPr>
          <w:rFonts w:ascii="Arial Narrow" w:eastAsia="Dotum" w:hAnsi="Arial Narrow"/>
          <w:sz w:val="24"/>
          <w:szCs w:val="24"/>
        </w:rPr>
        <w:t xml:space="preserve"> multas y cauciones efectivas No. 3-0070-000030-4.</w:t>
      </w:r>
      <w:r w:rsidRPr="001A072B">
        <w:rPr>
          <w:rFonts w:ascii="Arial Narrow" w:hAnsi="Arial Narrow" w:cs="Arial"/>
          <w:spacing w:val="4"/>
          <w:sz w:val="24"/>
          <w:szCs w:val="24"/>
        </w:rPr>
        <w:t>”</w:t>
      </w:r>
    </w:p>
    <w:p w:rsidR="003101B2" w:rsidRPr="001A072B" w:rsidRDefault="003101B2" w:rsidP="003101B2">
      <w:pPr>
        <w:spacing w:after="0" w:line="276" w:lineRule="auto"/>
        <w:ind w:right="51" w:firstLine="2835"/>
        <w:jc w:val="both"/>
        <w:rPr>
          <w:rFonts w:ascii="Gadugi" w:hAnsi="Gadugi"/>
          <w:sz w:val="24"/>
          <w:szCs w:val="24"/>
          <w:lang w:val="es-MX"/>
        </w:rPr>
      </w:pPr>
    </w:p>
    <w:p w:rsidR="003101B2" w:rsidRPr="001A072B" w:rsidRDefault="003101B2" w:rsidP="003101B2">
      <w:pPr>
        <w:spacing w:after="0" w:line="276" w:lineRule="auto"/>
        <w:ind w:right="51" w:firstLine="2835"/>
        <w:jc w:val="both"/>
        <w:rPr>
          <w:rFonts w:ascii="Gadugi" w:hAnsi="Gadugi" w:cs="Arial"/>
          <w:spacing w:val="4"/>
          <w:sz w:val="24"/>
          <w:szCs w:val="24"/>
        </w:rPr>
      </w:pPr>
      <w:r w:rsidRPr="001A072B">
        <w:rPr>
          <w:rFonts w:ascii="Gadugi" w:hAnsi="Gadugi"/>
          <w:sz w:val="24"/>
          <w:szCs w:val="24"/>
          <w:lang w:val="es-MX"/>
        </w:rPr>
        <w:t>Decisiones reiteradas</w:t>
      </w:r>
      <w:r w:rsidRPr="001A072B">
        <w:rPr>
          <w:rStyle w:val="Appelnotedebasdep"/>
          <w:rFonts w:ascii="Gadugi" w:hAnsi="Gadugi"/>
          <w:sz w:val="24"/>
          <w:szCs w:val="24"/>
          <w:lang w:val="es-MX"/>
        </w:rPr>
        <w:footnoteReference w:id="8"/>
      </w:r>
      <w:r w:rsidRPr="001A072B">
        <w:rPr>
          <w:rFonts w:ascii="Gadugi" w:hAnsi="Gadugi"/>
          <w:sz w:val="24"/>
          <w:szCs w:val="24"/>
          <w:lang w:val="es-MX"/>
        </w:rPr>
        <w:t xml:space="preserve"> que, como se dijo</w:t>
      </w:r>
      <w:r w:rsidRPr="001A072B">
        <w:rPr>
          <w:rFonts w:ascii="Gadugi" w:hAnsi="Gadugi"/>
          <w:sz w:val="24"/>
          <w:szCs w:val="24"/>
          <w:lang w:val="es-419"/>
        </w:rPr>
        <w:t>,</w:t>
      </w:r>
      <w:r w:rsidRPr="001A072B">
        <w:rPr>
          <w:rFonts w:ascii="Gadugi" w:hAnsi="Gadugi"/>
          <w:sz w:val="24"/>
          <w:szCs w:val="24"/>
          <w:lang w:val="es-MX"/>
        </w:rPr>
        <w:t xml:space="preserve"> </w:t>
      </w:r>
      <w:r w:rsidRPr="001A072B">
        <w:rPr>
          <w:rFonts w:ascii="Gadugi" w:hAnsi="Gadugi"/>
          <w:sz w:val="24"/>
          <w:szCs w:val="24"/>
          <w:lang w:val="es-419"/>
        </w:rPr>
        <w:t xml:space="preserve">se </w:t>
      </w:r>
      <w:r w:rsidRPr="001A072B">
        <w:rPr>
          <w:rFonts w:ascii="Gadugi" w:hAnsi="Gadugi"/>
          <w:sz w:val="24"/>
          <w:szCs w:val="24"/>
          <w:lang w:val="es-MX"/>
        </w:rPr>
        <w:t>comparte</w:t>
      </w:r>
      <w:r w:rsidRPr="001A072B">
        <w:rPr>
          <w:rFonts w:ascii="Gadugi" w:hAnsi="Gadugi"/>
          <w:sz w:val="24"/>
          <w:szCs w:val="24"/>
          <w:lang w:val="es-419"/>
        </w:rPr>
        <w:t xml:space="preserve">n. </w:t>
      </w:r>
      <w:r w:rsidRPr="001A072B">
        <w:rPr>
          <w:rFonts w:ascii="Gadugi" w:hAnsi="Gadugi"/>
          <w:sz w:val="24"/>
          <w:szCs w:val="24"/>
          <w:lang w:val="es-MX"/>
        </w:rPr>
        <w:t xml:space="preserve">En consecuencia, se condenará en costas al accionante, Javier Elías Arias </w:t>
      </w:r>
      <w:proofErr w:type="spellStart"/>
      <w:r w:rsidRPr="001A072B">
        <w:rPr>
          <w:rFonts w:ascii="Gadugi" w:hAnsi="Gadugi"/>
          <w:sz w:val="24"/>
          <w:szCs w:val="24"/>
          <w:lang w:val="es-MX"/>
        </w:rPr>
        <w:t>Idárraga</w:t>
      </w:r>
      <w:proofErr w:type="spellEnd"/>
      <w:r w:rsidRPr="001A072B">
        <w:rPr>
          <w:rFonts w:ascii="Gadugi" w:hAnsi="Gadugi"/>
          <w:sz w:val="24"/>
          <w:szCs w:val="24"/>
          <w:lang w:val="es-MX"/>
        </w:rPr>
        <w:t>, identificado con cédula de ciudadanía número 10.141.947</w:t>
      </w:r>
      <w:r w:rsidRPr="001A072B">
        <w:rPr>
          <w:rFonts w:ascii="Gadugi" w:hAnsi="Gadugi"/>
          <w:sz w:val="24"/>
          <w:szCs w:val="24"/>
          <w:lang w:val="es-419"/>
        </w:rPr>
        <w:t xml:space="preserve">, en cuantía de </w:t>
      </w:r>
      <w:r w:rsidRPr="001A072B">
        <w:rPr>
          <w:rFonts w:ascii="Gadugi" w:hAnsi="Gadugi"/>
          <w:sz w:val="24"/>
          <w:szCs w:val="24"/>
          <w:lang w:val="es-MX"/>
        </w:rPr>
        <w:t xml:space="preserve">un (1) salario </w:t>
      </w:r>
      <w:r w:rsidRPr="001A072B">
        <w:rPr>
          <w:rFonts w:ascii="Gadugi" w:hAnsi="Gadugi" w:cs="Estrangelo Edessa"/>
          <w:spacing w:val="-3"/>
          <w:sz w:val="24"/>
          <w:szCs w:val="24"/>
        </w:rPr>
        <w:t>mínimo legal mensual vigente</w:t>
      </w:r>
      <w:r w:rsidRPr="001A072B">
        <w:rPr>
          <w:rFonts w:ascii="Gadugi" w:hAnsi="Gadugi" w:cs="Estrangelo Edessa"/>
          <w:spacing w:val="-3"/>
          <w:sz w:val="24"/>
          <w:szCs w:val="24"/>
          <w:lang w:val="es-419"/>
        </w:rPr>
        <w:t xml:space="preserve">, </w:t>
      </w:r>
      <w:r w:rsidRPr="001A072B">
        <w:rPr>
          <w:rFonts w:ascii="Gadugi" w:hAnsi="Gadugi" w:cs="Estrangelo Edessa"/>
          <w:spacing w:val="-3"/>
          <w:sz w:val="24"/>
          <w:szCs w:val="24"/>
        </w:rPr>
        <w:t>suma de dinero</w:t>
      </w:r>
      <w:r w:rsidRPr="001A072B">
        <w:rPr>
          <w:rFonts w:ascii="Gadugi" w:hAnsi="Gadugi" w:cs="Estrangelo Edessa"/>
          <w:spacing w:val="-3"/>
          <w:sz w:val="24"/>
          <w:szCs w:val="24"/>
          <w:lang w:val="es-419"/>
        </w:rPr>
        <w:t xml:space="preserve"> que se </w:t>
      </w:r>
      <w:r w:rsidRPr="001A072B">
        <w:rPr>
          <w:rFonts w:ascii="Gadugi" w:hAnsi="Gadugi" w:cs="Estrangelo Edessa"/>
          <w:spacing w:val="-3"/>
          <w:sz w:val="24"/>
          <w:szCs w:val="24"/>
        </w:rPr>
        <w:t xml:space="preserve">consignará </w:t>
      </w:r>
      <w:r w:rsidRPr="001A072B">
        <w:rPr>
          <w:rFonts w:ascii="Gadugi" w:eastAsia="Dotum" w:hAnsi="Gadugi"/>
          <w:sz w:val="24"/>
          <w:szCs w:val="24"/>
        </w:rPr>
        <w:t>a favor de la Nación</w:t>
      </w:r>
      <w:r w:rsidRPr="001A072B">
        <w:rPr>
          <w:rFonts w:ascii="Gadugi" w:eastAsia="Dotum" w:hAnsi="Gadugi"/>
          <w:sz w:val="24"/>
          <w:szCs w:val="24"/>
          <w:lang w:val="es-419"/>
        </w:rPr>
        <w:t>-</w:t>
      </w:r>
      <w:r w:rsidRPr="001A072B">
        <w:rPr>
          <w:rFonts w:ascii="Gadugi" w:eastAsia="Dotum" w:hAnsi="Gadugi"/>
          <w:sz w:val="24"/>
          <w:szCs w:val="24"/>
        </w:rPr>
        <w:t xml:space="preserve">Consejo Superior de la Judicatura, Banco Agrario, cuenta </w:t>
      </w:r>
      <w:proofErr w:type="spellStart"/>
      <w:r w:rsidRPr="001A072B">
        <w:rPr>
          <w:rFonts w:ascii="Gadugi" w:eastAsia="Dotum" w:hAnsi="Gadugi"/>
          <w:sz w:val="24"/>
          <w:szCs w:val="24"/>
        </w:rPr>
        <w:t>DTN</w:t>
      </w:r>
      <w:proofErr w:type="spellEnd"/>
      <w:r w:rsidRPr="001A072B">
        <w:rPr>
          <w:rFonts w:ascii="Gadugi" w:eastAsia="Dotum" w:hAnsi="Gadugi"/>
          <w:sz w:val="24"/>
          <w:szCs w:val="24"/>
        </w:rPr>
        <w:t xml:space="preserve"> multas y cauciones efectivas No. 3-0070-000030-4, </w:t>
      </w:r>
      <w:r w:rsidRPr="001A072B">
        <w:rPr>
          <w:rFonts w:ascii="Gadugi" w:eastAsia="Dotum" w:hAnsi="Gadugi"/>
          <w:sz w:val="24"/>
          <w:szCs w:val="24"/>
          <w:lang w:val="es-419"/>
        </w:rPr>
        <w:t xml:space="preserve">y se </w:t>
      </w:r>
      <w:r w:rsidRPr="001A072B">
        <w:rPr>
          <w:rFonts w:ascii="Gadugi" w:eastAsia="Dotum" w:hAnsi="Gadugi"/>
          <w:sz w:val="24"/>
          <w:szCs w:val="24"/>
        </w:rPr>
        <w:t>pagar</w:t>
      </w:r>
      <w:r w:rsidRPr="001A072B">
        <w:rPr>
          <w:rFonts w:ascii="Gadugi" w:eastAsia="Dotum" w:hAnsi="Gadugi"/>
          <w:sz w:val="24"/>
          <w:szCs w:val="24"/>
          <w:lang w:val="es-419"/>
        </w:rPr>
        <w:t>á</w:t>
      </w:r>
      <w:r w:rsidRPr="001A072B">
        <w:rPr>
          <w:rFonts w:ascii="Gadugi" w:eastAsia="Dotum" w:hAnsi="Gadugi"/>
          <w:sz w:val="24"/>
          <w:szCs w:val="24"/>
        </w:rPr>
        <w:t xml:space="preserve"> en el término que se indicará adelante.</w:t>
      </w:r>
    </w:p>
    <w:p w:rsidR="003101B2" w:rsidRPr="001A072B" w:rsidRDefault="003101B2" w:rsidP="003101B2">
      <w:pPr>
        <w:spacing w:after="0" w:line="276" w:lineRule="auto"/>
        <w:ind w:right="51"/>
        <w:jc w:val="both"/>
        <w:rPr>
          <w:rFonts w:ascii="Gadugi" w:hAnsi="Gadugi"/>
          <w:sz w:val="24"/>
          <w:szCs w:val="24"/>
        </w:rPr>
      </w:pPr>
      <w:r w:rsidRPr="001A072B">
        <w:rPr>
          <w:rFonts w:ascii="Gadugi" w:hAnsi="Gadugi" w:cs="Arial"/>
          <w:sz w:val="24"/>
          <w:szCs w:val="24"/>
          <w:lang w:val="es-CO"/>
        </w:rPr>
        <w:t xml:space="preserve"> </w:t>
      </w:r>
      <w:r w:rsidRPr="001A072B">
        <w:rPr>
          <w:rFonts w:ascii="Gadugi" w:hAnsi="Gadugi" w:cs="Arial"/>
          <w:sz w:val="24"/>
          <w:szCs w:val="24"/>
          <w:lang w:val="es-CO"/>
        </w:rPr>
        <w:tab/>
      </w:r>
      <w:r w:rsidRPr="001A072B">
        <w:rPr>
          <w:rFonts w:ascii="Gadugi" w:hAnsi="Gadugi" w:cs="Arial"/>
          <w:sz w:val="24"/>
          <w:szCs w:val="24"/>
          <w:lang w:val="es-CO"/>
        </w:rPr>
        <w:tab/>
      </w:r>
      <w:r w:rsidRPr="001A072B">
        <w:rPr>
          <w:rFonts w:ascii="Gadugi" w:hAnsi="Gadugi" w:cs="Arial"/>
          <w:sz w:val="24"/>
          <w:szCs w:val="24"/>
          <w:lang w:val="es-CO"/>
        </w:rPr>
        <w:tab/>
      </w:r>
      <w:r w:rsidRPr="001A072B">
        <w:rPr>
          <w:rFonts w:ascii="Gadugi" w:hAnsi="Gadugi" w:cs="Arial"/>
          <w:sz w:val="24"/>
          <w:szCs w:val="24"/>
          <w:lang w:val="es-CO"/>
        </w:rPr>
        <w:tab/>
      </w:r>
      <w:r w:rsidRPr="001A072B">
        <w:rPr>
          <w:rFonts w:ascii="Gadugi" w:hAnsi="Gadugi"/>
          <w:sz w:val="24"/>
          <w:szCs w:val="24"/>
          <w:lang w:val="es-419"/>
        </w:rPr>
        <w:tab/>
      </w:r>
      <w:r w:rsidRPr="001A072B">
        <w:rPr>
          <w:rFonts w:ascii="Gadugi" w:hAnsi="Gadugi"/>
          <w:sz w:val="24"/>
          <w:szCs w:val="24"/>
          <w:lang w:val="es-419"/>
        </w:rPr>
        <w:tab/>
      </w:r>
    </w:p>
    <w:p w:rsidR="003101B2" w:rsidRPr="001A072B" w:rsidRDefault="003101B2" w:rsidP="003101B2">
      <w:pPr>
        <w:spacing w:after="0" w:line="276" w:lineRule="auto"/>
        <w:ind w:right="51"/>
        <w:jc w:val="both"/>
        <w:rPr>
          <w:rFonts w:ascii="Gadugi" w:hAnsi="Gadugi"/>
          <w:sz w:val="24"/>
          <w:szCs w:val="24"/>
        </w:rPr>
      </w:pPr>
      <w:r w:rsidRPr="001A072B">
        <w:rPr>
          <w:rFonts w:ascii="Gadugi" w:hAnsi="Gadugi"/>
          <w:sz w:val="24"/>
          <w:szCs w:val="24"/>
          <w:lang w:val="es-MX"/>
        </w:rPr>
        <w:t xml:space="preserve">  </w:t>
      </w:r>
      <w:r w:rsidRPr="001A072B">
        <w:rPr>
          <w:rFonts w:ascii="Gadugi" w:hAnsi="Gadugi"/>
          <w:sz w:val="24"/>
          <w:szCs w:val="24"/>
          <w:lang w:val="es-MX"/>
        </w:rPr>
        <w:tab/>
      </w:r>
      <w:r w:rsidRPr="001A072B">
        <w:rPr>
          <w:rFonts w:ascii="Gadugi" w:hAnsi="Gadugi"/>
          <w:sz w:val="24"/>
          <w:szCs w:val="24"/>
          <w:lang w:val="es-MX"/>
        </w:rPr>
        <w:tab/>
      </w:r>
      <w:r w:rsidRPr="001A072B">
        <w:rPr>
          <w:rFonts w:ascii="Gadugi" w:hAnsi="Gadugi"/>
          <w:sz w:val="24"/>
          <w:szCs w:val="24"/>
          <w:lang w:val="es-MX"/>
        </w:rPr>
        <w:tab/>
      </w:r>
      <w:r w:rsidRPr="001A072B">
        <w:rPr>
          <w:rFonts w:ascii="Gadugi" w:hAnsi="Gadugi"/>
          <w:sz w:val="24"/>
          <w:szCs w:val="24"/>
          <w:lang w:val="es-MX"/>
        </w:rPr>
        <w:tab/>
        <w:t xml:space="preserve">Se </w:t>
      </w:r>
      <w:r w:rsidRPr="001A072B">
        <w:rPr>
          <w:rFonts w:ascii="Gadugi" w:hAnsi="Gadugi" w:cs="Arial"/>
          <w:sz w:val="24"/>
          <w:szCs w:val="24"/>
          <w:lang w:val="es-CO"/>
        </w:rPr>
        <w:t>a</w:t>
      </w:r>
      <w:proofErr w:type="spellStart"/>
      <w:r w:rsidRPr="001A072B">
        <w:rPr>
          <w:rFonts w:ascii="Gadugi" w:hAnsi="Gadugi"/>
          <w:sz w:val="24"/>
          <w:szCs w:val="24"/>
        </w:rPr>
        <w:t>bsolverá</w:t>
      </w:r>
      <w:proofErr w:type="spellEnd"/>
      <w:r w:rsidRPr="001A072B">
        <w:rPr>
          <w:rFonts w:ascii="Gadugi" w:hAnsi="Gadugi"/>
          <w:sz w:val="24"/>
          <w:szCs w:val="24"/>
        </w:rPr>
        <w:t xml:space="preserve"> a los demás intervinientes, por no hallarse de su parte vulneración alguna de los derechos invocados.</w:t>
      </w:r>
    </w:p>
    <w:p w:rsidR="003101B2" w:rsidRPr="001A072B" w:rsidRDefault="003101B2" w:rsidP="003101B2">
      <w:pPr>
        <w:spacing w:after="0" w:line="276" w:lineRule="auto"/>
        <w:ind w:firstLine="2835"/>
        <w:jc w:val="both"/>
        <w:rPr>
          <w:rFonts w:ascii="Gadugi" w:hAnsi="Gadugi" w:cs="Arial"/>
          <w:b/>
          <w:sz w:val="24"/>
          <w:szCs w:val="24"/>
        </w:rPr>
      </w:pPr>
    </w:p>
    <w:p w:rsidR="003101B2" w:rsidRPr="001A072B" w:rsidRDefault="003101B2" w:rsidP="003101B2">
      <w:pPr>
        <w:spacing w:after="0" w:line="276" w:lineRule="auto"/>
        <w:ind w:firstLine="2835"/>
        <w:jc w:val="both"/>
        <w:rPr>
          <w:rFonts w:ascii="Gadugi" w:hAnsi="Gadugi" w:cs="Arial"/>
          <w:b/>
          <w:sz w:val="24"/>
          <w:szCs w:val="24"/>
        </w:rPr>
      </w:pPr>
    </w:p>
    <w:p w:rsidR="003101B2" w:rsidRPr="001A072B" w:rsidRDefault="003101B2" w:rsidP="003101B2">
      <w:pPr>
        <w:spacing w:after="0" w:line="276" w:lineRule="auto"/>
        <w:ind w:firstLine="2835"/>
        <w:jc w:val="both"/>
        <w:rPr>
          <w:rFonts w:ascii="Gadugi" w:hAnsi="Gadugi" w:cs="Arial"/>
          <w:b/>
          <w:sz w:val="24"/>
          <w:szCs w:val="24"/>
        </w:rPr>
      </w:pPr>
      <w:r w:rsidRPr="001A072B">
        <w:rPr>
          <w:rFonts w:ascii="Gadugi" w:hAnsi="Gadugi" w:cs="Arial"/>
          <w:b/>
          <w:sz w:val="24"/>
          <w:szCs w:val="24"/>
        </w:rPr>
        <w:lastRenderedPageBreak/>
        <w:t>DECISIÓN</w:t>
      </w:r>
    </w:p>
    <w:p w:rsidR="003101B2" w:rsidRPr="001A072B" w:rsidRDefault="003101B2" w:rsidP="00175852">
      <w:pPr>
        <w:spacing w:after="0" w:line="276" w:lineRule="auto"/>
        <w:jc w:val="both"/>
        <w:rPr>
          <w:rFonts w:ascii="Gadugi" w:hAnsi="Gadugi"/>
          <w:lang w:val="es-CO"/>
        </w:rPr>
      </w:pPr>
      <w:r w:rsidRPr="001A072B">
        <w:rPr>
          <w:rFonts w:ascii="Gadugi" w:hAnsi="Gadugi"/>
          <w:sz w:val="24"/>
          <w:szCs w:val="24"/>
        </w:rPr>
        <w:t xml:space="preserve">  </w:t>
      </w:r>
      <w:r w:rsidRPr="001A072B">
        <w:rPr>
          <w:rFonts w:ascii="Gadugi" w:hAnsi="Gadugi"/>
          <w:sz w:val="24"/>
          <w:szCs w:val="24"/>
        </w:rPr>
        <w:tab/>
      </w:r>
      <w:r w:rsidRPr="001A072B">
        <w:rPr>
          <w:rFonts w:ascii="Gadugi" w:hAnsi="Gadugi"/>
          <w:sz w:val="24"/>
          <w:szCs w:val="24"/>
        </w:rPr>
        <w:tab/>
      </w:r>
      <w:r w:rsidRPr="001A072B">
        <w:rPr>
          <w:rFonts w:ascii="Gadugi" w:hAnsi="Gadugi"/>
          <w:sz w:val="24"/>
          <w:szCs w:val="24"/>
        </w:rPr>
        <w:tab/>
      </w:r>
    </w:p>
    <w:p w:rsidR="003101B2" w:rsidRPr="001A072B" w:rsidRDefault="003101B2" w:rsidP="003101B2">
      <w:pPr>
        <w:spacing w:after="0" w:line="276" w:lineRule="auto"/>
        <w:jc w:val="both"/>
        <w:rPr>
          <w:rFonts w:ascii="Gadugi" w:hAnsi="Gadugi" w:cs="Arial"/>
          <w:b/>
          <w:sz w:val="24"/>
          <w:szCs w:val="24"/>
        </w:rPr>
      </w:pPr>
      <w:r w:rsidRPr="001A072B">
        <w:rPr>
          <w:rFonts w:ascii="Gadugi" w:hAnsi="Gadugi" w:cs="Arial"/>
          <w:sz w:val="24"/>
          <w:szCs w:val="24"/>
          <w:lang w:val="es-419"/>
        </w:rPr>
        <w:t xml:space="preserve">  </w:t>
      </w:r>
      <w:r w:rsidRPr="001A072B">
        <w:rPr>
          <w:rFonts w:ascii="Gadugi" w:hAnsi="Gadugi" w:cs="Arial"/>
          <w:sz w:val="24"/>
          <w:szCs w:val="24"/>
          <w:lang w:val="es-419"/>
        </w:rPr>
        <w:tab/>
      </w:r>
      <w:r w:rsidRPr="001A072B">
        <w:rPr>
          <w:rFonts w:ascii="Gadugi" w:hAnsi="Gadugi" w:cs="Arial"/>
          <w:sz w:val="24"/>
          <w:szCs w:val="24"/>
          <w:lang w:val="es-419"/>
        </w:rPr>
        <w:tab/>
      </w:r>
      <w:r w:rsidRPr="001A072B">
        <w:rPr>
          <w:rFonts w:ascii="Gadugi" w:hAnsi="Gadugi" w:cs="Arial"/>
          <w:sz w:val="24"/>
          <w:szCs w:val="24"/>
          <w:lang w:val="es-419"/>
        </w:rPr>
        <w:tab/>
      </w:r>
      <w:r w:rsidRPr="001A072B">
        <w:rPr>
          <w:rFonts w:ascii="Gadugi" w:hAnsi="Gadugi" w:cs="Arial"/>
          <w:sz w:val="24"/>
          <w:szCs w:val="24"/>
          <w:lang w:val="es-419"/>
        </w:rPr>
        <w:tab/>
      </w:r>
      <w:r w:rsidRPr="001A072B">
        <w:rPr>
          <w:rFonts w:ascii="Gadugi" w:hAnsi="Gadugi" w:cs="Arial"/>
          <w:sz w:val="24"/>
          <w:szCs w:val="24"/>
        </w:rPr>
        <w:t>En armonía con lo dicho, la Sala Civil Familia del Tribunal Superior de Pereira, administrando justicia en nombre de la República y por autoridad de la Ley,</w:t>
      </w:r>
      <w:r w:rsidRPr="001A072B">
        <w:rPr>
          <w:rFonts w:ascii="Gadugi" w:hAnsi="Gadugi" w:cs="Arial"/>
          <w:sz w:val="24"/>
          <w:szCs w:val="24"/>
          <w:lang w:val="es-419"/>
        </w:rPr>
        <w:t xml:space="preserve"> </w:t>
      </w:r>
      <w:r w:rsidRPr="001A072B">
        <w:rPr>
          <w:rFonts w:ascii="Gadugi" w:hAnsi="Gadugi" w:cs="Arial"/>
          <w:sz w:val="24"/>
          <w:szCs w:val="24"/>
          <w:lang w:val="es-CO"/>
        </w:rPr>
        <w:t>declara</w:t>
      </w:r>
      <w:r w:rsidRPr="001A072B">
        <w:rPr>
          <w:rFonts w:ascii="Gadugi" w:hAnsi="Gadugi" w:cs="Arial"/>
          <w:b/>
          <w:sz w:val="24"/>
          <w:szCs w:val="24"/>
          <w:lang w:val="es-CO"/>
        </w:rPr>
        <w:t xml:space="preserve"> IMPROCEDENTE</w:t>
      </w:r>
      <w:r w:rsidRPr="001A072B">
        <w:rPr>
          <w:rFonts w:ascii="Gadugi" w:hAnsi="Gadugi" w:cs="Arial"/>
          <w:b/>
          <w:sz w:val="24"/>
          <w:szCs w:val="24"/>
          <w:lang w:val="es-419"/>
        </w:rPr>
        <w:t xml:space="preserve"> </w:t>
      </w:r>
      <w:r w:rsidRPr="001A072B">
        <w:rPr>
          <w:rFonts w:ascii="Gadugi" w:hAnsi="Gadugi" w:cs="Arial"/>
          <w:sz w:val="24"/>
          <w:szCs w:val="24"/>
          <w:lang w:val="es-419"/>
        </w:rPr>
        <w:t>el amparo</w:t>
      </w:r>
      <w:r w:rsidRPr="001A072B">
        <w:rPr>
          <w:rFonts w:ascii="Gadugi" w:hAnsi="Gadugi" w:cs="Arial"/>
          <w:sz w:val="24"/>
          <w:szCs w:val="24"/>
        </w:rPr>
        <w:t xml:space="preserve"> impetrado por</w:t>
      </w:r>
      <w:r w:rsidRPr="001A072B">
        <w:rPr>
          <w:rFonts w:ascii="Gadugi" w:hAnsi="Gadugi" w:cs="Century Gothic"/>
          <w:b/>
          <w:sz w:val="24"/>
          <w:szCs w:val="24"/>
        </w:rPr>
        <w:t xml:space="preserve"> Javier Elías Arias </w:t>
      </w:r>
      <w:proofErr w:type="spellStart"/>
      <w:r w:rsidRPr="001A072B">
        <w:rPr>
          <w:rFonts w:ascii="Gadugi" w:hAnsi="Gadugi" w:cs="Century Gothic"/>
          <w:b/>
          <w:sz w:val="24"/>
          <w:szCs w:val="24"/>
        </w:rPr>
        <w:t>Idárraga</w:t>
      </w:r>
      <w:proofErr w:type="spellEnd"/>
      <w:r w:rsidRPr="001A072B">
        <w:rPr>
          <w:rFonts w:ascii="Gadugi" w:hAnsi="Gadugi" w:cs="Century Gothic"/>
          <w:b/>
          <w:sz w:val="24"/>
          <w:szCs w:val="24"/>
        </w:rPr>
        <w:t xml:space="preserve"> </w:t>
      </w:r>
      <w:r w:rsidRPr="001A072B">
        <w:rPr>
          <w:rFonts w:ascii="Gadugi" w:hAnsi="Gadugi" w:cs="Century Gothic"/>
          <w:bCs/>
          <w:sz w:val="24"/>
          <w:szCs w:val="24"/>
        </w:rPr>
        <w:t>contra</w:t>
      </w:r>
      <w:r w:rsidRPr="001A072B">
        <w:rPr>
          <w:rFonts w:ascii="Gadugi" w:hAnsi="Gadugi" w:cs="Century Gothic"/>
          <w:sz w:val="24"/>
          <w:szCs w:val="24"/>
        </w:rPr>
        <w:t xml:space="preserve"> el </w:t>
      </w:r>
      <w:r w:rsidRPr="001A072B">
        <w:rPr>
          <w:rFonts w:ascii="Gadugi" w:hAnsi="Gadugi" w:cs="Century Gothic"/>
          <w:b/>
          <w:sz w:val="24"/>
          <w:szCs w:val="24"/>
        </w:rPr>
        <w:t>Juzgado Cuarto</w:t>
      </w:r>
      <w:r w:rsidRPr="001A072B">
        <w:rPr>
          <w:rFonts w:ascii="Gadugi" w:hAnsi="Gadugi" w:cs="Century Gothic"/>
          <w:b/>
          <w:sz w:val="24"/>
          <w:szCs w:val="24"/>
          <w:lang w:val="es-CO"/>
        </w:rPr>
        <w:t xml:space="preserve"> Civil del Circuito </w:t>
      </w:r>
      <w:r w:rsidRPr="001A072B">
        <w:rPr>
          <w:rFonts w:ascii="Gadugi" w:hAnsi="Gadugi" w:cs="Century Gothic"/>
          <w:sz w:val="24"/>
          <w:szCs w:val="24"/>
          <w:lang w:val="es-CO"/>
        </w:rPr>
        <w:t xml:space="preserve">de esta ciudad y </w:t>
      </w:r>
      <w:r w:rsidRPr="001A072B">
        <w:rPr>
          <w:rFonts w:ascii="Gadugi" w:hAnsi="Gadugi" w:cs="Arial"/>
          <w:sz w:val="24"/>
          <w:szCs w:val="24"/>
        </w:rPr>
        <w:t xml:space="preserve">la </w:t>
      </w:r>
      <w:r w:rsidRPr="001A072B">
        <w:rPr>
          <w:rFonts w:ascii="Gadugi" w:hAnsi="Gadugi" w:cs="Arial"/>
          <w:b/>
          <w:sz w:val="24"/>
          <w:szCs w:val="24"/>
        </w:rPr>
        <w:t>Defensoría del Pueblo regional Caldas.</w:t>
      </w:r>
    </w:p>
    <w:p w:rsidR="00175852" w:rsidRDefault="003101B2" w:rsidP="003101B2">
      <w:pPr>
        <w:spacing w:after="0" w:line="276" w:lineRule="auto"/>
        <w:ind w:right="51"/>
        <w:jc w:val="both"/>
        <w:rPr>
          <w:rFonts w:ascii="Gadugi" w:hAnsi="Gadugi" w:cs="Arial"/>
          <w:sz w:val="24"/>
          <w:szCs w:val="24"/>
        </w:rPr>
      </w:pPr>
      <w:r w:rsidRPr="001A072B">
        <w:rPr>
          <w:rFonts w:ascii="Gadugi" w:hAnsi="Gadugi" w:cs="Arial"/>
          <w:sz w:val="24"/>
          <w:szCs w:val="24"/>
        </w:rPr>
        <w:t xml:space="preserve">  </w:t>
      </w:r>
      <w:r w:rsidRPr="001A072B">
        <w:rPr>
          <w:rFonts w:ascii="Gadugi" w:hAnsi="Gadugi" w:cs="Arial"/>
          <w:sz w:val="24"/>
          <w:szCs w:val="24"/>
        </w:rPr>
        <w:tab/>
      </w:r>
      <w:r w:rsidRPr="001A072B">
        <w:rPr>
          <w:rFonts w:ascii="Gadugi" w:hAnsi="Gadugi" w:cs="Arial"/>
          <w:sz w:val="24"/>
          <w:szCs w:val="24"/>
        </w:rPr>
        <w:tab/>
      </w:r>
      <w:r w:rsidRPr="001A072B">
        <w:rPr>
          <w:rFonts w:ascii="Gadugi" w:hAnsi="Gadugi" w:cs="Arial"/>
          <w:sz w:val="24"/>
          <w:szCs w:val="24"/>
        </w:rPr>
        <w:tab/>
      </w:r>
    </w:p>
    <w:p w:rsidR="003101B2" w:rsidRPr="001A072B" w:rsidRDefault="00175852" w:rsidP="003101B2">
      <w:pPr>
        <w:spacing w:after="0" w:line="276" w:lineRule="auto"/>
        <w:ind w:right="51"/>
        <w:jc w:val="both"/>
        <w:rPr>
          <w:rFonts w:ascii="Arial Narrow" w:eastAsia="Dotum" w:hAnsi="Arial Narrow"/>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sidR="003101B2" w:rsidRPr="001A072B">
        <w:rPr>
          <w:rFonts w:ascii="Gadugi" w:hAnsi="Gadugi" w:cs="Arial"/>
          <w:sz w:val="24"/>
          <w:szCs w:val="24"/>
        </w:rPr>
        <w:tab/>
        <w:t xml:space="preserve">Se condena en costas al accionante en </w:t>
      </w:r>
      <w:r w:rsidR="003101B2" w:rsidRPr="001A072B">
        <w:rPr>
          <w:rFonts w:ascii="Gadugi" w:hAnsi="Gadugi" w:cs="Arial"/>
          <w:sz w:val="24"/>
          <w:szCs w:val="24"/>
          <w:lang w:val="es-419"/>
        </w:rPr>
        <w:t xml:space="preserve">la </w:t>
      </w:r>
      <w:r w:rsidR="003101B2" w:rsidRPr="001A072B">
        <w:rPr>
          <w:rFonts w:ascii="Gadugi" w:hAnsi="Gadugi" w:cs="Arial"/>
          <w:sz w:val="24"/>
          <w:szCs w:val="24"/>
        </w:rPr>
        <w:t>suma de un (1) salario mínimo legal mensual vigente</w:t>
      </w:r>
      <w:r w:rsidR="003101B2" w:rsidRPr="001A072B">
        <w:rPr>
          <w:rFonts w:ascii="Gadugi" w:eastAsia="Dotum" w:hAnsi="Gadugi"/>
          <w:sz w:val="24"/>
          <w:szCs w:val="24"/>
        </w:rPr>
        <w:t>, en favor de la Nación</w:t>
      </w:r>
      <w:r w:rsidR="003101B2" w:rsidRPr="001A072B">
        <w:rPr>
          <w:rFonts w:ascii="Gadugi" w:eastAsia="Dotum" w:hAnsi="Gadugi"/>
          <w:sz w:val="24"/>
          <w:szCs w:val="24"/>
          <w:lang w:val="es-419"/>
        </w:rPr>
        <w:t>-</w:t>
      </w:r>
      <w:r w:rsidR="003101B2" w:rsidRPr="001A072B">
        <w:rPr>
          <w:rFonts w:ascii="Gadugi" w:eastAsia="Dotum" w:hAnsi="Gadugi"/>
          <w:sz w:val="24"/>
          <w:szCs w:val="24"/>
        </w:rPr>
        <w:t xml:space="preserve">Consejo Superior de la Judicatura, Banco Agrario, cuenta </w:t>
      </w:r>
      <w:proofErr w:type="spellStart"/>
      <w:r w:rsidR="003101B2" w:rsidRPr="001A072B">
        <w:rPr>
          <w:rFonts w:ascii="Gadugi" w:eastAsia="Dotum" w:hAnsi="Gadugi"/>
          <w:sz w:val="24"/>
          <w:szCs w:val="24"/>
        </w:rPr>
        <w:t>DTN</w:t>
      </w:r>
      <w:proofErr w:type="spellEnd"/>
      <w:r w:rsidR="003101B2" w:rsidRPr="001A072B">
        <w:rPr>
          <w:rFonts w:ascii="Gadugi" w:eastAsia="Dotum" w:hAnsi="Gadugi"/>
          <w:sz w:val="24"/>
          <w:szCs w:val="24"/>
        </w:rPr>
        <w:t xml:space="preserve"> multas y cauciones efectivas No. 3-0070-000030-4. La misma deberá consignarse dentro de los 10 días siguientes a la notificación que de esta sentencia se efectúe al interesado</w:t>
      </w:r>
      <w:r w:rsidR="003101B2" w:rsidRPr="001A072B">
        <w:rPr>
          <w:rFonts w:ascii="Arial Narrow" w:eastAsia="Dotum" w:hAnsi="Arial Narrow"/>
          <w:sz w:val="24"/>
          <w:szCs w:val="24"/>
        </w:rPr>
        <w:t>.</w:t>
      </w:r>
    </w:p>
    <w:p w:rsidR="003101B2" w:rsidRPr="001A072B" w:rsidRDefault="003101B2" w:rsidP="003101B2">
      <w:pPr>
        <w:spacing w:after="0" w:line="276" w:lineRule="auto"/>
        <w:ind w:right="51"/>
        <w:jc w:val="both"/>
        <w:rPr>
          <w:rFonts w:ascii="Arial Narrow" w:eastAsia="Dotum" w:hAnsi="Arial Narrow"/>
          <w:sz w:val="24"/>
          <w:szCs w:val="24"/>
        </w:rPr>
      </w:pPr>
    </w:p>
    <w:p w:rsidR="003101B2" w:rsidRPr="001A072B" w:rsidRDefault="003101B2" w:rsidP="003101B2">
      <w:pPr>
        <w:spacing w:after="0" w:line="276" w:lineRule="auto"/>
        <w:ind w:right="51"/>
        <w:jc w:val="both"/>
        <w:rPr>
          <w:rFonts w:ascii="Gadugi" w:eastAsia="Dotum" w:hAnsi="Gadugi"/>
          <w:sz w:val="24"/>
          <w:szCs w:val="24"/>
        </w:rPr>
      </w:pPr>
      <w:r w:rsidRPr="001A072B">
        <w:rPr>
          <w:rFonts w:ascii="Arial Narrow" w:eastAsia="Dotum" w:hAnsi="Arial Narrow"/>
          <w:sz w:val="24"/>
          <w:szCs w:val="24"/>
        </w:rPr>
        <w:t xml:space="preserve"> </w:t>
      </w:r>
      <w:r w:rsidRPr="001A072B">
        <w:rPr>
          <w:rFonts w:ascii="Arial Narrow" w:eastAsia="Dotum" w:hAnsi="Arial Narrow"/>
          <w:sz w:val="24"/>
          <w:szCs w:val="24"/>
        </w:rPr>
        <w:tab/>
      </w:r>
      <w:r w:rsidRPr="001A072B">
        <w:rPr>
          <w:rFonts w:ascii="Arial Narrow" w:eastAsia="Dotum" w:hAnsi="Arial Narrow"/>
          <w:sz w:val="24"/>
          <w:szCs w:val="24"/>
        </w:rPr>
        <w:tab/>
      </w:r>
      <w:r w:rsidRPr="001A072B">
        <w:rPr>
          <w:rFonts w:ascii="Arial Narrow" w:eastAsia="Dotum" w:hAnsi="Arial Narrow"/>
          <w:sz w:val="24"/>
          <w:szCs w:val="24"/>
        </w:rPr>
        <w:tab/>
      </w:r>
      <w:r w:rsidRPr="001A072B">
        <w:rPr>
          <w:rFonts w:ascii="Arial Narrow" w:eastAsia="Dotum" w:hAnsi="Arial Narrow"/>
          <w:sz w:val="24"/>
          <w:szCs w:val="24"/>
        </w:rPr>
        <w:tab/>
      </w:r>
      <w:r w:rsidRPr="001A072B">
        <w:rPr>
          <w:rFonts w:ascii="Gadugi" w:eastAsia="Dotum" w:hAnsi="Gadugi"/>
          <w:sz w:val="24"/>
          <w:szCs w:val="24"/>
        </w:rPr>
        <w:t xml:space="preserve">Vencido ese plazo, sin que se acredite </w:t>
      </w:r>
      <w:r w:rsidRPr="001A072B">
        <w:rPr>
          <w:rFonts w:ascii="Gadugi" w:eastAsia="Dotum" w:hAnsi="Gadugi"/>
          <w:sz w:val="24"/>
          <w:szCs w:val="24"/>
          <w:lang w:val="es-419"/>
        </w:rPr>
        <w:t xml:space="preserve">el pago </w:t>
      </w:r>
      <w:r w:rsidRPr="001A072B">
        <w:rPr>
          <w:rFonts w:ascii="Gadugi" w:eastAsia="Dotum" w:hAnsi="Gadugi"/>
          <w:sz w:val="24"/>
          <w:szCs w:val="24"/>
        </w:rPr>
        <w:t>y una vez adquiera firmeza esta providencia, se dispondrá la remisión de copias con las constancias de rigor ante la Dirección Ejecutiva Seccional de Administración Judicial –Oficina de Cobro Coactivo-, para lo de su cargo.</w:t>
      </w:r>
    </w:p>
    <w:p w:rsidR="003101B2" w:rsidRPr="001A072B" w:rsidRDefault="003101B2" w:rsidP="003101B2">
      <w:pPr>
        <w:spacing w:after="0" w:line="276" w:lineRule="auto"/>
        <w:ind w:right="51"/>
        <w:jc w:val="both"/>
        <w:rPr>
          <w:rFonts w:ascii="Arial Narrow" w:hAnsi="Arial Narrow" w:cs="Arial"/>
          <w:spacing w:val="4"/>
          <w:sz w:val="24"/>
          <w:szCs w:val="24"/>
        </w:rPr>
      </w:pPr>
    </w:p>
    <w:p w:rsidR="003101B2" w:rsidRPr="001A072B" w:rsidRDefault="003101B2" w:rsidP="003101B2">
      <w:pPr>
        <w:spacing w:after="0" w:line="276" w:lineRule="auto"/>
        <w:ind w:firstLine="2835"/>
        <w:jc w:val="both"/>
        <w:rPr>
          <w:rFonts w:ascii="Gadugi" w:hAnsi="Gadugi" w:cs="Arial"/>
          <w:sz w:val="24"/>
          <w:szCs w:val="24"/>
        </w:rPr>
      </w:pPr>
      <w:r w:rsidRPr="001A072B">
        <w:rPr>
          <w:rFonts w:ascii="Gadugi" w:hAnsi="Gadugi" w:cs="Arial"/>
          <w:sz w:val="24"/>
          <w:szCs w:val="24"/>
        </w:rPr>
        <w:t xml:space="preserve">Se </w:t>
      </w:r>
      <w:r w:rsidRPr="001A072B">
        <w:rPr>
          <w:rFonts w:ascii="Gadugi" w:hAnsi="Gadugi" w:cs="Arial"/>
          <w:b/>
          <w:sz w:val="24"/>
          <w:szCs w:val="24"/>
        </w:rPr>
        <w:t xml:space="preserve">absuelve </w:t>
      </w:r>
      <w:r w:rsidRPr="001A072B">
        <w:rPr>
          <w:rFonts w:ascii="Gadugi" w:hAnsi="Gadugi" w:cs="Arial"/>
          <w:sz w:val="24"/>
          <w:szCs w:val="24"/>
        </w:rPr>
        <w:t>a los demás vinculados al asunto.</w:t>
      </w:r>
    </w:p>
    <w:p w:rsidR="003101B2" w:rsidRPr="001A072B" w:rsidRDefault="003101B2" w:rsidP="003101B2">
      <w:pPr>
        <w:spacing w:after="0" w:line="276" w:lineRule="auto"/>
        <w:ind w:firstLine="2835"/>
        <w:jc w:val="both"/>
        <w:rPr>
          <w:rFonts w:ascii="Gadugi" w:hAnsi="Gadugi" w:cs="Arial"/>
          <w:sz w:val="24"/>
          <w:szCs w:val="24"/>
        </w:rPr>
      </w:pPr>
    </w:p>
    <w:p w:rsidR="003101B2" w:rsidRPr="001A072B" w:rsidRDefault="003101B2" w:rsidP="003101B2">
      <w:pPr>
        <w:spacing w:after="0" w:line="276" w:lineRule="auto"/>
        <w:ind w:firstLine="2835"/>
        <w:jc w:val="both"/>
        <w:rPr>
          <w:rFonts w:ascii="Gadugi" w:hAnsi="Gadugi" w:cs="Arial"/>
          <w:sz w:val="24"/>
          <w:szCs w:val="24"/>
          <w:lang w:val="es-CO"/>
        </w:rPr>
      </w:pPr>
      <w:r w:rsidRPr="001A072B">
        <w:rPr>
          <w:rFonts w:ascii="Gadugi" w:hAnsi="Gadugi" w:cs="Arial"/>
          <w:sz w:val="24"/>
          <w:szCs w:val="24"/>
        </w:rPr>
        <w:t>Notifíquese la decisión a las partes en la forma prevista en el artículo 5º del Decreto 306 de 1992</w:t>
      </w:r>
      <w:r w:rsidRPr="001A072B">
        <w:rPr>
          <w:rFonts w:ascii="Gadugi" w:hAnsi="Gadugi" w:cs="Arial"/>
          <w:sz w:val="24"/>
          <w:szCs w:val="24"/>
          <w:lang w:val="es-419"/>
        </w:rPr>
        <w:t>, y si no es impugnada rem</w:t>
      </w:r>
      <w:proofErr w:type="spellStart"/>
      <w:r w:rsidRPr="001A072B">
        <w:rPr>
          <w:rFonts w:ascii="Gadugi" w:hAnsi="Gadugi" w:cs="Arial"/>
          <w:sz w:val="24"/>
          <w:szCs w:val="24"/>
          <w:lang w:val="es-CO"/>
        </w:rPr>
        <w:t>ítase</w:t>
      </w:r>
      <w:proofErr w:type="spellEnd"/>
      <w:r w:rsidRPr="001A072B">
        <w:rPr>
          <w:rFonts w:ascii="Gadugi" w:hAnsi="Gadugi" w:cs="Arial"/>
          <w:sz w:val="24"/>
          <w:szCs w:val="24"/>
          <w:lang w:val="es-CO"/>
        </w:rPr>
        <w:t xml:space="preserve"> a la Corte Constitucional para su eventual revisión.</w:t>
      </w:r>
    </w:p>
    <w:p w:rsidR="003101B2" w:rsidRPr="001A072B" w:rsidRDefault="003101B2" w:rsidP="003101B2">
      <w:pPr>
        <w:spacing w:after="0" w:line="276" w:lineRule="auto"/>
        <w:ind w:firstLine="2835"/>
        <w:jc w:val="both"/>
        <w:rPr>
          <w:rFonts w:ascii="Gadugi" w:hAnsi="Gadugi" w:cs="Arial"/>
          <w:sz w:val="24"/>
          <w:szCs w:val="24"/>
          <w:lang w:val="es-CO"/>
        </w:rPr>
      </w:pPr>
    </w:p>
    <w:p w:rsidR="003101B2" w:rsidRPr="001A072B" w:rsidRDefault="003101B2" w:rsidP="003101B2">
      <w:pPr>
        <w:spacing w:after="0" w:line="276" w:lineRule="auto"/>
        <w:ind w:firstLine="2835"/>
        <w:jc w:val="both"/>
        <w:rPr>
          <w:rFonts w:ascii="Gadugi" w:hAnsi="Gadugi" w:cs="Arial"/>
          <w:sz w:val="24"/>
          <w:szCs w:val="24"/>
          <w:lang w:val="es-CO"/>
        </w:rPr>
      </w:pPr>
      <w:r w:rsidRPr="001A072B">
        <w:rPr>
          <w:rFonts w:ascii="Gadugi" w:hAnsi="Gadugi" w:cs="Arial"/>
          <w:sz w:val="24"/>
          <w:szCs w:val="24"/>
          <w:lang w:val="es-CO"/>
        </w:rPr>
        <w:t xml:space="preserve">A su regreso, archívese </w:t>
      </w:r>
      <w:r>
        <w:rPr>
          <w:rFonts w:ascii="Gadugi" w:hAnsi="Gadugi" w:cs="Arial"/>
          <w:sz w:val="24"/>
          <w:szCs w:val="24"/>
          <w:lang w:val="es-419"/>
        </w:rPr>
        <w:t>e</w:t>
      </w:r>
      <w:r w:rsidRPr="001A072B">
        <w:rPr>
          <w:rFonts w:ascii="Gadugi" w:hAnsi="Gadugi" w:cs="Arial"/>
          <w:sz w:val="24"/>
          <w:szCs w:val="24"/>
          <w:lang w:val="es-CO"/>
        </w:rPr>
        <w:t>l expediente</w:t>
      </w:r>
      <w:r w:rsidRPr="001A072B">
        <w:rPr>
          <w:rFonts w:ascii="Gadugi" w:hAnsi="Gadugi" w:cs="Arial"/>
          <w:sz w:val="24"/>
          <w:szCs w:val="24"/>
          <w:lang w:val="es-419"/>
        </w:rPr>
        <w:t>.</w:t>
      </w:r>
      <w:r w:rsidRPr="001A072B">
        <w:rPr>
          <w:rFonts w:ascii="Gadugi" w:hAnsi="Gadugi" w:cs="Arial"/>
          <w:sz w:val="24"/>
          <w:szCs w:val="24"/>
          <w:lang w:val="es-CO"/>
        </w:rPr>
        <w:t xml:space="preserve"> </w:t>
      </w:r>
    </w:p>
    <w:p w:rsidR="003101B2" w:rsidRPr="001A072B" w:rsidRDefault="003101B2" w:rsidP="003101B2">
      <w:pPr>
        <w:spacing w:after="0" w:line="276" w:lineRule="auto"/>
        <w:ind w:firstLine="2835"/>
        <w:jc w:val="both"/>
        <w:rPr>
          <w:rFonts w:ascii="Gadugi" w:hAnsi="Gadugi" w:cs="Arial"/>
          <w:sz w:val="24"/>
          <w:szCs w:val="24"/>
        </w:rPr>
      </w:pPr>
    </w:p>
    <w:p w:rsidR="003101B2" w:rsidRPr="001A072B" w:rsidRDefault="003101B2" w:rsidP="003101B2">
      <w:pPr>
        <w:spacing w:after="0" w:line="276" w:lineRule="auto"/>
        <w:ind w:firstLine="2835"/>
        <w:jc w:val="both"/>
        <w:rPr>
          <w:rFonts w:ascii="Gadugi" w:hAnsi="Gadugi" w:cs="Arial"/>
          <w:bCs/>
          <w:sz w:val="24"/>
          <w:szCs w:val="24"/>
        </w:rPr>
      </w:pPr>
      <w:r w:rsidRPr="001A072B">
        <w:rPr>
          <w:rFonts w:ascii="Gadugi" w:hAnsi="Gadugi" w:cs="Arial"/>
          <w:bCs/>
          <w:sz w:val="24"/>
          <w:szCs w:val="24"/>
        </w:rPr>
        <w:t>Los Magistrados,</w:t>
      </w:r>
    </w:p>
    <w:p w:rsidR="003101B2" w:rsidRPr="001A072B" w:rsidRDefault="003101B2" w:rsidP="003101B2">
      <w:pPr>
        <w:spacing w:after="0" w:line="276" w:lineRule="auto"/>
        <w:jc w:val="both"/>
        <w:rPr>
          <w:rFonts w:ascii="Gadugi" w:hAnsi="Gadugi" w:cs="Arial"/>
          <w:b/>
          <w:sz w:val="24"/>
          <w:szCs w:val="24"/>
        </w:rPr>
      </w:pPr>
    </w:p>
    <w:p w:rsidR="003101B2" w:rsidRPr="001A072B" w:rsidRDefault="003101B2" w:rsidP="003101B2">
      <w:pPr>
        <w:spacing w:after="0" w:line="276" w:lineRule="auto"/>
        <w:ind w:firstLine="2835"/>
        <w:jc w:val="both"/>
        <w:rPr>
          <w:rFonts w:ascii="Gadugi" w:hAnsi="Gadugi" w:cs="Arial"/>
          <w:b/>
          <w:sz w:val="24"/>
          <w:szCs w:val="24"/>
        </w:rPr>
      </w:pPr>
    </w:p>
    <w:p w:rsidR="003101B2" w:rsidRPr="001A072B" w:rsidRDefault="003101B2" w:rsidP="003101B2">
      <w:pPr>
        <w:spacing w:after="0" w:line="276" w:lineRule="auto"/>
        <w:ind w:firstLine="2835"/>
        <w:jc w:val="both"/>
        <w:rPr>
          <w:rFonts w:ascii="Gadugi" w:hAnsi="Gadugi" w:cs="Arial"/>
          <w:b/>
          <w:sz w:val="24"/>
          <w:szCs w:val="24"/>
        </w:rPr>
      </w:pPr>
    </w:p>
    <w:p w:rsidR="003101B2" w:rsidRPr="001A072B" w:rsidRDefault="003101B2" w:rsidP="003101B2">
      <w:pPr>
        <w:spacing w:after="0" w:line="276" w:lineRule="auto"/>
        <w:ind w:firstLine="2835"/>
        <w:jc w:val="both"/>
        <w:rPr>
          <w:rFonts w:ascii="Gadugi" w:hAnsi="Gadugi" w:cs="Arial"/>
          <w:b/>
          <w:sz w:val="24"/>
          <w:szCs w:val="24"/>
        </w:rPr>
      </w:pPr>
      <w:r w:rsidRPr="001A072B">
        <w:rPr>
          <w:rFonts w:ascii="Gadugi" w:hAnsi="Gadugi" w:cs="Arial"/>
          <w:b/>
          <w:sz w:val="24"/>
          <w:szCs w:val="24"/>
        </w:rPr>
        <w:t>JAIME ALBERTO SARAZA NARANJO</w:t>
      </w:r>
    </w:p>
    <w:p w:rsidR="003101B2" w:rsidRPr="001A072B" w:rsidRDefault="003101B2" w:rsidP="003101B2">
      <w:pPr>
        <w:spacing w:after="0" w:line="276" w:lineRule="auto"/>
        <w:jc w:val="both"/>
        <w:rPr>
          <w:rFonts w:ascii="Gadugi" w:hAnsi="Gadugi" w:cs="Arial"/>
          <w:b/>
          <w:sz w:val="24"/>
          <w:szCs w:val="24"/>
        </w:rPr>
      </w:pPr>
    </w:p>
    <w:p w:rsidR="003101B2" w:rsidRPr="001A072B" w:rsidRDefault="003101B2" w:rsidP="003101B2">
      <w:pPr>
        <w:spacing w:after="0" w:line="276" w:lineRule="auto"/>
        <w:jc w:val="both"/>
        <w:rPr>
          <w:rFonts w:ascii="Gadugi" w:hAnsi="Gadugi" w:cs="Arial"/>
          <w:b/>
          <w:sz w:val="24"/>
          <w:szCs w:val="24"/>
          <w:lang w:val="es-CO"/>
        </w:rPr>
      </w:pPr>
    </w:p>
    <w:p w:rsidR="003101B2" w:rsidRPr="001A072B" w:rsidRDefault="003101B2" w:rsidP="003101B2">
      <w:pPr>
        <w:spacing w:after="0" w:line="276" w:lineRule="auto"/>
        <w:jc w:val="both"/>
        <w:rPr>
          <w:rFonts w:ascii="Gadugi" w:hAnsi="Gadugi" w:cs="Arial"/>
          <w:b/>
          <w:sz w:val="24"/>
          <w:szCs w:val="24"/>
          <w:lang w:val="es-CO"/>
        </w:rPr>
      </w:pPr>
    </w:p>
    <w:p w:rsidR="003101B2" w:rsidRPr="001A072B" w:rsidRDefault="003101B2" w:rsidP="003101B2">
      <w:pPr>
        <w:spacing w:after="0" w:line="276" w:lineRule="auto"/>
        <w:jc w:val="both"/>
        <w:rPr>
          <w:rFonts w:ascii="Gadugi" w:hAnsi="Gadugi" w:cs="Arial"/>
          <w:b/>
          <w:sz w:val="24"/>
          <w:szCs w:val="24"/>
          <w:lang w:val="es-ES_tradnl"/>
        </w:rPr>
      </w:pPr>
      <w:r w:rsidRPr="001A072B">
        <w:rPr>
          <w:rFonts w:ascii="Gadugi" w:hAnsi="Gadugi" w:cs="Arial"/>
          <w:b/>
          <w:sz w:val="24"/>
          <w:szCs w:val="24"/>
          <w:lang w:val="es-ES_tradnl"/>
        </w:rPr>
        <w:t xml:space="preserve">CLAUDIA MARÍA ARCILA RÍOS  </w:t>
      </w:r>
      <w:r w:rsidRPr="001A072B">
        <w:rPr>
          <w:rFonts w:ascii="Gadugi" w:hAnsi="Gadugi" w:cs="Arial"/>
          <w:b/>
          <w:sz w:val="24"/>
          <w:szCs w:val="24"/>
          <w:lang w:val="es-ES_tradnl"/>
        </w:rPr>
        <w:tab/>
      </w:r>
      <w:r w:rsidRPr="001A072B">
        <w:rPr>
          <w:rFonts w:ascii="Gadugi" w:hAnsi="Gadugi" w:cs="Arial"/>
          <w:b/>
          <w:sz w:val="24"/>
          <w:szCs w:val="24"/>
          <w:lang w:val="es-ES_tradnl"/>
        </w:rPr>
        <w:tab/>
        <w:t xml:space="preserve">  </w:t>
      </w:r>
      <w:proofErr w:type="spellStart"/>
      <w:r w:rsidRPr="001A072B">
        <w:rPr>
          <w:rFonts w:ascii="Gadugi" w:hAnsi="Gadugi" w:cs="Arial"/>
          <w:b/>
          <w:sz w:val="24"/>
          <w:szCs w:val="24"/>
          <w:lang w:val="es-ES_tradnl"/>
        </w:rPr>
        <w:t>DUBERNEY</w:t>
      </w:r>
      <w:proofErr w:type="spellEnd"/>
      <w:r w:rsidRPr="001A072B">
        <w:rPr>
          <w:rFonts w:ascii="Gadugi" w:hAnsi="Gadugi" w:cs="Arial"/>
          <w:b/>
          <w:sz w:val="24"/>
          <w:szCs w:val="24"/>
          <w:lang w:val="es-ES_tradnl"/>
        </w:rPr>
        <w:t xml:space="preserve"> GRISALES HERRERA </w:t>
      </w:r>
    </w:p>
    <w:p w:rsidR="003101B2" w:rsidRPr="00C00712" w:rsidRDefault="003101B2" w:rsidP="003101B2">
      <w:pPr>
        <w:spacing w:after="0" w:line="276" w:lineRule="auto"/>
        <w:jc w:val="both"/>
        <w:rPr>
          <w:rFonts w:ascii="Gadugi" w:hAnsi="Gadugi" w:cs="Arial"/>
          <w:sz w:val="24"/>
          <w:szCs w:val="24"/>
          <w:lang w:val="es-419"/>
        </w:rPr>
      </w:pPr>
      <w:r>
        <w:rPr>
          <w:rFonts w:ascii="Gadugi" w:hAnsi="Gadugi" w:cs="Arial"/>
          <w:b/>
          <w:sz w:val="24"/>
          <w:szCs w:val="24"/>
          <w:lang w:val="es-419"/>
        </w:rPr>
        <w:t xml:space="preserve"> </w:t>
      </w:r>
      <w:r>
        <w:rPr>
          <w:rFonts w:ascii="Gadugi" w:hAnsi="Gadugi" w:cs="Arial"/>
          <w:b/>
          <w:sz w:val="24"/>
          <w:szCs w:val="24"/>
          <w:lang w:val="es-419"/>
        </w:rPr>
        <w:tab/>
      </w:r>
      <w:r>
        <w:rPr>
          <w:rFonts w:ascii="Gadugi" w:hAnsi="Gadugi" w:cs="Arial"/>
          <w:b/>
          <w:sz w:val="24"/>
          <w:szCs w:val="24"/>
          <w:lang w:val="es-419"/>
        </w:rPr>
        <w:tab/>
      </w:r>
      <w:r>
        <w:rPr>
          <w:rFonts w:ascii="Gadugi" w:hAnsi="Gadugi" w:cs="Arial"/>
          <w:b/>
          <w:sz w:val="24"/>
          <w:szCs w:val="24"/>
          <w:lang w:val="es-419"/>
        </w:rPr>
        <w:tab/>
      </w:r>
      <w:r>
        <w:rPr>
          <w:rFonts w:ascii="Gadugi" w:hAnsi="Gadugi" w:cs="Arial"/>
          <w:b/>
          <w:sz w:val="24"/>
          <w:szCs w:val="24"/>
          <w:lang w:val="es-419"/>
        </w:rPr>
        <w:tab/>
      </w:r>
      <w:r>
        <w:rPr>
          <w:rFonts w:ascii="Gadugi" w:hAnsi="Gadugi" w:cs="Arial"/>
          <w:b/>
          <w:sz w:val="24"/>
          <w:szCs w:val="24"/>
          <w:lang w:val="es-419"/>
        </w:rPr>
        <w:tab/>
      </w:r>
      <w:r>
        <w:rPr>
          <w:rFonts w:ascii="Gadugi" w:hAnsi="Gadugi" w:cs="Arial"/>
          <w:b/>
          <w:sz w:val="24"/>
          <w:szCs w:val="24"/>
          <w:lang w:val="es-419"/>
        </w:rPr>
        <w:tab/>
      </w:r>
      <w:r>
        <w:rPr>
          <w:rFonts w:ascii="Gadugi" w:hAnsi="Gadugi" w:cs="Arial"/>
          <w:b/>
          <w:sz w:val="24"/>
          <w:szCs w:val="24"/>
          <w:lang w:val="es-419"/>
        </w:rPr>
        <w:tab/>
        <w:t xml:space="preserve">       </w:t>
      </w:r>
      <w:r w:rsidRPr="00C00712">
        <w:rPr>
          <w:rFonts w:ascii="Gadugi" w:hAnsi="Gadugi" w:cs="Arial"/>
          <w:sz w:val="24"/>
          <w:szCs w:val="24"/>
          <w:lang w:val="es-419"/>
        </w:rPr>
        <w:t>Con ausencia justificada</w:t>
      </w:r>
    </w:p>
    <w:p w:rsidR="005F1135" w:rsidRDefault="00CB24BD"/>
    <w:sectPr w:rsidR="005F1135" w:rsidSect="0026410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BD" w:rsidRDefault="00CB24BD" w:rsidP="003101B2">
      <w:pPr>
        <w:spacing w:after="0" w:line="240" w:lineRule="auto"/>
      </w:pPr>
      <w:r>
        <w:separator/>
      </w:r>
    </w:p>
  </w:endnote>
  <w:endnote w:type="continuationSeparator" w:id="0">
    <w:p w:rsidR="00CB24BD" w:rsidRDefault="00CB24BD" w:rsidP="0031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0E" w:rsidRDefault="001C0A90">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5852">
      <w:rPr>
        <w:rStyle w:val="Numrodepage"/>
        <w:noProof/>
      </w:rPr>
      <w:t>8</w:t>
    </w:r>
    <w:r>
      <w:rPr>
        <w:rStyle w:val="Numrodepage"/>
      </w:rPr>
      <w:fldChar w:fldCharType="end"/>
    </w:r>
  </w:p>
  <w:p w:rsidR="0026410E" w:rsidRDefault="00CB24B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BD" w:rsidRDefault="00CB24BD" w:rsidP="003101B2">
      <w:pPr>
        <w:spacing w:after="0" w:line="240" w:lineRule="auto"/>
      </w:pPr>
      <w:r>
        <w:separator/>
      </w:r>
    </w:p>
  </w:footnote>
  <w:footnote w:type="continuationSeparator" w:id="0">
    <w:p w:rsidR="00CB24BD" w:rsidRDefault="00CB24BD" w:rsidP="003101B2">
      <w:pPr>
        <w:spacing w:after="0" w:line="240" w:lineRule="auto"/>
      </w:pPr>
      <w:r>
        <w:continuationSeparator/>
      </w:r>
    </w:p>
  </w:footnote>
  <w:footnote w:id="1">
    <w:p w:rsidR="003101B2" w:rsidRPr="00863EDD" w:rsidRDefault="003101B2" w:rsidP="003101B2">
      <w:pPr>
        <w:pStyle w:val="Corpsdetexte2"/>
        <w:spacing w:line="240" w:lineRule="auto"/>
        <w:ind w:right="50"/>
        <w:rPr>
          <w:rFonts w:ascii="Agency FB" w:hAnsi="Agency FB"/>
          <w:sz w:val="24"/>
          <w:szCs w:val="24"/>
        </w:rPr>
      </w:pPr>
      <w:r w:rsidRPr="00863EDD">
        <w:rPr>
          <w:rStyle w:val="Appelnotedebasdep"/>
          <w:rFonts w:ascii="Agency FB" w:hAnsi="Agency FB"/>
          <w:sz w:val="24"/>
          <w:szCs w:val="24"/>
        </w:rPr>
        <w:footnoteRef/>
      </w:r>
      <w:r w:rsidRPr="00863EDD">
        <w:rPr>
          <w:rFonts w:ascii="Agency FB" w:hAnsi="Agency FB"/>
          <w:sz w:val="24"/>
          <w:szCs w:val="24"/>
        </w:rPr>
        <w:t xml:space="preserve"> Así lo expuso en la sentencia T-231-08, en la que transcribió apartes de la sentencia SU-713 de 2006.</w:t>
      </w:r>
    </w:p>
    <w:p w:rsidR="003101B2" w:rsidRPr="00863EDD" w:rsidRDefault="003101B2" w:rsidP="003101B2">
      <w:pPr>
        <w:pStyle w:val="Notedebasdepage"/>
        <w:rPr>
          <w:rFonts w:ascii="Agency FB" w:hAnsi="Agency FB"/>
          <w:sz w:val="24"/>
          <w:szCs w:val="24"/>
        </w:rPr>
      </w:pPr>
    </w:p>
  </w:footnote>
  <w:footnote w:id="2">
    <w:p w:rsidR="003101B2" w:rsidRPr="00863EDD" w:rsidRDefault="003101B2" w:rsidP="003101B2">
      <w:pPr>
        <w:pStyle w:val="Notedebasdepage"/>
        <w:jc w:val="both"/>
        <w:rPr>
          <w:rFonts w:ascii="Agency FB" w:hAnsi="Agency FB"/>
          <w:sz w:val="24"/>
          <w:szCs w:val="24"/>
        </w:rPr>
      </w:pPr>
      <w:r w:rsidRPr="00863EDD">
        <w:rPr>
          <w:rStyle w:val="Appelnotedebasdep"/>
          <w:rFonts w:ascii="Agency FB" w:hAnsi="Agency FB"/>
          <w:sz w:val="24"/>
          <w:szCs w:val="24"/>
        </w:rPr>
        <w:footnoteRef/>
      </w:r>
      <w:r w:rsidRPr="00863EDD">
        <w:rPr>
          <w:rFonts w:ascii="Agency FB" w:hAnsi="Agency FB"/>
          <w:sz w:val="24"/>
          <w:szCs w:val="24"/>
        </w:rPr>
        <w:t xml:space="preserve">   Subrayado por fuera del texto legal.</w:t>
      </w:r>
    </w:p>
  </w:footnote>
  <w:footnote w:id="3">
    <w:p w:rsidR="003101B2" w:rsidRPr="000007AF" w:rsidRDefault="003101B2" w:rsidP="003101B2">
      <w:pPr>
        <w:jc w:val="both"/>
        <w:rPr>
          <w:rFonts w:ascii="Agency FB" w:hAnsi="Agency FB"/>
          <w:color w:val="385623"/>
          <w:sz w:val="24"/>
          <w:szCs w:val="24"/>
        </w:rPr>
      </w:pPr>
      <w:r w:rsidRPr="00863EDD">
        <w:rPr>
          <w:rStyle w:val="Appelnotedebasdep"/>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STC7600</w:t>
      </w:r>
      <w:proofErr w:type="spellEnd"/>
      <w:r w:rsidRPr="00863EDD">
        <w:rPr>
          <w:rFonts w:ascii="Agency FB" w:hAnsi="Agency FB"/>
          <w:sz w:val="24"/>
          <w:szCs w:val="24"/>
        </w:rPr>
        <w:t xml:space="preserve">-2016;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 w:id="4">
    <w:p w:rsidR="003101B2" w:rsidRPr="008D34B4" w:rsidRDefault="003101B2" w:rsidP="003101B2">
      <w:pPr>
        <w:spacing w:after="0" w:line="240" w:lineRule="auto"/>
        <w:jc w:val="both"/>
        <w:rPr>
          <w:lang w:val="es-CO"/>
        </w:rPr>
      </w:pPr>
      <w:r>
        <w:rPr>
          <w:rStyle w:val="Appelnotedebasdep"/>
        </w:rPr>
        <w:footnoteRef/>
      </w:r>
      <w:r>
        <w:t xml:space="preserve"> </w:t>
      </w:r>
      <w:r w:rsidRPr="00CD3FC6">
        <w:rPr>
          <w:rFonts w:ascii="Agency FB" w:hAnsi="Agency FB"/>
          <w:sz w:val="24"/>
          <w:szCs w:val="24"/>
        </w:rPr>
        <w:t>Sentencias de la Sala Civil-Familia del Tribunal S</w:t>
      </w:r>
      <w:r>
        <w:rPr>
          <w:rFonts w:ascii="Agency FB" w:hAnsi="Agency FB"/>
          <w:sz w:val="24"/>
          <w:szCs w:val="24"/>
        </w:rPr>
        <w:t xml:space="preserve">uperior de Pereira del año 2016; </w:t>
      </w:r>
      <w:proofErr w:type="spellStart"/>
      <w:r>
        <w:rPr>
          <w:rFonts w:ascii="Agency FB" w:hAnsi="Agency FB"/>
          <w:sz w:val="24"/>
          <w:szCs w:val="24"/>
        </w:rPr>
        <w:t>MP</w:t>
      </w:r>
      <w:proofErr w:type="spellEnd"/>
      <w:r>
        <w:rPr>
          <w:rFonts w:ascii="Agency FB" w:hAnsi="Agency FB"/>
          <w:sz w:val="24"/>
          <w:szCs w:val="24"/>
        </w:rPr>
        <w:t xml:space="preserve"> Jaime Alberto Saraza Naranjo, </w:t>
      </w:r>
      <w:r w:rsidRPr="00CD3FC6">
        <w:rPr>
          <w:rFonts w:ascii="Agency FB" w:hAnsi="Agency FB"/>
          <w:sz w:val="24"/>
          <w:szCs w:val="24"/>
        </w:rPr>
        <w:t xml:space="preserve">  radicadas con los números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-01061-00;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w:t>
      </w:r>
      <w:r>
        <w:rPr>
          <w:rFonts w:ascii="Agency FB" w:hAnsi="Agency FB"/>
          <w:sz w:val="24"/>
          <w:szCs w:val="24"/>
        </w:rPr>
        <w:t xml:space="preserve">016-00634-00;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2016-01069-00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w:t>
      </w:r>
      <w:r w:rsidRPr="00CD3FC6">
        <w:rPr>
          <w:rFonts w:ascii="Agency FB" w:hAnsi="Agency FB"/>
          <w:sz w:val="24"/>
          <w:szCs w:val="24"/>
        </w:rPr>
        <w:t>1066-00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-2016-01009-00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-01002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w:t>
      </w:r>
      <w:r w:rsidRPr="00CD3FC6">
        <w:rPr>
          <w:rFonts w:ascii="Agency FB" w:hAnsi="Agency FB"/>
          <w:sz w:val="24"/>
          <w:szCs w:val="24"/>
          <w:lang w:val="es-419"/>
        </w:rPr>
        <w:t>0</w:t>
      </w:r>
      <w:r w:rsidRPr="00CD3FC6">
        <w:rPr>
          <w:rFonts w:ascii="Agency FB" w:hAnsi="Agency FB"/>
          <w:sz w:val="24"/>
          <w:szCs w:val="24"/>
        </w:rPr>
        <w:t>4</w:t>
      </w:r>
      <w:r>
        <w:rPr>
          <w:rFonts w:ascii="Agency FB" w:hAnsi="Agency FB"/>
          <w:sz w:val="24"/>
          <w:szCs w:val="24"/>
        </w:rPr>
        <w:t xml:space="preserve">-00; </w:t>
      </w:r>
      <w:r w:rsidRPr="00CD3FC6">
        <w:rPr>
          <w:rFonts w:ascii="Agency FB" w:hAnsi="Agency FB"/>
          <w:sz w:val="24"/>
          <w:szCs w:val="24"/>
        </w:rPr>
        <w:t>66001-22-13-000-2016-00</w:t>
      </w:r>
      <w:r w:rsidRPr="00CD3FC6">
        <w:rPr>
          <w:rFonts w:ascii="Agency FB" w:hAnsi="Agency FB"/>
          <w:sz w:val="24"/>
          <w:szCs w:val="24"/>
          <w:lang w:val="es-419"/>
        </w:rPr>
        <w:t>992</w:t>
      </w:r>
      <w:r w:rsidRPr="00CD3FC6">
        <w:rPr>
          <w:rFonts w:ascii="Agency FB" w:hAnsi="Agency FB"/>
          <w:sz w:val="24"/>
          <w:szCs w:val="24"/>
        </w:rPr>
        <w:t>-00</w:t>
      </w:r>
      <w:r w:rsidRPr="00CD3FC6">
        <w:rPr>
          <w:rFonts w:ascii="Agency FB" w:hAnsi="Agency FB"/>
          <w:sz w:val="24"/>
          <w:szCs w:val="24"/>
          <w:lang w:val="es-419"/>
        </w:rPr>
        <w:t xml:space="preserve"> </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-00</w:t>
      </w:r>
      <w:r w:rsidRPr="00CD3FC6">
        <w:rPr>
          <w:rFonts w:ascii="Agency FB" w:hAnsi="Agency FB"/>
          <w:sz w:val="24"/>
          <w:szCs w:val="24"/>
          <w:lang w:val="es-419"/>
        </w:rPr>
        <w:t>982</w:t>
      </w:r>
      <w:r w:rsidRPr="00CD3FC6">
        <w:rPr>
          <w:rFonts w:ascii="Agency FB" w:hAnsi="Agency FB"/>
          <w:sz w:val="24"/>
          <w:szCs w:val="24"/>
        </w:rPr>
        <w:t>-00</w:t>
      </w:r>
      <w:r>
        <w:rPr>
          <w:rFonts w:ascii="Agency FB" w:hAnsi="Agency FB"/>
          <w:sz w:val="24"/>
          <w:szCs w:val="24"/>
        </w:rPr>
        <w:t>, por citar solo algunas.</w:t>
      </w:r>
    </w:p>
  </w:footnote>
  <w:footnote w:id="5">
    <w:p w:rsidR="003101B2" w:rsidRPr="000A1D6E" w:rsidRDefault="003101B2" w:rsidP="003101B2">
      <w:pPr>
        <w:pStyle w:val="Notedebasdepage"/>
        <w:rPr>
          <w:rFonts w:ascii="Agency FB" w:hAnsi="Agency FB"/>
          <w:sz w:val="24"/>
          <w:szCs w:val="24"/>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Sentencia T-193 de 2008</w:t>
      </w:r>
    </w:p>
  </w:footnote>
  <w:footnote w:id="6">
    <w:p w:rsidR="003101B2" w:rsidRPr="000A1D6E" w:rsidRDefault="003101B2" w:rsidP="003101B2">
      <w:pPr>
        <w:pStyle w:val="Notedebasdepage"/>
        <w:rPr>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 xml:space="preserve">Sentencia </w:t>
      </w:r>
      <w:r w:rsidRPr="000A1D6E">
        <w:rPr>
          <w:rFonts w:ascii="Agency FB" w:hAnsi="Agency FB"/>
          <w:sz w:val="24"/>
          <w:szCs w:val="24"/>
          <w:lang w:val="es-419"/>
        </w:rPr>
        <w:t>T-001-2016</w:t>
      </w:r>
    </w:p>
  </w:footnote>
  <w:footnote w:id="7">
    <w:p w:rsidR="003101B2" w:rsidRPr="00866BDF" w:rsidRDefault="003101B2" w:rsidP="003101B2">
      <w:pPr>
        <w:pStyle w:val="Notedebasdepage"/>
        <w:jc w:val="both"/>
        <w:rPr>
          <w:lang w:val="es-CO"/>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45234</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L16749</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w:t>
      </w:r>
      <w:r>
        <w:rPr>
          <w:rFonts w:ascii="Agency FB" w:hAnsi="Agency FB"/>
          <w:sz w:val="24"/>
          <w:szCs w:val="24"/>
        </w:rPr>
        <w:t>Castillo Cadena</w:t>
      </w:r>
    </w:p>
  </w:footnote>
  <w:footnote w:id="8">
    <w:p w:rsidR="003101B2" w:rsidRDefault="003101B2" w:rsidP="003101B2">
      <w:pPr>
        <w:pStyle w:val="Notedebasdepage"/>
        <w:jc w:val="both"/>
        <w:rPr>
          <w:rFonts w:ascii="Agency FB" w:hAnsi="Agency FB"/>
          <w:sz w:val="24"/>
          <w:szCs w:val="24"/>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45240</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L16851</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Gerardo Botero Zuluaga</w:t>
      </w:r>
    </w:p>
    <w:p w:rsidR="003101B2" w:rsidRPr="00194AE0" w:rsidRDefault="003101B2" w:rsidP="003101B2">
      <w:pPr>
        <w:pStyle w:val="Notedebasdepage"/>
        <w:jc w:val="both"/>
        <w:rPr>
          <w:rFonts w:ascii="Agency FB" w:hAnsi="Agency FB"/>
          <w:sz w:val="24"/>
          <w:szCs w:val="24"/>
        </w:rPr>
      </w:pP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70383</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L1363</w:t>
      </w:r>
      <w:proofErr w:type="spellEnd"/>
      <w:r w:rsidRPr="00863EDD">
        <w:rPr>
          <w:rFonts w:ascii="Agency FB" w:hAnsi="Agency FB"/>
          <w:sz w:val="24"/>
          <w:szCs w:val="24"/>
        </w:rPr>
        <w:t>-201</w:t>
      </w:r>
      <w:r>
        <w:rPr>
          <w:rFonts w:ascii="Agency FB" w:hAnsi="Agency FB"/>
          <w:sz w:val="24"/>
          <w:szCs w:val="24"/>
        </w:rPr>
        <w:t>7</w:t>
      </w:r>
      <w:r w:rsidRPr="00863EDD">
        <w:rPr>
          <w:rFonts w:ascii="Agency FB" w:hAnsi="Agency FB"/>
          <w:sz w:val="24"/>
          <w:szCs w:val="24"/>
        </w:rPr>
        <w:t xml:space="preserve">; sentencia del </w:t>
      </w:r>
      <w:r>
        <w:rPr>
          <w:rFonts w:ascii="Agency FB" w:hAnsi="Agency FB"/>
          <w:sz w:val="24"/>
          <w:szCs w:val="24"/>
        </w:rPr>
        <w:t>1º de febrero de 2017</w:t>
      </w:r>
      <w:r w:rsidRPr="00863EDD">
        <w:rPr>
          <w:rFonts w:ascii="Agency FB" w:hAnsi="Agency FB"/>
          <w:sz w:val="24"/>
          <w:szCs w:val="24"/>
        </w:rPr>
        <w:t xml:space="preserve">;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Clara Cecilia Dueñas Quevedo</w:t>
      </w:r>
    </w:p>
    <w:p w:rsidR="003101B2" w:rsidRPr="00866BDF" w:rsidRDefault="003101B2" w:rsidP="003101B2">
      <w:pPr>
        <w:pStyle w:val="Notedebasdepage"/>
        <w:jc w:val="both"/>
        <w:rPr>
          <w:lang w:val="es-CO"/>
        </w:rPr>
      </w:pPr>
    </w:p>
    <w:p w:rsidR="003101B2" w:rsidRPr="00194AE0" w:rsidRDefault="003101B2" w:rsidP="003101B2">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0E" w:rsidRDefault="001C0A90" w:rsidP="0026410E">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5F"/>
    <w:rsid w:val="00175852"/>
    <w:rsid w:val="001C0A90"/>
    <w:rsid w:val="003101B2"/>
    <w:rsid w:val="0070565F"/>
    <w:rsid w:val="008C2308"/>
    <w:rsid w:val="00B82871"/>
    <w:rsid w:val="00CB24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B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nhideWhenUsed/>
    <w:qFormat/>
    <w:rsid w:val="003101B2"/>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basedOn w:val="Policepardfaut"/>
    <w:link w:val="Notedebasdepage"/>
    <w:rsid w:val="003101B2"/>
    <w:rPr>
      <w:rFonts w:ascii="Calibri" w:eastAsia="Calibri" w:hAnsi="Calibri" w:cs="Times New Roman"/>
      <w:sz w:val="20"/>
      <w:szCs w:val="20"/>
    </w:rPr>
  </w:style>
  <w:style w:type="paragraph" w:styleId="Pieddepage">
    <w:name w:val="footer"/>
    <w:basedOn w:val="Normal"/>
    <w:link w:val="PieddepageCar"/>
    <w:uiPriority w:val="99"/>
    <w:semiHidden/>
    <w:unhideWhenUsed/>
    <w:rsid w:val="003101B2"/>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3101B2"/>
    <w:rPr>
      <w:rFonts w:ascii="Calibri" w:eastAsia="Calibri" w:hAnsi="Calibri" w:cs="Times New Roman"/>
    </w:rPr>
  </w:style>
  <w:style w:type="character" w:styleId="Numrodepage">
    <w:name w:val="page number"/>
    <w:rsid w:val="003101B2"/>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3101B2"/>
    <w:rPr>
      <w:rFonts w:cs="Times New Roman"/>
      <w:vertAlign w:val="superscript"/>
    </w:rPr>
  </w:style>
  <w:style w:type="paragraph" w:customStyle="1" w:styleId="Corpsdetexte21">
    <w:name w:val="Corps de texte 21"/>
    <w:basedOn w:val="Normal"/>
    <w:rsid w:val="003101B2"/>
    <w:pPr>
      <w:spacing w:after="0" w:line="336" w:lineRule="auto"/>
      <w:ind w:firstLine="2835"/>
      <w:jc w:val="both"/>
    </w:pPr>
    <w:rPr>
      <w:rFonts w:ascii="Verdana" w:eastAsia="Times New Roman" w:hAnsi="Verdana"/>
      <w:sz w:val="24"/>
      <w:szCs w:val="20"/>
      <w:lang w:eastAsia="es-ES"/>
    </w:rPr>
  </w:style>
  <w:style w:type="paragraph" w:customStyle="1" w:styleId="Sansinterligne1">
    <w:name w:val="Sans interligne1"/>
    <w:rsid w:val="003101B2"/>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3101B2"/>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 w:type="paragraph" w:styleId="Corpsdetexte2">
    <w:name w:val="Body Text 2"/>
    <w:basedOn w:val="Normal"/>
    <w:link w:val="Corpsdetexte2Car"/>
    <w:uiPriority w:val="99"/>
    <w:unhideWhenUsed/>
    <w:rsid w:val="003101B2"/>
    <w:pPr>
      <w:spacing w:after="120" w:line="480" w:lineRule="auto"/>
    </w:pPr>
  </w:style>
  <w:style w:type="character" w:customStyle="1" w:styleId="Corpsdetexte2Car">
    <w:name w:val="Corps de texte 2 Car"/>
    <w:basedOn w:val="Policepardfaut"/>
    <w:link w:val="Corpsdetexte2"/>
    <w:uiPriority w:val="99"/>
    <w:rsid w:val="003101B2"/>
    <w:rPr>
      <w:rFonts w:ascii="Calibri" w:eastAsia="Calibri" w:hAnsi="Calibri" w:cs="Times New Roman"/>
    </w:rPr>
  </w:style>
  <w:style w:type="paragraph" w:styleId="Retraitcorpsdetexte">
    <w:name w:val="Body Text Indent"/>
    <w:basedOn w:val="Normal"/>
    <w:link w:val="RetraitcorpsdetexteCar"/>
    <w:uiPriority w:val="99"/>
    <w:semiHidden/>
    <w:unhideWhenUsed/>
    <w:rsid w:val="003101B2"/>
    <w:pPr>
      <w:spacing w:after="120"/>
      <w:ind w:left="283"/>
    </w:pPr>
  </w:style>
  <w:style w:type="character" w:customStyle="1" w:styleId="RetraitcorpsdetexteCar">
    <w:name w:val="Retrait corps de texte Car"/>
    <w:basedOn w:val="Policepardfaut"/>
    <w:link w:val="Retraitcorpsdetexte"/>
    <w:uiPriority w:val="99"/>
    <w:semiHidden/>
    <w:rsid w:val="003101B2"/>
    <w:rPr>
      <w:rFonts w:ascii="Calibri" w:eastAsia="Calibri" w:hAnsi="Calibri" w:cs="Times New Roman"/>
    </w:rPr>
  </w:style>
  <w:style w:type="paragraph" w:customStyle="1" w:styleId="BodyText25">
    <w:name w:val="Body Text 25"/>
    <w:basedOn w:val="Normal"/>
    <w:rsid w:val="003101B2"/>
    <w:pPr>
      <w:spacing w:after="0" w:line="240" w:lineRule="auto"/>
      <w:ind w:right="51"/>
      <w:jc w:val="both"/>
    </w:pPr>
    <w:rPr>
      <w:rFonts w:ascii="Arial" w:eastAsia="Times New Roman" w:hAnsi="Arial"/>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B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nhideWhenUsed/>
    <w:qFormat/>
    <w:rsid w:val="003101B2"/>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basedOn w:val="Policepardfaut"/>
    <w:link w:val="Notedebasdepage"/>
    <w:rsid w:val="003101B2"/>
    <w:rPr>
      <w:rFonts w:ascii="Calibri" w:eastAsia="Calibri" w:hAnsi="Calibri" w:cs="Times New Roman"/>
      <w:sz w:val="20"/>
      <w:szCs w:val="20"/>
    </w:rPr>
  </w:style>
  <w:style w:type="paragraph" w:styleId="Pieddepage">
    <w:name w:val="footer"/>
    <w:basedOn w:val="Normal"/>
    <w:link w:val="PieddepageCar"/>
    <w:uiPriority w:val="99"/>
    <w:semiHidden/>
    <w:unhideWhenUsed/>
    <w:rsid w:val="003101B2"/>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3101B2"/>
    <w:rPr>
      <w:rFonts w:ascii="Calibri" w:eastAsia="Calibri" w:hAnsi="Calibri" w:cs="Times New Roman"/>
    </w:rPr>
  </w:style>
  <w:style w:type="character" w:styleId="Numrodepage">
    <w:name w:val="page number"/>
    <w:rsid w:val="003101B2"/>
    <w:rPr>
      <w:rFonts w:cs="Times New Roman"/>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3101B2"/>
    <w:rPr>
      <w:rFonts w:cs="Times New Roman"/>
      <w:vertAlign w:val="superscript"/>
    </w:rPr>
  </w:style>
  <w:style w:type="paragraph" w:customStyle="1" w:styleId="Corpsdetexte21">
    <w:name w:val="Corps de texte 21"/>
    <w:basedOn w:val="Normal"/>
    <w:rsid w:val="003101B2"/>
    <w:pPr>
      <w:spacing w:after="0" w:line="336" w:lineRule="auto"/>
      <w:ind w:firstLine="2835"/>
      <w:jc w:val="both"/>
    </w:pPr>
    <w:rPr>
      <w:rFonts w:ascii="Verdana" w:eastAsia="Times New Roman" w:hAnsi="Verdana"/>
      <w:sz w:val="24"/>
      <w:szCs w:val="20"/>
      <w:lang w:eastAsia="es-ES"/>
    </w:rPr>
  </w:style>
  <w:style w:type="paragraph" w:customStyle="1" w:styleId="Sansinterligne1">
    <w:name w:val="Sans interligne1"/>
    <w:rsid w:val="003101B2"/>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3101B2"/>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 w:type="paragraph" w:styleId="Corpsdetexte2">
    <w:name w:val="Body Text 2"/>
    <w:basedOn w:val="Normal"/>
    <w:link w:val="Corpsdetexte2Car"/>
    <w:uiPriority w:val="99"/>
    <w:unhideWhenUsed/>
    <w:rsid w:val="003101B2"/>
    <w:pPr>
      <w:spacing w:after="120" w:line="480" w:lineRule="auto"/>
    </w:pPr>
  </w:style>
  <w:style w:type="character" w:customStyle="1" w:styleId="Corpsdetexte2Car">
    <w:name w:val="Corps de texte 2 Car"/>
    <w:basedOn w:val="Policepardfaut"/>
    <w:link w:val="Corpsdetexte2"/>
    <w:uiPriority w:val="99"/>
    <w:rsid w:val="003101B2"/>
    <w:rPr>
      <w:rFonts w:ascii="Calibri" w:eastAsia="Calibri" w:hAnsi="Calibri" w:cs="Times New Roman"/>
    </w:rPr>
  </w:style>
  <w:style w:type="paragraph" w:styleId="Retraitcorpsdetexte">
    <w:name w:val="Body Text Indent"/>
    <w:basedOn w:val="Normal"/>
    <w:link w:val="RetraitcorpsdetexteCar"/>
    <w:uiPriority w:val="99"/>
    <w:semiHidden/>
    <w:unhideWhenUsed/>
    <w:rsid w:val="003101B2"/>
    <w:pPr>
      <w:spacing w:after="120"/>
      <w:ind w:left="283"/>
    </w:pPr>
  </w:style>
  <w:style w:type="character" w:customStyle="1" w:styleId="RetraitcorpsdetexteCar">
    <w:name w:val="Retrait corps de texte Car"/>
    <w:basedOn w:val="Policepardfaut"/>
    <w:link w:val="Retraitcorpsdetexte"/>
    <w:uiPriority w:val="99"/>
    <w:semiHidden/>
    <w:rsid w:val="003101B2"/>
    <w:rPr>
      <w:rFonts w:ascii="Calibri" w:eastAsia="Calibri" w:hAnsi="Calibri" w:cs="Times New Roman"/>
    </w:rPr>
  </w:style>
  <w:style w:type="paragraph" w:customStyle="1" w:styleId="BodyText25">
    <w:name w:val="Body Text 25"/>
    <w:basedOn w:val="Normal"/>
    <w:rsid w:val="003101B2"/>
    <w:pPr>
      <w:spacing w:after="0" w:line="240" w:lineRule="auto"/>
      <w:ind w:right="51"/>
      <w:jc w:val="both"/>
    </w:pPr>
    <w:rPr>
      <w:rFonts w:ascii="Arial" w:eastAsia="Times New Roman" w:hAnsi="Arial"/>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3676</Words>
  <Characters>20223</Characters>
  <Application>Microsoft Office Word</Application>
  <DocSecurity>0</DocSecurity>
  <Lines>168</Lines>
  <Paragraphs>47</Paragraphs>
  <ScaleCrop>false</ScaleCrop>
  <Company/>
  <LinksUpToDate>false</LinksUpToDate>
  <CharactersWithSpaces>23852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2017-05-08T14:51:00Z</dcterms:created>
  <dcterms:modified xsi:type="dcterms:W3CDTF">2017-05-11T19:08:00Z</dcterms:modified>
</cp:coreProperties>
</file>