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EB7" w:rsidRPr="007F4EB7" w:rsidRDefault="007F4EB7" w:rsidP="007F4EB7">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bookmarkStart w:id="0" w:name="_GoBack"/>
      <w:bookmarkEnd w:id="0"/>
      <w:r w:rsidRPr="007F4EB7">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F4EB7">
        <w:rPr>
          <w:rFonts w:ascii="Calibri" w:eastAsia="Calibri" w:hAnsi="Calibri" w:cs="Calibri"/>
          <w:color w:val="222222"/>
          <w:sz w:val="16"/>
          <w:szCs w:val="16"/>
          <w:lang w:val="es-CO" w:eastAsia="fr-FR"/>
        </w:rPr>
        <w:t> </w:t>
      </w:r>
    </w:p>
    <w:p w:rsidR="007F4EB7" w:rsidRPr="007F4EB7" w:rsidRDefault="007F4EB7" w:rsidP="007F4EB7">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7F4EB7">
        <w:rPr>
          <w:rFonts w:ascii="Calibri" w:hAnsi="Calibri" w:cs="Calibri"/>
          <w:color w:val="222222"/>
          <w:sz w:val="18"/>
          <w:szCs w:val="18"/>
          <w:lang w:val="es-CO" w:eastAsia="fr-FR"/>
        </w:rPr>
        <w:t>Providencia:</w:t>
      </w:r>
      <w:r w:rsidRPr="007F4EB7">
        <w:rPr>
          <w:rFonts w:ascii="Calibri" w:hAnsi="Calibri" w:cs="Calibri"/>
          <w:color w:val="222222"/>
          <w:sz w:val="18"/>
          <w:szCs w:val="18"/>
          <w:lang w:val="es-CO" w:eastAsia="fr-FR"/>
        </w:rPr>
        <w:tab/>
        <w:t>Sentencia -  2ª instancia – 15 de marzo de 2017</w:t>
      </w:r>
    </w:p>
    <w:p w:rsidR="007F4EB7" w:rsidRPr="007F4EB7" w:rsidRDefault="007F4EB7" w:rsidP="007F4EB7">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7F4EB7">
        <w:rPr>
          <w:rFonts w:ascii="Calibri" w:eastAsia="Calibri" w:hAnsi="Calibri" w:cs="Calibri"/>
          <w:color w:val="222222"/>
          <w:sz w:val="18"/>
          <w:szCs w:val="18"/>
          <w:lang w:val="es-CO" w:eastAsia="fr-FR"/>
        </w:rPr>
        <w:t>Proceso:    </w:t>
      </w:r>
      <w:r w:rsidRPr="007F4EB7">
        <w:rPr>
          <w:rFonts w:ascii="Calibri" w:eastAsia="Calibri" w:hAnsi="Calibri" w:cs="Calibri"/>
          <w:color w:val="222222"/>
          <w:sz w:val="18"/>
          <w:szCs w:val="18"/>
          <w:lang w:val="es-CO" w:eastAsia="fr-FR"/>
        </w:rPr>
        <w:tab/>
      </w:r>
      <w:r w:rsidRPr="007F4EB7">
        <w:rPr>
          <w:rFonts w:ascii="Calibri" w:eastAsia="Calibri" w:hAnsi="Calibri" w:cs="Calibri"/>
          <w:color w:val="222222"/>
          <w:spacing w:val="-6"/>
          <w:sz w:val="18"/>
          <w:szCs w:val="18"/>
          <w:lang w:val="es-CO" w:eastAsia="fr-FR"/>
        </w:rPr>
        <w:t>Acción de Tutela – Confirma decisión del a quo que declaró improcedencia</w:t>
      </w:r>
    </w:p>
    <w:p w:rsidR="007F4EB7" w:rsidRPr="007F4EB7" w:rsidRDefault="007F4EB7" w:rsidP="007F4EB7">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7F4EB7">
        <w:rPr>
          <w:rFonts w:ascii="Calibri" w:eastAsia="Calibri" w:hAnsi="Calibri" w:cs="Calibri"/>
          <w:color w:val="222222"/>
          <w:sz w:val="18"/>
          <w:szCs w:val="18"/>
          <w:lang w:val="es-CO" w:eastAsia="fr-FR"/>
        </w:rPr>
        <w:t>Radicación Nro. :</w:t>
      </w:r>
      <w:r w:rsidRPr="007F4EB7">
        <w:rPr>
          <w:rFonts w:ascii="Calibri" w:eastAsia="Calibri" w:hAnsi="Calibri" w:cs="Calibri"/>
          <w:color w:val="222222"/>
          <w:sz w:val="18"/>
          <w:szCs w:val="18"/>
          <w:lang w:val="es-CO" w:eastAsia="fr-FR"/>
        </w:rPr>
        <w:tab/>
      </w:r>
      <w:r w:rsidRPr="007F4EB7">
        <w:rPr>
          <w:rFonts w:ascii="Calibri" w:eastAsia="Calibri" w:hAnsi="Calibri" w:cs="Calibri"/>
          <w:bCs/>
          <w:iCs/>
          <w:color w:val="222222"/>
          <w:sz w:val="18"/>
          <w:szCs w:val="18"/>
          <w:lang w:eastAsia="fr-FR"/>
        </w:rPr>
        <w:t>66001-31-10-001-2017-00</w:t>
      </w:r>
      <w:r w:rsidRPr="007F4EB7">
        <w:rPr>
          <w:rFonts w:ascii="Calibri" w:eastAsia="Calibri" w:hAnsi="Calibri" w:cs="Calibri"/>
          <w:bCs/>
          <w:iCs/>
          <w:color w:val="222222"/>
          <w:sz w:val="18"/>
          <w:szCs w:val="18"/>
          <w:lang w:val="es-419" w:eastAsia="fr-FR"/>
        </w:rPr>
        <w:t>00</w:t>
      </w:r>
      <w:r w:rsidRPr="007F4EB7">
        <w:rPr>
          <w:rFonts w:ascii="Calibri" w:eastAsia="Calibri" w:hAnsi="Calibri" w:cs="Calibri"/>
          <w:bCs/>
          <w:iCs/>
          <w:color w:val="222222"/>
          <w:sz w:val="18"/>
          <w:szCs w:val="18"/>
          <w:lang w:val="es-CO" w:eastAsia="fr-FR"/>
        </w:rPr>
        <w:t>4</w:t>
      </w:r>
      <w:r w:rsidRPr="007F4EB7">
        <w:rPr>
          <w:rFonts w:ascii="Calibri" w:eastAsia="Calibri" w:hAnsi="Calibri" w:cs="Calibri"/>
          <w:bCs/>
          <w:iCs/>
          <w:color w:val="222222"/>
          <w:sz w:val="18"/>
          <w:szCs w:val="18"/>
          <w:lang w:eastAsia="fr-FR"/>
        </w:rPr>
        <w:t>-01</w:t>
      </w:r>
    </w:p>
    <w:p w:rsidR="007F4EB7" w:rsidRPr="007F4EB7" w:rsidRDefault="007F4EB7" w:rsidP="007F4EB7">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CO" w:eastAsia="fr-FR"/>
        </w:rPr>
      </w:pPr>
      <w:r w:rsidRPr="007F4EB7">
        <w:rPr>
          <w:rFonts w:ascii="Calibri" w:eastAsia="Calibri" w:hAnsi="Calibri" w:cs="Calibri"/>
          <w:bCs/>
          <w:iCs/>
          <w:color w:val="222222"/>
          <w:sz w:val="18"/>
          <w:szCs w:val="18"/>
          <w:lang w:eastAsia="fr-FR"/>
        </w:rPr>
        <w:t>A</w:t>
      </w:r>
      <w:proofErr w:type="spellStart"/>
      <w:r w:rsidRPr="007F4EB7">
        <w:rPr>
          <w:rFonts w:ascii="Calibri" w:eastAsia="Calibri" w:hAnsi="Calibri" w:cs="Calibri"/>
          <w:color w:val="222222"/>
          <w:sz w:val="18"/>
          <w:szCs w:val="18"/>
          <w:lang w:val="es-CO" w:eastAsia="fr-FR"/>
        </w:rPr>
        <w:t>ccionante</w:t>
      </w:r>
      <w:proofErr w:type="spellEnd"/>
      <w:r w:rsidRPr="007F4EB7">
        <w:rPr>
          <w:rFonts w:ascii="Calibri" w:eastAsia="Calibri" w:hAnsi="Calibri" w:cs="Calibri"/>
          <w:color w:val="222222"/>
          <w:sz w:val="18"/>
          <w:szCs w:val="18"/>
          <w:lang w:val="es-CO" w:eastAsia="fr-FR"/>
        </w:rPr>
        <w:t>:</w:t>
      </w:r>
      <w:r w:rsidRPr="007F4EB7">
        <w:rPr>
          <w:rFonts w:ascii="Calibri" w:eastAsia="Calibri" w:hAnsi="Calibri" w:cs="Calibri"/>
          <w:color w:val="222222"/>
          <w:sz w:val="18"/>
          <w:szCs w:val="18"/>
          <w:lang w:val="es-CO" w:eastAsia="fr-FR"/>
        </w:rPr>
        <w:tab/>
        <w:t xml:space="preserve">MARÍA </w:t>
      </w:r>
      <w:proofErr w:type="spellStart"/>
      <w:r w:rsidRPr="007F4EB7">
        <w:rPr>
          <w:rFonts w:ascii="Calibri" w:eastAsia="Calibri" w:hAnsi="Calibri" w:cs="Calibri"/>
          <w:color w:val="222222"/>
          <w:sz w:val="18"/>
          <w:szCs w:val="18"/>
          <w:lang w:val="es-CO" w:eastAsia="fr-FR"/>
        </w:rPr>
        <w:t>MARLENY</w:t>
      </w:r>
      <w:proofErr w:type="spellEnd"/>
      <w:r w:rsidRPr="007F4EB7">
        <w:rPr>
          <w:rFonts w:ascii="Calibri" w:eastAsia="Calibri" w:hAnsi="Calibri" w:cs="Calibri"/>
          <w:color w:val="222222"/>
          <w:sz w:val="18"/>
          <w:szCs w:val="18"/>
          <w:lang w:val="es-CO" w:eastAsia="fr-FR"/>
        </w:rPr>
        <w:t xml:space="preserve"> SOTELO DE MARTÍNEZ</w:t>
      </w:r>
    </w:p>
    <w:p w:rsidR="007F4EB7" w:rsidRPr="007F4EB7" w:rsidRDefault="007F4EB7" w:rsidP="007F4EB7">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eastAsia="fr-FR"/>
        </w:rPr>
      </w:pPr>
      <w:r w:rsidRPr="007F4EB7">
        <w:rPr>
          <w:rFonts w:ascii="Calibri" w:eastAsia="Calibri" w:hAnsi="Calibri" w:cs="Calibri"/>
          <w:bCs/>
          <w:color w:val="222222"/>
          <w:sz w:val="18"/>
          <w:szCs w:val="18"/>
          <w:lang w:val="es-ES_tradnl" w:eastAsia="fr-FR"/>
        </w:rPr>
        <w:t>A</w:t>
      </w:r>
      <w:proofErr w:type="spellStart"/>
      <w:r w:rsidRPr="007F4EB7">
        <w:rPr>
          <w:rFonts w:ascii="Calibri" w:eastAsia="Calibri" w:hAnsi="Calibri" w:cs="Calibri"/>
          <w:color w:val="222222"/>
          <w:sz w:val="18"/>
          <w:szCs w:val="18"/>
          <w:lang w:val="es-CO" w:eastAsia="fr-FR"/>
        </w:rPr>
        <w:t>ccionado</w:t>
      </w:r>
      <w:proofErr w:type="spellEnd"/>
      <w:r w:rsidRPr="007F4EB7">
        <w:rPr>
          <w:rFonts w:ascii="Calibri" w:eastAsia="Calibri" w:hAnsi="Calibri" w:cs="Calibri"/>
          <w:color w:val="222222"/>
          <w:sz w:val="18"/>
          <w:szCs w:val="18"/>
          <w:lang w:val="es-CO" w:eastAsia="fr-FR"/>
        </w:rPr>
        <w:t>:</w:t>
      </w:r>
      <w:r w:rsidRPr="007F4EB7">
        <w:rPr>
          <w:rFonts w:ascii="Calibri" w:eastAsia="Calibri" w:hAnsi="Calibri" w:cs="Calibri"/>
          <w:color w:val="222222"/>
          <w:sz w:val="18"/>
          <w:szCs w:val="18"/>
          <w:lang w:val="es-CO" w:eastAsia="fr-FR"/>
        </w:rPr>
        <w:tab/>
      </w:r>
      <w:r w:rsidRPr="007F4EB7">
        <w:rPr>
          <w:rFonts w:ascii="Calibri" w:eastAsia="Calibri" w:hAnsi="Calibri" w:cs="Calibri"/>
          <w:color w:val="222222"/>
          <w:sz w:val="18"/>
          <w:szCs w:val="18"/>
          <w:lang w:eastAsia="fr-FR"/>
        </w:rPr>
        <w:t>UNIDAD ADMINISTRATIVA ESPECIAL DE GESTIÓN PENSIONAL Y CONTRIBUCIONES PARAFISCALES DE LA PROTECCIÓN SOCIAL</w:t>
      </w:r>
    </w:p>
    <w:p w:rsidR="007F4EB7" w:rsidRPr="007F4EB7" w:rsidRDefault="007F4EB7" w:rsidP="007F4EB7">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MX" w:eastAsia="fr-FR"/>
        </w:rPr>
      </w:pPr>
      <w:r w:rsidRPr="007F4EB7">
        <w:rPr>
          <w:rFonts w:ascii="Calibri" w:eastAsia="Calibri" w:hAnsi="Calibri" w:cs="Calibri"/>
          <w:color w:val="222222"/>
          <w:sz w:val="18"/>
          <w:szCs w:val="18"/>
          <w:lang w:val="es-CO" w:eastAsia="fr-FR"/>
        </w:rPr>
        <w:t>Magistrado Ponente: </w:t>
      </w:r>
      <w:r w:rsidRPr="007F4EB7">
        <w:rPr>
          <w:rFonts w:ascii="Calibri" w:eastAsia="Calibri" w:hAnsi="Calibri" w:cs="Calibri"/>
          <w:color w:val="222222"/>
          <w:sz w:val="18"/>
          <w:szCs w:val="18"/>
          <w:lang w:val="es-CO" w:eastAsia="fr-FR"/>
        </w:rPr>
        <w:tab/>
      </w:r>
      <w:r w:rsidRPr="007F4EB7">
        <w:rPr>
          <w:rFonts w:ascii="Calibri" w:eastAsia="Calibri" w:hAnsi="Calibri" w:cs="Calibri"/>
          <w:bCs/>
          <w:color w:val="222222"/>
          <w:sz w:val="18"/>
          <w:szCs w:val="18"/>
          <w:lang w:val="es-MX" w:eastAsia="fr-FR"/>
        </w:rPr>
        <w:t>JAIME ALBERTO SARAZA NARANJO</w:t>
      </w:r>
    </w:p>
    <w:p w:rsidR="007F4EB7" w:rsidRPr="007F4EB7" w:rsidRDefault="007F4EB7" w:rsidP="007F4EB7">
      <w:pPr>
        <w:shd w:val="clear" w:color="auto" w:fill="FFFFFF"/>
        <w:tabs>
          <w:tab w:val="left" w:pos="1843"/>
        </w:tabs>
        <w:overflowPunct/>
        <w:autoSpaceDE/>
        <w:autoSpaceDN/>
        <w:adjustRightInd/>
        <w:ind w:left="2124" w:hanging="2124"/>
        <w:jc w:val="both"/>
        <w:textAlignment w:val="auto"/>
        <w:rPr>
          <w:rFonts w:ascii="Calibri" w:eastAsia="Calibri" w:hAnsi="Calibri" w:cs="Calibri"/>
          <w:bCs/>
          <w:iCs/>
          <w:color w:val="222222"/>
          <w:sz w:val="18"/>
          <w:szCs w:val="18"/>
          <w:lang w:val="es-CO" w:eastAsia="fr-FR"/>
        </w:rPr>
      </w:pPr>
      <w:r w:rsidRPr="007F4EB7">
        <w:rPr>
          <w:rFonts w:ascii="Calibri" w:eastAsia="Calibri" w:hAnsi="Calibri" w:cs="Calibri"/>
          <w:bCs/>
          <w:iCs/>
          <w:color w:val="222222"/>
          <w:sz w:val="18"/>
          <w:szCs w:val="18"/>
          <w:lang w:val="es-CO" w:eastAsia="fr-FR"/>
        </w:rPr>
        <w:tab/>
        <w:t xml:space="preserve"> </w:t>
      </w:r>
    </w:p>
    <w:p w:rsidR="007F4EB7" w:rsidRPr="007F4EB7" w:rsidRDefault="007F4EB7" w:rsidP="007F4EB7">
      <w:pPr>
        <w:tabs>
          <w:tab w:val="left" w:pos="1843"/>
          <w:tab w:val="left" w:pos="2432"/>
        </w:tabs>
        <w:overflowPunct/>
        <w:autoSpaceDE/>
        <w:autoSpaceDN/>
        <w:adjustRightInd/>
        <w:spacing w:after="200"/>
        <w:jc w:val="both"/>
        <w:textAlignment w:val="auto"/>
        <w:rPr>
          <w:rFonts w:ascii="Calibri" w:eastAsia="Calibri" w:hAnsi="Calibri" w:cs="Calibri"/>
          <w:bCs/>
          <w:iCs/>
          <w:color w:val="222222"/>
          <w:sz w:val="18"/>
          <w:szCs w:val="18"/>
          <w:lang w:val="es-CO" w:eastAsia="fr-FR"/>
        </w:rPr>
      </w:pPr>
      <w:r w:rsidRPr="007F4EB7">
        <w:rPr>
          <w:rFonts w:ascii="Calibri" w:eastAsia="Calibri" w:hAnsi="Calibri" w:cs="Calibri"/>
          <w:bCs/>
          <w:iCs/>
          <w:color w:val="222222"/>
          <w:sz w:val="18"/>
          <w:szCs w:val="18"/>
          <w:lang w:val="es-CO" w:eastAsia="fr-FR"/>
        </w:rPr>
        <w:t xml:space="preserve">Temas: </w:t>
      </w:r>
      <w:r w:rsidRPr="007F4EB7">
        <w:rPr>
          <w:rFonts w:ascii="Calibri" w:eastAsia="Calibri" w:hAnsi="Calibri" w:cs="Calibri"/>
          <w:bCs/>
          <w:iCs/>
          <w:color w:val="222222"/>
          <w:sz w:val="18"/>
          <w:szCs w:val="18"/>
          <w:lang w:val="es-CO" w:eastAsia="fr-FR"/>
        </w:rPr>
        <w:tab/>
      </w:r>
      <w:r w:rsidRPr="007F4EB7">
        <w:rPr>
          <w:rFonts w:ascii="Calibri" w:eastAsia="Calibri" w:hAnsi="Calibri" w:cs="Calibri"/>
          <w:b/>
          <w:bCs/>
          <w:iCs/>
          <w:color w:val="222222"/>
          <w:sz w:val="18"/>
          <w:szCs w:val="18"/>
          <w:lang w:val="es-CO" w:eastAsia="fr-FR"/>
        </w:rPr>
        <w:t>RECONOCIMIENTO PENSIONAL / EXISTE OTRO MEDIO DE DEFENSA JUDICIAL / IMPROCEDENCIA. “</w:t>
      </w:r>
      <w:r w:rsidRPr="007F4EB7">
        <w:rPr>
          <w:rFonts w:ascii="Calibri" w:eastAsia="Calibri" w:hAnsi="Calibri" w:cs="Calibri"/>
          <w:bCs/>
          <w:iCs/>
          <w:color w:val="222222"/>
          <w:sz w:val="18"/>
          <w:szCs w:val="18"/>
          <w:lang w:val="es-CO" w:eastAsia="fr-FR"/>
        </w:rPr>
        <w:t xml:space="preserve">El Juzgado de primer grado, se dijo, declaró la improcedencia de la acción por cuanto no se demostraron situaciones flagrantes que condujeran a </w:t>
      </w:r>
      <w:proofErr w:type="spellStart"/>
      <w:r w:rsidRPr="007F4EB7">
        <w:rPr>
          <w:rFonts w:ascii="Calibri" w:eastAsia="Calibri" w:hAnsi="Calibri" w:cs="Calibri"/>
          <w:bCs/>
          <w:iCs/>
          <w:color w:val="222222"/>
          <w:sz w:val="18"/>
          <w:szCs w:val="18"/>
          <w:lang w:val="es-CO" w:eastAsia="fr-FR"/>
        </w:rPr>
        <w:t>pretermitar</w:t>
      </w:r>
      <w:proofErr w:type="spellEnd"/>
      <w:r w:rsidRPr="007F4EB7">
        <w:rPr>
          <w:rFonts w:ascii="Calibri" w:eastAsia="Calibri" w:hAnsi="Calibri" w:cs="Calibri"/>
          <w:bCs/>
          <w:iCs/>
          <w:color w:val="222222"/>
          <w:sz w:val="18"/>
          <w:szCs w:val="18"/>
          <w:lang w:val="es-CO" w:eastAsia="fr-FR"/>
        </w:rPr>
        <w:t xml:space="preserve"> las instancias judiciales ordinarias con las que cuenta la actora para hacer valer el derecho pensional por esta vía, luego de que fracasara la gestión administrativa adelantada con tal fin. </w:t>
      </w:r>
      <w:r w:rsidRPr="007F4EB7">
        <w:rPr>
          <w:rFonts w:ascii="Calibri" w:eastAsia="Calibri" w:hAnsi="Calibri" w:cs="Calibri"/>
          <w:bCs/>
          <w:iCs/>
          <w:color w:val="222222"/>
          <w:sz w:val="18"/>
          <w:szCs w:val="18"/>
          <w:lang w:val="es-419" w:eastAsia="fr-FR"/>
        </w:rPr>
        <w:t>L</w:t>
      </w:r>
      <w:r w:rsidRPr="007F4EB7">
        <w:rPr>
          <w:rFonts w:ascii="Calibri" w:eastAsia="Calibri" w:hAnsi="Calibri" w:cs="Calibri"/>
          <w:bCs/>
          <w:iCs/>
          <w:color w:val="222222"/>
          <w:sz w:val="18"/>
          <w:szCs w:val="18"/>
          <w:lang w:val="es-CO" w:eastAsia="fr-FR"/>
        </w:rPr>
        <w:t>a Sala comparte esa forma de ver las cosas</w:t>
      </w:r>
      <w:r w:rsidRPr="007F4EB7">
        <w:rPr>
          <w:rFonts w:ascii="Calibri" w:eastAsia="Calibri" w:hAnsi="Calibri" w:cs="Calibri"/>
          <w:bCs/>
          <w:iCs/>
          <w:color w:val="222222"/>
          <w:sz w:val="18"/>
          <w:szCs w:val="18"/>
          <w:lang w:val="es-419" w:eastAsia="fr-FR"/>
        </w:rPr>
        <w:t xml:space="preserve">, sin que haya mucho que agregar a lo </w:t>
      </w:r>
      <w:r w:rsidRPr="007F4EB7">
        <w:rPr>
          <w:rFonts w:ascii="Calibri" w:eastAsia="Calibri" w:hAnsi="Calibri" w:cs="Calibri"/>
          <w:bCs/>
          <w:iCs/>
          <w:color w:val="222222"/>
          <w:sz w:val="18"/>
          <w:szCs w:val="18"/>
          <w:lang w:val="es-CO" w:eastAsia="fr-FR"/>
        </w:rPr>
        <w:t xml:space="preserve">plasmado en </w:t>
      </w:r>
      <w:r w:rsidRPr="007F4EB7">
        <w:rPr>
          <w:rFonts w:ascii="Calibri" w:eastAsia="Calibri" w:hAnsi="Calibri" w:cs="Calibri"/>
          <w:bCs/>
          <w:iCs/>
          <w:color w:val="222222"/>
          <w:sz w:val="18"/>
          <w:szCs w:val="18"/>
          <w:lang w:val="es-419" w:eastAsia="fr-FR"/>
        </w:rPr>
        <w:t xml:space="preserve">el fallo, </w:t>
      </w:r>
      <w:r w:rsidRPr="007F4EB7">
        <w:rPr>
          <w:rFonts w:ascii="Calibri" w:eastAsia="Calibri" w:hAnsi="Calibri" w:cs="Calibri"/>
          <w:bCs/>
          <w:iCs/>
          <w:color w:val="222222"/>
          <w:sz w:val="18"/>
          <w:szCs w:val="18"/>
          <w:lang w:val="es-CO" w:eastAsia="fr-FR"/>
        </w:rPr>
        <w:t xml:space="preserve">toda vez que, en efecto, este especial mecanismo de protección tiene un linaje residual y subsidiario, en la medida que solo </w:t>
      </w:r>
      <w:r w:rsidRPr="007F4EB7">
        <w:rPr>
          <w:rFonts w:ascii="Calibri" w:eastAsia="Calibri" w:hAnsi="Calibri" w:cs="Calibri"/>
          <w:bCs/>
          <w:iCs/>
          <w:color w:val="222222"/>
          <w:sz w:val="18"/>
          <w:szCs w:val="18"/>
          <w:lang w:val="es-419" w:eastAsia="fr-FR"/>
        </w:rPr>
        <w:t xml:space="preserve">puede </w:t>
      </w:r>
      <w:r w:rsidRPr="007F4EB7">
        <w:rPr>
          <w:rFonts w:ascii="Calibri" w:eastAsia="Calibri" w:hAnsi="Calibri" w:cs="Calibri"/>
          <w:bCs/>
          <w:iCs/>
          <w:color w:val="222222"/>
          <w:sz w:val="18"/>
          <w:szCs w:val="18"/>
          <w:lang w:val="es-CO" w:eastAsia="fr-FR"/>
        </w:rPr>
        <w:t>sal</w:t>
      </w:r>
      <w:r w:rsidRPr="007F4EB7">
        <w:rPr>
          <w:rFonts w:ascii="Calibri" w:eastAsia="Calibri" w:hAnsi="Calibri" w:cs="Calibri"/>
          <w:bCs/>
          <w:iCs/>
          <w:color w:val="222222"/>
          <w:sz w:val="18"/>
          <w:szCs w:val="18"/>
          <w:lang w:val="es-419" w:eastAsia="fr-FR"/>
        </w:rPr>
        <w:t>ir</w:t>
      </w:r>
      <w:r w:rsidRPr="007F4EB7">
        <w:rPr>
          <w:rFonts w:ascii="Calibri" w:eastAsia="Calibri" w:hAnsi="Calibri" w:cs="Calibri"/>
          <w:bCs/>
          <w:iCs/>
          <w:color w:val="222222"/>
          <w:sz w:val="18"/>
          <w:szCs w:val="18"/>
          <w:lang w:val="es-CO" w:eastAsia="fr-FR"/>
        </w:rPr>
        <w:t xml:space="preserve"> avante, previa verificación de violación de derechos fundamentales, cuando </w:t>
      </w:r>
      <w:r w:rsidRPr="007F4EB7">
        <w:rPr>
          <w:rFonts w:ascii="Calibri" w:eastAsia="Calibri" w:hAnsi="Calibri" w:cs="Calibri"/>
          <w:bCs/>
          <w:iCs/>
          <w:color w:val="222222"/>
          <w:sz w:val="18"/>
          <w:szCs w:val="18"/>
          <w:lang w:eastAsia="fr-FR"/>
        </w:rPr>
        <w:t xml:space="preserve">el afectado no dispone de un sendero alternativo de salvaguarda judicial, salvo que se utilice como mecanismo transitorio para evitar </w:t>
      </w:r>
      <w:r w:rsidRPr="007F4EB7">
        <w:rPr>
          <w:rFonts w:ascii="Calibri" w:eastAsia="Calibri" w:hAnsi="Calibri" w:cs="Calibri"/>
          <w:bCs/>
          <w:iCs/>
          <w:color w:val="222222"/>
          <w:sz w:val="18"/>
          <w:szCs w:val="18"/>
          <w:lang w:val="es-419" w:eastAsia="fr-FR"/>
        </w:rPr>
        <w:t>un</w:t>
      </w:r>
      <w:r w:rsidRPr="007F4EB7">
        <w:rPr>
          <w:rFonts w:ascii="Calibri" w:eastAsia="Calibri" w:hAnsi="Calibri" w:cs="Calibri"/>
          <w:bCs/>
          <w:iCs/>
          <w:color w:val="222222"/>
          <w:sz w:val="18"/>
          <w:szCs w:val="18"/>
          <w:lang w:eastAsia="fr-FR"/>
        </w:rPr>
        <w:t xml:space="preserve"> perjuicio irremediable. (…) </w:t>
      </w:r>
      <w:r w:rsidRPr="007F4EB7">
        <w:rPr>
          <w:rFonts w:ascii="Calibri" w:eastAsia="Calibri" w:hAnsi="Calibri" w:cs="Calibri"/>
          <w:bCs/>
          <w:iCs/>
          <w:color w:val="222222"/>
          <w:sz w:val="18"/>
          <w:szCs w:val="18"/>
          <w:lang w:val="es-CO" w:eastAsia="fr-FR"/>
        </w:rPr>
        <w:t xml:space="preserve">La carga de la argumentación de afectación de derechos fundamentales quedó insatisfecha en el entendido que se limitó a enunciar un listado de derechos presuntamente vulnerados por la </w:t>
      </w:r>
      <w:proofErr w:type="spellStart"/>
      <w:r w:rsidRPr="007F4EB7">
        <w:rPr>
          <w:rFonts w:ascii="Calibri" w:eastAsia="Calibri" w:hAnsi="Calibri" w:cs="Calibri"/>
          <w:bCs/>
          <w:iCs/>
          <w:color w:val="222222"/>
          <w:sz w:val="18"/>
          <w:szCs w:val="18"/>
          <w:lang w:val="es-CO" w:eastAsia="fr-FR"/>
        </w:rPr>
        <w:t>UGPP</w:t>
      </w:r>
      <w:proofErr w:type="spellEnd"/>
      <w:r w:rsidRPr="007F4EB7">
        <w:rPr>
          <w:rFonts w:ascii="Calibri" w:eastAsia="Calibri" w:hAnsi="Calibri" w:cs="Calibri"/>
          <w:bCs/>
          <w:iCs/>
          <w:color w:val="222222"/>
          <w:sz w:val="18"/>
          <w:szCs w:val="18"/>
          <w:lang w:val="es-CO" w:eastAsia="fr-FR"/>
        </w:rPr>
        <w:t xml:space="preserve"> y </w:t>
      </w:r>
      <w:r w:rsidRPr="007F4EB7">
        <w:rPr>
          <w:rFonts w:ascii="Calibri" w:eastAsia="Calibri" w:hAnsi="Calibri" w:cs="Calibri"/>
          <w:bCs/>
          <w:iCs/>
          <w:color w:val="222222"/>
          <w:sz w:val="18"/>
          <w:szCs w:val="18"/>
          <w:lang w:val="es-419" w:eastAsia="fr-FR"/>
        </w:rPr>
        <w:t xml:space="preserve">a </w:t>
      </w:r>
      <w:r w:rsidRPr="007F4EB7">
        <w:rPr>
          <w:rFonts w:ascii="Calibri" w:eastAsia="Calibri" w:hAnsi="Calibri" w:cs="Calibri"/>
          <w:bCs/>
          <w:iCs/>
          <w:color w:val="222222"/>
          <w:sz w:val="18"/>
          <w:szCs w:val="18"/>
          <w:lang w:val="es-CO" w:eastAsia="fr-FR"/>
        </w:rPr>
        <w:t xml:space="preserve">aludir a normas más favorables de aplicación para el reconocimiento de </w:t>
      </w:r>
      <w:r w:rsidRPr="007F4EB7">
        <w:rPr>
          <w:rFonts w:ascii="Calibri" w:eastAsia="Calibri" w:hAnsi="Calibri" w:cs="Calibri"/>
          <w:bCs/>
          <w:iCs/>
          <w:color w:val="222222"/>
          <w:sz w:val="18"/>
          <w:szCs w:val="18"/>
          <w:lang w:val="es-419" w:eastAsia="fr-FR"/>
        </w:rPr>
        <w:t xml:space="preserve">la </w:t>
      </w:r>
      <w:r w:rsidRPr="007F4EB7">
        <w:rPr>
          <w:rFonts w:ascii="Calibri" w:eastAsia="Calibri" w:hAnsi="Calibri" w:cs="Calibri"/>
          <w:bCs/>
          <w:iCs/>
          <w:color w:val="222222"/>
          <w:sz w:val="18"/>
          <w:szCs w:val="18"/>
          <w:lang w:val="es-CO" w:eastAsia="fr-FR"/>
        </w:rPr>
        <w:t>pensión de sobrevivientes, pero, como quedó visto, no acreditó la posible configuración de un perjuicio irremediable, tampoco sustentó ni allegó prueba de las razones por las cuales el medio judicial con el que cuenta, resulta ineficaz y falto de idoneidad.”.</w:t>
      </w:r>
    </w:p>
    <w:p w:rsidR="007F4EB7" w:rsidRDefault="007F4EB7" w:rsidP="007F4EB7">
      <w:pPr>
        <w:spacing w:line="480" w:lineRule="auto"/>
        <w:ind w:left="2127" w:firstLine="709"/>
        <w:jc w:val="both"/>
        <w:rPr>
          <w:rFonts w:ascii="Gadugi" w:hAnsi="Gadugi"/>
          <w:b/>
          <w:sz w:val="26"/>
          <w:szCs w:val="26"/>
        </w:rPr>
      </w:pPr>
    </w:p>
    <w:p w:rsidR="00A74C49" w:rsidRPr="00076C13" w:rsidRDefault="00A74C49" w:rsidP="00A74C49">
      <w:pPr>
        <w:spacing w:line="276" w:lineRule="auto"/>
        <w:ind w:left="2127" w:firstLine="709"/>
        <w:jc w:val="both"/>
        <w:rPr>
          <w:rFonts w:ascii="Gadugi" w:hAnsi="Gadugi"/>
          <w:b/>
          <w:sz w:val="26"/>
          <w:szCs w:val="26"/>
        </w:rPr>
      </w:pPr>
      <w:r w:rsidRPr="00076C13">
        <w:rPr>
          <w:rFonts w:ascii="Gadugi" w:hAnsi="Gadugi"/>
          <w:b/>
          <w:sz w:val="26"/>
          <w:szCs w:val="26"/>
        </w:rPr>
        <w:t xml:space="preserve">TRIBUNAL SUPERIOR DEL DISTRITO JUDICIAL            </w:t>
      </w:r>
    </w:p>
    <w:p w:rsidR="00A74C49" w:rsidRPr="00076C13" w:rsidRDefault="00A74C49" w:rsidP="00A74C49">
      <w:pPr>
        <w:spacing w:line="276" w:lineRule="auto"/>
        <w:jc w:val="both"/>
        <w:rPr>
          <w:rFonts w:ascii="Gadugi" w:hAnsi="Gadugi"/>
          <w:b/>
          <w:sz w:val="26"/>
          <w:szCs w:val="26"/>
        </w:rPr>
      </w:pPr>
      <w:r>
        <w:rPr>
          <w:rFonts w:ascii="Gadugi" w:hAnsi="Gadugi"/>
          <w:b/>
          <w:sz w:val="26"/>
          <w:szCs w:val="26"/>
          <w:lang w:val="es-419"/>
        </w:rPr>
        <w:t xml:space="preserve">                                                </w:t>
      </w:r>
      <w:r w:rsidRPr="00076C13">
        <w:rPr>
          <w:rFonts w:ascii="Gadugi" w:hAnsi="Gadugi"/>
          <w:b/>
          <w:sz w:val="26"/>
          <w:szCs w:val="26"/>
        </w:rPr>
        <w:t xml:space="preserve">SALA </w:t>
      </w:r>
      <w:r>
        <w:rPr>
          <w:rFonts w:ascii="Gadugi" w:hAnsi="Gadugi"/>
          <w:b/>
          <w:sz w:val="26"/>
          <w:szCs w:val="26"/>
          <w:lang w:val="es-419"/>
        </w:rPr>
        <w:t xml:space="preserve">DE DECISIÓN </w:t>
      </w:r>
      <w:r w:rsidRPr="00076C13">
        <w:rPr>
          <w:rFonts w:ascii="Gadugi" w:hAnsi="Gadugi"/>
          <w:b/>
          <w:sz w:val="26"/>
          <w:szCs w:val="26"/>
        </w:rPr>
        <w:t>CIVIL FAMILIA</w:t>
      </w:r>
    </w:p>
    <w:p w:rsidR="00A74C49" w:rsidRDefault="00A74C49" w:rsidP="00A74C49">
      <w:pPr>
        <w:spacing w:line="276" w:lineRule="auto"/>
        <w:ind w:firstLine="2835"/>
        <w:jc w:val="both"/>
        <w:rPr>
          <w:rFonts w:ascii="Gadugi" w:hAnsi="Gadugi"/>
          <w:b/>
          <w:sz w:val="26"/>
          <w:szCs w:val="26"/>
        </w:rPr>
      </w:pPr>
      <w:r w:rsidRPr="00076C13">
        <w:rPr>
          <w:rFonts w:ascii="Gadugi" w:hAnsi="Gadugi"/>
          <w:b/>
          <w:sz w:val="26"/>
          <w:szCs w:val="26"/>
        </w:rPr>
        <w:t xml:space="preserve">     </w:t>
      </w:r>
    </w:p>
    <w:p w:rsidR="00A74C49" w:rsidRPr="00B846AD" w:rsidRDefault="00A74C49" w:rsidP="00A74C49">
      <w:pPr>
        <w:spacing w:line="276" w:lineRule="auto"/>
        <w:ind w:firstLine="2835"/>
        <w:jc w:val="both"/>
        <w:rPr>
          <w:rFonts w:ascii="Gadugi" w:hAnsi="Gadugi"/>
          <w:sz w:val="24"/>
          <w:szCs w:val="24"/>
        </w:rPr>
      </w:pPr>
      <w:r w:rsidRPr="00B846AD">
        <w:rPr>
          <w:rFonts w:ascii="Gadugi" w:hAnsi="Gadugi"/>
          <w:sz w:val="24"/>
          <w:szCs w:val="24"/>
        </w:rPr>
        <w:t>Magistrado: Jaime Alberto Saraza Naranjo</w:t>
      </w:r>
    </w:p>
    <w:p w:rsidR="00A74C49" w:rsidRPr="00F672F5" w:rsidRDefault="00A74C49" w:rsidP="00A74C49">
      <w:pPr>
        <w:spacing w:line="276" w:lineRule="auto"/>
        <w:ind w:firstLine="2835"/>
        <w:jc w:val="both"/>
        <w:rPr>
          <w:rFonts w:ascii="Gadugi" w:hAnsi="Gadugi"/>
          <w:sz w:val="24"/>
          <w:szCs w:val="24"/>
          <w:lang w:val="es-419"/>
        </w:rPr>
      </w:pPr>
      <w:r w:rsidRPr="00B846AD">
        <w:rPr>
          <w:rFonts w:ascii="Gadugi" w:hAnsi="Gadugi"/>
          <w:sz w:val="24"/>
          <w:szCs w:val="24"/>
        </w:rPr>
        <w:t xml:space="preserve">Pereira, </w:t>
      </w:r>
      <w:r>
        <w:rPr>
          <w:rFonts w:ascii="Gadugi" w:hAnsi="Gadugi"/>
          <w:sz w:val="24"/>
          <w:szCs w:val="24"/>
          <w:lang w:val="es-419"/>
        </w:rPr>
        <w:t>marzo quince de dos mil diecisiete</w:t>
      </w:r>
    </w:p>
    <w:p w:rsidR="00A74C49" w:rsidRPr="00B846AD" w:rsidRDefault="00A74C49" w:rsidP="00A74C49">
      <w:pPr>
        <w:spacing w:line="276" w:lineRule="auto"/>
        <w:ind w:firstLine="2835"/>
        <w:jc w:val="both"/>
        <w:rPr>
          <w:rFonts w:ascii="Gadugi" w:hAnsi="Gadugi"/>
          <w:sz w:val="24"/>
          <w:szCs w:val="24"/>
          <w:lang w:val="es-419"/>
        </w:rPr>
      </w:pPr>
      <w:r w:rsidRPr="00B846AD">
        <w:rPr>
          <w:rFonts w:ascii="Gadugi" w:hAnsi="Gadugi"/>
          <w:sz w:val="24"/>
          <w:szCs w:val="24"/>
        </w:rPr>
        <w:t>Expediente</w:t>
      </w:r>
      <w:r w:rsidRPr="00B846AD">
        <w:rPr>
          <w:rFonts w:ascii="Gadugi" w:hAnsi="Gadugi"/>
          <w:sz w:val="24"/>
          <w:szCs w:val="24"/>
          <w:lang w:val="es-419"/>
        </w:rPr>
        <w:t xml:space="preserve">s: </w:t>
      </w:r>
      <w:r w:rsidRPr="00B846AD">
        <w:rPr>
          <w:rFonts w:ascii="Gadugi" w:hAnsi="Gadugi"/>
          <w:sz w:val="24"/>
          <w:szCs w:val="24"/>
        </w:rPr>
        <w:t>66001-31-10-001-2017-00</w:t>
      </w:r>
      <w:r w:rsidRPr="00B846AD">
        <w:rPr>
          <w:rFonts w:ascii="Gadugi" w:hAnsi="Gadugi"/>
          <w:sz w:val="24"/>
          <w:szCs w:val="24"/>
          <w:lang w:val="es-419"/>
        </w:rPr>
        <w:t>00</w:t>
      </w:r>
      <w:r w:rsidRPr="00B846AD">
        <w:rPr>
          <w:rFonts w:ascii="Gadugi" w:hAnsi="Gadugi"/>
          <w:sz w:val="24"/>
          <w:szCs w:val="24"/>
          <w:lang w:val="es-CO"/>
        </w:rPr>
        <w:t>4</w:t>
      </w:r>
      <w:r w:rsidRPr="00B846AD">
        <w:rPr>
          <w:rFonts w:ascii="Gadugi" w:hAnsi="Gadugi"/>
          <w:sz w:val="24"/>
          <w:szCs w:val="24"/>
        </w:rPr>
        <w:t xml:space="preserve">-01 </w:t>
      </w:r>
      <w:r w:rsidRPr="00B846AD">
        <w:rPr>
          <w:rFonts w:ascii="Gadugi" w:hAnsi="Gadugi"/>
          <w:sz w:val="24"/>
          <w:szCs w:val="24"/>
        </w:rPr>
        <w:tab/>
      </w:r>
      <w:r w:rsidRPr="00B846AD">
        <w:rPr>
          <w:rFonts w:ascii="Gadugi" w:hAnsi="Gadugi"/>
          <w:sz w:val="24"/>
          <w:szCs w:val="24"/>
        </w:rPr>
        <w:tab/>
        <w:t xml:space="preserve">  </w:t>
      </w:r>
      <w:r w:rsidRPr="00B846AD">
        <w:rPr>
          <w:rFonts w:ascii="Gadugi" w:hAnsi="Gadugi"/>
          <w:sz w:val="24"/>
          <w:szCs w:val="24"/>
        </w:rPr>
        <w:tab/>
      </w:r>
      <w:r w:rsidRPr="00B846AD">
        <w:rPr>
          <w:rFonts w:ascii="Gadugi" w:hAnsi="Gadugi"/>
          <w:sz w:val="24"/>
          <w:szCs w:val="24"/>
        </w:rPr>
        <w:tab/>
      </w:r>
      <w:r w:rsidRPr="00B846AD">
        <w:rPr>
          <w:rFonts w:ascii="Gadugi" w:hAnsi="Gadugi"/>
          <w:sz w:val="24"/>
          <w:szCs w:val="24"/>
        </w:rPr>
        <w:tab/>
        <w:t>Acta N°</w:t>
      </w:r>
      <w:r>
        <w:rPr>
          <w:rFonts w:ascii="Gadugi" w:hAnsi="Gadugi"/>
          <w:sz w:val="24"/>
          <w:szCs w:val="24"/>
          <w:lang w:val="es-419"/>
        </w:rPr>
        <w:t xml:space="preserve"> 135 de marzo 15 de 2017</w:t>
      </w:r>
      <w:r w:rsidRPr="00B846AD">
        <w:rPr>
          <w:rFonts w:ascii="Gadugi" w:hAnsi="Gadugi"/>
          <w:sz w:val="24"/>
          <w:szCs w:val="24"/>
          <w:lang w:val="es-419"/>
        </w:rPr>
        <w:t xml:space="preserve"> </w:t>
      </w:r>
    </w:p>
    <w:p w:rsidR="00A74C49" w:rsidRPr="00B846AD" w:rsidRDefault="00A74C49" w:rsidP="00A74C49">
      <w:pPr>
        <w:spacing w:line="276" w:lineRule="auto"/>
        <w:ind w:firstLine="2835"/>
        <w:jc w:val="both"/>
        <w:rPr>
          <w:rFonts w:ascii="Gadugi" w:hAnsi="Gadugi"/>
          <w:sz w:val="24"/>
          <w:szCs w:val="24"/>
        </w:rPr>
      </w:pPr>
    </w:p>
    <w:p w:rsidR="00A74C49" w:rsidRPr="00B846AD" w:rsidRDefault="00A74C49" w:rsidP="00A74C49">
      <w:pPr>
        <w:spacing w:line="276" w:lineRule="auto"/>
        <w:jc w:val="both"/>
        <w:rPr>
          <w:rFonts w:ascii="Gadugi" w:hAnsi="Gadugi" w:cs="Arial"/>
          <w:sz w:val="24"/>
          <w:szCs w:val="24"/>
          <w:lang w:val="es-CO"/>
        </w:rPr>
      </w:pPr>
      <w:r w:rsidRPr="00B846AD">
        <w:rPr>
          <w:rFonts w:ascii="Gadugi" w:hAnsi="Gadugi" w:cs="Arial"/>
          <w:sz w:val="24"/>
          <w:szCs w:val="24"/>
        </w:rPr>
        <w:t xml:space="preserve">  </w:t>
      </w:r>
      <w:r w:rsidRPr="00B846AD">
        <w:rPr>
          <w:rFonts w:ascii="Gadugi" w:hAnsi="Gadugi" w:cs="Arial"/>
          <w:sz w:val="24"/>
          <w:szCs w:val="24"/>
        </w:rPr>
        <w:tab/>
      </w:r>
      <w:r w:rsidRPr="00B846AD">
        <w:rPr>
          <w:rFonts w:ascii="Gadugi" w:hAnsi="Gadugi" w:cs="Arial"/>
          <w:sz w:val="24"/>
          <w:szCs w:val="24"/>
        </w:rPr>
        <w:tab/>
      </w:r>
      <w:r w:rsidRPr="00B846AD">
        <w:rPr>
          <w:rFonts w:ascii="Gadugi" w:hAnsi="Gadugi" w:cs="Arial"/>
          <w:sz w:val="24"/>
          <w:szCs w:val="24"/>
        </w:rPr>
        <w:tab/>
      </w:r>
      <w:r w:rsidRPr="00B846AD">
        <w:rPr>
          <w:rFonts w:ascii="Gadugi" w:hAnsi="Gadugi" w:cs="Arial"/>
          <w:sz w:val="24"/>
          <w:szCs w:val="24"/>
        </w:rPr>
        <w:tab/>
        <w:t xml:space="preserve">Procede la Sala a decidir la </w:t>
      </w:r>
      <w:r w:rsidRPr="00B846AD">
        <w:rPr>
          <w:rFonts w:ascii="Gadugi" w:hAnsi="Gadugi" w:cs="Arial"/>
          <w:sz w:val="24"/>
          <w:szCs w:val="24"/>
          <w:lang w:val="es-419"/>
        </w:rPr>
        <w:t xml:space="preserve">impugnación propuesta por la </w:t>
      </w:r>
      <w:r w:rsidRPr="00B846AD">
        <w:rPr>
          <w:rFonts w:ascii="Gadugi" w:hAnsi="Gadugi" w:cs="Arial"/>
          <w:sz w:val="24"/>
          <w:szCs w:val="24"/>
          <w:lang w:val="es-CO"/>
        </w:rPr>
        <w:t xml:space="preserve">parte </w:t>
      </w:r>
      <w:r w:rsidRPr="00B846AD">
        <w:rPr>
          <w:rFonts w:ascii="Gadugi" w:hAnsi="Gadugi" w:cs="Arial"/>
          <w:sz w:val="24"/>
          <w:szCs w:val="24"/>
          <w:lang w:val="es-419"/>
        </w:rPr>
        <w:t>accionante contra la sentencia del 24 de enero</w:t>
      </w:r>
      <w:r w:rsidRPr="00B846AD">
        <w:rPr>
          <w:rFonts w:ascii="Gadugi" w:hAnsi="Gadugi" w:cs="Arial"/>
          <w:sz w:val="24"/>
          <w:szCs w:val="24"/>
          <w:lang w:val="es-CO"/>
        </w:rPr>
        <w:t xml:space="preserve"> último,</w:t>
      </w:r>
      <w:r w:rsidRPr="00B846AD">
        <w:rPr>
          <w:rFonts w:ascii="Gadugi" w:hAnsi="Gadugi" w:cs="Arial"/>
          <w:sz w:val="24"/>
          <w:szCs w:val="24"/>
          <w:lang w:val="es-419"/>
        </w:rPr>
        <w:t xml:space="preserve"> proferida por el Juzgado </w:t>
      </w:r>
      <w:r w:rsidRPr="00B846AD">
        <w:rPr>
          <w:rFonts w:ascii="Gadugi" w:hAnsi="Gadugi" w:cs="Arial"/>
          <w:sz w:val="24"/>
          <w:szCs w:val="24"/>
          <w:lang w:val="es-CO"/>
        </w:rPr>
        <w:t>Primero de Familia local</w:t>
      </w:r>
      <w:r w:rsidRPr="00B846AD">
        <w:rPr>
          <w:rFonts w:ascii="Gadugi" w:hAnsi="Gadugi" w:cs="Arial"/>
          <w:sz w:val="24"/>
          <w:szCs w:val="24"/>
          <w:lang w:val="es-419"/>
        </w:rPr>
        <w:t xml:space="preserve">, en esta </w:t>
      </w:r>
      <w:r w:rsidRPr="00B846AD">
        <w:rPr>
          <w:rFonts w:ascii="Gadugi" w:hAnsi="Gadugi" w:cs="Arial"/>
          <w:sz w:val="24"/>
          <w:szCs w:val="24"/>
        </w:rPr>
        <w:t xml:space="preserve">acción de tutela que </w:t>
      </w:r>
      <w:r w:rsidRPr="00B846AD">
        <w:rPr>
          <w:rFonts w:ascii="Gadugi" w:hAnsi="Gadugi" w:cs="Arial"/>
          <w:b/>
          <w:sz w:val="24"/>
          <w:szCs w:val="24"/>
        </w:rPr>
        <w:t xml:space="preserve">María </w:t>
      </w:r>
      <w:proofErr w:type="spellStart"/>
      <w:r w:rsidRPr="00B846AD">
        <w:rPr>
          <w:rFonts w:ascii="Gadugi" w:hAnsi="Gadugi" w:cs="Arial"/>
          <w:b/>
          <w:sz w:val="24"/>
          <w:szCs w:val="24"/>
        </w:rPr>
        <w:t>Marleny</w:t>
      </w:r>
      <w:proofErr w:type="spellEnd"/>
      <w:r w:rsidRPr="00B846AD">
        <w:rPr>
          <w:rFonts w:ascii="Gadugi" w:hAnsi="Gadugi" w:cs="Arial"/>
          <w:b/>
          <w:sz w:val="24"/>
          <w:szCs w:val="24"/>
        </w:rPr>
        <w:t xml:space="preserve"> Sotelo de Martínez</w:t>
      </w:r>
      <w:r w:rsidRPr="00B846AD">
        <w:rPr>
          <w:rFonts w:ascii="Gadugi" w:hAnsi="Gadugi" w:cs="Arial"/>
          <w:sz w:val="24"/>
          <w:szCs w:val="24"/>
        </w:rPr>
        <w:t xml:space="preserve">, inició contra la </w:t>
      </w:r>
      <w:r w:rsidRPr="00B846AD">
        <w:rPr>
          <w:rFonts w:ascii="Gadugi" w:hAnsi="Gadugi" w:cs="Arial"/>
          <w:b/>
          <w:sz w:val="24"/>
          <w:szCs w:val="24"/>
        </w:rPr>
        <w:t xml:space="preserve">Unidad Administrativa Especial de Gestión Pensional y Contribuciones Parafiscales de la Protección Social </w:t>
      </w:r>
      <w:proofErr w:type="spellStart"/>
      <w:r w:rsidRPr="00B846AD">
        <w:rPr>
          <w:rFonts w:ascii="Gadugi" w:hAnsi="Gadugi" w:cs="Arial"/>
          <w:b/>
          <w:sz w:val="24"/>
          <w:szCs w:val="24"/>
        </w:rPr>
        <w:t>UGPP</w:t>
      </w:r>
      <w:proofErr w:type="spellEnd"/>
      <w:r w:rsidRPr="00B846AD">
        <w:rPr>
          <w:rFonts w:ascii="Gadugi" w:hAnsi="Gadugi" w:cs="Arial"/>
          <w:b/>
          <w:sz w:val="24"/>
          <w:szCs w:val="24"/>
        </w:rPr>
        <w:t xml:space="preserve">, </w:t>
      </w:r>
      <w:r w:rsidRPr="00B846AD">
        <w:rPr>
          <w:rFonts w:ascii="Gadugi" w:hAnsi="Gadugi" w:cs="Arial"/>
          <w:sz w:val="24"/>
          <w:szCs w:val="24"/>
        </w:rPr>
        <w:t>a la que fueron vinculad</w:t>
      </w:r>
      <w:r w:rsidRPr="00B846AD">
        <w:rPr>
          <w:rFonts w:ascii="Gadugi" w:hAnsi="Gadugi" w:cs="Arial"/>
          <w:sz w:val="24"/>
          <w:szCs w:val="24"/>
          <w:lang w:val="es-419"/>
        </w:rPr>
        <w:t>as</w:t>
      </w:r>
      <w:r w:rsidRPr="00B846AD">
        <w:rPr>
          <w:rFonts w:ascii="Gadugi" w:hAnsi="Gadugi" w:cs="Arial"/>
          <w:sz w:val="24"/>
          <w:szCs w:val="24"/>
          <w:lang w:val="es-CO"/>
        </w:rPr>
        <w:t xml:space="preserve"> la </w:t>
      </w:r>
      <w:r w:rsidRPr="00B846AD">
        <w:rPr>
          <w:rFonts w:ascii="Gadugi" w:hAnsi="Gadugi" w:cs="Arial"/>
          <w:b/>
          <w:sz w:val="24"/>
          <w:szCs w:val="24"/>
          <w:lang w:val="es-CO"/>
        </w:rPr>
        <w:t xml:space="preserve">Subdirección de Determinación de Derechos Pensionales </w:t>
      </w:r>
      <w:r w:rsidRPr="00B846AD">
        <w:rPr>
          <w:rFonts w:ascii="Gadugi" w:hAnsi="Gadugi" w:cs="Arial"/>
          <w:sz w:val="24"/>
          <w:szCs w:val="24"/>
          <w:lang w:val="es-CO"/>
        </w:rPr>
        <w:t xml:space="preserve">y la </w:t>
      </w:r>
      <w:r w:rsidRPr="00B846AD">
        <w:rPr>
          <w:rFonts w:ascii="Gadugi" w:hAnsi="Gadugi" w:cs="Arial"/>
          <w:b/>
          <w:sz w:val="24"/>
          <w:szCs w:val="24"/>
          <w:lang w:val="es-CO"/>
        </w:rPr>
        <w:t xml:space="preserve">Dirección de Pensiones </w:t>
      </w:r>
      <w:r w:rsidRPr="00B846AD">
        <w:rPr>
          <w:rFonts w:ascii="Gadugi" w:hAnsi="Gadugi" w:cs="Arial"/>
          <w:sz w:val="24"/>
          <w:szCs w:val="24"/>
          <w:lang w:val="es-CO"/>
        </w:rPr>
        <w:t>de la misma entidad.</w:t>
      </w:r>
    </w:p>
    <w:p w:rsidR="00A74C49" w:rsidRPr="00B846AD" w:rsidRDefault="00A74C49" w:rsidP="00A74C49">
      <w:pPr>
        <w:spacing w:line="276" w:lineRule="auto"/>
        <w:rPr>
          <w:rFonts w:ascii="Gadugi" w:hAnsi="Gadugi" w:cs="Arial"/>
          <w:b/>
          <w:bCs/>
          <w:sz w:val="24"/>
          <w:szCs w:val="24"/>
        </w:rPr>
      </w:pPr>
      <w:r w:rsidRPr="00B846AD">
        <w:rPr>
          <w:rFonts w:ascii="Gadugi" w:hAnsi="Gadugi" w:cs="Arial"/>
          <w:b/>
          <w:bCs/>
          <w:sz w:val="24"/>
          <w:szCs w:val="24"/>
        </w:rPr>
        <w:t xml:space="preserve"> </w:t>
      </w:r>
      <w:r w:rsidRPr="00B846AD">
        <w:rPr>
          <w:rFonts w:ascii="Gadugi" w:hAnsi="Gadugi" w:cs="Arial"/>
          <w:b/>
          <w:bCs/>
          <w:sz w:val="24"/>
          <w:szCs w:val="24"/>
        </w:rPr>
        <w:tab/>
      </w:r>
      <w:r w:rsidRPr="00B846AD">
        <w:rPr>
          <w:rFonts w:ascii="Gadugi" w:hAnsi="Gadugi" w:cs="Arial"/>
          <w:b/>
          <w:bCs/>
          <w:sz w:val="24"/>
          <w:szCs w:val="24"/>
        </w:rPr>
        <w:tab/>
      </w:r>
      <w:r w:rsidRPr="00B846AD">
        <w:rPr>
          <w:rFonts w:ascii="Gadugi" w:hAnsi="Gadugi" w:cs="Arial"/>
          <w:b/>
          <w:bCs/>
          <w:sz w:val="24"/>
          <w:szCs w:val="24"/>
        </w:rPr>
        <w:tab/>
      </w:r>
      <w:r w:rsidRPr="00B846AD">
        <w:rPr>
          <w:rFonts w:ascii="Gadugi" w:hAnsi="Gadugi" w:cs="Arial"/>
          <w:b/>
          <w:bCs/>
          <w:sz w:val="24"/>
          <w:szCs w:val="24"/>
        </w:rPr>
        <w:tab/>
      </w:r>
    </w:p>
    <w:p w:rsidR="00A74C49" w:rsidRPr="00B846AD" w:rsidRDefault="00A74C49" w:rsidP="00A74C49">
      <w:pPr>
        <w:spacing w:line="276" w:lineRule="auto"/>
        <w:rPr>
          <w:rFonts w:ascii="Gadugi" w:hAnsi="Gadugi" w:cs="Arial"/>
          <w:sz w:val="24"/>
          <w:szCs w:val="24"/>
        </w:rPr>
      </w:pPr>
      <w:r w:rsidRPr="00B846AD">
        <w:rPr>
          <w:rFonts w:ascii="Gadugi" w:hAnsi="Gadugi" w:cs="Arial"/>
          <w:b/>
          <w:bCs/>
          <w:sz w:val="24"/>
          <w:szCs w:val="24"/>
        </w:rPr>
        <w:tab/>
      </w:r>
      <w:r w:rsidRPr="00B846AD">
        <w:rPr>
          <w:rFonts w:ascii="Gadugi" w:hAnsi="Gadugi" w:cs="Arial"/>
          <w:b/>
          <w:bCs/>
          <w:sz w:val="24"/>
          <w:szCs w:val="24"/>
        </w:rPr>
        <w:tab/>
      </w:r>
      <w:r w:rsidRPr="00B846AD">
        <w:rPr>
          <w:rFonts w:ascii="Gadugi" w:hAnsi="Gadugi" w:cs="Arial"/>
          <w:b/>
          <w:bCs/>
          <w:sz w:val="24"/>
          <w:szCs w:val="24"/>
        </w:rPr>
        <w:tab/>
      </w:r>
      <w:r w:rsidRPr="00B846AD">
        <w:rPr>
          <w:rFonts w:ascii="Gadugi" w:hAnsi="Gadugi" w:cs="Arial"/>
          <w:b/>
          <w:bCs/>
          <w:sz w:val="24"/>
          <w:szCs w:val="24"/>
        </w:rPr>
        <w:tab/>
        <w:t>ANTECEDENTES</w:t>
      </w:r>
    </w:p>
    <w:p w:rsidR="00A74C49" w:rsidRPr="00B846AD" w:rsidRDefault="00A74C49" w:rsidP="00A74C49">
      <w:pPr>
        <w:spacing w:line="276" w:lineRule="auto"/>
        <w:jc w:val="both"/>
        <w:rPr>
          <w:rFonts w:ascii="Gadugi" w:hAnsi="Gadugi" w:cs="Arial"/>
          <w:sz w:val="24"/>
          <w:szCs w:val="24"/>
        </w:rPr>
      </w:pPr>
    </w:p>
    <w:p w:rsidR="00A74C49" w:rsidRPr="00B846AD" w:rsidRDefault="00A74C49" w:rsidP="00A74C49">
      <w:pPr>
        <w:spacing w:line="276" w:lineRule="auto"/>
        <w:jc w:val="both"/>
        <w:rPr>
          <w:rFonts w:ascii="Gadugi" w:hAnsi="Gadugi" w:cs="Arial"/>
          <w:sz w:val="24"/>
          <w:szCs w:val="24"/>
        </w:rPr>
      </w:pPr>
      <w:r w:rsidRPr="00B846AD">
        <w:rPr>
          <w:rFonts w:ascii="Gadugi" w:hAnsi="Gadugi" w:cs="Arial"/>
          <w:sz w:val="24"/>
          <w:szCs w:val="24"/>
        </w:rPr>
        <w:t xml:space="preserve">  </w:t>
      </w:r>
      <w:r w:rsidRPr="00B846AD">
        <w:rPr>
          <w:rFonts w:ascii="Gadugi" w:hAnsi="Gadugi" w:cs="Arial"/>
          <w:sz w:val="24"/>
          <w:szCs w:val="24"/>
        </w:rPr>
        <w:tab/>
      </w:r>
      <w:r w:rsidRPr="00B846AD">
        <w:rPr>
          <w:rFonts w:ascii="Gadugi" w:hAnsi="Gadugi" w:cs="Arial"/>
          <w:sz w:val="24"/>
          <w:szCs w:val="24"/>
        </w:rPr>
        <w:tab/>
      </w:r>
      <w:r w:rsidRPr="00B846AD">
        <w:rPr>
          <w:rFonts w:ascii="Gadugi" w:hAnsi="Gadugi" w:cs="Arial"/>
          <w:sz w:val="24"/>
          <w:szCs w:val="24"/>
        </w:rPr>
        <w:tab/>
      </w:r>
      <w:r w:rsidRPr="00B846AD">
        <w:rPr>
          <w:rFonts w:ascii="Gadugi" w:hAnsi="Gadugi" w:cs="Arial"/>
          <w:sz w:val="24"/>
          <w:szCs w:val="24"/>
        </w:rPr>
        <w:tab/>
      </w:r>
      <w:r w:rsidRPr="00B846AD">
        <w:rPr>
          <w:rFonts w:ascii="Gadugi" w:hAnsi="Gadugi" w:cs="Arial"/>
          <w:sz w:val="24"/>
          <w:szCs w:val="24"/>
          <w:lang w:val="es-419"/>
        </w:rPr>
        <w:t xml:space="preserve">Acudió </w:t>
      </w:r>
      <w:r w:rsidRPr="00B846AD">
        <w:rPr>
          <w:rFonts w:ascii="Gadugi" w:hAnsi="Gadugi" w:cs="Arial"/>
          <w:sz w:val="24"/>
          <w:szCs w:val="24"/>
        </w:rPr>
        <w:t>la demandante</w:t>
      </w:r>
      <w:r w:rsidRPr="00B846AD">
        <w:rPr>
          <w:rFonts w:ascii="Gadugi" w:hAnsi="Gadugi" w:cs="Arial"/>
          <w:sz w:val="24"/>
          <w:szCs w:val="24"/>
          <w:lang w:val="es-419"/>
        </w:rPr>
        <w:t>,</w:t>
      </w:r>
      <w:r w:rsidRPr="00B846AD">
        <w:rPr>
          <w:rFonts w:ascii="Gadugi" w:hAnsi="Gadugi" w:cs="Arial"/>
          <w:sz w:val="24"/>
          <w:szCs w:val="24"/>
        </w:rPr>
        <w:t xml:space="preserve"> por intermedio de apoderada judicial,  en procura de la protección de sus derechos fundamentales </w:t>
      </w:r>
      <w:r w:rsidRPr="00B846AD">
        <w:rPr>
          <w:rFonts w:ascii="Gadugi" w:hAnsi="Gadugi" w:cs="Arial"/>
          <w:i/>
          <w:sz w:val="24"/>
          <w:szCs w:val="24"/>
          <w:lang w:val="es-419"/>
        </w:rPr>
        <w:t>“</w:t>
      </w:r>
      <w:r w:rsidRPr="00B846AD">
        <w:rPr>
          <w:rFonts w:ascii="Gadugi" w:hAnsi="Gadugi" w:cs="Arial"/>
          <w:i/>
          <w:sz w:val="24"/>
          <w:szCs w:val="24"/>
          <w:lang w:val="es-CO"/>
        </w:rPr>
        <w:t xml:space="preserve">al </w:t>
      </w:r>
      <w:r w:rsidRPr="00B846AD">
        <w:rPr>
          <w:rFonts w:ascii="Gadugi" w:hAnsi="Gadugi" w:cs="Estrangelo Edessa"/>
          <w:i/>
          <w:sz w:val="24"/>
          <w:szCs w:val="24"/>
        </w:rPr>
        <w:t>Mínimo Vital, Dignidad Humana, Igualdad y Seguridad Social Integral</w:t>
      </w:r>
      <w:r w:rsidRPr="00B846AD">
        <w:rPr>
          <w:rFonts w:ascii="Gadugi" w:hAnsi="Gadugi" w:cs="Arial"/>
          <w:sz w:val="24"/>
          <w:szCs w:val="24"/>
        </w:rPr>
        <w:t>, que estima lesionados por la parte accionada.</w:t>
      </w:r>
    </w:p>
    <w:p w:rsidR="00A74C49" w:rsidRPr="00B846AD" w:rsidRDefault="00A74C49" w:rsidP="00A74C49">
      <w:pPr>
        <w:spacing w:line="276" w:lineRule="auto"/>
        <w:jc w:val="both"/>
        <w:rPr>
          <w:rFonts w:ascii="Gadugi" w:hAnsi="Gadugi" w:cs="Arial"/>
          <w:sz w:val="24"/>
          <w:szCs w:val="24"/>
          <w:lang w:val="es-CO"/>
        </w:rPr>
      </w:pPr>
      <w:r w:rsidRPr="00B846AD">
        <w:rPr>
          <w:rFonts w:ascii="Gadugi" w:hAnsi="Gadugi" w:cs="Arial"/>
          <w:sz w:val="24"/>
          <w:szCs w:val="24"/>
        </w:rPr>
        <w:lastRenderedPageBreak/>
        <w:t xml:space="preserve">  </w:t>
      </w:r>
      <w:r w:rsidRPr="00B846AD">
        <w:rPr>
          <w:rFonts w:ascii="Gadugi" w:hAnsi="Gadugi" w:cs="Arial"/>
          <w:sz w:val="24"/>
          <w:szCs w:val="24"/>
        </w:rPr>
        <w:tab/>
      </w:r>
      <w:r w:rsidRPr="00B846AD">
        <w:rPr>
          <w:rFonts w:ascii="Gadugi" w:hAnsi="Gadugi" w:cs="Arial"/>
          <w:sz w:val="24"/>
          <w:szCs w:val="24"/>
        </w:rPr>
        <w:tab/>
      </w:r>
      <w:r w:rsidRPr="00B846AD">
        <w:rPr>
          <w:rFonts w:ascii="Gadugi" w:hAnsi="Gadugi" w:cs="Arial"/>
          <w:sz w:val="24"/>
          <w:szCs w:val="24"/>
        </w:rPr>
        <w:tab/>
      </w:r>
      <w:r w:rsidRPr="00B846AD">
        <w:rPr>
          <w:rFonts w:ascii="Gadugi" w:hAnsi="Gadugi" w:cs="Arial"/>
          <w:sz w:val="24"/>
          <w:szCs w:val="24"/>
        </w:rPr>
        <w:tab/>
      </w:r>
      <w:r w:rsidRPr="00B846AD">
        <w:rPr>
          <w:rFonts w:ascii="Gadugi" w:hAnsi="Gadugi" w:cs="Arial"/>
          <w:sz w:val="24"/>
          <w:szCs w:val="24"/>
          <w:lang w:val="es-419"/>
        </w:rPr>
        <w:t>E</w:t>
      </w:r>
      <w:proofErr w:type="spellStart"/>
      <w:r w:rsidRPr="00B846AD">
        <w:rPr>
          <w:rFonts w:ascii="Gadugi" w:hAnsi="Gadugi" w:cs="Arial"/>
          <w:sz w:val="24"/>
          <w:szCs w:val="24"/>
        </w:rPr>
        <w:t>xpuso</w:t>
      </w:r>
      <w:proofErr w:type="spellEnd"/>
      <w:r w:rsidRPr="00B846AD">
        <w:rPr>
          <w:rFonts w:ascii="Gadugi" w:hAnsi="Gadugi" w:cs="Arial"/>
          <w:sz w:val="24"/>
          <w:szCs w:val="24"/>
        </w:rPr>
        <w:t xml:space="preserve">, en resumen, que nació el 25 de febrero de 1952; </w:t>
      </w:r>
      <w:r w:rsidRPr="00B846AD">
        <w:rPr>
          <w:rFonts w:ascii="Gadugi" w:hAnsi="Gadugi" w:cs="Arial"/>
          <w:sz w:val="24"/>
          <w:szCs w:val="24"/>
          <w:lang w:val="es-CO"/>
        </w:rPr>
        <w:t>el 16 de febrero de 2005 falleció su cónyuge Gustavo Martínez Álvarez, quien había realizado cotizaciones a varias entidades con el fin de cubrir las contingencias de vejez, invalidez y muerte; tras el deceso del mismo, el 26 de febrero de 2016 adelantó solicitud de pensión de sobrevivientes, la que finalmente fue negada, previo agotamiento de recurso</w:t>
      </w:r>
      <w:r>
        <w:rPr>
          <w:rFonts w:ascii="Gadugi" w:hAnsi="Gadugi" w:cs="Arial"/>
          <w:sz w:val="24"/>
          <w:szCs w:val="24"/>
          <w:lang w:val="es-419"/>
        </w:rPr>
        <w:t>s</w:t>
      </w:r>
      <w:r w:rsidRPr="00B846AD">
        <w:rPr>
          <w:rFonts w:ascii="Gadugi" w:hAnsi="Gadugi" w:cs="Arial"/>
          <w:sz w:val="24"/>
          <w:szCs w:val="24"/>
          <w:lang w:val="es-CO"/>
        </w:rPr>
        <w:t xml:space="preserve"> interpuestos contra la primera decisión, y en donde se adujo que no se cumplían los requisitos exigidos por las Leyes 33 y 797 de 1985 y 2003, respectivamente</w:t>
      </w:r>
      <w:r>
        <w:rPr>
          <w:rFonts w:ascii="Gadugi" w:hAnsi="Gadugi" w:cs="Arial"/>
          <w:sz w:val="24"/>
          <w:szCs w:val="24"/>
          <w:lang w:val="es-419"/>
        </w:rPr>
        <w:t xml:space="preserve">. Sin embargo, </w:t>
      </w:r>
      <w:r w:rsidRPr="00B846AD">
        <w:rPr>
          <w:rFonts w:ascii="Gadugi" w:hAnsi="Gadugi" w:cs="Arial"/>
          <w:sz w:val="24"/>
          <w:szCs w:val="24"/>
          <w:lang w:val="es-CO"/>
        </w:rPr>
        <w:t>s</w:t>
      </w:r>
      <w:r>
        <w:rPr>
          <w:rFonts w:ascii="Gadugi" w:hAnsi="Gadugi" w:cs="Arial"/>
          <w:sz w:val="24"/>
          <w:szCs w:val="24"/>
          <w:lang w:val="es-419"/>
        </w:rPr>
        <w:t>í</w:t>
      </w:r>
      <w:r w:rsidRPr="00B846AD">
        <w:rPr>
          <w:rFonts w:ascii="Gadugi" w:hAnsi="Gadugi" w:cs="Arial"/>
          <w:sz w:val="24"/>
          <w:szCs w:val="24"/>
          <w:lang w:val="es-CO"/>
        </w:rPr>
        <w:t xml:space="preserve"> </w:t>
      </w:r>
      <w:r>
        <w:rPr>
          <w:rFonts w:ascii="Gadugi" w:hAnsi="Gadugi" w:cs="Arial"/>
          <w:sz w:val="24"/>
          <w:szCs w:val="24"/>
          <w:lang w:val="es-419"/>
        </w:rPr>
        <w:t xml:space="preserve">llena </w:t>
      </w:r>
      <w:r w:rsidRPr="00B846AD">
        <w:rPr>
          <w:rFonts w:ascii="Gadugi" w:hAnsi="Gadugi" w:cs="Arial"/>
          <w:sz w:val="24"/>
          <w:szCs w:val="24"/>
          <w:lang w:val="es-CO"/>
        </w:rPr>
        <w:t xml:space="preserve">los </w:t>
      </w:r>
      <w:r>
        <w:rPr>
          <w:rFonts w:ascii="Gadugi" w:hAnsi="Gadugi" w:cs="Arial"/>
          <w:sz w:val="24"/>
          <w:szCs w:val="24"/>
          <w:lang w:val="es-419"/>
        </w:rPr>
        <w:t>señalados</w:t>
      </w:r>
      <w:r w:rsidRPr="00B846AD">
        <w:rPr>
          <w:rFonts w:ascii="Gadugi" w:hAnsi="Gadugi" w:cs="Arial"/>
          <w:sz w:val="24"/>
          <w:szCs w:val="24"/>
          <w:lang w:val="es-CO"/>
        </w:rPr>
        <w:t xml:space="preserve"> en el Acuerdo 049 de 1990</w:t>
      </w:r>
      <w:r>
        <w:rPr>
          <w:rFonts w:ascii="Gadugi" w:hAnsi="Gadugi" w:cs="Arial"/>
          <w:sz w:val="24"/>
          <w:szCs w:val="24"/>
          <w:lang w:val="es-419"/>
        </w:rPr>
        <w:t>,</w:t>
      </w:r>
      <w:r w:rsidRPr="00B846AD">
        <w:rPr>
          <w:rFonts w:ascii="Gadugi" w:hAnsi="Gadugi" w:cs="Arial"/>
          <w:sz w:val="24"/>
          <w:szCs w:val="24"/>
          <w:lang w:val="es-CO"/>
        </w:rPr>
        <w:t xml:space="preserve"> aprobado por el Decreto 758 de la misma anualidad, como quiera que cuenta con más de 300 semanas antes del 1º de abril de 1994, </w:t>
      </w:r>
      <w:r>
        <w:rPr>
          <w:rFonts w:ascii="Gadugi" w:hAnsi="Gadugi" w:cs="Arial"/>
          <w:sz w:val="24"/>
          <w:szCs w:val="24"/>
          <w:lang w:val="es-419"/>
        </w:rPr>
        <w:t xml:space="preserve">por lo que se </w:t>
      </w:r>
      <w:r w:rsidRPr="00B846AD">
        <w:rPr>
          <w:rFonts w:ascii="Gadugi" w:hAnsi="Gadugi" w:cs="Arial"/>
          <w:sz w:val="24"/>
          <w:szCs w:val="24"/>
          <w:lang w:val="es-CO"/>
        </w:rPr>
        <w:t xml:space="preserve">atenta contra el principio de progresividad, </w:t>
      </w:r>
      <w:r>
        <w:rPr>
          <w:rFonts w:ascii="Gadugi" w:hAnsi="Gadugi" w:cs="Arial"/>
          <w:sz w:val="24"/>
          <w:szCs w:val="24"/>
          <w:lang w:val="es-419"/>
        </w:rPr>
        <w:t xml:space="preserve">y se le deja </w:t>
      </w:r>
      <w:r w:rsidRPr="00B846AD">
        <w:rPr>
          <w:rFonts w:ascii="Gadugi" w:hAnsi="Gadugi" w:cs="Arial"/>
          <w:sz w:val="24"/>
          <w:szCs w:val="24"/>
          <w:lang w:val="es-CO"/>
        </w:rPr>
        <w:t xml:space="preserve">en condiciones de vulnerabilidad y debilidad manifiesta, </w:t>
      </w:r>
      <w:r>
        <w:rPr>
          <w:rFonts w:ascii="Gadugi" w:hAnsi="Gadugi" w:cs="Arial"/>
          <w:sz w:val="24"/>
          <w:szCs w:val="24"/>
          <w:lang w:val="es-419"/>
        </w:rPr>
        <w:t xml:space="preserve">no obstante que </w:t>
      </w:r>
      <w:r w:rsidRPr="00B846AD">
        <w:rPr>
          <w:rFonts w:ascii="Gadugi" w:hAnsi="Gadugi" w:cs="Arial"/>
          <w:sz w:val="24"/>
          <w:szCs w:val="24"/>
          <w:lang w:val="es-CO"/>
        </w:rPr>
        <w:t xml:space="preserve">merece especial protección por ser una persona de la tercera edad y </w:t>
      </w:r>
      <w:r>
        <w:rPr>
          <w:rFonts w:ascii="Gadugi" w:hAnsi="Gadugi" w:cs="Arial"/>
          <w:sz w:val="24"/>
          <w:szCs w:val="24"/>
          <w:lang w:val="es-419"/>
        </w:rPr>
        <w:t xml:space="preserve">con </w:t>
      </w:r>
      <w:r w:rsidRPr="00B846AD">
        <w:rPr>
          <w:rFonts w:ascii="Gadugi" w:hAnsi="Gadugi" w:cs="Arial"/>
          <w:sz w:val="24"/>
          <w:szCs w:val="24"/>
          <w:lang w:val="es-CO"/>
        </w:rPr>
        <w:t xml:space="preserve">estado de salud </w:t>
      </w:r>
      <w:r>
        <w:rPr>
          <w:rFonts w:ascii="Gadugi" w:hAnsi="Gadugi" w:cs="Arial"/>
          <w:sz w:val="24"/>
          <w:szCs w:val="24"/>
          <w:lang w:val="es-419"/>
        </w:rPr>
        <w:t>desfavorable</w:t>
      </w:r>
      <w:r w:rsidRPr="00B846AD">
        <w:rPr>
          <w:rFonts w:ascii="Gadugi" w:hAnsi="Gadugi" w:cs="Arial"/>
          <w:sz w:val="24"/>
          <w:szCs w:val="24"/>
          <w:lang w:val="es-CO"/>
        </w:rPr>
        <w:t>, lo que a la postre le causa un perjuicio irremediable.</w:t>
      </w:r>
    </w:p>
    <w:p w:rsidR="00A74C49" w:rsidRPr="00B846AD" w:rsidRDefault="00A74C49" w:rsidP="00A74C49">
      <w:pPr>
        <w:spacing w:line="276" w:lineRule="auto"/>
        <w:jc w:val="both"/>
        <w:rPr>
          <w:rFonts w:ascii="Gadugi" w:hAnsi="Gadugi" w:cs="Arial"/>
          <w:sz w:val="24"/>
          <w:szCs w:val="24"/>
          <w:lang w:val="es-CO"/>
        </w:rPr>
      </w:pPr>
    </w:p>
    <w:p w:rsidR="00A74C49" w:rsidRPr="00B846AD" w:rsidRDefault="00A74C49" w:rsidP="00A74C49">
      <w:pPr>
        <w:spacing w:line="276" w:lineRule="auto"/>
        <w:jc w:val="both"/>
        <w:rPr>
          <w:rFonts w:ascii="Gadugi" w:hAnsi="Gadugi" w:cs="Arial"/>
          <w:sz w:val="24"/>
          <w:szCs w:val="24"/>
          <w:lang w:val="es-CO"/>
        </w:rPr>
      </w:pPr>
      <w:r w:rsidRPr="00B846AD">
        <w:rPr>
          <w:rFonts w:ascii="Gadugi" w:hAnsi="Gadugi" w:cs="Arial"/>
          <w:sz w:val="24"/>
          <w:szCs w:val="24"/>
          <w:lang w:val="es-CO"/>
        </w:rPr>
        <w:t xml:space="preserve">  </w:t>
      </w:r>
      <w:r w:rsidRPr="00B846AD">
        <w:rPr>
          <w:rFonts w:ascii="Gadugi" w:hAnsi="Gadugi" w:cs="Arial"/>
          <w:sz w:val="24"/>
          <w:szCs w:val="24"/>
          <w:lang w:val="es-CO"/>
        </w:rPr>
        <w:tab/>
      </w:r>
      <w:r w:rsidRPr="00B846AD">
        <w:rPr>
          <w:rFonts w:ascii="Gadugi" w:hAnsi="Gadugi" w:cs="Arial"/>
          <w:sz w:val="24"/>
          <w:szCs w:val="24"/>
          <w:lang w:val="es-CO"/>
        </w:rPr>
        <w:tab/>
      </w:r>
      <w:r w:rsidRPr="00B846AD">
        <w:rPr>
          <w:rFonts w:ascii="Gadugi" w:hAnsi="Gadugi" w:cs="Arial"/>
          <w:sz w:val="24"/>
          <w:szCs w:val="24"/>
          <w:lang w:val="es-CO"/>
        </w:rPr>
        <w:tab/>
      </w:r>
      <w:r w:rsidRPr="00B846AD">
        <w:rPr>
          <w:rFonts w:ascii="Gadugi" w:hAnsi="Gadugi" w:cs="Arial"/>
          <w:sz w:val="24"/>
          <w:szCs w:val="24"/>
          <w:lang w:val="es-CO"/>
        </w:rPr>
        <w:tab/>
        <w:t xml:space="preserve">Pidió, por tanto, </w:t>
      </w:r>
      <w:r>
        <w:rPr>
          <w:rFonts w:ascii="Gadugi" w:hAnsi="Gadugi" w:cs="Arial"/>
          <w:sz w:val="24"/>
          <w:szCs w:val="24"/>
          <w:lang w:val="es-419"/>
        </w:rPr>
        <w:t xml:space="preserve">el </w:t>
      </w:r>
      <w:r w:rsidRPr="00B846AD">
        <w:rPr>
          <w:rFonts w:ascii="Gadugi" w:hAnsi="Gadugi" w:cs="Arial"/>
          <w:sz w:val="24"/>
          <w:szCs w:val="24"/>
          <w:lang w:val="es-CO"/>
        </w:rPr>
        <w:t xml:space="preserve">amparo de los derechos reclamados y, por consiguiente, </w:t>
      </w:r>
      <w:r>
        <w:rPr>
          <w:rFonts w:ascii="Gadugi" w:hAnsi="Gadugi" w:cs="Arial"/>
          <w:sz w:val="24"/>
          <w:szCs w:val="24"/>
          <w:lang w:val="es-419"/>
        </w:rPr>
        <w:t xml:space="preserve">que </w:t>
      </w:r>
      <w:r w:rsidRPr="00B846AD">
        <w:rPr>
          <w:rFonts w:ascii="Gadugi" w:hAnsi="Gadugi" w:cs="Arial"/>
          <w:sz w:val="24"/>
          <w:szCs w:val="24"/>
          <w:lang w:val="es-CO"/>
        </w:rPr>
        <w:t>se le ordene a la demandada reconocerle la pensión de sobrevivientes, teniendo en cuenta la norma aplicable, esto es el Acuerdo 049 de 1990.</w:t>
      </w:r>
    </w:p>
    <w:p w:rsidR="00A74C49" w:rsidRPr="007F4EB7" w:rsidRDefault="00A74C49" w:rsidP="00A74C49">
      <w:pPr>
        <w:spacing w:line="276" w:lineRule="auto"/>
        <w:jc w:val="both"/>
        <w:rPr>
          <w:rFonts w:ascii="Gadugi" w:hAnsi="Gadugi" w:cs="Arial"/>
          <w:sz w:val="10"/>
          <w:szCs w:val="10"/>
          <w:lang w:val="es-419"/>
        </w:rPr>
      </w:pPr>
    </w:p>
    <w:p w:rsidR="00A74C49" w:rsidRDefault="00A74C49" w:rsidP="00A74C49">
      <w:pPr>
        <w:spacing w:line="276" w:lineRule="auto"/>
        <w:jc w:val="both"/>
        <w:rPr>
          <w:rFonts w:ascii="Gadugi" w:hAnsi="Gadugi" w:cs="Arial"/>
          <w:sz w:val="24"/>
          <w:szCs w:val="24"/>
        </w:rPr>
      </w:pPr>
      <w:r w:rsidRPr="00B846AD">
        <w:rPr>
          <w:rFonts w:ascii="Gadugi" w:hAnsi="Gadugi" w:cs="Arial"/>
          <w:sz w:val="24"/>
          <w:szCs w:val="24"/>
        </w:rPr>
        <w:tab/>
      </w:r>
      <w:r w:rsidRPr="00B846AD">
        <w:rPr>
          <w:rFonts w:ascii="Gadugi" w:hAnsi="Gadugi" w:cs="Arial"/>
          <w:sz w:val="24"/>
          <w:szCs w:val="24"/>
        </w:rPr>
        <w:tab/>
      </w:r>
      <w:r w:rsidRPr="00B846AD">
        <w:rPr>
          <w:rFonts w:ascii="Gadugi" w:hAnsi="Gadugi" w:cs="Arial"/>
          <w:sz w:val="24"/>
          <w:szCs w:val="24"/>
        </w:rPr>
        <w:tab/>
      </w:r>
      <w:r w:rsidRPr="00B846AD">
        <w:rPr>
          <w:rFonts w:ascii="Gadugi" w:hAnsi="Gadugi" w:cs="Arial"/>
          <w:sz w:val="24"/>
          <w:szCs w:val="24"/>
        </w:rPr>
        <w:tab/>
        <w:t>Con la demanda, entre otros documentos, se aportaron copias de los registros civiles de defunción de Gustavo Martínez Álvarez, de nacimiento de la accionante y del matrimonio celebrado entre ambos; así como de los actos administrativos expedidos con motivo de la reclamación prestacional del caso.</w:t>
      </w:r>
    </w:p>
    <w:p w:rsidR="00A74C49" w:rsidRPr="007F4EB7" w:rsidRDefault="00A74C49" w:rsidP="00A74C49">
      <w:pPr>
        <w:spacing w:line="276" w:lineRule="auto"/>
        <w:jc w:val="both"/>
        <w:rPr>
          <w:rFonts w:ascii="Gadugi" w:hAnsi="Gadugi" w:cs="Arial"/>
          <w:sz w:val="10"/>
          <w:szCs w:val="10"/>
        </w:rPr>
      </w:pPr>
    </w:p>
    <w:p w:rsidR="00A74C49" w:rsidRPr="00B846AD" w:rsidRDefault="00A74C49" w:rsidP="00A74C49">
      <w:pPr>
        <w:spacing w:line="276" w:lineRule="auto"/>
        <w:jc w:val="both"/>
        <w:rPr>
          <w:rFonts w:ascii="Gadugi" w:hAnsi="Gadugi" w:cs="Arial"/>
          <w:sz w:val="24"/>
          <w:szCs w:val="24"/>
        </w:rPr>
      </w:pPr>
      <w:r w:rsidRPr="00B846AD">
        <w:rPr>
          <w:rFonts w:ascii="Gadugi" w:hAnsi="Gadugi" w:cs="Arial"/>
          <w:sz w:val="24"/>
          <w:szCs w:val="24"/>
        </w:rPr>
        <w:t xml:space="preserve"> </w:t>
      </w:r>
      <w:r w:rsidRPr="00B846AD">
        <w:rPr>
          <w:rFonts w:ascii="Gadugi" w:hAnsi="Gadugi" w:cs="Arial"/>
          <w:sz w:val="24"/>
          <w:szCs w:val="24"/>
        </w:rPr>
        <w:tab/>
      </w:r>
      <w:r w:rsidRPr="00B846AD">
        <w:rPr>
          <w:rFonts w:ascii="Gadugi" w:hAnsi="Gadugi" w:cs="Arial"/>
          <w:sz w:val="24"/>
          <w:szCs w:val="24"/>
        </w:rPr>
        <w:tab/>
      </w:r>
      <w:r w:rsidRPr="00B846AD">
        <w:rPr>
          <w:rFonts w:ascii="Gadugi" w:hAnsi="Gadugi" w:cs="Arial"/>
          <w:sz w:val="24"/>
          <w:szCs w:val="24"/>
        </w:rPr>
        <w:tab/>
      </w:r>
      <w:r w:rsidRPr="00B846AD">
        <w:rPr>
          <w:rFonts w:ascii="Gadugi" w:hAnsi="Gadugi" w:cs="Arial"/>
          <w:sz w:val="24"/>
          <w:szCs w:val="24"/>
        </w:rPr>
        <w:tab/>
        <w:t xml:space="preserve">El Juzgado de primer grado admitió el libelo frente Unidad Administrativa Especial demandada, a la vez que vinculó a </w:t>
      </w:r>
      <w:r w:rsidRPr="00B846AD">
        <w:rPr>
          <w:rFonts w:ascii="Gadugi" w:hAnsi="Gadugi" w:cs="Arial"/>
          <w:sz w:val="24"/>
          <w:szCs w:val="24"/>
          <w:lang w:val="es-419"/>
        </w:rPr>
        <w:t>la</w:t>
      </w:r>
      <w:r w:rsidRPr="00B846AD">
        <w:rPr>
          <w:rFonts w:ascii="Gadugi" w:hAnsi="Gadugi" w:cs="Arial"/>
          <w:sz w:val="24"/>
          <w:szCs w:val="24"/>
        </w:rPr>
        <w:t xml:space="preserve"> Dirección de Pensiones y a la Subdirección de Determinación de Derechos Pensionales, a quienes corrió traslado por el término de 2 días. El subdirector jurídico de la Unidad </w:t>
      </w:r>
      <w:r>
        <w:rPr>
          <w:rFonts w:ascii="Gadugi" w:hAnsi="Gadugi" w:cs="Arial"/>
          <w:sz w:val="24"/>
          <w:szCs w:val="24"/>
          <w:lang w:val="es-419"/>
        </w:rPr>
        <w:t xml:space="preserve">señaló </w:t>
      </w:r>
      <w:r w:rsidRPr="00B846AD">
        <w:rPr>
          <w:rFonts w:ascii="Gadugi" w:hAnsi="Gadugi" w:cs="Arial"/>
          <w:sz w:val="24"/>
          <w:szCs w:val="24"/>
        </w:rPr>
        <w:t xml:space="preserve"> que </w:t>
      </w:r>
      <w:r>
        <w:rPr>
          <w:rFonts w:ascii="Gadugi" w:hAnsi="Gadugi" w:cs="Arial"/>
          <w:sz w:val="24"/>
          <w:szCs w:val="24"/>
          <w:lang w:val="es-419"/>
        </w:rPr>
        <w:t>de acuerdo</w:t>
      </w:r>
      <w:r w:rsidRPr="00B846AD">
        <w:rPr>
          <w:rFonts w:ascii="Gadugi" w:hAnsi="Gadugi" w:cs="Arial"/>
          <w:sz w:val="24"/>
          <w:szCs w:val="24"/>
        </w:rPr>
        <w:t xml:space="preserve"> con la legislación establecida sobre el particular, las cotizaciones certificadas fueron hechas en vigencia de la Ley 33 de 1985 que no preveía la figura desarrollada en el artículo 46 de la Ley 100 de 1993, adicional al hecho de que no cumple con los requisitos allí </w:t>
      </w:r>
      <w:r>
        <w:rPr>
          <w:rFonts w:ascii="Gadugi" w:hAnsi="Gadugi" w:cs="Arial"/>
          <w:sz w:val="24"/>
          <w:szCs w:val="24"/>
          <w:lang w:val="es-419"/>
        </w:rPr>
        <w:t>consignados</w:t>
      </w:r>
      <w:r w:rsidRPr="00B846AD">
        <w:rPr>
          <w:rFonts w:ascii="Gadugi" w:hAnsi="Gadugi" w:cs="Arial"/>
          <w:sz w:val="24"/>
          <w:szCs w:val="24"/>
        </w:rPr>
        <w:t xml:space="preserve">, por cuanto el causante falleció el día 16 de febrero de 2005 y la última cotización fue el 13 de febrero de 1989, y no resultaba procedente la aplicación del Decreto 758, como quiera que el causante no cotizó al </w:t>
      </w:r>
      <w:proofErr w:type="spellStart"/>
      <w:r w:rsidRPr="00B846AD">
        <w:rPr>
          <w:rFonts w:ascii="Gadugi" w:hAnsi="Gadugi" w:cs="Arial"/>
          <w:sz w:val="24"/>
          <w:szCs w:val="24"/>
        </w:rPr>
        <w:t>ISS</w:t>
      </w:r>
      <w:proofErr w:type="spellEnd"/>
      <w:r w:rsidRPr="00B846AD">
        <w:rPr>
          <w:rFonts w:ascii="Gadugi" w:hAnsi="Gadugi" w:cs="Arial"/>
          <w:sz w:val="24"/>
          <w:szCs w:val="24"/>
        </w:rPr>
        <w:t xml:space="preserve">, hoy </w:t>
      </w:r>
      <w:proofErr w:type="spellStart"/>
      <w:r w:rsidRPr="00B846AD">
        <w:rPr>
          <w:rFonts w:ascii="Gadugi" w:hAnsi="Gadugi" w:cs="Arial"/>
          <w:sz w:val="24"/>
          <w:szCs w:val="24"/>
        </w:rPr>
        <w:t>Colpensiones</w:t>
      </w:r>
      <w:proofErr w:type="spellEnd"/>
      <w:r w:rsidRPr="00B846AD">
        <w:rPr>
          <w:rFonts w:ascii="Gadugi" w:hAnsi="Gadugi" w:cs="Arial"/>
          <w:sz w:val="24"/>
          <w:szCs w:val="24"/>
        </w:rPr>
        <w:t>, norma aplicable únicamente a dicha entidad; que no se demostró un perjuicio irremediable y un caso como el presente escapa a la órbita del juez constitucional</w:t>
      </w:r>
      <w:r>
        <w:rPr>
          <w:rFonts w:ascii="Gadugi" w:hAnsi="Gadugi" w:cs="Arial"/>
          <w:sz w:val="24"/>
          <w:szCs w:val="24"/>
          <w:lang w:val="es-419"/>
        </w:rPr>
        <w:t>. Pidió</w:t>
      </w:r>
      <w:r w:rsidRPr="00B846AD">
        <w:rPr>
          <w:rFonts w:ascii="Gadugi" w:hAnsi="Gadugi" w:cs="Arial"/>
          <w:sz w:val="24"/>
          <w:szCs w:val="24"/>
        </w:rPr>
        <w:t xml:space="preserve"> declarar la improcedencia de la acción.</w:t>
      </w:r>
    </w:p>
    <w:p w:rsidR="00A74C49" w:rsidRDefault="00A74C49" w:rsidP="00A74C49">
      <w:pPr>
        <w:spacing w:line="276" w:lineRule="auto"/>
        <w:jc w:val="both"/>
        <w:rPr>
          <w:rFonts w:ascii="Gadugi" w:hAnsi="Gadugi" w:cs="Arial"/>
          <w:sz w:val="24"/>
          <w:szCs w:val="24"/>
          <w:lang w:val="es-CO"/>
        </w:rPr>
      </w:pPr>
      <w:r w:rsidRPr="00B846AD">
        <w:rPr>
          <w:rFonts w:ascii="Gadugi" w:hAnsi="Gadugi" w:cs="Arial"/>
          <w:sz w:val="24"/>
          <w:szCs w:val="24"/>
        </w:rPr>
        <w:lastRenderedPageBreak/>
        <w:tab/>
      </w:r>
      <w:r w:rsidRPr="00B846AD">
        <w:rPr>
          <w:rFonts w:ascii="Gadugi" w:hAnsi="Gadugi" w:cs="Arial"/>
          <w:sz w:val="24"/>
          <w:szCs w:val="24"/>
        </w:rPr>
        <w:tab/>
      </w:r>
      <w:r w:rsidRPr="00B846AD">
        <w:rPr>
          <w:rFonts w:ascii="Gadugi" w:hAnsi="Gadugi" w:cs="Arial"/>
          <w:sz w:val="24"/>
          <w:szCs w:val="24"/>
        </w:rPr>
        <w:tab/>
      </w:r>
      <w:r w:rsidRPr="00B846AD">
        <w:rPr>
          <w:rFonts w:ascii="Gadugi" w:hAnsi="Gadugi" w:cs="Arial"/>
          <w:sz w:val="24"/>
          <w:szCs w:val="24"/>
        </w:rPr>
        <w:tab/>
        <w:t xml:space="preserve">Sobrevino </w:t>
      </w:r>
      <w:r w:rsidRPr="00B846AD">
        <w:rPr>
          <w:rFonts w:ascii="Gadugi" w:hAnsi="Gadugi" w:cs="Arial"/>
          <w:sz w:val="24"/>
          <w:szCs w:val="24"/>
          <w:lang w:val="es-419"/>
        </w:rPr>
        <w:t xml:space="preserve">la </w:t>
      </w:r>
      <w:r w:rsidRPr="00B846AD">
        <w:rPr>
          <w:rFonts w:ascii="Gadugi" w:hAnsi="Gadugi" w:cs="Arial"/>
          <w:sz w:val="24"/>
          <w:szCs w:val="24"/>
        </w:rPr>
        <w:t>s</w:t>
      </w:r>
      <w:r w:rsidRPr="00B846AD">
        <w:rPr>
          <w:rFonts w:ascii="Gadugi" w:hAnsi="Gadugi" w:cs="Arial"/>
          <w:sz w:val="24"/>
          <w:szCs w:val="24"/>
          <w:lang w:val="es-419"/>
        </w:rPr>
        <w:t xml:space="preserve">entencia </w:t>
      </w:r>
      <w:r w:rsidRPr="00B846AD">
        <w:rPr>
          <w:rFonts w:ascii="Gadugi" w:hAnsi="Gadugi" w:cs="Arial"/>
          <w:sz w:val="24"/>
          <w:szCs w:val="24"/>
          <w:lang w:val="es-CO"/>
        </w:rPr>
        <w:t xml:space="preserve">que </w:t>
      </w:r>
      <w:r>
        <w:rPr>
          <w:rFonts w:ascii="Gadugi" w:hAnsi="Gadugi" w:cs="Arial"/>
          <w:sz w:val="24"/>
          <w:szCs w:val="24"/>
          <w:lang w:val="es-419"/>
        </w:rPr>
        <w:t xml:space="preserve">aceptó la improcedencia, </w:t>
      </w:r>
      <w:r w:rsidRPr="00B846AD">
        <w:rPr>
          <w:rFonts w:ascii="Gadugi" w:hAnsi="Gadugi" w:cs="Arial"/>
          <w:sz w:val="24"/>
          <w:szCs w:val="24"/>
          <w:lang w:val="es-CO"/>
        </w:rPr>
        <w:t xml:space="preserve">toda vez que no se indicó en qué consiste el perjuicio irremediable alegado, </w:t>
      </w:r>
      <w:r>
        <w:rPr>
          <w:rFonts w:ascii="Gadugi" w:hAnsi="Gadugi" w:cs="Arial"/>
          <w:sz w:val="24"/>
          <w:szCs w:val="24"/>
          <w:lang w:val="es-419"/>
        </w:rPr>
        <w:t xml:space="preserve">lo que indica que </w:t>
      </w:r>
      <w:r w:rsidRPr="00B846AD">
        <w:rPr>
          <w:rFonts w:ascii="Gadugi" w:hAnsi="Gadugi" w:cs="Arial"/>
          <w:sz w:val="24"/>
          <w:szCs w:val="24"/>
          <w:lang w:val="es-CO"/>
        </w:rPr>
        <w:t>debe acudir a la instancia ordinaria, máxime cuando han transcurrido más de 11 años desde el fallecimiento de su esposo y solo hasta ahora inició los trámites para el reconocimiento prestacional pertinente, y no puso en evidencia circunstancia alguna relacionada con la inactividad que se observa</w:t>
      </w:r>
      <w:r>
        <w:rPr>
          <w:rFonts w:ascii="Gadugi" w:hAnsi="Gadugi" w:cs="Arial"/>
          <w:sz w:val="24"/>
          <w:szCs w:val="24"/>
          <w:lang w:val="es-419"/>
        </w:rPr>
        <w:t>, de manera que no</w:t>
      </w:r>
      <w:r w:rsidRPr="00B846AD">
        <w:rPr>
          <w:rFonts w:ascii="Gadugi" w:hAnsi="Gadugi" w:cs="Arial"/>
          <w:sz w:val="24"/>
          <w:szCs w:val="24"/>
          <w:lang w:val="es-CO"/>
        </w:rPr>
        <w:t xml:space="preserve"> queda claro</w:t>
      </w:r>
      <w:r>
        <w:rPr>
          <w:rFonts w:ascii="Gadugi" w:hAnsi="Gadugi" w:cs="Arial"/>
          <w:sz w:val="24"/>
          <w:szCs w:val="24"/>
          <w:lang w:val="es-419"/>
        </w:rPr>
        <w:t>,</w:t>
      </w:r>
      <w:r w:rsidRPr="00B846AD">
        <w:rPr>
          <w:rFonts w:ascii="Gadugi" w:hAnsi="Gadugi" w:cs="Arial"/>
          <w:sz w:val="24"/>
          <w:szCs w:val="24"/>
          <w:lang w:val="es-CO"/>
        </w:rPr>
        <w:t xml:space="preserve"> cómo atendió sus necesidades básicas d</w:t>
      </w:r>
      <w:r>
        <w:rPr>
          <w:rFonts w:ascii="Gadugi" w:hAnsi="Gadugi" w:cs="Arial"/>
          <w:sz w:val="24"/>
          <w:szCs w:val="24"/>
          <w:lang w:val="es-419"/>
        </w:rPr>
        <w:t xml:space="preserve">urante ese tiempo. </w:t>
      </w:r>
    </w:p>
    <w:p w:rsidR="00A74C49" w:rsidRPr="00B846AD" w:rsidRDefault="00A74C49" w:rsidP="00A74C49">
      <w:pPr>
        <w:spacing w:line="276" w:lineRule="auto"/>
        <w:jc w:val="both"/>
        <w:rPr>
          <w:rFonts w:ascii="Gadugi" w:hAnsi="Gadugi" w:cs="Arial"/>
          <w:sz w:val="24"/>
          <w:szCs w:val="24"/>
          <w:lang w:val="es-CO"/>
        </w:rPr>
      </w:pPr>
    </w:p>
    <w:p w:rsidR="00A74C49" w:rsidRPr="00B846AD" w:rsidRDefault="00A74C49" w:rsidP="00A74C49">
      <w:pPr>
        <w:spacing w:line="276" w:lineRule="auto"/>
        <w:jc w:val="both"/>
        <w:rPr>
          <w:rFonts w:ascii="Gadugi" w:hAnsi="Gadugi" w:cs="Arial"/>
          <w:sz w:val="24"/>
          <w:szCs w:val="24"/>
          <w:lang w:val="es-CO"/>
        </w:rPr>
      </w:pPr>
      <w:r w:rsidRPr="00B846AD">
        <w:rPr>
          <w:rFonts w:ascii="Gadugi" w:hAnsi="Gadugi" w:cs="Arial"/>
          <w:sz w:val="24"/>
          <w:szCs w:val="24"/>
          <w:lang w:val="es-419"/>
        </w:rPr>
        <w:t xml:space="preserve">  </w:t>
      </w:r>
      <w:r w:rsidRPr="00B846AD">
        <w:rPr>
          <w:rFonts w:ascii="Gadugi" w:hAnsi="Gadugi" w:cs="Arial"/>
          <w:sz w:val="24"/>
          <w:szCs w:val="24"/>
          <w:lang w:val="es-419"/>
        </w:rPr>
        <w:tab/>
      </w:r>
      <w:r w:rsidRPr="00B846AD">
        <w:rPr>
          <w:rFonts w:ascii="Gadugi" w:hAnsi="Gadugi" w:cs="Arial"/>
          <w:sz w:val="24"/>
          <w:szCs w:val="24"/>
          <w:lang w:val="es-419"/>
        </w:rPr>
        <w:tab/>
      </w:r>
      <w:r w:rsidRPr="00B846AD">
        <w:rPr>
          <w:rFonts w:ascii="Gadugi" w:hAnsi="Gadugi" w:cs="Arial"/>
          <w:sz w:val="24"/>
          <w:szCs w:val="24"/>
          <w:lang w:val="es-419"/>
        </w:rPr>
        <w:tab/>
      </w:r>
      <w:r w:rsidRPr="00B846AD">
        <w:rPr>
          <w:rFonts w:ascii="Gadugi" w:hAnsi="Gadugi" w:cs="Arial"/>
          <w:sz w:val="24"/>
          <w:szCs w:val="24"/>
          <w:lang w:val="es-419"/>
        </w:rPr>
        <w:tab/>
      </w:r>
      <w:r w:rsidRPr="00B846AD">
        <w:rPr>
          <w:rFonts w:ascii="Gadugi" w:hAnsi="Gadugi" w:cs="Arial"/>
          <w:sz w:val="24"/>
          <w:szCs w:val="24"/>
          <w:lang w:val="es-CO"/>
        </w:rPr>
        <w:t xml:space="preserve">Impugnó la interesada, </w:t>
      </w:r>
      <w:r>
        <w:rPr>
          <w:rFonts w:ascii="Gadugi" w:hAnsi="Gadugi" w:cs="Arial"/>
          <w:sz w:val="24"/>
          <w:szCs w:val="24"/>
          <w:lang w:val="es-419"/>
        </w:rPr>
        <w:t xml:space="preserve">apoyada en </w:t>
      </w:r>
      <w:r w:rsidRPr="00B846AD">
        <w:rPr>
          <w:rFonts w:ascii="Gadugi" w:hAnsi="Gadugi" w:cs="Arial"/>
          <w:sz w:val="24"/>
          <w:szCs w:val="24"/>
          <w:lang w:val="es-CO"/>
        </w:rPr>
        <w:t xml:space="preserve">apartes jurisprudenciales sobre la aplicación de la condición más beneficiosa  en materia pensional y </w:t>
      </w:r>
      <w:r>
        <w:rPr>
          <w:rFonts w:ascii="Gadugi" w:hAnsi="Gadugi" w:cs="Arial"/>
          <w:sz w:val="24"/>
          <w:szCs w:val="24"/>
          <w:lang w:val="es-419"/>
        </w:rPr>
        <w:t xml:space="preserve">alegó que </w:t>
      </w:r>
      <w:r w:rsidRPr="00B846AD">
        <w:rPr>
          <w:rFonts w:ascii="Gadugi" w:hAnsi="Gadugi" w:cs="Arial"/>
          <w:sz w:val="24"/>
          <w:szCs w:val="24"/>
          <w:lang w:val="es-CO"/>
        </w:rPr>
        <w:t>no cuenta con recursos económicos, ni físicos para su sustento diario.</w:t>
      </w:r>
    </w:p>
    <w:p w:rsidR="00A74C49" w:rsidRPr="00B846AD" w:rsidRDefault="00A74C49" w:rsidP="00A74C49">
      <w:pPr>
        <w:spacing w:line="276" w:lineRule="auto"/>
        <w:jc w:val="both"/>
        <w:rPr>
          <w:rFonts w:ascii="Gadugi" w:hAnsi="Gadugi" w:cs="Arial"/>
          <w:sz w:val="24"/>
          <w:szCs w:val="24"/>
          <w:lang w:val="es-CO"/>
        </w:rPr>
      </w:pPr>
    </w:p>
    <w:p w:rsidR="00A74C49" w:rsidRPr="00B846AD" w:rsidRDefault="00A74C49" w:rsidP="00A74C49">
      <w:pPr>
        <w:spacing w:line="276" w:lineRule="auto"/>
        <w:ind w:firstLine="2835"/>
        <w:jc w:val="both"/>
        <w:rPr>
          <w:rFonts w:ascii="Gadugi" w:hAnsi="Gadugi" w:cs="Arial"/>
          <w:b/>
          <w:sz w:val="24"/>
          <w:szCs w:val="24"/>
        </w:rPr>
      </w:pPr>
      <w:r w:rsidRPr="00B846AD">
        <w:rPr>
          <w:rFonts w:ascii="Gadugi" w:hAnsi="Gadugi" w:cs="Arial"/>
          <w:b/>
          <w:sz w:val="24"/>
          <w:szCs w:val="24"/>
        </w:rPr>
        <w:t>CONSIDERACIONES</w:t>
      </w:r>
    </w:p>
    <w:p w:rsidR="00A74C49" w:rsidRPr="00B846AD" w:rsidRDefault="00A74C49" w:rsidP="00A74C49">
      <w:pPr>
        <w:spacing w:line="276" w:lineRule="auto"/>
        <w:jc w:val="both"/>
        <w:rPr>
          <w:rFonts w:ascii="Gadugi" w:hAnsi="Gadugi" w:cs="Arial"/>
          <w:sz w:val="24"/>
          <w:szCs w:val="24"/>
        </w:rPr>
      </w:pPr>
    </w:p>
    <w:p w:rsidR="00A74C49" w:rsidRPr="00B846AD" w:rsidRDefault="00A74C49" w:rsidP="00A74C49">
      <w:pPr>
        <w:overflowPunct/>
        <w:spacing w:line="276" w:lineRule="auto"/>
        <w:jc w:val="both"/>
        <w:textAlignment w:val="auto"/>
        <w:rPr>
          <w:rFonts w:ascii="Gadugi" w:hAnsi="Gadugi" w:cs="Arial"/>
          <w:sz w:val="24"/>
          <w:szCs w:val="24"/>
        </w:rPr>
      </w:pPr>
      <w:r w:rsidRPr="00B846AD">
        <w:rPr>
          <w:rFonts w:ascii="Gadugi" w:hAnsi="Gadugi" w:cs="Arial"/>
          <w:sz w:val="24"/>
          <w:szCs w:val="24"/>
        </w:rPr>
        <w:t xml:space="preserve">  </w:t>
      </w:r>
      <w:r w:rsidRPr="00B846AD">
        <w:rPr>
          <w:rFonts w:ascii="Gadugi" w:hAnsi="Gadugi" w:cs="Arial"/>
          <w:sz w:val="24"/>
          <w:szCs w:val="24"/>
        </w:rPr>
        <w:tab/>
      </w:r>
      <w:r w:rsidRPr="00B846AD">
        <w:rPr>
          <w:rFonts w:ascii="Gadugi" w:hAnsi="Gadugi" w:cs="Arial"/>
          <w:sz w:val="24"/>
          <w:szCs w:val="24"/>
        </w:rPr>
        <w:tab/>
      </w:r>
      <w:r w:rsidRPr="00B846AD">
        <w:rPr>
          <w:rFonts w:ascii="Gadugi" w:hAnsi="Gadugi" w:cs="Arial"/>
          <w:sz w:val="24"/>
          <w:szCs w:val="24"/>
        </w:rPr>
        <w:tab/>
      </w:r>
      <w:r w:rsidRPr="00B846AD">
        <w:rPr>
          <w:rFonts w:ascii="Gadugi" w:hAnsi="Gadugi" w:cs="Arial"/>
          <w:sz w:val="24"/>
          <w:szCs w:val="24"/>
        </w:rPr>
        <w:tab/>
        <w:t>La Constitución de 1991 instituyó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rsidR="00A74C49" w:rsidRPr="00B846AD" w:rsidRDefault="00A74C49" w:rsidP="00A74C49">
      <w:pPr>
        <w:overflowPunct/>
        <w:spacing w:line="276" w:lineRule="auto"/>
        <w:jc w:val="both"/>
        <w:textAlignment w:val="auto"/>
        <w:rPr>
          <w:rFonts w:ascii="Gadugi" w:hAnsi="Gadugi" w:cs="Arial"/>
          <w:sz w:val="24"/>
          <w:szCs w:val="24"/>
        </w:rPr>
      </w:pPr>
    </w:p>
    <w:p w:rsidR="00A74C49" w:rsidRPr="00B846AD" w:rsidRDefault="00A74C49" w:rsidP="00A74C49">
      <w:pPr>
        <w:overflowPunct/>
        <w:spacing w:line="276" w:lineRule="auto"/>
        <w:jc w:val="both"/>
        <w:textAlignment w:val="auto"/>
        <w:rPr>
          <w:rFonts w:ascii="Gadugi" w:hAnsi="Gadugi" w:cs="Arial"/>
          <w:sz w:val="24"/>
          <w:szCs w:val="24"/>
          <w:lang w:val="es-419"/>
        </w:rPr>
      </w:pPr>
      <w:r w:rsidRPr="00B846AD">
        <w:rPr>
          <w:rFonts w:ascii="Gadugi" w:hAnsi="Gadugi" w:cs="Arial"/>
          <w:sz w:val="24"/>
          <w:szCs w:val="24"/>
          <w:lang w:val="es-419"/>
        </w:rPr>
        <w:t xml:space="preserve">   </w:t>
      </w:r>
      <w:r w:rsidRPr="00B846AD">
        <w:rPr>
          <w:rFonts w:ascii="Gadugi" w:hAnsi="Gadugi" w:cs="Arial"/>
          <w:sz w:val="24"/>
          <w:szCs w:val="24"/>
          <w:lang w:val="es-419"/>
        </w:rPr>
        <w:tab/>
      </w:r>
      <w:r w:rsidRPr="00B846AD">
        <w:rPr>
          <w:rFonts w:ascii="Gadugi" w:hAnsi="Gadugi" w:cs="Arial"/>
          <w:sz w:val="24"/>
          <w:szCs w:val="24"/>
          <w:lang w:val="es-419"/>
        </w:rPr>
        <w:tab/>
      </w:r>
      <w:r w:rsidRPr="00B846AD">
        <w:rPr>
          <w:rFonts w:ascii="Gadugi" w:hAnsi="Gadugi" w:cs="Arial"/>
          <w:sz w:val="24"/>
          <w:szCs w:val="24"/>
          <w:lang w:val="es-419"/>
        </w:rPr>
        <w:tab/>
      </w:r>
      <w:r w:rsidRPr="00B846AD">
        <w:rPr>
          <w:rFonts w:ascii="Gadugi" w:hAnsi="Gadugi" w:cs="Arial"/>
          <w:sz w:val="24"/>
          <w:szCs w:val="24"/>
          <w:lang w:val="es-419"/>
        </w:rPr>
        <w:tab/>
        <w:t xml:space="preserve">Uno de los requisitos de procedibilidad de la acción de tutela, tiene que ver con la subsidiariedad. Concretamente, el numeral 1° del artículo 6° del Decreto 2591 de 1991, establece que ella es improcedente si se cuenta con otros recursos o medios de defensa judiciales, salvo que se utilice como mecanismo transitorio para evitar un perjuicio irremediable. </w:t>
      </w:r>
    </w:p>
    <w:p w:rsidR="00A74C49" w:rsidRPr="00B846AD" w:rsidRDefault="00A74C49" w:rsidP="00A74C49">
      <w:pPr>
        <w:overflowPunct/>
        <w:spacing w:line="276" w:lineRule="auto"/>
        <w:jc w:val="both"/>
        <w:textAlignment w:val="auto"/>
        <w:rPr>
          <w:rFonts w:ascii="Gadugi" w:hAnsi="Gadugi" w:cs="Arial"/>
          <w:sz w:val="24"/>
          <w:szCs w:val="24"/>
          <w:lang w:val="es-419"/>
        </w:rPr>
      </w:pPr>
    </w:p>
    <w:p w:rsidR="00A74C49" w:rsidRPr="00B846AD" w:rsidRDefault="00A74C49" w:rsidP="00A74C49">
      <w:pPr>
        <w:overflowPunct/>
        <w:spacing w:line="276" w:lineRule="auto"/>
        <w:jc w:val="both"/>
        <w:textAlignment w:val="auto"/>
        <w:rPr>
          <w:rFonts w:ascii="Gadugi" w:hAnsi="Gadugi" w:cs="Arial"/>
          <w:sz w:val="24"/>
          <w:szCs w:val="24"/>
          <w:lang w:val="es-419"/>
        </w:rPr>
      </w:pPr>
      <w:r w:rsidRPr="00B846AD">
        <w:rPr>
          <w:rFonts w:ascii="Gadugi" w:hAnsi="Gadugi" w:cs="Arial"/>
          <w:sz w:val="24"/>
          <w:szCs w:val="24"/>
          <w:lang w:val="es-419"/>
        </w:rPr>
        <w:t xml:space="preserve">   </w:t>
      </w:r>
      <w:r w:rsidRPr="00B846AD">
        <w:rPr>
          <w:rFonts w:ascii="Gadugi" w:hAnsi="Gadugi" w:cs="Arial"/>
          <w:sz w:val="24"/>
          <w:szCs w:val="24"/>
          <w:lang w:val="es-419"/>
        </w:rPr>
        <w:tab/>
      </w:r>
      <w:r w:rsidRPr="00B846AD">
        <w:rPr>
          <w:rFonts w:ascii="Gadugi" w:hAnsi="Gadugi" w:cs="Arial"/>
          <w:sz w:val="24"/>
          <w:szCs w:val="24"/>
          <w:lang w:val="es-419"/>
        </w:rPr>
        <w:tab/>
      </w:r>
      <w:r w:rsidRPr="00B846AD">
        <w:rPr>
          <w:rFonts w:ascii="Gadugi" w:hAnsi="Gadugi" w:cs="Arial"/>
          <w:sz w:val="24"/>
          <w:szCs w:val="24"/>
          <w:lang w:val="es-419"/>
        </w:rPr>
        <w:tab/>
      </w:r>
      <w:r w:rsidRPr="00B846AD">
        <w:rPr>
          <w:rFonts w:ascii="Gadugi" w:hAnsi="Gadugi" w:cs="Arial"/>
          <w:sz w:val="24"/>
          <w:szCs w:val="24"/>
          <w:lang w:val="es-419"/>
        </w:rPr>
        <w:tab/>
        <w:t xml:space="preserve">Tratándose de beneficios laborales, incluida la pensión, la regla general es que no se puede acudir a esta especialísima acción para su reconocimiento, pues ante una negativa de la entidad encargada de su otorgamiento, debe acudirse </w:t>
      </w:r>
      <w:r>
        <w:rPr>
          <w:rFonts w:ascii="Gadugi" w:hAnsi="Gadugi" w:cs="Arial"/>
          <w:sz w:val="24"/>
          <w:szCs w:val="24"/>
          <w:lang w:val="es-419"/>
        </w:rPr>
        <w:t>a</w:t>
      </w:r>
      <w:r w:rsidRPr="00B846AD">
        <w:rPr>
          <w:rFonts w:ascii="Gadugi" w:hAnsi="Gadugi" w:cs="Arial"/>
          <w:sz w:val="24"/>
          <w:szCs w:val="24"/>
          <w:lang w:val="es-419"/>
        </w:rPr>
        <w:t xml:space="preserve"> los jueces laborales o administrativos, encargados de dirimir ese tipo de controversias. Aunque también ha sido aclarado por la jurisprudencia que en ciertos casos, particularmente cuando se trate de sujetos de especial protección, puede recurrirse directamente a la vía constitucional, en garantía de sus derechos fundamentales. </w:t>
      </w:r>
    </w:p>
    <w:p w:rsidR="00A74C49" w:rsidRPr="00B846AD" w:rsidRDefault="00A74C49" w:rsidP="00A74C49">
      <w:pPr>
        <w:overflowPunct/>
        <w:spacing w:line="276" w:lineRule="auto"/>
        <w:jc w:val="both"/>
        <w:textAlignment w:val="auto"/>
        <w:rPr>
          <w:rFonts w:ascii="Gadugi" w:hAnsi="Gadugi" w:cs="Arial"/>
          <w:sz w:val="24"/>
          <w:szCs w:val="24"/>
          <w:lang w:val="es-419"/>
        </w:rPr>
      </w:pPr>
    </w:p>
    <w:p w:rsidR="00A74C49" w:rsidRPr="00B846AD" w:rsidRDefault="00A74C49" w:rsidP="00A74C49">
      <w:pPr>
        <w:overflowPunct/>
        <w:spacing w:line="276" w:lineRule="auto"/>
        <w:jc w:val="both"/>
        <w:textAlignment w:val="auto"/>
        <w:rPr>
          <w:rFonts w:ascii="Gadugi" w:hAnsi="Gadugi" w:cs="Arial"/>
          <w:sz w:val="24"/>
          <w:szCs w:val="24"/>
          <w:lang w:val="es-CO"/>
        </w:rPr>
      </w:pPr>
      <w:r w:rsidRPr="00B846AD">
        <w:rPr>
          <w:rFonts w:ascii="Gadugi" w:hAnsi="Gadugi" w:cs="Arial"/>
          <w:sz w:val="24"/>
          <w:szCs w:val="24"/>
          <w:lang w:val="es-CO"/>
        </w:rPr>
        <w:t xml:space="preserve"> </w:t>
      </w:r>
      <w:r w:rsidRPr="00B846AD">
        <w:rPr>
          <w:rFonts w:ascii="Gadugi" w:hAnsi="Gadugi" w:cs="Arial"/>
          <w:sz w:val="24"/>
          <w:szCs w:val="24"/>
          <w:lang w:val="es-CO"/>
        </w:rPr>
        <w:tab/>
      </w:r>
      <w:r w:rsidRPr="00B846AD">
        <w:rPr>
          <w:rFonts w:ascii="Gadugi" w:hAnsi="Gadugi" w:cs="Arial"/>
          <w:sz w:val="24"/>
          <w:szCs w:val="24"/>
          <w:lang w:val="es-CO"/>
        </w:rPr>
        <w:tab/>
      </w:r>
      <w:r w:rsidRPr="00B846AD">
        <w:rPr>
          <w:rFonts w:ascii="Gadugi" w:hAnsi="Gadugi" w:cs="Arial"/>
          <w:sz w:val="24"/>
          <w:szCs w:val="24"/>
          <w:lang w:val="es-CO"/>
        </w:rPr>
        <w:tab/>
      </w:r>
      <w:r w:rsidRPr="00B846AD">
        <w:rPr>
          <w:rFonts w:ascii="Gadugi" w:hAnsi="Gadugi" w:cs="Arial"/>
          <w:sz w:val="24"/>
          <w:szCs w:val="24"/>
          <w:lang w:val="es-CO"/>
        </w:rPr>
        <w:tab/>
        <w:t xml:space="preserve">El Juzgado de primer grado, se dijo, declaró la improcedencia de la acción por cuanto no se demostraron situaciones flagrantes que condujeran a </w:t>
      </w:r>
      <w:proofErr w:type="spellStart"/>
      <w:r w:rsidRPr="00B846AD">
        <w:rPr>
          <w:rFonts w:ascii="Gadugi" w:hAnsi="Gadugi" w:cs="Arial"/>
          <w:sz w:val="24"/>
          <w:szCs w:val="24"/>
          <w:lang w:val="es-CO"/>
        </w:rPr>
        <w:t>pretermitar</w:t>
      </w:r>
      <w:proofErr w:type="spellEnd"/>
      <w:r w:rsidRPr="00B846AD">
        <w:rPr>
          <w:rFonts w:ascii="Gadugi" w:hAnsi="Gadugi" w:cs="Arial"/>
          <w:sz w:val="24"/>
          <w:szCs w:val="24"/>
          <w:lang w:val="es-CO"/>
        </w:rPr>
        <w:t xml:space="preserve"> las instancias judiciales ordinarias con las que cuenta </w:t>
      </w:r>
      <w:r w:rsidRPr="00B846AD">
        <w:rPr>
          <w:rFonts w:ascii="Gadugi" w:hAnsi="Gadugi" w:cs="Arial"/>
          <w:sz w:val="24"/>
          <w:szCs w:val="24"/>
          <w:lang w:val="es-CO"/>
        </w:rPr>
        <w:lastRenderedPageBreak/>
        <w:t>la actora para hacer valer el derecho pensional por esta vía, luego de que fracasara la gestión administrativa adelantada con tal fin.</w:t>
      </w:r>
    </w:p>
    <w:p w:rsidR="00A74C49" w:rsidRPr="00B846AD" w:rsidRDefault="00A74C49" w:rsidP="00A74C49">
      <w:pPr>
        <w:overflowPunct/>
        <w:spacing w:line="276" w:lineRule="auto"/>
        <w:jc w:val="both"/>
        <w:textAlignment w:val="auto"/>
        <w:rPr>
          <w:rFonts w:ascii="Gadugi" w:hAnsi="Gadugi" w:cs="Arial"/>
          <w:sz w:val="24"/>
          <w:szCs w:val="24"/>
          <w:lang w:val="es-CO"/>
        </w:rPr>
      </w:pPr>
    </w:p>
    <w:p w:rsidR="00A74C49" w:rsidRPr="00B846AD" w:rsidRDefault="00A74C49" w:rsidP="00A74C49">
      <w:pPr>
        <w:overflowPunct/>
        <w:spacing w:line="276" w:lineRule="auto"/>
        <w:jc w:val="both"/>
        <w:textAlignment w:val="auto"/>
        <w:rPr>
          <w:rFonts w:ascii="Gadugi" w:hAnsi="Gadugi" w:cs="Arial"/>
          <w:spacing w:val="-3"/>
          <w:sz w:val="24"/>
          <w:szCs w:val="24"/>
        </w:rPr>
      </w:pPr>
      <w:r w:rsidRPr="00B846AD">
        <w:rPr>
          <w:rFonts w:ascii="Gadugi" w:hAnsi="Gadugi" w:cs="Arial"/>
          <w:sz w:val="24"/>
          <w:szCs w:val="24"/>
          <w:lang w:val="es-CO"/>
        </w:rPr>
        <w:t xml:space="preserve">  </w:t>
      </w:r>
      <w:r w:rsidRPr="00B846AD">
        <w:rPr>
          <w:rFonts w:ascii="Gadugi" w:hAnsi="Gadugi" w:cs="Arial"/>
          <w:sz w:val="24"/>
          <w:szCs w:val="24"/>
          <w:lang w:val="es-CO"/>
        </w:rPr>
        <w:tab/>
      </w:r>
      <w:r w:rsidRPr="00B846AD">
        <w:rPr>
          <w:rFonts w:ascii="Gadugi" w:hAnsi="Gadugi" w:cs="Arial"/>
          <w:sz w:val="24"/>
          <w:szCs w:val="24"/>
          <w:lang w:val="es-CO"/>
        </w:rPr>
        <w:tab/>
      </w:r>
      <w:r w:rsidRPr="00B846AD">
        <w:rPr>
          <w:rFonts w:ascii="Gadugi" w:hAnsi="Gadugi" w:cs="Arial"/>
          <w:sz w:val="24"/>
          <w:szCs w:val="24"/>
          <w:lang w:val="es-CO"/>
        </w:rPr>
        <w:tab/>
      </w:r>
      <w:r w:rsidRPr="00B846AD">
        <w:rPr>
          <w:rFonts w:ascii="Gadugi" w:hAnsi="Gadugi" w:cs="Arial"/>
          <w:sz w:val="24"/>
          <w:szCs w:val="24"/>
          <w:lang w:val="es-CO"/>
        </w:rPr>
        <w:tab/>
      </w:r>
      <w:r>
        <w:rPr>
          <w:rFonts w:ascii="Gadugi" w:hAnsi="Gadugi" w:cs="Arial"/>
          <w:sz w:val="24"/>
          <w:szCs w:val="24"/>
          <w:lang w:val="es-419"/>
        </w:rPr>
        <w:t>L</w:t>
      </w:r>
      <w:r w:rsidRPr="00B846AD">
        <w:rPr>
          <w:rFonts w:ascii="Gadugi" w:hAnsi="Gadugi" w:cs="Arial"/>
          <w:sz w:val="24"/>
          <w:szCs w:val="24"/>
          <w:lang w:val="es-CO"/>
        </w:rPr>
        <w:t>a Sala comparte esa forma de ver las cosas</w:t>
      </w:r>
      <w:r>
        <w:rPr>
          <w:rFonts w:ascii="Gadugi" w:hAnsi="Gadugi" w:cs="Arial"/>
          <w:sz w:val="24"/>
          <w:szCs w:val="24"/>
          <w:lang w:val="es-419"/>
        </w:rPr>
        <w:t xml:space="preserve">, sin que haya mucho que agregar a lo </w:t>
      </w:r>
      <w:r w:rsidRPr="00B846AD">
        <w:rPr>
          <w:rFonts w:ascii="Gadugi" w:hAnsi="Gadugi" w:cs="Arial"/>
          <w:sz w:val="24"/>
          <w:szCs w:val="24"/>
          <w:lang w:val="es-CO"/>
        </w:rPr>
        <w:t xml:space="preserve">plasmado en </w:t>
      </w:r>
      <w:r>
        <w:rPr>
          <w:rFonts w:ascii="Gadugi" w:hAnsi="Gadugi" w:cs="Arial"/>
          <w:sz w:val="24"/>
          <w:szCs w:val="24"/>
          <w:lang w:val="es-419"/>
        </w:rPr>
        <w:t xml:space="preserve">el fallo, </w:t>
      </w:r>
      <w:r w:rsidRPr="00B846AD">
        <w:rPr>
          <w:rFonts w:ascii="Gadugi" w:hAnsi="Gadugi" w:cs="Arial"/>
          <w:sz w:val="24"/>
          <w:szCs w:val="24"/>
          <w:lang w:val="es-CO"/>
        </w:rPr>
        <w:t xml:space="preserve">toda vez que, en efecto, este especial mecanismo de protección tiene un linaje residual y subsidiario, en la medida que solo </w:t>
      </w:r>
      <w:r>
        <w:rPr>
          <w:rFonts w:ascii="Gadugi" w:hAnsi="Gadugi" w:cs="Arial"/>
          <w:sz w:val="24"/>
          <w:szCs w:val="24"/>
          <w:lang w:val="es-419"/>
        </w:rPr>
        <w:t xml:space="preserve">puede </w:t>
      </w:r>
      <w:r w:rsidRPr="00B846AD">
        <w:rPr>
          <w:rFonts w:ascii="Gadugi" w:hAnsi="Gadugi" w:cs="Arial"/>
          <w:sz w:val="24"/>
          <w:szCs w:val="24"/>
          <w:lang w:val="es-CO"/>
        </w:rPr>
        <w:t>sal</w:t>
      </w:r>
      <w:r>
        <w:rPr>
          <w:rFonts w:ascii="Gadugi" w:hAnsi="Gadugi" w:cs="Arial"/>
          <w:sz w:val="24"/>
          <w:szCs w:val="24"/>
          <w:lang w:val="es-419"/>
        </w:rPr>
        <w:t>ir</w:t>
      </w:r>
      <w:r w:rsidRPr="00B846AD">
        <w:rPr>
          <w:rFonts w:ascii="Gadugi" w:hAnsi="Gadugi" w:cs="Arial"/>
          <w:sz w:val="24"/>
          <w:szCs w:val="24"/>
          <w:lang w:val="es-CO"/>
        </w:rPr>
        <w:t xml:space="preserve"> avante, previa verificación de violación de derechos fundamentales, cuando </w:t>
      </w:r>
      <w:r w:rsidRPr="00B846AD">
        <w:rPr>
          <w:rFonts w:ascii="Gadugi" w:hAnsi="Gadugi" w:cs="Arial"/>
          <w:spacing w:val="-3"/>
          <w:sz w:val="24"/>
          <w:szCs w:val="24"/>
        </w:rPr>
        <w:t xml:space="preserve">el afectado no dispone de un sendero alternativo de salvaguarda judicial, salvo que se utilice como mecanismo transitorio para evitar </w:t>
      </w:r>
      <w:r>
        <w:rPr>
          <w:rFonts w:ascii="Gadugi" w:hAnsi="Gadugi" w:cs="Arial"/>
          <w:spacing w:val="-3"/>
          <w:sz w:val="24"/>
          <w:szCs w:val="24"/>
          <w:lang w:val="es-419"/>
        </w:rPr>
        <w:t>un</w:t>
      </w:r>
      <w:r w:rsidRPr="00B846AD">
        <w:rPr>
          <w:rFonts w:ascii="Gadugi" w:hAnsi="Gadugi" w:cs="Arial"/>
          <w:spacing w:val="-3"/>
          <w:sz w:val="24"/>
          <w:szCs w:val="24"/>
        </w:rPr>
        <w:t xml:space="preserve"> perjuicio irremediable. </w:t>
      </w:r>
    </w:p>
    <w:p w:rsidR="00A74C49" w:rsidRPr="00B846AD" w:rsidRDefault="00A74C49" w:rsidP="00A74C49">
      <w:pPr>
        <w:pStyle w:val="Sinespaciado1"/>
        <w:spacing w:line="276" w:lineRule="auto"/>
        <w:jc w:val="both"/>
        <w:rPr>
          <w:rFonts w:ascii="Gadugi" w:hAnsi="Gadugi" w:cs="Arial"/>
          <w:spacing w:val="-3"/>
          <w:sz w:val="24"/>
          <w:szCs w:val="24"/>
        </w:rPr>
      </w:pPr>
    </w:p>
    <w:p w:rsidR="00A74C49" w:rsidRPr="00B846AD" w:rsidRDefault="00A74C49" w:rsidP="00A74C49">
      <w:pPr>
        <w:pStyle w:val="Sinespaciado1"/>
        <w:spacing w:line="276" w:lineRule="auto"/>
        <w:ind w:firstLine="2835"/>
        <w:jc w:val="both"/>
        <w:rPr>
          <w:rFonts w:ascii="Corbel" w:hAnsi="Corbel" w:cs="Arial"/>
          <w:sz w:val="24"/>
          <w:szCs w:val="24"/>
        </w:rPr>
      </w:pPr>
      <w:r w:rsidRPr="00B846AD">
        <w:rPr>
          <w:rFonts w:ascii="Gadugi" w:hAnsi="Gadugi" w:cs="Arial"/>
          <w:spacing w:val="-3"/>
          <w:sz w:val="24"/>
          <w:szCs w:val="24"/>
        </w:rPr>
        <w:t>De acuerdo con la vasta jurisprudencia constitucional, puede sostenerse que para que proceda el reconocimiento, reajuste o pago de prestaciones pensionales en sede de tutela, el juez de tutela debe tener en cuenta que</w:t>
      </w:r>
      <w:r w:rsidRPr="001F3017">
        <w:rPr>
          <w:rFonts w:ascii="Arial" w:hAnsi="Arial" w:cs="Arial"/>
          <w:color w:val="FF0000"/>
          <w:spacing w:val="-3"/>
          <w:sz w:val="26"/>
          <w:szCs w:val="26"/>
        </w:rPr>
        <w:t xml:space="preserve"> </w:t>
      </w:r>
      <w:r w:rsidRPr="00B846AD">
        <w:rPr>
          <w:rFonts w:ascii="Corbel" w:hAnsi="Corbel" w:cs="Arial"/>
          <w:spacing w:val="-3"/>
          <w:sz w:val="24"/>
          <w:szCs w:val="24"/>
        </w:rPr>
        <w:t>“…</w:t>
      </w:r>
      <w:r w:rsidRPr="00B846AD">
        <w:rPr>
          <w:rFonts w:ascii="Corbel" w:hAnsi="Corbel" w:cs="Arial"/>
          <w:i/>
          <w:spacing w:val="-3"/>
          <w:sz w:val="24"/>
          <w:szCs w:val="24"/>
        </w:rPr>
        <w:t>Es la ponderación de todos los factores relevantes presentes en el caso concreto –no la aplicación de una regla rígida que impediría responder a las especificidades de cada caso donde los derechos fundamentales estén siendo vulnerados o gravemente amenazados– la que hace procedente la acción de tutela. Tales factores en la ponderación son los siguientes, según la jurisprudencia de esta Corte: 1) edad para ser considerado sujeto de especial protección; 2) situación física, principalmente de salud; 3) grado de afectación de los derechos fundamentales, en especial el mínimo vital; 4) carga de la argumentación o de la prueba de dicha afectación; 5) actividad procesal mínima desplegada por el interesado…</w:t>
      </w:r>
      <w:r w:rsidRPr="00B846AD">
        <w:rPr>
          <w:rFonts w:ascii="Corbel" w:hAnsi="Corbel" w:cs="Arial"/>
          <w:spacing w:val="-3"/>
          <w:sz w:val="24"/>
          <w:szCs w:val="24"/>
        </w:rPr>
        <w:t>”.</w:t>
      </w:r>
      <w:r w:rsidRPr="00B846AD">
        <w:rPr>
          <w:rStyle w:val="Appelnotedebasdep"/>
          <w:rFonts w:ascii="Corbel" w:hAnsi="Corbel" w:cs="Arial"/>
          <w:spacing w:val="-3"/>
          <w:sz w:val="24"/>
          <w:szCs w:val="24"/>
        </w:rPr>
        <w:footnoteReference w:id="1"/>
      </w:r>
    </w:p>
    <w:p w:rsidR="00A74C49" w:rsidRPr="007F4EB7" w:rsidRDefault="00A74C49" w:rsidP="00A74C49">
      <w:pPr>
        <w:pStyle w:val="Sinespaciado1"/>
        <w:spacing w:line="276" w:lineRule="auto"/>
        <w:ind w:firstLine="2835"/>
        <w:jc w:val="both"/>
        <w:rPr>
          <w:rFonts w:ascii="Arial" w:hAnsi="Arial" w:cs="Arial"/>
          <w:b/>
          <w:color w:val="FF0000"/>
          <w:spacing w:val="-3"/>
          <w:sz w:val="24"/>
          <w:szCs w:val="24"/>
        </w:rPr>
      </w:pPr>
    </w:p>
    <w:p w:rsidR="00A74C49" w:rsidRPr="00B846AD" w:rsidRDefault="00A74C49" w:rsidP="00A74C49">
      <w:pPr>
        <w:pStyle w:val="Sinespaciado1"/>
        <w:spacing w:line="276" w:lineRule="auto"/>
        <w:ind w:firstLine="2835"/>
        <w:jc w:val="both"/>
        <w:rPr>
          <w:rFonts w:ascii="Gadugi" w:hAnsi="Gadugi" w:cs="Arial"/>
          <w:spacing w:val="-3"/>
          <w:sz w:val="24"/>
          <w:szCs w:val="24"/>
        </w:rPr>
      </w:pPr>
      <w:r w:rsidRPr="00B846AD">
        <w:rPr>
          <w:rFonts w:ascii="Gadugi" w:hAnsi="Gadugi" w:cs="Arial"/>
          <w:spacing w:val="-3"/>
          <w:sz w:val="24"/>
          <w:szCs w:val="24"/>
        </w:rPr>
        <w:t xml:space="preserve">La parte actora, estima que en su puntual pedido ante la </w:t>
      </w:r>
      <w:proofErr w:type="spellStart"/>
      <w:r w:rsidRPr="00B846AD">
        <w:rPr>
          <w:rFonts w:ascii="Gadugi" w:hAnsi="Gadugi" w:cs="Arial"/>
          <w:spacing w:val="-3"/>
          <w:sz w:val="24"/>
          <w:szCs w:val="24"/>
        </w:rPr>
        <w:t>UGPP</w:t>
      </w:r>
      <w:proofErr w:type="spellEnd"/>
      <w:r w:rsidRPr="00B846AD">
        <w:rPr>
          <w:rFonts w:ascii="Gadugi" w:hAnsi="Gadugi" w:cs="Arial"/>
          <w:spacing w:val="-3"/>
          <w:sz w:val="24"/>
          <w:szCs w:val="24"/>
        </w:rPr>
        <w:t xml:space="preserve"> debe tener presente, en forma preponderante, como da cuenta la demanda de tutela pasando por el escrito de impugnación, el principio de progresividad y, en tal orden de ideas, aplicar la regla legal que se ajusta a la prescripción requerida conforme a las semanas de cotización existentes, </w:t>
      </w:r>
      <w:r>
        <w:rPr>
          <w:rFonts w:ascii="Gadugi" w:hAnsi="Gadugi" w:cs="Arial"/>
          <w:spacing w:val="-3"/>
          <w:sz w:val="24"/>
          <w:szCs w:val="24"/>
          <w:lang w:val="es-419"/>
        </w:rPr>
        <w:t xml:space="preserve">sin que se pueda aplicar la </w:t>
      </w:r>
      <w:r w:rsidRPr="00B846AD">
        <w:rPr>
          <w:rFonts w:ascii="Gadugi" w:hAnsi="Gadugi" w:cs="Arial"/>
          <w:spacing w:val="-3"/>
          <w:sz w:val="24"/>
          <w:szCs w:val="24"/>
        </w:rPr>
        <w:t xml:space="preserve">normativa vigente </w:t>
      </w:r>
      <w:r>
        <w:rPr>
          <w:rFonts w:ascii="Gadugi" w:hAnsi="Gadugi" w:cs="Arial"/>
          <w:spacing w:val="-3"/>
          <w:sz w:val="24"/>
          <w:szCs w:val="24"/>
          <w:lang w:val="es-419"/>
        </w:rPr>
        <w:t xml:space="preserve">que impone </w:t>
      </w:r>
      <w:r w:rsidRPr="00B846AD">
        <w:rPr>
          <w:rFonts w:ascii="Gadugi" w:hAnsi="Gadugi" w:cs="Arial"/>
          <w:spacing w:val="-3"/>
          <w:sz w:val="24"/>
          <w:szCs w:val="24"/>
        </w:rPr>
        <w:t>exigencias más gravosas.</w:t>
      </w:r>
    </w:p>
    <w:p w:rsidR="00A74C49" w:rsidRPr="00B846AD" w:rsidRDefault="00A74C49" w:rsidP="00A74C49">
      <w:pPr>
        <w:pStyle w:val="Sinespaciado1"/>
        <w:spacing w:line="276" w:lineRule="auto"/>
        <w:ind w:firstLine="2835"/>
        <w:jc w:val="both"/>
        <w:rPr>
          <w:rFonts w:ascii="Gadugi" w:hAnsi="Gadugi" w:cs="Arial"/>
          <w:spacing w:val="-3"/>
          <w:sz w:val="24"/>
          <w:szCs w:val="24"/>
        </w:rPr>
      </w:pPr>
    </w:p>
    <w:p w:rsidR="00A74C49" w:rsidRDefault="00A74C49" w:rsidP="00A74C49">
      <w:pPr>
        <w:pStyle w:val="Sinespaciado1"/>
        <w:spacing w:line="276" w:lineRule="auto"/>
        <w:ind w:firstLine="2835"/>
        <w:jc w:val="both"/>
        <w:rPr>
          <w:rFonts w:ascii="Gadugi" w:eastAsia="Calibri" w:hAnsi="Gadugi" w:cs="Arial"/>
          <w:sz w:val="24"/>
          <w:szCs w:val="24"/>
          <w:lang w:eastAsia="es-CO"/>
        </w:rPr>
      </w:pPr>
      <w:r w:rsidRPr="00B846AD">
        <w:rPr>
          <w:rFonts w:ascii="Gadugi" w:hAnsi="Gadugi" w:cs="Arial"/>
          <w:sz w:val="24"/>
          <w:szCs w:val="24"/>
        </w:rPr>
        <w:t xml:space="preserve">Pues bien, al examinar las condiciones personales de la accionante para establecer si, en verdad, estamos frente a un sujeto de especial protección y por contera de protección reforzada, </w:t>
      </w:r>
      <w:r>
        <w:rPr>
          <w:rFonts w:ascii="Gadugi" w:hAnsi="Gadugi" w:cs="Arial"/>
          <w:sz w:val="24"/>
          <w:szCs w:val="24"/>
          <w:lang w:val="es-419"/>
        </w:rPr>
        <w:t>se tiene que</w:t>
      </w:r>
      <w:r w:rsidRPr="00B846AD">
        <w:rPr>
          <w:rFonts w:ascii="Gadugi" w:hAnsi="Gadugi" w:cs="Arial"/>
          <w:sz w:val="24"/>
          <w:szCs w:val="24"/>
        </w:rPr>
        <w:t xml:space="preserve">, conforme a la orientación de la alta Corporación no se </w:t>
      </w:r>
      <w:r>
        <w:rPr>
          <w:rFonts w:ascii="Gadugi" w:hAnsi="Gadugi" w:cs="Arial"/>
          <w:sz w:val="24"/>
          <w:szCs w:val="24"/>
          <w:lang w:val="es-419"/>
        </w:rPr>
        <w:t xml:space="preserve">cumplen. Un </w:t>
      </w:r>
      <w:r w:rsidRPr="00B846AD">
        <w:rPr>
          <w:rFonts w:ascii="Gadugi" w:hAnsi="Gadugi" w:cs="Arial"/>
          <w:sz w:val="24"/>
          <w:szCs w:val="24"/>
        </w:rPr>
        <w:t>primer aspecto</w:t>
      </w:r>
      <w:r>
        <w:rPr>
          <w:rFonts w:ascii="Gadugi" w:hAnsi="Gadugi" w:cs="Arial"/>
          <w:sz w:val="24"/>
          <w:szCs w:val="24"/>
          <w:lang w:val="es-419"/>
        </w:rPr>
        <w:t xml:space="preserve">, </w:t>
      </w:r>
      <w:r w:rsidRPr="00B846AD">
        <w:rPr>
          <w:rFonts w:ascii="Gadugi" w:hAnsi="Gadugi" w:cs="Arial"/>
          <w:sz w:val="24"/>
          <w:szCs w:val="24"/>
        </w:rPr>
        <w:t xml:space="preserve">el de la edad </w:t>
      </w:r>
      <w:r>
        <w:rPr>
          <w:rFonts w:ascii="Gadugi" w:hAnsi="Gadugi" w:cs="Arial"/>
          <w:sz w:val="24"/>
          <w:szCs w:val="24"/>
          <w:lang w:val="es-419"/>
        </w:rPr>
        <w:t xml:space="preserve">que para ella es de </w:t>
      </w:r>
      <w:r w:rsidRPr="00B846AD">
        <w:rPr>
          <w:rFonts w:ascii="Gadugi" w:hAnsi="Gadugi" w:cs="Arial"/>
          <w:sz w:val="24"/>
          <w:szCs w:val="24"/>
        </w:rPr>
        <w:t>65</w:t>
      </w:r>
      <w:r>
        <w:rPr>
          <w:rFonts w:ascii="Gadugi" w:hAnsi="Gadugi" w:cs="Arial"/>
          <w:sz w:val="24"/>
          <w:szCs w:val="24"/>
          <w:lang w:val="es-419"/>
        </w:rPr>
        <w:t xml:space="preserve"> años</w:t>
      </w:r>
      <w:r w:rsidRPr="00B846AD">
        <w:rPr>
          <w:rFonts w:ascii="Gadugi" w:hAnsi="Gadugi" w:cs="Arial"/>
          <w:sz w:val="24"/>
          <w:szCs w:val="24"/>
        </w:rPr>
        <w:t>, no alcanza un punto de fuerza suficiente para considerarla, en el caso concreto, como persona de la tercera edad</w:t>
      </w:r>
      <w:r>
        <w:rPr>
          <w:rFonts w:ascii="Gadugi" w:hAnsi="Gadugi" w:cs="Arial"/>
          <w:sz w:val="24"/>
          <w:szCs w:val="24"/>
          <w:lang w:val="es-419"/>
        </w:rPr>
        <w:t>,</w:t>
      </w:r>
      <w:r w:rsidRPr="00B846AD">
        <w:rPr>
          <w:rFonts w:ascii="Gadugi" w:hAnsi="Gadugi" w:cs="Arial"/>
          <w:sz w:val="24"/>
          <w:szCs w:val="24"/>
        </w:rPr>
        <w:t xml:space="preserve"> en cuanto atañe a solicitudes de orden pensional, ya que según lo ha sostenido la misma </w:t>
      </w:r>
      <w:r w:rsidRPr="00B846AD">
        <w:rPr>
          <w:rFonts w:ascii="Gadugi" w:eastAsia="Calibri" w:hAnsi="Gadugi" w:cs="Arial"/>
          <w:sz w:val="24"/>
          <w:szCs w:val="24"/>
          <w:lang w:eastAsia="es-CO"/>
        </w:rPr>
        <w:t xml:space="preserve">la </w:t>
      </w:r>
      <w:r w:rsidRPr="00B846AD">
        <w:rPr>
          <w:rFonts w:ascii="Gadugi" w:eastAsia="Calibri" w:hAnsi="Gadugi" w:cs="Arial"/>
          <w:sz w:val="24"/>
          <w:szCs w:val="24"/>
          <w:lang w:eastAsia="es-CO"/>
        </w:rPr>
        <w:lastRenderedPageBreak/>
        <w:t>Corte Constitucional</w:t>
      </w:r>
      <w:r w:rsidRPr="00B846AD">
        <w:rPr>
          <w:rStyle w:val="Appelnotedebasdep"/>
          <w:rFonts w:ascii="Gadugi" w:eastAsia="Calibri" w:hAnsi="Gadugi"/>
          <w:sz w:val="24"/>
          <w:szCs w:val="24"/>
          <w:lang w:eastAsia="es-CO"/>
        </w:rPr>
        <w:footnoteReference w:id="2"/>
      </w:r>
      <w:r w:rsidRPr="00B846AD">
        <w:rPr>
          <w:rFonts w:ascii="Gadugi" w:eastAsia="Calibri" w:hAnsi="Gadugi" w:cs="Arial"/>
          <w:sz w:val="24"/>
          <w:szCs w:val="24"/>
          <w:lang w:eastAsia="es-CO"/>
        </w:rPr>
        <w:t xml:space="preserve">: “El criterio para considerar a alguien de “la tercera edad”, es que tenga una edad superior a la expectativa de vida oficialmente reconocida en Colombia” y según lo deja ver el documento de proyecciones de población elaborado por el Departamento Nacional de Estadística </w:t>
      </w:r>
      <w:proofErr w:type="spellStart"/>
      <w:r w:rsidRPr="00B846AD">
        <w:rPr>
          <w:rFonts w:ascii="Gadugi" w:eastAsia="Calibri" w:hAnsi="Gadugi" w:cs="Arial"/>
          <w:sz w:val="24"/>
          <w:szCs w:val="24"/>
          <w:lang w:eastAsia="es-CO"/>
        </w:rPr>
        <w:t>DANE</w:t>
      </w:r>
      <w:proofErr w:type="spellEnd"/>
      <w:r w:rsidRPr="00B846AD">
        <w:rPr>
          <w:rFonts w:ascii="Gadugi" w:eastAsia="Calibri" w:hAnsi="Gadugi" w:cs="Arial"/>
          <w:sz w:val="24"/>
          <w:szCs w:val="24"/>
          <w:lang w:eastAsia="es-CO"/>
        </w:rPr>
        <w:t xml:space="preserve"> 2007, que constituye el documento oficial estatal vigente para efectos de determinar el indicador de expectativa de vida, “para el quinquenio 2015-2020, la esperanza de vida al nacer para … mujeres es de 79.39 años”.  </w:t>
      </w:r>
    </w:p>
    <w:p w:rsidR="007F4EB7" w:rsidRPr="00B846AD" w:rsidRDefault="007F4EB7" w:rsidP="00A74C49">
      <w:pPr>
        <w:pStyle w:val="Sinespaciado1"/>
        <w:spacing w:line="276" w:lineRule="auto"/>
        <w:ind w:firstLine="2835"/>
        <w:jc w:val="both"/>
        <w:rPr>
          <w:rFonts w:ascii="Gadugi" w:eastAsia="Calibri" w:hAnsi="Gadugi" w:cs="Arial"/>
          <w:sz w:val="24"/>
          <w:szCs w:val="24"/>
          <w:lang w:eastAsia="es-CO"/>
        </w:rPr>
      </w:pPr>
    </w:p>
    <w:p w:rsidR="00A74C49" w:rsidRPr="00B846AD" w:rsidRDefault="00A74C49" w:rsidP="00A74C49">
      <w:pPr>
        <w:pStyle w:val="Sinespaciado1"/>
        <w:spacing w:line="276" w:lineRule="auto"/>
        <w:ind w:firstLine="2835"/>
        <w:jc w:val="both"/>
        <w:rPr>
          <w:rFonts w:ascii="Gadugi" w:eastAsia="Calibri" w:hAnsi="Gadugi" w:cs="Arial"/>
          <w:sz w:val="24"/>
          <w:szCs w:val="24"/>
          <w:lang w:eastAsia="es-CO"/>
        </w:rPr>
      </w:pPr>
      <w:r w:rsidRPr="00B846AD">
        <w:rPr>
          <w:rFonts w:ascii="Gadugi" w:eastAsia="Calibri" w:hAnsi="Gadugi" w:cs="Arial"/>
          <w:sz w:val="24"/>
          <w:szCs w:val="24"/>
          <w:lang w:eastAsia="es-CO"/>
        </w:rPr>
        <w:t xml:space="preserve">Un segundo punto, referente a la situación de salud de la accionante, tiene que ver con que no se anunció, menos se demostró qué clase de enfermedad o  dolencias es por las que atraviesa para obtener un rango de </w:t>
      </w:r>
      <w:proofErr w:type="gramStart"/>
      <w:r w:rsidRPr="00B846AD">
        <w:rPr>
          <w:rFonts w:ascii="Gadugi" w:eastAsia="Calibri" w:hAnsi="Gadugi" w:cs="Arial"/>
          <w:sz w:val="24"/>
          <w:szCs w:val="24"/>
          <w:lang w:eastAsia="es-CO"/>
        </w:rPr>
        <w:t>análisis</w:t>
      </w:r>
      <w:proofErr w:type="gramEnd"/>
      <w:r w:rsidRPr="00B846AD">
        <w:rPr>
          <w:rFonts w:ascii="Gadugi" w:eastAsia="Calibri" w:hAnsi="Gadugi" w:cs="Arial"/>
          <w:sz w:val="24"/>
          <w:szCs w:val="24"/>
          <w:lang w:eastAsia="es-CO"/>
        </w:rPr>
        <w:t xml:space="preserve"> que permitiera concluir que, en efecto, no habría margen de espera, por su especial condición, </w:t>
      </w:r>
      <w:r>
        <w:rPr>
          <w:rFonts w:ascii="Gadugi" w:eastAsia="Calibri" w:hAnsi="Gadugi" w:cs="Arial"/>
          <w:sz w:val="24"/>
          <w:szCs w:val="24"/>
          <w:lang w:val="es-419" w:eastAsia="es-CO"/>
        </w:rPr>
        <w:t xml:space="preserve">como para </w:t>
      </w:r>
      <w:r w:rsidRPr="00B846AD">
        <w:rPr>
          <w:rFonts w:ascii="Gadugi" w:eastAsia="Calibri" w:hAnsi="Gadugi" w:cs="Arial"/>
          <w:sz w:val="24"/>
          <w:szCs w:val="24"/>
          <w:lang w:eastAsia="es-CO"/>
        </w:rPr>
        <w:t>forzar un acto administrativo a su favor con el cual se garantizara su seguridad social en salud. Recuérdese que no por ser la acción de tutela un trámite breve y sumario, está alejado de las cargas mínimas que competen en cuanto a la carga probatoria.</w:t>
      </w:r>
    </w:p>
    <w:p w:rsidR="00A74C49" w:rsidRPr="00B846AD" w:rsidRDefault="00A74C49" w:rsidP="00A74C49">
      <w:pPr>
        <w:pStyle w:val="Sinespaciado1"/>
        <w:spacing w:line="276" w:lineRule="auto"/>
        <w:ind w:firstLine="2835"/>
        <w:jc w:val="both"/>
        <w:rPr>
          <w:rFonts w:ascii="Gadugi" w:eastAsia="Calibri" w:hAnsi="Gadugi" w:cs="Arial"/>
          <w:sz w:val="24"/>
          <w:szCs w:val="24"/>
          <w:lang w:eastAsia="es-CO"/>
        </w:rPr>
      </w:pPr>
    </w:p>
    <w:p w:rsidR="00A74C49" w:rsidRDefault="00A74C49" w:rsidP="00A74C49">
      <w:pPr>
        <w:pStyle w:val="Sinespaciado1"/>
        <w:spacing w:line="276" w:lineRule="auto"/>
        <w:ind w:firstLine="2835"/>
        <w:jc w:val="both"/>
        <w:rPr>
          <w:rFonts w:ascii="Gadugi" w:eastAsia="Calibri" w:hAnsi="Gadugi" w:cs="Arial"/>
          <w:sz w:val="24"/>
          <w:szCs w:val="24"/>
          <w:lang w:val="es-419" w:eastAsia="es-CO"/>
        </w:rPr>
      </w:pPr>
      <w:r w:rsidRPr="00B846AD">
        <w:rPr>
          <w:rFonts w:ascii="Gadugi" w:eastAsia="Calibri" w:hAnsi="Gadugi" w:cs="Arial"/>
          <w:sz w:val="24"/>
          <w:szCs w:val="24"/>
          <w:lang w:eastAsia="es-CO"/>
        </w:rPr>
        <w:t xml:space="preserve">En tercer lugar, como bien lo infirió el Juzgado de primera instancia, no se ve tampoco, se afecta el mínimo vital de la reclamante con la posición adoptada por la </w:t>
      </w:r>
      <w:proofErr w:type="spellStart"/>
      <w:r w:rsidRPr="00B846AD">
        <w:rPr>
          <w:rFonts w:ascii="Gadugi" w:eastAsia="Calibri" w:hAnsi="Gadugi" w:cs="Arial"/>
          <w:sz w:val="24"/>
          <w:szCs w:val="24"/>
          <w:lang w:eastAsia="es-CO"/>
        </w:rPr>
        <w:t>UGPP</w:t>
      </w:r>
      <w:proofErr w:type="spellEnd"/>
      <w:r w:rsidRPr="00B846AD">
        <w:rPr>
          <w:rFonts w:ascii="Gadugi" w:eastAsia="Calibri" w:hAnsi="Gadugi" w:cs="Arial"/>
          <w:sz w:val="24"/>
          <w:szCs w:val="24"/>
          <w:lang w:eastAsia="es-CO"/>
        </w:rPr>
        <w:t xml:space="preserve"> al momento de elevarse la respectiva solicitud en el año 2016, si ello solo se procuró pasados once (11) años después de la muerte de su cónyuge, </w:t>
      </w:r>
      <w:r>
        <w:rPr>
          <w:rFonts w:ascii="Gadugi" w:eastAsia="Calibri" w:hAnsi="Gadugi" w:cs="Arial"/>
          <w:sz w:val="24"/>
          <w:szCs w:val="24"/>
          <w:lang w:val="es-419" w:eastAsia="es-CO"/>
        </w:rPr>
        <w:t xml:space="preserve">sin que se </w:t>
      </w:r>
      <w:r w:rsidRPr="00B846AD">
        <w:rPr>
          <w:rFonts w:ascii="Gadugi" w:eastAsia="Calibri" w:hAnsi="Gadugi" w:cs="Arial"/>
          <w:sz w:val="24"/>
          <w:szCs w:val="24"/>
          <w:lang w:eastAsia="es-CO"/>
        </w:rPr>
        <w:t>indica</w:t>
      </w:r>
      <w:r>
        <w:rPr>
          <w:rFonts w:ascii="Gadugi" w:eastAsia="Calibri" w:hAnsi="Gadugi" w:cs="Arial"/>
          <w:sz w:val="24"/>
          <w:szCs w:val="24"/>
          <w:lang w:val="es-419" w:eastAsia="es-CO"/>
        </w:rPr>
        <w:t>ra</w:t>
      </w:r>
      <w:r w:rsidRPr="00B846AD">
        <w:rPr>
          <w:rFonts w:ascii="Gadugi" w:eastAsia="Calibri" w:hAnsi="Gadugi" w:cs="Arial"/>
          <w:sz w:val="24"/>
          <w:szCs w:val="24"/>
          <w:lang w:eastAsia="es-CO"/>
        </w:rPr>
        <w:t xml:space="preserve"> de qué manera es que se ha visto afectada con tal decisión, si durante ese lapso ha sobrellevado su vida en condiciones normales de subsistencia, pues nada se refiere en contrario</w:t>
      </w:r>
      <w:r>
        <w:rPr>
          <w:rFonts w:ascii="Gadugi" w:eastAsia="Calibri" w:hAnsi="Gadugi" w:cs="Arial"/>
          <w:sz w:val="24"/>
          <w:szCs w:val="24"/>
          <w:lang w:val="es-419" w:eastAsia="es-CO"/>
        </w:rPr>
        <w:t xml:space="preserve">. Con ello queda en entredicho la </w:t>
      </w:r>
      <w:r w:rsidRPr="00B846AD">
        <w:rPr>
          <w:rFonts w:ascii="Gadugi" w:eastAsia="Calibri" w:hAnsi="Gadugi" w:cs="Arial"/>
          <w:sz w:val="24"/>
          <w:szCs w:val="24"/>
          <w:lang w:eastAsia="es-CO"/>
        </w:rPr>
        <w:t xml:space="preserve">inminencia </w:t>
      </w:r>
      <w:r>
        <w:rPr>
          <w:rFonts w:ascii="Gadugi" w:eastAsia="Calibri" w:hAnsi="Gadugi" w:cs="Arial"/>
          <w:sz w:val="24"/>
          <w:szCs w:val="24"/>
          <w:lang w:val="es-419" w:eastAsia="es-CO"/>
        </w:rPr>
        <w:t xml:space="preserve">que reviste </w:t>
      </w:r>
      <w:r w:rsidRPr="00B846AD">
        <w:rPr>
          <w:rFonts w:ascii="Gadugi" w:eastAsia="Calibri" w:hAnsi="Gadugi" w:cs="Arial"/>
          <w:sz w:val="24"/>
          <w:szCs w:val="24"/>
          <w:lang w:eastAsia="es-CO"/>
        </w:rPr>
        <w:t>una demanda de este matiz</w:t>
      </w:r>
      <w:r>
        <w:rPr>
          <w:rFonts w:ascii="Gadugi" w:eastAsia="Calibri" w:hAnsi="Gadugi" w:cs="Arial"/>
          <w:sz w:val="24"/>
          <w:szCs w:val="24"/>
          <w:lang w:val="es-419" w:eastAsia="es-CO"/>
        </w:rPr>
        <w:t xml:space="preserve">. </w:t>
      </w:r>
    </w:p>
    <w:p w:rsidR="00A74C49" w:rsidRDefault="00A74C49" w:rsidP="00A74C49">
      <w:pPr>
        <w:pStyle w:val="Sinespaciado1"/>
        <w:spacing w:line="276" w:lineRule="auto"/>
        <w:ind w:firstLine="2835"/>
        <w:jc w:val="both"/>
        <w:rPr>
          <w:rFonts w:ascii="Gadugi" w:eastAsia="Calibri" w:hAnsi="Gadugi" w:cs="Arial"/>
          <w:sz w:val="24"/>
          <w:szCs w:val="24"/>
          <w:lang w:val="es-419" w:eastAsia="es-CO"/>
        </w:rPr>
      </w:pPr>
    </w:p>
    <w:p w:rsidR="00A74C49" w:rsidRPr="00B846AD" w:rsidRDefault="00A74C49" w:rsidP="00A74C49">
      <w:pPr>
        <w:pStyle w:val="Sinespaciado1"/>
        <w:spacing w:line="276" w:lineRule="auto"/>
        <w:ind w:firstLine="2835"/>
        <w:jc w:val="both"/>
        <w:rPr>
          <w:rFonts w:ascii="Gadugi" w:eastAsia="Calibri" w:hAnsi="Gadugi" w:cs="Arial"/>
          <w:sz w:val="24"/>
          <w:szCs w:val="24"/>
          <w:lang w:eastAsia="es-CO"/>
        </w:rPr>
      </w:pPr>
      <w:r>
        <w:rPr>
          <w:rFonts w:ascii="Gadugi" w:eastAsia="Calibri" w:hAnsi="Gadugi" w:cs="Arial"/>
          <w:sz w:val="24"/>
          <w:szCs w:val="24"/>
          <w:lang w:val="es-419" w:eastAsia="es-CO"/>
        </w:rPr>
        <w:t xml:space="preserve">Tampoco </w:t>
      </w:r>
      <w:r w:rsidRPr="00B846AD">
        <w:rPr>
          <w:rFonts w:ascii="Gadugi" w:eastAsia="Calibri" w:hAnsi="Gadugi" w:cs="Arial"/>
          <w:sz w:val="24"/>
          <w:szCs w:val="24"/>
          <w:lang w:eastAsia="es-CO"/>
        </w:rPr>
        <w:t>dijo, ni acreditó</w:t>
      </w:r>
      <w:r>
        <w:rPr>
          <w:rFonts w:ascii="Gadugi" w:eastAsia="Calibri" w:hAnsi="Gadugi" w:cs="Arial"/>
          <w:sz w:val="24"/>
          <w:szCs w:val="24"/>
          <w:lang w:val="es-419" w:eastAsia="es-CO"/>
        </w:rPr>
        <w:t>,</w:t>
      </w:r>
      <w:r w:rsidRPr="00B846AD">
        <w:rPr>
          <w:rFonts w:ascii="Gadugi" w:eastAsia="Calibri" w:hAnsi="Gadugi" w:cs="Arial"/>
          <w:sz w:val="24"/>
          <w:szCs w:val="24"/>
          <w:lang w:eastAsia="es-CO"/>
        </w:rPr>
        <w:t xml:space="preserve"> </w:t>
      </w:r>
      <w:r>
        <w:rPr>
          <w:rFonts w:ascii="Gadugi" w:eastAsia="Calibri" w:hAnsi="Gadugi" w:cs="Arial"/>
          <w:sz w:val="24"/>
          <w:szCs w:val="24"/>
          <w:lang w:val="es-419" w:eastAsia="es-CO"/>
        </w:rPr>
        <w:t xml:space="preserve">qué le impidió durante tanto tiempo </w:t>
      </w:r>
      <w:proofErr w:type="spellStart"/>
      <w:r w:rsidRPr="00B846AD">
        <w:rPr>
          <w:rFonts w:ascii="Gadugi" w:eastAsia="Calibri" w:hAnsi="Gadugi" w:cs="Arial"/>
          <w:sz w:val="24"/>
          <w:szCs w:val="24"/>
          <w:lang w:eastAsia="es-CO"/>
        </w:rPr>
        <w:t>despleg</w:t>
      </w:r>
      <w:proofErr w:type="spellEnd"/>
      <w:r>
        <w:rPr>
          <w:rFonts w:ascii="Gadugi" w:eastAsia="Calibri" w:hAnsi="Gadugi" w:cs="Arial"/>
          <w:sz w:val="24"/>
          <w:szCs w:val="24"/>
          <w:lang w:val="es-419" w:eastAsia="es-CO"/>
        </w:rPr>
        <w:t xml:space="preserve">ar la acción ordinaria o administrativa respectiva, para el reconocimiento de la pensión, pues durante ese lapso, es obvio, ya se hubiera obtenido respuesta judicial. </w:t>
      </w:r>
    </w:p>
    <w:p w:rsidR="00A74C49" w:rsidRPr="00B846AD" w:rsidRDefault="00A74C49" w:rsidP="00A74C49">
      <w:pPr>
        <w:pStyle w:val="Sinespaciado1"/>
        <w:spacing w:line="276" w:lineRule="auto"/>
        <w:ind w:firstLine="2835"/>
        <w:jc w:val="both"/>
        <w:rPr>
          <w:rFonts w:ascii="Gadugi" w:hAnsi="Gadugi" w:cs="Arial"/>
          <w:spacing w:val="-3"/>
          <w:sz w:val="24"/>
          <w:szCs w:val="24"/>
        </w:rPr>
      </w:pPr>
    </w:p>
    <w:p w:rsidR="00A74C49" w:rsidRPr="00B846AD" w:rsidRDefault="00A74C49" w:rsidP="00A74C49">
      <w:pPr>
        <w:pStyle w:val="Sinespaciado1"/>
        <w:spacing w:line="276" w:lineRule="auto"/>
        <w:jc w:val="both"/>
        <w:rPr>
          <w:rFonts w:ascii="Gadugi" w:hAnsi="Gadugi" w:cs="Arial"/>
          <w:sz w:val="24"/>
          <w:szCs w:val="24"/>
          <w:lang w:eastAsia="es-CO"/>
        </w:rPr>
      </w:pPr>
      <w:r w:rsidRPr="00B846AD">
        <w:rPr>
          <w:rFonts w:ascii="Gadugi" w:hAnsi="Gadugi" w:cs="Arial"/>
          <w:sz w:val="24"/>
          <w:szCs w:val="24"/>
          <w:lang w:eastAsia="es-CO"/>
        </w:rPr>
        <w:t xml:space="preserve"> </w:t>
      </w:r>
      <w:r w:rsidRPr="00B846AD">
        <w:rPr>
          <w:rFonts w:ascii="Gadugi" w:hAnsi="Gadugi" w:cs="Arial"/>
          <w:sz w:val="24"/>
          <w:szCs w:val="24"/>
          <w:lang w:eastAsia="es-CO"/>
        </w:rPr>
        <w:tab/>
      </w:r>
      <w:r w:rsidRPr="00B846AD">
        <w:rPr>
          <w:rFonts w:ascii="Gadugi" w:hAnsi="Gadugi" w:cs="Arial"/>
          <w:sz w:val="24"/>
          <w:szCs w:val="24"/>
          <w:lang w:eastAsia="es-CO"/>
        </w:rPr>
        <w:tab/>
      </w:r>
      <w:r w:rsidRPr="00B846AD">
        <w:rPr>
          <w:rFonts w:ascii="Gadugi" w:hAnsi="Gadugi" w:cs="Arial"/>
          <w:sz w:val="24"/>
          <w:szCs w:val="24"/>
          <w:lang w:eastAsia="es-CO"/>
        </w:rPr>
        <w:tab/>
      </w:r>
      <w:r w:rsidRPr="00B846AD">
        <w:rPr>
          <w:rFonts w:ascii="Gadugi" w:hAnsi="Gadugi" w:cs="Arial"/>
          <w:sz w:val="24"/>
          <w:szCs w:val="24"/>
          <w:lang w:eastAsia="es-CO"/>
        </w:rPr>
        <w:tab/>
        <w:t xml:space="preserve"> Finalmente,  en cuanto a la afectación del mínimo vital, esa situación tampoco fue demostrada, porque no ahondó en material probatorio para establecer que carezca de recursos que le permitan subvenir sus necesidades básicas, como lo  ha </w:t>
      </w:r>
      <w:r>
        <w:rPr>
          <w:rFonts w:ascii="Gadugi" w:hAnsi="Gadugi" w:cs="Arial"/>
          <w:sz w:val="24"/>
          <w:szCs w:val="24"/>
          <w:lang w:val="es-419" w:eastAsia="es-CO"/>
        </w:rPr>
        <w:t xml:space="preserve">hecho </w:t>
      </w:r>
      <w:r w:rsidRPr="00B846AD">
        <w:rPr>
          <w:rFonts w:ascii="Gadugi" w:hAnsi="Gadugi" w:cs="Arial"/>
          <w:sz w:val="24"/>
          <w:szCs w:val="24"/>
          <w:lang w:eastAsia="es-CO"/>
        </w:rPr>
        <w:t xml:space="preserve">desde el fallecimiento de su esposo, mientras se adelanta el trámite ante el juez natural para hacer valer </w:t>
      </w:r>
      <w:r>
        <w:rPr>
          <w:rFonts w:ascii="Gadugi" w:hAnsi="Gadugi" w:cs="Arial"/>
          <w:sz w:val="24"/>
          <w:szCs w:val="24"/>
          <w:lang w:val="es-419" w:eastAsia="es-CO"/>
        </w:rPr>
        <w:t xml:space="preserve">sus derechos; tampoco se </w:t>
      </w:r>
      <w:r>
        <w:rPr>
          <w:rFonts w:ascii="Gadugi" w:hAnsi="Gadugi" w:cs="Arial"/>
          <w:sz w:val="24"/>
          <w:szCs w:val="24"/>
          <w:lang w:val="es-419" w:eastAsia="es-CO"/>
        </w:rPr>
        <w:lastRenderedPageBreak/>
        <w:t xml:space="preserve">establece que </w:t>
      </w:r>
      <w:r w:rsidRPr="00B846AD">
        <w:rPr>
          <w:rFonts w:ascii="Gadugi" w:hAnsi="Gadugi" w:cs="Arial"/>
          <w:sz w:val="24"/>
          <w:szCs w:val="24"/>
          <w:lang w:eastAsia="es-CO"/>
        </w:rPr>
        <w:t xml:space="preserve">tenga personas a cargo, especialmente hijos menores de edad o en condición de discapacidad. </w:t>
      </w:r>
    </w:p>
    <w:p w:rsidR="00A74C49" w:rsidRPr="00B846AD" w:rsidRDefault="00A74C49" w:rsidP="00A74C49">
      <w:pPr>
        <w:pStyle w:val="Sinespaciado1"/>
        <w:spacing w:line="276" w:lineRule="auto"/>
        <w:ind w:firstLine="2835"/>
        <w:jc w:val="both"/>
        <w:rPr>
          <w:rFonts w:ascii="Gadugi" w:hAnsi="Gadugi" w:cs="Arial"/>
          <w:sz w:val="24"/>
          <w:szCs w:val="24"/>
          <w:lang w:eastAsia="es-CO"/>
        </w:rPr>
      </w:pPr>
    </w:p>
    <w:p w:rsidR="00A74C49" w:rsidRPr="00B846AD" w:rsidRDefault="00A74C49" w:rsidP="00A74C49">
      <w:pPr>
        <w:pStyle w:val="Sinespaciado1"/>
        <w:spacing w:line="276" w:lineRule="auto"/>
        <w:ind w:firstLine="2835"/>
        <w:jc w:val="both"/>
        <w:rPr>
          <w:rFonts w:ascii="Gadugi" w:hAnsi="Gadugi" w:cs="Arial"/>
          <w:sz w:val="24"/>
          <w:szCs w:val="24"/>
          <w:lang w:eastAsia="es-CO"/>
        </w:rPr>
      </w:pPr>
      <w:r w:rsidRPr="00B846AD">
        <w:rPr>
          <w:rFonts w:ascii="Gadugi" w:hAnsi="Gadugi" w:cs="Arial"/>
          <w:sz w:val="24"/>
          <w:szCs w:val="24"/>
          <w:lang w:eastAsia="es-CO"/>
        </w:rPr>
        <w:t xml:space="preserve">La carga de la argumentación de afectación de derechos fundamentales quedó insatisfecha en el entendido que se limitó a enunciar un listado de derechos presuntamente vulnerados por la </w:t>
      </w:r>
      <w:proofErr w:type="spellStart"/>
      <w:r w:rsidRPr="00B846AD">
        <w:rPr>
          <w:rFonts w:ascii="Gadugi" w:hAnsi="Gadugi" w:cs="Arial"/>
          <w:sz w:val="24"/>
          <w:szCs w:val="24"/>
          <w:lang w:eastAsia="es-CO"/>
        </w:rPr>
        <w:t>UGPP</w:t>
      </w:r>
      <w:proofErr w:type="spellEnd"/>
      <w:r w:rsidRPr="00B846AD">
        <w:rPr>
          <w:rFonts w:ascii="Gadugi" w:hAnsi="Gadugi" w:cs="Arial"/>
          <w:sz w:val="24"/>
          <w:szCs w:val="24"/>
          <w:lang w:eastAsia="es-CO"/>
        </w:rPr>
        <w:t xml:space="preserve"> y </w:t>
      </w:r>
      <w:r>
        <w:rPr>
          <w:rFonts w:ascii="Gadugi" w:hAnsi="Gadugi" w:cs="Arial"/>
          <w:sz w:val="24"/>
          <w:szCs w:val="24"/>
          <w:lang w:val="es-419" w:eastAsia="es-CO"/>
        </w:rPr>
        <w:t xml:space="preserve">a </w:t>
      </w:r>
      <w:r w:rsidRPr="00B846AD">
        <w:rPr>
          <w:rFonts w:ascii="Gadugi" w:hAnsi="Gadugi" w:cs="Arial"/>
          <w:sz w:val="24"/>
          <w:szCs w:val="24"/>
          <w:lang w:eastAsia="es-CO"/>
        </w:rPr>
        <w:t xml:space="preserve">aludir a normas más favorables de aplicación para el reconocimiento de </w:t>
      </w:r>
      <w:r>
        <w:rPr>
          <w:rFonts w:ascii="Gadugi" w:hAnsi="Gadugi" w:cs="Arial"/>
          <w:sz w:val="24"/>
          <w:szCs w:val="24"/>
          <w:lang w:val="es-419" w:eastAsia="es-CO"/>
        </w:rPr>
        <w:t xml:space="preserve">la </w:t>
      </w:r>
      <w:r w:rsidRPr="00B846AD">
        <w:rPr>
          <w:rFonts w:ascii="Gadugi" w:hAnsi="Gadugi" w:cs="Arial"/>
          <w:sz w:val="24"/>
          <w:szCs w:val="24"/>
          <w:lang w:eastAsia="es-CO"/>
        </w:rPr>
        <w:t>pensión de sobrevivientes, pero, como quedó visto, no acreditó la posible configuración de un perjuicio irremediable, tampoco sustentó ni allegó prueba de las razones por las cuales el medio judicial con el que cuenta, resulta ineficaz y falto de idoneidad.</w:t>
      </w:r>
    </w:p>
    <w:p w:rsidR="00A74C49" w:rsidRPr="00B846AD" w:rsidRDefault="00A74C49" w:rsidP="00A74C49">
      <w:pPr>
        <w:pStyle w:val="Sinespaciado1"/>
        <w:spacing w:line="276" w:lineRule="auto"/>
        <w:ind w:firstLine="2835"/>
        <w:jc w:val="both"/>
        <w:rPr>
          <w:rFonts w:ascii="Gadugi" w:hAnsi="Gadugi" w:cs="Arial"/>
          <w:sz w:val="24"/>
          <w:szCs w:val="24"/>
          <w:lang w:eastAsia="es-CO"/>
        </w:rPr>
      </w:pPr>
    </w:p>
    <w:p w:rsidR="00A74C49" w:rsidRPr="00B846AD" w:rsidRDefault="00A74C49" w:rsidP="00A74C49">
      <w:pPr>
        <w:pStyle w:val="Sinespaciado1"/>
        <w:spacing w:line="276" w:lineRule="auto"/>
        <w:ind w:firstLine="2835"/>
        <w:jc w:val="both"/>
        <w:rPr>
          <w:rFonts w:ascii="Gadugi" w:hAnsi="Gadugi" w:cs="Arial"/>
          <w:spacing w:val="-3"/>
          <w:sz w:val="24"/>
          <w:szCs w:val="24"/>
        </w:rPr>
      </w:pPr>
      <w:r w:rsidRPr="00B846AD">
        <w:rPr>
          <w:rFonts w:ascii="Gadugi" w:hAnsi="Gadugi" w:cs="Arial"/>
          <w:spacing w:val="-3"/>
          <w:sz w:val="24"/>
          <w:szCs w:val="24"/>
        </w:rPr>
        <w:t>Argumentos suficientes para confirmar la sentencia de primer grado, como se hará.</w:t>
      </w:r>
    </w:p>
    <w:p w:rsidR="00A74C49" w:rsidRPr="00B846AD" w:rsidRDefault="00A74C49" w:rsidP="00A74C49">
      <w:pPr>
        <w:overflowPunct/>
        <w:spacing w:line="276" w:lineRule="auto"/>
        <w:jc w:val="both"/>
        <w:textAlignment w:val="auto"/>
        <w:rPr>
          <w:rFonts w:ascii="Gadugi" w:hAnsi="Gadugi" w:cs="Arial"/>
          <w:sz w:val="24"/>
          <w:szCs w:val="24"/>
          <w:lang w:val="es-419"/>
        </w:rPr>
      </w:pPr>
    </w:p>
    <w:p w:rsidR="00A74C49" w:rsidRPr="00B846AD" w:rsidRDefault="00A74C49" w:rsidP="00A74C49">
      <w:pPr>
        <w:spacing w:line="276" w:lineRule="auto"/>
        <w:ind w:firstLine="2835"/>
        <w:jc w:val="both"/>
        <w:rPr>
          <w:rFonts w:ascii="Gadugi" w:hAnsi="Gadugi" w:cs="Century Gothic"/>
          <w:b/>
          <w:bCs/>
          <w:sz w:val="24"/>
          <w:szCs w:val="24"/>
        </w:rPr>
      </w:pPr>
      <w:r w:rsidRPr="00B846AD">
        <w:rPr>
          <w:rFonts w:ascii="Gadugi" w:hAnsi="Gadugi" w:cs="Century Gothic"/>
          <w:b/>
          <w:bCs/>
          <w:sz w:val="24"/>
          <w:szCs w:val="24"/>
        </w:rPr>
        <w:t>DECISIÓN</w:t>
      </w:r>
    </w:p>
    <w:p w:rsidR="00A74C49" w:rsidRPr="00B846AD" w:rsidRDefault="00A74C49" w:rsidP="00A74C49">
      <w:pPr>
        <w:spacing w:line="276" w:lineRule="auto"/>
        <w:ind w:firstLine="2835"/>
        <w:jc w:val="both"/>
        <w:rPr>
          <w:rFonts w:ascii="Gadugi" w:hAnsi="Gadugi" w:cs="Century Gothic"/>
          <w:sz w:val="24"/>
          <w:szCs w:val="24"/>
        </w:rPr>
      </w:pPr>
    </w:p>
    <w:p w:rsidR="00A74C49" w:rsidRPr="00B846AD" w:rsidRDefault="00A74C49" w:rsidP="00A74C49">
      <w:pPr>
        <w:spacing w:line="276" w:lineRule="auto"/>
        <w:jc w:val="both"/>
        <w:rPr>
          <w:rFonts w:ascii="Gadugi" w:hAnsi="Gadugi" w:cs="Arial"/>
          <w:sz w:val="24"/>
          <w:szCs w:val="24"/>
          <w:lang w:val="es-CO"/>
        </w:rPr>
      </w:pPr>
      <w:r w:rsidRPr="00B846AD">
        <w:rPr>
          <w:rFonts w:ascii="Gadugi" w:hAnsi="Gadugi"/>
          <w:sz w:val="24"/>
          <w:szCs w:val="24"/>
        </w:rPr>
        <w:t xml:space="preserve">  </w:t>
      </w:r>
      <w:r w:rsidRPr="00B846AD">
        <w:rPr>
          <w:rFonts w:ascii="Gadugi" w:hAnsi="Gadugi"/>
          <w:sz w:val="24"/>
          <w:szCs w:val="24"/>
        </w:rPr>
        <w:tab/>
      </w:r>
      <w:r w:rsidRPr="00B846AD">
        <w:rPr>
          <w:rFonts w:ascii="Gadugi" w:hAnsi="Gadugi"/>
          <w:sz w:val="24"/>
          <w:szCs w:val="24"/>
        </w:rPr>
        <w:tab/>
      </w:r>
      <w:r w:rsidRPr="00B846AD">
        <w:rPr>
          <w:rFonts w:ascii="Gadugi" w:hAnsi="Gadugi"/>
          <w:sz w:val="24"/>
          <w:szCs w:val="24"/>
        </w:rPr>
        <w:tab/>
      </w:r>
      <w:r w:rsidRPr="00B846AD">
        <w:rPr>
          <w:rFonts w:ascii="Gadugi" w:hAnsi="Gadugi"/>
          <w:sz w:val="24"/>
          <w:szCs w:val="24"/>
        </w:rPr>
        <w:tab/>
        <w:t xml:space="preserve">Por lo expuesto, el </w:t>
      </w:r>
      <w:r w:rsidRPr="00B846AD">
        <w:rPr>
          <w:rFonts w:ascii="Gadugi" w:hAnsi="Gadugi"/>
          <w:b/>
          <w:bCs/>
          <w:sz w:val="24"/>
          <w:szCs w:val="24"/>
        </w:rPr>
        <w:t>Tribunal Superior del Distrito Judicial de Pereira</w:t>
      </w:r>
      <w:r w:rsidRPr="00B846AD">
        <w:rPr>
          <w:rFonts w:ascii="Gadugi" w:hAnsi="Gadugi"/>
          <w:sz w:val="24"/>
          <w:szCs w:val="24"/>
        </w:rPr>
        <w:t xml:space="preserve">, </w:t>
      </w:r>
      <w:r w:rsidRPr="00B846AD">
        <w:rPr>
          <w:rFonts w:ascii="Gadugi" w:hAnsi="Gadugi"/>
          <w:b/>
          <w:bCs/>
          <w:sz w:val="24"/>
          <w:szCs w:val="24"/>
        </w:rPr>
        <w:t>Sala de Decisión Civil Familia</w:t>
      </w:r>
      <w:r w:rsidRPr="00B846AD">
        <w:rPr>
          <w:rFonts w:ascii="Gadugi" w:hAnsi="Gadugi"/>
          <w:sz w:val="24"/>
          <w:szCs w:val="24"/>
        </w:rPr>
        <w:t>, administrando justicia en nombre de la República y por autoridad de la ley, </w:t>
      </w:r>
      <w:r w:rsidRPr="00B846AD">
        <w:rPr>
          <w:rFonts w:ascii="Gadugi" w:hAnsi="Gadugi"/>
          <w:b/>
          <w:sz w:val="24"/>
          <w:szCs w:val="24"/>
          <w:lang w:val="es-419"/>
        </w:rPr>
        <w:t>CONFIRMA</w:t>
      </w:r>
      <w:r w:rsidRPr="00B846AD">
        <w:rPr>
          <w:rFonts w:ascii="Gadugi" w:hAnsi="Gadugi"/>
          <w:sz w:val="24"/>
          <w:szCs w:val="24"/>
        </w:rPr>
        <w:t xml:space="preserve"> la sentencia dictada el 24 de enero de 2017, por </w:t>
      </w:r>
      <w:r w:rsidRPr="00B846AD">
        <w:rPr>
          <w:rFonts w:ascii="Gadugi" w:hAnsi="Gadugi" w:cs="Arial"/>
          <w:sz w:val="24"/>
          <w:szCs w:val="24"/>
          <w:lang w:val="es-419"/>
        </w:rPr>
        <w:t xml:space="preserve">el Juzgado </w:t>
      </w:r>
      <w:r w:rsidRPr="00B846AD">
        <w:rPr>
          <w:rFonts w:ascii="Gadugi" w:hAnsi="Gadugi" w:cs="Arial"/>
          <w:sz w:val="24"/>
          <w:szCs w:val="24"/>
          <w:lang w:val="es-CO"/>
        </w:rPr>
        <w:t>Primero de Familia local</w:t>
      </w:r>
      <w:r w:rsidRPr="00B846AD">
        <w:rPr>
          <w:rFonts w:ascii="Gadugi" w:hAnsi="Gadugi" w:cs="Arial"/>
          <w:sz w:val="24"/>
          <w:szCs w:val="24"/>
          <w:lang w:val="es-419"/>
        </w:rPr>
        <w:t xml:space="preserve">, en esta </w:t>
      </w:r>
      <w:r w:rsidRPr="00B846AD">
        <w:rPr>
          <w:rFonts w:ascii="Gadugi" w:hAnsi="Gadugi" w:cs="Arial"/>
          <w:sz w:val="24"/>
          <w:szCs w:val="24"/>
        </w:rPr>
        <w:t xml:space="preserve">acción de tutela que </w:t>
      </w:r>
      <w:r w:rsidRPr="00B846AD">
        <w:rPr>
          <w:rFonts w:ascii="Gadugi" w:hAnsi="Gadugi" w:cs="Arial"/>
          <w:b/>
          <w:sz w:val="24"/>
          <w:szCs w:val="24"/>
        </w:rPr>
        <w:t xml:space="preserve">María </w:t>
      </w:r>
      <w:proofErr w:type="spellStart"/>
      <w:r w:rsidRPr="00B846AD">
        <w:rPr>
          <w:rFonts w:ascii="Gadugi" w:hAnsi="Gadugi" w:cs="Arial"/>
          <w:b/>
          <w:sz w:val="24"/>
          <w:szCs w:val="24"/>
        </w:rPr>
        <w:t>Marleny</w:t>
      </w:r>
      <w:proofErr w:type="spellEnd"/>
      <w:r w:rsidRPr="00B846AD">
        <w:rPr>
          <w:rFonts w:ascii="Gadugi" w:hAnsi="Gadugi" w:cs="Arial"/>
          <w:b/>
          <w:sz w:val="24"/>
          <w:szCs w:val="24"/>
        </w:rPr>
        <w:t xml:space="preserve"> Sotelo de Martínez</w:t>
      </w:r>
      <w:r w:rsidRPr="00B846AD">
        <w:rPr>
          <w:rFonts w:ascii="Gadugi" w:hAnsi="Gadugi" w:cs="Arial"/>
          <w:sz w:val="24"/>
          <w:szCs w:val="24"/>
        </w:rPr>
        <w:t xml:space="preserve">, inició contra la </w:t>
      </w:r>
      <w:r w:rsidRPr="00B846AD">
        <w:rPr>
          <w:rFonts w:ascii="Gadugi" w:hAnsi="Gadugi" w:cs="Arial"/>
          <w:b/>
          <w:sz w:val="24"/>
          <w:szCs w:val="24"/>
        </w:rPr>
        <w:t xml:space="preserve">Unidad Administrativa Especial de Gestión Pensional y Contribuciones Parafiscales de la Protección Social </w:t>
      </w:r>
      <w:proofErr w:type="spellStart"/>
      <w:r w:rsidRPr="00B846AD">
        <w:rPr>
          <w:rFonts w:ascii="Gadugi" w:hAnsi="Gadugi" w:cs="Arial"/>
          <w:b/>
          <w:sz w:val="24"/>
          <w:szCs w:val="24"/>
        </w:rPr>
        <w:t>UGPP</w:t>
      </w:r>
      <w:proofErr w:type="spellEnd"/>
      <w:r w:rsidRPr="00B846AD">
        <w:rPr>
          <w:rFonts w:ascii="Gadugi" w:hAnsi="Gadugi" w:cs="Arial"/>
          <w:b/>
          <w:sz w:val="24"/>
          <w:szCs w:val="24"/>
        </w:rPr>
        <w:t xml:space="preserve">, </w:t>
      </w:r>
      <w:r w:rsidRPr="00B846AD">
        <w:rPr>
          <w:rFonts w:ascii="Gadugi" w:hAnsi="Gadugi" w:cs="Arial"/>
          <w:sz w:val="24"/>
          <w:szCs w:val="24"/>
        </w:rPr>
        <w:t>a la que fueron vinculad</w:t>
      </w:r>
      <w:r w:rsidRPr="00B846AD">
        <w:rPr>
          <w:rFonts w:ascii="Gadugi" w:hAnsi="Gadugi" w:cs="Arial"/>
          <w:sz w:val="24"/>
          <w:szCs w:val="24"/>
          <w:lang w:val="es-419"/>
        </w:rPr>
        <w:t>as</w:t>
      </w:r>
      <w:r w:rsidRPr="00B846AD">
        <w:rPr>
          <w:rFonts w:ascii="Gadugi" w:hAnsi="Gadugi" w:cs="Arial"/>
          <w:sz w:val="24"/>
          <w:szCs w:val="24"/>
          <w:lang w:val="es-CO"/>
        </w:rPr>
        <w:t xml:space="preserve"> la </w:t>
      </w:r>
      <w:r w:rsidRPr="00B846AD">
        <w:rPr>
          <w:rFonts w:ascii="Gadugi" w:hAnsi="Gadugi" w:cs="Arial"/>
          <w:b/>
          <w:sz w:val="24"/>
          <w:szCs w:val="24"/>
          <w:lang w:val="es-CO"/>
        </w:rPr>
        <w:t xml:space="preserve">Subdirección de Determinación de Derechos Pensionales </w:t>
      </w:r>
      <w:r w:rsidRPr="00B846AD">
        <w:rPr>
          <w:rFonts w:ascii="Gadugi" w:hAnsi="Gadugi" w:cs="Arial"/>
          <w:sz w:val="24"/>
          <w:szCs w:val="24"/>
          <w:lang w:val="es-CO"/>
        </w:rPr>
        <w:t xml:space="preserve">y la </w:t>
      </w:r>
      <w:r w:rsidRPr="00B846AD">
        <w:rPr>
          <w:rFonts w:ascii="Gadugi" w:hAnsi="Gadugi" w:cs="Arial"/>
          <w:b/>
          <w:sz w:val="24"/>
          <w:szCs w:val="24"/>
          <w:lang w:val="es-CO"/>
        </w:rPr>
        <w:t xml:space="preserve">Dirección de Pensiones </w:t>
      </w:r>
      <w:r w:rsidRPr="00B846AD">
        <w:rPr>
          <w:rFonts w:ascii="Gadugi" w:hAnsi="Gadugi" w:cs="Arial"/>
          <w:sz w:val="24"/>
          <w:szCs w:val="24"/>
          <w:lang w:val="es-CO"/>
        </w:rPr>
        <w:t>de la misma entidad.</w:t>
      </w:r>
    </w:p>
    <w:p w:rsidR="00A74C49" w:rsidRPr="00B846AD" w:rsidRDefault="00A74C49" w:rsidP="007F4EB7">
      <w:pPr>
        <w:spacing w:line="276" w:lineRule="auto"/>
        <w:ind w:right="4"/>
        <w:jc w:val="both"/>
        <w:rPr>
          <w:rFonts w:ascii="Gadugi" w:hAnsi="Gadugi" w:cs="Century Gothic"/>
          <w:sz w:val="24"/>
          <w:szCs w:val="24"/>
        </w:rPr>
      </w:pPr>
      <w:r w:rsidRPr="00B846AD">
        <w:rPr>
          <w:rFonts w:ascii="Gadugi" w:hAnsi="Gadugi" w:cs="Arial"/>
          <w:sz w:val="24"/>
          <w:szCs w:val="24"/>
        </w:rPr>
        <w:t xml:space="preserve">   </w:t>
      </w:r>
      <w:r w:rsidRPr="00B846AD">
        <w:rPr>
          <w:rFonts w:ascii="Gadugi" w:hAnsi="Gadugi" w:cs="Arial"/>
          <w:sz w:val="24"/>
          <w:szCs w:val="24"/>
        </w:rPr>
        <w:tab/>
      </w:r>
      <w:r w:rsidRPr="00B846AD">
        <w:rPr>
          <w:rFonts w:ascii="Gadugi" w:hAnsi="Gadugi" w:cs="Arial"/>
          <w:sz w:val="24"/>
          <w:szCs w:val="24"/>
        </w:rPr>
        <w:tab/>
      </w:r>
      <w:r w:rsidRPr="00B846AD">
        <w:rPr>
          <w:rFonts w:ascii="Gadugi" w:hAnsi="Gadugi" w:cs="Arial"/>
          <w:sz w:val="24"/>
          <w:szCs w:val="24"/>
        </w:rPr>
        <w:tab/>
      </w:r>
      <w:r w:rsidRPr="00B846AD">
        <w:rPr>
          <w:rFonts w:ascii="Gadugi" w:hAnsi="Gadugi" w:cs="Arial"/>
          <w:sz w:val="24"/>
          <w:szCs w:val="24"/>
        </w:rPr>
        <w:tab/>
      </w:r>
      <w:r w:rsidRPr="00B846AD">
        <w:rPr>
          <w:rFonts w:ascii="Gadugi" w:hAnsi="Gadugi" w:cs="Century Gothic"/>
          <w:sz w:val="24"/>
          <w:szCs w:val="24"/>
        </w:rPr>
        <w:t xml:space="preserve">Notifíquese esta decisión a los intervinientes por el medio más expedito y envíese a la Corte Constitucional para su eventual revisión. </w:t>
      </w:r>
    </w:p>
    <w:p w:rsidR="00A74C49" w:rsidRPr="007F4EB7" w:rsidRDefault="00A74C49" w:rsidP="00A74C49">
      <w:pPr>
        <w:spacing w:line="276" w:lineRule="auto"/>
        <w:jc w:val="both"/>
        <w:rPr>
          <w:rFonts w:ascii="Gadugi" w:hAnsi="Gadugi" w:cs="Century Gothic"/>
          <w:sz w:val="24"/>
          <w:szCs w:val="24"/>
        </w:rPr>
      </w:pPr>
    </w:p>
    <w:p w:rsidR="00A74C49" w:rsidRPr="00B846AD" w:rsidRDefault="00A74C49" w:rsidP="00A74C49">
      <w:pPr>
        <w:spacing w:line="276" w:lineRule="auto"/>
        <w:ind w:firstLine="2835"/>
        <w:jc w:val="both"/>
        <w:rPr>
          <w:rFonts w:ascii="Gadugi" w:hAnsi="Gadugi" w:cs="Century Gothic"/>
          <w:sz w:val="24"/>
          <w:szCs w:val="24"/>
          <w:lang w:val="es-419"/>
        </w:rPr>
      </w:pPr>
      <w:r w:rsidRPr="00B846AD">
        <w:rPr>
          <w:rFonts w:ascii="Gadugi" w:hAnsi="Gadugi" w:cs="Century Gothic"/>
          <w:sz w:val="24"/>
          <w:szCs w:val="24"/>
          <w:lang w:val="es-419"/>
        </w:rPr>
        <w:t xml:space="preserve">A su regreso, archívese el expediente. </w:t>
      </w:r>
    </w:p>
    <w:p w:rsidR="00A74C49" w:rsidRPr="00B846AD" w:rsidRDefault="00A74C49" w:rsidP="00A74C49">
      <w:pPr>
        <w:spacing w:line="276" w:lineRule="auto"/>
        <w:jc w:val="both"/>
        <w:rPr>
          <w:rFonts w:ascii="Gadugi" w:hAnsi="Gadugi" w:cs="Century Gothic"/>
          <w:sz w:val="24"/>
          <w:szCs w:val="24"/>
        </w:rPr>
      </w:pPr>
    </w:p>
    <w:p w:rsidR="00A74C49" w:rsidRPr="00B846AD" w:rsidRDefault="00A74C49" w:rsidP="00A74C49">
      <w:pPr>
        <w:spacing w:line="276" w:lineRule="auto"/>
        <w:ind w:firstLine="2835"/>
        <w:jc w:val="both"/>
        <w:rPr>
          <w:rFonts w:ascii="Gadugi" w:hAnsi="Gadugi" w:cs="Century Gothic"/>
          <w:sz w:val="24"/>
          <w:szCs w:val="24"/>
        </w:rPr>
      </w:pPr>
      <w:r w:rsidRPr="00B846AD">
        <w:rPr>
          <w:rFonts w:ascii="Gadugi" w:hAnsi="Gadugi" w:cs="Century Gothic"/>
          <w:sz w:val="24"/>
          <w:szCs w:val="24"/>
        </w:rPr>
        <w:t>Los Magistrados,</w:t>
      </w:r>
    </w:p>
    <w:p w:rsidR="00A74C49" w:rsidRPr="00B846AD" w:rsidRDefault="00A74C49" w:rsidP="00A74C49">
      <w:pPr>
        <w:spacing w:line="276" w:lineRule="auto"/>
        <w:jc w:val="both"/>
        <w:rPr>
          <w:rFonts w:ascii="Gadugi" w:hAnsi="Gadugi" w:cs="Century Gothic"/>
          <w:sz w:val="24"/>
          <w:szCs w:val="24"/>
        </w:rPr>
      </w:pPr>
    </w:p>
    <w:p w:rsidR="00A74C49" w:rsidRDefault="00A74C49" w:rsidP="00A74C49">
      <w:pPr>
        <w:spacing w:line="276" w:lineRule="auto"/>
        <w:jc w:val="both"/>
        <w:rPr>
          <w:rFonts w:ascii="Gadugi" w:hAnsi="Gadugi" w:cs="Century Gothic"/>
          <w:sz w:val="24"/>
          <w:szCs w:val="24"/>
        </w:rPr>
      </w:pPr>
    </w:p>
    <w:p w:rsidR="007F4EB7" w:rsidRPr="00B846AD" w:rsidRDefault="007F4EB7" w:rsidP="00A74C49">
      <w:pPr>
        <w:spacing w:line="276" w:lineRule="auto"/>
        <w:jc w:val="both"/>
        <w:rPr>
          <w:rFonts w:ascii="Gadugi" w:hAnsi="Gadugi" w:cs="Century Gothic"/>
          <w:sz w:val="24"/>
          <w:szCs w:val="24"/>
        </w:rPr>
      </w:pPr>
    </w:p>
    <w:p w:rsidR="00A74C49" w:rsidRPr="00B846AD" w:rsidRDefault="00A74C49" w:rsidP="00A74C49">
      <w:pPr>
        <w:spacing w:line="276" w:lineRule="auto"/>
        <w:jc w:val="both"/>
        <w:rPr>
          <w:rFonts w:ascii="Gadugi" w:hAnsi="Gadugi" w:cs="Century Gothic"/>
          <w:b/>
          <w:bCs/>
          <w:sz w:val="24"/>
          <w:szCs w:val="24"/>
        </w:rPr>
      </w:pPr>
      <w:r w:rsidRPr="00B846AD">
        <w:rPr>
          <w:rFonts w:ascii="Gadugi" w:hAnsi="Gadugi" w:cs="Century Gothic"/>
          <w:sz w:val="24"/>
          <w:szCs w:val="24"/>
        </w:rPr>
        <w:t xml:space="preserve">  </w:t>
      </w:r>
      <w:r w:rsidRPr="00B846AD">
        <w:rPr>
          <w:rFonts w:ascii="Gadugi" w:hAnsi="Gadugi" w:cs="Century Gothic"/>
          <w:sz w:val="24"/>
          <w:szCs w:val="24"/>
        </w:rPr>
        <w:tab/>
      </w:r>
      <w:r w:rsidRPr="00B846AD">
        <w:rPr>
          <w:rFonts w:ascii="Gadugi" w:hAnsi="Gadugi" w:cs="Century Gothic"/>
          <w:sz w:val="24"/>
          <w:szCs w:val="24"/>
        </w:rPr>
        <w:tab/>
      </w:r>
      <w:r w:rsidRPr="00B846AD">
        <w:rPr>
          <w:rFonts w:ascii="Gadugi" w:hAnsi="Gadugi" w:cs="Century Gothic"/>
          <w:sz w:val="24"/>
          <w:szCs w:val="24"/>
        </w:rPr>
        <w:tab/>
      </w:r>
      <w:r w:rsidRPr="00B846AD">
        <w:rPr>
          <w:rFonts w:ascii="Gadugi" w:hAnsi="Gadugi" w:cs="Century Gothic"/>
          <w:sz w:val="24"/>
          <w:szCs w:val="24"/>
        </w:rPr>
        <w:tab/>
      </w:r>
      <w:r w:rsidRPr="00B846AD">
        <w:rPr>
          <w:rFonts w:ascii="Gadugi" w:hAnsi="Gadugi" w:cs="Century Gothic"/>
          <w:b/>
          <w:bCs/>
          <w:sz w:val="24"/>
          <w:szCs w:val="24"/>
        </w:rPr>
        <w:t xml:space="preserve">JAIME ALBERTO SARAZA NARANJO </w:t>
      </w:r>
    </w:p>
    <w:p w:rsidR="00A74C49" w:rsidRPr="00B846AD" w:rsidRDefault="00A74C49" w:rsidP="00A74C49">
      <w:pPr>
        <w:spacing w:line="276" w:lineRule="auto"/>
        <w:ind w:left="2124" w:firstLine="2835"/>
        <w:jc w:val="both"/>
        <w:rPr>
          <w:rFonts w:ascii="Gadugi" w:hAnsi="Gadugi" w:cs="Century Gothic"/>
          <w:b/>
          <w:bCs/>
          <w:sz w:val="24"/>
          <w:szCs w:val="24"/>
        </w:rPr>
      </w:pPr>
    </w:p>
    <w:p w:rsidR="00A74C49" w:rsidRPr="00B846AD" w:rsidRDefault="00A74C49" w:rsidP="00A74C49">
      <w:pPr>
        <w:spacing w:line="276" w:lineRule="auto"/>
        <w:jc w:val="both"/>
        <w:rPr>
          <w:rFonts w:ascii="Gadugi" w:hAnsi="Gadugi" w:cs="Century Gothic"/>
          <w:b/>
          <w:bCs/>
          <w:sz w:val="24"/>
          <w:szCs w:val="24"/>
        </w:rPr>
      </w:pPr>
    </w:p>
    <w:p w:rsidR="00A74C49" w:rsidRPr="00B846AD" w:rsidRDefault="00A74C49" w:rsidP="00A74C49">
      <w:pPr>
        <w:spacing w:line="276" w:lineRule="auto"/>
        <w:jc w:val="both"/>
        <w:rPr>
          <w:rFonts w:ascii="Gadugi" w:hAnsi="Gadugi" w:cs="Century Gothic"/>
          <w:b/>
          <w:bCs/>
          <w:sz w:val="24"/>
          <w:szCs w:val="24"/>
        </w:rPr>
      </w:pPr>
    </w:p>
    <w:p w:rsidR="005F1135" w:rsidRDefault="00A74C49" w:rsidP="007F4EB7">
      <w:pPr>
        <w:spacing w:line="276" w:lineRule="auto"/>
        <w:ind w:left="708" w:hanging="708"/>
        <w:jc w:val="both"/>
      </w:pPr>
      <w:r w:rsidRPr="00B846AD">
        <w:rPr>
          <w:rFonts w:ascii="Gadugi" w:hAnsi="Gadugi" w:cs="Century Gothic"/>
          <w:b/>
          <w:bCs/>
          <w:sz w:val="24"/>
          <w:szCs w:val="24"/>
        </w:rPr>
        <w:t xml:space="preserve">CLAUDIA MARÍA ARCILA RÍOS </w:t>
      </w:r>
      <w:r w:rsidRPr="00B846AD">
        <w:rPr>
          <w:rFonts w:ascii="Gadugi" w:hAnsi="Gadugi" w:cs="Century Gothic"/>
          <w:b/>
          <w:bCs/>
          <w:sz w:val="24"/>
          <w:szCs w:val="24"/>
        </w:rPr>
        <w:tab/>
      </w:r>
      <w:r w:rsidRPr="00B846AD">
        <w:rPr>
          <w:rFonts w:ascii="Gadugi" w:hAnsi="Gadugi" w:cs="Century Gothic"/>
          <w:b/>
          <w:bCs/>
          <w:sz w:val="24"/>
          <w:szCs w:val="24"/>
        </w:rPr>
        <w:tab/>
      </w:r>
      <w:r w:rsidRPr="00B846AD">
        <w:rPr>
          <w:rFonts w:ascii="Gadugi" w:hAnsi="Gadugi" w:cs="Century Gothic"/>
          <w:b/>
          <w:bCs/>
          <w:sz w:val="24"/>
          <w:szCs w:val="24"/>
        </w:rPr>
        <w:tab/>
      </w:r>
      <w:proofErr w:type="spellStart"/>
      <w:r w:rsidRPr="00B846AD">
        <w:rPr>
          <w:rFonts w:ascii="Gadugi" w:hAnsi="Gadugi" w:cs="Century Gothic"/>
          <w:b/>
          <w:bCs/>
          <w:sz w:val="24"/>
          <w:szCs w:val="24"/>
        </w:rPr>
        <w:t>DUBERNEY</w:t>
      </w:r>
      <w:proofErr w:type="spellEnd"/>
      <w:r w:rsidRPr="00B846AD">
        <w:rPr>
          <w:rFonts w:ascii="Gadugi" w:hAnsi="Gadugi" w:cs="Century Gothic"/>
          <w:b/>
          <w:bCs/>
          <w:sz w:val="24"/>
          <w:szCs w:val="24"/>
        </w:rPr>
        <w:t xml:space="preserve"> GRISALES HERRERA       </w:t>
      </w:r>
      <w:r w:rsidRPr="00B846AD">
        <w:rPr>
          <w:rFonts w:ascii="Gadugi" w:hAnsi="Gadugi" w:cs="Century Gothic"/>
          <w:b/>
          <w:bCs/>
          <w:sz w:val="24"/>
          <w:szCs w:val="24"/>
          <w:lang w:val="es-419"/>
        </w:rPr>
        <w:t xml:space="preserve">       </w:t>
      </w:r>
    </w:p>
    <w:sectPr w:rsidR="005F1135" w:rsidSect="00A74C49">
      <w:headerReference w:type="default" r:id="rId7"/>
      <w:footerReference w:type="default" r:id="rId8"/>
      <w:pgSz w:w="12242" w:h="18654" w:code="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008" w:rsidRDefault="007B7008" w:rsidP="00A74C49">
      <w:r>
        <w:separator/>
      </w:r>
    </w:p>
  </w:endnote>
  <w:endnote w:type="continuationSeparator" w:id="0">
    <w:p w:rsidR="007B7008" w:rsidRDefault="007B7008" w:rsidP="00A7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Estrangelo Edessa">
    <w:panose1 w:val="03080600000000000000"/>
    <w:charset w:val="01"/>
    <w:family w:val="roman"/>
    <w:notTrueType/>
    <w:pitch w:val="variable"/>
  </w:font>
  <w:font w:name="Corbel">
    <w:panose1 w:val="020B0503020204020204"/>
    <w:charset w:val="00"/>
    <w:family w:val="swiss"/>
    <w:pitch w:val="variable"/>
    <w:sig w:usb0="A00002EF" w:usb1="4000A44B" w:usb2="00000000" w:usb3="00000000" w:csb0="0000019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7D5371">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F4EB7">
      <w:rPr>
        <w:rStyle w:val="Numrodepage"/>
        <w:noProof/>
      </w:rPr>
      <w:t>6</w:t>
    </w:r>
    <w:r>
      <w:rPr>
        <w:rStyle w:val="Numrodepage"/>
      </w:rPr>
      <w:fldChar w:fldCharType="end"/>
    </w:r>
  </w:p>
  <w:p w:rsidR="00E86AA4" w:rsidRDefault="007B7008">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008" w:rsidRDefault="007B7008" w:rsidP="00A74C49">
      <w:r>
        <w:separator/>
      </w:r>
    </w:p>
  </w:footnote>
  <w:footnote w:type="continuationSeparator" w:id="0">
    <w:p w:rsidR="007B7008" w:rsidRDefault="007B7008" w:rsidP="00A74C49">
      <w:r>
        <w:continuationSeparator/>
      </w:r>
    </w:p>
  </w:footnote>
  <w:footnote w:id="1">
    <w:p w:rsidR="00A74C49" w:rsidRPr="00C26CFA" w:rsidRDefault="00A74C49" w:rsidP="00A74C49">
      <w:pPr>
        <w:pStyle w:val="Notedebasdepage"/>
        <w:jc w:val="both"/>
        <w:rPr>
          <w:rFonts w:ascii="Agency FB" w:hAnsi="Agency FB" w:cs="Arial"/>
          <w:sz w:val="24"/>
          <w:szCs w:val="24"/>
          <w:lang w:val="es-CO"/>
        </w:rPr>
      </w:pPr>
      <w:r w:rsidRPr="00C26CFA">
        <w:rPr>
          <w:rStyle w:val="Appelnotedebasdep"/>
          <w:rFonts w:ascii="Agency FB" w:hAnsi="Agency FB" w:cs="Arial"/>
          <w:sz w:val="24"/>
          <w:szCs w:val="24"/>
        </w:rPr>
        <w:footnoteRef/>
      </w:r>
      <w:r w:rsidRPr="00C26CFA">
        <w:rPr>
          <w:rFonts w:ascii="Agency FB" w:hAnsi="Agency FB" w:cs="Arial"/>
          <w:sz w:val="24"/>
          <w:szCs w:val="24"/>
        </w:rPr>
        <w:t xml:space="preserve"> </w:t>
      </w:r>
      <w:r w:rsidRPr="00C26CFA">
        <w:rPr>
          <w:rFonts w:ascii="Agency FB" w:hAnsi="Agency FB" w:cs="Arial"/>
          <w:sz w:val="24"/>
          <w:szCs w:val="24"/>
          <w:lang w:val="es-CO"/>
        </w:rPr>
        <w:t xml:space="preserve">Corte Constitucional, Sentencia SU-975 de 2003, </w:t>
      </w:r>
      <w:proofErr w:type="spellStart"/>
      <w:r w:rsidRPr="00C26CFA">
        <w:rPr>
          <w:rFonts w:ascii="Agency FB" w:hAnsi="Agency FB" w:cs="Arial"/>
          <w:sz w:val="24"/>
          <w:szCs w:val="24"/>
          <w:lang w:val="es-CO"/>
        </w:rPr>
        <w:t>M.P</w:t>
      </w:r>
      <w:proofErr w:type="spellEnd"/>
      <w:r w:rsidRPr="00C26CFA">
        <w:rPr>
          <w:rFonts w:ascii="Agency FB" w:hAnsi="Agency FB" w:cs="Arial"/>
          <w:sz w:val="24"/>
          <w:szCs w:val="24"/>
          <w:lang w:val="es-CO"/>
        </w:rPr>
        <w:t xml:space="preserve">. Manuel José Cepeda Espinosa, reiterada en fallo T-774 de 2015, </w:t>
      </w:r>
      <w:proofErr w:type="spellStart"/>
      <w:r w:rsidRPr="00C26CFA">
        <w:rPr>
          <w:rFonts w:ascii="Agency FB" w:hAnsi="Agency FB" w:cs="Arial"/>
          <w:sz w:val="24"/>
          <w:szCs w:val="24"/>
          <w:lang w:val="es-CO"/>
        </w:rPr>
        <w:t>M.P</w:t>
      </w:r>
      <w:proofErr w:type="spellEnd"/>
      <w:r w:rsidRPr="00C26CFA">
        <w:rPr>
          <w:rFonts w:ascii="Agency FB" w:hAnsi="Agency FB" w:cs="Arial"/>
          <w:sz w:val="24"/>
          <w:szCs w:val="24"/>
          <w:lang w:val="es-CO"/>
        </w:rPr>
        <w:t>. Luis Fernando Vargas Silva.</w:t>
      </w:r>
    </w:p>
  </w:footnote>
  <w:footnote w:id="2">
    <w:p w:rsidR="00A74C49" w:rsidRPr="008052C3" w:rsidRDefault="00A74C49" w:rsidP="00A74C49">
      <w:pPr>
        <w:pStyle w:val="Notedebasdepage"/>
        <w:rPr>
          <w:rFonts w:ascii="Agency FB" w:hAnsi="Agency FB"/>
          <w:sz w:val="24"/>
          <w:szCs w:val="24"/>
          <w:lang w:val="es-CO"/>
        </w:rPr>
      </w:pPr>
      <w:r w:rsidRPr="00C26CFA">
        <w:rPr>
          <w:rStyle w:val="Appelnotedebasdep"/>
          <w:rFonts w:ascii="Agency FB" w:hAnsi="Agency FB"/>
          <w:sz w:val="24"/>
          <w:szCs w:val="24"/>
        </w:rPr>
        <w:footnoteRef/>
      </w:r>
      <w:r w:rsidRPr="00C26CFA">
        <w:rPr>
          <w:rFonts w:ascii="Agency FB" w:hAnsi="Agency FB"/>
          <w:sz w:val="24"/>
          <w:szCs w:val="24"/>
        </w:rPr>
        <w:t xml:space="preserve"> </w:t>
      </w:r>
      <w:r w:rsidRPr="00C26CFA">
        <w:rPr>
          <w:rFonts w:ascii="Agency FB" w:hAnsi="Agency FB"/>
          <w:sz w:val="24"/>
          <w:szCs w:val="24"/>
          <w:lang w:val="es-CO"/>
        </w:rPr>
        <w:t>Sentencia T-138 de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7D5371"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45"/>
    <w:rsid w:val="000F3C45"/>
    <w:rsid w:val="007B7008"/>
    <w:rsid w:val="007D5371"/>
    <w:rsid w:val="007F4EB7"/>
    <w:rsid w:val="008C2308"/>
    <w:rsid w:val="00A74C49"/>
    <w:rsid w:val="00B828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4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74C49"/>
    <w:pPr>
      <w:tabs>
        <w:tab w:val="center" w:pos="4419"/>
        <w:tab w:val="right" w:pos="8838"/>
      </w:tabs>
    </w:pPr>
  </w:style>
  <w:style w:type="character" w:customStyle="1" w:styleId="PieddepageCar">
    <w:name w:val="Pied de page Car"/>
    <w:basedOn w:val="Policepardfaut"/>
    <w:link w:val="Pieddepage"/>
    <w:rsid w:val="00A74C49"/>
    <w:rPr>
      <w:rFonts w:ascii="Times New Roman" w:eastAsia="Times New Roman" w:hAnsi="Times New Roman" w:cs="Times New Roman"/>
      <w:sz w:val="20"/>
      <w:szCs w:val="20"/>
      <w:lang w:eastAsia="es-ES"/>
    </w:rPr>
  </w:style>
  <w:style w:type="character" w:styleId="Numrodepage">
    <w:name w:val="page number"/>
    <w:uiPriority w:val="99"/>
    <w:rsid w:val="00A74C49"/>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qFormat/>
    <w:rsid w:val="00A74C49"/>
  </w:style>
  <w:style w:type="character" w:customStyle="1" w:styleId="TextonotapieCar">
    <w:name w:val="Texto nota pie Car"/>
    <w:basedOn w:val="Policepardfaut"/>
    <w:uiPriority w:val="99"/>
    <w:semiHidden/>
    <w:rsid w:val="00A74C49"/>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BVI fnr,Footnote symbol,Footnote,Ref. de nota al pie2,Nota de pie,Ref,de nota al pie,Pie de pagina,Ref. ...,Ref1,FC,Ref. de nota al pie 2,Footnotes refss,4_G"/>
    <w:rsid w:val="00A74C49"/>
    <w:rPr>
      <w:rFonts w:cs="Times New Roman"/>
      <w:vertAlign w:val="superscript"/>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locked/>
    <w:rsid w:val="00A74C49"/>
    <w:rPr>
      <w:rFonts w:ascii="Times New Roman" w:eastAsia="Times New Roman" w:hAnsi="Times New Roman" w:cs="Times New Roman"/>
      <w:sz w:val="20"/>
      <w:szCs w:val="20"/>
      <w:lang w:eastAsia="es-ES"/>
    </w:rPr>
  </w:style>
  <w:style w:type="paragraph" w:customStyle="1" w:styleId="Body">
    <w:name w:val="Body"/>
    <w:rsid w:val="00A74C49"/>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Arial Unicode MS" w:hAnsi="Times New Roman" w:cs="Times New Roman"/>
      <w:color w:val="000000"/>
      <w:sz w:val="28"/>
      <w:szCs w:val="28"/>
      <w:u w:color="000000"/>
      <w:lang w:eastAsia="es-ES"/>
    </w:rPr>
  </w:style>
  <w:style w:type="paragraph" w:customStyle="1" w:styleId="Sinespaciado1">
    <w:name w:val="Sin espaciado1"/>
    <w:link w:val="NoSpacingChar"/>
    <w:uiPriority w:val="99"/>
    <w:rsid w:val="00A74C49"/>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A74C49"/>
    <w:rPr>
      <w:rFonts w:ascii="Calibri" w:eastAsia="Times New Roman" w:hAnsi="Calibri" w:cs="Times New Roman"/>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4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74C49"/>
    <w:pPr>
      <w:tabs>
        <w:tab w:val="center" w:pos="4419"/>
        <w:tab w:val="right" w:pos="8838"/>
      </w:tabs>
    </w:pPr>
  </w:style>
  <w:style w:type="character" w:customStyle="1" w:styleId="PieddepageCar">
    <w:name w:val="Pied de page Car"/>
    <w:basedOn w:val="Policepardfaut"/>
    <w:link w:val="Pieddepage"/>
    <w:rsid w:val="00A74C49"/>
    <w:rPr>
      <w:rFonts w:ascii="Times New Roman" w:eastAsia="Times New Roman" w:hAnsi="Times New Roman" w:cs="Times New Roman"/>
      <w:sz w:val="20"/>
      <w:szCs w:val="20"/>
      <w:lang w:eastAsia="es-ES"/>
    </w:rPr>
  </w:style>
  <w:style w:type="character" w:styleId="Numrodepage">
    <w:name w:val="page number"/>
    <w:uiPriority w:val="99"/>
    <w:rsid w:val="00A74C49"/>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qFormat/>
    <w:rsid w:val="00A74C49"/>
  </w:style>
  <w:style w:type="character" w:customStyle="1" w:styleId="TextonotapieCar">
    <w:name w:val="Texto nota pie Car"/>
    <w:basedOn w:val="Policepardfaut"/>
    <w:uiPriority w:val="99"/>
    <w:semiHidden/>
    <w:rsid w:val="00A74C49"/>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BVI fnr,Footnote symbol,Footnote,Ref. de nota al pie2,Nota de pie,Ref,de nota al pie,Pie de pagina,Ref. ...,Ref1,FC,Ref. de nota al pie 2,Footnotes refss,4_G"/>
    <w:rsid w:val="00A74C49"/>
    <w:rPr>
      <w:rFonts w:cs="Times New Roman"/>
      <w:vertAlign w:val="superscript"/>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locked/>
    <w:rsid w:val="00A74C49"/>
    <w:rPr>
      <w:rFonts w:ascii="Times New Roman" w:eastAsia="Times New Roman" w:hAnsi="Times New Roman" w:cs="Times New Roman"/>
      <w:sz w:val="20"/>
      <w:szCs w:val="20"/>
      <w:lang w:eastAsia="es-ES"/>
    </w:rPr>
  </w:style>
  <w:style w:type="paragraph" w:customStyle="1" w:styleId="Body">
    <w:name w:val="Body"/>
    <w:rsid w:val="00A74C49"/>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Arial Unicode MS" w:hAnsi="Times New Roman" w:cs="Times New Roman"/>
      <w:color w:val="000000"/>
      <w:sz w:val="28"/>
      <w:szCs w:val="28"/>
      <w:u w:color="000000"/>
      <w:lang w:eastAsia="es-ES"/>
    </w:rPr>
  </w:style>
  <w:style w:type="paragraph" w:customStyle="1" w:styleId="Sinespaciado1">
    <w:name w:val="Sin espaciado1"/>
    <w:link w:val="NoSpacingChar"/>
    <w:uiPriority w:val="99"/>
    <w:rsid w:val="00A74C49"/>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A74C49"/>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2242</Words>
  <Characters>12332</Characters>
  <Application>Microsoft Office Word</Application>
  <DocSecurity>0</DocSecurity>
  <Lines>102</Lines>
  <Paragraphs>29</Paragraphs>
  <ScaleCrop>false</ScaleCrop>
  <Company/>
  <LinksUpToDate>false</LinksUpToDate>
  <CharactersWithSpaces>14545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2017-05-08T14:05:00Z</dcterms:created>
  <dcterms:modified xsi:type="dcterms:W3CDTF">2017-05-12T01:03:00Z</dcterms:modified>
</cp:coreProperties>
</file>