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9D" w:rsidRPr="004B729D" w:rsidRDefault="004B729D" w:rsidP="004B729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4B729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B729D">
        <w:rPr>
          <w:rFonts w:ascii="Calibri" w:hAnsi="Calibri" w:cs="Calibri"/>
          <w:color w:val="222222"/>
          <w:sz w:val="16"/>
          <w:szCs w:val="16"/>
          <w:lang w:val="es-CO" w:eastAsia="fr-FR"/>
        </w:rPr>
        <w:t> </w:t>
      </w:r>
    </w:p>
    <w:p w:rsidR="004B729D" w:rsidRPr="004B729D" w:rsidRDefault="004B729D" w:rsidP="004B729D">
      <w:pPr>
        <w:shd w:val="clear" w:color="auto" w:fill="FFFFFF"/>
        <w:ind w:left="1843" w:hanging="1843"/>
        <w:jc w:val="both"/>
        <w:rPr>
          <w:rFonts w:ascii="Calibri" w:eastAsia="Times New Roman" w:hAnsi="Calibri" w:cs="Calibri"/>
          <w:color w:val="222222"/>
          <w:sz w:val="18"/>
          <w:szCs w:val="18"/>
          <w:lang w:val="es-CO" w:eastAsia="fr-FR"/>
        </w:rPr>
      </w:pPr>
      <w:r w:rsidRPr="004B729D">
        <w:rPr>
          <w:rFonts w:ascii="Calibri" w:eastAsia="Times New Roman" w:hAnsi="Calibri" w:cs="Calibri"/>
          <w:color w:val="222222"/>
          <w:sz w:val="18"/>
          <w:szCs w:val="18"/>
          <w:lang w:val="es-CO" w:eastAsia="fr-FR"/>
        </w:rPr>
        <w:t>Providencia:</w:t>
      </w:r>
      <w:r w:rsidRPr="004B729D">
        <w:rPr>
          <w:rFonts w:ascii="Calibri" w:eastAsia="Times New Roman" w:hAnsi="Calibri" w:cs="Calibri"/>
          <w:color w:val="222222"/>
          <w:sz w:val="18"/>
          <w:szCs w:val="18"/>
          <w:lang w:val="es-CO" w:eastAsia="fr-FR"/>
        </w:rPr>
        <w:tab/>
        <w:t>Sentencia -  1ª instancia – 16 de enero de 2017</w:t>
      </w:r>
    </w:p>
    <w:p w:rsidR="004B729D" w:rsidRPr="004B729D" w:rsidRDefault="004B729D" w:rsidP="004B729D">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4B729D">
        <w:rPr>
          <w:rFonts w:ascii="Calibri" w:hAnsi="Calibri" w:cs="Calibri"/>
          <w:color w:val="222222"/>
          <w:sz w:val="18"/>
          <w:szCs w:val="18"/>
          <w:lang w:val="es-CO" w:eastAsia="fr-FR"/>
        </w:rPr>
        <w:t>Radicación Nro. :</w:t>
      </w:r>
      <w:r w:rsidRPr="004B729D">
        <w:rPr>
          <w:rFonts w:ascii="Calibri" w:hAnsi="Calibri" w:cs="Calibri"/>
          <w:color w:val="222222"/>
          <w:sz w:val="18"/>
          <w:szCs w:val="18"/>
          <w:lang w:val="es-CO" w:eastAsia="fr-FR"/>
        </w:rPr>
        <w:tab/>
      </w:r>
      <w:r w:rsidRPr="004B729D">
        <w:rPr>
          <w:rFonts w:ascii="Calibri" w:hAnsi="Calibri" w:cs="Calibri"/>
          <w:iCs/>
          <w:color w:val="222222"/>
          <w:sz w:val="18"/>
          <w:szCs w:val="18"/>
          <w:lang w:eastAsia="fr-FR"/>
        </w:rPr>
        <w:t>66001-22-13-000-2016-01167-00</w:t>
      </w:r>
    </w:p>
    <w:p w:rsidR="004B729D" w:rsidRPr="004B729D" w:rsidRDefault="004B729D" w:rsidP="004B729D">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4B729D">
        <w:rPr>
          <w:rFonts w:ascii="Calibri" w:hAnsi="Calibri" w:cs="Calibri"/>
          <w:color w:val="222222"/>
          <w:sz w:val="18"/>
          <w:szCs w:val="18"/>
          <w:lang w:val="es-CO" w:eastAsia="fr-FR"/>
        </w:rPr>
        <w:t>Accionante:</w:t>
      </w:r>
      <w:r w:rsidRPr="004B729D">
        <w:rPr>
          <w:rFonts w:ascii="Calibri" w:hAnsi="Calibri" w:cs="Calibri"/>
          <w:color w:val="222222"/>
          <w:sz w:val="18"/>
          <w:szCs w:val="18"/>
          <w:lang w:val="es-CO" w:eastAsia="fr-FR"/>
        </w:rPr>
        <w:tab/>
      </w:r>
      <w:r w:rsidRPr="004B729D">
        <w:rPr>
          <w:rFonts w:ascii="Calibri" w:hAnsi="Calibri" w:cs="Calibri"/>
          <w:color w:val="222222"/>
          <w:sz w:val="18"/>
          <w:szCs w:val="18"/>
          <w:lang w:eastAsia="fr-FR"/>
        </w:rPr>
        <w:t>JAVIER ELÍAS ARIAS IDÁRRAGA</w:t>
      </w:r>
    </w:p>
    <w:p w:rsidR="004B729D" w:rsidRPr="004B729D" w:rsidRDefault="004B729D" w:rsidP="004B729D">
      <w:pPr>
        <w:shd w:val="clear" w:color="auto" w:fill="FFFFFF"/>
        <w:tabs>
          <w:tab w:val="left" w:pos="1843"/>
        </w:tabs>
        <w:ind w:left="1843" w:hanging="1843"/>
        <w:jc w:val="both"/>
        <w:rPr>
          <w:rFonts w:ascii="Calibri" w:hAnsi="Calibri" w:cs="Calibri"/>
          <w:color w:val="222222"/>
          <w:sz w:val="18"/>
          <w:szCs w:val="18"/>
          <w:lang w:val="es-CO" w:eastAsia="fr-FR"/>
        </w:rPr>
      </w:pPr>
      <w:r w:rsidRPr="004B729D">
        <w:rPr>
          <w:rFonts w:ascii="Calibri" w:hAnsi="Calibri" w:cs="Calibri"/>
          <w:bCs/>
          <w:color w:val="222222"/>
          <w:sz w:val="18"/>
          <w:szCs w:val="18"/>
          <w:lang w:val="es-ES_tradnl" w:eastAsia="fr-FR"/>
        </w:rPr>
        <w:t>A</w:t>
      </w:r>
      <w:proofErr w:type="spellStart"/>
      <w:r w:rsidRPr="004B729D">
        <w:rPr>
          <w:rFonts w:ascii="Calibri" w:hAnsi="Calibri" w:cs="Calibri"/>
          <w:color w:val="222222"/>
          <w:sz w:val="18"/>
          <w:szCs w:val="18"/>
          <w:lang w:val="es-CO" w:eastAsia="fr-FR"/>
        </w:rPr>
        <w:t>ccionado</w:t>
      </w:r>
      <w:proofErr w:type="spellEnd"/>
      <w:r w:rsidRPr="004B729D">
        <w:rPr>
          <w:rFonts w:ascii="Calibri" w:hAnsi="Calibri" w:cs="Calibri"/>
          <w:color w:val="222222"/>
          <w:sz w:val="18"/>
          <w:szCs w:val="18"/>
          <w:lang w:val="es-CO" w:eastAsia="fr-FR"/>
        </w:rPr>
        <w:t>:</w:t>
      </w:r>
      <w:r w:rsidRPr="004B729D">
        <w:rPr>
          <w:rFonts w:ascii="Calibri" w:hAnsi="Calibri" w:cs="Calibri"/>
          <w:color w:val="222222"/>
          <w:sz w:val="18"/>
          <w:szCs w:val="18"/>
          <w:lang w:val="es-CO" w:eastAsia="fr-FR"/>
        </w:rPr>
        <w:tab/>
      </w:r>
      <w:r w:rsidRPr="004B729D">
        <w:rPr>
          <w:rFonts w:ascii="Calibri" w:hAnsi="Calibri" w:cs="Calibri"/>
          <w:color w:val="222222"/>
          <w:sz w:val="18"/>
          <w:szCs w:val="18"/>
          <w:lang w:eastAsia="fr-FR"/>
        </w:rPr>
        <w:t>JUZGADO TERCERO CIVIL DEL CIRCUITO DE PEREIRA</w:t>
      </w:r>
    </w:p>
    <w:p w:rsidR="004B729D" w:rsidRPr="004B729D" w:rsidRDefault="004B729D" w:rsidP="004B729D">
      <w:pPr>
        <w:shd w:val="clear" w:color="auto" w:fill="FFFFFF"/>
        <w:tabs>
          <w:tab w:val="left" w:pos="1843"/>
        </w:tabs>
        <w:ind w:left="1843" w:hanging="1843"/>
        <w:jc w:val="both"/>
        <w:rPr>
          <w:rFonts w:ascii="Calibri" w:hAnsi="Calibri" w:cs="Calibri"/>
          <w:color w:val="222222"/>
          <w:spacing w:val="-6"/>
          <w:sz w:val="18"/>
          <w:szCs w:val="18"/>
          <w:lang w:val="es-CO" w:eastAsia="fr-FR"/>
        </w:rPr>
      </w:pPr>
      <w:r w:rsidRPr="004B729D">
        <w:rPr>
          <w:rFonts w:ascii="Calibri" w:hAnsi="Calibri" w:cs="Calibri"/>
          <w:color w:val="222222"/>
          <w:sz w:val="18"/>
          <w:szCs w:val="18"/>
          <w:lang w:val="es-CO" w:eastAsia="fr-FR"/>
        </w:rPr>
        <w:t>Proceso:    </w:t>
      </w:r>
      <w:r w:rsidRPr="004B729D">
        <w:rPr>
          <w:rFonts w:ascii="Calibri" w:hAnsi="Calibri" w:cs="Calibri"/>
          <w:color w:val="222222"/>
          <w:sz w:val="18"/>
          <w:szCs w:val="18"/>
          <w:lang w:val="es-CO" w:eastAsia="fr-FR"/>
        </w:rPr>
        <w:tab/>
      </w:r>
      <w:r w:rsidRPr="004B729D">
        <w:rPr>
          <w:rFonts w:ascii="Calibri" w:hAnsi="Calibri" w:cs="Calibri"/>
          <w:color w:val="222222"/>
          <w:spacing w:val="-6"/>
          <w:sz w:val="18"/>
          <w:szCs w:val="18"/>
          <w:lang w:val="es-CO" w:eastAsia="fr-FR"/>
        </w:rPr>
        <w:t xml:space="preserve">Acción de Tutela – Declara improcedente el amparo </w:t>
      </w:r>
    </w:p>
    <w:p w:rsidR="004B729D" w:rsidRPr="004B729D" w:rsidRDefault="004B729D" w:rsidP="004B729D">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4B729D">
        <w:rPr>
          <w:rFonts w:ascii="Calibri" w:hAnsi="Calibri" w:cs="Calibri"/>
          <w:color w:val="222222"/>
          <w:sz w:val="18"/>
          <w:szCs w:val="18"/>
          <w:lang w:val="es-CO" w:eastAsia="fr-FR"/>
        </w:rPr>
        <w:t>Magistrado Ponente: </w:t>
      </w:r>
      <w:r w:rsidRPr="004B729D">
        <w:rPr>
          <w:rFonts w:ascii="Calibri" w:hAnsi="Calibri" w:cs="Calibri"/>
          <w:color w:val="222222"/>
          <w:sz w:val="18"/>
          <w:szCs w:val="18"/>
          <w:lang w:val="es-CO" w:eastAsia="fr-FR"/>
        </w:rPr>
        <w:tab/>
      </w:r>
      <w:proofErr w:type="spellStart"/>
      <w:r w:rsidRPr="004B729D">
        <w:rPr>
          <w:rFonts w:ascii="Calibri" w:hAnsi="Calibri" w:cs="Calibri"/>
          <w:bCs/>
          <w:color w:val="222222"/>
          <w:sz w:val="18"/>
          <w:szCs w:val="18"/>
          <w:lang w:eastAsia="fr-FR"/>
        </w:rPr>
        <w:t>EDDER</w:t>
      </w:r>
      <w:proofErr w:type="spellEnd"/>
      <w:r w:rsidRPr="004B729D">
        <w:rPr>
          <w:rFonts w:ascii="Calibri" w:hAnsi="Calibri" w:cs="Calibri"/>
          <w:bCs/>
          <w:color w:val="222222"/>
          <w:sz w:val="18"/>
          <w:szCs w:val="18"/>
          <w:lang w:eastAsia="fr-FR"/>
        </w:rPr>
        <w:t xml:space="preserve"> JIMMY SÁNCHEZ </w:t>
      </w:r>
      <w:proofErr w:type="spellStart"/>
      <w:r w:rsidRPr="004B729D">
        <w:rPr>
          <w:rFonts w:ascii="Calibri" w:hAnsi="Calibri" w:cs="Calibri"/>
          <w:bCs/>
          <w:color w:val="222222"/>
          <w:sz w:val="18"/>
          <w:szCs w:val="18"/>
          <w:lang w:eastAsia="fr-FR"/>
        </w:rPr>
        <w:t>CALAMBÁS</w:t>
      </w:r>
      <w:proofErr w:type="spellEnd"/>
    </w:p>
    <w:p w:rsidR="004B729D" w:rsidRPr="004B729D" w:rsidRDefault="004B729D" w:rsidP="004B729D">
      <w:pPr>
        <w:shd w:val="clear" w:color="auto" w:fill="FFFFFF"/>
        <w:tabs>
          <w:tab w:val="left" w:pos="1843"/>
        </w:tabs>
        <w:ind w:left="2124" w:hanging="2124"/>
        <w:jc w:val="both"/>
        <w:rPr>
          <w:rFonts w:ascii="Calibri" w:hAnsi="Calibri" w:cs="Calibri"/>
          <w:bCs/>
          <w:iCs/>
          <w:color w:val="222222"/>
          <w:sz w:val="18"/>
          <w:szCs w:val="18"/>
          <w:lang w:val="es-CO" w:eastAsia="fr-FR"/>
        </w:rPr>
      </w:pPr>
      <w:r w:rsidRPr="004B729D">
        <w:rPr>
          <w:rFonts w:ascii="Calibri" w:hAnsi="Calibri" w:cs="Calibri"/>
          <w:bCs/>
          <w:iCs/>
          <w:color w:val="222222"/>
          <w:sz w:val="18"/>
          <w:szCs w:val="18"/>
          <w:lang w:val="es-CO" w:eastAsia="fr-FR"/>
        </w:rPr>
        <w:tab/>
        <w:t xml:space="preserve"> </w:t>
      </w:r>
    </w:p>
    <w:p w:rsidR="004B729D" w:rsidRPr="004B729D" w:rsidRDefault="004B729D" w:rsidP="004B729D">
      <w:pPr>
        <w:tabs>
          <w:tab w:val="left" w:pos="1843"/>
        </w:tabs>
        <w:spacing w:after="200"/>
        <w:jc w:val="both"/>
        <w:rPr>
          <w:rFonts w:ascii="Calibri" w:hAnsi="Calibri" w:cs="Calibri"/>
          <w:bCs/>
          <w:iCs/>
          <w:color w:val="222222"/>
          <w:sz w:val="18"/>
          <w:szCs w:val="18"/>
          <w:lang w:val="es-CO" w:eastAsia="fr-FR"/>
        </w:rPr>
      </w:pPr>
      <w:r w:rsidRPr="004B729D">
        <w:rPr>
          <w:rFonts w:ascii="Calibri" w:hAnsi="Calibri" w:cs="Calibri"/>
          <w:b/>
          <w:bCs/>
          <w:iCs/>
          <w:color w:val="222222"/>
          <w:sz w:val="18"/>
          <w:szCs w:val="18"/>
          <w:lang w:eastAsia="fr-FR"/>
        </w:rPr>
        <w:t xml:space="preserve">Temas:   </w:t>
      </w:r>
      <w:r w:rsidRPr="004B729D">
        <w:rPr>
          <w:rFonts w:ascii="Calibri" w:hAnsi="Calibri" w:cs="Calibri"/>
          <w:b/>
          <w:bCs/>
          <w:iCs/>
          <w:color w:val="222222"/>
          <w:sz w:val="18"/>
          <w:szCs w:val="18"/>
          <w:lang w:eastAsia="fr-FR"/>
        </w:rPr>
        <w:tab/>
        <w:t>D</w:t>
      </w:r>
      <w:proofErr w:type="spellStart"/>
      <w:r w:rsidRPr="004B729D">
        <w:rPr>
          <w:rFonts w:ascii="Calibri" w:hAnsi="Calibri" w:cs="Calibri"/>
          <w:b/>
          <w:bCs/>
          <w:iCs/>
          <w:color w:val="222222"/>
          <w:sz w:val="18"/>
          <w:szCs w:val="18"/>
          <w:lang w:val="es-CO" w:eastAsia="fr-FR"/>
        </w:rPr>
        <w:t>EBIDO</w:t>
      </w:r>
      <w:proofErr w:type="spellEnd"/>
      <w:r w:rsidRPr="004B729D">
        <w:rPr>
          <w:rFonts w:ascii="Calibri" w:hAnsi="Calibri" w:cs="Calibri"/>
          <w:b/>
          <w:bCs/>
          <w:iCs/>
          <w:color w:val="222222"/>
          <w:sz w:val="18"/>
          <w:szCs w:val="18"/>
          <w:lang w:val="es-CO" w:eastAsia="fr-FR"/>
        </w:rPr>
        <w:t xml:space="preserve"> PROCESO / TUTELA CONTRA ACTUACIÓN JUDICIAL / NO EXISTE MORA EN TRÁMITE DE ACCIÓN POPULAR / NO SE AGOTARON LOS RECURSOS / CARÁCTER RESIDUAL DE LA ACCIÓN DE TUTELA / IMPROCEDENCIA.</w:t>
      </w:r>
      <w:r w:rsidRPr="004B729D">
        <w:rPr>
          <w:rFonts w:ascii="Calibri" w:hAnsi="Calibri" w:cs="Calibri"/>
          <w:bCs/>
          <w:iCs/>
          <w:color w:val="222222"/>
          <w:sz w:val="18"/>
          <w:szCs w:val="18"/>
          <w:lang w:val="es-CO" w:eastAsia="fr-FR"/>
        </w:rPr>
        <w:t xml:space="preserve"> “La controversia consiste en dilucidar si el </w:t>
      </w:r>
      <w:r w:rsidRPr="004B729D">
        <w:rPr>
          <w:rFonts w:ascii="Calibri" w:hAnsi="Calibri" w:cs="Calibri"/>
          <w:bCs/>
          <w:iCs/>
          <w:color w:val="222222"/>
          <w:sz w:val="18"/>
          <w:szCs w:val="18"/>
          <w:lang w:eastAsia="fr-FR"/>
        </w:rPr>
        <w:t>JUZGADO TERCERO CIVIL DEL CIRCUITO DE PEREIRA</w:t>
      </w:r>
      <w:r w:rsidRPr="004B729D">
        <w:rPr>
          <w:rFonts w:ascii="Calibri" w:hAnsi="Calibri" w:cs="Calibri"/>
          <w:bCs/>
          <w:iCs/>
          <w:color w:val="222222"/>
          <w:sz w:val="18"/>
          <w:szCs w:val="18"/>
          <w:lang w:val="es-CO" w:eastAsia="fr-FR"/>
        </w:rPr>
        <w:t>, vulneró las “garantías procesales” del actor dentro del trámite de la acción popular con radicado número 2016-00464, que amerite la injerencia del juez Constitucional, al no darle el impulso oficioso como se afirma en la demanda. (…)</w:t>
      </w:r>
      <w:r w:rsidRPr="004B729D">
        <w:rPr>
          <w:rFonts w:ascii="Calibri" w:hAnsi="Calibri" w:cs="Calibri"/>
          <w:bCs/>
          <w:iCs/>
          <w:color w:val="222222"/>
          <w:sz w:val="18"/>
          <w:szCs w:val="18"/>
          <w:lang w:eastAsia="fr-FR"/>
        </w:rPr>
        <w:t xml:space="preserve">Por auto del 22 de noviembre de 2016, el juzgado accionado admitió la demanda popular promovida por el señor JAVIER ELÍAS ARIAS IDÁRRAGA, contra </w:t>
      </w:r>
      <w:proofErr w:type="spellStart"/>
      <w:r w:rsidRPr="004B729D">
        <w:rPr>
          <w:rFonts w:ascii="Calibri" w:hAnsi="Calibri" w:cs="Calibri"/>
          <w:bCs/>
          <w:iCs/>
          <w:color w:val="222222"/>
          <w:sz w:val="18"/>
          <w:szCs w:val="18"/>
          <w:lang w:eastAsia="fr-FR"/>
        </w:rPr>
        <w:t>AUDIFARMA</w:t>
      </w:r>
      <w:proofErr w:type="spellEnd"/>
      <w:r w:rsidRPr="004B729D">
        <w:rPr>
          <w:rFonts w:ascii="Calibri" w:hAnsi="Calibri" w:cs="Calibri"/>
          <w:bCs/>
          <w:iCs/>
          <w:color w:val="222222"/>
          <w:sz w:val="18"/>
          <w:szCs w:val="18"/>
          <w:lang w:eastAsia="fr-FR"/>
        </w:rPr>
        <w:t xml:space="preserve">, sucursal ubicada en la calle </w:t>
      </w:r>
      <w:proofErr w:type="spellStart"/>
      <w:r w:rsidRPr="004B729D">
        <w:rPr>
          <w:rFonts w:ascii="Calibri" w:hAnsi="Calibri" w:cs="Calibri"/>
          <w:bCs/>
          <w:iCs/>
          <w:color w:val="222222"/>
          <w:sz w:val="18"/>
          <w:szCs w:val="18"/>
          <w:lang w:eastAsia="fr-FR"/>
        </w:rPr>
        <w:t>119A</w:t>
      </w:r>
      <w:proofErr w:type="spellEnd"/>
      <w:r w:rsidRPr="004B729D">
        <w:rPr>
          <w:rFonts w:ascii="Calibri" w:hAnsi="Calibri" w:cs="Calibri"/>
          <w:bCs/>
          <w:iCs/>
          <w:color w:val="222222"/>
          <w:sz w:val="18"/>
          <w:szCs w:val="18"/>
          <w:lang w:eastAsia="fr-FR"/>
        </w:rPr>
        <w:t xml:space="preserve"> No. 724 de la ciudad de Bogotá. Ordenó correr traslado de la misma a la entidad demandada, la notificación al Ministerio Público, comunicar al municipio de Bogotá y a la comunidad mediante la publicación de un aviso a través de la emisora de la Policía Nacional o un medio de amplia circulación. (</w:t>
      </w:r>
      <w:proofErr w:type="spellStart"/>
      <w:r w:rsidRPr="004B729D">
        <w:rPr>
          <w:rFonts w:ascii="Calibri" w:hAnsi="Calibri" w:cs="Calibri"/>
          <w:bCs/>
          <w:iCs/>
          <w:color w:val="222222"/>
          <w:sz w:val="18"/>
          <w:szCs w:val="18"/>
          <w:lang w:eastAsia="fr-FR"/>
        </w:rPr>
        <w:t>fl</w:t>
      </w:r>
      <w:proofErr w:type="spellEnd"/>
      <w:r w:rsidRPr="004B729D">
        <w:rPr>
          <w:rFonts w:ascii="Calibri" w:hAnsi="Calibri" w:cs="Calibri"/>
          <w:bCs/>
          <w:iCs/>
          <w:color w:val="222222"/>
          <w:sz w:val="18"/>
          <w:szCs w:val="18"/>
          <w:lang w:eastAsia="fr-FR"/>
        </w:rPr>
        <w:t>. 24). Acorde a lo ordenado en el punto anterior, con fecha 2 de diciembre de 2016 se expidieron los oficios del caso y se elaboró el aviso a la comunidad. (</w:t>
      </w:r>
      <w:proofErr w:type="spellStart"/>
      <w:r w:rsidRPr="004B729D">
        <w:rPr>
          <w:rFonts w:ascii="Calibri" w:hAnsi="Calibri" w:cs="Calibri"/>
          <w:bCs/>
          <w:iCs/>
          <w:color w:val="222222"/>
          <w:sz w:val="18"/>
          <w:szCs w:val="18"/>
          <w:lang w:eastAsia="fr-FR"/>
        </w:rPr>
        <w:t>fls</w:t>
      </w:r>
      <w:proofErr w:type="spellEnd"/>
      <w:r w:rsidRPr="004B729D">
        <w:rPr>
          <w:rFonts w:ascii="Calibri" w:hAnsi="Calibri" w:cs="Calibri"/>
          <w:bCs/>
          <w:iCs/>
          <w:color w:val="222222"/>
          <w:sz w:val="18"/>
          <w:szCs w:val="18"/>
          <w:lang w:eastAsia="fr-FR"/>
        </w:rPr>
        <w:t>. 25-26 vto.). No hay actuaciones ni peticiones posteriores a la presentación de la demanda popular, como tampoco inconformidad por parte del señor ARIAS IDÁRRAGA frente a las decisiones tomadas por el juzgado. Surge de tales pruebas que la acción popular se está tramitando conforme a la normativa especial que la rige (Ley 472 de 1998). Y además, el demandante ninguna solicitud de impulso oficioso ha planteado ante la autoridad judicial que tramita su acción popular.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w:t>
      </w:r>
    </w:p>
    <w:p w:rsidR="00354126" w:rsidRPr="007E416A" w:rsidRDefault="00354126" w:rsidP="00354126">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800D81">
        <w:rPr>
          <w:rFonts w:ascii="Arial" w:hAnsi="Arial" w:cs="Arial"/>
          <w:bCs/>
          <w:sz w:val="24"/>
          <w:szCs w:val="24"/>
        </w:rPr>
        <w:t>dieciséis</w:t>
      </w:r>
      <w:r>
        <w:rPr>
          <w:rFonts w:ascii="Arial" w:hAnsi="Arial" w:cs="Arial"/>
          <w:bCs/>
          <w:sz w:val="24"/>
          <w:szCs w:val="24"/>
        </w:rPr>
        <w:t xml:space="preserve"> (1</w:t>
      </w:r>
      <w:r w:rsidR="00800D81">
        <w:rPr>
          <w:rFonts w:ascii="Arial" w:hAnsi="Arial" w:cs="Arial"/>
          <w:bCs/>
          <w:sz w:val="24"/>
          <w:szCs w:val="24"/>
        </w:rPr>
        <w:t>6</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162CBE" w:rsidP="00B053C0">
      <w:pPr>
        <w:spacing w:line="360" w:lineRule="auto"/>
        <w:jc w:val="center"/>
        <w:rPr>
          <w:rFonts w:ascii="Arial" w:hAnsi="Arial" w:cs="Arial"/>
          <w:sz w:val="24"/>
          <w:szCs w:val="24"/>
        </w:rPr>
      </w:pPr>
      <w:r>
        <w:rPr>
          <w:rFonts w:ascii="Arial" w:hAnsi="Arial" w:cs="Arial"/>
          <w:sz w:val="24"/>
          <w:szCs w:val="24"/>
        </w:rPr>
        <w:t>Acta N° 009</w:t>
      </w:r>
      <w:r w:rsidR="00B053C0">
        <w:rPr>
          <w:rFonts w:ascii="Arial" w:hAnsi="Arial" w:cs="Arial"/>
          <w:sz w:val="24"/>
          <w:szCs w:val="24"/>
        </w:rPr>
        <w:t xml:space="preserve"> de 1</w:t>
      </w:r>
      <w:r w:rsidR="00800D81">
        <w:rPr>
          <w:rFonts w:ascii="Arial" w:hAnsi="Arial" w:cs="Arial"/>
          <w:sz w:val="24"/>
          <w:szCs w:val="24"/>
        </w:rPr>
        <w:t>6</w:t>
      </w:r>
      <w:r w:rsidR="00B053C0">
        <w:rPr>
          <w:rFonts w:ascii="Arial" w:hAnsi="Arial" w:cs="Arial"/>
          <w:sz w:val="24"/>
          <w:szCs w:val="24"/>
        </w:rPr>
        <w:t>-01-2017</w:t>
      </w:r>
    </w:p>
    <w:p w:rsidR="00B053C0" w:rsidRDefault="00B053C0" w:rsidP="00B053C0">
      <w:pPr>
        <w:spacing w:line="360" w:lineRule="auto"/>
        <w:jc w:val="center"/>
        <w:rPr>
          <w:rFonts w:ascii="Arial" w:hAnsi="Arial" w:cs="Arial"/>
          <w:sz w:val="24"/>
          <w:szCs w:val="24"/>
        </w:rPr>
      </w:pPr>
      <w:r>
        <w:rPr>
          <w:rFonts w:ascii="Arial" w:hAnsi="Arial" w:cs="Arial"/>
          <w:sz w:val="24"/>
          <w:szCs w:val="24"/>
        </w:rPr>
        <w:t>Expediente: 66001-22-13-000-2016-011</w:t>
      </w:r>
      <w:r w:rsidR="009752D6">
        <w:rPr>
          <w:rFonts w:ascii="Arial" w:hAnsi="Arial" w:cs="Arial"/>
          <w:sz w:val="24"/>
          <w:szCs w:val="24"/>
        </w:rPr>
        <w:t>67</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B941F0">
        <w:rPr>
          <w:rFonts w:ascii="Arial" w:hAnsi="Arial" w:cs="Arial"/>
          <w:szCs w:val="26"/>
          <w:lang w:val="es-ES" w:eastAsia="es-ES"/>
        </w:rPr>
        <w:t>TERCERO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sidR="009752D6">
        <w:rPr>
          <w:rFonts w:ascii="Arial" w:hAnsi="Arial" w:cs="Arial"/>
          <w:szCs w:val="26"/>
          <w:lang w:val="es-ES" w:eastAsia="es-ES"/>
        </w:rPr>
        <w:t xml:space="preserve"> </w:t>
      </w:r>
      <w:r w:rsidR="009752D6">
        <w:rPr>
          <w:rFonts w:ascii="Arial" w:hAnsi="Arial" w:cs="Arial"/>
          <w:sz w:val="26"/>
          <w:szCs w:val="26"/>
          <w:lang w:val="es-ES" w:eastAsia="es-ES"/>
        </w:rPr>
        <w:t>y la</w:t>
      </w:r>
      <w:r w:rsidR="009752D6">
        <w:rPr>
          <w:rFonts w:ascii="Arial" w:hAnsi="Arial" w:cs="Arial"/>
          <w:szCs w:val="28"/>
          <w:lang w:val="es-ES" w:eastAsia="es-ES"/>
        </w:rPr>
        <w:t xml:space="preserve"> PROCURADURÍA GENERAL DE LA NACIÓN REGIONAL RISARALDA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9752D6">
        <w:rPr>
          <w:rFonts w:ascii="Arial" w:hAnsi="Arial" w:cs="Arial"/>
          <w:sz w:val="26"/>
          <w:szCs w:val="26"/>
          <w:lang w:val="es-ES" w:eastAsia="es-ES"/>
        </w:rPr>
        <w:t xml:space="preserve">fueron </w:t>
      </w:r>
      <w:r w:rsidR="009752D6">
        <w:rPr>
          <w:rFonts w:ascii="Arial" w:hAnsi="Arial" w:cs="Arial"/>
          <w:sz w:val="26"/>
          <w:szCs w:val="26"/>
          <w:lang w:val="es-ES" w:eastAsia="es-ES"/>
        </w:rPr>
        <w:lastRenderedPageBreak/>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9752D6">
        <w:rPr>
          <w:rFonts w:ascii="Arial" w:hAnsi="Arial" w:cs="Arial"/>
          <w:szCs w:val="28"/>
          <w:lang w:val="es-ES" w:eastAsia="es-ES"/>
        </w:rPr>
        <w:t>PEREIRA</w:t>
      </w:r>
      <w:r w:rsidR="009752D6">
        <w:rPr>
          <w:rFonts w:ascii="Arial" w:hAnsi="Arial" w:cs="Arial"/>
          <w:sz w:val="26"/>
          <w:szCs w:val="26"/>
          <w:lang w:val="es-ES" w:eastAsia="es-ES"/>
        </w:rPr>
        <w:t xml:space="preserve"> y la</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244EF2">
        <w:rPr>
          <w:rFonts w:ascii="Arial" w:hAnsi="Arial" w:cs="Arial"/>
          <w:sz w:val="24"/>
          <w:szCs w:val="26"/>
        </w:rPr>
        <w:t>201</w:t>
      </w:r>
      <w:r w:rsidR="005B5A06">
        <w:rPr>
          <w:rFonts w:ascii="Arial" w:hAnsi="Arial" w:cs="Arial"/>
          <w:sz w:val="24"/>
          <w:szCs w:val="26"/>
        </w:rPr>
        <w:t>6</w:t>
      </w:r>
      <w:r w:rsidRPr="00244EF2">
        <w:rPr>
          <w:rFonts w:ascii="Arial" w:hAnsi="Arial" w:cs="Arial"/>
          <w:sz w:val="24"/>
          <w:szCs w:val="26"/>
        </w:rPr>
        <w:t>-</w:t>
      </w:r>
      <w:r w:rsidR="005B5A06">
        <w:rPr>
          <w:rFonts w:ascii="Arial" w:hAnsi="Arial" w:cs="Arial"/>
          <w:sz w:val="24"/>
          <w:szCs w:val="26"/>
        </w:rPr>
        <w:t>00464</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Default="00B053C0" w:rsidP="005D597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 xml:space="preserve">ue </w:t>
      </w:r>
      <w:r w:rsidR="005D5970">
        <w:rPr>
          <w:rFonts w:ascii="Arial" w:hAnsi="Arial" w:cs="Arial"/>
          <w:sz w:val="26"/>
          <w:szCs w:val="26"/>
        </w:rPr>
        <w:t xml:space="preserve">actúa en </w:t>
      </w:r>
      <w:r>
        <w:rPr>
          <w:rFonts w:ascii="Arial" w:hAnsi="Arial" w:cs="Arial"/>
          <w:sz w:val="26"/>
          <w:szCs w:val="26"/>
        </w:rPr>
        <w:t>la referida acción popular</w:t>
      </w:r>
      <w:r w:rsidR="005D5970">
        <w:rPr>
          <w:rFonts w:ascii="Arial" w:hAnsi="Arial" w:cs="Arial"/>
          <w:sz w:val="26"/>
          <w:szCs w:val="26"/>
        </w:rPr>
        <w:t>,</w:t>
      </w:r>
      <w:r>
        <w:rPr>
          <w:rFonts w:ascii="Arial" w:hAnsi="Arial" w:cs="Arial"/>
          <w:sz w:val="26"/>
          <w:szCs w:val="26"/>
        </w:rPr>
        <w:t xml:space="preserve"> en la cual </w:t>
      </w:r>
      <w:r w:rsidR="005D5970">
        <w:rPr>
          <w:rFonts w:ascii="Arial" w:hAnsi="Arial" w:cs="Arial"/>
          <w:sz w:val="26"/>
          <w:szCs w:val="26"/>
        </w:rPr>
        <w:t xml:space="preserve">nunca </w:t>
      </w:r>
      <w:r>
        <w:rPr>
          <w:rFonts w:ascii="Arial" w:hAnsi="Arial" w:cs="Arial"/>
          <w:sz w:val="26"/>
          <w:szCs w:val="26"/>
        </w:rPr>
        <w:t xml:space="preserve">se </w:t>
      </w:r>
      <w:r w:rsidR="00513377">
        <w:rPr>
          <w:rFonts w:ascii="Arial" w:hAnsi="Arial" w:cs="Arial"/>
          <w:sz w:val="26"/>
          <w:szCs w:val="26"/>
        </w:rPr>
        <w:t>aplican los</w:t>
      </w:r>
      <w:r w:rsidR="00110ADA">
        <w:rPr>
          <w:rFonts w:ascii="Arial" w:hAnsi="Arial" w:cs="Arial"/>
          <w:sz w:val="26"/>
          <w:szCs w:val="26"/>
        </w:rPr>
        <w:t xml:space="preserve"> artículos </w:t>
      </w:r>
      <w:r w:rsidR="00513377">
        <w:rPr>
          <w:rFonts w:ascii="Arial" w:hAnsi="Arial" w:cs="Arial"/>
          <w:sz w:val="26"/>
          <w:szCs w:val="26"/>
        </w:rPr>
        <w:t>5</w:t>
      </w:r>
      <w:r w:rsidR="00110ADA">
        <w:rPr>
          <w:rFonts w:ascii="Arial" w:hAnsi="Arial" w:cs="Arial"/>
          <w:sz w:val="26"/>
          <w:szCs w:val="26"/>
        </w:rPr>
        <w:t xml:space="preserve"> y 84 de la Ley 472 de 1998</w:t>
      </w:r>
      <w:r w:rsidR="00513377">
        <w:rPr>
          <w:rFonts w:ascii="Arial" w:hAnsi="Arial" w:cs="Arial"/>
          <w:sz w:val="26"/>
          <w:szCs w:val="26"/>
        </w:rPr>
        <w:t>, no se notifica a la entidad accionada a su correo electrónico, tal como lo manda el Código General del Proceso, tampoco se informa a la comunidad</w:t>
      </w:r>
      <w:r w:rsidR="005D5970">
        <w:rPr>
          <w:rFonts w:ascii="Arial" w:hAnsi="Arial" w:cs="Arial"/>
          <w:sz w:val="26"/>
          <w:szCs w:val="26"/>
        </w:rPr>
        <w:t xml:space="preserve"> tal como se lo ha pedido</w:t>
      </w:r>
      <w:r w:rsidR="00513377">
        <w:rPr>
          <w:rFonts w:ascii="Arial" w:hAnsi="Arial" w:cs="Arial"/>
          <w:sz w:val="26"/>
          <w:szCs w:val="26"/>
        </w:rPr>
        <w:t>, ni se ha notificado al Ministerio Público</w:t>
      </w:r>
      <w:r w:rsidR="00354126" w:rsidRPr="00413A6D">
        <w:rPr>
          <w:rFonts w:ascii="Arial" w:hAnsi="Arial" w:cs="Arial"/>
          <w:sz w:val="26"/>
          <w:szCs w:val="26"/>
        </w:rPr>
        <w:t>.</w:t>
      </w:r>
    </w:p>
    <w:p w:rsidR="004B729D" w:rsidRPr="005D5970" w:rsidRDefault="004B729D" w:rsidP="005D5970">
      <w:pPr>
        <w:pStyle w:val="Sinespaciado1"/>
        <w:spacing w:line="360" w:lineRule="auto"/>
        <w:ind w:firstLine="2832"/>
        <w:jc w:val="both"/>
        <w:rPr>
          <w:rFonts w:ascii="Arial" w:hAnsi="Arial" w:cs="Arial"/>
          <w:sz w:val="2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5D5970">
        <w:rPr>
          <w:rFonts w:ascii="Arial" w:hAnsi="Arial" w:cs="Arial"/>
          <w:sz w:val="26"/>
          <w:szCs w:val="26"/>
        </w:rPr>
        <w:t xml:space="preserve"> dé inmediata aplicación</w:t>
      </w:r>
      <w:r w:rsidR="00A94EF0">
        <w:rPr>
          <w:rFonts w:ascii="Arial" w:hAnsi="Arial" w:cs="Arial"/>
          <w:sz w:val="26"/>
          <w:szCs w:val="26"/>
        </w:rPr>
        <w:t xml:space="preserve"> </w:t>
      </w:r>
      <w:r w:rsidR="005D5970">
        <w:rPr>
          <w:rFonts w:ascii="Arial" w:hAnsi="Arial" w:cs="Arial"/>
          <w:sz w:val="26"/>
          <w:szCs w:val="26"/>
        </w:rPr>
        <w:t>del</w:t>
      </w:r>
      <w:r w:rsidR="00110ADA">
        <w:rPr>
          <w:rFonts w:ascii="Arial" w:hAnsi="Arial" w:cs="Arial"/>
          <w:sz w:val="26"/>
          <w:szCs w:val="26"/>
        </w:rPr>
        <w:t xml:space="preserve"> artículo</w:t>
      </w:r>
      <w:r w:rsidR="00A94EF0">
        <w:rPr>
          <w:rFonts w:ascii="Arial" w:hAnsi="Arial" w:cs="Arial"/>
          <w:sz w:val="26"/>
          <w:szCs w:val="26"/>
        </w:rPr>
        <w:t xml:space="preserve"> </w:t>
      </w:r>
      <w:r w:rsidR="00110ADA">
        <w:rPr>
          <w:rFonts w:ascii="Arial" w:hAnsi="Arial" w:cs="Arial"/>
          <w:sz w:val="26"/>
          <w:szCs w:val="26"/>
        </w:rPr>
        <w:t>8</w:t>
      </w:r>
      <w:r w:rsidR="00A94EF0">
        <w:rPr>
          <w:rFonts w:ascii="Arial" w:hAnsi="Arial" w:cs="Arial"/>
          <w:sz w:val="26"/>
          <w:szCs w:val="26"/>
        </w:rPr>
        <w:t>4</w:t>
      </w:r>
      <w:r w:rsidR="002E04B7">
        <w:rPr>
          <w:rFonts w:ascii="Arial" w:hAnsi="Arial" w:cs="Arial"/>
          <w:sz w:val="26"/>
          <w:szCs w:val="26"/>
        </w:rPr>
        <w:t xml:space="preserve"> de la L</w:t>
      </w:r>
      <w:r w:rsidR="00110ADA">
        <w:rPr>
          <w:rFonts w:ascii="Arial" w:hAnsi="Arial" w:cs="Arial"/>
          <w:sz w:val="26"/>
          <w:szCs w:val="26"/>
        </w:rPr>
        <w:t>ey 472</w:t>
      </w:r>
      <w:r w:rsidR="00A94EF0">
        <w:rPr>
          <w:rFonts w:ascii="Arial" w:hAnsi="Arial" w:cs="Arial"/>
          <w:sz w:val="26"/>
          <w:szCs w:val="26"/>
        </w:rPr>
        <w:t xml:space="preserve"> de 1998</w:t>
      </w:r>
      <w:r w:rsidR="00FD53C4">
        <w:rPr>
          <w:rFonts w:ascii="Arial" w:hAnsi="Arial" w:cs="Arial"/>
          <w:sz w:val="26"/>
          <w:szCs w:val="26"/>
        </w:rPr>
        <w:t xml:space="preserve"> y se ordene la notificación electrónica a la entidad accionada y al Procurador Judicial delegado en acciones populares</w:t>
      </w:r>
      <w:r w:rsidR="00222FAB">
        <w:rPr>
          <w:rFonts w:ascii="Arial" w:hAnsi="Arial" w:cs="Arial"/>
          <w:sz w:val="26"/>
          <w:szCs w:val="26"/>
        </w:rPr>
        <w:t>, quien actúa en representación del Ministerio Público</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 la acción de tutela se dispuso la vinculación de la Alcal</w:t>
      </w:r>
      <w:r w:rsidR="00700CAD">
        <w:rPr>
          <w:rFonts w:ascii="Arial" w:hAnsi="Arial" w:cs="Arial"/>
          <w:sz w:val="26"/>
          <w:szCs w:val="26"/>
          <w:lang w:val="es-ES"/>
        </w:rPr>
        <w:t>día de Pereira y</w:t>
      </w:r>
      <w:r w:rsidR="00891786">
        <w:rPr>
          <w:rFonts w:ascii="Arial" w:hAnsi="Arial" w:cs="Arial"/>
          <w:sz w:val="26"/>
          <w:szCs w:val="26"/>
          <w:lang w:val="es-ES"/>
        </w:rPr>
        <w:t xml:space="preserve"> la Defensoría del Pueblo Regional Risaralda, ordenándose la notificación y traslado, además la remisión por parte del juzgado de copias de las act</w:t>
      </w:r>
      <w:r w:rsidR="007B3469">
        <w:rPr>
          <w:rFonts w:ascii="Arial" w:hAnsi="Arial" w:cs="Arial"/>
          <w:sz w:val="26"/>
          <w:szCs w:val="26"/>
          <w:lang w:val="es-ES"/>
        </w:rPr>
        <w:t xml:space="preserve">uaciones en la referida demanda, no </w:t>
      </w:r>
      <w:r w:rsidR="00891786" w:rsidRPr="00413A6D">
        <w:rPr>
          <w:rFonts w:ascii="Arial" w:hAnsi="Arial" w:cs="Arial"/>
          <w:sz w:val="26"/>
          <w:szCs w:val="26"/>
          <w:lang w:val="es-ES"/>
        </w:rPr>
        <w:t xml:space="preserve">se ordenó </w:t>
      </w:r>
      <w:r w:rsidR="007B3469">
        <w:rPr>
          <w:rFonts w:ascii="Arial" w:hAnsi="Arial" w:cs="Arial"/>
          <w:sz w:val="26"/>
          <w:szCs w:val="26"/>
          <w:lang w:val="es-ES"/>
        </w:rPr>
        <w:t xml:space="preserve">hacerlo respecto de </w:t>
      </w:r>
      <w:r w:rsidR="00891786" w:rsidRPr="00413A6D">
        <w:rPr>
          <w:rFonts w:ascii="Arial" w:hAnsi="Arial" w:cs="Arial"/>
          <w:sz w:val="26"/>
          <w:szCs w:val="26"/>
          <w:lang w:val="es-ES"/>
        </w:rPr>
        <w:t>l</w:t>
      </w:r>
      <w:r w:rsidR="007B3469">
        <w:rPr>
          <w:rFonts w:ascii="Arial" w:hAnsi="Arial" w:cs="Arial"/>
          <w:sz w:val="26"/>
          <w:szCs w:val="26"/>
          <w:lang w:val="es-ES"/>
        </w:rPr>
        <w:t>a entidad</w:t>
      </w:r>
      <w:r w:rsidR="00891786" w:rsidRPr="00413A6D">
        <w:rPr>
          <w:rFonts w:ascii="Arial" w:hAnsi="Arial" w:cs="Arial"/>
          <w:sz w:val="26"/>
          <w:szCs w:val="26"/>
          <w:lang w:val="es-ES"/>
        </w:rPr>
        <w:t xml:space="preserve"> demandada en la acción p</w:t>
      </w:r>
      <w:r w:rsidR="00891786">
        <w:rPr>
          <w:rFonts w:ascii="Arial" w:hAnsi="Arial" w:cs="Arial"/>
          <w:sz w:val="26"/>
          <w:szCs w:val="26"/>
          <w:lang w:val="es-ES"/>
        </w:rPr>
        <w:t>opular objeto de queja</w:t>
      </w:r>
      <w:r w:rsidR="007B3469">
        <w:rPr>
          <w:rFonts w:ascii="Arial" w:hAnsi="Arial" w:cs="Arial"/>
          <w:sz w:val="26"/>
          <w:szCs w:val="26"/>
          <w:lang w:val="es-ES"/>
        </w:rPr>
        <w:t>, por</w:t>
      </w:r>
      <w:r w:rsidR="00C078E5">
        <w:rPr>
          <w:rFonts w:ascii="Arial" w:hAnsi="Arial" w:cs="Arial"/>
          <w:sz w:val="26"/>
          <w:szCs w:val="26"/>
          <w:lang w:val="es-ES"/>
        </w:rPr>
        <w:t xml:space="preserve">que </w:t>
      </w:r>
      <w:r w:rsidR="00C078E5" w:rsidRPr="00BA56A5">
        <w:rPr>
          <w:rFonts w:ascii="Arial" w:hAnsi="Arial" w:cs="Arial"/>
          <w:sz w:val="26"/>
          <w:szCs w:val="26"/>
          <w:lang w:val="es-ES"/>
        </w:rPr>
        <w:t>de a</w:t>
      </w:r>
      <w:r w:rsidR="00C078E5">
        <w:rPr>
          <w:rFonts w:ascii="Arial" w:hAnsi="Arial" w:cs="Arial"/>
          <w:sz w:val="26"/>
          <w:szCs w:val="26"/>
          <w:lang w:val="es-ES"/>
        </w:rPr>
        <w:t>cuerdo con</w:t>
      </w:r>
      <w:r w:rsidR="00700CAD">
        <w:rPr>
          <w:rFonts w:ascii="Arial" w:hAnsi="Arial" w:cs="Arial"/>
          <w:sz w:val="26"/>
          <w:szCs w:val="26"/>
          <w:lang w:val="es-ES"/>
        </w:rPr>
        <w:t xml:space="preserve"> los hechos de la solicitud de amparo y las copias allegadas por el juzgado accionado,</w:t>
      </w:r>
      <w:r w:rsidR="007B3469">
        <w:rPr>
          <w:rFonts w:ascii="Arial" w:hAnsi="Arial" w:cs="Arial"/>
          <w:sz w:val="26"/>
          <w:szCs w:val="26"/>
          <w:lang w:val="es-ES"/>
        </w:rPr>
        <w:t xml:space="preserve"> </w:t>
      </w:r>
      <w:r w:rsidR="00FE272A" w:rsidRPr="00347507">
        <w:rPr>
          <w:rFonts w:ascii="Arial" w:hAnsi="Arial" w:cs="Arial"/>
          <w:sz w:val="26"/>
          <w:szCs w:val="26"/>
          <w:lang w:val="es-ES"/>
        </w:rPr>
        <w:t>todavía no ha concurrido al proceso</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891786" w:rsidRPr="00F0613A" w:rsidRDefault="00891786"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 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razones de la defensa </w:t>
      </w:r>
      <w:r w:rsidRPr="00273CD0">
        <w:rPr>
          <w:rFonts w:ascii="Arial" w:hAnsi="Arial" w:cs="Arial"/>
          <w:sz w:val="26"/>
          <w:szCs w:val="26"/>
          <w:lang w:val="es-ES"/>
        </w:rPr>
        <w:t>la falta de legitimación en la causa por pasiva del ente territorial y el pri</w:t>
      </w:r>
      <w:r>
        <w:rPr>
          <w:rFonts w:ascii="Arial" w:hAnsi="Arial" w:cs="Arial"/>
          <w:sz w:val="26"/>
          <w:szCs w:val="26"/>
          <w:lang w:val="es-ES"/>
        </w:rPr>
        <w:t xml:space="preserve">ncipio de la </w:t>
      </w:r>
      <w:r>
        <w:rPr>
          <w:rFonts w:ascii="Arial" w:hAnsi="Arial" w:cs="Arial"/>
          <w:sz w:val="26"/>
          <w:szCs w:val="26"/>
          <w:lang w:val="es-ES"/>
        </w:rPr>
        <w:lastRenderedPageBreak/>
        <w:t xml:space="preserve">autonomía judicial. </w:t>
      </w:r>
      <w:r w:rsidR="00817251">
        <w:rPr>
          <w:rFonts w:ascii="Arial" w:hAnsi="Arial" w:cs="Arial"/>
          <w:sz w:val="26"/>
          <w:szCs w:val="26"/>
          <w:lang w:val="es-ES"/>
        </w:rPr>
        <w:t>Pidió que no se tutelaran los derechos invocados, la desvinculación de dicha entidad</w:t>
      </w:r>
      <w:r w:rsidR="00817251" w:rsidRPr="00F0613A">
        <w:rPr>
          <w:rFonts w:ascii="Arial" w:hAnsi="Arial" w:cs="Arial"/>
          <w:sz w:val="26"/>
          <w:szCs w:val="26"/>
          <w:lang w:val="es-ES"/>
        </w:rPr>
        <w:t xml:space="preserve"> y </w:t>
      </w:r>
      <w:r w:rsidR="00817251">
        <w:rPr>
          <w:rFonts w:ascii="Arial" w:hAnsi="Arial" w:cs="Arial"/>
          <w:sz w:val="26"/>
          <w:szCs w:val="26"/>
          <w:lang w:val="es-ES"/>
        </w:rPr>
        <w:t xml:space="preserve">en caso de configurarse mala fe o temeridad del actor, imponer las sanciones a que haya lugar </w:t>
      </w:r>
      <w:r>
        <w:rPr>
          <w:rFonts w:ascii="Arial" w:hAnsi="Arial" w:cs="Arial"/>
          <w:sz w:val="26"/>
          <w:szCs w:val="26"/>
          <w:lang w:val="es-ES"/>
        </w:rPr>
        <w:t>(</w:t>
      </w:r>
      <w:proofErr w:type="spellStart"/>
      <w:r>
        <w:rPr>
          <w:rFonts w:ascii="Arial" w:hAnsi="Arial" w:cs="Arial"/>
          <w:sz w:val="26"/>
          <w:szCs w:val="26"/>
          <w:lang w:val="es-ES"/>
        </w:rPr>
        <w:t>fls</w:t>
      </w:r>
      <w:proofErr w:type="spellEnd"/>
      <w:r>
        <w:rPr>
          <w:rFonts w:ascii="Arial" w:hAnsi="Arial" w:cs="Arial"/>
          <w:sz w:val="26"/>
          <w:szCs w:val="26"/>
          <w:lang w:val="es-ES"/>
        </w:rPr>
        <w:t xml:space="preserve">. </w:t>
      </w:r>
      <w:r w:rsidR="00700CAD">
        <w:rPr>
          <w:rFonts w:ascii="Arial" w:hAnsi="Arial" w:cs="Arial"/>
          <w:sz w:val="26"/>
          <w:szCs w:val="26"/>
          <w:lang w:val="es-ES"/>
        </w:rPr>
        <w:t>13</w:t>
      </w:r>
      <w:r>
        <w:rPr>
          <w:rFonts w:ascii="Arial" w:hAnsi="Arial" w:cs="Arial"/>
          <w:sz w:val="26"/>
          <w:szCs w:val="26"/>
          <w:lang w:val="es-ES"/>
        </w:rPr>
        <w:t>-</w:t>
      </w:r>
      <w:r w:rsidR="00817251">
        <w:rPr>
          <w:rFonts w:ascii="Arial" w:hAnsi="Arial" w:cs="Arial"/>
          <w:sz w:val="26"/>
          <w:szCs w:val="26"/>
          <w:lang w:val="es-ES"/>
        </w:rPr>
        <w:t>1</w:t>
      </w:r>
      <w:r w:rsidR="00700CAD">
        <w:rPr>
          <w:rFonts w:ascii="Arial" w:hAnsi="Arial" w:cs="Arial"/>
          <w:sz w:val="26"/>
          <w:szCs w:val="26"/>
          <w:lang w:val="es-ES"/>
        </w:rPr>
        <w:t>5</w:t>
      </w:r>
      <w:r w:rsidRPr="00F0613A">
        <w:rPr>
          <w:rFonts w:ascii="Arial" w:hAnsi="Arial" w:cs="Arial"/>
          <w:sz w:val="26"/>
          <w:szCs w:val="26"/>
          <w:lang w:val="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891786" w:rsidRPr="00185EFF" w:rsidRDefault="00891786" w:rsidP="0089178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xml:space="preserve">. </w:t>
      </w:r>
      <w:r w:rsidR="00817251">
        <w:rPr>
          <w:rFonts w:ascii="Arial" w:hAnsi="Arial" w:cs="Arial"/>
          <w:sz w:val="24"/>
          <w:szCs w:val="24"/>
          <w:lang w:val="es-ES"/>
        </w:rPr>
        <w:t>29</w:t>
      </w:r>
      <w:r w:rsidRPr="000905F6">
        <w:rPr>
          <w:rFonts w:ascii="Arial" w:hAnsi="Arial" w:cs="Arial"/>
          <w:sz w:val="28"/>
          <w:szCs w:val="28"/>
          <w:lang w:val="es-ES"/>
        </w:rPr>
        <w:t>).</w:t>
      </w:r>
    </w:p>
    <w:p w:rsidR="00891786" w:rsidRPr="002B47D0" w:rsidRDefault="00891786" w:rsidP="00891786">
      <w:pPr>
        <w:pStyle w:val="Sinespaciado1"/>
        <w:spacing w:line="360" w:lineRule="auto"/>
        <w:ind w:firstLine="2832"/>
        <w:jc w:val="both"/>
        <w:rPr>
          <w:rFonts w:ascii="Arial" w:hAnsi="Arial" w:cs="Arial"/>
          <w:sz w:val="16"/>
          <w:szCs w:val="26"/>
          <w:lang w:val="es-ES"/>
        </w:rPr>
      </w:pPr>
    </w:p>
    <w:p w:rsidR="00891786" w:rsidRPr="008553CE" w:rsidRDefault="00891786"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Juzgado Tercero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dentro de la mentada acción popular. (</w:t>
      </w:r>
      <w:proofErr w:type="spellStart"/>
      <w:r>
        <w:rPr>
          <w:rFonts w:ascii="Arial" w:hAnsi="Arial" w:cs="Arial"/>
          <w:sz w:val="26"/>
          <w:szCs w:val="26"/>
          <w:lang w:val="es-ES"/>
        </w:rPr>
        <w:t>fls</w:t>
      </w:r>
      <w:proofErr w:type="spellEnd"/>
      <w:r>
        <w:rPr>
          <w:rFonts w:ascii="Arial" w:hAnsi="Arial" w:cs="Arial"/>
          <w:sz w:val="26"/>
          <w:szCs w:val="26"/>
          <w:lang w:val="es-ES"/>
        </w:rPr>
        <w:t xml:space="preserve">. </w:t>
      </w:r>
      <w:r w:rsidR="00222FAB">
        <w:rPr>
          <w:rFonts w:ascii="Arial" w:hAnsi="Arial" w:cs="Arial"/>
          <w:sz w:val="26"/>
          <w:szCs w:val="26"/>
          <w:lang w:val="es-ES"/>
        </w:rPr>
        <w:t>23</w:t>
      </w:r>
      <w:r w:rsidR="00F11EF6">
        <w:rPr>
          <w:rFonts w:ascii="Arial" w:hAnsi="Arial" w:cs="Arial"/>
          <w:sz w:val="26"/>
          <w:szCs w:val="26"/>
          <w:lang w:val="es-ES"/>
        </w:rPr>
        <w:t xml:space="preserve"> vto.</w:t>
      </w:r>
      <w:r w:rsidR="008425BF">
        <w:rPr>
          <w:rFonts w:ascii="Arial" w:hAnsi="Arial" w:cs="Arial"/>
          <w:sz w:val="26"/>
          <w:szCs w:val="26"/>
          <w:lang w:val="es-ES"/>
        </w:rPr>
        <w:t>-26 vto.</w:t>
      </w:r>
      <w:r w:rsidRPr="00AF5C8C">
        <w:rPr>
          <w:rFonts w:ascii="Arial" w:hAnsi="Arial" w:cs="Arial"/>
          <w:sz w:val="26"/>
          <w:szCs w:val="26"/>
          <w:lang w:val="es-ES"/>
        </w:rPr>
        <w:t>).</w:t>
      </w:r>
    </w:p>
    <w:p w:rsidR="00891786" w:rsidRPr="000905F6" w:rsidRDefault="00891786" w:rsidP="00891786">
      <w:pPr>
        <w:pStyle w:val="Sinespaciado1"/>
        <w:spacing w:line="360" w:lineRule="auto"/>
        <w:ind w:firstLine="2832"/>
        <w:jc w:val="both"/>
        <w:rPr>
          <w:rFonts w:ascii="Arial" w:hAnsi="Arial" w:cs="Arial"/>
          <w:sz w:val="16"/>
          <w:szCs w:val="26"/>
          <w:lang w:val="es-ES"/>
        </w:rPr>
      </w:pPr>
    </w:p>
    <w:p w:rsidR="00354126" w:rsidRDefault="00891786" w:rsidP="0089178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817251">
        <w:rPr>
          <w:rFonts w:ascii="Arial" w:hAnsi="Arial" w:cs="Arial"/>
          <w:sz w:val="26"/>
          <w:szCs w:val="26"/>
          <w:lang w:val="es-ES"/>
        </w:rPr>
        <w:t>4</w:t>
      </w:r>
      <w:r w:rsidRPr="000905F6">
        <w:rPr>
          <w:rFonts w:ascii="Arial" w:hAnsi="Arial" w:cs="Arial"/>
          <w:sz w:val="26"/>
          <w:szCs w:val="26"/>
          <w:lang w:val="es-ES"/>
        </w:rPr>
        <w:t>. La Defensoría del Pueblo Regional Risaralda</w:t>
      </w:r>
      <w:r>
        <w:rPr>
          <w:rFonts w:ascii="Arial" w:hAnsi="Arial" w:cs="Arial"/>
          <w:sz w:val="26"/>
          <w:szCs w:val="26"/>
          <w:lang w:val="es-ES"/>
        </w:rPr>
        <w:t xml:space="preserve"> guardó</w:t>
      </w:r>
      <w:r w:rsidRPr="000905F6">
        <w:rPr>
          <w:rFonts w:ascii="Arial" w:hAnsi="Arial" w:cs="Arial"/>
          <w:sz w:val="26"/>
          <w:szCs w:val="26"/>
          <w:lang w:val="es-ES"/>
        </w:rPr>
        <w:t xml:space="preserve"> silencio.</w:t>
      </w:r>
    </w:p>
    <w:p w:rsidR="001A040E" w:rsidRPr="00413A6D" w:rsidRDefault="001A040E" w:rsidP="00891786">
      <w:pPr>
        <w:pStyle w:val="Sinespaciado1"/>
        <w:spacing w:line="360" w:lineRule="auto"/>
        <w:ind w:firstLine="2835"/>
        <w:jc w:val="both"/>
        <w:rPr>
          <w:rFonts w:ascii="Arial" w:hAnsi="Arial" w:cs="Arial"/>
          <w:sz w:val="16"/>
          <w:szCs w:val="26"/>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sidR="001B17EE">
        <w:rPr>
          <w:rFonts w:ascii="Arial" w:hAnsi="Arial" w:cs="Arial"/>
          <w:sz w:val="26"/>
          <w:szCs w:val="26"/>
        </w:rPr>
        <w:t>s competente para conocer de la</w:t>
      </w:r>
      <w:r>
        <w:rPr>
          <w:rFonts w:ascii="Arial" w:hAnsi="Arial" w:cs="Arial"/>
          <w:sz w:val="26"/>
          <w:szCs w:val="26"/>
        </w:rPr>
        <w:t xml:space="preserve">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del actor dentro del trámite de la acción popular con radicado número </w:t>
      </w:r>
      <w:r w:rsidRPr="00244EF2">
        <w:rPr>
          <w:rFonts w:ascii="Arial" w:hAnsi="Arial" w:cs="Arial"/>
          <w:sz w:val="24"/>
          <w:szCs w:val="26"/>
        </w:rPr>
        <w:t>201</w:t>
      </w:r>
      <w:r w:rsidR="00222FAB">
        <w:rPr>
          <w:rFonts w:ascii="Arial" w:hAnsi="Arial" w:cs="Arial"/>
          <w:sz w:val="24"/>
          <w:szCs w:val="26"/>
        </w:rPr>
        <w:t>6</w:t>
      </w:r>
      <w:r w:rsidRPr="00244EF2">
        <w:rPr>
          <w:rFonts w:ascii="Arial" w:hAnsi="Arial" w:cs="Arial"/>
          <w:sz w:val="24"/>
          <w:szCs w:val="26"/>
        </w:rPr>
        <w:t>-</w:t>
      </w:r>
      <w:r>
        <w:rPr>
          <w:rFonts w:ascii="Arial" w:hAnsi="Arial" w:cs="Arial"/>
          <w:sz w:val="24"/>
          <w:szCs w:val="26"/>
        </w:rPr>
        <w:t>0</w:t>
      </w:r>
      <w:r w:rsidR="00222FAB">
        <w:rPr>
          <w:rFonts w:ascii="Arial" w:hAnsi="Arial" w:cs="Arial"/>
          <w:sz w:val="24"/>
          <w:szCs w:val="26"/>
        </w:rPr>
        <w:t>0</w:t>
      </w:r>
      <w:r w:rsidR="00DA42E6">
        <w:rPr>
          <w:rFonts w:ascii="Arial" w:hAnsi="Arial" w:cs="Arial"/>
          <w:sz w:val="24"/>
          <w:szCs w:val="26"/>
        </w:rPr>
        <w:t>4</w:t>
      </w:r>
      <w:r w:rsidR="00222FAB">
        <w:rPr>
          <w:rFonts w:ascii="Arial" w:hAnsi="Arial" w:cs="Arial"/>
          <w:sz w:val="24"/>
          <w:szCs w:val="26"/>
        </w:rPr>
        <w:t>64</w:t>
      </w:r>
      <w:r>
        <w:rPr>
          <w:rFonts w:ascii="Arial" w:hAnsi="Arial" w:cs="Arial"/>
          <w:sz w:val="26"/>
          <w:szCs w:val="26"/>
        </w:rPr>
        <w:t xml:space="preserve">, que amerite la injerencia del juez Constitucional, al </w:t>
      </w:r>
      <w:r w:rsidR="007F7A7A">
        <w:rPr>
          <w:rFonts w:ascii="Arial" w:hAnsi="Arial" w:cs="Arial"/>
          <w:sz w:val="26"/>
          <w:szCs w:val="26"/>
        </w:rPr>
        <w:t>no darle el impulso oficioso 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lastRenderedPageBreak/>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354126" w:rsidRPr="00413A6D" w:rsidRDefault="0047357B" w:rsidP="0047357B">
      <w:pPr>
        <w:pStyle w:val="Sinespaciado2"/>
        <w:spacing w:line="360" w:lineRule="auto"/>
        <w:ind w:firstLine="2835"/>
        <w:jc w:val="both"/>
        <w:rPr>
          <w:rFonts w:ascii="Arial" w:hAnsi="Arial" w:cs="Arial"/>
          <w:sz w:val="1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354126" w:rsidRPr="00413A6D" w:rsidRDefault="00354126" w:rsidP="00223B48">
      <w:pPr>
        <w:pStyle w:val="Sinespaciado2"/>
        <w:spacing w:line="360" w:lineRule="auto"/>
        <w:jc w:val="both"/>
        <w:rPr>
          <w:rFonts w:ascii="Arial" w:hAnsi="Arial" w:cs="Arial"/>
          <w:sz w:val="24"/>
          <w:szCs w:val="26"/>
        </w:rPr>
      </w:pPr>
    </w:p>
    <w:p w:rsidR="00354126" w:rsidRPr="00413A6D" w:rsidRDefault="00223B48" w:rsidP="00354126">
      <w:pPr>
        <w:pStyle w:val="Sinespaciado1"/>
        <w:spacing w:line="360" w:lineRule="auto"/>
        <w:ind w:firstLine="2835"/>
        <w:rPr>
          <w:rFonts w:ascii="Arial" w:hAnsi="Arial" w:cs="Arial"/>
          <w:b/>
          <w:spacing w:val="-3"/>
          <w:szCs w:val="26"/>
        </w:rPr>
      </w:pPr>
      <w:r>
        <w:rPr>
          <w:rFonts w:ascii="Arial" w:hAnsi="Arial" w:cs="Arial"/>
          <w:b/>
          <w:spacing w:val="-3"/>
          <w:szCs w:val="26"/>
        </w:rPr>
        <w:t xml:space="preserve">IV. </w:t>
      </w:r>
      <w:r w:rsidR="00354126" w:rsidRPr="00413A6D">
        <w:rPr>
          <w:rFonts w:ascii="Arial" w:hAnsi="Arial" w:cs="Arial"/>
          <w:b/>
          <w:spacing w:val="-3"/>
          <w:szCs w:val="26"/>
        </w:rPr>
        <w:t>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354126" w:rsidRPr="00413A6D" w:rsidRDefault="00354126" w:rsidP="00354126">
      <w:pPr>
        <w:pStyle w:val="Sinespaciado2"/>
        <w:spacing w:line="360" w:lineRule="auto"/>
        <w:ind w:firstLine="2835"/>
        <w:jc w:val="both"/>
        <w:rPr>
          <w:rFonts w:ascii="Arial" w:hAnsi="Arial" w:cs="Arial"/>
          <w:sz w:val="16"/>
          <w:szCs w:val="26"/>
        </w:rPr>
      </w:pPr>
      <w:r w:rsidRPr="00413A6D">
        <w:rPr>
          <w:rFonts w:ascii="Arial" w:hAnsi="Arial" w:cs="Arial"/>
          <w:sz w:val="26"/>
          <w:szCs w:val="26"/>
        </w:rPr>
        <w:t xml:space="preserve">1. En el </w:t>
      </w:r>
      <w:r w:rsidR="00223B48">
        <w:rPr>
          <w:rFonts w:ascii="Arial" w:hAnsi="Arial" w:cs="Arial"/>
          <w:sz w:val="26"/>
          <w:szCs w:val="26"/>
        </w:rPr>
        <w:t>asunto bajo estudio</w:t>
      </w:r>
      <w:r w:rsidRPr="00413A6D">
        <w:rPr>
          <w:rFonts w:ascii="Arial" w:hAnsi="Arial" w:cs="Arial"/>
          <w:sz w:val="26"/>
          <w:szCs w:val="26"/>
        </w:rPr>
        <w:t>, el r</w:t>
      </w:r>
      <w:r w:rsidR="00CE72F9">
        <w:rPr>
          <w:rFonts w:ascii="Arial" w:hAnsi="Arial" w:cs="Arial"/>
          <w:sz w:val="26"/>
          <w:szCs w:val="26"/>
        </w:rPr>
        <w:t>uego tuitivo tiene origen en la falta de impulso oficioso</w:t>
      </w:r>
      <w:r w:rsidRPr="00413A6D">
        <w:rPr>
          <w:rFonts w:ascii="Arial" w:hAnsi="Arial" w:cs="Arial"/>
          <w:sz w:val="26"/>
          <w:szCs w:val="26"/>
        </w:rPr>
        <w:t xml:space="preserve">, que a juicio del actor, ha incurrido el Juzgado </w:t>
      </w:r>
      <w:r w:rsidR="00AE36C5">
        <w:rPr>
          <w:rFonts w:ascii="Arial" w:hAnsi="Arial" w:cs="Arial"/>
          <w:sz w:val="26"/>
          <w:szCs w:val="26"/>
        </w:rPr>
        <w:t>Tercero Civil</w:t>
      </w:r>
      <w:r w:rsidRPr="00413A6D">
        <w:rPr>
          <w:rFonts w:ascii="Arial" w:hAnsi="Arial" w:cs="Arial"/>
          <w:sz w:val="26"/>
          <w:szCs w:val="26"/>
        </w:rPr>
        <w:t xml:space="preserve"> del Circuito de </w:t>
      </w:r>
      <w:r w:rsidR="00AE36C5">
        <w:rPr>
          <w:rFonts w:ascii="Arial" w:hAnsi="Arial" w:cs="Arial"/>
          <w:sz w:val="26"/>
          <w:szCs w:val="26"/>
        </w:rPr>
        <w:t>Pereira</w:t>
      </w:r>
      <w:r w:rsidRPr="00413A6D">
        <w:rPr>
          <w:rFonts w:ascii="Arial" w:hAnsi="Arial" w:cs="Arial"/>
          <w:sz w:val="26"/>
          <w:szCs w:val="26"/>
        </w:rPr>
        <w:t>, en el trámite de su acción popular</w:t>
      </w:r>
      <w:r w:rsidR="00222FAB">
        <w:rPr>
          <w:rFonts w:ascii="Arial" w:hAnsi="Arial" w:cs="Arial"/>
          <w:sz w:val="26"/>
          <w:szCs w:val="26"/>
        </w:rPr>
        <w:t xml:space="preserve"> radicada bajo el número 2016</w:t>
      </w:r>
      <w:r w:rsidRPr="00413A6D">
        <w:rPr>
          <w:rFonts w:ascii="Arial" w:hAnsi="Arial" w:cs="Arial"/>
          <w:sz w:val="26"/>
          <w:szCs w:val="26"/>
        </w:rPr>
        <w:t>-0</w:t>
      </w:r>
      <w:r w:rsidR="00222FAB">
        <w:rPr>
          <w:rFonts w:ascii="Arial" w:hAnsi="Arial" w:cs="Arial"/>
          <w:sz w:val="26"/>
          <w:szCs w:val="26"/>
        </w:rPr>
        <w:t>046</w:t>
      </w:r>
      <w:r w:rsidR="00817251">
        <w:rPr>
          <w:rFonts w:ascii="Arial" w:hAnsi="Arial" w:cs="Arial"/>
          <w:sz w:val="26"/>
          <w:szCs w:val="26"/>
        </w:rPr>
        <w:t>4</w:t>
      </w:r>
      <w:r w:rsidRPr="00413A6D">
        <w:rPr>
          <w:rFonts w:ascii="Arial" w:hAnsi="Arial" w:cs="Arial"/>
          <w:sz w:val="26"/>
          <w:szCs w:val="26"/>
        </w:rPr>
        <w:t>-00, vulnerando entonces los postulados de la Ley 472 de 1998, que en su artículo 5 señala:</w:t>
      </w:r>
    </w:p>
    <w:p w:rsidR="00354126" w:rsidRPr="00413A6D" w:rsidRDefault="00354126" w:rsidP="00354126">
      <w:pPr>
        <w:pStyle w:val="Sinespaciado2"/>
        <w:spacing w:line="360" w:lineRule="auto"/>
        <w:ind w:firstLine="2835"/>
        <w:jc w:val="both"/>
        <w:rPr>
          <w:rFonts w:ascii="Arial" w:hAnsi="Arial" w:cs="Arial"/>
          <w:sz w:val="16"/>
          <w:szCs w:val="28"/>
        </w:rPr>
      </w:pPr>
    </w:p>
    <w:p w:rsidR="00354126" w:rsidRPr="00413A6D" w:rsidRDefault="00354126" w:rsidP="00354126">
      <w:pPr>
        <w:pStyle w:val="Sinespaciado2"/>
        <w:ind w:left="567" w:right="618" w:firstLine="2268"/>
        <w:jc w:val="both"/>
        <w:rPr>
          <w:rFonts w:ascii="Arial" w:hAnsi="Arial" w:cs="Arial"/>
          <w:i/>
          <w:sz w:val="22"/>
          <w:szCs w:val="22"/>
        </w:rPr>
      </w:pPr>
      <w:r w:rsidRPr="00413A6D">
        <w:rPr>
          <w:rFonts w:ascii="Arial" w:hAnsi="Arial" w:cs="Arial"/>
          <w:i/>
          <w:sz w:val="22"/>
          <w:szCs w:val="22"/>
        </w:rPr>
        <w:t>“El trámite de las acciones reguladas en esta ley se desarrollará con fundamento en los principios constitucionales y especialmente en los de prevalencia del derecho sustancial, publicidad, economía, celeridad y eficacia. Se aplicarán también los principios generales del Código de Procedimiento Civil, cuando éstos no se contrapongan a la naturaleza de dichas acciones.</w:t>
      </w:r>
    </w:p>
    <w:p w:rsidR="00354126" w:rsidRPr="00413A6D" w:rsidRDefault="00354126" w:rsidP="00354126">
      <w:pPr>
        <w:pStyle w:val="Sinespaciado2"/>
        <w:ind w:left="567" w:right="618" w:firstLine="2268"/>
        <w:jc w:val="both"/>
        <w:rPr>
          <w:rFonts w:ascii="Arial" w:hAnsi="Arial" w:cs="Arial"/>
          <w:i/>
          <w:sz w:val="12"/>
          <w:szCs w:val="22"/>
        </w:rPr>
      </w:pPr>
    </w:p>
    <w:p w:rsidR="00354126" w:rsidRPr="00413A6D" w:rsidRDefault="00354126" w:rsidP="00354126">
      <w:pPr>
        <w:pStyle w:val="Sinespaciado2"/>
        <w:ind w:left="567" w:right="618" w:firstLine="2268"/>
        <w:jc w:val="both"/>
        <w:rPr>
          <w:rFonts w:ascii="Arial" w:hAnsi="Arial" w:cs="Arial"/>
          <w:i/>
          <w:sz w:val="22"/>
          <w:szCs w:val="22"/>
        </w:rPr>
      </w:pPr>
      <w:r w:rsidRPr="00413A6D">
        <w:rPr>
          <w:rFonts w:ascii="Arial" w:hAnsi="Arial" w:cs="Arial"/>
          <w:i/>
          <w:sz w:val="22"/>
          <w:szCs w:val="22"/>
        </w:rPr>
        <w:t>El Juez velará por el respeto al debido proceso, las garantías procesales y el equilibrio entre las partes.</w:t>
      </w:r>
    </w:p>
    <w:p w:rsidR="00354126" w:rsidRPr="00413A6D" w:rsidRDefault="00354126" w:rsidP="00354126">
      <w:pPr>
        <w:pStyle w:val="Sinespaciado2"/>
        <w:ind w:left="567" w:right="618" w:firstLine="2268"/>
        <w:jc w:val="both"/>
        <w:rPr>
          <w:rFonts w:ascii="Arial" w:hAnsi="Arial" w:cs="Arial"/>
          <w:i/>
          <w:sz w:val="14"/>
          <w:szCs w:val="22"/>
        </w:rPr>
      </w:pPr>
    </w:p>
    <w:p w:rsidR="00354126" w:rsidRPr="00413A6D" w:rsidRDefault="00354126" w:rsidP="00354126">
      <w:pPr>
        <w:pStyle w:val="Sinespaciado2"/>
        <w:ind w:left="567" w:right="618" w:firstLine="2268"/>
        <w:jc w:val="both"/>
        <w:rPr>
          <w:rFonts w:ascii="Arial" w:hAnsi="Arial" w:cs="Arial"/>
          <w:i/>
          <w:sz w:val="22"/>
          <w:szCs w:val="22"/>
        </w:rPr>
      </w:pPr>
      <w:r w:rsidRPr="00413A6D">
        <w:rPr>
          <w:rFonts w:ascii="Arial" w:hAnsi="Arial" w:cs="Arial"/>
          <w:i/>
          <w:sz w:val="22"/>
          <w:szCs w:val="22"/>
        </w:rPr>
        <w:t>Promovida la acción, es obligación del Juez impulsarla oficiosamente y producir decisión de mérito so pena de incurrir en falta disciplinaria, sancionable con destitución. Para este fin el funcionario de conocimiento deberá adoptar las medidas conducentes para adecuar la petición a la acción que corresponda.”</w:t>
      </w:r>
    </w:p>
    <w:p w:rsidR="00354126" w:rsidRDefault="00354126" w:rsidP="00354126">
      <w:pPr>
        <w:pStyle w:val="Sinespaciado2"/>
        <w:spacing w:line="360" w:lineRule="auto"/>
        <w:ind w:firstLine="2835"/>
        <w:jc w:val="both"/>
        <w:rPr>
          <w:rFonts w:ascii="Arial" w:hAnsi="Arial" w:cs="Arial"/>
          <w:sz w:val="16"/>
          <w:szCs w:val="28"/>
        </w:rPr>
      </w:pPr>
    </w:p>
    <w:p w:rsidR="00197CD4" w:rsidRPr="00413A6D" w:rsidRDefault="00197CD4" w:rsidP="00354126">
      <w:pPr>
        <w:pStyle w:val="Sinespaciado2"/>
        <w:spacing w:line="360" w:lineRule="auto"/>
        <w:ind w:firstLine="2835"/>
        <w:jc w:val="both"/>
        <w:rPr>
          <w:rFonts w:ascii="Arial" w:hAnsi="Arial" w:cs="Arial"/>
          <w:sz w:val="16"/>
          <w:szCs w:val="28"/>
        </w:rPr>
      </w:pPr>
    </w:p>
    <w:p w:rsidR="00AE36C5" w:rsidRDefault="00354126" w:rsidP="00AE36C5">
      <w:pPr>
        <w:pStyle w:val="Sinespaciado1"/>
        <w:spacing w:line="360" w:lineRule="auto"/>
        <w:ind w:firstLine="2832"/>
        <w:jc w:val="both"/>
        <w:rPr>
          <w:rFonts w:ascii="Arial" w:hAnsi="Arial" w:cs="Arial"/>
          <w:sz w:val="26"/>
          <w:szCs w:val="26"/>
        </w:rPr>
      </w:pPr>
      <w:r w:rsidRPr="00413A6D">
        <w:rPr>
          <w:rFonts w:ascii="Arial" w:hAnsi="Arial" w:cs="Arial"/>
          <w:sz w:val="26"/>
          <w:szCs w:val="26"/>
        </w:rPr>
        <w:lastRenderedPageBreak/>
        <w:t xml:space="preserve">2. </w:t>
      </w:r>
      <w:r w:rsidR="00AE36C5" w:rsidRPr="00F779E5">
        <w:rPr>
          <w:rFonts w:ascii="Arial" w:hAnsi="Arial" w:cs="Arial"/>
          <w:sz w:val="26"/>
          <w:szCs w:val="26"/>
        </w:rPr>
        <w:t>Examinadas las copias arrimadas al proceso,</w:t>
      </w:r>
      <w:r w:rsidR="00AE36C5">
        <w:rPr>
          <w:rFonts w:ascii="Arial" w:hAnsi="Arial" w:cs="Arial"/>
          <w:sz w:val="26"/>
          <w:szCs w:val="26"/>
        </w:rPr>
        <w:t xml:space="preserve"> que obran a folios </w:t>
      </w:r>
      <w:r w:rsidR="00222FAB">
        <w:rPr>
          <w:rFonts w:ascii="Arial" w:hAnsi="Arial" w:cs="Arial"/>
          <w:sz w:val="26"/>
          <w:szCs w:val="26"/>
        </w:rPr>
        <w:t>23</w:t>
      </w:r>
      <w:r w:rsidR="00817251">
        <w:rPr>
          <w:rFonts w:ascii="Arial" w:hAnsi="Arial" w:cs="Arial"/>
          <w:sz w:val="26"/>
          <w:szCs w:val="26"/>
        </w:rPr>
        <w:t xml:space="preserve"> vto. </w:t>
      </w:r>
      <w:proofErr w:type="gramStart"/>
      <w:r w:rsidR="00817251">
        <w:rPr>
          <w:rFonts w:ascii="Arial" w:hAnsi="Arial" w:cs="Arial"/>
          <w:sz w:val="26"/>
          <w:szCs w:val="26"/>
        </w:rPr>
        <w:t>al</w:t>
      </w:r>
      <w:proofErr w:type="gramEnd"/>
      <w:r w:rsidR="00817251">
        <w:rPr>
          <w:rFonts w:ascii="Arial" w:hAnsi="Arial" w:cs="Arial"/>
          <w:sz w:val="26"/>
          <w:szCs w:val="26"/>
        </w:rPr>
        <w:t xml:space="preserve"> 26 vto.</w:t>
      </w:r>
      <w:r w:rsidR="00AE36C5">
        <w:rPr>
          <w:rFonts w:ascii="Arial" w:hAnsi="Arial" w:cs="Arial"/>
          <w:sz w:val="26"/>
          <w:szCs w:val="26"/>
        </w:rPr>
        <w:t>,</w:t>
      </w:r>
      <w:r w:rsidR="00AE36C5" w:rsidRPr="00F779E5">
        <w:rPr>
          <w:rFonts w:ascii="Arial" w:hAnsi="Arial" w:cs="Arial"/>
          <w:sz w:val="26"/>
          <w:szCs w:val="26"/>
        </w:rPr>
        <w:t xml:space="preserve"> esta Corporación advierte las siguientes actuaciones relevantes:</w:t>
      </w:r>
    </w:p>
    <w:p w:rsidR="00AE36C5" w:rsidRPr="00915BDE" w:rsidRDefault="00AE36C5" w:rsidP="00AE36C5">
      <w:pPr>
        <w:pStyle w:val="Sinespaciado1"/>
        <w:spacing w:line="360" w:lineRule="auto"/>
        <w:ind w:firstLine="2832"/>
        <w:jc w:val="both"/>
        <w:rPr>
          <w:rFonts w:ascii="Arial" w:hAnsi="Arial" w:cs="Arial"/>
          <w:sz w:val="16"/>
          <w:szCs w:val="26"/>
        </w:rPr>
      </w:pPr>
    </w:p>
    <w:p w:rsidR="004D4FB5" w:rsidRPr="004D4FB5" w:rsidRDefault="00AE36C5" w:rsidP="004D4FB5">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222FAB">
        <w:rPr>
          <w:rFonts w:ascii="Arial" w:hAnsi="Arial" w:cs="Arial"/>
          <w:sz w:val="26"/>
          <w:szCs w:val="26"/>
        </w:rPr>
        <w:t>Por auto del 22</w:t>
      </w:r>
      <w:r w:rsidR="004D4FB5">
        <w:rPr>
          <w:rFonts w:ascii="Arial" w:hAnsi="Arial" w:cs="Arial"/>
          <w:sz w:val="26"/>
          <w:szCs w:val="26"/>
        </w:rPr>
        <w:t xml:space="preserve"> de </w:t>
      </w:r>
      <w:r w:rsidR="00222FAB">
        <w:rPr>
          <w:rFonts w:ascii="Arial" w:hAnsi="Arial" w:cs="Arial"/>
          <w:sz w:val="26"/>
          <w:szCs w:val="26"/>
        </w:rPr>
        <w:t>noviembre</w:t>
      </w:r>
      <w:r w:rsidR="004D4FB5">
        <w:rPr>
          <w:rFonts w:ascii="Arial" w:hAnsi="Arial" w:cs="Arial"/>
          <w:sz w:val="26"/>
          <w:szCs w:val="26"/>
        </w:rPr>
        <w:t xml:space="preserve"> de 2016</w:t>
      </w:r>
      <w:r w:rsidR="004D4FB5" w:rsidRPr="004D4FB5">
        <w:rPr>
          <w:rFonts w:ascii="Arial" w:hAnsi="Arial" w:cs="Arial"/>
          <w:sz w:val="26"/>
          <w:szCs w:val="26"/>
        </w:rPr>
        <w:t xml:space="preserve">, el juzgado accionado </w:t>
      </w:r>
      <w:r w:rsidR="004D4FB5">
        <w:rPr>
          <w:rFonts w:ascii="Arial" w:hAnsi="Arial" w:cs="Arial"/>
          <w:sz w:val="26"/>
          <w:szCs w:val="26"/>
        </w:rPr>
        <w:t xml:space="preserve">admitió </w:t>
      </w:r>
      <w:r w:rsidR="004D4FB5" w:rsidRPr="004D4FB5">
        <w:rPr>
          <w:rFonts w:ascii="Arial" w:hAnsi="Arial" w:cs="Arial"/>
          <w:sz w:val="26"/>
          <w:szCs w:val="26"/>
        </w:rPr>
        <w:t>la</w:t>
      </w:r>
      <w:r w:rsidR="004D4FB5">
        <w:rPr>
          <w:rFonts w:ascii="Arial" w:hAnsi="Arial" w:cs="Arial"/>
          <w:sz w:val="26"/>
          <w:szCs w:val="26"/>
        </w:rPr>
        <w:t xml:space="preserve"> demanda</w:t>
      </w:r>
      <w:r w:rsidR="004D4FB5" w:rsidRPr="004D4FB5">
        <w:rPr>
          <w:rFonts w:ascii="Arial" w:hAnsi="Arial" w:cs="Arial"/>
          <w:sz w:val="26"/>
          <w:szCs w:val="26"/>
        </w:rPr>
        <w:t xml:space="preserve"> popular</w:t>
      </w:r>
      <w:r w:rsidR="004D4FB5">
        <w:rPr>
          <w:rFonts w:ascii="Arial" w:hAnsi="Arial" w:cs="Arial"/>
          <w:sz w:val="26"/>
          <w:szCs w:val="26"/>
        </w:rPr>
        <w:t xml:space="preserve"> promovida</w:t>
      </w:r>
      <w:r w:rsidR="004D4FB5" w:rsidRPr="004D4FB5">
        <w:rPr>
          <w:rFonts w:ascii="Arial" w:hAnsi="Arial" w:cs="Arial"/>
          <w:sz w:val="26"/>
          <w:szCs w:val="26"/>
        </w:rPr>
        <w:t xml:space="preserve"> por el señor </w:t>
      </w:r>
      <w:r w:rsidR="004D4FB5" w:rsidRPr="004D4FB5">
        <w:rPr>
          <w:rFonts w:ascii="Arial" w:hAnsi="Arial" w:cs="Arial"/>
          <w:sz w:val="22"/>
          <w:szCs w:val="22"/>
        </w:rPr>
        <w:t>JAVIER ELÍAS ARIAS IDÁRRAGA</w:t>
      </w:r>
      <w:r w:rsidR="004D4FB5" w:rsidRPr="004D4FB5">
        <w:rPr>
          <w:rFonts w:ascii="Arial" w:hAnsi="Arial" w:cs="Arial"/>
          <w:sz w:val="26"/>
          <w:szCs w:val="26"/>
        </w:rPr>
        <w:t xml:space="preserve">, contra </w:t>
      </w:r>
      <w:proofErr w:type="spellStart"/>
      <w:r w:rsidR="004D4FB5" w:rsidRPr="004D4FB5">
        <w:rPr>
          <w:rFonts w:ascii="Arial" w:hAnsi="Arial" w:cs="Arial"/>
          <w:sz w:val="22"/>
          <w:szCs w:val="22"/>
        </w:rPr>
        <w:t>A</w:t>
      </w:r>
      <w:r w:rsidR="00222FAB">
        <w:rPr>
          <w:rFonts w:ascii="Arial" w:hAnsi="Arial" w:cs="Arial"/>
          <w:sz w:val="22"/>
          <w:szCs w:val="22"/>
        </w:rPr>
        <w:t>UDIFARMA</w:t>
      </w:r>
      <w:proofErr w:type="spellEnd"/>
      <w:r w:rsidR="004D4FB5" w:rsidRPr="004D4FB5">
        <w:rPr>
          <w:rFonts w:ascii="Arial" w:hAnsi="Arial" w:cs="Arial"/>
          <w:sz w:val="26"/>
          <w:szCs w:val="26"/>
        </w:rPr>
        <w:t>, sucursal ubicada en</w:t>
      </w:r>
      <w:r w:rsidR="004D4FB5">
        <w:rPr>
          <w:rFonts w:ascii="Arial" w:hAnsi="Arial" w:cs="Arial"/>
          <w:sz w:val="26"/>
          <w:szCs w:val="26"/>
        </w:rPr>
        <w:t xml:space="preserve"> </w:t>
      </w:r>
      <w:r w:rsidR="00CE72F9">
        <w:rPr>
          <w:rFonts w:ascii="Arial" w:hAnsi="Arial" w:cs="Arial"/>
          <w:sz w:val="26"/>
          <w:szCs w:val="26"/>
        </w:rPr>
        <w:t xml:space="preserve">la calle </w:t>
      </w:r>
      <w:proofErr w:type="spellStart"/>
      <w:r w:rsidR="00CE72F9">
        <w:rPr>
          <w:rFonts w:ascii="Arial" w:hAnsi="Arial" w:cs="Arial"/>
          <w:sz w:val="26"/>
          <w:szCs w:val="26"/>
        </w:rPr>
        <w:t>119</w:t>
      </w:r>
      <w:r w:rsidR="00222FAB">
        <w:rPr>
          <w:rFonts w:ascii="Arial" w:hAnsi="Arial" w:cs="Arial"/>
          <w:sz w:val="26"/>
          <w:szCs w:val="26"/>
        </w:rPr>
        <w:t>A</w:t>
      </w:r>
      <w:proofErr w:type="spellEnd"/>
      <w:r w:rsidR="00222FAB">
        <w:rPr>
          <w:rFonts w:ascii="Arial" w:hAnsi="Arial" w:cs="Arial"/>
          <w:sz w:val="26"/>
          <w:szCs w:val="26"/>
        </w:rPr>
        <w:t xml:space="preserve"> No. 724 de la ciudad de Bogotá</w:t>
      </w:r>
      <w:r w:rsidR="00197CD4">
        <w:rPr>
          <w:rFonts w:ascii="Arial" w:hAnsi="Arial" w:cs="Arial"/>
          <w:sz w:val="26"/>
          <w:szCs w:val="26"/>
        </w:rPr>
        <w:t>. Ordenó correr traslado de la misma a la entidad demandada, la notificación al Ministerio Público, comunicar al municipio de Bogotá y a la comunidad mediante la publicación de un aviso a través de la emisora de la Policía Nacional o un medio de amplia circulación.</w:t>
      </w:r>
      <w:r w:rsidR="004D4FB5" w:rsidRPr="004D4FB5">
        <w:rPr>
          <w:rFonts w:ascii="Arial" w:hAnsi="Arial" w:cs="Arial"/>
          <w:sz w:val="26"/>
          <w:szCs w:val="26"/>
        </w:rPr>
        <w:t xml:space="preserve"> (</w:t>
      </w:r>
      <w:proofErr w:type="spellStart"/>
      <w:r w:rsidR="004D4FB5" w:rsidRPr="004D4FB5">
        <w:rPr>
          <w:rFonts w:ascii="Arial" w:hAnsi="Arial" w:cs="Arial"/>
          <w:sz w:val="26"/>
          <w:szCs w:val="26"/>
        </w:rPr>
        <w:t>fl</w:t>
      </w:r>
      <w:proofErr w:type="spellEnd"/>
      <w:r w:rsidR="004D4FB5" w:rsidRPr="004D4FB5">
        <w:rPr>
          <w:rFonts w:ascii="Arial" w:hAnsi="Arial" w:cs="Arial"/>
          <w:sz w:val="26"/>
          <w:szCs w:val="26"/>
        </w:rPr>
        <w:t>. 2</w:t>
      </w:r>
      <w:r w:rsidR="00222FAB">
        <w:rPr>
          <w:rFonts w:ascii="Arial" w:hAnsi="Arial" w:cs="Arial"/>
          <w:sz w:val="26"/>
          <w:szCs w:val="26"/>
        </w:rPr>
        <w:t>4</w:t>
      </w:r>
      <w:r w:rsidR="004D4FB5" w:rsidRPr="004D4FB5">
        <w:rPr>
          <w:rFonts w:ascii="Arial" w:hAnsi="Arial" w:cs="Arial"/>
          <w:sz w:val="26"/>
          <w:szCs w:val="26"/>
        </w:rPr>
        <w:t>).</w:t>
      </w:r>
    </w:p>
    <w:p w:rsidR="004D4FB5" w:rsidRPr="00154799" w:rsidRDefault="004D4FB5" w:rsidP="004D4FB5">
      <w:pPr>
        <w:pStyle w:val="Sinespaciado2"/>
        <w:spacing w:line="360" w:lineRule="auto"/>
        <w:ind w:firstLine="2835"/>
        <w:jc w:val="both"/>
        <w:rPr>
          <w:rFonts w:ascii="Arial" w:hAnsi="Arial" w:cs="Arial"/>
          <w:sz w:val="16"/>
          <w:szCs w:val="16"/>
        </w:rPr>
      </w:pPr>
    </w:p>
    <w:p w:rsidR="00354126" w:rsidRDefault="00E83A11" w:rsidP="004D4FB5">
      <w:pPr>
        <w:pStyle w:val="Sinespaciado2"/>
        <w:spacing w:line="360" w:lineRule="auto"/>
        <w:ind w:firstLine="2835"/>
        <w:jc w:val="both"/>
        <w:rPr>
          <w:rFonts w:ascii="Arial" w:hAnsi="Arial" w:cs="Arial"/>
          <w:sz w:val="26"/>
          <w:szCs w:val="26"/>
        </w:rPr>
      </w:pPr>
      <w:r>
        <w:rPr>
          <w:rFonts w:ascii="Arial" w:hAnsi="Arial" w:cs="Arial"/>
          <w:sz w:val="26"/>
          <w:szCs w:val="26"/>
        </w:rPr>
        <w:t>(ii) Acorde</w:t>
      </w:r>
      <w:r w:rsidR="004D4FB5" w:rsidRPr="004D4FB5">
        <w:rPr>
          <w:rFonts w:ascii="Arial" w:hAnsi="Arial" w:cs="Arial"/>
          <w:sz w:val="26"/>
          <w:szCs w:val="26"/>
        </w:rPr>
        <w:t xml:space="preserve"> a lo ordenado en el punto anterior, </w:t>
      </w:r>
      <w:r w:rsidR="00197CD4">
        <w:rPr>
          <w:rFonts w:ascii="Arial" w:hAnsi="Arial" w:cs="Arial"/>
          <w:sz w:val="26"/>
          <w:szCs w:val="26"/>
        </w:rPr>
        <w:t xml:space="preserve">con fecha 2 de diciembre de 2016 </w:t>
      </w:r>
      <w:r w:rsidR="00B626BB">
        <w:rPr>
          <w:rFonts w:ascii="Arial" w:hAnsi="Arial" w:cs="Arial"/>
          <w:sz w:val="26"/>
          <w:szCs w:val="26"/>
        </w:rPr>
        <w:t>se expidieron</w:t>
      </w:r>
      <w:r>
        <w:rPr>
          <w:rFonts w:ascii="Arial" w:hAnsi="Arial" w:cs="Arial"/>
          <w:sz w:val="26"/>
          <w:szCs w:val="26"/>
        </w:rPr>
        <w:t xml:space="preserve"> </w:t>
      </w:r>
      <w:r w:rsidR="00197CD4">
        <w:rPr>
          <w:rFonts w:ascii="Arial" w:hAnsi="Arial" w:cs="Arial"/>
          <w:sz w:val="26"/>
          <w:szCs w:val="26"/>
        </w:rPr>
        <w:t>los oficios del caso y se elaboró el aviso a la comunidad.</w:t>
      </w:r>
      <w:r>
        <w:rPr>
          <w:rFonts w:ascii="Arial" w:hAnsi="Arial" w:cs="Arial"/>
          <w:sz w:val="26"/>
          <w:szCs w:val="26"/>
        </w:rPr>
        <w:t xml:space="preserve"> (</w:t>
      </w:r>
      <w:proofErr w:type="spellStart"/>
      <w:r>
        <w:rPr>
          <w:rFonts w:ascii="Arial" w:hAnsi="Arial" w:cs="Arial"/>
          <w:sz w:val="26"/>
          <w:szCs w:val="26"/>
        </w:rPr>
        <w:t>fls</w:t>
      </w:r>
      <w:proofErr w:type="spellEnd"/>
      <w:r>
        <w:rPr>
          <w:rFonts w:ascii="Arial" w:hAnsi="Arial" w:cs="Arial"/>
          <w:sz w:val="26"/>
          <w:szCs w:val="26"/>
        </w:rPr>
        <w:t>. 2</w:t>
      </w:r>
      <w:r w:rsidR="00E94FF7">
        <w:rPr>
          <w:rFonts w:ascii="Arial" w:hAnsi="Arial" w:cs="Arial"/>
          <w:sz w:val="26"/>
          <w:szCs w:val="26"/>
        </w:rPr>
        <w:t>5-26</w:t>
      </w:r>
      <w:r>
        <w:rPr>
          <w:rFonts w:ascii="Arial" w:hAnsi="Arial" w:cs="Arial"/>
          <w:sz w:val="26"/>
          <w:szCs w:val="26"/>
        </w:rPr>
        <w:t xml:space="preserve"> vto.)</w:t>
      </w:r>
      <w:r w:rsidR="00354126" w:rsidRPr="00413A6D">
        <w:rPr>
          <w:rFonts w:ascii="Arial" w:hAnsi="Arial" w:cs="Arial"/>
          <w:sz w:val="26"/>
          <w:szCs w:val="26"/>
        </w:rPr>
        <w:t>.</w:t>
      </w:r>
    </w:p>
    <w:p w:rsidR="00CE72F9" w:rsidRPr="00197CD4" w:rsidRDefault="00CE72F9" w:rsidP="004D4FB5">
      <w:pPr>
        <w:pStyle w:val="Sinespaciado2"/>
        <w:spacing w:line="360" w:lineRule="auto"/>
        <w:ind w:firstLine="2835"/>
        <w:jc w:val="both"/>
        <w:rPr>
          <w:rFonts w:ascii="Arial" w:hAnsi="Arial" w:cs="Arial"/>
          <w:sz w:val="16"/>
          <w:szCs w:val="26"/>
        </w:rPr>
      </w:pPr>
    </w:p>
    <w:p w:rsidR="00CE72F9" w:rsidRPr="00413A6D" w:rsidRDefault="00CE72F9" w:rsidP="004D4FB5">
      <w:pPr>
        <w:pStyle w:val="Sinespaciado2"/>
        <w:spacing w:line="360" w:lineRule="auto"/>
        <w:ind w:firstLine="2835"/>
        <w:jc w:val="both"/>
        <w:rPr>
          <w:rFonts w:ascii="Arial" w:hAnsi="Arial" w:cs="Arial"/>
          <w:sz w:val="26"/>
          <w:szCs w:val="26"/>
        </w:rPr>
      </w:pPr>
      <w:r>
        <w:rPr>
          <w:rFonts w:ascii="Arial" w:hAnsi="Arial" w:cs="Arial"/>
          <w:sz w:val="26"/>
          <w:szCs w:val="26"/>
        </w:rPr>
        <w:t xml:space="preserve">(iii) </w:t>
      </w:r>
      <w:r w:rsidR="00197CD4">
        <w:rPr>
          <w:rFonts w:ascii="Arial" w:hAnsi="Arial" w:cs="Arial"/>
          <w:sz w:val="26"/>
          <w:szCs w:val="26"/>
        </w:rPr>
        <w:t>No hay actuaciones ni peticiones posteriores a la presentación de la demanda popular,</w:t>
      </w:r>
      <w:r w:rsidR="00223B48">
        <w:rPr>
          <w:rFonts w:ascii="Arial" w:hAnsi="Arial" w:cs="Arial"/>
          <w:sz w:val="26"/>
          <w:szCs w:val="26"/>
        </w:rPr>
        <w:t xml:space="preserve"> como tampoco inconformidad</w:t>
      </w:r>
      <w:r w:rsidR="00197CD4">
        <w:rPr>
          <w:rFonts w:ascii="Arial" w:hAnsi="Arial" w:cs="Arial"/>
          <w:sz w:val="26"/>
          <w:szCs w:val="26"/>
        </w:rPr>
        <w:t xml:space="preserve"> por parte del señor </w:t>
      </w:r>
      <w:r w:rsidR="00223B48" w:rsidRPr="004D4FB5">
        <w:rPr>
          <w:rFonts w:ascii="Arial" w:hAnsi="Arial" w:cs="Arial"/>
          <w:sz w:val="22"/>
          <w:szCs w:val="22"/>
        </w:rPr>
        <w:t>ARIAS IDÁRRAGA</w:t>
      </w:r>
      <w:r w:rsidR="00223B48">
        <w:rPr>
          <w:rFonts w:ascii="Arial" w:hAnsi="Arial" w:cs="Arial"/>
          <w:sz w:val="26"/>
          <w:szCs w:val="26"/>
        </w:rPr>
        <w:t xml:space="preserve"> frente a las decisiones tomadas por el juzgado.</w:t>
      </w:r>
      <w:r w:rsidR="00197CD4">
        <w:rPr>
          <w:rFonts w:ascii="Arial" w:hAnsi="Arial" w:cs="Arial"/>
          <w:sz w:val="26"/>
          <w:szCs w:val="26"/>
        </w:rPr>
        <w:t xml:space="preserve"> </w:t>
      </w:r>
    </w:p>
    <w:p w:rsidR="0051551D" w:rsidRPr="00223B48" w:rsidRDefault="000C53A5" w:rsidP="00223B48">
      <w:pPr>
        <w:pStyle w:val="Sinespaciado2"/>
        <w:spacing w:line="360" w:lineRule="auto"/>
        <w:ind w:firstLine="2835"/>
        <w:jc w:val="both"/>
        <w:rPr>
          <w:rFonts w:ascii="Arial" w:hAnsi="Arial" w:cs="Arial"/>
          <w:sz w:val="26"/>
          <w:szCs w:val="26"/>
        </w:rPr>
      </w:pPr>
      <w:r>
        <w:rPr>
          <w:rFonts w:ascii="Arial" w:hAnsi="Arial" w:cs="Arial"/>
          <w:sz w:val="26"/>
          <w:szCs w:val="26"/>
        </w:rPr>
        <w:t>3</w:t>
      </w:r>
      <w:r w:rsidR="00443181">
        <w:rPr>
          <w:rFonts w:ascii="Arial" w:hAnsi="Arial" w:cs="Arial"/>
          <w:sz w:val="26"/>
          <w:szCs w:val="26"/>
        </w:rPr>
        <w:t>.</w:t>
      </w:r>
      <w:r w:rsidR="000938FC" w:rsidRPr="00413A6D">
        <w:rPr>
          <w:rFonts w:ascii="Arial" w:hAnsi="Arial" w:cs="Arial"/>
          <w:sz w:val="26"/>
          <w:szCs w:val="26"/>
        </w:rPr>
        <w:t xml:space="preserve"> Surge de tales prueb</w:t>
      </w:r>
      <w:r w:rsidR="00DD59DF" w:rsidRPr="00413A6D">
        <w:rPr>
          <w:rFonts w:ascii="Arial" w:hAnsi="Arial" w:cs="Arial"/>
          <w:sz w:val="26"/>
          <w:szCs w:val="26"/>
        </w:rPr>
        <w:t xml:space="preserve">as que </w:t>
      </w:r>
      <w:r>
        <w:rPr>
          <w:rFonts w:ascii="Arial" w:hAnsi="Arial" w:cs="Arial"/>
          <w:sz w:val="26"/>
          <w:szCs w:val="26"/>
        </w:rPr>
        <w:t xml:space="preserve">la acción popular se está </w:t>
      </w:r>
      <w:r w:rsidRPr="000C53A5">
        <w:rPr>
          <w:rFonts w:ascii="Arial" w:hAnsi="Arial" w:cs="Arial"/>
          <w:sz w:val="26"/>
          <w:szCs w:val="26"/>
        </w:rPr>
        <w:t>tramitando conforme</w:t>
      </w:r>
      <w:r>
        <w:rPr>
          <w:rFonts w:ascii="Arial" w:hAnsi="Arial" w:cs="Arial"/>
          <w:sz w:val="26"/>
          <w:szCs w:val="26"/>
        </w:rPr>
        <w:t xml:space="preserve"> a la normativa especial que la rige</w:t>
      </w:r>
      <w:r w:rsidR="00223B48">
        <w:rPr>
          <w:rFonts w:ascii="Arial" w:hAnsi="Arial" w:cs="Arial"/>
          <w:sz w:val="26"/>
          <w:szCs w:val="26"/>
        </w:rPr>
        <w:t xml:space="preserve"> (Ley 472 de 1998)</w:t>
      </w:r>
      <w:r w:rsidR="000938FC" w:rsidRPr="00413A6D">
        <w:rPr>
          <w:rFonts w:ascii="Arial" w:hAnsi="Arial" w:cs="Arial"/>
          <w:sz w:val="26"/>
          <w:szCs w:val="26"/>
        </w:rPr>
        <w:t xml:space="preserve">. </w:t>
      </w:r>
      <w:r w:rsidR="00223B48">
        <w:rPr>
          <w:rFonts w:ascii="Arial" w:hAnsi="Arial" w:cs="Arial"/>
          <w:sz w:val="26"/>
          <w:szCs w:val="26"/>
        </w:rPr>
        <w:t xml:space="preserve">Y además, el demandante ninguna </w:t>
      </w:r>
      <w:r w:rsidR="004E2F1D">
        <w:rPr>
          <w:rFonts w:ascii="Arial" w:hAnsi="Arial" w:cs="Arial"/>
          <w:sz w:val="26"/>
          <w:szCs w:val="26"/>
        </w:rPr>
        <w:t xml:space="preserve">solicitud de impulso oficioso </w:t>
      </w:r>
      <w:r w:rsidR="00223B48">
        <w:rPr>
          <w:rFonts w:ascii="Arial" w:hAnsi="Arial" w:cs="Arial"/>
          <w:sz w:val="26"/>
          <w:szCs w:val="26"/>
        </w:rPr>
        <w:t>ha planteado ante la autoridad judicial que tramita su acción popular</w:t>
      </w:r>
      <w:r w:rsidR="000938FC" w:rsidRPr="00413A6D">
        <w:rPr>
          <w:rFonts w:ascii="Arial" w:hAnsi="Arial" w:cs="Arial"/>
          <w:sz w:val="26"/>
          <w:szCs w:val="26"/>
        </w:rPr>
        <w:t>.</w:t>
      </w:r>
    </w:p>
    <w:p w:rsidR="00DD59DF" w:rsidRPr="00413A6D" w:rsidRDefault="00DD59DF" w:rsidP="0051551D">
      <w:pPr>
        <w:pStyle w:val="Sinespaciado2"/>
        <w:spacing w:line="360" w:lineRule="auto"/>
        <w:ind w:firstLine="2835"/>
        <w:jc w:val="both"/>
        <w:rPr>
          <w:rFonts w:ascii="Arial" w:hAnsi="Arial" w:cs="Arial"/>
          <w:sz w:val="16"/>
          <w:szCs w:val="26"/>
        </w:rPr>
      </w:pPr>
    </w:p>
    <w:p w:rsidR="00C26F20" w:rsidRPr="00413A6D" w:rsidRDefault="000C53A5" w:rsidP="00C26F20">
      <w:pPr>
        <w:pStyle w:val="Sinespaciado2"/>
        <w:spacing w:line="360" w:lineRule="auto"/>
        <w:ind w:firstLine="2835"/>
        <w:jc w:val="both"/>
        <w:rPr>
          <w:rFonts w:ascii="Arial" w:hAnsi="Arial" w:cs="Arial"/>
          <w:sz w:val="16"/>
          <w:szCs w:val="26"/>
        </w:rPr>
      </w:pPr>
      <w:r>
        <w:rPr>
          <w:rFonts w:ascii="Arial" w:hAnsi="Arial" w:cs="Arial"/>
          <w:sz w:val="26"/>
          <w:szCs w:val="26"/>
        </w:rPr>
        <w:t>4</w:t>
      </w:r>
      <w:r w:rsidR="00443181">
        <w:rPr>
          <w:rFonts w:ascii="Arial" w:hAnsi="Arial" w:cs="Arial"/>
          <w:sz w:val="26"/>
          <w:szCs w:val="26"/>
        </w:rPr>
        <w:t>.</w:t>
      </w:r>
      <w:r w:rsidR="000938FC" w:rsidRPr="00413A6D">
        <w:rPr>
          <w:rFonts w:ascii="Arial" w:hAnsi="Arial" w:cs="Arial"/>
          <w:sz w:val="26"/>
          <w:szCs w:val="26"/>
        </w:rPr>
        <w:t xml:space="preserve"> En esas condiciones puede concluirse que no se satisface el presupuesto de la subsidiaridad que consagra el numeral 1º, artículo 6º de</w:t>
      </w:r>
      <w:r w:rsidR="00443181">
        <w:rPr>
          <w:rFonts w:ascii="Arial" w:hAnsi="Arial" w:cs="Arial"/>
          <w:sz w:val="26"/>
          <w:szCs w:val="26"/>
        </w:rPr>
        <w:t xml:space="preserve">l Decreto </w:t>
      </w:r>
      <w:r w:rsidR="000938FC"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443181">
        <w:rPr>
          <w:rFonts w:ascii="Arial" w:hAnsi="Arial" w:cs="Arial"/>
          <w:sz w:val="26"/>
          <w:szCs w:val="26"/>
        </w:rPr>
        <w:t>a como medio alternativo de los</w:t>
      </w:r>
      <w:r w:rsidR="000938FC" w:rsidRPr="00413A6D">
        <w:rPr>
          <w:rFonts w:ascii="Arial" w:hAnsi="Arial" w:cs="Arial"/>
          <w:sz w:val="26"/>
          <w:szCs w:val="26"/>
        </w:rPr>
        <w:t xml:space="preserve"> ordinarios previstos por el </w:t>
      </w:r>
      <w:r w:rsidR="000938FC" w:rsidRPr="00413A6D">
        <w:rPr>
          <w:rFonts w:ascii="Arial" w:hAnsi="Arial" w:cs="Arial"/>
          <w:sz w:val="26"/>
          <w:szCs w:val="26"/>
        </w:rPr>
        <w:lastRenderedPageBreak/>
        <w:t>legislador para obtener protección a un derecho, ni para suplir la negligencia del interesado a la hora de emplearlos.</w:t>
      </w:r>
    </w:p>
    <w:p w:rsidR="00DD59DF" w:rsidRPr="00413A6D" w:rsidRDefault="00DD59DF" w:rsidP="00C26F20">
      <w:pPr>
        <w:pStyle w:val="Sinespaciado2"/>
        <w:spacing w:line="360" w:lineRule="auto"/>
        <w:ind w:firstLine="2835"/>
        <w:jc w:val="both"/>
        <w:rPr>
          <w:rFonts w:ascii="Arial" w:hAnsi="Arial" w:cs="Arial"/>
          <w:sz w:val="16"/>
          <w:szCs w:val="26"/>
        </w:rPr>
      </w:pPr>
    </w:p>
    <w:p w:rsidR="000C53A5" w:rsidRDefault="00443181" w:rsidP="000C53A5">
      <w:pPr>
        <w:pStyle w:val="Sinespaciado1"/>
        <w:spacing w:line="360" w:lineRule="auto"/>
        <w:ind w:firstLine="2832"/>
        <w:jc w:val="both"/>
        <w:rPr>
          <w:rFonts w:ascii="Arial" w:hAnsi="Arial" w:cs="Arial"/>
          <w:sz w:val="26"/>
          <w:szCs w:val="26"/>
        </w:rPr>
      </w:pPr>
      <w:r>
        <w:rPr>
          <w:rFonts w:ascii="Arial" w:hAnsi="Arial" w:cs="Arial"/>
          <w:sz w:val="26"/>
          <w:szCs w:val="26"/>
        </w:rPr>
        <w:t xml:space="preserve">5. </w:t>
      </w:r>
      <w:r w:rsidR="000C53A5">
        <w:rPr>
          <w:rFonts w:ascii="Arial" w:hAnsi="Arial" w:cs="Arial"/>
          <w:sz w:val="26"/>
          <w:szCs w:val="26"/>
        </w:rPr>
        <w:t>Así las cosas, con fundamento en lo dicho se declarará improcedente la referida acción de tutela frente al Juzgado Tercero Civil del Circuito de Pereira.</w:t>
      </w:r>
    </w:p>
    <w:p w:rsidR="00C078E5" w:rsidRPr="00C078E5" w:rsidRDefault="00C078E5" w:rsidP="000C53A5">
      <w:pPr>
        <w:pStyle w:val="Sinespaciado1"/>
        <w:spacing w:line="360" w:lineRule="auto"/>
        <w:ind w:firstLine="2832"/>
        <w:jc w:val="both"/>
        <w:rPr>
          <w:rFonts w:ascii="Arial" w:hAnsi="Arial" w:cs="Arial"/>
          <w:sz w:val="16"/>
          <w:szCs w:val="16"/>
        </w:rPr>
      </w:pPr>
    </w:p>
    <w:p w:rsidR="00C078E5" w:rsidRDefault="00C078E5" w:rsidP="000C53A5">
      <w:pPr>
        <w:pStyle w:val="Sinespaciado1"/>
        <w:spacing w:line="360" w:lineRule="auto"/>
        <w:ind w:firstLine="2832"/>
        <w:jc w:val="both"/>
        <w:rPr>
          <w:rFonts w:ascii="Arial" w:hAnsi="Arial" w:cs="Arial"/>
          <w:sz w:val="26"/>
          <w:szCs w:val="26"/>
        </w:rPr>
      </w:pPr>
      <w:r>
        <w:rPr>
          <w:rFonts w:ascii="Arial" w:hAnsi="Arial" w:cs="Arial"/>
          <w:spacing w:val="-3"/>
          <w:sz w:val="26"/>
          <w:szCs w:val="26"/>
        </w:rPr>
        <w:t xml:space="preserve">6. </w:t>
      </w:r>
      <w:r w:rsidRPr="00273CD0">
        <w:rPr>
          <w:rFonts w:ascii="Arial" w:hAnsi="Arial" w:cs="Arial"/>
          <w:spacing w:val="-3"/>
          <w:sz w:val="26"/>
          <w:szCs w:val="26"/>
        </w:rPr>
        <w:t>Respecto a la Procuraduría, basta decir que ninguna actuación</w:t>
      </w:r>
      <w:r>
        <w:rPr>
          <w:rFonts w:ascii="Arial" w:hAnsi="Arial" w:cs="Arial"/>
          <w:spacing w:val="-3"/>
          <w:sz w:val="26"/>
          <w:szCs w:val="26"/>
        </w:rPr>
        <w:t xml:space="preserve"> irregular se vislumbra de su parte, por lo que se negará </w:t>
      </w:r>
      <w:r w:rsidRPr="00273CD0">
        <w:rPr>
          <w:rFonts w:ascii="Arial" w:hAnsi="Arial" w:cs="Arial"/>
          <w:spacing w:val="-3"/>
          <w:sz w:val="26"/>
          <w:szCs w:val="26"/>
        </w:rPr>
        <w:t>el amparo invocado en su contra</w:t>
      </w:r>
      <w:r w:rsidR="003603FF">
        <w:rPr>
          <w:rFonts w:ascii="Arial" w:hAnsi="Arial" w:cs="Arial"/>
          <w:spacing w:val="-3"/>
          <w:sz w:val="26"/>
          <w:szCs w:val="26"/>
        </w:rPr>
        <w:t xml:space="preserve"> </w:t>
      </w:r>
      <w:r w:rsidR="003603FF">
        <w:rPr>
          <w:rFonts w:ascii="Arial" w:hAnsi="Arial" w:cs="Arial"/>
          <w:sz w:val="26"/>
          <w:szCs w:val="26"/>
        </w:rPr>
        <w:t>y se ordenará la desvinculación de las demás entidades convocadas a este trámite</w:t>
      </w:r>
      <w:r w:rsidRPr="00273CD0">
        <w:rPr>
          <w:rFonts w:ascii="Arial" w:hAnsi="Arial" w:cs="Arial"/>
          <w:spacing w:val="-3"/>
          <w:sz w:val="26"/>
          <w:szCs w:val="26"/>
        </w:rPr>
        <w:t>.</w:t>
      </w:r>
    </w:p>
    <w:p w:rsidR="000C53A5" w:rsidRPr="00C078E5" w:rsidRDefault="000C53A5" w:rsidP="000C53A5">
      <w:pPr>
        <w:pStyle w:val="Sinespaciado1"/>
        <w:spacing w:line="360" w:lineRule="auto"/>
        <w:ind w:firstLine="2832"/>
        <w:jc w:val="both"/>
        <w:rPr>
          <w:rFonts w:ascii="Arial" w:hAnsi="Arial" w:cs="Arial"/>
          <w:sz w:val="16"/>
          <w:szCs w:val="16"/>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A61A7B">
      <w:pPr>
        <w:pStyle w:val="Sinespaciado2"/>
        <w:spacing w:line="360" w:lineRule="auto"/>
        <w:rPr>
          <w:rFonts w:ascii="Arial" w:hAnsi="Arial" w:cs="Arial"/>
          <w:bCs/>
          <w:sz w:val="24"/>
          <w:szCs w:val="28"/>
        </w:rPr>
      </w:pPr>
    </w:p>
    <w:p w:rsidR="00443181" w:rsidRDefault="00C26F20" w:rsidP="00A61A7B">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E2F1D" w:rsidRPr="00A61A7B" w:rsidRDefault="004E2F1D" w:rsidP="00A61A7B">
      <w:pPr>
        <w:pStyle w:val="Sinespaciado2"/>
        <w:spacing w:line="360" w:lineRule="auto"/>
        <w:ind w:firstLine="2835"/>
        <w:jc w:val="both"/>
        <w:rPr>
          <w:rFonts w:ascii="Arial" w:hAnsi="Arial" w:cs="Arial"/>
          <w:sz w:val="26"/>
          <w:szCs w:val="26"/>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TERCERO </w:t>
      </w:r>
      <w:r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3603FF" w:rsidRPr="003603FF">
        <w:rPr>
          <w:rFonts w:ascii="Arial" w:hAnsi="Arial" w:cs="Arial"/>
          <w:spacing w:val="-3"/>
        </w:rPr>
        <w:t>NEGAR</w:t>
      </w:r>
      <w:r w:rsidR="003603FF">
        <w:rPr>
          <w:rFonts w:ascii="Arial" w:hAnsi="Arial" w:cs="Arial"/>
          <w:spacing w:val="-3"/>
          <w:sz w:val="26"/>
          <w:szCs w:val="26"/>
        </w:rPr>
        <w:t xml:space="preserve"> </w:t>
      </w:r>
      <w:r w:rsidR="003603FF" w:rsidRPr="009B2BD9">
        <w:rPr>
          <w:rFonts w:ascii="Arial" w:hAnsi="Arial" w:cs="Arial"/>
          <w:sz w:val="26"/>
          <w:szCs w:val="26"/>
        </w:rPr>
        <w:t xml:space="preserve">el </w:t>
      </w:r>
      <w:r w:rsidR="003603FF">
        <w:rPr>
          <w:rFonts w:ascii="Arial" w:hAnsi="Arial" w:cs="Arial"/>
          <w:sz w:val="26"/>
          <w:szCs w:val="26"/>
        </w:rPr>
        <w:t xml:space="preserve">presente amparo frente a la </w:t>
      </w:r>
      <w:r w:rsidR="003603FF">
        <w:rPr>
          <w:rFonts w:ascii="Arial" w:hAnsi="Arial" w:cs="Arial"/>
          <w:szCs w:val="28"/>
          <w:lang w:val="es-ES" w:eastAsia="es-ES"/>
        </w:rPr>
        <w:t>PROCURADURÍA GENERAL DE LA NACIÓN REGIONAL RISARALDA.</w:t>
      </w:r>
      <w:r w:rsidR="003603FF" w:rsidRPr="000905F6">
        <w:rPr>
          <w:rFonts w:ascii="Arial" w:hAnsi="Arial" w:cs="Arial"/>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003603FF" w:rsidRPr="003603FF">
        <w:rPr>
          <w:rFonts w:ascii="Arial" w:hAnsi="Arial" w:cs="Arial"/>
          <w:sz w:val="22"/>
          <w:szCs w:val="22"/>
        </w:rPr>
        <w:t xml:space="preserve">DESVINCULAR </w:t>
      </w:r>
      <w:r w:rsidR="003603FF" w:rsidRPr="000905F6">
        <w:rPr>
          <w:rFonts w:ascii="Arial" w:hAnsi="Arial" w:cs="Arial"/>
          <w:sz w:val="26"/>
          <w:szCs w:val="26"/>
        </w:rPr>
        <w:t>del asunto a</w:t>
      </w:r>
      <w:r w:rsidR="003603FF" w:rsidRPr="00E45B7C">
        <w:rPr>
          <w:rFonts w:ascii="Arial" w:hAnsi="Arial" w:cs="Arial"/>
          <w:sz w:val="26"/>
          <w:szCs w:val="26"/>
        </w:rPr>
        <w:t xml:space="preserve"> </w:t>
      </w:r>
      <w:r w:rsidR="003603FF" w:rsidRPr="002C32B0">
        <w:rPr>
          <w:rFonts w:ascii="Arial" w:hAnsi="Arial" w:cs="Arial"/>
          <w:sz w:val="26"/>
          <w:szCs w:val="26"/>
        </w:rPr>
        <w:t>la</w:t>
      </w:r>
      <w:r w:rsidR="003603FF" w:rsidRPr="000F2644">
        <w:rPr>
          <w:rFonts w:ascii="Arial" w:hAnsi="Arial" w:cs="Arial"/>
          <w:sz w:val="28"/>
          <w:szCs w:val="28"/>
        </w:rPr>
        <w:t xml:space="preserve"> </w:t>
      </w:r>
      <w:r w:rsidR="003603FF" w:rsidRPr="003603FF">
        <w:rPr>
          <w:rFonts w:ascii="Arial" w:hAnsi="Arial" w:cs="Arial"/>
          <w:sz w:val="22"/>
          <w:szCs w:val="22"/>
        </w:rPr>
        <w:t xml:space="preserve">ALCALDÍA DE PEREIRA </w:t>
      </w:r>
      <w:r w:rsidR="003603FF" w:rsidRPr="003603FF">
        <w:rPr>
          <w:rFonts w:ascii="Arial" w:hAnsi="Arial" w:cs="Arial"/>
          <w:sz w:val="26"/>
          <w:szCs w:val="26"/>
        </w:rPr>
        <w:t>y la</w:t>
      </w:r>
      <w:r w:rsidR="003603FF" w:rsidRPr="003603FF">
        <w:rPr>
          <w:rFonts w:ascii="Arial" w:hAnsi="Arial" w:cs="Arial"/>
          <w:sz w:val="22"/>
          <w:szCs w:val="22"/>
        </w:rPr>
        <w:t xml:space="preserve"> DEFENSORÍA DEL PUEBLO</w:t>
      </w:r>
      <w:r w:rsidR="003603FF">
        <w:rPr>
          <w:rFonts w:ascii="Arial" w:hAnsi="Arial" w:cs="Arial"/>
          <w:szCs w:val="28"/>
        </w:rPr>
        <w:t>,</w:t>
      </w:r>
      <w:r w:rsidR="003603FF" w:rsidRPr="000C5807">
        <w:rPr>
          <w:rFonts w:ascii="Arial" w:hAnsi="Arial" w:cs="Arial"/>
          <w:sz w:val="26"/>
          <w:szCs w:val="26"/>
        </w:rPr>
        <w:t xml:space="preserve"> ambas de la Regional Risaralda</w:t>
      </w:r>
      <w:r w:rsidR="003603FF">
        <w:rPr>
          <w:rFonts w:ascii="Arial" w:hAnsi="Arial" w:cs="Arial"/>
          <w:szCs w:val="28"/>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3603FF" w:rsidRPr="000905F6">
        <w:rPr>
          <w:rFonts w:ascii="Arial" w:hAnsi="Arial" w:cs="Arial"/>
          <w:spacing w:val="-3"/>
          <w:sz w:val="26"/>
          <w:szCs w:val="26"/>
        </w:rPr>
        <w:t xml:space="preserve">Notifíquese esta decisión a las partes por el medio más expedito posible </w:t>
      </w:r>
      <w:r w:rsidR="003603FF">
        <w:rPr>
          <w:rFonts w:ascii="Arial" w:hAnsi="Arial" w:cs="Arial"/>
          <w:spacing w:val="-3"/>
          <w:sz w:val="26"/>
          <w:szCs w:val="26"/>
        </w:rPr>
        <w:t xml:space="preserve">(art. 5º </w:t>
      </w:r>
      <w:r w:rsidR="003603FF" w:rsidRPr="000905F6">
        <w:rPr>
          <w:rFonts w:ascii="Arial" w:hAnsi="Arial" w:cs="Arial"/>
          <w:spacing w:val="-3"/>
          <w:sz w:val="26"/>
          <w:szCs w:val="26"/>
        </w:rPr>
        <w:t>Decreto 306 de 1992).</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3603FF"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3603FF" w:rsidRPr="000905F6">
        <w:rPr>
          <w:rFonts w:ascii="Arial" w:hAnsi="Arial" w:cs="Arial"/>
          <w:spacing w:val="-3"/>
          <w:sz w:val="26"/>
          <w:szCs w:val="26"/>
        </w:rPr>
        <w:t>Si no fuere impugnada esta decisión, remítase el expediente a la Corte Constitucional para su eventual revisión.</w:t>
      </w:r>
    </w:p>
    <w:p w:rsidR="001A040E" w:rsidRPr="00EC2B78" w:rsidRDefault="003603FF" w:rsidP="001A040E">
      <w:pPr>
        <w:pStyle w:val="Sinespaciado1"/>
        <w:spacing w:line="360" w:lineRule="auto"/>
        <w:ind w:firstLine="2835"/>
        <w:jc w:val="both"/>
        <w:rPr>
          <w:rFonts w:ascii="Arial" w:hAnsi="Arial" w:cs="Arial"/>
          <w:spacing w:val="-3"/>
          <w:sz w:val="16"/>
          <w:szCs w:val="26"/>
        </w:rPr>
      </w:pPr>
      <w:r>
        <w:rPr>
          <w:rFonts w:ascii="Arial" w:hAnsi="Arial" w:cs="Arial"/>
          <w:b/>
          <w:spacing w:val="-3"/>
          <w:sz w:val="24"/>
        </w:rPr>
        <w:lastRenderedPageBreak/>
        <w:t>Sext</w:t>
      </w:r>
      <w:r w:rsidRPr="00E45B7C">
        <w:rPr>
          <w:rFonts w:ascii="Arial" w:hAnsi="Arial" w:cs="Arial"/>
          <w:b/>
          <w:spacing w:val="-3"/>
          <w:sz w:val="24"/>
        </w:rPr>
        <w: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001A040E"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Pr="0007352B" w:rsidRDefault="001A040E" w:rsidP="001A040E">
      <w:pPr>
        <w:pStyle w:val="Sinespaciado1"/>
        <w:spacing w:line="360" w:lineRule="auto"/>
        <w:jc w:val="both"/>
        <w:rPr>
          <w:rFonts w:ascii="Arial" w:hAnsi="Arial" w:cs="Arial"/>
          <w:b/>
          <w:spacing w:val="-3"/>
          <w:sz w:val="20"/>
          <w:szCs w:val="26"/>
        </w:rPr>
      </w:pPr>
    </w:p>
    <w:p w:rsidR="001A040E" w:rsidRDefault="001A040E" w:rsidP="001A040E">
      <w:pPr>
        <w:pStyle w:val="Sinespaciado1"/>
        <w:spacing w:line="360" w:lineRule="auto"/>
        <w:ind w:firstLine="2835"/>
        <w:jc w:val="both"/>
        <w:rPr>
          <w:rFonts w:ascii="Arial" w:hAnsi="Arial" w:cs="Arial"/>
          <w:b/>
          <w:spacing w:val="-3"/>
          <w:sz w:val="20"/>
          <w:szCs w:val="26"/>
        </w:rPr>
      </w:pPr>
    </w:p>
    <w:p w:rsidR="004B4A56" w:rsidRPr="0007352B" w:rsidRDefault="004B4A56" w:rsidP="001A040E">
      <w:pPr>
        <w:pStyle w:val="Sinespaciado1"/>
        <w:spacing w:line="360" w:lineRule="auto"/>
        <w:ind w:firstLine="2835"/>
        <w:jc w:val="both"/>
        <w:rPr>
          <w:rFonts w:ascii="Arial" w:hAnsi="Arial" w:cs="Arial"/>
          <w:b/>
          <w:spacing w:val="-3"/>
          <w:sz w:val="20"/>
          <w:szCs w:val="26"/>
        </w:rPr>
      </w:pPr>
    </w:p>
    <w:p w:rsidR="001A040E" w:rsidRPr="0007352B" w:rsidRDefault="001A040E" w:rsidP="001A040E">
      <w:pPr>
        <w:pStyle w:val="Sinespaciado1"/>
        <w:spacing w:line="360" w:lineRule="auto"/>
        <w:ind w:firstLine="2835"/>
        <w:jc w:val="both"/>
        <w:rPr>
          <w:rFonts w:ascii="Arial" w:hAnsi="Arial" w:cs="Arial"/>
          <w:b/>
          <w:spacing w:val="-3"/>
          <w:sz w:val="20"/>
          <w:szCs w:val="26"/>
        </w:rPr>
      </w:pPr>
    </w:p>
    <w:p w:rsidR="001A040E" w:rsidRDefault="001A040E" w:rsidP="001A040E">
      <w:pPr>
        <w:pStyle w:val="Sinespaciado1"/>
        <w:spacing w:line="360" w:lineRule="auto"/>
        <w:ind w:firstLine="2835"/>
        <w:jc w:val="both"/>
        <w:rPr>
          <w:rFonts w:ascii="Arial" w:hAnsi="Arial" w:cs="Arial"/>
          <w:b/>
          <w:spacing w:val="-3"/>
        </w:rPr>
      </w:pPr>
      <w:proofErr w:type="spellStart"/>
      <w:r w:rsidRPr="000905F6">
        <w:rPr>
          <w:rFonts w:ascii="Arial" w:hAnsi="Arial" w:cs="Arial"/>
          <w:b/>
          <w:spacing w:val="-3"/>
        </w:rPr>
        <w:t>EDDER</w:t>
      </w:r>
      <w:proofErr w:type="spellEnd"/>
      <w:r w:rsidRPr="000905F6">
        <w:rPr>
          <w:rFonts w:ascii="Arial" w:hAnsi="Arial" w:cs="Arial"/>
          <w:b/>
          <w:spacing w:val="-3"/>
        </w:rPr>
        <w:t xml:space="preserve"> JIMMY SÁNCHEZ </w:t>
      </w:r>
      <w:proofErr w:type="spellStart"/>
      <w:r w:rsidRPr="000905F6">
        <w:rPr>
          <w:rFonts w:ascii="Arial" w:hAnsi="Arial" w:cs="Arial"/>
          <w:b/>
          <w:spacing w:val="-3"/>
        </w:rPr>
        <w:t>CALAMBÁS</w:t>
      </w:r>
      <w:proofErr w:type="spellEnd"/>
    </w:p>
    <w:p w:rsidR="001A040E" w:rsidRDefault="001A040E" w:rsidP="001A040E">
      <w:pPr>
        <w:pStyle w:val="Sinespaciado1"/>
        <w:spacing w:line="360" w:lineRule="auto"/>
        <w:ind w:firstLine="2835"/>
        <w:jc w:val="both"/>
        <w:rPr>
          <w:rFonts w:ascii="Arial" w:hAnsi="Arial" w:cs="Arial"/>
          <w:b/>
          <w:spacing w:val="-3"/>
        </w:rPr>
      </w:pPr>
    </w:p>
    <w:p w:rsidR="001A040E" w:rsidRDefault="001A040E" w:rsidP="001A040E">
      <w:pPr>
        <w:pStyle w:val="Sinespaciado1"/>
        <w:spacing w:line="360" w:lineRule="auto"/>
        <w:ind w:firstLine="2835"/>
        <w:jc w:val="both"/>
        <w:rPr>
          <w:rFonts w:ascii="Arial" w:hAnsi="Arial" w:cs="Arial"/>
          <w:b/>
          <w:spacing w:val="-3"/>
        </w:rPr>
      </w:pPr>
    </w:p>
    <w:p w:rsidR="00443181" w:rsidRDefault="00443181" w:rsidP="001A040E">
      <w:pPr>
        <w:pStyle w:val="Sinespaciado1"/>
        <w:spacing w:line="360" w:lineRule="auto"/>
        <w:ind w:firstLine="2835"/>
        <w:jc w:val="both"/>
        <w:rPr>
          <w:rFonts w:ascii="Arial" w:hAnsi="Arial" w:cs="Arial"/>
          <w:b/>
          <w:spacing w:val="-3"/>
        </w:rPr>
      </w:pPr>
    </w:p>
    <w:p w:rsidR="001A040E" w:rsidRDefault="001A040E" w:rsidP="001A040E">
      <w:pPr>
        <w:pStyle w:val="Sinespaciado1"/>
        <w:spacing w:line="360" w:lineRule="auto"/>
        <w:ind w:firstLine="2835"/>
        <w:jc w:val="both"/>
        <w:rPr>
          <w:rFonts w:ascii="Arial" w:hAnsi="Arial" w:cs="Arial"/>
          <w:b/>
          <w:spacing w:val="-3"/>
        </w:rPr>
      </w:pPr>
    </w:p>
    <w:p w:rsidR="00B466B0" w:rsidRPr="00B466B0" w:rsidRDefault="001A040E" w:rsidP="001A040E">
      <w:pPr>
        <w:pStyle w:val="Sinespaciado1"/>
        <w:spacing w:line="360" w:lineRule="auto"/>
        <w:jc w:val="both"/>
        <w:rPr>
          <w:rFonts w:ascii="Arial" w:hAnsi="Arial" w:cs="Arial"/>
          <w:b/>
        </w:rPr>
      </w:pPr>
      <w:r w:rsidRPr="000905F6">
        <w:rPr>
          <w:rFonts w:ascii="Arial" w:hAnsi="Arial" w:cs="Arial"/>
          <w:b/>
          <w:spacing w:val="-3"/>
        </w:rPr>
        <w:t>JAIME ALBERTO SARAZA</w:t>
      </w:r>
      <w:bookmarkStart w:id="0" w:name="_GoBack"/>
      <w:bookmarkEnd w:id="0"/>
      <w:r w:rsidRPr="000905F6">
        <w:rPr>
          <w:rFonts w:ascii="Arial" w:hAnsi="Arial" w:cs="Arial"/>
          <w:b/>
          <w:spacing w:val="-3"/>
        </w:rPr>
        <w:t xml:space="preserve"> NARANJO</w:t>
      </w:r>
      <w:r>
        <w:rPr>
          <w:rFonts w:ascii="Arial" w:hAnsi="Arial" w:cs="Arial"/>
          <w:b/>
          <w:spacing w:val="-3"/>
        </w:rPr>
        <w:t xml:space="preserve">               </w:t>
      </w:r>
      <w:r w:rsidRPr="000905F6">
        <w:rPr>
          <w:rFonts w:ascii="Arial" w:hAnsi="Arial" w:cs="Arial"/>
          <w:b/>
        </w:rPr>
        <w:t>CLAUDIA MARÍA ARCILA RÍOS</w:t>
      </w:r>
    </w:p>
    <w:sectPr w:rsidR="00B466B0" w:rsidRPr="00B466B0"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42" w:rsidRDefault="00663042" w:rsidP="00354126">
      <w:r>
        <w:separator/>
      </w:r>
    </w:p>
  </w:endnote>
  <w:endnote w:type="continuationSeparator" w:id="0">
    <w:p w:rsidR="00663042" w:rsidRDefault="00663042"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B729D">
      <w:rPr>
        <w:rFonts w:ascii="Arial" w:hAnsi="Arial" w:cs="Arial"/>
        <w:noProof/>
        <w:sz w:val="22"/>
        <w:szCs w:val="22"/>
      </w:rPr>
      <w:t>7</w:t>
    </w:r>
    <w:r w:rsidRPr="00B97631">
      <w:rPr>
        <w:rFonts w:ascii="Arial" w:hAnsi="Arial" w:cs="Arial"/>
        <w:sz w:val="22"/>
        <w:szCs w:val="22"/>
      </w:rPr>
      <w:fldChar w:fldCharType="end"/>
    </w:r>
  </w:p>
  <w:p w:rsidR="004903EA" w:rsidRDefault="006630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42" w:rsidRDefault="00663042" w:rsidP="00354126">
      <w:r>
        <w:separator/>
      </w:r>
    </w:p>
  </w:footnote>
  <w:footnote w:type="continuationSeparator" w:id="0">
    <w:p w:rsidR="00663042" w:rsidRDefault="00663042"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AA" w:rsidRPr="005643A9" w:rsidRDefault="00CA40F7" w:rsidP="00D661A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661AA" w:rsidRPr="005643A9" w:rsidRDefault="00663042" w:rsidP="00D661AA">
    <w:pPr>
      <w:pStyle w:val="Sinespaciado1"/>
      <w:rPr>
        <w:rFonts w:ascii="Arial" w:hAnsi="Arial" w:cs="Arial"/>
        <w:sz w:val="16"/>
        <w:szCs w:val="16"/>
      </w:rPr>
    </w:pPr>
  </w:p>
  <w:p w:rsidR="00D661AA" w:rsidRPr="005643A9" w:rsidRDefault="00663042"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61AA" w:rsidRPr="005643A9"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w:t>
    </w:r>
    <w:proofErr w:type="spellStart"/>
    <w:r>
      <w:rPr>
        <w:rFonts w:ascii="Arial" w:hAnsi="Arial" w:cs="Arial"/>
        <w:sz w:val="16"/>
        <w:szCs w:val="16"/>
      </w:rPr>
      <w:t>1a</w:t>
    </w:r>
    <w:proofErr w:type="spellEnd"/>
    <w:r>
      <w:rPr>
        <w:rFonts w:ascii="Arial" w:hAnsi="Arial" w:cs="Arial"/>
        <w:sz w:val="16"/>
        <w:szCs w:val="16"/>
      </w:rPr>
      <w:t>. 66001-22-13-000-2016-011</w:t>
    </w:r>
    <w:r w:rsidR="009752D6">
      <w:rPr>
        <w:rFonts w:ascii="Arial" w:hAnsi="Arial" w:cs="Arial"/>
        <w:sz w:val="16"/>
        <w:szCs w:val="16"/>
      </w:rPr>
      <w:t>67</w:t>
    </w:r>
    <w:r>
      <w:rPr>
        <w:rFonts w:ascii="Arial" w:hAnsi="Arial" w:cs="Arial"/>
        <w:sz w:val="16"/>
        <w:szCs w:val="16"/>
      </w:rPr>
      <w:t>-00</w:t>
    </w:r>
  </w:p>
  <w:p w:rsidR="004903EA" w:rsidRPr="00D661AA" w:rsidRDefault="00CA40F7" w:rsidP="00D661AA">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10679"/>
    <w:rsid w:val="00024092"/>
    <w:rsid w:val="00025F11"/>
    <w:rsid w:val="000938FC"/>
    <w:rsid w:val="000C53A5"/>
    <w:rsid w:val="00110ADA"/>
    <w:rsid w:val="00152D85"/>
    <w:rsid w:val="00154799"/>
    <w:rsid w:val="00162CBE"/>
    <w:rsid w:val="00195906"/>
    <w:rsid w:val="00197CD4"/>
    <w:rsid w:val="001A040E"/>
    <w:rsid w:val="001B17EE"/>
    <w:rsid w:val="001D0D65"/>
    <w:rsid w:val="00222FAB"/>
    <w:rsid w:val="00223B48"/>
    <w:rsid w:val="00296D2B"/>
    <w:rsid w:val="002B786A"/>
    <w:rsid w:val="002E04B7"/>
    <w:rsid w:val="0034300C"/>
    <w:rsid w:val="00354126"/>
    <w:rsid w:val="00354F3A"/>
    <w:rsid w:val="003603FF"/>
    <w:rsid w:val="003C2A4C"/>
    <w:rsid w:val="00413A6D"/>
    <w:rsid w:val="00443181"/>
    <w:rsid w:val="0047357B"/>
    <w:rsid w:val="00490FC3"/>
    <w:rsid w:val="004B4A56"/>
    <w:rsid w:val="004B729D"/>
    <w:rsid w:val="004D4D38"/>
    <w:rsid w:val="004D4FB5"/>
    <w:rsid w:val="004E2F1D"/>
    <w:rsid w:val="00513377"/>
    <w:rsid w:val="0051551D"/>
    <w:rsid w:val="00566D70"/>
    <w:rsid w:val="005B5A06"/>
    <w:rsid w:val="005D5970"/>
    <w:rsid w:val="00600157"/>
    <w:rsid w:val="00663042"/>
    <w:rsid w:val="006C4053"/>
    <w:rsid w:val="006D37A1"/>
    <w:rsid w:val="00700CAD"/>
    <w:rsid w:val="007036F5"/>
    <w:rsid w:val="00770F85"/>
    <w:rsid w:val="007848FC"/>
    <w:rsid w:val="007B3469"/>
    <w:rsid w:val="007E416A"/>
    <w:rsid w:val="007F7A7A"/>
    <w:rsid w:val="00800D81"/>
    <w:rsid w:val="00817251"/>
    <w:rsid w:val="008425BF"/>
    <w:rsid w:val="00891786"/>
    <w:rsid w:val="008B28B8"/>
    <w:rsid w:val="008B3D4F"/>
    <w:rsid w:val="00970AC4"/>
    <w:rsid w:val="009752D6"/>
    <w:rsid w:val="0099647D"/>
    <w:rsid w:val="00A134CE"/>
    <w:rsid w:val="00A35436"/>
    <w:rsid w:val="00A61A7B"/>
    <w:rsid w:val="00A94EF0"/>
    <w:rsid w:val="00AE36C5"/>
    <w:rsid w:val="00B053C0"/>
    <w:rsid w:val="00B466B0"/>
    <w:rsid w:val="00B626BB"/>
    <w:rsid w:val="00B75182"/>
    <w:rsid w:val="00B85BE4"/>
    <w:rsid w:val="00B8748D"/>
    <w:rsid w:val="00B941F0"/>
    <w:rsid w:val="00C078E5"/>
    <w:rsid w:val="00C26F20"/>
    <w:rsid w:val="00C46634"/>
    <w:rsid w:val="00C51FEF"/>
    <w:rsid w:val="00CA40F7"/>
    <w:rsid w:val="00CE72F9"/>
    <w:rsid w:val="00D23AA1"/>
    <w:rsid w:val="00D606EF"/>
    <w:rsid w:val="00DA42E6"/>
    <w:rsid w:val="00DD59DF"/>
    <w:rsid w:val="00DF005C"/>
    <w:rsid w:val="00E83A11"/>
    <w:rsid w:val="00E91F86"/>
    <w:rsid w:val="00E94FF7"/>
    <w:rsid w:val="00EE263D"/>
    <w:rsid w:val="00EF4434"/>
    <w:rsid w:val="00F11EF6"/>
    <w:rsid w:val="00FD53C4"/>
    <w:rsid w:val="00FE2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6373E-2724-43DF-8804-0F3B3587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1771</Words>
  <Characters>9742</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14</cp:revision>
  <cp:lastPrinted>2017-01-16T18:46:00Z</cp:lastPrinted>
  <dcterms:created xsi:type="dcterms:W3CDTF">2017-01-14T00:06:00Z</dcterms:created>
  <dcterms:modified xsi:type="dcterms:W3CDTF">2017-05-04T22:13:00Z</dcterms:modified>
</cp:coreProperties>
</file>