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36" w:rsidRPr="00B42E36" w:rsidRDefault="00B42E36" w:rsidP="00B42E3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B42E36">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B42E36">
        <w:rPr>
          <w:rFonts w:ascii="Calibri" w:hAnsi="Calibri" w:cs="Calibri"/>
          <w:color w:val="222222"/>
          <w:sz w:val="16"/>
          <w:szCs w:val="16"/>
          <w:lang w:val="es-CO" w:eastAsia="fr-FR"/>
        </w:rPr>
        <w:t> </w:t>
      </w:r>
    </w:p>
    <w:p w:rsidR="00B42E36" w:rsidRPr="00B42E36" w:rsidRDefault="00B42E36" w:rsidP="00B42E36">
      <w:pPr>
        <w:shd w:val="clear" w:color="auto" w:fill="FFFFFF"/>
        <w:ind w:left="1843" w:hanging="1843"/>
        <w:jc w:val="both"/>
        <w:rPr>
          <w:rFonts w:ascii="Calibri" w:eastAsia="Times New Roman" w:hAnsi="Calibri" w:cs="Calibri"/>
          <w:color w:val="222222"/>
          <w:sz w:val="18"/>
          <w:szCs w:val="18"/>
          <w:lang w:val="es-CO" w:eastAsia="fr-FR"/>
        </w:rPr>
      </w:pPr>
      <w:r w:rsidRPr="00B42E36">
        <w:rPr>
          <w:rFonts w:ascii="Calibri" w:eastAsia="Times New Roman" w:hAnsi="Calibri" w:cs="Calibri"/>
          <w:color w:val="222222"/>
          <w:sz w:val="18"/>
          <w:szCs w:val="18"/>
          <w:lang w:val="es-CO" w:eastAsia="fr-FR"/>
        </w:rPr>
        <w:t>Providencia:</w:t>
      </w:r>
      <w:r w:rsidRPr="00B42E36">
        <w:rPr>
          <w:rFonts w:ascii="Calibri" w:eastAsia="Times New Roman" w:hAnsi="Calibri" w:cs="Calibri"/>
          <w:color w:val="222222"/>
          <w:sz w:val="18"/>
          <w:szCs w:val="18"/>
          <w:lang w:val="es-CO" w:eastAsia="fr-FR"/>
        </w:rPr>
        <w:tab/>
        <w:t xml:space="preserve">Sentencia - </w:t>
      </w:r>
      <w:proofErr w:type="spellStart"/>
      <w:r w:rsidRPr="00B42E36">
        <w:rPr>
          <w:rFonts w:ascii="Calibri" w:eastAsia="Times New Roman" w:hAnsi="Calibri" w:cs="Calibri"/>
          <w:color w:val="222222"/>
          <w:sz w:val="18"/>
          <w:szCs w:val="18"/>
          <w:lang w:val="es-CO" w:eastAsia="fr-FR"/>
        </w:rPr>
        <w:t>1</w:t>
      </w:r>
      <w:r w:rsidRPr="00B42E36">
        <w:rPr>
          <w:rFonts w:ascii="Calibri" w:eastAsia="Times New Roman" w:hAnsi="Calibri" w:cs="Calibri"/>
          <w:color w:val="222222"/>
          <w:sz w:val="18"/>
          <w:szCs w:val="18"/>
          <w:vertAlign w:val="superscript"/>
          <w:lang w:val="es-CO" w:eastAsia="fr-FR"/>
        </w:rPr>
        <w:t>a</w:t>
      </w:r>
      <w:proofErr w:type="spellEnd"/>
      <w:r w:rsidRPr="00B42E36">
        <w:rPr>
          <w:rFonts w:ascii="Calibri" w:eastAsia="Times New Roman" w:hAnsi="Calibri" w:cs="Calibri"/>
          <w:color w:val="222222"/>
          <w:sz w:val="18"/>
          <w:szCs w:val="18"/>
          <w:lang w:val="es-CO" w:eastAsia="fr-FR"/>
        </w:rPr>
        <w:t xml:space="preserve"> Instancia –17 de enero de 2017</w:t>
      </w:r>
    </w:p>
    <w:p w:rsidR="00B42E36" w:rsidRPr="00B42E36" w:rsidRDefault="00B42E36" w:rsidP="00B42E36">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B42E36">
        <w:rPr>
          <w:rFonts w:ascii="Calibri" w:hAnsi="Calibri" w:cs="Calibri"/>
          <w:color w:val="222222"/>
          <w:sz w:val="18"/>
          <w:szCs w:val="18"/>
          <w:lang w:val="es-CO" w:eastAsia="fr-FR"/>
        </w:rPr>
        <w:t>Radicación Nro. :</w:t>
      </w:r>
      <w:r w:rsidRPr="00B42E36">
        <w:rPr>
          <w:rFonts w:ascii="Calibri" w:hAnsi="Calibri" w:cs="Calibri"/>
          <w:color w:val="222222"/>
          <w:sz w:val="18"/>
          <w:szCs w:val="18"/>
          <w:lang w:val="es-CO" w:eastAsia="fr-FR"/>
        </w:rPr>
        <w:tab/>
        <w:t xml:space="preserve">  </w:t>
      </w:r>
      <w:r w:rsidRPr="00B42E36">
        <w:rPr>
          <w:rFonts w:ascii="Calibri" w:hAnsi="Calibri" w:cs="Calibri"/>
          <w:color w:val="222222"/>
          <w:sz w:val="18"/>
          <w:szCs w:val="18"/>
          <w:lang w:val="es-CO" w:eastAsia="fr-FR"/>
        </w:rPr>
        <w:tab/>
      </w:r>
      <w:r w:rsidRPr="00B42E36">
        <w:rPr>
          <w:rFonts w:ascii="Calibri" w:hAnsi="Calibri" w:cs="Calibri"/>
          <w:color w:val="222222"/>
          <w:sz w:val="18"/>
          <w:szCs w:val="18"/>
          <w:lang w:eastAsia="fr-FR"/>
        </w:rPr>
        <w:t>66001-22-13-000-2016-01176-00</w:t>
      </w:r>
    </w:p>
    <w:p w:rsidR="00B42E36" w:rsidRPr="00B42E36" w:rsidRDefault="00B42E36" w:rsidP="00B42E36">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B42E36">
        <w:rPr>
          <w:rFonts w:ascii="Calibri" w:hAnsi="Calibri" w:cs="Calibri"/>
          <w:color w:val="222222"/>
          <w:sz w:val="18"/>
          <w:szCs w:val="18"/>
          <w:lang w:val="es-CO" w:eastAsia="fr-FR"/>
        </w:rPr>
        <w:t>Accionante:</w:t>
      </w:r>
      <w:r w:rsidRPr="00B42E36">
        <w:rPr>
          <w:rFonts w:ascii="Calibri" w:hAnsi="Calibri" w:cs="Calibri"/>
          <w:color w:val="222222"/>
          <w:sz w:val="18"/>
          <w:szCs w:val="18"/>
          <w:lang w:val="es-CO" w:eastAsia="fr-FR"/>
        </w:rPr>
        <w:tab/>
      </w:r>
      <w:r w:rsidRPr="00B42E36">
        <w:rPr>
          <w:rFonts w:ascii="Calibri" w:hAnsi="Calibri" w:cs="Calibri"/>
          <w:color w:val="222222"/>
          <w:sz w:val="18"/>
          <w:szCs w:val="18"/>
          <w:lang w:val="es-CO" w:eastAsia="fr-FR"/>
        </w:rPr>
        <w:tab/>
      </w:r>
      <w:r w:rsidRPr="00B42E36">
        <w:rPr>
          <w:rFonts w:ascii="Calibri" w:hAnsi="Calibri" w:cs="Calibri"/>
          <w:color w:val="222222"/>
          <w:sz w:val="18"/>
          <w:szCs w:val="18"/>
          <w:lang w:eastAsia="fr-FR"/>
        </w:rPr>
        <w:t>JUAN PABLO MORENO RIVERA</w:t>
      </w:r>
    </w:p>
    <w:p w:rsidR="00B42E36" w:rsidRPr="00B42E36" w:rsidRDefault="00B42E36" w:rsidP="00B42E36">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B42E36">
        <w:rPr>
          <w:rFonts w:ascii="Calibri" w:hAnsi="Calibri" w:cs="Calibri"/>
          <w:bCs/>
          <w:color w:val="222222"/>
          <w:sz w:val="18"/>
          <w:szCs w:val="18"/>
          <w:lang w:val="es-ES_tradnl" w:eastAsia="fr-FR"/>
        </w:rPr>
        <w:t>A</w:t>
      </w:r>
      <w:proofErr w:type="spellStart"/>
      <w:r w:rsidRPr="00B42E36">
        <w:rPr>
          <w:rFonts w:ascii="Calibri" w:hAnsi="Calibri" w:cs="Calibri"/>
          <w:color w:val="222222"/>
          <w:sz w:val="18"/>
          <w:szCs w:val="18"/>
          <w:lang w:val="es-CO" w:eastAsia="fr-FR"/>
        </w:rPr>
        <w:t>ccionado</w:t>
      </w:r>
      <w:proofErr w:type="spellEnd"/>
      <w:r w:rsidRPr="00B42E36">
        <w:rPr>
          <w:rFonts w:ascii="Calibri" w:hAnsi="Calibri" w:cs="Calibri"/>
          <w:color w:val="222222"/>
          <w:sz w:val="18"/>
          <w:szCs w:val="18"/>
          <w:lang w:val="es-CO" w:eastAsia="fr-FR"/>
        </w:rPr>
        <w:t>:</w:t>
      </w:r>
      <w:r w:rsidRPr="00B42E36">
        <w:rPr>
          <w:rFonts w:ascii="Calibri" w:hAnsi="Calibri" w:cs="Calibri"/>
          <w:color w:val="222222"/>
          <w:sz w:val="18"/>
          <w:szCs w:val="18"/>
          <w:lang w:val="es-CO" w:eastAsia="fr-FR"/>
        </w:rPr>
        <w:tab/>
        <w:t xml:space="preserve">      </w:t>
      </w:r>
      <w:r w:rsidRPr="00B42E36">
        <w:rPr>
          <w:rFonts w:ascii="Calibri" w:hAnsi="Calibri" w:cs="Calibri"/>
          <w:color w:val="222222"/>
          <w:sz w:val="18"/>
          <w:szCs w:val="18"/>
          <w:lang w:val="es-CO" w:eastAsia="fr-FR"/>
        </w:rPr>
        <w:tab/>
      </w:r>
      <w:r w:rsidRPr="00B42E36">
        <w:rPr>
          <w:rFonts w:ascii="Calibri" w:hAnsi="Calibri" w:cs="Calibri"/>
          <w:color w:val="222222"/>
          <w:sz w:val="18"/>
          <w:szCs w:val="18"/>
          <w:lang w:val="es-CO" w:eastAsia="fr-FR"/>
        </w:rPr>
        <w:tab/>
      </w:r>
      <w:r w:rsidRPr="00B42E36">
        <w:rPr>
          <w:rFonts w:ascii="Calibri" w:hAnsi="Calibri" w:cs="Calibri"/>
          <w:color w:val="222222"/>
          <w:sz w:val="18"/>
          <w:szCs w:val="18"/>
          <w:lang w:val="es-ES_tradnl" w:eastAsia="fr-FR"/>
        </w:rPr>
        <w:t>JUZGADO PROMISCUO DEL CIRCUITO DE BELÉN DE UMBRÍA - RISARALDA</w:t>
      </w:r>
    </w:p>
    <w:p w:rsidR="00B42E36" w:rsidRPr="00B42E36" w:rsidRDefault="00B42E36" w:rsidP="00B42E36">
      <w:pPr>
        <w:shd w:val="clear" w:color="auto" w:fill="FFFFFF"/>
        <w:tabs>
          <w:tab w:val="left" w:pos="1843"/>
        </w:tabs>
        <w:ind w:left="1843" w:hanging="1843"/>
        <w:jc w:val="both"/>
        <w:rPr>
          <w:rFonts w:ascii="Calibri" w:hAnsi="Calibri" w:cs="Calibri"/>
          <w:color w:val="222222"/>
          <w:sz w:val="18"/>
          <w:szCs w:val="18"/>
          <w:lang w:val="es-CO" w:eastAsia="fr-FR"/>
        </w:rPr>
      </w:pPr>
      <w:r w:rsidRPr="00B42E36">
        <w:rPr>
          <w:rFonts w:ascii="Calibri" w:hAnsi="Calibri" w:cs="Calibri"/>
          <w:color w:val="222222"/>
          <w:sz w:val="18"/>
          <w:szCs w:val="18"/>
          <w:lang w:val="es-CO" w:eastAsia="fr-FR"/>
        </w:rPr>
        <w:t>Proceso:                </w:t>
      </w:r>
      <w:r w:rsidRPr="00B42E36">
        <w:rPr>
          <w:rFonts w:ascii="Calibri" w:hAnsi="Calibri" w:cs="Calibri"/>
          <w:color w:val="222222"/>
          <w:sz w:val="18"/>
          <w:szCs w:val="18"/>
          <w:lang w:val="es-CO" w:eastAsia="fr-FR"/>
        </w:rPr>
        <w:tab/>
        <w:t>Acción de Tutela – Niega el amparo solicitado</w:t>
      </w:r>
    </w:p>
    <w:p w:rsidR="00B42E36" w:rsidRPr="00B42E36" w:rsidRDefault="00B42E36" w:rsidP="00B42E36">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B42E36">
        <w:rPr>
          <w:rFonts w:ascii="Calibri" w:hAnsi="Calibri" w:cs="Calibri"/>
          <w:color w:val="222222"/>
          <w:sz w:val="18"/>
          <w:szCs w:val="18"/>
          <w:lang w:val="es-CO" w:eastAsia="fr-FR"/>
        </w:rPr>
        <w:t>Magistrado Ponente: </w:t>
      </w:r>
      <w:r w:rsidRPr="00B42E36">
        <w:rPr>
          <w:rFonts w:ascii="Calibri" w:hAnsi="Calibri" w:cs="Calibri"/>
          <w:color w:val="222222"/>
          <w:sz w:val="18"/>
          <w:szCs w:val="18"/>
          <w:lang w:val="es-CO" w:eastAsia="fr-FR"/>
        </w:rPr>
        <w:tab/>
      </w:r>
      <w:proofErr w:type="spellStart"/>
      <w:r w:rsidRPr="00B42E36">
        <w:rPr>
          <w:rFonts w:ascii="Calibri" w:hAnsi="Calibri" w:cs="Calibri"/>
          <w:bCs/>
          <w:color w:val="222222"/>
          <w:sz w:val="18"/>
          <w:szCs w:val="18"/>
          <w:lang w:eastAsia="fr-FR"/>
        </w:rPr>
        <w:t>EDDER</w:t>
      </w:r>
      <w:proofErr w:type="spellEnd"/>
      <w:r w:rsidRPr="00B42E36">
        <w:rPr>
          <w:rFonts w:ascii="Calibri" w:hAnsi="Calibri" w:cs="Calibri"/>
          <w:bCs/>
          <w:color w:val="222222"/>
          <w:sz w:val="18"/>
          <w:szCs w:val="18"/>
          <w:lang w:eastAsia="fr-FR"/>
        </w:rPr>
        <w:t xml:space="preserve"> JIMMY SÁNCHEZ </w:t>
      </w:r>
      <w:proofErr w:type="spellStart"/>
      <w:r w:rsidRPr="00B42E36">
        <w:rPr>
          <w:rFonts w:ascii="Calibri" w:hAnsi="Calibri" w:cs="Calibri"/>
          <w:bCs/>
          <w:color w:val="222222"/>
          <w:sz w:val="18"/>
          <w:szCs w:val="18"/>
          <w:lang w:eastAsia="fr-FR"/>
        </w:rPr>
        <w:t>CALAMBÁS</w:t>
      </w:r>
      <w:proofErr w:type="spellEnd"/>
    </w:p>
    <w:p w:rsidR="00B42E36" w:rsidRPr="00B42E36" w:rsidRDefault="00B42E36" w:rsidP="00B42E36">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eastAsia="fr-FR"/>
        </w:rPr>
      </w:pPr>
    </w:p>
    <w:p w:rsidR="00B42E36" w:rsidRPr="00B42E36" w:rsidRDefault="00B42E36" w:rsidP="00B42E36">
      <w:pPr>
        <w:tabs>
          <w:tab w:val="left" w:pos="1843"/>
          <w:tab w:val="left" w:pos="3686"/>
        </w:tabs>
        <w:spacing w:after="200"/>
        <w:jc w:val="both"/>
        <w:rPr>
          <w:rFonts w:ascii="Calibri" w:hAnsi="Calibri" w:cs="Calibri"/>
          <w:b/>
          <w:bCs/>
          <w:iCs/>
          <w:color w:val="222222"/>
          <w:sz w:val="18"/>
          <w:szCs w:val="18"/>
          <w:lang w:eastAsia="fr-FR"/>
        </w:rPr>
      </w:pPr>
      <w:r w:rsidRPr="00B42E36">
        <w:rPr>
          <w:rFonts w:ascii="Calibri" w:hAnsi="Calibri" w:cs="Calibri"/>
          <w:b/>
          <w:bCs/>
          <w:iCs/>
          <w:color w:val="222222"/>
          <w:sz w:val="18"/>
          <w:szCs w:val="18"/>
          <w:lang w:eastAsia="fr-FR"/>
        </w:rPr>
        <w:t xml:space="preserve">Temas:    </w:t>
      </w:r>
      <w:r w:rsidRPr="00B42E36">
        <w:rPr>
          <w:rFonts w:ascii="Calibri" w:hAnsi="Calibri" w:cs="Calibri"/>
          <w:b/>
          <w:bCs/>
          <w:iCs/>
          <w:color w:val="222222"/>
          <w:sz w:val="18"/>
          <w:szCs w:val="18"/>
          <w:lang w:eastAsia="fr-FR"/>
        </w:rPr>
        <w:tab/>
      </w:r>
      <w:r w:rsidRPr="00B42E36">
        <w:rPr>
          <w:rFonts w:ascii="Calibri" w:hAnsi="Calibri" w:cs="Calibri"/>
          <w:b/>
          <w:bCs/>
          <w:iCs/>
          <w:color w:val="222222"/>
          <w:sz w:val="18"/>
          <w:szCs w:val="18"/>
          <w:lang w:val="es-CO" w:eastAsia="fr-FR"/>
        </w:rPr>
        <w:t>DEBIDO PROCESO / TUTELA CONTRA PROVIDENCIA JUDICIAL / PROCESO DE RESTITUCIÓN DE INMUEBLE URBANO</w:t>
      </w:r>
      <w:r w:rsidRPr="00B42E36">
        <w:rPr>
          <w:rFonts w:ascii="Calibri" w:hAnsi="Calibri" w:cs="Calibri"/>
          <w:b/>
          <w:bCs/>
          <w:iCs/>
          <w:color w:val="222222"/>
          <w:sz w:val="18"/>
          <w:szCs w:val="18"/>
          <w:lang w:eastAsia="fr-FR"/>
        </w:rPr>
        <w:t xml:space="preserve"> / </w:t>
      </w:r>
      <w:r w:rsidRPr="00B42E36">
        <w:rPr>
          <w:rFonts w:ascii="Calibri" w:hAnsi="Calibri" w:cs="Calibri"/>
          <w:b/>
          <w:bCs/>
          <w:iCs/>
          <w:color w:val="222222"/>
          <w:sz w:val="18"/>
          <w:szCs w:val="18"/>
          <w:lang w:val="es-CO" w:eastAsia="fr-FR"/>
        </w:rPr>
        <w:t xml:space="preserve">NO EXISTE DECISIÓN ARBITRARIA AL </w:t>
      </w:r>
      <w:r>
        <w:rPr>
          <w:rFonts w:ascii="Calibri" w:hAnsi="Calibri" w:cs="Calibri"/>
          <w:b/>
          <w:bCs/>
          <w:iCs/>
          <w:color w:val="222222"/>
          <w:sz w:val="18"/>
          <w:szCs w:val="18"/>
          <w:lang w:val="es-CO" w:eastAsia="fr-FR"/>
        </w:rPr>
        <w:t>INADMITIR RECURSO DE APELACIÓN EN PROCESO DE</w:t>
      </w:r>
      <w:r w:rsidRPr="00B42E36">
        <w:rPr>
          <w:rFonts w:ascii="Calibri" w:hAnsi="Calibri" w:cs="Calibri"/>
          <w:b/>
          <w:bCs/>
          <w:iCs/>
          <w:color w:val="222222"/>
          <w:sz w:val="18"/>
          <w:szCs w:val="18"/>
          <w:lang w:val="es-CO" w:eastAsia="fr-FR"/>
        </w:rPr>
        <w:t xml:space="preserve"> ÚNICA INSTANCIA / IMPROCEDENCIA. </w:t>
      </w:r>
      <w:r w:rsidRPr="00B42E36">
        <w:rPr>
          <w:rFonts w:ascii="Calibri" w:hAnsi="Calibri" w:cs="Calibri"/>
          <w:bCs/>
          <w:iCs/>
          <w:color w:val="222222"/>
          <w:sz w:val="18"/>
          <w:szCs w:val="18"/>
          <w:lang w:val="es-CO" w:eastAsia="fr-FR"/>
        </w:rPr>
        <w:t>“</w:t>
      </w:r>
      <w:r w:rsidRPr="00B42E36">
        <w:rPr>
          <w:rFonts w:ascii="Calibri" w:hAnsi="Calibri" w:cs="Calibri"/>
          <w:bCs/>
          <w:iCs/>
          <w:color w:val="222222"/>
          <w:sz w:val="18"/>
          <w:szCs w:val="18"/>
          <w:lang w:eastAsia="fr-FR"/>
        </w:rPr>
        <w:t>Como en el asunto objeto de controversia la causal invocada para la restitución era realizar</w:t>
      </w:r>
      <w:r w:rsidRPr="00B42E36">
        <w:rPr>
          <w:rFonts w:ascii="Calibri" w:hAnsi="Calibri" w:cs="Calibri"/>
          <w:bCs/>
          <w:iCs/>
          <w:color w:val="222222"/>
          <w:sz w:val="18"/>
          <w:szCs w:val="18"/>
          <w:lang w:val="es-ES_tradnl" w:eastAsia="fr-FR"/>
        </w:rPr>
        <w:t xml:space="preserve"> unas reformas estructurales del bien inmueble y no la mora en el pago de los cánones de arrendamiento, no se podía tramitar como un asunto de única instancia per se, y para establecer la competencia se debe determinar por la cuantía, tal como lo manda el numeral 6º del artículo 26 del Código General del Proceso, lo que conllevó a que, como el valor de la renta de los doce meses anteriores a la presentación de la demanda, arroja un total de $1.200.000, el proceso sin lugar a discusión es de mínima cuantía y por ende su trámite es de única instancia.</w:t>
      </w:r>
      <w:r w:rsidRPr="00B42E36">
        <w:rPr>
          <w:rFonts w:ascii="Calibri" w:hAnsi="Calibri" w:cs="Calibri"/>
          <w:bCs/>
          <w:iCs/>
          <w:color w:val="222222"/>
          <w:sz w:val="18"/>
          <w:szCs w:val="18"/>
          <w:lang w:eastAsia="fr-FR"/>
        </w:rPr>
        <w:t xml:space="preserve"> De la anterior reseña se infiere que la autoridad judicial accionada –Juzgado Promiscuo del Circuito de Belén de Umbría- motivó adecuadamente la decisión controvertida y valoró en forma razonada las particularidades propias del caso bajo su estudio, sin que pueda afirmarse que los fundamentos de la providencia emitida son infundados o fruto de un subjetivo criterio; por el contrario, la determinación adoptada se soportó en el análisis que se realizó del material probatorio, contrastándolo con la normatividad aplicable y apoyada en jurisprudencia y doctrina relacionada con el caso concreto, de modo que se arribó a la conclusión reseñada. El raciocinio expuesto en la decisión que el reclamante censura a través de esta excepcional vía, no revela arbitrariedad, ni falta de fundamento fáctico o normativo, de ahí que la pretensión del accionante queda circunscrita a un simple disenso con la decisión proferida por el mencionado estrado judicial, frente a lo cual no se autoriza la intervención del juez de tutela, con independencia de que se comparta o no la tesis formulada, pues la misma constituye un criterio razonable dentro del ejercicio de las funciones que de manera autónoma e independiente ejercen los funcionarios judiciales en la resolución de las controversias sometidas a su consideración, respaldados plenamente por la Carta Política, siempre que su proceder no sea ilegal ni autoritario, lo que no se advierte en este caso.”.</w:t>
      </w:r>
    </w:p>
    <w:p w:rsidR="00EE0DCC" w:rsidRDefault="00EE0DCC" w:rsidP="00B42E36">
      <w:pPr>
        <w:jc w:val="center"/>
        <w:rPr>
          <w:rFonts w:ascii="Arial" w:hAnsi="Arial" w:cs="Arial"/>
          <w:b/>
          <w:bCs/>
          <w:sz w:val="24"/>
          <w:szCs w:val="26"/>
        </w:rPr>
      </w:pPr>
    </w:p>
    <w:p w:rsidR="0051256F" w:rsidRPr="00984F63" w:rsidRDefault="0051256F" w:rsidP="0051256F">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51256F" w:rsidRPr="000905F6" w:rsidRDefault="0051256F" w:rsidP="00B42E36">
      <w:pPr>
        <w:jc w:val="center"/>
        <w:rPr>
          <w:rFonts w:ascii="Arial" w:hAnsi="Arial" w:cs="Arial"/>
          <w:bCs/>
          <w:sz w:val="26"/>
          <w:szCs w:val="26"/>
        </w:rPr>
      </w:pP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51256F" w:rsidRPr="00255D3C" w:rsidRDefault="0051256F" w:rsidP="0051256F">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51256F" w:rsidRPr="000905F6" w:rsidRDefault="0051256F" w:rsidP="0051256F">
      <w:pPr>
        <w:spacing w:line="360" w:lineRule="auto"/>
        <w:jc w:val="center"/>
        <w:rPr>
          <w:rFonts w:ascii="Arial" w:hAnsi="Arial" w:cs="Arial"/>
          <w:bCs/>
          <w:sz w:val="24"/>
          <w:szCs w:val="26"/>
        </w:rPr>
      </w:pPr>
    </w:p>
    <w:p w:rsidR="0051256F" w:rsidRPr="0090313C" w:rsidRDefault="0051256F" w:rsidP="0051256F">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diecisi</w:t>
      </w:r>
      <w:r w:rsidR="00D95CDB">
        <w:rPr>
          <w:rFonts w:ascii="Arial" w:hAnsi="Arial" w:cs="Arial"/>
          <w:bCs/>
          <w:sz w:val="24"/>
          <w:szCs w:val="24"/>
        </w:rPr>
        <w:t>ete</w:t>
      </w:r>
      <w:r>
        <w:rPr>
          <w:rFonts w:ascii="Arial" w:hAnsi="Arial" w:cs="Arial"/>
          <w:bCs/>
          <w:sz w:val="24"/>
          <w:szCs w:val="24"/>
        </w:rPr>
        <w:t xml:space="preserve"> (1</w:t>
      </w:r>
      <w:r w:rsidR="00D95CDB">
        <w:rPr>
          <w:rFonts w:ascii="Arial" w:hAnsi="Arial" w:cs="Arial"/>
          <w:bCs/>
          <w:sz w:val="24"/>
          <w:szCs w:val="24"/>
        </w:rPr>
        <w:t>7</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51256F" w:rsidRPr="00984F63" w:rsidRDefault="00D95CDB" w:rsidP="0051256F">
      <w:pPr>
        <w:spacing w:line="360" w:lineRule="auto"/>
        <w:jc w:val="center"/>
        <w:rPr>
          <w:rFonts w:ascii="Arial" w:hAnsi="Arial" w:cs="Arial"/>
          <w:sz w:val="24"/>
          <w:szCs w:val="24"/>
        </w:rPr>
      </w:pPr>
      <w:r>
        <w:rPr>
          <w:rFonts w:ascii="Arial" w:hAnsi="Arial" w:cs="Arial"/>
          <w:sz w:val="24"/>
          <w:szCs w:val="24"/>
        </w:rPr>
        <w:t>Acta N° 010</w:t>
      </w:r>
      <w:r w:rsidR="0051256F">
        <w:rPr>
          <w:rFonts w:ascii="Arial" w:hAnsi="Arial" w:cs="Arial"/>
          <w:sz w:val="24"/>
          <w:szCs w:val="24"/>
        </w:rPr>
        <w:t xml:space="preserve"> de 1</w:t>
      </w:r>
      <w:r>
        <w:rPr>
          <w:rFonts w:ascii="Arial" w:hAnsi="Arial" w:cs="Arial"/>
          <w:sz w:val="24"/>
          <w:szCs w:val="24"/>
        </w:rPr>
        <w:t>7</w:t>
      </w:r>
      <w:r w:rsidR="0051256F">
        <w:rPr>
          <w:rFonts w:ascii="Arial" w:hAnsi="Arial" w:cs="Arial"/>
          <w:sz w:val="24"/>
          <w:szCs w:val="24"/>
        </w:rPr>
        <w:t>-01-2017</w:t>
      </w:r>
    </w:p>
    <w:p w:rsidR="0051256F" w:rsidRDefault="0051256F" w:rsidP="0051256F">
      <w:pPr>
        <w:spacing w:line="360" w:lineRule="auto"/>
        <w:jc w:val="center"/>
        <w:rPr>
          <w:rFonts w:ascii="Arial" w:hAnsi="Arial" w:cs="Arial"/>
          <w:sz w:val="24"/>
          <w:szCs w:val="24"/>
        </w:rPr>
      </w:pPr>
      <w:r>
        <w:rPr>
          <w:rFonts w:ascii="Arial" w:hAnsi="Arial" w:cs="Arial"/>
          <w:sz w:val="24"/>
          <w:szCs w:val="24"/>
        </w:rPr>
        <w:t>Expediente: 66001-22-13-000-2016-01176</w:t>
      </w:r>
      <w:r w:rsidRPr="00984F63">
        <w:rPr>
          <w:rFonts w:ascii="Arial" w:hAnsi="Arial" w:cs="Arial"/>
          <w:sz w:val="24"/>
          <w:szCs w:val="24"/>
        </w:rPr>
        <w:t>-00</w:t>
      </w:r>
    </w:p>
    <w:p w:rsidR="0051256F" w:rsidRPr="000905F6" w:rsidRDefault="0051256F" w:rsidP="00B42E36">
      <w:pPr>
        <w:spacing w:line="360" w:lineRule="auto"/>
        <w:rPr>
          <w:rFonts w:ascii="Arial" w:hAnsi="Arial" w:cs="Arial"/>
          <w:sz w:val="28"/>
          <w:szCs w:val="28"/>
        </w:rPr>
      </w:pPr>
      <w:r>
        <w:rPr>
          <w:rFonts w:ascii="Arial" w:hAnsi="Arial" w:cs="Arial"/>
          <w:sz w:val="24"/>
          <w:szCs w:val="24"/>
        </w:rPr>
        <w:t xml:space="preserve">        </w:t>
      </w:r>
    </w:p>
    <w:p w:rsidR="0051256F" w:rsidRPr="000905F6" w:rsidRDefault="0051256F" w:rsidP="0051256F">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51256F" w:rsidRPr="00EE0DCC" w:rsidRDefault="0051256F" w:rsidP="00B42E36">
      <w:pPr>
        <w:pStyle w:val="Sinespaciado1"/>
        <w:ind w:firstLine="2835"/>
        <w:rPr>
          <w:rFonts w:ascii="Arial" w:hAnsi="Arial" w:cs="Arial"/>
          <w:sz w:val="24"/>
          <w:szCs w:val="16"/>
          <w:lang w:val="es-ES" w:eastAsia="es-ES"/>
        </w:rPr>
      </w:pPr>
    </w:p>
    <w:p w:rsidR="00D356C5" w:rsidRPr="00096881" w:rsidRDefault="00D356C5" w:rsidP="00D356C5">
      <w:pPr>
        <w:suppressAutoHyphens/>
        <w:spacing w:line="360" w:lineRule="auto"/>
        <w:ind w:firstLine="2835"/>
        <w:jc w:val="both"/>
        <w:rPr>
          <w:rFonts w:ascii="Arial" w:hAnsi="Arial" w:cs="Arial"/>
          <w:sz w:val="26"/>
          <w:szCs w:val="26"/>
        </w:rPr>
      </w:pPr>
      <w:r w:rsidRPr="00096881">
        <w:rPr>
          <w:rFonts w:ascii="Arial" w:hAnsi="Arial" w:cs="Arial"/>
          <w:sz w:val="26"/>
          <w:szCs w:val="26"/>
        </w:rPr>
        <w:t xml:space="preserve">Se resuelve la </w:t>
      </w:r>
      <w:r w:rsidRPr="00096881">
        <w:rPr>
          <w:rFonts w:ascii="Arial" w:hAnsi="Arial" w:cs="Arial"/>
          <w:sz w:val="22"/>
          <w:szCs w:val="26"/>
        </w:rPr>
        <w:t>ACCIÓN DE TUTELA</w:t>
      </w:r>
      <w:r w:rsidRPr="00096881">
        <w:rPr>
          <w:rFonts w:ascii="Arial" w:hAnsi="Arial" w:cs="Arial"/>
          <w:sz w:val="26"/>
          <w:szCs w:val="26"/>
        </w:rPr>
        <w:t xml:space="preserve"> interpuesta </w:t>
      </w:r>
      <w:r w:rsidR="002C0A3A">
        <w:rPr>
          <w:rFonts w:ascii="Arial" w:hAnsi="Arial" w:cs="Arial"/>
          <w:spacing w:val="-3"/>
          <w:sz w:val="26"/>
          <w:szCs w:val="26"/>
        </w:rPr>
        <w:t xml:space="preserve">por el señor </w:t>
      </w:r>
      <w:r w:rsidR="002C0A3A" w:rsidRPr="002C0A3A">
        <w:rPr>
          <w:rFonts w:ascii="Arial" w:hAnsi="Arial" w:cs="Arial"/>
          <w:sz w:val="22"/>
          <w:szCs w:val="22"/>
        </w:rPr>
        <w:t>JUAN PABLO MORENO RIVERA</w:t>
      </w:r>
      <w:r w:rsidR="002C0A3A" w:rsidRPr="00096881">
        <w:rPr>
          <w:rFonts w:ascii="Arial" w:hAnsi="Arial" w:cs="Arial"/>
          <w:sz w:val="26"/>
          <w:szCs w:val="26"/>
        </w:rPr>
        <w:t xml:space="preserve">, </w:t>
      </w:r>
      <w:r w:rsidR="002C0A3A">
        <w:rPr>
          <w:rFonts w:ascii="Arial" w:hAnsi="Arial" w:cs="Arial"/>
          <w:sz w:val="26"/>
          <w:szCs w:val="26"/>
        </w:rPr>
        <w:t>contra e</w:t>
      </w:r>
      <w:r w:rsidR="002C0A3A" w:rsidRPr="00096881">
        <w:rPr>
          <w:rFonts w:ascii="Arial" w:hAnsi="Arial" w:cs="Arial"/>
          <w:sz w:val="26"/>
          <w:szCs w:val="26"/>
        </w:rPr>
        <w:t xml:space="preserve">l </w:t>
      </w:r>
      <w:r w:rsidR="002C0A3A" w:rsidRPr="002C0A3A">
        <w:rPr>
          <w:rFonts w:ascii="Arial" w:hAnsi="Arial" w:cs="Arial"/>
          <w:sz w:val="22"/>
          <w:szCs w:val="22"/>
        </w:rPr>
        <w:t>JUZGADO PROMISCUO DEL CIRCUITO DE BELÉN DE UMBRÍA - RISARALDA</w:t>
      </w:r>
      <w:r w:rsidR="002C0A3A" w:rsidRPr="00096881">
        <w:rPr>
          <w:rFonts w:ascii="Arial" w:hAnsi="Arial" w:cs="Arial"/>
          <w:sz w:val="26"/>
          <w:szCs w:val="26"/>
        </w:rPr>
        <w:t>,</w:t>
      </w:r>
      <w:r w:rsidR="002C0A3A">
        <w:rPr>
          <w:rFonts w:ascii="Arial" w:hAnsi="Arial" w:cs="Arial"/>
          <w:spacing w:val="-3"/>
          <w:sz w:val="26"/>
          <w:szCs w:val="26"/>
        </w:rPr>
        <w:t xml:space="preserve"> trámite al que fueron vinculados el </w:t>
      </w:r>
      <w:r w:rsidR="002C0A3A" w:rsidRPr="00DB29DB">
        <w:rPr>
          <w:rFonts w:ascii="Arial" w:hAnsi="Arial" w:cs="Arial"/>
          <w:spacing w:val="-3"/>
          <w:sz w:val="22"/>
          <w:szCs w:val="22"/>
        </w:rPr>
        <w:t>JUZGADO PRIMERO PROMISCUO MUNICIPAL DE BELÉN DE UMBRÍA – RISARALDA</w:t>
      </w:r>
      <w:r w:rsidR="002C0A3A">
        <w:rPr>
          <w:rFonts w:ascii="Arial" w:hAnsi="Arial" w:cs="Arial"/>
          <w:spacing w:val="-3"/>
          <w:sz w:val="26"/>
          <w:szCs w:val="26"/>
        </w:rPr>
        <w:t xml:space="preserve"> y el señor </w:t>
      </w:r>
      <w:r w:rsidR="002C0A3A" w:rsidRPr="00DB29DB">
        <w:rPr>
          <w:rFonts w:ascii="Arial" w:hAnsi="Arial" w:cs="Arial"/>
          <w:spacing w:val="-3"/>
          <w:sz w:val="22"/>
          <w:szCs w:val="22"/>
        </w:rPr>
        <w:t>MIGUEL ÁNGEL SANTA HINCAPIÉ</w:t>
      </w:r>
      <w:r w:rsidRPr="00096881">
        <w:rPr>
          <w:rFonts w:ascii="Arial" w:hAnsi="Arial" w:cs="Arial"/>
          <w:sz w:val="26"/>
          <w:szCs w:val="26"/>
        </w:rPr>
        <w:t>.</w:t>
      </w:r>
    </w:p>
    <w:p w:rsidR="00117518" w:rsidRPr="00E725EA" w:rsidRDefault="00117518" w:rsidP="00117518">
      <w:pPr>
        <w:pStyle w:val="Sinespaciado1"/>
        <w:spacing w:line="360" w:lineRule="auto"/>
        <w:ind w:firstLine="2835"/>
        <w:rPr>
          <w:rFonts w:ascii="Arial" w:hAnsi="Arial" w:cs="Arial"/>
          <w:b/>
          <w:szCs w:val="26"/>
          <w:lang w:val="es-ES" w:eastAsia="es-ES"/>
        </w:rPr>
      </w:pPr>
      <w:r w:rsidRPr="00E725EA">
        <w:rPr>
          <w:rFonts w:ascii="Arial" w:hAnsi="Arial" w:cs="Arial"/>
          <w:b/>
          <w:szCs w:val="26"/>
          <w:lang w:val="es-ES" w:eastAsia="es-ES"/>
        </w:rPr>
        <w:lastRenderedPageBreak/>
        <w:t>II. ANTECEDENTES</w:t>
      </w:r>
    </w:p>
    <w:p w:rsidR="00117518" w:rsidRPr="00EE0DCC" w:rsidRDefault="00117518" w:rsidP="00117518">
      <w:pPr>
        <w:pStyle w:val="Sinespaciado1"/>
        <w:spacing w:line="360" w:lineRule="auto"/>
        <w:ind w:firstLine="2835"/>
        <w:jc w:val="both"/>
        <w:rPr>
          <w:rFonts w:ascii="Arial" w:hAnsi="Arial" w:cs="Arial"/>
          <w:sz w:val="24"/>
          <w:szCs w:val="16"/>
          <w:lang w:val="es-ES" w:eastAsia="es-ES"/>
        </w:rPr>
      </w:pPr>
    </w:p>
    <w:p w:rsidR="009951DB" w:rsidRPr="00096881" w:rsidRDefault="00117518" w:rsidP="00E725EA">
      <w:pPr>
        <w:pStyle w:val="Sinespaciado1"/>
        <w:spacing w:line="360" w:lineRule="auto"/>
        <w:ind w:firstLine="2835"/>
        <w:jc w:val="both"/>
        <w:rPr>
          <w:rFonts w:ascii="Arial" w:hAnsi="Arial" w:cs="Arial"/>
          <w:sz w:val="24"/>
          <w:szCs w:val="24"/>
        </w:rPr>
      </w:pPr>
      <w:r w:rsidRPr="00096881">
        <w:rPr>
          <w:rFonts w:ascii="Arial" w:hAnsi="Arial" w:cs="Arial"/>
          <w:sz w:val="26"/>
          <w:szCs w:val="26"/>
        </w:rPr>
        <w:t>1.</w:t>
      </w:r>
      <w:r w:rsidRPr="00096881">
        <w:rPr>
          <w:rFonts w:ascii="Arial" w:hAnsi="Arial" w:cs="Arial"/>
          <w:spacing w:val="-3"/>
          <w:sz w:val="26"/>
          <w:szCs w:val="26"/>
        </w:rPr>
        <w:t xml:space="preserve"> El citado ciudadano promovió el amparo constitucional, por considerar que la autoridad judicial demandada </w:t>
      </w:r>
      <w:r w:rsidR="0005378B" w:rsidRPr="00096881">
        <w:rPr>
          <w:rFonts w:ascii="Arial" w:hAnsi="Arial" w:cs="Arial"/>
          <w:spacing w:val="-3"/>
          <w:sz w:val="26"/>
          <w:szCs w:val="26"/>
        </w:rPr>
        <w:t>vulnera su</w:t>
      </w:r>
      <w:r w:rsidR="00D32C42">
        <w:rPr>
          <w:rFonts w:ascii="Arial" w:hAnsi="Arial" w:cs="Arial"/>
          <w:spacing w:val="-3"/>
          <w:sz w:val="26"/>
          <w:szCs w:val="26"/>
        </w:rPr>
        <w:t>s</w:t>
      </w:r>
      <w:r w:rsidR="0005378B" w:rsidRPr="00096881">
        <w:rPr>
          <w:rFonts w:ascii="Arial" w:hAnsi="Arial" w:cs="Arial"/>
          <w:spacing w:val="-3"/>
          <w:sz w:val="26"/>
          <w:szCs w:val="26"/>
        </w:rPr>
        <w:t xml:space="preserve"> derecho</w:t>
      </w:r>
      <w:r w:rsidR="00D32C42">
        <w:rPr>
          <w:rFonts w:ascii="Arial" w:hAnsi="Arial" w:cs="Arial"/>
          <w:spacing w:val="-3"/>
          <w:sz w:val="26"/>
          <w:szCs w:val="26"/>
        </w:rPr>
        <w:t>s</w:t>
      </w:r>
      <w:r w:rsidR="0005378B" w:rsidRPr="00096881">
        <w:rPr>
          <w:rFonts w:ascii="Arial" w:hAnsi="Arial" w:cs="Arial"/>
          <w:spacing w:val="-3"/>
          <w:sz w:val="26"/>
          <w:szCs w:val="26"/>
        </w:rPr>
        <w:t xml:space="preserve"> fundamental</w:t>
      </w:r>
      <w:r w:rsidR="00D32C42">
        <w:rPr>
          <w:rFonts w:ascii="Arial" w:hAnsi="Arial" w:cs="Arial"/>
          <w:spacing w:val="-3"/>
          <w:sz w:val="26"/>
          <w:szCs w:val="26"/>
        </w:rPr>
        <w:t>es</w:t>
      </w:r>
      <w:r w:rsidRPr="00096881">
        <w:rPr>
          <w:rFonts w:ascii="Arial" w:hAnsi="Arial" w:cs="Arial"/>
          <w:spacing w:val="-3"/>
          <w:sz w:val="26"/>
          <w:szCs w:val="26"/>
        </w:rPr>
        <w:t xml:space="preserve"> al</w:t>
      </w:r>
      <w:r w:rsidR="0005378B" w:rsidRPr="00096881">
        <w:rPr>
          <w:rFonts w:ascii="Arial" w:hAnsi="Arial" w:cs="Arial"/>
          <w:spacing w:val="-3"/>
          <w:sz w:val="26"/>
          <w:szCs w:val="26"/>
        </w:rPr>
        <w:t xml:space="preserve"> debido proceso</w:t>
      </w:r>
      <w:r w:rsidR="00D32C42">
        <w:rPr>
          <w:rFonts w:ascii="Arial" w:hAnsi="Arial" w:cs="Arial"/>
          <w:spacing w:val="-3"/>
          <w:sz w:val="26"/>
          <w:szCs w:val="26"/>
        </w:rPr>
        <w:t xml:space="preserve"> y </w:t>
      </w:r>
      <w:r w:rsidR="0058519C">
        <w:rPr>
          <w:rFonts w:ascii="Arial" w:hAnsi="Arial" w:cs="Arial"/>
          <w:spacing w:val="-3"/>
          <w:sz w:val="26"/>
          <w:szCs w:val="26"/>
        </w:rPr>
        <w:t>doble instancia</w:t>
      </w:r>
      <w:r w:rsidR="00E725EA">
        <w:rPr>
          <w:rFonts w:ascii="Arial" w:hAnsi="Arial" w:cs="Arial"/>
          <w:spacing w:val="-3"/>
          <w:sz w:val="26"/>
          <w:szCs w:val="26"/>
        </w:rPr>
        <w:t>,</w:t>
      </w:r>
      <w:r w:rsidR="0005378B" w:rsidRPr="00096881">
        <w:rPr>
          <w:rFonts w:ascii="Arial" w:hAnsi="Arial" w:cs="Arial"/>
          <w:spacing w:val="-3"/>
          <w:sz w:val="26"/>
          <w:szCs w:val="26"/>
        </w:rPr>
        <w:t xml:space="preserve"> </w:t>
      </w:r>
      <w:r w:rsidRPr="00096881">
        <w:rPr>
          <w:rFonts w:ascii="Arial" w:hAnsi="Arial" w:cs="Arial"/>
          <w:spacing w:val="-3"/>
          <w:sz w:val="26"/>
          <w:szCs w:val="26"/>
        </w:rPr>
        <w:t xml:space="preserve">dentro del </w:t>
      </w:r>
      <w:r w:rsidR="0058519C">
        <w:rPr>
          <w:rFonts w:ascii="Arial" w:hAnsi="Arial" w:cs="Arial"/>
          <w:sz w:val="26"/>
          <w:szCs w:val="26"/>
          <w:lang w:val="es-ES"/>
        </w:rPr>
        <w:t xml:space="preserve">proceso </w:t>
      </w:r>
      <w:r w:rsidR="0058519C">
        <w:rPr>
          <w:rFonts w:ascii="Arial" w:hAnsi="Arial" w:cs="Arial"/>
          <w:spacing w:val="-3"/>
          <w:sz w:val="26"/>
          <w:szCs w:val="26"/>
        </w:rPr>
        <w:t>de restitución de bien inmueble arrendado</w:t>
      </w:r>
      <w:r w:rsidR="0058519C" w:rsidRPr="00096881">
        <w:rPr>
          <w:rFonts w:ascii="Arial" w:hAnsi="Arial" w:cs="Arial"/>
          <w:spacing w:val="-3"/>
          <w:sz w:val="26"/>
          <w:szCs w:val="26"/>
        </w:rPr>
        <w:t xml:space="preserve"> </w:t>
      </w:r>
      <w:r w:rsidR="0005378B" w:rsidRPr="00096881">
        <w:rPr>
          <w:rFonts w:ascii="Arial" w:hAnsi="Arial" w:cs="Arial"/>
          <w:spacing w:val="-3"/>
          <w:sz w:val="26"/>
          <w:szCs w:val="26"/>
        </w:rPr>
        <w:t xml:space="preserve">que adelanta </w:t>
      </w:r>
      <w:r w:rsidR="0058519C">
        <w:rPr>
          <w:rFonts w:ascii="Arial" w:hAnsi="Arial" w:cs="Arial"/>
          <w:spacing w:val="-3"/>
          <w:sz w:val="26"/>
          <w:szCs w:val="26"/>
        </w:rPr>
        <w:t xml:space="preserve">en su </w:t>
      </w:r>
      <w:r w:rsidR="0005378B" w:rsidRPr="00096881">
        <w:rPr>
          <w:rFonts w:ascii="Arial" w:hAnsi="Arial" w:cs="Arial"/>
          <w:spacing w:val="-3"/>
          <w:sz w:val="26"/>
          <w:szCs w:val="26"/>
        </w:rPr>
        <w:t xml:space="preserve">contra el señor </w:t>
      </w:r>
      <w:r w:rsidR="0058519C" w:rsidRPr="00DB29DB">
        <w:rPr>
          <w:rFonts w:ascii="Arial" w:hAnsi="Arial" w:cs="Arial"/>
          <w:spacing w:val="-3"/>
        </w:rPr>
        <w:t>MIGUEL ÁNGEL SANTA HINCAPIÉ</w:t>
      </w:r>
      <w:r w:rsidR="00E725EA">
        <w:rPr>
          <w:rFonts w:ascii="Arial" w:hAnsi="Arial" w:cs="Arial"/>
          <w:spacing w:val="-3"/>
          <w:szCs w:val="26"/>
        </w:rPr>
        <w:t>.</w:t>
      </w:r>
    </w:p>
    <w:p w:rsidR="00A30863" w:rsidRPr="00644455" w:rsidRDefault="00A30863" w:rsidP="00A30863">
      <w:pPr>
        <w:pStyle w:val="Sinespaciado1"/>
        <w:spacing w:line="360" w:lineRule="auto"/>
        <w:ind w:firstLine="2835"/>
        <w:jc w:val="both"/>
        <w:rPr>
          <w:rFonts w:ascii="Arial" w:hAnsi="Arial" w:cs="Arial"/>
          <w:spacing w:val="-3"/>
          <w:sz w:val="16"/>
          <w:szCs w:val="26"/>
        </w:rPr>
      </w:pPr>
    </w:p>
    <w:p w:rsidR="00A30863" w:rsidRPr="00EE0DCC" w:rsidRDefault="00CB4F31" w:rsidP="00EE0DCC">
      <w:pPr>
        <w:pStyle w:val="Sinespaciado1"/>
        <w:spacing w:line="360" w:lineRule="auto"/>
        <w:ind w:firstLine="2835"/>
        <w:jc w:val="both"/>
        <w:rPr>
          <w:rFonts w:ascii="Arial" w:hAnsi="Arial" w:cs="Arial"/>
          <w:sz w:val="26"/>
          <w:szCs w:val="26"/>
        </w:rPr>
      </w:pPr>
      <w:r w:rsidRPr="00096881">
        <w:rPr>
          <w:rFonts w:ascii="Arial" w:hAnsi="Arial" w:cs="Arial"/>
          <w:sz w:val="26"/>
          <w:szCs w:val="26"/>
        </w:rPr>
        <w:t>2. Señaló como sustento de su reclamo, en síntesis, lo siguiente:</w:t>
      </w:r>
    </w:p>
    <w:p w:rsidR="005815DA" w:rsidRPr="00096881" w:rsidRDefault="00E725EA" w:rsidP="005815DA">
      <w:pPr>
        <w:pStyle w:val="Sinespaciado1"/>
        <w:spacing w:line="360" w:lineRule="auto"/>
        <w:ind w:firstLine="2835"/>
        <w:jc w:val="both"/>
        <w:rPr>
          <w:rStyle w:val="FontStyle26"/>
          <w:b w:val="0"/>
          <w:sz w:val="26"/>
          <w:szCs w:val="26"/>
          <w:lang w:val="es-ES_tradnl" w:eastAsia="es-ES_tradnl"/>
        </w:rPr>
      </w:pPr>
      <w:r>
        <w:rPr>
          <w:rFonts w:ascii="Arial" w:hAnsi="Arial" w:cs="Arial"/>
          <w:sz w:val="26"/>
          <w:szCs w:val="26"/>
        </w:rPr>
        <w:t>2.1.</w:t>
      </w:r>
      <w:r w:rsidR="00A30863" w:rsidRPr="00096881">
        <w:rPr>
          <w:rFonts w:ascii="Arial" w:hAnsi="Arial" w:cs="Arial"/>
          <w:sz w:val="26"/>
          <w:szCs w:val="26"/>
        </w:rPr>
        <w:t xml:space="preserve"> </w:t>
      </w:r>
      <w:r w:rsidR="00102AB8">
        <w:rPr>
          <w:rFonts w:ascii="Arial" w:hAnsi="Arial" w:cs="Arial"/>
          <w:sz w:val="26"/>
          <w:szCs w:val="26"/>
        </w:rPr>
        <w:t>El Juzgado Único Promiscuo del Circuito de Belén de Umbría, conoció del recurso apelación que interpuso</w:t>
      </w:r>
      <w:r w:rsidR="00EA57B0">
        <w:rPr>
          <w:rFonts w:ascii="Arial" w:hAnsi="Arial" w:cs="Arial"/>
          <w:sz w:val="26"/>
          <w:szCs w:val="26"/>
        </w:rPr>
        <w:t xml:space="preserve"> contra el auto proferido por </w:t>
      </w:r>
      <w:r w:rsidR="00A30863" w:rsidRPr="00096881">
        <w:rPr>
          <w:rFonts w:ascii="Arial" w:hAnsi="Arial" w:cs="Arial"/>
          <w:sz w:val="26"/>
          <w:szCs w:val="26"/>
        </w:rPr>
        <w:t xml:space="preserve">el Juzgado </w:t>
      </w:r>
      <w:r w:rsidR="00EA57B0">
        <w:rPr>
          <w:rFonts w:ascii="Arial" w:hAnsi="Arial" w:cs="Arial"/>
          <w:sz w:val="26"/>
          <w:szCs w:val="26"/>
        </w:rPr>
        <w:t>Primero Promiscuo</w:t>
      </w:r>
      <w:r w:rsidR="00D929D9" w:rsidRPr="00096881">
        <w:rPr>
          <w:rFonts w:ascii="Arial" w:hAnsi="Arial" w:cs="Arial"/>
          <w:spacing w:val="-3"/>
          <w:sz w:val="26"/>
          <w:szCs w:val="26"/>
        </w:rPr>
        <w:t xml:space="preserve"> Municipal de </w:t>
      </w:r>
      <w:r w:rsidR="00EA57B0">
        <w:rPr>
          <w:rFonts w:ascii="Arial" w:hAnsi="Arial" w:cs="Arial"/>
          <w:spacing w:val="-3"/>
          <w:sz w:val="26"/>
          <w:szCs w:val="26"/>
        </w:rPr>
        <w:t>esa misma municipalidad</w:t>
      </w:r>
      <w:r w:rsidR="00C2667D" w:rsidRPr="00096881">
        <w:rPr>
          <w:rFonts w:ascii="Arial" w:hAnsi="Arial" w:cs="Arial"/>
          <w:szCs w:val="26"/>
        </w:rPr>
        <w:t>,</w:t>
      </w:r>
      <w:r w:rsidR="00EA57B0">
        <w:rPr>
          <w:rFonts w:ascii="Arial" w:hAnsi="Arial" w:cs="Arial"/>
          <w:szCs w:val="26"/>
        </w:rPr>
        <w:t xml:space="preserve"> </w:t>
      </w:r>
      <w:r>
        <w:rPr>
          <w:rFonts w:ascii="Arial" w:hAnsi="Arial" w:cs="Arial"/>
          <w:sz w:val="26"/>
          <w:szCs w:val="26"/>
        </w:rPr>
        <w:t>e</w:t>
      </w:r>
      <w:r w:rsidR="005815DA" w:rsidRPr="00096881">
        <w:rPr>
          <w:rStyle w:val="FontStyle26"/>
          <w:b w:val="0"/>
          <w:sz w:val="26"/>
          <w:szCs w:val="26"/>
          <w:lang w:val="es-ES_tradnl" w:eastAsia="es-ES_tradnl"/>
        </w:rPr>
        <w:t xml:space="preserve">l </w:t>
      </w:r>
      <w:r w:rsidR="00EA57B0">
        <w:rPr>
          <w:rStyle w:val="FontStyle26"/>
          <w:b w:val="0"/>
          <w:sz w:val="26"/>
          <w:szCs w:val="26"/>
          <w:lang w:val="es-ES_tradnl" w:eastAsia="es-ES_tradnl"/>
        </w:rPr>
        <w:t>8</w:t>
      </w:r>
      <w:r w:rsidR="005815DA" w:rsidRPr="00096881">
        <w:rPr>
          <w:rStyle w:val="FontStyle26"/>
          <w:b w:val="0"/>
          <w:sz w:val="26"/>
          <w:szCs w:val="26"/>
          <w:lang w:val="es-ES_tradnl" w:eastAsia="es-ES_tradnl"/>
        </w:rPr>
        <w:t xml:space="preserve"> de </w:t>
      </w:r>
      <w:r w:rsidR="00EA57B0">
        <w:rPr>
          <w:rStyle w:val="FontStyle26"/>
          <w:b w:val="0"/>
          <w:sz w:val="26"/>
          <w:szCs w:val="26"/>
          <w:lang w:val="es-ES_tradnl" w:eastAsia="es-ES_tradnl"/>
        </w:rPr>
        <w:t>julio</w:t>
      </w:r>
      <w:r w:rsidR="005815DA" w:rsidRPr="00096881">
        <w:rPr>
          <w:rStyle w:val="FontStyle26"/>
          <w:b w:val="0"/>
          <w:sz w:val="26"/>
          <w:szCs w:val="26"/>
          <w:lang w:val="es-ES_tradnl" w:eastAsia="es-ES_tradnl"/>
        </w:rPr>
        <w:t xml:space="preserve"> de 2016, </w:t>
      </w:r>
      <w:r w:rsidR="00EA57B0" w:rsidRPr="00096881">
        <w:rPr>
          <w:rFonts w:ascii="Arial" w:hAnsi="Arial" w:cs="Arial"/>
          <w:spacing w:val="-3"/>
          <w:sz w:val="26"/>
          <w:szCs w:val="26"/>
        </w:rPr>
        <w:t xml:space="preserve">dentro del </w:t>
      </w:r>
      <w:r w:rsidR="00EA57B0">
        <w:rPr>
          <w:rFonts w:ascii="Arial" w:hAnsi="Arial" w:cs="Arial"/>
          <w:sz w:val="26"/>
          <w:szCs w:val="26"/>
          <w:lang w:val="es-ES"/>
        </w:rPr>
        <w:t>proceso radicado 66088408900120160007800</w:t>
      </w:r>
      <w:r w:rsidR="005815DA" w:rsidRPr="00096881">
        <w:rPr>
          <w:rStyle w:val="FontStyle26"/>
          <w:b w:val="0"/>
          <w:sz w:val="26"/>
          <w:szCs w:val="26"/>
          <w:lang w:val="es-ES_tradnl" w:eastAsia="es-ES_tradnl"/>
        </w:rPr>
        <w:t>.</w:t>
      </w:r>
    </w:p>
    <w:p w:rsidR="008C14A0" w:rsidRPr="00644455" w:rsidRDefault="008C14A0" w:rsidP="005815DA">
      <w:pPr>
        <w:pStyle w:val="Sinespaciado1"/>
        <w:spacing w:line="360" w:lineRule="auto"/>
        <w:ind w:firstLine="2835"/>
        <w:jc w:val="both"/>
        <w:rPr>
          <w:rStyle w:val="FontStyle26"/>
          <w:b w:val="0"/>
          <w:sz w:val="16"/>
          <w:szCs w:val="26"/>
          <w:lang w:val="es-ES_tradnl" w:eastAsia="es-ES_tradnl"/>
        </w:rPr>
      </w:pPr>
    </w:p>
    <w:p w:rsidR="008C14A0" w:rsidRPr="00096881" w:rsidRDefault="000C1000" w:rsidP="008C14A0">
      <w:pPr>
        <w:pStyle w:val="Sinespaciado1"/>
        <w:spacing w:line="360" w:lineRule="auto"/>
        <w:ind w:firstLine="2835"/>
        <w:jc w:val="both"/>
        <w:rPr>
          <w:rStyle w:val="FontStyle26"/>
          <w:b w:val="0"/>
          <w:sz w:val="26"/>
          <w:szCs w:val="26"/>
          <w:lang w:val="es-ES_tradnl" w:eastAsia="es-ES_tradnl"/>
        </w:rPr>
      </w:pPr>
      <w:r>
        <w:rPr>
          <w:rStyle w:val="FontStyle26"/>
          <w:b w:val="0"/>
          <w:sz w:val="26"/>
          <w:szCs w:val="26"/>
          <w:lang w:val="es-ES_tradnl" w:eastAsia="es-ES_tradnl"/>
        </w:rPr>
        <w:t>2.2</w:t>
      </w:r>
      <w:r w:rsidR="00E725EA">
        <w:rPr>
          <w:rStyle w:val="FontStyle26"/>
          <w:b w:val="0"/>
          <w:sz w:val="26"/>
          <w:szCs w:val="26"/>
          <w:lang w:val="es-ES_tradnl" w:eastAsia="es-ES_tradnl"/>
        </w:rPr>
        <w:t>.</w:t>
      </w:r>
      <w:r w:rsidR="008C14A0" w:rsidRPr="00096881">
        <w:rPr>
          <w:rStyle w:val="FontStyle26"/>
          <w:b w:val="0"/>
          <w:sz w:val="26"/>
          <w:szCs w:val="26"/>
          <w:lang w:val="es-ES_tradnl" w:eastAsia="es-ES_tradnl"/>
        </w:rPr>
        <w:t xml:space="preserve"> </w:t>
      </w:r>
      <w:r w:rsidR="00EA57B0">
        <w:rPr>
          <w:rFonts w:ascii="Arial" w:hAnsi="Arial" w:cs="Arial"/>
          <w:sz w:val="26"/>
          <w:szCs w:val="26"/>
        </w:rPr>
        <w:t>El Juzgado Único Promiscuo del Circuito de Belén de Umbría, por auto del 21 de septiembre de 2016, resolvió declarar inadmisible el recurso de apelación interpuesto, por tratarse de un proceso de mínima cuantía, y las decisiones que se tomen dentro de esta clase de asuntos no son susceptibles de dicho recurso</w:t>
      </w:r>
      <w:r w:rsidR="008C14A0" w:rsidRPr="00096881">
        <w:rPr>
          <w:rStyle w:val="FontStyle26"/>
          <w:b w:val="0"/>
          <w:sz w:val="26"/>
          <w:szCs w:val="26"/>
          <w:lang w:val="es-ES_tradnl" w:eastAsia="es-ES_tradnl"/>
        </w:rPr>
        <w:t>.</w:t>
      </w:r>
    </w:p>
    <w:p w:rsidR="00982D0C" w:rsidRPr="00644455" w:rsidRDefault="00982D0C" w:rsidP="008C14A0">
      <w:pPr>
        <w:pStyle w:val="Sinespaciado1"/>
        <w:spacing w:line="360" w:lineRule="auto"/>
        <w:ind w:firstLine="2835"/>
        <w:jc w:val="both"/>
        <w:rPr>
          <w:rStyle w:val="FontStyle26"/>
          <w:b w:val="0"/>
          <w:sz w:val="16"/>
          <w:szCs w:val="26"/>
          <w:lang w:val="es-ES_tradnl" w:eastAsia="es-ES_tradnl"/>
        </w:rPr>
      </w:pPr>
    </w:p>
    <w:p w:rsidR="00982D0C" w:rsidRPr="00B42E36" w:rsidRDefault="00E725EA" w:rsidP="00E725EA">
      <w:pPr>
        <w:pStyle w:val="Sinespaciado1"/>
        <w:spacing w:line="360" w:lineRule="auto"/>
        <w:ind w:firstLine="2835"/>
        <w:jc w:val="both"/>
        <w:rPr>
          <w:rStyle w:val="FontStyle26"/>
          <w:b w:val="0"/>
          <w:spacing w:val="0"/>
          <w:sz w:val="26"/>
          <w:szCs w:val="26"/>
          <w:lang w:val="es-ES_tradnl" w:eastAsia="es-ES_tradnl"/>
        </w:rPr>
      </w:pPr>
      <w:r w:rsidRPr="00B42E36">
        <w:rPr>
          <w:rStyle w:val="FontStyle26"/>
          <w:b w:val="0"/>
          <w:spacing w:val="0"/>
          <w:sz w:val="26"/>
          <w:szCs w:val="26"/>
          <w:lang w:val="es-ES_tradnl" w:eastAsia="es-ES_tradnl"/>
        </w:rPr>
        <w:t>2</w:t>
      </w:r>
      <w:r w:rsidR="000C1000" w:rsidRPr="00B42E36">
        <w:rPr>
          <w:rStyle w:val="FontStyle26"/>
          <w:b w:val="0"/>
          <w:spacing w:val="0"/>
          <w:sz w:val="26"/>
          <w:szCs w:val="26"/>
          <w:lang w:val="es-ES_tradnl" w:eastAsia="es-ES_tradnl"/>
        </w:rPr>
        <w:t>.3</w:t>
      </w:r>
      <w:r w:rsidRPr="00B42E36">
        <w:rPr>
          <w:rStyle w:val="FontStyle26"/>
          <w:b w:val="0"/>
          <w:spacing w:val="0"/>
          <w:sz w:val="26"/>
          <w:szCs w:val="26"/>
          <w:lang w:val="es-ES_tradnl" w:eastAsia="es-ES_tradnl"/>
        </w:rPr>
        <w:t>.</w:t>
      </w:r>
      <w:r w:rsidR="000C1000" w:rsidRPr="00B42E36">
        <w:rPr>
          <w:rStyle w:val="FontStyle26"/>
          <w:b w:val="0"/>
          <w:spacing w:val="0"/>
          <w:sz w:val="26"/>
          <w:szCs w:val="26"/>
          <w:lang w:val="es-ES_tradnl" w:eastAsia="es-ES_tradnl"/>
        </w:rPr>
        <w:t xml:space="preserve"> </w:t>
      </w:r>
      <w:r w:rsidR="00B0138A" w:rsidRPr="00B42E36">
        <w:rPr>
          <w:rStyle w:val="FontStyle26"/>
          <w:b w:val="0"/>
          <w:spacing w:val="0"/>
          <w:sz w:val="26"/>
          <w:szCs w:val="26"/>
          <w:lang w:val="es-ES_tradnl" w:eastAsia="es-ES_tradnl"/>
        </w:rPr>
        <w:t>Afirma que la legislación y la interpretación que se ha manejado en el caso de los recursos de apelación, en procesos de restitución de inmueble urbano, se ha caracterizado en que, cuando la causal no es la mora, si no cualquier otra, se acepta que debe haber una segunda instancia para resolver las impugnaciones de los autos o sentencias. La cuantía opera cuando se trata de</w:t>
      </w:r>
      <w:r w:rsidR="00241661" w:rsidRPr="00B42E36">
        <w:rPr>
          <w:rStyle w:val="FontStyle26"/>
          <w:b w:val="0"/>
          <w:spacing w:val="0"/>
          <w:sz w:val="26"/>
          <w:szCs w:val="26"/>
          <w:lang w:val="es-ES_tradnl" w:eastAsia="es-ES_tradnl"/>
        </w:rPr>
        <w:t xml:space="preserve"> </w:t>
      </w:r>
      <w:r w:rsidR="006749F9" w:rsidRPr="00B42E36">
        <w:rPr>
          <w:rStyle w:val="FontStyle26"/>
          <w:b w:val="0"/>
          <w:spacing w:val="0"/>
          <w:sz w:val="26"/>
          <w:szCs w:val="26"/>
          <w:lang w:val="es-ES_tradnl" w:eastAsia="es-ES_tradnl"/>
        </w:rPr>
        <w:t>la causal de mora; pero para efectos de los recursos que puede concederse a las partes, pero como la causal alegada es una diferente, ya que el demandante requiere el bien para unas reformas estructurales.</w:t>
      </w:r>
    </w:p>
    <w:p w:rsidR="003A05D8" w:rsidRPr="00B42E36" w:rsidRDefault="003A05D8" w:rsidP="00E033B4">
      <w:pPr>
        <w:pStyle w:val="Sinespaciado1"/>
        <w:spacing w:line="360" w:lineRule="auto"/>
        <w:ind w:firstLine="2835"/>
        <w:jc w:val="both"/>
        <w:rPr>
          <w:rStyle w:val="FontStyle26"/>
          <w:b w:val="0"/>
          <w:spacing w:val="0"/>
          <w:sz w:val="16"/>
          <w:szCs w:val="26"/>
          <w:lang w:val="es-ES_tradnl" w:eastAsia="es-ES_tradnl"/>
        </w:rPr>
      </w:pPr>
    </w:p>
    <w:p w:rsidR="003E0961" w:rsidRPr="00B42E36" w:rsidRDefault="000C1000" w:rsidP="003E0961">
      <w:pPr>
        <w:pStyle w:val="Sinespaciado1"/>
        <w:spacing w:line="360" w:lineRule="auto"/>
        <w:ind w:firstLine="2835"/>
        <w:jc w:val="both"/>
        <w:rPr>
          <w:rStyle w:val="FontStyle26"/>
          <w:b w:val="0"/>
          <w:spacing w:val="0"/>
          <w:sz w:val="26"/>
          <w:szCs w:val="26"/>
          <w:lang w:val="es-ES_tradnl" w:eastAsia="es-ES_tradnl"/>
        </w:rPr>
      </w:pPr>
      <w:r w:rsidRPr="00B42E36">
        <w:rPr>
          <w:rStyle w:val="FontStyle26"/>
          <w:b w:val="0"/>
          <w:spacing w:val="0"/>
          <w:sz w:val="26"/>
          <w:szCs w:val="26"/>
          <w:lang w:val="es-ES_tradnl" w:eastAsia="es-ES_tradnl"/>
        </w:rPr>
        <w:lastRenderedPageBreak/>
        <w:t>2.4</w:t>
      </w:r>
      <w:r w:rsidR="00F9520F" w:rsidRPr="00B42E36">
        <w:rPr>
          <w:rStyle w:val="FontStyle26"/>
          <w:b w:val="0"/>
          <w:spacing w:val="0"/>
          <w:sz w:val="26"/>
          <w:szCs w:val="26"/>
          <w:lang w:val="es-ES_tradnl" w:eastAsia="es-ES_tradnl"/>
        </w:rPr>
        <w:t>.</w:t>
      </w:r>
      <w:r w:rsidR="003A05D8" w:rsidRPr="00B42E36">
        <w:rPr>
          <w:rStyle w:val="FontStyle26"/>
          <w:b w:val="0"/>
          <w:spacing w:val="0"/>
          <w:sz w:val="26"/>
          <w:szCs w:val="26"/>
          <w:lang w:val="es-ES_tradnl" w:eastAsia="es-ES_tradnl"/>
        </w:rPr>
        <w:t xml:space="preserve"> </w:t>
      </w:r>
      <w:r w:rsidR="00A72B00" w:rsidRPr="00B42E36">
        <w:rPr>
          <w:rStyle w:val="FontStyle26"/>
          <w:b w:val="0"/>
          <w:spacing w:val="0"/>
          <w:sz w:val="26"/>
          <w:szCs w:val="26"/>
          <w:lang w:val="es-ES_tradnl" w:eastAsia="es-ES_tradnl"/>
        </w:rPr>
        <w:t xml:space="preserve">Aduce que el numeral 9 del artículo 384 del Código General del Proceso, </w:t>
      </w:r>
      <w:r w:rsidR="003B60DE" w:rsidRPr="00B42E36">
        <w:rPr>
          <w:rStyle w:val="FontStyle26"/>
          <w:b w:val="0"/>
          <w:spacing w:val="0"/>
          <w:sz w:val="26"/>
          <w:szCs w:val="26"/>
          <w:lang w:val="es-ES_tradnl" w:eastAsia="es-ES_tradnl"/>
        </w:rPr>
        <w:t>lo que quiere significar es que cuando la restitución sea demandada, por causal diferente a la mora, debe darse la doble instancia</w:t>
      </w:r>
      <w:r w:rsidR="00DE6D61" w:rsidRPr="00B42E36">
        <w:rPr>
          <w:rStyle w:val="FontStyle26"/>
          <w:b w:val="0"/>
          <w:spacing w:val="0"/>
          <w:sz w:val="26"/>
          <w:szCs w:val="26"/>
          <w:lang w:val="es-ES_tradnl" w:eastAsia="es-ES_tradnl"/>
        </w:rPr>
        <w:t>.</w:t>
      </w:r>
    </w:p>
    <w:p w:rsidR="00B14B77" w:rsidRPr="0088490D" w:rsidRDefault="00B14B77" w:rsidP="00092454">
      <w:pPr>
        <w:pStyle w:val="Style4"/>
        <w:widowControl/>
        <w:spacing w:line="360" w:lineRule="auto"/>
        <w:ind w:firstLine="2835"/>
        <w:jc w:val="both"/>
        <w:rPr>
          <w:rStyle w:val="FontStyle36"/>
          <w:sz w:val="16"/>
          <w:szCs w:val="26"/>
          <w:lang w:val="es-ES_tradnl" w:eastAsia="es-ES_tradnl"/>
        </w:rPr>
      </w:pPr>
    </w:p>
    <w:p w:rsidR="00E725EA" w:rsidRPr="0088490D" w:rsidRDefault="00941AC1" w:rsidP="00941AC1">
      <w:pPr>
        <w:pStyle w:val="Sinespaciado1"/>
        <w:spacing w:line="360" w:lineRule="auto"/>
        <w:ind w:firstLine="2835"/>
        <w:jc w:val="both"/>
        <w:rPr>
          <w:rFonts w:ascii="Arial" w:hAnsi="Arial" w:cs="Arial"/>
          <w:sz w:val="26"/>
          <w:szCs w:val="26"/>
        </w:rPr>
      </w:pPr>
      <w:r w:rsidRPr="00A76117">
        <w:rPr>
          <w:rFonts w:ascii="Arial" w:hAnsi="Arial" w:cs="Arial"/>
          <w:sz w:val="26"/>
          <w:szCs w:val="26"/>
        </w:rPr>
        <w:t>3.</w:t>
      </w:r>
      <w:r w:rsidRPr="00A76117">
        <w:rPr>
          <w:rFonts w:ascii="Arial" w:hAnsi="Arial" w:cs="Arial"/>
          <w:spacing w:val="-3"/>
          <w:sz w:val="26"/>
          <w:szCs w:val="26"/>
        </w:rPr>
        <w:t xml:space="preserve"> </w:t>
      </w:r>
      <w:r w:rsidRPr="00A76117">
        <w:rPr>
          <w:rFonts w:ascii="Arial" w:hAnsi="Arial" w:cs="Arial"/>
          <w:sz w:val="26"/>
          <w:szCs w:val="26"/>
        </w:rPr>
        <w:t xml:space="preserve">Pide el </w:t>
      </w:r>
      <w:r>
        <w:rPr>
          <w:rFonts w:ascii="Arial" w:hAnsi="Arial" w:cs="Arial"/>
          <w:sz w:val="26"/>
          <w:szCs w:val="26"/>
        </w:rPr>
        <w:t>señor</w:t>
      </w:r>
      <w:r w:rsidRPr="002C32B0">
        <w:rPr>
          <w:rFonts w:ascii="Arial" w:hAnsi="Arial" w:cs="Arial"/>
          <w:szCs w:val="26"/>
          <w:lang w:val="es-ES" w:eastAsia="es-ES"/>
        </w:rPr>
        <w:t xml:space="preserve"> </w:t>
      </w:r>
      <w:r w:rsidR="004A7C26" w:rsidRPr="002C0A3A">
        <w:rPr>
          <w:rFonts w:ascii="Arial" w:hAnsi="Arial" w:cs="Arial"/>
        </w:rPr>
        <w:t>MORENO RIVERA</w:t>
      </w:r>
      <w:r w:rsidRPr="00A76117">
        <w:rPr>
          <w:rFonts w:ascii="Arial" w:hAnsi="Arial" w:cs="Arial"/>
          <w:sz w:val="26"/>
          <w:szCs w:val="26"/>
        </w:rPr>
        <w:t>, confo</w:t>
      </w:r>
      <w:r w:rsidRPr="0088490D">
        <w:rPr>
          <w:rFonts w:ascii="Arial" w:hAnsi="Arial" w:cs="Arial"/>
          <w:sz w:val="26"/>
          <w:szCs w:val="26"/>
        </w:rPr>
        <w:t xml:space="preserve">rme a lo relatado, </w:t>
      </w:r>
      <w:r w:rsidR="0088490D" w:rsidRPr="0088490D">
        <w:rPr>
          <w:rFonts w:ascii="Arial" w:hAnsi="Arial" w:cs="Arial"/>
          <w:sz w:val="26"/>
          <w:szCs w:val="26"/>
        </w:rPr>
        <w:t>se ampare</w:t>
      </w:r>
      <w:r w:rsidR="0058519C">
        <w:rPr>
          <w:rFonts w:ascii="Arial" w:hAnsi="Arial" w:cs="Arial"/>
          <w:sz w:val="26"/>
          <w:szCs w:val="26"/>
        </w:rPr>
        <w:t>n</w:t>
      </w:r>
      <w:r w:rsidR="0088490D" w:rsidRPr="0088490D">
        <w:rPr>
          <w:rFonts w:ascii="Arial" w:hAnsi="Arial" w:cs="Arial"/>
          <w:sz w:val="26"/>
          <w:szCs w:val="26"/>
        </w:rPr>
        <w:t xml:space="preserve"> su</w:t>
      </w:r>
      <w:r w:rsidR="0058519C">
        <w:rPr>
          <w:rFonts w:ascii="Arial" w:hAnsi="Arial" w:cs="Arial"/>
          <w:sz w:val="26"/>
          <w:szCs w:val="26"/>
        </w:rPr>
        <w:t>s</w:t>
      </w:r>
      <w:r w:rsidR="0088490D" w:rsidRPr="0088490D">
        <w:rPr>
          <w:rFonts w:ascii="Arial" w:hAnsi="Arial" w:cs="Arial"/>
          <w:sz w:val="26"/>
          <w:szCs w:val="26"/>
        </w:rPr>
        <w:t xml:space="preserve"> derecho</w:t>
      </w:r>
      <w:r w:rsidR="0058519C">
        <w:rPr>
          <w:rFonts w:ascii="Arial" w:hAnsi="Arial" w:cs="Arial"/>
          <w:sz w:val="26"/>
          <w:szCs w:val="26"/>
        </w:rPr>
        <w:t>s</w:t>
      </w:r>
      <w:r w:rsidR="0088490D" w:rsidRPr="0088490D">
        <w:rPr>
          <w:rFonts w:ascii="Arial" w:hAnsi="Arial" w:cs="Arial"/>
          <w:sz w:val="26"/>
          <w:szCs w:val="26"/>
        </w:rPr>
        <w:t xml:space="preserve"> fundamental</w:t>
      </w:r>
      <w:r w:rsidR="0058519C">
        <w:rPr>
          <w:rFonts w:ascii="Arial" w:hAnsi="Arial" w:cs="Arial"/>
          <w:sz w:val="26"/>
          <w:szCs w:val="26"/>
        </w:rPr>
        <w:t>es</w:t>
      </w:r>
      <w:r w:rsidR="0088490D" w:rsidRPr="0088490D">
        <w:rPr>
          <w:rFonts w:ascii="Arial" w:hAnsi="Arial" w:cs="Arial"/>
          <w:sz w:val="26"/>
          <w:szCs w:val="26"/>
        </w:rPr>
        <w:t xml:space="preserve"> invocado</w:t>
      </w:r>
      <w:r w:rsidR="0058519C">
        <w:rPr>
          <w:rFonts w:ascii="Arial" w:hAnsi="Arial" w:cs="Arial"/>
          <w:sz w:val="26"/>
          <w:szCs w:val="26"/>
        </w:rPr>
        <w:t>s</w:t>
      </w:r>
      <w:r w:rsidRPr="0088490D">
        <w:rPr>
          <w:rFonts w:ascii="Arial" w:hAnsi="Arial" w:cs="Arial"/>
          <w:sz w:val="26"/>
          <w:szCs w:val="26"/>
        </w:rPr>
        <w:t xml:space="preserve"> y se disponga</w:t>
      </w:r>
      <w:r w:rsidR="004A7C26">
        <w:rPr>
          <w:rFonts w:ascii="Arial" w:hAnsi="Arial" w:cs="Arial"/>
          <w:sz w:val="26"/>
          <w:szCs w:val="26"/>
        </w:rPr>
        <w:t xml:space="preserve"> que,</w:t>
      </w:r>
      <w:r w:rsidR="00E725EA" w:rsidRPr="0088490D">
        <w:rPr>
          <w:rFonts w:ascii="Arial" w:hAnsi="Arial" w:cs="Arial"/>
          <w:sz w:val="26"/>
          <w:szCs w:val="26"/>
        </w:rPr>
        <w:t xml:space="preserve"> el Juzgado </w:t>
      </w:r>
      <w:r w:rsidR="004A7C26">
        <w:rPr>
          <w:rFonts w:ascii="Arial" w:hAnsi="Arial" w:cs="Arial"/>
          <w:sz w:val="26"/>
          <w:szCs w:val="26"/>
        </w:rPr>
        <w:t xml:space="preserve">Único Promiscuo </w:t>
      </w:r>
      <w:r w:rsidR="00E725EA" w:rsidRPr="0088490D">
        <w:rPr>
          <w:rFonts w:ascii="Arial" w:hAnsi="Arial" w:cs="Arial"/>
          <w:sz w:val="26"/>
          <w:szCs w:val="26"/>
        </w:rPr>
        <w:t xml:space="preserve">del Circuito de </w:t>
      </w:r>
      <w:r w:rsidR="004A7C26">
        <w:rPr>
          <w:rFonts w:ascii="Arial" w:hAnsi="Arial" w:cs="Arial"/>
          <w:sz w:val="26"/>
          <w:szCs w:val="26"/>
        </w:rPr>
        <w:t xml:space="preserve">Belén de Umbría, proceda a darle trámite al recurso de apelación que interpuso contra la decisión proferida por el Juzgado Primero Promiscuo Municipal de Belén de Umbría, el 8 de julio de 2016, en el proceso de </w:t>
      </w:r>
      <w:r w:rsidR="004A7C26">
        <w:rPr>
          <w:rFonts w:ascii="Arial" w:hAnsi="Arial" w:cs="Arial"/>
          <w:spacing w:val="-3"/>
          <w:sz w:val="26"/>
          <w:szCs w:val="26"/>
        </w:rPr>
        <w:t>restitución de bien inmueble arrendado</w:t>
      </w:r>
      <w:r w:rsidR="004A7C26" w:rsidRPr="00096881">
        <w:rPr>
          <w:rFonts w:ascii="Arial" w:hAnsi="Arial" w:cs="Arial"/>
          <w:spacing w:val="-3"/>
          <w:sz w:val="26"/>
          <w:szCs w:val="26"/>
        </w:rPr>
        <w:t xml:space="preserve"> </w:t>
      </w:r>
      <w:r w:rsidR="004A7C26">
        <w:rPr>
          <w:rFonts w:ascii="Arial" w:hAnsi="Arial" w:cs="Arial"/>
          <w:spacing w:val="-3"/>
          <w:sz w:val="26"/>
          <w:szCs w:val="26"/>
        </w:rPr>
        <w:t>instaurado por</w:t>
      </w:r>
      <w:r w:rsidR="004A7C26" w:rsidRPr="00096881">
        <w:rPr>
          <w:rFonts w:ascii="Arial" w:hAnsi="Arial" w:cs="Arial"/>
          <w:spacing w:val="-3"/>
          <w:sz w:val="26"/>
          <w:szCs w:val="26"/>
        </w:rPr>
        <w:t xml:space="preserve"> el señor </w:t>
      </w:r>
      <w:r w:rsidR="004A7C26" w:rsidRPr="00DB29DB">
        <w:rPr>
          <w:rFonts w:ascii="Arial" w:hAnsi="Arial" w:cs="Arial"/>
          <w:spacing w:val="-3"/>
        </w:rPr>
        <w:t>MIGUEL ÁNGEL SANTA HINCAPIÉ</w:t>
      </w:r>
      <w:r w:rsidR="00E725EA" w:rsidRPr="0088490D">
        <w:rPr>
          <w:rFonts w:ascii="Arial" w:hAnsi="Arial" w:cs="Arial"/>
          <w:sz w:val="26"/>
          <w:szCs w:val="26"/>
        </w:rPr>
        <w:t>.</w:t>
      </w:r>
      <w:r w:rsidRPr="0088490D">
        <w:rPr>
          <w:rFonts w:ascii="Arial" w:hAnsi="Arial" w:cs="Arial"/>
          <w:sz w:val="26"/>
          <w:szCs w:val="26"/>
        </w:rPr>
        <w:t xml:space="preserve"> </w:t>
      </w:r>
    </w:p>
    <w:p w:rsidR="00E725EA" w:rsidRPr="00941AC1" w:rsidRDefault="00E725EA" w:rsidP="00092454">
      <w:pPr>
        <w:pStyle w:val="Style4"/>
        <w:widowControl/>
        <w:spacing w:line="360" w:lineRule="auto"/>
        <w:ind w:firstLine="2835"/>
        <w:jc w:val="both"/>
        <w:rPr>
          <w:rStyle w:val="FontStyle36"/>
          <w:sz w:val="16"/>
          <w:szCs w:val="26"/>
          <w:lang w:val="es-CO" w:eastAsia="es-ES_tradnl"/>
        </w:rPr>
      </w:pPr>
    </w:p>
    <w:p w:rsidR="00123E07" w:rsidRPr="00096881" w:rsidRDefault="005F76D1" w:rsidP="00602E0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A30863" w:rsidRPr="00096881">
        <w:rPr>
          <w:rFonts w:ascii="Arial" w:hAnsi="Arial" w:cs="Arial"/>
          <w:sz w:val="26"/>
          <w:szCs w:val="26"/>
          <w:lang w:val="es-ES"/>
        </w:rPr>
        <w:t xml:space="preserve">. Se </w:t>
      </w:r>
      <w:r w:rsidRPr="00096881">
        <w:rPr>
          <w:rFonts w:ascii="Arial" w:hAnsi="Arial" w:cs="Arial"/>
          <w:sz w:val="26"/>
          <w:szCs w:val="26"/>
          <w:lang w:val="es-ES"/>
        </w:rPr>
        <w:t>admitió</w:t>
      </w:r>
      <w:r w:rsidR="00A30863" w:rsidRPr="00096881">
        <w:rPr>
          <w:rFonts w:ascii="Arial" w:hAnsi="Arial" w:cs="Arial"/>
          <w:sz w:val="26"/>
          <w:szCs w:val="26"/>
        </w:rPr>
        <w:t xml:space="preserve"> la demanda contra la autoridad judicial </w:t>
      </w:r>
      <w:r w:rsidR="00B60E19">
        <w:rPr>
          <w:rFonts w:ascii="Arial" w:hAnsi="Arial" w:cs="Arial"/>
          <w:sz w:val="26"/>
          <w:szCs w:val="26"/>
        </w:rPr>
        <w:t>accionada</w:t>
      </w:r>
      <w:r w:rsidR="00A30863" w:rsidRPr="00096881">
        <w:rPr>
          <w:rFonts w:ascii="Arial" w:hAnsi="Arial" w:cs="Arial"/>
          <w:sz w:val="26"/>
          <w:szCs w:val="26"/>
        </w:rPr>
        <w:t>, se vinculó a</w:t>
      </w:r>
      <w:r w:rsidR="00602E08" w:rsidRPr="00096881">
        <w:rPr>
          <w:rFonts w:ascii="Arial" w:hAnsi="Arial" w:cs="Arial"/>
          <w:sz w:val="26"/>
          <w:szCs w:val="26"/>
        </w:rPr>
        <w:t xml:space="preserve">l </w:t>
      </w:r>
      <w:r w:rsidR="002C0A3A" w:rsidRPr="00DB29DB">
        <w:rPr>
          <w:rFonts w:ascii="Arial" w:hAnsi="Arial" w:cs="Arial"/>
          <w:spacing w:val="-3"/>
        </w:rPr>
        <w:t>JUZGADO PRIMERO PROMISCUO MUNICIPAL DE BELÉN DE UMBRÍA – RISARALDA</w:t>
      </w:r>
      <w:r w:rsidR="002C0A3A">
        <w:rPr>
          <w:rFonts w:ascii="Arial" w:hAnsi="Arial" w:cs="Arial"/>
          <w:spacing w:val="-3"/>
          <w:sz w:val="26"/>
          <w:szCs w:val="26"/>
        </w:rPr>
        <w:t xml:space="preserve"> y al señor </w:t>
      </w:r>
      <w:r w:rsidR="002C0A3A" w:rsidRPr="00DB29DB">
        <w:rPr>
          <w:rFonts w:ascii="Arial" w:hAnsi="Arial" w:cs="Arial"/>
          <w:spacing w:val="-3"/>
        </w:rPr>
        <w:t>MIGUEL ÁNGEL SANTA HINCAPIÉ</w:t>
      </w:r>
      <w:r w:rsidR="00A30863" w:rsidRPr="00096881">
        <w:rPr>
          <w:rFonts w:ascii="Arial" w:hAnsi="Arial" w:cs="Arial"/>
          <w:sz w:val="26"/>
          <w:szCs w:val="26"/>
          <w:lang w:val="es-ES"/>
        </w:rPr>
        <w:t xml:space="preserve">, </w:t>
      </w:r>
      <w:r w:rsidR="00CD11E0">
        <w:rPr>
          <w:rFonts w:ascii="Arial" w:hAnsi="Arial" w:cs="Arial"/>
          <w:sz w:val="26"/>
          <w:szCs w:val="26"/>
          <w:lang w:val="es-ES"/>
        </w:rPr>
        <w:t xml:space="preserve">quien funge como </w:t>
      </w:r>
      <w:r w:rsidR="002C0A3A">
        <w:rPr>
          <w:rFonts w:ascii="Arial" w:hAnsi="Arial" w:cs="Arial"/>
          <w:sz w:val="26"/>
          <w:szCs w:val="26"/>
          <w:lang w:val="es-ES"/>
        </w:rPr>
        <w:t xml:space="preserve">demandante </w:t>
      </w:r>
      <w:r w:rsidR="00CD11E0">
        <w:rPr>
          <w:rFonts w:ascii="Arial" w:hAnsi="Arial" w:cs="Arial"/>
          <w:sz w:val="26"/>
          <w:szCs w:val="26"/>
          <w:lang w:val="es-ES"/>
        </w:rPr>
        <w:t xml:space="preserve">en el </w:t>
      </w:r>
      <w:r w:rsidR="002C0A3A">
        <w:rPr>
          <w:rFonts w:ascii="Arial" w:hAnsi="Arial" w:cs="Arial"/>
          <w:sz w:val="26"/>
          <w:szCs w:val="26"/>
          <w:lang w:val="es-ES"/>
        </w:rPr>
        <w:t xml:space="preserve">proceso </w:t>
      </w:r>
      <w:r w:rsidR="002C0A3A">
        <w:rPr>
          <w:rFonts w:ascii="Arial" w:hAnsi="Arial" w:cs="Arial"/>
          <w:spacing w:val="-3"/>
          <w:sz w:val="26"/>
          <w:szCs w:val="26"/>
        </w:rPr>
        <w:t>de restitución de bien inmueble arrendado</w:t>
      </w:r>
      <w:r w:rsidR="00CD11E0">
        <w:rPr>
          <w:rFonts w:ascii="Arial" w:hAnsi="Arial" w:cs="Arial"/>
          <w:sz w:val="26"/>
          <w:szCs w:val="26"/>
          <w:lang w:val="es-ES"/>
        </w:rPr>
        <w:t xml:space="preserve">; </w:t>
      </w:r>
      <w:r w:rsidR="00A30863" w:rsidRPr="00096881">
        <w:rPr>
          <w:rFonts w:ascii="Arial" w:hAnsi="Arial" w:cs="Arial"/>
          <w:sz w:val="26"/>
          <w:szCs w:val="26"/>
          <w:lang w:val="es-ES"/>
        </w:rPr>
        <w:t>se dispuso su notificación y traslado</w:t>
      </w:r>
      <w:r w:rsidR="00123E07" w:rsidRPr="00096881">
        <w:rPr>
          <w:rFonts w:ascii="Arial" w:hAnsi="Arial" w:cs="Arial"/>
          <w:sz w:val="26"/>
          <w:szCs w:val="26"/>
          <w:lang w:val="es-ES"/>
        </w:rPr>
        <w:t xml:space="preserve"> y se decretó una inspección judicial al </w:t>
      </w:r>
      <w:r w:rsidR="002C0A3A">
        <w:rPr>
          <w:rFonts w:ascii="Arial" w:hAnsi="Arial" w:cs="Arial"/>
          <w:sz w:val="26"/>
          <w:szCs w:val="26"/>
          <w:lang w:val="es-ES"/>
        </w:rPr>
        <w:t xml:space="preserve">referido </w:t>
      </w:r>
      <w:r w:rsidR="008F2144" w:rsidRPr="00096881">
        <w:rPr>
          <w:rFonts w:ascii="Arial" w:hAnsi="Arial" w:cs="Arial"/>
          <w:spacing w:val="-3"/>
          <w:sz w:val="26"/>
          <w:szCs w:val="26"/>
        </w:rPr>
        <w:t>proceso.</w:t>
      </w:r>
    </w:p>
    <w:p w:rsidR="00123E07" w:rsidRPr="00941AC1" w:rsidRDefault="00123E07" w:rsidP="00602E08">
      <w:pPr>
        <w:pStyle w:val="Sinespaciado1"/>
        <w:spacing w:line="360" w:lineRule="auto"/>
        <w:ind w:firstLine="2835"/>
        <w:jc w:val="both"/>
        <w:rPr>
          <w:rFonts w:ascii="Arial" w:hAnsi="Arial" w:cs="Arial"/>
          <w:sz w:val="16"/>
          <w:szCs w:val="26"/>
          <w:lang w:val="es-ES"/>
        </w:rPr>
      </w:pPr>
    </w:p>
    <w:p w:rsidR="00714C4C" w:rsidRPr="00096881" w:rsidRDefault="005F76D1" w:rsidP="00A30863">
      <w:pPr>
        <w:pStyle w:val="Sinespaciado1"/>
        <w:spacing w:line="360" w:lineRule="auto"/>
        <w:ind w:firstLine="2835"/>
        <w:jc w:val="both"/>
        <w:rPr>
          <w:rFonts w:ascii="Arial" w:hAnsi="Arial" w:cs="Arial"/>
          <w:sz w:val="26"/>
          <w:szCs w:val="26"/>
        </w:rPr>
      </w:pPr>
      <w:r>
        <w:rPr>
          <w:rFonts w:ascii="Arial" w:hAnsi="Arial" w:cs="Arial"/>
          <w:sz w:val="26"/>
          <w:szCs w:val="26"/>
          <w:lang w:val="es-ES"/>
        </w:rPr>
        <w:t>4</w:t>
      </w:r>
      <w:r w:rsidR="00714C4C">
        <w:rPr>
          <w:rFonts w:ascii="Arial" w:hAnsi="Arial" w:cs="Arial"/>
          <w:sz w:val="26"/>
          <w:szCs w:val="26"/>
          <w:lang w:val="es-ES"/>
        </w:rPr>
        <w:t>.1</w:t>
      </w:r>
      <w:r w:rsidR="00A30863" w:rsidRPr="00096881">
        <w:rPr>
          <w:rFonts w:ascii="Arial" w:hAnsi="Arial" w:cs="Arial"/>
          <w:sz w:val="26"/>
          <w:szCs w:val="26"/>
          <w:lang w:val="es-ES"/>
        </w:rPr>
        <w:t xml:space="preserve">. </w:t>
      </w:r>
      <w:r w:rsidR="002C0A3A">
        <w:rPr>
          <w:rFonts w:ascii="Arial" w:hAnsi="Arial" w:cs="Arial"/>
          <w:sz w:val="26"/>
          <w:szCs w:val="26"/>
          <w:lang w:val="es-ES"/>
        </w:rPr>
        <w:t>La titular del juzgado accionado, así como los vinculados, guardaron silencio</w:t>
      </w:r>
      <w:r w:rsidR="00714C4C">
        <w:rPr>
          <w:rFonts w:ascii="Arial" w:hAnsi="Arial" w:cs="Arial"/>
          <w:sz w:val="26"/>
          <w:szCs w:val="26"/>
        </w:rPr>
        <w:t xml:space="preserve">. </w:t>
      </w:r>
    </w:p>
    <w:p w:rsidR="00AB3CAB" w:rsidRPr="00EE0DCC" w:rsidRDefault="00AB3CAB" w:rsidP="00A30863">
      <w:pPr>
        <w:pStyle w:val="Sinespaciado1"/>
        <w:spacing w:line="360" w:lineRule="auto"/>
        <w:ind w:firstLine="2835"/>
        <w:jc w:val="both"/>
        <w:rPr>
          <w:rFonts w:ascii="Arial" w:hAnsi="Arial" w:cs="Arial"/>
          <w:sz w:val="24"/>
          <w:szCs w:val="16"/>
        </w:rPr>
      </w:pPr>
    </w:p>
    <w:p w:rsidR="00A30863" w:rsidRPr="00E8663D" w:rsidRDefault="00A30863" w:rsidP="00A30863">
      <w:pPr>
        <w:pStyle w:val="Sinespaciado1"/>
        <w:spacing w:line="360" w:lineRule="auto"/>
        <w:ind w:firstLine="2835"/>
        <w:rPr>
          <w:rFonts w:ascii="Arial" w:hAnsi="Arial" w:cs="Arial"/>
          <w:b/>
          <w:spacing w:val="-3"/>
          <w:szCs w:val="28"/>
        </w:rPr>
      </w:pPr>
      <w:r w:rsidRPr="00E8663D">
        <w:rPr>
          <w:rFonts w:ascii="Arial" w:hAnsi="Arial" w:cs="Arial"/>
          <w:b/>
          <w:spacing w:val="-3"/>
          <w:szCs w:val="28"/>
        </w:rPr>
        <w:t xml:space="preserve">III. </w:t>
      </w:r>
      <w:r w:rsidR="00F41DF4" w:rsidRPr="00E8663D">
        <w:rPr>
          <w:rFonts w:ascii="Arial" w:hAnsi="Arial" w:cs="Arial"/>
          <w:b/>
          <w:spacing w:val="-3"/>
          <w:szCs w:val="28"/>
        </w:rPr>
        <w:t>CONSIDERACIONES DE LA SALA</w:t>
      </w:r>
    </w:p>
    <w:p w:rsidR="00A30863" w:rsidRPr="00EE0DCC" w:rsidRDefault="00A30863" w:rsidP="00A30863">
      <w:pPr>
        <w:suppressAutoHyphens/>
        <w:spacing w:line="360" w:lineRule="auto"/>
        <w:ind w:firstLine="2835"/>
        <w:jc w:val="both"/>
        <w:rPr>
          <w:rFonts w:ascii="Arial" w:hAnsi="Arial" w:cs="Arial"/>
          <w:sz w:val="24"/>
          <w:szCs w:val="16"/>
        </w:rPr>
      </w:pPr>
    </w:p>
    <w:p w:rsidR="00A30863" w:rsidRPr="00096881" w:rsidRDefault="00A30863" w:rsidP="00A30863">
      <w:pPr>
        <w:suppressAutoHyphens/>
        <w:spacing w:line="360" w:lineRule="auto"/>
        <w:ind w:firstLine="2835"/>
        <w:jc w:val="both"/>
        <w:rPr>
          <w:rFonts w:ascii="Arial" w:hAnsi="Arial" w:cs="Arial"/>
          <w:sz w:val="26"/>
          <w:szCs w:val="26"/>
        </w:rPr>
      </w:pPr>
      <w:r w:rsidRPr="00096881">
        <w:rPr>
          <w:rFonts w:ascii="Arial" w:hAnsi="Arial" w:cs="Arial"/>
          <w:sz w:val="26"/>
          <w:szCs w:val="26"/>
        </w:rPr>
        <w:t>1. Esta Corporación es competente para conocer de la tutela, toda vez que es el superior funcional de la autoridad judicial accionada, conforme con lo previsto en los Decretos 2591 de 1991 y 1382 de 2000.</w:t>
      </w:r>
    </w:p>
    <w:p w:rsidR="00A30863" w:rsidRDefault="00A30863" w:rsidP="00A30863">
      <w:pPr>
        <w:suppressAutoHyphens/>
        <w:spacing w:line="360" w:lineRule="auto"/>
        <w:ind w:firstLine="2835"/>
        <w:jc w:val="both"/>
        <w:rPr>
          <w:rFonts w:ascii="Arial" w:hAnsi="Arial" w:cs="Arial"/>
          <w:sz w:val="16"/>
          <w:szCs w:val="26"/>
        </w:rPr>
      </w:pPr>
    </w:p>
    <w:p w:rsidR="00941AC1" w:rsidRPr="00B42E36" w:rsidRDefault="00941AC1" w:rsidP="00CD11E0">
      <w:pPr>
        <w:pStyle w:val="Sinespaciado1"/>
        <w:spacing w:line="360" w:lineRule="auto"/>
        <w:ind w:firstLine="2835"/>
        <w:jc w:val="both"/>
        <w:rPr>
          <w:rFonts w:ascii="Arial" w:hAnsi="Arial" w:cs="Arial"/>
          <w:sz w:val="26"/>
          <w:szCs w:val="26"/>
        </w:rPr>
      </w:pPr>
      <w:r w:rsidRPr="007D4BBD">
        <w:rPr>
          <w:rFonts w:ascii="Arial" w:hAnsi="Arial" w:cs="Arial"/>
          <w:spacing w:val="-3"/>
          <w:sz w:val="26"/>
          <w:szCs w:val="26"/>
        </w:rPr>
        <w:t xml:space="preserve">2. La controversia consiste en dilucidar si </w:t>
      </w:r>
      <w:r w:rsidR="00CD11E0" w:rsidRPr="007D4BBD">
        <w:rPr>
          <w:rFonts w:ascii="Arial" w:hAnsi="Arial" w:cs="Arial"/>
          <w:spacing w:val="-3"/>
          <w:sz w:val="26"/>
          <w:szCs w:val="26"/>
        </w:rPr>
        <w:t xml:space="preserve">el Juzgado </w:t>
      </w:r>
      <w:r w:rsidR="00FF2E28" w:rsidRPr="007D4BBD">
        <w:rPr>
          <w:rFonts w:ascii="Arial" w:hAnsi="Arial" w:cs="Arial"/>
          <w:spacing w:val="-3"/>
          <w:sz w:val="26"/>
          <w:szCs w:val="26"/>
        </w:rPr>
        <w:t xml:space="preserve">Único Promiscuo </w:t>
      </w:r>
      <w:r w:rsidR="00CD11E0" w:rsidRPr="007D4BBD">
        <w:rPr>
          <w:rFonts w:ascii="Arial" w:hAnsi="Arial" w:cs="Arial"/>
          <w:spacing w:val="-3"/>
          <w:sz w:val="26"/>
          <w:szCs w:val="26"/>
        </w:rPr>
        <w:t xml:space="preserve">del Circuito de </w:t>
      </w:r>
      <w:r w:rsidR="00FF2E28" w:rsidRPr="007D4BBD">
        <w:rPr>
          <w:rFonts w:ascii="Arial" w:hAnsi="Arial" w:cs="Arial"/>
          <w:spacing w:val="-3"/>
          <w:sz w:val="26"/>
          <w:szCs w:val="26"/>
        </w:rPr>
        <w:t>Belén de Umbría</w:t>
      </w:r>
      <w:r w:rsidR="00CD11E0" w:rsidRPr="007D4BBD">
        <w:rPr>
          <w:rFonts w:ascii="Arial" w:hAnsi="Arial" w:cs="Arial"/>
          <w:spacing w:val="-3"/>
          <w:sz w:val="26"/>
          <w:szCs w:val="26"/>
        </w:rPr>
        <w:t xml:space="preserve"> incurrió</w:t>
      </w:r>
      <w:r w:rsidRPr="007D4BBD">
        <w:rPr>
          <w:rFonts w:ascii="Arial" w:hAnsi="Arial" w:cs="Arial"/>
          <w:spacing w:val="-3"/>
          <w:sz w:val="26"/>
          <w:szCs w:val="26"/>
        </w:rPr>
        <w:t xml:space="preserve"> en</w:t>
      </w:r>
      <w:r w:rsidR="005F76D1" w:rsidRPr="007D4BBD">
        <w:rPr>
          <w:rFonts w:ascii="Arial" w:hAnsi="Arial" w:cs="Arial"/>
          <w:spacing w:val="-3"/>
          <w:sz w:val="26"/>
          <w:szCs w:val="26"/>
        </w:rPr>
        <w:t xml:space="preserve"> una “vía de hecho” dentro del</w:t>
      </w:r>
      <w:r w:rsidRPr="007D4BBD">
        <w:rPr>
          <w:rFonts w:ascii="Arial" w:hAnsi="Arial" w:cs="Arial"/>
          <w:spacing w:val="-3"/>
          <w:sz w:val="26"/>
          <w:szCs w:val="26"/>
        </w:rPr>
        <w:t xml:space="preserve"> proceso </w:t>
      </w:r>
      <w:r w:rsidR="00EE0DCC" w:rsidRPr="007D4BBD">
        <w:rPr>
          <w:rFonts w:ascii="Arial" w:hAnsi="Arial" w:cs="Arial"/>
          <w:spacing w:val="-3"/>
          <w:sz w:val="26"/>
          <w:szCs w:val="26"/>
        </w:rPr>
        <w:t>de restitución de inmueble arrendado</w:t>
      </w:r>
      <w:r w:rsidRPr="007D4BBD">
        <w:rPr>
          <w:rFonts w:ascii="Arial" w:hAnsi="Arial" w:cs="Arial"/>
          <w:spacing w:val="-3"/>
          <w:sz w:val="26"/>
          <w:szCs w:val="26"/>
        </w:rPr>
        <w:t xml:space="preserve">, que amerite </w:t>
      </w:r>
      <w:r w:rsidRPr="007D4BBD">
        <w:rPr>
          <w:rFonts w:ascii="Arial" w:hAnsi="Arial" w:cs="Arial"/>
          <w:spacing w:val="-3"/>
          <w:sz w:val="26"/>
          <w:szCs w:val="26"/>
        </w:rPr>
        <w:lastRenderedPageBreak/>
        <w:t xml:space="preserve">la injerencia del juez Constitucional, </w:t>
      </w:r>
      <w:r w:rsidR="007D4BBD" w:rsidRPr="007D4BBD">
        <w:rPr>
          <w:rFonts w:ascii="Arial" w:hAnsi="Arial" w:cs="Arial"/>
          <w:spacing w:val="-3"/>
          <w:sz w:val="26"/>
          <w:szCs w:val="26"/>
        </w:rPr>
        <w:t xml:space="preserve">al no </w:t>
      </w:r>
      <w:r w:rsidR="00FF2E28" w:rsidRPr="007D4BBD">
        <w:rPr>
          <w:rFonts w:ascii="Arial" w:hAnsi="Arial" w:cs="Arial"/>
          <w:sz w:val="26"/>
          <w:szCs w:val="26"/>
        </w:rPr>
        <w:t>dar trámit</w:t>
      </w:r>
      <w:r w:rsidR="00FF2E28" w:rsidRPr="00B42E36">
        <w:rPr>
          <w:rFonts w:ascii="Arial" w:hAnsi="Arial" w:cs="Arial"/>
          <w:sz w:val="26"/>
          <w:szCs w:val="26"/>
        </w:rPr>
        <w:t>e al recurso de apelación que interpuso</w:t>
      </w:r>
      <w:r w:rsidR="007D4BBD" w:rsidRPr="00B42E36">
        <w:rPr>
          <w:rFonts w:ascii="Arial" w:hAnsi="Arial" w:cs="Arial"/>
          <w:sz w:val="26"/>
          <w:szCs w:val="26"/>
        </w:rPr>
        <w:t xml:space="preserve">, porque en criterio del actor, </w:t>
      </w:r>
      <w:r w:rsidR="007D4BBD" w:rsidRPr="00B42E36">
        <w:rPr>
          <w:rStyle w:val="FontStyle26"/>
          <w:b w:val="0"/>
          <w:spacing w:val="0"/>
          <w:sz w:val="26"/>
          <w:szCs w:val="26"/>
          <w:lang w:val="es-ES_tradnl" w:eastAsia="es-ES_tradnl"/>
        </w:rPr>
        <w:t>cuando la restitución sea demandada, por causal diferente a la mora, debe darse la doble instancia.</w:t>
      </w:r>
    </w:p>
    <w:p w:rsidR="00941AC1" w:rsidRPr="000D72F8" w:rsidRDefault="00941AC1" w:rsidP="00941AC1">
      <w:pPr>
        <w:pStyle w:val="Sinespaciado1"/>
        <w:spacing w:line="360" w:lineRule="auto"/>
        <w:ind w:firstLine="2835"/>
        <w:jc w:val="both"/>
        <w:rPr>
          <w:rFonts w:ascii="Arial" w:hAnsi="Arial" w:cs="Arial"/>
          <w:sz w:val="16"/>
          <w:szCs w:val="26"/>
        </w:rPr>
      </w:pPr>
    </w:p>
    <w:p w:rsidR="00941AC1" w:rsidRDefault="00941AC1" w:rsidP="00941A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C156A7" w:rsidRDefault="00941AC1" w:rsidP="00941AC1">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744018" w:rsidRDefault="00941AC1" w:rsidP="00941AC1">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6F38B0" w:rsidRDefault="00941AC1" w:rsidP="00941A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w:t>
      </w:r>
      <w:r w:rsidRPr="006F38B0">
        <w:rPr>
          <w:rFonts w:ascii="Arial" w:hAnsi="Arial" w:cs="Arial"/>
          <w:sz w:val="26"/>
          <w:szCs w:val="26"/>
          <w:lang w:val="es-ES"/>
        </w:rPr>
        <w:lastRenderedPageBreak/>
        <w:t>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88490D" w:rsidRDefault="00941AC1" w:rsidP="0088490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295D67" w:rsidRPr="00B60E19" w:rsidRDefault="00295D67" w:rsidP="00A30863">
      <w:pPr>
        <w:suppressAutoHyphens/>
        <w:spacing w:line="360" w:lineRule="auto"/>
        <w:ind w:firstLine="2835"/>
        <w:jc w:val="both"/>
        <w:rPr>
          <w:rFonts w:ascii="Arial" w:hAnsi="Arial" w:cs="Arial"/>
          <w:sz w:val="16"/>
          <w:szCs w:val="16"/>
        </w:rPr>
      </w:pPr>
    </w:p>
    <w:p w:rsidR="00295D67" w:rsidRPr="00E8663D" w:rsidRDefault="00295D67" w:rsidP="00295D67">
      <w:pPr>
        <w:pStyle w:val="Sinespaciado1"/>
        <w:spacing w:line="360" w:lineRule="auto"/>
        <w:ind w:firstLine="2835"/>
        <w:rPr>
          <w:rFonts w:ascii="Arial" w:hAnsi="Arial" w:cs="Arial"/>
          <w:b/>
          <w:spacing w:val="-3"/>
          <w:szCs w:val="28"/>
        </w:rPr>
      </w:pPr>
      <w:r w:rsidRPr="00E8663D">
        <w:rPr>
          <w:rFonts w:ascii="Arial" w:hAnsi="Arial" w:cs="Arial"/>
          <w:b/>
          <w:spacing w:val="-3"/>
          <w:szCs w:val="28"/>
        </w:rPr>
        <w:t>IV. CASO CONCRETO</w:t>
      </w:r>
    </w:p>
    <w:p w:rsidR="00295D67" w:rsidRPr="00B60E19" w:rsidRDefault="00295D67" w:rsidP="00295D67">
      <w:pPr>
        <w:pStyle w:val="Sinespaciado2"/>
        <w:spacing w:line="360" w:lineRule="auto"/>
        <w:ind w:firstLine="2835"/>
        <w:jc w:val="both"/>
        <w:rPr>
          <w:rFonts w:ascii="Arial" w:hAnsi="Arial" w:cs="Arial"/>
          <w:sz w:val="16"/>
          <w:szCs w:val="16"/>
          <w:highlight w:val="cyan"/>
        </w:rPr>
      </w:pPr>
    </w:p>
    <w:p w:rsidR="005F76D1" w:rsidRDefault="005F76D1" w:rsidP="00714C4C">
      <w:pPr>
        <w:pStyle w:val="Sinespaciado1"/>
        <w:spacing w:line="360" w:lineRule="auto"/>
        <w:ind w:firstLine="2835"/>
        <w:jc w:val="both"/>
        <w:rPr>
          <w:rFonts w:ascii="Arial" w:eastAsia="Arial" w:hAnsi="Arial" w:cs="Arial"/>
          <w:sz w:val="26"/>
          <w:szCs w:val="26"/>
        </w:rPr>
      </w:pPr>
      <w:r>
        <w:rPr>
          <w:rFonts w:ascii="Arial" w:hAnsi="Arial" w:cs="Arial"/>
          <w:sz w:val="26"/>
          <w:szCs w:val="26"/>
        </w:rPr>
        <w:t>1. Pretende la actor</w:t>
      </w:r>
      <w:r w:rsidRPr="00C9374E">
        <w:rPr>
          <w:rFonts w:ascii="Arial" w:hAnsi="Arial" w:cs="Arial"/>
          <w:sz w:val="26"/>
          <w:szCs w:val="26"/>
        </w:rPr>
        <w:t xml:space="preserve"> que por este mecanismo </w:t>
      </w:r>
      <w:r w:rsidRPr="006D238C">
        <w:rPr>
          <w:rFonts w:ascii="Arial" w:hAnsi="Arial" w:cs="Arial"/>
          <w:sz w:val="26"/>
          <w:szCs w:val="26"/>
        </w:rPr>
        <w:t>excepcional se disponga</w:t>
      </w:r>
      <w:r w:rsidRPr="006D238C">
        <w:t xml:space="preserve"> </w:t>
      </w:r>
      <w:r w:rsidRPr="006D238C">
        <w:rPr>
          <w:rFonts w:ascii="Arial" w:hAnsi="Arial" w:cs="Arial"/>
          <w:sz w:val="26"/>
          <w:szCs w:val="26"/>
        </w:rPr>
        <w:t xml:space="preserve">dejar sin efecto </w:t>
      </w:r>
      <w:r>
        <w:rPr>
          <w:rFonts w:ascii="Arial" w:hAnsi="Arial" w:cs="Arial"/>
          <w:sz w:val="26"/>
          <w:szCs w:val="26"/>
        </w:rPr>
        <w:t xml:space="preserve">la </w:t>
      </w:r>
      <w:r w:rsidR="005A5AEC">
        <w:rPr>
          <w:rFonts w:ascii="Arial" w:hAnsi="Arial" w:cs="Arial"/>
          <w:sz w:val="26"/>
          <w:szCs w:val="26"/>
        </w:rPr>
        <w:t xml:space="preserve">providencia calendada el </w:t>
      </w:r>
      <w:r w:rsidR="00270999">
        <w:rPr>
          <w:rFonts w:ascii="Arial" w:hAnsi="Arial" w:cs="Arial"/>
          <w:sz w:val="26"/>
          <w:szCs w:val="26"/>
        </w:rPr>
        <w:t>2</w:t>
      </w:r>
      <w:r w:rsidR="00E75237">
        <w:rPr>
          <w:rFonts w:ascii="Arial" w:hAnsi="Arial" w:cs="Arial"/>
          <w:sz w:val="26"/>
          <w:szCs w:val="26"/>
        </w:rPr>
        <w:t xml:space="preserve">1 de </w:t>
      </w:r>
      <w:r w:rsidR="00270999">
        <w:rPr>
          <w:rFonts w:ascii="Arial" w:hAnsi="Arial" w:cs="Arial"/>
          <w:sz w:val="26"/>
          <w:szCs w:val="26"/>
        </w:rPr>
        <w:t>septiembre</w:t>
      </w:r>
      <w:r w:rsidR="00E75237">
        <w:rPr>
          <w:rFonts w:ascii="Arial" w:hAnsi="Arial" w:cs="Arial"/>
          <w:sz w:val="26"/>
          <w:szCs w:val="26"/>
        </w:rPr>
        <w:t xml:space="preserve"> </w:t>
      </w:r>
      <w:r w:rsidR="005A5AEC">
        <w:rPr>
          <w:rFonts w:ascii="Arial" w:hAnsi="Arial" w:cs="Arial"/>
          <w:sz w:val="26"/>
          <w:szCs w:val="26"/>
        </w:rPr>
        <w:t>de 2016, proferida</w:t>
      </w:r>
      <w:r w:rsidRPr="006D238C">
        <w:rPr>
          <w:rFonts w:ascii="Arial" w:hAnsi="Arial" w:cs="Arial"/>
          <w:sz w:val="26"/>
          <w:szCs w:val="26"/>
        </w:rPr>
        <w:t xml:space="preserve"> por </w:t>
      </w:r>
      <w:r w:rsidR="00E75237">
        <w:rPr>
          <w:rFonts w:ascii="Arial" w:hAnsi="Arial" w:cs="Arial"/>
          <w:sz w:val="26"/>
          <w:szCs w:val="26"/>
        </w:rPr>
        <w:t>el Juzgado</w:t>
      </w:r>
      <w:r w:rsidR="00270999">
        <w:rPr>
          <w:rFonts w:ascii="Arial" w:hAnsi="Arial" w:cs="Arial"/>
          <w:sz w:val="26"/>
          <w:szCs w:val="26"/>
        </w:rPr>
        <w:t xml:space="preserve"> Promiscuo</w:t>
      </w:r>
      <w:r w:rsidR="00E75237">
        <w:rPr>
          <w:rFonts w:ascii="Arial" w:hAnsi="Arial" w:cs="Arial"/>
          <w:sz w:val="26"/>
          <w:szCs w:val="26"/>
        </w:rPr>
        <w:t xml:space="preserve"> del Circuito de </w:t>
      </w:r>
      <w:r w:rsidR="00270999">
        <w:rPr>
          <w:rFonts w:ascii="Arial" w:hAnsi="Arial" w:cs="Arial"/>
          <w:sz w:val="26"/>
          <w:szCs w:val="26"/>
        </w:rPr>
        <w:t>Belén de Umbría - Risaralda</w:t>
      </w:r>
      <w:r w:rsidRPr="006D238C">
        <w:rPr>
          <w:rFonts w:ascii="Arial" w:hAnsi="Arial" w:cs="Arial"/>
          <w:sz w:val="26"/>
          <w:szCs w:val="26"/>
        </w:rPr>
        <w:t>, por medio de</w:t>
      </w:r>
      <w:r w:rsidR="00B60E19">
        <w:rPr>
          <w:rFonts w:ascii="Arial" w:hAnsi="Arial" w:cs="Arial"/>
          <w:sz w:val="26"/>
          <w:szCs w:val="26"/>
        </w:rPr>
        <w:t xml:space="preserve"> </w:t>
      </w:r>
      <w:r w:rsidRPr="006D238C">
        <w:rPr>
          <w:rFonts w:ascii="Arial" w:hAnsi="Arial" w:cs="Arial"/>
          <w:sz w:val="26"/>
          <w:szCs w:val="26"/>
        </w:rPr>
        <w:t>l</w:t>
      </w:r>
      <w:r w:rsidR="00B60E19">
        <w:rPr>
          <w:rFonts w:ascii="Arial" w:hAnsi="Arial" w:cs="Arial"/>
          <w:sz w:val="26"/>
          <w:szCs w:val="26"/>
        </w:rPr>
        <w:t>a</w:t>
      </w:r>
      <w:r w:rsidRPr="006D238C">
        <w:rPr>
          <w:rFonts w:ascii="Arial" w:hAnsi="Arial" w:cs="Arial"/>
          <w:sz w:val="26"/>
          <w:szCs w:val="26"/>
        </w:rPr>
        <w:t xml:space="preserve"> cual </w:t>
      </w:r>
      <w:r w:rsidR="00B60E19">
        <w:rPr>
          <w:rFonts w:ascii="Arial" w:hAnsi="Arial" w:cs="Arial"/>
          <w:sz w:val="26"/>
          <w:szCs w:val="26"/>
        </w:rPr>
        <w:t>se inadmitió el recurso de</w:t>
      </w:r>
      <w:r w:rsidR="00E75237">
        <w:rPr>
          <w:rFonts w:ascii="Arial" w:hAnsi="Arial" w:cs="Arial"/>
          <w:sz w:val="26"/>
          <w:szCs w:val="26"/>
        </w:rPr>
        <w:t xml:space="preserve"> apelación contra la </w:t>
      </w:r>
      <w:r w:rsidR="00270999">
        <w:rPr>
          <w:rFonts w:ascii="Arial" w:hAnsi="Arial" w:cs="Arial"/>
          <w:sz w:val="26"/>
          <w:szCs w:val="26"/>
        </w:rPr>
        <w:t>decisión</w:t>
      </w:r>
      <w:r w:rsidR="00E75237">
        <w:rPr>
          <w:rFonts w:ascii="Arial" w:hAnsi="Arial" w:cs="Arial"/>
          <w:sz w:val="26"/>
          <w:szCs w:val="26"/>
        </w:rPr>
        <w:t xml:space="preserve"> </w:t>
      </w:r>
      <w:r w:rsidR="00F84262">
        <w:rPr>
          <w:rFonts w:ascii="Arial" w:hAnsi="Arial" w:cs="Arial"/>
          <w:sz w:val="26"/>
          <w:szCs w:val="26"/>
        </w:rPr>
        <w:t xml:space="preserve">del Juzgado Primero Promiscuo Municipal de esa misma localidad, </w:t>
      </w:r>
      <w:r w:rsidR="00B60E19">
        <w:rPr>
          <w:rFonts w:ascii="Arial" w:hAnsi="Arial" w:cs="Arial"/>
          <w:sz w:val="26"/>
          <w:szCs w:val="26"/>
        </w:rPr>
        <w:t xml:space="preserve">el 8 de julio de 2016, </w:t>
      </w:r>
      <w:r w:rsidR="00E75237">
        <w:rPr>
          <w:rFonts w:ascii="Arial" w:hAnsi="Arial" w:cs="Arial"/>
          <w:sz w:val="26"/>
          <w:szCs w:val="26"/>
        </w:rPr>
        <w:t>que</w:t>
      </w:r>
      <w:r w:rsidR="00B60E19">
        <w:rPr>
          <w:rFonts w:ascii="Arial" w:hAnsi="Arial" w:cs="Arial"/>
          <w:sz w:val="26"/>
          <w:szCs w:val="26"/>
        </w:rPr>
        <w:t xml:space="preserve"> declaró no probada una excepción previa y tener por subsanada otra,</w:t>
      </w:r>
      <w:r w:rsidR="00CB7B37">
        <w:rPr>
          <w:rFonts w:ascii="Arial" w:hAnsi="Arial" w:cs="Arial"/>
          <w:sz w:val="26"/>
          <w:szCs w:val="26"/>
        </w:rPr>
        <w:t xml:space="preserve"> </w:t>
      </w:r>
      <w:r>
        <w:rPr>
          <w:rFonts w:ascii="Arial" w:hAnsi="Arial" w:cs="Arial"/>
          <w:sz w:val="26"/>
          <w:szCs w:val="26"/>
        </w:rPr>
        <w:t xml:space="preserve">en el proceso </w:t>
      </w:r>
      <w:r w:rsidR="00B60E19">
        <w:rPr>
          <w:rFonts w:ascii="Arial" w:hAnsi="Arial" w:cs="Arial"/>
          <w:sz w:val="26"/>
          <w:szCs w:val="26"/>
        </w:rPr>
        <w:t xml:space="preserve">de restitución de </w:t>
      </w:r>
      <w:r w:rsidR="00B60E19">
        <w:rPr>
          <w:rFonts w:ascii="Arial" w:hAnsi="Arial" w:cs="Arial"/>
          <w:sz w:val="26"/>
          <w:szCs w:val="26"/>
        </w:rPr>
        <w:lastRenderedPageBreak/>
        <w:t>bien inmueble arrendado</w:t>
      </w:r>
      <w:r>
        <w:rPr>
          <w:rFonts w:ascii="Arial" w:hAnsi="Arial" w:cs="Arial"/>
          <w:sz w:val="26"/>
          <w:szCs w:val="26"/>
        </w:rPr>
        <w:t xml:space="preserve"> </w:t>
      </w:r>
      <w:r w:rsidR="00E75237">
        <w:rPr>
          <w:rFonts w:ascii="Arial" w:hAnsi="Arial" w:cs="Arial"/>
          <w:sz w:val="26"/>
          <w:szCs w:val="26"/>
        </w:rPr>
        <w:t xml:space="preserve">en el que funge como </w:t>
      </w:r>
      <w:r w:rsidR="00B60E19">
        <w:rPr>
          <w:rFonts w:ascii="Arial" w:hAnsi="Arial" w:cs="Arial"/>
          <w:sz w:val="26"/>
          <w:szCs w:val="26"/>
        </w:rPr>
        <w:t>demandado</w:t>
      </w:r>
      <w:r>
        <w:rPr>
          <w:rFonts w:ascii="Arial" w:hAnsi="Arial" w:cs="Arial"/>
          <w:sz w:val="26"/>
          <w:szCs w:val="26"/>
        </w:rPr>
        <w:t>,</w:t>
      </w:r>
      <w:r w:rsidRPr="00F51680">
        <w:rPr>
          <w:rFonts w:ascii="Arial" w:hAnsi="Arial" w:cs="Arial"/>
          <w:sz w:val="26"/>
          <w:szCs w:val="26"/>
        </w:rPr>
        <w:t xml:space="preserve"> </w:t>
      </w:r>
      <w:r w:rsidR="00E75237">
        <w:rPr>
          <w:rFonts w:ascii="Arial" w:hAnsi="Arial" w:cs="Arial"/>
          <w:sz w:val="26"/>
          <w:szCs w:val="26"/>
        </w:rPr>
        <w:t xml:space="preserve">con fundamento en que </w:t>
      </w:r>
      <w:r>
        <w:rPr>
          <w:rFonts w:ascii="Arial" w:hAnsi="Arial" w:cs="Arial"/>
          <w:sz w:val="26"/>
          <w:szCs w:val="26"/>
        </w:rPr>
        <w:t xml:space="preserve">se </w:t>
      </w:r>
      <w:r w:rsidR="00E75237">
        <w:rPr>
          <w:rFonts w:ascii="Arial" w:hAnsi="Arial" w:cs="Arial"/>
          <w:sz w:val="26"/>
          <w:szCs w:val="26"/>
        </w:rPr>
        <w:t xml:space="preserve">incurrió en vías de hecho al decidir sobre </w:t>
      </w:r>
      <w:r w:rsidR="00B60E19">
        <w:rPr>
          <w:rFonts w:ascii="Arial" w:hAnsi="Arial" w:cs="Arial"/>
          <w:sz w:val="26"/>
          <w:szCs w:val="26"/>
        </w:rPr>
        <w:t>la inadmisibilidad del recurso de apelación por tratarse de un proceso de única instancia</w:t>
      </w:r>
      <w:r w:rsidR="00E75237">
        <w:rPr>
          <w:rFonts w:ascii="Arial" w:hAnsi="Arial" w:cs="Arial"/>
          <w:sz w:val="26"/>
          <w:szCs w:val="26"/>
        </w:rPr>
        <w:t>.</w:t>
      </w:r>
    </w:p>
    <w:p w:rsidR="00E75237" w:rsidRPr="00E75237" w:rsidRDefault="00E75237" w:rsidP="00714C4C">
      <w:pPr>
        <w:pStyle w:val="Sinespaciado1"/>
        <w:spacing w:line="360" w:lineRule="auto"/>
        <w:ind w:firstLine="2835"/>
        <w:jc w:val="both"/>
        <w:rPr>
          <w:rFonts w:ascii="Arial" w:hAnsi="Arial" w:cs="Arial"/>
          <w:sz w:val="16"/>
          <w:szCs w:val="26"/>
        </w:rPr>
      </w:pPr>
    </w:p>
    <w:p w:rsidR="00AC4087" w:rsidRDefault="00AC4087" w:rsidP="00AC4087">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 xml:space="preserve">2. Al verificar </w:t>
      </w:r>
      <w:r w:rsidRPr="004D69BC">
        <w:rPr>
          <w:rFonts w:ascii="Arial" w:eastAsia="Arial" w:hAnsi="Arial" w:cs="Arial"/>
          <w:sz w:val="26"/>
          <w:szCs w:val="26"/>
        </w:rPr>
        <w:t xml:space="preserve">los presupuestos generales de procedibilidad, </w:t>
      </w:r>
      <w:r>
        <w:rPr>
          <w:rFonts w:ascii="Arial" w:eastAsia="Arial" w:hAnsi="Arial" w:cs="Arial"/>
          <w:sz w:val="26"/>
          <w:szCs w:val="26"/>
        </w:rPr>
        <w:t xml:space="preserve">la Sala encuentra que en este caso concreto </w:t>
      </w:r>
      <w:r w:rsidRPr="004D69BC">
        <w:rPr>
          <w:rFonts w:ascii="Arial" w:eastAsia="Arial" w:hAnsi="Arial" w:cs="Arial"/>
          <w:sz w:val="26"/>
          <w:szCs w:val="26"/>
        </w:rPr>
        <w:t xml:space="preserve">se hallan debidamente cumplidos. </w:t>
      </w:r>
      <w:r w:rsidRPr="00591859">
        <w:rPr>
          <w:rFonts w:ascii="Arial" w:eastAsia="Arial" w:hAnsi="Arial" w:cs="Arial"/>
          <w:sz w:val="26"/>
          <w:szCs w:val="26"/>
        </w:rPr>
        <w:t>El asunto en estudio tiene una evidente relevancia constitucional, toda vez que comporta, entre otros, la presunta vulneración del derecho fun</w:t>
      </w:r>
      <w:r>
        <w:rPr>
          <w:rFonts w:ascii="Arial" w:eastAsia="Arial" w:hAnsi="Arial" w:cs="Arial"/>
          <w:sz w:val="26"/>
          <w:szCs w:val="26"/>
        </w:rPr>
        <w:t>damental al debido proceso (art. 29 C.P.). A</w:t>
      </w:r>
      <w:r w:rsidRPr="004D69BC">
        <w:rPr>
          <w:rFonts w:ascii="Arial" w:eastAsia="Arial" w:hAnsi="Arial" w:cs="Arial"/>
          <w:sz w:val="26"/>
          <w:szCs w:val="26"/>
        </w:rPr>
        <w:t>l examinar el presup</w:t>
      </w:r>
      <w:r>
        <w:rPr>
          <w:rFonts w:ascii="Arial" w:eastAsia="Arial" w:hAnsi="Arial" w:cs="Arial"/>
          <w:sz w:val="26"/>
          <w:szCs w:val="26"/>
        </w:rPr>
        <w:t xml:space="preserve">uesto de subsidiariedad, está </w:t>
      </w:r>
      <w:r w:rsidRPr="004D69BC">
        <w:rPr>
          <w:rFonts w:ascii="Arial" w:eastAsia="Arial" w:hAnsi="Arial" w:cs="Arial"/>
          <w:sz w:val="26"/>
          <w:szCs w:val="26"/>
        </w:rPr>
        <w:t xml:space="preserve">cumplido porque </w:t>
      </w:r>
      <w:r w:rsidR="00270999">
        <w:rPr>
          <w:rFonts w:ascii="Arial" w:eastAsia="Arial" w:hAnsi="Arial" w:cs="Arial"/>
          <w:sz w:val="26"/>
          <w:szCs w:val="26"/>
        </w:rPr>
        <w:t xml:space="preserve">frente a </w:t>
      </w:r>
      <w:r w:rsidRPr="004D69BC">
        <w:rPr>
          <w:rFonts w:ascii="Arial" w:eastAsia="Arial" w:hAnsi="Arial" w:cs="Arial"/>
          <w:sz w:val="26"/>
          <w:szCs w:val="26"/>
        </w:rPr>
        <w:t xml:space="preserve">la decisión cuestionada </w:t>
      </w:r>
      <w:r w:rsidR="00270999">
        <w:rPr>
          <w:rFonts w:ascii="Arial" w:eastAsia="Arial" w:hAnsi="Arial" w:cs="Arial"/>
          <w:sz w:val="26"/>
          <w:szCs w:val="26"/>
        </w:rPr>
        <w:t>se formuló recurso de reposición</w:t>
      </w:r>
      <w:r>
        <w:rPr>
          <w:rFonts w:ascii="Arial" w:eastAsia="Arial" w:hAnsi="Arial" w:cs="Arial"/>
          <w:sz w:val="26"/>
          <w:szCs w:val="26"/>
        </w:rPr>
        <w:t>;</w:t>
      </w:r>
      <w:r w:rsidRPr="004D69BC">
        <w:rPr>
          <w:rFonts w:ascii="Arial" w:eastAsia="Arial" w:hAnsi="Arial" w:cs="Arial"/>
          <w:sz w:val="26"/>
          <w:szCs w:val="26"/>
        </w:rPr>
        <w:t xml:space="preserve"> la </w:t>
      </w:r>
      <w:r>
        <w:rPr>
          <w:rFonts w:ascii="Arial" w:eastAsia="Arial" w:hAnsi="Arial" w:cs="Arial"/>
          <w:sz w:val="26"/>
          <w:szCs w:val="26"/>
        </w:rPr>
        <w:t xml:space="preserve">misma </w:t>
      </w:r>
      <w:r w:rsidRPr="004D69BC">
        <w:rPr>
          <w:rFonts w:ascii="Arial" w:eastAsia="Arial" w:hAnsi="Arial" w:cs="Arial"/>
          <w:sz w:val="26"/>
          <w:szCs w:val="26"/>
        </w:rPr>
        <w:t xml:space="preserve">no es de tutela; hay inmediatez porque </w:t>
      </w:r>
      <w:r w:rsidR="00CB7B37">
        <w:rPr>
          <w:rFonts w:ascii="Arial" w:eastAsia="Arial" w:hAnsi="Arial" w:cs="Arial"/>
          <w:sz w:val="26"/>
          <w:szCs w:val="26"/>
        </w:rPr>
        <w:t xml:space="preserve">dicha providencia </w:t>
      </w:r>
      <w:r>
        <w:rPr>
          <w:rFonts w:ascii="Arial" w:eastAsia="Arial" w:hAnsi="Arial" w:cs="Arial"/>
          <w:sz w:val="26"/>
          <w:szCs w:val="26"/>
        </w:rPr>
        <w:t xml:space="preserve">data de </w:t>
      </w:r>
      <w:r w:rsidR="00270999">
        <w:rPr>
          <w:rFonts w:ascii="Arial" w:eastAsia="Arial" w:hAnsi="Arial" w:cs="Arial"/>
          <w:sz w:val="26"/>
          <w:szCs w:val="26"/>
        </w:rPr>
        <w:t>2</w:t>
      </w:r>
      <w:r>
        <w:rPr>
          <w:rFonts w:ascii="Arial" w:eastAsia="Arial" w:hAnsi="Arial" w:cs="Arial"/>
          <w:sz w:val="26"/>
          <w:szCs w:val="26"/>
        </w:rPr>
        <w:t>1 de</w:t>
      </w:r>
      <w:r w:rsidR="00270999">
        <w:rPr>
          <w:rFonts w:ascii="Arial" w:eastAsia="Arial" w:hAnsi="Arial" w:cs="Arial"/>
          <w:sz w:val="26"/>
          <w:szCs w:val="26"/>
        </w:rPr>
        <w:t xml:space="preserve"> septiembre</w:t>
      </w:r>
      <w:r>
        <w:rPr>
          <w:rFonts w:ascii="Arial" w:eastAsia="Arial" w:hAnsi="Arial" w:cs="Arial"/>
          <w:sz w:val="26"/>
          <w:szCs w:val="26"/>
        </w:rPr>
        <w:t xml:space="preserve"> de 2016</w:t>
      </w:r>
      <w:r w:rsidR="00270999">
        <w:rPr>
          <w:rFonts w:ascii="Arial" w:eastAsia="Arial" w:hAnsi="Arial" w:cs="Arial"/>
          <w:sz w:val="26"/>
          <w:szCs w:val="26"/>
        </w:rPr>
        <w:t xml:space="preserve"> y la acción fue instaurada el 6</w:t>
      </w:r>
      <w:r>
        <w:rPr>
          <w:rFonts w:ascii="Arial" w:eastAsia="Arial" w:hAnsi="Arial" w:cs="Arial"/>
          <w:sz w:val="26"/>
          <w:szCs w:val="26"/>
        </w:rPr>
        <w:t xml:space="preserve"> de </w:t>
      </w:r>
      <w:r w:rsidR="00270999">
        <w:rPr>
          <w:rFonts w:ascii="Arial" w:eastAsia="Arial" w:hAnsi="Arial" w:cs="Arial"/>
          <w:sz w:val="26"/>
          <w:szCs w:val="26"/>
        </w:rPr>
        <w:t>diciembre</w:t>
      </w:r>
      <w:r>
        <w:rPr>
          <w:rFonts w:ascii="Arial" w:eastAsia="Arial" w:hAnsi="Arial" w:cs="Arial"/>
          <w:sz w:val="26"/>
          <w:szCs w:val="26"/>
        </w:rPr>
        <w:t xml:space="preserve"> del mismo año</w:t>
      </w:r>
      <w:r w:rsidRPr="004D69BC">
        <w:rPr>
          <w:rFonts w:ascii="Arial" w:eastAsia="Arial" w:hAnsi="Arial" w:cs="Arial"/>
          <w:sz w:val="26"/>
          <w:szCs w:val="26"/>
        </w:rPr>
        <w:t>; la irregularidad realzada por la parte, resulta ser trascedente en la decisión atacada</w:t>
      </w:r>
      <w:r>
        <w:rPr>
          <w:rFonts w:ascii="Arial" w:eastAsia="Arial" w:hAnsi="Arial" w:cs="Arial"/>
          <w:sz w:val="26"/>
          <w:szCs w:val="26"/>
        </w:rPr>
        <w:t xml:space="preserve"> y </w:t>
      </w:r>
      <w:r w:rsidRPr="00591859">
        <w:rPr>
          <w:rFonts w:ascii="Arial" w:eastAsia="Arial" w:hAnsi="Arial" w:cs="Arial"/>
          <w:sz w:val="26"/>
          <w:szCs w:val="26"/>
        </w:rPr>
        <w:t xml:space="preserve">la solicitud de tutela identifica plenamente tanto los hechos que generaron la supuesta vulneración, como </w:t>
      </w:r>
      <w:r>
        <w:rPr>
          <w:rFonts w:ascii="Arial" w:eastAsia="Arial" w:hAnsi="Arial" w:cs="Arial"/>
          <w:sz w:val="26"/>
          <w:szCs w:val="26"/>
        </w:rPr>
        <w:t>el derecho fundamental que se considera vulnerado</w:t>
      </w:r>
      <w:r w:rsidRPr="004D69BC">
        <w:rPr>
          <w:rFonts w:ascii="Arial" w:eastAsia="Arial" w:hAnsi="Arial" w:cs="Arial"/>
          <w:sz w:val="26"/>
          <w:szCs w:val="26"/>
        </w:rPr>
        <w:t>.</w:t>
      </w:r>
    </w:p>
    <w:p w:rsidR="00AC4087" w:rsidRPr="000D72F8" w:rsidRDefault="00AC4087" w:rsidP="00AC4087">
      <w:pPr>
        <w:pStyle w:val="Sinespaciado1"/>
        <w:spacing w:line="360" w:lineRule="auto"/>
        <w:ind w:firstLine="2835"/>
        <w:jc w:val="both"/>
        <w:rPr>
          <w:rFonts w:ascii="Arial" w:eastAsia="Arial" w:hAnsi="Arial" w:cs="Arial"/>
          <w:sz w:val="16"/>
          <w:szCs w:val="26"/>
        </w:rPr>
      </w:pPr>
    </w:p>
    <w:p w:rsidR="00AC4087" w:rsidRDefault="00AC4087" w:rsidP="00AC4087">
      <w:pPr>
        <w:pStyle w:val="Sinespaciado1"/>
        <w:spacing w:line="360" w:lineRule="auto"/>
        <w:ind w:firstLine="2835"/>
        <w:jc w:val="both"/>
        <w:rPr>
          <w:rFonts w:ascii="Arial" w:eastAsia="Arial" w:hAnsi="Arial" w:cs="Arial"/>
          <w:sz w:val="26"/>
          <w:szCs w:val="26"/>
        </w:rPr>
      </w:pPr>
      <w:r>
        <w:rPr>
          <w:rFonts w:ascii="Arial" w:hAnsi="Arial" w:cs="Arial"/>
          <w:sz w:val="26"/>
          <w:szCs w:val="26"/>
        </w:rPr>
        <w:t>3</w:t>
      </w:r>
      <w:r w:rsidRPr="00651D89">
        <w:rPr>
          <w:rFonts w:ascii="Arial" w:hAnsi="Arial" w:cs="Arial"/>
          <w:sz w:val="26"/>
          <w:szCs w:val="26"/>
        </w:rPr>
        <w:t xml:space="preserve">. </w:t>
      </w:r>
      <w:r>
        <w:rPr>
          <w:rFonts w:ascii="Arial" w:hAnsi="Arial" w:cs="Arial"/>
          <w:sz w:val="26"/>
          <w:szCs w:val="26"/>
        </w:rPr>
        <w:t>Ahora, continuando con el análisis del asunto bajo estudio, d</w:t>
      </w:r>
      <w:r w:rsidRPr="00692F4D">
        <w:rPr>
          <w:rFonts w:ascii="Arial" w:hAnsi="Arial" w:cs="Arial"/>
          <w:sz w:val="26"/>
          <w:szCs w:val="26"/>
        </w:rPr>
        <w:t xml:space="preserve">el examen de las pruebas que obran en el expediente, especialmente la inspección judicial practicada al proceso </w:t>
      </w:r>
      <w:r w:rsidR="00270999">
        <w:rPr>
          <w:rFonts w:ascii="Arial" w:hAnsi="Arial" w:cs="Arial"/>
          <w:sz w:val="26"/>
          <w:szCs w:val="26"/>
        </w:rPr>
        <w:t>de restitución de bien inmueble arrendado</w:t>
      </w:r>
      <w:r w:rsidRPr="00692F4D">
        <w:rPr>
          <w:rFonts w:ascii="Arial" w:hAnsi="Arial" w:cs="Arial"/>
          <w:sz w:val="26"/>
          <w:szCs w:val="26"/>
        </w:rPr>
        <w:t xml:space="preserve">, </w:t>
      </w:r>
      <w:r>
        <w:rPr>
          <w:rFonts w:ascii="Arial" w:hAnsi="Arial" w:cs="Arial"/>
          <w:sz w:val="26"/>
          <w:szCs w:val="26"/>
        </w:rPr>
        <w:t>se observa lo siguiente:</w:t>
      </w:r>
    </w:p>
    <w:p w:rsidR="006232F5" w:rsidRPr="009D45E7" w:rsidRDefault="006232F5" w:rsidP="006232F5">
      <w:pPr>
        <w:pStyle w:val="Sinespaciado1"/>
        <w:spacing w:line="360" w:lineRule="auto"/>
        <w:ind w:firstLine="2835"/>
        <w:jc w:val="both"/>
        <w:rPr>
          <w:rFonts w:ascii="Arial" w:hAnsi="Arial" w:cs="Arial"/>
          <w:sz w:val="16"/>
          <w:szCs w:val="26"/>
        </w:rPr>
      </w:pPr>
    </w:p>
    <w:p w:rsidR="00D8579D" w:rsidRDefault="00A77B4D" w:rsidP="001969F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00E3456D" w:rsidRPr="003F1184">
        <w:rPr>
          <w:rFonts w:ascii="Arial" w:hAnsi="Arial" w:cs="Arial"/>
          <w:sz w:val="26"/>
          <w:szCs w:val="26"/>
          <w:lang w:val="es-ES"/>
        </w:rPr>
        <w:t xml:space="preserve">.1. </w:t>
      </w:r>
      <w:r w:rsidR="001A19EF">
        <w:rPr>
          <w:rFonts w:ascii="Arial" w:hAnsi="Arial" w:cs="Arial"/>
          <w:sz w:val="26"/>
          <w:szCs w:val="26"/>
          <w:lang w:val="es-ES"/>
        </w:rPr>
        <w:t>El señor Miguel Ángel Santa Hincapié, por medio de apoderada judicial, presentó ante el Juzgado Primero Promiscuo Municipal de Belén de Umbría</w:t>
      </w:r>
      <w:r w:rsidR="003C4EA4">
        <w:rPr>
          <w:rFonts w:ascii="Arial" w:hAnsi="Arial" w:cs="Arial"/>
          <w:sz w:val="26"/>
          <w:szCs w:val="26"/>
          <w:lang w:val="es-ES"/>
        </w:rPr>
        <w:t>, demanda de restitución de bien inmueble arrendado en contra del señor Juan Pablo Moreno Rivera, donde se indica que el fundamento</w:t>
      </w:r>
      <w:r w:rsidR="003F123B">
        <w:rPr>
          <w:rFonts w:ascii="Arial" w:hAnsi="Arial" w:cs="Arial"/>
          <w:sz w:val="26"/>
          <w:szCs w:val="26"/>
          <w:lang w:val="es-ES"/>
        </w:rPr>
        <w:t xml:space="preserve"> para requerir la entrega del establecimiento de comercio de su propiedad, es realizarle mejoras estructurales; además que el valor de doce cánones mensuales es de $1.200.000.</w:t>
      </w:r>
      <w:r w:rsidR="003C4EA4">
        <w:rPr>
          <w:rFonts w:ascii="Arial" w:hAnsi="Arial" w:cs="Arial"/>
          <w:sz w:val="26"/>
          <w:szCs w:val="26"/>
          <w:lang w:val="es-ES"/>
        </w:rPr>
        <w:t xml:space="preserve"> (fls. </w:t>
      </w:r>
      <w:r w:rsidR="0012601D" w:rsidRPr="0012601D">
        <w:rPr>
          <w:rFonts w:ascii="Arial" w:hAnsi="Arial" w:cs="Arial"/>
          <w:sz w:val="26"/>
          <w:szCs w:val="26"/>
          <w:lang w:val="es-ES"/>
        </w:rPr>
        <w:t>34</w:t>
      </w:r>
      <w:r w:rsidR="003C4EA4" w:rsidRPr="0012601D">
        <w:rPr>
          <w:rFonts w:ascii="Arial" w:hAnsi="Arial" w:cs="Arial"/>
          <w:sz w:val="26"/>
          <w:szCs w:val="26"/>
          <w:lang w:val="es-ES"/>
        </w:rPr>
        <w:t>-</w:t>
      </w:r>
      <w:r w:rsidR="0012601D" w:rsidRPr="0012601D">
        <w:rPr>
          <w:rFonts w:ascii="Arial" w:hAnsi="Arial" w:cs="Arial"/>
          <w:sz w:val="26"/>
          <w:szCs w:val="26"/>
          <w:lang w:val="es-ES"/>
        </w:rPr>
        <w:t>40</w:t>
      </w:r>
      <w:r w:rsidR="003C4EA4">
        <w:rPr>
          <w:rFonts w:ascii="Arial" w:hAnsi="Arial" w:cs="Arial"/>
          <w:sz w:val="26"/>
          <w:szCs w:val="26"/>
          <w:lang w:val="es-ES"/>
        </w:rPr>
        <w:t>)</w:t>
      </w:r>
    </w:p>
    <w:p w:rsidR="0012601D" w:rsidRDefault="0012601D" w:rsidP="001969F8">
      <w:pPr>
        <w:pStyle w:val="Sinespaciado1"/>
        <w:spacing w:line="360" w:lineRule="auto"/>
        <w:ind w:firstLine="2835"/>
        <w:jc w:val="both"/>
        <w:rPr>
          <w:rFonts w:ascii="Arial" w:hAnsi="Arial" w:cs="Arial"/>
          <w:sz w:val="26"/>
          <w:szCs w:val="26"/>
          <w:lang w:val="es-ES"/>
        </w:rPr>
      </w:pPr>
    </w:p>
    <w:p w:rsidR="0012601D" w:rsidRDefault="0012601D" w:rsidP="001969F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 xml:space="preserve">3.2. </w:t>
      </w:r>
      <w:r w:rsidRPr="00F10D9B">
        <w:rPr>
          <w:rFonts w:ascii="Arial" w:hAnsi="Arial" w:cs="Arial"/>
          <w:sz w:val="26"/>
          <w:szCs w:val="26"/>
        </w:rPr>
        <w:t xml:space="preserve">El Juzgado </w:t>
      </w:r>
      <w:r w:rsidRPr="00F10D9B">
        <w:rPr>
          <w:rFonts w:ascii="Arial" w:hAnsi="Arial" w:cs="Arial"/>
          <w:sz w:val="26"/>
          <w:szCs w:val="26"/>
          <w:lang w:val="es-ES"/>
        </w:rPr>
        <w:t>Primero Promiscuo Municipal de Belén de Umbría</w:t>
      </w:r>
      <w:r w:rsidRPr="00F10D9B">
        <w:rPr>
          <w:rFonts w:ascii="Arial" w:hAnsi="Arial" w:cs="Arial"/>
          <w:sz w:val="26"/>
          <w:szCs w:val="26"/>
        </w:rPr>
        <w:t xml:space="preserve"> </w:t>
      </w:r>
      <w:r>
        <w:rPr>
          <w:rFonts w:ascii="Arial" w:hAnsi="Arial" w:cs="Arial"/>
          <w:sz w:val="26"/>
          <w:szCs w:val="26"/>
        </w:rPr>
        <w:t>con</w:t>
      </w:r>
      <w:r w:rsidRPr="00F10D9B">
        <w:rPr>
          <w:rFonts w:ascii="Arial" w:hAnsi="Arial" w:cs="Arial"/>
          <w:sz w:val="26"/>
          <w:szCs w:val="26"/>
        </w:rPr>
        <w:t xml:space="preserve"> auto </w:t>
      </w:r>
      <w:r w:rsidRPr="00C73F60">
        <w:rPr>
          <w:rFonts w:ascii="Arial" w:hAnsi="Arial" w:cs="Arial"/>
          <w:sz w:val="26"/>
          <w:szCs w:val="26"/>
        </w:rPr>
        <w:t>de</w:t>
      </w:r>
      <w:r>
        <w:rPr>
          <w:rFonts w:ascii="Arial" w:hAnsi="Arial" w:cs="Arial"/>
          <w:sz w:val="26"/>
          <w:szCs w:val="26"/>
        </w:rPr>
        <w:t>l 3 de mayo de 2016</w:t>
      </w:r>
      <w:r w:rsidRPr="00C73F60">
        <w:rPr>
          <w:rFonts w:ascii="Arial" w:hAnsi="Arial" w:cs="Arial"/>
          <w:sz w:val="26"/>
          <w:szCs w:val="26"/>
        </w:rPr>
        <w:t xml:space="preserve">, </w:t>
      </w:r>
      <w:r>
        <w:rPr>
          <w:rFonts w:ascii="Arial" w:hAnsi="Arial" w:cs="Arial"/>
          <w:sz w:val="26"/>
          <w:szCs w:val="26"/>
        </w:rPr>
        <w:t>admitió</w:t>
      </w:r>
      <w:r w:rsidRPr="00C73F60">
        <w:rPr>
          <w:rFonts w:ascii="Arial" w:hAnsi="Arial" w:cs="Arial"/>
          <w:sz w:val="26"/>
          <w:szCs w:val="26"/>
        </w:rPr>
        <w:t xml:space="preserve"> la precitada demanda</w:t>
      </w:r>
      <w:r>
        <w:rPr>
          <w:rFonts w:ascii="Arial" w:hAnsi="Arial" w:cs="Arial"/>
          <w:sz w:val="26"/>
          <w:szCs w:val="26"/>
        </w:rPr>
        <w:t>. (fls. 41-42).</w:t>
      </w:r>
    </w:p>
    <w:p w:rsidR="00D8579D" w:rsidRPr="00F10D9B" w:rsidRDefault="00D8579D" w:rsidP="001969F8">
      <w:pPr>
        <w:pStyle w:val="Sinespaciado1"/>
        <w:spacing w:line="360" w:lineRule="auto"/>
        <w:ind w:firstLine="2835"/>
        <w:jc w:val="both"/>
        <w:rPr>
          <w:rFonts w:ascii="Arial" w:hAnsi="Arial" w:cs="Arial"/>
          <w:sz w:val="16"/>
          <w:szCs w:val="16"/>
          <w:lang w:val="es-ES"/>
        </w:rPr>
      </w:pPr>
    </w:p>
    <w:p w:rsidR="001969F8" w:rsidRPr="0012601D" w:rsidRDefault="00A77B4D" w:rsidP="001969F8">
      <w:pPr>
        <w:pStyle w:val="Sinespaciado1"/>
        <w:spacing w:line="360" w:lineRule="auto"/>
        <w:ind w:firstLine="2835"/>
        <w:jc w:val="both"/>
        <w:rPr>
          <w:rFonts w:ascii="Arial" w:hAnsi="Arial" w:cs="Arial"/>
          <w:sz w:val="16"/>
          <w:szCs w:val="26"/>
        </w:rPr>
      </w:pPr>
      <w:r w:rsidRPr="00F10D9B">
        <w:rPr>
          <w:rFonts w:ascii="Arial" w:hAnsi="Arial" w:cs="Arial"/>
          <w:sz w:val="26"/>
          <w:szCs w:val="26"/>
        </w:rPr>
        <w:t>3</w:t>
      </w:r>
      <w:r w:rsidR="0012601D">
        <w:rPr>
          <w:rFonts w:ascii="Arial" w:hAnsi="Arial" w:cs="Arial"/>
          <w:sz w:val="26"/>
          <w:szCs w:val="26"/>
        </w:rPr>
        <w:t>.3.</w:t>
      </w:r>
      <w:r w:rsidR="008049BF" w:rsidRPr="00F10D9B">
        <w:rPr>
          <w:rFonts w:ascii="Arial" w:hAnsi="Arial" w:cs="Arial"/>
          <w:sz w:val="26"/>
          <w:szCs w:val="26"/>
        </w:rPr>
        <w:t xml:space="preserve"> </w:t>
      </w:r>
      <w:r w:rsidR="00037ED2" w:rsidRPr="00F10D9B">
        <w:rPr>
          <w:rFonts w:ascii="Arial" w:hAnsi="Arial" w:cs="Arial"/>
          <w:sz w:val="26"/>
          <w:szCs w:val="26"/>
        </w:rPr>
        <w:t xml:space="preserve">El Juzgado </w:t>
      </w:r>
      <w:r w:rsidR="008049BF" w:rsidRPr="00F10D9B">
        <w:rPr>
          <w:rFonts w:ascii="Arial" w:hAnsi="Arial" w:cs="Arial"/>
          <w:sz w:val="26"/>
          <w:szCs w:val="26"/>
          <w:lang w:val="es-ES"/>
        </w:rPr>
        <w:t>Primero Promiscuo Municipal de Belén de Umbría</w:t>
      </w:r>
      <w:r w:rsidR="00037ED2" w:rsidRPr="00F10D9B">
        <w:rPr>
          <w:rFonts w:ascii="Arial" w:hAnsi="Arial" w:cs="Arial"/>
          <w:sz w:val="26"/>
          <w:szCs w:val="26"/>
        </w:rPr>
        <w:t xml:space="preserve"> </w:t>
      </w:r>
      <w:r w:rsidR="009D45E7" w:rsidRPr="00F10D9B">
        <w:rPr>
          <w:rFonts w:ascii="Arial" w:hAnsi="Arial" w:cs="Arial"/>
          <w:sz w:val="26"/>
          <w:szCs w:val="26"/>
        </w:rPr>
        <w:t xml:space="preserve">por </w:t>
      </w:r>
      <w:r w:rsidR="008049BF" w:rsidRPr="00F10D9B">
        <w:rPr>
          <w:rFonts w:ascii="Arial" w:hAnsi="Arial" w:cs="Arial"/>
          <w:sz w:val="26"/>
          <w:szCs w:val="26"/>
        </w:rPr>
        <w:t>auto</w:t>
      </w:r>
      <w:r w:rsidR="00037ED2" w:rsidRPr="00F10D9B">
        <w:rPr>
          <w:rFonts w:ascii="Arial" w:hAnsi="Arial" w:cs="Arial"/>
          <w:sz w:val="26"/>
          <w:szCs w:val="26"/>
        </w:rPr>
        <w:t xml:space="preserve"> </w:t>
      </w:r>
      <w:r w:rsidR="008049BF" w:rsidRPr="00F10D9B">
        <w:rPr>
          <w:rFonts w:ascii="Arial" w:hAnsi="Arial" w:cs="Arial"/>
          <w:sz w:val="26"/>
          <w:szCs w:val="26"/>
        </w:rPr>
        <w:t>proferido</w:t>
      </w:r>
      <w:r w:rsidR="009D45E7" w:rsidRPr="00F10D9B">
        <w:rPr>
          <w:rFonts w:ascii="Arial" w:hAnsi="Arial" w:cs="Arial"/>
          <w:sz w:val="26"/>
          <w:szCs w:val="26"/>
        </w:rPr>
        <w:t xml:space="preserve"> </w:t>
      </w:r>
      <w:r w:rsidR="00037ED2" w:rsidRPr="00F10D9B">
        <w:rPr>
          <w:rFonts w:ascii="Arial" w:hAnsi="Arial" w:cs="Arial"/>
          <w:sz w:val="26"/>
          <w:szCs w:val="26"/>
        </w:rPr>
        <w:t xml:space="preserve">el </w:t>
      </w:r>
      <w:r w:rsidR="008049BF" w:rsidRPr="00F10D9B">
        <w:rPr>
          <w:rFonts w:ascii="Arial" w:hAnsi="Arial" w:cs="Arial"/>
          <w:sz w:val="26"/>
          <w:szCs w:val="26"/>
        </w:rPr>
        <w:t>8</w:t>
      </w:r>
      <w:r w:rsidR="00037ED2" w:rsidRPr="00F10D9B">
        <w:rPr>
          <w:rFonts w:ascii="Arial" w:hAnsi="Arial" w:cs="Arial"/>
          <w:sz w:val="26"/>
          <w:szCs w:val="26"/>
        </w:rPr>
        <w:t xml:space="preserve"> de</w:t>
      </w:r>
      <w:r w:rsidR="008049BF" w:rsidRPr="00F10D9B">
        <w:rPr>
          <w:rFonts w:ascii="Arial" w:hAnsi="Arial" w:cs="Arial"/>
          <w:sz w:val="26"/>
          <w:szCs w:val="26"/>
        </w:rPr>
        <w:t xml:space="preserve"> julio</w:t>
      </w:r>
      <w:r w:rsidR="00037ED2" w:rsidRPr="00F10D9B">
        <w:rPr>
          <w:rFonts w:ascii="Arial" w:hAnsi="Arial" w:cs="Arial"/>
          <w:sz w:val="26"/>
          <w:szCs w:val="26"/>
        </w:rPr>
        <w:t xml:space="preserve"> de 2016, declaró</w:t>
      </w:r>
      <w:r w:rsidR="007964BC" w:rsidRPr="00F10D9B">
        <w:rPr>
          <w:rFonts w:ascii="Arial" w:hAnsi="Arial" w:cs="Arial"/>
          <w:sz w:val="26"/>
          <w:szCs w:val="26"/>
        </w:rPr>
        <w:t xml:space="preserve"> no</w:t>
      </w:r>
      <w:r w:rsidR="00037ED2" w:rsidRPr="00F10D9B">
        <w:rPr>
          <w:rFonts w:ascii="Arial" w:hAnsi="Arial" w:cs="Arial"/>
          <w:sz w:val="26"/>
          <w:szCs w:val="26"/>
        </w:rPr>
        <w:t xml:space="preserve"> próspera la excepción</w:t>
      </w:r>
      <w:r w:rsidR="007964BC" w:rsidRPr="00F10D9B">
        <w:rPr>
          <w:rFonts w:ascii="Arial" w:hAnsi="Arial" w:cs="Arial"/>
          <w:sz w:val="26"/>
          <w:szCs w:val="26"/>
        </w:rPr>
        <w:t xml:space="preserve"> previa propuesta por el demandado y que denominó</w:t>
      </w:r>
      <w:r w:rsidR="00A32887" w:rsidRPr="00F10D9B">
        <w:rPr>
          <w:rFonts w:ascii="Arial" w:hAnsi="Arial" w:cs="Arial"/>
          <w:sz w:val="26"/>
          <w:szCs w:val="26"/>
        </w:rPr>
        <w:t xml:space="preserve"> “</w:t>
      </w:r>
      <w:r w:rsidR="007964BC" w:rsidRPr="00F10D9B">
        <w:rPr>
          <w:rFonts w:ascii="Arial" w:hAnsi="Arial" w:cs="Arial"/>
          <w:sz w:val="26"/>
          <w:szCs w:val="26"/>
        </w:rPr>
        <w:t>ineptitud de la demanda por falta de los requisitos formales” y tuvo por subsanada otra que se denominó “no haberse presenta</w:t>
      </w:r>
      <w:r w:rsidR="00D95CDB">
        <w:rPr>
          <w:rFonts w:ascii="Arial" w:hAnsi="Arial" w:cs="Arial"/>
          <w:sz w:val="26"/>
          <w:szCs w:val="26"/>
        </w:rPr>
        <w:t>do</w:t>
      </w:r>
      <w:r w:rsidR="00582AF0" w:rsidRPr="00F10D9B">
        <w:rPr>
          <w:rFonts w:ascii="Arial" w:hAnsi="Arial" w:cs="Arial"/>
          <w:sz w:val="26"/>
          <w:szCs w:val="26"/>
        </w:rPr>
        <w:t xml:space="preserve"> prueba de la calidad de demandante ni de demandado”</w:t>
      </w:r>
      <w:r w:rsidR="00247675" w:rsidRPr="00F10D9B">
        <w:rPr>
          <w:rFonts w:ascii="Arial" w:hAnsi="Arial" w:cs="Arial"/>
          <w:sz w:val="26"/>
          <w:szCs w:val="26"/>
        </w:rPr>
        <w:t xml:space="preserve">. </w:t>
      </w:r>
      <w:r w:rsidR="00247675" w:rsidRPr="0012601D">
        <w:rPr>
          <w:rFonts w:ascii="Arial" w:hAnsi="Arial" w:cs="Arial"/>
          <w:sz w:val="26"/>
          <w:szCs w:val="26"/>
        </w:rPr>
        <w:t xml:space="preserve">(fls. </w:t>
      </w:r>
      <w:r w:rsidR="0012601D" w:rsidRPr="0012601D">
        <w:rPr>
          <w:rFonts w:ascii="Arial" w:hAnsi="Arial" w:cs="Arial"/>
          <w:sz w:val="26"/>
          <w:szCs w:val="26"/>
        </w:rPr>
        <w:t>43</w:t>
      </w:r>
      <w:r w:rsidR="00247675" w:rsidRPr="0012601D">
        <w:rPr>
          <w:rFonts w:ascii="Arial" w:hAnsi="Arial" w:cs="Arial"/>
          <w:sz w:val="26"/>
          <w:szCs w:val="26"/>
        </w:rPr>
        <w:t>-</w:t>
      </w:r>
      <w:r w:rsidR="0012601D" w:rsidRPr="0012601D">
        <w:rPr>
          <w:rFonts w:ascii="Arial" w:hAnsi="Arial" w:cs="Arial"/>
          <w:sz w:val="26"/>
          <w:szCs w:val="26"/>
        </w:rPr>
        <w:t>49</w:t>
      </w:r>
      <w:r w:rsidR="00247675" w:rsidRPr="0012601D">
        <w:rPr>
          <w:rFonts w:ascii="Arial" w:hAnsi="Arial" w:cs="Arial"/>
          <w:sz w:val="26"/>
          <w:szCs w:val="26"/>
        </w:rPr>
        <w:t>)</w:t>
      </w:r>
    </w:p>
    <w:p w:rsidR="00247675" w:rsidRPr="00270999" w:rsidRDefault="00247675" w:rsidP="0027612D">
      <w:pPr>
        <w:pStyle w:val="Sinespaciado1"/>
        <w:spacing w:line="360" w:lineRule="auto"/>
        <w:ind w:firstLine="2835"/>
        <w:jc w:val="both"/>
        <w:rPr>
          <w:rFonts w:ascii="Arial" w:hAnsi="Arial" w:cs="Arial"/>
          <w:sz w:val="16"/>
          <w:szCs w:val="26"/>
          <w:highlight w:val="yellow"/>
        </w:rPr>
      </w:pPr>
    </w:p>
    <w:p w:rsidR="00721526" w:rsidRPr="0012601D" w:rsidRDefault="00A77B4D" w:rsidP="0027612D">
      <w:pPr>
        <w:pStyle w:val="Sinespaciado1"/>
        <w:spacing w:line="360" w:lineRule="auto"/>
        <w:ind w:firstLine="2835"/>
        <w:jc w:val="both"/>
        <w:rPr>
          <w:rFonts w:ascii="Arial" w:hAnsi="Arial" w:cs="Arial"/>
          <w:sz w:val="26"/>
          <w:szCs w:val="26"/>
        </w:rPr>
      </w:pPr>
      <w:r w:rsidRPr="00F10D9B">
        <w:rPr>
          <w:rFonts w:ascii="Arial" w:hAnsi="Arial" w:cs="Arial"/>
          <w:sz w:val="26"/>
          <w:szCs w:val="26"/>
        </w:rPr>
        <w:t>3</w:t>
      </w:r>
      <w:r w:rsidR="0091057F" w:rsidRPr="00F10D9B">
        <w:rPr>
          <w:rFonts w:ascii="Arial" w:hAnsi="Arial" w:cs="Arial"/>
          <w:sz w:val="26"/>
          <w:szCs w:val="26"/>
        </w:rPr>
        <w:t>.</w:t>
      </w:r>
      <w:r w:rsidR="0012601D">
        <w:rPr>
          <w:rFonts w:ascii="Arial" w:hAnsi="Arial" w:cs="Arial"/>
          <w:sz w:val="26"/>
          <w:szCs w:val="26"/>
        </w:rPr>
        <w:t>4</w:t>
      </w:r>
      <w:r w:rsidR="0091057F" w:rsidRPr="00F10D9B">
        <w:rPr>
          <w:rFonts w:ascii="Arial" w:hAnsi="Arial" w:cs="Arial"/>
          <w:sz w:val="26"/>
          <w:szCs w:val="26"/>
        </w:rPr>
        <w:t xml:space="preserve">. </w:t>
      </w:r>
      <w:r w:rsidR="00037ED2" w:rsidRPr="00F10D9B">
        <w:rPr>
          <w:rFonts w:ascii="Arial" w:hAnsi="Arial" w:cs="Arial"/>
          <w:sz w:val="26"/>
          <w:szCs w:val="26"/>
        </w:rPr>
        <w:t xml:space="preserve">Contra la anterior providencia, el </w:t>
      </w:r>
      <w:r w:rsidR="00582AF0" w:rsidRPr="00F10D9B">
        <w:rPr>
          <w:rFonts w:ascii="Arial" w:hAnsi="Arial" w:cs="Arial"/>
          <w:sz w:val="26"/>
          <w:szCs w:val="26"/>
        </w:rPr>
        <w:t>demandado</w:t>
      </w:r>
      <w:r w:rsidR="00037ED2" w:rsidRPr="00F10D9B">
        <w:rPr>
          <w:rFonts w:ascii="Arial" w:hAnsi="Arial" w:cs="Arial"/>
          <w:sz w:val="26"/>
          <w:szCs w:val="26"/>
        </w:rPr>
        <w:t xml:space="preserve"> formuló recurso de </w:t>
      </w:r>
      <w:r w:rsidR="00582AF0" w:rsidRPr="00F10D9B">
        <w:rPr>
          <w:rFonts w:ascii="Arial" w:hAnsi="Arial" w:cs="Arial"/>
          <w:sz w:val="26"/>
          <w:szCs w:val="26"/>
        </w:rPr>
        <w:t xml:space="preserve">reposición y en subsidio </w:t>
      </w:r>
      <w:r w:rsidR="00037ED2" w:rsidRPr="00F10D9B">
        <w:rPr>
          <w:rFonts w:ascii="Arial" w:hAnsi="Arial" w:cs="Arial"/>
          <w:sz w:val="26"/>
          <w:szCs w:val="26"/>
        </w:rPr>
        <w:t>apelación</w:t>
      </w:r>
      <w:r w:rsidR="005A5AEC" w:rsidRPr="00F10D9B">
        <w:rPr>
          <w:rFonts w:ascii="Arial" w:hAnsi="Arial" w:cs="Arial"/>
          <w:sz w:val="26"/>
          <w:szCs w:val="26"/>
        </w:rPr>
        <w:t xml:space="preserve">. </w:t>
      </w:r>
      <w:r w:rsidR="005A5AEC" w:rsidRPr="0012601D">
        <w:rPr>
          <w:rFonts w:ascii="Arial" w:hAnsi="Arial" w:cs="Arial"/>
          <w:sz w:val="26"/>
          <w:szCs w:val="26"/>
        </w:rPr>
        <w:t>(fl</w:t>
      </w:r>
      <w:r w:rsidRPr="0012601D">
        <w:rPr>
          <w:rFonts w:ascii="Arial" w:hAnsi="Arial" w:cs="Arial"/>
          <w:sz w:val="26"/>
          <w:szCs w:val="26"/>
        </w:rPr>
        <w:t>s</w:t>
      </w:r>
      <w:r w:rsidR="005A5AEC" w:rsidRPr="0012601D">
        <w:rPr>
          <w:rFonts w:ascii="Arial" w:hAnsi="Arial" w:cs="Arial"/>
          <w:sz w:val="26"/>
          <w:szCs w:val="26"/>
        </w:rPr>
        <w:t>.</w:t>
      </w:r>
      <w:r w:rsidR="0012601D">
        <w:rPr>
          <w:rFonts w:ascii="Arial" w:hAnsi="Arial" w:cs="Arial"/>
          <w:sz w:val="26"/>
          <w:szCs w:val="26"/>
        </w:rPr>
        <w:t xml:space="preserve"> </w:t>
      </w:r>
      <w:r w:rsidR="0012601D" w:rsidRPr="0012601D">
        <w:rPr>
          <w:rFonts w:ascii="Arial" w:hAnsi="Arial" w:cs="Arial"/>
          <w:sz w:val="26"/>
          <w:szCs w:val="26"/>
        </w:rPr>
        <w:t>50-52</w:t>
      </w:r>
      <w:r w:rsidR="005A5AEC" w:rsidRPr="0012601D">
        <w:rPr>
          <w:rFonts w:ascii="Arial" w:hAnsi="Arial" w:cs="Arial"/>
          <w:sz w:val="26"/>
          <w:szCs w:val="26"/>
        </w:rPr>
        <w:t>).</w:t>
      </w:r>
    </w:p>
    <w:p w:rsidR="00721526" w:rsidRPr="00270999" w:rsidRDefault="00721526" w:rsidP="0027612D">
      <w:pPr>
        <w:pStyle w:val="Sinespaciado1"/>
        <w:spacing w:line="360" w:lineRule="auto"/>
        <w:ind w:firstLine="2835"/>
        <w:jc w:val="both"/>
        <w:rPr>
          <w:rFonts w:ascii="Arial" w:hAnsi="Arial" w:cs="Arial"/>
          <w:sz w:val="16"/>
          <w:szCs w:val="26"/>
          <w:highlight w:val="yellow"/>
        </w:rPr>
      </w:pPr>
    </w:p>
    <w:p w:rsidR="00A77B4D" w:rsidRDefault="00A77B4D" w:rsidP="0027612D">
      <w:pPr>
        <w:pStyle w:val="Sinespaciado1"/>
        <w:spacing w:line="360" w:lineRule="auto"/>
        <w:ind w:firstLine="2835"/>
        <w:jc w:val="both"/>
        <w:rPr>
          <w:rFonts w:ascii="Arial" w:hAnsi="Arial" w:cs="Arial"/>
          <w:sz w:val="26"/>
          <w:szCs w:val="26"/>
          <w:highlight w:val="yellow"/>
        </w:rPr>
      </w:pPr>
      <w:r w:rsidRPr="00F10D9B">
        <w:rPr>
          <w:rFonts w:ascii="Arial" w:hAnsi="Arial" w:cs="Arial"/>
          <w:sz w:val="26"/>
          <w:szCs w:val="26"/>
        </w:rPr>
        <w:t>3</w:t>
      </w:r>
      <w:r w:rsidR="00721526" w:rsidRPr="00F10D9B">
        <w:rPr>
          <w:rFonts w:ascii="Arial" w:hAnsi="Arial" w:cs="Arial"/>
          <w:sz w:val="26"/>
          <w:szCs w:val="26"/>
        </w:rPr>
        <w:t>.</w:t>
      </w:r>
      <w:r w:rsidR="0012601D">
        <w:rPr>
          <w:rFonts w:ascii="Arial" w:hAnsi="Arial" w:cs="Arial"/>
          <w:sz w:val="26"/>
          <w:szCs w:val="26"/>
        </w:rPr>
        <w:t>5</w:t>
      </w:r>
      <w:r w:rsidR="00721526" w:rsidRPr="00F10D9B">
        <w:rPr>
          <w:rFonts w:ascii="Arial" w:hAnsi="Arial" w:cs="Arial"/>
          <w:sz w:val="26"/>
          <w:szCs w:val="26"/>
        </w:rPr>
        <w:t xml:space="preserve">. </w:t>
      </w:r>
      <w:r w:rsidRPr="00F10D9B">
        <w:rPr>
          <w:rFonts w:ascii="Arial" w:hAnsi="Arial" w:cs="Arial"/>
          <w:sz w:val="26"/>
          <w:szCs w:val="26"/>
        </w:rPr>
        <w:t xml:space="preserve">Por auto del 2 de agosto de 2016, </w:t>
      </w:r>
      <w:r>
        <w:rPr>
          <w:rFonts w:ascii="Arial" w:hAnsi="Arial" w:cs="Arial"/>
          <w:sz w:val="26"/>
          <w:szCs w:val="26"/>
        </w:rPr>
        <w:t xml:space="preserve">el Juzgado </w:t>
      </w:r>
      <w:r>
        <w:rPr>
          <w:rFonts w:ascii="Arial" w:hAnsi="Arial" w:cs="Arial"/>
          <w:sz w:val="26"/>
          <w:szCs w:val="26"/>
          <w:lang w:val="es-ES"/>
        </w:rPr>
        <w:t xml:space="preserve">Primero Promiscuo Municipal de Belén de Umbría, negó la reposición y concedió el recurso de apelación interpuesto como subsidiario, con fundamento en el numeral 9 del artículo 384 del Código General del Proceso. (fls. </w:t>
      </w:r>
      <w:r w:rsidR="0012601D">
        <w:rPr>
          <w:rFonts w:ascii="Arial" w:hAnsi="Arial" w:cs="Arial"/>
          <w:sz w:val="26"/>
          <w:szCs w:val="26"/>
          <w:lang w:val="es-ES"/>
        </w:rPr>
        <w:t>53-59</w:t>
      </w:r>
      <w:r>
        <w:rPr>
          <w:rFonts w:ascii="Arial" w:hAnsi="Arial" w:cs="Arial"/>
          <w:sz w:val="26"/>
          <w:szCs w:val="26"/>
          <w:lang w:val="es-ES"/>
        </w:rPr>
        <w:t>)</w:t>
      </w:r>
    </w:p>
    <w:p w:rsidR="00A77B4D" w:rsidRPr="00F10D9B" w:rsidRDefault="00A77B4D" w:rsidP="0027612D">
      <w:pPr>
        <w:pStyle w:val="Sinespaciado1"/>
        <w:spacing w:line="360" w:lineRule="auto"/>
        <w:ind w:firstLine="2835"/>
        <w:jc w:val="both"/>
        <w:rPr>
          <w:rFonts w:ascii="Arial" w:hAnsi="Arial" w:cs="Arial"/>
          <w:sz w:val="16"/>
          <w:szCs w:val="16"/>
          <w:highlight w:val="yellow"/>
        </w:rPr>
      </w:pPr>
    </w:p>
    <w:p w:rsidR="006D071E" w:rsidRDefault="0012601D" w:rsidP="0027612D">
      <w:pPr>
        <w:pStyle w:val="Sinespaciado1"/>
        <w:spacing w:line="360" w:lineRule="auto"/>
        <w:ind w:firstLine="2835"/>
        <w:jc w:val="both"/>
        <w:rPr>
          <w:rFonts w:ascii="Arial" w:hAnsi="Arial" w:cs="Arial"/>
          <w:sz w:val="26"/>
          <w:szCs w:val="26"/>
        </w:rPr>
      </w:pPr>
      <w:r>
        <w:rPr>
          <w:rFonts w:ascii="Arial" w:hAnsi="Arial" w:cs="Arial"/>
          <w:sz w:val="26"/>
          <w:szCs w:val="26"/>
        </w:rPr>
        <w:t>3.6</w:t>
      </w:r>
      <w:r w:rsidR="00A77B4D" w:rsidRPr="00F10D9B">
        <w:rPr>
          <w:rFonts w:ascii="Arial" w:hAnsi="Arial" w:cs="Arial"/>
          <w:sz w:val="26"/>
          <w:szCs w:val="26"/>
        </w:rPr>
        <w:t xml:space="preserve">. </w:t>
      </w:r>
      <w:r w:rsidR="00BC44CD" w:rsidRPr="00F10D9B">
        <w:rPr>
          <w:rFonts w:ascii="Arial" w:hAnsi="Arial" w:cs="Arial"/>
          <w:sz w:val="26"/>
          <w:szCs w:val="26"/>
        </w:rPr>
        <w:t>E</w:t>
      </w:r>
      <w:r w:rsidR="00037ED2" w:rsidRPr="00F10D9B">
        <w:rPr>
          <w:rFonts w:ascii="Arial" w:hAnsi="Arial" w:cs="Arial"/>
          <w:sz w:val="26"/>
          <w:szCs w:val="26"/>
          <w:lang w:val="es-ES"/>
        </w:rPr>
        <w:t>l Juzgado</w:t>
      </w:r>
      <w:r w:rsidR="00A77B4D" w:rsidRPr="00F10D9B">
        <w:rPr>
          <w:rFonts w:ascii="Arial" w:hAnsi="Arial" w:cs="Arial"/>
          <w:sz w:val="26"/>
          <w:szCs w:val="26"/>
          <w:lang w:val="es-ES"/>
        </w:rPr>
        <w:t xml:space="preserve"> Único Promiscuo del</w:t>
      </w:r>
      <w:r w:rsidR="00037ED2" w:rsidRPr="00F10D9B">
        <w:rPr>
          <w:rFonts w:ascii="Arial" w:hAnsi="Arial" w:cs="Arial"/>
          <w:sz w:val="26"/>
          <w:szCs w:val="26"/>
          <w:lang w:val="es-ES"/>
        </w:rPr>
        <w:t xml:space="preserve"> Circuito de </w:t>
      </w:r>
      <w:r w:rsidR="00A77B4D" w:rsidRPr="00F10D9B">
        <w:rPr>
          <w:rFonts w:ascii="Arial" w:hAnsi="Arial" w:cs="Arial"/>
          <w:sz w:val="26"/>
          <w:szCs w:val="26"/>
          <w:lang w:val="es-ES"/>
        </w:rPr>
        <w:t>Belén de Umbría</w:t>
      </w:r>
      <w:r w:rsidR="005A5AEC" w:rsidRPr="00F10D9B">
        <w:rPr>
          <w:rFonts w:ascii="Arial" w:hAnsi="Arial" w:cs="Arial"/>
          <w:sz w:val="26"/>
          <w:szCs w:val="26"/>
          <w:lang w:val="es-ES"/>
        </w:rPr>
        <w:t>,</w:t>
      </w:r>
      <w:r w:rsidR="0027612D" w:rsidRPr="00F10D9B">
        <w:rPr>
          <w:rFonts w:ascii="Arial" w:hAnsi="Arial" w:cs="Arial"/>
          <w:sz w:val="26"/>
          <w:szCs w:val="26"/>
          <w:lang w:val="es-ES"/>
        </w:rPr>
        <w:t xml:space="preserve"> </w:t>
      </w:r>
      <w:r w:rsidR="00BC44CD" w:rsidRPr="00F10D9B">
        <w:rPr>
          <w:rFonts w:ascii="Arial" w:hAnsi="Arial" w:cs="Arial"/>
          <w:sz w:val="26"/>
          <w:szCs w:val="26"/>
          <w:lang w:val="es-ES"/>
        </w:rPr>
        <w:t>por auto del 21 de septiembre de 2016, d</w:t>
      </w:r>
      <w:r w:rsidR="0027612D" w:rsidRPr="00F10D9B">
        <w:rPr>
          <w:rFonts w:ascii="Arial" w:hAnsi="Arial" w:cs="Arial"/>
          <w:sz w:val="26"/>
          <w:szCs w:val="26"/>
          <w:lang w:val="es-ES"/>
        </w:rPr>
        <w:t>ecidió</w:t>
      </w:r>
      <w:r w:rsidR="00BC44CD" w:rsidRPr="00F10D9B">
        <w:rPr>
          <w:rFonts w:ascii="Arial" w:hAnsi="Arial" w:cs="Arial"/>
          <w:sz w:val="26"/>
          <w:szCs w:val="26"/>
          <w:lang w:val="es-ES"/>
        </w:rPr>
        <w:t xml:space="preserve"> declarar </w:t>
      </w:r>
      <w:r w:rsidR="00BC44CD">
        <w:rPr>
          <w:rFonts w:ascii="Arial" w:hAnsi="Arial" w:cs="Arial"/>
          <w:sz w:val="26"/>
          <w:szCs w:val="26"/>
        </w:rPr>
        <w:t xml:space="preserve">inadmisible el recurso de apelación interpuesto, por tratarse de un proceso de mínima cuantía, con sustento en los artículos 26 numeral 6º y 320 a 322 </w:t>
      </w:r>
      <w:r w:rsidR="00BC44CD" w:rsidRPr="0027612D">
        <w:rPr>
          <w:rFonts w:ascii="Arial" w:hAnsi="Arial" w:cs="Arial"/>
          <w:sz w:val="26"/>
          <w:szCs w:val="26"/>
        </w:rPr>
        <w:t>del Código</w:t>
      </w:r>
      <w:r w:rsidR="00BC44CD">
        <w:rPr>
          <w:rFonts w:ascii="Arial" w:hAnsi="Arial" w:cs="Arial"/>
          <w:sz w:val="26"/>
          <w:szCs w:val="26"/>
        </w:rPr>
        <w:t xml:space="preserve"> General del Proceso. (fls. </w:t>
      </w:r>
      <w:r>
        <w:rPr>
          <w:rFonts w:ascii="Arial" w:hAnsi="Arial" w:cs="Arial"/>
          <w:sz w:val="26"/>
          <w:szCs w:val="26"/>
        </w:rPr>
        <w:t>60-61</w:t>
      </w:r>
      <w:r w:rsidR="00BC44CD">
        <w:rPr>
          <w:rFonts w:ascii="Arial" w:hAnsi="Arial" w:cs="Arial"/>
          <w:sz w:val="26"/>
          <w:szCs w:val="26"/>
        </w:rPr>
        <w:t>).</w:t>
      </w:r>
    </w:p>
    <w:p w:rsidR="00BC44CD" w:rsidRPr="00B42E36" w:rsidRDefault="00BC44CD" w:rsidP="0027612D">
      <w:pPr>
        <w:pStyle w:val="Sinespaciado1"/>
        <w:spacing w:line="360" w:lineRule="auto"/>
        <w:ind w:firstLine="2835"/>
        <w:jc w:val="both"/>
        <w:rPr>
          <w:rFonts w:ascii="Arial" w:hAnsi="Arial" w:cs="Arial"/>
          <w:sz w:val="28"/>
          <w:szCs w:val="28"/>
        </w:rPr>
      </w:pPr>
    </w:p>
    <w:p w:rsidR="00BC44CD" w:rsidRDefault="00BC44CD" w:rsidP="0027612D">
      <w:pPr>
        <w:pStyle w:val="Sinespaciado1"/>
        <w:spacing w:line="360" w:lineRule="auto"/>
        <w:ind w:firstLine="2835"/>
        <w:jc w:val="both"/>
        <w:rPr>
          <w:rFonts w:ascii="Arial" w:hAnsi="Arial" w:cs="Arial"/>
          <w:sz w:val="26"/>
          <w:szCs w:val="26"/>
        </w:rPr>
      </w:pPr>
      <w:r>
        <w:rPr>
          <w:rFonts w:ascii="Arial" w:hAnsi="Arial" w:cs="Arial"/>
          <w:sz w:val="26"/>
          <w:szCs w:val="26"/>
        </w:rPr>
        <w:t>3.</w:t>
      </w:r>
      <w:r w:rsidR="0012601D">
        <w:rPr>
          <w:rFonts w:ascii="Arial" w:hAnsi="Arial" w:cs="Arial"/>
          <w:sz w:val="26"/>
          <w:szCs w:val="26"/>
        </w:rPr>
        <w:t>7</w:t>
      </w:r>
      <w:r>
        <w:rPr>
          <w:rFonts w:ascii="Arial" w:hAnsi="Arial" w:cs="Arial"/>
          <w:sz w:val="26"/>
          <w:szCs w:val="26"/>
        </w:rPr>
        <w:t>. Frente a la anterior decisión, el demandado formuló recurso de reposición y en subsidio el de queja.</w:t>
      </w:r>
      <w:r w:rsidR="0012601D">
        <w:rPr>
          <w:rFonts w:ascii="Arial" w:hAnsi="Arial" w:cs="Arial"/>
          <w:sz w:val="26"/>
          <w:szCs w:val="26"/>
        </w:rPr>
        <w:t xml:space="preserve"> (fls. 62-63).</w:t>
      </w:r>
    </w:p>
    <w:p w:rsidR="00BC44CD" w:rsidRPr="00B42E36" w:rsidRDefault="00BC44CD" w:rsidP="0027612D">
      <w:pPr>
        <w:pStyle w:val="Sinespaciado1"/>
        <w:spacing w:line="360" w:lineRule="auto"/>
        <w:ind w:firstLine="2835"/>
        <w:jc w:val="both"/>
        <w:rPr>
          <w:rFonts w:ascii="Arial" w:hAnsi="Arial" w:cs="Arial"/>
          <w:sz w:val="28"/>
          <w:szCs w:val="28"/>
        </w:rPr>
      </w:pPr>
    </w:p>
    <w:p w:rsidR="00BC44CD" w:rsidRPr="00270999" w:rsidRDefault="0012601D" w:rsidP="0027612D">
      <w:pPr>
        <w:pStyle w:val="Sinespaciado1"/>
        <w:spacing w:line="360" w:lineRule="auto"/>
        <w:ind w:firstLine="2835"/>
        <w:jc w:val="both"/>
        <w:rPr>
          <w:rFonts w:ascii="Arial" w:hAnsi="Arial" w:cs="Arial"/>
          <w:sz w:val="26"/>
          <w:szCs w:val="26"/>
          <w:highlight w:val="yellow"/>
        </w:rPr>
      </w:pPr>
      <w:r>
        <w:rPr>
          <w:rFonts w:ascii="Arial" w:hAnsi="Arial" w:cs="Arial"/>
          <w:sz w:val="26"/>
          <w:szCs w:val="26"/>
        </w:rPr>
        <w:t>3.8</w:t>
      </w:r>
      <w:r w:rsidR="00BC44CD">
        <w:rPr>
          <w:rFonts w:ascii="Arial" w:hAnsi="Arial" w:cs="Arial"/>
          <w:sz w:val="26"/>
          <w:szCs w:val="26"/>
        </w:rPr>
        <w:t xml:space="preserve"> Mediante providencia del 21 de noviembre de 2016, </w:t>
      </w:r>
      <w:r w:rsidR="00BC44CD" w:rsidRPr="00F10D9B">
        <w:rPr>
          <w:rFonts w:ascii="Arial" w:hAnsi="Arial" w:cs="Arial"/>
          <w:sz w:val="26"/>
          <w:szCs w:val="26"/>
        </w:rPr>
        <w:t>e</w:t>
      </w:r>
      <w:r w:rsidR="00BC44CD" w:rsidRPr="00F10D9B">
        <w:rPr>
          <w:rFonts w:ascii="Arial" w:hAnsi="Arial" w:cs="Arial"/>
          <w:sz w:val="26"/>
          <w:szCs w:val="26"/>
          <w:lang w:val="es-ES"/>
        </w:rPr>
        <w:t xml:space="preserve">l Juzgado Único Promiscuo del Circuito de Belén de Umbría, </w:t>
      </w:r>
      <w:r w:rsidR="00F10D9B" w:rsidRPr="00F10D9B">
        <w:rPr>
          <w:rFonts w:ascii="Arial" w:hAnsi="Arial" w:cs="Arial"/>
          <w:sz w:val="26"/>
          <w:szCs w:val="26"/>
          <w:lang w:val="es-ES"/>
        </w:rPr>
        <w:t>no repuso el auto de fecha 21 de septiembre de 2016.</w:t>
      </w:r>
      <w:r>
        <w:rPr>
          <w:rFonts w:ascii="Arial" w:hAnsi="Arial" w:cs="Arial"/>
          <w:sz w:val="26"/>
          <w:szCs w:val="26"/>
          <w:lang w:val="es-ES"/>
        </w:rPr>
        <w:t xml:space="preserve"> </w:t>
      </w:r>
      <w:r>
        <w:rPr>
          <w:rFonts w:ascii="Arial" w:hAnsi="Arial" w:cs="Arial"/>
          <w:sz w:val="26"/>
          <w:szCs w:val="26"/>
        </w:rPr>
        <w:t>(fls. 64-68).</w:t>
      </w:r>
    </w:p>
    <w:p w:rsidR="00642381" w:rsidRPr="007144B7" w:rsidRDefault="00642381" w:rsidP="00037ED2">
      <w:pPr>
        <w:pStyle w:val="Sinespaciado1"/>
        <w:spacing w:line="360" w:lineRule="auto"/>
        <w:ind w:firstLine="2835"/>
        <w:jc w:val="both"/>
        <w:rPr>
          <w:rFonts w:ascii="Tahoma" w:hAnsi="Tahoma" w:cs="Tahoma"/>
          <w:sz w:val="16"/>
          <w:szCs w:val="20"/>
          <w:lang w:val="es-ES"/>
        </w:rPr>
      </w:pPr>
    </w:p>
    <w:p w:rsidR="006D3F20" w:rsidRPr="006D3F20" w:rsidRDefault="00295D67" w:rsidP="006D3F20">
      <w:pPr>
        <w:pStyle w:val="Sinespaciado2"/>
        <w:spacing w:line="360" w:lineRule="auto"/>
        <w:ind w:firstLine="2835"/>
        <w:jc w:val="both"/>
        <w:rPr>
          <w:rFonts w:ascii="Arial" w:hAnsi="Arial" w:cs="Arial"/>
          <w:sz w:val="26"/>
          <w:szCs w:val="26"/>
        </w:rPr>
      </w:pPr>
      <w:r w:rsidRPr="00096881">
        <w:rPr>
          <w:rFonts w:ascii="Arial" w:hAnsi="Arial" w:cs="Arial"/>
          <w:sz w:val="26"/>
          <w:szCs w:val="26"/>
        </w:rPr>
        <w:lastRenderedPageBreak/>
        <w:t xml:space="preserve">4. </w:t>
      </w:r>
      <w:r w:rsidR="006D3F20" w:rsidRPr="006D3F20">
        <w:rPr>
          <w:rFonts w:ascii="Arial" w:hAnsi="Arial" w:cs="Arial"/>
          <w:sz w:val="26"/>
          <w:szCs w:val="26"/>
        </w:rPr>
        <w:t xml:space="preserve">Ahora bien, atendidos los argumentos que fundan la solicitud de protección y aquellos que le sirvieron al ad quem para </w:t>
      </w:r>
      <w:r w:rsidR="00C76E63">
        <w:rPr>
          <w:rFonts w:ascii="Arial" w:hAnsi="Arial" w:cs="Arial"/>
          <w:sz w:val="26"/>
          <w:szCs w:val="26"/>
        </w:rPr>
        <w:t>inadmitir</w:t>
      </w:r>
      <w:r w:rsidR="006D3F20" w:rsidRPr="006D3F20">
        <w:rPr>
          <w:rFonts w:ascii="Arial" w:hAnsi="Arial" w:cs="Arial"/>
          <w:sz w:val="26"/>
          <w:szCs w:val="26"/>
        </w:rPr>
        <w:t xml:space="preserve"> el recurso de apelación interpuesto contra la </w:t>
      </w:r>
      <w:r w:rsidR="00C76E63">
        <w:rPr>
          <w:rFonts w:ascii="Arial" w:hAnsi="Arial" w:cs="Arial"/>
          <w:sz w:val="26"/>
          <w:szCs w:val="26"/>
        </w:rPr>
        <w:t>providen</w:t>
      </w:r>
      <w:r w:rsidR="006D3F20" w:rsidRPr="006D3F20">
        <w:rPr>
          <w:rFonts w:ascii="Arial" w:hAnsi="Arial" w:cs="Arial"/>
          <w:sz w:val="26"/>
          <w:szCs w:val="26"/>
        </w:rPr>
        <w:t xml:space="preserve">cia de primer grado, no se advierte procedente la concesión del amparo, por cuanto la determinación que se tomó en el caso no es resultado de un subjetivo criterio que conlleve ostensible desviación del ordenamiento jurídico y por ende, tenga aptitud para lesionar las garantías superiores de quien promovió la queja constitucional. </w:t>
      </w:r>
    </w:p>
    <w:p w:rsidR="006D3F20" w:rsidRPr="00B42E36" w:rsidRDefault="006D3F20" w:rsidP="006D3F20">
      <w:pPr>
        <w:pStyle w:val="Sinespaciado2"/>
        <w:spacing w:line="360" w:lineRule="auto"/>
        <w:ind w:firstLine="2835"/>
        <w:jc w:val="both"/>
        <w:rPr>
          <w:rFonts w:ascii="Arial" w:hAnsi="Arial" w:cs="Arial"/>
          <w:sz w:val="28"/>
          <w:szCs w:val="28"/>
        </w:rPr>
      </w:pPr>
    </w:p>
    <w:p w:rsidR="006D3F20" w:rsidRDefault="006D3F20" w:rsidP="006D3F20">
      <w:pPr>
        <w:pStyle w:val="Sinespaciado2"/>
        <w:spacing w:line="360" w:lineRule="auto"/>
        <w:ind w:firstLine="2835"/>
        <w:jc w:val="both"/>
        <w:rPr>
          <w:rFonts w:ascii="Arial" w:hAnsi="Arial" w:cs="Arial"/>
          <w:sz w:val="26"/>
          <w:szCs w:val="26"/>
        </w:rPr>
      </w:pPr>
      <w:r w:rsidRPr="006D3F20">
        <w:rPr>
          <w:rFonts w:ascii="Arial" w:hAnsi="Arial" w:cs="Arial"/>
          <w:sz w:val="26"/>
          <w:szCs w:val="26"/>
        </w:rPr>
        <w:t>En primer lugar, l</w:t>
      </w:r>
      <w:r w:rsidR="004605A4">
        <w:rPr>
          <w:rFonts w:ascii="Arial" w:hAnsi="Arial" w:cs="Arial"/>
          <w:sz w:val="26"/>
          <w:szCs w:val="26"/>
        </w:rPr>
        <w:t>a funcionaria</w:t>
      </w:r>
      <w:r w:rsidRPr="006D3F20">
        <w:rPr>
          <w:rFonts w:ascii="Arial" w:hAnsi="Arial" w:cs="Arial"/>
          <w:sz w:val="26"/>
          <w:szCs w:val="26"/>
        </w:rPr>
        <w:t xml:space="preserve"> </w:t>
      </w:r>
      <w:r w:rsidR="004605A4">
        <w:rPr>
          <w:rFonts w:ascii="Arial" w:hAnsi="Arial" w:cs="Arial"/>
          <w:sz w:val="26"/>
          <w:szCs w:val="26"/>
        </w:rPr>
        <w:t>demandada, fue clara</w:t>
      </w:r>
      <w:r w:rsidRPr="006D3F20">
        <w:rPr>
          <w:rFonts w:ascii="Arial" w:hAnsi="Arial" w:cs="Arial"/>
          <w:sz w:val="26"/>
          <w:szCs w:val="26"/>
        </w:rPr>
        <w:t xml:space="preserve"> en señalar, que </w:t>
      </w:r>
      <w:r>
        <w:rPr>
          <w:rFonts w:ascii="Arial" w:hAnsi="Arial" w:cs="Arial"/>
          <w:sz w:val="26"/>
          <w:szCs w:val="26"/>
        </w:rPr>
        <w:t xml:space="preserve">las normas aplicables al caso concreto </w:t>
      </w:r>
      <w:r w:rsidRPr="0027612D">
        <w:rPr>
          <w:rFonts w:ascii="Arial" w:hAnsi="Arial" w:cs="Arial"/>
          <w:sz w:val="26"/>
          <w:szCs w:val="26"/>
        </w:rPr>
        <w:t>son</w:t>
      </w:r>
      <w:r w:rsidR="00C76E63">
        <w:rPr>
          <w:rFonts w:ascii="Arial" w:hAnsi="Arial" w:cs="Arial"/>
          <w:sz w:val="26"/>
          <w:szCs w:val="26"/>
        </w:rPr>
        <w:t xml:space="preserve"> los artículos 26 numeral 6º y 320 a </w:t>
      </w:r>
      <w:r w:rsidR="00270999">
        <w:rPr>
          <w:rFonts w:ascii="Arial" w:hAnsi="Arial" w:cs="Arial"/>
          <w:sz w:val="26"/>
          <w:szCs w:val="26"/>
        </w:rPr>
        <w:t xml:space="preserve">322 </w:t>
      </w:r>
      <w:r w:rsidRPr="0027612D">
        <w:rPr>
          <w:rFonts w:ascii="Arial" w:hAnsi="Arial" w:cs="Arial"/>
          <w:sz w:val="26"/>
          <w:szCs w:val="26"/>
        </w:rPr>
        <w:t>del Código</w:t>
      </w:r>
      <w:r w:rsidR="00C76E63">
        <w:rPr>
          <w:rFonts w:ascii="Arial" w:hAnsi="Arial" w:cs="Arial"/>
          <w:sz w:val="26"/>
          <w:szCs w:val="26"/>
        </w:rPr>
        <w:t xml:space="preserve"> General del Proceso</w:t>
      </w:r>
      <w:r w:rsidR="006D719E">
        <w:rPr>
          <w:rFonts w:ascii="Arial" w:hAnsi="Arial" w:cs="Arial"/>
          <w:sz w:val="26"/>
          <w:szCs w:val="26"/>
        </w:rPr>
        <w:t>, para luego confirmar la decisión</w:t>
      </w:r>
      <w:r w:rsidR="00632A9E">
        <w:rPr>
          <w:rFonts w:ascii="Arial" w:hAnsi="Arial" w:cs="Arial"/>
          <w:sz w:val="26"/>
          <w:szCs w:val="26"/>
        </w:rPr>
        <w:t xml:space="preserve"> tomada con sustento en </w:t>
      </w:r>
      <w:r w:rsidR="006D719E">
        <w:rPr>
          <w:rFonts w:ascii="Arial" w:hAnsi="Arial" w:cs="Arial"/>
          <w:sz w:val="26"/>
          <w:szCs w:val="26"/>
        </w:rPr>
        <w:t>precedente del Tribunal de Manizales, jurisprudencia de la Sala de Casación Civil de la Corte Suprema de Justicia</w:t>
      </w:r>
      <w:r w:rsidR="005D2738">
        <w:rPr>
          <w:rFonts w:ascii="Arial" w:hAnsi="Arial" w:cs="Arial"/>
          <w:sz w:val="26"/>
          <w:szCs w:val="26"/>
        </w:rPr>
        <w:t xml:space="preserve"> y doctrina relacionada con el caso concreto</w:t>
      </w:r>
      <w:r w:rsidR="00632A9E">
        <w:rPr>
          <w:rFonts w:ascii="Arial" w:hAnsi="Arial" w:cs="Arial"/>
          <w:sz w:val="26"/>
          <w:szCs w:val="26"/>
        </w:rPr>
        <w:t>, además de una motivación que no luce arbitraria o irrazonable</w:t>
      </w:r>
      <w:r w:rsidR="005D2738">
        <w:rPr>
          <w:rFonts w:ascii="Arial" w:hAnsi="Arial" w:cs="Arial"/>
          <w:sz w:val="26"/>
          <w:szCs w:val="26"/>
        </w:rPr>
        <w:t>.</w:t>
      </w:r>
    </w:p>
    <w:p w:rsidR="006D3F20" w:rsidRPr="00B42E36" w:rsidRDefault="006D3F20" w:rsidP="006D3F20">
      <w:pPr>
        <w:pStyle w:val="Sinespaciado2"/>
        <w:spacing w:line="360" w:lineRule="auto"/>
        <w:ind w:firstLine="2835"/>
        <w:jc w:val="both"/>
        <w:rPr>
          <w:rFonts w:ascii="Arial" w:hAnsi="Arial" w:cs="Arial"/>
          <w:sz w:val="28"/>
          <w:szCs w:val="28"/>
        </w:rPr>
      </w:pPr>
    </w:p>
    <w:p w:rsidR="006D3F20" w:rsidRPr="00B42E36" w:rsidRDefault="006D3F20" w:rsidP="006D3F20">
      <w:pPr>
        <w:pStyle w:val="Sinespaciado2"/>
        <w:spacing w:line="360" w:lineRule="auto"/>
        <w:ind w:firstLine="2835"/>
        <w:jc w:val="both"/>
        <w:rPr>
          <w:rFonts w:ascii="Arial" w:hAnsi="Arial" w:cs="Arial"/>
          <w:sz w:val="26"/>
          <w:szCs w:val="26"/>
        </w:rPr>
      </w:pPr>
      <w:r>
        <w:rPr>
          <w:rFonts w:ascii="Arial" w:hAnsi="Arial" w:cs="Arial"/>
          <w:sz w:val="26"/>
          <w:szCs w:val="26"/>
        </w:rPr>
        <w:t>En segundo l</w:t>
      </w:r>
      <w:r w:rsidRPr="00B42E36">
        <w:rPr>
          <w:rFonts w:ascii="Arial" w:hAnsi="Arial" w:cs="Arial"/>
          <w:sz w:val="26"/>
          <w:szCs w:val="26"/>
        </w:rPr>
        <w:t>ugar, el accionante, si bien manifiesta que</w:t>
      </w:r>
      <w:r w:rsidR="003F1B77" w:rsidRPr="00B42E36">
        <w:rPr>
          <w:rFonts w:ascii="Arial" w:hAnsi="Arial" w:cs="Arial"/>
          <w:sz w:val="26"/>
          <w:szCs w:val="26"/>
        </w:rPr>
        <w:t xml:space="preserve"> </w:t>
      </w:r>
      <w:r w:rsidR="003F1B77" w:rsidRPr="00B42E36">
        <w:rPr>
          <w:rStyle w:val="FontStyle26"/>
          <w:b w:val="0"/>
          <w:spacing w:val="0"/>
          <w:sz w:val="26"/>
          <w:szCs w:val="26"/>
          <w:lang w:val="es-ES_tradnl" w:eastAsia="es-ES_tradnl"/>
        </w:rPr>
        <w:t>en procesos de restitución de inmueble urbano, cuando la causal no es la mora, si no cualquier otra, se acepta que sean de doble instancia, con fundamento en el numeral 9 del artículo 384 del Código General del Proceso, ese planteamiento es completamente errado, pues lo que quiere significar dicha norma es que, cuando la causal invocada sea la mora en el pago de los cánones de arrendamiento, el proceso se desarrolle en única instancia</w:t>
      </w:r>
      <w:r w:rsidRPr="00B42E36">
        <w:rPr>
          <w:rFonts w:ascii="Arial" w:hAnsi="Arial" w:cs="Arial"/>
          <w:sz w:val="26"/>
          <w:szCs w:val="26"/>
        </w:rPr>
        <w:t>.</w:t>
      </w:r>
    </w:p>
    <w:p w:rsidR="00B42E36" w:rsidRPr="00B42E36" w:rsidRDefault="00B42E36" w:rsidP="006D3F20">
      <w:pPr>
        <w:pStyle w:val="Sinespaciado2"/>
        <w:spacing w:line="360" w:lineRule="auto"/>
        <w:ind w:firstLine="2835"/>
        <w:jc w:val="both"/>
        <w:rPr>
          <w:rFonts w:ascii="Arial" w:hAnsi="Arial" w:cs="Arial"/>
          <w:sz w:val="6"/>
          <w:szCs w:val="6"/>
        </w:rPr>
      </w:pPr>
    </w:p>
    <w:p w:rsidR="004605A4" w:rsidRPr="00B42E36" w:rsidRDefault="004605A4" w:rsidP="006D3F20">
      <w:pPr>
        <w:pStyle w:val="Sinespaciado2"/>
        <w:spacing w:line="360" w:lineRule="auto"/>
        <w:ind w:firstLine="2835"/>
        <w:jc w:val="both"/>
        <w:rPr>
          <w:rFonts w:ascii="Arial" w:hAnsi="Arial" w:cs="Arial"/>
          <w:sz w:val="26"/>
          <w:szCs w:val="26"/>
        </w:rPr>
      </w:pPr>
      <w:r w:rsidRPr="00B42E36">
        <w:rPr>
          <w:rFonts w:ascii="Arial" w:hAnsi="Arial" w:cs="Arial"/>
          <w:sz w:val="26"/>
          <w:szCs w:val="26"/>
        </w:rPr>
        <w:t>Como en el asunto objeto de controversia la causal invocada para la restitución era realizar</w:t>
      </w:r>
      <w:r w:rsidRPr="00B42E36">
        <w:rPr>
          <w:rStyle w:val="FontStyle26"/>
          <w:b w:val="0"/>
          <w:spacing w:val="0"/>
          <w:sz w:val="26"/>
          <w:szCs w:val="26"/>
          <w:lang w:val="es-ES_tradnl" w:eastAsia="es-ES_tradnl"/>
        </w:rPr>
        <w:t xml:space="preserve"> unas reformas estructurales del bien inmueble</w:t>
      </w:r>
      <w:r w:rsidR="005D2738" w:rsidRPr="00B42E36">
        <w:rPr>
          <w:rStyle w:val="FontStyle26"/>
          <w:b w:val="0"/>
          <w:spacing w:val="0"/>
          <w:sz w:val="26"/>
          <w:szCs w:val="26"/>
          <w:lang w:val="es-ES_tradnl" w:eastAsia="es-ES_tradnl"/>
        </w:rPr>
        <w:t xml:space="preserve"> y no la mora en el pago de los cánones de arrendamiento</w:t>
      </w:r>
      <w:r w:rsidRPr="00B42E36">
        <w:rPr>
          <w:rStyle w:val="FontStyle26"/>
          <w:b w:val="0"/>
          <w:spacing w:val="0"/>
          <w:sz w:val="26"/>
          <w:szCs w:val="26"/>
          <w:lang w:val="es-ES_tradnl" w:eastAsia="es-ES_tradnl"/>
        </w:rPr>
        <w:t>, no se podía tramitar como un asunto de única instancia per se, y para establecer la competencia se debe determinar por la cuantía, tal como lo manda el numeral 6º del artículo 26 del Código General del Proceso, lo que conllev</w:t>
      </w:r>
      <w:r w:rsidR="00D8579D" w:rsidRPr="00B42E36">
        <w:rPr>
          <w:rStyle w:val="FontStyle26"/>
          <w:b w:val="0"/>
          <w:spacing w:val="0"/>
          <w:sz w:val="26"/>
          <w:szCs w:val="26"/>
          <w:lang w:val="es-ES_tradnl" w:eastAsia="es-ES_tradnl"/>
        </w:rPr>
        <w:t xml:space="preserve">ó a </w:t>
      </w:r>
      <w:proofErr w:type="gramStart"/>
      <w:r w:rsidR="00D8579D" w:rsidRPr="00B42E36">
        <w:rPr>
          <w:rStyle w:val="FontStyle26"/>
          <w:b w:val="0"/>
          <w:spacing w:val="0"/>
          <w:sz w:val="26"/>
          <w:szCs w:val="26"/>
          <w:lang w:val="es-ES_tradnl" w:eastAsia="es-ES_tradnl"/>
        </w:rPr>
        <w:lastRenderedPageBreak/>
        <w:t>que</w:t>
      </w:r>
      <w:proofErr w:type="gramEnd"/>
      <w:r w:rsidR="00D8579D" w:rsidRPr="00B42E36">
        <w:rPr>
          <w:rStyle w:val="FontStyle26"/>
          <w:b w:val="0"/>
          <w:spacing w:val="0"/>
          <w:sz w:val="26"/>
          <w:szCs w:val="26"/>
          <w:lang w:val="es-ES_tradnl" w:eastAsia="es-ES_tradnl"/>
        </w:rPr>
        <w:t>, como el va</w:t>
      </w:r>
      <w:r w:rsidR="00EE0DCC" w:rsidRPr="00B42E36">
        <w:rPr>
          <w:rStyle w:val="FontStyle26"/>
          <w:b w:val="0"/>
          <w:spacing w:val="0"/>
          <w:sz w:val="26"/>
          <w:szCs w:val="26"/>
          <w:lang w:val="es-ES_tradnl" w:eastAsia="es-ES_tradnl"/>
        </w:rPr>
        <w:t>lor de la renta de los doce</w:t>
      </w:r>
      <w:r w:rsidR="00D8579D" w:rsidRPr="00B42E36">
        <w:rPr>
          <w:rStyle w:val="FontStyle26"/>
          <w:b w:val="0"/>
          <w:spacing w:val="0"/>
          <w:sz w:val="26"/>
          <w:szCs w:val="26"/>
          <w:lang w:val="es-ES_tradnl" w:eastAsia="es-ES_tradnl"/>
        </w:rPr>
        <w:t xml:space="preserve"> meses anteriores a la presentación de la demanda, arroja un total de $1.200.000, el proceso sin lugar a discusión es de mínima cuantía y por ende su trámite es de única instancia.</w:t>
      </w:r>
    </w:p>
    <w:p w:rsidR="00B42E36" w:rsidRPr="00B42E36" w:rsidRDefault="00B42E36" w:rsidP="00D8466F">
      <w:pPr>
        <w:pStyle w:val="Sinespaciado2"/>
        <w:spacing w:line="360" w:lineRule="auto"/>
        <w:ind w:firstLine="2835"/>
        <w:jc w:val="both"/>
        <w:rPr>
          <w:rFonts w:ascii="Arial" w:hAnsi="Arial" w:cs="Arial"/>
          <w:sz w:val="6"/>
          <w:szCs w:val="6"/>
        </w:rPr>
      </w:pPr>
    </w:p>
    <w:p w:rsidR="00D8466F" w:rsidRPr="00D8466F" w:rsidRDefault="00F10D9B" w:rsidP="00D8466F">
      <w:pPr>
        <w:pStyle w:val="Sinespaciado2"/>
        <w:spacing w:line="360" w:lineRule="auto"/>
        <w:ind w:firstLine="2835"/>
        <w:jc w:val="both"/>
        <w:rPr>
          <w:rFonts w:ascii="Arial" w:hAnsi="Arial" w:cs="Arial"/>
          <w:sz w:val="26"/>
          <w:szCs w:val="26"/>
        </w:rPr>
      </w:pPr>
      <w:r>
        <w:rPr>
          <w:rFonts w:ascii="Arial" w:hAnsi="Arial" w:cs="Arial"/>
          <w:sz w:val="26"/>
          <w:szCs w:val="26"/>
        </w:rPr>
        <w:t>5</w:t>
      </w:r>
      <w:r w:rsidR="00D8466F">
        <w:rPr>
          <w:rFonts w:ascii="Arial" w:hAnsi="Arial" w:cs="Arial"/>
          <w:sz w:val="26"/>
          <w:szCs w:val="26"/>
        </w:rPr>
        <w:t xml:space="preserve">. </w:t>
      </w:r>
      <w:r w:rsidR="00D8466F" w:rsidRPr="00D8466F">
        <w:rPr>
          <w:rFonts w:ascii="Arial" w:hAnsi="Arial" w:cs="Arial"/>
          <w:sz w:val="26"/>
          <w:szCs w:val="26"/>
        </w:rPr>
        <w:t xml:space="preserve">De la anterior reseña se infiere que la </w:t>
      </w:r>
      <w:r w:rsidR="00D8466F">
        <w:rPr>
          <w:rFonts w:ascii="Arial" w:hAnsi="Arial" w:cs="Arial"/>
          <w:sz w:val="26"/>
          <w:szCs w:val="26"/>
        </w:rPr>
        <w:t xml:space="preserve">autoridad judicial accionada –Juzgado </w:t>
      </w:r>
      <w:r w:rsidR="00DB29DB">
        <w:rPr>
          <w:rFonts w:ascii="Arial" w:hAnsi="Arial" w:cs="Arial"/>
          <w:sz w:val="26"/>
          <w:szCs w:val="26"/>
        </w:rPr>
        <w:t>Promiscuo</w:t>
      </w:r>
      <w:r w:rsidR="00D8466F">
        <w:rPr>
          <w:rFonts w:ascii="Arial" w:hAnsi="Arial" w:cs="Arial"/>
          <w:sz w:val="26"/>
          <w:szCs w:val="26"/>
        </w:rPr>
        <w:t xml:space="preserve"> del Circuito de </w:t>
      </w:r>
      <w:r w:rsidR="00DB29DB">
        <w:rPr>
          <w:rFonts w:ascii="Arial" w:hAnsi="Arial" w:cs="Arial"/>
          <w:sz w:val="26"/>
          <w:szCs w:val="26"/>
        </w:rPr>
        <w:t>Belén de Umbría</w:t>
      </w:r>
      <w:r w:rsidR="00D8466F">
        <w:rPr>
          <w:rFonts w:ascii="Arial" w:hAnsi="Arial" w:cs="Arial"/>
          <w:sz w:val="26"/>
          <w:szCs w:val="26"/>
        </w:rPr>
        <w:t xml:space="preserve">- motivó adecuadamente la decisión </w:t>
      </w:r>
      <w:r w:rsidR="00CB7B37">
        <w:rPr>
          <w:rFonts w:ascii="Arial" w:hAnsi="Arial" w:cs="Arial"/>
          <w:sz w:val="26"/>
          <w:szCs w:val="26"/>
        </w:rPr>
        <w:t xml:space="preserve">controvertida </w:t>
      </w:r>
      <w:r w:rsidR="00D8466F" w:rsidRPr="00D8466F">
        <w:rPr>
          <w:rFonts w:ascii="Arial" w:hAnsi="Arial" w:cs="Arial"/>
          <w:sz w:val="26"/>
          <w:szCs w:val="26"/>
        </w:rPr>
        <w:t>y valoró en forma razonada las particularidades propias del caso bajo su estudio, sin que pueda afirmarse que los fundamentos de la providencia emitida son infundados o fruto de un subjetivo criterio; por el contrario, la determinación adoptada se soportó en el análisis que se realizó del material probatorio, contrastándolo con la normatividad aplicable</w:t>
      </w:r>
      <w:r w:rsidR="005D2738">
        <w:rPr>
          <w:rFonts w:ascii="Arial" w:hAnsi="Arial" w:cs="Arial"/>
          <w:sz w:val="26"/>
          <w:szCs w:val="26"/>
        </w:rPr>
        <w:t xml:space="preserve"> y apoyada en jurisprudencia y doctrina relacionada con el caso concreto</w:t>
      </w:r>
      <w:r w:rsidR="00D8466F" w:rsidRPr="00D8466F">
        <w:rPr>
          <w:rFonts w:ascii="Arial" w:hAnsi="Arial" w:cs="Arial"/>
          <w:sz w:val="26"/>
          <w:szCs w:val="26"/>
        </w:rPr>
        <w:t>, de modo que se arribó a la conclusión reseñada</w:t>
      </w:r>
      <w:r w:rsidR="00D8466F">
        <w:rPr>
          <w:rFonts w:ascii="Arial" w:hAnsi="Arial" w:cs="Arial"/>
          <w:sz w:val="26"/>
          <w:szCs w:val="26"/>
        </w:rPr>
        <w:t>.</w:t>
      </w:r>
      <w:r w:rsidR="00D8466F" w:rsidRPr="00D8466F">
        <w:rPr>
          <w:rFonts w:ascii="Arial" w:hAnsi="Arial" w:cs="Arial"/>
          <w:sz w:val="26"/>
          <w:szCs w:val="26"/>
        </w:rPr>
        <w:t xml:space="preserve"> </w:t>
      </w:r>
    </w:p>
    <w:p w:rsidR="00B42E36" w:rsidRPr="00B42E36" w:rsidRDefault="00B42E36" w:rsidP="00A672CA">
      <w:pPr>
        <w:pStyle w:val="Sinespaciado2"/>
        <w:spacing w:line="360" w:lineRule="auto"/>
        <w:ind w:firstLine="2835"/>
        <w:jc w:val="both"/>
        <w:rPr>
          <w:rFonts w:ascii="Arial" w:hAnsi="Arial" w:cs="Arial"/>
          <w:sz w:val="6"/>
          <w:szCs w:val="6"/>
        </w:rPr>
      </w:pPr>
    </w:p>
    <w:p w:rsidR="00D8466F" w:rsidRDefault="00F10D9B" w:rsidP="00A672CA">
      <w:pPr>
        <w:pStyle w:val="Sinespaciado2"/>
        <w:spacing w:line="360" w:lineRule="auto"/>
        <w:ind w:firstLine="2835"/>
        <w:jc w:val="both"/>
        <w:rPr>
          <w:rFonts w:ascii="Arial" w:hAnsi="Arial" w:cs="Arial"/>
          <w:sz w:val="26"/>
          <w:szCs w:val="26"/>
        </w:rPr>
      </w:pPr>
      <w:r>
        <w:rPr>
          <w:rFonts w:ascii="Arial" w:hAnsi="Arial" w:cs="Arial"/>
          <w:sz w:val="26"/>
          <w:szCs w:val="26"/>
        </w:rPr>
        <w:t>6</w:t>
      </w:r>
      <w:r w:rsidR="00D8466F">
        <w:rPr>
          <w:rFonts w:ascii="Arial" w:hAnsi="Arial" w:cs="Arial"/>
          <w:sz w:val="26"/>
          <w:szCs w:val="26"/>
        </w:rPr>
        <w:t xml:space="preserve">. </w:t>
      </w:r>
      <w:r w:rsidR="00D8466F" w:rsidRPr="00D8466F">
        <w:rPr>
          <w:rFonts w:ascii="Arial" w:hAnsi="Arial" w:cs="Arial"/>
          <w:sz w:val="26"/>
          <w:szCs w:val="26"/>
        </w:rPr>
        <w:t xml:space="preserve">El raciocinio expuesto en </w:t>
      </w:r>
      <w:r w:rsidR="00DB29DB">
        <w:rPr>
          <w:rFonts w:ascii="Arial" w:hAnsi="Arial" w:cs="Arial"/>
          <w:sz w:val="26"/>
          <w:szCs w:val="26"/>
        </w:rPr>
        <w:t>la decisión</w:t>
      </w:r>
      <w:r w:rsidR="00D8466F" w:rsidRPr="00D8466F">
        <w:rPr>
          <w:rFonts w:ascii="Arial" w:hAnsi="Arial" w:cs="Arial"/>
          <w:sz w:val="26"/>
          <w:szCs w:val="26"/>
        </w:rPr>
        <w:t xml:space="preserve"> que el reclamante censura a través de esta excepcional vía, no revela arbitrariedad, ni falta de fundamento fáctico o normativo, de ahí que la pretensión del accionante queda circunscrita a un simple disenso con la decisión proferida por el </w:t>
      </w:r>
      <w:r w:rsidR="00A672CA">
        <w:rPr>
          <w:rFonts w:ascii="Arial" w:hAnsi="Arial" w:cs="Arial"/>
          <w:sz w:val="26"/>
          <w:szCs w:val="26"/>
        </w:rPr>
        <w:t>mencionado estrado judicial</w:t>
      </w:r>
      <w:r w:rsidR="00D8466F" w:rsidRPr="00D8466F">
        <w:rPr>
          <w:rFonts w:ascii="Arial" w:hAnsi="Arial" w:cs="Arial"/>
          <w:sz w:val="26"/>
          <w:szCs w:val="26"/>
        </w:rPr>
        <w:t>, frente a lo cual no se autoriza la intervención del juez de tutela, con independencia de que se comparta o no la tesis formulada, pues la misma constituye un criterio razonable dentro del ejercicio de las funciones que de manera autónoma e independiente ejercen los funcionarios judiciales en la resolución de las controversias sometidas a su consideración, respaldados plenamente por la Carta Política, siempre que su proceder no sea ilegal ni autoritario, lo qu</w:t>
      </w:r>
      <w:r w:rsidR="00A672CA">
        <w:rPr>
          <w:rFonts w:ascii="Arial" w:hAnsi="Arial" w:cs="Arial"/>
          <w:sz w:val="26"/>
          <w:szCs w:val="26"/>
        </w:rPr>
        <w:t>e no se advierte en este caso.</w:t>
      </w:r>
    </w:p>
    <w:p w:rsidR="00DB29DB" w:rsidRPr="00B42E36" w:rsidRDefault="00DB29DB" w:rsidP="00A672CA">
      <w:pPr>
        <w:pStyle w:val="Sinespaciado2"/>
        <w:spacing w:line="360" w:lineRule="auto"/>
        <w:ind w:firstLine="2835"/>
        <w:jc w:val="both"/>
        <w:rPr>
          <w:rFonts w:ascii="Arial" w:hAnsi="Arial" w:cs="Arial"/>
          <w:sz w:val="24"/>
          <w:szCs w:val="24"/>
        </w:rPr>
      </w:pPr>
    </w:p>
    <w:p w:rsidR="00D8466F" w:rsidRPr="00D8466F" w:rsidRDefault="00F10D9B" w:rsidP="00D8466F">
      <w:pPr>
        <w:pStyle w:val="Sinespaciado2"/>
        <w:spacing w:line="360" w:lineRule="auto"/>
        <w:ind w:firstLine="2835"/>
        <w:jc w:val="both"/>
        <w:rPr>
          <w:rFonts w:ascii="Arial" w:hAnsi="Arial" w:cs="Arial"/>
          <w:sz w:val="26"/>
          <w:szCs w:val="26"/>
        </w:rPr>
      </w:pPr>
      <w:r>
        <w:rPr>
          <w:rFonts w:ascii="Arial" w:hAnsi="Arial" w:cs="Arial"/>
          <w:sz w:val="26"/>
          <w:szCs w:val="26"/>
        </w:rPr>
        <w:t>7</w:t>
      </w:r>
      <w:r w:rsidR="00A672CA">
        <w:rPr>
          <w:rFonts w:ascii="Arial" w:hAnsi="Arial" w:cs="Arial"/>
          <w:sz w:val="26"/>
          <w:szCs w:val="26"/>
        </w:rPr>
        <w:t xml:space="preserve">. </w:t>
      </w:r>
      <w:r w:rsidR="00D8466F" w:rsidRPr="00D8466F">
        <w:rPr>
          <w:rFonts w:ascii="Arial" w:hAnsi="Arial" w:cs="Arial"/>
          <w:sz w:val="26"/>
          <w:szCs w:val="26"/>
        </w:rPr>
        <w:t>En relación con lo anterior,</w:t>
      </w:r>
      <w:r w:rsidR="00A672CA">
        <w:rPr>
          <w:rFonts w:ascii="Arial" w:hAnsi="Arial" w:cs="Arial"/>
          <w:sz w:val="26"/>
          <w:szCs w:val="26"/>
        </w:rPr>
        <w:t xml:space="preserve"> ha señalado la Corte Suprema de Justicia que,</w:t>
      </w:r>
      <w:r w:rsidR="00D8466F" w:rsidRPr="00D8466F">
        <w:rPr>
          <w:rFonts w:ascii="Arial" w:hAnsi="Arial" w:cs="Arial"/>
          <w:sz w:val="26"/>
          <w:szCs w:val="26"/>
        </w:rPr>
        <w:t xml:space="preserve"> en esta sede se ha precisado que «el Juez Constitucional no puede entrar a descalificar la ponderación del juzgador natural, ni a imponerle su propia hermenéutica, o la de una de las partes, </w:t>
      </w:r>
      <w:r w:rsidR="00D8466F" w:rsidRPr="00D8466F">
        <w:rPr>
          <w:rFonts w:ascii="Arial" w:hAnsi="Arial" w:cs="Arial"/>
          <w:sz w:val="26"/>
          <w:szCs w:val="26"/>
        </w:rPr>
        <w:lastRenderedPageBreak/>
        <w:t>máxime si la que ha hecho no resulta contraria a la razón, caprichosa o antojadiza, es decir, si no está demostrado el defecto imputado en la demanda de tutela, pues con ello se arrasarían normas de orden público, de obligatoria aplicación, con la consecuente usurpación de las funciones asignadas válidamente al último para defi</w:t>
      </w:r>
      <w:r w:rsidR="00A672CA">
        <w:rPr>
          <w:rFonts w:ascii="Arial" w:hAnsi="Arial" w:cs="Arial"/>
          <w:sz w:val="26"/>
          <w:szCs w:val="26"/>
        </w:rPr>
        <w:t>nir el conflicto de intereses».</w:t>
      </w:r>
      <w:r w:rsidR="00A672CA">
        <w:rPr>
          <w:rStyle w:val="Appelnotedebasdep"/>
          <w:rFonts w:ascii="Arial" w:hAnsi="Arial"/>
          <w:sz w:val="26"/>
          <w:szCs w:val="26"/>
        </w:rPr>
        <w:footnoteReference w:id="1"/>
      </w:r>
    </w:p>
    <w:p w:rsidR="00D8466F" w:rsidRPr="00E87713" w:rsidRDefault="00D8466F" w:rsidP="00D8466F">
      <w:pPr>
        <w:pStyle w:val="Sinespaciado2"/>
        <w:spacing w:line="360" w:lineRule="auto"/>
        <w:ind w:firstLine="2835"/>
        <w:jc w:val="both"/>
        <w:rPr>
          <w:rFonts w:ascii="Arial" w:hAnsi="Arial" w:cs="Arial"/>
          <w:sz w:val="28"/>
          <w:szCs w:val="28"/>
        </w:rPr>
      </w:pPr>
      <w:r w:rsidRPr="00D8466F">
        <w:rPr>
          <w:rFonts w:ascii="Arial" w:hAnsi="Arial" w:cs="Arial"/>
          <w:sz w:val="26"/>
          <w:szCs w:val="26"/>
        </w:rPr>
        <w:t xml:space="preserve"> </w:t>
      </w:r>
    </w:p>
    <w:p w:rsidR="006D3F20" w:rsidRDefault="00F10D9B" w:rsidP="00A672CA">
      <w:pPr>
        <w:pStyle w:val="Sinespaciado2"/>
        <w:spacing w:line="360" w:lineRule="auto"/>
        <w:ind w:firstLine="2835"/>
        <w:jc w:val="both"/>
        <w:rPr>
          <w:rFonts w:ascii="Arial" w:hAnsi="Arial" w:cs="Arial"/>
          <w:sz w:val="26"/>
          <w:szCs w:val="26"/>
        </w:rPr>
      </w:pPr>
      <w:r>
        <w:rPr>
          <w:rFonts w:ascii="Arial" w:hAnsi="Arial" w:cs="Arial"/>
          <w:sz w:val="26"/>
          <w:szCs w:val="26"/>
        </w:rPr>
        <w:t>8</w:t>
      </w:r>
      <w:r w:rsidR="00D8466F" w:rsidRPr="00D8466F">
        <w:rPr>
          <w:rFonts w:ascii="Arial" w:hAnsi="Arial" w:cs="Arial"/>
          <w:sz w:val="26"/>
          <w:szCs w:val="26"/>
        </w:rPr>
        <w:t xml:space="preserve">. Bastan las precedentes </w:t>
      </w:r>
      <w:r w:rsidR="00A672CA">
        <w:rPr>
          <w:rFonts w:ascii="Arial" w:hAnsi="Arial" w:cs="Arial"/>
          <w:sz w:val="26"/>
          <w:szCs w:val="26"/>
        </w:rPr>
        <w:t>razones para negar el amparo de</w:t>
      </w:r>
      <w:r w:rsidR="00DB29DB">
        <w:rPr>
          <w:rFonts w:ascii="Arial" w:hAnsi="Arial" w:cs="Arial"/>
          <w:sz w:val="26"/>
          <w:szCs w:val="26"/>
        </w:rPr>
        <w:t xml:space="preserve"> </w:t>
      </w:r>
      <w:r w:rsidR="00A672CA">
        <w:rPr>
          <w:rFonts w:ascii="Arial" w:hAnsi="Arial" w:cs="Arial"/>
          <w:sz w:val="26"/>
          <w:szCs w:val="26"/>
        </w:rPr>
        <w:t>l</w:t>
      </w:r>
      <w:r w:rsidR="00DB29DB">
        <w:rPr>
          <w:rFonts w:ascii="Arial" w:hAnsi="Arial" w:cs="Arial"/>
          <w:sz w:val="26"/>
          <w:szCs w:val="26"/>
        </w:rPr>
        <w:t>os</w:t>
      </w:r>
      <w:r w:rsidR="00A672CA">
        <w:rPr>
          <w:rFonts w:ascii="Arial" w:hAnsi="Arial" w:cs="Arial"/>
          <w:sz w:val="26"/>
          <w:szCs w:val="26"/>
        </w:rPr>
        <w:t xml:space="preserve"> derecho</w:t>
      </w:r>
      <w:r w:rsidR="00DB29DB">
        <w:rPr>
          <w:rFonts w:ascii="Arial" w:hAnsi="Arial" w:cs="Arial"/>
          <w:sz w:val="26"/>
          <w:szCs w:val="26"/>
        </w:rPr>
        <w:t>s</w:t>
      </w:r>
      <w:r w:rsidR="00A672CA">
        <w:rPr>
          <w:rFonts w:ascii="Arial" w:hAnsi="Arial" w:cs="Arial"/>
          <w:sz w:val="26"/>
          <w:szCs w:val="26"/>
        </w:rPr>
        <w:t xml:space="preserve"> fundamental</w:t>
      </w:r>
      <w:r w:rsidR="00DB29DB">
        <w:rPr>
          <w:rFonts w:ascii="Arial" w:hAnsi="Arial" w:cs="Arial"/>
          <w:sz w:val="26"/>
          <w:szCs w:val="26"/>
        </w:rPr>
        <w:t>es</w:t>
      </w:r>
      <w:r w:rsidR="00A672CA">
        <w:rPr>
          <w:rFonts w:ascii="Arial" w:hAnsi="Arial" w:cs="Arial"/>
          <w:sz w:val="26"/>
          <w:szCs w:val="26"/>
        </w:rPr>
        <w:t xml:space="preserve"> invocado</w:t>
      </w:r>
      <w:r w:rsidR="00DB29DB">
        <w:rPr>
          <w:rFonts w:ascii="Arial" w:hAnsi="Arial" w:cs="Arial"/>
          <w:sz w:val="26"/>
          <w:szCs w:val="26"/>
        </w:rPr>
        <w:t>s</w:t>
      </w:r>
      <w:r w:rsidR="00D8466F" w:rsidRPr="00D8466F">
        <w:rPr>
          <w:rFonts w:ascii="Arial" w:hAnsi="Arial" w:cs="Arial"/>
          <w:sz w:val="26"/>
          <w:szCs w:val="26"/>
        </w:rPr>
        <w:t>.</w:t>
      </w:r>
    </w:p>
    <w:p w:rsidR="00B1440D" w:rsidRPr="00E94805" w:rsidRDefault="00B1440D" w:rsidP="00E87713">
      <w:pPr>
        <w:pStyle w:val="Sinespaciado1"/>
        <w:spacing w:line="480" w:lineRule="auto"/>
        <w:ind w:firstLine="2835"/>
        <w:jc w:val="both"/>
        <w:rPr>
          <w:rFonts w:ascii="Arial" w:hAnsi="Arial" w:cs="Arial"/>
          <w:sz w:val="24"/>
          <w:szCs w:val="26"/>
          <w:lang w:val="es-ES"/>
        </w:rPr>
      </w:pPr>
    </w:p>
    <w:p w:rsidR="00E94805" w:rsidRPr="00E94805" w:rsidRDefault="00E77024" w:rsidP="00E94805">
      <w:pPr>
        <w:pStyle w:val="Sinespaciado2"/>
        <w:spacing w:line="360" w:lineRule="auto"/>
        <w:ind w:firstLine="2835"/>
        <w:rPr>
          <w:rFonts w:ascii="Arial" w:hAnsi="Arial" w:cs="Arial"/>
          <w:b/>
          <w:bCs/>
          <w:sz w:val="22"/>
          <w:szCs w:val="28"/>
        </w:rPr>
      </w:pPr>
      <w:r>
        <w:rPr>
          <w:rFonts w:ascii="Arial" w:hAnsi="Arial" w:cs="Arial"/>
          <w:b/>
          <w:bCs/>
          <w:sz w:val="22"/>
          <w:szCs w:val="28"/>
        </w:rPr>
        <w:t>V</w:t>
      </w:r>
      <w:r w:rsidR="00E94805" w:rsidRPr="00E94805">
        <w:rPr>
          <w:rFonts w:ascii="Arial" w:hAnsi="Arial" w:cs="Arial"/>
          <w:b/>
          <w:bCs/>
          <w:sz w:val="22"/>
          <w:szCs w:val="28"/>
        </w:rPr>
        <w:t>. DECISIÓN</w:t>
      </w:r>
    </w:p>
    <w:p w:rsidR="00E94805" w:rsidRDefault="00E94805" w:rsidP="00E94805">
      <w:pPr>
        <w:pStyle w:val="Sinespaciado2"/>
        <w:spacing w:line="360" w:lineRule="auto"/>
        <w:ind w:firstLine="2835"/>
        <w:rPr>
          <w:rFonts w:ascii="Arial" w:hAnsi="Arial" w:cs="Arial"/>
          <w:bCs/>
          <w:sz w:val="24"/>
          <w:szCs w:val="28"/>
        </w:rPr>
      </w:pPr>
    </w:p>
    <w:p w:rsidR="00E94805" w:rsidRDefault="00E94805" w:rsidP="00E94805">
      <w:pPr>
        <w:pStyle w:val="Sinespaciado2"/>
        <w:spacing w:line="360" w:lineRule="auto"/>
        <w:ind w:firstLine="2835"/>
        <w:jc w:val="both"/>
        <w:rPr>
          <w:rFonts w:ascii="Arial" w:hAnsi="Arial" w:cs="Arial"/>
          <w:sz w:val="26"/>
          <w:szCs w:val="26"/>
        </w:rPr>
      </w:pPr>
      <w:r>
        <w:rPr>
          <w:rFonts w:ascii="Arial" w:hAnsi="Arial" w:cs="Arial"/>
          <w:sz w:val="26"/>
          <w:szCs w:val="26"/>
        </w:rPr>
        <w:t>En mérito de lo expuesto, la Sala de Decisión Civil Familia del Tribunal Superior de Pereira, administrando justicia en nombre de la República y por autoridad de la ley,</w:t>
      </w:r>
    </w:p>
    <w:p w:rsidR="00B42E36" w:rsidRDefault="00B42E36" w:rsidP="00E87713">
      <w:pPr>
        <w:pStyle w:val="Sinespaciado2"/>
        <w:spacing w:line="480" w:lineRule="auto"/>
        <w:ind w:firstLine="2835"/>
        <w:rPr>
          <w:rFonts w:ascii="Arial" w:hAnsi="Arial" w:cs="Arial"/>
          <w:b/>
          <w:spacing w:val="-3"/>
          <w:sz w:val="24"/>
          <w:szCs w:val="26"/>
        </w:rPr>
      </w:pPr>
    </w:p>
    <w:p w:rsidR="00E94805" w:rsidRPr="00E94805" w:rsidRDefault="00E94805" w:rsidP="00E94805">
      <w:pPr>
        <w:pStyle w:val="Sinespaciado2"/>
        <w:spacing w:line="360" w:lineRule="auto"/>
        <w:ind w:firstLine="2835"/>
        <w:rPr>
          <w:rFonts w:ascii="Arial" w:hAnsi="Arial" w:cs="Arial"/>
          <w:b/>
          <w:spacing w:val="-3"/>
          <w:sz w:val="24"/>
          <w:szCs w:val="26"/>
        </w:rPr>
      </w:pPr>
      <w:r w:rsidRPr="00E94805">
        <w:rPr>
          <w:rFonts w:ascii="Arial" w:hAnsi="Arial" w:cs="Arial"/>
          <w:b/>
          <w:spacing w:val="-3"/>
          <w:sz w:val="24"/>
          <w:szCs w:val="26"/>
        </w:rPr>
        <w:t>RESUELVE:</w:t>
      </w:r>
    </w:p>
    <w:p w:rsidR="00E94805" w:rsidRPr="00E94805" w:rsidRDefault="00E94805" w:rsidP="00E94805">
      <w:pPr>
        <w:pStyle w:val="Sinespaciado3"/>
        <w:spacing w:line="360" w:lineRule="auto"/>
        <w:ind w:firstLine="2835"/>
        <w:jc w:val="both"/>
        <w:rPr>
          <w:rFonts w:ascii="Arial" w:hAnsi="Arial" w:cs="Arial"/>
          <w:spacing w:val="-3"/>
          <w:sz w:val="24"/>
          <w:szCs w:val="26"/>
        </w:rPr>
      </w:pPr>
    </w:p>
    <w:p w:rsidR="00E94805" w:rsidRDefault="00E94805" w:rsidP="00E94805">
      <w:pPr>
        <w:pStyle w:val="Sinespaciado1"/>
        <w:spacing w:line="360" w:lineRule="auto"/>
        <w:ind w:firstLine="2835"/>
        <w:jc w:val="both"/>
        <w:rPr>
          <w:rFonts w:ascii="Arial" w:hAnsi="Arial" w:cs="Arial"/>
          <w:spacing w:val="-3"/>
          <w:sz w:val="26"/>
          <w:szCs w:val="26"/>
        </w:rPr>
      </w:pPr>
      <w:r w:rsidRPr="00DB29DB">
        <w:rPr>
          <w:rFonts w:ascii="Arial" w:hAnsi="Arial" w:cs="Arial"/>
          <w:b/>
          <w:spacing w:val="-3"/>
          <w:sz w:val="24"/>
          <w:szCs w:val="24"/>
        </w:rPr>
        <w:t>Primero:</w:t>
      </w:r>
      <w:r>
        <w:rPr>
          <w:rFonts w:ascii="Arial" w:hAnsi="Arial" w:cs="Arial"/>
          <w:spacing w:val="-3"/>
          <w:sz w:val="26"/>
          <w:szCs w:val="26"/>
        </w:rPr>
        <w:t xml:space="preserve"> </w:t>
      </w:r>
      <w:r w:rsidR="00A672CA" w:rsidRPr="00DB29DB">
        <w:rPr>
          <w:rFonts w:ascii="Arial" w:hAnsi="Arial" w:cs="Arial"/>
          <w:spacing w:val="-3"/>
        </w:rPr>
        <w:t>NEGAR</w:t>
      </w:r>
      <w:r w:rsidR="00870ECC">
        <w:rPr>
          <w:rFonts w:ascii="Arial" w:hAnsi="Arial" w:cs="Arial"/>
          <w:spacing w:val="-3"/>
          <w:sz w:val="24"/>
          <w:szCs w:val="26"/>
        </w:rPr>
        <w:t xml:space="preserve"> </w:t>
      </w:r>
      <w:r w:rsidR="00870ECC">
        <w:rPr>
          <w:rFonts w:ascii="Arial" w:hAnsi="Arial" w:cs="Arial"/>
          <w:spacing w:val="-3"/>
          <w:sz w:val="26"/>
          <w:szCs w:val="26"/>
        </w:rPr>
        <w:t xml:space="preserve">el amparo constitucional invocado por el señor </w:t>
      </w:r>
      <w:r w:rsidR="00DB29DB">
        <w:rPr>
          <w:rFonts w:ascii="Arial" w:hAnsi="Arial" w:cs="Arial"/>
          <w:szCs w:val="26"/>
        </w:rPr>
        <w:t>JUAN PABLO MORENO RIVERA</w:t>
      </w:r>
      <w:r w:rsidR="00870ECC" w:rsidRPr="00096881">
        <w:rPr>
          <w:rFonts w:ascii="Arial" w:hAnsi="Arial" w:cs="Arial"/>
          <w:sz w:val="26"/>
          <w:szCs w:val="26"/>
        </w:rPr>
        <w:t xml:space="preserve">, </w:t>
      </w:r>
      <w:r w:rsidR="00870ECC">
        <w:rPr>
          <w:rFonts w:ascii="Arial" w:hAnsi="Arial" w:cs="Arial"/>
          <w:sz w:val="26"/>
          <w:szCs w:val="26"/>
        </w:rPr>
        <w:t xml:space="preserve">contra </w:t>
      </w:r>
      <w:r w:rsidR="00DB29DB">
        <w:rPr>
          <w:rFonts w:ascii="Arial" w:hAnsi="Arial" w:cs="Arial"/>
          <w:sz w:val="26"/>
          <w:szCs w:val="26"/>
        </w:rPr>
        <w:t>e</w:t>
      </w:r>
      <w:r w:rsidR="00870ECC" w:rsidRPr="00096881">
        <w:rPr>
          <w:rFonts w:ascii="Arial" w:hAnsi="Arial" w:cs="Arial"/>
          <w:sz w:val="26"/>
          <w:szCs w:val="26"/>
        </w:rPr>
        <w:t xml:space="preserve">l </w:t>
      </w:r>
      <w:r w:rsidR="00870ECC" w:rsidRPr="00096881">
        <w:rPr>
          <w:rFonts w:ascii="Arial" w:hAnsi="Arial" w:cs="Arial"/>
          <w:szCs w:val="26"/>
        </w:rPr>
        <w:t xml:space="preserve">JUZGADO </w:t>
      </w:r>
      <w:r w:rsidR="00DB29DB">
        <w:rPr>
          <w:rFonts w:ascii="Arial" w:hAnsi="Arial" w:cs="Arial"/>
          <w:szCs w:val="26"/>
        </w:rPr>
        <w:t>PROMISCUO</w:t>
      </w:r>
      <w:r w:rsidR="00870ECC" w:rsidRPr="00096881">
        <w:rPr>
          <w:rFonts w:ascii="Arial" w:hAnsi="Arial" w:cs="Arial"/>
          <w:szCs w:val="26"/>
        </w:rPr>
        <w:t xml:space="preserve"> DEL CIRCUITO DE </w:t>
      </w:r>
      <w:r w:rsidR="00DB29DB">
        <w:rPr>
          <w:rFonts w:ascii="Arial" w:hAnsi="Arial" w:cs="Arial"/>
          <w:szCs w:val="26"/>
        </w:rPr>
        <w:t>BELÉN DE UMBRÍA</w:t>
      </w:r>
      <w:r w:rsidR="00870ECC" w:rsidRPr="00096881">
        <w:rPr>
          <w:rFonts w:ascii="Arial" w:hAnsi="Arial" w:cs="Arial"/>
          <w:szCs w:val="26"/>
        </w:rPr>
        <w:t xml:space="preserve"> - RISARALDA</w:t>
      </w:r>
      <w:r w:rsidR="00870ECC" w:rsidRPr="00096881">
        <w:rPr>
          <w:rFonts w:ascii="Arial" w:hAnsi="Arial" w:cs="Arial"/>
          <w:sz w:val="26"/>
          <w:szCs w:val="26"/>
        </w:rPr>
        <w:t>,</w:t>
      </w:r>
      <w:r w:rsidR="00DB29DB">
        <w:rPr>
          <w:rFonts w:ascii="Arial" w:hAnsi="Arial" w:cs="Arial"/>
          <w:spacing w:val="-3"/>
          <w:sz w:val="26"/>
          <w:szCs w:val="26"/>
        </w:rPr>
        <w:t xml:space="preserve"> al que fueron vinculados el </w:t>
      </w:r>
      <w:r w:rsidR="00DB29DB" w:rsidRPr="00DB29DB">
        <w:rPr>
          <w:rFonts w:ascii="Arial" w:hAnsi="Arial" w:cs="Arial"/>
          <w:spacing w:val="-3"/>
        </w:rPr>
        <w:t>JUZGADO PRIMERO PROMISCUO MUNICIPAL DE BELÉN DE UMBRÍA – RISARALDA</w:t>
      </w:r>
      <w:r w:rsidR="00DB29DB">
        <w:rPr>
          <w:rFonts w:ascii="Arial" w:hAnsi="Arial" w:cs="Arial"/>
          <w:spacing w:val="-3"/>
          <w:sz w:val="26"/>
          <w:szCs w:val="26"/>
        </w:rPr>
        <w:t xml:space="preserve"> y el señor </w:t>
      </w:r>
      <w:r w:rsidR="00DB29DB" w:rsidRPr="00DB29DB">
        <w:rPr>
          <w:rFonts w:ascii="Arial" w:hAnsi="Arial" w:cs="Arial"/>
          <w:spacing w:val="-3"/>
        </w:rPr>
        <w:t>MIGUEL ÁNGEL SANTA HINCAPIÉ</w:t>
      </w:r>
      <w:r w:rsidR="00DB29DB">
        <w:rPr>
          <w:rFonts w:ascii="Arial" w:hAnsi="Arial" w:cs="Arial"/>
          <w:spacing w:val="-3"/>
          <w:sz w:val="26"/>
          <w:szCs w:val="26"/>
        </w:rPr>
        <w:t xml:space="preserve">, </w:t>
      </w:r>
      <w:r>
        <w:rPr>
          <w:rFonts w:ascii="Arial" w:hAnsi="Arial" w:cs="Arial"/>
          <w:spacing w:val="-3"/>
          <w:sz w:val="26"/>
          <w:szCs w:val="26"/>
        </w:rPr>
        <w:t>por las razones invocadas en la parte motiva de esta provi</w:t>
      </w:r>
      <w:r w:rsidR="00870ECC">
        <w:rPr>
          <w:rFonts w:ascii="Arial" w:hAnsi="Arial" w:cs="Arial"/>
          <w:spacing w:val="-3"/>
          <w:sz w:val="26"/>
          <w:szCs w:val="26"/>
        </w:rPr>
        <w:t>denci</w:t>
      </w:r>
      <w:r>
        <w:rPr>
          <w:rFonts w:ascii="Arial" w:hAnsi="Arial" w:cs="Arial"/>
          <w:spacing w:val="-3"/>
          <w:sz w:val="26"/>
          <w:szCs w:val="26"/>
        </w:rPr>
        <w:t>a.</w:t>
      </w:r>
    </w:p>
    <w:p w:rsidR="00E94805" w:rsidRPr="00E87713" w:rsidRDefault="00E94805" w:rsidP="00E94805">
      <w:pPr>
        <w:pStyle w:val="Sinespaciado1"/>
        <w:spacing w:line="360" w:lineRule="auto"/>
        <w:ind w:firstLine="2835"/>
        <w:jc w:val="both"/>
        <w:rPr>
          <w:rFonts w:ascii="Arial" w:hAnsi="Arial" w:cs="Arial"/>
          <w:spacing w:val="-3"/>
          <w:sz w:val="28"/>
          <w:szCs w:val="28"/>
        </w:rPr>
      </w:pPr>
    </w:p>
    <w:p w:rsidR="00E94805" w:rsidRDefault="00E94805" w:rsidP="00E94805">
      <w:pPr>
        <w:tabs>
          <w:tab w:val="left" w:pos="-720"/>
        </w:tabs>
        <w:suppressAutoHyphens/>
        <w:spacing w:line="360" w:lineRule="auto"/>
        <w:ind w:firstLine="2835"/>
        <w:jc w:val="both"/>
        <w:rPr>
          <w:rFonts w:ascii="Arial" w:hAnsi="Arial" w:cs="Arial"/>
          <w:spacing w:val="-3"/>
          <w:sz w:val="26"/>
          <w:szCs w:val="26"/>
        </w:rPr>
      </w:pPr>
      <w:r w:rsidRPr="00DB29DB">
        <w:rPr>
          <w:rFonts w:ascii="Arial" w:hAnsi="Arial" w:cs="Arial"/>
          <w:b/>
          <w:spacing w:val="-3"/>
          <w:sz w:val="24"/>
          <w:szCs w:val="24"/>
        </w:rPr>
        <w:t>Segundo:</w:t>
      </w:r>
      <w:r>
        <w:rPr>
          <w:rFonts w:ascii="Arial" w:hAnsi="Arial" w:cs="Arial"/>
          <w:spacing w:val="-3"/>
          <w:sz w:val="26"/>
          <w:szCs w:val="26"/>
        </w:rPr>
        <w:t xml:space="preserve"> Notifíquese esta decisión a las partes por el medio más expedito posible (Art. 5o. del Decreto 306 de 1992).</w:t>
      </w:r>
    </w:p>
    <w:p w:rsidR="00E94805" w:rsidRPr="00E87713" w:rsidRDefault="00E94805" w:rsidP="00E94805">
      <w:pPr>
        <w:tabs>
          <w:tab w:val="left" w:pos="-720"/>
        </w:tabs>
        <w:suppressAutoHyphens/>
        <w:spacing w:line="360" w:lineRule="auto"/>
        <w:ind w:firstLine="2835"/>
        <w:jc w:val="both"/>
        <w:rPr>
          <w:rFonts w:ascii="Arial" w:hAnsi="Arial" w:cs="Arial"/>
          <w:spacing w:val="-3"/>
          <w:sz w:val="28"/>
          <w:szCs w:val="28"/>
        </w:rPr>
      </w:pPr>
    </w:p>
    <w:p w:rsidR="00E94805" w:rsidRPr="00B1440D" w:rsidRDefault="00E94805" w:rsidP="00B1440D">
      <w:pPr>
        <w:tabs>
          <w:tab w:val="left" w:pos="-720"/>
        </w:tabs>
        <w:suppressAutoHyphens/>
        <w:spacing w:line="360" w:lineRule="auto"/>
        <w:ind w:firstLine="2835"/>
        <w:jc w:val="both"/>
        <w:rPr>
          <w:rFonts w:ascii="Arial" w:hAnsi="Arial" w:cs="Arial"/>
          <w:spacing w:val="-3"/>
          <w:sz w:val="26"/>
          <w:szCs w:val="26"/>
        </w:rPr>
      </w:pPr>
      <w:r w:rsidRPr="00DB29DB">
        <w:rPr>
          <w:rFonts w:ascii="Arial" w:hAnsi="Arial" w:cs="Arial"/>
          <w:b/>
          <w:sz w:val="24"/>
          <w:szCs w:val="24"/>
        </w:rPr>
        <w:t>Tercero:</w:t>
      </w:r>
      <w:r>
        <w:rPr>
          <w:rFonts w:ascii="Arial" w:hAnsi="Arial" w:cs="Arial"/>
          <w:sz w:val="26"/>
          <w:szCs w:val="26"/>
        </w:rPr>
        <w:t xml:space="preserve"> Si no fuere impugnada esta decisión, remítase el expediente a la Honorable Corte Constitucional para su eventual revisión.</w:t>
      </w:r>
    </w:p>
    <w:p w:rsidR="00E94805" w:rsidRDefault="00E94805" w:rsidP="00E94805">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lastRenderedPageBreak/>
        <w:t>Los Magistrados,</w:t>
      </w:r>
    </w:p>
    <w:p w:rsidR="00E94805" w:rsidRDefault="00E94805" w:rsidP="00E94805">
      <w:pPr>
        <w:pStyle w:val="Sinespaciado3"/>
        <w:spacing w:line="360" w:lineRule="auto"/>
        <w:ind w:firstLine="2835"/>
        <w:jc w:val="both"/>
        <w:rPr>
          <w:rFonts w:ascii="Arial" w:hAnsi="Arial" w:cs="Arial"/>
          <w:spacing w:val="-3"/>
          <w:sz w:val="28"/>
          <w:szCs w:val="28"/>
        </w:rPr>
      </w:pPr>
    </w:p>
    <w:p w:rsidR="00E94805" w:rsidRDefault="00E94805" w:rsidP="00E94805">
      <w:pPr>
        <w:pStyle w:val="Sinespaciado3"/>
        <w:spacing w:line="360" w:lineRule="auto"/>
        <w:ind w:firstLine="2835"/>
        <w:jc w:val="both"/>
        <w:rPr>
          <w:rFonts w:ascii="Arial" w:hAnsi="Arial" w:cs="Arial"/>
          <w:spacing w:val="-3"/>
          <w:sz w:val="28"/>
          <w:szCs w:val="28"/>
        </w:rPr>
      </w:pPr>
    </w:p>
    <w:p w:rsidR="00E94805" w:rsidRPr="00E94805" w:rsidRDefault="00E94805" w:rsidP="00E94805">
      <w:pPr>
        <w:pStyle w:val="Sinespaciado3"/>
        <w:spacing w:line="360" w:lineRule="auto"/>
        <w:ind w:firstLine="2835"/>
        <w:jc w:val="both"/>
        <w:rPr>
          <w:rFonts w:ascii="Arial" w:hAnsi="Arial" w:cs="Arial"/>
          <w:b/>
          <w:spacing w:val="-3"/>
          <w:sz w:val="28"/>
          <w:szCs w:val="28"/>
        </w:rPr>
      </w:pPr>
      <w:r w:rsidRPr="00E94805">
        <w:rPr>
          <w:rFonts w:ascii="Arial" w:hAnsi="Arial" w:cs="Arial"/>
          <w:b/>
          <w:spacing w:val="-3"/>
          <w:sz w:val="22"/>
          <w:szCs w:val="22"/>
        </w:rPr>
        <w:t>EDDER JIMMY SÁNCHEZ CALAMBÁS</w:t>
      </w:r>
    </w:p>
    <w:p w:rsidR="00295D67" w:rsidRPr="00E94805" w:rsidRDefault="00295D67" w:rsidP="00E94805">
      <w:pPr>
        <w:pStyle w:val="Sinespaciado2"/>
        <w:spacing w:line="360" w:lineRule="auto"/>
        <w:rPr>
          <w:rFonts w:ascii="Arial" w:hAnsi="Arial" w:cs="Arial"/>
          <w:b/>
          <w:spacing w:val="-3"/>
          <w:sz w:val="22"/>
          <w:szCs w:val="22"/>
        </w:rPr>
      </w:pPr>
    </w:p>
    <w:p w:rsidR="00295D67" w:rsidRPr="00E94805" w:rsidRDefault="00295D67" w:rsidP="00870ECC">
      <w:pPr>
        <w:pStyle w:val="Sinespaciado2"/>
        <w:spacing w:line="360" w:lineRule="auto"/>
        <w:rPr>
          <w:rFonts w:ascii="Arial" w:hAnsi="Arial" w:cs="Arial"/>
          <w:b/>
          <w:spacing w:val="-3"/>
          <w:sz w:val="22"/>
          <w:szCs w:val="22"/>
        </w:rPr>
      </w:pPr>
    </w:p>
    <w:p w:rsidR="00295D67" w:rsidRPr="00E94805" w:rsidRDefault="00295D67" w:rsidP="00295D67">
      <w:pPr>
        <w:pStyle w:val="Sinespaciado2"/>
        <w:spacing w:line="360" w:lineRule="auto"/>
        <w:ind w:firstLine="2835"/>
        <w:rPr>
          <w:rFonts w:ascii="Arial" w:hAnsi="Arial" w:cs="Arial"/>
          <w:b/>
          <w:spacing w:val="-3"/>
          <w:sz w:val="22"/>
          <w:szCs w:val="22"/>
        </w:rPr>
      </w:pPr>
    </w:p>
    <w:p w:rsidR="00EE0DCC" w:rsidRDefault="00EE0DCC" w:rsidP="00295D67">
      <w:pPr>
        <w:pStyle w:val="Sinespaciado2"/>
        <w:spacing w:line="360" w:lineRule="auto"/>
        <w:ind w:firstLine="2835"/>
        <w:rPr>
          <w:rFonts w:ascii="Arial" w:hAnsi="Arial" w:cs="Arial"/>
          <w:b/>
          <w:spacing w:val="-3"/>
          <w:sz w:val="22"/>
          <w:szCs w:val="22"/>
        </w:rPr>
      </w:pPr>
    </w:p>
    <w:p w:rsidR="00295D67" w:rsidRPr="00E94805" w:rsidRDefault="00295D67" w:rsidP="00295D67">
      <w:pPr>
        <w:pStyle w:val="Sinespaciado2"/>
        <w:spacing w:line="360" w:lineRule="auto"/>
        <w:ind w:firstLine="2835"/>
        <w:rPr>
          <w:rFonts w:ascii="Arial" w:hAnsi="Arial" w:cs="Arial"/>
          <w:b/>
          <w:spacing w:val="-3"/>
          <w:sz w:val="22"/>
          <w:szCs w:val="22"/>
        </w:rPr>
      </w:pPr>
      <w:r w:rsidRPr="00E94805">
        <w:rPr>
          <w:rFonts w:ascii="Arial" w:hAnsi="Arial" w:cs="Arial"/>
          <w:b/>
          <w:spacing w:val="-3"/>
          <w:sz w:val="22"/>
          <w:szCs w:val="22"/>
        </w:rPr>
        <w:t>JAIME ALBERTO SARAZA NARANJO</w:t>
      </w:r>
    </w:p>
    <w:p w:rsidR="00295D67" w:rsidRPr="00E94805" w:rsidRDefault="00295D67" w:rsidP="00870ECC">
      <w:pPr>
        <w:pStyle w:val="Sinespaciado2"/>
        <w:spacing w:line="360" w:lineRule="auto"/>
        <w:rPr>
          <w:rFonts w:ascii="Arial" w:hAnsi="Arial" w:cs="Arial"/>
          <w:b/>
          <w:spacing w:val="-3"/>
          <w:sz w:val="22"/>
          <w:szCs w:val="22"/>
        </w:rPr>
      </w:pPr>
    </w:p>
    <w:p w:rsidR="00295D67" w:rsidRPr="00E94805" w:rsidRDefault="00295D67" w:rsidP="00295D67">
      <w:pPr>
        <w:pStyle w:val="Sinespaciado2"/>
        <w:spacing w:line="360" w:lineRule="auto"/>
        <w:ind w:firstLine="2835"/>
        <w:rPr>
          <w:rFonts w:ascii="Arial" w:hAnsi="Arial" w:cs="Arial"/>
          <w:b/>
          <w:spacing w:val="-3"/>
          <w:sz w:val="22"/>
          <w:szCs w:val="22"/>
        </w:rPr>
      </w:pPr>
    </w:p>
    <w:p w:rsidR="00295D67" w:rsidRPr="00E94805" w:rsidRDefault="00295D67" w:rsidP="00295D67">
      <w:pPr>
        <w:pStyle w:val="Sinespaciado2"/>
        <w:spacing w:line="360" w:lineRule="auto"/>
        <w:ind w:firstLine="2835"/>
        <w:rPr>
          <w:rFonts w:ascii="Arial" w:hAnsi="Arial" w:cs="Arial"/>
          <w:b/>
          <w:spacing w:val="-3"/>
          <w:sz w:val="22"/>
          <w:szCs w:val="22"/>
        </w:rPr>
      </w:pPr>
    </w:p>
    <w:p w:rsidR="00EE0DCC" w:rsidRDefault="00EE0DCC" w:rsidP="00295D67">
      <w:pPr>
        <w:pStyle w:val="Sinespaciado2"/>
        <w:spacing w:line="360" w:lineRule="auto"/>
        <w:ind w:firstLine="2835"/>
        <w:rPr>
          <w:rFonts w:ascii="Arial" w:hAnsi="Arial" w:cs="Arial"/>
          <w:b/>
          <w:sz w:val="22"/>
          <w:szCs w:val="22"/>
        </w:rPr>
      </w:pPr>
      <w:bookmarkStart w:id="0" w:name="_GoBack"/>
      <w:bookmarkEnd w:id="0"/>
    </w:p>
    <w:p w:rsidR="00295D67" w:rsidRPr="00E94805" w:rsidRDefault="00295D67" w:rsidP="00295D67">
      <w:pPr>
        <w:pStyle w:val="Sinespaciado2"/>
        <w:spacing w:line="360" w:lineRule="auto"/>
        <w:ind w:firstLine="2835"/>
        <w:rPr>
          <w:rFonts w:ascii="Arial" w:hAnsi="Arial" w:cs="Arial"/>
          <w:b/>
          <w:spacing w:val="-3"/>
          <w:sz w:val="22"/>
          <w:szCs w:val="22"/>
        </w:rPr>
      </w:pPr>
      <w:r w:rsidRPr="00E94805">
        <w:rPr>
          <w:rFonts w:ascii="Arial" w:hAnsi="Arial" w:cs="Arial"/>
          <w:b/>
          <w:sz w:val="22"/>
          <w:szCs w:val="22"/>
        </w:rPr>
        <w:t>CLAUDIA MARÍA ARCILA RÍOS</w:t>
      </w:r>
    </w:p>
    <w:sectPr w:rsidR="00295D67" w:rsidRPr="00E94805" w:rsidSect="00A54F1F">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228" w:rsidRDefault="00183228" w:rsidP="00A30863">
      <w:r>
        <w:separator/>
      </w:r>
    </w:p>
  </w:endnote>
  <w:endnote w:type="continuationSeparator" w:id="0">
    <w:p w:rsidR="00183228" w:rsidRDefault="00183228"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7" w:rsidRPr="00B97631" w:rsidRDefault="007144B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87713">
      <w:rPr>
        <w:rFonts w:ascii="Arial" w:hAnsi="Arial" w:cs="Arial"/>
        <w:noProof/>
        <w:sz w:val="22"/>
        <w:szCs w:val="22"/>
      </w:rPr>
      <w:t>11</w:t>
    </w:r>
    <w:r w:rsidRPr="00B97631">
      <w:rPr>
        <w:rFonts w:ascii="Arial" w:hAnsi="Arial" w:cs="Arial"/>
        <w:sz w:val="22"/>
        <w:szCs w:val="22"/>
      </w:rPr>
      <w:fldChar w:fldCharType="end"/>
    </w:r>
  </w:p>
  <w:p w:rsidR="007144B7" w:rsidRDefault="007144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228" w:rsidRDefault="00183228" w:rsidP="00A30863">
      <w:r>
        <w:separator/>
      </w:r>
    </w:p>
  </w:footnote>
  <w:footnote w:type="continuationSeparator" w:id="0">
    <w:p w:rsidR="00183228" w:rsidRDefault="00183228" w:rsidP="00A30863">
      <w:r>
        <w:continuationSeparator/>
      </w:r>
    </w:p>
  </w:footnote>
  <w:footnote w:id="1">
    <w:p w:rsidR="00A672CA" w:rsidRPr="00A672CA" w:rsidRDefault="00A672CA" w:rsidP="00A672CA">
      <w:pPr>
        <w:pStyle w:val="Notedebasdepage"/>
        <w:jc w:val="both"/>
        <w:rPr>
          <w:rFonts w:ascii="Arial" w:hAnsi="Arial" w:cs="Arial"/>
          <w:lang w:val="es-CO"/>
        </w:rPr>
      </w:pPr>
      <w:r w:rsidRPr="00A672CA">
        <w:rPr>
          <w:rStyle w:val="Appelnotedebasdep"/>
          <w:rFonts w:ascii="Arial" w:hAnsi="Arial" w:cs="Arial"/>
        </w:rPr>
        <w:footnoteRef/>
      </w:r>
      <w:r w:rsidRPr="00A672CA">
        <w:rPr>
          <w:rFonts w:ascii="Arial" w:hAnsi="Arial" w:cs="Arial"/>
        </w:rPr>
        <w:t xml:space="preserve"> </w:t>
      </w:r>
      <w:r w:rsidRPr="00A672CA">
        <w:rPr>
          <w:rFonts w:ascii="Arial" w:hAnsi="Arial" w:cs="Arial"/>
          <w:lang w:val="es-CO"/>
        </w:rPr>
        <w:t xml:space="preserve">Sala de Casación Civil, Sentencia STC4108-2016, </w:t>
      </w:r>
      <w:r>
        <w:rPr>
          <w:rFonts w:ascii="Arial" w:hAnsi="Arial" w:cs="Arial"/>
          <w:lang w:val="es-CO"/>
        </w:rPr>
        <w:t xml:space="preserve">Radicación n° </w:t>
      </w:r>
      <w:r w:rsidRPr="00A672CA">
        <w:rPr>
          <w:rFonts w:ascii="Arial" w:hAnsi="Arial" w:cs="Arial"/>
          <w:lang w:val="es-CO"/>
        </w:rPr>
        <w:t>11001-02-03-000-2016-00682-00.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7" w:rsidRPr="005643A9" w:rsidRDefault="007144B7" w:rsidP="00A54F1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7144B7" w:rsidRPr="005643A9" w:rsidRDefault="007144B7" w:rsidP="00A54F1F">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7D3AB049" wp14:editId="4F89DF5F">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7144B7" w:rsidRPr="005643A9" w:rsidRDefault="007144B7" w:rsidP="00A54F1F">
    <w:pPr>
      <w:pStyle w:val="Sinespaciado1"/>
      <w:rPr>
        <w:rFonts w:ascii="Arial" w:hAnsi="Arial" w:cs="Arial"/>
        <w:sz w:val="16"/>
        <w:szCs w:val="16"/>
      </w:rPr>
    </w:pPr>
  </w:p>
  <w:p w:rsidR="007144B7" w:rsidRPr="005643A9" w:rsidRDefault="007144B7" w:rsidP="00A54F1F">
    <w:pPr>
      <w:pStyle w:val="Sinespaciado2"/>
      <w:rPr>
        <w:rFonts w:ascii="Arial" w:hAnsi="Arial" w:cs="Arial"/>
        <w:sz w:val="16"/>
        <w:szCs w:val="16"/>
      </w:rPr>
    </w:pPr>
  </w:p>
  <w:p w:rsidR="007144B7" w:rsidRDefault="007144B7"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144B7" w:rsidRPr="005643A9" w:rsidRDefault="007144B7"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66001-22-13-000-2016-0</w:t>
    </w:r>
    <w:r w:rsidR="0051256F">
      <w:rPr>
        <w:rFonts w:ascii="Arial" w:hAnsi="Arial" w:cs="Arial"/>
        <w:sz w:val="16"/>
        <w:szCs w:val="16"/>
      </w:rPr>
      <w:t>11</w:t>
    </w:r>
    <w:r>
      <w:rPr>
        <w:rFonts w:ascii="Arial" w:hAnsi="Arial" w:cs="Arial"/>
        <w:sz w:val="16"/>
        <w:szCs w:val="16"/>
      </w:rPr>
      <w:t>76-00</w:t>
    </w:r>
  </w:p>
  <w:p w:rsidR="007144B7" w:rsidRDefault="007144B7">
    <w:pPr>
      <w:pStyle w:val="En-tte"/>
      <w:rPr>
        <w:rFonts w:ascii="Arial" w:hAnsi="Arial" w:cs="Arial"/>
        <w:sz w:val="16"/>
        <w:szCs w:val="16"/>
      </w:rPr>
    </w:pPr>
  </w:p>
  <w:p w:rsidR="007144B7" w:rsidRPr="005643A9" w:rsidRDefault="007144B7">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63"/>
    <w:rsid w:val="00002A04"/>
    <w:rsid w:val="000170C0"/>
    <w:rsid w:val="00023793"/>
    <w:rsid w:val="00031FD2"/>
    <w:rsid w:val="00037ED2"/>
    <w:rsid w:val="000510E6"/>
    <w:rsid w:val="00051E0E"/>
    <w:rsid w:val="0005378B"/>
    <w:rsid w:val="00056AC6"/>
    <w:rsid w:val="000840B0"/>
    <w:rsid w:val="00092454"/>
    <w:rsid w:val="00096881"/>
    <w:rsid w:val="000C1000"/>
    <w:rsid w:val="000C43C6"/>
    <w:rsid w:val="00102AB8"/>
    <w:rsid w:val="00113D70"/>
    <w:rsid w:val="00117518"/>
    <w:rsid w:val="00123E07"/>
    <w:rsid w:val="0012601D"/>
    <w:rsid w:val="00127668"/>
    <w:rsid w:val="00143D76"/>
    <w:rsid w:val="00183228"/>
    <w:rsid w:val="00184B61"/>
    <w:rsid w:val="00194532"/>
    <w:rsid w:val="001969F8"/>
    <w:rsid w:val="0019782F"/>
    <w:rsid w:val="001A19EF"/>
    <w:rsid w:val="001A461A"/>
    <w:rsid w:val="001B6483"/>
    <w:rsid w:val="001D2B1E"/>
    <w:rsid w:val="001E4B24"/>
    <w:rsid w:val="00203D60"/>
    <w:rsid w:val="00205011"/>
    <w:rsid w:val="0021726B"/>
    <w:rsid w:val="002349E4"/>
    <w:rsid w:val="00241661"/>
    <w:rsid w:val="00247675"/>
    <w:rsid w:val="00270999"/>
    <w:rsid w:val="0027612D"/>
    <w:rsid w:val="002936DC"/>
    <w:rsid w:val="00295D67"/>
    <w:rsid w:val="002B4DCF"/>
    <w:rsid w:val="002C0665"/>
    <w:rsid w:val="002C0A3A"/>
    <w:rsid w:val="002C2704"/>
    <w:rsid w:val="002C65C8"/>
    <w:rsid w:val="002D49FA"/>
    <w:rsid w:val="002D7624"/>
    <w:rsid w:val="002E416B"/>
    <w:rsid w:val="002E4953"/>
    <w:rsid w:val="002F7F37"/>
    <w:rsid w:val="00312EFA"/>
    <w:rsid w:val="003248AB"/>
    <w:rsid w:val="003264D0"/>
    <w:rsid w:val="003331FF"/>
    <w:rsid w:val="0035293F"/>
    <w:rsid w:val="00353D07"/>
    <w:rsid w:val="003578EE"/>
    <w:rsid w:val="00362F4F"/>
    <w:rsid w:val="003814B2"/>
    <w:rsid w:val="003A05D8"/>
    <w:rsid w:val="003B60DE"/>
    <w:rsid w:val="003C4EA4"/>
    <w:rsid w:val="003D19EF"/>
    <w:rsid w:val="003E0961"/>
    <w:rsid w:val="003F1184"/>
    <w:rsid w:val="003F123B"/>
    <w:rsid w:val="003F1B77"/>
    <w:rsid w:val="00400E5C"/>
    <w:rsid w:val="00401324"/>
    <w:rsid w:val="00401C6C"/>
    <w:rsid w:val="00406564"/>
    <w:rsid w:val="0042295E"/>
    <w:rsid w:val="00434729"/>
    <w:rsid w:val="00446CE2"/>
    <w:rsid w:val="00457A37"/>
    <w:rsid w:val="004605A4"/>
    <w:rsid w:val="004818CA"/>
    <w:rsid w:val="00494BC3"/>
    <w:rsid w:val="00494E51"/>
    <w:rsid w:val="00497A9E"/>
    <w:rsid w:val="004A154A"/>
    <w:rsid w:val="004A5620"/>
    <w:rsid w:val="004A7C26"/>
    <w:rsid w:val="004B2589"/>
    <w:rsid w:val="004B556B"/>
    <w:rsid w:val="004B7CCC"/>
    <w:rsid w:val="004D2041"/>
    <w:rsid w:val="004D48BD"/>
    <w:rsid w:val="004F7A59"/>
    <w:rsid w:val="0051256F"/>
    <w:rsid w:val="0051490A"/>
    <w:rsid w:val="005505AE"/>
    <w:rsid w:val="00550A1D"/>
    <w:rsid w:val="005513A5"/>
    <w:rsid w:val="00562AC7"/>
    <w:rsid w:val="00567798"/>
    <w:rsid w:val="00581232"/>
    <w:rsid w:val="005815DA"/>
    <w:rsid w:val="00582AF0"/>
    <w:rsid w:val="0058519C"/>
    <w:rsid w:val="005851BF"/>
    <w:rsid w:val="00587774"/>
    <w:rsid w:val="00590251"/>
    <w:rsid w:val="00594086"/>
    <w:rsid w:val="005A5AEC"/>
    <w:rsid w:val="005A6045"/>
    <w:rsid w:val="005D2738"/>
    <w:rsid w:val="005D369E"/>
    <w:rsid w:val="005E04A7"/>
    <w:rsid w:val="005E748F"/>
    <w:rsid w:val="005F76D1"/>
    <w:rsid w:val="00602E08"/>
    <w:rsid w:val="00607E36"/>
    <w:rsid w:val="006232F5"/>
    <w:rsid w:val="00632A9E"/>
    <w:rsid w:val="00633F17"/>
    <w:rsid w:val="00642381"/>
    <w:rsid w:val="00644455"/>
    <w:rsid w:val="006749F9"/>
    <w:rsid w:val="006A41D3"/>
    <w:rsid w:val="006A5EE9"/>
    <w:rsid w:val="006A6A3A"/>
    <w:rsid w:val="006D071E"/>
    <w:rsid w:val="006D2B90"/>
    <w:rsid w:val="006D3F20"/>
    <w:rsid w:val="006D719E"/>
    <w:rsid w:val="007144B7"/>
    <w:rsid w:val="00714C4C"/>
    <w:rsid w:val="00721526"/>
    <w:rsid w:val="00723FD7"/>
    <w:rsid w:val="007266B0"/>
    <w:rsid w:val="00744FF6"/>
    <w:rsid w:val="0075253F"/>
    <w:rsid w:val="0075453D"/>
    <w:rsid w:val="00763A09"/>
    <w:rsid w:val="007704E6"/>
    <w:rsid w:val="00772984"/>
    <w:rsid w:val="00784C8B"/>
    <w:rsid w:val="00795EDB"/>
    <w:rsid w:val="007964BC"/>
    <w:rsid w:val="007A33CB"/>
    <w:rsid w:val="007D4BBD"/>
    <w:rsid w:val="007D7327"/>
    <w:rsid w:val="007E0EC1"/>
    <w:rsid w:val="007E7C26"/>
    <w:rsid w:val="008049BF"/>
    <w:rsid w:val="00821009"/>
    <w:rsid w:val="008431CE"/>
    <w:rsid w:val="008537F7"/>
    <w:rsid w:val="00863927"/>
    <w:rsid w:val="008701E6"/>
    <w:rsid w:val="00870ECC"/>
    <w:rsid w:val="00871A07"/>
    <w:rsid w:val="00881E9E"/>
    <w:rsid w:val="0088490D"/>
    <w:rsid w:val="008861AD"/>
    <w:rsid w:val="008A2AEA"/>
    <w:rsid w:val="008A4FD7"/>
    <w:rsid w:val="008B4D13"/>
    <w:rsid w:val="008B54E2"/>
    <w:rsid w:val="008C14A0"/>
    <w:rsid w:val="008C201A"/>
    <w:rsid w:val="008C71DA"/>
    <w:rsid w:val="008E3555"/>
    <w:rsid w:val="008E7956"/>
    <w:rsid w:val="008F2144"/>
    <w:rsid w:val="009041C1"/>
    <w:rsid w:val="00905A92"/>
    <w:rsid w:val="0091057F"/>
    <w:rsid w:val="009115E8"/>
    <w:rsid w:val="00916E6B"/>
    <w:rsid w:val="0092314F"/>
    <w:rsid w:val="00934571"/>
    <w:rsid w:val="00941AC1"/>
    <w:rsid w:val="009458C3"/>
    <w:rsid w:val="009530F8"/>
    <w:rsid w:val="00965D3F"/>
    <w:rsid w:val="00970B0B"/>
    <w:rsid w:val="00982D0C"/>
    <w:rsid w:val="009951DB"/>
    <w:rsid w:val="009A22C3"/>
    <w:rsid w:val="009B69FB"/>
    <w:rsid w:val="009D45E7"/>
    <w:rsid w:val="009F3C9C"/>
    <w:rsid w:val="009F4D35"/>
    <w:rsid w:val="009F7719"/>
    <w:rsid w:val="00A0074D"/>
    <w:rsid w:val="00A044FD"/>
    <w:rsid w:val="00A13015"/>
    <w:rsid w:val="00A1308F"/>
    <w:rsid w:val="00A15C0D"/>
    <w:rsid w:val="00A30863"/>
    <w:rsid w:val="00A32887"/>
    <w:rsid w:val="00A36EC8"/>
    <w:rsid w:val="00A5110A"/>
    <w:rsid w:val="00A54F1F"/>
    <w:rsid w:val="00A60352"/>
    <w:rsid w:val="00A672CA"/>
    <w:rsid w:val="00A71013"/>
    <w:rsid w:val="00A72B00"/>
    <w:rsid w:val="00A77B4D"/>
    <w:rsid w:val="00AA04E0"/>
    <w:rsid w:val="00AA0A2D"/>
    <w:rsid w:val="00AB3CAB"/>
    <w:rsid w:val="00AC4087"/>
    <w:rsid w:val="00AC7807"/>
    <w:rsid w:val="00AD6EB8"/>
    <w:rsid w:val="00B0138A"/>
    <w:rsid w:val="00B04CAF"/>
    <w:rsid w:val="00B12657"/>
    <w:rsid w:val="00B1440D"/>
    <w:rsid w:val="00B14B77"/>
    <w:rsid w:val="00B16332"/>
    <w:rsid w:val="00B32D27"/>
    <w:rsid w:val="00B3333A"/>
    <w:rsid w:val="00B34683"/>
    <w:rsid w:val="00B42E36"/>
    <w:rsid w:val="00B47D1B"/>
    <w:rsid w:val="00B60E19"/>
    <w:rsid w:val="00B61247"/>
    <w:rsid w:val="00B65472"/>
    <w:rsid w:val="00BA4185"/>
    <w:rsid w:val="00BB5DC3"/>
    <w:rsid w:val="00BC44CD"/>
    <w:rsid w:val="00BD200D"/>
    <w:rsid w:val="00BE63EA"/>
    <w:rsid w:val="00BF54EA"/>
    <w:rsid w:val="00BF7D39"/>
    <w:rsid w:val="00C1371E"/>
    <w:rsid w:val="00C138A3"/>
    <w:rsid w:val="00C207AF"/>
    <w:rsid w:val="00C2667D"/>
    <w:rsid w:val="00C450B6"/>
    <w:rsid w:val="00C531CF"/>
    <w:rsid w:val="00C55566"/>
    <w:rsid w:val="00C72E67"/>
    <w:rsid w:val="00C76E63"/>
    <w:rsid w:val="00C77A15"/>
    <w:rsid w:val="00C9034F"/>
    <w:rsid w:val="00CA398D"/>
    <w:rsid w:val="00CA62ED"/>
    <w:rsid w:val="00CB4F31"/>
    <w:rsid w:val="00CB7B37"/>
    <w:rsid w:val="00CD11E0"/>
    <w:rsid w:val="00CE57F4"/>
    <w:rsid w:val="00CF31AE"/>
    <w:rsid w:val="00D12DD5"/>
    <w:rsid w:val="00D1451C"/>
    <w:rsid w:val="00D326A8"/>
    <w:rsid w:val="00D32C42"/>
    <w:rsid w:val="00D34C32"/>
    <w:rsid w:val="00D356C5"/>
    <w:rsid w:val="00D54F57"/>
    <w:rsid w:val="00D5598D"/>
    <w:rsid w:val="00D778CB"/>
    <w:rsid w:val="00D8466F"/>
    <w:rsid w:val="00D8579D"/>
    <w:rsid w:val="00D920C3"/>
    <w:rsid w:val="00D929D9"/>
    <w:rsid w:val="00D95B88"/>
    <w:rsid w:val="00D95CDB"/>
    <w:rsid w:val="00DA7AD7"/>
    <w:rsid w:val="00DB0C5D"/>
    <w:rsid w:val="00DB29DB"/>
    <w:rsid w:val="00DC0D53"/>
    <w:rsid w:val="00DC0FF5"/>
    <w:rsid w:val="00DC4E51"/>
    <w:rsid w:val="00DE095F"/>
    <w:rsid w:val="00DE6D61"/>
    <w:rsid w:val="00DF66A4"/>
    <w:rsid w:val="00E033B4"/>
    <w:rsid w:val="00E22D77"/>
    <w:rsid w:val="00E3456D"/>
    <w:rsid w:val="00E725EA"/>
    <w:rsid w:val="00E75237"/>
    <w:rsid w:val="00E77024"/>
    <w:rsid w:val="00E865A4"/>
    <w:rsid w:val="00E8663D"/>
    <w:rsid w:val="00E87713"/>
    <w:rsid w:val="00E903B6"/>
    <w:rsid w:val="00E94805"/>
    <w:rsid w:val="00EA1A4A"/>
    <w:rsid w:val="00EA57B0"/>
    <w:rsid w:val="00EA687E"/>
    <w:rsid w:val="00EE083B"/>
    <w:rsid w:val="00EE0DCC"/>
    <w:rsid w:val="00EF335B"/>
    <w:rsid w:val="00F01CEE"/>
    <w:rsid w:val="00F0313E"/>
    <w:rsid w:val="00F05D54"/>
    <w:rsid w:val="00F10D9B"/>
    <w:rsid w:val="00F179E7"/>
    <w:rsid w:val="00F23598"/>
    <w:rsid w:val="00F41DF4"/>
    <w:rsid w:val="00F44419"/>
    <w:rsid w:val="00F55881"/>
    <w:rsid w:val="00F72A0D"/>
    <w:rsid w:val="00F84262"/>
    <w:rsid w:val="00F9520F"/>
    <w:rsid w:val="00FA1B92"/>
    <w:rsid w:val="00FA543D"/>
    <w:rsid w:val="00FA5809"/>
    <w:rsid w:val="00FD6951"/>
    <w:rsid w:val="00FE0477"/>
    <w:rsid w:val="00FF2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30863"/>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0863"/>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0863"/>
    <w:rPr>
      <w:rFonts w:cs="Times New Roman"/>
      <w:vertAlign w:val="superscript"/>
    </w:rPr>
  </w:style>
  <w:style w:type="paragraph" w:customStyle="1" w:styleId="Sinespaciado1">
    <w:name w:val="Sin espaciado1"/>
    <w:link w:val="NoSpacingChar"/>
    <w:uiPriority w:val="99"/>
    <w:rsid w:val="00A30863"/>
    <w:pPr>
      <w:spacing w:after="0" w:line="240" w:lineRule="auto"/>
    </w:pPr>
    <w:rPr>
      <w:rFonts w:ascii="Calibri" w:eastAsia="Calibri" w:hAnsi="Calibri" w:cs="Times New Roman"/>
      <w:lang w:val="es-CO"/>
    </w:rPr>
  </w:style>
  <w:style w:type="paragraph" w:styleId="En-tte">
    <w:name w:val="header"/>
    <w:basedOn w:val="Normal"/>
    <w:link w:val="En-tteCar"/>
    <w:uiPriority w:val="99"/>
    <w:rsid w:val="00A30863"/>
    <w:pPr>
      <w:tabs>
        <w:tab w:val="center" w:pos="4419"/>
        <w:tab w:val="right" w:pos="8838"/>
      </w:tabs>
    </w:pPr>
  </w:style>
  <w:style w:type="character" w:customStyle="1" w:styleId="En-tteCar">
    <w:name w:val="En-tête Car"/>
    <w:basedOn w:val="Policepardfaut"/>
    <w:link w:val="En-tte"/>
    <w:uiPriority w:val="99"/>
    <w:rsid w:val="00A30863"/>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A30863"/>
    <w:pPr>
      <w:tabs>
        <w:tab w:val="center" w:pos="4419"/>
        <w:tab w:val="right" w:pos="8838"/>
      </w:tabs>
    </w:pPr>
  </w:style>
  <w:style w:type="character" w:customStyle="1" w:styleId="PieddepageCar">
    <w:name w:val="Pied de page Car"/>
    <w:basedOn w:val="Policepardfaut"/>
    <w:link w:val="Pieddepage"/>
    <w:uiPriority w:val="99"/>
    <w:rsid w:val="00A30863"/>
    <w:rPr>
      <w:rFonts w:ascii="Times New Roman" w:eastAsia="Calibri" w:hAnsi="Times New Roman" w:cs="Times New Roman"/>
      <w:sz w:val="20"/>
      <w:szCs w:val="20"/>
      <w:lang w:eastAsia="es-ES"/>
    </w:rPr>
  </w:style>
  <w:style w:type="paragraph" w:customStyle="1" w:styleId="Sinespaciado2">
    <w:name w:val="Sin espaciado2"/>
    <w:uiPriority w:val="99"/>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ansinterligne">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Policepardfaut"/>
    <w:uiPriority w:val="99"/>
    <w:rsid w:val="00F179E7"/>
    <w:rPr>
      <w:rFonts w:ascii="Arial" w:hAnsi="Arial" w:cs="Arial" w:hint="default"/>
      <w:b/>
      <w:bCs/>
      <w:color w:val="000000"/>
      <w:spacing w:val="-10"/>
      <w:sz w:val="22"/>
      <w:szCs w:val="22"/>
    </w:rPr>
  </w:style>
  <w:style w:type="character" w:customStyle="1" w:styleId="FontStyle27">
    <w:name w:val="Font Style27"/>
    <w:basedOn w:val="Policepardfaut"/>
    <w:uiPriority w:val="99"/>
    <w:rsid w:val="00F179E7"/>
    <w:rPr>
      <w:rFonts w:ascii="Arial" w:hAnsi="Arial" w:cs="Arial" w:hint="default"/>
      <w:b/>
      <w:bCs/>
      <w:color w:val="000000"/>
      <w:spacing w:val="-10"/>
      <w:sz w:val="22"/>
      <w:szCs w:val="22"/>
    </w:rPr>
  </w:style>
  <w:style w:type="character" w:customStyle="1" w:styleId="FontStyle29">
    <w:name w:val="Font Style29"/>
    <w:basedOn w:val="Policepardfaut"/>
    <w:uiPriority w:val="99"/>
    <w:rsid w:val="00F179E7"/>
    <w:rPr>
      <w:rFonts w:ascii="Impact" w:hAnsi="Impact" w:cs="Impact" w:hint="default"/>
      <w:i/>
      <w:iCs/>
      <w:color w:val="000000"/>
      <w:spacing w:val="30"/>
      <w:sz w:val="20"/>
      <w:szCs w:val="20"/>
    </w:rPr>
  </w:style>
  <w:style w:type="character" w:customStyle="1" w:styleId="FontStyle31">
    <w:name w:val="Font Style31"/>
    <w:basedOn w:val="Policepardfaut"/>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Lienhypertexte">
    <w:name w:val="Hyperlink"/>
    <w:basedOn w:val="Policepardfaut"/>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Policepardfaut"/>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Policepardfaut"/>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Policepardfaut"/>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Policepardfaut"/>
    <w:rsid w:val="00BD200D"/>
  </w:style>
  <w:style w:type="character" w:customStyle="1" w:styleId="normalarialcar1">
    <w:name w:val="normalarialcar1"/>
    <w:basedOn w:val="Policepardfaut"/>
    <w:rsid w:val="00BD200D"/>
  </w:style>
  <w:style w:type="character" w:customStyle="1" w:styleId="FontStyle38">
    <w:name w:val="Font Style38"/>
    <w:basedOn w:val="Policepardfaut"/>
    <w:uiPriority w:val="99"/>
    <w:rsid w:val="00B14B77"/>
    <w:rPr>
      <w:rFonts w:ascii="Arial" w:hAnsi="Arial" w:cs="Arial"/>
      <w:color w:val="000000"/>
      <w:sz w:val="26"/>
      <w:szCs w:val="26"/>
    </w:rPr>
  </w:style>
  <w:style w:type="paragraph" w:styleId="Textedebulles">
    <w:name w:val="Balloon Text"/>
    <w:basedOn w:val="Normal"/>
    <w:link w:val="TextedebullesCar"/>
    <w:uiPriority w:val="99"/>
    <w:semiHidden/>
    <w:unhideWhenUsed/>
    <w:rsid w:val="008849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30863"/>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0863"/>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0863"/>
    <w:rPr>
      <w:rFonts w:cs="Times New Roman"/>
      <w:vertAlign w:val="superscript"/>
    </w:rPr>
  </w:style>
  <w:style w:type="paragraph" w:customStyle="1" w:styleId="Sinespaciado1">
    <w:name w:val="Sin espaciado1"/>
    <w:link w:val="NoSpacingChar"/>
    <w:uiPriority w:val="99"/>
    <w:rsid w:val="00A30863"/>
    <w:pPr>
      <w:spacing w:after="0" w:line="240" w:lineRule="auto"/>
    </w:pPr>
    <w:rPr>
      <w:rFonts w:ascii="Calibri" w:eastAsia="Calibri" w:hAnsi="Calibri" w:cs="Times New Roman"/>
      <w:lang w:val="es-CO"/>
    </w:rPr>
  </w:style>
  <w:style w:type="paragraph" w:styleId="En-tte">
    <w:name w:val="header"/>
    <w:basedOn w:val="Normal"/>
    <w:link w:val="En-tteCar"/>
    <w:uiPriority w:val="99"/>
    <w:rsid w:val="00A30863"/>
    <w:pPr>
      <w:tabs>
        <w:tab w:val="center" w:pos="4419"/>
        <w:tab w:val="right" w:pos="8838"/>
      </w:tabs>
    </w:pPr>
  </w:style>
  <w:style w:type="character" w:customStyle="1" w:styleId="En-tteCar">
    <w:name w:val="En-tête Car"/>
    <w:basedOn w:val="Policepardfaut"/>
    <w:link w:val="En-tte"/>
    <w:uiPriority w:val="99"/>
    <w:rsid w:val="00A30863"/>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A30863"/>
    <w:pPr>
      <w:tabs>
        <w:tab w:val="center" w:pos="4419"/>
        <w:tab w:val="right" w:pos="8838"/>
      </w:tabs>
    </w:pPr>
  </w:style>
  <w:style w:type="character" w:customStyle="1" w:styleId="PieddepageCar">
    <w:name w:val="Pied de page Car"/>
    <w:basedOn w:val="Policepardfaut"/>
    <w:link w:val="Pieddepage"/>
    <w:uiPriority w:val="99"/>
    <w:rsid w:val="00A30863"/>
    <w:rPr>
      <w:rFonts w:ascii="Times New Roman" w:eastAsia="Calibri" w:hAnsi="Times New Roman" w:cs="Times New Roman"/>
      <w:sz w:val="20"/>
      <w:szCs w:val="20"/>
      <w:lang w:eastAsia="es-ES"/>
    </w:rPr>
  </w:style>
  <w:style w:type="paragraph" w:customStyle="1" w:styleId="Sinespaciado2">
    <w:name w:val="Sin espaciado2"/>
    <w:uiPriority w:val="99"/>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ansinterligne">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Policepardfaut"/>
    <w:uiPriority w:val="99"/>
    <w:rsid w:val="00F179E7"/>
    <w:rPr>
      <w:rFonts w:ascii="Arial" w:hAnsi="Arial" w:cs="Arial" w:hint="default"/>
      <w:b/>
      <w:bCs/>
      <w:color w:val="000000"/>
      <w:spacing w:val="-10"/>
      <w:sz w:val="22"/>
      <w:szCs w:val="22"/>
    </w:rPr>
  </w:style>
  <w:style w:type="character" w:customStyle="1" w:styleId="FontStyle27">
    <w:name w:val="Font Style27"/>
    <w:basedOn w:val="Policepardfaut"/>
    <w:uiPriority w:val="99"/>
    <w:rsid w:val="00F179E7"/>
    <w:rPr>
      <w:rFonts w:ascii="Arial" w:hAnsi="Arial" w:cs="Arial" w:hint="default"/>
      <w:b/>
      <w:bCs/>
      <w:color w:val="000000"/>
      <w:spacing w:val="-10"/>
      <w:sz w:val="22"/>
      <w:szCs w:val="22"/>
    </w:rPr>
  </w:style>
  <w:style w:type="character" w:customStyle="1" w:styleId="FontStyle29">
    <w:name w:val="Font Style29"/>
    <w:basedOn w:val="Policepardfaut"/>
    <w:uiPriority w:val="99"/>
    <w:rsid w:val="00F179E7"/>
    <w:rPr>
      <w:rFonts w:ascii="Impact" w:hAnsi="Impact" w:cs="Impact" w:hint="default"/>
      <w:i/>
      <w:iCs/>
      <w:color w:val="000000"/>
      <w:spacing w:val="30"/>
      <w:sz w:val="20"/>
      <w:szCs w:val="20"/>
    </w:rPr>
  </w:style>
  <w:style w:type="character" w:customStyle="1" w:styleId="FontStyle31">
    <w:name w:val="Font Style31"/>
    <w:basedOn w:val="Policepardfaut"/>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Lienhypertexte">
    <w:name w:val="Hyperlink"/>
    <w:basedOn w:val="Policepardfaut"/>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Policepardfaut"/>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Policepardfaut"/>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Policepardfaut"/>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Policepardfaut"/>
    <w:rsid w:val="00BD200D"/>
  </w:style>
  <w:style w:type="character" w:customStyle="1" w:styleId="normalarialcar1">
    <w:name w:val="normalarialcar1"/>
    <w:basedOn w:val="Policepardfaut"/>
    <w:rsid w:val="00BD200D"/>
  </w:style>
  <w:style w:type="character" w:customStyle="1" w:styleId="FontStyle38">
    <w:name w:val="Font Style38"/>
    <w:basedOn w:val="Policepardfaut"/>
    <w:uiPriority w:val="99"/>
    <w:rsid w:val="00B14B77"/>
    <w:rPr>
      <w:rFonts w:ascii="Arial" w:hAnsi="Arial" w:cs="Arial"/>
      <w:color w:val="000000"/>
      <w:sz w:val="26"/>
      <w:szCs w:val="26"/>
    </w:rPr>
  </w:style>
  <w:style w:type="paragraph" w:styleId="Textedebulles">
    <w:name w:val="Balloon Text"/>
    <w:basedOn w:val="Normal"/>
    <w:link w:val="TextedebullesCar"/>
    <w:uiPriority w:val="99"/>
    <w:semiHidden/>
    <w:unhideWhenUsed/>
    <w:rsid w:val="008849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AFE2-9A86-4E0A-84FD-75D2CF89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11</Pages>
  <Words>2960</Words>
  <Characters>16283</Characters>
  <Application>Microsoft Office Word</Application>
  <DocSecurity>0</DocSecurity>
  <Lines>135</Lines>
  <Paragraphs>38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19</cp:revision>
  <cp:lastPrinted>2017-01-17T18:09:00Z</cp:lastPrinted>
  <dcterms:created xsi:type="dcterms:W3CDTF">2017-01-15T21:55:00Z</dcterms:created>
  <dcterms:modified xsi:type="dcterms:W3CDTF">2017-04-20T21:30:00Z</dcterms:modified>
</cp:coreProperties>
</file>