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CF" w:rsidRPr="00A817A6" w:rsidRDefault="006609CF" w:rsidP="006609C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6609CF" w:rsidRDefault="006609CF" w:rsidP="006609CF">
      <w:pPr>
        <w:shd w:val="clear" w:color="auto" w:fill="FFFFFF"/>
        <w:ind w:left="1843" w:hanging="1843"/>
        <w:jc w:val="both"/>
        <w:rPr>
          <w:rFonts w:ascii="Calibri" w:eastAsia="Times New Roman" w:hAnsi="Calibri" w:cs="Calibri"/>
          <w:color w:val="222222"/>
          <w:sz w:val="18"/>
          <w:szCs w:val="18"/>
          <w:lang w:val="es-CO" w:eastAsia="fr-FR"/>
        </w:rPr>
      </w:pPr>
    </w:p>
    <w:p w:rsidR="006609CF" w:rsidRPr="006609CF" w:rsidRDefault="006609CF" w:rsidP="006609CF">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w:t>
      </w:r>
      <w:r w:rsidRPr="006609CF">
        <w:rPr>
          <w:rFonts w:ascii="Calibri" w:eastAsia="Times New Roman" w:hAnsi="Calibri" w:cs="Calibri"/>
          <w:color w:val="222222"/>
          <w:sz w:val="18"/>
          <w:szCs w:val="18"/>
          <w:lang w:val="es-CO" w:eastAsia="fr-FR"/>
        </w:rPr>
        <w:t>rovidencia:</w:t>
      </w:r>
      <w:r w:rsidRPr="006609CF">
        <w:rPr>
          <w:rFonts w:ascii="Calibri" w:eastAsia="Times New Roman" w:hAnsi="Calibri" w:cs="Calibri"/>
          <w:color w:val="222222"/>
          <w:sz w:val="18"/>
          <w:szCs w:val="18"/>
          <w:lang w:val="es-CO" w:eastAsia="fr-FR"/>
        </w:rPr>
        <w:tab/>
        <w:t>Sentencia -  2ª instancia – 19 de enero de 2017</w:t>
      </w:r>
    </w:p>
    <w:p w:rsidR="006609CF" w:rsidRPr="006609CF" w:rsidRDefault="006609CF" w:rsidP="006609CF">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6609CF">
        <w:rPr>
          <w:rFonts w:ascii="Calibri" w:hAnsi="Calibri" w:cs="Calibri"/>
          <w:color w:val="222222"/>
          <w:sz w:val="18"/>
          <w:szCs w:val="18"/>
          <w:lang w:val="es-CO" w:eastAsia="fr-FR"/>
        </w:rPr>
        <w:t>Radicación Nro. :</w:t>
      </w:r>
      <w:r w:rsidRPr="006609CF">
        <w:rPr>
          <w:rFonts w:ascii="Calibri" w:hAnsi="Calibri" w:cs="Calibri"/>
          <w:color w:val="222222"/>
          <w:sz w:val="18"/>
          <w:szCs w:val="18"/>
          <w:lang w:val="es-CO" w:eastAsia="fr-FR"/>
        </w:rPr>
        <w:tab/>
      </w:r>
      <w:r w:rsidRPr="006609CF">
        <w:rPr>
          <w:rFonts w:ascii="Calibri" w:hAnsi="Calibri" w:cs="Calibri"/>
          <w:iCs/>
          <w:color w:val="222222"/>
          <w:sz w:val="18"/>
          <w:szCs w:val="18"/>
          <w:lang w:eastAsia="fr-FR"/>
        </w:rPr>
        <w:t>66170-31-10-001-2016-00608-01</w:t>
      </w:r>
    </w:p>
    <w:p w:rsidR="006609CF" w:rsidRPr="006609CF" w:rsidRDefault="006609CF" w:rsidP="006609CF">
      <w:pPr>
        <w:shd w:val="clear" w:color="auto" w:fill="FFFFFF"/>
        <w:tabs>
          <w:tab w:val="left" w:pos="1843"/>
          <w:tab w:val="left" w:pos="4755"/>
        </w:tabs>
        <w:ind w:left="1843" w:hanging="1843"/>
        <w:jc w:val="both"/>
        <w:rPr>
          <w:rFonts w:ascii="Calibri" w:hAnsi="Calibri" w:cs="Calibri"/>
          <w:bCs/>
          <w:color w:val="222222"/>
          <w:sz w:val="18"/>
          <w:szCs w:val="18"/>
          <w:lang w:val="es-ES_tradnl" w:eastAsia="fr-FR"/>
        </w:rPr>
      </w:pPr>
      <w:r w:rsidRPr="006609CF">
        <w:rPr>
          <w:rFonts w:ascii="Calibri" w:hAnsi="Calibri" w:cs="Calibri"/>
          <w:color w:val="222222"/>
          <w:sz w:val="18"/>
          <w:szCs w:val="18"/>
          <w:lang w:val="es-CO" w:eastAsia="fr-FR"/>
        </w:rPr>
        <w:t>Accionante:</w:t>
      </w:r>
      <w:r w:rsidRPr="006609CF">
        <w:rPr>
          <w:rFonts w:ascii="Calibri" w:hAnsi="Calibri" w:cs="Calibri"/>
          <w:color w:val="222222"/>
          <w:sz w:val="18"/>
          <w:szCs w:val="18"/>
          <w:lang w:val="es-CO" w:eastAsia="fr-FR"/>
        </w:rPr>
        <w:tab/>
      </w:r>
      <w:r w:rsidRPr="006609CF">
        <w:rPr>
          <w:rFonts w:ascii="Calibri" w:hAnsi="Calibri" w:cs="Calibri"/>
          <w:color w:val="222222"/>
          <w:sz w:val="18"/>
          <w:szCs w:val="18"/>
          <w:lang w:eastAsia="fr-FR"/>
        </w:rPr>
        <w:t>PERSONERO MUNICIPAL DE DOSQUEBRADAS</w:t>
      </w:r>
    </w:p>
    <w:p w:rsidR="006609CF" w:rsidRPr="006609CF" w:rsidRDefault="006609CF" w:rsidP="006609CF">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6609CF">
        <w:rPr>
          <w:rFonts w:ascii="Calibri" w:hAnsi="Calibri" w:cs="Calibri"/>
          <w:bCs/>
          <w:color w:val="222222"/>
          <w:sz w:val="18"/>
          <w:szCs w:val="18"/>
          <w:lang w:val="es-ES_tradnl" w:eastAsia="fr-FR"/>
        </w:rPr>
        <w:t>A</w:t>
      </w:r>
      <w:r w:rsidRPr="006609CF">
        <w:rPr>
          <w:rFonts w:ascii="Calibri" w:hAnsi="Calibri" w:cs="Calibri"/>
          <w:color w:val="222222"/>
          <w:sz w:val="18"/>
          <w:szCs w:val="18"/>
          <w:lang w:val="es-CO" w:eastAsia="fr-FR"/>
        </w:rPr>
        <w:t>ccionado:</w:t>
      </w:r>
      <w:r w:rsidRPr="006609CF">
        <w:rPr>
          <w:rFonts w:ascii="Calibri" w:hAnsi="Calibri" w:cs="Calibri"/>
          <w:color w:val="222222"/>
          <w:sz w:val="18"/>
          <w:szCs w:val="18"/>
          <w:lang w:val="es-CO" w:eastAsia="fr-FR"/>
        </w:rPr>
        <w:tab/>
      </w:r>
      <w:r w:rsidRPr="006609CF">
        <w:rPr>
          <w:rFonts w:ascii="Calibri" w:hAnsi="Calibri" w:cs="Calibri"/>
          <w:color w:val="222222"/>
          <w:sz w:val="18"/>
          <w:szCs w:val="18"/>
          <w:lang w:eastAsia="fr-FR"/>
        </w:rPr>
        <w:t>ASOCIACIÓN PROBIENESTAR DE LA FAMILIA COLOMBIANA PROFAMILIA, ASMET SALUD EPS y la SECRETARÍA DEPARTAMENTAL DE SALUD DE RISARALDA.</w:t>
      </w:r>
    </w:p>
    <w:p w:rsidR="006609CF" w:rsidRPr="006609CF" w:rsidRDefault="006609CF" w:rsidP="006609CF">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6609CF">
        <w:rPr>
          <w:rFonts w:ascii="Calibri" w:hAnsi="Calibri" w:cs="Calibri"/>
          <w:color w:val="222222"/>
          <w:sz w:val="18"/>
          <w:szCs w:val="18"/>
          <w:lang w:val="es-CO" w:eastAsia="fr-FR"/>
        </w:rPr>
        <w:t>Proceso:    </w:t>
      </w:r>
      <w:r w:rsidRPr="006609CF">
        <w:rPr>
          <w:rFonts w:ascii="Calibri" w:hAnsi="Calibri" w:cs="Calibri"/>
          <w:color w:val="222222"/>
          <w:sz w:val="18"/>
          <w:szCs w:val="18"/>
          <w:lang w:val="es-CO" w:eastAsia="fr-FR"/>
        </w:rPr>
        <w:tab/>
      </w:r>
      <w:r w:rsidRPr="006609CF">
        <w:rPr>
          <w:rFonts w:ascii="Calibri" w:hAnsi="Calibri" w:cs="Calibri"/>
          <w:color w:val="222222"/>
          <w:spacing w:val="-6"/>
          <w:sz w:val="18"/>
          <w:szCs w:val="18"/>
          <w:lang w:val="es-CO" w:eastAsia="fr-FR"/>
        </w:rPr>
        <w:t>Acción de Tutela – Confirma decisión del a quo que negó el amparo solicitado</w:t>
      </w:r>
    </w:p>
    <w:p w:rsidR="006609CF" w:rsidRPr="006609CF" w:rsidRDefault="006609CF" w:rsidP="006609CF">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6609CF">
        <w:rPr>
          <w:rFonts w:ascii="Calibri" w:hAnsi="Calibri" w:cs="Calibri"/>
          <w:color w:val="222222"/>
          <w:sz w:val="18"/>
          <w:szCs w:val="18"/>
          <w:lang w:val="es-CO" w:eastAsia="fr-FR"/>
        </w:rPr>
        <w:t>Magistrado Ponente: </w:t>
      </w:r>
      <w:r w:rsidRPr="006609CF">
        <w:rPr>
          <w:rFonts w:ascii="Calibri" w:hAnsi="Calibri" w:cs="Calibri"/>
          <w:color w:val="222222"/>
          <w:sz w:val="18"/>
          <w:szCs w:val="18"/>
          <w:lang w:val="es-CO" w:eastAsia="fr-FR"/>
        </w:rPr>
        <w:tab/>
      </w:r>
      <w:r w:rsidRPr="006609CF">
        <w:rPr>
          <w:rFonts w:ascii="Calibri" w:hAnsi="Calibri" w:cs="Calibri"/>
          <w:bCs/>
          <w:color w:val="222222"/>
          <w:sz w:val="18"/>
          <w:szCs w:val="18"/>
          <w:lang w:eastAsia="fr-FR"/>
        </w:rPr>
        <w:t>EDDER JIMMY SÁNCHEZ CALAMBÁS</w:t>
      </w:r>
    </w:p>
    <w:p w:rsidR="006609CF" w:rsidRPr="006609CF" w:rsidRDefault="006609CF" w:rsidP="006609CF">
      <w:pPr>
        <w:shd w:val="clear" w:color="auto" w:fill="FFFFFF"/>
        <w:tabs>
          <w:tab w:val="left" w:pos="1843"/>
        </w:tabs>
        <w:ind w:left="2124" w:hanging="2124"/>
        <w:jc w:val="both"/>
        <w:rPr>
          <w:rFonts w:ascii="Calibri" w:hAnsi="Calibri" w:cs="Calibri"/>
          <w:bCs/>
          <w:iCs/>
          <w:color w:val="222222"/>
          <w:sz w:val="18"/>
          <w:szCs w:val="18"/>
          <w:lang w:val="es-CO" w:eastAsia="fr-FR"/>
        </w:rPr>
      </w:pPr>
      <w:r w:rsidRPr="006609CF">
        <w:rPr>
          <w:rFonts w:ascii="Calibri" w:hAnsi="Calibri" w:cs="Calibri"/>
          <w:bCs/>
          <w:iCs/>
          <w:color w:val="222222"/>
          <w:sz w:val="18"/>
          <w:szCs w:val="18"/>
          <w:lang w:val="es-CO" w:eastAsia="fr-FR"/>
        </w:rPr>
        <w:tab/>
        <w:t xml:space="preserve"> </w:t>
      </w:r>
    </w:p>
    <w:p w:rsidR="006609CF" w:rsidRPr="006609CF" w:rsidRDefault="006609CF" w:rsidP="006609CF">
      <w:pPr>
        <w:tabs>
          <w:tab w:val="left" w:pos="1843"/>
          <w:tab w:val="left" w:pos="2124"/>
        </w:tabs>
        <w:spacing w:after="200"/>
        <w:jc w:val="both"/>
        <w:rPr>
          <w:rFonts w:ascii="Calibri" w:hAnsi="Calibri" w:cs="Calibri"/>
          <w:bCs/>
          <w:iCs/>
          <w:color w:val="222222"/>
          <w:sz w:val="18"/>
          <w:szCs w:val="18"/>
          <w:lang w:val="es-CO" w:eastAsia="fr-FR"/>
        </w:rPr>
      </w:pPr>
      <w:r w:rsidRPr="006609CF">
        <w:rPr>
          <w:rFonts w:ascii="Calibri" w:hAnsi="Calibri" w:cs="Calibri"/>
          <w:b/>
          <w:bCs/>
          <w:iCs/>
          <w:color w:val="222222"/>
          <w:sz w:val="18"/>
          <w:szCs w:val="18"/>
          <w:lang w:eastAsia="fr-FR"/>
        </w:rPr>
        <w:t xml:space="preserve">Temas:   </w:t>
      </w:r>
      <w:r w:rsidRPr="006609CF">
        <w:rPr>
          <w:rFonts w:ascii="Calibri" w:hAnsi="Calibri" w:cs="Calibri"/>
          <w:b/>
          <w:bCs/>
          <w:iCs/>
          <w:color w:val="222222"/>
          <w:sz w:val="18"/>
          <w:szCs w:val="18"/>
          <w:lang w:eastAsia="fr-FR"/>
        </w:rPr>
        <w:tab/>
        <w:t xml:space="preserve">DERECHO A LA SALUD / ESTERILIZACIÓN EN MENORES DE EDAD EN SITUACIÓN DE DISCAPACIDAD / AUTORIZACIÓN SUSTITUTIVA EXCEPCIONAL CUANDO LA PERSONA NO PUEDA EXPRESAR SU CONSENTIMIENTO DE FORMA LIBRE E INFORMADA. </w:t>
      </w:r>
      <w:r w:rsidRPr="006609CF">
        <w:rPr>
          <w:rFonts w:ascii="Calibri" w:hAnsi="Calibri" w:cs="Calibri"/>
          <w:bCs/>
          <w:iCs/>
          <w:color w:val="222222"/>
          <w:sz w:val="18"/>
          <w:szCs w:val="18"/>
          <w:lang w:eastAsia="fr-FR"/>
        </w:rPr>
        <w:t>“La negativa de PROFAMILIA en realizar la ligadura de trompas de Falopio – cirugía Pomeroy- a la menor Tatiana Betancur Mesa, pese a que su progenitora obtuvo sentencia judicial en la que fue declarada en interdicción por discapacidad mental absoluta, se le nombró como su curadora y se le concedió autorización “</w:t>
      </w:r>
      <w:r w:rsidRPr="006609CF">
        <w:rPr>
          <w:rFonts w:ascii="Calibri" w:hAnsi="Calibri" w:cs="Calibri"/>
          <w:bCs/>
          <w:i/>
          <w:iCs/>
          <w:color w:val="222222"/>
          <w:sz w:val="18"/>
          <w:szCs w:val="18"/>
          <w:lang w:eastAsia="fr-FR"/>
        </w:rPr>
        <w:t>para que gestione en nombre de su pupila  todo lo concerniente para el procedimiento quirúrgico de esterilizacón definitiva de la interdicta”</w:t>
      </w:r>
      <w:r w:rsidRPr="006609CF">
        <w:rPr>
          <w:rFonts w:ascii="Calibri" w:hAnsi="Calibri" w:cs="Calibri"/>
          <w:bCs/>
          <w:iCs/>
          <w:color w:val="222222"/>
          <w:sz w:val="18"/>
          <w:szCs w:val="18"/>
          <w:lang w:eastAsia="fr-FR"/>
        </w:rPr>
        <w:t>, es la causa que originó la solicitud de tutela.</w:t>
      </w:r>
      <w:r w:rsidRPr="006609CF">
        <w:rPr>
          <w:rFonts w:ascii="Arial" w:hAnsi="Arial" w:cs="Arial"/>
          <w:sz w:val="26"/>
          <w:szCs w:val="26"/>
          <w:lang w:val="es-CO" w:eastAsia="en-US"/>
        </w:rPr>
        <w:t xml:space="preserve"> </w:t>
      </w:r>
      <w:r w:rsidRPr="006609CF">
        <w:rPr>
          <w:rFonts w:ascii="Calibri" w:hAnsi="Calibri" w:cs="Calibri"/>
          <w:bCs/>
          <w:iCs/>
          <w:color w:val="222222"/>
          <w:sz w:val="18"/>
          <w:szCs w:val="18"/>
          <w:lang w:val="es-CO" w:eastAsia="fr-FR"/>
        </w:rPr>
        <w:t>Explicó PROFAMILIA su renuencia al procedimiento en el sentido de que la Ley 1412 de 2010 en sus artículos 6º y 7º, regula la esterilización como método anticonceptivo definitivo en discapacitados mentales, previa autorización judicial y a su vez prohíbe tal práctica en menores de edad, caso para el que la Corte Constitucional excepcionó tal prohibición en dos casos: 1) Cuando exista un riesgo inminente de muerte de la madre a raíz del embarazo certificado por los médicos y autorizada por el menor y 2) Cuando se trate de una discapacidad profunda severa, certificada médicamente, que le impida al paciente consentir en el futuro. Ambos casos previa autorización judicial. Más recientemente el citado tribunal Constitucional, declaró condicionado el artículo 6º, de la mentada ley, determinando que el consentimiento sustituto para dicho procedimiento en esta clase de personas es de tipo excepcional, explica debe limitarse a cuando después de haber utilizado todos los métodos de apoyo y ajustes razonables, la persona no puede expresar su consentimiento de forma libre e informada. Así solo en estos casos debe adelantarse los requisitos de interdicción judicial y previa autorización judicial para esterilizar. Ahora, reclama la señora Luz Mery, progenitora de la menor interdicta, que adelantó aquellas autorizaciones, esto es la declaratoria de interdicción de su menor hija Tatiana Betancur y la autorización judicial para practicarle la cirugía de ligadura de trompas de Falopio, pero la entidad a la que fue remitida por su EPS para hacerla efectiva se niega, proponiendo en su lugar un método temporal hasta tanto la paciente cumpla su mayoría de edad. (…) [P]ara esta magistratura, resulta claro que, de un lado el fallo judicial del que presume la señora Luz Mery, constituye la autorización judicial, que manda obtener la norma para el procedimiento de esterilización en menores de edad con discapacidad mental, en realidad no lo es, pues fue claro lo expuesto en el ordinal cuarto, que la autorización otorgada lo fue para efectos de adelantar las gestiones para el procedimiento de esterilización, no así constituye una orden perentoria que obligue a la entidad de salud a realizar el procedimiento quirúrgico y del otro que en verdad la consulta por psicología deja ver que Tatiana Betancur Mesa presenta cierta capacidad de decisión sobre sí misma, cuando refiere “quiero hacerme operar porque un bebé es mucha responsabilidad no quiero cambiar pañal”. (…) [L]as entidades accionadas en especial PROFAMILIA no han vulnerado los derechos fundamentales de la menor Tatiana Betancur Mesa, por el contrario su actuar se entiende propende por el respeto de sus garantías constitucionales, pues en momento alguno la negativa fue rotunda a contribuir con su estado de salud actual, plantearon la opción de un método temporal hasta tanto alcance su mayoría de edad, momento en el que en vista de la capacidad advertida por el profesional en sicología puede tomar una decisión propia al respecto.”.</w:t>
      </w:r>
    </w:p>
    <w:p w:rsidR="006609CF" w:rsidRPr="006609CF" w:rsidRDefault="006609CF" w:rsidP="00231F52">
      <w:pPr>
        <w:spacing w:line="360" w:lineRule="auto"/>
        <w:jc w:val="center"/>
        <w:rPr>
          <w:rFonts w:ascii="Arial" w:hAnsi="Arial" w:cs="Arial"/>
          <w:b/>
          <w:bCs/>
          <w:sz w:val="24"/>
          <w:szCs w:val="26"/>
          <w:lang w:val="es-CO"/>
        </w:rPr>
      </w:pPr>
    </w:p>
    <w:p w:rsidR="00231F52" w:rsidRPr="00450BDF" w:rsidRDefault="00D25EC1" w:rsidP="00231F52">
      <w:pPr>
        <w:spacing w:line="360" w:lineRule="auto"/>
        <w:jc w:val="center"/>
        <w:rPr>
          <w:rFonts w:ascii="Arial" w:hAnsi="Arial" w:cs="Arial"/>
          <w:b/>
          <w:bCs/>
          <w:sz w:val="24"/>
          <w:szCs w:val="26"/>
        </w:rPr>
      </w:pPr>
      <w:r>
        <w:rPr>
          <w:rFonts w:ascii="Arial" w:hAnsi="Arial" w:cs="Arial"/>
          <w:b/>
          <w:bCs/>
          <w:sz w:val="24"/>
          <w:szCs w:val="26"/>
        </w:rPr>
        <w:t>T</w:t>
      </w:r>
      <w:bookmarkStart w:id="0" w:name="_GoBack"/>
      <w:bookmarkEnd w:id="0"/>
      <w:r w:rsidR="00231F52" w:rsidRPr="00450BDF">
        <w:rPr>
          <w:rFonts w:ascii="Arial" w:hAnsi="Arial" w:cs="Arial"/>
          <w:b/>
          <w:bCs/>
          <w:sz w:val="24"/>
          <w:szCs w:val="26"/>
        </w:rPr>
        <w:t>RIBUNAL SUPERIOR DE PEREIRA</w:t>
      </w: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Sala de Decisión Civil Familia</w:t>
      </w:r>
    </w:p>
    <w:p w:rsidR="00231F52" w:rsidRPr="003051BC" w:rsidRDefault="00231F52" w:rsidP="00231F52">
      <w:pPr>
        <w:spacing w:line="360" w:lineRule="auto"/>
        <w:jc w:val="center"/>
        <w:rPr>
          <w:rFonts w:ascii="Arial" w:hAnsi="Arial" w:cs="Arial"/>
          <w:bCs/>
          <w:sz w:val="26"/>
          <w:szCs w:val="26"/>
        </w:rPr>
      </w:pP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Magistrado Ponente:</w:t>
      </w:r>
    </w:p>
    <w:p w:rsidR="00231F52" w:rsidRPr="003051BC" w:rsidRDefault="00231F52" w:rsidP="00231F52">
      <w:pPr>
        <w:spacing w:line="360" w:lineRule="auto"/>
        <w:jc w:val="center"/>
        <w:rPr>
          <w:rFonts w:ascii="Arial" w:hAnsi="Arial" w:cs="Arial"/>
          <w:b/>
          <w:bCs/>
          <w:sz w:val="22"/>
          <w:szCs w:val="22"/>
        </w:rPr>
      </w:pPr>
      <w:r w:rsidRPr="003051BC">
        <w:rPr>
          <w:rFonts w:ascii="Arial" w:hAnsi="Arial" w:cs="Arial"/>
          <w:b/>
          <w:bCs/>
          <w:sz w:val="22"/>
          <w:szCs w:val="22"/>
        </w:rPr>
        <w:t>EDDER JIMMY SÁNCHEZ CALAMBÁS</w:t>
      </w:r>
    </w:p>
    <w:p w:rsidR="00231F52" w:rsidRPr="003051BC" w:rsidRDefault="00231F52" w:rsidP="00231F52">
      <w:pPr>
        <w:spacing w:line="360" w:lineRule="auto"/>
        <w:jc w:val="center"/>
        <w:rPr>
          <w:rFonts w:ascii="Arial" w:hAnsi="Arial" w:cs="Arial"/>
          <w:bCs/>
          <w:sz w:val="26"/>
          <w:szCs w:val="26"/>
        </w:rPr>
      </w:pPr>
    </w:p>
    <w:p w:rsidR="00231F52" w:rsidRPr="00450BDF" w:rsidRDefault="00231F52" w:rsidP="00231F52">
      <w:pPr>
        <w:spacing w:line="360" w:lineRule="auto"/>
        <w:jc w:val="center"/>
        <w:rPr>
          <w:rFonts w:ascii="Arial" w:hAnsi="Arial" w:cs="Arial"/>
          <w:bCs/>
          <w:sz w:val="24"/>
          <w:szCs w:val="24"/>
        </w:rPr>
      </w:pPr>
      <w:r w:rsidRPr="00450BDF">
        <w:rPr>
          <w:rFonts w:ascii="Arial" w:hAnsi="Arial" w:cs="Arial"/>
          <w:bCs/>
          <w:sz w:val="24"/>
          <w:szCs w:val="24"/>
        </w:rPr>
        <w:t xml:space="preserve">Pereira, </w:t>
      </w:r>
      <w:r w:rsidR="00F2280A">
        <w:rPr>
          <w:rFonts w:ascii="Arial" w:hAnsi="Arial" w:cs="Arial"/>
          <w:bCs/>
          <w:sz w:val="24"/>
          <w:szCs w:val="24"/>
        </w:rPr>
        <w:t>diecinueve</w:t>
      </w:r>
      <w:r w:rsidRPr="00450BDF">
        <w:rPr>
          <w:rFonts w:ascii="Arial" w:hAnsi="Arial" w:cs="Arial"/>
          <w:bCs/>
          <w:sz w:val="24"/>
          <w:szCs w:val="24"/>
        </w:rPr>
        <w:t xml:space="preserve"> (</w:t>
      </w:r>
      <w:r w:rsidR="00F2280A">
        <w:rPr>
          <w:rFonts w:ascii="Arial" w:hAnsi="Arial" w:cs="Arial"/>
          <w:bCs/>
          <w:sz w:val="24"/>
          <w:szCs w:val="24"/>
        </w:rPr>
        <w:t>19</w:t>
      </w:r>
      <w:r w:rsidRPr="00450BDF">
        <w:rPr>
          <w:rFonts w:ascii="Arial" w:hAnsi="Arial" w:cs="Arial"/>
          <w:bCs/>
          <w:sz w:val="24"/>
          <w:szCs w:val="24"/>
        </w:rPr>
        <w:t xml:space="preserve">) de </w:t>
      </w:r>
      <w:r w:rsidR="00191FEB">
        <w:rPr>
          <w:rFonts w:ascii="Arial" w:hAnsi="Arial" w:cs="Arial"/>
          <w:bCs/>
          <w:sz w:val="24"/>
          <w:szCs w:val="24"/>
        </w:rPr>
        <w:t>enero</w:t>
      </w:r>
      <w:r w:rsidRPr="00450BDF">
        <w:rPr>
          <w:rFonts w:ascii="Arial" w:hAnsi="Arial" w:cs="Arial"/>
          <w:bCs/>
          <w:sz w:val="24"/>
          <w:szCs w:val="24"/>
        </w:rPr>
        <w:t xml:space="preserve"> de dos mil diecis</w:t>
      </w:r>
      <w:r w:rsidR="00191FEB">
        <w:rPr>
          <w:rFonts w:ascii="Arial" w:hAnsi="Arial" w:cs="Arial"/>
          <w:bCs/>
          <w:sz w:val="24"/>
          <w:szCs w:val="24"/>
        </w:rPr>
        <w:t>iete</w:t>
      </w:r>
      <w:r w:rsidRPr="00450BDF">
        <w:rPr>
          <w:rFonts w:ascii="Arial" w:hAnsi="Arial" w:cs="Arial"/>
          <w:bCs/>
          <w:sz w:val="24"/>
          <w:szCs w:val="24"/>
        </w:rPr>
        <w:t xml:space="preserve"> (201</w:t>
      </w:r>
      <w:r w:rsidR="00191FEB">
        <w:rPr>
          <w:rFonts w:ascii="Arial" w:hAnsi="Arial" w:cs="Arial"/>
          <w:bCs/>
          <w:sz w:val="24"/>
          <w:szCs w:val="24"/>
        </w:rPr>
        <w:t>7</w:t>
      </w:r>
      <w:r w:rsidRPr="00450BDF">
        <w:rPr>
          <w:rFonts w:ascii="Arial" w:hAnsi="Arial" w:cs="Arial"/>
          <w:bCs/>
          <w:sz w:val="24"/>
          <w:szCs w:val="24"/>
        </w:rPr>
        <w:t>)</w:t>
      </w:r>
    </w:p>
    <w:p w:rsidR="00231F52" w:rsidRPr="00450BDF" w:rsidRDefault="00231F52" w:rsidP="00231F52">
      <w:pPr>
        <w:spacing w:line="360" w:lineRule="auto"/>
        <w:jc w:val="center"/>
        <w:rPr>
          <w:rFonts w:ascii="Arial" w:hAnsi="Arial" w:cs="Arial"/>
          <w:sz w:val="24"/>
          <w:szCs w:val="24"/>
        </w:rPr>
      </w:pPr>
      <w:r w:rsidRPr="00450BDF">
        <w:rPr>
          <w:rFonts w:ascii="Arial" w:hAnsi="Arial" w:cs="Arial"/>
          <w:sz w:val="24"/>
          <w:szCs w:val="24"/>
        </w:rPr>
        <w:t xml:space="preserve">Acta Nº </w:t>
      </w:r>
      <w:r w:rsidR="00F2280A">
        <w:rPr>
          <w:rFonts w:ascii="Arial" w:hAnsi="Arial" w:cs="Arial"/>
          <w:sz w:val="24"/>
          <w:szCs w:val="24"/>
        </w:rPr>
        <w:t>019</w:t>
      </w:r>
      <w:r w:rsidRPr="00450BDF">
        <w:rPr>
          <w:rFonts w:ascii="Arial" w:hAnsi="Arial" w:cs="Arial"/>
          <w:sz w:val="24"/>
          <w:szCs w:val="24"/>
        </w:rPr>
        <w:t xml:space="preserve"> de</w:t>
      </w:r>
      <w:r w:rsidR="00F2280A">
        <w:rPr>
          <w:rFonts w:ascii="Arial" w:hAnsi="Arial" w:cs="Arial"/>
          <w:sz w:val="24"/>
          <w:szCs w:val="24"/>
        </w:rPr>
        <w:t>l</w:t>
      </w:r>
      <w:r w:rsidRPr="00450BDF">
        <w:rPr>
          <w:rFonts w:ascii="Arial" w:hAnsi="Arial" w:cs="Arial"/>
          <w:sz w:val="24"/>
          <w:szCs w:val="24"/>
        </w:rPr>
        <w:t xml:space="preserve"> </w:t>
      </w:r>
      <w:r w:rsidR="00191FEB">
        <w:rPr>
          <w:rFonts w:ascii="Arial" w:hAnsi="Arial" w:cs="Arial"/>
          <w:sz w:val="24"/>
          <w:szCs w:val="24"/>
        </w:rPr>
        <w:t xml:space="preserve"> </w:t>
      </w:r>
      <w:r w:rsidR="00F2280A">
        <w:rPr>
          <w:rFonts w:ascii="Arial" w:hAnsi="Arial" w:cs="Arial"/>
          <w:sz w:val="24"/>
          <w:szCs w:val="24"/>
        </w:rPr>
        <w:t>19</w:t>
      </w:r>
      <w:r w:rsidR="0089641E">
        <w:rPr>
          <w:rFonts w:ascii="Arial" w:hAnsi="Arial" w:cs="Arial"/>
          <w:sz w:val="24"/>
          <w:szCs w:val="24"/>
        </w:rPr>
        <w:t>-</w:t>
      </w:r>
      <w:r w:rsidR="00191FEB">
        <w:rPr>
          <w:rFonts w:ascii="Arial" w:hAnsi="Arial" w:cs="Arial"/>
          <w:sz w:val="24"/>
          <w:szCs w:val="24"/>
        </w:rPr>
        <w:t>01</w:t>
      </w:r>
      <w:r w:rsidRPr="00450BDF">
        <w:rPr>
          <w:rFonts w:ascii="Arial" w:hAnsi="Arial" w:cs="Arial"/>
          <w:sz w:val="24"/>
          <w:szCs w:val="24"/>
        </w:rPr>
        <w:t>-2016</w:t>
      </w:r>
    </w:p>
    <w:p w:rsidR="00231F52" w:rsidRPr="00450BDF" w:rsidRDefault="00231F52" w:rsidP="00231F52">
      <w:pPr>
        <w:spacing w:line="360" w:lineRule="auto"/>
        <w:jc w:val="center"/>
        <w:rPr>
          <w:rFonts w:ascii="Arial" w:hAnsi="Arial" w:cs="Arial"/>
          <w:bCs/>
          <w:sz w:val="24"/>
          <w:szCs w:val="24"/>
        </w:rPr>
      </w:pPr>
      <w:r w:rsidRPr="00450BDF">
        <w:rPr>
          <w:rFonts w:ascii="Arial" w:hAnsi="Arial" w:cs="Arial"/>
          <w:sz w:val="24"/>
          <w:szCs w:val="24"/>
        </w:rPr>
        <w:t>Expediente 66</w:t>
      </w:r>
      <w:r w:rsidR="00191FEB">
        <w:rPr>
          <w:rFonts w:ascii="Arial" w:hAnsi="Arial" w:cs="Arial"/>
          <w:sz w:val="24"/>
          <w:szCs w:val="24"/>
        </w:rPr>
        <w:t>170</w:t>
      </w:r>
      <w:r w:rsidRPr="00450BDF">
        <w:rPr>
          <w:rFonts w:ascii="Arial" w:hAnsi="Arial" w:cs="Arial"/>
          <w:sz w:val="24"/>
          <w:szCs w:val="24"/>
        </w:rPr>
        <w:t>-</w:t>
      </w:r>
      <w:r w:rsidR="00191FEB">
        <w:rPr>
          <w:rFonts w:ascii="Arial" w:hAnsi="Arial" w:cs="Arial"/>
          <w:sz w:val="24"/>
          <w:szCs w:val="24"/>
        </w:rPr>
        <w:t>31</w:t>
      </w:r>
      <w:r w:rsidRPr="00450BDF">
        <w:rPr>
          <w:rFonts w:ascii="Arial" w:hAnsi="Arial" w:cs="Arial"/>
          <w:sz w:val="24"/>
          <w:szCs w:val="24"/>
        </w:rPr>
        <w:t>-</w:t>
      </w:r>
      <w:r w:rsidR="00191FEB">
        <w:rPr>
          <w:rFonts w:ascii="Arial" w:hAnsi="Arial" w:cs="Arial"/>
          <w:sz w:val="24"/>
          <w:szCs w:val="24"/>
        </w:rPr>
        <w:t>10</w:t>
      </w:r>
      <w:r w:rsidRPr="00450BDF">
        <w:rPr>
          <w:rFonts w:ascii="Arial" w:hAnsi="Arial" w:cs="Arial"/>
          <w:sz w:val="24"/>
          <w:szCs w:val="24"/>
        </w:rPr>
        <w:t>-00</w:t>
      </w:r>
      <w:r w:rsidR="00191FEB">
        <w:rPr>
          <w:rFonts w:ascii="Arial" w:hAnsi="Arial" w:cs="Arial"/>
          <w:sz w:val="24"/>
          <w:szCs w:val="24"/>
        </w:rPr>
        <w:t>1</w:t>
      </w:r>
      <w:r w:rsidRPr="00450BDF">
        <w:rPr>
          <w:rFonts w:ascii="Arial" w:hAnsi="Arial" w:cs="Arial"/>
          <w:sz w:val="24"/>
          <w:szCs w:val="24"/>
        </w:rPr>
        <w:t>-2016-0</w:t>
      </w:r>
      <w:r w:rsidR="00191FEB">
        <w:rPr>
          <w:rFonts w:ascii="Arial" w:hAnsi="Arial" w:cs="Arial"/>
          <w:sz w:val="24"/>
          <w:szCs w:val="24"/>
        </w:rPr>
        <w:t>0608</w:t>
      </w:r>
      <w:r w:rsidRPr="00450BDF">
        <w:rPr>
          <w:rFonts w:ascii="Arial" w:hAnsi="Arial" w:cs="Arial"/>
          <w:sz w:val="24"/>
          <w:szCs w:val="24"/>
        </w:rPr>
        <w:t>-0</w:t>
      </w:r>
      <w:r w:rsidR="00191FEB">
        <w:rPr>
          <w:rFonts w:ascii="Arial" w:hAnsi="Arial" w:cs="Arial"/>
          <w:sz w:val="24"/>
          <w:szCs w:val="24"/>
        </w:rPr>
        <w:t>1</w:t>
      </w:r>
    </w:p>
    <w:p w:rsidR="00231F52" w:rsidRPr="003051BC" w:rsidRDefault="00231F52" w:rsidP="00231F52">
      <w:pPr>
        <w:pStyle w:val="Sinespaciado1"/>
        <w:spacing w:line="360" w:lineRule="auto"/>
        <w:ind w:firstLine="2835"/>
        <w:jc w:val="both"/>
        <w:rPr>
          <w:rFonts w:ascii="Arial" w:hAnsi="Arial" w:cs="Arial"/>
          <w:b/>
          <w:szCs w:val="26"/>
          <w:lang w:val="es-ES" w:eastAsia="es-ES"/>
        </w:rPr>
      </w:pPr>
      <w:r w:rsidRPr="003051BC">
        <w:rPr>
          <w:rFonts w:ascii="Arial" w:hAnsi="Arial" w:cs="Arial"/>
          <w:b/>
          <w:szCs w:val="26"/>
          <w:lang w:val="es-ES" w:eastAsia="es-ES"/>
        </w:rPr>
        <w:lastRenderedPageBreak/>
        <w:t>I. ASUNTO</w:t>
      </w:r>
    </w:p>
    <w:p w:rsidR="00231F52" w:rsidRPr="003051BC" w:rsidRDefault="00231F52" w:rsidP="00231F52">
      <w:pPr>
        <w:pStyle w:val="Sinespaciado1"/>
        <w:spacing w:line="360" w:lineRule="auto"/>
        <w:ind w:firstLine="2835"/>
        <w:jc w:val="both"/>
        <w:rPr>
          <w:rFonts w:ascii="Arial" w:hAnsi="Arial" w:cs="Arial"/>
          <w:sz w:val="24"/>
          <w:szCs w:val="26"/>
          <w:lang w:val="es-ES" w:eastAsia="es-ES"/>
        </w:rPr>
      </w:pPr>
    </w:p>
    <w:p w:rsidR="00231F52" w:rsidRPr="003051BC" w:rsidRDefault="00A75CE3" w:rsidP="00231F52">
      <w:pPr>
        <w:pStyle w:val="Sinespaciado1"/>
        <w:spacing w:line="360" w:lineRule="auto"/>
        <w:ind w:firstLine="2835"/>
        <w:jc w:val="both"/>
        <w:rPr>
          <w:rFonts w:ascii="Arial" w:hAnsi="Arial" w:cs="Arial"/>
          <w:sz w:val="24"/>
          <w:szCs w:val="24"/>
          <w:lang w:val="es-ES" w:eastAsia="es-ES"/>
        </w:rPr>
      </w:pPr>
      <w:r w:rsidRPr="00A75CE3">
        <w:rPr>
          <w:rFonts w:ascii="Arial" w:hAnsi="Arial" w:cs="Arial"/>
          <w:sz w:val="26"/>
          <w:szCs w:val="26"/>
          <w:lang w:val="es-ES" w:eastAsia="es-ES"/>
        </w:rPr>
        <w:t>Decide la Sala la impugnación formulada contra la sentencia de</w:t>
      </w:r>
      <w:r>
        <w:rPr>
          <w:rFonts w:ascii="Arial" w:hAnsi="Arial" w:cs="Arial"/>
          <w:sz w:val="26"/>
          <w:szCs w:val="26"/>
          <w:lang w:val="es-ES" w:eastAsia="es-ES"/>
        </w:rPr>
        <w:t>l 15</w:t>
      </w:r>
      <w:r w:rsidRPr="00A75CE3">
        <w:rPr>
          <w:rFonts w:ascii="Arial" w:hAnsi="Arial" w:cs="Arial"/>
          <w:sz w:val="26"/>
          <w:szCs w:val="26"/>
          <w:lang w:val="es-ES" w:eastAsia="es-ES"/>
        </w:rPr>
        <w:t xml:space="preserve"> de </w:t>
      </w:r>
      <w:r>
        <w:rPr>
          <w:rFonts w:ascii="Arial" w:hAnsi="Arial" w:cs="Arial"/>
          <w:sz w:val="26"/>
          <w:szCs w:val="26"/>
          <w:lang w:val="es-ES" w:eastAsia="es-ES"/>
        </w:rPr>
        <w:t>noviembre</w:t>
      </w:r>
      <w:r w:rsidRPr="00A75CE3">
        <w:rPr>
          <w:rFonts w:ascii="Arial" w:hAnsi="Arial" w:cs="Arial"/>
          <w:sz w:val="26"/>
          <w:szCs w:val="26"/>
          <w:lang w:val="es-ES" w:eastAsia="es-ES"/>
        </w:rPr>
        <w:t xml:space="preserve"> de 2016, proferida por el Juzgado Único de Familia de Dosquebradas, Risaralda, dentro de la acci</w:t>
      </w:r>
      <w:r>
        <w:rPr>
          <w:rFonts w:ascii="Arial" w:hAnsi="Arial" w:cs="Arial"/>
          <w:sz w:val="26"/>
          <w:szCs w:val="26"/>
          <w:lang w:val="es-ES" w:eastAsia="es-ES"/>
        </w:rPr>
        <w:t>ón de tutela interpuesta por e</w:t>
      </w:r>
      <w:r w:rsidR="004E7AA2">
        <w:rPr>
          <w:rFonts w:ascii="Arial" w:hAnsi="Arial" w:cs="Arial"/>
          <w:sz w:val="26"/>
          <w:szCs w:val="26"/>
          <w:lang w:val="es-ES" w:eastAsia="es-ES"/>
        </w:rPr>
        <w:t xml:space="preserve">l Personero Municipal </w:t>
      </w:r>
      <w:r w:rsidR="00101F6A">
        <w:rPr>
          <w:rFonts w:ascii="Arial" w:hAnsi="Arial" w:cs="Arial"/>
          <w:sz w:val="26"/>
          <w:szCs w:val="26"/>
          <w:lang w:val="es-ES" w:eastAsia="es-ES"/>
        </w:rPr>
        <w:t xml:space="preserve">de Dosquebradas, </w:t>
      </w:r>
      <w:r w:rsidR="004E7AA2">
        <w:rPr>
          <w:rFonts w:ascii="Arial" w:hAnsi="Arial" w:cs="Arial"/>
          <w:sz w:val="26"/>
          <w:szCs w:val="26"/>
          <w:lang w:val="es-ES" w:eastAsia="es-ES"/>
        </w:rPr>
        <w:t xml:space="preserve">en representación de la señora </w:t>
      </w:r>
      <w:r w:rsidR="008A1460">
        <w:rPr>
          <w:rFonts w:ascii="Arial" w:hAnsi="Arial" w:cs="Arial"/>
          <w:szCs w:val="26"/>
          <w:lang w:val="es-ES" w:eastAsia="es-ES"/>
        </w:rPr>
        <w:t>LUZ MERY MESA RUIZ</w:t>
      </w:r>
      <w:r w:rsidR="00ED0A28">
        <w:rPr>
          <w:rFonts w:ascii="Arial" w:hAnsi="Arial" w:cs="Arial"/>
          <w:szCs w:val="26"/>
          <w:lang w:val="es-ES" w:eastAsia="es-ES"/>
        </w:rPr>
        <w:t>,</w:t>
      </w:r>
      <w:r w:rsidR="008A1460">
        <w:rPr>
          <w:rFonts w:ascii="Arial" w:hAnsi="Arial" w:cs="Arial"/>
          <w:szCs w:val="26"/>
          <w:lang w:val="es-ES" w:eastAsia="es-ES"/>
        </w:rPr>
        <w:t xml:space="preserve"> </w:t>
      </w:r>
      <w:r w:rsidR="003F1D6D">
        <w:rPr>
          <w:rFonts w:ascii="Arial" w:hAnsi="Arial" w:cs="Arial"/>
          <w:sz w:val="26"/>
          <w:szCs w:val="26"/>
          <w:lang w:val="es-ES" w:eastAsia="es-ES"/>
        </w:rPr>
        <w:t>g</w:t>
      </w:r>
      <w:r w:rsidR="008A1460">
        <w:rPr>
          <w:rFonts w:ascii="Arial" w:hAnsi="Arial" w:cs="Arial"/>
          <w:sz w:val="26"/>
          <w:szCs w:val="26"/>
          <w:lang w:val="es-ES" w:eastAsia="es-ES"/>
        </w:rPr>
        <w:t xml:space="preserve">uardadora debidamente posesionada de </w:t>
      </w:r>
      <w:r w:rsidR="007876F2">
        <w:rPr>
          <w:rFonts w:ascii="Arial" w:hAnsi="Arial" w:cs="Arial"/>
          <w:sz w:val="26"/>
          <w:szCs w:val="26"/>
          <w:lang w:val="es-ES" w:eastAsia="es-ES"/>
        </w:rPr>
        <w:t>su hija</w:t>
      </w:r>
      <w:r w:rsidR="008A1460">
        <w:rPr>
          <w:rFonts w:ascii="Arial" w:hAnsi="Arial" w:cs="Arial"/>
          <w:sz w:val="26"/>
          <w:szCs w:val="26"/>
          <w:lang w:val="es-ES" w:eastAsia="es-ES"/>
        </w:rPr>
        <w:t xml:space="preserve"> </w:t>
      </w:r>
      <w:r w:rsidR="008A1460">
        <w:rPr>
          <w:rFonts w:ascii="Arial" w:hAnsi="Arial" w:cs="Arial"/>
          <w:szCs w:val="26"/>
          <w:lang w:val="es-ES" w:eastAsia="es-ES"/>
        </w:rPr>
        <w:t>TATIANA BETANCUR MESA</w:t>
      </w:r>
      <w:r w:rsidR="00231F52" w:rsidRPr="003051BC">
        <w:rPr>
          <w:rFonts w:ascii="Arial" w:hAnsi="Arial" w:cs="Arial"/>
          <w:sz w:val="26"/>
          <w:szCs w:val="26"/>
          <w:lang w:val="es-ES" w:eastAsia="es-ES"/>
        </w:rPr>
        <w:t xml:space="preserve">, contra </w:t>
      </w:r>
      <w:r w:rsidR="00766EAB">
        <w:rPr>
          <w:rFonts w:ascii="Arial" w:hAnsi="Arial" w:cs="Arial"/>
          <w:sz w:val="26"/>
          <w:szCs w:val="26"/>
          <w:lang w:val="es-ES" w:eastAsia="es-ES"/>
        </w:rPr>
        <w:t xml:space="preserve">de la </w:t>
      </w:r>
      <w:r w:rsidR="00231F52">
        <w:rPr>
          <w:rFonts w:ascii="Arial" w:hAnsi="Arial" w:cs="Arial"/>
          <w:szCs w:val="24"/>
          <w:lang w:val="es-ES" w:eastAsia="es-ES"/>
        </w:rPr>
        <w:t>A</w:t>
      </w:r>
      <w:r w:rsidR="00766EAB">
        <w:rPr>
          <w:rFonts w:ascii="Arial" w:hAnsi="Arial" w:cs="Arial"/>
          <w:szCs w:val="24"/>
          <w:lang w:val="es-ES" w:eastAsia="es-ES"/>
        </w:rPr>
        <w:t>SOCIACIÓN PROBIENESTAR DE LA FAMILIA COLOMBIANA PROFAMILIA</w:t>
      </w:r>
      <w:r w:rsidR="00231F52">
        <w:rPr>
          <w:rFonts w:ascii="Arial" w:hAnsi="Arial" w:cs="Arial"/>
          <w:sz w:val="26"/>
          <w:szCs w:val="26"/>
          <w:lang w:val="es-ES" w:eastAsia="es-ES"/>
        </w:rPr>
        <w:t xml:space="preserve">, </w:t>
      </w:r>
      <w:r w:rsidR="003003CE">
        <w:rPr>
          <w:rFonts w:ascii="Arial" w:hAnsi="Arial" w:cs="Arial"/>
          <w:szCs w:val="26"/>
          <w:lang w:val="es-ES" w:eastAsia="es-ES"/>
        </w:rPr>
        <w:t>ASMET SALUD EPS</w:t>
      </w:r>
      <w:r w:rsidR="000C3DBD">
        <w:rPr>
          <w:rFonts w:ascii="Arial" w:hAnsi="Arial" w:cs="Arial"/>
          <w:szCs w:val="26"/>
          <w:lang w:val="es-ES" w:eastAsia="es-ES"/>
        </w:rPr>
        <w:t xml:space="preserve"> </w:t>
      </w:r>
      <w:r w:rsidR="000C3DBD">
        <w:rPr>
          <w:rFonts w:ascii="Arial" w:hAnsi="Arial" w:cs="Arial"/>
          <w:sz w:val="26"/>
          <w:szCs w:val="26"/>
          <w:lang w:val="es-ES" w:eastAsia="es-ES"/>
        </w:rPr>
        <w:t>y l</w:t>
      </w:r>
      <w:r w:rsidR="003003CE">
        <w:rPr>
          <w:rFonts w:ascii="Arial" w:hAnsi="Arial" w:cs="Arial"/>
          <w:sz w:val="26"/>
          <w:szCs w:val="26"/>
          <w:lang w:val="es-ES" w:eastAsia="es-ES"/>
        </w:rPr>
        <w:t>a</w:t>
      </w:r>
      <w:r w:rsidR="00231F52">
        <w:rPr>
          <w:rFonts w:ascii="Arial" w:hAnsi="Arial" w:cs="Arial"/>
          <w:sz w:val="26"/>
          <w:szCs w:val="26"/>
          <w:lang w:val="es-ES" w:eastAsia="es-ES"/>
        </w:rPr>
        <w:t xml:space="preserve"> </w:t>
      </w:r>
      <w:r w:rsidR="00ED0A28">
        <w:rPr>
          <w:rFonts w:ascii="Arial" w:hAnsi="Arial" w:cs="Arial"/>
          <w:szCs w:val="26"/>
          <w:lang w:val="es-ES" w:eastAsia="es-ES"/>
        </w:rPr>
        <w:t>SECRETARÍ</w:t>
      </w:r>
      <w:r w:rsidR="000C3DBD">
        <w:rPr>
          <w:rFonts w:ascii="Arial" w:hAnsi="Arial" w:cs="Arial"/>
          <w:szCs w:val="26"/>
          <w:lang w:val="es-ES" w:eastAsia="es-ES"/>
        </w:rPr>
        <w:t>A DEPARTAMENTAL DE SALUD DE RISARALDA</w:t>
      </w:r>
      <w:r w:rsidR="00231F52" w:rsidRPr="007F67A5">
        <w:rPr>
          <w:rFonts w:ascii="Arial" w:hAnsi="Arial" w:cs="Arial"/>
          <w:szCs w:val="26"/>
          <w:lang w:val="es-ES" w:eastAsia="es-ES"/>
        </w:rPr>
        <w:t>.</w:t>
      </w:r>
    </w:p>
    <w:p w:rsidR="00231F52" w:rsidRPr="003051BC" w:rsidRDefault="00231F52" w:rsidP="00231F52">
      <w:pPr>
        <w:pStyle w:val="Sinespaciado1"/>
        <w:spacing w:line="360" w:lineRule="auto"/>
        <w:ind w:firstLine="2835"/>
        <w:jc w:val="both"/>
        <w:rPr>
          <w:rFonts w:ascii="Arial" w:hAnsi="Arial" w:cs="Arial"/>
          <w:sz w:val="24"/>
          <w:szCs w:val="24"/>
          <w:lang w:val="es-ES" w:eastAsia="es-ES"/>
        </w:rPr>
      </w:pPr>
    </w:p>
    <w:p w:rsidR="00231F52" w:rsidRPr="003051BC" w:rsidRDefault="00231F52" w:rsidP="00231F52">
      <w:pPr>
        <w:pStyle w:val="Sinespaciado1"/>
        <w:spacing w:line="360" w:lineRule="auto"/>
        <w:ind w:firstLine="2835"/>
        <w:jc w:val="both"/>
        <w:rPr>
          <w:rFonts w:ascii="Arial" w:hAnsi="Arial" w:cs="Arial"/>
          <w:b/>
          <w:sz w:val="18"/>
          <w:szCs w:val="26"/>
          <w:lang w:val="es-ES" w:eastAsia="es-ES"/>
        </w:rPr>
      </w:pPr>
      <w:r w:rsidRPr="003051BC">
        <w:rPr>
          <w:rFonts w:ascii="Arial" w:hAnsi="Arial" w:cs="Arial"/>
          <w:b/>
          <w:szCs w:val="26"/>
          <w:lang w:val="es-ES" w:eastAsia="es-ES"/>
        </w:rPr>
        <w:t>II. ANTECEDENTES</w:t>
      </w:r>
    </w:p>
    <w:p w:rsidR="00231F52" w:rsidRPr="00FD1D35" w:rsidRDefault="00231F52" w:rsidP="00231F52">
      <w:pPr>
        <w:pStyle w:val="Sinespaciado1"/>
        <w:spacing w:line="360" w:lineRule="auto"/>
        <w:ind w:firstLine="2835"/>
        <w:jc w:val="both"/>
        <w:rPr>
          <w:rFonts w:ascii="Arial" w:hAnsi="Arial" w:cs="Arial"/>
          <w:b/>
          <w:sz w:val="16"/>
          <w:szCs w:val="26"/>
          <w:lang w:val="es-ES" w:eastAsia="es-ES"/>
        </w:rPr>
      </w:pPr>
    </w:p>
    <w:p w:rsidR="003A0C06" w:rsidRPr="003A0C06" w:rsidRDefault="00231F52" w:rsidP="007876F2">
      <w:pPr>
        <w:suppressAutoHyphens/>
        <w:spacing w:line="360" w:lineRule="auto"/>
        <w:ind w:firstLine="2835"/>
        <w:jc w:val="both"/>
        <w:rPr>
          <w:rFonts w:ascii="Arial" w:hAnsi="Arial" w:cs="Arial"/>
          <w:sz w:val="26"/>
          <w:szCs w:val="26"/>
          <w:lang w:val="es-CO"/>
        </w:rPr>
      </w:pPr>
      <w:r w:rsidRPr="003F1D6D">
        <w:rPr>
          <w:rFonts w:ascii="Arial" w:hAnsi="Arial" w:cs="Arial"/>
          <w:spacing w:val="-3"/>
          <w:sz w:val="26"/>
          <w:szCs w:val="26"/>
        </w:rPr>
        <w:t xml:space="preserve">1. </w:t>
      </w:r>
      <w:r w:rsidR="00325D9F">
        <w:rPr>
          <w:rFonts w:ascii="Arial" w:hAnsi="Arial" w:cs="Arial"/>
          <w:spacing w:val="-3"/>
          <w:sz w:val="26"/>
          <w:szCs w:val="26"/>
        </w:rPr>
        <w:t>La acci</w:t>
      </w:r>
      <w:r w:rsidR="007876F2">
        <w:rPr>
          <w:rFonts w:ascii="Arial" w:hAnsi="Arial" w:cs="Arial"/>
          <w:spacing w:val="-3"/>
          <w:sz w:val="26"/>
          <w:szCs w:val="26"/>
        </w:rPr>
        <w:t>ón de amparo fue promovida a fin de obtener la protección de los derechos fundamentales a la salud, vida en condiciones dignas, seguridad social e integridad de la menor Tatiana Betancur Mesa, que se consideran conculcados por las entidades accionadas, ante la no realización del procedimiento “</w:t>
      </w:r>
      <w:r w:rsidR="007876F2">
        <w:rPr>
          <w:rFonts w:ascii="Arial" w:hAnsi="Arial" w:cs="Arial"/>
          <w:spacing w:val="-3"/>
          <w:sz w:val="22"/>
          <w:szCs w:val="26"/>
        </w:rPr>
        <w:t xml:space="preserve">SECCION Y O LIGADURA DE TROMPAS DE FALOPIO CIRUGIA DE POMEROY POR MINILAPAROTOMIA SOD”. </w:t>
      </w:r>
    </w:p>
    <w:p w:rsidR="003A0C06" w:rsidRPr="001E174D" w:rsidRDefault="003A0C06" w:rsidP="003A0C06">
      <w:pPr>
        <w:suppressAutoHyphens/>
        <w:spacing w:line="360" w:lineRule="auto"/>
        <w:ind w:firstLine="2835"/>
        <w:jc w:val="both"/>
        <w:rPr>
          <w:rFonts w:ascii="Arial" w:hAnsi="Arial" w:cs="Arial"/>
          <w:spacing w:val="-3"/>
          <w:sz w:val="16"/>
          <w:szCs w:val="26"/>
          <w:lang w:val="es-CO"/>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 xml:space="preserve">2. </w:t>
      </w:r>
      <w:r w:rsidR="001E3608">
        <w:rPr>
          <w:rFonts w:ascii="Arial" w:hAnsi="Arial" w:cs="Arial"/>
          <w:sz w:val="26"/>
          <w:szCs w:val="26"/>
        </w:rPr>
        <w:t>S</w:t>
      </w:r>
      <w:r w:rsidR="0052310A">
        <w:rPr>
          <w:rFonts w:ascii="Arial" w:hAnsi="Arial" w:cs="Arial"/>
          <w:sz w:val="26"/>
          <w:szCs w:val="26"/>
        </w:rPr>
        <w:t xml:space="preserve">e </w:t>
      </w:r>
      <w:r w:rsidRPr="001E174D">
        <w:rPr>
          <w:rFonts w:ascii="Arial" w:hAnsi="Arial" w:cs="Arial"/>
          <w:sz w:val="26"/>
          <w:szCs w:val="26"/>
        </w:rPr>
        <w:t>consign</w:t>
      </w:r>
      <w:r w:rsidR="00957B70">
        <w:rPr>
          <w:rFonts w:ascii="Arial" w:hAnsi="Arial" w:cs="Arial"/>
          <w:sz w:val="26"/>
          <w:szCs w:val="26"/>
        </w:rPr>
        <w:t>aron</w:t>
      </w:r>
      <w:r w:rsidRPr="001E174D">
        <w:rPr>
          <w:rFonts w:ascii="Arial" w:hAnsi="Arial" w:cs="Arial"/>
          <w:sz w:val="26"/>
          <w:szCs w:val="26"/>
        </w:rPr>
        <w:t xml:space="preserve"> </w:t>
      </w:r>
      <w:r w:rsidR="001E3608">
        <w:rPr>
          <w:rFonts w:ascii="Arial" w:hAnsi="Arial" w:cs="Arial"/>
          <w:sz w:val="26"/>
          <w:szCs w:val="26"/>
        </w:rPr>
        <w:t>como hechos</w:t>
      </w:r>
      <w:r w:rsidR="00414FE9">
        <w:rPr>
          <w:rFonts w:ascii="Arial" w:hAnsi="Arial" w:cs="Arial"/>
          <w:sz w:val="26"/>
          <w:szCs w:val="26"/>
        </w:rPr>
        <w:t>,</w:t>
      </w:r>
      <w:r w:rsidR="001E3608">
        <w:rPr>
          <w:rFonts w:ascii="Arial" w:hAnsi="Arial" w:cs="Arial"/>
          <w:sz w:val="26"/>
          <w:szCs w:val="26"/>
        </w:rPr>
        <w:t xml:space="preserve"> </w:t>
      </w:r>
      <w:r w:rsidR="00414FE9">
        <w:rPr>
          <w:rFonts w:ascii="Arial" w:hAnsi="Arial" w:cs="Arial"/>
          <w:sz w:val="26"/>
          <w:szCs w:val="26"/>
        </w:rPr>
        <w:t>en síntesis</w:t>
      </w:r>
      <w:r w:rsidRPr="001E174D">
        <w:rPr>
          <w:rFonts w:ascii="Arial" w:hAnsi="Arial" w:cs="Arial"/>
          <w:sz w:val="26"/>
          <w:szCs w:val="26"/>
        </w:rPr>
        <w:t xml:space="preserve"> </w:t>
      </w:r>
      <w:r w:rsidR="003F2569">
        <w:rPr>
          <w:rFonts w:ascii="Arial" w:hAnsi="Arial" w:cs="Arial"/>
          <w:sz w:val="26"/>
          <w:szCs w:val="26"/>
        </w:rPr>
        <w:t>que</w:t>
      </w:r>
      <w:r w:rsidRPr="001E174D">
        <w:rPr>
          <w:rFonts w:ascii="Arial" w:hAnsi="Arial" w:cs="Arial"/>
          <w:sz w:val="26"/>
          <w:szCs w:val="26"/>
        </w:rPr>
        <w:t>:</w:t>
      </w:r>
    </w:p>
    <w:p w:rsidR="001B2D5A" w:rsidRPr="001B2D5A" w:rsidRDefault="001B2D5A" w:rsidP="001B2D5A">
      <w:pPr>
        <w:pStyle w:val="Sinespaciado1"/>
        <w:ind w:firstLine="2835"/>
        <w:jc w:val="both"/>
        <w:rPr>
          <w:rFonts w:ascii="Arial" w:hAnsi="Arial" w:cs="Arial"/>
          <w:sz w:val="20"/>
          <w:szCs w:val="20"/>
        </w:rPr>
      </w:pPr>
    </w:p>
    <w:p w:rsidR="00B00CD2" w:rsidRDefault="003A0C06" w:rsidP="00CA00FD">
      <w:pPr>
        <w:pStyle w:val="Sinespaciado1"/>
        <w:spacing w:line="360" w:lineRule="auto"/>
        <w:ind w:firstLine="2835"/>
        <w:jc w:val="both"/>
        <w:rPr>
          <w:rFonts w:ascii="Arial" w:hAnsi="Arial" w:cs="Arial"/>
          <w:sz w:val="26"/>
          <w:szCs w:val="26"/>
        </w:rPr>
      </w:pPr>
      <w:r w:rsidRPr="001E174D">
        <w:rPr>
          <w:rFonts w:ascii="Arial" w:hAnsi="Arial" w:cs="Arial"/>
          <w:sz w:val="26"/>
          <w:szCs w:val="26"/>
        </w:rPr>
        <w:t xml:space="preserve">2.1. </w:t>
      </w:r>
      <w:r w:rsidR="00B00CD2">
        <w:rPr>
          <w:rFonts w:ascii="Arial" w:hAnsi="Arial" w:cs="Arial"/>
          <w:sz w:val="26"/>
          <w:szCs w:val="26"/>
        </w:rPr>
        <w:t xml:space="preserve">La señora Luz Mery Mesa Ruiz, </w:t>
      </w:r>
      <w:r w:rsidR="00311056">
        <w:rPr>
          <w:rFonts w:ascii="Arial" w:hAnsi="Arial" w:cs="Arial"/>
          <w:sz w:val="26"/>
          <w:szCs w:val="26"/>
        </w:rPr>
        <w:t>adelantó</w:t>
      </w:r>
      <w:r w:rsidR="00B00CD2">
        <w:rPr>
          <w:rFonts w:ascii="Arial" w:hAnsi="Arial" w:cs="Arial"/>
          <w:sz w:val="26"/>
          <w:szCs w:val="26"/>
        </w:rPr>
        <w:t xml:space="preserve"> ante el Juzgado Único de Familia de Dosquebradas interdicción judicial por discapacidad mental de su menor hija Tatiana </w:t>
      </w:r>
      <w:r w:rsidR="006A004F">
        <w:rPr>
          <w:rFonts w:ascii="Arial" w:hAnsi="Arial" w:cs="Arial"/>
          <w:sz w:val="26"/>
          <w:szCs w:val="26"/>
        </w:rPr>
        <w:t xml:space="preserve">Betancur </w:t>
      </w:r>
      <w:r w:rsidR="00B00CD2">
        <w:rPr>
          <w:rFonts w:ascii="Arial" w:hAnsi="Arial" w:cs="Arial"/>
          <w:sz w:val="26"/>
          <w:szCs w:val="26"/>
        </w:rPr>
        <w:t xml:space="preserve">Mesa, obteniendo sentencia favorable el 19 de enero de 2015. </w:t>
      </w:r>
    </w:p>
    <w:p w:rsidR="00B00CD2" w:rsidRPr="00FD1D35" w:rsidRDefault="00B00CD2" w:rsidP="00CA00FD">
      <w:pPr>
        <w:pStyle w:val="Sinespaciado1"/>
        <w:spacing w:line="360" w:lineRule="auto"/>
        <w:ind w:firstLine="2835"/>
        <w:jc w:val="both"/>
        <w:rPr>
          <w:rFonts w:ascii="Arial" w:hAnsi="Arial" w:cs="Arial"/>
          <w:sz w:val="16"/>
          <w:szCs w:val="26"/>
        </w:rPr>
      </w:pPr>
    </w:p>
    <w:p w:rsidR="00B00CD2" w:rsidRPr="00874EA3" w:rsidRDefault="00CB59D6" w:rsidP="00CA00FD">
      <w:pPr>
        <w:pStyle w:val="Sinespaciado1"/>
        <w:spacing w:line="360" w:lineRule="auto"/>
        <w:ind w:firstLine="2835"/>
        <w:jc w:val="both"/>
        <w:rPr>
          <w:rFonts w:ascii="Arial" w:hAnsi="Arial" w:cs="Arial"/>
          <w:i/>
          <w:sz w:val="26"/>
          <w:szCs w:val="26"/>
        </w:rPr>
      </w:pPr>
      <w:r>
        <w:rPr>
          <w:rFonts w:ascii="Arial" w:hAnsi="Arial" w:cs="Arial"/>
          <w:sz w:val="26"/>
          <w:szCs w:val="26"/>
        </w:rPr>
        <w:t xml:space="preserve">2.2. </w:t>
      </w:r>
      <w:r w:rsidR="00B00CD2">
        <w:rPr>
          <w:rFonts w:ascii="Arial" w:hAnsi="Arial" w:cs="Arial"/>
          <w:sz w:val="26"/>
          <w:szCs w:val="26"/>
        </w:rPr>
        <w:t>En el citado proveído se declaró en interdicción a la citada niña por discapacidad mental absoluta, se designó a su progenitora como su guardad</w:t>
      </w:r>
      <w:r w:rsidR="00874EA3">
        <w:rPr>
          <w:rFonts w:ascii="Arial" w:hAnsi="Arial" w:cs="Arial"/>
          <w:sz w:val="26"/>
          <w:szCs w:val="26"/>
        </w:rPr>
        <w:t>ora en la modalidad de curadora</w:t>
      </w:r>
      <w:r w:rsidR="00B00CD2">
        <w:rPr>
          <w:rFonts w:ascii="Arial" w:hAnsi="Arial" w:cs="Arial"/>
          <w:sz w:val="26"/>
          <w:szCs w:val="26"/>
        </w:rPr>
        <w:t>, se declaró que Tatiana no tiene capacidad mental para tomar decisiones frente a su salud sexual y reprodu</w:t>
      </w:r>
      <w:r w:rsidR="00874EA3">
        <w:rPr>
          <w:rFonts w:ascii="Arial" w:hAnsi="Arial" w:cs="Arial"/>
          <w:sz w:val="26"/>
          <w:szCs w:val="26"/>
        </w:rPr>
        <w:t>ctiva  y finalmente se autorizó</w:t>
      </w:r>
      <w:r w:rsidR="00B00CD2">
        <w:rPr>
          <w:rFonts w:ascii="Arial" w:hAnsi="Arial" w:cs="Arial"/>
          <w:sz w:val="26"/>
          <w:szCs w:val="26"/>
        </w:rPr>
        <w:t xml:space="preserve"> a Luz Mery </w:t>
      </w:r>
      <w:r w:rsidR="00B00CD2" w:rsidRPr="00874EA3">
        <w:rPr>
          <w:rFonts w:ascii="Arial" w:hAnsi="Arial" w:cs="Arial"/>
          <w:i/>
          <w:sz w:val="26"/>
          <w:szCs w:val="26"/>
        </w:rPr>
        <w:t>“para que gestione en nombre de su pupila todo lo concerniente para el procedimiento quirúrgico de esterilización definitiva de la interdicta</w:t>
      </w:r>
      <w:r w:rsidR="00874EA3" w:rsidRPr="00874EA3">
        <w:rPr>
          <w:rFonts w:ascii="Arial" w:hAnsi="Arial" w:cs="Arial"/>
          <w:i/>
          <w:sz w:val="26"/>
          <w:szCs w:val="26"/>
        </w:rPr>
        <w:t>.</w:t>
      </w:r>
      <w:r w:rsidR="00B00CD2" w:rsidRPr="00874EA3">
        <w:rPr>
          <w:rFonts w:ascii="Arial" w:hAnsi="Arial" w:cs="Arial"/>
          <w:i/>
          <w:sz w:val="26"/>
          <w:szCs w:val="26"/>
        </w:rPr>
        <w:t>”</w:t>
      </w:r>
    </w:p>
    <w:p w:rsidR="00D00E6D" w:rsidRDefault="00874EA3" w:rsidP="00D00E6D">
      <w:pPr>
        <w:suppressAutoHyphens/>
        <w:spacing w:line="360" w:lineRule="auto"/>
        <w:ind w:firstLine="2835"/>
        <w:jc w:val="both"/>
        <w:rPr>
          <w:rFonts w:ascii="Arial" w:hAnsi="Arial" w:cs="Arial"/>
          <w:spacing w:val="-3"/>
          <w:sz w:val="22"/>
          <w:szCs w:val="26"/>
        </w:rPr>
      </w:pPr>
      <w:r>
        <w:rPr>
          <w:rFonts w:ascii="Arial" w:hAnsi="Arial" w:cs="Arial"/>
          <w:sz w:val="26"/>
          <w:szCs w:val="26"/>
        </w:rPr>
        <w:lastRenderedPageBreak/>
        <w:t>2.3. En razón de la autorización concedida</w:t>
      </w:r>
      <w:r w:rsidR="00BF3839">
        <w:rPr>
          <w:rFonts w:ascii="Arial" w:hAnsi="Arial" w:cs="Arial"/>
          <w:sz w:val="26"/>
          <w:szCs w:val="26"/>
        </w:rPr>
        <w:t>,</w:t>
      </w:r>
      <w:r>
        <w:rPr>
          <w:rFonts w:ascii="Arial" w:hAnsi="Arial" w:cs="Arial"/>
          <w:sz w:val="26"/>
          <w:szCs w:val="26"/>
        </w:rPr>
        <w:t xml:space="preserve"> la señora Luz Mery obtuvo de la EPS Asmet Salud la </w:t>
      </w:r>
      <w:r w:rsidR="006C1ECF">
        <w:rPr>
          <w:rFonts w:ascii="Arial" w:hAnsi="Arial" w:cs="Arial"/>
          <w:sz w:val="26"/>
          <w:szCs w:val="26"/>
        </w:rPr>
        <w:t>orden</w:t>
      </w:r>
      <w:r>
        <w:rPr>
          <w:rFonts w:ascii="Arial" w:hAnsi="Arial" w:cs="Arial"/>
          <w:sz w:val="26"/>
          <w:szCs w:val="26"/>
        </w:rPr>
        <w:t xml:space="preserve"> de servicios No. 6083970 del 25/05/2016, para el procedimiento </w:t>
      </w:r>
      <w:r w:rsidR="00D00E6D">
        <w:rPr>
          <w:rFonts w:ascii="Arial" w:hAnsi="Arial" w:cs="Arial"/>
          <w:spacing w:val="-3"/>
          <w:sz w:val="26"/>
          <w:szCs w:val="26"/>
        </w:rPr>
        <w:t>“</w:t>
      </w:r>
      <w:r w:rsidR="00D00E6D">
        <w:rPr>
          <w:rFonts w:ascii="Arial" w:hAnsi="Arial" w:cs="Arial"/>
          <w:spacing w:val="-3"/>
          <w:sz w:val="22"/>
          <w:szCs w:val="26"/>
        </w:rPr>
        <w:t>SECCION Y O LIGADURA DE TROMPAS DE FALOPIO CIRUGIA DE POMEROY POR MINILAPAROTOMIA SOD”</w:t>
      </w:r>
      <w:r w:rsidR="006C1ECF">
        <w:rPr>
          <w:rFonts w:ascii="Arial" w:hAnsi="Arial" w:cs="Arial"/>
          <w:spacing w:val="-3"/>
          <w:sz w:val="22"/>
          <w:szCs w:val="26"/>
        </w:rPr>
        <w:t xml:space="preserve"> </w:t>
      </w:r>
      <w:r w:rsidR="006C1ECF">
        <w:rPr>
          <w:rFonts w:ascii="Arial" w:hAnsi="Arial" w:cs="Arial"/>
          <w:spacing w:val="-3"/>
          <w:sz w:val="26"/>
          <w:szCs w:val="26"/>
        </w:rPr>
        <w:t xml:space="preserve"> y para tal efecto fue remitida a </w:t>
      </w:r>
      <w:r w:rsidR="006C1ECF">
        <w:rPr>
          <w:rFonts w:ascii="Arial" w:hAnsi="Arial" w:cs="Arial"/>
          <w:spacing w:val="-3"/>
          <w:sz w:val="22"/>
          <w:szCs w:val="26"/>
        </w:rPr>
        <w:t xml:space="preserve">PROFAMILIA. </w:t>
      </w:r>
    </w:p>
    <w:p w:rsidR="006C1ECF" w:rsidRPr="00FD1D35" w:rsidRDefault="006C1ECF" w:rsidP="00D00E6D">
      <w:pPr>
        <w:suppressAutoHyphens/>
        <w:spacing w:line="360" w:lineRule="auto"/>
        <w:ind w:firstLine="2835"/>
        <w:jc w:val="both"/>
        <w:rPr>
          <w:rFonts w:ascii="Arial" w:hAnsi="Arial" w:cs="Arial"/>
          <w:spacing w:val="-3"/>
          <w:sz w:val="16"/>
          <w:szCs w:val="26"/>
        </w:rPr>
      </w:pPr>
    </w:p>
    <w:p w:rsidR="006C1ECF" w:rsidRDefault="006C1ECF" w:rsidP="00D00E6D">
      <w:pPr>
        <w:suppressAutoHyphens/>
        <w:spacing w:line="360" w:lineRule="auto"/>
        <w:ind w:firstLine="2835"/>
        <w:jc w:val="both"/>
        <w:rPr>
          <w:rFonts w:ascii="Arial" w:hAnsi="Arial" w:cs="Arial"/>
          <w:spacing w:val="-3"/>
          <w:sz w:val="26"/>
          <w:szCs w:val="26"/>
          <w:lang w:val="es-CO"/>
        </w:rPr>
      </w:pPr>
      <w:r w:rsidRPr="006C1ECF">
        <w:rPr>
          <w:rFonts w:ascii="Arial" w:hAnsi="Arial" w:cs="Arial"/>
          <w:spacing w:val="-3"/>
          <w:sz w:val="26"/>
          <w:szCs w:val="26"/>
        </w:rPr>
        <w:t xml:space="preserve">2.4. </w:t>
      </w:r>
      <w:r>
        <w:rPr>
          <w:rFonts w:ascii="Arial" w:hAnsi="Arial" w:cs="Arial"/>
          <w:spacing w:val="-3"/>
          <w:sz w:val="26"/>
          <w:szCs w:val="26"/>
        </w:rPr>
        <w:t>All</w:t>
      </w:r>
      <w:r>
        <w:rPr>
          <w:rFonts w:ascii="Arial" w:hAnsi="Arial" w:cs="Arial"/>
          <w:spacing w:val="-3"/>
          <w:sz w:val="26"/>
          <w:szCs w:val="26"/>
          <w:lang w:val="es-CO"/>
        </w:rPr>
        <w:t>í</w:t>
      </w:r>
      <w:r w:rsidR="00065A0B">
        <w:rPr>
          <w:rFonts w:ascii="Arial" w:hAnsi="Arial" w:cs="Arial"/>
          <w:spacing w:val="-3"/>
          <w:sz w:val="26"/>
          <w:szCs w:val="26"/>
          <w:lang w:val="es-CO"/>
        </w:rPr>
        <w:t>,</w:t>
      </w:r>
      <w:r>
        <w:rPr>
          <w:rFonts w:ascii="Arial" w:hAnsi="Arial" w:cs="Arial"/>
          <w:spacing w:val="-3"/>
          <w:sz w:val="26"/>
          <w:szCs w:val="26"/>
          <w:lang w:val="es-CO"/>
        </w:rPr>
        <w:t xml:space="preserve"> pese a la autorización judicial, previa consulta con el sicólogo de la entidad</w:t>
      </w:r>
      <w:r w:rsidR="00BF3839">
        <w:rPr>
          <w:rFonts w:ascii="Arial" w:hAnsi="Arial" w:cs="Arial"/>
          <w:spacing w:val="-3"/>
          <w:sz w:val="26"/>
          <w:szCs w:val="26"/>
          <w:lang w:val="es-CO"/>
        </w:rPr>
        <w:t>,</w:t>
      </w:r>
      <w:r>
        <w:rPr>
          <w:rFonts w:ascii="Arial" w:hAnsi="Arial" w:cs="Arial"/>
          <w:spacing w:val="-3"/>
          <w:sz w:val="26"/>
          <w:szCs w:val="26"/>
          <w:lang w:val="es-CO"/>
        </w:rPr>
        <w:t xml:space="preserve"> </w:t>
      </w:r>
      <w:r w:rsidR="00065A0B">
        <w:rPr>
          <w:rFonts w:ascii="Arial" w:hAnsi="Arial" w:cs="Arial"/>
          <w:spacing w:val="-3"/>
          <w:sz w:val="26"/>
          <w:szCs w:val="26"/>
          <w:lang w:val="es-CO"/>
        </w:rPr>
        <w:t>e</w:t>
      </w:r>
      <w:r>
        <w:rPr>
          <w:rFonts w:ascii="Arial" w:hAnsi="Arial" w:cs="Arial"/>
          <w:spacing w:val="-3"/>
          <w:sz w:val="26"/>
          <w:szCs w:val="26"/>
          <w:lang w:val="es-CO"/>
        </w:rPr>
        <w:t>ste indic</w:t>
      </w:r>
      <w:r w:rsidR="00BF3839">
        <w:rPr>
          <w:rFonts w:ascii="Arial" w:hAnsi="Arial" w:cs="Arial"/>
          <w:spacing w:val="-3"/>
          <w:sz w:val="26"/>
          <w:szCs w:val="26"/>
          <w:lang w:val="es-CO"/>
        </w:rPr>
        <w:t>ó que la menor Tatiana Betancur</w:t>
      </w:r>
      <w:r>
        <w:rPr>
          <w:rFonts w:ascii="Arial" w:hAnsi="Arial" w:cs="Arial"/>
          <w:spacing w:val="-3"/>
          <w:sz w:val="26"/>
          <w:szCs w:val="26"/>
          <w:lang w:val="es-CO"/>
        </w:rPr>
        <w:t xml:space="preserve"> requiere de un método temporal mientras cumple 18 años de edad para la realización de la cirugía Pomeroy.</w:t>
      </w:r>
    </w:p>
    <w:p w:rsidR="006C1ECF" w:rsidRPr="00FD1D35" w:rsidRDefault="006C1ECF" w:rsidP="00D00E6D">
      <w:pPr>
        <w:suppressAutoHyphens/>
        <w:spacing w:line="360" w:lineRule="auto"/>
        <w:ind w:firstLine="2835"/>
        <w:jc w:val="both"/>
        <w:rPr>
          <w:rFonts w:ascii="Arial" w:hAnsi="Arial" w:cs="Arial"/>
          <w:spacing w:val="-3"/>
          <w:sz w:val="16"/>
          <w:szCs w:val="26"/>
          <w:lang w:val="es-CO"/>
        </w:rPr>
      </w:pPr>
    </w:p>
    <w:p w:rsidR="006C1ECF" w:rsidRDefault="006C1ECF" w:rsidP="00D00E6D">
      <w:pPr>
        <w:suppressAutoHyphens/>
        <w:spacing w:line="360" w:lineRule="auto"/>
        <w:ind w:firstLine="2835"/>
        <w:jc w:val="both"/>
        <w:rPr>
          <w:rFonts w:ascii="Arial" w:hAnsi="Arial" w:cs="Arial"/>
          <w:spacing w:val="-3"/>
          <w:sz w:val="22"/>
          <w:szCs w:val="26"/>
          <w:lang w:val="es-CO"/>
        </w:rPr>
      </w:pPr>
      <w:r>
        <w:rPr>
          <w:rFonts w:ascii="Arial" w:hAnsi="Arial" w:cs="Arial"/>
          <w:spacing w:val="-3"/>
          <w:sz w:val="26"/>
          <w:szCs w:val="26"/>
          <w:lang w:val="es-CO"/>
        </w:rPr>
        <w:t>2.5. Ante ello</w:t>
      </w:r>
      <w:r w:rsidR="00716EA0">
        <w:rPr>
          <w:rFonts w:ascii="Arial" w:hAnsi="Arial" w:cs="Arial"/>
          <w:spacing w:val="-3"/>
          <w:sz w:val="26"/>
          <w:szCs w:val="26"/>
          <w:lang w:val="es-CO"/>
        </w:rPr>
        <w:t>,</w:t>
      </w:r>
      <w:r>
        <w:rPr>
          <w:rFonts w:ascii="Arial" w:hAnsi="Arial" w:cs="Arial"/>
          <w:spacing w:val="-3"/>
          <w:sz w:val="26"/>
          <w:szCs w:val="26"/>
          <w:lang w:val="es-CO"/>
        </w:rPr>
        <w:t xml:space="preserve"> acudió nuevamente a Asmet Salud para que fuera enviada a otra entidad, pero nuevamente la remitieron a </w:t>
      </w:r>
      <w:r>
        <w:rPr>
          <w:rFonts w:ascii="Arial" w:hAnsi="Arial" w:cs="Arial"/>
          <w:spacing w:val="-3"/>
          <w:sz w:val="22"/>
          <w:szCs w:val="26"/>
          <w:lang w:val="es-CO"/>
        </w:rPr>
        <w:t xml:space="preserve">PROFAMILIA. </w:t>
      </w:r>
    </w:p>
    <w:p w:rsidR="006C1ECF" w:rsidRDefault="006C1ECF" w:rsidP="00D00E6D">
      <w:pPr>
        <w:suppressAutoHyphens/>
        <w:spacing w:line="360" w:lineRule="auto"/>
        <w:ind w:firstLine="2835"/>
        <w:jc w:val="both"/>
        <w:rPr>
          <w:rFonts w:ascii="Arial" w:hAnsi="Arial" w:cs="Arial"/>
          <w:sz w:val="26"/>
          <w:szCs w:val="26"/>
          <w:lang w:val="es-CO"/>
        </w:rPr>
      </w:pPr>
      <w:r w:rsidRPr="006C1ECF">
        <w:rPr>
          <w:rFonts w:ascii="Arial" w:hAnsi="Arial" w:cs="Arial"/>
          <w:sz w:val="26"/>
          <w:szCs w:val="26"/>
          <w:lang w:val="es-CO"/>
        </w:rPr>
        <w:t xml:space="preserve">2.6. Considera que </w:t>
      </w:r>
      <w:r>
        <w:rPr>
          <w:rFonts w:ascii="Arial" w:hAnsi="Arial" w:cs="Arial"/>
          <w:sz w:val="26"/>
          <w:szCs w:val="26"/>
          <w:lang w:val="es-CO"/>
        </w:rPr>
        <w:t xml:space="preserve">la señora Luz Mery cumplió a cabalidad con los requisitos legales para que se realice a su hija el procedimiento reclamado y con la negativa de </w:t>
      </w:r>
      <w:r>
        <w:rPr>
          <w:rFonts w:ascii="Arial" w:hAnsi="Arial" w:cs="Arial"/>
          <w:sz w:val="22"/>
          <w:szCs w:val="26"/>
          <w:lang w:val="es-CO"/>
        </w:rPr>
        <w:t xml:space="preserve">PROFAMILIA </w:t>
      </w:r>
      <w:r>
        <w:rPr>
          <w:rFonts w:ascii="Arial" w:hAnsi="Arial" w:cs="Arial"/>
          <w:sz w:val="26"/>
          <w:szCs w:val="26"/>
          <w:lang w:val="es-CO"/>
        </w:rPr>
        <w:t xml:space="preserve">se corre el riesgo de afectar no solo la calidad vida de la joven Tatiana Betancur Mesa, sino que es expuesta a concebir un hijo sin estar en capacidad de consentirlo. </w:t>
      </w:r>
    </w:p>
    <w:p w:rsidR="001B2D5A" w:rsidRPr="006C1ECF" w:rsidRDefault="001B2D5A" w:rsidP="001B2D5A">
      <w:pPr>
        <w:suppressAutoHyphens/>
        <w:ind w:firstLine="2835"/>
        <w:jc w:val="both"/>
        <w:rPr>
          <w:rFonts w:ascii="Arial" w:hAnsi="Arial" w:cs="Arial"/>
          <w:sz w:val="26"/>
          <w:szCs w:val="26"/>
          <w:lang w:val="es-CO"/>
        </w:rPr>
      </w:pPr>
    </w:p>
    <w:p w:rsidR="003F1D6D" w:rsidRDefault="00CA00FD" w:rsidP="00CC3D93">
      <w:pPr>
        <w:suppressAutoHyphens/>
        <w:spacing w:line="360" w:lineRule="auto"/>
        <w:ind w:firstLine="2835"/>
        <w:jc w:val="both"/>
        <w:rPr>
          <w:rFonts w:ascii="Arial" w:hAnsi="Arial" w:cs="Arial"/>
          <w:spacing w:val="-3"/>
          <w:sz w:val="16"/>
          <w:szCs w:val="26"/>
        </w:rPr>
      </w:pPr>
      <w:r>
        <w:rPr>
          <w:rFonts w:ascii="Arial" w:hAnsi="Arial" w:cs="Arial"/>
          <w:spacing w:val="-3"/>
          <w:sz w:val="26"/>
          <w:szCs w:val="26"/>
        </w:rPr>
        <w:t xml:space="preserve">3. </w:t>
      </w:r>
      <w:r w:rsidR="00850B74">
        <w:rPr>
          <w:rFonts w:ascii="Arial" w:hAnsi="Arial" w:cs="Arial"/>
          <w:spacing w:val="-3"/>
          <w:sz w:val="26"/>
          <w:szCs w:val="26"/>
        </w:rPr>
        <w:t>C</w:t>
      </w:r>
      <w:r w:rsidRPr="008140F2">
        <w:rPr>
          <w:rFonts w:ascii="Arial" w:hAnsi="Arial" w:cs="Arial"/>
          <w:sz w:val="26"/>
          <w:szCs w:val="26"/>
        </w:rPr>
        <w:t>onforme a lo relatado</w:t>
      </w:r>
      <w:r>
        <w:rPr>
          <w:rFonts w:ascii="Arial" w:hAnsi="Arial" w:cs="Arial"/>
          <w:sz w:val="26"/>
          <w:szCs w:val="26"/>
        </w:rPr>
        <w:t>,</w:t>
      </w:r>
      <w:r w:rsidRPr="008140F2">
        <w:rPr>
          <w:rFonts w:ascii="Arial" w:hAnsi="Arial" w:cs="Arial"/>
          <w:sz w:val="26"/>
          <w:szCs w:val="26"/>
        </w:rPr>
        <w:t xml:space="preserve"> </w:t>
      </w:r>
      <w:r w:rsidR="00850B74">
        <w:rPr>
          <w:rFonts w:ascii="Arial" w:hAnsi="Arial" w:cs="Arial"/>
          <w:sz w:val="26"/>
          <w:szCs w:val="26"/>
        </w:rPr>
        <w:t>pide la protección de</w:t>
      </w:r>
      <w:r w:rsidR="00CC3D93">
        <w:rPr>
          <w:rFonts w:ascii="Arial" w:hAnsi="Arial" w:cs="Arial"/>
          <w:sz w:val="26"/>
          <w:szCs w:val="26"/>
        </w:rPr>
        <w:t xml:space="preserve"> los derecho</w:t>
      </w:r>
      <w:r w:rsidR="00B22F3C">
        <w:rPr>
          <w:rFonts w:ascii="Arial" w:hAnsi="Arial" w:cs="Arial"/>
          <w:sz w:val="26"/>
          <w:szCs w:val="26"/>
        </w:rPr>
        <w:t>s</w:t>
      </w:r>
      <w:r w:rsidR="00CC3D93">
        <w:rPr>
          <w:rFonts w:ascii="Arial" w:hAnsi="Arial" w:cs="Arial"/>
          <w:sz w:val="26"/>
          <w:szCs w:val="26"/>
        </w:rPr>
        <w:t xml:space="preserve"> fundamentales de Tatiana Betancur Mesa</w:t>
      </w:r>
      <w:r>
        <w:rPr>
          <w:rFonts w:ascii="Arial" w:hAnsi="Arial" w:cs="Arial"/>
          <w:sz w:val="26"/>
          <w:szCs w:val="26"/>
        </w:rPr>
        <w:t xml:space="preserve"> y </w:t>
      </w:r>
      <w:r w:rsidR="00CC3D93">
        <w:rPr>
          <w:rFonts w:ascii="Arial" w:hAnsi="Arial" w:cs="Arial"/>
          <w:sz w:val="26"/>
          <w:szCs w:val="26"/>
        </w:rPr>
        <w:t xml:space="preserve">se ordene a </w:t>
      </w:r>
      <w:r w:rsidR="00CC3D93">
        <w:rPr>
          <w:rFonts w:ascii="Arial" w:hAnsi="Arial" w:cs="Arial"/>
          <w:szCs w:val="26"/>
        </w:rPr>
        <w:t xml:space="preserve">PROFAMILIA </w:t>
      </w:r>
      <w:r>
        <w:rPr>
          <w:rFonts w:ascii="Arial" w:hAnsi="Arial" w:cs="Arial"/>
          <w:sz w:val="26"/>
          <w:szCs w:val="26"/>
        </w:rPr>
        <w:t>l</w:t>
      </w:r>
      <w:r w:rsidR="00CC3D93">
        <w:rPr>
          <w:rFonts w:ascii="Arial" w:hAnsi="Arial" w:cs="Arial"/>
          <w:sz w:val="26"/>
          <w:szCs w:val="26"/>
        </w:rPr>
        <w:t xml:space="preserve">a realización del procedimiento </w:t>
      </w:r>
      <w:r w:rsidR="00CC3D93">
        <w:rPr>
          <w:rFonts w:ascii="Arial" w:hAnsi="Arial" w:cs="Arial"/>
          <w:spacing w:val="-3"/>
          <w:sz w:val="26"/>
          <w:szCs w:val="26"/>
        </w:rPr>
        <w:t>“</w:t>
      </w:r>
      <w:r w:rsidR="00CC3D93">
        <w:rPr>
          <w:rFonts w:ascii="Arial" w:hAnsi="Arial" w:cs="Arial"/>
          <w:spacing w:val="-3"/>
          <w:sz w:val="22"/>
          <w:szCs w:val="26"/>
        </w:rPr>
        <w:t xml:space="preserve">SECCION Y O LIGADURA DE TROMPAS DE FALOPIO CIRUGIA DE POMEROY POR MINILAPAROTOMIA SOD” </w:t>
      </w:r>
      <w:r>
        <w:rPr>
          <w:rFonts w:ascii="Arial" w:hAnsi="Arial" w:cs="Arial"/>
          <w:sz w:val="26"/>
          <w:szCs w:val="26"/>
        </w:rPr>
        <w:t xml:space="preserve">y </w:t>
      </w:r>
      <w:r w:rsidR="00CC3D93">
        <w:rPr>
          <w:rFonts w:ascii="Arial" w:hAnsi="Arial" w:cs="Arial"/>
          <w:sz w:val="26"/>
          <w:szCs w:val="26"/>
        </w:rPr>
        <w:t xml:space="preserve">a las demás </w:t>
      </w:r>
      <w:r w:rsidR="00850B74">
        <w:rPr>
          <w:rFonts w:ascii="Arial" w:hAnsi="Arial" w:cs="Arial"/>
          <w:sz w:val="26"/>
          <w:szCs w:val="26"/>
        </w:rPr>
        <w:t xml:space="preserve">entidades </w:t>
      </w:r>
      <w:r w:rsidR="00CC3D93">
        <w:rPr>
          <w:rFonts w:ascii="Arial" w:hAnsi="Arial" w:cs="Arial"/>
          <w:sz w:val="26"/>
          <w:szCs w:val="26"/>
        </w:rPr>
        <w:t xml:space="preserve">tuteladas garanticen la realización del mismo. </w:t>
      </w:r>
    </w:p>
    <w:p w:rsidR="003F1D6D" w:rsidRPr="003F1D6D" w:rsidRDefault="003F1D6D" w:rsidP="003F1D6D">
      <w:pPr>
        <w:pStyle w:val="Sinespaciado3"/>
        <w:spacing w:line="360" w:lineRule="auto"/>
        <w:ind w:firstLine="2835"/>
        <w:jc w:val="both"/>
        <w:rPr>
          <w:rFonts w:ascii="Arial" w:hAnsi="Arial" w:cs="Arial"/>
          <w:spacing w:val="-3"/>
          <w:sz w:val="16"/>
          <w:szCs w:val="26"/>
        </w:rPr>
      </w:pPr>
    </w:p>
    <w:p w:rsidR="00DD75D6" w:rsidRDefault="006117D2" w:rsidP="00E27BEF">
      <w:pPr>
        <w:suppressAutoHyphens/>
        <w:spacing w:line="360" w:lineRule="auto"/>
        <w:ind w:firstLine="2835"/>
        <w:jc w:val="both"/>
        <w:rPr>
          <w:rFonts w:ascii="Arial" w:hAnsi="Arial" w:cs="Arial"/>
          <w:sz w:val="26"/>
          <w:szCs w:val="26"/>
        </w:rPr>
      </w:pPr>
      <w:r>
        <w:rPr>
          <w:rFonts w:ascii="Arial" w:hAnsi="Arial" w:cs="Arial"/>
          <w:sz w:val="26"/>
          <w:szCs w:val="26"/>
        </w:rPr>
        <w:t>4</w:t>
      </w:r>
      <w:r w:rsidR="00231F52" w:rsidRPr="0048685F">
        <w:rPr>
          <w:rFonts w:ascii="Arial" w:hAnsi="Arial" w:cs="Arial"/>
          <w:sz w:val="26"/>
          <w:szCs w:val="26"/>
        </w:rPr>
        <w:t xml:space="preserve">. </w:t>
      </w:r>
      <w:r w:rsidR="008D3AEA" w:rsidRPr="008D3AEA">
        <w:rPr>
          <w:rFonts w:ascii="Arial" w:hAnsi="Arial" w:cs="Arial"/>
          <w:sz w:val="26"/>
          <w:szCs w:val="26"/>
        </w:rPr>
        <w:t xml:space="preserve">Correspondió el conocimiento del asunto al Juzgado Único de Familia de Dosquebradas, </w:t>
      </w:r>
      <w:r w:rsidR="008D3AEA">
        <w:rPr>
          <w:rFonts w:ascii="Arial" w:hAnsi="Arial" w:cs="Arial"/>
          <w:sz w:val="26"/>
          <w:szCs w:val="26"/>
        </w:rPr>
        <w:t>p</w:t>
      </w:r>
      <w:r w:rsidR="00B6015B">
        <w:rPr>
          <w:rFonts w:ascii="Arial" w:hAnsi="Arial" w:cs="Arial"/>
          <w:sz w:val="26"/>
          <w:szCs w:val="26"/>
        </w:rPr>
        <w:t xml:space="preserve">or auto del 28 de octubre de 2016 </w:t>
      </w:r>
      <w:r w:rsidR="00B6015B" w:rsidRPr="00B6015B">
        <w:rPr>
          <w:rFonts w:ascii="Arial" w:hAnsi="Arial" w:cs="Arial"/>
          <w:sz w:val="26"/>
          <w:szCs w:val="26"/>
        </w:rPr>
        <w:t>admiti</w:t>
      </w:r>
      <w:r w:rsidR="00B40747">
        <w:rPr>
          <w:rFonts w:ascii="Arial" w:hAnsi="Arial" w:cs="Arial"/>
          <w:sz w:val="26"/>
          <w:szCs w:val="26"/>
        </w:rPr>
        <w:t xml:space="preserve">ó </w:t>
      </w:r>
      <w:r w:rsidR="00B6015B" w:rsidRPr="00B6015B">
        <w:rPr>
          <w:rFonts w:ascii="Arial" w:hAnsi="Arial" w:cs="Arial"/>
          <w:sz w:val="26"/>
          <w:szCs w:val="26"/>
        </w:rPr>
        <w:t>la demanda</w:t>
      </w:r>
      <w:r w:rsidR="00850B74">
        <w:rPr>
          <w:rFonts w:ascii="Arial" w:hAnsi="Arial" w:cs="Arial"/>
          <w:sz w:val="26"/>
          <w:szCs w:val="26"/>
        </w:rPr>
        <w:t xml:space="preserve"> en contra de las accionadas</w:t>
      </w:r>
      <w:r w:rsidR="00B6015B" w:rsidRPr="00B6015B">
        <w:rPr>
          <w:rFonts w:ascii="Arial" w:hAnsi="Arial" w:cs="Arial"/>
          <w:sz w:val="26"/>
          <w:szCs w:val="26"/>
        </w:rPr>
        <w:t xml:space="preserve">, se ordenó </w:t>
      </w:r>
      <w:r w:rsidR="00850B74">
        <w:rPr>
          <w:rFonts w:ascii="Arial" w:hAnsi="Arial" w:cs="Arial"/>
          <w:sz w:val="26"/>
          <w:szCs w:val="26"/>
        </w:rPr>
        <w:t xml:space="preserve">su notificación y traslado </w:t>
      </w:r>
      <w:r w:rsidR="00B6015B" w:rsidRPr="00B6015B">
        <w:rPr>
          <w:rFonts w:ascii="Arial" w:hAnsi="Arial" w:cs="Arial"/>
          <w:sz w:val="26"/>
          <w:szCs w:val="26"/>
        </w:rPr>
        <w:t xml:space="preserve">y </w:t>
      </w:r>
      <w:r w:rsidR="00B6015B">
        <w:rPr>
          <w:rFonts w:ascii="Arial" w:hAnsi="Arial" w:cs="Arial"/>
          <w:sz w:val="26"/>
          <w:szCs w:val="26"/>
        </w:rPr>
        <w:t xml:space="preserve">se dispuso tener como pruebas la documental aportada </w:t>
      </w:r>
      <w:r w:rsidR="00B6015B">
        <w:rPr>
          <w:rFonts w:ascii="Arial" w:hAnsi="Arial" w:cs="Arial"/>
          <w:sz w:val="24"/>
          <w:szCs w:val="26"/>
        </w:rPr>
        <w:t>(fl. 26)</w:t>
      </w:r>
      <w:r w:rsidR="00B6015B">
        <w:rPr>
          <w:rFonts w:ascii="Arial" w:hAnsi="Arial" w:cs="Arial"/>
          <w:sz w:val="26"/>
          <w:szCs w:val="26"/>
        </w:rPr>
        <w:t>.</w:t>
      </w:r>
    </w:p>
    <w:p w:rsidR="0067397F" w:rsidRPr="006F1FAC" w:rsidRDefault="006117D2" w:rsidP="00231F52">
      <w:pPr>
        <w:pStyle w:val="Sinespaciado1"/>
        <w:spacing w:line="360" w:lineRule="auto"/>
        <w:ind w:firstLine="2835"/>
        <w:jc w:val="both"/>
        <w:rPr>
          <w:rFonts w:ascii="Arial" w:hAnsi="Arial" w:cs="Arial"/>
          <w:sz w:val="24"/>
          <w:szCs w:val="26"/>
        </w:rPr>
      </w:pPr>
      <w:r>
        <w:rPr>
          <w:rFonts w:ascii="Arial" w:hAnsi="Arial" w:cs="Arial"/>
          <w:sz w:val="26"/>
          <w:szCs w:val="26"/>
        </w:rPr>
        <w:t xml:space="preserve">4.1 La </w:t>
      </w:r>
      <w:r w:rsidR="002C204A">
        <w:rPr>
          <w:rFonts w:ascii="Arial" w:hAnsi="Arial" w:cs="Arial"/>
          <w:sz w:val="26"/>
          <w:szCs w:val="26"/>
        </w:rPr>
        <w:t xml:space="preserve">Secretaría de Salud Departamental </w:t>
      </w:r>
      <w:r w:rsidR="00707AF9">
        <w:rPr>
          <w:rFonts w:ascii="Arial" w:hAnsi="Arial" w:cs="Arial"/>
          <w:sz w:val="26"/>
          <w:szCs w:val="26"/>
        </w:rPr>
        <w:t xml:space="preserve">aduce no </w:t>
      </w:r>
      <w:r w:rsidR="0067397F">
        <w:rPr>
          <w:rFonts w:ascii="Arial" w:hAnsi="Arial" w:cs="Arial"/>
          <w:sz w:val="26"/>
          <w:szCs w:val="26"/>
        </w:rPr>
        <w:t xml:space="preserve">ha incurrido en vulneración de derecho fundamental alguno de Tatiana </w:t>
      </w:r>
      <w:r w:rsidR="0067397F">
        <w:rPr>
          <w:rFonts w:ascii="Arial" w:hAnsi="Arial" w:cs="Arial"/>
          <w:sz w:val="26"/>
          <w:szCs w:val="26"/>
        </w:rPr>
        <w:lastRenderedPageBreak/>
        <w:t xml:space="preserve">Betancur,  </w:t>
      </w:r>
      <w:r w:rsidR="00707AF9">
        <w:rPr>
          <w:rFonts w:ascii="Arial" w:hAnsi="Arial" w:cs="Arial"/>
          <w:sz w:val="26"/>
          <w:szCs w:val="26"/>
        </w:rPr>
        <w:t>por cuanto es una paciente que tiene asignada una admini</w:t>
      </w:r>
      <w:r w:rsidR="00BF3839">
        <w:rPr>
          <w:rFonts w:ascii="Arial" w:hAnsi="Arial" w:cs="Arial"/>
          <w:sz w:val="26"/>
          <w:szCs w:val="26"/>
        </w:rPr>
        <w:t>stradora de r</w:t>
      </w:r>
      <w:r w:rsidR="006F1FAC">
        <w:rPr>
          <w:rFonts w:ascii="Arial" w:hAnsi="Arial" w:cs="Arial"/>
          <w:sz w:val="26"/>
          <w:szCs w:val="26"/>
        </w:rPr>
        <w:t xml:space="preserve">égimen subsidiado </w:t>
      </w:r>
      <w:r w:rsidR="006F1FAC">
        <w:rPr>
          <w:rFonts w:ascii="Arial" w:hAnsi="Arial" w:cs="Arial"/>
          <w:sz w:val="24"/>
          <w:szCs w:val="26"/>
        </w:rPr>
        <w:t>(fl. 38-39).</w:t>
      </w:r>
    </w:p>
    <w:p w:rsidR="0067397F" w:rsidRPr="0060743C" w:rsidRDefault="0067397F" w:rsidP="00231F52">
      <w:pPr>
        <w:pStyle w:val="Sinespaciado1"/>
        <w:spacing w:line="360" w:lineRule="auto"/>
        <w:ind w:firstLine="2835"/>
        <w:jc w:val="both"/>
        <w:rPr>
          <w:rFonts w:ascii="Arial" w:hAnsi="Arial" w:cs="Arial"/>
          <w:sz w:val="16"/>
          <w:szCs w:val="26"/>
        </w:rPr>
      </w:pPr>
    </w:p>
    <w:p w:rsidR="00707AF9" w:rsidRDefault="00707AF9" w:rsidP="00231F52">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D413E4">
        <w:rPr>
          <w:rFonts w:ascii="Arial" w:hAnsi="Arial" w:cs="Arial"/>
          <w:sz w:val="26"/>
          <w:szCs w:val="26"/>
        </w:rPr>
        <w:t>P</w:t>
      </w:r>
      <w:r w:rsidR="00D413E4">
        <w:rPr>
          <w:rFonts w:ascii="Arial" w:hAnsi="Arial" w:cs="Arial"/>
          <w:szCs w:val="26"/>
        </w:rPr>
        <w:t xml:space="preserve">ROFAMILIA </w:t>
      </w:r>
      <w:r w:rsidR="00D413E4">
        <w:rPr>
          <w:rFonts w:ascii="Arial" w:hAnsi="Arial" w:cs="Arial"/>
          <w:sz w:val="26"/>
          <w:szCs w:val="26"/>
        </w:rPr>
        <w:t xml:space="preserve">por su parte solicita su desvinculación toda vez que no ha negado los servicios a la paciente y mucho menos vulnerado sus derechos. </w:t>
      </w:r>
      <w:r w:rsidR="00D52F42">
        <w:rPr>
          <w:rFonts w:ascii="Arial" w:hAnsi="Arial" w:cs="Arial"/>
          <w:sz w:val="26"/>
          <w:szCs w:val="26"/>
        </w:rPr>
        <w:t xml:space="preserve">Explica que </w:t>
      </w:r>
      <w:r w:rsidR="00A27102">
        <w:rPr>
          <w:rFonts w:ascii="Arial" w:hAnsi="Arial" w:cs="Arial"/>
          <w:sz w:val="26"/>
          <w:szCs w:val="26"/>
        </w:rPr>
        <w:t xml:space="preserve">para </w:t>
      </w:r>
      <w:r w:rsidR="00D52F42">
        <w:rPr>
          <w:rFonts w:ascii="Arial" w:hAnsi="Arial" w:cs="Arial"/>
          <w:sz w:val="26"/>
          <w:szCs w:val="26"/>
        </w:rPr>
        <w:t>el caso de Tatiana Betancur</w:t>
      </w:r>
      <w:r w:rsidR="00B410F1">
        <w:rPr>
          <w:rFonts w:ascii="Arial" w:hAnsi="Arial" w:cs="Arial"/>
          <w:sz w:val="26"/>
          <w:szCs w:val="26"/>
        </w:rPr>
        <w:t>,</w:t>
      </w:r>
      <w:r w:rsidR="00D52F42">
        <w:rPr>
          <w:rFonts w:ascii="Arial" w:hAnsi="Arial" w:cs="Arial"/>
          <w:sz w:val="26"/>
          <w:szCs w:val="26"/>
        </w:rPr>
        <w:t xml:space="preserve"> menor de edad</w:t>
      </w:r>
      <w:r w:rsidR="00A27102">
        <w:rPr>
          <w:rFonts w:ascii="Arial" w:hAnsi="Arial" w:cs="Arial"/>
          <w:sz w:val="26"/>
          <w:szCs w:val="26"/>
        </w:rPr>
        <w:t xml:space="preserve"> y con retardo mental leve moderado de origen biológico e irreversible, con el propósito de defender sus derecho</w:t>
      </w:r>
      <w:r w:rsidR="00B410F1">
        <w:rPr>
          <w:rFonts w:ascii="Arial" w:hAnsi="Arial" w:cs="Arial"/>
          <w:sz w:val="26"/>
          <w:szCs w:val="26"/>
        </w:rPr>
        <w:t>s</w:t>
      </w:r>
      <w:r w:rsidR="00A27102">
        <w:rPr>
          <w:rFonts w:ascii="Arial" w:hAnsi="Arial" w:cs="Arial"/>
          <w:sz w:val="26"/>
          <w:szCs w:val="26"/>
        </w:rPr>
        <w:t xml:space="preserve"> fundamentales</w:t>
      </w:r>
      <w:r w:rsidR="00B410F1">
        <w:rPr>
          <w:rFonts w:ascii="Arial" w:hAnsi="Arial" w:cs="Arial"/>
          <w:sz w:val="26"/>
          <w:szCs w:val="26"/>
        </w:rPr>
        <w:t>,</w:t>
      </w:r>
      <w:r w:rsidR="00A27102">
        <w:rPr>
          <w:rFonts w:ascii="Arial" w:hAnsi="Arial" w:cs="Arial"/>
          <w:sz w:val="26"/>
          <w:szCs w:val="26"/>
        </w:rPr>
        <w:t xml:space="preserve"> la entidad antes de realizar el procedimiento de esteri</w:t>
      </w:r>
      <w:r w:rsidR="00F167B1">
        <w:rPr>
          <w:rFonts w:ascii="Arial" w:hAnsi="Arial" w:cs="Arial"/>
          <w:sz w:val="26"/>
          <w:szCs w:val="26"/>
        </w:rPr>
        <w:t>li</w:t>
      </w:r>
      <w:r w:rsidR="00A27102">
        <w:rPr>
          <w:rFonts w:ascii="Arial" w:hAnsi="Arial" w:cs="Arial"/>
          <w:sz w:val="26"/>
          <w:szCs w:val="26"/>
        </w:rPr>
        <w:t xml:space="preserve">zación quirúrgica </w:t>
      </w:r>
      <w:r w:rsidR="00B410F1">
        <w:rPr>
          <w:rFonts w:ascii="Arial" w:hAnsi="Arial" w:cs="Arial"/>
          <w:sz w:val="26"/>
          <w:szCs w:val="26"/>
        </w:rPr>
        <w:t>ordenó</w:t>
      </w:r>
      <w:r w:rsidR="00A27102">
        <w:rPr>
          <w:rFonts w:ascii="Arial" w:hAnsi="Arial" w:cs="Arial"/>
          <w:sz w:val="26"/>
          <w:szCs w:val="26"/>
        </w:rPr>
        <w:t xml:space="preserve"> valoración psicológica y de ser el caso valoración quirúrgica</w:t>
      </w:r>
      <w:r w:rsidR="008E0E4F">
        <w:rPr>
          <w:rFonts w:ascii="Arial" w:hAnsi="Arial" w:cs="Arial"/>
          <w:sz w:val="26"/>
          <w:szCs w:val="26"/>
        </w:rPr>
        <w:t>,</w:t>
      </w:r>
      <w:r w:rsidR="00A27102">
        <w:rPr>
          <w:rFonts w:ascii="Arial" w:hAnsi="Arial" w:cs="Arial"/>
          <w:sz w:val="26"/>
          <w:szCs w:val="26"/>
        </w:rPr>
        <w:t xml:space="preserve"> por lo que fue citada para el 4 de noviembre de 2016. </w:t>
      </w:r>
      <w:r w:rsidR="00ED2A2D">
        <w:rPr>
          <w:rFonts w:ascii="Arial" w:hAnsi="Arial" w:cs="Arial"/>
          <w:sz w:val="26"/>
          <w:szCs w:val="26"/>
        </w:rPr>
        <w:t xml:space="preserve"> Trae en cita los art</w:t>
      </w:r>
      <w:r w:rsidR="0042520E">
        <w:rPr>
          <w:rFonts w:ascii="Arial" w:hAnsi="Arial" w:cs="Arial"/>
          <w:sz w:val="26"/>
          <w:szCs w:val="26"/>
        </w:rPr>
        <w:t>ículos 6 y 7 de l</w:t>
      </w:r>
      <w:r w:rsidR="00ED2A2D">
        <w:rPr>
          <w:rFonts w:ascii="Arial" w:hAnsi="Arial" w:cs="Arial"/>
          <w:sz w:val="26"/>
          <w:szCs w:val="26"/>
        </w:rPr>
        <w:t xml:space="preserve">a Ley 1412 de 2010, </w:t>
      </w:r>
      <w:r w:rsidR="0042520E">
        <w:rPr>
          <w:rFonts w:ascii="Arial" w:hAnsi="Arial" w:cs="Arial"/>
          <w:sz w:val="26"/>
          <w:szCs w:val="26"/>
        </w:rPr>
        <w:t>que regula la esterilización quirúrgica como método anticonceptivo definitivo frente a di</w:t>
      </w:r>
      <w:r w:rsidR="006F1FAC">
        <w:rPr>
          <w:rFonts w:ascii="Arial" w:hAnsi="Arial" w:cs="Arial"/>
          <w:sz w:val="26"/>
          <w:szCs w:val="26"/>
        </w:rPr>
        <w:t xml:space="preserve">scapacitados mentales, la sentencia C-182 de 2016, entre otros suportes jurídicos (fl. 40 vto). </w:t>
      </w:r>
    </w:p>
    <w:p w:rsidR="00011C5A" w:rsidRDefault="00A04A10" w:rsidP="00011C5A">
      <w:pPr>
        <w:pStyle w:val="Sinespaciado1"/>
        <w:spacing w:line="360" w:lineRule="auto"/>
        <w:ind w:firstLine="2835"/>
        <w:jc w:val="both"/>
        <w:rPr>
          <w:rFonts w:ascii="Arial" w:hAnsi="Arial" w:cs="Arial"/>
          <w:sz w:val="24"/>
          <w:szCs w:val="26"/>
        </w:rPr>
      </w:pPr>
      <w:r>
        <w:rPr>
          <w:rFonts w:ascii="Arial" w:hAnsi="Arial" w:cs="Arial"/>
          <w:sz w:val="26"/>
          <w:szCs w:val="26"/>
        </w:rPr>
        <w:t xml:space="preserve">4.3. </w:t>
      </w:r>
      <w:r w:rsidR="00011C5A">
        <w:rPr>
          <w:rFonts w:ascii="Arial" w:hAnsi="Arial" w:cs="Arial"/>
          <w:sz w:val="26"/>
          <w:szCs w:val="26"/>
        </w:rPr>
        <w:t xml:space="preserve">Asmet Salud EPS, afirma se está ante la presencia de un hecho superado, toda vez que ya generó la autorización correspondiente al procedimiento reclamado </w:t>
      </w:r>
      <w:r w:rsidR="00011C5A">
        <w:rPr>
          <w:rFonts w:ascii="Arial" w:hAnsi="Arial" w:cs="Arial"/>
          <w:sz w:val="24"/>
          <w:szCs w:val="26"/>
        </w:rPr>
        <w:t xml:space="preserve">(fl. 44). </w:t>
      </w:r>
    </w:p>
    <w:p w:rsidR="001B2D5A" w:rsidRPr="009A6382" w:rsidRDefault="001B2D5A" w:rsidP="00011C5A">
      <w:pPr>
        <w:pStyle w:val="Sinespaciado1"/>
        <w:spacing w:line="360" w:lineRule="auto"/>
        <w:ind w:firstLine="2835"/>
        <w:jc w:val="both"/>
        <w:rPr>
          <w:rFonts w:ascii="Arial" w:hAnsi="Arial" w:cs="Arial"/>
          <w:sz w:val="26"/>
          <w:szCs w:val="26"/>
        </w:rPr>
      </w:pPr>
    </w:p>
    <w:p w:rsidR="00E457BD" w:rsidRPr="00A50BAC" w:rsidRDefault="00E457BD" w:rsidP="00E457BD">
      <w:pPr>
        <w:pStyle w:val="Sinespaciado1"/>
        <w:spacing w:line="360" w:lineRule="auto"/>
        <w:ind w:firstLine="2835"/>
        <w:rPr>
          <w:rFonts w:ascii="Arial" w:hAnsi="Arial" w:cs="Arial"/>
          <w:b/>
          <w:szCs w:val="28"/>
        </w:rPr>
      </w:pPr>
      <w:r w:rsidRPr="00A50BAC">
        <w:rPr>
          <w:rFonts w:ascii="Arial" w:hAnsi="Arial" w:cs="Arial"/>
          <w:b/>
          <w:szCs w:val="28"/>
        </w:rPr>
        <w:t xml:space="preserve">III. EL FALLO IMPUGNADO </w:t>
      </w:r>
    </w:p>
    <w:p w:rsidR="00E457BD" w:rsidRPr="00A50BAC" w:rsidRDefault="00E457BD" w:rsidP="00E457BD">
      <w:pPr>
        <w:pStyle w:val="Sinespaciado1"/>
        <w:spacing w:line="360" w:lineRule="auto"/>
        <w:ind w:firstLine="2835"/>
        <w:jc w:val="both"/>
        <w:rPr>
          <w:rFonts w:ascii="Arial" w:hAnsi="Arial" w:cs="Arial"/>
          <w:sz w:val="24"/>
          <w:szCs w:val="28"/>
        </w:rPr>
      </w:pPr>
    </w:p>
    <w:p w:rsidR="00E457BD" w:rsidRPr="00A50BAC" w:rsidRDefault="00E457BD" w:rsidP="00E457BD">
      <w:pPr>
        <w:pStyle w:val="Sinespaciado1"/>
        <w:tabs>
          <w:tab w:val="left" w:pos="3119"/>
        </w:tabs>
        <w:spacing w:line="360" w:lineRule="auto"/>
        <w:ind w:firstLine="2835"/>
        <w:jc w:val="both"/>
        <w:rPr>
          <w:rFonts w:ascii="Arial" w:hAnsi="Arial" w:cs="Arial"/>
          <w:sz w:val="16"/>
          <w:szCs w:val="26"/>
        </w:rPr>
      </w:pPr>
      <w:r w:rsidRPr="00A50BAC">
        <w:rPr>
          <w:rFonts w:ascii="Arial" w:hAnsi="Arial" w:cs="Arial"/>
          <w:sz w:val="26"/>
          <w:szCs w:val="26"/>
        </w:rPr>
        <w:t xml:space="preserve">Culminó la primera instancia con sentencia del </w:t>
      </w:r>
      <w:r w:rsidR="006D61D1">
        <w:rPr>
          <w:rFonts w:ascii="Arial" w:hAnsi="Arial" w:cs="Arial"/>
          <w:sz w:val="26"/>
          <w:szCs w:val="26"/>
        </w:rPr>
        <w:t>1</w:t>
      </w:r>
      <w:r w:rsidRPr="00A50BAC">
        <w:rPr>
          <w:rFonts w:ascii="Arial" w:hAnsi="Arial" w:cs="Arial"/>
          <w:sz w:val="26"/>
          <w:szCs w:val="26"/>
        </w:rPr>
        <w:t xml:space="preserve">5 de </w:t>
      </w:r>
      <w:r w:rsidR="006D61D1">
        <w:rPr>
          <w:rFonts w:ascii="Arial" w:hAnsi="Arial" w:cs="Arial"/>
          <w:sz w:val="26"/>
          <w:szCs w:val="26"/>
        </w:rPr>
        <w:t xml:space="preserve">noviembre </w:t>
      </w:r>
      <w:r w:rsidRPr="00A50BAC">
        <w:rPr>
          <w:rFonts w:ascii="Arial" w:hAnsi="Arial" w:cs="Arial"/>
          <w:sz w:val="26"/>
          <w:szCs w:val="26"/>
        </w:rPr>
        <w:t xml:space="preserve">pasado. </w:t>
      </w:r>
      <w:r w:rsidR="006D61D1">
        <w:rPr>
          <w:rFonts w:ascii="Arial" w:hAnsi="Arial" w:cs="Arial"/>
          <w:sz w:val="26"/>
          <w:szCs w:val="26"/>
        </w:rPr>
        <w:t xml:space="preserve">Negó el amparo de tutela, al considerar que </w:t>
      </w:r>
      <w:r w:rsidR="006D61D1">
        <w:rPr>
          <w:rFonts w:ascii="Arial" w:hAnsi="Arial" w:cs="Arial"/>
          <w:szCs w:val="26"/>
        </w:rPr>
        <w:t xml:space="preserve">PROFAMILIA </w:t>
      </w:r>
      <w:r w:rsidR="006D61D1">
        <w:rPr>
          <w:rFonts w:ascii="Arial" w:hAnsi="Arial" w:cs="Arial"/>
          <w:sz w:val="26"/>
          <w:szCs w:val="26"/>
        </w:rPr>
        <w:t xml:space="preserve">actuó en cumplimiento de los lineamientos normativos y Constitucionales, preservando los derechos fundamentales de la paciente Tatiana Betancur Mesa, pues cualquier medida o tratamiento que invada la órbita del ejercicio de la autonomía personal o sexual y reproductiva de una mujer en situación de discapacidad debe indagar su consentimiento </w:t>
      </w:r>
      <w:r w:rsidRPr="006D61D1">
        <w:rPr>
          <w:rFonts w:ascii="Arial" w:hAnsi="Arial" w:cs="Arial"/>
          <w:sz w:val="24"/>
          <w:szCs w:val="26"/>
        </w:rPr>
        <w:t xml:space="preserve">(fls. </w:t>
      </w:r>
      <w:r w:rsidR="006D61D1">
        <w:rPr>
          <w:rFonts w:ascii="Arial" w:hAnsi="Arial" w:cs="Arial"/>
          <w:sz w:val="24"/>
          <w:szCs w:val="26"/>
        </w:rPr>
        <w:t>50-54</w:t>
      </w:r>
      <w:r w:rsidRPr="006D61D1">
        <w:rPr>
          <w:rFonts w:ascii="Arial" w:hAnsi="Arial" w:cs="Arial"/>
          <w:sz w:val="24"/>
          <w:szCs w:val="26"/>
        </w:rPr>
        <w:t>).</w:t>
      </w:r>
    </w:p>
    <w:p w:rsidR="00E457BD" w:rsidRPr="00A50BAC" w:rsidRDefault="00E457BD" w:rsidP="00E457BD">
      <w:pPr>
        <w:pStyle w:val="Sinespaciado1"/>
        <w:tabs>
          <w:tab w:val="left" w:pos="3119"/>
        </w:tabs>
        <w:spacing w:line="360" w:lineRule="auto"/>
        <w:ind w:firstLine="2835"/>
        <w:jc w:val="both"/>
        <w:rPr>
          <w:rFonts w:ascii="Arial" w:hAnsi="Arial" w:cs="Arial"/>
          <w:b/>
          <w:szCs w:val="26"/>
        </w:rPr>
      </w:pPr>
      <w:r w:rsidRPr="00A50BAC">
        <w:rPr>
          <w:rFonts w:ascii="Arial" w:hAnsi="Arial" w:cs="Arial"/>
          <w:b/>
          <w:szCs w:val="26"/>
        </w:rPr>
        <w:t>IV. LA IMPUGNACIÓN</w:t>
      </w:r>
    </w:p>
    <w:p w:rsidR="001B2D5A" w:rsidRDefault="001B2D5A" w:rsidP="001B2D5A">
      <w:pPr>
        <w:pStyle w:val="Sinespaciado1"/>
        <w:ind w:firstLine="2835"/>
        <w:jc w:val="both"/>
        <w:rPr>
          <w:rFonts w:ascii="Arial" w:hAnsi="Arial" w:cs="Arial"/>
          <w:sz w:val="26"/>
          <w:szCs w:val="26"/>
        </w:rPr>
      </w:pPr>
    </w:p>
    <w:p w:rsidR="0048094C" w:rsidRPr="00AC4B5D" w:rsidRDefault="00F4357D" w:rsidP="00E457BD">
      <w:pPr>
        <w:pStyle w:val="Sinespaciado1"/>
        <w:spacing w:line="360" w:lineRule="auto"/>
        <w:ind w:firstLine="2835"/>
        <w:jc w:val="both"/>
        <w:rPr>
          <w:rFonts w:ascii="Arial" w:hAnsi="Arial" w:cs="Arial"/>
          <w:sz w:val="24"/>
          <w:szCs w:val="26"/>
        </w:rPr>
      </w:pPr>
      <w:r>
        <w:rPr>
          <w:rFonts w:ascii="Arial" w:hAnsi="Arial" w:cs="Arial"/>
          <w:sz w:val="26"/>
          <w:szCs w:val="26"/>
        </w:rPr>
        <w:t>La parte accionante</w:t>
      </w:r>
      <w:r w:rsidR="00E457BD" w:rsidRPr="00A50BAC">
        <w:rPr>
          <w:rFonts w:ascii="Arial" w:hAnsi="Arial" w:cs="Arial"/>
          <w:sz w:val="26"/>
          <w:szCs w:val="26"/>
        </w:rPr>
        <w:t xml:space="preserve"> impugnó el fallo</w:t>
      </w:r>
      <w:r w:rsidR="0048094C">
        <w:rPr>
          <w:rFonts w:ascii="Arial" w:hAnsi="Arial" w:cs="Arial"/>
          <w:sz w:val="26"/>
          <w:szCs w:val="26"/>
        </w:rPr>
        <w:t xml:space="preserve">. En su sentir desde un inicio fue claro el fallador de la interdicción, que lo pretendido era </w:t>
      </w:r>
      <w:r w:rsidR="0048094C">
        <w:rPr>
          <w:rFonts w:ascii="Arial" w:hAnsi="Arial" w:cs="Arial"/>
          <w:sz w:val="26"/>
          <w:szCs w:val="26"/>
        </w:rPr>
        <w:lastRenderedPageBreak/>
        <w:t>obtener la autorización para</w:t>
      </w:r>
      <w:r w:rsidR="007772CF">
        <w:rPr>
          <w:rFonts w:ascii="Arial" w:hAnsi="Arial" w:cs="Arial"/>
          <w:sz w:val="26"/>
          <w:szCs w:val="26"/>
        </w:rPr>
        <w:t xml:space="preserve"> </w:t>
      </w:r>
      <w:r w:rsidR="0048094C">
        <w:rPr>
          <w:rFonts w:ascii="Arial" w:hAnsi="Arial" w:cs="Arial"/>
          <w:sz w:val="26"/>
          <w:szCs w:val="26"/>
        </w:rPr>
        <w:t xml:space="preserve">la aplicación del método anticonceptivo y entorno a ello giraron las consideraciones de la sentencia, accediendo a tal autorización y ahora no puede </w:t>
      </w:r>
      <w:r w:rsidR="00FD4B17">
        <w:rPr>
          <w:rFonts w:ascii="Arial" w:hAnsi="Arial" w:cs="Arial"/>
          <w:sz w:val="26"/>
          <w:szCs w:val="26"/>
        </w:rPr>
        <w:t>negar</w:t>
      </w:r>
      <w:r w:rsidR="0048094C">
        <w:rPr>
          <w:rFonts w:ascii="Arial" w:hAnsi="Arial" w:cs="Arial"/>
          <w:sz w:val="26"/>
          <w:szCs w:val="26"/>
        </w:rPr>
        <w:t xml:space="preserve"> la tutela y someter a la señora Luz Mary a un nuevo tr</w:t>
      </w:r>
      <w:r w:rsidR="00FD4B17">
        <w:rPr>
          <w:rFonts w:ascii="Arial" w:hAnsi="Arial" w:cs="Arial"/>
          <w:sz w:val="26"/>
          <w:szCs w:val="26"/>
        </w:rPr>
        <w:t xml:space="preserve">ámite judicial, fundado en argumentos </w:t>
      </w:r>
      <w:r w:rsidR="008B5261">
        <w:rPr>
          <w:rFonts w:ascii="Arial" w:hAnsi="Arial" w:cs="Arial"/>
          <w:sz w:val="26"/>
          <w:szCs w:val="26"/>
        </w:rPr>
        <w:t>de la e</w:t>
      </w:r>
      <w:r w:rsidR="00FD4B17">
        <w:rPr>
          <w:rFonts w:ascii="Arial" w:hAnsi="Arial" w:cs="Arial"/>
          <w:sz w:val="26"/>
          <w:szCs w:val="26"/>
        </w:rPr>
        <w:t>ntidad accionada</w:t>
      </w:r>
      <w:r w:rsidR="00605F67">
        <w:rPr>
          <w:rFonts w:ascii="Arial" w:hAnsi="Arial" w:cs="Arial"/>
          <w:sz w:val="26"/>
          <w:szCs w:val="26"/>
        </w:rPr>
        <w:t>,</w:t>
      </w:r>
      <w:r w:rsidR="00FD4B17">
        <w:rPr>
          <w:rFonts w:ascii="Arial" w:hAnsi="Arial" w:cs="Arial"/>
          <w:sz w:val="26"/>
          <w:szCs w:val="26"/>
        </w:rPr>
        <w:t xml:space="preserve"> sin atender que precisamente la</w:t>
      </w:r>
      <w:r w:rsidR="00605F67">
        <w:rPr>
          <w:rFonts w:ascii="Arial" w:hAnsi="Arial" w:cs="Arial"/>
          <w:sz w:val="26"/>
          <w:szCs w:val="26"/>
        </w:rPr>
        <w:t>s</w:t>
      </w:r>
      <w:r w:rsidR="00FD4B17">
        <w:rPr>
          <w:rFonts w:ascii="Arial" w:hAnsi="Arial" w:cs="Arial"/>
          <w:sz w:val="26"/>
          <w:szCs w:val="26"/>
        </w:rPr>
        <w:t xml:space="preserve"> sentencia</w:t>
      </w:r>
      <w:r w:rsidR="00605F67">
        <w:rPr>
          <w:rFonts w:ascii="Arial" w:hAnsi="Arial" w:cs="Arial"/>
          <w:sz w:val="26"/>
          <w:szCs w:val="26"/>
        </w:rPr>
        <w:t>s</w:t>
      </w:r>
      <w:r w:rsidR="00FD4B17">
        <w:rPr>
          <w:rFonts w:ascii="Arial" w:hAnsi="Arial" w:cs="Arial"/>
          <w:sz w:val="26"/>
          <w:szCs w:val="26"/>
        </w:rPr>
        <w:t xml:space="preserve"> C-131 de 2014 y C-182 de 2016, </w:t>
      </w:r>
      <w:r w:rsidR="00AC4B5D">
        <w:rPr>
          <w:rFonts w:ascii="Arial" w:hAnsi="Arial" w:cs="Arial"/>
          <w:sz w:val="26"/>
          <w:szCs w:val="26"/>
        </w:rPr>
        <w:t>por ellas citadas contempla dos casos excepcionales para la práctic</w:t>
      </w:r>
      <w:r w:rsidR="008E0E4F">
        <w:rPr>
          <w:rFonts w:ascii="Arial" w:hAnsi="Arial" w:cs="Arial"/>
          <w:sz w:val="26"/>
          <w:szCs w:val="26"/>
        </w:rPr>
        <w:t>a</w:t>
      </w:r>
      <w:r w:rsidR="00AC4B5D">
        <w:rPr>
          <w:rFonts w:ascii="Arial" w:hAnsi="Arial" w:cs="Arial"/>
          <w:sz w:val="26"/>
          <w:szCs w:val="26"/>
        </w:rPr>
        <w:t xml:space="preserve"> de dicho procedimiento anticonceptivo </w:t>
      </w:r>
      <w:r w:rsidR="00AC4B5D">
        <w:rPr>
          <w:rFonts w:ascii="Arial" w:hAnsi="Arial" w:cs="Arial"/>
          <w:sz w:val="24"/>
          <w:szCs w:val="26"/>
        </w:rPr>
        <w:t>(fl. 64-65)</w:t>
      </w:r>
      <w:r w:rsidR="001973DE">
        <w:rPr>
          <w:rFonts w:ascii="Arial" w:hAnsi="Arial" w:cs="Arial"/>
          <w:sz w:val="24"/>
          <w:szCs w:val="26"/>
        </w:rPr>
        <w:t>.</w:t>
      </w:r>
    </w:p>
    <w:p w:rsidR="0048094C" w:rsidRDefault="0048094C" w:rsidP="00E457BD">
      <w:pPr>
        <w:pStyle w:val="Sinespaciado1"/>
        <w:spacing w:line="360" w:lineRule="auto"/>
        <w:ind w:firstLine="2835"/>
        <w:jc w:val="both"/>
        <w:rPr>
          <w:rFonts w:ascii="Arial" w:hAnsi="Arial" w:cs="Arial"/>
          <w:sz w:val="26"/>
          <w:szCs w:val="26"/>
        </w:rPr>
      </w:pPr>
    </w:p>
    <w:p w:rsidR="00A454CF" w:rsidRDefault="00E457BD" w:rsidP="00A454CF">
      <w:pPr>
        <w:pStyle w:val="Sinespaciado1"/>
        <w:spacing w:line="360" w:lineRule="auto"/>
        <w:ind w:firstLine="2835"/>
        <w:jc w:val="both"/>
        <w:rPr>
          <w:rFonts w:ascii="Arial" w:hAnsi="Arial" w:cs="Arial"/>
          <w:b/>
          <w:spacing w:val="-3"/>
          <w:szCs w:val="28"/>
        </w:rPr>
      </w:pPr>
      <w:r>
        <w:rPr>
          <w:rFonts w:ascii="Arial" w:hAnsi="Arial" w:cs="Arial"/>
          <w:b/>
          <w:spacing w:val="-3"/>
          <w:szCs w:val="28"/>
        </w:rPr>
        <w:t>V</w:t>
      </w:r>
      <w:r w:rsidR="00231F52" w:rsidRPr="003051BC">
        <w:rPr>
          <w:rFonts w:ascii="Arial" w:hAnsi="Arial" w:cs="Arial"/>
          <w:b/>
          <w:spacing w:val="-3"/>
          <w:szCs w:val="28"/>
        </w:rPr>
        <w:t>. CONSIDERACIONES DE LA SALA</w:t>
      </w:r>
    </w:p>
    <w:p w:rsidR="00A454CF" w:rsidRPr="00A454CF" w:rsidRDefault="00A454CF" w:rsidP="00A454CF">
      <w:pPr>
        <w:pStyle w:val="Sinespaciado1"/>
        <w:spacing w:line="360" w:lineRule="auto"/>
        <w:ind w:firstLine="2835"/>
        <w:jc w:val="both"/>
        <w:rPr>
          <w:rFonts w:ascii="Arial" w:hAnsi="Arial" w:cs="Arial"/>
          <w:b/>
          <w:spacing w:val="-3"/>
          <w:sz w:val="24"/>
          <w:szCs w:val="28"/>
        </w:rPr>
      </w:pPr>
    </w:p>
    <w:p w:rsidR="00A454CF" w:rsidRDefault="00211DC7" w:rsidP="00A454CF">
      <w:pPr>
        <w:pStyle w:val="Sinespaciado1"/>
        <w:spacing w:line="360" w:lineRule="auto"/>
        <w:ind w:firstLine="2835"/>
        <w:jc w:val="both"/>
        <w:rPr>
          <w:rFonts w:ascii="Arial" w:hAnsi="Arial" w:cs="Arial"/>
          <w:sz w:val="16"/>
          <w:szCs w:val="26"/>
        </w:rPr>
      </w:pPr>
      <w:r w:rsidRPr="00A454CF">
        <w:rPr>
          <w:rFonts w:ascii="Arial" w:hAnsi="Arial" w:cs="Arial"/>
          <w:sz w:val="26"/>
          <w:szCs w:val="26"/>
        </w:rPr>
        <w:t xml:space="preserve">1. Esta Corporación es competente para conocer de la tutela, de conformidad con lo previsto en </w:t>
      </w:r>
      <w:r w:rsidR="00CA4D59">
        <w:rPr>
          <w:rFonts w:ascii="Arial" w:hAnsi="Arial" w:cs="Arial"/>
          <w:sz w:val="26"/>
          <w:szCs w:val="26"/>
        </w:rPr>
        <w:t>el artículo</w:t>
      </w:r>
      <w:r w:rsidRPr="00A454CF">
        <w:rPr>
          <w:rFonts w:ascii="Arial" w:hAnsi="Arial" w:cs="Arial"/>
          <w:sz w:val="26"/>
          <w:szCs w:val="26"/>
        </w:rPr>
        <w:t xml:space="preserve"> 86 de la Carta Política</w:t>
      </w:r>
      <w:r w:rsidR="00CA4D59">
        <w:rPr>
          <w:rFonts w:ascii="Arial" w:hAnsi="Arial" w:cs="Arial"/>
          <w:sz w:val="26"/>
          <w:szCs w:val="26"/>
        </w:rPr>
        <w:t xml:space="preserve"> y en los </w:t>
      </w:r>
      <w:r w:rsidRPr="00A454CF">
        <w:rPr>
          <w:rFonts w:ascii="Arial" w:hAnsi="Arial" w:cs="Arial"/>
          <w:sz w:val="26"/>
          <w:szCs w:val="26"/>
        </w:rPr>
        <w:t>Decreto</w:t>
      </w:r>
      <w:r w:rsidR="00CA4D59">
        <w:rPr>
          <w:rFonts w:ascii="Arial" w:hAnsi="Arial" w:cs="Arial"/>
          <w:sz w:val="26"/>
          <w:szCs w:val="26"/>
        </w:rPr>
        <w:t>s</w:t>
      </w:r>
      <w:r w:rsidRPr="00A454CF">
        <w:rPr>
          <w:rFonts w:ascii="Arial" w:hAnsi="Arial" w:cs="Arial"/>
          <w:sz w:val="26"/>
          <w:szCs w:val="26"/>
        </w:rPr>
        <w:t xml:space="preserve"> 2591 de 1991 y 1382 de 2000.</w:t>
      </w:r>
    </w:p>
    <w:p w:rsidR="00A454CF" w:rsidRDefault="00A454CF" w:rsidP="00A454CF">
      <w:pPr>
        <w:pStyle w:val="Sinespaciado1"/>
        <w:spacing w:line="360" w:lineRule="auto"/>
        <w:ind w:firstLine="2835"/>
        <w:jc w:val="both"/>
        <w:rPr>
          <w:rFonts w:ascii="Arial" w:hAnsi="Arial" w:cs="Arial"/>
          <w:sz w:val="16"/>
          <w:szCs w:val="26"/>
        </w:rPr>
      </w:pPr>
    </w:p>
    <w:p w:rsidR="00A454CF" w:rsidRDefault="00211DC7" w:rsidP="00A454CF">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292FA1" w:rsidRDefault="004D4C18" w:rsidP="00292FA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00292FA1" w:rsidRPr="00292FA1">
        <w:rPr>
          <w:rFonts w:ascii="Arial" w:hAnsi="Arial" w:cs="Arial"/>
          <w:sz w:val="26"/>
          <w:szCs w:val="26"/>
          <w:lang w:val="es-ES"/>
        </w:rPr>
        <w:t>Nuestro ordenamiento Constitucional ha introducido normas mediante las cuales dispone un tratamiento preferencial para las personas que se encuentran en una situación mayor de vulnerabilidad, como manifestación del principio de igualdad material, una de las principales innovaciones del modelo de Estado Social de Derecho</w:t>
      </w:r>
      <w:r w:rsidR="00292FA1">
        <w:rPr>
          <w:rFonts w:ascii="Arial" w:hAnsi="Arial" w:cs="Arial"/>
          <w:sz w:val="26"/>
          <w:szCs w:val="26"/>
          <w:lang w:val="es-ES"/>
        </w:rPr>
        <w:t xml:space="preserve">. </w:t>
      </w:r>
    </w:p>
    <w:p w:rsidR="00292FA1" w:rsidRPr="0038247B" w:rsidRDefault="00292FA1" w:rsidP="00292FA1">
      <w:pPr>
        <w:pStyle w:val="Sinespaciado1"/>
        <w:spacing w:line="360" w:lineRule="auto"/>
        <w:ind w:firstLine="2835"/>
        <w:jc w:val="both"/>
        <w:rPr>
          <w:rFonts w:ascii="Arial" w:hAnsi="Arial" w:cs="Arial"/>
          <w:sz w:val="20"/>
          <w:szCs w:val="26"/>
          <w:lang w:val="es-ES"/>
        </w:rPr>
      </w:pPr>
    </w:p>
    <w:p w:rsidR="00807D07" w:rsidRDefault="00292FA1" w:rsidP="00292FA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En tal sentido frente a las </w:t>
      </w:r>
      <w:r w:rsidRPr="00292FA1">
        <w:rPr>
          <w:rFonts w:ascii="Arial" w:hAnsi="Arial" w:cs="Arial"/>
          <w:sz w:val="26"/>
          <w:szCs w:val="26"/>
          <w:lang w:val="es-ES"/>
        </w:rPr>
        <w:t xml:space="preserve">personas en condición de discapacidad, </w:t>
      </w:r>
      <w:r>
        <w:rPr>
          <w:rFonts w:ascii="Arial" w:hAnsi="Arial" w:cs="Arial"/>
          <w:sz w:val="26"/>
          <w:szCs w:val="26"/>
          <w:lang w:val="es-ES"/>
        </w:rPr>
        <w:t>l</w:t>
      </w:r>
      <w:r w:rsidRPr="00292FA1">
        <w:rPr>
          <w:rFonts w:ascii="Arial" w:hAnsi="Arial" w:cs="Arial"/>
          <w:sz w:val="26"/>
          <w:szCs w:val="26"/>
          <w:lang w:val="es-ES"/>
        </w:rPr>
        <w:t xml:space="preserve">a normatividad internacional en la materia, ha determinado que las personas con alguna condición de discapacidad deben contar con los apoyos necesarios para su desarrollo pleno e integral. Ello supone, partir de la presunción de capacidad para ejercer su autonomía, y la implementación progresiva de las medidas tendientes para que logren su </w:t>
      </w:r>
      <w:r w:rsidRPr="00292FA1">
        <w:rPr>
          <w:rFonts w:ascii="Arial" w:hAnsi="Arial" w:cs="Arial"/>
          <w:sz w:val="26"/>
          <w:szCs w:val="26"/>
          <w:lang w:val="es-ES"/>
        </w:rPr>
        <w:lastRenderedPageBreak/>
        <w:t xml:space="preserve">participación efectiva en las decisiones que los afectan, incluidas aquellas relacionadas con su intimidad, sexualidad y posibilidad de formar una familia. </w:t>
      </w:r>
    </w:p>
    <w:p w:rsidR="004C478D" w:rsidRPr="004C478D" w:rsidRDefault="00292FA1" w:rsidP="004C478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 Ahora, </w:t>
      </w:r>
      <w:r w:rsidR="004C478D">
        <w:rPr>
          <w:rFonts w:ascii="Arial" w:hAnsi="Arial" w:cs="Arial"/>
          <w:sz w:val="26"/>
          <w:szCs w:val="26"/>
          <w:lang w:val="es-ES"/>
        </w:rPr>
        <w:t>e</w:t>
      </w:r>
      <w:r w:rsidR="004C478D" w:rsidRPr="004C478D">
        <w:rPr>
          <w:rFonts w:ascii="Arial" w:hAnsi="Arial" w:cs="Arial"/>
          <w:sz w:val="26"/>
          <w:szCs w:val="26"/>
          <w:lang w:val="es-ES"/>
        </w:rPr>
        <w:t xml:space="preserve">n el caso de la posibilidad de practicar la anticoncepción quirúrgica como uno de los contenidos específicos del derecho y deber de la paternidad responsable, la jurisprudencia constitucional ha tenido la oportunidad de analizar casos en los que ha debido ponderar el derecho a la autonomía personal con el de la vida misma de las personas en situación de discapacidad y menores de edad en tal condición. En </w:t>
      </w:r>
      <w:r w:rsidR="004C478D">
        <w:rPr>
          <w:rFonts w:ascii="Arial" w:hAnsi="Arial" w:cs="Arial"/>
          <w:sz w:val="26"/>
          <w:szCs w:val="26"/>
          <w:lang w:val="es-ES"/>
        </w:rPr>
        <w:t>ellos</w:t>
      </w:r>
      <w:r w:rsidR="004C478D" w:rsidRPr="004C478D">
        <w:rPr>
          <w:rFonts w:ascii="Arial" w:hAnsi="Arial" w:cs="Arial"/>
          <w:sz w:val="26"/>
          <w:szCs w:val="26"/>
          <w:lang w:val="es-ES"/>
        </w:rPr>
        <w:t xml:space="preserve"> ha determinado que deben observarse dos variables: (i) la posibilidad de otorgar consentimiento futuro respecto de la intervención quirúrgica, y (ii) la condición médica del paciente.</w:t>
      </w:r>
    </w:p>
    <w:p w:rsidR="004C478D" w:rsidRPr="00FB7BE7" w:rsidRDefault="004C478D" w:rsidP="004C478D">
      <w:pPr>
        <w:pStyle w:val="Sinespaciado1"/>
        <w:spacing w:line="360" w:lineRule="auto"/>
        <w:ind w:firstLine="2835"/>
        <w:jc w:val="both"/>
        <w:rPr>
          <w:rFonts w:ascii="Arial" w:hAnsi="Arial" w:cs="Arial"/>
          <w:sz w:val="16"/>
          <w:szCs w:val="26"/>
          <w:lang w:val="es-ES"/>
        </w:rPr>
      </w:pPr>
    </w:p>
    <w:p w:rsidR="00AD2D0D" w:rsidRDefault="00AD2D0D" w:rsidP="00F45AE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5. </w:t>
      </w:r>
      <w:r w:rsidR="00C1327A">
        <w:rPr>
          <w:rFonts w:ascii="Arial" w:hAnsi="Arial" w:cs="Arial"/>
          <w:sz w:val="26"/>
          <w:szCs w:val="26"/>
          <w:lang w:val="es-ES"/>
        </w:rPr>
        <w:t>E</w:t>
      </w:r>
      <w:r w:rsidR="00F45AE4" w:rsidRPr="00F45AE4">
        <w:rPr>
          <w:rFonts w:ascii="Arial" w:hAnsi="Arial" w:cs="Arial"/>
          <w:sz w:val="26"/>
          <w:szCs w:val="26"/>
          <w:lang w:val="es-ES"/>
        </w:rPr>
        <w:t xml:space="preserve">n el estudio de casos </w:t>
      </w:r>
      <w:r w:rsidR="00C1327A">
        <w:rPr>
          <w:rFonts w:ascii="Arial" w:hAnsi="Arial" w:cs="Arial"/>
          <w:sz w:val="26"/>
          <w:szCs w:val="26"/>
          <w:lang w:val="es-ES"/>
        </w:rPr>
        <w:t xml:space="preserve">particulares, el mentado tribunal </w:t>
      </w:r>
      <w:r w:rsidR="00F45AE4" w:rsidRPr="00F45AE4">
        <w:rPr>
          <w:rFonts w:ascii="Arial" w:hAnsi="Arial" w:cs="Arial"/>
          <w:sz w:val="26"/>
          <w:szCs w:val="26"/>
          <w:lang w:val="es-ES"/>
        </w:rPr>
        <w:t>ha ido decantando las eventuales hipótesis en las que puede resultar admisible excepcionalmente la autorización del procedimiento de esterilización quirúrgica en menores en situación de discapacidad, bajo el entendido de que existen razones constitucionalmente válidas para ello</w:t>
      </w:r>
      <w:r w:rsidR="009A6A4B">
        <w:rPr>
          <w:rStyle w:val="Refdenotaalpie"/>
          <w:rFonts w:ascii="Arial" w:hAnsi="Arial"/>
          <w:sz w:val="26"/>
          <w:szCs w:val="26"/>
          <w:lang w:val="es-ES"/>
        </w:rPr>
        <w:footnoteReference w:id="1"/>
      </w:r>
      <w:r w:rsidR="00F45AE4" w:rsidRPr="00F45AE4">
        <w:rPr>
          <w:rFonts w:ascii="Arial" w:hAnsi="Arial" w:cs="Arial"/>
          <w:sz w:val="26"/>
          <w:szCs w:val="26"/>
          <w:lang w:val="es-ES"/>
        </w:rPr>
        <w:t xml:space="preserve">. </w:t>
      </w:r>
    </w:p>
    <w:p w:rsidR="00AD2D0D" w:rsidRDefault="00AD2D0D" w:rsidP="00F45AE4">
      <w:pPr>
        <w:pStyle w:val="Sinespaciado1"/>
        <w:spacing w:line="360" w:lineRule="auto"/>
        <w:ind w:firstLine="2835"/>
        <w:jc w:val="both"/>
        <w:rPr>
          <w:rFonts w:ascii="Arial" w:hAnsi="Arial" w:cs="Arial"/>
          <w:sz w:val="26"/>
          <w:szCs w:val="26"/>
          <w:lang w:val="es-ES"/>
        </w:rPr>
      </w:pPr>
    </w:p>
    <w:p w:rsidR="00F45AE4" w:rsidRPr="00AD2D0D" w:rsidRDefault="00AD2D0D" w:rsidP="00AD2D0D">
      <w:pPr>
        <w:pStyle w:val="Sinespaciado1"/>
        <w:spacing w:line="360" w:lineRule="auto"/>
        <w:ind w:left="851" w:right="618" w:firstLine="1984"/>
        <w:jc w:val="both"/>
        <w:rPr>
          <w:rFonts w:ascii="Arial" w:hAnsi="Arial" w:cs="Arial"/>
          <w:i/>
          <w:sz w:val="24"/>
          <w:szCs w:val="24"/>
          <w:lang w:val="es-ES"/>
        </w:rPr>
      </w:pPr>
      <w:r>
        <w:rPr>
          <w:rFonts w:ascii="Arial" w:hAnsi="Arial" w:cs="Arial"/>
          <w:i/>
          <w:sz w:val="24"/>
          <w:szCs w:val="24"/>
          <w:lang w:val="es-ES"/>
        </w:rPr>
        <w:t>“</w:t>
      </w:r>
      <w:r w:rsidR="00F45AE4" w:rsidRPr="00AD2D0D">
        <w:rPr>
          <w:rFonts w:ascii="Arial" w:hAnsi="Arial" w:cs="Arial"/>
          <w:i/>
          <w:sz w:val="24"/>
          <w:szCs w:val="24"/>
          <w:lang w:val="es-ES"/>
        </w:rPr>
        <w:t>Así, ha encontrado (primera excepción) que si existe un riesgo a la vida de la paciente como consecuencia del embarazo y la imposibilidad de evitarlo eficazmente por otros medios, se preferirá salvaguardar la vida e integridad de la menor en condición de discapacidad siempre que esta, de manera reflexiva y consiente, no decida lo contrario.</w:t>
      </w:r>
    </w:p>
    <w:p w:rsidR="00F45AE4" w:rsidRPr="00B00EF2" w:rsidRDefault="00F45AE4" w:rsidP="00AD2D0D">
      <w:pPr>
        <w:pStyle w:val="Sinespaciado1"/>
        <w:spacing w:line="360" w:lineRule="auto"/>
        <w:ind w:left="851" w:right="618" w:firstLine="1984"/>
        <w:jc w:val="both"/>
        <w:rPr>
          <w:rFonts w:ascii="Arial" w:hAnsi="Arial" w:cs="Arial"/>
          <w:i/>
          <w:sz w:val="16"/>
          <w:szCs w:val="24"/>
          <w:lang w:val="es-ES"/>
        </w:rPr>
      </w:pPr>
      <w:r w:rsidRPr="00AD2D0D">
        <w:rPr>
          <w:rFonts w:ascii="Arial" w:hAnsi="Arial" w:cs="Arial"/>
          <w:i/>
          <w:sz w:val="24"/>
          <w:szCs w:val="24"/>
          <w:lang w:val="es-ES"/>
        </w:rPr>
        <w:t xml:space="preserve"> </w:t>
      </w:r>
    </w:p>
    <w:p w:rsidR="00F45AE4" w:rsidRPr="00AD2D0D" w:rsidRDefault="00F45AE4" w:rsidP="00AD2D0D">
      <w:pPr>
        <w:pStyle w:val="Sinespaciado1"/>
        <w:spacing w:line="360" w:lineRule="auto"/>
        <w:ind w:left="851" w:right="618" w:firstLine="1984"/>
        <w:jc w:val="both"/>
        <w:rPr>
          <w:rFonts w:ascii="Arial" w:hAnsi="Arial" w:cs="Arial"/>
          <w:i/>
          <w:sz w:val="24"/>
          <w:szCs w:val="24"/>
          <w:lang w:val="es-ES"/>
        </w:rPr>
      </w:pPr>
      <w:r w:rsidRPr="00AD2D0D">
        <w:rPr>
          <w:rFonts w:ascii="Arial" w:hAnsi="Arial" w:cs="Arial"/>
          <w:i/>
          <w:sz w:val="24"/>
          <w:szCs w:val="24"/>
          <w:lang w:val="es-ES"/>
        </w:rPr>
        <w:t xml:space="preserve">Esta subregla presupone los siguientes requisitos: (i) que la decisión sea consentida por la menor; (ii) que un grupo interdisciplinario certifique que la misma conoce y comprende las consecuencias de la intervención quirúrgica; (iii) que exista un concepto médico interdisciplinario que establezca que la operación es imprescindible para proteger su vida porque no exista otra </w:t>
      </w:r>
      <w:r w:rsidRPr="00AD2D0D">
        <w:rPr>
          <w:rFonts w:ascii="Arial" w:hAnsi="Arial" w:cs="Arial"/>
          <w:i/>
          <w:sz w:val="24"/>
          <w:szCs w:val="24"/>
          <w:lang w:val="es-ES"/>
        </w:rPr>
        <w:lastRenderedPageBreak/>
        <w:t>alternativa; y (iv) que, en todo caso, se otorgue autorización judicial para garantizar el respeto de los derechos del menor, con especial énfasis en determinar la posibilidad para consentir o no el procedimiento médico.</w:t>
      </w:r>
      <w:r w:rsidR="00435E98">
        <w:rPr>
          <w:rFonts w:ascii="Arial" w:hAnsi="Arial" w:cs="Arial"/>
          <w:i/>
          <w:sz w:val="24"/>
          <w:szCs w:val="24"/>
          <w:lang w:val="es-ES"/>
        </w:rPr>
        <w:t xml:space="preserve"> </w:t>
      </w:r>
      <w:r w:rsidRPr="00AD2D0D">
        <w:rPr>
          <w:rFonts w:ascii="Arial" w:hAnsi="Arial" w:cs="Arial"/>
          <w:i/>
          <w:sz w:val="24"/>
          <w:szCs w:val="24"/>
          <w:lang w:val="es-ES"/>
        </w:rPr>
        <w:t>El otro caso (segunda excepción), lo constituye la circunstancia de discapacidad severa o profunda en la que puede presentarse la situación de inexistencia de capacidad para emitir consentimiento futuro, caso en el que parte de la jurisprudencia constitucional ha considerado que no se atenta contra el derecho a la autonomía del menor porque este no la puede ejercer, dado que el menor no comprende las implicaciones de la operación ni el significado de la maternidad o paternidad.</w:t>
      </w:r>
      <w:r w:rsidR="009A6A4B">
        <w:rPr>
          <w:rFonts w:ascii="Arial" w:hAnsi="Arial" w:cs="Arial"/>
          <w:i/>
          <w:sz w:val="24"/>
          <w:szCs w:val="24"/>
          <w:lang w:val="es-ES"/>
        </w:rPr>
        <w:t>”</w:t>
      </w:r>
    </w:p>
    <w:p w:rsidR="00FB7BE7" w:rsidRDefault="00FB7BE7" w:rsidP="00574DC4">
      <w:pPr>
        <w:pStyle w:val="Sinespaciado1"/>
        <w:spacing w:line="360" w:lineRule="auto"/>
        <w:ind w:firstLine="2835"/>
        <w:jc w:val="both"/>
        <w:rPr>
          <w:rFonts w:ascii="Arial" w:hAnsi="Arial" w:cs="Arial"/>
          <w:sz w:val="26"/>
          <w:szCs w:val="26"/>
          <w:lang w:val="es-ES"/>
        </w:rPr>
      </w:pPr>
    </w:p>
    <w:p w:rsidR="00FB7BE7" w:rsidRPr="008E0E4F" w:rsidRDefault="00FB7BE7" w:rsidP="00FB7BE7">
      <w:pPr>
        <w:pStyle w:val="Sinespaciado1"/>
        <w:spacing w:line="360" w:lineRule="auto"/>
        <w:ind w:firstLine="2835"/>
        <w:jc w:val="both"/>
        <w:rPr>
          <w:rFonts w:ascii="Arial" w:hAnsi="Arial" w:cs="Arial"/>
          <w:b/>
          <w:bCs/>
          <w:sz w:val="20"/>
          <w:szCs w:val="26"/>
        </w:rPr>
      </w:pPr>
      <w:r w:rsidRPr="008E0E4F">
        <w:rPr>
          <w:rFonts w:ascii="Arial" w:hAnsi="Arial" w:cs="Arial"/>
          <w:b/>
          <w:bCs/>
          <w:szCs w:val="26"/>
        </w:rPr>
        <w:t>V</w:t>
      </w:r>
      <w:r w:rsidR="00B00EF2">
        <w:rPr>
          <w:rFonts w:ascii="Arial" w:hAnsi="Arial" w:cs="Arial"/>
          <w:b/>
          <w:bCs/>
          <w:szCs w:val="26"/>
        </w:rPr>
        <w:t>I</w:t>
      </w:r>
      <w:r w:rsidRPr="008E0E4F">
        <w:rPr>
          <w:rFonts w:ascii="Arial" w:hAnsi="Arial" w:cs="Arial"/>
          <w:b/>
          <w:bCs/>
          <w:szCs w:val="26"/>
        </w:rPr>
        <w:t>. DEL CASO CONCRETO</w:t>
      </w:r>
    </w:p>
    <w:p w:rsidR="00FB7BE7" w:rsidRPr="00CC4AB5" w:rsidRDefault="00FB7BE7" w:rsidP="00574DC4">
      <w:pPr>
        <w:pStyle w:val="Sinespaciado1"/>
        <w:spacing w:line="360" w:lineRule="auto"/>
        <w:ind w:firstLine="2835"/>
        <w:jc w:val="both"/>
        <w:rPr>
          <w:rFonts w:ascii="Arial" w:hAnsi="Arial" w:cs="Arial"/>
          <w:sz w:val="16"/>
          <w:szCs w:val="26"/>
          <w:lang w:val="es-ES"/>
        </w:rPr>
      </w:pPr>
    </w:p>
    <w:p w:rsidR="00574DC4" w:rsidRPr="00BC7E47" w:rsidRDefault="00572B22" w:rsidP="00BC7E47">
      <w:pPr>
        <w:pStyle w:val="Sinespaciado1"/>
        <w:spacing w:line="360" w:lineRule="auto"/>
        <w:ind w:firstLine="2835"/>
        <w:jc w:val="both"/>
        <w:rPr>
          <w:rFonts w:ascii="Arial" w:hAnsi="Arial" w:cs="Arial"/>
          <w:i/>
          <w:sz w:val="26"/>
          <w:szCs w:val="26"/>
          <w:lang w:val="es-ES"/>
        </w:rPr>
      </w:pPr>
      <w:r>
        <w:rPr>
          <w:rFonts w:ascii="Arial" w:hAnsi="Arial" w:cs="Arial"/>
          <w:sz w:val="26"/>
          <w:szCs w:val="26"/>
          <w:lang w:val="es-ES"/>
        </w:rPr>
        <w:t>1.</w:t>
      </w:r>
      <w:r w:rsidR="001E2A03">
        <w:rPr>
          <w:rFonts w:ascii="Arial" w:hAnsi="Arial" w:cs="Arial"/>
          <w:sz w:val="26"/>
          <w:szCs w:val="26"/>
          <w:lang w:val="es-ES"/>
        </w:rPr>
        <w:t xml:space="preserve"> </w:t>
      </w:r>
      <w:r w:rsidR="006A2189">
        <w:rPr>
          <w:rFonts w:ascii="Arial" w:hAnsi="Arial" w:cs="Arial"/>
          <w:sz w:val="26"/>
          <w:szCs w:val="26"/>
          <w:lang w:val="es-ES"/>
        </w:rPr>
        <w:t xml:space="preserve">La negativa de </w:t>
      </w:r>
      <w:r w:rsidR="006A2189">
        <w:rPr>
          <w:rFonts w:ascii="Arial" w:hAnsi="Arial" w:cs="Arial"/>
          <w:szCs w:val="26"/>
          <w:lang w:val="es-ES"/>
        </w:rPr>
        <w:t xml:space="preserve">PROFAMILIA </w:t>
      </w:r>
      <w:r w:rsidR="006A2189">
        <w:rPr>
          <w:rFonts w:ascii="Arial" w:hAnsi="Arial" w:cs="Arial"/>
          <w:sz w:val="26"/>
          <w:szCs w:val="26"/>
          <w:lang w:val="es-ES"/>
        </w:rPr>
        <w:t xml:space="preserve">en realizar la ligadura de trompas de Falopio – cirugía Pomeroy- a la menor Tatiana Betancur </w:t>
      </w:r>
      <w:r w:rsidR="00BC7E47">
        <w:rPr>
          <w:rFonts w:ascii="Arial" w:hAnsi="Arial" w:cs="Arial"/>
          <w:sz w:val="26"/>
          <w:szCs w:val="26"/>
          <w:lang w:val="es-ES"/>
        </w:rPr>
        <w:t>Mesa, pese a que su progenitora obtuvo sentencia judicial en la que fue declarada en interdicción por discapacidad mental absoluta, se le nombró como su curadora y se le concedió autorización “</w:t>
      </w:r>
      <w:r w:rsidR="00BC7E47">
        <w:rPr>
          <w:rFonts w:ascii="Arial" w:hAnsi="Arial" w:cs="Arial"/>
          <w:i/>
          <w:sz w:val="26"/>
          <w:szCs w:val="26"/>
          <w:lang w:val="es-ES"/>
        </w:rPr>
        <w:t>para que gestione en nombre de su pupila  todo lo concerniente para el procedimiento quirúrgico de esterilizacón definitiva de la interdicta”</w:t>
      </w:r>
      <w:r w:rsidR="009F0B66" w:rsidRPr="009F0B66">
        <w:rPr>
          <w:rFonts w:ascii="Arial" w:hAnsi="Arial" w:cs="Arial"/>
          <w:sz w:val="26"/>
          <w:szCs w:val="26"/>
          <w:lang w:val="es-ES"/>
        </w:rPr>
        <w:t>, es la causa que originó la solicitud de tutela.</w:t>
      </w:r>
    </w:p>
    <w:p w:rsidR="00572B22" w:rsidRDefault="00572B22" w:rsidP="00574DC4">
      <w:pPr>
        <w:pStyle w:val="Sinespaciado1"/>
        <w:spacing w:line="360" w:lineRule="auto"/>
        <w:ind w:firstLine="2835"/>
        <w:jc w:val="both"/>
        <w:rPr>
          <w:rFonts w:ascii="Arial" w:hAnsi="Arial" w:cs="Arial"/>
          <w:sz w:val="26"/>
          <w:szCs w:val="26"/>
        </w:rPr>
      </w:pPr>
      <w:r>
        <w:rPr>
          <w:rFonts w:ascii="Arial" w:hAnsi="Arial" w:cs="Arial"/>
          <w:sz w:val="26"/>
          <w:szCs w:val="26"/>
        </w:rPr>
        <w:t xml:space="preserve">2. Explicó </w:t>
      </w:r>
      <w:r>
        <w:rPr>
          <w:rFonts w:ascii="Arial" w:hAnsi="Arial" w:cs="Arial"/>
          <w:szCs w:val="26"/>
        </w:rPr>
        <w:t xml:space="preserve">PROFAMILIA </w:t>
      </w:r>
      <w:r>
        <w:rPr>
          <w:rFonts w:ascii="Arial" w:hAnsi="Arial" w:cs="Arial"/>
          <w:sz w:val="26"/>
          <w:szCs w:val="26"/>
        </w:rPr>
        <w:t xml:space="preserve">su renuencia al procedimiento en el sentido de que la Ley 1412 de 2010 en sus artículos 6º y 7º, regula la esterilización como método anticonceptivo definitivo en discapacitados mentales, previa autorización judicial y a su vez prohíbe tal práctica en menores de edad, caso para el que la Corte Constitucional excepcionó tal prohibición en dos casos: 1) Cuando exista un riesgo inminente de muerte de la madre a raíz del embarazo certificado por los médicos y autorizada por el menor y 2) Cuando se trate de una discapacidad profunda severa, certificada médicamente, que le impida al paciente consentir en el futuro. Ambos casos previa autorización judicial. </w:t>
      </w:r>
    </w:p>
    <w:p w:rsidR="00572B22" w:rsidRPr="00CC4AB5" w:rsidRDefault="00572B22" w:rsidP="00574DC4">
      <w:pPr>
        <w:pStyle w:val="Sinespaciado1"/>
        <w:spacing w:line="360" w:lineRule="auto"/>
        <w:ind w:firstLine="2835"/>
        <w:jc w:val="both"/>
        <w:rPr>
          <w:rFonts w:ascii="Arial" w:hAnsi="Arial" w:cs="Arial"/>
          <w:sz w:val="16"/>
          <w:szCs w:val="26"/>
        </w:rPr>
      </w:pPr>
    </w:p>
    <w:p w:rsidR="00572B22" w:rsidRDefault="00572B22" w:rsidP="00574DC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Más recientemente el citado tribunal Co</w:t>
      </w:r>
      <w:r w:rsidR="005F0A1F">
        <w:rPr>
          <w:rFonts w:ascii="Arial" w:hAnsi="Arial" w:cs="Arial"/>
          <w:sz w:val="26"/>
          <w:szCs w:val="26"/>
        </w:rPr>
        <w:t>n</w:t>
      </w:r>
      <w:r>
        <w:rPr>
          <w:rFonts w:ascii="Arial" w:hAnsi="Arial" w:cs="Arial"/>
          <w:sz w:val="26"/>
          <w:szCs w:val="26"/>
        </w:rPr>
        <w:t>stitucional, declaró condicionado e</w:t>
      </w:r>
      <w:r w:rsidR="008E0E4F">
        <w:rPr>
          <w:rFonts w:ascii="Arial" w:hAnsi="Arial" w:cs="Arial"/>
          <w:sz w:val="26"/>
          <w:szCs w:val="26"/>
        </w:rPr>
        <w:t>l artículo 6º, de la mentada ley</w:t>
      </w:r>
      <w:r>
        <w:rPr>
          <w:rFonts w:ascii="Arial" w:hAnsi="Arial" w:cs="Arial"/>
          <w:sz w:val="26"/>
          <w:szCs w:val="26"/>
        </w:rPr>
        <w:t xml:space="preserve">, determinando que el consentimiento </w:t>
      </w:r>
      <w:r w:rsidR="003C7378">
        <w:rPr>
          <w:rFonts w:ascii="Arial" w:hAnsi="Arial" w:cs="Arial"/>
          <w:sz w:val="26"/>
          <w:szCs w:val="26"/>
        </w:rPr>
        <w:t xml:space="preserve">sustituto para dicho procedimiento en esta clase de personas es de tipo excepcional, explica debe limitarse a cuando después de haber utilizado todos los métodos de apoyo y ajustes razonables, la persona no puede expresar su consentimiento de forma libre e informada. Así solo en estos casos debe adelantarse los requisitos de interdicción judicial y previa autorización judicial para esterilizar. </w:t>
      </w:r>
    </w:p>
    <w:p w:rsidR="003C7378" w:rsidRPr="00CC4AB5" w:rsidRDefault="003C7378" w:rsidP="00574DC4">
      <w:pPr>
        <w:pStyle w:val="Sinespaciado1"/>
        <w:spacing w:line="360" w:lineRule="auto"/>
        <w:ind w:firstLine="2835"/>
        <w:jc w:val="both"/>
        <w:rPr>
          <w:rFonts w:ascii="Arial" w:hAnsi="Arial" w:cs="Arial"/>
          <w:sz w:val="16"/>
          <w:szCs w:val="26"/>
        </w:rPr>
      </w:pPr>
    </w:p>
    <w:p w:rsidR="003C7378" w:rsidRDefault="003C7378" w:rsidP="00574DC4">
      <w:pPr>
        <w:pStyle w:val="Sinespaciado1"/>
        <w:spacing w:line="360" w:lineRule="auto"/>
        <w:ind w:firstLine="2835"/>
        <w:jc w:val="both"/>
        <w:rPr>
          <w:rFonts w:ascii="Arial" w:hAnsi="Arial" w:cs="Arial"/>
          <w:sz w:val="26"/>
          <w:szCs w:val="26"/>
        </w:rPr>
      </w:pPr>
      <w:r>
        <w:rPr>
          <w:rFonts w:ascii="Arial" w:hAnsi="Arial" w:cs="Arial"/>
          <w:sz w:val="26"/>
          <w:szCs w:val="26"/>
        </w:rPr>
        <w:t>3. Ahora, reclama la señora Luz Mery, progenitora de la menor interdicta, que adelant</w:t>
      </w:r>
      <w:r w:rsidR="0047673A">
        <w:rPr>
          <w:rFonts w:ascii="Arial" w:hAnsi="Arial" w:cs="Arial"/>
          <w:sz w:val="26"/>
          <w:szCs w:val="26"/>
        </w:rPr>
        <w:t xml:space="preserve">ó aquellas autorizaciones, esto es la declaratoria de interdicción de su menor hija Tatiana Betancur y la autorización judicial para practicarle la cirugía de ligadura de trompas de Falopio, </w:t>
      </w:r>
      <w:r w:rsidR="00CC4AB5">
        <w:rPr>
          <w:rFonts w:ascii="Arial" w:hAnsi="Arial" w:cs="Arial"/>
          <w:sz w:val="26"/>
          <w:szCs w:val="26"/>
        </w:rPr>
        <w:t xml:space="preserve">pero </w:t>
      </w:r>
      <w:r w:rsidR="0047673A">
        <w:rPr>
          <w:rFonts w:ascii="Arial" w:hAnsi="Arial" w:cs="Arial"/>
          <w:sz w:val="26"/>
          <w:szCs w:val="26"/>
        </w:rPr>
        <w:t xml:space="preserve">la entidad a la que fue remitida por su EPS para hacerla efectiva se niega, proponiendo en su lugar un método temporal hasta tanto la paciente cumpla su mayoría de edad. </w:t>
      </w:r>
    </w:p>
    <w:p w:rsidR="001B2D5A" w:rsidRDefault="001B2D5A" w:rsidP="00574DC4">
      <w:pPr>
        <w:pStyle w:val="Sinespaciado1"/>
        <w:spacing w:line="360" w:lineRule="auto"/>
        <w:ind w:firstLine="2835"/>
        <w:jc w:val="both"/>
        <w:rPr>
          <w:rFonts w:ascii="Arial" w:hAnsi="Arial" w:cs="Arial"/>
          <w:sz w:val="26"/>
          <w:szCs w:val="26"/>
        </w:rPr>
      </w:pPr>
    </w:p>
    <w:p w:rsidR="00887E13" w:rsidRDefault="0047673A" w:rsidP="00574DC4">
      <w:pPr>
        <w:pStyle w:val="Sinespaciado1"/>
        <w:spacing w:line="360" w:lineRule="auto"/>
        <w:ind w:firstLine="2835"/>
        <w:jc w:val="both"/>
        <w:rPr>
          <w:rFonts w:ascii="Arial" w:hAnsi="Arial" w:cs="Arial"/>
          <w:sz w:val="26"/>
          <w:szCs w:val="26"/>
        </w:rPr>
      </w:pPr>
      <w:r>
        <w:rPr>
          <w:rFonts w:ascii="Arial" w:hAnsi="Arial" w:cs="Arial"/>
          <w:sz w:val="26"/>
          <w:szCs w:val="26"/>
        </w:rPr>
        <w:t xml:space="preserve">4. Revisado entonces la documental aportada </w:t>
      </w:r>
      <w:r w:rsidR="00887E13">
        <w:rPr>
          <w:rFonts w:ascii="Arial" w:hAnsi="Arial" w:cs="Arial"/>
          <w:sz w:val="26"/>
          <w:szCs w:val="26"/>
        </w:rPr>
        <w:t xml:space="preserve">por las partes, se tiene que: </w:t>
      </w:r>
    </w:p>
    <w:p w:rsidR="00B958B6" w:rsidRDefault="00887E13" w:rsidP="00887E13">
      <w:pPr>
        <w:pStyle w:val="Sinespaciado1"/>
        <w:numPr>
          <w:ilvl w:val="0"/>
          <w:numId w:val="1"/>
        </w:numPr>
        <w:spacing w:line="360" w:lineRule="auto"/>
        <w:ind w:left="0" w:firstLine="3195"/>
        <w:jc w:val="both"/>
        <w:rPr>
          <w:rFonts w:ascii="Arial" w:hAnsi="Arial" w:cs="Arial"/>
          <w:sz w:val="24"/>
          <w:szCs w:val="26"/>
        </w:rPr>
      </w:pPr>
      <w:r>
        <w:rPr>
          <w:rFonts w:ascii="Arial" w:hAnsi="Arial" w:cs="Arial"/>
          <w:sz w:val="26"/>
          <w:szCs w:val="26"/>
        </w:rPr>
        <w:t xml:space="preserve">La sentencia </w:t>
      </w:r>
      <w:r w:rsidR="00C04947">
        <w:rPr>
          <w:rFonts w:ascii="Arial" w:hAnsi="Arial" w:cs="Arial"/>
          <w:sz w:val="26"/>
          <w:szCs w:val="26"/>
        </w:rPr>
        <w:t>d</w:t>
      </w:r>
      <w:r>
        <w:rPr>
          <w:rFonts w:ascii="Arial" w:hAnsi="Arial" w:cs="Arial"/>
          <w:sz w:val="26"/>
          <w:szCs w:val="26"/>
        </w:rPr>
        <w:t>e fecha 19 de enero de 2015, emitida por el Juzgado Único de Familia de</w:t>
      </w:r>
      <w:r w:rsidR="00B958B6">
        <w:rPr>
          <w:rFonts w:ascii="Arial" w:hAnsi="Arial" w:cs="Arial"/>
          <w:sz w:val="26"/>
          <w:szCs w:val="26"/>
        </w:rPr>
        <w:t xml:space="preserve"> Dosquebradas, declaró en interdicción judicial por </w:t>
      </w:r>
      <w:r w:rsidR="00B958B6" w:rsidRPr="00CC4AB5">
        <w:rPr>
          <w:rFonts w:ascii="Arial" w:hAnsi="Arial" w:cs="Arial"/>
          <w:sz w:val="24"/>
          <w:szCs w:val="26"/>
        </w:rPr>
        <w:t>“discapacidad mental absoluta”</w:t>
      </w:r>
      <w:r w:rsidR="00B958B6">
        <w:rPr>
          <w:rFonts w:ascii="Arial" w:hAnsi="Arial" w:cs="Arial"/>
          <w:sz w:val="26"/>
          <w:szCs w:val="26"/>
        </w:rPr>
        <w:t xml:space="preserve"> a la menor Tatiana Betancur Mesa, de quien además </w:t>
      </w:r>
      <w:r w:rsidR="00CC4AB5">
        <w:rPr>
          <w:rFonts w:ascii="Arial" w:hAnsi="Arial" w:cs="Arial"/>
          <w:sz w:val="26"/>
          <w:szCs w:val="26"/>
        </w:rPr>
        <w:t>dijo</w:t>
      </w:r>
      <w:r w:rsidR="00B958B6">
        <w:rPr>
          <w:rFonts w:ascii="Arial" w:hAnsi="Arial" w:cs="Arial"/>
          <w:sz w:val="26"/>
          <w:szCs w:val="26"/>
        </w:rPr>
        <w:t xml:space="preserve"> no t</w:t>
      </w:r>
      <w:r w:rsidR="00C04947">
        <w:rPr>
          <w:rFonts w:ascii="Arial" w:hAnsi="Arial" w:cs="Arial"/>
          <w:sz w:val="26"/>
          <w:szCs w:val="26"/>
        </w:rPr>
        <w:t>i</w:t>
      </w:r>
      <w:r w:rsidR="00B958B6">
        <w:rPr>
          <w:rFonts w:ascii="Arial" w:hAnsi="Arial" w:cs="Arial"/>
          <w:sz w:val="26"/>
          <w:szCs w:val="26"/>
        </w:rPr>
        <w:t xml:space="preserve">ene la capacidad mental para tomar decisiones frente a su salud sexual y reproductiva, designó como su curadora a su progenitora la señora Luz Mery Mesa a quien autorizó </w:t>
      </w:r>
      <w:r w:rsidR="00B958B6" w:rsidRPr="00CC4AB5">
        <w:rPr>
          <w:rFonts w:ascii="Arial" w:hAnsi="Arial" w:cs="Arial"/>
          <w:sz w:val="24"/>
          <w:szCs w:val="26"/>
        </w:rPr>
        <w:t xml:space="preserve">“para que gestione en nombre de su pupila todo lo concerniente para el procedimiento quirúrgico de esterilización definitiva de la interdicta” </w:t>
      </w:r>
      <w:r w:rsidR="00B958B6">
        <w:rPr>
          <w:rFonts w:ascii="Arial" w:hAnsi="Arial" w:cs="Arial"/>
          <w:sz w:val="24"/>
          <w:szCs w:val="26"/>
        </w:rPr>
        <w:t>(fl. 2-5).</w:t>
      </w:r>
    </w:p>
    <w:p w:rsidR="00B958B6" w:rsidRDefault="00B958B6" w:rsidP="00B958B6">
      <w:pPr>
        <w:pStyle w:val="Sinespaciado1"/>
        <w:spacing w:line="360" w:lineRule="auto"/>
        <w:ind w:left="3195"/>
        <w:jc w:val="both"/>
        <w:rPr>
          <w:rFonts w:ascii="Arial" w:hAnsi="Arial" w:cs="Arial"/>
          <w:sz w:val="24"/>
          <w:szCs w:val="26"/>
        </w:rPr>
      </w:pPr>
      <w:r>
        <w:rPr>
          <w:rFonts w:ascii="Arial" w:hAnsi="Arial" w:cs="Arial"/>
          <w:sz w:val="24"/>
          <w:szCs w:val="26"/>
        </w:rPr>
        <w:t xml:space="preserve"> </w:t>
      </w:r>
    </w:p>
    <w:p w:rsidR="00B958B6" w:rsidRPr="00B958B6" w:rsidRDefault="00B958B6" w:rsidP="00887E13">
      <w:pPr>
        <w:pStyle w:val="Sinespaciado1"/>
        <w:numPr>
          <w:ilvl w:val="0"/>
          <w:numId w:val="1"/>
        </w:numPr>
        <w:spacing w:line="360" w:lineRule="auto"/>
        <w:ind w:left="0" w:firstLine="3195"/>
        <w:jc w:val="both"/>
        <w:rPr>
          <w:rFonts w:ascii="Arial" w:hAnsi="Arial" w:cs="Arial"/>
          <w:sz w:val="24"/>
          <w:szCs w:val="26"/>
        </w:rPr>
      </w:pPr>
      <w:r>
        <w:rPr>
          <w:rFonts w:ascii="Arial" w:hAnsi="Arial" w:cs="Arial"/>
          <w:sz w:val="26"/>
          <w:szCs w:val="26"/>
        </w:rPr>
        <w:t xml:space="preserve">De otro lado, está la valoración efectuada por el área de psicología de </w:t>
      </w:r>
      <w:r w:rsidR="0047673A">
        <w:rPr>
          <w:rFonts w:ascii="Arial" w:hAnsi="Arial" w:cs="Arial"/>
          <w:szCs w:val="26"/>
        </w:rPr>
        <w:t xml:space="preserve">PROFAMILIA </w:t>
      </w:r>
      <w:r>
        <w:rPr>
          <w:rFonts w:ascii="Arial" w:hAnsi="Arial" w:cs="Arial"/>
          <w:sz w:val="26"/>
          <w:szCs w:val="26"/>
        </w:rPr>
        <w:t>a Ta</w:t>
      </w:r>
      <w:r w:rsidR="008E0E4F">
        <w:rPr>
          <w:rFonts w:ascii="Arial" w:hAnsi="Arial" w:cs="Arial"/>
          <w:sz w:val="26"/>
          <w:szCs w:val="26"/>
        </w:rPr>
        <w:t>tiana Betancur. C</w:t>
      </w:r>
      <w:r>
        <w:rPr>
          <w:rFonts w:ascii="Arial" w:hAnsi="Arial" w:cs="Arial"/>
          <w:sz w:val="26"/>
          <w:szCs w:val="26"/>
        </w:rPr>
        <w:t xml:space="preserve">oncluye que la examinada </w:t>
      </w:r>
      <w:r w:rsidRPr="00CC4AB5">
        <w:rPr>
          <w:rFonts w:ascii="Arial" w:hAnsi="Arial" w:cs="Arial"/>
          <w:sz w:val="24"/>
          <w:szCs w:val="26"/>
        </w:rPr>
        <w:t xml:space="preserve">“en su actuar muestra tendencia a actos conscientes en su capacidad de comprensión y autodeterminación en torno a la toma de decisiones autónomas </w:t>
      </w:r>
      <w:r w:rsidRPr="00CC4AB5">
        <w:rPr>
          <w:rFonts w:ascii="Arial" w:hAnsi="Arial" w:cs="Arial"/>
          <w:sz w:val="24"/>
          <w:szCs w:val="26"/>
        </w:rPr>
        <w:lastRenderedPageBreak/>
        <w:t>en sus derechos sexuales y reproductivos. Menciona de forma voluntaria su deseo de realizar el procedimiento de esterilización quirúrgica femenina para</w:t>
      </w:r>
      <w:r w:rsidR="008E0E4F">
        <w:rPr>
          <w:rFonts w:ascii="Arial" w:hAnsi="Arial" w:cs="Arial"/>
          <w:sz w:val="24"/>
          <w:szCs w:val="26"/>
        </w:rPr>
        <w:t xml:space="preserve"> </w:t>
      </w:r>
      <w:r w:rsidRPr="00CC4AB5">
        <w:rPr>
          <w:rFonts w:ascii="Arial" w:hAnsi="Arial" w:cs="Arial"/>
          <w:sz w:val="24"/>
          <w:szCs w:val="26"/>
        </w:rPr>
        <w:t>no tener hijos</w:t>
      </w:r>
      <w:r>
        <w:rPr>
          <w:rFonts w:ascii="Arial" w:hAnsi="Arial" w:cs="Arial"/>
          <w:sz w:val="26"/>
          <w:szCs w:val="26"/>
        </w:rPr>
        <w:t xml:space="preserve">” </w:t>
      </w:r>
      <w:r>
        <w:rPr>
          <w:rFonts w:ascii="Arial" w:hAnsi="Arial" w:cs="Arial"/>
          <w:sz w:val="24"/>
          <w:szCs w:val="26"/>
        </w:rPr>
        <w:t>(fl. 45 vto)</w:t>
      </w:r>
      <w:r>
        <w:rPr>
          <w:rFonts w:ascii="Arial" w:hAnsi="Arial" w:cs="Arial"/>
          <w:sz w:val="26"/>
          <w:szCs w:val="26"/>
        </w:rPr>
        <w:t xml:space="preserve">. </w:t>
      </w:r>
    </w:p>
    <w:p w:rsidR="00B958B6" w:rsidRPr="00EE4D9A" w:rsidRDefault="00B958B6" w:rsidP="00B958B6">
      <w:pPr>
        <w:pStyle w:val="Sinespaciado1"/>
        <w:spacing w:line="360" w:lineRule="auto"/>
        <w:jc w:val="both"/>
        <w:rPr>
          <w:rFonts w:ascii="Arial" w:hAnsi="Arial" w:cs="Arial"/>
          <w:sz w:val="16"/>
          <w:szCs w:val="26"/>
        </w:rPr>
      </w:pPr>
    </w:p>
    <w:p w:rsidR="00887E13" w:rsidRDefault="00B958B6" w:rsidP="00C52C66">
      <w:pPr>
        <w:pStyle w:val="Sinespaciado1"/>
        <w:spacing w:line="360" w:lineRule="auto"/>
        <w:ind w:firstLine="2832"/>
        <w:jc w:val="both"/>
        <w:rPr>
          <w:rFonts w:ascii="Arial" w:hAnsi="Arial" w:cs="Arial"/>
          <w:sz w:val="24"/>
          <w:szCs w:val="26"/>
        </w:rPr>
      </w:pPr>
      <w:r w:rsidRPr="00CC4AB5">
        <w:rPr>
          <w:rFonts w:ascii="Arial" w:hAnsi="Arial" w:cs="Arial"/>
          <w:sz w:val="26"/>
          <w:szCs w:val="26"/>
        </w:rPr>
        <w:t xml:space="preserve">5. Así entonces, para esta magistratura, </w:t>
      </w:r>
      <w:r w:rsidR="006D19ED" w:rsidRPr="00CC4AB5">
        <w:rPr>
          <w:rFonts w:ascii="Arial" w:hAnsi="Arial" w:cs="Arial"/>
          <w:sz w:val="26"/>
          <w:szCs w:val="26"/>
        </w:rPr>
        <w:t xml:space="preserve">resulta claro que, </w:t>
      </w:r>
      <w:r w:rsidR="00C52C66" w:rsidRPr="00CC4AB5">
        <w:rPr>
          <w:rFonts w:ascii="Arial" w:hAnsi="Arial" w:cs="Arial"/>
          <w:sz w:val="26"/>
          <w:szCs w:val="26"/>
        </w:rPr>
        <w:t>de un lado</w:t>
      </w:r>
      <w:r w:rsidR="006D19ED" w:rsidRPr="00CC4AB5">
        <w:rPr>
          <w:rFonts w:ascii="Arial" w:hAnsi="Arial" w:cs="Arial"/>
          <w:sz w:val="26"/>
          <w:szCs w:val="26"/>
        </w:rPr>
        <w:t xml:space="preserve"> el fallo judicial del que presume la señora Luz Mery, constituye la autorización judicial, que manda obtener la norma para el procedimiento de </w:t>
      </w:r>
      <w:r w:rsidR="000D7D60" w:rsidRPr="00CC4AB5">
        <w:rPr>
          <w:rFonts w:ascii="Arial" w:hAnsi="Arial" w:cs="Arial"/>
          <w:sz w:val="26"/>
          <w:szCs w:val="26"/>
        </w:rPr>
        <w:t>e</w:t>
      </w:r>
      <w:r w:rsidR="008E0E4F">
        <w:rPr>
          <w:rFonts w:ascii="Arial" w:hAnsi="Arial" w:cs="Arial"/>
          <w:sz w:val="26"/>
          <w:szCs w:val="26"/>
        </w:rPr>
        <w:t>s</w:t>
      </w:r>
      <w:r w:rsidR="000D7D60" w:rsidRPr="00CC4AB5">
        <w:rPr>
          <w:rFonts w:ascii="Arial" w:hAnsi="Arial" w:cs="Arial"/>
          <w:sz w:val="26"/>
          <w:szCs w:val="26"/>
        </w:rPr>
        <w:t>teri</w:t>
      </w:r>
      <w:r w:rsidR="00A034C2">
        <w:rPr>
          <w:rFonts w:ascii="Arial" w:hAnsi="Arial" w:cs="Arial"/>
          <w:sz w:val="26"/>
          <w:szCs w:val="26"/>
        </w:rPr>
        <w:t>li</w:t>
      </w:r>
      <w:r w:rsidR="000D7D60" w:rsidRPr="00CC4AB5">
        <w:rPr>
          <w:rFonts w:ascii="Arial" w:hAnsi="Arial" w:cs="Arial"/>
          <w:sz w:val="26"/>
          <w:szCs w:val="26"/>
        </w:rPr>
        <w:t>zación</w:t>
      </w:r>
      <w:r w:rsidR="006D19ED" w:rsidRPr="00CC4AB5">
        <w:rPr>
          <w:rFonts w:ascii="Arial" w:hAnsi="Arial" w:cs="Arial"/>
          <w:sz w:val="26"/>
          <w:szCs w:val="26"/>
        </w:rPr>
        <w:t xml:space="preserve"> en menores de edad con discapacidad mental, en realidad no </w:t>
      </w:r>
      <w:r w:rsidR="00E470F2" w:rsidRPr="00CC4AB5">
        <w:rPr>
          <w:rFonts w:ascii="Arial" w:hAnsi="Arial" w:cs="Arial"/>
          <w:sz w:val="26"/>
          <w:szCs w:val="26"/>
        </w:rPr>
        <w:t xml:space="preserve">lo es, pues fue claro lo expuesto en el ordinal cuarto, que la autorización otorgada lo fue para efectos de adelantar las gestiones para </w:t>
      </w:r>
      <w:r w:rsidR="00647BAE">
        <w:rPr>
          <w:rFonts w:ascii="Arial" w:hAnsi="Arial" w:cs="Arial"/>
          <w:sz w:val="26"/>
          <w:szCs w:val="26"/>
        </w:rPr>
        <w:t>el procedimiento de esterilización</w:t>
      </w:r>
      <w:r w:rsidR="00E470F2" w:rsidRPr="00CC4AB5">
        <w:rPr>
          <w:rFonts w:ascii="Arial" w:hAnsi="Arial" w:cs="Arial"/>
          <w:sz w:val="26"/>
          <w:szCs w:val="26"/>
        </w:rPr>
        <w:t>, no así constituye una orden perentoria que obligue a la entidad de salud a realizar el procedimiento quir</w:t>
      </w:r>
      <w:r w:rsidR="00C52C66" w:rsidRPr="00CC4AB5">
        <w:rPr>
          <w:rFonts w:ascii="Arial" w:hAnsi="Arial" w:cs="Arial"/>
          <w:sz w:val="26"/>
          <w:szCs w:val="26"/>
        </w:rPr>
        <w:t xml:space="preserve">úrgico y del otro que </w:t>
      </w:r>
      <w:r w:rsidR="0047673A" w:rsidRPr="00CC4AB5">
        <w:rPr>
          <w:rFonts w:ascii="Arial" w:hAnsi="Arial" w:cs="Arial"/>
          <w:sz w:val="26"/>
          <w:szCs w:val="26"/>
        </w:rPr>
        <w:t xml:space="preserve">en verdad </w:t>
      </w:r>
      <w:r w:rsidR="00C52C66" w:rsidRPr="00CC4AB5">
        <w:rPr>
          <w:rFonts w:ascii="Arial" w:hAnsi="Arial" w:cs="Arial"/>
          <w:sz w:val="26"/>
          <w:szCs w:val="26"/>
        </w:rPr>
        <w:t xml:space="preserve">la consulta por psicología </w:t>
      </w:r>
      <w:r w:rsidR="0047673A" w:rsidRPr="00CC4AB5">
        <w:rPr>
          <w:rFonts w:ascii="Arial" w:hAnsi="Arial" w:cs="Arial"/>
          <w:sz w:val="26"/>
          <w:szCs w:val="26"/>
        </w:rPr>
        <w:t xml:space="preserve">deja ver que </w:t>
      </w:r>
      <w:r w:rsidR="005E04E3" w:rsidRPr="00CC4AB5">
        <w:rPr>
          <w:rFonts w:ascii="Arial" w:hAnsi="Arial" w:cs="Arial"/>
          <w:sz w:val="26"/>
          <w:szCs w:val="26"/>
        </w:rPr>
        <w:t>Tatiana Betancur Mesa</w:t>
      </w:r>
      <w:r w:rsidR="0047673A" w:rsidRPr="00CC4AB5">
        <w:rPr>
          <w:rFonts w:ascii="Arial" w:hAnsi="Arial" w:cs="Arial"/>
          <w:sz w:val="26"/>
          <w:szCs w:val="26"/>
        </w:rPr>
        <w:t xml:space="preserve"> presenta cierta capacidad de decisión sobre sí misma, cuando refiere </w:t>
      </w:r>
      <w:r w:rsidR="0047673A" w:rsidRPr="005E04E3">
        <w:rPr>
          <w:rFonts w:ascii="Arial" w:hAnsi="Arial" w:cs="Arial"/>
          <w:sz w:val="24"/>
          <w:szCs w:val="26"/>
        </w:rPr>
        <w:t xml:space="preserve">“quiero hacerme operar porque un bebé es mucha responsabilidad no quiero cambiar pañal” </w:t>
      </w:r>
      <w:r w:rsidR="0047673A">
        <w:rPr>
          <w:rFonts w:ascii="Arial" w:hAnsi="Arial" w:cs="Arial"/>
          <w:sz w:val="24"/>
          <w:szCs w:val="26"/>
        </w:rPr>
        <w:t>(fl. 45)</w:t>
      </w:r>
      <w:r w:rsidR="00887E13">
        <w:rPr>
          <w:rFonts w:ascii="Arial" w:hAnsi="Arial" w:cs="Arial"/>
          <w:sz w:val="24"/>
          <w:szCs w:val="26"/>
        </w:rPr>
        <w:t xml:space="preserve">. </w:t>
      </w:r>
    </w:p>
    <w:p w:rsidR="0047673A" w:rsidRPr="00EE4D9A" w:rsidRDefault="0047673A" w:rsidP="00574DC4">
      <w:pPr>
        <w:pStyle w:val="Sinespaciado1"/>
        <w:spacing w:line="360" w:lineRule="auto"/>
        <w:ind w:firstLine="2835"/>
        <w:jc w:val="both"/>
        <w:rPr>
          <w:rFonts w:ascii="Arial" w:hAnsi="Arial" w:cs="Arial"/>
          <w:sz w:val="16"/>
          <w:szCs w:val="26"/>
        </w:rPr>
      </w:pPr>
    </w:p>
    <w:p w:rsidR="005903E3" w:rsidRDefault="005903E3" w:rsidP="005903E3">
      <w:pPr>
        <w:pStyle w:val="Sinespaciado1"/>
        <w:spacing w:line="360" w:lineRule="auto"/>
        <w:ind w:firstLine="2835"/>
        <w:jc w:val="both"/>
        <w:rPr>
          <w:rFonts w:ascii="Arial" w:hAnsi="Arial" w:cs="Arial"/>
          <w:sz w:val="26"/>
          <w:szCs w:val="26"/>
        </w:rPr>
      </w:pPr>
      <w:r>
        <w:rPr>
          <w:rFonts w:ascii="Arial" w:hAnsi="Arial" w:cs="Arial"/>
          <w:sz w:val="26"/>
          <w:szCs w:val="26"/>
        </w:rPr>
        <w:t>Y es que como lo ha advertido el máximo tribunal Constitucional</w:t>
      </w:r>
      <w:r w:rsidR="00904C79">
        <w:rPr>
          <w:rFonts w:ascii="Arial" w:hAnsi="Arial" w:cs="Arial"/>
          <w:sz w:val="26"/>
          <w:szCs w:val="26"/>
        </w:rPr>
        <w:t>, reiterado en sentencia T-1019-2006</w:t>
      </w:r>
      <w:r w:rsidR="00904C79">
        <w:rPr>
          <w:rStyle w:val="Refdenotaalpie"/>
          <w:rFonts w:ascii="Arial" w:hAnsi="Arial"/>
          <w:sz w:val="26"/>
          <w:szCs w:val="26"/>
        </w:rPr>
        <w:footnoteReference w:id="2"/>
      </w:r>
      <w:r w:rsidR="00904C79">
        <w:rPr>
          <w:rFonts w:ascii="Arial" w:hAnsi="Arial" w:cs="Arial"/>
          <w:sz w:val="26"/>
          <w:szCs w:val="26"/>
        </w:rPr>
        <w:t>:</w:t>
      </w:r>
    </w:p>
    <w:p w:rsidR="005903E3" w:rsidRDefault="005903E3" w:rsidP="005903E3">
      <w:pPr>
        <w:pStyle w:val="Sinespaciado1"/>
        <w:spacing w:line="360" w:lineRule="auto"/>
        <w:ind w:firstLine="2835"/>
        <w:jc w:val="both"/>
        <w:rPr>
          <w:rFonts w:ascii="Arial" w:hAnsi="Arial" w:cs="Arial"/>
          <w:sz w:val="26"/>
          <w:szCs w:val="26"/>
        </w:rPr>
      </w:pPr>
    </w:p>
    <w:p w:rsidR="005903E3" w:rsidRPr="00EE4D9A" w:rsidRDefault="005903E3" w:rsidP="00EE4D9A">
      <w:pPr>
        <w:pStyle w:val="Sinespaciado1"/>
        <w:ind w:left="851" w:right="618" w:firstLine="1984"/>
        <w:jc w:val="both"/>
        <w:rPr>
          <w:rFonts w:ascii="Arial" w:hAnsi="Arial" w:cs="Arial"/>
          <w:i/>
          <w:sz w:val="24"/>
          <w:szCs w:val="26"/>
        </w:rPr>
      </w:pPr>
      <w:r w:rsidRPr="00EE4D9A">
        <w:rPr>
          <w:rFonts w:ascii="Arial" w:hAnsi="Arial" w:cs="Arial"/>
          <w:i/>
          <w:sz w:val="24"/>
          <w:szCs w:val="26"/>
        </w:rPr>
        <w:t>“En estas eventualidades, es necesario tener la certeza absoluta que la persona que va a ser sustituida en su consentimiento, no vaya a tener a futuro, la posibilidad de adquirir el criterio suficiente y racionalidad de su condición personal, que le permita en algún momento dado, otorgar su consentimiento. Como lo señaló la sentencia T-248 de 2003[10], haciendo referencia a lo dispuesto en otra sentencia (T-850 de 2002)[11], manifestó que en estos casos la Corte ha hecho especial énfasis en la necesidad de proteger la autonomía personal.</w:t>
      </w:r>
    </w:p>
    <w:p w:rsidR="005903E3" w:rsidRPr="00C7197C" w:rsidRDefault="005903E3" w:rsidP="00EE4D9A">
      <w:pPr>
        <w:pStyle w:val="Sinespaciado1"/>
        <w:ind w:left="851" w:right="618" w:firstLine="1984"/>
        <w:jc w:val="both"/>
        <w:rPr>
          <w:rFonts w:ascii="Arial" w:hAnsi="Arial" w:cs="Arial"/>
          <w:i/>
          <w:sz w:val="16"/>
          <w:szCs w:val="26"/>
        </w:rPr>
      </w:pPr>
      <w:r w:rsidRPr="00EE4D9A">
        <w:rPr>
          <w:rFonts w:ascii="Arial" w:hAnsi="Arial" w:cs="Arial"/>
          <w:i/>
          <w:sz w:val="24"/>
          <w:szCs w:val="26"/>
        </w:rPr>
        <w:t xml:space="preserve"> </w:t>
      </w:r>
    </w:p>
    <w:p w:rsidR="005903E3" w:rsidRPr="006C3527" w:rsidRDefault="005903E3" w:rsidP="006C3527">
      <w:pPr>
        <w:pStyle w:val="Sinespaciado1"/>
        <w:ind w:left="851" w:right="618" w:firstLine="1984"/>
        <w:jc w:val="both"/>
        <w:rPr>
          <w:rFonts w:ascii="Arial" w:hAnsi="Arial" w:cs="Arial"/>
          <w:i/>
          <w:sz w:val="24"/>
          <w:szCs w:val="26"/>
        </w:rPr>
      </w:pPr>
      <w:r w:rsidRPr="005903E3">
        <w:rPr>
          <w:rFonts w:ascii="Arial" w:hAnsi="Arial" w:cs="Arial"/>
          <w:sz w:val="26"/>
          <w:szCs w:val="26"/>
        </w:rPr>
        <w:t xml:space="preserve"> </w:t>
      </w:r>
    </w:p>
    <w:p w:rsidR="005903E3" w:rsidRPr="006C3527" w:rsidRDefault="005903E3" w:rsidP="006C3527">
      <w:pPr>
        <w:pStyle w:val="Sinespaciado1"/>
        <w:ind w:left="851" w:right="618" w:firstLine="1984"/>
        <w:jc w:val="both"/>
        <w:rPr>
          <w:rFonts w:ascii="Arial" w:hAnsi="Arial" w:cs="Arial"/>
          <w:i/>
          <w:sz w:val="24"/>
          <w:szCs w:val="26"/>
        </w:rPr>
      </w:pPr>
      <w:r w:rsidRPr="006C3527">
        <w:rPr>
          <w:rFonts w:ascii="Arial" w:hAnsi="Arial" w:cs="Arial"/>
          <w:i/>
          <w:sz w:val="24"/>
          <w:szCs w:val="26"/>
        </w:rPr>
        <w:t xml:space="preserve">Tal énfasis surge de las dudas que los dictámenes médicos arrojaban sobre la supuesta incapacidad mental de la paciente en dicha ocasión. De ello se deriva, que ante la duda sobre la capacidad de otorgar un consentimiento futuro, debe asumirse que tal posibilidad existe. Se trata de una suerte de in dubio pro paciente, que se explica por la necesaria protección a la autonomía individual. Cosa distinta ocurre cuando, de acuerdo con el </w:t>
      </w:r>
      <w:r w:rsidRPr="006C3527">
        <w:rPr>
          <w:rFonts w:ascii="Arial" w:hAnsi="Arial" w:cs="Arial"/>
          <w:i/>
          <w:sz w:val="24"/>
          <w:szCs w:val="26"/>
        </w:rPr>
        <w:lastRenderedPageBreak/>
        <w:t>estado del arte, se puede sostener con un razonable (alto) grado de certeza que la persona no va a poder alcanzar un nivel tal de autonomía que le permita comprender y dar o no su consentimiento para realizar una intervención quirúrgica.</w:t>
      </w:r>
    </w:p>
    <w:p w:rsidR="005903E3" w:rsidRPr="006C3527" w:rsidRDefault="005903E3" w:rsidP="006C3527">
      <w:pPr>
        <w:pStyle w:val="Sinespaciado1"/>
        <w:ind w:left="851" w:right="618" w:firstLine="1984"/>
        <w:jc w:val="both"/>
        <w:rPr>
          <w:rFonts w:ascii="Arial" w:hAnsi="Arial" w:cs="Arial"/>
          <w:i/>
          <w:sz w:val="24"/>
          <w:szCs w:val="26"/>
        </w:rPr>
      </w:pPr>
      <w:r w:rsidRPr="006C3527">
        <w:rPr>
          <w:rFonts w:ascii="Arial" w:hAnsi="Arial" w:cs="Arial"/>
          <w:i/>
          <w:sz w:val="24"/>
          <w:szCs w:val="26"/>
        </w:rPr>
        <w:t xml:space="preserve"> </w:t>
      </w:r>
    </w:p>
    <w:p w:rsidR="005903E3" w:rsidRPr="006C3527" w:rsidRDefault="005903E3" w:rsidP="006C3527">
      <w:pPr>
        <w:pStyle w:val="Sinespaciado1"/>
        <w:ind w:left="851" w:right="618" w:firstLine="1984"/>
        <w:jc w:val="both"/>
        <w:rPr>
          <w:rFonts w:ascii="Arial" w:hAnsi="Arial" w:cs="Arial"/>
          <w:i/>
          <w:sz w:val="24"/>
          <w:szCs w:val="26"/>
        </w:rPr>
      </w:pPr>
      <w:r w:rsidRPr="006C3527">
        <w:rPr>
          <w:rFonts w:ascii="Arial" w:hAnsi="Arial" w:cs="Arial"/>
          <w:i/>
          <w:sz w:val="24"/>
          <w:szCs w:val="26"/>
        </w:rPr>
        <w:t>“Si se presenta tal circunstancia y, además, existe una razón médica para realizar el tratamiento (caso 1), bastará la autorización judicial para que ésta se realice. Ante la inexistencia del ejercicio de la autonomía individual, impera la razón médica, dirigida a salvaguardar la  vida, integri</w:t>
      </w:r>
      <w:r w:rsidR="006C3527" w:rsidRPr="006C3527">
        <w:rPr>
          <w:rFonts w:ascii="Arial" w:hAnsi="Arial" w:cs="Arial"/>
          <w:i/>
          <w:sz w:val="24"/>
          <w:szCs w:val="26"/>
        </w:rPr>
        <w:t>dad física o salud del paciente</w:t>
      </w:r>
      <w:r w:rsidRPr="006C3527">
        <w:rPr>
          <w:rFonts w:ascii="Arial" w:hAnsi="Arial" w:cs="Arial"/>
          <w:i/>
          <w:sz w:val="24"/>
          <w:szCs w:val="26"/>
        </w:rPr>
        <w:t>”</w:t>
      </w:r>
      <w:r w:rsidR="006C3527" w:rsidRPr="006C3527">
        <w:rPr>
          <w:rFonts w:ascii="Arial" w:hAnsi="Arial" w:cs="Arial"/>
          <w:i/>
          <w:sz w:val="24"/>
          <w:szCs w:val="26"/>
        </w:rPr>
        <w:t>.</w:t>
      </w:r>
    </w:p>
    <w:p w:rsidR="005903E3" w:rsidRDefault="005903E3" w:rsidP="005903E3">
      <w:pPr>
        <w:pStyle w:val="Sinespaciado1"/>
        <w:spacing w:line="360" w:lineRule="auto"/>
        <w:ind w:firstLine="2835"/>
        <w:jc w:val="both"/>
        <w:rPr>
          <w:rFonts w:ascii="Arial" w:hAnsi="Arial" w:cs="Arial"/>
          <w:sz w:val="26"/>
          <w:szCs w:val="26"/>
        </w:rPr>
      </w:pPr>
    </w:p>
    <w:p w:rsidR="00ED1261" w:rsidRPr="00ED1261" w:rsidRDefault="00ED1261" w:rsidP="005903E3">
      <w:pPr>
        <w:pStyle w:val="Sinespaciado1"/>
        <w:spacing w:line="360" w:lineRule="auto"/>
        <w:ind w:firstLine="2835"/>
        <w:jc w:val="both"/>
        <w:rPr>
          <w:rFonts w:ascii="Arial" w:hAnsi="Arial" w:cs="Arial"/>
          <w:sz w:val="16"/>
          <w:szCs w:val="26"/>
        </w:rPr>
      </w:pPr>
    </w:p>
    <w:p w:rsidR="00395176" w:rsidRDefault="00C52C66" w:rsidP="005903E3">
      <w:pPr>
        <w:pStyle w:val="Sinespaciado1"/>
        <w:spacing w:line="360" w:lineRule="auto"/>
        <w:ind w:firstLine="2835"/>
        <w:jc w:val="both"/>
        <w:rPr>
          <w:rFonts w:ascii="Arial" w:hAnsi="Arial" w:cs="Arial"/>
          <w:sz w:val="26"/>
          <w:szCs w:val="26"/>
        </w:rPr>
      </w:pPr>
      <w:r>
        <w:rPr>
          <w:rFonts w:ascii="Arial" w:hAnsi="Arial" w:cs="Arial"/>
          <w:sz w:val="26"/>
          <w:szCs w:val="26"/>
        </w:rPr>
        <w:t xml:space="preserve">Suficientes situaciones </w:t>
      </w:r>
      <w:r w:rsidR="00EE4D9A">
        <w:rPr>
          <w:rFonts w:ascii="Arial" w:hAnsi="Arial" w:cs="Arial"/>
          <w:sz w:val="26"/>
          <w:szCs w:val="26"/>
        </w:rPr>
        <w:t>de donde</w:t>
      </w:r>
      <w:r>
        <w:rPr>
          <w:rFonts w:ascii="Arial" w:hAnsi="Arial" w:cs="Arial"/>
          <w:sz w:val="26"/>
          <w:szCs w:val="26"/>
        </w:rPr>
        <w:t xml:space="preserve"> concluir que para este caso </w:t>
      </w:r>
      <w:r w:rsidR="00E17ED7">
        <w:rPr>
          <w:rFonts w:ascii="Arial" w:hAnsi="Arial" w:cs="Arial"/>
          <w:sz w:val="26"/>
          <w:szCs w:val="26"/>
        </w:rPr>
        <w:t xml:space="preserve">no </w:t>
      </w:r>
      <w:r>
        <w:rPr>
          <w:rFonts w:ascii="Arial" w:hAnsi="Arial" w:cs="Arial"/>
          <w:sz w:val="26"/>
          <w:szCs w:val="26"/>
        </w:rPr>
        <w:t xml:space="preserve">tienen cabida las excepciones a la norma señaladas por la Corte Constitucional y </w:t>
      </w:r>
      <w:r w:rsidR="00E60919">
        <w:rPr>
          <w:rFonts w:ascii="Arial" w:hAnsi="Arial" w:cs="Arial"/>
          <w:sz w:val="26"/>
          <w:szCs w:val="26"/>
        </w:rPr>
        <w:t xml:space="preserve">que en verdad las entidades accionadas en especial </w:t>
      </w:r>
      <w:r w:rsidR="00E60919">
        <w:rPr>
          <w:rFonts w:ascii="Arial" w:hAnsi="Arial" w:cs="Arial"/>
          <w:szCs w:val="26"/>
        </w:rPr>
        <w:t xml:space="preserve">PROFAMILIA </w:t>
      </w:r>
      <w:r w:rsidR="00E60919">
        <w:rPr>
          <w:rFonts w:ascii="Arial" w:hAnsi="Arial" w:cs="Arial"/>
          <w:sz w:val="26"/>
          <w:szCs w:val="26"/>
        </w:rPr>
        <w:t>no han vulnerado los derechos fundamentales de la menor Tatiana Betancur Mesa, por el contrario su actuar se entiende propende por</w:t>
      </w:r>
      <w:r w:rsidR="008B0188">
        <w:rPr>
          <w:rFonts w:ascii="Arial" w:hAnsi="Arial" w:cs="Arial"/>
          <w:sz w:val="26"/>
          <w:szCs w:val="26"/>
        </w:rPr>
        <w:t xml:space="preserve"> </w:t>
      </w:r>
      <w:r w:rsidR="00880BBF">
        <w:rPr>
          <w:rFonts w:ascii="Arial" w:hAnsi="Arial" w:cs="Arial"/>
          <w:sz w:val="26"/>
          <w:szCs w:val="26"/>
        </w:rPr>
        <w:t xml:space="preserve">el respeto de sus garantías constitucionales, pues en momento alguno la negativa fue rotunda a contribuir </w:t>
      </w:r>
      <w:r w:rsidR="00395176">
        <w:rPr>
          <w:rFonts w:ascii="Arial" w:hAnsi="Arial" w:cs="Arial"/>
          <w:sz w:val="26"/>
          <w:szCs w:val="26"/>
        </w:rPr>
        <w:t>con su estado de salud actual</w:t>
      </w:r>
      <w:r w:rsidR="00880BBF">
        <w:rPr>
          <w:rFonts w:ascii="Arial" w:hAnsi="Arial" w:cs="Arial"/>
          <w:sz w:val="26"/>
          <w:szCs w:val="26"/>
        </w:rPr>
        <w:t xml:space="preserve">, plantearon la opción de un método temporal hasta tanto alcance su mayoría de edad, momento en </w:t>
      </w:r>
      <w:r w:rsidR="008B0188">
        <w:rPr>
          <w:rFonts w:ascii="Arial" w:hAnsi="Arial" w:cs="Arial"/>
          <w:sz w:val="26"/>
          <w:szCs w:val="26"/>
        </w:rPr>
        <w:t xml:space="preserve">el que en vista de </w:t>
      </w:r>
      <w:r w:rsidR="00395176">
        <w:rPr>
          <w:rFonts w:ascii="Arial" w:hAnsi="Arial" w:cs="Arial"/>
          <w:sz w:val="26"/>
          <w:szCs w:val="26"/>
        </w:rPr>
        <w:t>la capacidad advertida por el profesional en sicología puede tomar una decisión propia al respecto.</w:t>
      </w:r>
    </w:p>
    <w:p w:rsidR="00395176" w:rsidRPr="00EE4D9A" w:rsidRDefault="00395176" w:rsidP="005903E3">
      <w:pPr>
        <w:pStyle w:val="Sinespaciado1"/>
        <w:spacing w:line="360" w:lineRule="auto"/>
        <w:ind w:firstLine="2835"/>
        <w:jc w:val="both"/>
        <w:rPr>
          <w:rFonts w:ascii="Arial" w:hAnsi="Arial" w:cs="Arial"/>
          <w:sz w:val="16"/>
          <w:szCs w:val="26"/>
        </w:rPr>
      </w:pPr>
    </w:p>
    <w:p w:rsidR="00E60919" w:rsidRPr="00E60919" w:rsidRDefault="00395176" w:rsidP="005903E3">
      <w:pPr>
        <w:pStyle w:val="Sinespaciado1"/>
        <w:spacing w:line="360" w:lineRule="auto"/>
        <w:ind w:firstLine="2835"/>
        <w:jc w:val="both"/>
        <w:rPr>
          <w:rFonts w:ascii="Arial" w:hAnsi="Arial" w:cs="Arial"/>
          <w:sz w:val="26"/>
          <w:szCs w:val="26"/>
        </w:rPr>
      </w:pPr>
      <w:r>
        <w:rPr>
          <w:rFonts w:ascii="Arial" w:hAnsi="Arial" w:cs="Arial"/>
          <w:sz w:val="26"/>
          <w:szCs w:val="26"/>
        </w:rPr>
        <w:t>Así entonces se confirmar</w:t>
      </w:r>
      <w:r w:rsidR="00B22944">
        <w:rPr>
          <w:rFonts w:ascii="Arial" w:hAnsi="Arial" w:cs="Arial"/>
          <w:sz w:val="26"/>
          <w:szCs w:val="26"/>
        </w:rPr>
        <w:t xml:space="preserve">á el fallo impugnado. </w:t>
      </w:r>
      <w:r>
        <w:rPr>
          <w:rFonts w:ascii="Arial" w:hAnsi="Arial" w:cs="Arial"/>
          <w:sz w:val="26"/>
          <w:szCs w:val="26"/>
        </w:rPr>
        <w:t xml:space="preserve"> </w:t>
      </w:r>
    </w:p>
    <w:p w:rsidR="00BC7E47" w:rsidRDefault="00BC7E47" w:rsidP="00574DC4">
      <w:pPr>
        <w:pStyle w:val="Sinespaciado1"/>
        <w:spacing w:line="360" w:lineRule="auto"/>
        <w:ind w:firstLine="2835"/>
        <w:jc w:val="both"/>
        <w:rPr>
          <w:rFonts w:ascii="Arial" w:hAnsi="Arial" w:cs="Arial"/>
          <w:sz w:val="16"/>
          <w:szCs w:val="26"/>
        </w:rPr>
      </w:pPr>
    </w:p>
    <w:p w:rsidR="00584369" w:rsidRDefault="00584369" w:rsidP="00574DC4">
      <w:pPr>
        <w:pStyle w:val="Sinespaciado1"/>
        <w:spacing w:line="360" w:lineRule="auto"/>
        <w:ind w:firstLine="2835"/>
        <w:jc w:val="both"/>
        <w:rPr>
          <w:rFonts w:ascii="Arial" w:hAnsi="Arial" w:cs="Arial"/>
          <w:sz w:val="16"/>
          <w:szCs w:val="26"/>
        </w:rPr>
      </w:pPr>
    </w:p>
    <w:p w:rsidR="00574DC4" w:rsidRDefault="00211DC7" w:rsidP="00574DC4">
      <w:pPr>
        <w:pStyle w:val="Sinespaciado1"/>
        <w:spacing w:line="360" w:lineRule="auto"/>
        <w:ind w:firstLine="2835"/>
        <w:jc w:val="both"/>
        <w:rPr>
          <w:rFonts w:ascii="Arial" w:hAnsi="Arial" w:cs="Arial"/>
          <w:b/>
          <w:bCs/>
          <w:sz w:val="24"/>
          <w:szCs w:val="26"/>
        </w:rPr>
      </w:pPr>
      <w:r w:rsidRPr="00574DC4">
        <w:rPr>
          <w:rFonts w:ascii="Arial" w:hAnsi="Arial" w:cs="Arial"/>
          <w:b/>
          <w:bCs/>
          <w:sz w:val="26"/>
          <w:szCs w:val="26"/>
        </w:rPr>
        <w:t>V</w:t>
      </w:r>
      <w:r w:rsidR="00584369">
        <w:rPr>
          <w:rFonts w:ascii="Arial" w:hAnsi="Arial" w:cs="Arial"/>
          <w:b/>
          <w:bCs/>
          <w:sz w:val="26"/>
          <w:szCs w:val="26"/>
        </w:rPr>
        <w:t>I</w:t>
      </w:r>
      <w:r w:rsidR="00E457BD">
        <w:rPr>
          <w:rFonts w:ascii="Arial" w:hAnsi="Arial" w:cs="Arial"/>
          <w:b/>
          <w:bCs/>
          <w:sz w:val="26"/>
          <w:szCs w:val="26"/>
        </w:rPr>
        <w:t>I</w:t>
      </w:r>
      <w:r w:rsidRPr="00574DC4">
        <w:rPr>
          <w:rFonts w:ascii="Arial" w:hAnsi="Arial" w:cs="Arial"/>
          <w:b/>
          <w:bCs/>
          <w:sz w:val="26"/>
          <w:szCs w:val="26"/>
        </w:rPr>
        <w:t xml:space="preserve">. </w:t>
      </w:r>
      <w:r w:rsidR="00574DC4" w:rsidRPr="00574DC4">
        <w:rPr>
          <w:rFonts w:ascii="Arial" w:hAnsi="Arial" w:cs="Arial"/>
          <w:b/>
          <w:bCs/>
          <w:sz w:val="24"/>
          <w:szCs w:val="26"/>
        </w:rPr>
        <w:t>DECISIÓN</w:t>
      </w:r>
    </w:p>
    <w:p w:rsidR="00584369" w:rsidRPr="00584369" w:rsidRDefault="00584369" w:rsidP="00574DC4">
      <w:pPr>
        <w:pStyle w:val="Sinespaciado1"/>
        <w:spacing w:line="360" w:lineRule="auto"/>
        <w:ind w:firstLine="2835"/>
        <w:jc w:val="both"/>
        <w:rPr>
          <w:rFonts w:ascii="Arial" w:hAnsi="Arial" w:cs="Arial"/>
          <w:sz w:val="16"/>
          <w:szCs w:val="26"/>
        </w:rPr>
      </w:pPr>
    </w:p>
    <w:p w:rsidR="00574DC4" w:rsidRDefault="00211DC7" w:rsidP="00574DC4">
      <w:pPr>
        <w:pStyle w:val="Sinespaciado1"/>
        <w:spacing w:line="360" w:lineRule="auto"/>
        <w:ind w:firstLine="2835"/>
        <w:jc w:val="both"/>
        <w:rPr>
          <w:rFonts w:ascii="Arial" w:hAnsi="Arial" w:cs="Arial"/>
          <w:sz w:val="24"/>
          <w:szCs w:val="26"/>
        </w:rPr>
      </w:pPr>
      <w:r w:rsidRPr="00574DC4">
        <w:rPr>
          <w:rFonts w:ascii="Arial" w:hAnsi="Arial" w:cs="Arial"/>
          <w:sz w:val="24"/>
          <w:szCs w:val="26"/>
        </w:rPr>
        <w:t>En</w:t>
      </w:r>
      <w:r w:rsidRPr="00574DC4">
        <w:rPr>
          <w:rFonts w:ascii="Arial" w:hAnsi="Arial" w:cs="Arial"/>
          <w:sz w:val="26"/>
          <w:szCs w:val="26"/>
        </w:rPr>
        <w:t xml:space="preserve"> mérito de lo expuesto, la Sala de Decisión Civil Familia del Tribunal Superior de Pereira, administrando justicia en nombre de la República y por autoridad de la ley,</w:t>
      </w:r>
    </w:p>
    <w:p w:rsidR="0095513F" w:rsidRDefault="0095513F" w:rsidP="00574DC4">
      <w:pPr>
        <w:pStyle w:val="Sinespaciado1"/>
        <w:spacing w:line="360" w:lineRule="auto"/>
        <w:ind w:firstLine="2835"/>
        <w:jc w:val="both"/>
        <w:rPr>
          <w:rFonts w:ascii="Arial" w:hAnsi="Arial" w:cs="Arial"/>
          <w:sz w:val="24"/>
          <w:szCs w:val="26"/>
        </w:rPr>
      </w:pPr>
    </w:p>
    <w:p w:rsidR="00574DC4" w:rsidRDefault="00211DC7" w:rsidP="00574DC4">
      <w:pPr>
        <w:pStyle w:val="Sinespaciado1"/>
        <w:spacing w:line="360" w:lineRule="auto"/>
        <w:ind w:firstLine="2835"/>
        <w:jc w:val="both"/>
        <w:rPr>
          <w:rFonts w:ascii="Arial" w:hAnsi="Arial" w:cs="Arial"/>
          <w:sz w:val="24"/>
          <w:szCs w:val="26"/>
          <w:lang w:val="es-ES"/>
        </w:rPr>
      </w:pPr>
      <w:r w:rsidRPr="00574DC4">
        <w:rPr>
          <w:rFonts w:ascii="Arial" w:hAnsi="Arial" w:cs="Arial"/>
          <w:b/>
          <w:spacing w:val="-3"/>
          <w:sz w:val="24"/>
          <w:szCs w:val="26"/>
        </w:rPr>
        <w:t>RESUELVE:</w:t>
      </w:r>
    </w:p>
    <w:p w:rsidR="00574DC4" w:rsidRDefault="00574DC4"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sz w:val="16"/>
          <w:szCs w:val="26"/>
        </w:rPr>
      </w:pPr>
      <w:r w:rsidRPr="00574DC4">
        <w:rPr>
          <w:rFonts w:ascii="Arial" w:hAnsi="Arial" w:cs="Arial"/>
          <w:b/>
          <w:spacing w:val="-3"/>
          <w:sz w:val="24"/>
          <w:szCs w:val="26"/>
        </w:rPr>
        <w:t>Primero</w:t>
      </w:r>
      <w:r w:rsidRPr="00574DC4">
        <w:rPr>
          <w:rFonts w:ascii="Arial" w:hAnsi="Arial" w:cs="Arial"/>
          <w:b/>
          <w:spacing w:val="-3"/>
          <w:sz w:val="26"/>
          <w:szCs w:val="26"/>
        </w:rPr>
        <w:t xml:space="preserve">: </w:t>
      </w:r>
      <w:r w:rsidRPr="00574DC4">
        <w:rPr>
          <w:rFonts w:ascii="Arial" w:hAnsi="Arial" w:cs="Arial"/>
          <w:b/>
          <w:bCs/>
          <w:spacing w:val="-3"/>
          <w:szCs w:val="26"/>
          <w:lang w:val="es-ES"/>
        </w:rPr>
        <w:t>C</w:t>
      </w:r>
      <w:r w:rsidR="00D50ED6">
        <w:rPr>
          <w:rFonts w:ascii="Arial" w:hAnsi="Arial" w:cs="Arial"/>
          <w:b/>
          <w:bCs/>
          <w:spacing w:val="-3"/>
          <w:szCs w:val="26"/>
          <w:lang w:val="es-ES"/>
        </w:rPr>
        <w:t xml:space="preserve">ONFIRMAR </w:t>
      </w:r>
      <w:r w:rsidRPr="00574DC4">
        <w:rPr>
          <w:rFonts w:ascii="Arial" w:hAnsi="Arial" w:cs="Arial"/>
          <w:bCs/>
          <w:spacing w:val="-3"/>
          <w:sz w:val="26"/>
          <w:szCs w:val="26"/>
          <w:lang w:val="es-ES"/>
        </w:rPr>
        <w:t>e</w:t>
      </w:r>
      <w:r w:rsidRPr="00574DC4">
        <w:rPr>
          <w:rFonts w:ascii="Arial" w:hAnsi="Arial" w:cs="Arial"/>
          <w:spacing w:val="-3"/>
          <w:sz w:val="26"/>
          <w:szCs w:val="26"/>
          <w:lang w:val="es-ES"/>
        </w:rPr>
        <w:t>l presente amparo de tutela</w:t>
      </w:r>
      <w:r w:rsidRPr="00574DC4">
        <w:rPr>
          <w:rFonts w:ascii="Arial" w:hAnsi="Arial" w:cs="Arial"/>
          <w:sz w:val="26"/>
          <w:szCs w:val="26"/>
        </w:rPr>
        <w:t>, por las razones expuestas en esta providencia.</w:t>
      </w:r>
    </w:p>
    <w:p w:rsidR="00574DC4" w:rsidRDefault="00574DC4" w:rsidP="00574DC4">
      <w:pPr>
        <w:pStyle w:val="Sinespaciado1"/>
        <w:spacing w:line="360" w:lineRule="auto"/>
        <w:ind w:firstLine="2835"/>
        <w:jc w:val="both"/>
        <w:rPr>
          <w:rFonts w:ascii="Arial" w:hAnsi="Arial" w:cs="Arial"/>
          <w:sz w:val="16"/>
          <w:szCs w:val="26"/>
        </w:rPr>
      </w:pPr>
    </w:p>
    <w:p w:rsidR="00D50ED6" w:rsidRPr="007D5BF8" w:rsidRDefault="00211DC7" w:rsidP="00D50ED6">
      <w:pPr>
        <w:pStyle w:val="Sinespaciado2"/>
        <w:spacing w:line="360" w:lineRule="auto"/>
        <w:ind w:firstLine="2880"/>
        <w:jc w:val="both"/>
        <w:rPr>
          <w:rFonts w:ascii="Arial" w:hAnsi="Arial" w:cs="Arial"/>
          <w:sz w:val="26"/>
          <w:szCs w:val="26"/>
        </w:rPr>
      </w:pPr>
      <w:r w:rsidRPr="00574DC4">
        <w:rPr>
          <w:rFonts w:ascii="Arial" w:hAnsi="Arial" w:cs="Arial"/>
          <w:b/>
          <w:spacing w:val="-3"/>
          <w:sz w:val="24"/>
          <w:szCs w:val="26"/>
        </w:rPr>
        <w:lastRenderedPageBreak/>
        <w:t>Segundo</w:t>
      </w:r>
      <w:r w:rsidRPr="00574DC4">
        <w:rPr>
          <w:rFonts w:ascii="Arial" w:hAnsi="Arial" w:cs="Arial"/>
          <w:b/>
          <w:spacing w:val="-3"/>
          <w:sz w:val="26"/>
          <w:szCs w:val="26"/>
        </w:rPr>
        <w:t>:</w:t>
      </w:r>
      <w:r w:rsidRPr="00574DC4">
        <w:rPr>
          <w:rFonts w:ascii="Arial" w:hAnsi="Arial" w:cs="Arial"/>
          <w:spacing w:val="-3"/>
          <w:sz w:val="26"/>
          <w:szCs w:val="26"/>
        </w:rPr>
        <w:t xml:space="preserve"> </w:t>
      </w:r>
      <w:r w:rsidR="00D50ED6" w:rsidRPr="007D5BF8">
        <w:rPr>
          <w:rFonts w:ascii="Arial" w:hAnsi="Arial" w:cs="Arial"/>
          <w:sz w:val="26"/>
          <w:szCs w:val="26"/>
        </w:rPr>
        <w:t>Remítase el expediente a la Honorable Corte Constitucional para su eventual revisión.</w:t>
      </w:r>
    </w:p>
    <w:p w:rsidR="00574DC4" w:rsidRDefault="00574DC4" w:rsidP="00574DC4">
      <w:pPr>
        <w:pStyle w:val="Sinespaciado1"/>
        <w:spacing w:line="360" w:lineRule="auto"/>
        <w:ind w:firstLine="2835"/>
        <w:jc w:val="both"/>
        <w:rPr>
          <w:rFonts w:ascii="Arial" w:hAnsi="Arial" w:cs="Arial"/>
          <w:spacing w:val="-3"/>
          <w:sz w:val="16"/>
          <w:szCs w:val="26"/>
        </w:rPr>
      </w:pPr>
    </w:p>
    <w:p w:rsidR="00574DC4" w:rsidRDefault="00211DC7" w:rsidP="00574DC4">
      <w:pPr>
        <w:pStyle w:val="Sinespaciado1"/>
        <w:spacing w:line="360" w:lineRule="auto"/>
        <w:ind w:firstLine="2835"/>
        <w:jc w:val="both"/>
        <w:rPr>
          <w:rFonts w:ascii="Arial" w:hAnsi="Arial" w:cs="Arial"/>
          <w:spacing w:val="-3"/>
          <w:sz w:val="16"/>
          <w:szCs w:val="26"/>
        </w:rPr>
      </w:pPr>
      <w:r w:rsidRPr="00574DC4">
        <w:rPr>
          <w:rFonts w:ascii="Arial" w:hAnsi="Arial" w:cs="Arial"/>
          <w:b/>
          <w:spacing w:val="-3"/>
          <w:sz w:val="26"/>
          <w:szCs w:val="26"/>
        </w:rPr>
        <w:t>Tercero:</w:t>
      </w:r>
      <w:r w:rsidRPr="00574DC4">
        <w:rPr>
          <w:rFonts w:ascii="Arial" w:hAnsi="Arial" w:cs="Arial"/>
          <w:spacing w:val="-3"/>
          <w:sz w:val="26"/>
          <w:szCs w:val="26"/>
        </w:rPr>
        <w:t xml:space="preserve"> Notifíquese esta decisión a las partes por </w:t>
      </w:r>
      <w:r w:rsidR="001E2A03">
        <w:rPr>
          <w:rFonts w:ascii="Arial" w:hAnsi="Arial" w:cs="Arial"/>
          <w:spacing w:val="-3"/>
          <w:sz w:val="26"/>
          <w:szCs w:val="26"/>
        </w:rPr>
        <w:t>el medio más expedito posible (a</w:t>
      </w:r>
      <w:r w:rsidRPr="00574DC4">
        <w:rPr>
          <w:rFonts w:ascii="Arial" w:hAnsi="Arial" w:cs="Arial"/>
          <w:spacing w:val="-3"/>
          <w:sz w:val="26"/>
          <w:szCs w:val="26"/>
        </w:rPr>
        <w:t>rt. 5o. del Decreto 306 de 1992).</w:t>
      </w:r>
    </w:p>
    <w:p w:rsidR="00574DC4" w:rsidRDefault="00574DC4" w:rsidP="00574DC4">
      <w:pPr>
        <w:pStyle w:val="Sinespaciado1"/>
        <w:spacing w:line="360" w:lineRule="auto"/>
        <w:ind w:firstLine="2835"/>
        <w:jc w:val="both"/>
        <w:rPr>
          <w:rFonts w:ascii="Arial" w:hAnsi="Arial" w:cs="Arial"/>
          <w:spacing w:val="-3"/>
          <w:sz w:val="16"/>
          <w:szCs w:val="26"/>
        </w:rPr>
      </w:pPr>
    </w:p>
    <w:p w:rsidR="00574DC4" w:rsidRPr="00574DC4" w:rsidRDefault="00211DC7" w:rsidP="00574DC4">
      <w:pPr>
        <w:pStyle w:val="Sinespaciado1"/>
        <w:spacing w:line="360" w:lineRule="auto"/>
        <w:ind w:firstLine="2835"/>
        <w:jc w:val="both"/>
        <w:rPr>
          <w:rFonts w:ascii="Arial" w:hAnsi="Arial" w:cs="Arial"/>
          <w:spacing w:val="-3"/>
          <w:sz w:val="16"/>
          <w:szCs w:val="26"/>
        </w:rPr>
      </w:pPr>
      <w:r w:rsidRPr="00574DC4">
        <w:rPr>
          <w:rFonts w:ascii="Arial" w:hAnsi="Arial" w:cs="Arial"/>
          <w:spacing w:val="-3"/>
          <w:sz w:val="26"/>
          <w:szCs w:val="26"/>
        </w:rPr>
        <w:t>Los Magistrados,</w:t>
      </w:r>
    </w:p>
    <w:p w:rsidR="00574DC4" w:rsidRPr="00574DC4" w:rsidRDefault="00574DC4" w:rsidP="00574DC4">
      <w:pPr>
        <w:pStyle w:val="Sinespaciado1"/>
        <w:spacing w:line="360" w:lineRule="auto"/>
        <w:ind w:firstLine="2835"/>
        <w:jc w:val="both"/>
        <w:rPr>
          <w:rFonts w:ascii="Arial" w:hAnsi="Arial" w:cs="Arial"/>
          <w:spacing w:val="-3"/>
          <w:sz w:val="16"/>
          <w:szCs w:val="26"/>
        </w:rPr>
      </w:pPr>
    </w:p>
    <w:p w:rsidR="00574DC4" w:rsidRDefault="00574DC4" w:rsidP="00574DC4">
      <w:pPr>
        <w:pStyle w:val="Sinespaciado1"/>
        <w:spacing w:line="360" w:lineRule="auto"/>
        <w:ind w:firstLine="2835"/>
        <w:jc w:val="both"/>
        <w:rPr>
          <w:rFonts w:ascii="Arial" w:hAnsi="Arial" w:cs="Arial"/>
          <w:spacing w:val="-3"/>
          <w:sz w:val="16"/>
          <w:szCs w:val="26"/>
        </w:rPr>
      </w:pPr>
    </w:p>
    <w:p w:rsidR="00141DC9" w:rsidRPr="00574DC4" w:rsidRDefault="00141DC9" w:rsidP="00574DC4">
      <w:pPr>
        <w:pStyle w:val="Sinespaciado1"/>
        <w:spacing w:line="360" w:lineRule="auto"/>
        <w:ind w:firstLine="2835"/>
        <w:jc w:val="both"/>
        <w:rPr>
          <w:rFonts w:ascii="Arial" w:hAnsi="Arial" w:cs="Arial"/>
          <w:spacing w:val="-3"/>
          <w:sz w:val="16"/>
          <w:szCs w:val="26"/>
        </w:rPr>
      </w:pPr>
    </w:p>
    <w:p w:rsidR="00574DC4" w:rsidRPr="00574DC4" w:rsidRDefault="00574DC4" w:rsidP="00574DC4">
      <w:pPr>
        <w:pStyle w:val="Sinespaciado1"/>
        <w:spacing w:line="360" w:lineRule="auto"/>
        <w:ind w:firstLine="2835"/>
        <w:jc w:val="both"/>
        <w:rPr>
          <w:rFonts w:ascii="Arial" w:hAnsi="Arial" w:cs="Arial"/>
          <w:spacing w:val="-3"/>
          <w:sz w:val="16"/>
          <w:szCs w:val="26"/>
        </w:rPr>
      </w:pPr>
    </w:p>
    <w:p w:rsidR="00574DC4" w:rsidRPr="00574DC4" w:rsidRDefault="00574DC4" w:rsidP="00574DC4">
      <w:pPr>
        <w:pStyle w:val="Sinespaciado1"/>
        <w:spacing w:line="360" w:lineRule="auto"/>
        <w:ind w:firstLine="2835"/>
        <w:jc w:val="both"/>
        <w:rPr>
          <w:rFonts w:ascii="Arial" w:hAnsi="Arial" w:cs="Arial"/>
          <w:spacing w:val="-3"/>
          <w:sz w:val="16"/>
          <w:szCs w:val="26"/>
        </w:rPr>
      </w:pPr>
    </w:p>
    <w:p w:rsidR="00574DC4" w:rsidRDefault="00211DC7" w:rsidP="00574DC4">
      <w:pPr>
        <w:pStyle w:val="Sinespaciado1"/>
        <w:spacing w:line="360" w:lineRule="auto"/>
        <w:ind w:firstLine="2835"/>
        <w:jc w:val="both"/>
        <w:rPr>
          <w:rFonts w:ascii="Arial" w:hAnsi="Arial" w:cs="Arial"/>
          <w:b/>
          <w:spacing w:val="-3"/>
          <w:sz w:val="16"/>
        </w:rPr>
      </w:pPr>
      <w:r w:rsidRPr="00574DC4">
        <w:rPr>
          <w:rFonts w:ascii="Arial" w:hAnsi="Arial" w:cs="Arial"/>
          <w:b/>
          <w:spacing w:val="-3"/>
        </w:rPr>
        <w:t>EDDER JIMMY SÁNCHEZ CALAMBÁS</w:t>
      </w:r>
    </w:p>
    <w:p w:rsidR="00574DC4" w:rsidRDefault="00574DC4" w:rsidP="00574DC4">
      <w:pPr>
        <w:pStyle w:val="Sinespaciado1"/>
        <w:spacing w:line="360" w:lineRule="auto"/>
        <w:ind w:firstLine="2835"/>
        <w:jc w:val="both"/>
        <w:rPr>
          <w:rFonts w:ascii="Arial" w:hAnsi="Arial" w:cs="Arial"/>
          <w:b/>
          <w:spacing w:val="-3"/>
          <w:sz w:val="16"/>
        </w:rPr>
      </w:pPr>
    </w:p>
    <w:p w:rsidR="00141DC9" w:rsidRDefault="00141DC9" w:rsidP="00574DC4">
      <w:pPr>
        <w:pStyle w:val="Sinespaciado1"/>
        <w:spacing w:line="360" w:lineRule="auto"/>
        <w:ind w:firstLine="2835"/>
        <w:jc w:val="both"/>
        <w:rPr>
          <w:rFonts w:ascii="Arial" w:hAnsi="Arial" w:cs="Arial"/>
          <w:b/>
          <w:spacing w:val="-3"/>
          <w:sz w:val="16"/>
        </w:rPr>
      </w:pPr>
    </w:p>
    <w:p w:rsidR="00574DC4" w:rsidRDefault="00574DC4" w:rsidP="00574DC4">
      <w:pPr>
        <w:pStyle w:val="Sinespaciado1"/>
        <w:spacing w:line="360" w:lineRule="auto"/>
        <w:ind w:firstLine="2835"/>
        <w:jc w:val="both"/>
        <w:rPr>
          <w:rFonts w:ascii="Arial" w:hAnsi="Arial" w:cs="Arial"/>
          <w:b/>
          <w:spacing w:val="-3"/>
          <w:sz w:val="16"/>
        </w:rPr>
      </w:pPr>
    </w:p>
    <w:p w:rsidR="00574DC4" w:rsidRDefault="00574DC4" w:rsidP="00574DC4">
      <w:pPr>
        <w:pStyle w:val="Sinespaciado1"/>
        <w:spacing w:line="360" w:lineRule="auto"/>
        <w:ind w:firstLine="2835"/>
        <w:jc w:val="both"/>
        <w:rPr>
          <w:rFonts w:ascii="Arial" w:hAnsi="Arial" w:cs="Arial"/>
          <w:b/>
          <w:spacing w:val="-3"/>
          <w:sz w:val="16"/>
        </w:rPr>
      </w:pPr>
    </w:p>
    <w:p w:rsidR="00574DC4" w:rsidRPr="00574DC4" w:rsidRDefault="00574DC4" w:rsidP="00574DC4">
      <w:pPr>
        <w:pStyle w:val="Sinespaciado1"/>
        <w:spacing w:line="360" w:lineRule="auto"/>
        <w:ind w:firstLine="2835"/>
        <w:jc w:val="both"/>
        <w:rPr>
          <w:rFonts w:ascii="Arial" w:hAnsi="Arial" w:cs="Arial"/>
          <w:b/>
          <w:spacing w:val="-3"/>
          <w:sz w:val="16"/>
        </w:rPr>
      </w:pPr>
    </w:p>
    <w:p w:rsidR="00574DC4" w:rsidRPr="00574DC4" w:rsidRDefault="00211DC7" w:rsidP="00574DC4">
      <w:pPr>
        <w:pStyle w:val="Sinespaciado1"/>
        <w:spacing w:line="360" w:lineRule="auto"/>
        <w:ind w:firstLine="2835"/>
        <w:jc w:val="both"/>
        <w:rPr>
          <w:rFonts w:ascii="Arial" w:hAnsi="Arial" w:cs="Arial"/>
          <w:b/>
          <w:spacing w:val="-3"/>
          <w:sz w:val="16"/>
        </w:rPr>
      </w:pPr>
      <w:r w:rsidRPr="00574DC4">
        <w:rPr>
          <w:rFonts w:ascii="Arial" w:hAnsi="Arial" w:cs="Arial"/>
          <w:b/>
          <w:spacing w:val="-3"/>
        </w:rPr>
        <w:t>JAIME ALBERTO SARAZA NARANJO</w:t>
      </w:r>
    </w:p>
    <w:p w:rsidR="00574DC4" w:rsidRDefault="00141DC9" w:rsidP="00141DC9">
      <w:pPr>
        <w:pStyle w:val="Sinespaciado1"/>
        <w:spacing w:line="360" w:lineRule="auto"/>
        <w:ind w:left="705" w:firstLine="2835"/>
        <w:jc w:val="both"/>
        <w:rPr>
          <w:rFonts w:ascii="Arial" w:hAnsi="Arial" w:cs="Arial"/>
          <w:b/>
          <w:spacing w:val="-3"/>
          <w:sz w:val="16"/>
        </w:rPr>
      </w:pPr>
      <w:r>
        <w:rPr>
          <w:rFonts w:ascii="Arial" w:hAnsi="Arial" w:cs="Arial"/>
          <w:b/>
          <w:spacing w:val="-3"/>
          <w:sz w:val="16"/>
        </w:rPr>
        <w:t xml:space="preserve">   </w:t>
      </w:r>
    </w:p>
    <w:p w:rsidR="00141DC9" w:rsidRPr="00574DC4" w:rsidRDefault="00141DC9" w:rsidP="00574DC4">
      <w:pPr>
        <w:pStyle w:val="Sinespaciado1"/>
        <w:spacing w:line="360" w:lineRule="auto"/>
        <w:ind w:firstLine="2835"/>
        <w:jc w:val="both"/>
        <w:rPr>
          <w:rFonts w:ascii="Arial" w:hAnsi="Arial" w:cs="Arial"/>
          <w:b/>
          <w:spacing w:val="-3"/>
          <w:sz w:val="16"/>
        </w:rPr>
      </w:pPr>
    </w:p>
    <w:p w:rsidR="00574DC4" w:rsidRDefault="00574DC4" w:rsidP="00574DC4">
      <w:pPr>
        <w:pStyle w:val="Sinespaciado1"/>
        <w:spacing w:line="360" w:lineRule="auto"/>
        <w:ind w:firstLine="2835"/>
        <w:jc w:val="both"/>
        <w:rPr>
          <w:rFonts w:ascii="Arial" w:hAnsi="Arial" w:cs="Arial"/>
          <w:b/>
          <w:spacing w:val="-3"/>
          <w:sz w:val="16"/>
        </w:rPr>
      </w:pPr>
    </w:p>
    <w:p w:rsidR="00D20146" w:rsidRPr="00574DC4" w:rsidRDefault="00D20146" w:rsidP="00574DC4">
      <w:pPr>
        <w:pStyle w:val="Sinespaciado1"/>
        <w:spacing w:line="360" w:lineRule="auto"/>
        <w:ind w:firstLine="2835"/>
        <w:jc w:val="both"/>
        <w:rPr>
          <w:rFonts w:ascii="Arial" w:hAnsi="Arial" w:cs="Arial"/>
          <w:b/>
          <w:spacing w:val="-3"/>
          <w:sz w:val="16"/>
        </w:rPr>
      </w:pPr>
    </w:p>
    <w:p w:rsidR="00574DC4" w:rsidRPr="00574DC4" w:rsidRDefault="00574DC4" w:rsidP="00574DC4">
      <w:pPr>
        <w:pStyle w:val="Sinespaciado1"/>
        <w:spacing w:line="360" w:lineRule="auto"/>
        <w:ind w:firstLine="2835"/>
        <w:jc w:val="both"/>
        <w:rPr>
          <w:rFonts w:ascii="Arial" w:hAnsi="Arial" w:cs="Arial"/>
          <w:b/>
          <w:spacing w:val="-3"/>
          <w:sz w:val="16"/>
        </w:rPr>
      </w:pPr>
    </w:p>
    <w:p w:rsidR="00574DC4" w:rsidRPr="00574DC4" w:rsidRDefault="00574DC4" w:rsidP="00574DC4">
      <w:pPr>
        <w:pStyle w:val="Sinespaciado1"/>
        <w:spacing w:line="360" w:lineRule="auto"/>
        <w:ind w:firstLine="2835"/>
        <w:jc w:val="both"/>
        <w:rPr>
          <w:rFonts w:ascii="Arial" w:hAnsi="Arial" w:cs="Arial"/>
          <w:b/>
          <w:spacing w:val="-3"/>
          <w:sz w:val="16"/>
        </w:rPr>
      </w:pPr>
    </w:p>
    <w:p w:rsidR="00010679" w:rsidRPr="00574DC4" w:rsidRDefault="00211DC7" w:rsidP="00574DC4">
      <w:pPr>
        <w:pStyle w:val="Sinespaciado1"/>
        <w:spacing w:line="360" w:lineRule="auto"/>
        <w:ind w:firstLine="2835"/>
        <w:jc w:val="both"/>
        <w:rPr>
          <w:rFonts w:ascii="Arial" w:hAnsi="Arial" w:cs="Arial"/>
          <w:sz w:val="26"/>
          <w:szCs w:val="26"/>
        </w:rPr>
      </w:pPr>
      <w:r w:rsidRPr="00574DC4">
        <w:rPr>
          <w:rFonts w:ascii="Arial" w:hAnsi="Arial" w:cs="Arial"/>
          <w:b/>
          <w:spacing w:val="-3"/>
        </w:rPr>
        <w:t>CLAUDIA MARÍA ARCILA RÍOS</w:t>
      </w:r>
    </w:p>
    <w:sectPr w:rsidR="00010679" w:rsidRPr="00574DC4" w:rsidSect="002C1358">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99" w:rsidRDefault="00F21999" w:rsidP="00211DC7">
      <w:r>
        <w:separator/>
      </w:r>
    </w:p>
  </w:endnote>
  <w:endnote w:type="continuationSeparator" w:id="0">
    <w:p w:rsidR="00F21999" w:rsidRDefault="00F21999"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B97631" w:rsidRDefault="0066342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25EC1">
      <w:rPr>
        <w:rFonts w:ascii="Arial" w:hAnsi="Arial" w:cs="Arial"/>
        <w:noProof/>
        <w:sz w:val="22"/>
        <w:szCs w:val="22"/>
      </w:rPr>
      <w:t>1</w:t>
    </w:r>
    <w:r w:rsidRPr="00B97631">
      <w:rPr>
        <w:rFonts w:ascii="Arial" w:hAnsi="Arial" w:cs="Arial"/>
        <w:sz w:val="22"/>
        <w:szCs w:val="22"/>
      </w:rPr>
      <w:fldChar w:fldCharType="end"/>
    </w:r>
  </w:p>
  <w:p w:rsidR="00A45A2B" w:rsidRDefault="00F219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99" w:rsidRDefault="00F21999" w:rsidP="00211DC7">
      <w:r>
        <w:separator/>
      </w:r>
    </w:p>
  </w:footnote>
  <w:footnote w:type="continuationSeparator" w:id="0">
    <w:p w:rsidR="00F21999" w:rsidRDefault="00F21999" w:rsidP="00211DC7">
      <w:r>
        <w:continuationSeparator/>
      </w:r>
    </w:p>
  </w:footnote>
  <w:footnote w:id="1">
    <w:p w:rsidR="009A6A4B" w:rsidRPr="009A6A4B" w:rsidRDefault="009A6A4B">
      <w:pPr>
        <w:pStyle w:val="Textonotapie"/>
        <w:rPr>
          <w:rFonts w:ascii="Arial" w:hAnsi="Arial" w:cs="Arial"/>
          <w:lang w:val="es-CO"/>
        </w:rPr>
      </w:pPr>
      <w:r w:rsidRPr="009A6A4B">
        <w:rPr>
          <w:rStyle w:val="Refdenotaalpie"/>
          <w:rFonts w:ascii="Arial" w:hAnsi="Arial" w:cs="Arial"/>
        </w:rPr>
        <w:footnoteRef/>
      </w:r>
      <w:r w:rsidRPr="009A6A4B">
        <w:rPr>
          <w:rFonts w:ascii="Arial" w:hAnsi="Arial" w:cs="Arial"/>
        </w:rPr>
        <w:t xml:space="preserve"> Sentencia T-740 de 2014, expediente T-4.395.361, M.P. VARGAS SILVA Luis Ernesto, Bogotá 3 octubre de 2014.</w:t>
      </w:r>
    </w:p>
  </w:footnote>
  <w:footnote w:id="2">
    <w:p w:rsidR="00904C79" w:rsidRPr="00904C79" w:rsidRDefault="00904C79" w:rsidP="00CE2CA0">
      <w:pPr>
        <w:pStyle w:val="Textonotapie"/>
        <w:rPr>
          <w:lang w:val="es-CO"/>
        </w:rPr>
      </w:pPr>
      <w:r>
        <w:rPr>
          <w:rStyle w:val="Refdenotaalpie"/>
        </w:rPr>
        <w:footnoteRef/>
      </w:r>
      <w:r>
        <w:t xml:space="preserve"> </w:t>
      </w:r>
      <w:r w:rsidR="00CE2CA0">
        <w:rPr>
          <w:rFonts w:ascii="Arial" w:hAnsi="Arial" w:cs="Arial"/>
        </w:rPr>
        <w:t>Ex</w:t>
      </w:r>
      <w:r w:rsidR="00CE2CA0" w:rsidRPr="00CE2CA0">
        <w:rPr>
          <w:rFonts w:ascii="Arial" w:hAnsi="Arial" w:cs="Arial"/>
        </w:rPr>
        <w:t>pediente T-1423039, M</w:t>
      </w:r>
      <w:r w:rsidR="00CE2CA0">
        <w:rPr>
          <w:rFonts w:ascii="Arial" w:hAnsi="Arial" w:cs="Arial"/>
        </w:rPr>
        <w:t>.</w:t>
      </w:r>
      <w:r w:rsidR="00CE2CA0" w:rsidRPr="00CE2CA0">
        <w:rPr>
          <w:rFonts w:ascii="Arial" w:hAnsi="Arial" w:cs="Arial"/>
        </w:rPr>
        <w:t>P</w:t>
      </w:r>
      <w:r w:rsidR="00CE2CA0">
        <w:rPr>
          <w:rFonts w:ascii="Arial" w:hAnsi="Arial" w:cs="Arial"/>
        </w:rPr>
        <w:t xml:space="preserve">. </w:t>
      </w:r>
      <w:r w:rsidR="00CE2CA0" w:rsidRPr="00CE2CA0">
        <w:rPr>
          <w:rFonts w:ascii="Arial" w:hAnsi="Arial" w:cs="Arial"/>
        </w:rPr>
        <w:t>Dr. CÓRDOBA TRIVIÑO</w:t>
      </w:r>
      <w:r w:rsidR="00CE2CA0">
        <w:rPr>
          <w:rFonts w:ascii="Arial" w:hAnsi="Arial" w:cs="Arial"/>
        </w:rPr>
        <w:t xml:space="preserve"> Jaime; </w:t>
      </w:r>
      <w:r w:rsidR="00CE2CA0" w:rsidRPr="00CE2CA0">
        <w:rPr>
          <w:rFonts w:ascii="Arial" w:hAnsi="Arial" w:cs="Arial"/>
        </w:rPr>
        <w:t xml:space="preserve">Bogotá, D.C., </w:t>
      </w:r>
      <w:r w:rsidR="00CE2CA0">
        <w:rPr>
          <w:rFonts w:ascii="Arial" w:hAnsi="Arial" w:cs="Arial"/>
        </w:rPr>
        <w:t>1</w:t>
      </w:r>
      <w:r w:rsidR="00CE2CA0" w:rsidRPr="00CE2CA0">
        <w:rPr>
          <w:rFonts w:ascii="Arial" w:hAnsi="Arial" w:cs="Arial"/>
        </w:rPr>
        <w:t xml:space="preserve">º de diciembre </w:t>
      </w:r>
      <w:r w:rsidR="00CE2CA0">
        <w:rPr>
          <w:rFonts w:ascii="Arial" w:hAnsi="Arial" w:cs="Arial"/>
        </w:rPr>
        <w:t xml:space="preserve">de </w:t>
      </w:r>
      <w:r w:rsidR="00CE2CA0" w:rsidRPr="00CE2CA0">
        <w:rPr>
          <w:rFonts w:ascii="Arial" w:hAnsi="Arial" w:cs="Arial"/>
        </w:rPr>
        <w:t>2006</w:t>
      </w:r>
      <w:r w:rsidR="00CE2CA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FBD4823" wp14:editId="5B853A7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F21999" w:rsidP="00F8648A">
    <w:pPr>
      <w:pStyle w:val="Sinespaciado1"/>
      <w:rPr>
        <w:rFonts w:ascii="Arial" w:hAnsi="Arial" w:cs="Arial"/>
        <w:sz w:val="16"/>
        <w:szCs w:val="16"/>
      </w:rPr>
    </w:pPr>
  </w:p>
  <w:p w:rsidR="00A45A2B" w:rsidRPr="005643A9" w:rsidRDefault="00F21999"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Pr>
        <w:rFonts w:ascii="Arial" w:hAnsi="Arial" w:cs="Arial"/>
        <w:sz w:val="16"/>
        <w:szCs w:val="16"/>
      </w:rPr>
      <w:t>EXPED. T-1a. 66</w:t>
    </w:r>
    <w:r w:rsidR="00BF7240">
      <w:rPr>
        <w:rFonts w:ascii="Arial" w:hAnsi="Arial" w:cs="Arial"/>
        <w:sz w:val="16"/>
        <w:szCs w:val="16"/>
      </w:rPr>
      <w:t>170</w:t>
    </w:r>
    <w:r>
      <w:rPr>
        <w:rFonts w:ascii="Arial" w:hAnsi="Arial" w:cs="Arial"/>
        <w:sz w:val="16"/>
        <w:szCs w:val="16"/>
      </w:rPr>
      <w:t>-</w:t>
    </w:r>
    <w:r w:rsidR="00BF7240">
      <w:rPr>
        <w:rFonts w:ascii="Arial" w:hAnsi="Arial" w:cs="Arial"/>
        <w:sz w:val="16"/>
        <w:szCs w:val="16"/>
      </w:rPr>
      <w:t>31</w:t>
    </w:r>
    <w:r>
      <w:rPr>
        <w:rFonts w:ascii="Arial" w:hAnsi="Arial" w:cs="Arial"/>
        <w:sz w:val="16"/>
        <w:szCs w:val="16"/>
      </w:rPr>
      <w:t>-</w:t>
    </w:r>
    <w:r w:rsidR="00BF7240">
      <w:rPr>
        <w:rFonts w:ascii="Arial" w:hAnsi="Arial" w:cs="Arial"/>
        <w:sz w:val="16"/>
        <w:szCs w:val="16"/>
      </w:rPr>
      <w:t>10-001</w:t>
    </w:r>
    <w:r>
      <w:rPr>
        <w:rFonts w:ascii="Arial" w:hAnsi="Arial" w:cs="Arial"/>
        <w:sz w:val="16"/>
        <w:szCs w:val="16"/>
      </w:rPr>
      <w:t>-201</w:t>
    </w:r>
    <w:r w:rsidR="00231F52">
      <w:rPr>
        <w:rFonts w:ascii="Arial" w:hAnsi="Arial" w:cs="Arial"/>
        <w:sz w:val="16"/>
        <w:szCs w:val="16"/>
      </w:rPr>
      <w:t>6-0</w:t>
    </w:r>
    <w:r w:rsidR="00BF7240">
      <w:rPr>
        <w:rFonts w:ascii="Arial" w:hAnsi="Arial" w:cs="Arial"/>
        <w:sz w:val="16"/>
        <w:szCs w:val="16"/>
      </w:rPr>
      <w:t>0608</w:t>
    </w:r>
    <w:r>
      <w:rPr>
        <w:rFonts w:ascii="Arial" w:hAnsi="Arial" w:cs="Arial"/>
        <w:sz w:val="16"/>
        <w:szCs w:val="16"/>
      </w:rPr>
      <w:t>-0</w:t>
    </w:r>
    <w:r w:rsidR="00191FEB">
      <w:rPr>
        <w:rFonts w:ascii="Arial" w:hAnsi="Arial" w:cs="Arial"/>
        <w:sz w:val="16"/>
        <w:szCs w:val="16"/>
      </w:rPr>
      <w:t>1</w:t>
    </w:r>
  </w:p>
  <w:p w:rsidR="00A45A2B" w:rsidRDefault="00F21999">
    <w:pPr>
      <w:pStyle w:val="Encabezado"/>
      <w:rPr>
        <w:rFonts w:ascii="Arial" w:hAnsi="Arial" w:cs="Arial"/>
        <w:sz w:val="16"/>
        <w:szCs w:val="16"/>
      </w:rPr>
    </w:pPr>
  </w:p>
  <w:p w:rsidR="00A45A2B" w:rsidRPr="005643A9" w:rsidRDefault="00663424">
    <w:pPr>
      <w:pStyle w:val="Encabezado"/>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C13A5"/>
    <w:multiLevelType w:val="hybridMultilevel"/>
    <w:tmpl w:val="A1EEBE2C"/>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7"/>
    <w:rsid w:val="00010679"/>
    <w:rsid w:val="00011C5A"/>
    <w:rsid w:val="00056815"/>
    <w:rsid w:val="00065A0B"/>
    <w:rsid w:val="00066385"/>
    <w:rsid w:val="0007420B"/>
    <w:rsid w:val="0008400A"/>
    <w:rsid w:val="000C3DBD"/>
    <w:rsid w:val="000C61AC"/>
    <w:rsid w:val="000D7D60"/>
    <w:rsid w:val="000E28A1"/>
    <w:rsid w:val="00101F6A"/>
    <w:rsid w:val="00141DC9"/>
    <w:rsid w:val="00164675"/>
    <w:rsid w:val="00191FEB"/>
    <w:rsid w:val="00195906"/>
    <w:rsid w:val="001973DE"/>
    <w:rsid w:val="001B2D5A"/>
    <w:rsid w:val="001C786B"/>
    <w:rsid w:val="001D35DD"/>
    <w:rsid w:val="001D732B"/>
    <w:rsid w:val="001E2A03"/>
    <w:rsid w:val="001E3608"/>
    <w:rsid w:val="001F1BB4"/>
    <w:rsid w:val="00211DC7"/>
    <w:rsid w:val="00231F52"/>
    <w:rsid w:val="00233CEF"/>
    <w:rsid w:val="00237338"/>
    <w:rsid w:val="00245003"/>
    <w:rsid w:val="00292FA1"/>
    <w:rsid w:val="002A48FA"/>
    <w:rsid w:val="002C1376"/>
    <w:rsid w:val="002C204A"/>
    <w:rsid w:val="003003CE"/>
    <w:rsid w:val="00311056"/>
    <w:rsid w:val="00325D9F"/>
    <w:rsid w:val="003536F6"/>
    <w:rsid w:val="00373CCA"/>
    <w:rsid w:val="0038247B"/>
    <w:rsid w:val="00395176"/>
    <w:rsid w:val="003A0C06"/>
    <w:rsid w:val="003B6297"/>
    <w:rsid w:val="003C7378"/>
    <w:rsid w:val="003E1B1F"/>
    <w:rsid w:val="003E4E9E"/>
    <w:rsid w:val="003F1D6D"/>
    <w:rsid w:val="003F2569"/>
    <w:rsid w:val="00414FE9"/>
    <w:rsid w:val="0042139F"/>
    <w:rsid w:val="0042520E"/>
    <w:rsid w:val="00435E98"/>
    <w:rsid w:val="00450BDF"/>
    <w:rsid w:val="00455E97"/>
    <w:rsid w:val="004666DB"/>
    <w:rsid w:val="00467F6A"/>
    <w:rsid w:val="0047673A"/>
    <w:rsid w:val="0048094C"/>
    <w:rsid w:val="0048685F"/>
    <w:rsid w:val="00486CED"/>
    <w:rsid w:val="004941F1"/>
    <w:rsid w:val="004C478D"/>
    <w:rsid w:val="004C4B0C"/>
    <w:rsid w:val="004D4C18"/>
    <w:rsid w:val="004D4D38"/>
    <w:rsid w:val="004E7AA2"/>
    <w:rsid w:val="005063F3"/>
    <w:rsid w:val="005202A0"/>
    <w:rsid w:val="0052310A"/>
    <w:rsid w:val="00524B82"/>
    <w:rsid w:val="00525D9B"/>
    <w:rsid w:val="0053000D"/>
    <w:rsid w:val="00531078"/>
    <w:rsid w:val="0055750F"/>
    <w:rsid w:val="00572B22"/>
    <w:rsid w:val="00574DC4"/>
    <w:rsid w:val="0058241B"/>
    <w:rsid w:val="00584369"/>
    <w:rsid w:val="005903E3"/>
    <w:rsid w:val="005C3318"/>
    <w:rsid w:val="005D408B"/>
    <w:rsid w:val="005E04E3"/>
    <w:rsid w:val="005F0A1F"/>
    <w:rsid w:val="00605F67"/>
    <w:rsid w:val="0060743C"/>
    <w:rsid w:val="006117D2"/>
    <w:rsid w:val="00634AB8"/>
    <w:rsid w:val="0063735C"/>
    <w:rsid w:val="00642E42"/>
    <w:rsid w:val="00643420"/>
    <w:rsid w:val="00647BAE"/>
    <w:rsid w:val="006609CF"/>
    <w:rsid w:val="00663424"/>
    <w:rsid w:val="0067397F"/>
    <w:rsid w:val="0067775B"/>
    <w:rsid w:val="006A004F"/>
    <w:rsid w:val="006A2189"/>
    <w:rsid w:val="006A38E9"/>
    <w:rsid w:val="006B1D40"/>
    <w:rsid w:val="006C1ECF"/>
    <w:rsid w:val="006C3527"/>
    <w:rsid w:val="006C3F83"/>
    <w:rsid w:val="006C40AB"/>
    <w:rsid w:val="006D19ED"/>
    <w:rsid w:val="006D61D1"/>
    <w:rsid w:val="006F1FAC"/>
    <w:rsid w:val="007036F5"/>
    <w:rsid w:val="00704741"/>
    <w:rsid w:val="00707AF9"/>
    <w:rsid w:val="00716EA0"/>
    <w:rsid w:val="00734ABE"/>
    <w:rsid w:val="00751928"/>
    <w:rsid w:val="00766EAB"/>
    <w:rsid w:val="00770F85"/>
    <w:rsid w:val="007772CF"/>
    <w:rsid w:val="00783439"/>
    <w:rsid w:val="007876F2"/>
    <w:rsid w:val="007C01E4"/>
    <w:rsid w:val="007D4967"/>
    <w:rsid w:val="007F1B0B"/>
    <w:rsid w:val="007F67A5"/>
    <w:rsid w:val="00807D07"/>
    <w:rsid w:val="00850B74"/>
    <w:rsid w:val="0086118D"/>
    <w:rsid w:val="00874EA3"/>
    <w:rsid w:val="00880BBF"/>
    <w:rsid w:val="00887E13"/>
    <w:rsid w:val="0089641E"/>
    <w:rsid w:val="008A1460"/>
    <w:rsid w:val="008B0188"/>
    <w:rsid w:val="008B5261"/>
    <w:rsid w:val="008C1532"/>
    <w:rsid w:val="008D3AEA"/>
    <w:rsid w:val="008D615E"/>
    <w:rsid w:val="008E0E4F"/>
    <w:rsid w:val="008F3E97"/>
    <w:rsid w:val="00904C79"/>
    <w:rsid w:val="009362D0"/>
    <w:rsid w:val="0095513F"/>
    <w:rsid w:val="00957B70"/>
    <w:rsid w:val="00970AC4"/>
    <w:rsid w:val="00991DA1"/>
    <w:rsid w:val="009A5EB9"/>
    <w:rsid w:val="009A6382"/>
    <w:rsid w:val="009A6A4B"/>
    <w:rsid w:val="009E0CB3"/>
    <w:rsid w:val="009F0B66"/>
    <w:rsid w:val="00A00B13"/>
    <w:rsid w:val="00A034C2"/>
    <w:rsid w:val="00A04A10"/>
    <w:rsid w:val="00A15845"/>
    <w:rsid w:val="00A27102"/>
    <w:rsid w:val="00A454CF"/>
    <w:rsid w:val="00A461BB"/>
    <w:rsid w:val="00A75CE3"/>
    <w:rsid w:val="00A80651"/>
    <w:rsid w:val="00A87A21"/>
    <w:rsid w:val="00AB3CD7"/>
    <w:rsid w:val="00AC4B5D"/>
    <w:rsid w:val="00AC530E"/>
    <w:rsid w:val="00AC578C"/>
    <w:rsid w:val="00AD1414"/>
    <w:rsid w:val="00AD2D0D"/>
    <w:rsid w:val="00AD45C8"/>
    <w:rsid w:val="00AE710C"/>
    <w:rsid w:val="00AF263B"/>
    <w:rsid w:val="00B00CD2"/>
    <w:rsid w:val="00B00EF2"/>
    <w:rsid w:val="00B05D74"/>
    <w:rsid w:val="00B22944"/>
    <w:rsid w:val="00B22F3C"/>
    <w:rsid w:val="00B40747"/>
    <w:rsid w:val="00B410F1"/>
    <w:rsid w:val="00B6015B"/>
    <w:rsid w:val="00B958B6"/>
    <w:rsid w:val="00BC7E47"/>
    <w:rsid w:val="00BF3839"/>
    <w:rsid w:val="00BF5EE5"/>
    <w:rsid w:val="00BF7240"/>
    <w:rsid w:val="00C04947"/>
    <w:rsid w:val="00C1327A"/>
    <w:rsid w:val="00C52C66"/>
    <w:rsid w:val="00C7197C"/>
    <w:rsid w:val="00C725F5"/>
    <w:rsid w:val="00CA00FD"/>
    <w:rsid w:val="00CA4D59"/>
    <w:rsid w:val="00CB2E2A"/>
    <w:rsid w:val="00CB59D6"/>
    <w:rsid w:val="00CB6BD5"/>
    <w:rsid w:val="00CC1413"/>
    <w:rsid w:val="00CC3D93"/>
    <w:rsid w:val="00CC4AB5"/>
    <w:rsid w:val="00CE2CA0"/>
    <w:rsid w:val="00D00E6D"/>
    <w:rsid w:val="00D20146"/>
    <w:rsid w:val="00D21055"/>
    <w:rsid w:val="00D25EC1"/>
    <w:rsid w:val="00D413E4"/>
    <w:rsid w:val="00D50ED6"/>
    <w:rsid w:val="00D52F42"/>
    <w:rsid w:val="00D77331"/>
    <w:rsid w:val="00D85413"/>
    <w:rsid w:val="00DA4D40"/>
    <w:rsid w:val="00DB10C7"/>
    <w:rsid w:val="00DD75D6"/>
    <w:rsid w:val="00DE7F01"/>
    <w:rsid w:val="00E17ED7"/>
    <w:rsid w:val="00E24D76"/>
    <w:rsid w:val="00E27BEF"/>
    <w:rsid w:val="00E457BD"/>
    <w:rsid w:val="00E470F2"/>
    <w:rsid w:val="00E506A1"/>
    <w:rsid w:val="00E60919"/>
    <w:rsid w:val="00E70C5A"/>
    <w:rsid w:val="00E75896"/>
    <w:rsid w:val="00E8229E"/>
    <w:rsid w:val="00EA29CC"/>
    <w:rsid w:val="00ED0A28"/>
    <w:rsid w:val="00ED1261"/>
    <w:rsid w:val="00ED2A2D"/>
    <w:rsid w:val="00EE1FB2"/>
    <w:rsid w:val="00EE4D9A"/>
    <w:rsid w:val="00F167B1"/>
    <w:rsid w:val="00F21999"/>
    <w:rsid w:val="00F2280A"/>
    <w:rsid w:val="00F4357D"/>
    <w:rsid w:val="00F45AE4"/>
    <w:rsid w:val="00F46526"/>
    <w:rsid w:val="00F6028D"/>
    <w:rsid w:val="00F756E6"/>
    <w:rsid w:val="00F869E8"/>
    <w:rsid w:val="00F9530E"/>
    <w:rsid w:val="00FB7BE7"/>
    <w:rsid w:val="00FD1D35"/>
    <w:rsid w:val="00FD4B17"/>
    <w:rsid w:val="00FE2FB0"/>
    <w:rsid w:val="00FE6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AC3C2-F53C-432D-99D9-35A0524C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rsid w:val="00211DC7"/>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rsid w:val="00211DC7"/>
    <w:rPr>
      <w:rFonts w:ascii="Times New Roman" w:eastAsia="Calibri" w:hAnsi="Times New Roman" w:cs="Times New Roman"/>
      <w:sz w:val="20"/>
      <w:szCs w:val="20"/>
      <w:lang w:eastAsia="es-ES"/>
    </w:rPr>
  </w:style>
  <w:style w:type="character" w:styleId="Refdenotaalpie">
    <w:name w:val="footnote reference"/>
    <w:aliases w:val="Texto de nota al pie"/>
    <w:uiPriority w:val="99"/>
    <w:rsid w:val="00211DC7"/>
    <w:rPr>
      <w:rFonts w:cs="Times New Roman"/>
      <w:vertAlign w:val="superscript"/>
    </w:rPr>
  </w:style>
  <w:style w:type="paragraph" w:customStyle="1" w:styleId="Sinespaciado1">
    <w:name w:val="Sin espaciado1"/>
    <w:link w:val="NoSpacingChar"/>
    <w:uiPriority w:val="99"/>
    <w:rsid w:val="00211DC7"/>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1DC7"/>
    <w:pPr>
      <w:tabs>
        <w:tab w:val="center" w:pos="4419"/>
        <w:tab w:val="right" w:pos="8838"/>
      </w:tabs>
    </w:pPr>
  </w:style>
  <w:style w:type="character" w:customStyle="1" w:styleId="EncabezadoCar">
    <w:name w:val="Encabezado Car"/>
    <w:basedOn w:val="Fuentedeprrafopredeter"/>
    <w:link w:val="Encabezado"/>
    <w:uiPriority w:val="99"/>
    <w:rsid w:val="00211DC7"/>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1DC7"/>
    <w:pPr>
      <w:tabs>
        <w:tab w:val="center" w:pos="4419"/>
        <w:tab w:val="right" w:pos="8838"/>
      </w:tabs>
    </w:pPr>
  </w:style>
  <w:style w:type="character" w:customStyle="1" w:styleId="PiedepginaCar">
    <w:name w:val="Pie de página Car"/>
    <w:basedOn w:val="Fuentedeprrafopredeter"/>
    <w:link w:val="Piedepgina"/>
    <w:uiPriority w:val="99"/>
    <w:rsid w:val="00211DC7"/>
    <w:rPr>
      <w:rFonts w:ascii="Times New Roman" w:eastAsia="Calibri" w:hAnsi="Times New Roman" w:cs="Times New Roman"/>
      <w:sz w:val="20"/>
      <w:szCs w:val="20"/>
      <w:lang w:eastAsia="es-ES"/>
    </w:rPr>
  </w:style>
  <w:style w:type="paragraph" w:customStyle="1" w:styleId="Sinespaciado2">
    <w:name w:val="Sin espaciado2"/>
    <w:uiPriority w:val="99"/>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uiPriority w:val="99"/>
    <w:rsid w:val="00211DC7"/>
    <w:pPr>
      <w:spacing w:after="0" w:line="240" w:lineRule="auto"/>
    </w:pPr>
    <w:rPr>
      <w:rFonts w:ascii="Calibri" w:eastAsia="Times New Roman" w:hAnsi="Calibri" w:cs="Times New Roman"/>
      <w:lang w:val="es-CO"/>
    </w:rPr>
  </w:style>
  <w:style w:type="paragraph" w:styleId="Subttulo">
    <w:name w:val="Subtitle"/>
    <w:basedOn w:val="Normal"/>
    <w:link w:val="SubttuloCar"/>
    <w:uiPriority w:val="11"/>
    <w:qFormat/>
    <w:rsid w:val="00211DC7"/>
    <w:pPr>
      <w:spacing w:before="100" w:beforeAutospacing="1" w:after="100" w:afterAutospacing="1"/>
    </w:pPr>
    <w:rPr>
      <w:rFonts w:eastAsia="Times New Roman"/>
      <w:sz w:val="24"/>
      <w:szCs w:val="24"/>
      <w:lang w:val="es-CO" w:eastAsia="es-CO"/>
    </w:rPr>
  </w:style>
  <w:style w:type="character" w:customStyle="1" w:styleId="SubttuloCar">
    <w:name w:val="Subtítulo Car"/>
    <w:basedOn w:val="Fuentedeprrafopredeter"/>
    <w:link w:val="Subttulo"/>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rrafodelista">
    <w:name w:val="List Paragraph"/>
    <w:basedOn w:val="Normal"/>
    <w:uiPriority w:val="34"/>
    <w:qFormat/>
    <w:rsid w:val="003A0C06"/>
    <w:pPr>
      <w:ind w:left="720"/>
      <w:contextualSpacing/>
    </w:pPr>
  </w:style>
  <w:style w:type="paragraph" w:styleId="Textodeglobo">
    <w:name w:val="Balloon Text"/>
    <w:basedOn w:val="Normal"/>
    <w:link w:val="TextodegloboCar"/>
    <w:uiPriority w:val="99"/>
    <w:semiHidden/>
    <w:unhideWhenUsed/>
    <w:rsid w:val="004D4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C1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5EC4-EFA9-401C-8A78-9085508E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3274</Words>
  <Characters>18011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175</cp:revision>
  <cp:lastPrinted>2017-01-19T20:53:00Z</cp:lastPrinted>
  <dcterms:created xsi:type="dcterms:W3CDTF">2017-01-18T15:59:00Z</dcterms:created>
  <dcterms:modified xsi:type="dcterms:W3CDTF">2017-05-05T16:36:00Z</dcterms:modified>
</cp:coreProperties>
</file>