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85" w:rsidRPr="00D43485" w:rsidRDefault="00D43485" w:rsidP="00D4348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D4348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43485">
        <w:rPr>
          <w:rFonts w:ascii="Calibri" w:eastAsia="Calibri" w:hAnsi="Calibri" w:cs="Calibri"/>
          <w:color w:val="222222"/>
          <w:sz w:val="16"/>
          <w:szCs w:val="16"/>
          <w:lang w:val="es-CO" w:eastAsia="fr-FR"/>
        </w:rPr>
        <w:t> </w:t>
      </w:r>
    </w:p>
    <w:p w:rsidR="00D43485" w:rsidRPr="00D43485" w:rsidRDefault="00D43485" w:rsidP="00D43485">
      <w:pPr>
        <w:shd w:val="clear" w:color="auto" w:fill="FFFFFF"/>
        <w:ind w:left="1843" w:hanging="1843"/>
        <w:jc w:val="both"/>
        <w:rPr>
          <w:rFonts w:ascii="Calibri" w:hAnsi="Calibri" w:cs="Calibri"/>
          <w:color w:val="222222"/>
          <w:sz w:val="18"/>
          <w:szCs w:val="18"/>
          <w:lang w:val="es-CO" w:eastAsia="fr-FR"/>
        </w:rPr>
      </w:pPr>
      <w:r w:rsidRPr="00D43485">
        <w:rPr>
          <w:rFonts w:ascii="Calibri" w:hAnsi="Calibri" w:cs="Calibri"/>
          <w:color w:val="222222"/>
          <w:sz w:val="18"/>
          <w:szCs w:val="18"/>
          <w:lang w:val="es-CO" w:eastAsia="fr-FR"/>
        </w:rPr>
        <w:t>Providencia:</w:t>
      </w:r>
      <w:r w:rsidRPr="00D43485">
        <w:rPr>
          <w:rFonts w:ascii="Calibri" w:hAnsi="Calibri" w:cs="Calibri"/>
          <w:color w:val="222222"/>
          <w:sz w:val="18"/>
          <w:szCs w:val="18"/>
          <w:lang w:val="es-CO" w:eastAsia="fr-FR"/>
        </w:rPr>
        <w:tab/>
        <w:t xml:space="preserve">Sentencia - </w:t>
      </w:r>
      <w:proofErr w:type="spellStart"/>
      <w:r w:rsidRPr="00D43485">
        <w:rPr>
          <w:rFonts w:ascii="Calibri" w:hAnsi="Calibri" w:cs="Calibri"/>
          <w:color w:val="222222"/>
          <w:sz w:val="18"/>
          <w:szCs w:val="18"/>
          <w:lang w:val="es-CO" w:eastAsia="fr-FR"/>
        </w:rPr>
        <w:t>1</w:t>
      </w:r>
      <w:r w:rsidRPr="00D43485">
        <w:rPr>
          <w:rFonts w:ascii="Calibri" w:hAnsi="Calibri" w:cs="Calibri"/>
          <w:color w:val="222222"/>
          <w:sz w:val="18"/>
          <w:szCs w:val="18"/>
          <w:vertAlign w:val="superscript"/>
          <w:lang w:val="es-CO" w:eastAsia="fr-FR"/>
        </w:rPr>
        <w:t>a</w:t>
      </w:r>
      <w:proofErr w:type="spellEnd"/>
      <w:r w:rsidRPr="00D43485">
        <w:rPr>
          <w:rFonts w:ascii="Calibri" w:hAnsi="Calibri" w:cs="Calibri"/>
          <w:color w:val="222222"/>
          <w:sz w:val="18"/>
          <w:szCs w:val="18"/>
          <w:lang w:val="es-CO" w:eastAsia="fr-FR"/>
        </w:rPr>
        <w:t xml:space="preserve"> Instancia - </w:t>
      </w:r>
      <w:bookmarkStart w:id="0" w:name="_GoBack"/>
      <w:bookmarkEnd w:id="0"/>
      <w:r w:rsidRPr="00D43485">
        <w:rPr>
          <w:rFonts w:ascii="Calibri" w:hAnsi="Calibri" w:cs="Calibri"/>
          <w:color w:val="222222"/>
          <w:sz w:val="18"/>
          <w:szCs w:val="18"/>
          <w:lang w:val="es-CO" w:eastAsia="fr-FR"/>
        </w:rPr>
        <w:t>01 de febrero de 2017</w:t>
      </w:r>
    </w:p>
    <w:p w:rsidR="00D43485" w:rsidRPr="00D43485" w:rsidRDefault="00D43485" w:rsidP="00D43485">
      <w:pPr>
        <w:shd w:val="clear" w:color="auto" w:fill="FFFFFF"/>
        <w:tabs>
          <w:tab w:val="left" w:pos="1416"/>
          <w:tab w:val="left" w:pos="1843"/>
        </w:tabs>
        <w:ind w:left="1843" w:hanging="1843"/>
        <w:jc w:val="both"/>
        <w:rPr>
          <w:rFonts w:ascii="Calibri" w:eastAsia="Calibri" w:hAnsi="Calibri" w:cs="Calibri"/>
          <w:color w:val="222222"/>
          <w:sz w:val="18"/>
          <w:szCs w:val="18"/>
          <w:lang w:eastAsia="fr-FR"/>
        </w:rPr>
      </w:pPr>
      <w:r w:rsidRPr="00D43485">
        <w:rPr>
          <w:rFonts w:ascii="Calibri" w:eastAsia="Calibri" w:hAnsi="Calibri" w:cs="Calibri"/>
          <w:color w:val="222222"/>
          <w:sz w:val="18"/>
          <w:szCs w:val="18"/>
          <w:lang w:val="es-CO" w:eastAsia="fr-FR"/>
        </w:rPr>
        <w:t>Radicación Nro. :</w:t>
      </w:r>
      <w:r w:rsidRPr="00D43485">
        <w:rPr>
          <w:rFonts w:ascii="Calibri" w:eastAsia="Calibri" w:hAnsi="Calibri" w:cs="Calibri"/>
          <w:color w:val="222222"/>
          <w:sz w:val="18"/>
          <w:szCs w:val="18"/>
          <w:lang w:val="es-CO" w:eastAsia="fr-FR"/>
        </w:rPr>
        <w:tab/>
        <w:t xml:space="preserve">  </w:t>
      </w:r>
      <w:r w:rsidRPr="00D43485">
        <w:rPr>
          <w:rFonts w:ascii="Calibri" w:eastAsia="Calibri" w:hAnsi="Calibri" w:cs="Calibri"/>
          <w:color w:val="222222"/>
          <w:sz w:val="18"/>
          <w:szCs w:val="18"/>
          <w:lang w:val="es-CO" w:eastAsia="fr-FR"/>
        </w:rPr>
        <w:tab/>
      </w:r>
      <w:r w:rsidRPr="00D43485">
        <w:rPr>
          <w:rFonts w:ascii="Calibri" w:eastAsia="Calibri" w:hAnsi="Calibri" w:cs="Calibri"/>
          <w:color w:val="222222"/>
          <w:sz w:val="18"/>
          <w:szCs w:val="18"/>
          <w:lang w:eastAsia="fr-FR"/>
        </w:rPr>
        <w:t>66001-22-13-000-2017-00015-00</w:t>
      </w:r>
    </w:p>
    <w:p w:rsidR="00D43485" w:rsidRPr="00D43485" w:rsidRDefault="00D43485" w:rsidP="00D43485">
      <w:pPr>
        <w:shd w:val="clear" w:color="auto" w:fill="FFFFFF"/>
        <w:tabs>
          <w:tab w:val="left" w:pos="1416"/>
          <w:tab w:val="left" w:pos="1843"/>
        </w:tabs>
        <w:ind w:left="1843" w:hanging="1843"/>
        <w:jc w:val="both"/>
        <w:rPr>
          <w:rFonts w:ascii="Calibri" w:eastAsia="Calibri" w:hAnsi="Calibri" w:cs="Calibri"/>
          <w:color w:val="222222"/>
          <w:sz w:val="18"/>
          <w:szCs w:val="18"/>
          <w:lang w:val="es-CO" w:eastAsia="fr-FR"/>
        </w:rPr>
      </w:pPr>
      <w:r w:rsidRPr="00D43485">
        <w:rPr>
          <w:rFonts w:ascii="Calibri" w:eastAsia="Calibri" w:hAnsi="Calibri" w:cs="Calibri"/>
          <w:color w:val="222222"/>
          <w:sz w:val="18"/>
          <w:szCs w:val="18"/>
          <w:lang w:val="es-CO" w:eastAsia="fr-FR"/>
        </w:rPr>
        <w:t>Accionante:</w:t>
      </w:r>
      <w:r w:rsidRPr="00D43485">
        <w:rPr>
          <w:rFonts w:ascii="Calibri" w:eastAsia="Calibri" w:hAnsi="Calibri" w:cs="Calibri"/>
          <w:color w:val="222222"/>
          <w:sz w:val="18"/>
          <w:szCs w:val="18"/>
          <w:lang w:val="es-CO" w:eastAsia="fr-FR"/>
        </w:rPr>
        <w:tab/>
      </w:r>
      <w:r w:rsidRPr="00D43485">
        <w:rPr>
          <w:rFonts w:ascii="Calibri" w:eastAsia="Calibri" w:hAnsi="Calibri" w:cs="Calibri"/>
          <w:color w:val="222222"/>
          <w:sz w:val="18"/>
          <w:szCs w:val="18"/>
          <w:lang w:val="es-CO" w:eastAsia="fr-FR"/>
        </w:rPr>
        <w:tab/>
      </w:r>
      <w:r w:rsidRPr="00D43485">
        <w:rPr>
          <w:rFonts w:ascii="Calibri" w:eastAsia="Calibri" w:hAnsi="Calibri" w:cs="Calibri"/>
          <w:color w:val="222222"/>
          <w:sz w:val="18"/>
          <w:szCs w:val="18"/>
          <w:lang w:eastAsia="fr-FR"/>
        </w:rPr>
        <w:t>CAMILO ANDRÉS VARÓN ROMERO</w:t>
      </w:r>
    </w:p>
    <w:p w:rsidR="00D43485" w:rsidRPr="00D43485" w:rsidRDefault="00D43485" w:rsidP="00D43485">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D43485">
        <w:rPr>
          <w:rFonts w:ascii="Calibri" w:eastAsia="Calibri" w:hAnsi="Calibri" w:cs="Calibri"/>
          <w:bCs/>
          <w:color w:val="222222"/>
          <w:sz w:val="18"/>
          <w:szCs w:val="18"/>
          <w:lang w:val="es-ES_tradnl" w:eastAsia="fr-FR"/>
        </w:rPr>
        <w:t>A</w:t>
      </w:r>
      <w:proofErr w:type="spellStart"/>
      <w:r w:rsidRPr="00D43485">
        <w:rPr>
          <w:rFonts w:ascii="Calibri" w:eastAsia="Calibri" w:hAnsi="Calibri" w:cs="Calibri"/>
          <w:color w:val="222222"/>
          <w:sz w:val="18"/>
          <w:szCs w:val="18"/>
          <w:lang w:val="es-CO" w:eastAsia="fr-FR"/>
        </w:rPr>
        <w:t>ccionado</w:t>
      </w:r>
      <w:proofErr w:type="spellEnd"/>
      <w:r w:rsidRPr="00D43485">
        <w:rPr>
          <w:rFonts w:ascii="Calibri" w:eastAsia="Calibri" w:hAnsi="Calibri" w:cs="Calibri"/>
          <w:color w:val="222222"/>
          <w:sz w:val="18"/>
          <w:szCs w:val="18"/>
          <w:lang w:val="es-CO" w:eastAsia="fr-FR"/>
        </w:rPr>
        <w:t>:</w:t>
      </w:r>
      <w:r w:rsidRPr="00D43485">
        <w:rPr>
          <w:rFonts w:ascii="Calibri" w:eastAsia="Calibri" w:hAnsi="Calibri" w:cs="Calibri"/>
          <w:color w:val="222222"/>
          <w:sz w:val="18"/>
          <w:szCs w:val="18"/>
          <w:lang w:val="es-CO" w:eastAsia="fr-FR"/>
        </w:rPr>
        <w:tab/>
        <w:t xml:space="preserve">      </w:t>
      </w:r>
      <w:r w:rsidRPr="00D43485">
        <w:rPr>
          <w:rFonts w:ascii="Calibri" w:eastAsia="Calibri" w:hAnsi="Calibri" w:cs="Calibri"/>
          <w:color w:val="222222"/>
          <w:sz w:val="18"/>
          <w:szCs w:val="18"/>
          <w:lang w:val="es-CO" w:eastAsia="fr-FR"/>
        </w:rPr>
        <w:tab/>
      </w:r>
      <w:r w:rsidRPr="00D43485">
        <w:rPr>
          <w:rFonts w:ascii="Calibri" w:eastAsia="Calibri" w:hAnsi="Calibri" w:cs="Calibri"/>
          <w:color w:val="222222"/>
          <w:sz w:val="18"/>
          <w:szCs w:val="18"/>
          <w:lang w:val="es-CO" w:eastAsia="fr-FR"/>
        </w:rPr>
        <w:tab/>
      </w:r>
      <w:r w:rsidRPr="00D43485">
        <w:rPr>
          <w:rFonts w:ascii="Calibri" w:eastAsia="Calibri" w:hAnsi="Calibri" w:cs="Calibri"/>
          <w:color w:val="222222"/>
          <w:sz w:val="18"/>
          <w:szCs w:val="18"/>
          <w:lang w:eastAsia="fr-FR"/>
        </w:rPr>
        <w:t>COMISIÓN NACIONAL DEL SERVICIO CIVIL -</w:t>
      </w:r>
      <w:proofErr w:type="spellStart"/>
      <w:r w:rsidRPr="00D43485">
        <w:rPr>
          <w:rFonts w:ascii="Calibri" w:eastAsia="Calibri" w:hAnsi="Calibri" w:cs="Calibri"/>
          <w:color w:val="222222"/>
          <w:sz w:val="18"/>
          <w:szCs w:val="18"/>
          <w:lang w:eastAsia="fr-FR"/>
        </w:rPr>
        <w:t>CNSC</w:t>
      </w:r>
      <w:proofErr w:type="spellEnd"/>
      <w:r w:rsidRPr="00D43485">
        <w:rPr>
          <w:rFonts w:ascii="Calibri" w:eastAsia="Calibri" w:hAnsi="Calibri" w:cs="Calibri"/>
          <w:color w:val="222222"/>
          <w:sz w:val="18"/>
          <w:szCs w:val="18"/>
          <w:lang w:eastAsia="fr-FR"/>
        </w:rPr>
        <w:t>- Y OTROS</w:t>
      </w:r>
    </w:p>
    <w:p w:rsidR="00D43485" w:rsidRPr="00D43485" w:rsidRDefault="00D43485" w:rsidP="00D43485">
      <w:pPr>
        <w:shd w:val="clear" w:color="auto" w:fill="FFFFFF"/>
        <w:tabs>
          <w:tab w:val="left" w:pos="1843"/>
        </w:tabs>
        <w:ind w:left="1843" w:hanging="1843"/>
        <w:jc w:val="both"/>
        <w:rPr>
          <w:rFonts w:ascii="Calibri" w:eastAsia="Calibri" w:hAnsi="Calibri" w:cs="Calibri"/>
          <w:color w:val="222222"/>
          <w:sz w:val="18"/>
          <w:szCs w:val="18"/>
          <w:lang w:val="es-CO" w:eastAsia="fr-FR"/>
        </w:rPr>
      </w:pPr>
      <w:r w:rsidRPr="00D43485">
        <w:rPr>
          <w:rFonts w:ascii="Calibri" w:eastAsia="Calibri" w:hAnsi="Calibri" w:cs="Calibri"/>
          <w:color w:val="222222"/>
          <w:sz w:val="18"/>
          <w:szCs w:val="18"/>
          <w:lang w:val="es-CO" w:eastAsia="fr-FR"/>
        </w:rPr>
        <w:t>Proceso:                </w:t>
      </w:r>
      <w:r w:rsidRPr="00D43485">
        <w:rPr>
          <w:rFonts w:ascii="Calibri" w:eastAsia="Calibri" w:hAnsi="Calibri" w:cs="Calibri"/>
          <w:color w:val="222222"/>
          <w:sz w:val="18"/>
          <w:szCs w:val="18"/>
          <w:lang w:val="es-CO" w:eastAsia="fr-FR"/>
        </w:rPr>
        <w:tab/>
        <w:t>Acción de Tutela – Declara improcedente la acción</w:t>
      </w:r>
    </w:p>
    <w:p w:rsidR="00D43485" w:rsidRPr="00D43485" w:rsidRDefault="00D43485" w:rsidP="00D43485">
      <w:pPr>
        <w:shd w:val="clear" w:color="auto" w:fill="FFFFFF"/>
        <w:tabs>
          <w:tab w:val="left" w:pos="708"/>
          <w:tab w:val="left" w:pos="1416"/>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D43485">
        <w:rPr>
          <w:rFonts w:ascii="Calibri" w:eastAsia="Calibri" w:hAnsi="Calibri" w:cs="Calibri"/>
          <w:color w:val="222222"/>
          <w:sz w:val="18"/>
          <w:szCs w:val="18"/>
          <w:lang w:val="es-CO" w:eastAsia="fr-FR"/>
        </w:rPr>
        <w:t>Magistrado Ponente: </w:t>
      </w:r>
      <w:r w:rsidRPr="00D43485">
        <w:rPr>
          <w:rFonts w:ascii="Calibri" w:eastAsia="Calibri" w:hAnsi="Calibri" w:cs="Calibri"/>
          <w:color w:val="222222"/>
          <w:sz w:val="18"/>
          <w:szCs w:val="18"/>
          <w:lang w:val="es-CO" w:eastAsia="fr-FR"/>
        </w:rPr>
        <w:tab/>
      </w:r>
      <w:proofErr w:type="spellStart"/>
      <w:r w:rsidRPr="00D43485">
        <w:rPr>
          <w:rFonts w:ascii="Calibri" w:eastAsia="Calibri" w:hAnsi="Calibri" w:cs="Calibri"/>
          <w:bCs/>
          <w:color w:val="222222"/>
          <w:sz w:val="18"/>
          <w:szCs w:val="18"/>
          <w:lang w:eastAsia="fr-FR"/>
        </w:rPr>
        <w:t>EDDER</w:t>
      </w:r>
      <w:proofErr w:type="spellEnd"/>
      <w:r w:rsidRPr="00D43485">
        <w:rPr>
          <w:rFonts w:ascii="Calibri" w:eastAsia="Calibri" w:hAnsi="Calibri" w:cs="Calibri"/>
          <w:bCs/>
          <w:color w:val="222222"/>
          <w:sz w:val="18"/>
          <w:szCs w:val="18"/>
          <w:lang w:eastAsia="fr-FR"/>
        </w:rPr>
        <w:t xml:space="preserve"> JIMMY SÁNCHEZ </w:t>
      </w:r>
      <w:proofErr w:type="spellStart"/>
      <w:r w:rsidRPr="00D43485">
        <w:rPr>
          <w:rFonts w:ascii="Calibri" w:eastAsia="Calibri" w:hAnsi="Calibri" w:cs="Calibri"/>
          <w:bCs/>
          <w:color w:val="222222"/>
          <w:sz w:val="18"/>
          <w:szCs w:val="18"/>
          <w:lang w:eastAsia="fr-FR"/>
        </w:rPr>
        <w:t>CALAMBÁS</w:t>
      </w:r>
      <w:proofErr w:type="spellEnd"/>
    </w:p>
    <w:p w:rsidR="00D43485" w:rsidRPr="00D43485" w:rsidRDefault="00D43485" w:rsidP="00D43485">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iCs/>
          <w:color w:val="222222"/>
          <w:sz w:val="18"/>
          <w:szCs w:val="18"/>
          <w:lang w:eastAsia="fr-FR"/>
        </w:rPr>
      </w:pPr>
    </w:p>
    <w:p w:rsidR="00D43485" w:rsidRPr="00D43485" w:rsidRDefault="00D43485" w:rsidP="00D43485">
      <w:pPr>
        <w:shd w:val="clear" w:color="auto" w:fill="FFFFFF"/>
        <w:tabs>
          <w:tab w:val="left" w:pos="1843"/>
        </w:tabs>
        <w:jc w:val="both"/>
        <w:rPr>
          <w:rFonts w:ascii="Calibri" w:eastAsia="Calibri" w:hAnsi="Calibri" w:cs="Calibri"/>
          <w:b/>
          <w:bCs/>
          <w:iCs/>
          <w:color w:val="222222"/>
          <w:sz w:val="18"/>
          <w:szCs w:val="18"/>
          <w:lang w:val="es-CO" w:eastAsia="fr-FR"/>
        </w:rPr>
      </w:pPr>
      <w:r w:rsidRPr="00D43485">
        <w:rPr>
          <w:rFonts w:ascii="Calibri" w:eastAsia="Calibri" w:hAnsi="Calibri" w:cs="Calibri"/>
          <w:b/>
          <w:bCs/>
          <w:iCs/>
          <w:color w:val="222222"/>
          <w:sz w:val="18"/>
          <w:szCs w:val="18"/>
          <w:lang w:eastAsia="fr-FR"/>
        </w:rPr>
        <w:t xml:space="preserve">Temas:   </w:t>
      </w:r>
      <w:r w:rsidRPr="00D43485">
        <w:rPr>
          <w:rFonts w:ascii="Calibri" w:eastAsia="Calibri" w:hAnsi="Calibri" w:cs="Calibri"/>
          <w:b/>
          <w:bCs/>
          <w:iCs/>
          <w:color w:val="222222"/>
          <w:sz w:val="18"/>
          <w:szCs w:val="18"/>
          <w:lang w:eastAsia="fr-FR"/>
        </w:rPr>
        <w:tab/>
        <w:t xml:space="preserve">CONCURSO DE MÉRITOS / NO </w:t>
      </w:r>
      <w:r w:rsidR="000866B2" w:rsidRPr="00D43485">
        <w:rPr>
          <w:rFonts w:ascii="Calibri" w:eastAsia="Calibri" w:hAnsi="Calibri" w:cs="Calibri"/>
          <w:b/>
          <w:bCs/>
          <w:iCs/>
          <w:color w:val="222222"/>
          <w:sz w:val="18"/>
          <w:szCs w:val="18"/>
          <w:lang w:eastAsia="fr-FR"/>
        </w:rPr>
        <w:t>IN</w:t>
      </w:r>
      <w:r w:rsidR="000866B2">
        <w:rPr>
          <w:rFonts w:ascii="Calibri" w:eastAsia="Calibri" w:hAnsi="Calibri" w:cs="Calibri"/>
          <w:b/>
          <w:bCs/>
          <w:iCs/>
          <w:color w:val="222222"/>
          <w:sz w:val="18"/>
          <w:szCs w:val="18"/>
          <w:lang w:eastAsia="fr-FR"/>
        </w:rPr>
        <w:t>CLU</w:t>
      </w:r>
      <w:r w:rsidR="000866B2" w:rsidRPr="00D43485">
        <w:rPr>
          <w:rFonts w:ascii="Calibri" w:eastAsia="Calibri" w:hAnsi="Calibri" w:cs="Calibri"/>
          <w:b/>
          <w:bCs/>
          <w:iCs/>
          <w:color w:val="222222"/>
          <w:sz w:val="18"/>
          <w:szCs w:val="18"/>
          <w:lang w:eastAsia="fr-FR"/>
        </w:rPr>
        <w:t>SIÓN</w:t>
      </w:r>
      <w:r w:rsidRPr="00D43485">
        <w:rPr>
          <w:rFonts w:ascii="Calibri" w:eastAsia="Calibri" w:hAnsi="Calibri" w:cs="Calibri"/>
          <w:b/>
          <w:bCs/>
          <w:iCs/>
          <w:color w:val="222222"/>
          <w:sz w:val="18"/>
          <w:szCs w:val="18"/>
          <w:lang w:eastAsia="fr-FR"/>
        </w:rPr>
        <w:t xml:space="preserve"> EN LA LISTA DE ELEGIBLES PARA EL CURSO DE CAPACITACIÓN / CARÁCTER RESIDUAL DE LA ACCIÓN DE TUTELA / EXISTE OTRO MEDIO DE DEFENSA JUDICIAL / IMPROCEDENCIA. </w:t>
      </w:r>
      <w:r w:rsidRPr="00D43485">
        <w:rPr>
          <w:rFonts w:ascii="Calibri" w:eastAsia="Calibri" w:hAnsi="Calibri" w:cs="Calibri"/>
          <w:bCs/>
          <w:iCs/>
          <w:color w:val="222222"/>
          <w:sz w:val="18"/>
          <w:szCs w:val="18"/>
          <w:lang w:eastAsia="fr-FR"/>
        </w:rPr>
        <w:t xml:space="preserve">“[Concursó] al cargo de Teniente de Prisiones Código 4222 Grado 16, superó todas las pruebas de la primera fase, pero como se presentó un empate en el puntaje ponderado de los aspirantes, del puesto 79 al 99, al dirimirse dicha situación quedó excluido de los 90 cupos disponibles para ingresar al curso de capacitación para dicho cargo, lo que vulnera sus derechos fundamentales al debido proceso, a la igualdad y al trabajo entre otros. (…) Pero no acreditó el actor que haya elevado reclamación alguna en procura de que lo integren al curso de capacitación para acceder al cargo de Teniente de Prisiones, y al respecto nada refiere la </w:t>
      </w:r>
      <w:proofErr w:type="spellStart"/>
      <w:r w:rsidRPr="00D43485">
        <w:rPr>
          <w:rFonts w:ascii="Calibri" w:eastAsia="Calibri" w:hAnsi="Calibri" w:cs="Calibri"/>
          <w:bCs/>
          <w:iCs/>
          <w:color w:val="222222"/>
          <w:sz w:val="18"/>
          <w:szCs w:val="18"/>
          <w:lang w:eastAsia="fr-FR"/>
        </w:rPr>
        <w:t>CNSC</w:t>
      </w:r>
      <w:proofErr w:type="spellEnd"/>
      <w:r w:rsidRPr="00D43485">
        <w:rPr>
          <w:rFonts w:ascii="Calibri" w:eastAsia="Calibri" w:hAnsi="Calibri" w:cs="Calibri"/>
          <w:bCs/>
          <w:iCs/>
          <w:color w:val="222222"/>
          <w:sz w:val="18"/>
          <w:szCs w:val="18"/>
          <w:lang w:eastAsia="fr-FR"/>
        </w:rPr>
        <w:t xml:space="preserve">, que habilitó a través de su página web, un aplicativo designado para tal fin en el link “Convocatoria No. 336 de 2016 – </w:t>
      </w:r>
      <w:proofErr w:type="spellStart"/>
      <w:r w:rsidRPr="00D43485">
        <w:rPr>
          <w:rFonts w:ascii="Calibri" w:eastAsia="Calibri" w:hAnsi="Calibri" w:cs="Calibri"/>
          <w:bCs/>
          <w:iCs/>
          <w:color w:val="222222"/>
          <w:sz w:val="18"/>
          <w:szCs w:val="18"/>
          <w:lang w:eastAsia="fr-FR"/>
        </w:rPr>
        <w:t>INPEC</w:t>
      </w:r>
      <w:proofErr w:type="spellEnd"/>
      <w:r w:rsidRPr="00D43485">
        <w:rPr>
          <w:rFonts w:ascii="Calibri" w:eastAsia="Calibri" w:hAnsi="Calibri" w:cs="Calibri"/>
          <w:bCs/>
          <w:iCs/>
          <w:color w:val="222222"/>
          <w:sz w:val="18"/>
          <w:szCs w:val="18"/>
          <w:lang w:eastAsia="fr-FR"/>
        </w:rPr>
        <w:t xml:space="preserve"> Ascensos”. (…) Así las cosas, la tutela no está llamada a prosperar porque, se reitera, su naturaleza es subsidiaria y no puede acudirse a ella como mecanismo principal de defensa judicial; pretendiendo el actor suplir con ella, la facultad de reclamación que tenía contra el acto administrativo que lo excluyó de la convocatoria, todo lo cual, impide efectuar su estudio como mecanismo transitorio en aras de evitar un perjuicio irremediable.</w:t>
      </w:r>
      <w:r w:rsidRPr="00D43485">
        <w:rPr>
          <w:rFonts w:ascii="Arial" w:hAnsi="Arial" w:cs="Arial"/>
          <w:spacing w:val="-3"/>
          <w:sz w:val="26"/>
          <w:szCs w:val="26"/>
        </w:rPr>
        <w:t xml:space="preserve"> </w:t>
      </w:r>
      <w:r w:rsidRPr="00D43485">
        <w:rPr>
          <w:rFonts w:ascii="Calibri" w:eastAsia="Calibri" w:hAnsi="Calibri" w:cs="Calibri"/>
          <w:bCs/>
          <w:iCs/>
          <w:color w:val="222222"/>
          <w:sz w:val="18"/>
          <w:szCs w:val="18"/>
          <w:lang w:eastAsia="fr-FR"/>
        </w:rPr>
        <w:t>En síntesis, a título de conclusión, en el presente caso la acción de tutela se torna improcedente y así será declarada.”.</w:t>
      </w:r>
    </w:p>
    <w:p w:rsidR="00012972" w:rsidRDefault="00012972" w:rsidP="00D43485">
      <w:pPr>
        <w:spacing w:line="720" w:lineRule="auto"/>
        <w:jc w:val="center"/>
        <w:rPr>
          <w:rFonts w:ascii="Arial" w:hAnsi="Arial" w:cs="Arial"/>
          <w:b/>
          <w:bCs/>
          <w:sz w:val="24"/>
          <w:szCs w:val="26"/>
        </w:rPr>
      </w:pPr>
    </w:p>
    <w:p w:rsidR="00012972" w:rsidRPr="00984F63" w:rsidRDefault="00012972" w:rsidP="00012972">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012972" w:rsidRPr="00984F63" w:rsidRDefault="00012972" w:rsidP="00012972">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012972" w:rsidRPr="000905F6" w:rsidRDefault="00012972" w:rsidP="00012972">
      <w:pPr>
        <w:spacing w:line="360" w:lineRule="auto"/>
        <w:jc w:val="center"/>
        <w:rPr>
          <w:rFonts w:ascii="Arial" w:hAnsi="Arial" w:cs="Arial"/>
          <w:bCs/>
          <w:sz w:val="26"/>
          <w:szCs w:val="26"/>
        </w:rPr>
      </w:pPr>
    </w:p>
    <w:p w:rsidR="00012972" w:rsidRPr="00984F63" w:rsidRDefault="00012972" w:rsidP="00012972">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012972" w:rsidRPr="00255D3C" w:rsidRDefault="00012972" w:rsidP="00012972">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012972" w:rsidRPr="000905F6" w:rsidRDefault="00012972" w:rsidP="00012972">
      <w:pPr>
        <w:spacing w:line="360" w:lineRule="auto"/>
        <w:jc w:val="center"/>
        <w:rPr>
          <w:rFonts w:ascii="Arial" w:hAnsi="Arial" w:cs="Arial"/>
          <w:bCs/>
          <w:sz w:val="24"/>
          <w:szCs w:val="26"/>
        </w:rPr>
      </w:pPr>
    </w:p>
    <w:p w:rsidR="00012972" w:rsidRPr="000905F6" w:rsidRDefault="00012972" w:rsidP="00012972">
      <w:pPr>
        <w:spacing w:line="360" w:lineRule="auto"/>
        <w:jc w:val="center"/>
        <w:rPr>
          <w:rFonts w:ascii="Arial" w:hAnsi="Arial" w:cs="Arial"/>
          <w:bCs/>
          <w:sz w:val="24"/>
          <w:szCs w:val="26"/>
        </w:rPr>
      </w:pPr>
    </w:p>
    <w:p w:rsidR="00012972" w:rsidRPr="0090313C" w:rsidRDefault="00012972" w:rsidP="00012972">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49530E">
        <w:rPr>
          <w:rFonts w:ascii="Arial" w:hAnsi="Arial" w:cs="Arial"/>
          <w:bCs/>
          <w:sz w:val="24"/>
          <w:szCs w:val="24"/>
        </w:rPr>
        <w:t>primero</w:t>
      </w:r>
      <w:r>
        <w:rPr>
          <w:rFonts w:ascii="Arial" w:hAnsi="Arial" w:cs="Arial"/>
          <w:bCs/>
          <w:sz w:val="24"/>
          <w:szCs w:val="24"/>
        </w:rPr>
        <w:t xml:space="preserve"> (</w:t>
      </w:r>
      <w:r w:rsidR="0049530E">
        <w:rPr>
          <w:rFonts w:ascii="Arial" w:hAnsi="Arial" w:cs="Arial"/>
          <w:bCs/>
          <w:sz w:val="24"/>
          <w:szCs w:val="24"/>
        </w:rPr>
        <w:t>1</w:t>
      </w:r>
      <w:r w:rsidRPr="0090313C">
        <w:rPr>
          <w:rFonts w:ascii="Arial" w:hAnsi="Arial" w:cs="Arial"/>
          <w:bCs/>
          <w:sz w:val="24"/>
          <w:szCs w:val="24"/>
        </w:rPr>
        <w:t xml:space="preserve">) de </w:t>
      </w:r>
      <w:r w:rsidR="00181101">
        <w:rPr>
          <w:rFonts w:ascii="Arial" w:hAnsi="Arial" w:cs="Arial"/>
          <w:bCs/>
          <w:sz w:val="24"/>
          <w:szCs w:val="24"/>
        </w:rPr>
        <w:t>febr</w:t>
      </w:r>
      <w:r>
        <w:rPr>
          <w:rFonts w:ascii="Arial" w:hAnsi="Arial" w:cs="Arial"/>
          <w:bCs/>
          <w:sz w:val="24"/>
          <w:szCs w:val="24"/>
        </w:rPr>
        <w:t xml:space="preserve">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012972" w:rsidRPr="00984F63" w:rsidRDefault="0049530E" w:rsidP="00012972">
      <w:pPr>
        <w:spacing w:line="360" w:lineRule="auto"/>
        <w:jc w:val="center"/>
        <w:rPr>
          <w:rFonts w:ascii="Arial" w:hAnsi="Arial" w:cs="Arial"/>
          <w:sz w:val="24"/>
          <w:szCs w:val="24"/>
        </w:rPr>
      </w:pPr>
      <w:r>
        <w:rPr>
          <w:rFonts w:ascii="Arial" w:hAnsi="Arial" w:cs="Arial"/>
          <w:sz w:val="24"/>
          <w:szCs w:val="24"/>
        </w:rPr>
        <w:t>Acta N° 043</w:t>
      </w:r>
      <w:r w:rsidR="00012972">
        <w:rPr>
          <w:rFonts w:ascii="Arial" w:hAnsi="Arial" w:cs="Arial"/>
          <w:sz w:val="24"/>
          <w:szCs w:val="24"/>
        </w:rPr>
        <w:t xml:space="preserve"> de </w:t>
      </w:r>
      <w:r>
        <w:rPr>
          <w:rFonts w:ascii="Arial" w:hAnsi="Arial" w:cs="Arial"/>
          <w:sz w:val="24"/>
          <w:szCs w:val="24"/>
        </w:rPr>
        <w:t>01</w:t>
      </w:r>
      <w:r w:rsidR="00181101">
        <w:rPr>
          <w:rFonts w:ascii="Arial" w:hAnsi="Arial" w:cs="Arial"/>
          <w:sz w:val="24"/>
          <w:szCs w:val="24"/>
        </w:rPr>
        <w:t>-02</w:t>
      </w:r>
      <w:r w:rsidR="00012972">
        <w:rPr>
          <w:rFonts w:ascii="Arial" w:hAnsi="Arial" w:cs="Arial"/>
          <w:sz w:val="24"/>
          <w:szCs w:val="24"/>
        </w:rPr>
        <w:t>-2017</w:t>
      </w:r>
    </w:p>
    <w:p w:rsidR="00012972" w:rsidRDefault="00012972" w:rsidP="00012972">
      <w:pPr>
        <w:spacing w:line="360" w:lineRule="auto"/>
        <w:jc w:val="center"/>
        <w:rPr>
          <w:rFonts w:ascii="Arial" w:hAnsi="Arial" w:cs="Arial"/>
          <w:sz w:val="24"/>
          <w:szCs w:val="24"/>
        </w:rPr>
      </w:pPr>
      <w:r>
        <w:rPr>
          <w:rFonts w:ascii="Arial" w:hAnsi="Arial" w:cs="Arial"/>
          <w:sz w:val="24"/>
          <w:szCs w:val="24"/>
        </w:rPr>
        <w:t>Expediente: 66001-22-13-000-201</w:t>
      </w:r>
      <w:r w:rsidR="00181101">
        <w:rPr>
          <w:rFonts w:ascii="Arial" w:hAnsi="Arial" w:cs="Arial"/>
          <w:sz w:val="24"/>
          <w:szCs w:val="24"/>
        </w:rPr>
        <w:t>7</w:t>
      </w:r>
      <w:r>
        <w:rPr>
          <w:rFonts w:ascii="Arial" w:hAnsi="Arial" w:cs="Arial"/>
          <w:sz w:val="24"/>
          <w:szCs w:val="24"/>
        </w:rPr>
        <w:t>-0</w:t>
      </w:r>
      <w:r w:rsidR="00181101">
        <w:rPr>
          <w:rFonts w:ascii="Arial" w:hAnsi="Arial" w:cs="Arial"/>
          <w:sz w:val="24"/>
          <w:szCs w:val="24"/>
        </w:rPr>
        <w:t>00</w:t>
      </w:r>
      <w:r w:rsidR="00181101" w:rsidRPr="00181101">
        <w:rPr>
          <w:rFonts w:ascii="Arial" w:hAnsi="Arial" w:cs="Arial"/>
          <w:b/>
          <w:sz w:val="24"/>
          <w:szCs w:val="24"/>
        </w:rPr>
        <w:t>15</w:t>
      </w:r>
      <w:r w:rsidRPr="00984F63">
        <w:rPr>
          <w:rFonts w:ascii="Arial" w:hAnsi="Arial" w:cs="Arial"/>
          <w:sz w:val="24"/>
          <w:szCs w:val="24"/>
        </w:rPr>
        <w:t>-00</w:t>
      </w:r>
    </w:p>
    <w:p w:rsidR="00012972" w:rsidRPr="000905F6" w:rsidRDefault="00012972" w:rsidP="00D43485">
      <w:pPr>
        <w:spacing w:line="480" w:lineRule="auto"/>
        <w:rPr>
          <w:rFonts w:ascii="Arial" w:hAnsi="Arial" w:cs="Arial"/>
          <w:sz w:val="28"/>
          <w:szCs w:val="28"/>
        </w:rPr>
      </w:pPr>
      <w:r>
        <w:rPr>
          <w:rFonts w:ascii="Arial" w:hAnsi="Arial" w:cs="Arial"/>
          <w:sz w:val="24"/>
          <w:szCs w:val="24"/>
        </w:rPr>
        <w:t xml:space="preserve">        </w:t>
      </w:r>
    </w:p>
    <w:p w:rsidR="00012972" w:rsidRPr="000905F6" w:rsidRDefault="00012972" w:rsidP="00012972">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012972" w:rsidRPr="000905F6" w:rsidRDefault="00012972" w:rsidP="00012972">
      <w:pPr>
        <w:pStyle w:val="Sinespaciado1"/>
        <w:spacing w:line="360" w:lineRule="auto"/>
        <w:ind w:firstLine="2835"/>
        <w:rPr>
          <w:rFonts w:ascii="Arial" w:hAnsi="Arial" w:cs="Arial"/>
          <w:sz w:val="24"/>
          <w:szCs w:val="28"/>
          <w:lang w:val="es-ES" w:eastAsia="es-ES"/>
        </w:rPr>
      </w:pPr>
    </w:p>
    <w:p w:rsidR="008566C2" w:rsidRPr="00A90B30" w:rsidRDefault="008566C2" w:rsidP="00A90B30">
      <w:pPr>
        <w:pStyle w:val="Sinespaciado2"/>
        <w:spacing w:line="360" w:lineRule="auto"/>
        <w:ind w:firstLine="2835"/>
        <w:jc w:val="both"/>
        <w:rPr>
          <w:rFonts w:ascii="Arial" w:hAnsi="Arial" w:cs="Arial"/>
          <w:sz w:val="24"/>
          <w:szCs w:val="23"/>
          <w:shd w:val="clear" w:color="auto" w:fill="FFFFFF"/>
        </w:rPr>
      </w:pPr>
      <w:r w:rsidRPr="00A90B30">
        <w:rPr>
          <w:rFonts w:ascii="Arial" w:hAnsi="Arial" w:cs="Arial"/>
          <w:sz w:val="26"/>
          <w:szCs w:val="26"/>
        </w:rPr>
        <w:t>Procede la Sala a resolver la acción de tutela interpuesta por</w:t>
      </w:r>
      <w:r w:rsidRPr="0034643B">
        <w:rPr>
          <w:rFonts w:ascii="Arial" w:hAnsi="Arial" w:cs="Arial"/>
          <w:sz w:val="28"/>
          <w:szCs w:val="28"/>
        </w:rPr>
        <w:t xml:space="preserve"> </w:t>
      </w:r>
      <w:r w:rsidR="00181101">
        <w:rPr>
          <w:rFonts w:ascii="Arial" w:hAnsi="Arial" w:cs="Arial"/>
          <w:sz w:val="22"/>
          <w:szCs w:val="28"/>
        </w:rPr>
        <w:t>CAMILO ANDRÉS VARÓN ROMERO</w:t>
      </w:r>
      <w:r w:rsidRPr="0034643B">
        <w:rPr>
          <w:rFonts w:ascii="Arial" w:hAnsi="Arial" w:cs="Arial"/>
          <w:sz w:val="28"/>
          <w:szCs w:val="28"/>
        </w:rPr>
        <w:t>,</w:t>
      </w:r>
      <w:r w:rsidRPr="00A90B30">
        <w:rPr>
          <w:rFonts w:ascii="Arial" w:hAnsi="Arial" w:cs="Arial"/>
          <w:sz w:val="26"/>
          <w:szCs w:val="26"/>
        </w:rPr>
        <w:t xml:space="preserve"> frente a la</w:t>
      </w:r>
      <w:r w:rsidRPr="0034643B">
        <w:rPr>
          <w:rFonts w:ascii="Arial" w:hAnsi="Arial" w:cs="Arial"/>
          <w:sz w:val="28"/>
          <w:szCs w:val="28"/>
        </w:rPr>
        <w:t xml:space="preserve"> </w:t>
      </w:r>
      <w:r w:rsidRPr="0034643B">
        <w:rPr>
          <w:rFonts w:ascii="Arial" w:hAnsi="Arial" w:cs="Arial"/>
          <w:sz w:val="22"/>
          <w:szCs w:val="28"/>
        </w:rPr>
        <w:t xml:space="preserve">COMISIÓN NACIONAL DEL SERVICIO CIVIL </w:t>
      </w:r>
      <w:r w:rsidR="00DB1C6C" w:rsidRPr="00A90B30">
        <w:rPr>
          <w:rFonts w:ascii="Arial" w:hAnsi="Arial" w:cs="Arial"/>
          <w:sz w:val="26"/>
          <w:szCs w:val="26"/>
          <w:shd w:val="clear" w:color="auto" w:fill="FFFFFF"/>
        </w:rPr>
        <w:t>-</w:t>
      </w:r>
      <w:r w:rsidR="00A90B30">
        <w:rPr>
          <w:rFonts w:ascii="Arial" w:hAnsi="Arial" w:cs="Arial"/>
          <w:sz w:val="24"/>
          <w:szCs w:val="23"/>
          <w:shd w:val="clear" w:color="auto" w:fill="FFFFFF"/>
        </w:rPr>
        <w:t>CNSC</w:t>
      </w:r>
      <w:r w:rsidR="00DB1C6C" w:rsidRPr="0034643B">
        <w:rPr>
          <w:rFonts w:ascii="Arial" w:hAnsi="Arial" w:cs="Arial"/>
          <w:sz w:val="24"/>
          <w:szCs w:val="23"/>
          <w:shd w:val="clear" w:color="auto" w:fill="FFFFFF"/>
        </w:rPr>
        <w:t>-</w:t>
      </w:r>
      <w:r w:rsidR="00DB1C6C" w:rsidRPr="00A90B30">
        <w:rPr>
          <w:rStyle w:val="apple-converted-space"/>
          <w:rFonts w:ascii="Arial" w:hAnsi="Arial" w:cs="Arial"/>
          <w:sz w:val="26"/>
          <w:szCs w:val="26"/>
          <w:shd w:val="clear" w:color="auto" w:fill="FFFFFF"/>
        </w:rPr>
        <w:t> </w:t>
      </w:r>
      <w:r w:rsidR="00181101">
        <w:rPr>
          <w:rStyle w:val="apple-converted-space"/>
          <w:rFonts w:ascii="Arial" w:hAnsi="Arial" w:cs="Arial"/>
          <w:sz w:val="26"/>
          <w:szCs w:val="26"/>
          <w:shd w:val="clear" w:color="auto" w:fill="FFFFFF"/>
        </w:rPr>
        <w:t xml:space="preserve">y la </w:t>
      </w:r>
      <w:r w:rsidR="00181101" w:rsidRPr="00181101">
        <w:rPr>
          <w:rStyle w:val="apple-converted-space"/>
          <w:rFonts w:ascii="Arial" w:hAnsi="Arial" w:cs="Arial"/>
          <w:sz w:val="22"/>
          <w:szCs w:val="22"/>
          <w:shd w:val="clear" w:color="auto" w:fill="FFFFFF"/>
        </w:rPr>
        <w:t>UNIVERSIDAD MANUELA BELTRÁN</w:t>
      </w:r>
      <w:r w:rsidR="00181101">
        <w:rPr>
          <w:rStyle w:val="apple-converted-space"/>
          <w:rFonts w:ascii="Arial" w:hAnsi="Arial" w:cs="Arial"/>
          <w:sz w:val="26"/>
          <w:szCs w:val="26"/>
          <w:shd w:val="clear" w:color="auto" w:fill="FFFFFF"/>
        </w:rPr>
        <w:t xml:space="preserve">, </w:t>
      </w:r>
      <w:r w:rsidR="00012972">
        <w:rPr>
          <w:rFonts w:ascii="Arial" w:hAnsi="Arial" w:cs="Arial"/>
          <w:sz w:val="26"/>
          <w:szCs w:val="26"/>
        </w:rPr>
        <w:t>trámite al que fue vinculado el</w:t>
      </w:r>
      <w:r w:rsidRPr="0034643B">
        <w:rPr>
          <w:rFonts w:ascii="Arial" w:hAnsi="Arial" w:cs="Arial"/>
          <w:sz w:val="28"/>
          <w:szCs w:val="28"/>
        </w:rPr>
        <w:t xml:space="preserve"> </w:t>
      </w:r>
      <w:r w:rsidR="00012972">
        <w:rPr>
          <w:rFonts w:ascii="Arial" w:hAnsi="Arial" w:cs="Arial"/>
          <w:sz w:val="22"/>
          <w:szCs w:val="28"/>
        </w:rPr>
        <w:t>INSTITUTO NACIONAL PENITENCIARIO Y CARCELARIO –INPEC-</w:t>
      </w:r>
      <w:r w:rsidRPr="0034643B">
        <w:rPr>
          <w:rFonts w:ascii="Arial" w:hAnsi="Arial" w:cs="Arial"/>
          <w:sz w:val="28"/>
          <w:szCs w:val="28"/>
        </w:rPr>
        <w:t>.</w:t>
      </w:r>
    </w:p>
    <w:p w:rsidR="008566C2" w:rsidRPr="00012972" w:rsidRDefault="00012972" w:rsidP="008566C2">
      <w:pPr>
        <w:pStyle w:val="Sinespaciado2"/>
        <w:spacing w:line="360" w:lineRule="auto"/>
        <w:ind w:firstLine="2835"/>
        <w:rPr>
          <w:rFonts w:ascii="Arial" w:hAnsi="Arial" w:cs="Arial"/>
          <w:b/>
          <w:sz w:val="22"/>
          <w:szCs w:val="22"/>
        </w:rPr>
      </w:pPr>
      <w:r w:rsidRPr="00012972">
        <w:rPr>
          <w:rFonts w:ascii="Arial" w:hAnsi="Arial" w:cs="Arial"/>
          <w:b/>
          <w:sz w:val="22"/>
          <w:szCs w:val="22"/>
        </w:rPr>
        <w:lastRenderedPageBreak/>
        <w:t>II. ANTECEDENTES</w:t>
      </w:r>
    </w:p>
    <w:p w:rsidR="008566C2" w:rsidRPr="004A0947" w:rsidRDefault="008566C2" w:rsidP="008566C2">
      <w:pPr>
        <w:pStyle w:val="Sinespaciado2"/>
        <w:spacing w:line="360" w:lineRule="auto"/>
        <w:ind w:firstLine="2835"/>
        <w:rPr>
          <w:rFonts w:ascii="Arial" w:hAnsi="Arial" w:cs="Arial"/>
          <w:sz w:val="22"/>
          <w:szCs w:val="26"/>
        </w:rPr>
      </w:pPr>
    </w:p>
    <w:p w:rsidR="008566C2" w:rsidRPr="00A82BD2" w:rsidRDefault="00181101" w:rsidP="008566C2">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1. El citado ciudadano</w:t>
      </w:r>
      <w:r w:rsidR="008566C2" w:rsidRPr="00A82BD2">
        <w:rPr>
          <w:rFonts w:ascii="Arial" w:hAnsi="Arial" w:cs="Arial"/>
          <w:spacing w:val="-3"/>
          <w:sz w:val="26"/>
          <w:szCs w:val="26"/>
        </w:rPr>
        <w:t xml:space="preserve"> interpone el presente amparo constitucional reclamando la salvaguarda de sus derechos fundamentales</w:t>
      </w:r>
      <w:r w:rsidR="003F466C">
        <w:rPr>
          <w:rFonts w:ascii="Arial" w:hAnsi="Arial" w:cs="Arial"/>
          <w:spacing w:val="-3"/>
          <w:sz w:val="26"/>
          <w:szCs w:val="26"/>
        </w:rPr>
        <w:t xml:space="preserve"> al debido proceso,</w:t>
      </w:r>
      <w:r w:rsidR="008566C2" w:rsidRPr="00A82BD2">
        <w:rPr>
          <w:rFonts w:ascii="Arial" w:hAnsi="Arial" w:cs="Arial"/>
          <w:spacing w:val="-3"/>
          <w:sz w:val="26"/>
          <w:szCs w:val="26"/>
        </w:rPr>
        <w:t xml:space="preserve"> a la igualdad</w:t>
      </w:r>
      <w:r w:rsidR="009872B7">
        <w:rPr>
          <w:rFonts w:ascii="Arial" w:hAnsi="Arial" w:cs="Arial"/>
          <w:spacing w:val="-3"/>
          <w:sz w:val="26"/>
          <w:szCs w:val="26"/>
        </w:rPr>
        <w:t>, a</w:t>
      </w:r>
      <w:r w:rsidR="008566C2" w:rsidRPr="00A82BD2">
        <w:rPr>
          <w:rFonts w:ascii="Arial" w:hAnsi="Arial" w:cs="Arial"/>
          <w:spacing w:val="-3"/>
          <w:sz w:val="26"/>
          <w:szCs w:val="26"/>
        </w:rPr>
        <w:t>l trabajo</w:t>
      </w:r>
      <w:r w:rsidR="009872B7">
        <w:rPr>
          <w:rFonts w:ascii="Arial" w:hAnsi="Arial" w:cs="Arial"/>
          <w:spacing w:val="-3"/>
          <w:sz w:val="26"/>
          <w:szCs w:val="26"/>
        </w:rPr>
        <w:t xml:space="preserve">, al acceso </w:t>
      </w:r>
      <w:r w:rsidR="003F466C">
        <w:rPr>
          <w:rFonts w:ascii="Arial" w:hAnsi="Arial" w:cs="Arial"/>
          <w:spacing w:val="-3"/>
          <w:sz w:val="26"/>
          <w:szCs w:val="26"/>
        </w:rPr>
        <w:t>a</w:t>
      </w:r>
      <w:r w:rsidR="009872B7">
        <w:rPr>
          <w:rFonts w:ascii="Arial" w:hAnsi="Arial" w:cs="Arial"/>
          <w:spacing w:val="-3"/>
          <w:sz w:val="26"/>
          <w:szCs w:val="26"/>
        </w:rPr>
        <w:t xml:space="preserve"> cargos público</w:t>
      </w:r>
      <w:r w:rsidR="003F466C">
        <w:rPr>
          <w:rFonts w:ascii="Arial" w:hAnsi="Arial" w:cs="Arial"/>
          <w:spacing w:val="-3"/>
          <w:sz w:val="26"/>
          <w:szCs w:val="26"/>
        </w:rPr>
        <w:t>s, a la dignidad humana y al buen nombre</w:t>
      </w:r>
      <w:r w:rsidR="008566C2" w:rsidRPr="00A82BD2">
        <w:rPr>
          <w:rFonts w:ascii="Arial" w:hAnsi="Arial" w:cs="Arial"/>
          <w:spacing w:val="-3"/>
          <w:sz w:val="26"/>
          <w:szCs w:val="26"/>
        </w:rPr>
        <w:t xml:space="preserve">, por considerar están siendo </w:t>
      </w:r>
      <w:r w:rsidR="00A82BD2">
        <w:rPr>
          <w:rFonts w:ascii="Arial" w:hAnsi="Arial" w:cs="Arial"/>
          <w:spacing w:val="-3"/>
          <w:sz w:val="26"/>
          <w:szCs w:val="26"/>
        </w:rPr>
        <w:t xml:space="preserve">vulnerados </w:t>
      </w:r>
      <w:r w:rsidR="008566C2" w:rsidRPr="00A82BD2">
        <w:rPr>
          <w:rFonts w:ascii="Arial" w:hAnsi="Arial" w:cs="Arial"/>
          <w:spacing w:val="-3"/>
          <w:sz w:val="26"/>
          <w:szCs w:val="26"/>
        </w:rPr>
        <w:t>por la</w:t>
      </w:r>
      <w:r w:rsidR="003F466C">
        <w:rPr>
          <w:rFonts w:ascii="Arial" w:hAnsi="Arial" w:cs="Arial"/>
          <w:spacing w:val="-3"/>
          <w:sz w:val="26"/>
          <w:szCs w:val="26"/>
        </w:rPr>
        <w:t>s</w:t>
      </w:r>
      <w:r w:rsidR="008566C2" w:rsidRPr="00A82BD2">
        <w:rPr>
          <w:rFonts w:ascii="Arial" w:hAnsi="Arial" w:cs="Arial"/>
          <w:spacing w:val="-3"/>
          <w:sz w:val="26"/>
          <w:szCs w:val="26"/>
        </w:rPr>
        <w:t xml:space="preserve"> entidad</w:t>
      </w:r>
      <w:r w:rsidR="003F466C">
        <w:rPr>
          <w:rFonts w:ascii="Arial" w:hAnsi="Arial" w:cs="Arial"/>
          <w:spacing w:val="-3"/>
          <w:sz w:val="26"/>
          <w:szCs w:val="26"/>
        </w:rPr>
        <w:t>es</w:t>
      </w:r>
      <w:r w:rsidR="008566C2" w:rsidRPr="00A82BD2">
        <w:rPr>
          <w:rFonts w:ascii="Arial" w:hAnsi="Arial" w:cs="Arial"/>
          <w:spacing w:val="-3"/>
          <w:sz w:val="26"/>
          <w:szCs w:val="26"/>
        </w:rPr>
        <w:t xml:space="preserve"> accionada</w:t>
      </w:r>
      <w:r w:rsidR="003F466C">
        <w:rPr>
          <w:rFonts w:ascii="Arial" w:hAnsi="Arial" w:cs="Arial"/>
          <w:spacing w:val="-3"/>
          <w:sz w:val="26"/>
          <w:szCs w:val="26"/>
        </w:rPr>
        <w:t>s</w:t>
      </w:r>
      <w:r w:rsidR="008566C2" w:rsidRPr="00A82BD2">
        <w:rPr>
          <w:rFonts w:ascii="Arial" w:hAnsi="Arial" w:cs="Arial"/>
          <w:spacing w:val="-3"/>
          <w:sz w:val="26"/>
          <w:szCs w:val="26"/>
        </w:rPr>
        <w:t>.</w:t>
      </w:r>
    </w:p>
    <w:p w:rsidR="008566C2" w:rsidRPr="00012972" w:rsidRDefault="008566C2" w:rsidP="008566C2">
      <w:pPr>
        <w:pStyle w:val="Sinespaciado3"/>
        <w:spacing w:line="360" w:lineRule="auto"/>
        <w:ind w:firstLine="2835"/>
        <w:jc w:val="both"/>
        <w:rPr>
          <w:rFonts w:ascii="Arial" w:hAnsi="Arial" w:cs="Arial"/>
          <w:spacing w:val="-3"/>
          <w:sz w:val="16"/>
          <w:szCs w:val="16"/>
        </w:rPr>
      </w:pPr>
    </w:p>
    <w:p w:rsidR="008566C2" w:rsidRPr="00A82BD2" w:rsidRDefault="002D1BCC" w:rsidP="008566C2">
      <w:pPr>
        <w:pStyle w:val="Sinespaciado3"/>
        <w:spacing w:line="360" w:lineRule="auto"/>
        <w:ind w:firstLine="2835"/>
        <w:jc w:val="both"/>
        <w:rPr>
          <w:rFonts w:ascii="Arial" w:hAnsi="Arial" w:cs="Arial"/>
          <w:sz w:val="26"/>
          <w:szCs w:val="26"/>
        </w:rPr>
      </w:pPr>
      <w:r>
        <w:rPr>
          <w:rFonts w:ascii="Arial" w:hAnsi="Arial" w:cs="Arial"/>
          <w:sz w:val="26"/>
          <w:szCs w:val="26"/>
        </w:rPr>
        <w:t>2. Señala como hechos los siguientes</w:t>
      </w:r>
      <w:r w:rsidR="008566C2" w:rsidRPr="00A82BD2">
        <w:rPr>
          <w:rFonts w:ascii="Arial" w:hAnsi="Arial" w:cs="Arial"/>
          <w:sz w:val="26"/>
          <w:szCs w:val="26"/>
        </w:rPr>
        <w:t>:</w:t>
      </w:r>
    </w:p>
    <w:p w:rsidR="008566C2" w:rsidRPr="00012972" w:rsidRDefault="008566C2" w:rsidP="008566C2">
      <w:pPr>
        <w:pStyle w:val="Sinespaciado3"/>
        <w:spacing w:line="360" w:lineRule="auto"/>
        <w:ind w:firstLine="2835"/>
        <w:jc w:val="both"/>
        <w:rPr>
          <w:rFonts w:ascii="Arial" w:hAnsi="Arial" w:cs="Arial"/>
          <w:sz w:val="16"/>
          <w:szCs w:val="16"/>
        </w:rPr>
      </w:pPr>
    </w:p>
    <w:p w:rsidR="008566C2" w:rsidRPr="00A82BD2" w:rsidRDefault="008566C2" w:rsidP="00A82BD2">
      <w:pPr>
        <w:autoSpaceDE w:val="0"/>
        <w:autoSpaceDN w:val="0"/>
        <w:adjustRightInd w:val="0"/>
        <w:spacing w:line="360" w:lineRule="auto"/>
        <w:ind w:firstLine="2835"/>
        <w:jc w:val="both"/>
        <w:rPr>
          <w:rFonts w:ascii="Arial" w:hAnsi="Arial" w:cs="Arial"/>
          <w:sz w:val="26"/>
          <w:szCs w:val="26"/>
        </w:rPr>
      </w:pPr>
      <w:r w:rsidRPr="00A82BD2">
        <w:rPr>
          <w:rFonts w:ascii="Arial" w:hAnsi="Arial" w:cs="Arial"/>
          <w:sz w:val="26"/>
          <w:szCs w:val="26"/>
        </w:rPr>
        <w:t xml:space="preserve">(i) </w:t>
      </w:r>
      <w:r w:rsidR="005A7526">
        <w:rPr>
          <w:rFonts w:ascii="Arial" w:hAnsi="Arial" w:cs="Arial"/>
          <w:sz w:val="26"/>
          <w:szCs w:val="26"/>
        </w:rPr>
        <w:t>E</w:t>
      </w:r>
      <w:r w:rsidR="00780096">
        <w:rPr>
          <w:rFonts w:ascii="Arial" w:hAnsi="Arial" w:cs="Arial"/>
          <w:sz w:val="26"/>
          <w:szCs w:val="26"/>
        </w:rPr>
        <w:t xml:space="preserve">l </w:t>
      </w:r>
      <w:r w:rsidR="00780096">
        <w:rPr>
          <w:rFonts w:ascii="Arial" w:hAnsi="Arial" w:cs="Arial"/>
          <w:sz w:val="22"/>
          <w:szCs w:val="28"/>
        </w:rPr>
        <w:t>INSTITUTO NACIONAL PENITENCIARIO Y</w:t>
      </w:r>
      <w:r w:rsidR="005A7526">
        <w:rPr>
          <w:rFonts w:ascii="Arial" w:hAnsi="Arial" w:cs="Arial"/>
          <w:sz w:val="22"/>
          <w:szCs w:val="28"/>
        </w:rPr>
        <w:t xml:space="preserve"> CARCELARIO –INPEC-</w:t>
      </w:r>
      <w:r w:rsidR="00780096">
        <w:rPr>
          <w:rFonts w:ascii="Arial" w:hAnsi="Arial" w:cs="Arial"/>
          <w:sz w:val="22"/>
          <w:szCs w:val="28"/>
        </w:rPr>
        <w:t xml:space="preserve"> </w:t>
      </w:r>
      <w:r w:rsidR="005A7526">
        <w:rPr>
          <w:rFonts w:ascii="Arial" w:hAnsi="Arial" w:cs="Arial"/>
          <w:sz w:val="26"/>
          <w:szCs w:val="26"/>
        </w:rPr>
        <w:t xml:space="preserve">en convenio con la </w:t>
      </w:r>
      <w:r w:rsidR="005A7526" w:rsidRPr="0034643B">
        <w:rPr>
          <w:rFonts w:ascii="Arial" w:hAnsi="Arial" w:cs="Arial"/>
          <w:sz w:val="22"/>
          <w:szCs w:val="28"/>
        </w:rPr>
        <w:t xml:space="preserve">COMISIÓN NACIONAL DEL SERVICIO CIVIL </w:t>
      </w:r>
      <w:r w:rsidR="005A7526" w:rsidRPr="00A90B30">
        <w:rPr>
          <w:rFonts w:ascii="Arial" w:hAnsi="Arial" w:cs="Arial"/>
          <w:sz w:val="26"/>
          <w:szCs w:val="26"/>
          <w:shd w:val="clear" w:color="auto" w:fill="FFFFFF"/>
        </w:rPr>
        <w:t>-</w:t>
      </w:r>
      <w:r w:rsidR="005A7526">
        <w:rPr>
          <w:rFonts w:ascii="Arial" w:hAnsi="Arial" w:cs="Arial"/>
          <w:sz w:val="24"/>
          <w:szCs w:val="23"/>
          <w:shd w:val="clear" w:color="auto" w:fill="FFFFFF"/>
        </w:rPr>
        <w:t>CNSC</w:t>
      </w:r>
      <w:r w:rsidR="005A7526" w:rsidRPr="0034643B">
        <w:rPr>
          <w:rFonts w:ascii="Arial" w:hAnsi="Arial" w:cs="Arial"/>
          <w:sz w:val="24"/>
          <w:szCs w:val="23"/>
          <w:shd w:val="clear" w:color="auto" w:fill="FFFFFF"/>
        </w:rPr>
        <w:t>-</w:t>
      </w:r>
      <w:r w:rsidR="005A7526">
        <w:rPr>
          <w:rStyle w:val="apple-converted-space"/>
          <w:rFonts w:ascii="Arial" w:hAnsi="Arial" w:cs="Arial"/>
          <w:sz w:val="26"/>
          <w:szCs w:val="26"/>
          <w:shd w:val="clear" w:color="auto" w:fill="FFFFFF"/>
        </w:rPr>
        <w:t>,</w:t>
      </w:r>
      <w:r w:rsidR="00780096">
        <w:rPr>
          <w:rFonts w:ascii="Arial" w:hAnsi="Arial" w:cs="Arial"/>
          <w:sz w:val="26"/>
          <w:szCs w:val="26"/>
        </w:rPr>
        <w:t xml:space="preserve"> </w:t>
      </w:r>
      <w:r w:rsidR="005A7526">
        <w:rPr>
          <w:rFonts w:ascii="Arial" w:hAnsi="Arial" w:cs="Arial"/>
          <w:sz w:val="26"/>
          <w:szCs w:val="26"/>
        </w:rPr>
        <w:t xml:space="preserve">convocaron a curso de </w:t>
      </w:r>
      <w:r w:rsidR="004A4E97">
        <w:rPr>
          <w:rFonts w:ascii="Arial" w:hAnsi="Arial" w:cs="Arial"/>
          <w:sz w:val="26"/>
          <w:szCs w:val="26"/>
        </w:rPr>
        <w:t>ascenso</w:t>
      </w:r>
      <w:r w:rsidR="00707D26">
        <w:rPr>
          <w:rFonts w:ascii="Arial" w:hAnsi="Arial" w:cs="Arial"/>
          <w:sz w:val="26"/>
          <w:szCs w:val="26"/>
        </w:rPr>
        <w:t>,</w:t>
      </w:r>
      <w:r w:rsidR="005A7526">
        <w:rPr>
          <w:rFonts w:ascii="Arial" w:hAnsi="Arial" w:cs="Arial"/>
          <w:sz w:val="26"/>
          <w:szCs w:val="26"/>
        </w:rPr>
        <w:t xml:space="preserve"> para proveer definitivamente los empleos vacantes de la planta de personal perteneciente</w:t>
      </w:r>
      <w:r w:rsidR="004A4E97">
        <w:rPr>
          <w:rFonts w:ascii="Arial" w:hAnsi="Arial" w:cs="Arial"/>
          <w:sz w:val="26"/>
          <w:szCs w:val="26"/>
        </w:rPr>
        <w:t xml:space="preserve"> al régimen específico de carrera de la primera de las citadas entidades, mediante convocatoria No. 336 de 2016</w:t>
      </w:r>
      <w:r w:rsidRPr="00A82BD2">
        <w:rPr>
          <w:rFonts w:ascii="Arial" w:hAnsi="Arial" w:cs="Arial"/>
          <w:sz w:val="26"/>
          <w:szCs w:val="26"/>
        </w:rPr>
        <w:t>.</w:t>
      </w:r>
    </w:p>
    <w:p w:rsidR="008566C2" w:rsidRPr="00012972" w:rsidRDefault="008566C2" w:rsidP="008566C2">
      <w:pPr>
        <w:autoSpaceDE w:val="0"/>
        <w:autoSpaceDN w:val="0"/>
        <w:adjustRightInd w:val="0"/>
        <w:spacing w:line="360" w:lineRule="auto"/>
        <w:ind w:firstLine="2835"/>
        <w:jc w:val="both"/>
        <w:rPr>
          <w:rFonts w:ascii="Arial" w:hAnsi="Arial" w:cs="Arial"/>
          <w:sz w:val="16"/>
          <w:szCs w:val="16"/>
        </w:rPr>
      </w:pPr>
    </w:p>
    <w:p w:rsidR="008566C2" w:rsidRPr="00A82BD2" w:rsidRDefault="008566C2" w:rsidP="008566C2">
      <w:pPr>
        <w:autoSpaceDE w:val="0"/>
        <w:autoSpaceDN w:val="0"/>
        <w:adjustRightInd w:val="0"/>
        <w:spacing w:line="360" w:lineRule="auto"/>
        <w:ind w:firstLine="2835"/>
        <w:jc w:val="both"/>
        <w:rPr>
          <w:rFonts w:ascii="Arial" w:hAnsi="Arial" w:cs="Arial"/>
          <w:sz w:val="26"/>
          <w:szCs w:val="26"/>
        </w:rPr>
      </w:pPr>
      <w:r w:rsidRPr="00A82BD2">
        <w:rPr>
          <w:rFonts w:ascii="Arial" w:hAnsi="Arial" w:cs="Arial"/>
          <w:sz w:val="26"/>
          <w:szCs w:val="26"/>
        </w:rPr>
        <w:t xml:space="preserve">(ii) </w:t>
      </w:r>
      <w:r w:rsidR="0050117C">
        <w:rPr>
          <w:rFonts w:ascii="Arial" w:hAnsi="Arial" w:cs="Arial"/>
          <w:sz w:val="26"/>
          <w:szCs w:val="26"/>
        </w:rPr>
        <w:t xml:space="preserve">Indica </w:t>
      </w:r>
      <w:r w:rsidR="00D1075E">
        <w:rPr>
          <w:rFonts w:ascii="Arial" w:hAnsi="Arial" w:cs="Arial"/>
          <w:sz w:val="26"/>
          <w:szCs w:val="26"/>
        </w:rPr>
        <w:t>que</w:t>
      </w:r>
      <w:r w:rsidR="00D87363">
        <w:rPr>
          <w:rFonts w:ascii="Arial" w:hAnsi="Arial" w:cs="Arial"/>
          <w:sz w:val="26"/>
          <w:szCs w:val="26"/>
        </w:rPr>
        <w:t xml:space="preserve"> </w:t>
      </w:r>
      <w:r w:rsidR="000465C0">
        <w:rPr>
          <w:rFonts w:ascii="Arial" w:hAnsi="Arial" w:cs="Arial"/>
          <w:sz w:val="26"/>
          <w:szCs w:val="26"/>
        </w:rPr>
        <w:t>realiz</w:t>
      </w:r>
      <w:r w:rsidR="00D87363">
        <w:rPr>
          <w:rFonts w:ascii="Arial" w:hAnsi="Arial" w:cs="Arial"/>
          <w:sz w:val="26"/>
          <w:szCs w:val="26"/>
        </w:rPr>
        <w:t>ó</w:t>
      </w:r>
      <w:r w:rsidR="000465C0">
        <w:rPr>
          <w:rFonts w:ascii="Arial" w:hAnsi="Arial" w:cs="Arial"/>
          <w:sz w:val="26"/>
          <w:szCs w:val="26"/>
        </w:rPr>
        <w:t xml:space="preserve"> su inscripción al cargo de Teniente de Prisiones código 4222 grado 16 y superó cada uno de los requisitos, pruebas y exámenes de la fase I del proceso de selección. En esta etapa la CNSC, por correo electrónico enviado el 23 de noviembre de 2016</w:t>
      </w:r>
      <w:r w:rsidR="00883796">
        <w:rPr>
          <w:rFonts w:ascii="Arial" w:hAnsi="Arial" w:cs="Arial"/>
          <w:sz w:val="26"/>
          <w:szCs w:val="26"/>
        </w:rPr>
        <w:t>, le notifica que se encuentra en un empate entre el puesto 79 al 99, es decir, 21 participantes con el mismo puntaje total de 15.60 puntos en la prueba de valores, aclarando que está dentro del puntaje de los 90 aspirantes de que habla el numeral 4 del artículo 63 del acu</w:t>
      </w:r>
      <w:r w:rsidR="00707D26">
        <w:rPr>
          <w:rFonts w:ascii="Arial" w:hAnsi="Arial" w:cs="Arial"/>
          <w:sz w:val="26"/>
          <w:szCs w:val="26"/>
        </w:rPr>
        <w:t>e</w:t>
      </w:r>
      <w:r w:rsidR="00883796">
        <w:rPr>
          <w:rFonts w:ascii="Arial" w:hAnsi="Arial" w:cs="Arial"/>
          <w:sz w:val="26"/>
          <w:szCs w:val="26"/>
        </w:rPr>
        <w:t>rdo 564 del 14 de enero de 2016 para el cargo de Teniente de Prisiones.</w:t>
      </w:r>
    </w:p>
    <w:p w:rsidR="008566C2" w:rsidRPr="00012972" w:rsidRDefault="008566C2" w:rsidP="008566C2">
      <w:pPr>
        <w:autoSpaceDE w:val="0"/>
        <w:autoSpaceDN w:val="0"/>
        <w:adjustRightInd w:val="0"/>
        <w:spacing w:line="360" w:lineRule="auto"/>
        <w:ind w:firstLine="2835"/>
        <w:jc w:val="both"/>
        <w:rPr>
          <w:rFonts w:ascii="Arial" w:hAnsi="Arial" w:cs="Arial"/>
          <w:sz w:val="16"/>
          <w:szCs w:val="16"/>
        </w:rPr>
      </w:pPr>
    </w:p>
    <w:p w:rsidR="0065391E" w:rsidRDefault="004A0947" w:rsidP="005E6175">
      <w:pPr>
        <w:autoSpaceDE w:val="0"/>
        <w:autoSpaceDN w:val="0"/>
        <w:adjustRightInd w:val="0"/>
        <w:spacing w:line="360" w:lineRule="auto"/>
        <w:ind w:firstLine="2835"/>
        <w:jc w:val="both"/>
        <w:rPr>
          <w:rFonts w:ascii="Arial" w:hAnsi="Arial" w:cs="Arial"/>
          <w:bCs/>
          <w:color w:val="000000"/>
          <w:sz w:val="26"/>
          <w:szCs w:val="26"/>
        </w:rPr>
      </w:pPr>
      <w:r w:rsidRPr="00FF2411">
        <w:rPr>
          <w:rFonts w:ascii="Arial" w:hAnsi="Arial" w:cs="Arial"/>
          <w:sz w:val="26"/>
          <w:szCs w:val="26"/>
        </w:rPr>
        <w:t>(iii)</w:t>
      </w:r>
      <w:r w:rsidR="00315B7F" w:rsidRPr="00364397">
        <w:rPr>
          <w:rFonts w:ascii="Arial" w:hAnsi="Arial" w:cs="Arial"/>
          <w:sz w:val="26"/>
          <w:szCs w:val="26"/>
        </w:rPr>
        <w:t xml:space="preserve"> Señala</w:t>
      </w:r>
      <w:r w:rsidR="00C17406">
        <w:rPr>
          <w:rFonts w:ascii="Arial" w:hAnsi="Arial" w:cs="Arial"/>
          <w:sz w:val="26"/>
          <w:szCs w:val="26"/>
        </w:rPr>
        <w:t xml:space="preserve"> que </w:t>
      </w:r>
      <w:r w:rsidR="000E779F">
        <w:rPr>
          <w:rFonts w:ascii="Arial" w:hAnsi="Arial" w:cs="Arial"/>
          <w:sz w:val="26"/>
          <w:szCs w:val="26"/>
        </w:rPr>
        <w:t xml:space="preserve">los gerentes de la convocatoria aplicaron los criterios de desempate </w:t>
      </w:r>
      <w:r w:rsidR="00B1447B">
        <w:rPr>
          <w:rFonts w:ascii="Arial" w:hAnsi="Arial" w:cs="Arial"/>
          <w:sz w:val="26"/>
          <w:szCs w:val="26"/>
        </w:rPr>
        <w:t xml:space="preserve">establecidos en el artículo 73 del acuerdo 564 de 2016, </w:t>
      </w:r>
      <w:r w:rsidR="000E779F">
        <w:rPr>
          <w:rFonts w:ascii="Arial" w:hAnsi="Arial" w:cs="Arial"/>
          <w:sz w:val="26"/>
          <w:szCs w:val="26"/>
        </w:rPr>
        <w:t>antes de que los aspirantes realizaran el curso</w:t>
      </w:r>
      <w:r w:rsidR="005662A3">
        <w:rPr>
          <w:rFonts w:ascii="Arial" w:hAnsi="Arial" w:cs="Arial"/>
          <w:sz w:val="26"/>
          <w:szCs w:val="26"/>
        </w:rPr>
        <w:t xml:space="preserve"> de capacitación</w:t>
      </w:r>
      <w:r w:rsidR="000E779F">
        <w:rPr>
          <w:rFonts w:ascii="Arial" w:hAnsi="Arial" w:cs="Arial"/>
          <w:sz w:val="26"/>
          <w:szCs w:val="26"/>
        </w:rPr>
        <w:t xml:space="preserve"> y el</w:t>
      </w:r>
      <w:r w:rsidR="00DF3E4D">
        <w:rPr>
          <w:rFonts w:ascii="Arial" w:hAnsi="Arial" w:cs="Arial"/>
          <w:sz w:val="26"/>
          <w:szCs w:val="26"/>
        </w:rPr>
        <w:t xml:space="preserve"> artículo 72 </w:t>
      </w:r>
      <w:r w:rsidR="00ED7AF6">
        <w:rPr>
          <w:rFonts w:ascii="Arial" w:hAnsi="Arial" w:cs="Arial"/>
          <w:sz w:val="26"/>
          <w:szCs w:val="26"/>
        </w:rPr>
        <w:t>Ibidem,</w:t>
      </w:r>
      <w:r w:rsidR="000E779F">
        <w:rPr>
          <w:rFonts w:ascii="Arial" w:hAnsi="Arial" w:cs="Arial"/>
          <w:sz w:val="26"/>
          <w:szCs w:val="26"/>
        </w:rPr>
        <w:t xml:space="preserve"> es muy claro cuand</w:t>
      </w:r>
      <w:r w:rsidR="005E6175">
        <w:rPr>
          <w:rFonts w:ascii="Arial" w:hAnsi="Arial" w:cs="Arial"/>
          <w:sz w:val="26"/>
          <w:szCs w:val="26"/>
        </w:rPr>
        <w:t>o dice que para aplicar dich</w:t>
      </w:r>
      <w:r w:rsidR="000E779F">
        <w:rPr>
          <w:rFonts w:ascii="Arial" w:hAnsi="Arial" w:cs="Arial"/>
          <w:sz w:val="26"/>
          <w:szCs w:val="26"/>
        </w:rPr>
        <w:t>os criterios</w:t>
      </w:r>
      <w:r w:rsidR="005E6175">
        <w:rPr>
          <w:rFonts w:ascii="Arial" w:hAnsi="Arial" w:cs="Arial"/>
          <w:sz w:val="26"/>
          <w:szCs w:val="26"/>
        </w:rPr>
        <w:t>,</w:t>
      </w:r>
      <w:r w:rsidR="000E779F">
        <w:rPr>
          <w:rFonts w:ascii="Arial" w:hAnsi="Arial" w:cs="Arial"/>
          <w:sz w:val="26"/>
          <w:szCs w:val="26"/>
        </w:rPr>
        <w:t xml:space="preserve"> ya </w:t>
      </w:r>
      <w:r w:rsidR="00DF3E4D">
        <w:rPr>
          <w:rFonts w:ascii="Arial" w:hAnsi="Arial" w:cs="Arial"/>
          <w:sz w:val="26"/>
          <w:szCs w:val="26"/>
        </w:rPr>
        <w:t xml:space="preserve">se </w:t>
      </w:r>
      <w:r w:rsidR="000E779F">
        <w:rPr>
          <w:rFonts w:ascii="Arial" w:hAnsi="Arial" w:cs="Arial"/>
          <w:sz w:val="26"/>
          <w:szCs w:val="26"/>
        </w:rPr>
        <w:t xml:space="preserve">debe </w:t>
      </w:r>
      <w:r w:rsidR="005E6175">
        <w:rPr>
          <w:rFonts w:ascii="Arial" w:hAnsi="Arial" w:cs="Arial"/>
          <w:sz w:val="26"/>
          <w:szCs w:val="26"/>
        </w:rPr>
        <w:t>haber</w:t>
      </w:r>
      <w:r w:rsidR="000E779F">
        <w:rPr>
          <w:rFonts w:ascii="Arial" w:hAnsi="Arial" w:cs="Arial"/>
          <w:sz w:val="26"/>
          <w:szCs w:val="26"/>
        </w:rPr>
        <w:t xml:space="preserve"> realizado el </w:t>
      </w:r>
      <w:r w:rsidR="00DF3E4D">
        <w:rPr>
          <w:rFonts w:ascii="Arial" w:hAnsi="Arial" w:cs="Arial"/>
          <w:sz w:val="26"/>
          <w:szCs w:val="26"/>
        </w:rPr>
        <w:t>mismo</w:t>
      </w:r>
      <w:r w:rsidR="000E779F">
        <w:rPr>
          <w:rFonts w:ascii="Arial" w:hAnsi="Arial" w:cs="Arial"/>
          <w:sz w:val="26"/>
          <w:szCs w:val="26"/>
        </w:rPr>
        <w:t>,</w:t>
      </w:r>
      <w:r w:rsidR="00C17406">
        <w:rPr>
          <w:rFonts w:ascii="Arial" w:hAnsi="Arial" w:cs="Arial"/>
          <w:sz w:val="26"/>
          <w:szCs w:val="26"/>
        </w:rPr>
        <w:t xml:space="preserve"> vulneran</w:t>
      </w:r>
      <w:r w:rsidR="000E779F">
        <w:rPr>
          <w:rFonts w:ascii="Arial" w:hAnsi="Arial" w:cs="Arial"/>
          <w:sz w:val="26"/>
          <w:szCs w:val="26"/>
        </w:rPr>
        <w:t>do</w:t>
      </w:r>
      <w:r w:rsidR="00C17406">
        <w:rPr>
          <w:rFonts w:ascii="Arial" w:hAnsi="Arial" w:cs="Arial"/>
          <w:sz w:val="26"/>
          <w:szCs w:val="26"/>
        </w:rPr>
        <w:t xml:space="preserve"> su derecho </w:t>
      </w:r>
      <w:r w:rsidR="00347B3C">
        <w:rPr>
          <w:rFonts w:ascii="Arial" w:hAnsi="Arial" w:cs="Arial"/>
          <w:sz w:val="26"/>
          <w:szCs w:val="26"/>
        </w:rPr>
        <w:t>fundamental al debido</w:t>
      </w:r>
      <w:r w:rsidR="001613C8">
        <w:rPr>
          <w:rFonts w:ascii="Arial" w:hAnsi="Arial" w:cs="Arial"/>
          <w:sz w:val="26"/>
          <w:szCs w:val="26"/>
        </w:rPr>
        <w:t xml:space="preserve"> proceso</w:t>
      </w:r>
      <w:r w:rsidR="0065391E" w:rsidRPr="0065391E">
        <w:rPr>
          <w:rFonts w:ascii="Arial" w:hAnsi="Arial" w:cs="Arial"/>
          <w:bCs/>
          <w:color w:val="000000"/>
          <w:sz w:val="26"/>
          <w:szCs w:val="26"/>
        </w:rPr>
        <w:t>.</w:t>
      </w:r>
    </w:p>
    <w:p w:rsidR="005662A3" w:rsidRPr="005662A3" w:rsidRDefault="005662A3" w:rsidP="005E6175">
      <w:pPr>
        <w:autoSpaceDE w:val="0"/>
        <w:autoSpaceDN w:val="0"/>
        <w:adjustRightInd w:val="0"/>
        <w:spacing w:line="360" w:lineRule="auto"/>
        <w:ind w:firstLine="2835"/>
        <w:jc w:val="both"/>
        <w:rPr>
          <w:rFonts w:ascii="Arial" w:hAnsi="Arial" w:cs="Arial"/>
          <w:bCs/>
          <w:color w:val="000000"/>
          <w:sz w:val="16"/>
          <w:szCs w:val="16"/>
        </w:rPr>
      </w:pPr>
    </w:p>
    <w:p w:rsidR="005662A3" w:rsidRPr="005E6175" w:rsidRDefault="005662A3" w:rsidP="005E6175">
      <w:pPr>
        <w:autoSpaceDE w:val="0"/>
        <w:autoSpaceDN w:val="0"/>
        <w:adjustRightInd w:val="0"/>
        <w:spacing w:line="360" w:lineRule="auto"/>
        <w:ind w:firstLine="2835"/>
        <w:jc w:val="both"/>
        <w:rPr>
          <w:rFonts w:ascii="Arial" w:hAnsi="Arial" w:cs="Arial"/>
          <w:sz w:val="26"/>
          <w:szCs w:val="26"/>
        </w:rPr>
      </w:pPr>
      <w:r>
        <w:rPr>
          <w:rFonts w:ascii="Arial" w:hAnsi="Arial" w:cs="Arial"/>
          <w:bCs/>
          <w:color w:val="000000"/>
          <w:sz w:val="26"/>
          <w:szCs w:val="26"/>
        </w:rPr>
        <w:lastRenderedPageBreak/>
        <w:t>(iv) El curso de capacitación inició el 18 de enero de 2017</w:t>
      </w:r>
      <w:r w:rsidR="00B1447B">
        <w:rPr>
          <w:rFonts w:ascii="Arial" w:hAnsi="Arial" w:cs="Arial"/>
          <w:bCs/>
          <w:color w:val="000000"/>
          <w:sz w:val="26"/>
          <w:szCs w:val="26"/>
        </w:rPr>
        <w:t xml:space="preserve"> y no le han enviado ninguna citación para presentar</w:t>
      </w:r>
      <w:r w:rsidR="00707D26">
        <w:rPr>
          <w:rFonts w:ascii="Arial" w:hAnsi="Arial" w:cs="Arial"/>
          <w:bCs/>
          <w:color w:val="000000"/>
          <w:sz w:val="26"/>
          <w:szCs w:val="26"/>
        </w:rPr>
        <w:t>se en el lugar donde se dictará</w:t>
      </w:r>
      <w:r w:rsidR="00B41B42">
        <w:rPr>
          <w:rFonts w:ascii="Arial" w:hAnsi="Arial" w:cs="Arial"/>
          <w:bCs/>
          <w:color w:val="000000"/>
          <w:sz w:val="26"/>
          <w:szCs w:val="26"/>
        </w:rPr>
        <w:t xml:space="preserve">. Resalta que hay más de 12 compañeros que se encuentran realizando dicho curso, con el mismo puntaje que obtuvo en la prueba de valores que fue de 15.60 puntos, </w:t>
      </w:r>
      <w:r w:rsidR="00D131B6">
        <w:rPr>
          <w:rFonts w:ascii="Arial" w:hAnsi="Arial" w:cs="Arial"/>
          <w:bCs/>
          <w:color w:val="000000"/>
          <w:sz w:val="26"/>
          <w:szCs w:val="26"/>
        </w:rPr>
        <w:t xml:space="preserve">desconociendo </w:t>
      </w:r>
      <w:r w:rsidR="00B41B42">
        <w:rPr>
          <w:rFonts w:ascii="Arial" w:hAnsi="Arial" w:cs="Arial"/>
          <w:bCs/>
          <w:color w:val="000000"/>
          <w:sz w:val="26"/>
          <w:szCs w:val="26"/>
        </w:rPr>
        <w:t>su derecho a la igualdad.</w:t>
      </w:r>
    </w:p>
    <w:p w:rsidR="0065391E" w:rsidRPr="00443495" w:rsidRDefault="0065391E" w:rsidP="0065391E">
      <w:pPr>
        <w:autoSpaceDE w:val="0"/>
        <w:autoSpaceDN w:val="0"/>
        <w:adjustRightInd w:val="0"/>
        <w:spacing w:line="360" w:lineRule="auto"/>
        <w:ind w:firstLine="2835"/>
        <w:jc w:val="both"/>
        <w:rPr>
          <w:rFonts w:ascii="Arial" w:hAnsi="Arial" w:cs="Arial"/>
          <w:bCs/>
          <w:color w:val="000000"/>
          <w:sz w:val="16"/>
          <w:szCs w:val="16"/>
        </w:rPr>
      </w:pPr>
    </w:p>
    <w:p w:rsidR="0065391E" w:rsidRPr="0065391E" w:rsidRDefault="00570262" w:rsidP="0065391E">
      <w:pPr>
        <w:autoSpaceDE w:val="0"/>
        <w:autoSpaceDN w:val="0"/>
        <w:adjustRightInd w:val="0"/>
        <w:spacing w:line="360" w:lineRule="auto"/>
        <w:ind w:firstLine="2835"/>
        <w:jc w:val="both"/>
        <w:rPr>
          <w:rFonts w:ascii="Arial" w:hAnsi="Arial" w:cs="Arial"/>
          <w:bCs/>
          <w:color w:val="000000"/>
          <w:sz w:val="26"/>
          <w:szCs w:val="26"/>
        </w:rPr>
      </w:pPr>
      <w:r>
        <w:rPr>
          <w:rFonts w:ascii="Arial" w:hAnsi="Arial" w:cs="Arial"/>
          <w:bCs/>
          <w:color w:val="000000"/>
          <w:sz w:val="26"/>
          <w:szCs w:val="26"/>
        </w:rPr>
        <w:t xml:space="preserve">3. </w:t>
      </w:r>
      <w:r w:rsidR="0065391E">
        <w:rPr>
          <w:rFonts w:ascii="Arial" w:hAnsi="Arial" w:cs="Arial"/>
          <w:bCs/>
          <w:color w:val="000000"/>
          <w:sz w:val="26"/>
          <w:szCs w:val="26"/>
        </w:rPr>
        <w:t xml:space="preserve">Con fundamento en lo anterior, </w:t>
      </w:r>
      <w:r w:rsidR="001613C8">
        <w:rPr>
          <w:rFonts w:ascii="Arial" w:hAnsi="Arial" w:cs="Arial"/>
          <w:bCs/>
          <w:color w:val="000000"/>
          <w:sz w:val="26"/>
          <w:szCs w:val="26"/>
        </w:rPr>
        <w:t xml:space="preserve">solicita </w:t>
      </w:r>
      <w:r w:rsidR="00762E7A">
        <w:rPr>
          <w:rFonts w:ascii="Arial" w:hAnsi="Arial" w:cs="Arial"/>
          <w:bCs/>
          <w:color w:val="000000"/>
          <w:sz w:val="26"/>
          <w:szCs w:val="26"/>
        </w:rPr>
        <w:t>se tutelen los derechos fun</w:t>
      </w:r>
      <w:r w:rsidR="00990E28">
        <w:rPr>
          <w:rFonts w:ascii="Arial" w:hAnsi="Arial" w:cs="Arial"/>
          <w:bCs/>
          <w:color w:val="000000"/>
          <w:sz w:val="26"/>
          <w:szCs w:val="26"/>
        </w:rPr>
        <w:t>damentales invocados y se ordene</w:t>
      </w:r>
      <w:r w:rsidR="00762E7A">
        <w:rPr>
          <w:rFonts w:ascii="Arial" w:hAnsi="Arial" w:cs="Arial"/>
          <w:bCs/>
          <w:color w:val="000000"/>
          <w:sz w:val="26"/>
          <w:szCs w:val="26"/>
        </w:rPr>
        <w:t xml:space="preserve"> a las entidades accionadas</w:t>
      </w:r>
      <w:r w:rsidR="00050A60">
        <w:rPr>
          <w:rFonts w:ascii="Arial" w:hAnsi="Arial" w:cs="Arial"/>
          <w:bCs/>
          <w:color w:val="000000"/>
          <w:sz w:val="26"/>
          <w:szCs w:val="26"/>
        </w:rPr>
        <w:t>,</w:t>
      </w:r>
      <w:r w:rsidR="00B724F7">
        <w:rPr>
          <w:rFonts w:ascii="Arial" w:hAnsi="Arial" w:cs="Arial"/>
          <w:bCs/>
          <w:color w:val="000000"/>
          <w:sz w:val="26"/>
          <w:szCs w:val="26"/>
        </w:rPr>
        <w:t xml:space="preserve"> lo integren de forma inmediata al curso de capacitación para el cargo de Teniente de Prisiones</w:t>
      </w:r>
      <w:r w:rsidR="001613C8">
        <w:rPr>
          <w:rFonts w:ascii="Arial" w:hAnsi="Arial" w:cs="Arial"/>
          <w:bCs/>
          <w:color w:val="000000"/>
          <w:sz w:val="26"/>
          <w:szCs w:val="26"/>
        </w:rPr>
        <w:t>.</w:t>
      </w:r>
    </w:p>
    <w:p w:rsidR="00315B7F" w:rsidRPr="00443495" w:rsidRDefault="00315B7F" w:rsidP="008566C2">
      <w:pPr>
        <w:autoSpaceDE w:val="0"/>
        <w:autoSpaceDN w:val="0"/>
        <w:adjustRightInd w:val="0"/>
        <w:spacing w:line="360" w:lineRule="auto"/>
        <w:ind w:firstLine="2835"/>
        <w:jc w:val="both"/>
        <w:rPr>
          <w:rFonts w:ascii="Arial" w:hAnsi="Arial" w:cs="Arial"/>
          <w:sz w:val="16"/>
          <w:szCs w:val="16"/>
          <w:highlight w:val="darkGray"/>
        </w:rPr>
      </w:pPr>
    </w:p>
    <w:p w:rsidR="008566C2" w:rsidRDefault="00570262" w:rsidP="002D1BCC">
      <w:pPr>
        <w:pStyle w:val="Sinespaciado1"/>
        <w:spacing w:line="360" w:lineRule="auto"/>
        <w:ind w:firstLine="2835"/>
        <w:jc w:val="both"/>
        <w:rPr>
          <w:rFonts w:ascii="Arial" w:hAnsi="Arial" w:cs="Arial"/>
          <w:i/>
          <w:sz w:val="26"/>
          <w:szCs w:val="26"/>
        </w:rPr>
      </w:pPr>
      <w:r>
        <w:rPr>
          <w:rFonts w:ascii="Arial" w:hAnsi="Arial" w:cs="Arial"/>
          <w:sz w:val="26"/>
          <w:szCs w:val="26"/>
        </w:rPr>
        <w:t>4</w:t>
      </w:r>
      <w:r w:rsidR="008566C2" w:rsidRPr="00FF2411">
        <w:rPr>
          <w:rFonts w:ascii="Arial" w:hAnsi="Arial" w:cs="Arial"/>
          <w:sz w:val="26"/>
          <w:szCs w:val="26"/>
        </w:rPr>
        <w:t>. Por a</w:t>
      </w:r>
      <w:r w:rsidR="00215658">
        <w:rPr>
          <w:rFonts w:ascii="Arial" w:hAnsi="Arial" w:cs="Arial"/>
          <w:sz w:val="26"/>
          <w:szCs w:val="26"/>
        </w:rPr>
        <w:t>uto del 2</w:t>
      </w:r>
      <w:r w:rsidR="005A4D7E">
        <w:rPr>
          <w:rFonts w:ascii="Arial" w:hAnsi="Arial" w:cs="Arial"/>
          <w:sz w:val="26"/>
          <w:szCs w:val="26"/>
        </w:rPr>
        <w:t>3</w:t>
      </w:r>
      <w:r w:rsidR="00787445">
        <w:rPr>
          <w:rFonts w:ascii="Arial" w:hAnsi="Arial" w:cs="Arial"/>
          <w:sz w:val="26"/>
          <w:szCs w:val="26"/>
        </w:rPr>
        <w:t xml:space="preserve"> de </w:t>
      </w:r>
      <w:r w:rsidR="005A4D7E">
        <w:rPr>
          <w:rFonts w:ascii="Arial" w:hAnsi="Arial" w:cs="Arial"/>
          <w:sz w:val="26"/>
          <w:szCs w:val="26"/>
        </w:rPr>
        <w:t>e</w:t>
      </w:r>
      <w:r w:rsidR="00215658">
        <w:rPr>
          <w:rFonts w:ascii="Arial" w:hAnsi="Arial" w:cs="Arial"/>
          <w:sz w:val="26"/>
          <w:szCs w:val="26"/>
        </w:rPr>
        <w:t>nero</w:t>
      </w:r>
      <w:r w:rsidR="00787445">
        <w:rPr>
          <w:rFonts w:ascii="Arial" w:hAnsi="Arial" w:cs="Arial"/>
          <w:sz w:val="26"/>
          <w:szCs w:val="26"/>
        </w:rPr>
        <w:t xml:space="preserve"> de </w:t>
      </w:r>
      <w:r w:rsidR="005A4D7E">
        <w:rPr>
          <w:rFonts w:ascii="Arial" w:hAnsi="Arial" w:cs="Arial"/>
          <w:sz w:val="26"/>
          <w:szCs w:val="26"/>
        </w:rPr>
        <w:t>2016</w:t>
      </w:r>
      <w:r w:rsidR="008566C2" w:rsidRPr="00FF2411">
        <w:rPr>
          <w:rFonts w:ascii="Arial" w:hAnsi="Arial" w:cs="Arial"/>
          <w:sz w:val="26"/>
          <w:szCs w:val="26"/>
        </w:rPr>
        <w:t xml:space="preserve"> se admitió la demanda, </w:t>
      </w:r>
      <w:r w:rsidR="005A4D7E">
        <w:rPr>
          <w:rFonts w:ascii="Arial" w:hAnsi="Arial" w:cs="Arial"/>
          <w:sz w:val="26"/>
          <w:szCs w:val="26"/>
          <w:lang w:val="es-ES"/>
        </w:rPr>
        <w:t xml:space="preserve">se dispuso la vinculación del </w:t>
      </w:r>
      <w:r w:rsidR="005A4D7E">
        <w:rPr>
          <w:rFonts w:ascii="Arial" w:hAnsi="Arial" w:cs="Arial"/>
          <w:szCs w:val="28"/>
        </w:rPr>
        <w:t>INSTITUTO NACIONAL PENITENCIARIO Y CARCELARIO –INPEC-</w:t>
      </w:r>
      <w:r w:rsidR="005A4D7E">
        <w:rPr>
          <w:rFonts w:ascii="Arial" w:hAnsi="Arial" w:cs="Arial"/>
          <w:sz w:val="26"/>
          <w:szCs w:val="26"/>
          <w:lang w:val="es-ES"/>
        </w:rPr>
        <w:t>, ordenándose la notificación y traslado</w:t>
      </w:r>
      <w:r w:rsidR="00FF2411" w:rsidRPr="00FF2411">
        <w:rPr>
          <w:rFonts w:ascii="Arial" w:hAnsi="Arial" w:cs="Arial"/>
          <w:i/>
          <w:sz w:val="26"/>
          <w:szCs w:val="26"/>
        </w:rPr>
        <w:t>.</w:t>
      </w:r>
    </w:p>
    <w:p w:rsidR="00EA08EC" w:rsidRPr="00EA08EC" w:rsidRDefault="00EA08EC" w:rsidP="002D1BCC">
      <w:pPr>
        <w:pStyle w:val="Sinespaciado1"/>
        <w:spacing w:line="360" w:lineRule="auto"/>
        <w:ind w:firstLine="2835"/>
        <w:jc w:val="both"/>
        <w:rPr>
          <w:rFonts w:ascii="Arial" w:hAnsi="Arial" w:cs="Arial"/>
          <w:sz w:val="16"/>
          <w:szCs w:val="16"/>
        </w:rPr>
      </w:pPr>
    </w:p>
    <w:p w:rsidR="00B1071D" w:rsidRDefault="009D71BE" w:rsidP="00570262">
      <w:pPr>
        <w:pStyle w:val="Sinespaciado1"/>
        <w:spacing w:line="360" w:lineRule="auto"/>
        <w:ind w:firstLine="2835"/>
        <w:jc w:val="both"/>
        <w:rPr>
          <w:rFonts w:ascii="Arial" w:hAnsi="Arial" w:cs="Arial"/>
          <w:sz w:val="26"/>
          <w:szCs w:val="26"/>
        </w:rPr>
      </w:pPr>
      <w:r>
        <w:rPr>
          <w:rFonts w:ascii="Arial" w:hAnsi="Arial" w:cs="Arial"/>
          <w:sz w:val="26"/>
          <w:szCs w:val="26"/>
        </w:rPr>
        <w:t>4</w:t>
      </w:r>
      <w:r w:rsidR="00AB57AE">
        <w:rPr>
          <w:rFonts w:ascii="Arial" w:hAnsi="Arial" w:cs="Arial"/>
          <w:sz w:val="26"/>
          <w:szCs w:val="26"/>
        </w:rPr>
        <w:t>.1</w:t>
      </w:r>
      <w:r w:rsidR="008566C2" w:rsidRPr="00B87538">
        <w:rPr>
          <w:rFonts w:ascii="Arial" w:hAnsi="Arial" w:cs="Arial"/>
          <w:sz w:val="26"/>
          <w:szCs w:val="26"/>
        </w:rPr>
        <w:t xml:space="preserve"> </w:t>
      </w:r>
      <w:r w:rsidR="00C6759D" w:rsidRPr="00934A6F">
        <w:rPr>
          <w:rFonts w:ascii="Arial" w:hAnsi="Arial" w:cs="Arial"/>
          <w:sz w:val="26"/>
          <w:szCs w:val="26"/>
        </w:rPr>
        <w:t xml:space="preserve">La </w:t>
      </w:r>
      <w:r w:rsidR="00787445" w:rsidRPr="00934A6F">
        <w:rPr>
          <w:rFonts w:ascii="Arial" w:hAnsi="Arial" w:cs="Arial"/>
          <w:color w:val="000000"/>
          <w:sz w:val="26"/>
          <w:szCs w:val="26"/>
          <w:shd w:val="clear" w:color="auto" w:fill="FFFFFF"/>
        </w:rPr>
        <w:t>Comisión</w:t>
      </w:r>
      <w:r w:rsidR="00B87538" w:rsidRPr="00934A6F">
        <w:rPr>
          <w:rFonts w:ascii="Arial" w:hAnsi="Arial" w:cs="Arial"/>
          <w:color w:val="000000"/>
          <w:sz w:val="26"/>
          <w:szCs w:val="26"/>
          <w:shd w:val="clear" w:color="auto" w:fill="FFFFFF"/>
        </w:rPr>
        <w:t xml:space="preserve"> Nacional del Servicio Civil </w:t>
      </w:r>
      <w:r w:rsidR="00C6759D" w:rsidRPr="00934A6F">
        <w:rPr>
          <w:rFonts w:ascii="Arial" w:hAnsi="Arial" w:cs="Arial"/>
          <w:sz w:val="26"/>
          <w:szCs w:val="26"/>
        </w:rPr>
        <w:t>se pronunció sobre</w:t>
      </w:r>
      <w:r w:rsidR="00B87538" w:rsidRPr="00934A6F">
        <w:rPr>
          <w:rFonts w:ascii="Arial" w:hAnsi="Arial" w:cs="Arial"/>
          <w:sz w:val="26"/>
          <w:szCs w:val="26"/>
        </w:rPr>
        <w:t xml:space="preserve"> los siguientes aspectos:</w:t>
      </w:r>
      <w:r w:rsidR="00C6759D" w:rsidRPr="00934A6F">
        <w:rPr>
          <w:rFonts w:ascii="Arial" w:hAnsi="Arial" w:cs="Arial"/>
          <w:sz w:val="26"/>
          <w:szCs w:val="26"/>
        </w:rPr>
        <w:t xml:space="preserve"> 1) La improcedencia del amparo constitucional por </w:t>
      </w:r>
      <w:r w:rsidR="001F48F5">
        <w:rPr>
          <w:rFonts w:ascii="Arial" w:hAnsi="Arial" w:cs="Arial"/>
          <w:sz w:val="26"/>
          <w:szCs w:val="26"/>
        </w:rPr>
        <w:t xml:space="preserve">su carácter subsidiario y excepcional </w:t>
      </w:r>
      <w:r w:rsidR="00C6759D" w:rsidRPr="00934A6F">
        <w:rPr>
          <w:rFonts w:ascii="Arial" w:hAnsi="Arial" w:cs="Arial"/>
          <w:sz w:val="26"/>
          <w:szCs w:val="26"/>
        </w:rPr>
        <w:t>a</w:t>
      </w:r>
      <w:r w:rsidR="001F48F5">
        <w:rPr>
          <w:rFonts w:ascii="Arial" w:hAnsi="Arial" w:cs="Arial"/>
          <w:sz w:val="26"/>
          <w:szCs w:val="26"/>
        </w:rPr>
        <w:t>l</w:t>
      </w:r>
      <w:r w:rsidR="00C6759D" w:rsidRPr="00934A6F">
        <w:rPr>
          <w:rFonts w:ascii="Arial" w:hAnsi="Arial" w:cs="Arial"/>
          <w:sz w:val="26"/>
          <w:szCs w:val="26"/>
        </w:rPr>
        <w:t xml:space="preserve"> exist</w:t>
      </w:r>
      <w:r w:rsidR="001F48F5">
        <w:rPr>
          <w:rFonts w:ascii="Arial" w:hAnsi="Arial" w:cs="Arial"/>
          <w:sz w:val="26"/>
          <w:szCs w:val="26"/>
        </w:rPr>
        <w:t>ir</w:t>
      </w:r>
      <w:r w:rsidR="00C6759D" w:rsidRPr="00934A6F">
        <w:rPr>
          <w:rFonts w:ascii="Arial" w:hAnsi="Arial" w:cs="Arial"/>
          <w:sz w:val="26"/>
          <w:szCs w:val="26"/>
        </w:rPr>
        <w:t xml:space="preserve"> otros mecanismos jurídicos</w:t>
      </w:r>
      <w:r w:rsidR="00934A6F" w:rsidRPr="00934A6F">
        <w:rPr>
          <w:rFonts w:ascii="Arial" w:hAnsi="Arial" w:cs="Arial"/>
          <w:sz w:val="26"/>
          <w:szCs w:val="26"/>
        </w:rPr>
        <w:t xml:space="preserve"> al alcance del ac</w:t>
      </w:r>
      <w:r w:rsidR="001F48F5">
        <w:rPr>
          <w:rFonts w:ascii="Arial" w:hAnsi="Arial" w:cs="Arial"/>
          <w:sz w:val="26"/>
          <w:szCs w:val="26"/>
        </w:rPr>
        <w:t>cionante</w:t>
      </w:r>
      <w:r w:rsidR="00934A6F" w:rsidRPr="00934A6F">
        <w:rPr>
          <w:rFonts w:ascii="Arial" w:hAnsi="Arial" w:cs="Arial"/>
          <w:sz w:val="26"/>
          <w:szCs w:val="26"/>
        </w:rPr>
        <w:t xml:space="preserve"> e </w:t>
      </w:r>
      <w:r w:rsidR="00C6759D" w:rsidRPr="00934A6F">
        <w:rPr>
          <w:rFonts w:ascii="Arial" w:hAnsi="Arial" w:cs="Arial"/>
          <w:sz w:val="26"/>
          <w:szCs w:val="26"/>
        </w:rPr>
        <w:t>imposibilidad de sustitución de los medios de defensa administrativos</w:t>
      </w:r>
      <w:r w:rsidR="00187559">
        <w:rPr>
          <w:rFonts w:ascii="Arial" w:hAnsi="Arial" w:cs="Arial"/>
          <w:sz w:val="26"/>
          <w:szCs w:val="26"/>
        </w:rPr>
        <w:t xml:space="preserve"> y</w:t>
      </w:r>
      <w:r w:rsidR="00934A6F" w:rsidRPr="00934A6F">
        <w:rPr>
          <w:rFonts w:ascii="Arial" w:hAnsi="Arial" w:cs="Arial"/>
          <w:sz w:val="26"/>
          <w:szCs w:val="26"/>
        </w:rPr>
        <w:t xml:space="preserve"> 2)</w:t>
      </w:r>
      <w:r w:rsidR="001F48F5">
        <w:rPr>
          <w:rFonts w:ascii="Arial" w:hAnsi="Arial" w:cs="Arial"/>
          <w:sz w:val="26"/>
          <w:szCs w:val="26"/>
        </w:rPr>
        <w:t xml:space="preserve"> </w:t>
      </w:r>
      <w:r w:rsidR="00056EDD">
        <w:rPr>
          <w:rFonts w:ascii="Arial" w:hAnsi="Arial" w:cs="Arial"/>
          <w:sz w:val="26"/>
          <w:szCs w:val="26"/>
        </w:rPr>
        <w:t>El desarrollo de la</w:t>
      </w:r>
      <w:r w:rsidR="00C6759D" w:rsidRPr="00934A6F">
        <w:rPr>
          <w:rFonts w:ascii="Arial" w:hAnsi="Arial" w:cs="Arial"/>
          <w:sz w:val="26"/>
          <w:szCs w:val="26"/>
        </w:rPr>
        <w:t xml:space="preserve"> convocatoria</w:t>
      </w:r>
      <w:r w:rsidR="00056EDD">
        <w:rPr>
          <w:rFonts w:ascii="Arial" w:hAnsi="Arial" w:cs="Arial"/>
          <w:sz w:val="26"/>
          <w:szCs w:val="26"/>
        </w:rPr>
        <w:t xml:space="preserve"> 336 de 2016- Ascensos</w:t>
      </w:r>
      <w:r w:rsidR="00C6759D" w:rsidRPr="00934A6F">
        <w:rPr>
          <w:rFonts w:ascii="Arial" w:hAnsi="Arial" w:cs="Arial"/>
          <w:sz w:val="26"/>
          <w:szCs w:val="26"/>
        </w:rPr>
        <w:t xml:space="preserve"> </w:t>
      </w:r>
      <w:r w:rsidR="00E0435E">
        <w:rPr>
          <w:rFonts w:ascii="Arial" w:hAnsi="Arial" w:cs="Arial"/>
          <w:sz w:val="26"/>
          <w:szCs w:val="26"/>
        </w:rPr>
        <w:t>y sus</w:t>
      </w:r>
      <w:r w:rsidR="00C6759D" w:rsidRPr="00934A6F">
        <w:rPr>
          <w:rFonts w:ascii="Arial" w:hAnsi="Arial" w:cs="Arial"/>
          <w:sz w:val="26"/>
          <w:szCs w:val="26"/>
        </w:rPr>
        <w:t xml:space="preserve"> requisitos</w:t>
      </w:r>
      <w:r w:rsidR="002C26A6">
        <w:rPr>
          <w:rFonts w:ascii="Arial" w:hAnsi="Arial" w:cs="Arial"/>
          <w:sz w:val="26"/>
          <w:szCs w:val="26"/>
        </w:rPr>
        <w:t>;</w:t>
      </w:r>
      <w:r w:rsidR="00934A6F">
        <w:rPr>
          <w:rFonts w:ascii="Arial" w:hAnsi="Arial" w:cs="Arial"/>
          <w:sz w:val="26"/>
          <w:szCs w:val="26"/>
        </w:rPr>
        <w:t xml:space="preserve"> para </w:t>
      </w:r>
      <w:r w:rsidR="00056EDD">
        <w:rPr>
          <w:rFonts w:ascii="Arial" w:hAnsi="Arial" w:cs="Arial"/>
          <w:sz w:val="26"/>
          <w:szCs w:val="26"/>
        </w:rPr>
        <w:t xml:space="preserve">concluir que en el caso concreto del accionante se presentó un empate </w:t>
      </w:r>
      <w:r w:rsidR="00187559">
        <w:rPr>
          <w:rFonts w:ascii="Arial" w:hAnsi="Arial" w:cs="Arial"/>
          <w:sz w:val="26"/>
          <w:szCs w:val="26"/>
        </w:rPr>
        <w:t>entre 21</w:t>
      </w:r>
      <w:r w:rsidR="00056EDD">
        <w:rPr>
          <w:rFonts w:ascii="Arial" w:hAnsi="Arial" w:cs="Arial"/>
          <w:sz w:val="26"/>
          <w:szCs w:val="26"/>
        </w:rPr>
        <w:t xml:space="preserve"> aspirantes en el puntaje ponderado, por lo cual</w:t>
      </w:r>
      <w:r w:rsidR="00187559">
        <w:rPr>
          <w:rFonts w:ascii="Arial" w:hAnsi="Arial" w:cs="Arial"/>
          <w:sz w:val="26"/>
          <w:szCs w:val="26"/>
        </w:rPr>
        <w:t>, para definir los 12 que faltaban para completar los 90 cupos para ingresar al curso de ascenso a Teniente de Prisiones,</w:t>
      </w:r>
      <w:r w:rsidR="00056EDD">
        <w:rPr>
          <w:rFonts w:ascii="Arial" w:hAnsi="Arial" w:cs="Arial"/>
          <w:sz w:val="26"/>
          <w:szCs w:val="26"/>
        </w:rPr>
        <w:t xml:space="preserve"> se dio aplicación a los criterios de desempate establecidos en el artículo 73 del acuerdo 564 de 2016, el cual finalmente se d</w:t>
      </w:r>
      <w:r w:rsidR="00187559">
        <w:rPr>
          <w:rFonts w:ascii="Arial" w:hAnsi="Arial" w:cs="Arial"/>
          <w:sz w:val="26"/>
          <w:szCs w:val="26"/>
        </w:rPr>
        <w:t>i</w:t>
      </w:r>
      <w:r w:rsidR="00056EDD">
        <w:rPr>
          <w:rFonts w:ascii="Arial" w:hAnsi="Arial" w:cs="Arial"/>
          <w:sz w:val="26"/>
          <w:szCs w:val="26"/>
        </w:rPr>
        <w:t>rimió</w:t>
      </w:r>
      <w:r w:rsidR="00187559">
        <w:rPr>
          <w:rFonts w:ascii="Arial" w:hAnsi="Arial" w:cs="Arial"/>
          <w:sz w:val="26"/>
          <w:szCs w:val="26"/>
        </w:rPr>
        <w:t xml:space="preserve"> aplicando el criterio que establece “</w:t>
      </w:r>
      <w:r w:rsidR="00187559" w:rsidRPr="00B1071D">
        <w:rPr>
          <w:rFonts w:ascii="Arial" w:hAnsi="Arial" w:cs="Arial"/>
          <w:i/>
          <w:sz w:val="24"/>
          <w:szCs w:val="24"/>
        </w:rPr>
        <w:t>con el aspirante que acreditó mayor tiempo de servicio en el INPEC</w:t>
      </w:r>
      <w:r w:rsidR="00187559">
        <w:rPr>
          <w:rFonts w:ascii="Arial" w:hAnsi="Arial" w:cs="Arial"/>
          <w:sz w:val="26"/>
          <w:szCs w:val="26"/>
        </w:rPr>
        <w:t xml:space="preserve">”, quedando por fuera el </w:t>
      </w:r>
      <w:r w:rsidR="006B6AA2">
        <w:rPr>
          <w:rFonts w:ascii="Arial" w:hAnsi="Arial" w:cs="Arial"/>
          <w:sz w:val="26"/>
          <w:szCs w:val="26"/>
        </w:rPr>
        <w:t xml:space="preserve">señor </w:t>
      </w:r>
      <w:r w:rsidR="006B6AA2" w:rsidRPr="00B1071D">
        <w:rPr>
          <w:rFonts w:ascii="Arial" w:hAnsi="Arial" w:cs="Arial"/>
        </w:rPr>
        <w:t>VARÓN ROMERO</w:t>
      </w:r>
      <w:r w:rsidR="006B6AA2">
        <w:rPr>
          <w:rFonts w:ascii="Arial" w:hAnsi="Arial" w:cs="Arial"/>
          <w:sz w:val="26"/>
          <w:szCs w:val="26"/>
        </w:rPr>
        <w:t>,</w:t>
      </w:r>
      <w:r w:rsidR="00B1071D">
        <w:rPr>
          <w:rFonts w:ascii="Arial" w:hAnsi="Arial" w:cs="Arial"/>
          <w:sz w:val="26"/>
          <w:szCs w:val="26"/>
        </w:rPr>
        <w:t xml:space="preserve"> según la causal contemplada en el numeral 13 del artículo 10 del acuerdo 564 de 2016, por lo cual, procede su exclusión del concurso, lo que no implica vulneración de derechos fundamentales sino sujeción a las disposiciones contenidas en las normas que regulan la convocatoria 336 de 2016 </w:t>
      </w:r>
      <w:r w:rsidR="00B1071D" w:rsidRPr="00B1071D">
        <w:rPr>
          <w:rFonts w:ascii="Arial" w:hAnsi="Arial" w:cs="Arial"/>
          <w:sz w:val="24"/>
          <w:szCs w:val="24"/>
        </w:rPr>
        <w:t>INPEC</w:t>
      </w:r>
      <w:r w:rsidR="00B1071D">
        <w:rPr>
          <w:rFonts w:ascii="Arial" w:hAnsi="Arial" w:cs="Arial"/>
          <w:sz w:val="26"/>
          <w:szCs w:val="26"/>
        </w:rPr>
        <w:t xml:space="preserve"> Ascensos.</w:t>
      </w:r>
    </w:p>
    <w:p w:rsidR="008566C2" w:rsidRDefault="009042E5" w:rsidP="00162C20">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Concluye</w:t>
      </w:r>
      <w:r w:rsidR="00C6759D" w:rsidRPr="00934A6F">
        <w:rPr>
          <w:rFonts w:ascii="Arial" w:hAnsi="Arial" w:cs="Arial"/>
          <w:sz w:val="26"/>
          <w:szCs w:val="26"/>
        </w:rPr>
        <w:t xml:space="preserve"> </w:t>
      </w:r>
      <w:r w:rsidR="00934A6F">
        <w:rPr>
          <w:rFonts w:ascii="Arial" w:hAnsi="Arial" w:cs="Arial"/>
          <w:sz w:val="26"/>
          <w:szCs w:val="26"/>
        </w:rPr>
        <w:t xml:space="preserve">su intervención </w:t>
      </w:r>
      <w:r w:rsidR="00C6759D" w:rsidRPr="00934A6F">
        <w:rPr>
          <w:rFonts w:ascii="Arial" w:hAnsi="Arial" w:cs="Arial"/>
          <w:sz w:val="26"/>
          <w:szCs w:val="26"/>
        </w:rPr>
        <w:t>solicitando</w:t>
      </w:r>
      <w:r w:rsidR="002C26A6">
        <w:rPr>
          <w:rFonts w:ascii="Arial" w:hAnsi="Arial" w:cs="Arial"/>
          <w:sz w:val="26"/>
          <w:szCs w:val="26"/>
        </w:rPr>
        <w:t xml:space="preserve"> </w:t>
      </w:r>
      <w:r w:rsidR="006B6AA2">
        <w:rPr>
          <w:rFonts w:ascii="Arial" w:hAnsi="Arial" w:cs="Arial"/>
          <w:sz w:val="26"/>
          <w:szCs w:val="26"/>
        </w:rPr>
        <w:t>declarar la improcedencia de la acción de tutela</w:t>
      </w:r>
      <w:r w:rsidR="00B1071D">
        <w:rPr>
          <w:rFonts w:ascii="Arial" w:hAnsi="Arial" w:cs="Arial"/>
          <w:sz w:val="26"/>
          <w:szCs w:val="26"/>
        </w:rPr>
        <w:t>, o en su defecto, se denieguen las pretensiones del accionante debido a que fueron desvirtuados sus argumentos</w:t>
      </w:r>
      <w:r w:rsidR="00934A6F">
        <w:rPr>
          <w:rFonts w:ascii="Arial" w:hAnsi="Arial" w:cs="Arial"/>
          <w:sz w:val="26"/>
          <w:szCs w:val="26"/>
        </w:rPr>
        <w:t>.</w:t>
      </w:r>
      <w:r w:rsidR="008566C2" w:rsidRPr="00E20505">
        <w:rPr>
          <w:rFonts w:ascii="Arial" w:hAnsi="Arial" w:cs="Arial"/>
          <w:sz w:val="28"/>
          <w:szCs w:val="28"/>
        </w:rPr>
        <w:t xml:space="preserve"> </w:t>
      </w:r>
      <w:r w:rsidR="008566C2" w:rsidRPr="001D53C5">
        <w:rPr>
          <w:rFonts w:ascii="Arial" w:hAnsi="Arial" w:cs="Arial"/>
          <w:sz w:val="24"/>
          <w:szCs w:val="24"/>
        </w:rPr>
        <w:t xml:space="preserve">(fls. </w:t>
      </w:r>
      <w:r w:rsidR="001D53C5" w:rsidRPr="001D53C5">
        <w:rPr>
          <w:rFonts w:ascii="Arial" w:hAnsi="Arial" w:cs="Arial"/>
          <w:sz w:val="24"/>
          <w:szCs w:val="24"/>
        </w:rPr>
        <w:t>66</w:t>
      </w:r>
      <w:r w:rsidR="00A549AF" w:rsidRPr="001D53C5">
        <w:rPr>
          <w:rFonts w:ascii="Arial" w:hAnsi="Arial" w:cs="Arial"/>
          <w:sz w:val="24"/>
          <w:szCs w:val="24"/>
        </w:rPr>
        <w:t>-</w:t>
      </w:r>
      <w:r w:rsidR="001D53C5" w:rsidRPr="001D53C5">
        <w:rPr>
          <w:rFonts w:ascii="Arial" w:hAnsi="Arial" w:cs="Arial"/>
          <w:sz w:val="24"/>
          <w:szCs w:val="24"/>
        </w:rPr>
        <w:t>69</w:t>
      </w:r>
      <w:r w:rsidR="008566C2" w:rsidRPr="001D53C5">
        <w:rPr>
          <w:rFonts w:ascii="Arial" w:hAnsi="Arial" w:cs="Arial"/>
          <w:sz w:val="24"/>
          <w:szCs w:val="24"/>
        </w:rPr>
        <w:t>).</w:t>
      </w:r>
    </w:p>
    <w:p w:rsidR="009D1B17" w:rsidRPr="00D43485" w:rsidRDefault="009D1B17" w:rsidP="00162C20">
      <w:pPr>
        <w:pStyle w:val="Sinespaciado1"/>
        <w:spacing w:line="360" w:lineRule="auto"/>
        <w:ind w:firstLine="2835"/>
        <w:jc w:val="both"/>
        <w:rPr>
          <w:rFonts w:ascii="Arial" w:hAnsi="Arial" w:cs="Arial"/>
          <w:sz w:val="24"/>
          <w:szCs w:val="24"/>
        </w:rPr>
      </w:pPr>
    </w:p>
    <w:p w:rsidR="009D1B17" w:rsidRDefault="00AB57AE" w:rsidP="00162C20">
      <w:pPr>
        <w:pStyle w:val="Sinespaciado1"/>
        <w:spacing w:line="360" w:lineRule="auto"/>
        <w:ind w:firstLine="2835"/>
        <w:jc w:val="both"/>
        <w:rPr>
          <w:rFonts w:ascii="Arial" w:hAnsi="Arial" w:cs="Arial"/>
          <w:sz w:val="26"/>
          <w:szCs w:val="26"/>
        </w:rPr>
      </w:pPr>
      <w:r>
        <w:rPr>
          <w:rFonts w:ascii="Arial" w:hAnsi="Arial" w:cs="Arial"/>
          <w:sz w:val="26"/>
          <w:szCs w:val="26"/>
        </w:rPr>
        <w:t>4.2</w:t>
      </w:r>
      <w:r w:rsidR="009D1B17">
        <w:rPr>
          <w:rFonts w:ascii="Arial" w:hAnsi="Arial" w:cs="Arial"/>
          <w:sz w:val="26"/>
          <w:szCs w:val="26"/>
        </w:rPr>
        <w:t xml:space="preserve">. </w:t>
      </w:r>
      <w:r w:rsidR="00A71ED5">
        <w:rPr>
          <w:rFonts w:ascii="Arial" w:hAnsi="Arial" w:cs="Arial"/>
          <w:sz w:val="26"/>
          <w:szCs w:val="26"/>
        </w:rPr>
        <w:t xml:space="preserve">El </w:t>
      </w:r>
      <w:r w:rsidR="00990E28">
        <w:rPr>
          <w:rFonts w:ascii="Arial" w:hAnsi="Arial" w:cs="Arial"/>
          <w:sz w:val="26"/>
          <w:szCs w:val="26"/>
        </w:rPr>
        <w:t>representante l</w:t>
      </w:r>
      <w:r w:rsidR="00A71ED5">
        <w:rPr>
          <w:rFonts w:ascii="Arial" w:hAnsi="Arial" w:cs="Arial"/>
          <w:sz w:val="26"/>
          <w:szCs w:val="26"/>
        </w:rPr>
        <w:t xml:space="preserve">egal de la Universidad Manuela Beltrán – UMB, </w:t>
      </w:r>
      <w:r w:rsidR="009D1B17" w:rsidRPr="009D1B17">
        <w:rPr>
          <w:rFonts w:ascii="Arial" w:hAnsi="Arial" w:cs="Arial"/>
          <w:sz w:val="26"/>
          <w:szCs w:val="26"/>
        </w:rPr>
        <w:t>precisa que la Comisión Nacional del Servicio Civil suscribió con</w:t>
      </w:r>
      <w:r w:rsidR="00A71ED5">
        <w:rPr>
          <w:rFonts w:ascii="Arial" w:hAnsi="Arial" w:cs="Arial"/>
          <w:sz w:val="26"/>
          <w:szCs w:val="26"/>
        </w:rPr>
        <w:t xml:space="preserve"> esa institución,</w:t>
      </w:r>
      <w:r w:rsidR="009D1B17" w:rsidRPr="009D1B17">
        <w:rPr>
          <w:rFonts w:ascii="Arial" w:hAnsi="Arial" w:cs="Arial"/>
          <w:sz w:val="26"/>
          <w:szCs w:val="26"/>
        </w:rPr>
        <w:t xml:space="preserve"> el Contrato No. 121 de 2016, cuyo objeto es “</w:t>
      </w:r>
      <w:r w:rsidR="009D1B17" w:rsidRPr="00216B4E">
        <w:rPr>
          <w:rFonts w:ascii="Arial" w:hAnsi="Arial" w:cs="Arial"/>
          <w:i/>
          <w:sz w:val="24"/>
          <w:szCs w:val="24"/>
        </w:rPr>
        <w:t>Desarrollar desde la etapa de verificación de requisitos mínimos hasta la consolidación de la información para la publicación de convocados a curso en la Escuela Penitenciaria Nacional del INPEC, los procesos de selección de las convocatorias No. 335 de 2016 – INPEC dragoneantes y No. 336 de 2016 -. INPEC ascensos, iniciadas para la provisión de empleos vacantes de la planta de personal del Instituto Nacional Penitenciario y Carcelario INPEC pertenecientes al sistema específico de carrera administrativa</w:t>
      </w:r>
      <w:r w:rsidR="009D1B17" w:rsidRPr="009D1B17">
        <w:rPr>
          <w:rFonts w:ascii="Arial" w:hAnsi="Arial" w:cs="Arial"/>
          <w:sz w:val="26"/>
          <w:szCs w:val="26"/>
        </w:rPr>
        <w:t>”</w:t>
      </w:r>
      <w:r w:rsidR="00290171">
        <w:rPr>
          <w:rFonts w:ascii="Arial" w:hAnsi="Arial" w:cs="Arial"/>
          <w:sz w:val="26"/>
          <w:szCs w:val="26"/>
        </w:rPr>
        <w:t>.</w:t>
      </w:r>
    </w:p>
    <w:p w:rsidR="00D43485" w:rsidRPr="00D43485" w:rsidRDefault="00D43485" w:rsidP="00D43485">
      <w:pPr>
        <w:pStyle w:val="Sinespaciado1"/>
        <w:spacing w:line="360" w:lineRule="auto"/>
        <w:ind w:firstLine="2835"/>
        <w:jc w:val="both"/>
        <w:rPr>
          <w:rFonts w:ascii="Arial" w:hAnsi="Arial" w:cs="Arial"/>
          <w:sz w:val="24"/>
          <w:szCs w:val="24"/>
        </w:rPr>
      </w:pPr>
    </w:p>
    <w:p w:rsidR="00290171" w:rsidRDefault="00290171" w:rsidP="00162C20">
      <w:pPr>
        <w:pStyle w:val="Sinespaciado1"/>
        <w:spacing w:line="360" w:lineRule="auto"/>
        <w:ind w:firstLine="2835"/>
        <w:jc w:val="both"/>
        <w:rPr>
          <w:rFonts w:ascii="Arial" w:hAnsi="Arial" w:cs="Arial"/>
          <w:sz w:val="26"/>
          <w:szCs w:val="26"/>
        </w:rPr>
      </w:pPr>
      <w:r>
        <w:rPr>
          <w:rFonts w:ascii="Arial" w:hAnsi="Arial" w:cs="Arial"/>
          <w:sz w:val="26"/>
          <w:szCs w:val="26"/>
        </w:rPr>
        <w:t xml:space="preserve">Transcribe </w:t>
      </w:r>
      <w:r w:rsidR="00A71ED5">
        <w:rPr>
          <w:rFonts w:ascii="Arial" w:hAnsi="Arial" w:cs="Arial"/>
          <w:sz w:val="26"/>
          <w:szCs w:val="26"/>
        </w:rPr>
        <w:t xml:space="preserve">extensa </w:t>
      </w:r>
      <w:r>
        <w:rPr>
          <w:rFonts w:ascii="Arial" w:hAnsi="Arial" w:cs="Arial"/>
          <w:sz w:val="26"/>
          <w:szCs w:val="26"/>
        </w:rPr>
        <w:t xml:space="preserve">normatividad relacionada con </w:t>
      </w:r>
      <w:r w:rsidRPr="00290171">
        <w:rPr>
          <w:rFonts w:ascii="Arial" w:hAnsi="Arial" w:cs="Arial"/>
          <w:sz w:val="26"/>
          <w:szCs w:val="26"/>
        </w:rPr>
        <w:t>el proceso de selección de la Convocatoria 364 de 2016 – INPEC Ascensos</w:t>
      </w:r>
      <w:r>
        <w:rPr>
          <w:rFonts w:ascii="Arial" w:hAnsi="Arial" w:cs="Arial"/>
          <w:sz w:val="26"/>
          <w:szCs w:val="26"/>
        </w:rPr>
        <w:t>.</w:t>
      </w:r>
    </w:p>
    <w:p w:rsidR="00D43485" w:rsidRPr="00D43485" w:rsidRDefault="00D43485" w:rsidP="00D43485">
      <w:pPr>
        <w:pStyle w:val="Sinespaciado1"/>
        <w:spacing w:line="360" w:lineRule="auto"/>
        <w:ind w:firstLine="2835"/>
        <w:jc w:val="both"/>
        <w:rPr>
          <w:rFonts w:ascii="Arial" w:hAnsi="Arial" w:cs="Arial"/>
          <w:sz w:val="24"/>
          <w:szCs w:val="24"/>
        </w:rPr>
      </w:pPr>
    </w:p>
    <w:p w:rsidR="00290171" w:rsidRDefault="00290171" w:rsidP="00290171">
      <w:pPr>
        <w:pStyle w:val="Sinespaciado1"/>
        <w:spacing w:line="360" w:lineRule="auto"/>
        <w:ind w:firstLine="2835"/>
        <w:jc w:val="both"/>
        <w:rPr>
          <w:rFonts w:ascii="Arial" w:hAnsi="Arial" w:cs="Arial"/>
          <w:sz w:val="26"/>
          <w:szCs w:val="26"/>
        </w:rPr>
      </w:pPr>
      <w:r w:rsidRPr="00290171">
        <w:rPr>
          <w:rFonts w:ascii="Arial" w:hAnsi="Arial" w:cs="Arial"/>
          <w:sz w:val="26"/>
          <w:szCs w:val="26"/>
        </w:rPr>
        <w:t xml:space="preserve">Indica que dentro de las obligaciones contractuales no se encuentra establecida la del desempate, por tal razón fue </w:t>
      </w:r>
      <w:r>
        <w:rPr>
          <w:rFonts w:ascii="Arial" w:hAnsi="Arial" w:cs="Arial"/>
          <w:sz w:val="26"/>
          <w:szCs w:val="26"/>
        </w:rPr>
        <w:t xml:space="preserve">la CNSC la </w:t>
      </w:r>
      <w:r w:rsidRPr="00290171">
        <w:rPr>
          <w:rFonts w:ascii="Arial" w:hAnsi="Arial" w:cs="Arial"/>
          <w:sz w:val="26"/>
          <w:szCs w:val="26"/>
        </w:rPr>
        <w:t>responsab</w:t>
      </w:r>
      <w:r>
        <w:rPr>
          <w:rFonts w:ascii="Arial" w:hAnsi="Arial" w:cs="Arial"/>
          <w:sz w:val="26"/>
          <w:szCs w:val="26"/>
        </w:rPr>
        <w:t xml:space="preserve">le de </w:t>
      </w:r>
      <w:r w:rsidRPr="00290171">
        <w:rPr>
          <w:rFonts w:ascii="Arial" w:hAnsi="Arial" w:cs="Arial"/>
          <w:sz w:val="26"/>
          <w:szCs w:val="26"/>
        </w:rPr>
        <w:t>aplicar los respectivos ítems de desempate y por tal motivo es la llamada a responder por los hechos generados en la aplicación de los mismos, que como consecuencia dejó al accionante al margen de la participación del correspondiente curso, y también por ser la entidad que expidió el Acuerdo 564 de 2016, es decir, quien impuso las re</w:t>
      </w:r>
      <w:r w:rsidR="00A436AE">
        <w:rPr>
          <w:rFonts w:ascii="Arial" w:hAnsi="Arial" w:cs="Arial"/>
          <w:sz w:val="26"/>
          <w:szCs w:val="26"/>
        </w:rPr>
        <w:t>glas de juego de la mencionada c</w:t>
      </w:r>
      <w:r w:rsidRPr="00290171">
        <w:rPr>
          <w:rFonts w:ascii="Arial" w:hAnsi="Arial" w:cs="Arial"/>
          <w:sz w:val="26"/>
          <w:szCs w:val="26"/>
        </w:rPr>
        <w:t xml:space="preserve">onvocatoria, donde se establecieron el número de cupos para el acceso al </w:t>
      </w:r>
      <w:r w:rsidR="00A436AE">
        <w:rPr>
          <w:rFonts w:ascii="Arial" w:hAnsi="Arial" w:cs="Arial"/>
          <w:sz w:val="26"/>
          <w:szCs w:val="26"/>
        </w:rPr>
        <w:t>curso de capacitación u o</w:t>
      </w:r>
      <w:r w:rsidRPr="00290171">
        <w:rPr>
          <w:rFonts w:ascii="Arial" w:hAnsi="Arial" w:cs="Arial"/>
          <w:sz w:val="26"/>
          <w:szCs w:val="26"/>
        </w:rPr>
        <w:t>rientación.</w:t>
      </w:r>
      <w:r>
        <w:rPr>
          <w:rFonts w:ascii="Arial" w:hAnsi="Arial" w:cs="Arial"/>
          <w:sz w:val="26"/>
          <w:szCs w:val="26"/>
        </w:rPr>
        <w:t xml:space="preserve"> </w:t>
      </w:r>
      <w:r w:rsidRPr="00290171">
        <w:rPr>
          <w:rFonts w:ascii="Arial" w:hAnsi="Arial" w:cs="Arial"/>
          <w:sz w:val="26"/>
          <w:szCs w:val="26"/>
        </w:rPr>
        <w:t xml:space="preserve">Además, </w:t>
      </w:r>
      <w:r w:rsidR="00451D01">
        <w:rPr>
          <w:rFonts w:ascii="Arial" w:hAnsi="Arial" w:cs="Arial"/>
          <w:sz w:val="26"/>
          <w:szCs w:val="26"/>
        </w:rPr>
        <w:t xml:space="preserve">la </w:t>
      </w:r>
      <w:r w:rsidRPr="00290171">
        <w:rPr>
          <w:rFonts w:ascii="Arial" w:hAnsi="Arial" w:cs="Arial"/>
          <w:sz w:val="26"/>
          <w:szCs w:val="26"/>
        </w:rPr>
        <w:t>UMB no es la entidad e</w:t>
      </w:r>
      <w:r w:rsidR="00A436AE">
        <w:rPr>
          <w:rFonts w:ascii="Arial" w:hAnsi="Arial" w:cs="Arial"/>
          <w:sz w:val="26"/>
          <w:szCs w:val="26"/>
        </w:rPr>
        <w:t>ncargada de la ejecución de la segunda fase de la c</w:t>
      </w:r>
      <w:r w:rsidRPr="00290171">
        <w:rPr>
          <w:rFonts w:ascii="Arial" w:hAnsi="Arial" w:cs="Arial"/>
          <w:sz w:val="26"/>
          <w:szCs w:val="26"/>
        </w:rPr>
        <w:t xml:space="preserve">onvocatoria 336 de 2016 – </w:t>
      </w:r>
      <w:r w:rsidR="00451D01" w:rsidRPr="00290171">
        <w:rPr>
          <w:rFonts w:ascii="Arial" w:hAnsi="Arial" w:cs="Arial"/>
          <w:sz w:val="26"/>
          <w:szCs w:val="26"/>
        </w:rPr>
        <w:t>INPEC</w:t>
      </w:r>
      <w:r w:rsidRPr="00290171">
        <w:rPr>
          <w:rFonts w:ascii="Arial" w:hAnsi="Arial" w:cs="Arial"/>
          <w:sz w:val="26"/>
          <w:szCs w:val="26"/>
        </w:rPr>
        <w:t xml:space="preserve"> Ascensos, es decir</w:t>
      </w:r>
      <w:r w:rsidR="00451D01">
        <w:rPr>
          <w:rFonts w:ascii="Arial" w:hAnsi="Arial" w:cs="Arial"/>
          <w:sz w:val="26"/>
          <w:szCs w:val="26"/>
        </w:rPr>
        <w:t>, el llamamiento el cur</w:t>
      </w:r>
      <w:r w:rsidRPr="00290171">
        <w:rPr>
          <w:rFonts w:ascii="Arial" w:hAnsi="Arial" w:cs="Arial"/>
          <w:sz w:val="26"/>
          <w:szCs w:val="26"/>
        </w:rPr>
        <w:t>s</w:t>
      </w:r>
      <w:r w:rsidR="00451D01">
        <w:rPr>
          <w:rFonts w:ascii="Arial" w:hAnsi="Arial" w:cs="Arial"/>
          <w:sz w:val="26"/>
          <w:szCs w:val="26"/>
        </w:rPr>
        <w:t>o</w:t>
      </w:r>
      <w:r w:rsidRPr="00290171">
        <w:rPr>
          <w:rFonts w:ascii="Arial" w:hAnsi="Arial" w:cs="Arial"/>
          <w:sz w:val="26"/>
          <w:szCs w:val="26"/>
        </w:rPr>
        <w:t xml:space="preserve"> y</w:t>
      </w:r>
      <w:r w:rsidR="00985737">
        <w:rPr>
          <w:rFonts w:ascii="Arial" w:hAnsi="Arial" w:cs="Arial"/>
          <w:sz w:val="26"/>
          <w:szCs w:val="26"/>
        </w:rPr>
        <w:t xml:space="preserve"> lo que se desprende de esto.</w:t>
      </w:r>
    </w:p>
    <w:p w:rsidR="00985737" w:rsidRPr="00985737" w:rsidRDefault="00985737" w:rsidP="00290171">
      <w:pPr>
        <w:pStyle w:val="Sinespaciado1"/>
        <w:spacing w:line="360" w:lineRule="auto"/>
        <w:ind w:firstLine="2835"/>
        <w:jc w:val="both"/>
        <w:rPr>
          <w:rFonts w:ascii="Arial" w:hAnsi="Arial" w:cs="Arial"/>
          <w:sz w:val="16"/>
          <w:szCs w:val="16"/>
        </w:rPr>
      </w:pPr>
    </w:p>
    <w:p w:rsidR="00985737" w:rsidRDefault="00985737" w:rsidP="00290171">
      <w:pPr>
        <w:pStyle w:val="Sinespaciado1"/>
        <w:spacing w:line="360" w:lineRule="auto"/>
        <w:ind w:firstLine="2835"/>
        <w:jc w:val="both"/>
        <w:rPr>
          <w:rFonts w:ascii="Arial" w:hAnsi="Arial" w:cs="Arial"/>
          <w:sz w:val="24"/>
          <w:szCs w:val="24"/>
        </w:rPr>
      </w:pPr>
      <w:r>
        <w:rPr>
          <w:rFonts w:ascii="Arial" w:hAnsi="Arial" w:cs="Arial"/>
          <w:sz w:val="26"/>
          <w:szCs w:val="26"/>
        </w:rPr>
        <w:lastRenderedPageBreak/>
        <w:t>Termina solicitando n</w:t>
      </w:r>
      <w:r w:rsidRPr="00985737">
        <w:rPr>
          <w:rFonts w:ascii="Arial" w:hAnsi="Arial" w:cs="Arial"/>
          <w:sz w:val="26"/>
          <w:szCs w:val="26"/>
        </w:rPr>
        <w:t>o tutelar derecho funda</w:t>
      </w:r>
      <w:r>
        <w:rPr>
          <w:rFonts w:ascii="Arial" w:hAnsi="Arial" w:cs="Arial"/>
          <w:sz w:val="26"/>
          <w:szCs w:val="26"/>
        </w:rPr>
        <w:t>mental alguno a favor del accionante.</w:t>
      </w:r>
      <w:r w:rsidR="000177E1">
        <w:rPr>
          <w:rFonts w:ascii="Arial" w:hAnsi="Arial" w:cs="Arial"/>
          <w:sz w:val="26"/>
          <w:szCs w:val="26"/>
        </w:rPr>
        <w:t xml:space="preserve"> </w:t>
      </w:r>
      <w:r w:rsidR="000177E1" w:rsidRPr="001D53C5">
        <w:rPr>
          <w:rFonts w:ascii="Arial" w:hAnsi="Arial" w:cs="Arial"/>
          <w:sz w:val="24"/>
          <w:szCs w:val="24"/>
        </w:rPr>
        <w:t xml:space="preserve">(fls. </w:t>
      </w:r>
      <w:r w:rsidR="000177E1">
        <w:rPr>
          <w:rFonts w:ascii="Arial" w:hAnsi="Arial" w:cs="Arial"/>
          <w:sz w:val="24"/>
          <w:szCs w:val="24"/>
        </w:rPr>
        <w:t>74</w:t>
      </w:r>
      <w:r w:rsidR="000177E1" w:rsidRPr="001D53C5">
        <w:rPr>
          <w:rFonts w:ascii="Arial" w:hAnsi="Arial" w:cs="Arial"/>
          <w:sz w:val="24"/>
          <w:szCs w:val="24"/>
        </w:rPr>
        <w:t>-</w:t>
      </w:r>
      <w:r w:rsidR="000177E1">
        <w:rPr>
          <w:rFonts w:ascii="Arial" w:hAnsi="Arial" w:cs="Arial"/>
          <w:sz w:val="24"/>
          <w:szCs w:val="24"/>
        </w:rPr>
        <w:t>82</w:t>
      </w:r>
      <w:r w:rsidR="000177E1" w:rsidRPr="001D53C5">
        <w:rPr>
          <w:rFonts w:ascii="Arial" w:hAnsi="Arial" w:cs="Arial"/>
          <w:sz w:val="24"/>
          <w:szCs w:val="24"/>
        </w:rPr>
        <w:t>).</w:t>
      </w:r>
    </w:p>
    <w:p w:rsidR="00D43485" w:rsidRPr="00D43485" w:rsidRDefault="00D43485" w:rsidP="00D43485">
      <w:pPr>
        <w:pStyle w:val="Sinespaciado1"/>
        <w:spacing w:line="360" w:lineRule="auto"/>
        <w:ind w:firstLine="2835"/>
        <w:jc w:val="both"/>
        <w:rPr>
          <w:rFonts w:ascii="Arial" w:hAnsi="Arial" w:cs="Arial"/>
          <w:sz w:val="24"/>
          <w:szCs w:val="24"/>
        </w:rPr>
      </w:pPr>
    </w:p>
    <w:p w:rsidR="00AB57AE" w:rsidRPr="00B87538" w:rsidRDefault="00AB57AE" w:rsidP="00AB57AE">
      <w:pPr>
        <w:pStyle w:val="Sinespaciado1"/>
        <w:spacing w:line="360" w:lineRule="auto"/>
        <w:ind w:firstLine="2835"/>
        <w:jc w:val="both"/>
        <w:rPr>
          <w:rFonts w:ascii="Arial" w:hAnsi="Arial" w:cs="Arial"/>
          <w:sz w:val="26"/>
          <w:szCs w:val="26"/>
        </w:rPr>
      </w:pPr>
      <w:r>
        <w:rPr>
          <w:rFonts w:ascii="Arial" w:hAnsi="Arial" w:cs="Arial"/>
          <w:sz w:val="26"/>
          <w:szCs w:val="26"/>
        </w:rPr>
        <w:t xml:space="preserve">4.3 Se pronunció el Coordinador Grupo Tutelas del </w:t>
      </w:r>
      <w:r>
        <w:rPr>
          <w:rFonts w:ascii="Arial" w:hAnsi="Arial" w:cs="Arial"/>
          <w:szCs w:val="28"/>
        </w:rPr>
        <w:t>INSTITUTO NACIONAL PENITENCIARIO Y CARCELARIO –INPEC-</w:t>
      </w:r>
      <w:r>
        <w:rPr>
          <w:rFonts w:ascii="Arial" w:hAnsi="Arial" w:cs="Arial"/>
          <w:sz w:val="26"/>
          <w:szCs w:val="26"/>
          <w:lang w:val="es-ES"/>
        </w:rPr>
        <w:t xml:space="preserve">, e indicó que esa entidad no ha vulnerado derechos fundamentales a la accionante, por cuanto el proceso de convocatoria es competencia constitucional, legal y funcional de la </w:t>
      </w:r>
      <w:r w:rsidRPr="0034643B">
        <w:rPr>
          <w:rFonts w:ascii="Arial" w:hAnsi="Arial" w:cs="Arial"/>
          <w:szCs w:val="28"/>
        </w:rPr>
        <w:t xml:space="preserve">COMISIÓN NACIONAL DEL SERVICIO CIVIL </w:t>
      </w:r>
      <w:r w:rsidRPr="00A90B30">
        <w:rPr>
          <w:rFonts w:ascii="Arial" w:hAnsi="Arial" w:cs="Arial"/>
          <w:sz w:val="26"/>
          <w:szCs w:val="26"/>
          <w:shd w:val="clear" w:color="auto" w:fill="FFFFFF"/>
        </w:rPr>
        <w:t>-</w:t>
      </w:r>
      <w:r>
        <w:rPr>
          <w:rFonts w:ascii="Arial" w:hAnsi="Arial" w:cs="Arial"/>
          <w:sz w:val="24"/>
          <w:szCs w:val="23"/>
          <w:shd w:val="clear" w:color="auto" w:fill="FFFFFF"/>
        </w:rPr>
        <w:t>CNSC</w:t>
      </w:r>
      <w:r w:rsidRPr="0034643B">
        <w:rPr>
          <w:rFonts w:ascii="Arial" w:hAnsi="Arial" w:cs="Arial"/>
          <w:sz w:val="24"/>
          <w:szCs w:val="23"/>
          <w:shd w:val="clear" w:color="auto" w:fill="FFFFFF"/>
        </w:rPr>
        <w:t>-</w:t>
      </w:r>
      <w:r w:rsidR="00707D26">
        <w:rPr>
          <w:rStyle w:val="apple-converted-space"/>
          <w:rFonts w:ascii="Arial" w:hAnsi="Arial" w:cs="Arial"/>
          <w:sz w:val="26"/>
          <w:szCs w:val="26"/>
          <w:shd w:val="clear" w:color="auto" w:fill="FFFFFF"/>
        </w:rPr>
        <w:t>. T</w:t>
      </w:r>
      <w:r>
        <w:rPr>
          <w:rStyle w:val="apple-converted-space"/>
          <w:rFonts w:ascii="Arial" w:hAnsi="Arial" w:cs="Arial"/>
          <w:sz w:val="26"/>
          <w:szCs w:val="26"/>
          <w:shd w:val="clear" w:color="auto" w:fill="FFFFFF"/>
        </w:rPr>
        <w:t xml:space="preserve">ranscribe algunas normas relacionadas con la entidad responsable de la misma. </w:t>
      </w:r>
      <w:r>
        <w:rPr>
          <w:rFonts w:ascii="Arial" w:hAnsi="Arial" w:cs="Arial"/>
          <w:sz w:val="26"/>
          <w:szCs w:val="26"/>
        </w:rPr>
        <w:t xml:space="preserve">Solicita se desvincule al </w:t>
      </w:r>
      <w:r>
        <w:rPr>
          <w:rFonts w:ascii="Arial" w:hAnsi="Arial" w:cs="Arial"/>
          <w:szCs w:val="28"/>
        </w:rPr>
        <w:t>INSTITUTO NACIONAL PENITENCIARIO Y CARCELARIO –INPEC-</w:t>
      </w:r>
      <w:r w:rsidRPr="00B87538">
        <w:rPr>
          <w:rFonts w:ascii="Arial" w:hAnsi="Arial" w:cs="Arial"/>
          <w:sz w:val="26"/>
          <w:szCs w:val="26"/>
        </w:rPr>
        <w:t xml:space="preserve"> </w:t>
      </w:r>
      <w:r>
        <w:rPr>
          <w:rFonts w:ascii="Arial" w:hAnsi="Arial" w:cs="Arial"/>
          <w:sz w:val="26"/>
          <w:szCs w:val="26"/>
        </w:rPr>
        <w:t xml:space="preserve">dada la falta de legitimación en la causa por pasiva. </w:t>
      </w:r>
      <w:r w:rsidRPr="00B87538">
        <w:rPr>
          <w:rFonts w:ascii="Arial" w:hAnsi="Arial" w:cs="Arial"/>
          <w:sz w:val="26"/>
          <w:szCs w:val="26"/>
        </w:rPr>
        <w:t>(</w:t>
      </w:r>
      <w:r w:rsidRPr="00833D57">
        <w:rPr>
          <w:rFonts w:ascii="Arial" w:hAnsi="Arial" w:cs="Arial"/>
          <w:szCs w:val="26"/>
        </w:rPr>
        <w:t xml:space="preserve">fls. </w:t>
      </w:r>
      <w:r>
        <w:rPr>
          <w:rFonts w:ascii="Arial" w:hAnsi="Arial" w:cs="Arial"/>
          <w:szCs w:val="26"/>
        </w:rPr>
        <w:t>140</w:t>
      </w:r>
      <w:r w:rsidRPr="00833D57">
        <w:rPr>
          <w:rFonts w:ascii="Arial" w:hAnsi="Arial" w:cs="Arial"/>
          <w:szCs w:val="26"/>
        </w:rPr>
        <w:t>-</w:t>
      </w:r>
      <w:r>
        <w:rPr>
          <w:rFonts w:ascii="Arial" w:hAnsi="Arial" w:cs="Arial"/>
          <w:szCs w:val="26"/>
        </w:rPr>
        <w:t>141</w:t>
      </w:r>
      <w:r w:rsidRPr="00B87538">
        <w:rPr>
          <w:rFonts w:ascii="Arial" w:hAnsi="Arial" w:cs="Arial"/>
          <w:sz w:val="26"/>
          <w:szCs w:val="26"/>
        </w:rPr>
        <w:t>).</w:t>
      </w:r>
    </w:p>
    <w:p w:rsidR="008566C2" w:rsidRPr="00570262" w:rsidRDefault="008566C2" w:rsidP="00D43485">
      <w:pPr>
        <w:pStyle w:val="Sinespaciado1"/>
        <w:spacing w:line="600" w:lineRule="auto"/>
        <w:ind w:firstLine="2835"/>
        <w:jc w:val="both"/>
        <w:rPr>
          <w:rFonts w:ascii="Arial" w:hAnsi="Arial" w:cs="Arial"/>
          <w:sz w:val="24"/>
          <w:highlight w:val="darkGray"/>
        </w:rPr>
      </w:pPr>
    </w:p>
    <w:p w:rsidR="008566C2" w:rsidRPr="00EA08EC" w:rsidRDefault="00EA08EC" w:rsidP="008566C2">
      <w:pPr>
        <w:pStyle w:val="Sinespaciado1"/>
        <w:spacing w:line="360" w:lineRule="auto"/>
        <w:ind w:firstLine="2835"/>
        <w:jc w:val="both"/>
        <w:rPr>
          <w:rFonts w:ascii="Arial" w:hAnsi="Arial" w:cs="Arial"/>
          <w:b/>
        </w:rPr>
      </w:pPr>
      <w:r w:rsidRPr="00EA08EC">
        <w:rPr>
          <w:rFonts w:ascii="Arial" w:hAnsi="Arial" w:cs="Arial"/>
          <w:b/>
          <w:spacing w:val="-3"/>
        </w:rPr>
        <w:t>III. CONSIDERACIONES DE LA SALA</w:t>
      </w:r>
    </w:p>
    <w:p w:rsidR="00D43485" w:rsidRPr="00D43485" w:rsidRDefault="00D43485" w:rsidP="00D43485">
      <w:pPr>
        <w:pStyle w:val="Sinespaciado1"/>
        <w:spacing w:line="360" w:lineRule="auto"/>
        <w:ind w:firstLine="2835"/>
        <w:jc w:val="both"/>
        <w:rPr>
          <w:rFonts w:ascii="Arial" w:hAnsi="Arial" w:cs="Arial"/>
          <w:sz w:val="24"/>
          <w:szCs w:val="24"/>
        </w:rPr>
      </w:pPr>
    </w:p>
    <w:p w:rsidR="008566C2" w:rsidRPr="00934A6F" w:rsidRDefault="008566C2" w:rsidP="008566C2">
      <w:pPr>
        <w:pStyle w:val="Sinespaciado1"/>
        <w:spacing w:line="360" w:lineRule="auto"/>
        <w:ind w:firstLine="2835"/>
        <w:jc w:val="both"/>
        <w:rPr>
          <w:rFonts w:ascii="Arial" w:hAnsi="Arial" w:cs="Arial"/>
          <w:sz w:val="26"/>
          <w:szCs w:val="26"/>
        </w:rPr>
      </w:pPr>
      <w:r w:rsidRPr="00934A6F">
        <w:rPr>
          <w:rFonts w:ascii="Arial" w:hAnsi="Arial" w:cs="Arial"/>
          <w:sz w:val="26"/>
          <w:szCs w:val="26"/>
        </w:rPr>
        <w:t>1. Esta Corporación es competente para conocer de la tutela, de conformidad con lo previsto en el artículo 86 de la Constitución Política y en los Decretos 2591 de 1991 y 1382 de 2000.</w:t>
      </w:r>
    </w:p>
    <w:p w:rsidR="00D43485" w:rsidRPr="00D43485" w:rsidRDefault="00D43485" w:rsidP="00D43485">
      <w:pPr>
        <w:pStyle w:val="Sinespaciado1"/>
        <w:spacing w:line="360" w:lineRule="auto"/>
        <w:ind w:firstLine="2835"/>
        <w:jc w:val="both"/>
        <w:rPr>
          <w:rFonts w:ascii="Arial" w:hAnsi="Arial" w:cs="Arial"/>
          <w:sz w:val="24"/>
          <w:szCs w:val="24"/>
        </w:rPr>
      </w:pPr>
    </w:p>
    <w:p w:rsidR="00306348" w:rsidRPr="005A46D6" w:rsidRDefault="00306348" w:rsidP="00306348">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la </w:t>
      </w:r>
      <w:r w:rsidRPr="0034643B">
        <w:rPr>
          <w:rFonts w:ascii="Arial" w:hAnsi="Arial" w:cs="Arial"/>
          <w:szCs w:val="28"/>
        </w:rPr>
        <w:t xml:space="preserve">COMISIÓN NACIONAL DEL SERVICIO CIVIL </w:t>
      </w:r>
      <w:r w:rsidRPr="00A90B30">
        <w:rPr>
          <w:rFonts w:ascii="Arial" w:hAnsi="Arial" w:cs="Arial"/>
          <w:sz w:val="26"/>
          <w:szCs w:val="26"/>
          <w:shd w:val="clear" w:color="auto" w:fill="FFFFFF"/>
        </w:rPr>
        <w:t>-</w:t>
      </w:r>
      <w:r>
        <w:rPr>
          <w:rFonts w:ascii="Arial" w:hAnsi="Arial" w:cs="Arial"/>
          <w:sz w:val="24"/>
          <w:szCs w:val="23"/>
          <w:shd w:val="clear" w:color="auto" w:fill="FFFFFF"/>
        </w:rPr>
        <w:t>CNSC</w:t>
      </w:r>
      <w:r w:rsidRPr="0034643B">
        <w:rPr>
          <w:rFonts w:ascii="Arial" w:hAnsi="Arial" w:cs="Arial"/>
          <w:sz w:val="24"/>
          <w:szCs w:val="23"/>
          <w:shd w:val="clear" w:color="auto" w:fill="FFFFFF"/>
        </w:rPr>
        <w:t>-</w:t>
      </w:r>
      <w:r w:rsidR="00711ACC">
        <w:rPr>
          <w:rFonts w:ascii="Arial" w:hAnsi="Arial" w:cs="Arial"/>
          <w:sz w:val="24"/>
          <w:szCs w:val="23"/>
          <w:shd w:val="clear" w:color="auto" w:fill="FFFFFF"/>
        </w:rPr>
        <w:t xml:space="preserve"> </w:t>
      </w:r>
      <w:r w:rsidR="00711ACC">
        <w:rPr>
          <w:rStyle w:val="apple-converted-space"/>
          <w:rFonts w:ascii="Arial" w:hAnsi="Arial" w:cs="Arial"/>
          <w:sz w:val="26"/>
          <w:szCs w:val="26"/>
          <w:shd w:val="clear" w:color="auto" w:fill="FFFFFF"/>
        </w:rPr>
        <w:t xml:space="preserve">y la </w:t>
      </w:r>
      <w:r w:rsidR="00711ACC" w:rsidRPr="00181101">
        <w:rPr>
          <w:rStyle w:val="apple-converted-space"/>
          <w:rFonts w:ascii="Arial" w:hAnsi="Arial" w:cs="Arial"/>
          <w:shd w:val="clear" w:color="auto" w:fill="FFFFFF"/>
        </w:rPr>
        <w:t>UNIVERSIDAD MANUELA BELTRÁN</w:t>
      </w:r>
      <w:r w:rsidR="00711ACC">
        <w:rPr>
          <w:rStyle w:val="apple-converted-space"/>
          <w:rFonts w:ascii="Arial" w:hAnsi="Arial" w:cs="Arial"/>
          <w:shd w:val="clear" w:color="auto" w:fill="FFFFFF"/>
        </w:rPr>
        <w:t>,</w:t>
      </w:r>
      <w:r w:rsidRPr="00A90B30">
        <w:rPr>
          <w:rStyle w:val="apple-converted-space"/>
          <w:rFonts w:ascii="Arial" w:hAnsi="Arial" w:cs="Arial"/>
          <w:sz w:val="26"/>
          <w:szCs w:val="26"/>
          <w:shd w:val="clear" w:color="auto" w:fill="FFFFFF"/>
        </w:rPr>
        <w:t> </w:t>
      </w:r>
      <w:r w:rsidR="00711ACC">
        <w:rPr>
          <w:rFonts w:ascii="Arial" w:hAnsi="Arial" w:cs="Arial"/>
          <w:sz w:val="26"/>
          <w:szCs w:val="26"/>
        </w:rPr>
        <w:t>vulneraron</w:t>
      </w:r>
      <w:r>
        <w:rPr>
          <w:rFonts w:ascii="Arial" w:hAnsi="Arial" w:cs="Arial"/>
          <w:sz w:val="26"/>
          <w:szCs w:val="26"/>
        </w:rPr>
        <w:t xml:space="preserve"> los derechos fundamentales </w:t>
      </w:r>
      <w:r w:rsidR="00711ACC">
        <w:rPr>
          <w:rFonts w:ascii="Arial" w:hAnsi="Arial" w:cs="Arial"/>
          <w:spacing w:val="-3"/>
          <w:sz w:val="26"/>
          <w:szCs w:val="26"/>
        </w:rPr>
        <w:t>al debido proceso,</w:t>
      </w:r>
      <w:r w:rsidR="00711ACC" w:rsidRPr="00A82BD2">
        <w:rPr>
          <w:rFonts w:ascii="Arial" w:hAnsi="Arial" w:cs="Arial"/>
          <w:spacing w:val="-3"/>
          <w:sz w:val="26"/>
          <w:szCs w:val="26"/>
        </w:rPr>
        <w:t xml:space="preserve"> a la igualdad</w:t>
      </w:r>
      <w:r w:rsidR="00711ACC">
        <w:rPr>
          <w:rFonts w:ascii="Arial" w:hAnsi="Arial" w:cs="Arial"/>
          <w:spacing w:val="-3"/>
          <w:sz w:val="26"/>
          <w:szCs w:val="26"/>
        </w:rPr>
        <w:t>, a</w:t>
      </w:r>
      <w:r w:rsidR="00711ACC" w:rsidRPr="00A82BD2">
        <w:rPr>
          <w:rFonts w:ascii="Arial" w:hAnsi="Arial" w:cs="Arial"/>
          <w:spacing w:val="-3"/>
          <w:sz w:val="26"/>
          <w:szCs w:val="26"/>
        </w:rPr>
        <w:t>l trabajo</w:t>
      </w:r>
      <w:r w:rsidR="00711ACC">
        <w:rPr>
          <w:rFonts w:ascii="Arial" w:hAnsi="Arial" w:cs="Arial"/>
          <w:spacing w:val="-3"/>
          <w:sz w:val="26"/>
          <w:szCs w:val="26"/>
        </w:rPr>
        <w:t>, al acceso a cargos públicos, a la dignidad humana y al buen nombre</w:t>
      </w:r>
      <w:r w:rsidRPr="00A82BD2">
        <w:rPr>
          <w:rFonts w:ascii="Arial" w:hAnsi="Arial" w:cs="Arial"/>
          <w:spacing w:val="-3"/>
          <w:sz w:val="26"/>
          <w:szCs w:val="26"/>
        </w:rPr>
        <w:t>,</w:t>
      </w:r>
      <w:r>
        <w:rPr>
          <w:rFonts w:ascii="Arial" w:hAnsi="Arial" w:cs="Arial"/>
          <w:spacing w:val="-3"/>
          <w:sz w:val="26"/>
          <w:szCs w:val="26"/>
        </w:rPr>
        <w:t xml:space="preserve"> </w:t>
      </w:r>
      <w:r>
        <w:rPr>
          <w:rFonts w:ascii="Arial" w:hAnsi="Arial" w:cs="Arial"/>
          <w:sz w:val="26"/>
          <w:szCs w:val="26"/>
        </w:rPr>
        <w:t xml:space="preserve">del señor </w:t>
      </w:r>
      <w:r w:rsidR="00711ACC">
        <w:rPr>
          <w:rFonts w:ascii="Arial" w:hAnsi="Arial" w:cs="Arial"/>
          <w:lang w:val="es-ES" w:eastAsia="es-ES"/>
        </w:rPr>
        <w:t>CAMILO ANDRÉS VARÓN ROMERO</w:t>
      </w:r>
      <w:r>
        <w:rPr>
          <w:rFonts w:ascii="Arial" w:hAnsi="Arial" w:cs="Arial"/>
          <w:sz w:val="26"/>
          <w:szCs w:val="26"/>
        </w:rPr>
        <w:t>, dentro de</w:t>
      </w:r>
      <w:r w:rsidR="00711ACC">
        <w:rPr>
          <w:rFonts w:ascii="Arial" w:hAnsi="Arial" w:cs="Arial"/>
          <w:sz w:val="26"/>
          <w:szCs w:val="26"/>
        </w:rPr>
        <w:t>l proceso de la convocatoria 336</w:t>
      </w:r>
      <w:r>
        <w:rPr>
          <w:rFonts w:ascii="Arial" w:hAnsi="Arial" w:cs="Arial"/>
          <w:sz w:val="26"/>
          <w:szCs w:val="26"/>
        </w:rPr>
        <w:t xml:space="preserve"> de 2016 del </w:t>
      </w:r>
      <w:r>
        <w:rPr>
          <w:rFonts w:ascii="Arial" w:hAnsi="Arial" w:cs="Arial"/>
          <w:szCs w:val="28"/>
        </w:rPr>
        <w:t xml:space="preserve">INSTITUTO NACIONAL PENITENCIARIO Y CARCELARIO –INPEC- </w:t>
      </w:r>
      <w:r w:rsidR="00711ACC">
        <w:rPr>
          <w:rFonts w:ascii="Arial" w:hAnsi="Arial" w:cs="Arial"/>
          <w:szCs w:val="28"/>
        </w:rPr>
        <w:t>ASCENSOS</w:t>
      </w:r>
      <w:r>
        <w:rPr>
          <w:rFonts w:ascii="Arial" w:hAnsi="Arial" w:cs="Arial"/>
          <w:szCs w:val="28"/>
        </w:rPr>
        <w:t xml:space="preserve">, </w:t>
      </w:r>
      <w:r w:rsidRPr="00306348">
        <w:rPr>
          <w:rFonts w:ascii="Arial" w:hAnsi="Arial" w:cs="Arial"/>
          <w:sz w:val="26"/>
          <w:szCs w:val="26"/>
        </w:rPr>
        <w:t xml:space="preserve">para </w:t>
      </w:r>
      <w:r>
        <w:rPr>
          <w:rFonts w:ascii="Arial" w:hAnsi="Arial" w:cs="Arial"/>
          <w:sz w:val="26"/>
          <w:szCs w:val="26"/>
        </w:rPr>
        <w:t xml:space="preserve">acceder al </w:t>
      </w:r>
      <w:r w:rsidR="00711ACC">
        <w:rPr>
          <w:rFonts w:ascii="Arial" w:hAnsi="Arial" w:cs="Arial"/>
          <w:sz w:val="26"/>
          <w:szCs w:val="26"/>
        </w:rPr>
        <w:t>cargo</w:t>
      </w:r>
      <w:r>
        <w:rPr>
          <w:rFonts w:ascii="Arial" w:hAnsi="Arial" w:cs="Arial"/>
          <w:sz w:val="26"/>
          <w:szCs w:val="26"/>
        </w:rPr>
        <w:t xml:space="preserve"> denominado </w:t>
      </w:r>
      <w:r w:rsidR="00711ACC">
        <w:rPr>
          <w:rFonts w:ascii="Arial" w:hAnsi="Arial" w:cs="Arial"/>
          <w:sz w:val="26"/>
          <w:szCs w:val="26"/>
        </w:rPr>
        <w:t>Teniente de Prisiones</w:t>
      </w:r>
      <w:r>
        <w:rPr>
          <w:rFonts w:ascii="Arial" w:hAnsi="Arial" w:cs="Arial"/>
          <w:sz w:val="26"/>
          <w:szCs w:val="26"/>
        </w:rPr>
        <w:t xml:space="preserve"> Código 4</w:t>
      </w:r>
      <w:r w:rsidR="00711ACC">
        <w:rPr>
          <w:rFonts w:ascii="Arial" w:hAnsi="Arial" w:cs="Arial"/>
          <w:sz w:val="26"/>
          <w:szCs w:val="26"/>
        </w:rPr>
        <w:t>222 Grado 16</w:t>
      </w:r>
      <w:r>
        <w:rPr>
          <w:rFonts w:ascii="Arial" w:hAnsi="Arial" w:cs="Arial"/>
          <w:sz w:val="26"/>
          <w:szCs w:val="26"/>
        </w:rPr>
        <w:t xml:space="preserve">, que </w:t>
      </w:r>
      <w:r w:rsidR="00990E28">
        <w:rPr>
          <w:rFonts w:ascii="Arial" w:hAnsi="Arial" w:cs="Arial"/>
          <w:sz w:val="26"/>
          <w:szCs w:val="26"/>
        </w:rPr>
        <w:t>amerite la injerencia del juez c</w:t>
      </w:r>
      <w:r>
        <w:rPr>
          <w:rFonts w:ascii="Arial" w:hAnsi="Arial" w:cs="Arial"/>
          <w:sz w:val="26"/>
          <w:szCs w:val="26"/>
        </w:rPr>
        <w:t>onstitu</w:t>
      </w:r>
      <w:r w:rsidR="00711ACC">
        <w:rPr>
          <w:rFonts w:ascii="Arial" w:hAnsi="Arial" w:cs="Arial"/>
          <w:sz w:val="26"/>
          <w:szCs w:val="26"/>
        </w:rPr>
        <w:t xml:space="preserve">cional, por </w:t>
      </w:r>
      <w:r w:rsidR="00BD5856">
        <w:rPr>
          <w:rFonts w:ascii="Arial" w:hAnsi="Arial" w:cs="Arial"/>
          <w:sz w:val="26"/>
          <w:szCs w:val="26"/>
        </w:rPr>
        <w:t xml:space="preserve">no </w:t>
      </w:r>
      <w:r w:rsidR="00711ACC">
        <w:rPr>
          <w:rFonts w:ascii="Arial" w:hAnsi="Arial" w:cs="Arial"/>
          <w:sz w:val="26"/>
          <w:szCs w:val="26"/>
        </w:rPr>
        <w:t>haber sido citado al curso de capacitaci</w:t>
      </w:r>
      <w:r w:rsidR="00BD5856">
        <w:rPr>
          <w:rFonts w:ascii="Arial" w:hAnsi="Arial" w:cs="Arial"/>
          <w:sz w:val="26"/>
          <w:szCs w:val="26"/>
        </w:rPr>
        <w:t>ón</w:t>
      </w:r>
      <w:r>
        <w:rPr>
          <w:rFonts w:ascii="Arial" w:hAnsi="Arial" w:cs="Arial"/>
          <w:sz w:val="26"/>
          <w:szCs w:val="26"/>
        </w:rPr>
        <w:t xml:space="preserve"> al </w:t>
      </w:r>
      <w:r w:rsidR="00BD5856">
        <w:rPr>
          <w:rFonts w:ascii="Arial" w:hAnsi="Arial" w:cs="Arial"/>
          <w:sz w:val="26"/>
          <w:szCs w:val="26"/>
        </w:rPr>
        <w:t xml:space="preserve">quedar excluido de los 90 cupos </w:t>
      </w:r>
      <w:r w:rsidR="00F01899">
        <w:rPr>
          <w:rFonts w:ascii="Arial" w:hAnsi="Arial" w:cs="Arial"/>
          <w:sz w:val="26"/>
          <w:szCs w:val="26"/>
        </w:rPr>
        <w:t>disponibles</w:t>
      </w:r>
      <w:r w:rsidR="00570262">
        <w:rPr>
          <w:rFonts w:ascii="Arial" w:hAnsi="Arial" w:cs="Arial"/>
          <w:sz w:val="26"/>
          <w:szCs w:val="26"/>
        </w:rPr>
        <w:t xml:space="preserve"> </w:t>
      </w:r>
      <w:r>
        <w:rPr>
          <w:rFonts w:ascii="Arial" w:hAnsi="Arial" w:cs="Arial"/>
          <w:sz w:val="26"/>
          <w:szCs w:val="26"/>
        </w:rPr>
        <w:t>para dicho cargo.</w:t>
      </w:r>
    </w:p>
    <w:p w:rsidR="00D43485" w:rsidRPr="00D43485" w:rsidRDefault="00D43485" w:rsidP="00D43485">
      <w:pPr>
        <w:pStyle w:val="Sinespaciado1"/>
        <w:spacing w:line="360" w:lineRule="auto"/>
        <w:ind w:firstLine="2835"/>
        <w:jc w:val="both"/>
        <w:rPr>
          <w:rFonts w:ascii="Arial" w:hAnsi="Arial" w:cs="Arial"/>
          <w:sz w:val="24"/>
          <w:szCs w:val="24"/>
        </w:rPr>
      </w:pPr>
    </w:p>
    <w:p w:rsidR="008566C2" w:rsidRDefault="00306348" w:rsidP="008566C2">
      <w:pPr>
        <w:pStyle w:val="Sinespaciado1"/>
        <w:spacing w:line="360" w:lineRule="auto"/>
        <w:ind w:firstLine="2835"/>
        <w:jc w:val="both"/>
        <w:rPr>
          <w:rFonts w:ascii="Arial" w:hAnsi="Arial" w:cs="Arial"/>
          <w:sz w:val="26"/>
          <w:szCs w:val="26"/>
        </w:rPr>
      </w:pPr>
      <w:r>
        <w:rPr>
          <w:rFonts w:ascii="Arial" w:hAnsi="Arial" w:cs="Arial"/>
          <w:sz w:val="26"/>
          <w:szCs w:val="26"/>
        </w:rPr>
        <w:t>3</w:t>
      </w:r>
      <w:r w:rsidR="00510CA5">
        <w:rPr>
          <w:rFonts w:ascii="Arial" w:hAnsi="Arial" w:cs="Arial"/>
          <w:sz w:val="26"/>
          <w:szCs w:val="26"/>
        </w:rPr>
        <w:t xml:space="preserve">. </w:t>
      </w:r>
      <w:r w:rsidR="008566C2" w:rsidRPr="00934A6F">
        <w:rPr>
          <w:rFonts w:ascii="Arial" w:hAnsi="Arial" w:cs="Arial"/>
          <w:spacing w:val="-3"/>
          <w:sz w:val="26"/>
          <w:szCs w:val="26"/>
        </w:rPr>
        <w:t xml:space="preserve">Es suficientemente conocido que la acción de tutela es un instrumento procesal de trámite preferente y sumario, establecido </w:t>
      </w:r>
      <w:r w:rsidR="008566C2" w:rsidRPr="00934A6F">
        <w:rPr>
          <w:rFonts w:ascii="Arial" w:hAnsi="Arial" w:cs="Arial"/>
          <w:spacing w:val="-3"/>
          <w:sz w:val="26"/>
          <w:szCs w:val="26"/>
        </w:rPr>
        <w:lastRenderedPageBreak/>
        <w:t xml:space="preserve">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8566C2" w:rsidRPr="00934A6F">
        <w:rPr>
          <w:rFonts w:ascii="Arial" w:hAnsi="Arial" w:cs="Arial"/>
          <w:sz w:val="26"/>
          <w:szCs w:val="26"/>
        </w:rPr>
        <w:t>Este amparo constitucional es de carácter residual y subsidiario, porque solo procede cuando el afectado no disponga de otro medio judicial de salvaguarda, salvo que se utilice como mecanismo transitorio para evitar un perjuicio irremediable.</w:t>
      </w:r>
    </w:p>
    <w:p w:rsidR="00D43485" w:rsidRPr="00D43485" w:rsidRDefault="00D43485" w:rsidP="00D43485">
      <w:pPr>
        <w:pStyle w:val="Sinespaciado1"/>
        <w:spacing w:line="360" w:lineRule="auto"/>
        <w:ind w:firstLine="2835"/>
        <w:jc w:val="both"/>
        <w:rPr>
          <w:rFonts w:ascii="Arial" w:hAnsi="Arial" w:cs="Arial"/>
          <w:sz w:val="24"/>
          <w:szCs w:val="24"/>
        </w:rPr>
      </w:pPr>
    </w:p>
    <w:p w:rsidR="00D77F44" w:rsidRPr="00D77F44" w:rsidRDefault="00306348" w:rsidP="00D77F44">
      <w:pPr>
        <w:pStyle w:val="Sinespaciado1"/>
        <w:spacing w:line="360" w:lineRule="auto"/>
        <w:ind w:firstLine="2835"/>
        <w:jc w:val="both"/>
        <w:rPr>
          <w:rFonts w:ascii="Arial" w:hAnsi="Arial" w:cs="Arial"/>
          <w:sz w:val="26"/>
          <w:szCs w:val="26"/>
        </w:rPr>
      </w:pPr>
      <w:r>
        <w:rPr>
          <w:rFonts w:ascii="Arial" w:hAnsi="Arial" w:cs="Arial"/>
          <w:sz w:val="26"/>
          <w:szCs w:val="26"/>
        </w:rPr>
        <w:t>4</w:t>
      </w:r>
      <w:r w:rsidR="00C601AB">
        <w:rPr>
          <w:rFonts w:ascii="Arial" w:hAnsi="Arial" w:cs="Arial"/>
          <w:sz w:val="26"/>
          <w:szCs w:val="26"/>
        </w:rPr>
        <w:t xml:space="preserve">. </w:t>
      </w:r>
      <w:r w:rsidR="00D77F44">
        <w:rPr>
          <w:rFonts w:ascii="Arial" w:hAnsi="Arial" w:cs="Arial"/>
          <w:sz w:val="26"/>
          <w:szCs w:val="26"/>
        </w:rPr>
        <w:t>En cuanto a la acción de tutela en materia de concurso de méritos, la Corte Constitucional ha precisado que:</w:t>
      </w:r>
    </w:p>
    <w:p w:rsidR="00D43485" w:rsidRPr="00D43485" w:rsidRDefault="00D43485" w:rsidP="00D43485">
      <w:pPr>
        <w:pStyle w:val="Sinespaciado1"/>
        <w:spacing w:line="360" w:lineRule="auto"/>
        <w:ind w:firstLine="2835"/>
        <w:jc w:val="both"/>
        <w:rPr>
          <w:rFonts w:ascii="Arial" w:hAnsi="Arial" w:cs="Arial"/>
          <w:sz w:val="24"/>
          <w:szCs w:val="24"/>
        </w:rPr>
      </w:pPr>
    </w:p>
    <w:p w:rsidR="008566C2" w:rsidRPr="00C601AB" w:rsidRDefault="00D43485" w:rsidP="00D43485">
      <w:pPr>
        <w:pStyle w:val="Sinespaciado1"/>
        <w:ind w:left="708" w:right="618" w:firstLine="2127"/>
        <w:jc w:val="both"/>
        <w:rPr>
          <w:rFonts w:ascii="Arial" w:hAnsi="Arial" w:cs="Arial"/>
          <w:sz w:val="26"/>
          <w:szCs w:val="26"/>
        </w:rPr>
      </w:pPr>
      <w:r w:rsidRPr="00C601AB">
        <w:rPr>
          <w:rFonts w:ascii="Arial" w:hAnsi="Arial" w:cs="Arial"/>
          <w:i/>
        </w:rPr>
        <w:t xml:space="preserve"> </w:t>
      </w:r>
      <w:r w:rsidR="00D77F44" w:rsidRPr="00C601AB">
        <w:rPr>
          <w:rFonts w:ascii="Arial" w:hAnsi="Arial" w:cs="Arial"/>
          <w:i/>
        </w:rPr>
        <w:t>“…es improcedente, como mecanismo principal y definitivo, para proteger derechos fundamentales que resulten amenazados o vulnerados con ocasión de la expedición de actos administrativos, ya que para controvertir la legalidad de ellos el ordenamiento jurídico prevé las acciones contencioso-administrativas, en las cuales se puede solicitar desde la demanda como medida cautelar la suspensión del acto. Dicha improcedencia responde a los factores característicos de residualidad y subsidiariedad que rigen esta acción de origen constitucional. No obstante, la jurisprudencia constitucional ha trazado dos subreglas excepcionales en las cuales el carácter subsidiario de la acción de tutela no impide su utilización a pesar de existir mecanismos alternos de defensa judicial al alcance del interesado. Esas subreglas se sintetizan en que procede excepcionalmente la tutela contra actos administrativos que regulan o ejecutan un proceso de concurso de méritos (i) cuando el accionante la ejerce como mecanismo transitorio para evitar un perjuicio irremediable, el cual debe cumplir con los requisitos de ser inminente, de requerir medidas urgentes, de ser grave y de ser impostergable; y, (ii) cuando el medio de defensa existe, pero en la práctica es ineficaz para amparar el derecho fundamental cuya protección se invoca y que en caso de no ser garantizado, se traduce en un claro perjuicio para el actor. La Corte ha aplicado ésta última subregla cuando los accionantes han ocupado el primer lugar en la lista de elegibles y no fueron nombrados en el cargo público para el cual concursaron, circunstancia ésta en la que ha concluido que el medio idóneo carece de la eficacia necesaria para proveer un remedio pronto e integral y, por ende, ha concedido la protección definitiva por vía tutelar.  En este último caso, corresponde al juez de tutela evaluar si el medio alternativo presenta la eficacia necesaria para la defensa del derecho fundamental presuntamente conculcado.</w:t>
      </w:r>
      <w:r w:rsidR="00C601AB" w:rsidRPr="00C601AB">
        <w:rPr>
          <w:rFonts w:ascii="Arial" w:hAnsi="Arial" w:cs="Arial"/>
          <w:i/>
        </w:rPr>
        <w:t>”</w:t>
      </w:r>
      <w:r w:rsidR="00C601AB">
        <w:rPr>
          <w:rStyle w:val="Appelnotedebasdep"/>
          <w:rFonts w:ascii="Arial" w:hAnsi="Arial" w:cs="Arial"/>
          <w:sz w:val="26"/>
          <w:szCs w:val="26"/>
        </w:rPr>
        <w:footnoteReference w:id="1"/>
      </w:r>
      <w:r w:rsidR="00D77F44" w:rsidRPr="00D77F44">
        <w:rPr>
          <w:rFonts w:ascii="Arial" w:hAnsi="Arial" w:cs="Arial"/>
          <w:sz w:val="26"/>
          <w:szCs w:val="26"/>
        </w:rPr>
        <w:t xml:space="preserve"> </w:t>
      </w:r>
    </w:p>
    <w:p w:rsidR="00C601AB" w:rsidRDefault="00C601AB" w:rsidP="008566C2">
      <w:pPr>
        <w:pStyle w:val="Sinespaciado2"/>
        <w:spacing w:line="360" w:lineRule="auto"/>
        <w:ind w:firstLine="2835"/>
        <w:jc w:val="both"/>
        <w:rPr>
          <w:rFonts w:ascii="Arial" w:hAnsi="Arial" w:cs="Arial"/>
          <w:sz w:val="24"/>
          <w:szCs w:val="22"/>
          <w:highlight w:val="darkGray"/>
        </w:rPr>
      </w:pPr>
    </w:p>
    <w:p w:rsidR="00D43485" w:rsidRDefault="00D43485" w:rsidP="008566C2">
      <w:pPr>
        <w:pStyle w:val="Sinespaciado2"/>
        <w:spacing w:line="360" w:lineRule="auto"/>
        <w:ind w:firstLine="2835"/>
        <w:jc w:val="both"/>
        <w:rPr>
          <w:rFonts w:ascii="Arial" w:hAnsi="Arial" w:cs="Arial"/>
          <w:sz w:val="24"/>
          <w:szCs w:val="22"/>
          <w:highlight w:val="darkGray"/>
        </w:rPr>
      </w:pPr>
    </w:p>
    <w:p w:rsidR="008566C2" w:rsidRPr="00EA08EC" w:rsidRDefault="00EA08EC" w:rsidP="008566C2">
      <w:pPr>
        <w:pStyle w:val="Sinespaciado2"/>
        <w:spacing w:line="360" w:lineRule="auto"/>
        <w:ind w:firstLine="2835"/>
        <w:jc w:val="both"/>
        <w:rPr>
          <w:rFonts w:ascii="Arial" w:hAnsi="Arial" w:cs="Arial"/>
          <w:b/>
          <w:spacing w:val="-3"/>
          <w:sz w:val="22"/>
          <w:szCs w:val="22"/>
        </w:rPr>
      </w:pPr>
      <w:r w:rsidRPr="00EA08EC">
        <w:rPr>
          <w:rFonts w:ascii="Arial" w:hAnsi="Arial" w:cs="Arial"/>
          <w:b/>
          <w:spacing w:val="-3"/>
          <w:sz w:val="22"/>
          <w:szCs w:val="22"/>
        </w:rPr>
        <w:lastRenderedPageBreak/>
        <w:t>IV. CASO CONCRETO</w:t>
      </w:r>
    </w:p>
    <w:p w:rsidR="00D43485" w:rsidRPr="00D43485" w:rsidRDefault="00D43485" w:rsidP="00D43485">
      <w:pPr>
        <w:pStyle w:val="Sinespaciado1"/>
        <w:spacing w:line="360" w:lineRule="auto"/>
        <w:ind w:firstLine="2835"/>
        <w:jc w:val="both"/>
        <w:rPr>
          <w:rFonts w:ascii="Arial" w:hAnsi="Arial" w:cs="Arial"/>
          <w:sz w:val="24"/>
          <w:szCs w:val="24"/>
        </w:rPr>
      </w:pPr>
    </w:p>
    <w:p w:rsidR="00D06E63" w:rsidRDefault="008566C2" w:rsidP="00005FEA">
      <w:pPr>
        <w:autoSpaceDE w:val="0"/>
        <w:autoSpaceDN w:val="0"/>
        <w:adjustRightInd w:val="0"/>
        <w:spacing w:line="360" w:lineRule="auto"/>
        <w:ind w:firstLine="2835"/>
        <w:jc w:val="both"/>
        <w:rPr>
          <w:rFonts w:ascii="Arial" w:hAnsi="Arial" w:cs="Arial"/>
          <w:spacing w:val="-3"/>
          <w:sz w:val="26"/>
          <w:szCs w:val="26"/>
        </w:rPr>
      </w:pPr>
      <w:r w:rsidRPr="00D06E63">
        <w:rPr>
          <w:rFonts w:ascii="Arial" w:hAnsi="Arial" w:cs="Arial"/>
          <w:spacing w:val="-3"/>
          <w:sz w:val="26"/>
          <w:szCs w:val="26"/>
        </w:rPr>
        <w:t xml:space="preserve">1. </w:t>
      </w:r>
      <w:r w:rsidR="00FD5FFB">
        <w:rPr>
          <w:rFonts w:ascii="Arial" w:hAnsi="Arial" w:cs="Arial"/>
          <w:spacing w:val="-3"/>
          <w:sz w:val="26"/>
          <w:szCs w:val="26"/>
        </w:rPr>
        <w:t>La solicitud de amparo constitucional formula</w:t>
      </w:r>
      <w:r w:rsidR="00DD4216">
        <w:rPr>
          <w:rFonts w:ascii="Arial" w:hAnsi="Arial" w:cs="Arial"/>
          <w:spacing w:val="-3"/>
          <w:sz w:val="26"/>
          <w:szCs w:val="26"/>
        </w:rPr>
        <w:t xml:space="preserve">da por </w:t>
      </w:r>
      <w:r w:rsidR="001D7C50">
        <w:rPr>
          <w:rFonts w:ascii="Arial" w:hAnsi="Arial" w:cs="Arial"/>
          <w:spacing w:val="-3"/>
          <w:sz w:val="26"/>
          <w:szCs w:val="26"/>
        </w:rPr>
        <w:t>e</w:t>
      </w:r>
      <w:r w:rsidR="00FD5FFB">
        <w:rPr>
          <w:rFonts w:ascii="Arial" w:hAnsi="Arial" w:cs="Arial"/>
          <w:spacing w:val="-3"/>
          <w:sz w:val="26"/>
          <w:szCs w:val="26"/>
        </w:rPr>
        <w:t xml:space="preserve">l señor </w:t>
      </w:r>
      <w:r w:rsidR="001D7C50">
        <w:rPr>
          <w:rFonts w:ascii="Arial" w:hAnsi="Arial" w:cs="Arial"/>
          <w:sz w:val="22"/>
          <w:szCs w:val="28"/>
        </w:rPr>
        <w:t>CAMILO ANDRÉS VARÓN ROMERO</w:t>
      </w:r>
      <w:r w:rsidR="00FD5FFB">
        <w:rPr>
          <w:rFonts w:ascii="Arial" w:hAnsi="Arial" w:cs="Arial"/>
          <w:spacing w:val="-3"/>
          <w:sz w:val="26"/>
          <w:szCs w:val="26"/>
        </w:rPr>
        <w:t>, radica en que en el proceso de selección de los aspirante</w:t>
      </w:r>
      <w:r w:rsidR="00990E28">
        <w:rPr>
          <w:rFonts w:ascii="Arial" w:hAnsi="Arial" w:cs="Arial"/>
          <w:spacing w:val="-3"/>
          <w:sz w:val="26"/>
          <w:szCs w:val="26"/>
        </w:rPr>
        <w:t>s al concurso de méritos de la c</w:t>
      </w:r>
      <w:r w:rsidR="00FD5FFB">
        <w:rPr>
          <w:rFonts w:ascii="Arial" w:hAnsi="Arial" w:cs="Arial"/>
          <w:spacing w:val="-3"/>
          <w:sz w:val="26"/>
          <w:szCs w:val="26"/>
        </w:rPr>
        <w:t xml:space="preserve">onvocatoria que </w:t>
      </w:r>
      <w:r w:rsidR="00DD4216">
        <w:rPr>
          <w:rFonts w:ascii="Arial" w:hAnsi="Arial" w:cs="Arial"/>
          <w:spacing w:val="-3"/>
          <w:sz w:val="26"/>
          <w:szCs w:val="26"/>
        </w:rPr>
        <w:t>el</w:t>
      </w:r>
      <w:r w:rsidR="00CA28BA" w:rsidRPr="00D06E63">
        <w:rPr>
          <w:rFonts w:ascii="Arial" w:hAnsi="Arial" w:cs="Arial"/>
          <w:sz w:val="26"/>
          <w:szCs w:val="26"/>
        </w:rPr>
        <w:t xml:space="preserve"> </w:t>
      </w:r>
      <w:r w:rsidR="00120B5A">
        <w:rPr>
          <w:rFonts w:ascii="Arial" w:hAnsi="Arial" w:cs="Arial"/>
          <w:sz w:val="22"/>
          <w:szCs w:val="22"/>
        </w:rPr>
        <w:t>INSTITUTO NACIONAL PENITENCIARIO</w:t>
      </w:r>
      <w:r w:rsidR="00120B5A" w:rsidRPr="00120B5A">
        <w:rPr>
          <w:rFonts w:ascii="Arial" w:hAnsi="Arial" w:cs="Arial"/>
          <w:sz w:val="22"/>
          <w:szCs w:val="22"/>
        </w:rPr>
        <w:t xml:space="preserve"> Y CARCELARIO –INPEC-</w:t>
      </w:r>
      <w:r w:rsidR="00120B5A">
        <w:rPr>
          <w:rFonts w:ascii="Arial" w:hAnsi="Arial" w:cs="Arial"/>
          <w:sz w:val="26"/>
          <w:szCs w:val="26"/>
        </w:rPr>
        <w:t xml:space="preserve"> </w:t>
      </w:r>
      <w:r w:rsidR="00FD5FFB">
        <w:rPr>
          <w:rFonts w:ascii="Arial" w:hAnsi="Arial" w:cs="Arial"/>
          <w:sz w:val="26"/>
          <w:szCs w:val="26"/>
        </w:rPr>
        <w:t>realiza</w:t>
      </w:r>
      <w:r w:rsidR="00CA28BA" w:rsidRPr="00D06E63">
        <w:rPr>
          <w:rFonts w:ascii="Arial" w:hAnsi="Arial" w:cs="Arial"/>
          <w:sz w:val="26"/>
          <w:szCs w:val="26"/>
        </w:rPr>
        <w:t xml:space="preserve">, </w:t>
      </w:r>
      <w:r w:rsidR="00FD5FFB">
        <w:rPr>
          <w:rFonts w:ascii="Arial" w:hAnsi="Arial" w:cs="Arial"/>
          <w:sz w:val="26"/>
          <w:szCs w:val="26"/>
        </w:rPr>
        <w:t>(</w:t>
      </w:r>
      <w:r w:rsidR="00DD4216">
        <w:rPr>
          <w:rFonts w:ascii="Arial" w:hAnsi="Arial" w:cs="Arial"/>
          <w:sz w:val="26"/>
          <w:szCs w:val="26"/>
        </w:rPr>
        <w:t>Convocatoria 33</w:t>
      </w:r>
      <w:r w:rsidR="001D7C50">
        <w:rPr>
          <w:rFonts w:ascii="Arial" w:hAnsi="Arial" w:cs="Arial"/>
          <w:sz w:val="26"/>
          <w:szCs w:val="26"/>
        </w:rPr>
        <w:t>6</w:t>
      </w:r>
      <w:r w:rsidR="00CA28BA" w:rsidRPr="00D06E63">
        <w:rPr>
          <w:rFonts w:ascii="Arial" w:hAnsi="Arial" w:cs="Arial"/>
          <w:sz w:val="26"/>
          <w:szCs w:val="26"/>
        </w:rPr>
        <w:t xml:space="preserve"> de 201</w:t>
      </w:r>
      <w:r w:rsidR="00DD4216">
        <w:rPr>
          <w:rFonts w:ascii="Arial" w:hAnsi="Arial" w:cs="Arial"/>
          <w:sz w:val="26"/>
          <w:szCs w:val="26"/>
        </w:rPr>
        <w:t>6</w:t>
      </w:r>
      <w:r w:rsidR="00FD5FFB">
        <w:rPr>
          <w:rFonts w:ascii="Arial" w:hAnsi="Arial" w:cs="Arial"/>
          <w:sz w:val="26"/>
          <w:szCs w:val="26"/>
        </w:rPr>
        <w:t>)</w:t>
      </w:r>
      <w:r w:rsidR="00CA28BA" w:rsidRPr="00D06E63">
        <w:rPr>
          <w:rFonts w:ascii="Arial" w:hAnsi="Arial" w:cs="Arial"/>
          <w:sz w:val="26"/>
          <w:szCs w:val="26"/>
        </w:rPr>
        <w:t xml:space="preserve">, en la que se inscribió para concursar </w:t>
      </w:r>
      <w:r w:rsidR="00FD5FFB">
        <w:rPr>
          <w:rFonts w:ascii="Arial" w:hAnsi="Arial" w:cs="Arial"/>
          <w:sz w:val="26"/>
          <w:szCs w:val="26"/>
        </w:rPr>
        <w:t>a</w:t>
      </w:r>
      <w:r w:rsidR="00CA28BA" w:rsidRPr="00D06E63">
        <w:rPr>
          <w:rFonts w:ascii="Arial" w:hAnsi="Arial" w:cs="Arial"/>
          <w:sz w:val="26"/>
          <w:szCs w:val="26"/>
        </w:rPr>
        <w:t xml:space="preserve">l cargo de </w:t>
      </w:r>
      <w:r w:rsidR="001D7C50">
        <w:rPr>
          <w:rFonts w:ascii="Arial" w:hAnsi="Arial" w:cs="Arial"/>
          <w:sz w:val="26"/>
          <w:szCs w:val="26"/>
        </w:rPr>
        <w:t>Teniente de Prisiones</w:t>
      </w:r>
      <w:r w:rsidR="00CA28BA" w:rsidRPr="00D06E63">
        <w:rPr>
          <w:rFonts w:ascii="Arial" w:hAnsi="Arial" w:cs="Arial"/>
          <w:sz w:val="26"/>
          <w:szCs w:val="26"/>
        </w:rPr>
        <w:t xml:space="preserve"> Código 4</w:t>
      </w:r>
      <w:r w:rsidR="001D7C50">
        <w:rPr>
          <w:rFonts w:ascii="Arial" w:hAnsi="Arial" w:cs="Arial"/>
          <w:sz w:val="26"/>
          <w:szCs w:val="26"/>
        </w:rPr>
        <w:t>222</w:t>
      </w:r>
      <w:r w:rsidR="00DD4216">
        <w:rPr>
          <w:rFonts w:ascii="Arial" w:hAnsi="Arial" w:cs="Arial"/>
          <w:sz w:val="26"/>
          <w:szCs w:val="26"/>
        </w:rPr>
        <w:t xml:space="preserve"> Grado 1</w:t>
      </w:r>
      <w:r w:rsidR="001D7C50">
        <w:rPr>
          <w:rFonts w:ascii="Arial" w:hAnsi="Arial" w:cs="Arial"/>
          <w:sz w:val="26"/>
          <w:szCs w:val="26"/>
        </w:rPr>
        <w:t>6</w:t>
      </w:r>
      <w:r w:rsidR="00CA28BA" w:rsidRPr="00D06E63">
        <w:rPr>
          <w:rFonts w:ascii="Arial" w:hAnsi="Arial" w:cs="Arial"/>
          <w:sz w:val="26"/>
          <w:szCs w:val="26"/>
        </w:rPr>
        <w:t>,</w:t>
      </w:r>
      <w:r w:rsidR="00CE375C">
        <w:rPr>
          <w:rFonts w:ascii="Arial" w:hAnsi="Arial" w:cs="Arial"/>
          <w:sz w:val="26"/>
          <w:szCs w:val="26"/>
        </w:rPr>
        <w:t xml:space="preserve"> superó </w:t>
      </w:r>
      <w:r w:rsidR="00DB65E4">
        <w:rPr>
          <w:rFonts w:ascii="Arial" w:hAnsi="Arial" w:cs="Arial"/>
          <w:sz w:val="26"/>
          <w:szCs w:val="26"/>
        </w:rPr>
        <w:t>todas las pruebas de la primera fase</w:t>
      </w:r>
      <w:r w:rsidR="00CE375C">
        <w:rPr>
          <w:rFonts w:ascii="Arial" w:hAnsi="Arial" w:cs="Arial"/>
          <w:sz w:val="26"/>
          <w:szCs w:val="26"/>
        </w:rPr>
        <w:t xml:space="preserve">, </w:t>
      </w:r>
      <w:r w:rsidR="00F01899">
        <w:rPr>
          <w:rFonts w:ascii="Arial" w:hAnsi="Arial" w:cs="Arial"/>
          <w:sz w:val="26"/>
          <w:szCs w:val="26"/>
        </w:rPr>
        <w:t xml:space="preserve">pero como se presentó un empate en el puntaje ponderado </w:t>
      </w:r>
      <w:r w:rsidR="00DB65E4">
        <w:rPr>
          <w:rFonts w:ascii="Arial" w:hAnsi="Arial" w:cs="Arial"/>
          <w:sz w:val="26"/>
          <w:szCs w:val="26"/>
        </w:rPr>
        <w:t xml:space="preserve">de los aspirantes, </w:t>
      </w:r>
      <w:r w:rsidR="00F01899">
        <w:rPr>
          <w:rFonts w:ascii="Arial" w:hAnsi="Arial" w:cs="Arial"/>
          <w:sz w:val="26"/>
          <w:szCs w:val="26"/>
        </w:rPr>
        <w:t>del puesto 79 al 99</w:t>
      </w:r>
      <w:r w:rsidR="00DB65E4">
        <w:rPr>
          <w:rFonts w:ascii="Arial" w:hAnsi="Arial" w:cs="Arial"/>
          <w:sz w:val="26"/>
          <w:szCs w:val="26"/>
        </w:rPr>
        <w:t>,</w:t>
      </w:r>
      <w:r w:rsidR="00F01899">
        <w:rPr>
          <w:rFonts w:ascii="Arial" w:hAnsi="Arial" w:cs="Arial"/>
          <w:sz w:val="26"/>
          <w:szCs w:val="26"/>
        </w:rPr>
        <w:t xml:space="preserve"> </w:t>
      </w:r>
      <w:r w:rsidR="005D5DFA">
        <w:rPr>
          <w:rFonts w:ascii="Arial" w:hAnsi="Arial" w:cs="Arial"/>
          <w:sz w:val="26"/>
          <w:szCs w:val="26"/>
        </w:rPr>
        <w:t xml:space="preserve">al dirimirse dicha situación quedó excluido de los 90 cupos disponibles para ingresar al curso de capacitación para dicho cargo, </w:t>
      </w:r>
      <w:r w:rsidR="000F27A2">
        <w:rPr>
          <w:rFonts w:ascii="Arial" w:hAnsi="Arial" w:cs="Arial"/>
          <w:spacing w:val="-3"/>
          <w:sz w:val="26"/>
          <w:szCs w:val="26"/>
        </w:rPr>
        <w:t xml:space="preserve">lo que </w:t>
      </w:r>
      <w:r w:rsidR="000F27A2">
        <w:rPr>
          <w:rFonts w:ascii="Arial" w:hAnsi="Arial" w:cs="Arial"/>
          <w:sz w:val="26"/>
          <w:szCs w:val="26"/>
        </w:rPr>
        <w:t>vulnera sus derechos fundamentales al debido proceso</w:t>
      </w:r>
      <w:r w:rsidR="00C027E1">
        <w:rPr>
          <w:rFonts w:ascii="Arial" w:hAnsi="Arial" w:cs="Arial"/>
          <w:sz w:val="26"/>
          <w:szCs w:val="26"/>
        </w:rPr>
        <w:t>, a la igualdad</w:t>
      </w:r>
      <w:r w:rsidR="000F27A2">
        <w:rPr>
          <w:rFonts w:ascii="Arial" w:hAnsi="Arial" w:cs="Arial"/>
          <w:sz w:val="26"/>
          <w:szCs w:val="26"/>
        </w:rPr>
        <w:t xml:space="preserve"> y al trabajo entre otros.</w:t>
      </w:r>
    </w:p>
    <w:p w:rsidR="00D43485" w:rsidRPr="00D43485" w:rsidRDefault="00D43485" w:rsidP="00D43485">
      <w:pPr>
        <w:pStyle w:val="Sinespaciado1"/>
        <w:spacing w:line="360" w:lineRule="auto"/>
        <w:ind w:firstLine="2835"/>
        <w:jc w:val="both"/>
        <w:rPr>
          <w:rFonts w:ascii="Arial" w:hAnsi="Arial" w:cs="Arial"/>
          <w:sz w:val="24"/>
          <w:szCs w:val="24"/>
        </w:rPr>
      </w:pPr>
    </w:p>
    <w:p w:rsidR="00005FEA" w:rsidRDefault="00F54FBE" w:rsidP="00BE614F">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 xml:space="preserve">2. </w:t>
      </w:r>
      <w:r w:rsidR="00F35926">
        <w:rPr>
          <w:rFonts w:ascii="Arial" w:hAnsi="Arial" w:cs="Arial"/>
          <w:spacing w:val="-3"/>
          <w:sz w:val="26"/>
          <w:szCs w:val="26"/>
        </w:rPr>
        <w:t xml:space="preserve">El artículo </w:t>
      </w:r>
      <w:r w:rsidR="001E69F7">
        <w:rPr>
          <w:rFonts w:ascii="Arial" w:hAnsi="Arial" w:cs="Arial"/>
          <w:spacing w:val="-3"/>
          <w:sz w:val="26"/>
          <w:szCs w:val="26"/>
        </w:rPr>
        <w:t>71 del acuerdo 564</w:t>
      </w:r>
      <w:r w:rsidR="00F35926">
        <w:rPr>
          <w:rFonts w:ascii="Arial" w:hAnsi="Arial" w:cs="Arial"/>
          <w:spacing w:val="-3"/>
          <w:sz w:val="26"/>
          <w:szCs w:val="26"/>
        </w:rPr>
        <w:t xml:space="preserve"> del 14 de enero de 2016</w:t>
      </w:r>
      <w:r w:rsidR="00A31706">
        <w:rPr>
          <w:rFonts w:ascii="Arial" w:hAnsi="Arial" w:cs="Arial"/>
          <w:spacing w:val="-3"/>
          <w:sz w:val="26"/>
          <w:szCs w:val="26"/>
        </w:rPr>
        <w:t xml:space="preserve">, </w:t>
      </w:r>
      <w:r w:rsidR="00A31706" w:rsidRPr="00A31706">
        <w:rPr>
          <w:rFonts w:ascii="Arial" w:hAnsi="Arial" w:cs="Arial"/>
          <w:i/>
          <w:spacing w:val="-3"/>
          <w:sz w:val="24"/>
          <w:szCs w:val="24"/>
        </w:rPr>
        <w:t xml:space="preserve">“Por el cual se convoca a Concurso </w:t>
      </w:r>
      <w:r w:rsidR="001E69F7">
        <w:rPr>
          <w:rFonts w:ascii="Arial" w:hAnsi="Arial" w:cs="Arial"/>
          <w:i/>
          <w:spacing w:val="-3"/>
          <w:sz w:val="24"/>
          <w:szCs w:val="24"/>
        </w:rPr>
        <w:t>–</w:t>
      </w:r>
      <w:r w:rsidR="00A31706" w:rsidRPr="00A31706">
        <w:rPr>
          <w:rFonts w:ascii="Arial" w:hAnsi="Arial" w:cs="Arial"/>
          <w:i/>
          <w:spacing w:val="-3"/>
          <w:sz w:val="24"/>
          <w:szCs w:val="24"/>
        </w:rPr>
        <w:t xml:space="preserve"> Curso</w:t>
      </w:r>
      <w:r w:rsidR="001E69F7">
        <w:rPr>
          <w:rFonts w:ascii="Arial" w:hAnsi="Arial" w:cs="Arial"/>
          <w:i/>
          <w:spacing w:val="-3"/>
          <w:sz w:val="24"/>
          <w:szCs w:val="24"/>
        </w:rPr>
        <w:t xml:space="preserve"> de Ascenso para proveer definitivamente los empleos vacantes de la planta de personal pertenecientes al </w:t>
      </w:r>
      <w:r w:rsidR="00A31706" w:rsidRPr="00A31706">
        <w:rPr>
          <w:rFonts w:ascii="Arial" w:hAnsi="Arial" w:cs="Arial"/>
          <w:i/>
          <w:spacing w:val="-3"/>
          <w:sz w:val="24"/>
          <w:szCs w:val="24"/>
        </w:rPr>
        <w:t>Régimen Específico</w:t>
      </w:r>
      <w:r w:rsidR="00A31706">
        <w:rPr>
          <w:rFonts w:ascii="Arial" w:hAnsi="Arial" w:cs="Arial"/>
          <w:i/>
          <w:spacing w:val="-3"/>
          <w:sz w:val="24"/>
          <w:szCs w:val="24"/>
        </w:rPr>
        <w:t xml:space="preserve"> de</w:t>
      </w:r>
      <w:r w:rsidR="00A31706" w:rsidRPr="00A31706">
        <w:rPr>
          <w:rFonts w:ascii="Arial" w:hAnsi="Arial" w:cs="Arial"/>
          <w:i/>
          <w:spacing w:val="-3"/>
          <w:sz w:val="24"/>
          <w:szCs w:val="24"/>
        </w:rPr>
        <w:t xml:space="preserve"> Carrera del Instituto Nacional Penitenciario y Carcelario INPEC - Convocatoria No</w:t>
      </w:r>
      <w:r w:rsidR="00A31706">
        <w:rPr>
          <w:rFonts w:ascii="Arial" w:hAnsi="Arial" w:cs="Arial"/>
          <w:i/>
          <w:spacing w:val="-3"/>
          <w:sz w:val="24"/>
          <w:szCs w:val="24"/>
        </w:rPr>
        <w:t>.</w:t>
      </w:r>
      <w:r w:rsidR="001E69F7">
        <w:rPr>
          <w:rFonts w:ascii="Arial" w:hAnsi="Arial" w:cs="Arial"/>
          <w:i/>
          <w:spacing w:val="-3"/>
          <w:sz w:val="24"/>
          <w:szCs w:val="24"/>
        </w:rPr>
        <w:t xml:space="preserve"> 336</w:t>
      </w:r>
      <w:r w:rsidR="00A31706" w:rsidRPr="00A31706">
        <w:rPr>
          <w:rFonts w:ascii="Arial" w:hAnsi="Arial" w:cs="Arial"/>
          <w:i/>
          <w:spacing w:val="-3"/>
          <w:sz w:val="24"/>
          <w:szCs w:val="24"/>
        </w:rPr>
        <w:t xml:space="preserve"> de 20</w:t>
      </w:r>
      <w:r w:rsidR="00A31706">
        <w:rPr>
          <w:rFonts w:ascii="Arial" w:hAnsi="Arial" w:cs="Arial"/>
          <w:i/>
          <w:spacing w:val="-3"/>
          <w:sz w:val="24"/>
          <w:szCs w:val="24"/>
        </w:rPr>
        <w:t>1</w:t>
      </w:r>
      <w:r w:rsidR="00A31706" w:rsidRPr="00A31706">
        <w:rPr>
          <w:rFonts w:ascii="Arial" w:hAnsi="Arial" w:cs="Arial"/>
          <w:i/>
          <w:spacing w:val="-3"/>
          <w:sz w:val="24"/>
          <w:szCs w:val="24"/>
        </w:rPr>
        <w:t>6</w:t>
      </w:r>
      <w:r w:rsidR="00A31706">
        <w:rPr>
          <w:rFonts w:ascii="Arial" w:hAnsi="Arial" w:cs="Arial"/>
          <w:i/>
          <w:spacing w:val="-3"/>
          <w:sz w:val="24"/>
          <w:szCs w:val="24"/>
        </w:rPr>
        <w:t>”,</w:t>
      </w:r>
      <w:r w:rsidR="00F35926">
        <w:rPr>
          <w:rFonts w:ascii="Arial" w:hAnsi="Arial" w:cs="Arial"/>
          <w:spacing w:val="-3"/>
          <w:sz w:val="26"/>
          <w:szCs w:val="26"/>
        </w:rPr>
        <w:t xml:space="preserve"> </w:t>
      </w:r>
      <w:r w:rsidR="001E69F7">
        <w:rPr>
          <w:rFonts w:ascii="Arial" w:hAnsi="Arial" w:cs="Arial"/>
          <w:spacing w:val="-3"/>
          <w:sz w:val="26"/>
          <w:szCs w:val="26"/>
        </w:rPr>
        <w:t>trata sobre la publicación de resultados consolidados de cada una de las pruebas,</w:t>
      </w:r>
      <w:r w:rsidR="00A31706">
        <w:rPr>
          <w:rFonts w:ascii="Arial" w:hAnsi="Arial" w:cs="Arial"/>
          <w:spacing w:val="-3"/>
          <w:sz w:val="26"/>
          <w:szCs w:val="26"/>
        </w:rPr>
        <w:t xml:space="preserve"> así:</w:t>
      </w:r>
      <w:r w:rsidR="00F35926">
        <w:rPr>
          <w:rFonts w:ascii="Arial" w:hAnsi="Arial" w:cs="Arial"/>
          <w:spacing w:val="-3"/>
          <w:sz w:val="26"/>
          <w:szCs w:val="26"/>
        </w:rPr>
        <w:t xml:space="preserve"> </w:t>
      </w:r>
      <w:r w:rsidR="00F35926" w:rsidRPr="00E0201A">
        <w:rPr>
          <w:rFonts w:ascii="Arial" w:hAnsi="Arial" w:cs="Arial"/>
          <w:i/>
          <w:spacing w:val="-3"/>
          <w:sz w:val="24"/>
          <w:szCs w:val="24"/>
        </w:rPr>
        <w:t>“</w:t>
      </w:r>
      <w:r w:rsidR="006B5742">
        <w:rPr>
          <w:rFonts w:ascii="Arial" w:hAnsi="Arial" w:cs="Arial"/>
          <w:i/>
          <w:spacing w:val="-3"/>
          <w:sz w:val="24"/>
          <w:szCs w:val="24"/>
        </w:rPr>
        <w:t xml:space="preserve">La CNSC  a través del despacho responsable de la Convocatoria, publicará los resultados definitivos obtenidos por los aspirantes en cada una de las pruebas aplicadas durante el Concurso – Curso de ascenso por Méritos, a través de su página Web </w:t>
      </w:r>
      <w:r w:rsidR="00BE614F" w:rsidRPr="00BE614F">
        <w:rPr>
          <w:rFonts w:ascii="Arial" w:hAnsi="Arial" w:cs="Arial"/>
          <w:i/>
          <w:spacing w:val="-3"/>
          <w:sz w:val="24"/>
          <w:szCs w:val="24"/>
          <w:u w:val="single"/>
        </w:rPr>
        <w:t>www.cnsc.gov.co</w:t>
      </w:r>
      <w:r w:rsidR="006B5742">
        <w:rPr>
          <w:rFonts w:ascii="Arial" w:hAnsi="Arial" w:cs="Arial"/>
          <w:i/>
          <w:spacing w:val="-3"/>
          <w:sz w:val="24"/>
          <w:szCs w:val="24"/>
        </w:rPr>
        <w:t>, en el link la “Convocatoria No. 336 de 2016 – INPEC Ascensos”, y en la de la</w:t>
      </w:r>
      <w:r w:rsidR="00BE614F">
        <w:rPr>
          <w:rFonts w:ascii="Arial" w:hAnsi="Arial" w:cs="Arial"/>
          <w:i/>
          <w:spacing w:val="-3"/>
          <w:sz w:val="24"/>
          <w:szCs w:val="24"/>
        </w:rPr>
        <w:t xml:space="preserve"> </w:t>
      </w:r>
      <w:r w:rsidR="00BE614F" w:rsidRPr="00BE614F">
        <w:rPr>
          <w:rFonts w:ascii="Arial" w:hAnsi="Arial" w:cs="Arial"/>
          <w:i/>
          <w:spacing w:val="-3"/>
          <w:sz w:val="24"/>
          <w:szCs w:val="24"/>
        </w:rPr>
        <w:t>universidad, institución universitaria e institución de educación superior que la CNSC contrate para el efecto</w:t>
      </w:r>
      <w:r w:rsidR="00BE614F">
        <w:rPr>
          <w:rFonts w:ascii="Arial" w:hAnsi="Arial" w:cs="Arial"/>
          <w:i/>
          <w:spacing w:val="-3"/>
          <w:sz w:val="24"/>
          <w:szCs w:val="24"/>
        </w:rPr>
        <w:t>”.</w:t>
      </w:r>
    </w:p>
    <w:p w:rsidR="00005FEA" w:rsidRPr="00570262" w:rsidRDefault="00005FEA" w:rsidP="00005FEA">
      <w:pPr>
        <w:pStyle w:val="Sinespaciado3"/>
        <w:spacing w:line="360" w:lineRule="auto"/>
        <w:ind w:firstLine="2835"/>
        <w:jc w:val="both"/>
        <w:rPr>
          <w:rFonts w:ascii="Arial" w:hAnsi="Arial" w:cs="Arial"/>
          <w:spacing w:val="-3"/>
          <w:sz w:val="16"/>
          <w:szCs w:val="26"/>
        </w:rPr>
      </w:pPr>
    </w:p>
    <w:p w:rsidR="00AB7CC6" w:rsidRPr="00BE614F" w:rsidRDefault="00005FEA" w:rsidP="00BE614F">
      <w:pPr>
        <w:pStyle w:val="Sinespaciado3"/>
        <w:spacing w:line="360" w:lineRule="auto"/>
        <w:ind w:firstLine="2835"/>
        <w:jc w:val="both"/>
        <w:rPr>
          <w:rFonts w:ascii="Arial" w:hAnsi="Arial" w:cs="Arial"/>
          <w:spacing w:val="-3"/>
          <w:sz w:val="24"/>
          <w:szCs w:val="24"/>
          <w:highlight w:val="yellow"/>
        </w:rPr>
      </w:pPr>
      <w:r>
        <w:rPr>
          <w:rFonts w:ascii="Arial" w:hAnsi="Arial" w:cs="Arial"/>
          <w:spacing w:val="-3"/>
          <w:sz w:val="26"/>
          <w:szCs w:val="26"/>
        </w:rPr>
        <w:t xml:space="preserve">3. Ahora, el </w:t>
      </w:r>
      <w:r w:rsidR="001E69F7">
        <w:rPr>
          <w:rFonts w:ascii="Arial" w:hAnsi="Arial" w:cs="Arial"/>
          <w:spacing w:val="-3"/>
          <w:sz w:val="26"/>
          <w:szCs w:val="26"/>
        </w:rPr>
        <w:t xml:space="preserve">parágrafo del mismo </w:t>
      </w:r>
      <w:r>
        <w:rPr>
          <w:rFonts w:ascii="Arial" w:hAnsi="Arial" w:cs="Arial"/>
          <w:spacing w:val="-3"/>
          <w:sz w:val="26"/>
          <w:szCs w:val="26"/>
        </w:rPr>
        <w:t xml:space="preserve">artículo </w:t>
      </w:r>
      <w:r w:rsidR="001E69F7">
        <w:rPr>
          <w:rFonts w:ascii="Arial" w:hAnsi="Arial" w:cs="Arial"/>
          <w:spacing w:val="-3"/>
          <w:sz w:val="26"/>
          <w:szCs w:val="26"/>
        </w:rPr>
        <w:t>71</w:t>
      </w:r>
      <w:r w:rsidR="00A31706">
        <w:rPr>
          <w:rFonts w:ascii="Arial" w:hAnsi="Arial" w:cs="Arial"/>
          <w:spacing w:val="-3"/>
          <w:sz w:val="26"/>
          <w:szCs w:val="26"/>
        </w:rPr>
        <w:t xml:space="preserve">, </w:t>
      </w:r>
      <w:r w:rsidR="001E69F7">
        <w:rPr>
          <w:rFonts w:ascii="Arial" w:hAnsi="Arial" w:cs="Arial"/>
          <w:spacing w:val="-3"/>
          <w:sz w:val="26"/>
          <w:szCs w:val="26"/>
        </w:rPr>
        <w:t xml:space="preserve">indica que </w:t>
      </w:r>
      <w:r w:rsidRPr="0051617D">
        <w:rPr>
          <w:rFonts w:ascii="Arial" w:hAnsi="Arial" w:cs="Arial"/>
          <w:i/>
          <w:spacing w:val="-3"/>
          <w:sz w:val="24"/>
          <w:szCs w:val="24"/>
        </w:rPr>
        <w:t>“</w:t>
      </w:r>
      <w:r w:rsidR="00BE614F">
        <w:rPr>
          <w:rFonts w:ascii="Arial" w:hAnsi="Arial" w:cs="Arial"/>
          <w:i/>
          <w:spacing w:val="-3"/>
          <w:sz w:val="24"/>
          <w:szCs w:val="24"/>
        </w:rPr>
        <w:t>El consolidado de resultados obtenidos por los aspirantes, únicamente podrá ser modificado por la CNSC, de oficio, a petición de parte o como producto de las solicitudes de corrección de resultados cuando compruebe que hubo error en el procesamiento de datos, caso en el cual deberá incluirse o ajustarse el puntaje obtenido por el aspirante.”</w:t>
      </w:r>
      <w:r w:rsidR="00BE614F" w:rsidRPr="00BE614F">
        <w:rPr>
          <w:rFonts w:ascii="Arial" w:hAnsi="Arial" w:cs="Arial"/>
          <w:spacing w:val="-3"/>
          <w:sz w:val="24"/>
          <w:szCs w:val="24"/>
        </w:rPr>
        <w:t>.</w:t>
      </w:r>
    </w:p>
    <w:p w:rsidR="00005FEA" w:rsidRDefault="00F35926" w:rsidP="00005FEA">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lastRenderedPageBreak/>
        <w:t>4</w:t>
      </w:r>
      <w:r w:rsidR="00005FEA">
        <w:rPr>
          <w:rFonts w:ascii="Arial" w:hAnsi="Arial" w:cs="Arial"/>
          <w:spacing w:val="-3"/>
          <w:sz w:val="26"/>
          <w:szCs w:val="26"/>
        </w:rPr>
        <w:t xml:space="preserve">. </w:t>
      </w:r>
      <w:r w:rsidR="00005FEA" w:rsidRPr="00DB1C1A">
        <w:rPr>
          <w:rFonts w:ascii="Arial" w:hAnsi="Arial" w:cs="Arial"/>
          <w:spacing w:val="-3"/>
          <w:sz w:val="26"/>
          <w:szCs w:val="26"/>
        </w:rPr>
        <w:t xml:space="preserve">Pero no acreditó </w:t>
      </w:r>
      <w:r w:rsidR="00181101">
        <w:rPr>
          <w:rFonts w:ascii="Arial" w:hAnsi="Arial" w:cs="Arial"/>
          <w:spacing w:val="-3"/>
          <w:sz w:val="26"/>
          <w:szCs w:val="26"/>
        </w:rPr>
        <w:t>e</w:t>
      </w:r>
      <w:r w:rsidR="00005FEA" w:rsidRPr="00DB1C1A">
        <w:rPr>
          <w:rFonts w:ascii="Arial" w:hAnsi="Arial" w:cs="Arial"/>
          <w:spacing w:val="-3"/>
          <w:sz w:val="26"/>
          <w:szCs w:val="26"/>
        </w:rPr>
        <w:t xml:space="preserve">l actor que haya elevado reclamación alguna en procura de que </w:t>
      </w:r>
      <w:r w:rsidR="0049530E">
        <w:rPr>
          <w:rFonts w:ascii="Arial" w:hAnsi="Arial" w:cs="Arial"/>
          <w:bCs/>
          <w:color w:val="000000"/>
          <w:sz w:val="26"/>
          <w:szCs w:val="26"/>
        </w:rPr>
        <w:t xml:space="preserve">lo integren </w:t>
      </w:r>
      <w:r w:rsidR="006B5742">
        <w:rPr>
          <w:rFonts w:ascii="Arial" w:hAnsi="Arial" w:cs="Arial"/>
          <w:sz w:val="26"/>
          <w:szCs w:val="26"/>
        </w:rPr>
        <w:t xml:space="preserve">al curso de capacitación </w:t>
      </w:r>
      <w:r w:rsidR="00926C6E">
        <w:rPr>
          <w:rFonts w:ascii="Arial" w:hAnsi="Arial" w:cs="Arial"/>
          <w:sz w:val="26"/>
          <w:szCs w:val="26"/>
        </w:rPr>
        <w:t xml:space="preserve">para acceder </w:t>
      </w:r>
      <w:r w:rsidR="006B5742">
        <w:rPr>
          <w:rFonts w:ascii="Arial" w:hAnsi="Arial" w:cs="Arial"/>
          <w:sz w:val="26"/>
          <w:szCs w:val="26"/>
        </w:rPr>
        <w:t>al cargo de Teniente de Prisiones,</w:t>
      </w:r>
      <w:r w:rsidR="00005FEA">
        <w:rPr>
          <w:rFonts w:ascii="Arial" w:hAnsi="Arial" w:cs="Arial"/>
          <w:spacing w:val="-3"/>
          <w:sz w:val="26"/>
          <w:szCs w:val="26"/>
        </w:rPr>
        <w:t xml:space="preserve"> y a</w:t>
      </w:r>
      <w:r w:rsidR="002B10E5">
        <w:rPr>
          <w:rFonts w:ascii="Arial" w:hAnsi="Arial" w:cs="Arial"/>
          <w:spacing w:val="-3"/>
          <w:sz w:val="26"/>
          <w:szCs w:val="26"/>
        </w:rPr>
        <w:t>l respecto nada refiere la CNSC, que habilitó a través de su página web, un aplicativo designado para tal fin en el</w:t>
      </w:r>
      <w:r w:rsidR="009A3F4E">
        <w:rPr>
          <w:rFonts w:ascii="Arial" w:hAnsi="Arial" w:cs="Arial"/>
          <w:spacing w:val="-3"/>
          <w:sz w:val="26"/>
          <w:szCs w:val="26"/>
        </w:rPr>
        <w:t xml:space="preserve"> link “Convocatoria No. 336 de 2016 – INPEC Ascensos”</w:t>
      </w:r>
      <w:r w:rsidR="002B10E5">
        <w:rPr>
          <w:rFonts w:ascii="Arial" w:hAnsi="Arial" w:cs="Arial"/>
          <w:spacing w:val="-3"/>
          <w:sz w:val="26"/>
          <w:szCs w:val="26"/>
        </w:rPr>
        <w:t>.</w:t>
      </w:r>
    </w:p>
    <w:p w:rsidR="00005FEA" w:rsidRPr="00005FEA" w:rsidRDefault="00005FEA" w:rsidP="00005FEA">
      <w:pPr>
        <w:pStyle w:val="Sinespaciado3"/>
        <w:spacing w:line="360" w:lineRule="auto"/>
        <w:jc w:val="both"/>
        <w:rPr>
          <w:rFonts w:ascii="Arial" w:hAnsi="Arial" w:cs="Arial"/>
          <w:spacing w:val="-3"/>
          <w:sz w:val="16"/>
          <w:szCs w:val="16"/>
        </w:rPr>
      </w:pPr>
    </w:p>
    <w:p w:rsidR="00005FEA" w:rsidRDefault="00F35926" w:rsidP="00005FEA">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5</w:t>
      </w:r>
      <w:r w:rsidR="00005FEA">
        <w:rPr>
          <w:rFonts w:ascii="Arial" w:hAnsi="Arial" w:cs="Arial"/>
          <w:spacing w:val="-3"/>
          <w:sz w:val="26"/>
          <w:szCs w:val="26"/>
        </w:rPr>
        <w:t xml:space="preserve">. La Corte Constitucional en asuntos contra la misma entidad aquí accionada, previo al estudio de su procedencia excepcional, ha expresado: </w:t>
      </w:r>
    </w:p>
    <w:p w:rsidR="00005FEA" w:rsidRPr="00005FEA" w:rsidRDefault="00005FEA" w:rsidP="00005FEA">
      <w:pPr>
        <w:pStyle w:val="Sinespaciado3"/>
        <w:spacing w:line="360" w:lineRule="auto"/>
        <w:ind w:firstLine="708"/>
        <w:jc w:val="both"/>
        <w:rPr>
          <w:rFonts w:ascii="Arial" w:hAnsi="Arial" w:cs="Arial"/>
          <w:spacing w:val="-3"/>
          <w:sz w:val="16"/>
          <w:szCs w:val="16"/>
        </w:rPr>
      </w:pPr>
    </w:p>
    <w:p w:rsidR="00005FEA" w:rsidRPr="00005FEA" w:rsidRDefault="00005FEA" w:rsidP="00005FEA">
      <w:pPr>
        <w:pStyle w:val="Sinespaciado3"/>
        <w:ind w:left="709" w:right="618"/>
        <w:jc w:val="both"/>
        <w:rPr>
          <w:rFonts w:ascii="Arial" w:hAnsi="Arial" w:cs="Arial"/>
          <w:i/>
          <w:spacing w:val="-3"/>
        </w:rPr>
      </w:pPr>
      <w:r w:rsidRPr="00005FEA">
        <w:rPr>
          <w:rFonts w:ascii="Arial" w:hAnsi="Arial" w:cs="Arial"/>
          <w:i/>
          <w:spacing w:val="-3"/>
        </w:rPr>
        <w:t>“…conforme al artículo 86 de la Carta Política, la acción de tutela es un medio de protección de carácter residual y subsidiario, al que se puede recurrir ante la vulneración o amenaza de derechos fundamentales cuando no exista otro medio idóneo de defensa de los derechos invocados o cuando existiendo se requiera acudir al amparo constitucional como mecanismo transitorio para evitar un perjuicio irremediable.</w:t>
      </w:r>
    </w:p>
    <w:p w:rsidR="00005FEA" w:rsidRPr="00005FEA" w:rsidRDefault="00005FEA" w:rsidP="00005FEA">
      <w:pPr>
        <w:pStyle w:val="Sinespaciado3"/>
        <w:ind w:left="709" w:right="618"/>
        <w:jc w:val="both"/>
        <w:rPr>
          <w:rFonts w:ascii="Arial" w:hAnsi="Arial" w:cs="Arial"/>
          <w:i/>
          <w:spacing w:val="-3"/>
        </w:rPr>
      </w:pPr>
    </w:p>
    <w:p w:rsidR="00005FEA" w:rsidRPr="00895142" w:rsidRDefault="00005FEA" w:rsidP="00005FEA">
      <w:pPr>
        <w:pStyle w:val="Sinespaciado3"/>
        <w:ind w:left="709" w:right="618"/>
        <w:jc w:val="both"/>
        <w:rPr>
          <w:rFonts w:ascii="Arial" w:hAnsi="Arial" w:cs="Arial"/>
          <w:b/>
          <w:i/>
          <w:spacing w:val="-3"/>
          <w:sz w:val="24"/>
          <w:szCs w:val="24"/>
        </w:rPr>
      </w:pPr>
      <w:r w:rsidRPr="00005FEA">
        <w:rPr>
          <w:rFonts w:ascii="Arial" w:hAnsi="Arial" w:cs="Arial"/>
          <w:i/>
          <w:spacing w:val="-3"/>
        </w:rPr>
        <w:t>Por consiguiente, si hubiere otras instancias judiciales que resultaren eficaces y expeditas para alcanzar la protección que se reclama, el interesado debe acudir a ellas, antes de pretender el amparo por vía de tutela. Es decir, la subsidiariedad implica agotar previamente los medios de defensa legalmente disponibles al efecto, pues el amparo no puede desplazar los mecanismos de defensa previstos en la correspondiente regulación común.”</w:t>
      </w:r>
      <w:r w:rsidRPr="00005FEA">
        <w:rPr>
          <w:rStyle w:val="Appelnotedebasdep"/>
          <w:rFonts w:ascii="Arial" w:hAnsi="Arial" w:cs="Arial"/>
          <w:i/>
          <w:spacing w:val="-3"/>
        </w:rPr>
        <w:footnoteReference w:id="2"/>
      </w:r>
    </w:p>
    <w:p w:rsidR="00005FEA" w:rsidRPr="00570262" w:rsidRDefault="00005FEA" w:rsidP="00005FEA">
      <w:pPr>
        <w:pStyle w:val="Sinespaciado3"/>
        <w:spacing w:line="360" w:lineRule="auto"/>
        <w:ind w:firstLine="708"/>
        <w:jc w:val="both"/>
        <w:rPr>
          <w:rFonts w:ascii="Arial" w:hAnsi="Arial" w:cs="Arial"/>
          <w:spacing w:val="-3"/>
          <w:sz w:val="24"/>
          <w:szCs w:val="16"/>
        </w:rPr>
      </w:pPr>
    </w:p>
    <w:p w:rsidR="00005FEA" w:rsidRPr="00F35926" w:rsidRDefault="00707D26" w:rsidP="009A3F4E">
      <w:pPr>
        <w:pStyle w:val="Sinespaciado3"/>
        <w:spacing w:line="360" w:lineRule="auto"/>
        <w:ind w:firstLine="2835"/>
        <w:jc w:val="both"/>
        <w:rPr>
          <w:rFonts w:ascii="Arial" w:hAnsi="Arial" w:cs="Arial"/>
          <w:i/>
          <w:spacing w:val="-3"/>
          <w:sz w:val="24"/>
          <w:szCs w:val="24"/>
        </w:rPr>
      </w:pPr>
      <w:r>
        <w:rPr>
          <w:rFonts w:ascii="Arial" w:hAnsi="Arial" w:cs="Arial"/>
          <w:spacing w:val="-3"/>
          <w:sz w:val="26"/>
          <w:szCs w:val="26"/>
        </w:rPr>
        <w:t xml:space="preserve">6. </w:t>
      </w:r>
      <w:r w:rsidR="00005FEA">
        <w:rPr>
          <w:rFonts w:ascii="Arial" w:hAnsi="Arial" w:cs="Arial"/>
          <w:spacing w:val="-3"/>
          <w:sz w:val="26"/>
          <w:szCs w:val="26"/>
        </w:rPr>
        <w:t>Aunado a ello, y como ha sido expresado por esta Sala en providencia de tutela del 30 de mayo de 2014, radicada al No. 2014-00149-00, mediante la cual se negó</w:t>
      </w:r>
      <w:r w:rsidR="0086018B">
        <w:rPr>
          <w:rFonts w:ascii="Arial" w:hAnsi="Arial" w:cs="Arial"/>
          <w:spacing w:val="-3"/>
          <w:sz w:val="26"/>
          <w:szCs w:val="26"/>
        </w:rPr>
        <w:t xml:space="preserve"> por improcedente</w:t>
      </w:r>
      <w:r w:rsidR="00005FEA">
        <w:rPr>
          <w:rFonts w:ascii="Arial" w:hAnsi="Arial" w:cs="Arial"/>
          <w:spacing w:val="-3"/>
          <w:sz w:val="26"/>
          <w:szCs w:val="26"/>
        </w:rPr>
        <w:t xml:space="preserve"> el amparo </w:t>
      </w:r>
      <w:r w:rsidR="00887486">
        <w:rPr>
          <w:rFonts w:ascii="Arial" w:hAnsi="Arial" w:cs="Arial"/>
          <w:spacing w:val="-3"/>
          <w:sz w:val="26"/>
          <w:szCs w:val="26"/>
        </w:rPr>
        <w:t>constitucional</w:t>
      </w:r>
      <w:r w:rsidR="00005FEA">
        <w:rPr>
          <w:rFonts w:ascii="Arial" w:hAnsi="Arial" w:cs="Arial"/>
          <w:spacing w:val="-3"/>
          <w:sz w:val="26"/>
          <w:szCs w:val="26"/>
        </w:rPr>
        <w:t xml:space="preserve"> frente a la entidad hoy accionada, es bien sabido que </w:t>
      </w:r>
      <w:r w:rsidR="00005FEA" w:rsidRPr="00F35926">
        <w:rPr>
          <w:rFonts w:ascii="Arial" w:hAnsi="Arial" w:cs="Arial"/>
          <w:i/>
          <w:spacing w:val="-3"/>
          <w:sz w:val="24"/>
          <w:szCs w:val="24"/>
        </w:rPr>
        <w:t>“La salvaguarda es improcedente si quien la interpone no ha acudido a las autoridades censuradas para poner de presente su reclamo, pues, como lo ha indicado la jurisprudencia, las controversias en torno a las determinaciones de la administración deben discutirse ante la institución que las emitió o en la jurisdicción correspondiente, antes de suplicar resguardo por esta vía.</w:t>
      </w:r>
    </w:p>
    <w:p w:rsidR="00005FEA" w:rsidRPr="00B11C4E" w:rsidRDefault="00005FEA" w:rsidP="00005FEA">
      <w:pPr>
        <w:pStyle w:val="Sinespaciado3"/>
        <w:spacing w:line="360" w:lineRule="auto"/>
        <w:ind w:firstLine="708"/>
        <w:jc w:val="both"/>
        <w:rPr>
          <w:rFonts w:ascii="Arial" w:hAnsi="Arial" w:cs="Arial"/>
          <w:i/>
          <w:spacing w:val="-3"/>
          <w:sz w:val="16"/>
          <w:szCs w:val="16"/>
        </w:rPr>
      </w:pPr>
    </w:p>
    <w:p w:rsidR="00005FEA" w:rsidRPr="00895142" w:rsidRDefault="00005FEA" w:rsidP="00F35926">
      <w:pPr>
        <w:pStyle w:val="Sinespaciado3"/>
        <w:spacing w:line="360" w:lineRule="auto"/>
        <w:ind w:firstLine="2835"/>
        <w:jc w:val="both"/>
        <w:rPr>
          <w:rFonts w:ascii="Arial" w:hAnsi="Arial" w:cs="Arial"/>
          <w:b/>
          <w:i/>
          <w:spacing w:val="-3"/>
          <w:sz w:val="24"/>
          <w:szCs w:val="24"/>
        </w:rPr>
      </w:pPr>
      <w:r w:rsidRPr="00F35926">
        <w:rPr>
          <w:rFonts w:ascii="Arial" w:hAnsi="Arial" w:cs="Arial"/>
          <w:i/>
          <w:spacing w:val="-3"/>
          <w:sz w:val="24"/>
          <w:szCs w:val="24"/>
        </w:rPr>
        <w:t xml:space="preserve">“Siguiendo ese lineamiento, si la promotora considera que algún acto concreto de la acusada le está transgrediendo las garantías esenciales (…) debe dirigirse al Batallón Pedro Nel Ospina para que dicha autoridad se pronuncie al respecto y, de ser pertinente, adopte una determinación sobre la </w:t>
      </w:r>
      <w:r w:rsidRPr="00F35926">
        <w:rPr>
          <w:rFonts w:ascii="Arial" w:hAnsi="Arial" w:cs="Arial"/>
          <w:i/>
          <w:spacing w:val="-3"/>
          <w:sz w:val="24"/>
          <w:szCs w:val="24"/>
        </w:rPr>
        <w:lastRenderedPageBreak/>
        <w:t>situación expuesta, previamente a hacer uso de este mecanismo. “En ese orden de ideas, no puede anticiparse el juez constitucional a las decisiones de dicho organismo.”</w:t>
      </w:r>
    </w:p>
    <w:p w:rsidR="00005FEA" w:rsidRDefault="00707D26" w:rsidP="00005FEA">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7</w:t>
      </w:r>
      <w:r w:rsidR="00005FEA">
        <w:rPr>
          <w:rFonts w:ascii="Arial" w:hAnsi="Arial" w:cs="Arial"/>
          <w:spacing w:val="-3"/>
          <w:sz w:val="26"/>
          <w:szCs w:val="26"/>
        </w:rPr>
        <w:t xml:space="preserve">. </w:t>
      </w:r>
      <w:r w:rsidR="00005FEA" w:rsidRPr="006D6893">
        <w:rPr>
          <w:rFonts w:ascii="Arial" w:hAnsi="Arial" w:cs="Arial"/>
          <w:spacing w:val="-3"/>
          <w:sz w:val="26"/>
          <w:szCs w:val="26"/>
        </w:rPr>
        <w:t>Así las cosas, la tutela no está llamada a prosperar porque, se reitera,</w:t>
      </w:r>
      <w:r w:rsidR="00005FEA">
        <w:rPr>
          <w:rFonts w:ascii="Arial" w:hAnsi="Arial" w:cs="Arial"/>
          <w:spacing w:val="-3"/>
          <w:sz w:val="26"/>
          <w:szCs w:val="26"/>
        </w:rPr>
        <w:t xml:space="preserve"> </w:t>
      </w:r>
      <w:r w:rsidR="00005FEA" w:rsidRPr="006D6893">
        <w:rPr>
          <w:rFonts w:ascii="Arial" w:hAnsi="Arial" w:cs="Arial"/>
          <w:spacing w:val="-3"/>
          <w:sz w:val="26"/>
          <w:szCs w:val="26"/>
        </w:rPr>
        <w:t>su naturaleza es subsidiaria y no puede acudirse a ella como</w:t>
      </w:r>
      <w:r w:rsidR="00005FEA">
        <w:rPr>
          <w:rFonts w:ascii="Arial" w:hAnsi="Arial" w:cs="Arial"/>
          <w:spacing w:val="-3"/>
          <w:sz w:val="26"/>
          <w:szCs w:val="26"/>
        </w:rPr>
        <w:t xml:space="preserve"> </w:t>
      </w:r>
      <w:r w:rsidR="00005FEA" w:rsidRPr="006D6893">
        <w:rPr>
          <w:rFonts w:ascii="Arial" w:hAnsi="Arial" w:cs="Arial"/>
          <w:spacing w:val="-3"/>
          <w:sz w:val="26"/>
          <w:szCs w:val="26"/>
        </w:rPr>
        <w:t>mecanism</w:t>
      </w:r>
      <w:r w:rsidR="00005FEA">
        <w:rPr>
          <w:rFonts w:ascii="Arial" w:hAnsi="Arial" w:cs="Arial"/>
          <w:spacing w:val="-3"/>
          <w:sz w:val="26"/>
          <w:szCs w:val="26"/>
        </w:rPr>
        <w:t xml:space="preserve">o principal de defensa judicial; pretendiendo </w:t>
      </w:r>
      <w:r w:rsidR="009A3F4E">
        <w:rPr>
          <w:rFonts w:ascii="Arial" w:hAnsi="Arial" w:cs="Arial"/>
          <w:spacing w:val="-3"/>
          <w:sz w:val="26"/>
          <w:szCs w:val="26"/>
        </w:rPr>
        <w:t>e</w:t>
      </w:r>
      <w:r w:rsidR="00005FEA" w:rsidRPr="002B11D4">
        <w:rPr>
          <w:rFonts w:ascii="Arial" w:hAnsi="Arial" w:cs="Arial"/>
          <w:spacing w:val="-3"/>
          <w:sz w:val="26"/>
          <w:szCs w:val="26"/>
        </w:rPr>
        <w:t>l actor</w:t>
      </w:r>
      <w:r w:rsidR="00005FEA">
        <w:rPr>
          <w:rFonts w:ascii="Arial" w:hAnsi="Arial" w:cs="Arial"/>
          <w:spacing w:val="-3"/>
          <w:sz w:val="26"/>
          <w:szCs w:val="26"/>
        </w:rPr>
        <w:t xml:space="preserve"> suplir con ella, la facultad de reclamación que tenía </w:t>
      </w:r>
      <w:r w:rsidR="00005FEA" w:rsidRPr="002B11D4">
        <w:rPr>
          <w:rFonts w:ascii="Arial" w:hAnsi="Arial" w:cs="Arial"/>
          <w:spacing w:val="-3"/>
          <w:sz w:val="26"/>
          <w:szCs w:val="26"/>
        </w:rPr>
        <w:t>contra el acto administrativo que l</w:t>
      </w:r>
      <w:r w:rsidR="009A3F4E">
        <w:rPr>
          <w:rFonts w:ascii="Arial" w:hAnsi="Arial" w:cs="Arial"/>
          <w:spacing w:val="-3"/>
          <w:sz w:val="26"/>
          <w:szCs w:val="26"/>
        </w:rPr>
        <w:t>o</w:t>
      </w:r>
      <w:r w:rsidR="00005FEA" w:rsidRPr="002B11D4">
        <w:rPr>
          <w:rFonts w:ascii="Arial" w:hAnsi="Arial" w:cs="Arial"/>
          <w:spacing w:val="-3"/>
          <w:sz w:val="26"/>
          <w:szCs w:val="26"/>
        </w:rPr>
        <w:t xml:space="preserve"> excluyó de la convocatoria</w:t>
      </w:r>
      <w:r w:rsidR="00005FEA">
        <w:rPr>
          <w:rFonts w:ascii="Arial" w:hAnsi="Arial" w:cs="Arial"/>
          <w:spacing w:val="-3"/>
          <w:sz w:val="26"/>
          <w:szCs w:val="26"/>
        </w:rPr>
        <w:t>, todo lo cual, impide efectuar su estudio como mecanismo transitorio en aras de evitar un perjuicio irremediable.</w:t>
      </w:r>
    </w:p>
    <w:p w:rsidR="006E62AA" w:rsidRPr="00780096" w:rsidRDefault="006E62AA" w:rsidP="006E62AA">
      <w:pPr>
        <w:autoSpaceDE w:val="0"/>
        <w:autoSpaceDN w:val="0"/>
        <w:adjustRightInd w:val="0"/>
        <w:spacing w:line="360" w:lineRule="auto"/>
        <w:ind w:firstLine="2835"/>
        <w:jc w:val="both"/>
        <w:rPr>
          <w:rFonts w:ascii="Arial" w:hAnsi="Arial" w:cs="Arial"/>
          <w:spacing w:val="-3"/>
          <w:sz w:val="16"/>
          <w:szCs w:val="16"/>
        </w:rPr>
      </w:pPr>
    </w:p>
    <w:p w:rsidR="00DC4146" w:rsidRDefault="00707D26" w:rsidP="009A3F4E">
      <w:pPr>
        <w:autoSpaceDE w:val="0"/>
        <w:autoSpaceDN w:val="0"/>
        <w:adjustRightInd w:val="0"/>
        <w:spacing w:line="360" w:lineRule="auto"/>
        <w:ind w:firstLine="2835"/>
        <w:jc w:val="both"/>
        <w:rPr>
          <w:rFonts w:ascii="Arial" w:hAnsi="Arial" w:cs="Arial"/>
          <w:sz w:val="26"/>
          <w:szCs w:val="26"/>
        </w:rPr>
      </w:pPr>
      <w:r>
        <w:rPr>
          <w:rFonts w:ascii="Arial" w:hAnsi="Arial" w:cs="Arial"/>
          <w:spacing w:val="-3"/>
          <w:sz w:val="26"/>
          <w:szCs w:val="26"/>
        </w:rPr>
        <w:t>8</w:t>
      </w:r>
      <w:r w:rsidR="006E62AA">
        <w:rPr>
          <w:rFonts w:ascii="Arial" w:hAnsi="Arial" w:cs="Arial"/>
          <w:spacing w:val="-3"/>
          <w:sz w:val="26"/>
          <w:szCs w:val="26"/>
        </w:rPr>
        <w:t xml:space="preserve">. </w:t>
      </w:r>
      <w:r w:rsidR="005460F7" w:rsidRPr="006E62AA">
        <w:rPr>
          <w:rFonts w:ascii="Arial" w:hAnsi="Arial" w:cs="Arial"/>
          <w:spacing w:val="-3"/>
          <w:sz w:val="26"/>
          <w:szCs w:val="26"/>
        </w:rPr>
        <w:t xml:space="preserve">En síntesis, a título de conclusión, en el presente caso la acción de tutela se torna improcedente </w:t>
      </w:r>
      <w:r w:rsidR="006E62AA">
        <w:rPr>
          <w:rFonts w:ascii="Arial" w:hAnsi="Arial" w:cs="Arial"/>
          <w:spacing w:val="-3"/>
          <w:sz w:val="26"/>
          <w:szCs w:val="26"/>
        </w:rPr>
        <w:t>y así será declarada.</w:t>
      </w:r>
      <w:r w:rsidR="0021604D">
        <w:rPr>
          <w:rFonts w:ascii="Arial" w:hAnsi="Arial" w:cs="Arial"/>
          <w:spacing w:val="-3"/>
          <w:sz w:val="26"/>
          <w:szCs w:val="26"/>
        </w:rPr>
        <w:t xml:space="preserve"> </w:t>
      </w:r>
      <w:r w:rsidR="0021604D">
        <w:rPr>
          <w:rFonts w:ascii="Arial" w:hAnsi="Arial" w:cs="Arial"/>
          <w:sz w:val="26"/>
          <w:szCs w:val="26"/>
        </w:rPr>
        <w:t xml:space="preserve">Se desvinculará al </w:t>
      </w:r>
      <w:r w:rsidR="0021604D">
        <w:rPr>
          <w:rFonts w:ascii="Arial" w:hAnsi="Arial" w:cs="Arial"/>
          <w:sz w:val="22"/>
          <w:szCs w:val="28"/>
        </w:rPr>
        <w:t>INSTITUTO NACIONAL PENITENCIARIO Y CARCELARIO –INPEC-</w:t>
      </w:r>
      <w:r w:rsidR="0021604D" w:rsidRPr="00D06E63">
        <w:rPr>
          <w:rFonts w:ascii="Arial" w:hAnsi="Arial" w:cs="Arial"/>
          <w:sz w:val="26"/>
          <w:szCs w:val="26"/>
        </w:rPr>
        <w:t xml:space="preserve">, </w:t>
      </w:r>
      <w:r w:rsidR="0021604D">
        <w:rPr>
          <w:rFonts w:ascii="Arial" w:hAnsi="Arial" w:cs="Arial"/>
          <w:sz w:val="26"/>
          <w:szCs w:val="26"/>
        </w:rPr>
        <w:t>convocado en este trámite.</w:t>
      </w:r>
    </w:p>
    <w:p w:rsidR="0049530E" w:rsidRDefault="0049530E" w:rsidP="009A3F4E">
      <w:pPr>
        <w:autoSpaceDE w:val="0"/>
        <w:autoSpaceDN w:val="0"/>
        <w:adjustRightInd w:val="0"/>
        <w:spacing w:line="360" w:lineRule="auto"/>
        <w:ind w:firstLine="2835"/>
        <w:jc w:val="both"/>
        <w:rPr>
          <w:rFonts w:ascii="Arial" w:hAnsi="Arial" w:cs="Arial"/>
          <w:sz w:val="16"/>
          <w:szCs w:val="16"/>
        </w:rPr>
      </w:pPr>
    </w:p>
    <w:p w:rsidR="0049530E" w:rsidRPr="0049530E" w:rsidRDefault="0049530E" w:rsidP="009A3F4E">
      <w:pPr>
        <w:autoSpaceDE w:val="0"/>
        <w:autoSpaceDN w:val="0"/>
        <w:adjustRightInd w:val="0"/>
        <w:spacing w:line="360" w:lineRule="auto"/>
        <w:ind w:firstLine="2835"/>
        <w:jc w:val="both"/>
        <w:rPr>
          <w:rFonts w:ascii="Arial" w:hAnsi="Arial" w:cs="Arial"/>
          <w:sz w:val="16"/>
          <w:szCs w:val="16"/>
        </w:rPr>
      </w:pPr>
    </w:p>
    <w:p w:rsidR="008566C2" w:rsidRPr="00EA08EC" w:rsidRDefault="00EA08EC" w:rsidP="008566C2">
      <w:pPr>
        <w:pStyle w:val="Sinespaciado3"/>
        <w:spacing w:line="360" w:lineRule="auto"/>
        <w:ind w:firstLine="2835"/>
        <w:rPr>
          <w:rFonts w:ascii="Arial" w:hAnsi="Arial" w:cs="Arial"/>
          <w:b/>
          <w:bCs/>
          <w:spacing w:val="-3"/>
        </w:rPr>
      </w:pPr>
      <w:r w:rsidRPr="00EA08EC">
        <w:rPr>
          <w:rFonts w:ascii="Arial" w:hAnsi="Arial" w:cs="Arial"/>
          <w:b/>
          <w:bCs/>
          <w:spacing w:val="-3"/>
        </w:rPr>
        <w:t>V. DECISIÓN</w:t>
      </w:r>
    </w:p>
    <w:p w:rsidR="008566C2" w:rsidRPr="00A13DAA" w:rsidRDefault="008566C2" w:rsidP="008566C2">
      <w:pPr>
        <w:pStyle w:val="Sinespaciado3"/>
        <w:spacing w:line="360" w:lineRule="auto"/>
        <w:ind w:firstLine="2835"/>
        <w:rPr>
          <w:rFonts w:ascii="Arial" w:hAnsi="Arial" w:cs="Arial"/>
          <w:bCs/>
          <w:spacing w:val="-3"/>
          <w:sz w:val="16"/>
          <w:szCs w:val="16"/>
          <w:highlight w:val="darkGray"/>
        </w:rPr>
      </w:pPr>
    </w:p>
    <w:p w:rsidR="008566C2" w:rsidRPr="006E62AA" w:rsidRDefault="008566C2" w:rsidP="006E62AA">
      <w:pPr>
        <w:pStyle w:val="Sinespaciado21"/>
        <w:spacing w:line="360" w:lineRule="auto"/>
        <w:ind w:firstLine="2835"/>
        <w:jc w:val="both"/>
        <w:rPr>
          <w:rFonts w:ascii="Arial" w:hAnsi="Arial" w:cs="Arial"/>
          <w:sz w:val="26"/>
          <w:szCs w:val="26"/>
        </w:rPr>
      </w:pPr>
      <w:r w:rsidRPr="00D06E63">
        <w:rPr>
          <w:rFonts w:ascii="Arial" w:hAnsi="Arial" w:cs="Arial"/>
          <w:sz w:val="26"/>
          <w:szCs w:val="26"/>
        </w:rPr>
        <w:t>En mérito de lo expuesto, la Sala de decisión Civil Familia del Tribunal Superior de Pereira, administrando justicia en nombre de la República y por autoridad de la ley,</w:t>
      </w:r>
    </w:p>
    <w:p w:rsidR="00A31706" w:rsidRPr="00A13DAA" w:rsidRDefault="00A31706" w:rsidP="008566C2">
      <w:pPr>
        <w:pStyle w:val="Sinespaciado21"/>
        <w:spacing w:line="360" w:lineRule="auto"/>
        <w:ind w:firstLine="2835"/>
        <w:jc w:val="both"/>
        <w:rPr>
          <w:rFonts w:ascii="Arial" w:hAnsi="Arial" w:cs="Arial"/>
          <w:sz w:val="16"/>
          <w:szCs w:val="16"/>
          <w:highlight w:val="darkGray"/>
        </w:rPr>
      </w:pPr>
    </w:p>
    <w:p w:rsidR="008566C2" w:rsidRPr="00131958" w:rsidRDefault="005C4FED" w:rsidP="008566C2">
      <w:pPr>
        <w:pStyle w:val="Sinespaciado3"/>
        <w:spacing w:line="360" w:lineRule="auto"/>
        <w:ind w:firstLine="2835"/>
        <w:rPr>
          <w:rFonts w:ascii="Arial" w:hAnsi="Arial" w:cs="Arial"/>
          <w:b/>
          <w:spacing w:val="-3"/>
          <w:sz w:val="24"/>
          <w:szCs w:val="24"/>
        </w:rPr>
      </w:pPr>
      <w:r w:rsidRPr="00131958">
        <w:rPr>
          <w:rFonts w:ascii="Arial" w:hAnsi="Arial" w:cs="Arial"/>
          <w:b/>
          <w:spacing w:val="-3"/>
          <w:sz w:val="24"/>
          <w:szCs w:val="24"/>
        </w:rPr>
        <w:t>RESUELVE:</w:t>
      </w:r>
    </w:p>
    <w:p w:rsidR="008566C2" w:rsidRPr="00A13DAA" w:rsidRDefault="008566C2" w:rsidP="008566C2">
      <w:pPr>
        <w:pStyle w:val="Sinespaciado3"/>
        <w:spacing w:line="360" w:lineRule="auto"/>
        <w:ind w:firstLine="2835"/>
        <w:jc w:val="both"/>
        <w:rPr>
          <w:rFonts w:ascii="Arial" w:hAnsi="Arial" w:cs="Arial"/>
          <w:spacing w:val="-3"/>
          <w:sz w:val="16"/>
          <w:szCs w:val="16"/>
          <w:highlight w:val="darkGray"/>
        </w:rPr>
      </w:pPr>
    </w:p>
    <w:p w:rsidR="008566C2" w:rsidRPr="00D06E63" w:rsidRDefault="008566C2" w:rsidP="00AD7A9C">
      <w:pPr>
        <w:pStyle w:val="Sinespaciado2"/>
        <w:spacing w:line="360" w:lineRule="auto"/>
        <w:ind w:firstLine="2835"/>
        <w:jc w:val="both"/>
        <w:rPr>
          <w:rFonts w:ascii="Arial" w:hAnsi="Arial" w:cs="Arial"/>
          <w:sz w:val="26"/>
          <w:szCs w:val="26"/>
        </w:rPr>
      </w:pPr>
      <w:r w:rsidRPr="00131958">
        <w:rPr>
          <w:rFonts w:ascii="Arial" w:hAnsi="Arial" w:cs="Arial"/>
          <w:b/>
          <w:spacing w:val="-3"/>
          <w:sz w:val="24"/>
          <w:szCs w:val="24"/>
        </w:rPr>
        <w:t>Primero:</w:t>
      </w:r>
      <w:r w:rsidRPr="00EA08EC">
        <w:rPr>
          <w:rFonts w:ascii="Arial" w:hAnsi="Arial" w:cs="Arial"/>
          <w:b/>
          <w:spacing w:val="-3"/>
          <w:sz w:val="22"/>
          <w:szCs w:val="22"/>
        </w:rPr>
        <w:t xml:space="preserve"> </w:t>
      </w:r>
      <w:r w:rsidRPr="00131958">
        <w:rPr>
          <w:rFonts w:ascii="Arial" w:hAnsi="Arial" w:cs="Arial"/>
          <w:spacing w:val="-3"/>
          <w:sz w:val="22"/>
          <w:szCs w:val="22"/>
        </w:rPr>
        <w:t>DECLARAR IMPROCEDENTE</w:t>
      </w:r>
      <w:r w:rsidRPr="00D06E63">
        <w:rPr>
          <w:rFonts w:ascii="Arial" w:hAnsi="Arial" w:cs="Arial"/>
          <w:spacing w:val="-3"/>
          <w:sz w:val="24"/>
          <w:szCs w:val="26"/>
        </w:rPr>
        <w:t xml:space="preserve"> </w:t>
      </w:r>
      <w:r w:rsidRPr="00D06E63">
        <w:rPr>
          <w:rFonts w:ascii="Arial" w:hAnsi="Arial" w:cs="Arial"/>
          <w:spacing w:val="-3"/>
          <w:sz w:val="26"/>
          <w:szCs w:val="26"/>
        </w:rPr>
        <w:t xml:space="preserve">la presente acción de tutela interpuesta por </w:t>
      </w:r>
      <w:r w:rsidR="009A3F4E">
        <w:rPr>
          <w:rFonts w:ascii="Arial" w:hAnsi="Arial" w:cs="Arial"/>
          <w:sz w:val="22"/>
          <w:szCs w:val="28"/>
        </w:rPr>
        <w:t>CAMILO ANDRÉS VARÓN ROMERO</w:t>
      </w:r>
      <w:r w:rsidR="009A3F4E" w:rsidRPr="0034643B">
        <w:rPr>
          <w:rFonts w:ascii="Arial" w:hAnsi="Arial" w:cs="Arial"/>
          <w:sz w:val="28"/>
          <w:szCs w:val="28"/>
        </w:rPr>
        <w:t>,</w:t>
      </w:r>
      <w:r w:rsidR="009A3F4E" w:rsidRPr="00A90B30">
        <w:rPr>
          <w:rFonts w:ascii="Arial" w:hAnsi="Arial" w:cs="Arial"/>
          <w:sz w:val="26"/>
          <w:szCs w:val="26"/>
        </w:rPr>
        <w:t xml:space="preserve"> frente a la</w:t>
      </w:r>
      <w:r w:rsidR="009A3F4E" w:rsidRPr="0034643B">
        <w:rPr>
          <w:rFonts w:ascii="Arial" w:hAnsi="Arial" w:cs="Arial"/>
          <w:sz w:val="28"/>
          <w:szCs w:val="28"/>
        </w:rPr>
        <w:t xml:space="preserve"> </w:t>
      </w:r>
      <w:r w:rsidR="009A3F4E" w:rsidRPr="0034643B">
        <w:rPr>
          <w:rFonts w:ascii="Arial" w:hAnsi="Arial" w:cs="Arial"/>
          <w:sz w:val="22"/>
          <w:szCs w:val="28"/>
        </w:rPr>
        <w:t xml:space="preserve">COMISIÓN NACIONAL DEL SERVICIO CIVIL </w:t>
      </w:r>
      <w:r w:rsidR="009A3F4E" w:rsidRPr="00A90B30">
        <w:rPr>
          <w:rFonts w:ascii="Arial" w:hAnsi="Arial" w:cs="Arial"/>
          <w:sz w:val="26"/>
          <w:szCs w:val="26"/>
          <w:shd w:val="clear" w:color="auto" w:fill="FFFFFF"/>
        </w:rPr>
        <w:t>-</w:t>
      </w:r>
      <w:r w:rsidR="009A3F4E">
        <w:rPr>
          <w:rFonts w:ascii="Arial" w:hAnsi="Arial" w:cs="Arial"/>
          <w:sz w:val="24"/>
          <w:szCs w:val="23"/>
          <w:shd w:val="clear" w:color="auto" w:fill="FFFFFF"/>
        </w:rPr>
        <w:t>CNSC</w:t>
      </w:r>
      <w:r w:rsidR="009A3F4E" w:rsidRPr="0034643B">
        <w:rPr>
          <w:rFonts w:ascii="Arial" w:hAnsi="Arial" w:cs="Arial"/>
          <w:sz w:val="24"/>
          <w:szCs w:val="23"/>
          <w:shd w:val="clear" w:color="auto" w:fill="FFFFFF"/>
        </w:rPr>
        <w:t>-</w:t>
      </w:r>
      <w:r w:rsidR="009A3F4E" w:rsidRPr="00A90B30">
        <w:rPr>
          <w:rStyle w:val="apple-converted-space"/>
          <w:rFonts w:ascii="Arial" w:hAnsi="Arial" w:cs="Arial"/>
          <w:sz w:val="26"/>
          <w:szCs w:val="26"/>
          <w:shd w:val="clear" w:color="auto" w:fill="FFFFFF"/>
        </w:rPr>
        <w:t> </w:t>
      </w:r>
      <w:r w:rsidR="009A3F4E">
        <w:rPr>
          <w:rStyle w:val="apple-converted-space"/>
          <w:rFonts w:ascii="Arial" w:hAnsi="Arial" w:cs="Arial"/>
          <w:sz w:val="26"/>
          <w:szCs w:val="26"/>
          <w:shd w:val="clear" w:color="auto" w:fill="FFFFFF"/>
        </w:rPr>
        <w:t xml:space="preserve">y la </w:t>
      </w:r>
      <w:r w:rsidR="009A3F4E" w:rsidRPr="00181101">
        <w:rPr>
          <w:rStyle w:val="apple-converted-space"/>
          <w:rFonts w:ascii="Arial" w:hAnsi="Arial" w:cs="Arial"/>
          <w:sz w:val="22"/>
          <w:szCs w:val="22"/>
          <w:shd w:val="clear" w:color="auto" w:fill="FFFFFF"/>
        </w:rPr>
        <w:t>UNIVERSIDAD MANUELA BELTRÁN</w:t>
      </w:r>
      <w:r w:rsidR="009A3F4E">
        <w:rPr>
          <w:rStyle w:val="apple-converted-space"/>
          <w:rFonts w:ascii="Arial" w:hAnsi="Arial" w:cs="Arial"/>
          <w:sz w:val="26"/>
          <w:szCs w:val="26"/>
          <w:shd w:val="clear" w:color="auto" w:fill="FFFFFF"/>
        </w:rPr>
        <w:t xml:space="preserve">, </w:t>
      </w:r>
      <w:r w:rsidRPr="00D06E63">
        <w:rPr>
          <w:rFonts w:ascii="Arial" w:hAnsi="Arial" w:cs="Arial"/>
          <w:spacing w:val="-3"/>
          <w:sz w:val="26"/>
          <w:szCs w:val="26"/>
        </w:rPr>
        <w:t>por las razones indicadas en la parte motiva de esta providencia.</w:t>
      </w:r>
    </w:p>
    <w:p w:rsidR="008566C2" w:rsidRPr="00780096" w:rsidRDefault="008566C2" w:rsidP="008566C2">
      <w:pPr>
        <w:pStyle w:val="Sinespaciado2"/>
        <w:spacing w:line="360" w:lineRule="auto"/>
        <w:ind w:firstLine="2835"/>
        <w:jc w:val="both"/>
        <w:rPr>
          <w:rFonts w:ascii="Arial" w:hAnsi="Arial" w:cs="Arial"/>
          <w:spacing w:val="-3"/>
          <w:sz w:val="16"/>
          <w:szCs w:val="16"/>
          <w:highlight w:val="darkGray"/>
        </w:rPr>
      </w:pPr>
    </w:p>
    <w:p w:rsidR="0021604D" w:rsidRDefault="008566C2" w:rsidP="008566C2">
      <w:pPr>
        <w:pStyle w:val="Sinespaciado2"/>
        <w:spacing w:line="360" w:lineRule="auto"/>
        <w:ind w:firstLine="2835"/>
        <w:jc w:val="both"/>
        <w:rPr>
          <w:rFonts w:ascii="Arial" w:hAnsi="Arial" w:cs="Arial"/>
          <w:spacing w:val="-3"/>
          <w:sz w:val="26"/>
          <w:szCs w:val="26"/>
        </w:rPr>
      </w:pPr>
      <w:r w:rsidRPr="00131958">
        <w:rPr>
          <w:rFonts w:ascii="Arial" w:hAnsi="Arial" w:cs="Arial"/>
          <w:b/>
          <w:spacing w:val="-3"/>
          <w:sz w:val="24"/>
          <w:szCs w:val="24"/>
        </w:rPr>
        <w:t>Segundo:</w:t>
      </w:r>
      <w:r w:rsidRPr="00D06E63">
        <w:rPr>
          <w:rFonts w:ascii="Arial" w:hAnsi="Arial" w:cs="Arial"/>
          <w:spacing w:val="-3"/>
          <w:sz w:val="26"/>
          <w:szCs w:val="26"/>
        </w:rPr>
        <w:t xml:space="preserve"> </w:t>
      </w:r>
      <w:r w:rsidR="0021604D" w:rsidRPr="00131958">
        <w:rPr>
          <w:rFonts w:ascii="Arial" w:hAnsi="Arial" w:cs="Arial"/>
          <w:spacing w:val="-3"/>
          <w:sz w:val="22"/>
          <w:szCs w:val="22"/>
        </w:rPr>
        <w:t>DE</w:t>
      </w:r>
      <w:r w:rsidR="0021604D">
        <w:rPr>
          <w:rFonts w:ascii="Arial" w:hAnsi="Arial" w:cs="Arial"/>
          <w:spacing w:val="-3"/>
          <w:sz w:val="22"/>
          <w:szCs w:val="22"/>
        </w:rPr>
        <w:t>SVINCUL</w:t>
      </w:r>
      <w:r w:rsidR="0021604D" w:rsidRPr="00131958">
        <w:rPr>
          <w:rFonts w:ascii="Arial" w:hAnsi="Arial" w:cs="Arial"/>
          <w:spacing w:val="-3"/>
          <w:sz w:val="22"/>
          <w:szCs w:val="22"/>
        </w:rPr>
        <w:t>AR</w:t>
      </w:r>
      <w:r w:rsidR="0021604D">
        <w:rPr>
          <w:rFonts w:ascii="Arial" w:hAnsi="Arial" w:cs="Arial"/>
          <w:spacing w:val="-3"/>
          <w:sz w:val="22"/>
          <w:szCs w:val="22"/>
        </w:rPr>
        <w:t xml:space="preserve"> </w:t>
      </w:r>
      <w:r w:rsidR="0021604D">
        <w:rPr>
          <w:rFonts w:ascii="Arial" w:hAnsi="Arial" w:cs="Arial"/>
          <w:sz w:val="26"/>
          <w:szCs w:val="26"/>
        </w:rPr>
        <w:t>al</w:t>
      </w:r>
      <w:r w:rsidR="0021604D" w:rsidRPr="0034643B">
        <w:rPr>
          <w:rFonts w:ascii="Arial" w:hAnsi="Arial" w:cs="Arial"/>
          <w:sz w:val="28"/>
          <w:szCs w:val="28"/>
        </w:rPr>
        <w:t xml:space="preserve"> </w:t>
      </w:r>
      <w:r w:rsidR="0021604D">
        <w:rPr>
          <w:rFonts w:ascii="Arial" w:hAnsi="Arial" w:cs="Arial"/>
          <w:sz w:val="22"/>
          <w:szCs w:val="28"/>
        </w:rPr>
        <w:t>INSTITUTO NACIONAL PENITENCIARIO Y CARCELARIO –INPEC-.</w:t>
      </w:r>
    </w:p>
    <w:p w:rsidR="0021604D" w:rsidRPr="0021604D" w:rsidRDefault="0021604D" w:rsidP="008566C2">
      <w:pPr>
        <w:pStyle w:val="Sinespaciado2"/>
        <w:spacing w:line="360" w:lineRule="auto"/>
        <w:ind w:firstLine="2835"/>
        <w:jc w:val="both"/>
        <w:rPr>
          <w:rFonts w:ascii="Arial" w:hAnsi="Arial" w:cs="Arial"/>
          <w:spacing w:val="-3"/>
          <w:sz w:val="16"/>
          <w:szCs w:val="16"/>
        </w:rPr>
      </w:pPr>
    </w:p>
    <w:p w:rsidR="008566C2" w:rsidRPr="00D06E63" w:rsidRDefault="0021604D" w:rsidP="008566C2">
      <w:pPr>
        <w:pStyle w:val="Sinespaciado2"/>
        <w:spacing w:line="360" w:lineRule="auto"/>
        <w:ind w:firstLine="2835"/>
        <w:jc w:val="both"/>
        <w:rPr>
          <w:rFonts w:ascii="Arial" w:hAnsi="Arial" w:cs="Arial"/>
          <w:spacing w:val="-3"/>
          <w:sz w:val="26"/>
          <w:szCs w:val="26"/>
        </w:rPr>
      </w:pPr>
      <w:r w:rsidRPr="00131958">
        <w:rPr>
          <w:rFonts w:ascii="Arial" w:hAnsi="Arial" w:cs="Arial"/>
          <w:b/>
          <w:spacing w:val="-3"/>
          <w:sz w:val="24"/>
          <w:szCs w:val="24"/>
        </w:rPr>
        <w:t>Tercero:</w:t>
      </w:r>
      <w:r>
        <w:rPr>
          <w:rFonts w:ascii="Arial" w:hAnsi="Arial" w:cs="Arial"/>
          <w:b/>
          <w:spacing w:val="-3"/>
          <w:sz w:val="24"/>
          <w:szCs w:val="24"/>
        </w:rPr>
        <w:t xml:space="preserve"> </w:t>
      </w:r>
      <w:r w:rsidR="008566C2" w:rsidRPr="00D06E63">
        <w:rPr>
          <w:rFonts w:ascii="Arial" w:hAnsi="Arial" w:cs="Arial"/>
          <w:spacing w:val="-3"/>
          <w:sz w:val="26"/>
          <w:szCs w:val="26"/>
        </w:rPr>
        <w:t>Notifíquese esta decisión a las partes por el medio más expedito posible (Art. 5o. del Decreto 306 de 1992).</w:t>
      </w:r>
    </w:p>
    <w:p w:rsidR="0021604D" w:rsidRDefault="0021604D" w:rsidP="0021604D">
      <w:pPr>
        <w:autoSpaceDE w:val="0"/>
        <w:autoSpaceDN w:val="0"/>
        <w:adjustRightInd w:val="0"/>
        <w:spacing w:line="360" w:lineRule="auto"/>
        <w:ind w:firstLine="2835"/>
        <w:jc w:val="both"/>
        <w:rPr>
          <w:rFonts w:ascii="Arial" w:hAnsi="Arial" w:cs="Arial"/>
          <w:spacing w:val="-3"/>
          <w:sz w:val="26"/>
          <w:szCs w:val="26"/>
        </w:rPr>
      </w:pPr>
      <w:r w:rsidRPr="00057173">
        <w:rPr>
          <w:rFonts w:ascii="Arial" w:hAnsi="Arial" w:cs="Arial"/>
          <w:b/>
          <w:spacing w:val="-3"/>
          <w:sz w:val="24"/>
          <w:szCs w:val="24"/>
        </w:rPr>
        <w:lastRenderedPageBreak/>
        <w:t>Cuarto:</w:t>
      </w:r>
      <w:r w:rsidRPr="00EB5466">
        <w:rPr>
          <w:rFonts w:ascii="Arial" w:hAnsi="Arial" w:cs="Arial"/>
          <w:spacing w:val="-3"/>
          <w:sz w:val="26"/>
          <w:szCs w:val="26"/>
        </w:rPr>
        <w:t xml:space="preserve"> </w:t>
      </w:r>
      <w:r>
        <w:rPr>
          <w:rFonts w:ascii="Arial" w:hAnsi="Arial" w:cs="Arial"/>
          <w:spacing w:val="-3"/>
          <w:sz w:val="26"/>
          <w:szCs w:val="26"/>
        </w:rPr>
        <w:t xml:space="preserve">Si no fuere impugnada, remítase el expediente </w:t>
      </w:r>
      <w:r w:rsidRPr="00833615">
        <w:rPr>
          <w:rFonts w:ascii="Arial" w:hAnsi="Arial" w:cs="Arial"/>
          <w:spacing w:val="-3"/>
          <w:sz w:val="26"/>
          <w:szCs w:val="26"/>
        </w:rPr>
        <w:t>a la Honorable Corte Constitucional para su eventual revisión.</w:t>
      </w:r>
    </w:p>
    <w:p w:rsidR="0021604D" w:rsidRPr="007A29F0" w:rsidRDefault="0021604D" w:rsidP="0021604D">
      <w:pPr>
        <w:pStyle w:val="Sinespaciado1"/>
        <w:spacing w:line="360" w:lineRule="auto"/>
        <w:ind w:firstLine="2835"/>
        <w:jc w:val="both"/>
        <w:rPr>
          <w:rFonts w:ascii="Arial" w:hAnsi="Arial" w:cs="Arial"/>
          <w:spacing w:val="-3"/>
          <w:sz w:val="16"/>
          <w:szCs w:val="26"/>
        </w:rPr>
      </w:pPr>
    </w:p>
    <w:p w:rsidR="0021604D" w:rsidRDefault="0021604D" w:rsidP="0021604D">
      <w:pPr>
        <w:pStyle w:val="Sinespaciado2"/>
        <w:spacing w:line="360" w:lineRule="auto"/>
        <w:ind w:firstLine="2835"/>
        <w:jc w:val="both"/>
        <w:rPr>
          <w:rFonts w:ascii="Arial" w:hAnsi="Arial" w:cs="Arial"/>
          <w:spacing w:val="-3"/>
          <w:sz w:val="26"/>
          <w:szCs w:val="26"/>
        </w:rPr>
      </w:pPr>
      <w:r w:rsidRPr="00057173">
        <w:rPr>
          <w:rFonts w:ascii="Arial" w:hAnsi="Arial" w:cs="Arial"/>
          <w:b/>
          <w:spacing w:val="-3"/>
          <w:sz w:val="24"/>
          <w:szCs w:val="24"/>
        </w:rPr>
        <w:t>Quinto:</w:t>
      </w:r>
      <w:r w:rsidRPr="00AE73F2">
        <w:rPr>
          <w:rFonts w:ascii="Arial" w:hAnsi="Arial" w:cs="Arial"/>
          <w:b/>
          <w:spacing w:val="-3"/>
          <w:sz w:val="26"/>
          <w:szCs w:val="26"/>
        </w:rPr>
        <w:t xml:space="preserve"> </w:t>
      </w:r>
      <w:r w:rsidRPr="00147394">
        <w:rPr>
          <w:rFonts w:ascii="Arial" w:hAnsi="Arial" w:cs="Arial"/>
          <w:spacing w:val="-3"/>
          <w:sz w:val="24"/>
          <w:szCs w:val="26"/>
        </w:rPr>
        <w:t>ARCHIVAR</w:t>
      </w:r>
      <w:r w:rsidRPr="00147394">
        <w:rPr>
          <w:rFonts w:ascii="Arial" w:hAnsi="Arial" w:cs="Arial"/>
          <w:spacing w:val="-3"/>
          <w:sz w:val="26"/>
          <w:szCs w:val="26"/>
        </w:rPr>
        <w:t xml:space="preserve"> </w:t>
      </w:r>
      <w:r>
        <w:rPr>
          <w:rFonts w:ascii="Arial" w:hAnsi="Arial" w:cs="Arial"/>
          <w:spacing w:val="-3"/>
          <w:sz w:val="26"/>
          <w:szCs w:val="26"/>
        </w:rPr>
        <w:t>el expediente, previa anotaciones en los libros radicadores, una vez agotado el trámite ante la Corte Constitucional.</w:t>
      </w:r>
    </w:p>
    <w:p w:rsidR="00A13DAA" w:rsidRPr="00A13DAA" w:rsidRDefault="00A13DAA" w:rsidP="0021604D">
      <w:pPr>
        <w:pStyle w:val="Sinespaciado2"/>
        <w:spacing w:line="360" w:lineRule="auto"/>
        <w:ind w:firstLine="2835"/>
        <w:jc w:val="both"/>
        <w:rPr>
          <w:rFonts w:ascii="Arial" w:hAnsi="Arial" w:cs="Arial"/>
          <w:spacing w:val="-3"/>
          <w:sz w:val="16"/>
          <w:szCs w:val="16"/>
        </w:rPr>
      </w:pPr>
    </w:p>
    <w:p w:rsidR="008566C2" w:rsidRPr="00D06E63" w:rsidRDefault="006E62AA" w:rsidP="0021604D">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N</w:t>
      </w:r>
      <w:r w:rsidR="008566C2" w:rsidRPr="00D06E63">
        <w:rPr>
          <w:rFonts w:ascii="Arial" w:hAnsi="Arial" w:cs="Arial"/>
          <w:spacing w:val="-3"/>
          <w:sz w:val="26"/>
          <w:szCs w:val="26"/>
        </w:rPr>
        <w:t>otifíquese</w:t>
      </w:r>
    </w:p>
    <w:p w:rsidR="0021604D" w:rsidRPr="00780096" w:rsidRDefault="0021604D" w:rsidP="008566C2">
      <w:pPr>
        <w:pStyle w:val="Sinespaciado2"/>
        <w:spacing w:line="360" w:lineRule="auto"/>
        <w:ind w:firstLine="2835"/>
        <w:jc w:val="both"/>
        <w:rPr>
          <w:rFonts w:ascii="Arial" w:hAnsi="Arial" w:cs="Arial"/>
          <w:spacing w:val="-3"/>
          <w:sz w:val="16"/>
          <w:szCs w:val="16"/>
        </w:rPr>
      </w:pPr>
    </w:p>
    <w:p w:rsidR="008566C2" w:rsidRPr="00A13DAA" w:rsidRDefault="008566C2" w:rsidP="00A13DAA">
      <w:pPr>
        <w:pStyle w:val="Sinespaciado2"/>
        <w:ind w:firstLine="2835"/>
        <w:jc w:val="both"/>
        <w:rPr>
          <w:rFonts w:ascii="Arial" w:hAnsi="Arial" w:cs="Arial"/>
          <w:spacing w:val="-3"/>
          <w:sz w:val="22"/>
          <w:szCs w:val="22"/>
        </w:rPr>
      </w:pPr>
      <w:r w:rsidRPr="00D06E63">
        <w:rPr>
          <w:rFonts w:ascii="Arial" w:hAnsi="Arial" w:cs="Arial"/>
          <w:spacing w:val="-3"/>
          <w:sz w:val="26"/>
          <w:szCs w:val="26"/>
        </w:rPr>
        <w:t>Los Magistrados,</w:t>
      </w:r>
    </w:p>
    <w:p w:rsidR="005C4FED" w:rsidRPr="00A13DAA" w:rsidRDefault="005C4FED" w:rsidP="00A13DAA">
      <w:pPr>
        <w:pStyle w:val="Sinespaciado2"/>
        <w:ind w:firstLine="2835"/>
        <w:jc w:val="both"/>
        <w:rPr>
          <w:rFonts w:ascii="Arial" w:hAnsi="Arial" w:cs="Arial"/>
          <w:b/>
          <w:spacing w:val="-3"/>
          <w:sz w:val="22"/>
          <w:szCs w:val="22"/>
        </w:rPr>
      </w:pPr>
    </w:p>
    <w:p w:rsidR="008566C2" w:rsidRPr="00A13DAA" w:rsidRDefault="008566C2" w:rsidP="00A13DAA">
      <w:pPr>
        <w:pStyle w:val="Sinespaciado2"/>
        <w:ind w:firstLine="2835"/>
        <w:jc w:val="both"/>
        <w:rPr>
          <w:rFonts w:ascii="Arial" w:hAnsi="Arial" w:cs="Arial"/>
          <w:b/>
          <w:spacing w:val="-3"/>
          <w:sz w:val="22"/>
          <w:szCs w:val="22"/>
        </w:rPr>
      </w:pPr>
    </w:p>
    <w:p w:rsidR="00A13DAA" w:rsidRPr="00A13DAA" w:rsidRDefault="00A13DAA" w:rsidP="00A13DAA">
      <w:pPr>
        <w:pStyle w:val="Sinespaciado1"/>
        <w:ind w:firstLine="2835"/>
        <w:jc w:val="both"/>
        <w:rPr>
          <w:rFonts w:ascii="Arial" w:hAnsi="Arial" w:cs="Arial"/>
          <w:b/>
          <w:spacing w:val="-3"/>
        </w:rPr>
      </w:pPr>
    </w:p>
    <w:p w:rsidR="00A13DAA" w:rsidRDefault="00A13DAA" w:rsidP="00A13DAA">
      <w:pPr>
        <w:pStyle w:val="Sinespaciado1"/>
        <w:ind w:firstLine="2835"/>
        <w:jc w:val="both"/>
        <w:rPr>
          <w:rFonts w:ascii="Arial" w:hAnsi="Arial" w:cs="Arial"/>
          <w:b/>
          <w:spacing w:val="-3"/>
        </w:rPr>
      </w:pPr>
    </w:p>
    <w:p w:rsidR="00A31706" w:rsidRPr="00A13DAA" w:rsidRDefault="00A31706" w:rsidP="00A13DAA">
      <w:pPr>
        <w:pStyle w:val="Sinespaciado1"/>
        <w:ind w:firstLine="2835"/>
        <w:jc w:val="both"/>
        <w:rPr>
          <w:rFonts w:ascii="Arial" w:hAnsi="Arial" w:cs="Arial"/>
          <w:b/>
          <w:spacing w:val="-3"/>
        </w:rPr>
      </w:pPr>
      <w:r w:rsidRPr="00A13DAA">
        <w:rPr>
          <w:rFonts w:ascii="Arial" w:hAnsi="Arial" w:cs="Arial"/>
          <w:b/>
          <w:spacing w:val="-3"/>
        </w:rPr>
        <w:t>EDDER JIMMY SÁNCHEZ CALAMBÁS</w:t>
      </w:r>
    </w:p>
    <w:p w:rsidR="00A31706" w:rsidRPr="00A13DAA" w:rsidRDefault="00A31706" w:rsidP="00A13DAA">
      <w:pPr>
        <w:pStyle w:val="Sinespaciado1"/>
        <w:ind w:firstLine="2835"/>
        <w:jc w:val="both"/>
        <w:rPr>
          <w:rFonts w:ascii="Arial" w:hAnsi="Arial" w:cs="Arial"/>
          <w:b/>
          <w:spacing w:val="-3"/>
        </w:rPr>
      </w:pPr>
    </w:p>
    <w:p w:rsidR="00A31706" w:rsidRPr="00A13DAA" w:rsidRDefault="00A31706" w:rsidP="00A13DAA">
      <w:pPr>
        <w:pStyle w:val="Sinespaciado1"/>
        <w:ind w:firstLine="2835"/>
        <w:jc w:val="both"/>
        <w:rPr>
          <w:rFonts w:ascii="Arial" w:hAnsi="Arial" w:cs="Arial"/>
          <w:b/>
          <w:spacing w:val="-3"/>
        </w:rPr>
      </w:pPr>
    </w:p>
    <w:p w:rsidR="00A31706" w:rsidRPr="00A13DAA" w:rsidRDefault="00A31706" w:rsidP="00A13DAA">
      <w:pPr>
        <w:pStyle w:val="Sinespaciado1"/>
        <w:ind w:firstLine="2835"/>
        <w:jc w:val="both"/>
        <w:rPr>
          <w:rFonts w:ascii="Arial" w:hAnsi="Arial" w:cs="Arial"/>
          <w:b/>
          <w:spacing w:val="-3"/>
        </w:rPr>
      </w:pPr>
    </w:p>
    <w:p w:rsidR="00A13DAA" w:rsidRPr="00A13DAA" w:rsidRDefault="00A13DAA" w:rsidP="00A13DAA">
      <w:pPr>
        <w:pStyle w:val="Sinespaciado1"/>
        <w:ind w:firstLine="2835"/>
        <w:jc w:val="both"/>
        <w:rPr>
          <w:rFonts w:ascii="Arial" w:hAnsi="Arial" w:cs="Arial"/>
          <w:b/>
          <w:spacing w:val="-3"/>
        </w:rPr>
      </w:pPr>
    </w:p>
    <w:p w:rsidR="00A13DAA" w:rsidRPr="00A13DAA" w:rsidRDefault="00A13DAA" w:rsidP="00A13DAA">
      <w:pPr>
        <w:pStyle w:val="Sinespaciado2"/>
        <w:jc w:val="both"/>
        <w:rPr>
          <w:rFonts w:ascii="Arial" w:hAnsi="Arial" w:cs="Arial"/>
          <w:b/>
          <w:sz w:val="22"/>
          <w:szCs w:val="22"/>
        </w:rPr>
      </w:pPr>
      <w:r w:rsidRPr="00A13DAA">
        <w:rPr>
          <w:rFonts w:ascii="Arial" w:hAnsi="Arial" w:cs="Arial"/>
          <w:b/>
          <w:spacing w:val="-3"/>
          <w:sz w:val="22"/>
          <w:szCs w:val="22"/>
        </w:rPr>
        <w:t>JAIME ALBERTO SARAZA NARANJO</w:t>
      </w:r>
      <w:r w:rsidRPr="00A13DAA">
        <w:rPr>
          <w:rFonts w:ascii="Arial" w:hAnsi="Arial" w:cs="Arial"/>
          <w:b/>
          <w:spacing w:val="-3"/>
          <w:sz w:val="22"/>
          <w:szCs w:val="22"/>
        </w:rPr>
        <w:tab/>
      </w:r>
      <w:r w:rsidRPr="00A13DAA">
        <w:rPr>
          <w:rFonts w:ascii="Arial" w:hAnsi="Arial" w:cs="Arial"/>
          <w:b/>
          <w:spacing w:val="-3"/>
          <w:sz w:val="22"/>
          <w:szCs w:val="22"/>
        </w:rPr>
        <w:tab/>
        <w:t xml:space="preserve">          </w:t>
      </w:r>
      <w:r w:rsidRPr="00A13DAA">
        <w:rPr>
          <w:rFonts w:ascii="Arial" w:hAnsi="Arial" w:cs="Arial"/>
          <w:b/>
          <w:sz w:val="22"/>
          <w:szCs w:val="22"/>
        </w:rPr>
        <w:t>CLAUDIA MARÍA ARCILA RÍOS</w:t>
      </w:r>
    </w:p>
    <w:p w:rsidR="007A12A6" w:rsidRPr="00A13DAA" w:rsidRDefault="00A13DAA" w:rsidP="00A13DAA">
      <w:pPr>
        <w:pStyle w:val="Sinespaciado2"/>
        <w:jc w:val="both"/>
        <w:rPr>
          <w:rFonts w:ascii="Arial" w:hAnsi="Arial" w:cs="Arial"/>
          <w:spacing w:val="-3"/>
          <w:sz w:val="22"/>
          <w:szCs w:val="22"/>
        </w:rPr>
      </w:pPr>
      <w:r w:rsidRPr="00A13DAA">
        <w:rPr>
          <w:rFonts w:ascii="Arial" w:hAnsi="Arial" w:cs="Arial"/>
          <w:spacing w:val="-3"/>
          <w:sz w:val="22"/>
          <w:szCs w:val="22"/>
        </w:rPr>
        <w:t xml:space="preserve">       (Ausente con causa justificada)</w:t>
      </w:r>
    </w:p>
    <w:sectPr w:rsidR="007A12A6" w:rsidRPr="00A13DAA" w:rsidSect="004012F4">
      <w:headerReference w:type="default" r:id="rId9"/>
      <w:footerReference w:type="default" r:id="rId10"/>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64" w:rsidRDefault="00213964" w:rsidP="00930B0F">
      <w:r>
        <w:separator/>
      </w:r>
    </w:p>
  </w:endnote>
  <w:endnote w:type="continuationSeparator" w:id="0">
    <w:p w:rsidR="00213964" w:rsidRDefault="00213964" w:rsidP="0093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7D" w:rsidRPr="00B97631" w:rsidRDefault="00831606">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B2796">
      <w:rPr>
        <w:rFonts w:ascii="Arial" w:hAnsi="Arial" w:cs="Arial"/>
        <w:noProof/>
        <w:sz w:val="22"/>
        <w:szCs w:val="22"/>
      </w:rPr>
      <w:t>1</w:t>
    </w:r>
    <w:r w:rsidRPr="00B97631">
      <w:rPr>
        <w:rFonts w:ascii="Arial" w:hAnsi="Arial" w:cs="Arial"/>
        <w:sz w:val="22"/>
        <w:szCs w:val="22"/>
      </w:rPr>
      <w:fldChar w:fldCharType="end"/>
    </w:r>
  </w:p>
  <w:p w:rsidR="00D3197D" w:rsidRDefault="002139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64" w:rsidRDefault="00213964" w:rsidP="00930B0F">
      <w:r>
        <w:separator/>
      </w:r>
    </w:p>
  </w:footnote>
  <w:footnote w:type="continuationSeparator" w:id="0">
    <w:p w:rsidR="00213964" w:rsidRDefault="00213964" w:rsidP="00930B0F">
      <w:r>
        <w:continuationSeparator/>
      </w:r>
    </w:p>
  </w:footnote>
  <w:footnote w:id="1">
    <w:p w:rsidR="00C601AB" w:rsidRPr="00D43485" w:rsidRDefault="00C601AB">
      <w:pPr>
        <w:pStyle w:val="Notedebasdepage"/>
        <w:rPr>
          <w:lang w:val="fr-FR"/>
        </w:rPr>
      </w:pPr>
      <w:r>
        <w:rPr>
          <w:rStyle w:val="Appelnotedebasdep"/>
        </w:rPr>
        <w:footnoteRef/>
      </w:r>
      <w:r w:rsidRPr="00D43485">
        <w:rPr>
          <w:lang w:val="fr-FR"/>
        </w:rPr>
        <w:t xml:space="preserve"> </w:t>
      </w:r>
      <w:r w:rsidR="005460F7" w:rsidRPr="00D43485">
        <w:rPr>
          <w:lang w:val="fr-FR"/>
        </w:rPr>
        <w:t>Sentencia</w:t>
      </w:r>
      <w:r w:rsidRPr="00D43485">
        <w:rPr>
          <w:lang w:val="fr-FR"/>
        </w:rPr>
        <w:t xml:space="preserve"> T- </w:t>
      </w:r>
      <w:r w:rsidR="005460F7" w:rsidRPr="00D43485">
        <w:rPr>
          <w:lang w:val="fr-FR"/>
        </w:rPr>
        <w:t xml:space="preserve">090 </w:t>
      </w:r>
      <w:r w:rsidRPr="00D43485">
        <w:rPr>
          <w:lang w:val="fr-FR"/>
        </w:rPr>
        <w:t>de 2013</w:t>
      </w:r>
    </w:p>
  </w:footnote>
  <w:footnote w:id="2">
    <w:p w:rsidR="00005FEA" w:rsidRPr="00D43485" w:rsidRDefault="00005FEA" w:rsidP="00005FEA">
      <w:pPr>
        <w:pStyle w:val="Notedebasdepage"/>
        <w:rPr>
          <w:rFonts w:ascii="Arial" w:hAnsi="Arial" w:cs="Arial"/>
          <w:lang w:val="fr-FR"/>
        </w:rPr>
      </w:pPr>
      <w:r w:rsidRPr="00D716FF">
        <w:rPr>
          <w:rStyle w:val="Appelnotedebasdep"/>
          <w:rFonts w:ascii="Arial" w:hAnsi="Arial" w:cs="Arial"/>
        </w:rPr>
        <w:footnoteRef/>
      </w:r>
      <w:r w:rsidRPr="00D43485">
        <w:rPr>
          <w:rFonts w:ascii="Arial" w:hAnsi="Arial" w:cs="Arial"/>
          <w:lang w:val="fr-FR"/>
        </w:rPr>
        <w:t xml:space="preserve"> Sentencia T-829 de 2012; T-112 A de 2014, T -654 de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7D" w:rsidRPr="005643A9" w:rsidRDefault="00831606" w:rsidP="00D3197D">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3197D" w:rsidRPr="005643A9" w:rsidRDefault="00831606" w:rsidP="00D3197D">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3EA14F7F" wp14:editId="4D73912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3197D" w:rsidRPr="005643A9" w:rsidRDefault="00213964" w:rsidP="00D3197D">
    <w:pPr>
      <w:pStyle w:val="Sinespaciado1"/>
      <w:rPr>
        <w:rFonts w:ascii="Arial" w:hAnsi="Arial" w:cs="Arial"/>
        <w:sz w:val="16"/>
        <w:szCs w:val="16"/>
      </w:rPr>
    </w:pPr>
  </w:p>
  <w:p w:rsidR="00D3197D" w:rsidRPr="005643A9" w:rsidRDefault="00213964" w:rsidP="00D3197D">
    <w:pPr>
      <w:pStyle w:val="Sinespaciado2"/>
      <w:rPr>
        <w:rFonts w:ascii="Arial" w:hAnsi="Arial" w:cs="Arial"/>
        <w:sz w:val="16"/>
        <w:szCs w:val="16"/>
      </w:rPr>
    </w:pPr>
  </w:p>
  <w:p w:rsidR="00D3197D" w:rsidRDefault="00831606" w:rsidP="00D3197D">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3197D" w:rsidRPr="005643A9" w:rsidRDefault="00831606" w:rsidP="00D3197D">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4A0947">
      <w:rPr>
        <w:rFonts w:ascii="Arial" w:hAnsi="Arial" w:cs="Arial"/>
        <w:sz w:val="16"/>
        <w:szCs w:val="16"/>
      </w:rPr>
      <w:t xml:space="preserve">            </w:t>
    </w:r>
    <w:r>
      <w:rPr>
        <w:rFonts w:ascii="Arial" w:hAnsi="Arial" w:cs="Arial"/>
        <w:sz w:val="16"/>
        <w:szCs w:val="16"/>
      </w:rPr>
      <w:t xml:space="preserve">EXPEDIENTE </w:t>
    </w:r>
    <w:r w:rsidR="003F4019">
      <w:rPr>
        <w:rFonts w:ascii="Arial" w:hAnsi="Arial" w:cs="Arial"/>
        <w:sz w:val="16"/>
        <w:szCs w:val="16"/>
      </w:rPr>
      <w:t>T-1a. 66001-22-13-000</w:t>
    </w:r>
    <w:r w:rsidR="003D2EFB">
      <w:rPr>
        <w:rFonts w:ascii="Arial" w:hAnsi="Arial" w:cs="Arial"/>
        <w:sz w:val="16"/>
        <w:szCs w:val="16"/>
      </w:rPr>
      <w:t>-201</w:t>
    </w:r>
    <w:r w:rsidR="001E69F7">
      <w:rPr>
        <w:rFonts w:ascii="Arial" w:hAnsi="Arial" w:cs="Arial"/>
        <w:sz w:val="16"/>
        <w:szCs w:val="16"/>
      </w:rPr>
      <w:t>7</w:t>
    </w:r>
    <w:r w:rsidR="003D2EFB">
      <w:rPr>
        <w:rFonts w:ascii="Arial" w:hAnsi="Arial" w:cs="Arial"/>
        <w:sz w:val="16"/>
        <w:szCs w:val="16"/>
      </w:rPr>
      <w:t>-0</w:t>
    </w:r>
    <w:r w:rsidR="001E69F7">
      <w:rPr>
        <w:rFonts w:ascii="Arial" w:hAnsi="Arial" w:cs="Arial"/>
        <w:sz w:val="16"/>
        <w:szCs w:val="16"/>
      </w:rPr>
      <w:t>0015</w:t>
    </w:r>
    <w:r>
      <w:rPr>
        <w:rFonts w:ascii="Arial" w:hAnsi="Arial" w:cs="Arial"/>
        <w:sz w:val="16"/>
        <w:szCs w:val="16"/>
      </w:rPr>
      <w:t>-00</w:t>
    </w:r>
  </w:p>
  <w:p w:rsidR="00D3197D" w:rsidRPr="005643A9" w:rsidRDefault="00831606">
    <w:pPr>
      <w:pStyle w:val="En-tte"/>
      <w:rPr>
        <w:rFonts w:ascii="Arial" w:hAnsi="Arial" w:cs="Arial"/>
        <w:sz w:val="16"/>
        <w:szCs w:val="16"/>
      </w:rPr>
    </w:pPr>
    <w:r>
      <w:rPr>
        <w:rFonts w:ascii="Arial" w:hAnsi="Arial" w:cs="Arial"/>
        <w:sz w:val="16"/>
        <w:szCs w:val="16"/>
      </w:rPr>
      <w:t>________________________________________________________</w:t>
    </w:r>
    <w:r w:rsidR="004A0947">
      <w:rPr>
        <w:rFonts w:ascii="Arial" w:hAnsi="Arial" w:cs="Arial"/>
        <w:sz w:val="16"/>
        <w:szCs w:val="16"/>
      </w:rPr>
      <w:t>_______</w:t>
    </w:r>
    <w:r>
      <w:rPr>
        <w:rFonts w:ascii="Arial" w:hAnsi="Arial" w:cs="Arial"/>
        <w:sz w:val="16"/>
        <w:szCs w:val="16"/>
      </w:rPr>
      <w:t>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F7C1B"/>
    <w:multiLevelType w:val="hybridMultilevel"/>
    <w:tmpl w:val="FAC04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0F"/>
    <w:rsid w:val="000011AB"/>
    <w:rsid w:val="00003301"/>
    <w:rsid w:val="00005FEA"/>
    <w:rsid w:val="00012972"/>
    <w:rsid w:val="0001359B"/>
    <w:rsid w:val="000177E1"/>
    <w:rsid w:val="0002708E"/>
    <w:rsid w:val="00041607"/>
    <w:rsid w:val="00041894"/>
    <w:rsid w:val="000453A2"/>
    <w:rsid w:val="000457C7"/>
    <w:rsid w:val="00045F97"/>
    <w:rsid w:val="000465C0"/>
    <w:rsid w:val="00050A60"/>
    <w:rsid w:val="000510E6"/>
    <w:rsid w:val="00056EDD"/>
    <w:rsid w:val="00057173"/>
    <w:rsid w:val="00057391"/>
    <w:rsid w:val="00062FE8"/>
    <w:rsid w:val="0006647B"/>
    <w:rsid w:val="00071E2B"/>
    <w:rsid w:val="000866B2"/>
    <w:rsid w:val="000A6F94"/>
    <w:rsid w:val="000B1049"/>
    <w:rsid w:val="000B574F"/>
    <w:rsid w:val="000C797A"/>
    <w:rsid w:val="000D02FF"/>
    <w:rsid w:val="000D33B8"/>
    <w:rsid w:val="000D6E3C"/>
    <w:rsid w:val="000E466A"/>
    <w:rsid w:val="000E779F"/>
    <w:rsid w:val="000F1DFF"/>
    <w:rsid w:val="000F27A2"/>
    <w:rsid w:val="000F3DFA"/>
    <w:rsid w:val="000F5E84"/>
    <w:rsid w:val="00100356"/>
    <w:rsid w:val="00102939"/>
    <w:rsid w:val="00104F4C"/>
    <w:rsid w:val="00120B5A"/>
    <w:rsid w:val="001240BD"/>
    <w:rsid w:val="00130271"/>
    <w:rsid w:val="00130E7E"/>
    <w:rsid w:val="00131958"/>
    <w:rsid w:val="00150575"/>
    <w:rsid w:val="00156C2B"/>
    <w:rsid w:val="001613C8"/>
    <w:rsid w:val="00162C20"/>
    <w:rsid w:val="00181101"/>
    <w:rsid w:val="00187559"/>
    <w:rsid w:val="00192BBD"/>
    <w:rsid w:val="001A2F37"/>
    <w:rsid w:val="001A461A"/>
    <w:rsid w:val="001C2880"/>
    <w:rsid w:val="001C5F01"/>
    <w:rsid w:val="001D53C5"/>
    <w:rsid w:val="001D7C50"/>
    <w:rsid w:val="001E69F7"/>
    <w:rsid w:val="001F48F5"/>
    <w:rsid w:val="001F566C"/>
    <w:rsid w:val="002006C8"/>
    <w:rsid w:val="00201C35"/>
    <w:rsid w:val="00213964"/>
    <w:rsid w:val="00215658"/>
    <w:rsid w:val="0021604D"/>
    <w:rsid w:val="00216B4E"/>
    <w:rsid w:val="00220223"/>
    <w:rsid w:val="00220447"/>
    <w:rsid w:val="00220EF7"/>
    <w:rsid w:val="00220FE0"/>
    <w:rsid w:val="002221EB"/>
    <w:rsid w:val="0022751B"/>
    <w:rsid w:val="00247555"/>
    <w:rsid w:val="002709EF"/>
    <w:rsid w:val="00272975"/>
    <w:rsid w:val="00281594"/>
    <w:rsid w:val="0028178F"/>
    <w:rsid w:val="00283FC1"/>
    <w:rsid w:val="00290171"/>
    <w:rsid w:val="002A3A19"/>
    <w:rsid w:val="002B10E5"/>
    <w:rsid w:val="002C08E5"/>
    <w:rsid w:val="002C26A6"/>
    <w:rsid w:val="002C4DCD"/>
    <w:rsid w:val="002C7DCD"/>
    <w:rsid w:val="002D1BCC"/>
    <w:rsid w:val="002D49FA"/>
    <w:rsid w:val="002F0BAB"/>
    <w:rsid w:val="002F0BC6"/>
    <w:rsid w:val="002F1071"/>
    <w:rsid w:val="003054DC"/>
    <w:rsid w:val="00306348"/>
    <w:rsid w:val="00315B7F"/>
    <w:rsid w:val="003243B0"/>
    <w:rsid w:val="0032737D"/>
    <w:rsid w:val="00333650"/>
    <w:rsid w:val="00344CA3"/>
    <w:rsid w:val="0034643B"/>
    <w:rsid w:val="00347B3C"/>
    <w:rsid w:val="0035595F"/>
    <w:rsid w:val="00360FA3"/>
    <w:rsid w:val="00364397"/>
    <w:rsid w:val="0039095C"/>
    <w:rsid w:val="00394285"/>
    <w:rsid w:val="00394B3B"/>
    <w:rsid w:val="003965A0"/>
    <w:rsid w:val="003C1C1D"/>
    <w:rsid w:val="003D2EFB"/>
    <w:rsid w:val="003F1733"/>
    <w:rsid w:val="003F4019"/>
    <w:rsid w:val="003F466C"/>
    <w:rsid w:val="004002ED"/>
    <w:rsid w:val="0040125D"/>
    <w:rsid w:val="00401C6C"/>
    <w:rsid w:val="00410E8A"/>
    <w:rsid w:val="00414901"/>
    <w:rsid w:val="00420FC4"/>
    <w:rsid w:val="00435AED"/>
    <w:rsid w:val="004409EC"/>
    <w:rsid w:val="00443495"/>
    <w:rsid w:val="00451D01"/>
    <w:rsid w:val="0045691C"/>
    <w:rsid w:val="00464D9D"/>
    <w:rsid w:val="00464FB7"/>
    <w:rsid w:val="00470228"/>
    <w:rsid w:val="00471472"/>
    <w:rsid w:val="004815A3"/>
    <w:rsid w:val="004818CA"/>
    <w:rsid w:val="0049530E"/>
    <w:rsid w:val="00495B2B"/>
    <w:rsid w:val="004A0947"/>
    <w:rsid w:val="004A16D6"/>
    <w:rsid w:val="004A344B"/>
    <w:rsid w:val="004A4E97"/>
    <w:rsid w:val="004A5620"/>
    <w:rsid w:val="004A5A0D"/>
    <w:rsid w:val="004A5D77"/>
    <w:rsid w:val="004B6ADB"/>
    <w:rsid w:val="004D31EF"/>
    <w:rsid w:val="004D3DEC"/>
    <w:rsid w:val="004E6311"/>
    <w:rsid w:val="004E7826"/>
    <w:rsid w:val="004F4800"/>
    <w:rsid w:val="0050117C"/>
    <w:rsid w:val="00510CA5"/>
    <w:rsid w:val="005112F4"/>
    <w:rsid w:val="00514C72"/>
    <w:rsid w:val="00520ACB"/>
    <w:rsid w:val="00543A78"/>
    <w:rsid w:val="005460F7"/>
    <w:rsid w:val="005467B3"/>
    <w:rsid w:val="005532A9"/>
    <w:rsid w:val="00553D0A"/>
    <w:rsid w:val="00556D6A"/>
    <w:rsid w:val="005613F2"/>
    <w:rsid w:val="005662A3"/>
    <w:rsid w:val="00566B29"/>
    <w:rsid w:val="00570262"/>
    <w:rsid w:val="00590251"/>
    <w:rsid w:val="005A10AE"/>
    <w:rsid w:val="005A4D7E"/>
    <w:rsid w:val="005A5005"/>
    <w:rsid w:val="005A7526"/>
    <w:rsid w:val="005C4FED"/>
    <w:rsid w:val="005C6A80"/>
    <w:rsid w:val="005D19D4"/>
    <w:rsid w:val="005D3629"/>
    <w:rsid w:val="005D5DFA"/>
    <w:rsid w:val="005E1937"/>
    <w:rsid w:val="005E6175"/>
    <w:rsid w:val="005F4964"/>
    <w:rsid w:val="00600520"/>
    <w:rsid w:val="00605BDD"/>
    <w:rsid w:val="006109D2"/>
    <w:rsid w:val="006150F0"/>
    <w:rsid w:val="00621B25"/>
    <w:rsid w:val="00621C4E"/>
    <w:rsid w:val="00624BDB"/>
    <w:rsid w:val="00634C17"/>
    <w:rsid w:val="00645462"/>
    <w:rsid w:val="006469FF"/>
    <w:rsid w:val="0064734C"/>
    <w:rsid w:val="0065391E"/>
    <w:rsid w:val="00676DED"/>
    <w:rsid w:val="00677474"/>
    <w:rsid w:val="00695A14"/>
    <w:rsid w:val="00697C03"/>
    <w:rsid w:val="006A057F"/>
    <w:rsid w:val="006B55BF"/>
    <w:rsid w:val="006B5742"/>
    <w:rsid w:val="006B6AA2"/>
    <w:rsid w:val="006B7D41"/>
    <w:rsid w:val="006D16A2"/>
    <w:rsid w:val="006E246D"/>
    <w:rsid w:val="006E62AA"/>
    <w:rsid w:val="006F0114"/>
    <w:rsid w:val="006F0A80"/>
    <w:rsid w:val="006F25EA"/>
    <w:rsid w:val="007002A9"/>
    <w:rsid w:val="00707D26"/>
    <w:rsid w:val="00710621"/>
    <w:rsid w:val="00711ACC"/>
    <w:rsid w:val="00724C93"/>
    <w:rsid w:val="007379AA"/>
    <w:rsid w:val="0074336C"/>
    <w:rsid w:val="007536A3"/>
    <w:rsid w:val="007554D5"/>
    <w:rsid w:val="00762E7A"/>
    <w:rsid w:val="00780096"/>
    <w:rsid w:val="00787445"/>
    <w:rsid w:val="007A12A6"/>
    <w:rsid w:val="007A654A"/>
    <w:rsid w:val="007B074F"/>
    <w:rsid w:val="007B1DDA"/>
    <w:rsid w:val="007B35AB"/>
    <w:rsid w:val="007B387D"/>
    <w:rsid w:val="007D4F6E"/>
    <w:rsid w:val="0080288E"/>
    <w:rsid w:val="008049D2"/>
    <w:rsid w:val="00805786"/>
    <w:rsid w:val="00812FE5"/>
    <w:rsid w:val="00813C30"/>
    <w:rsid w:val="00813E0B"/>
    <w:rsid w:val="008232FE"/>
    <w:rsid w:val="00830ADE"/>
    <w:rsid w:val="00831606"/>
    <w:rsid w:val="00833D57"/>
    <w:rsid w:val="00841AE1"/>
    <w:rsid w:val="00850A96"/>
    <w:rsid w:val="00851BC4"/>
    <w:rsid w:val="008566C2"/>
    <w:rsid w:val="0086018B"/>
    <w:rsid w:val="00870903"/>
    <w:rsid w:val="008810F0"/>
    <w:rsid w:val="0088301B"/>
    <w:rsid w:val="00883796"/>
    <w:rsid w:val="00887486"/>
    <w:rsid w:val="008941D5"/>
    <w:rsid w:val="008A4032"/>
    <w:rsid w:val="008B0CF8"/>
    <w:rsid w:val="008B4A77"/>
    <w:rsid w:val="008C16B9"/>
    <w:rsid w:val="008D09A9"/>
    <w:rsid w:val="008F13D0"/>
    <w:rsid w:val="008F2248"/>
    <w:rsid w:val="008F6F8E"/>
    <w:rsid w:val="009020CE"/>
    <w:rsid w:val="009042E5"/>
    <w:rsid w:val="00904735"/>
    <w:rsid w:val="0092314F"/>
    <w:rsid w:val="00926C6E"/>
    <w:rsid w:val="00930B0F"/>
    <w:rsid w:val="00934A6F"/>
    <w:rsid w:val="00942327"/>
    <w:rsid w:val="00953152"/>
    <w:rsid w:val="009556B7"/>
    <w:rsid w:val="0098286A"/>
    <w:rsid w:val="00985737"/>
    <w:rsid w:val="009872B7"/>
    <w:rsid w:val="00987966"/>
    <w:rsid w:val="00990E28"/>
    <w:rsid w:val="00997CED"/>
    <w:rsid w:val="009A0A25"/>
    <w:rsid w:val="009A3F4E"/>
    <w:rsid w:val="009B09EE"/>
    <w:rsid w:val="009B30B2"/>
    <w:rsid w:val="009B54CB"/>
    <w:rsid w:val="009C2E47"/>
    <w:rsid w:val="009D1B17"/>
    <w:rsid w:val="009D5CD1"/>
    <w:rsid w:val="009D71BE"/>
    <w:rsid w:val="009F1C0B"/>
    <w:rsid w:val="009F6616"/>
    <w:rsid w:val="00A044FD"/>
    <w:rsid w:val="00A13DAA"/>
    <w:rsid w:val="00A21808"/>
    <w:rsid w:val="00A31706"/>
    <w:rsid w:val="00A41D5E"/>
    <w:rsid w:val="00A423D3"/>
    <w:rsid w:val="00A436AE"/>
    <w:rsid w:val="00A473FE"/>
    <w:rsid w:val="00A5113B"/>
    <w:rsid w:val="00A5451C"/>
    <w:rsid w:val="00A549AF"/>
    <w:rsid w:val="00A6700F"/>
    <w:rsid w:val="00A67AAC"/>
    <w:rsid w:val="00A71ED5"/>
    <w:rsid w:val="00A724BF"/>
    <w:rsid w:val="00A76398"/>
    <w:rsid w:val="00A82BD2"/>
    <w:rsid w:val="00A87885"/>
    <w:rsid w:val="00A90B30"/>
    <w:rsid w:val="00A94642"/>
    <w:rsid w:val="00AA04E0"/>
    <w:rsid w:val="00AB57AE"/>
    <w:rsid w:val="00AB7CC6"/>
    <w:rsid w:val="00AC4BE7"/>
    <w:rsid w:val="00AD6EB8"/>
    <w:rsid w:val="00AD7A9C"/>
    <w:rsid w:val="00AF3494"/>
    <w:rsid w:val="00AF3902"/>
    <w:rsid w:val="00AF62BC"/>
    <w:rsid w:val="00B0296F"/>
    <w:rsid w:val="00B1071D"/>
    <w:rsid w:val="00B10D35"/>
    <w:rsid w:val="00B11C4E"/>
    <w:rsid w:val="00B1447B"/>
    <w:rsid w:val="00B305C0"/>
    <w:rsid w:val="00B34683"/>
    <w:rsid w:val="00B34C5A"/>
    <w:rsid w:val="00B41B42"/>
    <w:rsid w:val="00B504FA"/>
    <w:rsid w:val="00B63A63"/>
    <w:rsid w:val="00B649AC"/>
    <w:rsid w:val="00B66B20"/>
    <w:rsid w:val="00B71D8D"/>
    <w:rsid w:val="00B724F7"/>
    <w:rsid w:val="00B76547"/>
    <w:rsid w:val="00B81F89"/>
    <w:rsid w:val="00B845D5"/>
    <w:rsid w:val="00B87538"/>
    <w:rsid w:val="00BC496D"/>
    <w:rsid w:val="00BC6CE4"/>
    <w:rsid w:val="00BD5856"/>
    <w:rsid w:val="00BE614F"/>
    <w:rsid w:val="00C027E1"/>
    <w:rsid w:val="00C05EEA"/>
    <w:rsid w:val="00C138A3"/>
    <w:rsid w:val="00C17406"/>
    <w:rsid w:val="00C25EE5"/>
    <w:rsid w:val="00C31E50"/>
    <w:rsid w:val="00C40619"/>
    <w:rsid w:val="00C450B6"/>
    <w:rsid w:val="00C469D0"/>
    <w:rsid w:val="00C601AB"/>
    <w:rsid w:val="00C6759D"/>
    <w:rsid w:val="00C819F6"/>
    <w:rsid w:val="00CA28BA"/>
    <w:rsid w:val="00CA3043"/>
    <w:rsid w:val="00CC3B1D"/>
    <w:rsid w:val="00CD0B04"/>
    <w:rsid w:val="00CE375C"/>
    <w:rsid w:val="00CE676E"/>
    <w:rsid w:val="00CF3190"/>
    <w:rsid w:val="00CF73C0"/>
    <w:rsid w:val="00CF7E38"/>
    <w:rsid w:val="00D06E63"/>
    <w:rsid w:val="00D1075E"/>
    <w:rsid w:val="00D131B6"/>
    <w:rsid w:val="00D22844"/>
    <w:rsid w:val="00D34C32"/>
    <w:rsid w:val="00D43485"/>
    <w:rsid w:val="00D45C04"/>
    <w:rsid w:val="00D56D73"/>
    <w:rsid w:val="00D77F44"/>
    <w:rsid w:val="00D82FEF"/>
    <w:rsid w:val="00D87363"/>
    <w:rsid w:val="00D96A07"/>
    <w:rsid w:val="00DA76DD"/>
    <w:rsid w:val="00DB1C6C"/>
    <w:rsid w:val="00DB2796"/>
    <w:rsid w:val="00DB5B3F"/>
    <w:rsid w:val="00DB65E4"/>
    <w:rsid w:val="00DC0A53"/>
    <w:rsid w:val="00DC0B6E"/>
    <w:rsid w:val="00DC4146"/>
    <w:rsid w:val="00DC5C8E"/>
    <w:rsid w:val="00DC7943"/>
    <w:rsid w:val="00DD0A88"/>
    <w:rsid w:val="00DD4216"/>
    <w:rsid w:val="00DD7AB6"/>
    <w:rsid w:val="00DF3E4D"/>
    <w:rsid w:val="00DF3FBF"/>
    <w:rsid w:val="00E010A4"/>
    <w:rsid w:val="00E0201A"/>
    <w:rsid w:val="00E0435E"/>
    <w:rsid w:val="00E15471"/>
    <w:rsid w:val="00E20505"/>
    <w:rsid w:val="00E22D18"/>
    <w:rsid w:val="00E50569"/>
    <w:rsid w:val="00E521BC"/>
    <w:rsid w:val="00E5225D"/>
    <w:rsid w:val="00E6151E"/>
    <w:rsid w:val="00E636EC"/>
    <w:rsid w:val="00E779DA"/>
    <w:rsid w:val="00E910E0"/>
    <w:rsid w:val="00E91D18"/>
    <w:rsid w:val="00E92542"/>
    <w:rsid w:val="00EA08EC"/>
    <w:rsid w:val="00EA41EC"/>
    <w:rsid w:val="00EC0B26"/>
    <w:rsid w:val="00EC7343"/>
    <w:rsid w:val="00ED75DD"/>
    <w:rsid w:val="00ED7AF6"/>
    <w:rsid w:val="00EE6AEA"/>
    <w:rsid w:val="00EF5E97"/>
    <w:rsid w:val="00F01899"/>
    <w:rsid w:val="00F1459D"/>
    <w:rsid w:val="00F23598"/>
    <w:rsid w:val="00F35926"/>
    <w:rsid w:val="00F376B8"/>
    <w:rsid w:val="00F379D5"/>
    <w:rsid w:val="00F43C20"/>
    <w:rsid w:val="00F46CEC"/>
    <w:rsid w:val="00F54FBE"/>
    <w:rsid w:val="00F6239D"/>
    <w:rsid w:val="00F628B4"/>
    <w:rsid w:val="00F9403C"/>
    <w:rsid w:val="00F97E3A"/>
    <w:rsid w:val="00FA56A6"/>
    <w:rsid w:val="00FA5809"/>
    <w:rsid w:val="00FA5A43"/>
    <w:rsid w:val="00FB58E5"/>
    <w:rsid w:val="00FD0C61"/>
    <w:rsid w:val="00FD1CEF"/>
    <w:rsid w:val="00FD5FFB"/>
    <w:rsid w:val="00FE26EF"/>
    <w:rsid w:val="00FE3B1E"/>
    <w:rsid w:val="00FE77A9"/>
    <w:rsid w:val="00FF2411"/>
    <w:rsid w:val="00FF5207"/>
    <w:rsid w:val="00FF70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0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rsid w:val="00930B0F"/>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930B0F"/>
    <w:rPr>
      <w:rFonts w:ascii="Times New Roman" w:eastAsia="Times New Roman" w:hAnsi="Times New Roman" w:cs="Times New Roman"/>
      <w:sz w:val="20"/>
      <w:szCs w:val="20"/>
      <w:lang w:eastAsia="es-ES"/>
    </w:rPr>
  </w:style>
  <w:style w:type="paragraph" w:customStyle="1" w:styleId="Sinespaciado1">
    <w:name w:val="Sin espaciado1"/>
    <w:link w:val="NoSpacingChar"/>
    <w:rsid w:val="00930B0F"/>
    <w:pPr>
      <w:spacing w:after="0" w:line="240" w:lineRule="auto"/>
    </w:pPr>
    <w:rPr>
      <w:rFonts w:ascii="Calibri" w:eastAsia="Times New Roman" w:hAnsi="Calibri" w:cs="Times New Roman"/>
      <w:lang w:val="es-CO"/>
    </w:rPr>
  </w:style>
  <w:style w:type="paragraph" w:styleId="En-tte">
    <w:name w:val="header"/>
    <w:basedOn w:val="Normal"/>
    <w:link w:val="En-tteCar"/>
    <w:rsid w:val="00930B0F"/>
    <w:pPr>
      <w:tabs>
        <w:tab w:val="center" w:pos="4419"/>
        <w:tab w:val="right" w:pos="8838"/>
      </w:tabs>
    </w:pPr>
  </w:style>
  <w:style w:type="character" w:customStyle="1" w:styleId="En-tteCar">
    <w:name w:val="En-tête Car"/>
    <w:basedOn w:val="Policepardfaut"/>
    <w:link w:val="En-tte"/>
    <w:rsid w:val="00930B0F"/>
    <w:rPr>
      <w:rFonts w:ascii="Times New Roman" w:eastAsia="Times New Roman" w:hAnsi="Times New Roman" w:cs="Times New Roman"/>
      <w:sz w:val="20"/>
      <w:szCs w:val="20"/>
      <w:lang w:eastAsia="es-ES"/>
    </w:rPr>
  </w:style>
  <w:style w:type="paragraph" w:styleId="Pieddepage">
    <w:name w:val="footer"/>
    <w:basedOn w:val="Normal"/>
    <w:link w:val="PieddepageCar"/>
    <w:rsid w:val="00930B0F"/>
    <w:pPr>
      <w:tabs>
        <w:tab w:val="center" w:pos="4419"/>
        <w:tab w:val="right" w:pos="8838"/>
      </w:tabs>
    </w:pPr>
  </w:style>
  <w:style w:type="character" w:customStyle="1" w:styleId="PieddepageCar">
    <w:name w:val="Pied de page Car"/>
    <w:basedOn w:val="Policepardfaut"/>
    <w:link w:val="Pieddepage"/>
    <w:rsid w:val="00930B0F"/>
    <w:rPr>
      <w:rFonts w:ascii="Times New Roman" w:eastAsia="Times New Roman" w:hAnsi="Times New Roman" w:cs="Times New Roman"/>
      <w:sz w:val="20"/>
      <w:szCs w:val="20"/>
      <w:lang w:eastAsia="es-ES"/>
    </w:rPr>
  </w:style>
  <w:style w:type="paragraph" w:customStyle="1" w:styleId="Sinespaciado2">
    <w:name w:val="Sin espaciado2"/>
    <w:rsid w:val="00930B0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930B0F"/>
    <w:pPr>
      <w:spacing w:after="0" w:line="240" w:lineRule="auto"/>
    </w:pPr>
    <w:rPr>
      <w:rFonts w:ascii="Calibri" w:eastAsia="Times New Roman" w:hAnsi="Calibri" w:cs="Times New Roman"/>
      <w:lang w:val="es-CO"/>
    </w:rPr>
  </w:style>
  <w:style w:type="character" w:customStyle="1" w:styleId="NoSpacingChar">
    <w:name w:val="No Spacing Char"/>
    <w:link w:val="Sinespaciado1"/>
    <w:locked/>
    <w:rsid w:val="00930B0F"/>
    <w:rPr>
      <w:rFonts w:ascii="Calibri" w:eastAsia="Times New Roman" w:hAnsi="Calibri" w:cs="Times New Roman"/>
      <w:lang w:val="es-CO"/>
    </w:rPr>
  </w:style>
  <w:style w:type="paragraph" w:customStyle="1" w:styleId="Sinespaciado21">
    <w:name w:val="Sin espaciado21"/>
    <w:uiPriority w:val="99"/>
    <w:rsid w:val="00930B0F"/>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5467B3"/>
    <w:pPr>
      <w:ind w:left="720"/>
      <w:contextualSpacing/>
    </w:pPr>
  </w:style>
  <w:style w:type="paragraph" w:customStyle="1" w:styleId="Style3">
    <w:name w:val="Style3"/>
    <w:basedOn w:val="Normal"/>
    <w:uiPriority w:val="99"/>
    <w:rsid w:val="002F1071"/>
    <w:pPr>
      <w:widowControl w:val="0"/>
      <w:autoSpaceDE w:val="0"/>
      <w:autoSpaceDN w:val="0"/>
      <w:adjustRightInd w:val="0"/>
    </w:pPr>
    <w:rPr>
      <w:rFonts w:ascii="MS Mincho" w:eastAsia="MS Mincho" w:hAnsiTheme="minorHAnsi" w:cstheme="minorBidi"/>
      <w:sz w:val="24"/>
      <w:szCs w:val="24"/>
    </w:rPr>
  </w:style>
  <w:style w:type="paragraph" w:customStyle="1" w:styleId="Style9">
    <w:name w:val="Style9"/>
    <w:basedOn w:val="Normal"/>
    <w:uiPriority w:val="99"/>
    <w:rsid w:val="002F1071"/>
    <w:pPr>
      <w:widowControl w:val="0"/>
      <w:autoSpaceDE w:val="0"/>
      <w:autoSpaceDN w:val="0"/>
      <w:adjustRightInd w:val="0"/>
      <w:spacing w:line="245" w:lineRule="exact"/>
      <w:jc w:val="center"/>
    </w:pPr>
    <w:rPr>
      <w:rFonts w:ascii="MS Mincho" w:eastAsia="MS Mincho" w:hAnsiTheme="minorHAnsi" w:cstheme="minorBidi"/>
      <w:sz w:val="24"/>
      <w:szCs w:val="24"/>
    </w:rPr>
  </w:style>
  <w:style w:type="character" w:customStyle="1" w:styleId="FontStyle56">
    <w:name w:val="Font Style56"/>
    <w:basedOn w:val="Policepardfaut"/>
    <w:uiPriority w:val="99"/>
    <w:rsid w:val="002F1071"/>
    <w:rPr>
      <w:rFonts w:ascii="Arial" w:hAnsi="Arial" w:cs="Arial"/>
      <w:i/>
      <w:iCs/>
      <w:color w:val="000000"/>
      <w:sz w:val="18"/>
      <w:szCs w:val="18"/>
    </w:rPr>
  </w:style>
  <w:style w:type="character" w:customStyle="1" w:styleId="apple-converted-space">
    <w:name w:val="apple-converted-space"/>
    <w:basedOn w:val="Policepardfaut"/>
    <w:rsid w:val="00DB1C6C"/>
  </w:style>
  <w:style w:type="character" w:styleId="Appelnotedebasdep">
    <w:name w:val="footnote reference"/>
    <w:aliases w:val="Texto de nota al pie"/>
    <w:basedOn w:val="Policepardfaut"/>
    <w:uiPriority w:val="99"/>
    <w:unhideWhenUsed/>
    <w:rsid w:val="00DD0A88"/>
    <w:rPr>
      <w:vertAlign w:val="superscript"/>
    </w:rPr>
  </w:style>
  <w:style w:type="paragraph" w:customStyle="1" w:styleId="Style12">
    <w:name w:val="Style12"/>
    <w:basedOn w:val="Normal"/>
    <w:uiPriority w:val="99"/>
    <w:rsid w:val="00DD0A88"/>
    <w:pPr>
      <w:widowControl w:val="0"/>
      <w:autoSpaceDE w:val="0"/>
      <w:autoSpaceDN w:val="0"/>
      <w:adjustRightInd w:val="0"/>
      <w:spacing w:line="245" w:lineRule="exact"/>
      <w:jc w:val="both"/>
    </w:pPr>
    <w:rPr>
      <w:rFonts w:ascii="MS Mincho" w:eastAsia="MS Mincho" w:hAnsiTheme="minorHAnsi" w:cstheme="minorBidi"/>
      <w:sz w:val="24"/>
      <w:szCs w:val="24"/>
    </w:rPr>
  </w:style>
  <w:style w:type="character" w:customStyle="1" w:styleId="FontStyle59">
    <w:name w:val="Font Style59"/>
    <w:basedOn w:val="Policepardfaut"/>
    <w:uiPriority w:val="99"/>
    <w:rsid w:val="00DD0A88"/>
    <w:rPr>
      <w:rFonts w:ascii="Arial" w:hAnsi="Arial" w:cs="Arial"/>
      <w:b/>
      <w:bCs/>
      <w:color w:val="000000"/>
      <w:sz w:val="18"/>
      <w:szCs w:val="18"/>
    </w:rPr>
  </w:style>
  <w:style w:type="character" w:customStyle="1" w:styleId="FontStyle60">
    <w:name w:val="Font Style60"/>
    <w:basedOn w:val="Policepardfaut"/>
    <w:uiPriority w:val="99"/>
    <w:rsid w:val="00DD0A88"/>
    <w:rPr>
      <w:rFonts w:ascii="Arial" w:hAnsi="Arial" w:cs="Arial"/>
      <w:color w:val="000000"/>
      <w:sz w:val="18"/>
      <w:szCs w:val="18"/>
    </w:rPr>
  </w:style>
  <w:style w:type="paragraph" w:styleId="Textedebulles">
    <w:name w:val="Balloon Text"/>
    <w:basedOn w:val="Normal"/>
    <w:link w:val="TextedebullesCar"/>
    <w:uiPriority w:val="99"/>
    <w:semiHidden/>
    <w:unhideWhenUsed/>
    <w:rsid w:val="00FF24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411"/>
    <w:rPr>
      <w:rFonts w:ascii="Segoe UI" w:eastAsia="Times New Roman" w:hAnsi="Segoe UI" w:cs="Segoe UI"/>
      <w:sz w:val="18"/>
      <w:szCs w:val="18"/>
      <w:lang w:eastAsia="es-ES"/>
    </w:rPr>
  </w:style>
  <w:style w:type="character" w:styleId="Lienhypertexte">
    <w:name w:val="Hyperlink"/>
    <w:basedOn w:val="Policepardfaut"/>
    <w:uiPriority w:val="99"/>
    <w:unhideWhenUsed/>
    <w:rsid w:val="006B57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0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rsid w:val="00930B0F"/>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930B0F"/>
    <w:rPr>
      <w:rFonts w:ascii="Times New Roman" w:eastAsia="Times New Roman" w:hAnsi="Times New Roman" w:cs="Times New Roman"/>
      <w:sz w:val="20"/>
      <w:szCs w:val="20"/>
      <w:lang w:eastAsia="es-ES"/>
    </w:rPr>
  </w:style>
  <w:style w:type="paragraph" w:customStyle="1" w:styleId="Sinespaciado1">
    <w:name w:val="Sin espaciado1"/>
    <w:link w:val="NoSpacingChar"/>
    <w:rsid w:val="00930B0F"/>
    <w:pPr>
      <w:spacing w:after="0" w:line="240" w:lineRule="auto"/>
    </w:pPr>
    <w:rPr>
      <w:rFonts w:ascii="Calibri" w:eastAsia="Times New Roman" w:hAnsi="Calibri" w:cs="Times New Roman"/>
      <w:lang w:val="es-CO"/>
    </w:rPr>
  </w:style>
  <w:style w:type="paragraph" w:styleId="En-tte">
    <w:name w:val="header"/>
    <w:basedOn w:val="Normal"/>
    <w:link w:val="En-tteCar"/>
    <w:rsid w:val="00930B0F"/>
    <w:pPr>
      <w:tabs>
        <w:tab w:val="center" w:pos="4419"/>
        <w:tab w:val="right" w:pos="8838"/>
      </w:tabs>
    </w:pPr>
  </w:style>
  <w:style w:type="character" w:customStyle="1" w:styleId="En-tteCar">
    <w:name w:val="En-tête Car"/>
    <w:basedOn w:val="Policepardfaut"/>
    <w:link w:val="En-tte"/>
    <w:rsid w:val="00930B0F"/>
    <w:rPr>
      <w:rFonts w:ascii="Times New Roman" w:eastAsia="Times New Roman" w:hAnsi="Times New Roman" w:cs="Times New Roman"/>
      <w:sz w:val="20"/>
      <w:szCs w:val="20"/>
      <w:lang w:eastAsia="es-ES"/>
    </w:rPr>
  </w:style>
  <w:style w:type="paragraph" w:styleId="Pieddepage">
    <w:name w:val="footer"/>
    <w:basedOn w:val="Normal"/>
    <w:link w:val="PieddepageCar"/>
    <w:rsid w:val="00930B0F"/>
    <w:pPr>
      <w:tabs>
        <w:tab w:val="center" w:pos="4419"/>
        <w:tab w:val="right" w:pos="8838"/>
      </w:tabs>
    </w:pPr>
  </w:style>
  <w:style w:type="character" w:customStyle="1" w:styleId="PieddepageCar">
    <w:name w:val="Pied de page Car"/>
    <w:basedOn w:val="Policepardfaut"/>
    <w:link w:val="Pieddepage"/>
    <w:rsid w:val="00930B0F"/>
    <w:rPr>
      <w:rFonts w:ascii="Times New Roman" w:eastAsia="Times New Roman" w:hAnsi="Times New Roman" w:cs="Times New Roman"/>
      <w:sz w:val="20"/>
      <w:szCs w:val="20"/>
      <w:lang w:eastAsia="es-ES"/>
    </w:rPr>
  </w:style>
  <w:style w:type="paragraph" w:customStyle="1" w:styleId="Sinespaciado2">
    <w:name w:val="Sin espaciado2"/>
    <w:rsid w:val="00930B0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930B0F"/>
    <w:pPr>
      <w:spacing w:after="0" w:line="240" w:lineRule="auto"/>
    </w:pPr>
    <w:rPr>
      <w:rFonts w:ascii="Calibri" w:eastAsia="Times New Roman" w:hAnsi="Calibri" w:cs="Times New Roman"/>
      <w:lang w:val="es-CO"/>
    </w:rPr>
  </w:style>
  <w:style w:type="character" w:customStyle="1" w:styleId="NoSpacingChar">
    <w:name w:val="No Spacing Char"/>
    <w:link w:val="Sinespaciado1"/>
    <w:locked/>
    <w:rsid w:val="00930B0F"/>
    <w:rPr>
      <w:rFonts w:ascii="Calibri" w:eastAsia="Times New Roman" w:hAnsi="Calibri" w:cs="Times New Roman"/>
      <w:lang w:val="es-CO"/>
    </w:rPr>
  </w:style>
  <w:style w:type="paragraph" w:customStyle="1" w:styleId="Sinespaciado21">
    <w:name w:val="Sin espaciado21"/>
    <w:uiPriority w:val="99"/>
    <w:rsid w:val="00930B0F"/>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5467B3"/>
    <w:pPr>
      <w:ind w:left="720"/>
      <w:contextualSpacing/>
    </w:pPr>
  </w:style>
  <w:style w:type="paragraph" w:customStyle="1" w:styleId="Style3">
    <w:name w:val="Style3"/>
    <w:basedOn w:val="Normal"/>
    <w:uiPriority w:val="99"/>
    <w:rsid w:val="002F1071"/>
    <w:pPr>
      <w:widowControl w:val="0"/>
      <w:autoSpaceDE w:val="0"/>
      <w:autoSpaceDN w:val="0"/>
      <w:adjustRightInd w:val="0"/>
    </w:pPr>
    <w:rPr>
      <w:rFonts w:ascii="MS Mincho" w:eastAsia="MS Mincho" w:hAnsiTheme="minorHAnsi" w:cstheme="minorBidi"/>
      <w:sz w:val="24"/>
      <w:szCs w:val="24"/>
    </w:rPr>
  </w:style>
  <w:style w:type="paragraph" w:customStyle="1" w:styleId="Style9">
    <w:name w:val="Style9"/>
    <w:basedOn w:val="Normal"/>
    <w:uiPriority w:val="99"/>
    <w:rsid w:val="002F1071"/>
    <w:pPr>
      <w:widowControl w:val="0"/>
      <w:autoSpaceDE w:val="0"/>
      <w:autoSpaceDN w:val="0"/>
      <w:adjustRightInd w:val="0"/>
      <w:spacing w:line="245" w:lineRule="exact"/>
      <w:jc w:val="center"/>
    </w:pPr>
    <w:rPr>
      <w:rFonts w:ascii="MS Mincho" w:eastAsia="MS Mincho" w:hAnsiTheme="minorHAnsi" w:cstheme="minorBidi"/>
      <w:sz w:val="24"/>
      <w:szCs w:val="24"/>
    </w:rPr>
  </w:style>
  <w:style w:type="character" w:customStyle="1" w:styleId="FontStyle56">
    <w:name w:val="Font Style56"/>
    <w:basedOn w:val="Policepardfaut"/>
    <w:uiPriority w:val="99"/>
    <w:rsid w:val="002F1071"/>
    <w:rPr>
      <w:rFonts w:ascii="Arial" w:hAnsi="Arial" w:cs="Arial"/>
      <w:i/>
      <w:iCs/>
      <w:color w:val="000000"/>
      <w:sz w:val="18"/>
      <w:szCs w:val="18"/>
    </w:rPr>
  </w:style>
  <w:style w:type="character" w:customStyle="1" w:styleId="apple-converted-space">
    <w:name w:val="apple-converted-space"/>
    <w:basedOn w:val="Policepardfaut"/>
    <w:rsid w:val="00DB1C6C"/>
  </w:style>
  <w:style w:type="character" w:styleId="Appelnotedebasdep">
    <w:name w:val="footnote reference"/>
    <w:aliases w:val="Texto de nota al pie"/>
    <w:basedOn w:val="Policepardfaut"/>
    <w:uiPriority w:val="99"/>
    <w:unhideWhenUsed/>
    <w:rsid w:val="00DD0A88"/>
    <w:rPr>
      <w:vertAlign w:val="superscript"/>
    </w:rPr>
  </w:style>
  <w:style w:type="paragraph" w:customStyle="1" w:styleId="Style12">
    <w:name w:val="Style12"/>
    <w:basedOn w:val="Normal"/>
    <w:uiPriority w:val="99"/>
    <w:rsid w:val="00DD0A88"/>
    <w:pPr>
      <w:widowControl w:val="0"/>
      <w:autoSpaceDE w:val="0"/>
      <w:autoSpaceDN w:val="0"/>
      <w:adjustRightInd w:val="0"/>
      <w:spacing w:line="245" w:lineRule="exact"/>
      <w:jc w:val="both"/>
    </w:pPr>
    <w:rPr>
      <w:rFonts w:ascii="MS Mincho" w:eastAsia="MS Mincho" w:hAnsiTheme="minorHAnsi" w:cstheme="minorBidi"/>
      <w:sz w:val="24"/>
      <w:szCs w:val="24"/>
    </w:rPr>
  </w:style>
  <w:style w:type="character" w:customStyle="1" w:styleId="FontStyle59">
    <w:name w:val="Font Style59"/>
    <w:basedOn w:val="Policepardfaut"/>
    <w:uiPriority w:val="99"/>
    <w:rsid w:val="00DD0A88"/>
    <w:rPr>
      <w:rFonts w:ascii="Arial" w:hAnsi="Arial" w:cs="Arial"/>
      <w:b/>
      <w:bCs/>
      <w:color w:val="000000"/>
      <w:sz w:val="18"/>
      <w:szCs w:val="18"/>
    </w:rPr>
  </w:style>
  <w:style w:type="character" w:customStyle="1" w:styleId="FontStyle60">
    <w:name w:val="Font Style60"/>
    <w:basedOn w:val="Policepardfaut"/>
    <w:uiPriority w:val="99"/>
    <w:rsid w:val="00DD0A88"/>
    <w:rPr>
      <w:rFonts w:ascii="Arial" w:hAnsi="Arial" w:cs="Arial"/>
      <w:color w:val="000000"/>
      <w:sz w:val="18"/>
      <w:szCs w:val="18"/>
    </w:rPr>
  </w:style>
  <w:style w:type="paragraph" w:styleId="Textedebulles">
    <w:name w:val="Balloon Text"/>
    <w:basedOn w:val="Normal"/>
    <w:link w:val="TextedebullesCar"/>
    <w:uiPriority w:val="99"/>
    <w:semiHidden/>
    <w:unhideWhenUsed/>
    <w:rsid w:val="00FF24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411"/>
    <w:rPr>
      <w:rFonts w:ascii="Segoe UI" w:eastAsia="Times New Roman" w:hAnsi="Segoe UI" w:cs="Segoe UI"/>
      <w:sz w:val="18"/>
      <w:szCs w:val="18"/>
      <w:lang w:eastAsia="es-ES"/>
    </w:rPr>
  </w:style>
  <w:style w:type="character" w:styleId="Lienhypertexte">
    <w:name w:val="Hyperlink"/>
    <w:basedOn w:val="Policepardfaut"/>
    <w:uiPriority w:val="99"/>
    <w:unhideWhenUsed/>
    <w:rsid w:val="006B5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682">
      <w:bodyDiv w:val="1"/>
      <w:marLeft w:val="0"/>
      <w:marRight w:val="0"/>
      <w:marTop w:val="0"/>
      <w:marBottom w:val="0"/>
      <w:divBdr>
        <w:top w:val="none" w:sz="0" w:space="0" w:color="auto"/>
        <w:left w:val="none" w:sz="0" w:space="0" w:color="auto"/>
        <w:bottom w:val="none" w:sz="0" w:space="0" w:color="auto"/>
        <w:right w:val="none" w:sz="0" w:space="0" w:color="auto"/>
      </w:divBdr>
    </w:div>
    <w:div w:id="728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89C6-18AC-4E14-A0ED-A2FECD96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10</Pages>
  <Words>2898</Words>
  <Characters>15944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39</cp:revision>
  <cp:lastPrinted>2017-02-01T19:11:00Z</cp:lastPrinted>
  <dcterms:created xsi:type="dcterms:W3CDTF">2017-01-31T13:40:00Z</dcterms:created>
  <dcterms:modified xsi:type="dcterms:W3CDTF">2017-04-22T16:24:00Z</dcterms:modified>
</cp:coreProperties>
</file>