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27" w:rsidRPr="000B0B27" w:rsidRDefault="000B0B27" w:rsidP="000B0B2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0B0B2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B0B27">
        <w:rPr>
          <w:rFonts w:ascii="Calibri" w:hAnsi="Calibri" w:cs="Calibri"/>
          <w:color w:val="222222"/>
          <w:sz w:val="16"/>
          <w:szCs w:val="16"/>
          <w:lang w:val="es-CO" w:eastAsia="fr-FR"/>
        </w:rPr>
        <w:t> </w:t>
      </w:r>
    </w:p>
    <w:p w:rsidR="000B0B27" w:rsidRPr="000B0B27" w:rsidRDefault="000B0B27" w:rsidP="000B0B27">
      <w:pPr>
        <w:shd w:val="clear" w:color="auto" w:fill="FFFFFF"/>
        <w:ind w:left="1843" w:hanging="1843"/>
        <w:jc w:val="both"/>
        <w:rPr>
          <w:rFonts w:ascii="Calibri" w:eastAsia="Times New Roman" w:hAnsi="Calibri" w:cs="Calibri"/>
          <w:color w:val="222222"/>
          <w:sz w:val="18"/>
          <w:szCs w:val="18"/>
          <w:lang w:val="es-CO" w:eastAsia="fr-FR"/>
        </w:rPr>
      </w:pPr>
      <w:r w:rsidRPr="000B0B27">
        <w:rPr>
          <w:rFonts w:ascii="Calibri" w:eastAsia="Times New Roman" w:hAnsi="Calibri" w:cs="Calibri"/>
          <w:color w:val="222222"/>
          <w:sz w:val="18"/>
          <w:szCs w:val="18"/>
          <w:lang w:val="es-CO" w:eastAsia="fr-FR"/>
        </w:rPr>
        <w:t>Providencia:</w:t>
      </w:r>
      <w:r w:rsidRPr="000B0B27">
        <w:rPr>
          <w:rFonts w:ascii="Calibri" w:eastAsia="Times New Roman" w:hAnsi="Calibri" w:cs="Calibri"/>
          <w:color w:val="222222"/>
          <w:sz w:val="18"/>
          <w:szCs w:val="18"/>
          <w:lang w:val="es-CO" w:eastAsia="fr-FR"/>
        </w:rPr>
        <w:tab/>
        <w:t xml:space="preserve">Sentencia - </w:t>
      </w:r>
      <w:proofErr w:type="spellStart"/>
      <w:r w:rsidRPr="000B0B27">
        <w:rPr>
          <w:rFonts w:ascii="Calibri" w:eastAsia="Times New Roman" w:hAnsi="Calibri" w:cs="Calibri"/>
          <w:color w:val="222222"/>
          <w:sz w:val="18"/>
          <w:szCs w:val="18"/>
          <w:lang w:val="es-CO" w:eastAsia="fr-FR"/>
        </w:rPr>
        <w:t>2</w:t>
      </w:r>
      <w:r w:rsidRPr="000B0B27">
        <w:rPr>
          <w:rFonts w:ascii="Calibri" w:eastAsia="Times New Roman" w:hAnsi="Calibri" w:cs="Calibri"/>
          <w:color w:val="222222"/>
          <w:sz w:val="18"/>
          <w:szCs w:val="18"/>
          <w:vertAlign w:val="superscript"/>
          <w:lang w:val="es-CO" w:eastAsia="fr-FR"/>
        </w:rPr>
        <w:t>a</w:t>
      </w:r>
      <w:proofErr w:type="spellEnd"/>
      <w:r w:rsidRPr="000B0B27">
        <w:rPr>
          <w:rFonts w:ascii="Calibri" w:eastAsia="Times New Roman" w:hAnsi="Calibri" w:cs="Calibri"/>
          <w:color w:val="222222"/>
          <w:sz w:val="18"/>
          <w:szCs w:val="18"/>
          <w:lang w:val="es-CO" w:eastAsia="fr-FR"/>
        </w:rPr>
        <w:t xml:space="preserve"> Instancia - </w:t>
      </w:r>
      <w:bookmarkStart w:id="0" w:name="_GoBack"/>
      <w:bookmarkEnd w:id="0"/>
      <w:r w:rsidRPr="000B0B27">
        <w:rPr>
          <w:rFonts w:ascii="Calibri" w:eastAsia="Times New Roman" w:hAnsi="Calibri" w:cs="Calibri"/>
          <w:color w:val="222222"/>
          <w:sz w:val="18"/>
          <w:szCs w:val="18"/>
          <w:lang w:val="es-CO" w:eastAsia="fr-FR"/>
        </w:rPr>
        <w:t>02 de marzo de 2017</w:t>
      </w:r>
    </w:p>
    <w:p w:rsidR="000B0B27" w:rsidRPr="000B0B27" w:rsidRDefault="000B0B27" w:rsidP="000B0B2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0B0B27">
        <w:rPr>
          <w:rFonts w:ascii="Calibri" w:hAnsi="Calibri" w:cs="Calibri"/>
          <w:color w:val="222222"/>
          <w:sz w:val="18"/>
          <w:szCs w:val="18"/>
          <w:lang w:val="es-CO" w:eastAsia="fr-FR"/>
        </w:rPr>
        <w:t>Radicación Nro. :</w:t>
      </w:r>
      <w:r w:rsidRPr="000B0B27">
        <w:rPr>
          <w:rFonts w:ascii="Calibri" w:hAnsi="Calibri" w:cs="Calibri"/>
          <w:color w:val="222222"/>
          <w:sz w:val="18"/>
          <w:szCs w:val="18"/>
          <w:lang w:val="es-CO" w:eastAsia="fr-FR"/>
        </w:rPr>
        <w:tab/>
        <w:t xml:space="preserve">  </w:t>
      </w:r>
      <w:r w:rsidRPr="000B0B27">
        <w:rPr>
          <w:rFonts w:ascii="Calibri" w:hAnsi="Calibri" w:cs="Calibri"/>
          <w:color w:val="222222"/>
          <w:sz w:val="18"/>
          <w:szCs w:val="18"/>
          <w:lang w:val="es-CO" w:eastAsia="fr-FR"/>
        </w:rPr>
        <w:tab/>
      </w:r>
      <w:r w:rsidRPr="000B0B27">
        <w:rPr>
          <w:rFonts w:ascii="Calibri" w:hAnsi="Calibri" w:cs="Calibri"/>
          <w:color w:val="222222"/>
          <w:sz w:val="18"/>
          <w:szCs w:val="18"/>
          <w:lang w:eastAsia="fr-FR"/>
        </w:rPr>
        <w:t>66001-31-18-001-2016-00121-02</w:t>
      </w:r>
    </w:p>
    <w:p w:rsidR="000B0B27" w:rsidRPr="000B0B27" w:rsidRDefault="000B0B27" w:rsidP="000B0B2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0B0B27">
        <w:rPr>
          <w:rFonts w:ascii="Calibri" w:hAnsi="Calibri" w:cs="Calibri"/>
          <w:color w:val="222222"/>
          <w:sz w:val="18"/>
          <w:szCs w:val="18"/>
          <w:lang w:val="es-CO" w:eastAsia="fr-FR"/>
        </w:rPr>
        <w:t>Accionante:</w:t>
      </w:r>
      <w:r w:rsidRPr="000B0B27">
        <w:rPr>
          <w:rFonts w:ascii="Calibri" w:hAnsi="Calibri" w:cs="Calibri"/>
          <w:color w:val="222222"/>
          <w:sz w:val="18"/>
          <w:szCs w:val="18"/>
          <w:lang w:val="es-CO" w:eastAsia="fr-FR"/>
        </w:rPr>
        <w:tab/>
      </w:r>
      <w:r w:rsidRPr="000B0B27">
        <w:rPr>
          <w:rFonts w:ascii="Calibri" w:hAnsi="Calibri" w:cs="Calibri"/>
          <w:color w:val="222222"/>
          <w:sz w:val="18"/>
          <w:szCs w:val="18"/>
          <w:lang w:val="es-CO" w:eastAsia="fr-FR"/>
        </w:rPr>
        <w:tab/>
      </w:r>
      <w:r w:rsidRPr="000B0B27">
        <w:rPr>
          <w:rFonts w:ascii="Calibri" w:hAnsi="Calibri" w:cs="Calibri"/>
          <w:color w:val="222222"/>
          <w:sz w:val="18"/>
          <w:szCs w:val="18"/>
          <w:lang w:eastAsia="fr-FR"/>
        </w:rPr>
        <w:t xml:space="preserve">LUÍS ORLANDO SOTO </w:t>
      </w:r>
      <w:proofErr w:type="spellStart"/>
      <w:r w:rsidRPr="000B0B27">
        <w:rPr>
          <w:rFonts w:ascii="Calibri" w:hAnsi="Calibri" w:cs="Calibri"/>
          <w:color w:val="222222"/>
          <w:sz w:val="18"/>
          <w:szCs w:val="18"/>
          <w:lang w:eastAsia="fr-FR"/>
        </w:rPr>
        <w:t>BETANCURT</w:t>
      </w:r>
      <w:proofErr w:type="spellEnd"/>
    </w:p>
    <w:p w:rsidR="000B0B27" w:rsidRPr="000B0B27" w:rsidRDefault="000B0B27" w:rsidP="000B0B2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0B0B27">
        <w:rPr>
          <w:rFonts w:ascii="Calibri" w:hAnsi="Calibri" w:cs="Calibri"/>
          <w:bCs/>
          <w:color w:val="222222"/>
          <w:sz w:val="18"/>
          <w:szCs w:val="18"/>
          <w:lang w:val="es-ES_tradnl" w:eastAsia="fr-FR"/>
        </w:rPr>
        <w:t>A</w:t>
      </w:r>
      <w:proofErr w:type="spellStart"/>
      <w:r w:rsidRPr="000B0B27">
        <w:rPr>
          <w:rFonts w:ascii="Calibri" w:hAnsi="Calibri" w:cs="Calibri"/>
          <w:color w:val="222222"/>
          <w:sz w:val="18"/>
          <w:szCs w:val="18"/>
          <w:lang w:val="es-CO" w:eastAsia="fr-FR"/>
        </w:rPr>
        <w:t>ccionado</w:t>
      </w:r>
      <w:proofErr w:type="spellEnd"/>
      <w:r w:rsidRPr="000B0B27">
        <w:rPr>
          <w:rFonts w:ascii="Calibri" w:hAnsi="Calibri" w:cs="Calibri"/>
          <w:color w:val="222222"/>
          <w:sz w:val="18"/>
          <w:szCs w:val="18"/>
          <w:lang w:val="es-CO" w:eastAsia="fr-FR"/>
        </w:rPr>
        <w:t>:</w:t>
      </w:r>
      <w:r w:rsidRPr="000B0B27">
        <w:rPr>
          <w:rFonts w:ascii="Calibri" w:hAnsi="Calibri" w:cs="Calibri"/>
          <w:color w:val="222222"/>
          <w:sz w:val="18"/>
          <w:szCs w:val="18"/>
          <w:lang w:val="es-CO" w:eastAsia="fr-FR"/>
        </w:rPr>
        <w:tab/>
        <w:t xml:space="preserve">      </w:t>
      </w:r>
      <w:r w:rsidRPr="000B0B27">
        <w:rPr>
          <w:rFonts w:ascii="Calibri" w:hAnsi="Calibri" w:cs="Calibri"/>
          <w:color w:val="222222"/>
          <w:sz w:val="18"/>
          <w:szCs w:val="18"/>
          <w:lang w:val="es-CO" w:eastAsia="fr-FR"/>
        </w:rPr>
        <w:tab/>
      </w:r>
      <w:r w:rsidRPr="000B0B27">
        <w:rPr>
          <w:rFonts w:ascii="Calibri" w:hAnsi="Calibri" w:cs="Calibri"/>
          <w:color w:val="222222"/>
          <w:sz w:val="18"/>
          <w:szCs w:val="18"/>
          <w:lang w:val="es-CO" w:eastAsia="fr-FR"/>
        </w:rPr>
        <w:tab/>
      </w:r>
      <w:r w:rsidRPr="000B0B27">
        <w:rPr>
          <w:rFonts w:ascii="Calibri" w:hAnsi="Calibri" w:cs="Calibri"/>
          <w:color w:val="222222"/>
          <w:sz w:val="18"/>
          <w:szCs w:val="18"/>
          <w:lang w:eastAsia="fr-FR"/>
        </w:rPr>
        <w:t>COLPENSIONES</w:t>
      </w:r>
    </w:p>
    <w:p w:rsidR="000B0B27" w:rsidRPr="000B0B27" w:rsidRDefault="000B0B27" w:rsidP="000B0B2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0B0B27">
        <w:rPr>
          <w:rFonts w:ascii="Calibri" w:hAnsi="Calibri" w:cs="Calibri"/>
          <w:color w:val="222222"/>
          <w:sz w:val="18"/>
          <w:szCs w:val="18"/>
          <w:lang w:val="es-CO" w:eastAsia="fr-FR"/>
        </w:rPr>
        <w:t>Proceso:    </w:t>
      </w:r>
      <w:r w:rsidRPr="000B0B27">
        <w:rPr>
          <w:rFonts w:ascii="Calibri" w:hAnsi="Calibri" w:cs="Calibri"/>
          <w:color w:val="222222"/>
          <w:sz w:val="18"/>
          <w:szCs w:val="18"/>
          <w:lang w:val="es-CO" w:eastAsia="fr-FR"/>
        </w:rPr>
        <w:tab/>
        <w:t>        </w:t>
      </w:r>
      <w:r w:rsidRPr="000B0B27">
        <w:rPr>
          <w:rFonts w:ascii="Calibri" w:hAnsi="Calibri" w:cs="Calibri"/>
          <w:color w:val="222222"/>
          <w:sz w:val="18"/>
          <w:szCs w:val="18"/>
          <w:lang w:val="es-CO" w:eastAsia="fr-FR"/>
        </w:rPr>
        <w:tab/>
      </w:r>
      <w:r w:rsidRPr="000B0B27">
        <w:rPr>
          <w:rFonts w:ascii="Calibri" w:hAnsi="Calibri" w:cs="Calibri"/>
          <w:color w:val="222222"/>
          <w:spacing w:val="-6"/>
          <w:sz w:val="18"/>
          <w:szCs w:val="18"/>
          <w:lang w:val="es-CO" w:eastAsia="fr-FR"/>
        </w:rPr>
        <w:t>Acción de Tutela – Modifica decisión que concedió el amparo solicitado</w:t>
      </w:r>
    </w:p>
    <w:p w:rsidR="000B0B27" w:rsidRPr="000B0B27" w:rsidRDefault="000B0B27" w:rsidP="000B0B2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0B0B27">
        <w:rPr>
          <w:rFonts w:ascii="Calibri" w:hAnsi="Calibri" w:cs="Calibri"/>
          <w:color w:val="222222"/>
          <w:sz w:val="18"/>
          <w:szCs w:val="18"/>
          <w:lang w:val="es-CO" w:eastAsia="fr-FR"/>
        </w:rPr>
        <w:t>Magistrado Ponente: </w:t>
      </w:r>
      <w:r w:rsidRPr="000B0B27">
        <w:rPr>
          <w:rFonts w:ascii="Calibri" w:hAnsi="Calibri" w:cs="Calibri"/>
          <w:color w:val="222222"/>
          <w:sz w:val="18"/>
          <w:szCs w:val="18"/>
          <w:lang w:val="es-CO" w:eastAsia="fr-FR"/>
        </w:rPr>
        <w:tab/>
      </w:r>
      <w:proofErr w:type="spellStart"/>
      <w:r w:rsidRPr="000B0B27">
        <w:rPr>
          <w:rFonts w:ascii="Calibri" w:hAnsi="Calibri" w:cs="Calibri"/>
          <w:bCs/>
          <w:color w:val="222222"/>
          <w:sz w:val="18"/>
          <w:szCs w:val="18"/>
          <w:lang w:eastAsia="fr-FR"/>
        </w:rPr>
        <w:t>EDDER</w:t>
      </w:r>
      <w:proofErr w:type="spellEnd"/>
      <w:r w:rsidRPr="000B0B27">
        <w:rPr>
          <w:rFonts w:ascii="Calibri" w:hAnsi="Calibri" w:cs="Calibri"/>
          <w:bCs/>
          <w:color w:val="222222"/>
          <w:sz w:val="18"/>
          <w:szCs w:val="18"/>
          <w:lang w:eastAsia="fr-FR"/>
        </w:rPr>
        <w:t xml:space="preserve"> JIMMY SÁNCHEZ </w:t>
      </w:r>
      <w:proofErr w:type="spellStart"/>
      <w:r w:rsidRPr="000B0B27">
        <w:rPr>
          <w:rFonts w:ascii="Calibri" w:hAnsi="Calibri" w:cs="Calibri"/>
          <w:bCs/>
          <w:color w:val="222222"/>
          <w:sz w:val="18"/>
          <w:szCs w:val="18"/>
          <w:lang w:eastAsia="fr-FR"/>
        </w:rPr>
        <w:t>CALAMBÁS</w:t>
      </w:r>
      <w:proofErr w:type="spellEnd"/>
    </w:p>
    <w:p w:rsidR="000B0B27" w:rsidRPr="000B0B27" w:rsidRDefault="000B0B27" w:rsidP="000B0B2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6"/>
          <w:szCs w:val="6"/>
          <w:lang w:val="es-CO" w:eastAsia="fr-FR"/>
        </w:rPr>
      </w:pPr>
    </w:p>
    <w:p w:rsidR="000B0B27" w:rsidRPr="000B0B27" w:rsidRDefault="000B0B27" w:rsidP="000B0B27">
      <w:pPr>
        <w:tabs>
          <w:tab w:val="left" w:pos="1843"/>
        </w:tabs>
        <w:spacing w:after="200"/>
        <w:jc w:val="both"/>
        <w:rPr>
          <w:rFonts w:ascii="Calibri" w:hAnsi="Calibri" w:cs="Calibri"/>
          <w:b/>
          <w:bCs/>
          <w:iCs/>
          <w:color w:val="222222"/>
          <w:sz w:val="18"/>
          <w:szCs w:val="18"/>
          <w:lang w:val="es-CO" w:eastAsia="fr-FR"/>
        </w:rPr>
      </w:pPr>
      <w:r w:rsidRPr="000B0B27">
        <w:rPr>
          <w:rFonts w:ascii="Calibri" w:hAnsi="Calibri" w:cs="Calibri"/>
          <w:b/>
          <w:bCs/>
          <w:iCs/>
          <w:color w:val="222222"/>
          <w:sz w:val="18"/>
          <w:szCs w:val="18"/>
          <w:lang w:eastAsia="fr-FR"/>
        </w:rPr>
        <w:t xml:space="preserve">Temas:   </w:t>
      </w:r>
      <w:r w:rsidRPr="000B0B27">
        <w:rPr>
          <w:rFonts w:ascii="Calibri" w:hAnsi="Calibri" w:cs="Calibri"/>
          <w:b/>
          <w:bCs/>
          <w:iCs/>
          <w:color w:val="222222"/>
          <w:sz w:val="18"/>
          <w:szCs w:val="18"/>
          <w:lang w:eastAsia="fr-FR"/>
        </w:rPr>
        <w:tab/>
        <w:t xml:space="preserve">DERECHOS </w:t>
      </w:r>
      <w:r w:rsidRPr="000B0B27">
        <w:rPr>
          <w:rFonts w:ascii="Calibri" w:hAnsi="Calibri" w:cs="Calibri"/>
          <w:b/>
          <w:bCs/>
          <w:iCs/>
          <w:color w:val="222222"/>
          <w:sz w:val="18"/>
          <w:szCs w:val="18"/>
          <w:lang w:val="es-CO" w:eastAsia="fr-FR"/>
        </w:rPr>
        <w:t>A LA VIDA DIGNA, MÍNIMO VITAL, SALUD Y SEGURIDAD SOCIAL</w:t>
      </w:r>
      <w:r w:rsidRPr="000B0B27">
        <w:rPr>
          <w:rFonts w:ascii="Calibri" w:hAnsi="Calibri" w:cs="Calibri"/>
          <w:b/>
          <w:bCs/>
          <w:iCs/>
          <w:color w:val="222222"/>
          <w:sz w:val="18"/>
          <w:szCs w:val="18"/>
          <w:lang w:eastAsia="fr-FR"/>
        </w:rPr>
        <w:t xml:space="preserve"> / RECONOCIMIENTO Y PAGO DE INCAPACIDAD LABORALES. </w:t>
      </w:r>
      <w:r w:rsidRPr="000B0B27">
        <w:rPr>
          <w:rFonts w:ascii="Calibri" w:hAnsi="Calibri" w:cs="Calibri"/>
          <w:bCs/>
          <w:iCs/>
          <w:color w:val="222222"/>
          <w:sz w:val="18"/>
          <w:szCs w:val="18"/>
          <w:lang w:eastAsia="fr-FR"/>
        </w:rPr>
        <w:t>“</w:t>
      </w:r>
      <w:r w:rsidRPr="000B0B27">
        <w:rPr>
          <w:rFonts w:ascii="Calibri" w:hAnsi="Calibri" w:cs="Calibri"/>
          <w:bCs/>
          <w:iCs/>
          <w:color w:val="222222"/>
          <w:sz w:val="18"/>
          <w:szCs w:val="18"/>
          <w:lang w:val="es-CO" w:eastAsia="fr-FR"/>
        </w:rPr>
        <w:t xml:space="preserve">En el asunto bajo estudio, el señor LUÍS ORLANDO SOTO </w:t>
      </w:r>
      <w:proofErr w:type="spellStart"/>
      <w:r w:rsidRPr="000B0B27">
        <w:rPr>
          <w:rFonts w:ascii="Calibri" w:hAnsi="Calibri" w:cs="Calibri"/>
          <w:bCs/>
          <w:iCs/>
          <w:color w:val="222222"/>
          <w:sz w:val="18"/>
          <w:szCs w:val="18"/>
          <w:lang w:val="es-CO" w:eastAsia="fr-FR"/>
        </w:rPr>
        <w:t>BETANCURT</w:t>
      </w:r>
      <w:proofErr w:type="spellEnd"/>
      <w:r w:rsidRPr="000B0B27">
        <w:rPr>
          <w:rFonts w:ascii="Calibri" w:hAnsi="Calibri" w:cs="Calibri"/>
          <w:bCs/>
          <w:iCs/>
          <w:color w:val="222222"/>
          <w:sz w:val="18"/>
          <w:szCs w:val="18"/>
          <w:lang w:val="es-CO" w:eastAsia="fr-FR"/>
        </w:rPr>
        <w:t>, interpuso acción de tutela al considerar que la entidad accionada, vulnera sus derechos fundamentales a la vida digna, mínimo vital, salud y seguridad social, al negarse a pagarle las incapacidades ordenadas por su médico tratante, que superan los 180 días, con el argumento de existir</w:t>
      </w:r>
      <w:r w:rsidRPr="000B0B27">
        <w:rPr>
          <w:rFonts w:ascii="Calibri" w:hAnsi="Calibri" w:cs="Calibri"/>
          <w:bCs/>
          <w:iCs/>
          <w:color w:val="222222"/>
          <w:sz w:val="18"/>
          <w:szCs w:val="18"/>
          <w:lang w:val="es-ES_tradnl" w:eastAsia="fr-FR"/>
        </w:rPr>
        <w:t xml:space="preserve"> concepto desfavorable de rehabilitación y tener incapacidades expedidas con fecha posterior a la calificación de pérdida de capacidad laboral, dictamen que se encuentra en firme, por lo que le compete a </w:t>
      </w:r>
      <w:proofErr w:type="spellStart"/>
      <w:r w:rsidRPr="000B0B27">
        <w:rPr>
          <w:rFonts w:ascii="Calibri" w:hAnsi="Calibri" w:cs="Calibri"/>
          <w:bCs/>
          <w:iCs/>
          <w:color w:val="222222"/>
          <w:sz w:val="18"/>
          <w:szCs w:val="18"/>
          <w:lang w:val="es-ES_tradnl" w:eastAsia="fr-FR"/>
        </w:rPr>
        <w:t>Colpensiones</w:t>
      </w:r>
      <w:proofErr w:type="spellEnd"/>
      <w:r w:rsidRPr="000B0B27">
        <w:rPr>
          <w:rFonts w:ascii="Calibri" w:hAnsi="Calibri" w:cs="Calibri"/>
          <w:bCs/>
          <w:iCs/>
          <w:color w:val="222222"/>
          <w:sz w:val="18"/>
          <w:szCs w:val="18"/>
          <w:lang w:val="es-ES_tradnl" w:eastAsia="fr-FR"/>
        </w:rPr>
        <w:t xml:space="preserve"> es el estudio del reconocimiento de pensión de invalidez.</w:t>
      </w:r>
      <w:r w:rsidRPr="000B0B27">
        <w:rPr>
          <w:rFonts w:ascii="Calibri" w:hAnsi="Calibri" w:cs="Calibri"/>
          <w:bCs/>
          <w:iCs/>
          <w:color w:val="222222"/>
          <w:sz w:val="18"/>
          <w:szCs w:val="18"/>
          <w:lang w:eastAsia="fr-FR"/>
        </w:rPr>
        <w:t xml:space="preserve"> Como ya se dijo, el fallo de primera instancia amparó los derechos fundamentales incoados e impartió la orden de reconocer y pagar las incapacidades a la entidad accionada. Encuentra la Sala que acertó el funcionario judicial de primer grado al tutelar los derechos fundamentales del actor (…) Es pertinente aclarar que, si la pensión de invalidez es reconocida, esta deberá ser pagada desde la fecha de estructuración de la enfermedad de origen común, por lo que las sumas de dinero canceladas por incapacidades posteriores a esa fecha, podrán ser descontadas del retroactivo generado en favor del trabajador. (…) Así las cosas, con fundamento en razones de orden legal y constitucional, la Sala confirmará la sentencia impugnada; aunque ha de advertirse que el Juzgado concedió la tutela, no solo contra la Gerencia Nacional de Reconocimiento, sino también frente a dos dependencias de COLPENSIONES, que no están en la obligación de dar solución a lo pretendido por el actor, esto es, la Presidencia y la Vicepresidencia de Beneficios (Acuerdo No. 063 de 2013), por lo que han de confirmarse los ordinales primero, tercero, cuarto y quinto del fallo de tutela y modificar el segundo, para excluirlas de la orden emitida en este asunto.”.</w:t>
      </w:r>
    </w:p>
    <w:p w:rsidR="00B02FCC" w:rsidRPr="000B0B27" w:rsidRDefault="00B02FCC" w:rsidP="00B02FCC">
      <w:pPr>
        <w:spacing w:line="360" w:lineRule="auto"/>
        <w:rPr>
          <w:rFonts w:ascii="Arial" w:hAnsi="Arial" w:cs="Arial"/>
          <w:bCs/>
          <w:sz w:val="26"/>
          <w:szCs w:val="26"/>
          <w:lang w:val="es-CO"/>
        </w:rPr>
      </w:pPr>
    </w:p>
    <w:p w:rsidR="00B02FCC" w:rsidRPr="009F4636" w:rsidRDefault="00B02FCC" w:rsidP="00B02FCC">
      <w:pPr>
        <w:spacing w:line="360" w:lineRule="auto"/>
        <w:jc w:val="center"/>
        <w:rPr>
          <w:rFonts w:ascii="Arial" w:hAnsi="Arial" w:cs="Arial"/>
          <w:b/>
          <w:bCs/>
          <w:sz w:val="24"/>
          <w:szCs w:val="26"/>
        </w:rPr>
      </w:pPr>
      <w:r w:rsidRPr="009F4636">
        <w:rPr>
          <w:rFonts w:ascii="Arial" w:hAnsi="Arial" w:cs="Arial"/>
          <w:b/>
          <w:bCs/>
          <w:sz w:val="24"/>
          <w:szCs w:val="26"/>
        </w:rPr>
        <w:t>TRIBUNAL SUPERIOR DE PEREIRA</w:t>
      </w:r>
    </w:p>
    <w:p w:rsidR="00B02FCC" w:rsidRPr="00BE392C" w:rsidRDefault="00B02FCC" w:rsidP="00B02FCC">
      <w:pPr>
        <w:spacing w:line="360" w:lineRule="auto"/>
        <w:jc w:val="center"/>
        <w:rPr>
          <w:rFonts w:ascii="Arial" w:hAnsi="Arial" w:cs="Arial"/>
          <w:bCs/>
          <w:sz w:val="24"/>
          <w:szCs w:val="26"/>
        </w:rPr>
      </w:pPr>
      <w:r w:rsidRPr="00BE392C">
        <w:rPr>
          <w:rFonts w:ascii="Arial" w:hAnsi="Arial" w:cs="Arial"/>
          <w:bCs/>
          <w:sz w:val="24"/>
          <w:szCs w:val="26"/>
        </w:rPr>
        <w:t>Sala</w:t>
      </w:r>
      <w:r w:rsidR="009F4636">
        <w:rPr>
          <w:rFonts w:ascii="Arial" w:hAnsi="Arial" w:cs="Arial"/>
          <w:bCs/>
          <w:sz w:val="24"/>
          <w:szCs w:val="26"/>
        </w:rPr>
        <w:t xml:space="preserve"> No. 5</w:t>
      </w:r>
      <w:r w:rsidRPr="00BE392C">
        <w:rPr>
          <w:rFonts w:ascii="Arial" w:hAnsi="Arial" w:cs="Arial"/>
          <w:bCs/>
          <w:sz w:val="24"/>
          <w:szCs w:val="26"/>
        </w:rPr>
        <w:t xml:space="preserve"> de </w:t>
      </w:r>
      <w:r w:rsidR="009F4636">
        <w:rPr>
          <w:rFonts w:ascii="Arial" w:hAnsi="Arial" w:cs="Arial"/>
          <w:bCs/>
          <w:sz w:val="24"/>
          <w:szCs w:val="26"/>
        </w:rPr>
        <w:t>Asuntos Penales para Adolescentes</w:t>
      </w:r>
    </w:p>
    <w:p w:rsidR="00B02FCC" w:rsidRPr="00BE392C" w:rsidRDefault="00B02FCC" w:rsidP="000B0B27">
      <w:pPr>
        <w:jc w:val="center"/>
        <w:rPr>
          <w:rFonts w:ascii="Arial" w:hAnsi="Arial" w:cs="Arial"/>
          <w:bCs/>
          <w:sz w:val="26"/>
          <w:szCs w:val="26"/>
        </w:rPr>
      </w:pPr>
    </w:p>
    <w:p w:rsidR="00B02FCC" w:rsidRPr="00BE392C" w:rsidRDefault="00B02FCC" w:rsidP="00B02FCC">
      <w:pPr>
        <w:spacing w:line="360" w:lineRule="auto"/>
        <w:jc w:val="center"/>
        <w:rPr>
          <w:rFonts w:ascii="Arial" w:hAnsi="Arial" w:cs="Arial"/>
          <w:bCs/>
          <w:sz w:val="26"/>
          <w:szCs w:val="26"/>
        </w:rPr>
      </w:pPr>
      <w:r w:rsidRPr="00BE392C">
        <w:rPr>
          <w:rFonts w:ascii="Arial" w:hAnsi="Arial" w:cs="Arial"/>
          <w:bCs/>
          <w:sz w:val="26"/>
          <w:szCs w:val="26"/>
        </w:rPr>
        <w:t xml:space="preserve">Magistrado Ponente: </w:t>
      </w:r>
    </w:p>
    <w:p w:rsidR="00B02FCC" w:rsidRPr="00BE392C" w:rsidRDefault="00B02FCC" w:rsidP="00B02FCC">
      <w:pPr>
        <w:spacing w:line="360" w:lineRule="auto"/>
        <w:jc w:val="center"/>
        <w:rPr>
          <w:rFonts w:ascii="Arial" w:hAnsi="Arial" w:cs="Arial"/>
          <w:b/>
          <w:bCs/>
          <w:szCs w:val="24"/>
        </w:rPr>
      </w:pPr>
      <w:r w:rsidRPr="00BE392C">
        <w:rPr>
          <w:rFonts w:ascii="Arial" w:hAnsi="Arial" w:cs="Arial"/>
          <w:b/>
          <w:bCs/>
          <w:szCs w:val="24"/>
        </w:rPr>
        <w:t>EDDER JIMMY SÁNCHEZ CALAMBÁS</w:t>
      </w:r>
    </w:p>
    <w:p w:rsidR="00B02FCC" w:rsidRPr="00BE392C" w:rsidRDefault="00B02FCC" w:rsidP="000B0B27">
      <w:pPr>
        <w:rPr>
          <w:rFonts w:ascii="Arial" w:hAnsi="Arial" w:cs="Arial"/>
          <w:bCs/>
          <w:sz w:val="22"/>
          <w:szCs w:val="26"/>
        </w:rPr>
      </w:pPr>
    </w:p>
    <w:p w:rsidR="00B02FCC" w:rsidRPr="00BE392C" w:rsidRDefault="005B55C7" w:rsidP="00B02FCC">
      <w:pPr>
        <w:spacing w:line="360" w:lineRule="auto"/>
        <w:ind w:left="708" w:firstLine="708"/>
        <w:jc w:val="both"/>
        <w:rPr>
          <w:rFonts w:ascii="Arial" w:hAnsi="Arial" w:cs="Arial"/>
          <w:bCs/>
          <w:sz w:val="24"/>
          <w:szCs w:val="24"/>
        </w:rPr>
      </w:pPr>
      <w:r w:rsidRPr="00BE392C">
        <w:rPr>
          <w:rFonts w:ascii="Arial" w:hAnsi="Arial" w:cs="Arial"/>
          <w:bCs/>
          <w:sz w:val="24"/>
          <w:szCs w:val="24"/>
        </w:rPr>
        <w:t xml:space="preserve">Pereira, </w:t>
      </w:r>
      <w:r w:rsidR="009F4636">
        <w:rPr>
          <w:rFonts w:ascii="Arial" w:hAnsi="Arial" w:cs="Arial"/>
          <w:bCs/>
          <w:sz w:val="24"/>
          <w:szCs w:val="24"/>
        </w:rPr>
        <w:t>dos</w:t>
      </w:r>
      <w:r w:rsidRPr="00BE392C">
        <w:rPr>
          <w:rFonts w:ascii="Arial" w:hAnsi="Arial" w:cs="Arial"/>
          <w:bCs/>
          <w:sz w:val="24"/>
          <w:szCs w:val="24"/>
        </w:rPr>
        <w:t xml:space="preserve"> (2</w:t>
      </w:r>
      <w:r w:rsidR="00B02FCC" w:rsidRPr="00BE392C">
        <w:rPr>
          <w:rFonts w:ascii="Arial" w:hAnsi="Arial" w:cs="Arial"/>
          <w:bCs/>
          <w:sz w:val="24"/>
          <w:szCs w:val="24"/>
        </w:rPr>
        <w:t xml:space="preserve">) de </w:t>
      </w:r>
      <w:r w:rsidR="009F4636">
        <w:rPr>
          <w:rFonts w:ascii="Arial" w:hAnsi="Arial" w:cs="Arial"/>
          <w:bCs/>
          <w:sz w:val="24"/>
          <w:szCs w:val="24"/>
        </w:rPr>
        <w:t>marzo</w:t>
      </w:r>
      <w:r w:rsidR="00B02FCC" w:rsidRPr="00BE392C">
        <w:rPr>
          <w:rFonts w:ascii="Arial" w:hAnsi="Arial" w:cs="Arial"/>
          <w:bCs/>
          <w:sz w:val="24"/>
          <w:szCs w:val="24"/>
        </w:rPr>
        <w:t xml:space="preserve"> de dos mil diecisi</w:t>
      </w:r>
      <w:r w:rsidR="009F4636">
        <w:rPr>
          <w:rFonts w:ascii="Arial" w:hAnsi="Arial" w:cs="Arial"/>
          <w:bCs/>
          <w:sz w:val="24"/>
          <w:szCs w:val="24"/>
        </w:rPr>
        <w:t>ete</w:t>
      </w:r>
      <w:r w:rsidR="00B02FCC" w:rsidRPr="00BE392C">
        <w:rPr>
          <w:rFonts w:ascii="Arial" w:hAnsi="Arial" w:cs="Arial"/>
          <w:bCs/>
          <w:sz w:val="24"/>
          <w:szCs w:val="24"/>
        </w:rPr>
        <w:t xml:space="preserve"> (201</w:t>
      </w:r>
      <w:r w:rsidR="009F4636">
        <w:rPr>
          <w:rFonts w:ascii="Arial" w:hAnsi="Arial" w:cs="Arial"/>
          <w:bCs/>
          <w:sz w:val="24"/>
          <w:szCs w:val="24"/>
        </w:rPr>
        <w:t>7</w:t>
      </w:r>
      <w:r w:rsidR="00B02FCC" w:rsidRPr="00BE392C">
        <w:rPr>
          <w:rFonts w:ascii="Arial" w:hAnsi="Arial" w:cs="Arial"/>
          <w:bCs/>
          <w:sz w:val="24"/>
          <w:szCs w:val="24"/>
        </w:rPr>
        <w:t>)</w:t>
      </w:r>
    </w:p>
    <w:p w:rsidR="00B02FCC" w:rsidRPr="00BE392C" w:rsidRDefault="00B02FCC" w:rsidP="00B02FCC">
      <w:pPr>
        <w:spacing w:line="360" w:lineRule="auto"/>
        <w:jc w:val="center"/>
        <w:rPr>
          <w:rFonts w:ascii="Arial" w:hAnsi="Arial" w:cs="Arial"/>
          <w:sz w:val="24"/>
          <w:szCs w:val="24"/>
        </w:rPr>
      </w:pPr>
      <w:r w:rsidRPr="00BE392C">
        <w:rPr>
          <w:rFonts w:ascii="Arial" w:hAnsi="Arial" w:cs="Arial"/>
          <w:sz w:val="24"/>
          <w:szCs w:val="24"/>
        </w:rPr>
        <w:t xml:space="preserve">Acta Nº </w:t>
      </w:r>
      <w:r w:rsidR="00EC6150">
        <w:rPr>
          <w:rFonts w:ascii="Arial" w:hAnsi="Arial" w:cs="Arial"/>
          <w:sz w:val="26"/>
          <w:szCs w:val="26"/>
        </w:rPr>
        <w:t>102</w:t>
      </w:r>
      <w:r w:rsidR="00BE392C">
        <w:rPr>
          <w:rFonts w:ascii="Arial" w:hAnsi="Arial" w:cs="Arial"/>
          <w:sz w:val="24"/>
          <w:szCs w:val="24"/>
        </w:rPr>
        <w:t xml:space="preserve"> de </w:t>
      </w:r>
      <w:r w:rsidR="009F4636">
        <w:rPr>
          <w:rFonts w:ascii="Arial" w:hAnsi="Arial" w:cs="Arial"/>
          <w:sz w:val="24"/>
          <w:szCs w:val="24"/>
        </w:rPr>
        <w:t>0</w:t>
      </w:r>
      <w:r w:rsidR="00BE392C">
        <w:rPr>
          <w:rFonts w:ascii="Arial" w:hAnsi="Arial" w:cs="Arial"/>
          <w:sz w:val="24"/>
          <w:szCs w:val="24"/>
        </w:rPr>
        <w:t>2</w:t>
      </w:r>
      <w:r w:rsidRPr="00BE392C">
        <w:rPr>
          <w:rFonts w:ascii="Arial" w:hAnsi="Arial" w:cs="Arial"/>
          <w:sz w:val="24"/>
          <w:szCs w:val="24"/>
        </w:rPr>
        <w:t>-0</w:t>
      </w:r>
      <w:r w:rsidR="009F4636">
        <w:rPr>
          <w:rFonts w:ascii="Arial" w:hAnsi="Arial" w:cs="Arial"/>
          <w:sz w:val="24"/>
          <w:szCs w:val="24"/>
        </w:rPr>
        <w:t>3</w:t>
      </w:r>
      <w:r w:rsidRPr="00BE392C">
        <w:rPr>
          <w:rFonts w:ascii="Arial" w:hAnsi="Arial" w:cs="Arial"/>
          <w:sz w:val="24"/>
          <w:szCs w:val="24"/>
        </w:rPr>
        <w:t>-201</w:t>
      </w:r>
      <w:r w:rsidR="009F4636">
        <w:rPr>
          <w:rFonts w:ascii="Arial" w:hAnsi="Arial" w:cs="Arial"/>
          <w:sz w:val="24"/>
          <w:szCs w:val="24"/>
        </w:rPr>
        <w:t>7</w:t>
      </w:r>
    </w:p>
    <w:p w:rsidR="00B02FCC" w:rsidRPr="00BE392C" w:rsidRDefault="009F4636" w:rsidP="00B02FCC">
      <w:pPr>
        <w:spacing w:line="360" w:lineRule="auto"/>
        <w:jc w:val="center"/>
        <w:rPr>
          <w:rFonts w:ascii="Arial" w:hAnsi="Arial" w:cs="Arial"/>
          <w:bCs/>
          <w:sz w:val="24"/>
          <w:szCs w:val="24"/>
        </w:rPr>
      </w:pPr>
      <w:r>
        <w:rPr>
          <w:rFonts w:ascii="Arial" w:hAnsi="Arial" w:cs="Arial"/>
          <w:sz w:val="24"/>
          <w:szCs w:val="24"/>
        </w:rPr>
        <w:t>Referencia: 66001-31-18</w:t>
      </w:r>
      <w:r w:rsidR="00B02FCC" w:rsidRPr="00BE392C">
        <w:rPr>
          <w:rFonts w:ascii="Arial" w:hAnsi="Arial" w:cs="Arial"/>
          <w:sz w:val="24"/>
          <w:szCs w:val="24"/>
        </w:rPr>
        <w:t>-001-2016-00</w:t>
      </w:r>
      <w:r>
        <w:rPr>
          <w:rFonts w:ascii="Arial" w:hAnsi="Arial" w:cs="Arial"/>
          <w:sz w:val="24"/>
          <w:szCs w:val="24"/>
        </w:rPr>
        <w:t>121-02</w:t>
      </w:r>
    </w:p>
    <w:p w:rsidR="00B02FCC" w:rsidRPr="00BE392C" w:rsidRDefault="00B02FCC" w:rsidP="00B02FCC">
      <w:pPr>
        <w:pStyle w:val="Sinespaciado1"/>
        <w:spacing w:line="360" w:lineRule="auto"/>
        <w:ind w:firstLine="2835"/>
        <w:rPr>
          <w:rFonts w:ascii="Arial" w:hAnsi="Arial" w:cs="Arial"/>
          <w:szCs w:val="26"/>
          <w:lang w:val="es-ES" w:eastAsia="es-ES"/>
        </w:rPr>
      </w:pPr>
    </w:p>
    <w:p w:rsidR="00B02FCC" w:rsidRPr="00BE392C" w:rsidRDefault="00B02FCC" w:rsidP="00B02FCC">
      <w:pPr>
        <w:pStyle w:val="Sinespaciado1"/>
        <w:spacing w:line="360"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0B0B27">
      <w:pPr>
        <w:pStyle w:val="Sinespaciado1"/>
        <w:ind w:firstLine="2835"/>
        <w:jc w:val="both"/>
        <w:rPr>
          <w:rFonts w:ascii="Arial" w:hAnsi="Arial" w:cs="Arial"/>
          <w:sz w:val="24"/>
          <w:szCs w:val="26"/>
          <w:lang w:val="es-ES" w:eastAsia="es-ES"/>
        </w:rPr>
      </w:pPr>
    </w:p>
    <w:p w:rsidR="00B02FCC" w:rsidRPr="00BE392C" w:rsidRDefault="00B02FCC" w:rsidP="00B02FCC">
      <w:pPr>
        <w:pStyle w:val="Sinespaciado1"/>
        <w:spacing w:line="360" w:lineRule="auto"/>
        <w:ind w:firstLine="2835"/>
        <w:jc w:val="both"/>
        <w:rPr>
          <w:rFonts w:ascii="Arial" w:eastAsia="Arial" w:hAnsi="Arial" w:cs="Arial"/>
          <w:sz w:val="26"/>
          <w:szCs w:val="26"/>
        </w:rPr>
      </w:pPr>
      <w:r w:rsidRPr="00BE392C">
        <w:rPr>
          <w:rFonts w:ascii="Arial" w:hAnsi="Arial" w:cs="Arial"/>
          <w:sz w:val="26"/>
          <w:szCs w:val="26"/>
          <w:lang w:val="es-ES" w:eastAsia="es-ES"/>
        </w:rPr>
        <w:t xml:space="preserve">Se decide la impugnación formulada por </w:t>
      </w:r>
      <w:r w:rsidR="00421546" w:rsidRPr="00BE392C">
        <w:rPr>
          <w:rFonts w:ascii="Arial" w:hAnsi="Arial" w:cs="Arial"/>
          <w:sz w:val="26"/>
          <w:szCs w:val="26"/>
          <w:lang w:val="es-ES" w:eastAsia="es-ES"/>
        </w:rPr>
        <w:t xml:space="preserve">la </w:t>
      </w:r>
      <w:r w:rsidR="00421546" w:rsidRPr="00BE392C">
        <w:rPr>
          <w:rFonts w:ascii="Arial" w:hAnsi="Arial" w:cs="Arial"/>
          <w:lang w:val="es-ES" w:eastAsia="es-ES"/>
        </w:rPr>
        <w:t xml:space="preserve">ADMINISTRADORA COLOMBIANA DE PENSIONES – </w:t>
      </w:r>
      <w:r w:rsidR="00421546" w:rsidRPr="00BE392C">
        <w:rPr>
          <w:rFonts w:ascii="Arial" w:eastAsia="Arial" w:hAnsi="Arial" w:cs="Arial"/>
        </w:rPr>
        <w:t>COLPENSIONES</w:t>
      </w:r>
      <w:r w:rsidR="00421546">
        <w:rPr>
          <w:rFonts w:ascii="Arial" w:eastAsia="Arial" w:hAnsi="Arial" w:cs="Arial"/>
        </w:rPr>
        <w:t>,</w:t>
      </w:r>
      <w:r w:rsidR="00421546"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día </w:t>
      </w:r>
      <w:r w:rsidR="00421546">
        <w:rPr>
          <w:rFonts w:ascii="Arial" w:hAnsi="Arial" w:cs="Arial"/>
          <w:sz w:val="26"/>
          <w:szCs w:val="26"/>
          <w:lang w:val="es-ES" w:eastAsia="es-ES"/>
        </w:rPr>
        <w:t>2</w:t>
      </w:r>
      <w:r w:rsidRPr="00BE392C">
        <w:rPr>
          <w:rFonts w:ascii="Arial" w:hAnsi="Arial" w:cs="Arial"/>
          <w:sz w:val="26"/>
          <w:szCs w:val="26"/>
          <w:lang w:val="es-ES" w:eastAsia="es-ES"/>
        </w:rPr>
        <w:t xml:space="preserve">3 de </w:t>
      </w:r>
      <w:r w:rsidR="00421546">
        <w:rPr>
          <w:rFonts w:ascii="Arial" w:hAnsi="Arial" w:cs="Arial"/>
          <w:sz w:val="26"/>
          <w:szCs w:val="26"/>
          <w:lang w:val="es-ES" w:eastAsia="es-ES"/>
        </w:rPr>
        <w:t>ener</w:t>
      </w:r>
      <w:r w:rsidRPr="00BE392C">
        <w:rPr>
          <w:rFonts w:ascii="Arial" w:hAnsi="Arial" w:cs="Arial"/>
          <w:sz w:val="26"/>
          <w:szCs w:val="26"/>
          <w:lang w:val="es-ES" w:eastAsia="es-ES"/>
        </w:rPr>
        <w:t>o de 201</w:t>
      </w:r>
      <w:r w:rsidR="00421546">
        <w:rPr>
          <w:rFonts w:ascii="Arial" w:hAnsi="Arial" w:cs="Arial"/>
          <w:sz w:val="26"/>
          <w:szCs w:val="26"/>
          <w:lang w:val="es-ES" w:eastAsia="es-ES"/>
        </w:rPr>
        <w:t>7</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 xml:space="preserve">Juzgado </w:t>
      </w:r>
      <w:r w:rsidR="00421546">
        <w:rPr>
          <w:rFonts w:ascii="Arial" w:hAnsi="Arial" w:cs="Arial"/>
          <w:sz w:val="26"/>
          <w:szCs w:val="26"/>
        </w:rPr>
        <w:t>Primero Penal</w:t>
      </w:r>
      <w:r w:rsidR="00421546" w:rsidRPr="00B815DC">
        <w:rPr>
          <w:rFonts w:ascii="Arial" w:hAnsi="Arial" w:cs="Arial"/>
          <w:sz w:val="26"/>
          <w:szCs w:val="26"/>
        </w:rPr>
        <w:t xml:space="preserve"> del Circuito</w:t>
      </w:r>
      <w:r w:rsidR="00421546">
        <w:rPr>
          <w:rFonts w:ascii="Arial" w:hAnsi="Arial" w:cs="Arial"/>
          <w:sz w:val="26"/>
          <w:szCs w:val="26"/>
        </w:rPr>
        <w:t xml:space="preserve"> para Adolescentes con Función de Conocimiento </w:t>
      </w:r>
      <w:r w:rsidR="00421546" w:rsidRPr="00B815DC">
        <w:rPr>
          <w:rFonts w:ascii="Arial" w:hAnsi="Arial" w:cs="Arial"/>
          <w:sz w:val="26"/>
          <w:szCs w:val="26"/>
        </w:rPr>
        <w:t xml:space="preserve">de </w:t>
      </w:r>
      <w:r w:rsidR="00421546">
        <w:rPr>
          <w:rFonts w:ascii="Arial" w:hAnsi="Arial" w:cs="Arial"/>
          <w:sz w:val="26"/>
          <w:szCs w:val="26"/>
        </w:rPr>
        <w:t>esta ciudad</w:t>
      </w:r>
      <w:r w:rsidR="00421546" w:rsidRPr="00B815DC">
        <w:rPr>
          <w:rFonts w:ascii="Arial" w:hAnsi="Arial" w:cs="Arial"/>
          <w:sz w:val="26"/>
          <w:szCs w:val="26"/>
        </w:rPr>
        <w:t xml:space="preserve">, dentro de la acción de tutela promovida </w:t>
      </w:r>
      <w:r w:rsidR="00421546">
        <w:rPr>
          <w:rFonts w:ascii="Arial" w:hAnsi="Arial" w:cs="Arial"/>
          <w:sz w:val="26"/>
          <w:szCs w:val="26"/>
        </w:rPr>
        <w:t>por</w:t>
      </w:r>
      <w:r w:rsidR="00421546" w:rsidRPr="00B815DC">
        <w:rPr>
          <w:rFonts w:ascii="Arial" w:hAnsi="Arial" w:cs="Arial"/>
          <w:sz w:val="26"/>
          <w:szCs w:val="26"/>
        </w:rPr>
        <w:t xml:space="preserve"> </w:t>
      </w:r>
      <w:r w:rsidR="00421546">
        <w:rPr>
          <w:rFonts w:ascii="Arial" w:hAnsi="Arial" w:cs="Arial"/>
          <w:sz w:val="26"/>
          <w:szCs w:val="26"/>
        </w:rPr>
        <w:t xml:space="preserve">el señor </w:t>
      </w:r>
      <w:r w:rsidR="009F5268" w:rsidRPr="009F5268">
        <w:rPr>
          <w:rFonts w:ascii="Arial" w:hAnsi="Arial" w:cs="Arial"/>
          <w:szCs w:val="26"/>
        </w:rPr>
        <w:t>LUÍS ORLANDO SOTO BETANCURT</w:t>
      </w:r>
      <w:r w:rsidR="00421546">
        <w:rPr>
          <w:rFonts w:ascii="Arial" w:hAnsi="Arial" w:cs="Arial"/>
          <w:sz w:val="26"/>
          <w:szCs w:val="26"/>
        </w:rPr>
        <w:t>,</w:t>
      </w:r>
      <w:r w:rsidR="00421546" w:rsidRPr="00B815DC">
        <w:rPr>
          <w:rFonts w:ascii="Arial" w:hAnsi="Arial" w:cs="Arial"/>
          <w:sz w:val="26"/>
          <w:szCs w:val="26"/>
        </w:rPr>
        <w:t xml:space="preserve"> contra</w:t>
      </w:r>
      <w:r w:rsidR="00421546">
        <w:rPr>
          <w:rFonts w:ascii="Arial" w:hAnsi="Arial" w:cs="Arial"/>
          <w:sz w:val="26"/>
          <w:szCs w:val="26"/>
        </w:rPr>
        <w:t xml:space="preserve"> dicha entidad, trámite al que fue vinculada la </w:t>
      </w:r>
      <w:r w:rsidR="00421546" w:rsidRPr="00421546">
        <w:rPr>
          <w:rFonts w:ascii="Arial" w:hAnsi="Arial" w:cs="Arial"/>
          <w:szCs w:val="26"/>
        </w:rPr>
        <w:t>EPS CAFESALUD</w:t>
      </w:r>
      <w:r w:rsidRPr="00BE392C">
        <w:rPr>
          <w:rFonts w:ascii="Arial" w:eastAsia="Arial" w:hAnsi="Arial" w:cs="Arial"/>
          <w:szCs w:val="26"/>
        </w:rPr>
        <w:t>.</w:t>
      </w:r>
    </w:p>
    <w:p w:rsidR="00B02FCC" w:rsidRPr="00BE392C" w:rsidRDefault="00B02FCC" w:rsidP="00B02FCC">
      <w:pPr>
        <w:spacing w:line="360" w:lineRule="auto"/>
        <w:ind w:firstLine="2835"/>
        <w:rPr>
          <w:rFonts w:ascii="Arial" w:eastAsia="Arial" w:hAnsi="Arial" w:cs="Arial"/>
          <w:b/>
          <w:sz w:val="22"/>
          <w:szCs w:val="26"/>
        </w:rPr>
      </w:pPr>
      <w:r w:rsidRPr="00BE392C">
        <w:rPr>
          <w:rFonts w:ascii="Arial" w:eastAsia="Arial" w:hAnsi="Arial" w:cs="Arial"/>
          <w:b/>
          <w:sz w:val="22"/>
          <w:szCs w:val="26"/>
        </w:rPr>
        <w:lastRenderedPageBreak/>
        <w:t>II. ANTECEDENTES</w:t>
      </w:r>
    </w:p>
    <w:p w:rsidR="00B02FCC" w:rsidRPr="00BE392C" w:rsidRDefault="00B02FCC" w:rsidP="00B02FCC">
      <w:pPr>
        <w:spacing w:line="360" w:lineRule="auto"/>
        <w:ind w:firstLine="2835"/>
        <w:jc w:val="both"/>
        <w:rPr>
          <w:rFonts w:ascii="Arial" w:eastAsia="Arial" w:hAnsi="Arial" w:cs="Arial"/>
          <w:sz w:val="24"/>
          <w:szCs w:val="26"/>
        </w:rPr>
      </w:pPr>
    </w:p>
    <w:p w:rsidR="000105B0" w:rsidRPr="00BE392C" w:rsidRDefault="00B02FCC" w:rsidP="000105B0">
      <w:pPr>
        <w:suppressAutoHyphens/>
        <w:spacing w:line="360" w:lineRule="auto"/>
        <w:ind w:firstLine="2835"/>
        <w:jc w:val="both"/>
        <w:rPr>
          <w:rFonts w:ascii="Arial" w:hAnsi="Arial" w:cs="Arial"/>
          <w:spacing w:val="-3"/>
          <w:sz w:val="26"/>
          <w:szCs w:val="26"/>
        </w:rPr>
      </w:pPr>
      <w:r w:rsidRPr="00BE392C">
        <w:rPr>
          <w:rFonts w:ascii="Arial" w:eastAsia="Arial" w:hAnsi="Arial" w:cs="Arial"/>
          <w:sz w:val="26"/>
          <w:szCs w:val="26"/>
        </w:rPr>
        <w:t>1. El actor</w:t>
      </w:r>
      <w:r w:rsidR="00293028">
        <w:rPr>
          <w:rFonts w:ascii="Arial" w:eastAsia="Arial" w:hAnsi="Arial" w:cs="Arial"/>
          <w:sz w:val="26"/>
          <w:szCs w:val="26"/>
        </w:rPr>
        <w:t>, por intermedio de apoderado judicial,</w:t>
      </w:r>
      <w:r w:rsidRPr="00BE392C">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que la entidad </w:t>
      </w:r>
      <w:r w:rsidRPr="00BE392C">
        <w:rPr>
          <w:rFonts w:ascii="Arial" w:eastAsia="Arial" w:hAnsi="Arial" w:cs="Arial"/>
          <w:spacing w:val="-3"/>
          <w:sz w:val="26"/>
          <w:szCs w:val="26"/>
        </w:rPr>
        <w:t>accionada vulnera sus derechos fundamentales a</w:t>
      </w:r>
      <w:r w:rsidR="00CB1E90">
        <w:rPr>
          <w:rFonts w:ascii="Arial" w:eastAsia="Arial" w:hAnsi="Arial" w:cs="Arial"/>
          <w:spacing w:val="-3"/>
          <w:sz w:val="26"/>
          <w:szCs w:val="26"/>
        </w:rPr>
        <w:t xml:space="preserve"> </w:t>
      </w:r>
      <w:r w:rsidRPr="00BE392C">
        <w:rPr>
          <w:rFonts w:ascii="Arial" w:eastAsia="Arial" w:hAnsi="Arial" w:cs="Arial"/>
          <w:spacing w:val="-3"/>
          <w:sz w:val="26"/>
          <w:szCs w:val="26"/>
        </w:rPr>
        <w:t>l</w:t>
      </w:r>
      <w:r w:rsidR="00CB1E90">
        <w:rPr>
          <w:rFonts w:ascii="Arial" w:eastAsia="Arial" w:hAnsi="Arial" w:cs="Arial"/>
          <w:spacing w:val="-3"/>
          <w:sz w:val="26"/>
          <w:szCs w:val="26"/>
        </w:rPr>
        <w:t>a</w:t>
      </w:r>
      <w:r w:rsidRPr="00BE392C">
        <w:rPr>
          <w:rFonts w:ascii="Arial" w:eastAsia="Arial" w:hAnsi="Arial" w:cs="Arial"/>
          <w:spacing w:val="-3"/>
          <w:sz w:val="26"/>
          <w:szCs w:val="26"/>
        </w:rPr>
        <w:t xml:space="preserve"> </w:t>
      </w:r>
      <w:r w:rsidR="00CB1E90">
        <w:rPr>
          <w:rFonts w:ascii="Arial" w:hAnsi="Arial" w:cs="Arial"/>
          <w:spacing w:val="-3"/>
          <w:sz w:val="26"/>
          <w:szCs w:val="26"/>
        </w:rPr>
        <w:t xml:space="preserve">vida digna, </w:t>
      </w:r>
      <w:r w:rsidR="00CB1E90" w:rsidRPr="00BE392C">
        <w:rPr>
          <w:rFonts w:ascii="Arial" w:hAnsi="Arial" w:cs="Arial"/>
          <w:spacing w:val="-3"/>
          <w:sz w:val="26"/>
          <w:szCs w:val="26"/>
        </w:rPr>
        <w:t>mínimo vital,</w:t>
      </w:r>
      <w:r w:rsidR="00CB1E90">
        <w:rPr>
          <w:rFonts w:ascii="Arial" w:hAnsi="Arial" w:cs="Arial"/>
          <w:spacing w:val="-3"/>
          <w:sz w:val="26"/>
          <w:szCs w:val="26"/>
        </w:rPr>
        <w:t xml:space="preserve"> salud y seguridad social</w:t>
      </w:r>
      <w:r w:rsidR="000105B0" w:rsidRPr="00BE392C">
        <w:rPr>
          <w:rFonts w:ascii="Arial" w:hAnsi="Arial" w:cs="Arial"/>
          <w:spacing w:val="-3"/>
          <w:sz w:val="26"/>
          <w:szCs w:val="26"/>
        </w:rPr>
        <w:t>.</w:t>
      </w: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 En síntesis, señaló como sustento de su reclamo lo siguiente:</w:t>
      </w: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2.1. El actor </w:t>
      </w:r>
      <w:r w:rsidR="008D131A">
        <w:rPr>
          <w:rFonts w:ascii="Arial" w:hAnsi="Arial" w:cs="Arial"/>
          <w:sz w:val="26"/>
          <w:szCs w:val="26"/>
        </w:rPr>
        <w:t xml:space="preserve">padece de leucemia mieloide crónica, motivo por el cual la </w:t>
      </w:r>
      <w:r w:rsidRPr="00BE392C">
        <w:rPr>
          <w:rFonts w:ascii="Arial" w:hAnsi="Arial" w:cs="Arial"/>
          <w:szCs w:val="26"/>
        </w:rPr>
        <w:t>EPS</w:t>
      </w:r>
      <w:r w:rsidR="008D131A">
        <w:rPr>
          <w:rFonts w:ascii="Arial" w:hAnsi="Arial" w:cs="Arial"/>
          <w:szCs w:val="26"/>
        </w:rPr>
        <w:t xml:space="preserve"> CAFESALUD</w:t>
      </w:r>
      <w:r w:rsidR="008D131A">
        <w:rPr>
          <w:rFonts w:ascii="Arial" w:hAnsi="Arial" w:cs="Arial"/>
          <w:sz w:val="26"/>
          <w:szCs w:val="26"/>
        </w:rPr>
        <w:t xml:space="preserve"> pagó de manera continua las incapacidades generadas por los primeros 180 días, pero a partir del 23 de febrero de 2016</w:t>
      </w:r>
      <w:r w:rsidR="00A444C9">
        <w:rPr>
          <w:rFonts w:ascii="Arial" w:hAnsi="Arial" w:cs="Arial"/>
          <w:sz w:val="26"/>
          <w:szCs w:val="26"/>
        </w:rPr>
        <w:t xml:space="preserve"> el pago de</w:t>
      </w:r>
      <w:r w:rsidR="008D131A">
        <w:rPr>
          <w:rFonts w:ascii="Arial" w:hAnsi="Arial" w:cs="Arial"/>
          <w:sz w:val="26"/>
          <w:szCs w:val="26"/>
        </w:rPr>
        <w:t xml:space="preserve"> las </w:t>
      </w:r>
      <w:r w:rsidR="00A444C9">
        <w:rPr>
          <w:rFonts w:ascii="Arial" w:hAnsi="Arial" w:cs="Arial"/>
          <w:sz w:val="26"/>
          <w:szCs w:val="26"/>
        </w:rPr>
        <w:t>mismas</w:t>
      </w:r>
      <w:r w:rsidR="008D131A">
        <w:rPr>
          <w:rFonts w:ascii="Arial" w:hAnsi="Arial" w:cs="Arial"/>
          <w:sz w:val="26"/>
          <w:szCs w:val="26"/>
        </w:rPr>
        <w:t xml:space="preserve"> </w:t>
      </w:r>
      <w:r w:rsidR="00A444C9">
        <w:rPr>
          <w:rFonts w:ascii="Arial" w:hAnsi="Arial" w:cs="Arial"/>
          <w:sz w:val="26"/>
          <w:szCs w:val="26"/>
        </w:rPr>
        <w:t xml:space="preserve">correspondía a </w:t>
      </w:r>
      <w:r w:rsidR="00A444C9" w:rsidRPr="00BE392C">
        <w:rPr>
          <w:rFonts w:ascii="Arial" w:hAnsi="Arial" w:cs="Arial"/>
          <w:sz w:val="26"/>
          <w:szCs w:val="26"/>
          <w:lang w:val="es-ES" w:eastAsia="es-ES"/>
        </w:rPr>
        <w:t xml:space="preserve">la </w:t>
      </w:r>
      <w:r w:rsidR="00A444C9" w:rsidRPr="00BE392C">
        <w:rPr>
          <w:rFonts w:ascii="Arial" w:hAnsi="Arial" w:cs="Arial"/>
          <w:lang w:val="es-ES" w:eastAsia="es-ES"/>
        </w:rPr>
        <w:t xml:space="preserve">ADMINISTRADORA COLOMBIANA DE PENSIONES – </w:t>
      </w:r>
      <w:r w:rsidR="00A444C9" w:rsidRPr="00BE392C">
        <w:rPr>
          <w:rFonts w:ascii="Arial" w:eastAsia="Arial" w:hAnsi="Arial" w:cs="Arial"/>
        </w:rPr>
        <w:t>COLPENSIONES</w:t>
      </w:r>
      <w:r w:rsidRPr="00BE392C">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C30F4"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2.2. P</w:t>
      </w:r>
      <w:r w:rsidR="00A444C9">
        <w:rPr>
          <w:rFonts w:ascii="Arial" w:hAnsi="Arial" w:cs="Arial"/>
          <w:sz w:val="26"/>
          <w:szCs w:val="26"/>
        </w:rPr>
        <w:t xml:space="preserve">or lo anterior se radicó ante </w:t>
      </w:r>
      <w:r w:rsidR="00A444C9" w:rsidRPr="00BE392C">
        <w:rPr>
          <w:rFonts w:ascii="Arial" w:hAnsi="Arial" w:cs="Arial"/>
          <w:sz w:val="26"/>
          <w:szCs w:val="26"/>
          <w:lang w:val="es-ES" w:eastAsia="es-ES"/>
        </w:rPr>
        <w:t xml:space="preserve">la </w:t>
      </w:r>
      <w:r w:rsidR="00A444C9" w:rsidRPr="00BE392C">
        <w:rPr>
          <w:rFonts w:ascii="Arial" w:hAnsi="Arial" w:cs="Arial"/>
          <w:lang w:val="es-ES" w:eastAsia="es-ES"/>
        </w:rPr>
        <w:t xml:space="preserve">ADMINISTRADORA COLOMBIANA DE PENSIONES – </w:t>
      </w:r>
      <w:r w:rsidR="00A444C9" w:rsidRPr="00BE392C">
        <w:rPr>
          <w:rFonts w:ascii="Arial" w:eastAsia="Arial" w:hAnsi="Arial" w:cs="Arial"/>
        </w:rPr>
        <w:t>COLPENSIONES</w:t>
      </w:r>
      <w:r w:rsidR="00A444C9" w:rsidRPr="00BE392C">
        <w:rPr>
          <w:rFonts w:ascii="Arial" w:hAnsi="Arial" w:cs="Arial"/>
          <w:sz w:val="26"/>
          <w:szCs w:val="26"/>
        </w:rPr>
        <w:t xml:space="preserve"> </w:t>
      </w:r>
      <w:r w:rsidR="00A444C9">
        <w:rPr>
          <w:rFonts w:ascii="Arial" w:hAnsi="Arial" w:cs="Arial"/>
          <w:sz w:val="26"/>
          <w:szCs w:val="26"/>
        </w:rPr>
        <w:t xml:space="preserve">solicitud de reconocimiento y pago de las incapacidades del 23 de febrero al 27 de junio de 2016, sin que se </w:t>
      </w:r>
      <w:r w:rsidR="00C57DDA">
        <w:rPr>
          <w:rFonts w:ascii="Arial" w:hAnsi="Arial" w:cs="Arial"/>
          <w:sz w:val="26"/>
          <w:szCs w:val="26"/>
        </w:rPr>
        <w:t>haya pronunciado sobre su pago</w:t>
      </w:r>
      <w:r w:rsidR="00034B90">
        <w:rPr>
          <w:rFonts w:ascii="Arial" w:hAnsi="Arial" w:cs="Arial"/>
          <w:sz w:val="26"/>
          <w:szCs w:val="26"/>
        </w:rPr>
        <w:t xml:space="preserve">, el cual requiere para </w:t>
      </w:r>
      <w:r w:rsidR="00034B90" w:rsidRPr="00BE392C">
        <w:rPr>
          <w:rFonts w:ascii="Arial" w:hAnsi="Arial" w:cs="Arial"/>
          <w:sz w:val="26"/>
          <w:szCs w:val="26"/>
        </w:rPr>
        <w:t xml:space="preserve">para su sustento y el de su </w:t>
      </w:r>
      <w:r w:rsidR="00034B90">
        <w:rPr>
          <w:rFonts w:ascii="Arial" w:hAnsi="Arial" w:cs="Arial"/>
          <w:sz w:val="26"/>
          <w:szCs w:val="26"/>
        </w:rPr>
        <w:t>hogar</w:t>
      </w:r>
      <w:r w:rsidR="00034B90" w:rsidRPr="00BE392C">
        <w:rPr>
          <w:rFonts w:ascii="Arial" w:hAnsi="Arial" w:cs="Arial"/>
          <w:sz w:val="26"/>
          <w:szCs w:val="26"/>
        </w:rPr>
        <w:t xml:space="preserve"> que depende de él</w:t>
      </w:r>
      <w:r w:rsidR="00034B90">
        <w:rPr>
          <w:rFonts w:ascii="Arial" w:hAnsi="Arial" w:cs="Arial"/>
          <w:sz w:val="26"/>
          <w:szCs w:val="26"/>
        </w:rPr>
        <w:t>, lo que hace su situación más gravosa</w:t>
      </w:r>
      <w:r w:rsidRPr="00BE392C">
        <w:rPr>
          <w:rFonts w:ascii="Arial" w:hAnsi="Arial" w:cs="Arial"/>
          <w:sz w:val="26"/>
          <w:szCs w:val="26"/>
        </w:rPr>
        <w:t>.</w:t>
      </w:r>
    </w:p>
    <w:p w:rsidR="00BC30F4" w:rsidRPr="00BE392C" w:rsidRDefault="00BC30F4" w:rsidP="000105B0">
      <w:pPr>
        <w:pStyle w:val="Sinespaciado1"/>
        <w:spacing w:line="360" w:lineRule="auto"/>
        <w:ind w:firstLine="2835"/>
        <w:jc w:val="both"/>
        <w:rPr>
          <w:rFonts w:ascii="Arial" w:hAnsi="Arial" w:cs="Arial"/>
          <w:sz w:val="16"/>
          <w:szCs w:val="26"/>
        </w:rPr>
      </w:pPr>
    </w:p>
    <w:p w:rsidR="000105B0" w:rsidRPr="00BE392C" w:rsidRDefault="000105B0" w:rsidP="000105B0">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Pide, </w:t>
      </w:r>
      <w:r w:rsidR="00BC30F4" w:rsidRPr="00BE392C">
        <w:rPr>
          <w:rFonts w:ascii="Arial" w:hAnsi="Arial" w:cs="Arial"/>
          <w:sz w:val="26"/>
          <w:szCs w:val="26"/>
        </w:rPr>
        <w:t>conforme a lo relatado</w:t>
      </w:r>
      <w:r w:rsidR="00C70EBB" w:rsidRPr="00BE392C">
        <w:rPr>
          <w:rFonts w:ascii="Arial" w:hAnsi="Arial" w:cs="Arial"/>
          <w:sz w:val="26"/>
          <w:szCs w:val="26"/>
        </w:rPr>
        <w:t xml:space="preserve"> la</w:t>
      </w:r>
      <w:r w:rsidRPr="00BE392C">
        <w:rPr>
          <w:rFonts w:ascii="Arial" w:hAnsi="Arial" w:cs="Arial"/>
          <w:sz w:val="26"/>
          <w:szCs w:val="26"/>
        </w:rPr>
        <w:t xml:space="preserve"> tut</w:t>
      </w:r>
      <w:r w:rsidR="00C70EBB" w:rsidRPr="00BE392C">
        <w:rPr>
          <w:rFonts w:ascii="Arial" w:hAnsi="Arial" w:cs="Arial"/>
          <w:sz w:val="26"/>
          <w:szCs w:val="26"/>
        </w:rPr>
        <w:t>ela</w:t>
      </w:r>
      <w:r w:rsidRPr="00BE392C">
        <w:rPr>
          <w:rFonts w:ascii="Arial" w:hAnsi="Arial" w:cs="Arial"/>
          <w:sz w:val="26"/>
          <w:szCs w:val="26"/>
        </w:rPr>
        <w:t xml:space="preserve"> </w:t>
      </w:r>
      <w:r w:rsidR="00C70EBB" w:rsidRPr="00BE392C">
        <w:rPr>
          <w:rFonts w:ascii="Arial" w:hAnsi="Arial" w:cs="Arial"/>
          <w:sz w:val="26"/>
          <w:szCs w:val="26"/>
        </w:rPr>
        <w:t xml:space="preserve">de </w:t>
      </w:r>
      <w:r w:rsidRPr="00BE392C">
        <w:rPr>
          <w:rFonts w:ascii="Arial" w:hAnsi="Arial" w:cs="Arial"/>
          <w:sz w:val="26"/>
          <w:szCs w:val="26"/>
        </w:rPr>
        <w:t xml:space="preserve">sus derechos </w:t>
      </w:r>
      <w:r w:rsidR="00C70EBB" w:rsidRPr="00BE392C">
        <w:rPr>
          <w:rFonts w:ascii="Arial" w:hAnsi="Arial" w:cs="Arial"/>
          <w:sz w:val="26"/>
          <w:szCs w:val="26"/>
        </w:rPr>
        <w:t xml:space="preserve">invocados </w:t>
      </w:r>
      <w:r w:rsidRPr="00BE392C">
        <w:rPr>
          <w:rFonts w:ascii="Arial" w:hAnsi="Arial" w:cs="Arial"/>
          <w:sz w:val="26"/>
          <w:szCs w:val="26"/>
        </w:rPr>
        <w:t>y se ordene a</w:t>
      </w:r>
      <w:r w:rsidR="00E10C72">
        <w:rPr>
          <w:rFonts w:ascii="Arial" w:hAnsi="Arial" w:cs="Arial"/>
          <w:sz w:val="26"/>
          <w:szCs w:val="26"/>
        </w:rPr>
        <w:t xml:space="preserve"> </w:t>
      </w:r>
      <w:r w:rsidR="00E10C72" w:rsidRPr="00BE392C">
        <w:rPr>
          <w:rFonts w:ascii="Arial" w:hAnsi="Arial" w:cs="Arial"/>
          <w:sz w:val="26"/>
          <w:szCs w:val="26"/>
          <w:lang w:val="es-ES" w:eastAsia="es-ES"/>
        </w:rPr>
        <w:t xml:space="preserve">la </w:t>
      </w:r>
      <w:r w:rsidR="00E10C72" w:rsidRPr="00BE392C">
        <w:rPr>
          <w:rFonts w:ascii="Arial" w:hAnsi="Arial" w:cs="Arial"/>
          <w:lang w:val="es-ES" w:eastAsia="es-ES"/>
        </w:rPr>
        <w:t xml:space="preserve">ADMINISTRADORA COLOMBIANA DE PENSIONES – </w:t>
      </w:r>
      <w:r w:rsidR="00E10C72" w:rsidRPr="00BE392C">
        <w:rPr>
          <w:rFonts w:ascii="Arial" w:eastAsia="Arial" w:hAnsi="Arial" w:cs="Arial"/>
        </w:rPr>
        <w:t>COLPENSIONES</w:t>
      </w:r>
      <w:r w:rsidRPr="00BE392C">
        <w:rPr>
          <w:rFonts w:ascii="Arial" w:hAnsi="Arial" w:cs="Arial"/>
          <w:sz w:val="26"/>
          <w:szCs w:val="26"/>
        </w:rPr>
        <w:t xml:space="preserve"> </w:t>
      </w:r>
      <w:r w:rsidR="00034B90" w:rsidRPr="00CE4EEB">
        <w:rPr>
          <w:rFonts w:ascii="Arial" w:hAnsi="Arial" w:cs="Arial"/>
          <w:sz w:val="26"/>
          <w:szCs w:val="26"/>
        </w:rPr>
        <w:t>“</w:t>
      </w:r>
      <w:r w:rsidR="00034B90">
        <w:rPr>
          <w:rFonts w:ascii="Arial" w:hAnsi="Arial" w:cs="Arial"/>
          <w:i/>
          <w:sz w:val="24"/>
          <w:szCs w:val="26"/>
        </w:rPr>
        <w:t>proceda al pago de las sumas de dinero correspondiente a los saldos adeudados de cada una de las incapacidades que fueron ordenadas al señor LUÍS ORLANDO SOTO BETANCURT a partir del día 180 de incapacidad esto es para el tiempo comprendido entre el 23 de febrero de 2016 hasta el 27 de junio de 2016</w:t>
      </w:r>
      <w:r w:rsidR="00034B90">
        <w:rPr>
          <w:rFonts w:ascii="Arial" w:hAnsi="Arial" w:cs="Arial"/>
          <w:sz w:val="26"/>
          <w:szCs w:val="26"/>
        </w:rPr>
        <w:t>”</w:t>
      </w:r>
      <w:r w:rsidRPr="00BE392C">
        <w:rPr>
          <w:rFonts w:ascii="Arial" w:hAnsi="Arial" w:cs="Arial"/>
          <w:sz w:val="26"/>
          <w:szCs w:val="26"/>
        </w:rPr>
        <w:t>.</w:t>
      </w:r>
    </w:p>
    <w:p w:rsidR="000105B0" w:rsidRPr="00BE392C" w:rsidRDefault="000105B0" w:rsidP="000105B0">
      <w:pPr>
        <w:pStyle w:val="Sinespaciado1"/>
        <w:spacing w:line="360" w:lineRule="auto"/>
        <w:ind w:firstLine="2835"/>
        <w:jc w:val="both"/>
        <w:rPr>
          <w:rFonts w:ascii="Arial" w:hAnsi="Arial" w:cs="Arial"/>
          <w:sz w:val="16"/>
          <w:szCs w:val="26"/>
        </w:rPr>
      </w:pPr>
    </w:p>
    <w:p w:rsidR="00B02FCC" w:rsidRPr="00BE392C" w:rsidRDefault="000105B0" w:rsidP="000105B0">
      <w:pPr>
        <w:pStyle w:val="Sinespaciado1"/>
        <w:spacing w:line="360" w:lineRule="auto"/>
        <w:ind w:firstLine="2835"/>
        <w:jc w:val="both"/>
        <w:rPr>
          <w:rFonts w:ascii="Arial" w:hAnsi="Arial" w:cs="Arial"/>
          <w:sz w:val="28"/>
          <w:szCs w:val="26"/>
        </w:rPr>
      </w:pPr>
      <w:r w:rsidRPr="00BE392C">
        <w:rPr>
          <w:rFonts w:ascii="Arial" w:hAnsi="Arial" w:cs="Arial"/>
          <w:sz w:val="26"/>
          <w:szCs w:val="26"/>
        </w:rPr>
        <w:t xml:space="preserve">4. Correspondió el conocimiento del amparo constitucional al </w:t>
      </w:r>
      <w:r w:rsidR="00927DC2" w:rsidRPr="00B815DC">
        <w:rPr>
          <w:rFonts w:ascii="Arial" w:hAnsi="Arial" w:cs="Arial"/>
          <w:sz w:val="26"/>
          <w:szCs w:val="26"/>
        </w:rPr>
        <w:t xml:space="preserve">Juzgado </w:t>
      </w:r>
      <w:r w:rsidR="00927DC2">
        <w:rPr>
          <w:rFonts w:ascii="Arial" w:hAnsi="Arial" w:cs="Arial"/>
          <w:sz w:val="26"/>
          <w:szCs w:val="26"/>
        </w:rPr>
        <w:t>Primero Penal</w:t>
      </w:r>
      <w:r w:rsidR="00927DC2" w:rsidRPr="00B815DC">
        <w:rPr>
          <w:rFonts w:ascii="Arial" w:hAnsi="Arial" w:cs="Arial"/>
          <w:sz w:val="26"/>
          <w:szCs w:val="26"/>
        </w:rPr>
        <w:t xml:space="preserve"> del Circuito</w:t>
      </w:r>
      <w:r w:rsidR="00927DC2">
        <w:rPr>
          <w:rFonts w:ascii="Arial" w:hAnsi="Arial" w:cs="Arial"/>
          <w:sz w:val="26"/>
          <w:szCs w:val="26"/>
        </w:rPr>
        <w:t xml:space="preserve"> para Adolescentes con Función de Conocimiento </w:t>
      </w:r>
      <w:r w:rsidRPr="00BE392C">
        <w:rPr>
          <w:rFonts w:ascii="Arial" w:hAnsi="Arial" w:cs="Arial"/>
          <w:sz w:val="26"/>
          <w:szCs w:val="26"/>
          <w:lang w:val="es-ES" w:eastAsia="es-ES"/>
        </w:rPr>
        <w:t>de Pereira</w:t>
      </w:r>
      <w:r w:rsidR="00C70EBB" w:rsidRPr="00BE392C">
        <w:rPr>
          <w:rFonts w:ascii="Arial" w:hAnsi="Arial" w:cs="Arial"/>
          <w:sz w:val="26"/>
          <w:szCs w:val="26"/>
        </w:rPr>
        <w:t>, que impartió el trámite legal</w:t>
      </w:r>
      <w:r w:rsidRPr="00BE392C">
        <w:rPr>
          <w:rFonts w:ascii="Arial" w:hAnsi="Arial" w:cs="Arial"/>
          <w:sz w:val="26"/>
          <w:szCs w:val="26"/>
          <w:lang w:val="es-ES" w:eastAsia="es-ES"/>
        </w:rPr>
        <w:t xml:space="preserve">. </w:t>
      </w:r>
      <w:r w:rsidR="00C70EBB" w:rsidRPr="00BE392C">
        <w:rPr>
          <w:rFonts w:ascii="Arial" w:hAnsi="Arial" w:cs="Arial"/>
          <w:sz w:val="26"/>
          <w:szCs w:val="26"/>
          <w:lang w:val="es-ES" w:eastAsia="es-ES"/>
        </w:rPr>
        <w:t xml:space="preserve">Posteriormente se vinculó a </w:t>
      </w:r>
      <w:r w:rsidR="00C70EBB" w:rsidRPr="00BE392C">
        <w:rPr>
          <w:rFonts w:ascii="Arial" w:eastAsia="Arial" w:hAnsi="Arial" w:cs="Arial"/>
          <w:szCs w:val="26"/>
        </w:rPr>
        <w:t>C</w:t>
      </w:r>
      <w:r w:rsidR="00927DC2">
        <w:rPr>
          <w:rFonts w:ascii="Arial" w:eastAsia="Arial" w:hAnsi="Arial" w:cs="Arial"/>
          <w:szCs w:val="26"/>
        </w:rPr>
        <w:t>AFESALUD EPS</w:t>
      </w:r>
      <w:r w:rsidR="00C70EBB" w:rsidRPr="00BE392C">
        <w:rPr>
          <w:rFonts w:ascii="Arial" w:eastAsia="Arial" w:hAnsi="Arial" w:cs="Arial"/>
          <w:szCs w:val="26"/>
        </w:rPr>
        <w:t>.</w:t>
      </w:r>
    </w:p>
    <w:p w:rsidR="00D4221F" w:rsidRDefault="00BC30F4" w:rsidP="00BC30F4">
      <w:pPr>
        <w:pStyle w:val="Sinespaciado1"/>
        <w:spacing w:line="360" w:lineRule="auto"/>
        <w:ind w:firstLine="2835"/>
        <w:jc w:val="both"/>
        <w:rPr>
          <w:rStyle w:val="FontStyle12"/>
          <w:color w:val="auto"/>
          <w:sz w:val="26"/>
          <w:szCs w:val="26"/>
          <w:lang w:val="es-ES_tradnl" w:eastAsia="es-ES_tradnl"/>
        </w:rPr>
      </w:pPr>
      <w:r w:rsidRPr="00BE392C">
        <w:rPr>
          <w:rFonts w:ascii="Arial" w:hAnsi="Arial" w:cs="Arial"/>
          <w:sz w:val="26"/>
          <w:szCs w:val="26"/>
          <w:lang w:val="es-ES" w:eastAsia="es-ES"/>
        </w:rPr>
        <w:lastRenderedPageBreak/>
        <w:t>4.1.</w:t>
      </w:r>
      <w:r w:rsidR="003E7327">
        <w:rPr>
          <w:rFonts w:ascii="Arial" w:hAnsi="Arial" w:cs="Arial"/>
          <w:sz w:val="26"/>
          <w:szCs w:val="26"/>
          <w:lang w:val="es-ES" w:eastAsia="es-ES"/>
        </w:rPr>
        <w:t xml:space="preserve"> La Gerente Nacional de Defensa Judicial</w:t>
      </w:r>
      <w:r w:rsidR="003E7327">
        <w:rPr>
          <w:rFonts w:ascii="Arial" w:hAnsi="Arial" w:cs="Arial"/>
          <w:spacing w:val="-3"/>
          <w:sz w:val="26"/>
          <w:szCs w:val="26"/>
        </w:rPr>
        <w:t>, asignad</w:t>
      </w:r>
      <w:r w:rsidR="00720F57">
        <w:rPr>
          <w:rFonts w:ascii="Arial" w:hAnsi="Arial" w:cs="Arial"/>
          <w:spacing w:val="-3"/>
          <w:sz w:val="26"/>
          <w:szCs w:val="26"/>
        </w:rPr>
        <w:t>a</w:t>
      </w:r>
      <w:r w:rsidR="003E7327">
        <w:rPr>
          <w:rFonts w:ascii="Arial" w:hAnsi="Arial" w:cs="Arial"/>
          <w:spacing w:val="-3"/>
          <w:sz w:val="26"/>
          <w:szCs w:val="26"/>
        </w:rPr>
        <w:t xml:space="preserve"> temporalmente al </w:t>
      </w:r>
      <w:r w:rsidR="00720F57">
        <w:rPr>
          <w:rFonts w:ascii="Arial" w:hAnsi="Arial" w:cs="Arial"/>
          <w:spacing w:val="-3"/>
          <w:sz w:val="26"/>
          <w:szCs w:val="26"/>
        </w:rPr>
        <w:t>cargo de Vicepresidente Jurídica y Secretaria</w:t>
      </w:r>
      <w:r w:rsidR="003E7327">
        <w:rPr>
          <w:rFonts w:ascii="Arial" w:hAnsi="Arial" w:cs="Arial"/>
          <w:spacing w:val="-3"/>
          <w:sz w:val="26"/>
          <w:szCs w:val="26"/>
        </w:rPr>
        <w:t xml:space="preserve"> General de</w:t>
      </w:r>
      <w:r w:rsidRPr="00BE392C">
        <w:rPr>
          <w:rFonts w:ascii="Arial" w:hAnsi="Arial" w:cs="Arial"/>
          <w:sz w:val="26"/>
          <w:szCs w:val="26"/>
          <w:lang w:val="es-ES" w:eastAsia="es-ES"/>
        </w:rPr>
        <w:t xml:space="preserve"> </w:t>
      </w:r>
      <w:r w:rsidR="00720F57" w:rsidRPr="00BE392C">
        <w:rPr>
          <w:rFonts w:ascii="Arial" w:hAnsi="Arial" w:cs="Arial"/>
          <w:sz w:val="26"/>
          <w:szCs w:val="26"/>
          <w:lang w:val="es-ES" w:eastAsia="es-ES"/>
        </w:rPr>
        <w:t xml:space="preserve">la </w:t>
      </w:r>
      <w:r w:rsidR="00720F57" w:rsidRPr="00BE392C">
        <w:rPr>
          <w:rFonts w:ascii="Arial" w:hAnsi="Arial" w:cs="Arial"/>
          <w:lang w:val="es-ES" w:eastAsia="es-ES"/>
        </w:rPr>
        <w:t xml:space="preserve">ADMINISTRADORA COLOMBIANA DE PENSIONES – </w:t>
      </w:r>
      <w:r w:rsidR="00720F57" w:rsidRPr="00BE392C">
        <w:rPr>
          <w:rFonts w:ascii="Arial" w:eastAsia="Arial" w:hAnsi="Arial" w:cs="Arial"/>
        </w:rPr>
        <w:t>COLPENSIONES</w:t>
      </w:r>
      <w:r w:rsidR="00720F57">
        <w:rPr>
          <w:rFonts w:ascii="Arial" w:eastAsia="Arial" w:hAnsi="Arial" w:cs="Arial"/>
        </w:rPr>
        <w:t>,</w:t>
      </w:r>
      <w:r w:rsidR="00DB7649" w:rsidRPr="00BE392C">
        <w:rPr>
          <w:rStyle w:val="FontStyle13"/>
          <w:rFonts w:ascii="Arial" w:hAnsi="Arial" w:cs="Arial"/>
          <w:color w:val="auto"/>
          <w:szCs w:val="26"/>
          <w:lang w:val="es-ES_tradnl" w:eastAsia="es-ES_tradnl"/>
        </w:rPr>
        <w:t xml:space="preserve"> </w:t>
      </w:r>
      <w:r w:rsidR="00A0155D">
        <w:rPr>
          <w:rStyle w:val="FontStyle13"/>
          <w:rFonts w:ascii="Arial" w:hAnsi="Arial" w:cs="Arial"/>
          <w:color w:val="auto"/>
          <w:sz w:val="26"/>
          <w:szCs w:val="26"/>
          <w:lang w:val="es-ES_tradnl" w:eastAsia="es-ES_tradnl"/>
        </w:rPr>
        <w:t>señaló</w:t>
      </w:r>
      <w:r w:rsidR="00DB7649" w:rsidRPr="00BE392C">
        <w:rPr>
          <w:rStyle w:val="FontStyle12"/>
          <w:color w:val="auto"/>
          <w:sz w:val="26"/>
          <w:szCs w:val="26"/>
          <w:lang w:val="es-ES_tradnl" w:eastAsia="es-ES_tradnl"/>
        </w:rPr>
        <w:t xml:space="preserve"> </w:t>
      </w:r>
      <w:r w:rsidRPr="00BE392C">
        <w:rPr>
          <w:rStyle w:val="FontStyle12"/>
          <w:color w:val="auto"/>
          <w:sz w:val="26"/>
          <w:szCs w:val="26"/>
          <w:lang w:val="es-ES_tradnl" w:eastAsia="es-ES_tradnl"/>
        </w:rPr>
        <w:t>que</w:t>
      </w:r>
      <w:r w:rsidR="00A0155D">
        <w:rPr>
          <w:rStyle w:val="FontStyle12"/>
          <w:color w:val="auto"/>
          <w:sz w:val="26"/>
          <w:szCs w:val="26"/>
          <w:lang w:val="es-ES_tradnl" w:eastAsia="es-ES_tradnl"/>
        </w:rPr>
        <w:t xml:space="preserve"> la Gerencia Nacional de Reconocimiento – Medicina Laboral expidió </w:t>
      </w:r>
      <w:r w:rsidR="00F3642D">
        <w:rPr>
          <w:rStyle w:val="FontStyle12"/>
          <w:color w:val="auto"/>
          <w:sz w:val="26"/>
          <w:szCs w:val="26"/>
          <w:lang w:val="es-ES_tradnl" w:eastAsia="es-ES_tradnl"/>
        </w:rPr>
        <w:t>comunicaciones</w:t>
      </w:r>
      <w:r w:rsidR="00A0155D">
        <w:rPr>
          <w:rStyle w:val="FontStyle12"/>
          <w:color w:val="auto"/>
          <w:sz w:val="26"/>
          <w:szCs w:val="26"/>
          <w:lang w:val="es-ES_tradnl" w:eastAsia="es-ES_tradnl"/>
        </w:rPr>
        <w:t xml:space="preserve"> No. 2016_1102786 del 23 de agosto de 2016 y No. 2016_5796766 del 1 de octubre de 2016, mediante las cuales se le informó al accionante que no había lugar al reconocimiento y pago del subsidio por incapacidad, teniendo en cuenta que el certificado de rehabilitación (</w:t>
      </w:r>
      <w:r w:rsidR="00A0155D" w:rsidRPr="0059759E">
        <w:rPr>
          <w:rStyle w:val="FontStyle12"/>
          <w:color w:val="auto"/>
          <w:sz w:val="22"/>
          <w:szCs w:val="22"/>
          <w:lang w:val="es-ES_tradnl" w:eastAsia="es-ES_tradnl"/>
        </w:rPr>
        <w:t>CRE</w:t>
      </w:r>
      <w:r w:rsidR="00A0155D">
        <w:rPr>
          <w:rStyle w:val="FontStyle12"/>
          <w:color w:val="auto"/>
          <w:sz w:val="26"/>
          <w:szCs w:val="26"/>
          <w:lang w:val="es-ES_tradnl" w:eastAsia="es-ES_tradnl"/>
        </w:rPr>
        <w:t xml:space="preserve">) expedido por la </w:t>
      </w:r>
      <w:r w:rsidR="00A0155D" w:rsidRPr="0059759E">
        <w:rPr>
          <w:rStyle w:val="FontStyle12"/>
          <w:color w:val="auto"/>
          <w:sz w:val="22"/>
          <w:szCs w:val="22"/>
          <w:lang w:val="es-ES_tradnl" w:eastAsia="es-ES_tradnl"/>
        </w:rPr>
        <w:t>EPS CAFESALUD</w:t>
      </w:r>
      <w:r w:rsidR="00A0155D">
        <w:rPr>
          <w:rStyle w:val="FontStyle12"/>
          <w:color w:val="auto"/>
          <w:sz w:val="26"/>
          <w:szCs w:val="26"/>
          <w:lang w:val="es-ES_tradnl" w:eastAsia="es-ES_tradnl"/>
        </w:rPr>
        <w:t xml:space="preserve"> el 3 de febrero de 2016, era desfavorable</w:t>
      </w:r>
      <w:r w:rsidR="0059759E">
        <w:rPr>
          <w:rStyle w:val="FontStyle12"/>
          <w:color w:val="auto"/>
          <w:sz w:val="26"/>
          <w:szCs w:val="26"/>
          <w:lang w:val="es-ES_tradnl" w:eastAsia="es-ES_tradnl"/>
        </w:rPr>
        <w:t>,</w:t>
      </w:r>
      <w:r w:rsidR="00A0155D">
        <w:rPr>
          <w:rStyle w:val="FontStyle12"/>
          <w:color w:val="auto"/>
          <w:sz w:val="26"/>
          <w:szCs w:val="26"/>
          <w:lang w:val="es-ES_tradnl" w:eastAsia="es-ES_tradnl"/>
        </w:rPr>
        <w:t xml:space="preserve"> y además, habían otras incapacidades expedidas con fecha posterior a la calificación de pérdida de capacidad laboral</w:t>
      </w:r>
      <w:r w:rsidR="002146FD" w:rsidRPr="00BE392C">
        <w:rPr>
          <w:rStyle w:val="FontStyle13"/>
          <w:rFonts w:ascii="Arial" w:hAnsi="Arial" w:cs="Arial"/>
          <w:color w:val="auto"/>
          <w:sz w:val="26"/>
          <w:szCs w:val="26"/>
          <w:lang w:val="es-ES_tradnl" w:eastAsia="es-ES_tradnl"/>
        </w:rPr>
        <w:t>.</w:t>
      </w:r>
      <w:r w:rsidRPr="00BE392C">
        <w:rPr>
          <w:rStyle w:val="FontStyle12"/>
          <w:color w:val="auto"/>
          <w:sz w:val="26"/>
          <w:szCs w:val="26"/>
          <w:lang w:val="es-ES_tradnl" w:eastAsia="es-ES_tradnl"/>
        </w:rPr>
        <w:t xml:space="preserve"> </w:t>
      </w:r>
    </w:p>
    <w:p w:rsidR="00D4221F" w:rsidRPr="00D4221F" w:rsidRDefault="00D4221F" w:rsidP="00BC30F4">
      <w:pPr>
        <w:pStyle w:val="Sinespaciado1"/>
        <w:spacing w:line="360" w:lineRule="auto"/>
        <w:ind w:firstLine="2835"/>
        <w:jc w:val="both"/>
        <w:rPr>
          <w:rStyle w:val="FontStyle12"/>
          <w:color w:val="auto"/>
          <w:sz w:val="16"/>
          <w:szCs w:val="16"/>
          <w:lang w:val="es-ES_tradnl" w:eastAsia="es-ES_tradnl"/>
        </w:rPr>
      </w:pPr>
    </w:p>
    <w:p w:rsidR="002146FD" w:rsidRPr="00732C13" w:rsidRDefault="00D4221F" w:rsidP="00732C13">
      <w:pPr>
        <w:pStyle w:val="Sinespaciado1"/>
        <w:spacing w:line="360" w:lineRule="auto"/>
        <w:ind w:firstLine="2835"/>
        <w:jc w:val="both"/>
        <w:rPr>
          <w:rFonts w:ascii="Arial" w:hAnsi="Arial" w:cs="Arial"/>
          <w:sz w:val="26"/>
          <w:szCs w:val="26"/>
          <w:lang w:val="es-ES_tradnl" w:eastAsia="es-ES_tradnl"/>
        </w:rPr>
      </w:pPr>
      <w:r>
        <w:rPr>
          <w:rStyle w:val="FontStyle12"/>
          <w:color w:val="auto"/>
          <w:sz w:val="26"/>
          <w:szCs w:val="26"/>
          <w:lang w:val="es-ES_tradnl" w:eastAsia="es-ES_tradnl"/>
        </w:rPr>
        <w:t>Aunado a lo anterior, el accionante fue calificado en primera oportunidad por Colpensiones y luego por la Junta Regional de Calificación de Risaralda</w:t>
      </w:r>
      <w:r w:rsidR="002D5BD7">
        <w:rPr>
          <w:rStyle w:val="FontStyle12"/>
          <w:color w:val="auto"/>
          <w:sz w:val="26"/>
          <w:szCs w:val="26"/>
          <w:lang w:val="es-ES_tradnl" w:eastAsia="es-ES_tradnl"/>
        </w:rPr>
        <w:t>, quien emitió dictamen el 25 de julio de 2016, el cual se encuentra en firme, por lo que le compete a Colpensiones es el estudio del reconocimiento de pensión de invalidez, solicitud a la que se le está dando el trámite correspondiente</w:t>
      </w:r>
      <w:r w:rsidR="00732C13">
        <w:rPr>
          <w:rStyle w:val="FontStyle12"/>
          <w:color w:val="auto"/>
          <w:sz w:val="26"/>
          <w:szCs w:val="26"/>
          <w:lang w:val="es-ES_tradnl" w:eastAsia="es-ES_tradnl"/>
        </w:rPr>
        <w:t>. Termina solicitando “el cierre del trámite de la presente tutela”, pues no recae en esa entidad la obligación de pagar incapacidades al accionante, por cuanto no se cumplen los presupuestos leales para ello y no se han vulnerado derechos fundamentales</w:t>
      </w:r>
      <w:r w:rsidR="00211649">
        <w:rPr>
          <w:rStyle w:val="FontStyle12"/>
          <w:color w:val="auto"/>
          <w:sz w:val="26"/>
          <w:szCs w:val="26"/>
          <w:lang w:val="es-ES_tradnl" w:eastAsia="es-ES_tradnl"/>
        </w:rPr>
        <w:t>.</w:t>
      </w:r>
      <w:r>
        <w:rPr>
          <w:rStyle w:val="FontStyle12"/>
          <w:color w:val="auto"/>
          <w:sz w:val="26"/>
          <w:szCs w:val="26"/>
          <w:lang w:val="es-ES_tradnl" w:eastAsia="es-ES_tradnl"/>
        </w:rPr>
        <w:t xml:space="preserve"> </w:t>
      </w:r>
      <w:r w:rsidR="00BC30F4" w:rsidRPr="00BE392C">
        <w:rPr>
          <w:rStyle w:val="FontStyle12"/>
          <w:color w:val="auto"/>
          <w:sz w:val="26"/>
          <w:szCs w:val="26"/>
          <w:lang w:val="es-ES_tradnl" w:eastAsia="es-ES_tradnl"/>
        </w:rPr>
        <w:t>(fl</w:t>
      </w:r>
      <w:r w:rsidR="002146FD" w:rsidRPr="00BE392C">
        <w:rPr>
          <w:rStyle w:val="FontStyle12"/>
          <w:color w:val="auto"/>
          <w:sz w:val="26"/>
          <w:szCs w:val="26"/>
          <w:lang w:val="es-ES_tradnl" w:eastAsia="es-ES_tradnl"/>
        </w:rPr>
        <w:t>s</w:t>
      </w:r>
      <w:r w:rsidR="00BC30F4" w:rsidRPr="00BE392C">
        <w:rPr>
          <w:rStyle w:val="FontStyle12"/>
          <w:color w:val="auto"/>
          <w:sz w:val="26"/>
          <w:szCs w:val="26"/>
          <w:lang w:val="es-ES_tradnl" w:eastAsia="es-ES_tradnl"/>
        </w:rPr>
        <w:t xml:space="preserve">. </w:t>
      </w:r>
      <w:r w:rsidR="00F3642D">
        <w:rPr>
          <w:rStyle w:val="FontStyle12"/>
          <w:color w:val="auto"/>
          <w:sz w:val="26"/>
          <w:szCs w:val="26"/>
          <w:lang w:val="es-ES_tradnl" w:eastAsia="es-ES_tradnl"/>
        </w:rPr>
        <w:t>90</w:t>
      </w:r>
      <w:r w:rsidR="002146FD" w:rsidRPr="00BE392C">
        <w:rPr>
          <w:rStyle w:val="FontStyle12"/>
          <w:color w:val="auto"/>
          <w:sz w:val="26"/>
          <w:szCs w:val="26"/>
          <w:lang w:val="es-ES_tradnl" w:eastAsia="es-ES_tradnl"/>
        </w:rPr>
        <w:t>-</w:t>
      </w:r>
      <w:r w:rsidR="00F3642D">
        <w:rPr>
          <w:rStyle w:val="FontStyle12"/>
          <w:color w:val="auto"/>
          <w:sz w:val="26"/>
          <w:szCs w:val="26"/>
          <w:lang w:val="es-ES_tradnl" w:eastAsia="es-ES_tradnl"/>
        </w:rPr>
        <w:t>96</w:t>
      </w:r>
      <w:r w:rsidR="00BC30F4" w:rsidRPr="00BE392C">
        <w:rPr>
          <w:rStyle w:val="FontStyle12"/>
          <w:color w:val="auto"/>
          <w:sz w:val="26"/>
          <w:szCs w:val="26"/>
          <w:lang w:val="es-ES_tradnl" w:eastAsia="es-ES_tradnl"/>
        </w:rPr>
        <w:t>).</w:t>
      </w:r>
    </w:p>
    <w:p w:rsidR="002146FD" w:rsidRPr="00BE392C" w:rsidRDefault="002146FD" w:rsidP="00BC30F4">
      <w:pPr>
        <w:pStyle w:val="Sinespaciado1"/>
        <w:spacing w:line="360" w:lineRule="auto"/>
        <w:ind w:firstLine="2835"/>
        <w:jc w:val="both"/>
        <w:rPr>
          <w:rFonts w:ascii="Arial" w:hAnsi="Arial" w:cs="Arial"/>
          <w:sz w:val="16"/>
        </w:rPr>
      </w:pPr>
    </w:p>
    <w:p w:rsidR="00B02FCC" w:rsidRPr="00BE392C" w:rsidRDefault="002146FD" w:rsidP="00BC30F4">
      <w:pPr>
        <w:pStyle w:val="Sinespaciado1"/>
        <w:spacing w:line="360" w:lineRule="auto"/>
        <w:ind w:firstLine="2835"/>
        <w:jc w:val="both"/>
        <w:rPr>
          <w:rFonts w:ascii="Arial" w:hAnsi="Arial" w:cs="Arial"/>
          <w:sz w:val="26"/>
          <w:szCs w:val="26"/>
          <w:lang w:val="es-ES" w:eastAsia="es-ES"/>
        </w:rPr>
      </w:pPr>
      <w:r w:rsidRPr="00BE392C">
        <w:rPr>
          <w:rStyle w:val="FontStyle12"/>
          <w:color w:val="auto"/>
          <w:sz w:val="26"/>
          <w:szCs w:val="26"/>
          <w:lang w:val="es-ES_tradnl" w:eastAsia="es-ES_tradnl"/>
        </w:rPr>
        <w:t>4.2.</w:t>
      </w:r>
      <w:r w:rsidR="00927DC2">
        <w:rPr>
          <w:rStyle w:val="FontStyle12"/>
          <w:color w:val="auto"/>
          <w:sz w:val="26"/>
          <w:szCs w:val="26"/>
          <w:lang w:val="es-ES_tradnl" w:eastAsia="es-ES_tradnl"/>
        </w:rPr>
        <w:t xml:space="preserve"> La</w:t>
      </w:r>
      <w:r w:rsidRPr="00BE392C">
        <w:rPr>
          <w:rStyle w:val="FontStyle12"/>
          <w:color w:val="auto"/>
          <w:sz w:val="26"/>
          <w:szCs w:val="26"/>
          <w:lang w:val="es-ES_tradnl" w:eastAsia="es-ES_tradnl"/>
        </w:rPr>
        <w:t xml:space="preserve"> </w:t>
      </w:r>
      <w:r w:rsidR="00927DC2">
        <w:rPr>
          <w:rStyle w:val="FontStyle12"/>
          <w:color w:val="auto"/>
          <w:sz w:val="22"/>
          <w:szCs w:val="26"/>
          <w:lang w:val="es-ES_tradnl" w:eastAsia="es-ES_tradnl"/>
        </w:rPr>
        <w:t>EPS C</w:t>
      </w:r>
      <w:r w:rsidRPr="00BE392C">
        <w:rPr>
          <w:rStyle w:val="FontStyle12"/>
          <w:color w:val="auto"/>
          <w:sz w:val="22"/>
          <w:szCs w:val="26"/>
          <w:lang w:val="es-ES_tradnl" w:eastAsia="es-ES_tradnl"/>
        </w:rPr>
        <w:t>A</w:t>
      </w:r>
      <w:r w:rsidR="00927DC2">
        <w:rPr>
          <w:rStyle w:val="FontStyle12"/>
          <w:color w:val="auto"/>
          <w:sz w:val="22"/>
          <w:szCs w:val="26"/>
          <w:lang w:val="es-ES_tradnl" w:eastAsia="es-ES_tradnl"/>
        </w:rPr>
        <w:t>FESALUD</w:t>
      </w:r>
      <w:r w:rsidRPr="00BE392C">
        <w:rPr>
          <w:rStyle w:val="FontStyle12"/>
          <w:color w:val="auto"/>
          <w:sz w:val="22"/>
          <w:szCs w:val="26"/>
          <w:lang w:val="es-ES_tradnl" w:eastAsia="es-ES_tradnl"/>
        </w:rPr>
        <w:t xml:space="preserve"> </w:t>
      </w:r>
      <w:r w:rsidR="00927DC2">
        <w:rPr>
          <w:rStyle w:val="FontStyle12"/>
          <w:color w:val="auto"/>
          <w:sz w:val="26"/>
          <w:szCs w:val="26"/>
          <w:lang w:val="es-ES_tradnl" w:eastAsia="es-ES_tradnl"/>
        </w:rPr>
        <w:t>guardó silencio</w:t>
      </w:r>
      <w:r w:rsidR="00BC30F4" w:rsidRPr="00BE392C">
        <w:rPr>
          <w:rFonts w:ascii="Arial" w:hAnsi="Arial" w:cs="Arial"/>
          <w:sz w:val="26"/>
          <w:szCs w:val="26"/>
          <w:lang w:val="es-ES" w:eastAsia="es-ES"/>
        </w:rPr>
        <w:t>.</w:t>
      </w:r>
    </w:p>
    <w:p w:rsidR="00B02FCC" w:rsidRPr="00BE392C" w:rsidRDefault="00B02FCC" w:rsidP="00B02FCC">
      <w:pPr>
        <w:pStyle w:val="Sinespaciado1"/>
        <w:spacing w:line="360" w:lineRule="auto"/>
        <w:ind w:firstLine="2835"/>
        <w:jc w:val="both"/>
        <w:rPr>
          <w:rFonts w:ascii="Arial" w:eastAsia="Arial" w:hAnsi="Arial" w:cs="Arial"/>
          <w:sz w:val="24"/>
          <w:szCs w:val="26"/>
        </w:rPr>
      </w:pPr>
    </w:p>
    <w:p w:rsidR="004D05E4" w:rsidRPr="00BE392C" w:rsidRDefault="000E459E" w:rsidP="000E459E">
      <w:pPr>
        <w:spacing w:line="360"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BE392C" w:rsidRDefault="004D05E4" w:rsidP="00B02FCC">
      <w:pPr>
        <w:pStyle w:val="Sinespaciado1"/>
        <w:spacing w:line="360" w:lineRule="auto"/>
        <w:ind w:firstLine="2835"/>
        <w:jc w:val="both"/>
        <w:rPr>
          <w:rFonts w:ascii="Arial" w:eastAsia="Arial" w:hAnsi="Arial" w:cs="Arial"/>
          <w:sz w:val="24"/>
          <w:szCs w:val="26"/>
        </w:rPr>
      </w:pPr>
    </w:p>
    <w:p w:rsidR="00BC30F4" w:rsidRPr="00BE392C" w:rsidRDefault="00BC30F4" w:rsidP="00E04B35">
      <w:pPr>
        <w:pStyle w:val="Sinespaciado1"/>
        <w:spacing w:line="360" w:lineRule="auto"/>
        <w:ind w:firstLine="2835"/>
        <w:jc w:val="both"/>
        <w:rPr>
          <w:rFonts w:ascii="Arial" w:hAnsi="Arial" w:cs="Arial"/>
          <w:sz w:val="26"/>
          <w:szCs w:val="26"/>
          <w:lang w:val="es-ES_tradnl" w:eastAsia="es-ES_tradnl"/>
        </w:rPr>
      </w:pPr>
      <w:r w:rsidRPr="00BE392C">
        <w:rPr>
          <w:rFonts w:ascii="Arial" w:eastAsia="Arial" w:hAnsi="Arial" w:cs="Arial"/>
          <w:sz w:val="26"/>
          <w:szCs w:val="26"/>
        </w:rPr>
        <w:t xml:space="preserve">La profirió el </w:t>
      </w:r>
      <w:r w:rsidR="003E1D45">
        <w:rPr>
          <w:rFonts w:ascii="Arial" w:eastAsia="Arial" w:hAnsi="Arial" w:cs="Arial"/>
          <w:sz w:val="26"/>
          <w:szCs w:val="26"/>
        </w:rPr>
        <w:t xml:space="preserve">Juzgado </w:t>
      </w:r>
      <w:r w:rsidR="003E1D45">
        <w:rPr>
          <w:rFonts w:ascii="Arial" w:hAnsi="Arial" w:cs="Arial"/>
          <w:sz w:val="26"/>
          <w:szCs w:val="26"/>
        </w:rPr>
        <w:t>Primero Penal</w:t>
      </w:r>
      <w:r w:rsidR="003E1D45" w:rsidRPr="00B815DC">
        <w:rPr>
          <w:rFonts w:ascii="Arial" w:hAnsi="Arial" w:cs="Arial"/>
          <w:sz w:val="26"/>
          <w:szCs w:val="26"/>
        </w:rPr>
        <w:t xml:space="preserve"> del Circuito</w:t>
      </w:r>
      <w:r w:rsidR="003E1D45">
        <w:rPr>
          <w:rFonts w:ascii="Arial" w:hAnsi="Arial" w:cs="Arial"/>
          <w:sz w:val="26"/>
          <w:szCs w:val="26"/>
        </w:rPr>
        <w:t xml:space="preserve"> para Adolescentes con Función de Conocimiento </w:t>
      </w:r>
      <w:r w:rsidRPr="00BE392C">
        <w:rPr>
          <w:rFonts w:ascii="Arial" w:hAnsi="Arial" w:cs="Arial"/>
          <w:sz w:val="26"/>
          <w:szCs w:val="26"/>
          <w:lang w:val="es-ES" w:eastAsia="es-ES"/>
        </w:rPr>
        <w:t>de Pereira</w:t>
      </w:r>
      <w:r w:rsidRPr="00BE392C">
        <w:rPr>
          <w:rFonts w:ascii="Arial" w:eastAsia="Arial" w:hAnsi="Arial" w:cs="Arial"/>
          <w:sz w:val="26"/>
          <w:szCs w:val="26"/>
        </w:rPr>
        <w:t>, que concedió el amparo constitucional</w:t>
      </w:r>
      <w:r w:rsidR="000E459E" w:rsidRPr="00BE392C">
        <w:rPr>
          <w:rFonts w:ascii="Arial" w:eastAsia="Arial" w:hAnsi="Arial" w:cs="Arial"/>
          <w:sz w:val="26"/>
          <w:szCs w:val="26"/>
        </w:rPr>
        <w:t>,</w:t>
      </w:r>
      <w:r w:rsidRPr="00BE392C">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 xml:space="preserve">al considerar que la </w:t>
      </w:r>
      <w:r w:rsidRPr="00BE392C">
        <w:rPr>
          <w:rStyle w:val="FontStyle39"/>
          <w:rFonts w:ascii="Arial" w:hAnsi="Arial" w:cs="Arial"/>
          <w:color w:val="auto"/>
          <w:sz w:val="22"/>
          <w:szCs w:val="26"/>
          <w:lang w:val="es-ES_tradnl" w:eastAsia="es-ES_tradnl"/>
        </w:rPr>
        <w:t>AFP COLPENSIONES</w:t>
      </w:r>
      <w:r w:rsidRPr="00BE392C">
        <w:rPr>
          <w:rStyle w:val="FontStyle39"/>
          <w:rFonts w:ascii="Arial" w:hAnsi="Arial" w:cs="Arial"/>
          <w:color w:val="auto"/>
          <w:sz w:val="26"/>
          <w:szCs w:val="26"/>
          <w:lang w:val="es-ES_tradnl" w:eastAsia="es-ES_tradnl"/>
        </w:rPr>
        <w:t>, vulner</w:t>
      </w:r>
      <w:r w:rsidR="003E1D45">
        <w:rPr>
          <w:rStyle w:val="FontStyle39"/>
          <w:rFonts w:ascii="Arial" w:hAnsi="Arial" w:cs="Arial"/>
          <w:color w:val="auto"/>
          <w:sz w:val="26"/>
          <w:szCs w:val="26"/>
          <w:lang w:val="es-ES_tradnl" w:eastAsia="es-ES_tradnl"/>
        </w:rPr>
        <w:t>ó</w:t>
      </w:r>
      <w:r w:rsidRPr="00BE392C">
        <w:rPr>
          <w:rStyle w:val="FontStyle39"/>
          <w:rFonts w:ascii="Arial" w:hAnsi="Arial" w:cs="Arial"/>
          <w:color w:val="auto"/>
          <w:sz w:val="26"/>
          <w:szCs w:val="26"/>
          <w:lang w:val="es-ES_tradnl" w:eastAsia="es-ES_tradnl"/>
        </w:rPr>
        <w:t xml:space="preserve"> los derechos fundamentales a la vida digna</w:t>
      </w:r>
      <w:r w:rsidR="009F5268">
        <w:rPr>
          <w:rStyle w:val="FontStyle39"/>
          <w:rFonts w:ascii="Arial" w:hAnsi="Arial" w:cs="Arial"/>
          <w:color w:val="auto"/>
          <w:sz w:val="26"/>
          <w:szCs w:val="26"/>
          <w:lang w:val="es-ES_tradnl" w:eastAsia="es-ES_tradnl"/>
        </w:rPr>
        <w:t>,</w:t>
      </w:r>
      <w:r w:rsidRPr="00BE392C">
        <w:rPr>
          <w:rStyle w:val="FontStyle39"/>
          <w:rFonts w:ascii="Arial" w:hAnsi="Arial" w:cs="Arial"/>
          <w:color w:val="auto"/>
          <w:sz w:val="26"/>
          <w:szCs w:val="26"/>
          <w:lang w:val="es-ES_tradnl" w:eastAsia="es-ES_tradnl"/>
        </w:rPr>
        <w:t xml:space="preserve"> mínimo vital</w:t>
      </w:r>
      <w:r w:rsidR="009F5268">
        <w:rPr>
          <w:rStyle w:val="FontStyle39"/>
          <w:rFonts w:ascii="Arial" w:hAnsi="Arial" w:cs="Arial"/>
          <w:color w:val="auto"/>
          <w:sz w:val="26"/>
          <w:szCs w:val="26"/>
          <w:lang w:val="es-ES_tradnl" w:eastAsia="es-ES_tradnl"/>
        </w:rPr>
        <w:t>, salud y seguridad social</w:t>
      </w:r>
      <w:r w:rsidRPr="00BE392C">
        <w:rPr>
          <w:rStyle w:val="FontStyle39"/>
          <w:rFonts w:ascii="Arial" w:hAnsi="Arial" w:cs="Arial"/>
          <w:color w:val="auto"/>
          <w:sz w:val="26"/>
          <w:szCs w:val="26"/>
          <w:lang w:val="es-ES_tradnl" w:eastAsia="es-ES_tradnl"/>
        </w:rPr>
        <w:t xml:space="preserve"> del señor </w:t>
      </w:r>
      <w:r w:rsidR="009F5268" w:rsidRPr="009F5268">
        <w:rPr>
          <w:rFonts w:ascii="Arial" w:hAnsi="Arial" w:cs="Arial"/>
          <w:szCs w:val="26"/>
        </w:rPr>
        <w:t>LUÍS ORLANDO SOTO BETANCURT</w:t>
      </w:r>
      <w:r w:rsidR="009F5268">
        <w:rPr>
          <w:rFonts w:ascii="Arial" w:hAnsi="Arial" w:cs="Arial"/>
          <w:szCs w:val="26"/>
        </w:rPr>
        <w:t>,</w:t>
      </w:r>
      <w:r w:rsidRPr="00BE392C">
        <w:rPr>
          <w:rStyle w:val="FontStyle37"/>
          <w:rFonts w:ascii="Arial" w:hAnsi="Arial" w:cs="Arial"/>
          <w:color w:val="auto"/>
          <w:szCs w:val="26"/>
          <w:lang w:val="es-ES_tradnl" w:eastAsia="es-ES_tradnl"/>
        </w:rPr>
        <w:t xml:space="preserve"> </w:t>
      </w:r>
      <w:r w:rsidRPr="00BE392C">
        <w:rPr>
          <w:rStyle w:val="FontStyle39"/>
          <w:rFonts w:ascii="Arial" w:hAnsi="Arial" w:cs="Arial"/>
          <w:color w:val="auto"/>
          <w:sz w:val="26"/>
          <w:szCs w:val="26"/>
          <w:lang w:val="es-ES_tradnl" w:eastAsia="es-ES_tradnl"/>
        </w:rPr>
        <w:t>al negarse</w:t>
      </w:r>
      <w:r w:rsidR="008C3861" w:rsidRPr="00BE392C">
        <w:rPr>
          <w:rStyle w:val="FontStyle39"/>
          <w:rFonts w:ascii="Arial" w:hAnsi="Arial" w:cs="Arial"/>
          <w:color w:val="auto"/>
          <w:sz w:val="26"/>
          <w:szCs w:val="26"/>
          <w:lang w:val="es-ES_tradnl" w:eastAsia="es-ES_tradnl"/>
        </w:rPr>
        <w:t xml:space="preserve"> a reconocer y pagar </w:t>
      </w:r>
      <w:r w:rsidRPr="00BE392C">
        <w:rPr>
          <w:rStyle w:val="FontStyle39"/>
          <w:rFonts w:ascii="Arial" w:hAnsi="Arial" w:cs="Arial"/>
          <w:color w:val="auto"/>
          <w:sz w:val="26"/>
          <w:szCs w:val="26"/>
          <w:lang w:val="es-ES_tradnl" w:eastAsia="es-ES_tradnl"/>
        </w:rPr>
        <w:t>las incapacidades superiores a 180 días</w:t>
      </w:r>
      <w:r w:rsidR="0017757F" w:rsidRPr="00BE392C">
        <w:rPr>
          <w:rStyle w:val="FontStyle39"/>
          <w:rFonts w:ascii="Arial" w:hAnsi="Arial" w:cs="Arial"/>
          <w:color w:val="auto"/>
          <w:sz w:val="26"/>
          <w:szCs w:val="26"/>
          <w:lang w:val="es-ES_tradnl" w:eastAsia="es-ES_tradnl"/>
        </w:rPr>
        <w:t xml:space="preserve"> iniciales</w:t>
      </w:r>
      <w:r w:rsidR="00E04B35">
        <w:rPr>
          <w:rStyle w:val="FontStyle39"/>
          <w:rFonts w:ascii="Arial" w:hAnsi="Arial" w:cs="Arial"/>
          <w:color w:val="auto"/>
          <w:sz w:val="26"/>
          <w:szCs w:val="26"/>
          <w:lang w:val="es-ES_tradnl" w:eastAsia="es-ES_tradnl"/>
        </w:rPr>
        <w:t xml:space="preserve">, de conformidad con </w:t>
      </w:r>
      <w:r w:rsidR="00E04B35">
        <w:rPr>
          <w:rStyle w:val="FontStyle39"/>
          <w:rFonts w:ascii="Arial" w:hAnsi="Arial" w:cs="Arial"/>
          <w:color w:val="auto"/>
          <w:sz w:val="26"/>
          <w:szCs w:val="26"/>
          <w:lang w:val="es-ES_tradnl" w:eastAsia="es-ES_tradnl"/>
        </w:rPr>
        <w:lastRenderedPageBreak/>
        <w:t xml:space="preserve">la jurisprudencia de la Corte Constitucional, según la cual, se debe partir de una interpretación del artículo 23 del decreto 2463 de 2001, de </w:t>
      </w:r>
      <w:r w:rsidR="009F5159">
        <w:rPr>
          <w:rStyle w:val="FontStyle39"/>
          <w:rFonts w:ascii="Arial" w:hAnsi="Arial" w:cs="Arial"/>
          <w:color w:val="auto"/>
          <w:sz w:val="26"/>
          <w:szCs w:val="26"/>
          <w:lang w:val="es-ES_tradnl" w:eastAsia="es-ES_tradnl"/>
        </w:rPr>
        <w:t>manera que resulte acorde a la C</w:t>
      </w:r>
      <w:r w:rsidR="00E04B35">
        <w:rPr>
          <w:rStyle w:val="FontStyle39"/>
          <w:rFonts w:ascii="Arial" w:hAnsi="Arial" w:cs="Arial"/>
          <w:color w:val="auto"/>
          <w:sz w:val="26"/>
          <w:szCs w:val="26"/>
          <w:lang w:val="es-ES_tradnl" w:eastAsia="es-ES_tradnl"/>
        </w:rPr>
        <w:t>onstitución, cuando se trate de incapacidades laborales a causa de enfermedad general</w:t>
      </w:r>
      <w:r w:rsidR="0017757F" w:rsidRPr="00BE392C">
        <w:rPr>
          <w:rStyle w:val="FontStyle39"/>
          <w:rFonts w:ascii="Arial" w:hAnsi="Arial" w:cs="Arial"/>
          <w:color w:val="auto"/>
          <w:sz w:val="26"/>
          <w:szCs w:val="26"/>
          <w:lang w:val="es-ES_tradnl" w:eastAsia="es-ES_tradnl"/>
        </w:rPr>
        <w:t>.</w:t>
      </w:r>
    </w:p>
    <w:p w:rsidR="0017757F" w:rsidRPr="00BE392C" w:rsidRDefault="0017757F" w:rsidP="00BC30F4">
      <w:pPr>
        <w:pStyle w:val="Sinespaciado1"/>
        <w:spacing w:line="360" w:lineRule="auto"/>
        <w:ind w:firstLine="2835"/>
        <w:jc w:val="both"/>
        <w:rPr>
          <w:rFonts w:ascii="Arial" w:hAnsi="Arial" w:cs="Arial"/>
          <w:sz w:val="16"/>
          <w:szCs w:val="26"/>
        </w:rPr>
      </w:pPr>
    </w:p>
    <w:p w:rsidR="008C3861" w:rsidRPr="00BE392C" w:rsidRDefault="008C3861" w:rsidP="00BC30F4">
      <w:pPr>
        <w:pStyle w:val="Sinespaciado1"/>
        <w:spacing w:line="360" w:lineRule="auto"/>
        <w:ind w:firstLine="2835"/>
        <w:jc w:val="both"/>
        <w:rPr>
          <w:rFonts w:ascii="Arial" w:hAnsi="Arial" w:cs="Arial"/>
          <w:sz w:val="26"/>
          <w:szCs w:val="26"/>
          <w:lang w:val="es-ES_tradnl" w:eastAsia="es-ES_tradnl"/>
        </w:rPr>
      </w:pPr>
      <w:r w:rsidRPr="00BE392C">
        <w:rPr>
          <w:rFonts w:ascii="Arial" w:hAnsi="Arial" w:cs="Arial"/>
          <w:sz w:val="26"/>
          <w:szCs w:val="26"/>
        </w:rPr>
        <w:t>Ordenó</w:t>
      </w:r>
      <w:r w:rsidR="008623BE" w:rsidRPr="00BE392C">
        <w:rPr>
          <w:rFonts w:ascii="Arial" w:hAnsi="Arial" w:cs="Arial"/>
          <w:sz w:val="26"/>
          <w:szCs w:val="26"/>
        </w:rPr>
        <w:t xml:space="preserve"> </w:t>
      </w:r>
      <w:r w:rsidR="00B93193">
        <w:rPr>
          <w:rFonts w:ascii="Arial" w:hAnsi="Arial" w:cs="Arial"/>
          <w:sz w:val="26"/>
          <w:szCs w:val="26"/>
        </w:rPr>
        <w:t>e</w:t>
      </w:r>
      <w:r w:rsidR="008623BE" w:rsidRPr="00BE392C">
        <w:rPr>
          <w:rFonts w:ascii="Arial" w:hAnsi="Arial" w:cs="Arial"/>
          <w:sz w:val="26"/>
          <w:szCs w:val="26"/>
        </w:rPr>
        <w:t>l</w:t>
      </w:r>
      <w:r w:rsidR="00B93193">
        <w:rPr>
          <w:rFonts w:ascii="Arial" w:hAnsi="Arial" w:cs="Arial"/>
          <w:sz w:val="26"/>
          <w:szCs w:val="26"/>
        </w:rPr>
        <w:t xml:space="preserve"> funcionario</w:t>
      </w:r>
      <w:r w:rsidR="008623BE" w:rsidRPr="00BE392C">
        <w:rPr>
          <w:rFonts w:ascii="Arial" w:hAnsi="Arial" w:cs="Arial"/>
          <w:sz w:val="26"/>
          <w:szCs w:val="26"/>
        </w:rPr>
        <w:t xml:space="preserve"> judicial</w:t>
      </w:r>
      <w:r w:rsidRPr="00BE392C">
        <w:rPr>
          <w:rFonts w:ascii="Arial" w:hAnsi="Arial" w:cs="Arial"/>
          <w:sz w:val="26"/>
          <w:szCs w:val="26"/>
        </w:rPr>
        <w:t xml:space="preserve"> a</w:t>
      </w:r>
      <w:r w:rsidR="00B93193">
        <w:rPr>
          <w:rFonts w:ascii="Arial" w:hAnsi="Arial" w:cs="Arial"/>
          <w:sz w:val="26"/>
          <w:szCs w:val="26"/>
        </w:rPr>
        <w:t xml:space="preserve"> la</w:t>
      </w:r>
      <w:r w:rsidRPr="00BE392C">
        <w:rPr>
          <w:rFonts w:ascii="Arial" w:hAnsi="Arial" w:cs="Arial"/>
          <w:sz w:val="26"/>
          <w:szCs w:val="26"/>
        </w:rPr>
        <w:t xml:space="preserve"> </w:t>
      </w:r>
      <w:r w:rsidR="00B93193" w:rsidRPr="00BE392C">
        <w:rPr>
          <w:rFonts w:ascii="Arial" w:hAnsi="Arial" w:cs="Arial"/>
          <w:lang w:val="es-ES" w:eastAsia="es-ES"/>
        </w:rPr>
        <w:t xml:space="preserve">ADMINISTRADORA COLOMBIANA DE PENSIONES – </w:t>
      </w:r>
      <w:r w:rsidR="00B93193" w:rsidRPr="00BE392C">
        <w:rPr>
          <w:rFonts w:ascii="Arial" w:eastAsia="Arial" w:hAnsi="Arial" w:cs="Arial"/>
        </w:rPr>
        <w:t>COLPENSIONES</w:t>
      </w:r>
      <w:r w:rsidR="008623BE" w:rsidRPr="00BE392C">
        <w:rPr>
          <w:rFonts w:ascii="Arial" w:hAnsi="Arial" w:cs="Arial"/>
          <w:szCs w:val="26"/>
        </w:rPr>
        <w:t>,</w:t>
      </w:r>
      <w:r w:rsidRPr="00BE392C">
        <w:rPr>
          <w:rFonts w:ascii="Arial" w:hAnsi="Arial" w:cs="Arial"/>
          <w:sz w:val="26"/>
          <w:szCs w:val="26"/>
        </w:rPr>
        <w:t xml:space="preserve"> que en el término de </w:t>
      </w:r>
      <w:r w:rsidR="00B93193">
        <w:rPr>
          <w:rFonts w:ascii="Arial" w:hAnsi="Arial" w:cs="Arial"/>
          <w:sz w:val="26"/>
          <w:szCs w:val="26"/>
        </w:rPr>
        <w:t>5 días hábiles</w:t>
      </w:r>
      <w:r w:rsidR="00BB17B2">
        <w:rPr>
          <w:rFonts w:ascii="Arial" w:hAnsi="Arial" w:cs="Arial"/>
          <w:sz w:val="26"/>
          <w:szCs w:val="26"/>
        </w:rPr>
        <w:t>, proceda a liquidar, reconocer y pagar, las</w:t>
      </w:r>
      <w:r w:rsidRPr="00BE392C">
        <w:rPr>
          <w:rFonts w:ascii="Arial" w:hAnsi="Arial" w:cs="Arial"/>
          <w:sz w:val="26"/>
          <w:szCs w:val="26"/>
        </w:rPr>
        <w:t xml:space="preserve"> incapacidad</w:t>
      </w:r>
      <w:r w:rsidR="00BB17B2">
        <w:rPr>
          <w:rFonts w:ascii="Arial" w:hAnsi="Arial" w:cs="Arial"/>
          <w:sz w:val="26"/>
          <w:szCs w:val="26"/>
        </w:rPr>
        <w:t>es superiores a</w:t>
      </w:r>
      <w:r w:rsidRPr="00BE392C">
        <w:rPr>
          <w:rFonts w:ascii="Arial" w:hAnsi="Arial" w:cs="Arial"/>
          <w:sz w:val="26"/>
          <w:szCs w:val="26"/>
        </w:rPr>
        <w:t xml:space="preserve"> los 180 días </w:t>
      </w:r>
      <w:r w:rsidR="00496159" w:rsidRPr="00BE392C">
        <w:rPr>
          <w:rFonts w:ascii="Arial" w:hAnsi="Arial" w:cs="Arial"/>
          <w:sz w:val="26"/>
          <w:szCs w:val="26"/>
        </w:rPr>
        <w:t xml:space="preserve">iniciales, </w:t>
      </w:r>
      <w:r w:rsidR="00496159" w:rsidRPr="00BE392C">
        <w:rPr>
          <w:rStyle w:val="FontStyle39"/>
          <w:rFonts w:ascii="Arial" w:hAnsi="Arial" w:cs="Arial"/>
          <w:color w:val="auto"/>
          <w:sz w:val="26"/>
          <w:szCs w:val="26"/>
          <w:lang w:val="es-ES_tradnl" w:eastAsia="es-ES_tradnl"/>
        </w:rPr>
        <w:t xml:space="preserve">es decir, </w:t>
      </w:r>
      <w:r w:rsidR="00BB17B2">
        <w:rPr>
          <w:rStyle w:val="FontStyle39"/>
          <w:rFonts w:ascii="Arial" w:hAnsi="Arial" w:cs="Arial"/>
          <w:color w:val="auto"/>
          <w:sz w:val="26"/>
          <w:szCs w:val="26"/>
          <w:lang w:val="es-ES_tradnl" w:eastAsia="es-ES_tradnl"/>
        </w:rPr>
        <w:t xml:space="preserve">del 23 de febrero </w:t>
      </w:r>
      <w:r w:rsidR="00496159" w:rsidRPr="00BE392C">
        <w:rPr>
          <w:rStyle w:val="FontStyle39"/>
          <w:rFonts w:ascii="Arial" w:hAnsi="Arial" w:cs="Arial"/>
          <w:color w:val="auto"/>
          <w:sz w:val="26"/>
          <w:szCs w:val="26"/>
          <w:lang w:val="es-ES_tradnl" w:eastAsia="es-ES_tradnl"/>
        </w:rPr>
        <w:t xml:space="preserve">hasta el </w:t>
      </w:r>
      <w:r w:rsidR="00BB17B2">
        <w:rPr>
          <w:rStyle w:val="FontStyle39"/>
          <w:rFonts w:ascii="Arial" w:hAnsi="Arial" w:cs="Arial"/>
          <w:color w:val="auto"/>
          <w:sz w:val="26"/>
          <w:szCs w:val="26"/>
          <w:lang w:val="es-ES_tradnl" w:eastAsia="es-ES_tradnl"/>
        </w:rPr>
        <w:t>27</w:t>
      </w:r>
      <w:r w:rsidR="00496159" w:rsidRPr="00BE392C">
        <w:rPr>
          <w:rStyle w:val="FontStyle39"/>
          <w:rFonts w:ascii="Arial" w:hAnsi="Arial" w:cs="Arial"/>
          <w:color w:val="auto"/>
          <w:sz w:val="26"/>
          <w:szCs w:val="26"/>
          <w:lang w:val="es-ES_tradnl" w:eastAsia="es-ES_tradnl"/>
        </w:rPr>
        <w:t xml:space="preserve"> de </w:t>
      </w:r>
      <w:r w:rsidR="00BB17B2">
        <w:rPr>
          <w:rStyle w:val="FontStyle39"/>
          <w:rFonts w:ascii="Arial" w:hAnsi="Arial" w:cs="Arial"/>
          <w:color w:val="auto"/>
          <w:sz w:val="26"/>
          <w:szCs w:val="26"/>
          <w:lang w:val="es-ES_tradnl" w:eastAsia="es-ES_tradnl"/>
        </w:rPr>
        <w:t>juni</w:t>
      </w:r>
      <w:r w:rsidR="00496159" w:rsidRPr="00BE392C">
        <w:rPr>
          <w:rStyle w:val="FontStyle39"/>
          <w:rFonts w:ascii="Arial" w:hAnsi="Arial" w:cs="Arial"/>
          <w:color w:val="auto"/>
          <w:sz w:val="26"/>
          <w:szCs w:val="26"/>
          <w:lang w:val="es-ES_tradnl" w:eastAsia="es-ES_tradnl"/>
        </w:rPr>
        <w:t>o de 2016</w:t>
      </w:r>
      <w:r w:rsidR="00BB17B2">
        <w:rPr>
          <w:rStyle w:val="FontStyle39"/>
          <w:rFonts w:ascii="Arial" w:hAnsi="Arial" w:cs="Arial"/>
          <w:color w:val="auto"/>
          <w:sz w:val="26"/>
          <w:szCs w:val="26"/>
          <w:lang w:val="es-ES_tradnl" w:eastAsia="es-ES_tradnl"/>
        </w:rPr>
        <w:t xml:space="preserve">, adeudadas al </w:t>
      </w:r>
      <w:r w:rsidR="00496159" w:rsidRPr="00BE392C">
        <w:rPr>
          <w:rStyle w:val="FontStyle39"/>
          <w:rFonts w:ascii="Arial" w:hAnsi="Arial" w:cs="Arial"/>
          <w:color w:val="auto"/>
          <w:sz w:val="26"/>
          <w:szCs w:val="26"/>
          <w:lang w:val="es-ES_tradnl" w:eastAsia="es-ES_tradnl"/>
        </w:rPr>
        <w:t>actor</w:t>
      </w:r>
      <w:r w:rsidR="00BB17B2">
        <w:rPr>
          <w:rStyle w:val="FontStyle39"/>
          <w:rFonts w:ascii="Arial" w:hAnsi="Arial" w:cs="Arial"/>
          <w:color w:val="auto"/>
          <w:sz w:val="26"/>
          <w:szCs w:val="26"/>
          <w:lang w:val="es-ES_tradnl" w:eastAsia="es-ES_tradnl"/>
        </w:rPr>
        <w:t>.</w:t>
      </w:r>
      <w:r w:rsidR="001D1262" w:rsidRPr="00BE392C">
        <w:rPr>
          <w:rStyle w:val="FontStyle39"/>
          <w:rFonts w:ascii="Arial" w:hAnsi="Arial" w:cs="Arial"/>
          <w:color w:val="auto"/>
          <w:sz w:val="26"/>
          <w:szCs w:val="26"/>
          <w:lang w:val="es-ES_tradnl" w:eastAsia="es-ES_tradnl"/>
        </w:rPr>
        <w:t xml:space="preserve"> (</w:t>
      </w:r>
      <w:r w:rsidR="00BB17B2">
        <w:rPr>
          <w:rStyle w:val="FontStyle39"/>
          <w:rFonts w:ascii="Arial" w:hAnsi="Arial" w:cs="Arial"/>
          <w:color w:val="auto"/>
          <w:sz w:val="26"/>
          <w:szCs w:val="26"/>
          <w:lang w:val="es-ES_tradnl" w:eastAsia="es-ES_tradnl"/>
        </w:rPr>
        <w:t>fl. 108-112</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BC30F4">
      <w:pPr>
        <w:pStyle w:val="Sinespaciado1"/>
        <w:spacing w:line="360" w:lineRule="auto"/>
        <w:ind w:firstLine="2835"/>
        <w:jc w:val="both"/>
        <w:rPr>
          <w:rFonts w:ascii="Arial" w:hAnsi="Arial" w:cs="Arial"/>
          <w:b/>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El fallo fue impugnado por la </w:t>
      </w:r>
      <w:r w:rsidR="00B93193" w:rsidRPr="00BE392C">
        <w:rPr>
          <w:rFonts w:ascii="Arial" w:hAnsi="Arial" w:cs="Arial"/>
          <w:lang w:val="es-ES" w:eastAsia="es-ES"/>
        </w:rPr>
        <w:t xml:space="preserve">ADMINISTRADORA COLOMBIANA DE PENSIONES – </w:t>
      </w:r>
      <w:r w:rsidR="00B93193" w:rsidRPr="00BE392C">
        <w:rPr>
          <w:rFonts w:ascii="Arial" w:eastAsia="Arial" w:hAnsi="Arial" w:cs="Arial"/>
        </w:rPr>
        <w:t>COLPENSIONES</w:t>
      </w:r>
      <w:r w:rsidRPr="00BE392C">
        <w:rPr>
          <w:rFonts w:ascii="Arial" w:hAnsi="Arial" w:cs="Arial"/>
          <w:sz w:val="26"/>
          <w:szCs w:val="26"/>
        </w:rPr>
        <w:t xml:space="preserve">, </w:t>
      </w:r>
      <w:r w:rsidR="00B93193">
        <w:rPr>
          <w:rFonts w:ascii="Arial" w:hAnsi="Arial" w:cs="Arial"/>
          <w:sz w:val="26"/>
          <w:szCs w:val="26"/>
        </w:rPr>
        <w:t xml:space="preserve">con </w:t>
      </w:r>
      <w:r w:rsidRPr="00BE392C">
        <w:rPr>
          <w:rFonts w:ascii="Arial" w:hAnsi="Arial" w:cs="Arial"/>
          <w:sz w:val="26"/>
          <w:szCs w:val="26"/>
        </w:rPr>
        <w:t>similares argumentos a los expuestos en la contestación de la acción de tutela</w:t>
      </w:r>
      <w:r w:rsidR="00496159" w:rsidRPr="00BE392C">
        <w:rPr>
          <w:rFonts w:ascii="Arial" w:hAnsi="Arial" w:cs="Arial"/>
          <w:sz w:val="26"/>
          <w:szCs w:val="26"/>
        </w:rPr>
        <w:t>.</w:t>
      </w:r>
      <w:r w:rsidRPr="00BE392C">
        <w:rPr>
          <w:rFonts w:ascii="Arial" w:hAnsi="Arial" w:cs="Arial"/>
          <w:sz w:val="26"/>
          <w:szCs w:val="26"/>
        </w:rPr>
        <w:t xml:space="preserve"> (fls. 11</w:t>
      </w:r>
      <w:r w:rsidR="00B93193">
        <w:rPr>
          <w:rFonts w:ascii="Arial" w:hAnsi="Arial" w:cs="Arial"/>
          <w:sz w:val="26"/>
          <w:szCs w:val="26"/>
        </w:rPr>
        <w:t>6</w:t>
      </w:r>
      <w:r w:rsidRPr="00BE392C">
        <w:rPr>
          <w:rFonts w:ascii="Arial" w:hAnsi="Arial" w:cs="Arial"/>
          <w:sz w:val="26"/>
          <w:szCs w:val="26"/>
        </w:rPr>
        <w:t>-1</w:t>
      </w:r>
      <w:r w:rsidR="00B93193">
        <w:rPr>
          <w:rFonts w:ascii="Arial" w:hAnsi="Arial" w:cs="Arial"/>
          <w:sz w:val="26"/>
          <w:szCs w:val="26"/>
        </w:rPr>
        <w:t>22</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BC30F4">
      <w:pPr>
        <w:pStyle w:val="Sinespaciado1"/>
        <w:spacing w:line="360" w:lineRule="auto"/>
        <w:ind w:firstLine="2835"/>
        <w:jc w:val="both"/>
        <w:rPr>
          <w:rFonts w:ascii="Arial" w:hAnsi="Arial" w:cs="Arial"/>
          <w:spacing w:val="-3"/>
          <w:sz w:val="24"/>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1. Esta Corporación es competente para conocer de la impugnación, toda vez que es el superior funcional de la autoridad judicial 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1382 de 2000)</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BC30F4" w:rsidRPr="00BE392C" w:rsidRDefault="00BC30F4" w:rsidP="00BC30F4">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2. De conformidad con lo expuesto en el acápite de antecedentes, la decisión adoptada en primera instancia y la impugnación, corresponde a la Sala resolver si </w:t>
      </w:r>
      <w:r w:rsidR="00B20760">
        <w:rPr>
          <w:rFonts w:ascii="Arial" w:hAnsi="Arial" w:cs="Arial"/>
          <w:sz w:val="26"/>
          <w:szCs w:val="26"/>
        </w:rPr>
        <w:t xml:space="preserve">la </w:t>
      </w:r>
      <w:r w:rsidR="00B20760" w:rsidRPr="00BE392C">
        <w:rPr>
          <w:rFonts w:ascii="Arial" w:hAnsi="Arial" w:cs="Arial"/>
          <w:lang w:val="es-ES" w:eastAsia="es-ES"/>
        </w:rPr>
        <w:t xml:space="preserve">ADMINISTRADORA COLOMBIANA DE PENSIONES – </w:t>
      </w:r>
      <w:r w:rsidR="00B20760" w:rsidRPr="00BE392C">
        <w:rPr>
          <w:rFonts w:ascii="Arial" w:eastAsia="Arial" w:hAnsi="Arial" w:cs="Arial"/>
        </w:rPr>
        <w:t>COLPENSIONES</w:t>
      </w:r>
      <w:r w:rsidR="00496159" w:rsidRPr="00BE392C">
        <w:rPr>
          <w:rFonts w:ascii="Arial" w:hAnsi="Arial" w:cs="Arial"/>
          <w:sz w:val="26"/>
          <w:szCs w:val="26"/>
        </w:rPr>
        <w:t xml:space="preserve"> </w:t>
      </w:r>
      <w:r w:rsidR="00B20760">
        <w:rPr>
          <w:rFonts w:ascii="Arial" w:hAnsi="Arial" w:cs="Arial"/>
          <w:sz w:val="26"/>
          <w:szCs w:val="26"/>
        </w:rPr>
        <w:t>vulnera</w:t>
      </w:r>
      <w:r w:rsidRPr="00BE392C">
        <w:rPr>
          <w:rFonts w:ascii="Arial" w:hAnsi="Arial" w:cs="Arial"/>
          <w:sz w:val="26"/>
          <w:szCs w:val="26"/>
        </w:rPr>
        <w:t xml:space="preserve"> los derechos invocados por el accionante, al negarse a pagarle las incapacidades </w:t>
      </w:r>
      <w:r w:rsidR="001D1262" w:rsidRPr="00BE392C">
        <w:rPr>
          <w:rFonts w:ascii="Arial" w:hAnsi="Arial" w:cs="Arial"/>
          <w:sz w:val="26"/>
          <w:szCs w:val="26"/>
        </w:rPr>
        <w:t xml:space="preserve">que superan los 180 días, </w:t>
      </w:r>
      <w:r w:rsidR="00496159" w:rsidRPr="00BE392C">
        <w:rPr>
          <w:rFonts w:ascii="Arial" w:hAnsi="Arial" w:cs="Arial"/>
          <w:sz w:val="26"/>
          <w:szCs w:val="26"/>
        </w:rPr>
        <w:t xml:space="preserve">como lo decidió </w:t>
      </w:r>
      <w:r w:rsidR="00B20760">
        <w:rPr>
          <w:rFonts w:ascii="Arial" w:hAnsi="Arial" w:cs="Arial"/>
          <w:sz w:val="26"/>
          <w:szCs w:val="26"/>
        </w:rPr>
        <w:t>e</w:t>
      </w:r>
      <w:r w:rsidR="00496159" w:rsidRPr="00BE392C">
        <w:rPr>
          <w:rFonts w:ascii="Arial" w:hAnsi="Arial" w:cs="Arial"/>
          <w:sz w:val="26"/>
          <w:szCs w:val="26"/>
        </w:rPr>
        <w:t>l a quo</w:t>
      </w:r>
      <w:r w:rsidRPr="00BE392C">
        <w:rPr>
          <w:rFonts w:ascii="Arial" w:hAnsi="Arial" w:cs="Arial"/>
          <w:sz w:val="26"/>
          <w:szCs w:val="26"/>
        </w:rPr>
        <w:t>.</w:t>
      </w:r>
    </w:p>
    <w:p w:rsidR="00BC30F4" w:rsidRPr="00BE392C" w:rsidRDefault="00BC30F4" w:rsidP="00BC30F4">
      <w:pPr>
        <w:pStyle w:val="Sinespaciado1"/>
        <w:spacing w:line="360" w:lineRule="auto"/>
        <w:ind w:firstLine="2835"/>
        <w:jc w:val="both"/>
        <w:rPr>
          <w:rFonts w:ascii="Arial" w:hAnsi="Arial" w:cs="Arial"/>
          <w:sz w:val="16"/>
          <w:szCs w:val="26"/>
        </w:rPr>
      </w:pPr>
    </w:p>
    <w:p w:rsidR="00C2547E" w:rsidRPr="00BE392C" w:rsidRDefault="00BC30F4" w:rsidP="00C2547E">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3. </w:t>
      </w:r>
      <w:r w:rsidR="00C2547E" w:rsidRPr="00BE392C">
        <w:rPr>
          <w:rFonts w:ascii="Arial" w:hAnsi="Arial" w:cs="Arial"/>
          <w:sz w:val="26"/>
          <w:szCs w:val="26"/>
        </w:rPr>
        <w:t xml:space="preserve">En reiteradas consideraciones la jurisprudencia reciente de la Corte Constitucional, ha llegado a la conclusión de que la </w:t>
      </w:r>
      <w:r w:rsidR="00C2547E" w:rsidRPr="00BE392C">
        <w:rPr>
          <w:rFonts w:ascii="Arial" w:hAnsi="Arial" w:cs="Arial"/>
          <w:sz w:val="26"/>
          <w:szCs w:val="26"/>
        </w:rPr>
        <w:lastRenderedPageBreak/>
        <w:t>acción de tutela es el mecanismo idóneo para la protección de derechos fundamentales como el mínimo vital y la salud, cuando el peticionario se ve desprovisto del pago de las incapacidades médicas. Esto, aun cuando el conocimiento de las reclamaciones concernientes a las prestaciones económicas del Sistema de Seguridad Social Integral corresponda, en principio, a la jurisdicción ordinaria en su especialidad laboral y de la seguridad social. El alto Tribunal ha entendido que, tratándose de incapacidades laborales, estos pagos se constituyen en el medio de subsistencia de la persona que como consecuencia de una afectación en su estado de salud ha visto reducida la capacidad de procurarse por sus propios medios los recursos para su subsistencia y la de su familia</w:t>
      </w:r>
      <w:r w:rsidR="00C2547E" w:rsidRPr="00BE392C">
        <w:rPr>
          <w:rStyle w:val="Appelnotedebasdep"/>
          <w:rFonts w:ascii="Arial" w:hAnsi="Arial" w:cs="Arial"/>
          <w:sz w:val="26"/>
          <w:szCs w:val="26"/>
        </w:rPr>
        <w:footnoteReference w:id="1"/>
      </w:r>
      <w:r w:rsidR="00C2547E"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p>
    <w:p w:rsidR="00C2547E" w:rsidRPr="00BE392C" w:rsidRDefault="002E43F9" w:rsidP="002E43F9">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4. </w:t>
      </w:r>
      <w:r w:rsidR="00C2547E" w:rsidRPr="00BE392C">
        <w:rPr>
          <w:rFonts w:ascii="Arial" w:hAnsi="Arial" w:cs="Arial"/>
          <w:sz w:val="26"/>
          <w:szCs w:val="26"/>
        </w:rPr>
        <w:t>A diferencia de lo que sucede en el caso de las incapacidades temporales generadas por accidentes o enfermedades laborales</w:t>
      </w:r>
      <w:r w:rsidR="003315E9" w:rsidRPr="00BE392C">
        <w:rPr>
          <w:rFonts w:ascii="Arial" w:hAnsi="Arial" w:cs="Arial"/>
          <w:sz w:val="26"/>
          <w:szCs w:val="26"/>
        </w:rPr>
        <w:t>,</w:t>
      </w:r>
      <w:r w:rsidR="00C2547E" w:rsidRPr="00BE392C">
        <w:rPr>
          <w:rFonts w:ascii="Arial" w:hAnsi="Arial" w:cs="Arial"/>
          <w:sz w:val="26"/>
          <w:szCs w:val="26"/>
        </w:rPr>
        <w:t xml:space="preserve"> en donde las Aseguradoras de Riesgos Laborales son las únicas responsables de las prestaciones económicas y asistenciales a las q</w:t>
      </w:r>
      <w:r w:rsidRPr="00BE392C">
        <w:rPr>
          <w:rFonts w:ascii="Arial" w:hAnsi="Arial" w:cs="Arial"/>
          <w:sz w:val="26"/>
          <w:szCs w:val="26"/>
        </w:rPr>
        <w:t>ue tiene derecho el afiliado</w:t>
      </w:r>
      <w:r w:rsidR="00C2547E" w:rsidRPr="00BE392C">
        <w:rPr>
          <w:rFonts w:ascii="Arial" w:hAnsi="Arial" w:cs="Arial"/>
          <w:sz w:val="26"/>
          <w:szCs w:val="26"/>
        </w:rPr>
        <w:t xml:space="preserve">, cuando un trabajador es incapacitado por una afectación a su salud de origen común, </w:t>
      </w:r>
      <w:r w:rsidRPr="00BE392C">
        <w:rPr>
          <w:rFonts w:ascii="Arial" w:hAnsi="Arial" w:cs="Arial"/>
          <w:sz w:val="26"/>
          <w:szCs w:val="26"/>
        </w:rPr>
        <w:t xml:space="preserve">como sucede en este caso concreto, </w:t>
      </w:r>
      <w:r w:rsidR="00C2547E" w:rsidRPr="00BE392C">
        <w:rPr>
          <w:rFonts w:ascii="Arial" w:hAnsi="Arial" w:cs="Arial"/>
          <w:sz w:val="26"/>
          <w:szCs w:val="26"/>
        </w:rPr>
        <w:t>son distintos los sujetos de derecho que están llamados a</w:t>
      </w:r>
      <w:r w:rsidRPr="00BE392C">
        <w:rPr>
          <w:rFonts w:ascii="Arial" w:hAnsi="Arial" w:cs="Arial"/>
          <w:sz w:val="26"/>
          <w:szCs w:val="26"/>
        </w:rPr>
        <w:t xml:space="preserve"> hacerse cargo de la situación.  </w:t>
      </w:r>
      <w:r w:rsidR="00C2547E" w:rsidRPr="00BE392C">
        <w:rPr>
          <w:rFonts w:ascii="Arial" w:hAnsi="Arial" w:cs="Arial"/>
          <w:sz w:val="26"/>
          <w:szCs w:val="26"/>
        </w:rPr>
        <w:t>De acuerdo con lo dispuesto en el artículo 1º del Decreto 2943 de 2013, los pagos correspondientes a los primeros dos (2) días de incapacidad estarán a cargo de</w:t>
      </w:r>
      <w:r w:rsidRPr="00BE392C">
        <w:rPr>
          <w:rFonts w:ascii="Arial" w:hAnsi="Arial" w:cs="Arial"/>
          <w:sz w:val="26"/>
          <w:szCs w:val="26"/>
        </w:rPr>
        <w:t>l empleador y de las Entidades Promotoras de S</w:t>
      </w:r>
      <w:r w:rsidR="00C2547E" w:rsidRPr="00BE392C">
        <w:rPr>
          <w:rFonts w:ascii="Arial" w:hAnsi="Arial" w:cs="Arial"/>
          <w:sz w:val="26"/>
          <w:szCs w:val="26"/>
        </w:rPr>
        <w:t>alud a partir del tercer día</w:t>
      </w:r>
      <w:r w:rsidRPr="00BE392C">
        <w:rPr>
          <w:rFonts w:ascii="Arial" w:hAnsi="Arial" w:cs="Arial"/>
          <w:sz w:val="26"/>
          <w:szCs w:val="26"/>
        </w:rPr>
        <w:t>.</w:t>
      </w:r>
    </w:p>
    <w:p w:rsidR="00C2547E" w:rsidRPr="00BE392C" w:rsidRDefault="00C2547E" w:rsidP="00C2547E">
      <w:pPr>
        <w:pStyle w:val="Sinespaciado1"/>
        <w:spacing w:line="360" w:lineRule="auto"/>
        <w:ind w:firstLine="2835"/>
        <w:jc w:val="both"/>
        <w:rPr>
          <w:rFonts w:ascii="Arial" w:hAnsi="Arial" w:cs="Arial"/>
          <w:sz w:val="16"/>
          <w:szCs w:val="26"/>
        </w:rPr>
      </w:pPr>
      <w:r w:rsidRPr="00BE392C">
        <w:rPr>
          <w:rFonts w:ascii="Arial" w:hAnsi="Arial" w:cs="Arial"/>
          <w:sz w:val="26"/>
          <w:szCs w:val="26"/>
        </w:rPr>
        <w:t xml:space="preserve"> </w:t>
      </w:r>
    </w:p>
    <w:p w:rsidR="005B58B2" w:rsidRPr="00BE392C" w:rsidRDefault="005B58B2" w:rsidP="005B58B2">
      <w:pPr>
        <w:pStyle w:val="Sinespaciado1"/>
        <w:spacing w:line="360" w:lineRule="auto"/>
        <w:ind w:firstLine="2835"/>
        <w:jc w:val="both"/>
        <w:rPr>
          <w:rFonts w:ascii="Arial" w:hAnsi="Arial" w:cs="Arial"/>
          <w:sz w:val="26"/>
          <w:szCs w:val="26"/>
        </w:rPr>
      </w:pPr>
      <w:r w:rsidRPr="00BE392C">
        <w:rPr>
          <w:rFonts w:ascii="Arial" w:hAnsi="Arial" w:cs="Arial"/>
          <w:sz w:val="26"/>
          <w:szCs w:val="26"/>
        </w:rPr>
        <w:t xml:space="preserve">5. </w:t>
      </w:r>
      <w:r w:rsidR="00C2547E" w:rsidRPr="00BE392C">
        <w:rPr>
          <w:rFonts w:ascii="Arial" w:hAnsi="Arial" w:cs="Arial"/>
          <w:sz w:val="26"/>
          <w:szCs w:val="26"/>
        </w:rPr>
        <w:t xml:space="preserve">En lo que tiene que ver con el monto de esta prestación, el artículo 227 del Código Sustantivo del Trabajo dispone que: </w:t>
      </w:r>
      <w:r w:rsidR="00C2547E" w:rsidRPr="00BE392C">
        <w:rPr>
          <w:rFonts w:ascii="Arial" w:hAnsi="Arial" w:cs="Arial"/>
          <w:i/>
          <w:sz w:val="24"/>
          <w:szCs w:val="26"/>
        </w:rPr>
        <w:t>“En caso de incapacidad comprobada para desempeñar sus labores, ocasionada por enfermedad no profesional, el trabajador tiene derecho a que el patrono le pague un auxilio monetario hasta por ciento ochenta (180) días, así: las dos terceras (2/3) partes del salario durante los noventa (90) días, y la mitad del salario por el tiempo restante”</w:t>
      </w:r>
      <w:r w:rsidR="00C2547E" w:rsidRPr="00BE392C">
        <w:rPr>
          <w:rFonts w:ascii="Arial" w:hAnsi="Arial" w:cs="Arial"/>
          <w:sz w:val="26"/>
          <w:szCs w:val="26"/>
        </w:rPr>
        <w:t>.</w:t>
      </w:r>
    </w:p>
    <w:p w:rsidR="005B58B2" w:rsidRPr="00BE392C" w:rsidRDefault="005B58B2" w:rsidP="005B58B2">
      <w:pPr>
        <w:pStyle w:val="Sinespaciado1"/>
        <w:spacing w:line="360" w:lineRule="auto"/>
        <w:ind w:firstLine="2835"/>
        <w:jc w:val="both"/>
        <w:rPr>
          <w:rFonts w:ascii="Arial" w:hAnsi="Arial" w:cs="Arial"/>
          <w:sz w:val="16"/>
          <w:szCs w:val="26"/>
        </w:rPr>
      </w:pPr>
    </w:p>
    <w:p w:rsidR="00C2547E" w:rsidRDefault="00E065E8" w:rsidP="00E065E8">
      <w:pPr>
        <w:pStyle w:val="Sinespaciado1"/>
        <w:spacing w:line="360" w:lineRule="auto"/>
        <w:ind w:firstLine="2835"/>
        <w:jc w:val="both"/>
        <w:rPr>
          <w:rFonts w:ascii="Arial" w:hAnsi="Arial" w:cs="Arial"/>
          <w:sz w:val="26"/>
          <w:szCs w:val="26"/>
        </w:rPr>
      </w:pPr>
      <w:r w:rsidRPr="00BE392C">
        <w:rPr>
          <w:rFonts w:ascii="Arial" w:hAnsi="Arial" w:cs="Arial"/>
          <w:sz w:val="26"/>
          <w:szCs w:val="26"/>
        </w:rPr>
        <w:lastRenderedPageBreak/>
        <w:t xml:space="preserve">6. </w:t>
      </w:r>
      <w:r w:rsidR="00C2547E" w:rsidRPr="00BE392C">
        <w:rPr>
          <w:rFonts w:ascii="Arial" w:hAnsi="Arial" w:cs="Arial"/>
          <w:sz w:val="26"/>
          <w:szCs w:val="26"/>
        </w:rPr>
        <w:t xml:space="preserve">Los incisos quinto y sexto del artículo 41 de la Ley 100 de 1993 (modificado por </w:t>
      </w:r>
      <w:r w:rsidR="002E43F9" w:rsidRPr="00BE392C">
        <w:rPr>
          <w:rFonts w:ascii="Arial" w:hAnsi="Arial" w:cs="Arial"/>
          <w:sz w:val="26"/>
          <w:szCs w:val="26"/>
        </w:rPr>
        <w:t>art.</w:t>
      </w:r>
      <w:r w:rsidR="00C2547E" w:rsidRPr="00BE392C">
        <w:rPr>
          <w:rFonts w:ascii="Arial" w:hAnsi="Arial" w:cs="Arial"/>
          <w:sz w:val="26"/>
          <w:szCs w:val="26"/>
        </w:rPr>
        <w:t xml:space="preserve"> 142 Decreto 19 de 2012), establecen que cuando exista concepto favorable de recuperación del afiliado, es decir, cuando se entienda que la incapacidad es de carácter temporal, los pagos por incapacidades de origen común que superen los 180 días deberán ser asumidos por las Administradoras de Fondos de Pensiones hasta por un periodo de 360 días adicionales. No obstante, durante el primer periodo, las Entidades Promotoras de Salud tienen la obligación de emitir un concepto de rehabilitación dirigido a las Administradoras de Fondos de Pensiones donde se establezca si el afiliado tiene perspectivas de recuperarse o si debe procederse a la calificación de su pérdida de la capacidad laboral. </w:t>
      </w:r>
      <w:r w:rsidRPr="00BE392C">
        <w:rPr>
          <w:rFonts w:ascii="Arial" w:hAnsi="Arial" w:cs="Arial"/>
          <w:sz w:val="26"/>
          <w:szCs w:val="26"/>
        </w:rPr>
        <w:t>Est</w:t>
      </w:r>
      <w:r w:rsidR="00C2547E" w:rsidRPr="00BE392C">
        <w:rPr>
          <w:rFonts w:ascii="Arial" w:hAnsi="Arial" w:cs="Arial"/>
          <w:sz w:val="26"/>
          <w:szCs w:val="26"/>
        </w:rPr>
        <w:t xml:space="preserve">as deberán emitir dicho concepto antes de cumplirse el día ciento veinte (120) de incapacidad temporal y enviarlo antes de cumplirse el día ciento cincuenta (150), a </w:t>
      </w:r>
      <w:r w:rsidRPr="00BE392C">
        <w:rPr>
          <w:rFonts w:ascii="Arial" w:hAnsi="Arial" w:cs="Arial"/>
          <w:sz w:val="26"/>
          <w:szCs w:val="26"/>
        </w:rPr>
        <w:t>la Administradora</w:t>
      </w:r>
      <w:r w:rsidR="00C2547E" w:rsidRPr="00BE392C">
        <w:rPr>
          <w:rFonts w:ascii="Arial" w:hAnsi="Arial" w:cs="Arial"/>
          <w:sz w:val="26"/>
          <w:szCs w:val="26"/>
        </w:rPr>
        <w:t xml:space="preserve"> de Fondos de Pensiones donde se encuentre afiliado el trabajador a quien se le expida el concepto</w:t>
      </w:r>
      <w:r w:rsidR="0089338B">
        <w:rPr>
          <w:rFonts w:ascii="Arial" w:hAnsi="Arial" w:cs="Arial"/>
          <w:sz w:val="26"/>
          <w:szCs w:val="26"/>
        </w:rPr>
        <w:t xml:space="preserve"> respectivo, según corresponda.</w:t>
      </w:r>
    </w:p>
    <w:p w:rsidR="0016589B" w:rsidRPr="000B0B27" w:rsidRDefault="0016589B" w:rsidP="00E065E8">
      <w:pPr>
        <w:pStyle w:val="Sinespaciado1"/>
        <w:spacing w:line="360" w:lineRule="auto"/>
        <w:ind w:firstLine="2835"/>
        <w:jc w:val="both"/>
        <w:rPr>
          <w:rFonts w:ascii="Arial" w:hAnsi="Arial" w:cs="Arial"/>
          <w:sz w:val="6"/>
          <w:szCs w:val="6"/>
        </w:rPr>
      </w:pPr>
    </w:p>
    <w:p w:rsidR="0016589B" w:rsidRPr="00B65997" w:rsidRDefault="0016589B" w:rsidP="00B65997">
      <w:pPr>
        <w:spacing w:line="360" w:lineRule="auto"/>
        <w:ind w:firstLine="2835"/>
        <w:jc w:val="both"/>
        <w:rPr>
          <w:rFonts w:ascii="Arial" w:hAnsi="Arial" w:cs="Arial"/>
          <w:sz w:val="26"/>
          <w:szCs w:val="26"/>
        </w:rPr>
      </w:pPr>
      <w:r w:rsidRPr="00B65997">
        <w:rPr>
          <w:rFonts w:ascii="Arial" w:hAnsi="Arial" w:cs="Arial"/>
          <w:sz w:val="26"/>
          <w:szCs w:val="26"/>
        </w:rPr>
        <w:t xml:space="preserve">7. En relación con la responsabilidad en el pago de las incapacidades, originadas en enfermedad no profesional, </w:t>
      </w:r>
      <w:r w:rsidR="00CA60A0">
        <w:rPr>
          <w:rFonts w:ascii="Arial" w:hAnsi="Arial" w:cs="Arial"/>
          <w:sz w:val="26"/>
          <w:szCs w:val="26"/>
        </w:rPr>
        <w:t xml:space="preserve">superiores a los 180 días iniciales y </w:t>
      </w:r>
      <w:r w:rsidRPr="00B65997">
        <w:rPr>
          <w:rFonts w:ascii="Arial" w:hAnsi="Arial" w:cs="Arial"/>
          <w:sz w:val="26"/>
          <w:szCs w:val="26"/>
        </w:rPr>
        <w:t>con posterioridad a la calificación de la pérdida de la capacidad laboral, ha explicado la Corte Constitucional</w:t>
      </w:r>
      <w:r w:rsidRPr="00B65997">
        <w:rPr>
          <w:rStyle w:val="Appelnotedebasdep"/>
          <w:rFonts w:ascii="Arial" w:hAnsi="Arial" w:cs="Arial"/>
          <w:sz w:val="26"/>
          <w:szCs w:val="26"/>
        </w:rPr>
        <w:footnoteReference w:id="2"/>
      </w:r>
      <w:r w:rsidRPr="00B65997">
        <w:rPr>
          <w:rFonts w:ascii="Arial" w:hAnsi="Arial" w:cs="Arial"/>
          <w:sz w:val="26"/>
          <w:szCs w:val="26"/>
        </w:rPr>
        <w:t>:</w:t>
      </w:r>
    </w:p>
    <w:p w:rsidR="0016589B" w:rsidRPr="00B65997" w:rsidRDefault="0016589B" w:rsidP="000B0B27">
      <w:pPr>
        <w:ind w:firstLine="2835"/>
        <w:jc w:val="both"/>
        <w:rPr>
          <w:rFonts w:ascii="Arial" w:hAnsi="Arial" w:cs="Arial"/>
          <w:sz w:val="16"/>
          <w:szCs w:val="16"/>
        </w:rPr>
      </w:pPr>
    </w:p>
    <w:p w:rsidR="00B65997" w:rsidRPr="00B65997" w:rsidRDefault="00370523" w:rsidP="00B65997">
      <w:pPr>
        <w:autoSpaceDE w:val="0"/>
        <w:autoSpaceDN w:val="0"/>
        <w:adjustRightInd w:val="0"/>
        <w:ind w:left="567" w:right="567"/>
        <w:jc w:val="both"/>
        <w:rPr>
          <w:rFonts w:ascii="Arial" w:hAnsi="Arial" w:cs="Arial"/>
          <w:i/>
          <w:sz w:val="24"/>
          <w:szCs w:val="28"/>
        </w:rPr>
      </w:pPr>
      <w:r>
        <w:rPr>
          <w:rFonts w:ascii="Arial" w:hAnsi="Arial" w:cs="Arial"/>
          <w:i/>
          <w:sz w:val="24"/>
          <w:szCs w:val="28"/>
        </w:rPr>
        <w:t>“</w:t>
      </w:r>
      <w:r w:rsidR="00B65997" w:rsidRPr="00B65997">
        <w:rPr>
          <w:rFonts w:ascii="Arial" w:hAnsi="Arial" w:cs="Arial"/>
          <w:i/>
          <w:sz w:val="24"/>
          <w:szCs w:val="28"/>
        </w:rPr>
        <w:t xml:space="preserve">15. Y, finalmente, al Fondo de Pensiones al cual se encuentre afiliado el trabajador le corresponde pagar las incapacidades en otras hipótesis. Así ocurre, por ejemplo, si de conformidad con los requisitos establecidos en el artículo 23 del Decreto 2463 de 2001, la Administradora de Fondos de Pensiones a la cual se encuentre afiliado el trabajador posterga el trámite de calificación ante las Juntas de Calificación de Invalidez (lo cual puede hacer hasta por 360 días adicionales a los primeros 180 días de incapacidad otorgada por la EPS), entonces le debe conceder al trabajador un subsidio equivalente a la incapacidad que venía disfrutando. Algo similar ocurre, incluso cuando se ha verificado que el trabajador definitivamente no tiene derecho a pensionarse por invalidez, porque la calificación de su pérdida de capacidad laboral es inferior al cincuenta por ciento (50%), pues en esa hipótesis sigue siendo el Fondo de Pensiones quien corra con la obligación de pagar las incapacidades laborales. Así lo ha dicho la Corte, por ejemplo, en la sentencia T-212 de 2010, en la cual se </w:t>
      </w:r>
      <w:r w:rsidR="00B65997" w:rsidRPr="00B65997">
        <w:rPr>
          <w:rFonts w:ascii="Arial" w:hAnsi="Arial" w:cs="Arial"/>
          <w:i/>
          <w:sz w:val="24"/>
          <w:szCs w:val="28"/>
        </w:rPr>
        <w:lastRenderedPageBreak/>
        <w:t xml:space="preserve">resolvió que el Fondo de Pensiones era quien debía pagar las incapacidades causadas después de ciento ochenta (180) días de incapacidad, a pesar de que el trabajador ya hubiera sido calificado con un porcentaje inferior al cincuenta por ciento (50%): </w:t>
      </w:r>
    </w:p>
    <w:p w:rsidR="00B65997" w:rsidRPr="000B0B27" w:rsidRDefault="00B65997" w:rsidP="00B65997">
      <w:pPr>
        <w:autoSpaceDE w:val="0"/>
        <w:autoSpaceDN w:val="0"/>
        <w:adjustRightInd w:val="0"/>
        <w:ind w:left="567" w:right="567"/>
        <w:jc w:val="both"/>
        <w:rPr>
          <w:rFonts w:ascii="Arial" w:hAnsi="Arial" w:cs="Arial"/>
          <w:i/>
          <w:sz w:val="16"/>
          <w:szCs w:val="16"/>
        </w:rPr>
      </w:pPr>
    </w:p>
    <w:p w:rsidR="00B65997" w:rsidRPr="00B65997" w:rsidRDefault="00B65997" w:rsidP="00370523">
      <w:pPr>
        <w:ind w:left="1134" w:right="1134"/>
        <w:jc w:val="both"/>
        <w:rPr>
          <w:rFonts w:ascii="Arial" w:hAnsi="Arial" w:cs="Arial"/>
          <w:i/>
          <w:sz w:val="24"/>
          <w:szCs w:val="28"/>
        </w:rPr>
      </w:pPr>
      <w:r w:rsidRPr="00B65997">
        <w:rPr>
          <w:rFonts w:ascii="Arial" w:hAnsi="Arial" w:cs="Arial"/>
          <w:i/>
          <w:sz w:val="24"/>
          <w:szCs w:val="28"/>
        </w:rPr>
        <w:t xml:space="preserve">“[a]hora bien, en los casos en que la incapacidad laboral no da lugar al reconocimiento de la pensión de invalidez porque la calificación es inferior al 50%, ¿A </w:t>
      </w:r>
      <w:r w:rsidR="00B177A4" w:rsidRPr="00B65997">
        <w:rPr>
          <w:rFonts w:ascii="Arial" w:hAnsi="Arial" w:cs="Arial"/>
          <w:i/>
          <w:sz w:val="24"/>
          <w:szCs w:val="28"/>
        </w:rPr>
        <w:t>quién</w:t>
      </w:r>
      <w:r w:rsidRPr="00B65997">
        <w:rPr>
          <w:rFonts w:ascii="Arial" w:hAnsi="Arial" w:cs="Arial"/>
          <w:i/>
          <w:sz w:val="24"/>
          <w:szCs w:val="28"/>
        </w:rPr>
        <w:t xml:space="preserve"> le corresponde asumir el pago de las incapacidades a partir del día 181?</w:t>
      </w:r>
    </w:p>
    <w:p w:rsidR="00B65997" w:rsidRPr="000B0B27" w:rsidRDefault="00B65997" w:rsidP="00370523">
      <w:pPr>
        <w:tabs>
          <w:tab w:val="num" w:pos="600"/>
        </w:tabs>
        <w:ind w:left="1134" w:right="1134"/>
        <w:jc w:val="both"/>
        <w:rPr>
          <w:rFonts w:ascii="Arial" w:hAnsi="Arial" w:cs="Arial"/>
          <w:i/>
          <w:sz w:val="16"/>
          <w:szCs w:val="16"/>
        </w:rPr>
      </w:pPr>
    </w:p>
    <w:p w:rsidR="00B65997" w:rsidRPr="00B65997" w:rsidRDefault="00B65997" w:rsidP="00370523">
      <w:pPr>
        <w:tabs>
          <w:tab w:val="num" w:pos="600"/>
        </w:tabs>
        <w:ind w:left="1134" w:right="1134"/>
        <w:jc w:val="both"/>
        <w:rPr>
          <w:rFonts w:ascii="Arial" w:hAnsi="Arial" w:cs="Arial"/>
          <w:i/>
          <w:sz w:val="24"/>
          <w:szCs w:val="28"/>
        </w:rPr>
      </w:pPr>
      <w:r w:rsidRPr="00B65997">
        <w:rPr>
          <w:rFonts w:ascii="Arial" w:hAnsi="Arial" w:cs="Arial"/>
          <w:i/>
          <w:sz w:val="24"/>
          <w:szCs w:val="28"/>
        </w:rPr>
        <w:t>La jurisprudencia constitucional ha señalado que el pago de las incapacidades laborales mayores a 180 días corre a cargo de la Administradora de Fondos de Pensiones a la cual se encuentre afiliado el trabajador.”</w:t>
      </w:r>
    </w:p>
    <w:p w:rsidR="00B65997" w:rsidRPr="000B0B27" w:rsidRDefault="00B65997" w:rsidP="00B65997">
      <w:pPr>
        <w:tabs>
          <w:tab w:val="num" w:pos="600"/>
        </w:tabs>
        <w:ind w:left="567" w:right="567"/>
        <w:jc w:val="both"/>
        <w:rPr>
          <w:rFonts w:ascii="Arial" w:hAnsi="Arial" w:cs="Arial"/>
          <w:i/>
          <w:sz w:val="16"/>
          <w:szCs w:val="16"/>
        </w:rPr>
      </w:pPr>
    </w:p>
    <w:p w:rsidR="00B65997" w:rsidRPr="008A728D" w:rsidRDefault="00B65997" w:rsidP="00B65997">
      <w:pPr>
        <w:ind w:left="567" w:right="567"/>
        <w:jc w:val="both"/>
        <w:rPr>
          <w:sz w:val="28"/>
          <w:szCs w:val="28"/>
        </w:rPr>
      </w:pPr>
      <w:r w:rsidRPr="00B65997">
        <w:rPr>
          <w:rFonts w:ascii="Arial" w:hAnsi="Arial" w:cs="Arial"/>
          <w:i/>
          <w:sz w:val="24"/>
          <w:szCs w:val="28"/>
        </w:rPr>
        <w:t>16. Esta conclusión no cambia, por supuesto, cuando el trabajador obtiene una calificación de su invalidez que supera el cincuenta por ciento (50%), si está a la espera de que se decida si tiene derecho al reconocimiento y pago de la pensión de invalidez. En una hipótesis de esa naturaleza, con mayor razón debe responderse con solidaridad ante la disminución física, síquica o sensorial de quien ha sufrido semejante pérdida en sus capacidades laborales, y reconocerle el derecho a recibir una suma de dinero periódica para garantizar la satisfacción de sus necesidades básicas más importantes. Por lo tanto, mientras se decide lo correspondiente al derecho del accionante a recibir la pensión de invalidez, debe ser también el Fondo de Pensiones al cual se encuentre afiliado el trabajador quien corra con las incapacidades laborales, aunque se hayan causado después de ciento ochenta (180) días de incapacidad.</w:t>
      </w:r>
      <w:r w:rsidR="00370523">
        <w:rPr>
          <w:rFonts w:ascii="Arial" w:hAnsi="Arial" w:cs="Arial"/>
          <w:i/>
          <w:sz w:val="24"/>
          <w:szCs w:val="28"/>
        </w:rPr>
        <w:t>”</w:t>
      </w:r>
    </w:p>
    <w:p w:rsidR="000B0B27" w:rsidRDefault="000B0B27" w:rsidP="00BC30F4">
      <w:pPr>
        <w:pStyle w:val="Sinespaciado1"/>
        <w:spacing w:line="360" w:lineRule="auto"/>
        <w:ind w:firstLine="2835"/>
        <w:jc w:val="both"/>
        <w:rPr>
          <w:rFonts w:ascii="Arial" w:hAnsi="Arial" w:cs="Arial"/>
          <w:b/>
          <w:spacing w:val="-3"/>
          <w:szCs w:val="26"/>
        </w:rPr>
      </w:pPr>
    </w:p>
    <w:p w:rsidR="00BC30F4" w:rsidRPr="00BE392C" w:rsidRDefault="00BC30F4" w:rsidP="00BC30F4">
      <w:pPr>
        <w:pStyle w:val="Sinespaciado1"/>
        <w:spacing w:line="360" w:lineRule="auto"/>
        <w:ind w:firstLine="2835"/>
        <w:jc w:val="both"/>
        <w:rPr>
          <w:rFonts w:ascii="Arial" w:hAnsi="Arial" w:cs="Arial"/>
          <w:b/>
          <w:szCs w:val="26"/>
        </w:rPr>
      </w:pPr>
      <w:r w:rsidRPr="00BE392C">
        <w:rPr>
          <w:rFonts w:ascii="Arial" w:hAnsi="Arial" w:cs="Arial"/>
          <w:b/>
          <w:spacing w:val="-3"/>
          <w:szCs w:val="26"/>
        </w:rPr>
        <w:t>VI. EL CASO CONCRETO</w:t>
      </w:r>
    </w:p>
    <w:p w:rsidR="00BC30F4" w:rsidRPr="000B0B27" w:rsidRDefault="00BC30F4" w:rsidP="000B0B27">
      <w:pPr>
        <w:pStyle w:val="Sinespaciado1"/>
        <w:ind w:firstLine="2835"/>
        <w:jc w:val="both"/>
        <w:rPr>
          <w:rFonts w:ascii="Arial" w:hAnsi="Arial" w:cs="Arial"/>
          <w:sz w:val="16"/>
          <w:szCs w:val="16"/>
        </w:rPr>
      </w:pPr>
    </w:p>
    <w:p w:rsidR="00BC30F4" w:rsidRDefault="00BC30F4" w:rsidP="0017757F">
      <w:pPr>
        <w:pStyle w:val="Sinespaciado1"/>
        <w:spacing w:line="360"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xml:space="preserve">, el señor </w:t>
      </w:r>
      <w:r w:rsidR="00D43D3B" w:rsidRPr="009F5268">
        <w:rPr>
          <w:rFonts w:ascii="Arial" w:hAnsi="Arial" w:cs="Arial"/>
          <w:szCs w:val="26"/>
        </w:rPr>
        <w:t>LUÍS ORLANDO SOTO BETANCURT</w:t>
      </w:r>
      <w:r w:rsidRPr="00BE392C">
        <w:rPr>
          <w:rFonts w:ascii="Arial" w:hAnsi="Arial" w:cs="Arial"/>
          <w:spacing w:val="-3"/>
          <w:sz w:val="26"/>
          <w:szCs w:val="26"/>
        </w:rPr>
        <w:t xml:space="preserve">, interpuso acción de tutela al considerar que la entidad accionada, vulnera sus derechos fundamentales </w:t>
      </w:r>
      <w:r w:rsidR="00D43D3B" w:rsidRPr="00BE392C">
        <w:rPr>
          <w:rFonts w:ascii="Arial" w:eastAsia="Arial" w:hAnsi="Arial" w:cs="Arial"/>
          <w:spacing w:val="-3"/>
          <w:sz w:val="26"/>
          <w:szCs w:val="26"/>
        </w:rPr>
        <w:t>a</w:t>
      </w:r>
      <w:r w:rsidR="00D43D3B">
        <w:rPr>
          <w:rFonts w:ascii="Arial" w:eastAsia="Arial" w:hAnsi="Arial" w:cs="Arial"/>
          <w:spacing w:val="-3"/>
          <w:sz w:val="26"/>
          <w:szCs w:val="26"/>
        </w:rPr>
        <w:t xml:space="preserve"> </w:t>
      </w:r>
      <w:r w:rsidR="00D43D3B" w:rsidRPr="00BE392C">
        <w:rPr>
          <w:rFonts w:ascii="Arial" w:eastAsia="Arial" w:hAnsi="Arial" w:cs="Arial"/>
          <w:spacing w:val="-3"/>
          <w:sz w:val="26"/>
          <w:szCs w:val="26"/>
        </w:rPr>
        <w:t>l</w:t>
      </w:r>
      <w:r w:rsidR="00D43D3B">
        <w:rPr>
          <w:rFonts w:ascii="Arial" w:eastAsia="Arial" w:hAnsi="Arial" w:cs="Arial"/>
          <w:spacing w:val="-3"/>
          <w:sz w:val="26"/>
          <w:szCs w:val="26"/>
        </w:rPr>
        <w:t>a</w:t>
      </w:r>
      <w:r w:rsidR="00D43D3B" w:rsidRPr="00BE392C">
        <w:rPr>
          <w:rFonts w:ascii="Arial" w:eastAsia="Arial" w:hAnsi="Arial" w:cs="Arial"/>
          <w:spacing w:val="-3"/>
          <w:sz w:val="26"/>
          <w:szCs w:val="26"/>
        </w:rPr>
        <w:t xml:space="preserve"> </w:t>
      </w:r>
      <w:r w:rsidR="00D43D3B">
        <w:rPr>
          <w:rFonts w:ascii="Arial" w:hAnsi="Arial" w:cs="Arial"/>
          <w:spacing w:val="-3"/>
          <w:sz w:val="26"/>
          <w:szCs w:val="26"/>
        </w:rPr>
        <w:t xml:space="preserve">vida digna, </w:t>
      </w:r>
      <w:r w:rsidR="00D43D3B" w:rsidRPr="00BE392C">
        <w:rPr>
          <w:rFonts w:ascii="Arial" w:hAnsi="Arial" w:cs="Arial"/>
          <w:spacing w:val="-3"/>
          <w:sz w:val="26"/>
          <w:szCs w:val="26"/>
        </w:rPr>
        <w:t>mínimo vital,</w:t>
      </w:r>
      <w:r w:rsidR="00D43D3B">
        <w:rPr>
          <w:rFonts w:ascii="Arial" w:hAnsi="Arial" w:cs="Arial"/>
          <w:spacing w:val="-3"/>
          <w:sz w:val="26"/>
          <w:szCs w:val="26"/>
        </w:rPr>
        <w:t xml:space="preserve"> salud y seguridad social</w:t>
      </w:r>
      <w:r w:rsidRPr="00BE392C">
        <w:rPr>
          <w:rFonts w:ascii="Arial" w:hAnsi="Arial" w:cs="Arial"/>
          <w:spacing w:val="-3"/>
          <w:sz w:val="26"/>
          <w:szCs w:val="26"/>
        </w:rPr>
        <w:t>, al negarse a pagarle las incapacidades ordenadas por su médico tratante</w:t>
      </w:r>
      <w:r w:rsidR="00E721D0" w:rsidRPr="00BE392C">
        <w:rPr>
          <w:rFonts w:ascii="Arial" w:hAnsi="Arial" w:cs="Arial"/>
          <w:spacing w:val="-3"/>
          <w:sz w:val="26"/>
          <w:szCs w:val="26"/>
        </w:rPr>
        <w:t>, que superan los 180 días</w:t>
      </w:r>
      <w:r w:rsidR="00D43D3B">
        <w:rPr>
          <w:rFonts w:ascii="Arial" w:hAnsi="Arial" w:cs="Arial"/>
          <w:spacing w:val="-3"/>
          <w:sz w:val="26"/>
          <w:szCs w:val="26"/>
        </w:rPr>
        <w:t>, con el argumento de existir</w:t>
      </w:r>
      <w:r w:rsidRPr="00BE392C">
        <w:rPr>
          <w:rStyle w:val="FontStyle44"/>
          <w:rFonts w:ascii="Arial" w:hAnsi="Arial" w:cs="Arial"/>
          <w:color w:val="auto"/>
          <w:sz w:val="26"/>
          <w:szCs w:val="26"/>
          <w:lang w:val="es-ES_tradnl" w:eastAsia="es-ES_tradnl"/>
        </w:rPr>
        <w:t xml:space="preserve"> concepto </w:t>
      </w:r>
      <w:r w:rsidR="00D43D3B">
        <w:rPr>
          <w:rStyle w:val="FontStyle44"/>
          <w:rFonts w:ascii="Arial" w:hAnsi="Arial" w:cs="Arial"/>
          <w:color w:val="auto"/>
          <w:sz w:val="26"/>
          <w:szCs w:val="26"/>
          <w:lang w:val="es-ES_tradnl" w:eastAsia="es-ES_tradnl"/>
        </w:rPr>
        <w:t>des</w:t>
      </w:r>
      <w:r w:rsidRPr="00BE392C">
        <w:rPr>
          <w:rStyle w:val="FontStyle44"/>
          <w:rFonts w:ascii="Arial" w:hAnsi="Arial" w:cs="Arial"/>
          <w:color w:val="auto"/>
          <w:sz w:val="26"/>
          <w:szCs w:val="26"/>
          <w:lang w:val="es-ES_tradnl" w:eastAsia="es-ES_tradnl"/>
        </w:rPr>
        <w:t>favorable de rehabilitación</w:t>
      </w:r>
      <w:r w:rsidR="00D43D3B">
        <w:rPr>
          <w:rStyle w:val="FontStyle44"/>
          <w:rFonts w:ascii="Arial" w:hAnsi="Arial" w:cs="Arial"/>
          <w:color w:val="auto"/>
          <w:sz w:val="26"/>
          <w:szCs w:val="26"/>
          <w:lang w:val="es-ES_tradnl" w:eastAsia="es-ES_tradnl"/>
        </w:rPr>
        <w:t xml:space="preserve"> </w:t>
      </w:r>
      <w:r w:rsidR="00D43D3B">
        <w:rPr>
          <w:rStyle w:val="FontStyle12"/>
          <w:color w:val="auto"/>
          <w:sz w:val="26"/>
          <w:szCs w:val="26"/>
          <w:lang w:val="es-ES_tradnl" w:eastAsia="es-ES_tradnl"/>
        </w:rPr>
        <w:t>y tener incapacidades expedidas con fecha posterior a la calificación de pérdida de capacidad laboral, dictamen que se encuentra en firme, por lo que le compete a Colpensiones es el estudio del reconocimiento de pensión de invalidez</w:t>
      </w:r>
      <w:r w:rsidRPr="00BE392C">
        <w:rPr>
          <w:rStyle w:val="FontStyle44"/>
          <w:rFonts w:ascii="Arial" w:hAnsi="Arial" w:cs="Arial"/>
          <w:color w:val="auto"/>
          <w:sz w:val="26"/>
          <w:szCs w:val="26"/>
          <w:lang w:val="es-ES_tradnl" w:eastAsia="es-ES_tradnl"/>
        </w:rPr>
        <w:t>.</w:t>
      </w:r>
    </w:p>
    <w:p w:rsidR="00D43D3B" w:rsidRPr="00D43D3B" w:rsidRDefault="00D43D3B" w:rsidP="0017757F">
      <w:pPr>
        <w:pStyle w:val="Sinespaciado1"/>
        <w:spacing w:line="360" w:lineRule="auto"/>
        <w:ind w:firstLine="2835"/>
        <w:jc w:val="both"/>
        <w:rPr>
          <w:rFonts w:ascii="Arial" w:hAnsi="Arial" w:cs="Arial"/>
          <w:sz w:val="16"/>
          <w:szCs w:val="16"/>
          <w:lang w:val="es-ES_tradnl" w:eastAsia="es-ES_tradnl"/>
        </w:rPr>
      </w:pPr>
    </w:p>
    <w:p w:rsidR="00BC30F4" w:rsidRPr="00BE392C" w:rsidRDefault="00BC30F4" w:rsidP="00BC30F4">
      <w:pPr>
        <w:pStyle w:val="Sansinterligne"/>
        <w:spacing w:line="360"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Como ya se dijo, e</w:t>
      </w:r>
      <w:r w:rsidRPr="00BE392C">
        <w:rPr>
          <w:rFonts w:ascii="Arial" w:hAnsi="Arial" w:cs="Arial"/>
          <w:sz w:val="26"/>
          <w:szCs w:val="26"/>
        </w:rPr>
        <w:t xml:space="preserve">l fallo de primera instancia amparó los derechos fundamentales incoados e impartió la </w:t>
      </w:r>
      <w:r w:rsidR="003E1D45" w:rsidRPr="00BE392C">
        <w:rPr>
          <w:rFonts w:ascii="Arial" w:hAnsi="Arial" w:cs="Arial"/>
          <w:sz w:val="26"/>
          <w:szCs w:val="26"/>
        </w:rPr>
        <w:t>orden</w:t>
      </w:r>
      <w:r w:rsidR="00D43D3B">
        <w:rPr>
          <w:rFonts w:ascii="Arial" w:hAnsi="Arial" w:cs="Arial"/>
          <w:sz w:val="26"/>
          <w:szCs w:val="26"/>
        </w:rPr>
        <w:t xml:space="preserve"> de reconocer y pagar las</w:t>
      </w:r>
      <w:r w:rsidR="00D43D3B" w:rsidRPr="00BE392C">
        <w:rPr>
          <w:rFonts w:ascii="Arial" w:hAnsi="Arial" w:cs="Arial"/>
          <w:sz w:val="26"/>
          <w:szCs w:val="26"/>
        </w:rPr>
        <w:t xml:space="preserve"> incapacidad</w:t>
      </w:r>
      <w:r w:rsidR="00D43D3B">
        <w:rPr>
          <w:rFonts w:ascii="Arial" w:hAnsi="Arial" w:cs="Arial"/>
          <w:sz w:val="26"/>
          <w:szCs w:val="26"/>
        </w:rPr>
        <w:t>es</w:t>
      </w:r>
      <w:r w:rsidR="00E721D0" w:rsidRPr="00BE392C">
        <w:rPr>
          <w:rFonts w:ascii="Arial" w:hAnsi="Arial" w:cs="Arial"/>
          <w:sz w:val="26"/>
          <w:szCs w:val="26"/>
        </w:rPr>
        <w:t xml:space="preserve"> a la entidad accionada.</w:t>
      </w:r>
    </w:p>
    <w:p w:rsidR="00E721D0" w:rsidRDefault="00E721D0" w:rsidP="001D1262">
      <w:pPr>
        <w:pStyle w:val="Sansinterligne"/>
        <w:spacing w:line="360" w:lineRule="auto"/>
        <w:ind w:firstLine="2835"/>
        <w:jc w:val="both"/>
        <w:rPr>
          <w:rFonts w:ascii="Arial" w:hAnsi="Arial" w:cs="Arial"/>
          <w:sz w:val="26"/>
          <w:szCs w:val="26"/>
        </w:rPr>
      </w:pPr>
      <w:r w:rsidRPr="00BE392C">
        <w:rPr>
          <w:rFonts w:ascii="Arial" w:hAnsi="Arial" w:cs="Arial"/>
          <w:sz w:val="26"/>
          <w:szCs w:val="26"/>
        </w:rPr>
        <w:lastRenderedPageBreak/>
        <w:t>3.</w:t>
      </w:r>
      <w:r w:rsidRPr="00BE392C">
        <w:rPr>
          <w:rFonts w:ascii="Arial" w:hAnsi="Arial" w:cs="Arial"/>
          <w:spacing w:val="-3"/>
          <w:sz w:val="26"/>
          <w:szCs w:val="26"/>
        </w:rPr>
        <w:t xml:space="preserve"> Encuentra la Sala que </w:t>
      </w:r>
      <w:r w:rsidR="00BE5AB6" w:rsidRPr="00BE392C">
        <w:rPr>
          <w:rFonts w:ascii="Arial" w:hAnsi="Arial" w:cs="Arial"/>
          <w:sz w:val="26"/>
          <w:szCs w:val="26"/>
        </w:rPr>
        <w:t xml:space="preserve">acertó </w:t>
      </w:r>
      <w:r w:rsidR="00BE5AB6">
        <w:rPr>
          <w:rFonts w:ascii="Arial" w:hAnsi="Arial" w:cs="Arial"/>
          <w:sz w:val="26"/>
          <w:szCs w:val="26"/>
        </w:rPr>
        <w:t>e</w:t>
      </w:r>
      <w:r w:rsidR="00BE5AB6" w:rsidRPr="00BE392C">
        <w:rPr>
          <w:rFonts w:ascii="Arial" w:hAnsi="Arial" w:cs="Arial"/>
          <w:sz w:val="26"/>
          <w:szCs w:val="26"/>
        </w:rPr>
        <w:t xml:space="preserve">l </w:t>
      </w:r>
      <w:r w:rsidR="00BE5AB6">
        <w:rPr>
          <w:rFonts w:ascii="Arial" w:hAnsi="Arial" w:cs="Arial"/>
          <w:sz w:val="26"/>
          <w:szCs w:val="26"/>
        </w:rPr>
        <w:t>funcionario</w:t>
      </w:r>
      <w:r w:rsidRPr="00BE392C">
        <w:rPr>
          <w:rFonts w:ascii="Arial" w:hAnsi="Arial" w:cs="Arial"/>
          <w:sz w:val="26"/>
          <w:szCs w:val="26"/>
        </w:rPr>
        <w:t xml:space="preserve"> judicial de primer grado al tutelar los derechos fundamentales del actor frente a la </w:t>
      </w:r>
      <w:r w:rsidR="008D1190" w:rsidRPr="00BE392C">
        <w:rPr>
          <w:rFonts w:ascii="Arial" w:hAnsi="Arial" w:cs="Arial"/>
          <w:sz w:val="22"/>
          <w:szCs w:val="26"/>
        </w:rPr>
        <w:t>A</w:t>
      </w:r>
      <w:r w:rsidR="00BE5AB6">
        <w:rPr>
          <w:rFonts w:ascii="Arial" w:hAnsi="Arial" w:cs="Arial"/>
          <w:sz w:val="22"/>
          <w:szCs w:val="26"/>
        </w:rPr>
        <w:t>DMINISTRADORA COLOMBIANA DE PENSIONES -</w:t>
      </w:r>
      <w:r w:rsidR="008D1190" w:rsidRPr="00BE392C">
        <w:rPr>
          <w:rFonts w:ascii="Arial" w:hAnsi="Arial" w:cs="Arial"/>
          <w:sz w:val="22"/>
          <w:szCs w:val="26"/>
        </w:rPr>
        <w:t xml:space="preserve"> COLPENSIONES</w:t>
      </w:r>
      <w:r w:rsidR="00BE5AB6">
        <w:rPr>
          <w:rFonts w:ascii="Arial" w:hAnsi="Arial" w:cs="Arial"/>
          <w:sz w:val="26"/>
          <w:szCs w:val="26"/>
        </w:rPr>
        <w:t xml:space="preserve"> y </w:t>
      </w:r>
      <w:r w:rsidR="008D1190" w:rsidRPr="00BE392C">
        <w:rPr>
          <w:rFonts w:ascii="Arial" w:hAnsi="Arial" w:cs="Arial"/>
          <w:sz w:val="26"/>
          <w:szCs w:val="26"/>
        </w:rPr>
        <w:t>ordenar el pago de las incapacida</w:t>
      </w:r>
      <w:r w:rsidR="00DB7786">
        <w:rPr>
          <w:rFonts w:ascii="Arial" w:hAnsi="Arial" w:cs="Arial"/>
          <w:sz w:val="26"/>
          <w:szCs w:val="26"/>
        </w:rPr>
        <w:t xml:space="preserve">des al actor, a partir del día 23 de febrero </w:t>
      </w:r>
      <w:r w:rsidR="008D1190" w:rsidRPr="00BE392C">
        <w:rPr>
          <w:rFonts w:ascii="Arial" w:hAnsi="Arial" w:cs="Arial"/>
          <w:sz w:val="26"/>
          <w:szCs w:val="26"/>
        </w:rPr>
        <w:t>de 2016</w:t>
      </w:r>
      <w:r w:rsidR="00B177A4">
        <w:rPr>
          <w:rStyle w:val="Appelnotedebasdep"/>
          <w:rFonts w:ascii="Arial" w:hAnsi="Arial" w:cs="Arial"/>
          <w:sz w:val="26"/>
          <w:szCs w:val="26"/>
        </w:rPr>
        <w:footnoteReference w:id="3"/>
      </w:r>
      <w:r w:rsidR="008D1190" w:rsidRPr="00BE392C">
        <w:rPr>
          <w:rFonts w:ascii="Arial" w:hAnsi="Arial" w:cs="Arial"/>
          <w:sz w:val="26"/>
          <w:szCs w:val="26"/>
        </w:rPr>
        <w:t xml:space="preserve">, </w:t>
      </w:r>
      <w:r w:rsidR="00EC1083">
        <w:rPr>
          <w:rFonts w:ascii="Arial" w:hAnsi="Arial" w:cs="Arial"/>
          <w:sz w:val="26"/>
          <w:szCs w:val="26"/>
        </w:rPr>
        <w:t xml:space="preserve">pues según lo reconoce la propia entidad accionada, la </w:t>
      </w:r>
      <w:r w:rsidR="00EC1083" w:rsidRPr="00EC1083">
        <w:rPr>
          <w:rFonts w:ascii="Arial" w:hAnsi="Arial" w:cs="Arial"/>
          <w:sz w:val="22"/>
          <w:szCs w:val="22"/>
        </w:rPr>
        <w:t>EPS CAFESALUD</w:t>
      </w:r>
      <w:r w:rsidR="00EC1083">
        <w:rPr>
          <w:rFonts w:ascii="Arial" w:hAnsi="Arial" w:cs="Arial"/>
          <w:sz w:val="26"/>
          <w:szCs w:val="26"/>
        </w:rPr>
        <w:t xml:space="preserve"> </w:t>
      </w:r>
      <w:r w:rsidR="008D1190" w:rsidRPr="00BE392C">
        <w:rPr>
          <w:rFonts w:ascii="Arial" w:hAnsi="Arial" w:cs="Arial"/>
          <w:sz w:val="26"/>
          <w:szCs w:val="26"/>
        </w:rPr>
        <w:t xml:space="preserve">desde </w:t>
      </w:r>
      <w:r w:rsidR="00EC1083">
        <w:rPr>
          <w:rFonts w:ascii="Arial" w:hAnsi="Arial" w:cs="Arial"/>
          <w:sz w:val="26"/>
          <w:szCs w:val="26"/>
        </w:rPr>
        <w:t>el 3 de febrero de 2016 expidió certificado de rehabilitación (CRE) con</w:t>
      </w:r>
      <w:r w:rsidR="008D1190" w:rsidRPr="00BE392C">
        <w:rPr>
          <w:rFonts w:ascii="Arial" w:hAnsi="Arial" w:cs="Arial"/>
          <w:sz w:val="26"/>
          <w:szCs w:val="26"/>
        </w:rPr>
        <w:t xml:space="preserve"> concepto </w:t>
      </w:r>
      <w:r w:rsidR="00EC1083">
        <w:rPr>
          <w:rFonts w:ascii="Arial" w:hAnsi="Arial" w:cs="Arial"/>
          <w:sz w:val="26"/>
          <w:szCs w:val="26"/>
        </w:rPr>
        <w:t>des</w:t>
      </w:r>
      <w:r w:rsidR="008D1190" w:rsidRPr="00BE392C">
        <w:rPr>
          <w:rFonts w:ascii="Arial" w:hAnsi="Arial" w:cs="Arial"/>
          <w:sz w:val="26"/>
          <w:szCs w:val="26"/>
        </w:rPr>
        <w:t>favorable</w:t>
      </w:r>
      <w:r w:rsidR="00D43D3B">
        <w:rPr>
          <w:rFonts w:ascii="Arial" w:hAnsi="Arial" w:cs="Arial"/>
          <w:sz w:val="26"/>
          <w:szCs w:val="26"/>
        </w:rPr>
        <w:t xml:space="preserve"> (fl. 101-102)</w:t>
      </w:r>
      <w:r w:rsidR="008D1190" w:rsidRPr="00BE392C">
        <w:rPr>
          <w:rFonts w:ascii="Arial" w:hAnsi="Arial" w:cs="Arial"/>
          <w:sz w:val="26"/>
          <w:szCs w:val="26"/>
        </w:rPr>
        <w:t xml:space="preserve">, </w:t>
      </w:r>
      <w:r w:rsidR="00EC1083">
        <w:rPr>
          <w:rFonts w:ascii="Arial" w:hAnsi="Arial" w:cs="Arial"/>
          <w:sz w:val="26"/>
          <w:szCs w:val="26"/>
        </w:rPr>
        <w:t xml:space="preserve">como </w:t>
      </w:r>
      <w:r w:rsidR="008D1190" w:rsidRPr="00BE392C">
        <w:rPr>
          <w:rFonts w:ascii="Arial" w:hAnsi="Arial" w:cs="Arial"/>
          <w:sz w:val="26"/>
          <w:szCs w:val="26"/>
        </w:rPr>
        <w:t xml:space="preserve">así lo dispone la normativa que se trajo </w:t>
      </w:r>
      <w:r w:rsidR="00475BF9" w:rsidRPr="00BE392C">
        <w:rPr>
          <w:rFonts w:ascii="Arial" w:hAnsi="Arial" w:cs="Arial"/>
          <w:sz w:val="26"/>
          <w:szCs w:val="26"/>
        </w:rPr>
        <w:t xml:space="preserve">a colación </w:t>
      </w:r>
      <w:r w:rsidR="00BE5AB6">
        <w:rPr>
          <w:rFonts w:ascii="Arial" w:hAnsi="Arial" w:cs="Arial"/>
          <w:sz w:val="26"/>
          <w:szCs w:val="26"/>
        </w:rPr>
        <w:t>en párrafos precedentes,</w:t>
      </w:r>
      <w:r w:rsidR="00370523">
        <w:rPr>
          <w:rFonts w:ascii="Arial" w:hAnsi="Arial" w:cs="Arial"/>
          <w:sz w:val="26"/>
          <w:szCs w:val="26"/>
        </w:rPr>
        <w:t xml:space="preserve"> y</w:t>
      </w:r>
      <w:r w:rsidR="00CA60A0">
        <w:rPr>
          <w:rFonts w:ascii="Arial" w:hAnsi="Arial" w:cs="Arial"/>
          <w:sz w:val="26"/>
          <w:szCs w:val="26"/>
        </w:rPr>
        <w:t xml:space="preserve"> pese a que existe ya un dictamen de</w:t>
      </w:r>
      <w:r w:rsidR="00BE5AB6">
        <w:rPr>
          <w:rFonts w:ascii="Arial" w:hAnsi="Arial" w:cs="Arial"/>
          <w:sz w:val="26"/>
          <w:szCs w:val="26"/>
        </w:rPr>
        <w:t xml:space="preserve"> </w:t>
      </w:r>
      <w:r w:rsidR="00CA60A0">
        <w:rPr>
          <w:rStyle w:val="FontStyle12"/>
          <w:color w:val="auto"/>
          <w:sz w:val="26"/>
          <w:szCs w:val="26"/>
          <w:lang w:val="es-ES_tradnl" w:eastAsia="es-ES_tradnl"/>
        </w:rPr>
        <w:t>calificación de pérdida de capacidad laboral en firme</w:t>
      </w:r>
      <w:r w:rsidR="003D19C1">
        <w:rPr>
          <w:rStyle w:val="FontStyle12"/>
          <w:color w:val="auto"/>
          <w:sz w:val="26"/>
          <w:szCs w:val="26"/>
          <w:lang w:val="es-ES_tradnl" w:eastAsia="es-ES_tradnl"/>
        </w:rPr>
        <w:t xml:space="preserve">, </w:t>
      </w:r>
      <w:r w:rsidR="003D19C1" w:rsidRPr="003D19C1">
        <w:rPr>
          <w:rStyle w:val="FontStyle12"/>
          <w:color w:val="auto"/>
          <w:sz w:val="26"/>
          <w:szCs w:val="26"/>
          <w:lang w:val="es-ES_tradnl" w:eastAsia="es-ES_tradnl"/>
        </w:rPr>
        <w:t xml:space="preserve">que supera el </w:t>
      </w:r>
      <w:r w:rsidR="003D19C1">
        <w:rPr>
          <w:rStyle w:val="FontStyle12"/>
          <w:color w:val="auto"/>
          <w:sz w:val="26"/>
          <w:szCs w:val="26"/>
          <w:lang w:val="es-ES_tradnl" w:eastAsia="es-ES_tradnl"/>
        </w:rPr>
        <w:t>50%</w:t>
      </w:r>
      <w:r w:rsidR="00CA60A0">
        <w:rPr>
          <w:rStyle w:val="FontStyle12"/>
          <w:color w:val="auto"/>
          <w:sz w:val="26"/>
          <w:szCs w:val="26"/>
          <w:lang w:val="es-ES_tradnl" w:eastAsia="es-ES_tradnl"/>
        </w:rPr>
        <w:t xml:space="preserve"> (fl. 103-106),</w:t>
      </w:r>
      <w:r w:rsidR="003D19C1">
        <w:rPr>
          <w:rStyle w:val="FontStyle12"/>
          <w:color w:val="auto"/>
          <w:sz w:val="26"/>
          <w:szCs w:val="26"/>
          <w:lang w:val="es-ES_tradnl" w:eastAsia="es-ES_tradnl"/>
        </w:rPr>
        <w:t xml:space="preserve"> l</w:t>
      </w:r>
      <w:r w:rsidR="003D19C1" w:rsidRPr="003D19C1">
        <w:rPr>
          <w:rStyle w:val="FontStyle12"/>
          <w:color w:val="auto"/>
          <w:sz w:val="26"/>
          <w:szCs w:val="26"/>
          <w:lang w:val="es-ES_tradnl" w:eastAsia="es-ES_tradnl"/>
        </w:rPr>
        <w:t>a jurisprudencia constitucional ha señalado que el pago de las incapacidades laborales mayores a 180 días corre a cargo de la Administradora de Fondos de Pensiones a la cual se encuentre afiliado el trabajador</w:t>
      </w:r>
      <w:r w:rsidR="003D19C1">
        <w:rPr>
          <w:rStyle w:val="FontStyle12"/>
          <w:color w:val="auto"/>
          <w:sz w:val="26"/>
          <w:szCs w:val="26"/>
          <w:lang w:val="es-ES_tradnl" w:eastAsia="es-ES_tradnl"/>
        </w:rPr>
        <w:t xml:space="preserve">, </w:t>
      </w:r>
      <w:r w:rsidR="003D19C1" w:rsidRPr="003D19C1">
        <w:rPr>
          <w:rStyle w:val="FontStyle12"/>
          <w:color w:val="auto"/>
          <w:sz w:val="26"/>
          <w:szCs w:val="26"/>
          <w:lang w:val="es-ES_tradnl" w:eastAsia="es-ES_tradnl"/>
        </w:rPr>
        <w:t>mientras se decide lo correspondiente al derecho del accionante a recibir la pensión de invalidez,</w:t>
      </w:r>
      <w:r w:rsidR="00370523">
        <w:rPr>
          <w:rFonts w:ascii="Arial" w:hAnsi="Arial" w:cs="Arial"/>
          <w:sz w:val="26"/>
          <w:szCs w:val="26"/>
        </w:rPr>
        <w:t xml:space="preserve"> </w:t>
      </w:r>
      <w:r w:rsidR="00BE5AB6">
        <w:rPr>
          <w:rFonts w:ascii="Arial" w:hAnsi="Arial" w:cs="Arial"/>
          <w:sz w:val="26"/>
          <w:szCs w:val="26"/>
        </w:rPr>
        <w:t xml:space="preserve">por tanto le correspondía a la </w:t>
      </w:r>
      <w:r w:rsidR="00BE5AB6" w:rsidRPr="00BE392C">
        <w:rPr>
          <w:rFonts w:ascii="Arial" w:hAnsi="Arial" w:cs="Arial"/>
          <w:sz w:val="22"/>
          <w:szCs w:val="26"/>
        </w:rPr>
        <w:t>AFP</w:t>
      </w:r>
      <w:r w:rsidR="00BE5AB6">
        <w:rPr>
          <w:rFonts w:ascii="Arial" w:hAnsi="Arial" w:cs="Arial"/>
          <w:sz w:val="26"/>
          <w:szCs w:val="26"/>
        </w:rPr>
        <w:t xml:space="preserve"> el </w:t>
      </w:r>
      <w:r w:rsidR="00BE5AB6" w:rsidRPr="00BE392C">
        <w:rPr>
          <w:rFonts w:ascii="Arial" w:hAnsi="Arial" w:cs="Arial"/>
          <w:sz w:val="26"/>
          <w:szCs w:val="26"/>
        </w:rPr>
        <w:t>reconocimiento y pago de las incapacidades a parir del día 181</w:t>
      </w:r>
      <w:r w:rsidR="00BE5AB6">
        <w:rPr>
          <w:rFonts w:ascii="Arial" w:hAnsi="Arial" w:cs="Arial"/>
          <w:sz w:val="26"/>
          <w:szCs w:val="26"/>
        </w:rPr>
        <w:t>.</w:t>
      </w:r>
    </w:p>
    <w:p w:rsidR="00480BFF" w:rsidRPr="001A356E" w:rsidRDefault="00480BFF" w:rsidP="001D1262">
      <w:pPr>
        <w:pStyle w:val="Sansinterligne"/>
        <w:spacing w:line="360" w:lineRule="auto"/>
        <w:ind w:firstLine="2835"/>
        <w:jc w:val="both"/>
        <w:rPr>
          <w:rFonts w:ascii="Arial" w:hAnsi="Arial" w:cs="Arial"/>
          <w:sz w:val="16"/>
          <w:szCs w:val="16"/>
        </w:rPr>
      </w:pPr>
    </w:p>
    <w:p w:rsidR="00480BFF" w:rsidRDefault="00480BFF" w:rsidP="001D1262">
      <w:pPr>
        <w:pStyle w:val="Sansinterligne"/>
        <w:spacing w:line="360" w:lineRule="auto"/>
        <w:ind w:firstLine="2835"/>
        <w:jc w:val="both"/>
        <w:rPr>
          <w:rFonts w:ascii="Arial" w:hAnsi="Arial" w:cs="Arial"/>
          <w:sz w:val="26"/>
          <w:szCs w:val="26"/>
        </w:rPr>
      </w:pPr>
      <w:r>
        <w:rPr>
          <w:rFonts w:ascii="Arial" w:hAnsi="Arial" w:cs="Arial"/>
          <w:sz w:val="26"/>
          <w:szCs w:val="26"/>
        </w:rPr>
        <w:t xml:space="preserve">Es pertinente aclarar que, </w:t>
      </w:r>
      <w:r w:rsidRPr="00480BFF">
        <w:rPr>
          <w:rFonts w:ascii="Arial" w:hAnsi="Arial" w:cs="Arial"/>
          <w:sz w:val="26"/>
          <w:szCs w:val="26"/>
        </w:rPr>
        <w:t xml:space="preserve">si la pensión de invalidez es reconocida, esta </w:t>
      </w:r>
      <w:r>
        <w:rPr>
          <w:rFonts w:ascii="Arial" w:hAnsi="Arial" w:cs="Arial"/>
          <w:sz w:val="26"/>
          <w:szCs w:val="26"/>
        </w:rPr>
        <w:t>debe</w:t>
      </w:r>
      <w:r w:rsidRPr="00480BFF">
        <w:rPr>
          <w:rFonts w:ascii="Arial" w:hAnsi="Arial" w:cs="Arial"/>
          <w:sz w:val="26"/>
          <w:szCs w:val="26"/>
        </w:rPr>
        <w:t xml:space="preserve">rá </w:t>
      </w:r>
      <w:r>
        <w:rPr>
          <w:rFonts w:ascii="Arial" w:hAnsi="Arial" w:cs="Arial"/>
          <w:sz w:val="26"/>
          <w:szCs w:val="26"/>
        </w:rPr>
        <w:t xml:space="preserve">ser </w:t>
      </w:r>
      <w:r w:rsidRPr="00480BFF">
        <w:rPr>
          <w:rFonts w:ascii="Arial" w:hAnsi="Arial" w:cs="Arial"/>
          <w:sz w:val="26"/>
          <w:szCs w:val="26"/>
        </w:rPr>
        <w:t>pagada desde la fecha de estructuración de la enfermedad de origen común</w:t>
      </w:r>
      <w:r>
        <w:rPr>
          <w:rStyle w:val="Appelnotedebasdep"/>
          <w:rFonts w:ascii="Arial" w:hAnsi="Arial" w:cs="Arial"/>
          <w:sz w:val="26"/>
          <w:szCs w:val="26"/>
        </w:rPr>
        <w:footnoteReference w:id="4"/>
      </w:r>
      <w:r w:rsidRPr="00480BFF">
        <w:rPr>
          <w:rFonts w:ascii="Arial" w:hAnsi="Arial" w:cs="Arial"/>
          <w:sz w:val="26"/>
          <w:szCs w:val="26"/>
        </w:rPr>
        <w:t xml:space="preserve">, </w:t>
      </w:r>
      <w:r>
        <w:rPr>
          <w:rFonts w:ascii="Arial" w:hAnsi="Arial" w:cs="Arial"/>
          <w:sz w:val="26"/>
          <w:szCs w:val="26"/>
        </w:rPr>
        <w:t>por lo que la</w:t>
      </w:r>
      <w:r w:rsidRPr="00480BFF">
        <w:rPr>
          <w:rFonts w:ascii="Arial" w:hAnsi="Arial" w:cs="Arial"/>
          <w:sz w:val="26"/>
          <w:szCs w:val="26"/>
        </w:rPr>
        <w:t xml:space="preserve">s </w:t>
      </w:r>
      <w:r>
        <w:rPr>
          <w:rFonts w:ascii="Arial" w:hAnsi="Arial" w:cs="Arial"/>
          <w:sz w:val="26"/>
          <w:szCs w:val="26"/>
        </w:rPr>
        <w:t xml:space="preserve">sumas de dinero </w:t>
      </w:r>
      <w:r w:rsidR="00DD38A9">
        <w:rPr>
          <w:rFonts w:ascii="Arial" w:hAnsi="Arial" w:cs="Arial"/>
          <w:sz w:val="26"/>
          <w:szCs w:val="26"/>
        </w:rPr>
        <w:t>cancela</w:t>
      </w:r>
      <w:r>
        <w:rPr>
          <w:rFonts w:ascii="Arial" w:hAnsi="Arial" w:cs="Arial"/>
          <w:sz w:val="26"/>
          <w:szCs w:val="26"/>
        </w:rPr>
        <w:t>das</w:t>
      </w:r>
      <w:r w:rsidRPr="00480BFF">
        <w:rPr>
          <w:rFonts w:ascii="Arial" w:hAnsi="Arial" w:cs="Arial"/>
          <w:sz w:val="26"/>
          <w:szCs w:val="26"/>
        </w:rPr>
        <w:t xml:space="preserve"> por incapacidades posteriores a </w:t>
      </w:r>
      <w:r>
        <w:rPr>
          <w:rFonts w:ascii="Arial" w:hAnsi="Arial" w:cs="Arial"/>
          <w:sz w:val="26"/>
          <w:szCs w:val="26"/>
        </w:rPr>
        <w:t>es</w:t>
      </w:r>
      <w:r w:rsidRPr="00480BFF">
        <w:rPr>
          <w:rFonts w:ascii="Arial" w:hAnsi="Arial" w:cs="Arial"/>
          <w:sz w:val="26"/>
          <w:szCs w:val="26"/>
        </w:rPr>
        <w:t>a fecha</w:t>
      </w:r>
      <w:r w:rsidR="006C52CE">
        <w:rPr>
          <w:rFonts w:ascii="Arial" w:hAnsi="Arial" w:cs="Arial"/>
          <w:sz w:val="26"/>
          <w:szCs w:val="26"/>
        </w:rPr>
        <w:t>,</w:t>
      </w:r>
      <w:r w:rsidRPr="00480BFF">
        <w:rPr>
          <w:rFonts w:ascii="Arial" w:hAnsi="Arial" w:cs="Arial"/>
          <w:sz w:val="26"/>
          <w:szCs w:val="26"/>
        </w:rPr>
        <w:t xml:space="preserve"> podrán ser </w:t>
      </w:r>
      <w:r w:rsidR="006C52CE" w:rsidRPr="00480BFF">
        <w:rPr>
          <w:rFonts w:ascii="Arial" w:hAnsi="Arial" w:cs="Arial"/>
          <w:sz w:val="26"/>
          <w:szCs w:val="26"/>
        </w:rPr>
        <w:t>descontadas</w:t>
      </w:r>
      <w:r w:rsidRPr="00480BFF">
        <w:rPr>
          <w:rFonts w:ascii="Arial" w:hAnsi="Arial" w:cs="Arial"/>
          <w:sz w:val="26"/>
          <w:szCs w:val="26"/>
        </w:rPr>
        <w:t xml:space="preserve"> del retroactivo generado en favor del trabajador</w:t>
      </w:r>
      <w:r>
        <w:rPr>
          <w:rFonts w:ascii="Arial" w:hAnsi="Arial" w:cs="Arial"/>
          <w:sz w:val="26"/>
          <w:szCs w:val="26"/>
        </w:rPr>
        <w:t>.</w:t>
      </w:r>
      <w:r w:rsidR="006C52CE">
        <w:rPr>
          <w:rFonts w:ascii="Arial" w:hAnsi="Arial" w:cs="Arial"/>
          <w:sz w:val="26"/>
          <w:szCs w:val="26"/>
        </w:rPr>
        <w:t xml:space="preserve"> Así lo expuso la Corte Constitucional en la sentencia T-140 de 2016, donde dijo:</w:t>
      </w:r>
    </w:p>
    <w:p w:rsidR="006C52CE" w:rsidRPr="006C52CE" w:rsidRDefault="006C52CE" w:rsidP="001D1262">
      <w:pPr>
        <w:pStyle w:val="Sansinterligne"/>
        <w:spacing w:line="360" w:lineRule="auto"/>
        <w:ind w:firstLine="2835"/>
        <w:jc w:val="both"/>
        <w:rPr>
          <w:rFonts w:ascii="Arial" w:hAnsi="Arial" w:cs="Arial"/>
          <w:sz w:val="16"/>
          <w:szCs w:val="16"/>
        </w:rPr>
      </w:pPr>
    </w:p>
    <w:p w:rsidR="006C52CE" w:rsidRPr="00DD38A9" w:rsidRDefault="006C52CE" w:rsidP="00DD38A9">
      <w:pPr>
        <w:ind w:left="567" w:right="567"/>
        <w:jc w:val="both"/>
        <w:rPr>
          <w:rFonts w:ascii="Arial" w:hAnsi="Arial" w:cs="Arial"/>
          <w:i/>
          <w:sz w:val="24"/>
          <w:szCs w:val="24"/>
          <w:lang w:val="es-CO"/>
        </w:rPr>
      </w:pPr>
      <w:r w:rsidRPr="00DD38A9">
        <w:rPr>
          <w:rFonts w:ascii="Arial" w:hAnsi="Arial" w:cs="Arial"/>
          <w:i/>
          <w:sz w:val="24"/>
          <w:szCs w:val="24"/>
        </w:rPr>
        <w:t>“</w:t>
      </w:r>
      <w:r w:rsidRPr="00DD38A9">
        <w:rPr>
          <w:rFonts w:ascii="Arial" w:hAnsi="Arial" w:cs="Arial"/>
          <w:i/>
          <w:sz w:val="24"/>
          <w:szCs w:val="24"/>
          <w:lang w:val="es-CO"/>
        </w:rPr>
        <w:t xml:space="preserve">En todo caso, la Sala entiende que si bien se acreditó una pérdida de la capacidad laboral superior al 50 %, aún no se ha reconocido la pensión de invalidez por lo que no es posible dejar al trabajador asociado desprotegido respecto de las incapacidades que fueron emitidas por el médico tratante. En este orden de ideas, el trabajador asociado tiene derecho a que se le reconozcan y paguen las incapacidades desde el día 180 hasta la fecha de la estructuración de la enfermedad que le significó el estado de invalidez, a partir de la cual deberán determinarse las prestaciones aplicables en caso de que no se cumplan los requisitos para el reconocimiento de la pensión de invalidez. </w:t>
      </w:r>
    </w:p>
    <w:p w:rsidR="006C52CE" w:rsidRPr="00DD38A9" w:rsidRDefault="006C52CE" w:rsidP="00DD38A9">
      <w:pPr>
        <w:ind w:left="567" w:right="567"/>
        <w:jc w:val="both"/>
        <w:rPr>
          <w:rFonts w:ascii="Arial" w:hAnsi="Arial" w:cs="Arial"/>
          <w:i/>
          <w:sz w:val="24"/>
          <w:szCs w:val="24"/>
          <w:lang w:val="es-CO"/>
        </w:rPr>
      </w:pPr>
      <w:r w:rsidRPr="00DD38A9">
        <w:rPr>
          <w:rFonts w:ascii="Arial" w:hAnsi="Arial" w:cs="Arial"/>
          <w:i/>
          <w:sz w:val="24"/>
          <w:szCs w:val="24"/>
          <w:lang w:val="es-CO"/>
        </w:rPr>
        <w:lastRenderedPageBreak/>
        <w:t xml:space="preserve">No está de más, llamar la atención sobre el hecho de que las calificaciones de pérdida de la capacidad laboral pueden llegar a postergarse antes de que un trabajador le sea reconocido el estado de invalidez. En estos casos, la Sala considera que las incapacidades generadas en los periodos de espera para los dictámenes de las juntas regionales y nacional de calificación, deben ser pagadas al afiliado incluso después de transcurridos los primeros 180 días de incapacidad y hasta por los 360 días adicionales ordenados por la ley, en cuyo caso estas prestaciones estarán a cargo de la Administradora de Fondos de Pensiones correspondiente, a menos que la EPS haya omitido su deber de emitir el concepto de rehabilitación. Lo anterior, con el fin de evitar la afectación del mínimo vital del trabajador que espera la calificación de la pérdida de su capacidad laboral. </w:t>
      </w:r>
    </w:p>
    <w:p w:rsidR="006C52CE" w:rsidRPr="000B0B27" w:rsidRDefault="006C52CE" w:rsidP="00DD38A9">
      <w:pPr>
        <w:ind w:left="567" w:right="567"/>
        <w:jc w:val="both"/>
        <w:rPr>
          <w:rFonts w:ascii="Arial" w:hAnsi="Arial" w:cs="Arial"/>
          <w:i/>
          <w:sz w:val="16"/>
          <w:szCs w:val="16"/>
          <w:lang w:val="es-CO"/>
        </w:rPr>
      </w:pPr>
    </w:p>
    <w:p w:rsidR="006C52CE" w:rsidRPr="00BE392C" w:rsidRDefault="006C52CE" w:rsidP="00DD38A9">
      <w:pPr>
        <w:pStyle w:val="Sansinterligne"/>
        <w:ind w:left="567" w:right="567"/>
        <w:jc w:val="both"/>
        <w:rPr>
          <w:rFonts w:ascii="Arial" w:hAnsi="Arial" w:cs="Arial"/>
          <w:sz w:val="26"/>
          <w:szCs w:val="26"/>
        </w:rPr>
      </w:pPr>
      <w:r w:rsidRPr="00EC6150">
        <w:rPr>
          <w:rFonts w:ascii="Arial" w:hAnsi="Arial" w:cs="Arial"/>
          <w:i/>
          <w:sz w:val="24"/>
          <w:szCs w:val="24"/>
          <w:u w:val="single"/>
          <w:lang w:val="es-CO"/>
        </w:rPr>
        <w:t>Con todo, se debe tener en cuenta que si la pensión de invalidez es reconocida, esta será pagada desde la fecha de estructuración de la enfermedad de origen común, de acuerdo con lo dispuesto en el artículo 40 de la Ley 100 de 1993, el cual establece que “</w:t>
      </w:r>
      <w:r w:rsidRPr="00EC6150">
        <w:rPr>
          <w:rFonts w:ascii="Arial" w:hAnsi="Arial" w:cs="Arial"/>
          <w:i/>
          <w:sz w:val="24"/>
          <w:szCs w:val="24"/>
          <w:u w:val="single"/>
        </w:rPr>
        <w:t xml:space="preserve">La pensión de invalidez se reconocerá a solicitud de parte interesada y comenzará a pagarse, en forma retroactiva, desde la fecha en que se produzca tal estado” por lo que los pagos por incapacidades posteriores a la fecha de estructuración de la enfermedad podrán ser descontados del retroactivo generado en favor del trabajador en caso de reconocerse la pensión de invalidez </w:t>
      </w:r>
      <w:r w:rsidRPr="00DD38A9">
        <w:rPr>
          <w:rFonts w:ascii="Arial" w:hAnsi="Arial" w:cs="Arial"/>
          <w:i/>
          <w:sz w:val="24"/>
          <w:szCs w:val="24"/>
        </w:rPr>
        <w:t>puesto que una y otra prestación (incapacidad y pensión) son incompatibles toda vez que ambas reconocen la imposibilidad de la persona de prestar sus servicios, la primera temporalmente y la segunda de forma definitiva, pero ambas derivadas de una misma contingencia que es la afectación en la salud del individuo.</w:t>
      </w:r>
      <w:r w:rsidRPr="00DD38A9">
        <w:rPr>
          <w:rFonts w:ascii="Arial" w:hAnsi="Arial" w:cs="Arial"/>
          <w:sz w:val="24"/>
          <w:szCs w:val="24"/>
        </w:rPr>
        <w:t>”</w:t>
      </w:r>
      <w:r w:rsidR="00EC6150">
        <w:rPr>
          <w:rFonts w:ascii="Arial" w:hAnsi="Arial" w:cs="Arial"/>
          <w:sz w:val="24"/>
          <w:szCs w:val="24"/>
        </w:rPr>
        <w:t xml:space="preserve"> (</w:t>
      </w:r>
      <w:proofErr w:type="gramStart"/>
      <w:r w:rsidR="00EC6150">
        <w:rPr>
          <w:rFonts w:ascii="Arial" w:hAnsi="Arial" w:cs="Arial"/>
          <w:sz w:val="24"/>
          <w:szCs w:val="24"/>
        </w:rPr>
        <w:t>subrayas</w:t>
      </w:r>
      <w:proofErr w:type="gramEnd"/>
      <w:r w:rsidR="00EC6150">
        <w:rPr>
          <w:rFonts w:ascii="Arial" w:hAnsi="Arial" w:cs="Arial"/>
          <w:sz w:val="24"/>
          <w:szCs w:val="24"/>
        </w:rPr>
        <w:t xml:space="preserve"> fuera del texto).</w:t>
      </w:r>
    </w:p>
    <w:p w:rsidR="00E721D0" w:rsidRPr="001A356E" w:rsidRDefault="00E721D0" w:rsidP="00BC30F4">
      <w:pPr>
        <w:pStyle w:val="Sansinterligne"/>
        <w:spacing w:line="360" w:lineRule="auto"/>
        <w:ind w:firstLine="2835"/>
        <w:jc w:val="both"/>
        <w:rPr>
          <w:rFonts w:ascii="Arial" w:hAnsi="Arial" w:cs="Arial"/>
          <w:sz w:val="24"/>
          <w:szCs w:val="24"/>
        </w:rPr>
      </w:pPr>
    </w:p>
    <w:p w:rsidR="00BC30F4" w:rsidRDefault="008C2C1D" w:rsidP="009F4636">
      <w:pPr>
        <w:pStyle w:val="Sansinterligne"/>
        <w:spacing w:line="360" w:lineRule="auto"/>
        <w:ind w:firstLine="2835"/>
        <w:jc w:val="both"/>
        <w:rPr>
          <w:rFonts w:ascii="Arial" w:hAnsi="Arial" w:cs="Arial"/>
          <w:spacing w:val="-4"/>
          <w:sz w:val="26"/>
          <w:szCs w:val="26"/>
        </w:rPr>
      </w:pPr>
      <w:r>
        <w:rPr>
          <w:rFonts w:ascii="Arial" w:hAnsi="Arial" w:cs="Arial"/>
          <w:sz w:val="26"/>
          <w:szCs w:val="26"/>
        </w:rPr>
        <w:t>4</w:t>
      </w:r>
      <w:r w:rsidR="001D1262" w:rsidRPr="00BE392C">
        <w:rPr>
          <w:rFonts w:ascii="Arial" w:hAnsi="Arial" w:cs="Arial"/>
          <w:sz w:val="26"/>
          <w:szCs w:val="26"/>
        </w:rPr>
        <w:t xml:space="preserve">. </w:t>
      </w:r>
      <w:r w:rsidR="00475BF9" w:rsidRPr="00BE392C">
        <w:rPr>
          <w:rFonts w:ascii="Arial" w:hAnsi="Arial" w:cs="Arial"/>
          <w:spacing w:val="-3"/>
          <w:sz w:val="26"/>
          <w:szCs w:val="26"/>
        </w:rPr>
        <w:t>Así las cosas, con fundamento en</w:t>
      </w:r>
      <w:r w:rsidR="00C039E4" w:rsidRPr="00BE392C">
        <w:rPr>
          <w:rFonts w:ascii="Arial" w:hAnsi="Arial" w:cs="Arial"/>
          <w:spacing w:val="-3"/>
          <w:sz w:val="26"/>
          <w:szCs w:val="26"/>
        </w:rPr>
        <w:t xml:space="preserve"> razones de orden legal y constitucional</w:t>
      </w:r>
      <w:r w:rsidR="00BC30F4" w:rsidRPr="00BE392C">
        <w:rPr>
          <w:rFonts w:ascii="Arial" w:hAnsi="Arial" w:cs="Arial"/>
          <w:spacing w:val="-3"/>
          <w:sz w:val="26"/>
          <w:szCs w:val="26"/>
        </w:rPr>
        <w:t xml:space="preserve">, la Sala confirmará la sentencia </w:t>
      </w:r>
      <w:r w:rsidR="00C039E4" w:rsidRPr="00BE392C">
        <w:rPr>
          <w:rFonts w:ascii="Arial" w:hAnsi="Arial" w:cs="Arial"/>
          <w:spacing w:val="-3"/>
          <w:sz w:val="26"/>
          <w:szCs w:val="26"/>
        </w:rPr>
        <w:t>impugnada</w:t>
      </w:r>
      <w:r w:rsidR="00927DC2">
        <w:rPr>
          <w:rFonts w:ascii="Arial" w:hAnsi="Arial" w:cs="Arial"/>
          <w:spacing w:val="-3"/>
          <w:sz w:val="26"/>
          <w:szCs w:val="26"/>
        </w:rPr>
        <w:t xml:space="preserve">; </w:t>
      </w:r>
      <w:r w:rsidR="00927DC2">
        <w:rPr>
          <w:rFonts w:ascii="Arial" w:hAnsi="Arial" w:cs="Arial"/>
          <w:sz w:val="26"/>
          <w:szCs w:val="26"/>
        </w:rPr>
        <w:t xml:space="preserve">aunque ha de advertirse que el Juzgado concedió la tutela, no solo contra la Gerencia Nacional de Reconocimiento, sino también frente a dos dependencias de </w:t>
      </w:r>
      <w:r w:rsidR="00927DC2" w:rsidRPr="005B4F97">
        <w:rPr>
          <w:rFonts w:ascii="Arial" w:hAnsi="Arial" w:cs="Arial"/>
          <w:sz w:val="24"/>
          <w:szCs w:val="26"/>
        </w:rPr>
        <w:t>COLPENSIONES</w:t>
      </w:r>
      <w:r w:rsidR="00927DC2">
        <w:rPr>
          <w:rFonts w:ascii="Arial" w:hAnsi="Arial" w:cs="Arial"/>
          <w:sz w:val="26"/>
          <w:szCs w:val="26"/>
        </w:rPr>
        <w:t>, que no están en la obligación de dar solución a lo pretendido por el actor, esto es, la</w:t>
      </w:r>
      <w:r w:rsidR="00927DC2" w:rsidRPr="00CF4354">
        <w:rPr>
          <w:rFonts w:ascii="Arial" w:hAnsi="Arial" w:cs="Arial"/>
          <w:sz w:val="26"/>
          <w:szCs w:val="26"/>
        </w:rPr>
        <w:t xml:space="preserve"> </w:t>
      </w:r>
      <w:r w:rsidR="00400CD6">
        <w:rPr>
          <w:rFonts w:ascii="Arial" w:hAnsi="Arial" w:cs="Arial"/>
          <w:sz w:val="26"/>
          <w:szCs w:val="26"/>
        </w:rPr>
        <w:t>Presidencia y la Vicepresidencia de Beneficios</w:t>
      </w:r>
      <w:r w:rsidR="00927DC2">
        <w:rPr>
          <w:rFonts w:ascii="Arial" w:hAnsi="Arial" w:cs="Arial"/>
          <w:sz w:val="26"/>
          <w:szCs w:val="26"/>
        </w:rPr>
        <w:t xml:space="preserve"> (Acuerdo No. 063 de 2013), </w:t>
      </w:r>
      <w:r w:rsidR="00927DC2" w:rsidRPr="000B0B27">
        <w:rPr>
          <w:rFonts w:ascii="Arial" w:hAnsi="Arial" w:cs="Arial"/>
          <w:spacing w:val="-4"/>
          <w:sz w:val="26"/>
          <w:szCs w:val="26"/>
        </w:rPr>
        <w:t>por lo que han de confirmarse los ordinales primero, tercero</w:t>
      </w:r>
      <w:r w:rsidR="00400CD6" w:rsidRPr="000B0B27">
        <w:rPr>
          <w:rFonts w:ascii="Arial" w:hAnsi="Arial" w:cs="Arial"/>
          <w:spacing w:val="-4"/>
          <w:sz w:val="26"/>
          <w:szCs w:val="26"/>
        </w:rPr>
        <w:t>,</w:t>
      </w:r>
      <w:r w:rsidR="00927DC2" w:rsidRPr="000B0B27">
        <w:rPr>
          <w:rFonts w:ascii="Arial" w:hAnsi="Arial" w:cs="Arial"/>
          <w:spacing w:val="-4"/>
          <w:sz w:val="26"/>
          <w:szCs w:val="26"/>
        </w:rPr>
        <w:t xml:space="preserve"> cuarto</w:t>
      </w:r>
      <w:r w:rsidR="00400CD6" w:rsidRPr="000B0B27">
        <w:rPr>
          <w:rFonts w:ascii="Arial" w:hAnsi="Arial" w:cs="Arial"/>
          <w:spacing w:val="-4"/>
          <w:sz w:val="26"/>
          <w:szCs w:val="26"/>
        </w:rPr>
        <w:t xml:space="preserve"> y quinto</w:t>
      </w:r>
      <w:r w:rsidR="00927DC2" w:rsidRPr="000B0B27">
        <w:rPr>
          <w:rFonts w:ascii="Arial" w:hAnsi="Arial" w:cs="Arial"/>
          <w:spacing w:val="-4"/>
          <w:sz w:val="26"/>
          <w:szCs w:val="26"/>
        </w:rPr>
        <w:t xml:space="preserve"> del fallo de tutela y modificar el segundo, para excluirlas de la orden emitida en este asunto.</w:t>
      </w:r>
    </w:p>
    <w:p w:rsidR="000B0B27" w:rsidRPr="000B0B27" w:rsidRDefault="000B0B27" w:rsidP="000B0B27">
      <w:pPr>
        <w:pStyle w:val="Sansinterligne"/>
        <w:ind w:firstLine="2835"/>
        <w:jc w:val="both"/>
        <w:rPr>
          <w:rFonts w:ascii="Arial" w:hAnsi="Arial" w:cs="Arial"/>
          <w:spacing w:val="-3"/>
          <w:sz w:val="16"/>
          <w:szCs w:val="16"/>
        </w:rPr>
      </w:pPr>
    </w:p>
    <w:p w:rsidR="000B0B27" w:rsidRDefault="00BC30F4" w:rsidP="000B0B27">
      <w:pPr>
        <w:pStyle w:val="Sinespaciado1"/>
        <w:spacing w:line="360" w:lineRule="auto"/>
        <w:ind w:firstLine="2835"/>
        <w:jc w:val="both"/>
        <w:rPr>
          <w:rFonts w:ascii="Arial" w:hAnsi="Arial" w:cs="Arial"/>
          <w:b/>
          <w:bCs/>
          <w:szCs w:val="26"/>
        </w:rPr>
      </w:pPr>
      <w:r w:rsidRPr="00BE392C">
        <w:rPr>
          <w:rFonts w:ascii="Arial" w:hAnsi="Arial" w:cs="Arial"/>
          <w:b/>
          <w:bCs/>
          <w:szCs w:val="26"/>
        </w:rPr>
        <w:t>VII. DECISIÓN</w:t>
      </w:r>
    </w:p>
    <w:p w:rsidR="00BC30F4" w:rsidRPr="000B0B27" w:rsidRDefault="00BC30F4" w:rsidP="000B0B27">
      <w:pPr>
        <w:pStyle w:val="Sinespaciado1"/>
        <w:spacing w:line="360" w:lineRule="auto"/>
        <w:ind w:firstLine="2835"/>
        <w:jc w:val="both"/>
        <w:rPr>
          <w:rFonts w:ascii="Arial" w:hAnsi="Arial" w:cs="Arial"/>
          <w:b/>
          <w:bCs/>
          <w:szCs w:val="26"/>
        </w:rPr>
      </w:pPr>
      <w:r w:rsidRPr="00BE392C">
        <w:rPr>
          <w:rFonts w:ascii="Arial" w:hAnsi="Arial" w:cs="Arial"/>
          <w:sz w:val="26"/>
          <w:szCs w:val="26"/>
        </w:rPr>
        <w:t xml:space="preserve">En mérito de lo expuesto, la Sala </w:t>
      </w:r>
      <w:r w:rsidR="009F4636">
        <w:rPr>
          <w:rFonts w:ascii="Arial" w:hAnsi="Arial" w:cs="Arial"/>
          <w:bCs/>
          <w:sz w:val="24"/>
          <w:szCs w:val="26"/>
        </w:rPr>
        <w:t>No. 5</w:t>
      </w:r>
      <w:r w:rsidR="009F4636" w:rsidRPr="00BE392C">
        <w:rPr>
          <w:rFonts w:ascii="Arial" w:hAnsi="Arial" w:cs="Arial"/>
          <w:bCs/>
          <w:sz w:val="24"/>
          <w:szCs w:val="26"/>
        </w:rPr>
        <w:t xml:space="preserve"> de </w:t>
      </w:r>
      <w:r w:rsidR="009F4636">
        <w:rPr>
          <w:rFonts w:ascii="Arial" w:hAnsi="Arial" w:cs="Arial"/>
          <w:bCs/>
          <w:sz w:val="24"/>
          <w:szCs w:val="26"/>
        </w:rPr>
        <w:t>Asuntos Penales para Adolescentes</w:t>
      </w:r>
      <w:r w:rsidRPr="00BE392C">
        <w:rPr>
          <w:rFonts w:ascii="Arial" w:hAnsi="Arial" w:cs="Arial"/>
          <w:sz w:val="26"/>
          <w:szCs w:val="26"/>
        </w:rPr>
        <w:t xml:space="preserve"> del Tribunal Superior de Pereira, administrando justicia en nombre de la República y por autoridad de la ley,</w:t>
      </w:r>
    </w:p>
    <w:p w:rsidR="00BC30F4" w:rsidRPr="00BE392C" w:rsidRDefault="00BC30F4" w:rsidP="00BC30F4">
      <w:pPr>
        <w:pStyle w:val="Sinespaciado1"/>
        <w:spacing w:line="360" w:lineRule="auto"/>
        <w:ind w:firstLine="2835"/>
        <w:jc w:val="both"/>
        <w:rPr>
          <w:rFonts w:ascii="Arial" w:hAnsi="Arial" w:cs="Arial"/>
          <w:b/>
          <w:sz w:val="26"/>
          <w:szCs w:val="26"/>
        </w:rPr>
      </w:pPr>
      <w:r w:rsidRPr="00BE392C">
        <w:rPr>
          <w:rFonts w:ascii="Arial" w:hAnsi="Arial" w:cs="Arial"/>
          <w:b/>
          <w:spacing w:val="-3"/>
          <w:sz w:val="24"/>
          <w:szCs w:val="26"/>
        </w:rPr>
        <w:lastRenderedPageBreak/>
        <w:t>RESUELVE</w:t>
      </w:r>
      <w:r w:rsidRPr="00BE392C">
        <w:rPr>
          <w:rFonts w:ascii="Arial" w:hAnsi="Arial" w:cs="Arial"/>
          <w:b/>
          <w:spacing w:val="-3"/>
          <w:sz w:val="26"/>
          <w:szCs w:val="26"/>
        </w:rPr>
        <w:t>:</w:t>
      </w:r>
    </w:p>
    <w:p w:rsidR="00BC30F4" w:rsidRPr="00BE392C" w:rsidRDefault="00BC30F4" w:rsidP="00BC30F4">
      <w:pPr>
        <w:pStyle w:val="Sinespaciado1"/>
        <w:spacing w:line="360" w:lineRule="auto"/>
        <w:ind w:firstLine="2835"/>
        <w:jc w:val="both"/>
        <w:rPr>
          <w:rFonts w:ascii="Arial" w:hAnsi="Arial" w:cs="Arial"/>
          <w:sz w:val="24"/>
          <w:szCs w:val="26"/>
        </w:rPr>
      </w:pPr>
    </w:p>
    <w:p w:rsidR="00BC30F4" w:rsidRPr="00BE392C" w:rsidRDefault="00BC30F4" w:rsidP="00BC30F4">
      <w:pPr>
        <w:pStyle w:val="Sinespaciado1"/>
        <w:spacing w:line="360"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Pr="00BE392C">
        <w:rPr>
          <w:rFonts w:ascii="Arial" w:hAnsi="Arial" w:cs="Arial"/>
          <w:spacing w:val="-3"/>
          <w:sz w:val="26"/>
          <w:szCs w:val="26"/>
        </w:rPr>
        <w:t xml:space="preserve"> </w:t>
      </w:r>
      <w:r w:rsidRPr="00BE392C">
        <w:rPr>
          <w:rFonts w:ascii="Arial" w:hAnsi="Arial" w:cs="Arial"/>
          <w:spacing w:val="-3"/>
          <w:sz w:val="24"/>
          <w:szCs w:val="26"/>
        </w:rPr>
        <w:t>CONFIRMAR</w:t>
      </w:r>
      <w:r w:rsidRPr="00BE392C">
        <w:rPr>
          <w:rFonts w:ascii="Arial" w:hAnsi="Arial" w:cs="Arial"/>
          <w:spacing w:val="-3"/>
          <w:sz w:val="26"/>
          <w:szCs w:val="26"/>
        </w:rPr>
        <w:t xml:space="preserve"> </w:t>
      </w:r>
      <w:r w:rsidR="00301D56">
        <w:rPr>
          <w:rFonts w:ascii="Arial" w:hAnsi="Arial" w:cs="Arial"/>
          <w:sz w:val="26"/>
          <w:szCs w:val="26"/>
        </w:rPr>
        <w:t xml:space="preserve">los ordinales primero, tercero, cuarto y quinto de </w:t>
      </w:r>
      <w:r w:rsidRPr="00BE392C">
        <w:rPr>
          <w:rFonts w:ascii="Arial" w:hAnsi="Arial" w:cs="Arial"/>
          <w:sz w:val="26"/>
          <w:szCs w:val="26"/>
          <w:lang w:val="es-ES" w:eastAsia="es-ES"/>
        </w:rPr>
        <w:t xml:space="preserve">la sentencia proferida el </w:t>
      </w:r>
      <w:r w:rsidR="009F4636">
        <w:rPr>
          <w:rFonts w:ascii="Arial" w:hAnsi="Arial" w:cs="Arial"/>
          <w:sz w:val="26"/>
          <w:szCs w:val="26"/>
          <w:lang w:val="es-ES" w:eastAsia="es-ES"/>
        </w:rPr>
        <w:t>2</w:t>
      </w:r>
      <w:r w:rsidRPr="00BE392C">
        <w:rPr>
          <w:rFonts w:ascii="Arial" w:hAnsi="Arial" w:cs="Arial"/>
          <w:sz w:val="26"/>
          <w:szCs w:val="26"/>
          <w:lang w:val="es-ES" w:eastAsia="es-ES"/>
        </w:rPr>
        <w:t xml:space="preserve">3 de </w:t>
      </w:r>
      <w:r w:rsidR="009F4636">
        <w:rPr>
          <w:rFonts w:ascii="Arial" w:hAnsi="Arial" w:cs="Arial"/>
          <w:sz w:val="26"/>
          <w:szCs w:val="26"/>
          <w:lang w:val="es-ES" w:eastAsia="es-ES"/>
        </w:rPr>
        <w:t>ener</w:t>
      </w:r>
      <w:r w:rsidRPr="00BE392C">
        <w:rPr>
          <w:rFonts w:ascii="Arial" w:hAnsi="Arial" w:cs="Arial"/>
          <w:sz w:val="26"/>
          <w:szCs w:val="26"/>
          <w:lang w:val="es-ES" w:eastAsia="es-ES"/>
        </w:rPr>
        <w:t>o de</w:t>
      </w:r>
      <w:r w:rsidR="00C039E4" w:rsidRPr="00BE392C">
        <w:rPr>
          <w:rFonts w:ascii="Arial" w:hAnsi="Arial" w:cs="Arial"/>
          <w:sz w:val="26"/>
          <w:szCs w:val="26"/>
          <w:lang w:val="es-ES" w:eastAsia="es-ES"/>
        </w:rPr>
        <w:t xml:space="preserve"> 201</w:t>
      </w:r>
      <w:r w:rsidR="009F4636">
        <w:rPr>
          <w:rFonts w:ascii="Arial" w:hAnsi="Arial" w:cs="Arial"/>
          <w:sz w:val="26"/>
          <w:szCs w:val="26"/>
          <w:lang w:val="es-ES" w:eastAsia="es-ES"/>
        </w:rPr>
        <w:t>7</w:t>
      </w:r>
      <w:r w:rsidRPr="00BE392C">
        <w:rPr>
          <w:rFonts w:ascii="Arial" w:hAnsi="Arial" w:cs="Arial"/>
          <w:sz w:val="26"/>
          <w:szCs w:val="26"/>
          <w:lang w:val="es-ES" w:eastAsia="es-ES"/>
        </w:rPr>
        <w:t>, por el Juzgado Primero</w:t>
      </w:r>
      <w:r w:rsidR="009F4636">
        <w:rPr>
          <w:rFonts w:ascii="Arial" w:hAnsi="Arial" w:cs="Arial"/>
          <w:sz w:val="26"/>
          <w:szCs w:val="26"/>
          <w:lang w:val="es-ES" w:eastAsia="es-ES"/>
        </w:rPr>
        <w:t xml:space="preserve"> Penal del Circuito para Adolescentes con Función de Conocimiento</w:t>
      </w:r>
      <w:r w:rsidRPr="00BE392C">
        <w:rPr>
          <w:rFonts w:ascii="Arial" w:hAnsi="Arial" w:cs="Arial"/>
          <w:sz w:val="26"/>
          <w:szCs w:val="26"/>
          <w:lang w:val="es-ES" w:eastAsia="es-ES"/>
        </w:rPr>
        <w:t xml:space="preserve"> de Pereira, dentro de la presente acción de tutela, por lo indicado en la parte motiva.</w:t>
      </w:r>
    </w:p>
    <w:p w:rsidR="00BC30F4" w:rsidRPr="00BE392C" w:rsidRDefault="00BC30F4" w:rsidP="00BC30F4">
      <w:pPr>
        <w:pStyle w:val="Sinespaciado1"/>
        <w:spacing w:line="360" w:lineRule="auto"/>
        <w:ind w:firstLine="2835"/>
        <w:jc w:val="both"/>
        <w:rPr>
          <w:rFonts w:ascii="Arial" w:hAnsi="Arial" w:cs="Arial"/>
          <w:sz w:val="16"/>
          <w:szCs w:val="26"/>
          <w:lang w:val="es-ES" w:eastAsia="es-ES"/>
        </w:rPr>
      </w:pPr>
    </w:p>
    <w:p w:rsidR="00301D56" w:rsidRDefault="00301D56" w:rsidP="00301D56">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Pr>
          <w:rFonts w:ascii="Arial" w:hAnsi="Arial" w:cs="Arial"/>
          <w:spacing w:val="-3"/>
          <w:sz w:val="24"/>
          <w:szCs w:val="26"/>
        </w:rPr>
        <w:t xml:space="preserve">MODIFICAR </w:t>
      </w:r>
      <w:r>
        <w:rPr>
          <w:rFonts w:ascii="Arial" w:hAnsi="Arial" w:cs="Arial"/>
          <w:sz w:val="26"/>
          <w:szCs w:val="26"/>
        </w:rPr>
        <w:t xml:space="preserve">el ordinal segundo </w:t>
      </w:r>
      <w:r>
        <w:rPr>
          <w:rFonts w:ascii="Arial" w:hAnsi="Arial" w:cs="Arial"/>
          <w:spacing w:val="-3"/>
          <w:sz w:val="26"/>
          <w:szCs w:val="26"/>
        </w:rPr>
        <w:t xml:space="preserve">del citado fallo, excluyendo de la orden a </w:t>
      </w:r>
      <w:r>
        <w:rPr>
          <w:rFonts w:ascii="Arial" w:hAnsi="Arial" w:cs="Arial"/>
          <w:sz w:val="26"/>
          <w:szCs w:val="26"/>
        </w:rPr>
        <w:t xml:space="preserve">la Presidencia y la Vicepresidencia de Beneficios de </w:t>
      </w:r>
      <w:r w:rsidRPr="005B4F97">
        <w:rPr>
          <w:rFonts w:ascii="Arial" w:hAnsi="Arial" w:cs="Arial"/>
          <w:sz w:val="24"/>
          <w:szCs w:val="26"/>
        </w:rPr>
        <w:t>COLPENSIONES</w:t>
      </w:r>
      <w:r>
        <w:rPr>
          <w:rFonts w:ascii="Arial" w:hAnsi="Arial" w:cs="Arial"/>
          <w:sz w:val="26"/>
          <w:szCs w:val="26"/>
        </w:rPr>
        <w:t>.</w:t>
      </w:r>
    </w:p>
    <w:p w:rsidR="00301D56" w:rsidRPr="00FE54B8" w:rsidRDefault="00301D56" w:rsidP="00301D56">
      <w:pPr>
        <w:pStyle w:val="Sinespaciado2"/>
        <w:spacing w:line="360" w:lineRule="auto"/>
        <w:ind w:firstLine="2880"/>
        <w:jc w:val="both"/>
        <w:rPr>
          <w:rFonts w:ascii="Arial" w:hAnsi="Arial" w:cs="Arial"/>
          <w:spacing w:val="-3"/>
          <w:sz w:val="16"/>
          <w:szCs w:val="16"/>
        </w:rPr>
      </w:pPr>
    </w:p>
    <w:p w:rsidR="00BC30F4" w:rsidRPr="00BE392C" w:rsidRDefault="00301D56" w:rsidP="00301D56">
      <w:pPr>
        <w:pStyle w:val="Sinespaciado1"/>
        <w:spacing w:line="360" w:lineRule="auto"/>
        <w:ind w:firstLine="2835"/>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BC30F4" w:rsidRPr="00BE392C">
        <w:rPr>
          <w:rFonts w:ascii="Arial" w:hAnsi="Arial" w:cs="Arial"/>
          <w:spacing w:val="-3"/>
          <w:sz w:val="26"/>
          <w:szCs w:val="26"/>
        </w:rPr>
        <w:t>Notifíquese esta decisión a los interesados por el medio más expedito posible (Art. 5o., Dto. 306 de 1992).</w:t>
      </w:r>
    </w:p>
    <w:p w:rsidR="00BC30F4" w:rsidRPr="00BE392C" w:rsidRDefault="00BC30F4" w:rsidP="00BC30F4">
      <w:pPr>
        <w:pStyle w:val="Sinespaciado1"/>
        <w:spacing w:line="360" w:lineRule="auto"/>
        <w:ind w:firstLine="2835"/>
        <w:jc w:val="both"/>
        <w:rPr>
          <w:rFonts w:ascii="Arial" w:hAnsi="Arial" w:cs="Arial"/>
          <w:spacing w:val="-3"/>
          <w:sz w:val="16"/>
          <w:szCs w:val="26"/>
        </w:rPr>
      </w:pPr>
    </w:p>
    <w:p w:rsidR="00BC30F4" w:rsidRPr="00BE392C" w:rsidRDefault="00301D56" w:rsidP="00BC30F4">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t>Cuart</w:t>
      </w:r>
      <w:r w:rsidR="00BC30F4" w:rsidRPr="00BE392C">
        <w:rPr>
          <w:rFonts w:ascii="Arial" w:hAnsi="Arial" w:cs="Arial"/>
          <w:b/>
          <w:spacing w:val="-3"/>
          <w:sz w:val="26"/>
          <w:szCs w:val="26"/>
        </w:rPr>
        <w:t>o:</w:t>
      </w:r>
      <w:r w:rsidR="00BC30F4" w:rsidRPr="00BE392C">
        <w:rPr>
          <w:rFonts w:ascii="Arial" w:hAnsi="Arial" w:cs="Arial"/>
          <w:spacing w:val="-3"/>
          <w:sz w:val="26"/>
          <w:szCs w:val="26"/>
        </w:rPr>
        <w:t xml:space="preserve"> Remítase el expediente a la Honorable Corte Constitucional para su eventual revisión.</w:t>
      </w:r>
    </w:p>
    <w:p w:rsidR="00C039E4" w:rsidRPr="00BE392C" w:rsidRDefault="00C039E4" w:rsidP="00BC30F4">
      <w:pPr>
        <w:pStyle w:val="Sinespaciado1"/>
        <w:spacing w:line="360" w:lineRule="auto"/>
        <w:ind w:firstLine="2835"/>
        <w:jc w:val="both"/>
        <w:rPr>
          <w:rFonts w:ascii="Arial" w:hAnsi="Arial" w:cs="Arial"/>
          <w:spacing w:val="-3"/>
          <w:sz w:val="16"/>
          <w:szCs w:val="26"/>
        </w:rPr>
      </w:pPr>
    </w:p>
    <w:p w:rsidR="00C039E4" w:rsidRPr="00BE392C" w:rsidRDefault="00C039E4" w:rsidP="00C039E4">
      <w:pPr>
        <w:tabs>
          <w:tab w:val="left" w:pos="-720"/>
        </w:tabs>
        <w:suppressAutoHyphens/>
        <w:spacing w:line="360"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BE392C" w:rsidRDefault="00C039E4" w:rsidP="00BE392C">
      <w:pPr>
        <w:tabs>
          <w:tab w:val="left" w:pos="-720"/>
        </w:tabs>
        <w:suppressAutoHyphens/>
        <w:spacing w:line="360" w:lineRule="auto"/>
        <w:ind w:firstLine="2835"/>
        <w:jc w:val="both"/>
        <w:rPr>
          <w:rFonts w:ascii="Arial" w:hAnsi="Arial" w:cs="Arial"/>
          <w:spacing w:val="-3"/>
          <w:sz w:val="16"/>
          <w:szCs w:val="26"/>
        </w:rPr>
      </w:pPr>
    </w:p>
    <w:p w:rsidR="00C039E4" w:rsidRPr="00FC3AF2" w:rsidRDefault="00C039E4" w:rsidP="00FC3AF2">
      <w:pPr>
        <w:tabs>
          <w:tab w:val="left" w:pos="-720"/>
        </w:tabs>
        <w:suppressAutoHyphens/>
        <w:spacing w:line="360" w:lineRule="auto"/>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FC3AF2" w:rsidRDefault="00BE392C" w:rsidP="00FC3AF2">
      <w:pPr>
        <w:tabs>
          <w:tab w:val="left" w:pos="-720"/>
        </w:tabs>
        <w:suppressAutoHyphens/>
        <w:spacing w:line="360" w:lineRule="auto"/>
        <w:ind w:firstLine="2835"/>
        <w:jc w:val="both"/>
        <w:rPr>
          <w:rFonts w:ascii="Arial" w:hAnsi="Arial" w:cs="Arial"/>
          <w:b/>
          <w:spacing w:val="-3"/>
          <w:sz w:val="22"/>
          <w:szCs w:val="22"/>
        </w:rPr>
      </w:pPr>
    </w:p>
    <w:p w:rsidR="00BE392C" w:rsidRPr="00FC3AF2" w:rsidRDefault="00BE392C" w:rsidP="00FC3AF2">
      <w:pPr>
        <w:tabs>
          <w:tab w:val="left" w:pos="-720"/>
        </w:tabs>
        <w:suppressAutoHyphens/>
        <w:spacing w:line="360" w:lineRule="auto"/>
        <w:ind w:firstLine="2835"/>
        <w:jc w:val="both"/>
        <w:rPr>
          <w:rFonts w:ascii="Arial" w:hAnsi="Arial" w:cs="Arial"/>
          <w:b/>
          <w:spacing w:val="-3"/>
          <w:sz w:val="22"/>
          <w:szCs w:val="22"/>
        </w:rPr>
      </w:pPr>
    </w:p>
    <w:p w:rsidR="00BE392C" w:rsidRPr="00FC3AF2" w:rsidRDefault="00BE392C" w:rsidP="00FC3AF2">
      <w:pPr>
        <w:tabs>
          <w:tab w:val="left" w:pos="-720"/>
        </w:tabs>
        <w:suppressAutoHyphens/>
        <w:spacing w:line="360" w:lineRule="auto"/>
        <w:ind w:firstLine="2835"/>
        <w:jc w:val="both"/>
        <w:rPr>
          <w:rFonts w:ascii="Arial" w:hAnsi="Arial" w:cs="Arial"/>
          <w:b/>
          <w:spacing w:val="-3"/>
          <w:sz w:val="22"/>
          <w:szCs w:val="22"/>
        </w:rPr>
      </w:pPr>
    </w:p>
    <w:p w:rsidR="00FC3AF2" w:rsidRPr="00FC3AF2" w:rsidRDefault="00FC3AF2" w:rsidP="00FC3AF2">
      <w:pPr>
        <w:pStyle w:val="Sinespaciado3"/>
        <w:spacing w:line="360" w:lineRule="auto"/>
        <w:ind w:firstLine="2835"/>
        <w:rPr>
          <w:rFonts w:ascii="Arial" w:hAnsi="Arial" w:cs="Arial"/>
          <w:b/>
          <w:spacing w:val="-3"/>
          <w:sz w:val="22"/>
          <w:szCs w:val="22"/>
        </w:rPr>
      </w:pPr>
    </w:p>
    <w:p w:rsidR="00C039E4" w:rsidRPr="00FC3AF2" w:rsidRDefault="00C039E4" w:rsidP="00FC3AF2">
      <w:pPr>
        <w:pStyle w:val="Sinespaciado3"/>
        <w:spacing w:line="360" w:lineRule="auto"/>
        <w:ind w:firstLine="2835"/>
        <w:rPr>
          <w:rFonts w:ascii="Arial" w:hAnsi="Arial" w:cs="Arial"/>
          <w:b/>
          <w:spacing w:val="-3"/>
          <w:sz w:val="22"/>
          <w:szCs w:val="22"/>
        </w:rPr>
      </w:pPr>
      <w:r w:rsidRPr="00FC3AF2">
        <w:rPr>
          <w:rFonts w:ascii="Arial" w:hAnsi="Arial" w:cs="Arial"/>
          <w:b/>
          <w:spacing w:val="-3"/>
          <w:sz w:val="22"/>
          <w:szCs w:val="22"/>
        </w:rPr>
        <w:t>EDDER JIMMY SÁNCHEZ CALAMBÁS</w:t>
      </w:r>
    </w:p>
    <w:p w:rsidR="00BE392C" w:rsidRPr="00FC3AF2" w:rsidRDefault="00BE392C" w:rsidP="00FC3AF2">
      <w:pPr>
        <w:pStyle w:val="Sinespaciado3"/>
        <w:spacing w:line="360" w:lineRule="auto"/>
        <w:ind w:firstLine="2835"/>
        <w:rPr>
          <w:rFonts w:ascii="Arial" w:hAnsi="Arial" w:cs="Arial"/>
          <w:b/>
          <w:spacing w:val="-3"/>
          <w:sz w:val="22"/>
          <w:szCs w:val="22"/>
        </w:rPr>
      </w:pPr>
    </w:p>
    <w:p w:rsidR="00BE392C" w:rsidRPr="00FC3AF2" w:rsidRDefault="00BE392C" w:rsidP="00FC3AF2">
      <w:pPr>
        <w:pStyle w:val="Sinespaciado3"/>
        <w:spacing w:line="360" w:lineRule="auto"/>
        <w:ind w:firstLine="2835"/>
        <w:rPr>
          <w:rFonts w:ascii="Arial" w:hAnsi="Arial" w:cs="Arial"/>
          <w:b/>
          <w:spacing w:val="-3"/>
          <w:sz w:val="22"/>
          <w:szCs w:val="22"/>
        </w:rPr>
      </w:pPr>
    </w:p>
    <w:p w:rsidR="00BE392C" w:rsidRPr="00FC3AF2" w:rsidRDefault="00BE392C" w:rsidP="00FC3AF2">
      <w:pPr>
        <w:pStyle w:val="Sinespaciado3"/>
        <w:spacing w:line="360" w:lineRule="auto"/>
        <w:ind w:firstLine="2835"/>
        <w:rPr>
          <w:rFonts w:ascii="Arial" w:hAnsi="Arial" w:cs="Arial"/>
          <w:b/>
          <w:spacing w:val="-3"/>
          <w:sz w:val="22"/>
          <w:szCs w:val="22"/>
        </w:rPr>
      </w:pPr>
    </w:p>
    <w:p w:rsidR="00FC3AF2" w:rsidRPr="00FC3AF2" w:rsidRDefault="00FC3AF2" w:rsidP="00FC3AF2">
      <w:pPr>
        <w:pStyle w:val="Sinespaciado3"/>
        <w:spacing w:line="360" w:lineRule="auto"/>
        <w:ind w:firstLine="708"/>
        <w:rPr>
          <w:rFonts w:ascii="Arial" w:hAnsi="Arial" w:cs="Arial"/>
          <w:b/>
          <w:spacing w:val="-3"/>
          <w:sz w:val="22"/>
          <w:szCs w:val="22"/>
        </w:rPr>
      </w:pPr>
    </w:p>
    <w:p w:rsidR="009F4636" w:rsidRPr="00FC3AF2" w:rsidRDefault="00C039E4" w:rsidP="00FC3AF2">
      <w:pPr>
        <w:pStyle w:val="Sinespaciado3"/>
        <w:spacing w:line="360" w:lineRule="auto"/>
        <w:ind w:left="2124" w:firstLine="708"/>
        <w:rPr>
          <w:rFonts w:ascii="Arial" w:hAnsi="Arial" w:cs="Arial"/>
          <w:b/>
          <w:spacing w:val="-3"/>
          <w:sz w:val="22"/>
          <w:szCs w:val="22"/>
        </w:rPr>
      </w:pPr>
      <w:r w:rsidRPr="00FC3AF2">
        <w:rPr>
          <w:rFonts w:ascii="Arial" w:hAnsi="Arial" w:cs="Arial"/>
          <w:b/>
          <w:spacing w:val="-3"/>
          <w:sz w:val="22"/>
          <w:szCs w:val="22"/>
        </w:rPr>
        <w:t>JAIME ALBERTO SARAZA NARANJO</w:t>
      </w:r>
      <w:r w:rsidR="009F4636" w:rsidRPr="00FC3AF2">
        <w:rPr>
          <w:rFonts w:ascii="Arial" w:hAnsi="Arial" w:cs="Arial"/>
          <w:b/>
          <w:spacing w:val="-3"/>
          <w:sz w:val="22"/>
          <w:szCs w:val="22"/>
        </w:rPr>
        <w:t xml:space="preserve">                      </w:t>
      </w:r>
    </w:p>
    <w:p w:rsidR="009F4636" w:rsidRPr="00FC3AF2" w:rsidRDefault="009F4636" w:rsidP="00FC3AF2">
      <w:pPr>
        <w:pStyle w:val="Sinespaciado3"/>
        <w:spacing w:line="360" w:lineRule="auto"/>
        <w:ind w:firstLine="708"/>
        <w:rPr>
          <w:rFonts w:ascii="Arial" w:hAnsi="Arial" w:cs="Arial"/>
          <w:b/>
          <w:spacing w:val="-3"/>
          <w:sz w:val="22"/>
          <w:szCs w:val="22"/>
        </w:rPr>
      </w:pPr>
    </w:p>
    <w:p w:rsidR="009F4636" w:rsidRPr="00FC3AF2" w:rsidRDefault="009F4636" w:rsidP="00FC3AF2">
      <w:pPr>
        <w:pStyle w:val="Sinespaciado3"/>
        <w:spacing w:line="360" w:lineRule="auto"/>
        <w:ind w:firstLine="708"/>
        <w:rPr>
          <w:rFonts w:ascii="Arial" w:hAnsi="Arial" w:cs="Arial"/>
          <w:b/>
          <w:spacing w:val="-3"/>
          <w:sz w:val="22"/>
          <w:szCs w:val="22"/>
        </w:rPr>
      </w:pPr>
    </w:p>
    <w:p w:rsidR="009F4636" w:rsidRPr="00FC3AF2" w:rsidRDefault="009F4636" w:rsidP="00FC3AF2">
      <w:pPr>
        <w:pStyle w:val="Sinespaciado3"/>
        <w:spacing w:line="360" w:lineRule="auto"/>
        <w:ind w:firstLine="708"/>
        <w:rPr>
          <w:rFonts w:ascii="Arial" w:hAnsi="Arial" w:cs="Arial"/>
          <w:b/>
          <w:spacing w:val="-3"/>
          <w:sz w:val="22"/>
          <w:szCs w:val="22"/>
        </w:rPr>
      </w:pPr>
    </w:p>
    <w:p w:rsidR="00FC3AF2" w:rsidRPr="00FC3AF2" w:rsidRDefault="00FC3AF2" w:rsidP="00FC3AF2">
      <w:pPr>
        <w:pStyle w:val="Sinespaciado3"/>
        <w:spacing w:line="360" w:lineRule="auto"/>
        <w:ind w:firstLine="708"/>
        <w:rPr>
          <w:rFonts w:ascii="Arial" w:hAnsi="Arial" w:cs="Arial"/>
          <w:b/>
          <w:sz w:val="22"/>
          <w:szCs w:val="22"/>
        </w:rPr>
      </w:pPr>
    </w:p>
    <w:p w:rsidR="00C039E4" w:rsidRPr="00FC3AF2" w:rsidRDefault="009F4636" w:rsidP="00FC3AF2">
      <w:pPr>
        <w:pStyle w:val="Sinespaciado3"/>
        <w:spacing w:line="360" w:lineRule="auto"/>
        <w:ind w:left="2124" w:firstLine="708"/>
        <w:rPr>
          <w:rFonts w:ascii="Arial" w:hAnsi="Arial" w:cs="Arial"/>
          <w:b/>
          <w:spacing w:val="-3"/>
          <w:sz w:val="22"/>
          <w:szCs w:val="22"/>
        </w:rPr>
      </w:pPr>
      <w:r w:rsidRPr="00FC3AF2">
        <w:rPr>
          <w:rFonts w:ascii="Arial" w:hAnsi="Arial" w:cs="Arial"/>
          <w:b/>
          <w:sz w:val="22"/>
          <w:szCs w:val="22"/>
        </w:rPr>
        <w:t>MANUEL YARZAGARAY BANDERA</w:t>
      </w:r>
    </w:p>
    <w:sectPr w:rsidR="00C039E4" w:rsidRPr="00FC3AF2" w:rsidSect="008623BE">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7A" w:rsidRDefault="00E55B7A" w:rsidP="00B02FCC">
      <w:r>
        <w:separator/>
      </w:r>
    </w:p>
  </w:endnote>
  <w:endnote w:type="continuationSeparator" w:id="0">
    <w:p w:rsidR="00E55B7A" w:rsidRDefault="00E55B7A"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7" w:rsidRPr="00B97631" w:rsidRDefault="000B0B2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416F2">
      <w:rPr>
        <w:rFonts w:ascii="Arial" w:hAnsi="Arial" w:cs="Arial"/>
        <w:noProof/>
        <w:sz w:val="22"/>
        <w:szCs w:val="22"/>
      </w:rPr>
      <w:t>1</w:t>
    </w:r>
    <w:r w:rsidRPr="00B97631">
      <w:rPr>
        <w:rFonts w:ascii="Arial" w:hAnsi="Arial" w:cs="Arial"/>
        <w:sz w:val="22"/>
        <w:szCs w:val="22"/>
      </w:rPr>
      <w:fldChar w:fldCharType="end"/>
    </w:r>
  </w:p>
  <w:p w:rsidR="000B0B27" w:rsidRDefault="000B0B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7A" w:rsidRDefault="00E55B7A" w:rsidP="00B02FCC">
      <w:r>
        <w:separator/>
      </w:r>
    </w:p>
  </w:footnote>
  <w:footnote w:type="continuationSeparator" w:id="0">
    <w:p w:rsidR="00E55B7A" w:rsidRDefault="00E55B7A" w:rsidP="00B02FCC">
      <w:r>
        <w:continuationSeparator/>
      </w:r>
    </w:p>
  </w:footnote>
  <w:footnote w:id="1">
    <w:p w:rsidR="000B0B27" w:rsidRPr="00C2547E" w:rsidRDefault="000B0B27" w:rsidP="00C2547E">
      <w:pPr>
        <w:pStyle w:val="Notedebasdepage"/>
        <w:jc w:val="both"/>
        <w:rPr>
          <w:rFonts w:ascii="Arial" w:hAnsi="Arial" w:cs="Arial"/>
          <w:lang w:val="es-CO"/>
        </w:rPr>
      </w:pPr>
      <w:r w:rsidRPr="00C2547E">
        <w:rPr>
          <w:rStyle w:val="Appelnotedebasdep"/>
          <w:rFonts w:ascii="Arial" w:hAnsi="Arial" w:cs="Arial"/>
        </w:rPr>
        <w:footnoteRef/>
      </w:r>
      <w:r w:rsidRPr="00C2547E">
        <w:rPr>
          <w:rFonts w:ascii="Arial" w:hAnsi="Arial" w:cs="Arial"/>
        </w:rPr>
        <w:t xml:space="preserve"> </w:t>
      </w:r>
      <w:r w:rsidRPr="00C2547E">
        <w:rPr>
          <w:rFonts w:ascii="Arial" w:hAnsi="Arial" w:cs="Arial"/>
          <w:lang w:val="es-CO"/>
        </w:rPr>
        <w:t>Sentencia T-140 de 2016</w:t>
      </w:r>
    </w:p>
  </w:footnote>
  <w:footnote w:id="2">
    <w:p w:rsidR="000B0B27" w:rsidRPr="00B65997" w:rsidRDefault="000B0B27" w:rsidP="0016589B">
      <w:pPr>
        <w:pStyle w:val="Notedebasdepage"/>
        <w:rPr>
          <w:rFonts w:ascii="Arial" w:hAnsi="Arial" w:cs="Arial"/>
          <w:lang w:val="es-CO"/>
        </w:rPr>
      </w:pPr>
      <w:r w:rsidRPr="00B65997">
        <w:rPr>
          <w:rStyle w:val="Appelnotedebasdep"/>
          <w:rFonts w:ascii="Arial" w:hAnsi="Arial" w:cs="Arial"/>
        </w:rPr>
        <w:footnoteRef/>
      </w:r>
      <w:r w:rsidRPr="00B65997">
        <w:rPr>
          <w:rFonts w:ascii="Arial" w:hAnsi="Arial" w:cs="Arial"/>
        </w:rPr>
        <w:t xml:space="preserve"> </w:t>
      </w:r>
      <w:r w:rsidRPr="00B65997">
        <w:rPr>
          <w:rFonts w:ascii="Arial" w:hAnsi="Arial" w:cs="Arial"/>
          <w:lang w:val="es-CO"/>
        </w:rPr>
        <w:t>Sentencia T-404 de 2010.</w:t>
      </w:r>
    </w:p>
  </w:footnote>
  <w:footnote w:id="3">
    <w:p w:rsidR="000B0B27" w:rsidRPr="00480BFF" w:rsidRDefault="000B0B27">
      <w:pPr>
        <w:pStyle w:val="Notedebasdepage"/>
        <w:rPr>
          <w:rFonts w:ascii="Arial" w:hAnsi="Arial" w:cs="Arial"/>
          <w:lang w:val="es-CO"/>
        </w:rPr>
      </w:pPr>
      <w:r w:rsidRPr="00480BFF">
        <w:rPr>
          <w:rStyle w:val="Appelnotedebasdep"/>
          <w:rFonts w:ascii="Arial" w:hAnsi="Arial" w:cs="Arial"/>
        </w:rPr>
        <w:footnoteRef/>
      </w:r>
      <w:r w:rsidRPr="00480BFF">
        <w:rPr>
          <w:rFonts w:ascii="Arial" w:hAnsi="Arial" w:cs="Arial"/>
        </w:rPr>
        <w:t xml:space="preserve"> </w:t>
      </w:r>
      <w:r w:rsidRPr="00480BFF">
        <w:rPr>
          <w:rFonts w:ascii="Arial" w:hAnsi="Arial" w:cs="Arial"/>
          <w:lang w:val="es-CO"/>
        </w:rPr>
        <w:t>Ver certificación de incapacidades obrante a folio 8 del cuaderno de primera instancia.</w:t>
      </w:r>
    </w:p>
  </w:footnote>
  <w:footnote w:id="4">
    <w:p w:rsidR="000B0B27" w:rsidRPr="00480BFF" w:rsidRDefault="000B0B27">
      <w:pPr>
        <w:pStyle w:val="Notedebasdepage"/>
        <w:rPr>
          <w:rFonts w:ascii="Arial" w:hAnsi="Arial" w:cs="Arial"/>
          <w:lang w:val="es-CO"/>
        </w:rPr>
      </w:pPr>
      <w:r w:rsidRPr="00480BFF">
        <w:rPr>
          <w:rStyle w:val="Appelnotedebasdep"/>
          <w:rFonts w:ascii="Arial" w:hAnsi="Arial" w:cs="Arial"/>
        </w:rPr>
        <w:footnoteRef/>
      </w:r>
      <w:r w:rsidRPr="00480BFF">
        <w:rPr>
          <w:rFonts w:ascii="Arial" w:hAnsi="Arial" w:cs="Arial"/>
        </w:rPr>
        <w:t xml:space="preserve"> </w:t>
      </w:r>
      <w:r>
        <w:rPr>
          <w:rFonts w:ascii="Arial" w:hAnsi="Arial" w:cs="Arial"/>
        </w:rPr>
        <w:t>A</w:t>
      </w:r>
      <w:r w:rsidRPr="00480BFF">
        <w:rPr>
          <w:rFonts w:ascii="Arial" w:hAnsi="Arial" w:cs="Arial"/>
        </w:rPr>
        <w:t>rtículo 40 de la Ley 100 de 1993</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27" w:rsidRPr="005643A9" w:rsidRDefault="000B0B27" w:rsidP="008623BE">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B0B27" w:rsidRPr="005643A9" w:rsidRDefault="000B0B27" w:rsidP="008623BE">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FB81722" wp14:editId="445C518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B0B27" w:rsidRPr="005643A9" w:rsidRDefault="000B0B27" w:rsidP="008623BE">
    <w:pPr>
      <w:pStyle w:val="Sinespaciado1"/>
      <w:rPr>
        <w:rFonts w:ascii="Arial" w:hAnsi="Arial" w:cs="Arial"/>
        <w:sz w:val="16"/>
        <w:szCs w:val="16"/>
      </w:rPr>
    </w:pPr>
  </w:p>
  <w:p w:rsidR="000B0B27" w:rsidRPr="005643A9" w:rsidRDefault="000B0B27" w:rsidP="008623BE">
    <w:pPr>
      <w:pStyle w:val="Sinespaciado2"/>
      <w:rPr>
        <w:rFonts w:ascii="Arial" w:hAnsi="Arial" w:cs="Arial"/>
        <w:sz w:val="16"/>
        <w:szCs w:val="16"/>
      </w:rPr>
    </w:pPr>
  </w:p>
  <w:p w:rsidR="000B0B27" w:rsidRDefault="000B0B27"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B0B27" w:rsidRPr="005643A9" w:rsidRDefault="000B0B27" w:rsidP="008623BE">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66601-31-18-001-2016-00121-02</w:t>
    </w:r>
  </w:p>
  <w:p w:rsidR="000B0B27" w:rsidRDefault="000B0B27">
    <w:pPr>
      <w:pStyle w:val="En-tte"/>
      <w:rPr>
        <w:rFonts w:ascii="Arial" w:hAnsi="Arial" w:cs="Arial"/>
        <w:sz w:val="16"/>
        <w:szCs w:val="16"/>
      </w:rPr>
    </w:pPr>
  </w:p>
  <w:p w:rsidR="000B0B27" w:rsidRPr="005643A9" w:rsidRDefault="000B0B2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CC"/>
    <w:rsid w:val="000105B0"/>
    <w:rsid w:val="00034B90"/>
    <w:rsid w:val="0007729E"/>
    <w:rsid w:val="000A51E4"/>
    <w:rsid w:val="000B0B27"/>
    <w:rsid w:val="000C3950"/>
    <w:rsid w:val="000E459E"/>
    <w:rsid w:val="0016589B"/>
    <w:rsid w:val="0017757F"/>
    <w:rsid w:val="001A356E"/>
    <w:rsid w:val="001B00A3"/>
    <w:rsid w:val="001D1262"/>
    <w:rsid w:val="00211649"/>
    <w:rsid w:val="002146FD"/>
    <w:rsid w:val="00293028"/>
    <w:rsid w:val="002D2037"/>
    <w:rsid w:val="002D5BD7"/>
    <w:rsid w:val="002E43F9"/>
    <w:rsid w:val="002F7ADA"/>
    <w:rsid w:val="00301D56"/>
    <w:rsid w:val="00311EE1"/>
    <w:rsid w:val="003315E9"/>
    <w:rsid w:val="00370523"/>
    <w:rsid w:val="003C404F"/>
    <w:rsid w:val="003D19C1"/>
    <w:rsid w:val="003E1D45"/>
    <w:rsid w:val="003E7327"/>
    <w:rsid w:val="003F3BB9"/>
    <w:rsid w:val="00400CD6"/>
    <w:rsid w:val="00421546"/>
    <w:rsid w:val="00475BF9"/>
    <w:rsid w:val="00480BFF"/>
    <w:rsid w:val="00496159"/>
    <w:rsid w:val="004D05E4"/>
    <w:rsid w:val="004E2A3F"/>
    <w:rsid w:val="0059759E"/>
    <w:rsid w:val="005B55C7"/>
    <w:rsid w:val="005B58B2"/>
    <w:rsid w:val="006C52CE"/>
    <w:rsid w:val="00720F57"/>
    <w:rsid w:val="00732C13"/>
    <w:rsid w:val="008623BE"/>
    <w:rsid w:val="0089338B"/>
    <w:rsid w:val="008B59D3"/>
    <w:rsid w:val="008C2C1D"/>
    <w:rsid w:val="008C3861"/>
    <w:rsid w:val="008D1190"/>
    <w:rsid w:val="008D131A"/>
    <w:rsid w:val="00927DC2"/>
    <w:rsid w:val="009F4636"/>
    <w:rsid w:val="009F5159"/>
    <w:rsid w:val="009F5268"/>
    <w:rsid w:val="00A0155D"/>
    <w:rsid w:val="00A416F2"/>
    <w:rsid w:val="00A444C9"/>
    <w:rsid w:val="00B02FCC"/>
    <w:rsid w:val="00B177A4"/>
    <w:rsid w:val="00B20760"/>
    <w:rsid w:val="00B6429F"/>
    <w:rsid w:val="00B65997"/>
    <w:rsid w:val="00B93193"/>
    <w:rsid w:val="00BB17B2"/>
    <w:rsid w:val="00BC30F4"/>
    <w:rsid w:val="00BE392C"/>
    <w:rsid w:val="00BE5AB6"/>
    <w:rsid w:val="00C039E4"/>
    <w:rsid w:val="00C2547E"/>
    <w:rsid w:val="00C50A58"/>
    <w:rsid w:val="00C57DDA"/>
    <w:rsid w:val="00C70EBB"/>
    <w:rsid w:val="00CA60A0"/>
    <w:rsid w:val="00CB1E90"/>
    <w:rsid w:val="00CB3828"/>
    <w:rsid w:val="00D4221F"/>
    <w:rsid w:val="00D43D3B"/>
    <w:rsid w:val="00D637E7"/>
    <w:rsid w:val="00D85DE0"/>
    <w:rsid w:val="00DB7649"/>
    <w:rsid w:val="00DB7786"/>
    <w:rsid w:val="00DD38A9"/>
    <w:rsid w:val="00DD6B44"/>
    <w:rsid w:val="00E04B35"/>
    <w:rsid w:val="00E065E8"/>
    <w:rsid w:val="00E10C72"/>
    <w:rsid w:val="00E26DA6"/>
    <w:rsid w:val="00E55B7A"/>
    <w:rsid w:val="00E721D0"/>
    <w:rsid w:val="00EC1083"/>
    <w:rsid w:val="00EC6150"/>
    <w:rsid w:val="00F3642D"/>
    <w:rsid w:val="00FC3A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tte">
    <w:name w:val="header"/>
    <w:basedOn w:val="Normal"/>
    <w:link w:val="En-tteCar"/>
    <w:rsid w:val="00B02FCC"/>
    <w:pPr>
      <w:tabs>
        <w:tab w:val="center" w:pos="4419"/>
        <w:tab w:val="right" w:pos="8838"/>
      </w:tabs>
    </w:pPr>
  </w:style>
  <w:style w:type="character" w:customStyle="1" w:styleId="En-tteCar">
    <w:name w:val="En-tête Car"/>
    <w:basedOn w:val="Policepardfaut"/>
    <w:link w:val="En-tte"/>
    <w:rsid w:val="00B02FCC"/>
    <w:rPr>
      <w:rFonts w:ascii="Times New Roman" w:eastAsia="Calibri" w:hAnsi="Times New Roman" w:cs="Times New Roman"/>
      <w:sz w:val="20"/>
      <w:szCs w:val="20"/>
      <w:lang w:eastAsia="es-ES"/>
    </w:rPr>
  </w:style>
  <w:style w:type="paragraph" w:styleId="Pieddepage">
    <w:name w:val="footer"/>
    <w:basedOn w:val="Normal"/>
    <w:link w:val="PieddepageCar"/>
    <w:rsid w:val="00B02FCC"/>
    <w:pPr>
      <w:tabs>
        <w:tab w:val="center" w:pos="4419"/>
        <w:tab w:val="right" w:pos="8838"/>
      </w:tabs>
    </w:pPr>
  </w:style>
  <w:style w:type="character" w:customStyle="1" w:styleId="PieddepageCar">
    <w:name w:val="Pied de page Car"/>
    <w:basedOn w:val="Policepardfaut"/>
    <w:link w:val="Pieddepage"/>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Policepardfaut"/>
    <w:uiPriority w:val="99"/>
    <w:rsid w:val="00B02FCC"/>
    <w:rPr>
      <w:rFonts w:ascii="Calibri" w:hAnsi="Calibri" w:cs="Calibri"/>
      <w:color w:val="000000"/>
      <w:sz w:val="24"/>
      <w:szCs w:val="24"/>
    </w:rPr>
  </w:style>
  <w:style w:type="character" w:customStyle="1" w:styleId="FontStyle48">
    <w:name w:val="Font Style48"/>
    <w:basedOn w:val="Policepardfaut"/>
    <w:uiPriority w:val="99"/>
    <w:rsid w:val="00B02FCC"/>
    <w:rPr>
      <w:rFonts w:ascii="Calibri" w:hAnsi="Calibri" w:cs="Calibri"/>
      <w:color w:val="000000"/>
      <w:sz w:val="18"/>
      <w:szCs w:val="18"/>
    </w:rPr>
  </w:style>
  <w:style w:type="character" w:customStyle="1" w:styleId="FontStyle13">
    <w:name w:val="Font Style13"/>
    <w:basedOn w:val="Policepardfaut"/>
    <w:uiPriority w:val="99"/>
    <w:rsid w:val="00B02FCC"/>
    <w:rPr>
      <w:rFonts w:ascii="Tahoma" w:hAnsi="Tahoma" w:cs="Tahoma"/>
      <w:color w:val="000000"/>
      <w:sz w:val="22"/>
      <w:szCs w:val="22"/>
    </w:rPr>
  </w:style>
  <w:style w:type="character" w:customStyle="1" w:styleId="FontStyle31">
    <w:name w:val="Font Style31"/>
    <w:basedOn w:val="Policepardfaut"/>
    <w:uiPriority w:val="99"/>
    <w:rsid w:val="00B02FCC"/>
    <w:rPr>
      <w:rFonts w:ascii="Arial" w:hAnsi="Arial" w:cs="Arial"/>
      <w:color w:val="000000"/>
      <w:sz w:val="22"/>
      <w:szCs w:val="22"/>
    </w:rPr>
  </w:style>
  <w:style w:type="character" w:customStyle="1" w:styleId="FontStyle35">
    <w:name w:val="Font Style35"/>
    <w:basedOn w:val="Policepardfaut"/>
    <w:uiPriority w:val="99"/>
    <w:rsid w:val="00B02FCC"/>
    <w:rPr>
      <w:rFonts w:ascii="Arial" w:hAnsi="Arial" w:cs="Arial"/>
      <w:i/>
      <w:iCs/>
      <w:color w:val="000000"/>
      <w:sz w:val="18"/>
      <w:szCs w:val="18"/>
    </w:rPr>
  </w:style>
  <w:style w:type="character" w:customStyle="1" w:styleId="FontStyle32">
    <w:name w:val="Font Style32"/>
    <w:basedOn w:val="Policepardfaut"/>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Policepardfaut"/>
    <w:uiPriority w:val="99"/>
    <w:rsid w:val="00B02FCC"/>
    <w:rPr>
      <w:rFonts w:ascii="Arial" w:hAnsi="Arial" w:cs="Arial"/>
      <w:color w:val="000000"/>
      <w:spacing w:val="-10"/>
      <w:sz w:val="26"/>
      <w:szCs w:val="26"/>
    </w:rPr>
  </w:style>
  <w:style w:type="paragraph" w:styleId="Notedebasdepage">
    <w:name w:val="footnote text"/>
    <w:aliases w:val="Footnote Text Char Char Char Char Char,Footnote Text Char Char Char Char,Footnote reference,FA Fu,Footnote Text Char Char Char,Ref. de nota al pie1,referencia nota al pie,Appel note de bas de page,Footnotes refss,Nota de pie"/>
    <w:basedOn w:val="Normal"/>
    <w:link w:val="NotedebasdepageCar"/>
    <w:uiPriority w:val="99"/>
    <w:qFormat/>
    <w:rsid w:val="00B02FCC"/>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referencia nota al pie Car,Appel note de bas de page Car"/>
    <w:basedOn w:val="Policepardfaut"/>
    <w:link w:val="Notedebasdepage"/>
    <w:uiPriority w:val="99"/>
    <w:rsid w:val="00B02FCC"/>
    <w:rPr>
      <w:rFonts w:ascii="Times New Roman" w:eastAsia="Times New Roman" w:hAnsi="Times New Roman" w:cs="Times New Roman"/>
      <w:sz w:val="20"/>
      <w:szCs w:val="20"/>
      <w:lang w:eastAsia="es-ES"/>
    </w:rPr>
  </w:style>
  <w:style w:type="character" w:styleId="Appelnotedebasdep">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ansinterligne">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Policepardfaut"/>
    <w:uiPriority w:val="99"/>
    <w:rsid w:val="00B02FCC"/>
    <w:rPr>
      <w:rFonts w:ascii="Arial" w:hAnsi="Arial" w:cs="Arial"/>
      <w:color w:val="000000"/>
      <w:spacing w:val="-10"/>
      <w:sz w:val="22"/>
      <w:szCs w:val="22"/>
    </w:rPr>
  </w:style>
  <w:style w:type="character" w:customStyle="1" w:styleId="FontStyle19">
    <w:name w:val="Font Style19"/>
    <w:basedOn w:val="Policepardfaut"/>
    <w:uiPriority w:val="99"/>
    <w:rsid w:val="00B02FCC"/>
    <w:rPr>
      <w:rFonts w:ascii="Arial" w:hAnsi="Arial" w:cs="Arial"/>
      <w:b/>
      <w:bCs/>
      <w:color w:val="000000"/>
      <w:sz w:val="22"/>
      <w:szCs w:val="22"/>
    </w:rPr>
  </w:style>
  <w:style w:type="character" w:customStyle="1" w:styleId="FontStyle30">
    <w:name w:val="Font Style30"/>
    <w:basedOn w:val="Policepardfaut"/>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Policepardfaut"/>
    <w:uiPriority w:val="99"/>
    <w:rsid w:val="00B02FCC"/>
    <w:rPr>
      <w:rFonts w:ascii="Century Gothic" w:hAnsi="Century Gothic" w:cs="Century Gothic"/>
      <w:b/>
      <w:bCs/>
      <w:color w:val="000000"/>
      <w:sz w:val="32"/>
      <w:szCs w:val="32"/>
    </w:rPr>
  </w:style>
  <w:style w:type="character" w:customStyle="1" w:styleId="FontStyle44">
    <w:name w:val="Font Style44"/>
    <w:basedOn w:val="Policepardfaut"/>
    <w:uiPriority w:val="99"/>
    <w:rsid w:val="00B02FCC"/>
    <w:rPr>
      <w:rFonts w:ascii="Century Gothic" w:hAnsi="Century Gothic" w:cs="Century Gothic"/>
      <w:color w:val="000000"/>
      <w:sz w:val="18"/>
      <w:szCs w:val="18"/>
    </w:rPr>
  </w:style>
  <w:style w:type="character" w:customStyle="1" w:styleId="FontStyle12">
    <w:name w:val="Font Style12"/>
    <w:basedOn w:val="Policepardfaut"/>
    <w:uiPriority w:val="99"/>
    <w:rsid w:val="00B02FCC"/>
    <w:rPr>
      <w:rFonts w:ascii="Arial" w:hAnsi="Arial" w:cs="Arial"/>
      <w:color w:val="000000"/>
      <w:sz w:val="18"/>
      <w:szCs w:val="18"/>
    </w:rPr>
  </w:style>
  <w:style w:type="character" w:customStyle="1" w:styleId="FontStyle57">
    <w:name w:val="Font Style57"/>
    <w:basedOn w:val="Policepardfaut"/>
    <w:uiPriority w:val="99"/>
    <w:rsid w:val="00B02FCC"/>
    <w:rPr>
      <w:rFonts w:ascii="Arial" w:hAnsi="Arial" w:cs="Arial"/>
      <w:color w:val="000000"/>
      <w:sz w:val="20"/>
      <w:szCs w:val="20"/>
    </w:rPr>
  </w:style>
  <w:style w:type="character" w:customStyle="1" w:styleId="FontStyle37">
    <w:name w:val="Font Style37"/>
    <w:basedOn w:val="Policepardfaut"/>
    <w:uiPriority w:val="99"/>
    <w:rsid w:val="00B02FCC"/>
    <w:rPr>
      <w:rFonts w:ascii="Comic Sans MS" w:hAnsi="Comic Sans MS" w:cs="Comic Sans MS"/>
      <w:color w:val="000000"/>
      <w:sz w:val="20"/>
      <w:szCs w:val="20"/>
    </w:rPr>
  </w:style>
  <w:style w:type="character" w:customStyle="1" w:styleId="FontStyle38">
    <w:name w:val="Font Style38"/>
    <w:basedOn w:val="Policepardfaut"/>
    <w:uiPriority w:val="99"/>
    <w:rsid w:val="00B02FCC"/>
    <w:rPr>
      <w:rFonts w:ascii="Segoe UI" w:hAnsi="Segoe UI" w:cs="Segoe UI"/>
      <w:i/>
      <w:iCs/>
      <w:color w:val="000000"/>
      <w:spacing w:val="10"/>
      <w:sz w:val="22"/>
      <w:szCs w:val="22"/>
    </w:rPr>
  </w:style>
  <w:style w:type="paragraph" w:styleId="Retraitcorpsdetexte">
    <w:name w:val="Body Text Indent"/>
    <w:basedOn w:val="Normal"/>
    <w:link w:val="RetraitcorpsdetexteCar"/>
    <w:semiHidden/>
    <w:rsid w:val="00B02FCC"/>
    <w:pPr>
      <w:widowControl w:val="0"/>
      <w:jc w:val="both"/>
    </w:pPr>
    <w:rPr>
      <w:rFonts w:eastAsia="Times New Roman"/>
      <w:sz w:val="28"/>
      <w:lang w:val="es-ES_tradnl"/>
    </w:rPr>
  </w:style>
  <w:style w:type="character" w:customStyle="1" w:styleId="RetraitcorpsdetexteCar">
    <w:name w:val="Retrait corps de texte Car"/>
    <w:basedOn w:val="Policepardfaut"/>
    <w:link w:val="Retraitcorpsdetexte"/>
    <w:semiHidden/>
    <w:rsid w:val="00B02FCC"/>
    <w:rPr>
      <w:rFonts w:ascii="Times New Roman" w:eastAsia="Times New Roman" w:hAnsi="Times New Roman" w:cs="Times New Roman"/>
      <w:sz w:val="28"/>
      <w:szCs w:val="20"/>
      <w:lang w:val="es-ES_tradnl" w:eastAsia="es-ES"/>
    </w:rPr>
  </w:style>
  <w:style w:type="character" w:styleId="Lienhypertexte">
    <w:name w:val="Hyperlink"/>
    <w:basedOn w:val="Policepardfaut"/>
    <w:uiPriority w:val="99"/>
    <w:semiHidden/>
    <w:unhideWhenUsed/>
    <w:rsid w:val="008623BE"/>
    <w:rPr>
      <w:color w:val="0000FF"/>
      <w:u w:val="single"/>
    </w:rPr>
  </w:style>
  <w:style w:type="character" w:customStyle="1" w:styleId="apple-converted-space">
    <w:name w:val="apple-converted-space"/>
    <w:basedOn w:val="Policepardfaut"/>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D12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26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tte">
    <w:name w:val="header"/>
    <w:basedOn w:val="Normal"/>
    <w:link w:val="En-tteCar"/>
    <w:rsid w:val="00B02FCC"/>
    <w:pPr>
      <w:tabs>
        <w:tab w:val="center" w:pos="4419"/>
        <w:tab w:val="right" w:pos="8838"/>
      </w:tabs>
    </w:pPr>
  </w:style>
  <w:style w:type="character" w:customStyle="1" w:styleId="En-tteCar">
    <w:name w:val="En-tête Car"/>
    <w:basedOn w:val="Policepardfaut"/>
    <w:link w:val="En-tte"/>
    <w:rsid w:val="00B02FCC"/>
    <w:rPr>
      <w:rFonts w:ascii="Times New Roman" w:eastAsia="Calibri" w:hAnsi="Times New Roman" w:cs="Times New Roman"/>
      <w:sz w:val="20"/>
      <w:szCs w:val="20"/>
      <w:lang w:eastAsia="es-ES"/>
    </w:rPr>
  </w:style>
  <w:style w:type="paragraph" w:styleId="Pieddepage">
    <w:name w:val="footer"/>
    <w:basedOn w:val="Normal"/>
    <w:link w:val="PieddepageCar"/>
    <w:rsid w:val="00B02FCC"/>
    <w:pPr>
      <w:tabs>
        <w:tab w:val="center" w:pos="4419"/>
        <w:tab w:val="right" w:pos="8838"/>
      </w:tabs>
    </w:pPr>
  </w:style>
  <w:style w:type="character" w:customStyle="1" w:styleId="PieddepageCar">
    <w:name w:val="Pied de page Car"/>
    <w:basedOn w:val="Policepardfaut"/>
    <w:link w:val="Pieddepage"/>
    <w:rsid w:val="00B02FCC"/>
    <w:rPr>
      <w:rFonts w:ascii="Times New Roman" w:eastAsia="Calibri" w:hAnsi="Times New Roman" w:cs="Times New Roman"/>
      <w:sz w:val="20"/>
      <w:szCs w:val="20"/>
      <w:lang w:eastAsia="es-ES"/>
    </w:rPr>
  </w:style>
  <w:style w:type="paragraph" w:customStyle="1" w:styleId="Sinespaciado2">
    <w:name w:val="Sin espaciado2"/>
    <w:uiPriority w:val="99"/>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Policepardfaut"/>
    <w:uiPriority w:val="99"/>
    <w:rsid w:val="00B02FCC"/>
    <w:rPr>
      <w:rFonts w:ascii="Calibri" w:hAnsi="Calibri" w:cs="Calibri"/>
      <w:color w:val="000000"/>
      <w:sz w:val="24"/>
      <w:szCs w:val="24"/>
    </w:rPr>
  </w:style>
  <w:style w:type="character" w:customStyle="1" w:styleId="FontStyle48">
    <w:name w:val="Font Style48"/>
    <w:basedOn w:val="Policepardfaut"/>
    <w:uiPriority w:val="99"/>
    <w:rsid w:val="00B02FCC"/>
    <w:rPr>
      <w:rFonts w:ascii="Calibri" w:hAnsi="Calibri" w:cs="Calibri"/>
      <w:color w:val="000000"/>
      <w:sz w:val="18"/>
      <w:szCs w:val="18"/>
    </w:rPr>
  </w:style>
  <w:style w:type="character" w:customStyle="1" w:styleId="FontStyle13">
    <w:name w:val="Font Style13"/>
    <w:basedOn w:val="Policepardfaut"/>
    <w:uiPriority w:val="99"/>
    <w:rsid w:val="00B02FCC"/>
    <w:rPr>
      <w:rFonts w:ascii="Tahoma" w:hAnsi="Tahoma" w:cs="Tahoma"/>
      <w:color w:val="000000"/>
      <w:sz w:val="22"/>
      <w:szCs w:val="22"/>
    </w:rPr>
  </w:style>
  <w:style w:type="character" w:customStyle="1" w:styleId="FontStyle31">
    <w:name w:val="Font Style31"/>
    <w:basedOn w:val="Policepardfaut"/>
    <w:uiPriority w:val="99"/>
    <w:rsid w:val="00B02FCC"/>
    <w:rPr>
      <w:rFonts w:ascii="Arial" w:hAnsi="Arial" w:cs="Arial"/>
      <w:color w:val="000000"/>
      <w:sz w:val="22"/>
      <w:szCs w:val="22"/>
    </w:rPr>
  </w:style>
  <w:style w:type="character" w:customStyle="1" w:styleId="FontStyle35">
    <w:name w:val="Font Style35"/>
    <w:basedOn w:val="Policepardfaut"/>
    <w:uiPriority w:val="99"/>
    <w:rsid w:val="00B02FCC"/>
    <w:rPr>
      <w:rFonts w:ascii="Arial" w:hAnsi="Arial" w:cs="Arial"/>
      <w:i/>
      <w:iCs/>
      <w:color w:val="000000"/>
      <w:sz w:val="18"/>
      <w:szCs w:val="18"/>
    </w:rPr>
  </w:style>
  <w:style w:type="character" w:customStyle="1" w:styleId="FontStyle32">
    <w:name w:val="Font Style32"/>
    <w:basedOn w:val="Policepardfaut"/>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Policepardfaut"/>
    <w:uiPriority w:val="99"/>
    <w:rsid w:val="00B02FCC"/>
    <w:rPr>
      <w:rFonts w:ascii="Arial" w:hAnsi="Arial" w:cs="Arial"/>
      <w:color w:val="000000"/>
      <w:spacing w:val="-10"/>
      <w:sz w:val="26"/>
      <w:szCs w:val="26"/>
    </w:rPr>
  </w:style>
  <w:style w:type="paragraph" w:styleId="Notedebasdepage">
    <w:name w:val="footnote text"/>
    <w:aliases w:val="Footnote Text Char Char Char Char Char,Footnote Text Char Char Char Char,Footnote reference,FA Fu,Footnote Text Char Char Char,Ref. de nota al pie1,referencia nota al pie,Appel note de bas de page,Footnotes refss,Nota de pie"/>
    <w:basedOn w:val="Normal"/>
    <w:link w:val="NotedebasdepageCar"/>
    <w:uiPriority w:val="99"/>
    <w:qFormat/>
    <w:rsid w:val="00B02FCC"/>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referencia nota al pie Car,Appel note de bas de page Car"/>
    <w:basedOn w:val="Policepardfaut"/>
    <w:link w:val="Notedebasdepage"/>
    <w:uiPriority w:val="99"/>
    <w:rsid w:val="00B02FCC"/>
    <w:rPr>
      <w:rFonts w:ascii="Times New Roman" w:eastAsia="Times New Roman" w:hAnsi="Times New Roman" w:cs="Times New Roman"/>
      <w:sz w:val="20"/>
      <w:szCs w:val="20"/>
      <w:lang w:eastAsia="es-ES"/>
    </w:rPr>
  </w:style>
  <w:style w:type="character" w:styleId="Appelnotedebasdep">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ansinterligne">
    <w:name w:val="No Spacing"/>
    <w:uiPriority w:val="1"/>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Policepardfaut"/>
    <w:uiPriority w:val="99"/>
    <w:rsid w:val="00B02FCC"/>
    <w:rPr>
      <w:rFonts w:ascii="Arial" w:hAnsi="Arial" w:cs="Arial"/>
      <w:color w:val="000000"/>
      <w:spacing w:val="-10"/>
      <w:sz w:val="22"/>
      <w:szCs w:val="22"/>
    </w:rPr>
  </w:style>
  <w:style w:type="character" w:customStyle="1" w:styleId="FontStyle19">
    <w:name w:val="Font Style19"/>
    <w:basedOn w:val="Policepardfaut"/>
    <w:uiPriority w:val="99"/>
    <w:rsid w:val="00B02FCC"/>
    <w:rPr>
      <w:rFonts w:ascii="Arial" w:hAnsi="Arial" w:cs="Arial"/>
      <w:b/>
      <w:bCs/>
      <w:color w:val="000000"/>
      <w:sz w:val="22"/>
      <w:szCs w:val="22"/>
    </w:rPr>
  </w:style>
  <w:style w:type="character" w:customStyle="1" w:styleId="FontStyle30">
    <w:name w:val="Font Style30"/>
    <w:basedOn w:val="Policepardfaut"/>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Policepardfaut"/>
    <w:uiPriority w:val="99"/>
    <w:rsid w:val="00B02FCC"/>
    <w:rPr>
      <w:rFonts w:ascii="Century Gothic" w:hAnsi="Century Gothic" w:cs="Century Gothic"/>
      <w:b/>
      <w:bCs/>
      <w:color w:val="000000"/>
      <w:sz w:val="32"/>
      <w:szCs w:val="32"/>
    </w:rPr>
  </w:style>
  <w:style w:type="character" w:customStyle="1" w:styleId="FontStyle44">
    <w:name w:val="Font Style44"/>
    <w:basedOn w:val="Policepardfaut"/>
    <w:uiPriority w:val="99"/>
    <w:rsid w:val="00B02FCC"/>
    <w:rPr>
      <w:rFonts w:ascii="Century Gothic" w:hAnsi="Century Gothic" w:cs="Century Gothic"/>
      <w:color w:val="000000"/>
      <w:sz w:val="18"/>
      <w:szCs w:val="18"/>
    </w:rPr>
  </w:style>
  <w:style w:type="character" w:customStyle="1" w:styleId="FontStyle12">
    <w:name w:val="Font Style12"/>
    <w:basedOn w:val="Policepardfaut"/>
    <w:uiPriority w:val="99"/>
    <w:rsid w:val="00B02FCC"/>
    <w:rPr>
      <w:rFonts w:ascii="Arial" w:hAnsi="Arial" w:cs="Arial"/>
      <w:color w:val="000000"/>
      <w:sz w:val="18"/>
      <w:szCs w:val="18"/>
    </w:rPr>
  </w:style>
  <w:style w:type="character" w:customStyle="1" w:styleId="FontStyle57">
    <w:name w:val="Font Style57"/>
    <w:basedOn w:val="Policepardfaut"/>
    <w:uiPriority w:val="99"/>
    <w:rsid w:val="00B02FCC"/>
    <w:rPr>
      <w:rFonts w:ascii="Arial" w:hAnsi="Arial" w:cs="Arial"/>
      <w:color w:val="000000"/>
      <w:sz w:val="20"/>
      <w:szCs w:val="20"/>
    </w:rPr>
  </w:style>
  <w:style w:type="character" w:customStyle="1" w:styleId="FontStyle37">
    <w:name w:val="Font Style37"/>
    <w:basedOn w:val="Policepardfaut"/>
    <w:uiPriority w:val="99"/>
    <w:rsid w:val="00B02FCC"/>
    <w:rPr>
      <w:rFonts w:ascii="Comic Sans MS" w:hAnsi="Comic Sans MS" w:cs="Comic Sans MS"/>
      <w:color w:val="000000"/>
      <w:sz w:val="20"/>
      <w:szCs w:val="20"/>
    </w:rPr>
  </w:style>
  <w:style w:type="character" w:customStyle="1" w:styleId="FontStyle38">
    <w:name w:val="Font Style38"/>
    <w:basedOn w:val="Policepardfaut"/>
    <w:uiPriority w:val="99"/>
    <w:rsid w:val="00B02FCC"/>
    <w:rPr>
      <w:rFonts w:ascii="Segoe UI" w:hAnsi="Segoe UI" w:cs="Segoe UI"/>
      <w:i/>
      <w:iCs/>
      <w:color w:val="000000"/>
      <w:spacing w:val="10"/>
      <w:sz w:val="22"/>
      <w:szCs w:val="22"/>
    </w:rPr>
  </w:style>
  <w:style w:type="paragraph" w:styleId="Retraitcorpsdetexte">
    <w:name w:val="Body Text Indent"/>
    <w:basedOn w:val="Normal"/>
    <w:link w:val="RetraitcorpsdetexteCar"/>
    <w:semiHidden/>
    <w:rsid w:val="00B02FCC"/>
    <w:pPr>
      <w:widowControl w:val="0"/>
      <w:jc w:val="both"/>
    </w:pPr>
    <w:rPr>
      <w:rFonts w:eastAsia="Times New Roman"/>
      <w:sz w:val="28"/>
      <w:lang w:val="es-ES_tradnl"/>
    </w:rPr>
  </w:style>
  <w:style w:type="character" w:customStyle="1" w:styleId="RetraitcorpsdetexteCar">
    <w:name w:val="Retrait corps de texte Car"/>
    <w:basedOn w:val="Policepardfaut"/>
    <w:link w:val="Retraitcorpsdetexte"/>
    <w:semiHidden/>
    <w:rsid w:val="00B02FCC"/>
    <w:rPr>
      <w:rFonts w:ascii="Times New Roman" w:eastAsia="Times New Roman" w:hAnsi="Times New Roman" w:cs="Times New Roman"/>
      <w:sz w:val="28"/>
      <w:szCs w:val="20"/>
      <w:lang w:val="es-ES_tradnl" w:eastAsia="es-ES"/>
    </w:rPr>
  </w:style>
  <w:style w:type="character" w:styleId="Lienhypertexte">
    <w:name w:val="Hyperlink"/>
    <w:basedOn w:val="Policepardfaut"/>
    <w:uiPriority w:val="99"/>
    <w:semiHidden/>
    <w:unhideWhenUsed/>
    <w:rsid w:val="008623BE"/>
    <w:rPr>
      <w:color w:val="0000FF"/>
      <w:u w:val="single"/>
    </w:rPr>
  </w:style>
  <w:style w:type="character" w:customStyle="1" w:styleId="apple-converted-space">
    <w:name w:val="apple-converted-space"/>
    <w:basedOn w:val="Policepardfaut"/>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D12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262"/>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905B4-D2BA-4202-8F07-FAFC8574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3202</Words>
  <Characters>17612</Characters>
  <Application>Microsoft Office Word</Application>
  <DocSecurity>0</DocSecurity>
  <Lines>146</Lines>
  <Paragraphs>41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38</cp:revision>
  <cp:lastPrinted>2017-03-02T18:25:00Z</cp:lastPrinted>
  <dcterms:created xsi:type="dcterms:W3CDTF">2017-02-28T18:27:00Z</dcterms:created>
  <dcterms:modified xsi:type="dcterms:W3CDTF">2017-04-24T00:11:00Z</dcterms:modified>
</cp:coreProperties>
</file>