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812" w:rsidRPr="00CE1812" w:rsidRDefault="00CE1812" w:rsidP="00CE1812">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6"/>
          <w:szCs w:val="16"/>
          <w:lang w:val="es-CO" w:eastAsia="fr-FR"/>
        </w:rPr>
      </w:pPr>
      <w:r w:rsidRPr="00CE1812">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CE1812">
        <w:rPr>
          <w:rFonts w:ascii="Calibri" w:hAnsi="Calibri" w:cs="Calibri"/>
          <w:color w:val="222222"/>
          <w:sz w:val="16"/>
          <w:szCs w:val="16"/>
          <w:lang w:val="es-CO" w:eastAsia="fr-FR"/>
        </w:rPr>
        <w:t> </w:t>
      </w:r>
    </w:p>
    <w:p w:rsidR="00CE1812" w:rsidRPr="00CE1812" w:rsidRDefault="00CE1812" w:rsidP="00CE1812">
      <w:pPr>
        <w:shd w:val="clear" w:color="auto" w:fill="FFFFFF"/>
        <w:ind w:left="1843" w:hanging="1843"/>
        <w:jc w:val="both"/>
        <w:rPr>
          <w:rFonts w:ascii="Calibri" w:eastAsia="Times New Roman" w:hAnsi="Calibri" w:cs="Calibri"/>
          <w:color w:val="222222"/>
          <w:sz w:val="18"/>
          <w:szCs w:val="18"/>
          <w:lang w:val="es-CO" w:eastAsia="fr-FR"/>
        </w:rPr>
      </w:pPr>
      <w:r w:rsidRPr="00CE1812">
        <w:rPr>
          <w:rFonts w:ascii="Calibri" w:eastAsia="Times New Roman" w:hAnsi="Calibri" w:cs="Calibri"/>
          <w:color w:val="222222"/>
          <w:sz w:val="18"/>
          <w:szCs w:val="18"/>
          <w:lang w:val="es-CO" w:eastAsia="fr-FR"/>
        </w:rPr>
        <w:t>Providencia:</w:t>
      </w:r>
      <w:r w:rsidRPr="00CE1812">
        <w:rPr>
          <w:rFonts w:ascii="Calibri" w:eastAsia="Times New Roman" w:hAnsi="Calibri" w:cs="Calibri"/>
          <w:color w:val="222222"/>
          <w:sz w:val="18"/>
          <w:szCs w:val="18"/>
          <w:lang w:val="es-CO" w:eastAsia="fr-FR"/>
        </w:rPr>
        <w:tab/>
        <w:t xml:space="preserve">Sentencia – 1ª instancia - </w:t>
      </w:r>
      <w:r w:rsidRPr="00CE1812">
        <w:rPr>
          <w:rFonts w:ascii="Calibri" w:eastAsia="Times New Roman" w:hAnsi="Calibri" w:cs="Calibri"/>
          <w:color w:val="222222"/>
          <w:sz w:val="18"/>
          <w:szCs w:val="18"/>
          <w:lang w:val="es-CO" w:eastAsia="fr-FR"/>
        </w:rPr>
        <w:pgNum/>
        <w:t>25 de abril de 2017</w:t>
      </w:r>
    </w:p>
    <w:p w:rsidR="00CE1812" w:rsidRPr="00CE1812" w:rsidRDefault="00CE1812" w:rsidP="00CE1812">
      <w:pPr>
        <w:shd w:val="clear" w:color="auto" w:fill="FFFFFF"/>
        <w:tabs>
          <w:tab w:val="left" w:pos="1843"/>
          <w:tab w:val="left" w:pos="4755"/>
        </w:tabs>
        <w:ind w:left="1843" w:hanging="1843"/>
        <w:jc w:val="both"/>
        <w:rPr>
          <w:rFonts w:ascii="Calibri" w:hAnsi="Calibri" w:cs="Calibri"/>
          <w:color w:val="222222"/>
          <w:spacing w:val="-6"/>
          <w:sz w:val="18"/>
          <w:szCs w:val="18"/>
          <w:lang w:val="es-CO" w:eastAsia="fr-FR"/>
        </w:rPr>
      </w:pPr>
      <w:r w:rsidRPr="00CE1812">
        <w:rPr>
          <w:rFonts w:ascii="Calibri" w:hAnsi="Calibri" w:cs="Calibri"/>
          <w:color w:val="222222"/>
          <w:sz w:val="18"/>
          <w:szCs w:val="18"/>
          <w:lang w:val="es-CO" w:eastAsia="fr-FR"/>
        </w:rPr>
        <w:t>Proceso:    </w:t>
      </w:r>
      <w:r w:rsidRPr="00CE1812">
        <w:rPr>
          <w:rFonts w:ascii="Calibri" w:hAnsi="Calibri" w:cs="Calibri"/>
          <w:color w:val="222222"/>
          <w:sz w:val="18"/>
          <w:szCs w:val="18"/>
          <w:lang w:val="es-CO" w:eastAsia="fr-FR"/>
        </w:rPr>
        <w:tab/>
      </w:r>
      <w:r w:rsidRPr="00CE1812">
        <w:rPr>
          <w:rFonts w:ascii="Calibri" w:hAnsi="Calibri" w:cs="Calibri"/>
          <w:color w:val="222222"/>
          <w:spacing w:val="-6"/>
          <w:sz w:val="18"/>
          <w:szCs w:val="18"/>
          <w:lang w:val="es-CO" w:eastAsia="fr-FR"/>
        </w:rPr>
        <w:t>Acción de Tutela – Declara improcedente el amparo</w:t>
      </w:r>
    </w:p>
    <w:p w:rsidR="00CE1812" w:rsidRPr="00CE1812" w:rsidRDefault="00CE1812" w:rsidP="00CE1812">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CE1812">
        <w:rPr>
          <w:rFonts w:ascii="Calibri" w:hAnsi="Calibri" w:cs="Calibri"/>
          <w:color w:val="222222"/>
          <w:sz w:val="18"/>
          <w:szCs w:val="18"/>
          <w:lang w:val="es-CO" w:eastAsia="fr-FR"/>
        </w:rPr>
        <w:t>Radicación Nro. :</w:t>
      </w:r>
      <w:r w:rsidRPr="00CE1812">
        <w:rPr>
          <w:rFonts w:ascii="Calibri" w:hAnsi="Calibri" w:cs="Calibri"/>
          <w:color w:val="222222"/>
          <w:sz w:val="18"/>
          <w:szCs w:val="18"/>
          <w:lang w:val="es-CO" w:eastAsia="fr-FR"/>
        </w:rPr>
        <w:tab/>
      </w:r>
      <w:r w:rsidRPr="00CE1812">
        <w:rPr>
          <w:rFonts w:ascii="Calibri" w:hAnsi="Calibri" w:cs="Calibri"/>
          <w:bCs/>
          <w:iCs/>
          <w:color w:val="222222"/>
          <w:sz w:val="18"/>
          <w:szCs w:val="18"/>
          <w:lang w:eastAsia="fr-FR"/>
        </w:rPr>
        <w:t>66001-22-13-000-2017-00322-00</w:t>
      </w:r>
    </w:p>
    <w:p w:rsidR="00CE1812" w:rsidRPr="00CE1812" w:rsidRDefault="00CE1812" w:rsidP="00CE1812">
      <w:pPr>
        <w:shd w:val="clear" w:color="auto" w:fill="FFFFFF"/>
        <w:tabs>
          <w:tab w:val="left" w:pos="1843"/>
          <w:tab w:val="left" w:pos="4755"/>
        </w:tabs>
        <w:ind w:left="1843" w:hanging="1843"/>
        <w:jc w:val="both"/>
        <w:rPr>
          <w:rFonts w:ascii="Calibri" w:hAnsi="Calibri" w:cs="Calibri"/>
          <w:bCs/>
          <w:iCs/>
          <w:color w:val="222222"/>
          <w:sz w:val="18"/>
          <w:szCs w:val="18"/>
          <w:lang w:val="es-ES_tradnl" w:eastAsia="fr-FR"/>
        </w:rPr>
      </w:pPr>
      <w:r w:rsidRPr="00CE1812">
        <w:rPr>
          <w:rFonts w:ascii="Calibri" w:hAnsi="Calibri" w:cs="Calibri"/>
          <w:bCs/>
          <w:iCs/>
          <w:color w:val="222222"/>
          <w:sz w:val="18"/>
          <w:szCs w:val="18"/>
          <w:lang w:eastAsia="fr-FR"/>
        </w:rPr>
        <w:t xml:space="preserve">Accionantes: </w:t>
      </w:r>
      <w:r w:rsidRPr="00CE1812">
        <w:rPr>
          <w:rFonts w:ascii="Calibri" w:hAnsi="Calibri" w:cs="Calibri"/>
          <w:bCs/>
          <w:iCs/>
          <w:color w:val="222222"/>
          <w:sz w:val="18"/>
          <w:szCs w:val="18"/>
          <w:lang w:eastAsia="fr-FR"/>
        </w:rPr>
        <w:tab/>
        <w:t>JAVIER ELÍAS ARIAS IDÁRRAGA</w:t>
      </w:r>
    </w:p>
    <w:p w:rsidR="00CE1812" w:rsidRPr="00CE1812" w:rsidRDefault="00CE1812" w:rsidP="00CE1812">
      <w:pPr>
        <w:shd w:val="clear" w:color="auto" w:fill="FFFFFF"/>
        <w:tabs>
          <w:tab w:val="left" w:pos="1843"/>
          <w:tab w:val="left" w:pos="4755"/>
        </w:tabs>
        <w:ind w:left="1843" w:hanging="1843"/>
        <w:jc w:val="both"/>
        <w:rPr>
          <w:rFonts w:ascii="Calibri" w:hAnsi="Calibri" w:cs="Calibri"/>
          <w:b/>
          <w:bCs/>
          <w:iCs/>
          <w:color w:val="222222"/>
          <w:spacing w:val="-6"/>
          <w:sz w:val="18"/>
          <w:szCs w:val="18"/>
          <w:lang w:eastAsia="fr-FR"/>
        </w:rPr>
      </w:pPr>
      <w:r w:rsidRPr="00CE1812">
        <w:rPr>
          <w:rFonts w:ascii="Calibri" w:hAnsi="Calibri" w:cs="Calibri"/>
          <w:color w:val="222222"/>
          <w:sz w:val="18"/>
          <w:szCs w:val="18"/>
          <w:lang w:val="es-CO" w:eastAsia="fr-FR"/>
        </w:rPr>
        <w:t xml:space="preserve">Accionado: </w:t>
      </w:r>
      <w:r w:rsidRPr="00CE1812">
        <w:rPr>
          <w:rFonts w:ascii="Calibri" w:hAnsi="Calibri" w:cs="Calibri"/>
          <w:color w:val="222222"/>
          <w:sz w:val="18"/>
          <w:szCs w:val="18"/>
          <w:lang w:val="es-CO" w:eastAsia="fr-FR"/>
        </w:rPr>
        <w:tab/>
      </w:r>
      <w:r w:rsidRPr="00CE1812">
        <w:rPr>
          <w:rFonts w:ascii="Calibri" w:hAnsi="Calibri" w:cs="Calibri"/>
          <w:bCs/>
          <w:iCs/>
          <w:color w:val="222222"/>
          <w:spacing w:val="-6"/>
          <w:sz w:val="18"/>
          <w:szCs w:val="18"/>
          <w:lang w:eastAsia="fr-FR"/>
        </w:rPr>
        <w:t>JUZGADO TERCERO CIVIL DEL CIRCUITO DE PEREIRA Y EL PROCURADOR DELEGADO EN ACCIONES POPULARES</w:t>
      </w:r>
    </w:p>
    <w:p w:rsidR="00CE1812" w:rsidRPr="00CE1812" w:rsidRDefault="00CE1812" w:rsidP="00CE1812">
      <w:pPr>
        <w:shd w:val="clear" w:color="auto" w:fill="FFFFFF"/>
        <w:tabs>
          <w:tab w:val="left" w:pos="1843"/>
          <w:tab w:val="left" w:pos="4755"/>
        </w:tabs>
        <w:ind w:left="1843" w:hanging="1843"/>
        <w:jc w:val="both"/>
        <w:rPr>
          <w:rFonts w:ascii="Calibri" w:hAnsi="Calibri" w:cs="Calibri"/>
          <w:bCs/>
          <w:iCs/>
          <w:color w:val="222222"/>
          <w:sz w:val="18"/>
          <w:szCs w:val="18"/>
          <w:lang w:val="es-CO" w:eastAsia="fr-FR"/>
        </w:rPr>
      </w:pPr>
      <w:r w:rsidRPr="00CE1812">
        <w:rPr>
          <w:rFonts w:ascii="Calibri" w:hAnsi="Calibri" w:cs="Calibri"/>
          <w:color w:val="222222"/>
          <w:sz w:val="18"/>
          <w:szCs w:val="18"/>
          <w:lang w:val="es-CO" w:eastAsia="fr-FR"/>
        </w:rPr>
        <w:t>Magistrado Ponente: </w:t>
      </w:r>
      <w:r w:rsidRPr="00CE1812">
        <w:rPr>
          <w:rFonts w:ascii="Calibri" w:hAnsi="Calibri" w:cs="Calibri"/>
          <w:color w:val="222222"/>
          <w:sz w:val="18"/>
          <w:szCs w:val="18"/>
          <w:lang w:val="es-CO" w:eastAsia="fr-FR"/>
        </w:rPr>
        <w:tab/>
      </w:r>
      <w:proofErr w:type="spellStart"/>
      <w:r w:rsidRPr="00CE1812">
        <w:rPr>
          <w:rFonts w:ascii="Calibri" w:hAnsi="Calibri" w:cs="Calibri"/>
          <w:bCs/>
          <w:iCs/>
          <w:color w:val="222222"/>
          <w:sz w:val="18"/>
          <w:szCs w:val="18"/>
          <w:lang w:val="es-CO" w:eastAsia="fr-FR"/>
        </w:rPr>
        <w:t>EDDER</w:t>
      </w:r>
      <w:proofErr w:type="spellEnd"/>
      <w:r w:rsidRPr="00CE1812">
        <w:rPr>
          <w:rFonts w:ascii="Calibri" w:hAnsi="Calibri" w:cs="Calibri"/>
          <w:bCs/>
          <w:iCs/>
          <w:color w:val="222222"/>
          <w:sz w:val="18"/>
          <w:szCs w:val="18"/>
          <w:lang w:val="es-CO" w:eastAsia="fr-FR"/>
        </w:rPr>
        <w:t xml:space="preserve"> JIMMY SÁNCHEZ </w:t>
      </w:r>
      <w:proofErr w:type="spellStart"/>
      <w:r w:rsidRPr="00CE1812">
        <w:rPr>
          <w:rFonts w:ascii="Calibri" w:hAnsi="Calibri" w:cs="Calibri"/>
          <w:bCs/>
          <w:iCs/>
          <w:color w:val="222222"/>
          <w:sz w:val="18"/>
          <w:szCs w:val="18"/>
          <w:lang w:val="es-CO" w:eastAsia="fr-FR"/>
        </w:rPr>
        <w:t>CALAMBÁS</w:t>
      </w:r>
      <w:proofErr w:type="spellEnd"/>
    </w:p>
    <w:p w:rsidR="00CE1812" w:rsidRPr="00CE1812" w:rsidRDefault="00CE1812" w:rsidP="00CE1812">
      <w:pPr>
        <w:shd w:val="clear" w:color="auto" w:fill="FFFFFF"/>
        <w:tabs>
          <w:tab w:val="left" w:pos="1843"/>
          <w:tab w:val="left" w:pos="4755"/>
        </w:tabs>
        <w:ind w:left="1843" w:hanging="1843"/>
        <w:jc w:val="both"/>
        <w:rPr>
          <w:rFonts w:ascii="Calibri" w:hAnsi="Calibri" w:cs="Calibri"/>
          <w:bCs/>
          <w:iCs/>
          <w:color w:val="222222"/>
          <w:sz w:val="18"/>
          <w:szCs w:val="18"/>
          <w:lang w:val="es-CO" w:eastAsia="fr-FR"/>
        </w:rPr>
      </w:pPr>
      <w:r w:rsidRPr="00CE1812">
        <w:rPr>
          <w:rFonts w:ascii="Calibri" w:hAnsi="Calibri" w:cs="Calibri"/>
          <w:bCs/>
          <w:iCs/>
          <w:color w:val="222222"/>
          <w:sz w:val="18"/>
          <w:szCs w:val="18"/>
          <w:lang w:val="es-CO" w:eastAsia="fr-FR"/>
        </w:rPr>
        <w:tab/>
        <w:t xml:space="preserve"> </w:t>
      </w:r>
    </w:p>
    <w:p w:rsidR="00CE1812" w:rsidRPr="00CE1812" w:rsidRDefault="00CE1812" w:rsidP="00CE1812">
      <w:pPr>
        <w:tabs>
          <w:tab w:val="left" w:pos="1843"/>
          <w:tab w:val="left" w:pos="2432"/>
        </w:tabs>
        <w:spacing w:after="200"/>
        <w:jc w:val="both"/>
        <w:rPr>
          <w:rFonts w:ascii="Calibri" w:hAnsi="Calibri" w:cs="Calibri"/>
          <w:bCs/>
          <w:iCs/>
          <w:color w:val="222222"/>
          <w:sz w:val="18"/>
          <w:szCs w:val="18"/>
          <w:lang w:val="es-CO" w:eastAsia="fr-FR"/>
        </w:rPr>
      </w:pPr>
      <w:r w:rsidRPr="00CE1812">
        <w:rPr>
          <w:rFonts w:ascii="Calibri" w:hAnsi="Calibri" w:cs="Calibri"/>
          <w:b/>
          <w:bCs/>
          <w:iCs/>
          <w:color w:val="222222"/>
          <w:sz w:val="18"/>
          <w:szCs w:val="18"/>
          <w:lang w:val="es-CO" w:eastAsia="fr-FR"/>
        </w:rPr>
        <w:t xml:space="preserve">Temas: </w:t>
      </w:r>
      <w:r w:rsidRPr="00CE1812">
        <w:rPr>
          <w:rFonts w:ascii="Calibri" w:hAnsi="Calibri" w:cs="Calibri"/>
          <w:b/>
          <w:bCs/>
          <w:iCs/>
          <w:color w:val="222222"/>
          <w:sz w:val="18"/>
          <w:szCs w:val="18"/>
          <w:lang w:val="es-CO" w:eastAsia="fr-FR"/>
        </w:rPr>
        <w:tab/>
        <w:t xml:space="preserve">DEBIDO PROCESO / TUTELA CONTRA PROVIDENCIA JUDICIAL / IMPROCEDENCIA. </w:t>
      </w:r>
      <w:r w:rsidRPr="00CE1812">
        <w:rPr>
          <w:rFonts w:ascii="Calibri" w:hAnsi="Calibri" w:cs="Calibri"/>
          <w:bCs/>
          <w:iCs/>
          <w:color w:val="222222"/>
          <w:sz w:val="18"/>
          <w:szCs w:val="18"/>
          <w:lang w:val="es-CO" w:eastAsia="fr-FR"/>
        </w:rPr>
        <w:t>“</w:t>
      </w:r>
      <w:r w:rsidRPr="00CE1812">
        <w:rPr>
          <w:rFonts w:ascii="Calibri" w:hAnsi="Calibri" w:cs="Calibri"/>
          <w:bCs/>
          <w:iCs/>
          <w:color w:val="222222"/>
          <w:sz w:val="18"/>
          <w:szCs w:val="18"/>
          <w:lang w:eastAsia="fr-FR"/>
        </w:rPr>
        <w:t xml:space="preserve">Al confrontar las acciones de amparo que se acaban de relacionar, con la que es objeto de estudio, sin lugar a duda alguna se colige que en todas intervienen las mismas partes, pues fueron promovidas por el señor Javier Elías Arias </w:t>
      </w:r>
      <w:proofErr w:type="spellStart"/>
      <w:r w:rsidRPr="00CE1812">
        <w:rPr>
          <w:rFonts w:ascii="Calibri" w:hAnsi="Calibri" w:cs="Calibri"/>
          <w:bCs/>
          <w:iCs/>
          <w:color w:val="222222"/>
          <w:sz w:val="18"/>
          <w:szCs w:val="18"/>
          <w:lang w:eastAsia="fr-FR"/>
        </w:rPr>
        <w:t>Idárraga</w:t>
      </w:r>
      <w:proofErr w:type="spellEnd"/>
      <w:r w:rsidRPr="00CE1812">
        <w:rPr>
          <w:rFonts w:ascii="Calibri" w:hAnsi="Calibri" w:cs="Calibri"/>
          <w:bCs/>
          <w:iCs/>
          <w:color w:val="222222"/>
          <w:sz w:val="18"/>
          <w:szCs w:val="18"/>
          <w:lang w:eastAsia="fr-FR"/>
        </w:rPr>
        <w:t xml:space="preserve"> contra el Juzgado Tercero Civil del Circuito de Pereira; se apoyan en los mismos hechos, específicamente en lo relacionado a la falta de aplicación de los artículos 5 y 84 de ley 472 de 1998, relatados en la acción popular radicada 2015-01314; buscan proteger los mismos derechos vulnerados y las pretensiones son las mismas, pues solicita se ordene al juzgado accionado dar aplicación a los citados artículos, sin que se hayan aducido situaciones nuevas que justifiquen pronunciamiento diferente al que ya se emitió por esta corporación. (…) Con fundamento en lo dicho se declarará improcedente la referida acción de tutela frente al Juzgado Tercero Civil del Circuito de Pereira y se ordenará la desvinculación de los demás convocados a este trámite</w:t>
      </w:r>
      <w:proofErr w:type="gramStart"/>
      <w:r w:rsidRPr="00CE1812">
        <w:rPr>
          <w:rFonts w:ascii="Calibri" w:hAnsi="Calibri" w:cs="Calibri"/>
          <w:bCs/>
          <w:iCs/>
          <w:color w:val="222222"/>
          <w:sz w:val="18"/>
          <w:szCs w:val="18"/>
          <w:lang w:eastAsia="fr-FR"/>
        </w:rPr>
        <w:t>..</w:t>
      </w:r>
      <w:r w:rsidRPr="00CE1812">
        <w:rPr>
          <w:rFonts w:ascii="Calibri" w:hAnsi="Calibri" w:cs="Calibri"/>
          <w:bCs/>
          <w:iCs/>
          <w:color w:val="222222"/>
          <w:sz w:val="18"/>
          <w:szCs w:val="18"/>
          <w:lang w:val="es-CO" w:eastAsia="fr-FR"/>
        </w:rPr>
        <w:t>”</w:t>
      </w:r>
      <w:proofErr w:type="gramEnd"/>
      <w:r w:rsidRPr="00CE1812">
        <w:rPr>
          <w:rFonts w:ascii="Calibri" w:hAnsi="Calibri" w:cs="Calibri"/>
          <w:bCs/>
          <w:iCs/>
          <w:color w:val="222222"/>
          <w:sz w:val="18"/>
          <w:szCs w:val="18"/>
          <w:lang w:val="es-CO" w:eastAsia="fr-FR"/>
        </w:rPr>
        <w:t>.</w:t>
      </w:r>
    </w:p>
    <w:p w:rsidR="00CE1812" w:rsidRDefault="00CE1812" w:rsidP="00CE1812">
      <w:pPr>
        <w:jc w:val="center"/>
        <w:rPr>
          <w:rFonts w:ascii="Arial" w:hAnsi="Arial" w:cs="Arial"/>
          <w:b/>
          <w:bCs/>
          <w:sz w:val="24"/>
          <w:szCs w:val="26"/>
        </w:rPr>
      </w:pP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0905F6" w:rsidRDefault="00AE243A" w:rsidP="00CE1812">
      <w:pPr>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AE243A" w:rsidRPr="000905F6" w:rsidRDefault="00AE243A" w:rsidP="00AE243A">
      <w:pPr>
        <w:spacing w:line="360" w:lineRule="auto"/>
        <w:jc w:val="center"/>
        <w:rPr>
          <w:rFonts w:ascii="Arial" w:hAnsi="Arial" w:cs="Arial"/>
          <w:bCs/>
          <w:sz w:val="24"/>
          <w:szCs w:val="26"/>
        </w:rPr>
      </w:pPr>
    </w:p>
    <w:p w:rsidR="00AE243A" w:rsidRPr="0090313C" w:rsidRDefault="00AE243A" w:rsidP="00AE243A">
      <w:pPr>
        <w:spacing w:line="360" w:lineRule="auto"/>
        <w:jc w:val="center"/>
        <w:rPr>
          <w:rFonts w:ascii="Arial" w:hAnsi="Arial" w:cs="Arial"/>
          <w:bCs/>
          <w:sz w:val="24"/>
          <w:szCs w:val="24"/>
        </w:rPr>
      </w:pPr>
      <w:bookmarkStart w:id="0" w:name="_GoBack"/>
      <w:bookmarkEnd w:id="0"/>
      <w:r w:rsidRPr="0090313C">
        <w:rPr>
          <w:rFonts w:ascii="Arial" w:hAnsi="Arial" w:cs="Arial"/>
          <w:bCs/>
          <w:sz w:val="24"/>
          <w:szCs w:val="24"/>
        </w:rPr>
        <w:t xml:space="preserve">Pereira, </w:t>
      </w:r>
      <w:r w:rsidR="00F325FE">
        <w:rPr>
          <w:rFonts w:ascii="Arial" w:hAnsi="Arial" w:cs="Arial"/>
          <w:bCs/>
          <w:sz w:val="24"/>
          <w:szCs w:val="24"/>
        </w:rPr>
        <w:t>veinticinco</w:t>
      </w:r>
      <w:r w:rsidR="00B61F99">
        <w:rPr>
          <w:rFonts w:ascii="Arial" w:hAnsi="Arial" w:cs="Arial"/>
          <w:bCs/>
          <w:sz w:val="24"/>
          <w:szCs w:val="24"/>
        </w:rPr>
        <w:t xml:space="preserve"> (</w:t>
      </w:r>
      <w:r w:rsidR="00F325FE">
        <w:rPr>
          <w:rFonts w:ascii="Arial" w:hAnsi="Arial" w:cs="Arial"/>
          <w:bCs/>
          <w:sz w:val="24"/>
          <w:szCs w:val="24"/>
        </w:rPr>
        <w:t>25</w:t>
      </w:r>
      <w:r w:rsidRPr="0090313C">
        <w:rPr>
          <w:rFonts w:ascii="Arial" w:hAnsi="Arial" w:cs="Arial"/>
          <w:bCs/>
          <w:sz w:val="24"/>
          <w:szCs w:val="24"/>
        </w:rPr>
        <w:t xml:space="preserve">) de </w:t>
      </w:r>
      <w:r w:rsidR="00F325FE">
        <w:rPr>
          <w:rFonts w:ascii="Arial" w:hAnsi="Arial" w:cs="Arial"/>
          <w:bCs/>
          <w:sz w:val="24"/>
          <w:szCs w:val="24"/>
        </w:rPr>
        <w:t xml:space="preserve">abril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AE243A" w:rsidRPr="00984F63" w:rsidRDefault="00AE243A" w:rsidP="00AE243A">
      <w:pPr>
        <w:spacing w:line="360" w:lineRule="auto"/>
        <w:jc w:val="center"/>
        <w:rPr>
          <w:rFonts w:ascii="Arial" w:hAnsi="Arial" w:cs="Arial"/>
          <w:sz w:val="24"/>
          <w:szCs w:val="24"/>
        </w:rPr>
      </w:pPr>
      <w:r>
        <w:rPr>
          <w:rFonts w:ascii="Arial" w:hAnsi="Arial" w:cs="Arial"/>
          <w:sz w:val="24"/>
          <w:szCs w:val="24"/>
        </w:rPr>
        <w:t xml:space="preserve">Acta N° </w:t>
      </w:r>
      <w:r w:rsidR="008619D6">
        <w:rPr>
          <w:rFonts w:ascii="Arial" w:hAnsi="Arial" w:cs="Arial"/>
          <w:sz w:val="24"/>
          <w:szCs w:val="24"/>
        </w:rPr>
        <w:t>209</w:t>
      </w:r>
      <w:r w:rsidR="003E27A5">
        <w:rPr>
          <w:rFonts w:ascii="Arial" w:hAnsi="Arial" w:cs="Arial"/>
          <w:sz w:val="24"/>
          <w:szCs w:val="24"/>
        </w:rPr>
        <w:t xml:space="preserve"> de </w:t>
      </w:r>
      <w:r w:rsidR="00F325FE">
        <w:rPr>
          <w:rFonts w:ascii="Arial" w:hAnsi="Arial" w:cs="Arial"/>
          <w:sz w:val="24"/>
          <w:szCs w:val="24"/>
        </w:rPr>
        <w:t>25-04</w:t>
      </w:r>
      <w:r>
        <w:rPr>
          <w:rFonts w:ascii="Arial" w:hAnsi="Arial" w:cs="Arial"/>
          <w:sz w:val="24"/>
          <w:szCs w:val="24"/>
        </w:rPr>
        <w:t>-2017</w:t>
      </w:r>
    </w:p>
    <w:p w:rsidR="00AE243A" w:rsidRDefault="00AE243A" w:rsidP="00AE243A">
      <w:pPr>
        <w:spacing w:line="360" w:lineRule="auto"/>
        <w:jc w:val="center"/>
        <w:rPr>
          <w:rFonts w:ascii="Arial" w:hAnsi="Arial" w:cs="Arial"/>
          <w:sz w:val="24"/>
          <w:szCs w:val="24"/>
        </w:rPr>
      </w:pPr>
      <w:r>
        <w:rPr>
          <w:rFonts w:ascii="Arial" w:hAnsi="Arial" w:cs="Arial"/>
          <w:sz w:val="24"/>
          <w:szCs w:val="24"/>
        </w:rPr>
        <w:t>Expediente: 66001-22-13-000-201</w:t>
      </w:r>
      <w:r w:rsidR="00B61F99">
        <w:rPr>
          <w:rFonts w:ascii="Arial" w:hAnsi="Arial" w:cs="Arial"/>
          <w:sz w:val="24"/>
          <w:szCs w:val="24"/>
        </w:rPr>
        <w:t>7</w:t>
      </w:r>
      <w:r>
        <w:rPr>
          <w:rFonts w:ascii="Arial" w:hAnsi="Arial" w:cs="Arial"/>
          <w:sz w:val="24"/>
          <w:szCs w:val="24"/>
        </w:rPr>
        <w:t>-0</w:t>
      </w:r>
      <w:r w:rsidR="00B61F99">
        <w:rPr>
          <w:rFonts w:ascii="Arial" w:hAnsi="Arial" w:cs="Arial"/>
          <w:sz w:val="24"/>
          <w:szCs w:val="24"/>
        </w:rPr>
        <w:t>0</w:t>
      </w:r>
      <w:r w:rsidR="00F325FE">
        <w:rPr>
          <w:rFonts w:ascii="Arial" w:hAnsi="Arial" w:cs="Arial"/>
          <w:b/>
          <w:sz w:val="24"/>
          <w:szCs w:val="24"/>
        </w:rPr>
        <w:t>3</w:t>
      </w:r>
      <w:r w:rsidR="00AC7AD8">
        <w:rPr>
          <w:rFonts w:ascii="Arial" w:hAnsi="Arial" w:cs="Arial"/>
          <w:b/>
          <w:sz w:val="24"/>
          <w:szCs w:val="24"/>
        </w:rPr>
        <w:t>22</w:t>
      </w:r>
      <w:r w:rsidRPr="00984F63">
        <w:rPr>
          <w:rFonts w:ascii="Arial" w:hAnsi="Arial" w:cs="Arial"/>
          <w:sz w:val="24"/>
          <w:szCs w:val="24"/>
        </w:rPr>
        <w:t>-00</w:t>
      </w:r>
    </w:p>
    <w:p w:rsidR="00AE243A" w:rsidRPr="000905F6" w:rsidRDefault="00AE243A" w:rsidP="00CE1812">
      <w:pPr>
        <w:rPr>
          <w:rFonts w:ascii="Arial" w:hAnsi="Arial" w:cs="Arial"/>
          <w:sz w:val="28"/>
          <w:szCs w:val="28"/>
        </w:rPr>
      </w:pPr>
      <w:r>
        <w:rPr>
          <w:rFonts w:ascii="Arial" w:hAnsi="Arial" w:cs="Arial"/>
          <w:sz w:val="24"/>
          <w:szCs w:val="24"/>
        </w:rPr>
        <w:t xml:space="preserve">        </w:t>
      </w: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CE1812">
      <w:pPr>
        <w:pStyle w:val="Sinespaciado1"/>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Pr>
          <w:rFonts w:ascii="Arial" w:hAnsi="Arial" w:cs="Arial"/>
          <w:szCs w:val="26"/>
          <w:lang w:val="es-ES" w:eastAsia="es-ES"/>
        </w:rPr>
        <w:t>T</w:t>
      </w:r>
      <w:r w:rsidR="00AC7AD8">
        <w:rPr>
          <w:rFonts w:ascii="Arial" w:hAnsi="Arial" w:cs="Arial"/>
          <w:szCs w:val="26"/>
          <w:lang w:val="es-ES" w:eastAsia="es-ES"/>
        </w:rPr>
        <w:t>ERCER</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sidR="00F325FE" w:rsidRPr="00F325FE">
        <w:rPr>
          <w:rFonts w:ascii="Arial" w:hAnsi="Arial" w:cs="Arial"/>
          <w:sz w:val="26"/>
          <w:szCs w:val="26"/>
          <w:lang w:val="es-ES" w:eastAsia="es-ES"/>
        </w:rPr>
        <w:t xml:space="preserve"> </w:t>
      </w:r>
      <w:r w:rsidR="00F325FE">
        <w:rPr>
          <w:rFonts w:ascii="Arial" w:hAnsi="Arial" w:cs="Arial"/>
          <w:sz w:val="26"/>
          <w:szCs w:val="26"/>
          <w:lang w:val="es-ES" w:eastAsia="es-ES"/>
        </w:rPr>
        <w:t>y el</w:t>
      </w:r>
      <w:r w:rsidR="00F325FE">
        <w:rPr>
          <w:rFonts w:ascii="Arial" w:hAnsi="Arial" w:cs="Arial"/>
          <w:szCs w:val="28"/>
          <w:lang w:val="es-ES" w:eastAsia="es-ES"/>
        </w:rPr>
        <w:t xml:space="preserve"> </w:t>
      </w:r>
      <w:r w:rsidR="00F325FE" w:rsidRPr="00541D87">
        <w:rPr>
          <w:rFonts w:ascii="Arial" w:hAnsi="Arial" w:cs="Arial"/>
          <w:szCs w:val="28"/>
          <w:lang w:val="es-ES" w:eastAsia="es-ES"/>
        </w:rPr>
        <w:t>PROCURAD</w:t>
      </w:r>
      <w:r w:rsidR="00F325FE">
        <w:rPr>
          <w:rFonts w:ascii="Arial" w:hAnsi="Arial" w:cs="Arial"/>
          <w:szCs w:val="28"/>
          <w:lang w:val="es-ES" w:eastAsia="es-ES"/>
        </w:rPr>
        <w:t>OR</w:t>
      </w:r>
      <w:r w:rsidR="00F325FE" w:rsidRPr="00541D87">
        <w:rPr>
          <w:rFonts w:ascii="Arial" w:hAnsi="Arial" w:cs="Arial"/>
          <w:szCs w:val="28"/>
          <w:lang w:val="es-ES" w:eastAsia="es-ES"/>
        </w:rPr>
        <w:t xml:space="preserve"> </w:t>
      </w:r>
      <w:r w:rsidR="00F325FE">
        <w:rPr>
          <w:rFonts w:ascii="Arial" w:hAnsi="Arial" w:cs="Arial"/>
          <w:szCs w:val="28"/>
          <w:lang w:val="es-ES" w:eastAsia="es-ES"/>
        </w:rPr>
        <w:t xml:space="preserve">DELEGADO </w:t>
      </w:r>
      <w:r w:rsidR="00F325FE" w:rsidRPr="00E13BB5">
        <w:rPr>
          <w:rFonts w:ascii="Arial" w:hAnsi="Arial" w:cs="Arial"/>
          <w:sz w:val="26"/>
          <w:szCs w:val="26"/>
          <w:lang w:val="es-ES" w:eastAsia="es-ES"/>
        </w:rPr>
        <w:t>en la acción popular radicada bajo el número 201</w:t>
      </w:r>
      <w:r w:rsidR="00F325FE">
        <w:rPr>
          <w:rFonts w:ascii="Arial" w:hAnsi="Arial" w:cs="Arial"/>
          <w:sz w:val="26"/>
          <w:szCs w:val="26"/>
          <w:lang w:val="es-ES" w:eastAsia="es-ES"/>
        </w:rPr>
        <w:t>5</w:t>
      </w:r>
      <w:r w:rsidR="00F325FE" w:rsidRPr="00E13BB5">
        <w:rPr>
          <w:rFonts w:ascii="Arial" w:hAnsi="Arial" w:cs="Arial"/>
          <w:sz w:val="26"/>
          <w:szCs w:val="26"/>
          <w:lang w:val="es-ES" w:eastAsia="es-ES"/>
        </w:rPr>
        <w:t>-0</w:t>
      </w:r>
      <w:r w:rsidR="00AC7AD8">
        <w:rPr>
          <w:rFonts w:ascii="Arial" w:hAnsi="Arial" w:cs="Arial"/>
          <w:b/>
          <w:sz w:val="26"/>
          <w:szCs w:val="26"/>
          <w:lang w:val="es-ES" w:eastAsia="es-ES"/>
        </w:rPr>
        <w:t>1314</w:t>
      </w:r>
      <w:r w:rsidR="00F325FE">
        <w:rPr>
          <w:rFonts w:ascii="Arial" w:hAnsi="Arial" w:cs="Arial"/>
          <w:szCs w:val="28"/>
          <w:lang w:val="es-ES" w:eastAsia="es-ES"/>
        </w:rPr>
        <w:t>,</w:t>
      </w:r>
      <w:r w:rsidR="00F325FE" w:rsidRPr="000F2644">
        <w:rPr>
          <w:rFonts w:ascii="Arial" w:hAnsi="Arial" w:cs="Arial"/>
          <w:sz w:val="26"/>
          <w:szCs w:val="26"/>
          <w:lang w:val="es-ES" w:eastAsia="es-ES"/>
        </w:rPr>
        <w:t xml:space="preserve"> trámite al que </w:t>
      </w:r>
      <w:r w:rsidR="00F325FE">
        <w:rPr>
          <w:rFonts w:ascii="Arial" w:hAnsi="Arial" w:cs="Arial"/>
          <w:sz w:val="26"/>
          <w:szCs w:val="26"/>
          <w:lang w:val="es-ES" w:eastAsia="es-ES"/>
        </w:rPr>
        <w:t>fueron vinculados</w:t>
      </w:r>
      <w:r w:rsidR="00F325FE" w:rsidRPr="000F2644">
        <w:rPr>
          <w:rFonts w:ascii="Arial" w:hAnsi="Arial" w:cs="Arial"/>
          <w:sz w:val="26"/>
          <w:szCs w:val="26"/>
          <w:lang w:val="es-ES" w:eastAsia="es-ES"/>
        </w:rPr>
        <w:t xml:space="preserve"> </w:t>
      </w:r>
      <w:r w:rsidR="00F325FE" w:rsidRPr="002C32B0">
        <w:rPr>
          <w:rFonts w:ascii="Arial" w:hAnsi="Arial" w:cs="Arial"/>
          <w:sz w:val="26"/>
          <w:szCs w:val="26"/>
          <w:lang w:val="es-ES" w:eastAsia="es-ES"/>
        </w:rPr>
        <w:t>la</w:t>
      </w:r>
      <w:r w:rsidR="00F325FE" w:rsidRPr="000F2644">
        <w:rPr>
          <w:rFonts w:ascii="Arial" w:hAnsi="Arial" w:cs="Arial"/>
          <w:sz w:val="28"/>
          <w:szCs w:val="28"/>
          <w:lang w:val="es-ES" w:eastAsia="es-ES"/>
        </w:rPr>
        <w:t xml:space="preserve"> </w:t>
      </w:r>
      <w:r w:rsidR="00F325FE">
        <w:rPr>
          <w:rFonts w:ascii="Arial" w:hAnsi="Arial" w:cs="Arial"/>
          <w:szCs w:val="28"/>
          <w:lang w:val="es-ES" w:eastAsia="es-ES"/>
        </w:rPr>
        <w:t>ALCALDÍA</w:t>
      </w:r>
      <w:r w:rsidR="00F325FE" w:rsidRPr="00DD0DA6">
        <w:rPr>
          <w:rFonts w:ascii="Arial" w:hAnsi="Arial" w:cs="Arial"/>
          <w:szCs w:val="26"/>
          <w:lang w:val="es-ES" w:eastAsia="es-ES"/>
        </w:rPr>
        <w:t xml:space="preserve"> DE </w:t>
      </w:r>
      <w:r w:rsidR="00F325FE">
        <w:rPr>
          <w:rFonts w:ascii="Arial" w:hAnsi="Arial" w:cs="Arial"/>
          <w:szCs w:val="26"/>
          <w:lang w:val="es-ES" w:eastAsia="es-ES"/>
        </w:rPr>
        <w:t>PEREIRA</w:t>
      </w:r>
      <w:r w:rsidR="00F325FE">
        <w:rPr>
          <w:rFonts w:ascii="Arial" w:hAnsi="Arial" w:cs="Arial"/>
          <w:sz w:val="26"/>
          <w:szCs w:val="26"/>
          <w:lang w:val="es-ES" w:eastAsia="es-ES"/>
        </w:rPr>
        <w:t>, la</w:t>
      </w:r>
      <w:r w:rsidR="00F325FE">
        <w:rPr>
          <w:rFonts w:ascii="Arial" w:hAnsi="Arial" w:cs="Arial"/>
          <w:szCs w:val="28"/>
          <w:lang w:val="es-ES" w:eastAsia="es-ES"/>
        </w:rPr>
        <w:t xml:space="preserve"> </w:t>
      </w:r>
      <w:r w:rsidR="00F325FE" w:rsidRPr="00541D87">
        <w:rPr>
          <w:rFonts w:ascii="Arial" w:hAnsi="Arial" w:cs="Arial"/>
          <w:szCs w:val="28"/>
          <w:lang w:val="es-ES" w:eastAsia="es-ES"/>
        </w:rPr>
        <w:t>DEFENSORÍA DEL PUEBLO</w:t>
      </w:r>
      <w:r w:rsidR="00F325FE" w:rsidRPr="000D15E9">
        <w:rPr>
          <w:rFonts w:ascii="Arial" w:hAnsi="Arial" w:cs="Arial"/>
          <w:sz w:val="26"/>
          <w:szCs w:val="26"/>
          <w:lang w:val="es-ES" w:eastAsia="es-ES"/>
        </w:rPr>
        <w:t xml:space="preserve"> </w:t>
      </w:r>
      <w:r w:rsidR="00F325FE" w:rsidRPr="004037EA">
        <w:rPr>
          <w:rFonts w:ascii="Arial" w:hAnsi="Arial" w:cs="Arial"/>
          <w:szCs w:val="26"/>
          <w:lang w:val="es-ES" w:eastAsia="es-ES"/>
        </w:rPr>
        <w:t>REGIONAL RISARALDA</w:t>
      </w:r>
      <w:r w:rsidR="00F325FE">
        <w:rPr>
          <w:rFonts w:ascii="Arial" w:hAnsi="Arial" w:cs="Arial"/>
          <w:sz w:val="26"/>
          <w:szCs w:val="26"/>
          <w:lang w:val="es-ES" w:eastAsia="es-ES"/>
        </w:rPr>
        <w:t xml:space="preserve"> y el </w:t>
      </w:r>
      <w:r w:rsidR="00AC7AD8">
        <w:rPr>
          <w:rFonts w:ascii="Arial" w:hAnsi="Arial" w:cs="Arial"/>
          <w:sz w:val="26"/>
          <w:szCs w:val="26"/>
          <w:lang w:val="es-ES" w:eastAsia="es-ES"/>
        </w:rPr>
        <w:t>señor</w:t>
      </w:r>
      <w:r w:rsidR="00F325FE">
        <w:rPr>
          <w:rFonts w:ascii="Arial" w:hAnsi="Arial" w:cs="Arial"/>
          <w:sz w:val="26"/>
          <w:szCs w:val="26"/>
          <w:lang w:val="es-ES" w:eastAsia="es-ES"/>
        </w:rPr>
        <w:t xml:space="preserve"> </w:t>
      </w:r>
      <w:r w:rsidR="00AC7AD8">
        <w:rPr>
          <w:rFonts w:ascii="Arial" w:hAnsi="Arial" w:cs="Arial"/>
          <w:szCs w:val="26"/>
          <w:lang w:val="es-ES" w:eastAsia="es-ES"/>
        </w:rPr>
        <w:t>LEANDRO GIRALDO</w:t>
      </w:r>
      <w:r>
        <w:rPr>
          <w:rFonts w:ascii="Arial" w:hAnsi="Arial" w:cs="Arial"/>
          <w:szCs w:val="28"/>
          <w:lang w:val="es-ES" w:eastAsia="es-ES"/>
        </w:rPr>
        <w:t xml:space="preserve">. </w:t>
      </w:r>
    </w:p>
    <w:p w:rsidR="00AE243A" w:rsidRPr="00DD0DA6" w:rsidRDefault="00AE243A" w:rsidP="00CE1812">
      <w:pPr>
        <w:pStyle w:val="Sinespaciado1"/>
        <w:ind w:firstLine="2835"/>
        <w:jc w:val="both"/>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AE243A" w:rsidRPr="000905F6" w:rsidRDefault="00AE243A" w:rsidP="00CE1812">
      <w:pPr>
        <w:pStyle w:val="Sinespaciado1"/>
        <w:ind w:firstLine="2835"/>
        <w:jc w:val="both"/>
        <w:rPr>
          <w:rFonts w:ascii="Arial" w:hAnsi="Arial" w:cs="Arial"/>
          <w:sz w:val="24"/>
          <w:szCs w:val="28"/>
          <w:lang w:val="es-ES" w:eastAsia="es-ES"/>
        </w:rPr>
      </w:pPr>
    </w:p>
    <w:p w:rsidR="00AE243A" w:rsidRPr="00E75165"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F325FE" w:rsidRPr="000905F6">
        <w:rPr>
          <w:rFonts w:ascii="Arial" w:hAnsi="Arial" w:cs="Arial"/>
          <w:sz w:val="26"/>
          <w:szCs w:val="26"/>
        </w:rPr>
        <w:t>Manifiesta el</w:t>
      </w:r>
      <w:r w:rsidR="00F325FE">
        <w:rPr>
          <w:rFonts w:ascii="Arial" w:hAnsi="Arial" w:cs="Arial"/>
          <w:sz w:val="26"/>
          <w:szCs w:val="26"/>
        </w:rPr>
        <w:t xml:space="preserve"> actor que</w:t>
      </w:r>
      <w:r w:rsidR="00F325FE" w:rsidRPr="000905F6">
        <w:rPr>
          <w:rFonts w:ascii="Arial" w:hAnsi="Arial" w:cs="Arial"/>
          <w:sz w:val="26"/>
          <w:szCs w:val="26"/>
        </w:rPr>
        <w:t xml:space="preserve"> la autoridad judicial </w:t>
      </w:r>
      <w:r w:rsidR="00F325FE" w:rsidRPr="007646B9">
        <w:rPr>
          <w:rFonts w:ascii="Arial" w:hAnsi="Arial" w:cs="Arial"/>
          <w:sz w:val="26"/>
          <w:szCs w:val="26"/>
        </w:rPr>
        <w:t>encartada</w:t>
      </w:r>
      <w:r w:rsidR="00F325FE" w:rsidRPr="000905F6">
        <w:rPr>
          <w:rFonts w:ascii="Arial" w:hAnsi="Arial" w:cs="Arial"/>
          <w:sz w:val="26"/>
          <w:szCs w:val="26"/>
        </w:rPr>
        <w:t xml:space="preserve"> </w:t>
      </w:r>
      <w:r w:rsidR="00F325FE" w:rsidRPr="007646B9">
        <w:rPr>
          <w:rFonts w:ascii="Arial" w:hAnsi="Arial" w:cs="Arial"/>
          <w:sz w:val="26"/>
          <w:szCs w:val="26"/>
        </w:rPr>
        <w:t xml:space="preserve">vulnera sus </w:t>
      </w:r>
      <w:r w:rsidR="00F325FE">
        <w:rPr>
          <w:rFonts w:ascii="Arial" w:hAnsi="Arial" w:cs="Arial"/>
          <w:sz w:val="26"/>
          <w:szCs w:val="26"/>
        </w:rPr>
        <w:t xml:space="preserve">“garantías procesales” y </w:t>
      </w:r>
      <w:r w:rsidR="00F325FE" w:rsidRPr="007646B9">
        <w:rPr>
          <w:rFonts w:ascii="Arial" w:hAnsi="Arial" w:cs="Arial"/>
          <w:sz w:val="26"/>
          <w:szCs w:val="26"/>
        </w:rPr>
        <w:t>derechos fundamentales al</w:t>
      </w:r>
      <w:r w:rsidR="00F325FE">
        <w:rPr>
          <w:rFonts w:ascii="Arial" w:hAnsi="Arial" w:cs="Arial"/>
          <w:sz w:val="26"/>
          <w:szCs w:val="26"/>
        </w:rPr>
        <w:t xml:space="preserve"> </w:t>
      </w:r>
      <w:r w:rsidR="00F325FE">
        <w:rPr>
          <w:rFonts w:ascii="Arial" w:hAnsi="Arial" w:cs="Arial"/>
          <w:sz w:val="26"/>
          <w:szCs w:val="26"/>
        </w:rPr>
        <w:lastRenderedPageBreak/>
        <w:t>debido proceso e</w:t>
      </w:r>
      <w:r w:rsidR="00F325FE" w:rsidRPr="007646B9">
        <w:rPr>
          <w:rFonts w:ascii="Arial" w:hAnsi="Arial" w:cs="Arial"/>
          <w:sz w:val="26"/>
          <w:szCs w:val="26"/>
        </w:rPr>
        <w:t xml:space="preserve"> igualdad</w:t>
      </w:r>
      <w:r w:rsidR="00F325FE">
        <w:rPr>
          <w:rFonts w:ascii="Arial" w:hAnsi="Arial" w:cs="Arial"/>
          <w:sz w:val="26"/>
          <w:szCs w:val="26"/>
        </w:rPr>
        <w:t>, dentro del trámite de la acción popular</w:t>
      </w:r>
      <w:r w:rsidR="00F325FE" w:rsidRPr="000905F6">
        <w:rPr>
          <w:rFonts w:ascii="Arial" w:hAnsi="Arial" w:cs="Arial"/>
          <w:sz w:val="26"/>
          <w:szCs w:val="26"/>
        </w:rPr>
        <w:t xml:space="preserve"> radicada bajo </w:t>
      </w:r>
      <w:r w:rsidR="00F325FE">
        <w:rPr>
          <w:rFonts w:ascii="Arial" w:hAnsi="Arial" w:cs="Arial"/>
          <w:sz w:val="26"/>
          <w:szCs w:val="26"/>
        </w:rPr>
        <w:t>el número</w:t>
      </w:r>
      <w:r>
        <w:rPr>
          <w:rFonts w:ascii="Arial" w:hAnsi="Arial" w:cs="Arial"/>
          <w:sz w:val="26"/>
          <w:szCs w:val="26"/>
        </w:rPr>
        <w:t xml:space="preserve"> </w:t>
      </w:r>
      <w:r w:rsidR="00AC7AD8" w:rsidRPr="00E13BB5">
        <w:rPr>
          <w:rFonts w:ascii="Arial" w:hAnsi="Arial" w:cs="Arial"/>
          <w:sz w:val="26"/>
          <w:szCs w:val="26"/>
          <w:lang w:val="es-ES" w:eastAsia="es-ES"/>
        </w:rPr>
        <w:t>201</w:t>
      </w:r>
      <w:r w:rsidR="00AC7AD8">
        <w:rPr>
          <w:rFonts w:ascii="Arial" w:hAnsi="Arial" w:cs="Arial"/>
          <w:sz w:val="26"/>
          <w:szCs w:val="26"/>
          <w:lang w:val="es-ES" w:eastAsia="es-ES"/>
        </w:rPr>
        <w:t>5</w:t>
      </w:r>
      <w:r w:rsidR="00AC7AD8" w:rsidRPr="00E13BB5">
        <w:rPr>
          <w:rFonts w:ascii="Arial" w:hAnsi="Arial" w:cs="Arial"/>
          <w:sz w:val="26"/>
          <w:szCs w:val="26"/>
          <w:lang w:val="es-ES" w:eastAsia="es-ES"/>
        </w:rPr>
        <w:t>-0</w:t>
      </w:r>
      <w:r w:rsidR="00AC7AD8">
        <w:rPr>
          <w:rFonts w:ascii="Arial" w:hAnsi="Arial" w:cs="Arial"/>
          <w:b/>
          <w:sz w:val="26"/>
          <w:szCs w:val="26"/>
          <w:lang w:val="es-ES" w:eastAsia="es-ES"/>
        </w:rPr>
        <w:t>1314</w:t>
      </w:r>
      <w:r w:rsidRPr="00244EF2">
        <w:rPr>
          <w:rFonts w:ascii="Arial" w:hAnsi="Arial" w:cs="Arial"/>
          <w:spacing w:val="-3"/>
          <w:sz w:val="24"/>
          <w:szCs w:val="26"/>
        </w:rPr>
        <w:t>.</w:t>
      </w:r>
    </w:p>
    <w:p w:rsidR="00AE243A" w:rsidRPr="000905F6" w:rsidRDefault="00AE243A" w:rsidP="00AE243A">
      <w:pPr>
        <w:pStyle w:val="Sinespaciado1"/>
        <w:spacing w:line="360" w:lineRule="auto"/>
        <w:ind w:firstLine="2832"/>
        <w:jc w:val="both"/>
        <w:rPr>
          <w:rFonts w:ascii="Arial" w:hAnsi="Arial" w:cs="Arial"/>
          <w:sz w:val="16"/>
          <w:szCs w:val="26"/>
          <w:lang w:val="es-ES" w:eastAsia="es-ES"/>
        </w:rPr>
      </w:pPr>
    </w:p>
    <w:p w:rsidR="00AE243A" w:rsidRP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006F2871" w:rsidRPr="000905F6">
        <w:rPr>
          <w:rFonts w:ascii="Arial" w:hAnsi="Arial" w:cs="Arial"/>
          <w:sz w:val="26"/>
          <w:szCs w:val="26"/>
        </w:rPr>
        <w:t>Adujo</w:t>
      </w:r>
      <w:r w:rsidR="006F2871">
        <w:rPr>
          <w:rFonts w:ascii="Arial" w:hAnsi="Arial" w:cs="Arial"/>
          <w:sz w:val="26"/>
          <w:szCs w:val="26"/>
        </w:rPr>
        <w:t xml:space="preserve"> que actúa en la referida acción popular, en la cual </w:t>
      </w:r>
      <w:r w:rsidR="00C073A2">
        <w:rPr>
          <w:rFonts w:ascii="Arial" w:hAnsi="Arial" w:cs="Arial"/>
          <w:sz w:val="26"/>
          <w:szCs w:val="26"/>
        </w:rPr>
        <w:t>no se notifica a la entidad demandada a su correo electrónico según CGP. Se desconocen los artículos 5 y 84 de la ley 472 de 1998 y artículos 8 y 42 del CGP</w:t>
      </w:r>
      <w:r>
        <w:rPr>
          <w:rFonts w:ascii="Arial" w:hAnsi="Arial" w:cs="Arial"/>
          <w:sz w:val="26"/>
          <w:szCs w:val="26"/>
        </w:rPr>
        <w:t>.</w:t>
      </w:r>
    </w:p>
    <w:p w:rsidR="00AE243A" w:rsidRDefault="00AE243A" w:rsidP="00AE243A">
      <w:pPr>
        <w:pStyle w:val="Sinespaciado1"/>
        <w:spacing w:line="360" w:lineRule="auto"/>
        <w:ind w:firstLine="2835"/>
        <w:jc w:val="both"/>
        <w:rPr>
          <w:rFonts w:ascii="Arial" w:hAnsi="Arial" w:cs="Arial"/>
          <w:sz w:val="16"/>
          <w:szCs w:val="26"/>
        </w:rPr>
      </w:pPr>
    </w:p>
    <w:p w:rsidR="00AE243A" w:rsidRDefault="00AE243A" w:rsidP="00DB3464">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006F2871">
        <w:rPr>
          <w:rFonts w:ascii="Arial" w:hAnsi="Arial" w:cs="Arial"/>
          <w:sz w:val="26"/>
          <w:szCs w:val="26"/>
        </w:rPr>
        <w:t xml:space="preserve">Con fundamento en lo relatado, solicita se ordene: (i) </w:t>
      </w:r>
      <w:r w:rsidR="00C073A2">
        <w:rPr>
          <w:rFonts w:ascii="Arial" w:hAnsi="Arial" w:cs="Arial"/>
          <w:sz w:val="26"/>
          <w:szCs w:val="26"/>
        </w:rPr>
        <w:t>aplicar artículo 5 de la ley 472 de 1998, antes que terminen su acción por desistimiento tácito</w:t>
      </w:r>
      <w:r w:rsidR="006F2871">
        <w:rPr>
          <w:rFonts w:ascii="Arial" w:hAnsi="Arial" w:cs="Arial"/>
          <w:sz w:val="26"/>
          <w:szCs w:val="26"/>
        </w:rPr>
        <w:t>; y (ii) al Procurador Delegado que pruebe cómo proteg</w:t>
      </w:r>
      <w:r w:rsidR="00C073A2">
        <w:rPr>
          <w:rFonts w:ascii="Arial" w:hAnsi="Arial" w:cs="Arial"/>
          <w:sz w:val="26"/>
          <w:szCs w:val="26"/>
        </w:rPr>
        <w:t>e</w:t>
      </w:r>
      <w:r w:rsidR="006F2871">
        <w:rPr>
          <w:rFonts w:ascii="Arial" w:hAnsi="Arial" w:cs="Arial"/>
          <w:sz w:val="26"/>
          <w:szCs w:val="26"/>
        </w:rPr>
        <w:t xml:space="preserve"> las garantías procesales del actor popular y </w:t>
      </w:r>
      <w:r w:rsidR="00C073A2">
        <w:rPr>
          <w:rFonts w:ascii="Arial" w:hAnsi="Arial" w:cs="Arial"/>
          <w:sz w:val="26"/>
          <w:szCs w:val="26"/>
        </w:rPr>
        <w:t>si cumple</w:t>
      </w:r>
      <w:r w:rsidR="006F2871">
        <w:rPr>
          <w:rFonts w:ascii="Arial" w:hAnsi="Arial" w:cs="Arial"/>
          <w:sz w:val="26"/>
          <w:szCs w:val="26"/>
        </w:rPr>
        <w:t xml:space="preserve"> las leyes 734</w:t>
      </w:r>
      <w:r w:rsidR="00C073A2">
        <w:rPr>
          <w:rFonts w:ascii="Arial" w:hAnsi="Arial" w:cs="Arial"/>
          <w:sz w:val="26"/>
          <w:szCs w:val="26"/>
        </w:rPr>
        <w:t xml:space="preserve"> de 20</w:t>
      </w:r>
      <w:r w:rsidR="006F2871">
        <w:rPr>
          <w:rFonts w:ascii="Arial" w:hAnsi="Arial" w:cs="Arial"/>
          <w:sz w:val="26"/>
          <w:szCs w:val="26"/>
        </w:rPr>
        <w:t>02 y 472</w:t>
      </w:r>
      <w:r w:rsidR="00C073A2">
        <w:rPr>
          <w:rFonts w:ascii="Arial" w:hAnsi="Arial" w:cs="Arial"/>
          <w:sz w:val="26"/>
          <w:szCs w:val="26"/>
        </w:rPr>
        <w:t xml:space="preserve"> de 19</w:t>
      </w:r>
      <w:r w:rsidR="006F2871">
        <w:rPr>
          <w:rFonts w:ascii="Arial" w:hAnsi="Arial" w:cs="Arial"/>
          <w:sz w:val="26"/>
          <w:szCs w:val="26"/>
        </w:rPr>
        <w:t>98.</w:t>
      </w:r>
    </w:p>
    <w:p w:rsidR="00B61F99" w:rsidRPr="00B61F99" w:rsidRDefault="00B61F99" w:rsidP="00DB3464">
      <w:pPr>
        <w:pStyle w:val="Sinespaciado1"/>
        <w:spacing w:line="360" w:lineRule="auto"/>
        <w:ind w:firstLine="2832"/>
        <w:jc w:val="both"/>
        <w:rPr>
          <w:rFonts w:ascii="Arial" w:hAnsi="Arial" w:cs="Arial"/>
          <w:sz w:val="16"/>
          <w:szCs w:val="16"/>
        </w:rPr>
      </w:pPr>
    </w:p>
    <w:p w:rsidR="00AE243A" w:rsidRDefault="00B96AD1"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 </w:t>
      </w:r>
      <w:r w:rsidR="006F2871">
        <w:rPr>
          <w:rFonts w:ascii="Arial" w:hAnsi="Arial" w:cs="Arial"/>
          <w:sz w:val="26"/>
          <w:szCs w:val="26"/>
          <w:lang w:val="es-ES"/>
        </w:rPr>
        <w:t xml:space="preserve">Admitida la acción de tutela se dispuso la vinculación de la Alcaldía de Pereira y la Defensoría del Pueblo de la Regional Risaralda, ordenándose la notificación y traslado, además la remisión por parte del juzgado de copias de las actuaciones en la referida demanda. </w:t>
      </w:r>
      <w:r w:rsidR="006F2871">
        <w:rPr>
          <w:rFonts w:ascii="Arial" w:hAnsi="Arial" w:cs="Arial"/>
          <w:sz w:val="26"/>
          <w:szCs w:val="26"/>
        </w:rPr>
        <w:t xml:space="preserve">Posteriormente se vinculó al </w:t>
      </w:r>
      <w:r w:rsidR="00AC7AD8">
        <w:rPr>
          <w:rFonts w:ascii="Arial" w:hAnsi="Arial" w:cs="Arial"/>
          <w:sz w:val="26"/>
          <w:szCs w:val="26"/>
          <w:lang w:val="es-ES" w:eastAsia="es-ES"/>
        </w:rPr>
        <w:t xml:space="preserve">señor </w:t>
      </w:r>
      <w:r w:rsidR="00AC7AD8">
        <w:rPr>
          <w:rFonts w:ascii="Arial" w:hAnsi="Arial" w:cs="Arial"/>
          <w:szCs w:val="26"/>
          <w:lang w:val="es-ES" w:eastAsia="es-ES"/>
        </w:rPr>
        <w:t>LEANDRO GIRALDO</w:t>
      </w:r>
      <w:r w:rsidR="006F2871">
        <w:rPr>
          <w:rFonts w:ascii="Arial" w:hAnsi="Arial" w:cs="Arial"/>
          <w:sz w:val="26"/>
          <w:szCs w:val="26"/>
        </w:rPr>
        <w:t>, demanda</w:t>
      </w:r>
      <w:r w:rsidR="00AC7AD8">
        <w:rPr>
          <w:rFonts w:ascii="Arial" w:hAnsi="Arial" w:cs="Arial"/>
          <w:sz w:val="26"/>
          <w:szCs w:val="26"/>
        </w:rPr>
        <w:t xml:space="preserve">nte </w:t>
      </w:r>
      <w:r w:rsidR="006F2871">
        <w:rPr>
          <w:rFonts w:ascii="Arial" w:hAnsi="Arial" w:cs="Arial"/>
          <w:sz w:val="26"/>
          <w:szCs w:val="26"/>
        </w:rPr>
        <w:t xml:space="preserve">en la </w:t>
      </w:r>
      <w:r w:rsidR="006F2871">
        <w:rPr>
          <w:rFonts w:ascii="Arial" w:hAnsi="Arial" w:cs="Arial"/>
          <w:sz w:val="26"/>
          <w:szCs w:val="26"/>
          <w:lang w:val="es-ES_tradnl"/>
        </w:rPr>
        <w:t>acción popular objeto de amparo</w:t>
      </w:r>
      <w:r w:rsidR="00AE243A">
        <w:rPr>
          <w:rFonts w:ascii="Arial" w:hAnsi="Arial" w:cs="Arial"/>
          <w:sz w:val="26"/>
          <w:szCs w:val="26"/>
          <w:lang w:val="es-ES"/>
        </w:rPr>
        <w:t>.</w:t>
      </w:r>
    </w:p>
    <w:p w:rsidR="00AE243A" w:rsidRDefault="00AE243A" w:rsidP="00AE243A">
      <w:pPr>
        <w:pStyle w:val="Sinespaciado1"/>
        <w:spacing w:line="360" w:lineRule="auto"/>
        <w:ind w:firstLine="2832"/>
        <w:jc w:val="both"/>
        <w:rPr>
          <w:rFonts w:ascii="Arial" w:hAnsi="Arial" w:cs="Arial"/>
          <w:sz w:val="16"/>
          <w:szCs w:val="26"/>
          <w:lang w:val="es-ES"/>
        </w:rPr>
      </w:pPr>
    </w:p>
    <w:p w:rsidR="0091731B" w:rsidRPr="00F0613A" w:rsidRDefault="000E3CFC" w:rsidP="0091731B">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4.1</w:t>
      </w:r>
      <w:r w:rsidR="0091731B">
        <w:rPr>
          <w:rFonts w:ascii="Arial" w:hAnsi="Arial" w:cs="Arial"/>
          <w:sz w:val="26"/>
          <w:szCs w:val="26"/>
          <w:lang w:val="es-ES"/>
        </w:rPr>
        <w:t xml:space="preserve">. </w:t>
      </w:r>
      <w:r>
        <w:rPr>
          <w:rFonts w:ascii="Arial" w:hAnsi="Arial" w:cs="Arial"/>
          <w:sz w:val="26"/>
          <w:szCs w:val="26"/>
          <w:lang w:val="es-ES"/>
        </w:rPr>
        <w:t>La Alcaldía de Pereira, por intermedio de apoderada judicial</w:t>
      </w:r>
      <w:r w:rsidRPr="00F0613A">
        <w:rPr>
          <w:rFonts w:ascii="Arial" w:hAnsi="Arial" w:cs="Arial"/>
          <w:sz w:val="26"/>
          <w:szCs w:val="26"/>
          <w:lang w:val="es-ES"/>
        </w:rPr>
        <w:t>,</w:t>
      </w:r>
      <w:r>
        <w:rPr>
          <w:rFonts w:ascii="Arial" w:hAnsi="Arial" w:cs="Arial"/>
          <w:sz w:val="26"/>
          <w:szCs w:val="26"/>
          <w:lang w:val="es-ES"/>
        </w:rPr>
        <w:t xml:space="preserve"> </w:t>
      </w:r>
      <w:r w:rsidRPr="00273CD0">
        <w:rPr>
          <w:rFonts w:ascii="Arial" w:hAnsi="Arial" w:cs="Arial"/>
          <w:sz w:val="26"/>
          <w:szCs w:val="26"/>
          <w:lang w:val="es-ES"/>
        </w:rPr>
        <w:t xml:space="preserve">invoca </w:t>
      </w:r>
      <w:r>
        <w:rPr>
          <w:rFonts w:ascii="Arial" w:hAnsi="Arial" w:cs="Arial"/>
          <w:sz w:val="26"/>
          <w:szCs w:val="26"/>
          <w:lang w:val="es-ES"/>
        </w:rPr>
        <w:t xml:space="preserve">como razón de defensa </w:t>
      </w:r>
      <w:r w:rsidRPr="00273CD0">
        <w:rPr>
          <w:rFonts w:ascii="Arial" w:hAnsi="Arial" w:cs="Arial"/>
          <w:sz w:val="26"/>
          <w:szCs w:val="26"/>
          <w:lang w:val="es-ES"/>
        </w:rPr>
        <w:t>la falta de legitimación en la causa por pasiva del ente territorial</w:t>
      </w:r>
      <w:r>
        <w:rPr>
          <w:rFonts w:ascii="Arial" w:hAnsi="Arial" w:cs="Arial"/>
          <w:sz w:val="26"/>
          <w:szCs w:val="26"/>
          <w:lang w:val="es-ES"/>
        </w:rPr>
        <w:t xml:space="preserve">. Pidió que no se tutelen los derechos invocados por el accionante (fls. </w:t>
      </w:r>
      <w:r w:rsidR="00C073A2">
        <w:rPr>
          <w:rFonts w:ascii="Arial" w:hAnsi="Arial" w:cs="Arial"/>
          <w:sz w:val="26"/>
          <w:szCs w:val="26"/>
          <w:lang w:val="es-ES"/>
        </w:rPr>
        <w:t>9</w:t>
      </w:r>
      <w:r>
        <w:rPr>
          <w:rFonts w:ascii="Arial" w:hAnsi="Arial" w:cs="Arial"/>
          <w:sz w:val="26"/>
          <w:szCs w:val="26"/>
          <w:lang w:val="es-ES"/>
        </w:rPr>
        <w:t>-1</w:t>
      </w:r>
      <w:r w:rsidR="00C073A2">
        <w:rPr>
          <w:rFonts w:ascii="Arial" w:hAnsi="Arial" w:cs="Arial"/>
          <w:sz w:val="26"/>
          <w:szCs w:val="26"/>
          <w:lang w:val="es-ES"/>
        </w:rPr>
        <w:t>0</w:t>
      </w:r>
      <w:r w:rsidRPr="00F0613A">
        <w:rPr>
          <w:rFonts w:ascii="Arial" w:hAnsi="Arial" w:cs="Arial"/>
          <w:sz w:val="26"/>
          <w:szCs w:val="26"/>
          <w:lang w:val="es-ES"/>
        </w:rPr>
        <w:t>)</w:t>
      </w:r>
      <w:r w:rsidR="0091731B" w:rsidRPr="00F0613A">
        <w:rPr>
          <w:rFonts w:ascii="Arial" w:hAnsi="Arial" w:cs="Arial"/>
          <w:sz w:val="26"/>
          <w:szCs w:val="26"/>
          <w:lang w:val="es-ES"/>
        </w:rPr>
        <w:t>.</w:t>
      </w:r>
    </w:p>
    <w:p w:rsidR="0091731B" w:rsidRDefault="0091731B" w:rsidP="0091731B">
      <w:pPr>
        <w:pStyle w:val="Sinespaciado1"/>
        <w:spacing w:line="360" w:lineRule="auto"/>
        <w:ind w:firstLine="2832"/>
        <w:jc w:val="both"/>
        <w:rPr>
          <w:rFonts w:ascii="Arial" w:hAnsi="Arial" w:cs="Arial"/>
          <w:sz w:val="16"/>
          <w:szCs w:val="26"/>
          <w:lang w:val="es-ES"/>
        </w:rPr>
      </w:pPr>
    </w:p>
    <w:p w:rsidR="000E3CFC" w:rsidRPr="00E13F26" w:rsidRDefault="002E1191" w:rsidP="00E13F26">
      <w:pPr>
        <w:pStyle w:val="Sinespaciado1"/>
        <w:spacing w:line="360" w:lineRule="auto"/>
        <w:ind w:firstLine="2832"/>
        <w:jc w:val="both"/>
        <w:rPr>
          <w:rFonts w:ascii="Arial" w:hAnsi="Arial" w:cs="Arial"/>
          <w:sz w:val="24"/>
          <w:szCs w:val="25"/>
          <w:lang w:val="es-ES"/>
        </w:rPr>
      </w:pPr>
      <w:r>
        <w:rPr>
          <w:rFonts w:ascii="Arial" w:hAnsi="Arial" w:cs="Arial"/>
          <w:sz w:val="26"/>
          <w:szCs w:val="26"/>
          <w:lang w:val="es-ES"/>
        </w:rPr>
        <w:t>4.2. El Procurador Judicial ii - 06 para Asuntos Civiles y Laborales, solicitó negar el amparo constitucional en el caso que no se acredite que el actor utilizó los recursos ordinarios que le brindaba la ley para impugnar las decisiones judiciales que señala como violatorias del derecho fundamental invocado y excluir a esa entidad, toda vez que no</w:t>
      </w:r>
      <w:r w:rsidR="00E13F26">
        <w:rPr>
          <w:rFonts w:ascii="Arial" w:hAnsi="Arial" w:cs="Arial"/>
          <w:sz w:val="26"/>
          <w:szCs w:val="26"/>
          <w:lang w:val="es-ES"/>
        </w:rPr>
        <w:t xml:space="preserve"> se señaló un actuar de parte de funcionario adscrito a la misma que signifique vulneración de los</w:t>
      </w:r>
      <w:r>
        <w:rPr>
          <w:rFonts w:ascii="Arial" w:hAnsi="Arial" w:cs="Arial"/>
          <w:sz w:val="26"/>
          <w:szCs w:val="26"/>
          <w:lang w:val="es-ES"/>
        </w:rPr>
        <w:t xml:space="preserve"> derechos del ac</w:t>
      </w:r>
      <w:r w:rsidR="00E13F26">
        <w:rPr>
          <w:rFonts w:ascii="Arial" w:hAnsi="Arial" w:cs="Arial"/>
          <w:sz w:val="26"/>
          <w:szCs w:val="26"/>
          <w:lang w:val="es-ES"/>
        </w:rPr>
        <w:t xml:space="preserve">cionante y, en todo caso, se ha </w:t>
      </w:r>
      <w:r w:rsidR="00E13F26">
        <w:rPr>
          <w:rFonts w:ascii="Arial" w:hAnsi="Arial" w:cs="Arial"/>
          <w:sz w:val="26"/>
          <w:szCs w:val="26"/>
          <w:lang w:val="es-ES"/>
        </w:rPr>
        <w:lastRenderedPageBreak/>
        <w:t>intervenido en el trámite de la acción popular en debida forma</w:t>
      </w:r>
      <w:r>
        <w:rPr>
          <w:rFonts w:ascii="Arial" w:hAnsi="Arial" w:cs="Arial"/>
          <w:sz w:val="26"/>
          <w:szCs w:val="26"/>
          <w:lang w:val="es-ES"/>
        </w:rPr>
        <w:t xml:space="preserve">. </w:t>
      </w:r>
      <w:r w:rsidRPr="0038316C">
        <w:rPr>
          <w:rFonts w:ascii="Arial" w:hAnsi="Arial" w:cs="Arial"/>
          <w:sz w:val="24"/>
          <w:szCs w:val="25"/>
          <w:lang w:val="es-ES"/>
        </w:rPr>
        <w:t>(fls. 1</w:t>
      </w:r>
      <w:r w:rsidR="00E13F26">
        <w:rPr>
          <w:rFonts w:ascii="Arial" w:hAnsi="Arial" w:cs="Arial"/>
          <w:sz w:val="24"/>
          <w:szCs w:val="25"/>
          <w:lang w:val="es-ES"/>
        </w:rPr>
        <w:t>6-18-34-38</w:t>
      </w:r>
      <w:r w:rsidRPr="0038316C">
        <w:rPr>
          <w:rFonts w:ascii="Arial" w:hAnsi="Arial" w:cs="Arial"/>
          <w:sz w:val="24"/>
          <w:szCs w:val="25"/>
          <w:lang w:val="es-ES"/>
        </w:rPr>
        <w:t>).</w:t>
      </w:r>
    </w:p>
    <w:p w:rsidR="00AE243A" w:rsidRPr="008553CE" w:rsidRDefault="00AE243A" w:rsidP="00AE243A">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4.3. Por su parte, el </w:t>
      </w:r>
      <w:r w:rsidR="007D5894">
        <w:rPr>
          <w:rFonts w:ascii="Arial" w:hAnsi="Arial" w:cs="Arial"/>
          <w:sz w:val="26"/>
          <w:szCs w:val="26"/>
          <w:lang w:val="es-ES"/>
        </w:rPr>
        <w:t xml:space="preserve">Juzgado </w:t>
      </w:r>
      <w:r w:rsidR="00AC7AD8">
        <w:rPr>
          <w:rFonts w:ascii="Arial" w:hAnsi="Arial" w:cs="Arial"/>
          <w:sz w:val="26"/>
          <w:szCs w:val="26"/>
          <w:lang w:val="es-ES"/>
        </w:rPr>
        <w:t>Tercer</w:t>
      </w:r>
      <w:r w:rsidR="007D5894">
        <w:rPr>
          <w:rFonts w:ascii="Arial" w:hAnsi="Arial" w:cs="Arial"/>
          <w:sz w:val="26"/>
          <w:szCs w:val="26"/>
          <w:lang w:val="es-ES"/>
        </w:rPr>
        <w:t xml:space="preserve">o </w:t>
      </w:r>
      <w:r w:rsidRPr="00AF5C8C">
        <w:rPr>
          <w:rFonts w:ascii="Arial" w:hAnsi="Arial" w:cs="Arial"/>
          <w:sz w:val="26"/>
          <w:szCs w:val="26"/>
          <w:lang w:val="es-ES"/>
        </w:rPr>
        <w:t>Civil</w:t>
      </w:r>
      <w:r>
        <w:rPr>
          <w:rFonts w:ascii="Arial" w:hAnsi="Arial" w:cs="Arial"/>
          <w:sz w:val="26"/>
          <w:szCs w:val="26"/>
          <w:lang w:val="es-ES"/>
        </w:rPr>
        <w:t xml:space="preserve"> del Circuito de Pereira remitió copia de las ac</w:t>
      </w:r>
      <w:r w:rsidR="007D5894">
        <w:rPr>
          <w:rFonts w:ascii="Arial" w:hAnsi="Arial" w:cs="Arial"/>
          <w:sz w:val="26"/>
          <w:szCs w:val="26"/>
          <w:lang w:val="es-ES"/>
        </w:rPr>
        <w:t>tuaciones surtidas dentro de la</w:t>
      </w:r>
      <w:r w:rsidR="00B96AD1">
        <w:rPr>
          <w:rFonts w:ascii="Arial" w:hAnsi="Arial" w:cs="Arial"/>
          <w:sz w:val="26"/>
          <w:szCs w:val="26"/>
          <w:lang w:val="es-ES"/>
        </w:rPr>
        <w:t xml:space="preserve"> mentada </w:t>
      </w:r>
      <w:r w:rsidR="007D5894">
        <w:rPr>
          <w:rFonts w:ascii="Arial" w:hAnsi="Arial" w:cs="Arial"/>
          <w:sz w:val="26"/>
          <w:szCs w:val="26"/>
          <w:lang w:val="es-ES"/>
        </w:rPr>
        <w:t>acción popular</w:t>
      </w:r>
      <w:r>
        <w:rPr>
          <w:rFonts w:ascii="Arial" w:hAnsi="Arial" w:cs="Arial"/>
          <w:sz w:val="26"/>
          <w:szCs w:val="26"/>
          <w:lang w:val="es-ES"/>
        </w:rPr>
        <w:t>. (fls</w:t>
      </w:r>
      <w:r w:rsidR="001C2400">
        <w:rPr>
          <w:rFonts w:ascii="Arial" w:hAnsi="Arial" w:cs="Arial"/>
          <w:sz w:val="26"/>
          <w:szCs w:val="26"/>
          <w:lang w:val="es-ES"/>
        </w:rPr>
        <w:t xml:space="preserve">. </w:t>
      </w:r>
      <w:r w:rsidR="00E13F26">
        <w:rPr>
          <w:rFonts w:ascii="Arial" w:hAnsi="Arial" w:cs="Arial"/>
          <w:sz w:val="26"/>
          <w:szCs w:val="26"/>
          <w:lang w:val="es-ES"/>
        </w:rPr>
        <w:t>20</w:t>
      </w:r>
      <w:r w:rsidR="001C2400">
        <w:rPr>
          <w:rFonts w:ascii="Arial" w:hAnsi="Arial" w:cs="Arial"/>
          <w:sz w:val="26"/>
          <w:szCs w:val="26"/>
          <w:lang w:val="es-ES"/>
        </w:rPr>
        <w:t>-</w:t>
      </w:r>
      <w:r w:rsidR="00E13F26">
        <w:rPr>
          <w:rFonts w:ascii="Arial" w:hAnsi="Arial" w:cs="Arial"/>
          <w:sz w:val="26"/>
          <w:szCs w:val="26"/>
          <w:lang w:val="es-ES"/>
        </w:rPr>
        <w:t>3</w:t>
      </w:r>
      <w:r w:rsidR="001C2400">
        <w:rPr>
          <w:rFonts w:ascii="Arial" w:hAnsi="Arial" w:cs="Arial"/>
          <w:sz w:val="26"/>
          <w:szCs w:val="26"/>
          <w:lang w:val="es-ES"/>
        </w:rPr>
        <w:t>1</w:t>
      </w:r>
      <w:r w:rsidRPr="00AF5C8C">
        <w:rPr>
          <w:rFonts w:ascii="Arial" w:hAnsi="Arial" w:cs="Arial"/>
          <w:sz w:val="26"/>
          <w:szCs w:val="26"/>
          <w:lang w:val="es-ES"/>
        </w:rPr>
        <w:t>).</w:t>
      </w:r>
    </w:p>
    <w:p w:rsidR="00AE243A" w:rsidRPr="000905F6" w:rsidRDefault="00AE243A" w:rsidP="00AE243A">
      <w:pPr>
        <w:pStyle w:val="Sinespaciado1"/>
        <w:spacing w:line="360" w:lineRule="auto"/>
        <w:ind w:firstLine="2832"/>
        <w:jc w:val="both"/>
        <w:rPr>
          <w:rFonts w:ascii="Arial" w:hAnsi="Arial" w:cs="Arial"/>
          <w:sz w:val="16"/>
          <w:szCs w:val="26"/>
          <w:lang w:val="es-ES"/>
        </w:rPr>
      </w:pPr>
    </w:p>
    <w:p w:rsidR="00AE243A" w:rsidRPr="000905F6" w:rsidRDefault="001C2400"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4.4</w:t>
      </w:r>
      <w:r w:rsidR="000E3CFC">
        <w:rPr>
          <w:rFonts w:ascii="Arial" w:hAnsi="Arial" w:cs="Arial"/>
          <w:sz w:val="26"/>
          <w:szCs w:val="26"/>
          <w:lang w:val="es-ES"/>
        </w:rPr>
        <w:t>. Los demás vinculados</w:t>
      </w:r>
      <w:r w:rsidR="00A3179D">
        <w:rPr>
          <w:rFonts w:ascii="Arial" w:hAnsi="Arial" w:cs="Arial"/>
          <w:sz w:val="26"/>
          <w:szCs w:val="26"/>
          <w:lang w:val="es-ES"/>
        </w:rPr>
        <w:t xml:space="preserve"> guard</w:t>
      </w:r>
      <w:r w:rsidR="000E3CFC">
        <w:rPr>
          <w:rFonts w:ascii="Arial" w:hAnsi="Arial" w:cs="Arial"/>
          <w:sz w:val="26"/>
          <w:szCs w:val="26"/>
          <w:lang w:val="es-ES"/>
        </w:rPr>
        <w:t>aron</w:t>
      </w:r>
      <w:r w:rsidR="00AE243A" w:rsidRPr="000905F6">
        <w:rPr>
          <w:rFonts w:ascii="Arial" w:hAnsi="Arial" w:cs="Arial"/>
          <w:sz w:val="26"/>
          <w:szCs w:val="26"/>
          <w:lang w:val="es-ES"/>
        </w:rPr>
        <w:t xml:space="preserve"> silencio.</w:t>
      </w:r>
    </w:p>
    <w:p w:rsidR="00A3179D" w:rsidRPr="000905F6" w:rsidRDefault="00A3179D" w:rsidP="00AE243A">
      <w:pPr>
        <w:pStyle w:val="Sinespaciado1"/>
        <w:spacing w:line="360" w:lineRule="auto"/>
        <w:ind w:firstLine="2835"/>
        <w:jc w:val="both"/>
        <w:rPr>
          <w:rFonts w:ascii="Arial" w:hAnsi="Arial" w:cs="Arial"/>
          <w:sz w:val="24"/>
          <w:szCs w:val="26"/>
          <w:highlight w:val="cyan"/>
          <w:lang w:val="es-ES"/>
        </w:rPr>
      </w:pPr>
    </w:p>
    <w:p w:rsidR="00AE243A" w:rsidRPr="000905F6" w:rsidRDefault="00AE243A" w:rsidP="00AE243A">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E243A" w:rsidRPr="000905F6" w:rsidRDefault="00AE243A" w:rsidP="00AE243A">
      <w:pPr>
        <w:pStyle w:val="Sinespaciado1"/>
        <w:spacing w:line="360" w:lineRule="auto"/>
        <w:ind w:firstLine="2835"/>
        <w:jc w:val="both"/>
        <w:rPr>
          <w:rFonts w:ascii="Arial" w:hAnsi="Arial" w:cs="Arial"/>
          <w:sz w:val="24"/>
          <w:szCs w:val="28"/>
          <w:lang w:val="es-ES_tradnl"/>
        </w:rPr>
      </w:pP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EF437E" w:rsidRPr="00EF437E" w:rsidRDefault="00EF437E" w:rsidP="00DB3464">
      <w:pPr>
        <w:pStyle w:val="Sinespaciado1"/>
        <w:spacing w:line="360" w:lineRule="auto"/>
        <w:ind w:firstLine="2832"/>
        <w:jc w:val="both"/>
        <w:rPr>
          <w:rFonts w:ascii="Arial" w:hAnsi="Arial" w:cs="Arial"/>
          <w:sz w:val="16"/>
          <w:szCs w:val="16"/>
        </w:rPr>
      </w:pP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Pr>
          <w:rFonts w:ascii="Arial" w:hAnsi="Arial" w:cs="Arial"/>
          <w:szCs w:val="26"/>
          <w:lang w:val="es-ES" w:eastAsia="es-ES"/>
        </w:rPr>
        <w:t>T</w:t>
      </w:r>
      <w:r w:rsidR="00AC7AD8">
        <w:rPr>
          <w:rFonts w:ascii="Arial" w:hAnsi="Arial" w:cs="Arial"/>
          <w:szCs w:val="26"/>
          <w:lang w:val="es-ES" w:eastAsia="es-ES"/>
        </w:rPr>
        <w:t>ERCER</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Pr>
          <w:rFonts w:ascii="Arial" w:hAnsi="Arial" w:cs="Arial"/>
          <w:sz w:val="26"/>
          <w:szCs w:val="26"/>
        </w:rPr>
        <w:t xml:space="preserve">, vulneró las </w:t>
      </w:r>
      <w:r w:rsidR="00AC7AD8">
        <w:rPr>
          <w:rFonts w:ascii="Arial" w:hAnsi="Arial" w:cs="Arial"/>
          <w:sz w:val="26"/>
          <w:szCs w:val="26"/>
        </w:rPr>
        <w:t xml:space="preserve">“garantías procesales” y </w:t>
      </w:r>
      <w:r w:rsidR="00AC7AD8" w:rsidRPr="007646B9">
        <w:rPr>
          <w:rFonts w:ascii="Arial" w:hAnsi="Arial" w:cs="Arial"/>
          <w:sz w:val="26"/>
          <w:szCs w:val="26"/>
        </w:rPr>
        <w:t xml:space="preserve">derechos fundamentales </w:t>
      </w:r>
      <w:r w:rsidR="00AC7AD8">
        <w:rPr>
          <w:rFonts w:ascii="Arial" w:hAnsi="Arial" w:cs="Arial"/>
          <w:sz w:val="26"/>
          <w:szCs w:val="26"/>
        </w:rPr>
        <w:t xml:space="preserve">del actor, </w:t>
      </w:r>
      <w:r w:rsidR="00AC7AD8" w:rsidRPr="007646B9">
        <w:rPr>
          <w:rFonts w:ascii="Arial" w:hAnsi="Arial" w:cs="Arial"/>
          <w:sz w:val="26"/>
          <w:szCs w:val="26"/>
        </w:rPr>
        <w:t>al</w:t>
      </w:r>
      <w:r w:rsidR="00AC7AD8">
        <w:rPr>
          <w:rFonts w:ascii="Arial" w:hAnsi="Arial" w:cs="Arial"/>
          <w:sz w:val="26"/>
          <w:szCs w:val="26"/>
        </w:rPr>
        <w:t xml:space="preserve"> debido proceso e</w:t>
      </w:r>
      <w:r w:rsidR="00AC7AD8" w:rsidRPr="007646B9">
        <w:rPr>
          <w:rFonts w:ascii="Arial" w:hAnsi="Arial" w:cs="Arial"/>
          <w:sz w:val="26"/>
          <w:szCs w:val="26"/>
        </w:rPr>
        <w:t xml:space="preserve"> igualdad</w:t>
      </w:r>
      <w:r w:rsidR="00AC7AD8">
        <w:rPr>
          <w:rFonts w:ascii="Arial" w:hAnsi="Arial" w:cs="Arial"/>
          <w:sz w:val="26"/>
          <w:szCs w:val="26"/>
        </w:rPr>
        <w:t>,</w:t>
      </w:r>
      <w:r>
        <w:rPr>
          <w:rFonts w:ascii="Arial" w:hAnsi="Arial" w:cs="Arial"/>
          <w:sz w:val="26"/>
          <w:szCs w:val="26"/>
        </w:rPr>
        <w:t xml:space="preserve"> </w:t>
      </w:r>
      <w:r w:rsidR="00AC7AD8">
        <w:rPr>
          <w:rFonts w:ascii="Arial" w:hAnsi="Arial" w:cs="Arial"/>
          <w:sz w:val="26"/>
          <w:szCs w:val="26"/>
        </w:rPr>
        <w:t xml:space="preserve">en </w:t>
      </w:r>
      <w:r>
        <w:rPr>
          <w:rFonts w:ascii="Arial" w:hAnsi="Arial" w:cs="Arial"/>
          <w:sz w:val="26"/>
          <w:szCs w:val="26"/>
        </w:rPr>
        <w:t>el trámite de la</w:t>
      </w:r>
      <w:r w:rsidR="007D5894">
        <w:rPr>
          <w:rFonts w:ascii="Arial" w:hAnsi="Arial" w:cs="Arial"/>
          <w:sz w:val="26"/>
          <w:szCs w:val="26"/>
        </w:rPr>
        <w:t xml:space="preserve"> acción </w:t>
      </w:r>
      <w:r>
        <w:rPr>
          <w:rFonts w:ascii="Arial" w:hAnsi="Arial" w:cs="Arial"/>
          <w:sz w:val="26"/>
          <w:szCs w:val="26"/>
        </w:rPr>
        <w:t xml:space="preserve">popular con radicado número </w:t>
      </w:r>
      <w:r w:rsidR="00AC7AD8" w:rsidRPr="00E13BB5">
        <w:rPr>
          <w:rFonts w:ascii="Arial" w:hAnsi="Arial" w:cs="Arial"/>
          <w:sz w:val="26"/>
          <w:szCs w:val="26"/>
          <w:lang w:val="es-ES" w:eastAsia="es-ES"/>
        </w:rPr>
        <w:t>201</w:t>
      </w:r>
      <w:r w:rsidR="00AC7AD8">
        <w:rPr>
          <w:rFonts w:ascii="Arial" w:hAnsi="Arial" w:cs="Arial"/>
          <w:sz w:val="26"/>
          <w:szCs w:val="26"/>
          <w:lang w:val="es-ES" w:eastAsia="es-ES"/>
        </w:rPr>
        <w:t>5</w:t>
      </w:r>
      <w:r w:rsidR="00AC7AD8" w:rsidRPr="00E13BB5">
        <w:rPr>
          <w:rFonts w:ascii="Arial" w:hAnsi="Arial" w:cs="Arial"/>
          <w:sz w:val="26"/>
          <w:szCs w:val="26"/>
          <w:lang w:val="es-ES" w:eastAsia="es-ES"/>
        </w:rPr>
        <w:t>-0</w:t>
      </w:r>
      <w:r w:rsidR="00AC7AD8">
        <w:rPr>
          <w:rFonts w:ascii="Arial" w:hAnsi="Arial" w:cs="Arial"/>
          <w:b/>
          <w:sz w:val="26"/>
          <w:szCs w:val="26"/>
          <w:lang w:val="es-ES" w:eastAsia="es-ES"/>
        </w:rPr>
        <w:t>1314</w:t>
      </w:r>
      <w:r>
        <w:rPr>
          <w:rFonts w:ascii="Arial" w:hAnsi="Arial" w:cs="Arial"/>
          <w:sz w:val="26"/>
          <w:szCs w:val="26"/>
        </w:rPr>
        <w:t>, que amerite la injerencia del juez Constitucional,</w:t>
      </w:r>
      <w:r w:rsidR="00C073A2">
        <w:rPr>
          <w:rFonts w:ascii="Arial" w:hAnsi="Arial" w:cs="Arial"/>
          <w:sz w:val="26"/>
          <w:szCs w:val="26"/>
        </w:rPr>
        <w:t xml:space="preserve"> al no</w:t>
      </w:r>
      <w:r w:rsidR="002E1191">
        <w:rPr>
          <w:rFonts w:ascii="Arial" w:hAnsi="Arial" w:cs="Arial"/>
          <w:sz w:val="26"/>
          <w:szCs w:val="26"/>
        </w:rPr>
        <w:t xml:space="preserve"> notificar a la entidad demandada a su correo electrónico, ni</w:t>
      </w:r>
      <w:r w:rsidR="00C073A2">
        <w:rPr>
          <w:rFonts w:ascii="Arial" w:hAnsi="Arial" w:cs="Arial"/>
          <w:sz w:val="26"/>
          <w:szCs w:val="26"/>
        </w:rPr>
        <w:t xml:space="preserve"> darle el impulso oficioso como se afirma en la demanda</w:t>
      </w:r>
      <w:r w:rsidR="007D5894">
        <w:rPr>
          <w:rFonts w:ascii="Arial" w:hAnsi="Arial" w:cs="Arial"/>
          <w:sz w:val="26"/>
          <w:szCs w:val="26"/>
        </w:rPr>
        <w:t>.</w:t>
      </w:r>
    </w:p>
    <w:p w:rsidR="00AE243A" w:rsidRPr="008553CE" w:rsidRDefault="00AE243A" w:rsidP="00AE243A">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AE243A" w:rsidRPr="00EB6F90" w:rsidRDefault="00AE243A" w:rsidP="00AE243A">
      <w:pPr>
        <w:spacing w:line="360" w:lineRule="auto"/>
        <w:ind w:firstLine="2835"/>
        <w:jc w:val="both"/>
        <w:rPr>
          <w:rFonts w:ascii="Arial" w:hAnsi="Arial" w:cs="Arial"/>
          <w:sz w:val="16"/>
          <w:szCs w:val="26"/>
        </w:rPr>
      </w:pPr>
    </w:p>
    <w:p w:rsidR="00AE243A" w:rsidRPr="00414233" w:rsidRDefault="00AE243A" w:rsidP="00AE243A">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w:t>
      </w:r>
      <w:r w:rsidRPr="00414233">
        <w:rPr>
          <w:rFonts w:ascii="Arial" w:hAnsi="Arial" w:cs="Arial"/>
          <w:sz w:val="26"/>
          <w:szCs w:val="26"/>
        </w:rPr>
        <w:lastRenderedPageBreak/>
        <w:t xml:space="preserve">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AE243A" w:rsidRDefault="00AE243A" w:rsidP="00AE243A">
      <w:pPr>
        <w:pStyle w:val="Sinespaciado1"/>
        <w:spacing w:line="360" w:lineRule="auto"/>
        <w:ind w:firstLine="2832"/>
        <w:jc w:val="both"/>
        <w:rPr>
          <w:rFonts w:ascii="Arial" w:hAnsi="Arial" w:cs="Arial"/>
          <w:sz w:val="24"/>
          <w:szCs w:val="26"/>
          <w:lang w:val="es-ES"/>
        </w:rPr>
      </w:pPr>
    </w:p>
    <w:p w:rsidR="00AE243A" w:rsidRPr="000905F6" w:rsidRDefault="00AE243A" w:rsidP="00AE243A">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E243A" w:rsidRPr="000905F6" w:rsidRDefault="00AE243A" w:rsidP="00AE243A">
      <w:pPr>
        <w:pStyle w:val="Sinespaciado1"/>
        <w:spacing w:line="360" w:lineRule="auto"/>
        <w:ind w:firstLine="2832"/>
        <w:jc w:val="both"/>
        <w:rPr>
          <w:rFonts w:ascii="Arial" w:hAnsi="Arial" w:cs="Arial"/>
          <w:spacing w:val="-3"/>
          <w:sz w:val="24"/>
          <w:szCs w:val="26"/>
        </w:rPr>
      </w:pPr>
    </w:p>
    <w:p w:rsidR="00B20253" w:rsidRDefault="00B20253" w:rsidP="00B20253">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w:t>
      </w:r>
      <w:r>
        <w:rPr>
          <w:rFonts w:ascii="Arial" w:hAnsi="Arial" w:cs="Arial"/>
          <w:sz w:val="26"/>
          <w:szCs w:val="26"/>
        </w:rPr>
        <w:t xml:space="preserve">Procede la Sala </w:t>
      </w:r>
      <w:r w:rsidRPr="00CB2F47">
        <w:rPr>
          <w:rFonts w:ascii="Arial" w:hAnsi="Arial" w:cs="Arial"/>
          <w:sz w:val="26"/>
          <w:szCs w:val="26"/>
        </w:rPr>
        <w:t xml:space="preserve">en primer lugar a determinar si el demandante incurrió en temeridad, ya que el promotor de la acción ya había propuesto </w:t>
      </w:r>
      <w:r w:rsidR="005437A8">
        <w:rPr>
          <w:rFonts w:ascii="Arial" w:hAnsi="Arial" w:cs="Arial"/>
          <w:sz w:val="26"/>
          <w:szCs w:val="26"/>
        </w:rPr>
        <w:t>dos</w:t>
      </w:r>
      <w:r w:rsidRPr="00CB2F47">
        <w:rPr>
          <w:rFonts w:ascii="Arial" w:hAnsi="Arial" w:cs="Arial"/>
          <w:sz w:val="26"/>
          <w:szCs w:val="26"/>
        </w:rPr>
        <w:t xml:space="preserve"> tutela</w:t>
      </w:r>
      <w:r w:rsidR="005437A8">
        <w:rPr>
          <w:rFonts w:ascii="Arial" w:hAnsi="Arial" w:cs="Arial"/>
          <w:sz w:val="26"/>
          <w:szCs w:val="26"/>
        </w:rPr>
        <w:t>s</w:t>
      </w:r>
      <w:r w:rsidRPr="00CB2F47">
        <w:rPr>
          <w:rFonts w:ascii="Arial" w:hAnsi="Arial" w:cs="Arial"/>
          <w:sz w:val="26"/>
          <w:szCs w:val="26"/>
        </w:rPr>
        <w:t xml:space="preserve"> con fundamento en </w:t>
      </w:r>
      <w:r>
        <w:rPr>
          <w:rFonts w:ascii="Arial" w:hAnsi="Arial" w:cs="Arial"/>
          <w:sz w:val="26"/>
          <w:szCs w:val="26"/>
          <w:lang w:val="es-ES"/>
        </w:rPr>
        <w:t xml:space="preserve">la mencionada acción popular </w:t>
      </w:r>
      <w:r>
        <w:rPr>
          <w:rFonts w:ascii="Arial" w:hAnsi="Arial" w:cs="Arial"/>
          <w:sz w:val="26"/>
          <w:szCs w:val="26"/>
        </w:rPr>
        <w:t>dentro de</w:t>
      </w:r>
      <w:r w:rsidR="005437A8">
        <w:rPr>
          <w:rFonts w:ascii="Arial" w:hAnsi="Arial" w:cs="Arial"/>
          <w:sz w:val="26"/>
          <w:szCs w:val="26"/>
        </w:rPr>
        <w:t xml:space="preserve"> </w:t>
      </w:r>
      <w:r>
        <w:rPr>
          <w:rFonts w:ascii="Arial" w:hAnsi="Arial" w:cs="Arial"/>
          <w:sz w:val="26"/>
          <w:szCs w:val="26"/>
        </w:rPr>
        <w:t>l</w:t>
      </w:r>
      <w:r w:rsidR="005437A8">
        <w:rPr>
          <w:rFonts w:ascii="Arial" w:hAnsi="Arial" w:cs="Arial"/>
          <w:sz w:val="26"/>
          <w:szCs w:val="26"/>
        </w:rPr>
        <w:t>os</w:t>
      </w:r>
      <w:r>
        <w:rPr>
          <w:rFonts w:ascii="Arial" w:hAnsi="Arial" w:cs="Arial"/>
          <w:sz w:val="26"/>
          <w:szCs w:val="26"/>
        </w:rPr>
        <w:t xml:space="preserve"> radicado</w:t>
      </w:r>
      <w:r w:rsidR="005437A8">
        <w:rPr>
          <w:rFonts w:ascii="Arial" w:hAnsi="Arial" w:cs="Arial"/>
          <w:sz w:val="26"/>
          <w:szCs w:val="26"/>
        </w:rPr>
        <w:t>s</w:t>
      </w:r>
      <w:r>
        <w:rPr>
          <w:rFonts w:ascii="Arial" w:hAnsi="Arial" w:cs="Arial"/>
          <w:sz w:val="26"/>
          <w:szCs w:val="26"/>
        </w:rPr>
        <w:t xml:space="preserve"> 2016-01</w:t>
      </w:r>
      <w:r w:rsidR="005437A8">
        <w:rPr>
          <w:rFonts w:ascii="Arial" w:hAnsi="Arial" w:cs="Arial"/>
          <w:sz w:val="26"/>
          <w:szCs w:val="26"/>
        </w:rPr>
        <w:t>15</w:t>
      </w:r>
      <w:r w:rsidR="00585353">
        <w:rPr>
          <w:rFonts w:ascii="Arial" w:hAnsi="Arial" w:cs="Arial"/>
          <w:sz w:val="26"/>
          <w:szCs w:val="26"/>
        </w:rPr>
        <w:t>2</w:t>
      </w:r>
      <w:r>
        <w:rPr>
          <w:rFonts w:ascii="Arial" w:hAnsi="Arial" w:cs="Arial"/>
          <w:sz w:val="26"/>
          <w:szCs w:val="26"/>
        </w:rPr>
        <w:t xml:space="preserve"> y </w:t>
      </w:r>
      <w:r w:rsidR="005437A8">
        <w:rPr>
          <w:rFonts w:ascii="Arial" w:hAnsi="Arial" w:cs="Arial"/>
          <w:sz w:val="26"/>
          <w:szCs w:val="26"/>
        </w:rPr>
        <w:t>2017-002</w:t>
      </w:r>
      <w:r>
        <w:rPr>
          <w:rFonts w:ascii="Arial" w:hAnsi="Arial" w:cs="Arial"/>
          <w:sz w:val="26"/>
          <w:szCs w:val="26"/>
        </w:rPr>
        <w:t>6</w:t>
      </w:r>
      <w:r w:rsidR="005437A8">
        <w:rPr>
          <w:rFonts w:ascii="Arial" w:hAnsi="Arial" w:cs="Arial"/>
          <w:sz w:val="26"/>
          <w:szCs w:val="26"/>
        </w:rPr>
        <w:t>9</w:t>
      </w:r>
      <w:r w:rsidRPr="00CB2F47">
        <w:rPr>
          <w:rFonts w:ascii="Arial" w:hAnsi="Arial" w:cs="Arial"/>
          <w:sz w:val="26"/>
          <w:szCs w:val="26"/>
        </w:rPr>
        <w:t>.</w:t>
      </w:r>
    </w:p>
    <w:p w:rsidR="00B20253" w:rsidRPr="00910744" w:rsidRDefault="00B20253" w:rsidP="00B20253">
      <w:pPr>
        <w:pStyle w:val="Sinespaciado1"/>
        <w:spacing w:line="360" w:lineRule="auto"/>
        <w:ind w:firstLine="2832"/>
        <w:jc w:val="both"/>
        <w:rPr>
          <w:rFonts w:ascii="Arial" w:hAnsi="Arial" w:cs="Arial"/>
          <w:sz w:val="16"/>
          <w:szCs w:val="16"/>
        </w:rPr>
      </w:pPr>
    </w:p>
    <w:p w:rsidR="00B20253" w:rsidRDefault="00B20253" w:rsidP="00B20253">
      <w:pPr>
        <w:pStyle w:val="Sinespaciado1"/>
        <w:spacing w:line="360" w:lineRule="auto"/>
        <w:ind w:firstLine="2832"/>
        <w:jc w:val="both"/>
        <w:rPr>
          <w:rFonts w:ascii="Arial" w:hAnsi="Arial" w:cs="Arial"/>
          <w:sz w:val="26"/>
          <w:szCs w:val="26"/>
        </w:rPr>
      </w:pPr>
      <w:r>
        <w:rPr>
          <w:rFonts w:ascii="Arial" w:hAnsi="Arial" w:cs="Arial"/>
          <w:sz w:val="26"/>
          <w:szCs w:val="26"/>
        </w:rPr>
        <w:t xml:space="preserve">2. </w:t>
      </w:r>
      <w:r w:rsidRPr="00F779E5">
        <w:rPr>
          <w:rFonts w:ascii="Arial" w:hAnsi="Arial" w:cs="Arial"/>
          <w:sz w:val="26"/>
          <w:szCs w:val="26"/>
        </w:rPr>
        <w:t>Examinad</w:t>
      </w:r>
      <w:r>
        <w:rPr>
          <w:rFonts w:ascii="Arial" w:hAnsi="Arial" w:cs="Arial"/>
          <w:sz w:val="26"/>
          <w:szCs w:val="26"/>
        </w:rPr>
        <w:t>as las copias que obran en el expediente a folios</w:t>
      </w:r>
      <w:r w:rsidR="00585353">
        <w:rPr>
          <w:rFonts w:ascii="Arial" w:hAnsi="Arial" w:cs="Arial"/>
          <w:sz w:val="26"/>
          <w:szCs w:val="26"/>
        </w:rPr>
        <w:t xml:space="preserve"> 44 a 55</w:t>
      </w:r>
      <w:r>
        <w:rPr>
          <w:rFonts w:ascii="Arial" w:hAnsi="Arial" w:cs="Arial"/>
          <w:sz w:val="26"/>
          <w:szCs w:val="26"/>
        </w:rPr>
        <w:t>,</w:t>
      </w:r>
      <w:r w:rsidRPr="00F779E5">
        <w:rPr>
          <w:rFonts w:ascii="Arial" w:hAnsi="Arial" w:cs="Arial"/>
          <w:sz w:val="26"/>
          <w:szCs w:val="26"/>
        </w:rPr>
        <w:t xml:space="preserve"> esta Corporación advierte </w:t>
      </w:r>
      <w:r>
        <w:rPr>
          <w:rFonts w:ascii="Arial" w:hAnsi="Arial" w:cs="Arial"/>
          <w:sz w:val="26"/>
          <w:szCs w:val="26"/>
        </w:rPr>
        <w:t xml:space="preserve">como relevantes </w:t>
      </w:r>
      <w:r w:rsidRPr="00F779E5">
        <w:rPr>
          <w:rFonts w:ascii="Arial" w:hAnsi="Arial" w:cs="Arial"/>
          <w:sz w:val="26"/>
          <w:szCs w:val="26"/>
        </w:rPr>
        <w:t>l</w:t>
      </w:r>
      <w:r>
        <w:rPr>
          <w:rFonts w:ascii="Arial" w:hAnsi="Arial" w:cs="Arial"/>
          <w:sz w:val="26"/>
          <w:szCs w:val="26"/>
        </w:rPr>
        <w:t>o</w:t>
      </w:r>
      <w:r w:rsidRPr="00F779E5">
        <w:rPr>
          <w:rFonts w:ascii="Arial" w:hAnsi="Arial" w:cs="Arial"/>
          <w:sz w:val="26"/>
          <w:szCs w:val="26"/>
        </w:rPr>
        <w:t>s siguientes</w:t>
      </w:r>
      <w:r>
        <w:rPr>
          <w:rFonts w:ascii="Arial" w:hAnsi="Arial" w:cs="Arial"/>
          <w:sz w:val="26"/>
          <w:szCs w:val="26"/>
        </w:rPr>
        <w:t xml:space="preserve"> hechos</w:t>
      </w:r>
      <w:r w:rsidRPr="00F779E5">
        <w:rPr>
          <w:rFonts w:ascii="Arial" w:hAnsi="Arial" w:cs="Arial"/>
          <w:sz w:val="26"/>
          <w:szCs w:val="26"/>
        </w:rPr>
        <w:t>:</w:t>
      </w:r>
    </w:p>
    <w:p w:rsidR="00B20253" w:rsidRPr="00910744" w:rsidRDefault="00B20253" w:rsidP="00B20253">
      <w:pPr>
        <w:spacing w:line="360" w:lineRule="auto"/>
        <w:ind w:firstLine="2835"/>
        <w:jc w:val="both"/>
        <w:rPr>
          <w:rFonts w:ascii="Arial" w:hAnsi="Arial" w:cs="Arial"/>
          <w:sz w:val="26"/>
          <w:szCs w:val="26"/>
        </w:rPr>
      </w:pPr>
      <w:r w:rsidRPr="008F1FE8">
        <w:rPr>
          <w:rFonts w:ascii="Arial" w:hAnsi="Arial" w:cs="Arial"/>
          <w:sz w:val="26"/>
          <w:szCs w:val="26"/>
        </w:rPr>
        <w:t xml:space="preserve">(i) El pasado </w:t>
      </w:r>
      <w:r w:rsidR="00585353">
        <w:rPr>
          <w:rFonts w:ascii="Arial" w:hAnsi="Arial" w:cs="Arial"/>
          <w:sz w:val="26"/>
          <w:szCs w:val="26"/>
        </w:rPr>
        <w:t>17</w:t>
      </w:r>
      <w:r w:rsidRPr="008F1FE8">
        <w:rPr>
          <w:rFonts w:ascii="Arial" w:hAnsi="Arial" w:cs="Arial"/>
          <w:sz w:val="26"/>
          <w:szCs w:val="26"/>
        </w:rPr>
        <w:t xml:space="preserve"> de </w:t>
      </w:r>
      <w:r w:rsidR="00585353">
        <w:rPr>
          <w:rFonts w:ascii="Arial" w:hAnsi="Arial" w:cs="Arial"/>
          <w:sz w:val="26"/>
          <w:szCs w:val="26"/>
        </w:rPr>
        <w:t>marz</w:t>
      </w:r>
      <w:r w:rsidRPr="008F1FE8">
        <w:rPr>
          <w:rFonts w:ascii="Arial" w:hAnsi="Arial" w:cs="Arial"/>
          <w:sz w:val="26"/>
          <w:szCs w:val="26"/>
        </w:rPr>
        <w:t xml:space="preserve">o, el señor Javier Elías Arias Idárraga promovió acción de tutela contra el Juzgado </w:t>
      </w:r>
      <w:r w:rsidR="00585353">
        <w:rPr>
          <w:rFonts w:ascii="Arial" w:hAnsi="Arial" w:cs="Arial"/>
          <w:sz w:val="26"/>
          <w:szCs w:val="26"/>
        </w:rPr>
        <w:t>Tercer</w:t>
      </w:r>
      <w:r w:rsidRPr="008F1FE8">
        <w:rPr>
          <w:rFonts w:ascii="Arial" w:hAnsi="Arial" w:cs="Arial"/>
          <w:sz w:val="26"/>
          <w:szCs w:val="26"/>
        </w:rPr>
        <w:t>o Civil del Circuito de Pereira, con sustento en que en la acción popular radicada “2015-0</w:t>
      </w:r>
      <w:r w:rsidR="005437A8">
        <w:rPr>
          <w:rFonts w:ascii="Arial" w:hAnsi="Arial" w:cs="Arial"/>
          <w:sz w:val="26"/>
          <w:szCs w:val="26"/>
        </w:rPr>
        <w:t>1314</w:t>
      </w:r>
      <w:r w:rsidRPr="008F1FE8">
        <w:rPr>
          <w:rFonts w:ascii="Arial" w:hAnsi="Arial" w:cs="Arial"/>
          <w:sz w:val="26"/>
          <w:szCs w:val="26"/>
        </w:rPr>
        <w:t xml:space="preserve">” </w:t>
      </w:r>
      <w:r w:rsidR="00585353" w:rsidRPr="00585353">
        <w:rPr>
          <w:rFonts w:ascii="Arial" w:hAnsi="Arial" w:cs="Arial"/>
          <w:sz w:val="26"/>
          <w:szCs w:val="26"/>
        </w:rPr>
        <w:t>la</w:t>
      </w:r>
      <w:r w:rsidR="00585353">
        <w:rPr>
          <w:rFonts w:ascii="Arial" w:hAnsi="Arial" w:cs="Arial"/>
          <w:sz w:val="26"/>
          <w:szCs w:val="26"/>
        </w:rPr>
        <w:t xml:space="preserve"> funcionaria accionada</w:t>
      </w:r>
      <w:r w:rsidR="00585353" w:rsidRPr="00585353">
        <w:rPr>
          <w:rFonts w:ascii="Arial" w:hAnsi="Arial" w:cs="Arial"/>
          <w:sz w:val="26"/>
          <w:szCs w:val="26"/>
        </w:rPr>
        <w:t xml:space="preserve"> se ha negado a aplicar el artículo 5º de la Ley 472 de 1998</w:t>
      </w:r>
      <w:r w:rsidR="00585353">
        <w:rPr>
          <w:rFonts w:ascii="Arial" w:hAnsi="Arial" w:cs="Arial"/>
          <w:sz w:val="26"/>
          <w:szCs w:val="26"/>
        </w:rPr>
        <w:t>. Consideró lesionadas sus</w:t>
      </w:r>
      <w:r w:rsidR="00585353" w:rsidRPr="00585353">
        <w:rPr>
          <w:rFonts w:ascii="Arial" w:hAnsi="Arial" w:cs="Arial"/>
          <w:sz w:val="26"/>
          <w:szCs w:val="26"/>
        </w:rPr>
        <w:t xml:space="preserve"> “garantías procesales”, l</w:t>
      </w:r>
      <w:r w:rsidR="00585353">
        <w:rPr>
          <w:rFonts w:ascii="Arial" w:hAnsi="Arial" w:cs="Arial"/>
          <w:sz w:val="26"/>
          <w:szCs w:val="26"/>
        </w:rPr>
        <w:t>os</w:t>
      </w:r>
      <w:r w:rsidR="00585353" w:rsidRPr="00585353">
        <w:rPr>
          <w:rFonts w:ascii="Arial" w:hAnsi="Arial" w:cs="Arial"/>
          <w:sz w:val="26"/>
          <w:szCs w:val="26"/>
        </w:rPr>
        <w:t xml:space="preserve"> derecho</w:t>
      </w:r>
      <w:r w:rsidR="00585353">
        <w:rPr>
          <w:rFonts w:ascii="Arial" w:hAnsi="Arial" w:cs="Arial"/>
          <w:sz w:val="26"/>
          <w:szCs w:val="26"/>
        </w:rPr>
        <w:t>s</w:t>
      </w:r>
      <w:r w:rsidR="00585353" w:rsidRPr="00585353">
        <w:rPr>
          <w:rFonts w:ascii="Arial" w:hAnsi="Arial" w:cs="Arial"/>
          <w:sz w:val="26"/>
          <w:szCs w:val="26"/>
        </w:rPr>
        <w:t xml:space="preserve"> al debido proceso</w:t>
      </w:r>
      <w:r w:rsidR="00585353">
        <w:rPr>
          <w:rFonts w:ascii="Arial" w:hAnsi="Arial" w:cs="Arial"/>
          <w:sz w:val="26"/>
          <w:szCs w:val="26"/>
        </w:rPr>
        <w:t xml:space="preserve"> e igualdad</w:t>
      </w:r>
      <w:r w:rsidR="00585353" w:rsidRPr="00585353">
        <w:rPr>
          <w:rFonts w:ascii="Arial" w:hAnsi="Arial" w:cs="Arial"/>
          <w:sz w:val="26"/>
          <w:szCs w:val="26"/>
        </w:rPr>
        <w:t xml:space="preserve"> y el principio de buena fe</w:t>
      </w:r>
      <w:r w:rsidRPr="008F1FE8">
        <w:rPr>
          <w:rFonts w:ascii="Arial" w:hAnsi="Arial" w:cs="Arial"/>
          <w:sz w:val="26"/>
          <w:szCs w:val="26"/>
        </w:rPr>
        <w:t xml:space="preserve">; solicitó se ordenara al juzgado accionado </w:t>
      </w:r>
      <w:r w:rsidR="00585353" w:rsidRPr="00585353">
        <w:rPr>
          <w:rFonts w:ascii="Arial" w:hAnsi="Arial" w:cs="Arial"/>
          <w:sz w:val="26"/>
          <w:szCs w:val="26"/>
        </w:rPr>
        <w:t>aplicar los artículos 5º y 84 de la citada ley</w:t>
      </w:r>
      <w:r w:rsidRPr="00910744">
        <w:rPr>
          <w:rFonts w:ascii="Arial" w:hAnsi="Arial" w:cs="Arial"/>
          <w:sz w:val="26"/>
          <w:szCs w:val="26"/>
        </w:rPr>
        <w:t>.</w:t>
      </w:r>
      <w:r>
        <w:rPr>
          <w:rFonts w:ascii="Arial" w:hAnsi="Arial" w:cs="Arial"/>
          <w:sz w:val="26"/>
          <w:szCs w:val="26"/>
        </w:rPr>
        <w:t xml:space="preserve"> (fl. </w:t>
      </w:r>
      <w:r w:rsidR="00585353">
        <w:rPr>
          <w:rFonts w:ascii="Arial" w:hAnsi="Arial" w:cs="Arial"/>
          <w:sz w:val="26"/>
          <w:szCs w:val="26"/>
        </w:rPr>
        <w:t>50</w:t>
      </w:r>
      <w:r>
        <w:rPr>
          <w:rFonts w:ascii="Arial" w:hAnsi="Arial" w:cs="Arial"/>
          <w:sz w:val="26"/>
          <w:szCs w:val="26"/>
        </w:rPr>
        <w:t>).</w:t>
      </w:r>
    </w:p>
    <w:p w:rsidR="00B20253" w:rsidRPr="00910744" w:rsidRDefault="00B20253" w:rsidP="00B20253">
      <w:pPr>
        <w:spacing w:line="360" w:lineRule="auto"/>
        <w:ind w:firstLine="2835"/>
        <w:jc w:val="both"/>
        <w:rPr>
          <w:rFonts w:ascii="Arial" w:hAnsi="Arial" w:cs="Arial"/>
          <w:sz w:val="26"/>
          <w:szCs w:val="26"/>
        </w:rPr>
      </w:pPr>
      <w:r>
        <w:rPr>
          <w:rFonts w:ascii="Arial" w:hAnsi="Arial" w:cs="Arial"/>
          <w:sz w:val="26"/>
          <w:szCs w:val="26"/>
        </w:rPr>
        <w:t>(ii)</w:t>
      </w:r>
      <w:r w:rsidRPr="00910744">
        <w:rPr>
          <w:rFonts w:ascii="Arial" w:hAnsi="Arial" w:cs="Arial"/>
          <w:sz w:val="26"/>
          <w:szCs w:val="26"/>
        </w:rPr>
        <w:t xml:space="preserve"> La demanda correspondió por reparto a</w:t>
      </w:r>
      <w:r>
        <w:rPr>
          <w:rFonts w:ascii="Arial" w:hAnsi="Arial" w:cs="Arial"/>
          <w:sz w:val="26"/>
          <w:szCs w:val="26"/>
        </w:rPr>
        <w:t xml:space="preserve"> </w:t>
      </w:r>
      <w:r w:rsidRPr="00910744">
        <w:rPr>
          <w:rFonts w:ascii="Arial" w:hAnsi="Arial" w:cs="Arial"/>
          <w:sz w:val="26"/>
          <w:szCs w:val="26"/>
        </w:rPr>
        <w:t>l</w:t>
      </w:r>
      <w:r>
        <w:rPr>
          <w:rFonts w:ascii="Arial" w:hAnsi="Arial" w:cs="Arial"/>
          <w:sz w:val="26"/>
          <w:szCs w:val="26"/>
        </w:rPr>
        <w:t>a Magistrada</w:t>
      </w:r>
      <w:r w:rsidRPr="00910744">
        <w:rPr>
          <w:rFonts w:ascii="Arial" w:hAnsi="Arial" w:cs="Arial"/>
          <w:sz w:val="26"/>
          <w:szCs w:val="26"/>
        </w:rPr>
        <w:t xml:space="preserve"> </w:t>
      </w:r>
      <w:r>
        <w:rPr>
          <w:rFonts w:ascii="Arial" w:hAnsi="Arial" w:cs="Arial"/>
          <w:sz w:val="26"/>
          <w:szCs w:val="26"/>
        </w:rPr>
        <w:t>Claudia María Arcila Ríos</w:t>
      </w:r>
      <w:r w:rsidRPr="00910744">
        <w:rPr>
          <w:rFonts w:ascii="Arial" w:hAnsi="Arial" w:cs="Arial"/>
          <w:sz w:val="26"/>
          <w:szCs w:val="26"/>
        </w:rPr>
        <w:t>, quien por auto del 2</w:t>
      </w:r>
      <w:r w:rsidR="00585353">
        <w:rPr>
          <w:rFonts w:ascii="Arial" w:hAnsi="Arial" w:cs="Arial"/>
          <w:sz w:val="26"/>
          <w:szCs w:val="26"/>
        </w:rPr>
        <w:t>1</w:t>
      </w:r>
      <w:r w:rsidRPr="00910744">
        <w:rPr>
          <w:rFonts w:ascii="Arial" w:hAnsi="Arial" w:cs="Arial"/>
          <w:sz w:val="26"/>
          <w:szCs w:val="26"/>
        </w:rPr>
        <w:t xml:space="preserve"> de </w:t>
      </w:r>
      <w:r w:rsidR="00585353">
        <w:rPr>
          <w:rFonts w:ascii="Arial" w:hAnsi="Arial" w:cs="Arial"/>
          <w:sz w:val="26"/>
          <w:szCs w:val="26"/>
        </w:rPr>
        <w:t>marz</w:t>
      </w:r>
      <w:r>
        <w:rPr>
          <w:rFonts w:ascii="Arial" w:hAnsi="Arial" w:cs="Arial"/>
          <w:sz w:val="26"/>
          <w:szCs w:val="26"/>
        </w:rPr>
        <w:t>o</w:t>
      </w:r>
      <w:r w:rsidRPr="00910744">
        <w:rPr>
          <w:rFonts w:ascii="Arial" w:hAnsi="Arial" w:cs="Arial"/>
          <w:sz w:val="26"/>
          <w:szCs w:val="26"/>
        </w:rPr>
        <w:t xml:space="preserve"> la admitió.</w:t>
      </w:r>
      <w:r>
        <w:rPr>
          <w:rFonts w:ascii="Arial" w:hAnsi="Arial" w:cs="Arial"/>
          <w:sz w:val="26"/>
          <w:szCs w:val="26"/>
        </w:rPr>
        <w:t xml:space="preserve"> (fl. </w:t>
      </w:r>
      <w:r w:rsidR="00FB67D9">
        <w:rPr>
          <w:rFonts w:ascii="Arial" w:hAnsi="Arial" w:cs="Arial"/>
          <w:sz w:val="26"/>
          <w:szCs w:val="26"/>
        </w:rPr>
        <w:t>51</w:t>
      </w:r>
      <w:r>
        <w:rPr>
          <w:rFonts w:ascii="Arial" w:hAnsi="Arial" w:cs="Arial"/>
          <w:sz w:val="26"/>
          <w:szCs w:val="26"/>
        </w:rPr>
        <w:t>).</w:t>
      </w:r>
    </w:p>
    <w:p w:rsidR="00B20253" w:rsidRPr="00FE05BE" w:rsidRDefault="00B20253" w:rsidP="00B20253">
      <w:pPr>
        <w:spacing w:line="360" w:lineRule="auto"/>
        <w:ind w:firstLine="2835"/>
        <w:jc w:val="both"/>
        <w:rPr>
          <w:rFonts w:ascii="Arial" w:hAnsi="Arial" w:cs="Arial"/>
          <w:sz w:val="26"/>
          <w:szCs w:val="26"/>
        </w:rPr>
      </w:pPr>
      <w:r>
        <w:rPr>
          <w:rFonts w:ascii="Arial" w:hAnsi="Arial" w:cs="Arial"/>
          <w:sz w:val="26"/>
          <w:szCs w:val="26"/>
        </w:rPr>
        <w:t>(iii)</w:t>
      </w:r>
      <w:r w:rsidRPr="00910744">
        <w:rPr>
          <w:rFonts w:ascii="Arial" w:hAnsi="Arial" w:cs="Arial"/>
          <w:sz w:val="26"/>
          <w:szCs w:val="26"/>
        </w:rPr>
        <w:t xml:space="preserve"> Por sentencia del </w:t>
      </w:r>
      <w:r w:rsidR="00FB67D9">
        <w:rPr>
          <w:rFonts w:ascii="Arial" w:hAnsi="Arial" w:cs="Arial"/>
          <w:sz w:val="26"/>
          <w:szCs w:val="26"/>
        </w:rPr>
        <w:t>3</w:t>
      </w:r>
      <w:r w:rsidRPr="00910744">
        <w:rPr>
          <w:rFonts w:ascii="Arial" w:hAnsi="Arial" w:cs="Arial"/>
          <w:sz w:val="26"/>
          <w:szCs w:val="26"/>
        </w:rPr>
        <w:t xml:space="preserve"> de </w:t>
      </w:r>
      <w:r w:rsidR="00FB67D9">
        <w:rPr>
          <w:rFonts w:ascii="Arial" w:hAnsi="Arial" w:cs="Arial"/>
          <w:sz w:val="26"/>
          <w:szCs w:val="26"/>
        </w:rPr>
        <w:t>abril</w:t>
      </w:r>
      <w:r w:rsidRPr="00910744">
        <w:rPr>
          <w:rFonts w:ascii="Arial" w:hAnsi="Arial" w:cs="Arial"/>
          <w:sz w:val="26"/>
          <w:szCs w:val="26"/>
        </w:rPr>
        <w:t xml:space="preserve"> último, con ponencia de</w:t>
      </w:r>
      <w:r>
        <w:rPr>
          <w:rFonts w:ascii="Arial" w:hAnsi="Arial" w:cs="Arial"/>
          <w:sz w:val="26"/>
          <w:szCs w:val="26"/>
        </w:rPr>
        <w:t xml:space="preserve"> </w:t>
      </w:r>
      <w:r w:rsidRPr="00910744">
        <w:rPr>
          <w:rFonts w:ascii="Arial" w:hAnsi="Arial" w:cs="Arial"/>
          <w:sz w:val="26"/>
          <w:szCs w:val="26"/>
        </w:rPr>
        <w:t>l</w:t>
      </w:r>
      <w:r>
        <w:rPr>
          <w:rFonts w:ascii="Arial" w:hAnsi="Arial" w:cs="Arial"/>
          <w:sz w:val="26"/>
          <w:szCs w:val="26"/>
        </w:rPr>
        <w:t>a</w:t>
      </w:r>
      <w:r w:rsidRPr="00910744">
        <w:rPr>
          <w:rFonts w:ascii="Arial" w:hAnsi="Arial" w:cs="Arial"/>
          <w:sz w:val="26"/>
          <w:szCs w:val="26"/>
        </w:rPr>
        <w:t xml:space="preserve"> mencionad</w:t>
      </w:r>
      <w:r>
        <w:rPr>
          <w:rFonts w:ascii="Arial" w:hAnsi="Arial" w:cs="Arial"/>
          <w:sz w:val="26"/>
          <w:szCs w:val="26"/>
        </w:rPr>
        <w:t>a</w:t>
      </w:r>
      <w:r w:rsidRPr="00910744">
        <w:rPr>
          <w:rFonts w:ascii="Arial" w:hAnsi="Arial" w:cs="Arial"/>
          <w:sz w:val="26"/>
          <w:szCs w:val="26"/>
        </w:rPr>
        <w:t xml:space="preserve"> Magistrad</w:t>
      </w:r>
      <w:r>
        <w:rPr>
          <w:rFonts w:ascii="Arial" w:hAnsi="Arial" w:cs="Arial"/>
          <w:sz w:val="26"/>
          <w:szCs w:val="26"/>
        </w:rPr>
        <w:t>a</w:t>
      </w:r>
      <w:r w:rsidRPr="00910744">
        <w:rPr>
          <w:rFonts w:ascii="Arial" w:hAnsi="Arial" w:cs="Arial"/>
          <w:sz w:val="26"/>
          <w:szCs w:val="26"/>
        </w:rPr>
        <w:t xml:space="preserve">, declaró el tribunal improcedente la solicitud de amparo en razón a que no </w:t>
      </w:r>
      <w:r w:rsidRPr="008F1FE8">
        <w:rPr>
          <w:rFonts w:ascii="Arial" w:hAnsi="Arial" w:cs="Arial"/>
          <w:sz w:val="26"/>
          <w:szCs w:val="26"/>
        </w:rPr>
        <w:t>resulta posible decidir la situación por segunda vez, de acuerdo con el artículo 38 del Decreto 2591 de 1991</w:t>
      </w:r>
      <w:r w:rsidRPr="00910744">
        <w:rPr>
          <w:rFonts w:ascii="Arial" w:hAnsi="Arial" w:cs="Arial"/>
          <w:sz w:val="26"/>
          <w:szCs w:val="26"/>
        </w:rPr>
        <w:t xml:space="preserve">, </w:t>
      </w:r>
      <w:r>
        <w:rPr>
          <w:rFonts w:ascii="Arial" w:hAnsi="Arial" w:cs="Arial"/>
          <w:sz w:val="26"/>
          <w:szCs w:val="26"/>
        </w:rPr>
        <w:t xml:space="preserve">al ser </w:t>
      </w:r>
      <w:r w:rsidRPr="004A76DA">
        <w:rPr>
          <w:rFonts w:ascii="Arial" w:hAnsi="Arial" w:cs="Arial"/>
          <w:sz w:val="26"/>
          <w:szCs w:val="26"/>
        </w:rPr>
        <w:lastRenderedPageBreak/>
        <w:t xml:space="preserve">evidente que se </w:t>
      </w:r>
      <w:r>
        <w:rPr>
          <w:rFonts w:ascii="Arial" w:hAnsi="Arial" w:cs="Arial"/>
          <w:sz w:val="26"/>
          <w:szCs w:val="26"/>
        </w:rPr>
        <w:t xml:space="preserve">habían </w:t>
      </w:r>
      <w:r w:rsidRPr="004A76DA">
        <w:rPr>
          <w:rFonts w:ascii="Arial" w:hAnsi="Arial" w:cs="Arial"/>
          <w:sz w:val="26"/>
          <w:szCs w:val="26"/>
        </w:rPr>
        <w:t>presenta</w:t>
      </w:r>
      <w:r>
        <w:rPr>
          <w:rFonts w:ascii="Arial" w:hAnsi="Arial" w:cs="Arial"/>
          <w:sz w:val="26"/>
          <w:szCs w:val="26"/>
        </w:rPr>
        <w:t>do</w:t>
      </w:r>
      <w:r w:rsidRPr="004A76DA">
        <w:rPr>
          <w:rFonts w:ascii="Arial" w:hAnsi="Arial" w:cs="Arial"/>
          <w:sz w:val="26"/>
          <w:szCs w:val="26"/>
        </w:rPr>
        <w:t xml:space="preserve"> dos acciones de tutela </w:t>
      </w:r>
      <w:r>
        <w:rPr>
          <w:rFonts w:ascii="Arial" w:hAnsi="Arial" w:cs="Arial"/>
          <w:sz w:val="26"/>
          <w:szCs w:val="26"/>
        </w:rPr>
        <w:t>fundadas</w:t>
      </w:r>
      <w:r w:rsidRPr="004A76DA">
        <w:rPr>
          <w:rFonts w:ascii="Arial" w:hAnsi="Arial" w:cs="Arial"/>
          <w:sz w:val="26"/>
          <w:szCs w:val="26"/>
        </w:rPr>
        <w:t xml:space="preserve"> en </w:t>
      </w:r>
      <w:r>
        <w:rPr>
          <w:rFonts w:ascii="Arial" w:hAnsi="Arial" w:cs="Arial"/>
          <w:sz w:val="26"/>
          <w:szCs w:val="26"/>
        </w:rPr>
        <w:t>l</w:t>
      </w:r>
      <w:r w:rsidRPr="004A76DA">
        <w:rPr>
          <w:rFonts w:ascii="Arial" w:hAnsi="Arial" w:cs="Arial"/>
          <w:sz w:val="26"/>
          <w:szCs w:val="26"/>
        </w:rPr>
        <w:t>os mismos hechos y pretensiones</w:t>
      </w:r>
      <w:r>
        <w:rPr>
          <w:rFonts w:ascii="Arial" w:hAnsi="Arial" w:cs="Arial"/>
          <w:sz w:val="26"/>
          <w:szCs w:val="26"/>
        </w:rPr>
        <w:t xml:space="preserve"> (fls. </w:t>
      </w:r>
      <w:r w:rsidR="00FB67D9">
        <w:rPr>
          <w:rFonts w:ascii="Arial" w:hAnsi="Arial" w:cs="Arial"/>
          <w:sz w:val="26"/>
          <w:szCs w:val="26"/>
        </w:rPr>
        <w:t>52</w:t>
      </w:r>
      <w:r>
        <w:rPr>
          <w:rFonts w:ascii="Arial" w:hAnsi="Arial" w:cs="Arial"/>
          <w:sz w:val="26"/>
          <w:szCs w:val="26"/>
        </w:rPr>
        <w:t>-</w:t>
      </w:r>
      <w:r w:rsidR="00FB67D9">
        <w:rPr>
          <w:rFonts w:ascii="Arial" w:hAnsi="Arial" w:cs="Arial"/>
          <w:sz w:val="26"/>
          <w:szCs w:val="26"/>
        </w:rPr>
        <w:t>55</w:t>
      </w:r>
      <w:r>
        <w:rPr>
          <w:rFonts w:ascii="Arial" w:hAnsi="Arial" w:cs="Arial"/>
          <w:sz w:val="26"/>
          <w:szCs w:val="26"/>
        </w:rPr>
        <w:t>)</w:t>
      </w:r>
      <w:r w:rsidRPr="004A76DA">
        <w:rPr>
          <w:rFonts w:ascii="Arial" w:hAnsi="Arial" w:cs="Arial"/>
          <w:sz w:val="26"/>
          <w:szCs w:val="26"/>
        </w:rPr>
        <w:t xml:space="preserve">, </w:t>
      </w:r>
      <w:r>
        <w:rPr>
          <w:rFonts w:ascii="Arial" w:hAnsi="Arial" w:cs="Arial"/>
          <w:sz w:val="26"/>
          <w:szCs w:val="26"/>
        </w:rPr>
        <w:t>ya que e</w:t>
      </w:r>
      <w:r w:rsidRPr="004A76DA">
        <w:rPr>
          <w:rFonts w:ascii="Arial" w:hAnsi="Arial" w:cs="Arial"/>
          <w:sz w:val="26"/>
          <w:szCs w:val="26"/>
        </w:rPr>
        <w:t xml:space="preserve">l </w:t>
      </w:r>
      <w:r w:rsidR="00FB67D9">
        <w:rPr>
          <w:rFonts w:ascii="Arial" w:hAnsi="Arial" w:cs="Arial"/>
          <w:sz w:val="26"/>
          <w:szCs w:val="26"/>
        </w:rPr>
        <w:t>7</w:t>
      </w:r>
      <w:r w:rsidRPr="004A76DA">
        <w:rPr>
          <w:rFonts w:ascii="Arial" w:hAnsi="Arial" w:cs="Arial"/>
          <w:sz w:val="26"/>
          <w:szCs w:val="26"/>
        </w:rPr>
        <w:t xml:space="preserve"> de diciembre de 2016 el señor Arias Idárraga promovió acción de tutela contra el Juzgado </w:t>
      </w:r>
      <w:r w:rsidR="005437A8">
        <w:rPr>
          <w:rFonts w:ascii="Arial" w:hAnsi="Arial" w:cs="Arial"/>
          <w:sz w:val="26"/>
          <w:szCs w:val="26"/>
        </w:rPr>
        <w:t>Tercer</w:t>
      </w:r>
      <w:r w:rsidRPr="004A76DA">
        <w:rPr>
          <w:rFonts w:ascii="Arial" w:hAnsi="Arial" w:cs="Arial"/>
          <w:sz w:val="26"/>
          <w:szCs w:val="26"/>
        </w:rPr>
        <w:t>o Civil del Circuito de Pereira, con sustento en que en la acción popular radicada 2015-</w:t>
      </w:r>
      <w:r w:rsidR="005437A8">
        <w:rPr>
          <w:rFonts w:ascii="Arial" w:hAnsi="Arial" w:cs="Arial"/>
          <w:sz w:val="26"/>
          <w:szCs w:val="26"/>
        </w:rPr>
        <w:t>01314</w:t>
      </w:r>
      <w:r w:rsidRPr="004A76DA">
        <w:rPr>
          <w:rFonts w:ascii="Arial" w:hAnsi="Arial" w:cs="Arial"/>
          <w:sz w:val="26"/>
          <w:szCs w:val="26"/>
        </w:rPr>
        <w:t>, la funcionaria accionada</w:t>
      </w:r>
      <w:r w:rsidR="00FB67D9">
        <w:rPr>
          <w:rFonts w:ascii="Arial" w:hAnsi="Arial" w:cs="Arial"/>
          <w:sz w:val="26"/>
          <w:szCs w:val="26"/>
        </w:rPr>
        <w:t xml:space="preserve"> no da el</w:t>
      </w:r>
      <w:r w:rsidRPr="004A76DA">
        <w:rPr>
          <w:rFonts w:ascii="Arial" w:hAnsi="Arial" w:cs="Arial"/>
          <w:sz w:val="26"/>
          <w:szCs w:val="26"/>
        </w:rPr>
        <w:t xml:space="preserve"> </w:t>
      </w:r>
      <w:r w:rsidR="00FB67D9" w:rsidRPr="00FB67D9">
        <w:rPr>
          <w:rFonts w:ascii="Arial" w:hAnsi="Arial" w:cs="Arial"/>
          <w:sz w:val="26"/>
          <w:szCs w:val="26"/>
        </w:rPr>
        <w:t>impulso oficioso que</w:t>
      </w:r>
      <w:r w:rsidR="00FB67D9">
        <w:rPr>
          <w:rFonts w:ascii="Arial" w:hAnsi="Arial" w:cs="Arial"/>
          <w:sz w:val="26"/>
          <w:szCs w:val="26"/>
        </w:rPr>
        <w:t xml:space="preserve"> le ordena el </w:t>
      </w:r>
      <w:r w:rsidR="00FB67D9" w:rsidRPr="00FB67D9">
        <w:rPr>
          <w:rFonts w:ascii="Arial" w:hAnsi="Arial" w:cs="Arial"/>
          <w:sz w:val="26"/>
          <w:szCs w:val="26"/>
        </w:rPr>
        <w:t xml:space="preserve"> artículo 5º de la Ley 472 de 1998 y aplicar el artículo 84 de esa misma ley</w:t>
      </w:r>
      <w:r>
        <w:rPr>
          <w:rFonts w:ascii="Arial" w:hAnsi="Arial" w:cs="Arial"/>
          <w:sz w:val="26"/>
          <w:szCs w:val="26"/>
        </w:rPr>
        <w:t xml:space="preserve"> (fl. </w:t>
      </w:r>
      <w:r w:rsidR="00FB67D9">
        <w:rPr>
          <w:rFonts w:ascii="Arial" w:hAnsi="Arial" w:cs="Arial"/>
          <w:sz w:val="26"/>
          <w:szCs w:val="26"/>
        </w:rPr>
        <w:t>4</w:t>
      </w:r>
      <w:r>
        <w:rPr>
          <w:rFonts w:ascii="Arial" w:hAnsi="Arial" w:cs="Arial"/>
          <w:sz w:val="26"/>
          <w:szCs w:val="26"/>
        </w:rPr>
        <w:t xml:space="preserve">4); </w:t>
      </w:r>
      <w:r w:rsidRPr="004A76DA">
        <w:rPr>
          <w:rFonts w:ascii="Arial" w:hAnsi="Arial" w:cs="Arial"/>
          <w:sz w:val="26"/>
          <w:szCs w:val="26"/>
        </w:rPr>
        <w:t xml:space="preserve">demanda </w:t>
      </w:r>
      <w:r>
        <w:rPr>
          <w:rFonts w:ascii="Arial" w:hAnsi="Arial" w:cs="Arial"/>
          <w:sz w:val="26"/>
          <w:szCs w:val="26"/>
        </w:rPr>
        <w:t xml:space="preserve">que </w:t>
      </w:r>
      <w:r w:rsidRPr="004A76DA">
        <w:rPr>
          <w:rFonts w:ascii="Arial" w:hAnsi="Arial" w:cs="Arial"/>
          <w:sz w:val="26"/>
          <w:szCs w:val="26"/>
        </w:rPr>
        <w:t xml:space="preserve">correspondió por reparto al Magistrado </w:t>
      </w:r>
      <w:r w:rsidR="005437A8">
        <w:rPr>
          <w:rFonts w:ascii="Arial" w:hAnsi="Arial" w:cs="Arial"/>
          <w:sz w:val="26"/>
          <w:szCs w:val="26"/>
        </w:rPr>
        <w:t>Jaime Alberto Saraza Naranjo</w:t>
      </w:r>
      <w:r w:rsidRPr="004A76DA">
        <w:rPr>
          <w:rFonts w:ascii="Arial" w:hAnsi="Arial" w:cs="Arial"/>
          <w:sz w:val="26"/>
          <w:szCs w:val="26"/>
        </w:rPr>
        <w:t xml:space="preserve">, quien por </w:t>
      </w:r>
      <w:r w:rsidR="00196445" w:rsidRPr="00910744">
        <w:rPr>
          <w:rFonts w:ascii="Arial" w:hAnsi="Arial" w:cs="Arial"/>
          <w:sz w:val="26"/>
          <w:szCs w:val="26"/>
        </w:rPr>
        <w:t xml:space="preserve">auto del </w:t>
      </w:r>
      <w:r w:rsidR="00196445">
        <w:rPr>
          <w:rFonts w:ascii="Arial" w:hAnsi="Arial" w:cs="Arial"/>
          <w:sz w:val="26"/>
          <w:szCs w:val="26"/>
        </w:rPr>
        <w:t>13</w:t>
      </w:r>
      <w:r w:rsidR="00196445" w:rsidRPr="00910744">
        <w:rPr>
          <w:rFonts w:ascii="Arial" w:hAnsi="Arial" w:cs="Arial"/>
          <w:sz w:val="26"/>
          <w:szCs w:val="26"/>
        </w:rPr>
        <w:t xml:space="preserve"> de </w:t>
      </w:r>
      <w:r w:rsidR="00196445">
        <w:rPr>
          <w:rFonts w:ascii="Arial" w:hAnsi="Arial" w:cs="Arial"/>
          <w:sz w:val="26"/>
          <w:szCs w:val="26"/>
        </w:rPr>
        <w:t>diciembre de 2016</w:t>
      </w:r>
      <w:r w:rsidR="00196445" w:rsidRPr="00910744">
        <w:rPr>
          <w:rFonts w:ascii="Arial" w:hAnsi="Arial" w:cs="Arial"/>
          <w:sz w:val="26"/>
          <w:szCs w:val="26"/>
        </w:rPr>
        <w:t xml:space="preserve"> la admitió</w:t>
      </w:r>
      <w:r w:rsidR="00196445">
        <w:rPr>
          <w:rFonts w:ascii="Arial" w:hAnsi="Arial" w:cs="Arial"/>
          <w:sz w:val="26"/>
          <w:szCs w:val="26"/>
        </w:rPr>
        <w:t xml:space="preserve"> en trámite acumulado (fl. 46) y mediante </w:t>
      </w:r>
      <w:r w:rsidRPr="004A76DA">
        <w:rPr>
          <w:rFonts w:ascii="Arial" w:hAnsi="Arial" w:cs="Arial"/>
          <w:sz w:val="26"/>
          <w:szCs w:val="26"/>
        </w:rPr>
        <w:t>sentencia de</w:t>
      </w:r>
      <w:r>
        <w:rPr>
          <w:rFonts w:ascii="Arial" w:hAnsi="Arial" w:cs="Arial"/>
          <w:sz w:val="26"/>
          <w:szCs w:val="26"/>
        </w:rPr>
        <w:t>l</w:t>
      </w:r>
      <w:r w:rsidRPr="004A76DA">
        <w:rPr>
          <w:rFonts w:ascii="Arial" w:hAnsi="Arial" w:cs="Arial"/>
          <w:sz w:val="26"/>
          <w:szCs w:val="26"/>
        </w:rPr>
        <w:t xml:space="preserve"> 1</w:t>
      </w:r>
      <w:r w:rsidR="00196445">
        <w:rPr>
          <w:rFonts w:ascii="Arial" w:hAnsi="Arial" w:cs="Arial"/>
          <w:sz w:val="26"/>
          <w:szCs w:val="26"/>
        </w:rPr>
        <w:t>3</w:t>
      </w:r>
      <w:r w:rsidRPr="004A76DA">
        <w:rPr>
          <w:rFonts w:ascii="Arial" w:hAnsi="Arial" w:cs="Arial"/>
          <w:sz w:val="26"/>
          <w:szCs w:val="26"/>
        </w:rPr>
        <w:t xml:space="preserve"> de enero último, declaró improcedente la solicitud de amparo en razón a que no se satisface el presupuesto de subsidiaridad, p</w:t>
      </w:r>
      <w:r>
        <w:rPr>
          <w:rFonts w:ascii="Arial" w:hAnsi="Arial" w:cs="Arial"/>
          <w:sz w:val="26"/>
          <w:szCs w:val="26"/>
        </w:rPr>
        <w:t>ues</w:t>
      </w:r>
      <w:r w:rsidRPr="004A76DA">
        <w:rPr>
          <w:rFonts w:ascii="Arial" w:hAnsi="Arial" w:cs="Arial"/>
          <w:sz w:val="26"/>
          <w:szCs w:val="26"/>
        </w:rPr>
        <w:t xml:space="preserve"> el actor dej</w:t>
      </w:r>
      <w:r w:rsidR="00196445">
        <w:rPr>
          <w:rFonts w:ascii="Arial" w:hAnsi="Arial" w:cs="Arial"/>
          <w:sz w:val="26"/>
          <w:szCs w:val="26"/>
        </w:rPr>
        <w:t xml:space="preserve">ó de interponer recurso contra </w:t>
      </w:r>
      <w:r w:rsidR="00196445" w:rsidRPr="00196445">
        <w:rPr>
          <w:rFonts w:ascii="Arial" w:hAnsi="Arial" w:cs="Arial"/>
          <w:sz w:val="26"/>
          <w:szCs w:val="26"/>
        </w:rPr>
        <w:t>las decisiones por medio de las cuales se impuso la carga procesal de publicar el aviso a la comunidad y se resolvieron las peticiones de impulso oficioso presentadas por el citado señor</w:t>
      </w:r>
      <w:r>
        <w:rPr>
          <w:rFonts w:ascii="Arial" w:hAnsi="Arial" w:cs="Arial"/>
          <w:sz w:val="26"/>
          <w:szCs w:val="26"/>
        </w:rPr>
        <w:t xml:space="preserve">. (fls. </w:t>
      </w:r>
      <w:r w:rsidR="00181EB7">
        <w:rPr>
          <w:rFonts w:ascii="Arial" w:hAnsi="Arial" w:cs="Arial"/>
          <w:sz w:val="26"/>
          <w:szCs w:val="26"/>
        </w:rPr>
        <w:t>47</w:t>
      </w:r>
      <w:r>
        <w:rPr>
          <w:rFonts w:ascii="Arial" w:hAnsi="Arial" w:cs="Arial"/>
          <w:sz w:val="26"/>
          <w:szCs w:val="26"/>
        </w:rPr>
        <w:t>-</w:t>
      </w:r>
      <w:r w:rsidR="00181EB7">
        <w:rPr>
          <w:rFonts w:ascii="Arial" w:hAnsi="Arial" w:cs="Arial"/>
          <w:sz w:val="26"/>
          <w:szCs w:val="26"/>
        </w:rPr>
        <w:t>4</w:t>
      </w:r>
      <w:r>
        <w:rPr>
          <w:rFonts w:ascii="Arial" w:hAnsi="Arial" w:cs="Arial"/>
          <w:sz w:val="26"/>
          <w:szCs w:val="26"/>
        </w:rPr>
        <w:t>9).</w:t>
      </w:r>
    </w:p>
    <w:p w:rsidR="00B20253" w:rsidRPr="00670E2D" w:rsidRDefault="00B20253" w:rsidP="00B20253">
      <w:pPr>
        <w:spacing w:line="360" w:lineRule="auto"/>
        <w:ind w:firstLine="2835"/>
        <w:jc w:val="both"/>
        <w:rPr>
          <w:rFonts w:ascii="Arial" w:hAnsi="Arial" w:cs="Arial"/>
          <w:sz w:val="16"/>
          <w:szCs w:val="16"/>
        </w:rPr>
      </w:pPr>
    </w:p>
    <w:p w:rsidR="00B20253" w:rsidRPr="00C37637" w:rsidRDefault="00B20253" w:rsidP="00B20253">
      <w:pPr>
        <w:spacing w:line="360" w:lineRule="auto"/>
        <w:ind w:firstLine="2835"/>
        <w:jc w:val="both"/>
        <w:rPr>
          <w:rFonts w:ascii="Arial" w:hAnsi="Arial" w:cs="Arial"/>
          <w:sz w:val="26"/>
          <w:szCs w:val="26"/>
        </w:rPr>
      </w:pPr>
      <w:r>
        <w:rPr>
          <w:rFonts w:ascii="Arial" w:hAnsi="Arial" w:cs="Arial"/>
          <w:sz w:val="26"/>
          <w:szCs w:val="26"/>
        </w:rPr>
        <w:t>3</w:t>
      </w:r>
      <w:r w:rsidRPr="00C37637">
        <w:rPr>
          <w:rFonts w:ascii="Arial" w:hAnsi="Arial" w:cs="Arial"/>
          <w:sz w:val="26"/>
          <w:szCs w:val="26"/>
        </w:rPr>
        <w:t xml:space="preserve">. </w:t>
      </w:r>
      <w:r>
        <w:rPr>
          <w:rFonts w:ascii="Arial" w:hAnsi="Arial" w:cs="Arial"/>
          <w:sz w:val="26"/>
          <w:szCs w:val="26"/>
        </w:rPr>
        <w:t>Al c</w:t>
      </w:r>
      <w:r w:rsidRPr="00C37637">
        <w:rPr>
          <w:rFonts w:ascii="Arial" w:hAnsi="Arial" w:cs="Arial"/>
          <w:sz w:val="26"/>
          <w:szCs w:val="26"/>
        </w:rPr>
        <w:t>onfronta</w:t>
      </w:r>
      <w:r>
        <w:rPr>
          <w:rFonts w:ascii="Arial" w:hAnsi="Arial" w:cs="Arial"/>
          <w:sz w:val="26"/>
          <w:szCs w:val="26"/>
        </w:rPr>
        <w:t>r l</w:t>
      </w:r>
      <w:r w:rsidRPr="00C37637">
        <w:rPr>
          <w:rFonts w:ascii="Arial" w:hAnsi="Arial" w:cs="Arial"/>
          <w:sz w:val="26"/>
          <w:szCs w:val="26"/>
        </w:rPr>
        <w:t>a</w:t>
      </w:r>
      <w:r>
        <w:rPr>
          <w:rFonts w:ascii="Arial" w:hAnsi="Arial" w:cs="Arial"/>
          <w:sz w:val="26"/>
          <w:szCs w:val="26"/>
        </w:rPr>
        <w:t>s</w:t>
      </w:r>
      <w:r w:rsidRPr="00C37637">
        <w:rPr>
          <w:rFonts w:ascii="Arial" w:hAnsi="Arial" w:cs="Arial"/>
          <w:sz w:val="26"/>
          <w:szCs w:val="26"/>
        </w:rPr>
        <w:t xml:space="preserve"> accion</w:t>
      </w:r>
      <w:r>
        <w:rPr>
          <w:rFonts w:ascii="Arial" w:hAnsi="Arial" w:cs="Arial"/>
          <w:sz w:val="26"/>
          <w:szCs w:val="26"/>
        </w:rPr>
        <w:t>es</w:t>
      </w:r>
      <w:r w:rsidRPr="00C37637">
        <w:rPr>
          <w:rFonts w:ascii="Arial" w:hAnsi="Arial" w:cs="Arial"/>
          <w:sz w:val="26"/>
          <w:szCs w:val="26"/>
        </w:rPr>
        <w:t xml:space="preserve"> de amparo </w:t>
      </w:r>
      <w:r>
        <w:rPr>
          <w:rFonts w:ascii="Arial" w:hAnsi="Arial" w:cs="Arial"/>
          <w:sz w:val="26"/>
          <w:szCs w:val="26"/>
        </w:rPr>
        <w:t xml:space="preserve">que se acaban de relacionar, </w:t>
      </w:r>
      <w:r w:rsidRPr="00C37637">
        <w:rPr>
          <w:rFonts w:ascii="Arial" w:hAnsi="Arial" w:cs="Arial"/>
          <w:sz w:val="26"/>
          <w:szCs w:val="26"/>
        </w:rPr>
        <w:t xml:space="preserve">con la que es objeto de estudio, </w:t>
      </w:r>
      <w:r>
        <w:rPr>
          <w:rFonts w:ascii="Arial" w:hAnsi="Arial" w:cs="Arial"/>
          <w:sz w:val="26"/>
          <w:szCs w:val="26"/>
        </w:rPr>
        <w:t xml:space="preserve">sin lugar a duda alguna </w:t>
      </w:r>
      <w:r w:rsidRPr="00C37637">
        <w:rPr>
          <w:rFonts w:ascii="Arial" w:hAnsi="Arial" w:cs="Arial"/>
          <w:sz w:val="26"/>
          <w:szCs w:val="26"/>
        </w:rPr>
        <w:t xml:space="preserve">se </w:t>
      </w:r>
      <w:r>
        <w:rPr>
          <w:rFonts w:ascii="Arial" w:hAnsi="Arial" w:cs="Arial"/>
          <w:sz w:val="26"/>
          <w:szCs w:val="26"/>
        </w:rPr>
        <w:t>colige</w:t>
      </w:r>
      <w:r w:rsidRPr="00C37637">
        <w:rPr>
          <w:rFonts w:ascii="Arial" w:hAnsi="Arial" w:cs="Arial"/>
          <w:sz w:val="26"/>
          <w:szCs w:val="26"/>
        </w:rPr>
        <w:t xml:space="preserve"> que en </w:t>
      </w:r>
      <w:r>
        <w:rPr>
          <w:rFonts w:ascii="Arial" w:hAnsi="Arial" w:cs="Arial"/>
          <w:sz w:val="26"/>
          <w:szCs w:val="26"/>
        </w:rPr>
        <w:t>tod</w:t>
      </w:r>
      <w:r w:rsidRPr="00C37637">
        <w:rPr>
          <w:rFonts w:ascii="Arial" w:hAnsi="Arial" w:cs="Arial"/>
          <w:sz w:val="26"/>
          <w:szCs w:val="26"/>
        </w:rPr>
        <w:t xml:space="preserve">as intervienen las mismas partes, pues fueron promovidas por el señor </w:t>
      </w:r>
      <w:r>
        <w:rPr>
          <w:rFonts w:ascii="Arial" w:hAnsi="Arial" w:cs="Arial"/>
          <w:sz w:val="26"/>
          <w:szCs w:val="26"/>
        </w:rPr>
        <w:t>Javier Elías Arias Idárraga</w:t>
      </w:r>
      <w:r w:rsidRPr="00C37637">
        <w:rPr>
          <w:rFonts w:ascii="Arial" w:hAnsi="Arial" w:cs="Arial"/>
          <w:sz w:val="26"/>
          <w:szCs w:val="26"/>
        </w:rPr>
        <w:t xml:space="preserve"> contra el Juzgado </w:t>
      </w:r>
      <w:r w:rsidR="005437A8">
        <w:rPr>
          <w:rFonts w:ascii="Arial" w:hAnsi="Arial" w:cs="Arial"/>
          <w:sz w:val="26"/>
          <w:szCs w:val="26"/>
        </w:rPr>
        <w:t>Tercer</w:t>
      </w:r>
      <w:r>
        <w:rPr>
          <w:rFonts w:ascii="Arial" w:hAnsi="Arial" w:cs="Arial"/>
          <w:sz w:val="26"/>
          <w:szCs w:val="26"/>
        </w:rPr>
        <w:t xml:space="preserve">o Civil </w:t>
      </w:r>
      <w:r w:rsidRPr="00C37637">
        <w:rPr>
          <w:rFonts w:ascii="Arial" w:hAnsi="Arial" w:cs="Arial"/>
          <w:sz w:val="26"/>
          <w:szCs w:val="26"/>
        </w:rPr>
        <w:t>del Circuito de</w:t>
      </w:r>
      <w:r>
        <w:rPr>
          <w:rFonts w:ascii="Arial" w:hAnsi="Arial" w:cs="Arial"/>
          <w:sz w:val="26"/>
          <w:szCs w:val="26"/>
        </w:rPr>
        <w:t xml:space="preserve"> Pereira</w:t>
      </w:r>
      <w:r w:rsidRPr="00C37637">
        <w:rPr>
          <w:rFonts w:ascii="Arial" w:hAnsi="Arial" w:cs="Arial"/>
          <w:sz w:val="26"/>
          <w:szCs w:val="26"/>
        </w:rPr>
        <w:t xml:space="preserve">; se </w:t>
      </w:r>
      <w:r>
        <w:rPr>
          <w:rFonts w:ascii="Arial" w:hAnsi="Arial" w:cs="Arial"/>
          <w:sz w:val="26"/>
          <w:szCs w:val="26"/>
        </w:rPr>
        <w:t>apoyan</w:t>
      </w:r>
      <w:r w:rsidRPr="00C37637">
        <w:rPr>
          <w:rFonts w:ascii="Arial" w:hAnsi="Arial" w:cs="Arial"/>
          <w:sz w:val="26"/>
          <w:szCs w:val="26"/>
        </w:rPr>
        <w:t xml:space="preserve"> en los mismos hechos, </w:t>
      </w:r>
      <w:r>
        <w:rPr>
          <w:rFonts w:ascii="Arial" w:hAnsi="Arial" w:cs="Arial"/>
          <w:sz w:val="26"/>
          <w:szCs w:val="26"/>
        </w:rPr>
        <w:t>específicamente</w:t>
      </w:r>
      <w:r w:rsidRPr="00C37637">
        <w:rPr>
          <w:rFonts w:ascii="Arial" w:hAnsi="Arial" w:cs="Arial"/>
          <w:sz w:val="26"/>
          <w:szCs w:val="26"/>
        </w:rPr>
        <w:t xml:space="preserve"> </w:t>
      </w:r>
      <w:r w:rsidR="00100530">
        <w:rPr>
          <w:rFonts w:ascii="Arial" w:hAnsi="Arial" w:cs="Arial"/>
          <w:sz w:val="26"/>
          <w:szCs w:val="26"/>
        </w:rPr>
        <w:t xml:space="preserve">en lo relacionado a </w:t>
      </w:r>
      <w:r>
        <w:rPr>
          <w:rFonts w:ascii="Arial" w:hAnsi="Arial" w:cs="Arial"/>
          <w:sz w:val="26"/>
          <w:szCs w:val="26"/>
        </w:rPr>
        <w:t xml:space="preserve">la </w:t>
      </w:r>
      <w:r w:rsidRPr="00C37637">
        <w:rPr>
          <w:rFonts w:ascii="Arial" w:hAnsi="Arial" w:cs="Arial"/>
          <w:sz w:val="26"/>
          <w:szCs w:val="26"/>
        </w:rPr>
        <w:t xml:space="preserve">falta de </w:t>
      </w:r>
      <w:r w:rsidR="00100530">
        <w:rPr>
          <w:rFonts w:ascii="Arial" w:hAnsi="Arial" w:cs="Arial"/>
          <w:sz w:val="26"/>
          <w:szCs w:val="26"/>
        </w:rPr>
        <w:t>aplicación de</w:t>
      </w:r>
      <w:r w:rsidR="00100530" w:rsidRPr="00585353">
        <w:rPr>
          <w:rFonts w:ascii="Arial" w:hAnsi="Arial" w:cs="Arial"/>
          <w:sz w:val="26"/>
          <w:szCs w:val="26"/>
        </w:rPr>
        <w:t xml:space="preserve"> los artículos 5 y 84 de ley</w:t>
      </w:r>
      <w:r w:rsidR="00100530">
        <w:rPr>
          <w:rFonts w:ascii="Arial" w:hAnsi="Arial" w:cs="Arial"/>
          <w:sz w:val="26"/>
          <w:szCs w:val="26"/>
        </w:rPr>
        <w:t xml:space="preserve"> 472 de 1998</w:t>
      </w:r>
      <w:r>
        <w:rPr>
          <w:rFonts w:ascii="Arial" w:hAnsi="Arial" w:cs="Arial"/>
          <w:sz w:val="26"/>
          <w:szCs w:val="26"/>
        </w:rPr>
        <w:t>,</w:t>
      </w:r>
      <w:r w:rsidRPr="00C37637">
        <w:rPr>
          <w:rFonts w:ascii="Arial" w:hAnsi="Arial" w:cs="Arial"/>
          <w:sz w:val="26"/>
          <w:szCs w:val="26"/>
        </w:rPr>
        <w:t xml:space="preserve"> </w:t>
      </w:r>
      <w:r w:rsidR="008619D6">
        <w:rPr>
          <w:rFonts w:ascii="Arial" w:hAnsi="Arial" w:cs="Arial"/>
          <w:sz w:val="26"/>
          <w:szCs w:val="26"/>
        </w:rPr>
        <w:t xml:space="preserve">relatados </w:t>
      </w:r>
      <w:r>
        <w:rPr>
          <w:rFonts w:ascii="Arial" w:hAnsi="Arial" w:cs="Arial"/>
          <w:sz w:val="26"/>
          <w:szCs w:val="26"/>
        </w:rPr>
        <w:t xml:space="preserve">en </w:t>
      </w:r>
      <w:r w:rsidRPr="00C37637">
        <w:rPr>
          <w:rFonts w:ascii="Arial" w:hAnsi="Arial" w:cs="Arial"/>
          <w:sz w:val="26"/>
          <w:szCs w:val="26"/>
        </w:rPr>
        <w:t>la acción popular radicada 201</w:t>
      </w:r>
      <w:r>
        <w:rPr>
          <w:rFonts w:ascii="Arial" w:hAnsi="Arial" w:cs="Arial"/>
          <w:sz w:val="26"/>
          <w:szCs w:val="26"/>
        </w:rPr>
        <w:t>5</w:t>
      </w:r>
      <w:r w:rsidRPr="00C37637">
        <w:rPr>
          <w:rFonts w:ascii="Arial" w:hAnsi="Arial" w:cs="Arial"/>
          <w:sz w:val="26"/>
          <w:szCs w:val="26"/>
        </w:rPr>
        <w:t>-</w:t>
      </w:r>
      <w:r>
        <w:rPr>
          <w:rFonts w:ascii="Arial" w:hAnsi="Arial" w:cs="Arial"/>
          <w:sz w:val="26"/>
          <w:szCs w:val="26"/>
        </w:rPr>
        <w:t>0</w:t>
      </w:r>
      <w:r w:rsidR="005437A8">
        <w:rPr>
          <w:rFonts w:ascii="Arial" w:hAnsi="Arial" w:cs="Arial"/>
          <w:sz w:val="26"/>
          <w:szCs w:val="26"/>
        </w:rPr>
        <w:t>1314</w:t>
      </w:r>
      <w:r>
        <w:rPr>
          <w:rFonts w:ascii="Arial" w:hAnsi="Arial" w:cs="Arial"/>
          <w:sz w:val="26"/>
          <w:szCs w:val="26"/>
        </w:rPr>
        <w:t>;</w:t>
      </w:r>
      <w:r w:rsidRPr="00C37637">
        <w:rPr>
          <w:rFonts w:ascii="Arial" w:hAnsi="Arial" w:cs="Arial"/>
          <w:sz w:val="26"/>
          <w:szCs w:val="26"/>
        </w:rPr>
        <w:t xml:space="preserve"> </w:t>
      </w:r>
      <w:r>
        <w:rPr>
          <w:rFonts w:ascii="Arial" w:hAnsi="Arial" w:cs="Arial"/>
          <w:sz w:val="26"/>
          <w:szCs w:val="26"/>
        </w:rPr>
        <w:t xml:space="preserve">buscan </w:t>
      </w:r>
      <w:r w:rsidRPr="00C37637">
        <w:rPr>
          <w:rFonts w:ascii="Arial" w:hAnsi="Arial" w:cs="Arial"/>
          <w:sz w:val="26"/>
          <w:szCs w:val="26"/>
        </w:rPr>
        <w:t xml:space="preserve">proteger los </w:t>
      </w:r>
      <w:r>
        <w:rPr>
          <w:rFonts w:ascii="Arial" w:hAnsi="Arial" w:cs="Arial"/>
          <w:sz w:val="26"/>
          <w:szCs w:val="26"/>
        </w:rPr>
        <w:t xml:space="preserve">mismos </w:t>
      </w:r>
      <w:r w:rsidRPr="00C37637">
        <w:rPr>
          <w:rFonts w:ascii="Arial" w:hAnsi="Arial" w:cs="Arial"/>
          <w:sz w:val="26"/>
          <w:szCs w:val="26"/>
        </w:rPr>
        <w:t xml:space="preserve">derechos </w:t>
      </w:r>
      <w:r>
        <w:rPr>
          <w:rFonts w:ascii="Arial" w:hAnsi="Arial" w:cs="Arial"/>
          <w:sz w:val="26"/>
          <w:szCs w:val="26"/>
        </w:rPr>
        <w:t>vulnerados y las pretensiones son las mismas</w:t>
      </w:r>
      <w:r w:rsidRPr="00C37637">
        <w:rPr>
          <w:rFonts w:ascii="Arial" w:hAnsi="Arial" w:cs="Arial"/>
          <w:sz w:val="26"/>
          <w:szCs w:val="26"/>
        </w:rPr>
        <w:t xml:space="preserve">, </w:t>
      </w:r>
      <w:r>
        <w:rPr>
          <w:rFonts w:ascii="Arial" w:hAnsi="Arial" w:cs="Arial"/>
          <w:sz w:val="26"/>
          <w:szCs w:val="26"/>
        </w:rPr>
        <w:t xml:space="preserve">pues solicita </w:t>
      </w:r>
      <w:r w:rsidRPr="00C37637">
        <w:rPr>
          <w:rFonts w:ascii="Arial" w:hAnsi="Arial" w:cs="Arial"/>
          <w:sz w:val="26"/>
          <w:szCs w:val="26"/>
        </w:rPr>
        <w:t>se</w:t>
      </w:r>
      <w:r>
        <w:rPr>
          <w:rFonts w:ascii="Arial" w:hAnsi="Arial" w:cs="Arial"/>
          <w:sz w:val="26"/>
          <w:szCs w:val="26"/>
        </w:rPr>
        <w:t xml:space="preserve"> </w:t>
      </w:r>
      <w:r w:rsidRPr="00B62D88">
        <w:rPr>
          <w:rFonts w:ascii="Arial" w:hAnsi="Arial" w:cs="Arial"/>
          <w:sz w:val="26"/>
          <w:szCs w:val="26"/>
        </w:rPr>
        <w:t>orden</w:t>
      </w:r>
      <w:r>
        <w:rPr>
          <w:rFonts w:ascii="Arial" w:hAnsi="Arial" w:cs="Arial"/>
          <w:sz w:val="26"/>
          <w:szCs w:val="26"/>
        </w:rPr>
        <w:t xml:space="preserve">e </w:t>
      </w:r>
      <w:r w:rsidRPr="00B62D88">
        <w:rPr>
          <w:rFonts w:ascii="Arial" w:hAnsi="Arial" w:cs="Arial"/>
          <w:sz w:val="26"/>
          <w:szCs w:val="26"/>
        </w:rPr>
        <w:t>al juzgado accionado</w:t>
      </w:r>
      <w:r>
        <w:rPr>
          <w:rFonts w:ascii="Arial" w:hAnsi="Arial" w:cs="Arial"/>
          <w:sz w:val="26"/>
          <w:szCs w:val="26"/>
        </w:rPr>
        <w:t xml:space="preserve"> </w:t>
      </w:r>
      <w:r w:rsidRPr="008F1FE8">
        <w:rPr>
          <w:rFonts w:ascii="Arial" w:hAnsi="Arial" w:cs="Arial"/>
          <w:sz w:val="26"/>
          <w:szCs w:val="26"/>
        </w:rPr>
        <w:t>dar</w:t>
      </w:r>
      <w:r w:rsidR="00100530">
        <w:rPr>
          <w:rFonts w:ascii="Arial" w:hAnsi="Arial" w:cs="Arial"/>
          <w:sz w:val="26"/>
          <w:szCs w:val="26"/>
        </w:rPr>
        <w:t xml:space="preserve"> aplicación a los citados artículos</w:t>
      </w:r>
      <w:r w:rsidRPr="00C37637">
        <w:rPr>
          <w:rFonts w:ascii="Arial" w:hAnsi="Arial" w:cs="Arial"/>
          <w:sz w:val="26"/>
          <w:szCs w:val="26"/>
        </w:rPr>
        <w:t xml:space="preserve">, sin que se hayan aducido situaciones nuevas que justifiquen pronunciamiento diferente al que ya se emitió por esta corporación. </w:t>
      </w:r>
    </w:p>
    <w:p w:rsidR="00B20253" w:rsidRPr="000055AB" w:rsidRDefault="00B20253" w:rsidP="00B20253">
      <w:pPr>
        <w:spacing w:line="360" w:lineRule="auto"/>
        <w:ind w:firstLine="2835"/>
        <w:jc w:val="both"/>
        <w:rPr>
          <w:rFonts w:ascii="Arial" w:hAnsi="Arial" w:cs="Arial"/>
          <w:i/>
          <w:sz w:val="26"/>
          <w:szCs w:val="26"/>
        </w:rPr>
      </w:pPr>
      <w:r w:rsidRPr="000055AB">
        <w:rPr>
          <w:rFonts w:ascii="Arial" w:hAnsi="Arial" w:cs="Arial"/>
          <w:sz w:val="26"/>
          <w:szCs w:val="26"/>
        </w:rPr>
        <w:t xml:space="preserve">El artículo 38 del Decreto 2591 de 1991 dice: </w:t>
      </w:r>
      <w:r w:rsidRPr="000055AB">
        <w:rPr>
          <w:rFonts w:ascii="Arial" w:hAnsi="Arial" w:cs="Arial"/>
          <w:sz w:val="24"/>
          <w:szCs w:val="26"/>
        </w:rPr>
        <w:t>“</w:t>
      </w:r>
      <w:r w:rsidRPr="000055AB">
        <w:rPr>
          <w:rFonts w:ascii="Arial" w:hAnsi="Arial" w:cs="Arial"/>
          <w:i/>
          <w:sz w:val="24"/>
          <w:szCs w:val="26"/>
        </w:rPr>
        <w:t>Cuando, sin motivo expresamente justificado, la misma acción de tutela sea presentada por la misma persona o su representante ante varios jueces o tribunales, se rechazarán o decidirán desfavorablemente todas las solicitudes.”</w:t>
      </w:r>
    </w:p>
    <w:p w:rsidR="00B20253" w:rsidRPr="00BE48AF" w:rsidRDefault="00B20253" w:rsidP="00B20253">
      <w:pPr>
        <w:spacing w:line="360" w:lineRule="auto"/>
        <w:jc w:val="both"/>
        <w:rPr>
          <w:rFonts w:ascii="Arial" w:hAnsi="Arial" w:cs="Arial"/>
          <w:sz w:val="26"/>
          <w:szCs w:val="26"/>
        </w:rPr>
      </w:pPr>
      <w:r w:rsidRPr="00BE48AF">
        <w:rPr>
          <w:rFonts w:ascii="Arial" w:hAnsi="Arial" w:cs="Arial"/>
          <w:sz w:val="26"/>
          <w:szCs w:val="26"/>
        </w:rPr>
        <w:lastRenderedPageBreak/>
        <w:t>Sobre el contenido de esa disposición ha dicho la Corte Constitucional</w:t>
      </w:r>
      <w:r w:rsidRPr="00BE48AF">
        <w:rPr>
          <w:rStyle w:val="Appelnotedebasdep"/>
          <w:rFonts w:ascii="Arial" w:hAnsi="Arial" w:cs="Arial"/>
          <w:bCs/>
          <w:sz w:val="26"/>
          <w:szCs w:val="26"/>
        </w:rPr>
        <w:footnoteReference w:id="2"/>
      </w:r>
      <w:r w:rsidRPr="00BE48AF">
        <w:rPr>
          <w:rFonts w:ascii="Arial" w:hAnsi="Arial" w:cs="Arial"/>
          <w:sz w:val="26"/>
          <w:szCs w:val="26"/>
        </w:rPr>
        <w:t>:</w:t>
      </w:r>
    </w:p>
    <w:p w:rsidR="00B20253" w:rsidRPr="00BE48AF" w:rsidRDefault="00B20253" w:rsidP="00B20253">
      <w:pPr>
        <w:spacing w:line="360" w:lineRule="auto"/>
        <w:jc w:val="both"/>
        <w:rPr>
          <w:rFonts w:ascii="Arial" w:hAnsi="Arial" w:cs="Arial"/>
          <w:sz w:val="16"/>
          <w:szCs w:val="16"/>
        </w:rPr>
      </w:pPr>
    </w:p>
    <w:p w:rsidR="00B20253" w:rsidRPr="00BE48AF" w:rsidRDefault="00B20253" w:rsidP="00B20253">
      <w:pPr>
        <w:pStyle w:val="Normalcentr"/>
        <w:ind w:left="567" w:right="567"/>
        <w:rPr>
          <w:rFonts w:ascii="Arial" w:hAnsi="Arial" w:cs="Arial"/>
          <w:b w:val="0"/>
          <w:i/>
          <w:spacing w:val="0"/>
          <w:sz w:val="24"/>
          <w:szCs w:val="24"/>
        </w:rPr>
      </w:pPr>
      <w:r w:rsidRPr="00BE48AF">
        <w:rPr>
          <w:rFonts w:ascii="Arial" w:hAnsi="Arial" w:cs="Arial"/>
          <w:b w:val="0"/>
          <w:i/>
          <w:spacing w:val="0"/>
          <w:sz w:val="24"/>
          <w:szCs w:val="24"/>
        </w:rPr>
        <w:t>“…Según esta norma, la repetida interposición de acciones de tutela por la misma razón, sin que exista una justa causa para someterla nuevamente al control de juez constitucional, provoca la negación del amparo solicitado.</w:t>
      </w:r>
    </w:p>
    <w:p w:rsidR="00B20253" w:rsidRPr="00BE48AF" w:rsidRDefault="00B20253" w:rsidP="00B20253">
      <w:pPr>
        <w:ind w:left="567" w:right="567"/>
        <w:jc w:val="both"/>
        <w:rPr>
          <w:rFonts w:ascii="Arial" w:hAnsi="Arial" w:cs="Arial"/>
          <w:bCs/>
          <w:i/>
          <w:sz w:val="24"/>
          <w:szCs w:val="24"/>
        </w:rPr>
      </w:pPr>
    </w:p>
    <w:p w:rsidR="00B20253" w:rsidRPr="00BE48AF" w:rsidRDefault="00B20253" w:rsidP="00B20253">
      <w:pPr>
        <w:pStyle w:val="Normalcentr"/>
        <w:ind w:left="567" w:right="567"/>
        <w:rPr>
          <w:rFonts w:ascii="Arial" w:hAnsi="Arial" w:cs="Arial"/>
          <w:b w:val="0"/>
          <w:i/>
          <w:spacing w:val="0"/>
          <w:sz w:val="24"/>
          <w:szCs w:val="24"/>
        </w:rPr>
      </w:pPr>
      <w:r w:rsidRPr="00BE48AF">
        <w:rPr>
          <w:rFonts w:ascii="Arial" w:hAnsi="Arial" w:cs="Arial"/>
          <w:b w:val="0"/>
          <w:i/>
          <w:spacing w:val="0"/>
          <w:sz w:val="24"/>
          <w:szCs w:val="24"/>
        </w:rPr>
        <w:t>La Corte Constitucional ha desarrollado ampliamente el tema de las consecuencias de la interposición de dos acciones de tutela con identidad de hechos, pretensiones y partes, y ha establecido los criterios frente a los cuales puede considerarse como improcedente la interposición de la segunda acción.</w:t>
      </w:r>
    </w:p>
    <w:p w:rsidR="00B20253" w:rsidRPr="00BE48AF" w:rsidRDefault="00B20253" w:rsidP="00B20253">
      <w:pPr>
        <w:ind w:left="567" w:right="567"/>
        <w:jc w:val="both"/>
        <w:rPr>
          <w:rFonts w:ascii="Arial" w:hAnsi="Arial" w:cs="Arial"/>
          <w:bCs/>
          <w:i/>
          <w:sz w:val="24"/>
          <w:szCs w:val="24"/>
        </w:rPr>
      </w:pPr>
    </w:p>
    <w:p w:rsidR="00B20253" w:rsidRPr="003917CB" w:rsidRDefault="00B20253" w:rsidP="00B20253">
      <w:pPr>
        <w:pStyle w:val="Normalcentr"/>
        <w:ind w:left="567" w:right="567"/>
        <w:rPr>
          <w:rFonts w:ascii="Verdana" w:hAnsi="Verdana"/>
          <w:b w:val="0"/>
          <w:spacing w:val="0"/>
          <w:sz w:val="24"/>
          <w:szCs w:val="24"/>
        </w:rPr>
      </w:pPr>
      <w:r w:rsidRPr="00BE48AF">
        <w:rPr>
          <w:rFonts w:ascii="Arial" w:hAnsi="Arial" w:cs="Arial"/>
          <w:b w:val="0"/>
          <w:i/>
          <w:spacing w:val="0"/>
          <w:sz w:val="24"/>
          <w:szCs w:val="24"/>
        </w:rPr>
        <w:t>En la Sentencia T-812 de 2005 esta corporación señaló los criterios que el fallador debe verificar para determinar la existencia de una conducta abusiva en el uso de este mecanismo constitucional. Dijo la Corte:</w:t>
      </w:r>
    </w:p>
    <w:p w:rsidR="00B20253" w:rsidRPr="000D4BDA" w:rsidRDefault="00B20253" w:rsidP="00B20253">
      <w:pPr>
        <w:ind w:left="1134" w:right="1134"/>
        <w:jc w:val="both"/>
        <w:rPr>
          <w:rFonts w:ascii="Arial" w:hAnsi="Arial" w:cs="Arial"/>
          <w:bCs/>
          <w:sz w:val="24"/>
          <w:szCs w:val="24"/>
        </w:rPr>
      </w:pPr>
    </w:p>
    <w:p w:rsidR="00B20253" w:rsidRPr="000D4BDA" w:rsidRDefault="00B20253" w:rsidP="00B20253">
      <w:pPr>
        <w:ind w:left="1134" w:right="1134"/>
        <w:jc w:val="both"/>
        <w:rPr>
          <w:rFonts w:ascii="Arial" w:hAnsi="Arial" w:cs="Arial"/>
          <w:bCs/>
          <w:sz w:val="24"/>
          <w:szCs w:val="24"/>
        </w:rPr>
      </w:pPr>
      <w:r w:rsidRPr="000D4BDA">
        <w:rPr>
          <w:rFonts w:ascii="Arial" w:hAnsi="Arial" w:cs="Arial"/>
          <w:bCs/>
          <w:sz w:val="24"/>
          <w:szCs w:val="24"/>
        </w:rPr>
        <w:t>“i) Que las acciones de tutela se presenten en diferentes oportunidades, con base en los mismos hechos y reclamando la protección de los mismos derechos;</w:t>
      </w:r>
    </w:p>
    <w:p w:rsidR="00B20253" w:rsidRPr="000D4BDA" w:rsidRDefault="00B20253" w:rsidP="00B20253">
      <w:pPr>
        <w:ind w:left="1134" w:right="1134"/>
        <w:jc w:val="both"/>
        <w:rPr>
          <w:rFonts w:ascii="Arial" w:hAnsi="Arial" w:cs="Arial"/>
          <w:bCs/>
          <w:sz w:val="24"/>
          <w:szCs w:val="24"/>
        </w:rPr>
      </w:pPr>
    </w:p>
    <w:p w:rsidR="00B20253" w:rsidRPr="000D4BDA" w:rsidRDefault="00B20253" w:rsidP="00B20253">
      <w:pPr>
        <w:pStyle w:val="Normalcentr"/>
        <w:ind w:left="1134" w:right="1134"/>
        <w:rPr>
          <w:rFonts w:ascii="Arial" w:hAnsi="Arial" w:cs="Arial"/>
          <w:b w:val="0"/>
          <w:spacing w:val="0"/>
          <w:sz w:val="24"/>
          <w:szCs w:val="24"/>
        </w:rPr>
      </w:pPr>
      <w:r w:rsidRPr="000D4BDA">
        <w:rPr>
          <w:rFonts w:ascii="Arial" w:hAnsi="Arial" w:cs="Arial"/>
          <w:b w:val="0"/>
          <w:spacing w:val="0"/>
          <w:sz w:val="24"/>
          <w:szCs w:val="24"/>
        </w:rPr>
        <w:t>“ii) Que quien presenta la tutela sea la misma persona o su representante;</w:t>
      </w:r>
    </w:p>
    <w:p w:rsidR="00B20253" w:rsidRPr="000D4BDA" w:rsidRDefault="00B20253" w:rsidP="00B20253">
      <w:pPr>
        <w:ind w:left="1134" w:right="1134"/>
        <w:jc w:val="both"/>
        <w:rPr>
          <w:rFonts w:ascii="Arial" w:hAnsi="Arial" w:cs="Arial"/>
          <w:bCs/>
          <w:sz w:val="24"/>
          <w:szCs w:val="24"/>
        </w:rPr>
      </w:pPr>
    </w:p>
    <w:p w:rsidR="00B20253" w:rsidRPr="003917CB" w:rsidRDefault="00B20253" w:rsidP="00B20253">
      <w:pPr>
        <w:pStyle w:val="Normalcentr"/>
        <w:ind w:left="1134" w:right="1134"/>
        <w:rPr>
          <w:rFonts w:ascii="Verdana" w:hAnsi="Verdana" w:cs="Arial"/>
          <w:b w:val="0"/>
          <w:spacing w:val="0"/>
          <w:sz w:val="24"/>
          <w:szCs w:val="24"/>
        </w:rPr>
      </w:pPr>
      <w:r w:rsidRPr="000D4BDA">
        <w:rPr>
          <w:rFonts w:ascii="Arial" w:hAnsi="Arial" w:cs="Arial"/>
          <w:b w:val="0"/>
          <w:spacing w:val="0"/>
          <w:sz w:val="24"/>
          <w:szCs w:val="24"/>
        </w:rPr>
        <w:t>“iii) Que no haya una expresa justificación que respalde el trámite de la nueva acción de tutela”.</w:t>
      </w:r>
    </w:p>
    <w:p w:rsidR="00B20253" w:rsidRPr="000D4BDA" w:rsidRDefault="00B20253" w:rsidP="00B20253">
      <w:pPr>
        <w:ind w:left="567" w:right="567"/>
        <w:jc w:val="both"/>
        <w:rPr>
          <w:rFonts w:ascii="Arial" w:hAnsi="Arial" w:cs="Arial"/>
          <w:bCs/>
          <w:sz w:val="24"/>
          <w:szCs w:val="24"/>
        </w:rPr>
      </w:pPr>
    </w:p>
    <w:p w:rsidR="00B20253" w:rsidRPr="000D4BDA" w:rsidRDefault="00B20253" w:rsidP="00B20253">
      <w:pPr>
        <w:pStyle w:val="Normalcentr"/>
        <w:tabs>
          <w:tab w:val="left" w:pos="8364"/>
        </w:tabs>
        <w:ind w:left="567" w:right="567"/>
        <w:rPr>
          <w:rFonts w:ascii="Arial" w:hAnsi="Arial" w:cs="Arial"/>
          <w:b w:val="0"/>
          <w:spacing w:val="0"/>
          <w:sz w:val="24"/>
          <w:szCs w:val="24"/>
        </w:rPr>
      </w:pPr>
      <w:r w:rsidRPr="000D4BDA">
        <w:rPr>
          <w:rFonts w:ascii="Arial" w:hAnsi="Arial" w:cs="Arial"/>
          <w:b w:val="0"/>
          <w:spacing w:val="0"/>
          <w:sz w:val="24"/>
          <w:szCs w:val="24"/>
        </w:rPr>
        <w:t>(…)</w:t>
      </w:r>
    </w:p>
    <w:p w:rsidR="00B20253" w:rsidRPr="000D4BDA" w:rsidRDefault="00B20253" w:rsidP="00B20253">
      <w:pPr>
        <w:ind w:left="567" w:right="567"/>
        <w:jc w:val="both"/>
        <w:rPr>
          <w:rFonts w:ascii="Arial" w:hAnsi="Arial" w:cs="Arial"/>
          <w:bCs/>
          <w:sz w:val="24"/>
          <w:szCs w:val="24"/>
        </w:rPr>
      </w:pPr>
    </w:p>
    <w:p w:rsidR="00B20253" w:rsidRPr="000D4BDA" w:rsidRDefault="00B20253" w:rsidP="00B20253">
      <w:pPr>
        <w:ind w:left="567" w:right="567"/>
        <w:jc w:val="both"/>
        <w:rPr>
          <w:rFonts w:ascii="Arial" w:hAnsi="Arial" w:cs="Arial"/>
          <w:sz w:val="24"/>
          <w:szCs w:val="24"/>
        </w:rPr>
      </w:pPr>
      <w:r w:rsidRPr="000D4BDA">
        <w:rPr>
          <w:rFonts w:ascii="Arial" w:hAnsi="Arial" w:cs="Arial"/>
          <w:bCs/>
          <w:sz w:val="24"/>
          <w:szCs w:val="24"/>
        </w:rPr>
        <w:t>…La corporación ha establecido que cuando el juez constitucional, luego de un análisis detallado de los procesos de tutela, ha verificado la identidad de hechos, partes y pretensiones (triple identidad) debe proceder a la declaración de su improcedencia...”</w:t>
      </w:r>
      <w:r w:rsidRPr="000D4BDA">
        <w:rPr>
          <w:rStyle w:val="Appelnotedebasdep"/>
          <w:rFonts w:ascii="Arial" w:hAnsi="Arial" w:cs="Arial"/>
          <w:sz w:val="24"/>
          <w:szCs w:val="24"/>
        </w:rPr>
        <w:t xml:space="preserve"> </w:t>
      </w:r>
      <w:r w:rsidRPr="000D4BDA">
        <w:rPr>
          <w:rStyle w:val="Appelnotedebasdep"/>
          <w:rFonts w:ascii="Arial" w:hAnsi="Arial" w:cs="Arial"/>
          <w:sz w:val="24"/>
          <w:szCs w:val="24"/>
        </w:rPr>
        <w:footnoteReference w:id="3"/>
      </w:r>
      <w:r w:rsidRPr="000D4BDA">
        <w:rPr>
          <w:rFonts w:ascii="Arial" w:hAnsi="Arial" w:cs="Arial"/>
          <w:bCs/>
          <w:sz w:val="24"/>
          <w:szCs w:val="24"/>
        </w:rPr>
        <w:t>.</w:t>
      </w:r>
    </w:p>
    <w:p w:rsidR="00B20253" w:rsidRPr="000D4BDA" w:rsidRDefault="00B20253" w:rsidP="00212194">
      <w:pPr>
        <w:spacing w:line="360" w:lineRule="auto"/>
        <w:ind w:right="567"/>
        <w:jc w:val="both"/>
        <w:rPr>
          <w:rFonts w:ascii="Arial" w:hAnsi="Arial" w:cs="Arial"/>
          <w:sz w:val="24"/>
          <w:szCs w:val="24"/>
        </w:rPr>
      </w:pPr>
    </w:p>
    <w:p w:rsidR="00B20253" w:rsidRPr="00062CB4" w:rsidRDefault="005437A8" w:rsidP="008B0725">
      <w:pPr>
        <w:pStyle w:val="Sinespaciado2"/>
        <w:spacing w:line="360" w:lineRule="auto"/>
        <w:ind w:firstLine="2835"/>
        <w:jc w:val="both"/>
        <w:rPr>
          <w:rFonts w:ascii="Arial" w:hAnsi="Arial" w:cs="Arial"/>
          <w:sz w:val="26"/>
          <w:szCs w:val="26"/>
          <w:lang w:val="es-CO" w:eastAsia="en-US"/>
        </w:rPr>
      </w:pPr>
      <w:r>
        <w:rPr>
          <w:rFonts w:ascii="Arial" w:hAnsi="Arial" w:cs="Arial"/>
          <w:sz w:val="26"/>
          <w:szCs w:val="26"/>
        </w:rPr>
        <w:t>4</w:t>
      </w:r>
      <w:r w:rsidR="00B20253" w:rsidRPr="00062CB4">
        <w:rPr>
          <w:rFonts w:ascii="Arial" w:hAnsi="Arial" w:cs="Arial"/>
          <w:sz w:val="26"/>
          <w:szCs w:val="26"/>
        </w:rPr>
        <w:t xml:space="preserve">. </w:t>
      </w:r>
      <w:r w:rsidR="00B20253" w:rsidRPr="00062CB4">
        <w:rPr>
          <w:rFonts w:ascii="Arial" w:hAnsi="Arial" w:cs="Arial"/>
          <w:sz w:val="26"/>
          <w:szCs w:val="26"/>
          <w:lang w:val="es-CO" w:eastAsia="en-US"/>
        </w:rPr>
        <w:t xml:space="preserve">Para efectos de determinar si se ha configurado la temeridad en la presentación de una acción de tutela, habrán de confrontarse por el fallador, que concurran los siguientes presupuestos: (i) Identidad de partes, (ii) Identidad de causa para pedir, (iii) Identidad en la petición y en los derechos invocados, y </w:t>
      </w:r>
      <w:r w:rsidR="00B20253" w:rsidRPr="00062CB4">
        <w:rPr>
          <w:rFonts w:ascii="Arial" w:hAnsi="Arial" w:cs="Arial"/>
          <w:i/>
          <w:sz w:val="24"/>
          <w:szCs w:val="26"/>
          <w:lang w:val="es-CO" w:eastAsia="en-US"/>
        </w:rPr>
        <w:t xml:space="preserve">“(iv) que la presentación de la nueva acción de tutela carezca de justificación válida y suficiente para su interposición, es decir, que no se pueda verificar la existencia de un argumento jurídicamente </w:t>
      </w:r>
      <w:r w:rsidR="00B20253" w:rsidRPr="00062CB4">
        <w:rPr>
          <w:rFonts w:ascii="Arial" w:hAnsi="Arial" w:cs="Arial"/>
          <w:i/>
          <w:sz w:val="24"/>
          <w:szCs w:val="26"/>
          <w:lang w:val="es-CO" w:eastAsia="en-US"/>
        </w:rPr>
        <w:lastRenderedPageBreak/>
        <w:t>relevante que permita convalidar la duplicidad en el ejercicio del derecho de acción.”</w:t>
      </w:r>
      <w:r w:rsidR="00B20253" w:rsidRPr="00062CB4">
        <w:rPr>
          <w:rStyle w:val="Appelnotedebasdep"/>
          <w:rFonts w:ascii="Arial" w:hAnsi="Arial"/>
          <w:i/>
          <w:sz w:val="24"/>
          <w:szCs w:val="26"/>
          <w:lang w:val="es-CO" w:eastAsia="en-US"/>
        </w:rPr>
        <w:footnoteReference w:id="4"/>
      </w:r>
      <w:r w:rsidR="00B20253" w:rsidRPr="00062CB4">
        <w:rPr>
          <w:rFonts w:ascii="Arial" w:hAnsi="Arial" w:cs="Arial"/>
          <w:sz w:val="26"/>
          <w:szCs w:val="26"/>
          <w:lang w:val="es-CO" w:eastAsia="en-US"/>
        </w:rPr>
        <w:t>.</w:t>
      </w:r>
    </w:p>
    <w:p w:rsidR="00B20253" w:rsidRPr="00062CB4" w:rsidRDefault="00B20253" w:rsidP="00B20253">
      <w:pPr>
        <w:pStyle w:val="Sansinterligne"/>
        <w:spacing w:line="360" w:lineRule="auto"/>
        <w:ind w:firstLine="2835"/>
        <w:jc w:val="both"/>
        <w:rPr>
          <w:rFonts w:ascii="Arial" w:hAnsi="Arial" w:cs="Arial"/>
          <w:sz w:val="16"/>
          <w:szCs w:val="16"/>
          <w:lang w:val="es-CO" w:eastAsia="en-US"/>
        </w:rPr>
      </w:pPr>
    </w:p>
    <w:p w:rsidR="00B20253" w:rsidRPr="006A33A7" w:rsidRDefault="00B20253" w:rsidP="00B20253">
      <w:pPr>
        <w:pStyle w:val="Sansinterligne"/>
        <w:spacing w:line="360" w:lineRule="auto"/>
        <w:ind w:firstLine="2835"/>
        <w:jc w:val="both"/>
        <w:rPr>
          <w:rFonts w:ascii="Arial" w:hAnsi="Arial" w:cs="Arial"/>
          <w:sz w:val="26"/>
          <w:szCs w:val="26"/>
          <w:lang w:val="es-CO" w:eastAsia="en-US"/>
        </w:rPr>
      </w:pPr>
      <w:r w:rsidRPr="006A33A7">
        <w:rPr>
          <w:rFonts w:ascii="Arial" w:hAnsi="Arial" w:cs="Arial"/>
          <w:sz w:val="26"/>
          <w:szCs w:val="26"/>
          <w:lang w:val="es-CO" w:eastAsia="en-US"/>
        </w:rPr>
        <w:t xml:space="preserve">No obstante lo anterior, también ha dicho la jurisprudencia constitucional que no siempre ante una duplicidad de acciones se presenta la temeridad en el ejercicio de la tutela, criterio reiterado - en </w:t>
      </w:r>
      <w:r>
        <w:rPr>
          <w:rFonts w:ascii="Arial" w:hAnsi="Arial" w:cs="Arial"/>
          <w:sz w:val="26"/>
          <w:szCs w:val="26"/>
          <w:lang w:val="es-CO" w:eastAsia="en-US"/>
        </w:rPr>
        <w:t>reciente pronunciamiento (2016)</w:t>
      </w:r>
      <w:r>
        <w:rPr>
          <w:rStyle w:val="Appelnotedebasdep"/>
          <w:rFonts w:ascii="Arial" w:hAnsi="Arial"/>
          <w:sz w:val="26"/>
          <w:szCs w:val="26"/>
          <w:lang w:val="es-CO" w:eastAsia="en-US"/>
        </w:rPr>
        <w:footnoteReference w:id="5"/>
      </w:r>
      <w:r w:rsidRPr="006A33A7">
        <w:rPr>
          <w:rFonts w:ascii="Arial" w:hAnsi="Arial" w:cs="Arial"/>
          <w:sz w:val="26"/>
          <w:szCs w:val="26"/>
          <w:lang w:val="es-CO" w:eastAsia="en-US"/>
        </w:rPr>
        <w:t>, pues sostiene:</w:t>
      </w:r>
    </w:p>
    <w:p w:rsidR="00B20253" w:rsidRPr="00FE06E5" w:rsidRDefault="00B20253" w:rsidP="00B20253">
      <w:pPr>
        <w:pStyle w:val="Sansinterligne"/>
        <w:spacing w:line="360" w:lineRule="auto"/>
        <w:ind w:firstLine="2835"/>
        <w:jc w:val="both"/>
        <w:rPr>
          <w:rFonts w:ascii="Arial" w:hAnsi="Arial" w:cs="Arial"/>
          <w:sz w:val="16"/>
          <w:szCs w:val="16"/>
          <w:lang w:val="es-CO" w:eastAsia="en-US"/>
        </w:rPr>
      </w:pPr>
    </w:p>
    <w:p w:rsidR="00B20253" w:rsidRPr="007E00F8" w:rsidRDefault="00B20253" w:rsidP="00B20253">
      <w:pPr>
        <w:pStyle w:val="Sansinterligne"/>
        <w:ind w:left="851" w:right="618" w:firstLine="1984"/>
        <w:jc w:val="both"/>
        <w:rPr>
          <w:rFonts w:ascii="Arial" w:hAnsi="Arial" w:cs="Arial"/>
          <w:i/>
          <w:sz w:val="24"/>
          <w:szCs w:val="26"/>
          <w:lang w:val="es-CO" w:eastAsia="en-US"/>
        </w:rPr>
      </w:pPr>
      <w:r w:rsidRPr="007E00F8">
        <w:rPr>
          <w:rFonts w:ascii="Arial" w:hAnsi="Arial" w:cs="Arial"/>
          <w:i/>
          <w:sz w:val="24"/>
          <w:szCs w:val="26"/>
          <w:lang w:val="es-CO" w:eastAsia="en-US"/>
        </w:rPr>
        <w:t>… es importante señalar que no se configura la temeridad a pesar de existir identidad de las partes, identidad de pretensiones e identidad de objeto, si la actuación se funda “1) en las condiciones del actor que lo coloca en estado de ignorancia o de especial vulnerabilidad o indefensión en que actúa por miedo insuperable o la necesidad extrema de defender sus derechos, 2) en el asesoramiento equivocado de los profesionales del derecho, 3) en nuevos eventos que aparecen con posterioridad a la acción o que se omitieron en el trámite de la misma u otra situación que no se hubiere tomado como fundamento para decidir la tutela anterior que involucre la necesidad de protección de los derechos, y 4) en la presentación de una nueva acción ante la existencia de una sentencia de unificación de la Corte Constitucional.”</w:t>
      </w:r>
    </w:p>
    <w:p w:rsidR="00B20253" w:rsidRPr="00FE06E5" w:rsidRDefault="00B20253" w:rsidP="00B20253">
      <w:pPr>
        <w:pStyle w:val="Sansinterligne"/>
        <w:spacing w:line="360" w:lineRule="auto"/>
        <w:ind w:firstLine="2835"/>
        <w:jc w:val="both"/>
        <w:rPr>
          <w:rFonts w:ascii="Arial" w:hAnsi="Arial" w:cs="Arial"/>
          <w:sz w:val="16"/>
          <w:szCs w:val="16"/>
          <w:lang w:val="es-CO" w:eastAsia="en-US"/>
        </w:rPr>
      </w:pPr>
    </w:p>
    <w:p w:rsidR="00B20253" w:rsidRDefault="00B20253" w:rsidP="00B20253">
      <w:pPr>
        <w:pStyle w:val="Sinespaciado1"/>
        <w:spacing w:line="360" w:lineRule="auto"/>
        <w:ind w:firstLine="2832"/>
        <w:jc w:val="both"/>
        <w:rPr>
          <w:rFonts w:ascii="Arial" w:hAnsi="Arial" w:cs="Arial"/>
          <w:sz w:val="16"/>
          <w:szCs w:val="16"/>
        </w:rPr>
      </w:pPr>
      <w:r>
        <w:rPr>
          <w:rFonts w:ascii="Arial" w:hAnsi="Arial" w:cs="Arial"/>
          <w:sz w:val="26"/>
          <w:szCs w:val="26"/>
        </w:rPr>
        <w:t xml:space="preserve">En el caso que se ventila, es claro </w:t>
      </w:r>
      <w:r w:rsidRPr="00C669B6">
        <w:rPr>
          <w:rFonts w:ascii="Arial" w:hAnsi="Arial" w:cs="Arial"/>
          <w:sz w:val="26"/>
          <w:szCs w:val="26"/>
        </w:rPr>
        <w:t xml:space="preserve">que el accionante, </w:t>
      </w:r>
      <w:r>
        <w:rPr>
          <w:rFonts w:ascii="Arial" w:hAnsi="Arial" w:cs="Arial"/>
          <w:sz w:val="26"/>
          <w:szCs w:val="26"/>
        </w:rPr>
        <w:t xml:space="preserve">de nuevo, </w:t>
      </w:r>
      <w:r w:rsidRPr="00C669B6">
        <w:rPr>
          <w:rFonts w:ascii="Arial" w:hAnsi="Arial" w:cs="Arial"/>
          <w:sz w:val="26"/>
          <w:szCs w:val="26"/>
        </w:rPr>
        <w:t xml:space="preserve">está promoviendo acción de amparo respecto a los mismos hechos, derechos fundamentales invocados e identidades activa y pasiva de partes, </w:t>
      </w:r>
      <w:r>
        <w:rPr>
          <w:rFonts w:ascii="Arial" w:hAnsi="Arial" w:cs="Arial"/>
          <w:sz w:val="26"/>
          <w:szCs w:val="26"/>
        </w:rPr>
        <w:t xml:space="preserve">sin embargo, según lo explicado, </w:t>
      </w:r>
      <w:r w:rsidRPr="00D21645">
        <w:rPr>
          <w:rFonts w:ascii="Arial" w:hAnsi="Arial" w:cs="Arial"/>
          <w:sz w:val="26"/>
          <w:szCs w:val="26"/>
        </w:rPr>
        <w:t>la concurrencia de la triple identidad es insuficiente para concluir que se trata de una actuación amañada o contraria al princi</w:t>
      </w:r>
      <w:r>
        <w:rPr>
          <w:rFonts w:ascii="Arial" w:hAnsi="Arial" w:cs="Arial"/>
          <w:sz w:val="26"/>
          <w:szCs w:val="26"/>
        </w:rPr>
        <w:t xml:space="preserve">pio constitucional de buena fe; aquí </w:t>
      </w:r>
      <w:r w:rsidRPr="0077292E">
        <w:rPr>
          <w:rFonts w:ascii="Arial" w:hAnsi="Arial" w:cs="Arial"/>
          <w:sz w:val="26"/>
          <w:szCs w:val="26"/>
        </w:rPr>
        <w:t xml:space="preserve">más bien se nota una falta de conocimiento, </w:t>
      </w:r>
      <w:r w:rsidRPr="00C669B6">
        <w:rPr>
          <w:rFonts w:ascii="Arial" w:hAnsi="Arial" w:cs="Arial"/>
          <w:sz w:val="26"/>
          <w:szCs w:val="26"/>
        </w:rPr>
        <w:t>no se observan elementos probatorios suficientes que acrediten la necesidad de sancionar al actor constitucional por el desconocimiento de los postulados del principio de la buena fe</w:t>
      </w:r>
      <w:r>
        <w:rPr>
          <w:rFonts w:ascii="Arial" w:hAnsi="Arial" w:cs="Arial"/>
          <w:sz w:val="26"/>
          <w:szCs w:val="26"/>
        </w:rPr>
        <w:t>.</w:t>
      </w:r>
    </w:p>
    <w:p w:rsidR="00B20253" w:rsidRPr="003F159F" w:rsidRDefault="00B20253" w:rsidP="00B20253">
      <w:pPr>
        <w:pStyle w:val="Sinespaciado1"/>
        <w:spacing w:line="360" w:lineRule="auto"/>
        <w:ind w:firstLine="2832"/>
        <w:jc w:val="both"/>
        <w:rPr>
          <w:rFonts w:ascii="Arial" w:hAnsi="Arial" w:cs="Arial"/>
          <w:sz w:val="16"/>
          <w:szCs w:val="16"/>
        </w:rPr>
      </w:pPr>
    </w:p>
    <w:p w:rsidR="005437A8" w:rsidRDefault="00212194" w:rsidP="005437A8">
      <w:pPr>
        <w:pStyle w:val="Sinespaciado2"/>
        <w:spacing w:line="360" w:lineRule="auto"/>
        <w:ind w:firstLine="2835"/>
        <w:jc w:val="both"/>
        <w:rPr>
          <w:rFonts w:ascii="Arial" w:hAnsi="Arial" w:cs="Arial"/>
          <w:sz w:val="26"/>
          <w:szCs w:val="26"/>
        </w:rPr>
      </w:pPr>
      <w:r>
        <w:rPr>
          <w:rFonts w:ascii="Arial" w:hAnsi="Arial" w:cs="Arial"/>
          <w:sz w:val="26"/>
          <w:szCs w:val="26"/>
        </w:rPr>
        <w:t>5</w:t>
      </w:r>
      <w:r w:rsidR="005437A8">
        <w:rPr>
          <w:rFonts w:ascii="Arial" w:hAnsi="Arial" w:cs="Arial"/>
          <w:sz w:val="26"/>
          <w:szCs w:val="26"/>
        </w:rPr>
        <w:t>. Ahora bien, en relación con que no se notifica a la entidad demandada a su correo electrónico, el accionante nada le ha pedido expresamente a dicha autoridad judicial, de manera que obligue un pronunciamiento explícito de la titular del juzgado sobre el particular.</w:t>
      </w:r>
    </w:p>
    <w:p w:rsidR="005437A8" w:rsidRPr="00157517" w:rsidRDefault="005437A8" w:rsidP="005437A8">
      <w:pPr>
        <w:pStyle w:val="Sinespaciado2"/>
        <w:spacing w:line="360" w:lineRule="auto"/>
        <w:ind w:firstLine="2835"/>
        <w:jc w:val="both"/>
        <w:rPr>
          <w:rFonts w:ascii="Arial" w:hAnsi="Arial" w:cs="Arial"/>
          <w:sz w:val="16"/>
          <w:szCs w:val="26"/>
        </w:rPr>
      </w:pPr>
    </w:p>
    <w:p w:rsidR="005437A8" w:rsidRDefault="005437A8" w:rsidP="005437A8">
      <w:pPr>
        <w:pStyle w:val="Sinespaciado1"/>
        <w:spacing w:line="360" w:lineRule="auto"/>
        <w:ind w:firstLine="2832"/>
        <w:jc w:val="both"/>
        <w:rPr>
          <w:rFonts w:ascii="Arial" w:hAnsi="Arial" w:cs="Arial"/>
          <w:sz w:val="26"/>
          <w:szCs w:val="26"/>
        </w:rPr>
      </w:pPr>
      <w:r w:rsidRPr="0040599F">
        <w:rPr>
          <w:rFonts w:ascii="Arial" w:hAnsi="Arial" w:cs="Arial"/>
          <w:sz w:val="26"/>
          <w:szCs w:val="26"/>
        </w:rPr>
        <w:lastRenderedPageBreak/>
        <w:t>Solo a partir de allí, podría empezar a analizarse si la aparente omisión del despacho resulta lesiva de los derechos fundamentales del accionante. Como no ha ocurrido de esa manera, es inviable que esta Corporación se anticipe al criterio de</w:t>
      </w:r>
      <w:r>
        <w:rPr>
          <w:rFonts w:ascii="Arial" w:hAnsi="Arial" w:cs="Arial"/>
          <w:sz w:val="26"/>
          <w:szCs w:val="26"/>
        </w:rPr>
        <w:t xml:space="preserve"> </w:t>
      </w:r>
      <w:r w:rsidRPr="0040599F">
        <w:rPr>
          <w:rFonts w:ascii="Arial" w:hAnsi="Arial" w:cs="Arial"/>
          <w:sz w:val="26"/>
          <w:szCs w:val="26"/>
        </w:rPr>
        <w:t>l</w:t>
      </w:r>
      <w:r>
        <w:rPr>
          <w:rFonts w:ascii="Arial" w:hAnsi="Arial" w:cs="Arial"/>
          <w:sz w:val="26"/>
          <w:szCs w:val="26"/>
        </w:rPr>
        <w:t>a funcionaria</w:t>
      </w:r>
      <w:r w:rsidRPr="0040599F">
        <w:rPr>
          <w:rFonts w:ascii="Arial" w:hAnsi="Arial" w:cs="Arial"/>
          <w:sz w:val="26"/>
          <w:szCs w:val="26"/>
        </w:rPr>
        <w:t xml:space="preserve"> que conoce del asunto que, por demás, podría ser susceptible de recursos dentro del trámit</w:t>
      </w:r>
      <w:r>
        <w:rPr>
          <w:rFonts w:ascii="Arial" w:hAnsi="Arial" w:cs="Arial"/>
          <w:sz w:val="26"/>
          <w:szCs w:val="26"/>
        </w:rPr>
        <w:t>e normal de la acción popular.</w:t>
      </w:r>
    </w:p>
    <w:p w:rsidR="005437A8" w:rsidRPr="00B576FA" w:rsidRDefault="005437A8" w:rsidP="005437A8">
      <w:pPr>
        <w:pStyle w:val="Sinespaciado1"/>
        <w:spacing w:line="360" w:lineRule="auto"/>
        <w:ind w:firstLine="2832"/>
        <w:jc w:val="both"/>
        <w:rPr>
          <w:rFonts w:ascii="Arial" w:hAnsi="Arial" w:cs="Arial"/>
          <w:sz w:val="16"/>
          <w:szCs w:val="26"/>
        </w:rPr>
      </w:pPr>
    </w:p>
    <w:p w:rsidR="005437A8" w:rsidRPr="00413A6D" w:rsidRDefault="005437A8" w:rsidP="005437A8">
      <w:pPr>
        <w:pStyle w:val="Sinespaciado2"/>
        <w:spacing w:line="360" w:lineRule="auto"/>
        <w:ind w:firstLine="2835"/>
        <w:jc w:val="both"/>
        <w:rPr>
          <w:rFonts w:ascii="Arial" w:hAnsi="Arial" w:cs="Arial"/>
          <w:sz w:val="16"/>
          <w:szCs w:val="26"/>
        </w:rPr>
      </w:pPr>
      <w:r w:rsidRPr="00413A6D">
        <w:rPr>
          <w:rFonts w:ascii="Arial" w:hAnsi="Arial" w:cs="Arial"/>
          <w:sz w:val="26"/>
          <w:szCs w:val="26"/>
        </w:rPr>
        <w:t>En esas condiciones puede concluirse que no se satisface el presupuesto de la subsidiaridad que consagra el numeral 1º, artículo 6º de</w:t>
      </w:r>
      <w:r>
        <w:rPr>
          <w:rFonts w:ascii="Arial" w:hAnsi="Arial" w:cs="Arial"/>
          <w:sz w:val="26"/>
          <w:szCs w:val="26"/>
        </w:rPr>
        <w:t xml:space="preserve">l Decreto </w:t>
      </w:r>
      <w:r w:rsidRPr="00413A6D">
        <w:rPr>
          <w:rFonts w:ascii="Arial" w:hAnsi="Arial" w:cs="Arial"/>
          <w:sz w:val="26"/>
          <w:szCs w:val="26"/>
        </w:rPr>
        <w:t>2591 de 1991, según el cual, la tutela resulta improcedente  cuando existan otros recursos o medios de defensa judicial y en consecuencia así se declarará, pues a esa especial acción no puede acudirse como mecanismo principal de protección, ni resulta posible emplearl</w:t>
      </w:r>
      <w:r>
        <w:rPr>
          <w:rFonts w:ascii="Arial" w:hAnsi="Arial" w:cs="Arial"/>
          <w:sz w:val="26"/>
          <w:szCs w:val="26"/>
        </w:rPr>
        <w:t>a como medio alternativo de los</w:t>
      </w:r>
      <w:r w:rsidRPr="00413A6D">
        <w:rPr>
          <w:rFonts w:ascii="Arial" w:hAnsi="Arial" w:cs="Arial"/>
          <w:sz w:val="26"/>
          <w:szCs w:val="26"/>
        </w:rPr>
        <w:t xml:space="preserve"> ordinarios previstos por el legislador para obtener protección a un derecho, ni para suplir la negligencia del interesado a la hora de emplearlos.</w:t>
      </w:r>
    </w:p>
    <w:p w:rsidR="005437A8" w:rsidRPr="00413A6D" w:rsidRDefault="005437A8" w:rsidP="005437A8">
      <w:pPr>
        <w:pStyle w:val="Sinespaciado2"/>
        <w:spacing w:line="360" w:lineRule="auto"/>
        <w:ind w:firstLine="2835"/>
        <w:jc w:val="both"/>
        <w:rPr>
          <w:rFonts w:ascii="Arial" w:hAnsi="Arial" w:cs="Arial"/>
          <w:sz w:val="16"/>
          <w:szCs w:val="26"/>
        </w:rPr>
      </w:pPr>
    </w:p>
    <w:p w:rsidR="00212194" w:rsidRDefault="00212194" w:rsidP="00212194">
      <w:pPr>
        <w:pStyle w:val="Sinespaciado2"/>
        <w:spacing w:line="360" w:lineRule="auto"/>
        <w:ind w:firstLine="2835"/>
        <w:jc w:val="both"/>
        <w:rPr>
          <w:rFonts w:ascii="Arial" w:hAnsi="Arial" w:cs="Arial"/>
          <w:sz w:val="26"/>
          <w:szCs w:val="26"/>
        </w:rPr>
      </w:pPr>
      <w:r>
        <w:rPr>
          <w:rFonts w:ascii="Arial" w:hAnsi="Arial" w:cs="Arial"/>
          <w:sz w:val="26"/>
          <w:szCs w:val="26"/>
        </w:rPr>
        <w:t>6. Con fundamento en lo dicho se declarará improcedente la referida acción de tutela frente al Juzgado Tercero Civil del Circuito de Pereira y se ordenará la desvinculación de los demás convocados a este trámite.</w:t>
      </w:r>
    </w:p>
    <w:p w:rsidR="00212194" w:rsidRPr="001A7C70" w:rsidRDefault="00212194" w:rsidP="00212194">
      <w:pPr>
        <w:pStyle w:val="Sinespaciado2"/>
        <w:spacing w:line="360" w:lineRule="auto"/>
        <w:ind w:firstLine="2835"/>
        <w:jc w:val="both"/>
        <w:rPr>
          <w:rFonts w:ascii="Arial" w:hAnsi="Arial" w:cs="Arial"/>
          <w:sz w:val="16"/>
          <w:szCs w:val="16"/>
        </w:rPr>
      </w:pPr>
    </w:p>
    <w:p w:rsidR="001A7C70" w:rsidRDefault="00212194" w:rsidP="001A7C70">
      <w:pPr>
        <w:pStyle w:val="Sinespaciado1"/>
        <w:spacing w:line="360" w:lineRule="auto"/>
        <w:ind w:firstLine="2832"/>
        <w:jc w:val="both"/>
        <w:rPr>
          <w:rFonts w:ascii="Arial" w:hAnsi="Arial" w:cs="Arial"/>
          <w:sz w:val="26"/>
          <w:szCs w:val="26"/>
        </w:rPr>
      </w:pPr>
      <w:r>
        <w:rPr>
          <w:rFonts w:ascii="Arial" w:hAnsi="Arial" w:cs="Arial"/>
          <w:spacing w:val="-3"/>
          <w:sz w:val="26"/>
          <w:szCs w:val="26"/>
        </w:rPr>
        <w:t>7</w:t>
      </w:r>
      <w:r w:rsidR="00E40B9D">
        <w:rPr>
          <w:rFonts w:ascii="Arial" w:hAnsi="Arial" w:cs="Arial"/>
          <w:spacing w:val="-3"/>
          <w:sz w:val="26"/>
          <w:szCs w:val="26"/>
        </w:rPr>
        <w:t xml:space="preserve">. </w:t>
      </w:r>
      <w:r w:rsidR="00E40B9D" w:rsidRPr="00273CD0">
        <w:rPr>
          <w:rFonts w:ascii="Arial" w:hAnsi="Arial" w:cs="Arial"/>
          <w:spacing w:val="-3"/>
          <w:sz w:val="26"/>
          <w:szCs w:val="26"/>
        </w:rPr>
        <w:t>Respecto al Procurad</w:t>
      </w:r>
      <w:r w:rsidR="00E40B9D">
        <w:rPr>
          <w:rFonts w:ascii="Arial" w:hAnsi="Arial" w:cs="Arial"/>
          <w:spacing w:val="-3"/>
          <w:sz w:val="26"/>
          <w:szCs w:val="26"/>
        </w:rPr>
        <w:t xml:space="preserve">or Delegado </w:t>
      </w:r>
      <w:r w:rsidR="00E40B9D" w:rsidRPr="00E13BB5">
        <w:rPr>
          <w:rFonts w:ascii="Arial" w:hAnsi="Arial" w:cs="Arial"/>
          <w:sz w:val="26"/>
          <w:szCs w:val="26"/>
          <w:lang w:val="es-ES" w:eastAsia="es-ES"/>
        </w:rPr>
        <w:t>en la acción popular radicada bajo el número 201</w:t>
      </w:r>
      <w:r w:rsidR="00E40B9D">
        <w:rPr>
          <w:rFonts w:ascii="Arial" w:hAnsi="Arial" w:cs="Arial"/>
          <w:sz w:val="26"/>
          <w:szCs w:val="26"/>
          <w:lang w:val="es-ES" w:eastAsia="es-ES"/>
        </w:rPr>
        <w:t>5</w:t>
      </w:r>
      <w:r w:rsidR="00E40B9D" w:rsidRPr="00E13BB5">
        <w:rPr>
          <w:rFonts w:ascii="Arial" w:hAnsi="Arial" w:cs="Arial"/>
          <w:sz w:val="26"/>
          <w:szCs w:val="26"/>
          <w:lang w:val="es-ES" w:eastAsia="es-ES"/>
        </w:rPr>
        <w:t>-0</w:t>
      </w:r>
      <w:r w:rsidR="00E40B9D">
        <w:rPr>
          <w:rFonts w:ascii="Arial" w:hAnsi="Arial" w:cs="Arial"/>
          <w:b/>
          <w:sz w:val="26"/>
          <w:szCs w:val="26"/>
          <w:lang w:val="es-ES" w:eastAsia="es-ES"/>
        </w:rPr>
        <w:t>1314</w:t>
      </w:r>
      <w:r w:rsidR="00E40B9D">
        <w:rPr>
          <w:rFonts w:ascii="Arial" w:hAnsi="Arial" w:cs="Arial"/>
          <w:szCs w:val="28"/>
          <w:lang w:val="es-ES" w:eastAsia="es-ES"/>
        </w:rPr>
        <w:t>,</w:t>
      </w:r>
      <w:r w:rsidR="00E40B9D" w:rsidRPr="000F2644">
        <w:rPr>
          <w:rFonts w:ascii="Arial" w:hAnsi="Arial" w:cs="Arial"/>
          <w:sz w:val="26"/>
          <w:szCs w:val="26"/>
          <w:lang w:val="es-ES" w:eastAsia="es-ES"/>
        </w:rPr>
        <w:t xml:space="preserve"> </w:t>
      </w:r>
      <w:r w:rsidR="00E40B9D" w:rsidRPr="00273CD0">
        <w:rPr>
          <w:rFonts w:ascii="Arial" w:hAnsi="Arial" w:cs="Arial"/>
          <w:spacing w:val="-3"/>
          <w:sz w:val="26"/>
          <w:szCs w:val="26"/>
        </w:rPr>
        <w:t>basta decir que ninguna actuación</w:t>
      </w:r>
      <w:r w:rsidR="00E40B9D">
        <w:rPr>
          <w:rFonts w:ascii="Arial" w:hAnsi="Arial" w:cs="Arial"/>
          <w:spacing w:val="-3"/>
          <w:sz w:val="26"/>
          <w:szCs w:val="26"/>
        </w:rPr>
        <w:t xml:space="preserve"> irregular se vislumbra de su parte, por lo que se negará </w:t>
      </w:r>
      <w:r w:rsidR="00E40B9D" w:rsidRPr="00273CD0">
        <w:rPr>
          <w:rFonts w:ascii="Arial" w:hAnsi="Arial" w:cs="Arial"/>
          <w:spacing w:val="-3"/>
          <w:sz w:val="26"/>
          <w:szCs w:val="26"/>
        </w:rPr>
        <w:t>el amparo invocado en su contra</w:t>
      </w:r>
      <w:r w:rsidR="00E40B9D">
        <w:rPr>
          <w:rFonts w:ascii="Arial" w:hAnsi="Arial" w:cs="Arial"/>
          <w:spacing w:val="-3"/>
          <w:sz w:val="26"/>
          <w:szCs w:val="26"/>
        </w:rPr>
        <w:t xml:space="preserve"> y no se</w:t>
      </w:r>
      <w:r w:rsidR="001A7C70" w:rsidRPr="00ED277C">
        <w:rPr>
          <w:rFonts w:ascii="Arial" w:hAnsi="Arial" w:cs="Arial"/>
          <w:sz w:val="26"/>
          <w:szCs w:val="26"/>
        </w:rPr>
        <w:t xml:space="preserve"> accederá a la </w:t>
      </w:r>
      <w:r w:rsidR="001A7C70">
        <w:rPr>
          <w:rFonts w:ascii="Arial" w:hAnsi="Arial" w:cs="Arial"/>
          <w:sz w:val="26"/>
          <w:szCs w:val="26"/>
        </w:rPr>
        <w:t>pretensión del accionante de ordenar</w:t>
      </w:r>
      <w:r w:rsidR="00E40B9D">
        <w:rPr>
          <w:rFonts w:ascii="Arial" w:hAnsi="Arial" w:cs="Arial"/>
          <w:sz w:val="26"/>
          <w:szCs w:val="26"/>
        </w:rPr>
        <w:t>le</w:t>
      </w:r>
      <w:r w:rsidR="001A7C70">
        <w:rPr>
          <w:rFonts w:ascii="Arial" w:hAnsi="Arial" w:cs="Arial"/>
          <w:sz w:val="26"/>
          <w:szCs w:val="26"/>
        </w:rPr>
        <w:t xml:space="preserve"> que pruebe cómo ha protegido las garantías procesales del actor popular y si cumple lo que le ordena las leyes 734</w:t>
      </w:r>
      <w:r w:rsidR="00B20253">
        <w:rPr>
          <w:rFonts w:ascii="Arial" w:hAnsi="Arial" w:cs="Arial"/>
          <w:sz w:val="26"/>
          <w:szCs w:val="26"/>
        </w:rPr>
        <w:t xml:space="preserve"> de 20</w:t>
      </w:r>
      <w:r w:rsidR="001A7C70">
        <w:rPr>
          <w:rFonts w:ascii="Arial" w:hAnsi="Arial" w:cs="Arial"/>
          <w:sz w:val="26"/>
          <w:szCs w:val="26"/>
        </w:rPr>
        <w:t>02 y 472</w:t>
      </w:r>
      <w:r w:rsidR="00B20253">
        <w:rPr>
          <w:rFonts w:ascii="Arial" w:hAnsi="Arial" w:cs="Arial"/>
          <w:sz w:val="26"/>
          <w:szCs w:val="26"/>
        </w:rPr>
        <w:t xml:space="preserve"> de 19</w:t>
      </w:r>
      <w:r w:rsidR="001A7C70">
        <w:rPr>
          <w:rFonts w:ascii="Arial" w:hAnsi="Arial" w:cs="Arial"/>
          <w:sz w:val="26"/>
          <w:szCs w:val="26"/>
        </w:rPr>
        <w:t xml:space="preserve">98, pues la acción de tutela no </w:t>
      </w:r>
      <w:r w:rsidR="001A7C70" w:rsidRPr="00ED277C">
        <w:rPr>
          <w:rFonts w:ascii="Arial" w:hAnsi="Arial" w:cs="Arial"/>
          <w:sz w:val="26"/>
          <w:szCs w:val="26"/>
        </w:rPr>
        <w:t xml:space="preserve">está </w:t>
      </w:r>
      <w:r w:rsidR="001A7C70">
        <w:rPr>
          <w:rFonts w:ascii="Arial" w:hAnsi="Arial" w:cs="Arial"/>
          <w:sz w:val="26"/>
          <w:szCs w:val="26"/>
        </w:rPr>
        <w:t>consagrad</w:t>
      </w:r>
      <w:r w:rsidR="001A7C70" w:rsidRPr="00ED277C">
        <w:rPr>
          <w:rFonts w:ascii="Arial" w:hAnsi="Arial" w:cs="Arial"/>
          <w:sz w:val="26"/>
          <w:szCs w:val="26"/>
        </w:rPr>
        <w:t>a para tramitar esa clase de solicitudes, las cuales deben ser elevadas directamente por el mismo interesado.</w:t>
      </w:r>
    </w:p>
    <w:p w:rsidR="001A7C70" w:rsidRDefault="001A7C70" w:rsidP="001A7C70">
      <w:pPr>
        <w:pStyle w:val="Sinespaciado1"/>
        <w:spacing w:line="360" w:lineRule="auto"/>
        <w:ind w:firstLine="2832"/>
        <w:jc w:val="both"/>
        <w:rPr>
          <w:rFonts w:ascii="Arial" w:hAnsi="Arial" w:cs="Arial"/>
          <w:sz w:val="24"/>
          <w:szCs w:val="24"/>
        </w:rPr>
      </w:pPr>
    </w:p>
    <w:p w:rsidR="00CE1812" w:rsidRPr="001A7C70" w:rsidRDefault="00CE1812" w:rsidP="001A7C70">
      <w:pPr>
        <w:pStyle w:val="Sinespaciado1"/>
        <w:spacing w:line="360" w:lineRule="auto"/>
        <w:ind w:firstLine="2832"/>
        <w:jc w:val="both"/>
        <w:rPr>
          <w:rFonts w:ascii="Arial" w:hAnsi="Arial" w:cs="Arial"/>
          <w:sz w:val="24"/>
          <w:szCs w:val="24"/>
        </w:rPr>
      </w:pPr>
    </w:p>
    <w:p w:rsidR="00AE243A" w:rsidRPr="000905F6" w:rsidRDefault="00AE243A" w:rsidP="00AE243A">
      <w:pPr>
        <w:pStyle w:val="Sinespaciado1"/>
        <w:spacing w:line="360" w:lineRule="auto"/>
        <w:ind w:firstLine="2835"/>
        <w:jc w:val="both"/>
        <w:rPr>
          <w:rFonts w:ascii="Arial" w:hAnsi="Arial" w:cs="Arial"/>
          <w:b/>
          <w:bCs/>
          <w:szCs w:val="26"/>
        </w:rPr>
      </w:pPr>
      <w:r w:rsidRPr="000905F6">
        <w:rPr>
          <w:rFonts w:ascii="Arial" w:hAnsi="Arial" w:cs="Arial"/>
          <w:b/>
          <w:bCs/>
          <w:szCs w:val="26"/>
        </w:rPr>
        <w:lastRenderedPageBreak/>
        <w:t>V. DECISIÓN</w:t>
      </w:r>
    </w:p>
    <w:p w:rsidR="00AE243A" w:rsidRPr="00CE1812" w:rsidRDefault="00AE243A" w:rsidP="00CE1812">
      <w:pPr>
        <w:pStyle w:val="Sinespaciado1"/>
        <w:ind w:firstLine="2835"/>
        <w:jc w:val="both"/>
        <w:rPr>
          <w:rFonts w:ascii="Arial" w:hAnsi="Arial" w:cs="Arial"/>
          <w:bCs/>
          <w:sz w:val="16"/>
          <w:szCs w:val="16"/>
        </w:rPr>
      </w:pPr>
    </w:p>
    <w:p w:rsidR="00AE243A"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B20253" w:rsidRDefault="00B20253" w:rsidP="00AE243A">
      <w:pPr>
        <w:pStyle w:val="Sinespaciado1"/>
        <w:spacing w:line="360" w:lineRule="auto"/>
        <w:ind w:firstLine="2835"/>
        <w:jc w:val="both"/>
        <w:rPr>
          <w:rFonts w:ascii="Arial" w:hAnsi="Arial" w:cs="Arial"/>
          <w:sz w:val="24"/>
          <w:szCs w:val="24"/>
        </w:rPr>
      </w:pPr>
    </w:p>
    <w:p w:rsidR="00AE243A" w:rsidRPr="00984F63" w:rsidRDefault="00AE243A" w:rsidP="00AE243A">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AE243A" w:rsidRPr="00CE1812" w:rsidRDefault="00AE243A" w:rsidP="00CE1812">
      <w:pPr>
        <w:pStyle w:val="Sinespaciado1"/>
        <w:ind w:firstLine="2835"/>
        <w:jc w:val="both"/>
        <w:rPr>
          <w:rFonts w:ascii="Arial" w:hAnsi="Arial" w:cs="Arial"/>
          <w:spacing w:val="-3"/>
          <w:sz w:val="16"/>
          <w:szCs w:val="16"/>
          <w:lang w:val="es-ES"/>
        </w:rPr>
      </w:pPr>
    </w:p>
    <w:p w:rsidR="00AE243A" w:rsidRPr="000905F6" w:rsidRDefault="00AE243A" w:rsidP="00AE243A">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B61F99">
        <w:rPr>
          <w:rFonts w:ascii="Arial" w:hAnsi="Arial" w:cs="Arial"/>
          <w:spacing w:val="-3"/>
        </w:rPr>
        <w:t xml:space="preserve"> </w:t>
      </w:r>
      <w:r w:rsidR="00B20253">
        <w:rPr>
          <w:rFonts w:ascii="Arial" w:hAnsi="Arial" w:cs="Arial"/>
          <w:spacing w:val="-3"/>
        </w:rPr>
        <w:t>DECLARAR IMPROCEDENTE</w:t>
      </w:r>
      <w:r w:rsidR="00972E98">
        <w:rPr>
          <w:rFonts w:ascii="Arial" w:hAnsi="Arial" w:cs="Arial"/>
          <w:spacing w:val="-3"/>
          <w:sz w:val="26"/>
          <w:szCs w:val="26"/>
          <w:lang w:val="es-ES"/>
        </w:rPr>
        <w:t xml:space="preserve"> el amparo</w:t>
      </w:r>
      <w:r>
        <w:rPr>
          <w:rFonts w:ascii="Arial" w:hAnsi="Arial" w:cs="Arial"/>
          <w:spacing w:val="-3"/>
          <w:sz w:val="26"/>
          <w:szCs w:val="26"/>
          <w:lang w:val="es-ES"/>
        </w:rPr>
        <w:t xml:space="preserve"> constitucional invocado</w:t>
      </w:r>
      <w:r w:rsidR="00972E98">
        <w:rPr>
          <w:rFonts w:ascii="Arial" w:hAnsi="Arial" w:cs="Arial"/>
          <w:spacing w:val="-3"/>
          <w:sz w:val="26"/>
          <w:szCs w:val="26"/>
          <w:lang w:val="es-ES"/>
        </w:rPr>
        <w:t xml:space="preserve"> </w:t>
      </w:r>
      <w:r w:rsidRPr="000905F6">
        <w:rPr>
          <w:rFonts w:ascii="Arial" w:hAnsi="Arial" w:cs="Arial"/>
          <w:sz w:val="26"/>
          <w:szCs w:val="26"/>
        </w:rPr>
        <w:t>por el señor</w:t>
      </w:r>
      <w:r w:rsidRPr="000905F6">
        <w:rPr>
          <w:rFonts w:ascii="Arial" w:hAnsi="Arial" w:cs="Arial"/>
          <w:sz w:val="28"/>
          <w:szCs w:val="28"/>
        </w:rPr>
        <w:t xml:space="preserve"> </w:t>
      </w:r>
      <w:r w:rsidRPr="000905F6">
        <w:rPr>
          <w:rFonts w:ascii="Arial" w:hAnsi="Arial" w:cs="Arial"/>
          <w:szCs w:val="28"/>
        </w:rPr>
        <w:t>JAVIER ELÍAS ARIAS IDÁRRAGA</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Pr="000905F6">
        <w:rPr>
          <w:rFonts w:ascii="Arial" w:hAnsi="Arial" w:cs="Arial"/>
          <w:sz w:val="28"/>
          <w:szCs w:val="28"/>
          <w:lang w:val="es-ES" w:eastAsia="es-ES"/>
        </w:rPr>
        <w:t xml:space="preserve"> </w:t>
      </w:r>
      <w:r w:rsidRPr="000905F6">
        <w:rPr>
          <w:rFonts w:ascii="Arial" w:hAnsi="Arial" w:cs="Arial"/>
          <w:szCs w:val="28"/>
          <w:lang w:val="es-ES" w:eastAsia="es-ES"/>
        </w:rPr>
        <w:t>JUZGADO</w:t>
      </w:r>
      <w:r>
        <w:rPr>
          <w:rFonts w:ascii="Arial" w:hAnsi="Arial" w:cs="Arial"/>
          <w:szCs w:val="28"/>
          <w:lang w:val="es-ES" w:eastAsia="es-ES"/>
        </w:rPr>
        <w:t xml:space="preserve"> T</w:t>
      </w:r>
      <w:r w:rsidR="00AC7AD8">
        <w:rPr>
          <w:rFonts w:ascii="Arial" w:hAnsi="Arial" w:cs="Arial"/>
          <w:szCs w:val="28"/>
          <w:lang w:val="es-ES" w:eastAsia="es-ES"/>
        </w:rPr>
        <w:t>ERCER</w:t>
      </w:r>
      <w:r>
        <w:rPr>
          <w:rFonts w:ascii="Arial" w:hAnsi="Arial" w:cs="Arial"/>
          <w:szCs w:val="28"/>
          <w:lang w:val="es-ES" w:eastAsia="es-ES"/>
        </w:rPr>
        <w:t xml:space="preserve">O </w:t>
      </w:r>
      <w:r w:rsidRPr="000905F6">
        <w:rPr>
          <w:rFonts w:ascii="Arial" w:hAnsi="Arial" w:cs="Arial"/>
          <w:szCs w:val="28"/>
          <w:lang w:val="es-ES" w:eastAsia="es-ES"/>
        </w:rPr>
        <w:t>CIVIL DEL CIRCUITO DE PEREIRA</w:t>
      </w:r>
      <w:r w:rsidR="00E40B9D">
        <w:rPr>
          <w:rFonts w:ascii="Arial" w:hAnsi="Arial" w:cs="Arial"/>
          <w:sz w:val="26"/>
          <w:szCs w:val="26"/>
        </w:rPr>
        <w:t xml:space="preserve"> y se </w:t>
      </w:r>
      <w:r w:rsidR="00E40B9D" w:rsidRPr="00EB4D92">
        <w:rPr>
          <w:rFonts w:ascii="Arial" w:hAnsi="Arial" w:cs="Arial"/>
          <w:szCs w:val="26"/>
        </w:rPr>
        <w:t>NIEGA</w:t>
      </w:r>
      <w:r w:rsidR="00E40B9D">
        <w:rPr>
          <w:rFonts w:ascii="Arial" w:hAnsi="Arial" w:cs="Arial"/>
          <w:sz w:val="26"/>
          <w:szCs w:val="26"/>
        </w:rPr>
        <w:t xml:space="preserve"> frente al </w:t>
      </w:r>
      <w:r w:rsidR="00E40B9D" w:rsidRPr="00541D87">
        <w:rPr>
          <w:rFonts w:ascii="Arial" w:hAnsi="Arial" w:cs="Arial"/>
          <w:szCs w:val="28"/>
          <w:lang w:val="es-ES" w:eastAsia="es-ES"/>
        </w:rPr>
        <w:t>PROCURAD</w:t>
      </w:r>
      <w:r w:rsidR="00E40B9D">
        <w:rPr>
          <w:rFonts w:ascii="Arial" w:hAnsi="Arial" w:cs="Arial"/>
          <w:szCs w:val="28"/>
          <w:lang w:val="es-ES" w:eastAsia="es-ES"/>
        </w:rPr>
        <w:t>OR</w:t>
      </w:r>
      <w:r w:rsidR="00E40B9D" w:rsidRPr="00541D87">
        <w:rPr>
          <w:rFonts w:ascii="Arial" w:hAnsi="Arial" w:cs="Arial"/>
          <w:szCs w:val="28"/>
          <w:lang w:val="es-ES" w:eastAsia="es-ES"/>
        </w:rPr>
        <w:t xml:space="preserve"> </w:t>
      </w:r>
      <w:r w:rsidR="00E40B9D">
        <w:rPr>
          <w:rFonts w:ascii="Arial" w:hAnsi="Arial" w:cs="Arial"/>
          <w:szCs w:val="28"/>
          <w:lang w:val="es-ES" w:eastAsia="es-ES"/>
        </w:rPr>
        <w:t>DELEGADO.</w:t>
      </w:r>
    </w:p>
    <w:p w:rsidR="00AE243A" w:rsidRPr="000905F6" w:rsidRDefault="00AE243A" w:rsidP="00AE243A">
      <w:pPr>
        <w:pStyle w:val="Sinespaciado1"/>
        <w:spacing w:line="360" w:lineRule="auto"/>
        <w:ind w:firstLine="2835"/>
        <w:jc w:val="both"/>
        <w:rPr>
          <w:rFonts w:ascii="Arial" w:hAnsi="Arial" w:cs="Arial"/>
          <w:sz w:val="16"/>
          <w:szCs w:val="28"/>
          <w:highlight w:val="green"/>
        </w:rPr>
      </w:pPr>
    </w:p>
    <w:p w:rsidR="00AE243A" w:rsidRPr="000905F6" w:rsidRDefault="00AE243A" w:rsidP="00AE243A">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Pr="000905F6">
        <w:rPr>
          <w:rFonts w:ascii="Arial" w:hAnsi="Arial" w:cs="Arial"/>
          <w:spacing w:val="-3"/>
        </w:rPr>
        <w:t xml:space="preserve"> </w:t>
      </w:r>
      <w:r w:rsidRPr="000905F6">
        <w:rPr>
          <w:rFonts w:ascii="Arial" w:hAnsi="Arial" w:cs="Arial"/>
        </w:rPr>
        <w:t xml:space="preserve">DESVINCULAR </w:t>
      </w:r>
      <w:r w:rsidRPr="000905F6">
        <w:rPr>
          <w:rFonts w:ascii="Arial" w:hAnsi="Arial" w:cs="Arial"/>
          <w:sz w:val="26"/>
          <w:szCs w:val="26"/>
        </w:rPr>
        <w:t>del asunto a</w:t>
      </w:r>
      <w:r w:rsidRPr="00E45B7C">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8"/>
          <w:lang w:val="es-ES" w:eastAsia="es-ES"/>
        </w:rPr>
        <w:t xml:space="preserve">PEREIRA, </w:t>
      </w:r>
      <w:r w:rsidRPr="00704815">
        <w:rPr>
          <w:rFonts w:ascii="Arial" w:hAnsi="Arial" w:cs="Arial"/>
          <w:sz w:val="26"/>
          <w:szCs w:val="26"/>
          <w:lang w:val="es-ES" w:eastAsia="es-ES"/>
        </w:rPr>
        <w:t>la</w:t>
      </w:r>
      <w:r>
        <w:rPr>
          <w:rFonts w:ascii="Arial" w:hAnsi="Arial" w:cs="Arial"/>
          <w:szCs w:val="28"/>
          <w:lang w:val="es-ES" w:eastAsia="es-ES"/>
        </w:rPr>
        <w:t xml:space="preserve"> </w:t>
      </w:r>
      <w:r w:rsidRPr="00541D87">
        <w:rPr>
          <w:rFonts w:ascii="Arial" w:hAnsi="Arial" w:cs="Arial"/>
          <w:szCs w:val="28"/>
          <w:lang w:val="es-ES" w:eastAsia="es-ES"/>
        </w:rPr>
        <w:t>PROCURADURÍA GENERAL D</w:t>
      </w:r>
      <w:r>
        <w:rPr>
          <w:rFonts w:ascii="Arial" w:hAnsi="Arial" w:cs="Arial"/>
          <w:szCs w:val="28"/>
          <w:lang w:val="es-ES" w:eastAsia="es-ES"/>
        </w:rPr>
        <w:t xml:space="preserve">E LA NACIÓN </w:t>
      </w:r>
      <w:r w:rsidRPr="00DD0DA6">
        <w:rPr>
          <w:rFonts w:ascii="Arial" w:hAnsi="Arial" w:cs="Arial"/>
          <w:sz w:val="26"/>
          <w:szCs w:val="26"/>
          <w:lang w:val="es-ES" w:eastAsia="es-ES"/>
        </w:rPr>
        <w:t>y</w:t>
      </w:r>
      <w:r>
        <w:rPr>
          <w:rFonts w:ascii="Arial" w:hAnsi="Arial" w:cs="Arial"/>
          <w:sz w:val="26"/>
          <w:szCs w:val="26"/>
          <w:lang w:val="es-ES" w:eastAsia="es-ES"/>
        </w:rPr>
        <w:t xml:space="preserve"> la</w:t>
      </w:r>
      <w:r>
        <w:rPr>
          <w:rFonts w:ascii="Arial" w:hAnsi="Arial" w:cs="Arial"/>
          <w:szCs w:val="28"/>
          <w:lang w:val="es-ES" w:eastAsia="es-ES"/>
        </w:rPr>
        <w:t xml:space="preserve"> </w:t>
      </w:r>
      <w:r w:rsidRPr="00541D87">
        <w:rPr>
          <w:rFonts w:ascii="Arial" w:hAnsi="Arial" w:cs="Arial"/>
          <w:szCs w:val="28"/>
          <w:lang w:val="es-ES" w:eastAsia="es-ES"/>
        </w:rPr>
        <w:t>DEFENSORÍA DEL PUEBLO</w:t>
      </w:r>
      <w:r>
        <w:rPr>
          <w:rFonts w:ascii="Arial" w:hAnsi="Arial" w:cs="Arial"/>
          <w:szCs w:val="28"/>
          <w:lang w:val="es-ES" w:eastAsia="es-ES"/>
        </w:rPr>
        <w:t>,</w:t>
      </w:r>
      <w:r w:rsidRPr="000C5807">
        <w:rPr>
          <w:rFonts w:ascii="Arial" w:hAnsi="Arial" w:cs="Arial"/>
          <w:sz w:val="26"/>
          <w:szCs w:val="26"/>
          <w:lang w:val="es-ES" w:eastAsia="es-ES"/>
        </w:rPr>
        <w:t xml:space="preserve"> ambas de la Regional Risaralda</w:t>
      </w:r>
      <w:r w:rsidR="00A55E34">
        <w:rPr>
          <w:rFonts w:ascii="Arial" w:hAnsi="Arial" w:cs="Arial"/>
          <w:sz w:val="26"/>
          <w:szCs w:val="26"/>
          <w:lang w:val="es-ES" w:eastAsia="es-ES"/>
        </w:rPr>
        <w:t xml:space="preserve"> </w:t>
      </w:r>
      <w:r w:rsidR="00B20253">
        <w:rPr>
          <w:rFonts w:ascii="Arial" w:hAnsi="Arial" w:cs="Arial"/>
          <w:sz w:val="26"/>
          <w:szCs w:val="26"/>
          <w:lang w:val="es-ES" w:eastAsia="es-ES"/>
        </w:rPr>
        <w:t xml:space="preserve">y al señor </w:t>
      </w:r>
      <w:r w:rsidR="00B20253">
        <w:rPr>
          <w:rFonts w:ascii="Arial" w:hAnsi="Arial" w:cs="Arial"/>
          <w:szCs w:val="26"/>
          <w:lang w:val="es-ES" w:eastAsia="es-ES"/>
        </w:rPr>
        <w:t>LEANDRO GIRALDO</w:t>
      </w:r>
      <w:r>
        <w:rPr>
          <w:rFonts w:ascii="Arial" w:hAnsi="Arial" w:cs="Arial"/>
          <w:szCs w:val="28"/>
          <w:lang w:val="es-ES" w:eastAsia="es-ES"/>
        </w:rPr>
        <w:t>.</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p>
    <w:p w:rsidR="00AE243A" w:rsidRDefault="00AE243A" w:rsidP="00AE243A">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t>Tercero:</w:t>
      </w:r>
      <w:r w:rsidRPr="00CC7DCF">
        <w:rPr>
          <w:rFonts w:ascii="Arial" w:hAnsi="Arial" w:cs="Arial"/>
          <w:spacing w:val="-3"/>
          <w:sz w:val="26"/>
          <w:szCs w:val="26"/>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AE243A" w:rsidRPr="008B0725" w:rsidRDefault="00AE243A" w:rsidP="00AE243A">
      <w:pPr>
        <w:tabs>
          <w:tab w:val="left" w:pos="-720"/>
        </w:tabs>
        <w:suppressAutoHyphens/>
        <w:spacing w:line="360" w:lineRule="auto"/>
        <w:ind w:firstLine="2835"/>
        <w:jc w:val="both"/>
        <w:rPr>
          <w:rFonts w:ascii="Arial" w:hAnsi="Arial" w:cs="Arial"/>
          <w:spacing w:val="-3"/>
          <w:sz w:val="16"/>
          <w:szCs w:val="16"/>
        </w:rPr>
      </w:pPr>
      <w:r w:rsidRPr="000905F6">
        <w:rPr>
          <w:rFonts w:ascii="Arial" w:hAnsi="Arial" w:cs="Arial"/>
          <w:spacing w:val="3"/>
          <w:sz w:val="22"/>
          <w:szCs w:val="22"/>
        </w:rPr>
        <w:t xml:space="preserve"> </w:t>
      </w: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Pr="000905F6">
        <w:rPr>
          <w:rFonts w:ascii="Arial" w:hAnsi="Arial" w:cs="Arial"/>
          <w:spacing w:val="-3"/>
          <w:sz w:val="28"/>
          <w:szCs w:val="28"/>
        </w:rPr>
        <w:t xml:space="preserve"> </w:t>
      </w:r>
      <w:r w:rsidRPr="000905F6">
        <w:rPr>
          <w:rFonts w:ascii="Arial" w:hAnsi="Arial" w:cs="Arial"/>
          <w:spacing w:val="-3"/>
          <w:sz w:val="26"/>
          <w:szCs w:val="26"/>
        </w:rPr>
        <w:t>Si no fuere impugnada esta decisión, remítase el expediente a la Corte Constitucional para su eventual revisión.</w:t>
      </w:r>
    </w:p>
    <w:p w:rsidR="00AE243A" w:rsidRPr="008B0725" w:rsidRDefault="00AE243A" w:rsidP="00AE243A">
      <w:pPr>
        <w:pStyle w:val="Sinespaciado1"/>
        <w:spacing w:line="360" w:lineRule="auto"/>
        <w:ind w:firstLine="2835"/>
        <w:jc w:val="both"/>
        <w:rPr>
          <w:rFonts w:ascii="Arial" w:hAnsi="Arial" w:cs="Arial"/>
          <w:spacing w:val="-3"/>
          <w:sz w:val="16"/>
          <w:szCs w:val="16"/>
        </w:rPr>
      </w:pPr>
    </w:p>
    <w:p w:rsidR="00AE243A" w:rsidRPr="00EC2B78" w:rsidRDefault="00AE243A" w:rsidP="00AE243A">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Pr="00CC7DCF">
        <w:rPr>
          <w:rFonts w:ascii="Arial" w:hAnsi="Arial" w:cs="Arial"/>
          <w:spacing w:val="-3"/>
          <w:sz w:val="26"/>
          <w:szCs w:val="26"/>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r w:rsidRPr="000905F6">
        <w:rPr>
          <w:rFonts w:ascii="Arial" w:hAnsi="Arial" w:cs="Arial"/>
          <w:spacing w:val="-3"/>
          <w:sz w:val="28"/>
          <w:szCs w:val="28"/>
        </w:rPr>
        <w:t xml:space="preserve"> </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Pr="008619D6" w:rsidRDefault="00AE243A" w:rsidP="00AE243A">
      <w:pPr>
        <w:pStyle w:val="Sinespaciado1"/>
        <w:spacing w:line="360" w:lineRule="auto"/>
        <w:ind w:firstLine="2835"/>
        <w:jc w:val="both"/>
        <w:rPr>
          <w:rFonts w:ascii="Arial" w:hAnsi="Arial" w:cs="Arial"/>
          <w:b/>
          <w:spacing w:val="-3"/>
        </w:rPr>
      </w:pPr>
      <w:r w:rsidRPr="000905F6">
        <w:rPr>
          <w:rFonts w:ascii="Arial" w:hAnsi="Arial" w:cs="Arial"/>
          <w:spacing w:val="-3"/>
          <w:sz w:val="26"/>
          <w:szCs w:val="26"/>
        </w:rPr>
        <w:t>Los Magistrados,</w:t>
      </w:r>
    </w:p>
    <w:p w:rsidR="006D2DC9" w:rsidRPr="008619D6" w:rsidRDefault="006D2DC9" w:rsidP="00BA20C9">
      <w:pPr>
        <w:pStyle w:val="Sinespaciado1"/>
        <w:spacing w:line="360" w:lineRule="auto"/>
        <w:jc w:val="both"/>
        <w:rPr>
          <w:rFonts w:ascii="Arial" w:hAnsi="Arial" w:cs="Arial"/>
          <w:b/>
          <w:spacing w:val="-3"/>
        </w:rPr>
      </w:pPr>
    </w:p>
    <w:p w:rsidR="0065369F" w:rsidRPr="008619D6" w:rsidRDefault="00AE243A" w:rsidP="0065369F">
      <w:pPr>
        <w:pStyle w:val="Sinespaciado1"/>
        <w:spacing w:line="360" w:lineRule="auto"/>
        <w:ind w:firstLine="2835"/>
        <w:jc w:val="both"/>
        <w:rPr>
          <w:rFonts w:ascii="Arial" w:hAnsi="Arial" w:cs="Arial"/>
          <w:b/>
          <w:spacing w:val="-3"/>
        </w:rPr>
      </w:pPr>
      <w:proofErr w:type="spellStart"/>
      <w:r w:rsidRPr="008619D6">
        <w:rPr>
          <w:rFonts w:ascii="Arial" w:hAnsi="Arial" w:cs="Arial"/>
          <w:b/>
          <w:spacing w:val="-3"/>
        </w:rPr>
        <w:t>EDDER</w:t>
      </w:r>
      <w:proofErr w:type="spellEnd"/>
      <w:r w:rsidRPr="008619D6">
        <w:rPr>
          <w:rFonts w:ascii="Arial" w:hAnsi="Arial" w:cs="Arial"/>
          <w:b/>
          <w:spacing w:val="-3"/>
        </w:rPr>
        <w:t xml:space="preserve"> JIMMY SÁNCHEZ </w:t>
      </w:r>
      <w:proofErr w:type="spellStart"/>
      <w:r w:rsidRPr="008619D6">
        <w:rPr>
          <w:rFonts w:ascii="Arial" w:hAnsi="Arial" w:cs="Arial"/>
          <w:b/>
          <w:spacing w:val="-3"/>
        </w:rPr>
        <w:t>CALAMBÁS</w:t>
      </w:r>
      <w:proofErr w:type="spellEnd"/>
    </w:p>
    <w:p w:rsidR="0065369F" w:rsidRDefault="0065369F" w:rsidP="0065369F">
      <w:pPr>
        <w:pStyle w:val="Sinespaciado1"/>
        <w:spacing w:line="360" w:lineRule="auto"/>
        <w:ind w:firstLine="2835"/>
        <w:jc w:val="both"/>
        <w:rPr>
          <w:rFonts w:ascii="Arial" w:hAnsi="Arial" w:cs="Arial"/>
          <w:b/>
          <w:spacing w:val="-3"/>
        </w:rPr>
      </w:pPr>
    </w:p>
    <w:p w:rsidR="00CE1812" w:rsidRPr="008619D6" w:rsidRDefault="00CE1812" w:rsidP="0065369F">
      <w:pPr>
        <w:pStyle w:val="Sinespaciado1"/>
        <w:spacing w:line="360" w:lineRule="auto"/>
        <w:ind w:firstLine="2835"/>
        <w:jc w:val="both"/>
        <w:rPr>
          <w:rFonts w:ascii="Arial" w:hAnsi="Arial" w:cs="Arial"/>
          <w:b/>
          <w:spacing w:val="-3"/>
        </w:rPr>
      </w:pPr>
    </w:p>
    <w:p w:rsidR="0065369F" w:rsidRPr="008619D6" w:rsidRDefault="00AE243A" w:rsidP="0065369F">
      <w:pPr>
        <w:pStyle w:val="Sinespaciado1"/>
        <w:spacing w:line="360" w:lineRule="auto"/>
        <w:ind w:firstLine="2835"/>
        <w:jc w:val="both"/>
        <w:rPr>
          <w:rFonts w:ascii="Arial" w:hAnsi="Arial" w:cs="Arial"/>
          <w:b/>
          <w:spacing w:val="-3"/>
        </w:rPr>
      </w:pPr>
      <w:r w:rsidRPr="008619D6">
        <w:rPr>
          <w:rFonts w:ascii="Arial" w:hAnsi="Arial" w:cs="Arial"/>
          <w:b/>
          <w:spacing w:val="-3"/>
        </w:rPr>
        <w:t>JAIME ALBERTO SARAZA NARANJO</w:t>
      </w:r>
      <w:r w:rsidR="00BA20C9" w:rsidRPr="008619D6">
        <w:rPr>
          <w:rFonts w:ascii="Arial" w:hAnsi="Arial" w:cs="Arial"/>
          <w:b/>
          <w:spacing w:val="-3"/>
        </w:rPr>
        <w:t xml:space="preserve">                                 </w:t>
      </w:r>
    </w:p>
    <w:p w:rsidR="0065369F" w:rsidRDefault="0065369F" w:rsidP="0065369F">
      <w:pPr>
        <w:pStyle w:val="Sinespaciado1"/>
        <w:spacing w:line="360" w:lineRule="auto"/>
        <w:ind w:firstLine="2835"/>
        <w:jc w:val="both"/>
        <w:rPr>
          <w:rFonts w:ascii="Arial" w:hAnsi="Arial" w:cs="Arial"/>
          <w:b/>
          <w:spacing w:val="-3"/>
        </w:rPr>
      </w:pPr>
    </w:p>
    <w:p w:rsidR="00CE1812" w:rsidRPr="008619D6" w:rsidRDefault="00CE1812" w:rsidP="0065369F">
      <w:pPr>
        <w:pStyle w:val="Sinespaciado1"/>
        <w:spacing w:line="360" w:lineRule="auto"/>
        <w:ind w:firstLine="2835"/>
        <w:jc w:val="both"/>
        <w:rPr>
          <w:rFonts w:ascii="Arial" w:hAnsi="Arial" w:cs="Arial"/>
          <w:b/>
          <w:spacing w:val="-3"/>
        </w:rPr>
      </w:pPr>
    </w:p>
    <w:p w:rsidR="009A043E" w:rsidRPr="008619D6" w:rsidRDefault="00AE243A" w:rsidP="0065369F">
      <w:pPr>
        <w:pStyle w:val="Sinespaciado1"/>
        <w:spacing w:line="360" w:lineRule="auto"/>
        <w:ind w:firstLine="2835"/>
        <w:jc w:val="both"/>
        <w:rPr>
          <w:rFonts w:ascii="Arial" w:hAnsi="Arial" w:cs="Arial"/>
          <w:b/>
          <w:spacing w:val="-3"/>
        </w:rPr>
      </w:pPr>
      <w:r w:rsidRPr="008619D6">
        <w:rPr>
          <w:rFonts w:ascii="Arial" w:hAnsi="Arial" w:cs="Arial"/>
          <w:b/>
        </w:rPr>
        <w:t>CLAUDIA MARÍA ARCILA RÍOS</w:t>
      </w:r>
    </w:p>
    <w:sectPr w:rsidR="009A043E" w:rsidRPr="008619D6" w:rsidSect="00DD0DA6">
      <w:headerReference w:type="default" r:id="rId7"/>
      <w:footerReference w:type="default" r:id="rId8"/>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0B1" w:rsidRDefault="00E910B1" w:rsidP="00AE243A">
      <w:r>
        <w:separator/>
      </w:r>
    </w:p>
  </w:endnote>
  <w:endnote w:type="continuationSeparator" w:id="0">
    <w:p w:rsidR="00E910B1" w:rsidRDefault="00E910B1"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B97631" w:rsidRDefault="0060339E">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CE1812">
      <w:rPr>
        <w:rFonts w:ascii="Arial" w:hAnsi="Arial" w:cs="Arial"/>
        <w:noProof/>
        <w:sz w:val="22"/>
        <w:szCs w:val="22"/>
      </w:rPr>
      <w:t>1</w:t>
    </w:r>
    <w:r w:rsidRPr="00B97631">
      <w:rPr>
        <w:rFonts w:ascii="Arial" w:hAnsi="Arial" w:cs="Arial"/>
        <w:sz w:val="22"/>
        <w:szCs w:val="22"/>
      </w:rPr>
      <w:fldChar w:fldCharType="end"/>
    </w:r>
  </w:p>
  <w:p w:rsidR="0081398C" w:rsidRDefault="00E910B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0B1" w:rsidRDefault="00E910B1" w:rsidP="00AE243A">
      <w:r>
        <w:separator/>
      </w:r>
    </w:p>
  </w:footnote>
  <w:footnote w:type="continuationSeparator" w:id="0">
    <w:p w:rsidR="00E910B1" w:rsidRDefault="00E910B1" w:rsidP="00AE243A">
      <w:r>
        <w:continuationSeparator/>
      </w:r>
    </w:p>
  </w:footnote>
  <w:footnote w:id="1">
    <w:p w:rsidR="00AE243A" w:rsidRPr="00EA21EB" w:rsidRDefault="00AE243A" w:rsidP="00AE243A">
      <w:pPr>
        <w:pStyle w:val="Notedebasdepage"/>
        <w:jc w:val="both"/>
        <w:rPr>
          <w:lang w:val="es-CO"/>
        </w:rPr>
      </w:pPr>
      <w:r>
        <w:rPr>
          <w:rStyle w:val="Appelnotedebasdep"/>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B20253" w:rsidRPr="00F54D4C" w:rsidRDefault="00B20253" w:rsidP="00B20253">
      <w:pPr>
        <w:pStyle w:val="Notedebasdepage"/>
        <w:jc w:val="both"/>
        <w:rPr>
          <w:rFonts w:ascii="Verdana" w:hAnsi="Verdana"/>
          <w:bCs/>
          <w:sz w:val="18"/>
          <w:szCs w:val="18"/>
        </w:rPr>
      </w:pPr>
      <w:r w:rsidRPr="00F54D4C">
        <w:rPr>
          <w:rStyle w:val="Appelnotedebasdep"/>
          <w:rFonts w:ascii="Verdana" w:hAnsi="Verdana"/>
          <w:bCs/>
          <w:sz w:val="18"/>
          <w:szCs w:val="18"/>
        </w:rPr>
        <w:footnoteRef/>
      </w:r>
      <w:r w:rsidRPr="00F54D4C">
        <w:rPr>
          <w:rFonts w:ascii="Verdana" w:hAnsi="Verdana"/>
          <w:bCs/>
          <w:sz w:val="18"/>
          <w:szCs w:val="18"/>
        </w:rPr>
        <w:t xml:space="preserve"> Sentencia T-458 de </w:t>
      </w:r>
      <w:smartTag w:uri="urn:schemas-microsoft-com:office:smarttags" w:element="metricconverter">
        <w:smartTagPr>
          <w:attr w:name="ProductID" w:val="2006, M"/>
        </w:smartTagPr>
        <w:r w:rsidRPr="00F54D4C">
          <w:rPr>
            <w:rFonts w:ascii="Verdana" w:hAnsi="Verdana"/>
            <w:bCs/>
            <w:sz w:val="18"/>
            <w:szCs w:val="18"/>
          </w:rPr>
          <w:t>2006, M</w:t>
        </w:r>
      </w:smartTag>
      <w:r w:rsidRPr="00F54D4C">
        <w:rPr>
          <w:rFonts w:ascii="Verdana" w:hAnsi="Verdana"/>
          <w:bCs/>
          <w:sz w:val="18"/>
          <w:szCs w:val="18"/>
        </w:rPr>
        <w:t>.P. Dr. Marco Gerardo Monroy Cabra.</w:t>
      </w:r>
    </w:p>
    <w:p w:rsidR="00B20253" w:rsidRPr="00F54D4C" w:rsidRDefault="00B20253" w:rsidP="00B20253">
      <w:pPr>
        <w:pStyle w:val="Notedebasdepage"/>
        <w:jc w:val="both"/>
        <w:rPr>
          <w:rFonts w:ascii="Verdana" w:hAnsi="Verdana"/>
          <w:sz w:val="18"/>
          <w:szCs w:val="18"/>
        </w:rPr>
      </w:pPr>
    </w:p>
  </w:footnote>
  <w:footnote w:id="3">
    <w:p w:rsidR="00B20253" w:rsidRPr="00F54D4C" w:rsidRDefault="00B20253" w:rsidP="00B20253">
      <w:pPr>
        <w:pStyle w:val="Notedebasdepage"/>
        <w:jc w:val="both"/>
        <w:rPr>
          <w:rFonts w:ascii="Verdana" w:hAnsi="Verdana"/>
          <w:bCs/>
          <w:sz w:val="18"/>
          <w:szCs w:val="18"/>
        </w:rPr>
      </w:pPr>
      <w:r w:rsidRPr="00F54D4C">
        <w:rPr>
          <w:rStyle w:val="Appelnotedebasdep"/>
          <w:rFonts w:ascii="Verdana" w:hAnsi="Verdana"/>
          <w:bCs/>
          <w:sz w:val="18"/>
          <w:szCs w:val="18"/>
        </w:rPr>
        <w:footnoteRef/>
      </w:r>
      <w:r w:rsidRPr="00F54D4C">
        <w:rPr>
          <w:rFonts w:ascii="Verdana" w:hAnsi="Verdana"/>
          <w:bCs/>
          <w:sz w:val="18"/>
          <w:szCs w:val="18"/>
        </w:rPr>
        <w:t xml:space="preserve"> T-655 de </w:t>
      </w:r>
      <w:smartTag w:uri="urn:schemas-microsoft-com:office:smarttags" w:element="metricconverter">
        <w:smartTagPr>
          <w:attr w:name="ProductID" w:val="1998, M"/>
        </w:smartTagPr>
        <w:r w:rsidRPr="00F54D4C">
          <w:rPr>
            <w:rFonts w:ascii="Verdana" w:hAnsi="Verdana"/>
            <w:bCs/>
            <w:sz w:val="18"/>
            <w:szCs w:val="18"/>
          </w:rPr>
          <w:t>1998, M</w:t>
        </w:r>
      </w:smartTag>
      <w:r w:rsidRPr="00F54D4C">
        <w:rPr>
          <w:rFonts w:ascii="Verdana" w:hAnsi="Verdana"/>
          <w:bCs/>
          <w:sz w:val="18"/>
          <w:szCs w:val="18"/>
        </w:rPr>
        <w:t>. P. Dr. Eduardo Cifuentes Muñoz.</w:t>
      </w:r>
    </w:p>
  </w:footnote>
  <w:footnote w:id="4">
    <w:p w:rsidR="00B20253" w:rsidRPr="00992521" w:rsidRDefault="00B20253" w:rsidP="00B20253">
      <w:pPr>
        <w:pStyle w:val="Notedebasdepage"/>
        <w:rPr>
          <w:rFonts w:ascii="Arial" w:hAnsi="Arial" w:cs="Arial"/>
          <w:lang w:val="es-CO"/>
        </w:rPr>
      </w:pPr>
      <w:r w:rsidRPr="00992521">
        <w:rPr>
          <w:rStyle w:val="Appelnotedebasdep"/>
          <w:rFonts w:ascii="Arial" w:hAnsi="Arial" w:cs="Arial"/>
        </w:rPr>
        <w:footnoteRef/>
      </w:r>
      <w:r w:rsidRPr="00992521">
        <w:rPr>
          <w:rFonts w:ascii="Arial" w:hAnsi="Arial" w:cs="Arial"/>
        </w:rPr>
        <w:t xml:space="preserve"> Corte Constitucional.  Sentencia T-193 de 2008</w:t>
      </w:r>
    </w:p>
  </w:footnote>
  <w:footnote w:id="5">
    <w:p w:rsidR="00B20253" w:rsidRPr="007E00F8" w:rsidRDefault="00B20253" w:rsidP="00B20253">
      <w:pPr>
        <w:pStyle w:val="Notedebasdepage"/>
        <w:rPr>
          <w:rFonts w:ascii="Arial" w:hAnsi="Arial" w:cs="Arial"/>
          <w:lang w:val="es-CO"/>
        </w:rPr>
      </w:pPr>
      <w:r w:rsidRPr="007E00F8">
        <w:rPr>
          <w:rStyle w:val="Appelnotedebasdep"/>
          <w:rFonts w:ascii="Arial" w:hAnsi="Arial" w:cs="Arial"/>
        </w:rPr>
        <w:footnoteRef/>
      </w:r>
      <w:r w:rsidRPr="007E00F8">
        <w:rPr>
          <w:rFonts w:ascii="Arial" w:hAnsi="Arial" w:cs="Arial"/>
        </w:rPr>
        <w:t xml:space="preserve"> Corte Constitucional.  Sentencia T-001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5643A9" w:rsidRDefault="0060339E" w:rsidP="002C560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81398C" w:rsidRPr="005643A9" w:rsidRDefault="0060339E" w:rsidP="002C560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0D83FC8C" wp14:editId="1B7C3FF5">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81398C" w:rsidRPr="005643A9" w:rsidRDefault="00E910B1" w:rsidP="002C5601">
    <w:pPr>
      <w:pStyle w:val="Sinespaciado1"/>
      <w:rPr>
        <w:rFonts w:ascii="Arial" w:hAnsi="Arial" w:cs="Arial"/>
        <w:sz w:val="16"/>
        <w:szCs w:val="16"/>
      </w:rPr>
    </w:pPr>
  </w:p>
  <w:p w:rsidR="0081398C" w:rsidRPr="005643A9" w:rsidRDefault="00E910B1" w:rsidP="002C5601">
    <w:pPr>
      <w:pStyle w:val="Sinespaciado2"/>
      <w:rPr>
        <w:rFonts w:ascii="Arial" w:hAnsi="Arial" w:cs="Arial"/>
        <w:sz w:val="16"/>
        <w:szCs w:val="16"/>
      </w:rPr>
    </w:pPr>
  </w:p>
  <w:p w:rsidR="0081398C" w:rsidRDefault="0060339E"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Pr="005643A9" w:rsidRDefault="0060339E"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AE243A" w:rsidRPr="00014395">
      <w:rPr>
        <w:rFonts w:ascii="Arial" w:hAnsi="Arial" w:cs="Arial"/>
        <w:sz w:val="16"/>
        <w:szCs w:val="16"/>
      </w:rPr>
      <w:t>ACCIÓN DE TUTELA 1a. Expedie</w:t>
    </w:r>
    <w:r w:rsidR="00B61F99">
      <w:rPr>
        <w:rFonts w:ascii="Arial" w:hAnsi="Arial" w:cs="Arial"/>
        <w:sz w:val="16"/>
        <w:szCs w:val="16"/>
      </w:rPr>
      <w:t>nte: 66001-22-13-000-2017</w:t>
    </w:r>
    <w:r w:rsidR="00AE243A">
      <w:rPr>
        <w:rFonts w:ascii="Arial" w:hAnsi="Arial" w:cs="Arial"/>
        <w:sz w:val="16"/>
        <w:szCs w:val="16"/>
      </w:rPr>
      <w:t>-0</w:t>
    </w:r>
    <w:r w:rsidR="00B61F99">
      <w:rPr>
        <w:rFonts w:ascii="Arial" w:hAnsi="Arial" w:cs="Arial"/>
        <w:sz w:val="16"/>
        <w:szCs w:val="16"/>
      </w:rPr>
      <w:t>0</w:t>
    </w:r>
    <w:r w:rsidR="00F325FE">
      <w:rPr>
        <w:rFonts w:ascii="Arial" w:hAnsi="Arial" w:cs="Arial"/>
        <w:sz w:val="16"/>
        <w:szCs w:val="16"/>
      </w:rPr>
      <w:t>3</w:t>
    </w:r>
    <w:r w:rsidR="00AC7AD8">
      <w:rPr>
        <w:rFonts w:ascii="Arial" w:hAnsi="Arial" w:cs="Arial"/>
        <w:sz w:val="16"/>
        <w:szCs w:val="16"/>
      </w:rPr>
      <w:t>22</w:t>
    </w:r>
    <w:r w:rsidR="00AE243A" w:rsidRPr="00014395">
      <w:rPr>
        <w:rFonts w:ascii="Arial" w:hAnsi="Arial" w:cs="Arial"/>
        <w:sz w:val="16"/>
        <w:szCs w:val="16"/>
      </w:rPr>
      <w:t>-00</w:t>
    </w:r>
  </w:p>
  <w:p w:rsidR="0081398C" w:rsidRPr="005643A9" w:rsidRDefault="0060339E">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43A"/>
    <w:rsid w:val="000034B3"/>
    <w:rsid w:val="000D15E9"/>
    <w:rsid w:val="000E3CFC"/>
    <w:rsid w:val="00100530"/>
    <w:rsid w:val="00132ABC"/>
    <w:rsid w:val="00164C0B"/>
    <w:rsid w:val="00181EB7"/>
    <w:rsid w:val="00196445"/>
    <w:rsid w:val="001A4168"/>
    <w:rsid w:val="001A7C70"/>
    <w:rsid w:val="001C2400"/>
    <w:rsid w:val="001F4156"/>
    <w:rsid w:val="00212194"/>
    <w:rsid w:val="002E1191"/>
    <w:rsid w:val="002E4B4A"/>
    <w:rsid w:val="002F7C30"/>
    <w:rsid w:val="00312D34"/>
    <w:rsid w:val="00357698"/>
    <w:rsid w:val="00367510"/>
    <w:rsid w:val="003E27A5"/>
    <w:rsid w:val="003F2EC4"/>
    <w:rsid w:val="00423C2B"/>
    <w:rsid w:val="00432137"/>
    <w:rsid w:val="004747D5"/>
    <w:rsid w:val="004B0C81"/>
    <w:rsid w:val="005305C1"/>
    <w:rsid w:val="00531EC7"/>
    <w:rsid w:val="0054132A"/>
    <w:rsid w:val="005437A8"/>
    <w:rsid w:val="0058032F"/>
    <w:rsid w:val="00585353"/>
    <w:rsid w:val="005967CA"/>
    <w:rsid w:val="005A5FC9"/>
    <w:rsid w:val="005B36E7"/>
    <w:rsid w:val="005F26B0"/>
    <w:rsid w:val="0060339E"/>
    <w:rsid w:val="006169E2"/>
    <w:rsid w:val="0065369F"/>
    <w:rsid w:val="00674B15"/>
    <w:rsid w:val="00690547"/>
    <w:rsid w:val="00695158"/>
    <w:rsid w:val="006A7EF2"/>
    <w:rsid w:val="006D2DC9"/>
    <w:rsid w:val="006F2871"/>
    <w:rsid w:val="00744E75"/>
    <w:rsid w:val="00767108"/>
    <w:rsid w:val="007A6E29"/>
    <w:rsid w:val="007D5894"/>
    <w:rsid w:val="00803058"/>
    <w:rsid w:val="00857AD0"/>
    <w:rsid w:val="008619D6"/>
    <w:rsid w:val="008B0725"/>
    <w:rsid w:val="008D6BEF"/>
    <w:rsid w:val="0091731B"/>
    <w:rsid w:val="00972E98"/>
    <w:rsid w:val="009A043E"/>
    <w:rsid w:val="00A027CB"/>
    <w:rsid w:val="00A3179D"/>
    <w:rsid w:val="00A33337"/>
    <w:rsid w:val="00A55E34"/>
    <w:rsid w:val="00A64EFC"/>
    <w:rsid w:val="00AB3444"/>
    <w:rsid w:val="00AC7AD8"/>
    <w:rsid w:val="00AE243A"/>
    <w:rsid w:val="00B20253"/>
    <w:rsid w:val="00B50912"/>
    <w:rsid w:val="00B61F99"/>
    <w:rsid w:val="00B71639"/>
    <w:rsid w:val="00B96AD1"/>
    <w:rsid w:val="00BA165C"/>
    <w:rsid w:val="00BA20C9"/>
    <w:rsid w:val="00C073A2"/>
    <w:rsid w:val="00C52D41"/>
    <w:rsid w:val="00CB0752"/>
    <w:rsid w:val="00CB5056"/>
    <w:rsid w:val="00CC3BFA"/>
    <w:rsid w:val="00CE1812"/>
    <w:rsid w:val="00CF0E7A"/>
    <w:rsid w:val="00D11191"/>
    <w:rsid w:val="00D3550E"/>
    <w:rsid w:val="00D54574"/>
    <w:rsid w:val="00D900B5"/>
    <w:rsid w:val="00DB3464"/>
    <w:rsid w:val="00DC0917"/>
    <w:rsid w:val="00DD1E33"/>
    <w:rsid w:val="00DE103F"/>
    <w:rsid w:val="00E13F26"/>
    <w:rsid w:val="00E34062"/>
    <w:rsid w:val="00E40B9D"/>
    <w:rsid w:val="00E910B1"/>
    <w:rsid w:val="00EF437E"/>
    <w:rsid w:val="00F325FE"/>
    <w:rsid w:val="00F5507E"/>
    <w:rsid w:val="00F90902"/>
    <w:rsid w:val="00FB67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t"/>
    <w:basedOn w:val="Normal"/>
    <w:link w:val="NotedebasdepageCar"/>
    <w:uiPriority w:val="99"/>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uiPriority w:val="99"/>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AE243A"/>
    <w:rPr>
      <w:rFonts w:cs="Times New Roman"/>
      <w:vertAlign w:val="superscript"/>
    </w:rPr>
  </w:style>
  <w:style w:type="paragraph" w:customStyle="1" w:styleId="Sinespaciado1">
    <w:name w:val="Sin espaciado1"/>
    <w:link w:val="NoSpacingChar"/>
    <w:uiPriority w:val="99"/>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uiPriority w:val="99"/>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 w:type="paragraph" w:styleId="Normalcentr">
    <w:name w:val="Block Text"/>
    <w:basedOn w:val="Normal"/>
    <w:unhideWhenUsed/>
    <w:rsid w:val="00B20253"/>
    <w:pPr>
      <w:overflowPunct w:val="0"/>
      <w:autoSpaceDE w:val="0"/>
      <w:autoSpaceDN w:val="0"/>
      <w:adjustRightInd w:val="0"/>
      <w:ind w:left="709" w:right="760"/>
      <w:jc w:val="both"/>
    </w:pPr>
    <w:rPr>
      <w:rFonts w:eastAsia="Times New Roman"/>
      <w:b/>
      <w:bCs/>
      <w:spacing w:val="20"/>
      <w:sz w:val="22"/>
    </w:rPr>
  </w:style>
  <w:style w:type="paragraph" w:styleId="Sansinterligne">
    <w:name w:val="No Spacing"/>
    <w:uiPriority w:val="99"/>
    <w:qFormat/>
    <w:rsid w:val="00B20253"/>
    <w:pPr>
      <w:spacing w:after="0" w:line="240" w:lineRule="auto"/>
    </w:pPr>
    <w:rPr>
      <w:rFonts w:ascii="Times New Roman" w:eastAsia="Times New Roman" w:hAnsi="Times New Roman" w:cs="Times New Roman"/>
      <w:sz w:val="20"/>
      <w:szCs w:val="20"/>
      <w:lang w:val="es-ES" w:eastAsia="es-ES"/>
    </w:rPr>
  </w:style>
  <w:style w:type="paragraph" w:styleId="Retraitcorpsdetexte">
    <w:name w:val="Body Text Indent"/>
    <w:basedOn w:val="Normal"/>
    <w:link w:val="RetraitcorpsdetexteCar"/>
    <w:uiPriority w:val="99"/>
    <w:semiHidden/>
    <w:unhideWhenUsed/>
    <w:rsid w:val="008619D6"/>
    <w:pPr>
      <w:spacing w:after="120"/>
      <w:ind w:left="283"/>
    </w:pPr>
  </w:style>
  <w:style w:type="character" w:customStyle="1" w:styleId="RetraitcorpsdetexteCar">
    <w:name w:val="Retrait corps de texte Car"/>
    <w:basedOn w:val="Policepardfaut"/>
    <w:link w:val="Retraitcorpsdetexte"/>
    <w:uiPriority w:val="99"/>
    <w:semiHidden/>
    <w:rsid w:val="008619D6"/>
    <w:rPr>
      <w:rFonts w:ascii="Times New Roman" w:eastAsia="Calibri" w:hAnsi="Times New Roman"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t"/>
    <w:basedOn w:val="Normal"/>
    <w:link w:val="NotedebasdepageCar"/>
    <w:uiPriority w:val="99"/>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uiPriority w:val="99"/>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AE243A"/>
    <w:rPr>
      <w:rFonts w:cs="Times New Roman"/>
      <w:vertAlign w:val="superscript"/>
    </w:rPr>
  </w:style>
  <w:style w:type="paragraph" w:customStyle="1" w:styleId="Sinespaciado1">
    <w:name w:val="Sin espaciado1"/>
    <w:link w:val="NoSpacingChar"/>
    <w:uiPriority w:val="99"/>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uiPriority w:val="99"/>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 w:type="paragraph" w:styleId="Normalcentr">
    <w:name w:val="Block Text"/>
    <w:basedOn w:val="Normal"/>
    <w:unhideWhenUsed/>
    <w:rsid w:val="00B20253"/>
    <w:pPr>
      <w:overflowPunct w:val="0"/>
      <w:autoSpaceDE w:val="0"/>
      <w:autoSpaceDN w:val="0"/>
      <w:adjustRightInd w:val="0"/>
      <w:ind w:left="709" w:right="760"/>
      <w:jc w:val="both"/>
    </w:pPr>
    <w:rPr>
      <w:rFonts w:eastAsia="Times New Roman"/>
      <w:b/>
      <w:bCs/>
      <w:spacing w:val="20"/>
      <w:sz w:val="22"/>
    </w:rPr>
  </w:style>
  <w:style w:type="paragraph" w:styleId="Sansinterligne">
    <w:name w:val="No Spacing"/>
    <w:uiPriority w:val="99"/>
    <w:qFormat/>
    <w:rsid w:val="00B20253"/>
    <w:pPr>
      <w:spacing w:after="0" w:line="240" w:lineRule="auto"/>
    </w:pPr>
    <w:rPr>
      <w:rFonts w:ascii="Times New Roman" w:eastAsia="Times New Roman" w:hAnsi="Times New Roman" w:cs="Times New Roman"/>
      <w:sz w:val="20"/>
      <w:szCs w:val="20"/>
      <w:lang w:val="es-ES" w:eastAsia="es-ES"/>
    </w:rPr>
  </w:style>
  <w:style w:type="paragraph" w:styleId="Retraitcorpsdetexte">
    <w:name w:val="Body Text Indent"/>
    <w:basedOn w:val="Normal"/>
    <w:link w:val="RetraitcorpsdetexteCar"/>
    <w:uiPriority w:val="99"/>
    <w:semiHidden/>
    <w:unhideWhenUsed/>
    <w:rsid w:val="008619D6"/>
    <w:pPr>
      <w:spacing w:after="120"/>
      <w:ind w:left="283"/>
    </w:pPr>
  </w:style>
  <w:style w:type="character" w:customStyle="1" w:styleId="RetraitcorpsdetexteCar">
    <w:name w:val="Retrait corps de texte Car"/>
    <w:basedOn w:val="Policepardfaut"/>
    <w:link w:val="Retraitcorpsdetexte"/>
    <w:uiPriority w:val="99"/>
    <w:semiHidden/>
    <w:rsid w:val="008619D6"/>
    <w:rPr>
      <w:rFonts w:ascii="Times New Roman" w:eastAsia="Calibri"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9</Pages>
  <Words>2533</Words>
  <Characters>13934</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dc:creator>
  <cp:keywords/>
  <dc:description/>
  <cp:lastModifiedBy>Malucimedina</cp:lastModifiedBy>
  <cp:revision>11</cp:revision>
  <cp:lastPrinted>2017-04-26T14:31:00Z</cp:lastPrinted>
  <dcterms:created xsi:type="dcterms:W3CDTF">2017-04-24T23:53:00Z</dcterms:created>
  <dcterms:modified xsi:type="dcterms:W3CDTF">2017-06-21T18:51:00Z</dcterms:modified>
</cp:coreProperties>
</file>