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0C" w:rsidRPr="00A817A6" w:rsidRDefault="002C570C" w:rsidP="002C570C">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Pr>
          <w:rFonts w:asciiTheme="minorHAnsi" w:hAnsiTheme="minorHAnsi" w:cstheme="minorHAnsi"/>
          <w:color w:val="FF0000"/>
          <w:sz w:val="16"/>
          <w:szCs w:val="16"/>
          <w:lang w:val="es-CO" w:eastAsia="fr-FR"/>
        </w:rPr>
        <w:t>E</w:t>
      </w:r>
      <w:r w:rsidRPr="00A817A6">
        <w:rPr>
          <w:rFonts w:asciiTheme="minorHAnsi" w:hAnsiTheme="minorHAnsi" w:cstheme="minorHAnsi"/>
          <w:color w:val="FF0000"/>
          <w:sz w:val="16"/>
          <w:szCs w:val="16"/>
          <w:lang w:val="es-CO" w:eastAsia="fr-FR"/>
        </w:rPr>
        <w:t>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2C570C" w:rsidRDefault="002C570C" w:rsidP="002C570C">
      <w:pPr>
        <w:shd w:val="clear" w:color="auto" w:fill="FFFFFF"/>
        <w:ind w:left="1843" w:hanging="1843"/>
        <w:rPr>
          <w:rFonts w:asciiTheme="minorHAnsi" w:eastAsia="Times New Roman" w:hAnsiTheme="minorHAnsi" w:cstheme="minorHAnsi"/>
          <w:color w:val="222222"/>
          <w:sz w:val="18"/>
          <w:szCs w:val="18"/>
          <w:lang w:val="es-CO" w:eastAsia="fr-FR"/>
        </w:rPr>
      </w:pPr>
    </w:p>
    <w:p w:rsidR="002C570C" w:rsidRPr="00A817A6" w:rsidRDefault="002C570C" w:rsidP="002C570C">
      <w:pPr>
        <w:shd w:val="clear" w:color="auto" w:fill="FFFFFF"/>
        <w:ind w:left="1843" w:hanging="1843"/>
        <w:rPr>
          <w:rFonts w:asciiTheme="minorHAnsi" w:eastAsia="Times New Roman" w:hAnsiTheme="minorHAnsi" w:cstheme="minorHAnsi"/>
          <w:color w:val="222222"/>
          <w:sz w:val="18"/>
          <w:szCs w:val="18"/>
          <w:lang w:val="es-CO" w:eastAsia="fr-FR"/>
        </w:rPr>
      </w:pPr>
      <w:r w:rsidRPr="00A817A6">
        <w:rPr>
          <w:rFonts w:asciiTheme="minorHAnsi" w:eastAsia="Times New Roman" w:hAnsiTheme="minorHAnsi" w:cstheme="minorHAnsi"/>
          <w:color w:val="222222"/>
          <w:sz w:val="18"/>
          <w:szCs w:val="18"/>
          <w:lang w:val="es-CO" w:eastAsia="fr-FR"/>
        </w:rPr>
        <w:t>Providencia:</w:t>
      </w:r>
      <w:r w:rsidRPr="00A817A6">
        <w:rPr>
          <w:rFonts w:asciiTheme="minorHAnsi" w:eastAsia="Times New Roman" w:hAnsiTheme="minorHAnsi" w:cstheme="minorHAnsi"/>
          <w:color w:val="222222"/>
          <w:sz w:val="18"/>
          <w:szCs w:val="18"/>
          <w:lang w:val="es-CO" w:eastAsia="fr-FR"/>
        </w:rPr>
        <w:tab/>
      </w:r>
      <w:r>
        <w:rPr>
          <w:rFonts w:asciiTheme="minorHAnsi" w:eastAsia="Times New Roman" w:hAnsiTheme="minorHAnsi" w:cstheme="minorHAnsi"/>
          <w:color w:val="222222"/>
          <w:sz w:val="18"/>
          <w:szCs w:val="18"/>
          <w:lang w:val="es-CO" w:eastAsia="fr-FR"/>
        </w:rPr>
        <w:t xml:space="preserve">Sentencia – 2ª instancia - </w:t>
      </w:r>
      <w:r>
        <w:rPr>
          <w:rFonts w:asciiTheme="minorHAnsi" w:eastAsia="Times New Roman" w:hAnsiTheme="minorHAnsi" w:cstheme="minorHAnsi"/>
          <w:color w:val="222222"/>
          <w:sz w:val="18"/>
          <w:szCs w:val="18"/>
          <w:lang w:val="es-CO" w:eastAsia="fr-FR"/>
        </w:rPr>
        <w:pgNum/>
        <w:t>03 de abril</w:t>
      </w:r>
      <w:r w:rsidRPr="00BF2446">
        <w:rPr>
          <w:rFonts w:asciiTheme="minorHAnsi" w:eastAsia="Times New Roman" w:hAnsiTheme="minorHAnsi" w:cstheme="minorHAnsi"/>
          <w:color w:val="222222"/>
          <w:sz w:val="18"/>
          <w:szCs w:val="18"/>
          <w:lang w:val="es-CO" w:eastAsia="fr-FR"/>
        </w:rPr>
        <w:t xml:space="preserve"> de 2017</w:t>
      </w:r>
    </w:p>
    <w:p w:rsidR="002C570C" w:rsidRPr="00FC0CFC" w:rsidRDefault="002C570C" w:rsidP="002C570C">
      <w:pPr>
        <w:shd w:val="clear" w:color="auto" w:fill="FFFFFF"/>
        <w:tabs>
          <w:tab w:val="left" w:pos="1843"/>
          <w:tab w:val="left" w:pos="4755"/>
        </w:tabs>
        <w:ind w:left="1843" w:hanging="1843"/>
        <w:rPr>
          <w:rFonts w:asciiTheme="minorHAnsi" w:hAnsiTheme="minorHAnsi" w:cstheme="minorHAnsi"/>
          <w:color w:val="222222"/>
          <w:spacing w:val="-6"/>
          <w:sz w:val="18"/>
          <w:szCs w:val="18"/>
          <w:lang w:val="es-CO" w:eastAsia="fr-FR"/>
        </w:rPr>
      </w:pPr>
      <w:r w:rsidRPr="00A817A6">
        <w:rPr>
          <w:rFonts w:asciiTheme="minorHAnsi" w:hAnsiTheme="minorHAnsi" w:cstheme="minorHAnsi"/>
          <w:color w:val="222222"/>
          <w:sz w:val="18"/>
          <w:szCs w:val="18"/>
          <w:lang w:val="es-CO" w:eastAsia="fr-FR"/>
        </w:rPr>
        <w:t>Proceso:    </w:t>
      </w:r>
      <w:r>
        <w:rPr>
          <w:rFonts w:asciiTheme="minorHAnsi" w:hAnsiTheme="minorHAnsi" w:cstheme="minorHAnsi"/>
          <w:color w:val="222222"/>
          <w:sz w:val="18"/>
          <w:szCs w:val="18"/>
          <w:lang w:val="es-CO" w:eastAsia="fr-FR"/>
        </w:rPr>
        <w:tab/>
      </w:r>
      <w:r>
        <w:rPr>
          <w:rFonts w:asciiTheme="minorHAnsi" w:hAnsiTheme="minorHAnsi" w:cstheme="minorHAnsi"/>
          <w:color w:val="222222"/>
          <w:spacing w:val="-6"/>
          <w:sz w:val="18"/>
          <w:szCs w:val="18"/>
          <w:lang w:val="es-CO" w:eastAsia="fr-FR"/>
        </w:rPr>
        <w:t>Acción de Tutela – Revoca decisión del a quo y niega amparo</w:t>
      </w:r>
    </w:p>
    <w:p w:rsidR="002C570C" w:rsidRPr="004136CA" w:rsidRDefault="002C570C" w:rsidP="002C570C">
      <w:pPr>
        <w:shd w:val="clear" w:color="auto" w:fill="FFFFFF"/>
        <w:tabs>
          <w:tab w:val="left" w:pos="1843"/>
          <w:tab w:val="left" w:pos="4755"/>
        </w:tabs>
        <w:ind w:left="1843" w:hanging="1843"/>
        <w:rPr>
          <w:rFonts w:asciiTheme="minorHAnsi" w:hAnsiTheme="minorHAnsi" w:cstheme="minorHAnsi"/>
          <w:bCs/>
          <w:iCs/>
          <w:color w:val="222222"/>
          <w:sz w:val="18"/>
          <w:szCs w:val="18"/>
          <w:lang w:eastAsia="fr-FR"/>
        </w:rPr>
      </w:pPr>
      <w:r>
        <w:rPr>
          <w:rFonts w:asciiTheme="minorHAnsi" w:hAnsiTheme="minorHAnsi" w:cstheme="minorHAnsi"/>
          <w:color w:val="222222"/>
          <w:sz w:val="18"/>
          <w:szCs w:val="18"/>
          <w:lang w:val="es-CO" w:eastAsia="fr-FR"/>
        </w:rPr>
        <w:t>Radicación Nro. :</w:t>
      </w:r>
      <w:r>
        <w:rPr>
          <w:rFonts w:asciiTheme="minorHAnsi" w:hAnsiTheme="minorHAnsi" w:cstheme="minorHAnsi"/>
          <w:color w:val="222222"/>
          <w:sz w:val="18"/>
          <w:szCs w:val="18"/>
          <w:lang w:val="es-CO" w:eastAsia="fr-FR"/>
        </w:rPr>
        <w:tab/>
      </w:r>
      <w:r w:rsidRPr="004136CA">
        <w:rPr>
          <w:rFonts w:asciiTheme="minorHAnsi" w:hAnsiTheme="minorHAnsi" w:cstheme="minorHAnsi"/>
          <w:bCs/>
          <w:iCs/>
          <w:color w:val="222222"/>
          <w:sz w:val="18"/>
          <w:szCs w:val="18"/>
          <w:lang w:eastAsia="fr-FR"/>
        </w:rPr>
        <w:t>66001-31-03-004-2017-00025-01</w:t>
      </w:r>
    </w:p>
    <w:p w:rsidR="002C570C" w:rsidRDefault="002C570C" w:rsidP="002C570C">
      <w:pPr>
        <w:shd w:val="clear" w:color="auto" w:fill="FFFFFF"/>
        <w:tabs>
          <w:tab w:val="left" w:pos="1843"/>
          <w:tab w:val="left" w:pos="4755"/>
        </w:tabs>
        <w:ind w:left="1843" w:hanging="1843"/>
        <w:rPr>
          <w:rFonts w:asciiTheme="minorHAnsi" w:hAnsiTheme="minorHAnsi" w:cstheme="minorHAnsi"/>
          <w:bCs/>
          <w:iCs/>
          <w:color w:val="222222"/>
          <w:sz w:val="18"/>
          <w:szCs w:val="18"/>
          <w:lang w:val="es-ES_tradnl" w:eastAsia="fr-FR"/>
        </w:rPr>
      </w:pPr>
      <w:r w:rsidRPr="00E15EB5">
        <w:rPr>
          <w:rFonts w:asciiTheme="minorHAnsi" w:hAnsiTheme="minorHAnsi" w:cstheme="minorHAnsi"/>
          <w:bCs/>
          <w:iCs/>
          <w:color w:val="222222"/>
          <w:sz w:val="18"/>
          <w:szCs w:val="18"/>
          <w:lang w:eastAsia="fr-FR"/>
        </w:rPr>
        <w:t>Accionante</w:t>
      </w:r>
      <w:r>
        <w:rPr>
          <w:rFonts w:asciiTheme="minorHAnsi" w:hAnsiTheme="minorHAnsi" w:cstheme="minorHAnsi"/>
          <w:bCs/>
          <w:iCs/>
          <w:color w:val="222222"/>
          <w:sz w:val="18"/>
          <w:szCs w:val="18"/>
          <w:lang w:eastAsia="fr-FR"/>
        </w:rPr>
        <w:t>s</w:t>
      </w:r>
      <w:r w:rsidRPr="00E15EB5">
        <w:rPr>
          <w:rFonts w:asciiTheme="minorHAnsi" w:hAnsiTheme="minorHAnsi" w:cstheme="minorHAnsi"/>
          <w:bCs/>
          <w:iCs/>
          <w:color w:val="222222"/>
          <w:sz w:val="18"/>
          <w:szCs w:val="18"/>
          <w:lang w:eastAsia="fr-FR"/>
        </w:rPr>
        <w:t xml:space="preserve">: </w:t>
      </w:r>
      <w:r>
        <w:rPr>
          <w:rFonts w:asciiTheme="minorHAnsi" w:hAnsiTheme="minorHAnsi" w:cstheme="minorHAnsi"/>
          <w:bCs/>
          <w:iCs/>
          <w:color w:val="222222"/>
          <w:sz w:val="18"/>
          <w:szCs w:val="18"/>
          <w:lang w:eastAsia="fr-FR"/>
        </w:rPr>
        <w:tab/>
      </w:r>
      <w:r w:rsidRPr="00823AA5">
        <w:rPr>
          <w:rFonts w:asciiTheme="minorHAnsi" w:hAnsiTheme="minorHAnsi" w:cstheme="minorHAnsi"/>
          <w:bCs/>
          <w:iCs/>
          <w:color w:val="222222"/>
          <w:sz w:val="18"/>
          <w:szCs w:val="18"/>
          <w:lang w:eastAsia="fr-FR"/>
        </w:rPr>
        <w:t>LU</w:t>
      </w:r>
      <w:r>
        <w:rPr>
          <w:rFonts w:asciiTheme="minorHAnsi" w:hAnsiTheme="minorHAnsi" w:cstheme="minorHAnsi"/>
          <w:bCs/>
          <w:iCs/>
          <w:color w:val="222222"/>
          <w:sz w:val="18"/>
          <w:szCs w:val="18"/>
          <w:lang w:eastAsia="fr-FR"/>
        </w:rPr>
        <w:t>Z ESTER PINEDA ROSA</w:t>
      </w:r>
    </w:p>
    <w:p w:rsidR="002C570C" w:rsidRDefault="002C570C" w:rsidP="002C570C">
      <w:pPr>
        <w:shd w:val="clear" w:color="auto" w:fill="FFFFFF"/>
        <w:tabs>
          <w:tab w:val="left" w:pos="1843"/>
          <w:tab w:val="left" w:pos="4755"/>
        </w:tabs>
        <w:ind w:left="1843" w:hanging="1843"/>
        <w:rPr>
          <w:rFonts w:asciiTheme="minorHAnsi" w:hAnsiTheme="minorHAnsi" w:cstheme="minorHAnsi"/>
          <w:b/>
          <w:bCs/>
          <w:iCs/>
          <w:color w:val="222222"/>
          <w:spacing w:val="-6"/>
          <w:sz w:val="18"/>
          <w:szCs w:val="18"/>
          <w:lang w:eastAsia="fr-FR"/>
        </w:rPr>
      </w:pPr>
      <w:r>
        <w:rPr>
          <w:rFonts w:asciiTheme="minorHAnsi" w:hAnsiTheme="minorHAnsi" w:cstheme="minorHAnsi"/>
          <w:color w:val="222222"/>
          <w:sz w:val="18"/>
          <w:szCs w:val="18"/>
          <w:lang w:val="es-CO" w:eastAsia="fr-FR"/>
        </w:rPr>
        <w:t xml:space="preserve">Accionado: </w:t>
      </w:r>
      <w:r>
        <w:rPr>
          <w:rFonts w:asciiTheme="minorHAnsi" w:hAnsiTheme="minorHAnsi" w:cstheme="minorHAnsi"/>
          <w:color w:val="222222"/>
          <w:sz w:val="18"/>
          <w:szCs w:val="18"/>
          <w:lang w:val="es-CO" w:eastAsia="fr-FR"/>
        </w:rPr>
        <w:tab/>
      </w:r>
      <w:r>
        <w:rPr>
          <w:rFonts w:asciiTheme="minorHAnsi" w:hAnsiTheme="minorHAnsi" w:cstheme="minorHAnsi"/>
          <w:bCs/>
          <w:iCs/>
          <w:color w:val="222222"/>
          <w:spacing w:val="-6"/>
          <w:sz w:val="18"/>
          <w:szCs w:val="18"/>
          <w:lang w:eastAsia="fr-FR"/>
        </w:rPr>
        <w:t>COLPENSIONES</w:t>
      </w:r>
    </w:p>
    <w:p w:rsidR="002C570C" w:rsidRPr="007D0F24" w:rsidRDefault="002C570C" w:rsidP="002C570C">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sidRPr="00A817A6">
        <w:rPr>
          <w:rFonts w:asciiTheme="minorHAnsi" w:hAnsiTheme="minorHAnsi" w:cstheme="minorHAnsi"/>
          <w:color w:val="222222"/>
          <w:sz w:val="18"/>
          <w:szCs w:val="18"/>
          <w:lang w:val="es-CO" w:eastAsia="fr-FR"/>
        </w:rPr>
        <w:t>Magistrado Ponente: </w:t>
      </w:r>
      <w:r w:rsidRPr="00A817A6">
        <w:rPr>
          <w:rFonts w:asciiTheme="minorHAnsi" w:hAnsiTheme="minorHAnsi" w:cstheme="minorHAnsi"/>
          <w:color w:val="222222"/>
          <w:sz w:val="18"/>
          <w:szCs w:val="18"/>
          <w:lang w:val="es-CO" w:eastAsia="fr-FR"/>
        </w:rPr>
        <w:tab/>
      </w:r>
      <w:proofErr w:type="spellStart"/>
      <w:r w:rsidRPr="007D0F24">
        <w:rPr>
          <w:rFonts w:asciiTheme="minorHAnsi" w:hAnsiTheme="minorHAnsi" w:cstheme="minorHAnsi"/>
          <w:bCs/>
          <w:iCs/>
          <w:color w:val="222222"/>
          <w:sz w:val="18"/>
          <w:szCs w:val="18"/>
          <w:lang w:val="es-CO" w:eastAsia="fr-FR"/>
        </w:rPr>
        <w:t>EDDER</w:t>
      </w:r>
      <w:proofErr w:type="spellEnd"/>
      <w:r w:rsidRPr="007D0F24">
        <w:rPr>
          <w:rFonts w:asciiTheme="minorHAnsi" w:hAnsiTheme="minorHAnsi" w:cstheme="minorHAnsi"/>
          <w:bCs/>
          <w:iCs/>
          <w:color w:val="222222"/>
          <w:sz w:val="18"/>
          <w:szCs w:val="18"/>
          <w:lang w:val="es-CO" w:eastAsia="fr-FR"/>
        </w:rPr>
        <w:t xml:space="preserve"> JIMMY SÁNCHEZ </w:t>
      </w:r>
      <w:proofErr w:type="spellStart"/>
      <w:r w:rsidRPr="007D0F24">
        <w:rPr>
          <w:rFonts w:asciiTheme="minorHAnsi" w:hAnsiTheme="minorHAnsi" w:cstheme="minorHAnsi"/>
          <w:bCs/>
          <w:iCs/>
          <w:color w:val="222222"/>
          <w:sz w:val="18"/>
          <w:szCs w:val="18"/>
          <w:lang w:val="es-CO" w:eastAsia="fr-FR"/>
        </w:rPr>
        <w:t>CALAMBÁS</w:t>
      </w:r>
      <w:proofErr w:type="spellEnd"/>
    </w:p>
    <w:p w:rsidR="002C570C" w:rsidRDefault="002C570C" w:rsidP="002C570C">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Pr>
          <w:rFonts w:asciiTheme="minorHAnsi" w:hAnsiTheme="minorHAnsi" w:cstheme="minorHAnsi"/>
          <w:bCs/>
          <w:iCs/>
          <w:color w:val="222222"/>
          <w:sz w:val="18"/>
          <w:szCs w:val="18"/>
          <w:lang w:val="es-CO" w:eastAsia="fr-FR"/>
        </w:rPr>
        <w:tab/>
      </w:r>
      <w:r w:rsidRPr="00190447">
        <w:rPr>
          <w:rFonts w:asciiTheme="minorHAnsi" w:hAnsiTheme="minorHAnsi" w:cstheme="minorHAnsi"/>
          <w:bCs/>
          <w:iCs/>
          <w:color w:val="222222"/>
          <w:sz w:val="18"/>
          <w:szCs w:val="18"/>
          <w:lang w:val="es-CO" w:eastAsia="fr-FR"/>
        </w:rPr>
        <w:t xml:space="preserve"> </w:t>
      </w:r>
    </w:p>
    <w:p w:rsidR="002C570C" w:rsidRPr="00596365" w:rsidRDefault="002C570C" w:rsidP="002C570C">
      <w:pPr>
        <w:tabs>
          <w:tab w:val="left" w:pos="1843"/>
          <w:tab w:val="left" w:pos="2432"/>
        </w:tabs>
        <w:spacing w:after="200"/>
        <w:jc w:val="both"/>
        <w:rPr>
          <w:rFonts w:asciiTheme="minorHAnsi" w:hAnsiTheme="minorHAnsi" w:cstheme="minorHAnsi"/>
          <w:b/>
          <w:bCs/>
          <w:iCs/>
          <w:color w:val="222222"/>
          <w:sz w:val="18"/>
          <w:szCs w:val="18"/>
          <w:lang w:val="es-CO" w:eastAsia="fr-FR"/>
        </w:rPr>
      </w:pPr>
      <w:r>
        <w:rPr>
          <w:rFonts w:asciiTheme="minorHAnsi" w:hAnsiTheme="minorHAnsi" w:cstheme="minorHAnsi"/>
          <w:b/>
          <w:bCs/>
          <w:iCs/>
          <w:color w:val="222222"/>
          <w:sz w:val="18"/>
          <w:szCs w:val="18"/>
          <w:lang w:val="es-CO" w:eastAsia="fr-FR"/>
        </w:rPr>
        <w:t>T</w:t>
      </w:r>
      <w:r w:rsidRPr="00B26C31">
        <w:rPr>
          <w:rFonts w:asciiTheme="minorHAnsi" w:hAnsiTheme="minorHAnsi" w:cstheme="minorHAnsi"/>
          <w:b/>
          <w:bCs/>
          <w:iCs/>
          <w:color w:val="222222"/>
          <w:sz w:val="18"/>
          <w:szCs w:val="18"/>
          <w:lang w:val="es-CO" w:eastAsia="fr-FR"/>
        </w:rPr>
        <w:t xml:space="preserve">emas: </w:t>
      </w:r>
      <w:r w:rsidRPr="00B26C31">
        <w:rPr>
          <w:rFonts w:asciiTheme="minorHAnsi" w:hAnsiTheme="minorHAnsi" w:cstheme="minorHAnsi"/>
          <w:b/>
          <w:bCs/>
          <w:iCs/>
          <w:color w:val="222222"/>
          <w:sz w:val="18"/>
          <w:szCs w:val="18"/>
          <w:lang w:val="es-CO" w:eastAsia="fr-FR"/>
        </w:rPr>
        <w:tab/>
      </w:r>
      <w:r>
        <w:rPr>
          <w:rFonts w:asciiTheme="minorHAnsi" w:hAnsiTheme="minorHAnsi" w:cstheme="minorHAnsi"/>
          <w:b/>
          <w:bCs/>
          <w:iCs/>
          <w:color w:val="222222"/>
          <w:sz w:val="18"/>
          <w:szCs w:val="18"/>
          <w:lang w:val="es-CO" w:eastAsia="fr-FR"/>
        </w:rPr>
        <w:t>RECONOCIMIENTO PENSIÓN DE SOBREVIVIENTES / NIEGA.</w:t>
      </w:r>
      <w:r>
        <w:rPr>
          <w:rFonts w:asciiTheme="minorHAnsi" w:hAnsiTheme="minorHAnsi" w:cstheme="minorHAnsi"/>
          <w:b/>
          <w:bCs/>
          <w:iCs/>
          <w:color w:val="222222"/>
          <w:sz w:val="18"/>
          <w:szCs w:val="18"/>
          <w:lang w:eastAsia="fr-FR"/>
        </w:rPr>
        <w:t xml:space="preserve"> </w:t>
      </w:r>
      <w:r w:rsidRPr="00596365">
        <w:rPr>
          <w:rFonts w:asciiTheme="minorHAnsi" w:hAnsiTheme="minorHAnsi" w:cstheme="minorHAnsi"/>
          <w:bCs/>
          <w:iCs/>
          <w:color w:val="222222"/>
          <w:sz w:val="18"/>
          <w:szCs w:val="18"/>
          <w:lang w:eastAsia="fr-FR"/>
        </w:rPr>
        <w:t>“</w:t>
      </w:r>
      <w:r w:rsidRPr="004136CA">
        <w:rPr>
          <w:rFonts w:asciiTheme="minorHAnsi" w:hAnsiTheme="minorHAnsi" w:cstheme="minorHAnsi"/>
          <w:bCs/>
          <w:iCs/>
          <w:color w:val="222222"/>
          <w:sz w:val="18"/>
          <w:szCs w:val="18"/>
          <w:lang w:val="es-CO" w:eastAsia="fr-FR"/>
        </w:rPr>
        <w:t xml:space="preserve">Como se puede apreciar, aquí la Administradora Colombiana de Pensiones COLPENSIONES negó la pensión de sobrevivientes aplicando los requisitos exigidos en el artículo 12 de la Ley 797 de 2003, modificatorio del artículo 46 de la Ley 100 de 1993.  Reconoció que el afiliado acreditaba un total de 51 semanas, 41 de ellas dentro de los tres años anteriores a su deceso. Ahora, invocando los conceptos No. 2015_3938339 y </w:t>
      </w:r>
      <w:proofErr w:type="spellStart"/>
      <w:r w:rsidRPr="004136CA">
        <w:rPr>
          <w:rFonts w:asciiTheme="minorHAnsi" w:hAnsiTheme="minorHAnsi" w:cstheme="minorHAnsi"/>
          <w:bCs/>
          <w:iCs/>
          <w:color w:val="222222"/>
          <w:sz w:val="18"/>
          <w:szCs w:val="18"/>
          <w:lang w:val="es-CO" w:eastAsia="fr-FR"/>
        </w:rPr>
        <w:t>BZ_2015_2404943</w:t>
      </w:r>
      <w:proofErr w:type="spellEnd"/>
      <w:r w:rsidRPr="004136CA">
        <w:rPr>
          <w:rFonts w:asciiTheme="minorHAnsi" w:hAnsiTheme="minorHAnsi" w:cstheme="minorHAnsi"/>
          <w:bCs/>
          <w:iCs/>
          <w:color w:val="222222"/>
          <w:sz w:val="18"/>
          <w:szCs w:val="18"/>
          <w:lang w:val="es-CO" w:eastAsia="fr-FR"/>
        </w:rPr>
        <w:t>, dijo que no había lugar en el caso a aplicar la condición más beneficiosa, al no acreditar</w:t>
      </w:r>
      <w:r w:rsidRPr="004136CA">
        <w:rPr>
          <w:rFonts w:asciiTheme="minorHAnsi" w:hAnsiTheme="minorHAnsi" w:cstheme="minorHAnsi"/>
          <w:bCs/>
          <w:iCs/>
          <w:color w:val="222222"/>
          <w:sz w:val="18"/>
          <w:szCs w:val="18"/>
          <w:lang w:eastAsia="fr-FR"/>
        </w:rPr>
        <w:t xml:space="preserve"> cotizaciones en el año inmediatamente anterior a la entrada en vigencia de la ley 797 de 2003</w:t>
      </w:r>
      <w:r w:rsidRPr="004136CA">
        <w:rPr>
          <w:rFonts w:asciiTheme="minorHAnsi" w:hAnsiTheme="minorHAnsi" w:cstheme="minorHAnsi"/>
          <w:bCs/>
          <w:iCs/>
          <w:color w:val="222222"/>
          <w:sz w:val="18"/>
          <w:szCs w:val="18"/>
          <w:lang w:val="es-CO" w:eastAsia="fr-FR"/>
        </w:rPr>
        <w:t>.</w:t>
      </w:r>
      <w:r>
        <w:rPr>
          <w:rFonts w:asciiTheme="minorHAnsi" w:hAnsiTheme="minorHAnsi" w:cstheme="minorHAnsi"/>
          <w:bCs/>
          <w:iCs/>
          <w:color w:val="222222"/>
          <w:sz w:val="18"/>
          <w:szCs w:val="18"/>
          <w:lang w:val="es-CO" w:eastAsia="fr-FR"/>
        </w:rPr>
        <w:t xml:space="preserve"> (…) </w:t>
      </w:r>
      <w:r w:rsidRPr="004136CA">
        <w:rPr>
          <w:rFonts w:asciiTheme="minorHAnsi" w:hAnsiTheme="minorHAnsi" w:cstheme="minorHAnsi"/>
          <w:bCs/>
          <w:iCs/>
          <w:color w:val="222222"/>
          <w:sz w:val="18"/>
          <w:szCs w:val="18"/>
          <w:lang w:eastAsia="fr-FR"/>
        </w:rPr>
        <w:t>De las pruebas incorporadas, en principio, se cumple por el afiliado con el requisito de densidad establecido en el artículo 46 original de la ley 100 de 1993, es decir, 26 semanas al momento de la muerte, toda vez que, según lo reconoce la misma administradora de pensiones, aportó un total de 51 semanas, de las cuales 41 se cotizaron entre el 1º de marzo de 2011 hasta el 18 de diciembre de 2011, (</w:t>
      </w:r>
      <w:proofErr w:type="spellStart"/>
      <w:r w:rsidRPr="004136CA">
        <w:rPr>
          <w:rFonts w:asciiTheme="minorHAnsi" w:hAnsiTheme="minorHAnsi" w:cstheme="minorHAnsi"/>
          <w:bCs/>
          <w:iCs/>
          <w:color w:val="222222"/>
          <w:sz w:val="18"/>
          <w:szCs w:val="18"/>
          <w:lang w:eastAsia="fr-FR"/>
        </w:rPr>
        <w:t>fl</w:t>
      </w:r>
      <w:proofErr w:type="spellEnd"/>
      <w:r w:rsidRPr="004136CA">
        <w:rPr>
          <w:rFonts w:asciiTheme="minorHAnsi" w:hAnsiTheme="minorHAnsi" w:cstheme="minorHAnsi"/>
          <w:bCs/>
          <w:iCs/>
          <w:color w:val="222222"/>
          <w:sz w:val="18"/>
          <w:szCs w:val="18"/>
          <w:lang w:eastAsia="fr-FR"/>
        </w:rPr>
        <w:t>. 29 vto.-31 c. ppal.).</w:t>
      </w:r>
      <w:r>
        <w:rPr>
          <w:rFonts w:asciiTheme="minorHAnsi" w:hAnsiTheme="minorHAnsi" w:cstheme="minorHAnsi"/>
          <w:bCs/>
          <w:iCs/>
          <w:color w:val="222222"/>
          <w:sz w:val="18"/>
          <w:szCs w:val="18"/>
          <w:lang w:eastAsia="fr-FR"/>
        </w:rPr>
        <w:t xml:space="preserve"> </w:t>
      </w:r>
      <w:r w:rsidRPr="004136CA">
        <w:rPr>
          <w:rFonts w:asciiTheme="minorHAnsi" w:hAnsiTheme="minorHAnsi" w:cstheme="minorHAnsi"/>
          <w:bCs/>
          <w:iCs/>
          <w:color w:val="222222"/>
          <w:sz w:val="18"/>
          <w:szCs w:val="18"/>
          <w:lang w:eastAsia="fr-FR"/>
        </w:rPr>
        <w:t>Pero, y aquí viene la observación, en vigencia de la citada ley, no se daba el supuesto del número de semanas para acceder a la pensión de sobrevivientes, pues resulta indiscutible que las 41 cotizadas fueron realizadas en vigencia de la ley 797 de 2003. Así que para aquella época que podría tomarse como hito para el reconocimiento de la pensión, esto es, cuando regía el artículo 46 original de la ley 100 de 1993, anterior a la entrada de la ley 797 de 2003, no cumplía con la densidad de semanas, pues sólo había aportado 10 al sistema.</w:t>
      </w:r>
      <w:r w:rsidRPr="00596365">
        <w:rPr>
          <w:rFonts w:asciiTheme="minorHAnsi" w:hAnsiTheme="minorHAnsi" w:cstheme="minorHAnsi"/>
          <w:bCs/>
          <w:iCs/>
          <w:color w:val="222222"/>
          <w:sz w:val="18"/>
          <w:szCs w:val="18"/>
          <w:lang w:val="es-CO" w:eastAsia="fr-FR"/>
        </w:rPr>
        <w:t>”.</w:t>
      </w:r>
    </w:p>
    <w:p w:rsidR="003409AE" w:rsidRPr="00B500DB" w:rsidRDefault="003409AE" w:rsidP="003409AE">
      <w:pPr>
        <w:spacing w:line="360" w:lineRule="auto"/>
        <w:jc w:val="center"/>
        <w:rPr>
          <w:rFonts w:ascii="Arial" w:hAnsi="Arial" w:cs="Arial"/>
          <w:bCs/>
          <w:sz w:val="24"/>
          <w:szCs w:val="26"/>
        </w:rPr>
      </w:pPr>
    </w:p>
    <w:p w:rsidR="003409AE" w:rsidRPr="009E1287" w:rsidRDefault="003409AE" w:rsidP="003409AE">
      <w:pPr>
        <w:spacing w:line="360" w:lineRule="auto"/>
        <w:jc w:val="center"/>
        <w:rPr>
          <w:rFonts w:ascii="Arial" w:hAnsi="Arial" w:cs="Arial"/>
          <w:b/>
          <w:bCs/>
          <w:sz w:val="24"/>
          <w:szCs w:val="26"/>
        </w:rPr>
      </w:pPr>
      <w:r w:rsidRPr="009E1287">
        <w:rPr>
          <w:rFonts w:ascii="Arial" w:hAnsi="Arial" w:cs="Arial"/>
          <w:b/>
          <w:bCs/>
          <w:sz w:val="24"/>
          <w:szCs w:val="26"/>
        </w:rPr>
        <w:t>TRIBUNAL SUPERIOR DE PEREIRA</w:t>
      </w:r>
    </w:p>
    <w:p w:rsidR="003409AE" w:rsidRPr="00B567C1" w:rsidRDefault="003409AE" w:rsidP="003409AE">
      <w:pPr>
        <w:spacing w:line="360" w:lineRule="auto"/>
        <w:jc w:val="center"/>
        <w:rPr>
          <w:rFonts w:ascii="Arial" w:hAnsi="Arial" w:cs="Arial"/>
          <w:bCs/>
          <w:sz w:val="24"/>
          <w:szCs w:val="26"/>
        </w:rPr>
      </w:pPr>
      <w:r w:rsidRPr="00B567C1">
        <w:rPr>
          <w:rFonts w:ascii="Arial" w:hAnsi="Arial" w:cs="Arial"/>
          <w:bCs/>
          <w:sz w:val="24"/>
          <w:szCs w:val="26"/>
        </w:rPr>
        <w:t>Sala de Decisión Civil Familia</w:t>
      </w:r>
    </w:p>
    <w:p w:rsidR="003409AE" w:rsidRPr="00B567C1" w:rsidRDefault="003409AE" w:rsidP="003409AE">
      <w:pPr>
        <w:spacing w:line="360" w:lineRule="auto"/>
        <w:rPr>
          <w:rFonts w:ascii="Arial" w:hAnsi="Arial" w:cs="Arial"/>
          <w:bCs/>
          <w:sz w:val="24"/>
          <w:szCs w:val="26"/>
        </w:rPr>
      </w:pPr>
    </w:p>
    <w:p w:rsidR="003409AE" w:rsidRPr="00B567C1" w:rsidRDefault="003409AE" w:rsidP="003409AE">
      <w:pPr>
        <w:spacing w:line="360" w:lineRule="auto"/>
        <w:jc w:val="center"/>
        <w:rPr>
          <w:rFonts w:ascii="Arial" w:hAnsi="Arial" w:cs="Arial"/>
          <w:bCs/>
          <w:sz w:val="24"/>
          <w:szCs w:val="26"/>
        </w:rPr>
      </w:pPr>
      <w:r w:rsidRPr="00B567C1">
        <w:rPr>
          <w:rFonts w:ascii="Arial" w:hAnsi="Arial" w:cs="Arial"/>
          <w:bCs/>
          <w:sz w:val="24"/>
          <w:szCs w:val="26"/>
        </w:rPr>
        <w:t xml:space="preserve">Magistrado Ponente: </w:t>
      </w:r>
    </w:p>
    <w:p w:rsidR="003409AE" w:rsidRPr="009E1287" w:rsidRDefault="003409AE" w:rsidP="003409AE">
      <w:pPr>
        <w:spacing w:line="360" w:lineRule="auto"/>
        <w:jc w:val="center"/>
        <w:rPr>
          <w:rFonts w:ascii="Arial" w:hAnsi="Arial" w:cs="Arial"/>
          <w:b/>
          <w:bCs/>
          <w:sz w:val="22"/>
          <w:szCs w:val="26"/>
        </w:rPr>
      </w:pPr>
      <w:r w:rsidRPr="009E1287">
        <w:rPr>
          <w:rFonts w:ascii="Arial" w:hAnsi="Arial" w:cs="Arial"/>
          <w:b/>
          <w:bCs/>
          <w:sz w:val="22"/>
          <w:szCs w:val="26"/>
        </w:rPr>
        <w:t>EDDER JIMMY SÁNCHEZ CALAMBÁS</w:t>
      </w:r>
    </w:p>
    <w:p w:rsidR="003409AE" w:rsidRPr="00B567C1" w:rsidRDefault="003409AE" w:rsidP="003409AE">
      <w:pPr>
        <w:spacing w:line="360" w:lineRule="auto"/>
        <w:rPr>
          <w:rFonts w:ascii="Arial" w:hAnsi="Arial" w:cs="Arial"/>
          <w:bCs/>
          <w:sz w:val="28"/>
          <w:szCs w:val="28"/>
        </w:rPr>
      </w:pPr>
    </w:p>
    <w:p w:rsidR="00D501B0" w:rsidRPr="0090313C" w:rsidRDefault="00D501B0" w:rsidP="00D501B0">
      <w:pPr>
        <w:spacing w:line="360" w:lineRule="auto"/>
        <w:jc w:val="center"/>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tres (3</w:t>
      </w:r>
      <w:r w:rsidRPr="0090313C">
        <w:rPr>
          <w:rFonts w:ascii="Arial" w:hAnsi="Arial" w:cs="Arial"/>
          <w:bCs/>
          <w:sz w:val="24"/>
          <w:szCs w:val="24"/>
        </w:rPr>
        <w:t xml:space="preserve">) de </w:t>
      </w:r>
      <w:r>
        <w:rPr>
          <w:rFonts w:ascii="Arial" w:hAnsi="Arial" w:cs="Arial"/>
          <w:bCs/>
          <w:sz w:val="24"/>
          <w:szCs w:val="24"/>
        </w:rPr>
        <w:t xml:space="preserve">abril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3409AE" w:rsidRPr="00B567C1" w:rsidRDefault="00D501B0" w:rsidP="00D501B0">
      <w:pPr>
        <w:spacing w:line="360" w:lineRule="auto"/>
        <w:jc w:val="center"/>
        <w:rPr>
          <w:rFonts w:ascii="Arial" w:hAnsi="Arial" w:cs="Arial"/>
          <w:bCs/>
          <w:sz w:val="24"/>
          <w:szCs w:val="28"/>
        </w:rPr>
      </w:pPr>
      <w:r>
        <w:rPr>
          <w:rFonts w:ascii="Arial" w:hAnsi="Arial" w:cs="Arial"/>
          <w:sz w:val="24"/>
          <w:szCs w:val="24"/>
        </w:rPr>
        <w:t>Acta N° 178 de 03-04-2017</w:t>
      </w:r>
    </w:p>
    <w:p w:rsidR="003409AE" w:rsidRPr="009E1287" w:rsidRDefault="003409AE" w:rsidP="003409AE">
      <w:pPr>
        <w:spacing w:line="360" w:lineRule="auto"/>
        <w:jc w:val="center"/>
        <w:rPr>
          <w:rFonts w:ascii="Arial" w:hAnsi="Arial" w:cs="Arial"/>
          <w:b/>
          <w:bCs/>
          <w:sz w:val="24"/>
          <w:szCs w:val="28"/>
        </w:rPr>
      </w:pPr>
      <w:r w:rsidRPr="00B567C1">
        <w:rPr>
          <w:rFonts w:ascii="Arial" w:hAnsi="Arial" w:cs="Arial"/>
          <w:sz w:val="24"/>
          <w:szCs w:val="28"/>
        </w:rPr>
        <w:t>Expediente 66001-31-03-00</w:t>
      </w:r>
      <w:r w:rsidR="009E1287">
        <w:rPr>
          <w:rFonts w:ascii="Arial" w:hAnsi="Arial" w:cs="Arial"/>
          <w:sz w:val="24"/>
          <w:szCs w:val="28"/>
        </w:rPr>
        <w:t>4</w:t>
      </w:r>
      <w:r w:rsidRPr="00B567C1">
        <w:rPr>
          <w:rFonts w:ascii="Arial" w:hAnsi="Arial" w:cs="Arial"/>
          <w:sz w:val="24"/>
          <w:szCs w:val="28"/>
        </w:rPr>
        <w:t>-</w:t>
      </w:r>
      <w:r w:rsidRPr="009E1287">
        <w:rPr>
          <w:rFonts w:ascii="Arial" w:hAnsi="Arial" w:cs="Arial"/>
          <w:b/>
          <w:sz w:val="24"/>
          <w:szCs w:val="28"/>
        </w:rPr>
        <w:t>201</w:t>
      </w:r>
      <w:r w:rsidR="009E1287" w:rsidRPr="009E1287">
        <w:rPr>
          <w:rFonts w:ascii="Arial" w:hAnsi="Arial" w:cs="Arial"/>
          <w:b/>
          <w:sz w:val="24"/>
          <w:szCs w:val="28"/>
        </w:rPr>
        <w:t>7</w:t>
      </w:r>
      <w:r w:rsidRPr="009E1287">
        <w:rPr>
          <w:rFonts w:ascii="Arial" w:hAnsi="Arial" w:cs="Arial"/>
          <w:b/>
          <w:sz w:val="24"/>
          <w:szCs w:val="28"/>
        </w:rPr>
        <w:t>-000</w:t>
      </w:r>
      <w:r w:rsidR="009E1287" w:rsidRPr="009E1287">
        <w:rPr>
          <w:rFonts w:ascii="Arial" w:hAnsi="Arial" w:cs="Arial"/>
          <w:b/>
          <w:sz w:val="24"/>
          <w:szCs w:val="28"/>
        </w:rPr>
        <w:t>25-01</w:t>
      </w:r>
    </w:p>
    <w:p w:rsidR="00A54096" w:rsidRPr="00B567C1" w:rsidRDefault="00A54096" w:rsidP="003409AE">
      <w:pPr>
        <w:pStyle w:val="Sinespaciado1"/>
        <w:spacing w:line="360" w:lineRule="auto"/>
        <w:rPr>
          <w:rFonts w:ascii="Arial" w:hAnsi="Arial" w:cs="Arial"/>
          <w:sz w:val="28"/>
          <w:szCs w:val="28"/>
          <w:lang w:val="es-ES" w:eastAsia="es-ES"/>
        </w:rPr>
      </w:pPr>
    </w:p>
    <w:p w:rsidR="003409AE" w:rsidRPr="00B567C1" w:rsidRDefault="003409AE" w:rsidP="003409AE">
      <w:pPr>
        <w:pStyle w:val="Sinespaciado1"/>
        <w:spacing w:line="360" w:lineRule="auto"/>
        <w:ind w:firstLine="2835"/>
        <w:jc w:val="both"/>
        <w:rPr>
          <w:rFonts w:ascii="Arial" w:hAnsi="Arial" w:cs="Arial"/>
          <w:b/>
          <w:color w:val="000000" w:themeColor="text1"/>
          <w:szCs w:val="28"/>
          <w:lang w:val="es-ES" w:eastAsia="es-ES"/>
        </w:rPr>
      </w:pPr>
      <w:r w:rsidRPr="00B567C1">
        <w:rPr>
          <w:rFonts w:ascii="Arial" w:hAnsi="Arial" w:cs="Arial"/>
          <w:b/>
          <w:szCs w:val="28"/>
          <w:lang w:val="es-ES" w:eastAsia="es-ES"/>
        </w:rPr>
        <w:t>I. ASUNTO</w:t>
      </w:r>
    </w:p>
    <w:p w:rsidR="003409AE" w:rsidRPr="00B567C1" w:rsidRDefault="003409AE" w:rsidP="003409AE">
      <w:pPr>
        <w:pStyle w:val="Sinespaciado1"/>
        <w:spacing w:line="360" w:lineRule="auto"/>
        <w:ind w:firstLine="2835"/>
        <w:rPr>
          <w:rFonts w:ascii="Arial" w:hAnsi="Arial" w:cs="Arial"/>
          <w:sz w:val="24"/>
          <w:szCs w:val="28"/>
          <w:lang w:val="es-ES" w:eastAsia="es-ES"/>
        </w:rPr>
      </w:pPr>
    </w:p>
    <w:p w:rsidR="003409AE" w:rsidRPr="00B567C1" w:rsidRDefault="003409AE" w:rsidP="003409AE">
      <w:pPr>
        <w:pStyle w:val="Sinespaciado1"/>
        <w:spacing w:line="360" w:lineRule="auto"/>
        <w:ind w:firstLine="2835"/>
        <w:jc w:val="both"/>
        <w:rPr>
          <w:rFonts w:ascii="Arial" w:hAnsi="Arial" w:cs="Arial"/>
          <w:sz w:val="26"/>
          <w:szCs w:val="26"/>
          <w:lang w:val="es-ES" w:eastAsia="es-ES"/>
        </w:rPr>
      </w:pPr>
      <w:r w:rsidRPr="00B567C1">
        <w:rPr>
          <w:rFonts w:ascii="Arial" w:hAnsi="Arial" w:cs="Arial"/>
          <w:sz w:val="26"/>
          <w:szCs w:val="26"/>
          <w:lang w:val="es-ES" w:eastAsia="es-ES"/>
        </w:rPr>
        <w:t xml:space="preserve">Se decide la impugnación formulada por la Administradora Colombiana de Pensiones – </w:t>
      </w:r>
      <w:r w:rsidRPr="00B567C1">
        <w:rPr>
          <w:rFonts w:ascii="Arial" w:hAnsi="Arial" w:cs="Arial"/>
          <w:szCs w:val="26"/>
          <w:lang w:val="es-ES" w:eastAsia="es-ES"/>
        </w:rPr>
        <w:t>COLPENSIONES</w:t>
      </w:r>
      <w:r w:rsidRPr="00B567C1">
        <w:rPr>
          <w:rFonts w:ascii="Arial" w:hAnsi="Arial" w:cs="Arial"/>
          <w:sz w:val="24"/>
          <w:szCs w:val="26"/>
          <w:lang w:val="es-ES" w:eastAsia="es-ES"/>
        </w:rPr>
        <w:t>,</w:t>
      </w:r>
      <w:r w:rsidRPr="00B567C1">
        <w:rPr>
          <w:rFonts w:ascii="Arial" w:hAnsi="Arial" w:cs="Arial"/>
          <w:sz w:val="26"/>
          <w:szCs w:val="26"/>
          <w:lang w:val="es-ES" w:eastAsia="es-ES"/>
        </w:rPr>
        <w:t xml:space="preserve"> contra </w:t>
      </w:r>
      <w:r w:rsidR="009E1287">
        <w:rPr>
          <w:rFonts w:ascii="Arial" w:hAnsi="Arial" w:cs="Arial"/>
          <w:sz w:val="26"/>
          <w:szCs w:val="26"/>
          <w:lang w:val="es-ES" w:eastAsia="es-ES"/>
        </w:rPr>
        <w:t>la sentencia proferida el día 13</w:t>
      </w:r>
      <w:r w:rsidRPr="00B567C1">
        <w:rPr>
          <w:rFonts w:ascii="Arial" w:hAnsi="Arial" w:cs="Arial"/>
          <w:sz w:val="26"/>
          <w:szCs w:val="26"/>
          <w:lang w:val="es-ES" w:eastAsia="es-ES"/>
        </w:rPr>
        <w:t xml:space="preserve"> de </w:t>
      </w:r>
      <w:r w:rsidR="009E1287">
        <w:rPr>
          <w:rFonts w:ascii="Arial" w:hAnsi="Arial" w:cs="Arial"/>
          <w:sz w:val="26"/>
          <w:szCs w:val="26"/>
          <w:lang w:val="es-ES" w:eastAsia="es-ES"/>
        </w:rPr>
        <w:t>febrero</w:t>
      </w:r>
      <w:r w:rsidRPr="00B567C1">
        <w:rPr>
          <w:rFonts w:ascii="Arial" w:hAnsi="Arial" w:cs="Arial"/>
          <w:sz w:val="26"/>
          <w:szCs w:val="26"/>
          <w:lang w:val="es-ES" w:eastAsia="es-ES"/>
        </w:rPr>
        <w:t xml:space="preserve"> de 201</w:t>
      </w:r>
      <w:r w:rsidR="009E1287">
        <w:rPr>
          <w:rFonts w:ascii="Arial" w:hAnsi="Arial" w:cs="Arial"/>
          <w:sz w:val="26"/>
          <w:szCs w:val="26"/>
          <w:lang w:val="es-ES" w:eastAsia="es-ES"/>
        </w:rPr>
        <w:t>7</w:t>
      </w:r>
      <w:r w:rsidRPr="00B567C1">
        <w:rPr>
          <w:rFonts w:ascii="Arial" w:hAnsi="Arial" w:cs="Arial"/>
          <w:sz w:val="26"/>
          <w:szCs w:val="26"/>
          <w:lang w:val="es-ES" w:eastAsia="es-ES"/>
        </w:rPr>
        <w:t xml:space="preserve">, mediante la cual el Juzgado </w:t>
      </w:r>
      <w:r w:rsidR="009E1287">
        <w:rPr>
          <w:rFonts w:ascii="Arial" w:hAnsi="Arial" w:cs="Arial"/>
          <w:sz w:val="26"/>
          <w:szCs w:val="26"/>
          <w:lang w:val="es-ES" w:eastAsia="es-ES"/>
        </w:rPr>
        <w:t>Cuart</w:t>
      </w:r>
      <w:r w:rsidRPr="00B567C1">
        <w:rPr>
          <w:rFonts w:ascii="Arial" w:hAnsi="Arial" w:cs="Arial"/>
          <w:sz w:val="26"/>
          <w:szCs w:val="26"/>
          <w:lang w:val="es-ES" w:eastAsia="es-ES"/>
        </w:rPr>
        <w:t xml:space="preserve">o Civil del Circuito de </w:t>
      </w:r>
      <w:r w:rsidRPr="00B567C1">
        <w:rPr>
          <w:rFonts w:ascii="Arial" w:hAnsi="Arial" w:cs="Arial"/>
          <w:sz w:val="26"/>
          <w:szCs w:val="26"/>
          <w:lang w:eastAsia="es-CO"/>
        </w:rPr>
        <w:t>esta ciudad</w:t>
      </w:r>
      <w:r w:rsidRPr="00B567C1">
        <w:rPr>
          <w:rFonts w:ascii="Arial" w:hAnsi="Arial" w:cs="Arial"/>
          <w:sz w:val="26"/>
          <w:szCs w:val="26"/>
          <w:lang w:val="es-ES" w:eastAsia="es-ES"/>
        </w:rPr>
        <w:t xml:space="preserve"> resolvió la acción de tutela promovida por la señora </w:t>
      </w:r>
      <w:r w:rsidR="009E1287">
        <w:rPr>
          <w:rFonts w:ascii="Arial" w:hAnsi="Arial" w:cs="Arial"/>
          <w:szCs w:val="26"/>
          <w:lang w:val="es-ES" w:eastAsia="es-ES"/>
        </w:rPr>
        <w:t>LUZ ESTER PINEDA SOSA</w:t>
      </w:r>
      <w:r w:rsidR="009E1287" w:rsidRPr="009E1287">
        <w:rPr>
          <w:rFonts w:ascii="Arial" w:hAnsi="Arial" w:cs="Arial"/>
          <w:sz w:val="26"/>
          <w:szCs w:val="26"/>
          <w:lang w:val="es-ES" w:eastAsia="es-ES"/>
        </w:rPr>
        <w:t>, contra la entidad opugnante</w:t>
      </w:r>
      <w:r w:rsidRPr="009E1287">
        <w:rPr>
          <w:rFonts w:ascii="Arial" w:eastAsia="Arial" w:hAnsi="Arial" w:cs="Arial"/>
          <w:sz w:val="26"/>
          <w:szCs w:val="26"/>
        </w:rPr>
        <w:t>.</w:t>
      </w:r>
    </w:p>
    <w:p w:rsidR="003409AE" w:rsidRPr="00B567C1" w:rsidRDefault="003409AE" w:rsidP="003409AE">
      <w:pPr>
        <w:pStyle w:val="Sinespaciado1"/>
        <w:spacing w:line="360" w:lineRule="auto"/>
        <w:ind w:firstLine="2835"/>
        <w:jc w:val="both"/>
        <w:rPr>
          <w:rFonts w:ascii="Arial" w:hAnsi="Arial" w:cs="Arial"/>
          <w:sz w:val="24"/>
          <w:szCs w:val="28"/>
          <w:lang w:val="es-ES" w:eastAsia="es-ES"/>
        </w:rPr>
      </w:pPr>
    </w:p>
    <w:p w:rsidR="003409AE" w:rsidRPr="00B567C1" w:rsidRDefault="003409AE" w:rsidP="003409AE">
      <w:pPr>
        <w:pStyle w:val="Sinespaciado1"/>
        <w:spacing w:line="360" w:lineRule="auto"/>
        <w:ind w:firstLine="2835"/>
        <w:jc w:val="both"/>
        <w:rPr>
          <w:rFonts w:ascii="Arial" w:hAnsi="Arial" w:cs="Arial"/>
          <w:b/>
          <w:szCs w:val="28"/>
          <w:lang w:val="es-ES" w:eastAsia="es-ES"/>
        </w:rPr>
      </w:pPr>
      <w:r w:rsidRPr="00B567C1">
        <w:rPr>
          <w:rFonts w:ascii="Arial" w:hAnsi="Arial" w:cs="Arial"/>
          <w:b/>
          <w:szCs w:val="28"/>
          <w:lang w:val="es-ES" w:eastAsia="es-ES"/>
        </w:rPr>
        <w:lastRenderedPageBreak/>
        <w:t>II. ANTECEDENTES</w:t>
      </w:r>
    </w:p>
    <w:p w:rsidR="003409AE" w:rsidRPr="00B567C1" w:rsidRDefault="003409AE" w:rsidP="003409AE">
      <w:pPr>
        <w:pStyle w:val="Sinespaciado1"/>
        <w:spacing w:line="360" w:lineRule="auto"/>
        <w:ind w:firstLine="2835"/>
        <w:jc w:val="both"/>
        <w:rPr>
          <w:rFonts w:ascii="Arial" w:hAnsi="Arial" w:cs="Arial"/>
          <w:sz w:val="24"/>
          <w:szCs w:val="28"/>
          <w:lang w:val="es-ES" w:eastAsia="es-ES"/>
        </w:rPr>
      </w:pPr>
    </w:p>
    <w:p w:rsidR="003409AE" w:rsidRPr="00B567C1" w:rsidRDefault="003409AE" w:rsidP="003409AE">
      <w:pPr>
        <w:suppressAutoHyphens/>
        <w:spacing w:line="360" w:lineRule="auto"/>
        <w:ind w:firstLine="2835"/>
        <w:jc w:val="both"/>
        <w:rPr>
          <w:rFonts w:ascii="Arial" w:hAnsi="Arial" w:cs="Arial"/>
          <w:sz w:val="26"/>
          <w:szCs w:val="26"/>
        </w:rPr>
      </w:pPr>
      <w:r w:rsidRPr="00B567C1">
        <w:rPr>
          <w:rFonts w:ascii="Arial" w:hAnsi="Arial" w:cs="Arial"/>
          <w:sz w:val="26"/>
          <w:szCs w:val="26"/>
        </w:rPr>
        <w:t xml:space="preserve">1. La </w:t>
      </w:r>
      <w:r w:rsidRPr="00B567C1">
        <w:rPr>
          <w:rFonts w:ascii="Arial" w:hAnsi="Arial" w:cs="Arial"/>
          <w:spacing w:val="-3"/>
          <w:sz w:val="26"/>
          <w:szCs w:val="26"/>
        </w:rPr>
        <w:t>act</w:t>
      </w:r>
      <w:r w:rsidR="004E1CDE">
        <w:rPr>
          <w:rFonts w:ascii="Arial" w:hAnsi="Arial" w:cs="Arial"/>
          <w:spacing w:val="-3"/>
          <w:sz w:val="26"/>
          <w:szCs w:val="26"/>
        </w:rPr>
        <w:t>ora, por intermedio de apoderado</w:t>
      </w:r>
      <w:r w:rsidRPr="00B567C1">
        <w:rPr>
          <w:rFonts w:ascii="Arial" w:hAnsi="Arial" w:cs="Arial"/>
          <w:spacing w:val="-3"/>
          <w:sz w:val="26"/>
          <w:szCs w:val="26"/>
        </w:rPr>
        <w:t xml:space="preserve"> judicial, promovió el amparo constitucional por considerar que </w:t>
      </w:r>
      <w:r w:rsidRPr="00B567C1">
        <w:rPr>
          <w:rFonts w:ascii="Arial" w:hAnsi="Arial" w:cs="Arial"/>
          <w:spacing w:val="-3"/>
          <w:sz w:val="22"/>
          <w:szCs w:val="26"/>
        </w:rPr>
        <w:t>COLPENSIONES</w:t>
      </w:r>
      <w:r w:rsidRPr="00B567C1">
        <w:rPr>
          <w:rFonts w:ascii="Arial" w:hAnsi="Arial" w:cs="Arial"/>
          <w:spacing w:val="-3"/>
          <w:sz w:val="26"/>
          <w:szCs w:val="26"/>
        </w:rPr>
        <w:t xml:space="preserve"> vulnera sus derechos fundamentales al mínimo vital, la igualdad, la seguridad social y la dignidad humana, </w:t>
      </w:r>
      <w:r w:rsidRPr="00B567C1">
        <w:rPr>
          <w:rFonts w:ascii="Arial" w:hAnsi="Arial" w:cs="Arial"/>
          <w:sz w:val="26"/>
          <w:szCs w:val="26"/>
        </w:rPr>
        <w:t xml:space="preserve">al negarle la pensión de sobrevivientes a que dice tiene derecho ante el fallecimiento de </w:t>
      </w:r>
      <w:r w:rsidR="004E1CDE">
        <w:rPr>
          <w:rFonts w:ascii="Arial" w:hAnsi="Arial" w:cs="Arial"/>
          <w:sz w:val="26"/>
          <w:szCs w:val="26"/>
        </w:rPr>
        <w:t>su cónyuge Reinel Quintero</w:t>
      </w:r>
      <w:r w:rsidR="00CD6B3A">
        <w:rPr>
          <w:rFonts w:ascii="Arial" w:hAnsi="Arial" w:cs="Arial"/>
          <w:sz w:val="26"/>
          <w:szCs w:val="26"/>
        </w:rPr>
        <w:t xml:space="preserve"> Morales</w:t>
      </w:r>
      <w:r w:rsidRPr="00B567C1">
        <w:rPr>
          <w:rFonts w:ascii="Arial" w:hAnsi="Arial" w:cs="Arial"/>
          <w:sz w:val="26"/>
          <w:szCs w:val="26"/>
        </w:rPr>
        <w:t>.</w:t>
      </w:r>
    </w:p>
    <w:p w:rsidR="003409AE" w:rsidRPr="00B567C1" w:rsidRDefault="003409AE" w:rsidP="003409AE">
      <w:pPr>
        <w:suppressAutoHyphens/>
        <w:spacing w:line="360" w:lineRule="auto"/>
        <w:ind w:firstLine="2835"/>
        <w:jc w:val="both"/>
        <w:rPr>
          <w:rFonts w:ascii="Arial" w:hAnsi="Arial" w:cs="Arial"/>
          <w:spacing w:val="-3"/>
          <w:sz w:val="16"/>
          <w:szCs w:val="26"/>
        </w:rPr>
      </w:pPr>
    </w:p>
    <w:p w:rsidR="003409AE" w:rsidRPr="001E3FF1" w:rsidRDefault="003409AE" w:rsidP="003409AE">
      <w:pPr>
        <w:pStyle w:val="Sinespaciado1"/>
        <w:spacing w:line="360" w:lineRule="auto"/>
        <w:ind w:firstLine="2835"/>
        <w:jc w:val="both"/>
        <w:rPr>
          <w:rFonts w:ascii="Arial" w:hAnsi="Arial" w:cs="Arial"/>
          <w:sz w:val="26"/>
          <w:szCs w:val="26"/>
        </w:rPr>
      </w:pPr>
      <w:r w:rsidRPr="001E3FF1">
        <w:rPr>
          <w:rFonts w:ascii="Arial" w:hAnsi="Arial" w:cs="Arial"/>
          <w:sz w:val="26"/>
          <w:szCs w:val="26"/>
        </w:rPr>
        <w:t>2. En síntesis, señaló como sustento del reclamo constitucional lo siguiente:</w:t>
      </w:r>
    </w:p>
    <w:p w:rsidR="00A54096" w:rsidRPr="006C4254" w:rsidRDefault="00A54096" w:rsidP="003409AE">
      <w:pPr>
        <w:pStyle w:val="Sinespaciado1"/>
        <w:spacing w:line="360" w:lineRule="auto"/>
        <w:ind w:firstLine="2835"/>
        <w:jc w:val="both"/>
        <w:rPr>
          <w:rFonts w:ascii="Arial" w:hAnsi="Arial" w:cs="Arial"/>
          <w:sz w:val="16"/>
          <w:szCs w:val="16"/>
        </w:rPr>
      </w:pPr>
    </w:p>
    <w:p w:rsidR="003409AE" w:rsidRPr="00B567C1" w:rsidRDefault="003409AE" w:rsidP="006447C3">
      <w:pPr>
        <w:pStyle w:val="Sinespaciado1"/>
        <w:spacing w:line="360" w:lineRule="auto"/>
        <w:ind w:firstLine="2835"/>
        <w:jc w:val="both"/>
        <w:rPr>
          <w:rFonts w:ascii="Arial" w:hAnsi="Arial" w:cs="Arial"/>
          <w:sz w:val="26"/>
          <w:szCs w:val="26"/>
        </w:rPr>
      </w:pPr>
      <w:r w:rsidRPr="00B567C1">
        <w:rPr>
          <w:rFonts w:ascii="Arial" w:hAnsi="Arial" w:cs="Arial"/>
          <w:sz w:val="26"/>
          <w:szCs w:val="26"/>
        </w:rPr>
        <w:t xml:space="preserve">2.1. </w:t>
      </w:r>
      <w:r w:rsidR="006447C3" w:rsidRPr="006447C3">
        <w:rPr>
          <w:rFonts w:ascii="Arial" w:hAnsi="Arial" w:cs="Arial"/>
          <w:sz w:val="26"/>
          <w:szCs w:val="26"/>
        </w:rPr>
        <w:t xml:space="preserve">El 26 de diciembre de 1981, la accionante contrajo matrimonio con el señor </w:t>
      </w:r>
      <w:r w:rsidR="006447C3">
        <w:rPr>
          <w:rFonts w:ascii="Arial" w:hAnsi="Arial" w:cs="Arial"/>
          <w:szCs w:val="26"/>
        </w:rPr>
        <w:t>REINEL QUINTERO MORALES</w:t>
      </w:r>
      <w:r w:rsidR="006447C3">
        <w:rPr>
          <w:rFonts w:ascii="Arial" w:hAnsi="Arial" w:cs="Arial"/>
          <w:sz w:val="26"/>
          <w:szCs w:val="26"/>
        </w:rPr>
        <w:t xml:space="preserve">, quien falleció el </w:t>
      </w:r>
      <w:r w:rsidR="006447C3" w:rsidRPr="006447C3">
        <w:rPr>
          <w:rFonts w:ascii="Arial" w:hAnsi="Arial" w:cs="Arial"/>
          <w:sz w:val="26"/>
          <w:szCs w:val="26"/>
        </w:rPr>
        <w:t>18 de diciembre de 2011</w:t>
      </w:r>
      <w:r w:rsidRPr="00B567C1">
        <w:rPr>
          <w:rFonts w:ascii="Arial" w:hAnsi="Arial" w:cs="Arial"/>
          <w:sz w:val="26"/>
          <w:szCs w:val="26"/>
        </w:rPr>
        <w:t>.</w:t>
      </w:r>
    </w:p>
    <w:p w:rsidR="003409AE" w:rsidRPr="00B567C1" w:rsidRDefault="003409AE" w:rsidP="003409AE">
      <w:pPr>
        <w:pStyle w:val="Sinespaciado1"/>
        <w:spacing w:line="360" w:lineRule="auto"/>
        <w:ind w:firstLine="2835"/>
        <w:jc w:val="both"/>
        <w:rPr>
          <w:rFonts w:ascii="Arial" w:hAnsi="Arial" w:cs="Arial"/>
          <w:sz w:val="16"/>
          <w:szCs w:val="26"/>
        </w:rPr>
      </w:pPr>
    </w:p>
    <w:p w:rsidR="006447C3" w:rsidRDefault="003409AE" w:rsidP="006447C3">
      <w:pPr>
        <w:pStyle w:val="Sinespaciado1"/>
        <w:spacing w:line="360" w:lineRule="auto"/>
        <w:ind w:firstLine="2835"/>
        <w:jc w:val="both"/>
        <w:rPr>
          <w:rFonts w:ascii="Arial" w:hAnsi="Arial" w:cs="Arial"/>
          <w:sz w:val="26"/>
          <w:szCs w:val="26"/>
        </w:rPr>
      </w:pPr>
      <w:r w:rsidRPr="00B567C1">
        <w:rPr>
          <w:rFonts w:ascii="Arial" w:hAnsi="Arial" w:cs="Arial"/>
          <w:sz w:val="26"/>
          <w:szCs w:val="26"/>
        </w:rPr>
        <w:t xml:space="preserve">2.2. </w:t>
      </w:r>
      <w:r w:rsidR="006447C3">
        <w:rPr>
          <w:rFonts w:ascii="Arial" w:hAnsi="Arial" w:cs="Arial"/>
          <w:sz w:val="26"/>
          <w:szCs w:val="26"/>
        </w:rPr>
        <w:t>L</w:t>
      </w:r>
      <w:r w:rsidRPr="00B567C1">
        <w:rPr>
          <w:rFonts w:ascii="Arial" w:hAnsi="Arial" w:cs="Arial"/>
          <w:sz w:val="26"/>
          <w:szCs w:val="26"/>
        </w:rPr>
        <w:t xml:space="preserve">a señora </w:t>
      </w:r>
      <w:r w:rsidR="006447C3">
        <w:rPr>
          <w:rFonts w:ascii="Arial" w:hAnsi="Arial" w:cs="Arial"/>
          <w:szCs w:val="26"/>
          <w:lang w:val="es-ES" w:eastAsia="es-ES"/>
        </w:rPr>
        <w:t>LUZ ESTER PINEDA SOSA</w:t>
      </w:r>
      <w:r w:rsidR="006447C3" w:rsidRPr="00B567C1">
        <w:rPr>
          <w:rFonts w:ascii="Arial" w:hAnsi="Arial" w:cs="Arial"/>
          <w:sz w:val="26"/>
          <w:szCs w:val="26"/>
        </w:rPr>
        <w:t xml:space="preserve"> </w:t>
      </w:r>
      <w:r w:rsidR="006447C3">
        <w:rPr>
          <w:rFonts w:ascii="Arial" w:hAnsi="Arial" w:cs="Arial"/>
          <w:sz w:val="26"/>
          <w:szCs w:val="26"/>
        </w:rPr>
        <w:t>presentó ante</w:t>
      </w:r>
      <w:r w:rsidRPr="00B567C1">
        <w:rPr>
          <w:rFonts w:ascii="Arial" w:hAnsi="Arial" w:cs="Arial"/>
          <w:sz w:val="26"/>
          <w:szCs w:val="26"/>
        </w:rPr>
        <w:t xml:space="preserve"> </w:t>
      </w:r>
      <w:r w:rsidRPr="00B567C1">
        <w:rPr>
          <w:rFonts w:ascii="Arial" w:hAnsi="Arial" w:cs="Arial"/>
          <w:szCs w:val="26"/>
        </w:rPr>
        <w:t>COLPENSIONES</w:t>
      </w:r>
      <w:r w:rsidRPr="00B567C1">
        <w:rPr>
          <w:rFonts w:ascii="Arial" w:hAnsi="Arial" w:cs="Arial"/>
          <w:sz w:val="26"/>
          <w:szCs w:val="26"/>
        </w:rPr>
        <w:t xml:space="preserve"> solicitud de pensión de sobrevivientes, que fue negada mediante </w:t>
      </w:r>
      <w:r w:rsidR="006447C3" w:rsidRPr="006447C3">
        <w:rPr>
          <w:rFonts w:ascii="Arial" w:hAnsi="Arial" w:cs="Arial"/>
          <w:sz w:val="26"/>
          <w:szCs w:val="26"/>
        </w:rPr>
        <w:t>resolución GNR 7560 del 13 de enero de 2014, argumentando que no se acreditaba el requisit</w:t>
      </w:r>
      <w:r w:rsidR="006447C3">
        <w:rPr>
          <w:rFonts w:ascii="Arial" w:hAnsi="Arial" w:cs="Arial"/>
          <w:sz w:val="26"/>
          <w:szCs w:val="26"/>
        </w:rPr>
        <w:t>o de semanas estipulado por la l</w:t>
      </w:r>
      <w:r w:rsidR="006447C3" w:rsidRPr="006447C3">
        <w:rPr>
          <w:rFonts w:ascii="Arial" w:hAnsi="Arial" w:cs="Arial"/>
          <w:sz w:val="26"/>
          <w:szCs w:val="26"/>
        </w:rPr>
        <w:t>ey 797 de 2003, es decir, 50 semanas en el periodo comprendido entre el 18 de diciembre de 2008 y 18 de diciembre de 2011.</w:t>
      </w:r>
    </w:p>
    <w:p w:rsidR="006447C3" w:rsidRPr="006447C3" w:rsidRDefault="006447C3" w:rsidP="006447C3">
      <w:pPr>
        <w:pStyle w:val="Sinespaciado1"/>
        <w:spacing w:line="360" w:lineRule="auto"/>
        <w:ind w:firstLine="2835"/>
        <w:jc w:val="both"/>
        <w:rPr>
          <w:rFonts w:ascii="Arial" w:hAnsi="Arial" w:cs="Arial"/>
          <w:sz w:val="16"/>
          <w:szCs w:val="16"/>
        </w:rPr>
      </w:pPr>
    </w:p>
    <w:p w:rsidR="006447C3" w:rsidRDefault="006447C3" w:rsidP="006447C3">
      <w:pPr>
        <w:pStyle w:val="Sinespaciado1"/>
        <w:spacing w:line="360" w:lineRule="auto"/>
        <w:ind w:firstLine="2835"/>
        <w:jc w:val="both"/>
        <w:rPr>
          <w:rFonts w:ascii="Arial" w:hAnsi="Arial" w:cs="Arial"/>
          <w:sz w:val="26"/>
          <w:szCs w:val="26"/>
        </w:rPr>
      </w:pPr>
      <w:r>
        <w:rPr>
          <w:rFonts w:ascii="Arial" w:hAnsi="Arial" w:cs="Arial"/>
          <w:sz w:val="26"/>
          <w:szCs w:val="26"/>
        </w:rPr>
        <w:t>2.3</w:t>
      </w:r>
      <w:r w:rsidRPr="006447C3">
        <w:rPr>
          <w:rFonts w:ascii="Arial" w:hAnsi="Arial" w:cs="Arial"/>
          <w:sz w:val="26"/>
          <w:szCs w:val="26"/>
        </w:rPr>
        <w:t>.</w:t>
      </w:r>
      <w:r>
        <w:rPr>
          <w:rFonts w:ascii="Arial" w:hAnsi="Arial" w:cs="Arial"/>
          <w:sz w:val="26"/>
          <w:szCs w:val="26"/>
        </w:rPr>
        <w:t xml:space="preserve"> </w:t>
      </w:r>
      <w:r w:rsidRPr="006447C3">
        <w:rPr>
          <w:rFonts w:ascii="Arial" w:hAnsi="Arial" w:cs="Arial"/>
          <w:sz w:val="26"/>
          <w:szCs w:val="26"/>
        </w:rPr>
        <w:t xml:space="preserve">El anterior acto administrativo fue recurrido por la accionante, motivo por el cual </w:t>
      </w:r>
      <w:r w:rsidRPr="006447C3">
        <w:rPr>
          <w:rFonts w:ascii="Arial" w:hAnsi="Arial" w:cs="Arial"/>
          <w:szCs w:val="26"/>
        </w:rPr>
        <w:t xml:space="preserve">COLPENSIONES </w:t>
      </w:r>
      <w:r w:rsidRPr="006447C3">
        <w:rPr>
          <w:rFonts w:ascii="Arial" w:hAnsi="Arial" w:cs="Arial"/>
          <w:sz w:val="26"/>
          <w:szCs w:val="26"/>
        </w:rPr>
        <w:t>se pronunció mediante resolución GNR 269482 del 28 de julio de 2014, confirmando íntegramente la resolución GNR 7560 del 13 de enero de 2014.</w:t>
      </w:r>
    </w:p>
    <w:p w:rsidR="006447C3" w:rsidRPr="006447C3" w:rsidRDefault="006447C3" w:rsidP="006447C3">
      <w:pPr>
        <w:pStyle w:val="Sinespaciado1"/>
        <w:spacing w:line="360" w:lineRule="auto"/>
        <w:ind w:firstLine="2835"/>
        <w:jc w:val="both"/>
        <w:rPr>
          <w:rFonts w:ascii="Arial" w:hAnsi="Arial" w:cs="Arial"/>
          <w:sz w:val="16"/>
          <w:szCs w:val="16"/>
        </w:rPr>
      </w:pPr>
    </w:p>
    <w:p w:rsidR="003409AE" w:rsidRPr="00B567C1" w:rsidRDefault="006447C3" w:rsidP="006447C3">
      <w:pPr>
        <w:pStyle w:val="Sinespaciado1"/>
        <w:spacing w:line="360" w:lineRule="auto"/>
        <w:ind w:firstLine="2835"/>
        <w:jc w:val="both"/>
        <w:rPr>
          <w:rFonts w:ascii="Arial" w:hAnsi="Arial" w:cs="Arial"/>
          <w:sz w:val="26"/>
          <w:szCs w:val="26"/>
        </w:rPr>
      </w:pPr>
      <w:r>
        <w:rPr>
          <w:rFonts w:ascii="Arial" w:hAnsi="Arial" w:cs="Arial"/>
          <w:sz w:val="26"/>
          <w:szCs w:val="26"/>
        </w:rPr>
        <w:t>2.4</w:t>
      </w:r>
      <w:r w:rsidRPr="006447C3">
        <w:rPr>
          <w:rFonts w:ascii="Arial" w:hAnsi="Arial" w:cs="Arial"/>
          <w:sz w:val="26"/>
          <w:szCs w:val="26"/>
        </w:rPr>
        <w:t>.</w:t>
      </w:r>
      <w:r>
        <w:rPr>
          <w:rFonts w:ascii="Arial" w:hAnsi="Arial" w:cs="Arial"/>
          <w:sz w:val="26"/>
          <w:szCs w:val="26"/>
        </w:rPr>
        <w:t xml:space="preserve"> </w:t>
      </w:r>
      <w:r w:rsidRPr="006447C3">
        <w:rPr>
          <w:rFonts w:ascii="Arial" w:hAnsi="Arial" w:cs="Arial"/>
          <w:sz w:val="26"/>
          <w:szCs w:val="26"/>
        </w:rPr>
        <w:t xml:space="preserve">En razón de la negativa emitida por la entidad accionada, la señora </w:t>
      </w:r>
      <w:r w:rsidRPr="006447C3">
        <w:rPr>
          <w:rFonts w:ascii="Arial" w:hAnsi="Arial" w:cs="Arial"/>
          <w:szCs w:val="26"/>
        </w:rPr>
        <w:t xml:space="preserve">LUZ ESTER PINEDA SOSA </w:t>
      </w:r>
      <w:r w:rsidRPr="006447C3">
        <w:rPr>
          <w:rFonts w:ascii="Arial" w:hAnsi="Arial" w:cs="Arial"/>
          <w:sz w:val="26"/>
          <w:szCs w:val="26"/>
        </w:rPr>
        <w:t xml:space="preserve">radicó ante </w:t>
      </w:r>
      <w:r w:rsidRPr="006447C3">
        <w:rPr>
          <w:rFonts w:ascii="Arial" w:hAnsi="Arial" w:cs="Arial"/>
          <w:szCs w:val="26"/>
        </w:rPr>
        <w:t>COLPENSIONES</w:t>
      </w:r>
      <w:r w:rsidRPr="006447C3">
        <w:rPr>
          <w:rFonts w:ascii="Arial" w:hAnsi="Arial" w:cs="Arial"/>
          <w:sz w:val="26"/>
          <w:szCs w:val="26"/>
        </w:rPr>
        <w:t xml:space="preserve"> </w:t>
      </w:r>
      <w:r w:rsidR="009B510D">
        <w:rPr>
          <w:rFonts w:ascii="Arial" w:hAnsi="Arial" w:cs="Arial"/>
          <w:sz w:val="26"/>
          <w:szCs w:val="26"/>
        </w:rPr>
        <w:t xml:space="preserve">nueva </w:t>
      </w:r>
      <w:r w:rsidRPr="006447C3">
        <w:rPr>
          <w:rFonts w:ascii="Arial" w:hAnsi="Arial" w:cs="Arial"/>
          <w:sz w:val="26"/>
          <w:szCs w:val="26"/>
        </w:rPr>
        <w:t xml:space="preserve">solicitud de estudio de pensión de sobrevivientes el 25 de octubre de 2016, en el cual la accionante insistió en el reconocimiento de la </w:t>
      </w:r>
      <w:r w:rsidR="009B510D">
        <w:rPr>
          <w:rFonts w:ascii="Arial" w:hAnsi="Arial" w:cs="Arial"/>
          <w:sz w:val="26"/>
          <w:szCs w:val="26"/>
        </w:rPr>
        <w:t>prestación</w:t>
      </w:r>
      <w:r w:rsidRPr="006447C3">
        <w:rPr>
          <w:rFonts w:ascii="Arial" w:hAnsi="Arial" w:cs="Arial"/>
          <w:sz w:val="26"/>
          <w:szCs w:val="26"/>
        </w:rPr>
        <w:t xml:space="preserve"> en su favor, invocando para ello el </w:t>
      </w:r>
      <w:r w:rsidR="009B510D" w:rsidRPr="006447C3">
        <w:rPr>
          <w:rFonts w:ascii="Arial" w:hAnsi="Arial" w:cs="Arial"/>
          <w:sz w:val="26"/>
          <w:szCs w:val="26"/>
        </w:rPr>
        <w:t>principio de la condición más beneficiosa</w:t>
      </w:r>
      <w:r w:rsidR="009F1C21">
        <w:rPr>
          <w:rFonts w:ascii="Arial" w:hAnsi="Arial" w:cs="Arial"/>
          <w:sz w:val="26"/>
          <w:szCs w:val="26"/>
        </w:rPr>
        <w:t xml:space="preserve">, dado el </w:t>
      </w:r>
      <w:r w:rsidRPr="006447C3">
        <w:rPr>
          <w:rFonts w:ascii="Arial" w:hAnsi="Arial" w:cs="Arial"/>
          <w:sz w:val="26"/>
          <w:szCs w:val="26"/>
        </w:rPr>
        <w:t xml:space="preserve">cumplimiento de 26 semanas de cotización, según el </w:t>
      </w:r>
      <w:r w:rsidR="009F1C21" w:rsidRPr="006447C3">
        <w:rPr>
          <w:rFonts w:ascii="Arial" w:hAnsi="Arial" w:cs="Arial"/>
          <w:sz w:val="26"/>
          <w:szCs w:val="26"/>
        </w:rPr>
        <w:t>artículo</w:t>
      </w:r>
      <w:r w:rsidR="009F1C21">
        <w:rPr>
          <w:rFonts w:ascii="Arial" w:hAnsi="Arial" w:cs="Arial"/>
          <w:sz w:val="26"/>
          <w:szCs w:val="26"/>
        </w:rPr>
        <w:t xml:space="preserve"> 46 original de la </w:t>
      </w:r>
      <w:r w:rsidR="006C4254">
        <w:rPr>
          <w:rFonts w:ascii="Arial" w:hAnsi="Arial" w:cs="Arial"/>
          <w:sz w:val="26"/>
          <w:szCs w:val="26"/>
        </w:rPr>
        <w:t>l</w:t>
      </w:r>
      <w:r w:rsidR="009F1C21">
        <w:rPr>
          <w:rFonts w:ascii="Arial" w:hAnsi="Arial" w:cs="Arial"/>
          <w:sz w:val="26"/>
          <w:szCs w:val="26"/>
        </w:rPr>
        <w:t xml:space="preserve">ey 100 de </w:t>
      </w:r>
      <w:r w:rsidRPr="006447C3">
        <w:rPr>
          <w:rFonts w:ascii="Arial" w:hAnsi="Arial" w:cs="Arial"/>
          <w:sz w:val="26"/>
          <w:szCs w:val="26"/>
        </w:rPr>
        <w:t>1993</w:t>
      </w:r>
      <w:r w:rsidR="003409AE" w:rsidRPr="00B567C1">
        <w:rPr>
          <w:rFonts w:ascii="Arial" w:hAnsi="Arial" w:cs="Arial"/>
          <w:sz w:val="26"/>
          <w:szCs w:val="26"/>
        </w:rPr>
        <w:t>.</w:t>
      </w:r>
    </w:p>
    <w:p w:rsidR="003409AE" w:rsidRPr="00B567C1" w:rsidRDefault="003409AE" w:rsidP="003409AE">
      <w:pPr>
        <w:pStyle w:val="Sinespaciado1"/>
        <w:spacing w:line="360" w:lineRule="auto"/>
        <w:ind w:firstLine="2835"/>
        <w:jc w:val="both"/>
        <w:rPr>
          <w:rFonts w:ascii="Arial" w:hAnsi="Arial" w:cs="Arial"/>
          <w:sz w:val="16"/>
          <w:szCs w:val="26"/>
        </w:rPr>
      </w:pPr>
    </w:p>
    <w:p w:rsidR="003409AE" w:rsidRPr="00B567C1" w:rsidRDefault="00C37841" w:rsidP="003409AE">
      <w:pPr>
        <w:pStyle w:val="Sinespaciado1"/>
        <w:spacing w:line="360" w:lineRule="auto"/>
        <w:ind w:firstLine="2835"/>
        <w:jc w:val="both"/>
        <w:rPr>
          <w:rFonts w:ascii="Arial" w:hAnsi="Arial" w:cs="Arial"/>
          <w:sz w:val="26"/>
          <w:szCs w:val="26"/>
        </w:rPr>
      </w:pPr>
      <w:r>
        <w:rPr>
          <w:rFonts w:ascii="Arial" w:hAnsi="Arial" w:cs="Arial"/>
          <w:sz w:val="26"/>
          <w:szCs w:val="26"/>
        </w:rPr>
        <w:t>2.5</w:t>
      </w:r>
      <w:r w:rsidR="003409AE" w:rsidRPr="00B567C1">
        <w:rPr>
          <w:rFonts w:ascii="Arial" w:hAnsi="Arial" w:cs="Arial"/>
          <w:sz w:val="26"/>
          <w:szCs w:val="26"/>
        </w:rPr>
        <w:t xml:space="preserve">. </w:t>
      </w:r>
      <w:r w:rsidRPr="00C37841">
        <w:rPr>
          <w:rFonts w:ascii="Arial" w:hAnsi="Arial" w:cs="Arial"/>
          <w:sz w:val="26"/>
          <w:szCs w:val="26"/>
        </w:rPr>
        <w:t>Mediante resolución GNR 349489 del 22 de noviembre de 2016</w:t>
      </w:r>
      <w:r>
        <w:rPr>
          <w:rFonts w:ascii="Arial" w:hAnsi="Arial" w:cs="Arial"/>
          <w:sz w:val="26"/>
          <w:szCs w:val="26"/>
        </w:rPr>
        <w:t xml:space="preserve">, </w:t>
      </w:r>
      <w:r w:rsidRPr="00C37841">
        <w:rPr>
          <w:rFonts w:ascii="Arial" w:hAnsi="Arial" w:cs="Arial"/>
          <w:szCs w:val="26"/>
        </w:rPr>
        <w:t xml:space="preserve">COLPENSIONES </w:t>
      </w:r>
      <w:r w:rsidRPr="00C37841">
        <w:rPr>
          <w:rFonts w:ascii="Arial" w:hAnsi="Arial" w:cs="Arial"/>
          <w:sz w:val="26"/>
          <w:szCs w:val="26"/>
        </w:rPr>
        <w:t xml:space="preserve">resolvió la </w:t>
      </w:r>
      <w:r>
        <w:rPr>
          <w:rFonts w:ascii="Arial" w:hAnsi="Arial" w:cs="Arial"/>
          <w:sz w:val="26"/>
          <w:szCs w:val="26"/>
        </w:rPr>
        <w:t xml:space="preserve">nueva </w:t>
      </w:r>
      <w:r w:rsidRPr="00C37841">
        <w:rPr>
          <w:rFonts w:ascii="Arial" w:hAnsi="Arial" w:cs="Arial"/>
          <w:sz w:val="26"/>
          <w:szCs w:val="26"/>
        </w:rPr>
        <w:t xml:space="preserve">solicitud, negando el reconocimiento de </w:t>
      </w:r>
      <w:r>
        <w:rPr>
          <w:rFonts w:ascii="Arial" w:hAnsi="Arial" w:cs="Arial"/>
          <w:sz w:val="26"/>
          <w:szCs w:val="26"/>
        </w:rPr>
        <w:t xml:space="preserve">la </w:t>
      </w:r>
      <w:r w:rsidRPr="00C37841">
        <w:rPr>
          <w:rFonts w:ascii="Arial" w:hAnsi="Arial" w:cs="Arial"/>
          <w:sz w:val="26"/>
          <w:szCs w:val="26"/>
        </w:rPr>
        <w:t>pensión de sobrevivientes</w:t>
      </w:r>
      <w:r w:rsidR="003409AE" w:rsidRPr="00B567C1">
        <w:rPr>
          <w:rFonts w:ascii="Arial" w:hAnsi="Arial" w:cs="Arial"/>
          <w:sz w:val="26"/>
          <w:szCs w:val="26"/>
        </w:rPr>
        <w:t>.</w:t>
      </w:r>
    </w:p>
    <w:p w:rsidR="003409AE" w:rsidRPr="00B567C1" w:rsidRDefault="003409AE" w:rsidP="003409AE">
      <w:pPr>
        <w:pStyle w:val="Sinespaciado1"/>
        <w:spacing w:line="360" w:lineRule="auto"/>
        <w:ind w:firstLine="2835"/>
        <w:jc w:val="both"/>
        <w:rPr>
          <w:rFonts w:ascii="Arial" w:hAnsi="Arial" w:cs="Arial"/>
          <w:sz w:val="16"/>
          <w:szCs w:val="26"/>
        </w:rPr>
      </w:pPr>
    </w:p>
    <w:p w:rsidR="00C37841" w:rsidRDefault="00C37841" w:rsidP="00C37841">
      <w:pPr>
        <w:pStyle w:val="Sinespaciado1"/>
        <w:spacing w:line="360" w:lineRule="auto"/>
        <w:ind w:firstLine="2835"/>
        <w:jc w:val="both"/>
        <w:rPr>
          <w:rFonts w:ascii="Arial" w:hAnsi="Arial" w:cs="Arial"/>
          <w:sz w:val="26"/>
          <w:szCs w:val="26"/>
        </w:rPr>
      </w:pPr>
      <w:r>
        <w:rPr>
          <w:rFonts w:ascii="Arial" w:hAnsi="Arial" w:cs="Arial"/>
          <w:sz w:val="26"/>
          <w:szCs w:val="26"/>
        </w:rPr>
        <w:t>2.6</w:t>
      </w:r>
      <w:r w:rsidR="003409AE" w:rsidRPr="00B567C1">
        <w:rPr>
          <w:rFonts w:ascii="Arial" w:hAnsi="Arial" w:cs="Arial"/>
          <w:sz w:val="26"/>
          <w:szCs w:val="26"/>
        </w:rPr>
        <w:t xml:space="preserve">. </w:t>
      </w:r>
      <w:r w:rsidRPr="00C37841">
        <w:rPr>
          <w:rFonts w:ascii="Arial" w:hAnsi="Arial" w:cs="Arial"/>
          <w:sz w:val="26"/>
          <w:szCs w:val="26"/>
        </w:rPr>
        <w:t>El afiliado fallecido, para la fecha de su muerte, 18 de diciembre de 2011, se encontraba activo cotizando al sistema general de pensiones, en cali</w:t>
      </w:r>
      <w:r>
        <w:rPr>
          <w:rFonts w:ascii="Arial" w:hAnsi="Arial" w:cs="Arial"/>
          <w:sz w:val="26"/>
          <w:szCs w:val="26"/>
        </w:rPr>
        <w:t xml:space="preserve">dad de trabajador independiente y </w:t>
      </w:r>
      <w:r w:rsidRPr="00C37841">
        <w:rPr>
          <w:rFonts w:ascii="Arial" w:hAnsi="Arial" w:cs="Arial"/>
          <w:sz w:val="26"/>
          <w:szCs w:val="26"/>
        </w:rPr>
        <w:t>acreditó más de 26 semanas de cotización para pensión, concretamente 51.</w:t>
      </w:r>
      <w:r>
        <w:rPr>
          <w:rFonts w:ascii="Arial" w:hAnsi="Arial" w:cs="Arial"/>
          <w:sz w:val="26"/>
          <w:szCs w:val="26"/>
        </w:rPr>
        <w:t xml:space="preserve"> </w:t>
      </w:r>
      <w:r w:rsidRPr="00C37841">
        <w:rPr>
          <w:rFonts w:ascii="Arial" w:hAnsi="Arial" w:cs="Arial"/>
          <w:sz w:val="26"/>
          <w:szCs w:val="26"/>
        </w:rPr>
        <w:t>Así mismo, en el año inmediatamente anterior a su deceso, registró 41.14.</w:t>
      </w:r>
    </w:p>
    <w:p w:rsidR="006C4254" w:rsidRPr="006C4254" w:rsidRDefault="006C4254" w:rsidP="00C37841">
      <w:pPr>
        <w:pStyle w:val="Sinespaciado1"/>
        <w:spacing w:line="360" w:lineRule="auto"/>
        <w:ind w:firstLine="2835"/>
        <w:jc w:val="both"/>
        <w:rPr>
          <w:rFonts w:ascii="Arial" w:hAnsi="Arial" w:cs="Arial"/>
          <w:sz w:val="16"/>
          <w:szCs w:val="16"/>
        </w:rPr>
      </w:pPr>
    </w:p>
    <w:p w:rsidR="003409AE" w:rsidRDefault="006C4254" w:rsidP="00C37841">
      <w:pPr>
        <w:pStyle w:val="Sinespaciado1"/>
        <w:spacing w:line="360" w:lineRule="auto"/>
        <w:ind w:firstLine="2835"/>
        <w:jc w:val="both"/>
        <w:rPr>
          <w:rFonts w:ascii="Arial" w:hAnsi="Arial" w:cs="Arial"/>
          <w:sz w:val="26"/>
          <w:szCs w:val="26"/>
        </w:rPr>
      </w:pPr>
      <w:r>
        <w:rPr>
          <w:rFonts w:ascii="Arial" w:hAnsi="Arial" w:cs="Arial"/>
          <w:sz w:val="26"/>
          <w:szCs w:val="26"/>
        </w:rPr>
        <w:t>2.7</w:t>
      </w:r>
      <w:r w:rsidR="00C37841" w:rsidRPr="00C37841">
        <w:rPr>
          <w:rFonts w:ascii="Arial" w:hAnsi="Arial" w:cs="Arial"/>
          <w:sz w:val="26"/>
          <w:szCs w:val="26"/>
        </w:rPr>
        <w:t>.</w:t>
      </w:r>
      <w:r>
        <w:rPr>
          <w:rFonts w:ascii="Arial" w:hAnsi="Arial" w:cs="Arial"/>
          <w:sz w:val="26"/>
          <w:szCs w:val="26"/>
        </w:rPr>
        <w:t xml:space="preserve"> </w:t>
      </w:r>
      <w:r w:rsidR="00C37841" w:rsidRPr="00C37841">
        <w:rPr>
          <w:rFonts w:ascii="Arial" w:hAnsi="Arial" w:cs="Arial"/>
          <w:sz w:val="26"/>
          <w:szCs w:val="26"/>
        </w:rPr>
        <w:t xml:space="preserve">En síntesis, el afiliado fallecido cumplió con las exigencias de cotización establecidas en la norma inmediatamente anterior, es decir, el </w:t>
      </w:r>
      <w:r w:rsidRPr="00C37841">
        <w:rPr>
          <w:rFonts w:ascii="Arial" w:hAnsi="Arial" w:cs="Arial"/>
          <w:sz w:val="26"/>
          <w:szCs w:val="26"/>
        </w:rPr>
        <w:t>artículo</w:t>
      </w:r>
      <w:r>
        <w:rPr>
          <w:rFonts w:ascii="Arial" w:hAnsi="Arial" w:cs="Arial"/>
          <w:sz w:val="26"/>
          <w:szCs w:val="26"/>
        </w:rPr>
        <w:t xml:space="preserve"> 46 original de la ley 100 de 1993, para dejar causada así</w:t>
      </w:r>
      <w:r w:rsidR="00C37841" w:rsidRPr="00C37841">
        <w:rPr>
          <w:rFonts w:ascii="Arial" w:hAnsi="Arial" w:cs="Arial"/>
          <w:sz w:val="26"/>
          <w:szCs w:val="26"/>
        </w:rPr>
        <w:t xml:space="preserve"> la pensión de sobrevivi</w:t>
      </w:r>
      <w:r>
        <w:rPr>
          <w:rFonts w:ascii="Arial" w:hAnsi="Arial" w:cs="Arial"/>
          <w:sz w:val="26"/>
          <w:szCs w:val="26"/>
        </w:rPr>
        <w:t>entes en favor de su beneficiari</w:t>
      </w:r>
      <w:r w:rsidR="00C37841" w:rsidRPr="00C37841">
        <w:rPr>
          <w:rFonts w:ascii="Arial" w:hAnsi="Arial" w:cs="Arial"/>
          <w:sz w:val="26"/>
          <w:szCs w:val="26"/>
        </w:rPr>
        <w:t>a</w:t>
      </w:r>
      <w:r w:rsidR="003409AE" w:rsidRPr="00B567C1">
        <w:rPr>
          <w:rFonts w:ascii="Arial" w:hAnsi="Arial" w:cs="Arial"/>
          <w:sz w:val="26"/>
          <w:szCs w:val="26"/>
        </w:rPr>
        <w:t>.</w:t>
      </w:r>
    </w:p>
    <w:p w:rsidR="006C4254" w:rsidRPr="006C4254" w:rsidRDefault="006C4254" w:rsidP="00C37841">
      <w:pPr>
        <w:pStyle w:val="Sinespaciado1"/>
        <w:spacing w:line="360" w:lineRule="auto"/>
        <w:ind w:firstLine="2835"/>
        <w:jc w:val="both"/>
        <w:rPr>
          <w:rFonts w:ascii="Arial" w:hAnsi="Arial" w:cs="Arial"/>
          <w:sz w:val="16"/>
          <w:szCs w:val="16"/>
        </w:rPr>
      </w:pPr>
    </w:p>
    <w:p w:rsidR="006C4254" w:rsidRPr="00B567C1" w:rsidRDefault="006C4254" w:rsidP="006C4254">
      <w:pPr>
        <w:pStyle w:val="Sinespaciado1"/>
        <w:spacing w:line="360" w:lineRule="auto"/>
        <w:ind w:firstLine="2835"/>
        <w:jc w:val="both"/>
        <w:rPr>
          <w:rFonts w:ascii="Arial" w:hAnsi="Arial" w:cs="Arial"/>
          <w:sz w:val="26"/>
          <w:szCs w:val="26"/>
        </w:rPr>
      </w:pPr>
      <w:r>
        <w:rPr>
          <w:rFonts w:ascii="Arial" w:hAnsi="Arial" w:cs="Arial"/>
          <w:sz w:val="26"/>
          <w:szCs w:val="26"/>
        </w:rPr>
        <w:t>2.8. L</w:t>
      </w:r>
      <w:r w:rsidRPr="006C4254">
        <w:rPr>
          <w:rFonts w:ascii="Arial" w:hAnsi="Arial" w:cs="Arial"/>
          <w:sz w:val="26"/>
          <w:szCs w:val="26"/>
        </w:rPr>
        <w:t xml:space="preserve">a negativa del reconocimiento de la pensión de sobrevivientes por parte de </w:t>
      </w:r>
      <w:r w:rsidRPr="006C4254">
        <w:rPr>
          <w:rFonts w:ascii="Arial" w:hAnsi="Arial" w:cs="Arial"/>
          <w:szCs w:val="26"/>
        </w:rPr>
        <w:t>COLPENSIONES</w:t>
      </w:r>
      <w:r w:rsidRPr="006C4254">
        <w:rPr>
          <w:rFonts w:ascii="Arial" w:hAnsi="Arial" w:cs="Arial"/>
          <w:sz w:val="26"/>
          <w:szCs w:val="26"/>
        </w:rPr>
        <w:t xml:space="preserve"> deja a la accionante, desprovista de un ingreso que representaría, la satisfacción de necesidades básicas del diario vivir, alimentación</w:t>
      </w:r>
      <w:r>
        <w:rPr>
          <w:rFonts w:ascii="Arial" w:hAnsi="Arial" w:cs="Arial"/>
          <w:sz w:val="26"/>
          <w:szCs w:val="26"/>
        </w:rPr>
        <w:t>,</w:t>
      </w:r>
      <w:r w:rsidRPr="006C4254">
        <w:rPr>
          <w:rFonts w:ascii="Arial" w:hAnsi="Arial" w:cs="Arial"/>
          <w:sz w:val="26"/>
          <w:szCs w:val="26"/>
        </w:rPr>
        <w:t xml:space="preserve"> techo y educación</w:t>
      </w:r>
      <w:r>
        <w:rPr>
          <w:rFonts w:ascii="Arial" w:hAnsi="Arial" w:cs="Arial"/>
          <w:sz w:val="26"/>
          <w:szCs w:val="26"/>
        </w:rPr>
        <w:t xml:space="preserve">, aunado a su precario </w:t>
      </w:r>
      <w:r w:rsidRPr="006C4254">
        <w:rPr>
          <w:rFonts w:ascii="Arial" w:hAnsi="Arial" w:cs="Arial"/>
          <w:sz w:val="26"/>
          <w:szCs w:val="26"/>
        </w:rPr>
        <w:t>estado de salud</w:t>
      </w:r>
      <w:r>
        <w:rPr>
          <w:rFonts w:ascii="Arial" w:hAnsi="Arial" w:cs="Arial"/>
          <w:sz w:val="26"/>
          <w:szCs w:val="26"/>
        </w:rPr>
        <w:t>, lo que hace aún más gravosa su situación y necesario el reconocimiento de la pensión de sobrevivientes a su favor.</w:t>
      </w:r>
    </w:p>
    <w:p w:rsidR="003409AE" w:rsidRPr="00B567C1" w:rsidRDefault="003409AE" w:rsidP="003409AE">
      <w:pPr>
        <w:pStyle w:val="Sinespaciado1"/>
        <w:spacing w:line="360" w:lineRule="auto"/>
        <w:ind w:firstLine="2835"/>
        <w:jc w:val="both"/>
        <w:rPr>
          <w:rFonts w:ascii="Arial" w:hAnsi="Arial" w:cs="Arial"/>
          <w:sz w:val="16"/>
          <w:szCs w:val="26"/>
        </w:rPr>
      </w:pPr>
    </w:p>
    <w:p w:rsidR="003409AE" w:rsidRPr="00B567C1" w:rsidRDefault="003409AE" w:rsidP="003409AE">
      <w:pPr>
        <w:suppressAutoHyphens/>
        <w:spacing w:line="360" w:lineRule="auto"/>
        <w:ind w:firstLine="2835"/>
        <w:jc w:val="both"/>
        <w:rPr>
          <w:rFonts w:ascii="Arial" w:hAnsi="Arial" w:cs="Arial"/>
          <w:sz w:val="26"/>
          <w:szCs w:val="26"/>
        </w:rPr>
      </w:pPr>
      <w:r w:rsidRPr="00B567C1">
        <w:rPr>
          <w:rFonts w:ascii="Arial" w:hAnsi="Arial" w:cs="Arial"/>
          <w:sz w:val="26"/>
          <w:szCs w:val="26"/>
        </w:rPr>
        <w:t xml:space="preserve">3. Pide la protección de los derechos invocados y se ordene a la entidad demandada dar aplicación al </w:t>
      </w:r>
      <w:r w:rsidR="00CD6B3A">
        <w:rPr>
          <w:rFonts w:ascii="Arial" w:hAnsi="Arial" w:cs="Arial"/>
          <w:sz w:val="26"/>
          <w:szCs w:val="26"/>
        </w:rPr>
        <w:t xml:space="preserve">principio constitucional de la condición más beneficiosa y en consecuencia proceda a </w:t>
      </w:r>
      <w:r w:rsidRPr="00B567C1">
        <w:rPr>
          <w:rFonts w:ascii="Arial" w:hAnsi="Arial" w:cs="Arial"/>
          <w:sz w:val="26"/>
          <w:szCs w:val="26"/>
        </w:rPr>
        <w:t xml:space="preserve">expedir resolución de reconocimiento de la pensión de sobreviviente en su favor e incluirla en la </w:t>
      </w:r>
      <w:r w:rsidR="00CD6B3A">
        <w:rPr>
          <w:rFonts w:ascii="Arial" w:hAnsi="Arial" w:cs="Arial"/>
          <w:sz w:val="26"/>
          <w:szCs w:val="26"/>
        </w:rPr>
        <w:t xml:space="preserve">respectiva </w:t>
      </w:r>
      <w:r w:rsidRPr="00B567C1">
        <w:rPr>
          <w:rFonts w:ascii="Arial" w:hAnsi="Arial" w:cs="Arial"/>
          <w:sz w:val="26"/>
          <w:szCs w:val="26"/>
        </w:rPr>
        <w:t>nómina.</w:t>
      </w:r>
    </w:p>
    <w:p w:rsidR="003409AE" w:rsidRPr="00B567C1" w:rsidRDefault="003409AE" w:rsidP="003409AE">
      <w:pPr>
        <w:pStyle w:val="Sinespaciado1"/>
        <w:spacing w:line="360" w:lineRule="auto"/>
        <w:ind w:firstLine="2835"/>
        <w:jc w:val="both"/>
        <w:rPr>
          <w:rFonts w:ascii="Arial" w:hAnsi="Arial" w:cs="Arial"/>
          <w:sz w:val="16"/>
          <w:szCs w:val="26"/>
        </w:rPr>
      </w:pPr>
    </w:p>
    <w:p w:rsidR="003409AE" w:rsidRPr="00B567C1" w:rsidRDefault="003409AE" w:rsidP="003409AE">
      <w:pPr>
        <w:pStyle w:val="Sinespaciado1"/>
        <w:spacing w:line="360" w:lineRule="auto"/>
        <w:ind w:firstLine="2835"/>
        <w:jc w:val="both"/>
        <w:rPr>
          <w:rFonts w:ascii="Arial" w:hAnsi="Arial" w:cs="Arial"/>
          <w:sz w:val="26"/>
          <w:szCs w:val="26"/>
        </w:rPr>
      </w:pPr>
      <w:r w:rsidRPr="00B567C1">
        <w:rPr>
          <w:rFonts w:ascii="Arial" w:hAnsi="Arial" w:cs="Arial"/>
          <w:sz w:val="26"/>
          <w:szCs w:val="26"/>
        </w:rPr>
        <w:t xml:space="preserve">4. </w:t>
      </w:r>
      <w:r w:rsidR="00CD6B3A" w:rsidRPr="00CF4354">
        <w:rPr>
          <w:rFonts w:ascii="Arial" w:hAnsi="Arial" w:cs="Arial"/>
          <w:sz w:val="26"/>
          <w:szCs w:val="26"/>
        </w:rPr>
        <w:t xml:space="preserve">Correspondió el conocimiento del amparo constitucional al </w:t>
      </w:r>
      <w:r w:rsidR="00CD6B3A" w:rsidRPr="00074E3F">
        <w:rPr>
          <w:rFonts w:ascii="Arial" w:hAnsi="Arial" w:cs="Arial"/>
          <w:sz w:val="26"/>
          <w:szCs w:val="26"/>
          <w:lang w:val="es-ES" w:eastAsia="es-ES"/>
        </w:rPr>
        <w:t xml:space="preserve">Juzgado </w:t>
      </w:r>
      <w:r w:rsidR="00CD6B3A">
        <w:rPr>
          <w:rFonts w:ascii="Arial" w:hAnsi="Arial" w:cs="Arial"/>
          <w:sz w:val="26"/>
          <w:szCs w:val="26"/>
          <w:lang w:val="es-ES" w:eastAsia="es-ES"/>
        </w:rPr>
        <w:t xml:space="preserve">Cuarto Civil </w:t>
      </w:r>
      <w:r w:rsidR="00CD6B3A" w:rsidRPr="00074E3F">
        <w:rPr>
          <w:rFonts w:ascii="Arial" w:hAnsi="Arial" w:cs="Arial"/>
          <w:sz w:val="26"/>
          <w:szCs w:val="26"/>
          <w:lang w:val="es-ES" w:eastAsia="es-ES"/>
        </w:rPr>
        <w:t xml:space="preserve">del Circuito de </w:t>
      </w:r>
      <w:r w:rsidR="00CD6B3A" w:rsidRPr="00CF4354">
        <w:rPr>
          <w:rFonts w:ascii="Arial" w:hAnsi="Arial" w:cs="Arial"/>
          <w:sz w:val="26"/>
          <w:szCs w:val="26"/>
        </w:rPr>
        <w:t xml:space="preserve">la ciudad, quien impartió el trámite legal </w:t>
      </w:r>
      <w:r w:rsidR="00CD6B3A" w:rsidRPr="00CF4354">
        <w:rPr>
          <w:rFonts w:ascii="Arial" w:hAnsi="Arial" w:cs="Arial"/>
          <w:sz w:val="26"/>
          <w:szCs w:val="26"/>
          <w:lang w:val="es-ES" w:eastAsia="es-ES"/>
        </w:rPr>
        <w:t>(</w:t>
      </w:r>
      <w:r w:rsidR="00CD6B3A" w:rsidRPr="0064142F">
        <w:rPr>
          <w:rFonts w:ascii="Arial" w:hAnsi="Arial" w:cs="Arial"/>
          <w:sz w:val="24"/>
          <w:szCs w:val="26"/>
          <w:lang w:val="es-ES" w:eastAsia="es-ES"/>
        </w:rPr>
        <w:t>fl. 84 C. Ppal.</w:t>
      </w:r>
      <w:r w:rsidR="00CD6B3A" w:rsidRPr="00CF4354">
        <w:rPr>
          <w:rFonts w:ascii="Arial" w:hAnsi="Arial" w:cs="Arial"/>
          <w:sz w:val="26"/>
          <w:szCs w:val="26"/>
          <w:lang w:val="es-ES" w:eastAsia="es-ES"/>
        </w:rPr>
        <w:t>).</w:t>
      </w:r>
      <w:r w:rsidR="00CD6B3A" w:rsidRPr="00CF4354">
        <w:rPr>
          <w:rFonts w:ascii="Arial" w:hAnsi="Arial" w:cs="Arial"/>
          <w:sz w:val="26"/>
          <w:szCs w:val="26"/>
        </w:rPr>
        <w:t xml:space="preserve"> Fueron notificados los Gerentes Nacionales de </w:t>
      </w:r>
      <w:r w:rsidR="00CD6B3A">
        <w:rPr>
          <w:rFonts w:ascii="Arial" w:hAnsi="Arial" w:cs="Arial"/>
          <w:sz w:val="26"/>
          <w:szCs w:val="26"/>
        </w:rPr>
        <w:t xml:space="preserve">Reconocimiento; Servicio al Ciudadano; Defensa Judicial; </w:t>
      </w:r>
      <w:r w:rsidR="00CD6B3A">
        <w:rPr>
          <w:rFonts w:ascii="Arial" w:hAnsi="Arial" w:cs="Arial"/>
          <w:sz w:val="26"/>
          <w:szCs w:val="26"/>
        </w:rPr>
        <w:lastRenderedPageBreak/>
        <w:t xml:space="preserve">Documental y de Peticiones, Quejas, Reclamos y Sugerencias de Colpensiones </w:t>
      </w:r>
      <w:r w:rsidR="00CD6B3A" w:rsidRPr="00CF4354">
        <w:rPr>
          <w:rFonts w:ascii="Arial" w:hAnsi="Arial" w:cs="Arial"/>
          <w:sz w:val="26"/>
          <w:szCs w:val="26"/>
        </w:rPr>
        <w:t>(</w:t>
      </w:r>
      <w:r w:rsidR="00CD6B3A" w:rsidRPr="00CF4354">
        <w:rPr>
          <w:rFonts w:ascii="Arial" w:hAnsi="Arial" w:cs="Arial"/>
          <w:sz w:val="24"/>
          <w:szCs w:val="26"/>
        </w:rPr>
        <w:t xml:space="preserve">fls. </w:t>
      </w:r>
      <w:r w:rsidR="00CD6B3A">
        <w:rPr>
          <w:rFonts w:ascii="Arial" w:hAnsi="Arial" w:cs="Arial"/>
          <w:sz w:val="24"/>
          <w:szCs w:val="26"/>
        </w:rPr>
        <w:t>85</w:t>
      </w:r>
      <w:r w:rsidR="00CD6B3A" w:rsidRPr="00CF4354">
        <w:rPr>
          <w:rFonts w:ascii="Arial" w:hAnsi="Arial" w:cs="Arial"/>
          <w:sz w:val="24"/>
          <w:szCs w:val="26"/>
        </w:rPr>
        <w:t>-</w:t>
      </w:r>
      <w:r w:rsidR="0064142F">
        <w:rPr>
          <w:rFonts w:ascii="Arial" w:hAnsi="Arial" w:cs="Arial"/>
          <w:sz w:val="24"/>
          <w:szCs w:val="26"/>
        </w:rPr>
        <w:t>90</w:t>
      </w:r>
      <w:r w:rsidR="00CD6B3A" w:rsidRPr="00CF4354">
        <w:rPr>
          <w:rFonts w:ascii="Arial" w:hAnsi="Arial" w:cs="Arial"/>
          <w:sz w:val="24"/>
          <w:szCs w:val="26"/>
        </w:rPr>
        <w:t xml:space="preserve"> Ib</w:t>
      </w:r>
      <w:r w:rsidR="0064142F">
        <w:rPr>
          <w:rFonts w:ascii="Arial" w:hAnsi="Arial" w:cs="Arial"/>
          <w:sz w:val="24"/>
          <w:szCs w:val="26"/>
        </w:rPr>
        <w:t>.</w:t>
      </w:r>
      <w:r w:rsidR="00CD6B3A" w:rsidRPr="00CF4354">
        <w:rPr>
          <w:rFonts w:ascii="Arial" w:hAnsi="Arial" w:cs="Arial"/>
          <w:sz w:val="26"/>
          <w:szCs w:val="26"/>
        </w:rPr>
        <w:t>).</w:t>
      </w:r>
      <w:r w:rsidRPr="00B567C1">
        <w:t xml:space="preserve"> </w:t>
      </w:r>
    </w:p>
    <w:p w:rsidR="003409AE" w:rsidRPr="00B567C1" w:rsidRDefault="003409AE" w:rsidP="003409AE">
      <w:pPr>
        <w:pStyle w:val="Sinespaciado1"/>
        <w:spacing w:line="360" w:lineRule="auto"/>
        <w:ind w:firstLine="2835"/>
        <w:jc w:val="both"/>
        <w:rPr>
          <w:rFonts w:ascii="Arial" w:hAnsi="Arial" w:cs="Arial"/>
          <w:sz w:val="16"/>
          <w:szCs w:val="26"/>
        </w:rPr>
      </w:pPr>
    </w:p>
    <w:p w:rsidR="003409AE" w:rsidRPr="0064142F" w:rsidRDefault="003409AE" w:rsidP="0064142F">
      <w:pPr>
        <w:pStyle w:val="Sinespaciado1"/>
        <w:spacing w:line="360" w:lineRule="auto"/>
        <w:ind w:firstLine="2835"/>
        <w:jc w:val="both"/>
        <w:rPr>
          <w:rFonts w:ascii="Arial" w:hAnsi="Arial" w:cs="Arial"/>
          <w:sz w:val="26"/>
          <w:szCs w:val="26"/>
          <w:lang w:val="es-ES" w:eastAsia="es-ES"/>
        </w:rPr>
      </w:pPr>
      <w:r w:rsidRPr="00B567C1">
        <w:rPr>
          <w:rFonts w:ascii="Arial" w:hAnsi="Arial" w:cs="Arial"/>
          <w:sz w:val="26"/>
          <w:szCs w:val="26"/>
          <w:lang w:val="es-ES" w:eastAsia="es-ES"/>
        </w:rPr>
        <w:t>4.1.</w:t>
      </w:r>
      <w:r w:rsidR="005626C2">
        <w:rPr>
          <w:rFonts w:ascii="Arial" w:hAnsi="Arial" w:cs="Arial"/>
          <w:sz w:val="26"/>
          <w:szCs w:val="26"/>
          <w:lang w:val="es-ES" w:eastAsia="es-ES"/>
        </w:rPr>
        <w:t xml:space="preserve"> L</w:t>
      </w:r>
      <w:r w:rsidRPr="00B567C1">
        <w:rPr>
          <w:rFonts w:ascii="Arial" w:hAnsi="Arial" w:cs="Arial"/>
          <w:sz w:val="26"/>
          <w:szCs w:val="26"/>
          <w:lang w:val="es-ES" w:eastAsia="es-ES"/>
        </w:rPr>
        <w:t>a</w:t>
      </w:r>
      <w:r w:rsidR="005626C2">
        <w:rPr>
          <w:rFonts w:ascii="Arial" w:hAnsi="Arial" w:cs="Arial"/>
          <w:sz w:val="26"/>
          <w:szCs w:val="26"/>
          <w:lang w:val="es-ES" w:eastAsia="es-ES"/>
        </w:rPr>
        <w:t xml:space="preserve"> Gerente Nacional de Defensa Judicial, asignada temporalmente en el cargo de</w:t>
      </w:r>
      <w:r w:rsidRPr="00B567C1">
        <w:rPr>
          <w:rFonts w:ascii="Arial" w:hAnsi="Arial" w:cs="Arial"/>
          <w:sz w:val="26"/>
          <w:szCs w:val="26"/>
          <w:lang w:val="es-ES" w:eastAsia="es-ES"/>
        </w:rPr>
        <w:t xml:space="preserve"> Vicepresiden</w:t>
      </w:r>
      <w:r w:rsidR="005626C2">
        <w:rPr>
          <w:rFonts w:ascii="Arial" w:hAnsi="Arial" w:cs="Arial"/>
          <w:sz w:val="26"/>
          <w:szCs w:val="26"/>
          <w:lang w:val="es-ES" w:eastAsia="es-ES"/>
        </w:rPr>
        <w:t>te</w:t>
      </w:r>
      <w:r w:rsidRPr="00B567C1">
        <w:rPr>
          <w:rFonts w:ascii="Arial" w:hAnsi="Arial" w:cs="Arial"/>
          <w:sz w:val="26"/>
          <w:szCs w:val="26"/>
          <w:lang w:val="es-ES" w:eastAsia="es-ES"/>
        </w:rPr>
        <w:t xml:space="preserve"> Jurídica y Secretaría General</w:t>
      </w:r>
      <w:r w:rsidR="005626C2">
        <w:rPr>
          <w:rFonts w:ascii="Arial" w:hAnsi="Arial" w:cs="Arial"/>
          <w:sz w:val="26"/>
          <w:szCs w:val="26"/>
          <w:lang w:val="es-ES" w:eastAsia="es-ES"/>
        </w:rPr>
        <w:t xml:space="preserve"> de </w:t>
      </w:r>
      <w:r w:rsidR="005626C2" w:rsidRPr="00B567C1">
        <w:rPr>
          <w:rFonts w:ascii="Arial" w:hAnsi="Arial" w:cs="Arial"/>
          <w:szCs w:val="26"/>
          <w:lang w:val="es-ES" w:eastAsia="es-ES"/>
        </w:rPr>
        <w:t>COLPENSIONES</w:t>
      </w:r>
      <w:r w:rsidRPr="00B567C1">
        <w:rPr>
          <w:rFonts w:ascii="Arial" w:hAnsi="Arial" w:cs="Arial"/>
          <w:sz w:val="26"/>
          <w:szCs w:val="26"/>
          <w:lang w:val="es-ES" w:eastAsia="es-ES"/>
        </w:rPr>
        <w:t>, se pronunció para solicitar se declare improcedente la acción de tutela,</w:t>
      </w:r>
      <w:r w:rsidR="005626C2">
        <w:rPr>
          <w:rFonts w:ascii="Arial" w:hAnsi="Arial" w:cs="Arial"/>
          <w:sz w:val="26"/>
          <w:szCs w:val="26"/>
          <w:lang w:val="es-ES" w:eastAsia="es-ES"/>
        </w:rPr>
        <w:t xml:space="preserve"> dado </w:t>
      </w:r>
      <w:r w:rsidR="00FF0B91">
        <w:rPr>
          <w:rFonts w:ascii="Arial" w:hAnsi="Arial" w:cs="Arial"/>
          <w:sz w:val="26"/>
          <w:szCs w:val="26"/>
          <w:lang w:val="es-ES" w:eastAsia="es-ES"/>
        </w:rPr>
        <w:t>su</w:t>
      </w:r>
      <w:r w:rsidR="005626C2">
        <w:rPr>
          <w:rFonts w:ascii="Arial" w:hAnsi="Arial" w:cs="Arial"/>
          <w:sz w:val="26"/>
          <w:szCs w:val="26"/>
          <w:lang w:val="es-ES" w:eastAsia="es-ES"/>
        </w:rPr>
        <w:t xml:space="preserve"> carácter subsidiario</w:t>
      </w:r>
      <w:r w:rsidR="00FF0B91">
        <w:rPr>
          <w:rFonts w:ascii="Arial" w:hAnsi="Arial" w:cs="Arial"/>
          <w:sz w:val="26"/>
          <w:szCs w:val="26"/>
          <w:lang w:val="es-ES" w:eastAsia="es-ES"/>
        </w:rPr>
        <w:t>, pues existen otros medios de defensa judicial, como es acudir a la jurisdicción ordinaria laboral; además,</w:t>
      </w:r>
      <w:r w:rsidRPr="00B567C1">
        <w:rPr>
          <w:rFonts w:ascii="Arial" w:hAnsi="Arial" w:cs="Arial"/>
          <w:sz w:val="26"/>
          <w:szCs w:val="26"/>
          <w:lang w:val="es-ES" w:eastAsia="es-ES"/>
        </w:rPr>
        <w:t xml:space="preserve"> por cuanto el asunto </w:t>
      </w:r>
      <w:r w:rsidR="00FF0B91">
        <w:rPr>
          <w:rFonts w:ascii="Arial" w:hAnsi="Arial" w:cs="Arial"/>
          <w:sz w:val="26"/>
          <w:szCs w:val="26"/>
          <w:lang w:val="es-ES" w:eastAsia="es-ES"/>
        </w:rPr>
        <w:t xml:space="preserve">ya </w:t>
      </w:r>
      <w:r w:rsidRPr="00B567C1">
        <w:rPr>
          <w:rFonts w:ascii="Arial" w:hAnsi="Arial" w:cs="Arial"/>
          <w:sz w:val="26"/>
          <w:szCs w:val="26"/>
          <w:lang w:val="es-ES" w:eastAsia="es-ES"/>
        </w:rPr>
        <w:t>fue resuelto por ellos</w:t>
      </w:r>
      <w:r w:rsidR="00FF0B91">
        <w:rPr>
          <w:rFonts w:ascii="Arial" w:hAnsi="Arial" w:cs="Arial"/>
          <w:sz w:val="26"/>
          <w:szCs w:val="26"/>
          <w:lang w:val="es-ES" w:eastAsia="es-ES"/>
        </w:rPr>
        <w:t xml:space="preserve"> mediante las resoluciones GNR </w:t>
      </w:r>
      <w:r w:rsidR="00DD51CF">
        <w:rPr>
          <w:rFonts w:ascii="Arial" w:hAnsi="Arial" w:cs="Arial"/>
          <w:sz w:val="26"/>
          <w:szCs w:val="26"/>
          <w:lang w:val="es-ES" w:eastAsia="es-ES"/>
        </w:rPr>
        <w:t>7560 del 13 de enero de 2014, GNR 269482 del 28 de julio de 2014, GNR 83109 del 20 de marzo de 2015 y VPB 53759 del 23 de julio de 2015, que resolvieron los recursos de reposición y apelación, respectivamente, frente a la resolución GNR 269482;</w:t>
      </w:r>
      <w:r w:rsidRPr="00B567C1">
        <w:rPr>
          <w:rFonts w:ascii="Arial" w:hAnsi="Arial" w:cs="Arial"/>
          <w:sz w:val="26"/>
          <w:szCs w:val="26"/>
          <w:lang w:val="es-ES" w:eastAsia="es-ES"/>
        </w:rPr>
        <w:t xml:space="preserve"> y</w:t>
      </w:r>
      <w:r w:rsidR="00DD51CF">
        <w:rPr>
          <w:rFonts w:ascii="Arial" w:hAnsi="Arial" w:cs="Arial"/>
          <w:sz w:val="26"/>
          <w:szCs w:val="26"/>
          <w:lang w:val="es-ES" w:eastAsia="es-ES"/>
        </w:rPr>
        <w:t xml:space="preserve"> por último, la GNR</w:t>
      </w:r>
      <w:r w:rsidR="00C76EB2">
        <w:rPr>
          <w:rFonts w:ascii="Arial" w:hAnsi="Arial" w:cs="Arial"/>
          <w:sz w:val="26"/>
          <w:szCs w:val="26"/>
          <w:lang w:val="es-ES" w:eastAsia="es-ES"/>
        </w:rPr>
        <w:t xml:space="preserve"> 349489 del 22 de noviembre de 2016, negando el reconocimiento de la pensión de sobrevivientes con ocasión del fallecimiento del señor Reinel Quintero Morales, ya que únicamente acreditó un total de 41 sema</w:t>
      </w:r>
      <w:r w:rsidR="00124A32">
        <w:rPr>
          <w:rFonts w:ascii="Arial" w:hAnsi="Arial" w:cs="Arial"/>
          <w:sz w:val="26"/>
          <w:szCs w:val="26"/>
          <w:lang w:val="es-ES" w:eastAsia="es-ES"/>
        </w:rPr>
        <w:t>na</w:t>
      </w:r>
      <w:r w:rsidR="00C76EB2">
        <w:rPr>
          <w:rFonts w:ascii="Arial" w:hAnsi="Arial" w:cs="Arial"/>
          <w:sz w:val="26"/>
          <w:szCs w:val="26"/>
          <w:lang w:val="es-ES" w:eastAsia="es-ES"/>
        </w:rPr>
        <w:t xml:space="preserve">s dentro de los 3 años anteriores a su deceso, a quien no le es aplicable la condición más beneficiosa a la luz de la ley 100 de 1993, </w:t>
      </w:r>
      <w:r w:rsidR="002627C4">
        <w:rPr>
          <w:rFonts w:ascii="Arial" w:hAnsi="Arial" w:cs="Arial"/>
          <w:sz w:val="26"/>
          <w:szCs w:val="26"/>
          <w:lang w:val="es-ES" w:eastAsia="es-ES"/>
        </w:rPr>
        <w:t xml:space="preserve">esto es, 26 semanas en cualquier tiempo, </w:t>
      </w:r>
      <w:r w:rsidR="00C76EB2">
        <w:rPr>
          <w:rFonts w:ascii="Arial" w:hAnsi="Arial" w:cs="Arial"/>
          <w:sz w:val="26"/>
          <w:szCs w:val="26"/>
          <w:lang w:val="es-ES" w:eastAsia="es-ES"/>
        </w:rPr>
        <w:t>porque</w:t>
      </w:r>
      <w:r w:rsidR="002627C4">
        <w:rPr>
          <w:rFonts w:ascii="Arial" w:hAnsi="Arial" w:cs="Arial"/>
          <w:sz w:val="26"/>
          <w:szCs w:val="26"/>
          <w:lang w:val="es-ES" w:eastAsia="es-ES"/>
        </w:rPr>
        <w:t xml:space="preserve"> no acreditó cotizaciones</w:t>
      </w:r>
      <w:r w:rsidR="00C76EB2">
        <w:rPr>
          <w:rFonts w:ascii="Arial" w:hAnsi="Arial" w:cs="Arial"/>
          <w:sz w:val="26"/>
          <w:szCs w:val="26"/>
          <w:lang w:val="es-ES" w:eastAsia="es-ES"/>
        </w:rPr>
        <w:t xml:space="preserve"> en el año inmediatamente anterior</w:t>
      </w:r>
      <w:r w:rsidR="002627C4">
        <w:rPr>
          <w:rFonts w:ascii="Arial" w:hAnsi="Arial" w:cs="Arial"/>
          <w:sz w:val="26"/>
          <w:szCs w:val="26"/>
          <w:lang w:val="es-ES" w:eastAsia="es-ES"/>
        </w:rPr>
        <w:t xml:space="preserve"> a la entrada en vigencia de la ley 797 de 2003, es decir, </w:t>
      </w:r>
      <w:r w:rsidR="004A4972">
        <w:rPr>
          <w:rFonts w:ascii="Arial" w:hAnsi="Arial" w:cs="Arial"/>
          <w:sz w:val="26"/>
          <w:szCs w:val="26"/>
          <w:lang w:val="es-ES" w:eastAsia="es-ES"/>
        </w:rPr>
        <w:t>no tenía constituidos los requisitos que establecía la ley 100 de 1993</w:t>
      </w:r>
      <w:r w:rsidR="00700241">
        <w:rPr>
          <w:rFonts w:ascii="Arial" w:hAnsi="Arial" w:cs="Arial"/>
          <w:sz w:val="26"/>
          <w:szCs w:val="26"/>
          <w:lang w:val="es-ES" w:eastAsia="es-ES"/>
        </w:rPr>
        <w:t>. Expone que,</w:t>
      </w:r>
      <w:r w:rsidR="002627C4">
        <w:rPr>
          <w:rFonts w:ascii="Arial" w:hAnsi="Arial" w:cs="Arial"/>
          <w:sz w:val="26"/>
          <w:szCs w:val="26"/>
          <w:lang w:val="es-ES" w:eastAsia="es-ES"/>
        </w:rPr>
        <w:t xml:space="preserve"> </w:t>
      </w:r>
      <w:r w:rsidRPr="00B567C1">
        <w:rPr>
          <w:rFonts w:ascii="Arial" w:hAnsi="Arial" w:cs="Arial"/>
          <w:sz w:val="26"/>
          <w:szCs w:val="26"/>
          <w:lang w:val="es-ES" w:eastAsia="es-ES"/>
        </w:rPr>
        <w:t>si la actora no está de acuerdo con lo decidido debe agotar los procedimientos administrativos y judiciales dispuestos para tal fin y no acudir directamente a la tutela.</w:t>
      </w:r>
      <w:r w:rsidR="00AC1B8C">
        <w:rPr>
          <w:rFonts w:ascii="Arial" w:hAnsi="Arial" w:cs="Arial"/>
          <w:sz w:val="26"/>
          <w:szCs w:val="26"/>
          <w:lang w:val="es-ES" w:eastAsia="es-ES"/>
        </w:rPr>
        <w:t xml:space="preserve"> </w:t>
      </w:r>
      <w:r w:rsidR="00AC1B8C" w:rsidRPr="00CF4354">
        <w:rPr>
          <w:rFonts w:ascii="Arial" w:hAnsi="Arial" w:cs="Arial"/>
          <w:sz w:val="26"/>
          <w:szCs w:val="26"/>
        </w:rPr>
        <w:t>(</w:t>
      </w:r>
      <w:r w:rsidR="00AC1B8C" w:rsidRPr="00CF4354">
        <w:rPr>
          <w:rFonts w:ascii="Arial" w:hAnsi="Arial" w:cs="Arial"/>
          <w:sz w:val="24"/>
          <w:szCs w:val="26"/>
        </w:rPr>
        <w:t xml:space="preserve">fls. </w:t>
      </w:r>
      <w:r w:rsidR="00AC1B8C">
        <w:rPr>
          <w:rFonts w:ascii="Arial" w:hAnsi="Arial" w:cs="Arial"/>
          <w:sz w:val="24"/>
          <w:szCs w:val="26"/>
        </w:rPr>
        <w:t>93</w:t>
      </w:r>
      <w:r w:rsidR="00AC1B8C" w:rsidRPr="00CF4354">
        <w:rPr>
          <w:rFonts w:ascii="Arial" w:hAnsi="Arial" w:cs="Arial"/>
          <w:sz w:val="24"/>
          <w:szCs w:val="26"/>
        </w:rPr>
        <w:t>-</w:t>
      </w:r>
      <w:r w:rsidR="00AC1B8C">
        <w:rPr>
          <w:rFonts w:ascii="Arial" w:hAnsi="Arial" w:cs="Arial"/>
          <w:sz w:val="24"/>
          <w:szCs w:val="26"/>
        </w:rPr>
        <w:t>99</w:t>
      </w:r>
      <w:r w:rsidR="00AC1B8C" w:rsidRPr="00CF4354">
        <w:rPr>
          <w:rFonts w:ascii="Arial" w:hAnsi="Arial" w:cs="Arial"/>
          <w:sz w:val="24"/>
          <w:szCs w:val="26"/>
        </w:rPr>
        <w:t xml:space="preserve"> Ib</w:t>
      </w:r>
      <w:r w:rsidR="00AC1B8C">
        <w:rPr>
          <w:rFonts w:ascii="Arial" w:hAnsi="Arial" w:cs="Arial"/>
          <w:sz w:val="24"/>
          <w:szCs w:val="26"/>
        </w:rPr>
        <w:t>.</w:t>
      </w:r>
      <w:r w:rsidR="00AC1B8C" w:rsidRPr="00CF4354">
        <w:rPr>
          <w:rFonts w:ascii="Arial" w:hAnsi="Arial" w:cs="Arial"/>
          <w:sz w:val="26"/>
          <w:szCs w:val="26"/>
        </w:rPr>
        <w:t>).</w:t>
      </w:r>
    </w:p>
    <w:p w:rsidR="003409AE" w:rsidRPr="00B567C1" w:rsidRDefault="003409AE" w:rsidP="003409AE">
      <w:pPr>
        <w:pStyle w:val="Sinespaciado1"/>
        <w:spacing w:line="360" w:lineRule="auto"/>
        <w:ind w:firstLine="2835"/>
        <w:jc w:val="both"/>
        <w:rPr>
          <w:rFonts w:ascii="Arial" w:hAnsi="Arial" w:cs="Arial"/>
          <w:sz w:val="24"/>
          <w:szCs w:val="26"/>
        </w:rPr>
      </w:pPr>
    </w:p>
    <w:p w:rsidR="003409AE" w:rsidRPr="00B567C1" w:rsidRDefault="003409AE" w:rsidP="003409AE">
      <w:pPr>
        <w:pStyle w:val="Sinespaciado1"/>
        <w:spacing w:line="360" w:lineRule="auto"/>
        <w:ind w:firstLine="2835"/>
        <w:rPr>
          <w:rFonts w:ascii="Arial" w:hAnsi="Arial" w:cs="Arial"/>
          <w:b/>
          <w:szCs w:val="26"/>
        </w:rPr>
      </w:pPr>
      <w:r w:rsidRPr="00B567C1">
        <w:rPr>
          <w:rFonts w:ascii="Arial" w:hAnsi="Arial" w:cs="Arial"/>
          <w:b/>
          <w:szCs w:val="26"/>
        </w:rPr>
        <w:t>III. EL FALLO DE TUTELA</w:t>
      </w:r>
    </w:p>
    <w:p w:rsidR="003409AE" w:rsidRPr="00B567C1" w:rsidRDefault="003409AE" w:rsidP="003409AE">
      <w:pPr>
        <w:pStyle w:val="Sinespaciado1"/>
        <w:spacing w:line="360" w:lineRule="auto"/>
        <w:ind w:firstLine="2835"/>
        <w:jc w:val="both"/>
        <w:rPr>
          <w:rFonts w:ascii="Arial" w:hAnsi="Arial" w:cs="Arial"/>
          <w:sz w:val="24"/>
          <w:szCs w:val="26"/>
        </w:rPr>
      </w:pPr>
    </w:p>
    <w:p w:rsidR="003409AE" w:rsidRPr="00B567C1" w:rsidRDefault="003409AE" w:rsidP="003409AE">
      <w:pPr>
        <w:pStyle w:val="Sinespaciado1"/>
        <w:spacing w:line="360" w:lineRule="auto"/>
        <w:ind w:firstLine="2835"/>
        <w:jc w:val="both"/>
        <w:rPr>
          <w:rFonts w:ascii="Arial" w:hAnsi="Arial" w:cs="Arial"/>
          <w:sz w:val="26"/>
          <w:szCs w:val="26"/>
        </w:rPr>
      </w:pPr>
      <w:r w:rsidRPr="00B567C1">
        <w:rPr>
          <w:rFonts w:ascii="Arial" w:hAnsi="Arial" w:cs="Arial"/>
          <w:sz w:val="26"/>
          <w:szCs w:val="26"/>
        </w:rPr>
        <w:t>Por sentencia del 1</w:t>
      </w:r>
      <w:r w:rsidR="0064142F">
        <w:rPr>
          <w:rFonts w:ascii="Arial" w:hAnsi="Arial" w:cs="Arial"/>
          <w:sz w:val="26"/>
          <w:szCs w:val="26"/>
        </w:rPr>
        <w:t>3</w:t>
      </w:r>
      <w:r w:rsidRPr="00B567C1">
        <w:rPr>
          <w:rFonts w:ascii="Arial" w:hAnsi="Arial" w:cs="Arial"/>
          <w:sz w:val="26"/>
          <w:szCs w:val="26"/>
        </w:rPr>
        <w:t xml:space="preserve"> de </w:t>
      </w:r>
      <w:r w:rsidR="0064142F">
        <w:rPr>
          <w:rFonts w:ascii="Arial" w:hAnsi="Arial" w:cs="Arial"/>
          <w:sz w:val="26"/>
          <w:szCs w:val="26"/>
        </w:rPr>
        <w:t>febrero</w:t>
      </w:r>
      <w:r w:rsidRPr="00B567C1">
        <w:rPr>
          <w:rFonts w:ascii="Arial" w:hAnsi="Arial" w:cs="Arial"/>
          <w:sz w:val="26"/>
          <w:szCs w:val="26"/>
        </w:rPr>
        <w:t xml:space="preserve"> de 201</w:t>
      </w:r>
      <w:r w:rsidR="0064142F">
        <w:rPr>
          <w:rFonts w:ascii="Arial" w:hAnsi="Arial" w:cs="Arial"/>
          <w:sz w:val="26"/>
          <w:szCs w:val="26"/>
        </w:rPr>
        <w:t>7</w:t>
      </w:r>
      <w:r w:rsidRPr="00B567C1">
        <w:rPr>
          <w:rFonts w:ascii="Arial" w:hAnsi="Arial" w:cs="Arial"/>
          <w:sz w:val="26"/>
          <w:szCs w:val="26"/>
        </w:rPr>
        <w:t>, la a quo</w:t>
      </w:r>
      <w:r w:rsidRPr="00B567C1">
        <w:rPr>
          <w:rFonts w:ascii="Arial" w:eastAsia="Arial" w:hAnsi="Arial" w:cs="Arial"/>
          <w:sz w:val="26"/>
          <w:szCs w:val="26"/>
        </w:rPr>
        <w:t xml:space="preserve"> decidió </w:t>
      </w:r>
      <w:r w:rsidRPr="00B567C1">
        <w:rPr>
          <w:rFonts w:ascii="Arial" w:hAnsi="Arial" w:cs="Arial"/>
          <w:sz w:val="26"/>
          <w:szCs w:val="26"/>
          <w:lang w:val="es-ES" w:eastAsia="es-ES"/>
        </w:rPr>
        <w:t xml:space="preserve">tutelar </w:t>
      </w:r>
      <w:r w:rsidRPr="00B567C1">
        <w:rPr>
          <w:rFonts w:ascii="Arial" w:hAnsi="Arial" w:cs="Arial"/>
          <w:sz w:val="26"/>
          <w:szCs w:val="26"/>
        </w:rPr>
        <w:t xml:space="preserve">los derechos fundamentales reclamados por la señora </w:t>
      </w:r>
      <w:r w:rsidR="001514CE">
        <w:rPr>
          <w:rFonts w:ascii="Arial" w:hAnsi="Arial" w:cs="Arial"/>
          <w:szCs w:val="26"/>
        </w:rPr>
        <w:t>LUZ ESTER PINEDA SOSA</w:t>
      </w:r>
      <w:r w:rsidRPr="00B567C1">
        <w:rPr>
          <w:rFonts w:ascii="Arial" w:hAnsi="Arial" w:cs="Arial"/>
          <w:sz w:val="26"/>
          <w:szCs w:val="26"/>
        </w:rPr>
        <w:t xml:space="preserve">, </w:t>
      </w:r>
      <w:r w:rsidR="001514CE" w:rsidRPr="00B567C1">
        <w:rPr>
          <w:rFonts w:ascii="Arial" w:hAnsi="Arial" w:cs="Arial"/>
          <w:bCs/>
          <w:color w:val="000000"/>
          <w:sz w:val="26"/>
          <w:szCs w:val="26"/>
        </w:rPr>
        <w:t>ordenó</w:t>
      </w:r>
      <w:r w:rsidR="001514CE" w:rsidRPr="00B567C1">
        <w:rPr>
          <w:rFonts w:ascii="Arial" w:hAnsi="Arial" w:cs="Arial"/>
          <w:bCs/>
          <w:sz w:val="26"/>
          <w:szCs w:val="26"/>
        </w:rPr>
        <w:t> </w:t>
      </w:r>
      <w:r w:rsidR="001514CE" w:rsidRPr="00B567C1">
        <w:rPr>
          <w:rFonts w:ascii="Arial" w:hAnsi="Arial" w:cs="Arial"/>
          <w:bCs/>
          <w:color w:val="000000"/>
          <w:sz w:val="26"/>
          <w:szCs w:val="26"/>
        </w:rPr>
        <w:t>al Gerente Nacional de Reconocimiento</w:t>
      </w:r>
      <w:r w:rsidR="001514CE">
        <w:rPr>
          <w:rFonts w:ascii="Arial" w:hAnsi="Arial" w:cs="Arial"/>
          <w:bCs/>
          <w:color w:val="000000"/>
          <w:sz w:val="26"/>
          <w:szCs w:val="26"/>
        </w:rPr>
        <w:t xml:space="preserve"> y a la Vicepresidente Jurídica y Secretaria General</w:t>
      </w:r>
      <w:r w:rsidR="001514CE" w:rsidRPr="00B567C1">
        <w:rPr>
          <w:rFonts w:ascii="Arial" w:hAnsi="Arial" w:cs="Arial"/>
          <w:bCs/>
          <w:color w:val="000000"/>
          <w:sz w:val="26"/>
          <w:szCs w:val="26"/>
        </w:rPr>
        <w:t xml:space="preserve"> de </w:t>
      </w:r>
      <w:r w:rsidR="001514CE" w:rsidRPr="005E7AAB">
        <w:rPr>
          <w:rFonts w:ascii="Arial" w:hAnsi="Arial" w:cs="Arial"/>
          <w:bCs/>
          <w:color w:val="000000"/>
          <w:szCs w:val="26"/>
        </w:rPr>
        <w:t>COLPENSIONES</w:t>
      </w:r>
      <w:r w:rsidR="001514CE" w:rsidRPr="00B567C1">
        <w:rPr>
          <w:rFonts w:ascii="Arial" w:hAnsi="Arial" w:cs="Arial"/>
          <w:sz w:val="26"/>
          <w:szCs w:val="26"/>
        </w:rPr>
        <w:t xml:space="preserve">, </w:t>
      </w:r>
      <w:r w:rsidR="001514CE" w:rsidRPr="00B567C1">
        <w:rPr>
          <w:rFonts w:ascii="Arial" w:hAnsi="Arial" w:cs="Arial"/>
          <w:bCs/>
          <w:color w:val="000000"/>
          <w:sz w:val="26"/>
          <w:szCs w:val="26"/>
        </w:rPr>
        <w:t xml:space="preserve">que el término de quince (15) días hábiles, contados a partir de la notificación de la </w:t>
      </w:r>
      <w:r w:rsidR="001514CE" w:rsidRPr="00B567C1">
        <w:rPr>
          <w:rFonts w:ascii="Arial" w:hAnsi="Arial" w:cs="Arial"/>
          <w:bCs/>
          <w:color w:val="000000"/>
          <w:sz w:val="26"/>
          <w:szCs w:val="26"/>
        </w:rPr>
        <w:lastRenderedPageBreak/>
        <w:t>sentencia,</w:t>
      </w:r>
      <w:r w:rsidR="001514CE">
        <w:rPr>
          <w:rFonts w:ascii="Arial" w:hAnsi="Arial" w:cs="Arial"/>
          <w:bCs/>
          <w:color w:val="000000"/>
          <w:sz w:val="26"/>
          <w:szCs w:val="26"/>
        </w:rPr>
        <w:t xml:space="preserve"> </w:t>
      </w:r>
      <w:r w:rsidR="001514CE">
        <w:rPr>
          <w:rFonts w:ascii="Arial" w:hAnsi="Arial" w:cs="Arial"/>
          <w:sz w:val="26"/>
          <w:szCs w:val="26"/>
        </w:rPr>
        <w:t>dejar</w:t>
      </w:r>
      <w:r w:rsidRPr="00B567C1">
        <w:rPr>
          <w:rFonts w:ascii="Arial" w:hAnsi="Arial" w:cs="Arial"/>
          <w:sz w:val="26"/>
          <w:szCs w:val="26"/>
        </w:rPr>
        <w:t xml:space="preserve"> </w:t>
      </w:r>
      <w:r w:rsidRPr="00B567C1">
        <w:rPr>
          <w:rFonts w:ascii="Arial" w:hAnsi="Arial" w:cs="Arial"/>
          <w:bCs/>
          <w:color w:val="000000"/>
          <w:sz w:val="26"/>
          <w:szCs w:val="26"/>
        </w:rPr>
        <w:t>sin efectos</w:t>
      </w:r>
      <w:r w:rsidRPr="00B567C1">
        <w:rPr>
          <w:rStyle w:val="apple-converted-space"/>
          <w:rFonts w:ascii="Arial" w:hAnsi="Arial" w:cs="Arial"/>
          <w:color w:val="000000"/>
          <w:sz w:val="26"/>
          <w:szCs w:val="26"/>
        </w:rPr>
        <w:t> </w:t>
      </w:r>
      <w:r w:rsidRPr="00B567C1">
        <w:rPr>
          <w:rFonts w:ascii="Arial" w:hAnsi="Arial" w:cs="Arial"/>
          <w:sz w:val="26"/>
          <w:szCs w:val="26"/>
        </w:rPr>
        <w:t xml:space="preserve">las </w:t>
      </w:r>
      <w:r w:rsidR="001514CE">
        <w:rPr>
          <w:rFonts w:ascii="Arial" w:hAnsi="Arial" w:cs="Arial"/>
          <w:sz w:val="26"/>
          <w:szCs w:val="26"/>
        </w:rPr>
        <w:t>r</w:t>
      </w:r>
      <w:r w:rsidRPr="00B567C1">
        <w:rPr>
          <w:rFonts w:ascii="Arial" w:hAnsi="Arial" w:cs="Arial"/>
          <w:sz w:val="26"/>
          <w:szCs w:val="26"/>
        </w:rPr>
        <w:t>esoluciones</w:t>
      </w:r>
      <w:r w:rsidRPr="00B567C1">
        <w:rPr>
          <w:rStyle w:val="apple-converted-space"/>
          <w:rFonts w:ascii="Arial" w:hAnsi="Arial" w:cs="Arial"/>
          <w:color w:val="000000"/>
          <w:sz w:val="26"/>
          <w:szCs w:val="26"/>
        </w:rPr>
        <w:t xml:space="preserve"> </w:t>
      </w:r>
      <w:r w:rsidRPr="00B567C1">
        <w:rPr>
          <w:rFonts w:ascii="Arial" w:hAnsi="Arial" w:cs="Arial"/>
          <w:sz w:val="24"/>
          <w:szCs w:val="26"/>
        </w:rPr>
        <w:t xml:space="preserve">GNR </w:t>
      </w:r>
      <w:r w:rsidR="001514CE">
        <w:rPr>
          <w:rFonts w:ascii="Arial" w:hAnsi="Arial" w:cs="Arial"/>
          <w:sz w:val="24"/>
          <w:szCs w:val="26"/>
        </w:rPr>
        <w:t>7560</w:t>
      </w:r>
      <w:r w:rsidRPr="00B567C1">
        <w:rPr>
          <w:rFonts w:ascii="Arial" w:hAnsi="Arial" w:cs="Arial"/>
          <w:sz w:val="26"/>
          <w:szCs w:val="26"/>
        </w:rPr>
        <w:t xml:space="preserve">, </w:t>
      </w:r>
      <w:r w:rsidRPr="00B567C1">
        <w:rPr>
          <w:rFonts w:ascii="Arial" w:hAnsi="Arial" w:cs="Arial"/>
          <w:sz w:val="24"/>
          <w:szCs w:val="26"/>
        </w:rPr>
        <w:t>GNR</w:t>
      </w:r>
      <w:r w:rsidRPr="00B567C1">
        <w:rPr>
          <w:rFonts w:ascii="Arial" w:hAnsi="Arial" w:cs="Arial"/>
          <w:sz w:val="26"/>
          <w:szCs w:val="26"/>
        </w:rPr>
        <w:t xml:space="preserve"> </w:t>
      </w:r>
      <w:r w:rsidR="001514CE">
        <w:rPr>
          <w:rFonts w:ascii="Arial" w:hAnsi="Arial" w:cs="Arial"/>
          <w:sz w:val="26"/>
          <w:szCs w:val="26"/>
        </w:rPr>
        <w:t>269482</w:t>
      </w:r>
      <w:r w:rsidRPr="00B567C1">
        <w:rPr>
          <w:rFonts w:ascii="Arial" w:hAnsi="Arial" w:cs="Arial"/>
          <w:sz w:val="26"/>
          <w:szCs w:val="26"/>
        </w:rPr>
        <w:t xml:space="preserve"> y la </w:t>
      </w:r>
      <w:r w:rsidR="001514CE">
        <w:rPr>
          <w:rFonts w:ascii="Arial" w:hAnsi="Arial" w:cs="Arial"/>
          <w:sz w:val="26"/>
          <w:szCs w:val="26"/>
        </w:rPr>
        <w:t>GNR 349489</w:t>
      </w:r>
      <w:r w:rsidRPr="00B567C1">
        <w:rPr>
          <w:rFonts w:ascii="Arial" w:hAnsi="Arial" w:cs="Arial"/>
          <w:sz w:val="26"/>
          <w:szCs w:val="26"/>
        </w:rPr>
        <w:t xml:space="preserve"> y, en </w:t>
      </w:r>
      <w:r w:rsidRPr="00B567C1">
        <w:rPr>
          <w:rFonts w:ascii="Arial" w:hAnsi="Arial" w:cs="Arial"/>
          <w:color w:val="000000"/>
          <w:sz w:val="26"/>
          <w:szCs w:val="26"/>
        </w:rPr>
        <w:t xml:space="preserve">su lugar, </w:t>
      </w:r>
      <w:r w:rsidRPr="00B567C1">
        <w:rPr>
          <w:rFonts w:ascii="Arial" w:hAnsi="Arial" w:cs="Arial"/>
          <w:bCs/>
          <w:color w:val="000000"/>
          <w:sz w:val="26"/>
          <w:szCs w:val="26"/>
        </w:rPr>
        <w:t>emitiera</w:t>
      </w:r>
      <w:r w:rsidR="001514CE">
        <w:rPr>
          <w:rFonts w:ascii="Arial" w:hAnsi="Arial" w:cs="Arial"/>
          <w:bCs/>
          <w:color w:val="000000"/>
          <w:sz w:val="26"/>
          <w:szCs w:val="26"/>
        </w:rPr>
        <w:t>n</w:t>
      </w:r>
      <w:r w:rsidRPr="00B567C1">
        <w:rPr>
          <w:rFonts w:ascii="Arial" w:hAnsi="Arial" w:cs="Arial"/>
          <w:bCs/>
          <w:color w:val="000000"/>
          <w:sz w:val="26"/>
          <w:szCs w:val="26"/>
        </w:rPr>
        <w:t xml:space="preserve"> un nuevo acto administrativo que en </w:t>
      </w:r>
      <w:r w:rsidRPr="00B567C1">
        <w:rPr>
          <w:rFonts w:ascii="Arial" w:hAnsi="Arial" w:cs="Arial"/>
          <w:sz w:val="26"/>
          <w:szCs w:val="26"/>
        </w:rPr>
        <w:t>observancia de las consideraciones planteadas en el fallo,</w:t>
      </w:r>
      <w:r w:rsidRPr="00B567C1">
        <w:rPr>
          <w:rFonts w:ascii="Arial" w:hAnsi="Arial" w:cs="Arial"/>
          <w:bCs/>
          <w:color w:val="000000"/>
          <w:sz w:val="26"/>
          <w:szCs w:val="26"/>
        </w:rPr>
        <w:t xml:space="preserve"> reconociera en forma definitiva la pensión de sobrevivientes a favor de la actora, </w:t>
      </w:r>
      <w:r w:rsidR="001E3FF1">
        <w:rPr>
          <w:rFonts w:ascii="Arial" w:hAnsi="Arial" w:cs="Arial"/>
          <w:bCs/>
          <w:color w:val="000000"/>
          <w:sz w:val="26"/>
          <w:szCs w:val="26"/>
        </w:rPr>
        <w:t>para ello concedió otro término de diez (10) días, que empezará a correr, una vez venza el otorgado inicialmente. Para decidir así</w:t>
      </w:r>
      <w:r w:rsidR="00987718">
        <w:rPr>
          <w:rFonts w:ascii="Arial" w:hAnsi="Arial" w:cs="Arial"/>
          <w:bCs/>
          <w:color w:val="000000"/>
          <w:sz w:val="26"/>
          <w:szCs w:val="26"/>
        </w:rPr>
        <w:t xml:space="preserve"> trajo a colación apartes de la sentencia SU-442 de 2006 y precedentes de esta Sala en acciones de tutela similares al caso concreto y concluyó que se debía </w:t>
      </w:r>
      <w:r w:rsidR="00A145FE">
        <w:rPr>
          <w:rFonts w:ascii="Arial" w:hAnsi="Arial" w:cs="Arial"/>
          <w:bCs/>
          <w:color w:val="000000"/>
          <w:sz w:val="26"/>
          <w:szCs w:val="26"/>
        </w:rPr>
        <w:t>atender e</w:t>
      </w:r>
      <w:r w:rsidR="00987718">
        <w:rPr>
          <w:rFonts w:ascii="Arial" w:hAnsi="Arial" w:cs="Arial"/>
          <w:bCs/>
          <w:color w:val="000000"/>
          <w:sz w:val="26"/>
          <w:szCs w:val="26"/>
        </w:rPr>
        <w:t xml:space="preserve">l principio de la condición más beneficiosa </w:t>
      </w:r>
      <w:r w:rsidR="00A145FE">
        <w:rPr>
          <w:rFonts w:ascii="Arial" w:hAnsi="Arial" w:cs="Arial"/>
          <w:bCs/>
          <w:color w:val="000000"/>
          <w:sz w:val="26"/>
          <w:szCs w:val="26"/>
        </w:rPr>
        <w:t xml:space="preserve">y aplicar </w:t>
      </w:r>
      <w:r w:rsidRPr="00B567C1">
        <w:rPr>
          <w:rFonts w:ascii="Arial" w:hAnsi="Arial" w:cs="Arial"/>
          <w:bCs/>
          <w:color w:val="000000"/>
          <w:sz w:val="26"/>
          <w:szCs w:val="26"/>
        </w:rPr>
        <w:t xml:space="preserve">lo dispuesto en el </w:t>
      </w:r>
      <w:r w:rsidR="005E7AAB">
        <w:rPr>
          <w:rFonts w:ascii="Arial" w:hAnsi="Arial" w:cs="Arial"/>
          <w:bCs/>
          <w:color w:val="000000"/>
          <w:sz w:val="26"/>
          <w:szCs w:val="26"/>
        </w:rPr>
        <w:t>d</w:t>
      </w:r>
      <w:r w:rsidRPr="00B567C1">
        <w:rPr>
          <w:rFonts w:ascii="Arial" w:hAnsi="Arial" w:cs="Arial"/>
          <w:bCs/>
          <w:color w:val="000000"/>
          <w:sz w:val="26"/>
          <w:szCs w:val="26"/>
        </w:rPr>
        <w:t>ecreto 758 de 1990 (</w:t>
      </w:r>
      <w:r w:rsidRPr="00B567C1">
        <w:rPr>
          <w:rFonts w:ascii="Arial" w:hAnsi="Arial" w:cs="Arial"/>
          <w:bCs/>
          <w:color w:val="000000"/>
          <w:sz w:val="24"/>
          <w:szCs w:val="26"/>
        </w:rPr>
        <w:t xml:space="preserve">fls. </w:t>
      </w:r>
      <w:r w:rsidR="005E7AAB">
        <w:rPr>
          <w:rFonts w:ascii="Arial" w:hAnsi="Arial" w:cs="Arial"/>
          <w:bCs/>
          <w:color w:val="000000"/>
          <w:sz w:val="24"/>
          <w:szCs w:val="26"/>
        </w:rPr>
        <w:t>11</w:t>
      </w:r>
      <w:r w:rsidRPr="00B567C1">
        <w:rPr>
          <w:rFonts w:ascii="Arial" w:hAnsi="Arial" w:cs="Arial"/>
          <w:bCs/>
          <w:color w:val="000000"/>
          <w:sz w:val="24"/>
          <w:szCs w:val="26"/>
        </w:rPr>
        <w:t>9-</w:t>
      </w:r>
      <w:r w:rsidR="005E7AAB">
        <w:rPr>
          <w:rFonts w:ascii="Arial" w:hAnsi="Arial" w:cs="Arial"/>
          <w:bCs/>
          <w:color w:val="000000"/>
          <w:sz w:val="24"/>
          <w:szCs w:val="26"/>
        </w:rPr>
        <w:t>128</w:t>
      </w:r>
      <w:r w:rsidRPr="00B567C1">
        <w:rPr>
          <w:rFonts w:ascii="Arial" w:hAnsi="Arial" w:cs="Arial"/>
          <w:bCs/>
          <w:color w:val="000000"/>
          <w:sz w:val="24"/>
          <w:szCs w:val="26"/>
        </w:rPr>
        <w:t xml:space="preserve"> Ib</w:t>
      </w:r>
      <w:r w:rsidRPr="00B567C1">
        <w:rPr>
          <w:rFonts w:ascii="Arial" w:hAnsi="Arial" w:cs="Arial"/>
          <w:bCs/>
          <w:color w:val="000000"/>
          <w:sz w:val="26"/>
          <w:szCs w:val="26"/>
        </w:rPr>
        <w:t>.).</w:t>
      </w:r>
    </w:p>
    <w:p w:rsidR="00F503DF" w:rsidRPr="00B567C1" w:rsidRDefault="00F503DF" w:rsidP="003409AE">
      <w:pPr>
        <w:pStyle w:val="Sinespaciado1"/>
        <w:spacing w:line="360" w:lineRule="auto"/>
        <w:ind w:firstLine="2835"/>
        <w:jc w:val="both"/>
        <w:rPr>
          <w:rFonts w:ascii="Arial" w:eastAsia="Arial" w:hAnsi="Arial" w:cs="Arial"/>
          <w:sz w:val="24"/>
          <w:szCs w:val="26"/>
        </w:rPr>
      </w:pPr>
    </w:p>
    <w:p w:rsidR="003409AE" w:rsidRPr="00B567C1" w:rsidRDefault="003409AE" w:rsidP="003409AE">
      <w:pPr>
        <w:pStyle w:val="Sinespaciado1"/>
        <w:spacing w:line="360" w:lineRule="auto"/>
        <w:ind w:firstLine="2835"/>
        <w:jc w:val="both"/>
        <w:rPr>
          <w:rFonts w:ascii="Arial" w:hAnsi="Arial" w:cs="Arial"/>
          <w:b/>
          <w:szCs w:val="26"/>
        </w:rPr>
      </w:pPr>
      <w:r w:rsidRPr="00B567C1">
        <w:rPr>
          <w:rFonts w:ascii="Arial" w:hAnsi="Arial" w:cs="Arial"/>
          <w:b/>
          <w:szCs w:val="26"/>
        </w:rPr>
        <w:t xml:space="preserve">IV. LA IMPUGNACIÓN </w:t>
      </w:r>
    </w:p>
    <w:p w:rsidR="003409AE" w:rsidRPr="00B567C1" w:rsidRDefault="003409AE" w:rsidP="003409AE">
      <w:pPr>
        <w:pStyle w:val="Sinespaciado1"/>
        <w:spacing w:line="360" w:lineRule="auto"/>
        <w:ind w:firstLine="2835"/>
        <w:jc w:val="both"/>
        <w:rPr>
          <w:rFonts w:ascii="Arial" w:hAnsi="Arial" w:cs="Arial"/>
          <w:sz w:val="24"/>
          <w:szCs w:val="26"/>
        </w:rPr>
      </w:pPr>
    </w:p>
    <w:p w:rsidR="003409AE" w:rsidRPr="00B567C1" w:rsidRDefault="003409AE" w:rsidP="003409AE">
      <w:pPr>
        <w:pStyle w:val="Sinespaciado1"/>
        <w:spacing w:line="360" w:lineRule="auto"/>
        <w:ind w:firstLine="2835"/>
        <w:jc w:val="both"/>
        <w:rPr>
          <w:rFonts w:ascii="Arial" w:hAnsi="Arial" w:cs="Arial"/>
          <w:sz w:val="26"/>
          <w:szCs w:val="26"/>
        </w:rPr>
      </w:pPr>
      <w:r w:rsidRPr="00B567C1">
        <w:rPr>
          <w:rFonts w:ascii="Arial" w:hAnsi="Arial" w:cs="Arial"/>
          <w:sz w:val="26"/>
          <w:szCs w:val="26"/>
        </w:rPr>
        <w:t xml:space="preserve">El fallo fue impugnado por </w:t>
      </w:r>
      <w:r w:rsidRPr="00B567C1">
        <w:rPr>
          <w:rFonts w:ascii="Arial" w:hAnsi="Arial" w:cs="Arial"/>
          <w:szCs w:val="26"/>
        </w:rPr>
        <w:t>COLPENSIONES</w:t>
      </w:r>
      <w:r w:rsidRPr="00B567C1">
        <w:rPr>
          <w:rFonts w:ascii="Arial" w:hAnsi="Arial" w:cs="Arial"/>
          <w:sz w:val="26"/>
          <w:szCs w:val="26"/>
        </w:rPr>
        <w:t xml:space="preserve">, </w:t>
      </w:r>
      <w:r w:rsidR="00C83991">
        <w:rPr>
          <w:rFonts w:ascii="Arial" w:hAnsi="Arial" w:cs="Arial"/>
          <w:sz w:val="26"/>
          <w:szCs w:val="26"/>
        </w:rPr>
        <w:t xml:space="preserve">con los mismos argumentos </w:t>
      </w:r>
      <w:r w:rsidRPr="00B567C1">
        <w:rPr>
          <w:rFonts w:ascii="Arial" w:hAnsi="Arial" w:cs="Arial"/>
          <w:sz w:val="26"/>
          <w:szCs w:val="26"/>
        </w:rPr>
        <w:t>expuesto</w:t>
      </w:r>
      <w:r w:rsidR="00C83991">
        <w:rPr>
          <w:rFonts w:ascii="Arial" w:hAnsi="Arial" w:cs="Arial"/>
          <w:sz w:val="26"/>
          <w:szCs w:val="26"/>
        </w:rPr>
        <w:t>s</w:t>
      </w:r>
      <w:r w:rsidRPr="00B567C1">
        <w:rPr>
          <w:rFonts w:ascii="Arial" w:hAnsi="Arial" w:cs="Arial"/>
          <w:sz w:val="26"/>
          <w:szCs w:val="26"/>
        </w:rPr>
        <w:t xml:space="preserve"> en la respuesta dada a la acción de tutela.</w:t>
      </w:r>
      <w:r w:rsidR="00C83991">
        <w:rPr>
          <w:rFonts w:ascii="Arial" w:hAnsi="Arial" w:cs="Arial"/>
          <w:sz w:val="26"/>
          <w:szCs w:val="26"/>
        </w:rPr>
        <w:t xml:space="preserve"> Solicitó se revoque el fallo y en su lugar se declare la improcedencia de las pretensiones de la parte actora por no cumplir los requisitos legales para acceder al reconocimiento de la prestación, además de contar con otros mecanismos de defensa.</w:t>
      </w:r>
    </w:p>
    <w:p w:rsidR="003409AE" w:rsidRPr="00B567C1" w:rsidRDefault="003409AE" w:rsidP="003409AE">
      <w:pPr>
        <w:pStyle w:val="Sinespaciado1"/>
        <w:spacing w:line="360" w:lineRule="auto"/>
        <w:ind w:firstLine="2835"/>
        <w:jc w:val="both"/>
        <w:rPr>
          <w:rFonts w:ascii="Arial" w:hAnsi="Arial" w:cs="Arial"/>
          <w:sz w:val="24"/>
          <w:szCs w:val="26"/>
        </w:rPr>
      </w:pPr>
    </w:p>
    <w:p w:rsidR="003409AE" w:rsidRPr="00B567C1" w:rsidRDefault="003409AE" w:rsidP="003409AE">
      <w:pPr>
        <w:pStyle w:val="Sinespaciado1"/>
        <w:spacing w:line="360" w:lineRule="auto"/>
        <w:ind w:firstLine="2835"/>
        <w:rPr>
          <w:rFonts w:ascii="Arial" w:hAnsi="Arial" w:cs="Arial"/>
          <w:b/>
          <w:spacing w:val="-3"/>
          <w:szCs w:val="26"/>
        </w:rPr>
      </w:pPr>
      <w:r w:rsidRPr="00B567C1">
        <w:rPr>
          <w:rFonts w:ascii="Arial" w:hAnsi="Arial" w:cs="Arial"/>
          <w:b/>
          <w:spacing w:val="-3"/>
          <w:szCs w:val="26"/>
        </w:rPr>
        <w:t>V. CONSIDERACIONES DE LA SALA</w:t>
      </w:r>
    </w:p>
    <w:p w:rsidR="003409AE" w:rsidRPr="00B567C1" w:rsidRDefault="003409AE" w:rsidP="003409AE">
      <w:pPr>
        <w:pStyle w:val="Sinespaciado1"/>
        <w:spacing w:line="360" w:lineRule="auto"/>
        <w:ind w:firstLine="2835"/>
        <w:jc w:val="both"/>
        <w:rPr>
          <w:rFonts w:ascii="Arial" w:hAnsi="Arial" w:cs="Arial"/>
          <w:spacing w:val="-3"/>
          <w:sz w:val="24"/>
          <w:szCs w:val="26"/>
        </w:rPr>
      </w:pPr>
    </w:p>
    <w:p w:rsidR="003409AE" w:rsidRPr="00B567C1" w:rsidRDefault="003409AE" w:rsidP="003409AE">
      <w:pPr>
        <w:pStyle w:val="Sinespaciado1"/>
        <w:spacing w:line="360" w:lineRule="auto"/>
        <w:ind w:firstLine="2835"/>
        <w:jc w:val="both"/>
        <w:rPr>
          <w:rFonts w:ascii="Arial" w:hAnsi="Arial" w:cs="Arial"/>
          <w:sz w:val="26"/>
          <w:szCs w:val="26"/>
        </w:rPr>
      </w:pPr>
      <w:r w:rsidRPr="00B567C1">
        <w:rPr>
          <w:rFonts w:ascii="Arial" w:hAnsi="Arial" w:cs="Arial"/>
          <w:sz w:val="26"/>
          <w:szCs w:val="26"/>
          <w:lang w:val="es-ES"/>
        </w:rPr>
        <w:t>1.</w:t>
      </w:r>
      <w:r w:rsidRPr="00B567C1">
        <w:rPr>
          <w:rFonts w:ascii="Arial" w:hAnsi="Arial" w:cs="Arial"/>
          <w:bCs/>
          <w:sz w:val="26"/>
          <w:szCs w:val="26"/>
          <w:lang w:eastAsia="es-ES"/>
        </w:rPr>
        <w:t xml:space="preserve"> Esta Corporación es competente para resolver la impugnación, toda vez que es el superior funcional de la autoridad judicial que profirió la sentencia de primera instancia (art.</w:t>
      </w:r>
      <w:r w:rsidRPr="00B567C1">
        <w:rPr>
          <w:rFonts w:ascii="Arial" w:hAnsi="Arial" w:cs="Arial"/>
          <w:sz w:val="26"/>
          <w:szCs w:val="26"/>
        </w:rPr>
        <w:t xml:space="preserve"> 86 C.P., Decreto 2591 de 1991 y Decreto 1382 de 2000).</w:t>
      </w:r>
    </w:p>
    <w:p w:rsidR="003409AE" w:rsidRPr="00B567C1" w:rsidRDefault="003409AE" w:rsidP="003409AE">
      <w:pPr>
        <w:pStyle w:val="Sinespaciado1"/>
        <w:spacing w:line="360" w:lineRule="auto"/>
        <w:ind w:firstLine="2835"/>
        <w:jc w:val="both"/>
        <w:rPr>
          <w:rFonts w:ascii="Arial" w:hAnsi="Arial" w:cs="Arial"/>
          <w:sz w:val="16"/>
          <w:szCs w:val="26"/>
        </w:rPr>
      </w:pPr>
    </w:p>
    <w:p w:rsidR="000D1073" w:rsidRPr="00B567C1" w:rsidRDefault="003409AE" w:rsidP="000D1073">
      <w:pPr>
        <w:pStyle w:val="Sinespaciado1"/>
        <w:spacing w:line="360" w:lineRule="auto"/>
        <w:ind w:firstLine="2835"/>
        <w:jc w:val="both"/>
        <w:rPr>
          <w:rFonts w:ascii="Arial" w:hAnsi="Arial" w:cs="Arial"/>
          <w:sz w:val="26"/>
          <w:szCs w:val="26"/>
        </w:rPr>
      </w:pPr>
      <w:r w:rsidRPr="00B567C1">
        <w:rPr>
          <w:rFonts w:ascii="Arial" w:hAnsi="Arial" w:cs="Arial"/>
          <w:sz w:val="26"/>
          <w:szCs w:val="26"/>
        </w:rPr>
        <w:t xml:space="preserve">2. De conformidad con lo expuesto en el acápite de antecedentes, la decisión adoptada en primera instancia y la impugnación, corresponde a la Sala resolver si </w:t>
      </w:r>
      <w:r w:rsidRPr="00B567C1">
        <w:rPr>
          <w:rFonts w:ascii="Arial" w:hAnsi="Arial" w:cs="Arial"/>
          <w:szCs w:val="26"/>
        </w:rPr>
        <w:t>COLPENSIONES</w:t>
      </w:r>
      <w:r w:rsidRPr="00B567C1">
        <w:rPr>
          <w:rFonts w:ascii="Arial" w:hAnsi="Arial" w:cs="Arial"/>
          <w:sz w:val="24"/>
          <w:szCs w:val="26"/>
        </w:rPr>
        <w:t xml:space="preserve"> </w:t>
      </w:r>
      <w:r w:rsidRPr="00B567C1">
        <w:rPr>
          <w:rFonts w:ascii="Arial" w:hAnsi="Arial" w:cs="Arial"/>
          <w:sz w:val="26"/>
          <w:szCs w:val="26"/>
        </w:rPr>
        <w:t xml:space="preserve">vulnera los derechos invocados por la accionante, al negarle la pensión de sobreviviente por </w:t>
      </w:r>
      <w:r w:rsidRPr="00B567C1">
        <w:rPr>
          <w:rFonts w:ascii="Arial" w:hAnsi="Arial" w:cs="Arial"/>
          <w:sz w:val="26"/>
          <w:szCs w:val="26"/>
        </w:rPr>
        <w:lastRenderedPageBreak/>
        <w:t xml:space="preserve">ausencia del cumplimiento de los requisitos para ello y no aplicar al caso concreto el </w:t>
      </w:r>
      <w:r w:rsidR="001E3FF1">
        <w:rPr>
          <w:rFonts w:ascii="Arial" w:hAnsi="Arial" w:cs="Arial"/>
          <w:sz w:val="26"/>
          <w:szCs w:val="26"/>
        </w:rPr>
        <w:t>artículo 46 original de la ley 100 de 1993</w:t>
      </w:r>
      <w:r w:rsidRPr="00B567C1">
        <w:rPr>
          <w:rFonts w:ascii="Arial" w:hAnsi="Arial" w:cs="Arial"/>
          <w:sz w:val="26"/>
          <w:szCs w:val="26"/>
        </w:rPr>
        <w:t>.</w:t>
      </w:r>
    </w:p>
    <w:p w:rsidR="000D1073" w:rsidRPr="00B567C1" w:rsidRDefault="000D1073" w:rsidP="000D1073">
      <w:pPr>
        <w:pStyle w:val="Sinespaciado1"/>
        <w:spacing w:line="360" w:lineRule="auto"/>
        <w:ind w:firstLine="2835"/>
        <w:jc w:val="both"/>
        <w:rPr>
          <w:rFonts w:ascii="Arial" w:hAnsi="Arial" w:cs="Arial"/>
          <w:sz w:val="16"/>
          <w:szCs w:val="26"/>
        </w:rPr>
      </w:pPr>
    </w:p>
    <w:p w:rsidR="000D1073" w:rsidRPr="00B567C1" w:rsidRDefault="00455E0C" w:rsidP="000D1073">
      <w:pPr>
        <w:pStyle w:val="Sinespaciado1"/>
        <w:spacing w:line="360" w:lineRule="auto"/>
        <w:ind w:firstLine="2835"/>
        <w:jc w:val="both"/>
        <w:rPr>
          <w:rFonts w:ascii="Arial" w:hAnsi="Arial" w:cs="Arial"/>
          <w:sz w:val="26"/>
          <w:szCs w:val="26"/>
        </w:rPr>
      </w:pPr>
      <w:r w:rsidRPr="00B567C1">
        <w:rPr>
          <w:rFonts w:ascii="Arial" w:hAnsi="Arial" w:cs="Arial"/>
          <w:sz w:val="26"/>
          <w:szCs w:val="26"/>
        </w:rPr>
        <w:t xml:space="preserve">3. </w:t>
      </w:r>
      <w:r w:rsidR="00A54096" w:rsidRPr="00B567C1">
        <w:rPr>
          <w:rFonts w:ascii="Arial" w:hAnsi="Arial" w:cs="Arial"/>
          <w:sz w:val="26"/>
          <w:szCs w:val="26"/>
        </w:rPr>
        <w:t>E</w:t>
      </w:r>
      <w:r w:rsidRPr="00B567C1">
        <w:rPr>
          <w:rFonts w:ascii="Arial" w:hAnsi="Arial" w:cs="Arial"/>
          <w:sz w:val="26"/>
          <w:szCs w:val="26"/>
        </w:rPr>
        <w:t>l artículo</w:t>
      </w:r>
      <w:r w:rsidR="00A54096" w:rsidRPr="00B567C1">
        <w:rPr>
          <w:rFonts w:ascii="Arial" w:hAnsi="Arial" w:cs="Arial"/>
          <w:sz w:val="26"/>
          <w:szCs w:val="26"/>
        </w:rPr>
        <w:t xml:space="preserve"> 86 de la Constitución Política señala que</w:t>
      </w:r>
      <w:r w:rsidRPr="00B567C1">
        <w:rPr>
          <w:rFonts w:ascii="Arial" w:hAnsi="Arial" w:cs="Arial"/>
          <w:sz w:val="26"/>
          <w:szCs w:val="26"/>
        </w:rPr>
        <w:t xml:space="preserve"> toda persona podrá acudir a la acción de tutela para reclamar la protección a sus derechos constitucionales fundamentales, y procederá contra toda acción u omisión de la autoridades públicas, o particulares según se trate, siempre que</w:t>
      </w:r>
      <w:r w:rsidRPr="00B567C1">
        <w:rPr>
          <w:rFonts w:ascii="Arial" w:hAnsi="Arial" w:cs="Arial"/>
          <w:sz w:val="28"/>
          <w:szCs w:val="28"/>
        </w:rPr>
        <w:t xml:space="preserve"> </w:t>
      </w:r>
      <w:r w:rsidRPr="00B567C1">
        <w:rPr>
          <w:rFonts w:ascii="Arial" w:hAnsi="Arial" w:cs="Arial"/>
          <w:i/>
          <w:sz w:val="24"/>
          <w:szCs w:val="24"/>
        </w:rPr>
        <w:t>“el afectado no disponga de otro medio de defensa judicial, salvo que aquélla se utilice como mecanismo transitorio para evitar un perjuicio irremediable”</w:t>
      </w:r>
      <w:r w:rsidRPr="00B567C1">
        <w:rPr>
          <w:rFonts w:ascii="Arial" w:hAnsi="Arial" w:cs="Arial"/>
          <w:sz w:val="24"/>
          <w:szCs w:val="24"/>
        </w:rPr>
        <w:t>.</w:t>
      </w:r>
    </w:p>
    <w:p w:rsidR="000D1073" w:rsidRPr="00B567C1" w:rsidRDefault="000D1073" w:rsidP="000D1073">
      <w:pPr>
        <w:pStyle w:val="Sinespaciado1"/>
        <w:spacing w:line="360" w:lineRule="auto"/>
        <w:ind w:firstLine="2835"/>
        <w:jc w:val="both"/>
        <w:rPr>
          <w:rFonts w:ascii="Arial" w:hAnsi="Arial" w:cs="Arial"/>
          <w:sz w:val="16"/>
          <w:szCs w:val="26"/>
        </w:rPr>
      </w:pPr>
    </w:p>
    <w:p w:rsidR="000D1073" w:rsidRPr="00B567C1" w:rsidRDefault="00455E0C" w:rsidP="000D1073">
      <w:pPr>
        <w:pStyle w:val="Sinespaciado1"/>
        <w:spacing w:line="360" w:lineRule="auto"/>
        <w:ind w:firstLine="2835"/>
        <w:jc w:val="both"/>
        <w:rPr>
          <w:rFonts w:ascii="Arial" w:hAnsi="Arial" w:cs="Arial"/>
          <w:sz w:val="26"/>
          <w:szCs w:val="26"/>
        </w:rPr>
      </w:pPr>
      <w:r w:rsidRPr="00B567C1">
        <w:rPr>
          <w:rFonts w:ascii="Arial" w:hAnsi="Arial" w:cs="Arial"/>
          <w:sz w:val="26"/>
          <w:szCs w:val="26"/>
        </w:rPr>
        <w:t>4.</w:t>
      </w:r>
      <w:r w:rsidR="00A54096" w:rsidRPr="00B567C1">
        <w:rPr>
          <w:rFonts w:ascii="Arial" w:hAnsi="Arial" w:cs="Arial"/>
          <w:sz w:val="26"/>
          <w:szCs w:val="26"/>
        </w:rPr>
        <w:t xml:space="preserve"> L</w:t>
      </w:r>
      <w:r w:rsidRPr="00B567C1">
        <w:rPr>
          <w:rFonts w:ascii="Arial" w:hAnsi="Arial" w:cs="Arial"/>
          <w:sz w:val="26"/>
          <w:szCs w:val="26"/>
        </w:rPr>
        <w:t>a jurisprudencia constitucional da cuenta que la na</w:t>
      </w:r>
      <w:r w:rsidR="00A54096" w:rsidRPr="00B567C1">
        <w:rPr>
          <w:rFonts w:ascii="Arial" w:hAnsi="Arial" w:cs="Arial"/>
          <w:sz w:val="26"/>
          <w:szCs w:val="26"/>
        </w:rPr>
        <w:t>turaleza de la acción de tutela</w:t>
      </w:r>
      <w:r w:rsidRPr="00B567C1">
        <w:rPr>
          <w:rFonts w:ascii="Arial" w:hAnsi="Arial" w:cs="Arial"/>
          <w:sz w:val="26"/>
          <w:szCs w:val="26"/>
        </w:rPr>
        <w:t xml:space="preserve"> impide reclamaciones relacionadas con el reconocimiento de pensiones, puesto que la competencia prevalente para ese tipo de conflictos es la jurisdicción ordinaria laboral. Sin embargo, de </w:t>
      </w:r>
      <w:r w:rsidR="00A54096" w:rsidRPr="00B567C1">
        <w:rPr>
          <w:rFonts w:ascii="Arial" w:hAnsi="Arial" w:cs="Arial"/>
          <w:sz w:val="26"/>
          <w:szCs w:val="26"/>
        </w:rPr>
        <w:t>manera excepcional, ha señalado</w:t>
      </w:r>
      <w:r w:rsidRPr="00B567C1">
        <w:rPr>
          <w:rFonts w:ascii="Arial" w:hAnsi="Arial" w:cs="Arial"/>
          <w:sz w:val="26"/>
          <w:szCs w:val="26"/>
        </w:rPr>
        <w:t xml:space="preserve"> que e</w:t>
      </w:r>
      <w:r w:rsidR="00A54096" w:rsidRPr="00B567C1">
        <w:rPr>
          <w:rFonts w:ascii="Arial" w:hAnsi="Arial" w:cs="Arial"/>
          <w:sz w:val="26"/>
          <w:szCs w:val="26"/>
        </w:rPr>
        <w:t xml:space="preserve">n algunos casos muy específicos, </w:t>
      </w:r>
      <w:r w:rsidRPr="00B567C1">
        <w:rPr>
          <w:rFonts w:ascii="Arial" w:hAnsi="Arial" w:cs="Arial"/>
          <w:sz w:val="26"/>
          <w:szCs w:val="26"/>
        </w:rPr>
        <w:t xml:space="preserve">cuando se reclama pensión de vejez, sobrevivientes o invalidez, </w:t>
      </w:r>
      <w:r w:rsidR="00A54096" w:rsidRPr="00B567C1">
        <w:rPr>
          <w:rFonts w:ascii="Arial" w:hAnsi="Arial" w:cs="Arial"/>
          <w:sz w:val="26"/>
          <w:szCs w:val="26"/>
        </w:rPr>
        <w:t xml:space="preserve">si </w:t>
      </w:r>
      <w:r w:rsidRPr="00B567C1">
        <w:rPr>
          <w:rFonts w:ascii="Arial" w:hAnsi="Arial" w:cs="Arial"/>
          <w:sz w:val="26"/>
          <w:szCs w:val="26"/>
        </w:rPr>
        <w:t>se ha verificado que se reúnen unas condiciones especiales</w:t>
      </w:r>
      <w:r w:rsidR="00A54096" w:rsidRPr="00B567C1">
        <w:rPr>
          <w:rFonts w:ascii="Arial" w:hAnsi="Arial" w:cs="Arial"/>
          <w:sz w:val="26"/>
          <w:szCs w:val="26"/>
        </w:rPr>
        <w:t>,</w:t>
      </w:r>
      <w:r w:rsidRPr="00B567C1">
        <w:rPr>
          <w:rFonts w:ascii="Arial" w:hAnsi="Arial" w:cs="Arial"/>
          <w:sz w:val="26"/>
          <w:szCs w:val="26"/>
        </w:rPr>
        <w:t xml:space="preserve"> </w:t>
      </w:r>
      <w:r w:rsidR="00A54096" w:rsidRPr="00B567C1">
        <w:rPr>
          <w:rFonts w:ascii="Arial" w:hAnsi="Arial" w:cs="Arial"/>
          <w:sz w:val="26"/>
          <w:szCs w:val="26"/>
        </w:rPr>
        <w:t xml:space="preserve">es </w:t>
      </w:r>
      <w:r w:rsidRPr="00B567C1">
        <w:rPr>
          <w:rFonts w:ascii="Arial" w:hAnsi="Arial" w:cs="Arial"/>
          <w:sz w:val="26"/>
          <w:szCs w:val="26"/>
        </w:rPr>
        <w:t>viable</w:t>
      </w:r>
      <w:r w:rsidR="000D1073" w:rsidRPr="00B567C1">
        <w:rPr>
          <w:rFonts w:ascii="Arial" w:hAnsi="Arial" w:cs="Arial"/>
          <w:sz w:val="26"/>
          <w:szCs w:val="26"/>
        </w:rPr>
        <w:t xml:space="preserve"> acudir a este mecanismo judicial</w:t>
      </w:r>
      <w:r w:rsidRPr="00B567C1">
        <w:rPr>
          <w:rFonts w:ascii="Arial" w:hAnsi="Arial" w:cs="Arial"/>
          <w:sz w:val="26"/>
          <w:szCs w:val="26"/>
        </w:rPr>
        <w:t xml:space="preserve"> excepcional.</w:t>
      </w:r>
    </w:p>
    <w:p w:rsidR="000D1073" w:rsidRPr="00B567C1" w:rsidRDefault="000D1073" w:rsidP="000D1073">
      <w:pPr>
        <w:pStyle w:val="Sinespaciado1"/>
        <w:spacing w:line="360" w:lineRule="auto"/>
        <w:ind w:firstLine="2835"/>
        <w:jc w:val="both"/>
        <w:rPr>
          <w:rFonts w:ascii="Arial" w:hAnsi="Arial" w:cs="Arial"/>
          <w:sz w:val="16"/>
          <w:szCs w:val="26"/>
        </w:rPr>
      </w:pPr>
    </w:p>
    <w:p w:rsidR="000D1073" w:rsidRPr="00B567C1" w:rsidRDefault="00A54096" w:rsidP="000D1073">
      <w:pPr>
        <w:pStyle w:val="Sinespaciado1"/>
        <w:spacing w:line="360" w:lineRule="auto"/>
        <w:ind w:firstLine="2835"/>
        <w:jc w:val="both"/>
        <w:rPr>
          <w:rFonts w:ascii="Arial" w:hAnsi="Arial" w:cs="Arial"/>
          <w:sz w:val="26"/>
          <w:szCs w:val="26"/>
        </w:rPr>
      </w:pPr>
      <w:r w:rsidRPr="00B567C1">
        <w:rPr>
          <w:rFonts w:ascii="Arial" w:hAnsi="Arial" w:cs="Arial"/>
          <w:sz w:val="26"/>
          <w:szCs w:val="26"/>
        </w:rPr>
        <w:t xml:space="preserve">5. </w:t>
      </w:r>
      <w:r w:rsidR="000D1073" w:rsidRPr="00B567C1">
        <w:rPr>
          <w:rFonts w:ascii="Arial" w:hAnsi="Arial" w:cs="Arial"/>
          <w:sz w:val="26"/>
          <w:szCs w:val="26"/>
        </w:rPr>
        <w:t>Co</w:t>
      </w:r>
      <w:r w:rsidR="00AD70F8" w:rsidRPr="00B567C1">
        <w:rPr>
          <w:rFonts w:ascii="Arial" w:hAnsi="Arial" w:cs="Arial"/>
          <w:sz w:val="26"/>
          <w:szCs w:val="26"/>
        </w:rPr>
        <w:t>n</w:t>
      </w:r>
      <w:r w:rsidR="000D1073" w:rsidRPr="00B567C1">
        <w:rPr>
          <w:rFonts w:ascii="Arial" w:hAnsi="Arial" w:cs="Arial"/>
          <w:sz w:val="26"/>
          <w:szCs w:val="26"/>
        </w:rPr>
        <w:t xml:space="preserve"> relación a </w:t>
      </w:r>
      <w:r w:rsidR="00455E0C" w:rsidRPr="00B567C1">
        <w:rPr>
          <w:rFonts w:ascii="Arial" w:hAnsi="Arial" w:cs="Arial"/>
          <w:sz w:val="26"/>
          <w:szCs w:val="26"/>
        </w:rPr>
        <w:t xml:space="preserve">la pensión de sobrevivientes, anteriormente conocida como sustitución pensional, </w:t>
      </w:r>
      <w:r w:rsidR="000D1073" w:rsidRPr="00B567C1">
        <w:rPr>
          <w:rFonts w:ascii="Arial" w:hAnsi="Arial" w:cs="Arial"/>
          <w:sz w:val="26"/>
          <w:szCs w:val="26"/>
        </w:rPr>
        <w:t xml:space="preserve">se ha dicho que </w:t>
      </w:r>
      <w:r w:rsidR="00455E0C" w:rsidRPr="00B567C1">
        <w:rPr>
          <w:rFonts w:ascii="Arial" w:hAnsi="Arial" w:cs="Arial"/>
          <w:sz w:val="26"/>
          <w:szCs w:val="26"/>
        </w:rPr>
        <w:t>es una prestación social fundada en los principios de solidaridad y de universalidad de la seguridad social, que busca garantizar a los familiares de la persona afiliada fallecida, una estabilidad económica suficiente para asegurar su subsistencia en condiciones dignas, máxime, cuando dicha prestación es la única fuente de ingreso de sus beneficiarios, que tiene por fin evitar una situación de desamparo. En este último caso la naturaleza de la pensión de sobrevivientes siempre estará ligada a la protección del derecho fundamental al mínimo vital y por tanto, adquiere el carácter de fundamental</w:t>
      </w:r>
      <w:r w:rsidRPr="00B567C1">
        <w:rPr>
          <w:rFonts w:ascii="Arial" w:hAnsi="Arial" w:cs="Arial"/>
          <w:sz w:val="26"/>
          <w:szCs w:val="26"/>
        </w:rPr>
        <w:t xml:space="preserve">. </w:t>
      </w:r>
      <w:r w:rsidR="00135E5C" w:rsidRPr="00B567C1">
        <w:rPr>
          <w:rFonts w:ascii="Arial" w:hAnsi="Arial" w:cs="Arial"/>
          <w:sz w:val="26"/>
          <w:szCs w:val="26"/>
        </w:rPr>
        <w:t xml:space="preserve">Se tiene entonces que </w:t>
      </w:r>
      <w:r w:rsidR="00135E5C" w:rsidRPr="00B567C1">
        <w:rPr>
          <w:rFonts w:ascii="Arial" w:hAnsi="Arial" w:cs="Arial"/>
          <w:sz w:val="24"/>
          <w:szCs w:val="26"/>
        </w:rPr>
        <w:t xml:space="preserve">(i) el derecho a la pensión de sobrevivientes integra el derecho a la seguridad social, (ii) tiene un contenido patrimonial, (iii) para su reconocimiento se deben cumplir los requisitos y </w:t>
      </w:r>
      <w:r w:rsidR="00135E5C" w:rsidRPr="00B567C1">
        <w:rPr>
          <w:rFonts w:ascii="Arial" w:hAnsi="Arial" w:cs="Arial"/>
          <w:sz w:val="24"/>
          <w:szCs w:val="26"/>
        </w:rPr>
        <w:lastRenderedPageBreak/>
        <w:t>condiciones señalados por la ley (iv) existe un nexo entre el derecho a la pensión de sobrevivientes y la eficacia de derechos fundamentales, razón por la que la jurisprudencia ha considerado que el reconocimiento de esa prestación económica adquiere el rango de fundamental cuando ésta constituye la única fuente de ingreso o la principal de la familia del causante</w:t>
      </w:r>
      <w:r w:rsidR="00135E5C" w:rsidRPr="00B567C1">
        <w:rPr>
          <w:rFonts w:ascii="Arial" w:hAnsi="Arial" w:cs="Arial"/>
          <w:sz w:val="26"/>
          <w:szCs w:val="26"/>
        </w:rPr>
        <w:t xml:space="preserve">. </w:t>
      </w:r>
      <w:r w:rsidRPr="00B567C1">
        <w:rPr>
          <w:rFonts w:ascii="Arial" w:hAnsi="Arial" w:cs="Arial"/>
          <w:sz w:val="26"/>
          <w:szCs w:val="26"/>
        </w:rPr>
        <w:t>(Sentencia T-584 de 2011)</w:t>
      </w:r>
      <w:r w:rsidR="000D1073" w:rsidRPr="00B567C1">
        <w:rPr>
          <w:rFonts w:ascii="Arial" w:hAnsi="Arial" w:cs="Arial"/>
          <w:sz w:val="26"/>
          <w:szCs w:val="26"/>
        </w:rPr>
        <w:t>.</w:t>
      </w:r>
    </w:p>
    <w:p w:rsidR="000D1073" w:rsidRPr="00B567C1" w:rsidRDefault="000D1073" w:rsidP="000D1073">
      <w:pPr>
        <w:pStyle w:val="Sinespaciado1"/>
        <w:spacing w:line="360" w:lineRule="auto"/>
        <w:ind w:firstLine="2835"/>
        <w:jc w:val="both"/>
        <w:rPr>
          <w:rFonts w:ascii="Arial" w:hAnsi="Arial" w:cs="Arial"/>
          <w:sz w:val="16"/>
          <w:szCs w:val="26"/>
        </w:rPr>
      </w:pPr>
    </w:p>
    <w:p w:rsidR="00DC4F82" w:rsidRPr="00B567C1" w:rsidRDefault="00455E0C" w:rsidP="002D22F1">
      <w:pPr>
        <w:pStyle w:val="Sinespaciado1"/>
        <w:spacing w:line="360" w:lineRule="auto"/>
        <w:ind w:firstLine="2835"/>
        <w:jc w:val="both"/>
        <w:rPr>
          <w:rFonts w:ascii="Arial" w:hAnsi="Arial" w:cs="Arial"/>
          <w:i/>
          <w:sz w:val="24"/>
          <w:szCs w:val="24"/>
        </w:rPr>
      </w:pPr>
      <w:r w:rsidRPr="001E3FF1">
        <w:rPr>
          <w:rFonts w:ascii="Arial" w:hAnsi="Arial" w:cs="Arial"/>
          <w:sz w:val="26"/>
          <w:szCs w:val="26"/>
        </w:rPr>
        <w:t xml:space="preserve">6. De otro lado, </w:t>
      </w:r>
      <w:r w:rsidR="000D1073" w:rsidRPr="001E3FF1">
        <w:rPr>
          <w:rFonts w:ascii="Arial" w:hAnsi="Arial" w:cs="Arial"/>
          <w:sz w:val="26"/>
          <w:szCs w:val="26"/>
        </w:rPr>
        <w:t>frente a</w:t>
      </w:r>
      <w:r w:rsidRPr="001E3FF1">
        <w:rPr>
          <w:rFonts w:ascii="Arial" w:hAnsi="Arial" w:cs="Arial"/>
          <w:sz w:val="26"/>
          <w:szCs w:val="26"/>
        </w:rPr>
        <w:t>l principio de la condición más beneficiosa</w:t>
      </w:r>
      <w:r w:rsidR="000D1073" w:rsidRPr="001E3FF1">
        <w:rPr>
          <w:rFonts w:ascii="Arial" w:hAnsi="Arial" w:cs="Arial"/>
          <w:sz w:val="26"/>
          <w:szCs w:val="26"/>
        </w:rPr>
        <w:t>, que</w:t>
      </w:r>
      <w:r w:rsidRPr="001E3FF1">
        <w:rPr>
          <w:rFonts w:ascii="Arial" w:hAnsi="Arial" w:cs="Arial"/>
          <w:sz w:val="26"/>
          <w:szCs w:val="26"/>
        </w:rPr>
        <w:t xml:space="preserve"> se desprende del artículo 53 de la Constitución, </w:t>
      </w:r>
      <w:r w:rsidR="000D1073" w:rsidRPr="001E3FF1">
        <w:rPr>
          <w:rFonts w:ascii="Arial" w:hAnsi="Arial" w:cs="Arial"/>
          <w:sz w:val="26"/>
          <w:szCs w:val="26"/>
        </w:rPr>
        <w:t>ha indicado el alto tribunal Constitucional en la Sentencia T-</w:t>
      </w:r>
      <w:r w:rsidR="002D22F1">
        <w:rPr>
          <w:rFonts w:ascii="Arial" w:hAnsi="Arial" w:cs="Arial"/>
          <w:sz w:val="26"/>
          <w:szCs w:val="26"/>
        </w:rPr>
        <w:t>730</w:t>
      </w:r>
      <w:r w:rsidR="000D1073" w:rsidRPr="001E3FF1">
        <w:rPr>
          <w:rFonts w:ascii="Arial" w:hAnsi="Arial" w:cs="Arial"/>
          <w:sz w:val="26"/>
          <w:szCs w:val="26"/>
        </w:rPr>
        <w:t xml:space="preserve"> de 2014 que,</w:t>
      </w:r>
      <w:r w:rsidR="000D1073" w:rsidRPr="00B567C1">
        <w:rPr>
          <w:rFonts w:ascii="Arial" w:hAnsi="Arial" w:cs="Arial"/>
          <w:sz w:val="26"/>
          <w:szCs w:val="26"/>
        </w:rPr>
        <w:t xml:space="preserve"> “</w:t>
      </w:r>
      <w:r w:rsidR="002D22F1" w:rsidRPr="002D22F1">
        <w:rPr>
          <w:rFonts w:ascii="Arial" w:hAnsi="Arial" w:cs="Arial"/>
          <w:i/>
          <w:sz w:val="24"/>
          <w:szCs w:val="24"/>
        </w:rPr>
        <w:t>El operador judicial debe acudir al criterio hermenéutico de la condición más beneficiosa en favor del afiliado o beneficiario de la seguridad social, para analizar los asuntos sometidos a su conocimiento.</w:t>
      </w:r>
      <w:r w:rsidR="002D22F1">
        <w:rPr>
          <w:rFonts w:ascii="Arial" w:hAnsi="Arial" w:cs="Arial"/>
          <w:i/>
          <w:sz w:val="24"/>
          <w:szCs w:val="24"/>
        </w:rPr>
        <w:t xml:space="preserve"> </w:t>
      </w:r>
      <w:r w:rsidR="002D22F1" w:rsidRPr="002D22F1">
        <w:rPr>
          <w:rFonts w:ascii="Arial" w:hAnsi="Arial" w:cs="Arial"/>
          <w:i/>
          <w:sz w:val="24"/>
          <w:szCs w:val="24"/>
        </w:rPr>
        <w:t>Tanto la Corte Constitucional, como la Sala de Casación Laboral de la Corte Suprema de Justicia, han sostenido que el principio de la condición más beneficiosa se encuentra plasmado en la Constitución, el bloque de constituciona</w:t>
      </w:r>
      <w:r w:rsidR="002D22F1">
        <w:rPr>
          <w:rFonts w:ascii="Arial" w:hAnsi="Arial" w:cs="Arial"/>
          <w:i/>
          <w:sz w:val="24"/>
          <w:szCs w:val="24"/>
        </w:rPr>
        <w:t>lidad y la legislación nacional</w:t>
      </w:r>
      <w:r w:rsidRPr="00B567C1">
        <w:rPr>
          <w:rFonts w:ascii="Arial" w:hAnsi="Arial" w:cs="Arial"/>
          <w:i/>
          <w:sz w:val="24"/>
          <w:szCs w:val="24"/>
        </w:rPr>
        <w:t>.”</w:t>
      </w:r>
    </w:p>
    <w:p w:rsidR="00DC4F82" w:rsidRPr="00B567C1" w:rsidRDefault="00DC4F82" w:rsidP="00DC4F82">
      <w:pPr>
        <w:pStyle w:val="Sinespaciado1"/>
        <w:spacing w:line="360" w:lineRule="auto"/>
        <w:ind w:firstLine="2835"/>
        <w:jc w:val="both"/>
        <w:rPr>
          <w:rFonts w:ascii="Arial" w:hAnsi="Arial" w:cs="Arial"/>
          <w:sz w:val="16"/>
          <w:szCs w:val="24"/>
        </w:rPr>
      </w:pPr>
    </w:p>
    <w:p w:rsidR="0071085D" w:rsidRPr="0071085D" w:rsidRDefault="00DC4F82" w:rsidP="0071085D">
      <w:pPr>
        <w:pStyle w:val="Sinespaciado1"/>
        <w:spacing w:line="360" w:lineRule="auto"/>
        <w:ind w:firstLine="2835"/>
        <w:jc w:val="both"/>
        <w:rPr>
          <w:rFonts w:ascii="Arial" w:hAnsi="Arial" w:cs="Arial"/>
          <w:i/>
          <w:sz w:val="24"/>
          <w:szCs w:val="24"/>
        </w:rPr>
      </w:pPr>
      <w:r w:rsidRPr="00B567C1">
        <w:rPr>
          <w:rFonts w:ascii="Arial" w:hAnsi="Arial" w:cs="Arial"/>
          <w:sz w:val="26"/>
          <w:szCs w:val="26"/>
        </w:rPr>
        <w:t xml:space="preserve">Además dijo que </w:t>
      </w:r>
      <w:r w:rsidRPr="00B567C1">
        <w:rPr>
          <w:rFonts w:ascii="Arial" w:eastAsia="Times New Roman" w:hAnsi="Arial" w:cs="Arial"/>
          <w:i/>
          <w:sz w:val="24"/>
          <w:szCs w:val="24"/>
          <w:lang w:val="es-ES" w:eastAsia="es-ES"/>
        </w:rPr>
        <w:t>“</w:t>
      </w:r>
      <w:r w:rsidR="0071085D">
        <w:rPr>
          <w:rFonts w:ascii="Arial" w:eastAsia="Times New Roman" w:hAnsi="Arial" w:cs="Arial"/>
          <w:i/>
          <w:sz w:val="24"/>
          <w:szCs w:val="24"/>
          <w:lang w:val="es-ES" w:eastAsia="es-ES"/>
        </w:rPr>
        <w:t>…</w:t>
      </w:r>
      <w:r w:rsidR="0071085D" w:rsidRPr="0071085D">
        <w:rPr>
          <w:rFonts w:ascii="Arial" w:hAnsi="Arial" w:cs="Arial"/>
          <w:i/>
          <w:sz w:val="24"/>
          <w:szCs w:val="24"/>
        </w:rPr>
        <w:t>el principio de la condición más beneficiosa, se distingue porque: “(i) opera en el tránsito legislativo, y ante la ausencia de un régimen de transición; (ii) se debe cotejar una norma derogada con una vigente, y (iii) el destinatario posee una situación jurídica concreta, la cual es protegida, dado que con la nueva ley se le desmejora.</w:t>
      </w:r>
    </w:p>
    <w:p w:rsidR="0071085D" w:rsidRPr="0071085D" w:rsidRDefault="0071085D" w:rsidP="0071085D">
      <w:pPr>
        <w:pStyle w:val="Sinespaciado1"/>
        <w:spacing w:line="360" w:lineRule="auto"/>
        <w:ind w:firstLine="2835"/>
        <w:jc w:val="both"/>
        <w:rPr>
          <w:rFonts w:ascii="Arial" w:hAnsi="Arial" w:cs="Arial"/>
          <w:i/>
          <w:sz w:val="16"/>
          <w:szCs w:val="16"/>
        </w:rPr>
      </w:pPr>
    </w:p>
    <w:p w:rsidR="0071085D" w:rsidRPr="0071085D" w:rsidRDefault="0071085D" w:rsidP="0071085D">
      <w:pPr>
        <w:pStyle w:val="Sinespaciado1"/>
        <w:spacing w:line="360" w:lineRule="auto"/>
        <w:ind w:firstLine="2835"/>
        <w:jc w:val="both"/>
        <w:rPr>
          <w:rFonts w:ascii="Arial" w:hAnsi="Arial" w:cs="Arial"/>
          <w:i/>
          <w:sz w:val="24"/>
          <w:szCs w:val="24"/>
        </w:rPr>
      </w:pPr>
      <w:r w:rsidRPr="0071085D">
        <w:rPr>
          <w:rFonts w:ascii="Arial" w:hAnsi="Arial" w:cs="Arial"/>
          <w:i/>
          <w:sz w:val="24"/>
          <w:szCs w:val="24"/>
        </w:rPr>
        <w:t xml:space="preserve">En efecto, en el caso bajo estudio, sí hay un tránsito legislativo pero no un régimen de transición, pues el régimen de transición al que aludieron los jueces laborales fue el creado por la Ley 100 de 1993, mientras que en la modificación que a ésta se hizo por la ley 797 de 2003, para la pensión de sobrevivientes, no hubo tal, por lo que se cumple el primero de los requisitos contemplados para dar vía libre a la aplicación de dicho principio. </w:t>
      </w:r>
    </w:p>
    <w:p w:rsidR="0071085D" w:rsidRPr="0071085D" w:rsidRDefault="0071085D" w:rsidP="0071085D">
      <w:pPr>
        <w:pStyle w:val="Sinespaciado1"/>
        <w:spacing w:line="360" w:lineRule="auto"/>
        <w:ind w:firstLine="2835"/>
        <w:jc w:val="both"/>
        <w:rPr>
          <w:rFonts w:ascii="Arial" w:hAnsi="Arial" w:cs="Arial"/>
          <w:i/>
          <w:sz w:val="16"/>
          <w:szCs w:val="16"/>
        </w:rPr>
      </w:pPr>
    </w:p>
    <w:p w:rsidR="00DC4F82" w:rsidRPr="00B567C1" w:rsidRDefault="0071085D" w:rsidP="0071085D">
      <w:pPr>
        <w:pStyle w:val="Sinespaciado1"/>
        <w:spacing w:line="360" w:lineRule="auto"/>
        <w:ind w:firstLine="2835"/>
        <w:jc w:val="both"/>
        <w:rPr>
          <w:rFonts w:ascii="Arial" w:hAnsi="Arial" w:cs="Arial"/>
          <w:i/>
          <w:sz w:val="24"/>
          <w:szCs w:val="24"/>
        </w:rPr>
      </w:pPr>
      <w:r w:rsidRPr="0071085D">
        <w:rPr>
          <w:rFonts w:ascii="Arial" w:hAnsi="Arial" w:cs="Arial"/>
          <w:i/>
          <w:sz w:val="24"/>
          <w:szCs w:val="24"/>
        </w:rPr>
        <w:t>En segundo lugar, de lo que se trata en el asunto de la referencia, es de cotejar el artículo 12 de la Ley 797 de 2003 con el vigente inmediatamente antes que éste, esto es, con el artículo 46 original de la Ley 100 de 1993 y no, con el Acuerdo 040 de 1990, para ver si hay lugar a proteger la situación jurídica concreta de la señora Jabib Flórez.</w:t>
      </w:r>
      <w:r>
        <w:rPr>
          <w:rFonts w:ascii="Arial" w:hAnsi="Arial" w:cs="Arial"/>
          <w:i/>
          <w:sz w:val="24"/>
          <w:szCs w:val="24"/>
        </w:rPr>
        <w:t>”</w:t>
      </w:r>
    </w:p>
    <w:p w:rsidR="00DC4F82" w:rsidRPr="00B567C1" w:rsidRDefault="00DC4F82" w:rsidP="00DC4F82">
      <w:pPr>
        <w:pStyle w:val="Sinespaciado1"/>
        <w:spacing w:line="360" w:lineRule="auto"/>
        <w:ind w:firstLine="2835"/>
        <w:jc w:val="both"/>
        <w:rPr>
          <w:rFonts w:ascii="Arial" w:hAnsi="Arial" w:cs="Arial"/>
          <w:sz w:val="16"/>
          <w:szCs w:val="24"/>
        </w:rPr>
      </w:pPr>
    </w:p>
    <w:p w:rsidR="00455E0C" w:rsidRPr="00B567C1" w:rsidRDefault="00DC4F82" w:rsidP="00DC4F82">
      <w:pPr>
        <w:pStyle w:val="Sinespaciado1"/>
        <w:spacing w:line="360" w:lineRule="auto"/>
        <w:ind w:firstLine="2835"/>
        <w:jc w:val="both"/>
        <w:rPr>
          <w:rFonts w:ascii="Arial" w:hAnsi="Arial" w:cs="Arial"/>
          <w:i/>
          <w:sz w:val="24"/>
          <w:szCs w:val="24"/>
        </w:rPr>
      </w:pPr>
      <w:r w:rsidRPr="00B567C1">
        <w:rPr>
          <w:rFonts w:ascii="Arial" w:hAnsi="Arial" w:cs="Arial"/>
          <w:sz w:val="26"/>
          <w:szCs w:val="26"/>
        </w:rPr>
        <w:lastRenderedPageBreak/>
        <w:t>Y añadió que,</w:t>
      </w:r>
      <w:r w:rsidRPr="00B567C1">
        <w:rPr>
          <w:rFonts w:ascii="Arial" w:hAnsi="Arial" w:cs="Arial"/>
          <w:i/>
          <w:sz w:val="24"/>
          <w:szCs w:val="24"/>
        </w:rPr>
        <w:t xml:space="preserve"> “</w:t>
      </w:r>
      <w:r w:rsidR="0071085D" w:rsidRPr="0071085D">
        <w:rPr>
          <w:rFonts w:ascii="Arial" w:hAnsi="Arial" w:cs="Arial"/>
          <w:i/>
          <w:sz w:val="24"/>
          <w:szCs w:val="24"/>
        </w:rPr>
        <w:t>Vistas así las cosas, en el caso concreto, el artículo 12 de la Ley 797 de 2003, resulta más riguroso que el artículo 46 de la Ley 100 de 1993 que modificó. Así bien, satisfechos los requisitos y condiciones de la derogada disposición, es plausible en el presente caso hacer valer en favor de la actora el principio de la condición más beneficiosa previsto por el artículo 53 de la Constitución Política, pues entendido el derecho a la seguridad social, dentro de esa especial categoría de principios que lo inspiran, valga decir, la eficiencia, la integralidad, la universalidad y la solidaridad, es indudable que no podría truncársele el derecho a pensionarse, si ha cumplido aportaciones suficientes para acceder a él bajo la norma aplicable inmediatamente antes del régimen que le es exigible</w:t>
      </w:r>
      <w:r w:rsidR="0071085D" w:rsidRPr="0071085D">
        <w:rPr>
          <w:rFonts w:ascii="Arial" w:hAnsi="Arial" w:cs="Arial"/>
          <w:i/>
          <w:iCs/>
          <w:sz w:val="24"/>
          <w:szCs w:val="24"/>
          <w:vertAlign w:val="superscript"/>
        </w:rPr>
        <w:footnoteReference w:id="1"/>
      </w:r>
      <w:r w:rsidR="0071085D" w:rsidRPr="0071085D">
        <w:rPr>
          <w:rFonts w:ascii="Arial" w:hAnsi="Arial" w:cs="Arial"/>
          <w:i/>
          <w:sz w:val="24"/>
          <w:szCs w:val="24"/>
        </w:rPr>
        <w:t>.</w:t>
      </w:r>
      <w:r w:rsidR="00455E0C" w:rsidRPr="0071085D">
        <w:rPr>
          <w:rFonts w:ascii="Arial" w:hAnsi="Arial" w:cs="Arial"/>
          <w:i/>
          <w:sz w:val="24"/>
          <w:szCs w:val="24"/>
        </w:rPr>
        <w:t>”</w:t>
      </w:r>
    </w:p>
    <w:p w:rsidR="001520D6" w:rsidRPr="001E3FF1" w:rsidRDefault="001520D6" w:rsidP="00DC4F82">
      <w:pPr>
        <w:pStyle w:val="Sinespaciado1"/>
        <w:spacing w:line="360" w:lineRule="auto"/>
        <w:ind w:firstLine="2835"/>
        <w:jc w:val="both"/>
        <w:rPr>
          <w:rFonts w:ascii="Arial" w:hAnsi="Arial" w:cs="Arial"/>
          <w:sz w:val="24"/>
          <w:szCs w:val="24"/>
        </w:rPr>
      </w:pPr>
    </w:p>
    <w:p w:rsidR="00455E0C" w:rsidRPr="00B567C1" w:rsidRDefault="00455E0C" w:rsidP="00455E0C">
      <w:pPr>
        <w:pStyle w:val="Sinespaciado1"/>
        <w:spacing w:line="360" w:lineRule="auto"/>
        <w:ind w:firstLine="2835"/>
        <w:jc w:val="both"/>
        <w:rPr>
          <w:rFonts w:ascii="Arial" w:hAnsi="Arial" w:cs="Arial"/>
          <w:b/>
          <w:szCs w:val="28"/>
        </w:rPr>
      </w:pPr>
      <w:r w:rsidRPr="00B567C1">
        <w:rPr>
          <w:rFonts w:ascii="Arial" w:hAnsi="Arial" w:cs="Arial"/>
          <w:b/>
          <w:szCs w:val="28"/>
        </w:rPr>
        <w:t>V</w:t>
      </w:r>
      <w:r w:rsidR="002F18D8" w:rsidRPr="00B567C1">
        <w:rPr>
          <w:rFonts w:ascii="Arial" w:hAnsi="Arial" w:cs="Arial"/>
          <w:b/>
          <w:szCs w:val="28"/>
        </w:rPr>
        <w:t>I</w:t>
      </w:r>
      <w:r w:rsidRPr="00B567C1">
        <w:rPr>
          <w:rFonts w:ascii="Arial" w:hAnsi="Arial" w:cs="Arial"/>
          <w:b/>
          <w:szCs w:val="28"/>
        </w:rPr>
        <w:t xml:space="preserve">. </w:t>
      </w:r>
      <w:r w:rsidR="002F18D8" w:rsidRPr="00B567C1">
        <w:rPr>
          <w:rFonts w:ascii="Arial" w:hAnsi="Arial" w:cs="Arial"/>
          <w:b/>
          <w:szCs w:val="28"/>
        </w:rPr>
        <w:t>CASO CONCRETO</w:t>
      </w:r>
    </w:p>
    <w:p w:rsidR="00455E0C" w:rsidRPr="00B567C1" w:rsidRDefault="00455E0C" w:rsidP="00455E0C">
      <w:pPr>
        <w:pStyle w:val="Corpsdetexte3"/>
        <w:spacing w:after="0" w:line="360" w:lineRule="auto"/>
        <w:ind w:firstLine="2835"/>
        <w:jc w:val="both"/>
        <w:rPr>
          <w:rFonts w:cs="Arial"/>
          <w:sz w:val="24"/>
          <w:szCs w:val="28"/>
        </w:rPr>
      </w:pPr>
    </w:p>
    <w:p w:rsidR="001520D6" w:rsidRPr="00B567C1" w:rsidRDefault="00455E0C" w:rsidP="001520D6">
      <w:pPr>
        <w:spacing w:line="360" w:lineRule="auto"/>
        <w:ind w:firstLine="2835"/>
        <w:jc w:val="both"/>
        <w:rPr>
          <w:rFonts w:ascii="Arial" w:eastAsia="Times New Roman" w:hAnsi="Arial" w:cs="Arial"/>
          <w:sz w:val="26"/>
          <w:szCs w:val="26"/>
          <w:lang w:val="es-CO"/>
        </w:rPr>
      </w:pPr>
      <w:r w:rsidRPr="00B567C1">
        <w:rPr>
          <w:rFonts w:ascii="Arial" w:eastAsia="Times New Roman" w:hAnsi="Arial" w:cs="Arial"/>
          <w:sz w:val="26"/>
          <w:szCs w:val="26"/>
          <w:lang w:val="es-CO"/>
        </w:rPr>
        <w:t xml:space="preserve">1. </w:t>
      </w:r>
      <w:r w:rsidR="001520D6" w:rsidRPr="00B567C1">
        <w:rPr>
          <w:rFonts w:ascii="Arial" w:eastAsia="Times New Roman" w:hAnsi="Arial" w:cs="Arial"/>
          <w:sz w:val="26"/>
          <w:szCs w:val="26"/>
          <w:lang w:val="es-CO"/>
        </w:rPr>
        <w:t xml:space="preserve">Partiendo de las premisas jurídicas anotadas, y en razón a que la jurisprudencia constitucional ha señalado que el derecho al reconocimiento de la pensión de sobrevivientes adquiere carácter fundamental cuando: </w:t>
      </w:r>
      <w:r w:rsidR="001520D6" w:rsidRPr="00F12918">
        <w:rPr>
          <w:rFonts w:ascii="Arial" w:eastAsia="Times New Roman" w:hAnsi="Arial" w:cs="Arial"/>
          <w:sz w:val="24"/>
          <w:szCs w:val="26"/>
          <w:lang w:val="es-CO"/>
        </w:rPr>
        <w:t>i) está dirigida a garantizar el mínimo vital de las personas que se encontraban al cuidado del causante; ii) se trata de proteger los derechos de sujetos de</w:t>
      </w:r>
      <w:r w:rsidR="00E10B09" w:rsidRPr="00F12918">
        <w:rPr>
          <w:rFonts w:ascii="Arial" w:eastAsia="Times New Roman" w:hAnsi="Arial" w:cs="Arial"/>
          <w:sz w:val="24"/>
          <w:szCs w:val="26"/>
          <w:lang w:val="es-CO"/>
        </w:rPr>
        <w:t xml:space="preserve"> especial protección del Estado y</w:t>
      </w:r>
      <w:r w:rsidR="001520D6" w:rsidRPr="00F12918">
        <w:rPr>
          <w:rFonts w:ascii="Arial" w:eastAsia="Times New Roman" w:hAnsi="Arial" w:cs="Arial"/>
          <w:sz w:val="24"/>
          <w:szCs w:val="26"/>
          <w:lang w:val="es-CO"/>
        </w:rPr>
        <w:t xml:space="preserve"> iii) existe íntima relación entre el reconocimiento de la pensión de sobrevivientes y otros derechos fundamentales, t</w:t>
      </w:r>
      <w:r w:rsidR="00E10B09" w:rsidRPr="00F12918">
        <w:rPr>
          <w:rFonts w:ascii="Arial" w:eastAsia="Times New Roman" w:hAnsi="Arial" w:cs="Arial"/>
          <w:sz w:val="24"/>
          <w:szCs w:val="26"/>
          <w:lang w:val="es-CO"/>
        </w:rPr>
        <w:t>ales como el derecho a la vida</w:t>
      </w:r>
      <w:r w:rsidR="00F12918">
        <w:rPr>
          <w:rStyle w:val="Appelnotedebasdep"/>
          <w:rFonts w:ascii="Arial" w:eastAsia="Times New Roman" w:hAnsi="Arial" w:cs="Arial"/>
          <w:sz w:val="24"/>
          <w:szCs w:val="26"/>
          <w:lang w:val="es-CO"/>
        </w:rPr>
        <w:footnoteReference w:id="2"/>
      </w:r>
      <w:r w:rsidR="00E10B09" w:rsidRPr="00B567C1">
        <w:rPr>
          <w:rFonts w:ascii="Arial" w:eastAsia="Times New Roman" w:hAnsi="Arial" w:cs="Arial"/>
          <w:sz w:val="26"/>
          <w:szCs w:val="26"/>
          <w:lang w:val="es-CO"/>
        </w:rPr>
        <w:t>; s</w:t>
      </w:r>
      <w:r w:rsidR="001520D6" w:rsidRPr="00B567C1">
        <w:rPr>
          <w:rFonts w:ascii="Arial" w:eastAsia="Times New Roman" w:hAnsi="Arial" w:cs="Arial"/>
          <w:sz w:val="26"/>
          <w:szCs w:val="26"/>
          <w:lang w:val="es-CO"/>
        </w:rPr>
        <w:t xml:space="preserve">e tiene entonces, que la señora </w:t>
      </w:r>
      <w:r w:rsidR="001E3FF1">
        <w:rPr>
          <w:rFonts w:ascii="Arial" w:eastAsia="Times New Roman" w:hAnsi="Arial" w:cs="Arial"/>
          <w:sz w:val="22"/>
          <w:szCs w:val="26"/>
          <w:lang w:val="es-CO"/>
        </w:rPr>
        <w:t>LUZ ESTER PINEDA SOSA</w:t>
      </w:r>
      <w:r w:rsidR="001520D6" w:rsidRPr="00B567C1">
        <w:rPr>
          <w:rFonts w:ascii="Arial" w:eastAsia="Times New Roman" w:hAnsi="Arial" w:cs="Arial"/>
          <w:sz w:val="22"/>
          <w:szCs w:val="26"/>
          <w:lang w:val="es-CO"/>
        </w:rPr>
        <w:t xml:space="preserve">, </w:t>
      </w:r>
      <w:r w:rsidR="001520D6" w:rsidRPr="00B567C1">
        <w:rPr>
          <w:rFonts w:ascii="Arial" w:eastAsia="Times New Roman" w:hAnsi="Arial" w:cs="Arial"/>
          <w:sz w:val="26"/>
          <w:szCs w:val="26"/>
          <w:lang w:val="es-CO"/>
        </w:rPr>
        <w:t>al interponer la acción de tutela informó que se le tenga un especial tratamiento, por s</w:t>
      </w:r>
      <w:r w:rsidR="007E3A77">
        <w:rPr>
          <w:rFonts w:ascii="Arial" w:eastAsia="Times New Roman" w:hAnsi="Arial" w:cs="Arial"/>
          <w:sz w:val="26"/>
          <w:szCs w:val="26"/>
          <w:lang w:val="es-CO"/>
        </w:rPr>
        <w:t>u precario estado de salud y s</w:t>
      </w:r>
      <w:r w:rsidR="001520D6" w:rsidRPr="00B567C1">
        <w:rPr>
          <w:rFonts w:ascii="Arial" w:eastAsia="Times New Roman" w:hAnsi="Arial" w:cs="Arial"/>
          <w:sz w:val="26"/>
          <w:szCs w:val="26"/>
          <w:lang w:val="es-CO"/>
        </w:rPr>
        <w:t xml:space="preserve">er una mujer </w:t>
      </w:r>
      <w:r w:rsidR="007E3A77">
        <w:rPr>
          <w:rFonts w:ascii="Arial" w:eastAsia="Times New Roman" w:hAnsi="Arial" w:cs="Arial"/>
          <w:sz w:val="26"/>
          <w:szCs w:val="26"/>
          <w:lang w:val="es-CO"/>
        </w:rPr>
        <w:t>cabeza de familia</w:t>
      </w:r>
      <w:r w:rsidR="001520D6" w:rsidRPr="00B567C1">
        <w:rPr>
          <w:rFonts w:ascii="Arial" w:eastAsia="Times New Roman" w:hAnsi="Arial" w:cs="Arial"/>
          <w:sz w:val="26"/>
          <w:szCs w:val="26"/>
          <w:lang w:val="es-CO"/>
        </w:rPr>
        <w:t>.</w:t>
      </w:r>
      <w:r w:rsidR="000A4B27">
        <w:rPr>
          <w:rFonts w:ascii="Arial" w:eastAsia="Times New Roman" w:hAnsi="Arial" w:cs="Arial"/>
          <w:sz w:val="26"/>
          <w:szCs w:val="26"/>
          <w:lang w:val="es-CO"/>
        </w:rPr>
        <w:t xml:space="preserve"> </w:t>
      </w:r>
    </w:p>
    <w:p w:rsidR="001520D6" w:rsidRPr="00B567C1" w:rsidRDefault="001520D6" w:rsidP="001520D6">
      <w:pPr>
        <w:spacing w:line="360" w:lineRule="auto"/>
        <w:ind w:firstLine="2835"/>
        <w:jc w:val="both"/>
        <w:rPr>
          <w:rFonts w:ascii="Arial" w:hAnsi="Arial" w:cs="Arial"/>
          <w:sz w:val="16"/>
          <w:szCs w:val="26"/>
          <w:lang w:val="es-ES_tradnl"/>
        </w:rPr>
      </w:pPr>
    </w:p>
    <w:p w:rsidR="001520D6" w:rsidRPr="00B567C1" w:rsidRDefault="00883DB9" w:rsidP="001520D6">
      <w:pPr>
        <w:spacing w:line="360" w:lineRule="auto"/>
        <w:ind w:firstLine="2835"/>
        <w:jc w:val="both"/>
        <w:rPr>
          <w:rFonts w:ascii="Arial" w:eastAsia="Times New Roman" w:hAnsi="Arial" w:cs="Arial"/>
          <w:sz w:val="26"/>
          <w:szCs w:val="26"/>
          <w:lang w:val="es-CO"/>
        </w:rPr>
      </w:pPr>
      <w:r w:rsidRPr="00B567C1">
        <w:rPr>
          <w:rFonts w:ascii="Arial" w:hAnsi="Arial" w:cs="Arial"/>
          <w:sz w:val="26"/>
          <w:szCs w:val="26"/>
          <w:lang w:val="es-ES_tradnl"/>
        </w:rPr>
        <w:t xml:space="preserve">2. </w:t>
      </w:r>
      <w:r w:rsidR="00E10B09" w:rsidRPr="00B567C1">
        <w:rPr>
          <w:rFonts w:ascii="Arial" w:hAnsi="Arial" w:cs="Arial"/>
          <w:sz w:val="26"/>
          <w:szCs w:val="26"/>
          <w:lang w:val="es-ES_tradnl"/>
        </w:rPr>
        <w:t>A lo que se agrega, que</w:t>
      </w:r>
      <w:r w:rsidR="004149D5">
        <w:rPr>
          <w:rFonts w:ascii="Arial" w:hAnsi="Arial" w:cs="Arial"/>
          <w:sz w:val="26"/>
          <w:szCs w:val="26"/>
          <w:lang w:val="es-ES_tradnl"/>
        </w:rPr>
        <w:t xml:space="preserve"> a la fecha </w:t>
      </w:r>
      <w:r w:rsidR="00E10B09" w:rsidRPr="00B567C1">
        <w:rPr>
          <w:rFonts w:ascii="Arial" w:hAnsi="Arial" w:cs="Arial"/>
          <w:sz w:val="26"/>
          <w:szCs w:val="26"/>
          <w:lang w:val="es-ES_tradnl"/>
        </w:rPr>
        <w:t xml:space="preserve">si bien </w:t>
      </w:r>
      <w:r w:rsidR="001E3FF1">
        <w:rPr>
          <w:rFonts w:ascii="Arial" w:hAnsi="Arial" w:cs="Arial"/>
          <w:sz w:val="26"/>
          <w:szCs w:val="26"/>
          <w:lang w:val="es-ES_tradnl"/>
        </w:rPr>
        <w:t>cuenta con 58</w:t>
      </w:r>
      <w:r w:rsidR="001520D6" w:rsidRPr="00B567C1">
        <w:rPr>
          <w:rFonts w:ascii="Arial" w:hAnsi="Arial" w:cs="Arial"/>
          <w:sz w:val="26"/>
          <w:szCs w:val="26"/>
          <w:lang w:val="es-ES_tradnl"/>
        </w:rPr>
        <w:t xml:space="preserve"> años</w:t>
      </w:r>
      <w:r w:rsidR="00D15B0E" w:rsidRPr="00B567C1">
        <w:rPr>
          <w:rFonts w:ascii="Arial" w:hAnsi="Arial" w:cs="Arial"/>
          <w:sz w:val="26"/>
          <w:szCs w:val="26"/>
          <w:lang w:val="es-ES_tradnl"/>
        </w:rPr>
        <w:t>, no siendo sujeto de la tercera edad</w:t>
      </w:r>
      <w:r w:rsidR="001520D6" w:rsidRPr="00B567C1">
        <w:rPr>
          <w:rFonts w:ascii="Arial" w:hAnsi="Arial" w:cs="Arial"/>
          <w:sz w:val="26"/>
          <w:szCs w:val="26"/>
          <w:lang w:val="es-ES_tradnl"/>
        </w:rPr>
        <w:t xml:space="preserve">, </w:t>
      </w:r>
      <w:r w:rsidR="00E10B09" w:rsidRPr="00B567C1">
        <w:rPr>
          <w:rFonts w:ascii="Arial" w:hAnsi="Arial" w:cs="Arial"/>
          <w:sz w:val="26"/>
          <w:szCs w:val="26"/>
          <w:lang w:val="es-ES_tradnl"/>
        </w:rPr>
        <w:t xml:space="preserve">resulta ser una </w:t>
      </w:r>
      <w:r w:rsidR="0068367C">
        <w:rPr>
          <w:rFonts w:ascii="Arial" w:hAnsi="Arial" w:cs="Arial"/>
          <w:sz w:val="26"/>
          <w:szCs w:val="26"/>
          <w:lang w:val="es-ES_tradnl"/>
        </w:rPr>
        <w:t>época</w:t>
      </w:r>
      <w:r w:rsidR="001520D6" w:rsidRPr="00B567C1">
        <w:rPr>
          <w:rFonts w:ascii="Arial" w:hAnsi="Arial" w:cs="Arial"/>
          <w:sz w:val="26"/>
          <w:szCs w:val="26"/>
          <w:lang w:val="es-ES_tradnl"/>
        </w:rPr>
        <w:t xml:space="preserve"> </w:t>
      </w:r>
      <w:r w:rsidR="00204BEB" w:rsidRPr="00B567C1">
        <w:rPr>
          <w:rFonts w:ascii="Arial" w:hAnsi="Arial" w:cs="Arial"/>
          <w:sz w:val="26"/>
          <w:szCs w:val="26"/>
          <w:lang w:val="es-ES_tradnl"/>
        </w:rPr>
        <w:t>complicada</w:t>
      </w:r>
      <w:r w:rsidR="001520D6" w:rsidRPr="00B567C1">
        <w:rPr>
          <w:rFonts w:ascii="Arial" w:hAnsi="Arial" w:cs="Arial"/>
          <w:sz w:val="26"/>
          <w:szCs w:val="26"/>
          <w:lang w:val="es-ES_tradnl"/>
        </w:rPr>
        <w:t xml:space="preserve"> para </w:t>
      </w:r>
      <w:r w:rsidR="0068367C" w:rsidRPr="00B567C1">
        <w:rPr>
          <w:rFonts w:ascii="Arial" w:hAnsi="Arial" w:cs="Arial"/>
          <w:sz w:val="26"/>
          <w:szCs w:val="26"/>
          <w:lang w:val="es-ES_tradnl"/>
        </w:rPr>
        <w:t>hallar</w:t>
      </w:r>
      <w:r w:rsidR="001520D6" w:rsidRPr="00B567C1">
        <w:rPr>
          <w:rFonts w:ascii="Arial" w:hAnsi="Arial" w:cs="Arial"/>
          <w:sz w:val="26"/>
          <w:szCs w:val="26"/>
          <w:lang w:val="es-ES_tradnl"/>
        </w:rPr>
        <w:t xml:space="preserve"> trabajo en nuestro país, </w:t>
      </w:r>
      <w:r w:rsidR="003F138B" w:rsidRPr="00B567C1">
        <w:rPr>
          <w:rFonts w:ascii="Arial" w:hAnsi="Arial" w:cs="Arial"/>
          <w:sz w:val="26"/>
          <w:szCs w:val="26"/>
          <w:lang w:val="es-ES_tradnl"/>
        </w:rPr>
        <w:t xml:space="preserve">se encuentra en la franja de </w:t>
      </w:r>
      <w:r w:rsidR="003F138B" w:rsidRPr="00B567C1">
        <w:rPr>
          <w:rFonts w:ascii="Arial" w:hAnsi="Arial" w:cs="Arial"/>
          <w:sz w:val="26"/>
          <w:szCs w:val="26"/>
          <w:lang w:val="es-ES_tradnl"/>
        </w:rPr>
        <w:lastRenderedPageBreak/>
        <w:t xml:space="preserve">edad </w:t>
      </w:r>
      <w:r w:rsidR="0068367C">
        <w:rPr>
          <w:rFonts w:ascii="Arial" w:hAnsi="Arial" w:cs="Arial"/>
          <w:sz w:val="26"/>
          <w:szCs w:val="26"/>
          <w:lang w:val="es-ES_tradnl"/>
        </w:rPr>
        <w:t xml:space="preserve">de muy </w:t>
      </w:r>
      <w:r w:rsidR="00706814" w:rsidRPr="00B567C1">
        <w:rPr>
          <w:rFonts w:ascii="Arial" w:hAnsi="Arial" w:cs="Arial"/>
          <w:sz w:val="26"/>
          <w:szCs w:val="26"/>
          <w:lang w:val="es-ES_tradnl"/>
        </w:rPr>
        <w:t xml:space="preserve">difícil acceso al mercado laboral según el Ministerio de Empleo y Seguridad Social e informe de empleo </w:t>
      </w:r>
      <w:r w:rsidR="00706814" w:rsidRPr="00B567C1">
        <w:rPr>
          <w:rFonts w:ascii="Arial" w:hAnsi="Arial" w:cs="Arial"/>
          <w:sz w:val="22"/>
          <w:szCs w:val="26"/>
          <w:lang w:val="es-ES_tradnl"/>
        </w:rPr>
        <w:t>ADECCO</w:t>
      </w:r>
      <w:r w:rsidR="00706814" w:rsidRPr="00B567C1">
        <w:rPr>
          <w:rStyle w:val="Appelnotedebasdep"/>
          <w:rFonts w:ascii="Arial" w:hAnsi="Arial" w:cs="Arial"/>
          <w:sz w:val="22"/>
          <w:szCs w:val="26"/>
          <w:lang w:val="es-ES_tradnl"/>
        </w:rPr>
        <w:footnoteReference w:id="3"/>
      </w:r>
      <w:r w:rsidR="003071F9" w:rsidRPr="00B567C1">
        <w:rPr>
          <w:rFonts w:ascii="Arial" w:hAnsi="Arial" w:cs="Arial"/>
          <w:sz w:val="26"/>
          <w:szCs w:val="26"/>
          <w:lang w:val="es-ES_tradnl"/>
        </w:rPr>
        <w:t xml:space="preserve">, </w:t>
      </w:r>
      <w:r w:rsidR="001520D6" w:rsidRPr="00B567C1">
        <w:rPr>
          <w:rFonts w:ascii="Arial" w:eastAsia="Times New Roman" w:hAnsi="Arial" w:cs="Arial"/>
          <w:sz w:val="26"/>
          <w:szCs w:val="26"/>
          <w:lang w:val="es-CO"/>
        </w:rPr>
        <w:t>por lo que la ausencia de reconocimiento de la prestación económica aquí pedida</w:t>
      </w:r>
      <w:r w:rsidR="000A4B27">
        <w:rPr>
          <w:rFonts w:ascii="Arial" w:eastAsia="Times New Roman" w:hAnsi="Arial" w:cs="Arial"/>
          <w:sz w:val="26"/>
          <w:szCs w:val="26"/>
          <w:lang w:val="es-CO"/>
        </w:rPr>
        <w:t>,</w:t>
      </w:r>
      <w:r w:rsidR="001520D6" w:rsidRPr="00B567C1">
        <w:rPr>
          <w:rFonts w:ascii="Arial" w:eastAsia="Times New Roman" w:hAnsi="Arial" w:cs="Arial"/>
          <w:sz w:val="26"/>
          <w:szCs w:val="26"/>
          <w:lang w:val="es-CO"/>
        </w:rPr>
        <w:t xml:space="preserve"> conlleva un</w:t>
      </w:r>
      <w:r w:rsidR="000A4B27">
        <w:rPr>
          <w:rFonts w:ascii="Arial" w:eastAsia="Times New Roman" w:hAnsi="Arial" w:cs="Arial"/>
          <w:sz w:val="26"/>
          <w:szCs w:val="26"/>
          <w:lang w:val="es-CO"/>
        </w:rPr>
        <w:t>a</w:t>
      </w:r>
      <w:r w:rsidR="001520D6" w:rsidRPr="00B567C1">
        <w:rPr>
          <w:rFonts w:ascii="Arial" w:eastAsia="Times New Roman" w:hAnsi="Arial" w:cs="Arial"/>
          <w:sz w:val="26"/>
          <w:szCs w:val="26"/>
          <w:lang w:val="es-CO"/>
        </w:rPr>
        <w:t xml:space="preserve"> </w:t>
      </w:r>
      <w:r w:rsidR="000A4B27" w:rsidRPr="00B567C1">
        <w:rPr>
          <w:rFonts w:ascii="Arial" w:eastAsia="Times New Roman" w:hAnsi="Arial" w:cs="Arial"/>
          <w:sz w:val="26"/>
          <w:szCs w:val="26"/>
          <w:lang w:val="es-CO"/>
        </w:rPr>
        <w:t xml:space="preserve">afectación </w:t>
      </w:r>
      <w:r w:rsidR="000A4B27">
        <w:rPr>
          <w:rFonts w:ascii="Arial" w:eastAsia="Times New Roman" w:hAnsi="Arial" w:cs="Arial"/>
          <w:sz w:val="26"/>
          <w:szCs w:val="26"/>
          <w:lang w:val="es-CO"/>
        </w:rPr>
        <w:t xml:space="preserve">a </w:t>
      </w:r>
      <w:r w:rsidR="000A4B27" w:rsidRPr="00B567C1">
        <w:rPr>
          <w:rFonts w:ascii="Arial" w:eastAsia="Times New Roman" w:hAnsi="Arial" w:cs="Arial"/>
          <w:sz w:val="26"/>
          <w:szCs w:val="26"/>
          <w:lang w:val="es-CO"/>
        </w:rPr>
        <w:t>su mínimo vital</w:t>
      </w:r>
      <w:r w:rsidR="001520D6" w:rsidRPr="00B567C1">
        <w:rPr>
          <w:rFonts w:ascii="Arial" w:eastAsia="Times New Roman" w:hAnsi="Arial" w:cs="Arial"/>
          <w:sz w:val="26"/>
          <w:szCs w:val="26"/>
          <w:lang w:val="es-CO"/>
        </w:rPr>
        <w:t>.</w:t>
      </w:r>
    </w:p>
    <w:p w:rsidR="001520D6" w:rsidRPr="00B567C1" w:rsidRDefault="001520D6" w:rsidP="001520D6">
      <w:pPr>
        <w:spacing w:line="360" w:lineRule="auto"/>
        <w:ind w:firstLine="2835"/>
        <w:jc w:val="both"/>
        <w:rPr>
          <w:rFonts w:ascii="Arial" w:eastAsia="Times New Roman" w:hAnsi="Arial" w:cs="Arial"/>
          <w:sz w:val="16"/>
          <w:szCs w:val="26"/>
          <w:lang w:val="es-CO"/>
        </w:rPr>
      </w:pPr>
    </w:p>
    <w:p w:rsidR="001520D6" w:rsidRPr="00B567C1" w:rsidRDefault="00883DB9" w:rsidP="001520D6">
      <w:pPr>
        <w:spacing w:line="360" w:lineRule="auto"/>
        <w:ind w:firstLine="2835"/>
        <w:jc w:val="both"/>
        <w:rPr>
          <w:rFonts w:ascii="Arial" w:eastAsia="Times New Roman" w:hAnsi="Arial" w:cs="Arial"/>
          <w:sz w:val="26"/>
          <w:szCs w:val="26"/>
          <w:lang w:val="es-CO"/>
        </w:rPr>
      </w:pPr>
      <w:r w:rsidRPr="00B567C1">
        <w:rPr>
          <w:rFonts w:ascii="Arial" w:eastAsia="Times New Roman" w:hAnsi="Arial" w:cs="Arial"/>
          <w:sz w:val="26"/>
          <w:szCs w:val="26"/>
          <w:lang w:val="es-CO"/>
        </w:rPr>
        <w:t>3</w:t>
      </w:r>
      <w:r w:rsidR="001520D6" w:rsidRPr="00B567C1">
        <w:rPr>
          <w:rFonts w:ascii="Arial" w:eastAsia="Times New Roman" w:hAnsi="Arial" w:cs="Arial"/>
          <w:sz w:val="26"/>
          <w:szCs w:val="26"/>
          <w:lang w:val="es-CO"/>
        </w:rPr>
        <w:t>. Superado, entonces, el test de procedencia de la acción, esta Sala se ve precisada a revisar si en este caso se cumplen los requisitos legales para obtener la pensión de sobrevivientes.</w:t>
      </w:r>
    </w:p>
    <w:p w:rsidR="001520D6" w:rsidRPr="00B567C1" w:rsidRDefault="001520D6" w:rsidP="00455E0C">
      <w:pPr>
        <w:spacing w:line="360" w:lineRule="auto"/>
        <w:ind w:firstLine="2835"/>
        <w:jc w:val="both"/>
        <w:rPr>
          <w:rFonts w:ascii="Arial" w:hAnsi="Arial" w:cs="Arial"/>
          <w:sz w:val="16"/>
          <w:szCs w:val="26"/>
        </w:rPr>
      </w:pPr>
    </w:p>
    <w:p w:rsidR="00DC4F82" w:rsidRPr="00B567C1" w:rsidRDefault="00883DB9" w:rsidP="00455E0C">
      <w:pPr>
        <w:spacing w:line="360" w:lineRule="auto"/>
        <w:ind w:firstLine="2835"/>
        <w:jc w:val="both"/>
        <w:rPr>
          <w:rFonts w:ascii="Arial" w:hAnsi="Arial" w:cs="Arial"/>
          <w:sz w:val="26"/>
          <w:szCs w:val="26"/>
        </w:rPr>
      </w:pPr>
      <w:r w:rsidRPr="00B567C1">
        <w:rPr>
          <w:rFonts w:ascii="Arial" w:hAnsi="Arial" w:cs="Arial"/>
          <w:sz w:val="26"/>
          <w:szCs w:val="26"/>
        </w:rPr>
        <w:t xml:space="preserve">4. </w:t>
      </w:r>
      <w:r w:rsidR="00DC4F82" w:rsidRPr="00B567C1">
        <w:rPr>
          <w:rFonts w:ascii="Arial" w:hAnsi="Arial" w:cs="Arial"/>
          <w:sz w:val="26"/>
          <w:szCs w:val="26"/>
        </w:rPr>
        <w:t xml:space="preserve">No existe discusión alguna respecto a los siguientes supuestos fácticos: (i) El señor </w:t>
      </w:r>
      <w:r w:rsidR="000A4B27">
        <w:rPr>
          <w:rFonts w:ascii="Arial" w:hAnsi="Arial" w:cs="Arial"/>
          <w:sz w:val="22"/>
          <w:szCs w:val="26"/>
        </w:rPr>
        <w:t>REINEL QUINTERO MORALES</w:t>
      </w:r>
      <w:r w:rsidR="00DC4F82" w:rsidRPr="00B567C1">
        <w:rPr>
          <w:rFonts w:ascii="Arial" w:hAnsi="Arial" w:cs="Arial"/>
          <w:sz w:val="26"/>
          <w:szCs w:val="26"/>
        </w:rPr>
        <w:t xml:space="preserve"> estuvo afiliado a </w:t>
      </w:r>
      <w:r w:rsidR="00DC4F82" w:rsidRPr="00B567C1">
        <w:rPr>
          <w:rFonts w:ascii="Arial" w:hAnsi="Arial" w:cs="Arial"/>
          <w:sz w:val="22"/>
          <w:szCs w:val="26"/>
        </w:rPr>
        <w:t xml:space="preserve">COLPENSIONES </w:t>
      </w:r>
      <w:r w:rsidR="00DC4F82" w:rsidRPr="00B567C1">
        <w:rPr>
          <w:rFonts w:ascii="Arial" w:hAnsi="Arial" w:cs="Arial"/>
          <w:sz w:val="26"/>
          <w:szCs w:val="26"/>
        </w:rPr>
        <w:t>para cubrir las contingencias de vejez, invalidez y muerte; (ii) Falleció el 1</w:t>
      </w:r>
      <w:r w:rsidR="000A4B27">
        <w:rPr>
          <w:rFonts w:ascii="Arial" w:hAnsi="Arial" w:cs="Arial"/>
          <w:sz w:val="26"/>
          <w:szCs w:val="26"/>
        </w:rPr>
        <w:t>8</w:t>
      </w:r>
      <w:r w:rsidR="00DC4F82" w:rsidRPr="00B567C1">
        <w:rPr>
          <w:rFonts w:ascii="Arial" w:hAnsi="Arial" w:cs="Arial"/>
          <w:sz w:val="26"/>
          <w:szCs w:val="26"/>
        </w:rPr>
        <w:t xml:space="preserve"> de diciembre de 201</w:t>
      </w:r>
      <w:r w:rsidR="000A4B27">
        <w:rPr>
          <w:rFonts w:ascii="Arial" w:hAnsi="Arial" w:cs="Arial"/>
          <w:sz w:val="26"/>
          <w:szCs w:val="26"/>
        </w:rPr>
        <w:t>1</w:t>
      </w:r>
      <w:r w:rsidR="00DC4F82" w:rsidRPr="00B567C1">
        <w:rPr>
          <w:rFonts w:ascii="Arial" w:hAnsi="Arial" w:cs="Arial"/>
          <w:sz w:val="26"/>
          <w:szCs w:val="26"/>
        </w:rPr>
        <w:t xml:space="preserve">; (iii) Estaba casado con la señora </w:t>
      </w:r>
      <w:r w:rsidR="000A4B27">
        <w:rPr>
          <w:rFonts w:ascii="Arial" w:hAnsi="Arial" w:cs="Arial"/>
          <w:sz w:val="22"/>
          <w:szCs w:val="26"/>
        </w:rPr>
        <w:t>LUZ ESTER PINEDA SOSA</w:t>
      </w:r>
      <w:r w:rsidR="00DC4F82" w:rsidRPr="00B567C1">
        <w:rPr>
          <w:rFonts w:ascii="Arial" w:hAnsi="Arial" w:cs="Arial"/>
          <w:sz w:val="26"/>
          <w:szCs w:val="26"/>
        </w:rPr>
        <w:t xml:space="preserve"> desde el 2</w:t>
      </w:r>
      <w:r w:rsidR="000A4B27">
        <w:rPr>
          <w:rFonts w:ascii="Arial" w:hAnsi="Arial" w:cs="Arial"/>
          <w:sz w:val="26"/>
          <w:szCs w:val="26"/>
        </w:rPr>
        <w:t>6</w:t>
      </w:r>
      <w:r w:rsidR="00DC4F82" w:rsidRPr="00B567C1">
        <w:rPr>
          <w:rFonts w:ascii="Arial" w:hAnsi="Arial" w:cs="Arial"/>
          <w:sz w:val="26"/>
          <w:szCs w:val="26"/>
        </w:rPr>
        <w:t xml:space="preserve"> de </w:t>
      </w:r>
      <w:r w:rsidR="000A4B27">
        <w:rPr>
          <w:rFonts w:ascii="Arial" w:hAnsi="Arial" w:cs="Arial"/>
          <w:sz w:val="26"/>
          <w:szCs w:val="26"/>
        </w:rPr>
        <w:t>diciembre</w:t>
      </w:r>
      <w:r w:rsidR="00DC4F82" w:rsidRPr="00B567C1">
        <w:rPr>
          <w:rFonts w:ascii="Arial" w:hAnsi="Arial" w:cs="Arial"/>
          <w:sz w:val="26"/>
          <w:szCs w:val="26"/>
        </w:rPr>
        <w:t xml:space="preserve"> de 198</w:t>
      </w:r>
      <w:r w:rsidR="000A4B27">
        <w:rPr>
          <w:rFonts w:ascii="Arial" w:hAnsi="Arial" w:cs="Arial"/>
          <w:sz w:val="26"/>
          <w:szCs w:val="26"/>
        </w:rPr>
        <w:t>1</w:t>
      </w:r>
      <w:r w:rsidR="00DC4F82" w:rsidRPr="00B567C1">
        <w:rPr>
          <w:rFonts w:ascii="Arial" w:hAnsi="Arial" w:cs="Arial"/>
          <w:sz w:val="26"/>
          <w:szCs w:val="26"/>
        </w:rPr>
        <w:t xml:space="preserve">; (iv) </w:t>
      </w:r>
      <w:r w:rsidR="0028650E">
        <w:rPr>
          <w:rFonts w:ascii="Arial" w:hAnsi="Arial" w:cs="Arial"/>
          <w:sz w:val="26"/>
          <w:szCs w:val="26"/>
        </w:rPr>
        <w:t xml:space="preserve">La </w:t>
      </w:r>
      <w:r w:rsidR="00DC4F82" w:rsidRPr="00B567C1">
        <w:rPr>
          <w:rFonts w:ascii="Arial" w:hAnsi="Arial" w:cs="Arial"/>
          <w:sz w:val="26"/>
          <w:szCs w:val="26"/>
        </w:rPr>
        <w:t xml:space="preserve">actora </w:t>
      </w:r>
      <w:r w:rsidR="0028650E">
        <w:rPr>
          <w:rFonts w:ascii="Arial" w:hAnsi="Arial" w:cs="Arial"/>
          <w:sz w:val="26"/>
          <w:szCs w:val="26"/>
        </w:rPr>
        <w:t>ha presentado</w:t>
      </w:r>
      <w:r w:rsidR="00DC4F82" w:rsidRPr="00B567C1">
        <w:rPr>
          <w:rFonts w:ascii="Arial" w:hAnsi="Arial" w:cs="Arial"/>
          <w:sz w:val="26"/>
          <w:szCs w:val="26"/>
        </w:rPr>
        <w:t xml:space="preserve"> ante </w:t>
      </w:r>
      <w:r w:rsidR="00DC4F82" w:rsidRPr="00B567C1">
        <w:rPr>
          <w:rFonts w:ascii="Arial" w:hAnsi="Arial" w:cs="Arial"/>
          <w:sz w:val="22"/>
          <w:szCs w:val="26"/>
        </w:rPr>
        <w:t>COLPENSIONES</w:t>
      </w:r>
      <w:r w:rsidR="0028650E">
        <w:rPr>
          <w:rFonts w:ascii="Arial" w:hAnsi="Arial" w:cs="Arial"/>
          <w:sz w:val="22"/>
          <w:szCs w:val="26"/>
        </w:rPr>
        <w:t>,</w:t>
      </w:r>
      <w:r w:rsidR="00DC4F82" w:rsidRPr="00B567C1">
        <w:rPr>
          <w:rFonts w:ascii="Arial" w:hAnsi="Arial" w:cs="Arial"/>
          <w:sz w:val="26"/>
          <w:szCs w:val="26"/>
        </w:rPr>
        <w:t xml:space="preserve"> </w:t>
      </w:r>
      <w:r w:rsidR="0028650E">
        <w:rPr>
          <w:rFonts w:ascii="Arial" w:hAnsi="Arial" w:cs="Arial"/>
          <w:sz w:val="26"/>
          <w:szCs w:val="26"/>
        </w:rPr>
        <w:t xml:space="preserve">en repetidas oportunidades, </w:t>
      </w:r>
      <w:r w:rsidR="00DC4F82" w:rsidRPr="00B567C1">
        <w:rPr>
          <w:rFonts w:ascii="Arial" w:hAnsi="Arial" w:cs="Arial"/>
          <w:sz w:val="26"/>
          <w:szCs w:val="26"/>
        </w:rPr>
        <w:t xml:space="preserve">solicitud de pensión de sobrevivientes, negada mediante </w:t>
      </w:r>
      <w:r w:rsidR="0028650E">
        <w:rPr>
          <w:rFonts w:ascii="Arial" w:hAnsi="Arial" w:cs="Arial"/>
          <w:sz w:val="26"/>
          <w:szCs w:val="26"/>
        </w:rPr>
        <w:t>las r</w:t>
      </w:r>
      <w:r w:rsidR="00DC4F82" w:rsidRPr="00B567C1">
        <w:rPr>
          <w:rFonts w:ascii="Arial" w:hAnsi="Arial" w:cs="Arial"/>
          <w:sz w:val="26"/>
          <w:szCs w:val="26"/>
        </w:rPr>
        <w:t>esoluci</w:t>
      </w:r>
      <w:r w:rsidR="0028650E">
        <w:rPr>
          <w:rFonts w:ascii="Arial" w:hAnsi="Arial" w:cs="Arial"/>
          <w:sz w:val="26"/>
          <w:szCs w:val="26"/>
        </w:rPr>
        <w:t>o</w:t>
      </w:r>
      <w:r w:rsidR="00DC4F82" w:rsidRPr="00B567C1">
        <w:rPr>
          <w:rFonts w:ascii="Arial" w:hAnsi="Arial" w:cs="Arial"/>
          <w:sz w:val="26"/>
          <w:szCs w:val="26"/>
        </w:rPr>
        <w:t>n</w:t>
      </w:r>
      <w:r w:rsidR="0028650E">
        <w:rPr>
          <w:rFonts w:ascii="Arial" w:hAnsi="Arial" w:cs="Arial"/>
          <w:sz w:val="26"/>
          <w:szCs w:val="26"/>
        </w:rPr>
        <w:t>es</w:t>
      </w:r>
      <w:r w:rsidR="00DC4F82" w:rsidRPr="00B567C1">
        <w:rPr>
          <w:rFonts w:ascii="Arial" w:hAnsi="Arial" w:cs="Arial"/>
          <w:sz w:val="26"/>
          <w:szCs w:val="26"/>
        </w:rPr>
        <w:t xml:space="preserve"> </w:t>
      </w:r>
      <w:r w:rsidR="00DC4F82" w:rsidRPr="00DE1CC4">
        <w:rPr>
          <w:rFonts w:ascii="Arial" w:hAnsi="Arial" w:cs="Arial"/>
          <w:sz w:val="24"/>
          <w:szCs w:val="26"/>
        </w:rPr>
        <w:t xml:space="preserve"> </w:t>
      </w:r>
      <w:r w:rsidR="0028650E">
        <w:rPr>
          <w:rFonts w:ascii="Arial" w:hAnsi="Arial" w:cs="Arial"/>
          <w:sz w:val="26"/>
          <w:szCs w:val="26"/>
        </w:rPr>
        <w:t>GNR 7560 del 13 de enero de 2014, GNR 269482 del 28 de julio de 2014, GNR 83109 del 20 de marzo de 2015 y VPB 53759 del 23 de julio de 2015, que resolvieron los recursos de reposición y apelación, respectivamente, frente a la resolución GNR 269482;</w:t>
      </w:r>
      <w:r w:rsidR="0028650E" w:rsidRPr="00B567C1">
        <w:rPr>
          <w:rFonts w:ascii="Arial" w:hAnsi="Arial" w:cs="Arial"/>
          <w:sz w:val="26"/>
          <w:szCs w:val="26"/>
        </w:rPr>
        <w:t xml:space="preserve"> y</w:t>
      </w:r>
      <w:r w:rsidR="0028650E">
        <w:rPr>
          <w:rFonts w:ascii="Arial" w:hAnsi="Arial" w:cs="Arial"/>
          <w:sz w:val="26"/>
          <w:szCs w:val="26"/>
        </w:rPr>
        <w:t xml:space="preserve"> por último, la GNR 349489 del 22 de noviembre de 2016</w:t>
      </w:r>
      <w:r w:rsidR="00DC4F82" w:rsidRPr="00B567C1">
        <w:rPr>
          <w:rFonts w:ascii="Arial" w:hAnsi="Arial" w:cs="Arial"/>
          <w:sz w:val="26"/>
          <w:szCs w:val="26"/>
        </w:rPr>
        <w:t>, por cuanto no acreditó el requisito de las 50 semanas cotizadas dentro de los tres años anteriores a la fecha del fallecimiento del afiliado, como lo exige el artículo 12 de la Ley 797 de 2003, que modificó el artículo 46 de la Ley 100 de 1993</w:t>
      </w:r>
      <w:r w:rsidR="00124A32">
        <w:rPr>
          <w:rFonts w:ascii="Arial" w:hAnsi="Arial" w:cs="Arial"/>
          <w:sz w:val="26"/>
          <w:szCs w:val="26"/>
        </w:rPr>
        <w:t>, ya que únicamente acreditó un total de 41 semanas, sin que se le pueda aplicar la condición más beneficiosa a la luz de la ley 100 de 1993, esto es, 26 semanas en cualquier tiempo, porque no acreditó cotizaciones en el año inmediatamente anterior a la entrada en vigencia de la ley 797 de 2003, es decir, no tenía constituidos los requisitos que establecía la ley precedente</w:t>
      </w:r>
      <w:r w:rsidR="00DC4F82" w:rsidRPr="00B567C1">
        <w:rPr>
          <w:rFonts w:ascii="Arial" w:hAnsi="Arial" w:cs="Arial"/>
          <w:sz w:val="26"/>
          <w:szCs w:val="26"/>
        </w:rPr>
        <w:t>.</w:t>
      </w:r>
      <w:r w:rsidR="00124A32">
        <w:rPr>
          <w:rFonts w:ascii="Arial" w:hAnsi="Arial" w:cs="Arial"/>
          <w:sz w:val="26"/>
          <w:szCs w:val="26"/>
        </w:rPr>
        <w:t xml:space="preserve"> (fls. 153</w:t>
      </w:r>
      <w:r w:rsidR="00361ECC" w:rsidRPr="00B567C1">
        <w:rPr>
          <w:rFonts w:ascii="Arial" w:hAnsi="Arial" w:cs="Arial"/>
          <w:sz w:val="26"/>
          <w:szCs w:val="26"/>
        </w:rPr>
        <w:t xml:space="preserve"> </w:t>
      </w:r>
      <w:r w:rsidR="00124A32">
        <w:rPr>
          <w:rFonts w:ascii="Arial" w:hAnsi="Arial" w:cs="Arial"/>
          <w:sz w:val="26"/>
          <w:szCs w:val="26"/>
        </w:rPr>
        <w:t>a 164</w:t>
      </w:r>
      <w:r w:rsidR="00361ECC" w:rsidRPr="00B567C1">
        <w:rPr>
          <w:rFonts w:ascii="Arial" w:hAnsi="Arial" w:cs="Arial"/>
          <w:sz w:val="26"/>
          <w:szCs w:val="26"/>
        </w:rPr>
        <w:t xml:space="preserve"> c. ppl.).</w:t>
      </w:r>
    </w:p>
    <w:p w:rsidR="00DC4F82" w:rsidRPr="00B567C1" w:rsidRDefault="00DC4F82" w:rsidP="00455E0C">
      <w:pPr>
        <w:spacing w:line="360" w:lineRule="auto"/>
        <w:ind w:firstLine="2835"/>
        <w:jc w:val="both"/>
        <w:rPr>
          <w:rFonts w:ascii="Arial" w:eastAsia="Times New Roman" w:hAnsi="Arial" w:cs="Arial"/>
          <w:sz w:val="16"/>
          <w:szCs w:val="26"/>
          <w:lang w:val="es-CO"/>
        </w:rPr>
      </w:pPr>
    </w:p>
    <w:p w:rsidR="00FE2262" w:rsidRPr="00B567C1" w:rsidRDefault="00883DB9" w:rsidP="00FE2262">
      <w:pPr>
        <w:spacing w:line="360" w:lineRule="auto"/>
        <w:ind w:firstLine="2835"/>
        <w:jc w:val="both"/>
        <w:rPr>
          <w:rFonts w:ascii="Arial" w:eastAsia="Times New Roman" w:hAnsi="Arial" w:cs="Arial"/>
          <w:sz w:val="26"/>
          <w:szCs w:val="26"/>
          <w:lang w:val="es-CO"/>
        </w:rPr>
      </w:pPr>
      <w:r w:rsidRPr="00B567C1">
        <w:rPr>
          <w:rFonts w:ascii="Arial" w:eastAsia="Times New Roman" w:hAnsi="Arial" w:cs="Arial"/>
          <w:sz w:val="26"/>
          <w:szCs w:val="26"/>
          <w:lang w:val="es-CO"/>
        </w:rPr>
        <w:lastRenderedPageBreak/>
        <w:t>5</w:t>
      </w:r>
      <w:r w:rsidR="00361ECC" w:rsidRPr="00B567C1">
        <w:rPr>
          <w:rFonts w:ascii="Arial" w:eastAsia="Times New Roman" w:hAnsi="Arial" w:cs="Arial"/>
          <w:sz w:val="26"/>
          <w:szCs w:val="26"/>
          <w:lang w:val="es-CO"/>
        </w:rPr>
        <w:t>. Como se puede apreciar, a</w:t>
      </w:r>
      <w:r w:rsidR="00455E0C" w:rsidRPr="00B567C1">
        <w:rPr>
          <w:rFonts w:ascii="Arial" w:eastAsia="Times New Roman" w:hAnsi="Arial" w:cs="Arial"/>
          <w:sz w:val="26"/>
          <w:szCs w:val="26"/>
          <w:lang w:val="es-CO"/>
        </w:rPr>
        <w:t xml:space="preserve">quí </w:t>
      </w:r>
      <w:r w:rsidR="00221E77">
        <w:rPr>
          <w:rFonts w:ascii="Arial" w:eastAsia="Times New Roman" w:hAnsi="Arial" w:cs="Arial"/>
          <w:sz w:val="26"/>
          <w:szCs w:val="26"/>
          <w:lang w:val="es-CO"/>
        </w:rPr>
        <w:t xml:space="preserve">la Administradora Colombiana de Pensiones </w:t>
      </w:r>
      <w:r w:rsidR="00455E0C" w:rsidRPr="00B567C1">
        <w:rPr>
          <w:rFonts w:ascii="Arial" w:eastAsia="Times New Roman" w:hAnsi="Arial" w:cs="Arial"/>
          <w:sz w:val="22"/>
          <w:szCs w:val="26"/>
          <w:lang w:val="es-CO"/>
        </w:rPr>
        <w:t>COLPENSIONES</w:t>
      </w:r>
      <w:r w:rsidR="00455E0C" w:rsidRPr="00B567C1">
        <w:rPr>
          <w:rFonts w:ascii="Arial" w:eastAsia="Times New Roman" w:hAnsi="Arial" w:cs="Arial"/>
          <w:sz w:val="26"/>
          <w:szCs w:val="26"/>
          <w:lang w:val="es-CO"/>
        </w:rPr>
        <w:t xml:space="preserve"> negó la pensión de sobrevivientes aplicando los requisitos exigidos en el artículo 12 de la Ley 797 de 2003, modificatorio del artículo 46 de la Ley 100 de 1993.  Reconoció que el afiliado acreditaba un total de</w:t>
      </w:r>
      <w:r w:rsidR="00D92FA7" w:rsidRPr="00B567C1">
        <w:rPr>
          <w:rFonts w:ascii="Arial" w:eastAsia="Times New Roman" w:hAnsi="Arial" w:cs="Arial"/>
          <w:sz w:val="26"/>
          <w:szCs w:val="26"/>
          <w:lang w:val="es-CO"/>
        </w:rPr>
        <w:t xml:space="preserve"> </w:t>
      </w:r>
      <w:r w:rsidR="00935ED6">
        <w:rPr>
          <w:rFonts w:ascii="Arial" w:eastAsia="Times New Roman" w:hAnsi="Arial" w:cs="Arial"/>
          <w:sz w:val="26"/>
          <w:szCs w:val="26"/>
          <w:lang w:val="es-CO"/>
        </w:rPr>
        <w:t>5</w:t>
      </w:r>
      <w:r w:rsidR="00361ECC" w:rsidRPr="00B567C1">
        <w:rPr>
          <w:rFonts w:ascii="Arial" w:eastAsia="Times New Roman" w:hAnsi="Arial" w:cs="Arial"/>
          <w:sz w:val="26"/>
          <w:szCs w:val="26"/>
          <w:lang w:val="es-CO"/>
        </w:rPr>
        <w:t>1</w:t>
      </w:r>
      <w:r w:rsidR="00455E0C" w:rsidRPr="00B567C1">
        <w:rPr>
          <w:rFonts w:ascii="Arial" w:eastAsia="Times New Roman" w:hAnsi="Arial" w:cs="Arial"/>
          <w:sz w:val="26"/>
          <w:szCs w:val="26"/>
          <w:lang w:val="es-CO"/>
        </w:rPr>
        <w:t xml:space="preserve"> semanas</w:t>
      </w:r>
      <w:r w:rsidR="00935ED6">
        <w:rPr>
          <w:rFonts w:ascii="Arial" w:eastAsia="Times New Roman" w:hAnsi="Arial" w:cs="Arial"/>
          <w:sz w:val="26"/>
          <w:szCs w:val="26"/>
          <w:lang w:val="es-CO"/>
        </w:rPr>
        <w:t>, 41 de ellas dentro de los tres años anteriores a su deceso</w:t>
      </w:r>
      <w:r w:rsidR="00361ECC" w:rsidRPr="00B567C1">
        <w:rPr>
          <w:rFonts w:ascii="Arial" w:eastAsia="Times New Roman" w:hAnsi="Arial" w:cs="Arial"/>
          <w:sz w:val="26"/>
          <w:szCs w:val="26"/>
          <w:lang w:val="es-CO"/>
        </w:rPr>
        <w:t xml:space="preserve">. Ahora, </w:t>
      </w:r>
      <w:r w:rsidR="00455E0C" w:rsidRPr="00B567C1">
        <w:rPr>
          <w:rFonts w:ascii="Arial" w:eastAsia="Times New Roman" w:hAnsi="Arial" w:cs="Arial"/>
          <w:sz w:val="26"/>
          <w:szCs w:val="26"/>
          <w:lang w:val="es-CO"/>
        </w:rPr>
        <w:t xml:space="preserve">invocando </w:t>
      </w:r>
      <w:r w:rsidR="00935ED6">
        <w:rPr>
          <w:rFonts w:ascii="Arial" w:eastAsia="Times New Roman" w:hAnsi="Arial" w:cs="Arial"/>
          <w:sz w:val="26"/>
          <w:szCs w:val="26"/>
          <w:lang w:val="es-CO"/>
        </w:rPr>
        <w:t>los conceptos No. 2015_3938339 y BZ_2015_2404943</w:t>
      </w:r>
      <w:r w:rsidR="00455E0C" w:rsidRPr="00B567C1">
        <w:rPr>
          <w:rFonts w:ascii="Arial" w:eastAsia="Times New Roman" w:hAnsi="Arial" w:cs="Arial"/>
          <w:sz w:val="26"/>
          <w:szCs w:val="26"/>
          <w:lang w:val="es-CO"/>
        </w:rPr>
        <w:t>, dijo</w:t>
      </w:r>
      <w:r w:rsidR="00935ED6">
        <w:rPr>
          <w:rFonts w:ascii="Arial" w:eastAsia="Times New Roman" w:hAnsi="Arial" w:cs="Arial"/>
          <w:sz w:val="26"/>
          <w:szCs w:val="26"/>
          <w:lang w:val="es-CO"/>
        </w:rPr>
        <w:t xml:space="preserve"> que</w:t>
      </w:r>
      <w:r w:rsidR="00455E0C" w:rsidRPr="00B567C1">
        <w:rPr>
          <w:rFonts w:ascii="Arial" w:eastAsia="Times New Roman" w:hAnsi="Arial" w:cs="Arial"/>
          <w:sz w:val="26"/>
          <w:szCs w:val="26"/>
          <w:lang w:val="es-CO"/>
        </w:rPr>
        <w:t xml:space="preserve"> no había lugar en el caso a aplic</w:t>
      </w:r>
      <w:r w:rsidR="00FE2262" w:rsidRPr="00B567C1">
        <w:rPr>
          <w:rFonts w:ascii="Arial" w:eastAsia="Times New Roman" w:hAnsi="Arial" w:cs="Arial"/>
          <w:sz w:val="26"/>
          <w:szCs w:val="26"/>
          <w:lang w:val="es-CO"/>
        </w:rPr>
        <w:t>ar la condición más beneficiosa</w:t>
      </w:r>
      <w:r w:rsidR="008F0C1E">
        <w:rPr>
          <w:rFonts w:ascii="Arial" w:eastAsia="Times New Roman" w:hAnsi="Arial" w:cs="Arial"/>
          <w:sz w:val="26"/>
          <w:szCs w:val="26"/>
          <w:lang w:val="es-CO"/>
        </w:rPr>
        <w:t>, al no acreditar</w:t>
      </w:r>
      <w:r w:rsidR="008F0C1E">
        <w:rPr>
          <w:rFonts w:ascii="Arial" w:hAnsi="Arial" w:cs="Arial"/>
          <w:sz w:val="26"/>
          <w:szCs w:val="26"/>
        </w:rPr>
        <w:t xml:space="preserve"> cotizaciones en el año inmediatamente anterior a la entrada en vigencia de la ley 797 de 2003</w:t>
      </w:r>
      <w:r w:rsidR="00455E0C" w:rsidRPr="00B567C1">
        <w:rPr>
          <w:rFonts w:ascii="Arial" w:eastAsia="Times New Roman" w:hAnsi="Arial" w:cs="Arial"/>
          <w:sz w:val="26"/>
          <w:szCs w:val="26"/>
          <w:lang w:val="es-CO"/>
        </w:rPr>
        <w:t>.</w:t>
      </w:r>
    </w:p>
    <w:p w:rsidR="00FE2262" w:rsidRPr="00B567C1" w:rsidRDefault="00FE2262" w:rsidP="00FE2262">
      <w:pPr>
        <w:spacing w:line="360" w:lineRule="auto"/>
        <w:ind w:firstLine="2835"/>
        <w:jc w:val="both"/>
        <w:rPr>
          <w:rFonts w:ascii="Arial" w:eastAsia="Times New Roman" w:hAnsi="Arial" w:cs="Arial"/>
          <w:sz w:val="16"/>
          <w:szCs w:val="26"/>
          <w:lang w:val="es-CO"/>
        </w:rPr>
      </w:pPr>
    </w:p>
    <w:p w:rsidR="00455E0C" w:rsidRPr="00B567C1" w:rsidRDefault="005460F8" w:rsidP="0026090E">
      <w:pPr>
        <w:spacing w:line="360" w:lineRule="auto"/>
        <w:ind w:firstLine="2835"/>
        <w:jc w:val="both"/>
        <w:rPr>
          <w:rFonts w:ascii="Arial" w:eastAsia="Times New Roman" w:hAnsi="Arial" w:cs="Arial"/>
          <w:sz w:val="26"/>
          <w:szCs w:val="26"/>
          <w:lang w:val="es-CO"/>
        </w:rPr>
      </w:pPr>
      <w:r w:rsidRPr="00B567C1">
        <w:rPr>
          <w:rFonts w:ascii="Arial" w:hAnsi="Arial" w:cs="Arial"/>
          <w:sz w:val="26"/>
          <w:szCs w:val="26"/>
        </w:rPr>
        <w:t>6</w:t>
      </w:r>
      <w:r w:rsidR="00455E0C" w:rsidRPr="00B567C1">
        <w:rPr>
          <w:rFonts w:ascii="Arial" w:hAnsi="Arial" w:cs="Arial"/>
          <w:sz w:val="26"/>
          <w:szCs w:val="26"/>
        </w:rPr>
        <w:t>. Según el artículo 46 de la ley 100 de 1993, modificado por el 12 de la Ley 797 de 2003, tendrán derecho a la pensión de sobrevivientes:</w:t>
      </w:r>
    </w:p>
    <w:p w:rsidR="00455E0C" w:rsidRPr="00B567C1" w:rsidRDefault="00455E0C" w:rsidP="00455E0C">
      <w:pPr>
        <w:pStyle w:val="Sinespaciado1"/>
        <w:ind w:left="567" w:right="618" w:firstLine="2268"/>
        <w:jc w:val="both"/>
        <w:rPr>
          <w:rFonts w:ascii="Arial" w:hAnsi="Arial" w:cs="Arial"/>
          <w:i/>
          <w:sz w:val="16"/>
          <w:szCs w:val="24"/>
        </w:rPr>
      </w:pPr>
    </w:p>
    <w:p w:rsidR="00455E0C" w:rsidRPr="00B567C1" w:rsidRDefault="00455E0C" w:rsidP="00455E0C">
      <w:pPr>
        <w:pStyle w:val="Sinespaciado1"/>
        <w:ind w:left="567" w:right="618" w:firstLine="2268"/>
        <w:jc w:val="both"/>
        <w:rPr>
          <w:rFonts w:ascii="Arial" w:hAnsi="Arial" w:cs="Arial"/>
          <w:i/>
          <w:sz w:val="24"/>
          <w:szCs w:val="24"/>
        </w:rPr>
      </w:pPr>
      <w:r w:rsidRPr="00B567C1">
        <w:rPr>
          <w:rFonts w:ascii="Arial" w:hAnsi="Arial" w:cs="Arial"/>
          <w:i/>
          <w:sz w:val="24"/>
          <w:szCs w:val="24"/>
        </w:rPr>
        <w:t>“1. (…)</w:t>
      </w:r>
    </w:p>
    <w:p w:rsidR="00455E0C" w:rsidRPr="00B567C1" w:rsidRDefault="00455E0C" w:rsidP="00455E0C">
      <w:pPr>
        <w:pStyle w:val="Sinespaciado1"/>
        <w:ind w:left="567" w:right="618" w:firstLine="2268"/>
        <w:jc w:val="both"/>
        <w:rPr>
          <w:rFonts w:ascii="Arial" w:hAnsi="Arial" w:cs="Arial"/>
          <w:i/>
          <w:sz w:val="14"/>
          <w:szCs w:val="24"/>
        </w:rPr>
      </w:pPr>
    </w:p>
    <w:p w:rsidR="00455E0C" w:rsidRPr="00B567C1" w:rsidRDefault="00455E0C" w:rsidP="00455E0C">
      <w:pPr>
        <w:pStyle w:val="Sinespaciado1"/>
        <w:ind w:left="567" w:right="618" w:firstLine="2268"/>
        <w:jc w:val="both"/>
        <w:rPr>
          <w:rFonts w:ascii="Arial" w:hAnsi="Arial" w:cs="Arial"/>
          <w:i/>
          <w:sz w:val="24"/>
          <w:szCs w:val="24"/>
        </w:rPr>
      </w:pPr>
      <w:r w:rsidRPr="00B567C1">
        <w:rPr>
          <w:rFonts w:ascii="Arial" w:hAnsi="Arial" w:cs="Arial"/>
          <w:i/>
          <w:sz w:val="24"/>
          <w:szCs w:val="24"/>
        </w:rPr>
        <w:t>2. Los miembros del grupo familiar del afiliado al sistema que fallezca, siempre y cuando éste hubiere cotizado cincuenta semanas dentro de los tres últimos años inmediatamente anteriores al fallecimiento y se acrediten las siguientes condiciones:</w:t>
      </w:r>
    </w:p>
    <w:p w:rsidR="00455E0C" w:rsidRPr="00B567C1" w:rsidRDefault="00455E0C" w:rsidP="00455E0C">
      <w:pPr>
        <w:pStyle w:val="Sinespaciado1"/>
        <w:ind w:left="567" w:right="618" w:firstLine="2268"/>
        <w:jc w:val="both"/>
        <w:rPr>
          <w:rFonts w:ascii="Arial" w:hAnsi="Arial" w:cs="Arial"/>
          <w:i/>
          <w:sz w:val="14"/>
          <w:szCs w:val="24"/>
        </w:rPr>
      </w:pPr>
    </w:p>
    <w:p w:rsidR="00455E0C" w:rsidRPr="00B567C1" w:rsidRDefault="00455E0C" w:rsidP="00455E0C">
      <w:pPr>
        <w:pStyle w:val="Sinespaciado1"/>
        <w:ind w:left="567" w:right="618" w:firstLine="2268"/>
        <w:jc w:val="both"/>
        <w:rPr>
          <w:rFonts w:ascii="Arial" w:hAnsi="Arial" w:cs="Arial"/>
          <w:i/>
          <w:sz w:val="24"/>
          <w:szCs w:val="24"/>
        </w:rPr>
      </w:pPr>
      <w:r w:rsidRPr="00B567C1">
        <w:rPr>
          <w:rFonts w:ascii="Arial" w:hAnsi="Arial" w:cs="Arial"/>
          <w:i/>
          <w:sz w:val="24"/>
          <w:szCs w:val="24"/>
        </w:rPr>
        <w:t>a) Muerte causada por enfermedad: si es mayor de 20 años de edad, haya cotizado el veinticinco por ciento (25%) del tiempo transcurrido entre el momento en que cumplió veinte años de edad y la fecha del fallecimiento;</w:t>
      </w:r>
    </w:p>
    <w:p w:rsidR="00455E0C" w:rsidRPr="00B567C1" w:rsidRDefault="00455E0C" w:rsidP="00455E0C">
      <w:pPr>
        <w:pStyle w:val="Sinespaciado1"/>
        <w:ind w:left="567" w:right="618" w:firstLine="2268"/>
        <w:jc w:val="both"/>
        <w:rPr>
          <w:rFonts w:ascii="Arial" w:hAnsi="Arial" w:cs="Arial"/>
          <w:i/>
          <w:sz w:val="14"/>
          <w:szCs w:val="24"/>
        </w:rPr>
      </w:pPr>
    </w:p>
    <w:p w:rsidR="00455E0C" w:rsidRPr="00B567C1" w:rsidRDefault="00455E0C" w:rsidP="00455E0C">
      <w:pPr>
        <w:pStyle w:val="Sinespaciado1"/>
        <w:ind w:left="567" w:right="618" w:firstLine="2268"/>
        <w:jc w:val="both"/>
        <w:rPr>
          <w:rFonts w:ascii="Arial" w:hAnsi="Arial" w:cs="Arial"/>
          <w:i/>
          <w:sz w:val="24"/>
          <w:szCs w:val="24"/>
        </w:rPr>
      </w:pPr>
      <w:r w:rsidRPr="00B567C1">
        <w:rPr>
          <w:rFonts w:ascii="Arial" w:hAnsi="Arial" w:cs="Arial"/>
          <w:i/>
          <w:sz w:val="24"/>
          <w:szCs w:val="24"/>
        </w:rPr>
        <w:t>b) Muerte causada por accidente: si es mayor de 20 años de edad, haya cotizado el veinte por ciento (20%) del tiempo transcurrido entre el momento en que cumplió veinte años de edad y la fecha del fallecimiento.</w:t>
      </w:r>
      <w:r w:rsidR="0026090E" w:rsidRPr="00B567C1">
        <w:rPr>
          <w:rFonts w:ascii="Arial" w:hAnsi="Arial" w:cs="Arial"/>
          <w:i/>
          <w:sz w:val="24"/>
          <w:szCs w:val="24"/>
        </w:rPr>
        <w:t>”</w:t>
      </w:r>
    </w:p>
    <w:p w:rsidR="00455E0C" w:rsidRPr="00B567C1" w:rsidRDefault="00455E0C" w:rsidP="00455E0C">
      <w:pPr>
        <w:pStyle w:val="Sinespaciado1"/>
        <w:spacing w:line="360" w:lineRule="auto"/>
        <w:ind w:firstLine="2835"/>
        <w:jc w:val="both"/>
        <w:rPr>
          <w:rFonts w:ascii="Arial" w:hAnsi="Arial" w:cs="Arial"/>
          <w:spacing w:val="-5"/>
          <w:sz w:val="16"/>
          <w:szCs w:val="28"/>
        </w:rPr>
      </w:pPr>
    </w:p>
    <w:p w:rsidR="00AF6AAA" w:rsidRPr="00B567C1" w:rsidRDefault="005460F8" w:rsidP="00455E0C">
      <w:pPr>
        <w:pStyle w:val="Sinespaciado1"/>
        <w:spacing w:line="360" w:lineRule="auto"/>
        <w:ind w:firstLine="2835"/>
        <w:jc w:val="both"/>
        <w:rPr>
          <w:rFonts w:ascii="Arial" w:hAnsi="Arial" w:cs="Arial"/>
          <w:spacing w:val="-5"/>
          <w:sz w:val="26"/>
          <w:szCs w:val="26"/>
        </w:rPr>
      </w:pPr>
      <w:r w:rsidRPr="00B567C1">
        <w:rPr>
          <w:rFonts w:ascii="Arial" w:hAnsi="Arial" w:cs="Arial"/>
          <w:spacing w:val="-5"/>
          <w:sz w:val="26"/>
          <w:szCs w:val="26"/>
        </w:rPr>
        <w:t>7</w:t>
      </w:r>
      <w:r w:rsidR="0026090E" w:rsidRPr="00B567C1">
        <w:rPr>
          <w:rFonts w:ascii="Arial" w:hAnsi="Arial" w:cs="Arial"/>
          <w:spacing w:val="-5"/>
          <w:sz w:val="26"/>
          <w:szCs w:val="26"/>
        </w:rPr>
        <w:t xml:space="preserve">. </w:t>
      </w:r>
      <w:r w:rsidR="00455E0C" w:rsidRPr="00B567C1">
        <w:rPr>
          <w:rFonts w:ascii="Arial" w:hAnsi="Arial" w:cs="Arial"/>
          <w:spacing w:val="-5"/>
          <w:sz w:val="26"/>
          <w:szCs w:val="26"/>
        </w:rPr>
        <w:t xml:space="preserve">Los precedentes normativos para la prestación </w:t>
      </w:r>
      <w:r w:rsidR="00AF6AAA" w:rsidRPr="00B567C1">
        <w:rPr>
          <w:rFonts w:ascii="Arial" w:hAnsi="Arial" w:cs="Arial"/>
          <w:spacing w:val="-5"/>
          <w:sz w:val="26"/>
          <w:szCs w:val="26"/>
        </w:rPr>
        <w:t>pensional de sobrevivientes</w:t>
      </w:r>
      <w:r w:rsidR="00455E0C" w:rsidRPr="00B567C1">
        <w:rPr>
          <w:rFonts w:ascii="Arial" w:hAnsi="Arial" w:cs="Arial"/>
          <w:spacing w:val="-5"/>
          <w:sz w:val="26"/>
          <w:szCs w:val="26"/>
        </w:rPr>
        <w:t xml:space="preserve"> son el decreto 758 de 1990, aprobatorio del </w:t>
      </w:r>
      <w:r w:rsidR="00AF6AAA" w:rsidRPr="00B567C1">
        <w:rPr>
          <w:rFonts w:ascii="Arial" w:hAnsi="Arial" w:cs="Arial"/>
          <w:spacing w:val="-5"/>
          <w:sz w:val="26"/>
          <w:szCs w:val="26"/>
        </w:rPr>
        <w:t>A</w:t>
      </w:r>
      <w:r w:rsidR="00455E0C" w:rsidRPr="00B567C1">
        <w:rPr>
          <w:rFonts w:ascii="Arial" w:hAnsi="Arial" w:cs="Arial"/>
          <w:spacing w:val="-5"/>
          <w:sz w:val="26"/>
          <w:szCs w:val="26"/>
        </w:rPr>
        <w:t xml:space="preserve">cuerdo número 049 de ese mismo año, que exigía 150 semanas de cotización realizadas en los 6 años anteriores a la muerte o 300 en </w:t>
      </w:r>
      <w:r w:rsidR="00AF6AAA" w:rsidRPr="00B567C1">
        <w:rPr>
          <w:rFonts w:ascii="Arial" w:hAnsi="Arial" w:cs="Arial"/>
          <w:spacing w:val="-5"/>
          <w:sz w:val="26"/>
          <w:szCs w:val="26"/>
        </w:rPr>
        <w:t>cualquier tiempo.</w:t>
      </w:r>
    </w:p>
    <w:p w:rsidR="00AF6AAA" w:rsidRPr="00B567C1" w:rsidRDefault="00AF6AAA" w:rsidP="00455E0C">
      <w:pPr>
        <w:pStyle w:val="Sinespaciado1"/>
        <w:spacing w:line="360" w:lineRule="auto"/>
        <w:ind w:firstLine="2835"/>
        <w:jc w:val="both"/>
        <w:rPr>
          <w:rFonts w:ascii="Arial" w:hAnsi="Arial" w:cs="Arial"/>
          <w:spacing w:val="-5"/>
          <w:sz w:val="16"/>
          <w:szCs w:val="28"/>
        </w:rPr>
      </w:pPr>
    </w:p>
    <w:p w:rsidR="00455E0C" w:rsidRPr="00B567C1" w:rsidRDefault="00455E0C" w:rsidP="00455E0C">
      <w:pPr>
        <w:pStyle w:val="Sinespaciado1"/>
        <w:spacing w:line="360" w:lineRule="auto"/>
        <w:ind w:firstLine="2835"/>
        <w:jc w:val="both"/>
        <w:rPr>
          <w:rFonts w:ascii="Arial" w:hAnsi="Arial" w:cs="Arial"/>
          <w:i/>
          <w:spacing w:val="-5"/>
          <w:sz w:val="24"/>
          <w:szCs w:val="24"/>
        </w:rPr>
      </w:pPr>
      <w:r w:rsidRPr="00B567C1">
        <w:rPr>
          <w:rFonts w:ascii="Arial" w:hAnsi="Arial" w:cs="Arial"/>
          <w:spacing w:val="-5"/>
          <w:sz w:val="26"/>
          <w:szCs w:val="26"/>
        </w:rPr>
        <w:t>También el artículo 46 de la Ley 100 de 1993 que en</w:t>
      </w:r>
      <w:r w:rsidR="00AF6AAA" w:rsidRPr="00B567C1">
        <w:rPr>
          <w:rFonts w:ascii="Arial" w:hAnsi="Arial" w:cs="Arial"/>
          <w:spacing w:val="-5"/>
          <w:sz w:val="26"/>
          <w:szCs w:val="26"/>
        </w:rPr>
        <w:t xml:space="preserve"> su versión original prescribía:</w:t>
      </w:r>
      <w:r w:rsidR="00A13A08">
        <w:rPr>
          <w:rFonts w:ascii="Arial" w:hAnsi="Arial" w:cs="Arial"/>
          <w:spacing w:val="-5"/>
          <w:sz w:val="26"/>
          <w:szCs w:val="26"/>
        </w:rPr>
        <w:t xml:space="preserve"> </w:t>
      </w:r>
      <w:r w:rsidRPr="00B567C1">
        <w:rPr>
          <w:rFonts w:ascii="Arial" w:hAnsi="Arial" w:cs="Arial"/>
          <w:i/>
          <w:spacing w:val="-5"/>
          <w:sz w:val="24"/>
          <w:szCs w:val="24"/>
        </w:rPr>
        <w:t xml:space="preserve">“ a) Que el afiliado se encuentre cotizando al sistema y hubiere cotizado por lo menos veintiséis (26) semanas al momento de la muerte, y b) </w:t>
      </w:r>
      <w:r w:rsidRPr="00B567C1">
        <w:rPr>
          <w:rFonts w:ascii="Arial" w:hAnsi="Arial" w:cs="Arial"/>
          <w:i/>
          <w:spacing w:val="-5"/>
          <w:sz w:val="24"/>
          <w:szCs w:val="24"/>
        </w:rPr>
        <w:lastRenderedPageBreak/>
        <w:t>Que habiendo dejado de cotizar al sistema, hubiere efectuado aportes durante por lo menos veintiséis (26) semanas del año inmediatamente anterior al momento en que se produzca la muerte.”</w:t>
      </w:r>
    </w:p>
    <w:p w:rsidR="00455E0C" w:rsidRPr="00B567C1" w:rsidRDefault="00455E0C" w:rsidP="00455E0C">
      <w:pPr>
        <w:pStyle w:val="Sinespaciado1"/>
        <w:spacing w:line="360" w:lineRule="auto"/>
        <w:ind w:firstLine="2835"/>
        <w:jc w:val="both"/>
        <w:rPr>
          <w:rFonts w:ascii="Arial" w:hAnsi="Arial" w:cs="Arial"/>
          <w:i/>
          <w:spacing w:val="-5"/>
          <w:sz w:val="16"/>
          <w:szCs w:val="24"/>
        </w:rPr>
      </w:pPr>
    </w:p>
    <w:p w:rsidR="00AF6AAA" w:rsidRPr="00B567C1" w:rsidRDefault="005460F8" w:rsidP="00AF6AAA">
      <w:pPr>
        <w:spacing w:line="360" w:lineRule="auto"/>
        <w:ind w:firstLine="2835"/>
        <w:jc w:val="both"/>
        <w:rPr>
          <w:rFonts w:ascii="Arial" w:hAnsi="Arial" w:cs="Arial"/>
          <w:spacing w:val="-5"/>
          <w:sz w:val="26"/>
          <w:szCs w:val="26"/>
        </w:rPr>
      </w:pPr>
      <w:r w:rsidRPr="00B567C1">
        <w:rPr>
          <w:rFonts w:ascii="Arial" w:hAnsi="Arial" w:cs="Arial"/>
          <w:spacing w:val="-5"/>
          <w:sz w:val="26"/>
          <w:szCs w:val="26"/>
        </w:rPr>
        <w:t>8</w:t>
      </w:r>
      <w:r w:rsidR="00455E0C" w:rsidRPr="00B567C1">
        <w:rPr>
          <w:rFonts w:ascii="Arial" w:hAnsi="Arial" w:cs="Arial"/>
          <w:spacing w:val="-5"/>
          <w:sz w:val="26"/>
          <w:szCs w:val="26"/>
        </w:rPr>
        <w:t xml:space="preserve">.  Para saber si la actora tiene derecho a esa prestación, con fundamento en la </w:t>
      </w:r>
      <w:r w:rsidR="001E3FF1">
        <w:rPr>
          <w:rFonts w:ascii="Arial" w:hAnsi="Arial" w:cs="Arial"/>
          <w:spacing w:val="-5"/>
          <w:sz w:val="26"/>
          <w:szCs w:val="26"/>
        </w:rPr>
        <w:t>segunda</w:t>
      </w:r>
      <w:r w:rsidR="00455E0C" w:rsidRPr="00B567C1">
        <w:rPr>
          <w:rFonts w:ascii="Arial" w:hAnsi="Arial" w:cs="Arial"/>
          <w:spacing w:val="-5"/>
          <w:sz w:val="26"/>
          <w:szCs w:val="26"/>
        </w:rPr>
        <w:t xml:space="preserve"> de tales normas, tal como lo pretende, hay que establecer si supera el test fijado por la jurisprudencia constitucional.</w:t>
      </w:r>
    </w:p>
    <w:p w:rsidR="00AF6AAA" w:rsidRPr="00B567C1" w:rsidRDefault="00AF6AAA" w:rsidP="00AF6AAA">
      <w:pPr>
        <w:spacing w:line="360" w:lineRule="auto"/>
        <w:ind w:firstLine="2835"/>
        <w:jc w:val="both"/>
        <w:rPr>
          <w:rFonts w:ascii="Arial" w:hAnsi="Arial" w:cs="Arial"/>
          <w:spacing w:val="-5"/>
          <w:sz w:val="16"/>
          <w:szCs w:val="28"/>
        </w:rPr>
      </w:pPr>
    </w:p>
    <w:p w:rsidR="00AF6AAA" w:rsidRPr="00B567C1" w:rsidRDefault="00455E0C" w:rsidP="00AF6AAA">
      <w:pPr>
        <w:spacing w:line="360" w:lineRule="auto"/>
        <w:ind w:firstLine="2835"/>
        <w:jc w:val="both"/>
        <w:rPr>
          <w:rFonts w:ascii="Arial" w:hAnsi="Arial" w:cs="Arial"/>
          <w:spacing w:val="-5"/>
          <w:sz w:val="26"/>
          <w:szCs w:val="26"/>
        </w:rPr>
      </w:pPr>
      <w:r w:rsidRPr="00B567C1">
        <w:rPr>
          <w:rFonts w:ascii="Arial" w:hAnsi="Arial" w:cs="Arial"/>
          <w:spacing w:val="-5"/>
          <w:sz w:val="26"/>
          <w:szCs w:val="26"/>
        </w:rPr>
        <w:t>De las prue</w:t>
      </w:r>
      <w:r w:rsidR="00AF6AAA" w:rsidRPr="00B567C1">
        <w:rPr>
          <w:rFonts w:ascii="Arial" w:hAnsi="Arial" w:cs="Arial"/>
          <w:spacing w:val="-5"/>
          <w:sz w:val="26"/>
          <w:szCs w:val="26"/>
        </w:rPr>
        <w:t>bas incorporadas</w:t>
      </w:r>
      <w:r w:rsidR="003C6C5D">
        <w:rPr>
          <w:rFonts w:ascii="Arial" w:hAnsi="Arial" w:cs="Arial"/>
          <w:spacing w:val="-5"/>
          <w:sz w:val="26"/>
          <w:szCs w:val="26"/>
        </w:rPr>
        <w:t>, en principio,</w:t>
      </w:r>
      <w:r w:rsidRPr="00B567C1">
        <w:rPr>
          <w:rFonts w:ascii="Arial" w:hAnsi="Arial" w:cs="Arial"/>
          <w:spacing w:val="-5"/>
          <w:sz w:val="26"/>
          <w:szCs w:val="26"/>
        </w:rPr>
        <w:t xml:space="preserve"> se cumple por el afiliado con el requisito de densidad establecido en</w:t>
      </w:r>
      <w:r w:rsidR="00A13A08">
        <w:rPr>
          <w:rFonts w:ascii="Arial" w:hAnsi="Arial" w:cs="Arial"/>
          <w:spacing w:val="-5"/>
          <w:sz w:val="26"/>
          <w:szCs w:val="26"/>
        </w:rPr>
        <w:t xml:space="preserve"> </w:t>
      </w:r>
      <w:r w:rsidR="00A13A08" w:rsidRPr="00B567C1">
        <w:rPr>
          <w:rFonts w:ascii="Arial" w:hAnsi="Arial" w:cs="Arial"/>
          <w:spacing w:val="-5"/>
          <w:sz w:val="26"/>
          <w:szCs w:val="26"/>
        </w:rPr>
        <w:t xml:space="preserve">el artículo 46 </w:t>
      </w:r>
      <w:r w:rsidR="00A13A08">
        <w:rPr>
          <w:rFonts w:ascii="Arial" w:hAnsi="Arial" w:cs="Arial"/>
          <w:spacing w:val="-5"/>
          <w:sz w:val="26"/>
          <w:szCs w:val="26"/>
        </w:rPr>
        <w:t>original de</w:t>
      </w:r>
      <w:r w:rsidRPr="00B567C1">
        <w:rPr>
          <w:rFonts w:ascii="Arial" w:hAnsi="Arial" w:cs="Arial"/>
          <w:spacing w:val="-5"/>
          <w:sz w:val="26"/>
          <w:szCs w:val="26"/>
        </w:rPr>
        <w:t xml:space="preserve"> </w:t>
      </w:r>
      <w:r w:rsidR="00A13A08">
        <w:rPr>
          <w:rFonts w:ascii="Arial" w:hAnsi="Arial" w:cs="Arial"/>
          <w:spacing w:val="-5"/>
          <w:sz w:val="26"/>
          <w:szCs w:val="26"/>
        </w:rPr>
        <w:t>la ley 100 de 1993</w:t>
      </w:r>
      <w:r w:rsidRPr="00B567C1">
        <w:rPr>
          <w:rFonts w:ascii="Arial" w:hAnsi="Arial" w:cs="Arial"/>
          <w:spacing w:val="-5"/>
          <w:sz w:val="26"/>
          <w:szCs w:val="26"/>
        </w:rPr>
        <w:t>,</w:t>
      </w:r>
      <w:r w:rsidR="001C3F68">
        <w:rPr>
          <w:rFonts w:ascii="Arial" w:hAnsi="Arial" w:cs="Arial"/>
          <w:spacing w:val="-5"/>
          <w:sz w:val="26"/>
          <w:szCs w:val="26"/>
        </w:rPr>
        <w:t xml:space="preserve"> </w:t>
      </w:r>
      <w:r w:rsidR="001C3F68" w:rsidRPr="00B567C1">
        <w:rPr>
          <w:rFonts w:ascii="Arial" w:hAnsi="Arial" w:cs="Arial"/>
          <w:spacing w:val="-5"/>
          <w:sz w:val="26"/>
          <w:szCs w:val="26"/>
        </w:rPr>
        <w:t xml:space="preserve">es decir, </w:t>
      </w:r>
      <w:r w:rsidR="001C3F68">
        <w:rPr>
          <w:rFonts w:ascii="Arial" w:hAnsi="Arial" w:cs="Arial"/>
          <w:spacing w:val="-5"/>
          <w:sz w:val="26"/>
          <w:szCs w:val="26"/>
        </w:rPr>
        <w:t>26</w:t>
      </w:r>
      <w:r w:rsidR="001C3F68" w:rsidRPr="00B567C1">
        <w:rPr>
          <w:rFonts w:ascii="Arial" w:hAnsi="Arial" w:cs="Arial"/>
          <w:spacing w:val="-5"/>
          <w:sz w:val="26"/>
          <w:szCs w:val="26"/>
        </w:rPr>
        <w:t xml:space="preserve"> semanas </w:t>
      </w:r>
      <w:r w:rsidR="001C3F68" w:rsidRPr="00A13A08">
        <w:rPr>
          <w:rFonts w:ascii="Arial" w:hAnsi="Arial" w:cs="Arial"/>
          <w:spacing w:val="-5"/>
          <w:sz w:val="26"/>
          <w:szCs w:val="26"/>
        </w:rPr>
        <w:t>al momento de la muerte</w:t>
      </w:r>
      <w:r w:rsidR="001C3F68">
        <w:rPr>
          <w:rFonts w:ascii="Arial" w:hAnsi="Arial" w:cs="Arial"/>
          <w:spacing w:val="-5"/>
          <w:sz w:val="26"/>
          <w:szCs w:val="26"/>
        </w:rPr>
        <w:t>,</w:t>
      </w:r>
      <w:r w:rsidRPr="00B567C1">
        <w:rPr>
          <w:rFonts w:ascii="Arial" w:hAnsi="Arial" w:cs="Arial"/>
          <w:spacing w:val="-5"/>
          <w:sz w:val="26"/>
          <w:szCs w:val="26"/>
        </w:rPr>
        <w:t xml:space="preserve"> toda vez que</w:t>
      </w:r>
      <w:r w:rsidR="00AF6AAA" w:rsidRPr="00B567C1">
        <w:rPr>
          <w:rFonts w:ascii="Arial" w:hAnsi="Arial" w:cs="Arial"/>
          <w:spacing w:val="-5"/>
          <w:sz w:val="26"/>
          <w:szCs w:val="26"/>
        </w:rPr>
        <w:t>,</w:t>
      </w:r>
      <w:r w:rsidRPr="00B567C1">
        <w:rPr>
          <w:rFonts w:ascii="Arial" w:hAnsi="Arial" w:cs="Arial"/>
          <w:spacing w:val="-5"/>
          <w:sz w:val="26"/>
          <w:szCs w:val="26"/>
        </w:rPr>
        <w:t xml:space="preserve"> según lo reconoce la misma administradora de pensiones, aportó un total de </w:t>
      </w:r>
      <w:r w:rsidR="00A13A08">
        <w:rPr>
          <w:rFonts w:ascii="Arial" w:hAnsi="Arial" w:cs="Arial"/>
          <w:spacing w:val="-5"/>
          <w:sz w:val="26"/>
          <w:szCs w:val="26"/>
        </w:rPr>
        <w:t>5</w:t>
      </w:r>
      <w:r w:rsidR="00344F18" w:rsidRPr="00B567C1">
        <w:rPr>
          <w:rFonts w:ascii="Arial" w:hAnsi="Arial" w:cs="Arial"/>
          <w:spacing w:val="-5"/>
          <w:sz w:val="26"/>
          <w:szCs w:val="26"/>
        </w:rPr>
        <w:t>1</w:t>
      </w:r>
      <w:r w:rsidRPr="00B567C1">
        <w:rPr>
          <w:rFonts w:ascii="Arial" w:hAnsi="Arial" w:cs="Arial"/>
          <w:spacing w:val="-5"/>
          <w:sz w:val="26"/>
          <w:szCs w:val="26"/>
        </w:rPr>
        <w:t xml:space="preserve"> semanas, de las cuales</w:t>
      </w:r>
      <w:r w:rsidR="001C3F68">
        <w:rPr>
          <w:rFonts w:ascii="Arial" w:hAnsi="Arial" w:cs="Arial"/>
          <w:spacing w:val="-5"/>
          <w:sz w:val="26"/>
          <w:szCs w:val="26"/>
        </w:rPr>
        <w:t xml:space="preserve"> 41</w:t>
      </w:r>
      <w:r w:rsidRPr="00B567C1">
        <w:rPr>
          <w:rFonts w:ascii="Arial" w:hAnsi="Arial" w:cs="Arial"/>
          <w:spacing w:val="-5"/>
          <w:sz w:val="26"/>
          <w:szCs w:val="26"/>
        </w:rPr>
        <w:t xml:space="preserve"> se cotizaron </w:t>
      </w:r>
      <w:r w:rsidR="00A13A08">
        <w:rPr>
          <w:rFonts w:ascii="Arial" w:hAnsi="Arial" w:cs="Arial"/>
          <w:spacing w:val="-5"/>
          <w:sz w:val="26"/>
          <w:szCs w:val="26"/>
        </w:rPr>
        <w:t xml:space="preserve">entre el 1º de marzo de 2011 </w:t>
      </w:r>
      <w:r w:rsidR="00AF6AAA" w:rsidRPr="00B567C1">
        <w:rPr>
          <w:rFonts w:ascii="Arial" w:hAnsi="Arial" w:cs="Arial"/>
          <w:spacing w:val="-5"/>
          <w:sz w:val="26"/>
          <w:szCs w:val="26"/>
        </w:rPr>
        <w:t>hasta el 1</w:t>
      </w:r>
      <w:r w:rsidR="00A13A08">
        <w:rPr>
          <w:rFonts w:ascii="Arial" w:hAnsi="Arial" w:cs="Arial"/>
          <w:spacing w:val="-5"/>
          <w:sz w:val="26"/>
          <w:szCs w:val="26"/>
        </w:rPr>
        <w:t>8 de diciembre de 2011,</w:t>
      </w:r>
      <w:r w:rsidR="00AF6AAA" w:rsidRPr="00B567C1">
        <w:rPr>
          <w:rFonts w:ascii="Arial" w:hAnsi="Arial" w:cs="Arial"/>
          <w:spacing w:val="-5"/>
          <w:sz w:val="26"/>
          <w:szCs w:val="26"/>
        </w:rPr>
        <w:t xml:space="preserve"> (fl. </w:t>
      </w:r>
      <w:r w:rsidR="00A13A08">
        <w:rPr>
          <w:rFonts w:ascii="Arial" w:hAnsi="Arial" w:cs="Arial"/>
          <w:spacing w:val="-5"/>
          <w:sz w:val="26"/>
          <w:szCs w:val="26"/>
        </w:rPr>
        <w:t>29</w:t>
      </w:r>
      <w:r w:rsidR="00AF6AAA" w:rsidRPr="00B567C1">
        <w:rPr>
          <w:rFonts w:ascii="Arial" w:hAnsi="Arial" w:cs="Arial"/>
          <w:spacing w:val="-5"/>
          <w:sz w:val="26"/>
          <w:szCs w:val="26"/>
        </w:rPr>
        <w:t xml:space="preserve"> vto.</w:t>
      </w:r>
      <w:r w:rsidR="00A13A08">
        <w:rPr>
          <w:rFonts w:ascii="Arial" w:hAnsi="Arial" w:cs="Arial"/>
          <w:spacing w:val="-5"/>
          <w:sz w:val="26"/>
          <w:szCs w:val="26"/>
        </w:rPr>
        <w:t>-31</w:t>
      </w:r>
      <w:r w:rsidR="00AF6AAA" w:rsidRPr="00B567C1">
        <w:rPr>
          <w:rFonts w:ascii="Arial" w:hAnsi="Arial" w:cs="Arial"/>
          <w:spacing w:val="-5"/>
          <w:sz w:val="26"/>
          <w:szCs w:val="26"/>
        </w:rPr>
        <w:t xml:space="preserve"> c. pp</w:t>
      </w:r>
      <w:r w:rsidR="00A13A08">
        <w:rPr>
          <w:rFonts w:ascii="Arial" w:hAnsi="Arial" w:cs="Arial"/>
          <w:spacing w:val="-5"/>
          <w:sz w:val="26"/>
          <w:szCs w:val="26"/>
        </w:rPr>
        <w:t>a</w:t>
      </w:r>
      <w:r w:rsidR="00AF6AAA" w:rsidRPr="00B567C1">
        <w:rPr>
          <w:rFonts w:ascii="Arial" w:hAnsi="Arial" w:cs="Arial"/>
          <w:spacing w:val="-5"/>
          <w:sz w:val="26"/>
          <w:szCs w:val="26"/>
        </w:rPr>
        <w:t>l.)</w:t>
      </w:r>
      <w:r w:rsidRPr="00B567C1">
        <w:rPr>
          <w:rFonts w:ascii="Arial" w:hAnsi="Arial" w:cs="Arial"/>
          <w:spacing w:val="-5"/>
          <w:sz w:val="26"/>
          <w:szCs w:val="26"/>
        </w:rPr>
        <w:t>.</w:t>
      </w:r>
    </w:p>
    <w:p w:rsidR="00AF6AAA" w:rsidRPr="00B567C1" w:rsidRDefault="00AF6AAA" w:rsidP="00AF6AAA">
      <w:pPr>
        <w:spacing w:line="360" w:lineRule="auto"/>
        <w:ind w:firstLine="2835"/>
        <w:jc w:val="both"/>
        <w:rPr>
          <w:rFonts w:ascii="Arial" w:hAnsi="Arial" w:cs="Arial"/>
          <w:spacing w:val="-5"/>
          <w:sz w:val="16"/>
          <w:szCs w:val="28"/>
        </w:rPr>
      </w:pPr>
    </w:p>
    <w:p w:rsidR="00455E0C" w:rsidRPr="00B567C1" w:rsidRDefault="003C6C5D" w:rsidP="000157C9">
      <w:pPr>
        <w:spacing w:line="360" w:lineRule="auto"/>
        <w:ind w:firstLine="2835"/>
        <w:jc w:val="both"/>
        <w:rPr>
          <w:rFonts w:ascii="Arial" w:hAnsi="Arial" w:cs="Arial"/>
          <w:spacing w:val="-5"/>
          <w:sz w:val="26"/>
          <w:szCs w:val="26"/>
        </w:rPr>
      </w:pPr>
      <w:r w:rsidRPr="003C6C5D">
        <w:rPr>
          <w:rFonts w:ascii="Arial" w:hAnsi="Arial" w:cs="Arial"/>
          <w:spacing w:val="-5"/>
          <w:sz w:val="26"/>
          <w:szCs w:val="26"/>
        </w:rPr>
        <w:t xml:space="preserve">Pero, y aquí viene la observación, </w:t>
      </w:r>
      <w:r w:rsidR="00D57628" w:rsidRPr="00D57628">
        <w:rPr>
          <w:rFonts w:ascii="Arial" w:hAnsi="Arial" w:cs="Arial"/>
          <w:spacing w:val="-5"/>
          <w:sz w:val="26"/>
          <w:szCs w:val="26"/>
        </w:rPr>
        <w:t>en vigencia</w:t>
      </w:r>
      <w:r w:rsidR="001C3F68">
        <w:rPr>
          <w:rFonts w:ascii="Arial" w:hAnsi="Arial" w:cs="Arial"/>
          <w:spacing w:val="-5"/>
          <w:sz w:val="26"/>
          <w:szCs w:val="26"/>
        </w:rPr>
        <w:t xml:space="preserve"> de</w:t>
      </w:r>
      <w:r w:rsidR="00D57628" w:rsidRPr="00D57628">
        <w:rPr>
          <w:rFonts w:ascii="Arial" w:hAnsi="Arial" w:cs="Arial"/>
          <w:spacing w:val="-5"/>
          <w:sz w:val="26"/>
          <w:szCs w:val="26"/>
        </w:rPr>
        <w:t xml:space="preserve"> la citada ley, </w:t>
      </w:r>
      <w:r w:rsidR="001C3F68">
        <w:rPr>
          <w:rFonts w:ascii="Arial" w:hAnsi="Arial" w:cs="Arial"/>
          <w:spacing w:val="-5"/>
          <w:sz w:val="26"/>
          <w:szCs w:val="26"/>
        </w:rPr>
        <w:t xml:space="preserve">no </w:t>
      </w:r>
      <w:r w:rsidR="00D57628" w:rsidRPr="00D57628">
        <w:rPr>
          <w:rFonts w:ascii="Arial" w:hAnsi="Arial" w:cs="Arial"/>
          <w:spacing w:val="-5"/>
          <w:sz w:val="26"/>
          <w:szCs w:val="26"/>
        </w:rPr>
        <w:t>se daba el supuesto del número de semanas para acceder a la pensión de sobrevivientes</w:t>
      </w:r>
      <w:r w:rsidRPr="003C6C5D">
        <w:rPr>
          <w:rFonts w:ascii="Arial" w:hAnsi="Arial" w:cs="Arial"/>
          <w:spacing w:val="-5"/>
          <w:sz w:val="26"/>
          <w:szCs w:val="26"/>
        </w:rPr>
        <w:t xml:space="preserve">, pues resulta indiscutible que las </w:t>
      </w:r>
      <w:r w:rsidR="00A62303">
        <w:rPr>
          <w:rFonts w:ascii="Arial" w:hAnsi="Arial" w:cs="Arial"/>
          <w:spacing w:val="-5"/>
          <w:sz w:val="26"/>
          <w:szCs w:val="26"/>
        </w:rPr>
        <w:t xml:space="preserve">41 </w:t>
      </w:r>
      <w:r w:rsidRPr="003C6C5D">
        <w:rPr>
          <w:rFonts w:ascii="Arial" w:hAnsi="Arial" w:cs="Arial"/>
          <w:spacing w:val="-5"/>
          <w:sz w:val="26"/>
          <w:szCs w:val="26"/>
        </w:rPr>
        <w:t>cotiza</w:t>
      </w:r>
      <w:r w:rsidR="00A62303">
        <w:rPr>
          <w:rFonts w:ascii="Arial" w:hAnsi="Arial" w:cs="Arial"/>
          <w:spacing w:val="-5"/>
          <w:sz w:val="26"/>
          <w:szCs w:val="26"/>
        </w:rPr>
        <w:t>da</w:t>
      </w:r>
      <w:r w:rsidRPr="003C6C5D">
        <w:rPr>
          <w:rFonts w:ascii="Arial" w:hAnsi="Arial" w:cs="Arial"/>
          <w:spacing w:val="-5"/>
          <w:sz w:val="26"/>
          <w:szCs w:val="26"/>
        </w:rPr>
        <w:t xml:space="preserve">s fueron realizadas </w:t>
      </w:r>
      <w:r w:rsidR="00D57628">
        <w:rPr>
          <w:rFonts w:ascii="Arial" w:hAnsi="Arial" w:cs="Arial"/>
          <w:spacing w:val="-5"/>
          <w:sz w:val="26"/>
          <w:szCs w:val="26"/>
        </w:rPr>
        <w:t xml:space="preserve">en vigencia de la ley </w:t>
      </w:r>
      <w:r w:rsidR="00D57628">
        <w:rPr>
          <w:rFonts w:ascii="Arial" w:hAnsi="Arial" w:cs="Arial"/>
          <w:sz w:val="26"/>
          <w:szCs w:val="26"/>
        </w:rPr>
        <w:t>797 de 2003.</w:t>
      </w:r>
      <w:r w:rsidRPr="003C6C5D">
        <w:rPr>
          <w:rFonts w:ascii="Arial" w:hAnsi="Arial" w:cs="Arial"/>
          <w:spacing w:val="-5"/>
          <w:sz w:val="26"/>
          <w:szCs w:val="26"/>
        </w:rPr>
        <w:t xml:space="preserve"> Así que para aquella época que podría tomarse como hito para el reconocimiento de la pensión,</w:t>
      </w:r>
      <w:r w:rsidR="00D57628">
        <w:rPr>
          <w:rFonts w:ascii="Arial" w:hAnsi="Arial" w:cs="Arial"/>
          <w:spacing w:val="-5"/>
          <w:sz w:val="26"/>
          <w:szCs w:val="26"/>
        </w:rPr>
        <w:t xml:space="preserve"> esto es, </w:t>
      </w:r>
      <w:r w:rsidR="00171643">
        <w:rPr>
          <w:rFonts w:ascii="Arial" w:hAnsi="Arial" w:cs="Arial"/>
          <w:spacing w:val="-5"/>
          <w:sz w:val="26"/>
          <w:szCs w:val="26"/>
        </w:rPr>
        <w:t>cuando regía</w:t>
      </w:r>
      <w:r w:rsidR="00A62303">
        <w:rPr>
          <w:rFonts w:ascii="Arial" w:hAnsi="Arial" w:cs="Arial"/>
          <w:spacing w:val="-5"/>
          <w:sz w:val="26"/>
          <w:szCs w:val="26"/>
        </w:rPr>
        <w:t xml:space="preserve"> el artículo 46 original de la ley 100 de 1993, </w:t>
      </w:r>
      <w:r w:rsidR="00D57628">
        <w:rPr>
          <w:rFonts w:ascii="Arial" w:hAnsi="Arial" w:cs="Arial"/>
          <w:sz w:val="26"/>
          <w:szCs w:val="26"/>
        </w:rPr>
        <w:t>anterior a la entrada de la ley 797 de 2003</w:t>
      </w:r>
      <w:r w:rsidR="00A62303">
        <w:rPr>
          <w:rFonts w:ascii="Arial" w:hAnsi="Arial" w:cs="Arial"/>
          <w:sz w:val="26"/>
          <w:szCs w:val="26"/>
        </w:rPr>
        <w:t xml:space="preserve">, </w:t>
      </w:r>
      <w:r w:rsidRPr="003C6C5D">
        <w:rPr>
          <w:rFonts w:ascii="Arial" w:hAnsi="Arial" w:cs="Arial"/>
          <w:spacing w:val="-5"/>
          <w:sz w:val="26"/>
          <w:szCs w:val="26"/>
        </w:rPr>
        <w:t xml:space="preserve">no </w:t>
      </w:r>
      <w:r w:rsidR="00A62303" w:rsidRPr="00A62303">
        <w:rPr>
          <w:rFonts w:ascii="Arial" w:hAnsi="Arial" w:cs="Arial"/>
          <w:spacing w:val="-5"/>
          <w:sz w:val="26"/>
          <w:szCs w:val="26"/>
        </w:rPr>
        <w:t>cumpl</w:t>
      </w:r>
      <w:r w:rsidR="00A62303">
        <w:rPr>
          <w:rFonts w:ascii="Arial" w:hAnsi="Arial" w:cs="Arial"/>
          <w:spacing w:val="-5"/>
          <w:sz w:val="26"/>
          <w:szCs w:val="26"/>
        </w:rPr>
        <w:t>í</w:t>
      </w:r>
      <w:r w:rsidR="00A62303" w:rsidRPr="00A62303">
        <w:rPr>
          <w:rFonts w:ascii="Arial" w:hAnsi="Arial" w:cs="Arial"/>
          <w:spacing w:val="-5"/>
          <w:sz w:val="26"/>
          <w:szCs w:val="26"/>
        </w:rPr>
        <w:t>a con la densidad de semanas</w:t>
      </w:r>
      <w:r w:rsidR="00A62303">
        <w:rPr>
          <w:rFonts w:ascii="Arial" w:hAnsi="Arial" w:cs="Arial"/>
          <w:spacing w:val="-5"/>
          <w:sz w:val="26"/>
          <w:szCs w:val="26"/>
        </w:rPr>
        <w:t>, pues sólo</w:t>
      </w:r>
      <w:r w:rsidR="00A62303" w:rsidRPr="00A62303">
        <w:rPr>
          <w:rFonts w:ascii="Arial" w:hAnsi="Arial" w:cs="Arial"/>
          <w:spacing w:val="-5"/>
          <w:sz w:val="26"/>
          <w:szCs w:val="26"/>
        </w:rPr>
        <w:t xml:space="preserve"> </w:t>
      </w:r>
      <w:r w:rsidRPr="003C6C5D">
        <w:rPr>
          <w:rFonts w:ascii="Arial" w:hAnsi="Arial" w:cs="Arial"/>
          <w:spacing w:val="-5"/>
          <w:sz w:val="26"/>
          <w:szCs w:val="26"/>
        </w:rPr>
        <w:t xml:space="preserve">había </w:t>
      </w:r>
      <w:r w:rsidR="00A62303">
        <w:rPr>
          <w:rFonts w:ascii="Arial" w:hAnsi="Arial" w:cs="Arial"/>
          <w:spacing w:val="-5"/>
          <w:sz w:val="26"/>
          <w:szCs w:val="26"/>
        </w:rPr>
        <w:t xml:space="preserve">aportado 10 </w:t>
      </w:r>
      <w:r w:rsidRPr="003C6C5D">
        <w:rPr>
          <w:rFonts w:ascii="Arial" w:hAnsi="Arial" w:cs="Arial"/>
          <w:spacing w:val="-5"/>
          <w:sz w:val="26"/>
          <w:szCs w:val="26"/>
        </w:rPr>
        <w:t>al sistema.</w:t>
      </w:r>
    </w:p>
    <w:p w:rsidR="00AF6AAA" w:rsidRPr="00B567C1" w:rsidRDefault="00AF6AAA" w:rsidP="00AF6AAA">
      <w:pPr>
        <w:spacing w:line="360" w:lineRule="auto"/>
        <w:ind w:firstLine="2835"/>
        <w:jc w:val="both"/>
        <w:rPr>
          <w:rFonts w:ascii="Arial" w:hAnsi="Arial" w:cs="Arial"/>
          <w:spacing w:val="-5"/>
          <w:sz w:val="16"/>
          <w:szCs w:val="28"/>
        </w:rPr>
      </w:pPr>
    </w:p>
    <w:p w:rsidR="0026090E" w:rsidRPr="00B567C1" w:rsidRDefault="005460F8" w:rsidP="00C24243">
      <w:pPr>
        <w:spacing w:line="360" w:lineRule="auto"/>
        <w:ind w:firstLine="2835"/>
        <w:jc w:val="both"/>
        <w:rPr>
          <w:rFonts w:ascii="Arial" w:eastAsia="Times New Roman" w:hAnsi="Arial" w:cs="Arial"/>
          <w:sz w:val="26"/>
          <w:szCs w:val="26"/>
          <w:lang w:val="es-CO"/>
        </w:rPr>
      </w:pPr>
      <w:r w:rsidRPr="00B567C1">
        <w:rPr>
          <w:rFonts w:ascii="Arial" w:eastAsia="Times New Roman" w:hAnsi="Arial" w:cs="Arial"/>
          <w:sz w:val="26"/>
          <w:szCs w:val="26"/>
          <w:lang w:val="es-CO"/>
        </w:rPr>
        <w:t>10</w:t>
      </w:r>
      <w:r w:rsidR="00AF6AAA" w:rsidRPr="00B567C1">
        <w:rPr>
          <w:rFonts w:ascii="Arial" w:eastAsia="Times New Roman" w:hAnsi="Arial" w:cs="Arial"/>
          <w:sz w:val="26"/>
          <w:szCs w:val="26"/>
          <w:lang w:val="es-CO"/>
        </w:rPr>
        <w:t xml:space="preserve">. </w:t>
      </w:r>
      <w:r w:rsidR="000157C9" w:rsidRPr="003C6C5D">
        <w:rPr>
          <w:rFonts w:ascii="Arial" w:hAnsi="Arial" w:cs="Arial"/>
          <w:spacing w:val="-5"/>
          <w:sz w:val="26"/>
          <w:szCs w:val="26"/>
        </w:rPr>
        <w:t>Con este recuento queda en evidencia que la nutrida jurisprudencia no viene aplicable al caso de</w:t>
      </w:r>
      <w:r w:rsidR="000157C9">
        <w:rPr>
          <w:rFonts w:ascii="Arial" w:hAnsi="Arial" w:cs="Arial"/>
          <w:spacing w:val="-5"/>
          <w:sz w:val="26"/>
          <w:szCs w:val="26"/>
        </w:rPr>
        <w:t xml:space="preserve"> </w:t>
      </w:r>
      <w:r w:rsidR="000157C9" w:rsidRPr="003C6C5D">
        <w:rPr>
          <w:rFonts w:ascii="Arial" w:hAnsi="Arial" w:cs="Arial"/>
          <w:spacing w:val="-5"/>
          <w:sz w:val="26"/>
          <w:szCs w:val="26"/>
        </w:rPr>
        <w:t>l</w:t>
      </w:r>
      <w:r w:rsidR="000157C9">
        <w:rPr>
          <w:rFonts w:ascii="Arial" w:hAnsi="Arial" w:cs="Arial"/>
          <w:spacing w:val="-5"/>
          <w:sz w:val="26"/>
          <w:szCs w:val="26"/>
        </w:rPr>
        <w:t>a</w:t>
      </w:r>
      <w:r w:rsidR="000157C9" w:rsidRPr="003C6C5D">
        <w:rPr>
          <w:rFonts w:ascii="Arial" w:hAnsi="Arial" w:cs="Arial"/>
          <w:spacing w:val="-5"/>
          <w:sz w:val="26"/>
          <w:szCs w:val="26"/>
        </w:rPr>
        <w:t xml:space="preserve"> accionante</w:t>
      </w:r>
      <w:r w:rsidR="000157C9">
        <w:rPr>
          <w:rFonts w:ascii="Arial" w:hAnsi="Arial" w:cs="Arial"/>
          <w:spacing w:val="-5"/>
          <w:sz w:val="26"/>
          <w:szCs w:val="26"/>
        </w:rPr>
        <w:t xml:space="preserve">, a </w:t>
      </w:r>
      <w:r w:rsidR="0026090E" w:rsidRPr="00B567C1">
        <w:rPr>
          <w:rFonts w:ascii="Arial" w:eastAsia="Times New Roman" w:hAnsi="Arial" w:cs="Arial"/>
          <w:sz w:val="26"/>
          <w:szCs w:val="26"/>
          <w:lang w:val="es-CO"/>
        </w:rPr>
        <w:t xml:space="preserve">lo que debe aunarse que </w:t>
      </w:r>
      <w:r w:rsidR="0080431D" w:rsidRPr="0080431D">
        <w:rPr>
          <w:rFonts w:ascii="Arial" w:eastAsia="Times New Roman" w:hAnsi="Arial" w:cs="Arial"/>
          <w:i/>
          <w:sz w:val="24"/>
          <w:szCs w:val="26"/>
          <w:lang w:val="es-CO"/>
        </w:rPr>
        <w:t>“</w:t>
      </w:r>
      <w:r w:rsidR="0026090E" w:rsidRPr="0080431D">
        <w:rPr>
          <w:rFonts w:ascii="Arial" w:eastAsia="Times New Roman" w:hAnsi="Arial" w:cs="Arial"/>
          <w:i/>
          <w:sz w:val="24"/>
          <w:szCs w:val="26"/>
          <w:lang w:val="es-CO"/>
        </w:rPr>
        <w:t>la</w:t>
      </w:r>
      <w:r w:rsidR="000157C9" w:rsidRPr="0080431D">
        <w:rPr>
          <w:rFonts w:ascii="Arial" w:eastAsia="Times New Roman" w:hAnsi="Arial" w:cs="Arial"/>
          <w:i/>
          <w:sz w:val="24"/>
          <w:szCs w:val="26"/>
          <w:lang w:val="es-CO"/>
        </w:rPr>
        <w:t xml:space="preserve"> condición más beneficiosa no es aplicable para proteger a quienes tienen una mera o simple expectativa, pues para ellos la nueva ley puede modificarles el régimen pensional, sino a un grupo de personas, que si bien no tienen un derecho adquirido, se ubican en una posición intermedia habida cuenta que poseen una situación jurídica y fáctica concreta, verbigracia, haber cumplido en su integridad la densidad de semanas necesarias que consagraba la ley </w:t>
      </w:r>
      <w:r w:rsidR="000157C9" w:rsidRPr="0080431D">
        <w:rPr>
          <w:rFonts w:ascii="Arial" w:eastAsia="Times New Roman" w:hAnsi="Arial" w:cs="Arial"/>
          <w:i/>
          <w:sz w:val="24"/>
          <w:szCs w:val="26"/>
          <w:lang w:val="es-CO"/>
        </w:rPr>
        <w:lastRenderedPageBreak/>
        <w:t>derogada. A ellos, entonces, se les debe aplicar la disposición anterior, es decir, la vigente para el momento en que las satisfizo</w:t>
      </w:r>
      <w:r w:rsidR="0080431D" w:rsidRPr="0080431D">
        <w:rPr>
          <w:rFonts w:ascii="Arial" w:eastAsia="Times New Roman" w:hAnsi="Arial" w:cs="Arial"/>
          <w:i/>
          <w:sz w:val="24"/>
          <w:szCs w:val="26"/>
          <w:lang w:val="es-CO"/>
        </w:rPr>
        <w:t>”</w:t>
      </w:r>
      <w:r w:rsidR="0080431D">
        <w:rPr>
          <w:rStyle w:val="Appelnotedebasdep"/>
          <w:rFonts w:ascii="Arial" w:eastAsia="Times New Roman" w:hAnsi="Arial" w:cs="Arial"/>
          <w:i/>
          <w:sz w:val="24"/>
          <w:szCs w:val="26"/>
          <w:lang w:val="es-CO"/>
        </w:rPr>
        <w:footnoteReference w:id="4"/>
      </w:r>
      <w:r w:rsidR="0026090E" w:rsidRPr="00B567C1">
        <w:rPr>
          <w:rFonts w:ascii="Arial" w:eastAsia="Times New Roman" w:hAnsi="Arial" w:cs="Arial"/>
          <w:sz w:val="26"/>
          <w:szCs w:val="26"/>
          <w:lang w:val="es-CO"/>
        </w:rPr>
        <w:t>.</w:t>
      </w:r>
    </w:p>
    <w:p w:rsidR="00455E0C" w:rsidRPr="00B567C1" w:rsidRDefault="00455E0C" w:rsidP="00455E0C">
      <w:pPr>
        <w:pStyle w:val="Sinespaciado1"/>
        <w:spacing w:line="360" w:lineRule="auto"/>
        <w:ind w:firstLine="2835"/>
        <w:jc w:val="both"/>
        <w:rPr>
          <w:rFonts w:ascii="Arial" w:hAnsi="Arial" w:cs="Arial"/>
          <w:spacing w:val="-5"/>
          <w:sz w:val="16"/>
          <w:szCs w:val="28"/>
        </w:rPr>
      </w:pPr>
    </w:p>
    <w:p w:rsidR="00455E0C" w:rsidRPr="00B567C1" w:rsidRDefault="005460F8" w:rsidP="00C24243">
      <w:pPr>
        <w:spacing w:line="360" w:lineRule="auto"/>
        <w:ind w:firstLine="2835"/>
        <w:jc w:val="both"/>
        <w:rPr>
          <w:rFonts w:ascii="Arial" w:hAnsi="Arial" w:cs="Arial"/>
          <w:spacing w:val="-5"/>
          <w:sz w:val="26"/>
          <w:szCs w:val="26"/>
        </w:rPr>
      </w:pPr>
      <w:r w:rsidRPr="00B567C1">
        <w:rPr>
          <w:rFonts w:ascii="Arial" w:eastAsia="Times New Roman" w:hAnsi="Arial" w:cs="Arial"/>
          <w:sz w:val="26"/>
          <w:szCs w:val="26"/>
          <w:lang w:val="es-CO"/>
        </w:rPr>
        <w:t>11</w:t>
      </w:r>
      <w:r w:rsidR="00455E0C" w:rsidRPr="00B567C1">
        <w:rPr>
          <w:rFonts w:ascii="Arial" w:eastAsia="Times New Roman" w:hAnsi="Arial" w:cs="Arial"/>
          <w:sz w:val="26"/>
          <w:szCs w:val="26"/>
          <w:lang w:val="es-CO"/>
        </w:rPr>
        <w:t xml:space="preserve">. </w:t>
      </w:r>
      <w:r w:rsidR="00455E0C" w:rsidRPr="00B567C1">
        <w:rPr>
          <w:rFonts w:ascii="Arial" w:hAnsi="Arial" w:cs="Arial"/>
          <w:spacing w:val="-5"/>
          <w:sz w:val="26"/>
          <w:szCs w:val="26"/>
        </w:rPr>
        <w:t xml:space="preserve">Así entonces, </w:t>
      </w:r>
      <w:r w:rsidR="004E1CDE">
        <w:rPr>
          <w:rFonts w:ascii="Arial" w:hAnsi="Arial" w:cs="Arial"/>
          <w:spacing w:val="-5"/>
          <w:sz w:val="26"/>
          <w:szCs w:val="26"/>
        </w:rPr>
        <w:t xml:space="preserve">la </w:t>
      </w:r>
      <w:r w:rsidR="004E1CDE" w:rsidRPr="00A91002">
        <w:rPr>
          <w:rFonts w:ascii="Arial" w:hAnsi="Arial" w:cs="Arial"/>
          <w:sz w:val="26"/>
          <w:szCs w:val="26"/>
        </w:rPr>
        <w:t xml:space="preserve">Sala revocará la decisión de primer grado y en su lugar </w:t>
      </w:r>
      <w:r w:rsidR="004E1CDE">
        <w:rPr>
          <w:rFonts w:ascii="Arial" w:hAnsi="Arial" w:cs="Arial"/>
          <w:sz w:val="26"/>
          <w:szCs w:val="26"/>
        </w:rPr>
        <w:t>negará</w:t>
      </w:r>
      <w:r w:rsidR="004E1CDE" w:rsidRPr="00A91002">
        <w:rPr>
          <w:rFonts w:ascii="Arial" w:hAnsi="Arial" w:cs="Arial"/>
          <w:sz w:val="26"/>
          <w:szCs w:val="26"/>
        </w:rPr>
        <w:t xml:space="preserve"> el amparo deprecado</w:t>
      </w:r>
      <w:r w:rsidR="004E1CDE">
        <w:rPr>
          <w:rFonts w:ascii="Arial" w:hAnsi="Arial" w:cs="Arial"/>
          <w:sz w:val="26"/>
          <w:szCs w:val="26"/>
        </w:rPr>
        <w:t xml:space="preserve">, </w:t>
      </w:r>
      <w:r w:rsidR="004E1CDE" w:rsidRPr="0090480D">
        <w:rPr>
          <w:rFonts w:ascii="Arial" w:eastAsia="Arial" w:hAnsi="Arial" w:cs="Arial"/>
          <w:sz w:val="26"/>
          <w:szCs w:val="26"/>
        </w:rPr>
        <w:t>con fundamento en lo expuesto en la</w:t>
      </w:r>
      <w:r w:rsidR="004E1CDE">
        <w:rPr>
          <w:rFonts w:ascii="Arial" w:eastAsia="Arial" w:hAnsi="Arial" w:cs="Arial"/>
          <w:sz w:val="26"/>
          <w:szCs w:val="26"/>
        </w:rPr>
        <w:t xml:space="preserve"> parte motiva de esta sentencia</w:t>
      </w:r>
      <w:r w:rsidR="00C24243" w:rsidRPr="00B567C1">
        <w:rPr>
          <w:rFonts w:ascii="Arial" w:hAnsi="Arial" w:cs="Arial"/>
          <w:spacing w:val="-5"/>
          <w:sz w:val="26"/>
          <w:szCs w:val="26"/>
        </w:rPr>
        <w:t>.</w:t>
      </w:r>
    </w:p>
    <w:p w:rsidR="00455E0C" w:rsidRPr="00B567C1" w:rsidRDefault="00455E0C" w:rsidP="00455E0C">
      <w:pPr>
        <w:suppressAutoHyphens/>
        <w:spacing w:line="360" w:lineRule="auto"/>
        <w:ind w:firstLine="2835"/>
        <w:jc w:val="both"/>
        <w:rPr>
          <w:rFonts w:ascii="Arial" w:hAnsi="Arial" w:cs="Arial"/>
          <w:spacing w:val="-5"/>
          <w:sz w:val="24"/>
          <w:szCs w:val="28"/>
        </w:rPr>
      </w:pPr>
    </w:p>
    <w:p w:rsidR="004E1CDE" w:rsidRPr="00FD7C8A" w:rsidRDefault="004E1CDE" w:rsidP="004E1CDE">
      <w:pPr>
        <w:pStyle w:val="Sinespaciado1"/>
        <w:spacing w:line="360" w:lineRule="auto"/>
        <w:ind w:firstLine="2835"/>
        <w:jc w:val="both"/>
        <w:rPr>
          <w:rFonts w:ascii="Arial" w:hAnsi="Arial" w:cs="Arial"/>
          <w:b/>
          <w:bCs/>
          <w:szCs w:val="26"/>
        </w:rPr>
      </w:pPr>
      <w:r w:rsidRPr="00FD7C8A">
        <w:rPr>
          <w:rFonts w:ascii="Arial" w:hAnsi="Arial" w:cs="Arial"/>
          <w:b/>
          <w:bCs/>
          <w:szCs w:val="26"/>
        </w:rPr>
        <w:t>V</w:t>
      </w:r>
      <w:r>
        <w:rPr>
          <w:rFonts w:ascii="Arial" w:hAnsi="Arial" w:cs="Arial"/>
          <w:b/>
          <w:bCs/>
          <w:szCs w:val="26"/>
        </w:rPr>
        <w:t>II</w:t>
      </w:r>
      <w:r w:rsidRPr="00FD7C8A">
        <w:rPr>
          <w:rFonts w:ascii="Arial" w:hAnsi="Arial" w:cs="Arial"/>
          <w:b/>
          <w:bCs/>
          <w:szCs w:val="26"/>
        </w:rPr>
        <w:t>. D</w:t>
      </w:r>
      <w:r>
        <w:rPr>
          <w:rFonts w:ascii="Arial" w:hAnsi="Arial" w:cs="Arial"/>
          <w:b/>
          <w:bCs/>
          <w:szCs w:val="26"/>
        </w:rPr>
        <w:t>ECISIÓN</w:t>
      </w:r>
    </w:p>
    <w:p w:rsidR="004E1CDE" w:rsidRPr="00B0570C" w:rsidRDefault="004E1CDE" w:rsidP="004E1CDE">
      <w:pPr>
        <w:pStyle w:val="Sinespaciado1"/>
        <w:spacing w:line="360" w:lineRule="auto"/>
        <w:ind w:firstLine="2835"/>
        <w:jc w:val="both"/>
        <w:rPr>
          <w:rFonts w:ascii="Arial" w:hAnsi="Arial" w:cs="Arial"/>
          <w:bCs/>
          <w:sz w:val="24"/>
          <w:szCs w:val="26"/>
        </w:rPr>
      </w:pPr>
    </w:p>
    <w:p w:rsidR="004E1CDE" w:rsidRPr="006104AB" w:rsidRDefault="004E1CDE" w:rsidP="004E1CDE">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4E1CDE" w:rsidRPr="0080431D" w:rsidRDefault="004E1CDE" w:rsidP="004E1CDE">
      <w:pPr>
        <w:pStyle w:val="Sinespaciado1"/>
        <w:spacing w:line="360" w:lineRule="auto"/>
        <w:ind w:firstLine="2835"/>
        <w:jc w:val="both"/>
        <w:rPr>
          <w:rFonts w:ascii="Arial" w:hAnsi="Arial" w:cs="Arial"/>
          <w:sz w:val="24"/>
          <w:szCs w:val="24"/>
        </w:rPr>
      </w:pPr>
    </w:p>
    <w:p w:rsidR="004E1CDE" w:rsidRPr="00B0570C" w:rsidRDefault="004E1CDE" w:rsidP="004E1CDE">
      <w:pPr>
        <w:pStyle w:val="Sinespaciado1"/>
        <w:spacing w:line="360" w:lineRule="auto"/>
        <w:ind w:firstLine="2835"/>
        <w:jc w:val="both"/>
        <w:rPr>
          <w:rFonts w:ascii="Arial" w:hAnsi="Arial" w:cs="Arial"/>
          <w:b/>
          <w:sz w:val="26"/>
          <w:szCs w:val="26"/>
        </w:rPr>
      </w:pPr>
      <w:r w:rsidRPr="00B0570C">
        <w:rPr>
          <w:rFonts w:ascii="Arial" w:hAnsi="Arial" w:cs="Arial"/>
          <w:b/>
          <w:spacing w:val="-3"/>
          <w:sz w:val="24"/>
          <w:szCs w:val="26"/>
        </w:rPr>
        <w:t>RESUELVE</w:t>
      </w:r>
      <w:r w:rsidRPr="00B0570C">
        <w:rPr>
          <w:rFonts w:ascii="Arial" w:hAnsi="Arial" w:cs="Arial"/>
          <w:b/>
          <w:spacing w:val="-3"/>
          <w:sz w:val="26"/>
          <w:szCs w:val="26"/>
        </w:rPr>
        <w:t>:</w:t>
      </w:r>
    </w:p>
    <w:p w:rsidR="004E1CDE" w:rsidRPr="0080431D" w:rsidRDefault="004E1CDE" w:rsidP="004E1CDE">
      <w:pPr>
        <w:pStyle w:val="Sinespaciado1"/>
        <w:spacing w:line="360" w:lineRule="auto"/>
        <w:ind w:firstLine="2835"/>
        <w:jc w:val="both"/>
        <w:rPr>
          <w:rFonts w:ascii="Arial" w:hAnsi="Arial" w:cs="Arial"/>
          <w:sz w:val="24"/>
          <w:szCs w:val="24"/>
        </w:rPr>
      </w:pPr>
    </w:p>
    <w:p w:rsidR="009E1287" w:rsidRPr="00FD7C8A" w:rsidRDefault="009E1287" w:rsidP="009E1287">
      <w:pPr>
        <w:pStyle w:val="Sinespaciado1"/>
        <w:spacing w:line="360" w:lineRule="auto"/>
        <w:ind w:firstLine="2835"/>
        <w:jc w:val="both"/>
        <w:rPr>
          <w:rFonts w:ascii="Arial" w:hAnsi="Arial" w:cs="Arial"/>
          <w:sz w:val="26"/>
          <w:szCs w:val="26"/>
          <w:lang w:val="es-ES" w:eastAsia="es-ES"/>
        </w:rPr>
      </w:pPr>
      <w:r w:rsidRPr="00CF51D6">
        <w:rPr>
          <w:rFonts w:ascii="Arial" w:hAnsi="Arial" w:cs="Arial"/>
          <w:b/>
          <w:spacing w:val="-3"/>
          <w:sz w:val="26"/>
          <w:szCs w:val="26"/>
        </w:rPr>
        <w:t>Primero:</w:t>
      </w:r>
      <w:r w:rsidRPr="00FD7C8A">
        <w:rPr>
          <w:rFonts w:ascii="Arial" w:hAnsi="Arial" w:cs="Arial"/>
          <w:spacing w:val="-3"/>
          <w:sz w:val="26"/>
          <w:szCs w:val="26"/>
        </w:rPr>
        <w:t xml:space="preserve"> </w:t>
      </w:r>
      <w:r>
        <w:rPr>
          <w:rFonts w:ascii="Arial" w:hAnsi="Arial" w:cs="Arial"/>
          <w:spacing w:val="-3"/>
          <w:sz w:val="24"/>
          <w:szCs w:val="26"/>
        </w:rPr>
        <w:t>REVOC</w:t>
      </w:r>
      <w:r w:rsidRPr="000266D3">
        <w:rPr>
          <w:rFonts w:ascii="Arial" w:hAnsi="Arial" w:cs="Arial"/>
          <w:spacing w:val="-3"/>
          <w:sz w:val="24"/>
          <w:szCs w:val="26"/>
        </w:rPr>
        <w:t>AR</w:t>
      </w:r>
      <w:r w:rsidRPr="00FD7C8A">
        <w:rPr>
          <w:rFonts w:ascii="Arial" w:hAnsi="Arial" w:cs="Arial"/>
          <w:spacing w:val="-3"/>
          <w:sz w:val="26"/>
          <w:szCs w:val="26"/>
        </w:rPr>
        <w:t xml:space="preserve"> </w:t>
      </w:r>
      <w:r w:rsidRPr="00FD7C8A">
        <w:rPr>
          <w:rFonts w:ascii="Arial" w:hAnsi="Arial" w:cs="Arial"/>
          <w:sz w:val="26"/>
          <w:szCs w:val="26"/>
          <w:lang w:val="es-ES" w:eastAsia="es-ES"/>
        </w:rPr>
        <w:t xml:space="preserve">la </w:t>
      </w:r>
      <w:r>
        <w:rPr>
          <w:rFonts w:ascii="Arial" w:hAnsi="Arial" w:cs="Arial"/>
          <w:sz w:val="26"/>
          <w:szCs w:val="26"/>
          <w:lang w:val="es-ES" w:eastAsia="es-ES"/>
        </w:rPr>
        <w:t>sentencia proferida el día 13</w:t>
      </w:r>
      <w:r w:rsidRPr="00333CA2">
        <w:rPr>
          <w:rFonts w:ascii="Arial" w:hAnsi="Arial" w:cs="Arial"/>
          <w:sz w:val="26"/>
          <w:szCs w:val="26"/>
          <w:lang w:val="es-ES" w:eastAsia="es-ES"/>
        </w:rPr>
        <w:t xml:space="preserve"> de </w:t>
      </w:r>
      <w:r>
        <w:rPr>
          <w:rFonts w:ascii="Arial" w:hAnsi="Arial" w:cs="Arial"/>
          <w:sz w:val="26"/>
          <w:szCs w:val="26"/>
          <w:lang w:val="es-ES" w:eastAsia="es-ES"/>
        </w:rPr>
        <w:t>febrero</w:t>
      </w:r>
      <w:r w:rsidRPr="00333CA2">
        <w:rPr>
          <w:rFonts w:ascii="Arial" w:hAnsi="Arial" w:cs="Arial"/>
          <w:sz w:val="26"/>
          <w:szCs w:val="26"/>
          <w:lang w:val="es-ES" w:eastAsia="es-ES"/>
        </w:rPr>
        <w:t xml:space="preserve"> de 201</w:t>
      </w:r>
      <w:r>
        <w:rPr>
          <w:rFonts w:ascii="Arial" w:hAnsi="Arial" w:cs="Arial"/>
          <w:sz w:val="26"/>
          <w:szCs w:val="26"/>
          <w:lang w:val="es-ES" w:eastAsia="es-ES"/>
        </w:rPr>
        <w:t>7</w:t>
      </w:r>
      <w:r w:rsidRPr="00FD7C8A">
        <w:rPr>
          <w:rFonts w:ascii="Arial" w:hAnsi="Arial" w:cs="Arial"/>
          <w:sz w:val="26"/>
          <w:szCs w:val="26"/>
          <w:lang w:val="es-ES" w:eastAsia="es-ES"/>
        </w:rPr>
        <w:t xml:space="preserve">, por el Juzgado </w:t>
      </w:r>
      <w:r>
        <w:rPr>
          <w:rFonts w:ascii="Arial" w:hAnsi="Arial" w:cs="Arial"/>
          <w:sz w:val="26"/>
          <w:szCs w:val="26"/>
          <w:lang w:val="es-ES" w:eastAsia="es-ES"/>
        </w:rPr>
        <w:t>Cuarto Civil</w:t>
      </w:r>
      <w:r w:rsidRPr="00FD7C8A">
        <w:rPr>
          <w:rFonts w:ascii="Arial" w:hAnsi="Arial" w:cs="Arial"/>
          <w:sz w:val="26"/>
          <w:szCs w:val="26"/>
          <w:lang w:val="es-ES" w:eastAsia="es-ES"/>
        </w:rPr>
        <w:t xml:space="preserve"> del Circuito</w:t>
      </w:r>
      <w:r>
        <w:rPr>
          <w:rFonts w:ascii="Arial" w:hAnsi="Arial" w:cs="Arial"/>
          <w:sz w:val="26"/>
          <w:szCs w:val="26"/>
          <w:lang w:val="es-ES" w:eastAsia="es-ES"/>
        </w:rPr>
        <w:t xml:space="preserve"> </w:t>
      </w:r>
      <w:r w:rsidRPr="00FD7C8A">
        <w:rPr>
          <w:rFonts w:ascii="Arial" w:hAnsi="Arial" w:cs="Arial"/>
          <w:sz w:val="26"/>
          <w:szCs w:val="26"/>
          <w:lang w:val="es-ES" w:eastAsia="es-ES"/>
        </w:rPr>
        <w:t>de Pereira, dentro de la presente acción de tutela, por lo indicado en la parte motiva.</w:t>
      </w:r>
    </w:p>
    <w:p w:rsidR="009E1287" w:rsidRPr="00B0570C" w:rsidRDefault="009E1287" w:rsidP="009E1287">
      <w:pPr>
        <w:pStyle w:val="Sinespaciado1"/>
        <w:spacing w:line="360" w:lineRule="auto"/>
        <w:ind w:firstLine="2835"/>
        <w:jc w:val="both"/>
        <w:rPr>
          <w:rFonts w:ascii="Arial" w:hAnsi="Arial" w:cs="Arial"/>
          <w:sz w:val="16"/>
          <w:szCs w:val="26"/>
          <w:lang w:val="es-ES" w:eastAsia="es-ES"/>
        </w:rPr>
      </w:pPr>
    </w:p>
    <w:p w:rsidR="009E1287" w:rsidRPr="00F004F2" w:rsidRDefault="009E1287" w:rsidP="009E1287">
      <w:pPr>
        <w:pStyle w:val="Sinespaciado1"/>
        <w:spacing w:line="360" w:lineRule="auto"/>
        <w:ind w:firstLine="2835"/>
        <w:jc w:val="both"/>
        <w:rPr>
          <w:rFonts w:ascii="Arial" w:hAnsi="Arial" w:cs="Arial"/>
          <w:sz w:val="26"/>
          <w:szCs w:val="26"/>
          <w:lang w:val="es-ES" w:eastAsia="es-ES"/>
        </w:rPr>
      </w:pPr>
      <w:r w:rsidRPr="009B6A74">
        <w:rPr>
          <w:rFonts w:ascii="Arial" w:hAnsi="Arial" w:cs="Arial"/>
          <w:b/>
          <w:spacing w:val="-3"/>
          <w:sz w:val="24"/>
          <w:szCs w:val="24"/>
        </w:rPr>
        <w:t>Segundo:</w:t>
      </w:r>
      <w:r w:rsidRPr="007C0D4B">
        <w:rPr>
          <w:rFonts w:ascii="Arial" w:hAnsi="Arial" w:cs="Arial"/>
          <w:spacing w:val="-3"/>
          <w:sz w:val="26"/>
          <w:szCs w:val="26"/>
        </w:rPr>
        <w:t xml:space="preserve"> </w:t>
      </w:r>
      <w:r>
        <w:rPr>
          <w:rFonts w:ascii="Arial" w:hAnsi="Arial" w:cs="Arial"/>
          <w:spacing w:val="-3"/>
          <w:sz w:val="24"/>
          <w:szCs w:val="26"/>
        </w:rPr>
        <w:t>NEGA</w:t>
      </w:r>
      <w:r w:rsidRPr="00F35236">
        <w:rPr>
          <w:rFonts w:ascii="Arial" w:hAnsi="Arial" w:cs="Arial"/>
          <w:spacing w:val="-3"/>
          <w:sz w:val="24"/>
          <w:szCs w:val="26"/>
        </w:rPr>
        <w:t>R</w:t>
      </w:r>
      <w:r w:rsidRPr="00F004F2">
        <w:rPr>
          <w:rFonts w:ascii="Arial" w:hAnsi="Arial" w:cs="Arial"/>
          <w:b/>
          <w:spacing w:val="-3"/>
          <w:sz w:val="26"/>
          <w:szCs w:val="26"/>
        </w:rPr>
        <w:t xml:space="preserve"> </w:t>
      </w:r>
      <w:r w:rsidRPr="00F004F2">
        <w:rPr>
          <w:rFonts w:ascii="Arial" w:hAnsi="Arial" w:cs="Arial"/>
          <w:bCs/>
          <w:spacing w:val="-3"/>
          <w:sz w:val="26"/>
          <w:szCs w:val="26"/>
        </w:rPr>
        <w:t xml:space="preserve">el amparo constitucional impetrado </w:t>
      </w:r>
      <w:r w:rsidRPr="00333CA2">
        <w:rPr>
          <w:rFonts w:ascii="Arial" w:hAnsi="Arial" w:cs="Arial"/>
          <w:sz w:val="26"/>
          <w:szCs w:val="26"/>
          <w:lang w:val="es-ES" w:eastAsia="es-ES"/>
        </w:rPr>
        <w:t>por l</w:t>
      </w:r>
      <w:r>
        <w:rPr>
          <w:rFonts w:ascii="Arial" w:hAnsi="Arial" w:cs="Arial"/>
          <w:sz w:val="26"/>
          <w:szCs w:val="26"/>
          <w:lang w:val="es-ES" w:eastAsia="es-ES"/>
        </w:rPr>
        <w:t xml:space="preserve">a </w:t>
      </w:r>
      <w:r w:rsidRPr="00333CA2">
        <w:rPr>
          <w:rFonts w:ascii="Arial" w:hAnsi="Arial" w:cs="Arial"/>
          <w:sz w:val="26"/>
          <w:szCs w:val="26"/>
          <w:lang w:val="es-ES" w:eastAsia="es-ES"/>
        </w:rPr>
        <w:t>señor</w:t>
      </w:r>
      <w:r>
        <w:rPr>
          <w:rFonts w:ascii="Arial" w:hAnsi="Arial" w:cs="Arial"/>
          <w:sz w:val="26"/>
          <w:szCs w:val="26"/>
          <w:lang w:val="es-ES" w:eastAsia="es-ES"/>
        </w:rPr>
        <w:t>a</w:t>
      </w:r>
      <w:r w:rsidRPr="00333CA2">
        <w:rPr>
          <w:rFonts w:ascii="Arial" w:hAnsi="Arial" w:cs="Arial"/>
          <w:sz w:val="26"/>
          <w:szCs w:val="26"/>
          <w:lang w:val="es-ES" w:eastAsia="es-ES"/>
        </w:rPr>
        <w:t xml:space="preserve"> </w:t>
      </w:r>
      <w:r>
        <w:rPr>
          <w:rFonts w:ascii="Arial" w:hAnsi="Arial" w:cs="Arial"/>
          <w:szCs w:val="26"/>
          <w:lang w:val="es-ES" w:eastAsia="es-ES"/>
        </w:rPr>
        <w:t>LUZ ESTER PINEDA SOSA</w:t>
      </w:r>
      <w:r w:rsidRPr="00333CA2">
        <w:rPr>
          <w:rFonts w:ascii="Arial" w:hAnsi="Arial" w:cs="Arial"/>
          <w:sz w:val="26"/>
          <w:szCs w:val="26"/>
          <w:lang w:val="es-ES" w:eastAsia="es-ES"/>
        </w:rPr>
        <w:t xml:space="preserve">, </w:t>
      </w:r>
      <w:r w:rsidRPr="00333CA2">
        <w:rPr>
          <w:rFonts w:ascii="Arial" w:eastAsia="Arial" w:hAnsi="Arial" w:cs="Arial"/>
          <w:sz w:val="26"/>
          <w:szCs w:val="26"/>
        </w:rPr>
        <w:t xml:space="preserve">contra </w:t>
      </w:r>
      <w:r w:rsidRPr="00333CA2">
        <w:rPr>
          <w:rFonts w:ascii="Arial" w:hAnsi="Arial" w:cs="Arial"/>
          <w:sz w:val="26"/>
          <w:szCs w:val="26"/>
          <w:lang w:val="es-ES" w:eastAsia="es-ES"/>
        </w:rPr>
        <w:t xml:space="preserve">la </w:t>
      </w:r>
      <w:r w:rsidRPr="00935B83">
        <w:rPr>
          <w:rFonts w:ascii="Arial" w:hAnsi="Arial" w:cs="Arial"/>
          <w:lang w:val="es-ES" w:eastAsia="es-ES"/>
        </w:rPr>
        <w:t xml:space="preserve">ADMINISTRADORA COLOMBIANA DE PENSIONES </w:t>
      </w:r>
      <w:r>
        <w:rPr>
          <w:rFonts w:ascii="Arial" w:hAnsi="Arial" w:cs="Arial"/>
          <w:lang w:val="es-ES" w:eastAsia="es-ES"/>
        </w:rPr>
        <w:t xml:space="preserve">– </w:t>
      </w:r>
      <w:r>
        <w:rPr>
          <w:rFonts w:ascii="Arial" w:eastAsia="Arial" w:hAnsi="Arial" w:cs="Arial"/>
        </w:rPr>
        <w:t>COLPENSIONES</w:t>
      </w:r>
      <w:r w:rsidRPr="00F004F2">
        <w:rPr>
          <w:rFonts w:ascii="Arial" w:hAnsi="Arial" w:cs="Arial"/>
          <w:sz w:val="26"/>
          <w:szCs w:val="26"/>
          <w:lang w:val="es-ES" w:eastAsia="es-ES"/>
        </w:rPr>
        <w:t>.</w:t>
      </w:r>
    </w:p>
    <w:p w:rsidR="009E1287" w:rsidRPr="00F004F2" w:rsidRDefault="009E1287" w:rsidP="009E1287">
      <w:pPr>
        <w:pStyle w:val="Sinespaciado1"/>
        <w:spacing w:line="360" w:lineRule="auto"/>
        <w:ind w:firstLine="2835"/>
        <w:jc w:val="both"/>
        <w:rPr>
          <w:rFonts w:ascii="Arial" w:hAnsi="Arial" w:cs="Arial"/>
          <w:sz w:val="16"/>
          <w:szCs w:val="28"/>
          <w:lang w:val="es-ES" w:eastAsia="es-ES"/>
        </w:rPr>
      </w:pPr>
    </w:p>
    <w:p w:rsidR="009E1287" w:rsidRDefault="009E1287" w:rsidP="009E1287">
      <w:pPr>
        <w:pStyle w:val="Sinespaciado1"/>
        <w:spacing w:line="360" w:lineRule="auto"/>
        <w:ind w:firstLine="2835"/>
        <w:jc w:val="both"/>
        <w:rPr>
          <w:rFonts w:ascii="Arial" w:hAnsi="Arial" w:cs="Arial"/>
          <w:spacing w:val="-3"/>
          <w:sz w:val="26"/>
          <w:szCs w:val="26"/>
        </w:rPr>
      </w:pPr>
      <w:r w:rsidRPr="009B6A74">
        <w:rPr>
          <w:rFonts w:ascii="Arial" w:hAnsi="Arial" w:cs="Arial"/>
          <w:b/>
          <w:spacing w:val="-3"/>
          <w:sz w:val="24"/>
          <w:szCs w:val="24"/>
        </w:rPr>
        <w:t>Tercero:</w:t>
      </w:r>
      <w:r w:rsidRPr="007C0D4B">
        <w:rPr>
          <w:rFonts w:ascii="Arial" w:hAnsi="Arial" w:cs="Arial"/>
          <w:spacing w:val="-3"/>
          <w:sz w:val="26"/>
          <w:szCs w:val="26"/>
        </w:rPr>
        <w:t xml:space="preserve"> </w:t>
      </w:r>
      <w:r w:rsidR="004E1CDE" w:rsidRPr="007C0D4B">
        <w:rPr>
          <w:rFonts w:ascii="Arial" w:hAnsi="Arial" w:cs="Arial"/>
          <w:spacing w:val="-3"/>
          <w:sz w:val="26"/>
          <w:szCs w:val="26"/>
        </w:rPr>
        <w:t>Notifíquese esta decisión a los interesados por el medio más expedito posible (Art. 5o., Dto. 306 de 1992).</w:t>
      </w:r>
    </w:p>
    <w:p w:rsidR="009E1287" w:rsidRPr="00B0570C" w:rsidRDefault="009E1287" w:rsidP="009E1287">
      <w:pPr>
        <w:pStyle w:val="Sinespaciado1"/>
        <w:spacing w:line="360" w:lineRule="auto"/>
        <w:ind w:firstLine="2835"/>
        <w:jc w:val="both"/>
        <w:rPr>
          <w:rFonts w:ascii="Arial" w:hAnsi="Arial" w:cs="Arial"/>
          <w:spacing w:val="-3"/>
          <w:sz w:val="16"/>
          <w:szCs w:val="26"/>
        </w:rPr>
      </w:pPr>
    </w:p>
    <w:p w:rsidR="009E1287" w:rsidRPr="007C0D4B" w:rsidRDefault="009E1287" w:rsidP="009E1287">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4"/>
        </w:rPr>
        <w:t>Cuart</w:t>
      </w:r>
      <w:r w:rsidRPr="009B6A74">
        <w:rPr>
          <w:rFonts w:ascii="Arial" w:hAnsi="Arial" w:cs="Arial"/>
          <w:b/>
          <w:spacing w:val="-3"/>
          <w:sz w:val="24"/>
          <w:szCs w:val="24"/>
        </w:rPr>
        <w:t>o:</w:t>
      </w:r>
      <w:r w:rsidRPr="007C0D4B">
        <w:rPr>
          <w:rFonts w:ascii="Arial" w:hAnsi="Arial" w:cs="Arial"/>
          <w:spacing w:val="-3"/>
          <w:sz w:val="26"/>
          <w:szCs w:val="26"/>
        </w:rPr>
        <w:t xml:space="preserve"> Remítase el expediente a la Honorable Corte Constitucional para su eventual revisión.</w:t>
      </w:r>
    </w:p>
    <w:p w:rsidR="009E1287" w:rsidRPr="00B0570C" w:rsidRDefault="009E1287" w:rsidP="009E1287">
      <w:pPr>
        <w:pStyle w:val="Sinespaciado1"/>
        <w:spacing w:line="360" w:lineRule="auto"/>
        <w:ind w:firstLine="2835"/>
        <w:jc w:val="both"/>
        <w:rPr>
          <w:rFonts w:ascii="Arial" w:hAnsi="Arial" w:cs="Arial"/>
          <w:spacing w:val="-3"/>
          <w:sz w:val="16"/>
          <w:szCs w:val="26"/>
        </w:rPr>
      </w:pPr>
    </w:p>
    <w:p w:rsidR="009E1287" w:rsidRPr="00B0570C" w:rsidRDefault="009E1287" w:rsidP="009E1287">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w:t>
      </w:r>
      <w:r w:rsidRPr="007C0D4B">
        <w:rPr>
          <w:rFonts w:ascii="Arial" w:hAnsi="Arial" w:cs="Arial"/>
          <w:spacing w:val="-3"/>
          <w:sz w:val="26"/>
          <w:szCs w:val="26"/>
        </w:rPr>
        <w:t>otifíquese</w:t>
      </w:r>
    </w:p>
    <w:p w:rsidR="009E1287" w:rsidRDefault="009E1287" w:rsidP="009E1287">
      <w:pPr>
        <w:pStyle w:val="Sinespaciado1"/>
        <w:spacing w:line="360" w:lineRule="auto"/>
        <w:ind w:firstLine="2835"/>
        <w:jc w:val="both"/>
        <w:rPr>
          <w:rFonts w:ascii="Arial" w:hAnsi="Arial" w:cs="Arial"/>
          <w:spacing w:val="-3"/>
          <w:sz w:val="18"/>
          <w:szCs w:val="26"/>
        </w:rPr>
      </w:pPr>
    </w:p>
    <w:p w:rsidR="009E1287" w:rsidRPr="00AD2CF5" w:rsidRDefault="009E1287" w:rsidP="0080431D">
      <w:pPr>
        <w:pStyle w:val="Sinespaciado1"/>
        <w:ind w:firstLine="2835"/>
        <w:jc w:val="both"/>
        <w:rPr>
          <w:rFonts w:ascii="Arial" w:hAnsi="Arial" w:cs="Arial"/>
          <w:b/>
          <w:spacing w:val="-3"/>
        </w:rPr>
      </w:pPr>
      <w:r>
        <w:rPr>
          <w:rFonts w:ascii="Arial" w:hAnsi="Arial" w:cs="Arial"/>
          <w:spacing w:val="-3"/>
          <w:sz w:val="26"/>
          <w:szCs w:val="26"/>
        </w:rPr>
        <w:t>Los Magistrados</w:t>
      </w:r>
      <w:r w:rsidRPr="007C0D4B">
        <w:rPr>
          <w:rFonts w:ascii="Arial" w:hAnsi="Arial" w:cs="Arial"/>
          <w:spacing w:val="-3"/>
          <w:sz w:val="26"/>
          <w:szCs w:val="26"/>
        </w:rPr>
        <w:t>,</w:t>
      </w:r>
    </w:p>
    <w:p w:rsidR="009E1287" w:rsidRPr="00AD2CF5" w:rsidRDefault="009E1287" w:rsidP="0080431D">
      <w:pPr>
        <w:pStyle w:val="Sinespaciado1"/>
        <w:ind w:firstLine="2835"/>
        <w:jc w:val="both"/>
        <w:rPr>
          <w:rFonts w:ascii="Arial" w:hAnsi="Arial" w:cs="Arial"/>
          <w:b/>
          <w:spacing w:val="-3"/>
        </w:rPr>
      </w:pPr>
      <w:bookmarkStart w:id="0" w:name="_GoBack"/>
      <w:bookmarkEnd w:id="0"/>
    </w:p>
    <w:p w:rsidR="009E1287" w:rsidRPr="00AD2CF5" w:rsidRDefault="009E1287" w:rsidP="0080431D">
      <w:pPr>
        <w:pStyle w:val="Sinespaciado1"/>
        <w:ind w:firstLine="2835"/>
        <w:jc w:val="both"/>
        <w:rPr>
          <w:rFonts w:ascii="Arial" w:hAnsi="Arial" w:cs="Arial"/>
          <w:b/>
          <w:spacing w:val="-3"/>
        </w:rPr>
      </w:pPr>
    </w:p>
    <w:p w:rsidR="009E1287" w:rsidRPr="00AD2CF5" w:rsidRDefault="009E1287" w:rsidP="0080431D">
      <w:pPr>
        <w:pStyle w:val="Sinespaciado1"/>
        <w:ind w:firstLine="2835"/>
        <w:jc w:val="both"/>
        <w:rPr>
          <w:rFonts w:ascii="Arial" w:hAnsi="Arial" w:cs="Arial"/>
          <w:b/>
          <w:spacing w:val="-3"/>
        </w:rPr>
      </w:pPr>
    </w:p>
    <w:p w:rsidR="009E1287" w:rsidRPr="00AD2CF5" w:rsidRDefault="009E1287" w:rsidP="0080431D">
      <w:pPr>
        <w:pStyle w:val="Sinespaciado1"/>
        <w:ind w:firstLine="2835"/>
        <w:jc w:val="both"/>
        <w:rPr>
          <w:rFonts w:ascii="Arial" w:hAnsi="Arial" w:cs="Arial"/>
          <w:b/>
          <w:spacing w:val="-3"/>
        </w:rPr>
      </w:pPr>
      <w:r w:rsidRPr="00AD2CF5">
        <w:rPr>
          <w:rFonts w:ascii="Arial" w:hAnsi="Arial" w:cs="Arial"/>
          <w:b/>
          <w:spacing w:val="-3"/>
        </w:rPr>
        <w:t>EDDER JIMMY SÁNCHEZ CALAMBÁS</w:t>
      </w:r>
    </w:p>
    <w:p w:rsidR="009E1287" w:rsidRPr="00AD2CF5" w:rsidRDefault="009E1287" w:rsidP="0080431D">
      <w:pPr>
        <w:pStyle w:val="Sinespaciado1"/>
        <w:ind w:firstLine="2835"/>
        <w:jc w:val="both"/>
        <w:rPr>
          <w:rFonts w:ascii="Arial" w:hAnsi="Arial" w:cs="Arial"/>
          <w:b/>
          <w:spacing w:val="-3"/>
        </w:rPr>
      </w:pPr>
    </w:p>
    <w:p w:rsidR="009E1287" w:rsidRPr="00AD2CF5" w:rsidRDefault="009E1287" w:rsidP="0080431D">
      <w:pPr>
        <w:pStyle w:val="Sinespaciado1"/>
        <w:ind w:firstLine="2835"/>
        <w:jc w:val="both"/>
        <w:rPr>
          <w:rFonts w:ascii="Arial" w:hAnsi="Arial" w:cs="Arial"/>
          <w:b/>
          <w:spacing w:val="-3"/>
        </w:rPr>
      </w:pPr>
    </w:p>
    <w:p w:rsidR="009E1287" w:rsidRPr="00AD2CF5" w:rsidRDefault="009E1287" w:rsidP="0080431D">
      <w:pPr>
        <w:pStyle w:val="Sinespaciado1"/>
        <w:ind w:firstLine="2835"/>
        <w:jc w:val="both"/>
        <w:rPr>
          <w:rFonts w:ascii="Arial" w:hAnsi="Arial" w:cs="Arial"/>
          <w:b/>
          <w:spacing w:val="-3"/>
        </w:rPr>
      </w:pPr>
    </w:p>
    <w:p w:rsidR="009E1287" w:rsidRPr="00AD2CF5" w:rsidRDefault="009E1287" w:rsidP="0080431D">
      <w:pPr>
        <w:pStyle w:val="Sinespaciado1"/>
        <w:ind w:firstLine="2835"/>
        <w:jc w:val="both"/>
        <w:rPr>
          <w:rFonts w:ascii="Arial" w:hAnsi="Arial" w:cs="Arial"/>
          <w:b/>
          <w:spacing w:val="-3"/>
        </w:rPr>
      </w:pPr>
    </w:p>
    <w:p w:rsidR="009E1287" w:rsidRPr="00AD2CF5" w:rsidRDefault="009E1287" w:rsidP="0080431D">
      <w:pPr>
        <w:pStyle w:val="Sinespaciado1"/>
        <w:ind w:firstLine="2835"/>
        <w:jc w:val="both"/>
        <w:rPr>
          <w:rFonts w:ascii="Arial" w:hAnsi="Arial" w:cs="Arial"/>
          <w:b/>
          <w:spacing w:val="-3"/>
        </w:rPr>
      </w:pPr>
    </w:p>
    <w:p w:rsidR="004E1CDE" w:rsidRDefault="009E1287" w:rsidP="0080431D">
      <w:pPr>
        <w:pStyle w:val="Sinespaciado1"/>
        <w:ind w:firstLine="2835"/>
        <w:jc w:val="both"/>
        <w:rPr>
          <w:rFonts w:ascii="Arial" w:hAnsi="Arial" w:cs="Arial"/>
          <w:b/>
          <w:spacing w:val="-3"/>
        </w:rPr>
      </w:pPr>
      <w:r w:rsidRPr="00AD2CF5">
        <w:rPr>
          <w:rFonts w:ascii="Arial" w:hAnsi="Arial" w:cs="Arial"/>
          <w:b/>
          <w:spacing w:val="-3"/>
        </w:rPr>
        <w:t>JAIME ALBERTO SARAZA NARANJO</w:t>
      </w:r>
      <w:r>
        <w:rPr>
          <w:rFonts w:ascii="Arial" w:hAnsi="Arial" w:cs="Arial"/>
          <w:b/>
          <w:spacing w:val="-3"/>
        </w:rPr>
        <w:t xml:space="preserve">                                </w:t>
      </w:r>
    </w:p>
    <w:p w:rsidR="004E1CDE" w:rsidRDefault="004E1CDE" w:rsidP="0080431D">
      <w:pPr>
        <w:pStyle w:val="Sinespaciado1"/>
        <w:ind w:firstLine="2835"/>
        <w:jc w:val="both"/>
        <w:rPr>
          <w:rFonts w:ascii="Arial" w:hAnsi="Arial" w:cs="Arial"/>
          <w:b/>
          <w:spacing w:val="-3"/>
        </w:rPr>
      </w:pPr>
    </w:p>
    <w:p w:rsidR="004E1CDE" w:rsidRDefault="004E1CDE" w:rsidP="0080431D">
      <w:pPr>
        <w:pStyle w:val="Sinespaciado1"/>
        <w:ind w:firstLine="2835"/>
        <w:jc w:val="both"/>
        <w:rPr>
          <w:rFonts w:ascii="Arial" w:hAnsi="Arial" w:cs="Arial"/>
          <w:b/>
          <w:spacing w:val="-3"/>
        </w:rPr>
      </w:pPr>
    </w:p>
    <w:p w:rsidR="004E1CDE" w:rsidRDefault="004E1CDE" w:rsidP="0080431D">
      <w:pPr>
        <w:pStyle w:val="Sinespaciado1"/>
        <w:ind w:firstLine="2835"/>
        <w:jc w:val="both"/>
        <w:rPr>
          <w:rFonts w:ascii="Arial" w:hAnsi="Arial" w:cs="Arial"/>
          <w:b/>
          <w:spacing w:val="-3"/>
        </w:rPr>
      </w:pPr>
    </w:p>
    <w:p w:rsidR="004E1CDE" w:rsidRDefault="004E1CDE" w:rsidP="0080431D">
      <w:pPr>
        <w:pStyle w:val="Sinespaciado1"/>
        <w:ind w:firstLine="2835"/>
        <w:jc w:val="both"/>
        <w:rPr>
          <w:rFonts w:ascii="Arial" w:hAnsi="Arial" w:cs="Arial"/>
          <w:b/>
          <w:spacing w:val="-3"/>
        </w:rPr>
      </w:pPr>
    </w:p>
    <w:p w:rsidR="004E1CDE" w:rsidRDefault="004E1CDE" w:rsidP="0080431D">
      <w:pPr>
        <w:pStyle w:val="Sinespaciado1"/>
        <w:ind w:firstLine="2835"/>
        <w:jc w:val="both"/>
        <w:rPr>
          <w:rFonts w:ascii="Arial" w:hAnsi="Arial" w:cs="Arial"/>
          <w:b/>
        </w:rPr>
      </w:pPr>
    </w:p>
    <w:p w:rsidR="00B500DB" w:rsidRPr="00F57C09" w:rsidRDefault="009E1287" w:rsidP="0080431D">
      <w:pPr>
        <w:pStyle w:val="Sinespaciado1"/>
        <w:ind w:firstLine="2835"/>
        <w:jc w:val="both"/>
        <w:rPr>
          <w:rFonts w:ascii="Arial" w:hAnsi="Arial" w:cs="Arial"/>
          <w:b/>
          <w:szCs w:val="24"/>
        </w:rPr>
      </w:pPr>
      <w:r w:rsidRPr="00AD2CF5">
        <w:rPr>
          <w:rFonts w:ascii="Arial" w:hAnsi="Arial" w:cs="Arial"/>
          <w:b/>
        </w:rPr>
        <w:t>CLAUDIA MARÍA ARCILA RÍOS</w:t>
      </w:r>
    </w:p>
    <w:sectPr w:rsidR="00B500DB" w:rsidRPr="00F57C09" w:rsidSect="002F074C">
      <w:headerReference w:type="default" r:id="rId8"/>
      <w:footerReference w:type="default" r:id="rId9"/>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030" w:rsidRDefault="00C01030" w:rsidP="003409AE">
      <w:r>
        <w:separator/>
      </w:r>
    </w:p>
  </w:endnote>
  <w:endnote w:type="continuationSeparator" w:id="0">
    <w:p w:rsidR="00C01030" w:rsidRDefault="00C01030" w:rsidP="0034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4C" w:rsidRPr="00B97631" w:rsidRDefault="003409AE">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C570C">
      <w:rPr>
        <w:rFonts w:ascii="Arial" w:hAnsi="Arial" w:cs="Arial"/>
        <w:noProof/>
        <w:sz w:val="22"/>
        <w:szCs w:val="22"/>
      </w:rPr>
      <w:t>13</w:t>
    </w:r>
    <w:r w:rsidRPr="00B97631">
      <w:rPr>
        <w:rFonts w:ascii="Arial" w:hAnsi="Arial" w:cs="Arial"/>
        <w:sz w:val="22"/>
        <w:szCs w:val="22"/>
      </w:rPr>
      <w:fldChar w:fldCharType="end"/>
    </w:r>
  </w:p>
  <w:p w:rsidR="002F074C" w:rsidRDefault="00C010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030" w:rsidRDefault="00C01030" w:rsidP="003409AE">
      <w:r>
        <w:separator/>
      </w:r>
    </w:p>
  </w:footnote>
  <w:footnote w:type="continuationSeparator" w:id="0">
    <w:p w:rsidR="00C01030" w:rsidRDefault="00C01030" w:rsidP="003409AE">
      <w:r>
        <w:continuationSeparator/>
      </w:r>
    </w:p>
  </w:footnote>
  <w:footnote w:id="1">
    <w:p w:rsidR="0071085D" w:rsidRPr="005C54BD" w:rsidRDefault="0071085D" w:rsidP="0071085D">
      <w:pPr>
        <w:pStyle w:val="Notedebasdepage"/>
        <w:jc w:val="both"/>
        <w:rPr>
          <w:rFonts w:ascii="Arial" w:hAnsi="Arial" w:cs="Arial"/>
          <w:sz w:val="20"/>
          <w:szCs w:val="20"/>
        </w:rPr>
      </w:pPr>
      <w:r w:rsidRPr="005C54BD">
        <w:rPr>
          <w:rFonts w:ascii="Arial" w:hAnsi="Arial" w:cs="Arial"/>
          <w:sz w:val="20"/>
          <w:szCs w:val="20"/>
          <w:vertAlign w:val="superscript"/>
        </w:rPr>
        <w:footnoteRef/>
      </w:r>
      <w:r w:rsidRPr="005C54BD">
        <w:rPr>
          <w:rFonts w:ascii="Arial" w:hAnsi="Arial" w:cs="Arial"/>
          <w:sz w:val="20"/>
          <w:szCs w:val="20"/>
        </w:rPr>
        <w:t xml:space="preserve"> Según la jurisprudencia sobre el particular: </w:t>
      </w:r>
      <w:r w:rsidRPr="005C54BD">
        <w:rPr>
          <w:rFonts w:ascii="Arial" w:hAnsi="Arial" w:cs="Arial"/>
          <w:sz w:val="20"/>
          <w:szCs w:val="20"/>
          <w:lang w:eastAsia="en-US"/>
        </w:rPr>
        <w:t xml:space="preserve">“para poder aplicar el principio de la condición más beneficiosa (…), es necesario que el afiliado cumpla con la densidad de semanas de la norma </w:t>
      </w:r>
      <w:r w:rsidRPr="005C54BD">
        <w:rPr>
          <w:rFonts w:ascii="Arial" w:hAnsi="Arial" w:cs="Arial"/>
          <w:sz w:val="20"/>
          <w:szCs w:val="20"/>
          <w:u w:val="single"/>
          <w:lang w:eastAsia="en-US"/>
        </w:rPr>
        <w:t>inmediatamente</w:t>
      </w:r>
      <w:r w:rsidRPr="005C54BD">
        <w:rPr>
          <w:rFonts w:ascii="Arial" w:hAnsi="Arial" w:cs="Arial"/>
          <w:sz w:val="20"/>
          <w:szCs w:val="20"/>
          <w:lang w:eastAsia="en-US"/>
        </w:rPr>
        <w:t xml:space="preserve"> precedente” (énfasis añadido). Sala de Casación Laboral, Corte Suprema de Justicia, Sentencia 38674 del 25 de julio de 2012, </w:t>
      </w:r>
      <w:r w:rsidRPr="005C54BD">
        <w:rPr>
          <w:rFonts w:ascii="Arial" w:hAnsi="Arial" w:cs="Arial"/>
          <w:sz w:val="20"/>
          <w:szCs w:val="20"/>
          <w:shd w:val="clear" w:color="auto" w:fill="FFFFFF"/>
          <w:lang w:eastAsia="en-US"/>
        </w:rPr>
        <w:t>M. P. Carlos Ernesto Molina Monsalve y Luis Gabriel Miranda.</w:t>
      </w:r>
    </w:p>
  </w:footnote>
  <w:footnote w:id="2">
    <w:p w:rsidR="00F12918" w:rsidRPr="00F12918" w:rsidRDefault="00F12918" w:rsidP="00F12918">
      <w:pPr>
        <w:pStyle w:val="Notedebasdepage"/>
        <w:spacing w:before="0" w:beforeAutospacing="0" w:after="0" w:afterAutospacing="0"/>
        <w:rPr>
          <w:rFonts w:ascii="Arial" w:hAnsi="Arial" w:cs="Arial"/>
          <w:sz w:val="20"/>
          <w:szCs w:val="20"/>
          <w:lang w:val="es-CO"/>
        </w:rPr>
      </w:pPr>
      <w:r w:rsidRPr="00F12918">
        <w:rPr>
          <w:rStyle w:val="Appelnotedebasdep"/>
          <w:rFonts w:ascii="Arial" w:hAnsi="Arial" w:cs="Arial"/>
          <w:sz w:val="20"/>
          <w:szCs w:val="20"/>
        </w:rPr>
        <w:footnoteRef/>
      </w:r>
      <w:r w:rsidRPr="00F12918">
        <w:rPr>
          <w:rFonts w:ascii="Arial" w:hAnsi="Arial" w:cs="Arial"/>
          <w:sz w:val="20"/>
          <w:szCs w:val="20"/>
        </w:rPr>
        <w:t xml:space="preserve"> Sentencia T-584 de 2011</w:t>
      </w:r>
    </w:p>
  </w:footnote>
  <w:footnote w:id="3">
    <w:p w:rsidR="00706814" w:rsidRPr="0068367C" w:rsidRDefault="00706814" w:rsidP="00F12918">
      <w:pPr>
        <w:pStyle w:val="Notedebasdepage"/>
        <w:spacing w:before="0" w:beforeAutospacing="0" w:after="0" w:afterAutospacing="0"/>
        <w:rPr>
          <w:rFonts w:ascii="Arial" w:hAnsi="Arial" w:cs="Arial"/>
          <w:sz w:val="20"/>
          <w:szCs w:val="20"/>
          <w:lang w:val="es-CO"/>
        </w:rPr>
      </w:pPr>
      <w:r w:rsidRPr="0068367C">
        <w:rPr>
          <w:rStyle w:val="Appelnotedebasdep"/>
          <w:rFonts w:ascii="Arial" w:hAnsi="Arial" w:cs="Arial"/>
          <w:sz w:val="20"/>
          <w:szCs w:val="20"/>
        </w:rPr>
        <w:footnoteRef/>
      </w:r>
      <w:r w:rsidRPr="0068367C">
        <w:rPr>
          <w:rFonts w:ascii="Arial" w:hAnsi="Arial" w:cs="Arial"/>
          <w:sz w:val="20"/>
          <w:szCs w:val="20"/>
        </w:rPr>
        <w:t xml:space="preserve"> </w:t>
      </w:r>
      <w:r w:rsidR="0068367C" w:rsidRPr="0068367C">
        <w:rPr>
          <w:rFonts w:ascii="Arial" w:hAnsi="Arial" w:cs="Arial"/>
          <w:sz w:val="20"/>
          <w:szCs w:val="20"/>
        </w:rPr>
        <w:t>http://www.elconfidencial.com/alma-corazon-vida/2014-10-14/un-informe-explica-que-grupos-de-edad-lo-tienen-mas-dificil-para-encontrar-trabajo_237373/</w:t>
      </w:r>
    </w:p>
  </w:footnote>
  <w:footnote w:id="4">
    <w:p w:rsidR="0080431D" w:rsidRPr="0080431D" w:rsidRDefault="0080431D">
      <w:pPr>
        <w:pStyle w:val="Notedebasdepage"/>
        <w:rPr>
          <w:rFonts w:ascii="Arial" w:hAnsi="Arial" w:cs="Arial"/>
          <w:sz w:val="20"/>
          <w:szCs w:val="20"/>
          <w:lang w:val="es-CO"/>
        </w:rPr>
      </w:pPr>
      <w:r w:rsidRPr="0080431D">
        <w:rPr>
          <w:rStyle w:val="Appelnotedebasdep"/>
          <w:rFonts w:ascii="Arial" w:hAnsi="Arial" w:cs="Arial"/>
          <w:sz w:val="20"/>
          <w:szCs w:val="20"/>
        </w:rPr>
        <w:footnoteRef/>
      </w:r>
      <w:r w:rsidRPr="0080431D">
        <w:rPr>
          <w:rFonts w:ascii="Arial" w:hAnsi="Arial" w:cs="Arial"/>
          <w:sz w:val="20"/>
          <w:szCs w:val="20"/>
        </w:rPr>
        <w:t xml:space="preserve"> Sentencia T-730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4C" w:rsidRPr="005643A9" w:rsidRDefault="003409AE" w:rsidP="002F074C">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2F074C" w:rsidRPr="005643A9" w:rsidRDefault="003409AE" w:rsidP="002F074C">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556AED78" wp14:editId="0224F76E">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2F074C" w:rsidRPr="005643A9" w:rsidRDefault="00C01030" w:rsidP="002F074C">
    <w:pPr>
      <w:pStyle w:val="Sinespaciado1"/>
      <w:rPr>
        <w:rFonts w:ascii="Arial" w:hAnsi="Arial" w:cs="Arial"/>
        <w:sz w:val="16"/>
        <w:szCs w:val="16"/>
      </w:rPr>
    </w:pPr>
  </w:p>
  <w:p w:rsidR="002F074C" w:rsidRPr="005643A9" w:rsidRDefault="00C01030" w:rsidP="002F074C">
    <w:pPr>
      <w:pStyle w:val="Sinespaciado2"/>
      <w:rPr>
        <w:rFonts w:ascii="Arial" w:hAnsi="Arial" w:cs="Arial"/>
        <w:sz w:val="16"/>
        <w:szCs w:val="16"/>
      </w:rPr>
    </w:pPr>
  </w:p>
  <w:p w:rsidR="002F074C" w:rsidRDefault="003409AE" w:rsidP="002F074C">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2F074C" w:rsidRPr="005643A9" w:rsidRDefault="003409AE" w:rsidP="002F074C">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r>
    <w:r w:rsidR="00030D1D">
      <w:rPr>
        <w:rFonts w:ascii="Arial" w:hAnsi="Arial" w:cs="Arial"/>
        <w:sz w:val="16"/>
        <w:szCs w:val="16"/>
      </w:rPr>
      <w:t xml:space="preserve">               </w:t>
    </w:r>
    <w:r>
      <w:rPr>
        <w:rFonts w:ascii="Arial" w:hAnsi="Arial" w:cs="Arial"/>
        <w:sz w:val="16"/>
        <w:szCs w:val="16"/>
      </w:rPr>
      <w:t>EXPED</w:t>
    </w:r>
    <w:r w:rsidR="00030D1D">
      <w:rPr>
        <w:rFonts w:ascii="Arial" w:hAnsi="Arial" w:cs="Arial"/>
        <w:sz w:val="16"/>
        <w:szCs w:val="16"/>
      </w:rPr>
      <w:t>IENTE</w:t>
    </w:r>
    <w:r>
      <w:rPr>
        <w:rFonts w:ascii="Arial" w:hAnsi="Arial" w:cs="Arial"/>
        <w:sz w:val="16"/>
        <w:szCs w:val="16"/>
      </w:rPr>
      <w:t xml:space="preserve">. </w:t>
    </w:r>
    <w:r w:rsidR="00030D1D">
      <w:rPr>
        <w:rFonts w:ascii="Arial" w:hAnsi="Arial" w:cs="Arial"/>
        <w:sz w:val="16"/>
        <w:szCs w:val="16"/>
      </w:rPr>
      <w:t>T-2a. 66001-31-03-004-201</w:t>
    </w:r>
    <w:r w:rsidR="009E1287">
      <w:rPr>
        <w:rFonts w:ascii="Arial" w:hAnsi="Arial" w:cs="Arial"/>
        <w:sz w:val="16"/>
        <w:szCs w:val="16"/>
      </w:rPr>
      <w:t>7</w:t>
    </w:r>
    <w:r w:rsidR="00030D1D">
      <w:rPr>
        <w:rFonts w:ascii="Arial" w:hAnsi="Arial" w:cs="Arial"/>
        <w:sz w:val="16"/>
        <w:szCs w:val="16"/>
      </w:rPr>
      <w:t>-000</w:t>
    </w:r>
    <w:r w:rsidR="009E1287">
      <w:rPr>
        <w:rFonts w:ascii="Arial" w:hAnsi="Arial" w:cs="Arial"/>
        <w:sz w:val="16"/>
        <w:szCs w:val="16"/>
      </w:rPr>
      <w:t>2</w:t>
    </w:r>
    <w:r w:rsidR="00030D1D">
      <w:rPr>
        <w:rFonts w:ascii="Arial" w:hAnsi="Arial" w:cs="Arial"/>
        <w:sz w:val="16"/>
        <w:szCs w:val="16"/>
      </w:rPr>
      <w:t>5</w:t>
    </w:r>
    <w:r>
      <w:rPr>
        <w:rFonts w:ascii="Arial" w:hAnsi="Arial" w:cs="Arial"/>
        <w:sz w:val="16"/>
        <w:szCs w:val="16"/>
      </w:rPr>
      <w:t>-01</w:t>
    </w:r>
  </w:p>
  <w:p w:rsidR="002F074C" w:rsidRPr="005643A9" w:rsidRDefault="003409A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9AE"/>
    <w:rsid w:val="000157C9"/>
    <w:rsid w:val="00016215"/>
    <w:rsid w:val="00022FFD"/>
    <w:rsid w:val="00025AA3"/>
    <w:rsid w:val="00030D1D"/>
    <w:rsid w:val="00091A8A"/>
    <w:rsid w:val="000A4B27"/>
    <w:rsid w:val="000C2AF2"/>
    <w:rsid w:val="000D1073"/>
    <w:rsid w:val="0012083E"/>
    <w:rsid w:val="00124A32"/>
    <w:rsid w:val="00135E5C"/>
    <w:rsid w:val="001475E3"/>
    <w:rsid w:val="001514CE"/>
    <w:rsid w:val="001520D6"/>
    <w:rsid w:val="00167594"/>
    <w:rsid w:val="00171643"/>
    <w:rsid w:val="001868C9"/>
    <w:rsid w:val="00197C40"/>
    <w:rsid w:val="001A6F9F"/>
    <w:rsid w:val="001C3F68"/>
    <w:rsid w:val="001E29A1"/>
    <w:rsid w:val="001E3FF1"/>
    <w:rsid w:val="00204BEB"/>
    <w:rsid w:val="00221E77"/>
    <w:rsid w:val="00221F1E"/>
    <w:rsid w:val="0026090E"/>
    <w:rsid w:val="002627C4"/>
    <w:rsid w:val="0028650E"/>
    <w:rsid w:val="002B4BC4"/>
    <w:rsid w:val="002C570C"/>
    <w:rsid w:val="002C6375"/>
    <w:rsid w:val="002D22F1"/>
    <w:rsid w:val="002E2FF1"/>
    <w:rsid w:val="002F18D8"/>
    <w:rsid w:val="0030533F"/>
    <w:rsid w:val="003071F9"/>
    <w:rsid w:val="003409AE"/>
    <w:rsid w:val="00344F18"/>
    <w:rsid w:val="00361ECC"/>
    <w:rsid w:val="00386F3B"/>
    <w:rsid w:val="003979F1"/>
    <w:rsid w:val="003C4B21"/>
    <w:rsid w:val="003C6C5D"/>
    <w:rsid w:val="003D55A8"/>
    <w:rsid w:val="003F138B"/>
    <w:rsid w:val="004149D5"/>
    <w:rsid w:val="00442DA8"/>
    <w:rsid w:val="00455E0C"/>
    <w:rsid w:val="004601C4"/>
    <w:rsid w:val="00482C47"/>
    <w:rsid w:val="004A4972"/>
    <w:rsid w:val="004D72BC"/>
    <w:rsid w:val="004E1CDE"/>
    <w:rsid w:val="004F39F7"/>
    <w:rsid w:val="004F5B0B"/>
    <w:rsid w:val="005460F8"/>
    <w:rsid w:val="005626C2"/>
    <w:rsid w:val="00586E42"/>
    <w:rsid w:val="005C54BD"/>
    <w:rsid w:val="005E7AAB"/>
    <w:rsid w:val="006108AD"/>
    <w:rsid w:val="00632B1A"/>
    <w:rsid w:val="00637C0F"/>
    <w:rsid w:val="0064142F"/>
    <w:rsid w:val="006447C3"/>
    <w:rsid w:val="0068367C"/>
    <w:rsid w:val="00687149"/>
    <w:rsid w:val="006A0604"/>
    <w:rsid w:val="006A4856"/>
    <w:rsid w:val="006C4254"/>
    <w:rsid w:val="00700241"/>
    <w:rsid w:val="00706814"/>
    <w:rsid w:val="0071085D"/>
    <w:rsid w:val="0072112B"/>
    <w:rsid w:val="00722656"/>
    <w:rsid w:val="00741F80"/>
    <w:rsid w:val="007E3A77"/>
    <w:rsid w:val="0080198D"/>
    <w:rsid w:val="00802B64"/>
    <w:rsid w:val="0080431D"/>
    <w:rsid w:val="00810A82"/>
    <w:rsid w:val="008224ED"/>
    <w:rsid w:val="008623F8"/>
    <w:rsid w:val="00883DB9"/>
    <w:rsid w:val="008B3D94"/>
    <w:rsid w:val="008C14CF"/>
    <w:rsid w:val="008E09D9"/>
    <w:rsid w:val="008F0C1E"/>
    <w:rsid w:val="00935ED6"/>
    <w:rsid w:val="009475EA"/>
    <w:rsid w:val="00964F16"/>
    <w:rsid w:val="009827E2"/>
    <w:rsid w:val="00987718"/>
    <w:rsid w:val="009961C8"/>
    <w:rsid w:val="009A34FA"/>
    <w:rsid w:val="009B510D"/>
    <w:rsid w:val="009C2F79"/>
    <w:rsid w:val="009E1287"/>
    <w:rsid w:val="009F1C21"/>
    <w:rsid w:val="00A13A08"/>
    <w:rsid w:val="00A145FE"/>
    <w:rsid w:val="00A16275"/>
    <w:rsid w:val="00A25D22"/>
    <w:rsid w:val="00A37AFA"/>
    <w:rsid w:val="00A54096"/>
    <w:rsid w:val="00A62303"/>
    <w:rsid w:val="00AA18F6"/>
    <w:rsid w:val="00AA2311"/>
    <w:rsid w:val="00AC1B8C"/>
    <w:rsid w:val="00AD70F8"/>
    <w:rsid w:val="00AF6AAA"/>
    <w:rsid w:val="00B243A8"/>
    <w:rsid w:val="00B43AF8"/>
    <w:rsid w:val="00B500DB"/>
    <w:rsid w:val="00B567C1"/>
    <w:rsid w:val="00B72F50"/>
    <w:rsid w:val="00BB32BD"/>
    <w:rsid w:val="00BD7DE7"/>
    <w:rsid w:val="00C00DE3"/>
    <w:rsid w:val="00C01030"/>
    <w:rsid w:val="00C02FFF"/>
    <w:rsid w:val="00C24243"/>
    <w:rsid w:val="00C301E9"/>
    <w:rsid w:val="00C37841"/>
    <w:rsid w:val="00C5237D"/>
    <w:rsid w:val="00C76EB2"/>
    <w:rsid w:val="00C83991"/>
    <w:rsid w:val="00CD6B3A"/>
    <w:rsid w:val="00CE31EC"/>
    <w:rsid w:val="00D04530"/>
    <w:rsid w:val="00D15B0E"/>
    <w:rsid w:val="00D25CA7"/>
    <w:rsid w:val="00D501B0"/>
    <w:rsid w:val="00D57628"/>
    <w:rsid w:val="00D92FA7"/>
    <w:rsid w:val="00DB567D"/>
    <w:rsid w:val="00DC4F82"/>
    <w:rsid w:val="00DD51CF"/>
    <w:rsid w:val="00DE1CC4"/>
    <w:rsid w:val="00E10B09"/>
    <w:rsid w:val="00E34DBC"/>
    <w:rsid w:val="00E659ED"/>
    <w:rsid w:val="00E75752"/>
    <w:rsid w:val="00E901D0"/>
    <w:rsid w:val="00EA6A70"/>
    <w:rsid w:val="00ED5256"/>
    <w:rsid w:val="00EE4A42"/>
    <w:rsid w:val="00F12918"/>
    <w:rsid w:val="00F24D7B"/>
    <w:rsid w:val="00F2572A"/>
    <w:rsid w:val="00F40543"/>
    <w:rsid w:val="00F503DF"/>
    <w:rsid w:val="00F57C09"/>
    <w:rsid w:val="00F62F95"/>
    <w:rsid w:val="00F66CF1"/>
    <w:rsid w:val="00F83AFB"/>
    <w:rsid w:val="00FC1964"/>
    <w:rsid w:val="00FE2262"/>
    <w:rsid w:val="00FF0B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9AE"/>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link w:val="NoSpacingChar"/>
    <w:qFormat/>
    <w:rsid w:val="003409AE"/>
    <w:pPr>
      <w:spacing w:after="0" w:line="240" w:lineRule="auto"/>
    </w:pPr>
    <w:rPr>
      <w:rFonts w:ascii="Calibri" w:eastAsia="Calibri" w:hAnsi="Calibri" w:cs="Times New Roman"/>
      <w:lang w:val="es-CO"/>
    </w:rPr>
  </w:style>
  <w:style w:type="character" w:customStyle="1" w:styleId="NoSpacingChar">
    <w:name w:val="No Spacing Char"/>
    <w:link w:val="Sinespaciado1"/>
    <w:uiPriority w:val="99"/>
    <w:locked/>
    <w:rsid w:val="003409AE"/>
    <w:rPr>
      <w:rFonts w:ascii="Calibri" w:eastAsia="Calibri" w:hAnsi="Calibri" w:cs="Times New Roman"/>
      <w:lang w:val="es-CO"/>
    </w:rPr>
  </w:style>
  <w:style w:type="character" w:customStyle="1" w:styleId="En-tteCar">
    <w:name w:val="En-tête Car"/>
    <w:basedOn w:val="Policepardfaut"/>
    <w:link w:val="En-tte"/>
    <w:rsid w:val="003409AE"/>
    <w:rPr>
      <w:rFonts w:ascii="Times New Roman" w:eastAsia="Times New Roman" w:hAnsi="Times New Roman" w:cs="Times New Roman"/>
      <w:sz w:val="20"/>
      <w:szCs w:val="20"/>
      <w:lang w:eastAsia="es-ES"/>
    </w:rPr>
  </w:style>
  <w:style w:type="paragraph" w:styleId="En-tte">
    <w:name w:val="header"/>
    <w:basedOn w:val="Normal"/>
    <w:link w:val="En-tteCar"/>
    <w:rsid w:val="003409AE"/>
    <w:pPr>
      <w:tabs>
        <w:tab w:val="center" w:pos="4419"/>
        <w:tab w:val="right" w:pos="8838"/>
      </w:tabs>
    </w:pPr>
    <w:rPr>
      <w:rFonts w:eastAsia="Times New Roman"/>
    </w:rPr>
  </w:style>
  <w:style w:type="character" w:customStyle="1" w:styleId="EncabezadoCar1">
    <w:name w:val="Encabezado Car1"/>
    <w:basedOn w:val="Policepardfaut"/>
    <w:uiPriority w:val="99"/>
    <w:semiHidden/>
    <w:rsid w:val="003409AE"/>
    <w:rPr>
      <w:rFonts w:ascii="Times New Roman" w:eastAsia="Calibri" w:hAnsi="Times New Roman" w:cs="Times New Roman"/>
      <w:sz w:val="20"/>
      <w:szCs w:val="20"/>
      <w:lang w:eastAsia="es-ES"/>
    </w:rPr>
  </w:style>
  <w:style w:type="character" w:customStyle="1" w:styleId="PieddepageCar">
    <w:name w:val="Pied de page Car"/>
    <w:basedOn w:val="Policepardfaut"/>
    <w:link w:val="Pieddepage"/>
    <w:rsid w:val="003409AE"/>
    <w:rPr>
      <w:rFonts w:ascii="Times New Roman" w:eastAsia="Times New Roman" w:hAnsi="Times New Roman" w:cs="Times New Roman"/>
      <w:sz w:val="20"/>
      <w:szCs w:val="20"/>
      <w:lang w:eastAsia="es-ES"/>
    </w:rPr>
  </w:style>
  <w:style w:type="paragraph" w:styleId="Pieddepage">
    <w:name w:val="footer"/>
    <w:basedOn w:val="Normal"/>
    <w:link w:val="PieddepageCar"/>
    <w:rsid w:val="003409AE"/>
    <w:pPr>
      <w:tabs>
        <w:tab w:val="center" w:pos="4419"/>
        <w:tab w:val="right" w:pos="8838"/>
      </w:tabs>
    </w:pPr>
    <w:rPr>
      <w:rFonts w:eastAsia="Times New Roman"/>
    </w:rPr>
  </w:style>
  <w:style w:type="character" w:customStyle="1" w:styleId="PiedepginaCar1">
    <w:name w:val="Pie de página Car1"/>
    <w:basedOn w:val="Policepardfaut"/>
    <w:uiPriority w:val="99"/>
    <w:semiHidden/>
    <w:rsid w:val="003409AE"/>
    <w:rPr>
      <w:rFonts w:ascii="Times New Roman" w:eastAsia="Calibri" w:hAnsi="Times New Roman" w:cs="Times New Roman"/>
      <w:sz w:val="20"/>
      <w:szCs w:val="20"/>
      <w:lang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har Char Car Car Car Car,f Car"/>
    <w:basedOn w:val="Policepardfaut"/>
    <w:link w:val="Notedebasdepage"/>
    <w:uiPriority w:val="99"/>
    <w:rsid w:val="003409AE"/>
    <w:rPr>
      <w:rFonts w:ascii="Times New Roman" w:eastAsia="Times New Roman" w:hAnsi="Times New Roman" w:cs="Times New Roman"/>
      <w:sz w:val="24"/>
      <w:szCs w:val="24"/>
      <w:lang w:eastAsia="es-CO"/>
    </w:rPr>
  </w:style>
  <w:style w:type="paragraph" w:styleId="Notedebasdepage">
    <w:name w:val="footnote text"/>
    <w:aliases w:val="Footnote Text Char Char Char Char Char,Footnote Text Char Char Char Char,Footnote reference,FA Fu,Footnote Text Char Char Char,texto de nota al pie,Footnote Text Char Char Char Car Car Car,texto de nota al p,Footnote Text Char,f"/>
    <w:basedOn w:val="Normal"/>
    <w:link w:val="NotedebasdepageCar"/>
    <w:uiPriority w:val="99"/>
    <w:unhideWhenUsed/>
    <w:qFormat/>
    <w:rsid w:val="003409AE"/>
    <w:pPr>
      <w:spacing w:before="100" w:beforeAutospacing="1" w:after="100" w:afterAutospacing="1"/>
    </w:pPr>
    <w:rPr>
      <w:rFonts w:eastAsia="Times New Roman"/>
      <w:sz w:val="24"/>
      <w:szCs w:val="24"/>
      <w:lang w:eastAsia="es-CO"/>
    </w:rPr>
  </w:style>
  <w:style w:type="character" w:customStyle="1" w:styleId="TextonotapieCar1">
    <w:name w:val="Texto nota pie Car1"/>
    <w:aliases w:val="Texto nota pie Car Car,FA Fu Car Car,Ref. de nota al pie1 Car,Texto nota pie Car2"/>
    <w:basedOn w:val="Policepardfaut"/>
    <w:uiPriority w:val="99"/>
    <w:rsid w:val="003409AE"/>
    <w:rPr>
      <w:rFonts w:ascii="Times New Roman" w:eastAsia="Calibri" w:hAnsi="Times New Roman" w:cs="Times New Roman"/>
      <w:sz w:val="20"/>
      <w:szCs w:val="20"/>
      <w:lang w:eastAsia="es-ES"/>
    </w:rPr>
  </w:style>
  <w:style w:type="character" w:customStyle="1" w:styleId="Corpsdetexte3Car">
    <w:name w:val="Corps de texte 3 Car"/>
    <w:basedOn w:val="Policepardfaut"/>
    <w:link w:val="Corpsdetexte3"/>
    <w:rsid w:val="003409AE"/>
    <w:rPr>
      <w:rFonts w:ascii="Arial" w:eastAsia="Times New Roman" w:hAnsi="Arial" w:cs="Tahoma"/>
      <w:sz w:val="16"/>
      <w:szCs w:val="16"/>
      <w:lang w:eastAsia="es-ES"/>
    </w:rPr>
  </w:style>
  <w:style w:type="paragraph" w:styleId="Corpsdetexte3">
    <w:name w:val="Body Text 3"/>
    <w:basedOn w:val="Normal"/>
    <w:link w:val="Corpsdetexte3Car"/>
    <w:unhideWhenUsed/>
    <w:rsid w:val="003409AE"/>
    <w:pPr>
      <w:spacing w:after="120"/>
    </w:pPr>
    <w:rPr>
      <w:rFonts w:ascii="Arial" w:eastAsia="Times New Roman" w:hAnsi="Arial" w:cs="Tahoma"/>
      <w:sz w:val="16"/>
      <w:szCs w:val="16"/>
    </w:rPr>
  </w:style>
  <w:style w:type="character" w:customStyle="1" w:styleId="Textoindependiente3Car1">
    <w:name w:val="Texto independiente 3 Car1"/>
    <w:basedOn w:val="Policepardfaut"/>
    <w:uiPriority w:val="99"/>
    <w:semiHidden/>
    <w:rsid w:val="003409AE"/>
    <w:rPr>
      <w:rFonts w:ascii="Times New Roman" w:eastAsia="Calibri" w:hAnsi="Times New Roman" w:cs="Times New Roman"/>
      <w:sz w:val="16"/>
      <w:szCs w:val="16"/>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nhideWhenUsed/>
    <w:rsid w:val="003409AE"/>
    <w:rPr>
      <w:vertAlign w:val="superscript"/>
    </w:rPr>
  </w:style>
  <w:style w:type="paragraph" w:customStyle="1" w:styleId="Sinespaciado2">
    <w:name w:val="Sin espaciado2"/>
    <w:uiPriority w:val="99"/>
    <w:rsid w:val="003409AE"/>
    <w:pPr>
      <w:spacing w:after="0" w:line="240" w:lineRule="auto"/>
    </w:pPr>
    <w:rPr>
      <w:rFonts w:ascii="Times New Roman" w:eastAsia="Calibri" w:hAnsi="Times New Roman" w:cs="Times New Roman"/>
      <w:sz w:val="20"/>
      <w:szCs w:val="20"/>
      <w:lang w:eastAsia="es-ES"/>
    </w:rPr>
  </w:style>
  <w:style w:type="paragraph" w:customStyle="1" w:styleId="Textoindependiente21">
    <w:name w:val="Texto independiente 21"/>
    <w:basedOn w:val="Normal"/>
    <w:rsid w:val="003409AE"/>
    <w:pPr>
      <w:widowControl w:val="0"/>
      <w:suppressAutoHyphens/>
      <w:spacing w:line="360" w:lineRule="auto"/>
      <w:ind w:firstLine="2835"/>
      <w:jc w:val="both"/>
    </w:pPr>
    <w:rPr>
      <w:rFonts w:ascii="Arial" w:eastAsia="Times New Roman" w:hAnsi="Arial"/>
      <w:spacing w:val="-3"/>
      <w:sz w:val="28"/>
      <w:lang w:val="es-ES_tradnl"/>
    </w:rPr>
  </w:style>
  <w:style w:type="character" w:customStyle="1" w:styleId="apple-converted-space">
    <w:name w:val="apple-converted-space"/>
    <w:rsid w:val="003409AE"/>
  </w:style>
  <w:style w:type="paragraph" w:styleId="Sansinterligne">
    <w:name w:val="No Spacing"/>
    <w:uiPriority w:val="1"/>
    <w:qFormat/>
    <w:rsid w:val="00455E0C"/>
    <w:pPr>
      <w:spacing w:after="0" w:line="240" w:lineRule="auto"/>
    </w:pPr>
    <w:rPr>
      <w:rFonts w:ascii="Times New Roman" w:eastAsia="Calibri" w:hAnsi="Times New Roman" w:cs="Times New Roman"/>
      <w:sz w:val="20"/>
      <w:szCs w:val="20"/>
      <w:lang w:eastAsia="es-ES"/>
    </w:rPr>
  </w:style>
  <w:style w:type="paragraph" w:customStyle="1" w:styleId="Sinespaciado4">
    <w:name w:val="Sin espaciado4"/>
    <w:rsid w:val="00B500DB"/>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B500DB"/>
    <w:pPr>
      <w:spacing w:before="100" w:beforeAutospacing="1" w:after="100" w:afterAutospacing="1"/>
    </w:pPr>
    <w:rPr>
      <w:rFonts w:eastAsia="Times New Roman"/>
      <w:sz w:val="24"/>
      <w:szCs w:val="24"/>
    </w:rPr>
  </w:style>
  <w:style w:type="paragraph" w:styleId="Textedebulles">
    <w:name w:val="Balloon Text"/>
    <w:basedOn w:val="Normal"/>
    <w:link w:val="TextedebullesCar"/>
    <w:uiPriority w:val="99"/>
    <w:semiHidden/>
    <w:unhideWhenUsed/>
    <w:rsid w:val="00A54096"/>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4096"/>
    <w:rPr>
      <w:rFonts w:ascii="Segoe UI" w:eastAsia="Calibri" w:hAnsi="Segoe UI" w:cs="Segoe UI"/>
      <w:sz w:val="18"/>
      <w:szCs w:val="18"/>
      <w:lang w:eastAsia="es-ES"/>
    </w:rPr>
  </w:style>
  <w:style w:type="paragraph" w:styleId="Paragraphedeliste">
    <w:name w:val="List Paragraph"/>
    <w:basedOn w:val="Normal"/>
    <w:uiPriority w:val="34"/>
    <w:qFormat/>
    <w:rsid w:val="00DC4F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9AE"/>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link w:val="NoSpacingChar"/>
    <w:qFormat/>
    <w:rsid w:val="003409AE"/>
    <w:pPr>
      <w:spacing w:after="0" w:line="240" w:lineRule="auto"/>
    </w:pPr>
    <w:rPr>
      <w:rFonts w:ascii="Calibri" w:eastAsia="Calibri" w:hAnsi="Calibri" w:cs="Times New Roman"/>
      <w:lang w:val="es-CO"/>
    </w:rPr>
  </w:style>
  <w:style w:type="character" w:customStyle="1" w:styleId="NoSpacingChar">
    <w:name w:val="No Spacing Char"/>
    <w:link w:val="Sinespaciado1"/>
    <w:uiPriority w:val="99"/>
    <w:locked/>
    <w:rsid w:val="003409AE"/>
    <w:rPr>
      <w:rFonts w:ascii="Calibri" w:eastAsia="Calibri" w:hAnsi="Calibri" w:cs="Times New Roman"/>
      <w:lang w:val="es-CO"/>
    </w:rPr>
  </w:style>
  <w:style w:type="character" w:customStyle="1" w:styleId="En-tteCar">
    <w:name w:val="En-tête Car"/>
    <w:basedOn w:val="Policepardfaut"/>
    <w:link w:val="En-tte"/>
    <w:rsid w:val="003409AE"/>
    <w:rPr>
      <w:rFonts w:ascii="Times New Roman" w:eastAsia="Times New Roman" w:hAnsi="Times New Roman" w:cs="Times New Roman"/>
      <w:sz w:val="20"/>
      <w:szCs w:val="20"/>
      <w:lang w:eastAsia="es-ES"/>
    </w:rPr>
  </w:style>
  <w:style w:type="paragraph" w:styleId="En-tte">
    <w:name w:val="header"/>
    <w:basedOn w:val="Normal"/>
    <w:link w:val="En-tteCar"/>
    <w:rsid w:val="003409AE"/>
    <w:pPr>
      <w:tabs>
        <w:tab w:val="center" w:pos="4419"/>
        <w:tab w:val="right" w:pos="8838"/>
      </w:tabs>
    </w:pPr>
    <w:rPr>
      <w:rFonts w:eastAsia="Times New Roman"/>
    </w:rPr>
  </w:style>
  <w:style w:type="character" w:customStyle="1" w:styleId="EncabezadoCar1">
    <w:name w:val="Encabezado Car1"/>
    <w:basedOn w:val="Policepardfaut"/>
    <w:uiPriority w:val="99"/>
    <w:semiHidden/>
    <w:rsid w:val="003409AE"/>
    <w:rPr>
      <w:rFonts w:ascii="Times New Roman" w:eastAsia="Calibri" w:hAnsi="Times New Roman" w:cs="Times New Roman"/>
      <w:sz w:val="20"/>
      <w:szCs w:val="20"/>
      <w:lang w:eastAsia="es-ES"/>
    </w:rPr>
  </w:style>
  <w:style w:type="character" w:customStyle="1" w:styleId="PieddepageCar">
    <w:name w:val="Pied de page Car"/>
    <w:basedOn w:val="Policepardfaut"/>
    <w:link w:val="Pieddepage"/>
    <w:rsid w:val="003409AE"/>
    <w:rPr>
      <w:rFonts w:ascii="Times New Roman" w:eastAsia="Times New Roman" w:hAnsi="Times New Roman" w:cs="Times New Roman"/>
      <w:sz w:val="20"/>
      <w:szCs w:val="20"/>
      <w:lang w:eastAsia="es-ES"/>
    </w:rPr>
  </w:style>
  <w:style w:type="paragraph" w:styleId="Pieddepage">
    <w:name w:val="footer"/>
    <w:basedOn w:val="Normal"/>
    <w:link w:val="PieddepageCar"/>
    <w:rsid w:val="003409AE"/>
    <w:pPr>
      <w:tabs>
        <w:tab w:val="center" w:pos="4419"/>
        <w:tab w:val="right" w:pos="8838"/>
      </w:tabs>
    </w:pPr>
    <w:rPr>
      <w:rFonts w:eastAsia="Times New Roman"/>
    </w:rPr>
  </w:style>
  <w:style w:type="character" w:customStyle="1" w:styleId="PiedepginaCar1">
    <w:name w:val="Pie de página Car1"/>
    <w:basedOn w:val="Policepardfaut"/>
    <w:uiPriority w:val="99"/>
    <w:semiHidden/>
    <w:rsid w:val="003409AE"/>
    <w:rPr>
      <w:rFonts w:ascii="Times New Roman" w:eastAsia="Calibri" w:hAnsi="Times New Roman" w:cs="Times New Roman"/>
      <w:sz w:val="20"/>
      <w:szCs w:val="20"/>
      <w:lang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har Char Car Car Car Car,f Car"/>
    <w:basedOn w:val="Policepardfaut"/>
    <w:link w:val="Notedebasdepage"/>
    <w:uiPriority w:val="99"/>
    <w:rsid w:val="003409AE"/>
    <w:rPr>
      <w:rFonts w:ascii="Times New Roman" w:eastAsia="Times New Roman" w:hAnsi="Times New Roman" w:cs="Times New Roman"/>
      <w:sz w:val="24"/>
      <w:szCs w:val="24"/>
      <w:lang w:eastAsia="es-CO"/>
    </w:rPr>
  </w:style>
  <w:style w:type="paragraph" w:styleId="Notedebasdepage">
    <w:name w:val="footnote text"/>
    <w:aliases w:val="Footnote Text Char Char Char Char Char,Footnote Text Char Char Char Char,Footnote reference,FA Fu,Footnote Text Char Char Char,texto de nota al pie,Footnote Text Char Char Char Car Car Car,texto de nota al p,Footnote Text Char,f"/>
    <w:basedOn w:val="Normal"/>
    <w:link w:val="NotedebasdepageCar"/>
    <w:uiPriority w:val="99"/>
    <w:unhideWhenUsed/>
    <w:qFormat/>
    <w:rsid w:val="003409AE"/>
    <w:pPr>
      <w:spacing w:before="100" w:beforeAutospacing="1" w:after="100" w:afterAutospacing="1"/>
    </w:pPr>
    <w:rPr>
      <w:rFonts w:eastAsia="Times New Roman"/>
      <w:sz w:val="24"/>
      <w:szCs w:val="24"/>
      <w:lang w:eastAsia="es-CO"/>
    </w:rPr>
  </w:style>
  <w:style w:type="character" w:customStyle="1" w:styleId="TextonotapieCar1">
    <w:name w:val="Texto nota pie Car1"/>
    <w:aliases w:val="Texto nota pie Car Car,FA Fu Car Car,Ref. de nota al pie1 Car,Texto nota pie Car2"/>
    <w:basedOn w:val="Policepardfaut"/>
    <w:uiPriority w:val="99"/>
    <w:rsid w:val="003409AE"/>
    <w:rPr>
      <w:rFonts w:ascii="Times New Roman" w:eastAsia="Calibri" w:hAnsi="Times New Roman" w:cs="Times New Roman"/>
      <w:sz w:val="20"/>
      <w:szCs w:val="20"/>
      <w:lang w:eastAsia="es-ES"/>
    </w:rPr>
  </w:style>
  <w:style w:type="character" w:customStyle="1" w:styleId="Corpsdetexte3Car">
    <w:name w:val="Corps de texte 3 Car"/>
    <w:basedOn w:val="Policepardfaut"/>
    <w:link w:val="Corpsdetexte3"/>
    <w:rsid w:val="003409AE"/>
    <w:rPr>
      <w:rFonts w:ascii="Arial" w:eastAsia="Times New Roman" w:hAnsi="Arial" w:cs="Tahoma"/>
      <w:sz w:val="16"/>
      <w:szCs w:val="16"/>
      <w:lang w:eastAsia="es-ES"/>
    </w:rPr>
  </w:style>
  <w:style w:type="paragraph" w:styleId="Corpsdetexte3">
    <w:name w:val="Body Text 3"/>
    <w:basedOn w:val="Normal"/>
    <w:link w:val="Corpsdetexte3Car"/>
    <w:unhideWhenUsed/>
    <w:rsid w:val="003409AE"/>
    <w:pPr>
      <w:spacing w:after="120"/>
    </w:pPr>
    <w:rPr>
      <w:rFonts w:ascii="Arial" w:eastAsia="Times New Roman" w:hAnsi="Arial" w:cs="Tahoma"/>
      <w:sz w:val="16"/>
      <w:szCs w:val="16"/>
    </w:rPr>
  </w:style>
  <w:style w:type="character" w:customStyle="1" w:styleId="Textoindependiente3Car1">
    <w:name w:val="Texto independiente 3 Car1"/>
    <w:basedOn w:val="Policepardfaut"/>
    <w:uiPriority w:val="99"/>
    <w:semiHidden/>
    <w:rsid w:val="003409AE"/>
    <w:rPr>
      <w:rFonts w:ascii="Times New Roman" w:eastAsia="Calibri" w:hAnsi="Times New Roman" w:cs="Times New Roman"/>
      <w:sz w:val="16"/>
      <w:szCs w:val="16"/>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nhideWhenUsed/>
    <w:rsid w:val="003409AE"/>
    <w:rPr>
      <w:vertAlign w:val="superscript"/>
    </w:rPr>
  </w:style>
  <w:style w:type="paragraph" w:customStyle="1" w:styleId="Sinespaciado2">
    <w:name w:val="Sin espaciado2"/>
    <w:uiPriority w:val="99"/>
    <w:rsid w:val="003409AE"/>
    <w:pPr>
      <w:spacing w:after="0" w:line="240" w:lineRule="auto"/>
    </w:pPr>
    <w:rPr>
      <w:rFonts w:ascii="Times New Roman" w:eastAsia="Calibri" w:hAnsi="Times New Roman" w:cs="Times New Roman"/>
      <w:sz w:val="20"/>
      <w:szCs w:val="20"/>
      <w:lang w:eastAsia="es-ES"/>
    </w:rPr>
  </w:style>
  <w:style w:type="paragraph" w:customStyle="1" w:styleId="Textoindependiente21">
    <w:name w:val="Texto independiente 21"/>
    <w:basedOn w:val="Normal"/>
    <w:rsid w:val="003409AE"/>
    <w:pPr>
      <w:widowControl w:val="0"/>
      <w:suppressAutoHyphens/>
      <w:spacing w:line="360" w:lineRule="auto"/>
      <w:ind w:firstLine="2835"/>
      <w:jc w:val="both"/>
    </w:pPr>
    <w:rPr>
      <w:rFonts w:ascii="Arial" w:eastAsia="Times New Roman" w:hAnsi="Arial"/>
      <w:spacing w:val="-3"/>
      <w:sz w:val="28"/>
      <w:lang w:val="es-ES_tradnl"/>
    </w:rPr>
  </w:style>
  <w:style w:type="character" w:customStyle="1" w:styleId="apple-converted-space">
    <w:name w:val="apple-converted-space"/>
    <w:rsid w:val="003409AE"/>
  </w:style>
  <w:style w:type="paragraph" w:styleId="Sansinterligne">
    <w:name w:val="No Spacing"/>
    <w:uiPriority w:val="1"/>
    <w:qFormat/>
    <w:rsid w:val="00455E0C"/>
    <w:pPr>
      <w:spacing w:after="0" w:line="240" w:lineRule="auto"/>
    </w:pPr>
    <w:rPr>
      <w:rFonts w:ascii="Times New Roman" w:eastAsia="Calibri" w:hAnsi="Times New Roman" w:cs="Times New Roman"/>
      <w:sz w:val="20"/>
      <w:szCs w:val="20"/>
      <w:lang w:eastAsia="es-ES"/>
    </w:rPr>
  </w:style>
  <w:style w:type="paragraph" w:customStyle="1" w:styleId="Sinespaciado4">
    <w:name w:val="Sin espaciado4"/>
    <w:rsid w:val="00B500DB"/>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B500DB"/>
    <w:pPr>
      <w:spacing w:before="100" w:beforeAutospacing="1" w:after="100" w:afterAutospacing="1"/>
    </w:pPr>
    <w:rPr>
      <w:rFonts w:eastAsia="Times New Roman"/>
      <w:sz w:val="24"/>
      <w:szCs w:val="24"/>
    </w:rPr>
  </w:style>
  <w:style w:type="paragraph" w:styleId="Textedebulles">
    <w:name w:val="Balloon Text"/>
    <w:basedOn w:val="Normal"/>
    <w:link w:val="TextedebullesCar"/>
    <w:uiPriority w:val="99"/>
    <w:semiHidden/>
    <w:unhideWhenUsed/>
    <w:rsid w:val="00A54096"/>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4096"/>
    <w:rPr>
      <w:rFonts w:ascii="Segoe UI" w:eastAsia="Calibri" w:hAnsi="Segoe UI" w:cs="Segoe UI"/>
      <w:sz w:val="18"/>
      <w:szCs w:val="18"/>
      <w:lang w:eastAsia="es-ES"/>
    </w:rPr>
  </w:style>
  <w:style w:type="paragraph" w:styleId="Paragraphedeliste">
    <w:name w:val="List Paragraph"/>
    <w:basedOn w:val="Normal"/>
    <w:uiPriority w:val="34"/>
    <w:qFormat/>
    <w:rsid w:val="00DC4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8C703-2FEB-4F02-BD3A-70CA29E85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13</Pages>
  <Words>3514</Words>
  <Characters>19329</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Malucimedina</cp:lastModifiedBy>
  <cp:revision>19</cp:revision>
  <cp:lastPrinted>2017-04-04T12:13:00Z</cp:lastPrinted>
  <dcterms:created xsi:type="dcterms:W3CDTF">2017-04-02T22:13:00Z</dcterms:created>
  <dcterms:modified xsi:type="dcterms:W3CDTF">2017-06-21T23:27:00Z</dcterms:modified>
</cp:coreProperties>
</file>