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16CE7" w:rsidRPr="00A16CE7" w:rsidRDefault="00A16CE7" w:rsidP="00A16CE7">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eastAsia="Calibri" w:hAnsi="Calibri" w:cs="Calibri"/>
          <w:color w:val="222222"/>
          <w:sz w:val="16"/>
          <w:szCs w:val="16"/>
          <w:lang w:val="es-CO" w:eastAsia="fr-FR"/>
        </w:rPr>
      </w:pPr>
      <w:bookmarkStart w:id="0" w:name="_GoBack"/>
      <w:bookmarkEnd w:id="0"/>
      <w:r w:rsidRPr="00A16CE7">
        <w:rPr>
          <w:rFonts w:ascii="Calibri" w:eastAsia="Calibri" w:hAnsi="Calibri" w:cs="Calibri"/>
          <w:color w:val="FF0000"/>
          <w:spacing w:val="-4"/>
          <w:sz w:val="16"/>
          <w:szCs w:val="16"/>
          <w:lang w:val="es-CO" w:eastAsia="fr-FR"/>
        </w:rPr>
        <w:t>El siguiente es el documento presentado por el Magistrado Ponente que sirvió de base para proferir la providencia dentro del presente proceso</w:t>
      </w:r>
      <w:r w:rsidRPr="00A16CE7">
        <w:rPr>
          <w:rFonts w:ascii="Calibri" w:eastAsia="Calibri" w:hAnsi="Calibri" w:cs="Calibri"/>
          <w:color w:val="FF0000"/>
          <w:sz w:val="16"/>
          <w:szCs w:val="16"/>
          <w:lang w:val="es-CO" w:eastAsia="fr-FR"/>
        </w:rPr>
        <w:t>. El contenido total y fiel de la</w:t>
      </w:r>
      <w:r w:rsidRPr="00A16CE7">
        <w:rPr>
          <w:rFonts w:ascii="Calibri" w:eastAsia="Calibri" w:hAnsi="Calibri" w:cs="Calibri"/>
          <w:color w:val="FF0000"/>
          <w:sz w:val="16"/>
          <w:szCs w:val="16"/>
          <w:lang w:val="es-CO" w:eastAsia="fr-FR"/>
        </w:rPr>
        <w:pgNum/>
      </w:r>
      <w:r w:rsidRPr="00A16CE7">
        <w:rPr>
          <w:rFonts w:ascii="Calibri" w:eastAsia="Calibri" w:hAnsi="Calibri" w:cs="Calibri"/>
          <w:color w:val="FF0000"/>
          <w:sz w:val="16"/>
          <w:szCs w:val="16"/>
          <w:lang w:val="es-CO" w:eastAsia="fr-FR"/>
        </w:rPr>
        <w:t xml:space="preserve"> decisión debe ser verificado en la Secretaría de esta Sala.</w:t>
      </w:r>
      <w:r w:rsidRPr="00A16CE7">
        <w:rPr>
          <w:rFonts w:ascii="Calibri" w:eastAsia="Calibri" w:hAnsi="Calibri" w:cs="Calibri"/>
          <w:color w:val="222222"/>
          <w:sz w:val="16"/>
          <w:szCs w:val="16"/>
          <w:lang w:val="es-CO" w:eastAsia="fr-FR"/>
        </w:rPr>
        <w:t> </w:t>
      </w:r>
    </w:p>
    <w:p w:rsidR="00A16CE7" w:rsidRPr="00A16CE7" w:rsidRDefault="00A16CE7" w:rsidP="00A16CE7">
      <w:pPr>
        <w:shd w:val="clear" w:color="auto" w:fill="FFFFFF"/>
        <w:ind w:left="1843" w:hanging="1843"/>
        <w:jc w:val="both"/>
        <w:rPr>
          <w:rFonts w:ascii="Calibri" w:hAnsi="Calibri" w:cs="Calibri"/>
          <w:color w:val="222222"/>
          <w:sz w:val="18"/>
          <w:szCs w:val="18"/>
          <w:lang w:val="es-CO" w:eastAsia="fr-FR"/>
        </w:rPr>
      </w:pPr>
      <w:r w:rsidRPr="00A16CE7">
        <w:rPr>
          <w:rFonts w:ascii="Calibri" w:hAnsi="Calibri" w:cs="Calibri"/>
          <w:color w:val="222222"/>
          <w:sz w:val="18"/>
          <w:szCs w:val="18"/>
          <w:lang w:val="es-CO" w:eastAsia="fr-FR"/>
        </w:rPr>
        <w:t>Providencia:</w:t>
      </w:r>
      <w:r w:rsidRPr="00A16CE7">
        <w:rPr>
          <w:rFonts w:ascii="Calibri" w:hAnsi="Calibri" w:cs="Calibri"/>
          <w:color w:val="222222"/>
          <w:sz w:val="18"/>
          <w:szCs w:val="18"/>
          <w:lang w:val="es-CO" w:eastAsia="fr-FR"/>
        </w:rPr>
        <w:tab/>
        <w:t xml:space="preserve">Sentencia – 2ª instancia – </w:t>
      </w:r>
      <w:r w:rsidRPr="00A16CE7">
        <w:rPr>
          <w:rFonts w:ascii="Calibri" w:hAnsi="Calibri" w:cs="Calibri"/>
          <w:color w:val="222222"/>
          <w:sz w:val="18"/>
          <w:szCs w:val="18"/>
          <w:lang w:val="es-CO" w:eastAsia="fr-FR"/>
        </w:rPr>
        <w:pgNum/>
      </w:r>
      <w:r w:rsidRPr="00A16CE7">
        <w:rPr>
          <w:rFonts w:ascii="Calibri" w:hAnsi="Calibri" w:cs="Calibri"/>
          <w:color w:val="222222"/>
          <w:sz w:val="18"/>
          <w:szCs w:val="18"/>
          <w:lang w:val="es-CO" w:eastAsia="fr-FR"/>
        </w:rPr>
        <w:pgNum/>
      </w:r>
      <w:r w:rsidRPr="00A16CE7">
        <w:rPr>
          <w:rFonts w:ascii="Calibri" w:hAnsi="Calibri" w:cs="Calibri"/>
          <w:color w:val="222222"/>
          <w:sz w:val="18"/>
          <w:szCs w:val="18"/>
          <w:lang w:val="es-CO" w:eastAsia="fr-FR"/>
        </w:rPr>
        <w:pgNum/>
      </w:r>
      <w:r w:rsidRPr="00A16CE7">
        <w:rPr>
          <w:rFonts w:ascii="Calibri" w:hAnsi="Calibri" w:cs="Calibri"/>
          <w:color w:val="222222"/>
          <w:sz w:val="18"/>
          <w:szCs w:val="18"/>
          <w:lang w:val="es-CO" w:eastAsia="fr-FR"/>
        </w:rPr>
        <w:pgNum/>
        <w:t>08 de mayo de 2017</w:t>
      </w:r>
    </w:p>
    <w:p w:rsidR="00A16CE7" w:rsidRPr="00A16CE7" w:rsidRDefault="00A16CE7" w:rsidP="00A16CE7">
      <w:pPr>
        <w:shd w:val="clear" w:color="auto" w:fill="FFFFFF"/>
        <w:tabs>
          <w:tab w:val="left" w:pos="1843"/>
          <w:tab w:val="left" w:pos="4755"/>
        </w:tabs>
        <w:ind w:left="1843" w:hanging="1843"/>
        <w:jc w:val="both"/>
        <w:rPr>
          <w:rFonts w:ascii="Calibri" w:eastAsia="Calibri" w:hAnsi="Calibri" w:cs="Calibri"/>
          <w:color w:val="222222"/>
          <w:spacing w:val="-6"/>
          <w:sz w:val="18"/>
          <w:szCs w:val="18"/>
          <w:lang w:val="es-CO" w:eastAsia="fr-FR"/>
        </w:rPr>
      </w:pPr>
      <w:r w:rsidRPr="00A16CE7">
        <w:rPr>
          <w:rFonts w:ascii="Calibri" w:eastAsia="Calibri" w:hAnsi="Calibri" w:cs="Calibri"/>
          <w:color w:val="222222"/>
          <w:sz w:val="18"/>
          <w:szCs w:val="18"/>
          <w:lang w:val="es-CO" w:eastAsia="fr-FR"/>
        </w:rPr>
        <w:t>Proceso:    </w:t>
      </w:r>
      <w:r w:rsidRPr="00A16CE7">
        <w:rPr>
          <w:rFonts w:ascii="Calibri" w:eastAsia="Calibri" w:hAnsi="Calibri" w:cs="Calibri"/>
          <w:color w:val="222222"/>
          <w:sz w:val="18"/>
          <w:szCs w:val="18"/>
          <w:lang w:val="es-CO" w:eastAsia="fr-FR"/>
        </w:rPr>
        <w:tab/>
      </w:r>
      <w:r w:rsidRPr="00A16CE7">
        <w:rPr>
          <w:rFonts w:ascii="Calibri" w:eastAsia="Calibri" w:hAnsi="Calibri" w:cs="Calibri"/>
          <w:color w:val="222222"/>
          <w:spacing w:val="-6"/>
          <w:sz w:val="18"/>
          <w:szCs w:val="18"/>
          <w:lang w:val="es-CO" w:eastAsia="fr-FR"/>
        </w:rPr>
        <w:t xml:space="preserve">Acción de Tutela – Confirma decisión del </w:t>
      </w:r>
      <w:r w:rsidRPr="00A16CE7">
        <w:rPr>
          <w:rFonts w:ascii="Calibri" w:eastAsia="Calibri" w:hAnsi="Calibri" w:cs="Calibri"/>
          <w:i/>
          <w:color w:val="222222"/>
          <w:spacing w:val="-6"/>
          <w:sz w:val="18"/>
          <w:szCs w:val="18"/>
          <w:lang w:val="es-CO" w:eastAsia="fr-FR"/>
        </w:rPr>
        <w:t xml:space="preserve">a quo </w:t>
      </w:r>
      <w:r w:rsidRPr="00A16CE7">
        <w:rPr>
          <w:rFonts w:ascii="Calibri" w:eastAsia="Calibri" w:hAnsi="Calibri" w:cs="Calibri"/>
          <w:color w:val="222222"/>
          <w:spacing w:val="-6"/>
          <w:sz w:val="18"/>
          <w:szCs w:val="18"/>
          <w:lang w:val="es-CO" w:eastAsia="fr-FR"/>
        </w:rPr>
        <w:t xml:space="preserve">que </w:t>
      </w:r>
      <w:r>
        <w:rPr>
          <w:rFonts w:ascii="Calibri" w:eastAsia="Calibri" w:hAnsi="Calibri" w:cs="Calibri"/>
          <w:color w:val="222222"/>
          <w:spacing w:val="-6"/>
          <w:sz w:val="18"/>
          <w:szCs w:val="18"/>
          <w:lang w:val="es-CO" w:eastAsia="fr-FR"/>
        </w:rPr>
        <w:t>concedió el amparo</w:t>
      </w:r>
    </w:p>
    <w:p w:rsidR="00A16CE7" w:rsidRPr="00A16CE7" w:rsidRDefault="00A16CE7" w:rsidP="00A16CE7">
      <w:pPr>
        <w:shd w:val="clear" w:color="auto" w:fill="FFFFFF"/>
        <w:tabs>
          <w:tab w:val="left" w:pos="1843"/>
          <w:tab w:val="left" w:pos="4755"/>
        </w:tabs>
        <w:ind w:left="1843" w:hanging="1843"/>
        <w:jc w:val="both"/>
        <w:rPr>
          <w:rFonts w:ascii="Calibri" w:eastAsia="Calibri" w:hAnsi="Calibri" w:cs="Calibri"/>
          <w:bCs/>
          <w:iCs/>
          <w:color w:val="222222"/>
          <w:sz w:val="18"/>
          <w:szCs w:val="18"/>
          <w:lang w:val="es-ES_tradnl" w:eastAsia="fr-FR"/>
        </w:rPr>
      </w:pPr>
      <w:r w:rsidRPr="00A16CE7">
        <w:rPr>
          <w:rFonts w:ascii="Calibri" w:eastAsia="Calibri" w:hAnsi="Calibri" w:cs="Calibri"/>
          <w:color w:val="222222"/>
          <w:sz w:val="18"/>
          <w:szCs w:val="18"/>
          <w:lang w:val="es-CO" w:eastAsia="fr-FR"/>
        </w:rPr>
        <w:t>Radicación Nro. :</w:t>
      </w:r>
      <w:r w:rsidRPr="00A16CE7">
        <w:rPr>
          <w:rFonts w:ascii="Calibri" w:eastAsia="Calibri" w:hAnsi="Calibri" w:cs="Calibri"/>
          <w:color w:val="222222"/>
          <w:sz w:val="18"/>
          <w:szCs w:val="18"/>
          <w:lang w:val="es-CO" w:eastAsia="fr-FR"/>
        </w:rPr>
        <w:tab/>
      </w:r>
      <w:r w:rsidRPr="00A16CE7">
        <w:rPr>
          <w:rFonts w:ascii="Calibri" w:eastAsia="Calibri" w:hAnsi="Calibri" w:cs="Calibri"/>
          <w:bCs/>
          <w:iCs/>
          <w:color w:val="222222"/>
          <w:sz w:val="18"/>
          <w:szCs w:val="18"/>
          <w:lang w:eastAsia="fr-FR"/>
        </w:rPr>
        <w:t>66001-31-03-005-2017-00019-01</w:t>
      </w:r>
    </w:p>
    <w:p w:rsidR="00A16CE7" w:rsidRPr="00A16CE7" w:rsidRDefault="00A16CE7" w:rsidP="00A16CE7">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A16CE7">
        <w:rPr>
          <w:rFonts w:ascii="Calibri" w:eastAsia="Calibri" w:hAnsi="Calibri" w:cs="Calibri"/>
          <w:bCs/>
          <w:iCs/>
          <w:color w:val="222222"/>
          <w:sz w:val="18"/>
          <w:szCs w:val="18"/>
          <w:lang w:eastAsia="fr-FR"/>
        </w:rPr>
        <w:t xml:space="preserve">Accionante: </w:t>
      </w:r>
      <w:r w:rsidRPr="00A16CE7">
        <w:rPr>
          <w:rFonts w:ascii="Calibri" w:eastAsia="Calibri" w:hAnsi="Calibri" w:cs="Calibri"/>
          <w:bCs/>
          <w:iCs/>
          <w:color w:val="222222"/>
          <w:sz w:val="18"/>
          <w:szCs w:val="18"/>
          <w:lang w:eastAsia="fr-FR"/>
        </w:rPr>
        <w:tab/>
        <w:t>ROSALBA VARGAS MEJÍA</w:t>
      </w:r>
    </w:p>
    <w:p w:rsidR="00A16CE7" w:rsidRPr="00A16CE7" w:rsidRDefault="00A16CE7" w:rsidP="00A16CE7">
      <w:pPr>
        <w:shd w:val="clear" w:color="auto" w:fill="FFFFFF"/>
        <w:tabs>
          <w:tab w:val="left" w:pos="1843"/>
          <w:tab w:val="left" w:pos="4755"/>
        </w:tabs>
        <w:ind w:left="1843" w:hanging="1843"/>
        <w:jc w:val="both"/>
        <w:rPr>
          <w:rFonts w:ascii="Calibri" w:eastAsia="Calibri" w:hAnsi="Calibri" w:cs="Calibri"/>
          <w:bCs/>
          <w:iCs/>
          <w:color w:val="222222"/>
          <w:spacing w:val="-6"/>
          <w:sz w:val="18"/>
          <w:szCs w:val="18"/>
          <w:lang w:val="es-CO" w:eastAsia="fr-FR"/>
        </w:rPr>
      </w:pPr>
      <w:r w:rsidRPr="00A16CE7">
        <w:rPr>
          <w:rFonts w:ascii="Calibri" w:eastAsia="Calibri" w:hAnsi="Calibri" w:cs="Calibri"/>
          <w:color w:val="222222"/>
          <w:sz w:val="18"/>
          <w:szCs w:val="18"/>
          <w:lang w:val="es-CO" w:eastAsia="fr-FR"/>
        </w:rPr>
        <w:t xml:space="preserve">Accionado: </w:t>
      </w:r>
      <w:r w:rsidRPr="00A16CE7">
        <w:rPr>
          <w:rFonts w:ascii="Calibri" w:eastAsia="Calibri" w:hAnsi="Calibri" w:cs="Calibri"/>
          <w:color w:val="222222"/>
          <w:sz w:val="18"/>
          <w:szCs w:val="18"/>
          <w:lang w:val="es-CO" w:eastAsia="fr-FR"/>
        </w:rPr>
        <w:tab/>
      </w:r>
      <w:r w:rsidRPr="00A16CE7">
        <w:rPr>
          <w:rFonts w:ascii="Calibri" w:eastAsia="Calibri" w:hAnsi="Calibri" w:cs="Calibri"/>
          <w:bCs/>
          <w:iCs/>
          <w:color w:val="222222"/>
          <w:spacing w:val="-6"/>
          <w:sz w:val="18"/>
          <w:szCs w:val="18"/>
          <w:lang w:eastAsia="fr-FR"/>
        </w:rPr>
        <w:t xml:space="preserve">NUEVA </w:t>
      </w:r>
      <w:proofErr w:type="spellStart"/>
      <w:r w:rsidRPr="00A16CE7">
        <w:rPr>
          <w:rFonts w:ascii="Calibri" w:eastAsia="Calibri" w:hAnsi="Calibri" w:cs="Calibri"/>
          <w:bCs/>
          <w:iCs/>
          <w:color w:val="222222"/>
          <w:spacing w:val="-6"/>
          <w:sz w:val="18"/>
          <w:szCs w:val="18"/>
          <w:lang w:eastAsia="fr-FR"/>
        </w:rPr>
        <w:t>EPS</w:t>
      </w:r>
      <w:proofErr w:type="spellEnd"/>
    </w:p>
    <w:p w:rsidR="00A16CE7" w:rsidRPr="00A16CE7" w:rsidRDefault="00A16CE7" w:rsidP="00A16CE7">
      <w:pPr>
        <w:shd w:val="clear" w:color="auto" w:fill="FFFFFF"/>
        <w:tabs>
          <w:tab w:val="left" w:pos="1843"/>
          <w:tab w:val="left" w:pos="4755"/>
        </w:tabs>
        <w:ind w:left="1843" w:hanging="1843"/>
        <w:jc w:val="both"/>
        <w:rPr>
          <w:rFonts w:ascii="Calibri" w:eastAsia="Calibri" w:hAnsi="Calibri" w:cs="Calibri"/>
          <w:bCs/>
          <w:iCs/>
          <w:color w:val="222222"/>
          <w:sz w:val="18"/>
          <w:szCs w:val="18"/>
          <w:lang w:val="es-CO" w:eastAsia="fr-FR"/>
        </w:rPr>
      </w:pPr>
      <w:r w:rsidRPr="00A16CE7">
        <w:rPr>
          <w:rFonts w:ascii="Calibri" w:eastAsia="Calibri" w:hAnsi="Calibri" w:cs="Calibri"/>
          <w:color w:val="222222"/>
          <w:sz w:val="18"/>
          <w:szCs w:val="18"/>
          <w:lang w:val="es-CO" w:eastAsia="fr-FR"/>
        </w:rPr>
        <w:t>Magistrado Ponente: </w:t>
      </w:r>
      <w:r w:rsidRPr="00A16CE7">
        <w:rPr>
          <w:rFonts w:ascii="Calibri" w:eastAsia="Calibri" w:hAnsi="Calibri" w:cs="Calibri"/>
          <w:color w:val="222222"/>
          <w:sz w:val="18"/>
          <w:szCs w:val="18"/>
          <w:lang w:val="es-CO" w:eastAsia="fr-FR"/>
        </w:rPr>
        <w:tab/>
      </w:r>
      <w:proofErr w:type="spellStart"/>
      <w:r w:rsidRPr="00A16CE7">
        <w:rPr>
          <w:rFonts w:ascii="Calibri" w:eastAsia="Calibri" w:hAnsi="Calibri" w:cs="Calibri"/>
          <w:bCs/>
          <w:iCs/>
          <w:color w:val="222222"/>
          <w:sz w:val="18"/>
          <w:szCs w:val="18"/>
          <w:lang w:eastAsia="fr-FR"/>
        </w:rPr>
        <w:t>EDDER</w:t>
      </w:r>
      <w:proofErr w:type="spellEnd"/>
      <w:r w:rsidRPr="00A16CE7">
        <w:rPr>
          <w:rFonts w:ascii="Calibri" w:eastAsia="Calibri" w:hAnsi="Calibri" w:cs="Calibri"/>
          <w:bCs/>
          <w:iCs/>
          <w:color w:val="222222"/>
          <w:sz w:val="18"/>
          <w:szCs w:val="18"/>
          <w:lang w:eastAsia="fr-FR"/>
        </w:rPr>
        <w:t xml:space="preserve"> JIMMY SÁNCHEZ </w:t>
      </w:r>
      <w:proofErr w:type="spellStart"/>
      <w:r w:rsidRPr="00A16CE7">
        <w:rPr>
          <w:rFonts w:ascii="Calibri" w:eastAsia="Calibri" w:hAnsi="Calibri" w:cs="Calibri"/>
          <w:bCs/>
          <w:iCs/>
          <w:color w:val="222222"/>
          <w:sz w:val="18"/>
          <w:szCs w:val="18"/>
          <w:lang w:eastAsia="fr-FR"/>
        </w:rPr>
        <w:t>CALAMBÁS</w:t>
      </w:r>
      <w:proofErr w:type="spellEnd"/>
    </w:p>
    <w:p w:rsidR="00A16CE7" w:rsidRPr="00A16CE7" w:rsidRDefault="00A16CE7" w:rsidP="00A16CE7">
      <w:pPr>
        <w:jc w:val="both"/>
        <w:rPr>
          <w:rFonts w:eastAsia="Calibri"/>
          <w:sz w:val="16"/>
          <w:szCs w:val="16"/>
          <w:lang w:val="es-CO" w:eastAsia="fr-FR"/>
        </w:rPr>
      </w:pPr>
    </w:p>
    <w:p w:rsidR="00A16CE7" w:rsidRPr="00A16CE7" w:rsidRDefault="00A16CE7" w:rsidP="00A16CE7">
      <w:pPr>
        <w:tabs>
          <w:tab w:val="left" w:pos="1843"/>
          <w:tab w:val="left" w:pos="2432"/>
        </w:tabs>
        <w:spacing w:after="200"/>
        <w:jc w:val="both"/>
        <w:rPr>
          <w:rFonts w:ascii="Calibri" w:eastAsia="Calibri" w:hAnsi="Calibri" w:cs="Calibri"/>
          <w:bCs/>
          <w:iCs/>
          <w:color w:val="222222"/>
          <w:sz w:val="18"/>
          <w:szCs w:val="18"/>
          <w:lang w:val="es-CO" w:eastAsia="fr-FR"/>
        </w:rPr>
      </w:pPr>
      <w:r w:rsidRPr="00A16CE7">
        <w:rPr>
          <w:rFonts w:ascii="Calibri" w:eastAsia="Calibri" w:hAnsi="Calibri" w:cs="Calibri"/>
          <w:b/>
          <w:bCs/>
          <w:iCs/>
          <w:color w:val="222222"/>
          <w:sz w:val="18"/>
          <w:szCs w:val="18"/>
          <w:lang w:val="es-CO" w:eastAsia="fr-FR"/>
        </w:rPr>
        <w:t xml:space="preserve">Temas: </w:t>
      </w:r>
      <w:r w:rsidRPr="00A16CE7">
        <w:rPr>
          <w:rFonts w:ascii="Calibri" w:eastAsia="Calibri" w:hAnsi="Calibri" w:cs="Calibri"/>
          <w:b/>
          <w:bCs/>
          <w:iCs/>
          <w:color w:val="222222"/>
          <w:sz w:val="18"/>
          <w:szCs w:val="18"/>
          <w:lang w:val="es-CO" w:eastAsia="fr-FR"/>
        </w:rPr>
        <w:tab/>
        <w:t>DERECHOS A LA SALUD Y A LA VIDA / PAGO DE TRANSPORTE</w:t>
      </w:r>
      <w:r w:rsidRPr="00A16CE7">
        <w:rPr>
          <w:rFonts w:ascii="Calibri" w:eastAsia="Calibri" w:hAnsi="Calibri" w:cs="Calibri"/>
          <w:b/>
          <w:bCs/>
          <w:iCs/>
          <w:color w:val="222222"/>
          <w:sz w:val="18"/>
          <w:szCs w:val="18"/>
          <w:lang w:val="es-419" w:eastAsia="fr-FR"/>
        </w:rPr>
        <w:t xml:space="preserve">. </w:t>
      </w:r>
      <w:r w:rsidRPr="00A16CE7">
        <w:rPr>
          <w:rFonts w:ascii="Calibri" w:eastAsia="Calibri" w:hAnsi="Calibri" w:cs="Calibri"/>
          <w:bCs/>
          <w:iCs/>
          <w:color w:val="222222"/>
          <w:sz w:val="18"/>
          <w:szCs w:val="18"/>
          <w:lang w:eastAsia="fr-FR"/>
        </w:rPr>
        <w:t>[L]</w:t>
      </w:r>
      <w:r w:rsidRPr="00A16CE7">
        <w:rPr>
          <w:rFonts w:ascii="Calibri" w:eastAsia="Calibri" w:hAnsi="Calibri" w:cs="Calibri"/>
          <w:bCs/>
          <w:iCs/>
          <w:color w:val="222222"/>
          <w:sz w:val="18"/>
          <w:szCs w:val="18"/>
          <w:lang w:val="es-CO" w:eastAsia="fr-FR"/>
        </w:rPr>
        <w:t>a accionante aduce imposibilidad económica para cubrir el gasto de traslado a las terapias y al tratamiento de hemodiálisis, y que si tuviera que asumirlo, se afectaría su mínimo vital, pues no percibe pensión alguna  (</w:t>
      </w:r>
      <w:proofErr w:type="spellStart"/>
      <w:r w:rsidRPr="00A16CE7">
        <w:rPr>
          <w:rFonts w:ascii="Calibri" w:eastAsia="Calibri" w:hAnsi="Calibri" w:cs="Calibri"/>
          <w:bCs/>
          <w:iCs/>
          <w:color w:val="222222"/>
          <w:sz w:val="18"/>
          <w:szCs w:val="18"/>
          <w:lang w:val="es-CO" w:eastAsia="fr-FR"/>
        </w:rPr>
        <w:t>fl</w:t>
      </w:r>
      <w:proofErr w:type="spellEnd"/>
      <w:r w:rsidRPr="00A16CE7">
        <w:rPr>
          <w:rFonts w:ascii="Calibri" w:eastAsia="Calibri" w:hAnsi="Calibri" w:cs="Calibri"/>
          <w:bCs/>
          <w:iCs/>
          <w:color w:val="222222"/>
          <w:sz w:val="18"/>
          <w:szCs w:val="18"/>
          <w:lang w:val="es-CO" w:eastAsia="fr-FR"/>
        </w:rPr>
        <w:t xml:space="preserve">. 3 ib.), lo que permite presumir que no cuenta con los recursos suficientes para sufragar los costos que implica el traslado a las atenciones médicas necesarias ordenadas por los médicos tratantes, desde su sitio de residencia en esta ciudad hasta las instituciones a donde debe acudir, sin que la </w:t>
      </w:r>
      <w:proofErr w:type="spellStart"/>
      <w:r w:rsidRPr="00A16CE7">
        <w:rPr>
          <w:rFonts w:ascii="Calibri" w:eastAsia="Calibri" w:hAnsi="Calibri" w:cs="Calibri"/>
          <w:bCs/>
          <w:iCs/>
          <w:color w:val="222222"/>
          <w:sz w:val="18"/>
          <w:szCs w:val="18"/>
          <w:lang w:val="es-CO" w:eastAsia="fr-FR"/>
        </w:rPr>
        <w:t>EPS</w:t>
      </w:r>
      <w:proofErr w:type="spellEnd"/>
      <w:r w:rsidRPr="00A16CE7">
        <w:rPr>
          <w:rFonts w:ascii="Calibri" w:eastAsia="Calibri" w:hAnsi="Calibri" w:cs="Calibri"/>
          <w:bCs/>
          <w:iCs/>
          <w:color w:val="222222"/>
          <w:sz w:val="18"/>
          <w:szCs w:val="18"/>
          <w:lang w:val="es-CO" w:eastAsia="fr-FR"/>
        </w:rPr>
        <w:t xml:space="preserve"> aportara prueba alguna, en torno a controvertir la insuficiente capacidad económica de la actora, salvo el registro de su </w:t>
      </w:r>
      <w:r w:rsidRPr="00A16CE7">
        <w:rPr>
          <w:rFonts w:ascii="Calibri" w:eastAsia="Calibri" w:hAnsi="Calibri" w:cs="Calibri"/>
          <w:bCs/>
          <w:iCs/>
          <w:color w:val="222222"/>
          <w:sz w:val="18"/>
          <w:szCs w:val="18"/>
          <w:lang w:eastAsia="fr-FR"/>
        </w:rPr>
        <w:t>ingreso base de cotización</w:t>
      </w:r>
      <w:r w:rsidRPr="00A16CE7">
        <w:rPr>
          <w:rFonts w:ascii="Calibri" w:eastAsia="Calibri" w:hAnsi="Calibri" w:cs="Calibri"/>
          <w:bCs/>
          <w:iCs/>
          <w:color w:val="222222"/>
          <w:sz w:val="18"/>
          <w:szCs w:val="18"/>
          <w:lang w:val="es-CO" w:eastAsia="fr-FR"/>
        </w:rPr>
        <w:t xml:space="preserve">. Si bien es cierto que los artículos 126 y 127 de la Resolución 5592 de 2015, reconocen circunstancias específicas en las cuales las </w:t>
      </w:r>
      <w:proofErr w:type="spellStart"/>
      <w:r w:rsidRPr="00A16CE7">
        <w:rPr>
          <w:rFonts w:ascii="Calibri" w:eastAsia="Calibri" w:hAnsi="Calibri" w:cs="Calibri"/>
          <w:bCs/>
          <w:iCs/>
          <w:color w:val="222222"/>
          <w:sz w:val="18"/>
          <w:szCs w:val="18"/>
          <w:lang w:val="es-CO" w:eastAsia="fr-FR"/>
        </w:rPr>
        <w:t>EPS</w:t>
      </w:r>
      <w:proofErr w:type="spellEnd"/>
      <w:r w:rsidRPr="00A16CE7">
        <w:rPr>
          <w:rFonts w:ascii="Calibri" w:eastAsia="Calibri" w:hAnsi="Calibri" w:cs="Calibri"/>
          <w:bCs/>
          <w:iCs/>
          <w:color w:val="222222"/>
          <w:sz w:val="18"/>
          <w:szCs w:val="18"/>
          <w:lang w:val="es-CO" w:eastAsia="fr-FR"/>
        </w:rPr>
        <w:t xml:space="preserve"> están obligadas a prestar el servicio de transporte de pacientes desde su residencia hasta la </w:t>
      </w:r>
      <w:proofErr w:type="spellStart"/>
      <w:r w:rsidRPr="00A16CE7">
        <w:rPr>
          <w:rFonts w:ascii="Calibri" w:eastAsia="Calibri" w:hAnsi="Calibri" w:cs="Calibri"/>
          <w:bCs/>
          <w:iCs/>
          <w:color w:val="222222"/>
          <w:sz w:val="18"/>
          <w:szCs w:val="18"/>
          <w:lang w:val="es-CO" w:eastAsia="fr-FR"/>
        </w:rPr>
        <w:t>IPS</w:t>
      </w:r>
      <w:proofErr w:type="spellEnd"/>
      <w:r w:rsidRPr="00A16CE7">
        <w:rPr>
          <w:rFonts w:ascii="Calibri" w:eastAsia="Calibri" w:hAnsi="Calibri" w:cs="Calibri"/>
          <w:bCs/>
          <w:iCs/>
          <w:color w:val="222222"/>
          <w:sz w:val="18"/>
          <w:szCs w:val="18"/>
          <w:lang w:val="es-CO" w:eastAsia="fr-FR"/>
        </w:rPr>
        <w:t xml:space="preserve"> que presta el servicio de salud, no puede desconocerse que en situaciones puntuales como la que aquí se abordó, la carencia del transporte adecuado se constituye como obstáculo para el normal desarrollo del tratamiento de hemodiálisis de la señora </w:t>
      </w:r>
      <w:r w:rsidRPr="00A16CE7">
        <w:rPr>
          <w:rFonts w:ascii="Calibri" w:eastAsia="Calibri" w:hAnsi="Calibri" w:cs="Calibri"/>
          <w:bCs/>
          <w:iCs/>
          <w:color w:val="222222"/>
          <w:sz w:val="18"/>
          <w:szCs w:val="18"/>
          <w:lang w:eastAsia="fr-FR"/>
        </w:rPr>
        <w:t>ROSALBA VARGAS MEJÍA</w:t>
      </w:r>
      <w:r w:rsidRPr="00A16CE7">
        <w:rPr>
          <w:rFonts w:ascii="Calibri" w:eastAsia="Calibri" w:hAnsi="Calibri" w:cs="Calibri"/>
          <w:bCs/>
          <w:iCs/>
          <w:color w:val="222222"/>
          <w:sz w:val="18"/>
          <w:szCs w:val="18"/>
          <w:lang w:val="es-CO" w:eastAsia="fr-FR"/>
        </w:rPr>
        <w:t xml:space="preserve">, situación que en casos similares ha sido reprochada por la Corte Constitucional. Así entonces, considera esta Sala que, al no otorgar a la señora </w:t>
      </w:r>
      <w:r w:rsidRPr="00A16CE7">
        <w:rPr>
          <w:rFonts w:ascii="Calibri" w:eastAsia="Calibri" w:hAnsi="Calibri" w:cs="Calibri"/>
          <w:bCs/>
          <w:iCs/>
          <w:color w:val="222222"/>
          <w:sz w:val="18"/>
          <w:szCs w:val="18"/>
          <w:lang w:eastAsia="fr-FR"/>
        </w:rPr>
        <w:t>ROSALBA VARGAS MEJÍA</w:t>
      </w:r>
      <w:r w:rsidRPr="00A16CE7">
        <w:rPr>
          <w:rFonts w:ascii="Calibri" w:eastAsia="Calibri" w:hAnsi="Calibri" w:cs="Calibri"/>
          <w:bCs/>
          <w:iCs/>
          <w:color w:val="222222"/>
          <w:sz w:val="18"/>
          <w:szCs w:val="18"/>
          <w:lang w:val="es-CO" w:eastAsia="fr-FR"/>
        </w:rPr>
        <w:t xml:space="preserve">, alternativas que eliminen el obstáculo que encuentra por parte de su </w:t>
      </w:r>
      <w:proofErr w:type="spellStart"/>
      <w:r w:rsidRPr="00A16CE7">
        <w:rPr>
          <w:rFonts w:ascii="Calibri" w:eastAsia="Calibri" w:hAnsi="Calibri" w:cs="Calibri"/>
          <w:bCs/>
          <w:iCs/>
          <w:color w:val="222222"/>
          <w:sz w:val="18"/>
          <w:szCs w:val="18"/>
          <w:lang w:val="es-CO" w:eastAsia="fr-FR"/>
        </w:rPr>
        <w:t>EPS</w:t>
      </w:r>
      <w:proofErr w:type="spellEnd"/>
      <w:r w:rsidRPr="00A16CE7">
        <w:rPr>
          <w:rFonts w:ascii="Calibri" w:eastAsia="Calibri" w:hAnsi="Calibri" w:cs="Calibri"/>
          <w:bCs/>
          <w:iCs/>
          <w:color w:val="222222"/>
          <w:sz w:val="18"/>
          <w:szCs w:val="18"/>
          <w:lang w:val="es-CO" w:eastAsia="fr-FR"/>
        </w:rPr>
        <w:t>, al negar el transporte que requiere para asistir al tratamiento de hemodiálisis y demás procedimientos prescritos por su médico tratante, se vulneran sus derechos fundamentales a la salud y la vida en condiciones dignas.</w:t>
      </w:r>
    </w:p>
    <w:p w:rsidR="00A16CE7" w:rsidRPr="00A16CE7" w:rsidRDefault="00A16CE7" w:rsidP="00A16CE7"/>
    <w:p w:rsidR="00272429" w:rsidRPr="00C5541F" w:rsidRDefault="00272429" w:rsidP="00272429">
      <w:pPr>
        <w:pStyle w:val="Titre"/>
        <w:rPr>
          <w:rFonts w:ascii="Arial" w:hAnsi="Arial" w:cs="Arial"/>
          <w:sz w:val="24"/>
          <w:szCs w:val="26"/>
        </w:rPr>
      </w:pPr>
      <w:r w:rsidRPr="00C5541F">
        <w:rPr>
          <w:rFonts w:ascii="Arial" w:hAnsi="Arial" w:cs="Arial"/>
          <w:sz w:val="24"/>
          <w:szCs w:val="26"/>
        </w:rPr>
        <w:t>TRIBUNAL SUPERIOR DE PEREIRA</w:t>
      </w:r>
    </w:p>
    <w:p w:rsidR="00272429" w:rsidRPr="00C5541F" w:rsidRDefault="00272429" w:rsidP="00272429">
      <w:pPr>
        <w:pStyle w:val="Titre"/>
        <w:rPr>
          <w:rFonts w:ascii="Arial" w:hAnsi="Arial" w:cs="Arial"/>
          <w:b w:val="0"/>
          <w:sz w:val="26"/>
          <w:szCs w:val="26"/>
        </w:rPr>
      </w:pPr>
      <w:r w:rsidRPr="00C5541F">
        <w:rPr>
          <w:rFonts w:ascii="Arial" w:hAnsi="Arial" w:cs="Arial"/>
          <w:b w:val="0"/>
          <w:sz w:val="26"/>
          <w:szCs w:val="26"/>
        </w:rPr>
        <w:t>Sala de Decisión Civil Familia</w:t>
      </w:r>
    </w:p>
    <w:p w:rsidR="00272429" w:rsidRPr="00F97103" w:rsidRDefault="00272429" w:rsidP="00A16CE7">
      <w:pPr>
        <w:jc w:val="center"/>
        <w:rPr>
          <w:rFonts w:ascii="Arial" w:hAnsi="Arial" w:cs="Arial"/>
          <w:bCs/>
          <w:sz w:val="24"/>
          <w:szCs w:val="28"/>
        </w:rPr>
      </w:pPr>
    </w:p>
    <w:p w:rsidR="00272429" w:rsidRPr="00C5541F" w:rsidRDefault="00272429" w:rsidP="00272429">
      <w:pPr>
        <w:pStyle w:val="Sous-titre"/>
        <w:rPr>
          <w:rFonts w:ascii="Arial" w:hAnsi="Arial" w:cs="Arial"/>
          <w:sz w:val="26"/>
          <w:szCs w:val="26"/>
        </w:rPr>
      </w:pPr>
      <w:r w:rsidRPr="00C5541F">
        <w:rPr>
          <w:rFonts w:ascii="Arial" w:hAnsi="Arial" w:cs="Arial"/>
          <w:sz w:val="26"/>
          <w:szCs w:val="26"/>
        </w:rPr>
        <w:t>Magistrado Ponente:</w:t>
      </w:r>
    </w:p>
    <w:p w:rsidR="00272429" w:rsidRPr="00F97103" w:rsidRDefault="00272429" w:rsidP="00272429">
      <w:pPr>
        <w:pStyle w:val="Sous-titre"/>
        <w:rPr>
          <w:rFonts w:ascii="Arial" w:hAnsi="Arial" w:cs="Arial"/>
          <w:b/>
          <w:szCs w:val="28"/>
        </w:rPr>
      </w:pPr>
      <w:r w:rsidRPr="00F97103">
        <w:rPr>
          <w:rFonts w:ascii="Arial" w:hAnsi="Arial" w:cs="Arial"/>
          <w:b/>
          <w:szCs w:val="28"/>
        </w:rPr>
        <w:t>EDDER JIMMY SÁNCHEZ CALAMBÁS</w:t>
      </w:r>
    </w:p>
    <w:p w:rsidR="00272429" w:rsidRPr="00F97103" w:rsidRDefault="00272429" w:rsidP="00A16CE7">
      <w:pPr>
        <w:jc w:val="center"/>
        <w:rPr>
          <w:rFonts w:ascii="Arial" w:hAnsi="Arial" w:cs="Arial"/>
          <w:bCs/>
          <w:sz w:val="28"/>
          <w:szCs w:val="28"/>
        </w:rPr>
      </w:pPr>
    </w:p>
    <w:p w:rsidR="00272429" w:rsidRPr="00F97103" w:rsidRDefault="00272429" w:rsidP="00272429">
      <w:pPr>
        <w:pStyle w:val="Retraitcorpsdetexte"/>
        <w:ind w:firstLine="708"/>
        <w:jc w:val="center"/>
        <w:rPr>
          <w:rFonts w:cs="Arial"/>
          <w:sz w:val="24"/>
          <w:szCs w:val="28"/>
        </w:rPr>
      </w:pPr>
      <w:r w:rsidRPr="00F97103">
        <w:rPr>
          <w:rFonts w:cs="Arial"/>
          <w:sz w:val="24"/>
          <w:szCs w:val="28"/>
        </w:rPr>
        <w:t xml:space="preserve">Pereira, </w:t>
      </w:r>
      <w:r w:rsidR="00296365">
        <w:rPr>
          <w:rFonts w:cs="Arial"/>
          <w:sz w:val="24"/>
          <w:szCs w:val="28"/>
        </w:rPr>
        <w:t>och</w:t>
      </w:r>
      <w:r w:rsidR="005F11E0">
        <w:rPr>
          <w:rFonts w:cs="Arial"/>
          <w:sz w:val="24"/>
          <w:szCs w:val="28"/>
        </w:rPr>
        <w:t>o</w:t>
      </w:r>
      <w:r w:rsidRPr="00F97103">
        <w:rPr>
          <w:rFonts w:cs="Arial"/>
          <w:sz w:val="24"/>
          <w:szCs w:val="28"/>
        </w:rPr>
        <w:t xml:space="preserve"> (</w:t>
      </w:r>
      <w:r w:rsidR="00296365">
        <w:rPr>
          <w:rFonts w:cs="Arial"/>
          <w:sz w:val="24"/>
          <w:szCs w:val="28"/>
        </w:rPr>
        <w:t>8</w:t>
      </w:r>
      <w:r w:rsidRPr="00F97103">
        <w:rPr>
          <w:rFonts w:cs="Arial"/>
          <w:sz w:val="24"/>
          <w:szCs w:val="28"/>
        </w:rPr>
        <w:t xml:space="preserve">) de </w:t>
      </w:r>
      <w:r w:rsidR="00CA06D0">
        <w:rPr>
          <w:rFonts w:cs="Arial"/>
          <w:sz w:val="24"/>
          <w:szCs w:val="28"/>
        </w:rPr>
        <w:t>mayo</w:t>
      </w:r>
      <w:r w:rsidRPr="00F97103">
        <w:rPr>
          <w:rFonts w:cs="Arial"/>
          <w:sz w:val="24"/>
          <w:szCs w:val="28"/>
        </w:rPr>
        <w:t xml:space="preserve"> de dos mil diecisi</w:t>
      </w:r>
      <w:r w:rsidR="0056156A">
        <w:rPr>
          <w:rFonts w:cs="Arial"/>
          <w:sz w:val="24"/>
          <w:szCs w:val="28"/>
        </w:rPr>
        <w:t>ete</w:t>
      </w:r>
      <w:r w:rsidRPr="00F97103">
        <w:rPr>
          <w:rFonts w:cs="Arial"/>
          <w:sz w:val="24"/>
          <w:szCs w:val="28"/>
        </w:rPr>
        <w:t xml:space="preserve"> (201</w:t>
      </w:r>
      <w:r w:rsidR="0056156A">
        <w:rPr>
          <w:rFonts w:cs="Arial"/>
          <w:sz w:val="24"/>
          <w:szCs w:val="28"/>
        </w:rPr>
        <w:t>7</w:t>
      </w:r>
      <w:r w:rsidRPr="00F97103">
        <w:rPr>
          <w:rFonts w:cs="Arial"/>
          <w:sz w:val="24"/>
          <w:szCs w:val="28"/>
        </w:rPr>
        <w:t>)</w:t>
      </w:r>
    </w:p>
    <w:p w:rsidR="00272429" w:rsidRPr="00F97103" w:rsidRDefault="00272429" w:rsidP="00272429">
      <w:pPr>
        <w:spacing w:line="360" w:lineRule="auto"/>
        <w:jc w:val="center"/>
        <w:rPr>
          <w:rFonts w:ascii="Arial" w:hAnsi="Arial" w:cs="Arial"/>
          <w:sz w:val="24"/>
          <w:szCs w:val="28"/>
        </w:rPr>
      </w:pPr>
      <w:r w:rsidRPr="00F97103">
        <w:rPr>
          <w:rFonts w:ascii="Arial" w:hAnsi="Arial" w:cs="Arial"/>
          <w:sz w:val="24"/>
          <w:szCs w:val="28"/>
        </w:rPr>
        <w:t xml:space="preserve">Acta Nº </w:t>
      </w:r>
      <w:r w:rsidR="00296365">
        <w:rPr>
          <w:rFonts w:ascii="Arial" w:hAnsi="Arial" w:cs="Arial"/>
          <w:sz w:val="24"/>
          <w:szCs w:val="28"/>
        </w:rPr>
        <w:t>233</w:t>
      </w:r>
      <w:r>
        <w:rPr>
          <w:rFonts w:ascii="Arial" w:hAnsi="Arial" w:cs="Arial"/>
          <w:sz w:val="24"/>
          <w:szCs w:val="28"/>
        </w:rPr>
        <w:t xml:space="preserve"> de</w:t>
      </w:r>
      <w:r w:rsidRPr="00F97103">
        <w:rPr>
          <w:rFonts w:ascii="Arial" w:hAnsi="Arial" w:cs="Arial"/>
          <w:sz w:val="24"/>
          <w:szCs w:val="28"/>
        </w:rPr>
        <w:t xml:space="preserve"> </w:t>
      </w:r>
      <w:r w:rsidR="00CA06D0">
        <w:rPr>
          <w:rFonts w:ascii="Arial" w:hAnsi="Arial" w:cs="Arial"/>
          <w:sz w:val="24"/>
          <w:szCs w:val="28"/>
        </w:rPr>
        <w:t>0</w:t>
      </w:r>
      <w:r w:rsidR="00296365">
        <w:rPr>
          <w:rFonts w:ascii="Arial" w:hAnsi="Arial" w:cs="Arial"/>
          <w:sz w:val="24"/>
          <w:szCs w:val="28"/>
        </w:rPr>
        <w:t>8</w:t>
      </w:r>
      <w:r w:rsidR="00CA06D0">
        <w:rPr>
          <w:rFonts w:ascii="Arial" w:hAnsi="Arial" w:cs="Arial"/>
          <w:sz w:val="24"/>
          <w:szCs w:val="28"/>
        </w:rPr>
        <w:t>-05</w:t>
      </w:r>
      <w:r w:rsidR="0056156A">
        <w:rPr>
          <w:rFonts w:ascii="Arial" w:hAnsi="Arial" w:cs="Arial"/>
          <w:sz w:val="24"/>
          <w:szCs w:val="28"/>
        </w:rPr>
        <w:t>-2017</w:t>
      </w:r>
    </w:p>
    <w:p w:rsidR="00272429" w:rsidRPr="00F97103" w:rsidRDefault="00272429" w:rsidP="00272429">
      <w:pPr>
        <w:spacing w:line="360" w:lineRule="auto"/>
        <w:jc w:val="center"/>
        <w:rPr>
          <w:rFonts w:ascii="Arial" w:hAnsi="Arial" w:cs="Arial"/>
          <w:bCs/>
          <w:sz w:val="24"/>
          <w:szCs w:val="28"/>
        </w:rPr>
      </w:pPr>
      <w:r w:rsidRPr="00F97103">
        <w:rPr>
          <w:rFonts w:ascii="Arial" w:hAnsi="Arial" w:cs="Arial"/>
          <w:sz w:val="24"/>
          <w:szCs w:val="28"/>
        </w:rPr>
        <w:t>Referencia: 66</w:t>
      </w:r>
      <w:r w:rsidR="0056156A">
        <w:rPr>
          <w:rFonts w:ascii="Arial" w:hAnsi="Arial" w:cs="Arial"/>
          <w:sz w:val="24"/>
          <w:szCs w:val="28"/>
        </w:rPr>
        <w:t>00</w:t>
      </w:r>
      <w:r w:rsidRPr="00F97103">
        <w:rPr>
          <w:rFonts w:ascii="Arial" w:hAnsi="Arial" w:cs="Arial"/>
          <w:sz w:val="24"/>
          <w:szCs w:val="28"/>
        </w:rPr>
        <w:t>1-31-0</w:t>
      </w:r>
      <w:r w:rsidR="00CA06D0">
        <w:rPr>
          <w:rFonts w:ascii="Arial" w:hAnsi="Arial" w:cs="Arial"/>
          <w:sz w:val="24"/>
          <w:szCs w:val="28"/>
        </w:rPr>
        <w:t>3</w:t>
      </w:r>
      <w:r w:rsidRPr="00F97103">
        <w:rPr>
          <w:rFonts w:ascii="Arial" w:hAnsi="Arial" w:cs="Arial"/>
          <w:sz w:val="24"/>
          <w:szCs w:val="28"/>
        </w:rPr>
        <w:t>-00</w:t>
      </w:r>
      <w:r w:rsidR="00CA06D0">
        <w:rPr>
          <w:rFonts w:ascii="Arial" w:hAnsi="Arial" w:cs="Arial"/>
          <w:sz w:val="24"/>
          <w:szCs w:val="28"/>
        </w:rPr>
        <w:t>5</w:t>
      </w:r>
      <w:r w:rsidRPr="00F97103">
        <w:rPr>
          <w:rFonts w:ascii="Arial" w:hAnsi="Arial" w:cs="Arial"/>
          <w:sz w:val="24"/>
          <w:szCs w:val="28"/>
        </w:rPr>
        <w:t>-201</w:t>
      </w:r>
      <w:r w:rsidR="005F11E0">
        <w:rPr>
          <w:rFonts w:ascii="Arial" w:hAnsi="Arial" w:cs="Arial"/>
          <w:sz w:val="24"/>
          <w:szCs w:val="28"/>
        </w:rPr>
        <w:t>7</w:t>
      </w:r>
      <w:r w:rsidRPr="00F97103">
        <w:rPr>
          <w:rFonts w:ascii="Arial" w:hAnsi="Arial" w:cs="Arial"/>
          <w:sz w:val="24"/>
          <w:szCs w:val="28"/>
        </w:rPr>
        <w:t>-00</w:t>
      </w:r>
      <w:r w:rsidR="005F11E0">
        <w:rPr>
          <w:rFonts w:ascii="Arial" w:hAnsi="Arial" w:cs="Arial"/>
          <w:sz w:val="24"/>
          <w:szCs w:val="28"/>
        </w:rPr>
        <w:t>0</w:t>
      </w:r>
      <w:r w:rsidR="00CA06D0" w:rsidRPr="00CA06D0">
        <w:rPr>
          <w:rFonts w:ascii="Arial" w:hAnsi="Arial" w:cs="Arial"/>
          <w:b/>
          <w:sz w:val="24"/>
          <w:szCs w:val="28"/>
        </w:rPr>
        <w:t>1</w:t>
      </w:r>
      <w:r w:rsidR="005F11E0" w:rsidRPr="00CA06D0">
        <w:rPr>
          <w:rFonts w:ascii="Arial" w:hAnsi="Arial" w:cs="Arial"/>
          <w:b/>
          <w:sz w:val="24"/>
          <w:szCs w:val="28"/>
        </w:rPr>
        <w:t>9</w:t>
      </w:r>
      <w:r w:rsidRPr="00F97103">
        <w:rPr>
          <w:rFonts w:ascii="Arial" w:hAnsi="Arial" w:cs="Arial"/>
          <w:sz w:val="24"/>
          <w:szCs w:val="28"/>
        </w:rPr>
        <w:t>-01</w:t>
      </w:r>
    </w:p>
    <w:p w:rsidR="00272429" w:rsidRPr="00A16CE7" w:rsidRDefault="00272429" w:rsidP="00272429">
      <w:pPr>
        <w:pStyle w:val="Sinespaciado1"/>
        <w:spacing w:line="360" w:lineRule="auto"/>
        <w:ind w:firstLine="2835"/>
        <w:rPr>
          <w:rFonts w:ascii="Arial" w:hAnsi="Arial" w:cs="Arial"/>
          <w:sz w:val="16"/>
          <w:szCs w:val="16"/>
          <w:lang w:val="es-ES" w:eastAsia="es-ES"/>
        </w:rPr>
      </w:pPr>
    </w:p>
    <w:p w:rsidR="00272429" w:rsidRPr="00F97103" w:rsidRDefault="00272429" w:rsidP="00272429">
      <w:pPr>
        <w:pStyle w:val="Sinespaciado1"/>
        <w:spacing w:line="360" w:lineRule="auto"/>
        <w:ind w:firstLine="2835"/>
        <w:rPr>
          <w:rFonts w:ascii="Arial" w:hAnsi="Arial" w:cs="Arial"/>
          <w:b/>
          <w:szCs w:val="24"/>
          <w:lang w:val="es-ES" w:eastAsia="es-ES"/>
        </w:rPr>
      </w:pPr>
      <w:r w:rsidRPr="00F97103">
        <w:rPr>
          <w:rFonts w:ascii="Arial" w:hAnsi="Arial" w:cs="Arial"/>
          <w:b/>
          <w:szCs w:val="24"/>
          <w:lang w:val="es-ES" w:eastAsia="es-ES"/>
        </w:rPr>
        <w:t>I. ASUNTO</w:t>
      </w:r>
    </w:p>
    <w:p w:rsidR="00272429" w:rsidRPr="00F97103" w:rsidRDefault="00272429" w:rsidP="00A16CE7">
      <w:pPr>
        <w:pStyle w:val="Sinespaciado1"/>
        <w:ind w:firstLine="2835"/>
        <w:rPr>
          <w:rFonts w:ascii="Arial" w:hAnsi="Arial" w:cs="Arial"/>
          <w:b/>
          <w:sz w:val="26"/>
          <w:szCs w:val="26"/>
          <w:lang w:val="es-ES" w:eastAsia="es-ES"/>
        </w:rPr>
      </w:pPr>
    </w:p>
    <w:p w:rsidR="00272429" w:rsidRPr="00F97103" w:rsidRDefault="00272429" w:rsidP="00272429">
      <w:pPr>
        <w:pStyle w:val="Sinespaciado1"/>
        <w:spacing w:line="360" w:lineRule="auto"/>
        <w:ind w:firstLine="2835"/>
        <w:jc w:val="both"/>
        <w:rPr>
          <w:rFonts w:ascii="Arial" w:hAnsi="Arial" w:cs="Arial"/>
          <w:spacing w:val="-3"/>
          <w:sz w:val="26"/>
          <w:szCs w:val="26"/>
        </w:rPr>
      </w:pPr>
      <w:r w:rsidRPr="00F97103">
        <w:rPr>
          <w:rFonts w:ascii="Arial" w:hAnsi="Arial" w:cs="Arial"/>
          <w:sz w:val="26"/>
          <w:szCs w:val="26"/>
          <w:lang w:val="es-ES" w:eastAsia="es-ES"/>
        </w:rPr>
        <w:t>Decide la Sala la impugnación formulada por</w:t>
      </w:r>
      <w:r w:rsidR="00DF22ED">
        <w:rPr>
          <w:rFonts w:ascii="Arial" w:hAnsi="Arial" w:cs="Arial"/>
          <w:sz w:val="26"/>
          <w:szCs w:val="26"/>
          <w:lang w:val="es-ES" w:eastAsia="es-ES"/>
        </w:rPr>
        <w:t xml:space="preserve"> la</w:t>
      </w:r>
      <w:r w:rsidR="005F11E0">
        <w:rPr>
          <w:rFonts w:ascii="Arial" w:hAnsi="Arial" w:cs="Arial"/>
          <w:sz w:val="26"/>
          <w:szCs w:val="26"/>
          <w:lang w:val="es-ES" w:eastAsia="es-ES"/>
        </w:rPr>
        <w:t xml:space="preserve"> </w:t>
      </w:r>
      <w:r w:rsidR="00CA06D0" w:rsidRPr="005F11E0">
        <w:rPr>
          <w:rFonts w:ascii="Arial" w:hAnsi="Arial" w:cs="Arial"/>
          <w:szCs w:val="26"/>
          <w:lang w:val="es-ES" w:eastAsia="es-ES"/>
        </w:rPr>
        <w:t>NUEVA</w:t>
      </w:r>
      <w:r w:rsidR="00CA06D0" w:rsidRPr="00F97103">
        <w:rPr>
          <w:rFonts w:ascii="Arial" w:hAnsi="Arial" w:cs="Arial"/>
          <w:sz w:val="26"/>
          <w:szCs w:val="26"/>
          <w:lang w:val="es-ES" w:eastAsia="es-ES"/>
        </w:rPr>
        <w:t xml:space="preserve"> </w:t>
      </w:r>
      <w:r w:rsidR="00CA06D0" w:rsidRPr="00F97103">
        <w:rPr>
          <w:rFonts w:ascii="Arial" w:hAnsi="Arial" w:cs="Arial"/>
          <w:szCs w:val="26"/>
          <w:lang w:val="es-ES" w:eastAsia="es-ES"/>
        </w:rPr>
        <w:t>EPS</w:t>
      </w:r>
      <w:r w:rsidR="005F11E0">
        <w:rPr>
          <w:rFonts w:ascii="Arial" w:hAnsi="Arial" w:cs="Arial"/>
          <w:sz w:val="26"/>
          <w:szCs w:val="26"/>
          <w:lang w:val="es-ES" w:eastAsia="es-ES"/>
        </w:rPr>
        <w:t>, frente a</w:t>
      </w:r>
      <w:r w:rsidRPr="00F97103">
        <w:rPr>
          <w:rFonts w:ascii="Arial" w:hAnsi="Arial" w:cs="Arial"/>
          <w:sz w:val="26"/>
          <w:szCs w:val="26"/>
          <w:lang w:val="es-ES" w:eastAsia="es-ES"/>
        </w:rPr>
        <w:t xml:space="preserve"> la sentencia de</w:t>
      </w:r>
      <w:r w:rsidR="00DF22ED">
        <w:rPr>
          <w:rFonts w:ascii="Arial" w:hAnsi="Arial" w:cs="Arial"/>
          <w:sz w:val="26"/>
          <w:szCs w:val="26"/>
          <w:lang w:val="es-ES" w:eastAsia="es-ES"/>
        </w:rPr>
        <w:t>l</w:t>
      </w:r>
      <w:r w:rsidRPr="00F97103">
        <w:rPr>
          <w:rFonts w:ascii="Arial" w:hAnsi="Arial" w:cs="Arial"/>
          <w:sz w:val="26"/>
          <w:szCs w:val="26"/>
          <w:lang w:val="es-ES" w:eastAsia="es-ES"/>
        </w:rPr>
        <w:t xml:space="preserve"> </w:t>
      </w:r>
      <w:r w:rsidR="00CA06D0">
        <w:rPr>
          <w:rFonts w:ascii="Arial" w:hAnsi="Arial" w:cs="Arial"/>
          <w:sz w:val="26"/>
          <w:szCs w:val="26"/>
          <w:lang w:val="es-ES" w:eastAsia="es-ES"/>
        </w:rPr>
        <w:t>1º</w:t>
      </w:r>
      <w:r w:rsidRPr="00F97103">
        <w:rPr>
          <w:rFonts w:ascii="Arial" w:hAnsi="Arial" w:cs="Arial"/>
          <w:sz w:val="26"/>
          <w:szCs w:val="26"/>
          <w:lang w:val="es-ES" w:eastAsia="es-ES"/>
        </w:rPr>
        <w:t xml:space="preserve"> de</w:t>
      </w:r>
      <w:r w:rsidR="00DF22ED">
        <w:rPr>
          <w:rFonts w:ascii="Arial" w:hAnsi="Arial" w:cs="Arial"/>
          <w:sz w:val="26"/>
          <w:szCs w:val="26"/>
          <w:lang w:val="es-ES" w:eastAsia="es-ES"/>
        </w:rPr>
        <w:t xml:space="preserve"> </w:t>
      </w:r>
      <w:r w:rsidR="005F11E0">
        <w:rPr>
          <w:rFonts w:ascii="Arial" w:hAnsi="Arial" w:cs="Arial"/>
          <w:sz w:val="26"/>
          <w:szCs w:val="26"/>
          <w:lang w:val="es-ES" w:eastAsia="es-ES"/>
        </w:rPr>
        <w:t>marzo</w:t>
      </w:r>
      <w:r w:rsidRPr="00F97103">
        <w:rPr>
          <w:rFonts w:ascii="Arial" w:hAnsi="Arial" w:cs="Arial"/>
          <w:sz w:val="26"/>
          <w:szCs w:val="26"/>
          <w:lang w:val="es-ES" w:eastAsia="es-ES"/>
        </w:rPr>
        <w:t xml:space="preserve"> de 201</w:t>
      </w:r>
      <w:r w:rsidR="005F11E0">
        <w:rPr>
          <w:rFonts w:ascii="Arial" w:hAnsi="Arial" w:cs="Arial"/>
          <w:sz w:val="26"/>
          <w:szCs w:val="26"/>
          <w:lang w:val="es-ES" w:eastAsia="es-ES"/>
        </w:rPr>
        <w:t>7</w:t>
      </w:r>
      <w:r w:rsidRPr="00F97103">
        <w:rPr>
          <w:rFonts w:ascii="Arial" w:hAnsi="Arial" w:cs="Arial"/>
          <w:sz w:val="26"/>
          <w:szCs w:val="26"/>
          <w:lang w:val="es-ES" w:eastAsia="es-ES"/>
        </w:rPr>
        <w:t xml:space="preserve">, proferida por el Juzgado </w:t>
      </w:r>
      <w:r w:rsidR="00CA06D0">
        <w:rPr>
          <w:rFonts w:ascii="Arial" w:hAnsi="Arial" w:cs="Arial"/>
          <w:sz w:val="26"/>
          <w:szCs w:val="26"/>
          <w:lang w:val="es-ES" w:eastAsia="es-ES"/>
        </w:rPr>
        <w:t>Quinto Civil del Circuito</w:t>
      </w:r>
      <w:r w:rsidRPr="00F97103">
        <w:rPr>
          <w:rFonts w:ascii="Arial" w:hAnsi="Arial" w:cs="Arial"/>
          <w:sz w:val="26"/>
          <w:szCs w:val="26"/>
          <w:lang w:val="es-ES" w:eastAsia="es-ES"/>
        </w:rPr>
        <w:t xml:space="preserve"> de </w:t>
      </w:r>
      <w:r w:rsidR="00DF22ED">
        <w:rPr>
          <w:rFonts w:ascii="Arial" w:hAnsi="Arial" w:cs="Arial"/>
          <w:sz w:val="26"/>
          <w:szCs w:val="26"/>
          <w:lang w:val="es-ES" w:eastAsia="es-ES"/>
        </w:rPr>
        <w:t>Pereira</w:t>
      </w:r>
      <w:r w:rsidRPr="00F97103">
        <w:rPr>
          <w:rFonts w:ascii="Arial" w:hAnsi="Arial" w:cs="Arial"/>
          <w:sz w:val="26"/>
          <w:szCs w:val="26"/>
          <w:lang w:val="es-ES" w:eastAsia="es-ES"/>
        </w:rPr>
        <w:t>, e</w:t>
      </w:r>
      <w:r w:rsidR="00CA06D0">
        <w:rPr>
          <w:rFonts w:ascii="Arial" w:hAnsi="Arial" w:cs="Arial"/>
          <w:sz w:val="26"/>
          <w:szCs w:val="26"/>
          <w:lang w:val="es-ES" w:eastAsia="es-ES"/>
        </w:rPr>
        <w:t>n</w:t>
      </w:r>
      <w:r w:rsidRPr="00F97103">
        <w:rPr>
          <w:rFonts w:ascii="Arial" w:hAnsi="Arial" w:cs="Arial"/>
          <w:sz w:val="26"/>
          <w:szCs w:val="26"/>
          <w:lang w:val="es-ES" w:eastAsia="es-ES"/>
        </w:rPr>
        <w:t xml:space="preserve"> la acción de tutela interpuesta por la </w:t>
      </w:r>
      <w:r w:rsidR="00CA06D0">
        <w:rPr>
          <w:rFonts w:ascii="Arial" w:hAnsi="Arial" w:cs="Arial"/>
          <w:sz w:val="26"/>
          <w:szCs w:val="26"/>
          <w:lang w:val="es-ES" w:eastAsia="es-ES"/>
        </w:rPr>
        <w:t>señora</w:t>
      </w:r>
      <w:r w:rsidR="00CA06D0" w:rsidRPr="00F97103">
        <w:rPr>
          <w:rFonts w:ascii="Arial" w:hAnsi="Arial" w:cs="Arial"/>
          <w:sz w:val="28"/>
          <w:szCs w:val="28"/>
          <w:lang w:val="es-ES" w:eastAsia="es-ES"/>
        </w:rPr>
        <w:t xml:space="preserve"> </w:t>
      </w:r>
      <w:r w:rsidR="00CA06D0">
        <w:rPr>
          <w:rFonts w:ascii="Arial" w:hAnsi="Arial" w:cs="Arial"/>
          <w:szCs w:val="24"/>
          <w:lang w:val="es-ES" w:eastAsia="es-ES"/>
        </w:rPr>
        <w:t>ROSALBA VARGAS MEJÍA,</w:t>
      </w:r>
      <w:r w:rsidR="00DF22ED" w:rsidRPr="00DF22ED">
        <w:rPr>
          <w:rFonts w:ascii="Arial" w:hAnsi="Arial" w:cs="Arial"/>
          <w:sz w:val="26"/>
          <w:szCs w:val="26"/>
          <w:lang w:val="es-ES" w:eastAsia="es-ES"/>
        </w:rPr>
        <w:t xml:space="preserve"> </w:t>
      </w:r>
      <w:r w:rsidRPr="00F97103">
        <w:rPr>
          <w:rFonts w:ascii="Arial" w:hAnsi="Arial" w:cs="Arial"/>
          <w:sz w:val="26"/>
          <w:szCs w:val="26"/>
          <w:lang w:val="es-ES" w:eastAsia="es-ES"/>
        </w:rPr>
        <w:t>contra la</w:t>
      </w:r>
      <w:r w:rsidR="00CA06D0">
        <w:rPr>
          <w:rFonts w:ascii="Arial" w:hAnsi="Arial" w:cs="Arial"/>
          <w:sz w:val="26"/>
          <w:szCs w:val="26"/>
          <w:lang w:val="es-ES" w:eastAsia="es-ES"/>
        </w:rPr>
        <w:t xml:space="preserve"> entidad opugnante.</w:t>
      </w:r>
    </w:p>
    <w:p w:rsidR="00272429" w:rsidRPr="00F97103" w:rsidRDefault="00272429" w:rsidP="00272429">
      <w:pPr>
        <w:pStyle w:val="Sinespaciado1"/>
        <w:spacing w:line="360" w:lineRule="auto"/>
        <w:ind w:firstLine="2835"/>
        <w:jc w:val="both"/>
        <w:rPr>
          <w:rFonts w:ascii="Arial" w:hAnsi="Arial" w:cs="Arial"/>
          <w:b/>
          <w:szCs w:val="28"/>
          <w:lang w:val="es-ES" w:eastAsia="es-ES"/>
        </w:rPr>
      </w:pPr>
      <w:r w:rsidRPr="00F97103">
        <w:rPr>
          <w:rFonts w:ascii="Arial" w:hAnsi="Arial" w:cs="Arial"/>
          <w:b/>
          <w:szCs w:val="28"/>
          <w:lang w:val="es-ES" w:eastAsia="es-ES"/>
        </w:rPr>
        <w:t>II. ANTECEDENTES</w:t>
      </w:r>
    </w:p>
    <w:p w:rsidR="00272429" w:rsidRPr="00F97103" w:rsidRDefault="00272429" w:rsidP="00A16CE7">
      <w:pPr>
        <w:pStyle w:val="Sinespaciado1"/>
        <w:ind w:firstLine="2835"/>
        <w:jc w:val="both"/>
        <w:rPr>
          <w:rFonts w:ascii="Arial" w:hAnsi="Arial" w:cs="Arial"/>
          <w:b/>
          <w:szCs w:val="28"/>
          <w:lang w:val="es-ES" w:eastAsia="es-ES"/>
        </w:rPr>
      </w:pPr>
    </w:p>
    <w:p w:rsidR="00272429" w:rsidRPr="00C1412F" w:rsidRDefault="00272429" w:rsidP="00272429">
      <w:pPr>
        <w:pStyle w:val="Sinespaciado1"/>
        <w:spacing w:line="360" w:lineRule="auto"/>
        <w:ind w:firstLine="2835"/>
        <w:jc w:val="both"/>
        <w:rPr>
          <w:rFonts w:ascii="Arial" w:hAnsi="Arial" w:cs="Arial"/>
          <w:sz w:val="16"/>
          <w:szCs w:val="26"/>
        </w:rPr>
      </w:pPr>
      <w:r w:rsidRPr="008F4F7D">
        <w:rPr>
          <w:rFonts w:ascii="Arial" w:hAnsi="Arial" w:cs="Arial"/>
          <w:sz w:val="26"/>
          <w:szCs w:val="26"/>
          <w:lang w:val="es-ES" w:eastAsia="es-ES"/>
        </w:rPr>
        <w:t>1.</w:t>
      </w:r>
      <w:r w:rsidRPr="008F4F7D">
        <w:rPr>
          <w:rFonts w:ascii="Arial" w:hAnsi="Arial" w:cs="Arial"/>
          <w:b/>
          <w:sz w:val="26"/>
          <w:szCs w:val="26"/>
          <w:lang w:val="es-ES" w:eastAsia="es-ES"/>
        </w:rPr>
        <w:t xml:space="preserve"> </w:t>
      </w:r>
      <w:r w:rsidRPr="00F97103">
        <w:rPr>
          <w:rFonts w:ascii="Arial" w:hAnsi="Arial" w:cs="Arial"/>
          <w:sz w:val="26"/>
          <w:szCs w:val="26"/>
        </w:rPr>
        <w:t xml:space="preserve">La señora </w:t>
      </w:r>
      <w:r w:rsidR="00CA06D0">
        <w:rPr>
          <w:rFonts w:ascii="Arial" w:hAnsi="Arial" w:cs="Arial"/>
          <w:szCs w:val="24"/>
          <w:lang w:val="es-ES" w:eastAsia="es-ES"/>
        </w:rPr>
        <w:t>ROSALBA VARGAS MEJÍA</w:t>
      </w:r>
      <w:r w:rsidR="005F11E0">
        <w:rPr>
          <w:rFonts w:ascii="Arial" w:hAnsi="Arial" w:cs="Arial"/>
          <w:szCs w:val="24"/>
          <w:lang w:val="es-ES" w:eastAsia="es-ES"/>
        </w:rPr>
        <w:t xml:space="preserve">, </w:t>
      </w:r>
      <w:r w:rsidRPr="00F97103">
        <w:rPr>
          <w:rFonts w:ascii="Arial" w:hAnsi="Arial" w:cs="Arial"/>
          <w:sz w:val="26"/>
          <w:szCs w:val="26"/>
        </w:rPr>
        <w:t>pr</w:t>
      </w:r>
      <w:r w:rsidR="00F66A47">
        <w:rPr>
          <w:rFonts w:ascii="Arial" w:hAnsi="Arial" w:cs="Arial"/>
          <w:sz w:val="26"/>
          <w:szCs w:val="26"/>
        </w:rPr>
        <w:t>omovió el amparo constitucional</w:t>
      </w:r>
      <w:r w:rsidRPr="00F97103">
        <w:rPr>
          <w:rFonts w:ascii="Arial" w:hAnsi="Arial" w:cs="Arial"/>
          <w:sz w:val="26"/>
          <w:szCs w:val="26"/>
        </w:rPr>
        <w:t xml:space="preserve"> al considerar que la </w:t>
      </w:r>
      <w:r w:rsidR="005F11E0">
        <w:rPr>
          <w:rFonts w:ascii="Arial" w:hAnsi="Arial" w:cs="Arial"/>
          <w:szCs w:val="26"/>
        </w:rPr>
        <w:t>NUEVA E</w:t>
      </w:r>
      <w:r w:rsidRPr="00F97103">
        <w:rPr>
          <w:rFonts w:ascii="Arial" w:hAnsi="Arial" w:cs="Arial"/>
          <w:szCs w:val="26"/>
        </w:rPr>
        <w:t>PS</w:t>
      </w:r>
      <w:r w:rsidRPr="00F97103">
        <w:rPr>
          <w:rFonts w:ascii="Arial" w:hAnsi="Arial" w:cs="Arial"/>
          <w:sz w:val="26"/>
          <w:szCs w:val="26"/>
        </w:rPr>
        <w:t xml:space="preserve">, vulnera </w:t>
      </w:r>
      <w:r w:rsidR="00F66A47">
        <w:rPr>
          <w:rFonts w:ascii="Arial" w:hAnsi="Arial" w:cs="Arial"/>
          <w:sz w:val="26"/>
          <w:szCs w:val="26"/>
        </w:rPr>
        <w:t>su</w:t>
      </w:r>
      <w:r w:rsidRPr="00F97103">
        <w:rPr>
          <w:rFonts w:ascii="Arial" w:hAnsi="Arial" w:cs="Arial"/>
          <w:sz w:val="26"/>
          <w:szCs w:val="26"/>
        </w:rPr>
        <w:t>s de</w:t>
      </w:r>
      <w:r w:rsidR="00F66A47">
        <w:rPr>
          <w:rFonts w:ascii="Arial" w:hAnsi="Arial" w:cs="Arial"/>
          <w:sz w:val="26"/>
          <w:szCs w:val="26"/>
        </w:rPr>
        <w:t>rechos fundamentales a la salud y</w:t>
      </w:r>
      <w:r w:rsidRPr="00F97103">
        <w:rPr>
          <w:rFonts w:ascii="Arial" w:hAnsi="Arial" w:cs="Arial"/>
          <w:sz w:val="26"/>
          <w:szCs w:val="26"/>
        </w:rPr>
        <w:t xml:space="preserve"> vida.</w:t>
      </w:r>
    </w:p>
    <w:p w:rsidR="003F2AB9" w:rsidRDefault="003F2AB9" w:rsidP="003F2AB9">
      <w:pPr>
        <w:pStyle w:val="Sinespaciado1"/>
        <w:spacing w:line="360" w:lineRule="auto"/>
        <w:ind w:firstLine="2835"/>
        <w:jc w:val="both"/>
        <w:rPr>
          <w:rFonts w:ascii="Arial" w:hAnsi="Arial" w:cs="Arial"/>
          <w:sz w:val="26"/>
          <w:szCs w:val="26"/>
        </w:rPr>
      </w:pPr>
      <w:r w:rsidRPr="00C333C4">
        <w:rPr>
          <w:rFonts w:ascii="Arial" w:hAnsi="Arial" w:cs="Arial"/>
          <w:sz w:val="26"/>
          <w:szCs w:val="26"/>
        </w:rPr>
        <w:lastRenderedPageBreak/>
        <w:t>2.</w:t>
      </w:r>
      <w:r w:rsidRPr="00617E06">
        <w:rPr>
          <w:rFonts w:ascii="Arial" w:hAnsi="Arial" w:cs="Arial"/>
          <w:sz w:val="26"/>
          <w:szCs w:val="26"/>
        </w:rPr>
        <w:t xml:space="preserve"> </w:t>
      </w:r>
      <w:r>
        <w:rPr>
          <w:rFonts w:ascii="Arial" w:hAnsi="Arial" w:cs="Arial"/>
          <w:sz w:val="26"/>
          <w:szCs w:val="26"/>
        </w:rPr>
        <w:t>En síntesis, señaló como sustento de su reclamo lo siguiente</w:t>
      </w:r>
      <w:r w:rsidRPr="00617E06">
        <w:rPr>
          <w:rFonts w:ascii="Arial" w:hAnsi="Arial" w:cs="Arial"/>
          <w:sz w:val="26"/>
          <w:szCs w:val="26"/>
        </w:rPr>
        <w:t>:</w:t>
      </w:r>
    </w:p>
    <w:p w:rsidR="00272429" w:rsidRDefault="003F2AB9" w:rsidP="003F2AB9">
      <w:pPr>
        <w:pStyle w:val="Sinespaciado1"/>
        <w:spacing w:line="360" w:lineRule="auto"/>
        <w:ind w:firstLine="2835"/>
        <w:jc w:val="both"/>
        <w:rPr>
          <w:rFonts w:ascii="Arial" w:hAnsi="Arial" w:cs="Arial"/>
          <w:sz w:val="26"/>
          <w:szCs w:val="26"/>
        </w:rPr>
      </w:pPr>
      <w:r w:rsidRPr="00CD4942">
        <w:rPr>
          <w:rFonts w:ascii="Arial" w:hAnsi="Arial" w:cs="Arial"/>
          <w:sz w:val="26"/>
          <w:szCs w:val="26"/>
        </w:rPr>
        <w:t xml:space="preserve">2.1. </w:t>
      </w:r>
      <w:r w:rsidR="00A436D4">
        <w:rPr>
          <w:rFonts w:ascii="Arial" w:hAnsi="Arial" w:cs="Arial"/>
          <w:sz w:val="26"/>
          <w:szCs w:val="26"/>
        </w:rPr>
        <w:t>Padece de insuficiencia renal crónica</w:t>
      </w:r>
      <w:r w:rsidR="00E634E2">
        <w:rPr>
          <w:rFonts w:ascii="Arial" w:hAnsi="Arial" w:cs="Arial"/>
          <w:sz w:val="26"/>
          <w:szCs w:val="26"/>
        </w:rPr>
        <w:t>, dependiente de hemodiálisis desde hace 4 años</w:t>
      </w:r>
      <w:r w:rsidR="00272429" w:rsidRPr="00F97103">
        <w:rPr>
          <w:rFonts w:ascii="Arial" w:hAnsi="Arial" w:cs="Arial"/>
          <w:sz w:val="26"/>
          <w:szCs w:val="26"/>
        </w:rPr>
        <w:t>.</w:t>
      </w:r>
    </w:p>
    <w:p w:rsidR="003F2AB9" w:rsidRPr="003F2AB9" w:rsidRDefault="003F2AB9" w:rsidP="003F2AB9">
      <w:pPr>
        <w:pStyle w:val="Sinespaciado1"/>
        <w:spacing w:line="360" w:lineRule="auto"/>
        <w:ind w:firstLine="2835"/>
        <w:jc w:val="both"/>
        <w:rPr>
          <w:rFonts w:ascii="Arial" w:hAnsi="Arial" w:cs="Arial"/>
          <w:sz w:val="16"/>
          <w:szCs w:val="16"/>
        </w:rPr>
      </w:pPr>
    </w:p>
    <w:p w:rsidR="002B622D" w:rsidRDefault="003F2AB9"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2.2. </w:t>
      </w:r>
      <w:r w:rsidR="00E634E2">
        <w:rPr>
          <w:rFonts w:ascii="Arial" w:hAnsi="Arial" w:cs="Arial"/>
          <w:sz w:val="26"/>
          <w:szCs w:val="26"/>
        </w:rPr>
        <w:t xml:space="preserve">Cuenta con 75 años de edad y no es pensionada, por lo que si en algún momento no cuenta con los recursos necesarios para trasladarse a las terapias y al tratamiento de hemodiálisis, pone en riesgo su salud y su vida, por lo tanto, el hecho de que la NUEVA EPS </w:t>
      </w:r>
      <w:r w:rsidR="00D97CD5">
        <w:rPr>
          <w:rFonts w:ascii="Arial" w:hAnsi="Arial" w:cs="Arial"/>
          <w:sz w:val="26"/>
          <w:szCs w:val="26"/>
        </w:rPr>
        <w:t>no</w:t>
      </w:r>
      <w:r w:rsidR="00E634E2">
        <w:rPr>
          <w:rFonts w:ascii="Arial" w:hAnsi="Arial" w:cs="Arial"/>
          <w:sz w:val="26"/>
          <w:szCs w:val="26"/>
        </w:rPr>
        <w:t xml:space="preserve"> le cubra dicho transporte, se convierte en una barrera para el acceso al sistema de salud</w:t>
      </w:r>
      <w:r w:rsidR="002B622D">
        <w:rPr>
          <w:rFonts w:ascii="Arial" w:hAnsi="Arial" w:cs="Arial"/>
          <w:sz w:val="26"/>
          <w:szCs w:val="26"/>
        </w:rPr>
        <w:t xml:space="preserve">. </w:t>
      </w:r>
    </w:p>
    <w:p w:rsidR="002B622D" w:rsidRPr="002B622D" w:rsidRDefault="002B622D" w:rsidP="003F2AB9">
      <w:pPr>
        <w:pStyle w:val="Sinespaciado1"/>
        <w:spacing w:line="360" w:lineRule="auto"/>
        <w:ind w:firstLine="2835"/>
        <w:jc w:val="both"/>
        <w:rPr>
          <w:rFonts w:ascii="Arial" w:hAnsi="Arial" w:cs="Arial"/>
          <w:sz w:val="16"/>
          <w:szCs w:val="16"/>
        </w:rPr>
      </w:pPr>
    </w:p>
    <w:p w:rsidR="003F2AB9" w:rsidRDefault="002B622D" w:rsidP="003F2AB9">
      <w:pPr>
        <w:pStyle w:val="Sinespaciado1"/>
        <w:spacing w:line="360" w:lineRule="auto"/>
        <w:ind w:firstLine="2835"/>
        <w:jc w:val="both"/>
        <w:rPr>
          <w:rFonts w:ascii="Arial" w:hAnsi="Arial" w:cs="Arial"/>
          <w:sz w:val="26"/>
          <w:szCs w:val="26"/>
        </w:rPr>
      </w:pPr>
      <w:r>
        <w:rPr>
          <w:rFonts w:ascii="Arial" w:hAnsi="Arial" w:cs="Arial"/>
          <w:sz w:val="26"/>
          <w:szCs w:val="26"/>
        </w:rPr>
        <w:t xml:space="preserve">2.3. </w:t>
      </w:r>
      <w:r w:rsidR="009E5DDF">
        <w:rPr>
          <w:rFonts w:ascii="Arial" w:hAnsi="Arial" w:cs="Arial"/>
          <w:sz w:val="26"/>
          <w:szCs w:val="26"/>
        </w:rPr>
        <w:t>Precisa que</w:t>
      </w:r>
      <w:r w:rsidR="00E634E2">
        <w:rPr>
          <w:rFonts w:ascii="Arial" w:hAnsi="Arial" w:cs="Arial"/>
          <w:sz w:val="26"/>
          <w:szCs w:val="26"/>
        </w:rPr>
        <w:t xml:space="preserve"> si tuviera que cubrir</w:t>
      </w:r>
      <w:r w:rsidR="00493D55">
        <w:rPr>
          <w:rFonts w:ascii="Arial" w:hAnsi="Arial" w:cs="Arial"/>
          <w:sz w:val="26"/>
          <w:szCs w:val="26"/>
        </w:rPr>
        <w:t xml:space="preserve"> los gastos de traslado desde su lugar de residencia hasta la unidad renal y los de regreso, tres veces por semana, se afectaría su mínimo vital</w:t>
      </w:r>
      <w:r w:rsidRPr="002B622D">
        <w:rPr>
          <w:rFonts w:ascii="Arial" w:hAnsi="Arial" w:cs="Arial"/>
          <w:sz w:val="26"/>
          <w:szCs w:val="26"/>
        </w:rPr>
        <w:t>.</w:t>
      </w:r>
    </w:p>
    <w:p w:rsidR="002B622D" w:rsidRPr="002B622D" w:rsidRDefault="002B622D" w:rsidP="003F2AB9">
      <w:pPr>
        <w:pStyle w:val="Sinespaciado1"/>
        <w:spacing w:line="360" w:lineRule="auto"/>
        <w:ind w:firstLine="2835"/>
        <w:jc w:val="both"/>
        <w:rPr>
          <w:rFonts w:ascii="Arial" w:hAnsi="Arial" w:cs="Arial"/>
          <w:sz w:val="16"/>
          <w:szCs w:val="16"/>
        </w:rPr>
      </w:pPr>
    </w:p>
    <w:p w:rsidR="005A5D38" w:rsidRPr="00F97103" w:rsidRDefault="00493D55" w:rsidP="003F2AB9">
      <w:pPr>
        <w:pStyle w:val="Sinespaciado1"/>
        <w:spacing w:line="360" w:lineRule="auto"/>
        <w:ind w:firstLine="2835"/>
        <w:jc w:val="both"/>
        <w:rPr>
          <w:rFonts w:ascii="Arial" w:hAnsi="Arial" w:cs="Arial"/>
          <w:sz w:val="16"/>
          <w:szCs w:val="26"/>
        </w:rPr>
      </w:pPr>
      <w:r>
        <w:rPr>
          <w:rFonts w:ascii="Arial" w:hAnsi="Arial" w:cs="Arial"/>
          <w:sz w:val="26"/>
          <w:szCs w:val="26"/>
        </w:rPr>
        <w:t>2.4</w:t>
      </w:r>
      <w:r w:rsidR="005A5D38">
        <w:rPr>
          <w:rFonts w:ascii="Arial" w:hAnsi="Arial" w:cs="Arial"/>
          <w:sz w:val="26"/>
          <w:szCs w:val="26"/>
        </w:rPr>
        <w:t xml:space="preserve">. Solicita </w:t>
      </w:r>
      <w:r w:rsidR="005A5D38" w:rsidRPr="005A5D38">
        <w:rPr>
          <w:rFonts w:ascii="Arial" w:hAnsi="Arial" w:cs="Arial"/>
          <w:sz w:val="26"/>
          <w:szCs w:val="26"/>
        </w:rPr>
        <w:t xml:space="preserve">se ordene a la </w:t>
      </w:r>
      <w:r w:rsidR="005107AB" w:rsidRPr="005107AB">
        <w:rPr>
          <w:rFonts w:ascii="Arial" w:hAnsi="Arial" w:cs="Arial"/>
          <w:szCs w:val="26"/>
        </w:rPr>
        <w:t xml:space="preserve">NUEVA </w:t>
      </w:r>
      <w:r w:rsidR="005A5D38" w:rsidRPr="005107AB">
        <w:rPr>
          <w:rFonts w:ascii="Arial" w:hAnsi="Arial" w:cs="Arial"/>
          <w:szCs w:val="26"/>
        </w:rPr>
        <w:t>EPS</w:t>
      </w:r>
      <w:r w:rsidR="005A5D38" w:rsidRPr="005A5D38">
        <w:rPr>
          <w:rFonts w:ascii="Arial" w:hAnsi="Arial" w:cs="Arial"/>
          <w:sz w:val="26"/>
          <w:szCs w:val="26"/>
        </w:rPr>
        <w:t xml:space="preserve"> </w:t>
      </w:r>
      <w:r w:rsidR="005107AB">
        <w:rPr>
          <w:rFonts w:ascii="Arial" w:hAnsi="Arial" w:cs="Arial"/>
          <w:sz w:val="26"/>
          <w:szCs w:val="26"/>
        </w:rPr>
        <w:t xml:space="preserve">autorizar </w:t>
      </w:r>
      <w:r>
        <w:rPr>
          <w:rFonts w:ascii="Arial" w:hAnsi="Arial" w:cs="Arial"/>
          <w:sz w:val="26"/>
          <w:szCs w:val="26"/>
        </w:rPr>
        <w:t>los gastos de transporte para el desplazamiento desde el lugar de su residencia hasta la unidad renal “RTS” y los de regreso, tres veces por semana, así como para asistir a otras citas, procedimientos, controles, etc., tanto para ella como para un acompañante</w:t>
      </w:r>
      <w:r w:rsidR="005C7C13">
        <w:rPr>
          <w:rFonts w:ascii="Arial" w:hAnsi="Arial" w:cs="Arial"/>
          <w:sz w:val="26"/>
          <w:szCs w:val="26"/>
        </w:rPr>
        <w:t>.</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r w:rsidRPr="00F97103">
        <w:rPr>
          <w:rFonts w:ascii="Arial" w:hAnsi="Arial" w:cs="Arial"/>
          <w:sz w:val="26"/>
          <w:szCs w:val="26"/>
          <w:lang w:val="es-ES" w:eastAsia="es-ES"/>
        </w:rPr>
        <w:t xml:space="preserve">3. Correspondió el conocimiento del asunto al Juzgado </w:t>
      </w:r>
      <w:r w:rsidR="00BA35E0">
        <w:rPr>
          <w:rFonts w:ascii="Arial" w:hAnsi="Arial" w:cs="Arial"/>
          <w:sz w:val="26"/>
          <w:szCs w:val="26"/>
          <w:lang w:val="es-ES" w:eastAsia="es-ES"/>
        </w:rPr>
        <w:t xml:space="preserve">Quinto Civil del Circuito </w:t>
      </w:r>
      <w:r w:rsidRPr="00F97103">
        <w:rPr>
          <w:rFonts w:ascii="Arial" w:hAnsi="Arial" w:cs="Arial"/>
          <w:sz w:val="26"/>
          <w:szCs w:val="26"/>
          <w:lang w:val="es-ES" w:eastAsia="es-ES"/>
        </w:rPr>
        <w:t xml:space="preserve">de </w:t>
      </w:r>
      <w:r w:rsidR="00DF22ED">
        <w:rPr>
          <w:rFonts w:ascii="Arial" w:hAnsi="Arial" w:cs="Arial"/>
          <w:sz w:val="26"/>
          <w:szCs w:val="26"/>
          <w:lang w:val="es-ES" w:eastAsia="es-ES"/>
        </w:rPr>
        <w:t>Pereira</w:t>
      </w:r>
      <w:r w:rsidRPr="00F97103">
        <w:rPr>
          <w:rFonts w:ascii="Arial" w:hAnsi="Arial" w:cs="Arial"/>
          <w:sz w:val="26"/>
          <w:szCs w:val="26"/>
          <w:lang w:val="es-ES" w:eastAsia="es-ES"/>
        </w:rPr>
        <w:t xml:space="preserve">, quien por auto del </w:t>
      </w:r>
      <w:r w:rsidR="00BA35E0">
        <w:rPr>
          <w:rFonts w:ascii="Arial" w:hAnsi="Arial" w:cs="Arial"/>
          <w:sz w:val="26"/>
          <w:szCs w:val="26"/>
          <w:lang w:val="es-ES" w:eastAsia="es-ES"/>
        </w:rPr>
        <w:t>15</w:t>
      </w:r>
      <w:r w:rsidRPr="00F97103">
        <w:rPr>
          <w:rFonts w:ascii="Arial" w:hAnsi="Arial" w:cs="Arial"/>
          <w:sz w:val="26"/>
          <w:szCs w:val="26"/>
          <w:lang w:val="es-ES" w:eastAsia="es-ES"/>
        </w:rPr>
        <w:t xml:space="preserve"> de </w:t>
      </w:r>
      <w:r w:rsidR="007A0DA9">
        <w:rPr>
          <w:rFonts w:ascii="Arial" w:hAnsi="Arial" w:cs="Arial"/>
          <w:sz w:val="26"/>
          <w:szCs w:val="26"/>
          <w:lang w:val="es-ES" w:eastAsia="es-ES"/>
        </w:rPr>
        <w:t>febrero</w:t>
      </w:r>
      <w:r w:rsidRPr="00F97103">
        <w:rPr>
          <w:rFonts w:ascii="Arial" w:hAnsi="Arial" w:cs="Arial"/>
          <w:sz w:val="26"/>
          <w:szCs w:val="26"/>
          <w:lang w:val="es-ES" w:eastAsia="es-ES"/>
        </w:rPr>
        <w:t xml:space="preserve"> avocó su conocimiento</w:t>
      </w:r>
      <w:r w:rsidR="007A0DA9">
        <w:rPr>
          <w:rFonts w:ascii="Arial" w:hAnsi="Arial" w:cs="Arial"/>
          <w:sz w:val="26"/>
          <w:szCs w:val="26"/>
          <w:lang w:val="es-ES" w:eastAsia="es-ES"/>
        </w:rPr>
        <w:t xml:space="preserve"> y</w:t>
      </w:r>
      <w:r w:rsidRPr="00F97103">
        <w:rPr>
          <w:rFonts w:ascii="Arial" w:hAnsi="Arial" w:cs="Arial"/>
          <w:sz w:val="26"/>
          <w:szCs w:val="26"/>
          <w:lang w:val="es-ES" w:eastAsia="es-ES"/>
        </w:rPr>
        <w:t xml:space="preserve"> dispuso su notificación</w:t>
      </w:r>
      <w:r w:rsidR="00DF22ED">
        <w:rPr>
          <w:rFonts w:ascii="Arial" w:hAnsi="Arial" w:cs="Arial"/>
          <w:sz w:val="26"/>
          <w:szCs w:val="26"/>
          <w:lang w:val="es-ES" w:eastAsia="es-ES"/>
        </w:rPr>
        <w:t xml:space="preserve"> y </w:t>
      </w:r>
      <w:r w:rsidR="007A0DA9">
        <w:rPr>
          <w:rFonts w:ascii="Arial" w:hAnsi="Arial" w:cs="Arial"/>
          <w:sz w:val="26"/>
          <w:szCs w:val="26"/>
          <w:lang w:val="es-ES" w:eastAsia="es-ES"/>
        </w:rPr>
        <w:t>traslado.</w:t>
      </w:r>
      <w:r w:rsidR="00DF22ED">
        <w:rPr>
          <w:rFonts w:ascii="Arial" w:hAnsi="Arial" w:cs="Arial"/>
          <w:sz w:val="26"/>
          <w:szCs w:val="26"/>
          <w:lang w:val="es-ES" w:eastAsia="es-ES"/>
        </w:rPr>
        <w:t xml:space="preserve"> (fl. </w:t>
      </w:r>
      <w:r w:rsidR="00BA35E0">
        <w:rPr>
          <w:rFonts w:ascii="Arial" w:hAnsi="Arial" w:cs="Arial"/>
          <w:sz w:val="26"/>
          <w:szCs w:val="26"/>
          <w:lang w:val="es-ES" w:eastAsia="es-ES"/>
        </w:rPr>
        <w:t>2</w:t>
      </w:r>
      <w:r w:rsidR="00DF22ED">
        <w:rPr>
          <w:rFonts w:ascii="Arial" w:hAnsi="Arial" w:cs="Arial"/>
          <w:sz w:val="26"/>
          <w:szCs w:val="26"/>
          <w:lang w:val="es-ES" w:eastAsia="es-ES"/>
        </w:rPr>
        <w:t>1</w:t>
      </w:r>
      <w:r w:rsidRPr="00F97103">
        <w:rPr>
          <w:rFonts w:ascii="Arial" w:hAnsi="Arial" w:cs="Arial"/>
          <w:sz w:val="26"/>
          <w:szCs w:val="26"/>
          <w:lang w:val="es-ES" w:eastAsia="es-ES"/>
        </w:rPr>
        <w:t xml:space="preserve"> Cd. Ppal.).</w:t>
      </w:r>
    </w:p>
    <w:p w:rsidR="00272429" w:rsidRPr="00F97103" w:rsidRDefault="00272429" w:rsidP="00272429">
      <w:pPr>
        <w:pStyle w:val="Sinespaciado1"/>
        <w:spacing w:line="360" w:lineRule="auto"/>
        <w:ind w:firstLine="2835"/>
        <w:jc w:val="both"/>
        <w:rPr>
          <w:rFonts w:ascii="Arial" w:hAnsi="Arial" w:cs="Arial"/>
          <w:sz w:val="16"/>
          <w:szCs w:val="26"/>
          <w:lang w:val="es-ES" w:eastAsia="es-ES"/>
        </w:rPr>
      </w:pPr>
    </w:p>
    <w:p w:rsidR="00272429" w:rsidRPr="00F97103" w:rsidRDefault="00272429" w:rsidP="00272429">
      <w:pPr>
        <w:pStyle w:val="Sinespaciado1"/>
        <w:spacing w:line="360" w:lineRule="auto"/>
        <w:ind w:firstLine="2835"/>
        <w:jc w:val="both"/>
        <w:rPr>
          <w:rFonts w:ascii="Arial" w:hAnsi="Arial" w:cs="Arial"/>
          <w:sz w:val="26"/>
          <w:szCs w:val="26"/>
          <w:lang w:val="es-ES" w:eastAsia="es-ES"/>
        </w:rPr>
      </w:pPr>
      <w:r w:rsidRPr="00F97103">
        <w:rPr>
          <w:rFonts w:ascii="Arial" w:hAnsi="Arial" w:cs="Arial"/>
          <w:sz w:val="26"/>
          <w:szCs w:val="26"/>
          <w:lang w:val="es-ES" w:eastAsia="es-ES"/>
        </w:rPr>
        <w:t xml:space="preserve">3.1. La </w:t>
      </w:r>
      <w:r w:rsidR="007A0DA9">
        <w:rPr>
          <w:rFonts w:ascii="Arial" w:hAnsi="Arial" w:cs="Arial"/>
          <w:sz w:val="26"/>
          <w:szCs w:val="26"/>
          <w:lang w:val="es-ES" w:eastAsia="es-ES"/>
        </w:rPr>
        <w:t xml:space="preserve">apoderada judicial de la </w:t>
      </w:r>
      <w:r w:rsidR="007A0DA9" w:rsidRPr="007A0DA9">
        <w:rPr>
          <w:rFonts w:ascii="Arial" w:hAnsi="Arial" w:cs="Arial"/>
          <w:szCs w:val="26"/>
          <w:lang w:val="es-ES" w:eastAsia="es-ES"/>
        </w:rPr>
        <w:t xml:space="preserve">NUEVA EPS </w:t>
      </w:r>
      <w:r w:rsidR="007A0DA9">
        <w:rPr>
          <w:rFonts w:ascii="Arial" w:hAnsi="Arial" w:cs="Arial"/>
          <w:szCs w:val="26"/>
          <w:lang w:val="es-ES" w:eastAsia="es-ES"/>
        </w:rPr>
        <w:t xml:space="preserve">- </w:t>
      </w:r>
      <w:r w:rsidR="007A0DA9">
        <w:rPr>
          <w:rFonts w:ascii="Arial" w:hAnsi="Arial" w:cs="Arial"/>
          <w:sz w:val="26"/>
          <w:szCs w:val="26"/>
          <w:lang w:val="es-ES" w:eastAsia="es-ES"/>
        </w:rPr>
        <w:t>Regional Eje Cafetero</w:t>
      </w:r>
      <w:r w:rsidRPr="00F97103">
        <w:rPr>
          <w:rStyle w:val="FontStyle20"/>
          <w:color w:val="auto"/>
          <w:sz w:val="26"/>
          <w:szCs w:val="26"/>
          <w:lang w:val="es-ES_tradnl" w:eastAsia="es-ES_tradnl"/>
        </w:rPr>
        <w:t xml:space="preserve">, </w:t>
      </w:r>
      <w:r w:rsidRPr="00F97103">
        <w:rPr>
          <w:rFonts w:ascii="Arial" w:hAnsi="Arial" w:cs="Arial"/>
          <w:sz w:val="26"/>
          <w:szCs w:val="26"/>
          <w:lang w:val="es-ES" w:eastAsia="es-ES"/>
        </w:rPr>
        <w:t xml:space="preserve">reconoce que la señora </w:t>
      </w:r>
      <w:r w:rsidR="00BA35E0" w:rsidRPr="00BA35E0">
        <w:rPr>
          <w:rFonts w:ascii="Arial" w:hAnsi="Arial" w:cs="Arial"/>
          <w:szCs w:val="24"/>
          <w:lang w:val="es-ES" w:eastAsia="es-ES"/>
        </w:rPr>
        <w:t>ROSALBA VARGAS MEJÍA</w:t>
      </w:r>
      <w:r w:rsidR="007A0DA9" w:rsidRPr="00BA35E0">
        <w:rPr>
          <w:rFonts w:ascii="Arial" w:hAnsi="Arial" w:cs="Arial"/>
          <w:sz w:val="24"/>
          <w:szCs w:val="26"/>
          <w:lang w:val="es-ES" w:eastAsia="es-ES"/>
        </w:rPr>
        <w:t xml:space="preserve"> </w:t>
      </w:r>
      <w:r w:rsidR="008E44DE">
        <w:rPr>
          <w:rFonts w:ascii="Arial" w:hAnsi="Arial" w:cs="Arial"/>
          <w:sz w:val="26"/>
          <w:szCs w:val="26"/>
          <w:lang w:val="es-ES" w:eastAsia="es-ES"/>
        </w:rPr>
        <w:t>es su afiliada. En cuanto al suministro de</w:t>
      </w:r>
      <w:r w:rsidR="00BA35E0">
        <w:rPr>
          <w:rFonts w:ascii="Arial" w:hAnsi="Arial" w:cs="Arial"/>
          <w:sz w:val="26"/>
          <w:szCs w:val="26"/>
          <w:lang w:val="es-ES" w:eastAsia="es-ES"/>
        </w:rPr>
        <w:t>l servicio médico No</w:t>
      </w:r>
      <w:r w:rsidR="00D46995">
        <w:rPr>
          <w:rFonts w:ascii="Arial" w:hAnsi="Arial" w:cs="Arial"/>
          <w:sz w:val="26"/>
          <w:szCs w:val="26"/>
          <w:lang w:val="es-ES" w:eastAsia="es-ES"/>
        </w:rPr>
        <w:t xml:space="preserve"> POS</w:t>
      </w:r>
      <w:r w:rsidR="00BA35E0">
        <w:rPr>
          <w:rFonts w:ascii="Arial" w:hAnsi="Arial" w:cs="Arial"/>
          <w:sz w:val="26"/>
          <w:szCs w:val="26"/>
          <w:lang w:val="es-ES" w:eastAsia="es-ES"/>
        </w:rPr>
        <w:t xml:space="preserve"> “</w:t>
      </w:r>
      <w:r w:rsidR="00BA35E0" w:rsidRPr="00BA35E0">
        <w:rPr>
          <w:rFonts w:ascii="Arial" w:hAnsi="Arial" w:cs="Arial"/>
          <w:szCs w:val="26"/>
          <w:lang w:val="es-ES" w:eastAsia="es-ES"/>
        </w:rPr>
        <w:t>TRANSPORTE</w:t>
      </w:r>
      <w:r w:rsidR="00BA35E0">
        <w:rPr>
          <w:rFonts w:ascii="Arial" w:hAnsi="Arial" w:cs="Arial"/>
          <w:szCs w:val="26"/>
          <w:lang w:val="es-ES" w:eastAsia="es-ES"/>
        </w:rPr>
        <w:t>”</w:t>
      </w:r>
      <w:r w:rsidR="008E44DE">
        <w:rPr>
          <w:rFonts w:ascii="Arial" w:hAnsi="Arial" w:cs="Arial"/>
          <w:sz w:val="26"/>
          <w:szCs w:val="26"/>
          <w:lang w:val="es-ES" w:eastAsia="es-ES"/>
        </w:rPr>
        <w:t>,</w:t>
      </w:r>
      <w:r w:rsidRPr="00F97103">
        <w:rPr>
          <w:rFonts w:ascii="Arial" w:hAnsi="Arial" w:cs="Arial"/>
          <w:sz w:val="26"/>
          <w:szCs w:val="26"/>
          <w:lang w:val="es-ES" w:eastAsia="es-ES"/>
        </w:rPr>
        <w:t xml:space="preserve"> </w:t>
      </w:r>
      <w:r w:rsidR="00EB4FF2">
        <w:rPr>
          <w:rFonts w:ascii="Arial" w:hAnsi="Arial" w:cs="Arial"/>
          <w:sz w:val="26"/>
          <w:szCs w:val="26"/>
          <w:lang w:val="es-ES" w:eastAsia="es-ES"/>
        </w:rPr>
        <w:t>indica que</w:t>
      </w:r>
      <w:r w:rsidR="00BA35E0">
        <w:rPr>
          <w:rFonts w:ascii="Arial" w:hAnsi="Arial" w:cs="Arial"/>
          <w:sz w:val="26"/>
          <w:szCs w:val="26"/>
          <w:lang w:val="es-ES" w:eastAsia="es-ES"/>
        </w:rPr>
        <w:t xml:space="preserve"> la actora tiene la capacidad económica para asumir su costo, teniendo en cuenta su ingreso base de cotización y basándose en el principio de solidaridad aplicado a la seguridad social en salud</w:t>
      </w:r>
      <w:r w:rsidR="008E44DE">
        <w:rPr>
          <w:rFonts w:ascii="Arial" w:hAnsi="Arial" w:cs="Arial"/>
          <w:sz w:val="26"/>
          <w:szCs w:val="26"/>
          <w:lang w:val="es-ES" w:eastAsia="es-ES"/>
        </w:rPr>
        <w:t xml:space="preserve">. </w:t>
      </w:r>
      <w:r w:rsidR="00943F27">
        <w:rPr>
          <w:rFonts w:ascii="Arial" w:hAnsi="Arial" w:cs="Arial"/>
          <w:sz w:val="26"/>
          <w:szCs w:val="26"/>
          <w:lang w:val="es-ES" w:eastAsia="es-ES"/>
        </w:rPr>
        <w:t>S</w:t>
      </w:r>
      <w:r w:rsidR="00EB4FF2">
        <w:rPr>
          <w:rFonts w:ascii="Arial" w:hAnsi="Arial" w:cs="Arial"/>
          <w:sz w:val="26"/>
          <w:szCs w:val="26"/>
          <w:lang w:val="es-ES" w:eastAsia="es-ES"/>
        </w:rPr>
        <w:t xml:space="preserve">olicita </w:t>
      </w:r>
      <w:r w:rsidR="00943F27">
        <w:rPr>
          <w:rFonts w:ascii="Arial" w:hAnsi="Arial" w:cs="Arial"/>
          <w:sz w:val="26"/>
          <w:szCs w:val="26"/>
          <w:lang w:val="es-ES" w:eastAsia="es-ES"/>
        </w:rPr>
        <w:t>no conceder el amparo</w:t>
      </w:r>
      <w:r w:rsidR="00B6593E">
        <w:rPr>
          <w:rFonts w:ascii="Arial" w:hAnsi="Arial" w:cs="Arial"/>
          <w:sz w:val="26"/>
          <w:szCs w:val="26"/>
          <w:lang w:val="es-ES" w:eastAsia="es-ES"/>
        </w:rPr>
        <w:t xml:space="preserve"> y su desvinculación, pues le está </w:t>
      </w:r>
      <w:r w:rsidR="00B6593E">
        <w:rPr>
          <w:rFonts w:ascii="Arial" w:hAnsi="Arial" w:cs="Arial"/>
          <w:sz w:val="26"/>
          <w:szCs w:val="26"/>
          <w:lang w:val="es-ES" w:eastAsia="es-ES"/>
        </w:rPr>
        <w:lastRenderedPageBreak/>
        <w:t>prestando oportuna y eficientemente el servicio de salud a la accionante</w:t>
      </w:r>
      <w:r w:rsidR="0033184C">
        <w:rPr>
          <w:rFonts w:ascii="Arial" w:hAnsi="Arial" w:cs="Arial"/>
          <w:sz w:val="26"/>
          <w:szCs w:val="26"/>
          <w:lang w:val="es-ES" w:eastAsia="es-ES"/>
        </w:rPr>
        <w:t>,</w:t>
      </w:r>
      <w:r w:rsidR="00B6593E">
        <w:rPr>
          <w:rFonts w:ascii="Arial" w:hAnsi="Arial" w:cs="Arial"/>
          <w:sz w:val="26"/>
          <w:szCs w:val="26"/>
          <w:lang w:val="es-ES" w:eastAsia="es-ES"/>
        </w:rPr>
        <w:t xml:space="preserve"> y declarar que su afiliada cuenta con la capacidad económica para asumir el costo del transporte, servicio excluido del POS;</w:t>
      </w:r>
      <w:r w:rsidR="00943F27">
        <w:rPr>
          <w:rFonts w:ascii="Arial" w:hAnsi="Arial" w:cs="Arial"/>
          <w:sz w:val="26"/>
          <w:szCs w:val="26"/>
          <w:lang w:val="es-ES" w:eastAsia="es-ES"/>
        </w:rPr>
        <w:t xml:space="preserve"> como petición subsidiaria</w:t>
      </w:r>
      <w:r w:rsidR="00EB4FF2">
        <w:rPr>
          <w:rFonts w:ascii="Arial" w:hAnsi="Arial" w:cs="Arial"/>
          <w:sz w:val="26"/>
          <w:szCs w:val="26"/>
          <w:lang w:val="es-ES" w:eastAsia="es-ES"/>
        </w:rPr>
        <w:t xml:space="preserve"> se le </w:t>
      </w:r>
      <w:r w:rsidR="00943F27">
        <w:rPr>
          <w:rFonts w:ascii="Arial" w:hAnsi="Arial" w:cs="Arial"/>
          <w:sz w:val="26"/>
          <w:szCs w:val="26"/>
          <w:lang w:val="es-ES" w:eastAsia="es-ES"/>
        </w:rPr>
        <w:t xml:space="preserve">faculte para </w:t>
      </w:r>
      <w:r w:rsidR="00EB4FF2">
        <w:rPr>
          <w:rFonts w:ascii="Arial" w:hAnsi="Arial" w:cs="Arial"/>
          <w:sz w:val="26"/>
          <w:szCs w:val="26"/>
          <w:lang w:val="es-ES" w:eastAsia="es-ES"/>
        </w:rPr>
        <w:t>obtener el recobro</w:t>
      </w:r>
      <w:r w:rsidR="00324275">
        <w:rPr>
          <w:rFonts w:ascii="Arial" w:hAnsi="Arial" w:cs="Arial"/>
          <w:sz w:val="26"/>
          <w:szCs w:val="26"/>
          <w:lang w:val="es-ES" w:eastAsia="es-ES"/>
        </w:rPr>
        <w:t xml:space="preserve"> frente al FOSYGA </w:t>
      </w:r>
      <w:r w:rsidR="00324275" w:rsidRPr="00F97103">
        <w:rPr>
          <w:rFonts w:ascii="Arial" w:hAnsi="Arial" w:cs="Arial"/>
          <w:sz w:val="26"/>
          <w:szCs w:val="26"/>
          <w:lang w:val="es-ES" w:eastAsia="es-ES"/>
        </w:rPr>
        <w:t>por la t</w:t>
      </w:r>
      <w:r w:rsidR="00324275">
        <w:rPr>
          <w:rFonts w:ascii="Arial" w:hAnsi="Arial" w:cs="Arial"/>
          <w:sz w:val="26"/>
          <w:szCs w:val="26"/>
          <w:lang w:val="es-ES" w:eastAsia="es-ES"/>
        </w:rPr>
        <w:t>otalidad de los valores que deba</w:t>
      </w:r>
      <w:r w:rsidR="00943F27">
        <w:rPr>
          <w:rFonts w:ascii="Arial" w:hAnsi="Arial" w:cs="Arial"/>
          <w:sz w:val="26"/>
          <w:szCs w:val="26"/>
          <w:lang w:val="es-ES" w:eastAsia="es-ES"/>
        </w:rPr>
        <w:t xml:space="preserve"> sufragar</w:t>
      </w:r>
      <w:r w:rsidR="000543FB">
        <w:rPr>
          <w:rFonts w:ascii="Arial" w:hAnsi="Arial" w:cs="Arial"/>
          <w:sz w:val="26"/>
          <w:szCs w:val="26"/>
          <w:lang w:val="es-ES" w:eastAsia="es-ES"/>
        </w:rPr>
        <w:t xml:space="preserve"> en cumplimiento del fallo de tutela</w:t>
      </w:r>
      <w:r w:rsidR="00324275">
        <w:rPr>
          <w:rFonts w:ascii="Arial" w:hAnsi="Arial" w:cs="Arial"/>
          <w:sz w:val="26"/>
          <w:szCs w:val="26"/>
          <w:lang w:val="es-ES" w:eastAsia="es-ES"/>
        </w:rPr>
        <w:t>.</w:t>
      </w:r>
      <w:r w:rsidRPr="00F97103">
        <w:rPr>
          <w:rFonts w:ascii="Arial" w:hAnsi="Arial" w:cs="Arial"/>
          <w:sz w:val="26"/>
          <w:szCs w:val="26"/>
          <w:lang w:val="es-ES" w:eastAsia="es-ES"/>
        </w:rPr>
        <w:t xml:space="preserve"> (fls. </w:t>
      </w:r>
      <w:r w:rsidR="0033184C">
        <w:rPr>
          <w:rFonts w:ascii="Arial" w:hAnsi="Arial" w:cs="Arial"/>
          <w:sz w:val="26"/>
          <w:szCs w:val="26"/>
          <w:lang w:val="es-ES" w:eastAsia="es-ES"/>
        </w:rPr>
        <w:t>24</w:t>
      </w:r>
      <w:r w:rsidR="00324275">
        <w:rPr>
          <w:rFonts w:ascii="Arial" w:hAnsi="Arial" w:cs="Arial"/>
          <w:sz w:val="26"/>
          <w:szCs w:val="26"/>
          <w:lang w:val="es-ES" w:eastAsia="es-ES"/>
        </w:rPr>
        <w:t>-3</w:t>
      </w:r>
      <w:r w:rsidR="0033184C">
        <w:rPr>
          <w:rFonts w:ascii="Arial" w:hAnsi="Arial" w:cs="Arial"/>
          <w:sz w:val="26"/>
          <w:szCs w:val="26"/>
          <w:lang w:val="es-ES" w:eastAsia="es-ES"/>
        </w:rPr>
        <w:t>8</w:t>
      </w:r>
      <w:r w:rsidR="00324275">
        <w:rPr>
          <w:rFonts w:ascii="Arial" w:hAnsi="Arial" w:cs="Arial"/>
          <w:sz w:val="26"/>
          <w:szCs w:val="26"/>
          <w:lang w:val="es-ES" w:eastAsia="es-ES"/>
        </w:rPr>
        <w:t xml:space="preserve"> ib.</w:t>
      </w:r>
      <w:r w:rsidRPr="00F97103">
        <w:rPr>
          <w:rFonts w:ascii="Arial" w:hAnsi="Arial" w:cs="Arial"/>
          <w:sz w:val="26"/>
          <w:szCs w:val="26"/>
          <w:lang w:val="es-ES" w:eastAsia="es-ES"/>
        </w:rPr>
        <w:t>).</w:t>
      </w:r>
    </w:p>
    <w:p w:rsidR="00EF6F0C" w:rsidRDefault="00EF6F0C" w:rsidP="00272429">
      <w:pPr>
        <w:pStyle w:val="Sinespaciado1"/>
        <w:spacing w:line="360" w:lineRule="auto"/>
        <w:ind w:firstLine="2835"/>
        <w:rPr>
          <w:rFonts w:ascii="Arial" w:hAnsi="Arial" w:cs="Arial"/>
          <w:b/>
          <w:szCs w:val="28"/>
        </w:rPr>
      </w:pPr>
    </w:p>
    <w:p w:rsidR="00272429" w:rsidRPr="00F97103" w:rsidRDefault="00272429" w:rsidP="00272429">
      <w:pPr>
        <w:pStyle w:val="Sinespaciado1"/>
        <w:spacing w:line="360" w:lineRule="auto"/>
        <w:ind w:firstLine="2835"/>
        <w:rPr>
          <w:rFonts w:ascii="Arial" w:hAnsi="Arial" w:cs="Arial"/>
          <w:b/>
          <w:szCs w:val="28"/>
        </w:rPr>
      </w:pPr>
      <w:r w:rsidRPr="00F97103">
        <w:rPr>
          <w:rFonts w:ascii="Arial" w:hAnsi="Arial" w:cs="Arial"/>
          <w:b/>
          <w:szCs w:val="28"/>
        </w:rPr>
        <w:t xml:space="preserve">III. EL FALLO IMPUGNADO </w:t>
      </w:r>
    </w:p>
    <w:p w:rsidR="00272429" w:rsidRPr="00F97103" w:rsidRDefault="00272429" w:rsidP="00272429">
      <w:pPr>
        <w:pStyle w:val="Sinespaciado1"/>
        <w:spacing w:line="360" w:lineRule="auto"/>
        <w:ind w:firstLine="2835"/>
        <w:jc w:val="both"/>
        <w:rPr>
          <w:rFonts w:ascii="Arial" w:hAnsi="Arial" w:cs="Arial"/>
          <w:sz w:val="24"/>
          <w:szCs w:val="28"/>
        </w:rPr>
      </w:pPr>
    </w:p>
    <w:p w:rsidR="00272429" w:rsidRPr="00F97103" w:rsidRDefault="00272429" w:rsidP="00272429">
      <w:pPr>
        <w:pStyle w:val="Sinespaciado1"/>
        <w:tabs>
          <w:tab w:val="left" w:pos="3119"/>
        </w:tabs>
        <w:spacing w:line="360" w:lineRule="auto"/>
        <w:ind w:firstLine="2835"/>
        <w:jc w:val="both"/>
        <w:rPr>
          <w:rFonts w:ascii="Arial" w:hAnsi="Arial" w:cs="Arial"/>
          <w:sz w:val="16"/>
          <w:szCs w:val="26"/>
        </w:rPr>
      </w:pPr>
      <w:r w:rsidRPr="00F97103">
        <w:rPr>
          <w:rFonts w:ascii="Arial" w:hAnsi="Arial" w:cs="Arial"/>
          <w:sz w:val="26"/>
          <w:szCs w:val="26"/>
        </w:rPr>
        <w:t>Culminó la primera instancia con sentencia de</w:t>
      </w:r>
      <w:r w:rsidR="007A0DA9">
        <w:rPr>
          <w:rFonts w:ascii="Arial" w:hAnsi="Arial" w:cs="Arial"/>
          <w:sz w:val="26"/>
          <w:szCs w:val="26"/>
        </w:rPr>
        <w:t>l</w:t>
      </w:r>
      <w:r w:rsidRPr="00F97103">
        <w:rPr>
          <w:rFonts w:ascii="Arial" w:hAnsi="Arial" w:cs="Arial"/>
          <w:sz w:val="26"/>
          <w:szCs w:val="26"/>
        </w:rPr>
        <w:t xml:space="preserve"> </w:t>
      </w:r>
      <w:r w:rsidR="000A33F1">
        <w:rPr>
          <w:rFonts w:ascii="Arial" w:hAnsi="Arial" w:cs="Arial"/>
          <w:sz w:val="26"/>
          <w:szCs w:val="26"/>
        </w:rPr>
        <w:t>1º</w:t>
      </w:r>
      <w:r w:rsidRPr="00F97103">
        <w:rPr>
          <w:rFonts w:ascii="Arial" w:hAnsi="Arial" w:cs="Arial"/>
          <w:sz w:val="26"/>
          <w:szCs w:val="26"/>
        </w:rPr>
        <w:t xml:space="preserve"> de </w:t>
      </w:r>
      <w:r w:rsidR="007A0DA9">
        <w:rPr>
          <w:rFonts w:ascii="Arial" w:hAnsi="Arial" w:cs="Arial"/>
          <w:sz w:val="26"/>
          <w:szCs w:val="26"/>
        </w:rPr>
        <w:t>marzo</w:t>
      </w:r>
      <w:r w:rsidRPr="00F97103">
        <w:rPr>
          <w:rFonts w:ascii="Arial" w:hAnsi="Arial" w:cs="Arial"/>
          <w:sz w:val="26"/>
          <w:szCs w:val="26"/>
        </w:rPr>
        <w:t xml:space="preserve"> pasado</w:t>
      </w:r>
      <w:r w:rsidR="007A0DA9">
        <w:rPr>
          <w:rFonts w:ascii="Arial" w:hAnsi="Arial" w:cs="Arial"/>
          <w:sz w:val="26"/>
          <w:szCs w:val="26"/>
        </w:rPr>
        <w:t xml:space="preserve"> que concedió e</w:t>
      </w:r>
      <w:r w:rsidR="00F96511">
        <w:rPr>
          <w:rFonts w:ascii="Arial" w:hAnsi="Arial" w:cs="Arial"/>
          <w:sz w:val="26"/>
          <w:szCs w:val="26"/>
        </w:rPr>
        <w:t>l amparo in</w:t>
      </w:r>
      <w:r w:rsidR="007A0DA9">
        <w:rPr>
          <w:rFonts w:ascii="Arial" w:hAnsi="Arial" w:cs="Arial"/>
          <w:sz w:val="26"/>
          <w:szCs w:val="26"/>
        </w:rPr>
        <w:t>voc</w:t>
      </w:r>
      <w:r w:rsidR="00F96511">
        <w:rPr>
          <w:rFonts w:ascii="Arial" w:hAnsi="Arial" w:cs="Arial"/>
          <w:sz w:val="26"/>
          <w:szCs w:val="26"/>
        </w:rPr>
        <w:t>ado</w:t>
      </w:r>
      <w:r w:rsidR="00AA3FC9">
        <w:rPr>
          <w:rFonts w:ascii="Arial" w:hAnsi="Arial" w:cs="Arial"/>
          <w:sz w:val="26"/>
          <w:szCs w:val="26"/>
        </w:rPr>
        <w:t xml:space="preserve">. Para decidir así expuso que, </w:t>
      </w:r>
      <w:r w:rsidR="000A47EA">
        <w:rPr>
          <w:rFonts w:ascii="Arial" w:hAnsi="Arial" w:cs="Arial"/>
          <w:sz w:val="26"/>
          <w:szCs w:val="26"/>
        </w:rPr>
        <w:t xml:space="preserve">la demandante </w:t>
      </w:r>
      <w:r w:rsidR="0089153A">
        <w:rPr>
          <w:rFonts w:ascii="Arial" w:hAnsi="Arial" w:cs="Arial"/>
          <w:sz w:val="26"/>
          <w:szCs w:val="26"/>
        </w:rPr>
        <w:t xml:space="preserve">requiere de controles médicos constantes, además de sesiones de hemodiálisis 3 veces por semana y la compañía y apoyo de otra persona, por consiguiente </w:t>
      </w:r>
      <w:r w:rsidR="00C87DD0">
        <w:rPr>
          <w:rFonts w:ascii="Arial" w:hAnsi="Arial" w:cs="Arial"/>
          <w:sz w:val="26"/>
          <w:szCs w:val="26"/>
        </w:rPr>
        <w:t>a las luces de la Constitución y la jurisprudencia de la Corte Constitucional, es un sujeto de especial protección dada su situación de indefensión</w:t>
      </w:r>
      <w:r w:rsidR="001472B0">
        <w:rPr>
          <w:rFonts w:ascii="Arial" w:hAnsi="Arial" w:cs="Arial"/>
          <w:sz w:val="26"/>
          <w:szCs w:val="26"/>
        </w:rPr>
        <w:t>; tampoco probó la entidad accionada que esta tuviese la capacidad económica para asumir ese gasto, no obstante señalar en su respuesta que por el hecho de pagar una cotización mensual, conlleva por sí solo</w:t>
      </w:r>
      <w:r w:rsidR="0089153A">
        <w:rPr>
          <w:rFonts w:ascii="Arial" w:hAnsi="Arial" w:cs="Arial"/>
          <w:sz w:val="26"/>
          <w:szCs w:val="26"/>
        </w:rPr>
        <w:t xml:space="preserve"> </w:t>
      </w:r>
      <w:r w:rsidR="001472B0">
        <w:rPr>
          <w:rFonts w:ascii="Arial" w:hAnsi="Arial" w:cs="Arial"/>
          <w:sz w:val="26"/>
          <w:szCs w:val="26"/>
        </w:rPr>
        <w:t>la posibilidad de asumir los costos de traslado</w:t>
      </w:r>
      <w:r w:rsidR="000A47EA">
        <w:rPr>
          <w:rFonts w:ascii="Arial" w:hAnsi="Arial" w:cs="Arial"/>
          <w:sz w:val="26"/>
          <w:szCs w:val="26"/>
        </w:rPr>
        <w:t xml:space="preserve">. Consideró que, </w:t>
      </w:r>
      <w:r w:rsidR="001472B0">
        <w:rPr>
          <w:rFonts w:ascii="Arial" w:hAnsi="Arial" w:cs="Arial"/>
          <w:sz w:val="26"/>
          <w:szCs w:val="26"/>
        </w:rPr>
        <w:t xml:space="preserve">es procedente conceder el transporte del paciente y de un acompañante, toda vez que la ausencia de </w:t>
      </w:r>
      <w:r w:rsidR="00DD1EE9">
        <w:rPr>
          <w:rFonts w:ascii="Arial" w:hAnsi="Arial" w:cs="Arial"/>
          <w:sz w:val="26"/>
          <w:szCs w:val="26"/>
        </w:rPr>
        <w:t>recursos</w:t>
      </w:r>
      <w:r w:rsidR="001472B0">
        <w:rPr>
          <w:rFonts w:ascii="Arial" w:hAnsi="Arial" w:cs="Arial"/>
          <w:sz w:val="26"/>
          <w:szCs w:val="26"/>
        </w:rPr>
        <w:t xml:space="preserve"> económicos, manifestación expresa realizada por la </w:t>
      </w:r>
      <w:r w:rsidR="00E51405">
        <w:rPr>
          <w:rFonts w:ascii="Arial" w:hAnsi="Arial" w:cs="Arial"/>
          <w:sz w:val="26"/>
          <w:szCs w:val="26"/>
        </w:rPr>
        <w:t xml:space="preserve">accionante, </w:t>
      </w:r>
      <w:r w:rsidR="00DD1EE9">
        <w:rPr>
          <w:rFonts w:ascii="Arial" w:hAnsi="Arial" w:cs="Arial"/>
          <w:sz w:val="26"/>
          <w:szCs w:val="26"/>
        </w:rPr>
        <w:t>se convierte en una barrera injustificada para el acceso a los servicios médicos necesarios para mejorar la condición de salud de la paciente.</w:t>
      </w:r>
      <w:r w:rsidR="00CE2A3D">
        <w:rPr>
          <w:rFonts w:ascii="Arial" w:hAnsi="Arial" w:cs="Arial"/>
          <w:sz w:val="26"/>
          <w:szCs w:val="26"/>
        </w:rPr>
        <w:t xml:space="preserve"> </w:t>
      </w:r>
      <w:r w:rsidRPr="00F97103">
        <w:rPr>
          <w:rFonts w:ascii="Arial" w:hAnsi="Arial" w:cs="Arial"/>
          <w:sz w:val="26"/>
          <w:szCs w:val="26"/>
        </w:rPr>
        <w:t xml:space="preserve"> (fls. </w:t>
      </w:r>
      <w:r w:rsidR="00DD1EE9">
        <w:rPr>
          <w:rFonts w:ascii="Arial" w:hAnsi="Arial" w:cs="Arial"/>
          <w:sz w:val="26"/>
          <w:szCs w:val="26"/>
        </w:rPr>
        <w:t>44</w:t>
      </w:r>
      <w:r w:rsidRPr="00F97103">
        <w:rPr>
          <w:rFonts w:ascii="Arial" w:hAnsi="Arial" w:cs="Arial"/>
          <w:sz w:val="26"/>
          <w:szCs w:val="26"/>
        </w:rPr>
        <w:t>-</w:t>
      </w:r>
      <w:r w:rsidR="00DD1EE9">
        <w:rPr>
          <w:rFonts w:ascii="Arial" w:hAnsi="Arial" w:cs="Arial"/>
          <w:sz w:val="26"/>
          <w:szCs w:val="26"/>
        </w:rPr>
        <w:t>4</w:t>
      </w:r>
      <w:r w:rsidR="00F96511">
        <w:rPr>
          <w:rFonts w:ascii="Arial" w:hAnsi="Arial" w:cs="Arial"/>
          <w:sz w:val="26"/>
          <w:szCs w:val="26"/>
        </w:rPr>
        <w:t>6</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tabs>
          <w:tab w:val="left" w:pos="3119"/>
        </w:tabs>
        <w:spacing w:line="360" w:lineRule="auto"/>
        <w:ind w:firstLine="2835"/>
        <w:jc w:val="both"/>
        <w:rPr>
          <w:rFonts w:ascii="Arial" w:hAnsi="Arial" w:cs="Arial"/>
          <w:b/>
          <w:szCs w:val="26"/>
        </w:rPr>
      </w:pPr>
      <w:r w:rsidRPr="00F97103">
        <w:rPr>
          <w:rFonts w:ascii="Arial" w:hAnsi="Arial" w:cs="Arial"/>
          <w:b/>
          <w:szCs w:val="26"/>
        </w:rPr>
        <w:t>IV. LA IMPUGNACIÓN</w:t>
      </w:r>
    </w:p>
    <w:p w:rsidR="00272429" w:rsidRPr="00F97103" w:rsidRDefault="00272429" w:rsidP="00272429">
      <w:pPr>
        <w:pStyle w:val="Sinespaciado1"/>
        <w:tabs>
          <w:tab w:val="left" w:pos="3119"/>
        </w:tabs>
        <w:spacing w:line="360" w:lineRule="auto"/>
        <w:ind w:firstLine="2835"/>
        <w:jc w:val="both"/>
        <w:rPr>
          <w:rFonts w:ascii="Arial" w:hAnsi="Arial" w:cs="Arial"/>
          <w:sz w:val="24"/>
          <w:szCs w:val="26"/>
        </w:rPr>
      </w:pPr>
    </w:p>
    <w:p w:rsidR="00272429" w:rsidRPr="00F97103" w:rsidRDefault="00272429" w:rsidP="00272429">
      <w:pPr>
        <w:pStyle w:val="Sinespaciado1"/>
        <w:spacing w:line="360" w:lineRule="auto"/>
        <w:ind w:firstLine="2835"/>
        <w:jc w:val="both"/>
        <w:rPr>
          <w:rFonts w:ascii="Arial" w:hAnsi="Arial" w:cs="Arial"/>
          <w:sz w:val="16"/>
          <w:szCs w:val="26"/>
        </w:rPr>
      </w:pPr>
      <w:r w:rsidRPr="00F97103">
        <w:rPr>
          <w:rFonts w:ascii="Arial" w:hAnsi="Arial" w:cs="Arial"/>
          <w:sz w:val="26"/>
          <w:szCs w:val="26"/>
        </w:rPr>
        <w:t xml:space="preserve">La </w:t>
      </w:r>
      <w:r w:rsidR="00DD1EE9" w:rsidRPr="00DD1EE9">
        <w:rPr>
          <w:rFonts w:ascii="Arial" w:hAnsi="Arial" w:cs="Arial"/>
          <w:szCs w:val="26"/>
        </w:rPr>
        <w:t xml:space="preserve">NUEVA EPS </w:t>
      </w:r>
      <w:r w:rsidRPr="00F97103">
        <w:rPr>
          <w:rFonts w:ascii="Arial" w:hAnsi="Arial" w:cs="Arial"/>
          <w:sz w:val="26"/>
          <w:szCs w:val="26"/>
        </w:rPr>
        <w:t>impugnó el fallo,</w:t>
      </w:r>
      <w:r w:rsidR="00637E49">
        <w:rPr>
          <w:rFonts w:ascii="Arial" w:hAnsi="Arial" w:cs="Arial"/>
          <w:sz w:val="26"/>
          <w:szCs w:val="26"/>
        </w:rPr>
        <w:t xml:space="preserve"> </w:t>
      </w:r>
      <w:r w:rsidR="00DD1EE9">
        <w:rPr>
          <w:rFonts w:ascii="Arial" w:hAnsi="Arial" w:cs="Arial"/>
          <w:sz w:val="26"/>
          <w:szCs w:val="26"/>
        </w:rPr>
        <w:t>por</w:t>
      </w:r>
      <w:r w:rsidR="00DD1EE9" w:rsidRPr="00F97103">
        <w:rPr>
          <w:rFonts w:ascii="Arial" w:hAnsi="Arial" w:cs="Arial"/>
          <w:sz w:val="26"/>
          <w:szCs w:val="26"/>
        </w:rPr>
        <w:t xml:space="preserve"> negársele la </w:t>
      </w:r>
      <w:r w:rsidR="007960D0">
        <w:rPr>
          <w:rFonts w:ascii="Arial" w:hAnsi="Arial" w:cs="Arial"/>
          <w:sz w:val="26"/>
          <w:szCs w:val="26"/>
        </w:rPr>
        <w:t>facult</w:t>
      </w:r>
      <w:r w:rsidR="00DD1EE9" w:rsidRPr="00F97103">
        <w:rPr>
          <w:rFonts w:ascii="Arial" w:hAnsi="Arial" w:cs="Arial"/>
          <w:sz w:val="26"/>
          <w:szCs w:val="26"/>
        </w:rPr>
        <w:t xml:space="preserve">ad de realizar el recobro ante el </w:t>
      </w:r>
      <w:r w:rsidR="00DD1EE9" w:rsidRPr="00F97103">
        <w:rPr>
          <w:rFonts w:ascii="Arial" w:hAnsi="Arial" w:cs="Arial"/>
          <w:szCs w:val="26"/>
        </w:rPr>
        <w:t xml:space="preserve">FOSYGA </w:t>
      </w:r>
      <w:r w:rsidR="00DD1EE9" w:rsidRPr="00F97103">
        <w:rPr>
          <w:rFonts w:ascii="Arial" w:hAnsi="Arial" w:cs="Arial"/>
          <w:sz w:val="26"/>
          <w:szCs w:val="26"/>
        </w:rPr>
        <w:t>por concepto de</w:t>
      </w:r>
      <w:r w:rsidR="00DD1EE9">
        <w:rPr>
          <w:rFonts w:ascii="Arial" w:hAnsi="Arial" w:cs="Arial"/>
          <w:sz w:val="26"/>
          <w:szCs w:val="26"/>
        </w:rPr>
        <w:t xml:space="preserve"> </w:t>
      </w:r>
      <w:r w:rsidR="00DD1EE9" w:rsidRPr="00F97103">
        <w:rPr>
          <w:rFonts w:ascii="Arial" w:hAnsi="Arial" w:cs="Arial"/>
          <w:sz w:val="26"/>
          <w:szCs w:val="26"/>
        </w:rPr>
        <w:t>l</w:t>
      </w:r>
      <w:r w:rsidR="00DD1EE9">
        <w:rPr>
          <w:rFonts w:ascii="Arial" w:hAnsi="Arial" w:cs="Arial"/>
          <w:sz w:val="26"/>
          <w:szCs w:val="26"/>
        </w:rPr>
        <w:t>os</w:t>
      </w:r>
      <w:r w:rsidR="00DD1EE9" w:rsidRPr="00F97103">
        <w:rPr>
          <w:rFonts w:ascii="Arial" w:hAnsi="Arial" w:cs="Arial"/>
          <w:sz w:val="26"/>
          <w:szCs w:val="26"/>
        </w:rPr>
        <w:t xml:space="preserve"> servicio</w:t>
      </w:r>
      <w:r w:rsidR="00DD1EE9">
        <w:rPr>
          <w:rFonts w:ascii="Arial" w:hAnsi="Arial" w:cs="Arial"/>
          <w:sz w:val="26"/>
          <w:szCs w:val="26"/>
        </w:rPr>
        <w:t>s</w:t>
      </w:r>
      <w:r w:rsidR="00DD1EE9" w:rsidRPr="00F97103">
        <w:rPr>
          <w:rFonts w:ascii="Arial" w:hAnsi="Arial" w:cs="Arial"/>
          <w:sz w:val="26"/>
          <w:szCs w:val="26"/>
        </w:rPr>
        <w:t xml:space="preserve"> de salud</w:t>
      </w:r>
      <w:r w:rsidR="00DD1EE9">
        <w:rPr>
          <w:rFonts w:ascii="Arial" w:hAnsi="Arial" w:cs="Arial"/>
          <w:sz w:val="26"/>
          <w:szCs w:val="26"/>
        </w:rPr>
        <w:t xml:space="preserve"> no</w:t>
      </w:r>
      <w:r w:rsidR="00DD1EE9" w:rsidRPr="00F97103">
        <w:rPr>
          <w:rFonts w:ascii="Arial" w:hAnsi="Arial" w:cs="Arial"/>
          <w:szCs w:val="26"/>
        </w:rPr>
        <w:t xml:space="preserve"> POS</w:t>
      </w:r>
      <w:r w:rsidR="00DD1EE9" w:rsidRPr="00F97103">
        <w:rPr>
          <w:rFonts w:ascii="Arial" w:hAnsi="Arial" w:cs="Arial"/>
          <w:sz w:val="26"/>
          <w:szCs w:val="26"/>
        </w:rPr>
        <w:t xml:space="preserve"> </w:t>
      </w:r>
      <w:r w:rsidR="00DD1EE9">
        <w:rPr>
          <w:rFonts w:ascii="Arial" w:hAnsi="Arial" w:cs="Arial"/>
          <w:sz w:val="26"/>
          <w:szCs w:val="26"/>
        </w:rPr>
        <w:t xml:space="preserve">ahora no </w:t>
      </w:r>
      <w:r w:rsidR="00DD1EE9" w:rsidRPr="00DD1EE9">
        <w:rPr>
          <w:rFonts w:ascii="Arial" w:hAnsi="Arial" w:cs="Arial"/>
          <w:szCs w:val="26"/>
        </w:rPr>
        <w:t>PBS</w:t>
      </w:r>
      <w:r w:rsidR="00DD1EE9">
        <w:rPr>
          <w:rFonts w:ascii="Arial" w:hAnsi="Arial" w:cs="Arial"/>
          <w:szCs w:val="26"/>
        </w:rPr>
        <w:t>,</w:t>
      </w:r>
      <w:r w:rsidR="00DD1EE9">
        <w:rPr>
          <w:rFonts w:ascii="Arial" w:hAnsi="Arial" w:cs="Arial"/>
          <w:sz w:val="26"/>
          <w:szCs w:val="26"/>
        </w:rPr>
        <w:t xml:space="preserve"> </w:t>
      </w:r>
      <w:r w:rsidR="00DD1EE9" w:rsidRPr="00F97103">
        <w:rPr>
          <w:rFonts w:ascii="Arial" w:hAnsi="Arial" w:cs="Arial"/>
          <w:sz w:val="26"/>
          <w:szCs w:val="26"/>
        </w:rPr>
        <w:t xml:space="preserve">que se le </w:t>
      </w:r>
      <w:r w:rsidR="00DD1EE9">
        <w:rPr>
          <w:rFonts w:ascii="Arial" w:hAnsi="Arial" w:cs="Arial"/>
          <w:sz w:val="26"/>
          <w:szCs w:val="26"/>
        </w:rPr>
        <w:t>brinden</w:t>
      </w:r>
      <w:r w:rsidR="00DD1EE9" w:rsidRPr="00F97103">
        <w:rPr>
          <w:rFonts w:ascii="Arial" w:hAnsi="Arial" w:cs="Arial"/>
          <w:sz w:val="26"/>
          <w:szCs w:val="26"/>
        </w:rPr>
        <w:t xml:space="preserve"> a</w:t>
      </w:r>
      <w:r w:rsidR="00DD1EE9">
        <w:rPr>
          <w:rFonts w:ascii="Arial" w:hAnsi="Arial" w:cs="Arial"/>
          <w:sz w:val="26"/>
          <w:szCs w:val="26"/>
        </w:rPr>
        <w:t xml:space="preserve"> </w:t>
      </w:r>
      <w:r w:rsidR="00DD1EE9" w:rsidRPr="00F97103">
        <w:rPr>
          <w:rFonts w:ascii="Arial" w:hAnsi="Arial" w:cs="Arial"/>
          <w:sz w:val="26"/>
          <w:szCs w:val="26"/>
        </w:rPr>
        <w:t>l</w:t>
      </w:r>
      <w:r w:rsidR="00DD1EE9">
        <w:rPr>
          <w:rFonts w:ascii="Arial" w:hAnsi="Arial" w:cs="Arial"/>
          <w:sz w:val="26"/>
          <w:szCs w:val="26"/>
        </w:rPr>
        <w:t>a</w:t>
      </w:r>
      <w:r w:rsidR="00DD1EE9" w:rsidRPr="00F97103">
        <w:rPr>
          <w:rFonts w:ascii="Arial" w:hAnsi="Arial" w:cs="Arial"/>
          <w:sz w:val="26"/>
          <w:szCs w:val="26"/>
        </w:rPr>
        <w:t xml:space="preserve"> accionante, </w:t>
      </w:r>
      <w:r w:rsidR="00DD1EE9">
        <w:rPr>
          <w:rFonts w:ascii="Arial" w:hAnsi="Arial" w:cs="Arial"/>
          <w:sz w:val="26"/>
          <w:szCs w:val="26"/>
        </w:rPr>
        <w:t>siendo</w:t>
      </w:r>
      <w:r w:rsidR="00DD1EE9" w:rsidRPr="00F97103">
        <w:rPr>
          <w:rFonts w:ascii="Arial" w:hAnsi="Arial" w:cs="Arial"/>
          <w:sz w:val="26"/>
          <w:szCs w:val="26"/>
        </w:rPr>
        <w:t xml:space="preserve"> un derecho que le</w:t>
      </w:r>
      <w:r w:rsidR="007960D0">
        <w:rPr>
          <w:rFonts w:ascii="Arial" w:hAnsi="Arial" w:cs="Arial"/>
          <w:sz w:val="26"/>
          <w:szCs w:val="26"/>
        </w:rPr>
        <w:t>s</w:t>
      </w:r>
      <w:r w:rsidR="00DD1EE9" w:rsidRPr="00F97103">
        <w:rPr>
          <w:rFonts w:ascii="Arial" w:hAnsi="Arial" w:cs="Arial"/>
          <w:sz w:val="26"/>
          <w:szCs w:val="26"/>
        </w:rPr>
        <w:t xml:space="preserve"> asiste. Pide </w:t>
      </w:r>
      <w:r w:rsidR="00DD1EE9" w:rsidRPr="007960D0">
        <w:rPr>
          <w:rFonts w:ascii="Arial" w:hAnsi="Arial" w:cs="Arial"/>
        </w:rPr>
        <w:t>“</w:t>
      </w:r>
      <w:r w:rsidR="00DD1EE9" w:rsidRPr="007960D0">
        <w:rPr>
          <w:rFonts w:ascii="Arial" w:hAnsi="Arial" w:cs="Arial"/>
          <w:i/>
          <w:sz w:val="23"/>
          <w:szCs w:val="23"/>
        </w:rPr>
        <w:t>Adicionar el fallo de tutela de la referencia en el sentido que se otorgue a</w:t>
      </w:r>
      <w:r w:rsidR="00DD1EE9" w:rsidRPr="007960D0">
        <w:rPr>
          <w:rFonts w:ascii="Arial" w:hAnsi="Arial" w:cs="Arial"/>
          <w:i/>
        </w:rPr>
        <w:t xml:space="preserve"> NUEVA EPS, </w:t>
      </w:r>
      <w:r w:rsidR="00DD1EE9" w:rsidRPr="007960D0">
        <w:rPr>
          <w:rFonts w:ascii="Arial" w:hAnsi="Arial" w:cs="Arial"/>
          <w:i/>
          <w:sz w:val="23"/>
          <w:szCs w:val="23"/>
        </w:rPr>
        <w:t>la facultad de recobro por el 100</w:t>
      </w:r>
      <w:r w:rsidR="007960D0" w:rsidRPr="007960D0">
        <w:rPr>
          <w:rFonts w:ascii="Arial" w:hAnsi="Arial" w:cs="Arial"/>
          <w:i/>
          <w:sz w:val="23"/>
          <w:szCs w:val="23"/>
        </w:rPr>
        <w:t>%</w:t>
      </w:r>
      <w:r w:rsidR="00DD1EE9" w:rsidRPr="007960D0">
        <w:rPr>
          <w:rFonts w:ascii="Arial" w:hAnsi="Arial" w:cs="Arial"/>
          <w:i/>
          <w:sz w:val="23"/>
          <w:szCs w:val="23"/>
        </w:rPr>
        <w:t xml:space="preserve">, por concepto del </w:t>
      </w:r>
      <w:r w:rsidR="007960D0" w:rsidRPr="007960D0">
        <w:rPr>
          <w:rFonts w:ascii="Arial" w:hAnsi="Arial" w:cs="Arial"/>
          <w:i/>
          <w:sz w:val="23"/>
          <w:szCs w:val="23"/>
        </w:rPr>
        <w:t>medicamento (</w:t>
      </w:r>
      <w:r w:rsidR="00DD1EE9" w:rsidRPr="007960D0">
        <w:rPr>
          <w:rFonts w:ascii="Arial" w:hAnsi="Arial" w:cs="Arial"/>
          <w:i/>
          <w:sz w:val="23"/>
          <w:szCs w:val="23"/>
        </w:rPr>
        <w:t>sic)</w:t>
      </w:r>
      <w:r w:rsidR="00DD1EE9" w:rsidRPr="007960D0">
        <w:rPr>
          <w:rFonts w:ascii="Arial" w:hAnsi="Arial" w:cs="Arial"/>
          <w:i/>
        </w:rPr>
        <w:t xml:space="preserve"> NO POS ORDENADO EN EL FALLO DE TUTELA</w:t>
      </w:r>
      <w:r w:rsidR="00DD1EE9" w:rsidRPr="007960D0">
        <w:rPr>
          <w:rFonts w:ascii="Arial" w:hAnsi="Arial" w:cs="Arial"/>
        </w:rPr>
        <w:t>”</w:t>
      </w:r>
      <w:r w:rsidR="001E1235">
        <w:rPr>
          <w:rFonts w:ascii="Arial" w:hAnsi="Arial" w:cs="Arial"/>
          <w:sz w:val="26"/>
          <w:szCs w:val="26"/>
        </w:rPr>
        <w:t>.</w:t>
      </w:r>
      <w:r w:rsidRPr="00F97103">
        <w:rPr>
          <w:rFonts w:ascii="Arial" w:hAnsi="Arial" w:cs="Arial"/>
          <w:sz w:val="26"/>
          <w:szCs w:val="26"/>
        </w:rPr>
        <w:t xml:space="preserve"> (fls. </w:t>
      </w:r>
      <w:r w:rsidR="007960D0">
        <w:rPr>
          <w:rFonts w:ascii="Arial" w:hAnsi="Arial" w:cs="Arial"/>
          <w:sz w:val="26"/>
          <w:szCs w:val="26"/>
        </w:rPr>
        <w:t>49</w:t>
      </w:r>
      <w:r w:rsidR="00601863">
        <w:rPr>
          <w:rFonts w:ascii="Arial" w:hAnsi="Arial" w:cs="Arial"/>
          <w:sz w:val="26"/>
          <w:szCs w:val="26"/>
        </w:rPr>
        <w:t>-</w:t>
      </w:r>
      <w:r w:rsidR="001E1235">
        <w:rPr>
          <w:rFonts w:ascii="Arial" w:hAnsi="Arial" w:cs="Arial"/>
          <w:sz w:val="26"/>
          <w:szCs w:val="26"/>
        </w:rPr>
        <w:t>51</w:t>
      </w:r>
      <w:r w:rsidR="00F5492F">
        <w:rPr>
          <w:rFonts w:ascii="Arial" w:hAnsi="Arial" w:cs="Arial"/>
          <w:sz w:val="26"/>
          <w:szCs w:val="26"/>
        </w:rPr>
        <w:t xml:space="preserve"> i</w:t>
      </w:r>
      <w:r w:rsidRPr="00F97103">
        <w:rPr>
          <w:rFonts w:ascii="Arial" w:hAnsi="Arial" w:cs="Arial"/>
          <w:sz w:val="26"/>
          <w:szCs w:val="26"/>
        </w:rPr>
        <w:t>b.).</w:t>
      </w: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lastRenderedPageBreak/>
        <w:t>V. CONSIDERACIONES DE LA SALA</w:t>
      </w:r>
    </w:p>
    <w:p w:rsidR="00272429" w:rsidRPr="00F97103" w:rsidRDefault="00272429" w:rsidP="00272429">
      <w:pPr>
        <w:pStyle w:val="Sinespaciado1"/>
        <w:spacing w:line="360" w:lineRule="auto"/>
        <w:ind w:firstLine="2835"/>
        <w:jc w:val="both"/>
        <w:rPr>
          <w:rFonts w:ascii="Arial" w:hAnsi="Arial" w:cs="Arial"/>
          <w:spacing w:val="-3"/>
          <w:sz w:val="24"/>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1. </w:t>
      </w:r>
      <w:r w:rsidR="00C75739" w:rsidRPr="00651D89">
        <w:rPr>
          <w:rFonts w:ascii="Arial" w:hAnsi="Arial" w:cs="Arial"/>
          <w:bCs/>
          <w:sz w:val="26"/>
          <w:szCs w:val="26"/>
          <w:lang w:eastAsia="es-ES"/>
        </w:rPr>
        <w:t>Esta Corporación es competente p</w:t>
      </w:r>
      <w:r w:rsidR="00C75739">
        <w:rPr>
          <w:rFonts w:ascii="Arial" w:hAnsi="Arial" w:cs="Arial"/>
          <w:bCs/>
          <w:sz w:val="26"/>
          <w:szCs w:val="26"/>
          <w:lang w:eastAsia="es-ES"/>
        </w:rPr>
        <w:t>a</w:t>
      </w:r>
      <w:r w:rsidR="00C75739" w:rsidRPr="00651D89">
        <w:rPr>
          <w:rFonts w:ascii="Arial" w:hAnsi="Arial" w:cs="Arial"/>
          <w:bCs/>
          <w:sz w:val="26"/>
          <w:szCs w:val="26"/>
          <w:lang w:eastAsia="es-ES"/>
        </w:rPr>
        <w:t>ra resolver la impugnación, toda vez que es el superior funcional de la autoridad judicial que profirió la sentencia de primera instancia</w:t>
      </w:r>
      <w:r w:rsidRPr="00F97103">
        <w:rPr>
          <w:rFonts w:ascii="Arial" w:hAnsi="Arial" w:cs="Arial"/>
          <w:sz w:val="26"/>
          <w:szCs w:val="26"/>
        </w:rPr>
        <w:t>.</w:t>
      </w:r>
    </w:p>
    <w:p w:rsidR="00272429" w:rsidRPr="00F97103" w:rsidRDefault="00272429" w:rsidP="00272429">
      <w:pPr>
        <w:pStyle w:val="Sinespaciado2"/>
        <w:spacing w:line="360" w:lineRule="auto"/>
        <w:ind w:firstLine="2835"/>
        <w:jc w:val="both"/>
        <w:rPr>
          <w:rFonts w:ascii="Arial" w:hAnsi="Arial" w:cs="Arial"/>
          <w:sz w:val="16"/>
          <w:szCs w:val="26"/>
        </w:rPr>
      </w:pPr>
    </w:p>
    <w:p w:rsidR="00272429" w:rsidRPr="00F97103" w:rsidRDefault="00272429" w:rsidP="00C6071A">
      <w:pPr>
        <w:pStyle w:val="Sinespaciado2"/>
        <w:spacing w:line="360" w:lineRule="auto"/>
        <w:ind w:firstLine="2835"/>
        <w:jc w:val="both"/>
        <w:rPr>
          <w:rFonts w:ascii="Arial" w:hAnsi="Arial" w:cs="Arial"/>
          <w:spacing w:val="-3"/>
          <w:sz w:val="16"/>
          <w:szCs w:val="26"/>
        </w:rPr>
      </w:pPr>
      <w:r w:rsidRPr="00F97103">
        <w:rPr>
          <w:rFonts w:ascii="Arial" w:hAnsi="Arial" w:cs="Arial"/>
          <w:sz w:val="26"/>
          <w:szCs w:val="26"/>
        </w:rPr>
        <w:t>2.</w:t>
      </w:r>
      <w:r w:rsidRPr="00F97103">
        <w:rPr>
          <w:rFonts w:ascii="Arial" w:hAnsi="Arial" w:cs="Arial"/>
          <w:spacing w:val="-3"/>
          <w:sz w:val="26"/>
          <w:szCs w:val="26"/>
        </w:rPr>
        <w:t xml:space="preserve"> Es suficientemente conocido que la acción de tutela es un instrumento procesal de trámite preferente y sumario, establecido por el artículo 86 de la Carta Política de 1991, con el objeto de que las personas, por sí mismas o a través de apoderado o agente oficioso, puedan reclamar ante los jueces la protección inmediata de los derechos constitucionales fundamentales, cuando estos resulten vulnerados o amenazados de violación por la acción u omisión de cualquiera autoridad pública, o de los particulares.</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C6071A" w:rsidP="00272429">
      <w:pPr>
        <w:pStyle w:val="Sinespaciado1"/>
        <w:spacing w:line="360" w:lineRule="auto"/>
        <w:ind w:firstLine="2835"/>
        <w:jc w:val="both"/>
        <w:rPr>
          <w:rFonts w:ascii="Arial" w:hAnsi="Arial" w:cs="Arial"/>
          <w:spacing w:val="-3"/>
          <w:sz w:val="16"/>
          <w:szCs w:val="26"/>
        </w:rPr>
      </w:pPr>
      <w:r>
        <w:rPr>
          <w:rFonts w:ascii="Arial" w:hAnsi="Arial" w:cs="Arial"/>
          <w:sz w:val="26"/>
          <w:szCs w:val="26"/>
        </w:rPr>
        <w:t>3</w:t>
      </w:r>
      <w:r w:rsidR="00272429" w:rsidRPr="00F97103">
        <w:rPr>
          <w:rFonts w:ascii="Arial" w:hAnsi="Arial" w:cs="Arial"/>
          <w:sz w:val="26"/>
          <w:szCs w:val="26"/>
        </w:rPr>
        <w:t xml:space="preserve">. </w:t>
      </w:r>
      <w:r w:rsidR="00272429" w:rsidRPr="00F97103">
        <w:rPr>
          <w:rFonts w:ascii="Arial" w:hAnsi="Arial" w:cs="Arial"/>
          <w:spacing w:val="-3"/>
          <w:sz w:val="26"/>
          <w:szCs w:val="26"/>
        </w:rPr>
        <w:t>Por otra parte, el derecho a la salud ha atravesado un proceso de evolución a nivel jurisprudencial y legislativo, cuyo estado actual implica su categorización como derecho fundamental autónomo, que se explica por su estrecha relación con el principio de la dignidad humana, por su vínculo con las condiciones materiales de existencia y por su condición de garante de la integridad física de las personas.  Esta nueva categorización fue consagrada por el legislador estatutario en la Ley 1751 de 2015, que dispone que la salud es un derecho fundamental autónomo e irrenunciable, que implica el acceso oportuno, eficaz, de calidad y en igualdad de condiciones a todos los servicios, facilidades, establecimientos y bienes que se requieran para garantizarlo.</w:t>
      </w:r>
    </w:p>
    <w:p w:rsidR="00272429" w:rsidRPr="00F97103" w:rsidRDefault="00272429" w:rsidP="00272429">
      <w:pPr>
        <w:pStyle w:val="Sinespaciado1"/>
        <w:spacing w:line="360" w:lineRule="auto"/>
        <w:ind w:firstLine="2835"/>
        <w:jc w:val="both"/>
        <w:rPr>
          <w:rFonts w:ascii="Arial" w:hAnsi="Arial" w:cs="Arial"/>
          <w:spacing w:val="-3"/>
          <w:sz w:val="16"/>
          <w:szCs w:val="26"/>
        </w:rPr>
      </w:pPr>
    </w:p>
    <w:p w:rsidR="00272429" w:rsidRPr="00F97103" w:rsidRDefault="00C6071A" w:rsidP="00272429">
      <w:pPr>
        <w:pStyle w:val="Sinespaciado1"/>
        <w:spacing w:line="360" w:lineRule="auto"/>
        <w:ind w:firstLine="2835"/>
        <w:jc w:val="both"/>
        <w:rPr>
          <w:rFonts w:ascii="Arial" w:hAnsi="Arial" w:cs="Arial"/>
          <w:sz w:val="16"/>
          <w:szCs w:val="26"/>
        </w:rPr>
      </w:pPr>
      <w:r>
        <w:rPr>
          <w:rFonts w:ascii="Arial" w:hAnsi="Arial" w:cs="Arial"/>
          <w:sz w:val="26"/>
          <w:szCs w:val="26"/>
        </w:rPr>
        <w:t>4</w:t>
      </w:r>
      <w:r w:rsidR="00272429" w:rsidRPr="00F97103">
        <w:rPr>
          <w:rFonts w:ascii="Arial" w:hAnsi="Arial" w:cs="Arial"/>
          <w:sz w:val="26"/>
          <w:szCs w:val="26"/>
        </w:rPr>
        <w:t>. Recientemente fue expedida la Ley 1751 de 2015, por medio de la cual se regula el derecho fundamental a la salud y en su artículo 2°, señaló:</w:t>
      </w:r>
    </w:p>
    <w:p w:rsidR="00272429" w:rsidRPr="00F97103" w:rsidRDefault="00272429"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t>“Naturaleza y contenido del derecho fundamental a la salud. El derecho fundamental a la salud es autónomo e irrenunciable en lo individual y en lo colectivo.</w:t>
      </w:r>
    </w:p>
    <w:p w:rsidR="00272429" w:rsidRPr="00F97103" w:rsidRDefault="00272429" w:rsidP="00272429">
      <w:pPr>
        <w:pStyle w:val="Sinespaciado1"/>
        <w:ind w:left="709" w:right="561"/>
        <w:jc w:val="both"/>
        <w:rPr>
          <w:rFonts w:ascii="Arial" w:hAnsi="Arial" w:cs="Arial"/>
          <w:i/>
          <w:sz w:val="14"/>
          <w:szCs w:val="28"/>
        </w:rPr>
      </w:pPr>
    </w:p>
    <w:p w:rsidR="00272429" w:rsidRPr="00F97103" w:rsidRDefault="00272429" w:rsidP="00272429">
      <w:pPr>
        <w:pStyle w:val="Sinespaciado1"/>
        <w:ind w:left="709" w:right="561"/>
        <w:jc w:val="both"/>
        <w:rPr>
          <w:rFonts w:ascii="Arial" w:hAnsi="Arial" w:cs="Arial"/>
          <w:i/>
          <w:sz w:val="24"/>
          <w:szCs w:val="28"/>
        </w:rPr>
      </w:pPr>
      <w:r w:rsidRPr="00F97103">
        <w:rPr>
          <w:rFonts w:ascii="Arial" w:hAnsi="Arial" w:cs="Arial"/>
          <w:i/>
          <w:sz w:val="24"/>
          <w:szCs w:val="28"/>
        </w:rPr>
        <w:lastRenderedPageBreak/>
        <w:t>Comprende el acceso a los servicios de salud de manera oportuna, eficaz y con calidad para la preservación, el mejoramiento y la promoción de la salud. El Estado adoptará políticas para asegurar la igualdad de trato y oportunidades en el acceso a las actividades de promoción, prevención, diagnóstico, tratamiento, rehabilitación y paliación para todas las personas. De conformidad con el artículo 49 de la Constitución Política, su prestación como servicio público esencial obligatorio, se ejecuta bajo la indelegable dirección, supervisión, organización, regulación, coordinación y control del Estado.”</w:t>
      </w:r>
    </w:p>
    <w:p w:rsidR="00272429" w:rsidRPr="00C1412F" w:rsidRDefault="00272429" w:rsidP="00272429">
      <w:pPr>
        <w:pStyle w:val="Sinespaciado1"/>
        <w:spacing w:line="360" w:lineRule="auto"/>
        <w:ind w:firstLine="2835"/>
        <w:rPr>
          <w:rFonts w:ascii="Arial" w:hAnsi="Arial" w:cs="Arial"/>
          <w:spacing w:val="-3"/>
          <w:sz w:val="24"/>
          <w:szCs w:val="28"/>
        </w:rPr>
      </w:pPr>
    </w:p>
    <w:p w:rsidR="00272429" w:rsidRPr="00F97103" w:rsidRDefault="00272429" w:rsidP="00272429">
      <w:pPr>
        <w:pStyle w:val="Sinespaciado1"/>
        <w:spacing w:line="360" w:lineRule="auto"/>
        <w:ind w:firstLine="2835"/>
        <w:rPr>
          <w:rFonts w:ascii="Arial" w:hAnsi="Arial" w:cs="Arial"/>
          <w:b/>
          <w:spacing w:val="-3"/>
          <w:szCs w:val="28"/>
        </w:rPr>
      </w:pPr>
      <w:r w:rsidRPr="00F97103">
        <w:rPr>
          <w:rFonts w:ascii="Arial" w:hAnsi="Arial" w:cs="Arial"/>
          <w:b/>
          <w:spacing w:val="-3"/>
          <w:szCs w:val="28"/>
        </w:rPr>
        <w:t>VI. DEL CASO CONCRETO</w:t>
      </w:r>
    </w:p>
    <w:p w:rsidR="00272429" w:rsidRPr="00C1412F" w:rsidRDefault="00272429" w:rsidP="00272429">
      <w:pPr>
        <w:pStyle w:val="Sinespaciado1"/>
        <w:spacing w:line="360" w:lineRule="auto"/>
        <w:ind w:firstLine="2835"/>
        <w:rPr>
          <w:rFonts w:ascii="Arial" w:hAnsi="Arial" w:cs="Arial"/>
          <w:spacing w:val="-3"/>
          <w:sz w:val="24"/>
          <w:szCs w:val="28"/>
        </w:rPr>
      </w:pPr>
    </w:p>
    <w:p w:rsidR="00DF4FAE" w:rsidRDefault="00DF4FAE" w:rsidP="00DF4FAE">
      <w:pPr>
        <w:pStyle w:val="Sinespaciado3"/>
        <w:spacing w:line="360" w:lineRule="auto"/>
        <w:ind w:firstLine="2835"/>
        <w:jc w:val="both"/>
        <w:rPr>
          <w:rFonts w:ascii="Arial" w:hAnsi="Arial" w:cs="Arial"/>
          <w:sz w:val="26"/>
          <w:szCs w:val="26"/>
        </w:rPr>
      </w:pPr>
      <w:r>
        <w:rPr>
          <w:rFonts w:ascii="Arial" w:hAnsi="Arial" w:cs="Arial"/>
          <w:sz w:val="26"/>
          <w:szCs w:val="26"/>
        </w:rPr>
        <w:t>1. E</w:t>
      </w:r>
      <w:r w:rsidRPr="00CF277F">
        <w:rPr>
          <w:rFonts w:ascii="Arial" w:hAnsi="Arial" w:cs="Arial"/>
          <w:sz w:val="26"/>
          <w:szCs w:val="26"/>
        </w:rPr>
        <w:t xml:space="preserve">n abundantes pronunciamientos la Corporación ha dicho que la acción de tutela es un mecanismo singular establecido por la Constitución de 1991, para la protección inmediata de los derechos fundamentales de las personas, frente a la amenaza o violación que pueda derivarse de la acción u omisión de las autoridades públicas o de los particulares. </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z w:val="26"/>
          <w:szCs w:val="26"/>
        </w:rPr>
      </w:pPr>
      <w:r w:rsidRPr="00CF277F">
        <w:rPr>
          <w:rFonts w:ascii="Arial" w:hAnsi="Arial" w:cs="Arial"/>
          <w:sz w:val="26"/>
          <w:szCs w:val="26"/>
        </w:rPr>
        <w:t>2.</w:t>
      </w:r>
      <w:r>
        <w:rPr>
          <w:rFonts w:ascii="Arial" w:hAnsi="Arial" w:cs="Arial"/>
          <w:sz w:val="26"/>
          <w:szCs w:val="26"/>
        </w:rPr>
        <w:t xml:space="preserve">  </w:t>
      </w:r>
      <w:r w:rsidRPr="00706DAD">
        <w:rPr>
          <w:rFonts w:ascii="Arial" w:hAnsi="Arial" w:cs="Arial"/>
          <w:sz w:val="26"/>
          <w:szCs w:val="26"/>
        </w:rPr>
        <w:t>Además,</w:t>
      </w:r>
      <w:r>
        <w:rPr>
          <w:rFonts w:ascii="Arial" w:hAnsi="Arial" w:cs="Arial"/>
          <w:sz w:val="26"/>
          <w:szCs w:val="26"/>
        </w:rPr>
        <w:t xml:space="preserve"> se</w:t>
      </w:r>
      <w:r w:rsidRPr="00706DAD">
        <w:rPr>
          <w:rFonts w:ascii="Arial" w:hAnsi="Arial" w:cs="Arial"/>
          <w:sz w:val="26"/>
          <w:szCs w:val="26"/>
        </w:rPr>
        <w:t xml:space="preserve"> ha insistido </w:t>
      </w:r>
      <w:r>
        <w:rPr>
          <w:rFonts w:ascii="Arial" w:hAnsi="Arial" w:cs="Arial"/>
          <w:sz w:val="26"/>
          <w:szCs w:val="26"/>
        </w:rPr>
        <w:t>en que la eficacia del amparo</w:t>
      </w:r>
      <w:r w:rsidRPr="00706DAD">
        <w:rPr>
          <w:rFonts w:ascii="Arial" w:hAnsi="Arial" w:cs="Arial"/>
          <w:sz w:val="26"/>
          <w:szCs w:val="26"/>
        </w:rPr>
        <w:t xml:space="preserve"> reside en que, existiendo certeza de la violación o la amenaza alegada por quien pide la protección, se emita una orden para que la autoridad respecto de la cual se solicita el resguardo, </w:t>
      </w:r>
      <w:r>
        <w:rPr>
          <w:rFonts w:ascii="Arial" w:hAnsi="Arial" w:cs="Arial"/>
          <w:sz w:val="26"/>
          <w:szCs w:val="26"/>
        </w:rPr>
        <w:t>actúe o se abstenga de hacerlo.</w:t>
      </w:r>
    </w:p>
    <w:p w:rsidR="00DF4FAE" w:rsidRPr="00DF4FAE" w:rsidRDefault="00DF4FAE" w:rsidP="00DF4FAE">
      <w:pPr>
        <w:pStyle w:val="Sinespaciado3"/>
        <w:spacing w:line="360" w:lineRule="auto"/>
        <w:ind w:firstLine="2835"/>
        <w:jc w:val="both"/>
        <w:rPr>
          <w:rFonts w:ascii="Arial" w:hAnsi="Arial" w:cs="Arial"/>
          <w:sz w:val="16"/>
          <w:szCs w:val="16"/>
        </w:rPr>
      </w:pPr>
    </w:p>
    <w:p w:rsidR="00DF4FAE" w:rsidRDefault="00DF4FAE" w:rsidP="00DF4FAE">
      <w:pPr>
        <w:pStyle w:val="Sinespaciado3"/>
        <w:spacing w:line="360" w:lineRule="auto"/>
        <w:ind w:firstLine="2835"/>
        <w:jc w:val="both"/>
        <w:rPr>
          <w:rFonts w:ascii="Arial" w:hAnsi="Arial" w:cs="Arial"/>
          <w:spacing w:val="-3"/>
          <w:sz w:val="26"/>
          <w:szCs w:val="26"/>
        </w:rPr>
      </w:pPr>
      <w:r>
        <w:rPr>
          <w:rFonts w:ascii="Arial" w:hAnsi="Arial" w:cs="Arial"/>
          <w:sz w:val="26"/>
          <w:szCs w:val="26"/>
        </w:rPr>
        <w:t xml:space="preserve">3. </w:t>
      </w:r>
      <w:r w:rsidR="00EF6F0C">
        <w:rPr>
          <w:rFonts w:ascii="Arial" w:hAnsi="Arial" w:cs="Arial"/>
          <w:sz w:val="26"/>
          <w:szCs w:val="26"/>
        </w:rPr>
        <w:t>La</w:t>
      </w:r>
      <w:r w:rsidR="00EF6F0C">
        <w:rPr>
          <w:rFonts w:ascii="Arial" w:hAnsi="Arial" w:cs="Arial"/>
          <w:spacing w:val="-3"/>
          <w:sz w:val="26"/>
          <w:szCs w:val="26"/>
        </w:rPr>
        <w:t xml:space="preserve"> funcionaria</w:t>
      </w:r>
      <w:r w:rsidR="00EC13BE" w:rsidRPr="00F97103">
        <w:rPr>
          <w:rFonts w:ascii="Arial" w:hAnsi="Arial" w:cs="Arial"/>
          <w:spacing w:val="-3"/>
          <w:sz w:val="26"/>
          <w:szCs w:val="26"/>
        </w:rPr>
        <w:t xml:space="preserve"> judicial de primer grado,</w:t>
      </w:r>
      <w:r w:rsidR="00534A78">
        <w:rPr>
          <w:rFonts w:ascii="Arial" w:hAnsi="Arial" w:cs="Arial"/>
          <w:spacing w:val="-3"/>
          <w:sz w:val="26"/>
          <w:szCs w:val="26"/>
        </w:rPr>
        <w:t xml:space="preserve"> </w:t>
      </w:r>
      <w:r w:rsidR="00534A78">
        <w:rPr>
          <w:rFonts w:ascii="Arial" w:hAnsi="Arial" w:cs="Arial"/>
          <w:sz w:val="26"/>
          <w:szCs w:val="26"/>
        </w:rPr>
        <w:t>concedió el amparo</w:t>
      </w:r>
      <w:r w:rsidR="00EC13BE" w:rsidRPr="00F97103">
        <w:rPr>
          <w:rFonts w:ascii="Arial" w:hAnsi="Arial" w:cs="Arial"/>
          <w:spacing w:val="-3"/>
          <w:sz w:val="26"/>
          <w:szCs w:val="26"/>
        </w:rPr>
        <w:t xml:space="preserve"> reclamado</w:t>
      </w:r>
      <w:r w:rsidR="00534A78">
        <w:rPr>
          <w:rFonts w:ascii="Arial" w:hAnsi="Arial" w:cs="Arial"/>
          <w:spacing w:val="-3"/>
          <w:sz w:val="26"/>
          <w:szCs w:val="26"/>
        </w:rPr>
        <w:t xml:space="preserve"> al concluir que </w:t>
      </w:r>
      <w:r w:rsidR="00EF6F0C">
        <w:rPr>
          <w:rFonts w:ascii="Arial" w:hAnsi="Arial" w:cs="Arial"/>
          <w:spacing w:val="-3"/>
          <w:sz w:val="26"/>
          <w:szCs w:val="26"/>
        </w:rPr>
        <w:t xml:space="preserve">la actora </w:t>
      </w:r>
      <w:r w:rsidR="00EF6F0C">
        <w:rPr>
          <w:rFonts w:ascii="Arial" w:hAnsi="Arial" w:cs="Arial"/>
          <w:sz w:val="26"/>
          <w:szCs w:val="26"/>
        </w:rPr>
        <w:t>es un sujeto de especial protección dada su situación de indefensión; además, porque la entidad accionada no probó que esta tuviese la capacidad económica para asumir los costos del transporte solicitado, lo que se convierte en una barrera injustificada para el acceso a los servicios médicos</w:t>
      </w:r>
      <w:r w:rsidR="00CE23DD">
        <w:rPr>
          <w:rFonts w:ascii="Arial" w:hAnsi="Arial" w:cs="Arial"/>
          <w:sz w:val="26"/>
          <w:szCs w:val="26"/>
        </w:rPr>
        <w:t xml:space="preserve"> requeridos</w:t>
      </w:r>
      <w:r w:rsidR="00160E76">
        <w:rPr>
          <w:rFonts w:ascii="Arial" w:hAnsi="Arial" w:cs="Arial"/>
          <w:sz w:val="26"/>
          <w:szCs w:val="26"/>
        </w:rPr>
        <w:t xml:space="preserve">. </w:t>
      </w:r>
      <w:r w:rsidR="00160E76" w:rsidRPr="00F97103">
        <w:rPr>
          <w:rFonts w:ascii="Arial" w:hAnsi="Arial" w:cs="Arial"/>
          <w:sz w:val="26"/>
          <w:szCs w:val="26"/>
        </w:rPr>
        <w:t xml:space="preserve"> (fls. </w:t>
      </w:r>
      <w:r w:rsidR="00EF6F0C">
        <w:rPr>
          <w:rFonts w:ascii="Arial" w:hAnsi="Arial" w:cs="Arial"/>
          <w:sz w:val="26"/>
          <w:szCs w:val="26"/>
        </w:rPr>
        <w:t>44-4</w:t>
      </w:r>
      <w:r w:rsidR="00160E76">
        <w:rPr>
          <w:rFonts w:ascii="Arial" w:hAnsi="Arial" w:cs="Arial"/>
          <w:sz w:val="26"/>
          <w:szCs w:val="26"/>
        </w:rPr>
        <w:t>6</w:t>
      </w:r>
      <w:r w:rsidR="00F5492F">
        <w:rPr>
          <w:rFonts w:ascii="Arial" w:hAnsi="Arial" w:cs="Arial"/>
          <w:sz w:val="26"/>
          <w:szCs w:val="26"/>
        </w:rPr>
        <w:t xml:space="preserve"> i</w:t>
      </w:r>
      <w:r w:rsidR="00160E76" w:rsidRPr="00F97103">
        <w:rPr>
          <w:rFonts w:ascii="Arial" w:hAnsi="Arial" w:cs="Arial"/>
          <w:sz w:val="26"/>
          <w:szCs w:val="26"/>
        </w:rPr>
        <w:t>b.).</w:t>
      </w:r>
    </w:p>
    <w:p w:rsidR="00DF4FAE" w:rsidRPr="00DF4FAE" w:rsidRDefault="00DF4FAE" w:rsidP="00DF4FAE">
      <w:pPr>
        <w:pStyle w:val="Sinespaciado3"/>
        <w:spacing w:line="360" w:lineRule="auto"/>
        <w:ind w:firstLine="2835"/>
        <w:jc w:val="both"/>
        <w:rPr>
          <w:rFonts w:ascii="Arial" w:hAnsi="Arial" w:cs="Arial"/>
          <w:spacing w:val="-3"/>
          <w:sz w:val="16"/>
          <w:szCs w:val="16"/>
        </w:rPr>
      </w:pPr>
    </w:p>
    <w:p w:rsidR="002B0C5F" w:rsidRPr="00F97103" w:rsidRDefault="00F5492F" w:rsidP="002B0C5F">
      <w:pPr>
        <w:pStyle w:val="Sinespaciado1"/>
        <w:spacing w:line="360" w:lineRule="auto"/>
        <w:ind w:firstLine="2835"/>
        <w:jc w:val="both"/>
        <w:rPr>
          <w:rFonts w:ascii="Arial" w:hAnsi="Arial" w:cs="Arial"/>
          <w:sz w:val="16"/>
          <w:szCs w:val="26"/>
        </w:rPr>
      </w:pPr>
      <w:r>
        <w:rPr>
          <w:rFonts w:ascii="Arial" w:hAnsi="Arial" w:cs="Arial"/>
          <w:spacing w:val="-3"/>
          <w:sz w:val="26"/>
          <w:szCs w:val="26"/>
        </w:rPr>
        <w:t>4</w:t>
      </w:r>
      <w:r w:rsidR="00DF4FAE">
        <w:rPr>
          <w:rFonts w:ascii="Arial" w:hAnsi="Arial" w:cs="Arial"/>
          <w:spacing w:val="-3"/>
          <w:sz w:val="26"/>
          <w:szCs w:val="26"/>
        </w:rPr>
        <w:t xml:space="preserve">. </w:t>
      </w:r>
      <w:r w:rsidR="00EC13BE" w:rsidRPr="00F97103">
        <w:rPr>
          <w:rFonts w:ascii="Arial" w:hAnsi="Arial" w:cs="Arial"/>
          <w:sz w:val="26"/>
          <w:szCs w:val="26"/>
        </w:rPr>
        <w:t xml:space="preserve">La </w:t>
      </w:r>
      <w:r w:rsidR="00EF6F0C" w:rsidRPr="00EF6F0C">
        <w:rPr>
          <w:rFonts w:ascii="Arial" w:hAnsi="Arial" w:cs="Arial"/>
          <w:szCs w:val="26"/>
        </w:rPr>
        <w:t>NUEVA EPS</w:t>
      </w:r>
      <w:r w:rsidR="00EC13BE" w:rsidRPr="00EF6F0C">
        <w:rPr>
          <w:rFonts w:ascii="Arial" w:hAnsi="Arial" w:cs="Arial"/>
          <w:szCs w:val="26"/>
        </w:rPr>
        <w:t xml:space="preserve"> </w:t>
      </w:r>
      <w:r w:rsidR="00EC13BE" w:rsidRPr="00F97103">
        <w:rPr>
          <w:rFonts w:ascii="Arial" w:hAnsi="Arial" w:cs="Arial"/>
          <w:sz w:val="26"/>
          <w:szCs w:val="26"/>
        </w:rPr>
        <w:t xml:space="preserve">impugnó el fallo para solicitar </w:t>
      </w:r>
      <w:r w:rsidR="00EC13BE">
        <w:rPr>
          <w:rFonts w:ascii="Arial" w:hAnsi="Arial" w:cs="Arial"/>
          <w:sz w:val="26"/>
          <w:szCs w:val="26"/>
        </w:rPr>
        <w:t xml:space="preserve">se </w:t>
      </w:r>
      <w:r w:rsidR="00D97CD5">
        <w:rPr>
          <w:rFonts w:ascii="Arial" w:hAnsi="Arial" w:cs="Arial"/>
          <w:sz w:val="26"/>
          <w:szCs w:val="26"/>
        </w:rPr>
        <w:t>conceda</w:t>
      </w:r>
      <w:r w:rsidR="00EF6F0C">
        <w:rPr>
          <w:rFonts w:ascii="Arial" w:hAnsi="Arial" w:cs="Arial"/>
          <w:sz w:val="26"/>
          <w:szCs w:val="26"/>
        </w:rPr>
        <w:t xml:space="preserve"> la</w:t>
      </w:r>
      <w:r w:rsidR="00D97CD5">
        <w:rPr>
          <w:rFonts w:ascii="Arial" w:hAnsi="Arial" w:cs="Arial"/>
          <w:sz w:val="26"/>
          <w:szCs w:val="26"/>
        </w:rPr>
        <w:t xml:space="preserve"> </w:t>
      </w:r>
      <w:r w:rsidR="00EF6F0C">
        <w:rPr>
          <w:rFonts w:ascii="Arial" w:hAnsi="Arial" w:cs="Arial"/>
          <w:sz w:val="26"/>
          <w:szCs w:val="26"/>
        </w:rPr>
        <w:t>facult</w:t>
      </w:r>
      <w:r w:rsidR="00EF6F0C" w:rsidRPr="00F97103">
        <w:rPr>
          <w:rFonts w:ascii="Arial" w:hAnsi="Arial" w:cs="Arial"/>
          <w:sz w:val="26"/>
          <w:szCs w:val="26"/>
        </w:rPr>
        <w:t xml:space="preserve">ad de realizar el recobro ante el </w:t>
      </w:r>
      <w:r w:rsidR="00EF6F0C" w:rsidRPr="00F97103">
        <w:rPr>
          <w:rFonts w:ascii="Arial" w:hAnsi="Arial" w:cs="Arial"/>
          <w:szCs w:val="26"/>
        </w:rPr>
        <w:t xml:space="preserve">FOSYGA </w:t>
      </w:r>
      <w:r w:rsidR="00EF6F0C" w:rsidRPr="00F97103">
        <w:rPr>
          <w:rFonts w:ascii="Arial" w:hAnsi="Arial" w:cs="Arial"/>
          <w:sz w:val="26"/>
          <w:szCs w:val="26"/>
        </w:rPr>
        <w:t>por concepto de</w:t>
      </w:r>
      <w:r w:rsidR="00EF6F0C">
        <w:rPr>
          <w:rFonts w:ascii="Arial" w:hAnsi="Arial" w:cs="Arial"/>
          <w:sz w:val="26"/>
          <w:szCs w:val="26"/>
        </w:rPr>
        <w:t xml:space="preserve"> </w:t>
      </w:r>
      <w:r w:rsidR="00EF6F0C" w:rsidRPr="00F97103">
        <w:rPr>
          <w:rFonts w:ascii="Arial" w:hAnsi="Arial" w:cs="Arial"/>
          <w:sz w:val="26"/>
          <w:szCs w:val="26"/>
        </w:rPr>
        <w:t>l</w:t>
      </w:r>
      <w:r w:rsidR="00EF6F0C">
        <w:rPr>
          <w:rFonts w:ascii="Arial" w:hAnsi="Arial" w:cs="Arial"/>
          <w:sz w:val="26"/>
          <w:szCs w:val="26"/>
        </w:rPr>
        <w:t>os</w:t>
      </w:r>
      <w:r w:rsidR="00EF6F0C" w:rsidRPr="00F97103">
        <w:rPr>
          <w:rFonts w:ascii="Arial" w:hAnsi="Arial" w:cs="Arial"/>
          <w:sz w:val="26"/>
          <w:szCs w:val="26"/>
        </w:rPr>
        <w:t xml:space="preserve"> servicio</w:t>
      </w:r>
      <w:r w:rsidR="00EF6F0C">
        <w:rPr>
          <w:rFonts w:ascii="Arial" w:hAnsi="Arial" w:cs="Arial"/>
          <w:sz w:val="26"/>
          <w:szCs w:val="26"/>
        </w:rPr>
        <w:t>s</w:t>
      </w:r>
      <w:r w:rsidR="00EF6F0C" w:rsidRPr="00F97103">
        <w:rPr>
          <w:rFonts w:ascii="Arial" w:hAnsi="Arial" w:cs="Arial"/>
          <w:sz w:val="26"/>
          <w:szCs w:val="26"/>
        </w:rPr>
        <w:t xml:space="preserve"> de salud</w:t>
      </w:r>
      <w:r w:rsidR="00EF6F0C">
        <w:rPr>
          <w:rFonts w:ascii="Arial" w:hAnsi="Arial" w:cs="Arial"/>
          <w:sz w:val="26"/>
          <w:szCs w:val="26"/>
        </w:rPr>
        <w:t xml:space="preserve"> no</w:t>
      </w:r>
      <w:r w:rsidR="00EF6F0C" w:rsidRPr="00F97103">
        <w:rPr>
          <w:rFonts w:ascii="Arial" w:hAnsi="Arial" w:cs="Arial"/>
          <w:szCs w:val="26"/>
        </w:rPr>
        <w:t xml:space="preserve"> POS</w:t>
      </w:r>
      <w:r w:rsidR="00EF6F0C" w:rsidRPr="00F97103">
        <w:rPr>
          <w:rFonts w:ascii="Arial" w:hAnsi="Arial" w:cs="Arial"/>
          <w:sz w:val="26"/>
          <w:szCs w:val="26"/>
        </w:rPr>
        <w:t xml:space="preserve"> </w:t>
      </w:r>
      <w:r w:rsidR="00EF6F0C">
        <w:rPr>
          <w:rFonts w:ascii="Arial" w:hAnsi="Arial" w:cs="Arial"/>
          <w:sz w:val="26"/>
          <w:szCs w:val="26"/>
        </w:rPr>
        <w:t xml:space="preserve">ahora no </w:t>
      </w:r>
      <w:r w:rsidR="00EF6F0C" w:rsidRPr="00DD1EE9">
        <w:rPr>
          <w:rFonts w:ascii="Arial" w:hAnsi="Arial" w:cs="Arial"/>
          <w:szCs w:val="26"/>
        </w:rPr>
        <w:t>PBS</w:t>
      </w:r>
      <w:r w:rsidR="00EF6F0C">
        <w:rPr>
          <w:rFonts w:ascii="Arial" w:hAnsi="Arial" w:cs="Arial"/>
          <w:szCs w:val="26"/>
        </w:rPr>
        <w:t>,</w:t>
      </w:r>
      <w:r w:rsidR="00EF6F0C">
        <w:rPr>
          <w:rFonts w:ascii="Arial" w:hAnsi="Arial" w:cs="Arial"/>
          <w:sz w:val="26"/>
          <w:szCs w:val="26"/>
        </w:rPr>
        <w:t xml:space="preserve"> </w:t>
      </w:r>
      <w:r w:rsidR="00EF6F0C" w:rsidRPr="00F97103">
        <w:rPr>
          <w:rFonts w:ascii="Arial" w:hAnsi="Arial" w:cs="Arial"/>
          <w:sz w:val="26"/>
          <w:szCs w:val="26"/>
        </w:rPr>
        <w:t xml:space="preserve">que se le </w:t>
      </w:r>
      <w:r w:rsidR="00EF6F0C">
        <w:rPr>
          <w:rFonts w:ascii="Arial" w:hAnsi="Arial" w:cs="Arial"/>
          <w:sz w:val="26"/>
          <w:szCs w:val="26"/>
        </w:rPr>
        <w:t>brinden</w:t>
      </w:r>
      <w:r w:rsidR="00EF6F0C" w:rsidRPr="00F97103">
        <w:rPr>
          <w:rFonts w:ascii="Arial" w:hAnsi="Arial" w:cs="Arial"/>
          <w:sz w:val="26"/>
          <w:szCs w:val="26"/>
        </w:rPr>
        <w:t xml:space="preserve"> a</w:t>
      </w:r>
      <w:r w:rsidR="00EF6F0C">
        <w:rPr>
          <w:rFonts w:ascii="Arial" w:hAnsi="Arial" w:cs="Arial"/>
          <w:sz w:val="26"/>
          <w:szCs w:val="26"/>
        </w:rPr>
        <w:t xml:space="preserve"> </w:t>
      </w:r>
      <w:r w:rsidR="00EF6F0C" w:rsidRPr="00F97103">
        <w:rPr>
          <w:rFonts w:ascii="Arial" w:hAnsi="Arial" w:cs="Arial"/>
          <w:sz w:val="26"/>
          <w:szCs w:val="26"/>
        </w:rPr>
        <w:t>l</w:t>
      </w:r>
      <w:r w:rsidR="00EF6F0C">
        <w:rPr>
          <w:rFonts w:ascii="Arial" w:hAnsi="Arial" w:cs="Arial"/>
          <w:sz w:val="26"/>
          <w:szCs w:val="26"/>
        </w:rPr>
        <w:t>a</w:t>
      </w:r>
      <w:r w:rsidR="00EF6F0C" w:rsidRPr="00F97103">
        <w:rPr>
          <w:rFonts w:ascii="Arial" w:hAnsi="Arial" w:cs="Arial"/>
          <w:sz w:val="26"/>
          <w:szCs w:val="26"/>
        </w:rPr>
        <w:t xml:space="preserve"> accionante</w:t>
      </w:r>
      <w:r w:rsidR="002B0C5F">
        <w:rPr>
          <w:rFonts w:ascii="Arial" w:hAnsi="Arial" w:cs="Arial"/>
          <w:spacing w:val="-3"/>
          <w:sz w:val="26"/>
          <w:szCs w:val="26"/>
        </w:rPr>
        <w:t xml:space="preserve">. </w:t>
      </w:r>
      <w:r w:rsidR="002B0C5F" w:rsidRPr="00F97103">
        <w:rPr>
          <w:rFonts w:ascii="Arial" w:hAnsi="Arial" w:cs="Arial"/>
          <w:sz w:val="26"/>
          <w:szCs w:val="26"/>
        </w:rPr>
        <w:t xml:space="preserve">(fls. </w:t>
      </w:r>
      <w:r w:rsidR="00EF6F0C">
        <w:rPr>
          <w:rFonts w:ascii="Arial" w:hAnsi="Arial" w:cs="Arial"/>
          <w:sz w:val="26"/>
          <w:szCs w:val="26"/>
        </w:rPr>
        <w:t>49</w:t>
      </w:r>
      <w:r w:rsidR="002B0C5F">
        <w:rPr>
          <w:rFonts w:ascii="Arial" w:hAnsi="Arial" w:cs="Arial"/>
          <w:sz w:val="26"/>
          <w:szCs w:val="26"/>
        </w:rPr>
        <w:t>-51</w:t>
      </w:r>
      <w:r>
        <w:rPr>
          <w:rFonts w:ascii="Arial" w:hAnsi="Arial" w:cs="Arial"/>
          <w:sz w:val="26"/>
          <w:szCs w:val="26"/>
        </w:rPr>
        <w:t xml:space="preserve"> i</w:t>
      </w:r>
      <w:r w:rsidR="002B0C5F" w:rsidRPr="00F97103">
        <w:rPr>
          <w:rFonts w:ascii="Arial" w:hAnsi="Arial" w:cs="Arial"/>
          <w:sz w:val="26"/>
          <w:szCs w:val="26"/>
        </w:rPr>
        <w:t>b.).</w:t>
      </w:r>
    </w:p>
    <w:p w:rsidR="00C75ABE" w:rsidRDefault="00F5492F" w:rsidP="00C75ABE">
      <w:pPr>
        <w:pStyle w:val="Sinespaciado4"/>
        <w:spacing w:line="360" w:lineRule="auto"/>
        <w:ind w:firstLine="2835"/>
        <w:jc w:val="both"/>
        <w:rPr>
          <w:rFonts w:ascii="Arial" w:hAnsi="Arial" w:cs="Arial"/>
          <w:spacing w:val="-3"/>
          <w:sz w:val="26"/>
          <w:szCs w:val="26"/>
        </w:rPr>
      </w:pPr>
      <w:r>
        <w:rPr>
          <w:rFonts w:ascii="Arial" w:hAnsi="Arial" w:cs="Arial"/>
          <w:spacing w:val="-3"/>
          <w:sz w:val="26"/>
          <w:szCs w:val="26"/>
        </w:rPr>
        <w:lastRenderedPageBreak/>
        <w:t>5</w:t>
      </w:r>
      <w:r w:rsidR="00272429" w:rsidRPr="00F97103">
        <w:rPr>
          <w:rFonts w:ascii="Arial" w:hAnsi="Arial" w:cs="Arial"/>
          <w:spacing w:val="-3"/>
          <w:sz w:val="26"/>
          <w:szCs w:val="26"/>
        </w:rPr>
        <w:t xml:space="preserve">. </w:t>
      </w:r>
      <w:r w:rsidR="003840DA">
        <w:rPr>
          <w:rFonts w:ascii="Arial" w:hAnsi="Arial" w:cs="Arial"/>
          <w:spacing w:val="-3"/>
          <w:sz w:val="26"/>
          <w:szCs w:val="26"/>
        </w:rPr>
        <w:t>D</w:t>
      </w:r>
      <w:r w:rsidR="003840DA" w:rsidRPr="00F97103">
        <w:rPr>
          <w:rFonts w:ascii="Arial" w:hAnsi="Arial" w:cs="Arial"/>
          <w:spacing w:val="-3"/>
          <w:sz w:val="26"/>
          <w:szCs w:val="26"/>
        </w:rPr>
        <w:t xml:space="preserve">e acuerdo con los documentos aportados con el escrito de tutela, se tiene que la demandante </w:t>
      </w:r>
      <w:r w:rsidR="00E9165F">
        <w:rPr>
          <w:rFonts w:ascii="Arial" w:hAnsi="Arial" w:cs="Arial"/>
          <w:spacing w:val="-3"/>
          <w:sz w:val="26"/>
          <w:szCs w:val="26"/>
        </w:rPr>
        <w:t>tiene</w:t>
      </w:r>
      <w:r w:rsidR="003840DA" w:rsidRPr="00F97103">
        <w:rPr>
          <w:rFonts w:ascii="Arial" w:hAnsi="Arial" w:cs="Arial"/>
          <w:spacing w:val="-3"/>
          <w:sz w:val="26"/>
          <w:szCs w:val="26"/>
        </w:rPr>
        <w:t xml:space="preserve"> como diagnóstico</w:t>
      </w:r>
      <w:r w:rsidR="00E9165F">
        <w:rPr>
          <w:rFonts w:ascii="Arial" w:hAnsi="Arial" w:cs="Arial"/>
          <w:spacing w:val="-3"/>
          <w:sz w:val="26"/>
          <w:szCs w:val="26"/>
        </w:rPr>
        <w:t>s</w:t>
      </w:r>
      <w:r w:rsidR="003840DA" w:rsidRPr="00F97103">
        <w:rPr>
          <w:rFonts w:ascii="Arial" w:hAnsi="Arial" w:cs="Arial"/>
          <w:spacing w:val="-3"/>
          <w:sz w:val="26"/>
          <w:szCs w:val="26"/>
        </w:rPr>
        <w:t xml:space="preserve"> “</w:t>
      </w:r>
      <w:r w:rsidR="00E9165F">
        <w:rPr>
          <w:rFonts w:ascii="Arial" w:hAnsi="Arial" w:cs="Arial"/>
          <w:spacing w:val="-3"/>
          <w:szCs w:val="26"/>
        </w:rPr>
        <w:t>DIABETES MELLITUS INSULINODEPENDIENTE CON COMPLICACIONES RENALES</w:t>
      </w:r>
      <w:r w:rsidR="003840DA" w:rsidRPr="00F97103">
        <w:rPr>
          <w:rFonts w:ascii="Arial" w:hAnsi="Arial" w:cs="Arial"/>
          <w:spacing w:val="-3"/>
          <w:szCs w:val="26"/>
        </w:rPr>
        <w:t>”</w:t>
      </w:r>
      <w:r w:rsidR="00E9165F">
        <w:rPr>
          <w:rFonts w:ascii="Arial" w:hAnsi="Arial" w:cs="Arial"/>
          <w:spacing w:val="-3"/>
          <w:szCs w:val="26"/>
        </w:rPr>
        <w:t>,</w:t>
      </w:r>
      <w:r w:rsidR="003840DA">
        <w:rPr>
          <w:rFonts w:ascii="Arial" w:hAnsi="Arial" w:cs="Arial"/>
          <w:spacing w:val="-3"/>
          <w:szCs w:val="26"/>
        </w:rPr>
        <w:t xml:space="preserve"> </w:t>
      </w:r>
      <w:r w:rsidR="003840DA" w:rsidRPr="00F97103">
        <w:rPr>
          <w:rFonts w:ascii="Arial" w:hAnsi="Arial" w:cs="Arial"/>
          <w:spacing w:val="-3"/>
          <w:sz w:val="26"/>
          <w:szCs w:val="26"/>
        </w:rPr>
        <w:t>“</w:t>
      </w:r>
      <w:r w:rsidR="00E9165F">
        <w:rPr>
          <w:rFonts w:ascii="Arial" w:hAnsi="Arial" w:cs="Arial"/>
          <w:spacing w:val="-3"/>
          <w:szCs w:val="26"/>
        </w:rPr>
        <w:t>ENFERMEDAD PULMONAR OBSTRUCTIVA CRÓNICA, NO ESPECIFICADA</w:t>
      </w:r>
      <w:r w:rsidR="003840DA" w:rsidRPr="00F97103">
        <w:rPr>
          <w:rFonts w:ascii="Arial" w:hAnsi="Arial" w:cs="Arial"/>
          <w:spacing w:val="-3"/>
          <w:szCs w:val="26"/>
        </w:rPr>
        <w:t xml:space="preserve">”, </w:t>
      </w:r>
      <w:r w:rsidR="00E9165F" w:rsidRPr="00F97103">
        <w:rPr>
          <w:rFonts w:ascii="Arial" w:hAnsi="Arial" w:cs="Arial"/>
          <w:spacing w:val="-3"/>
          <w:sz w:val="26"/>
          <w:szCs w:val="26"/>
        </w:rPr>
        <w:t>“</w:t>
      </w:r>
      <w:r w:rsidR="00E9165F">
        <w:rPr>
          <w:rFonts w:ascii="Arial" w:hAnsi="Arial" w:cs="Arial"/>
          <w:spacing w:val="-3"/>
          <w:szCs w:val="26"/>
        </w:rPr>
        <w:t>HIPERPARATIROIDISMO SECUNDARIO NO CLASIFICADO EN OTRA PARTE</w:t>
      </w:r>
      <w:r w:rsidR="00E9165F" w:rsidRPr="00F97103">
        <w:rPr>
          <w:rFonts w:ascii="Arial" w:hAnsi="Arial" w:cs="Arial"/>
          <w:spacing w:val="-3"/>
          <w:szCs w:val="26"/>
        </w:rPr>
        <w:t xml:space="preserve">”, </w:t>
      </w:r>
      <w:r w:rsidR="00E9165F" w:rsidRPr="00F97103">
        <w:rPr>
          <w:rFonts w:ascii="Arial" w:hAnsi="Arial" w:cs="Arial"/>
          <w:spacing w:val="-3"/>
          <w:sz w:val="26"/>
          <w:szCs w:val="26"/>
        </w:rPr>
        <w:t>“</w:t>
      </w:r>
      <w:r w:rsidR="00E9165F">
        <w:rPr>
          <w:rFonts w:ascii="Arial" w:hAnsi="Arial" w:cs="Arial"/>
          <w:spacing w:val="-3"/>
          <w:szCs w:val="26"/>
        </w:rPr>
        <w:t>HIPER</w:t>
      </w:r>
      <w:r w:rsidR="00A27171">
        <w:rPr>
          <w:rFonts w:ascii="Arial" w:hAnsi="Arial" w:cs="Arial"/>
          <w:spacing w:val="-3"/>
          <w:szCs w:val="26"/>
        </w:rPr>
        <w:t>TENSIÓN ESENCIAL (PRIMARIA)</w:t>
      </w:r>
      <w:r w:rsidR="00E9165F" w:rsidRPr="00F97103">
        <w:rPr>
          <w:rFonts w:ascii="Arial" w:hAnsi="Arial" w:cs="Arial"/>
          <w:spacing w:val="-3"/>
          <w:szCs w:val="26"/>
        </w:rPr>
        <w:t xml:space="preserve">”, </w:t>
      </w:r>
      <w:r w:rsidR="00A27171" w:rsidRPr="00F97103">
        <w:rPr>
          <w:rFonts w:ascii="Arial" w:hAnsi="Arial" w:cs="Arial"/>
          <w:spacing w:val="-3"/>
          <w:sz w:val="26"/>
          <w:szCs w:val="26"/>
        </w:rPr>
        <w:t>“</w:t>
      </w:r>
      <w:r w:rsidR="00A27171">
        <w:rPr>
          <w:rFonts w:ascii="Arial" w:hAnsi="Arial" w:cs="Arial"/>
          <w:spacing w:val="-3"/>
          <w:szCs w:val="26"/>
        </w:rPr>
        <w:t>HIPOTIROIDISMO, NO ESPECIFICADO</w:t>
      </w:r>
      <w:r w:rsidR="00A27171" w:rsidRPr="00F97103">
        <w:rPr>
          <w:rFonts w:ascii="Arial" w:hAnsi="Arial" w:cs="Arial"/>
          <w:spacing w:val="-3"/>
          <w:szCs w:val="26"/>
        </w:rPr>
        <w:t>”,</w:t>
      </w:r>
      <w:r w:rsidR="00A27171" w:rsidRPr="00F97103">
        <w:rPr>
          <w:rFonts w:ascii="Arial" w:hAnsi="Arial" w:cs="Arial"/>
          <w:spacing w:val="-3"/>
          <w:sz w:val="26"/>
          <w:szCs w:val="26"/>
        </w:rPr>
        <w:t xml:space="preserve"> </w:t>
      </w:r>
      <w:r w:rsidR="00A27171">
        <w:rPr>
          <w:rFonts w:ascii="Arial" w:hAnsi="Arial" w:cs="Arial"/>
          <w:spacing w:val="-3"/>
          <w:sz w:val="26"/>
          <w:szCs w:val="26"/>
        </w:rPr>
        <w:t xml:space="preserve">e </w:t>
      </w:r>
      <w:r w:rsidR="00A27171" w:rsidRPr="00F97103">
        <w:rPr>
          <w:rFonts w:ascii="Arial" w:hAnsi="Arial" w:cs="Arial"/>
          <w:spacing w:val="-3"/>
          <w:sz w:val="26"/>
          <w:szCs w:val="26"/>
        </w:rPr>
        <w:t>“</w:t>
      </w:r>
      <w:r w:rsidR="00A27171">
        <w:rPr>
          <w:rFonts w:ascii="Arial" w:hAnsi="Arial" w:cs="Arial"/>
          <w:spacing w:val="-3"/>
          <w:szCs w:val="26"/>
        </w:rPr>
        <w:t>INSUFICIENCIA RENAL CRÓNICA, NO ESPECIFICADA</w:t>
      </w:r>
      <w:r w:rsidR="00A27171" w:rsidRPr="00F97103">
        <w:rPr>
          <w:rFonts w:ascii="Arial" w:hAnsi="Arial" w:cs="Arial"/>
          <w:spacing w:val="-3"/>
          <w:szCs w:val="26"/>
        </w:rPr>
        <w:t xml:space="preserve">”, </w:t>
      </w:r>
      <w:r w:rsidR="003840DA" w:rsidRPr="00F97103">
        <w:rPr>
          <w:rFonts w:ascii="Arial" w:hAnsi="Arial" w:cs="Arial"/>
          <w:spacing w:val="-3"/>
          <w:sz w:val="26"/>
          <w:szCs w:val="26"/>
        </w:rPr>
        <w:t xml:space="preserve">por lo que </w:t>
      </w:r>
      <w:r w:rsidR="00A27171">
        <w:rPr>
          <w:rFonts w:ascii="Arial" w:hAnsi="Arial" w:cs="Arial"/>
          <w:spacing w:val="-3"/>
          <w:sz w:val="26"/>
          <w:szCs w:val="26"/>
        </w:rPr>
        <w:t xml:space="preserve">debe </w:t>
      </w:r>
      <w:r w:rsidR="00C5541F">
        <w:rPr>
          <w:rFonts w:ascii="Arial" w:hAnsi="Arial" w:cs="Arial"/>
          <w:spacing w:val="-3"/>
          <w:sz w:val="26"/>
          <w:szCs w:val="26"/>
        </w:rPr>
        <w:t>recibir</w:t>
      </w:r>
      <w:r w:rsidR="00A27171">
        <w:rPr>
          <w:rFonts w:ascii="Arial" w:hAnsi="Arial" w:cs="Arial"/>
          <w:spacing w:val="-3"/>
          <w:sz w:val="26"/>
          <w:szCs w:val="26"/>
        </w:rPr>
        <w:t xml:space="preserve"> tratamiento de hemodiálisis tres veces por semana</w:t>
      </w:r>
      <w:r w:rsidR="003840DA">
        <w:rPr>
          <w:rFonts w:ascii="Arial" w:hAnsi="Arial" w:cs="Arial"/>
          <w:sz w:val="26"/>
          <w:szCs w:val="26"/>
        </w:rPr>
        <w:t>.</w:t>
      </w:r>
      <w:r w:rsidR="003840DA" w:rsidRPr="00F97103">
        <w:rPr>
          <w:rFonts w:ascii="Arial" w:hAnsi="Arial" w:cs="Arial"/>
          <w:spacing w:val="-3"/>
          <w:sz w:val="26"/>
          <w:szCs w:val="26"/>
        </w:rPr>
        <w:t xml:space="preserve"> (fl</w:t>
      </w:r>
      <w:r w:rsidR="003840DA">
        <w:rPr>
          <w:rFonts w:ascii="Arial" w:hAnsi="Arial" w:cs="Arial"/>
          <w:spacing w:val="-3"/>
          <w:sz w:val="26"/>
          <w:szCs w:val="26"/>
        </w:rPr>
        <w:t xml:space="preserve">s. </w:t>
      </w:r>
      <w:r w:rsidR="00CE23DD">
        <w:rPr>
          <w:rFonts w:ascii="Arial" w:hAnsi="Arial" w:cs="Arial"/>
          <w:spacing w:val="-3"/>
          <w:sz w:val="26"/>
          <w:szCs w:val="26"/>
        </w:rPr>
        <w:t>1</w:t>
      </w:r>
      <w:r w:rsidR="003840DA">
        <w:rPr>
          <w:rFonts w:ascii="Arial" w:hAnsi="Arial" w:cs="Arial"/>
          <w:spacing w:val="-3"/>
          <w:sz w:val="26"/>
          <w:szCs w:val="26"/>
        </w:rPr>
        <w:t>5</w:t>
      </w:r>
      <w:r w:rsidR="00B2139A">
        <w:rPr>
          <w:rFonts w:ascii="Arial" w:hAnsi="Arial" w:cs="Arial"/>
          <w:spacing w:val="-3"/>
          <w:sz w:val="26"/>
          <w:szCs w:val="26"/>
        </w:rPr>
        <w:t>-1</w:t>
      </w:r>
      <w:r w:rsidR="00CE23DD">
        <w:rPr>
          <w:rFonts w:ascii="Arial" w:hAnsi="Arial" w:cs="Arial"/>
          <w:spacing w:val="-3"/>
          <w:sz w:val="26"/>
          <w:szCs w:val="26"/>
        </w:rPr>
        <w:t>7 ib.</w:t>
      </w:r>
      <w:r w:rsidR="003840DA" w:rsidRPr="00F97103">
        <w:rPr>
          <w:rFonts w:ascii="Arial" w:hAnsi="Arial" w:cs="Arial"/>
          <w:spacing w:val="-3"/>
          <w:sz w:val="26"/>
          <w:szCs w:val="26"/>
        </w:rPr>
        <w:t>).</w:t>
      </w:r>
    </w:p>
    <w:p w:rsidR="00C75ABE" w:rsidRPr="00C75ABE" w:rsidRDefault="00C75ABE" w:rsidP="00C75ABE">
      <w:pPr>
        <w:pStyle w:val="Sinespaciado4"/>
        <w:spacing w:line="360" w:lineRule="auto"/>
        <w:ind w:firstLine="2835"/>
        <w:jc w:val="both"/>
        <w:rPr>
          <w:rFonts w:ascii="Arial" w:hAnsi="Arial" w:cs="Arial"/>
          <w:spacing w:val="-3"/>
          <w:sz w:val="16"/>
          <w:szCs w:val="16"/>
        </w:rPr>
      </w:pPr>
    </w:p>
    <w:p w:rsidR="00FF482E" w:rsidRDefault="00CE46B5" w:rsidP="00FF482E">
      <w:pPr>
        <w:pStyle w:val="Sinespaciado5"/>
        <w:tabs>
          <w:tab w:val="left" w:pos="3119"/>
        </w:tabs>
        <w:spacing w:line="360" w:lineRule="auto"/>
        <w:ind w:firstLine="2835"/>
        <w:jc w:val="both"/>
        <w:rPr>
          <w:rFonts w:ascii="Arial" w:hAnsi="Arial" w:cs="Arial"/>
          <w:spacing w:val="-3"/>
          <w:sz w:val="28"/>
          <w:szCs w:val="28"/>
        </w:rPr>
      </w:pPr>
      <w:r>
        <w:rPr>
          <w:rFonts w:ascii="Arial" w:hAnsi="Arial" w:cs="Arial"/>
          <w:spacing w:val="-3"/>
          <w:sz w:val="26"/>
          <w:szCs w:val="26"/>
        </w:rPr>
        <w:t>6</w:t>
      </w:r>
      <w:r w:rsidR="00C75ABE">
        <w:rPr>
          <w:rFonts w:ascii="Arial" w:hAnsi="Arial" w:cs="Arial"/>
          <w:spacing w:val="-3"/>
          <w:sz w:val="26"/>
          <w:szCs w:val="26"/>
        </w:rPr>
        <w:t xml:space="preserve">. </w:t>
      </w:r>
      <w:r w:rsidR="00FF482E" w:rsidRPr="00FF482E">
        <w:rPr>
          <w:rFonts w:ascii="Arial" w:hAnsi="Arial" w:cs="Arial"/>
          <w:spacing w:val="-3"/>
          <w:sz w:val="26"/>
          <w:szCs w:val="26"/>
        </w:rPr>
        <w:t>Aunque inicialmente, el servicio de transporte de pacientes no se encontraba incluido dentro del Plan Obligatorio de Salud, ni en el régimen contributivo ni en el subsidiado, más adelante, en virtud de la garantía de accesibilidad económica, elemento esencial del derecho a la salud, y ante el alto impacto que implica para muchas personas la imposibilidad de cancelar sus transportes y los de su acompañante para acudir a los tratamientos y servicios en salud, el Ministerio de Salud y Protección Social reconoció e incluyó tal prestación a través de las Resoluciones 5261 de 1994</w:t>
      </w:r>
      <w:r w:rsidR="005E2B61">
        <w:rPr>
          <w:rFonts w:ascii="Arial" w:hAnsi="Arial" w:cs="Arial"/>
          <w:spacing w:val="-3"/>
          <w:sz w:val="26"/>
          <w:szCs w:val="26"/>
        </w:rPr>
        <w:t>,</w:t>
      </w:r>
      <w:r w:rsidR="00FF482E" w:rsidRPr="00FF482E">
        <w:rPr>
          <w:rFonts w:ascii="Arial" w:hAnsi="Arial" w:cs="Arial"/>
          <w:spacing w:val="-3"/>
          <w:sz w:val="26"/>
          <w:szCs w:val="26"/>
        </w:rPr>
        <w:t xml:space="preserve"> 5521 de 2013</w:t>
      </w:r>
      <w:r w:rsidR="005E2B61">
        <w:rPr>
          <w:rFonts w:ascii="Arial" w:hAnsi="Arial" w:cs="Arial"/>
          <w:spacing w:val="-3"/>
          <w:sz w:val="26"/>
          <w:szCs w:val="26"/>
        </w:rPr>
        <w:t xml:space="preserve"> y 5592 de 2015</w:t>
      </w:r>
      <w:r w:rsidR="00FF482E" w:rsidRPr="00FF482E">
        <w:rPr>
          <w:rFonts w:ascii="Arial" w:hAnsi="Arial" w:cs="Arial"/>
          <w:spacing w:val="-3"/>
          <w:sz w:val="26"/>
          <w:szCs w:val="26"/>
        </w:rPr>
        <w:t xml:space="preserve"> las cuales definieron, aclararon y actualizaron los contenidos del POS para los regímenes subsidiado y contributivo.</w:t>
      </w:r>
      <w:r w:rsidR="00FF482E" w:rsidRPr="00FF482E">
        <w:rPr>
          <w:rStyle w:val="Appelnotedebasdep"/>
          <w:rFonts w:ascii="Arial" w:hAnsi="Arial" w:cs="Arial"/>
          <w:spacing w:val="-3"/>
          <w:sz w:val="26"/>
          <w:szCs w:val="26"/>
        </w:rPr>
        <w:footnoteReference w:id="1"/>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FF482E" w:rsidRPr="00480C84" w:rsidRDefault="00FF482E" w:rsidP="00FF482E">
      <w:pPr>
        <w:pStyle w:val="Sinespaciado5"/>
        <w:tabs>
          <w:tab w:val="left" w:pos="3119"/>
        </w:tabs>
        <w:spacing w:line="360" w:lineRule="auto"/>
        <w:ind w:firstLine="2835"/>
        <w:jc w:val="both"/>
        <w:rPr>
          <w:rFonts w:ascii="Arial" w:hAnsi="Arial" w:cs="Arial"/>
          <w:spacing w:val="-3"/>
          <w:sz w:val="24"/>
          <w:szCs w:val="24"/>
        </w:rPr>
      </w:pPr>
      <w:r w:rsidRPr="00FF482E">
        <w:rPr>
          <w:rFonts w:ascii="Arial" w:hAnsi="Arial" w:cs="Arial"/>
          <w:spacing w:val="-3"/>
          <w:sz w:val="26"/>
          <w:szCs w:val="26"/>
        </w:rPr>
        <w:t>A la luz de lo expuesto, en sentencia T-760 de 2008 la Corte Constitucional, afirmó que,</w:t>
      </w:r>
      <w:r w:rsidRPr="00480C84">
        <w:rPr>
          <w:rFonts w:ascii="Arial" w:hAnsi="Arial" w:cs="Arial"/>
          <w:spacing w:val="-3"/>
          <w:sz w:val="28"/>
          <w:szCs w:val="28"/>
        </w:rPr>
        <w:t xml:space="preserve"> </w:t>
      </w:r>
      <w:r w:rsidRPr="00FF482E">
        <w:rPr>
          <w:rFonts w:ascii="Arial" w:hAnsi="Arial" w:cs="Arial"/>
          <w:i/>
          <w:spacing w:val="-3"/>
          <w:sz w:val="24"/>
          <w:szCs w:val="24"/>
        </w:rPr>
        <w:t xml:space="preserve">“Si bien el transporte y hospedaje del paciente no son servicios médicos, en ciertos eventos el acceso al servicio de salud depende de que al paciente le sean financiados los gastos de desplazamiento y estadía en el lugar donde se le pueda prestar atención médica. (…) Así pues, toda persona tiene </w:t>
      </w:r>
      <w:r w:rsidRPr="00FF482E">
        <w:rPr>
          <w:rFonts w:ascii="Arial" w:hAnsi="Arial" w:cs="Arial"/>
          <w:i/>
          <w:spacing w:val="-3"/>
          <w:sz w:val="24"/>
          <w:szCs w:val="24"/>
        </w:rPr>
        <w:lastRenderedPageBreak/>
        <w:t>derecho a que se remuevan las barreras y obstáculos que impidan a una persona acceder a los servicios de salud que requiere con necesidad, cuando éstas implican el desplazamiento a un lugar distinto al de residencia, debido a que en donde habita no existen instituciones en capacidad de prestarlo, y la persona no puede asumir los costos de dicho traslado”</w:t>
      </w:r>
      <w:r w:rsidRPr="00480C84">
        <w:rPr>
          <w:rFonts w:ascii="Arial" w:hAnsi="Arial" w:cs="Arial"/>
          <w:spacing w:val="-3"/>
          <w:sz w:val="24"/>
          <w:szCs w:val="24"/>
        </w:rPr>
        <w:t>.</w:t>
      </w:r>
      <w:r w:rsidRPr="00480C84">
        <w:rPr>
          <w:rStyle w:val="Appelnotedebasdep"/>
          <w:rFonts w:ascii="Arial" w:hAnsi="Arial" w:cs="Arial"/>
          <w:spacing w:val="-3"/>
          <w:sz w:val="24"/>
          <w:szCs w:val="24"/>
        </w:rPr>
        <w:footnoteReference w:id="2"/>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9D00DB" w:rsidRPr="00FF482E" w:rsidRDefault="00FF482E" w:rsidP="00FF482E">
      <w:pPr>
        <w:pStyle w:val="Sinespaciado4"/>
        <w:spacing w:line="360" w:lineRule="auto"/>
        <w:ind w:firstLine="2835"/>
        <w:jc w:val="both"/>
        <w:rPr>
          <w:sz w:val="26"/>
          <w:szCs w:val="26"/>
        </w:rPr>
      </w:pPr>
      <w:r w:rsidRPr="00FF482E">
        <w:rPr>
          <w:rFonts w:ascii="Arial" w:hAnsi="Arial" w:cs="Arial"/>
          <w:spacing w:val="-3"/>
          <w:sz w:val="26"/>
          <w:szCs w:val="26"/>
        </w:rPr>
        <w:t xml:space="preserve">Con ese criterio, estimó que las </w:t>
      </w:r>
      <w:r w:rsidRPr="00FF482E">
        <w:rPr>
          <w:rFonts w:ascii="Arial" w:hAnsi="Arial" w:cs="Arial"/>
          <w:spacing w:val="-3"/>
          <w:sz w:val="24"/>
          <w:szCs w:val="26"/>
        </w:rPr>
        <w:t>EPS</w:t>
      </w:r>
      <w:r w:rsidRPr="00FF482E">
        <w:rPr>
          <w:rFonts w:ascii="Arial" w:hAnsi="Arial" w:cs="Arial"/>
          <w:spacing w:val="-3"/>
          <w:sz w:val="26"/>
          <w:szCs w:val="26"/>
        </w:rPr>
        <w:t xml:space="preserve"> y </w:t>
      </w:r>
      <w:r w:rsidRPr="00FF482E">
        <w:rPr>
          <w:rFonts w:ascii="Arial" w:hAnsi="Arial" w:cs="Arial"/>
          <w:spacing w:val="-3"/>
          <w:sz w:val="24"/>
          <w:szCs w:val="26"/>
        </w:rPr>
        <w:t xml:space="preserve">EPS-S </w:t>
      </w:r>
      <w:r w:rsidRPr="00FF482E">
        <w:rPr>
          <w:rFonts w:ascii="Arial" w:hAnsi="Arial" w:cs="Arial"/>
          <w:spacing w:val="-3"/>
          <w:sz w:val="26"/>
          <w:szCs w:val="26"/>
        </w:rPr>
        <w:t>deben asumir los gastos de desplazamiento de un acompañante cuando: (i) el paciente sea totalmente dependiente de un tercero para su desplazamiento, (ii) requiera atención permanente para garantizar su integridad física y el ejercicio adecuado de sus labores cotidianas y (iii) que ni él ni su núcleo familiar cuenten con los recursos suficientes para financiar el traslado. En estos casos se encuentran, precisamente, los menores de edad y las personas en situación de discapacidad o de la tercera edad que padecen restricciones de movilidad.</w:t>
      </w:r>
    </w:p>
    <w:p w:rsidR="00C75ABE" w:rsidRPr="00945A92" w:rsidRDefault="00C75ABE" w:rsidP="00C75ABE">
      <w:pPr>
        <w:pStyle w:val="Sinespaciado4"/>
        <w:spacing w:line="360" w:lineRule="auto"/>
        <w:ind w:firstLine="2835"/>
        <w:jc w:val="both"/>
        <w:rPr>
          <w:rFonts w:ascii="Arial" w:hAnsi="Arial" w:cs="Arial"/>
          <w:spacing w:val="-3"/>
          <w:sz w:val="16"/>
          <w:szCs w:val="16"/>
        </w:rPr>
      </w:pPr>
    </w:p>
    <w:p w:rsidR="00FF482E" w:rsidRPr="00480C84" w:rsidRDefault="00CE46B5" w:rsidP="00FF482E">
      <w:pPr>
        <w:pStyle w:val="Sinespaciado5"/>
        <w:spacing w:line="360" w:lineRule="auto"/>
        <w:ind w:firstLine="2835"/>
        <w:jc w:val="both"/>
        <w:rPr>
          <w:rFonts w:ascii="Arial" w:hAnsi="Arial" w:cs="Arial"/>
          <w:spacing w:val="-3"/>
          <w:sz w:val="28"/>
          <w:szCs w:val="28"/>
        </w:rPr>
      </w:pPr>
      <w:r>
        <w:rPr>
          <w:rFonts w:ascii="Arial" w:hAnsi="Arial" w:cs="Arial"/>
          <w:spacing w:val="-3"/>
          <w:sz w:val="26"/>
          <w:szCs w:val="26"/>
        </w:rPr>
        <w:t>7</w:t>
      </w:r>
      <w:r w:rsidR="00C75ABE">
        <w:rPr>
          <w:rFonts w:ascii="Arial" w:hAnsi="Arial" w:cs="Arial"/>
          <w:spacing w:val="-3"/>
          <w:sz w:val="26"/>
          <w:szCs w:val="26"/>
        </w:rPr>
        <w:t xml:space="preserve">. </w:t>
      </w:r>
      <w:r w:rsidR="005E2B61">
        <w:rPr>
          <w:rFonts w:ascii="Arial" w:hAnsi="Arial" w:cs="Arial"/>
          <w:spacing w:val="-3"/>
          <w:sz w:val="26"/>
          <w:szCs w:val="26"/>
        </w:rPr>
        <w:t>La accionante</w:t>
      </w:r>
      <w:r w:rsidR="00FF482E" w:rsidRPr="00FF482E">
        <w:rPr>
          <w:rFonts w:ascii="Arial" w:hAnsi="Arial" w:cs="Arial"/>
          <w:spacing w:val="-3"/>
          <w:sz w:val="26"/>
          <w:szCs w:val="26"/>
        </w:rPr>
        <w:t xml:space="preserve"> aduce imposibilidad económica para </w:t>
      </w:r>
      <w:r w:rsidR="005E2B61">
        <w:rPr>
          <w:rFonts w:ascii="Arial" w:hAnsi="Arial" w:cs="Arial"/>
          <w:spacing w:val="-3"/>
          <w:sz w:val="26"/>
          <w:szCs w:val="26"/>
        </w:rPr>
        <w:t>cubrir</w:t>
      </w:r>
      <w:r w:rsidR="00FF482E" w:rsidRPr="00FF482E">
        <w:rPr>
          <w:rFonts w:ascii="Arial" w:hAnsi="Arial" w:cs="Arial"/>
          <w:spacing w:val="-3"/>
          <w:sz w:val="26"/>
          <w:szCs w:val="26"/>
        </w:rPr>
        <w:t xml:space="preserve"> el gasto de traslado </w:t>
      </w:r>
      <w:r w:rsidR="005E2B61">
        <w:rPr>
          <w:rFonts w:ascii="Arial" w:hAnsi="Arial" w:cs="Arial"/>
          <w:sz w:val="26"/>
          <w:szCs w:val="26"/>
        </w:rPr>
        <w:t>a las terapias y al tratamiento de hemodiálisis, y que si tuviera que asumirlo, se afectaría su mínimo vital, pues</w:t>
      </w:r>
      <w:r w:rsidR="00FF482E" w:rsidRPr="00FF482E">
        <w:rPr>
          <w:rFonts w:ascii="Arial" w:hAnsi="Arial" w:cs="Arial"/>
          <w:spacing w:val="-3"/>
          <w:sz w:val="26"/>
          <w:szCs w:val="26"/>
        </w:rPr>
        <w:t xml:space="preserve"> no percibe </w:t>
      </w:r>
      <w:r w:rsidR="005E2B61">
        <w:rPr>
          <w:rFonts w:ascii="Arial" w:hAnsi="Arial" w:cs="Arial"/>
          <w:spacing w:val="-3"/>
          <w:sz w:val="26"/>
          <w:szCs w:val="26"/>
        </w:rPr>
        <w:t xml:space="preserve">pensión alguna </w:t>
      </w:r>
      <w:r w:rsidR="005E2B61" w:rsidRPr="00FF482E">
        <w:rPr>
          <w:rFonts w:ascii="Arial" w:hAnsi="Arial" w:cs="Arial"/>
          <w:spacing w:val="-3"/>
          <w:sz w:val="26"/>
          <w:szCs w:val="26"/>
        </w:rPr>
        <w:t xml:space="preserve"> (fl. </w:t>
      </w:r>
      <w:r w:rsidR="005E2B61">
        <w:rPr>
          <w:rFonts w:ascii="Arial" w:hAnsi="Arial" w:cs="Arial"/>
          <w:spacing w:val="-3"/>
          <w:sz w:val="26"/>
          <w:szCs w:val="26"/>
        </w:rPr>
        <w:t>3</w:t>
      </w:r>
      <w:r w:rsidR="005E2B61" w:rsidRPr="00FF482E">
        <w:rPr>
          <w:rFonts w:ascii="Arial" w:hAnsi="Arial" w:cs="Arial"/>
          <w:spacing w:val="-3"/>
          <w:sz w:val="26"/>
          <w:szCs w:val="26"/>
        </w:rPr>
        <w:t xml:space="preserve"> ib.</w:t>
      </w:r>
      <w:r w:rsidR="005E2B61">
        <w:rPr>
          <w:rFonts w:ascii="Arial" w:hAnsi="Arial" w:cs="Arial"/>
          <w:spacing w:val="-3"/>
          <w:sz w:val="26"/>
          <w:szCs w:val="26"/>
        </w:rPr>
        <w:t>)</w:t>
      </w:r>
      <w:r w:rsidR="00FF482E" w:rsidRPr="00FF482E">
        <w:rPr>
          <w:rFonts w:ascii="Arial" w:hAnsi="Arial" w:cs="Arial"/>
          <w:spacing w:val="-3"/>
          <w:sz w:val="26"/>
          <w:szCs w:val="26"/>
        </w:rPr>
        <w:t xml:space="preserve">, lo que permite presumir que </w:t>
      </w:r>
      <w:r w:rsidR="005E2B61">
        <w:rPr>
          <w:rFonts w:ascii="Arial" w:hAnsi="Arial" w:cs="Arial"/>
          <w:spacing w:val="-3"/>
          <w:sz w:val="26"/>
          <w:szCs w:val="26"/>
        </w:rPr>
        <w:t xml:space="preserve">no </w:t>
      </w:r>
      <w:r w:rsidR="00FF482E" w:rsidRPr="00FF482E">
        <w:rPr>
          <w:rFonts w:ascii="Arial" w:hAnsi="Arial" w:cs="Arial"/>
          <w:spacing w:val="-3"/>
          <w:sz w:val="26"/>
          <w:szCs w:val="26"/>
        </w:rPr>
        <w:t>cuenta con los recursos suficientes para sufragar los costos que implica el traslado a la</w:t>
      </w:r>
      <w:r w:rsidR="005E2B61">
        <w:rPr>
          <w:rFonts w:ascii="Arial" w:hAnsi="Arial" w:cs="Arial"/>
          <w:spacing w:val="-3"/>
          <w:sz w:val="26"/>
          <w:szCs w:val="26"/>
        </w:rPr>
        <w:t>s</w:t>
      </w:r>
      <w:r w:rsidR="00FF482E" w:rsidRPr="00FF482E">
        <w:rPr>
          <w:rFonts w:ascii="Arial" w:hAnsi="Arial" w:cs="Arial"/>
          <w:spacing w:val="-3"/>
          <w:sz w:val="26"/>
          <w:szCs w:val="26"/>
        </w:rPr>
        <w:t xml:space="preserve"> atenciones médicas necesarias ordenadas por los médicos tratantes, desde su sitio de residencia en esta ciudad hasta las instituciones a donde debe acudir, sin que la EPS aportara prueba alguna, en</w:t>
      </w:r>
      <w:r w:rsidR="00296365">
        <w:rPr>
          <w:rFonts w:ascii="Arial" w:hAnsi="Arial" w:cs="Arial"/>
          <w:spacing w:val="-3"/>
          <w:sz w:val="26"/>
          <w:szCs w:val="26"/>
        </w:rPr>
        <w:t xml:space="preserve"> </w:t>
      </w:r>
      <w:r w:rsidR="00FF482E" w:rsidRPr="00FF482E">
        <w:rPr>
          <w:rFonts w:ascii="Arial" w:hAnsi="Arial" w:cs="Arial"/>
          <w:spacing w:val="-3"/>
          <w:sz w:val="26"/>
          <w:szCs w:val="26"/>
        </w:rPr>
        <w:t>torno a controvertir la insuficiente capacidad económica de la actora</w:t>
      </w:r>
      <w:r w:rsidR="006A20C4">
        <w:rPr>
          <w:rFonts w:ascii="Arial" w:hAnsi="Arial" w:cs="Arial"/>
          <w:spacing w:val="-3"/>
          <w:sz w:val="26"/>
          <w:szCs w:val="26"/>
        </w:rPr>
        <w:t xml:space="preserve">, salvo el registro de su </w:t>
      </w:r>
      <w:r w:rsidR="006A20C4">
        <w:rPr>
          <w:rFonts w:ascii="Arial" w:hAnsi="Arial" w:cs="Arial"/>
          <w:sz w:val="26"/>
          <w:szCs w:val="26"/>
          <w:lang w:val="es-ES" w:eastAsia="es-ES"/>
        </w:rPr>
        <w:t>ingreso base de cotización</w:t>
      </w:r>
      <w:r w:rsidR="00FF482E" w:rsidRPr="00FF482E">
        <w:rPr>
          <w:rFonts w:ascii="Arial" w:hAnsi="Arial" w:cs="Arial"/>
          <w:spacing w:val="-3"/>
          <w:sz w:val="26"/>
          <w:szCs w:val="26"/>
        </w:rPr>
        <w:t>.</w:t>
      </w:r>
      <w:r w:rsidR="00FF482E" w:rsidRPr="00480C84">
        <w:rPr>
          <w:rFonts w:ascii="Arial" w:hAnsi="Arial" w:cs="Arial"/>
          <w:spacing w:val="-3"/>
          <w:sz w:val="28"/>
          <w:szCs w:val="28"/>
        </w:rPr>
        <w:t xml:space="preserve"> </w:t>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FF482E" w:rsidRPr="00FF482E" w:rsidRDefault="00FF482E" w:rsidP="00FF482E">
      <w:pPr>
        <w:pStyle w:val="Sinespaciado5"/>
        <w:tabs>
          <w:tab w:val="left" w:pos="3119"/>
        </w:tabs>
        <w:spacing w:line="360" w:lineRule="auto"/>
        <w:ind w:firstLine="2835"/>
        <w:jc w:val="both"/>
        <w:rPr>
          <w:rFonts w:ascii="Arial" w:hAnsi="Arial" w:cs="Arial"/>
          <w:spacing w:val="-3"/>
          <w:sz w:val="26"/>
          <w:szCs w:val="26"/>
        </w:rPr>
      </w:pPr>
      <w:r w:rsidRPr="00FF482E">
        <w:rPr>
          <w:rFonts w:ascii="Arial" w:hAnsi="Arial" w:cs="Arial"/>
          <w:spacing w:val="-3"/>
          <w:sz w:val="26"/>
          <w:szCs w:val="26"/>
        </w:rPr>
        <w:t>8. Si bien</w:t>
      </w:r>
      <w:r w:rsidR="005E2B61">
        <w:rPr>
          <w:rFonts w:ascii="Arial" w:hAnsi="Arial" w:cs="Arial"/>
          <w:spacing w:val="-3"/>
          <w:sz w:val="26"/>
          <w:szCs w:val="26"/>
        </w:rPr>
        <w:t xml:space="preserve"> es cierto que los artículos 126 y 127</w:t>
      </w:r>
      <w:r w:rsidRPr="00FF482E">
        <w:rPr>
          <w:rFonts w:ascii="Arial" w:hAnsi="Arial" w:cs="Arial"/>
          <w:spacing w:val="-3"/>
          <w:sz w:val="26"/>
          <w:szCs w:val="26"/>
        </w:rPr>
        <w:t xml:space="preserve"> de la Resolución 55</w:t>
      </w:r>
      <w:r w:rsidR="005E2B61">
        <w:rPr>
          <w:rFonts w:ascii="Arial" w:hAnsi="Arial" w:cs="Arial"/>
          <w:spacing w:val="-3"/>
          <w:sz w:val="26"/>
          <w:szCs w:val="26"/>
        </w:rPr>
        <w:t>9</w:t>
      </w:r>
      <w:r w:rsidRPr="00FF482E">
        <w:rPr>
          <w:rFonts w:ascii="Arial" w:hAnsi="Arial" w:cs="Arial"/>
          <w:spacing w:val="-3"/>
          <w:sz w:val="26"/>
          <w:szCs w:val="26"/>
        </w:rPr>
        <w:t>2</w:t>
      </w:r>
      <w:r w:rsidR="005E2B61">
        <w:rPr>
          <w:rFonts w:ascii="Arial" w:hAnsi="Arial" w:cs="Arial"/>
          <w:spacing w:val="-3"/>
          <w:sz w:val="26"/>
          <w:szCs w:val="26"/>
        </w:rPr>
        <w:t xml:space="preserve"> de 2015</w:t>
      </w:r>
      <w:r w:rsidRPr="00FF482E">
        <w:rPr>
          <w:rFonts w:ascii="Arial" w:hAnsi="Arial" w:cs="Arial"/>
          <w:spacing w:val="-3"/>
          <w:sz w:val="26"/>
          <w:szCs w:val="26"/>
        </w:rPr>
        <w:t xml:space="preserve">, reconocen circunstancias específicas en las cuales las EPS están obligadas a prestar el servicio de transporte de pacientes desde su residencia hasta la IPS que presta el servicio de salud, no puede desconocerse que en situaciones puntuales como la que aquí se abordó, la carencia del transporte adecuado se constituye como obstáculo para el </w:t>
      </w:r>
      <w:r w:rsidRPr="00FF482E">
        <w:rPr>
          <w:rFonts w:ascii="Arial" w:hAnsi="Arial" w:cs="Arial"/>
          <w:spacing w:val="-3"/>
          <w:sz w:val="26"/>
          <w:szCs w:val="26"/>
        </w:rPr>
        <w:lastRenderedPageBreak/>
        <w:t xml:space="preserve">normal desarrollo del tratamiento </w:t>
      </w:r>
      <w:r>
        <w:rPr>
          <w:rFonts w:ascii="Arial" w:hAnsi="Arial" w:cs="Arial"/>
          <w:spacing w:val="-3"/>
          <w:sz w:val="26"/>
          <w:szCs w:val="26"/>
        </w:rPr>
        <w:t xml:space="preserve">de hemodiálisis </w:t>
      </w:r>
      <w:r w:rsidRPr="00FF482E">
        <w:rPr>
          <w:rFonts w:ascii="Arial" w:hAnsi="Arial" w:cs="Arial"/>
          <w:spacing w:val="-3"/>
          <w:sz w:val="26"/>
          <w:szCs w:val="26"/>
        </w:rPr>
        <w:t>de</w:t>
      </w:r>
      <w:r>
        <w:rPr>
          <w:rFonts w:ascii="Arial" w:hAnsi="Arial" w:cs="Arial"/>
          <w:spacing w:val="-3"/>
          <w:sz w:val="26"/>
          <w:szCs w:val="26"/>
        </w:rPr>
        <w:t xml:space="preserve"> la señora </w:t>
      </w:r>
      <w:r>
        <w:rPr>
          <w:rFonts w:ascii="Arial" w:hAnsi="Arial" w:cs="Arial"/>
          <w:szCs w:val="24"/>
          <w:lang w:val="es-ES" w:eastAsia="es-ES"/>
        </w:rPr>
        <w:t>ROSALBA VARGAS MEJÍA</w:t>
      </w:r>
      <w:r w:rsidRPr="00FF482E">
        <w:rPr>
          <w:rFonts w:ascii="Arial" w:hAnsi="Arial" w:cs="Arial"/>
          <w:spacing w:val="-3"/>
          <w:sz w:val="26"/>
          <w:szCs w:val="26"/>
        </w:rPr>
        <w:t>, situación que en casos similares ha sido reprochada por la Corte Constitucional.</w:t>
      </w:r>
    </w:p>
    <w:p w:rsidR="00FF482E" w:rsidRPr="00FF482E" w:rsidRDefault="00FF482E" w:rsidP="00FF482E">
      <w:pPr>
        <w:pStyle w:val="Sinespaciado5"/>
        <w:tabs>
          <w:tab w:val="left" w:pos="3119"/>
        </w:tabs>
        <w:spacing w:line="360" w:lineRule="auto"/>
        <w:ind w:firstLine="2835"/>
        <w:jc w:val="both"/>
        <w:rPr>
          <w:rFonts w:ascii="Arial" w:hAnsi="Arial" w:cs="Arial"/>
          <w:spacing w:val="-3"/>
          <w:sz w:val="16"/>
          <w:szCs w:val="16"/>
        </w:rPr>
      </w:pPr>
    </w:p>
    <w:p w:rsidR="00272429" w:rsidRDefault="00FF482E" w:rsidP="00FF482E">
      <w:pPr>
        <w:pStyle w:val="Sinespaciado1"/>
        <w:spacing w:line="360" w:lineRule="auto"/>
        <w:ind w:firstLine="2835"/>
        <w:jc w:val="both"/>
        <w:rPr>
          <w:rFonts w:ascii="Arial" w:hAnsi="Arial" w:cs="Arial"/>
          <w:spacing w:val="-3"/>
          <w:sz w:val="16"/>
          <w:szCs w:val="26"/>
        </w:rPr>
      </w:pPr>
      <w:r w:rsidRPr="00FF482E">
        <w:rPr>
          <w:rFonts w:ascii="Arial" w:hAnsi="Arial" w:cs="Arial"/>
          <w:spacing w:val="-3"/>
          <w:sz w:val="26"/>
          <w:szCs w:val="26"/>
        </w:rPr>
        <w:t xml:space="preserve">9. Así entonces, considera esta Sala que, al no </w:t>
      </w:r>
      <w:r w:rsidR="00296365">
        <w:rPr>
          <w:rFonts w:ascii="Arial" w:hAnsi="Arial" w:cs="Arial"/>
          <w:spacing w:val="-3"/>
          <w:sz w:val="26"/>
          <w:szCs w:val="26"/>
        </w:rPr>
        <w:t>otorgar</w:t>
      </w:r>
      <w:r w:rsidRPr="00FF482E">
        <w:rPr>
          <w:rFonts w:ascii="Arial" w:hAnsi="Arial" w:cs="Arial"/>
          <w:spacing w:val="-3"/>
          <w:sz w:val="26"/>
          <w:szCs w:val="26"/>
        </w:rPr>
        <w:t xml:space="preserve"> a </w:t>
      </w:r>
      <w:r>
        <w:rPr>
          <w:rFonts w:ascii="Arial" w:hAnsi="Arial" w:cs="Arial"/>
          <w:spacing w:val="-3"/>
          <w:sz w:val="26"/>
          <w:szCs w:val="26"/>
        </w:rPr>
        <w:t xml:space="preserve">la señora </w:t>
      </w:r>
      <w:r>
        <w:rPr>
          <w:rFonts w:ascii="Arial" w:hAnsi="Arial" w:cs="Arial"/>
          <w:szCs w:val="24"/>
          <w:lang w:val="es-ES" w:eastAsia="es-ES"/>
        </w:rPr>
        <w:t>ROSALBA VARGAS MEJÍA</w:t>
      </w:r>
      <w:r w:rsidRPr="00FF482E">
        <w:rPr>
          <w:rFonts w:ascii="Arial" w:hAnsi="Arial" w:cs="Arial"/>
          <w:spacing w:val="-3"/>
          <w:sz w:val="26"/>
          <w:szCs w:val="26"/>
        </w:rPr>
        <w:t>, alternativas que eliminen el obstáculo que encuentra</w:t>
      </w:r>
      <w:r w:rsidR="00296365">
        <w:rPr>
          <w:rFonts w:ascii="Arial" w:hAnsi="Arial" w:cs="Arial"/>
          <w:spacing w:val="-3"/>
          <w:sz w:val="26"/>
          <w:szCs w:val="26"/>
        </w:rPr>
        <w:t xml:space="preserve"> por parte de </w:t>
      </w:r>
      <w:r w:rsidRPr="00FF482E">
        <w:rPr>
          <w:rFonts w:ascii="Arial" w:hAnsi="Arial" w:cs="Arial"/>
          <w:spacing w:val="-3"/>
          <w:sz w:val="26"/>
          <w:szCs w:val="26"/>
        </w:rPr>
        <w:t xml:space="preserve">su </w:t>
      </w:r>
      <w:r w:rsidR="00690C7E">
        <w:rPr>
          <w:rFonts w:ascii="Arial" w:hAnsi="Arial" w:cs="Arial"/>
          <w:spacing w:val="-3"/>
          <w:sz w:val="26"/>
          <w:szCs w:val="26"/>
        </w:rPr>
        <w:t>EPS</w:t>
      </w:r>
      <w:r w:rsidR="00296365">
        <w:rPr>
          <w:rFonts w:ascii="Arial" w:hAnsi="Arial" w:cs="Arial"/>
          <w:spacing w:val="-3"/>
          <w:sz w:val="26"/>
          <w:szCs w:val="26"/>
        </w:rPr>
        <w:t>, al negar</w:t>
      </w:r>
      <w:r w:rsidRPr="00FF482E">
        <w:rPr>
          <w:rFonts w:ascii="Arial" w:hAnsi="Arial" w:cs="Arial"/>
          <w:spacing w:val="-3"/>
          <w:sz w:val="26"/>
          <w:szCs w:val="26"/>
        </w:rPr>
        <w:t xml:space="preserve"> el transporte que requiere para asistir a</w:t>
      </w:r>
      <w:r>
        <w:rPr>
          <w:rFonts w:ascii="Arial" w:hAnsi="Arial" w:cs="Arial"/>
          <w:spacing w:val="-3"/>
          <w:sz w:val="26"/>
          <w:szCs w:val="26"/>
        </w:rPr>
        <w:t xml:space="preserve">l tratamiento </w:t>
      </w:r>
      <w:r w:rsidR="007F38A5">
        <w:rPr>
          <w:rFonts w:ascii="Arial" w:hAnsi="Arial" w:cs="Arial"/>
          <w:spacing w:val="-3"/>
          <w:sz w:val="26"/>
          <w:szCs w:val="26"/>
        </w:rPr>
        <w:t xml:space="preserve">de hemodiálisis </w:t>
      </w:r>
      <w:r>
        <w:rPr>
          <w:rFonts w:ascii="Arial" w:hAnsi="Arial" w:cs="Arial"/>
          <w:spacing w:val="-3"/>
          <w:sz w:val="26"/>
          <w:szCs w:val="26"/>
        </w:rPr>
        <w:t>y</w:t>
      </w:r>
      <w:r w:rsidR="007F38A5">
        <w:rPr>
          <w:rFonts w:ascii="Arial" w:hAnsi="Arial" w:cs="Arial"/>
          <w:spacing w:val="-3"/>
          <w:sz w:val="26"/>
          <w:szCs w:val="26"/>
        </w:rPr>
        <w:t xml:space="preserve"> demás procedimientos</w:t>
      </w:r>
      <w:r w:rsidRPr="00FF482E">
        <w:rPr>
          <w:rFonts w:ascii="Arial" w:hAnsi="Arial" w:cs="Arial"/>
          <w:spacing w:val="-3"/>
          <w:sz w:val="26"/>
          <w:szCs w:val="26"/>
        </w:rPr>
        <w:t xml:space="preserve"> prescri</w:t>
      </w:r>
      <w:r w:rsidR="007F38A5">
        <w:rPr>
          <w:rFonts w:ascii="Arial" w:hAnsi="Arial" w:cs="Arial"/>
          <w:spacing w:val="-3"/>
          <w:sz w:val="26"/>
          <w:szCs w:val="26"/>
        </w:rPr>
        <w:t>to</w:t>
      </w:r>
      <w:r w:rsidRPr="00FF482E">
        <w:rPr>
          <w:rFonts w:ascii="Arial" w:hAnsi="Arial" w:cs="Arial"/>
          <w:spacing w:val="-3"/>
          <w:sz w:val="26"/>
          <w:szCs w:val="26"/>
        </w:rPr>
        <w:t>s por su médico tratante, se vulneran sus derechos fundamentales a la salud y la vida en condiciones dignas.</w:t>
      </w:r>
    </w:p>
    <w:p w:rsidR="00272429" w:rsidRPr="001D1098" w:rsidRDefault="00272429" w:rsidP="00272429">
      <w:pPr>
        <w:pStyle w:val="Sinespaciado1"/>
        <w:spacing w:line="360" w:lineRule="auto"/>
        <w:ind w:firstLine="2835"/>
        <w:jc w:val="both"/>
        <w:rPr>
          <w:rFonts w:ascii="Arial" w:hAnsi="Arial" w:cs="Arial"/>
          <w:spacing w:val="-3"/>
          <w:sz w:val="16"/>
          <w:szCs w:val="26"/>
        </w:rPr>
      </w:pPr>
    </w:p>
    <w:p w:rsidR="00CE23DD" w:rsidRDefault="00CE23DD" w:rsidP="00CE23DD">
      <w:pPr>
        <w:pStyle w:val="Sinespaciado1"/>
        <w:spacing w:line="360" w:lineRule="auto"/>
        <w:ind w:firstLine="2835"/>
        <w:jc w:val="both"/>
        <w:rPr>
          <w:rFonts w:ascii="Arial" w:hAnsi="Arial" w:cs="Arial"/>
          <w:i/>
          <w:sz w:val="16"/>
          <w:szCs w:val="24"/>
        </w:rPr>
      </w:pPr>
      <w:r>
        <w:rPr>
          <w:rFonts w:ascii="Arial" w:hAnsi="Arial" w:cs="Arial"/>
          <w:spacing w:val="-3"/>
          <w:sz w:val="26"/>
          <w:szCs w:val="26"/>
        </w:rPr>
        <w:t xml:space="preserve">10. </w:t>
      </w:r>
      <w:r w:rsidRPr="00F97103">
        <w:rPr>
          <w:rFonts w:ascii="Arial" w:hAnsi="Arial" w:cs="Arial"/>
          <w:spacing w:val="-3"/>
          <w:sz w:val="26"/>
          <w:szCs w:val="26"/>
        </w:rPr>
        <w:t>E</w:t>
      </w:r>
      <w:r w:rsidRPr="00F97103">
        <w:rPr>
          <w:rFonts w:ascii="Arial" w:hAnsi="Arial" w:cs="Arial"/>
          <w:sz w:val="26"/>
          <w:szCs w:val="26"/>
        </w:rPr>
        <w:t xml:space="preserve">n relación con la orden de recobro solicitada por la </w:t>
      </w:r>
      <w:r w:rsidRPr="004C518D">
        <w:rPr>
          <w:rFonts w:ascii="Arial" w:hAnsi="Arial" w:cs="Arial"/>
          <w:szCs w:val="26"/>
        </w:rPr>
        <w:t xml:space="preserve">EPS </w:t>
      </w:r>
      <w:r w:rsidRPr="00F97103">
        <w:rPr>
          <w:rFonts w:ascii="Arial" w:hAnsi="Arial" w:cs="Arial"/>
          <w:sz w:val="26"/>
          <w:szCs w:val="26"/>
        </w:rPr>
        <w:t xml:space="preserve">accionada, desde que la Corte Constitucional profirió la Sentencia T-760 de 2008, ha señalado que, </w:t>
      </w:r>
      <w:r w:rsidRPr="00F97103">
        <w:rPr>
          <w:rFonts w:ascii="Arial" w:hAnsi="Arial" w:cs="Arial"/>
          <w:i/>
          <w:sz w:val="24"/>
          <w:szCs w:val="24"/>
        </w:rPr>
        <w:t>“(</w:t>
      </w:r>
      <w:r w:rsidRPr="00F97103">
        <w:rPr>
          <w:rFonts w:ascii="Arial" w:hAnsi="Arial" w:cs="Arial"/>
          <w:i/>
          <w:iCs/>
          <w:sz w:val="24"/>
          <w:szCs w:val="24"/>
        </w:rPr>
        <w:t>ii</w:t>
      </w:r>
      <w:r w:rsidRPr="00F97103">
        <w:rPr>
          <w:rFonts w:ascii="Arial" w:hAnsi="Arial" w:cs="Arial"/>
          <w:i/>
          <w:sz w:val="24"/>
          <w:szCs w:val="24"/>
        </w:rPr>
        <w:t>)</w:t>
      </w:r>
      <w:r w:rsidRPr="00F97103">
        <w:rPr>
          <w:rFonts w:ascii="Arial" w:hAnsi="Arial" w:cs="Arial"/>
          <w:i/>
          <w:iCs/>
          <w:sz w:val="24"/>
          <w:szCs w:val="24"/>
        </w:rPr>
        <w:t xml:space="preserve"> </w:t>
      </w:r>
      <w:r w:rsidRPr="00F97103">
        <w:rPr>
          <w:rFonts w:ascii="Arial" w:hAnsi="Arial" w:cs="Arial"/>
          <w:i/>
          <w:sz w:val="24"/>
          <w:szCs w:val="24"/>
        </w:rPr>
        <w:t>no se podrá establecer que en la parte resolutiva del fallo de tutela se autorice el recobro ante el Fosyga, o las entidades territoriales, como condición para reconocer el derecho al recobro de los costos que la entidad no estaba legal ni reglamentariamente obligada a asumir. Bastará con que en efecto se constate que la EPS no se encuentra legal ni reglamentariamente obligada a asumirlo de acuerdo con el ámbito del correspondiente plan de beneficios financiado por la UPC.”.</w:t>
      </w:r>
    </w:p>
    <w:p w:rsidR="00CE23DD" w:rsidRPr="00117290" w:rsidRDefault="00CE23DD" w:rsidP="00CE23DD">
      <w:pPr>
        <w:pStyle w:val="Sinespaciado1"/>
        <w:spacing w:line="360" w:lineRule="auto"/>
        <w:ind w:firstLine="2835"/>
        <w:jc w:val="both"/>
        <w:rPr>
          <w:rFonts w:ascii="Arial" w:hAnsi="Arial" w:cs="Arial"/>
          <w:sz w:val="16"/>
          <w:szCs w:val="24"/>
        </w:rPr>
      </w:pPr>
    </w:p>
    <w:p w:rsidR="00272429" w:rsidRDefault="00CE23DD" w:rsidP="007A55B1">
      <w:pPr>
        <w:pStyle w:val="Sinespaciado1"/>
        <w:spacing w:line="360" w:lineRule="auto"/>
        <w:ind w:firstLine="2835"/>
        <w:jc w:val="both"/>
        <w:rPr>
          <w:rFonts w:ascii="Arial" w:hAnsi="Arial" w:cs="Arial"/>
          <w:spacing w:val="-3"/>
          <w:sz w:val="26"/>
          <w:szCs w:val="26"/>
        </w:rPr>
      </w:pPr>
      <w:r>
        <w:rPr>
          <w:rFonts w:ascii="Arial" w:hAnsi="Arial" w:cs="Arial"/>
          <w:spacing w:val="-3"/>
          <w:sz w:val="26"/>
          <w:szCs w:val="26"/>
        </w:rPr>
        <w:t>11</w:t>
      </w:r>
      <w:r w:rsidR="00272429">
        <w:rPr>
          <w:rFonts w:ascii="Arial" w:hAnsi="Arial" w:cs="Arial"/>
          <w:spacing w:val="-3"/>
          <w:sz w:val="26"/>
          <w:szCs w:val="26"/>
        </w:rPr>
        <w:t xml:space="preserve">. </w:t>
      </w:r>
      <w:r w:rsidR="00CE46B5" w:rsidRPr="008703B5">
        <w:rPr>
          <w:rFonts w:ascii="Arial" w:hAnsi="Arial" w:cs="Arial"/>
          <w:spacing w:val="-3"/>
          <w:sz w:val="26"/>
          <w:szCs w:val="26"/>
        </w:rPr>
        <w:t xml:space="preserve">En conclusión, en el asunto sometido a estudio </w:t>
      </w:r>
      <w:r w:rsidR="007A55B1">
        <w:rPr>
          <w:rFonts w:ascii="Arial" w:hAnsi="Arial" w:cs="Arial"/>
          <w:spacing w:val="-3"/>
          <w:sz w:val="26"/>
          <w:szCs w:val="26"/>
        </w:rPr>
        <w:t>ha de decirse que l</w:t>
      </w:r>
      <w:r w:rsidR="00CA06D0">
        <w:rPr>
          <w:rFonts w:ascii="Arial" w:hAnsi="Arial" w:cs="Arial"/>
          <w:spacing w:val="-3"/>
          <w:sz w:val="26"/>
          <w:szCs w:val="26"/>
        </w:rPr>
        <w:t>a funcionaria</w:t>
      </w:r>
      <w:r w:rsidR="007A55B1">
        <w:rPr>
          <w:rFonts w:ascii="Arial" w:hAnsi="Arial" w:cs="Arial"/>
          <w:spacing w:val="-3"/>
          <w:sz w:val="26"/>
          <w:szCs w:val="26"/>
        </w:rPr>
        <w:t xml:space="preserve"> de primer grado acertó al </w:t>
      </w:r>
      <w:r w:rsidR="00CA06D0">
        <w:rPr>
          <w:rFonts w:ascii="Arial" w:hAnsi="Arial" w:cs="Arial"/>
          <w:spacing w:val="-3"/>
          <w:sz w:val="26"/>
          <w:szCs w:val="26"/>
        </w:rPr>
        <w:t>concede</w:t>
      </w:r>
      <w:r w:rsidR="007A55B1">
        <w:rPr>
          <w:rFonts w:ascii="Arial" w:hAnsi="Arial" w:cs="Arial"/>
          <w:spacing w:val="-3"/>
          <w:sz w:val="26"/>
          <w:szCs w:val="26"/>
        </w:rPr>
        <w:t>r el amparo de</w:t>
      </w:r>
      <w:r w:rsidR="00CA06D0">
        <w:rPr>
          <w:rFonts w:ascii="Arial" w:hAnsi="Arial" w:cs="Arial"/>
          <w:spacing w:val="-3"/>
          <w:sz w:val="26"/>
          <w:szCs w:val="26"/>
        </w:rPr>
        <w:t>l</w:t>
      </w:r>
      <w:r w:rsidR="007A55B1">
        <w:rPr>
          <w:rFonts w:ascii="Arial" w:hAnsi="Arial" w:cs="Arial"/>
          <w:spacing w:val="-3"/>
          <w:sz w:val="26"/>
          <w:szCs w:val="26"/>
        </w:rPr>
        <w:t xml:space="preserve"> derecho a la salud de que es titular la señora </w:t>
      </w:r>
      <w:r w:rsidR="00CA06D0">
        <w:rPr>
          <w:rFonts w:ascii="Arial" w:hAnsi="Arial" w:cs="Arial"/>
          <w:szCs w:val="24"/>
          <w:lang w:val="es-ES" w:eastAsia="es-ES"/>
        </w:rPr>
        <w:t>ROSALBA VARGAS MEJÍA</w:t>
      </w:r>
      <w:r w:rsidR="00CA06D0">
        <w:rPr>
          <w:rFonts w:ascii="Arial" w:hAnsi="Arial" w:cs="Arial"/>
          <w:spacing w:val="-3"/>
          <w:sz w:val="26"/>
          <w:szCs w:val="26"/>
        </w:rPr>
        <w:t xml:space="preserve"> y</w:t>
      </w:r>
      <w:r w:rsidR="007A55B1">
        <w:rPr>
          <w:rFonts w:ascii="Arial" w:hAnsi="Arial" w:cs="Arial"/>
          <w:spacing w:val="-3"/>
          <w:sz w:val="26"/>
          <w:szCs w:val="26"/>
        </w:rPr>
        <w:t xml:space="preserve"> el tra</w:t>
      </w:r>
      <w:r w:rsidR="00CA06D0">
        <w:rPr>
          <w:rFonts w:ascii="Arial" w:hAnsi="Arial" w:cs="Arial"/>
          <w:spacing w:val="-3"/>
          <w:sz w:val="26"/>
          <w:szCs w:val="26"/>
        </w:rPr>
        <w:t>nsporte solicitado para esta y un acompañante</w:t>
      </w:r>
      <w:r w:rsidR="007A55B1">
        <w:rPr>
          <w:rFonts w:ascii="Arial" w:hAnsi="Arial" w:cs="Arial"/>
          <w:spacing w:val="-3"/>
          <w:sz w:val="26"/>
          <w:szCs w:val="26"/>
        </w:rPr>
        <w:t xml:space="preserve">, </w:t>
      </w:r>
      <w:r w:rsidR="007A55B1" w:rsidRPr="0019735B">
        <w:rPr>
          <w:rFonts w:ascii="Arial" w:hAnsi="Arial" w:cs="Arial"/>
          <w:spacing w:val="-3"/>
          <w:sz w:val="26"/>
          <w:szCs w:val="26"/>
        </w:rPr>
        <w:t>para garantizar la prestaci</w:t>
      </w:r>
      <w:r w:rsidR="007A55B1">
        <w:rPr>
          <w:rFonts w:ascii="Arial" w:hAnsi="Arial" w:cs="Arial"/>
          <w:spacing w:val="-3"/>
          <w:sz w:val="26"/>
          <w:szCs w:val="26"/>
        </w:rPr>
        <w:t xml:space="preserve">ón de </w:t>
      </w:r>
      <w:r w:rsidR="00C23C87">
        <w:rPr>
          <w:rFonts w:ascii="Arial" w:hAnsi="Arial" w:cs="Arial"/>
          <w:spacing w:val="-3"/>
          <w:sz w:val="26"/>
          <w:szCs w:val="26"/>
        </w:rPr>
        <w:t>los servicios médicos que exige</w:t>
      </w:r>
      <w:r w:rsidR="007A55B1" w:rsidRPr="0019735B">
        <w:rPr>
          <w:rFonts w:ascii="Arial" w:hAnsi="Arial" w:cs="Arial"/>
          <w:spacing w:val="-3"/>
          <w:sz w:val="26"/>
          <w:szCs w:val="26"/>
        </w:rPr>
        <w:t xml:space="preserve"> su estado de salud</w:t>
      </w:r>
      <w:r w:rsidR="00CE46B5">
        <w:rPr>
          <w:rFonts w:ascii="Arial" w:hAnsi="Arial" w:cs="Arial"/>
          <w:spacing w:val="-3"/>
          <w:sz w:val="26"/>
          <w:szCs w:val="26"/>
        </w:rPr>
        <w:t xml:space="preserve">, </w:t>
      </w:r>
      <w:r w:rsidR="0007239F">
        <w:rPr>
          <w:rFonts w:ascii="Arial" w:hAnsi="Arial" w:cs="Arial"/>
          <w:spacing w:val="-3"/>
          <w:sz w:val="26"/>
          <w:szCs w:val="26"/>
        </w:rPr>
        <w:t xml:space="preserve">así como, al no pronunciarse en lo relacionado con la petición de recobro </w:t>
      </w:r>
      <w:r w:rsidR="0007239F" w:rsidRPr="00F97103">
        <w:rPr>
          <w:rFonts w:ascii="Arial" w:hAnsi="Arial" w:cs="Arial"/>
          <w:sz w:val="26"/>
          <w:szCs w:val="26"/>
        </w:rPr>
        <w:t xml:space="preserve">ante el </w:t>
      </w:r>
      <w:r w:rsidR="0007239F" w:rsidRPr="00F97103">
        <w:rPr>
          <w:rFonts w:ascii="Arial" w:hAnsi="Arial" w:cs="Arial"/>
          <w:szCs w:val="26"/>
        </w:rPr>
        <w:t>FOSYGA</w:t>
      </w:r>
      <w:r w:rsidR="0007239F">
        <w:rPr>
          <w:rFonts w:ascii="Arial" w:hAnsi="Arial" w:cs="Arial"/>
          <w:szCs w:val="26"/>
        </w:rPr>
        <w:t>,</w:t>
      </w:r>
      <w:r w:rsidR="0007239F">
        <w:rPr>
          <w:rFonts w:ascii="Arial" w:hAnsi="Arial" w:cs="Arial"/>
          <w:spacing w:val="-3"/>
          <w:sz w:val="26"/>
          <w:szCs w:val="26"/>
        </w:rPr>
        <w:t xml:space="preserve"> </w:t>
      </w:r>
      <w:r w:rsidR="00CE46B5">
        <w:rPr>
          <w:rFonts w:ascii="Arial" w:hAnsi="Arial" w:cs="Arial"/>
          <w:spacing w:val="-3"/>
          <w:sz w:val="26"/>
          <w:szCs w:val="26"/>
        </w:rPr>
        <w:t xml:space="preserve">decisión que ha de </w:t>
      </w:r>
      <w:r w:rsidR="00A436D4">
        <w:rPr>
          <w:rFonts w:ascii="Arial" w:hAnsi="Arial" w:cs="Arial"/>
          <w:spacing w:val="-3"/>
          <w:sz w:val="26"/>
          <w:szCs w:val="26"/>
        </w:rPr>
        <w:t>confirma</w:t>
      </w:r>
      <w:r w:rsidR="00CE46B5">
        <w:rPr>
          <w:rFonts w:ascii="Arial" w:hAnsi="Arial" w:cs="Arial"/>
          <w:spacing w:val="-3"/>
          <w:sz w:val="26"/>
          <w:szCs w:val="26"/>
        </w:rPr>
        <w:t>rse</w:t>
      </w:r>
      <w:r w:rsidR="00272429">
        <w:rPr>
          <w:rFonts w:ascii="Arial" w:hAnsi="Arial" w:cs="Arial"/>
          <w:spacing w:val="-3"/>
          <w:sz w:val="26"/>
          <w:szCs w:val="26"/>
        </w:rPr>
        <w:t>.</w:t>
      </w:r>
    </w:p>
    <w:p w:rsidR="00C23C87" w:rsidRPr="00C23C87" w:rsidRDefault="00C23C87" w:rsidP="007A55B1">
      <w:pPr>
        <w:pStyle w:val="Sinespaciado1"/>
        <w:spacing w:line="360" w:lineRule="auto"/>
        <w:ind w:firstLine="2835"/>
        <w:jc w:val="both"/>
        <w:rPr>
          <w:rFonts w:ascii="Arial" w:hAnsi="Arial" w:cs="Arial"/>
          <w:spacing w:val="-3"/>
          <w:sz w:val="16"/>
          <w:szCs w:val="16"/>
        </w:rPr>
      </w:pPr>
    </w:p>
    <w:p w:rsidR="00272429" w:rsidRPr="00F97103" w:rsidRDefault="00272429" w:rsidP="00272429">
      <w:pPr>
        <w:pStyle w:val="Sinespaciado1"/>
        <w:spacing w:line="360" w:lineRule="auto"/>
        <w:ind w:firstLine="2835"/>
        <w:jc w:val="both"/>
        <w:rPr>
          <w:rFonts w:ascii="Arial" w:hAnsi="Arial" w:cs="Arial"/>
          <w:spacing w:val="-3"/>
          <w:szCs w:val="26"/>
        </w:rPr>
      </w:pPr>
      <w:r w:rsidRPr="00F97103">
        <w:rPr>
          <w:rFonts w:ascii="Arial" w:hAnsi="Arial" w:cs="Arial"/>
          <w:b/>
          <w:bCs/>
          <w:szCs w:val="26"/>
        </w:rPr>
        <w:t>VII. DECISIÓN</w:t>
      </w:r>
    </w:p>
    <w:p w:rsidR="00272429" w:rsidRPr="00F97103" w:rsidRDefault="00272429" w:rsidP="00272429">
      <w:pPr>
        <w:pStyle w:val="unico"/>
        <w:spacing w:before="0" w:beforeAutospacing="0" w:after="0" w:afterAutospacing="0" w:line="360" w:lineRule="auto"/>
        <w:ind w:firstLine="2835"/>
        <w:jc w:val="both"/>
        <w:rPr>
          <w:rFonts w:ascii="Arial" w:hAnsi="Arial" w:cs="Arial"/>
          <w:bCs/>
          <w:szCs w:val="26"/>
        </w:rPr>
      </w:pPr>
    </w:p>
    <w:p w:rsidR="00272429" w:rsidRPr="00F97103" w:rsidRDefault="00272429" w:rsidP="00272429">
      <w:pPr>
        <w:pStyle w:val="Sinespaciado1"/>
        <w:spacing w:line="360" w:lineRule="auto"/>
        <w:ind w:firstLine="2835"/>
        <w:jc w:val="both"/>
        <w:rPr>
          <w:rFonts w:ascii="Arial" w:hAnsi="Arial" w:cs="Arial"/>
          <w:sz w:val="26"/>
          <w:szCs w:val="26"/>
        </w:rPr>
      </w:pPr>
      <w:r w:rsidRPr="00F97103">
        <w:rPr>
          <w:rFonts w:ascii="Arial" w:hAnsi="Arial" w:cs="Arial"/>
          <w:sz w:val="26"/>
          <w:szCs w:val="26"/>
        </w:rPr>
        <w:t xml:space="preserve">En mérito de lo expuesto, </w:t>
      </w:r>
      <w:smartTag w:uri="urn:schemas-microsoft-com:office:smarttags" w:element="PersonName">
        <w:smartTagPr>
          <w:attr w:name="ProductID" w:val="la Sala"/>
        </w:smartTagPr>
        <w:r w:rsidRPr="00F97103">
          <w:rPr>
            <w:rFonts w:ascii="Arial" w:hAnsi="Arial" w:cs="Arial"/>
            <w:sz w:val="26"/>
            <w:szCs w:val="26"/>
          </w:rPr>
          <w:t>la Sala</w:t>
        </w:r>
      </w:smartTag>
      <w:r w:rsidRPr="00F97103">
        <w:rPr>
          <w:rFonts w:ascii="Arial" w:hAnsi="Arial" w:cs="Arial"/>
          <w:sz w:val="26"/>
          <w:szCs w:val="26"/>
        </w:rPr>
        <w:t xml:space="preserve"> de Decisión Civil Familia del Tribunal Superior de Pereira, administrando justicia en nombre de la República y por autoridad de la ley,</w:t>
      </w:r>
    </w:p>
    <w:p w:rsidR="00272429" w:rsidRPr="00F97103" w:rsidRDefault="00272429" w:rsidP="00272429">
      <w:pPr>
        <w:pStyle w:val="Sinespaciado1"/>
        <w:spacing w:line="360" w:lineRule="auto"/>
        <w:ind w:firstLine="2835"/>
        <w:jc w:val="both"/>
        <w:rPr>
          <w:rFonts w:ascii="Arial" w:hAnsi="Arial" w:cs="Arial"/>
          <w:sz w:val="24"/>
          <w:szCs w:val="26"/>
        </w:rPr>
      </w:pPr>
    </w:p>
    <w:p w:rsidR="00272429" w:rsidRPr="00C6071A" w:rsidRDefault="00272429" w:rsidP="00272429">
      <w:pPr>
        <w:pStyle w:val="Sinespaciado1"/>
        <w:spacing w:line="360" w:lineRule="auto"/>
        <w:ind w:firstLine="2835"/>
        <w:jc w:val="both"/>
        <w:rPr>
          <w:rFonts w:ascii="Arial" w:hAnsi="Arial" w:cs="Arial"/>
        </w:rPr>
      </w:pPr>
      <w:r w:rsidRPr="00C6071A">
        <w:rPr>
          <w:rFonts w:ascii="Arial" w:hAnsi="Arial" w:cs="Arial"/>
          <w:b/>
          <w:spacing w:val="-3"/>
        </w:rPr>
        <w:lastRenderedPageBreak/>
        <w:t>RESUELVE:</w:t>
      </w:r>
    </w:p>
    <w:p w:rsidR="00272429" w:rsidRPr="00C6071A" w:rsidRDefault="00272429" w:rsidP="00272429">
      <w:pPr>
        <w:pStyle w:val="Sinespaciado1"/>
        <w:spacing w:line="360" w:lineRule="auto"/>
        <w:ind w:firstLine="2835"/>
        <w:jc w:val="both"/>
        <w:rPr>
          <w:rFonts w:ascii="Arial" w:hAnsi="Arial" w:cs="Arial"/>
          <w:spacing w:val="-3"/>
        </w:rPr>
      </w:pPr>
    </w:p>
    <w:p w:rsidR="00272429" w:rsidRDefault="00272429" w:rsidP="00272429">
      <w:pPr>
        <w:pStyle w:val="Sinespaciado1"/>
        <w:spacing w:line="360" w:lineRule="auto"/>
        <w:ind w:firstLine="2835"/>
        <w:jc w:val="both"/>
        <w:rPr>
          <w:rFonts w:ascii="Arial" w:hAnsi="Arial" w:cs="Arial"/>
          <w:sz w:val="26"/>
          <w:szCs w:val="26"/>
        </w:rPr>
      </w:pPr>
      <w:r w:rsidRPr="00C6071A">
        <w:rPr>
          <w:rFonts w:ascii="Arial" w:hAnsi="Arial" w:cs="Arial"/>
          <w:b/>
          <w:spacing w:val="-3"/>
        </w:rPr>
        <w:t>PRIMERO</w:t>
      </w:r>
      <w:r w:rsidRPr="00C6071A">
        <w:rPr>
          <w:rFonts w:ascii="Arial" w:hAnsi="Arial" w:cs="Arial"/>
          <w:spacing w:val="-3"/>
        </w:rPr>
        <w:t xml:space="preserve">: </w:t>
      </w:r>
      <w:r w:rsidR="00C23C87">
        <w:rPr>
          <w:rFonts w:ascii="Arial" w:hAnsi="Arial" w:cs="Arial"/>
          <w:spacing w:val="-3"/>
          <w:sz w:val="24"/>
          <w:szCs w:val="26"/>
        </w:rPr>
        <w:t>C</w:t>
      </w:r>
      <w:r w:rsidR="00A436D4">
        <w:rPr>
          <w:rFonts w:ascii="Arial" w:hAnsi="Arial" w:cs="Arial"/>
          <w:spacing w:val="-3"/>
          <w:sz w:val="24"/>
          <w:szCs w:val="26"/>
        </w:rPr>
        <w:t>ONFIRM</w:t>
      </w:r>
      <w:r w:rsidR="00780111" w:rsidRPr="00986C36">
        <w:rPr>
          <w:rFonts w:ascii="Arial" w:hAnsi="Arial" w:cs="Arial"/>
          <w:spacing w:val="-3"/>
          <w:sz w:val="24"/>
          <w:szCs w:val="26"/>
        </w:rPr>
        <w:t>AR</w:t>
      </w:r>
      <w:r w:rsidR="00780111" w:rsidRPr="00986C36">
        <w:rPr>
          <w:rFonts w:ascii="Arial" w:hAnsi="Arial" w:cs="Arial"/>
          <w:spacing w:val="-3"/>
          <w:sz w:val="26"/>
          <w:szCs w:val="26"/>
        </w:rPr>
        <w:t xml:space="preserve"> </w:t>
      </w:r>
      <w:r w:rsidR="00780111">
        <w:rPr>
          <w:rFonts w:ascii="Arial" w:hAnsi="Arial" w:cs="Arial"/>
          <w:sz w:val="26"/>
          <w:szCs w:val="26"/>
        </w:rPr>
        <w:t>el</w:t>
      </w:r>
      <w:r w:rsidR="00780111" w:rsidRPr="00F97103">
        <w:rPr>
          <w:rFonts w:ascii="Arial" w:hAnsi="Arial" w:cs="Arial"/>
          <w:spacing w:val="-3"/>
          <w:sz w:val="26"/>
          <w:szCs w:val="26"/>
        </w:rPr>
        <w:t xml:space="preserve"> </w:t>
      </w:r>
      <w:r w:rsidRPr="00F97103">
        <w:rPr>
          <w:rFonts w:ascii="Arial" w:hAnsi="Arial" w:cs="Arial"/>
          <w:spacing w:val="-3"/>
          <w:sz w:val="26"/>
          <w:szCs w:val="26"/>
        </w:rPr>
        <w:t>fallo</w:t>
      </w:r>
      <w:r w:rsidRPr="00F97103">
        <w:rPr>
          <w:rFonts w:ascii="Arial" w:hAnsi="Arial" w:cs="Arial"/>
          <w:b/>
          <w:spacing w:val="-3"/>
          <w:sz w:val="26"/>
          <w:szCs w:val="26"/>
        </w:rPr>
        <w:t xml:space="preserve"> </w:t>
      </w:r>
      <w:r w:rsidRPr="00F97103">
        <w:rPr>
          <w:rFonts w:ascii="Arial" w:hAnsi="Arial" w:cs="Arial"/>
          <w:sz w:val="26"/>
          <w:szCs w:val="26"/>
        </w:rPr>
        <w:t xml:space="preserve">proferido el </w:t>
      </w:r>
      <w:r w:rsidR="00A436D4">
        <w:rPr>
          <w:rFonts w:ascii="Arial" w:hAnsi="Arial" w:cs="Arial"/>
          <w:sz w:val="26"/>
          <w:szCs w:val="26"/>
        </w:rPr>
        <w:t>1º</w:t>
      </w:r>
      <w:r w:rsidRPr="00F97103">
        <w:rPr>
          <w:rFonts w:ascii="Arial" w:hAnsi="Arial" w:cs="Arial"/>
          <w:sz w:val="26"/>
          <w:szCs w:val="26"/>
        </w:rPr>
        <w:t xml:space="preserve"> de </w:t>
      </w:r>
      <w:r w:rsidR="00540964">
        <w:rPr>
          <w:rFonts w:ascii="Arial" w:hAnsi="Arial" w:cs="Arial"/>
          <w:sz w:val="26"/>
          <w:szCs w:val="26"/>
        </w:rPr>
        <w:t>marzo</w:t>
      </w:r>
      <w:r w:rsidRPr="00F97103">
        <w:rPr>
          <w:rFonts w:ascii="Arial" w:hAnsi="Arial" w:cs="Arial"/>
          <w:sz w:val="26"/>
          <w:szCs w:val="26"/>
        </w:rPr>
        <w:t xml:space="preserve"> de 201</w:t>
      </w:r>
      <w:r w:rsidR="00540964">
        <w:rPr>
          <w:rFonts w:ascii="Arial" w:hAnsi="Arial" w:cs="Arial"/>
          <w:sz w:val="26"/>
          <w:szCs w:val="26"/>
        </w:rPr>
        <w:t>7</w:t>
      </w:r>
      <w:r w:rsidRPr="00F97103">
        <w:rPr>
          <w:rFonts w:ascii="Arial" w:hAnsi="Arial" w:cs="Arial"/>
          <w:sz w:val="26"/>
          <w:szCs w:val="26"/>
        </w:rPr>
        <w:t xml:space="preserve"> por el Juzgado</w:t>
      </w:r>
      <w:r w:rsidR="00A93D4F">
        <w:rPr>
          <w:rFonts w:ascii="Arial" w:hAnsi="Arial" w:cs="Arial"/>
          <w:sz w:val="26"/>
          <w:szCs w:val="26"/>
        </w:rPr>
        <w:t xml:space="preserve"> </w:t>
      </w:r>
      <w:r w:rsidR="00A436D4">
        <w:rPr>
          <w:rFonts w:ascii="Arial" w:hAnsi="Arial" w:cs="Arial"/>
          <w:sz w:val="26"/>
          <w:szCs w:val="26"/>
        </w:rPr>
        <w:t xml:space="preserve">Quinto Civil del Circuito </w:t>
      </w:r>
      <w:r w:rsidRPr="00F97103">
        <w:rPr>
          <w:rFonts w:ascii="Arial" w:hAnsi="Arial" w:cs="Arial"/>
          <w:sz w:val="26"/>
          <w:szCs w:val="26"/>
        </w:rPr>
        <w:t xml:space="preserve">de </w:t>
      </w:r>
      <w:r w:rsidR="00A93D4F">
        <w:rPr>
          <w:rFonts w:ascii="Arial" w:hAnsi="Arial" w:cs="Arial"/>
          <w:sz w:val="26"/>
          <w:szCs w:val="26"/>
        </w:rPr>
        <w:t>Pereira</w:t>
      </w:r>
      <w:r w:rsidRPr="00F97103">
        <w:rPr>
          <w:rFonts w:ascii="Arial" w:hAnsi="Arial" w:cs="Arial"/>
          <w:sz w:val="26"/>
          <w:szCs w:val="26"/>
        </w:rPr>
        <w:t xml:space="preserve">, en el trámite de la presente acción de tutela, interpuesta por la </w:t>
      </w:r>
      <w:r w:rsidR="00A93D4F">
        <w:rPr>
          <w:rFonts w:ascii="Arial" w:hAnsi="Arial" w:cs="Arial"/>
          <w:sz w:val="26"/>
          <w:szCs w:val="26"/>
        </w:rPr>
        <w:t xml:space="preserve">señora </w:t>
      </w:r>
      <w:r w:rsidR="00A436D4">
        <w:rPr>
          <w:rFonts w:ascii="Arial" w:hAnsi="Arial" w:cs="Arial"/>
          <w:szCs w:val="24"/>
          <w:lang w:val="es-ES" w:eastAsia="es-ES"/>
        </w:rPr>
        <w:t>ROSALBA VARGAS MEJÍA</w:t>
      </w:r>
      <w:r w:rsidRPr="00F97103">
        <w:rPr>
          <w:rFonts w:ascii="Arial" w:hAnsi="Arial" w:cs="Arial"/>
          <w:sz w:val="26"/>
          <w:szCs w:val="26"/>
        </w:rPr>
        <w:t xml:space="preserve">, contra la </w:t>
      </w:r>
      <w:r w:rsidR="00540964">
        <w:rPr>
          <w:rFonts w:ascii="Arial" w:hAnsi="Arial" w:cs="Arial"/>
          <w:szCs w:val="26"/>
        </w:rPr>
        <w:t>NUEVA E</w:t>
      </w:r>
      <w:r w:rsidRPr="00F97103">
        <w:rPr>
          <w:rFonts w:ascii="Arial" w:hAnsi="Arial" w:cs="Arial"/>
          <w:szCs w:val="26"/>
        </w:rPr>
        <w:t>PS</w:t>
      </w:r>
      <w:r w:rsidR="00B536FD">
        <w:rPr>
          <w:rFonts w:ascii="Arial" w:hAnsi="Arial" w:cs="Arial"/>
          <w:sz w:val="26"/>
          <w:szCs w:val="26"/>
        </w:rPr>
        <w:t xml:space="preserve">, </w:t>
      </w:r>
      <w:r w:rsidR="00B536FD" w:rsidRPr="00FD7C8A">
        <w:rPr>
          <w:rFonts w:ascii="Arial" w:hAnsi="Arial" w:cs="Arial"/>
          <w:sz w:val="26"/>
          <w:szCs w:val="26"/>
          <w:lang w:val="es-ES" w:eastAsia="es-ES"/>
        </w:rPr>
        <w:t>por lo indicado en la parte motiva</w:t>
      </w:r>
      <w:r w:rsidR="00B536FD">
        <w:rPr>
          <w:rFonts w:ascii="Arial" w:hAnsi="Arial" w:cs="Arial"/>
          <w:sz w:val="26"/>
          <w:szCs w:val="26"/>
          <w:lang w:val="es-ES" w:eastAsia="es-ES"/>
        </w:rPr>
        <w:t>.</w:t>
      </w:r>
    </w:p>
    <w:p w:rsidR="00FF4A85" w:rsidRPr="00F97103" w:rsidRDefault="00FF4A85" w:rsidP="00272429">
      <w:pPr>
        <w:pStyle w:val="Sinespaciado1"/>
        <w:spacing w:line="360" w:lineRule="auto"/>
        <w:ind w:firstLine="2835"/>
        <w:jc w:val="both"/>
        <w:rPr>
          <w:rFonts w:ascii="Arial" w:hAnsi="Arial" w:cs="Arial"/>
          <w:sz w:val="16"/>
          <w:szCs w:val="26"/>
        </w:rPr>
      </w:pP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r w:rsidRPr="00C6071A">
        <w:rPr>
          <w:rFonts w:ascii="Arial" w:hAnsi="Arial" w:cs="Arial"/>
          <w:b/>
          <w:sz w:val="22"/>
          <w:szCs w:val="22"/>
        </w:rPr>
        <w:t>SEGUNDO</w:t>
      </w:r>
      <w:r w:rsidRPr="00C6071A">
        <w:rPr>
          <w:rFonts w:ascii="Arial" w:hAnsi="Arial" w:cs="Arial"/>
          <w:sz w:val="22"/>
          <w:szCs w:val="22"/>
        </w:rPr>
        <w:t>: NOTIFÍQUESE</w:t>
      </w:r>
      <w:r w:rsidRPr="00F97103">
        <w:rPr>
          <w:rFonts w:ascii="Arial" w:hAnsi="Arial" w:cs="Arial"/>
          <w:sz w:val="26"/>
          <w:szCs w:val="26"/>
        </w:rPr>
        <w:t xml:space="preserve"> esta decisión a las partes por el medio más expedito posible (Art. 5º. del Decreto 306 de 1992).</w:t>
      </w:r>
    </w:p>
    <w:p w:rsidR="00272429" w:rsidRPr="00F97103" w:rsidRDefault="00272429" w:rsidP="00272429">
      <w:pPr>
        <w:pStyle w:val="unico"/>
        <w:spacing w:before="0" w:beforeAutospacing="0" w:after="0" w:afterAutospacing="0" w:line="360" w:lineRule="auto"/>
        <w:ind w:firstLine="2835"/>
        <w:jc w:val="both"/>
        <w:rPr>
          <w:rFonts w:ascii="Arial" w:hAnsi="Arial" w:cs="Arial"/>
          <w:sz w:val="16"/>
          <w:szCs w:val="26"/>
        </w:rPr>
      </w:pPr>
    </w:p>
    <w:p w:rsidR="00272429" w:rsidRDefault="00A436D4" w:rsidP="00272429">
      <w:pPr>
        <w:pStyle w:val="unico"/>
        <w:spacing w:before="0" w:beforeAutospacing="0" w:after="0" w:afterAutospacing="0" w:line="360" w:lineRule="auto"/>
        <w:ind w:firstLine="2835"/>
        <w:jc w:val="both"/>
        <w:rPr>
          <w:rFonts w:ascii="Arial" w:hAnsi="Arial" w:cs="Arial"/>
          <w:spacing w:val="-3"/>
          <w:sz w:val="26"/>
          <w:szCs w:val="26"/>
        </w:rPr>
      </w:pPr>
      <w:r w:rsidRPr="00C6071A">
        <w:rPr>
          <w:rFonts w:ascii="Arial" w:hAnsi="Arial" w:cs="Arial"/>
          <w:b/>
          <w:sz w:val="22"/>
          <w:szCs w:val="22"/>
        </w:rPr>
        <w:t>TERCERO</w:t>
      </w:r>
      <w:r w:rsidRPr="00C6071A">
        <w:rPr>
          <w:rFonts w:ascii="Arial" w:hAnsi="Arial" w:cs="Arial"/>
          <w:sz w:val="22"/>
          <w:szCs w:val="22"/>
        </w:rPr>
        <w:t>:</w:t>
      </w:r>
      <w:r w:rsidR="00540964" w:rsidRPr="00C6071A">
        <w:rPr>
          <w:rFonts w:ascii="Arial" w:hAnsi="Arial" w:cs="Arial"/>
          <w:b/>
          <w:sz w:val="22"/>
          <w:szCs w:val="22"/>
        </w:rPr>
        <w:t xml:space="preserve"> </w:t>
      </w:r>
      <w:r w:rsidR="00272429" w:rsidRPr="00F97103">
        <w:rPr>
          <w:rFonts w:ascii="Arial" w:hAnsi="Arial" w:cs="Arial"/>
          <w:spacing w:val="-3"/>
          <w:sz w:val="26"/>
          <w:szCs w:val="26"/>
        </w:rPr>
        <w:t>Remítase el expediente a la Honorable Corte Constitucional para su eventual revisión.</w:t>
      </w:r>
    </w:p>
    <w:p w:rsidR="00272429" w:rsidRPr="00F97103" w:rsidRDefault="00272429" w:rsidP="00E05310">
      <w:pPr>
        <w:pStyle w:val="unico"/>
        <w:spacing w:before="0" w:beforeAutospacing="0" w:after="0" w:afterAutospacing="0" w:line="360" w:lineRule="auto"/>
        <w:jc w:val="both"/>
        <w:rPr>
          <w:rFonts w:ascii="Arial" w:hAnsi="Arial" w:cs="Arial"/>
          <w:spacing w:val="-3"/>
          <w:sz w:val="16"/>
          <w:szCs w:val="26"/>
        </w:rPr>
      </w:pPr>
    </w:p>
    <w:p w:rsidR="00272429" w:rsidRPr="00F97103" w:rsidRDefault="00F217F0" w:rsidP="00272429">
      <w:pPr>
        <w:pStyle w:val="unico"/>
        <w:spacing w:before="0" w:beforeAutospacing="0" w:after="0" w:afterAutospacing="0" w:line="360" w:lineRule="auto"/>
        <w:ind w:firstLine="2835"/>
        <w:jc w:val="both"/>
        <w:rPr>
          <w:rFonts w:ascii="Arial" w:hAnsi="Arial" w:cs="Arial"/>
          <w:spacing w:val="-3"/>
          <w:sz w:val="26"/>
          <w:szCs w:val="26"/>
        </w:rPr>
      </w:pPr>
      <w:r>
        <w:rPr>
          <w:rFonts w:ascii="Arial" w:hAnsi="Arial" w:cs="Arial"/>
          <w:spacing w:val="-3"/>
          <w:sz w:val="26"/>
          <w:szCs w:val="26"/>
        </w:rPr>
        <w:t>N</w:t>
      </w:r>
      <w:r w:rsidR="00272429" w:rsidRPr="00F97103">
        <w:rPr>
          <w:rFonts w:ascii="Arial" w:hAnsi="Arial" w:cs="Arial"/>
          <w:spacing w:val="-3"/>
          <w:sz w:val="26"/>
          <w:szCs w:val="26"/>
        </w:rPr>
        <w:t>otifíquese,</w:t>
      </w:r>
    </w:p>
    <w:p w:rsidR="00272429" w:rsidRPr="00540964" w:rsidRDefault="00272429" w:rsidP="00272429">
      <w:pPr>
        <w:pStyle w:val="unico"/>
        <w:spacing w:before="0" w:beforeAutospacing="0" w:after="0" w:afterAutospacing="0" w:line="360" w:lineRule="auto"/>
        <w:ind w:firstLine="2835"/>
        <w:jc w:val="both"/>
        <w:rPr>
          <w:rFonts w:ascii="Arial" w:hAnsi="Arial" w:cs="Arial"/>
          <w:spacing w:val="-3"/>
          <w:sz w:val="16"/>
          <w:szCs w:val="16"/>
        </w:rPr>
      </w:pP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r w:rsidRPr="00F97103">
        <w:rPr>
          <w:rFonts w:ascii="Arial" w:hAnsi="Arial" w:cs="Arial"/>
          <w:spacing w:val="-3"/>
          <w:sz w:val="26"/>
          <w:szCs w:val="26"/>
        </w:rPr>
        <w:t>Los Magistrados,</w:t>
      </w:r>
    </w:p>
    <w:p w:rsidR="00272429" w:rsidRPr="00540964" w:rsidRDefault="00272429" w:rsidP="00540964">
      <w:pPr>
        <w:pStyle w:val="unico"/>
        <w:spacing w:before="0" w:beforeAutospacing="0" w:after="0" w:afterAutospacing="0"/>
        <w:ind w:firstLine="2835"/>
        <w:jc w:val="both"/>
        <w:rPr>
          <w:rFonts w:ascii="Arial" w:hAnsi="Arial" w:cs="Arial"/>
          <w:b/>
          <w:spacing w:val="-3"/>
          <w:sz w:val="22"/>
          <w:szCs w:val="22"/>
        </w:rPr>
      </w:pPr>
    </w:p>
    <w:p w:rsidR="00272429" w:rsidRDefault="00272429" w:rsidP="00540964">
      <w:pPr>
        <w:pStyle w:val="Sansinterligne"/>
        <w:ind w:firstLine="2835"/>
        <w:rPr>
          <w:rFonts w:ascii="Arial" w:hAnsi="Arial" w:cs="Arial"/>
          <w:b/>
          <w:spacing w:val="-3"/>
          <w:sz w:val="22"/>
          <w:szCs w:val="22"/>
        </w:rPr>
      </w:pPr>
    </w:p>
    <w:p w:rsidR="00540964" w:rsidRDefault="00540964" w:rsidP="00540964">
      <w:pPr>
        <w:pStyle w:val="Sansinterligne"/>
        <w:ind w:firstLine="2835"/>
        <w:rPr>
          <w:rFonts w:ascii="Arial" w:hAnsi="Arial" w:cs="Arial"/>
          <w:b/>
          <w:spacing w:val="-3"/>
          <w:sz w:val="22"/>
          <w:szCs w:val="22"/>
        </w:rPr>
      </w:pPr>
    </w:p>
    <w:p w:rsidR="00C5541F" w:rsidRPr="00540964" w:rsidRDefault="00C5541F"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A436D4" w:rsidRDefault="00A436D4"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r w:rsidRPr="00540964">
        <w:rPr>
          <w:rFonts w:ascii="Arial" w:hAnsi="Arial" w:cs="Arial"/>
          <w:b/>
          <w:spacing w:val="-3"/>
          <w:sz w:val="22"/>
          <w:szCs w:val="22"/>
        </w:rPr>
        <w:t>EDDER JIMMY SÁNCHEZ CALAMBÁS</w:t>
      </w:r>
    </w:p>
    <w:p w:rsidR="00272429" w:rsidRDefault="00272429" w:rsidP="00540964">
      <w:pPr>
        <w:pStyle w:val="Sansinterligne"/>
        <w:ind w:firstLine="2835"/>
        <w:rPr>
          <w:rFonts w:ascii="Arial" w:hAnsi="Arial" w:cs="Arial"/>
          <w:b/>
          <w:spacing w:val="-3"/>
          <w:sz w:val="22"/>
          <w:szCs w:val="22"/>
        </w:rPr>
      </w:pPr>
    </w:p>
    <w:p w:rsidR="00540964" w:rsidRPr="00540964" w:rsidRDefault="00540964" w:rsidP="00540964">
      <w:pPr>
        <w:pStyle w:val="Sansinterligne"/>
        <w:ind w:firstLine="2835"/>
        <w:rPr>
          <w:rFonts w:ascii="Arial" w:hAnsi="Arial" w:cs="Arial"/>
          <w:b/>
          <w:spacing w:val="-3"/>
          <w:sz w:val="22"/>
          <w:szCs w:val="22"/>
        </w:rPr>
      </w:pPr>
    </w:p>
    <w:p w:rsidR="00272429" w:rsidRDefault="00272429" w:rsidP="00540964">
      <w:pPr>
        <w:pStyle w:val="Sansinterligne"/>
        <w:ind w:firstLine="2835"/>
        <w:rPr>
          <w:rFonts w:ascii="Arial" w:hAnsi="Arial" w:cs="Arial"/>
          <w:b/>
          <w:spacing w:val="-3"/>
          <w:sz w:val="22"/>
          <w:szCs w:val="22"/>
        </w:rPr>
      </w:pPr>
    </w:p>
    <w:p w:rsidR="00C5541F" w:rsidRPr="00540964" w:rsidRDefault="00C5541F" w:rsidP="00540964">
      <w:pPr>
        <w:pStyle w:val="Sansinterligne"/>
        <w:ind w:firstLine="2835"/>
        <w:rPr>
          <w:rFonts w:ascii="Arial" w:hAnsi="Arial" w:cs="Arial"/>
          <w:b/>
          <w:spacing w:val="-3"/>
          <w:sz w:val="22"/>
          <w:szCs w:val="22"/>
        </w:rPr>
      </w:pPr>
    </w:p>
    <w:p w:rsidR="00272429" w:rsidRPr="00540964" w:rsidRDefault="00272429" w:rsidP="00540964">
      <w:pPr>
        <w:pStyle w:val="Sansinterligne"/>
        <w:ind w:firstLine="2835"/>
        <w:rPr>
          <w:rFonts w:ascii="Arial" w:hAnsi="Arial" w:cs="Arial"/>
          <w:b/>
          <w:spacing w:val="-3"/>
          <w:sz w:val="22"/>
          <w:szCs w:val="22"/>
        </w:rPr>
      </w:pPr>
    </w:p>
    <w:p w:rsidR="00A436D4" w:rsidRDefault="00A436D4" w:rsidP="00540964">
      <w:pPr>
        <w:pStyle w:val="Sansinterligne"/>
        <w:ind w:firstLine="2835"/>
        <w:rPr>
          <w:rFonts w:ascii="Arial" w:hAnsi="Arial" w:cs="Arial"/>
          <w:b/>
          <w:spacing w:val="-3"/>
          <w:sz w:val="22"/>
          <w:szCs w:val="22"/>
        </w:rPr>
      </w:pPr>
    </w:p>
    <w:p w:rsidR="00C6071A" w:rsidRPr="00540964" w:rsidRDefault="00272429" w:rsidP="00540964">
      <w:pPr>
        <w:pStyle w:val="Sansinterligne"/>
        <w:ind w:firstLine="2835"/>
        <w:rPr>
          <w:rFonts w:ascii="Arial" w:hAnsi="Arial" w:cs="Arial"/>
          <w:b/>
          <w:spacing w:val="-3"/>
          <w:sz w:val="22"/>
          <w:szCs w:val="22"/>
        </w:rPr>
      </w:pPr>
      <w:r w:rsidRPr="00540964">
        <w:rPr>
          <w:rFonts w:ascii="Arial" w:hAnsi="Arial" w:cs="Arial"/>
          <w:b/>
          <w:spacing w:val="-3"/>
          <w:sz w:val="22"/>
          <w:szCs w:val="22"/>
        </w:rPr>
        <w:t>JAIME ALBERTO SARAZA NARANJO</w:t>
      </w:r>
      <w:r w:rsidRPr="00540964">
        <w:rPr>
          <w:rFonts w:ascii="Arial" w:hAnsi="Arial" w:cs="Arial"/>
          <w:b/>
          <w:spacing w:val="-3"/>
          <w:sz w:val="22"/>
          <w:szCs w:val="22"/>
        </w:rPr>
        <w:tab/>
      </w:r>
      <w:r w:rsidRPr="00540964">
        <w:rPr>
          <w:rFonts w:ascii="Arial" w:hAnsi="Arial" w:cs="Arial"/>
          <w:b/>
          <w:spacing w:val="-3"/>
          <w:sz w:val="22"/>
          <w:szCs w:val="22"/>
        </w:rPr>
        <w:tab/>
      </w:r>
    </w:p>
    <w:p w:rsidR="00C6071A" w:rsidRPr="00540964" w:rsidRDefault="00C6071A" w:rsidP="00540964">
      <w:pPr>
        <w:pStyle w:val="Sansinterligne"/>
        <w:ind w:firstLine="2835"/>
        <w:rPr>
          <w:rFonts w:ascii="Arial" w:hAnsi="Arial" w:cs="Arial"/>
          <w:b/>
          <w:spacing w:val="-3"/>
          <w:sz w:val="22"/>
          <w:szCs w:val="22"/>
        </w:rPr>
      </w:pPr>
    </w:p>
    <w:p w:rsidR="00C6071A" w:rsidRPr="00540964" w:rsidRDefault="00C6071A" w:rsidP="00540964">
      <w:pPr>
        <w:pStyle w:val="Sansinterligne"/>
        <w:ind w:firstLine="2835"/>
        <w:rPr>
          <w:rFonts w:ascii="Arial" w:hAnsi="Arial" w:cs="Arial"/>
          <w:b/>
          <w:spacing w:val="-3"/>
          <w:sz w:val="22"/>
          <w:szCs w:val="22"/>
        </w:rPr>
      </w:pPr>
    </w:p>
    <w:p w:rsidR="00C6071A" w:rsidRDefault="00C6071A" w:rsidP="00540964">
      <w:pPr>
        <w:pStyle w:val="Sansinterligne"/>
        <w:ind w:firstLine="2835"/>
        <w:rPr>
          <w:rFonts w:ascii="Arial" w:hAnsi="Arial" w:cs="Arial"/>
          <w:b/>
          <w:spacing w:val="-3"/>
          <w:sz w:val="22"/>
          <w:szCs w:val="22"/>
        </w:rPr>
      </w:pPr>
    </w:p>
    <w:p w:rsidR="00C5541F" w:rsidRPr="00540964" w:rsidRDefault="00C5541F" w:rsidP="00540964">
      <w:pPr>
        <w:pStyle w:val="Sansinterligne"/>
        <w:ind w:firstLine="2835"/>
        <w:rPr>
          <w:rFonts w:ascii="Arial" w:hAnsi="Arial" w:cs="Arial"/>
          <w:b/>
          <w:spacing w:val="-3"/>
          <w:sz w:val="22"/>
          <w:szCs w:val="22"/>
        </w:rPr>
      </w:pPr>
    </w:p>
    <w:p w:rsidR="00C6071A" w:rsidRPr="00540964" w:rsidRDefault="00C6071A" w:rsidP="00540964">
      <w:pPr>
        <w:pStyle w:val="Sansinterligne"/>
        <w:ind w:firstLine="2835"/>
        <w:rPr>
          <w:rFonts w:ascii="Arial" w:hAnsi="Arial" w:cs="Arial"/>
          <w:b/>
          <w:spacing w:val="-3"/>
          <w:sz w:val="22"/>
          <w:szCs w:val="22"/>
        </w:rPr>
      </w:pPr>
    </w:p>
    <w:p w:rsidR="00A436D4" w:rsidRDefault="00A436D4" w:rsidP="00CE46B5">
      <w:pPr>
        <w:pStyle w:val="Sansinterligne"/>
        <w:ind w:firstLine="2835"/>
        <w:rPr>
          <w:rFonts w:ascii="Arial" w:hAnsi="Arial" w:cs="Arial"/>
          <w:b/>
          <w:spacing w:val="-3"/>
          <w:sz w:val="22"/>
          <w:szCs w:val="22"/>
        </w:rPr>
      </w:pPr>
    </w:p>
    <w:p w:rsidR="00CE46B5" w:rsidRPr="00C6071A" w:rsidRDefault="00272429" w:rsidP="00CE46B5">
      <w:pPr>
        <w:pStyle w:val="Sansinterligne"/>
        <w:ind w:firstLine="2835"/>
        <w:rPr>
          <w:rFonts w:ascii="Arial" w:hAnsi="Arial" w:cs="Arial"/>
          <w:b/>
          <w:spacing w:val="-3"/>
          <w:sz w:val="22"/>
          <w:szCs w:val="22"/>
        </w:rPr>
      </w:pPr>
      <w:r w:rsidRPr="00540964">
        <w:rPr>
          <w:rFonts w:ascii="Arial" w:hAnsi="Arial" w:cs="Arial"/>
          <w:b/>
          <w:spacing w:val="-3"/>
          <w:sz w:val="22"/>
          <w:szCs w:val="22"/>
        </w:rPr>
        <w:t>CLAUDIA MARÍA ARCILA RÍOS</w:t>
      </w:r>
    </w:p>
    <w:sectPr w:rsidR="00CE46B5" w:rsidRPr="00C6071A" w:rsidSect="00A16CE7">
      <w:headerReference w:type="default" r:id="rId7"/>
      <w:footerReference w:type="default" r:id="rId8"/>
      <w:pgSz w:w="12242" w:h="18705" w:code="119"/>
      <w:pgMar w:top="2410"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6FC8" w:rsidRDefault="00776FC8" w:rsidP="00272429">
      <w:r>
        <w:separator/>
      </w:r>
    </w:p>
  </w:endnote>
  <w:endnote w:type="continuationSeparator" w:id="0">
    <w:p w:rsidR="00776FC8" w:rsidRDefault="00776FC8" w:rsidP="0027242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B97631" w:rsidRDefault="00F47108">
    <w:pPr>
      <w:pStyle w:val="Pieddepage"/>
      <w:jc w:val="right"/>
      <w:rPr>
        <w:rFonts w:ascii="Arial" w:hAnsi="Arial" w:cs="Arial"/>
        <w:sz w:val="22"/>
        <w:szCs w:val="22"/>
      </w:rPr>
    </w:pPr>
    <w:r w:rsidRPr="00B97631">
      <w:rPr>
        <w:rFonts w:ascii="Arial" w:hAnsi="Arial" w:cs="Arial"/>
        <w:sz w:val="22"/>
        <w:szCs w:val="22"/>
      </w:rPr>
      <w:fldChar w:fldCharType="begin"/>
    </w:r>
    <w:r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A16CE7">
      <w:rPr>
        <w:rFonts w:ascii="Arial" w:hAnsi="Arial" w:cs="Arial"/>
        <w:noProof/>
        <w:sz w:val="22"/>
        <w:szCs w:val="22"/>
      </w:rPr>
      <w:t>1</w:t>
    </w:r>
    <w:r w:rsidRPr="00B97631">
      <w:rPr>
        <w:rFonts w:ascii="Arial" w:hAnsi="Arial" w:cs="Arial"/>
        <w:sz w:val="22"/>
        <w:szCs w:val="22"/>
      </w:rPr>
      <w:fldChar w:fldCharType="end"/>
    </w:r>
  </w:p>
  <w:p w:rsidR="00F66A47" w:rsidRDefault="00F66A47">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6FC8" w:rsidRDefault="00776FC8" w:rsidP="00272429">
      <w:r>
        <w:separator/>
      </w:r>
    </w:p>
  </w:footnote>
  <w:footnote w:type="continuationSeparator" w:id="0">
    <w:p w:rsidR="00776FC8" w:rsidRDefault="00776FC8" w:rsidP="00272429">
      <w:r>
        <w:continuationSeparator/>
      </w:r>
    </w:p>
  </w:footnote>
  <w:footnote w:id="1">
    <w:p w:rsidR="00FF482E" w:rsidRPr="00C5541F" w:rsidRDefault="00FF482E" w:rsidP="00FF482E">
      <w:pPr>
        <w:pStyle w:val="Notedebasdepage"/>
        <w:jc w:val="both"/>
        <w:rPr>
          <w:rFonts w:ascii="Arial" w:hAnsi="Arial" w:cs="Arial"/>
          <w:sz w:val="18"/>
          <w:szCs w:val="18"/>
        </w:rPr>
      </w:pPr>
      <w:r w:rsidRPr="00C5541F">
        <w:rPr>
          <w:rStyle w:val="Appelnotedebasdep"/>
          <w:rFonts w:ascii="Arial" w:hAnsi="Arial" w:cs="Arial"/>
          <w:sz w:val="18"/>
          <w:szCs w:val="18"/>
        </w:rPr>
        <w:footnoteRef/>
      </w:r>
      <w:r w:rsidRPr="00C5541F">
        <w:rPr>
          <w:rFonts w:ascii="Arial" w:hAnsi="Arial" w:cs="Arial"/>
          <w:sz w:val="18"/>
          <w:szCs w:val="18"/>
        </w:rPr>
        <w:t xml:space="preserve"> Íd. “En esa medida, se estableció que las EPS y EPS-S debían cubrir los gastos de desplazamientos generados por la remisión de un usuario a un lugar distinto de su residencia en cualquiera de los siguientes eventos: (i) cuando se certifica debidamente la urgencia en la atención y (ii) entre instituciones prestadoras de servicios de salud dentro del territorio nacional, en los eventos en que, por falta de disponibilidad, no se pueda brindar la atención requerida por el paciente en su lugar de residencia.</w:t>
      </w:r>
    </w:p>
    <w:p w:rsidR="00FF482E" w:rsidRPr="00C5541F" w:rsidRDefault="00FF482E" w:rsidP="00FF482E">
      <w:pPr>
        <w:pStyle w:val="Notedebasdepage"/>
        <w:jc w:val="both"/>
        <w:rPr>
          <w:rFonts w:ascii="Arial" w:hAnsi="Arial" w:cs="Arial"/>
          <w:sz w:val="18"/>
          <w:szCs w:val="18"/>
        </w:rPr>
      </w:pPr>
    </w:p>
    <w:p w:rsidR="00FF482E" w:rsidRPr="00C5541F" w:rsidRDefault="00FF482E" w:rsidP="00FF482E">
      <w:pPr>
        <w:pStyle w:val="Notedebasdepage"/>
        <w:jc w:val="both"/>
        <w:rPr>
          <w:rFonts w:ascii="Arial" w:hAnsi="Arial" w:cs="Arial"/>
          <w:sz w:val="18"/>
          <w:szCs w:val="18"/>
        </w:rPr>
      </w:pPr>
      <w:r w:rsidRPr="00C5541F">
        <w:rPr>
          <w:rFonts w:ascii="Arial" w:hAnsi="Arial" w:cs="Arial"/>
          <w:sz w:val="18"/>
          <w:szCs w:val="18"/>
        </w:rPr>
        <w:t>De igual forma, es procedente el traslado de pacientes cuando su precario estado de salud lo amerite, es decir, cuando el concepto del médico tratante sea favorable para ello. La movilización del paciente de atención domiciliaria, también se permite si el médico lo prescribe.  El traslado de los pacientes ambulatorios, se cubre siempre que se necesite de un tratamiento incluido en el POS y no esté disponible en el lugar de residencia del afiliado, ese cargo será cubierto con la prima adicional para zona especial por dispersión geográfica. También se brinda el transporte cuando el usuario debe trasladarse a un municipio distinto a su residencia para recibir los servicios a través de urgencias o consulta médica y odontológica no especializada”.</w:t>
      </w:r>
    </w:p>
    <w:p w:rsidR="00FF482E" w:rsidRPr="00C5541F" w:rsidRDefault="00FF482E" w:rsidP="00FF482E">
      <w:pPr>
        <w:pStyle w:val="Notedebasdepage"/>
        <w:rPr>
          <w:rFonts w:ascii="Arial" w:hAnsi="Arial" w:cs="Arial"/>
          <w:sz w:val="18"/>
          <w:szCs w:val="18"/>
          <w:lang w:val="es-CO"/>
        </w:rPr>
      </w:pPr>
    </w:p>
  </w:footnote>
  <w:footnote w:id="2">
    <w:p w:rsidR="00FF482E" w:rsidRPr="00C5541F" w:rsidRDefault="00FF482E" w:rsidP="00FF482E">
      <w:pPr>
        <w:pStyle w:val="Notedebasdepage"/>
        <w:rPr>
          <w:rFonts w:ascii="Arial" w:hAnsi="Arial" w:cs="Arial"/>
          <w:sz w:val="18"/>
          <w:szCs w:val="18"/>
          <w:lang w:val="es-CO"/>
        </w:rPr>
      </w:pPr>
      <w:r w:rsidRPr="00C5541F">
        <w:rPr>
          <w:rStyle w:val="Appelnotedebasdep"/>
          <w:rFonts w:ascii="Arial" w:hAnsi="Arial" w:cs="Arial"/>
          <w:sz w:val="18"/>
          <w:szCs w:val="18"/>
        </w:rPr>
        <w:footnoteRef/>
      </w:r>
      <w:r w:rsidRPr="00C5541F">
        <w:rPr>
          <w:rFonts w:ascii="Arial" w:hAnsi="Arial" w:cs="Arial"/>
          <w:sz w:val="18"/>
          <w:szCs w:val="18"/>
        </w:rPr>
        <w:t xml:space="preserve"> </w:t>
      </w:r>
      <w:r w:rsidR="00C5541F" w:rsidRPr="00C5541F">
        <w:rPr>
          <w:rFonts w:ascii="Arial" w:hAnsi="Arial" w:cs="Arial"/>
          <w:sz w:val="18"/>
          <w:szCs w:val="18"/>
          <w:lang w:val="es-CO"/>
        </w:rPr>
        <w:t>Ib.</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A47" w:rsidRPr="005643A9" w:rsidRDefault="00F47108" w:rsidP="00F66A47">
    <w:pPr>
      <w:pStyle w:val="Sansinterligne"/>
      <w:rPr>
        <w:rFonts w:ascii="Arial" w:hAnsi="Arial" w:cs="Arial"/>
        <w:sz w:val="16"/>
        <w:szCs w:val="16"/>
      </w:rPr>
    </w:pPr>
    <w:r>
      <w:rPr>
        <w:rFonts w:ascii="Arial" w:hAnsi="Arial" w:cs="Arial"/>
        <w:sz w:val="16"/>
        <w:szCs w:val="16"/>
      </w:rPr>
      <w:t xml:space="preserve">  </w:t>
    </w:r>
    <w:r w:rsidRPr="005643A9">
      <w:rPr>
        <w:rFonts w:ascii="Arial" w:hAnsi="Arial" w:cs="Arial"/>
        <w:sz w:val="16"/>
        <w:szCs w:val="16"/>
      </w:rPr>
      <w:t xml:space="preserve">     REPÚBLICA DE COLOMBIA</w:t>
    </w:r>
  </w:p>
  <w:p w:rsidR="00F66A47" w:rsidRPr="005643A9" w:rsidRDefault="00F47108" w:rsidP="00F66A47">
    <w:pPr>
      <w:jc w:val="center"/>
      <w:rPr>
        <w:rFonts w:ascii="Arial" w:hAnsi="Arial" w:cs="Arial"/>
        <w:b/>
        <w:bCs/>
        <w:sz w:val="16"/>
        <w:szCs w:val="16"/>
      </w:rPr>
    </w:pPr>
    <w:r w:rsidRPr="005643A9">
      <w:rPr>
        <w:rFonts w:ascii="Arial" w:hAnsi="Arial" w:cs="Arial"/>
        <w:noProof/>
        <w:sz w:val="16"/>
        <w:szCs w:val="16"/>
        <w:lang w:val="fr-FR" w:eastAsia="fr-FR"/>
      </w:rPr>
      <w:drawing>
        <wp:anchor distT="0" distB="0" distL="114300" distR="114300" simplePos="0" relativeHeight="251659264" behindDoc="1" locked="0" layoutInCell="1" allowOverlap="1" wp14:anchorId="5F76A1C6" wp14:editId="6529235C">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2"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66A47" w:rsidRPr="005643A9" w:rsidRDefault="00F66A47" w:rsidP="00F66A47">
    <w:pPr>
      <w:pStyle w:val="Sinespaciado1"/>
      <w:rPr>
        <w:rFonts w:ascii="Arial" w:hAnsi="Arial" w:cs="Arial"/>
        <w:sz w:val="16"/>
        <w:szCs w:val="16"/>
      </w:rPr>
    </w:pPr>
  </w:p>
  <w:p w:rsidR="00F66A47" w:rsidRPr="005643A9" w:rsidRDefault="00F66A47" w:rsidP="00F66A47">
    <w:pPr>
      <w:pStyle w:val="Sansinterligne"/>
      <w:rPr>
        <w:rFonts w:ascii="Arial" w:hAnsi="Arial" w:cs="Arial"/>
        <w:sz w:val="16"/>
        <w:szCs w:val="16"/>
      </w:rPr>
    </w:pPr>
  </w:p>
  <w:p w:rsidR="00F66A47" w:rsidRDefault="00F47108" w:rsidP="00F66A47">
    <w:pPr>
      <w:pStyle w:val="Sansinterligne"/>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p>
  <w:p w:rsidR="00F66A47" w:rsidRDefault="00F47108" w:rsidP="00F66A47">
    <w:pPr>
      <w:pStyle w:val="Sansinterligne"/>
      <w:rPr>
        <w:rFonts w:ascii="Arial" w:hAnsi="Arial" w:cs="Arial"/>
        <w:sz w:val="16"/>
        <w:szCs w:val="16"/>
      </w:rPr>
    </w:pPr>
    <w:r w:rsidRPr="005643A9">
      <w:rPr>
        <w:rFonts w:ascii="Arial" w:hAnsi="Arial" w:cs="Arial"/>
        <w:sz w:val="16"/>
        <w:szCs w:val="16"/>
      </w:rPr>
      <w:t>TRIBUNAL SUPERIOR DE PEREIRA</w:t>
    </w:r>
    <w:r>
      <w:rPr>
        <w:rFonts w:ascii="Arial" w:hAnsi="Arial" w:cs="Arial"/>
        <w:sz w:val="16"/>
        <w:szCs w:val="16"/>
      </w:rPr>
      <w:tab/>
    </w:r>
    <w:r>
      <w:rPr>
        <w:rFonts w:ascii="Arial" w:hAnsi="Arial" w:cs="Arial"/>
        <w:sz w:val="16"/>
        <w:szCs w:val="16"/>
      </w:rPr>
      <w:tab/>
    </w:r>
    <w:r>
      <w:rPr>
        <w:rFonts w:ascii="Arial" w:hAnsi="Arial" w:cs="Arial"/>
        <w:sz w:val="16"/>
        <w:szCs w:val="16"/>
      </w:rPr>
      <w:tab/>
      <w:t xml:space="preserve">               EXPEDIENTE. T-2a. 660</w:t>
    </w:r>
    <w:r w:rsidR="0056156A">
      <w:rPr>
        <w:rFonts w:ascii="Arial" w:hAnsi="Arial" w:cs="Arial"/>
        <w:sz w:val="16"/>
        <w:szCs w:val="16"/>
      </w:rPr>
      <w:t>01</w:t>
    </w:r>
    <w:r>
      <w:rPr>
        <w:rFonts w:ascii="Arial" w:hAnsi="Arial" w:cs="Arial"/>
        <w:sz w:val="16"/>
        <w:szCs w:val="16"/>
      </w:rPr>
      <w:t>-31-0</w:t>
    </w:r>
    <w:r w:rsidR="00CA06D0">
      <w:rPr>
        <w:rFonts w:ascii="Arial" w:hAnsi="Arial" w:cs="Arial"/>
        <w:sz w:val="16"/>
        <w:szCs w:val="16"/>
      </w:rPr>
      <w:t>3</w:t>
    </w:r>
    <w:r>
      <w:rPr>
        <w:rFonts w:ascii="Arial" w:hAnsi="Arial" w:cs="Arial"/>
        <w:sz w:val="16"/>
        <w:szCs w:val="16"/>
      </w:rPr>
      <w:t>-00</w:t>
    </w:r>
    <w:r w:rsidR="00CA06D0">
      <w:rPr>
        <w:rFonts w:ascii="Arial" w:hAnsi="Arial" w:cs="Arial"/>
        <w:sz w:val="16"/>
        <w:szCs w:val="16"/>
      </w:rPr>
      <w:t>5</w:t>
    </w:r>
    <w:r>
      <w:rPr>
        <w:rFonts w:ascii="Arial" w:hAnsi="Arial" w:cs="Arial"/>
        <w:sz w:val="16"/>
        <w:szCs w:val="16"/>
      </w:rPr>
      <w:t>-201</w:t>
    </w:r>
    <w:r w:rsidR="005F11E0">
      <w:rPr>
        <w:rFonts w:ascii="Arial" w:hAnsi="Arial" w:cs="Arial"/>
        <w:sz w:val="16"/>
        <w:szCs w:val="16"/>
      </w:rPr>
      <w:t>7</w:t>
    </w:r>
    <w:r>
      <w:rPr>
        <w:rFonts w:ascii="Arial" w:hAnsi="Arial" w:cs="Arial"/>
        <w:sz w:val="16"/>
        <w:szCs w:val="16"/>
      </w:rPr>
      <w:t>-00</w:t>
    </w:r>
    <w:r w:rsidR="005F11E0">
      <w:rPr>
        <w:rFonts w:ascii="Arial" w:hAnsi="Arial" w:cs="Arial"/>
        <w:sz w:val="16"/>
        <w:szCs w:val="16"/>
      </w:rPr>
      <w:t>0</w:t>
    </w:r>
    <w:r w:rsidR="00CA06D0">
      <w:rPr>
        <w:rFonts w:ascii="Arial" w:hAnsi="Arial" w:cs="Arial"/>
        <w:sz w:val="16"/>
        <w:szCs w:val="16"/>
      </w:rPr>
      <w:t>1</w:t>
    </w:r>
    <w:r w:rsidR="005F11E0">
      <w:rPr>
        <w:rFonts w:ascii="Arial" w:hAnsi="Arial" w:cs="Arial"/>
        <w:sz w:val="16"/>
        <w:szCs w:val="16"/>
      </w:rPr>
      <w:t>9</w:t>
    </w:r>
    <w:r>
      <w:rPr>
        <w:rFonts w:ascii="Arial" w:hAnsi="Arial" w:cs="Arial"/>
        <w:sz w:val="16"/>
        <w:szCs w:val="16"/>
      </w:rPr>
      <w:t>-01</w:t>
    </w:r>
  </w:p>
  <w:p w:rsidR="00F66A47" w:rsidRPr="005643A9" w:rsidRDefault="00F47108">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2429"/>
    <w:rsid w:val="00010679"/>
    <w:rsid w:val="000543FB"/>
    <w:rsid w:val="0007239F"/>
    <w:rsid w:val="000A33F1"/>
    <w:rsid w:val="000A47EA"/>
    <w:rsid w:val="000F5221"/>
    <w:rsid w:val="00117290"/>
    <w:rsid w:val="00135E44"/>
    <w:rsid w:val="001472B0"/>
    <w:rsid w:val="00160E76"/>
    <w:rsid w:val="00185514"/>
    <w:rsid w:val="00195906"/>
    <w:rsid w:val="0019735B"/>
    <w:rsid w:val="001A1718"/>
    <w:rsid w:val="001A2FFA"/>
    <w:rsid w:val="001D6FA5"/>
    <w:rsid w:val="001E1235"/>
    <w:rsid w:val="001E1AC5"/>
    <w:rsid w:val="00225909"/>
    <w:rsid w:val="0024779F"/>
    <w:rsid w:val="002518E6"/>
    <w:rsid w:val="00272429"/>
    <w:rsid w:val="00286283"/>
    <w:rsid w:val="00296365"/>
    <w:rsid w:val="002B0C5F"/>
    <w:rsid w:val="002B0FEA"/>
    <w:rsid w:val="002B347B"/>
    <w:rsid w:val="002B622D"/>
    <w:rsid w:val="00324275"/>
    <w:rsid w:val="0033184C"/>
    <w:rsid w:val="003840DA"/>
    <w:rsid w:val="003851BF"/>
    <w:rsid w:val="00385426"/>
    <w:rsid w:val="00386B73"/>
    <w:rsid w:val="00393B01"/>
    <w:rsid w:val="003B0C5E"/>
    <w:rsid w:val="003B70EA"/>
    <w:rsid w:val="003F2AB9"/>
    <w:rsid w:val="004458EE"/>
    <w:rsid w:val="00465B1A"/>
    <w:rsid w:val="00493D55"/>
    <w:rsid w:val="004C3FFD"/>
    <w:rsid w:val="004C790D"/>
    <w:rsid w:val="004D4D38"/>
    <w:rsid w:val="005107AB"/>
    <w:rsid w:val="00515351"/>
    <w:rsid w:val="00534A78"/>
    <w:rsid w:val="00540964"/>
    <w:rsid w:val="0056156A"/>
    <w:rsid w:val="00562E81"/>
    <w:rsid w:val="005708BA"/>
    <w:rsid w:val="0059784D"/>
    <w:rsid w:val="005A5D38"/>
    <w:rsid w:val="005B0351"/>
    <w:rsid w:val="005C7C13"/>
    <w:rsid w:val="005E2B61"/>
    <w:rsid w:val="005F11E0"/>
    <w:rsid w:val="00601863"/>
    <w:rsid w:val="00637559"/>
    <w:rsid w:val="00637E49"/>
    <w:rsid w:val="00647C8A"/>
    <w:rsid w:val="006724CC"/>
    <w:rsid w:val="00685898"/>
    <w:rsid w:val="00690C7E"/>
    <w:rsid w:val="006A20C4"/>
    <w:rsid w:val="006A49CC"/>
    <w:rsid w:val="006D7BDE"/>
    <w:rsid w:val="007036F5"/>
    <w:rsid w:val="00706518"/>
    <w:rsid w:val="0073460B"/>
    <w:rsid w:val="00770F85"/>
    <w:rsid w:val="00776FC8"/>
    <w:rsid w:val="00780111"/>
    <w:rsid w:val="007960D0"/>
    <w:rsid w:val="007A0DA9"/>
    <w:rsid w:val="007A55B1"/>
    <w:rsid w:val="007C3F84"/>
    <w:rsid w:val="007F38A5"/>
    <w:rsid w:val="00840122"/>
    <w:rsid w:val="00866612"/>
    <w:rsid w:val="008704BC"/>
    <w:rsid w:val="0089153A"/>
    <w:rsid w:val="008C6A26"/>
    <w:rsid w:val="008E44DE"/>
    <w:rsid w:val="008F4F7D"/>
    <w:rsid w:val="00943F27"/>
    <w:rsid w:val="00945A92"/>
    <w:rsid w:val="00963243"/>
    <w:rsid w:val="00970AC4"/>
    <w:rsid w:val="0098708E"/>
    <w:rsid w:val="009878B5"/>
    <w:rsid w:val="009926BC"/>
    <w:rsid w:val="009932A4"/>
    <w:rsid w:val="009D00DB"/>
    <w:rsid w:val="009D1EAB"/>
    <w:rsid w:val="009D2B91"/>
    <w:rsid w:val="009E5DDF"/>
    <w:rsid w:val="009F0E02"/>
    <w:rsid w:val="009F5371"/>
    <w:rsid w:val="00A16CE7"/>
    <w:rsid w:val="00A27171"/>
    <w:rsid w:val="00A32C9D"/>
    <w:rsid w:val="00A428D6"/>
    <w:rsid w:val="00A436D4"/>
    <w:rsid w:val="00A66F33"/>
    <w:rsid w:val="00A93D4F"/>
    <w:rsid w:val="00AA3FC9"/>
    <w:rsid w:val="00B03326"/>
    <w:rsid w:val="00B11516"/>
    <w:rsid w:val="00B2139A"/>
    <w:rsid w:val="00B320A9"/>
    <w:rsid w:val="00B5276C"/>
    <w:rsid w:val="00B536FD"/>
    <w:rsid w:val="00B6593E"/>
    <w:rsid w:val="00B804AB"/>
    <w:rsid w:val="00B935FB"/>
    <w:rsid w:val="00BA3007"/>
    <w:rsid w:val="00BA35E0"/>
    <w:rsid w:val="00BC7FB2"/>
    <w:rsid w:val="00BF6D35"/>
    <w:rsid w:val="00C23C87"/>
    <w:rsid w:val="00C367B5"/>
    <w:rsid w:val="00C547C7"/>
    <w:rsid w:val="00C5541F"/>
    <w:rsid w:val="00C6071A"/>
    <w:rsid w:val="00C75739"/>
    <w:rsid w:val="00C75ABE"/>
    <w:rsid w:val="00C8782F"/>
    <w:rsid w:val="00C87DD0"/>
    <w:rsid w:val="00C941CD"/>
    <w:rsid w:val="00CA06D0"/>
    <w:rsid w:val="00CE0B4F"/>
    <w:rsid w:val="00CE23DD"/>
    <w:rsid w:val="00CE2A3D"/>
    <w:rsid w:val="00CE46B5"/>
    <w:rsid w:val="00CE79FE"/>
    <w:rsid w:val="00D06957"/>
    <w:rsid w:val="00D12430"/>
    <w:rsid w:val="00D3271B"/>
    <w:rsid w:val="00D46995"/>
    <w:rsid w:val="00D97CD5"/>
    <w:rsid w:val="00DD1EE9"/>
    <w:rsid w:val="00DF22ED"/>
    <w:rsid w:val="00DF4FAE"/>
    <w:rsid w:val="00E05310"/>
    <w:rsid w:val="00E51405"/>
    <w:rsid w:val="00E634E2"/>
    <w:rsid w:val="00E6769C"/>
    <w:rsid w:val="00E9165F"/>
    <w:rsid w:val="00EB4FF2"/>
    <w:rsid w:val="00EC13BE"/>
    <w:rsid w:val="00EF6F0C"/>
    <w:rsid w:val="00F217F0"/>
    <w:rsid w:val="00F47108"/>
    <w:rsid w:val="00F5492F"/>
    <w:rsid w:val="00F550B3"/>
    <w:rsid w:val="00F63BB3"/>
    <w:rsid w:val="00F66A47"/>
    <w:rsid w:val="00F7785A"/>
    <w:rsid w:val="00F96511"/>
    <w:rsid w:val="00FB74CA"/>
    <w:rsid w:val="00FF482E"/>
    <w:rsid w:val="00FF4A85"/>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List 2"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72429"/>
    <w:pPr>
      <w:spacing w:after="0" w:line="240" w:lineRule="auto"/>
    </w:pPr>
    <w:rPr>
      <w:rFonts w:ascii="Times New Roman" w:eastAsia="Times New Roman"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Retraitcorpsdetexte">
    <w:name w:val="Body Text Indent"/>
    <w:basedOn w:val="Normal"/>
    <w:link w:val="RetraitcorpsdetexteCar"/>
    <w:rsid w:val="00272429"/>
    <w:pPr>
      <w:widowControl w:val="0"/>
      <w:suppressAutoHyphens/>
      <w:spacing w:line="360" w:lineRule="auto"/>
      <w:ind w:firstLine="2835"/>
      <w:jc w:val="both"/>
    </w:pPr>
    <w:rPr>
      <w:rFonts w:ascii="Arial" w:hAnsi="Arial"/>
      <w:spacing w:val="-3"/>
      <w:sz w:val="28"/>
      <w:lang w:val="es-ES_tradnl"/>
    </w:rPr>
  </w:style>
  <w:style w:type="character" w:customStyle="1" w:styleId="RetraitcorpsdetexteCar">
    <w:name w:val="Retrait corps de texte Car"/>
    <w:basedOn w:val="Policepardfaut"/>
    <w:link w:val="Retraitcorpsdetexte"/>
    <w:rsid w:val="00272429"/>
    <w:rPr>
      <w:rFonts w:ascii="Arial" w:eastAsia="Times New Roman" w:hAnsi="Arial" w:cs="Times New Roman"/>
      <w:spacing w:val="-3"/>
      <w:sz w:val="28"/>
      <w:szCs w:val="20"/>
      <w:lang w:val="es-ES_tradnl" w:eastAsia="es-ES"/>
    </w:rPr>
  </w:style>
  <w:style w:type="paragraph" w:styleId="Notedebasdepage">
    <w:name w:val="footnote text"/>
    <w:aliases w:val="Footnote Text Char Char Char Char Char,Footnote Text Char Char Char Char,Footnote reference,FA Fu,Footnote Text Char Char Char,Footnote Text Char,Footnote Text Char Char Char Char Char Char Char Char,Footnote Text,f"/>
    <w:basedOn w:val="Normal"/>
    <w:link w:val="NotedebasdepageCar"/>
    <w:qFormat/>
    <w:rsid w:val="00272429"/>
  </w:style>
  <w:style w:type="character" w:customStyle="1" w:styleId="NotedebasdepageCar">
    <w:name w:val="Note de bas de page Car"/>
    <w:aliases w:val="Footnote Text Char Char Char Char Char Car,Footnote Text Char Char Char Char Car,Footnote reference Car,FA Fu Car,Footnote Text Char Char Char Car,Footnote Text Char Car,Footnote Text Char Char Char Char Char Char Char Char Car"/>
    <w:basedOn w:val="Policepardfaut"/>
    <w:link w:val="Notedebasdepage"/>
    <w:rsid w:val="00272429"/>
    <w:rPr>
      <w:rFonts w:ascii="Times New Roman" w:eastAsia="Times New Roman"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uiPriority w:val="99"/>
    <w:rsid w:val="00272429"/>
    <w:rPr>
      <w:vertAlign w:val="superscript"/>
    </w:rPr>
  </w:style>
  <w:style w:type="paragraph" w:customStyle="1" w:styleId="Sinespaciado1">
    <w:name w:val="Sin espaciado1"/>
    <w:link w:val="NoSpacingChar"/>
    <w:uiPriority w:val="99"/>
    <w:qFormat/>
    <w:rsid w:val="00272429"/>
    <w:pPr>
      <w:spacing w:after="0" w:line="240" w:lineRule="auto"/>
    </w:pPr>
    <w:rPr>
      <w:rFonts w:ascii="Calibri" w:eastAsia="Times New Roman" w:hAnsi="Calibri" w:cs="Times New Roman"/>
      <w:lang w:val="es-CO"/>
    </w:rPr>
  </w:style>
  <w:style w:type="paragraph" w:styleId="En-tte">
    <w:name w:val="header"/>
    <w:basedOn w:val="Normal"/>
    <w:link w:val="En-tteCar"/>
    <w:uiPriority w:val="99"/>
    <w:rsid w:val="00272429"/>
    <w:pPr>
      <w:tabs>
        <w:tab w:val="center" w:pos="4419"/>
        <w:tab w:val="right" w:pos="8838"/>
      </w:tabs>
    </w:pPr>
  </w:style>
  <w:style w:type="character" w:customStyle="1" w:styleId="En-tteCar">
    <w:name w:val="En-tête Car"/>
    <w:basedOn w:val="Policepardfaut"/>
    <w:link w:val="En-tte"/>
    <w:uiPriority w:val="99"/>
    <w:rsid w:val="00272429"/>
    <w:rPr>
      <w:rFonts w:ascii="Times New Roman" w:eastAsia="Times New Roman" w:hAnsi="Times New Roman" w:cs="Times New Roman"/>
      <w:sz w:val="20"/>
      <w:szCs w:val="20"/>
      <w:lang w:eastAsia="es-ES"/>
    </w:rPr>
  </w:style>
  <w:style w:type="paragraph" w:styleId="Pieddepage">
    <w:name w:val="footer"/>
    <w:basedOn w:val="Normal"/>
    <w:link w:val="PieddepageCar"/>
    <w:uiPriority w:val="99"/>
    <w:rsid w:val="00272429"/>
    <w:pPr>
      <w:tabs>
        <w:tab w:val="center" w:pos="4419"/>
        <w:tab w:val="right" w:pos="8838"/>
      </w:tabs>
    </w:pPr>
  </w:style>
  <w:style w:type="character" w:customStyle="1" w:styleId="PieddepageCar">
    <w:name w:val="Pied de page Car"/>
    <w:basedOn w:val="Policepardfaut"/>
    <w:link w:val="Pieddepage"/>
    <w:uiPriority w:val="99"/>
    <w:rsid w:val="00272429"/>
    <w:rPr>
      <w:rFonts w:ascii="Times New Roman" w:eastAsia="Times New Roman" w:hAnsi="Times New Roman" w:cs="Times New Roman"/>
      <w:sz w:val="20"/>
      <w:szCs w:val="20"/>
      <w:lang w:eastAsia="es-ES"/>
    </w:rPr>
  </w:style>
  <w:style w:type="paragraph" w:styleId="Sansinterligne">
    <w:name w:val="No Spacing"/>
    <w:uiPriority w:val="1"/>
    <w:qFormat/>
    <w:rsid w:val="00272429"/>
    <w:pPr>
      <w:spacing w:after="0" w:line="240" w:lineRule="auto"/>
    </w:pPr>
    <w:rPr>
      <w:rFonts w:ascii="Times New Roman" w:eastAsia="Times New Roman" w:hAnsi="Times New Roman" w:cs="Times New Roman"/>
      <w:sz w:val="20"/>
      <w:szCs w:val="20"/>
      <w:lang w:eastAsia="es-ES"/>
    </w:rPr>
  </w:style>
  <w:style w:type="paragraph" w:customStyle="1" w:styleId="unico">
    <w:name w:val="unico"/>
    <w:basedOn w:val="Normal"/>
    <w:rsid w:val="00272429"/>
    <w:pPr>
      <w:spacing w:before="100" w:beforeAutospacing="1" w:after="100" w:afterAutospacing="1"/>
    </w:pPr>
    <w:rPr>
      <w:sz w:val="24"/>
      <w:szCs w:val="24"/>
    </w:rPr>
  </w:style>
  <w:style w:type="character" w:customStyle="1" w:styleId="NoSpacingChar">
    <w:name w:val="No Spacing Char"/>
    <w:link w:val="Sinespaciado1"/>
    <w:uiPriority w:val="99"/>
    <w:locked/>
    <w:rsid w:val="00272429"/>
    <w:rPr>
      <w:rFonts w:ascii="Calibri" w:eastAsia="Times New Roman" w:hAnsi="Calibri" w:cs="Times New Roman"/>
      <w:lang w:val="es-CO"/>
    </w:rPr>
  </w:style>
  <w:style w:type="paragraph" w:styleId="Liste2">
    <w:name w:val="List 2"/>
    <w:basedOn w:val="Normal"/>
    <w:rsid w:val="00272429"/>
    <w:pPr>
      <w:ind w:left="566" w:hanging="283"/>
      <w:contextualSpacing/>
    </w:pPr>
  </w:style>
  <w:style w:type="paragraph" w:styleId="Titre">
    <w:name w:val="Title"/>
    <w:basedOn w:val="Normal"/>
    <w:next w:val="Normal"/>
    <w:link w:val="TitreCar"/>
    <w:qFormat/>
    <w:rsid w:val="00272429"/>
    <w:pPr>
      <w:spacing w:before="240" w:after="60"/>
      <w:jc w:val="center"/>
      <w:outlineLvl w:val="0"/>
    </w:pPr>
    <w:rPr>
      <w:rFonts w:ascii="Calibri Light" w:hAnsi="Calibri Light"/>
      <w:b/>
      <w:bCs/>
      <w:kern w:val="28"/>
      <w:sz w:val="32"/>
      <w:szCs w:val="32"/>
    </w:rPr>
  </w:style>
  <w:style w:type="character" w:customStyle="1" w:styleId="TitreCar">
    <w:name w:val="Titre Car"/>
    <w:basedOn w:val="Policepardfaut"/>
    <w:link w:val="Titre"/>
    <w:rsid w:val="00272429"/>
    <w:rPr>
      <w:rFonts w:ascii="Calibri Light" w:eastAsia="Times New Roman" w:hAnsi="Calibri Light" w:cs="Times New Roman"/>
      <w:b/>
      <w:bCs/>
      <w:kern w:val="28"/>
      <w:sz w:val="32"/>
      <w:szCs w:val="32"/>
      <w:lang w:eastAsia="es-ES"/>
    </w:rPr>
  </w:style>
  <w:style w:type="paragraph" w:styleId="Sous-titre">
    <w:name w:val="Subtitle"/>
    <w:basedOn w:val="Normal"/>
    <w:next w:val="Normal"/>
    <w:link w:val="Sous-titreCar"/>
    <w:qFormat/>
    <w:rsid w:val="00272429"/>
    <w:pPr>
      <w:spacing w:after="60"/>
      <w:jc w:val="center"/>
      <w:outlineLvl w:val="1"/>
    </w:pPr>
    <w:rPr>
      <w:rFonts w:ascii="Calibri Light" w:hAnsi="Calibri Light"/>
      <w:sz w:val="24"/>
      <w:szCs w:val="24"/>
    </w:rPr>
  </w:style>
  <w:style w:type="character" w:customStyle="1" w:styleId="Sous-titreCar">
    <w:name w:val="Sous-titre Car"/>
    <w:basedOn w:val="Policepardfaut"/>
    <w:link w:val="Sous-titre"/>
    <w:rsid w:val="00272429"/>
    <w:rPr>
      <w:rFonts w:ascii="Calibri Light" w:eastAsia="Times New Roman" w:hAnsi="Calibri Light" w:cs="Times New Roman"/>
      <w:sz w:val="24"/>
      <w:szCs w:val="24"/>
      <w:lang w:eastAsia="es-ES"/>
    </w:rPr>
  </w:style>
  <w:style w:type="character" w:customStyle="1" w:styleId="FontStyle20">
    <w:name w:val="Font Style20"/>
    <w:basedOn w:val="Policepardfaut"/>
    <w:uiPriority w:val="99"/>
    <w:rsid w:val="00272429"/>
    <w:rPr>
      <w:rFonts w:ascii="Arial" w:hAnsi="Arial" w:cs="Arial"/>
      <w:color w:val="000000"/>
      <w:sz w:val="20"/>
      <w:szCs w:val="20"/>
    </w:rPr>
  </w:style>
  <w:style w:type="character" w:customStyle="1" w:styleId="FontStyle16">
    <w:name w:val="Font Style16"/>
    <w:basedOn w:val="Policepardfaut"/>
    <w:uiPriority w:val="99"/>
    <w:rsid w:val="00272429"/>
    <w:rPr>
      <w:rFonts w:ascii="Arial" w:hAnsi="Arial" w:cs="Arial"/>
      <w:color w:val="000000"/>
      <w:sz w:val="20"/>
      <w:szCs w:val="20"/>
    </w:rPr>
  </w:style>
  <w:style w:type="character" w:customStyle="1" w:styleId="FontStyle27">
    <w:name w:val="Font Style27"/>
    <w:basedOn w:val="Policepardfaut"/>
    <w:uiPriority w:val="99"/>
    <w:rsid w:val="00272429"/>
    <w:rPr>
      <w:rFonts w:ascii="Arial" w:hAnsi="Arial" w:cs="Arial"/>
      <w:i/>
      <w:iCs/>
      <w:color w:val="000000"/>
      <w:sz w:val="20"/>
      <w:szCs w:val="20"/>
    </w:rPr>
  </w:style>
  <w:style w:type="paragraph" w:customStyle="1" w:styleId="Sinespaciado2">
    <w:name w:val="Sin espaciado2"/>
    <w:uiPriority w:val="99"/>
    <w:rsid w:val="00272429"/>
    <w:pPr>
      <w:spacing w:after="0" w:line="240" w:lineRule="auto"/>
    </w:pPr>
    <w:rPr>
      <w:rFonts w:ascii="Times New Roman" w:eastAsia="Calibri" w:hAnsi="Times New Roman" w:cs="Times New Roman"/>
      <w:sz w:val="20"/>
      <w:szCs w:val="20"/>
      <w:lang w:eastAsia="es-ES"/>
    </w:rPr>
  </w:style>
  <w:style w:type="paragraph" w:customStyle="1" w:styleId="Sinespaciado3">
    <w:name w:val="Sin espaciado3"/>
    <w:rsid w:val="00DF4FAE"/>
    <w:pPr>
      <w:spacing w:after="0" w:line="240" w:lineRule="auto"/>
    </w:pPr>
    <w:rPr>
      <w:rFonts w:ascii="Calibri" w:eastAsia="Times New Roman" w:hAnsi="Calibri" w:cs="Times New Roman"/>
      <w:lang w:val="es-CO"/>
    </w:rPr>
  </w:style>
  <w:style w:type="paragraph" w:styleId="Retraitcorpsdetexte2">
    <w:name w:val="Body Text Indent 2"/>
    <w:basedOn w:val="Normal"/>
    <w:link w:val="Retraitcorpsdetexte2Car"/>
    <w:uiPriority w:val="99"/>
    <w:semiHidden/>
    <w:unhideWhenUsed/>
    <w:rsid w:val="00DF4FAE"/>
    <w:pPr>
      <w:spacing w:after="120" w:line="480" w:lineRule="auto"/>
      <w:ind w:left="283"/>
    </w:pPr>
  </w:style>
  <w:style w:type="character" w:customStyle="1" w:styleId="Retraitcorpsdetexte2Car">
    <w:name w:val="Retrait corps de texte 2 Car"/>
    <w:basedOn w:val="Policepardfaut"/>
    <w:link w:val="Retraitcorpsdetexte2"/>
    <w:uiPriority w:val="99"/>
    <w:semiHidden/>
    <w:rsid w:val="00DF4FAE"/>
    <w:rPr>
      <w:rFonts w:ascii="Times New Roman" w:eastAsia="Times New Roman" w:hAnsi="Times New Roman" w:cs="Times New Roman"/>
      <w:sz w:val="20"/>
      <w:szCs w:val="20"/>
      <w:lang w:eastAsia="es-ES"/>
    </w:rPr>
  </w:style>
  <w:style w:type="paragraph" w:styleId="Textedebulles">
    <w:name w:val="Balloon Text"/>
    <w:basedOn w:val="Normal"/>
    <w:link w:val="TextedebullesCar"/>
    <w:uiPriority w:val="99"/>
    <w:semiHidden/>
    <w:unhideWhenUsed/>
    <w:rsid w:val="00EB4FF2"/>
    <w:rPr>
      <w:rFonts w:ascii="Segoe UI" w:hAnsi="Segoe UI" w:cs="Segoe UI"/>
      <w:sz w:val="18"/>
      <w:szCs w:val="18"/>
    </w:rPr>
  </w:style>
  <w:style w:type="character" w:customStyle="1" w:styleId="TextedebullesCar">
    <w:name w:val="Texte de bulles Car"/>
    <w:basedOn w:val="Policepardfaut"/>
    <w:link w:val="Textedebulles"/>
    <w:uiPriority w:val="99"/>
    <w:semiHidden/>
    <w:rsid w:val="00EB4FF2"/>
    <w:rPr>
      <w:rFonts w:ascii="Segoe UI" w:eastAsia="Times New Roman" w:hAnsi="Segoe UI" w:cs="Segoe UI"/>
      <w:sz w:val="18"/>
      <w:szCs w:val="18"/>
      <w:lang w:eastAsia="es-ES"/>
    </w:rPr>
  </w:style>
  <w:style w:type="paragraph" w:customStyle="1" w:styleId="Sinespaciado4">
    <w:name w:val="Sin espaciado4"/>
    <w:rsid w:val="00C75ABE"/>
    <w:pPr>
      <w:spacing w:after="0" w:line="240" w:lineRule="auto"/>
    </w:pPr>
    <w:rPr>
      <w:rFonts w:ascii="Calibri" w:eastAsia="Times New Roman" w:hAnsi="Calibri" w:cs="Times New Roman"/>
      <w:lang w:val="es-CO"/>
    </w:rPr>
  </w:style>
  <w:style w:type="character" w:customStyle="1" w:styleId="TextonotapieCar1">
    <w:name w:val="Texto nota pie Car1"/>
    <w:aliases w:val="Ref. de nota al pie1 Car,Texto de nota al pie Car,Footnotes refss Car,Appel note de bas de page Car,Ref. de nota al pie 2 Car,referencia nota al pie Car"/>
    <w:uiPriority w:val="99"/>
    <w:locked/>
    <w:rsid w:val="009D00DB"/>
    <w:rPr>
      <w:lang w:val="x-none" w:eastAsia="es-ES"/>
    </w:rPr>
  </w:style>
  <w:style w:type="paragraph" w:customStyle="1" w:styleId="Sinespaciado5">
    <w:name w:val="Sin espaciado5"/>
    <w:rsid w:val="00FF482E"/>
    <w:pPr>
      <w:spacing w:after="0" w:line="240" w:lineRule="auto"/>
    </w:pPr>
    <w:rPr>
      <w:rFonts w:ascii="Calibri" w:eastAsia="Times New Roman" w:hAnsi="Calibri" w:cs="Times New Roman"/>
      <w:lang w:val="es-CO"/>
    </w:rPr>
  </w:style>
  <w:style w:type="character" w:customStyle="1" w:styleId="apple-style-span">
    <w:name w:val="apple-style-span"/>
    <w:rsid w:val="00FF48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de+colombia&amp;gbv=2&amp;nds"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268</TotalTime>
  <Pages>9</Pages>
  <Words>2524</Words>
  <Characters>13883</Characters>
  <Application>Microsoft Office Word</Application>
  <DocSecurity>0</DocSecurity>
  <Lines>115</Lines>
  <Paragraphs>32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16375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Manuel Antonio Montilla Ortiz</dc:creator>
  <cp:keywords/>
  <dc:description/>
  <cp:lastModifiedBy>Malucimedina</cp:lastModifiedBy>
  <cp:revision>14</cp:revision>
  <cp:lastPrinted>2017-05-08T19:14:00Z</cp:lastPrinted>
  <dcterms:created xsi:type="dcterms:W3CDTF">2017-05-04T20:16:00Z</dcterms:created>
  <dcterms:modified xsi:type="dcterms:W3CDTF">2017-06-26T22:25:00Z</dcterms:modified>
</cp:coreProperties>
</file>