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9C" w:rsidRPr="0068359C" w:rsidRDefault="0068359C" w:rsidP="0068359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bookmarkStart w:id="0" w:name="_GoBack"/>
      <w:bookmarkEnd w:id="0"/>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El contenido total y fiel de la decisión debe ser verificado en la Secretaría de esta Sala.</w:t>
      </w:r>
      <w:r w:rsidRPr="0068359C">
        <w:rPr>
          <w:rFonts w:ascii="Calibri" w:hAnsi="Calibri" w:cs="Calibri"/>
          <w:color w:val="222222"/>
          <w:sz w:val="18"/>
          <w:szCs w:val="18"/>
          <w:lang w:val="es-CO" w:eastAsia="fr-FR"/>
        </w:rPr>
        <w:t> </w:t>
      </w:r>
    </w:p>
    <w:p w:rsidR="0068359C" w:rsidRPr="0068359C" w:rsidRDefault="0068359C" w:rsidP="0068359C">
      <w:pPr>
        <w:shd w:val="clear" w:color="auto" w:fill="FFFFFF"/>
        <w:ind w:left="2124" w:hanging="2124"/>
        <w:jc w:val="both"/>
        <w:rPr>
          <w:rFonts w:ascii="Calibri" w:eastAsia="Times New Roman" w:hAnsi="Calibri" w:cs="Calibri"/>
          <w:color w:val="222222"/>
          <w:sz w:val="18"/>
          <w:szCs w:val="18"/>
          <w:lang w:val="es-CO" w:eastAsia="fr-FR"/>
        </w:rPr>
      </w:pPr>
      <w:r w:rsidRPr="0068359C">
        <w:rPr>
          <w:rFonts w:ascii="Calibri" w:eastAsia="Times New Roman" w:hAnsi="Calibri" w:cs="Calibri"/>
          <w:color w:val="222222"/>
          <w:sz w:val="18"/>
          <w:szCs w:val="18"/>
          <w:lang w:val="es-CO" w:eastAsia="fr-FR"/>
        </w:rPr>
        <w:t>Providencia:</w:t>
      </w:r>
      <w:r w:rsidRPr="0068359C">
        <w:rPr>
          <w:rFonts w:ascii="Calibri" w:eastAsia="Times New Roman" w:hAnsi="Calibri" w:cs="Calibri"/>
          <w:color w:val="222222"/>
          <w:sz w:val="18"/>
          <w:szCs w:val="18"/>
          <w:lang w:val="es-CO" w:eastAsia="fr-FR"/>
        </w:rPr>
        <w:tab/>
        <w:t>Sentencia – 2ª instancia – 31 de mayo de 2017</w:t>
      </w:r>
    </w:p>
    <w:p w:rsidR="0068359C" w:rsidRPr="0068359C" w:rsidRDefault="0068359C" w:rsidP="0068359C">
      <w:pPr>
        <w:shd w:val="clear" w:color="auto" w:fill="FFFFFF"/>
        <w:tabs>
          <w:tab w:val="left" w:pos="1418"/>
          <w:tab w:val="left" w:pos="2078"/>
          <w:tab w:val="left" w:pos="2106"/>
        </w:tabs>
        <w:ind w:left="2130" w:hanging="2130"/>
        <w:jc w:val="both"/>
        <w:rPr>
          <w:rFonts w:ascii="Calibri" w:hAnsi="Calibri" w:cs="Calibri"/>
          <w:color w:val="222222"/>
          <w:sz w:val="18"/>
          <w:szCs w:val="18"/>
          <w:lang w:val="es-MX" w:eastAsia="fr-FR"/>
        </w:rPr>
      </w:pPr>
      <w:r w:rsidRPr="0068359C">
        <w:rPr>
          <w:rFonts w:ascii="Calibri" w:hAnsi="Calibri" w:cs="Calibri"/>
          <w:color w:val="222222"/>
          <w:sz w:val="18"/>
          <w:szCs w:val="18"/>
          <w:lang w:val="es-MX" w:eastAsia="fr-FR"/>
        </w:rPr>
        <w:t xml:space="preserve">Proceso: </w:t>
      </w:r>
      <w:r w:rsidRPr="0068359C">
        <w:rPr>
          <w:rFonts w:ascii="Calibri" w:hAnsi="Calibri" w:cs="Calibri"/>
          <w:color w:val="222222"/>
          <w:sz w:val="18"/>
          <w:szCs w:val="18"/>
          <w:lang w:val="es-MX" w:eastAsia="fr-FR"/>
        </w:rPr>
        <w:tab/>
      </w:r>
      <w:r w:rsidRPr="0068359C">
        <w:rPr>
          <w:rFonts w:ascii="Calibri" w:hAnsi="Calibri" w:cs="Calibri"/>
          <w:color w:val="222222"/>
          <w:sz w:val="18"/>
          <w:szCs w:val="18"/>
          <w:lang w:val="es-MX" w:eastAsia="fr-FR"/>
        </w:rPr>
        <w:tab/>
        <w:t xml:space="preserve"> Sucesión - Confirma sentencia que aprobó la partición </w:t>
      </w:r>
    </w:p>
    <w:p w:rsidR="0068359C" w:rsidRPr="0068359C" w:rsidRDefault="0068359C" w:rsidP="0068359C">
      <w:pPr>
        <w:shd w:val="clear" w:color="auto" w:fill="FFFFFF"/>
        <w:tabs>
          <w:tab w:val="left" w:pos="1418"/>
          <w:tab w:val="left" w:pos="2078"/>
          <w:tab w:val="left" w:pos="2106"/>
        </w:tabs>
        <w:ind w:left="2130" w:hanging="2130"/>
        <w:jc w:val="both"/>
        <w:rPr>
          <w:rFonts w:ascii="Calibri" w:hAnsi="Calibri" w:cs="Calibri"/>
          <w:bCs/>
          <w:color w:val="222222"/>
          <w:sz w:val="18"/>
          <w:szCs w:val="18"/>
          <w:lang w:val="es-CO" w:eastAsia="fr-FR"/>
        </w:rPr>
      </w:pPr>
      <w:r w:rsidRPr="0068359C">
        <w:rPr>
          <w:rFonts w:ascii="Calibri" w:hAnsi="Calibri" w:cs="Calibri"/>
          <w:color w:val="222222"/>
          <w:sz w:val="18"/>
          <w:szCs w:val="18"/>
          <w:lang w:val="es-CO" w:eastAsia="fr-FR"/>
        </w:rPr>
        <w:t>Radicación Nro. :</w:t>
      </w:r>
      <w:r w:rsidRPr="0068359C">
        <w:rPr>
          <w:rFonts w:ascii="Calibri" w:hAnsi="Calibri" w:cs="Calibri"/>
          <w:color w:val="222222"/>
          <w:sz w:val="18"/>
          <w:szCs w:val="18"/>
          <w:lang w:val="es-CO" w:eastAsia="fr-FR"/>
        </w:rPr>
        <w:tab/>
        <w:t xml:space="preserve">  </w:t>
      </w:r>
      <w:r w:rsidRPr="0068359C">
        <w:rPr>
          <w:rFonts w:ascii="Calibri" w:hAnsi="Calibri" w:cs="Calibri"/>
          <w:color w:val="222222"/>
          <w:sz w:val="18"/>
          <w:szCs w:val="18"/>
          <w:lang w:val="es-CO" w:eastAsia="fr-FR"/>
        </w:rPr>
        <w:tab/>
        <w:t xml:space="preserve"> </w:t>
      </w:r>
      <w:r w:rsidRPr="0068359C">
        <w:rPr>
          <w:rFonts w:ascii="Calibri" w:hAnsi="Calibri" w:cs="Calibri"/>
          <w:bCs/>
          <w:color w:val="222222"/>
          <w:sz w:val="18"/>
          <w:szCs w:val="18"/>
          <w:lang w:val="es-CO" w:eastAsia="fr-FR"/>
        </w:rPr>
        <w:t>66001-31-10-002-2010-00195-01</w:t>
      </w:r>
    </w:p>
    <w:p w:rsidR="0068359C" w:rsidRPr="0068359C" w:rsidRDefault="0068359C" w:rsidP="0068359C">
      <w:pPr>
        <w:shd w:val="clear" w:color="auto" w:fill="FFFFFF"/>
        <w:tabs>
          <w:tab w:val="left" w:pos="1418"/>
          <w:tab w:val="left" w:pos="2078"/>
          <w:tab w:val="left" w:pos="2106"/>
        </w:tabs>
        <w:ind w:left="2130" w:hanging="2130"/>
        <w:jc w:val="both"/>
        <w:rPr>
          <w:rFonts w:ascii="Calibri" w:hAnsi="Calibri" w:cs="Calibri"/>
          <w:color w:val="222222"/>
          <w:sz w:val="18"/>
          <w:szCs w:val="18"/>
          <w:lang w:val="es-MX" w:eastAsia="fr-FR"/>
        </w:rPr>
      </w:pPr>
      <w:r w:rsidRPr="0068359C">
        <w:rPr>
          <w:rFonts w:ascii="Calibri" w:hAnsi="Calibri" w:cs="Calibri"/>
          <w:color w:val="222222"/>
          <w:sz w:val="18"/>
          <w:szCs w:val="18"/>
          <w:lang w:val="es-MX" w:eastAsia="fr-FR"/>
        </w:rPr>
        <w:t>Demandante:</w:t>
      </w:r>
      <w:r w:rsidRPr="0068359C">
        <w:rPr>
          <w:rFonts w:ascii="Calibri" w:hAnsi="Calibri" w:cs="Calibri"/>
          <w:color w:val="222222"/>
          <w:sz w:val="18"/>
          <w:szCs w:val="18"/>
          <w:lang w:val="es-MX" w:eastAsia="fr-FR"/>
        </w:rPr>
        <w:tab/>
      </w:r>
      <w:r w:rsidRPr="0068359C">
        <w:rPr>
          <w:rFonts w:ascii="Calibri" w:hAnsi="Calibri" w:cs="Calibri"/>
          <w:color w:val="222222"/>
          <w:sz w:val="18"/>
          <w:szCs w:val="18"/>
          <w:lang w:val="es-MX" w:eastAsia="fr-FR"/>
        </w:rPr>
        <w:tab/>
      </w:r>
      <w:r w:rsidRPr="0068359C">
        <w:rPr>
          <w:rFonts w:ascii="Calibri" w:hAnsi="Calibri" w:cs="Calibri"/>
          <w:color w:val="222222"/>
          <w:sz w:val="18"/>
          <w:szCs w:val="18"/>
          <w:lang w:val="es-MX" w:eastAsia="fr-FR"/>
        </w:rPr>
        <w:tab/>
      </w:r>
      <w:r w:rsidRPr="0068359C">
        <w:rPr>
          <w:rFonts w:ascii="Calibri" w:hAnsi="Calibri" w:cs="Calibri"/>
          <w:color w:val="222222"/>
          <w:sz w:val="18"/>
          <w:szCs w:val="18"/>
          <w:lang w:val="es-MX" w:eastAsia="fr-FR"/>
        </w:rPr>
        <w:tab/>
        <w:t>GILMA OROZCO DE GRISALES</w:t>
      </w:r>
    </w:p>
    <w:p w:rsidR="0068359C" w:rsidRPr="0068359C" w:rsidRDefault="0068359C" w:rsidP="0068359C">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sidRPr="0068359C">
        <w:rPr>
          <w:rFonts w:ascii="Calibri" w:hAnsi="Calibri" w:cs="Calibri"/>
          <w:color w:val="222222"/>
          <w:sz w:val="18"/>
          <w:szCs w:val="18"/>
          <w:lang w:val="es-MX" w:eastAsia="fr-FR"/>
        </w:rPr>
        <w:t xml:space="preserve">Magistrado Sustanciador:  </w:t>
      </w:r>
      <w:r w:rsidRPr="0068359C">
        <w:rPr>
          <w:rFonts w:ascii="Calibri" w:hAnsi="Calibri" w:cs="Calibri"/>
          <w:color w:val="222222"/>
          <w:sz w:val="18"/>
          <w:szCs w:val="18"/>
          <w:lang w:val="es-MX" w:eastAsia="fr-FR"/>
        </w:rPr>
        <w:tab/>
        <w:t xml:space="preserve">  </w:t>
      </w:r>
      <w:proofErr w:type="spellStart"/>
      <w:r w:rsidRPr="0068359C">
        <w:rPr>
          <w:rFonts w:ascii="Calibri" w:hAnsi="Calibri" w:cs="Calibri"/>
          <w:bCs/>
          <w:iCs/>
          <w:color w:val="222222"/>
          <w:sz w:val="18"/>
          <w:szCs w:val="18"/>
          <w:lang w:eastAsia="fr-FR"/>
        </w:rPr>
        <w:t>EDDER</w:t>
      </w:r>
      <w:proofErr w:type="spellEnd"/>
      <w:r w:rsidRPr="0068359C">
        <w:rPr>
          <w:rFonts w:ascii="Calibri" w:hAnsi="Calibri" w:cs="Calibri"/>
          <w:bCs/>
          <w:iCs/>
          <w:color w:val="222222"/>
          <w:sz w:val="18"/>
          <w:szCs w:val="18"/>
          <w:lang w:eastAsia="fr-FR"/>
        </w:rPr>
        <w:t xml:space="preserve"> JIMMY SÁNCHEZ </w:t>
      </w:r>
      <w:proofErr w:type="spellStart"/>
      <w:r w:rsidRPr="0068359C">
        <w:rPr>
          <w:rFonts w:ascii="Calibri" w:hAnsi="Calibri" w:cs="Calibri"/>
          <w:bCs/>
          <w:iCs/>
          <w:color w:val="222222"/>
          <w:sz w:val="18"/>
          <w:szCs w:val="18"/>
          <w:lang w:eastAsia="fr-FR"/>
        </w:rPr>
        <w:t>CALAMBÁS</w:t>
      </w:r>
      <w:proofErr w:type="spellEnd"/>
    </w:p>
    <w:p w:rsidR="0068359C" w:rsidRPr="0068359C" w:rsidRDefault="0068359C" w:rsidP="0068359C">
      <w:pPr>
        <w:shd w:val="clear" w:color="auto" w:fill="FFFFFF"/>
        <w:tabs>
          <w:tab w:val="left" w:pos="1416"/>
          <w:tab w:val="left" w:pos="2078"/>
          <w:tab w:val="left" w:pos="2106"/>
        </w:tabs>
        <w:jc w:val="both"/>
        <w:rPr>
          <w:rFonts w:ascii="Calibri" w:hAnsi="Calibri" w:cs="Calibri"/>
          <w:color w:val="222222"/>
          <w:sz w:val="18"/>
          <w:szCs w:val="18"/>
          <w:lang w:val="es-CO" w:eastAsia="fr-FR"/>
        </w:rPr>
      </w:pPr>
    </w:p>
    <w:p w:rsidR="0068359C" w:rsidRPr="0068359C" w:rsidRDefault="0068359C" w:rsidP="0068359C">
      <w:pPr>
        <w:shd w:val="clear" w:color="auto" w:fill="FFFFFF"/>
        <w:tabs>
          <w:tab w:val="left" w:pos="2078"/>
        </w:tabs>
        <w:spacing w:after="200"/>
        <w:jc w:val="both"/>
        <w:rPr>
          <w:rFonts w:ascii="Calibri" w:hAnsi="Calibri" w:cs="Calibri"/>
          <w:b/>
          <w:color w:val="222222"/>
          <w:sz w:val="18"/>
          <w:szCs w:val="18"/>
          <w:lang w:eastAsia="fr-FR"/>
        </w:rPr>
      </w:pPr>
      <w:r w:rsidRPr="0068359C">
        <w:rPr>
          <w:rFonts w:ascii="Calibri" w:hAnsi="Calibri" w:cs="Calibri"/>
          <w:color w:val="222222"/>
          <w:sz w:val="18"/>
          <w:szCs w:val="18"/>
          <w:lang w:val="es-MX" w:eastAsia="fr-FR"/>
        </w:rPr>
        <w:t xml:space="preserve">Temas: </w:t>
      </w:r>
      <w:r w:rsidRPr="0068359C">
        <w:rPr>
          <w:rFonts w:ascii="Calibri" w:hAnsi="Calibri" w:cs="Calibri"/>
          <w:color w:val="222222"/>
          <w:sz w:val="18"/>
          <w:szCs w:val="18"/>
          <w:lang w:val="es-MX" w:eastAsia="fr-FR"/>
        </w:rPr>
        <w:tab/>
      </w:r>
      <w:r w:rsidRPr="0068359C">
        <w:rPr>
          <w:rFonts w:ascii="Calibri" w:hAnsi="Calibri" w:cs="Calibri"/>
          <w:b/>
          <w:color w:val="222222"/>
          <w:sz w:val="18"/>
          <w:szCs w:val="18"/>
          <w:lang w:val="es-MX" w:eastAsia="fr-FR"/>
        </w:rPr>
        <w:t xml:space="preserve">APROBACIÓN DE PARTICIÓN EN PROCESO DE </w:t>
      </w:r>
      <w:proofErr w:type="spellStart"/>
      <w:r w:rsidRPr="0068359C">
        <w:rPr>
          <w:rFonts w:ascii="Calibri" w:hAnsi="Calibri" w:cs="Calibri"/>
          <w:b/>
          <w:color w:val="222222"/>
          <w:sz w:val="18"/>
          <w:szCs w:val="18"/>
          <w:lang w:val="es-MX" w:eastAsia="fr-FR"/>
        </w:rPr>
        <w:t>SUCECIÓN</w:t>
      </w:r>
      <w:proofErr w:type="spellEnd"/>
      <w:r w:rsidRPr="0068359C">
        <w:rPr>
          <w:rFonts w:ascii="Calibri" w:hAnsi="Calibri" w:cs="Calibri"/>
          <w:b/>
          <w:color w:val="222222"/>
          <w:sz w:val="18"/>
          <w:szCs w:val="18"/>
          <w:lang w:eastAsia="fr-FR"/>
        </w:rPr>
        <w:t xml:space="preserve">. </w:t>
      </w:r>
      <w:r w:rsidRPr="0068359C">
        <w:rPr>
          <w:rFonts w:ascii="Calibri" w:hAnsi="Calibri" w:cs="Calibri"/>
          <w:color w:val="222222"/>
          <w:sz w:val="18"/>
          <w:szCs w:val="18"/>
          <w:lang w:eastAsia="fr-FR"/>
        </w:rPr>
        <w:t>“</w:t>
      </w:r>
      <w:r w:rsidRPr="0068359C">
        <w:rPr>
          <w:rFonts w:ascii="Calibri" w:hAnsi="Calibri" w:cs="Calibri"/>
          <w:color w:val="222222"/>
          <w:sz w:val="18"/>
          <w:szCs w:val="18"/>
          <w:lang w:val="es-CO" w:eastAsia="fr-FR"/>
        </w:rPr>
        <w:t xml:space="preserve">Artículo </w:t>
      </w:r>
      <w:proofErr w:type="spellStart"/>
      <w:r w:rsidRPr="0068359C">
        <w:rPr>
          <w:rFonts w:ascii="Calibri" w:hAnsi="Calibri" w:cs="Calibri"/>
          <w:color w:val="222222"/>
          <w:sz w:val="18"/>
          <w:szCs w:val="18"/>
          <w:lang w:val="es-CO" w:eastAsia="fr-FR"/>
        </w:rPr>
        <w:t>1405:</w:t>
      </w:r>
      <w:r w:rsidRPr="0068359C">
        <w:rPr>
          <w:rFonts w:ascii="Calibri" w:hAnsi="Calibri" w:cs="Calibri"/>
          <w:i/>
          <w:color w:val="222222"/>
          <w:sz w:val="18"/>
          <w:szCs w:val="18"/>
          <w:lang w:val="es-CO" w:eastAsia="fr-FR"/>
        </w:rPr>
        <w:t>“Las</w:t>
      </w:r>
      <w:proofErr w:type="spellEnd"/>
      <w:r w:rsidRPr="0068359C">
        <w:rPr>
          <w:rFonts w:ascii="Calibri" w:hAnsi="Calibri" w:cs="Calibri"/>
          <w:i/>
          <w:color w:val="222222"/>
          <w:sz w:val="18"/>
          <w:szCs w:val="18"/>
          <w:lang w:val="es-CO" w:eastAsia="fr-FR"/>
        </w:rPr>
        <w:t xml:space="preserve"> particiones se anulan o se rescinden de la misma manera y según las mismas reglas que los contratos. (-) La rescisión por causa de lesión se concede al que ha sido perjudicado en más de la mitad de su cuota”</w:t>
      </w:r>
      <w:r w:rsidRPr="0068359C">
        <w:rPr>
          <w:rFonts w:ascii="Calibri" w:hAnsi="Calibri" w:cs="Calibri"/>
          <w:color w:val="222222"/>
          <w:sz w:val="18"/>
          <w:szCs w:val="18"/>
          <w:lang w:val="es-CO" w:eastAsia="fr-FR"/>
        </w:rPr>
        <w:t xml:space="preserve">. Sin embargo, este no resulta ser el momento procesal para plantearla, se trata de una acción que, como lo ilustra el jurista Valencia Zea, supone probarla en juicio ordinario, a semejanza de lo que sucede con la lesión enorme en la compraventa. (…) En este orden de ideas, no erró el funcionario judicial de primer grado al negar la objeción presentada y aprobar el trabajo de partición elaborado. </w:t>
      </w:r>
      <w:r w:rsidRPr="0068359C">
        <w:rPr>
          <w:rFonts w:ascii="Calibri" w:hAnsi="Calibri" w:cs="Calibri"/>
          <w:color w:val="222222"/>
          <w:sz w:val="18"/>
          <w:szCs w:val="18"/>
          <w:lang w:eastAsia="fr-FR"/>
        </w:rPr>
        <w:t>Los argumentos traídos por la gestora judicial de los herederos no tienen la entidad suficiente para quebrar el fallo apelado</w:t>
      </w:r>
      <w:r w:rsidRPr="0068359C">
        <w:rPr>
          <w:rFonts w:ascii="Calibri" w:hAnsi="Calibri" w:cs="Calibri"/>
          <w:bCs/>
          <w:color w:val="222222"/>
          <w:sz w:val="18"/>
          <w:szCs w:val="18"/>
          <w:lang w:eastAsia="fr-FR"/>
        </w:rPr>
        <w:t>, por lo cual habrá de ser confirmada.</w:t>
      </w:r>
      <w:r w:rsidRPr="0068359C">
        <w:rPr>
          <w:rFonts w:ascii="Calibri" w:hAnsi="Calibri" w:cs="Calibri"/>
          <w:color w:val="222222"/>
          <w:sz w:val="18"/>
          <w:szCs w:val="18"/>
          <w:lang w:eastAsia="fr-FR"/>
        </w:rPr>
        <w:t>”.</w:t>
      </w:r>
    </w:p>
    <w:p w:rsidR="00FB54F4" w:rsidRPr="0068359C" w:rsidRDefault="00FB54F4" w:rsidP="00826B34">
      <w:pPr>
        <w:spacing w:line="360" w:lineRule="auto"/>
        <w:rPr>
          <w:rFonts w:ascii="Arial" w:hAnsi="Arial" w:cs="Arial"/>
          <w:b/>
          <w:bCs/>
          <w:sz w:val="28"/>
          <w:szCs w:val="28"/>
        </w:rPr>
      </w:pPr>
    </w:p>
    <w:p w:rsidR="00826B34" w:rsidRPr="000C053C" w:rsidRDefault="00826B34" w:rsidP="00826B34">
      <w:pPr>
        <w:spacing w:line="360" w:lineRule="auto"/>
        <w:jc w:val="center"/>
        <w:rPr>
          <w:rFonts w:ascii="Arial" w:hAnsi="Arial" w:cs="Arial"/>
          <w:b/>
          <w:bCs/>
          <w:sz w:val="26"/>
          <w:szCs w:val="26"/>
          <w:lang w:val="es-CO"/>
        </w:rPr>
      </w:pPr>
      <w:r w:rsidRPr="000C053C">
        <w:rPr>
          <w:rFonts w:ascii="Arial" w:hAnsi="Arial" w:cs="Arial"/>
          <w:b/>
          <w:bCs/>
          <w:sz w:val="26"/>
          <w:szCs w:val="26"/>
          <w:lang w:val="es-CO"/>
        </w:rPr>
        <w:t>TRIBUNAL SUPERIOR DE PEREIRA</w:t>
      </w:r>
    </w:p>
    <w:p w:rsidR="00826B34" w:rsidRPr="000C053C" w:rsidRDefault="00826B34" w:rsidP="00826B34">
      <w:pPr>
        <w:spacing w:line="360" w:lineRule="auto"/>
        <w:jc w:val="center"/>
        <w:rPr>
          <w:rFonts w:ascii="Arial" w:hAnsi="Arial" w:cs="Arial"/>
          <w:b/>
          <w:bCs/>
          <w:sz w:val="26"/>
          <w:szCs w:val="26"/>
          <w:lang w:val="es-CO"/>
        </w:rPr>
      </w:pPr>
      <w:r w:rsidRPr="000C053C">
        <w:rPr>
          <w:rFonts w:ascii="Arial" w:hAnsi="Arial" w:cs="Arial"/>
          <w:b/>
          <w:bCs/>
          <w:sz w:val="26"/>
          <w:szCs w:val="26"/>
          <w:lang w:val="es-CO"/>
        </w:rPr>
        <w:t>Sala de Decisión Civil Familia</w:t>
      </w:r>
    </w:p>
    <w:p w:rsidR="00826B34" w:rsidRPr="00297608" w:rsidRDefault="00826B34" w:rsidP="00826B34">
      <w:pPr>
        <w:spacing w:line="360" w:lineRule="auto"/>
        <w:rPr>
          <w:rFonts w:ascii="Arial" w:hAnsi="Arial" w:cs="Arial"/>
          <w:bCs/>
          <w:sz w:val="28"/>
          <w:szCs w:val="28"/>
          <w:lang w:val="es-CO"/>
        </w:rPr>
      </w:pPr>
    </w:p>
    <w:p w:rsidR="00826B34" w:rsidRPr="00297608" w:rsidRDefault="00826B34" w:rsidP="00826B34">
      <w:pPr>
        <w:spacing w:line="360" w:lineRule="auto"/>
        <w:jc w:val="center"/>
        <w:rPr>
          <w:rFonts w:ascii="Arial" w:hAnsi="Arial" w:cs="Arial"/>
          <w:bCs/>
          <w:sz w:val="24"/>
          <w:szCs w:val="24"/>
          <w:lang w:val="es-CO"/>
        </w:rPr>
      </w:pPr>
      <w:r w:rsidRPr="00297608">
        <w:rPr>
          <w:rFonts w:ascii="Arial" w:hAnsi="Arial" w:cs="Arial"/>
          <w:bCs/>
          <w:sz w:val="24"/>
          <w:szCs w:val="24"/>
          <w:lang w:val="es-CO"/>
        </w:rPr>
        <w:t xml:space="preserve">Magistrado: </w:t>
      </w:r>
    </w:p>
    <w:p w:rsidR="00826B34" w:rsidRPr="00012D00" w:rsidRDefault="00826B34" w:rsidP="00826B34">
      <w:pPr>
        <w:spacing w:line="360" w:lineRule="auto"/>
        <w:jc w:val="center"/>
        <w:rPr>
          <w:rFonts w:ascii="Arial" w:hAnsi="Arial" w:cs="Arial"/>
          <w:b/>
          <w:bCs/>
          <w:sz w:val="24"/>
          <w:szCs w:val="28"/>
          <w:lang w:val="es-CO"/>
        </w:rPr>
      </w:pPr>
      <w:r w:rsidRPr="00012D00">
        <w:rPr>
          <w:rFonts w:ascii="Arial" w:hAnsi="Arial" w:cs="Arial"/>
          <w:b/>
          <w:bCs/>
          <w:sz w:val="22"/>
          <w:szCs w:val="24"/>
          <w:lang w:val="es-CO"/>
        </w:rPr>
        <w:t>EDDER JIMMY SÁNCHEZ CALAMBÁS</w:t>
      </w:r>
    </w:p>
    <w:p w:rsidR="00826B34" w:rsidRPr="00297608" w:rsidRDefault="00826B34" w:rsidP="00826B34">
      <w:pPr>
        <w:spacing w:line="360" w:lineRule="auto"/>
        <w:rPr>
          <w:rFonts w:ascii="Arial" w:hAnsi="Arial" w:cs="Arial"/>
          <w:bCs/>
          <w:sz w:val="28"/>
          <w:szCs w:val="28"/>
          <w:lang w:val="es-CO"/>
        </w:rPr>
      </w:pPr>
    </w:p>
    <w:p w:rsidR="00826B34" w:rsidRPr="00297608" w:rsidRDefault="00826B34" w:rsidP="00826B34">
      <w:pPr>
        <w:spacing w:line="360" w:lineRule="auto"/>
        <w:jc w:val="center"/>
        <w:rPr>
          <w:rFonts w:ascii="Arial" w:hAnsi="Arial" w:cs="Arial"/>
          <w:bCs/>
          <w:sz w:val="26"/>
          <w:szCs w:val="26"/>
          <w:lang w:val="es-CO"/>
        </w:rPr>
      </w:pPr>
      <w:r w:rsidRPr="00297608">
        <w:rPr>
          <w:rFonts w:ascii="Arial" w:hAnsi="Arial" w:cs="Arial"/>
          <w:bCs/>
          <w:sz w:val="26"/>
          <w:szCs w:val="26"/>
          <w:lang w:val="es-CO"/>
        </w:rPr>
        <w:t>Pereira, Risaralda,</w:t>
      </w:r>
      <w:r w:rsidR="00012D00">
        <w:rPr>
          <w:rFonts w:ascii="Arial" w:hAnsi="Arial" w:cs="Arial"/>
          <w:bCs/>
          <w:sz w:val="26"/>
          <w:szCs w:val="26"/>
          <w:lang w:val="es-CO"/>
        </w:rPr>
        <w:t xml:space="preserve"> treinta y uno</w:t>
      </w:r>
      <w:r>
        <w:rPr>
          <w:rFonts w:ascii="Arial" w:hAnsi="Arial" w:cs="Arial"/>
          <w:bCs/>
          <w:sz w:val="26"/>
          <w:szCs w:val="26"/>
          <w:lang w:val="es-CO"/>
        </w:rPr>
        <w:t xml:space="preserve"> (</w:t>
      </w:r>
      <w:r w:rsidR="00012D00">
        <w:rPr>
          <w:rFonts w:ascii="Arial" w:hAnsi="Arial" w:cs="Arial"/>
          <w:bCs/>
          <w:sz w:val="26"/>
          <w:szCs w:val="26"/>
          <w:lang w:val="es-CO"/>
        </w:rPr>
        <w:t>31</w:t>
      </w:r>
      <w:r w:rsidRPr="00297608">
        <w:rPr>
          <w:rFonts w:ascii="Arial" w:hAnsi="Arial" w:cs="Arial"/>
          <w:bCs/>
          <w:sz w:val="26"/>
          <w:szCs w:val="26"/>
          <w:lang w:val="es-CO"/>
        </w:rPr>
        <w:t>) de</w:t>
      </w:r>
      <w:r w:rsidR="0075446A">
        <w:rPr>
          <w:rFonts w:ascii="Arial" w:hAnsi="Arial" w:cs="Arial"/>
          <w:bCs/>
          <w:sz w:val="26"/>
          <w:szCs w:val="26"/>
          <w:lang w:val="es-CO"/>
        </w:rPr>
        <w:t xml:space="preserve"> </w:t>
      </w:r>
      <w:r w:rsidR="00012D00">
        <w:rPr>
          <w:rFonts w:ascii="Arial" w:hAnsi="Arial" w:cs="Arial"/>
          <w:bCs/>
          <w:sz w:val="26"/>
          <w:szCs w:val="26"/>
          <w:lang w:val="es-CO"/>
        </w:rPr>
        <w:t>may</w:t>
      </w:r>
      <w:r w:rsidR="00B103C9">
        <w:rPr>
          <w:rFonts w:ascii="Arial" w:hAnsi="Arial" w:cs="Arial"/>
          <w:bCs/>
          <w:sz w:val="26"/>
          <w:szCs w:val="26"/>
          <w:lang w:val="es-CO"/>
        </w:rPr>
        <w:t>o</w:t>
      </w:r>
      <w:r w:rsidR="00BB52AC">
        <w:rPr>
          <w:rFonts w:ascii="Arial" w:hAnsi="Arial" w:cs="Arial"/>
          <w:bCs/>
          <w:sz w:val="26"/>
          <w:szCs w:val="26"/>
          <w:lang w:val="es-CO"/>
        </w:rPr>
        <w:t xml:space="preserve"> </w:t>
      </w:r>
      <w:r w:rsidRPr="00297608">
        <w:rPr>
          <w:rFonts w:ascii="Arial" w:hAnsi="Arial" w:cs="Arial"/>
          <w:bCs/>
          <w:sz w:val="26"/>
          <w:szCs w:val="26"/>
          <w:lang w:val="es-CO"/>
        </w:rPr>
        <w:t>de dos mil diecis</w:t>
      </w:r>
      <w:r w:rsidR="00B103C9">
        <w:rPr>
          <w:rFonts w:ascii="Arial" w:hAnsi="Arial" w:cs="Arial"/>
          <w:bCs/>
          <w:sz w:val="26"/>
          <w:szCs w:val="26"/>
          <w:lang w:val="es-CO"/>
        </w:rPr>
        <w:t>iete</w:t>
      </w:r>
      <w:r w:rsidRPr="00297608">
        <w:rPr>
          <w:rFonts w:ascii="Arial" w:hAnsi="Arial" w:cs="Arial"/>
          <w:bCs/>
          <w:sz w:val="26"/>
          <w:szCs w:val="26"/>
          <w:lang w:val="es-CO"/>
        </w:rPr>
        <w:t xml:space="preserve"> (201</w:t>
      </w:r>
      <w:r w:rsidR="00B103C9">
        <w:rPr>
          <w:rFonts w:ascii="Arial" w:hAnsi="Arial" w:cs="Arial"/>
          <w:bCs/>
          <w:sz w:val="26"/>
          <w:szCs w:val="26"/>
          <w:lang w:val="es-CO"/>
        </w:rPr>
        <w:t>7</w:t>
      </w:r>
      <w:r w:rsidRPr="00297608">
        <w:rPr>
          <w:rFonts w:ascii="Arial" w:hAnsi="Arial" w:cs="Arial"/>
          <w:bCs/>
          <w:sz w:val="26"/>
          <w:szCs w:val="26"/>
          <w:lang w:val="es-CO"/>
        </w:rPr>
        <w:t>)</w:t>
      </w:r>
    </w:p>
    <w:p w:rsidR="00826B34" w:rsidRPr="00297608" w:rsidRDefault="00826B34" w:rsidP="00826B34">
      <w:pPr>
        <w:spacing w:line="360" w:lineRule="auto"/>
        <w:jc w:val="center"/>
        <w:rPr>
          <w:rFonts w:ascii="Arial" w:hAnsi="Arial" w:cs="Arial"/>
          <w:sz w:val="24"/>
          <w:szCs w:val="24"/>
          <w:lang w:val="es-CO"/>
        </w:rPr>
      </w:pPr>
      <w:r w:rsidRPr="00297608">
        <w:rPr>
          <w:rFonts w:ascii="Arial" w:hAnsi="Arial" w:cs="Arial"/>
          <w:sz w:val="24"/>
          <w:szCs w:val="24"/>
          <w:lang w:val="es-CO"/>
        </w:rPr>
        <w:t xml:space="preserve">Acta No. </w:t>
      </w:r>
      <w:r w:rsidR="00012D00">
        <w:rPr>
          <w:rFonts w:ascii="Arial" w:hAnsi="Arial" w:cs="Arial"/>
          <w:sz w:val="24"/>
          <w:szCs w:val="24"/>
          <w:lang w:val="es-CO"/>
        </w:rPr>
        <w:t>285</w:t>
      </w:r>
      <w:r w:rsidR="0084475D">
        <w:rPr>
          <w:rFonts w:ascii="Arial" w:hAnsi="Arial" w:cs="Arial"/>
          <w:sz w:val="24"/>
          <w:szCs w:val="24"/>
          <w:lang w:val="es-CO"/>
        </w:rPr>
        <w:t xml:space="preserve"> </w:t>
      </w:r>
      <w:r w:rsidR="00662B79">
        <w:rPr>
          <w:rFonts w:ascii="Arial" w:hAnsi="Arial" w:cs="Arial"/>
          <w:sz w:val="24"/>
          <w:szCs w:val="24"/>
          <w:lang w:val="es-CO"/>
        </w:rPr>
        <w:t xml:space="preserve">del </w:t>
      </w:r>
      <w:r w:rsidR="00012D00">
        <w:rPr>
          <w:rFonts w:ascii="Arial" w:hAnsi="Arial" w:cs="Arial"/>
          <w:sz w:val="24"/>
          <w:szCs w:val="24"/>
          <w:lang w:val="es-CO"/>
        </w:rPr>
        <w:t>31</w:t>
      </w:r>
      <w:r w:rsidR="00BB52AC">
        <w:rPr>
          <w:rFonts w:ascii="Arial" w:hAnsi="Arial" w:cs="Arial"/>
          <w:sz w:val="24"/>
          <w:szCs w:val="24"/>
          <w:lang w:val="es-CO"/>
        </w:rPr>
        <w:t>-</w:t>
      </w:r>
      <w:r w:rsidR="00012D00">
        <w:rPr>
          <w:rFonts w:ascii="Arial" w:hAnsi="Arial" w:cs="Arial"/>
          <w:sz w:val="24"/>
          <w:szCs w:val="24"/>
          <w:lang w:val="es-CO"/>
        </w:rPr>
        <w:t>05</w:t>
      </w:r>
      <w:r w:rsidRPr="00297608">
        <w:rPr>
          <w:rFonts w:ascii="Arial" w:hAnsi="Arial" w:cs="Arial"/>
          <w:sz w:val="24"/>
          <w:szCs w:val="24"/>
          <w:lang w:val="es-CO"/>
        </w:rPr>
        <w:t>-</w:t>
      </w:r>
      <w:r>
        <w:rPr>
          <w:rFonts w:ascii="Arial" w:hAnsi="Arial" w:cs="Arial"/>
          <w:sz w:val="24"/>
          <w:szCs w:val="24"/>
          <w:lang w:val="es-CO"/>
        </w:rPr>
        <w:t>20</w:t>
      </w:r>
      <w:r w:rsidRPr="00297608">
        <w:rPr>
          <w:rFonts w:ascii="Arial" w:hAnsi="Arial" w:cs="Arial"/>
          <w:sz w:val="24"/>
          <w:szCs w:val="24"/>
          <w:lang w:val="es-CO"/>
        </w:rPr>
        <w:t>16</w:t>
      </w:r>
    </w:p>
    <w:p w:rsidR="00826B34" w:rsidRPr="00297608" w:rsidRDefault="00521BCC" w:rsidP="00826B34">
      <w:pPr>
        <w:spacing w:line="360" w:lineRule="auto"/>
        <w:jc w:val="center"/>
        <w:rPr>
          <w:rFonts w:ascii="Arial" w:hAnsi="Arial" w:cs="Arial"/>
          <w:bCs/>
          <w:sz w:val="24"/>
          <w:szCs w:val="24"/>
          <w:lang w:val="es-CO"/>
        </w:rPr>
      </w:pPr>
      <w:r>
        <w:rPr>
          <w:rFonts w:ascii="Arial" w:hAnsi="Arial" w:cs="Arial"/>
          <w:sz w:val="24"/>
          <w:szCs w:val="24"/>
          <w:lang w:val="es-CO"/>
        </w:rPr>
        <w:t>Expediente 66</w:t>
      </w:r>
      <w:r w:rsidR="00BB52AC">
        <w:rPr>
          <w:rFonts w:ascii="Arial" w:hAnsi="Arial" w:cs="Arial"/>
          <w:sz w:val="24"/>
          <w:szCs w:val="24"/>
          <w:lang w:val="es-CO"/>
        </w:rPr>
        <w:t>001</w:t>
      </w:r>
      <w:r w:rsidR="00826B34">
        <w:rPr>
          <w:rFonts w:ascii="Arial" w:hAnsi="Arial" w:cs="Arial"/>
          <w:sz w:val="24"/>
          <w:szCs w:val="24"/>
          <w:lang w:val="es-CO"/>
        </w:rPr>
        <w:t>-31-</w:t>
      </w:r>
      <w:r w:rsidR="00BB52AC">
        <w:rPr>
          <w:rFonts w:ascii="Arial" w:hAnsi="Arial" w:cs="Arial"/>
          <w:sz w:val="24"/>
          <w:szCs w:val="24"/>
          <w:lang w:val="es-CO"/>
        </w:rPr>
        <w:t>10</w:t>
      </w:r>
      <w:r w:rsidR="00826B34">
        <w:rPr>
          <w:rFonts w:ascii="Arial" w:hAnsi="Arial" w:cs="Arial"/>
          <w:sz w:val="24"/>
          <w:szCs w:val="24"/>
          <w:lang w:val="es-CO"/>
        </w:rPr>
        <w:t>-00</w:t>
      </w:r>
      <w:r w:rsidR="00BB52AC">
        <w:rPr>
          <w:rFonts w:ascii="Arial" w:hAnsi="Arial" w:cs="Arial"/>
          <w:sz w:val="24"/>
          <w:szCs w:val="24"/>
          <w:lang w:val="es-CO"/>
        </w:rPr>
        <w:t>2</w:t>
      </w:r>
      <w:r w:rsidR="00826B34">
        <w:rPr>
          <w:rFonts w:ascii="Arial" w:hAnsi="Arial" w:cs="Arial"/>
          <w:sz w:val="24"/>
          <w:szCs w:val="24"/>
          <w:lang w:val="es-CO"/>
        </w:rPr>
        <w:t>-20</w:t>
      </w:r>
      <w:r w:rsidR="00BB52AC">
        <w:rPr>
          <w:rFonts w:ascii="Arial" w:hAnsi="Arial" w:cs="Arial"/>
          <w:sz w:val="24"/>
          <w:szCs w:val="24"/>
          <w:lang w:val="es-CO"/>
        </w:rPr>
        <w:t>10</w:t>
      </w:r>
      <w:r w:rsidR="00826B34">
        <w:rPr>
          <w:rFonts w:ascii="Arial" w:hAnsi="Arial" w:cs="Arial"/>
          <w:sz w:val="24"/>
          <w:szCs w:val="24"/>
          <w:lang w:val="es-CO"/>
        </w:rPr>
        <w:t>-00</w:t>
      </w:r>
      <w:r w:rsidR="00BB52AC">
        <w:rPr>
          <w:rFonts w:ascii="Arial" w:hAnsi="Arial" w:cs="Arial"/>
          <w:sz w:val="24"/>
          <w:szCs w:val="24"/>
          <w:lang w:val="es-CO"/>
        </w:rPr>
        <w:t>195</w:t>
      </w:r>
      <w:r w:rsidR="00826B34" w:rsidRPr="00297608">
        <w:rPr>
          <w:rFonts w:ascii="Arial" w:hAnsi="Arial" w:cs="Arial"/>
          <w:sz w:val="24"/>
          <w:szCs w:val="24"/>
          <w:lang w:val="es-CO"/>
        </w:rPr>
        <w:t>-01</w:t>
      </w:r>
    </w:p>
    <w:p w:rsidR="00826B34" w:rsidRPr="00297608" w:rsidRDefault="00826B34" w:rsidP="00826B34">
      <w:pPr>
        <w:pStyle w:val="Sinespaciado1"/>
        <w:spacing w:line="360" w:lineRule="auto"/>
        <w:rPr>
          <w:rFonts w:ascii="Arial" w:hAnsi="Arial" w:cs="Arial"/>
          <w:sz w:val="28"/>
          <w:szCs w:val="28"/>
          <w:lang w:eastAsia="es-ES"/>
        </w:rPr>
      </w:pPr>
    </w:p>
    <w:p w:rsidR="00826B34" w:rsidRPr="0024686F" w:rsidRDefault="00826B34" w:rsidP="00826B34">
      <w:pPr>
        <w:pStyle w:val="Sinespaciado1"/>
        <w:tabs>
          <w:tab w:val="left" w:pos="2410"/>
        </w:tabs>
        <w:spacing w:line="360" w:lineRule="auto"/>
        <w:ind w:firstLine="2835"/>
        <w:rPr>
          <w:rFonts w:ascii="Arial" w:hAnsi="Arial" w:cs="Arial"/>
          <w:b/>
          <w:sz w:val="24"/>
          <w:szCs w:val="26"/>
          <w:lang w:eastAsia="es-ES"/>
        </w:rPr>
      </w:pPr>
      <w:r w:rsidRPr="0024686F">
        <w:rPr>
          <w:rFonts w:ascii="Arial" w:hAnsi="Arial" w:cs="Arial"/>
          <w:b/>
          <w:sz w:val="24"/>
          <w:szCs w:val="26"/>
          <w:lang w:eastAsia="es-ES"/>
        </w:rPr>
        <w:t>I. A</w:t>
      </w:r>
      <w:r w:rsidR="00012D00" w:rsidRPr="0024686F">
        <w:rPr>
          <w:rFonts w:ascii="Arial" w:hAnsi="Arial" w:cs="Arial"/>
          <w:b/>
          <w:sz w:val="24"/>
          <w:szCs w:val="26"/>
          <w:lang w:eastAsia="es-ES"/>
        </w:rPr>
        <w:t>SUNTO</w:t>
      </w:r>
    </w:p>
    <w:p w:rsidR="00826B34" w:rsidRPr="000F6D38" w:rsidRDefault="00826B34" w:rsidP="00826B34">
      <w:pPr>
        <w:pStyle w:val="Sinespaciado1"/>
        <w:tabs>
          <w:tab w:val="left" w:pos="2410"/>
        </w:tabs>
        <w:spacing w:line="360" w:lineRule="auto"/>
        <w:ind w:firstLine="2835"/>
        <w:rPr>
          <w:rFonts w:ascii="Arial" w:hAnsi="Arial" w:cs="Arial"/>
          <w:bCs/>
          <w:sz w:val="16"/>
          <w:szCs w:val="26"/>
        </w:rPr>
      </w:pPr>
    </w:p>
    <w:p w:rsidR="00826B34" w:rsidRPr="00A02EE7" w:rsidRDefault="00826B34" w:rsidP="00826B34">
      <w:pPr>
        <w:pStyle w:val="Sinespaciado1"/>
        <w:tabs>
          <w:tab w:val="left" w:pos="2410"/>
        </w:tabs>
        <w:spacing w:line="360" w:lineRule="auto"/>
        <w:ind w:firstLine="2835"/>
        <w:jc w:val="both"/>
        <w:rPr>
          <w:rFonts w:ascii="Arial" w:hAnsi="Arial" w:cs="Arial"/>
          <w:bCs/>
          <w:sz w:val="26"/>
          <w:szCs w:val="26"/>
        </w:rPr>
      </w:pPr>
      <w:r w:rsidRPr="00A02EE7">
        <w:rPr>
          <w:rFonts w:ascii="Arial" w:hAnsi="Arial" w:cs="Arial"/>
          <w:bCs/>
          <w:sz w:val="26"/>
          <w:szCs w:val="26"/>
        </w:rPr>
        <w:t xml:space="preserve">Resuelve el Tribunal el recurso de </w:t>
      </w:r>
      <w:r w:rsidRPr="00A02EE7">
        <w:rPr>
          <w:rFonts w:ascii="Arial" w:hAnsi="Arial" w:cs="Arial"/>
          <w:bCs/>
          <w:sz w:val="24"/>
          <w:szCs w:val="26"/>
        </w:rPr>
        <w:t>APELACIÓN</w:t>
      </w:r>
      <w:r w:rsidRPr="00A02EE7">
        <w:rPr>
          <w:rFonts w:ascii="Arial" w:hAnsi="Arial" w:cs="Arial"/>
          <w:bCs/>
          <w:sz w:val="26"/>
          <w:szCs w:val="26"/>
        </w:rPr>
        <w:t xml:space="preserve"> contra la sentencia dictada el </w:t>
      </w:r>
      <w:r w:rsidR="00A02EE7">
        <w:rPr>
          <w:rFonts w:ascii="Arial" w:hAnsi="Arial" w:cs="Arial"/>
          <w:bCs/>
          <w:sz w:val="26"/>
          <w:szCs w:val="26"/>
        </w:rPr>
        <w:t>16</w:t>
      </w:r>
      <w:r w:rsidRPr="00A02EE7">
        <w:rPr>
          <w:rFonts w:ascii="Arial" w:hAnsi="Arial" w:cs="Arial"/>
          <w:bCs/>
          <w:sz w:val="26"/>
          <w:szCs w:val="26"/>
        </w:rPr>
        <w:t xml:space="preserve"> de </w:t>
      </w:r>
      <w:r w:rsidR="00A02EE7">
        <w:rPr>
          <w:rFonts w:ascii="Arial" w:hAnsi="Arial" w:cs="Arial"/>
          <w:bCs/>
          <w:sz w:val="26"/>
          <w:szCs w:val="26"/>
        </w:rPr>
        <w:t>julio</w:t>
      </w:r>
      <w:r w:rsidRPr="00A02EE7">
        <w:rPr>
          <w:rFonts w:ascii="Arial" w:hAnsi="Arial" w:cs="Arial"/>
          <w:bCs/>
          <w:sz w:val="26"/>
          <w:szCs w:val="26"/>
        </w:rPr>
        <w:t xml:space="preserve"> de 2014 por el Juzgado </w:t>
      </w:r>
      <w:r w:rsidR="00A02EE7">
        <w:rPr>
          <w:rFonts w:ascii="Arial" w:hAnsi="Arial" w:cs="Arial"/>
          <w:bCs/>
          <w:sz w:val="26"/>
          <w:szCs w:val="26"/>
        </w:rPr>
        <w:t xml:space="preserve">Segundo de Familia de Pereira </w:t>
      </w:r>
      <w:r w:rsidRPr="00A02EE7">
        <w:rPr>
          <w:rFonts w:ascii="Arial" w:hAnsi="Arial" w:cs="Arial"/>
          <w:bCs/>
          <w:sz w:val="26"/>
          <w:szCs w:val="26"/>
        </w:rPr>
        <w:t xml:space="preserve">Risaralda, dentro del </w:t>
      </w:r>
      <w:r w:rsidR="00D73844">
        <w:rPr>
          <w:rFonts w:ascii="Arial" w:hAnsi="Arial" w:cs="Arial"/>
          <w:bCs/>
          <w:sz w:val="26"/>
          <w:szCs w:val="26"/>
        </w:rPr>
        <w:t xml:space="preserve">trámite sucesorio </w:t>
      </w:r>
      <w:r w:rsidRPr="00A02EE7">
        <w:rPr>
          <w:rFonts w:ascii="Arial" w:hAnsi="Arial" w:cs="Arial"/>
          <w:bCs/>
          <w:sz w:val="26"/>
          <w:szCs w:val="26"/>
        </w:rPr>
        <w:t xml:space="preserve">promovido por </w:t>
      </w:r>
      <w:r w:rsidR="00D73844">
        <w:rPr>
          <w:rFonts w:ascii="Arial" w:hAnsi="Arial" w:cs="Arial"/>
          <w:bCs/>
          <w:sz w:val="24"/>
          <w:szCs w:val="26"/>
        </w:rPr>
        <w:t xml:space="preserve">GILMA OROZCO DE GRISALES </w:t>
      </w:r>
      <w:r w:rsidR="00D73844">
        <w:rPr>
          <w:rFonts w:ascii="Arial" w:hAnsi="Arial" w:cs="Arial"/>
          <w:bCs/>
          <w:sz w:val="26"/>
          <w:szCs w:val="26"/>
        </w:rPr>
        <w:t>respecto de</w:t>
      </w:r>
      <w:r w:rsidR="005B7EF3">
        <w:rPr>
          <w:rFonts w:ascii="Arial" w:hAnsi="Arial" w:cs="Arial"/>
          <w:bCs/>
          <w:sz w:val="26"/>
          <w:szCs w:val="26"/>
        </w:rPr>
        <w:t>l difunto</w:t>
      </w:r>
      <w:r w:rsidR="00D73844">
        <w:rPr>
          <w:rFonts w:ascii="Arial" w:hAnsi="Arial" w:cs="Arial"/>
          <w:bCs/>
          <w:sz w:val="26"/>
          <w:szCs w:val="26"/>
        </w:rPr>
        <w:t xml:space="preserve"> </w:t>
      </w:r>
      <w:r w:rsidR="00012D00">
        <w:rPr>
          <w:rFonts w:ascii="Arial" w:hAnsi="Arial" w:cs="Arial"/>
          <w:bCs/>
          <w:sz w:val="24"/>
          <w:szCs w:val="26"/>
        </w:rPr>
        <w:t>CRISTÓ</w:t>
      </w:r>
      <w:r w:rsidR="00D73844">
        <w:rPr>
          <w:rFonts w:ascii="Arial" w:hAnsi="Arial" w:cs="Arial"/>
          <w:bCs/>
          <w:sz w:val="24"/>
          <w:szCs w:val="26"/>
        </w:rPr>
        <w:t>BAL GRISALES ARANGO</w:t>
      </w:r>
      <w:r w:rsidRPr="00A02EE7">
        <w:rPr>
          <w:rFonts w:ascii="Arial" w:hAnsi="Arial" w:cs="Arial"/>
          <w:bCs/>
          <w:sz w:val="26"/>
          <w:szCs w:val="26"/>
        </w:rPr>
        <w:t xml:space="preserve">. </w:t>
      </w:r>
    </w:p>
    <w:p w:rsidR="00C5793F" w:rsidRPr="0024686F" w:rsidRDefault="00826B34" w:rsidP="00C5793F">
      <w:pPr>
        <w:pStyle w:val="Sinespaciado1"/>
        <w:tabs>
          <w:tab w:val="left" w:pos="2410"/>
        </w:tabs>
        <w:spacing w:line="360" w:lineRule="auto"/>
        <w:ind w:firstLine="2835"/>
        <w:jc w:val="both"/>
        <w:rPr>
          <w:rFonts w:ascii="Arial" w:hAnsi="Arial" w:cs="Arial"/>
          <w:b/>
          <w:bCs/>
          <w:sz w:val="24"/>
          <w:szCs w:val="26"/>
          <w:lang w:eastAsia="es-ES"/>
        </w:rPr>
      </w:pPr>
      <w:r w:rsidRPr="0024686F">
        <w:rPr>
          <w:rFonts w:ascii="Arial" w:hAnsi="Arial" w:cs="Arial"/>
          <w:b/>
          <w:bCs/>
          <w:sz w:val="24"/>
          <w:szCs w:val="26"/>
          <w:lang w:eastAsia="es-ES"/>
        </w:rPr>
        <w:t>II. A</w:t>
      </w:r>
      <w:r w:rsidR="00012D00" w:rsidRPr="0024686F">
        <w:rPr>
          <w:rFonts w:ascii="Arial" w:hAnsi="Arial" w:cs="Arial"/>
          <w:b/>
          <w:bCs/>
          <w:sz w:val="24"/>
          <w:szCs w:val="26"/>
          <w:lang w:eastAsia="es-ES"/>
        </w:rPr>
        <w:t>NTECEDENTES</w:t>
      </w:r>
    </w:p>
    <w:p w:rsidR="00C5793F" w:rsidRPr="00012D00" w:rsidRDefault="00C5793F" w:rsidP="00C5793F">
      <w:pPr>
        <w:pStyle w:val="Sinespaciado1"/>
        <w:tabs>
          <w:tab w:val="left" w:pos="2410"/>
        </w:tabs>
        <w:spacing w:line="360" w:lineRule="auto"/>
        <w:ind w:firstLine="2835"/>
        <w:jc w:val="both"/>
        <w:rPr>
          <w:rFonts w:ascii="Arial" w:hAnsi="Arial" w:cs="Arial"/>
          <w:b/>
          <w:bCs/>
          <w:sz w:val="24"/>
          <w:szCs w:val="16"/>
          <w:lang w:eastAsia="es-ES"/>
        </w:rPr>
      </w:pPr>
    </w:p>
    <w:p w:rsidR="009F6CF4" w:rsidRDefault="00826B34" w:rsidP="00074C68">
      <w:pPr>
        <w:pStyle w:val="Sinespaciado1"/>
        <w:tabs>
          <w:tab w:val="left" w:pos="2410"/>
        </w:tabs>
        <w:spacing w:line="360" w:lineRule="auto"/>
        <w:ind w:firstLine="2835"/>
        <w:jc w:val="both"/>
        <w:rPr>
          <w:rFonts w:ascii="Arial" w:hAnsi="Arial" w:cs="Arial"/>
          <w:sz w:val="26"/>
          <w:szCs w:val="26"/>
        </w:rPr>
      </w:pPr>
      <w:r w:rsidRPr="00A02EE7">
        <w:rPr>
          <w:rFonts w:ascii="Arial" w:hAnsi="Arial" w:cs="Arial"/>
          <w:sz w:val="26"/>
          <w:szCs w:val="26"/>
        </w:rPr>
        <w:t xml:space="preserve">1. </w:t>
      </w:r>
      <w:r w:rsidR="00C5793F">
        <w:rPr>
          <w:rFonts w:ascii="Arial" w:hAnsi="Arial" w:cs="Arial"/>
          <w:sz w:val="26"/>
          <w:szCs w:val="26"/>
        </w:rPr>
        <w:t>An</w:t>
      </w:r>
      <w:r w:rsidR="00012D00">
        <w:rPr>
          <w:rFonts w:ascii="Arial" w:hAnsi="Arial" w:cs="Arial"/>
          <w:sz w:val="26"/>
          <w:szCs w:val="26"/>
        </w:rPr>
        <w:t>te el mentado despacho judicial</w:t>
      </w:r>
      <w:r w:rsidR="00C5793F">
        <w:rPr>
          <w:rFonts w:ascii="Arial" w:hAnsi="Arial" w:cs="Arial"/>
          <w:sz w:val="26"/>
          <w:szCs w:val="26"/>
        </w:rPr>
        <w:t xml:space="preserve"> f</w:t>
      </w:r>
      <w:r w:rsidR="00C5793F" w:rsidRPr="00C5793F">
        <w:rPr>
          <w:rFonts w:ascii="Arial" w:hAnsi="Arial" w:cs="Arial"/>
          <w:sz w:val="26"/>
          <w:szCs w:val="26"/>
        </w:rPr>
        <w:t xml:space="preserve">ue abierta la sucesión </w:t>
      </w:r>
      <w:r w:rsidR="00012D00">
        <w:rPr>
          <w:rFonts w:ascii="Arial" w:hAnsi="Arial" w:cs="Arial"/>
          <w:sz w:val="26"/>
          <w:szCs w:val="26"/>
        </w:rPr>
        <w:t>intestada del citado causante</w:t>
      </w:r>
      <w:r w:rsidR="00C5793F" w:rsidRPr="00C5793F">
        <w:rPr>
          <w:rFonts w:ascii="Arial" w:hAnsi="Arial" w:cs="Arial"/>
          <w:sz w:val="26"/>
          <w:szCs w:val="26"/>
        </w:rPr>
        <w:t xml:space="preserve">, y en ella están reconocidos </w:t>
      </w:r>
      <w:r w:rsidR="00012D00" w:rsidRPr="00012D00">
        <w:rPr>
          <w:rFonts w:ascii="Arial" w:hAnsi="Arial" w:cs="Arial"/>
          <w:sz w:val="24"/>
          <w:szCs w:val="26"/>
        </w:rPr>
        <w:t>GILMA OROZCO DE GRISALES</w:t>
      </w:r>
      <w:r w:rsidR="00012D00">
        <w:rPr>
          <w:rFonts w:ascii="Arial" w:hAnsi="Arial" w:cs="Arial"/>
          <w:sz w:val="26"/>
          <w:szCs w:val="26"/>
        </w:rPr>
        <w:t xml:space="preserve">, como acreedora, </w:t>
      </w:r>
      <w:r w:rsidR="00012D00" w:rsidRPr="00012D00">
        <w:rPr>
          <w:rFonts w:ascii="Arial" w:hAnsi="Arial" w:cs="Arial"/>
          <w:sz w:val="24"/>
          <w:szCs w:val="26"/>
        </w:rPr>
        <w:t>MARÍA LUISA NIETO</w:t>
      </w:r>
      <w:r w:rsidR="00873501">
        <w:rPr>
          <w:rFonts w:ascii="Arial" w:hAnsi="Arial" w:cs="Arial"/>
          <w:sz w:val="26"/>
          <w:szCs w:val="26"/>
        </w:rPr>
        <w:t>,</w:t>
      </w:r>
      <w:r w:rsidR="00074C68">
        <w:rPr>
          <w:rFonts w:ascii="Arial" w:hAnsi="Arial" w:cs="Arial"/>
          <w:sz w:val="26"/>
          <w:szCs w:val="26"/>
        </w:rPr>
        <w:t xml:space="preserve"> </w:t>
      </w:r>
      <w:r w:rsidR="007836E4">
        <w:rPr>
          <w:rFonts w:ascii="Arial" w:hAnsi="Arial" w:cs="Arial"/>
          <w:sz w:val="26"/>
          <w:szCs w:val="26"/>
        </w:rPr>
        <w:t xml:space="preserve">en su </w:t>
      </w:r>
      <w:r w:rsidR="007836E4">
        <w:rPr>
          <w:rFonts w:ascii="Arial" w:hAnsi="Arial" w:cs="Arial"/>
          <w:sz w:val="26"/>
          <w:szCs w:val="26"/>
        </w:rPr>
        <w:lastRenderedPageBreak/>
        <w:t xml:space="preserve">calidad de cónyuge sobreviviente y </w:t>
      </w:r>
      <w:r w:rsidR="00012D00" w:rsidRPr="00012D00">
        <w:rPr>
          <w:rFonts w:ascii="Arial" w:hAnsi="Arial" w:cs="Arial"/>
          <w:sz w:val="24"/>
          <w:szCs w:val="26"/>
        </w:rPr>
        <w:t>RUTHENFORD GRISALES NIETO</w:t>
      </w:r>
      <w:r w:rsidR="00012D00">
        <w:rPr>
          <w:rFonts w:ascii="Arial" w:hAnsi="Arial" w:cs="Arial"/>
          <w:sz w:val="24"/>
          <w:szCs w:val="26"/>
        </w:rPr>
        <w:t>,</w:t>
      </w:r>
      <w:r w:rsidR="007836E4">
        <w:rPr>
          <w:rFonts w:ascii="Arial" w:hAnsi="Arial" w:cs="Arial"/>
          <w:sz w:val="26"/>
          <w:szCs w:val="26"/>
        </w:rPr>
        <w:t xml:space="preserve"> como heredero </w:t>
      </w:r>
      <w:r w:rsidR="00863891">
        <w:rPr>
          <w:rFonts w:ascii="Arial" w:hAnsi="Arial" w:cs="Arial"/>
          <w:sz w:val="26"/>
          <w:szCs w:val="26"/>
        </w:rPr>
        <w:t>del causante</w:t>
      </w:r>
      <w:r w:rsidR="00012D00">
        <w:rPr>
          <w:rFonts w:ascii="Arial" w:hAnsi="Arial" w:cs="Arial"/>
          <w:sz w:val="26"/>
          <w:szCs w:val="26"/>
        </w:rPr>
        <w:t>, en su calidad de hijo</w:t>
      </w:r>
      <w:r w:rsidR="00074C68">
        <w:rPr>
          <w:rFonts w:ascii="Arial" w:hAnsi="Arial" w:cs="Arial"/>
          <w:sz w:val="26"/>
          <w:szCs w:val="26"/>
        </w:rPr>
        <w:t xml:space="preserve"> </w:t>
      </w:r>
      <w:r w:rsidR="00C7594E" w:rsidRPr="00C01BD2">
        <w:rPr>
          <w:rFonts w:ascii="Arial" w:hAnsi="Arial" w:cs="Arial"/>
        </w:rPr>
        <w:t>(</w:t>
      </w:r>
      <w:proofErr w:type="spellStart"/>
      <w:r w:rsidR="00C7594E" w:rsidRPr="00C01BD2">
        <w:rPr>
          <w:rFonts w:ascii="Arial" w:hAnsi="Arial" w:cs="Arial"/>
        </w:rPr>
        <w:t>fl</w:t>
      </w:r>
      <w:r w:rsidR="00012D00">
        <w:rPr>
          <w:rFonts w:ascii="Arial" w:hAnsi="Arial" w:cs="Arial"/>
        </w:rPr>
        <w:t>s</w:t>
      </w:r>
      <w:proofErr w:type="spellEnd"/>
      <w:r w:rsidR="00C7594E" w:rsidRPr="00C01BD2">
        <w:rPr>
          <w:rFonts w:ascii="Arial" w:hAnsi="Arial" w:cs="Arial"/>
        </w:rPr>
        <w:t xml:space="preserve">. </w:t>
      </w:r>
      <w:r w:rsidR="00012D00">
        <w:rPr>
          <w:rFonts w:ascii="Arial" w:hAnsi="Arial" w:cs="Arial"/>
        </w:rPr>
        <w:t xml:space="preserve">31, </w:t>
      </w:r>
      <w:r w:rsidR="00C7594E" w:rsidRPr="00C01BD2">
        <w:rPr>
          <w:rFonts w:ascii="Arial" w:hAnsi="Arial" w:cs="Arial"/>
        </w:rPr>
        <w:t>105 c</w:t>
      </w:r>
      <w:r w:rsidR="00074C68" w:rsidRPr="00C01BD2">
        <w:rPr>
          <w:rFonts w:ascii="Arial" w:hAnsi="Arial" w:cs="Arial"/>
        </w:rPr>
        <w:t xml:space="preserve">d. </w:t>
      </w:r>
      <w:proofErr w:type="spellStart"/>
      <w:r w:rsidR="00074C68" w:rsidRPr="00C01BD2">
        <w:rPr>
          <w:rFonts w:ascii="Arial" w:hAnsi="Arial" w:cs="Arial"/>
        </w:rPr>
        <w:t>ppal</w:t>
      </w:r>
      <w:proofErr w:type="spellEnd"/>
      <w:r w:rsidR="00074C68" w:rsidRPr="00C01BD2">
        <w:rPr>
          <w:rFonts w:ascii="Arial" w:hAnsi="Arial" w:cs="Arial"/>
        </w:rPr>
        <w:t>)</w:t>
      </w:r>
      <w:r w:rsidR="00074C68">
        <w:rPr>
          <w:rFonts w:ascii="Arial" w:hAnsi="Arial" w:cs="Arial"/>
          <w:sz w:val="26"/>
          <w:szCs w:val="26"/>
        </w:rPr>
        <w:t>.</w:t>
      </w:r>
    </w:p>
    <w:p w:rsidR="0024686F" w:rsidRPr="006B0198" w:rsidRDefault="0024686F" w:rsidP="007A3AB5">
      <w:pPr>
        <w:pStyle w:val="Sinespaciado1"/>
        <w:tabs>
          <w:tab w:val="left" w:pos="2410"/>
        </w:tabs>
        <w:spacing w:line="360" w:lineRule="auto"/>
        <w:ind w:firstLine="2835"/>
        <w:jc w:val="both"/>
        <w:rPr>
          <w:rFonts w:ascii="Arial" w:hAnsi="Arial" w:cs="Arial"/>
          <w:sz w:val="24"/>
          <w:szCs w:val="26"/>
        </w:rPr>
      </w:pPr>
    </w:p>
    <w:p w:rsidR="007A3AB5" w:rsidRDefault="0066381D" w:rsidP="007A3AB5">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 </w:t>
      </w:r>
      <w:r w:rsidR="007A3AB5" w:rsidRPr="007A3AB5">
        <w:rPr>
          <w:rFonts w:ascii="Arial" w:hAnsi="Arial" w:cs="Arial"/>
          <w:sz w:val="26"/>
          <w:szCs w:val="26"/>
        </w:rPr>
        <w:t xml:space="preserve">La diligencia de inventarios y avalúos se llevó a cabo el </w:t>
      </w:r>
      <w:r>
        <w:rPr>
          <w:rFonts w:ascii="Arial" w:hAnsi="Arial" w:cs="Arial"/>
          <w:sz w:val="26"/>
          <w:szCs w:val="26"/>
        </w:rPr>
        <w:t>14</w:t>
      </w:r>
      <w:r w:rsidR="007A3AB5" w:rsidRPr="007A3AB5">
        <w:rPr>
          <w:rFonts w:ascii="Arial" w:hAnsi="Arial" w:cs="Arial"/>
          <w:sz w:val="26"/>
          <w:szCs w:val="26"/>
        </w:rPr>
        <w:t xml:space="preserve"> de</w:t>
      </w:r>
      <w:r w:rsidR="007A3AB5">
        <w:rPr>
          <w:rFonts w:ascii="Arial" w:hAnsi="Arial" w:cs="Arial"/>
          <w:sz w:val="26"/>
          <w:szCs w:val="26"/>
        </w:rPr>
        <w:t xml:space="preserve"> </w:t>
      </w:r>
      <w:r>
        <w:rPr>
          <w:rFonts w:ascii="Arial" w:hAnsi="Arial" w:cs="Arial"/>
          <w:sz w:val="26"/>
          <w:szCs w:val="26"/>
        </w:rPr>
        <w:t>julio</w:t>
      </w:r>
      <w:r w:rsidR="007A3AB5" w:rsidRPr="007A3AB5">
        <w:rPr>
          <w:rFonts w:ascii="Arial" w:hAnsi="Arial" w:cs="Arial"/>
          <w:sz w:val="26"/>
          <w:szCs w:val="26"/>
        </w:rPr>
        <w:t xml:space="preserve"> de 20</w:t>
      </w:r>
      <w:r>
        <w:rPr>
          <w:rFonts w:ascii="Arial" w:hAnsi="Arial" w:cs="Arial"/>
          <w:sz w:val="26"/>
          <w:szCs w:val="26"/>
        </w:rPr>
        <w:t>11</w:t>
      </w:r>
      <w:r w:rsidR="007A3AB5" w:rsidRPr="007A3AB5">
        <w:rPr>
          <w:rFonts w:ascii="Arial" w:hAnsi="Arial" w:cs="Arial"/>
          <w:sz w:val="26"/>
          <w:szCs w:val="26"/>
        </w:rPr>
        <w:t>,</w:t>
      </w:r>
      <w:r w:rsidR="00372F84">
        <w:rPr>
          <w:rFonts w:ascii="Arial" w:hAnsi="Arial" w:cs="Arial"/>
          <w:sz w:val="26"/>
          <w:szCs w:val="26"/>
        </w:rPr>
        <w:t xml:space="preserve"> a la que únicamente concurrió el apoderado judicial de la señora </w:t>
      </w:r>
      <w:r w:rsidR="00372F84" w:rsidRPr="00012D00">
        <w:rPr>
          <w:rFonts w:ascii="Arial" w:hAnsi="Arial" w:cs="Arial"/>
          <w:sz w:val="24"/>
          <w:szCs w:val="26"/>
        </w:rPr>
        <w:t>GILMA OROZCO DE GRISALES</w:t>
      </w:r>
      <w:r w:rsidR="00372F84">
        <w:rPr>
          <w:rFonts w:ascii="Arial" w:hAnsi="Arial" w:cs="Arial"/>
          <w:sz w:val="24"/>
          <w:szCs w:val="26"/>
        </w:rPr>
        <w:t>.</w:t>
      </w:r>
      <w:r w:rsidR="007A3AB5" w:rsidRPr="007A3AB5">
        <w:rPr>
          <w:rFonts w:ascii="Arial" w:hAnsi="Arial" w:cs="Arial"/>
          <w:sz w:val="26"/>
          <w:szCs w:val="26"/>
        </w:rPr>
        <w:t xml:space="preserve"> </w:t>
      </w:r>
      <w:r w:rsidR="00372F84">
        <w:rPr>
          <w:rFonts w:ascii="Arial" w:hAnsi="Arial" w:cs="Arial"/>
          <w:sz w:val="26"/>
          <w:szCs w:val="26"/>
        </w:rPr>
        <w:t>Mediante auto de 22 de julio de 2011 se dio traslado de la diligencia. A</w:t>
      </w:r>
      <w:r w:rsidR="00772936">
        <w:rPr>
          <w:rFonts w:ascii="Arial" w:hAnsi="Arial" w:cs="Arial"/>
          <w:sz w:val="26"/>
          <w:szCs w:val="26"/>
        </w:rPr>
        <w:t>l no ser</w:t>
      </w:r>
      <w:r>
        <w:rPr>
          <w:rFonts w:ascii="Arial" w:hAnsi="Arial" w:cs="Arial"/>
          <w:sz w:val="26"/>
          <w:szCs w:val="26"/>
        </w:rPr>
        <w:t xml:space="preserve"> </w:t>
      </w:r>
      <w:r w:rsidR="007A3AB5" w:rsidRPr="007A3AB5">
        <w:rPr>
          <w:rFonts w:ascii="Arial" w:hAnsi="Arial" w:cs="Arial"/>
          <w:sz w:val="26"/>
          <w:szCs w:val="26"/>
        </w:rPr>
        <w:t>objetada</w:t>
      </w:r>
      <w:r>
        <w:rPr>
          <w:rFonts w:ascii="Arial" w:hAnsi="Arial" w:cs="Arial"/>
          <w:sz w:val="26"/>
          <w:szCs w:val="26"/>
        </w:rPr>
        <w:t xml:space="preserve"> se impartió su aprobación </w:t>
      </w:r>
      <w:r w:rsidR="007A3AB5" w:rsidRPr="007A3AB5">
        <w:rPr>
          <w:rFonts w:ascii="Arial" w:hAnsi="Arial" w:cs="Arial"/>
          <w:sz w:val="26"/>
          <w:szCs w:val="26"/>
        </w:rPr>
        <w:t>mediante proveído de</w:t>
      </w:r>
      <w:r w:rsidR="00372F84">
        <w:rPr>
          <w:rFonts w:ascii="Arial" w:hAnsi="Arial" w:cs="Arial"/>
          <w:sz w:val="26"/>
          <w:szCs w:val="26"/>
        </w:rPr>
        <w:t>l</w:t>
      </w:r>
      <w:r w:rsidR="007A3AB5" w:rsidRPr="007A3AB5">
        <w:rPr>
          <w:rFonts w:ascii="Arial" w:hAnsi="Arial" w:cs="Arial"/>
          <w:sz w:val="26"/>
          <w:szCs w:val="26"/>
        </w:rPr>
        <w:t xml:space="preserve"> 28 de agosto</w:t>
      </w:r>
      <w:r w:rsidR="007A3AB5">
        <w:rPr>
          <w:rFonts w:ascii="Arial" w:hAnsi="Arial" w:cs="Arial"/>
          <w:sz w:val="26"/>
          <w:szCs w:val="26"/>
        </w:rPr>
        <w:t xml:space="preserve"> </w:t>
      </w:r>
      <w:r w:rsidR="007A3AB5" w:rsidRPr="007A3AB5">
        <w:rPr>
          <w:rFonts w:ascii="Arial" w:hAnsi="Arial" w:cs="Arial"/>
          <w:sz w:val="26"/>
          <w:szCs w:val="26"/>
        </w:rPr>
        <w:t>de la misma anualidad</w:t>
      </w:r>
      <w:r w:rsidR="00772936">
        <w:rPr>
          <w:rFonts w:ascii="Arial" w:hAnsi="Arial" w:cs="Arial"/>
          <w:sz w:val="26"/>
          <w:szCs w:val="26"/>
        </w:rPr>
        <w:t xml:space="preserve"> </w:t>
      </w:r>
      <w:r w:rsidR="00772936" w:rsidRPr="00C01BD2">
        <w:rPr>
          <w:rFonts w:ascii="Arial" w:hAnsi="Arial" w:cs="Arial"/>
        </w:rPr>
        <w:t>(</w:t>
      </w:r>
      <w:proofErr w:type="spellStart"/>
      <w:r w:rsidR="00772936" w:rsidRPr="00C01BD2">
        <w:rPr>
          <w:rFonts w:ascii="Arial" w:hAnsi="Arial" w:cs="Arial"/>
        </w:rPr>
        <w:t>fl</w:t>
      </w:r>
      <w:r w:rsidR="00372F84">
        <w:rPr>
          <w:rFonts w:ascii="Arial" w:hAnsi="Arial" w:cs="Arial"/>
        </w:rPr>
        <w:t>s</w:t>
      </w:r>
      <w:proofErr w:type="spellEnd"/>
      <w:r w:rsidR="00772936" w:rsidRPr="00C01BD2">
        <w:rPr>
          <w:rFonts w:ascii="Arial" w:hAnsi="Arial" w:cs="Arial"/>
        </w:rPr>
        <w:t xml:space="preserve">. </w:t>
      </w:r>
      <w:r w:rsidR="00372F84">
        <w:rPr>
          <w:rFonts w:ascii="Arial" w:hAnsi="Arial" w:cs="Arial"/>
        </w:rPr>
        <w:t xml:space="preserve">78 a </w:t>
      </w:r>
      <w:r w:rsidR="00772936" w:rsidRPr="00C01BD2">
        <w:rPr>
          <w:rFonts w:ascii="Arial" w:hAnsi="Arial" w:cs="Arial"/>
        </w:rPr>
        <w:t xml:space="preserve">89 </w:t>
      </w:r>
      <w:proofErr w:type="spellStart"/>
      <w:r w:rsidR="00772936" w:rsidRPr="00C01BD2">
        <w:rPr>
          <w:rFonts w:ascii="Arial" w:hAnsi="Arial" w:cs="Arial"/>
        </w:rPr>
        <w:t>íd</w:t>
      </w:r>
      <w:proofErr w:type="spellEnd"/>
      <w:r w:rsidR="00772936" w:rsidRPr="00C01BD2">
        <w:rPr>
          <w:rFonts w:ascii="Arial" w:hAnsi="Arial" w:cs="Arial"/>
        </w:rPr>
        <w:t>).</w:t>
      </w:r>
    </w:p>
    <w:p w:rsidR="007A3AB5" w:rsidRPr="00217F37" w:rsidRDefault="007A3AB5" w:rsidP="007A3AB5">
      <w:pPr>
        <w:pStyle w:val="Sinespaciado1"/>
        <w:tabs>
          <w:tab w:val="left" w:pos="2410"/>
        </w:tabs>
        <w:spacing w:line="360" w:lineRule="auto"/>
        <w:ind w:firstLine="2835"/>
        <w:jc w:val="both"/>
        <w:rPr>
          <w:rFonts w:ascii="Arial" w:hAnsi="Arial" w:cs="Arial"/>
          <w:sz w:val="16"/>
          <w:szCs w:val="26"/>
        </w:rPr>
      </w:pPr>
    </w:p>
    <w:p w:rsidR="007A3AB5" w:rsidRDefault="007A3AB5" w:rsidP="00961779">
      <w:pPr>
        <w:pStyle w:val="Sinespaciado1"/>
        <w:tabs>
          <w:tab w:val="left" w:pos="2410"/>
        </w:tabs>
        <w:spacing w:line="360" w:lineRule="auto"/>
        <w:ind w:firstLine="2835"/>
        <w:jc w:val="both"/>
        <w:rPr>
          <w:rFonts w:ascii="Arial" w:hAnsi="Arial" w:cs="Arial"/>
        </w:rPr>
      </w:pPr>
      <w:r w:rsidRPr="007A3AB5">
        <w:rPr>
          <w:rFonts w:ascii="Arial" w:hAnsi="Arial" w:cs="Arial"/>
          <w:sz w:val="26"/>
          <w:szCs w:val="26"/>
        </w:rPr>
        <w:t xml:space="preserve">3. El </w:t>
      </w:r>
      <w:r w:rsidR="00EA0349">
        <w:rPr>
          <w:rFonts w:ascii="Arial" w:hAnsi="Arial" w:cs="Arial"/>
          <w:sz w:val="26"/>
          <w:szCs w:val="26"/>
        </w:rPr>
        <w:t>28</w:t>
      </w:r>
      <w:r w:rsidRPr="007A3AB5">
        <w:rPr>
          <w:rFonts w:ascii="Arial" w:hAnsi="Arial" w:cs="Arial"/>
          <w:sz w:val="26"/>
          <w:szCs w:val="26"/>
        </w:rPr>
        <w:t xml:space="preserve"> de </w:t>
      </w:r>
      <w:r w:rsidR="00EA0349">
        <w:rPr>
          <w:rFonts w:ascii="Arial" w:hAnsi="Arial" w:cs="Arial"/>
          <w:sz w:val="26"/>
          <w:szCs w:val="26"/>
        </w:rPr>
        <w:t>mayo</w:t>
      </w:r>
      <w:r w:rsidRPr="007A3AB5">
        <w:rPr>
          <w:rFonts w:ascii="Arial" w:hAnsi="Arial" w:cs="Arial"/>
          <w:sz w:val="26"/>
          <w:szCs w:val="26"/>
        </w:rPr>
        <w:t xml:space="preserve"> de 20</w:t>
      </w:r>
      <w:r w:rsidR="00EA0349">
        <w:rPr>
          <w:rFonts w:ascii="Arial" w:hAnsi="Arial" w:cs="Arial"/>
          <w:sz w:val="26"/>
          <w:szCs w:val="26"/>
        </w:rPr>
        <w:t>13</w:t>
      </w:r>
      <w:r w:rsidRPr="007A3AB5">
        <w:rPr>
          <w:rFonts w:ascii="Arial" w:hAnsi="Arial" w:cs="Arial"/>
          <w:sz w:val="26"/>
          <w:szCs w:val="26"/>
        </w:rPr>
        <w:t xml:space="preserve"> se decretó la partición y el </w:t>
      </w:r>
      <w:r w:rsidR="00EA0349">
        <w:rPr>
          <w:rFonts w:ascii="Arial" w:hAnsi="Arial" w:cs="Arial"/>
          <w:sz w:val="26"/>
          <w:szCs w:val="26"/>
        </w:rPr>
        <w:t>19</w:t>
      </w:r>
      <w:r w:rsidRPr="007A3AB5">
        <w:rPr>
          <w:rFonts w:ascii="Arial" w:hAnsi="Arial" w:cs="Arial"/>
          <w:sz w:val="26"/>
          <w:szCs w:val="26"/>
        </w:rPr>
        <w:t xml:space="preserve"> </w:t>
      </w:r>
      <w:r w:rsidR="00EA0349">
        <w:rPr>
          <w:rFonts w:ascii="Arial" w:hAnsi="Arial" w:cs="Arial"/>
          <w:sz w:val="26"/>
          <w:szCs w:val="26"/>
        </w:rPr>
        <w:t xml:space="preserve">de junio </w:t>
      </w:r>
      <w:r w:rsidRPr="007A3AB5">
        <w:rPr>
          <w:rFonts w:ascii="Arial" w:hAnsi="Arial" w:cs="Arial"/>
          <w:sz w:val="26"/>
          <w:szCs w:val="26"/>
        </w:rPr>
        <w:t>del</w:t>
      </w:r>
      <w:r>
        <w:rPr>
          <w:rFonts w:ascii="Arial" w:hAnsi="Arial" w:cs="Arial"/>
          <w:sz w:val="26"/>
          <w:szCs w:val="26"/>
        </w:rPr>
        <w:t xml:space="preserve"> </w:t>
      </w:r>
      <w:r w:rsidRPr="007A3AB5">
        <w:rPr>
          <w:rFonts w:ascii="Arial" w:hAnsi="Arial" w:cs="Arial"/>
          <w:sz w:val="26"/>
          <w:szCs w:val="26"/>
        </w:rPr>
        <w:t>mismo mes</w:t>
      </w:r>
      <w:r w:rsidR="00C9519E">
        <w:rPr>
          <w:rFonts w:ascii="Arial" w:hAnsi="Arial" w:cs="Arial"/>
          <w:sz w:val="26"/>
          <w:szCs w:val="26"/>
        </w:rPr>
        <w:t xml:space="preserve"> y año se designó partidor,</w:t>
      </w:r>
      <w:r w:rsidRPr="007A3AB5">
        <w:rPr>
          <w:rFonts w:ascii="Arial" w:hAnsi="Arial" w:cs="Arial"/>
          <w:sz w:val="26"/>
          <w:szCs w:val="26"/>
        </w:rPr>
        <w:t xml:space="preserve"> toda vez que las partes no hicieron tal</w:t>
      </w:r>
      <w:r>
        <w:rPr>
          <w:rFonts w:ascii="Arial" w:hAnsi="Arial" w:cs="Arial"/>
          <w:sz w:val="26"/>
          <w:szCs w:val="26"/>
        </w:rPr>
        <w:t xml:space="preserve"> </w:t>
      </w:r>
      <w:r w:rsidRPr="007A3AB5">
        <w:rPr>
          <w:rFonts w:ascii="Arial" w:hAnsi="Arial" w:cs="Arial"/>
          <w:sz w:val="26"/>
          <w:szCs w:val="26"/>
        </w:rPr>
        <w:t>nombramiento</w:t>
      </w:r>
      <w:r w:rsidR="00455E9F">
        <w:rPr>
          <w:rFonts w:ascii="Arial" w:hAnsi="Arial" w:cs="Arial"/>
          <w:sz w:val="26"/>
          <w:szCs w:val="26"/>
        </w:rPr>
        <w:t xml:space="preserve"> </w:t>
      </w:r>
      <w:r w:rsidR="00455E9F" w:rsidRPr="00855FCF">
        <w:rPr>
          <w:rFonts w:ascii="Arial" w:hAnsi="Arial" w:cs="Arial"/>
        </w:rPr>
        <w:t>(</w:t>
      </w:r>
      <w:proofErr w:type="spellStart"/>
      <w:r w:rsidR="00455E9F" w:rsidRPr="00855FCF">
        <w:rPr>
          <w:rFonts w:ascii="Arial" w:hAnsi="Arial" w:cs="Arial"/>
        </w:rPr>
        <w:t>fl</w:t>
      </w:r>
      <w:proofErr w:type="spellEnd"/>
      <w:r w:rsidR="00455E9F" w:rsidRPr="00855FCF">
        <w:rPr>
          <w:rFonts w:ascii="Arial" w:hAnsi="Arial" w:cs="Arial"/>
        </w:rPr>
        <w:t xml:space="preserve">. 108-109 </w:t>
      </w:r>
      <w:proofErr w:type="spellStart"/>
      <w:r w:rsidR="00455E9F" w:rsidRPr="00855FCF">
        <w:rPr>
          <w:rFonts w:ascii="Arial" w:hAnsi="Arial" w:cs="Arial"/>
        </w:rPr>
        <w:t>íd</w:t>
      </w:r>
      <w:proofErr w:type="spellEnd"/>
      <w:r w:rsidR="00455E9F" w:rsidRPr="00855FCF">
        <w:rPr>
          <w:rFonts w:ascii="Arial" w:hAnsi="Arial" w:cs="Arial"/>
        </w:rPr>
        <w:t>)</w:t>
      </w:r>
      <w:r w:rsidR="00455E9F">
        <w:rPr>
          <w:rFonts w:ascii="Arial" w:hAnsi="Arial" w:cs="Arial"/>
          <w:sz w:val="26"/>
          <w:szCs w:val="26"/>
        </w:rPr>
        <w:t>.</w:t>
      </w:r>
      <w:r w:rsidR="007D5900">
        <w:rPr>
          <w:rFonts w:ascii="Arial" w:hAnsi="Arial" w:cs="Arial"/>
          <w:sz w:val="26"/>
          <w:szCs w:val="26"/>
        </w:rPr>
        <w:t xml:space="preserve"> Dicho</w:t>
      </w:r>
      <w:r w:rsidRPr="007A3AB5">
        <w:rPr>
          <w:rFonts w:ascii="Arial" w:hAnsi="Arial" w:cs="Arial"/>
          <w:sz w:val="26"/>
          <w:szCs w:val="26"/>
        </w:rPr>
        <w:t xml:space="preserve"> </w:t>
      </w:r>
      <w:r w:rsidR="00B92F6F">
        <w:rPr>
          <w:rFonts w:ascii="Arial" w:hAnsi="Arial" w:cs="Arial"/>
          <w:sz w:val="26"/>
          <w:szCs w:val="26"/>
        </w:rPr>
        <w:t xml:space="preserve">auxiliar de la justicia </w:t>
      </w:r>
      <w:r w:rsidRPr="007A3AB5">
        <w:rPr>
          <w:rFonts w:ascii="Arial" w:hAnsi="Arial" w:cs="Arial"/>
          <w:sz w:val="26"/>
          <w:szCs w:val="26"/>
        </w:rPr>
        <w:t>procedió a presentar el trabajo de</w:t>
      </w:r>
      <w:r>
        <w:rPr>
          <w:rFonts w:ascii="Arial" w:hAnsi="Arial" w:cs="Arial"/>
          <w:sz w:val="26"/>
          <w:szCs w:val="26"/>
        </w:rPr>
        <w:t xml:space="preserve"> </w:t>
      </w:r>
      <w:r w:rsidRPr="007A3AB5">
        <w:rPr>
          <w:rFonts w:ascii="Arial" w:hAnsi="Arial" w:cs="Arial"/>
          <w:sz w:val="26"/>
          <w:szCs w:val="26"/>
        </w:rPr>
        <w:t>partición y adjudicación de bienes, en los términos contenidos en el</w:t>
      </w:r>
      <w:r>
        <w:rPr>
          <w:rFonts w:ascii="Arial" w:hAnsi="Arial" w:cs="Arial"/>
          <w:sz w:val="26"/>
          <w:szCs w:val="26"/>
        </w:rPr>
        <w:t xml:space="preserve"> </w:t>
      </w:r>
      <w:r w:rsidRPr="007A3AB5">
        <w:rPr>
          <w:rFonts w:ascii="Arial" w:hAnsi="Arial" w:cs="Arial"/>
          <w:sz w:val="26"/>
          <w:szCs w:val="26"/>
        </w:rPr>
        <w:t xml:space="preserve">escrito visible a folios </w:t>
      </w:r>
      <w:r w:rsidR="007D5900">
        <w:rPr>
          <w:rFonts w:ascii="Arial" w:hAnsi="Arial" w:cs="Arial"/>
          <w:sz w:val="26"/>
          <w:szCs w:val="26"/>
        </w:rPr>
        <w:t>115</w:t>
      </w:r>
      <w:r w:rsidRPr="007A3AB5">
        <w:rPr>
          <w:rFonts w:ascii="Arial" w:hAnsi="Arial" w:cs="Arial"/>
          <w:sz w:val="26"/>
          <w:szCs w:val="26"/>
        </w:rPr>
        <w:t xml:space="preserve"> a </w:t>
      </w:r>
      <w:r w:rsidR="007D5900">
        <w:rPr>
          <w:rFonts w:ascii="Arial" w:hAnsi="Arial" w:cs="Arial"/>
          <w:sz w:val="26"/>
          <w:szCs w:val="26"/>
        </w:rPr>
        <w:t>131</w:t>
      </w:r>
      <w:r w:rsidRPr="007A3AB5">
        <w:rPr>
          <w:rFonts w:ascii="Arial" w:hAnsi="Arial" w:cs="Arial"/>
          <w:sz w:val="26"/>
          <w:szCs w:val="26"/>
        </w:rPr>
        <w:t xml:space="preserve"> del cuaderno principal, </w:t>
      </w:r>
      <w:r w:rsidR="002A1294">
        <w:rPr>
          <w:rFonts w:ascii="Arial" w:hAnsi="Arial" w:cs="Arial"/>
          <w:sz w:val="26"/>
          <w:szCs w:val="26"/>
        </w:rPr>
        <w:t>del que se dio t</w:t>
      </w:r>
      <w:r w:rsidRPr="007A3AB5">
        <w:rPr>
          <w:rFonts w:ascii="Arial" w:hAnsi="Arial" w:cs="Arial"/>
          <w:sz w:val="26"/>
          <w:szCs w:val="26"/>
        </w:rPr>
        <w:t xml:space="preserve">raslado </w:t>
      </w:r>
      <w:r w:rsidR="00961779">
        <w:rPr>
          <w:rFonts w:ascii="Arial" w:hAnsi="Arial" w:cs="Arial"/>
          <w:sz w:val="26"/>
          <w:szCs w:val="26"/>
        </w:rPr>
        <w:t xml:space="preserve">a los interesados </w:t>
      </w:r>
      <w:r w:rsidRPr="007A3AB5">
        <w:rPr>
          <w:rFonts w:ascii="Arial" w:hAnsi="Arial" w:cs="Arial"/>
          <w:sz w:val="26"/>
          <w:szCs w:val="26"/>
        </w:rPr>
        <w:t xml:space="preserve">mediante providencia del </w:t>
      </w:r>
      <w:r w:rsidR="006427E7">
        <w:rPr>
          <w:rFonts w:ascii="Arial" w:hAnsi="Arial" w:cs="Arial"/>
          <w:sz w:val="26"/>
          <w:szCs w:val="26"/>
        </w:rPr>
        <w:t>20</w:t>
      </w:r>
      <w:r w:rsidRPr="007A3AB5">
        <w:rPr>
          <w:rFonts w:ascii="Arial" w:hAnsi="Arial" w:cs="Arial"/>
          <w:sz w:val="26"/>
          <w:szCs w:val="26"/>
        </w:rPr>
        <w:t xml:space="preserve"> de </w:t>
      </w:r>
      <w:r w:rsidR="006427E7">
        <w:rPr>
          <w:rFonts w:ascii="Arial" w:hAnsi="Arial" w:cs="Arial"/>
          <w:sz w:val="26"/>
          <w:szCs w:val="26"/>
        </w:rPr>
        <w:t>noviembre de 2013</w:t>
      </w:r>
      <w:r w:rsidR="00EE459C">
        <w:rPr>
          <w:rFonts w:ascii="Arial" w:hAnsi="Arial" w:cs="Arial"/>
          <w:sz w:val="26"/>
          <w:szCs w:val="26"/>
        </w:rPr>
        <w:t xml:space="preserve"> </w:t>
      </w:r>
      <w:r w:rsidR="00EE459C" w:rsidRPr="00C01BD2">
        <w:rPr>
          <w:rFonts w:ascii="Arial" w:hAnsi="Arial" w:cs="Arial"/>
        </w:rPr>
        <w:t>(</w:t>
      </w:r>
      <w:proofErr w:type="spellStart"/>
      <w:r w:rsidR="00EE459C" w:rsidRPr="00C01BD2">
        <w:rPr>
          <w:rFonts w:ascii="Arial" w:hAnsi="Arial" w:cs="Arial"/>
        </w:rPr>
        <w:t>fl</w:t>
      </w:r>
      <w:proofErr w:type="spellEnd"/>
      <w:r w:rsidR="00EE459C" w:rsidRPr="00C01BD2">
        <w:rPr>
          <w:rFonts w:ascii="Arial" w:hAnsi="Arial" w:cs="Arial"/>
        </w:rPr>
        <w:t xml:space="preserve">. 132 </w:t>
      </w:r>
      <w:proofErr w:type="spellStart"/>
      <w:r w:rsidR="00EE459C" w:rsidRPr="00C01BD2">
        <w:rPr>
          <w:rFonts w:ascii="Arial" w:hAnsi="Arial" w:cs="Arial"/>
        </w:rPr>
        <w:t>íd</w:t>
      </w:r>
      <w:proofErr w:type="spellEnd"/>
      <w:r w:rsidR="00EE459C" w:rsidRPr="00C01BD2">
        <w:rPr>
          <w:rFonts w:ascii="Arial" w:hAnsi="Arial" w:cs="Arial"/>
        </w:rPr>
        <w:t>).</w:t>
      </w:r>
    </w:p>
    <w:p w:rsidR="00E9680A" w:rsidRDefault="00E9680A" w:rsidP="00961779">
      <w:pPr>
        <w:pStyle w:val="Sinespaciado1"/>
        <w:tabs>
          <w:tab w:val="left" w:pos="2410"/>
        </w:tabs>
        <w:spacing w:line="360" w:lineRule="auto"/>
        <w:ind w:firstLine="2835"/>
        <w:jc w:val="both"/>
        <w:rPr>
          <w:rFonts w:ascii="Arial" w:hAnsi="Arial" w:cs="Arial"/>
        </w:rPr>
      </w:pPr>
    </w:p>
    <w:p w:rsidR="00E9680A" w:rsidRDefault="00E9680A" w:rsidP="00961779">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El partidor incluyó todos los bienes relacionados en los inventarios dentro del activo de la sociedad conyugal y todas las deudas dentro del pasivo social, y cómo este último sobrepasa el valor de los activos, con fundamento en el artículo 610-3 del C.P.C. conformó una hijuela única, adjudicando en común y pro indiviso la totalidad de los bienes a la cónyuge y heredero del causante, para el pago de todas las obligaciones del pasivo de la sociedad conyugal.</w:t>
      </w:r>
    </w:p>
    <w:p w:rsidR="00961779" w:rsidRPr="000F6D38" w:rsidRDefault="00961779" w:rsidP="00961779">
      <w:pPr>
        <w:pStyle w:val="Sinespaciado1"/>
        <w:tabs>
          <w:tab w:val="left" w:pos="2410"/>
        </w:tabs>
        <w:spacing w:line="360" w:lineRule="auto"/>
        <w:ind w:firstLine="2835"/>
        <w:jc w:val="both"/>
        <w:rPr>
          <w:rFonts w:ascii="Arial" w:hAnsi="Arial" w:cs="Arial"/>
          <w:sz w:val="16"/>
          <w:szCs w:val="26"/>
        </w:rPr>
      </w:pPr>
    </w:p>
    <w:p w:rsidR="008E650D" w:rsidRDefault="00872BA4" w:rsidP="0024686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4.</w:t>
      </w:r>
      <w:r w:rsidR="000F625A">
        <w:rPr>
          <w:rFonts w:ascii="Arial" w:hAnsi="Arial" w:cs="Arial"/>
          <w:sz w:val="26"/>
          <w:szCs w:val="26"/>
        </w:rPr>
        <w:t xml:space="preserve"> La vocera judicial </w:t>
      </w:r>
      <w:proofErr w:type="gramStart"/>
      <w:r w:rsidR="008E650D">
        <w:rPr>
          <w:rFonts w:ascii="Arial" w:hAnsi="Arial" w:cs="Arial"/>
          <w:sz w:val="26"/>
          <w:szCs w:val="26"/>
        </w:rPr>
        <w:t>de la</w:t>
      </w:r>
      <w:proofErr w:type="gramEnd"/>
      <w:r w:rsidR="008E650D">
        <w:rPr>
          <w:rFonts w:ascii="Arial" w:hAnsi="Arial" w:cs="Arial"/>
          <w:sz w:val="26"/>
          <w:szCs w:val="26"/>
        </w:rPr>
        <w:t xml:space="preserve"> cónyuge supérstite y del heredero</w:t>
      </w:r>
      <w:r w:rsidRPr="00872BA4">
        <w:rPr>
          <w:rFonts w:ascii="Arial" w:hAnsi="Arial" w:cs="Arial"/>
          <w:sz w:val="26"/>
          <w:szCs w:val="26"/>
        </w:rPr>
        <w:t xml:space="preserve"> objetó el trabajo de partición,</w:t>
      </w:r>
      <w:r>
        <w:rPr>
          <w:rFonts w:ascii="Arial" w:hAnsi="Arial" w:cs="Arial"/>
          <w:sz w:val="26"/>
          <w:szCs w:val="26"/>
        </w:rPr>
        <w:t xml:space="preserve"> </w:t>
      </w:r>
      <w:r w:rsidR="008E650D">
        <w:rPr>
          <w:rFonts w:ascii="Arial" w:hAnsi="Arial" w:cs="Arial"/>
          <w:sz w:val="26"/>
          <w:szCs w:val="26"/>
        </w:rPr>
        <w:t xml:space="preserve">por cuanto no está de acuerdo con los valores asignados por el </w:t>
      </w:r>
      <w:proofErr w:type="spellStart"/>
      <w:r w:rsidR="008E650D">
        <w:rPr>
          <w:rFonts w:ascii="Arial" w:hAnsi="Arial" w:cs="Arial"/>
          <w:sz w:val="26"/>
          <w:szCs w:val="26"/>
        </w:rPr>
        <w:t>partidor</w:t>
      </w:r>
      <w:proofErr w:type="spellEnd"/>
      <w:r w:rsidR="008E650D">
        <w:rPr>
          <w:rFonts w:ascii="Arial" w:hAnsi="Arial" w:cs="Arial"/>
          <w:sz w:val="26"/>
          <w:szCs w:val="26"/>
        </w:rPr>
        <w:t xml:space="preserve"> a los bienes de la sucesión y con ello se pretende causar una lesión enorme a sus prohijados. Igualmente, por cuanto disiente de la forma en que se liquidaron los créditos, ya que se estarían cobrando intereses por encima de la tasa de usura autorizada por la Superintendencia Financiera.</w:t>
      </w:r>
    </w:p>
    <w:p w:rsidR="00826B34" w:rsidRPr="0024686F" w:rsidRDefault="00826B34" w:rsidP="00826B34">
      <w:pPr>
        <w:pStyle w:val="Sinespaciado1"/>
        <w:tabs>
          <w:tab w:val="left" w:pos="2410"/>
        </w:tabs>
        <w:spacing w:line="360" w:lineRule="auto"/>
        <w:ind w:firstLine="2835"/>
        <w:jc w:val="both"/>
        <w:rPr>
          <w:rFonts w:ascii="Arial" w:hAnsi="Arial" w:cs="Arial"/>
          <w:sz w:val="24"/>
          <w:szCs w:val="26"/>
        </w:rPr>
      </w:pPr>
      <w:r w:rsidRPr="0024686F">
        <w:rPr>
          <w:rFonts w:ascii="Arial" w:hAnsi="Arial" w:cs="Arial"/>
          <w:b/>
          <w:sz w:val="24"/>
          <w:szCs w:val="26"/>
        </w:rPr>
        <w:lastRenderedPageBreak/>
        <w:t>III. L</w:t>
      </w:r>
      <w:r w:rsidR="0024686F" w:rsidRPr="0024686F">
        <w:rPr>
          <w:rFonts w:ascii="Arial" w:hAnsi="Arial" w:cs="Arial"/>
          <w:b/>
          <w:sz w:val="24"/>
          <w:szCs w:val="26"/>
        </w:rPr>
        <w:t>A SENTENCIA DE PRIMERA INSTANCIA</w:t>
      </w:r>
    </w:p>
    <w:p w:rsidR="00826B34" w:rsidRPr="00372F84" w:rsidRDefault="00826B34" w:rsidP="00826B34">
      <w:pPr>
        <w:pStyle w:val="Sinespaciado1"/>
        <w:tabs>
          <w:tab w:val="left" w:pos="2410"/>
        </w:tabs>
        <w:spacing w:line="360" w:lineRule="auto"/>
        <w:ind w:firstLine="2835"/>
        <w:jc w:val="both"/>
        <w:rPr>
          <w:rFonts w:ascii="Arial" w:hAnsi="Arial" w:cs="Arial"/>
          <w:sz w:val="24"/>
          <w:szCs w:val="26"/>
        </w:rPr>
      </w:pPr>
    </w:p>
    <w:p w:rsidR="00C7482A" w:rsidRDefault="00826B34" w:rsidP="00C7482A">
      <w:pPr>
        <w:pStyle w:val="Sinespaciado1"/>
        <w:tabs>
          <w:tab w:val="left" w:pos="2410"/>
        </w:tabs>
        <w:spacing w:line="360" w:lineRule="auto"/>
        <w:ind w:firstLine="2835"/>
        <w:jc w:val="both"/>
        <w:rPr>
          <w:rFonts w:ascii="Arial" w:hAnsi="Arial" w:cs="Arial"/>
          <w:sz w:val="26"/>
          <w:szCs w:val="26"/>
        </w:rPr>
      </w:pPr>
      <w:r w:rsidRPr="00A02EE7">
        <w:rPr>
          <w:rFonts w:ascii="Arial" w:hAnsi="Arial" w:cs="Arial"/>
          <w:sz w:val="26"/>
          <w:szCs w:val="26"/>
        </w:rPr>
        <w:t xml:space="preserve">1. </w:t>
      </w:r>
      <w:r w:rsidR="0024686F">
        <w:rPr>
          <w:rFonts w:ascii="Arial" w:hAnsi="Arial" w:cs="Arial"/>
          <w:sz w:val="26"/>
          <w:szCs w:val="26"/>
        </w:rPr>
        <w:t>El a quo, mediante la sentencia apelada, r</w:t>
      </w:r>
      <w:r w:rsidR="00C7482A" w:rsidRPr="00C7482A">
        <w:rPr>
          <w:rFonts w:ascii="Arial" w:hAnsi="Arial" w:cs="Arial"/>
          <w:sz w:val="26"/>
          <w:szCs w:val="26"/>
        </w:rPr>
        <w:t>esolvió declarar infundada la objeción</w:t>
      </w:r>
      <w:r w:rsidR="007247ED">
        <w:rPr>
          <w:rFonts w:ascii="Arial" w:hAnsi="Arial" w:cs="Arial"/>
          <w:sz w:val="26"/>
          <w:szCs w:val="26"/>
        </w:rPr>
        <w:t>,</w:t>
      </w:r>
      <w:r w:rsidR="00C7482A">
        <w:rPr>
          <w:rFonts w:ascii="Arial" w:hAnsi="Arial" w:cs="Arial"/>
          <w:sz w:val="26"/>
          <w:szCs w:val="26"/>
        </w:rPr>
        <w:t xml:space="preserve"> </w:t>
      </w:r>
      <w:r w:rsidR="00C7482A" w:rsidRPr="00C7482A">
        <w:rPr>
          <w:rFonts w:ascii="Arial" w:hAnsi="Arial" w:cs="Arial"/>
          <w:sz w:val="26"/>
          <w:szCs w:val="26"/>
        </w:rPr>
        <w:t>aprob</w:t>
      </w:r>
      <w:r w:rsidR="004D41D4">
        <w:rPr>
          <w:rFonts w:ascii="Arial" w:hAnsi="Arial" w:cs="Arial"/>
          <w:sz w:val="26"/>
          <w:szCs w:val="26"/>
        </w:rPr>
        <w:t>ó</w:t>
      </w:r>
      <w:r w:rsidR="00C7482A" w:rsidRPr="00C7482A">
        <w:rPr>
          <w:rFonts w:ascii="Arial" w:hAnsi="Arial" w:cs="Arial"/>
          <w:sz w:val="26"/>
          <w:szCs w:val="26"/>
        </w:rPr>
        <w:t xml:space="preserve"> el trabajo de partición y </w:t>
      </w:r>
      <w:r w:rsidR="0024686F">
        <w:rPr>
          <w:rFonts w:ascii="Arial" w:hAnsi="Arial" w:cs="Arial"/>
          <w:sz w:val="26"/>
          <w:szCs w:val="26"/>
        </w:rPr>
        <w:t xml:space="preserve">ordenó </w:t>
      </w:r>
      <w:r w:rsidR="00C7482A" w:rsidRPr="00C7482A">
        <w:rPr>
          <w:rFonts w:ascii="Arial" w:hAnsi="Arial" w:cs="Arial"/>
          <w:sz w:val="26"/>
          <w:szCs w:val="26"/>
        </w:rPr>
        <w:t>la inscripción de la sentencia</w:t>
      </w:r>
      <w:r w:rsidR="0024686F">
        <w:rPr>
          <w:rFonts w:ascii="Arial" w:hAnsi="Arial" w:cs="Arial"/>
          <w:sz w:val="26"/>
          <w:szCs w:val="26"/>
        </w:rPr>
        <w:t xml:space="preserve"> </w:t>
      </w:r>
      <w:r w:rsidR="0024686F" w:rsidRPr="00C01BD2">
        <w:rPr>
          <w:rFonts w:ascii="Arial" w:hAnsi="Arial" w:cs="Arial"/>
        </w:rPr>
        <w:t>(</w:t>
      </w:r>
      <w:proofErr w:type="spellStart"/>
      <w:r w:rsidR="0024686F" w:rsidRPr="00C01BD2">
        <w:rPr>
          <w:rFonts w:ascii="Arial" w:hAnsi="Arial" w:cs="Arial"/>
        </w:rPr>
        <w:t>fl</w:t>
      </w:r>
      <w:proofErr w:type="spellEnd"/>
      <w:r w:rsidR="0024686F" w:rsidRPr="00C01BD2">
        <w:rPr>
          <w:rFonts w:ascii="Arial" w:hAnsi="Arial" w:cs="Arial"/>
        </w:rPr>
        <w:t xml:space="preserve">. 26 a 32 </w:t>
      </w:r>
      <w:proofErr w:type="spellStart"/>
      <w:r w:rsidR="0024686F" w:rsidRPr="00C01BD2">
        <w:rPr>
          <w:rFonts w:ascii="Arial" w:hAnsi="Arial" w:cs="Arial"/>
        </w:rPr>
        <w:t>C.d</w:t>
      </w:r>
      <w:proofErr w:type="spellEnd"/>
      <w:r w:rsidR="0024686F" w:rsidRPr="00C01BD2">
        <w:rPr>
          <w:rFonts w:ascii="Arial" w:hAnsi="Arial" w:cs="Arial"/>
        </w:rPr>
        <w:t>. de objeción)</w:t>
      </w:r>
      <w:r w:rsidR="0024686F">
        <w:rPr>
          <w:rFonts w:ascii="Arial" w:hAnsi="Arial" w:cs="Arial"/>
          <w:sz w:val="26"/>
          <w:szCs w:val="26"/>
        </w:rPr>
        <w:t>.</w:t>
      </w:r>
    </w:p>
    <w:p w:rsidR="00F238CC" w:rsidRPr="000944E4" w:rsidRDefault="00F238CC" w:rsidP="00826B34">
      <w:pPr>
        <w:pStyle w:val="Sinespaciado1"/>
        <w:tabs>
          <w:tab w:val="left" w:pos="2410"/>
        </w:tabs>
        <w:spacing w:line="360" w:lineRule="auto"/>
        <w:ind w:firstLine="2835"/>
        <w:jc w:val="both"/>
        <w:rPr>
          <w:rFonts w:ascii="Arial" w:hAnsi="Arial" w:cs="Arial"/>
          <w:sz w:val="16"/>
          <w:szCs w:val="26"/>
        </w:rPr>
      </w:pPr>
    </w:p>
    <w:p w:rsidR="008609E0" w:rsidRDefault="00F238CC" w:rsidP="00826B34">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En síntesis</w:t>
      </w:r>
      <w:r w:rsidR="005A0BA1">
        <w:rPr>
          <w:rFonts w:ascii="Arial" w:hAnsi="Arial" w:cs="Arial"/>
          <w:sz w:val="26"/>
          <w:szCs w:val="26"/>
        </w:rPr>
        <w:t>,</w:t>
      </w:r>
      <w:r>
        <w:rPr>
          <w:rFonts w:ascii="Arial" w:hAnsi="Arial" w:cs="Arial"/>
          <w:sz w:val="26"/>
          <w:szCs w:val="26"/>
        </w:rPr>
        <w:t xml:space="preserve"> </w:t>
      </w:r>
      <w:r w:rsidR="009463B7">
        <w:rPr>
          <w:rFonts w:ascii="Arial" w:hAnsi="Arial" w:cs="Arial"/>
          <w:sz w:val="26"/>
          <w:szCs w:val="26"/>
        </w:rPr>
        <w:t xml:space="preserve">advirtió el despacho judicial que el </w:t>
      </w:r>
      <w:proofErr w:type="spellStart"/>
      <w:r w:rsidR="009463B7">
        <w:rPr>
          <w:rFonts w:ascii="Arial" w:hAnsi="Arial" w:cs="Arial"/>
          <w:sz w:val="26"/>
          <w:szCs w:val="26"/>
        </w:rPr>
        <w:t>partidor</w:t>
      </w:r>
      <w:proofErr w:type="spellEnd"/>
      <w:r w:rsidR="009463B7">
        <w:rPr>
          <w:rFonts w:ascii="Arial" w:hAnsi="Arial" w:cs="Arial"/>
          <w:sz w:val="26"/>
          <w:szCs w:val="26"/>
        </w:rPr>
        <w:t xml:space="preserve"> en momento alguno incurrió en vicios que atenten contra la equidad debida </w:t>
      </w:r>
      <w:r w:rsidR="00F9441F">
        <w:rPr>
          <w:rFonts w:ascii="Arial" w:hAnsi="Arial" w:cs="Arial"/>
          <w:sz w:val="26"/>
          <w:szCs w:val="26"/>
        </w:rPr>
        <w:t xml:space="preserve">a las reglas para la distribución hereditaria </w:t>
      </w:r>
      <w:r w:rsidR="00F9441F" w:rsidRPr="00F9441F">
        <w:rPr>
          <w:rFonts w:ascii="Arial" w:hAnsi="Arial" w:cs="Arial"/>
          <w:sz w:val="24"/>
          <w:szCs w:val="26"/>
        </w:rPr>
        <w:t>– art. 1394 C.C.-</w:t>
      </w:r>
      <w:r w:rsidR="00F9441F">
        <w:rPr>
          <w:rFonts w:ascii="Arial" w:hAnsi="Arial" w:cs="Arial"/>
          <w:sz w:val="26"/>
          <w:szCs w:val="26"/>
        </w:rPr>
        <w:t>, ciñéndose a lo denunciado en la diligencia de inventarios y avalúos; aunado a que lo cuestionado no lo fue en el momento que par</w:t>
      </w:r>
      <w:r w:rsidR="00EA3CB8">
        <w:rPr>
          <w:rFonts w:ascii="Arial" w:hAnsi="Arial" w:cs="Arial"/>
          <w:sz w:val="26"/>
          <w:szCs w:val="26"/>
        </w:rPr>
        <w:t>a</w:t>
      </w:r>
      <w:r w:rsidR="00F9441F">
        <w:rPr>
          <w:rFonts w:ascii="Arial" w:hAnsi="Arial" w:cs="Arial"/>
          <w:sz w:val="26"/>
          <w:szCs w:val="26"/>
        </w:rPr>
        <w:t xml:space="preserve"> tal propósito contempla la ley, esto es en la mentada diligencia, a la que solo compareció el mandatario judicial de la acreedora y tampoco fue objetada en tiempo oportuno, por lo que hubo de ser aprobada.  De otro lado tampoco se vulneraron los derechos de los inconformes,</w:t>
      </w:r>
      <w:r w:rsidR="007929D2">
        <w:rPr>
          <w:rFonts w:ascii="Arial" w:hAnsi="Arial" w:cs="Arial"/>
          <w:sz w:val="26"/>
          <w:szCs w:val="26"/>
        </w:rPr>
        <w:t xml:space="preserve"> porque</w:t>
      </w:r>
      <w:r w:rsidR="00F9441F">
        <w:rPr>
          <w:rFonts w:ascii="Arial" w:hAnsi="Arial" w:cs="Arial"/>
          <w:sz w:val="26"/>
          <w:szCs w:val="26"/>
        </w:rPr>
        <w:t xml:space="preserve"> fueron convocados en p</w:t>
      </w:r>
      <w:r w:rsidR="006B0198">
        <w:rPr>
          <w:rFonts w:ascii="Arial" w:hAnsi="Arial" w:cs="Arial"/>
          <w:sz w:val="26"/>
          <w:szCs w:val="26"/>
        </w:rPr>
        <w:t>rincipio mediante emplazamiento y</w:t>
      </w:r>
      <w:r w:rsidR="00F9441F">
        <w:rPr>
          <w:rFonts w:ascii="Arial" w:hAnsi="Arial" w:cs="Arial"/>
          <w:sz w:val="26"/>
          <w:szCs w:val="26"/>
        </w:rPr>
        <w:t xml:space="preserve"> luego </w:t>
      </w:r>
      <w:r w:rsidR="006B0198">
        <w:rPr>
          <w:rFonts w:ascii="Arial" w:hAnsi="Arial" w:cs="Arial"/>
          <w:sz w:val="26"/>
          <w:szCs w:val="26"/>
        </w:rPr>
        <w:t>por citación, garantizando con ello la posibilidad que intervinieran como interesados en este asunto y hacer valer sus derechos</w:t>
      </w:r>
      <w:r w:rsidR="00F9441F">
        <w:rPr>
          <w:rFonts w:ascii="Arial" w:hAnsi="Arial" w:cs="Arial"/>
          <w:sz w:val="26"/>
          <w:szCs w:val="26"/>
        </w:rPr>
        <w:t>.</w:t>
      </w:r>
    </w:p>
    <w:p w:rsidR="0024686F" w:rsidRPr="0024686F" w:rsidRDefault="0024686F" w:rsidP="0068359C">
      <w:pPr>
        <w:pStyle w:val="Sinespaciado1"/>
        <w:tabs>
          <w:tab w:val="left" w:pos="2410"/>
        </w:tabs>
        <w:ind w:firstLine="2835"/>
        <w:jc w:val="both"/>
        <w:rPr>
          <w:rFonts w:ascii="Arial" w:hAnsi="Arial" w:cs="Arial"/>
          <w:sz w:val="24"/>
          <w:szCs w:val="26"/>
        </w:rPr>
      </w:pPr>
    </w:p>
    <w:p w:rsidR="00826B34" w:rsidRPr="0024686F" w:rsidRDefault="0024686F" w:rsidP="00826B34">
      <w:pPr>
        <w:pStyle w:val="Sinespaciado1"/>
        <w:tabs>
          <w:tab w:val="left" w:pos="2410"/>
        </w:tabs>
        <w:spacing w:line="360" w:lineRule="auto"/>
        <w:ind w:firstLine="2835"/>
        <w:jc w:val="both"/>
        <w:rPr>
          <w:rFonts w:ascii="Arial" w:hAnsi="Arial" w:cs="Arial"/>
          <w:sz w:val="24"/>
          <w:szCs w:val="26"/>
        </w:rPr>
      </w:pPr>
      <w:r w:rsidRPr="0024686F">
        <w:rPr>
          <w:rFonts w:ascii="Arial" w:hAnsi="Arial" w:cs="Arial"/>
          <w:b/>
          <w:sz w:val="24"/>
          <w:szCs w:val="26"/>
        </w:rPr>
        <w:t>IV. EL RECURSO DE APELACIÓN</w:t>
      </w:r>
    </w:p>
    <w:p w:rsidR="00826B34" w:rsidRPr="0024686F" w:rsidRDefault="00826B34" w:rsidP="0068359C">
      <w:pPr>
        <w:pStyle w:val="Sinespaciado1"/>
        <w:tabs>
          <w:tab w:val="left" w:pos="2410"/>
        </w:tabs>
        <w:ind w:firstLine="2835"/>
        <w:jc w:val="both"/>
        <w:rPr>
          <w:rFonts w:ascii="Arial" w:hAnsi="Arial" w:cs="Arial"/>
          <w:sz w:val="24"/>
          <w:szCs w:val="26"/>
        </w:rPr>
      </w:pPr>
    </w:p>
    <w:p w:rsidR="00F9441F" w:rsidRPr="00F9441F" w:rsidRDefault="00826B34" w:rsidP="00F9441F">
      <w:pPr>
        <w:pStyle w:val="Sinespaciado1"/>
        <w:tabs>
          <w:tab w:val="left" w:pos="2410"/>
        </w:tabs>
        <w:spacing w:line="360" w:lineRule="auto"/>
        <w:ind w:firstLine="2835"/>
        <w:jc w:val="both"/>
        <w:rPr>
          <w:rFonts w:ascii="Arial" w:hAnsi="Arial" w:cs="Arial"/>
          <w:sz w:val="26"/>
          <w:szCs w:val="26"/>
        </w:rPr>
      </w:pPr>
      <w:r w:rsidRPr="00A02EE7">
        <w:rPr>
          <w:rFonts w:ascii="Arial" w:hAnsi="Arial" w:cs="Arial"/>
          <w:sz w:val="26"/>
          <w:szCs w:val="26"/>
        </w:rPr>
        <w:t xml:space="preserve">1. </w:t>
      </w:r>
      <w:r w:rsidR="006B0198">
        <w:rPr>
          <w:rFonts w:ascii="Arial" w:hAnsi="Arial" w:cs="Arial"/>
          <w:sz w:val="26"/>
          <w:szCs w:val="26"/>
        </w:rPr>
        <w:t xml:space="preserve">La decisión </w:t>
      </w:r>
      <w:r w:rsidR="00E514E5">
        <w:rPr>
          <w:rFonts w:ascii="Arial" w:hAnsi="Arial" w:cs="Arial"/>
          <w:sz w:val="26"/>
          <w:szCs w:val="26"/>
        </w:rPr>
        <w:t>fue recurrida por la abogada</w:t>
      </w:r>
      <w:r w:rsidR="006B0198">
        <w:rPr>
          <w:rFonts w:ascii="Arial" w:hAnsi="Arial" w:cs="Arial"/>
          <w:sz w:val="26"/>
          <w:szCs w:val="26"/>
        </w:rPr>
        <w:t xml:space="preserve"> </w:t>
      </w:r>
      <w:proofErr w:type="gramStart"/>
      <w:r w:rsidR="006B0198">
        <w:rPr>
          <w:rFonts w:ascii="Arial" w:hAnsi="Arial" w:cs="Arial"/>
          <w:sz w:val="26"/>
          <w:szCs w:val="26"/>
        </w:rPr>
        <w:t>de la</w:t>
      </w:r>
      <w:proofErr w:type="gramEnd"/>
      <w:r w:rsidR="006B0198">
        <w:rPr>
          <w:rFonts w:ascii="Arial" w:hAnsi="Arial" w:cs="Arial"/>
          <w:sz w:val="26"/>
          <w:szCs w:val="26"/>
        </w:rPr>
        <w:t xml:space="preserve"> cónyuge sobreviviente y del heredero. </w:t>
      </w:r>
      <w:r w:rsidR="00F9441F" w:rsidRPr="00F9441F">
        <w:rPr>
          <w:rFonts w:ascii="Arial" w:hAnsi="Arial" w:cs="Arial"/>
          <w:sz w:val="26"/>
          <w:szCs w:val="26"/>
        </w:rPr>
        <w:t>Los argumentos de</w:t>
      </w:r>
      <w:r w:rsidR="00F9441F">
        <w:rPr>
          <w:rFonts w:ascii="Arial" w:hAnsi="Arial" w:cs="Arial"/>
          <w:sz w:val="26"/>
          <w:szCs w:val="26"/>
        </w:rPr>
        <w:t xml:space="preserve"> </w:t>
      </w:r>
      <w:r w:rsidR="00F9441F" w:rsidRPr="00F9441F">
        <w:rPr>
          <w:rFonts w:ascii="Arial" w:hAnsi="Arial" w:cs="Arial"/>
          <w:sz w:val="26"/>
          <w:szCs w:val="26"/>
        </w:rPr>
        <w:t>l</w:t>
      </w:r>
      <w:r w:rsidR="00F9441F">
        <w:rPr>
          <w:rFonts w:ascii="Arial" w:hAnsi="Arial" w:cs="Arial"/>
          <w:sz w:val="26"/>
          <w:szCs w:val="26"/>
        </w:rPr>
        <w:t>os</w:t>
      </w:r>
      <w:r w:rsidR="00F9441F" w:rsidRPr="00F9441F">
        <w:rPr>
          <w:rFonts w:ascii="Arial" w:hAnsi="Arial" w:cs="Arial"/>
          <w:sz w:val="26"/>
          <w:szCs w:val="26"/>
        </w:rPr>
        <w:t xml:space="preserve"> disidente</w:t>
      </w:r>
      <w:r w:rsidR="00F9441F">
        <w:rPr>
          <w:rFonts w:ascii="Arial" w:hAnsi="Arial" w:cs="Arial"/>
          <w:sz w:val="26"/>
          <w:szCs w:val="26"/>
        </w:rPr>
        <w:t>s</w:t>
      </w:r>
      <w:r w:rsidR="00F9441F" w:rsidRPr="00F9441F">
        <w:rPr>
          <w:rFonts w:ascii="Arial" w:hAnsi="Arial" w:cs="Arial"/>
          <w:sz w:val="26"/>
          <w:szCs w:val="26"/>
        </w:rPr>
        <w:t xml:space="preserve"> admiten, en su orden, el siguiente</w:t>
      </w:r>
      <w:r w:rsidR="00F9441F">
        <w:rPr>
          <w:rFonts w:ascii="Arial" w:hAnsi="Arial" w:cs="Arial"/>
          <w:sz w:val="26"/>
          <w:szCs w:val="26"/>
        </w:rPr>
        <w:t xml:space="preserve"> </w:t>
      </w:r>
      <w:r w:rsidR="00F9441F" w:rsidRPr="00F9441F">
        <w:rPr>
          <w:rFonts w:ascii="Arial" w:hAnsi="Arial" w:cs="Arial"/>
          <w:sz w:val="26"/>
          <w:szCs w:val="26"/>
        </w:rPr>
        <w:t>compendio:</w:t>
      </w:r>
    </w:p>
    <w:p w:rsidR="00F9441F" w:rsidRPr="000944E4" w:rsidRDefault="00F9441F" w:rsidP="00F9441F">
      <w:pPr>
        <w:pStyle w:val="Sinespaciado1"/>
        <w:tabs>
          <w:tab w:val="left" w:pos="2410"/>
        </w:tabs>
        <w:spacing w:line="360" w:lineRule="auto"/>
        <w:ind w:firstLine="2835"/>
        <w:jc w:val="both"/>
        <w:rPr>
          <w:rFonts w:ascii="Arial" w:hAnsi="Arial" w:cs="Arial"/>
          <w:sz w:val="16"/>
          <w:szCs w:val="26"/>
        </w:rPr>
      </w:pPr>
    </w:p>
    <w:p w:rsidR="00DC4ADA" w:rsidRDefault="0024686F" w:rsidP="00DC4AD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a)</w:t>
      </w:r>
      <w:r w:rsidR="00F9441F" w:rsidRPr="00F9441F">
        <w:rPr>
          <w:rFonts w:ascii="Arial" w:hAnsi="Arial" w:cs="Arial"/>
          <w:sz w:val="26"/>
          <w:szCs w:val="26"/>
        </w:rPr>
        <w:t xml:space="preserve"> </w:t>
      </w:r>
      <w:r w:rsidR="00DC4ADA">
        <w:rPr>
          <w:rFonts w:ascii="Arial" w:hAnsi="Arial" w:cs="Arial"/>
          <w:sz w:val="26"/>
          <w:szCs w:val="26"/>
        </w:rPr>
        <w:t xml:space="preserve">Que el heredero y </w:t>
      </w:r>
      <w:proofErr w:type="gramStart"/>
      <w:r w:rsidR="00DC4ADA">
        <w:rPr>
          <w:rFonts w:ascii="Arial" w:hAnsi="Arial" w:cs="Arial"/>
          <w:sz w:val="26"/>
          <w:szCs w:val="26"/>
        </w:rPr>
        <w:t>la</w:t>
      </w:r>
      <w:proofErr w:type="gramEnd"/>
      <w:r w:rsidR="00DC4ADA">
        <w:rPr>
          <w:rFonts w:ascii="Arial" w:hAnsi="Arial" w:cs="Arial"/>
          <w:sz w:val="26"/>
          <w:szCs w:val="26"/>
        </w:rPr>
        <w:t xml:space="preserve"> cónyuge no fueron </w:t>
      </w:r>
      <w:r>
        <w:rPr>
          <w:rFonts w:ascii="Arial" w:hAnsi="Arial" w:cs="Arial"/>
          <w:sz w:val="26"/>
          <w:szCs w:val="26"/>
        </w:rPr>
        <w:t>notificados del crédito y/o constituidos en mora del mismo</w:t>
      </w:r>
      <w:r w:rsidR="00DC4ADA">
        <w:rPr>
          <w:rFonts w:ascii="Arial" w:hAnsi="Arial" w:cs="Arial"/>
          <w:sz w:val="26"/>
          <w:szCs w:val="26"/>
        </w:rPr>
        <w:t xml:space="preserve">. </w:t>
      </w:r>
    </w:p>
    <w:p w:rsidR="00DC4ADA" w:rsidRPr="00610001" w:rsidRDefault="00DC4ADA" w:rsidP="00DC4ADA">
      <w:pPr>
        <w:pStyle w:val="Sinespaciado1"/>
        <w:tabs>
          <w:tab w:val="left" w:pos="2410"/>
        </w:tabs>
        <w:spacing w:line="360" w:lineRule="auto"/>
        <w:ind w:firstLine="2835"/>
        <w:jc w:val="both"/>
        <w:rPr>
          <w:rFonts w:ascii="Arial" w:hAnsi="Arial" w:cs="Arial"/>
          <w:sz w:val="16"/>
          <w:szCs w:val="26"/>
        </w:rPr>
      </w:pPr>
    </w:p>
    <w:p w:rsidR="00F9441F" w:rsidRPr="006B0198" w:rsidRDefault="0024686F" w:rsidP="006B0198">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b)</w:t>
      </w:r>
      <w:r w:rsidR="00F9441F" w:rsidRPr="00F9441F">
        <w:rPr>
          <w:rFonts w:ascii="Arial" w:hAnsi="Arial" w:cs="Arial"/>
          <w:sz w:val="26"/>
          <w:szCs w:val="26"/>
        </w:rPr>
        <w:t xml:space="preserve"> Que tal</w:t>
      </w:r>
      <w:r w:rsidR="00766E98">
        <w:rPr>
          <w:rFonts w:ascii="Arial" w:hAnsi="Arial" w:cs="Arial"/>
          <w:sz w:val="26"/>
          <w:szCs w:val="26"/>
        </w:rPr>
        <w:t xml:space="preserve">es créditos no eran exigibles al momento de la presentación de la demanda </w:t>
      </w:r>
      <w:r w:rsidR="00EC7A48">
        <w:rPr>
          <w:rFonts w:ascii="Arial" w:hAnsi="Arial" w:cs="Arial"/>
          <w:sz w:val="26"/>
          <w:szCs w:val="26"/>
        </w:rPr>
        <w:t>por</w:t>
      </w:r>
      <w:r w:rsidR="00D70756">
        <w:rPr>
          <w:rFonts w:ascii="Arial" w:hAnsi="Arial" w:cs="Arial"/>
          <w:sz w:val="26"/>
          <w:szCs w:val="26"/>
        </w:rPr>
        <w:t xml:space="preserve"> los acreedores</w:t>
      </w:r>
      <w:r w:rsidR="00766E98">
        <w:rPr>
          <w:rFonts w:ascii="Arial" w:hAnsi="Arial" w:cs="Arial"/>
          <w:sz w:val="26"/>
          <w:szCs w:val="26"/>
        </w:rPr>
        <w:t xml:space="preserve">, puesto que la hipoteca cuyo plazo era de </w:t>
      </w:r>
      <w:r>
        <w:rPr>
          <w:rFonts w:ascii="Arial" w:hAnsi="Arial" w:cs="Arial"/>
          <w:sz w:val="26"/>
          <w:szCs w:val="26"/>
        </w:rPr>
        <w:t>dos años, fue otorgada el 19 de</w:t>
      </w:r>
      <w:r w:rsidR="00766E98">
        <w:rPr>
          <w:rFonts w:ascii="Arial" w:hAnsi="Arial" w:cs="Arial"/>
          <w:sz w:val="26"/>
          <w:szCs w:val="26"/>
        </w:rPr>
        <w:t xml:space="preserve"> marzo de 2008 y la demanda se propuso el 17 de marzo de 2010; igual situación ocurre con las letras de cambio, que eran exigibles el 22 de abril de 2010. </w:t>
      </w:r>
    </w:p>
    <w:p w:rsidR="001149FD" w:rsidRDefault="0024686F" w:rsidP="00F9441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lastRenderedPageBreak/>
        <w:t>c)</w:t>
      </w:r>
      <w:r w:rsidR="00F9441F" w:rsidRPr="00F9441F">
        <w:rPr>
          <w:rFonts w:ascii="Arial" w:hAnsi="Arial" w:cs="Arial"/>
          <w:sz w:val="26"/>
          <w:szCs w:val="26"/>
        </w:rPr>
        <w:t xml:space="preserve"> </w:t>
      </w:r>
      <w:r w:rsidR="001149FD">
        <w:rPr>
          <w:rFonts w:ascii="Arial" w:hAnsi="Arial" w:cs="Arial"/>
          <w:sz w:val="26"/>
          <w:szCs w:val="26"/>
        </w:rPr>
        <w:t xml:space="preserve">Cuestiona además la notificación por edicto a los herederos, </w:t>
      </w:r>
      <w:r w:rsidR="000F3795">
        <w:rPr>
          <w:rFonts w:ascii="Arial" w:hAnsi="Arial" w:cs="Arial"/>
          <w:sz w:val="26"/>
          <w:szCs w:val="26"/>
        </w:rPr>
        <w:t xml:space="preserve">toda vez que </w:t>
      </w:r>
      <w:r w:rsidR="001149FD">
        <w:rPr>
          <w:rFonts w:ascii="Arial" w:hAnsi="Arial" w:cs="Arial"/>
          <w:sz w:val="26"/>
          <w:szCs w:val="26"/>
        </w:rPr>
        <w:t>la acreedora</w:t>
      </w:r>
      <w:r w:rsidR="00D70756">
        <w:rPr>
          <w:rFonts w:ascii="Arial" w:hAnsi="Arial" w:cs="Arial"/>
          <w:sz w:val="26"/>
          <w:szCs w:val="26"/>
        </w:rPr>
        <w:t xml:space="preserve"> es </w:t>
      </w:r>
      <w:r w:rsidR="001149FD">
        <w:rPr>
          <w:rFonts w:ascii="Arial" w:hAnsi="Arial" w:cs="Arial"/>
          <w:sz w:val="26"/>
          <w:szCs w:val="26"/>
        </w:rPr>
        <w:t xml:space="preserve">hermana </w:t>
      </w:r>
      <w:proofErr w:type="gramStart"/>
      <w:r w:rsidR="001149FD">
        <w:rPr>
          <w:rFonts w:ascii="Arial" w:hAnsi="Arial" w:cs="Arial"/>
          <w:sz w:val="26"/>
          <w:szCs w:val="26"/>
        </w:rPr>
        <w:t>de</w:t>
      </w:r>
      <w:r w:rsidR="00D70756">
        <w:rPr>
          <w:rFonts w:ascii="Arial" w:hAnsi="Arial" w:cs="Arial"/>
          <w:sz w:val="26"/>
          <w:szCs w:val="26"/>
        </w:rPr>
        <w:t xml:space="preserve"> la</w:t>
      </w:r>
      <w:proofErr w:type="gramEnd"/>
      <w:r w:rsidR="00D70756">
        <w:rPr>
          <w:rFonts w:ascii="Arial" w:hAnsi="Arial" w:cs="Arial"/>
          <w:sz w:val="26"/>
          <w:szCs w:val="26"/>
        </w:rPr>
        <w:t xml:space="preserve"> cónyuge supérstite y</w:t>
      </w:r>
      <w:r w:rsidR="006B0198">
        <w:rPr>
          <w:rFonts w:ascii="Arial" w:hAnsi="Arial" w:cs="Arial"/>
          <w:sz w:val="26"/>
          <w:szCs w:val="26"/>
        </w:rPr>
        <w:t xml:space="preserve"> conocía que e</w:t>
      </w:r>
      <w:r w:rsidR="001149FD">
        <w:rPr>
          <w:rFonts w:ascii="Arial" w:hAnsi="Arial" w:cs="Arial"/>
          <w:sz w:val="26"/>
          <w:szCs w:val="26"/>
        </w:rPr>
        <w:t xml:space="preserve">sta se encontraba por esos días fuera del país y regresó en el año 2011. </w:t>
      </w:r>
    </w:p>
    <w:p w:rsidR="00F9441F" w:rsidRPr="00F9441F" w:rsidRDefault="006D53BC" w:rsidP="006D53BC">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d</w:t>
      </w:r>
      <w:r w:rsidR="0024686F">
        <w:rPr>
          <w:rFonts w:ascii="Arial" w:hAnsi="Arial" w:cs="Arial"/>
          <w:sz w:val="26"/>
          <w:szCs w:val="26"/>
        </w:rPr>
        <w:t>)</w:t>
      </w:r>
      <w:r>
        <w:rPr>
          <w:rFonts w:ascii="Arial" w:hAnsi="Arial" w:cs="Arial"/>
          <w:sz w:val="26"/>
          <w:szCs w:val="26"/>
        </w:rPr>
        <w:t xml:space="preserve"> </w:t>
      </w:r>
      <w:r w:rsidR="00F9441F" w:rsidRPr="00F9441F">
        <w:rPr>
          <w:rFonts w:ascii="Arial" w:hAnsi="Arial" w:cs="Arial"/>
          <w:sz w:val="26"/>
          <w:szCs w:val="26"/>
        </w:rPr>
        <w:t xml:space="preserve">Esgrime </w:t>
      </w:r>
      <w:r>
        <w:rPr>
          <w:rFonts w:ascii="Arial" w:hAnsi="Arial" w:cs="Arial"/>
          <w:sz w:val="26"/>
          <w:szCs w:val="26"/>
        </w:rPr>
        <w:t xml:space="preserve">que había un único bien gravado con hipoteca y la parte actora los enumera todos en forma indistinta en el inventario. </w:t>
      </w:r>
    </w:p>
    <w:p w:rsidR="00F9441F" w:rsidRDefault="006B0198" w:rsidP="006D53BC">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e)</w:t>
      </w:r>
      <w:r w:rsidR="00F9441F" w:rsidRPr="00F9441F">
        <w:rPr>
          <w:rFonts w:ascii="Arial" w:hAnsi="Arial" w:cs="Arial"/>
          <w:sz w:val="26"/>
          <w:szCs w:val="26"/>
        </w:rPr>
        <w:t xml:space="preserve"> Por último, aduce que el auxiliar</w:t>
      </w:r>
      <w:r>
        <w:rPr>
          <w:rFonts w:ascii="Arial" w:hAnsi="Arial" w:cs="Arial"/>
          <w:sz w:val="26"/>
          <w:szCs w:val="26"/>
        </w:rPr>
        <w:t xml:space="preserve"> de la Justicia no anuncia </w:t>
      </w:r>
      <w:r w:rsidR="00E514E5">
        <w:rPr>
          <w:rFonts w:ascii="Arial" w:hAnsi="Arial" w:cs="Arial"/>
          <w:sz w:val="26"/>
          <w:szCs w:val="26"/>
        </w:rPr>
        <w:t>cuál</w:t>
      </w:r>
      <w:r w:rsidR="006D53BC">
        <w:rPr>
          <w:rFonts w:ascii="Arial" w:hAnsi="Arial" w:cs="Arial"/>
          <w:sz w:val="26"/>
          <w:szCs w:val="26"/>
        </w:rPr>
        <w:t xml:space="preserve"> fue la fuente para dar un valor a los bienes inmuebles como al vehículo</w:t>
      </w:r>
      <w:r w:rsidR="00661F81">
        <w:rPr>
          <w:rFonts w:ascii="Arial" w:hAnsi="Arial" w:cs="Arial"/>
          <w:sz w:val="26"/>
          <w:szCs w:val="26"/>
        </w:rPr>
        <w:t>,</w:t>
      </w:r>
      <w:r w:rsidR="006D53BC">
        <w:rPr>
          <w:rFonts w:ascii="Arial" w:hAnsi="Arial" w:cs="Arial"/>
          <w:sz w:val="26"/>
          <w:szCs w:val="26"/>
        </w:rPr>
        <w:t xml:space="preserve"> y podría entenderse que los tomó de los avalúos catastrales, lo que causa un perjuicio a los herederos ya que éstos tienen un valor comercial muy superior</w:t>
      </w:r>
    </w:p>
    <w:p w:rsidR="00F51C36" w:rsidRPr="00610001" w:rsidRDefault="00F51C36" w:rsidP="006D53BC">
      <w:pPr>
        <w:pStyle w:val="Sinespaciado1"/>
        <w:tabs>
          <w:tab w:val="left" w:pos="2410"/>
        </w:tabs>
        <w:spacing w:line="360" w:lineRule="auto"/>
        <w:ind w:firstLine="2835"/>
        <w:jc w:val="both"/>
        <w:rPr>
          <w:rFonts w:ascii="Arial" w:hAnsi="Arial" w:cs="Arial"/>
          <w:sz w:val="16"/>
          <w:szCs w:val="26"/>
        </w:rPr>
      </w:pPr>
    </w:p>
    <w:p w:rsidR="0014134D" w:rsidRDefault="006D53BC" w:rsidP="00F9441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w:t>
      </w:r>
      <w:r w:rsidR="006B0198">
        <w:rPr>
          <w:rFonts w:ascii="Arial" w:hAnsi="Arial" w:cs="Arial"/>
          <w:sz w:val="26"/>
          <w:szCs w:val="26"/>
        </w:rPr>
        <w:t>.</w:t>
      </w:r>
      <w:r w:rsidR="00F9441F" w:rsidRPr="00F9441F">
        <w:rPr>
          <w:rFonts w:ascii="Arial" w:hAnsi="Arial" w:cs="Arial"/>
          <w:sz w:val="26"/>
          <w:szCs w:val="26"/>
        </w:rPr>
        <w:t xml:space="preserve"> Con sustento en las anteriores apreciaciones, pide</w:t>
      </w:r>
      <w:r>
        <w:rPr>
          <w:rFonts w:ascii="Arial" w:hAnsi="Arial" w:cs="Arial"/>
          <w:sz w:val="26"/>
          <w:szCs w:val="26"/>
        </w:rPr>
        <w:t xml:space="preserve">n los </w:t>
      </w:r>
      <w:r w:rsidR="00F9441F" w:rsidRPr="00F9441F">
        <w:rPr>
          <w:rFonts w:ascii="Arial" w:hAnsi="Arial" w:cs="Arial"/>
          <w:sz w:val="26"/>
          <w:szCs w:val="26"/>
        </w:rPr>
        <w:t>recurrente</w:t>
      </w:r>
      <w:r>
        <w:rPr>
          <w:rFonts w:ascii="Arial" w:hAnsi="Arial" w:cs="Arial"/>
          <w:sz w:val="26"/>
          <w:szCs w:val="26"/>
        </w:rPr>
        <w:t xml:space="preserve">s </w:t>
      </w:r>
      <w:r w:rsidR="00F9441F" w:rsidRPr="00F9441F">
        <w:rPr>
          <w:rFonts w:ascii="Arial" w:hAnsi="Arial" w:cs="Arial"/>
          <w:sz w:val="26"/>
          <w:szCs w:val="26"/>
        </w:rPr>
        <w:t xml:space="preserve">se quiebre </w:t>
      </w:r>
      <w:r>
        <w:rPr>
          <w:rFonts w:ascii="Arial" w:hAnsi="Arial" w:cs="Arial"/>
          <w:sz w:val="26"/>
          <w:szCs w:val="26"/>
        </w:rPr>
        <w:t>la sentencia que viene combatida</w:t>
      </w:r>
      <w:r w:rsidR="0014134D">
        <w:rPr>
          <w:rFonts w:ascii="Arial" w:hAnsi="Arial" w:cs="Arial"/>
          <w:sz w:val="26"/>
          <w:szCs w:val="26"/>
        </w:rPr>
        <w:t xml:space="preserve">. </w:t>
      </w:r>
    </w:p>
    <w:p w:rsidR="00610001" w:rsidRPr="00610001" w:rsidRDefault="00610001" w:rsidP="00B76318">
      <w:pPr>
        <w:pStyle w:val="Sinespaciado1"/>
        <w:tabs>
          <w:tab w:val="left" w:pos="2410"/>
        </w:tabs>
        <w:spacing w:line="360" w:lineRule="auto"/>
        <w:ind w:firstLine="2835"/>
        <w:jc w:val="both"/>
        <w:rPr>
          <w:rFonts w:ascii="Arial" w:hAnsi="Arial" w:cs="Arial"/>
          <w:sz w:val="16"/>
          <w:szCs w:val="26"/>
        </w:rPr>
      </w:pPr>
    </w:p>
    <w:p w:rsidR="00D45128" w:rsidRPr="00A02EE7" w:rsidRDefault="00D45128" w:rsidP="00B76318">
      <w:pPr>
        <w:pStyle w:val="Sinespaciado1"/>
        <w:tabs>
          <w:tab w:val="left" w:pos="2410"/>
        </w:tabs>
        <w:spacing w:line="360" w:lineRule="auto"/>
        <w:ind w:firstLine="2835"/>
        <w:jc w:val="both"/>
        <w:rPr>
          <w:rFonts w:ascii="Arial" w:hAnsi="Arial" w:cs="Arial"/>
          <w:sz w:val="26"/>
          <w:szCs w:val="26"/>
        </w:rPr>
      </w:pPr>
      <w:r w:rsidRPr="00A02EE7">
        <w:rPr>
          <w:rFonts w:ascii="Arial" w:hAnsi="Arial" w:cs="Arial"/>
          <w:sz w:val="26"/>
          <w:szCs w:val="26"/>
        </w:rPr>
        <w:t>3</w:t>
      </w:r>
      <w:r w:rsidR="00826B34" w:rsidRPr="00A02EE7">
        <w:rPr>
          <w:rFonts w:ascii="Arial" w:hAnsi="Arial" w:cs="Arial"/>
          <w:sz w:val="26"/>
          <w:szCs w:val="26"/>
        </w:rPr>
        <w:t xml:space="preserve">. </w:t>
      </w:r>
      <w:r w:rsidR="00B76318" w:rsidRPr="00B76318">
        <w:rPr>
          <w:rFonts w:ascii="Arial" w:hAnsi="Arial" w:cs="Arial"/>
          <w:sz w:val="26"/>
          <w:szCs w:val="26"/>
        </w:rPr>
        <w:t>Surtido el trámite correspondiente, procede la Sala a</w:t>
      </w:r>
      <w:r w:rsidR="00B76318">
        <w:rPr>
          <w:rFonts w:ascii="Arial" w:hAnsi="Arial" w:cs="Arial"/>
          <w:sz w:val="26"/>
          <w:szCs w:val="26"/>
        </w:rPr>
        <w:t xml:space="preserve"> </w:t>
      </w:r>
      <w:r w:rsidR="00B76318" w:rsidRPr="00B76318">
        <w:rPr>
          <w:rFonts w:ascii="Arial" w:hAnsi="Arial" w:cs="Arial"/>
          <w:sz w:val="26"/>
          <w:szCs w:val="26"/>
        </w:rPr>
        <w:t>resolver</w:t>
      </w:r>
      <w:r w:rsidR="00661F81">
        <w:rPr>
          <w:rFonts w:ascii="Arial" w:hAnsi="Arial" w:cs="Arial"/>
          <w:sz w:val="26"/>
          <w:szCs w:val="26"/>
        </w:rPr>
        <w:t xml:space="preserve"> la alzada</w:t>
      </w:r>
      <w:r w:rsidR="00B76318" w:rsidRPr="00B76318">
        <w:rPr>
          <w:rFonts w:ascii="Arial" w:hAnsi="Arial" w:cs="Arial"/>
          <w:sz w:val="26"/>
          <w:szCs w:val="26"/>
        </w:rPr>
        <w:t>, previas las siguientes</w:t>
      </w:r>
    </w:p>
    <w:p w:rsidR="00D45128" w:rsidRPr="0024686F" w:rsidRDefault="00D45128" w:rsidP="00D45128">
      <w:pPr>
        <w:pStyle w:val="Sinespaciado1"/>
        <w:tabs>
          <w:tab w:val="left" w:pos="2410"/>
        </w:tabs>
        <w:spacing w:line="360" w:lineRule="auto"/>
        <w:ind w:firstLine="2835"/>
        <w:jc w:val="both"/>
        <w:rPr>
          <w:rFonts w:ascii="Arial" w:hAnsi="Arial" w:cs="Arial"/>
          <w:sz w:val="24"/>
          <w:szCs w:val="26"/>
        </w:rPr>
      </w:pPr>
    </w:p>
    <w:p w:rsidR="00826B34" w:rsidRPr="006B0198" w:rsidRDefault="006B0198" w:rsidP="00D45128">
      <w:pPr>
        <w:pStyle w:val="Sinespaciado1"/>
        <w:tabs>
          <w:tab w:val="left" w:pos="2410"/>
        </w:tabs>
        <w:spacing w:line="360" w:lineRule="auto"/>
        <w:ind w:firstLine="2835"/>
        <w:jc w:val="both"/>
        <w:rPr>
          <w:rFonts w:ascii="Arial" w:hAnsi="Arial" w:cs="Arial"/>
          <w:sz w:val="24"/>
          <w:szCs w:val="26"/>
        </w:rPr>
      </w:pPr>
      <w:r w:rsidRPr="006B0198">
        <w:rPr>
          <w:rFonts w:ascii="Arial" w:hAnsi="Arial" w:cs="Arial"/>
          <w:b/>
          <w:sz w:val="24"/>
          <w:szCs w:val="26"/>
        </w:rPr>
        <w:t>V. CONSIDERACIONES</w:t>
      </w:r>
    </w:p>
    <w:p w:rsidR="00826B34" w:rsidRPr="0024686F" w:rsidRDefault="00826B34" w:rsidP="00826B34">
      <w:pPr>
        <w:pStyle w:val="Sinespaciado1"/>
        <w:tabs>
          <w:tab w:val="left" w:pos="2410"/>
        </w:tabs>
        <w:spacing w:line="360" w:lineRule="auto"/>
        <w:ind w:firstLine="2835"/>
        <w:jc w:val="both"/>
        <w:rPr>
          <w:rFonts w:ascii="Arial" w:hAnsi="Arial" w:cs="Arial"/>
          <w:sz w:val="24"/>
          <w:szCs w:val="26"/>
        </w:rPr>
      </w:pPr>
    </w:p>
    <w:p w:rsidR="00F51C36" w:rsidRPr="00A02EE7" w:rsidRDefault="00826B34" w:rsidP="00F51C36">
      <w:pPr>
        <w:pStyle w:val="Sinespaciado1"/>
        <w:tabs>
          <w:tab w:val="left" w:pos="2410"/>
        </w:tabs>
        <w:spacing w:line="360" w:lineRule="auto"/>
        <w:ind w:firstLine="2835"/>
        <w:jc w:val="both"/>
        <w:rPr>
          <w:rFonts w:ascii="Arial" w:hAnsi="Arial" w:cs="Arial"/>
          <w:sz w:val="26"/>
          <w:szCs w:val="26"/>
        </w:rPr>
      </w:pPr>
      <w:r w:rsidRPr="00A02EE7">
        <w:rPr>
          <w:rFonts w:ascii="Arial" w:hAnsi="Arial" w:cs="Arial"/>
          <w:sz w:val="26"/>
          <w:szCs w:val="26"/>
        </w:rPr>
        <w:t xml:space="preserve">1. </w:t>
      </w:r>
      <w:r w:rsidR="00F51C36" w:rsidRPr="00A02EE7">
        <w:rPr>
          <w:rFonts w:ascii="Arial" w:hAnsi="Arial" w:cs="Arial"/>
          <w:sz w:val="26"/>
          <w:szCs w:val="26"/>
        </w:rPr>
        <w:t>Se observa en el caso sub lite que en el desarrollo de la primera instancia se surtieron las etapas propias del proceso</w:t>
      </w:r>
      <w:r w:rsidR="00583E47">
        <w:rPr>
          <w:rFonts w:ascii="Arial" w:hAnsi="Arial" w:cs="Arial"/>
          <w:sz w:val="26"/>
          <w:szCs w:val="26"/>
        </w:rPr>
        <w:t xml:space="preserve"> sucesorio</w:t>
      </w:r>
      <w:r w:rsidR="006B0198">
        <w:rPr>
          <w:rFonts w:ascii="Arial" w:hAnsi="Arial" w:cs="Arial"/>
          <w:sz w:val="26"/>
          <w:szCs w:val="26"/>
        </w:rPr>
        <w:t>, se brindaron</w:t>
      </w:r>
      <w:r w:rsidR="00F51C36" w:rsidRPr="00A02EE7">
        <w:rPr>
          <w:rFonts w:ascii="Arial" w:hAnsi="Arial" w:cs="Arial"/>
          <w:sz w:val="26"/>
          <w:szCs w:val="26"/>
        </w:rPr>
        <w:t xml:space="preserve"> a</w:t>
      </w:r>
      <w:r w:rsidR="006B0198">
        <w:rPr>
          <w:rFonts w:ascii="Arial" w:hAnsi="Arial" w:cs="Arial"/>
          <w:sz w:val="26"/>
          <w:szCs w:val="26"/>
        </w:rPr>
        <w:t xml:space="preserve"> todos los interesados</w:t>
      </w:r>
      <w:r w:rsidR="00F51C36" w:rsidRPr="00A02EE7">
        <w:rPr>
          <w:rFonts w:ascii="Arial" w:hAnsi="Arial" w:cs="Arial"/>
          <w:sz w:val="26"/>
          <w:szCs w:val="26"/>
        </w:rPr>
        <w:t xml:space="preserve"> las garantías para el ejercicio de los derechos de acción y de defensa, además concurren cabalmente los denominados presupuestos procesales, de tal suerte que no aparece reproche por hacer en torno de la validez de lo actuado, en virtud de lo cual puede la Sala pronunciarse de fondo. </w:t>
      </w:r>
    </w:p>
    <w:p w:rsidR="00F51C36" w:rsidRPr="00610001" w:rsidRDefault="00F51C36" w:rsidP="00D941BB">
      <w:pPr>
        <w:pStyle w:val="Sinespaciado1"/>
        <w:tabs>
          <w:tab w:val="left" w:pos="2410"/>
        </w:tabs>
        <w:spacing w:line="360" w:lineRule="auto"/>
        <w:ind w:firstLine="2835"/>
        <w:jc w:val="both"/>
        <w:rPr>
          <w:rFonts w:ascii="Arial" w:hAnsi="Arial" w:cs="Arial"/>
          <w:sz w:val="16"/>
          <w:szCs w:val="26"/>
        </w:rPr>
      </w:pPr>
    </w:p>
    <w:p w:rsidR="00D941BB" w:rsidRDefault="00583E47" w:rsidP="00F51C36">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 </w:t>
      </w:r>
      <w:r w:rsidR="009C6AD2" w:rsidRPr="009C6AD2">
        <w:rPr>
          <w:rFonts w:ascii="Arial" w:hAnsi="Arial" w:cs="Arial"/>
          <w:sz w:val="26"/>
          <w:szCs w:val="26"/>
        </w:rPr>
        <w:t xml:space="preserve">Ahora bien, adentrando la atención en el debate </w:t>
      </w:r>
      <w:r w:rsidR="003403A0">
        <w:rPr>
          <w:rFonts w:ascii="Arial" w:hAnsi="Arial" w:cs="Arial"/>
          <w:sz w:val="26"/>
          <w:szCs w:val="26"/>
        </w:rPr>
        <w:t>p</w:t>
      </w:r>
      <w:r w:rsidR="009C6AD2" w:rsidRPr="009C6AD2">
        <w:rPr>
          <w:rFonts w:ascii="Arial" w:hAnsi="Arial" w:cs="Arial"/>
          <w:sz w:val="26"/>
          <w:szCs w:val="26"/>
        </w:rPr>
        <w:t>ropuesto</w:t>
      </w:r>
      <w:r w:rsidR="00F51C36">
        <w:rPr>
          <w:rFonts w:ascii="Arial" w:hAnsi="Arial" w:cs="Arial"/>
          <w:sz w:val="26"/>
          <w:szCs w:val="26"/>
        </w:rPr>
        <w:t>, se tiene que, l</w:t>
      </w:r>
      <w:r w:rsidR="003403A0">
        <w:rPr>
          <w:rFonts w:ascii="Arial" w:hAnsi="Arial" w:cs="Arial"/>
          <w:sz w:val="26"/>
          <w:szCs w:val="26"/>
        </w:rPr>
        <w:t>a partición como acto jurídico</w:t>
      </w:r>
      <w:r w:rsidR="00D941BB" w:rsidRPr="00D941BB">
        <w:rPr>
          <w:rFonts w:ascii="Arial" w:hAnsi="Arial" w:cs="Arial"/>
          <w:sz w:val="26"/>
          <w:szCs w:val="26"/>
        </w:rPr>
        <w:t xml:space="preserve"> que pone fin a la</w:t>
      </w:r>
      <w:r w:rsidR="00761901">
        <w:rPr>
          <w:rFonts w:ascii="Arial" w:hAnsi="Arial" w:cs="Arial"/>
          <w:sz w:val="26"/>
          <w:szCs w:val="26"/>
        </w:rPr>
        <w:t xml:space="preserve"> </w:t>
      </w:r>
      <w:r w:rsidR="00D941BB" w:rsidRPr="00D941BB">
        <w:rPr>
          <w:rFonts w:ascii="Arial" w:hAnsi="Arial" w:cs="Arial"/>
          <w:sz w:val="26"/>
          <w:szCs w:val="26"/>
        </w:rPr>
        <w:t>comunidad hereditaria, mediante la liquidación y distribución de lo que</w:t>
      </w:r>
      <w:r w:rsidR="00F51C36">
        <w:rPr>
          <w:rFonts w:ascii="Arial" w:hAnsi="Arial" w:cs="Arial"/>
          <w:sz w:val="26"/>
          <w:szCs w:val="26"/>
        </w:rPr>
        <w:t xml:space="preserve"> </w:t>
      </w:r>
      <w:r w:rsidR="00D941BB" w:rsidRPr="00D941BB">
        <w:rPr>
          <w:rFonts w:ascii="Arial" w:hAnsi="Arial" w:cs="Arial"/>
          <w:sz w:val="26"/>
          <w:szCs w:val="26"/>
        </w:rPr>
        <w:t>corresponde a cada asignatario, debe cumplir con una serie de</w:t>
      </w:r>
      <w:r w:rsidR="00761901">
        <w:rPr>
          <w:rFonts w:ascii="Arial" w:hAnsi="Arial" w:cs="Arial"/>
          <w:sz w:val="26"/>
          <w:szCs w:val="26"/>
        </w:rPr>
        <w:t xml:space="preserve"> </w:t>
      </w:r>
      <w:r w:rsidR="00D941BB" w:rsidRPr="00D941BB">
        <w:rPr>
          <w:rFonts w:ascii="Arial" w:hAnsi="Arial" w:cs="Arial"/>
          <w:sz w:val="26"/>
          <w:szCs w:val="26"/>
        </w:rPr>
        <w:t xml:space="preserve">requisitos, </w:t>
      </w:r>
      <w:r w:rsidR="00D941BB" w:rsidRPr="00D941BB">
        <w:rPr>
          <w:rFonts w:ascii="Arial" w:hAnsi="Arial" w:cs="Arial"/>
          <w:sz w:val="26"/>
          <w:szCs w:val="26"/>
        </w:rPr>
        <w:lastRenderedPageBreak/>
        <w:t xml:space="preserve">entre los que </w:t>
      </w:r>
      <w:r w:rsidR="003403A0">
        <w:rPr>
          <w:rFonts w:ascii="Arial" w:hAnsi="Arial" w:cs="Arial"/>
          <w:sz w:val="26"/>
          <w:szCs w:val="26"/>
        </w:rPr>
        <w:t xml:space="preserve">se </w:t>
      </w:r>
      <w:r w:rsidR="00D941BB" w:rsidRPr="00D941BB">
        <w:rPr>
          <w:rFonts w:ascii="Arial" w:hAnsi="Arial" w:cs="Arial"/>
          <w:sz w:val="26"/>
          <w:szCs w:val="26"/>
        </w:rPr>
        <w:t>menciona</w:t>
      </w:r>
      <w:r w:rsidR="003403A0">
        <w:rPr>
          <w:rFonts w:ascii="Arial" w:hAnsi="Arial" w:cs="Arial"/>
          <w:sz w:val="26"/>
          <w:szCs w:val="26"/>
        </w:rPr>
        <w:t>n</w:t>
      </w:r>
      <w:r w:rsidR="00D941BB" w:rsidRPr="00D941BB">
        <w:rPr>
          <w:rFonts w:ascii="Arial" w:hAnsi="Arial" w:cs="Arial"/>
          <w:sz w:val="26"/>
          <w:szCs w:val="26"/>
        </w:rPr>
        <w:t>, por vía de ejemplo, que se</w:t>
      </w:r>
      <w:r w:rsidR="00761901">
        <w:rPr>
          <w:rFonts w:ascii="Arial" w:hAnsi="Arial" w:cs="Arial"/>
          <w:sz w:val="26"/>
          <w:szCs w:val="26"/>
        </w:rPr>
        <w:t xml:space="preserve"> </w:t>
      </w:r>
      <w:r w:rsidR="00D941BB" w:rsidRPr="00D941BB">
        <w:rPr>
          <w:rFonts w:ascii="Arial" w:hAnsi="Arial" w:cs="Arial"/>
          <w:sz w:val="26"/>
          <w:szCs w:val="26"/>
        </w:rPr>
        <w:t>encuentre debidamente ejecutoriado el auto que la decreta; exista</w:t>
      </w:r>
      <w:r w:rsidR="00761901">
        <w:rPr>
          <w:rFonts w:ascii="Arial" w:hAnsi="Arial" w:cs="Arial"/>
          <w:sz w:val="26"/>
          <w:szCs w:val="26"/>
        </w:rPr>
        <w:t xml:space="preserve"> </w:t>
      </w:r>
      <w:r w:rsidR="00D941BB" w:rsidRPr="00D941BB">
        <w:rPr>
          <w:rFonts w:ascii="Arial" w:hAnsi="Arial" w:cs="Arial"/>
          <w:sz w:val="26"/>
          <w:szCs w:val="26"/>
        </w:rPr>
        <w:t>pluralidad de asignatarios, por cuanto si se trata de asignatario único</w:t>
      </w:r>
      <w:r w:rsidR="003403A0">
        <w:rPr>
          <w:rFonts w:ascii="Arial" w:hAnsi="Arial" w:cs="Arial"/>
          <w:sz w:val="26"/>
          <w:szCs w:val="26"/>
        </w:rPr>
        <w:t xml:space="preserve">, lo </w:t>
      </w:r>
      <w:r w:rsidR="00D941BB" w:rsidRPr="00D941BB">
        <w:rPr>
          <w:rFonts w:ascii="Arial" w:hAnsi="Arial" w:cs="Arial"/>
          <w:sz w:val="26"/>
          <w:szCs w:val="26"/>
        </w:rPr>
        <w:t>procede</w:t>
      </w:r>
      <w:r w:rsidR="003403A0">
        <w:rPr>
          <w:rFonts w:ascii="Arial" w:hAnsi="Arial" w:cs="Arial"/>
          <w:sz w:val="26"/>
          <w:szCs w:val="26"/>
        </w:rPr>
        <w:t>nte</w:t>
      </w:r>
      <w:r w:rsidR="00D941BB" w:rsidRPr="00D941BB">
        <w:rPr>
          <w:rFonts w:ascii="Arial" w:hAnsi="Arial" w:cs="Arial"/>
          <w:sz w:val="26"/>
          <w:szCs w:val="26"/>
        </w:rPr>
        <w:t xml:space="preserve"> es la adjudicación; que la partición se haya elaborado con</w:t>
      </w:r>
      <w:r w:rsidR="00761901">
        <w:rPr>
          <w:rFonts w:ascii="Arial" w:hAnsi="Arial" w:cs="Arial"/>
          <w:sz w:val="26"/>
          <w:szCs w:val="26"/>
        </w:rPr>
        <w:t xml:space="preserve"> </w:t>
      </w:r>
      <w:r w:rsidR="00D941BB" w:rsidRPr="00D941BB">
        <w:rPr>
          <w:rFonts w:ascii="Arial" w:hAnsi="Arial" w:cs="Arial"/>
          <w:sz w:val="26"/>
          <w:szCs w:val="26"/>
        </w:rPr>
        <w:t>base en los inventarios y avalúos debidamente aprobados; en la</w:t>
      </w:r>
      <w:r w:rsidR="00761901">
        <w:rPr>
          <w:rFonts w:ascii="Arial" w:hAnsi="Arial" w:cs="Arial"/>
          <w:sz w:val="26"/>
          <w:szCs w:val="26"/>
        </w:rPr>
        <w:t xml:space="preserve"> </w:t>
      </w:r>
      <w:r w:rsidR="00D941BB" w:rsidRPr="00D941BB">
        <w:rPr>
          <w:rFonts w:ascii="Arial" w:hAnsi="Arial" w:cs="Arial"/>
          <w:sz w:val="26"/>
          <w:szCs w:val="26"/>
        </w:rPr>
        <w:t>distribución de los bienes se atiendan las reglas señaladas al partidor</w:t>
      </w:r>
      <w:r w:rsidR="00761901">
        <w:rPr>
          <w:rFonts w:ascii="Arial" w:hAnsi="Arial" w:cs="Arial"/>
          <w:sz w:val="26"/>
          <w:szCs w:val="26"/>
        </w:rPr>
        <w:t xml:space="preserve"> </w:t>
      </w:r>
      <w:r w:rsidR="00D941BB" w:rsidRPr="00D941BB">
        <w:rPr>
          <w:rFonts w:ascii="Arial" w:hAnsi="Arial" w:cs="Arial"/>
          <w:sz w:val="26"/>
          <w:szCs w:val="26"/>
        </w:rPr>
        <w:t>en los artículos 1391 y 1394 del Código Civil, así como la ley procesal.</w:t>
      </w:r>
    </w:p>
    <w:p w:rsidR="00761901" w:rsidRPr="00433B5E" w:rsidRDefault="00761901" w:rsidP="00761901">
      <w:pPr>
        <w:pStyle w:val="Sinespaciado1"/>
        <w:tabs>
          <w:tab w:val="left" w:pos="2410"/>
        </w:tabs>
        <w:spacing w:line="360" w:lineRule="auto"/>
        <w:jc w:val="both"/>
        <w:rPr>
          <w:rFonts w:ascii="Arial" w:hAnsi="Arial" w:cs="Arial"/>
          <w:sz w:val="16"/>
          <w:szCs w:val="26"/>
        </w:rPr>
      </w:pPr>
    </w:p>
    <w:p w:rsidR="00D941BB" w:rsidRDefault="00473006" w:rsidP="003403A0">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3</w:t>
      </w:r>
      <w:r w:rsidR="00D941BB" w:rsidRPr="00D941BB">
        <w:rPr>
          <w:rFonts w:ascii="Arial" w:hAnsi="Arial" w:cs="Arial"/>
          <w:sz w:val="26"/>
          <w:szCs w:val="26"/>
        </w:rPr>
        <w:t>. La determinación del objeto de la partición se traduce en que</w:t>
      </w:r>
      <w:r w:rsidR="00D61361">
        <w:rPr>
          <w:rFonts w:ascii="Arial" w:hAnsi="Arial" w:cs="Arial"/>
          <w:sz w:val="26"/>
          <w:szCs w:val="26"/>
        </w:rPr>
        <w:t xml:space="preserve"> </w:t>
      </w:r>
      <w:r w:rsidR="00D941BB" w:rsidRPr="00D941BB">
        <w:rPr>
          <w:rFonts w:ascii="Arial" w:hAnsi="Arial" w:cs="Arial"/>
          <w:sz w:val="26"/>
          <w:szCs w:val="26"/>
        </w:rPr>
        <w:t xml:space="preserve">el </w:t>
      </w:r>
      <w:proofErr w:type="spellStart"/>
      <w:r w:rsidR="00D941BB" w:rsidRPr="00D941BB">
        <w:rPr>
          <w:rFonts w:ascii="Arial" w:hAnsi="Arial" w:cs="Arial"/>
          <w:sz w:val="26"/>
          <w:szCs w:val="26"/>
        </w:rPr>
        <w:t>partidor</w:t>
      </w:r>
      <w:proofErr w:type="spellEnd"/>
      <w:r w:rsidR="00D941BB" w:rsidRPr="00D941BB">
        <w:rPr>
          <w:rFonts w:ascii="Arial" w:hAnsi="Arial" w:cs="Arial"/>
          <w:sz w:val="26"/>
          <w:szCs w:val="26"/>
        </w:rPr>
        <w:t xml:space="preserve"> debe </w:t>
      </w:r>
      <w:r w:rsidR="00F42B50" w:rsidRPr="00D941BB">
        <w:rPr>
          <w:rFonts w:ascii="Arial" w:hAnsi="Arial" w:cs="Arial"/>
          <w:sz w:val="26"/>
          <w:szCs w:val="26"/>
        </w:rPr>
        <w:t>establecer</w:t>
      </w:r>
      <w:r w:rsidR="00D941BB" w:rsidRPr="00D941BB">
        <w:rPr>
          <w:rFonts w:ascii="Arial" w:hAnsi="Arial" w:cs="Arial"/>
          <w:sz w:val="26"/>
          <w:szCs w:val="26"/>
        </w:rPr>
        <w:t xml:space="preserve"> la comunidad </w:t>
      </w:r>
      <w:proofErr w:type="spellStart"/>
      <w:r w:rsidR="00D941BB" w:rsidRPr="00D941BB">
        <w:rPr>
          <w:rFonts w:ascii="Arial" w:hAnsi="Arial" w:cs="Arial"/>
          <w:sz w:val="26"/>
          <w:szCs w:val="26"/>
        </w:rPr>
        <w:t>herencial</w:t>
      </w:r>
      <w:proofErr w:type="spellEnd"/>
      <w:r w:rsidR="00D941BB" w:rsidRPr="00D941BB">
        <w:rPr>
          <w:rFonts w:ascii="Arial" w:hAnsi="Arial" w:cs="Arial"/>
          <w:sz w:val="26"/>
          <w:szCs w:val="26"/>
        </w:rPr>
        <w:t>, base de</w:t>
      </w:r>
      <w:r w:rsidR="00D61361">
        <w:rPr>
          <w:rFonts w:ascii="Arial" w:hAnsi="Arial" w:cs="Arial"/>
          <w:sz w:val="26"/>
          <w:szCs w:val="26"/>
        </w:rPr>
        <w:t xml:space="preserve"> </w:t>
      </w:r>
      <w:r w:rsidR="00D941BB" w:rsidRPr="00D941BB">
        <w:rPr>
          <w:rFonts w:ascii="Arial" w:hAnsi="Arial" w:cs="Arial"/>
          <w:sz w:val="26"/>
          <w:szCs w:val="26"/>
        </w:rPr>
        <w:t>la partición, así como los derechos individuales pertenec</w:t>
      </w:r>
      <w:r w:rsidR="003403A0">
        <w:rPr>
          <w:rFonts w:ascii="Arial" w:hAnsi="Arial" w:cs="Arial"/>
          <w:sz w:val="26"/>
          <w:szCs w:val="26"/>
        </w:rPr>
        <w:t xml:space="preserve">ientes </w:t>
      </w:r>
      <w:r w:rsidR="00D941BB" w:rsidRPr="00D941BB">
        <w:rPr>
          <w:rFonts w:ascii="Arial" w:hAnsi="Arial" w:cs="Arial"/>
          <w:sz w:val="26"/>
          <w:szCs w:val="26"/>
        </w:rPr>
        <w:t>a</w:t>
      </w:r>
      <w:r w:rsidR="003403A0">
        <w:rPr>
          <w:rFonts w:ascii="Arial" w:hAnsi="Arial" w:cs="Arial"/>
          <w:sz w:val="26"/>
          <w:szCs w:val="26"/>
        </w:rPr>
        <w:t xml:space="preserve"> </w:t>
      </w:r>
      <w:r w:rsidR="00D941BB" w:rsidRPr="00D941BB">
        <w:rPr>
          <w:rFonts w:ascii="Arial" w:hAnsi="Arial" w:cs="Arial"/>
          <w:sz w:val="26"/>
          <w:szCs w:val="26"/>
        </w:rPr>
        <w:t>cada asignatario, precisando igualmente los bienes y derechos</w:t>
      </w:r>
      <w:r w:rsidR="00D61361">
        <w:rPr>
          <w:rFonts w:ascii="Arial" w:hAnsi="Arial" w:cs="Arial"/>
          <w:sz w:val="26"/>
          <w:szCs w:val="26"/>
        </w:rPr>
        <w:t xml:space="preserve"> </w:t>
      </w:r>
      <w:r w:rsidR="00D941BB" w:rsidRPr="00D941BB">
        <w:rPr>
          <w:rFonts w:ascii="Arial" w:hAnsi="Arial" w:cs="Arial"/>
          <w:sz w:val="26"/>
          <w:szCs w:val="26"/>
        </w:rPr>
        <w:t xml:space="preserve">destinados a su cancelación o garantía </w:t>
      </w:r>
      <w:r w:rsidR="00D941BB" w:rsidRPr="00044EEB">
        <w:rPr>
          <w:rFonts w:ascii="Arial" w:hAnsi="Arial" w:cs="Arial"/>
          <w:sz w:val="24"/>
          <w:szCs w:val="26"/>
        </w:rPr>
        <w:t>(hijuela de deudas)</w:t>
      </w:r>
      <w:r w:rsidR="00D941BB" w:rsidRPr="00D941BB">
        <w:rPr>
          <w:rFonts w:ascii="Arial" w:hAnsi="Arial" w:cs="Arial"/>
          <w:sz w:val="26"/>
          <w:szCs w:val="26"/>
        </w:rPr>
        <w:t>, para lo</w:t>
      </w:r>
      <w:r w:rsidR="00D61361">
        <w:rPr>
          <w:rFonts w:ascii="Arial" w:hAnsi="Arial" w:cs="Arial"/>
          <w:sz w:val="26"/>
          <w:szCs w:val="26"/>
        </w:rPr>
        <w:t xml:space="preserve"> </w:t>
      </w:r>
      <w:r w:rsidR="00D941BB" w:rsidRPr="00D941BB">
        <w:rPr>
          <w:rFonts w:ascii="Arial" w:hAnsi="Arial" w:cs="Arial"/>
          <w:sz w:val="26"/>
          <w:szCs w:val="26"/>
        </w:rPr>
        <w:t>cual es indispensable recurrir a la liquidación y distribución de la</w:t>
      </w:r>
      <w:r w:rsidR="00044EEB">
        <w:rPr>
          <w:rFonts w:ascii="Arial" w:hAnsi="Arial" w:cs="Arial"/>
          <w:sz w:val="26"/>
          <w:szCs w:val="26"/>
        </w:rPr>
        <w:t xml:space="preserve"> </w:t>
      </w:r>
      <w:r w:rsidR="00D941BB" w:rsidRPr="00D941BB">
        <w:rPr>
          <w:rFonts w:ascii="Arial" w:hAnsi="Arial" w:cs="Arial"/>
          <w:sz w:val="26"/>
          <w:szCs w:val="26"/>
        </w:rPr>
        <w:t>herencia.</w:t>
      </w:r>
    </w:p>
    <w:p w:rsidR="00044EEB" w:rsidRPr="00433B5E" w:rsidRDefault="00044EEB" w:rsidP="00044EEB">
      <w:pPr>
        <w:pStyle w:val="Sinespaciado1"/>
        <w:tabs>
          <w:tab w:val="left" w:pos="2410"/>
        </w:tabs>
        <w:spacing w:line="360" w:lineRule="auto"/>
        <w:jc w:val="both"/>
        <w:rPr>
          <w:rFonts w:ascii="Arial" w:hAnsi="Arial" w:cs="Arial"/>
          <w:sz w:val="16"/>
          <w:szCs w:val="26"/>
        </w:rPr>
      </w:pPr>
    </w:p>
    <w:p w:rsidR="00D941BB" w:rsidRDefault="00473006" w:rsidP="0068359C">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4</w:t>
      </w:r>
      <w:r w:rsidR="00D941BB" w:rsidRPr="00D941BB">
        <w:rPr>
          <w:rFonts w:ascii="Arial" w:hAnsi="Arial" w:cs="Arial"/>
          <w:sz w:val="26"/>
          <w:szCs w:val="26"/>
        </w:rPr>
        <w:t>. Como en este caso, la partición no fue elaborada por el difunto</w:t>
      </w:r>
      <w:r w:rsidR="00F32A6E">
        <w:rPr>
          <w:rFonts w:ascii="Arial" w:hAnsi="Arial" w:cs="Arial"/>
          <w:sz w:val="26"/>
          <w:szCs w:val="26"/>
        </w:rPr>
        <w:t xml:space="preserve"> </w:t>
      </w:r>
      <w:r w:rsidR="00D941BB" w:rsidRPr="00F32A6E">
        <w:rPr>
          <w:rFonts w:ascii="Arial" w:hAnsi="Arial" w:cs="Arial"/>
          <w:sz w:val="24"/>
          <w:szCs w:val="26"/>
        </w:rPr>
        <w:t>(en testamento)</w:t>
      </w:r>
      <w:r w:rsidR="00D941BB" w:rsidRPr="00D941BB">
        <w:rPr>
          <w:rFonts w:ascii="Arial" w:hAnsi="Arial" w:cs="Arial"/>
          <w:sz w:val="26"/>
          <w:szCs w:val="26"/>
        </w:rPr>
        <w:t xml:space="preserve">, ni por los mismos interesados, sino por un </w:t>
      </w:r>
      <w:proofErr w:type="spellStart"/>
      <w:r w:rsidR="00D941BB" w:rsidRPr="00D941BB">
        <w:rPr>
          <w:rFonts w:ascii="Arial" w:hAnsi="Arial" w:cs="Arial"/>
          <w:sz w:val="26"/>
          <w:szCs w:val="26"/>
        </w:rPr>
        <w:t>partidor</w:t>
      </w:r>
      <w:proofErr w:type="spellEnd"/>
      <w:r w:rsidR="00D941BB" w:rsidRPr="00D941BB">
        <w:rPr>
          <w:rFonts w:ascii="Arial" w:hAnsi="Arial" w:cs="Arial"/>
          <w:sz w:val="26"/>
          <w:szCs w:val="26"/>
        </w:rPr>
        <w:t xml:space="preserve"> en</w:t>
      </w:r>
      <w:r w:rsidR="00F32A6E">
        <w:rPr>
          <w:rFonts w:ascii="Arial" w:hAnsi="Arial" w:cs="Arial"/>
          <w:sz w:val="26"/>
          <w:szCs w:val="26"/>
        </w:rPr>
        <w:t xml:space="preserve"> </w:t>
      </w:r>
      <w:r w:rsidR="00D941BB" w:rsidRPr="00D941BB">
        <w:rPr>
          <w:rFonts w:ascii="Arial" w:hAnsi="Arial" w:cs="Arial"/>
          <w:sz w:val="26"/>
          <w:szCs w:val="26"/>
        </w:rPr>
        <w:t>virtud de la designación que le fuera hecha por el juez de conocimiento,</w:t>
      </w:r>
      <w:r w:rsidR="00F32A6E">
        <w:rPr>
          <w:rFonts w:ascii="Arial" w:hAnsi="Arial" w:cs="Arial"/>
          <w:sz w:val="26"/>
          <w:szCs w:val="26"/>
        </w:rPr>
        <w:t xml:space="preserve"> </w:t>
      </w:r>
      <w:r w:rsidR="00196A5D">
        <w:rPr>
          <w:rFonts w:ascii="Arial" w:hAnsi="Arial" w:cs="Arial"/>
          <w:sz w:val="26"/>
          <w:szCs w:val="26"/>
        </w:rPr>
        <w:t>e</w:t>
      </w:r>
      <w:r w:rsidR="00D941BB" w:rsidRPr="00D941BB">
        <w:rPr>
          <w:rFonts w:ascii="Arial" w:hAnsi="Arial" w:cs="Arial"/>
          <w:sz w:val="26"/>
          <w:szCs w:val="26"/>
        </w:rPr>
        <w:t xml:space="preserve">ste deberá proceder acorde a </w:t>
      </w:r>
      <w:r w:rsidR="00F32A6E">
        <w:rPr>
          <w:rFonts w:ascii="Arial" w:hAnsi="Arial" w:cs="Arial"/>
          <w:sz w:val="26"/>
          <w:szCs w:val="26"/>
        </w:rPr>
        <w:t>las normas antes citadas y será</w:t>
      </w:r>
      <w:r w:rsidR="0068359C">
        <w:rPr>
          <w:rFonts w:ascii="Arial" w:hAnsi="Arial" w:cs="Arial"/>
          <w:sz w:val="26"/>
          <w:szCs w:val="26"/>
        </w:rPr>
        <w:t xml:space="preserve"> </w:t>
      </w:r>
      <w:r w:rsidR="00D941BB" w:rsidRPr="00D941BB">
        <w:rPr>
          <w:rFonts w:ascii="Arial" w:hAnsi="Arial" w:cs="Arial"/>
          <w:sz w:val="26"/>
          <w:szCs w:val="26"/>
        </w:rPr>
        <w:t xml:space="preserve">necesaria su aprobación judicial, lo cual permite que sea controlada </w:t>
      </w:r>
      <w:r w:rsidR="00AC2089">
        <w:rPr>
          <w:rFonts w:ascii="Arial" w:hAnsi="Arial" w:cs="Arial"/>
          <w:sz w:val="26"/>
          <w:szCs w:val="26"/>
        </w:rPr>
        <w:t>de</w:t>
      </w:r>
      <w:r w:rsidR="00F32A6E">
        <w:rPr>
          <w:rFonts w:ascii="Arial" w:hAnsi="Arial" w:cs="Arial"/>
          <w:sz w:val="26"/>
          <w:szCs w:val="26"/>
        </w:rPr>
        <w:t xml:space="preserve"> </w:t>
      </w:r>
      <w:r w:rsidR="00D941BB" w:rsidRPr="00D941BB">
        <w:rPr>
          <w:rFonts w:ascii="Arial" w:hAnsi="Arial" w:cs="Arial"/>
          <w:sz w:val="26"/>
          <w:szCs w:val="26"/>
        </w:rPr>
        <w:t>conformidad con el ordenamiento jurídico.</w:t>
      </w:r>
    </w:p>
    <w:p w:rsidR="00F32A6E" w:rsidRPr="00433B5E" w:rsidRDefault="00F32A6E" w:rsidP="00F32A6E">
      <w:pPr>
        <w:pStyle w:val="Sinespaciado1"/>
        <w:tabs>
          <w:tab w:val="left" w:pos="2410"/>
        </w:tabs>
        <w:spacing w:line="360" w:lineRule="auto"/>
        <w:jc w:val="both"/>
        <w:rPr>
          <w:rFonts w:ascii="Arial" w:hAnsi="Arial" w:cs="Arial"/>
          <w:sz w:val="16"/>
          <w:szCs w:val="26"/>
        </w:rPr>
      </w:pPr>
    </w:p>
    <w:p w:rsidR="00D941BB" w:rsidRDefault="00473006" w:rsidP="00D941BB">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5</w:t>
      </w:r>
      <w:r w:rsidR="00D941BB" w:rsidRPr="00D941BB">
        <w:rPr>
          <w:rFonts w:ascii="Arial" w:hAnsi="Arial" w:cs="Arial"/>
          <w:sz w:val="26"/>
          <w:szCs w:val="26"/>
        </w:rPr>
        <w:t>. La partición debe fundarse en la diligencia de inventarios y</w:t>
      </w:r>
      <w:r w:rsidR="005D6077">
        <w:rPr>
          <w:rFonts w:ascii="Arial" w:hAnsi="Arial" w:cs="Arial"/>
          <w:sz w:val="26"/>
          <w:szCs w:val="26"/>
        </w:rPr>
        <w:t xml:space="preserve"> </w:t>
      </w:r>
      <w:r w:rsidR="00D941BB" w:rsidRPr="00D941BB">
        <w:rPr>
          <w:rFonts w:ascii="Arial" w:hAnsi="Arial" w:cs="Arial"/>
          <w:sz w:val="26"/>
          <w:szCs w:val="26"/>
        </w:rPr>
        <w:t xml:space="preserve">avalúos </w:t>
      </w:r>
      <w:r w:rsidR="00D941BB" w:rsidRPr="005F662B">
        <w:rPr>
          <w:rFonts w:ascii="Arial" w:hAnsi="Arial" w:cs="Arial"/>
          <w:sz w:val="24"/>
          <w:szCs w:val="24"/>
        </w:rPr>
        <w:t>(arts. 1392 y 1821 del C.C.).</w:t>
      </w:r>
      <w:r w:rsidR="00D941BB" w:rsidRPr="00D941BB">
        <w:rPr>
          <w:rFonts w:ascii="Arial" w:hAnsi="Arial" w:cs="Arial"/>
          <w:sz w:val="26"/>
          <w:szCs w:val="26"/>
        </w:rPr>
        <w:t xml:space="preserve"> Para el partidor solamente</w:t>
      </w:r>
      <w:r w:rsidR="00A56D05">
        <w:rPr>
          <w:rFonts w:ascii="Arial" w:hAnsi="Arial" w:cs="Arial"/>
          <w:sz w:val="26"/>
          <w:szCs w:val="26"/>
        </w:rPr>
        <w:t xml:space="preserve"> </w:t>
      </w:r>
      <w:r w:rsidR="00D941BB" w:rsidRPr="00D941BB">
        <w:rPr>
          <w:rFonts w:ascii="Arial" w:hAnsi="Arial" w:cs="Arial"/>
          <w:sz w:val="26"/>
          <w:szCs w:val="26"/>
        </w:rPr>
        <w:t>existirán los bienes y deudas que se hayan relacionado en dicha</w:t>
      </w:r>
      <w:r w:rsidR="005D6077">
        <w:rPr>
          <w:rFonts w:ascii="Arial" w:hAnsi="Arial" w:cs="Arial"/>
          <w:sz w:val="26"/>
          <w:szCs w:val="26"/>
        </w:rPr>
        <w:t xml:space="preserve"> </w:t>
      </w:r>
      <w:r w:rsidR="00D941BB" w:rsidRPr="00D941BB">
        <w:rPr>
          <w:rFonts w:ascii="Arial" w:hAnsi="Arial" w:cs="Arial"/>
          <w:sz w:val="26"/>
          <w:szCs w:val="26"/>
        </w:rPr>
        <w:t>diligencia principal y adicional o adicionales, sin perjuicio de que luego</w:t>
      </w:r>
      <w:r w:rsidR="00A56D05">
        <w:rPr>
          <w:rFonts w:ascii="Arial" w:hAnsi="Arial" w:cs="Arial"/>
          <w:sz w:val="26"/>
          <w:szCs w:val="26"/>
        </w:rPr>
        <w:t xml:space="preserve"> </w:t>
      </w:r>
      <w:r w:rsidR="00D941BB" w:rsidRPr="00D941BB">
        <w:rPr>
          <w:rFonts w:ascii="Arial" w:hAnsi="Arial" w:cs="Arial"/>
          <w:sz w:val="26"/>
          <w:szCs w:val="26"/>
        </w:rPr>
        <w:t>le corresponda determinar los gananciales o la porción conyugal para</w:t>
      </w:r>
      <w:r w:rsidR="00A56D05">
        <w:rPr>
          <w:rFonts w:ascii="Arial" w:hAnsi="Arial" w:cs="Arial"/>
          <w:sz w:val="26"/>
          <w:szCs w:val="26"/>
        </w:rPr>
        <w:t xml:space="preserve"> </w:t>
      </w:r>
      <w:r w:rsidR="00D941BB" w:rsidRPr="00D941BB">
        <w:rPr>
          <w:rFonts w:ascii="Arial" w:hAnsi="Arial" w:cs="Arial"/>
          <w:sz w:val="26"/>
          <w:szCs w:val="26"/>
        </w:rPr>
        <w:t xml:space="preserve">efectos de proceder a la separación de patrimonios </w:t>
      </w:r>
      <w:r w:rsidR="00D941BB" w:rsidRPr="00C63728">
        <w:rPr>
          <w:rFonts w:ascii="Arial" w:hAnsi="Arial" w:cs="Arial"/>
          <w:sz w:val="24"/>
          <w:szCs w:val="26"/>
        </w:rPr>
        <w:t>(art. 1398 del C.C.)</w:t>
      </w:r>
      <w:r w:rsidR="00D941BB" w:rsidRPr="00D941BB">
        <w:rPr>
          <w:rFonts w:ascii="Arial" w:hAnsi="Arial" w:cs="Arial"/>
          <w:sz w:val="26"/>
          <w:szCs w:val="26"/>
        </w:rPr>
        <w:t>,</w:t>
      </w:r>
      <w:r w:rsidR="00A56D05">
        <w:rPr>
          <w:rFonts w:ascii="Arial" w:hAnsi="Arial" w:cs="Arial"/>
          <w:sz w:val="26"/>
          <w:szCs w:val="26"/>
        </w:rPr>
        <w:t xml:space="preserve"> </w:t>
      </w:r>
      <w:r w:rsidR="00D941BB" w:rsidRPr="00D941BB">
        <w:rPr>
          <w:rFonts w:ascii="Arial" w:hAnsi="Arial" w:cs="Arial"/>
          <w:sz w:val="26"/>
          <w:szCs w:val="26"/>
        </w:rPr>
        <w:t>y no podrá desviarse de los avalúos ya establecidos en la diligencia.</w:t>
      </w:r>
    </w:p>
    <w:p w:rsidR="00A56D05" w:rsidRPr="00433B5E" w:rsidRDefault="00A56D05" w:rsidP="00D941BB">
      <w:pPr>
        <w:pStyle w:val="Sinespaciado1"/>
        <w:tabs>
          <w:tab w:val="left" w:pos="2410"/>
        </w:tabs>
        <w:spacing w:line="360" w:lineRule="auto"/>
        <w:ind w:firstLine="2835"/>
        <w:jc w:val="both"/>
        <w:rPr>
          <w:rFonts w:ascii="Arial" w:hAnsi="Arial" w:cs="Arial"/>
          <w:sz w:val="16"/>
          <w:szCs w:val="26"/>
        </w:rPr>
      </w:pPr>
    </w:p>
    <w:p w:rsidR="00D941BB" w:rsidRDefault="00D941BB" w:rsidP="00D941BB">
      <w:pPr>
        <w:pStyle w:val="Sinespaciado1"/>
        <w:tabs>
          <w:tab w:val="left" w:pos="2410"/>
        </w:tabs>
        <w:spacing w:line="360" w:lineRule="auto"/>
        <w:ind w:firstLine="2835"/>
        <w:jc w:val="both"/>
        <w:rPr>
          <w:rFonts w:ascii="Arial" w:hAnsi="Arial" w:cs="Arial"/>
          <w:sz w:val="26"/>
          <w:szCs w:val="26"/>
        </w:rPr>
      </w:pPr>
      <w:r w:rsidRPr="00D941BB">
        <w:rPr>
          <w:rFonts w:ascii="Arial" w:hAnsi="Arial" w:cs="Arial"/>
          <w:sz w:val="26"/>
          <w:szCs w:val="26"/>
        </w:rPr>
        <w:t>Deberá tener en cuenta también, las personas reconocidas dentro del proceso de sucesión, en sus diferentes</w:t>
      </w:r>
      <w:r w:rsidR="00771362">
        <w:rPr>
          <w:rFonts w:ascii="Arial" w:hAnsi="Arial" w:cs="Arial"/>
          <w:sz w:val="26"/>
          <w:szCs w:val="26"/>
        </w:rPr>
        <w:t xml:space="preserve"> </w:t>
      </w:r>
      <w:r w:rsidR="00196A5D">
        <w:rPr>
          <w:rFonts w:ascii="Arial" w:hAnsi="Arial" w:cs="Arial"/>
          <w:sz w:val="26"/>
          <w:szCs w:val="26"/>
        </w:rPr>
        <w:t xml:space="preserve">calidades y </w:t>
      </w:r>
      <w:r w:rsidR="00196A5D">
        <w:rPr>
          <w:rFonts w:ascii="Arial" w:hAnsi="Arial" w:cs="Arial"/>
          <w:sz w:val="26"/>
          <w:szCs w:val="26"/>
        </w:rPr>
        <w:lastRenderedPageBreak/>
        <w:t>no puede apar</w:t>
      </w:r>
      <w:r w:rsidRPr="00D941BB">
        <w:rPr>
          <w:rFonts w:ascii="Arial" w:hAnsi="Arial" w:cs="Arial"/>
          <w:sz w:val="26"/>
          <w:szCs w:val="26"/>
        </w:rPr>
        <w:t>tarse por más que considere que son</w:t>
      </w:r>
      <w:r w:rsidR="00771362">
        <w:rPr>
          <w:rFonts w:ascii="Arial" w:hAnsi="Arial" w:cs="Arial"/>
          <w:sz w:val="26"/>
          <w:szCs w:val="26"/>
        </w:rPr>
        <w:t xml:space="preserve"> </w:t>
      </w:r>
      <w:r w:rsidRPr="00D941BB">
        <w:rPr>
          <w:rFonts w:ascii="Arial" w:hAnsi="Arial" w:cs="Arial"/>
          <w:sz w:val="26"/>
          <w:szCs w:val="26"/>
        </w:rPr>
        <w:t>ilegales los existe</w:t>
      </w:r>
      <w:r w:rsidR="00EE5D3A">
        <w:rPr>
          <w:rFonts w:ascii="Arial" w:hAnsi="Arial" w:cs="Arial"/>
          <w:sz w:val="26"/>
          <w:szCs w:val="26"/>
        </w:rPr>
        <w:t>ntes</w:t>
      </w:r>
      <w:r w:rsidRPr="00D941BB">
        <w:rPr>
          <w:rFonts w:ascii="Arial" w:hAnsi="Arial" w:cs="Arial"/>
          <w:sz w:val="26"/>
          <w:szCs w:val="26"/>
        </w:rPr>
        <w:t xml:space="preserve"> o los que se han negado.</w:t>
      </w:r>
    </w:p>
    <w:p w:rsidR="00771362" w:rsidRDefault="00473006" w:rsidP="00D941BB">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6</w:t>
      </w:r>
      <w:r w:rsidR="00D941BB" w:rsidRPr="00D941BB">
        <w:rPr>
          <w:rFonts w:ascii="Arial" w:hAnsi="Arial" w:cs="Arial"/>
          <w:sz w:val="26"/>
          <w:szCs w:val="26"/>
        </w:rPr>
        <w:t xml:space="preserve">. </w:t>
      </w:r>
      <w:r w:rsidR="00015481">
        <w:rPr>
          <w:rFonts w:ascii="Arial" w:hAnsi="Arial" w:cs="Arial"/>
          <w:sz w:val="26"/>
          <w:szCs w:val="26"/>
        </w:rPr>
        <w:t>En este último e</w:t>
      </w:r>
      <w:r w:rsidR="00D941BB" w:rsidRPr="00D941BB">
        <w:rPr>
          <w:rFonts w:ascii="Arial" w:hAnsi="Arial" w:cs="Arial"/>
          <w:sz w:val="26"/>
          <w:szCs w:val="26"/>
        </w:rPr>
        <w:t>vento, hay necesariamente dos particiones sucesivas: una</w:t>
      </w:r>
      <w:r w:rsidR="00771362">
        <w:rPr>
          <w:rFonts w:ascii="Arial" w:hAnsi="Arial" w:cs="Arial"/>
          <w:sz w:val="26"/>
          <w:szCs w:val="26"/>
        </w:rPr>
        <w:t xml:space="preserve"> </w:t>
      </w:r>
      <w:r w:rsidR="00D941BB" w:rsidRPr="00D941BB">
        <w:rPr>
          <w:rFonts w:ascii="Arial" w:hAnsi="Arial" w:cs="Arial"/>
          <w:sz w:val="26"/>
          <w:szCs w:val="26"/>
        </w:rPr>
        <w:t>primera, la de la sociedad conyugal y posteriormente la de la herencia.</w:t>
      </w:r>
    </w:p>
    <w:p w:rsidR="00015481" w:rsidRPr="00217F37" w:rsidRDefault="00015481" w:rsidP="00D941BB">
      <w:pPr>
        <w:pStyle w:val="Sinespaciado1"/>
        <w:tabs>
          <w:tab w:val="left" w:pos="2410"/>
        </w:tabs>
        <w:spacing w:line="360" w:lineRule="auto"/>
        <w:ind w:firstLine="2835"/>
        <w:jc w:val="both"/>
        <w:rPr>
          <w:rFonts w:ascii="Arial" w:hAnsi="Arial" w:cs="Arial"/>
          <w:sz w:val="16"/>
          <w:szCs w:val="26"/>
        </w:rPr>
      </w:pPr>
    </w:p>
    <w:p w:rsidR="00D941BB" w:rsidRDefault="00D941BB" w:rsidP="00196A5D">
      <w:pPr>
        <w:pStyle w:val="Sinespaciado1"/>
        <w:tabs>
          <w:tab w:val="left" w:pos="2410"/>
        </w:tabs>
        <w:spacing w:line="360" w:lineRule="auto"/>
        <w:ind w:firstLine="2835"/>
        <w:jc w:val="both"/>
        <w:rPr>
          <w:rFonts w:ascii="Arial" w:hAnsi="Arial" w:cs="Arial"/>
          <w:sz w:val="26"/>
          <w:szCs w:val="26"/>
        </w:rPr>
      </w:pPr>
      <w:r w:rsidRPr="00D941BB">
        <w:rPr>
          <w:rFonts w:ascii="Arial" w:hAnsi="Arial" w:cs="Arial"/>
          <w:sz w:val="26"/>
          <w:szCs w:val="26"/>
        </w:rPr>
        <w:t xml:space="preserve">Dentro de la liquidación de </w:t>
      </w:r>
      <w:r w:rsidR="00196A5D">
        <w:rPr>
          <w:rFonts w:ascii="Arial" w:hAnsi="Arial" w:cs="Arial"/>
          <w:sz w:val="26"/>
          <w:szCs w:val="26"/>
        </w:rPr>
        <w:t xml:space="preserve">la </w:t>
      </w:r>
      <w:r w:rsidRPr="00D941BB">
        <w:rPr>
          <w:rFonts w:ascii="Arial" w:hAnsi="Arial" w:cs="Arial"/>
          <w:sz w:val="26"/>
          <w:szCs w:val="26"/>
        </w:rPr>
        <w:t>primera, deberá el partidor determinar el</w:t>
      </w:r>
      <w:r w:rsidR="00771362">
        <w:rPr>
          <w:rFonts w:ascii="Arial" w:hAnsi="Arial" w:cs="Arial"/>
          <w:sz w:val="26"/>
          <w:szCs w:val="26"/>
        </w:rPr>
        <w:t xml:space="preserve"> </w:t>
      </w:r>
      <w:r w:rsidRPr="00D941BB">
        <w:rPr>
          <w:rFonts w:ascii="Arial" w:hAnsi="Arial" w:cs="Arial"/>
          <w:sz w:val="26"/>
          <w:szCs w:val="26"/>
        </w:rPr>
        <w:t>activo líquido de la sociedad y distribuirlo entre los cónyuges por partes</w:t>
      </w:r>
      <w:r w:rsidR="00771362">
        <w:rPr>
          <w:rFonts w:ascii="Arial" w:hAnsi="Arial" w:cs="Arial"/>
          <w:sz w:val="26"/>
          <w:szCs w:val="26"/>
        </w:rPr>
        <w:t xml:space="preserve"> </w:t>
      </w:r>
      <w:r w:rsidRPr="00D941BB">
        <w:rPr>
          <w:rFonts w:ascii="Arial" w:hAnsi="Arial" w:cs="Arial"/>
          <w:sz w:val="26"/>
          <w:szCs w:val="26"/>
        </w:rPr>
        <w:t>iguales (art. 1830 del C.C.), s</w:t>
      </w:r>
      <w:r w:rsidR="00771362">
        <w:rPr>
          <w:rFonts w:ascii="Arial" w:hAnsi="Arial" w:cs="Arial"/>
          <w:sz w:val="26"/>
          <w:szCs w:val="26"/>
        </w:rPr>
        <w:t>iempre y cuando el cónyuge s</w:t>
      </w:r>
      <w:r w:rsidRPr="00D941BB">
        <w:rPr>
          <w:rFonts w:ascii="Arial" w:hAnsi="Arial" w:cs="Arial"/>
          <w:sz w:val="26"/>
          <w:szCs w:val="26"/>
        </w:rPr>
        <w:t xml:space="preserve">obreviviente no haya renunciado a </w:t>
      </w:r>
      <w:r w:rsidR="00196A5D">
        <w:rPr>
          <w:rFonts w:ascii="Arial" w:hAnsi="Arial" w:cs="Arial"/>
          <w:sz w:val="26"/>
          <w:szCs w:val="26"/>
        </w:rPr>
        <w:t xml:space="preserve">gananciales </w:t>
      </w:r>
      <w:r w:rsidRPr="00D941BB">
        <w:rPr>
          <w:rFonts w:ascii="Arial" w:hAnsi="Arial" w:cs="Arial"/>
          <w:sz w:val="26"/>
          <w:szCs w:val="26"/>
        </w:rPr>
        <w:t>o haya optado por porción</w:t>
      </w:r>
      <w:r w:rsidR="00196A5D">
        <w:rPr>
          <w:rFonts w:ascii="Arial" w:hAnsi="Arial" w:cs="Arial"/>
          <w:sz w:val="26"/>
          <w:szCs w:val="26"/>
        </w:rPr>
        <w:t xml:space="preserve"> </w:t>
      </w:r>
      <w:r w:rsidRPr="00D941BB">
        <w:rPr>
          <w:rFonts w:ascii="Arial" w:hAnsi="Arial" w:cs="Arial"/>
          <w:sz w:val="26"/>
          <w:szCs w:val="26"/>
        </w:rPr>
        <w:t>conyugal, o los haya perdido por cualquier otra causa declarada</w:t>
      </w:r>
      <w:r w:rsidR="00771362">
        <w:rPr>
          <w:rFonts w:ascii="Arial" w:hAnsi="Arial" w:cs="Arial"/>
          <w:sz w:val="26"/>
          <w:szCs w:val="26"/>
        </w:rPr>
        <w:t xml:space="preserve"> </w:t>
      </w:r>
      <w:r w:rsidRPr="00D941BB">
        <w:rPr>
          <w:rFonts w:ascii="Arial" w:hAnsi="Arial" w:cs="Arial"/>
          <w:sz w:val="26"/>
          <w:szCs w:val="26"/>
        </w:rPr>
        <w:t>judicialmente. Determinado su valor, para la cancelación de los</w:t>
      </w:r>
      <w:r w:rsidR="00771362">
        <w:rPr>
          <w:rFonts w:ascii="Arial" w:hAnsi="Arial" w:cs="Arial"/>
          <w:sz w:val="26"/>
          <w:szCs w:val="26"/>
        </w:rPr>
        <w:t xml:space="preserve"> </w:t>
      </w:r>
      <w:r w:rsidRPr="00D941BB">
        <w:rPr>
          <w:rFonts w:ascii="Arial" w:hAnsi="Arial" w:cs="Arial"/>
          <w:sz w:val="26"/>
          <w:szCs w:val="26"/>
        </w:rPr>
        <w:t>derechos al cónyuge sobreviviente, se formará la hijuela</w:t>
      </w:r>
      <w:r w:rsidR="00771362">
        <w:rPr>
          <w:rFonts w:ascii="Arial" w:hAnsi="Arial" w:cs="Arial"/>
          <w:sz w:val="26"/>
          <w:szCs w:val="26"/>
        </w:rPr>
        <w:t xml:space="preserve"> </w:t>
      </w:r>
      <w:r w:rsidRPr="00D941BB">
        <w:rPr>
          <w:rFonts w:ascii="Arial" w:hAnsi="Arial" w:cs="Arial"/>
          <w:sz w:val="26"/>
          <w:szCs w:val="26"/>
        </w:rPr>
        <w:t>correspondiente.</w:t>
      </w:r>
    </w:p>
    <w:p w:rsidR="000304E7" w:rsidRPr="00217F37" w:rsidRDefault="000304E7" w:rsidP="00771362">
      <w:pPr>
        <w:pStyle w:val="Sinespaciado1"/>
        <w:tabs>
          <w:tab w:val="left" w:pos="2410"/>
        </w:tabs>
        <w:spacing w:line="360" w:lineRule="auto"/>
        <w:jc w:val="both"/>
        <w:rPr>
          <w:rFonts w:ascii="Arial" w:hAnsi="Arial" w:cs="Arial"/>
          <w:sz w:val="16"/>
          <w:szCs w:val="26"/>
        </w:rPr>
      </w:pPr>
    </w:p>
    <w:p w:rsidR="00D941BB" w:rsidRDefault="000010A9" w:rsidP="00D941BB">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7</w:t>
      </w:r>
      <w:r w:rsidR="00D941BB" w:rsidRPr="00D941BB">
        <w:rPr>
          <w:rFonts w:ascii="Arial" w:hAnsi="Arial" w:cs="Arial"/>
          <w:sz w:val="26"/>
          <w:szCs w:val="26"/>
        </w:rPr>
        <w:t xml:space="preserve">. La masa líquida </w:t>
      </w:r>
      <w:proofErr w:type="spellStart"/>
      <w:r w:rsidR="00D941BB" w:rsidRPr="00D941BB">
        <w:rPr>
          <w:rFonts w:ascii="Arial" w:hAnsi="Arial" w:cs="Arial"/>
          <w:sz w:val="26"/>
          <w:szCs w:val="26"/>
        </w:rPr>
        <w:t>herencial</w:t>
      </w:r>
      <w:proofErr w:type="spellEnd"/>
      <w:r w:rsidR="00D941BB" w:rsidRPr="00D941BB">
        <w:rPr>
          <w:rFonts w:ascii="Arial" w:hAnsi="Arial" w:cs="Arial"/>
          <w:sz w:val="26"/>
          <w:szCs w:val="26"/>
        </w:rPr>
        <w:t xml:space="preserve"> del causante, que inicialmente</w:t>
      </w:r>
      <w:r w:rsidR="00670DDA">
        <w:rPr>
          <w:rFonts w:ascii="Arial" w:hAnsi="Arial" w:cs="Arial"/>
          <w:sz w:val="26"/>
          <w:szCs w:val="26"/>
        </w:rPr>
        <w:t xml:space="preserve"> </w:t>
      </w:r>
      <w:r w:rsidR="00D941BB" w:rsidRPr="00D941BB">
        <w:rPr>
          <w:rFonts w:ascii="Arial" w:hAnsi="Arial" w:cs="Arial"/>
          <w:sz w:val="26"/>
          <w:szCs w:val="26"/>
        </w:rPr>
        <w:t>estará conformada por los gananciales que le fueron liquidados, las</w:t>
      </w:r>
      <w:r w:rsidR="00670DDA">
        <w:rPr>
          <w:rFonts w:ascii="Arial" w:hAnsi="Arial" w:cs="Arial"/>
          <w:sz w:val="26"/>
          <w:szCs w:val="26"/>
        </w:rPr>
        <w:t xml:space="preserve"> </w:t>
      </w:r>
      <w:r w:rsidR="00D941BB" w:rsidRPr="00D941BB">
        <w:rPr>
          <w:rFonts w:ascii="Arial" w:hAnsi="Arial" w:cs="Arial"/>
          <w:sz w:val="26"/>
          <w:szCs w:val="26"/>
        </w:rPr>
        <w:t>recompensas a que tenga derecho y por los bienes propios, luego de</w:t>
      </w:r>
      <w:r w:rsidR="00670DDA">
        <w:rPr>
          <w:rFonts w:ascii="Arial" w:hAnsi="Arial" w:cs="Arial"/>
          <w:sz w:val="26"/>
          <w:szCs w:val="26"/>
        </w:rPr>
        <w:t xml:space="preserve"> </w:t>
      </w:r>
      <w:r w:rsidR="00D941BB" w:rsidRPr="00D941BB">
        <w:rPr>
          <w:rFonts w:ascii="Arial" w:hAnsi="Arial" w:cs="Arial"/>
          <w:sz w:val="26"/>
          <w:szCs w:val="26"/>
        </w:rPr>
        <w:t xml:space="preserve">haberse deducido el correspondiente pasivo </w:t>
      </w:r>
      <w:proofErr w:type="spellStart"/>
      <w:r w:rsidR="00D941BB" w:rsidRPr="00D941BB">
        <w:rPr>
          <w:rFonts w:ascii="Arial" w:hAnsi="Arial" w:cs="Arial"/>
          <w:sz w:val="26"/>
          <w:szCs w:val="26"/>
        </w:rPr>
        <w:t>sucesoral</w:t>
      </w:r>
      <w:proofErr w:type="spellEnd"/>
      <w:r w:rsidR="00D941BB" w:rsidRPr="00D941BB">
        <w:rPr>
          <w:rFonts w:ascii="Arial" w:hAnsi="Arial" w:cs="Arial"/>
          <w:sz w:val="26"/>
          <w:szCs w:val="26"/>
        </w:rPr>
        <w:t xml:space="preserve"> insoluto, se</w:t>
      </w:r>
      <w:r w:rsidR="00670DDA">
        <w:rPr>
          <w:rFonts w:ascii="Arial" w:hAnsi="Arial" w:cs="Arial"/>
          <w:sz w:val="26"/>
          <w:szCs w:val="26"/>
        </w:rPr>
        <w:t xml:space="preserve"> </w:t>
      </w:r>
      <w:r w:rsidR="00D941BB" w:rsidRPr="00D941BB">
        <w:rPr>
          <w:rFonts w:ascii="Arial" w:hAnsi="Arial" w:cs="Arial"/>
          <w:sz w:val="26"/>
          <w:szCs w:val="26"/>
        </w:rPr>
        <w:t>distribuirá entre cada uno de los asignatarios, a través de las hijuelas</w:t>
      </w:r>
      <w:r w:rsidR="00670DDA">
        <w:rPr>
          <w:rFonts w:ascii="Arial" w:hAnsi="Arial" w:cs="Arial"/>
          <w:sz w:val="26"/>
          <w:szCs w:val="26"/>
        </w:rPr>
        <w:t xml:space="preserve"> </w:t>
      </w:r>
      <w:r w:rsidR="00D941BB" w:rsidRPr="00D941BB">
        <w:rPr>
          <w:rFonts w:ascii="Arial" w:hAnsi="Arial" w:cs="Arial"/>
          <w:sz w:val="26"/>
          <w:szCs w:val="26"/>
        </w:rPr>
        <w:t>conformadas para tal efecto. El partidor cancelará a cada asignatario</w:t>
      </w:r>
      <w:r w:rsidR="00670DDA">
        <w:rPr>
          <w:rFonts w:ascii="Arial" w:hAnsi="Arial" w:cs="Arial"/>
          <w:sz w:val="26"/>
          <w:szCs w:val="26"/>
        </w:rPr>
        <w:t xml:space="preserve"> </w:t>
      </w:r>
      <w:r w:rsidR="00D941BB" w:rsidRPr="00D941BB">
        <w:rPr>
          <w:rFonts w:ascii="Arial" w:hAnsi="Arial" w:cs="Arial"/>
          <w:sz w:val="26"/>
          <w:szCs w:val="26"/>
        </w:rPr>
        <w:t>el valor de su hijuela con los bienes o derechos de la masa social</w:t>
      </w:r>
      <w:r w:rsidR="00670DDA">
        <w:rPr>
          <w:rFonts w:ascii="Arial" w:hAnsi="Arial" w:cs="Arial"/>
          <w:sz w:val="26"/>
          <w:szCs w:val="26"/>
        </w:rPr>
        <w:t xml:space="preserve"> </w:t>
      </w:r>
      <w:r w:rsidR="00D941BB" w:rsidRPr="00D941BB">
        <w:rPr>
          <w:rFonts w:ascii="Arial" w:hAnsi="Arial" w:cs="Arial"/>
          <w:sz w:val="26"/>
          <w:szCs w:val="26"/>
        </w:rPr>
        <w:t>partible.</w:t>
      </w:r>
    </w:p>
    <w:p w:rsidR="009C6AD2" w:rsidRPr="00217F37" w:rsidRDefault="009C6AD2" w:rsidP="00D941BB">
      <w:pPr>
        <w:pStyle w:val="Sinespaciado1"/>
        <w:tabs>
          <w:tab w:val="left" w:pos="2410"/>
        </w:tabs>
        <w:spacing w:line="360" w:lineRule="auto"/>
        <w:ind w:firstLine="2835"/>
        <w:jc w:val="both"/>
        <w:rPr>
          <w:rFonts w:ascii="Arial" w:hAnsi="Arial" w:cs="Arial"/>
          <w:sz w:val="16"/>
          <w:szCs w:val="26"/>
        </w:rPr>
      </w:pPr>
    </w:p>
    <w:p w:rsidR="00D941BB" w:rsidRDefault="000010A9" w:rsidP="00D941BB">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8</w:t>
      </w:r>
      <w:r w:rsidR="00D941BB" w:rsidRPr="00D941BB">
        <w:rPr>
          <w:rFonts w:ascii="Arial" w:hAnsi="Arial" w:cs="Arial"/>
          <w:sz w:val="26"/>
          <w:szCs w:val="26"/>
        </w:rPr>
        <w:t>. La hijuela del cónyuge sobreviviente, para el caso del pago de</w:t>
      </w:r>
      <w:r w:rsidR="00670DDA">
        <w:rPr>
          <w:rFonts w:ascii="Arial" w:hAnsi="Arial" w:cs="Arial"/>
          <w:sz w:val="26"/>
          <w:szCs w:val="26"/>
        </w:rPr>
        <w:t xml:space="preserve"> </w:t>
      </w:r>
      <w:r w:rsidR="00D941BB" w:rsidRPr="00D941BB">
        <w:rPr>
          <w:rFonts w:ascii="Arial" w:hAnsi="Arial" w:cs="Arial"/>
          <w:sz w:val="26"/>
          <w:szCs w:val="26"/>
        </w:rPr>
        <w:t xml:space="preserve">los gananciales, se le cancelará con bienes sociales </w:t>
      </w:r>
      <w:r w:rsidR="00D941BB" w:rsidRPr="00040047">
        <w:rPr>
          <w:rFonts w:ascii="Arial" w:hAnsi="Arial" w:cs="Arial"/>
          <w:sz w:val="24"/>
          <w:szCs w:val="26"/>
        </w:rPr>
        <w:t>–bienes de la</w:t>
      </w:r>
      <w:r w:rsidR="00670DDA" w:rsidRPr="00040047">
        <w:rPr>
          <w:rFonts w:ascii="Arial" w:hAnsi="Arial" w:cs="Arial"/>
          <w:sz w:val="24"/>
          <w:szCs w:val="26"/>
        </w:rPr>
        <w:t xml:space="preserve"> </w:t>
      </w:r>
      <w:r w:rsidR="00D941BB" w:rsidRPr="00040047">
        <w:rPr>
          <w:rFonts w:ascii="Arial" w:hAnsi="Arial" w:cs="Arial"/>
          <w:sz w:val="24"/>
          <w:szCs w:val="26"/>
        </w:rPr>
        <w:t>sociedad conyugal-</w:t>
      </w:r>
      <w:r w:rsidR="00B57C74">
        <w:rPr>
          <w:rFonts w:ascii="Arial" w:hAnsi="Arial" w:cs="Arial"/>
          <w:sz w:val="26"/>
          <w:szCs w:val="26"/>
        </w:rPr>
        <w:t xml:space="preserve"> porque son e</w:t>
      </w:r>
      <w:r w:rsidR="00D941BB" w:rsidRPr="00D941BB">
        <w:rPr>
          <w:rFonts w:ascii="Arial" w:hAnsi="Arial" w:cs="Arial"/>
          <w:sz w:val="26"/>
          <w:szCs w:val="26"/>
        </w:rPr>
        <w:t>stos los que conforman la sociedad,</w:t>
      </w:r>
      <w:r w:rsidR="00670DDA">
        <w:rPr>
          <w:rFonts w:ascii="Arial" w:hAnsi="Arial" w:cs="Arial"/>
          <w:sz w:val="26"/>
          <w:szCs w:val="26"/>
        </w:rPr>
        <w:t xml:space="preserve"> </w:t>
      </w:r>
      <w:r w:rsidR="00D941BB" w:rsidRPr="00D941BB">
        <w:rPr>
          <w:rFonts w:ascii="Arial" w:hAnsi="Arial" w:cs="Arial"/>
          <w:sz w:val="26"/>
          <w:szCs w:val="26"/>
        </w:rPr>
        <w:t xml:space="preserve">salvo acuerdo entre los interesados o disposición testamentaria. </w:t>
      </w:r>
      <w:r w:rsidR="00F5786C">
        <w:rPr>
          <w:rFonts w:ascii="Arial" w:hAnsi="Arial" w:cs="Arial"/>
          <w:sz w:val="26"/>
          <w:szCs w:val="26"/>
        </w:rPr>
        <w:t xml:space="preserve"> </w:t>
      </w:r>
      <w:r w:rsidR="00D941BB" w:rsidRPr="00D941BB">
        <w:rPr>
          <w:rFonts w:ascii="Arial" w:hAnsi="Arial" w:cs="Arial"/>
          <w:sz w:val="26"/>
          <w:szCs w:val="26"/>
        </w:rPr>
        <w:t>Las</w:t>
      </w:r>
      <w:r w:rsidR="00670DDA">
        <w:rPr>
          <w:rFonts w:ascii="Arial" w:hAnsi="Arial" w:cs="Arial"/>
          <w:sz w:val="26"/>
          <w:szCs w:val="26"/>
        </w:rPr>
        <w:t xml:space="preserve"> </w:t>
      </w:r>
      <w:r w:rsidR="00D941BB" w:rsidRPr="00D941BB">
        <w:rPr>
          <w:rFonts w:ascii="Arial" w:hAnsi="Arial" w:cs="Arial"/>
          <w:sz w:val="26"/>
          <w:szCs w:val="26"/>
        </w:rPr>
        <w:t>hijuelas de los herederos se cancelarán con los bienes o derechos que</w:t>
      </w:r>
      <w:r w:rsidR="00670DDA">
        <w:rPr>
          <w:rFonts w:ascii="Arial" w:hAnsi="Arial" w:cs="Arial"/>
          <w:sz w:val="26"/>
          <w:szCs w:val="26"/>
        </w:rPr>
        <w:t xml:space="preserve"> </w:t>
      </w:r>
      <w:r w:rsidR="00D941BB" w:rsidRPr="00D941BB">
        <w:rPr>
          <w:rFonts w:ascii="Arial" w:hAnsi="Arial" w:cs="Arial"/>
          <w:sz w:val="26"/>
          <w:szCs w:val="26"/>
        </w:rPr>
        <w:t>conforman los gananciales del causante y con los bienes propios, si</w:t>
      </w:r>
      <w:r w:rsidR="00670DDA">
        <w:rPr>
          <w:rFonts w:ascii="Arial" w:hAnsi="Arial" w:cs="Arial"/>
          <w:sz w:val="26"/>
          <w:szCs w:val="26"/>
        </w:rPr>
        <w:t xml:space="preserve"> </w:t>
      </w:r>
      <w:r w:rsidR="00D941BB" w:rsidRPr="00D941BB">
        <w:rPr>
          <w:rFonts w:ascii="Arial" w:hAnsi="Arial" w:cs="Arial"/>
          <w:sz w:val="26"/>
          <w:szCs w:val="26"/>
        </w:rPr>
        <w:t>fuere el caso.</w:t>
      </w:r>
    </w:p>
    <w:p w:rsidR="00D941BB" w:rsidRDefault="000010A9" w:rsidP="00D941BB">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9</w:t>
      </w:r>
      <w:r w:rsidR="00D941BB" w:rsidRPr="00D941BB">
        <w:rPr>
          <w:rFonts w:ascii="Arial" w:hAnsi="Arial" w:cs="Arial"/>
          <w:sz w:val="26"/>
          <w:szCs w:val="26"/>
        </w:rPr>
        <w:t>. Cumplidos tales requisitos procede la aprobación de la</w:t>
      </w:r>
      <w:r w:rsidR="00670DDA">
        <w:rPr>
          <w:rFonts w:ascii="Arial" w:hAnsi="Arial" w:cs="Arial"/>
          <w:sz w:val="26"/>
          <w:szCs w:val="26"/>
        </w:rPr>
        <w:t xml:space="preserve"> </w:t>
      </w:r>
      <w:r w:rsidR="00D941BB" w:rsidRPr="00D941BB">
        <w:rPr>
          <w:rFonts w:ascii="Arial" w:hAnsi="Arial" w:cs="Arial"/>
          <w:sz w:val="26"/>
          <w:szCs w:val="26"/>
        </w:rPr>
        <w:t>partición y en caso de no ajust</w:t>
      </w:r>
      <w:r w:rsidR="00670DDA">
        <w:rPr>
          <w:rFonts w:ascii="Arial" w:hAnsi="Arial" w:cs="Arial"/>
          <w:sz w:val="26"/>
          <w:szCs w:val="26"/>
        </w:rPr>
        <w:t xml:space="preserve">arse a esos parámetros, se debe </w:t>
      </w:r>
      <w:r w:rsidR="00D941BB" w:rsidRPr="00D941BB">
        <w:rPr>
          <w:rFonts w:ascii="Arial" w:hAnsi="Arial" w:cs="Arial"/>
          <w:sz w:val="26"/>
          <w:szCs w:val="26"/>
        </w:rPr>
        <w:t>ordenar rehacerla, ya sea de oficio o con base en las objeciones que</w:t>
      </w:r>
      <w:r w:rsidR="00670DDA">
        <w:rPr>
          <w:rFonts w:ascii="Arial" w:hAnsi="Arial" w:cs="Arial"/>
          <w:sz w:val="26"/>
          <w:szCs w:val="26"/>
        </w:rPr>
        <w:t xml:space="preserve"> </w:t>
      </w:r>
      <w:r w:rsidR="00D941BB" w:rsidRPr="00D941BB">
        <w:rPr>
          <w:rFonts w:ascii="Arial" w:hAnsi="Arial" w:cs="Arial"/>
          <w:sz w:val="26"/>
          <w:szCs w:val="26"/>
        </w:rPr>
        <w:t xml:space="preserve">los </w:t>
      </w:r>
      <w:r w:rsidR="00D941BB" w:rsidRPr="00D941BB">
        <w:rPr>
          <w:rFonts w:ascii="Arial" w:hAnsi="Arial" w:cs="Arial"/>
          <w:sz w:val="26"/>
          <w:szCs w:val="26"/>
        </w:rPr>
        <w:lastRenderedPageBreak/>
        <w:t>interesados formulen y que el juez o la jueza encuentre fundadas,</w:t>
      </w:r>
      <w:r w:rsidR="00670DDA">
        <w:rPr>
          <w:rFonts w:ascii="Arial" w:hAnsi="Arial" w:cs="Arial"/>
          <w:sz w:val="26"/>
          <w:szCs w:val="26"/>
        </w:rPr>
        <w:t xml:space="preserve"> </w:t>
      </w:r>
      <w:r w:rsidR="00D941BB" w:rsidRPr="00D941BB">
        <w:rPr>
          <w:rFonts w:ascii="Arial" w:hAnsi="Arial" w:cs="Arial"/>
          <w:sz w:val="26"/>
          <w:szCs w:val="26"/>
        </w:rPr>
        <w:t>para que se observen las reglas establecidas por el legislador.</w:t>
      </w:r>
    </w:p>
    <w:p w:rsidR="00670DDA" w:rsidRPr="00217F37" w:rsidRDefault="00670DDA" w:rsidP="00D941BB">
      <w:pPr>
        <w:pStyle w:val="Sinespaciado1"/>
        <w:tabs>
          <w:tab w:val="left" w:pos="2410"/>
        </w:tabs>
        <w:spacing w:line="360" w:lineRule="auto"/>
        <w:ind w:firstLine="2835"/>
        <w:jc w:val="both"/>
        <w:rPr>
          <w:rFonts w:ascii="Arial" w:hAnsi="Arial" w:cs="Arial"/>
          <w:sz w:val="16"/>
          <w:szCs w:val="26"/>
        </w:rPr>
      </w:pPr>
    </w:p>
    <w:p w:rsidR="009C6AD2" w:rsidRPr="009C6AD2" w:rsidRDefault="000010A9" w:rsidP="009C6AD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10</w:t>
      </w:r>
      <w:r w:rsidR="00D941BB" w:rsidRPr="00D941BB">
        <w:rPr>
          <w:rFonts w:ascii="Arial" w:hAnsi="Arial" w:cs="Arial"/>
          <w:sz w:val="26"/>
          <w:szCs w:val="26"/>
        </w:rPr>
        <w:t xml:space="preserve">. </w:t>
      </w:r>
      <w:r w:rsidR="009C6AD2" w:rsidRPr="009C6AD2">
        <w:rPr>
          <w:rFonts w:ascii="Arial" w:hAnsi="Arial" w:cs="Arial"/>
          <w:sz w:val="26"/>
          <w:szCs w:val="26"/>
        </w:rPr>
        <w:t xml:space="preserve">En el caso que se tiene puesto de presente, al </w:t>
      </w:r>
      <w:r w:rsidR="00F00B4E" w:rsidRPr="009C6AD2">
        <w:rPr>
          <w:rFonts w:ascii="Arial" w:hAnsi="Arial" w:cs="Arial"/>
          <w:sz w:val="26"/>
          <w:szCs w:val="26"/>
        </w:rPr>
        <w:t>juicio</w:t>
      </w:r>
      <w:r w:rsidR="009C6AD2" w:rsidRPr="009C6AD2">
        <w:rPr>
          <w:rFonts w:ascii="Arial" w:hAnsi="Arial" w:cs="Arial"/>
          <w:sz w:val="26"/>
          <w:szCs w:val="26"/>
        </w:rPr>
        <w:t xml:space="preserve"> </w:t>
      </w:r>
      <w:r w:rsidR="00B57C74">
        <w:rPr>
          <w:rFonts w:ascii="Arial" w:hAnsi="Arial" w:cs="Arial"/>
          <w:sz w:val="26"/>
          <w:szCs w:val="26"/>
        </w:rPr>
        <w:t>sucesorio d</w:t>
      </w:r>
      <w:r w:rsidR="00B57C74" w:rsidRPr="009C6AD2">
        <w:rPr>
          <w:rFonts w:ascii="Arial" w:hAnsi="Arial" w:cs="Arial"/>
          <w:sz w:val="26"/>
          <w:szCs w:val="26"/>
        </w:rPr>
        <w:t xml:space="preserve">el causante </w:t>
      </w:r>
      <w:r w:rsidR="00B57C74" w:rsidRPr="00B57C74">
        <w:rPr>
          <w:rFonts w:ascii="Arial" w:hAnsi="Arial" w:cs="Arial"/>
          <w:sz w:val="24"/>
          <w:szCs w:val="26"/>
        </w:rPr>
        <w:t>CRISTÓBAL GRISALES ARANGO</w:t>
      </w:r>
      <w:r w:rsidR="00B57C74" w:rsidRPr="009C6AD2">
        <w:rPr>
          <w:rFonts w:ascii="Arial" w:hAnsi="Arial" w:cs="Arial"/>
          <w:sz w:val="26"/>
          <w:szCs w:val="26"/>
        </w:rPr>
        <w:t xml:space="preserve"> </w:t>
      </w:r>
      <w:r w:rsidR="00B57C74">
        <w:rPr>
          <w:rFonts w:ascii="Arial" w:hAnsi="Arial" w:cs="Arial"/>
          <w:sz w:val="26"/>
          <w:szCs w:val="26"/>
        </w:rPr>
        <w:t>se dio apertura a solicitud de la señora</w:t>
      </w:r>
      <w:r w:rsidR="009C6AD2" w:rsidRPr="009C6AD2">
        <w:rPr>
          <w:rFonts w:ascii="Arial" w:hAnsi="Arial" w:cs="Arial"/>
          <w:sz w:val="26"/>
          <w:szCs w:val="26"/>
        </w:rPr>
        <w:t xml:space="preserve"> </w:t>
      </w:r>
      <w:r w:rsidR="00B57C74" w:rsidRPr="00B57C74">
        <w:rPr>
          <w:rFonts w:ascii="Arial" w:hAnsi="Arial" w:cs="Arial"/>
          <w:sz w:val="24"/>
          <w:szCs w:val="26"/>
        </w:rPr>
        <w:t>GILMA OROZCO DE GRISALES</w:t>
      </w:r>
      <w:r w:rsidR="009C6AD2" w:rsidRPr="009C6AD2">
        <w:rPr>
          <w:rFonts w:ascii="Arial" w:hAnsi="Arial" w:cs="Arial"/>
          <w:sz w:val="26"/>
          <w:szCs w:val="26"/>
        </w:rPr>
        <w:t xml:space="preserve">, </w:t>
      </w:r>
      <w:r w:rsidR="00B57C74">
        <w:rPr>
          <w:rFonts w:ascii="Arial" w:hAnsi="Arial" w:cs="Arial"/>
          <w:sz w:val="26"/>
          <w:szCs w:val="26"/>
        </w:rPr>
        <w:t xml:space="preserve">quien intervino </w:t>
      </w:r>
      <w:r w:rsidR="009C6AD2" w:rsidRPr="009C6AD2">
        <w:rPr>
          <w:rFonts w:ascii="Arial" w:hAnsi="Arial" w:cs="Arial"/>
          <w:sz w:val="26"/>
          <w:szCs w:val="26"/>
        </w:rPr>
        <w:t>mediante</w:t>
      </w:r>
      <w:r w:rsidR="000304E7">
        <w:rPr>
          <w:rFonts w:ascii="Arial" w:hAnsi="Arial" w:cs="Arial"/>
          <w:sz w:val="26"/>
          <w:szCs w:val="26"/>
        </w:rPr>
        <w:t xml:space="preserve"> </w:t>
      </w:r>
      <w:r w:rsidR="009C6AD2" w:rsidRPr="009C6AD2">
        <w:rPr>
          <w:rFonts w:ascii="Arial" w:hAnsi="Arial" w:cs="Arial"/>
          <w:sz w:val="26"/>
          <w:szCs w:val="26"/>
        </w:rPr>
        <w:t>apoderado judicial,</w:t>
      </w:r>
      <w:r w:rsidR="00B57C74">
        <w:rPr>
          <w:rFonts w:ascii="Arial" w:hAnsi="Arial" w:cs="Arial"/>
          <w:sz w:val="26"/>
          <w:szCs w:val="26"/>
        </w:rPr>
        <w:t xml:space="preserve"> en su calidad de acreedora, condición que le fuera reconocida</w:t>
      </w:r>
      <w:r w:rsidR="000E1501">
        <w:rPr>
          <w:rFonts w:ascii="Arial" w:hAnsi="Arial" w:cs="Arial"/>
          <w:sz w:val="26"/>
          <w:szCs w:val="26"/>
        </w:rPr>
        <w:t xml:space="preserve">, </w:t>
      </w:r>
      <w:r w:rsidR="00B57C74">
        <w:rPr>
          <w:rFonts w:ascii="Arial" w:hAnsi="Arial" w:cs="Arial"/>
          <w:sz w:val="26"/>
          <w:szCs w:val="26"/>
        </w:rPr>
        <w:t xml:space="preserve">para participar en </w:t>
      </w:r>
      <w:r w:rsidR="000E1501">
        <w:rPr>
          <w:rFonts w:ascii="Arial" w:hAnsi="Arial" w:cs="Arial"/>
          <w:sz w:val="26"/>
          <w:szCs w:val="26"/>
        </w:rPr>
        <w:t>la elaboración de los inventarios y avalúos, para que sus créditos queden reconocidos y fijados.</w:t>
      </w:r>
    </w:p>
    <w:p w:rsidR="000010A9" w:rsidRPr="00217F37" w:rsidRDefault="000010A9" w:rsidP="009C6AD2">
      <w:pPr>
        <w:pStyle w:val="Sinespaciado1"/>
        <w:tabs>
          <w:tab w:val="left" w:pos="2410"/>
        </w:tabs>
        <w:spacing w:line="360" w:lineRule="auto"/>
        <w:ind w:firstLine="2835"/>
        <w:jc w:val="both"/>
        <w:rPr>
          <w:rFonts w:ascii="Arial" w:hAnsi="Arial" w:cs="Arial"/>
          <w:sz w:val="16"/>
          <w:szCs w:val="16"/>
        </w:rPr>
      </w:pPr>
    </w:p>
    <w:p w:rsidR="009C6AD2" w:rsidRDefault="003A5B78" w:rsidP="00076F6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P</w:t>
      </w:r>
      <w:r w:rsidR="009C6AD2" w:rsidRPr="009C6AD2">
        <w:rPr>
          <w:rFonts w:ascii="Arial" w:hAnsi="Arial" w:cs="Arial"/>
          <w:sz w:val="26"/>
          <w:szCs w:val="26"/>
        </w:rPr>
        <w:t>osteriormente concurrieron al proceso</w:t>
      </w:r>
      <w:r w:rsidR="00237AC2">
        <w:rPr>
          <w:rFonts w:ascii="Arial" w:hAnsi="Arial" w:cs="Arial"/>
          <w:sz w:val="26"/>
          <w:szCs w:val="26"/>
        </w:rPr>
        <w:t xml:space="preserve"> </w:t>
      </w:r>
      <w:r w:rsidR="009C6AD2" w:rsidRPr="009C6AD2">
        <w:rPr>
          <w:rFonts w:ascii="Arial" w:hAnsi="Arial" w:cs="Arial"/>
          <w:sz w:val="26"/>
          <w:szCs w:val="26"/>
        </w:rPr>
        <w:t>l</w:t>
      </w:r>
      <w:r w:rsidR="00DC0C84">
        <w:rPr>
          <w:rFonts w:ascii="Arial" w:hAnsi="Arial" w:cs="Arial"/>
          <w:sz w:val="26"/>
          <w:szCs w:val="26"/>
        </w:rPr>
        <w:t xml:space="preserve">a señora </w:t>
      </w:r>
      <w:r w:rsidR="00B57C74" w:rsidRPr="00B57C74">
        <w:rPr>
          <w:rFonts w:ascii="Arial" w:hAnsi="Arial" w:cs="Arial"/>
          <w:sz w:val="24"/>
          <w:szCs w:val="26"/>
        </w:rPr>
        <w:t>MARÍA LUISA NIETO,</w:t>
      </w:r>
      <w:r w:rsidR="00DC0C84">
        <w:rPr>
          <w:rFonts w:ascii="Arial" w:hAnsi="Arial" w:cs="Arial"/>
          <w:sz w:val="26"/>
          <w:szCs w:val="26"/>
        </w:rPr>
        <w:t xml:space="preserve"> cónyuge sobreviviente y su hijo </w:t>
      </w:r>
      <w:r w:rsidR="00B57C74" w:rsidRPr="00B57C74">
        <w:rPr>
          <w:rFonts w:ascii="Arial" w:hAnsi="Arial" w:cs="Arial"/>
          <w:sz w:val="24"/>
          <w:szCs w:val="26"/>
        </w:rPr>
        <w:t>RUTHENFORD GRISALES NIETO</w:t>
      </w:r>
      <w:r w:rsidR="00B57C74">
        <w:rPr>
          <w:rFonts w:ascii="Arial" w:hAnsi="Arial" w:cs="Arial"/>
          <w:sz w:val="26"/>
          <w:szCs w:val="26"/>
        </w:rPr>
        <w:t>,</w:t>
      </w:r>
      <w:r w:rsidR="00DC0C84">
        <w:rPr>
          <w:rFonts w:ascii="Arial" w:hAnsi="Arial" w:cs="Arial"/>
          <w:sz w:val="26"/>
          <w:szCs w:val="26"/>
        </w:rPr>
        <w:t xml:space="preserve"> como heredero del causante</w:t>
      </w:r>
      <w:r>
        <w:rPr>
          <w:rFonts w:ascii="Arial" w:hAnsi="Arial" w:cs="Arial"/>
          <w:sz w:val="26"/>
          <w:szCs w:val="26"/>
        </w:rPr>
        <w:t>, c</w:t>
      </w:r>
      <w:r w:rsidR="00B57C74">
        <w:rPr>
          <w:rFonts w:ascii="Arial" w:hAnsi="Arial" w:cs="Arial"/>
          <w:sz w:val="26"/>
          <w:szCs w:val="26"/>
        </w:rPr>
        <w:t xml:space="preserve">alidades </w:t>
      </w:r>
      <w:r>
        <w:rPr>
          <w:rFonts w:ascii="Arial" w:hAnsi="Arial" w:cs="Arial"/>
          <w:sz w:val="26"/>
          <w:szCs w:val="26"/>
        </w:rPr>
        <w:t>reconocida</w:t>
      </w:r>
      <w:r w:rsidR="009C6AD2" w:rsidRPr="009C6AD2">
        <w:rPr>
          <w:rFonts w:ascii="Arial" w:hAnsi="Arial" w:cs="Arial"/>
          <w:sz w:val="26"/>
          <w:szCs w:val="26"/>
        </w:rPr>
        <w:t xml:space="preserve">s mediante proveído que data del </w:t>
      </w:r>
      <w:r w:rsidR="00DC0C84">
        <w:rPr>
          <w:rFonts w:ascii="Arial" w:hAnsi="Arial" w:cs="Arial"/>
          <w:sz w:val="26"/>
          <w:szCs w:val="26"/>
        </w:rPr>
        <w:t>28</w:t>
      </w:r>
      <w:r w:rsidR="00237AC2">
        <w:rPr>
          <w:rFonts w:ascii="Arial" w:hAnsi="Arial" w:cs="Arial"/>
          <w:sz w:val="26"/>
          <w:szCs w:val="26"/>
        </w:rPr>
        <w:t xml:space="preserve"> </w:t>
      </w:r>
      <w:r w:rsidR="009C6AD2" w:rsidRPr="009C6AD2">
        <w:rPr>
          <w:rFonts w:ascii="Arial" w:hAnsi="Arial" w:cs="Arial"/>
          <w:sz w:val="26"/>
          <w:szCs w:val="26"/>
        </w:rPr>
        <w:t xml:space="preserve">de </w:t>
      </w:r>
      <w:r w:rsidR="00DC0C84">
        <w:rPr>
          <w:rFonts w:ascii="Arial" w:hAnsi="Arial" w:cs="Arial"/>
          <w:sz w:val="26"/>
          <w:szCs w:val="26"/>
        </w:rPr>
        <w:t xml:space="preserve">julio de </w:t>
      </w:r>
      <w:r w:rsidR="00B57C74">
        <w:rPr>
          <w:rFonts w:ascii="Arial" w:hAnsi="Arial" w:cs="Arial"/>
          <w:sz w:val="26"/>
          <w:szCs w:val="26"/>
        </w:rPr>
        <w:t>2012.</w:t>
      </w:r>
    </w:p>
    <w:p w:rsidR="00297B97" w:rsidRPr="00217F37" w:rsidRDefault="00297B97" w:rsidP="00297B97">
      <w:pPr>
        <w:pStyle w:val="Sinespaciado1"/>
        <w:tabs>
          <w:tab w:val="left" w:pos="2410"/>
        </w:tabs>
        <w:spacing w:line="360" w:lineRule="auto"/>
        <w:ind w:firstLine="2835"/>
        <w:jc w:val="both"/>
        <w:rPr>
          <w:rFonts w:ascii="Arial" w:hAnsi="Arial" w:cs="Arial"/>
          <w:sz w:val="16"/>
          <w:szCs w:val="26"/>
        </w:rPr>
      </w:pPr>
    </w:p>
    <w:p w:rsidR="00297B97" w:rsidRDefault="00EB0AF2" w:rsidP="00CD43A6">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11. </w:t>
      </w:r>
      <w:r w:rsidR="00D055A4">
        <w:rPr>
          <w:rFonts w:ascii="Arial" w:hAnsi="Arial" w:cs="Arial"/>
          <w:sz w:val="26"/>
          <w:szCs w:val="26"/>
        </w:rPr>
        <w:t xml:space="preserve"> </w:t>
      </w:r>
      <w:r w:rsidR="00B57C74">
        <w:rPr>
          <w:rFonts w:ascii="Arial" w:hAnsi="Arial" w:cs="Arial"/>
          <w:sz w:val="26"/>
          <w:szCs w:val="26"/>
        </w:rPr>
        <w:t>Los</w:t>
      </w:r>
      <w:r w:rsidR="00CD43A6">
        <w:rPr>
          <w:rFonts w:ascii="Arial" w:hAnsi="Arial" w:cs="Arial"/>
          <w:sz w:val="26"/>
          <w:szCs w:val="26"/>
        </w:rPr>
        <w:t xml:space="preserve"> primer</w:t>
      </w:r>
      <w:r w:rsidR="00B57C74">
        <w:rPr>
          <w:rFonts w:ascii="Arial" w:hAnsi="Arial" w:cs="Arial"/>
          <w:sz w:val="26"/>
          <w:szCs w:val="26"/>
        </w:rPr>
        <w:t>os</w:t>
      </w:r>
      <w:r w:rsidR="00CD43A6">
        <w:rPr>
          <w:rFonts w:ascii="Arial" w:hAnsi="Arial" w:cs="Arial"/>
          <w:sz w:val="26"/>
          <w:szCs w:val="26"/>
        </w:rPr>
        <w:t xml:space="preserve"> </w:t>
      </w:r>
      <w:r w:rsidR="00B57C74">
        <w:rPr>
          <w:rFonts w:ascii="Arial" w:hAnsi="Arial" w:cs="Arial"/>
          <w:sz w:val="26"/>
          <w:szCs w:val="26"/>
        </w:rPr>
        <w:t>reparos sobre los</w:t>
      </w:r>
      <w:r w:rsidR="00CD43A6">
        <w:rPr>
          <w:rFonts w:ascii="Arial" w:hAnsi="Arial" w:cs="Arial"/>
          <w:sz w:val="26"/>
          <w:szCs w:val="26"/>
        </w:rPr>
        <w:t xml:space="preserve"> que gira la apelación</w:t>
      </w:r>
      <w:r w:rsidR="0083270C">
        <w:rPr>
          <w:rFonts w:ascii="Arial" w:hAnsi="Arial" w:cs="Arial"/>
          <w:sz w:val="26"/>
          <w:szCs w:val="26"/>
        </w:rPr>
        <w:t xml:space="preserve"> (a, b y c)</w:t>
      </w:r>
      <w:r w:rsidR="00CD43A6">
        <w:rPr>
          <w:rFonts w:ascii="Arial" w:hAnsi="Arial" w:cs="Arial"/>
          <w:sz w:val="26"/>
          <w:szCs w:val="26"/>
        </w:rPr>
        <w:t>, se refiere</w:t>
      </w:r>
      <w:r w:rsidR="00B57C74">
        <w:rPr>
          <w:rFonts w:ascii="Arial" w:hAnsi="Arial" w:cs="Arial"/>
          <w:sz w:val="26"/>
          <w:szCs w:val="26"/>
        </w:rPr>
        <w:t>n</w:t>
      </w:r>
      <w:r w:rsidR="00CD43A6">
        <w:rPr>
          <w:rFonts w:ascii="Arial" w:hAnsi="Arial" w:cs="Arial"/>
          <w:sz w:val="26"/>
          <w:szCs w:val="26"/>
        </w:rPr>
        <w:t xml:space="preserve"> a que </w:t>
      </w:r>
      <w:r w:rsidR="00AD47FF">
        <w:rPr>
          <w:rFonts w:ascii="Arial" w:hAnsi="Arial" w:cs="Arial"/>
          <w:sz w:val="26"/>
          <w:szCs w:val="26"/>
        </w:rPr>
        <w:t xml:space="preserve">la cónyuge sobreviviente y su hijo heredero, </w:t>
      </w:r>
      <w:r w:rsidR="00AE2321">
        <w:rPr>
          <w:rFonts w:ascii="Arial" w:hAnsi="Arial" w:cs="Arial"/>
          <w:sz w:val="26"/>
          <w:szCs w:val="26"/>
        </w:rPr>
        <w:t>no fuero</w:t>
      </w:r>
      <w:r w:rsidR="00246358">
        <w:rPr>
          <w:rFonts w:ascii="Arial" w:hAnsi="Arial" w:cs="Arial"/>
          <w:sz w:val="26"/>
          <w:szCs w:val="26"/>
        </w:rPr>
        <w:t xml:space="preserve">n </w:t>
      </w:r>
      <w:r w:rsidR="0083270C">
        <w:rPr>
          <w:rFonts w:ascii="Arial" w:hAnsi="Arial" w:cs="Arial"/>
          <w:sz w:val="26"/>
          <w:szCs w:val="26"/>
        </w:rPr>
        <w:t xml:space="preserve">notificados de los créditos, ni </w:t>
      </w:r>
      <w:r w:rsidR="00246358">
        <w:rPr>
          <w:rFonts w:ascii="Arial" w:hAnsi="Arial" w:cs="Arial"/>
          <w:sz w:val="26"/>
          <w:szCs w:val="26"/>
        </w:rPr>
        <w:t xml:space="preserve">constituidos en mora </w:t>
      </w:r>
      <w:r w:rsidR="0083270C">
        <w:rPr>
          <w:rFonts w:ascii="Arial" w:hAnsi="Arial" w:cs="Arial"/>
          <w:sz w:val="26"/>
          <w:szCs w:val="26"/>
        </w:rPr>
        <w:t>de los mismos</w:t>
      </w:r>
      <w:r w:rsidR="00246358">
        <w:rPr>
          <w:rFonts w:ascii="Arial" w:hAnsi="Arial" w:cs="Arial"/>
          <w:sz w:val="26"/>
          <w:szCs w:val="26"/>
        </w:rPr>
        <w:t xml:space="preserve">, los que por demás </w:t>
      </w:r>
      <w:r w:rsidR="00CD43A6">
        <w:rPr>
          <w:rFonts w:ascii="Arial" w:hAnsi="Arial" w:cs="Arial"/>
          <w:sz w:val="26"/>
          <w:szCs w:val="26"/>
        </w:rPr>
        <w:t xml:space="preserve">aducen, </w:t>
      </w:r>
      <w:r w:rsidR="00246358">
        <w:rPr>
          <w:rFonts w:ascii="Arial" w:hAnsi="Arial" w:cs="Arial"/>
          <w:sz w:val="26"/>
          <w:szCs w:val="26"/>
        </w:rPr>
        <w:t>no eran exigibles al momento de la demanda</w:t>
      </w:r>
      <w:r w:rsidR="00CD43A6">
        <w:rPr>
          <w:rFonts w:ascii="Arial" w:hAnsi="Arial" w:cs="Arial"/>
          <w:sz w:val="26"/>
          <w:szCs w:val="26"/>
        </w:rPr>
        <w:t>. Reproche</w:t>
      </w:r>
      <w:r w:rsidR="0083270C">
        <w:rPr>
          <w:rFonts w:ascii="Arial" w:hAnsi="Arial" w:cs="Arial"/>
          <w:sz w:val="26"/>
          <w:szCs w:val="26"/>
        </w:rPr>
        <w:t>s</w:t>
      </w:r>
      <w:r w:rsidR="00CD43A6">
        <w:rPr>
          <w:rFonts w:ascii="Arial" w:hAnsi="Arial" w:cs="Arial"/>
          <w:sz w:val="26"/>
          <w:szCs w:val="26"/>
        </w:rPr>
        <w:t xml:space="preserve"> </w:t>
      </w:r>
      <w:r w:rsidR="0083270C">
        <w:rPr>
          <w:rFonts w:ascii="Arial" w:hAnsi="Arial" w:cs="Arial"/>
          <w:sz w:val="26"/>
          <w:szCs w:val="26"/>
        </w:rPr>
        <w:t xml:space="preserve">que </w:t>
      </w:r>
      <w:r w:rsidR="00CD43A6">
        <w:rPr>
          <w:rFonts w:ascii="Arial" w:hAnsi="Arial" w:cs="Arial"/>
          <w:sz w:val="26"/>
          <w:szCs w:val="26"/>
        </w:rPr>
        <w:t>se derrota</w:t>
      </w:r>
      <w:r w:rsidR="0083270C">
        <w:rPr>
          <w:rFonts w:ascii="Arial" w:hAnsi="Arial" w:cs="Arial"/>
          <w:sz w:val="26"/>
          <w:szCs w:val="26"/>
        </w:rPr>
        <w:t>n</w:t>
      </w:r>
      <w:r w:rsidR="00CD43A6">
        <w:rPr>
          <w:rFonts w:ascii="Arial" w:hAnsi="Arial" w:cs="Arial"/>
          <w:sz w:val="26"/>
          <w:szCs w:val="26"/>
        </w:rPr>
        <w:t xml:space="preserve">, </w:t>
      </w:r>
      <w:r w:rsidR="0083270C">
        <w:rPr>
          <w:rFonts w:ascii="Arial" w:hAnsi="Arial" w:cs="Arial"/>
          <w:sz w:val="26"/>
          <w:szCs w:val="26"/>
        </w:rPr>
        <w:t xml:space="preserve">advirtiendo la Sala </w:t>
      </w:r>
      <w:r w:rsidR="00CD43A6">
        <w:rPr>
          <w:rFonts w:ascii="Arial" w:hAnsi="Arial" w:cs="Arial"/>
          <w:sz w:val="26"/>
          <w:szCs w:val="26"/>
        </w:rPr>
        <w:t>que no se trata de un</w:t>
      </w:r>
      <w:r w:rsidR="003A5B78">
        <w:rPr>
          <w:rFonts w:ascii="Arial" w:hAnsi="Arial" w:cs="Arial"/>
          <w:sz w:val="26"/>
          <w:szCs w:val="26"/>
        </w:rPr>
        <w:t>a</w:t>
      </w:r>
      <w:r w:rsidR="00CD43A6">
        <w:rPr>
          <w:rFonts w:ascii="Arial" w:hAnsi="Arial" w:cs="Arial"/>
          <w:sz w:val="26"/>
          <w:szCs w:val="26"/>
        </w:rPr>
        <w:t xml:space="preserve"> ejecución frente a herederos</w:t>
      </w:r>
      <w:r w:rsidR="0083270C">
        <w:rPr>
          <w:rFonts w:ascii="Arial" w:hAnsi="Arial" w:cs="Arial"/>
          <w:sz w:val="26"/>
          <w:szCs w:val="26"/>
        </w:rPr>
        <w:t xml:space="preserve">, sino de un </w:t>
      </w:r>
      <w:r w:rsidR="00504971">
        <w:rPr>
          <w:rFonts w:ascii="Arial" w:hAnsi="Arial" w:cs="Arial"/>
          <w:sz w:val="26"/>
          <w:szCs w:val="26"/>
        </w:rPr>
        <w:t>proceso sucesorio</w:t>
      </w:r>
      <w:r w:rsidR="0083270C">
        <w:rPr>
          <w:rFonts w:ascii="Arial" w:hAnsi="Arial" w:cs="Arial"/>
          <w:sz w:val="26"/>
          <w:szCs w:val="26"/>
        </w:rPr>
        <w:t>, en el que</w:t>
      </w:r>
      <w:r w:rsidR="00504971">
        <w:rPr>
          <w:rFonts w:ascii="Arial" w:hAnsi="Arial" w:cs="Arial"/>
          <w:sz w:val="26"/>
          <w:szCs w:val="26"/>
        </w:rPr>
        <w:t xml:space="preserve"> la le</w:t>
      </w:r>
      <w:r w:rsidR="00B01D7B">
        <w:rPr>
          <w:rFonts w:ascii="Arial" w:hAnsi="Arial" w:cs="Arial"/>
          <w:sz w:val="26"/>
          <w:szCs w:val="26"/>
        </w:rPr>
        <w:t>y no exige tal actuar procesal.</w:t>
      </w:r>
    </w:p>
    <w:p w:rsidR="00CD43A6" w:rsidRPr="00155334" w:rsidRDefault="00CD43A6" w:rsidP="00CD43A6">
      <w:pPr>
        <w:pStyle w:val="Sinespaciado1"/>
        <w:tabs>
          <w:tab w:val="left" w:pos="2410"/>
        </w:tabs>
        <w:spacing w:line="360" w:lineRule="auto"/>
        <w:ind w:firstLine="2835"/>
        <w:jc w:val="both"/>
        <w:rPr>
          <w:rFonts w:ascii="Arial" w:hAnsi="Arial" w:cs="Arial"/>
          <w:sz w:val="16"/>
          <w:szCs w:val="26"/>
        </w:rPr>
      </w:pPr>
    </w:p>
    <w:p w:rsidR="008265FA" w:rsidRDefault="00E83CFA" w:rsidP="00CD43A6">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De otro lado, </w:t>
      </w:r>
      <w:r w:rsidR="00881F43">
        <w:rPr>
          <w:rFonts w:ascii="Arial" w:hAnsi="Arial" w:cs="Arial"/>
          <w:sz w:val="26"/>
          <w:szCs w:val="26"/>
        </w:rPr>
        <w:t>se insiste</w:t>
      </w:r>
      <w:r w:rsidR="00AC2089">
        <w:rPr>
          <w:rFonts w:ascii="Arial" w:hAnsi="Arial" w:cs="Arial"/>
          <w:sz w:val="26"/>
          <w:szCs w:val="26"/>
        </w:rPr>
        <w:t xml:space="preserve"> </w:t>
      </w:r>
      <w:r w:rsidR="0083270C">
        <w:rPr>
          <w:rFonts w:ascii="Arial" w:hAnsi="Arial" w:cs="Arial"/>
          <w:sz w:val="26"/>
          <w:szCs w:val="26"/>
        </w:rPr>
        <w:t>por parte de</w:t>
      </w:r>
      <w:r w:rsidR="00E514E5">
        <w:rPr>
          <w:rFonts w:ascii="Arial" w:hAnsi="Arial" w:cs="Arial"/>
          <w:sz w:val="26"/>
          <w:szCs w:val="26"/>
        </w:rPr>
        <w:t xml:space="preserve"> </w:t>
      </w:r>
      <w:r w:rsidR="0083270C">
        <w:rPr>
          <w:rFonts w:ascii="Arial" w:hAnsi="Arial" w:cs="Arial"/>
          <w:sz w:val="26"/>
          <w:szCs w:val="26"/>
        </w:rPr>
        <w:t>l</w:t>
      </w:r>
      <w:r w:rsidR="00E514E5">
        <w:rPr>
          <w:rFonts w:ascii="Arial" w:hAnsi="Arial" w:cs="Arial"/>
          <w:sz w:val="26"/>
          <w:szCs w:val="26"/>
        </w:rPr>
        <w:t>a togada</w:t>
      </w:r>
      <w:r w:rsidR="0083270C">
        <w:rPr>
          <w:rFonts w:ascii="Arial" w:hAnsi="Arial" w:cs="Arial"/>
          <w:sz w:val="26"/>
          <w:szCs w:val="26"/>
        </w:rPr>
        <w:t xml:space="preserve"> apelante </w:t>
      </w:r>
      <w:r w:rsidR="00AC2089">
        <w:rPr>
          <w:rFonts w:ascii="Arial" w:hAnsi="Arial" w:cs="Arial"/>
          <w:sz w:val="26"/>
          <w:szCs w:val="26"/>
        </w:rPr>
        <w:t>en una indebida notificación a sus representados</w:t>
      </w:r>
      <w:r w:rsidR="008265FA">
        <w:rPr>
          <w:rFonts w:ascii="Arial" w:hAnsi="Arial" w:cs="Arial"/>
          <w:sz w:val="26"/>
          <w:szCs w:val="26"/>
        </w:rPr>
        <w:t xml:space="preserve"> (edicto emplazatorio)</w:t>
      </w:r>
      <w:r w:rsidR="00AC2089">
        <w:rPr>
          <w:rFonts w:ascii="Arial" w:hAnsi="Arial" w:cs="Arial"/>
          <w:sz w:val="26"/>
          <w:szCs w:val="26"/>
        </w:rPr>
        <w:t xml:space="preserve">, </w:t>
      </w:r>
      <w:r w:rsidR="008265FA">
        <w:rPr>
          <w:rFonts w:ascii="Arial" w:hAnsi="Arial" w:cs="Arial"/>
          <w:sz w:val="26"/>
          <w:szCs w:val="26"/>
        </w:rPr>
        <w:t xml:space="preserve">cuando la acreedora conocían la dirección de ellos y sabían que la señora </w:t>
      </w:r>
      <w:r w:rsidR="008265FA" w:rsidRPr="008265FA">
        <w:rPr>
          <w:rFonts w:ascii="Arial" w:hAnsi="Arial" w:cs="Arial"/>
          <w:sz w:val="24"/>
          <w:szCs w:val="26"/>
        </w:rPr>
        <w:t>MARÍA LUISA NIETO DE GRISALES</w:t>
      </w:r>
      <w:r w:rsidR="008265FA">
        <w:rPr>
          <w:rFonts w:ascii="Arial" w:hAnsi="Arial" w:cs="Arial"/>
          <w:sz w:val="26"/>
          <w:szCs w:val="26"/>
        </w:rPr>
        <w:t xml:space="preserve"> se encontraba en Israel, de donde fue deportada el 21 de junio de 2011.</w:t>
      </w:r>
    </w:p>
    <w:p w:rsidR="008265FA" w:rsidRDefault="008265FA" w:rsidP="00CD43A6">
      <w:pPr>
        <w:pStyle w:val="Sinespaciado1"/>
        <w:tabs>
          <w:tab w:val="left" w:pos="2410"/>
        </w:tabs>
        <w:spacing w:line="360" w:lineRule="auto"/>
        <w:ind w:firstLine="2835"/>
        <w:jc w:val="both"/>
        <w:rPr>
          <w:rFonts w:ascii="Arial" w:hAnsi="Arial" w:cs="Arial"/>
          <w:sz w:val="26"/>
          <w:szCs w:val="26"/>
        </w:rPr>
      </w:pPr>
    </w:p>
    <w:p w:rsidR="00AC2089" w:rsidRDefault="008265FA" w:rsidP="008265F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Al respecto, es menester aclarar a</w:t>
      </w:r>
      <w:r w:rsidR="00E514E5">
        <w:rPr>
          <w:rFonts w:ascii="Arial" w:hAnsi="Arial" w:cs="Arial"/>
          <w:sz w:val="26"/>
          <w:szCs w:val="26"/>
        </w:rPr>
        <w:t xml:space="preserve"> </w:t>
      </w:r>
      <w:r>
        <w:rPr>
          <w:rFonts w:ascii="Arial" w:hAnsi="Arial" w:cs="Arial"/>
          <w:sz w:val="26"/>
          <w:szCs w:val="26"/>
        </w:rPr>
        <w:t>l</w:t>
      </w:r>
      <w:r w:rsidR="00E514E5">
        <w:rPr>
          <w:rFonts w:ascii="Arial" w:hAnsi="Arial" w:cs="Arial"/>
          <w:sz w:val="26"/>
          <w:szCs w:val="26"/>
        </w:rPr>
        <w:t>a</w:t>
      </w:r>
      <w:r>
        <w:rPr>
          <w:rFonts w:ascii="Arial" w:hAnsi="Arial" w:cs="Arial"/>
          <w:sz w:val="26"/>
          <w:szCs w:val="26"/>
        </w:rPr>
        <w:t xml:space="preserve"> apelante que los artículos 587 y 588 del C.P.C., referidos al trámite de la sucesión, no exigen informar quienes son los demás herederos, ni por supuesto su ubicación, toda vez que al dar apertura al sucesorio el juez debe emplazar a </w:t>
      </w:r>
      <w:r>
        <w:rPr>
          <w:rFonts w:ascii="Arial" w:hAnsi="Arial" w:cs="Arial"/>
          <w:sz w:val="26"/>
          <w:szCs w:val="26"/>
        </w:rPr>
        <w:lastRenderedPageBreak/>
        <w:t xml:space="preserve">todos los que se crean con derecho para intervenir en él, como lo dispone el artículo 589 ibídem. Además, la </w:t>
      </w:r>
      <w:r w:rsidR="00AC2089">
        <w:rPr>
          <w:rFonts w:ascii="Arial" w:hAnsi="Arial" w:cs="Arial"/>
          <w:sz w:val="26"/>
          <w:szCs w:val="26"/>
        </w:rPr>
        <w:t>cuestión</w:t>
      </w:r>
      <w:r>
        <w:rPr>
          <w:rFonts w:ascii="Arial" w:hAnsi="Arial" w:cs="Arial"/>
          <w:sz w:val="26"/>
          <w:szCs w:val="26"/>
        </w:rPr>
        <w:t xml:space="preserve"> fue</w:t>
      </w:r>
      <w:r w:rsidR="00AC2089">
        <w:rPr>
          <w:rFonts w:ascii="Arial" w:hAnsi="Arial" w:cs="Arial"/>
          <w:sz w:val="26"/>
          <w:szCs w:val="26"/>
        </w:rPr>
        <w:t xml:space="preserve"> rebatida en</w:t>
      </w:r>
      <w:r w:rsidR="001E07FB">
        <w:rPr>
          <w:rFonts w:ascii="Arial" w:hAnsi="Arial" w:cs="Arial"/>
          <w:sz w:val="26"/>
          <w:szCs w:val="26"/>
        </w:rPr>
        <w:t xml:space="preserve"> su momento y sobre la cual obra</w:t>
      </w:r>
      <w:r w:rsidR="00AC2089">
        <w:rPr>
          <w:rFonts w:ascii="Arial" w:hAnsi="Arial" w:cs="Arial"/>
          <w:sz w:val="26"/>
          <w:szCs w:val="26"/>
        </w:rPr>
        <w:t xml:space="preserve"> decisión que no accedió a la nulidad por </w:t>
      </w:r>
      <w:r w:rsidR="00422A4D">
        <w:rPr>
          <w:rFonts w:ascii="Arial" w:hAnsi="Arial" w:cs="Arial"/>
          <w:sz w:val="26"/>
          <w:szCs w:val="26"/>
        </w:rPr>
        <w:t>tal causal</w:t>
      </w:r>
      <w:r w:rsidR="00AC2089">
        <w:rPr>
          <w:rFonts w:ascii="Arial" w:hAnsi="Arial" w:cs="Arial"/>
          <w:sz w:val="26"/>
          <w:szCs w:val="26"/>
        </w:rPr>
        <w:t xml:space="preserve">, sin que fuera </w:t>
      </w:r>
      <w:r w:rsidR="00422A4D">
        <w:rPr>
          <w:rFonts w:ascii="Arial" w:hAnsi="Arial" w:cs="Arial"/>
          <w:sz w:val="26"/>
          <w:szCs w:val="26"/>
        </w:rPr>
        <w:t>cuestionada</w:t>
      </w:r>
      <w:r w:rsidR="00AC2089">
        <w:rPr>
          <w:rFonts w:ascii="Arial" w:hAnsi="Arial" w:cs="Arial"/>
          <w:sz w:val="26"/>
          <w:szCs w:val="26"/>
        </w:rPr>
        <w:t>, para que ser conocida en esta instancia en su momento oportuno</w:t>
      </w:r>
      <w:r>
        <w:rPr>
          <w:rStyle w:val="Appelnotedebasdep"/>
          <w:rFonts w:ascii="Arial" w:hAnsi="Arial"/>
          <w:sz w:val="26"/>
          <w:szCs w:val="26"/>
        </w:rPr>
        <w:footnoteReference w:id="1"/>
      </w:r>
      <w:r w:rsidR="00AC2089">
        <w:rPr>
          <w:rFonts w:ascii="Arial" w:hAnsi="Arial" w:cs="Arial"/>
          <w:sz w:val="26"/>
          <w:szCs w:val="26"/>
        </w:rPr>
        <w:t xml:space="preserve"> y hoy por hoy no encuentra el despacho que concurran los elementos para declarar</w:t>
      </w:r>
      <w:r w:rsidR="00422A4D">
        <w:rPr>
          <w:rFonts w:ascii="Arial" w:hAnsi="Arial" w:cs="Arial"/>
          <w:sz w:val="26"/>
          <w:szCs w:val="26"/>
        </w:rPr>
        <w:t>la</w:t>
      </w:r>
      <w:r w:rsidR="00AC2089">
        <w:rPr>
          <w:rFonts w:ascii="Arial" w:hAnsi="Arial" w:cs="Arial"/>
          <w:sz w:val="26"/>
          <w:szCs w:val="26"/>
        </w:rPr>
        <w:t xml:space="preserve"> </w:t>
      </w:r>
      <w:r w:rsidR="00B134F8">
        <w:rPr>
          <w:rFonts w:ascii="Arial" w:hAnsi="Arial" w:cs="Arial"/>
          <w:sz w:val="26"/>
          <w:szCs w:val="26"/>
        </w:rPr>
        <w:t>de oficio</w:t>
      </w:r>
      <w:r>
        <w:rPr>
          <w:rFonts w:ascii="Arial" w:hAnsi="Arial" w:cs="Arial"/>
          <w:sz w:val="26"/>
          <w:szCs w:val="26"/>
        </w:rPr>
        <w:t>.</w:t>
      </w:r>
    </w:p>
    <w:p w:rsidR="00AC2089" w:rsidRPr="00AC2089" w:rsidRDefault="00AC2089" w:rsidP="00CD43A6">
      <w:pPr>
        <w:pStyle w:val="Sinespaciado1"/>
        <w:tabs>
          <w:tab w:val="left" w:pos="2410"/>
        </w:tabs>
        <w:spacing w:line="360" w:lineRule="auto"/>
        <w:ind w:firstLine="2835"/>
        <w:jc w:val="both"/>
        <w:rPr>
          <w:rFonts w:ascii="Arial" w:hAnsi="Arial" w:cs="Arial"/>
          <w:sz w:val="20"/>
          <w:szCs w:val="26"/>
        </w:rPr>
      </w:pPr>
    </w:p>
    <w:p w:rsidR="00775360" w:rsidRDefault="00AC2089" w:rsidP="00775360">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12.</w:t>
      </w:r>
      <w:r w:rsidR="009B58D7">
        <w:rPr>
          <w:rFonts w:ascii="Arial" w:hAnsi="Arial" w:cs="Arial"/>
          <w:sz w:val="26"/>
          <w:szCs w:val="26"/>
        </w:rPr>
        <w:t xml:space="preserve"> Ahora</w:t>
      </w:r>
      <w:r w:rsidR="004A31A0" w:rsidRPr="004A31A0">
        <w:rPr>
          <w:rFonts w:ascii="Arial" w:hAnsi="Arial" w:cs="Arial"/>
          <w:sz w:val="26"/>
          <w:szCs w:val="26"/>
        </w:rPr>
        <w:t xml:space="preserve">, el </w:t>
      </w:r>
      <w:r w:rsidR="004A31A0">
        <w:rPr>
          <w:rFonts w:ascii="Arial" w:hAnsi="Arial" w:cs="Arial"/>
          <w:sz w:val="26"/>
          <w:szCs w:val="26"/>
        </w:rPr>
        <w:t xml:space="preserve">tema cardinal litigioso </w:t>
      </w:r>
      <w:r w:rsidR="00B827B7">
        <w:rPr>
          <w:rFonts w:ascii="Arial" w:hAnsi="Arial" w:cs="Arial"/>
          <w:sz w:val="26"/>
          <w:szCs w:val="26"/>
        </w:rPr>
        <w:t xml:space="preserve">planteado ante esta sede, </w:t>
      </w:r>
      <w:r w:rsidR="004A31A0">
        <w:rPr>
          <w:rFonts w:ascii="Arial" w:hAnsi="Arial" w:cs="Arial"/>
          <w:sz w:val="26"/>
          <w:szCs w:val="26"/>
        </w:rPr>
        <w:t xml:space="preserve">atañe al </w:t>
      </w:r>
      <w:r w:rsidR="00633B68">
        <w:rPr>
          <w:rFonts w:ascii="Arial" w:hAnsi="Arial" w:cs="Arial"/>
          <w:sz w:val="26"/>
          <w:szCs w:val="26"/>
        </w:rPr>
        <w:t xml:space="preserve">cuestionamiento </w:t>
      </w:r>
      <w:r w:rsidR="00B827B7">
        <w:rPr>
          <w:rFonts w:ascii="Arial" w:hAnsi="Arial" w:cs="Arial"/>
          <w:sz w:val="26"/>
          <w:szCs w:val="26"/>
        </w:rPr>
        <w:t>que se hace a la partición</w:t>
      </w:r>
      <w:r w:rsidR="00D61707">
        <w:rPr>
          <w:rFonts w:ascii="Arial" w:hAnsi="Arial" w:cs="Arial"/>
          <w:sz w:val="26"/>
          <w:szCs w:val="26"/>
        </w:rPr>
        <w:t xml:space="preserve"> en cuanto </w:t>
      </w:r>
      <w:r w:rsidR="00B134F8">
        <w:rPr>
          <w:rFonts w:ascii="Arial" w:hAnsi="Arial" w:cs="Arial"/>
          <w:sz w:val="26"/>
          <w:szCs w:val="26"/>
        </w:rPr>
        <w:t xml:space="preserve">a los valores asignados </w:t>
      </w:r>
      <w:r w:rsidR="00B827B7">
        <w:rPr>
          <w:rFonts w:ascii="Arial" w:hAnsi="Arial" w:cs="Arial"/>
          <w:sz w:val="26"/>
          <w:szCs w:val="26"/>
        </w:rPr>
        <w:t xml:space="preserve">por el perito </w:t>
      </w:r>
      <w:r w:rsidR="00B134F8">
        <w:rPr>
          <w:rFonts w:ascii="Arial" w:hAnsi="Arial" w:cs="Arial"/>
          <w:sz w:val="26"/>
          <w:szCs w:val="26"/>
        </w:rPr>
        <w:t>a cada bien</w:t>
      </w:r>
      <w:r w:rsidR="00775360">
        <w:rPr>
          <w:rFonts w:ascii="Arial" w:hAnsi="Arial" w:cs="Arial"/>
          <w:sz w:val="26"/>
          <w:szCs w:val="26"/>
        </w:rPr>
        <w:t xml:space="preserve"> de la sucesión. S</w:t>
      </w:r>
      <w:r w:rsidR="00DF2A74">
        <w:rPr>
          <w:rFonts w:ascii="Arial" w:hAnsi="Arial" w:cs="Arial"/>
          <w:sz w:val="26"/>
          <w:szCs w:val="26"/>
        </w:rPr>
        <w:t>e dice</w:t>
      </w:r>
      <w:r w:rsidR="00633B68">
        <w:rPr>
          <w:rFonts w:ascii="Arial" w:hAnsi="Arial" w:cs="Arial"/>
          <w:sz w:val="26"/>
          <w:szCs w:val="26"/>
        </w:rPr>
        <w:t>,</w:t>
      </w:r>
      <w:r w:rsidR="00311F8C">
        <w:rPr>
          <w:rFonts w:ascii="Arial" w:hAnsi="Arial" w:cs="Arial"/>
          <w:sz w:val="26"/>
          <w:szCs w:val="26"/>
        </w:rPr>
        <w:t xml:space="preserve"> </w:t>
      </w:r>
      <w:r w:rsidR="00B134F8">
        <w:rPr>
          <w:rFonts w:ascii="Arial" w:hAnsi="Arial" w:cs="Arial"/>
          <w:sz w:val="26"/>
          <w:szCs w:val="26"/>
        </w:rPr>
        <w:t xml:space="preserve">no </w:t>
      </w:r>
      <w:r w:rsidR="00775360">
        <w:rPr>
          <w:rFonts w:ascii="Arial" w:hAnsi="Arial" w:cs="Arial"/>
          <w:sz w:val="26"/>
          <w:szCs w:val="26"/>
        </w:rPr>
        <w:t>indica</w:t>
      </w:r>
      <w:r w:rsidR="00B134F8">
        <w:rPr>
          <w:rFonts w:ascii="Arial" w:hAnsi="Arial" w:cs="Arial"/>
          <w:sz w:val="26"/>
          <w:szCs w:val="26"/>
        </w:rPr>
        <w:t xml:space="preserve"> el </w:t>
      </w:r>
      <w:r w:rsidR="00775360">
        <w:rPr>
          <w:rFonts w:ascii="Arial" w:hAnsi="Arial" w:cs="Arial"/>
          <w:sz w:val="26"/>
          <w:szCs w:val="26"/>
        </w:rPr>
        <w:t xml:space="preserve">partidor el </w:t>
      </w:r>
      <w:r w:rsidR="00B134F8">
        <w:rPr>
          <w:rFonts w:ascii="Arial" w:hAnsi="Arial" w:cs="Arial"/>
          <w:sz w:val="26"/>
          <w:szCs w:val="26"/>
        </w:rPr>
        <w:t xml:space="preserve">método utilizado para su </w:t>
      </w:r>
      <w:r w:rsidR="00633B68">
        <w:rPr>
          <w:rFonts w:ascii="Arial" w:hAnsi="Arial" w:cs="Arial"/>
          <w:sz w:val="26"/>
          <w:szCs w:val="26"/>
        </w:rPr>
        <w:t>estimación</w:t>
      </w:r>
      <w:r w:rsidR="00B134F8">
        <w:rPr>
          <w:rFonts w:ascii="Arial" w:hAnsi="Arial" w:cs="Arial"/>
          <w:sz w:val="26"/>
          <w:szCs w:val="26"/>
        </w:rPr>
        <w:t>,</w:t>
      </w:r>
      <w:r w:rsidR="00775360">
        <w:rPr>
          <w:rFonts w:ascii="Arial" w:hAnsi="Arial" w:cs="Arial"/>
          <w:sz w:val="26"/>
          <w:szCs w:val="26"/>
        </w:rPr>
        <w:t xml:space="preserve"> perjudic</w:t>
      </w:r>
      <w:r w:rsidR="00311F8C">
        <w:rPr>
          <w:rFonts w:ascii="Arial" w:hAnsi="Arial" w:cs="Arial"/>
          <w:sz w:val="26"/>
          <w:szCs w:val="26"/>
        </w:rPr>
        <w:t xml:space="preserve">ando </w:t>
      </w:r>
      <w:r w:rsidR="00775360">
        <w:rPr>
          <w:rFonts w:ascii="Arial" w:hAnsi="Arial" w:cs="Arial"/>
          <w:sz w:val="26"/>
          <w:szCs w:val="26"/>
        </w:rPr>
        <w:t xml:space="preserve">en manera notable </w:t>
      </w:r>
      <w:r w:rsidR="00311F8C">
        <w:rPr>
          <w:rFonts w:ascii="Arial" w:hAnsi="Arial" w:cs="Arial"/>
          <w:sz w:val="26"/>
          <w:szCs w:val="26"/>
        </w:rPr>
        <w:t>a los herederos</w:t>
      </w:r>
      <w:r w:rsidR="00B827B7">
        <w:rPr>
          <w:rFonts w:ascii="Arial" w:hAnsi="Arial" w:cs="Arial"/>
          <w:sz w:val="26"/>
          <w:szCs w:val="26"/>
        </w:rPr>
        <w:t xml:space="preserve">, </w:t>
      </w:r>
      <w:r w:rsidR="00775360">
        <w:rPr>
          <w:rFonts w:ascii="Arial" w:hAnsi="Arial" w:cs="Arial"/>
          <w:sz w:val="26"/>
          <w:szCs w:val="26"/>
        </w:rPr>
        <w:t>puesto que los inmuebles tienen un valor comercial muy superior.</w:t>
      </w:r>
    </w:p>
    <w:p w:rsidR="00986422" w:rsidRPr="00155334" w:rsidRDefault="00986422" w:rsidP="00015481">
      <w:pPr>
        <w:pStyle w:val="Sinespaciado1"/>
        <w:tabs>
          <w:tab w:val="left" w:pos="2410"/>
        </w:tabs>
        <w:spacing w:line="360" w:lineRule="auto"/>
        <w:ind w:firstLine="2835"/>
        <w:jc w:val="both"/>
        <w:rPr>
          <w:rFonts w:ascii="Arial" w:hAnsi="Arial" w:cs="Arial"/>
          <w:sz w:val="16"/>
          <w:szCs w:val="26"/>
        </w:rPr>
      </w:pPr>
    </w:p>
    <w:p w:rsidR="004D545C" w:rsidRDefault="007551C9" w:rsidP="00C16333">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E</w:t>
      </w:r>
      <w:r w:rsidR="002934DA">
        <w:rPr>
          <w:rFonts w:ascii="Arial" w:hAnsi="Arial" w:cs="Arial"/>
          <w:sz w:val="26"/>
          <w:szCs w:val="26"/>
        </w:rPr>
        <w:t xml:space="preserve">ncuentra la Sala </w:t>
      </w:r>
      <w:r>
        <w:rPr>
          <w:rFonts w:ascii="Arial" w:hAnsi="Arial" w:cs="Arial"/>
          <w:sz w:val="26"/>
          <w:szCs w:val="26"/>
        </w:rPr>
        <w:t xml:space="preserve">que el reproche </w:t>
      </w:r>
      <w:r w:rsidR="00812F1C">
        <w:rPr>
          <w:rFonts w:ascii="Arial" w:hAnsi="Arial" w:cs="Arial"/>
          <w:sz w:val="26"/>
          <w:szCs w:val="26"/>
        </w:rPr>
        <w:t>formulado</w:t>
      </w:r>
      <w:r>
        <w:rPr>
          <w:rFonts w:ascii="Arial" w:hAnsi="Arial" w:cs="Arial"/>
          <w:sz w:val="26"/>
          <w:szCs w:val="26"/>
        </w:rPr>
        <w:t xml:space="preserve">, apunta </w:t>
      </w:r>
      <w:r w:rsidR="008C23DC">
        <w:rPr>
          <w:rFonts w:ascii="Arial" w:hAnsi="Arial" w:cs="Arial"/>
          <w:sz w:val="26"/>
          <w:szCs w:val="26"/>
        </w:rPr>
        <w:t xml:space="preserve">en gran medida hacia </w:t>
      </w:r>
      <w:r>
        <w:rPr>
          <w:rFonts w:ascii="Arial" w:hAnsi="Arial" w:cs="Arial"/>
          <w:sz w:val="26"/>
          <w:szCs w:val="26"/>
        </w:rPr>
        <w:t xml:space="preserve">la diligencia de inventarios y avalúos, </w:t>
      </w:r>
      <w:r w:rsidR="004A31A0">
        <w:rPr>
          <w:rFonts w:ascii="Arial" w:hAnsi="Arial" w:cs="Arial"/>
          <w:sz w:val="26"/>
          <w:szCs w:val="26"/>
        </w:rPr>
        <w:t>pues se muestra</w:t>
      </w:r>
      <w:r w:rsidR="00844A37">
        <w:rPr>
          <w:rFonts w:ascii="Arial" w:hAnsi="Arial" w:cs="Arial"/>
          <w:sz w:val="26"/>
          <w:szCs w:val="26"/>
        </w:rPr>
        <w:t xml:space="preserve"> inconforme con los valores asignados a los bienes de la masa partible, </w:t>
      </w:r>
      <w:r>
        <w:rPr>
          <w:rFonts w:ascii="Arial" w:hAnsi="Arial" w:cs="Arial"/>
          <w:sz w:val="26"/>
          <w:szCs w:val="26"/>
        </w:rPr>
        <w:t xml:space="preserve">no así a la actuación del </w:t>
      </w:r>
      <w:proofErr w:type="spellStart"/>
      <w:r>
        <w:rPr>
          <w:rFonts w:ascii="Arial" w:hAnsi="Arial" w:cs="Arial"/>
          <w:sz w:val="26"/>
          <w:szCs w:val="26"/>
        </w:rPr>
        <w:t>partidor</w:t>
      </w:r>
      <w:proofErr w:type="spellEnd"/>
      <w:r>
        <w:rPr>
          <w:rFonts w:ascii="Arial" w:hAnsi="Arial" w:cs="Arial"/>
          <w:sz w:val="26"/>
          <w:szCs w:val="26"/>
        </w:rPr>
        <w:t xml:space="preserve"> </w:t>
      </w:r>
      <w:r w:rsidR="00C16333">
        <w:rPr>
          <w:rFonts w:ascii="Arial" w:hAnsi="Arial" w:cs="Arial"/>
          <w:sz w:val="26"/>
          <w:szCs w:val="26"/>
        </w:rPr>
        <w:t>en</w:t>
      </w:r>
      <w:r w:rsidR="00BF4ECD">
        <w:rPr>
          <w:rFonts w:ascii="Arial" w:hAnsi="Arial" w:cs="Arial"/>
          <w:sz w:val="26"/>
          <w:szCs w:val="26"/>
        </w:rPr>
        <w:t xml:space="preserve"> la distribución de </w:t>
      </w:r>
      <w:r w:rsidR="00844A37">
        <w:rPr>
          <w:rFonts w:ascii="Arial" w:hAnsi="Arial" w:cs="Arial"/>
          <w:sz w:val="26"/>
          <w:szCs w:val="26"/>
        </w:rPr>
        <w:t>éstos</w:t>
      </w:r>
      <w:r w:rsidR="004D545C">
        <w:rPr>
          <w:rFonts w:ascii="Arial" w:hAnsi="Arial" w:cs="Arial"/>
          <w:sz w:val="26"/>
          <w:szCs w:val="26"/>
        </w:rPr>
        <w:t>.</w:t>
      </w:r>
    </w:p>
    <w:p w:rsidR="004D545C" w:rsidRPr="00E354BF" w:rsidRDefault="004D545C" w:rsidP="00C16333">
      <w:pPr>
        <w:pStyle w:val="Sinespaciado1"/>
        <w:tabs>
          <w:tab w:val="left" w:pos="2410"/>
        </w:tabs>
        <w:spacing w:line="360" w:lineRule="auto"/>
        <w:ind w:firstLine="2835"/>
        <w:jc w:val="both"/>
        <w:rPr>
          <w:rFonts w:ascii="Arial" w:hAnsi="Arial" w:cs="Arial"/>
          <w:sz w:val="16"/>
          <w:szCs w:val="26"/>
        </w:rPr>
      </w:pPr>
    </w:p>
    <w:p w:rsidR="004D545C" w:rsidRDefault="004D545C" w:rsidP="00C16333">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En tal </w:t>
      </w:r>
      <w:r w:rsidR="00881F43">
        <w:rPr>
          <w:rFonts w:ascii="Arial" w:hAnsi="Arial" w:cs="Arial"/>
          <w:sz w:val="26"/>
          <w:szCs w:val="26"/>
        </w:rPr>
        <w:t>sentido</w:t>
      </w:r>
      <w:r w:rsidR="00775360">
        <w:rPr>
          <w:rFonts w:ascii="Arial" w:hAnsi="Arial" w:cs="Arial"/>
          <w:sz w:val="26"/>
          <w:szCs w:val="26"/>
        </w:rPr>
        <w:t>,</w:t>
      </w:r>
      <w:r>
        <w:rPr>
          <w:rFonts w:ascii="Arial" w:hAnsi="Arial" w:cs="Arial"/>
          <w:sz w:val="26"/>
          <w:szCs w:val="26"/>
        </w:rPr>
        <w:t xml:space="preserve"> </w:t>
      </w:r>
      <w:r w:rsidR="00E1500D">
        <w:rPr>
          <w:rFonts w:ascii="Arial" w:hAnsi="Arial" w:cs="Arial"/>
          <w:sz w:val="26"/>
          <w:szCs w:val="26"/>
        </w:rPr>
        <w:t xml:space="preserve">hay que decir </w:t>
      </w:r>
      <w:r>
        <w:rPr>
          <w:rFonts w:ascii="Arial" w:hAnsi="Arial" w:cs="Arial"/>
          <w:sz w:val="26"/>
          <w:szCs w:val="26"/>
        </w:rPr>
        <w:t>que</w:t>
      </w:r>
      <w:r w:rsidRPr="004D545C">
        <w:rPr>
          <w:rFonts w:ascii="Arial" w:hAnsi="Arial" w:cs="Arial"/>
          <w:sz w:val="26"/>
          <w:szCs w:val="26"/>
        </w:rPr>
        <w:t xml:space="preserve"> el artículo 600 del Código de Procedimiento Civil, indica las pautas a seguir para la elaboración del</w:t>
      </w:r>
      <w:r w:rsidR="00775360">
        <w:rPr>
          <w:rFonts w:ascii="Arial" w:hAnsi="Arial" w:cs="Arial"/>
          <w:sz w:val="26"/>
          <w:szCs w:val="26"/>
        </w:rPr>
        <w:t xml:space="preserve"> inventario y avalúo de bienes. </w:t>
      </w:r>
      <w:r w:rsidR="00775360" w:rsidRPr="004D545C">
        <w:rPr>
          <w:rFonts w:ascii="Arial" w:hAnsi="Arial" w:cs="Arial"/>
          <w:sz w:val="26"/>
          <w:szCs w:val="26"/>
        </w:rPr>
        <w:t>E</w:t>
      </w:r>
      <w:r w:rsidRPr="004D545C">
        <w:rPr>
          <w:rFonts w:ascii="Arial" w:hAnsi="Arial" w:cs="Arial"/>
          <w:sz w:val="26"/>
          <w:szCs w:val="26"/>
        </w:rPr>
        <w:t>n</w:t>
      </w:r>
      <w:r w:rsidR="00AA3C49">
        <w:rPr>
          <w:rFonts w:ascii="Arial" w:hAnsi="Arial" w:cs="Arial"/>
          <w:sz w:val="26"/>
          <w:szCs w:val="26"/>
        </w:rPr>
        <w:t xml:space="preserve"> la regla 1a., </w:t>
      </w:r>
      <w:r w:rsidRPr="004D545C">
        <w:rPr>
          <w:rFonts w:ascii="Arial" w:hAnsi="Arial" w:cs="Arial"/>
          <w:sz w:val="26"/>
          <w:szCs w:val="26"/>
        </w:rPr>
        <w:t>inciso tercero</w:t>
      </w:r>
      <w:r w:rsidR="00AA3C49">
        <w:rPr>
          <w:rFonts w:ascii="Arial" w:hAnsi="Arial" w:cs="Arial"/>
          <w:sz w:val="26"/>
          <w:szCs w:val="26"/>
        </w:rPr>
        <w:t>,</w:t>
      </w:r>
      <w:r w:rsidRPr="004D545C">
        <w:rPr>
          <w:rFonts w:ascii="Arial" w:hAnsi="Arial" w:cs="Arial"/>
          <w:sz w:val="26"/>
          <w:szCs w:val="26"/>
        </w:rPr>
        <w:t xml:space="preserve"> </w:t>
      </w:r>
      <w:r w:rsidR="00AA3C49">
        <w:rPr>
          <w:rFonts w:ascii="Arial" w:hAnsi="Arial" w:cs="Arial"/>
          <w:sz w:val="26"/>
          <w:szCs w:val="26"/>
        </w:rPr>
        <w:t xml:space="preserve">se </w:t>
      </w:r>
      <w:r w:rsidRPr="004D545C">
        <w:rPr>
          <w:rFonts w:ascii="Arial" w:hAnsi="Arial" w:cs="Arial"/>
          <w:sz w:val="26"/>
          <w:szCs w:val="26"/>
        </w:rPr>
        <w:t>establece que</w:t>
      </w:r>
      <w:r w:rsidR="00AA3C49">
        <w:rPr>
          <w:rFonts w:ascii="Arial" w:hAnsi="Arial" w:cs="Arial"/>
          <w:sz w:val="26"/>
          <w:szCs w:val="26"/>
        </w:rPr>
        <w:t>,</w:t>
      </w:r>
      <w:r w:rsidRPr="004D545C">
        <w:rPr>
          <w:rFonts w:ascii="Arial" w:hAnsi="Arial" w:cs="Arial"/>
          <w:sz w:val="26"/>
          <w:szCs w:val="26"/>
        </w:rPr>
        <w:t xml:space="preserve"> </w:t>
      </w:r>
      <w:r w:rsidRPr="0024721C">
        <w:rPr>
          <w:rFonts w:ascii="Arial" w:hAnsi="Arial" w:cs="Arial"/>
          <w:i/>
          <w:sz w:val="24"/>
          <w:szCs w:val="26"/>
        </w:rPr>
        <w:t>“Si hubiere desacuerdo entre los interesados sobre el valor total o parcial de alguno de los bienes, el juez resolverá previo dictamen pericial”,</w:t>
      </w:r>
      <w:r w:rsidRPr="004D545C">
        <w:rPr>
          <w:rFonts w:ascii="Arial" w:hAnsi="Arial" w:cs="Arial"/>
          <w:sz w:val="26"/>
          <w:szCs w:val="26"/>
        </w:rPr>
        <w:t xml:space="preserve">  </w:t>
      </w:r>
      <w:r w:rsidR="00AA3C49">
        <w:rPr>
          <w:rFonts w:ascii="Arial" w:hAnsi="Arial" w:cs="Arial"/>
          <w:sz w:val="26"/>
          <w:szCs w:val="26"/>
        </w:rPr>
        <w:t xml:space="preserve">Claro siempre y cuando hubiese desacuerdo, situación que no acaeció en este trámite, puesto que los apelantes no asistieron a la diligencia y como tampoco formularon objeciones, el juez de conformidad con el artículo 601-4a., previo traslado </w:t>
      </w:r>
      <w:r w:rsidRPr="004D545C">
        <w:rPr>
          <w:rFonts w:ascii="Arial" w:hAnsi="Arial" w:cs="Arial"/>
          <w:sz w:val="26"/>
          <w:szCs w:val="26"/>
        </w:rPr>
        <w:t>aprobó el inventario y avalú</w:t>
      </w:r>
      <w:r w:rsidR="00AA3C49">
        <w:rPr>
          <w:rFonts w:ascii="Arial" w:hAnsi="Arial" w:cs="Arial"/>
          <w:sz w:val="26"/>
          <w:szCs w:val="26"/>
        </w:rPr>
        <w:t>o presentado por la acreedora –</w:t>
      </w:r>
      <w:r w:rsidRPr="004D545C">
        <w:rPr>
          <w:rFonts w:ascii="Arial" w:hAnsi="Arial" w:cs="Arial"/>
          <w:sz w:val="26"/>
          <w:szCs w:val="26"/>
        </w:rPr>
        <w:t xml:space="preserve">auto 16 agosto de 2011- </w:t>
      </w:r>
      <w:r w:rsidRPr="00DD67CC">
        <w:rPr>
          <w:rFonts w:ascii="Arial" w:hAnsi="Arial" w:cs="Arial"/>
          <w:szCs w:val="26"/>
        </w:rPr>
        <w:t>(</w:t>
      </w:r>
      <w:proofErr w:type="spellStart"/>
      <w:r w:rsidRPr="00DD67CC">
        <w:rPr>
          <w:rFonts w:ascii="Arial" w:hAnsi="Arial" w:cs="Arial"/>
          <w:szCs w:val="26"/>
        </w:rPr>
        <w:t>fl</w:t>
      </w:r>
      <w:proofErr w:type="spellEnd"/>
      <w:r w:rsidRPr="00DD67CC">
        <w:rPr>
          <w:rFonts w:ascii="Arial" w:hAnsi="Arial" w:cs="Arial"/>
          <w:szCs w:val="26"/>
        </w:rPr>
        <w:t xml:space="preserve">. 89 cd </w:t>
      </w:r>
      <w:proofErr w:type="spellStart"/>
      <w:r w:rsidRPr="00DD67CC">
        <w:rPr>
          <w:rFonts w:ascii="Arial" w:hAnsi="Arial" w:cs="Arial"/>
          <w:szCs w:val="26"/>
        </w:rPr>
        <w:t>ppal</w:t>
      </w:r>
      <w:proofErr w:type="spellEnd"/>
      <w:r w:rsidRPr="00DD67CC">
        <w:rPr>
          <w:rFonts w:ascii="Arial" w:hAnsi="Arial" w:cs="Arial"/>
          <w:szCs w:val="26"/>
        </w:rPr>
        <w:t>).</w:t>
      </w:r>
      <w:r w:rsidRPr="004D545C">
        <w:rPr>
          <w:rFonts w:ascii="Arial" w:hAnsi="Arial" w:cs="Arial"/>
          <w:sz w:val="26"/>
          <w:szCs w:val="26"/>
        </w:rPr>
        <w:t xml:space="preserve">  </w:t>
      </w:r>
    </w:p>
    <w:p w:rsidR="00DD67CC" w:rsidRPr="00582F88" w:rsidRDefault="00DD67CC" w:rsidP="00E135AE">
      <w:pPr>
        <w:pStyle w:val="Sinespaciado1"/>
        <w:tabs>
          <w:tab w:val="left" w:pos="2410"/>
        </w:tabs>
        <w:spacing w:line="360" w:lineRule="auto"/>
        <w:ind w:firstLine="2835"/>
        <w:jc w:val="both"/>
        <w:rPr>
          <w:rFonts w:ascii="Arial" w:hAnsi="Arial" w:cs="Arial"/>
          <w:sz w:val="16"/>
          <w:szCs w:val="26"/>
        </w:rPr>
      </w:pPr>
    </w:p>
    <w:p w:rsidR="00C16333" w:rsidRDefault="004D545C" w:rsidP="00E135A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L</w:t>
      </w:r>
      <w:r w:rsidRPr="00293343">
        <w:rPr>
          <w:rFonts w:ascii="Arial" w:hAnsi="Arial" w:cs="Arial"/>
          <w:sz w:val="26"/>
          <w:szCs w:val="26"/>
        </w:rPr>
        <w:t xml:space="preserve">as reflexiones </w:t>
      </w:r>
      <w:r w:rsidR="00AB26C7">
        <w:rPr>
          <w:rFonts w:ascii="Arial" w:hAnsi="Arial" w:cs="Arial"/>
          <w:sz w:val="26"/>
          <w:szCs w:val="26"/>
        </w:rPr>
        <w:t>precedentes</w:t>
      </w:r>
      <w:r w:rsidRPr="00293343">
        <w:rPr>
          <w:rFonts w:ascii="Arial" w:hAnsi="Arial" w:cs="Arial"/>
          <w:sz w:val="26"/>
          <w:szCs w:val="26"/>
        </w:rPr>
        <w:t xml:space="preserve"> ponen de manifiesto</w:t>
      </w:r>
      <w:r w:rsidR="00AB26C7">
        <w:rPr>
          <w:rFonts w:ascii="Arial" w:hAnsi="Arial" w:cs="Arial"/>
          <w:sz w:val="26"/>
          <w:szCs w:val="26"/>
        </w:rPr>
        <w:t>,</w:t>
      </w:r>
      <w:r w:rsidRPr="00293343">
        <w:rPr>
          <w:rFonts w:ascii="Arial" w:hAnsi="Arial" w:cs="Arial"/>
          <w:sz w:val="26"/>
          <w:szCs w:val="26"/>
        </w:rPr>
        <w:t xml:space="preserve"> que</w:t>
      </w:r>
      <w:r>
        <w:rPr>
          <w:rFonts w:ascii="Arial" w:hAnsi="Arial" w:cs="Arial"/>
          <w:sz w:val="26"/>
          <w:szCs w:val="26"/>
        </w:rPr>
        <w:t xml:space="preserve"> l</w:t>
      </w:r>
      <w:r w:rsidRPr="00EA47FD">
        <w:rPr>
          <w:rFonts w:ascii="Arial" w:hAnsi="Arial" w:cs="Arial"/>
          <w:sz w:val="26"/>
          <w:szCs w:val="26"/>
        </w:rPr>
        <w:t>a partición debe fundarse en la diligencia de inventarios y avalúo</w:t>
      </w:r>
      <w:r>
        <w:rPr>
          <w:rFonts w:ascii="Arial" w:hAnsi="Arial" w:cs="Arial"/>
          <w:sz w:val="26"/>
          <w:szCs w:val="26"/>
        </w:rPr>
        <w:t xml:space="preserve">s </w:t>
      </w:r>
      <w:r w:rsidRPr="00203725">
        <w:rPr>
          <w:rFonts w:ascii="Arial" w:hAnsi="Arial" w:cs="Arial"/>
          <w:sz w:val="24"/>
          <w:szCs w:val="24"/>
        </w:rPr>
        <w:t xml:space="preserve">(arts. </w:t>
      </w:r>
      <w:r w:rsidRPr="00203725">
        <w:rPr>
          <w:rFonts w:ascii="Arial" w:hAnsi="Arial" w:cs="Arial"/>
          <w:sz w:val="24"/>
          <w:szCs w:val="24"/>
        </w:rPr>
        <w:lastRenderedPageBreak/>
        <w:t>1392 y 1821 del C.C.)</w:t>
      </w:r>
      <w:r>
        <w:rPr>
          <w:rFonts w:ascii="Arial" w:hAnsi="Arial" w:cs="Arial"/>
          <w:sz w:val="26"/>
          <w:szCs w:val="26"/>
        </w:rPr>
        <w:t xml:space="preserve">, </w:t>
      </w:r>
      <w:r w:rsidR="00D82FB1">
        <w:rPr>
          <w:rFonts w:ascii="Arial" w:hAnsi="Arial" w:cs="Arial"/>
          <w:sz w:val="26"/>
          <w:szCs w:val="26"/>
        </w:rPr>
        <w:t>tal como lo observó el partidor designado. D</w:t>
      </w:r>
      <w:r w:rsidR="009B58D7">
        <w:rPr>
          <w:rFonts w:ascii="Arial" w:hAnsi="Arial" w:cs="Arial"/>
          <w:sz w:val="26"/>
          <w:szCs w:val="26"/>
        </w:rPr>
        <w:t xml:space="preserve">e </w:t>
      </w:r>
      <w:r w:rsidR="00844A37">
        <w:rPr>
          <w:rFonts w:ascii="Arial" w:hAnsi="Arial" w:cs="Arial"/>
          <w:sz w:val="26"/>
          <w:szCs w:val="26"/>
        </w:rPr>
        <w:t>tal manera</w:t>
      </w:r>
      <w:r w:rsidR="00D82FB1">
        <w:rPr>
          <w:rFonts w:ascii="Arial" w:hAnsi="Arial" w:cs="Arial"/>
          <w:sz w:val="26"/>
          <w:szCs w:val="26"/>
        </w:rPr>
        <w:t>, que</w:t>
      </w:r>
      <w:r w:rsidR="00844A37">
        <w:rPr>
          <w:rFonts w:ascii="Arial" w:hAnsi="Arial" w:cs="Arial"/>
          <w:sz w:val="26"/>
          <w:szCs w:val="26"/>
        </w:rPr>
        <w:t xml:space="preserve"> </w:t>
      </w:r>
      <w:r w:rsidR="00D82FB1">
        <w:rPr>
          <w:rFonts w:ascii="Arial" w:hAnsi="Arial" w:cs="Arial"/>
          <w:sz w:val="26"/>
          <w:szCs w:val="26"/>
        </w:rPr>
        <w:t>de haber procedido en contrario, distribuyendo</w:t>
      </w:r>
      <w:r w:rsidR="00844A37">
        <w:rPr>
          <w:rFonts w:ascii="Arial" w:hAnsi="Arial" w:cs="Arial"/>
          <w:sz w:val="26"/>
          <w:szCs w:val="26"/>
        </w:rPr>
        <w:t xml:space="preserve"> los bienes inventariados por un valor diferente del aprobado en la diligencia de inventarios aval</w:t>
      </w:r>
      <w:r w:rsidR="00B827B7">
        <w:rPr>
          <w:rFonts w:ascii="Arial" w:hAnsi="Arial" w:cs="Arial"/>
          <w:sz w:val="26"/>
          <w:szCs w:val="26"/>
        </w:rPr>
        <w:t>úo</w:t>
      </w:r>
      <w:r w:rsidR="00844A37">
        <w:rPr>
          <w:rFonts w:ascii="Arial" w:hAnsi="Arial" w:cs="Arial"/>
          <w:sz w:val="26"/>
          <w:szCs w:val="26"/>
        </w:rPr>
        <w:t xml:space="preserve">s, éste </w:t>
      </w:r>
      <w:r w:rsidR="00F75339">
        <w:rPr>
          <w:rFonts w:ascii="Arial" w:hAnsi="Arial" w:cs="Arial"/>
          <w:sz w:val="26"/>
          <w:szCs w:val="26"/>
        </w:rPr>
        <w:t>proceder</w:t>
      </w:r>
      <w:r w:rsidR="00844A37">
        <w:rPr>
          <w:rFonts w:ascii="Arial" w:hAnsi="Arial" w:cs="Arial"/>
          <w:sz w:val="26"/>
          <w:szCs w:val="26"/>
        </w:rPr>
        <w:t xml:space="preserve"> si hubiese podido constituirse </w:t>
      </w:r>
      <w:r w:rsidR="00D82FB1">
        <w:rPr>
          <w:rFonts w:ascii="Arial" w:hAnsi="Arial" w:cs="Arial"/>
          <w:sz w:val="26"/>
          <w:szCs w:val="26"/>
        </w:rPr>
        <w:t xml:space="preserve">en razón valedera para la </w:t>
      </w:r>
      <w:r w:rsidR="00844A37">
        <w:rPr>
          <w:rFonts w:ascii="Arial" w:hAnsi="Arial" w:cs="Arial"/>
          <w:sz w:val="26"/>
          <w:szCs w:val="26"/>
        </w:rPr>
        <w:t>objeción a la partición</w:t>
      </w:r>
      <w:r w:rsidR="00D82FB1">
        <w:rPr>
          <w:rFonts w:ascii="Arial" w:hAnsi="Arial" w:cs="Arial"/>
          <w:sz w:val="26"/>
          <w:szCs w:val="26"/>
        </w:rPr>
        <w:t>, como lo señala el ilustre tratadista López Blanco</w:t>
      </w:r>
      <w:r w:rsidR="00844A37">
        <w:rPr>
          <w:rStyle w:val="Appelnotedebasdep"/>
          <w:rFonts w:ascii="Arial" w:hAnsi="Arial"/>
          <w:sz w:val="26"/>
          <w:szCs w:val="26"/>
        </w:rPr>
        <w:footnoteReference w:id="2"/>
      </w:r>
      <w:r w:rsidR="00844A37">
        <w:rPr>
          <w:rFonts w:ascii="Arial" w:hAnsi="Arial" w:cs="Arial"/>
          <w:sz w:val="26"/>
          <w:szCs w:val="26"/>
        </w:rPr>
        <w:t xml:space="preserve">. </w:t>
      </w:r>
    </w:p>
    <w:p w:rsidR="00E06435" w:rsidRDefault="00F75339" w:rsidP="00C16333">
      <w:pPr>
        <w:pStyle w:val="Sinespaciado1"/>
        <w:tabs>
          <w:tab w:val="left" w:pos="2410"/>
        </w:tabs>
        <w:spacing w:line="360" w:lineRule="auto"/>
        <w:ind w:firstLine="2835"/>
        <w:jc w:val="both"/>
        <w:rPr>
          <w:rFonts w:ascii="Arial" w:hAnsi="Arial" w:cs="Arial"/>
          <w:sz w:val="26"/>
          <w:szCs w:val="26"/>
        </w:rPr>
      </w:pPr>
      <w:r w:rsidRPr="004A31A0">
        <w:rPr>
          <w:rFonts w:ascii="Arial" w:hAnsi="Arial" w:cs="Arial"/>
          <w:sz w:val="26"/>
          <w:szCs w:val="26"/>
        </w:rPr>
        <w:t>En ese orden</w:t>
      </w:r>
      <w:r w:rsidR="00D82FB1">
        <w:rPr>
          <w:rFonts w:ascii="Arial" w:hAnsi="Arial" w:cs="Arial"/>
          <w:sz w:val="26"/>
          <w:szCs w:val="26"/>
        </w:rPr>
        <w:t>,</w:t>
      </w:r>
      <w:r>
        <w:rPr>
          <w:rFonts w:ascii="Tahoma" w:hAnsi="Tahoma" w:cs="Tahoma"/>
          <w:sz w:val="26"/>
          <w:szCs w:val="26"/>
        </w:rPr>
        <w:t xml:space="preserve"> la reclamada </w:t>
      </w:r>
      <w:r w:rsidR="00D82FB1">
        <w:rPr>
          <w:rFonts w:ascii="Tahoma" w:hAnsi="Tahoma" w:cs="Tahoma"/>
          <w:sz w:val="26"/>
          <w:szCs w:val="26"/>
        </w:rPr>
        <w:t>revocatoria por el apelante de la sentencia aprobatoria de la partición</w:t>
      </w:r>
      <w:r>
        <w:rPr>
          <w:rFonts w:ascii="Tahoma" w:hAnsi="Tahoma" w:cs="Tahoma"/>
          <w:sz w:val="26"/>
          <w:szCs w:val="26"/>
        </w:rPr>
        <w:t>, bajo el sustento de que</w:t>
      </w:r>
      <w:r w:rsidR="00D82FB1" w:rsidRPr="00D82FB1">
        <w:rPr>
          <w:rFonts w:ascii="Arial" w:hAnsi="Arial" w:cs="Arial"/>
          <w:sz w:val="26"/>
          <w:szCs w:val="26"/>
        </w:rPr>
        <w:t xml:space="preserve"> </w:t>
      </w:r>
      <w:r w:rsidR="00D82FB1">
        <w:rPr>
          <w:rFonts w:ascii="Arial" w:hAnsi="Arial" w:cs="Arial"/>
          <w:sz w:val="26"/>
          <w:szCs w:val="26"/>
        </w:rPr>
        <w:t>perjudica en manera notable a los herederos,</w:t>
      </w:r>
      <w:r>
        <w:rPr>
          <w:rFonts w:ascii="Tahoma" w:hAnsi="Tahoma" w:cs="Tahoma"/>
          <w:sz w:val="26"/>
          <w:szCs w:val="26"/>
        </w:rPr>
        <w:t xml:space="preserve"> </w:t>
      </w:r>
      <w:r w:rsidR="00E06435" w:rsidRPr="00E06435">
        <w:rPr>
          <w:rFonts w:ascii="Arial" w:hAnsi="Arial" w:cs="Arial"/>
          <w:sz w:val="26"/>
          <w:szCs w:val="26"/>
        </w:rPr>
        <w:t xml:space="preserve">la doctrina nacional autorizada </w:t>
      </w:r>
      <w:r>
        <w:rPr>
          <w:rFonts w:ascii="Arial" w:hAnsi="Arial" w:cs="Arial"/>
          <w:sz w:val="26"/>
          <w:szCs w:val="26"/>
        </w:rPr>
        <w:t>h</w:t>
      </w:r>
      <w:r w:rsidR="00E06435" w:rsidRPr="00E06435">
        <w:rPr>
          <w:rFonts w:ascii="Arial" w:hAnsi="Arial" w:cs="Arial"/>
          <w:sz w:val="26"/>
          <w:szCs w:val="26"/>
        </w:rPr>
        <w:t>a enseñado</w:t>
      </w:r>
      <w:r w:rsidR="00E06435">
        <w:rPr>
          <w:rStyle w:val="Appelnotedebasdep"/>
          <w:rFonts w:ascii="Arial" w:hAnsi="Arial"/>
          <w:sz w:val="26"/>
          <w:szCs w:val="26"/>
        </w:rPr>
        <w:footnoteReference w:id="3"/>
      </w:r>
      <w:r w:rsidR="00E06435">
        <w:rPr>
          <w:rFonts w:ascii="Arial" w:hAnsi="Arial" w:cs="Arial"/>
          <w:sz w:val="26"/>
          <w:szCs w:val="26"/>
        </w:rPr>
        <w:t xml:space="preserve">: </w:t>
      </w:r>
    </w:p>
    <w:p w:rsidR="00E06435" w:rsidRPr="00D82FB1" w:rsidRDefault="00E06435" w:rsidP="0068359C">
      <w:pPr>
        <w:pStyle w:val="Sinespaciado1"/>
        <w:tabs>
          <w:tab w:val="left" w:pos="2410"/>
        </w:tabs>
        <w:ind w:firstLine="2835"/>
        <w:jc w:val="both"/>
        <w:rPr>
          <w:rFonts w:ascii="Arial" w:hAnsi="Arial" w:cs="Arial"/>
          <w:sz w:val="16"/>
          <w:szCs w:val="26"/>
        </w:rPr>
      </w:pPr>
    </w:p>
    <w:p w:rsidR="00BA1853" w:rsidRPr="00E06435" w:rsidRDefault="00BA1853" w:rsidP="00E06435">
      <w:pPr>
        <w:pStyle w:val="Sinespaciado1"/>
        <w:tabs>
          <w:tab w:val="left" w:pos="2410"/>
        </w:tabs>
        <w:ind w:left="851" w:right="618" w:firstLine="1984"/>
        <w:jc w:val="both"/>
        <w:rPr>
          <w:rFonts w:ascii="Arial" w:hAnsi="Arial" w:cs="Arial"/>
          <w:i/>
          <w:sz w:val="24"/>
          <w:szCs w:val="26"/>
        </w:rPr>
      </w:pPr>
      <w:r w:rsidRPr="00E06435">
        <w:rPr>
          <w:rFonts w:ascii="Arial" w:hAnsi="Arial" w:cs="Arial"/>
          <w:i/>
          <w:sz w:val="24"/>
          <w:szCs w:val="26"/>
        </w:rPr>
        <w:t xml:space="preserve">Bajo esta perspectiva, debe destacarse que ante la multiplicidad de escenarios procesales con los que cuentan las partes y los terceros para denunciar las eventuales irregularidades que puedan suscitarse en la diligencia de inventarios y avalúos, inclusive en la etapa de partición de bienes o a través de proceso ordinario pidiendo la rescisión de la misma, la facultad oficiosa de anulabilidad se restringe para el funcionario judicial, no pudiendo entonces invalidar a su albedrío la actuación surtida en un proceso cuando el inventario ha cobrado firmeza y las partes no han formulado oposición alguna frente al mismo, pues lo cierto es que dichas decisiones al cobrar ejecutoria se constituyen en ley procesal para las partes, a menos que con posterioridad se exprese su inconformidad por el directo interesado a través de los medios establecidos para ello. </w:t>
      </w:r>
    </w:p>
    <w:p w:rsidR="00BA1853" w:rsidRDefault="00BA1853" w:rsidP="00297B97">
      <w:pPr>
        <w:pStyle w:val="Sinespaciado1"/>
        <w:tabs>
          <w:tab w:val="left" w:pos="2410"/>
        </w:tabs>
        <w:spacing w:line="360" w:lineRule="auto"/>
        <w:ind w:firstLine="2835"/>
        <w:jc w:val="both"/>
        <w:rPr>
          <w:rFonts w:ascii="Arial" w:hAnsi="Arial" w:cs="Arial"/>
          <w:sz w:val="26"/>
          <w:szCs w:val="26"/>
        </w:rPr>
      </w:pPr>
    </w:p>
    <w:p w:rsidR="006552C4" w:rsidRPr="00AB26C7" w:rsidRDefault="004A0368" w:rsidP="006552C4">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13. </w:t>
      </w:r>
      <w:r w:rsidR="00AB26C7">
        <w:rPr>
          <w:rFonts w:ascii="Arial" w:hAnsi="Arial" w:cs="Arial"/>
          <w:sz w:val="26"/>
          <w:szCs w:val="26"/>
        </w:rPr>
        <w:t xml:space="preserve">La </w:t>
      </w:r>
      <w:r w:rsidR="00D82FB1">
        <w:rPr>
          <w:rFonts w:ascii="Arial" w:hAnsi="Arial" w:cs="Arial"/>
          <w:sz w:val="26"/>
          <w:szCs w:val="26"/>
        </w:rPr>
        <w:t xml:space="preserve">posible </w:t>
      </w:r>
      <w:r w:rsidR="00AB26C7">
        <w:rPr>
          <w:rFonts w:ascii="Arial" w:hAnsi="Arial" w:cs="Arial"/>
          <w:sz w:val="26"/>
          <w:szCs w:val="26"/>
        </w:rPr>
        <w:t xml:space="preserve">lesión enorme que refiere el </w:t>
      </w:r>
      <w:r w:rsidR="00D82FB1">
        <w:rPr>
          <w:rFonts w:ascii="Arial" w:hAnsi="Arial" w:cs="Arial"/>
          <w:sz w:val="26"/>
          <w:szCs w:val="26"/>
        </w:rPr>
        <w:t>recurrente</w:t>
      </w:r>
      <w:r w:rsidR="00AB26C7">
        <w:rPr>
          <w:rFonts w:ascii="Arial" w:hAnsi="Arial" w:cs="Arial"/>
          <w:sz w:val="26"/>
          <w:szCs w:val="26"/>
        </w:rPr>
        <w:t>,</w:t>
      </w:r>
      <w:r w:rsidR="006552C4" w:rsidRPr="00AB26C7">
        <w:rPr>
          <w:rFonts w:ascii="Arial" w:hAnsi="Arial" w:cs="Arial"/>
          <w:sz w:val="26"/>
          <w:szCs w:val="26"/>
        </w:rPr>
        <w:t xml:space="preserve"> </w:t>
      </w:r>
      <w:r w:rsidR="00AC4A1D">
        <w:rPr>
          <w:rFonts w:ascii="Arial" w:hAnsi="Arial" w:cs="Arial"/>
          <w:sz w:val="26"/>
          <w:szCs w:val="26"/>
        </w:rPr>
        <w:t xml:space="preserve">se trata de un </w:t>
      </w:r>
      <w:r w:rsidR="00AB26C7">
        <w:rPr>
          <w:rFonts w:ascii="Arial" w:hAnsi="Arial" w:cs="Arial"/>
          <w:sz w:val="26"/>
          <w:szCs w:val="26"/>
        </w:rPr>
        <w:t xml:space="preserve">instituto </w:t>
      </w:r>
      <w:r w:rsidR="00820DE7">
        <w:rPr>
          <w:rFonts w:ascii="Arial" w:hAnsi="Arial" w:cs="Arial"/>
          <w:sz w:val="26"/>
          <w:szCs w:val="26"/>
        </w:rPr>
        <w:t xml:space="preserve">que </w:t>
      </w:r>
      <w:r w:rsidR="006552C4" w:rsidRPr="00AB26C7">
        <w:rPr>
          <w:rFonts w:ascii="Arial" w:hAnsi="Arial" w:cs="Arial"/>
          <w:sz w:val="26"/>
          <w:szCs w:val="26"/>
        </w:rPr>
        <w:t xml:space="preserve">a más de contemplarse para el caso de la compraventa de bienes raíces, en el Código Civil se consagra también, y entre otros más, para la partición de la masa </w:t>
      </w:r>
      <w:proofErr w:type="spellStart"/>
      <w:r w:rsidR="00A87283" w:rsidRPr="00AB26C7">
        <w:rPr>
          <w:rFonts w:ascii="Arial" w:hAnsi="Arial" w:cs="Arial"/>
          <w:sz w:val="26"/>
          <w:szCs w:val="26"/>
        </w:rPr>
        <w:t>herencial</w:t>
      </w:r>
      <w:proofErr w:type="spellEnd"/>
      <w:r w:rsidR="006552C4" w:rsidRPr="00AB26C7">
        <w:rPr>
          <w:rFonts w:ascii="Arial" w:hAnsi="Arial" w:cs="Arial"/>
          <w:sz w:val="26"/>
          <w:szCs w:val="26"/>
        </w:rPr>
        <w:t xml:space="preserve"> en los siguientes términos:</w:t>
      </w:r>
    </w:p>
    <w:p w:rsidR="00D82FB1" w:rsidRPr="00D82FB1" w:rsidRDefault="00D82FB1" w:rsidP="00F75339">
      <w:pPr>
        <w:pStyle w:val="Sinespaciado1"/>
        <w:tabs>
          <w:tab w:val="left" w:pos="2410"/>
        </w:tabs>
        <w:spacing w:line="360" w:lineRule="auto"/>
        <w:ind w:firstLine="2835"/>
        <w:jc w:val="both"/>
        <w:rPr>
          <w:rFonts w:ascii="Tahoma" w:hAnsi="Tahoma" w:cs="Tahoma"/>
          <w:sz w:val="16"/>
          <w:szCs w:val="26"/>
        </w:rPr>
      </w:pPr>
    </w:p>
    <w:p w:rsidR="006552C4" w:rsidRPr="00D82FB1" w:rsidRDefault="00621A19" w:rsidP="00F75339">
      <w:pPr>
        <w:pStyle w:val="Sinespaciado1"/>
        <w:tabs>
          <w:tab w:val="left" w:pos="2410"/>
        </w:tabs>
        <w:spacing w:line="360" w:lineRule="auto"/>
        <w:ind w:firstLine="2835"/>
        <w:jc w:val="both"/>
        <w:rPr>
          <w:rFonts w:ascii="Arial" w:hAnsi="Arial" w:cs="Arial"/>
          <w:sz w:val="26"/>
          <w:szCs w:val="26"/>
        </w:rPr>
      </w:pPr>
      <w:r w:rsidRPr="00D82FB1">
        <w:rPr>
          <w:rFonts w:ascii="Arial" w:hAnsi="Arial" w:cs="Arial"/>
          <w:sz w:val="26"/>
          <w:szCs w:val="26"/>
        </w:rPr>
        <w:t>Artículo</w:t>
      </w:r>
      <w:r w:rsidR="00F75339" w:rsidRPr="00D82FB1">
        <w:rPr>
          <w:rFonts w:ascii="Arial" w:hAnsi="Arial" w:cs="Arial"/>
          <w:sz w:val="26"/>
          <w:szCs w:val="26"/>
        </w:rPr>
        <w:t xml:space="preserve"> 1405</w:t>
      </w:r>
      <w:r w:rsidR="006552C4" w:rsidRPr="00D82FB1">
        <w:rPr>
          <w:rFonts w:ascii="Arial" w:hAnsi="Arial" w:cs="Arial"/>
          <w:sz w:val="26"/>
          <w:szCs w:val="26"/>
        </w:rPr>
        <w:t>:</w:t>
      </w:r>
      <w:r w:rsidR="0068359C">
        <w:rPr>
          <w:rFonts w:ascii="Arial" w:hAnsi="Arial" w:cs="Arial"/>
          <w:sz w:val="26"/>
          <w:szCs w:val="26"/>
        </w:rPr>
        <w:t xml:space="preserve"> </w:t>
      </w:r>
      <w:r w:rsidR="00F75339" w:rsidRPr="0068359C">
        <w:rPr>
          <w:rFonts w:ascii="Arial" w:hAnsi="Arial" w:cs="Arial"/>
          <w:i/>
          <w:sz w:val="24"/>
          <w:szCs w:val="24"/>
        </w:rPr>
        <w:t xml:space="preserve">“Las particiones se anulan o se rescinden de la misma manera y según las mismas reglas que los contratos. (-) La </w:t>
      </w:r>
      <w:r w:rsidR="00F75339" w:rsidRPr="0068359C">
        <w:rPr>
          <w:rFonts w:ascii="Arial" w:hAnsi="Arial" w:cs="Arial"/>
          <w:i/>
          <w:sz w:val="24"/>
          <w:szCs w:val="24"/>
        </w:rPr>
        <w:lastRenderedPageBreak/>
        <w:t>rescisión por causa de lesión se concede al que ha sido perjudicado en más de la mitad de su cuota”</w:t>
      </w:r>
      <w:r w:rsidR="00F75339" w:rsidRPr="0068359C">
        <w:rPr>
          <w:rFonts w:ascii="Arial" w:hAnsi="Arial" w:cs="Arial"/>
          <w:sz w:val="24"/>
          <w:szCs w:val="24"/>
        </w:rPr>
        <w:t>.</w:t>
      </w:r>
      <w:r w:rsidR="006552C4" w:rsidRPr="00D82FB1">
        <w:rPr>
          <w:rFonts w:ascii="Arial" w:hAnsi="Arial" w:cs="Arial"/>
          <w:sz w:val="26"/>
          <w:szCs w:val="26"/>
        </w:rPr>
        <w:t xml:space="preserve"> </w:t>
      </w:r>
    </w:p>
    <w:p w:rsidR="00B91673" w:rsidRPr="00621A19" w:rsidRDefault="00621A19" w:rsidP="00621A19">
      <w:pPr>
        <w:pStyle w:val="Sinespaciado1"/>
        <w:tabs>
          <w:tab w:val="left" w:pos="2410"/>
        </w:tabs>
        <w:spacing w:line="360" w:lineRule="auto"/>
        <w:ind w:firstLine="2835"/>
        <w:jc w:val="both"/>
        <w:rPr>
          <w:rFonts w:ascii="Arial" w:hAnsi="Arial" w:cs="Arial"/>
          <w:sz w:val="26"/>
          <w:szCs w:val="26"/>
        </w:rPr>
      </w:pPr>
      <w:r w:rsidRPr="00621A19">
        <w:rPr>
          <w:rFonts w:ascii="Arial" w:eastAsia="Times New Roman" w:hAnsi="Arial" w:cs="Arial"/>
          <w:sz w:val="26"/>
          <w:szCs w:val="26"/>
        </w:rPr>
        <w:t>Sin embargo</w:t>
      </w:r>
      <w:r w:rsidR="00E514E5">
        <w:rPr>
          <w:rFonts w:ascii="Arial" w:eastAsia="Times New Roman" w:hAnsi="Arial" w:cs="Arial"/>
          <w:sz w:val="26"/>
          <w:szCs w:val="26"/>
        </w:rPr>
        <w:t>, e</w:t>
      </w:r>
      <w:r w:rsidR="00A87283">
        <w:rPr>
          <w:rFonts w:ascii="Arial" w:eastAsia="Times New Roman" w:hAnsi="Arial" w:cs="Arial"/>
          <w:sz w:val="26"/>
          <w:szCs w:val="26"/>
        </w:rPr>
        <w:t>ste no resulta ser el momento procesal para plantearla, se trata de una acción</w:t>
      </w:r>
      <w:r w:rsidR="00461F31">
        <w:rPr>
          <w:rFonts w:ascii="Arial" w:eastAsia="Times New Roman" w:hAnsi="Arial" w:cs="Arial"/>
          <w:sz w:val="26"/>
          <w:szCs w:val="26"/>
        </w:rPr>
        <w:t xml:space="preserve"> que,</w:t>
      </w:r>
      <w:r w:rsidRPr="00621A19">
        <w:rPr>
          <w:rFonts w:ascii="Arial" w:eastAsia="Times New Roman" w:hAnsi="Arial" w:cs="Arial"/>
          <w:sz w:val="26"/>
          <w:szCs w:val="26"/>
        </w:rPr>
        <w:t xml:space="preserve"> </w:t>
      </w:r>
      <w:r w:rsidR="004A0368">
        <w:rPr>
          <w:rFonts w:ascii="Arial" w:eastAsia="Times New Roman" w:hAnsi="Arial" w:cs="Arial"/>
          <w:sz w:val="26"/>
          <w:szCs w:val="26"/>
        </w:rPr>
        <w:t>como lo ilustra el</w:t>
      </w:r>
      <w:r w:rsidR="00BE399B">
        <w:rPr>
          <w:rFonts w:ascii="Arial" w:eastAsia="Times New Roman" w:hAnsi="Arial" w:cs="Arial"/>
          <w:sz w:val="26"/>
          <w:szCs w:val="26"/>
        </w:rPr>
        <w:t xml:space="preserve"> jurista Valencia Zea, supone probarla en juicio ordinario, a semejanza de lo que sucede con la </w:t>
      </w:r>
      <w:r w:rsidR="00820DE7">
        <w:rPr>
          <w:rFonts w:ascii="Arial" w:eastAsia="Times New Roman" w:hAnsi="Arial" w:cs="Arial"/>
          <w:sz w:val="26"/>
          <w:szCs w:val="26"/>
        </w:rPr>
        <w:t>lesión enorme en la compraventa</w:t>
      </w:r>
      <w:r w:rsidR="00BE399B">
        <w:rPr>
          <w:rStyle w:val="Appelnotedebasdep"/>
          <w:rFonts w:ascii="Arial" w:eastAsia="Times New Roman" w:hAnsi="Arial"/>
          <w:sz w:val="26"/>
          <w:szCs w:val="26"/>
        </w:rPr>
        <w:footnoteReference w:id="4"/>
      </w:r>
      <w:r w:rsidR="00820DE7">
        <w:rPr>
          <w:rFonts w:ascii="Arial" w:eastAsia="Times New Roman" w:hAnsi="Arial" w:cs="Arial"/>
          <w:sz w:val="26"/>
          <w:szCs w:val="26"/>
        </w:rPr>
        <w:t>.</w:t>
      </w:r>
      <w:r w:rsidR="00BE399B">
        <w:rPr>
          <w:rFonts w:ascii="Arial" w:eastAsia="Times New Roman" w:hAnsi="Arial" w:cs="Arial"/>
          <w:sz w:val="26"/>
          <w:szCs w:val="26"/>
        </w:rPr>
        <w:t xml:space="preserve"> </w:t>
      </w:r>
    </w:p>
    <w:p w:rsidR="00B91673" w:rsidRDefault="00B91673" w:rsidP="00297B97">
      <w:pPr>
        <w:pStyle w:val="Sinespaciado1"/>
        <w:tabs>
          <w:tab w:val="left" w:pos="2410"/>
        </w:tabs>
        <w:spacing w:line="360" w:lineRule="auto"/>
        <w:ind w:firstLine="2835"/>
        <w:jc w:val="both"/>
        <w:rPr>
          <w:rFonts w:ascii="Arial" w:hAnsi="Arial" w:cs="Arial"/>
          <w:sz w:val="16"/>
          <w:szCs w:val="26"/>
        </w:rPr>
      </w:pPr>
    </w:p>
    <w:p w:rsidR="004A0368" w:rsidRPr="00251956" w:rsidRDefault="004A0368" w:rsidP="004A0368">
      <w:pPr>
        <w:pStyle w:val="Sinespaciado1"/>
        <w:tabs>
          <w:tab w:val="left" w:pos="2410"/>
        </w:tabs>
        <w:spacing w:line="360" w:lineRule="auto"/>
        <w:ind w:firstLine="2835"/>
        <w:jc w:val="both"/>
        <w:rPr>
          <w:rFonts w:ascii="Arial" w:hAnsi="Arial" w:cs="Arial"/>
          <w:i/>
          <w:sz w:val="24"/>
          <w:szCs w:val="26"/>
        </w:rPr>
      </w:pPr>
      <w:r>
        <w:rPr>
          <w:rFonts w:ascii="Arial" w:hAnsi="Arial" w:cs="Arial"/>
          <w:sz w:val="26"/>
          <w:szCs w:val="26"/>
        </w:rPr>
        <w:t xml:space="preserve">En tal sentido, </w:t>
      </w:r>
      <w:r w:rsidR="00317064">
        <w:rPr>
          <w:rFonts w:ascii="Arial" w:hAnsi="Arial" w:cs="Arial"/>
          <w:sz w:val="26"/>
          <w:szCs w:val="26"/>
        </w:rPr>
        <w:t>r</w:t>
      </w:r>
      <w:r w:rsidRPr="00621A19">
        <w:rPr>
          <w:rFonts w:ascii="Arial" w:hAnsi="Arial" w:cs="Arial"/>
          <w:sz w:val="26"/>
          <w:szCs w:val="26"/>
        </w:rPr>
        <w:t>eitera la Corte</w:t>
      </w:r>
      <w:r w:rsidR="00E514E5">
        <w:rPr>
          <w:rFonts w:ascii="Arial" w:hAnsi="Arial" w:cs="Arial"/>
          <w:sz w:val="26"/>
          <w:szCs w:val="26"/>
        </w:rPr>
        <w:t xml:space="preserve"> Suprema de Justicia</w:t>
      </w:r>
      <w:r w:rsidRPr="00621A19">
        <w:rPr>
          <w:rFonts w:ascii="Arial" w:hAnsi="Arial" w:cs="Arial"/>
          <w:sz w:val="26"/>
          <w:szCs w:val="26"/>
        </w:rPr>
        <w:t xml:space="preserve"> que</w:t>
      </w:r>
      <w:r w:rsidR="00E514E5">
        <w:rPr>
          <w:rFonts w:ascii="Arial" w:hAnsi="Arial" w:cs="Arial"/>
          <w:sz w:val="26"/>
          <w:szCs w:val="26"/>
        </w:rPr>
        <w:t>,</w:t>
      </w:r>
      <w:r w:rsidRPr="00621A19">
        <w:rPr>
          <w:rFonts w:ascii="Arial" w:hAnsi="Arial" w:cs="Arial"/>
          <w:sz w:val="26"/>
          <w:szCs w:val="26"/>
        </w:rPr>
        <w:t xml:space="preserve"> </w:t>
      </w:r>
      <w:r w:rsidR="00317064" w:rsidRPr="00251956">
        <w:rPr>
          <w:rFonts w:ascii="Arial" w:hAnsi="Arial" w:cs="Arial"/>
          <w:i/>
          <w:sz w:val="24"/>
          <w:szCs w:val="26"/>
        </w:rPr>
        <w:t>“</w:t>
      </w:r>
      <w:r w:rsidRPr="00251956">
        <w:rPr>
          <w:rFonts w:ascii="Arial" w:hAnsi="Arial" w:cs="Arial"/>
          <w:i/>
          <w:sz w:val="24"/>
          <w:szCs w:val="26"/>
        </w:rPr>
        <w:t>perfeccionado el acto legal de partición por la sentencia aprobatoria, como cifra y compendio de las providencias que sirvieron para prepararla, se estabiliza en derecho una situación, no ordinariamente revisable sino de la misma manera y según las mismas reglas que los contratos, por nulidad o rescisión, al tenor del artículo 1405 del Código Civil</w:t>
      </w:r>
      <w:r w:rsidR="00317064" w:rsidRPr="00251956">
        <w:rPr>
          <w:rFonts w:ascii="Arial" w:hAnsi="Arial" w:cs="Arial"/>
          <w:i/>
          <w:sz w:val="24"/>
          <w:szCs w:val="26"/>
        </w:rPr>
        <w:t>”</w:t>
      </w:r>
      <w:r w:rsidR="00317064" w:rsidRPr="00251956">
        <w:rPr>
          <w:rStyle w:val="Appelnotedebasdep"/>
          <w:rFonts w:ascii="Arial" w:hAnsi="Arial"/>
          <w:i/>
          <w:sz w:val="24"/>
          <w:szCs w:val="26"/>
        </w:rPr>
        <w:footnoteReference w:id="5"/>
      </w:r>
      <w:r w:rsidRPr="00251956">
        <w:rPr>
          <w:rFonts w:ascii="Arial" w:hAnsi="Arial" w:cs="Arial"/>
          <w:i/>
          <w:sz w:val="24"/>
          <w:szCs w:val="26"/>
        </w:rPr>
        <w:t>.</w:t>
      </w:r>
    </w:p>
    <w:p w:rsidR="004A0368" w:rsidRPr="00441188" w:rsidRDefault="004A0368" w:rsidP="00297B97">
      <w:pPr>
        <w:pStyle w:val="Sinespaciado1"/>
        <w:tabs>
          <w:tab w:val="left" w:pos="2410"/>
        </w:tabs>
        <w:spacing w:line="360" w:lineRule="auto"/>
        <w:ind w:firstLine="2835"/>
        <w:jc w:val="both"/>
        <w:rPr>
          <w:rFonts w:ascii="Arial" w:hAnsi="Arial" w:cs="Arial"/>
          <w:sz w:val="16"/>
          <w:szCs w:val="26"/>
        </w:rPr>
      </w:pPr>
    </w:p>
    <w:p w:rsidR="00E514E5" w:rsidRDefault="0070266E" w:rsidP="0070266E">
      <w:pPr>
        <w:pStyle w:val="Sinespaciado1"/>
        <w:tabs>
          <w:tab w:val="left" w:pos="2410"/>
        </w:tabs>
        <w:spacing w:line="360" w:lineRule="auto"/>
        <w:ind w:firstLine="2835"/>
        <w:jc w:val="both"/>
        <w:rPr>
          <w:rFonts w:ascii="Arial" w:hAnsi="Arial" w:cs="Arial"/>
          <w:sz w:val="26"/>
          <w:szCs w:val="26"/>
        </w:rPr>
      </w:pPr>
      <w:r w:rsidRPr="00A02EE7">
        <w:rPr>
          <w:rFonts w:ascii="Arial" w:hAnsi="Arial" w:cs="Arial"/>
          <w:sz w:val="26"/>
          <w:szCs w:val="26"/>
        </w:rPr>
        <w:t>14</w:t>
      </w:r>
      <w:r w:rsidR="007744F8" w:rsidRPr="00A02EE7">
        <w:rPr>
          <w:rFonts w:ascii="Arial" w:hAnsi="Arial" w:cs="Arial"/>
          <w:sz w:val="26"/>
          <w:szCs w:val="26"/>
        </w:rPr>
        <w:t>. En</w:t>
      </w:r>
      <w:r w:rsidR="00E514E5">
        <w:rPr>
          <w:rFonts w:ascii="Arial" w:hAnsi="Arial" w:cs="Arial"/>
          <w:sz w:val="26"/>
          <w:szCs w:val="26"/>
        </w:rPr>
        <w:t xml:space="preserve"> este orden de ideas, no erró el funcionario</w:t>
      </w:r>
      <w:r w:rsidR="007744F8" w:rsidRPr="00A02EE7">
        <w:rPr>
          <w:rFonts w:ascii="Arial" w:hAnsi="Arial" w:cs="Arial"/>
          <w:sz w:val="26"/>
          <w:szCs w:val="26"/>
        </w:rPr>
        <w:t xml:space="preserve"> judicial de primer grado al negar la</w:t>
      </w:r>
      <w:r w:rsidR="00523B75">
        <w:rPr>
          <w:rFonts w:ascii="Arial" w:hAnsi="Arial" w:cs="Arial"/>
          <w:sz w:val="26"/>
          <w:szCs w:val="26"/>
        </w:rPr>
        <w:t xml:space="preserve"> objeción presentada y aprobar el trabajo de partición elaborado</w:t>
      </w:r>
      <w:r w:rsidR="00E514E5">
        <w:rPr>
          <w:rFonts w:ascii="Arial" w:hAnsi="Arial" w:cs="Arial"/>
          <w:sz w:val="26"/>
          <w:szCs w:val="26"/>
        </w:rPr>
        <w:t>.</w:t>
      </w:r>
    </w:p>
    <w:p w:rsidR="00E514E5" w:rsidRPr="00E514E5" w:rsidRDefault="00E514E5" w:rsidP="0070266E">
      <w:pPr>
        <w:pStyle w:val="Sinespaciado1"/>
        <w:tabs>
          <w:tab w:val="left" w:pos="2410"/>
        </w:tabs>
        <w:spacing w:line="360" w:lineRule="auto"/>
        <w:ind w:firstLine="2835"/>
        <w:jc w:val="both"/>
        <w:rPr>
          <w:rFonts w:ascii="Arial" w:hAnsi="Arial" w:cs="Arial"/>
          <w:sz w:val="16"/>
          <w:szCs w:val="26"/>
        </w:rPr>
      </w:pPr>
    </w:p>
    <w:p w:rsidR="00E514E5" w:rsidRPr="00E514E5" w:rsidRDefault="007744F8" w:rsidP="00E514E5">
      <w:pPr>
        <w:pStyle w:val="Sinespaciado1"/>
        <w:tabs>
          <w:tab w:val="left" w:pos="2410"/>
        </w:tabs>
        <w:spacing w:line="360" w:lineRule="auto"/>
        <w:ind w:firstLine="2835"/>
        <w:jc w:val="both"/>
        <w:rPr>
          <w:rFonts w:ascii="Arial" w:hAnsi="Arial" w:cs="Arial"/>
          <w:bCs/>
          <w:color w:val="000000"/>
          <w:spacing w:val="-3"/>
          <w:sz w:val="26"/>
          <w:szCs w:val="26"/>
        </w:rPr>
      </w:pPr>
      <w:r w:rsidRPr="00A02EE7">
        <w:rPr>
          <w:rFonts w:ascii="Arial" w:hAnsi="Arial" w:cs="Arial"/>
          <w:sz w:val="26"/>
          <w:szCs w:val="26"/>
        </w:rPr>
        <w:t>Los argumentos traídos por l</w:t>
      </w:r>
      <w:r w:rsidR="00766397">
        <w:rPr>
          <w:rFonts w:ascii="Arial" w:hAnsi="Arial" w:cs="Arial"/>
          <w:sz w:val="26"/>
          <w:szCs w:val="26"/>
        </w:rPr>
        <w:t>a</w:t>
      </w:r>
      <w:r w:rsidRPr="00A02EE7">
        <w:rPr>
          <w:rFonts w:ascii="Arial" w:hAnsi="Arial" w:cs="Arial"/>
          <w:sz w:val="26"/>
          <w:szCs w:val="26"/>
        </w:rPr>
        <w:t xml:space="preserve"> gestor</w:t>
      </w:r>
      <w:r w:rsidR="00766397">
        <w:rPr>
          <w:rFonts w:ascii="Arial" w:hAnsi="Arial" w:cs="Arial"/>
          <w:sz w:val="26"/>
          <w:szCs w:val="26"/>
        </w:rPr>
        <w:t>a</w:t>
      </w:r>
      <w:r w:rsidRPr="00A02EE7">
        <w:rPr>
          <w:rFonts w:ascii="Arial" w:hAnsi="Arial" w:cs="Arial"/>
          <w:sz w:val="26"/>
          <w:szCs w:val="26"/>
        </w:rPr>
        <w:t xml:space="preserve"> judicial de l</w:t>
      </w:r>
      <w:r w:rsidR="00766397">
        <w:rPr>
          <w:rFonts w:ascii="Arial" w:hAnsi="Arial" w:cs="Arial"/>
          <w:sz w:val="26"/>
          <w:szCs w:val="26"/>
        </w:rPr>
        <w:t xml:space="preserve">os herederos </w:t>
      </w:r>
      <w:r w:rsidRPr="00A02EE7">
        <w:rPr>
          <w:rFonts w:ascii="Arial" w:hAnsi="Arial" w:cs="Arial"/>
          <w:sz w:val="26"/>
          <w:szCs w:val="26"/>
        </w:rPr>
        <w:t>no tienen la entidad suficiente para quebrar el fallo apelado</w:t>
      </w:r>
      <w:r w:rsidRPr="00A02EE7">
        <w:rPr>
          <w:rFonts w:ascii="Arial" w:hAnsi="Arial" w:cs="Arial"/>
          <w:bCs/>
          <w:color w:val="000000"/>
          <w:spacing w:val="-3"/>
          <w:sz w:val="26"/>
          <w:szCs w:val="26"/>
        </w:rPr>
        <w:t>, p</w:t>
      </w:r>
      <w:r w:rsidR="004916BA">
        <w:rPr>
          <w:rFonts w:ascii="Arial" w:hAnsi="Arial" w:cs="Arial"/>
          <w:bCs/>
          <w:color w:val="000000"/>
          <w:spacing w:val="-3"/>
          <w:sz w:val="26"/>
          <w:szCs w:val="26"/>
        </w:rPr>
        <w:t>or lo cual habrá de ser confirmada</w:t>
      </w:r>
      <w:r w:rsidRPr="00A02EE7">
        <w:rPr>
          <w:rFonts w:ascii="Arial" w:hAnsi="Arial" w:cs="Arial"/>
          <w:bCs/>
          <w:color w:val="000000"/>
          <w:spacing w:val="-3"/>
          <w:sz w:val="26"/>
          <w:szCs w:val="26"/>
        </w:rPr>
        <w:t>.</w:t>
      </w:r>
      <w:r w:rsidR="00E514E5" w:rsidRPr="00E514E5">
        <w:t xml:space="preserve"> </w:t>
      </w:r>
      <w:r w:rsidR="00E514E5" w:rsidRPr="00E514E5">
        <w:rPr>
          <w:rFonts w:ascii="Arial" w:hAnsi="Arial" w:cs="Arial"/>
          <w:bCs/>
          <w:color w:val="000000"/>
          <w:spacing w:val="-3"/>
          <w:sz w:val="26"/>
          <w:szCs w:val="26"/>
        </w:rPr>
        <w:t>En ese orden de ideas, se confirmará el fallo apelado y se condenará en costas a la parte apelante, por haber fracasado en el recurso (art. 392-4 C.P.C.); se liquidarán en primera instancia, según lo previsto en el artículo 366 del C.G.P.</w:t>
      </w:r>
    </w:p>
    <w:p w:rsidR="00E514E5" w:rsidRPr="00E514E5" w:rsidRDefault="00E514E5" w:rsidP="00E514E5">
      <w:pPr>
        <w:pStyle w:val="Sinespaciado1"/>
        <w:tabs>
          <w:tab w:val="left" w:pos="2410"/>
        </w:tabs>
        <w:spacing w:line="360" w:lineRule="auto"/>
        <w:ind w:firstLine="2835"/>
        <w:jc w:val="both"/>
        <w:rPr>
          <w:rFonts w:ascii="Arial" w:hAnsi="Arial" w:cs="Arial"/>
          <w:bCs/>
          <w:color w:val="000000"/>
          <w:spacing w:val="-3"/>
          <w:sz w:val="16"/>
          <w:szCs w:val="26"/>
        </w:rPr>
      </w:pPr>
    </w:p>
    <w:p w:rsidR="00E514E5" w:rsidRDefault="00E514E5" w:rsidP="00DA0F08">
      <w:pPr>
        <w:pStyle w:val="Sinespaciado1"/>
        <w:tabs>
          <w:tab w:val="left" w:pos="2410"/>
        </w:tabs>
        <w:spacing w:line="360" w:lineRule="auto"/>
        <w:ind w:firstLine="2835"/>
        <w:jc w:val="both"/>
        <w:rPr>
          <w:rFonts w:ascii="Arial" w:hAnsi="Arial" w:cs="Arial"/>
          <w:bCs/>
          <w:color w:val="000000"/>
          <w:spacing w:val="-3"/>
          <w:sz w:val="26"/>
          <w:szCs w:val="26"/>
        </w:rPr>
      </w:pPr>
      <w:r w:rsidRPr="00E514E5">
        <w:rPr>
          <w:rFonts w:ascii="Arial" w:hAnsi="Arial" w:cs="Arial"/>
          <w:bCs/>
          <w:color w:val="000000"/>
          <w:spacing w:val="-3"/>
          <w:sz w:val="26"/>
          <w:szCs w:val="26"/>
        </w:rPr>
        <w:t xml:space="preserve">Considera la Sala que, como ya se expresara en reciente providencia del Magistrado </w:t>
      </w:r>
      <w:proofErr w:type="spellStart"/>
      <w:r w:rsidRPr="00E514E5">
        <w:rPr>
          <w:rFonts w:ascii="Arial" w:hAnsi="Arial" w:cs="Arial"/>
          <w:bCs/>
          <w:color w:val="000000"/>
          <w:spacing w:val="-3"/>
          <w:sz w:val="26"/>
          <w:szCs w:val="26"/>
        </w:rPr>
        <w:t>Duberney</w:t>
      </w:r>
      <w:proofErr w:type="spellEnd"/>
      <w:r w:rsidRPr="00E514E5">
        <w:rPr>
          <w:rFonts w:ascii="Arial" w:hAnsi="Arial" w:cs="Arial"/>
          <w:bCs/>
          <w:color w:val="000000"/>
          <w:spacing w:val="-3"/>
          <w:sz w:val="26"/>
          <w:szCs w:val="26"/>
        </w:rPr>
        <w:t xml:space="preserve"> Grisales Herrera</w:t>
      </w:r>
      <w:r>
        <w:rPr>
          <w:rFonts w:ascii="Arial" w:hAnsi="Arial" w:cs="Arial"/>
          <w:bCs/>
          <w:color w:val="000000"/>
          <w:spacing w:val="-3"/>
          <w:sz w:val="26"/>
          <w:szCs w:val="26"/>
        </w:rPr>
        <w:t xml:space="preserve"> –Sala Civil Familia de este Tribunal-</w:t>
      </w:r>
      <w:r w:rsidRPr="00E514E5">
        <w:rPr>
          <w:rFonts w:ascii="Arial" w:hAnsi="Arial" w:cs="Arial"/>
          <w:bCs/>
          <w:color w:val="000000"/>
          <w:spacing w:val="-3"/>
          <w:sz w:val="26"/>
          <w:szCs w:val="26"/>
        </w:rPr>
        <w:t xml:space="preserve">, el alcance interpretativo dado a las normas respectivas del CGP, permiten inferir que es el operador judicial de primer nivel o conocimiento, el que debe realizar la fijación de las agencias en </w:t>
      </w:r>
      <w:r w:rsidRPr="00E514E5">
        <w:rPr>
          <w:rFonts w:ascii="Arial" w:hAnsi="Arial" w:cs="Arial"/>
          <w:bCs/>
          <w:color w:val="000000"/>
          <w:spacing w:val="-3"/>
          <w:sz w:val="26"/>
          <w:szCs w:val="26"/>
        </w:rPr>
        <w:lastRenderedPageBreak/>
        <w:t xml:space="preserve">derecho y la condigna liquidación de costas, de manera unificada, una vez reciba el expediente.  Entre otros aspectos, el marco </w:t>
      </w:r>
      <w:proofErr w:type="spellStart"/>
      <w:r w:rsidRPr="00E514E5">
        <w:rPr>
          <w:rFonts w:ascii="Arial" w:hAnsi="Arial" w:cs="Arial"/>
          <w:bCs/>
          <w:color w:val="000000"/>
          <w:spacing w:val="-3"/>
          <w:sz w:val="26"/>
          <w:szCs w:val="26"/>
        </w:rPr>
        <w:t>finalístico</w:t>
      </w:r>
      <w:proofErr w:type="spellEnd"/>
      <w:r w:rsidRPr="00E514E5">
        <w:rPr>
          <w:rFonts w:ascii="Arial" w:hAnsi="Arial" w:cs="Arial"/>
          <w:bCs/>
          <w:color w:val="000000"/>
          <w:spacing w:val="-3"/>
          <w:sz w:val="26"/>
          <w:szCs w:val="26"/>
        </w:rPr>
        <w:t xml:space="preserve"> de la nueva Ley procedimental, esto es la “descongestión judicial” y la exposición de motivos del informe de ponencia para primer debate, de ese Estatuto, lo hace imperativo. (Auto de auto del 6 de octubre de 2016, expediente No. 2015-00202-01).</w:t>
      </w:r>
    </w:p>
    <w:p w:rsidR="00826B34" w:rsidRPr="00E514E5" w:rsidRDefault="00E514E5" w:rsidP="00826B34">
      <w:pPr>
        <w:pStyle w:val="Sinespaciado1"/>
        <w:tabs>
          <w:tab w:val="left" w:pos="2410"/>
        </w:tabs>
        <w:spacing w:line="360" w:lineRule="auto"/>
        <w:ind w:firstLine="2835"/>
        <w:jc w:val="both"/>
        <w:rPr>
          <w:rFonts w:ascii="Arial" w:hAnsi="Arial" w:cs="Arial"/>
          <w:sz w:val="24"/>
          <w:szCs w:val="26"/>
        </w:rPr>
      </w:pPr>
      <w:r w:rsidRPr="00E514E5">
        <w:rPr>
          <w:rFonts w:ascii="Arial" w:hAnsi="Arial" w:cs="Arial"/>
          <w:b/>
          <w:sz w:val="24"/>
          <w:szCs w:val="26"/>
        </w:rPr>
        <w:t>VI</w:t>
      </w:r>
      <w:r w:rsidRPr="00E514E5">
        <w:rPr>
          <w:rFonts w:ascii="Arial" w:hAnsi="Arial" w:cs="Arial"/>
          <w:b/>
          <w:bCs/>
          <w:iCs/>
          <w:sz w:val="24"/>
          <w:szCs w:val="26"/>
        </w:rPr>
        <w:t>. DECISIÓN</w:t>
      </w:r>
    </w:p>
    <w:p w:rsidR="00826B34" w:rsidRPr="00DA0F08" w:rsidRDefault="00826B34" w:rsidP="0068359C">
      <w:pPr>
        <w:pStyle w:val="Sinespaciado1"/>
        <w:tabs>
          <w:tab w:val="left" w:pos="2410"/>
        </w:tabs>
        <w:ind w:firstLine="2835"/>
        <w:jc w:val="both"/>
        <w:rPr>
          <w:rFonts w:ascii="Arial" w:hAnsi="Arial" w:cs="Arial"/>
          <w:sz w:val="24"/>
          <w:szCs w:val="26"/>
        </w:rPr>
      </w:pPr>
    </w:p>
    <w:p w:rsidR="00251956" w:rsidRDefault="00826B34" w:rsidP="00E514E5">
      <w:pPr>
        <w:pStyle w:val="Sinespaciado1"/>
        <w:tabs>
          <w:tab w:val="left" w:pos="2410"/>
        </w:tabs>
        <w:spacing w:line="360" w:lineRule="auto"/>
        <w:ind w:firstLine="2835"/>
        <w:jc w:val="both"/>
        <w:rPr>
          <w:rFonts w:ascii="Arial" w:hAnsi="Arial" w:cs="Arial"/>
          <w:sz w:val="26"/>
          <w:szCs w:val="26"/>
        </w:rPr>
      </w:pPr>
      <w:r w:rsidRPr="00A02EE7">
        <w:rPr>
          <w:rFonts w:ascii="Arial" w:hAnsi="Arial" w:cs="Arial"/>
          <w:sz w:val="26"/>
          <w:szCs w:val="26"/>
        </w:rPr>
        <w:t>En mérito de lo expuesto, el Tribunal Superior del Distrito Judicial de Pereira, en Sala Civil Familia de Decisión, administrando justicia en nombre de la República y por autoridad de la Ley,</w:t>
      </w:r>
    </w:p>
    <w:p w:rsidR="00E514E5" w:rsidRPr="00E514E5" w:rsidRDefault="00E514E5" w:rsidP="00E514E5">
      <w:pPr>
        <w:pStyle w:val="Sinespaciado1"/>
        <w:tabs>
          <w:tab w:val="left" w:pos="2410"/>
        </w:tabs>
        <w:spacing w:line="360" w:lineRule="auto"/>
        <w:ind w:firstLine="2835"/>
        <w:jc w:val="both"/>
        <w:rPr>
          <w:rFonts w:ascii="Arial" w:hAnsi="Arial" w:cs="Arial"/>
          <w:sz w:val="24"/>
          <w:szCs w:val="26"/>
        </w:rPr>
      </w:pPr>
    </w:p>
    <w:p w:rsidR="00441188" w:rsidRDefault="00826B34" w:rsidP="00441188">
      <w:pPr>
        <w:pStyle w:val="Sinespaciado1"/>
        <w:tabs>
          <w:tab w:val="left" w:pos="2410"/>
        </w:tabs>
        <w:spacing w:line="360" w:lineRule="auto"/>
        <w:ind w:firstLine="2835"/>
        <w:jc w:val="both"/>
        <w:rPr>
          <w:rFonts w:ascii="Arial" w:hAnsi="Arial" w:cs="Arial"/>
          <w:b/>
          <w:bCs/>
          <w:sz w:val="26"/>
          <w:szCs w:val="26"/>
        </w:rPr>
      </w:pPr>
      <w:r w:rsidRPr="00A02EE7">
        <w:rPr>
          <w:rFonts w:ascii="Arial" w:hAnsi="Arial" w:cs="Arial"/>
          <w:b/>
          <w:bCs/>
          <w:iCs/>
          <w:sz w:val="26"/>
          <w:szCs w:val="26"/>
        </w:rPr>
        <w:t>RESUELVE</w:t>
      </w:r>
      <w:r w:rsidRPr="00A02EE7">
        <w:rPr>
          <w:rFonts w:ascii="Arial" w:hAnsi="Arial" w:cs="Arial"/>
          <w:b/>
          <w:bCs/>
          <w:sz w:val="26"/>
          <w:szCs w:val="26"/>
        </w:rPr>
        <w:t>:</w:t>
      </w:r>
    </w:p>
    <w:p w:rsidR="00251956" w:rsidRDefault="00251956" w:rsidP="0068359C">
      <w:pPr>
        <w:pStyle w:val="Sinespaciado1"/>
        <w:tabs>
          <w:tab w:val="left" w:pos="2410"/>
        </w:tabs>
        <w:ind w:firstLine="2835"/>
        <w:jc w:val="both"/>
        <w:rPr>
          <w:rFonts w:ascii="Arial" w:hAnsi="Arial" w:cs="Arial"/>
          <w:sz w:val="26"/>
          <w:szCs w:val="26"/>
        </w:rPr>
      </w:pPr>
    </w:p>
    <w:p w:rsidR="00E843C4" w:rsidRPr="00441188" w:rsidRDefault="00441188" w:rsidP="00441188">
      <w:pPr>
        <w:pStyle w:val="Sinespaciado1"/>
        <w:tabs>
          <w:tab w:val="left" w:pos="2410"/>
        </w:tabs>
        <w:spacing w:line="360" w:lineRule="auto"/>
        <w:ind w:firstLine="2835"/>
        <w:jc w:val="both"/>
        <w:rPr>
          <w:rFonts w:ascii="Arial" w:hAnsi="Arial" w:cs="Arial"/>
          <w:sz w:val="26"/>
          <w:szCs w:val="26"/>
        </w:rPr>
      </w:pPr>
      <w:r>
        <w:rPr>
          <w:rFonts w:ascii="Arial" w:hAnsi="Arial" w:cs="Arial"/>
          <w:b/>
          <w:bCs/>
          <w:iCs/>
          <w:sz w:val="16"/>
          <w:szCs w:val="26"/>
        </w:rPr>
        <w:t xml:space="preserve"> </w:t>
      </w:r>
      <w:r>
        <w:rPr>
          <w:rFonts w:ascii="Arial" w:hAnsi="Arial" w:cs="Arial"/>
          <w:b/>
          <w:bCs/>
          <w:iCs/>
        </w:rPr>
        <w:t xml:space="preserve">PRIMERO: </w:t>
      </w:r>
      <w:r w:rsidR="00826B34" w:rsidRPr="00E028FE">
        <w:rPr>
          <w:rFonts w:ascii="Arial" w:hAnsi="Arial" w:cs="Arial"/>
          <w:b/>
          <w:bCs/>
          <w:iCs/>
          <w:szCs w:val="26"/>
        </w:rPr>
        <w:t>CONFIRMA</w:t>
      </w:r>
      <w:r w:rsidR="00251956">
        <w:rPr>
          <w:rFonts w:ascii="Arial" w:hAnsi="Arial" w:cs="Arial"/>
          <w:b/>
          <w:bCs/>
          <w:iCs/>
          <w:szCs w:val="26"/>
        </w:rPr>
        <w:t>R</w:t>
      </w:r>
      <w:r w:rsidR="00826B34" w:rsidRPr="00E028FE">
        <w:rPr>
          <w:rFonts w:ascii="Arial" w:hAnsi="Arial" w:cs="Arial"/>
          <w:b/>
          <w:bCs/>
          <w:iCs/>
          <w:szCs w:val="26"/>
        </w:rPr>
        <w:t xml:space="preserve"> </w:t>
      </w:r>
      <w:r w:rsidR="00F82D52" w:rsidRPr="00A02EE7">
        <w:rPr>
          <w:rFonts w:ascii="Arial" w:hAnsi="Arial" w:cs="Arial"/>
          <w:sz w:val="26"/>
          <w:szCs w:val="26"/>
        </w:rPr>
        <w:t>la s</w:t>
      </w:r>
      <w:r w:rsidR="00826B34" w:rsidRPr="00A02EE7">
        <w:rPr>
          <w:rFonts w:ascii="Arial" w:hAnsi="Arial" w:cs="Arial"/>
          <w:sz w:val="26"/>
          <w:szCs w:val="26"/>
        </w:rPr>
        <w:t>entencia apelada,</w:t>
      </w:r>
      <w:r w:rsidR="00E843C4" w:rsidRPr="00A02EE7">
        <w:rPr>
          <w:rFonts w:ascii="Arial" w:hAnsi="Arial" w:cs="Arial"/>
          <w:bCs/>
          <w:sz w:val="26"/>
          <w:szCs w:val="26"/>
        </w:rPr>
        <w:t xml:space="preserve"> dictada el </w:t>
      </w:r>
      <w:r w:rsidR="00E028FE">
        <w:rPr>
          <w:rFonts w:ascii="Arial" w:hAnsi="Arial" w:cs="Arial"/>
          <w:bCs/>
          <w:sz w:val="26"/>
          <w:szCs w:val="26"/>
        </w:rPr>
        <w:t>16</w:t>
      </w:r>
      <w:r w:rsidR="00E843C4" w:rsidRPr="00A02EE7">
        <w:rPr>
          <w:rFonts w:ascii="Arial" w:hAnsi="Arial" w:cs="Arial"/>
          <w:bCs/>
          <w:sz w:val="26"/>
          <w:szCs w:val="26"/>
        </w:rPr>
        <w:t xml:space="preserve"> de </w:t>
      </w:r>
      <w:r w:rsidR="00E028FE">
        <w:rPr>
          <w:rFonts w:ascii="Arial" w:hAnsi="Arial" w:cs="Arial"/>
          <w:bCs/>
          <w:sz w:val="26"/>
          <w:szCs w:val="26"/>
        </w:rPr>
        <w:t>julio</w:t>
      </w:r>
      <w:r w:rsidR="00E843C4" w:rsidRPr="00A02EE7">
        <w:rPr>
          <w:rFonts w:ascii="Arial" w:hAnsi="Arial" w:cs="Arial"/>
          <w:bCs/>
          <w:sz w:val="26"/>
          <w:szCs w:val="26"/>
        </w:rPr>
        <w:t xml:space="preserve"> de 2014 por el Juzgado </w:t>
      </w:r>
      <w:r w:rsidR="00E62650">
        <w:rPr>
          <w:rFonts w:ascii="Arial" w:hAnsi="Arial" w:cs="Arial"/>
          <w:bCs/>
          <w:sz w:val="26"/>
          <w:szCs w:val="26"/>
        </w:rPr>
        <w:t>Segundo de Familia de Pereira,</w:t>
      </w:r>
      <w:r w:rsidR="00E843C4" w:rsidRPr="00A02EE7">
        <w:rPr>
          <w:rFonts w:ascii="Arial" w:hAnsi="Arial" w:cs="Arial"/>
          <w:bCs/>
          <w:sz w:val="26"/>
          <w:szCs w:val="26"/>
        </w:rPr>
        <w:t xml:space="preserve"> dentro de</w:t>
      </w:r>
      <w:r w:rsidR="004F0E37">
        <w:rPr>
          <w:rFonts w:ascii="Arial" w:hAnsi="Arial" w:cs="Arial"/>
          <w:bCs/>
          <w:sz w:val="26"/>
          <w:szCs w:val="26"/>
        </w:rPr>
        <w:t xml:space="preserve"> </w:t>
      </w:r>
      <w:r w:rsidR="00E843C4" w:rsidRPr="00A02EE7">
        <w:rPr>
          <w:rFonts w:ascii="Arial" w:hAnsi="Arial" w:cs="Arial"/>
          <w:bCs/>
          <w:sz w:val="26"/>
          <w:szCs w:val="26"/>
        </w:rPr>
        <w:t>l</w:t>
      </w:r>
      <w:r w:rsidR="004F0E37">
        <w:rPr>
          <w:rFonts w:ascii="Arial" w:hAnsi="Arial" w:cs="Arial"/>
          <w:bCs/>
          <w:sz w:val="26"/>
          <w:szCs w:val="26"/>
        </w:rPr>
        <w:t xml:space="preserve">a sucesión del causante </w:t>
      </w:r>
      <w:r w:rsidR="00DA0F08">
        <w:rPr>
          <w:rFonts w:ascii="Arial" w:hAnsi="Arial" w:cs="Arial"/>
          <w:bCs/>
          <w:szCs w:val="26"/>
        </w:rPr>
        <w:t>CRISTÓ</w:t>
      </w:r>
      <w:r w:rsidR="00641F57">
        <w:rPr>
          <w:rFonts w:ascii="Arial" w:hAnsi="Arial" w:cs="Arial"/>
          <w:bCs/>
          <w:szCs w:val="26"/>
        </w:rPr>
        <w:t>BAL GRISALES ARANGO</w:t>
      </w:r>
      <w:r w:rsidR="00641F57">
        <w:rPr>
          <w:rFonts w:ascii="Arial" w:hAnsi="Arial" w:cs="Arial"/>
          <w:bCs/>
          <w:sz w:val="26"/>
          <w:szCs w:val="26"/>
        </w:rPr>
        <w:t>.</w:t>
      </w:r>
    </w:p>
    <w:p w:rsidR="00826B34" w:rsidRPr="00DA0F08" w:rsidRDefault="00826B34" w:rsidP="00826B34">
      <w:pPr>
        <w:pStyle w:val="Sinespaciado1"/>
        <w:tabs>
          <w:tab w:val="left" w:pos="2410"/>
        </w:tabs>
        <w:spacing w:line="360" w:lineRule="auto"/>
        <w:ind w:firstLine="2835"/>
        <w:jc w:val="both"/>
        <w:rPr>
          <w:rFonts w:ascii="Arial" w:hAnsi="Arial" w:cs="Arial"/>
          <w:sz w:val="16"/>
          <w:szCs w:val="26"/>
        </w:rPr>
      </w:pPr>
    </w:p>
    <w:p w:rsidR="00F414DC" w:rsidRPr="00A02EE7" w:rsidRDefault="00F414DC" w:rsidP="00F414DC">
      <w:pPr>
        <w:pStyle w:val="Sinespaciado1"/>
        <w:tabs>
          <w:tab w:val="left" w:pos="2410"/>
        </w:tabs>
        <w:spacing w:line="360" w:lineRule="auto"/>
        <w:ind w:firstLine="2835"/>
        <w:jc w:val="both"/>
        <w:rPr>
          <w:rFonts w:ascii="Arial" w:hAnsi="Arial" w:cs="Arial"/>
          <w:sz w:val="26"/>
          <w:szCs w:val="26"/>
        </w:rPr>
      </w:pPr>
      <w:r w:rsidRPr="00441188">
        <w:rPr>
          <w:rFonts w:ascii="Arial" w:hAnsi="Arial" w:cs="Arial"/>
          <w:b/>
          <w:bCs/>
        </w:rPr>
        <w:t xml:space="preserve">SEGUNDO: </w:t>
      </w:r>
      <w:r w:rsidRPr="00441188">
        <w:rPr>
          <w:rFonts w:ascii="Arial" w:hAnsi="Arial" w:cs="Arial"/>
          <w:b/>
        </w:rPr>
        <w:t>SE</w:t>
      </w:r>
      <w:r w:rsidRPr="00641F57">
        <w:rPr>
          <w:rFonts w:ascii="Arial" w:hAnsi="Arial" w:cs="Arial"/>
          <w:b/>
        </w:rPr>
        <w:t xml:space="preserve"> CONDENA</w:t>
      </w:r>
      <w:r w:rsidRPr="00A02EE7">
        <w:rPr>
          <w:rFonts w:ascii="Arial" w:hAnsi="Arial" w:cs="Arial"/>
          <w:sz w:val="26"/>
          <w:szCs w:val="26"/>
        </w:rPr>
        <w:t xml:space="preserve"> en costas a</w:t>
      </w:r>
      <w:r w:rsidR="00251956">
        <w:rPr>
          <w:rFonts w:ascii="Arial" w:hAnsi="Arial" w:cs="Arial"/>
          <w:sz w:val="26"/>
          <w:szCs w:val="26"/>
        </w:rPr>
        <w:t xml:space="preserve"> la parte apelante</w:t>
      </w:r>
      <w:r w:rsidR="00DA0F08" w:rsidRPr="00DA0F08">
        <w:rPr>
          <w:rFonts w:ascii="Arial" w:hAnsi="Arial" w:cs="Arial"/>
          <w:bCs/>
          <w:color w:val="000000"/>
          <w:spacing w:val="-3"/>
          <w:sz w:val="26"/>
          <w:szCs w:val="26"/>
        </w:rPr>
        <w:t xml:space="preserve"> </w:t>
      </w:r>
      <w:r w:rsidR="00DA0F08" w:rsidRPr="00E514E5">
        <w:rPr>
          <w:rFonts w:ascii="Arial" w:hAnsi="Arial" w:cs="Arial"/>
          <w:bCs/>
          <w:color w:val="000000"/>
          <w:spacing w:val="-3"/>
          <w:sz w:val="26"/>
          <w:szCs w:val="26"/>
        </w:rPr>
        <w:t>por haber fracasado en el recurso (art. 392-4 C.P.C.); se liquidarán en primera instancia, según lo previs</w:t>
      </w:r>
      <w:r w:rsidR="00DA0F08">
        <w:rPr>
          <w:rFonts w:ascii="Arial" w:hAnsi="Arial" w:cs="Arial"/>
          <w:bCs/>
          <w:color w:val="000000"/>
          <w:spacing w:val="-3"/>
          <w:sz w:val="26"/>
          <w:szCs w:val="26"/>
        </w:rPr>
        <w:t>to en el artículo 366 del C.G.P</w:t>
      </w:r>
      <w:r w:rsidR="00641F57">
        <w:rPr>
          <w:rFonts w:ascii="Arial" w:hAnsi="Arial" w:cs="Arial"/>
          <w:sz w:val="26"/>
          <w:szCs w:val="26"/>
        </w:rPr>
        <w:t>.</w:t>
      </w:r>
    </w:p>
    <w:p w:rsidR="00F414DC" w:rsidRPr="00DA0F08" w:rsidRDefault="00F414DC" w:rsidP="00826B34">
      <w:pPr>
        <w:pStyle w:val="Sinespaciado1"/>
        <w:tabs>
          <w:tab w:val="left" w:pos="2410"/>
        </w:tabs>
        <w:spacing w:line="360" w:lineRule="auto"/>
        <w:ind w:firstLine="2835"/>
        <w:jc w:val="both"/>
        <w:rPr>
          <w:rFonts w:ascii="Arial" w:hAnsi="Arial" w:cs="Arial"/>
          <w:sz w:val="16"/>
          <w:szCs w:val="26"/>
        </w:rPr>
      </w:pPr>
    </w:p>
    <w:p w:rsidR="00826B34" w:rsidRPr="00A02EE7" w:rsidRDefault="00826B34" w:rsidP="00826B34">
      <w:pPr>
        <w:pStyle w:val="Sinespaciado1"/>
        <w:tabs>
          <w:tab w:val="left" w:pos="2410"/>
        </w:tabs>
        <w:spacing w:line="360" w:lineRule="auto"/>
        <w:ind w:firstLine="2835"/>
        <w:jc w:val="both"/>
        <w:rPr>
          <w:rFonts w:ascii="Arial" w:hAnsi="Arial" w:cs="Arial"/>
          <w:sz w:val="26"/>
          <w:szCs w:val="26"/>
        </w:rPr>
      </w:pPr>
      <w:r w:rsidRPr="00A02EE7">
        <w:rPr>
          <w:rFonts w:ascii="Arial" w:hAnsi="Arial" w:cs="Arial"/>
          <w:sz w:val="26"/>
          <w:szCs w:val="26"/>
        </w:rPr>
        <w:t>En su oportunidad, vuelva el expediente al juzgado de origen.</w:t>
      </w:r>
    </w:p>
    <w:p w:rsidR="00826B34" w:rsidRPr="00A02EE7" w:rsidRDefault="00826B34" w:rsidP="00826B34">
      <w:pPr>
        <w:pStyle w:val="Sinespaciado1"/>
        <w:tabs>
          <w:tab w:val="left" w:pos="2410"/>
        </w:tabs>
        <w:spacing w:line="360" w:lineRule="auto"/>
        <w:ind w:firstLine="2835"/>
        <w:jc w:val="both"/>
        <w:rPr>
          <w:rFonts w:ascii="Arial" w:hAnsi="Arial" w:cs="Arial"/>
          <w:sz w:val="26"/>
          <w:szCs w:val="26"/>
        </w:rPr>
      </w:pPr>
      <w:r w:rsidRPr="00A02EE7">
        <w:rPr>
          <w:rFonts w:ascii="Arial" w:hAnsi="Arial" w:cs="Arial"/>
          <w:sz w:val="26"/>
          <w:szCs w:val="26"/>
        </w:rPr>
        <w:t>Notifíquese y cúmplase</w:t>
      </w:r>
    </w:p>
    <w:p w:rsidR="00826B34" w:rsidRPr="00A02EE7" w:rsidRDefault="00826B34" w:rsidP="0068359C">
      <w:pPr>
        <w:pStyle w:val="Sinespaciado1"/>
        <w:tabs>
          <w:tab w:val="left" w:pos="2410"/>
        </w:tabs>
        <w:ind w:firstLine="2835"/>
        <w:jc w:val="both"/>
        <w:rPr>
          <w:rFonts w:ascii="Arial" w:hAnsi="Arial" w:cs="Arial"/>
          <w:sz w:val="26"/>
          <w:szCs w:val="26"/>
        </w:rPr>
      </w:pPr>
    </w:p>
    <w:p w:rsidR="00826B34" w:rsidRPr="00A02EE7" w:rsidRDefault="00826B34" w:rsidP="00826B34">
      <w:pPr>
        <w:pStyle w:val="Sinespaciado1"/>
        <w:tabs>
          <w:tab w:val="left" w:pos="2410"/>
        </w:tabs>
        <w:spacing w:line="360" w:lineRule="auto"/>
        <w:ind w:firstLine="2835"/>
        <w:jc w:val="both"/>
        <w:rPr>
          <w:rFonts w:ascii="Arial" w:hAnsi="Arial" w:cs="Arial"/>
          <w:sz w:val="26"/>
          <w:szCs w:val="26"/>
        </w:rPr>
      </w:pPr>
      <w:r w:rsidRPr="00A02EE7">
        <w:rPr>
          <w:rFonts w:ascii="Arial" w:hAnsi="Arial" w:cs="Arial"/>
          <w:sz w:val="26"/>
          <w:szCs w:val="26"/>
        </w:rPr>
        <w:t>Los Magistrados,</w:t>
      </w:r>
    </w:p>
    <w:p w:rsidR="00826B34" w:rsidRPr="002D7312" w:rsidRDefault="00826B34" w:rsidP="00826B34">
      <w:pPr>
        <w:pStyle w:val="Sinespaciado1"/>
        <w:tabs>
          <w:tab w:val="left" w:pos="2410"/>
        </w:tabs>
        <w:spacing w:line="360" w:lineRule="auto"/>
        <w:ind w:firstLine="2835"/>
        <w:jc w:val="both"/>
        <w:rPr>
          <w:rFonts w:ascii="Arial" w:hAnsi="Arial" w:cs="Arial"/>
          <w:sz w:val="24"/>
          <w:szCs w:val="24"/>
        </w:rPr>
      </w:pPr>
    </w:p>
    <w:p w:rsidR="00F414DC" w:rsidRPr="002D7312" w:rsidRDefault="00826B34" w:rsidP="00F414DC">
      <w:pPr>
        <w:pStyle w:val="Sinespaciado1"/>
        <w:tabs>
          <w:tab w:val="left" w:pos="2410"/>
        </w:tabs>
        <w:spacing w:line="360" w:lineRule="auto"/>
        <w:ind w:firstLine="2835"/>
        <w:jc w:val="both"/>
        <w:rPr>
          <w:rFonts w:ascii="Arial" w:hAnsi="Arial" w:cs="Arial"/>
          <w:b/>
          <w:spacing w:val="-3"/>
          <w:sz w:val="24"/>
          <w:szCs w:val="24"/>
        </w:rPr>
      </w:pPr>
      <w:proofErr w:type="spellStart"/>
      <w:r w:rsidRPr="002D7312">
        <w:rPr>
          <w:rFonts w:ascii="Arial" w:hAnsi="Arial" w:cs="Arial"/>
          <w:b/>
          <w:spacing w:val="-3"/>
          <w:sz w:val="24"/>
          <w:szCs w:val="24"/>
        </w:rPr>
        <w:t>EDDER</w:t>
      </w:r>
      <w:proofErr w:type="spellEnd"/>
      <w:r w:rsidRPr="002D7312">
        <w:rPr>
          <w:rFonts w:ascii="Arial" w:hAnsi="Arial" w:cs="Arial"/>
          <w:b/>
          <w:spacing w:val="-3"/>
          <w:sz w:val="24"/>
          <w:szCs w:val="24"/>
        </w:rPr>
        <w:t xml:space="preserve"> JIMMY SÁNCHEZ </w:t>
      </w:r>
      <w:proofErr w:type="spellStart"/>
      <w:r w:rsidRPr="002D7312">
        <w:rPr>
          <w:rFonts w:ascii="Arial" w:hAnsi="Arial" w:cs="Arial"/>
          <w:b/>
          <w:spacing w:val="-3"/>
          <w:sz w:val="24"/>
          <w:szCs w:val="24"/>
        </w:rPr>
        <w:t>CALAMBÁS</w:t>
      </w:r>
      <w:proofErr w:type="spellEnd"/>
    </w:p>
    <w:p w:rsidR="00F414DC" w:rsidRDefault="00F414DC" w:rsidP="00F414DC">
      <w:pPr>
        <w:pStyle w:val="Sinespaciado1"/>
        <w:tabs>
          <w:tab w:val="left" w:pos="2410"/>
        </w:tabs>
        <w:spacing w:line="360" w:lineRule="auto"/>
        <w:ind w:firstLine="2835"/>
        <w:jc w:val="both"/>
        <w:rPr>
          <w:rFonts w:ascii="Arial" w:hAnsi="Arial" w:cs="Arial"/>
          <w:b/>
          <w:spacing w:val="-3"/>
          <w:sz w:val="24"/>
          <w:szCs w:val="24"/>
        </w:rPr>
      </w:pPr>
    </w:p>
    <w:p w:rsidR="00F414DC" w:rsidRPr="002D7312" w:rsidRDefault="00826B34" w:rsidP="00F414DC">
      <w:pPr>
        <w:pStyle w:val="Sinespaciado1"/>
        <w:tabs>
          <w:tab w:val="left" w:pos="2410"/>
        </w:tabs>
        <w:spacing w:line="360" w:lineRule="auto"/>
        <w:ind w:firstLine="2835"/>
        <w:jc w:val="both"/>
        <w:rPr>
          <w:rFonts w:ascii="Arial" w:hAnsi="Arial" w:cs="Arial"/>
          <w:b/>
          <w:spacing w:val="-3"/>
          <w:sz w:val="24"/>
          <w:szCs w:val="24"/>
        </w:rPr>
      </w:pPr>
      <w:r w:rsidRPr="002D7312">
        <w:rPr>
          <w:rFonts w:ascii="Arial" w:hAnsi="Arial" w:cs="Arial"/>
          <w:b/>
          <w:spacing w:val="-3"/>
          <w:sz w:val="24"/>
          <w:szCs w:val="24"/>
        </w:rPr>
        <w:t>JAIME ALBERTO SAR</w:t>
      </w:r>
      <w:r w:rsidR="00F414DC" w:rsidRPr="002D7312">
        <w:rPr>
          <w:rFonts w:ascii="Arial" w:hAnsi="Arial" w:cs="Arial"/>
          <w:b/>
          <w:spacing w:val="-3"/>
          <w:sz w:val="24"/>
          <w:szCs w:val="24"/>
        </w:rPr>
        <w:t>AZA NARANJO</w:t>
      </w:r>
    </w:p>
    <w:p w:rsidR="00F414DC" w:rsidRPr="002D7312" w:rsidRDefault="00F414DC" w:rsidP="00F414DC">
      <w:pPr>
        <w:pStyle w:val="Sinespaciado1"/>
        <w:tabs>
          <w:tab w:val="left" w:pos="2410"/>
        </w:tabs>
        <w:spacing w:line="360" w:lineRule="auto"/>
        <w:ind w:firstLine="2835"/>
        <w:jc w:val="both"/>
        <w:rPr>
          <w:rFonts w:ascii="Arial" w:hAnsi="Arial" w:cs="Arial"/>
          <w:b/>
          <w:spacing w:val="-3"/>
          <w:sz w:val="24"/>
          <w:szCs w:val="24"/>
        </w:rPr>
      </w:pPr>
    </w:p>
    <w:p w:rsidR="00826B34" w:rsidRPr="00A02EE7" w:rsidRDefault="00826B34" w:rsidP="00826B34">
      <w:pPr>
        <w:pStyle w:val="Sinespaciado1"/>
        <w:tabs>
          <w:tab w:val="left" w:pos="2410"/>
        </w:tabs>
        <w:spacing w:line="360" w:lineRule="auto"/>
        <w:ind w:firstLine="2835"/>
        <w:jc w:val="both"/>
        <w:rPr>
          <w:rFonts w:ascii="Arial" w:hAnsi="Arial" w:cs="Arial"/>
          <w:sz w:val="26"/>
          <w:szCs w:val="26"/>
        </w:rPr>
      </w:pPr>
      <w:r w:rsidRPr="002D7312">
        <w:rPr>
          <w:rFonts w:ascii="Arial" w:hAnsi="Arial" w:cs="Arial"/>
          <w:b/>
          <w:sz w:val="24"/>
          <w:szCs w:val="24"/>
        </w:rPr>
        <w:t xml:space="preserve">CLAUDIA MARÍA ARCILA RÍOS </w:t>
      </w:r>
    </w:p>
    <w:p w:rsidR="00826B34" w:rsidRPr="00A02EE7" w:rsidRDefault="00826B34" w:rsidP="00826B34">
      <w:pPr>
        <w:pStyle w:val="Sinespaciado1"/>
        <w:tabs>
          <w:tab w:val="left" w:pos="2410"/>
        </w:tabs>
        <w:spacing w:line="360" w:lineRule="auto"/>
        <w:ind w:firstLine="2835"/>
        <w:jc w:val="both"/>
        <w:rPr>
          <w:rFonts w:ascii="Arial" w:hAnsi="Arial" w:cs="Arial"/>
          <w:sz w:val="26"/>
          <w:szCs w:val="26"/>
        </w:rPr>
      </w:pPr>
    </w:p>
    <w:sectPr w:rsidR="00826B34" w:rsidRPr="00A02EE7" w:rsidSect="000C053C">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7E" w:rsidRDefault="00AB437E" w:rsidP="00826B34">
      <w:r>
        <w:separator/>
      </w:r>
    </w:p>
  </w:endnote>
  <w:endnote w:type="continuationSeparator" w:id="0">
    <w:p w:rsidR="00AB437E" w:rsidRDefault="00AB437E" w:rsidP="0082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E1" w:rsidRPr="00B97631" w:rsidRDefault="00CF7FE1">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8359C">
      <w:rPr>
        <w:rFonts w:ascii="Arial" w:hAnsi="Arial" w:cs="Arial"/>
        <w:noProof/>
        <w:sz w:val="22"/>
        <w:szCs w:val="22"/>
      </w:rPr>
      <w:t>1</w:t>
    </w:r>
    <w:r w:rsidRPr="00B97631">
      <w:rPr>
        <w:rFonts w:ascii="Arial" w:hAnsi="Arial" w:cs="Arial"/>
        <w:sz w:val="22"/>
        <w:szCs w:val="22"/>
      </w:rPr>
      <w:fldChar w:fldCharType="end"/>
    </w:r>
  </w:p>
  <w:p w:rsidR="00CF7FE1" w:rsidRDefault="00CF7F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7E" w:rsidRDefault="00AB437E" w:rsidP="00826B34">
      <w:r>
        <w:separator/>
      </w:r>
    </w:p>
  </w:footnote>
  <w:footnote w:type="continuationSeparator" w:id="0">
    <w:p w:rsidR="00AB437E" w:rsidRDefault="00AB437E" w:rsidP="00826B34">
      <w:r>
        <w:continuationSeparator/>
      </w:r>
    </w:p>
  </w:footnote>
  <w:footnote w:id="1">
    <w:p w:rsidR="008265FA" w:rsidRPr="008265FA" w:rsidRDefault="008265FA" w:rsidP="008265FA">
      <w:pPr>
        <w:pStyle w:val="Notedebasdepage"/>
        <w:jc w:val="both"/>
        <w:rPr>
          <w:rFonts w:ascii="Arial" w:hAnsi="Arial" w:cs="Arial"/>
          <w:lang w:val="es-CO"/>
        </w:rPr>
      </w:pPr>
      <w:r w:rsidRPr="008265FA">
        <w:rPr>
          <w:rStyle w:val="Appelnotedebasdep"/>
          <w:rFonts w:ascii="Arial" w:hAnsi="Arial" w:cs="Arial"/>
        </w:rPr>
        <w:footnoteRef/>
      </w:r>
      <w:r w:rsidRPr="008265FA">
        <w:rPr>
          <w:rFonts w:ascii="Arial" w:hAnsi="Arial" w:cs="Arial"/>
        </w:rPr>
        <w:t xml:space="preserve"> </w:t>
      </w:r>
      <w:r w:rsidRPr="008265FA">
        <w:rPr>
          <w:rFonts w:ascii="Arial" w:hAnsi="Arial" w:cs="Arial"/>
          <w:lang w:val="es-CO"/>
        </w:rPr>
        <w:t>Ver cuaderno de incidente de nulidad.</w:t>
      </w:r>
    </w:p>
  </w:footnote>
  <w:footnote w:id="2">
    <w:p w:rsidR="00844A37" w:rsidRPr="00FE1980" w:rsidRDefault="00844A37" w:rsidP="00FE1980">
      <w:pPr>
        <w:pStyle w:val="Notedebasdepage"/>
        <w:jc w:val="both"/>
        <w:rPr>
          <w:rFonts w:ascii="Arial" w:hAnsi="Arial" w:cs="Arial"/>
          <w:lang w:val="es-CO"/>
        </w:rPr>
      </w:pPr>
      <w:r w:rsidRPr="00E06435">
        <w:rPr>
          <w:rStyle w:val="Appelnotedebasdep"/>
          <w:rFonts w:ascii="Arial" w:hAnsi="Arial" w:cs="Arial"/>
        </w:rPr>
        <w:footnoteRef/>
      </w:r>
      <w:r w:rsidRPr="00E06435">
        <w:rPr>
          <w:rFonts w:ascii="Arial" w:hAnsi="Arial" w:cs="Arial"/>
        </w:rPr>
        <w:t xml:space="preserve"> </w:t>
      </w:r>
      <w:r w:rsidRPr="00E06435">
        <w:rPr>
          <w:rFonts w:ascii="Arial" w:hAnsi="Arial" w:cs="Arial"/>
          <w:lang w:val="es-CO"/>
        </w:rPr>
        <w:t>Arturo Valencia Zea, DERECHO CIVIL VI E</w:t>
      </w:r>
      <w:r w:rsidR="00AC7A61" w:rsidRPr="00E06435">
        <w:rPr>
          <w:rFonts w:ascii="Arial" w:hAnsi="Arial" w:cs="Arial"/>
          <w:lang w:val="es-CO"/>
        </w:rPr>
        <w:t>dición</w:t>
      </w:r>
      <w:r w:rsidRPr="00E06435">
        <w:rPr>
          <w:rFonts w:ascii="Arial" w:hAnsi="Arial" w:cs="Arial"/>
          <w:lang w:val="es-CO"/>
        </w:rPr>
        <w:t xml:space="preserve">, </w:t>
      </w:r>
      <w:proofErr w:type="spellStart"/>
      <w:r w:rsidRPr="00E06435">
        <w:rPr>
          <w:rFonts w:ascii="Arial" w:hAnsi="Arial" w:cs="Arial"/>
          <w:lang w:val="es-CO"/>
        </w:rPr>
        <w:t>pag</w:t>
      </w:r>
      <w:proofErr w:type="spellEnd"/>
      <w:r w:rsidRPr="00E06435">
        <w:rPr>
          <w:rFonts w:ascii="Arial" w:hAnsi="Arial" w:cs="Arial"/>
          <w:lang w:val="es-CO"/>
        </w:rPr>
        <w:t>. 395.</w:t>
      </w:r>
      <w:r w:rsidR="00E06435" w:rsidRPr="00E06435">
        <w:rPr>
          <w:rFonts w:ascii="Arial" w:hAnsi="Arial" w:cs="Arial"/>
          <w:lang w:val="es-CO"/>
        </w:rPr>
        <w:t xml:space="preserve"> “El partidor solo puede tomar en cuenta, para repartir, los bienes inventariados; si omite alguno de ellos o si lo distribuye por un valor diferente del pericial o del que hayan convenido de común acuerdo los interesados, estos pueden </w:t>
      </w:r>
      <w:r w:rsidR="00E06435" w:rsidRPr="00FE1980">
        <w:rPr>
          <w:rFonts w:ascii="Arial" w:hAnsi="Arial" w:cs="Arial"/>
          <w:lang w:val="es-CO"/>
        </w:rPr>
        <w:t>objetar la partición.”</w:t>
      </w:r>
    </w:p>
  </w:footnote>
  <w:footnote w:id="3">
    <w:p w:rsidR="00E06435" w:rsidRPr="00E06435" w:rsidRDefault="00E06435" w:rsidP="00FE1980">
      <w:pPr>
        <w:pStyle w:val="Notedebasdepage"/>
        <w:jc w:val="both"/>
        <w:rPr>
          <w:lang w:val="es-CO"/>
        </w:rPr>
      </w:pPr>
      <w:r w:rsidRPr="00FE1980">
        <w:rPr>
          <w:rStyle w:val="Appelnotedebasdep"/>
          <w:rFonts w:ascii="Arial" w:hAnsi="Arial" w:cs="Arial"/>
        </w:rPr>
        <w:footnoteRef/>
      </w:r>
      <w:r w:rsidRPr="00FE1980">
        <w:rPr>
          <w:rFonts w:ascii="Arial" w:hAnsi="Arial" w:cs="Arial"/>
        </w:rPr>
        <w:t xml:space="preserve"> </w:t>
      </w:r>
      <w:r w:rsidRPr="0068359C">
        <w:rPr>
          <w:rFonts w:ascii="Arial" w:hAnsi="Arial" w:cs="Arial"/>
          <w:spacing w:val="-6"/>
        </w:rPr>
        <w:t>CORTE SUPREMA DE JUSTICIA, Sala de Casación Civil, M.P. GARCÍA RESTREPO</w:t>
      </w:r>
      <w:r w:rsidR="00667F28" w:rsidRPr="0068359C">
        <w:rPr>
          <w:rFonts w:ascii="Arial" w:hAnsi="Arial" w:cs="Arial"/>
          <w:spacing w:val="-6"/>
        </w:rPr>
        <w:t xml:space="preserve"> Álvaro Fernando</w:t>
      </w:r>
      <w:r w:rsidRPr="0068359C">
        <w:rPr>
          <w:rFonts w:ascii="Arial" w:hAnsi="Arial" w:cs="Arial"/>
          <w:spacing w:val="-6"/>
        </w:rPr>
        <w:t>, STC2356-2015, Radicación n.° 11001-22-10-000-2014-00568-01, Bogotá, D. C., 5 de marzo de 2015.</w:t>
      </w:r>
    </w:p>
  </w:footnote>
  <w:footnote w:id="4">
    <w:p w:rsidR="00BE399B" w:rsidRPr="00BE399B" w:rsidRDefault="00BE399B" w:rsidP="00C221AE">
      <w:pPr>
        <w:pStyle w:val="Notedebasdepage"/>
        <w:jc w:val="both"/>
        <w:rPr>
          <w:lang w:val="es-CO"/>
        </w:rPr>
      </w:pPr>
      <w:r>
        <w:rPr>
          <w:rStyle w:val="Appelnotedebasdep"/>
        </w:rPr>
        <w:footnoteRef/>
      </w:r>
      <w:r>
        <w:t xml:space="preserve"> </w:t>
      </w:r>
      <w:r w:rsidRPr="00E06435">
        <w:rPr>
          <w:rFonts w:ascii="Arial" w:hAnsi="Arial" w:cs="Arial"/>
          <w:lang w:val="es-CO"/>
        </w:rPr>
        <w:t>DERECHO CIVIL</w:t>
      </w:r>
      <w:r w:rsidR="00461F31">
        <w:rPr>
          <w:rFonts w:ascii="Arial" w:hAnsi="Arial" w:cs="Arial"/>
          <w:lang w:val="es-CO"/>
        </w:rPr>
        <w:t xml:space="preserve"> y SUCESIONES</w:t>
      </w:r>
      <w:r w:rsidRPr="00E06435">
        <w:rPr>
          <w:rFonts w:ascii="Arial" w:hAnsi="Arial" w:cs="Arial"/>
          <w:lang w:val="es-CO"/>
        </w:rPr>
        <w:t xml:space="preserve"> </w:t>
      </w:r>
      <w:r w:rsidR="00461F31">
        <w:rPr>
          <w:rFonts w:ascii="Arial" w:hAnsi="Arial" w:cs="Arial"/>
          <w:lang w:val="es-CO"/>
        </w:rPr>
        <w:t xml:space="preserve">tomo VI, Octava </w:t>
      </w:r>
      <w:r w:rsidRPr="00E06435">
        <w:rPr>
          <w:rFonts w:ascii="Arial" w:hAnsi="Arial" w:cs="Arial"/>
          <w:lang w:val="es-CO"/>
        </w:rPr>
        <w:t xml:space="preserve">Edición, </w:t>
      </w:r>
      <w:r w:rsidR="003A179E">
        <w:rPr>
          <w:rFonts w:ascii="Arial" w:hAnsi="Arial" w:cs="Arial"/>
          <w:lang w:val="es-CO"/>
        </w:rPr>
        <w:t>editorial TEMIS</w:t>
      </w:r>
      <w:r w:rsidR="004A0368">
        <w:rPr>
          <w:rFonts w:ascii="Arial" w:hAnsi="Arial" w:cs="Arial"/>
          <w:lang w:val="es-CO"/>
        </w:rPr>
        <w:t xml:space="preserve">, </w:t>
      </w:r>
      <w:proofErr w:type="spellStart"/>
      <w:r w:rsidRPr="00E06435">
        <w:rPr>
          <w:rFonts w:ascii="Arial" w:hAnsi="Arial" w:cs="Arial"/>
          <w:lang w:val="es-CO"/>
        </w:rPr>
        <w:t>pag</w:t>
      </w:r>
      <w:proofErr w:type="spellEnd"/>
      <w:r w:rsidRPr="00E06435">
        <w:rPr>
          <w:rFonts w:ascii="Arial" w:hAnsi="Arial" w:cs="Arial"/>
          <w:lang w:val="es-CO"/>
        </w:rPr>
        <w:t xml:space="preserve">. </w:t>
      </w:r>
      <w:r>
        <w:rPr>
          <w:rFonts w:ascii="Arial" w:hAnsi="Arial" w:cs="Arial"/>
          <w:lang w:val="es-CO"/>
        </w:rPr>
        <w:t>408</w:t>
      </w:r>
      <w:r w:rsidRPr="00E06435">
        <w:rPr>
          <w:rFonts w:ascii="Arial" w:hAnsi="Arial" w:cs="Arial"/>
          <w:lang w:val="es-CO"/>
        </w:rPr>
        <w:t>.</w:t>
      </w:r>
    </w:p>
  </w:footnote>
  <w:footnote w:id="5">
    <w:p w:rsidR="00317064" w:rsidRPr="00317064" w:rsidRDefault="00317064" w:rsidP="00C221AE">
      <w:pPr>
        <w:pStyle w:val="Notedebasdepage"/>
        <w:jc w:val="both"/>
        <w:rPr>
          <w:rFonts w:ascii="Arial" w:hAnsi="Arial" w:cs="Arial"/>
        </w:rPr>
      </w:pPr>
      <w:r>
        <w:rPr>
          <w:rStyle w:val="Appelnotedebasdep"/>
        </w:rPr>
        <w:footnoteRef/>
      </w:r>
      <w:r>
        <w:t xml:space="preserve"> </w:t>
      </w:r>
      <w:r w:rsidRPr="00317064">
        <w:rPr>
          <w:rFonts w:ascii="Arial" w:hAnsi="Arial" w:cs="Arial"/>
        </w:rPr>
        <w:t>CORTE SUPREMA DE JUSTICIA</w:t>
      </w:r>
      <w:r>
        <w:rPr>
          <w:rFonts w:ascii="Arial" w:hAnsi="Arial" w:cs="Arial"/>
        </w:rPr>
        <w:t>,</w:t>
      </w:r>
      <w:r w:rsidRPr="00317064">
        <w:rPr>
          <w:rFonts w:ascii="Arial" w:hAnsi="Arial" w:cs="Arial"/>
        </w:rPr>
        <w:t xml:space="preserve"> S</w:t>
      </w:r>
      <w:r>
        <w:rPr>
          <w:rFonts w:ascii="Arial" w:hAnsi="Arial" w:cs="Arial"/>
        </w:rPr>
        <w:t xml:space="preserve">ala Casación Civil, </w:t>
      </w:r>
      <w:r w:rsidRPr="00317064">
        <w:rPr>
          <w:rFonts w:ascii="Arial" w:hAnsi="Arial" w:cs="Arial"/>
        </w:rPr>
        <w:t xml:space="preserve">Expediente No. 00684 </w:t>
      </w:r>
      <w:r>
        <w:rPr>
          <w:rFonts w:ascii="Arial" w:hAnsi="Arial" w:cs="Arial"/>
        </w:rPr>
        <w:t>–</w:t>
      </w:r>
      <w:r w:rsidRPr="00317064">
        <w:rPr>
          <w:rFonts w:ascii="Arial" w:hAnsi="Arial" w:cs="Arial"/>
        </w:rPr>
        <w:t xml:space="preserve"> 01</w:t>
      </w:r>
      <w:r>
        <w:rPr>
          <w:rFonts w:ascii="Arial" w:hAnsi="Arial" w:cs="Arial"/>
        </w:rPr>
        <w:t xml:space="preserve">, 9 de noviembre de 2006; M.P. </w:t>
      </w:r>
      <w:r w:rsidRPr="00317064">
        <w:rPr>
          <w:rFonts w:ascii="Arial" w:hAnsi="Arial" w:cs="Arial"/>
        </w:rPr>
        <w:t>CÉSAR JULIO VALENCIA COPETE</w:t>
      </w:r>
      <w:r>
        <w:rPr>
          <w:rFonts w:ascii="Arial" w:hAnsi="Arial" w:cs="Arial"/>
        </w:rPr>
        <w:t>.</w:t>
      </w:r>
    </w:p>
    <w:p w:rsidR="00317064" w:rsidRPr="00317064" w:rsidRDefault="00317064" w:rsidP="00C221AE">
      <w:pPr>
        <w:pStyle w:val="Notedebasdepage"/>
        <w:jc w:val="both"/>
        <w:rPr>
          <w:rFonts w:ascii="Arial" w:hAnsi="Arial" w:cs="Arial"/>
        </w:rPr>
      </w:pPr>
    </w:p>
    <w:p w:rsidR="00317064" w:rsidRPr="00317064" w:rsidRDefault="00317064" w:rsidP="00317064">
      <w:pPr>
        <w:pStyle w:val="Notedebasdepage"/>
        <w:rPr>
          <w:rFonts w:ascii="Arial" w:hAnsi="Arial" w:cs="Arial"/>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E1" w:rsidRPr="005643A9" w:rsidRDefault="000C053C" w:rsidP="00826B34">
    <w:pPr>
      <w:jc w:val="center"/>
      <w:rPr>
        <w:rFonts w:ascii="Arial" w:hAnsi="Arial" w:cs="Arial"/>
        <w:b/>
        <w:bCs/>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27854575" wp14:editId="3EC664E2">
          <wp:simplePos x="0" y="0"/>
          <wp:positionH relativeFrom="column">
            <wp:posOffset>-38100</wp:posOffset>
          </wp:positionH>
          <wp:positionV relativeFrom="paragraph">
            <wp:posOffset>-142875</wp:posOffset>
          </wp:positionV>
          <wp:extent cx="2943225" cy="990244"/>
          <wp:effectExtent l="0" t="0" r="0" b="63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902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E1" w:rsidRDefault="00CF7FE1" w:rsidP="00826B34">
    <w:pPr>
      <w:pStyle w:val="Sinespaciado1"/>
      <w:rPr>
        <w:rFonts w:ascii="Arial" w:hAnsi="Arial" w:cs="Arial"/>
        <w:sz w:val="16"/>
        <w:szCs w:val="16"/>
      </w:rPr>
    </w:pPr>
  </w:p>
  <w:p w:rsidR="000C053C" w:rsidRDefault="000C053C" w:rsidP="00826B34">
    <w:pPr>
      <w:pStyle w:val="Sinespaciado1"/>
      <w:rPr>
        <w:rFonts w:ascii="Arial" w:hAnsi="Arial" w:cs="Arial"/>
        <w:sz w:val="16"/>
        <w:szCs w:val="16"/>
      </w:rPr>
    </w:pPr>
  </w:p>
  <w:p w:rsidR="000C053C" w:rsidRDefault="000C053C" w:rsidP="00826B34">
    <w:pPr>
      <w:pStyle w:val="Sinespaciado1"/>
      <w:rPr>
        <w:rFonts w:ascii="Arial" w:hAnsi="Arial" w:cs="Arial"/>
        <w:sz w:val="16"/>
        <w:szCs w:val="16"/>
      </w:rPr>
    </w:pPr>
  </w:p>
  <w:p w:rsidR="000C053C" w:rsidRPr="005643A9" w:rsidRDefault="000C053C" w:rsidP="00826B34">
    <w:pPr>
      <w:pStyle w:val="Sinespaciado1"/>
      <w:rPr>
        <w:rFonts w:ascii="Arial" w:hAnsi="Arial" w:cs="Arial"/>
        <w:sz w:val="16"/>
        <w:szCs w:val="16"/>
      </w:rPr>
    </w:pPr>
    <w:r>
      <w:rPr>
        <w:rFonts w:ascii="Arial" w:hAnsi="Arial" w:cs="Arial"/>
        <w:sz w:val="16"/>
        <w:szCs w:val="16"/>
      </w:rPr>
      <w:tab/>
    </w:r>
    <w:r>
      <w:rPr>
        <w:rFonts w:ascii="Arial" w:hAnsi="Arial" w:cs="Arial"/>
        <w:sz w:val="16"/>
        <w:szCs w:val="16"/>
      </w:rPr>
      <w:tab/>
    </w:r>
  </w:p>
  <w:p w:rsidR="00CF7FE1" w:rsidRPr="005643A9" w:rsidRDefault="00CF7FE1" w:rsidP="00826B34">
    <w:pPr>
      <w:pStyle w:val="Sinespaciado2"/>
      <w:rPr>
        <w:rFonts w:ascii="Arial" w:hAnsi="Arial" w:cs="Arial"/>
        <w:sz w:val="16"/>
        <w:szCs w:val="16"/>
      </w:rPr>
    </w:pPr>
  </w:p>
  <w:p w:rsidR="00CF7FE1" w:rsidRPr="005643A9" w:rsidRDefault="000C053C" w:rsidP="00826B3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CF7FE1">
      <w:rPr>
        <w:rFonts w:ascii="Arial" w:hAnsi="Arial" w:cs="Arial"/>
        <w:sz w:val="16"/>
        <w:szCs w:val="16"/>
      </w:rPr>
      <w:t xml:space="preserve">EXP. </w:t>
    </w:r>
    <w:proofErr w:type="spellStart"/>
    <w:r w:rsidR="00CF7FE1">
      <w:rPr>
        <w:rFonts w:ascii="Arial" w:hAnsi="Arial" w:cs="Arial"/>
        <w:sz w:val="16"/>
        <w:szCs w:val="16"/>
      </w:rPr>
      <w:t>Apel</w:t>
    </w:r>
    <w:proofErr w:type="spellEnd"/>
    <w:r w:rsidR="00CF7FE1">
      <w:rPr>
        <w:rFonts w:ascii="Arial" w:hAnsi="Arial" w:cs="Arial"/>
        <w:sz w:val="16"/>
        <w:szCs w:val="16"/>
      </w:rPr>
      <w:t xml:space="preserve">. </w:t>
    </w:r>
    <w:proofErr w:type="spellStart"/>
    <w:r w:rsidR="00CF7FE1">
      <w:rPr>
        <w:rFonts w:ascii="Arial" w:hAnsi="Arial" w:cs="Arial"/>
        <w:sz w:val="16"/>
        <w:szCs w:val="16"/>
      </w:rPr>
      <w:t>Sent</w:t>
    </w:r>
    <w:proofErr w:type="spellEnd"/>
    <w:r w:rsidR="00CF7FE1">
      <w:rPr>
        <w:rFonts w:ascii="Arial" w:hAnsi="Arial" w:cs="Arial"/>
        <w:sz w:val="16"/>
        <w:szCs w:val="16"/>
      </w:rPr>
      <w:t>. Civil. 66</w:t>
    </w:r>
    <w:r w:rsidR="00B54F4F">
      <w:rPr>
        <w:rFonts w:ascii="Arial" w:hAnsi="Arial" w:cs="Arial"/>
        <w:sz w:val="16"/>
        <w:szCs w:val="16"/>
      </w:rPr>
      <w:t>001</w:t>
    </w:r>
    <w:r w:rsidR="00CF7FE1">
      <w:rPr>
        <w:rFonts w:ascii="Arial" w:hAnsi="Arial" w:cs="Arial"/>
        <w:sz w:val="16"/>
        <w:szCs w:val="16"/>
      </w:rPr>
      <w:t>-31-</w:t>
    </w:r>
    <w:r w:rsidR="00B54F4F">
      <w:rPr>
        <w:rFonts w:ascii="Arial" w:hAnsi="Arial" w:cs="Arial"/>
        <w:sz w:val="16"/>
        <w:szCs w:val="16"/>
      </w:rPr>
      <w:t>10</w:t>
    </w:r>
    <w:r w:rsidR="00CF7FE1">
      <w:rPr>
        <w:rFonts w:ascii="Arial" w:hAnsi="Arial" w:cs="Arial"/>
        <w:sz w:val="16"/>
        <w:szCs w:val="16"/>
      </w:rPr>
      <w:t>-00</w:t>
    </w:r>
    <w:r w:rsidR="00B54F4F">
      <w:rPr>
        <w:rFonts w:ascii="Arial" w:hAnsi="Arial" w:cs="Arial"/>
        <w:sz w:val="16"/>
        <w:szCs w:val="16"/>
      </w:rPr>
      <w:t>2</w:t>
    </w:r>
    <w:r w:rsidR="00CF7FE1">
      <w:rPr>
        <w:rFonts w:ascii="Arial" w:hAnsi="Arial" w:cs="Arial"/>
        <w:sz w:val="16"/>
        <w:szCs w:val="16"/>
      </w:rPr>
      <w:t>-20</w:t>
    </w:r>
    <w:r w:rsidR="00B54F4F">
      <w:rPr>
        <w:rFonts w:ascii="Arial" w:hAnsi="Arial" w:cs="Arial"/>
        <w:sz w:val="16"/>
        <w:szCs w:val="16"/>
      </w:rPr>
      <w:t>10</w:t>
    </w:r>
    <w:r w:rsidR="00CF7FE1">
      <w:rPr>
        <w:rFonts w:ascii="Arial" w:hAnsi="Arial" w:cs="Arial"/>
        <w:sz w:val="16"/>
        <w:szCs w:val="16"/>
      </w:rPr>
      <w:t>-00</w:t>
    </w:r>
    <w:r w:rsidR="00B54F4F">
      <w:rPr>
        <w:rFonts w:ascii="Arial" w:hAnsi="Arial" w:cs="Arial"/>
        <w:sz w:val="16"/>
        <w:szCs w:val="16"/>
      </w:rPr>
      <w:t>195</w:t>
    </w:r>
    <w:r w:rsidR="00CF7FE1">
      <w:rPr>
        <w:rFonts w:ascii="Arial" w:hAnsi="Arial" w:cs="Arial"/>
        <w:sz w:val="16"/>
        <w:szCs w:val="16"/>
      </w:rPr>
      <w:t>-01</w:t>
    </w:r>
  </w:p>
  <w:p w:rsidR="00CF7FE1" w:rsidRDefault="00CF7FE1">
    <w:pPr>
      <w:pStyle w:val="En-tte"/>
      <w:rPr>
        <w:rFonts w:ascii="Arial" w:hAnsi="Arial" w:cs="Arial"/>
        <w:sz w:val="16"/>
        <w:szCs w:val="16"/>
      </w:rPr>
    </w:pPr>
  </w:p>
  <w:p w:rsidR="00CF7FE1" w:rsidRPr="005643A9" w:rsidRDefault="00CF7FE1">
    <w:pPr>
      <w:pStyle w:val="En-tte"/>
      <w:rPr>
        <w:rFonts w:ascii="Arial" w:hAnsi="Arial" w:cs="Arial"/>
        <w:sz w:val="16"/>
        <w:szCs w:val="16"/>
      </w:rPr>
    </w:pPr>
    <w:r>
      <w:rPr>
        <w:rFonts w:ascii="Arial" w:hAnsi="Arial" w:cs="Arial"/>
        <w:sz w:val="16"/>
        <w:szCs w:val="16"/>
      </w:rPr>
      <w:t>_________________________________________________________________________</w:t>
    </w:r>
    <w:r w:rsidR="000C053C">
      <w:rPr>
        <w:rFonts w:ascii="Arial" w:hAnsi="Arial" w:cs="Arial"/>
        <w:sz w:val="16"/>
        <w:szCs w:val="16"/>
      </w:rPr>
      <w:softHyphen/>
    </w:r>
    <w:r w:rsidR="000C053C">
      <w:rPr>
        <w:rFonts w:ascii="Arial" w:hAnsi="Arial" w:cs="Arial"/>
        <w:sz w:val="16"/>
        <w:szCs w:val="16"/>
      </w:rPr>
      <w:softHyphen/>
    </w:r>
    <w:r w:rsidR="000C053C">
      <w:rPr>
        <w:rFonts w:ascii="Arial" w:hAnsi="Arial" w:cs="Arial"/>
        <w:sz w:val="16"/>
        <w:szCs w:val="16"/>
      </w:rPr>
      <w:softHyphen/>
    </w:r>
    <w:r w:rsidR="000C053C">
      <w:rPr>
        <w:rFonts w:ascii="Arial" w:hAnsi="Arial" w:cs="Arial"/>
        <w:sz w:val="16"/>
        <w:szCs w:val="16"/>
      </w:rPr>
      <w:softHyphen/>
    </w:r>
    <w:r w:rsidR="000C053C">
      <w:rPr>
        <w:rFonts w:ascii="Arial" w:hAnsi="Arial" w:cs="Arial"/>
        <w:sz w:val="16"/>
        <w:szCs w:val="16"/>
      </w:rPr>
      <w:softHyphen/>
    </w:r>
    <w:r>
      <w:rPr>
        <w:rFonts w:ascii="Arial" w:hAnsi="Arial" w:cs="Arial"/>
        <w:sz w:val="16"/>
        <w:szCs w:val="16"/>
      </w:rPr>
      <w:t>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7586"/>
    <w:multiLevelType w:val="hybridMultilevel"/>
    <w:tmpl w:val="2B0CB072"/>
    <w:lvl w:ilvl="0" w:tplc="6B947BF0">
      <w:start w:val="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D4B03FE"/>
    <w:multiLevelType w:val="multilevel"/>
    <w:tmpl w:val="C5C6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34"/>
    <w:rsid w:val="000010A9"/>
    <w:rsid w:val="00004D7F"/>
    <w:rsid w:val="00012D00"/>
    <w:rsid w:val="00015481"/>
    <w:rsid w:val="000304E7"/>
    <w:rsid w:val="00040047"/>
    <w:rsid w:val="00044EEB"/>
    <w:rsid w:val="000575C5"/>
    <w:rsid w:val="000607DC"/>
    <w:rsid w:val="00074C68"/>
    <w:rsid w:val="00076F6F"/>
    <w:rsid w:val="000944E4"/>
    <w:rsid w:val="000B6F09"/>
    <w:rsid w:val="000C053C"/>
    <w:rsid w:val="000C601A"/>
    <w:rsid w:val="000D435E"/>
    <w:rsid w:val="000E1501"/>
    <w:rsid w:val="000E30E3"/>
    <w:rsid w:val="000F3795"/>
    <w:rsid w:val="000F625A"/>
    <w:rsid w:val="000F6D38"/>
    <w:rsid w:val="0010242D"/>
    <w:rsid w:val="0010433B"/>
    <w:rsid w:val="0010436C"/>
    <w:rsid w:val="001149FD"/>
    <w:rsid w:val="001262A2"/>
    <w:rsid w:val="0013333F"/>
    <w:rsid w:val="00135F7C"/>
    <w:rsid w:val="00137835"/>
    <w:rsid w:val="0014134D"/>
    <w:rsid w:val="00151066"/>
    <w:rsid w:val="00155334"/>
    <w:rsid w:val="00175350"/>
    <w:rsid w:val="00196A5D"/>
    <w:rsid w:val="001A4A63"/>
    <w:rsid w:val="001A6938"/>
    <w:rsid w:val="001A7EF8"/>
    <w:rsid w:val="001C43B4"/>
    <w:rsid w:val="001E07FB"/>
    <w:rsid w:val="00203725"/>
    <w:rsid w:val="00210453"/>
    <w:rsid w:val="00214ECA"/>
    <w:rsid w:val="00216BE2"/>
    <w:rsid w:val="00217F37"/>
    <w:rsid w:val="002264EA"/>
    <w:rsid w:val="00227A84"/>
    <w:rsid w:val="00237AC2"/>
    <w:rsid w:val="0024159F"/>
    <w:rsid w:val="00246358"/>
    <w:rsid w:val="0024686F"/>
    <w:rsid w:val="0024721C"/>
    <w:rsid w:val="00251956"/>
    <w:rsid w:val="002711CC"/>
    <w:rsid w:val="00293343"/>
    <w:rsid w:val="002934DA"/>
    <w:rsid w:val="00293B7C"/>
    <w:rsid w:val="00297B97"/>
    <w:rsid w:val="002A1294"/>
    <w:rsid w:val="002A30B5"/>
    <w:rsid w:val="002C60BC"/>
    <w:rsid w:val="002D7312"/>
    <w:rsid w:val="0030295D"/>
    <w:rsid w:val="00311F8C"/>
    <w:rsid w:val="00317064"/>
    <w:rsid w:val="003403A0"/>
    <w:rsid w:val="0034619C"/>
    <w:rsid w:val="00346206"/>
    <w:rsid w:val="00347FA3"/>
    <w:rsid w:val="00362FF3"/>
    <w:rsid w:val="003701DE"/>
    <w:rsid w:val="00372F84"/>
    <w:rsid w:val="00391FE3"/>
    <w:rsid w:val="003A179E"/>
    <w:rsid w:val="003A5B78"/>
    <w:rsid w:val="003B39BA"/>
    <w:rsid w:val="00422A4D"/>
    <w:rsid w:val="00425128"/>
    <w:rsid w:val="00433B5E"/>
    <w:rsid w:val="00441188"/>
    <w:rsid w:val="00452BAA"/>
    <w:rsid w:val="0045494E"/>
    <w:rsid w:val="00455E9F"/>
    <w:rsid w:val="00456296"/>
    <w:rsid w:val="00461F31"/>
    <w:rsid w:val="00464095"/>
    <w:rsid w:val="00473006"/>
    <w:rsid w:val="004767C6"/>
    <w:rsid w:val="00483C5E"/>
    <w:rsid w:val="00485E45"/>
    <w:rsid w:val="004916BA"/>
    <w:rsid w:val="004A0368"/>
    <w:rsid w:val="004A31A0"/>
    <w:rsid w:val="004C3668"/>
    <w:rsid w:val="004D41D4"/>
    <w:rsid w:val="004D545C"/>
    <w:rsid w:val="004D7DFA"/>
    <w:rsid w:val="004F0E37"/>
    <w:rsid w:val="00504971"/>
    <w:rsid w:val="00511ABB"/>
    <w:rsid w:val="00512F8B"/>
    <w:rsid w:val="00514F6D"/>
    <w:rsid w:val="005211C9"/>
    <w:rsid w:val="00521BCC"/>
    <w:rsid w:val="0052366B"/>
    <w:rsid w:val="00523B75"/>
    <w:rsid w:val="00565401"/>
    <w:rsid w:val="00565B4B"/>
    <w:rsid w:val="00582F88"/>
    <w:rsid w:val="00583E47"/>
    <w:rsid w:val="005A0BA1"/>
    <w:rsid w:val="005A2C3B"/>
    <w:rsid w:val="005A4E12"/>
    <w:rsid w:val="005A6D76"/>
    <w:rsid w:val="005B7EF3"/>
    <w:rsid w:val="005D6077"/>
    <w:rsid w:val="005F662B"/>
    <w:rsid w:val="00610001"/>
    <w:rsid w:val="00621A19"/>
    <w:rsid w:val="00626881"/>
    <w:rsid w:val="00631553"/>
    <w:rsid w:val="0063282D"/>
    <w:rsid w:val="00633320"/>
    <w:rsid w:val="00633B68"/>
    <w:rsid w:val="0063619D"/>
    <w:rsid w:val="006411E6"/>
    <w:rsid w:val="00641F57"/>
    <w:rsid w:val="006427E7"/>
    <w:rsid w:val="00646636"/>
    <w:rsid w:val="006552C4"/>
    <w:rsid w:val="00661F81"/>
    <w:rsid w:val="00662B79"/>
    <w:rsid w:val="0066381D"/>
    <w:rsid w:val="00664A37"/>
    <w:rsid w:val="00667F28"/>
    <w:rsid w:val="00670292"/>
    <w:rsid w:val="00670DDA"/>
    <w:rsid w:val="0068359C"/>
    <w:rsid w:val="00685772"/>
    <w:rsid w:val="00691ADA"/>
    <w:rsid w:val="00691C12"/>
    <w:rsid w:val="00697653"/>
    <w:rsid w:val="006B0198"/>
    <w:rsid w:val="006B2027"/>
    <w:rsid w:val="006D53BC"/>
    <w:rsid w:val="006E6B7E"/>
    <w:rsid w:val="006E6D92"/>
    <w:rsid w:val="0070266E"/>
    <w:rsid w:val="00707039"/>
    <w:rsid w:val="00712507"/>
    <w:rsid w:val="007241B4"/>
    <w:rsid w:val="007247ED"/>
    <w:rsid w:val="0075446A"/>
    <w:rsid w:val="007551C9"/>
    <w:rsid w:val="00760F04"/>
    <w:rsid w:val="00761901"/>
    <w:rsid w:val="007622F4"/>
    <w:rsid w:val="00766397"/>
    <w:rsid w:val="00766E98"/>
    <w:rsid w:val="00771362"/>
    <w:rsid w:val="00772936"/>
    <w:rsid w:val="007744F8"/>
    <w:rsid w:val="00775360"/>
    <w:rsid w:val="007836E4"/>
    <w:rsid w:val="00783A4F"/>
    <w:rsid w:val="007929D2"/>
    <w:rsid w:val="007A0581"/>
    <w:rsid w:val="007A3AB5"/>
    <w:rsid w:val="007B34F3"/>
    <w:rsid w:val="007C4189"/>
    <w:rsid w:val="007D5900"/>
    <w:rsid w:val="008002A6"/>
    <w:rsid w:val="00812F1C"/>
    <w:rsid w:val="00820DE7"/>
    <w:rsid w:val="008265FA"/>
    <w:rsid w:val="00826915"/>
    <w:rsid w:val="00826B34"/>
    <w:rsid w:val="00831609"/>
    <w:rsid w:val="0083270C"/>
    <w:rsid w:val="0084475D"/>
    <w:rsid w:val="00844A37"/>
    <w:rsid w:val="00855FCF"/>
    <w:rsid w:val="008609E0"/>
    <w:rsid w:val="00863891"/>
    <w:rsid w:val="00863E25"/>
    <w:rsid w:val="00872BA4"/>
    <w:rsid w:val="00873501"/>
    <w:rsid w:val="00876615"/>
    <w:rsid w:val="00881F43"/>
    <w:rsid w:val="00894114"/>
    <w:rsid w:val="008962C1"/>
    <w:rsid w:val="008B2E9C"/>
    <w:rsid w:val="008B755B"/>
    <w:rsid w:val="008C23DC"/>
    <w:rsid w:val="008D4B1C"/>
    <w:rsid w:val="008D52E6"/>
    <w:rsid w:val="008E01A9"/>
    <w:rsid w:val="008E650D"/>
    <w:rsid w:val="008F47B4"/>
    <w:rsid w:val="00901437"/>
    <w:rsid w:val="00904B59"/>
    <w:rsid w:val="009050FF"/>
    <w:rsid w:val="009350C9"/>
    <w:rsid w:val="009422D6"/>
    <w:rsid w:val="009463B7"/>
    <w:rsid w:val="00952B7B"/>
    <w:rsid w:val="00961779"/>
    <w:rsid w:val="00962D64"/>
    <w:rsid w:val="0097056F"/>
    <w:rsid w:val="00983F2A"/>
    <w:rsid w:val="00984CB5"/>
    <w:rsid w:val="00986422"/>
    <w:rsid w:val="00992608"/>
    <w:rsid w:val="009B0D62"/>
    <w:rsid w:val="009B58D7"/>
    <w:rsid w:val="009C2550"/>
    <w:rsid w:val="009C6AD2"/>
    <w:rsid w:val="009D79D1"/>
    <w:rsid w:val="009F6CF4"/>
    <w:rsid w:val="00A02EE7"/>
    <w:rsid w:val="00A52AC3"/>
    <w:rsid w:val="00A56D05"/>
    <w:rsid w:val="00A578EC"/>
    <w:rsid w:val="00A70825"/>
    <w:rsid w:val="00A75F92"/>
    <w:rsid w:val="00A87283"/>
    <w:rsid w:val="00AA1793"/>
    <w:rsid w:val="00AA3443"/>
    <w:rsid w:val="00AA3C49"/>
    <w:rsid w:val="00AB14B5"/>
    <w:rsid w:val="00AB26C7"/>
    <w:rsid w:val="00AB437E"/>
    <w:rsid w:val="00AB6CD0"/>
    <w:rsid w:val="00AC2089"/>
    <w:rsid w:val="00AC4A1D"/>
    <w:rsid w:val="00AC7A61"/>
    <w:rsid w:val="00AD0D1E"/>
    <w:rsid w:val="00AD47FF"/>
    <w:rsid w:val="00AE2321"/>
    <w:rsid w:val="00AE56F9"/>
    <w:rsid w:val="00AF05B9"/>
    <w:rsid w:val="00B01D7B"/>
    <w:rsid w:val="00B03281"/>
    <w:rsid w:val="00B05A3D"/>
    <w:rsid w:val="00B103C9"/>
    <w:rsid w:val="00B10D2C"/>
    <w:rsid w:val="00B11864"/>
    <w:rsid w:val="00B134F8"/>
    <w:rsid w:val="00B33D67"/>
    <w:rsid w:val="00B36199"/>
    <w:rsid w:val="00B37A94"/>
    <w:rsid w:val="00B52083"/>
    <w:rsid w:val="00B54F4F"/>
    <w:rsid w:val="00B55960"/>
    <w:rsid w:val="00B57C74"/>
    <w:rsid w:val="00B63826"/>
    <w:rsid w:val="00B76318"/>
    <w:rsid w:val="00B827B7"/>
    <w:rsid w:val="00B91673"/>
    <w:rsid w:val="00B92F6F"/>
    <w:rsid w:val="00BA1853"/>
    <w:rsid w:val="00BA4FBE"/>
    <w:rsid w:val="00BB52AC"/>
    <w:rsid w:val="00BD4D3C"/>
    <w:rsid w:val="00BE399B"/>
    <w:rsid w:val="00BF4ECD"/>
    <w:rsid w:val="00BF5BA6"/>
    <w:rsid w:val="00C01BD2"/>
    <w:rsid w:val="00C16333"/>
    <w:rsid w:val="00C221AE"/>
    <w:rsid w:val="00C27F94"/>
    <w:rsid w:val="00C54C7B"/>
    <w:rsid w:val="00C56DFD"/>
    <w:rsid w:val="00C5793F"/>
    <w:rsid w:val="00C63728"/>
    <w:rsid w:val="00C650CB"/>
    <w:rsid w:val="00C7482A"/>
    <w:rsid w:val="00C7594E"/>
    <w:rsid w:val="00C7713F"/>
    <w:rsid w:val="00C838E1"/>
    <w:rsid w:val="00C9519E"/>
    <w:rsid w:val="00CB1ED7"/>
    <w:rsid w:val="00CD0740"/>
    <w:rsid w:val="00CD43A6"/>
    <w:rsid w:val="00CE0AEB"/>
    <w:rsid w:val="00CF7FE1"/>
    <w:rsid w:val="00D055A4"/>
    <w:rsid w:val="00D26EA7"/>
    <w:rsid w:val="00D43718"/>
    <w:rsid w:val="00D45128"/>
    <w:rsid w:val="00D61361"/>
    <w:rsid w:val="00D61707"/>
    <w:rsid w:val="00D70756"/>
    <w:rsid w:val="00D73844"/>
    <w:rsid w:val="00D81832"/>
    <w:rsid w:val="00D82FB1"/>
    <w:rsid w:val="00D93C0A"/>
    <w:rsid w:val="00D941BB"/>
    <w:rsid w:val="00DA0F08"/>
    <w:rsid w:val="00DA6956"/>
    <w:rsid w:val="00DC0C84"/>
    <w:rsid w:val="00DC4ADA"/>
    <w:rsid w:val="00DD67CC"/>
    <w:rsid w:val="00DF2A74"/>
    <w:rsid w:val="00DF5E3A"/>
    <w:rsid w:val="00E028FE"/>
    <w:rsid w:val="00E044C2"/>
    <w:rsid w:val="00E06435"/>
    <w:rsid w:val="00E135AE"/>
    <w:rsid w:val="00E1500D"/>
    <w:rsid w:val="00E17D82"/>
    <w:rsid w:val="00E23D89"/>
    <w:rsid w:val="00E302F3"/>
    <w:rsid w:val="00E354BF"/>
    <w:rsid w:val="00E41FF5"/>
    <w:rsid w:val="00E514E5"/>
    <w:rsid w:val="00E62650"/>
    <w:rsid w:val="00E75752"/>
    <w:rsid w:val="00E81897"/>
    <w:rsid w:val="00E83CFA"/>
    <w:rsid w:val="00E843C4"/>
    <w:rsid w:val="00E9229F"/>
    <w:rsid w:val="00E94E25"/>
    <w:rsid w:val="00E9680A"/>
    <w:rsid w:val="00EA0349"/>
    <w:rsid w:val="00EA3CB8"/>
    <w:rsid w:val="00EA47FD"/>
    <w:rsid w:val="00EA7383"/>
    <w:rsid w:val="00EB0AF2"/>
    <w:rsid w:val="00EB6596"/>
    <w:rsid w:val="00EC0C32"/>
    <w:rsid w:val="00EC7A48"/>
    <w:rsid w:val="00ED794A"/>
    <w:rsid w:val="00EE29EA"/>
    <w:rsid w:val="00EE459C"/>
    <w:rsid w:val="00EE5D3A"/>
    <w:rsid w:val="00F00B4E"/>
    <w:rsid w:val="00F238CC"/>
    <w:rsid w:val="00F32A6E"/>
    <w:rsid w:val="00F414DC"/>
    <w:rsid w:val="00F42B50"/>
    <w:rsid w:val="00F51C36"/>
    <w:rsid w:val="00F577E6"/>
    <w:rsid w:val="00F5786C"/>
    <w:rsid w:val="00F75339"/>
    <w:rsid w:val="00F82D52"/>
    <w:rsid w:val="00F9441F"/>
    <w:rsid w:val="00FB54F4"/>
    <w:rsid w:val="00FC1395"/>
    <w:rsid w:val="00FD05B8"/>
    <w:rsid w:val="00FD1291"/>
    <w:rsid w:val="00FE1980"/>
    <w:rsid w:val="00FF19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34"/>
    <w:pPr>
      <w:spacing w:after="0" w:line="240" w:lineRule="auto"/>
    </w:pPr>
    <w:rPr>
      <w:rFonts w:ascii="Times New Roman" w:eastAsia="Calibri" w:hAnsi="Times New Roman" w:cs="Times New Roman"/>
      <w:sz w:val="20"/>
      <w:szCs w:val="20"/>
      <w:lang w:eastAsia="es-ES"/>
    </w:rPr>
  </w:style>
  <w:style w:type="paragraph" w:styleId="Titre1">
    <w:name w:val="heading 1"/>
    <w:basedOn w:val="Normal"/>
    <w:next w:val="Normal"/>
    <w:link w:val="Titre1Car"/>
    <w:uiPriority w:val="99"/>
    <w:qFormat/>
    <w:rsid w:val="00826B34"/>
    <w:pPr>
      <w:keepNext/>
      <w:autoSpaceDE w:val="0"/>
      <w:autoSpaceDN w:val="0"/>
      <w:spacing w:line="360" w:lineRule="auto"/>
      <w:jc w:val="center"/>
      <w:outlineLvl w:val="0"/>
    </w:pPr>
    <w:rPr>
      <w:rFonts w:ascii="Arial" w:eastAsia="Times New Roman" w:hAnsi="Arial" w:cs="Arial"/>
      <w:b/>
      <w:bCs/>
      <w:sz w:val="24"/>
      <w:szCs w:val="24"/>
      <w:u w:val="single"/>
    </w:rPr>
  </w:style>
  <w:style w:type="paragraph" w:styleId="Titre3">
    <w:name w:val="heading 3"/>
    <w:basedOn w:val="Normal"/>
    <w:next w:val="Normal"/>
    <w:link w:val="Titre3Car"/>
    <w:uiPriority w:val="99"/>
    <w:qFormat/>
    <w:rsid w:val="00826B34"/>
    <w:pPr>
      <w:keepNext/>
      <w:autoSpaceDE w:val="0"/>
      <w:autoSpaceDN w:val="0"/>
      <w:spacing w:line="360" w:lineRule="auto"/>
      <w:jc w:val="center"/>
      <w:outlineLvl w:val="2"/>
    </w:pPr>
    <w:rPr>
      <w:rFonts w:ascii="Arial" w:eastAsia="Times New Roman" w:hAnsi="Arial" w:cs="Arial"/>
      <w:b/>
      <w:bCs/>
      <w:sz w:val="28"/>
      <w:szCs w:val="28"/>
    </w:rPr>
  </w:style>
  <w:style w:type="paragraph" w:styleId="Titre5">
    <w:name w:val="heading 5"/>
    <w:basedOn w:val="Normal"/>
    <w:next w:val="Normal"/>
    <w:link w:val="Titre5Car"/>
    <w:uiPriority w:val="99"/>
    <w:qFormat/>
    <w:rsid w:val="00826B34"/>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26B34"/>
    <w:rPr>
      <w:rFonts w:ascii="Arial" w:eastAsia="Times New Roman" w:hAnsi="Arial" w:cs="Arial"/>
      <w:b/>
      <w:bCs/>
      <w:sz w:val="24"/>
      <w:szCs w:val="24"/>
      <w:u w:val="single"/>
      <w:lang w:eastAsia="es-ES"/>
    </w:rPr>
  </w:style>
  <w:style w:type="character" w:customStyle="1" w:styleId="Titre3Car">
    <w:name w:val="Titre 3 Car"/>
    <w:basedOn w:val="Policepardfaut"/>
    <w:link w:val="Titre3"/>
    <w:uiPriority w:val="99"/>
    <w:rsid w:val="00826B34"/>
    <w:rPr>
      <w:rFonts w:ascii="Arial" w:eastAsia="Times New Roman" w:hAnsi="Arial" w:cs="Arial"/>
      <w:b/>
      <w:bCs/>
      <w:sz w:val="28"/>
      <w:szCs w:val="28"/>
      <w:lang w:eastAsia="es-ES"/>
    </w:rPr>
  </w:style>
  <w:style w:type="character" w:customStyle="1" w:styleId="Titre5Car">
    <w:name w:val="Titre 5 Car"/>
    <w:basedOn w:val="Policepardfaut"/>
    <w:link w:val="Titre5"/>
    <w:uiPriority w:val="99"/>
    <w:rsid w:val="00826B34"/>
    <w:rPr>
      <w:rFonts w:ascii="Calibri" w:eastAsia="Times New Roman" w:hAnsi="Calibri" w:cs="Times New Roman"/>
      <w:b/>
      <w:bCs/>
      <w:i/>
      <w:iCs/>
      <w:sz w:val="26"/>
      <w:szCs w:val="26"/>
      <w:lang w:eastAsia="es-ES"/>
    </w:rPr>
  </w:style>
  <w:style w:type="paragraph" w:customStyle="1" w:styleId="Sinespaciado1">
    <w:name w:val="Sin espaciado1"/>
    <w:rsid w:val="00826B34"/>
    <w:pPr>
      <w:spacing w:after="0" w:line="240" w:lineRule="auto"/>
    </w:pPr>
    <w:rPr>
      <w:rFonts w:ascii="Calibri" w:eastAsia="Calibri" w:hAnsi="Calibri" w:cs="Times New Roman"/>
      <w:lang w:val="es-CO"/>
    </w:rPr>
  </w:style>
  <w:style w:type="paragraph" w:styleId="En-tte">
    <w:name w:val="header"/>
    <w:basedOn w:val="Normal"/>
    <w:link w:val="En-tteCar"/>
    <w:uiPriority w:val="99"/>
    <w:rsid w:val="00826B34"/>
    <w:pPr>
      <w:tabs>
        <w:tab w:val="center" w:pos="4419"/>
        <w:tab w:val="right" w:pos="8838"/>
      </w:tabs>
    </w:pPr>
  </w:style>
  <w:style w:type="character" w:customStyle="1" w:styleId="En-tteCar">
    <w:name w:val="En-tête Car"/>
    <w:basedOn w:val="Policepardfaut"/>
    <w:link w:val="En-tte"/>
    <w:uiPriority w:val="99"/>
    <w:rsid w:val="00826B34"/>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826B34"/>
    <w:pPr>
      <w:tabs>
        <w:tab w:val="center" w:pos="4419"/>
        <w:tab w:val="right" w:pos="8838"/>
      </w:tabs>
    </w:pPr>
  </w:style>
  <w:style w:type="character" w:customStyle="1" w:styleId="PieddepageCar">
    <w:name w:val="Pied de page Car"/>
    <w:basedOn w:val="Policepardfaut"/>
    <w:link w:val="Pieddepage"/>
    <w:uiPriority w:val="99"/>
    <w:rsid w:val="00826B34"/>
    <w:rPr>
      <w:rFonts w:ascii="Times New Roman" w:eastAsia="Calibri" w:hAnsi="Times New Roman" w:cs="Times New Roman"/>
      <w:sz w:val="20"/>
      <w:szCs w:val="20"/>
      <w:lang w:eastAsia="es-ES"/>
    </w:rPr>
  </w:style>
  <w:style w:type="paragraph" w:customStyle="1" w:styleId="Sinespaciado2">
    <w:name w:val="Sin espaciado2"/>
    <w:uiPriority w:val="99"/>
    <w:rsid w:val="00826B34"/>
    <w:pPr>
      <w:spacing w:after="0" w:line="240" w:lineRule="auto"/>
    </w:pPr>
    <w:rPr>
      <w:rFonts w:ascii="Times New Roman" w:eastAsia="Calibri" w:hAnsi="Times New Roman" w:cs="Times New Roman"/>
      <w:sz w:val="20"/>
      <w:szCs w:val="20"/>
      <w:lang w:eastAsia="es-ES"/>
    </w:rPr>
  </w:style>
  <w:style w:type="character" w:styleId="Appelnotedebasdep">
    <w:name w:val="footnote reference"/>
    <w:aliases w:val="FC"/>
    <w:rsid w:val="00826B34"/>
    <w:rPr>
      <w:rFonts w:cs="Times New Roman"/>
      <w:vertAlign w:val="superscript"/>
    </w:rPr>
  </w:style>
  <w:style w:type="paragraph" w:styleId="Notedebasdepage">
    <w:name w:val="footnote text"/>
    <w:aliases w:val="Car5"/>
    <w:basedOn w:val="Normal"/>
    <w:link w:val="NotedebasdepageCar"/>
    <w:uiPriority w:val="99"/>
    <w:unhideWhenUsed/>
    <w:rsid w:val="00826B34"/>
  </w:style>
  <w:style w:type="character" w:customStyle="1" w:styleId="NotedebasdepageCar">
    <w:name w:val="Note de bas de page Car"/>
    <w:aliases w:val="Car5 Car"/>
    <w:basedOn w:val="Policepardfaut"/>
    <w:link w:val="Notedebasdepage"/>
    <w:uiPriority w:val="99"/>
    <w:rsid w:val="00826B34"/>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26B3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6B34"/>
    <w:rPr>
      <w:rFonts w:ascii="Segoe UI" w:eastAsia="Calibri" w:hAnsi="Segoe UI" w:cs="Segoe UI"/>
      <w:sz w:val="18"/>
      <w:szCs w:val="18"/>
      <w:lang w:eastAsia="es-ES"/>
    </w:rPr>
  </w:style>
  <w:style w:type="paragraph" w:styleId="Corpsdetexte">
    <w:name w:val="Body Text"/>
    <w:basedOn w:val="Normal"/>
    <w:link w:val="CorpsdetexteCar"/>
    <w:uiPriority w:val="99"/>
    <w:rsid w:val="00826B34"/>
    <w:pPr>
      <w:autoSpaceDE w:val="0"/>
      <w:autoSpaceDN w:val="0"/>
      <w:spacing w:after="120"/>
    </w:pPr>
    <w:rPr>
      <w:rFonts w:eastAsia="Times New Roman"/>
    </w:rPr>
  </w:style>
  <w:style w:type="character" w:customStyle="1" w:styleId="CorpsdetexteCar">
    <w:name w:val="Corps de texte Car"/>
    <w:basedOn w:val="Policepardfaut"/>
    <w:link w:val="Corpsdetexte"/>
    <w:uiPriority w:val="99"/>
    <w:rsid w:val="00826B34"/>
    <w:rPr>
      <w:rFonts w:ascii="Times New Roman" w:eastAsia="Times New Roman" w:hAnsi="Times New Roman" w:cs="Times New Roman"/>
      <w:sz w:val="20"/>
      <w:szCs w:val="20"/>
      <w:lang w:eastAsia="es-ES"/>
    </w:rPr>
  </w:style>
  <w:style w:type="paragraph" w:styleId="Paragraphedeliste">
    <w:name w:val="List Paragraph"/>
    <w:basedOn w:val="Normal"/>
    <w:uiPriority w:val="99"/>
    <w:qFormat/>
    <w:rsid w:val="00826B34"/>
    <w:pPr>
      <w:spacing w:after="200" w:line="276" w:lineRule="auto"/>
      <w:ind w:left="720"/>
      <w:contextualSpacing/>
    </w:pPr>
    <w:rPr>
      <w:rFonts w:ascii="Calibri" w:eastAsia="Times New Roman" w:hAnsi="Calibri"/>
      <w:sz w:val="22"/>
      <w:szCs w:val="22"/>
    </w:rPr>
  </w:style>
  <w:style w:type="paragraph" w:styleId="Corpsdetexte2">
    <w:name w:val="Body Text 2"/>
    <w:basedOn w:val="Normal"/>
    <w:link w:val="Corpsdetexte2Car"/>
    <w:uiPriority w:val="99"/>
    <w:semiHidden/>
    <w:unhideWhenUsed/>
    <w:rsid w:val="00826B34"/>
    <w:pPr>
      <w:spacing w:after="120" w:line="480" w:lineRule="auto"/>
    </w:pPr>
  </w:style>
  <w:style w:type="character" w:customStyle="1" w:styleId="Corpsdetexte2Car">
    <w:name w:val="Corps de texte 2 Car"/>
    <w:basedOn w:val="Policepardfaut"/>
    <w:link w:val="Corpsdetexte2"/>
    <w:uiPriority w:val="99"/>
    <w:semiHidden/>
    <w:rsid w:val="00826B34"/>
    <w:rPr>
      <w:rFonts w:ascii="Times New Roman" w:eastAsia="Calibri" w:hAnsi="Times New Roman" w:cs="Times New Roman"/>
      <w:sz w:val="20"/>
      <w:szCs w:val="20"/>
      <w:lang w:eastAsia="es-ES"/>
    </w:rPr>
  </w:style>
  <w:style w:type="character" w:customStyle="1" w:styleId="apple-converted-space">
    <w:name w:val="apple-converted-space"/>
    <w:basedOn w:val="Policepardfaut"/>
    <w:rsid w:val="00826B34"/>
  </w:style>
  <w:style w:type="character" w:styleId="Accentuation">
    <w:name w:val="Emphasis"/>
    <w:basedOn w:val="Policepardfaut"/>
    <w:qFormat/>
    <w:rsid w:val="00826B34"/>
    <w:rPr>
      <w:b/>
      <w:bCs/>
      <w:i w:val="0"/>
      <w:iCs w:val="0"/>
    </w:rPr>
  </w:style>
  <w:style w:type="paragraph" w:customStyle="1" w:styleId="NoSpacing1">
    <w:name w:val="No Spacing1"/>
    <w:uiPriority w:val="99"/>
    <w:rsid w:val="00293B7C"/>
    <w:pPr>
      <w:spacing w:after="0" w:line="240" w:lineRule="auto"/>
    </w:pPr>
    <w:rPr>
      <w:rFonts w:ascii="Times New Roman" w:eastAsia="Calibri" w:hAnsi="Times New Roman" w:cs="Times New Roman"/>
      <w:sz w:val="20"/>
      <w:szCs w:val="20"/>
      <w:lang w:eastAsia="es-ES"/>
    </w:rPr>
  </w:style>
  <w:style w:type="paragraph" w:styleId="Textebrut">
    <w:name w:val="Plain Text"/>
    <w:basedOn w:val="Normal"/>
    <w:link w:val="TextebrutCar"/>
    <w:rsid w:val="0013333F"/>
    <w:rPr>
      <w:rFonts w:ascii="Courier New" w:eastAsia="Times New Roman" w:hAnsi="Courier New" w:cs="Courier New"/>
    </w:rPr>
  </w:style>
  <w:style w:type="character" w:customStyle="1" w:styleId="TextebrutCar">
    <w:name w:val="Texte brut Car"/>
    <w:basedOn w:val="Policepardfaut"/>
    <w:link w:val="Textebrut"/>
    <w:rsid w:val="0013333F"/>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34"/>
    <w:pPr>
      <w:spacing w:after="0" w:line="240" w:lineRule="auto"/>
    </w:pPr>
    <w:rPr>
      <w:rFonts w:ascii="Times New Roman" w:eastAsia="Calibri" w:hAnsi="Times New Roman" w:cs="Times New Roman"/>
      <w:sz w:val="20"/>
      <w:szCs w:val="20"/>
      <w:lang w:eastAsia="es-ES"/>
    </w:rPr>
  </w:style>
  <w:style w:type="paragraph" w:styleId="Titre1">
    <w:name w:val="heading 1"/>
    <w:basedOn w:val="Normal"/>
    <w:next w:val="Normal"/>
    <w:link w:val="Titre1Car"/>
    <w:uiPriority w:val="99"/>
    <w:qFormat/>
    <w:rsid w:val="00826B34"/>
    <w:pPr>
      <w:keepNext/>
      <w:autoSpaceDE w:val="0"/>
      <w:autoSpaceDN w:val="0"/>
      <w:spacing w:line="360" w:lineRule="auto"/>
      <w:jc w:val="center"/>
      <w:outlineLvl w:val="0"/>
    </w:pPr>
    <w:rPr>
      <w:rFonts w:ascii="Arial" w:eastAsia="Times New Roman" w:hAnsi="Arial" w:cs="Arial"/>
      <w:b/>
      <w:bCs/>
      <w:sz w:val="24"/>
      <w:szCs w:val="24"/>
      <w:u w:val="single"/>
    </w:rPr>
  </w:style>
  <w:style w:type="paragraph" w:styleId="Titre3">
    <w:name w:val="heading 3"/>
    <w:basedOn w:val="Normal"/>
    <w:next w:val="Normal"/>
    <w:link w:val="Titre3Car"/>
    <w:uiPriority w:val="99"/>
    <w:qFormat/>
    <w:rsid w:val="00826B34"/>
    <w:pPr>
      <w:keepNext/>
      <w:autoSpaceDE w:val="0"/>
      <w:autoSpaceDN w:val="0"/>
      <w:spacing w:line="360" w:lineRule="auto"/>
      <w:jc w:val="center"/>
      <w:outlineLvl w:val="2"/>
    </w:pPr>
    <w:rPr>
      <w:rFonts w:ascii="Arial" w:eastAsia="Times New Roman" w:hAnsi="Arial" w:cs="Arial"/>
      <w:b/>
      <w:bCs/>
      <w:sz w:val="28"/>
      <w:szCs w:val="28"/>
    </w:rPr>
  </w:style>
  <w:style w:type="paragraph" w:styleId="Titre5">
    <w:name w:val="heading 5"/>
    <w:basedOn w:val="Normal"/>
    <w:next w:val="Normal"/>
    <w:link w:val="Titre5Car"/>
    <w:uiPriority w:val="99"/>
    <w:qFormat/>
    <w:rsid w:val="00826B34"/>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26B34"/>
    <w:rPr>
      <w:rFonts w:ascii="Arial" w:eastAsia="Times New Roman" w:hAnsi="Arial" w:cs="Arial"/>
      <w:b/>
      <w:bCs/>
      <w:sz w:val="24"/>
      <w:szCs w:val="24"/>
      <w:u w:val="single"/>
      <w:lang w:eastAsia="es-ES"/>
    </w:rPr>
  </w:style>
  <w:style w:type="character" w:customStyle="1" w:styleId="Titre3Car">
    <w:name w:val="Titre 3 Car"/>
    <w:basedOn w:val="Policepardfaut"/>
    <w:link w:val="Titre3"/>
    <w:uiPriority w:val="99"/>
    <w:rsid w:val="00826B34"/>
    <w:rPr>
      <w:rFonts w:ascii="Arial" w:eastAsia="Times New Roman" w:hAnsi="Arial" w:cs="Arial"/>
      <w:b/>
      <w:bCs/>
      <w:sz w:val="28"/>
      <w:szCs w:val="28"/>
      <w:lang w:eastAsia="es-ES"/>
    </w:rPr>
  </w:style>
  <w:style w:type="character" w:customStyle="1" w:styleId="Titre5Car">
    <w:name w:val="Titre 5 Car"/>
    <w:basedOn w:val="Policepardfaut"/>
    <w:link w:val="Titre5"/>
    <w:uiPriority w:val="99"/>
    <w:rsid w:val="00826B34"/>
    <w:rPr>
      <w:rFonts w:ascii="Calibri" w:eastAsia="Times New Roman" w:hAnsi="Calibri" w:cs="Times New Roman"/>
      <w:b/>
      <w:bCs/>
      <w:i/>
      <w:iCs/>
      <w:sz w:val="26"/>
      <w:szCs w:val="26"/>
      <w:lang w:eastAsia="es-ES"/>
    </w:rPr>
  </w:style>
  <w:style w:type="paragraph" w:customStyle="1" w:styleId="Sinespaciado1">
    <w:name w:val="Sin espaciado1"/>
    <w:rsid w:val="00826B34"/>
    <w:pPr>
      <w:spacing w:after="0" w:line="240" w:lineRule="auto"/>
    </w:pPr>
    <w:rPr>
      <w:rFonts w:ascii="Calibri" w:eastAsia="Calibri" w:hAnsi="Calibri" w:cs="Times New Roman"/>
      <w:lang w:val="es-CO"/>
    </w:rPr>
  </w:style>
  <w:style w:type="paragraph" w:styleId="En-tte">
    <w:name w:val="header"/>
    <w:basedOn w:val="Normal"/>
    <w:link w:val="En-tteCar"/>
    <w:uiPriority w:val="99"/>
    <w:rsid w:val="00826B34"/>
    <w:pPr>
      <w:tabs>
        <w:tab w:val="center" w:pos="4419"/>
        <w:tab w:val="right" w:pos="8838"/>
      </w:tabs>
    </w:pPr>
  </w:style>
  <w:style w:type="character" w:customStyle="1" w:styleId="En-tteCar">
    <w:name w:val="En-tête Car"/>
    <w:basedOn w:val="Policepardfaut"/>
    <w:link w:val="En-tte"/>
    <w:uiPriority w:val="99"/>
    <w:rsid w:val="00826B34"/>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826B34"/>
    <w:pPr>
      <w:tabs>
        <w:tab w:val="center" w:pos="4419"/>
        <w:tab w:val="right" w:pos="8838"/>
      </w:tabs>
    </w:pPr>
  </w:style>
  <w:style w:type="character" w:customStyle="1" w:styleId="PieddepageCar">
    <w:name w:val="Pied de page Car"/>
    <w:basedOn w:val="Policepardfaut"/>
    <w:link w:val="Pieddepage"/>
    <w:uiPriority w:val="99"/>
    <w:rsid w:val="00826B34"/>
    <w:rPr>
      <w:rFonts w:ascii="Times New Roman" w:eastAsia="Calibri" w:hAnsi="Times New Roman" w:cs="Times New Roman"/>
      <w:sz w:val="20"/>
      <w:szCs w:val="20"/>
      <w:lang w:eastAsia="es-ES"/>
    </w:rPr>
  </w:style>
  <w:style w:type="paragraph" w:customStyle="1" w:styleId="Sinespaciado2">
    <w:name w:val="Sin espaciado2"/>
    <w:uiPriority w:val="99"/>
    <w:rsid w:val="00826B34"/>
    <w:pPr>
      <w:spacing w:after="0" w:line="240" w:lineRule="auto"/>
    </w:pPr>
    <w:rPr>
      <w:rFonts w:ascii="Times New Roman" w:eastAsia="Calibri" w:hAnsi="Times New Roman" w:cs="Times New Roman"/>
      <w:sz w:val="20"/>
      <w:szCs w:val="20"/>
      <w:lang w:eastAsia="es-ES"/>
    </w:rPr>
  </w:style>
  <w:style w:type="character" w:styleId="Appelnotedebasdep">
    <w:name w:val="footnote reference"/>
    <w:aliases w:val="FC"/>
    <w:rsid w:val="00826B34"/>
    <w:rPr>
      <w:rFonts w:cs="Times New Roman"/>
      <w:vertAlign w:val="superscript"/>
    </w:rPr>
  </w:style>
  <w:style w:type="paragraph" w:styleId="Notedebasdepage">
    <w:name w:val="footnote text"/>
    <w:aliases w:val="Car5"/>
    <w:basedOn w:val="Normal"/>
    <w:link w:val="NotedebasdepageCar"/>
    <w:uiPriority w:val="99"/>
    <w:unhideWhenUsed/>
    <w:rsid w:val="00826B34"/>
  </w:style>
  <w:style w:type="character" w:customStyle="1" w:styleId="NotedebasdepageCar">
    <w:name w:val="Note de bas de page Car"/>
    <w:aliases w:val="Car5 Car"/>
    <w:basedOn w:val="Policepardfaut"/>
    <w:link w:val="Notedebasdepage"/>
    <w:uiPriority w:val="99"/>
    <w:rsid w:val="00826B34"/>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26B3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6B34"/>
    <w:rPr>
      <w:rFonts w:ascii="Segoe UI" w:eastAsia="Calibri" w:hAnsi="Segoe UI" w:cs="Segoe UI"/>
      <w:sz w:val="18"/>
      <w:szCs w:val="18"/>
      <w:lang w:eastAsia="es-ES"/>
    </w:rPr>
  </w:style>
  <w:style w:type="paragraph" w:styleId="Corpsdetexte">
    <w:name w:val="Body Text"/>
    <w:basedOn w:val="Normal"/>
    <w:link w:val="CorpsdetexteCar"/>
    <w:uiPriority w:val="99"/>
    <w:rsid w:val="00826B34"/>
    <w:pPr>
      <w:autoSpaceDE w:val="0"/>
      <w:autoSpaceDN w:val="0"/>
      <w:spacing w:after="120"/>
    </w:pPr>
    <w:rPr>
      <w:rFonts w:eastAsia="Times New Roman"/>
    </w:rPr>
  </w:style>
  <w:style w:type="character" w:customStyle="1" w:styleId="CorpsdetexteCar">
    <w:name w:val="Corps de texte Car"/>
    <w:basedOn w:val="Policepardfaut"/>
    <w:link w:val="Corpsdetexte"/>
    <w:uiPriority w:val="99"/>
    <w:rsid w:val="00826B34"/>
    <w:rPr>
      <w:rFonts w:ascii="Times New Roman" w:eastAsia="Times New Roman" w:hAnsi="Times New Roman" w:cs="Times New Roman"/>
      <w:sz w:val="20"/>
      <w:szCs w:val="20"/>
      <w:lang w:eastAsia="es-ES"/>
    </w:rPr>
  </w:style>
  <w:style w:type="paragraph" w:styleId="Paragraphedeliste">
    <w:name w:val="List Paragraph"/>
    <w:basedOn w:val="Normal"/>
    <w:uiPriority w:val="99"/>
    <w:qFormat/>
    <w:rsid w:val="00826B34"/>
    <w:pPr>
      <w:spacing w:after="200" w:line="276" w:lineRule="auto"/>
      <w:ind w:left="720"/>
      <w:contextualSpacing/>
    </w:pPr>
    <w:rPr>
      <w:rFonts w:ascii="Calibri" w:eastAsia="Times New Roman" w:hAnsi="Calibri"/>
      <w:sz w:val="22"/>
      <w:szCs w:val="22"/>
    </w:rPr>
  </w:style>
  <w:style w:type="paragraph" w:styleId="Corpsdetexte2">
    <w:name w:val="Body Text 2"/>
    <w:basedOn w:val="Normal"/>
    <w:link w:val="Corpsdetexte2Car"/>
    <w:uiPriority w:val="99"/>
    <w:semiHidden/>
    <w:unhideWhenUsed/>
    <w:rsid w:val="00826B34"/>
    <w:pPr>
      <w:spacing w:after="120" w:line="480" w:lineRule="auto"/>
    </w:pPr>
  </w:style>
  <w:style w:type="character" w:customStyle="1" w:styleId="Corpsdetexte2Car">
    <w:name w:val="Corps de texte 2 Car"/>
    <w:basedOn w:val="Policepardfaut"/>
    <w:link w:val="Corpsdetexte2"/>
    <w:uiPriority w:val="99"/>
    <w:semiHidden/>
    <w:rsid w:val="00826B34"/>
    <w:rPr>
      <w:rFonts w:ascii="Times New Roman" w:eastAsia="Calibri" w:hAnsi="Times New Roman" w:cs="Times New Roman"/>
      <w:sz w:val="20"/>
      <w:szCs w:val="20"/>
      <w:lang w:eastAsia="es-ES"/>
    </w:rPr>
  </w:style>
  <w:style w:type="character" w:customStyle="1" w:styleId="apple-converted-space">
    <w:name w:val="apple-converted-space"/>
    <w:basedOn w:val="Policepardfaut"/>
    <w:rsid w:val="00826B34"/>
  </w:style>
  <w:style w:type="character" w:styleId="Accentuation">
    <w:name w:val="Emphasis"/>
    <w:basedOn w:val="Policepardfaut"/>
    <w:qFormat/>
    <w:rsid w:val="00826B34"/>
    <w:rPr>
      <w:b/>
      <w:bCs/>
      <w:i w:val="0"/>
      <w:iCs w:val="0"/>
    </w:rPr>
  </w:style>
  <w:style w:type="paragraph" w:customStyle="1" w:styleId="NoSpacing1">
    <w:name w:val="No Spacing1"/>
    <w:uiPriority w:val="99"/>
    <w:rsid w:val="00293B7C"/>
    <w:pPr>
      <w:spacing w:after="0" w:line="240" w:lineRule="auto"/>
    </w:pPr>
    <w:rPr>
      <w:rFonts w:ascii="Times New Roman" w:eastAsia="Calibri" w:hAnsi="Times New Roman" w:cs="Times New Roman"/>
      <w:sz w:val="20"/>
      <w:szCs w:val="20"/>
      <w:lang w:eastAsia="es-ES"/>
    </w:rPr>
  </w:style>
  <w:style w:type="paragraph" w:styleId="Textebrut">
    <w:name w:val="Plain Text"/>
    <w:basedOn w:val="Normal"/>
    <w:link w:val="TextebrutCar"/>
    <w:rsid w:val="0013333F"/>
    <w:rPr>
      <w:rFonts w:ascii="Courier New" w:eastAsia="Times New Roman" w:hAnsi="Courier New" w:cs="Courier New"/>
    </w:rPr>
  </w:style>
  <w:style w:type="character" w:customStyle="1" w:styleId="TextebrutCar">
    <w:name w:val="Texte brut Car"/>
    <w:basedOn w:val="Policepardfaut"/>
    <w:link w:val="Textebrut"/>
    <w:rsid w:val="0013333F"/>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EFBD-066F-4EA7-8B50-CEE8EF8D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TotalTime>
  <Pages>11</Pages>
  <Words>2978</Words>
  <Characters>16380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Malucimedina</cp:lastModifiedBy>
  <cp:revision>259</cp:revision>
  <cp:lastPrinted>2017-05-31T16:46:00Z</cp:lastPrinted>
  <dcterms:created xsi:type="dcterms:W3CDTF">2016-09-26T15:53:00Z</dcterms:created>
  <dcterms:modified xsi:type="dcterms:W3CDTF">2017-06-26T18:08:00Z</dcterms:modified>
</cp:coreProperties>
</file>