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C8" w:rsidRPr="00DD7EC8" w:rsidRDefault="00DD7EC8" w:rsidP="00DD7EC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DD7EC8">
        <w:rPr>
          <w:rFonts w:ascii="Calibri" w:eastAsia="Calibri" w:hAnsi="Calibri" w:cs="Calibri"/>
          <w:color w:val="FF0000"/>
          <w:sz w:val="16"/>
          <w:szCs w:val="16"/>
          <w:lang w:val="es-CO" w:eastAsia="fr-FR"/>
        </w:rPr>
        <w:t xml:space="preserve">El siguiente es el documento presentado por el Magistrado. </w:t>
      </w:r>
    </w:p>
    <w:p w:rsidR="00DD7EC8" w:rsidRPr="00DD7EC8" w:rsidRDefault="00DD7EC8" w:rsidP="00DD7EC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DD7EC8">
        <w:rPr>
          <w:rFonts w:ascii="Calibri" w:eastAsia="Calibri" w:hAnsi="Calibri" w:cs="Calibri"/>
          <w:color w:val="FF0000"/>
          <w:sz w:val="16"/>
          <w:szCs w:val="16"/>
          <w:lang w:val="es-CO" w:eastAsia="fr-FR"/>
        </w:rPr>
        <w:t>El contenido total y fiel debe ser verificado en la Secretaría de esta Sala.</w:t>
      </w:r>
      <w:r w:rsidRPr="00DD7EC8">
        <w:rPr>
          <w:rFonts w:ascii="Calibri" w:eastAsia="Calibri" w:hAnsi="Calibri" w:cs="Calibri"/>
          <w:color w:val="222222"/>
          <w:sz w:val="18"/>
          <w:szCs w:val="18"/>
          <w:lang w:val="es-CO" w:eastAsia="fr-FR"/>
        </w:rPr>
        <w:t> </w:t>
      </w:r>
    </w:p>
    <w:p w:rsidR="00DD7EC8" w:rsidRPr="00DD7EC8" w:rsidRDefault="00DD7EC8" w:rsidP="00DD7EC8">
      <w:pPr>
        <w:shd w:val="clear" w:color="auto" w:fill="FFFFFF"/>
        <w:ind w:left="2124" w:hanging="2124"/>
        <w:jc w:val="both"/>
        <w:rPr>
          <w:rFonts w:ascii="Calibri" w:hAnsi="Calibri" w:cs="Calibri"/>
          <w:color w:val="222222"/>
          <w:sz w:val="18"/>
          <w:szCs w:val="18"/>
          <w:lang w:val="es-CO" w:eastAsia="fr-FR"/>
        </w:rPr>
      </w:pPr>
      <w:r w:rsidRPr="00DD7EC8">
        <w:rPr>
          <w:rFonts w:ascii="Calibri" w:hAnsi="Calibri" w:cs="Calibri"/>
          <w:color w:val="222222"/>
          <w:sz w:val="18"/>
          <w:szCs w:val="18"/>
          <w:lang w:val="es-CO" w:eastAsia="fr-FR"/>
        </w:rPr>
        <w:t>Providencia:</w:t>
      </w:r>
      <w:r w:rsidRPr="00DD7EC8">
        <w:rPr>
          <w:rFonts w:ascii="Calibri" w:hAnsi="Calibri" w:cs="Calibri"/>
          <w:color w:val="222222"/>
          <w:sz w:val="18"/>
          <w:szCs w:val="18"/>
          <w:lang w:val="es-CO" w:eastAsia="fr-FR"/>
        </w:rPr>
        <w:tab/>
        <w:t>Auto – 2ª instancia – 26 de octubre de 2017</w:t>
      </w:r>
    </w:p>
    <w:p w:rsidR="00DD7EC8" w:rsidRPr="00DD7EC8" w:rsidRDefault="00DD7EC8" w:rsidP="00DD7EC8">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DD7EC8">
        <w:rPr>
          <w:rFonts w:ascii="Calibri" w:eastAsia="Calibri" w:hAnsi="Calibri" w:cs="Calibri"/>
          <w:color w:val="222222"/>
          <w:sz w:val="18"/>
          <w:szCs w:val="18"/>
          <w:lang w:val="es-CO" w:eastAsia="fr-FR"/>
        </w:rPr>
        <w:t xml:space="preserve">Proceso: </w:t>
      </w:r>
      <w:r w:rsidRPr="00DD7EC8">
        <w:rPr>
          <w:rFonts w:ascii="Calibri" w:eastAsia="Calibri" w:hAnsi="Calibri" w:cs="Calibri"/>
          <w:color w:val="222222"/>
          <w:sz w:val="18"/>
          <w:szCs w:val="18"/>
          <w:lang w:val="es-CO" w:eastAsia="fr-FR"/>
        </w:rPr>
        <w:tab/>
      </w:r>
      <w:r w:rsidRPr="00DD7EC8">
        <w:rPr>
          <w:rFonts w:ascii="Calibri" w:eastAsia="Calibri" w:hAnsi="Calibri" w:cs="Calibri"/>
          <w:color w:val="222222"/>
          <w:sz w:val="18"/>
          <w:szCs w:val="18"/>
          <w:lang w:val="es-CO" w:eastAsia="fr-FR"/>
        </w:rPr>
        <w:tab/>
      </w:r>
      <w:r w:rsidRPr="00DD7EC8">
        <w:rPr>
          <w:rFonts w:ascii="Calibri" w:eastAsia="Calibri" w:hAnsi="Calibri" w:cs="Calibri"/>
          <w:color w:val="222222"/>
          <w:sz w:val="18"/>
          <w:szCs w:val="18"/>
          <w:lang w:val="es-CO" w:eastAsia="fr-FR"/>
        </w:rPr>
        <w:tab/>
      </w:r>
      <w:r w:rsidRPr="00DD7EC8">
        <w:rPr>
          <w:rFonts w:ascii="Calibri" w:eastAsia="Calibri" w:hAnsi="Calibri" w:cs="Calibri"/>
          <w:color w:val="222222"/>
          <w:spacing w:val="-6"/>
          <w:sz w:val="18"/>
          <w:szCs w:val="18"/>
          <w:lang w:val="es-CO" w:eastAsia="fr-FR"/>
        </w:rPr>
        <w:t>Responsabilidad médica – Confirma decisión del a quo que negó decreto de prueba</w:t>
      </w:r>
    </w:p>
    <w:p w:rsidR="00DD7EC8" w:rsidRPr="00DD7EC8" w:rsidRDefault="00DD7EC8" w:rsidP="00DD7EC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DD7EC8">
        <w:rPr>
          <w:rFonts w:ascii="Calibri" w:eastAsia="Calibri" w:hAnsi="Calibri" w:cs="Calibri"/>
          <w:color w:val="222222"/>
          <w:sz w:val="18"/>
          <w:szCs w:val="18"/>
          <w:lang w:val="es-CO" w:eastAsia="fr-FR"/>
        </w:rPr>
        <w:t>Radicación Nro. :</w:t>
      </w:r>
      <w:r w:rsidRPr="00DD7EC8">
        <w:rPr>
          <w:rFonts w:ascii="Calibri" w:eastAsia="Calibri" w:hAnsi="Calibri" w:cs="Calibri"/>
          <w:color w:val="222222"/>
          <w:sz w:val="18"/>
          <w:szCs w:val="18"/>
          <w:lang w:val="es-CO" w:eastAsia="fr-FR"/>
        </w:rPr>
        <w:tab/>
        <w:t xml:space="preserve">  </w:t>
      </w:r>
      <w:r w:rsidRPr="00DD7EC8">
        <w:rPr>
          <w:rFonts w:ascii="Calibri" w:eastAsia="Calibri" w:hAnsi="Calibri" w:cs="Calibri"/>
          <w:color w:val="222222"/>
          <w:sz w:val="18"/>
          <w:szCs w:val="18"/>
          <w:lang w:val="es-CO" w:eastAsia="fr-FR"/>
        </w:rPr>
        <w:tab/>
        <w:t xml:space="preserve"> </w:t>
      </w:r>
      <w:r w:rsidRPr="00DD7EC8">
        <w:rPr>
          <w:rFonts w:ascii="Calibri" w:eastAsia="Calibri" w:hAnsi="Calibri" w:cs="Calibri"/>
          <w:bCs/>
          <w:color w:val="222222"/>
          <w:sz w:val="18"/>
          <w:szCs w:val="18"/>
          <w:lang w:eastAsia="fr-FR"/>
        </w:rPr>
        <w:t>66001-31-03-005-2013-00311-01</w:t>
      </w:r>
    </w:p>
    <w:p w:rsidR="00DD7EC8" w:rsidRPr="00DD7EC8" w:rsidRDefault="00DD7EC8" w:rsidP="00DD7EC8">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lang w:eastAsia="fr-FR"/>
        </w:rPr>
      </w:pPr>
      <w:r w:rsidRPr="00DD7EC8">
        <w:rPr>
          <w:rFonts w:ascii="Calibri" w:eastAsia="Calibri" w:hAnsi="Calibri" w:cs="Calibri"/>
          <w:color w:val="222222"/>
          <w:sz w:val="18"/>
          <w:szCs w:val="18"/>
          <w:lang w:val="es-MX" w:eastAsia="fr-FR"/>
        </w:rPr>
        <w:t>Demandante:</w:t>
      </w:r>
      <w:r w:rsidRPr="00DD7EC8">
        <w:rPr>
          <w:rFonts w:ascii="Calibri" w:eastAsia="Calibri" w:hAnsi="Calibri" w:cs="Calibri"/>
          <w:color w:val="222222"/>
          <w:sz w:val="18"/>
          <w:szCs w:val="18"/>
          <w:lang w:val="es-MX" w:eastAsia="fr-FR"/>
        </w:rPr>
        <w:tab/>
      </w:r>
      <w:r w:rsidRPr="00DD7EC8">
        <w:rPr>
          <w:rFonts w:ascii="Calibri" w:eastAsia="Calibri" w:hAnsi="Calibri" w:cs="Calibri"/>
          <w:color w:val="222222"/>
          <w:sz w:val="18"/>
          <w:szCs w:val="18"/>
          <w:lang w:val="es-MX" w:eastAsia="fr-FR"/>
        </w:rPr>
        <w:tab/>
      </w:r>
      <w:r w:rsidRPr="00DD7EC8">
        <w:rPr>
          <w:rFonts w:ascii="Calibri" w:eastAsia="Calibri" w:hAnsi="Calibri" w:cs="Calibri"/>
          <w:bCs/>
          <w:color w:val="222222"/>
          <w:sz w:val="18"/>
          <w:szCs w:val="18"/>
          <w:lang w:eastAsia="fr-FR"/>
        </w:rPr>
        <w:tab/>
      </w:r>
      <w:r w:rsidRPr="00DD7EC8">
        <w:rPr>
          <w:rFonts w:ascii="Calibri" w:eastAsia="Calibri" w:hAnsi="Calibri" w:cs="Calibri"/>
          <w:bCs/>
          <w:iCs/>
          <w:color w:val="222222"/>
          <w:sz w:val="18"/>
          <w:szCs w:val="18"/>
          <w:lang w:eastAsia="fr-FR"/>
        </w:rPr>
        <w:t>LEONARDO MONTEALEGRE Y OTROS</w:t>
      </w:r>
    </w:p>
    <w:p w:rsidR="00DD7EC8" w:rsidRPr="00DD7EC8" w:rsidRDefault="00DD7EC8" w:rsidP="00DD7EC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DD7EC8">
        <w:rPr>
          <w:rFonts w:ascii="Calibri" w:eastAsia="Calibri" w:hAnsi="Calibri" w:cs="Calibri"/>
          <w:bCs/>
          <w:color w:val="222222"/>
          <w:sz w:val="18"/>
          <w:szCs w:val="18"/>
          <w:lang w:val="es-ES_tradnl" w:eastAsia="fr-FR"/>
        </w:rPr>
        <w:t>Demandado:</w:t>
      </w:r>
      <w:r w:rsidRPr="00DD7EC8">
        <w:rPr>
          <w:rFonts w:ascii="Calibri" w:eastAsia="Calibri" w:hAnsi="Calibri" w:cs="Calibri"/>
          <w:bCs/>
          <w:color w:val="222222"/>
          <w:sz w:val="18"/>
          <w:szCs w:val="18"/>
          <w:lang w:val="es-ES_tradnl" w:eastAsia="fr-FR"/>
        </w:rPr>
        <w:tab/>
      </w:r>
      <w:r w:rsidRPr="00DD7EC8">
        <w:rPr>
          <w:rFonts w:ascii="Calibri" w:eastAsia="Calibri" w:hAnsi="Calibri" w:cs="Calibri"/>
          <w:bCs/>
          <w:color w:val="222222"/>
          <w:sz w:val="18"/>
          <w:szCs w:val="18"/>
          <w:lang w:val="es-ES_tradnl" w:eastAsia="fr-FR"/>
        </w:rPr>
        <w:tab/>
      </w:r>
      <w:r w:rsidRPr="00DD7EC8">
        <w:rPr>
          <w:rFonts w:ascii="Calibri" w:eastAsia="Calibri" w:hAnsi="Calibri" w:cs="Calibri"/>
          <w:bCs/>
          <w:color w:val="222222"/>
          <w:sz w:val="18"/>
          <w:szCs w:val="18"/>
          <w:lang w:val="es-ES_tradnl" w:eastAsia="fr-FR"/>
        </w:rPr>
        <w:tab/>
      </w:r>
      <w:r w:rsidRPr="00DD7EC8">
        <w:rPr>
          <w:rFonts w:ascii="Calibri" w:eastAsia="Calibri" w:hAnsi="Calibri" w:cs="Calibri"/>
          <w:bCs/>
          <w:color w:val="222222"/>
          <w:sz w:val="18"/>
          <w:szCs w:val="18"/>
          <w:lang w:eastAsia="fr-FR"/>
        </w:rPr>
        <w:t>CLÍNICA DE FRACTURAS Y FRACTURAS S.A.S. y JOSÉ EDUARDO QUINTERO GIL</w:t>
      </w:r>
    </w:p>
    <w:p w:rsidR="00DD7EC8" w:rsidRPr="00DD7EC8" w:rsidRDefault="00DD7EC8" w:rsidP="00DD7EC8">
      <w:pPr>
        <w:shd w:val="clear" w:color="auto" w:fill="FFFFFF"/>
        <w:tabs>
          <w:tab w:val="left" w:pos="1418"/>
          <w:tab w:val="left" w:pos="2127"/>
        </w:tabs>
        <w:jc w:val="both"/>
        <w:rPr>
          <w:rFonts w:ascii="Calibri" w:eastAsia="Calibri" w:hAnsi="Calibri" w:cs="Calibri"/>
          <w:bCs/>
          <w:iCs/>
          <w:color w:val="222222"/>
          <w:sz w:val="18"/>
          <w:szCs w:val="18"/>
          <w:lang w:val="es-CO" w:eastAsia="fr-FR"/>
        </w:rPr>
      </w:pPr>
      <w:r w:rsidRPr="00DD7EC8">
        <w:rPr>
          <w:rFonts w:ascii="Calibri" w:eastAsia="Calibri" w:hAnsi="Calibri" w:cs="Calibri"/>
          <w:color w:val="222222"/>
          <w:sz w:val="18"/>
          <w:szCs w:val="18"/>
          <w:lang w:val="es-MX" w:eastAsia="fr-FR"/>
        </w:rPr>
        <w:t xml:space="preserve">Magistrado Ponente: </w:t>
      </w:r>
      <w:r w:rsidRPr="00DD7EC8">
        <w:rPr>
          <w:rFonts w:ascii="Calibri" w:eastAsia="Calibri" w:hAnsi="Calibri" w:cs="Calibri"/>
          <w:color w:val="222222"/>
          <w:sz w:val="18"/>
          <w:szCs w:val="18"/>
          <w:lang w:val="es-MX" w:eastAsia="fr-FR"/>
        </w:rPr>
        <w:tab/>
      </w:r>
      <w:proofErr w:type="spellStart"/>
      <w:r w:rsidRPr="00DD7EC8">
        <w:rPr>
          <w:rFonts w:ascii="Calibri" w:eastAsia="Calibri" w:hAnsi="Calibri" w:cs="Calibri"/>
          <w:bCs/>
          <w:iCs/>
          <w:color w:val="222222"/>
          <w:sz w:val="18"/>
          <w:szCs w:val="18"/>
          <w:lang w:eastAsia="fr-FR"/>
        </w:rPr>
        <w:t>EDDER</w:t>
      </w:r>
      <w:proofErr w:type="spellEnd"/>
      <w:r w:rsidRPr="00DD7EC8">
        <w:rPr>
          <w:rFonts w:ascii="Calibri" w:eastAsia="Calibri" w:hAnsi="Calibri" w:cs="Calibri"/>
          <w:bCs/>
          <w:iCs/>
          <w:color w:val="222222"/>
          <w:sz w:val="18"/>
          <w:szCs w:val="18"/>
          <w:lang w:eastAsia="fr-FR"/>
        </w:rPr>
        <w:t xml:space="preserve"> JIMMY SÁNCHEZ </w:t>
      </w:r>
      <w:proofErr w:type="spellStart"/>
      <w:r w:rsidRPr="00DD7EC8">
        <w:rPr>
          <w:rFonts w:ascii="Calibri" w:eastAsia="Calibri" w:hAnsi="Calibri" w:cs="Calibri"/>
          <w:bCs/>
          <w:iCs/>
          <w:color w:val="222222"/>
          <w:sz w:val="18"/>
          <w:szCs w:val="18"/>
          <w:lang w:eastAsia="fr-FR"/>
        </w:rPr>
        <w:t>CALAMBÁS</w:t>
      </w:r>
      <w:proofErr w:type="spellEnd"/>
    </w:p>
    <w:p w:rsidR="00DD7EC8" w:rsidRPr="00DD7EC8" w:rsidRDefault="00DD7EC8" w:rsidP="00DD7EC8">
      <w:pPr>
        <w:shd w:val="clear" w:color="auto" w:fill="FFFFFF"/>
        <w:tabs>
          <w:tab w:val="left" w:pos="1418"/>
          <w:tab w:val="left" w:pos="2127"/>
        </w:tabs>
        <w:jc w:val="both"/>
        <w:rPr>
          <w:rFonts w:ascii="Calibri" w:eastAsia="Calibri" w:hAnsi="Calibri" w:cs="Calibri"/>
          <w:color w:val="222222"/>
          <w:sz w:val="18"/>
          <w:szCs w:val="18"/>
          <w:lang w:val="es-CO" w:eastAsia="fr-FR"/>
        </w:rPr>
      </w:pPr>
    </w:p>
    <w:p w:rsidR="00DD7EC8" w:rsidRPr="00DD7EC8" w:rsidRDefault="00DD7EC8" w:rsidP="00DD7EC8">
      <w:pPr>
        <w:shd w:val="clear" w:color="auto" w:fill="FFFFFF"/>
        <w:spacing w:after="200"/>
        <w:jc w:val="both"/>
        <w:rPr>
          <w:rFonts w:ascii="Calibri" w:eastAsia="Calibri" w:hAnsi="Calibri" w:cs="Calibri"/>
          <w:color w:val="222222"/>
          <w:sz w:val="18"/>
          <w:szCs w:val="18"/>
          <w:lang w:val="es-CO" w:eastAsia="fr-FR"/>
        </w:rPr>
      </w:pPr>
      <w:r w:rsidRPr="00DD7EC8">
        <w:rPr>
          <w:rFonts w:ascii="Calibri" w:eastAsia="Calibri" w:hAnsi="Calibri" w:cs="Calibri"/>
          <w:b/>
          <w:color w:val="222222"/>
          <w:sz w:val="18"/>
          <w:szCs w:val="18"/>
          <w:lang w:val="es-MX" w:eastAsia="fr-FR"/>
        </w:rPr>
        <w:t>Temas:</w:t>
      </w:r>
      <w:r w:rsidRPr="00DD7EC8">
        <w:rPr>
          <w:rFonts w:ascii="Calibri" w:eastAsia="Calibri" w:hAnsi="Calibri" w:cs="Calibri"/>
          <w:b/>
          <w:color w:val="222222"/>
          <w:sz w:val="18"/>
          <w:szCs w:val="18"/>
          <w:lang w:val="es-MX" w:eastAsia="fr-FR"/>
        </w:rPr>
        <w:tab/>
      </w:r>
      <w:r w:rsidRPr="00DD7EC8">
        <w:rPr>
          <w:rFonts w:ascii="Calibri" w:eastAsia="Calibri" w:hAnsi="Calibri" w:cs="Calibri"/>
          <w:b/>
          <w:color w:val="222222"/>
          <w:sz w:val="18"/>
          <w:szCs w:val="18"/>
          <w:lang w:val="es-MX" w:eastAsia="fr-FR"/>
        </w:rPr>
        <w:tab/>
      </w:r>
      <w:r w:rsidRPr="00DD7EC8">
        <w:rPr>
          <w:rFonts w:ascii="Calibri" w:eastAsia="Calibri" w:hAnsi="Calibri" w:cs="Calibri"/>
          <w:b/>
          <w:color w:val="222222"/>
          <w:sz w:val="18"/>
          <w:szCs w:val="18"/>
          <w:lang w:val="es-MX" w:eastAsia="fr-FR"/>
        </w:rPr>
        <w:tab/>
        <w:t xml:space="preserve">NIEGA DECRETO DE INSPECCIÓN JUDICIAL. </w:t>
      </w:r>
      <w:r w:rsidRPr="00DD7EC8">
        <w:rPr>
          <w:rFonts w:ascii="Calibri" w:eastAsia="Calibri" w:hAnsi="Calibri" w:cs="Calibri"/>
          <w:color w:val="222222"/>
          <w:sz w:val="18"/>
          <w:szCs w:val="18"/>
          <w:lang w:val="es-MX" w:eastAsia="fr-FR"/>
        </w:rPr>
        <w:t>[E]</w:t>
      </w:r>
      <w:proofErr w:type="spellStart"/>
      <w:r w:rsidRPr="00DD7EC8">
        <w:rPr>
          <w:rFonts w:ascii="Calibri" w:eastAsia="Calibri" w:hAnsi="Calibri" w:cs="Calibri"/>
          <w:color w:val="222222"/>
          <w:sz w:val="18"/>
          <w:szCs w:val="18"/>
          <w:lang w:val="es-CO" w:eastAsia="fr-FR"/>
        </w:rPr>
        <w:t>ncuentra</w:t>
      </w:r>
      <w:proofErr w:type="spellEnd"/>
      <w:r w:rsidRPr="00DD7EC8">
        <w:rPr>
          <w:rFonts w:ascii="Calibri" w:eastAsia="Calibri" w:hAnsi="Calibri" w:cs="Calibri"/>
          <w:color w:val="222222"/>
          <w:sz w:val="18"/>
          <w:szCs w:val="18"/>
          <w:lang w:val="es-CO" w:eastAsia="fr-FR"/>
        </w:rPr>
        <w:t xml:space="preserve"> la Sala que los hechos que se pretenden demostrar a través de la prueba de cuyo rechazo se duele el recurrente, en verdad escapa a la capacidad del juez en virtud de una inspección judicial. No hay duda, lo pretendido requiere especiales conocimientos técnicos como lo sería en el área de sistemas, que, no son de pleno dominio o conocimiento del juez, no de otra manera, sería posible determinar si para la fecha señalada – 24 de diciembre de 2012- el programa utilizado para la elaboración de las historias clínicas se encontraba en buen funcionamiento o por el contrario era imposible su uso en aquella calenda, aquello no resulta ser una situación simplemente perceptible a los sentidos del juez. Ahora, si bien en la sustentación de la alzada, a más de insistir en su práctica se hizo referencia a que de ser necesaria la intervención de un perito, se designara, no fue ello expresado en primera instancia a fin de que el juez estudiara tal posibilidad y valga decir que aunque en tiempo se hubiera propuesto, en todo caso prueba de este linaje, esto es la concurrencia del juez a las instalaciones de la clínica demandada, no resulta idónea, para el objeto probatorio que el peticionario persigue.</w:t>
      </w:r>
    </w:p>
    <w:p w:rsidR="001735E7" w:rsidRDefault="001735E7" w:rsidP="001735E7">
      <w:pPr>
        <w:spacing w:line="360" w:lineRule="auto"/>
        <w:ind w:firstLine="2835"/>
        <w:rPr>
          <w:rFonts w:ascii="Arial" w:hAnsi="Arial" w:cs="Arial"/>
          <w:b/>
          <w:bCs/>
          <w:sz w:val="26"/>
          <w:szCs w:val="26"/>
        </w:rPr>
      </w:pP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TRIBUNAL SUPERIOR DE PEREIRA</w:t>
      </w: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Sala de Decisión Civil Familia</w:t>
      </w:r>
    </w:p>
    <w:p w:rsidR="001735E7" w:rsidRPr="000B1BFA" w:rsidRDefault="001735E7" w:rsidP="001735E7">
      <w:pPr>
        <w:spacing w:line="360" w:lineRule="auto"/>
        <w:ind w:firstLine="2835"/>
        <w:rPr>
          <w:rFonts w:ascii="Arial" w:hAnsi="Arial" w:cs="Arial"/>
          <w:bCs/>
          <w:sz w:val="16"/>
          <w:szCs w:val="26"/>
        </w:rPr>
      </w:pPr>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Magistrado: </w:t>
      </w:r>
      <w:proofErr w:type="spellStart"/>
      <w:r w:rsidRPr="001735E7">
        <w:rPr>
          <w:rFonts w:ascii="Arial" w:hAnsi="Arial" w:cs="Arial"/>
          <w:b/>
          <w:bCs/>
          <w:sz w:val="24"/>
          <w:szCs w:val="24"/>
        </w:rPr>
        <w:t>EDDER</w:t>
      </w:r>
      <w:proofErr w:type="spellEnd"/>
      <w:r w:rsidRPr="001735E7">
        <w:rPr>
          <w:rFonts w:ascii="Arial" w:hAnsi="Arial" w:cs="Arial"/>
          <w:b/>
          <w:bCs/>
          <w:sz w:val="24"/>
          <w:szCs w:val="24"/>
        </w:rPr>
        <w:t xml:space="preserve"> JIMMY SÁNCHEZ </w:t>
      </w:r>
      <w:proofErr w:type="spellStart"/>
      <w:r w:rsidRPr="001735E7">
        <w:rPr>
          <w:rFonts w:ascii="Arial" w:hAnsi="Arial" w:cs="Arial"/>
          <w:b/>
          <w:bCs/>
          <w:sz w:val="24"/>
          <w:szCs w:val="24"/>
        </w:rPr>
        <w:t>CALAMBÁS</w:t>
      </w:r>
      <w:proofErr w:type="spellEnd"/>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Pereira, </w:t>
      </w:r>
      <w:r w:rsidR="00C325A9">
        <w:rPr>
          <w:rFonts w:ascii="Arial" w:hAnsi="Arial" w:cs="Arial"/>
          <w:bCs/>
          <w:sz w:val="24"/>
          <w:szCs w:val="24"/>
        </w:rPr>
        <w:t>veintiséis</w:t>
      </w:r>
      <w:r w:rsidR="00D011F8">
        <w:rPr>
          <w:rFonts w:ascii="Arial" w:hAnsi="Arial" w:cs="Arial"/>
          <w:bCs/>
          <w:sz w:val="24"/>
          <w:szCs w:val="24"/>
        </w:rPr>
        <w:t xml:space="preserve"> (</w:t>
      </w:r>
      <w:r w:rsidR="00C325A9">
        <w:rPr>
          <w:rFonts w:ascii="Arial" w:hAnsi="Arial" w:cs="Arial"/>
          <w:bCs/>
          <w:sz w:val="24"/>
          <w:szCs w:val="24"/>
        </w:rPr>
        <w:t>26</w:t>
      </w:r>
      <w:r w:rsidRPr="001735E7">
        <w:rPr>
          <w:rFonts w:ascii="Arial" w:hAnsi="Arial" w:cs="Arial"/>
          <w:bCs/>
          <w:sz w:val="24"/>
          <w:szCs w:val="24"/>
        </w:rPr>
        <w:t xml:space="preserve">) de </w:t>
      </w:r>
      <w:r w:rsidR="00AC5210">
        <w:rPr>
          <w:rFonts w:ascii="Arial" w:hAnsi="Arial" w:cs="Arial"/>
          <w:bCs/>
          <w:sz w:val="24"/>
          <w:szCs w:val="24"/>
        </w:rPr>
        <w:t>octubre</w:t>
      </w:r>
      <w:r w:rsidRPr="001735E7">
        <w:rPr>
          <w:rFonts w:ascii="Arial" w:hAnsi="Arial" w:cs="Arial"/>
          <w:bCs/>
          <w:sz w:val="24"/>
          <w:szCs w:val="24"/>
        </w:rPr>
        <w:t xml:space="preserve"> de 2017</w:t>
      </w:r>
    </w:p>
    <w:p w:rsidR="001735E7" w:rsidRPr="001735E7" w:rsidRDefault="001735E7" w:rsidP="001735E7">
      <w:pPr>
        <w:spacing w:line="360" w:lineRule="auto"/>
        <w:ind w:firstLine="2835"/>
        <w:rPr>
          <w:rFonts w:ascii="Arial" w:hAnsi="Arial" w:cs="Arial"/>
          <w:sz w:val="24"/>
          <w:szCs w:val="24"/>
        </w:rPr>
      </w:pPr>
      <w:r w:rsidRPr="001735E7">
        <w:rPr>
          <w:rFonts w:ascii="Arial" w:hAnsi="Arial" w:cs="Arial"/>
          <w:sz w:val="24"/>
          <w:szCs w:val="24"/>
        </w:rPr>
        <w:t>Expediente: 66001-31-03-00</w:t>
      </w:r>
      <w:r w:rsidR="00E93678">
        <w:rPr>
          <w:rFonts w:ascii="Arial" w:hAnsi="Arial" w:cs="Arial"/>
          <w:sz w:val="24"/>
          <w:szCs w:val="24"/>
        </w:rPr>
        <w:t>5</w:t>
      </w:r>
      <w:r w:rsidRPr="001735E7">
        <w:rPr>
          <w:rFonts w:ascii="Arial" w:hAnsi="Arial" w:cs="Arial"/>
          <w:sz w:val="24"/>
          <w:szCs w:val="24"/>
        </w:rPr>
        <w:t>-201</w:t>
      </w:r>
      <w:r w:rsidR="00E93678">
        <w:rPr>
          <w:rFonts w:ascii="Arial" w:hAnsi="Arial" w:cs="Arial"/>
          <w:sz w:val="24"/>
          <w:szCs w:val="24"/>
        </w:rPr>
        <w:t>3</w:t>
      </w:r>
      <w:r w:rsidRPr="001735E7">
        <w:rPr>
          <w:rFonts w:ascii="Arial" w:hAnsi="Arial" w:cs="Arial"/>
          <w:sz w:val="24"/>
          <w:szCs w:val="24"/>
        </w:rPr>
        <w:t>-00</w:t>
      </w:r>
      <w:r w:rsidR="00E93678">
        <w:rPr>
          <w:rFonts w:ascii="Arial" w:hAnsi="Arial" w:cs="Arial"/>
          <w:sz w:val="24"/>
          <w:szCs w:val="24"/>
        </w:rPr>
        <w:t>311</w:t>
      </w:r>
      <w:r w:rsidRPr="001735E7">
        <w:rPr>
          <w:rFonts w:ascii="Arial" w:hAnsi="Arial" w:cs="Arial"/>
          <w:sz w:val="24"/>
          <w:szCs w:val="24"/>
        </w:rPr>
        <w:t>-0</w:t>
      </w:r>
      <w:r w:rsidR="00E93678">
        <w:rPr>
          <w:rFonts w:ascii="Arial" w:hAnsi="Arial" w:cs="Arial"/>
          <w:sz w:val="24"/>
          <w:szCs w:val="24"/>
        </w:rPr>
        <w:t>1</w:t>
      </w:r>
    </w:p>
    <w:p w:rsidR="001735E7" w:rsidRPr="001735E7" w:rsidRDefault="001735E7" w:rsidP="001735E7">
      <w:pPr>
        <w:pStyle w:val="Sinespaciado1"/>
        <w:spacing w:line="360" w:lineRule="auto"/>
        <w:ind w:firstLine="2835"/>
        <w:rPr>
          <w:rFonts w:ascii="Arial" w:hAnsi="Arial" w:cs="Arial"/>
          <w:sz w:val="24"/>
          <w:szCs w:val="24"/>
          <w:lang w:val="es-ES" w:eastAsia="es-ES"/>
        </w:rPr>
      </w:pPr>
      <w:r w:rsidRPr="001735E7">
        <w:rPr>
          <w:rFonts w:ascii="Arial" w:hAnsi="Arial" w:cs="Arial"/>
          <w:sz w:val="24"/>
          <w:szCs w:val="24"/>
          <w:lang w:val="es-ES" w:eastAsia="es-ES"/>
        </w:rPr>
        <w:t>____________________________________</w:t>
      </w:r>
      <w:r>
        <w:rPr>
          <w:rFonts w:ascii="Arial" w:hAnsi="Arial" w:cs="Arial"/>
          <w:sz w:val="24"/>
          <w:szCs w:val="24"/>
          <w:lang w:val="es-ES" w:eastAsia="es-ES"/>
        </w:rPr>
        <w:t>______</w:t>
      </w:r>
      <w:r w:rsidRPr="001735E7">
        <w:rPr>
          <w:rFonts w:ascii="Arial" w:hAnsi="Arial" w:cs="Arial"/>
          <w:sz w:val="24"/>
          <w:szCs w:val="24"/>
          <w:lang w:val="es-ES" w:eastAsia="es-ES"/>
        </w:rPr>
        <w:t>__</w:t>
      </w:r>
    </w:p>
    <w:p w:rsidR="00DD7EC8" w:rsidRDefault="00DD7EC8" w:rsidP="001735E7">
      <w:pPr>
        <w:pStyle w:val="Sinespaciado1"/>
        <w:spacing w:line="360" w:lineRule="auto"/>
        <w:ind w:left="2835"/>
        <w:rPr>
          <w:rFonts w:ascii="Arial" w:hAnsi="Arial" w:cs="Arial"/>
          <w:b/>
          <w:szCs w:val="26"/>
          <w:lang w:val="es-ES" w:eastAsia="es-ES"/>
        </w:rPr>
      </w:pPr>
    </w:p>
    <w:p w:rsidR="001735E7" w:rsidRPr="00AE5CB9" w:rsidRDefault="0000044B" w:rsidP="001735E7">
      <w:pPr>
        <w:pStyle w:val="Sinespaciado1"/>
        <w:spacing w:line="360" w:lineRule="auto"/>
        <w:ind w:left="2835"/>
        <w:rPr>
          <w:rFonts w:ascii="Arial" w:hAnsi="Arial" w:cs="Arial"/>
          <w:b/>
          <w:szCs w:val="26"/>
          <w:lang w:val="es-ES" w:eastAsia="es-ES"/>
        </w:rPr>
      </w:pPr>
      <w:r>
        <w:rPr>
          <w:rFonts w:ascii="Arial" w:hAnsi="Arial" w:cs="Arial"/>
          <w:b/>
          <w:szCs w:val="26"/>
          <w:lang w:val="es-ES" w:eastAsia="es-ES"/>
        </w:rPr>
        <w:t xml:space="preserve">I. </w:t>
      </w:r>
      <w:r w:rsidR="001735E7" w:rsidRPr="00AE5CB9">
        <w:rPr>
          <w:rFonts w:ascii="Arial" w:hAnsi="Arial" w:cs="Arial"/>
          <w:b/>
          <w:szCs w:val="26"/>
          <w:lang w:val="es-ES" w:eastAsia="es-ES"/>
        </w:rPr>
        <w:t>ASUNTO</w:t>
      </w:r>
    </w:p>
    <w:p w:rsidR="001735E7" w:rsidRPr="000B1BFA" w:rsidRDefault="001735E7" w:rsidP="001735E7">
      <w:pPr>
        <w:spacing w:line="360" w:lineRule="auto"/>
        <w:ind w:firstLine="1755"/>
        <w:jc w:val="both"/>
        <w:rPr>
          <w:rFonts w:ascii="Arial" w:hAnsi="Arial" w:cs="Arial"/>
          <w:sz w:val="16"/>
          <w:szCs w:val="28"/>
        </w:rPr>
      </w:pPr>
    </w:p>
    <w:p w:rsidR="0000044B" w:rsidRDefault="001735E7" w:rsidP="0000044B">
      <w:pPr>
        <w:pStyle w:val="Sinespaciado1"/>
        <w:spacing w:line="360" w:lineRule="auto"/>
        <w:ind w:firstLine="2835"/>
        <w:jc w:val="both"/>
        <w:rPr>
          <w:rFonts w:ascii="Arial" w:hAnsi="Arial" w:cs="Arial"/>
          <w:bCs/>
          <w:sz w:val="26"/>
          <w:szCs w:val="26"/>
        </w:rPr>
      </w:pPr>
      <w:r w:rsidRPr="000B1BFA">
        <w:rPr>
          <w:rFonts w:ascii="Arial" w:hAnsi="Arial" w:cs="Arial"/>
          <w:bCs/>
          <w:sz w:val="26"/>
          <w:szCs w:val="26"/>
        </w:rPr>
        <w:t>Se decide el recurs</w:t>
      </w:r>
      <w:bookmarkStart w:id="0" w:name="_GoBack"/>
      <w:bookmarkEnd w:id="0"/>
      <w:r w:rsidRPr="000B1BFA">
        <w:rPr>
          <w:rFonts w:ascii="Arial" w:hAnsi="Arial" w:cs="Arial"/>
          <w:bCs/>
          <w:sz w:val="26"/>
          <w:szCs w:val="26"/>
        </w:rPr>
        <w:t xml:space="preserve">o de apelación formulado contra el auto proferido el </w:t>
      </w:r>
      <w:r w:rsidR="00B33BB5">
        <w:rPr>
          <w:rFonts w:ascii="Arial" w:hAnsi="Arial" w:cs="Arial"/>
          <w:bCs/>
          <w:sz w:val="26"/>
          <w:szCs w:val="26"/>
        </w:rPr>
        <w:t>24</w:t>
      </w:r>
      <w:r>
        <w:rPr>
          <w:rFonts w:ascii="Arial" w:hAnsi="Arial" w:cs="Arial"/>
          <w:bCs/>
          <w:sz w:val="26"/>
          <w:szCs w:val="26"/>
        </w:rPr>
        <w:t xml:space="preserve"> </w:t>
      </w:r>
      <w:r w:rsidRPr="000B1BFA">
        <w:rPr>
          <w:rFonts w:ascii="Arial" w:hAnsi="Arial" w:cs="Arial"/>
          <w:bCs/>
          <w:sz w:val="26"/>
          <w:szCs w:val="26"/>
        </w:rPr>
        <w:t xml:space="preserve">de </w:t>
      </w:r>
      <w:r w:rsidR="00B33BB5">
        <w:rPr>
          <w:rFonts w:ascii="Arial" w:hAnsi="Arial" w:cs="Arial"/>
          <w:bCs/>
          <w:sz w:val="26"/>
          <w:szCs w:val="26"/>
        </w:rPr>
        <w:t>agosto de 2015</w:t>
      </w:r>
      <w:r w:rsidRPr="000B1BFA">
        <w:rPr>
          <w:rFonts w:ascii="Arial" w:hAnsi="Arial" w:cs="Arial"/>
          <w:bCs/>
          <w:sz w:val="26"/>
          <w:szCs w:val="26"/>
        </w:rPr>
        <w:t xml:space="preserve"> por el Juzgado </w:t>
      </w:r>
      <w:r w:rsidR="00B33BB5">
        <w:rPr>
          <w:rFonts w:ascii="Arial" w:hAnsi="Arial" w:cs="Arial"/>
          <w:bCs/>
          <w:sz w:val="26"/>
          <w:szCs w:val="26"/>
        </w:rPr>
        <w:t>Quinto Civil del Circuito</w:t>
      </w:r>
      <w:r>
        <w:rPr>
          <w:rFonts w:ascii="Arial" w:hAnsi="Arial" w:cs="Arial"/>
          <w:bCs/>
          <w:sz w:val="26"/>
          <w:szCs w:val="26"/>
        </w:rPr>
        <w:t xml:space="preserve"> de Pereira</w:t>
      </w:r>
      <w:r w:rsidRPr="000B1BFA">
        <w:rPr>
          <w:rFonts w:ascii="Arial" w:hAnsi="Arial" w:cs="Arial"/>
          <w:bCs/>
          <w:sz w:val="26"/>
          <w:szCs w:val="26"/>
        </w:rPr>
        <w:t xml:space="preserve">, </w:t>
      </w:r>
      <w:r w:rsidR="00E8467D">
        <w:rPr>
          <w:rFonts w:ascii="Arial" w:hAnsi="Arial" w:cs="Arial"/>
          <w:bCs/>
          <w:sz w:val="26"/>
          <w:szCs w:val="26"/>
        </w:rPr>
        <w:t xml:space="preserve">que </w:t>
      </w:r>
      <w:r w:rsidR="00B33BB5">
        <w:rPr>
          <w:rFonts w:ascii="Arial" w:hAnsi="Arial" w:cs="Arial"/>
          <w:bCs/>
          <w:sz w:val="26"/>
          <w:szCs w:val="26"/>
        </w:rPr>
        <w:t>negó el decreto de una prueba</w:t>
      </w:r>
      <w:r w:rsidR="00E8467D">
        <w:rPr>
          <w:rFonts w:ascii="Arial" w:hAnsi="Arial" w:cs="Arial"/>
          <w:bCs/>
          <w:sz w:val="26"/>
          <w:szCs w:val="26"/>
        </w:rPr>
        <w:t>,</w:t>
      </w:r>
      <w:r w:rsidR="00E8467D">
        <w:rPr>
          <w:rFonts w:ascii="Arial" w:hAnsi="Arial" w:cs="Arial"/>
          <w:bCs/>
          <w:szCs w:val="26"/>
        </w:rPr>
        <w:t xml:space="preserve"> </w:t>
      </w:r>
      <w:r w:rsidRPr="000B1BFA">
        <w:rPr>
          <w:rFonts w:ascii="Arial" w:hAnsi="Arial" w:cs="Arial"/>
          <w:bCs/>
          <w:sz w:val="26"/>
          <w:szCs w:val="26"/>
        </w:rPr>
        <w:t xml:space="preserve">dentro del </w:t>
      </w:r>
      <w:r>
        <w:rPr>
          <w:rFonts w:ascii="Arial" w:hAnsi="Arial" w:cs="Arial"/>
          <w:bCs/>
          <w:sz w:val="26"/>
          <w:szCs w:val="26"/>
        </w:rPr>
        <w:t xml:space="preserve">presente proceso de responsabilidad </w:t>
      </w:r>
      <w:r w:rsidR="00C44C7A">
        <w:rPr>
          <w:rFonts w:ascii="Arial" w:hAnsi="Arial" w:cs="Arial"/>
          <w:bCs/>
          <w:sz w:val="26"/>
          <w:szCs w:val="26"/>
        </w:rPr>
        <w:t>médica impetrado</w:t>
      </w:r>
      <w:r w:rsidR="00B33BB5">
        <w:rPr>
          <w:rFonts w:ascii="Arial" w:hAnsi="Arial" w:cs="Arial"/>
          <w:bCs/>
          <w:sz w:val="26"/>
          <w:szCs w:val="26"/>
        </w:rPr>
        <w:t xml:space="preserve"> por </w:t>
      </w:r>
      <w:r w:rsidR="00B33BB5">
        <w:rPr>
          <w:rFonts w:ascii="Arial" w:hAnsi="Arial" w:cs="Arial"/>
          <w:bCs/>
          <w:szCs w:val="26"/>
        </w:rPr>
        <w:t>LEONARDO MONTEALEGRE Y OTROS</w:t>
      </w:r>
      <w:r w:rsidR="00E8467D">
        <w:rPr>
          <w:rFonts w:ascii="Arial" w:hAnsi="Arial" w:cs="Arial"/>
          <w:bCs/>
          <w:sz w:val="26"/>
          <w:szCs w:val="26"/>
        </w:rPr>
        <w:t xml:space="preserve">, contra </w:t>
      </w:r>
      <w:r w:rsidR="00B33BB5">
        <w:rPr>
          <w:rFonts w:ascii="Arial" w:hAnsi="Arial" w:cs="Arial"/>
          <w:bCs/>
          <w:sz w:val="26"/>
          <w:szCs w:val="26"/>
        </w:rPr>
        <w:t xml:space="preserve">la </w:t>
      </w:r>
      <w:r w:rsidR="00B33BB5">
        <w:rPr>
          <w:rFonts w:ascii="Arial" w:hAnsi="Arial" w:cs="Arial"/>
          <w:bCs/>
          <w:szCs w:val="26"/>
        </w:rPr>
        <w:t>CLÍNICA DE FRACTURAS Y FRACTURAS S.A.S. y JOS</w:t>
      </w:r>
      <w:r w:rsidR="00E8467D">
        <w:rPr>
          <w:rFonts w:ascii="Arial" w:hAnsi="Arial" w:cs="Arial"/>
          <w:bCs/>
          <w:szCs w:val="26"/>
        </w:rPr>
        <w:t xml:space="preserve">É </w:t>
      </w:r>
      <w:r w:rsidR="00B33BB5">
        <w:rPr>
          <w:rFonts w:ascii="Arial" w:hAnsi="Arial" w:cs="Arial"/>
          <w:bCs/>
          <w:szCs w:val="26"/>
        </w:rPr>
        <w:t>EDUARDO QUINTERO GIL</w:t>
      </w:r>
      <w:r w:rsidR="00E8467D">
        <w:rPr>
          <w:rFonts w:ascii="Arial" w:hAnsi="Arial" w:cs="Arial"/>
          <w:bCs/>
          <w:szCs w:val="26"/>
        </w:rPr>
        <w:t>.</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00044B" w:rsidP="0000044B">
      <w:pPr>
        <w:pStyle w:val="Sinespaciado1"/>
        <w:spacing w:line="360" w:lineRule="auto"/>
        <w:ind w:firstLine="2835"/>
        <w:jc w:val="both"/>
        <w:rPr>
          <w:rFonts w:ascii="Arial" w:hAnsi="Arial" w:cs="Arial"/>
          <w:b/>
          <w:szCs w:val="26"/>
          <w:lang w:val="es-ES" w:eastAsia="es-ES"/>
        </w:rPr>
      </w:pPr>
      <w:r>
        <w:rPr>
          <w:rFonts w:ascii="Arial" w:hAnsi="Arial" w:cs="Arial"/>
          <w:b/>
          <w:szCs w:val="26"/>
          <w:lang w:val="es-ES" w:eastAsia="es-ES"/>
        </w:rPr>
        <w:t xml:space="preserve">II. </w:t>
      </w:r>
      <w:r w:rsidRPr="00AE5CB9">
        <w:rPr>
          <w:rFonts w:ascii="Arial" w:hAnsi="Arial" w:cs="Arial"/>
          <w:b/>
          <w:szCs w:val="26"/>
          <w:lang w:val="es-ES" w:eastAsia="es-ES"/>
        </w:rPr>
        <w:t>A</w:t>
      </w:r>
      <w:r>
        <w:rPr>
          <w:rFonts w:ascii="Arial" w:hAnsi="Arial" w:cs="Arial"/>
          <w:b/>
          <w:szCs w:val="26"/>
          <w:lang w:val="es-ES" w:eastAsia="es-ES"/>
        </w:rPr>
        <w:t>NTECEDENTES</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673917" w:rsidP="00A33294">
      <w:pPr>
        <w:pStyle w:val="Sinespaciado1"/>
        <w:spacing w:line="360" w:lineRule="auto"/>
        <w:ind w:firstLine="2835"/>
        <w:jc w:val="both"/>
        <w:rPr>
          <w:rFonts w:ascii="Arial" w:hAnsi="Arial" w:cs="Arial"/>
          <w:bCs/>
          <w:sz w:val="26"/>
          <w:szCs w:val="26"/>
        </w:rPr>
      </w:pPr>
      <w:r>
        <w:rPr>
          <w:rFonts w:ascii="Arial" w:hAnsi="Arial" w:cs="Arial"/>
          <w:bCs/>
          <w:sz w:val="26"/>
          <w:szCs w:val="26"/>
        </w:rPr>
        <w:t>1</w:t>
      </w:r>
      <w:r w:rsidR="0000044B">
        <w:rPr>
          <w:rFonts w:ascii="Arial" w:hAnsi="Arial" w:cs="Arial"/>
          <w:bCs/>
          <w:sz w:val="26"/>
          <w:szCs w:val="26"/>
        </w:rPr>
        <w:t xml:space="preserve">. Mediante el auto </w:t>
      </w:r>
      <w:r w:rsidR="009A2883">
        <w:rPr>
          <w:rFonts w:ascii="Arial" w:hAnsi="Arial" w:cs="Arial"/>
          <w:bCs/>
          <w:sz w:val="26"/>
          <w:szCs w:val="26"/>
        </w:rPr>
        <w:t>recurrido</w:t>
      </w:r>
      <w:r w:rsidR="0000044B">
        <w:rPr>
          <w:rFonts w:ascii="Arial" w:hAnsi="Arial" w:cs="Arial"/>
          <w:bCs/>
          <w:sz w:val="26"/>
          <w:szCs w:val="26"/>
        </w:rPr>
        <w:t xml:space="preserve"> la Jueza </w:t>
      </w:r>
      <w:r w:rsidR="00A33294">
        <w:rPr>
          <w:rFonts w:ascii="Arial" w:hAnsi="Arial" w:cs="Arial"/>
          <w:bCs/>
          <w:sz w:val="26"/>
          <w:szCs w:val="26"/>
        </w:rPr>
        <w:t xml:space="preserve">cognoscente del asunto, negó el decreto de </w:t>
      </w:r>
      <w:r w:rsidR="00243703">
        <w:rPr>
          <w:rFonts w:ascii="Arial" w:hAnsi="Arial" w:cs="Arial"/>
          <w:bCs/>
          <w:sz w:val="26"/>
          <w:szCs w:val="26"/>
        </w:rPr>
        <w:t>una</w:t>
      </w:r>
      <w:r w:rsidR="00A33294">
        <w:rPr>
          <w:rFonts w:ascii="Arial" w:hAnsi="Arial" w:cs="Arial"/>
          <w:bCs/>
          <w:sz w:val="26"/>
          <w:szCs w:val="26"/>
        </w:rPr>
        <w:t xml:space="preserve"> inspección judicial a las instalaciones de la Clínica de Fracturas y Fracturas S.A.S. solicitada por la parte </w:t>
      </w:r>
      <w:r w:rsidR="00A33294">
        <w:rPr>
          <w:rFonts w:ascii="Arial" w:hAnsi="Arial" w:cs="Arial"/>
          <w:bCs/>
          <w:sz w:val="26"/>
          <w:szCs w:val="26"/>
        </w:rPr>
        <w:lastRenderedPageBreak/>
        <w:t xml:space="preserve">demandante con el objeto de </w:t>
      </w:r>
      <w:r w:rsidR="00A33294" w:rsidRPr="00243703">
        <w:rPr>
          <w:rFonts w:ascii="Arial" w:hAnsi="Arial" w:cs="Arial"/>
          <w:bCs/>
          <w:i/>
          <w:sz w:val="26"/>
          <w:szCs w:val="26"/>
        </w:rPr>
        <w:t>“examinar el sistema de elaboración de las historias clínicas para el día 24 de diciembre de 2012 con el fin de verificar si efectivamente ese día estuvo dañado el sistema o software encargado de elaborar dichos registros clínicos”</w:t>
      </w:r>
      <w:r w:rsidR="00A33294">
        <w:rPr>
          <w:rFonts w:ascii="Arial" w:hAnsi="Arial" w:cs="Arial"/>
          <w:bCs/>
          <w:sz w:val="26"/>
          <w:szCs w:val="26"/>
        </w:rPr>
        <w:t xml:space="preserve">. </w:t>
      </w:r>
      <w:r w:rsidR="00A33294" w:rsidRPr="00A33294">
        <w:rPr>
          <w:rFonts w:ascii="Arial" w:hAnsi="Arial" w:cs="Arial"/>
          <w:bCs/>
          <w:sz w:val="18"/>
          <w:szCs w:val="26"/>
        </w:rPr>
        <w:t>(</w:t>
      </w:r>
      <w:proofErr w:type="spellStart"/>
      <w:r w:rsidR="00A33294" w:rsidRPr="00A33294">
        <w:rPr>
          <w:rFonts w:ascii="Arial" w:hAnsi="Arial" w:cs="Arial"/>
          <w:bCs/>
          <w:sz w:val="18"/>
          <w:szCs w:val="26"/>
        </w:rPr>
        <w:t>fl</w:t>
      </w:r>
      <w:proofErr w:type="spellEnd"/>
      <w:r w:rsidR="00A33294" w:rsidRPr="00A33294">
        <w:rPr>
          <w:rFonts w:ascii="Arial" w:hAnsi="Arial" w:cs="Arial"/>
          <w:bCs/>
          <w:sz w:val="18"/>
          <w:szCs w:val="26"/>
        </w:rPr>
        <w:t>. 3-4</w:t>
      </w:r>
      <w:r w:rsidR="00A33294" w:rsidRPr="00A33294">
        <w:rPr>
          <w:rFonts w:ascii="Arial" w:hAnsi="Arial" w:cs="Arial"/>
          <w:bCs/>
          <w:szCs w:val="26"/>
        </w:rPr>
        <w:t xml:space="preserve">  Cd. Principal tomo II)</w:t>
      </w:r>
    </w:p>
    <w:p w:rsidR="001735E7" w:rsidRPr="0013490D" w:rsidRDefault="001735E7" w:rsidP="001735E7">
      <w:pPr>
        <w:pStyle w:val="Sinespaciado1"/>
        <w:spacing w:line="360" w:lineRule="auto"/>
        <w:ind w:firstLine="2835"/>
        <w:rPr>
          <w:rFonts w:ascii="Arial" w:hAnsi="Arial" w:cs="Arial"/>
          <w:spacing w:val="-3"/>
          <w:sz w:val="16"/>
        </w:rPr>
      </w:pPr>
    </w:p>
    <w:p w:rsidR="0013490D" w:rsidRPr="0013490D" w:rsidRDefault="00243703" w:rsidP="0013490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Para fundamentar su decisión e</w:t>
      </w:r>
      <w:r w:rsidR="00BC262D">
        <w:rPr>
          <w:rFonts w:ascii="Arial" w:hAnsi="Arial" w:cs="Arial"/>
          <w:spacing w:val="-3"/>
          <w:sz w:val="26"/>
          <w:szCs w:val="26"/>
        </w:rPr>
        <w:t>xpresó</w:t>
      </w:r>
      <w:r>
        <w:rPr>
          <w:rFonts w:ascii="Arial" w:hAnsi="Arial" w:cs="Arial"/>
          <w:spacing w:val="-3"/>
          <w:sz w:val="26"/>
          <w:szCs w:val="26"/>
        </w:rPr>
        <w:t xml:space="preserve">, se trata de hechos pasados y no es la prueba idónea para demostrar lo que pretende el profesional. </w:t>
      </w:r>
    </w:p>
    <w:p w:rsidR="00673917" w:rsidRDefault="00673917" w:rsidP="00243703">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2. Inconforme con lo </w:t>
      </w:r>
      <w:r w:rsidR="00BF2FEC">
        <w:rPr>
          <w:rFonts w:ascii="Arial" w:hAnsi="Arial" w:cs="Arial"/>
          <w:bCs/>
          <w:sz w:val="26"/>
          <w:szCs w:val="26"/>
          <w:lang w:val="es-ES_tradnl"/>
        </w:rPr>
        <w:t>resuelto</w:t>
      </w:r>
      <w:r w:rsidRPr="00E84C0F">
        <w:rPr>
          <w:rFonts w:ascii="Arial" w:hAnsi="Arial" w:cs="Arial"/>
          <w:bCs/>
          <w:sz w:val="26"/>
          <w:szCs w:val="26"/>
          <w:lang w:val="es-ES_tradnl"/>
        </w:rPr>
        <w:t xml:space="preserve">, </w:t>
      </w:r>
      <w:r w:rsidR="001814D5">
        <w:rPr>
          <w:rFonts w:ascii="Arial" w:hAnsi="Arial" w:cs="Arial"/>
          <w:bCs/>
          <w:sz w:val="26"/>
          <w:szCs w:val="26"/>
          <w:lang w:val="es-ES_tradnl"/>
        </w:rPr>
        <w:t>el</w:t>
      </w:r>
      <w:r w:rsidR="00243703">
        <w:rPr>
          <w:rFonts w:ascii="Arial" w:hAnsi="Arial" w:cs="Arial"/>
          <w:bCs/>
          <w:sz w:val="26"/>
          <w:szCs w:val="26"/>
          <w:lang w:val="es-ES_tradnl"/>
        </w:rPr>
        <w:t xml:space="preserve"> apoderado</w:t>
      </w:r>
      <w:r>
        <w:rPr>
          <w:rFonts w:ascii="Arial" w:hAnsi="Arial" w:cs="Arial"/>
          <w:bCs/>
          <w:sz w:val="26"/>
          <w:szCs w:val="26"/>
          <w:lang w:val="es-ES_tradnl"/>
        </w:rPr>
        <w:t xml:space="preserve"> judicial de los demandantes</w:t>
      </w:r>
      <w:r w:rsidR="00243703">
        <w:rPr>
          <w:rFonts w:ascii="Arial" w:hAnsi="Arial" w:cs="Arial"/>
          <w:bCs/>
          <w:sz w:val="26"/>
          <w:szCs w:val="26"/>
          <w:lang w:val="es-ES_tradnl"/>
        </w:rPr>
        <w:t xml:space="preserve"> </w:t>
      </w:r>
      <w:r>
        <w:rPr>
          <w:rFonts w:ascii="Arial" w:hAnsi="Arial" w:cs="Arial"/>
          <w:bCs/>
          <w:sz w:val="26"/>
          <w:szCs w:val="26"/>
          <w:lang w:val="es-ES_tradnl"/>
        </w:rPr>
        <w:t>apeló</w:t>
      </w:r>
      <w:r w:rsidR="00243703">
        <w:rPr>
          <w:rFonts w:ascii="Arial" w:hAnsi="Arial" w:cs="Arial"/>
          <w:bCs/>
          <w:sz w:val="26"/>
          <w:szCs w:val="26"/>
          <w:lang w:val="es-ES_tradnl"/>
        </w:rPr>
        <w:t>.  Sostiene, la inspección judicial es la única manera que existe para probar y desvirtuar que efectivamente el sistema estaba averiado para ese día y que por tanto se tuvo que hacer un registro manual de la historia clínica</w:t>
      </w:r>
      <w:r>
        <w:rPr>
          <w:rFonts w:ascii="Arial" w:hAnsi="Arial" w:cs="Arial"/>
          <w:bCs/>
          <w:sz w:val="26"/>
          <w:szCs w:val="26"/>
          <w:lang w:val="es-ES_tradnl"/>
        </w:rPr>
        <w:t xml:space="preserve"> </w:t>
      </w:r>
      <w:r>
        <w:rPr>
          <w:rFonts w:ascii="Arial" w:hAnsi="Arial" w:cs="Arial"/>
          <w:bCs/>
          <w:szCs w:val="26"/>
          <w:lang w:val="es-ES_tradnl"/>
        </w:rPr>
        <w:t>(</w:t>
      </w:r>
      <w:proofErr w:type="spellStart"/>
      <w:r>
        <w:rPr>
          <w:rFonts w:ascii="Arial" w:hAnsi="Arial" w:cs="Arial"/>
          <w:bCs/>
          <w:szCs w:val="26"/>
          <w:lang w:val="es-ES_tradnl"/>
        </w:rPr>
        <w:t>fls</w:t>
      </w:r>
      <w:proofErr w:type="spellEnd"/>
      <w:r>
        <w:rPr>
          <w:rFonts w:ascii="Arial" w:hAnsi="Arial" w:cs="Arial"/>
          <w:bCs/>
          <w:szCs w:val="26"/>
          <w:lang w:val="es-ES_tradnl"/>
        </w:rPr>
        <w:t xml:space="preserve">. </w:t>
      </w:r>
      <w:r w:rsidR="00243703">
        <w:rPr>
          <w:rFonts w:ascii="Arial" w:hAnsi="Arial" w:cs="Arial"/>
          <w:bCs/>
          <w:szCs w:val="26"/>
          <w:lang w:val="es-ES_tradnl"/>
        </w:rPr>
        <w:t>9 íd</w:t>
      </w:r>
      <w:r>
        <w:rPr>
          <w:rFonts w:ascii="Arial" w:hAnsi="Arial" w:cs="Arial"/>
          <w:bCs/>
          <w:szCs w:val="26"/>
          <w:lang w:val="es-ES_tradnl"/>
        </w:rPr>
        <w:t>.)</w:t>
      </w:r>
      <w:r w:rsidRPr="00E84C0F">
        <w:rPr>
          <w:rFonts w:ascii="Arial" w:hAnsi="Arial" w:cs="Arial"/>
          <w:bCs/>
          <w:sz w:val="26"/>
          <w:szCs w:val="26"/>
          <w:lang w:val="es-ES_tradnl"/>
        </w:rPr>
        <w:t>.</w:t>
      </w:r>
    </w:p>
    <w:p w:rsidR="001814D5" w:rsidRPr="001814D5" w:rsidRDefault="001814D5" w:rsidP="00243703">
      <w:pPr>
        <w:pStyle w:val="Sinespaciado1"/>
        <w:spacing w:line="360" w:lineRule="auto"/>
        <w:ind w:firstLine="2835"/>
        <w:jc w:val="both"/>
        <w:rPr>
          <w:rFonts w:ascii="Arial" w:hAnsi="Arial" w:cs="Arial"/>
          <w:bCs/>
          <w:sz w:val="16"/>
          <w:szCs w:val="26"/>
          <w:lang w:val="es-ES_tradnl"/>
        </w:rPr>
      </w:pPr>
    </w:p>
    <w:p w:rsidR="001814D5" w:rsidRPr="00243703" w:rsidRDefault="001814D5" w:rsidP="00243703">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3. S</w:t>
      </w:r>
      <w:r w:rsidRPr="001814D5">
        <w:rPr>
          <w:rFonts w:ascii="Arial" w:hAnsi="Arial" w:cs="Arial"/>
          <w:bCs/>
          <w:sz w:val="26"/>
          <w:szCs w:val="26"/>
          <w:lang w:val="es-ES_tradnl"/>
        </w:rPr>
        <w:t>e concedió la alzada ante esta instancia, que se procede a resolver previas las siguientes</w:t>
      </w:r>
      <w:r>
        <w:rPr>
          <w:rFonts w:ascii="Arial" w:hAnsi="Arial" w:cs="Arial"/>
          <w:bCs/>
          <w:sz w:val="26"/>
          <w:szCs w:val="26"/>
          <w:lang w:val="es-ES_tradnl"/>
        </w:rPr>
        <w:t xml:space="preserve"> </w:t>
      </w:r>
      <w:r>
        <w:rPr>
          <w:rFonts w:ascii="Arial" w:hAnsi="Arial" w:cs="Arial"/>
          <w:bCs/>
          <w:szCs w:val="26"/>
          <w:lang w:val="es-ES_tradnl"/>
        </w:rPr>
        <w:t>(</w:t>
      </w:r>
      <w:proofErr w:type="spellStart"/>
      <w:r>
        <w:rPr>
          <w:rFonts w:ascii="Arial" w:hAnsi="Arial" w:cs="Arial"/>
          <w:bCs/>
          <w:szCs w:val="26"/>
          <w:lang w:val="es-ES_tradnl"/>
        </w:rPr>
        <w:t>fls</w:t>
      </w:r>
      <w:proofErr w:type="spellEnd"/>
      <w:r>
        <w:rPr>
          <w:rFonts w:ascii="Arial" w:hAnsi="Arial" w:cs="Arial"/>
          <w:bCs/>
          <w:szCs w:val="26"/>
          <w:lang w:val="es-ES_tradnl"/>
        </w:rPr>
        <w:t>. 14 íd.)</w:t>
      </w:r>
      <w:proofErr w:type="gramStart"/>
      <w:r w:rsidRPr="00E84C0F">
        <w:rPr>
          <w:rFonts w:ascii="Arial" w:hAnsi="Arial" w:cs="Arial"/>
          <w:bCs/>
          <w:sz w:val="26"/>
          <w:szCs w:val="26"/>
          <w:lang w:val="es-ES_tradnl"/>
        </w:rPr>
        <w:t>.</w:t>
      </w:r>
      <w:r w:rsidRPr="001814D5">
        <w:rPr>
          <w:rFonts w:ascii="Arial" w:hAnsi="Arial" w:cs="Arial"/>
          <w:bCs/>
          <w:sz w:val="26"/>
          <w:szCs w:val="26"/>
          <w:lang w:val="es-ES_tradnl"/>
        </w:rPr>
        <w:t>:</w:t>
      </w:r>
      <w:proofErr w:type="gramEnd"/>
    </w:p>
    <w:p w:rsidR="001735E7" w:rsidRPr="000439B0" w:rsidRDefault="001735E7" w:rsidP="000439B0">
      <w:pPr>
        <w:pStyle w:val="Sinespaciado1"/>
        <w:spacing w:line="360" w:lineRule="auto"/>
        <w:jc w:val="both"/>
        <w:rPr>
          <w:rFonts w:ascii="Arial" w:hAnsi="Arial" w:cs="Arial"/>
          <w:bCs/>
          <w:sz w:val="24"/>
          <w:szCs w:val="26"/>
          <w:lang w:val="es-ES_tradnl"/>
        </w:rPr>
      </w:pPr>
    </w:p>
    <w:p w:rsidR="001735E7" w:rsidRDefault="001735E7" w:rsidP="001735E7">
      <w:pPr>
        <w:pStyle w:val="Sinespaciado1"/>
        <w:spacing w:line="360" w:lineRule="auto"/>
        <w:ind w:firstLine="2835"/>
        <w:jc w:val="both"/>
        <w:rPr>
          <w:rFonts w:ascii="Arial" w:hAnsi="Arial" w:cs="Arial"/>
          <w:b/>
          <w:bCs/>
          <w:szCs w:val="26"/>
        </w:rPr>
      </w:pPr>
      <w:r w:rsidRPr="00EA4699">
        <w:rPr>
          <w:rFonts w:ascii="Arial" w:hAnsi="Arial" w:cs="Arial"/>
          <w:b/>
          <w:bCs/>
          <w:szCs w:val="26"/>
        </w:rPr>
        <w:t>CONSIDERACIONES</w:t>
      </w:r>
    </w:p>
    <w:p w:rsidR="001735E7" w:rsidRPr="008B0872" w:rsidRDefault="001735E7" w:rsidP="001735E7">
      <w:pPr>
        <w:pStyle w:val="Sinespaciado1"/>
        <w:spacing w:line="360" w:lineRule="auto"/>
        <w:ind w:firstLine="2835"/>
        <w:jc w:val="both"/>
        <w:rPr>
          <w:rFonts w:ascii="Arial" w:hAnsi="Arial" w:cs="Arial"/>
          <w:b/>
          <w:bCs/>
          <w:sz w:val="24"/>
          <w:szCs w:val="16"/>
        </w:rPr>
      </w:pPr>
    </w:p>
    <w:p w:rsidR="00F8281F" w:rsidRDefault="00F8281F" w:rsidP="00F8281F">
      <w:pPr>
        <w:pStyle w:val="Sinespaciado1"/>
        <w:spacing w:line="360" w:lineRule="auto"/>
        <w:ind w:firstLine="2835"/>
        <w:jc w:val="both"/>
        <w:rPr>
          <w:rFonts w:ascii="Arial" w:hAnsi="Arial" w:cs="Arial"/>
          <w:b/>
          <w:sz w:val="28"/>
          <w:szCs w:val="28"/>
        </w:rPr>
      </w:pPr>
      <w:r>
        <w:rPr>
          <w:rFonts w:ascii="Arial" w:hAnsi="Arial" w:cs="Arial"/>
          <w:spacing w:val="-3"/>
          <w:sz w:val="26"/>
          <w:szCs w:val="26"/>
        </w:rPr>
        <w:t>1.</w:t>
      </w:r>
      <w:r w:rsidRPr="001F5E5A">
        <w:rPr>
          <w:rFonts w:ascii="Arial" w:hAnsi="Arial" w:cs="Arial"/>
          <w:bCs/>
          <w:sz w:val="26"/>
          <w:szCs w:val="26"/>
        </w:rPr>
        <w:t xml:space="preserve"> El auto recurrido es apelab</w:t>
      </w:r>
      <w:r>
        <w:rPr>
          <w:rFonts w:ascii="Arial" w:hAnsi="Arial" w:cs="Arial"/>
          <w:bCs/>
          <w:sz w:val="26"/>
          <w:szCs w:val="26"/>
        </w:rPr>
        <w:t xml:space="preserve">le, por virtud del numeral </w:t>
      </w:r>
      <w:r w:rsidR="004E5FA2">
        <w:rPr>
          <w:rFonts w:ascii="Arial" w:hAnsi="Arial" w:cs="Arial"/>
          <w:bCs/>
          <w:sz w:val="26"/>
          <w:szCs w:val="26"/>
        </w:rPr>
        <w:t>3</w:t>
      </w:r>
      <w:r>
        <w:rPr>
          <w:rFonts w:ascii="Arial" w:hAnsi="Arial" w:cs="Arial"/>
          <w:bCs/>
          <w:sz w:val="26"/>
          <w:szCs w:val="26"/>
        </w:rPr>
        <w:t xml:space="preserve"> del artículo </w:t>
      </w:r>
      <w:r w:rsidR="004E5FA2">
        <w:rPr>
          <w:rFonts w:ascii="Arial" w:hAnsi="Arial" w:cs="Arial"/>
          <w:bCs/>
          <w:sz w:val="26"/>
          <w:szCs w:val="26"/>
        </w:rPr>
        <w:t>321 del Código General del Proceso</w:t>
      </w:r>
      <w:r w:rsidR="005B5E31">
        <w:rPr>
          <w:rFonts w:ascii="Arial" w:hAnsi="Arial" w:cs="Arial"/>
          <w:bCs/>
          <w:sz w:val="24"/>
          <w:szCs w:val="26"/>
        </w:rPr>
        <w:t xml:space="preserve"> y e</w:t>
      </w:r>
      <w:r w:rsidRPr="001F5E5A">
        <w:rPr>
          <w:rFonts w:ascii="Arial" w:hAnsi="Arial" w:cs="Arial"/>
          <w:sz w:val="26"/>
          <w:szCs w:val="26"/>
        </w:rPr>
        <w:t>sta Corporación tiene competencia para conoc</w:t>
      </w:r>
      <w:r w:rsidR="00CA6E24">
        <w:rPr>
          <w:rFonts w:ascii="Arial" w:hAnsi="Arial" w:cs="Arial"/>
          <w:sz w:val="26"/>
          <w:szCs w:val="26"/>
        </w:rPr>
        <w:t>e</w:t>
      </w:r>
      <w:r w:rsidRPr="001F5E5A">
        <w:rPr>
          <w:rFonts w:ascii="Arial" w:hAnsi="Arial" w:cs="Arial"/>
          <w:sz w:val="26"/>
          <w:szCs w:val="26"/>
        </w:rPr>
        <w:t>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quien se considera afectado.</w:t>
      </w:r>
    </w:p>
    <w:p w:rsidR="00F8281F" w:rsidRPr="00175378" w:rsidRDefault="00F8281F" w:rsidP="00F8281F">
      <w:pPr>
        <w:pStyle w:val="Sinespaciado1"/>
        <w:spacing w:line="360" w:lineRule="auto"/>
        <w:ind w:firstLine="2835"/>
        <w:jc w:val="both"/>
        <w:rPr>
          <w:rFonts w:ascii="Arial" w:hAnsi="Arial" w:cs="Arial"/>
          <w:bCs/>
          <w:iCs/>
          <w:sz w:val="16"/>
          <w:szCs w:val="26"/>
        </w:rPr>
      </w:pPr>
    </w:p>
    <w:p w:rsidR="00F8281F" w:rsidRDefault="00F8281F" w:rsidP="00F8281F">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Pr>
          <w:rFonts w:ascii="Arial" w:hAnsi="Arial" w:cs="Arial"/>
          <w:sz w:val="26"/>
          <w:szCs w:val="26"/>
        </w:rPr>
        <w:t>al determinar si la decisión de</w:t>
      </w:r>
      <w:r w:rsidR="008F3EFA">
        <w:rPr>
          <w:rFonts w:ascii="Arial" w:hAnsi="Arial" w:cs="Arial"/>
          <w:sz w:val="26"/>
          <w:szCs w:val="26"/>
        </w:rPr>
        <w:t xml:space="preserve"> </w:t>
      </w:r>
      <w:r>
        <w:rPr>
          <w:rFonts w:ascii="Arial" w:hAnsi="Arial" w:cs="Arial"/>
          <w:sz w:val="26"/>
          <w:szCs w:val="26"/>
        </w:rPr>
        <w:t>l</w:t>
      </w:r>
      <w:r w:rsidR="008F3EFA">
        <w:rPr>
          <w:rFonts w:ascii="Arial" w:hAnsi="Arial" w:cs="Arial"/>
          <w:sz w:val="26"/>
          <w:szCs w:val="26"/>
        </w:rPr>
        <w:t>a</w:t>
      </w:r>
      <w:r>
        <w:rPr>
          <w:rFonts w:ascii="Arial" w:hAnsi="Arial" w:cs="Arial"/>
          <w:sz w:val="26"/>
          <w:szCs w:val="26"/>
        </w:rPr>
        <w:t xml:space="preserve"> señor</w:t>
      </w:r>
      <w:r w:rsidR="008F3EFA">
        <w:rPr>
          <w:rFonts w:ascii="Arial" w:hAnsi="Arial" w:cs="Arial"/>
          <w:sz w:val="26"/>
          <w:szCs w:val="26"/>
        </w:rPr>
        <w:t>a</w:t>
      </w:r>
      <w:r w:rsidRPr="008546F6">
        <w:rPr>
          <w:rFonts w:ascii="Arial" w:hAnsi="Arial" w:cs="Arial"/>
          <w:sz w:val="26"/>
          <w:szCs w:val="26"/>
        </w:rPr>
        <w:t xml:space="preserve"> </w:t>
      </w:r>
      <w:r>
        <w:rPr>
          <w:rFonts w:ascii="Arial" w:hAnsi="Arial" w:cs="Arial"/>
          <w:sz w:val="26"/>
          <w:szCs w:val="26"/>
        </w:rPr>
        <w:t>Juez</w:t>
      </w:r>
      <w:r w:rsidRPr="00175378">
        <w:rPr>
          <w:rFonts w:ascii="Arial" w:hAnsi="Arial" w:cs="Arial"/>
          <w:sz w:val="26"/>
          <w:szCs w:val="26"/>
        </w:rPr>
        <w:t xml:space="preserve"> </w:t>
      </w:r>
      <w:r w:rsidR="00D2469B">
        <w:rPr>
          <w:rFonts w:ascii="Arial" w:hAnsi="Arial" w:cs="Arial"/>
          <w:sz w:val="26"/>
          <w:szCs w:val="26"/>
        </w:rPr>
        <w:t>Quinto</w:t>
      </w:r>
      <w:r w:rsidR="008F3EFA">
        <w:rPr>
          <w:rFonts w:ascii="Arial" w:hAnsi="Arial" w:cs="Arial"/>
          <w:sz w:val="26"/>
          <w:szCs w:val="26"/>
        </w:rPr>
        <w:t xml:space="preserve"> </w:t>
      </w:r>
      <w:r w:rsidRPr="00175378">
        <w:rPr>
          <w:rFonts w:ascii="Arial" w:hAnsi="Arial" w:cs="Arial"/>
          <w:sz w:val="26"/>
          <w:szCs w:val="26"/>
        </w:rPr>
        <w:t xml:space="preserve">Civil del Circuito de </w:t>
      </w:r>
      <w:r w:rsidR="008F3EFA">
        <w:rPr>
          <w:rFonts w:ascii="Arial" w:hAnsi="Arial" w:cs="Arial"/>
          <w:sz w:val="26"/>
          <w:szCs w:val="26"/>
        </w:rPr>
        <w:t>Pereira</w:t>
      </w:r>
      <w:r>
        <w:rPr>
          <w:rFonts w:ascii="Arial" w:hAnsi="Arial" w:cs="Arial"/>
          <w:sz w:val="26"/>
          <w:szCs w:val="26"/>
        </w:rPr>
        <w:t xml:space="preserve">, </w:t>
      </w:r>
      <w:r w:rsidRPr="00175378">
        <w:rPr>
          <w:rFonts w:ascii="Arial" w:hAnsi="Arial" w:cs="Arial"/>
          <w:sz w:val="26"/>
          <w:szCs w:val="26"/>
        </w:rPr>
        <w:t>tiene o no asidero jurídico y, por lo tanto, debe o no mantenerse.</w:t>
      </w:r>
    </w:p>
    <w:p w:rsidR="00F8281F" w:rsidRPr="008F3EFA" w:rsidRDefault="00F8281F" w:rsidP="001735E7">
      <w:pPr>
        <w:pStyle w:val="Sinespaciado1"/>
        <w:spacing w:line="360" w:lineRule="auto"/>
        <w:ind w:firstLine="2835"/>
        <w:jc w:val="both"/>
        <w:rPr>
          <w:rFonts w:ascii="Arial" w:hAnsi="Arial" w:cs="Arial"/>
          <w:spacing w:val="-3"/>
          <w:sz w:val="16"/>
          <w:szCs w:val="26"/>
        </w:rPr>
      </w:pPr>
    </w:p>
    <w:p w:rsidR="00CA43D5" w:rsidRDefault="001E0D2D" w:rsidP="00CA43D5">
      <w:pPr>
        <w:pStyle w:val="Sinespaciado2"/>
        <w:spacing w:line="360" w:lineRule="auto"/>
        <w:ind w:firstLine="2835"/>
        <w:jc w:val="both"/>
        <w:rPr>
          <w:rFonts w:ascii="Arial" w:hAnsi="Arial" w:cs="Arial"/>
          <w:bCs/>
          <w:iCs/>
          <w:sz w:val="26"/>
          <w:szCs w:val="26"/>
          <w:lang w:val="es-ES"/>
        </w:rPr>
      </w:pPr>
      <w:r>
        <w:rPr>
          <w:rFonts w:ascii="Arial" w:hAnsi="Arial" w:cs="Arial"/>
          <w:spacing w:val="-3"/>
          <w:sz w:val="26"/>
          <w:szCs w:val="26"/>
        </w:rPr>
        <w:t xml:space="preserve">3. </w:t>
      </w:r>
      <w:r w:rsidR="00C878F3" w:rsidRPr="00C878F3">
        <w:rPr>
          <w:rFonts w:ascii="Arial" w:hAnsi="Arial" w:cs="Arial"/>
          <w:spacing w:val="-3"/>
          <w:sz w:val="26"/>
          <w:szCs w:val="26"/>
        </w:rPr>
        <w:t>Sea lo primero apuntar que pese a la vigencia integral del Código General del Proceso, a partir del 1° de enero de 2016, en virtud de las previsiones contenidas en los artículos 624 y 625 de dicho estatuto, referentes al t</w:t>
      </w:r>
      <w:r w:rsidR="00CA43D5">
        <w:rPr>
          <w:rFonts w:ascii="Arial" w:hAnsi="Arial" w:cs="Arial"/>
          <w:spacing w:val="-3"/>
          <w:sz w:val="26"/>
          <w:szCs w:val="26"/>
        </w:rPr>
        <w:t>ránsito legislativo, que impone</w:t>
      </w:r>
      <w:r w:rsidR="00C878F3" w:rsidRPr="00C878F3">
        <w:rPr>
          <w:rFonts w:ascii="Arial" w:hAnsi="Arial" w:cs="Arial"/>
          <w:spacing w:val="-3"/>
          <w:sz w:val="26"/>
          <w:szCs w:val="26"/>
        </w:rPr>
        <w:t xml:space="preserve"> </w:t>
      </w:r>
      <w:r w:rsidR="00CA43D5">
        <w:rPr>
          <w:rFonts w:ascii="Arial" w:hAnsi="Arial" w:cs="Arial"/>
          <w:spacing w:val="-3"/>
          <w:sz w:val="26"/>
          <w:szCs w:val="26"/>
        </w:rPr>
        <w:t xml:space="preserve">que en los procesos </w:t>
      </w:r>
      <w:r w:rsidR="00CA43D5">
        <w:rPr>
          <w:rFonts w:ascii="Arial" w:hAnsi="Arial" w:cs="Arial"/>
          <w:spacing w:val="-3"/>
          <w:sz w:val="26"/>
          <w:szCs w:val="26"/>
        </w:rPr>
        <w:lastRenderedPageBreak/>
        <w:t xml:space="preserve">ordinarios que a su entrada en vigencia cuenten con auto de decreto de pruebas, </w:t>
      </w:r>
      <w:r w:rsidR="00CA43D5">
        <w:rPr>
          <w:rFonts w:ascii="Arial" w:hAnsi="Arial" w:cs="Arial"/>
          <w:bCs/>
          <w:iCs/>
          <w:sz w:val="26"/>
          <w:szCs w:val="26"/>
          <w:lang w:val="es-ES"/>
        </w:rPr>
        <w:t>la codificación aplicable es el Código de Procedimiento Civil, hasta que concluya su etapa probatoria.</w:t>
      </w:r>
    </w:p>
    <w:p w:rsidR="00CA43D5" w:rsidRPr="00EE5E15" w:rsidRDefault="00CA43D5" w:rsidP="001735E7">
      <w:pPr>
        <w:pStyle w:val="Sinespaciado1"/>
        <w:spacing w:line="360" w:lineRule="auto"/>
        <w:ind w:firstLine="2835"/>
        <w:jc w:val="both"/>
        <w:rPr>
          <w:rFonts w:ascii="Arial" w:hAnsi="Arial" w:cs="Arial"/>
          <w:spacing w:val="-3"/>
          <w:sz w:val="16"/>
          <w:szCs w:val="26"/>
        </w:rPr>
      </w:pPr>
    </w:p>
    <w:p w:rsidR="00692D19" w:rsidRPr="00692D19" w:rsidRDefault="007B48D4" w:rsidP="00692D1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DC0208">
        <w:rPr>
          <w:rFonts w:ascii="Arial" w:hAnsi="Arial" w:cs="Arial"/>
          <w:spacing w:val="-3"/>
          <w:sz w:val="26"/>
          <w:szCs w:val="26"/>
        </w:rPr>
        <w:t>T</w:t>
      </w:r>
      <w:r w:rsidR="00692D19" w:rsidRPr="00692D19">
        <w:rPr>
          <w:rFonts w:ascii="Arial" w:hAnsi="Arial" w:cs="Arial"/>
          <w:spacing w:val="-3"/>
          <w:sz w:val="26"/>
          <w:szCs w:val="26"/>
        </w:rPr>
        <w:t xml:space="preserve">oda decisión judicial debe fundarse en las pruebas regular y oportunamente allegadas al proceso </w:t>
      </w:r>
      <w:r w:rsidR="00692D19" w:rsidRPr="00692D19">
        <w:rPr>
          <w:rFonts w:ascii="Arial" w:hAnsi="Arial" w:cs="Arial"/>
          <w:spacing w:val="-3"/>
          <w:sz w:val="24"/>
          <w:szCs w:val="24"/>
        </w:rPr>
        <w:t>(Artículo 174 del Código de Procedimiento Civil),</w:t>
      </w:r>
      <w:r w:rsidR="00692D19" w:rsidRPr="00692D19">
        <w:rPr>
          <w:rFonts w:ascii="Arial" w:hAnsi="Arial" w:cs="Arial"/>
          <w:spacing w:val="-3"/>
          <w:sz w:val="26"/>
          <w:szCs w:val="26"/>
        </w:rPr>
        <w:t xml:space="preserve"> convirtiéndolas en el medio de verificación de las afirmaciones, aseveraciones y hechos que formulan las partes dentro de un proceso, con el fin de otorgarle al Juez las pautas necesarias para tomar una decisión.</w:t>
      </w:r>
    </w:p>
    <w:p w:rsidR="00DC0208" w:rsidRDefault="00692D19" w:rsidP="00A304E7">
      <w:pPr>
        <w:pStyle w:val="Sinespaciado1"/>
        <w:spacing w:line="360" w:lineRule="auto"/>
        <w:ind w:firstLine="2835"/>
        <w:jc w:val="both"/>
        <w:rPr>
          <w:rFonts w:ascii="Arial" w:hAnsi="Arial" w:cs="Arial"/>
          <w:spacing w:val="-3"/>
          <w:sz w:val="26"/>
          <w:szCs w:val="26"/>
        </w:rPr>
      </w:pPr>
      <w:r w:rsidRPr="00692D19">
        <w:rPr>
          <w:rFonts w:ascii="Arial" w:hAnsi="Arial" w:cs="Arial"/>
          <w:spacing w:val="-3"/>
          <w:sz w:val="26"/>
          <w:szCs w:val="26"/>
        </w:rPr>
        <w:t>En este orden de ideas</w:t>
      </w:r>
      <w:r w:rsidR="00DC0208">
        <w:rPr>
          <w:rFonts w:ascii="Arial" w:hAnsi="Arial" w:cs="Arial"/>
          <w:spacing w:val="-3"/>
          <w:sz w:val="26"/>
          <w:szCs w:val="26"/>
        </w:rPr>
        <w:t>,</w:t>
      </w:r>
      <w:r w:rsidRPr="00692D19">
        <w:rPr>
          <w:rFonts w:ascii="Arial" w:hAnsi="Arial" w:cs="Arial"/>
          <w:spacing w:val="-3"/>
          <w:sz w:val="26"/>
          <w:szCs w:val="26"/>
        </w:rPr>
        <w:t xml:space="preserve"> no solo se necesita allegar oportunamente las pruebas que se pretenden hacer valer dentro de un proceso, sino que, </w:t>
      </w:r>
      <w:r w:rsidR="00A304E7">
        <w:rPr>
          <w:rFonts w:ascii="Arial" w:hAnsi="Arial" w:cs="Arial"/>
          <w:spacing w:val="-3"/>
          <w:sz w:val="26"/>
          <w:szCs w:val="26"/>
        </w:rPr>
        <w:t>s</w:t>
      </w:r>
      <w:r w:rsidR="00A304E7" w:rsidRPr="00A304E7">
        <w:rPr>
          <w:rFonts w:ascii="Arial" w:hAnsi="Arial" w:cs="Arial"/>
          <w:spacing w:val="-3"/>
          <w:sz w:val="26"/>
          <w:szCs w:val="26"/>
        </w:rPr>
        <w:t xml:space="preserve">egún en el artículo 178 del </w:t>
      </w:r>
      <w:proofErr w:type="spellStart"/>
      <w:r w:rsidR="00A304E7" w:rsidRPr="00A304E7">
        <w:rPr>
          <w:rFonts w:ascii="Arial" w:hAnsi="Arial" w:cs="Arial"/>
          <w:spacing w:val="-3"/>
          <w:sz w:val="26"/>
          <w:szCs w:val="26"/>
        </w:rPr>
        <w:t>C</w:t>
      </w:r>
      <w:r w:rsidR="00A304E7">
        <w:rPr>
          <w:rFonts w:ascii="Arial" w:hAnsi="Arial" w:cs="Arial"/>
          <w:spacing w:val="-3"/>
          <w:sz w:val="26"/>
          <w:szCs w:val="26"/>
        </w:rPr>
        <w:t>.</w:t>
      </w:r>
      <w:r w:rsidR="00A304E7" w:rsidRPr="00A304E7">
        <w:rPr>
          <w:rFonts w:ascii="Arial" w:hAnsi="Arial" w:cs="Arial"/>
          <w:spacing w:val="-3"/>
          <w:sz w:val="26"/>
          <w:szCs w:val="26"/>
        </w:rPr>
        <w:t>P</w:t>
      </w:r>
      <w:r w:rsidR="00A304E7">
        <w:rPr>
          <w:rFonts w:ascii="Arial" w:hAnsi="Arial" w:cs="Arial"/>
          <w:spacing w:val="-3"/>
          <w:sz w:val="26"/>
          <w:szCs w:val="26"/>
        </w:rPr>
        <w:t>.</w:t>
      </w:r>
      <w:r w:rsidR="00A304E7" w:rsidRPr="00A304E7">
        <w:rPr>
          <w:rFonts w:ascii="Arial" w:hAnsi="Arial" w:cs="Arial"/>
          <w:spacing w:val="-3"/>
          <w:sz w:val="26"/>
          <w:szCs w:val="26"/>
        </w:rPr>
        <w:t>C</w:t>
      </w:r>
      <w:proofErr w:type="spellEnd"/>
      <w:r w:rsidR="00A304E7">
        <w:rPr>
          <w:rFonts w:ascii="Arial" w:hAnsi="Arial" w:cs="Arial"/>
          <w:spacing w:val="-3"/>
          <w:sz w:val="26"/>
          <w:szCs w:val="26"/>
        </w:rPr>
        <w:t>.</w:t>
      </w:r>
      <w:r w:rsidR="00A304E7" w:rsidRPr="00A304E7">
        <w:rPr>
          <w:rFonts w:ascii="Arial" w:hAnsi="Arial" w:cs="Arial"/>
          <w:spacing w:val="-3"/>
          <w:sz w:val="26"/>
          <w:szCs w:val="26"/>
        </w:rPr>
        <w:t xml:space="preserve">, las pruebas deben ceñirse al asunto materia del proceso y se rechazarán las que versen sobre hechos notoriamente impertinentes y las manifiestamente superfluas. </w:t>
      </w:r>
    </w:p>
    <w:p w:rsidR="00DC0208" w:rsidRPr="00C44C7A" w:rsidRDefault="00DC0208" w:rsidP="00A304E7">
      <w:pPr>
        <w:pStyle w:val="Sinespaciado1"/>
        <w:spacing w:line="360" w:lineRule="auto"/>
        <w:ind w:firstLine="2835"/>
        <w:jc w:val="both"/>
        <w:rPr>
          <w:rFonts w:ascii="Arial" w:hAnsi="Arial" w:cs="Arial"/>
          <w:spacing w:val="-3"/>
          <w:sz w:val="16"/>
          <w:szCs w:val="26"/>
        </w:rPr>
      </w:pPr>
    </w:p>
    <w:p w:rsidR="00CB15F3" w:rsidRDefault="00DC0208" w:rsidP="00A22C6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S</w:t>
      </w:r>
      <w:r w:rsidR="00A304E7" w:rsidRPr="00A304E7">
        <w:rPr>
          <w:rFonts w:ascii="Arial" w:hAnsi="Arial" w:cs="Arial"/>
          <w:spacing w:val="-3"/>
          <w:sz w:val="26"/>
          <w:szCs w:val="26"/>
        </w:rPr>
        <w:t xml:space="preserve">ignifica </w:t>
      </w:r>
      <w:r>
        <w:rPr>
          <w:rFonts w:ascii="Arial" w:hAnsi="Arial" w:cs="Arial"/>
          <w:spacing w:val="-3"/>
          <w:sz w:val="26"/>
          <w:szCs w:val="26"/>
        </w:rPr>
        <w:t xml:space="preserve">entonces, </w:t>
      </w:r>
      <w:r w:rsidR="00A304E7" w:rsidRPr="00A304E7">
        <w:rPr>
          <w:rFonts w:ascii="Arial" w:hAnsi="Arial" w:cs="Arial"/>
          <w:spacing w:val="-3"/>
          <w:sz w:val="26"/>
          <w:szCs w:val="26"/>
        </w:rPr>
        <w:t xml:space="preserve">que las pruebas deben ser conducentes, pertinentes y </w:t>
      </w:r>
      <w:r w:rsidR="009D5430">
        <w:rPr>
          <w:rFonts w:ascii="Arial" w:hAnsi="Arial" w:cs="Arial"/>
          <w:spacing w:val="-3"/>
          <w:sz w:val="26"/>
          <w:szCs w:val="26"/>
        </w:rPr>
        <w:t>útiles</w:t>
      </w:r>
      <w:r w:rsidR="00A304E7" w:rsidRPr="00A304E7">
        <w:rPr>
          <w:rFonts w:ascii="Arial" w:hAnsi="Arial" w:cs="Arial"/>
          <w:spacing w:val="-3"/>
          <w:sz w:val="26"/>
          <w:szCs w:val="26"/>
        </w:rPr>
        <w:t xml:space="preserve"> para demostrar los hechos alegados.</w:t>
      </w:r>
      <w:r w:rsidR="00CB15F3">
        <w:rPr>
          <w:rFonts w:ascii="Arial" w:hAnsi="Arial" w:cs="Arial"/>
          <w:spacing w:val="-3"/>
          <w:sz w:val="26"/>
          <w:szCs w:val="26"/>
        </w:rPr>
        <w:t xml:space="preserve">  </w:t>
      </w:r>
      <w:r w:rsidR="000D72D6">
        <w:rPr>
          <w:rFonts w:ascii="Arial" w:hAnsi="Arial" w:cs="Arial"/>
          <w:spacing w:val="-3"/>
          <w:sz w:val="26"/>
          <w:szCs w:val="26"/>
        </w:rPr>
        <w:t>Conceptos que el profesor López Blanco enseña en los siguientes términos</w:t>
      </w:r>
      <w:r w:rsidR="00291F2F">
        <w:rPr>
          <w:rStyle w:val="Appelnotedebasdep"/>
          <w:rFonts w:ascii="Arial" w:hAnsi="Arial" w:cs="Arial"/>
          <w:spacing w:val="-3"/>
          <w:sz w:val="26"/>
          <w:szCs w:val="26"/>
        </w:rPr>
        <w:footnoteReference w:id="1"/>
      </w:r>
      <w:r w:rsidR="000D72D6">
        <w:rPr>
          <w:rFonts w:ascii="Arial" w:hAnsi="Arial" w:cs="Arial"/>
          <w:spacing w:val="-3"/>
          <w:sz w:val="26"/>
          <w:szCs w:val="26"/>
        </w:rPr>
        <w:t xml:space="preserve">: </w:t>
      </w:r>
    </w:p>
    <w:p w:rsidR="00CB15F3" w:rsidRDefault="00CB15F3" w:rsidP="00A22C67">
      <w:pPr>
        <w:pStyle w:val="Sinespaciado1"/>
        <w:spacing w:line="360" w:lineRule="auto"/>
        <w:ind w:firstLine="2835"/>
        <w:jc w:val="both"/>
        <w:rPr>
          <w:rFonts w:ascii="Arial" w:hAnsi="Arial" w:cs="Arial"/>
          <w:spacing w:val="-3"/>
          <w:sz w:val="26"/>
          <w:szCs w:val="26"/>
        </w:rPr>
      </w:pPr>
    </w:p>
    <w:p w:rsidR="00A71F8B" w:rsidRDefault="00A22C67" w:rsidP="00CB15F3">
      <w:pPr>
        <w:pStyle w:val="Sinespaciado1"/>
        <w:ind w:left="851" w:right="618" w:firstLine="1984"/>
        <w:jc w:val="both"/>
        <w:rPr>
          <w:rFonts w:ascii="Arial" w:hAnsi="Arial" w:cs="Arial"/>
          <w:i/>
          <w:spacing w:val="-3"/>
          <w:sz w:val="24"/>
          <w:szCs w:val="26"/>
        </w:rPr>
      </w:pPr>
      <w:r w:rsidRPr="00A22C67">
        <w:rPr>
          <w:rFonts w:ascii="Arial" w:hAnsi="Arial" w:cs="Arial"/>
          <w:b/>
          <w:spacing w:val="-3"/>
          <w:sz w:val="26"/>
          <w:szCs w:val="26"/>
        </w:rPr>
        <w:t xml:space="preserve">(a) </w:t>
      </w:r>
      <w:r w:rsidR="007A3538">
        <w:rPr>
          <w:rFonts w:ascii="Arial" w:hAnsi="Arial" w:cs="Arial"/>
          <w:spacing w:val="-3"/>
          <w:sz w:val="26"/>
          <w:szCs w:val="26"/>
        </w:rPr>
        <w:t>La conducencia significa que</w:t>
      </w:r>
      <w:r w:rsidR="005941D0" w:rsidRPr="00A22C67">
        <w:rPr>
          <w:rFonts w:ascii="Arial" w:hAnsi="Arial" w:cs="Arial"/>
          <w:i/>
          <w:spacing w:val="-3"/>
          <w:sz w:val="24"/>
          <w:szCs w:val="26"/>
        </w:rPr>
        <w:t>”</w:t>
      </w:r>
      <w:r w:rsidR="007A3538" w:rsidRPr="00A22C67">
        <w:rPr>
          <w:rFonts w:ascii="Arial" w:hAnsi="Arial" w:cs="Arial"/>
          <w:i/>
          <w:spacing w:val="-3"/>
          <w:sz w:val="24"/>
          <w:szCs w:val="26"/>
        </w:rPr>
        <w:t xml:space="preserve"> (…)</w:t>
      </w:r>
      <w:r w:rsidR="005941D0" w:rsidRPr="00A22C67">
        <w:rPr>
          <w:rFonts w:ascii="Arial" w:hAnsi="Arial" w:cs="Arial"/>
          <w:i/>
          <w:spacing w:val="-3"/>
          <w:sz w:val="24"/>
          <w:szCs w:val="26"/>
        </w:rPr>
        <w:t xml:space="preserve"> deberá emplearse el medio probatorio idóneo de acuerdo con la precalificación que la ley ha efectuado de algunos de ellos, es decir, que existen ciertos medios que son los aptos para establecerla, de donde surge la noción contraria, es decir lo</w:t>
      </w:r>
      <w:r w:rsidR="007A3538" w:rsidRPr="00A22C67">
        <w:rPr>
          <w:rFonts w:ascii="Arial" w:hAnsi="Arial" w:cs="Arial"/>
          <w:i/>
          <w:spacing w:val="-3"/>
          <w:sz w:val="24"/>
          <w:szCs w:val="26"/>
        </w:rPr>
        <w:t>s</w:t>
      </w:r>
      <w:r w:rsidR="005941D0" w:rsidRPr="00A22C67">
        <w:rPr>
          <w:rFonts w:ascii="Arial" w:hAnsi="Arial" w:cs="Arial"/>
          <w:i/>
          <w:spacing w:val="-3"/>
          <w:sz w:val="24"/>
          <w:szCs w:val="26"/>
        </w:rPr>
        <w:t xml:space="preserve"> que n</w:t>
      </w:r>
      <w:r w:rsidR="007A3538" w:rsidRPr="00A22C67">
        <w:rPr>
          <w:rFonts w:ascii="Arial" w:hAnsi="Arial" w:cs="Arial"/>
          <w:i/>
          <w:spacing w:val="-3"/>
          <w:sz w:val="24"/>
          <w:szCs w:val="26"/>
        </w:rPr>
        <w:t>o son aptos para tal menester</w:t>
      </w:r>
      <w:r w:rsidR="005941D0" w:rsidRPr="00A22C67">
        <w:rPr>
          <w:rFonts w:ascii="Arial" w:hAnsi="Arial" w:cs="Arial"/>
          <w:i/>
          <w:spacing w:val="-3"/>
          <w:sz w:val="24"/>
          <w:szCs w:val="26"/>
        </w:rPr>
        <w:t>.”</w:t>
      </w:r>
      <w:r w:rsidR="006106B5">
        <w:rPr>
          <w:rFonts w:ascii="Arial" w:hAnsi="Arial" w:cs="Arial"/>
          <w:i/>
          <w:spacing w:val="-3"/>
          <w:sz w:val="24"/>
          <w:szCs w:val="26"/>
        </w:rPr>
        <w:t>;</w:t>
      </w:r>
      <w:r w:rsidR="007A3538" w:rsidRPr="00A22C67">
        <w:rPr>
          <w:rFonts w:ascii="Arial" w:hAnsi="Arial" w:cs="Arial"/>
          <w:i/>
          <w:spacing w:val="-3"/>
          <w:sz w:val="24"/>
          <w:szCs w:val="26"/>
        </w:rPr>
        <w:t xml:space="preserve"> </w:t>
      </w:r>
      <w:r w:rsidRPr="00A22C67">
        <w:rPr>
          <w:rFonts w:ascii="Arial" w:hAnsi="Arial" w:cs="Arial"/>
          <w:b/>
          <w:spacing w:val="-3"/>
          <w:sz w:val="26"/>
          <w:szCs w:val="26"/>
        </w:rPr>
        <w:t>(b)</w:t>
      </w:r>
      <w:r>
        <w:rPr>
          <w:rFonts w:ascii="Arial" w:hAnsi="Arial" w:cs="Arial"/>
          <w:b/>
          <w:spacing w:val="-3"/>
          <w:sz w:val="26"/>
          <w:szCs w:val="26"/>
        </w:rPr>
        <w:t xml:space="preserve"> </w:t>
      </w:r>
      <w:r w:rsidR="007A3538">
        <w:rPr>
          <w:rFonts w:ascii="Arial" w:hAnsi="Arial" w:cs="Arial"/>
          <w:spacing w:val="-3"/>
          <w:sz w:val="26"/>
          <w:szCs w:val="26"/>
        </w:rPr>
        <w:t>L</w:t>
      </w:r>
      <w:r w:rsidR="00A343D1">
        <w:rPr>
          <w:rFonts w:ascii="Arial" w:hAnsi="Arial" w:cs="Arial"/>
          <w:spacing w:val="-3"/>
          <w:sz w:val="26"/>
          <w:szCs w:val="26"/>
        </w:rPr>
        <w:t xml:space="preserve">a </w:t>
      </w:r>
      <w:r w:rsidR="0029416A">
        <w:rPr>
          <w:rFonts w:ascii="Arial" w:hAnsi="Arial" w:cs="Arial"/>
          <w:spacing w:val="-3"/>
          <w:sz w:val="26"/>
          <w:szCs w:val="26"/>
        </w:rPr>
        <w:t xml:space="preserve">pertinencia” </w:t>
      </w:r>
      <w:r w:rsidR="00A343D1" w:rsidRPr="00A22C67">
        <w:rPr>
          <w:rFonts w:ascii="Arial" w:hAnsi="Arial" w:cs="Arial"/>
          <w:i/>
          <w:spacing w:val="-3"/>
          <w:sz w:val="24"/>
          <w:szCs w:val="26"/>
        </w:rPr>
        <w:t>se explica advirtiendo que de acuerdo con el respectivo caso las pruebas, así sean conducentes, o sea que el medio es apto para la demostrar el hecho que se quiere establecer, deben estar referida</w:t>
      </w:r>
      <w:r w:rsidR="0029416A">
        <w:rPr>
          <w:rFonts w:ascii="Arial" w:hAnsi="Arial" w:cs="Arial"/>
          <w:i/>
          <w:spacing w:val="-3"/>
          <w:sz w:val="24"/>
          <w:szCs w:val="26"/>
        </w:rPr>
        <w:t>s</w:t>
      </w:r>
      <w:r w:rsidR="00A343D1" w:rsidRPr="00A22C67">
        <w:rPr>
          <w:rFonts w:ascii="Arial" w:hAnsi="Arial" w:cs="Arial"/>
          <w:i/>
          <w:spacing w:val="-3"/>
          <w:sz w:val="24"/>
          <w:szCs w:val="26"/>
        </w:rPr>
        <w:t xml:space="preserve"> al objeto del proceso y versar sobre hech</w:t>
      </w:r>
      <w:r w:rsidR="00A71F8B">
        <w:rPr>
          <w:rFonts w:ascii="Arial" w:hAnsi="Arial" w:cs="Arial"/>
          <w:i/>
          <w:spacing w:val="-3"/>
          <w:sz w:val="24"/>
          <w:szCs w:val="26"/>
        </w:rPr>
        <w:t>os que conciernen con el debate (…)</w:t>
      </w:r>
      <w:r w:rsidR="00A343D1" w:rsidRPr="00A22C67">
        <w:rPr>
          <w:rFonts w:ascii="Arial" w:hAnsi="Arial" w:cs="Arial"/>
          <w:i/>
          <w:spacing w:val="-3"/>
          <w:sz w:val="24"/>
          <w:szCs w:val="26"/>
        </w:rPr>
        <w:t>”</w:t>
      </w:r>
      <w:r w:rsidR="006106B5">
        <w:rPr>
          <w:rFonts w:ascii="Arial" w:hAnsi="Arial" w:cs="Arial"/>
          <w:i/>
          <w:spacing w:val="-3"/>
          <w:sz w:val="24"/>
          <w:szCs w:val="26"/>
        </w:rPr>
        <w:t>;</w:t>
      </w:r>
      <w:r>
        <w:rPr>
          <w:rFonts w:ascii="Arial" w:hAnsi="Arial" w:cs="Arial"/>
          <w:spacing w:val="-3"/>
          <w:sz w:val="26"/>
          <w:szCs w:val="26"/>
        </w:rPr>
        <w:t xml:space="preserve"> y </w:t>
      </w:r>
      <w:r>
        <w:rPr>
          <w:rFonts w:ascii="Arial" w:hAnsi="Arial" w:cs="Arial"/>
          <w:b/>
          <w:spacing w:val="-3"/>
          <w:sz w:val="26"/>
          <w:szCs w:val="26"/>
        </w:rPr>
        <w:t xml:space="preserve">(c) </w:t>
      </w:r>
      <w:r w:rsidRPr="00A22C67">
        <w:rPr>
          <w:rFonts w:ascii="Arial" w:hAnsi="Arial" w:cs="Arial"/>
          <w:spacing w:val="-3"/>
          <w:sz w:val="26"/>
          <w:szCs w:val="26"/>
        </w:rPr>
        <w:t>f</w:t>
      </w:r>
      <w:r>
        <w:rPr>
          <w:rFonts w:ascii="Arial" w:hAnsi="Arial" w:cs="Arial"/>
          <w:spacing w:val="-3"/>
          <w:sz w:val="26"/>
          <w:szCs w:val="26"/>
        </w:rPr>
        <w:t>inalmente</w:t>
      </w:r>
      <w:r w:rsidR="00A71F8B">
        <w:rPr>
          <w:rFonts w:ascii="Arial" w:hAnsi="Arial" w:cs="Arial"/>
          <w:spacing w:val="-3"/>
          <w:sz w:val="26"/>
          <w:szCs w:val="26"/>
        </w:rPr>
        <w:t xml:space="preserve"> se entiende por utilidad de la prueba </w:t>
      </w:r>
      <w:r w:rsidR="00A343D1" w:rsidRPr="00A22C67">
        <w:rPr>
          <w:rFonts w:ascii="Arial" w:hAnsi="Arial" w:cs="Arial"/>
          <w:i/>
          <w:spacing w:val="-3"/>
          <w:sz w:val="24"/>
          <w:szCs w:val="26"/>
        </w:rPr>
        <w:t>”</w:t>
      </w:r>
      <w:r w:rsidR="00D10AA3" w:rsidRPr="00A22C67">
        <w:rPr>
          <w:rFonts w:ascii="Arial" w:hAnsi="Arial" w:cs="Arial"/>
          <w:i/>
          <w:spacing w:val="-3"/>
          <w:sz w:val="24"/>
          <w:szCs w:val="26"/>
        </w:rPr>
        <w:t xml:space="preserve">(…) </w:t>
      </w:r>
      <w:r w:rsidR="00A343D1" w:rsidRPr="00A22C67">
        <w:rPr>
          <w:rFonts w:ascii="Arial" w:hAnsi="Arial" w:cs="Arial"/>
          <w:i/>
          <w:spacing w:val="-3"/>
          <w:sz w:val="24"/>
          <w:szCs w:val="26"/>
        </w:rPr>
        <w:t xml:space="preserve">el aporte que puede llevar al proceso para cumplir con el fin de crear certeza de los hechos en el ánimo del funcionario </w:t>
      </w:r>
      <w:r w:rsidR="00136025" w:rsidRPr="00A22C67">
        <w:rPr>
          <w:rFonts w:ascii="Arial" w:hAnsi="Arial" w:cs="Arial"/>
          <w:i/>
          <w:spacing w:val="-3"/>
          <w:sz w:val="24"/>
          <w:szCs w:val="26"/>
        </w:rPr>
        <w:t>judicial</w:t>
      </w:r>
      <w:r w:rsidR="00A343D1" w:rsidRPr="00A22C67">
        <w:rPr>
          <w:rFonts w:ascii="Arial" w:hAnsi="Arial" w:cs="Arial"/>
          <w:i/>
          <w:spacing w:val="-3"/>
          <w:sz w:val="24"/>
          <w:szCs w:val="26"/>
        </w:rPr>
        <w:t>, en otros términos, el poder enriquecedor del convencimiento del ju</w:t>
      </w:r>
      <w:r w:rsidR="00C33754" w:rsidRPr="00A22C67">
        <w:rPr>
          <w:rFonts w:ascii="Arial" w:hAnsi="Arial" w:cs="Arial"/>
          <w:i/>
          <w:spacing w:val="-3"/>
          <w:sz w:val="24"/>
          <w:szCs w:val="26"/>
        </w:rPr>
        <w:t>e</w:t>
      </w:r>
      <w:r w:rsidR="00A343D1" w:rsidRPr="00A22C67">
        <w:rPr>
          <w:rFonts w:ascii="Arial" w:hAnsi="Arial" w:cs="Arial"/>
          <w:i/>
          <w:spacing w:val="-3"/>
          <w:sz w:val="24"/>
          <w:szCs w:val="26"/>
        </w:rPr>
        <w:t>z que determinada prueba conlleva.</w:t>
      </w:r>
      <w:r w:rsidR="008825B3" w:rsidRPr="00A22C67">
        <w:rPr>
          <w:rFonts w:ascii="Arial" w:hAnsi="Arial" w:cs="Arial"/>
          <w:i/>
          <w:spacing w:val="-3"/>
          <w:sz w:val="24"/>
          <w:szCs w:val="26"/>
        </w:rPr>
        <w:t>”</w:t>
      </w:r>
    </w:p>
    <w:p w:rsidR="000D72D6" w:rsidRPr="000264ED" w:rsidRDefault="005941D0" w:rsidP="00A22C67">
      <w:pPr>
        <w:pStyle w:val="Sinespaciado1"/>
        <w:spacing w:line="360" w:lineRule="auto"/>
        <w:ind w:firstLine="2835"/>
        <w:jc w:val="both"/>
        <w:rPr>
          <w:rFonts w:ascii="Arial" w:hAnsi="Arial" w:cs="Arial"/>
          <w:i/>
          <w:spacing w:val="-3"/>
          <w:sz w:val="16"/>
          <w:szCs w:val="26"/>
        </w:rPr>
      </w:pPr>
      <w:r w:rsidRPr="00A22C67">
        <w:rPr>
          <w:rFonts w:ascii="Arial" w:hAnsi="Arial" w:cs="Arial"/>
          <w:i/>
          <w:spacing w:val="-3"/>
          <w:sz w:val="24"/>
          <w:szCs w:val="26"/>
        </w:rPr>
        <w:t xml:space="preserve"> </w:t>
      </w:r>
      <w:r w:rsidR="000D72D6" w:rsidRPr="00A22C67">
        <w:rPr>
          <w:rFonts w:ascii="Arial" w:hAnsi="Arial" w:cs="Arial"/>
          <w:i/>
          <w:spacing w:val="-3"/>
          <w:sz w:val="24"/>
          <w:szCs w:val="26"/>
        </w:rPr>
        <w:t xml:space="preserve"> </w:t>
      </w:r>
    </w:p>
    <w:p w:rsidR="000D72D6" w:rsidRDefault="00D10AA3" w:rsidP="000D72D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5. Ocurre en este caso que el apoderado judicial de los demandante</w:t>
      </w:r>
      <w:r w:rsidR="0069072A">
        <w:rPr>
          <w:rFonts w:ascii="Arial" w:hAnsi="Arial" w:cs="Arial"/>
          <w:spacing w:val="-3"/>
          <w:sz w:val="26"/>
          <w:szCs w:val="26"/>
        </w:rPr>
        <w:t>s</w:t>
      </w:r>
      <w:r>
        <w:rPr>
          <w:rFonts w:ascii="Arial" w:hAnsi="Arial" w:cs="Arial"/>
          <w:spacing w:val="-3"/>
          <w:sz w:val="26"/>
          <w:szCs w:val="26"/>
        </w:rPr>
        <w:t xml:space="preserve"> solicitó inspección judicial a las instalaciones de </w:t>
      </w:r>
      <w:r w:rsidR="00031527">
        <w:rPr>
          <w:rFonts w:ascii="Arial" w:hAnsi="Arial" w:cs="Arial"/>
          <w:spacing w:val="-3"/>
          <w:sz w:val="26"/>
          <w:szCs w:val="26"/>
        </w:rPr>
        <w:t xml:space="preserve">la Clínica de Fracturas y Fracturas </w:t>
      </w:r>
      <w:proofErr w:type="spellStart"/>
      <w:r w:rsidR="00031527" w:rsidRPr="00FF51D4">
        <w:rPr>
          <w:rFonts w:ascii="Arial" w:hAnsi="Arial" w:cs="Arial"/>
          <w:spacing w:val="-3"/>
          <w:sz w:val="24"/>
          <w:szCs w:val="26"/>
        </w:rPr>
        <w:t>SAS</w:t>
      </w:r>
      <w:proofErr w:type="spellEnd"/>
      <w:r w:rsidR="005562DD">
        <w:rPr>
          <w:rFonts w:ascii="Arial" w:hAnsi="Arial" w:cs="Arial"/>
          <w:spacing w:val="-3"/>
          <w:sz w:val="26"/>
          <w:szCs w:val="26"/>
        </w:rPr>
        <w:t xml:space="preserve"> con el objeto de examina</w:t>
      </w:r>
      <w:r w:rsidR="0010245C">
        <w:rPr>
          <w:rFonts w:ascii="Arial" w:hAnsi="Arial" w:cs="Arial"/>
          <w:spacing w:val="-3"/>
          <w:sz w:val="26"/>
          <w:szCs w:val="26"/>
        </w:rPr>
        <w:t>r,</w:t>
      </w:r>
      <w:r w:rsidR="005562DD">
        <w:rPr>
          <w:rFonts w:ascii="Arial" w:hAnsi="Arial" w:cs="Arial"/>
          <w:spacing w:val="-3"/>
          <w:sz w:val="26"/>
          <w:szCs w:val="26"/>
        </w:rPr>
        <w:t xml:space="preserve"> si</w:t>
      </w:r>
      <w:r w:rsidR="0010245C">
        <w:rPr>
          <w:rFonts w:ascii="Arial" w:hAnsi="Arial" w:cs="Arial"/>
          <w:spacing w:val="-3"/>
          <w:sz w:val="26"/>
          <w:szCs w:val="26"/>
        </w:rPr>
        <w:t>,</w:t>
      </w:r>
      <w:r w:rsidR="005562DD">
        <w:rPr>
          <w:rFonts w:ascii="Arial" w:hAnsi="Arial" w:cs="Arial"/>
          <w:spacing w:val="-3"/>
          <w:sz w:val="26"/>
          <w:szCs w:val="26"/>
        </w:rPr>
        <w:t xml:space="preserve"> para el 24 de diciembre de 2012, el sistema o software encargado de la elaboración de las historias clínicas, estuvo dañado. La </w:t>
      </w:r>
      <w:r w:rsidR="005562DD" w:rsidRPr="006234FD">
        <w:rPr>
          <w:rFonts w:ascii="Arial" w:hAnsi="Arial" w:cs="Arial"/>
          <w:i/>
          <w:spacing w:val="-3"/>
          <w:sz w:val="26"/>
          <w:szCs w:val="26"/>
        </w:rPr>
        <w:t>a quo</w:t>
      </w:r>
      <w:r w:rsidR="005562DD">
        <w:rPr>
          <w:rFonts w:ascii="Arial" w:hAnsi="Arial" w:cs="Arial"/>
          <w:spacing w:val="-3"/>
          <w:sz w:val="26"/>
          <w:szCs w:val="26"/>
        </w:rPr>
        <w:t xml:space="preserve"> negó tal pedimento</w:t>
      </w:r>
      <w:r w:rsidR="00677D80">
        <w:rPr>
          <w:rFonts w:ascii="Arial" w:hAnsi="Arial" w:cs="Arial"/>
          <w:spacing w:val="-3"/>
          <w:sz w:val="26"/>
          <w:szCs w:val="26"/>
        </w:rPr>
        <w:t>,</w:t>
      </w:r>
      <w:r w:rsidR="005562DD">
        <w:rPr>
          <w:rFonts w:ascii="Arial" w:hAnsi="Arial" w:cs="Arial"/>
          <w:spacing w:val="-3"/>
          <w:sz w:val="26"/>
          <w:szCs w:val="26"/>
        </w:rPr>
        <w:t xml:space="preserve"> por considerar se trata de hechos pasados y no </w:t>
      </w:r>
      <w:r w:rsidR="00C44C7A">
        <w:rPr>
          <w:rFonts w:ascii="Arial" w:hAnsi="Arial" w:cs="Arial"/>
          <w:spacing w:val="-3"/>
          <w:sz w:val="26"/>
          <w:szCs w:val="26"/>
        </w:rPr>
        <w:t>ser</w:t>
      </w:r>
      <w:r w:rsidR="005562DD">
        <w:rPr>
          <w:rFonts w:ascii="Arial" w:hAnsi="Arial" w:cs="Arial"/>
          <w:spacing w:val="-3"/>
          <w:sz w:val="26"/>
          <w:szCs w:val="26"/>
        </w:rPr>
        <w:t xml:space="preserve"> la prueba idónea para demostrar lo pretendido por el profesional del derecho.  </w:t>
      </w:r>
    </w:p>
    <w:p w:rsidR="00DD7EC8" w:rsidRDefault="00DD7EC8" w:rsidP="000D72D6">
      <w:pPr>
        <w:pStyle w:val="Sinespaciado1"/>
        <w:spacing w:line="360" w:lineRule="auto"/>
        <w:ind w:firstLine="2835"/>
        <w:jc w:val="both"/>
        <w:rPr>
          <w:rFonts w:ascii="Arial" w:hAnsi="Arial" w:cs="Arial"/>
          <w:spacing w:val="-3"/>
          <w:sz w:val="26"/>
          <w:szCs w:val="26"/>
        </w:rPr>
      </w:pPr>
    </w:p>
    <w:p w:rsidR="00E249C8" w:rsidRPr="008717B6" w:rsidRDefault="008717B6" w:rsidP="00DB0711">
      <w:pPr>
        <w:pStyle w:val="Sinespaciado1"/>
        <w:spacing w:line="360" w:lineRule="auto"/>
        <w:ind w:firstLine="2835"/>
        <w:jc w:val="both"/>
        <w:rPr>
          <w:rFonts w:ascii="Arial" w:hAnsi="Arial" w:cs="Arial"/>
          <w:i/>
          <w:spacing w:val="-3"/>
          <w:sz w:val="24"/>
          <w:szCs w:val="26"/>
        </w:rPr>
      </w:pPr>
      <w:r>
        <w:rPr>
          <w:rFonts w:ascii="Arial" w:hAnsi="Arial" w:cs="Arial"/>
          <w:spacing w:val="-3"/>
          <w:sz w:val="26"/>
          <w:szCs w:val="26"/>
        </w:rPr>
        <w:t>6.</w:t>
      </w:r>
      <w:r w:rsidR="00DA118D">
        <w:rPr>
          <w:rFonts w:ascii="Arial" w:hAnsi="Arial" w:cs="Arial"/>
          <w:spacing w:val="-3"/>
          <w:sz w:val="26"/>
          <w:szCs w:val="26"/>
        </w:rPr>
        <w:t xml:space="preserve"> El Código de Procedimiento Civil en su  a</w:t>
      </w:r>
      <w:r w:rsidR="00B420C4">
        <w:rPr>
          <w:rFonts w:ascii="Arial" w:hAnsi="Arial" w:cs="Arial"/>
          <w:spacing w:val="-3"/>
          <w:sz w:val="26"/>
          <w:szCs w:val="26"/>
        </w:rPr>
        <w:t>rtículo</w:t>
      </w:r>
      <w:r w:rsidR="00642645">
        <w:rPr>
          <w:rFonts w:ascii="Arial" w:hAnsi="Arial" w:cs="Arial"/>
          <w:spacing w:val="-3"/>
          <w:sz w:val="26"/>
          <w:szCs w:val="26"/>
        </w:rPr>
        <w:t xml:space="preserve"> 244 </w:t>
      </w:r>
      <w:r w:rsidR="007B6CE1">
        <w:rPr>
          <w:rFonts w:ascii="Arial" w:hAnsi="Arial" w:cs="Arial"/>
          <w:spacing w:val="-3"/>
          <w:sz w:val="26"/>
          <w:szCs w:val="26"/>
        </w:rPr>
        <w:t xml:space="preserve">establece que </w:t>
      </w:r>
      <w:r w:rsidR="00872468">
        <w:rPr>
          <w:rFonts w:ascii="Arial" w:hAnsi="Arial" w:cs="Arial"/>
          <w:spacing w:val="-3"/>
          <w:sz w:val="26"/>
          <w:szCs w:val="26"/>
        </w:rPr>
        <w:t>la inspección judicial</w:t>
      </w:r>
      <w:r w:rsidR="00E249C8">
        <w:rPr>
          <w:rFonts w:ascii="Arial" w:hAnsi="Arial" w:cs="Arial"/>
          <w:spacing w:val="-3"/>
          <w:sz w:val="26"/>
          <w:szCs w:val="26"/>
        </w:rPr>
        <w:t xml:space="preserve"> </w:t>
      </w:r>
      <w:r w:rsidR="00C44C7A">
        <w:rPr>
          <w:rFonts w:ascii="Arial" w:hAnsi="Arial" w:cs="Arial"/>
          <w:spacing w:val="-3"/>
          <w:sz w:val="26"/>
          <w:szCs w:val="26"/>
        </w:rPr>
        <w:t>procede</w:t>
      </w:r>
      <w:r w:rsidR="00C44C7A" w:rsidRPr="008717B6">
        <w:rPr>
          <w:rFonts w:ascii="Arial" w:hAnsi="Arial" w:cs="Arial"/>
          <w:i/>
          <w:spacing w:val="-3"/>
          <w:sz w:val="24"/>
          <w:szCs w:val="26"/>
        </w:rPr>
        <w:t xml:space="preserve"> </w:t>
      </w:r>
      <w:r w:rsidR="00E249C8" w:rsidRPr="008717B6">
        <w:rPr>
          <w:rFonts w:ascii="Arial" w:hAnsi="Arial" w:cs="Arial"/>
          <w:i/>
          <w:spacing w:val="-3"/>
          <w:sz w:val="24"/>
          <w:szCs w:val="26"/>
        </w:rPr>
        <w:t>“Para la verificación o el esclarecimiento de los hechos materia del proceso podrá ordenarse, de oficio o a petición de parte, el examen judicial de personas, luga</w:t>
      </w:r>
      <w:r w:rsidR="00872468" w:rsidRPr="008717B6">
        <w:rPr>
          <w:rFonts w:ascii="Arial" w:hAnsi="Arial" w:cs="Arial"/>
          <w:i/>
          <w:spacing w:val="-3"/>
          <w:sz w:val="24"/>
          <w:szCs w:val="26"/>
        </w:rPr>
        <w:t>res, cosas o documentos</w:t>
      </w:r>
      <w:r w:rsidR="00EC7DE5">
        <w:rPr>
          <w:rFonts w:ascii="Arial" w:hAnsi="Arial" w:cs="Arial"/>
          <w:i/>
          <w:spacing w:val="-3"/>
          <w:sz w:val="24"/>
          <w:szCs w:val="26"/>
        </w:rPr>
        <w:t>. (…)</w:t>
      </w:r>
      <w:r w:rsidR="00872468" w:rsidRPr="008717B6">
        <w:rPr>
          <w:rFonts w:ascii="Arial" w:hAnsi="Arial" w:cs="Arial"/>
          <w:i/>
          <w:spacing w:val="-3"/>
          <w:sz w:val="24"/>
          <w:szCs w:val="26"/>
        </w:rPr>
        <w:t>”</w:t>
      </w:r>
    </w:p>
    <w:p w:rsidR="00DB0711" w:rsidRPr="00625CAA" w:rsidRDefault="00B420C4" w:rsidP="00DB0711">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 </w:t>
      </w:r>
      <w:r w:rsidR="00E7039C">
        <w:rPr>
          <w:rFonts w:ascii="Arial" w:hAnsi="Arial" w:cs="Arial"/>
          <w:spacing w:val="-3"/>
          <w:sz w:val="26"/>
          <w:szCs w:val="26"/>
        </w:rPr>
        <w:t xml:space="preserve"> </w:t>
      </w:r>
    </w:p>
    <w:p w:rsidR="00D67685" w:rsidRPr="00272909" w:rsidRDefault="00764071" w:rsidP="00D67685">
      <w:pPr>
        <w:pStyle w:val="Sinespaciado1"/>
        <w:spacing w:line="360" w:lineRule="auto"/>
        <w:ind w:firstLine="2835"/>
        <w:jc w:val="both"/>
        <w:rPr>
          <w:rFonts w:ascii="Arial" w:hAnsi="Arial" w:cs="Arial"/>
          <w:spacing w:val="-3"/>
          <w:sz w:val="24"/>
          <w:szCs w:val="26"/>
        </w:rPr>
      </w:pPr>
      <w:r>
        <w:rPr>
          <w:rFonts w:ascii="Arial" w:hAnsi="Arial" w:cs="Arial"/>
          <w:spacing w:val="-3"/>
          <w:sz w:val="26"/>
          <w:szCs w:val="26"/>
        </w:rPr>
        <w:t>S</w:t>
      </w:r>
      <w:r w:rsidR="00D67685">
        <w:rPr>
          <w:rFonts w:ascii="Arial" w:hAnsi="Arial" w:cs="Arial"/>
          <w:spacing w:val="-3"/>
          <w:sz w:val="26"/>
          <w:szCs w:val="26"/>
        </w:rPr>
        <w:t>egún la doctrina</w:t>
      </w:r>
      <w:r w:rsidR="00933330">
        <w:rPr>
          <w:rStyle w:val="Appelnotedebasdep"/>
          <w:rFonts w:ascii="Arial" w:hAnsi="Arial" w:cs="Arial"/>
          <w:spacing w:val="-3"/>
          <w:sz w:val="26"/>
          <w:szCs w:val="26"/>
        </w:rPr>
        <w:footnoteReference w:id="2"/>
      </w:r>
      <w:r w:rsidR="00D67685">
        <w:rPr>
          <w:rFonts w:ascii="Arial" w:hAnsi="Arial" w:cs="Arial"/>
          <w:spacing w:val="-3"/>
          <w:sz w:val="26"/>
          <w:szCs w:val="26"/>
        </w:rPr>
        <w:t xml:space="preserve"> </w:t>
      </w:r>
      <w:r w:rsidR="00D67685" w:rsidRPr="00272909">
        <w:rPr>
          <w:rFonts w:ascii="Arial" w:hAnsi="Arial" w:cs="Arial"/>
          <w:i/>
          <w:spacing w:val="-3"/>
          <w:sz w:val="24"/>
          <w:szCs w:val="26"/>
        </w:rPr>
        <w:t>“Se entiende por “examen judicial</w:t>
      </w:r>
      <w:r w:rsidR="00D67685" w:rsidRPr="00272909">
        <w:rPr>
          <w:rFonts w:ascii="Arial" w:hAnsi="Arial" w:cs="Arial"/>
          <w:i/>
          <w:spacing w:val="-3"/>
          <w:sz w:val="24"/>
          <w:szCs w:val="26"/>
          <w:u w:val="single"/>
        </w:rPr>
        <w:t>” la percepción directa que tiene el juez de los diversos objetos (personas o cosas)</w:t>
      </w:r>
      <w:r w:rsidR="00D67685" w:rsidRPr="00272909">
        <w:rPr>
          <w:rFonts w:ascii="Arial" w:hAnsi="Arial" w:cs="Arial"/>
          <w:i/>
          <w:spacing w:val="-3"/>
          <w:sz w:val="24"/>
          <w:szCs w:val="26"/>
        </w:rPr>
        <w:t xml:space="preserve"> sobre los que puede recaer el medio de prueba, pues busca mediante ella se forme un más adecuado convencimiento del punto que se quiere demostrar, </w:t>
      </w:r>
      <w:r w:rsidR="00D67685" w:rsidRPr="00272909">
        <w:rPr>
          <w:rFonts w:ascii="Arial" w:hAnsi="Arial" w:cs="Arial"/>
          <w:i/>
          <w:spacing w:val="-3"/>
          <w:sz w:val="24"/>
          <w:szCs w:val="26"/>
          <w:u w:val="single"/>
        </w:rPr>
        <w:t>empleando cualquiera de los cinco sentidos o todos ellos, pero primordialmente el de la vista, de ahí que aún se le reconozca en nuestro medio como “inspección ocular”</w:t>
      </w:r>
      <w:r w:rsidR="00E7039C" w:rsidRPr="00272909">
        <w:rPr>
          <w:rFonts w:ascii="Arial" w:hAnsi="Arial" w:cs="Arial"/>
          <w:i/>
          <w:spacing w:val="-3"/>
          <w:sz w:val="24"/>
          <w:szCs w:val="26"/>
        </w:rPr>
        <w:t xml:space="preserve"> (…) la inspección judicial pretende establecer y dejar constancia de una serie de circunstancias de hecho que objetivamente se aprecian o sienten, (…)porque la inspección judicial se limita a dejar memoria de hechos, positivos o negativos, que puedan ser percibidos por algunos de los cinco sentidos del juez, no de las partes, siendo ajena a la misma lo que les dio origen”. </w:t>
      </w:r>
      <w:r w:rsidR="00272909">
        <w:rPr>
          <w:rFonts w:ascii="Arial" w:hAnsi="Arial" w:cs="Arial"/>
          <w:spacing w:val="-3"/>
          <w:sz w:val="24"/>
          <w:szCs w:val="26"/>
        </w:rPr>
        <w:t xml:space="preserve"> Subrayas propias.</w:t>
      </w:r>
    </w:p>
    <w:p w:rsidR="00DB0711" w:rsidRPr="006106B5" w:rsidRDefault="00DB0711" w:rsidP="00DB0711">
      <w:pPr>
        <w:pStyle w:val="Sinespaciado1"/>
        <w:spacing w:line="360" w:lineRule="auto"/>
        <w:ind w:firstLine="2835"/>
        <w:jc w:val="both"/>
        <w:rPr>
          <w:rFonts w:ascii="Arial" w:hAnsi="Arial" w:cs="Arial"/>
          <w:spacing w:val="-3"/>
          <w:sz w:val="16"/>
          <w:szCs w:val="26"/>
        </w:rPr>
      </w:pPr>
    </w:p>
    <w:p w:rsidR="002D13E8" w:rsidRDefault="00764071" w:rsidP="00DB071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7. </w:t>
      </w:r>
      <w:r w:rsidR="002D13E8" w:rsidRPr="002D13E8">
        <w:rPr>
          <w:rFonts w:ascii="Arial" w:hAnsi="Arial" w:cs="Arial"/>
          <w:spacing w:val="-3"/>
          <w:sz w:val="26"/>
          <w:szCs w:val="26"/>
        </w:rPr>
        <w:t xml:space="preserve">Vista </w:t>
      </w:r>
      <w:r w:rsidR="002D13E8">
        <w:rPr>
          <w:rFonts w:ascii="Arial" w:hAnsi="Arial" w:cs="Arial"/>
          <w:spacing w:val="-3"/>
          <w:sz w:val="26"/>
          <w:szCs w:val="26"/>
        </w:rPr>
        <w:t>la</w:t>
      </w:r>
      <w:r w:rsidR="002D13E8" w:rsidRPr="002D13E8">
        <w:rPr>
          <w:rFonts w:ascii="Arial" w:hAnsi="Arial" w:cs="Arial"/>
          <w:spacing w:val="-3"/>
          <w:sz w:val="26"/>
          <w:szCs w:val="26"/>
        </w:rPr>
        <w:t xml:space="preserve"> situación, encuentra la </w:t>
      </w:r>
      <w:r w:rsidR="002D13E8">
        <w:rPr>
          <w:rFonts w:ascii="Arial" w:hAnsi="Arial" w:cs="Arial"/>
          <w:spacing w:val="-3"/>
          <w:sz w:val="26"/>
          <w:szCs w:val="26"/>
        </w:rPr>
        <w:t>Sala que l</w:t>
      </w:r>
      <w:r w:rsidR="003C15FF">
        <w:rPr>
          <w:rFonts w:ascii="Arial" w:hAnsi="Arial" w:cs="Arial"/>
          <w:spacing w:val="-3"/>
          <w:sz w:val="26"/>
          <w:szCs w:val="26"/>
        </w:rPr>
        <w:t>os hechos que se pretenden demostrar a través de l</w:t>
      </w:r>
      <w:r w:rsidR="002D13E8">
        <w:rPr>
          <w:rFonts w:ascii="Arial" w:hAnsi="Arial" w:cs="Arial"/>
          <w:spacing w:val="-3"/>
          <w:sz w:val="26"/>
          <w:szCs w:val="26"/>
        </w:rPr>
        <w:t>a prueba</w:t>
      </w:r>
      <w:r w:rsidR="002D13E8" w:rsidRPr="002D13E8">
        <w:rPr>
          <w:rFonts w:ascii="Arial" w:hAnsi="Arial" w:cs="Arial"/>
          <w:spacing w:val="-3"/>
          <w:sz w:val="26"/>
          <w:szCs w:val="26"/>
        </w:rPr>
        <w:t xml:space="preserve"> de cuyo rechazo se duele el recurrente, </w:t>
      </w:r>
      <w:r w:rsidR="002D13E8">
        <w:rPr>
          <w:rFonts w:ascii="Arial" w:hAnsi="Arial" w:cs="Arial"/>
          <w:spacing w:val="-3"/>
          <w:sz w:val="26"/>
          <w:szCs w:val="26"/>
        </w:rPr>
        <w:t>en verdad escapa a la capacidad del juez en virtud de una inspecci</w:t>
      </w:r>
      <w:r w:rsidR="005368E3">
        <w:rPr>
          <w:rFonts w:ascii="Arial" w:hAnsi="Arial" w:cs="Arial"/>
          <w:spacing w:val="-3"/>
          <w:sz w:val="26"/>
          <w:szCs w:val="26"/>
        </w:rPr>
        <w:t xml:space="preserve">ón judicial. No hay duda, </w:t>
      </w:r>
      <w:r w:rsidR="002D13E8">
        <w:rPr>
          <w:rFonts w:ascii="Arial" w:hAnsi="Arial" w:cs="Arial"/>
          <w:spacing w:val="-3"/>
          <w:sz w:val="26"/>
          <w:szCs w:val="26"/>
        </w:rPr>
        <w:t xml:space="preserve">lo pretendido requiere especiales conocimientos técnicos </w:t>
      </w:r>
      <w:r w:rsidR="005368E3">
        <w:rPr>
          <w:rFonts w:ascii="Arial" w:hAnsi="Arial" w:cs="Arial"/>
          <w:spacing w:val="-3"/>
          <w:sz w:val="26"/>
          <w:szCs w:val="26"/>
        </w:rPr>
        <w:t xml:space="preserve">como lo </w:t>
      </w:r>
      <w:r w:rsidR="00EC7DE5">
        <w:rPr>
          <w:rFonts w:ascii="Arial" w:hAnsi="Arial" w:cs="Arial"/>
          <w:spacing w:val="-3"/>
          <w:sz w:val="26"/>
          <w:szCs w:val="26"/>
        </w:rPr>
        <w:t>sería</w:t>
      </w:r>
      <w:r w:rsidR="005368E3">
        <w:rPr>
          <w:rFonts w:ascii="Arial" w:hAnsi="Arial" w:cs="Arial"/>
          <w:spacing w:val="-3"/>
          <w:sz w:val="26"/>
          <w:szCs w:val="26"/>
        </w:rPr>
        <w:t xml:space="preserve"> </w:t>
      </w:r>
      <w:r w:rsidR="002D13E8">
        <w:rPr>
          <w:rFonts w:ascii="Arial" w:hAnsi="Arial" w:cs="Arial"/>
          <w:spacing w:val="-3"/>
          <w:sz w:val="26"/>
          <w:szCs w:val="26"/>
        </w:rPr>
        <w:t xml:space="preserve">en el área de sistemas, </w:t>
      </w:r>
      <w:r w:rsidR="005A6866" w:rsidRPr="005A6866">
        <w:rPr>
          <w:rFonts w:ascii="Arial" w:hAnsi="Arial" w:cs="Arial"/>
          <w:spacing w:val="-3"/>
          <w:sz w:val="26"/>
          <w:szCs w:val="26"/>
        </w:rPr>
        <w:t>que, no son de pleno dominio o conocimiento</w:t>
      </w:r>
      <w:r w:rsidR="005A6866">
        <w:rPr>
          <w:rFonts w:ascii="Arial" w:hAnsi="Arial" w:cs="Arial"/>
          <w:spacing w:val="-3"/>
          <w:sz w:val="26"/>
          <w:szCs w:val="26"/>
        </w:rPr>
        <w:t xml:space="preserve"> del juez, </w:t>
      </w:r>
      <w:r w:rsidR="002D13E8">
        <w:rPr>
          <w:rFonts w:ascii="Arial" w:hAnsi="Arial" w:cs="Arial"/>
          <w:spacing w:val="-3"/>
          <w:sz w:val="26"/>
          <w:szCs w:val="26"/>
        </w:rPr>
        <w:t xml:space="preserve">no de otra manera, </w:t>
      </w:r>
      <w:r w:rsidR="00C325A9">
        <w:rPr>
          <w:rFonts w:ascii="Arial" w:hAnsi="Arial" w:cs="Arial"/>
          <w:spacing w:val="-3"/>
          <w:sz w:val="26"/>
          <w:szCs w:val="26"/>
        </w:rPr>
        <w:t>sería</w:t>
      </w:r>
      <w:r w:rsidR="002D13E8">
        <w:rPr>
          <w:rFonts w:ascii="Arial" w:hAnsi="Arial" w:cs="Arial"/>
          <w:spacing w:val="-3"/>
          <w:sz w:val="26"/>
          <w:szCs w:val="26"/>
        </w:rPr>
        <w:t xml:space="preserve"> posible determinar si para la fecha señalada </w:t>
      </w:r>
      <w:r w:rsidR="002D13E8" w:rsidRPr="005368E3">
        <w:rPr>
          <w:rFonts w:ascii="Arial" w:hAnsi="Arial" w:cs="Arial"/>
          <w:spacing w:val="-3"/>
          <w:sz w:val="24"/>
          <w:szCs w:val="26"/>
        </w:rPr>
        <w:t>– 24 de diciembre de 2012-</w:t>
      </w:r>
      <w:r w:rsidR="002D13E8">
        <w:rPr>
          <w:rFonts w:ascii="Arial" w:hAnsi="Arial" w:cs="Arial"/>
          <w:spacing w:val="-3"/>
          <w:sz w:val="26"/>
          <w:szCs w:val="26"/>
        </w:rPr>
        <w:t xml:space="preserve"> el programa </w:t>
      </w:r>
      <w:r w:rsidR="002D13E8">
        <w:rPr>
          <w:rFonts w:ascii="Arial" w:hAnsi="Arial" w:cs="Arial"/>
          <w:spacing w:val="-3"/>
          <w:sz w:val="26"/>
          <w:szCs w:val="26"/>
        </w:rPr>
        <w:lastRenderedPageBreak/>
        <w:t xml:space="preserve">utilizado para la elaboración de las historias clínicas se encontraba en buen funcionamiento o por el contrario </w:t>
      </w:r>
      <w:r w:rsidR="00EC7DE5">
        <w:rPr>
          <w:rFonts w:ascii="Arial" w:hAnsi="Arial" w:cs="Arial"/>
          <w:spacing w:val="-3"/>
          <w:sz w:val="26"/>
          <w:szCs w:val="26"/>
        </w:rPr>
        <w:t>era imposible</w:t>
      </w:r>
      <w:r w:rsidR="00FE2A8F">
        <w:rPr>
          <w:rFonts w:ascii="Arial" w:hAnsi="Arial" w:cs="Arial"/>
          <w:spacing w:val="-3"/>
          <w:sz w:val="26"/>
          <w:szCs w:val="26"/>
        </w:rPr>
        <w:t xml:space="preserve"> su uso en aquella calenda, </w:t>
      </w:r>
      <w:r w:rsidR="00EC7DE5">
        <w:rPr>
          <w:rFonts w:ascii="Arial" w:hAnsi="Arial" w:cs="Arial"/>
          <w:spacing w:val="-3"/>
          <w:sz w:val="26"/>
          <w:szCs w:val="26"/>
        </w:rPr>
        <w:t xml:space="preserve">aquello </w:t>
      </w:r>
      <w:r w:rsidR="00FE2A8F">
        <w:rPr>
          <w:rFonts w:ascii="Arial" w:hAnsi="Arial" w:cs="Arial"/>
          <w:spacing w:val="-3"/>
          <w:sz w:val="26"/>
          <w:szCs w:val="26"/>
        </w:rPr>
        <w:t xml:space="preserve">no resulta ser una situación simplemente perceptible a los sentidos del juez. </w:t>
      </w:r>
      <w:r w:rsidR="002D13E8">
        <w:rPr>
          <w:rFonts w:ascii="Arial" w:hAnsi="Arial" w:cs="Arial"/>
          <w:spacing w:val="-3"/>
          <w:sz w:val="26"/>
          <w:szCs w:val="26"/>
        </w:rPr>
        <w:t xml:space="preserve"> </w:t>
      </w:r>
    </w:p>
    <w:p w:rsidR="00825484" w:rsidRDefault="00825484" w:rsidP="00DB071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Ahora, si bien en la sustentación de la alzada, a más de insistir en su práctica se hizo referencia a que de ser necesaria la intervención de un perito, </w:t>
      </w:r>
      <w:r w:rsidR="00D96E3C">
        <w:rPr>
          <w:rFonts w:ascii="Arial" w:hAnsi="Arial" w:cs="Arial"/>
          <w:spacing w:val="-3"/>
          <w:sz w:val="26"/>
          <w:szCs w:val="26"/>
        </w:rPr>
        <w:t>se designara</w:t>
      </w:r>
      <w:r>
        <w:rPr>
          <w:rFonts w:ascii="Arial" w:hAnsi="Arial" w:cs="Arial"/>
          <w:spacing w:val="-3"/>
          <w:sz w:val="26"/>
          <w:szCs w:val="26"/>
        </w:rPr>
        <w:t>, no fue ello expresado en primera instancia a fin de que el juez estudiara tal posibilidad</w:t>
      </w:r>
      <w:r w:rsidR="00D96E3C">
        <w:rPr>
          <w:rFonts w:ascii="Arial" w:hAnsi="Arial" w:cs="Arial"/>
          <w:spacing w:val="-3"/>
          <w:sz w:val="26"/>
          <w:szCs w:val="26"/>
        </w:rPr>
        <w:t xml:space="preserve"> y </w:t>
      </w:r>
      <w:r>
        <w:rPr>
          <w:rFonts w:ascii="Arial" w:hAnsi="Arial" w:cs="Arial"/>
          <w:spacing w:val="-3"/>
          <w:sz w:val="26"/>
          <w:szCs w:val="26"/>
        </w:rPr>
        <w:t xml:space="preserve">valga </w:t>
      </w:r>
      <w:r w:rsidR="005A6866">
        <w:rPr>
          <w:rFonts w:ascii="Arial" w:hAnsi="Arial" w:cs="Arial"/>
          <w:spacing w:val="-3"/>
          <w:sz w:val="26"/>
          <w:szCs w:val="26"/>
        </w:rPr>
        <w:t>decir que</w:t>
      </w:r>
      <w:r w:rsidR="00FE2A8F">
        <w:rPr>
          <w:rFonts w:ascii="Arial" w:hAnsi="Arial" w:cs="Arial"/>
          <w:spacing w:val="-3"/>
          <w:sz w:val="26"/>
          <w:szCs w:val="26"/>
        </w:rPr>
        <w:t xml:space="preserve"> </w:t>
      </w:r>
      <w:r w:rsidR="00D96E3C">
        <w:rPr>
          <w:rFonts w:ascii="Arial" w:hAnsi="Arial" w:cs="Arial"/>
          <w:spacing w:val="-3"/>
          <w:sz w:val="26"/>
          <w:szCs w:val="26"/>
        </w:rPr>
        <w:t>aunque en tiempo se hubiera propuesto</w:t>
      </w:r>
      <w:r w:rsidR="00FE2A8F">
        <w:rPr>
          <w:rFonts w:ascii="Arial" w:hAnsi="Arial" w:cs="Arial"/>
          <w:spacing w:val="-3"/>
          <w:sz w:val="26"/>
          <w:szCs w:val="26"/>
        </w:rPr>
        <w:t xml:space="preserve">, </w:t>
      </w:r>
      <w:r w:rsidR="00D96E3C">
        <w:rPr>
          <w:rFonts w:ascii="Arial" w:hAnsi="Arial" w:cs="Arial"/>
          <w:spacing w:val="-3"/>
          <w:sz w:val="26"/>
          <w:szCs w:val="26"/>
        </w:rPr>
        <w:t>en todo caso prueba de este linaje</w:t>
      </w:r>
      <w:r w:rsidR="00FE2A8F">
        <w:rPr>
          <w:rFonts w:ascii="Arial" w:hAnsi="Arial" w:cs="Arial"/>
          <w:spacing w:val="-3"/>
          <w:sz w:val="26"/>
          <w:szCs w:val="26"/>
        </w:rPr>
        <w:t xml:space="preserve">, esto es la concurrencia del juez a las instalaciones de la clínica demandada, no resulta idónea, </w:t>
      </w:r>
      <w:r w:rsidR="000939D5" w:rsidRPr="000939D5">
        <w:rPr>
          <w:rFonts w:ascii="Arial" w:hAnsi="Arial" w:cs="Arial"/>
          <w:spacing w:val="-3"/>
          <w:sz w:val="26"/>
          <w:szCs w:val="26"/>
        </w:rPr>
        <w:t>para el objeto probatorio que el peticionario persigue</w:t>
      </w:r>
      <w:r w:rsidR="000939D5">
        <w:rPr>
          <w:rFonts w:ascii="Arial" w:hAnsi="Arial" w:cs="Arial"/>
          <w:spacing w:val="-3"/>
          <w:sz w:val="26"/>
          <w:szCs w:val="26"/>
        </w:rPr>
        <w:t>.</w:t>
      </w:r>
    </w:p>
    <w:p w:rsidR="0052547C" w:rsidRPr="0052547C" w:rsidRDefault="0052547C" w:rsidP="00CE6E81">
      <w:pPr>
        <w:pStyle w:val="Sinespaciado1"/>
        <w:spacing w:line="360" w:lineRule="auto"/>
        <w:ind w:firstLine="2835"/>
        <w:jc w:val="both"/>
        <w:rPr>
          <w:rFonts w:ascii="Arial" w:hAnsi="Arial" w:cs="Arial"/>
          <w:color w:val="000000"/>
          <w:sz w:val="16"/>
        </w:rPr>
      </w:pPr>
    </w:p>
    <w:p w:rsidR="0052547C" w:rsidRPr="0052547C" w:rsidRDefault="0052547C" w:rsidP="0052547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w:t>
      </w:r>
      <w:r w:rsidR="009E3D30">
        <w:rPr>
          <w:rFonts w:ascii="Arial" w:hAnsi="Arial" w:cs="Arial"/>
          <w:spacing w:val="-3"/>
          <w:sz w:val="26"/>
          <w:szCs w:val="26"/>
        </w:rPr>
        <w:t>. Así las cosas</w:t>
      </w:r>
      <w:r>
        <w:rPr>
          <w:rFonts w:ascii="Arial" w:hAnsi="Arial" w:cs="Arial"/>
          <w:spacing w:val="-3"/>
          <w:sz w:val="26"/>
          <w:szCs w:val="26"/>
        </w:rPr>
        <w:t xml:space="preserve">, </w:t>
      </w:r>
      <w:r w:rsidRPr="0052547C">
        <w:rPr>
          <w:rFonts w:ascii="Arial" w:hAnsi="Arial" w:cs="Arial"/>
          <w:spacing w:val="-3"/>
          <w:sz w:val="26"/>
          <w:szCs w:val="26"/>
        </w:rPr>
        <w:t>se confirmará lo decidido en primer grado, sin que haya lugar a imponer condena en costas, por no aparecer causadas.</w:t>
      </w: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 xml:space="preserve">En mérito de lo expuesto, 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p>
    <w:p w:rsidR="001735E7" w:rsidRPr="00FF195C" w:rsidRDefault="001735E7" w:rsidP="001735E7">
      <w:pPr>
        <w:pStyle w:val="Sinespaciado1"/>
        <w:spacing w:line="360" w:lineRule="auto"/>
        <w:ind w:firstLine="2835"/>
        <w:jc w:val="both"/>
        <w:rPr>
          <w:rFonts w:ascii="Arial" w:hAnsi="Arial" w:cs="Arial"/>
          <w:sz w:val="24"/>
          <w:szCs w:val="26"/>
        </w:rPr>
      </w:pPr>
    </w:p>
    <w:p w:rsidR="001735E7" w:rsidRPr="00F0345B" w:rsidRDefault="001735E7" w:rsidP="001735E7">
      <w:pPr>
        <w:pStyle w:val="Sinespaciado1"/>
        <w:spacing w:line="360" w:lineRule="auto"/>
        <w:ind w:firstLine="2835"/>
        <w:jc w:val="both"/>
        <w:rPr>
          <w:rFonts w:ascii="Arial" w:hAnsi="Arial" w:cs="Arial"/>
          <w:b/>
          <w:bCs/>
          <w:szCs w:val="26"/>
        </w:rPr>
      </w:pPr>
      <w:r w:rsidRPr="00F0345B">
        <w:rPr>
          <w:rFonts w:ascii="Arial" w:hAnsi="Arial" w:cs="Arial"/>
          <w:b/>
          <w:bCs/>
          <w:szCs w:val="26"/>
        </w:rPr>
        <w:t>RESUELVE:</w:t>
      </w:r>
    </w:p>
    <w:p w:rsidR="001735E7" w:rsidRPr="00FF195C" w:rsidRDefault="001735E7" w:rsidP="001735E7">
      <w:pPr>
        <w:pStyle w:val="Sinespaciado1"/>
        <w:spacing w:line="360" w:lineRule="auto"/>
        <w:ind w:firstLine="2835"/>
        <w:jc w:val="both"/>
        <w:rPr>
          <w:rFonts w:ascii="Arial" w:hAnsi="Arial" w:cs="Arial"/>
          <w:b/>
          <w:bCs/>
          <w:sz w:val="24"/>
          <w:szCs w:val="26"/>
        </w:rPr>
      </w:pPr>
    </w:p>
    <w:p w:rsidR="001735E7" w:rsidRPr="00FF195C" w:rsidRDefault="001735E7" w:rsidP="00FF195C">
      <w:pPr>
        <w:pStyle w:val="Sinespaciado1"/>
        <w:spacing w:line="360" w:lineRule="auto"/>
        <w:ind w:firstLine="2835"/>
        <w:jc w:val="both"/>
        <w:rPr>
          <w:rFonts w:ascii="Arial" w:hAnsi="Arial" w:cs="Arial"/>
          <w:sz w:val="26"/>
          <w:szCs w:val="26"/>
        </w:rPr>
      </w:pPr>
      <w:r w:rsidRPr="003B75A0">
        <w:rPr>
          <w:rFonts w:ascii="Arial" w:hAnsi="Arial" w:cs="Arial"/>
          <w:b/>
          <w:sz w:val="26"/>
          <w:szCs w:val="26"/>
        </w:rPr>
        <w:t>Primero:</w:t>
      </w:r>
      <w:r w:rsidRPr="00FC5254">
        <w:rPr>
          <w:rFonts w:ascii="Arial" w:hAnsi="Arial" w:cs="Arial"/>
          <w:sz w:val="26"/>
          <w:szCs w:val="26"/>
        </w:rPr>
        <w:t xml:space="preserve"> </w:t>
      </w:r>
      <w:r w:rsidR="00C87B12">
        <w:rPr>
          <w:rFonts w:ascii="Arial" w:hAnsi="Arial" w:cs="Arial"/>
          <w:b/>
          <w:szCs w:val="25"/>
        </w:rPr>
        <w:t>C</w:t>
      </w:r>
      <w:r>
        <w:rPr>
          <w:rFonts w:ascii="Arial" w:hAnsi="Arial" w:cs="Arial"/>
          <w:b/>
          <w:szCs w:val="25"/>
        </w:rPr>
        <w:t>O</w:t>
      </w:r>
      <w:r w:rsidR="00C87B12">
        <w:rPr>
          <w:rFonts w:ascii="Arial" w:hAnsi="Arial" w:cs="Arial"/>
          <w:b/>
          <w:szCs w:val="25"/>
        </w:rPr>
        <w:t>NFIRMAR</w:t>
      </w:r>
      <w:r>
        <w:rPr>
          <w:rFonts w:ascii="Arial" w:hAnsi="Arial" w:cs="Arial"/>
          <w:b/>
          <w:szCs w:val="25"/>
        </w:rPr>
        <w:t xml:space="preserve"> </w:t>
      </w:r>
      <w:r w:rsidR="00C87B12">
        <w:rPr>
          <w:rFonts w:ascii="Arial" w:hAnsi="Arial" w:cs="Arial"/>
          <w:sz w:val="26"/>
          <w:szCs w:val="26"/>
        </w:rPr>
        <w:t>la decisión venida en apelación contenida en auto del 24</w:t>
      </w:r>
      <w:r>
        <w:rPr>
          <w:rFonts w:ascii="Arial" w:hAnsi="Arial" w:cs="Arial"/>
          <w:sz w:val="26"/>
          <w:szCs w:val="26"/>
        </w:rPr>
        <w:t xml:space="preserve"> de </w:t>
      </w:r>
      <w:r w:rsidR="00C87B12">
        <w:rPr>
          <w:rFonts w:ascii="Arial" w:hAnsi="Arial" w:cs="Arial"/>
          <w:sz w:val="26"/>
          <w:szCs w:val="26"/>
        </w:rPr>
        <w:t>agosto de 2015.</w:t>
      </w:r>
    </w:p>
    <w:p w:rsidR="001735E7" w:rsidRPr="00FF195C" w:rsidRDefault="001735E7" w:rsidP="001735E7">
      <w:pPr>
        <w:pStyle w:val="Sinespaciado1"/>
        <w:spacing w:line="360" w:lineRule="auto"/>
        <w:ind w:firstLine="2835"/>
        <w:jc w:val="both"/>
        <w:rPr>
          <w:rFonts w:ascii="Arial" w:hAnsi="Arial" w:cs="Arial"/>
          <w:i/>
          <w:sz w:val="16"/>
          <w:szCs w:val="24"/>
        </w:rPr>
      </w:pPr>
    </w:p>
    <w:p w:rsidR="001735E7" w:rsidRDefault="001735E7" w:rsidP="001735E7">
      <w:pPr>
        <w:pStyle w:val="Sinespaciado1"/>
        <w:spacing w:line="360" w:lineRule="auto"/>
        <w:ind w:firstLine="2835"/>
        <w:jc w:val="both"/>
        <w:rPr>
          <w:rFonts w:ascii="Arial" w:hAnsi="Arial" w:cs="Arial"/>
          <w:sz w:val="26"/>
          <w:szCs w:val="26"/>
        </w:rPr>
      </w:pPr>
      <w:r w:rsidRPr="00FF195C">
        <w:rPr>
          <w:rFonts w:ascii="Arial" w:hAnsi="Arial" w:cs="Arial"/>
          <w:b/>
          <w:sz w:val="24"/>
          <w:szCs w:val="24"/>
        </w:rPr>
        <w:t>Segundo:</w:t>
      </w:r>
      <w:r w:rsidRPr="00040EC3">
        <w:rPr>
          <w:rFonts w:ascii="Arial" w:hAnsi="Arial" w:cs="Arial"/>
          <w:i/>
          <w:sz w:val="24"/>
          <w:szCs w:val="24"/>
        </w:rPr>
        <w:t xml:space="preserve"> </w:t>
      </w:r>
      <w:r>
        <w:rPr>
          <w:rFonts w:ascii="Arial" w:hAnsi="Arial" w:cs="Arial"/>
          <w:bCs/>
          <w:sz w:val="24"/>
          <w:szCs w:val="26"/>
        </w:rPr>
        <w:t xml:space="preserve">Sin </w:t>
      </w:r>
      <w:r w:rsidRPr="000C264E">
        <w:rPr>
          <w:rFonts w:ascii="Arial" w:hAnsi="Arial" w:cs="Arial"/>
          <w:bCs/>
          <w:sz w:val="26"/>
          <w:szCs w:val="26"/>
        </w:rPr>
        <w:t>costas en esta instancia.</w:t>
      </w:r>
    </w:p>
    <w:p w:rsidR="001735E7" w:rsidRPr="008319CE" w:rsidRDefault="001735E7" w:rsidP="001735E7">
      <w:pPr>
        <w:pStyle w:val="Sinespaciado1"/>
        <w:spacing w:line="360" w:lineRule="auto"/>
        <w:ind w:firstLine="2835"/>
        <w:jc w:val="both"/>
        <w:rPr>
          <w:rFonts w:ascii="Arial" w:hAnsi="Arial" w:cs="Arial"/>
          <w:sz w:val="16"/>
          <w:szCs w:val="26"/>
        </w:rPr>
      </w:pP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En su oportunidad regresen las di</w:t>
      </w:r>
      <w:r>
        <w:rPr>
          <w:rFonts w:ascii="Arial" w:hAnsi="Arial" w:cs="Arial"/>
          <w:bCs/>
          <w:sz w:val="26"/>
          <w:szCs w:val="26"/>
        </w:rPr>
        <w:t xml:space="preserve">ligencias al juzgado de origen, </w:t>
      </w:r>
      <w:r w:rsidRPr="008B3586">
        <w:rPr>
          <w:rFonts w:ascii="Arial" w:hAnsi="Arial" w:cs="Arial"/>
          <w:bCs/>
          <w:sz w:val="26"/>
          <w:szCs w:val="26"/>
        </w:rPr>
        <w:t>para lo de su</w:t>
      </w:r>
      <w:r>
        <w:rPr>
          <w:rFonts w:ascii="Arial" w:hAnsi="Arial" w:cs="Arial"/>
          <w:bCs/>
          <w:sz w:val="26"/>
          <w:szCs w:val="26"/>
        </w:rPr>
        <w:t xml:space="preserve"> competencia</w:t>
      </w:r>
      <w:r w:rsidRPr="008B3586">
        <w:rPr>
          <w:rFonts w:ascii="Arial" w:hAnsi="Arial" w:cs="Arial"/>
          <w:bCs/>
          <w:sz w:val="26"/>
          <w:szCs w:val="26"/>
        </w:rPr>
        <w:t>.</w:t>
      </w:r>
    </w:p>
    <w:p w:rsidR="001735E7" w:rsidRPr="00FB4477" w:rsidRDefault="001735E7" w:rsidP="001735E7">
      <w:pPr>
        <w:pStyle w:val="Sinespaciado1"/>
        <w:spacing w:line="360" w:lineRule="auto"/>
        <w:ind w:firstLine="2835"/>
        <w:jc w:val="both"/>
        <w:rPr>
          <w:rFonts w:ascii="Arial" w:hAnsi="Arial" w:cs="Arial"/>
          <w:sz w:val="16"/>
          <w:szCs w:val="26"/>
        </w:rPr>
      </w:pPr>
    </w:p>
    <w:p w:rsidR="001735E7" w:rsidRPr="00FF195C" w:rsidRDefault="001735E7" w:rsidP="001735E7">
      <w:pPr>
        <w:pStyle w:val="Sinespaciado1"/>
        <w:spacing w:line="360" w:lineRule="auto"/>
        <w:ind w:firstLine="2835"/>
        <w:jc w:val="both"/>
        <w:rPr>
          <w:rFonts w:ascii="Arial" w:hAnsi="Arial" w:cs="Arial"/>
          <w:sz w:val="26"/>
          <w:szCs w:val="26"/>
        </w:rPr>
      </w:pPr>
      <w:r w:rsidRPr="00FF195C">
        <w:rPr>
          <w:rFonts w:ascii="Arial" w:hAnsi="Arial" w:cs="Arial"/>
          <w:bCs/>
          <w:sz w:val="26"/>
          <w:szCs w:val="26"/>
        </w:rPr>
        <w:t xml:space="preserve">Notifíquese y Cúmplase, </w:t>
      </w:r>
    </w:p>
    <w:p w:rsidR="001735E7" w:rsidRDefault="001735E7" w:rsidP="001735E7">
      <w:pPr>
        <w:pStyle w:val="Sinespaciado1"/>
        <w:spacing w:line="360" w:lineRule="auto"/>
        <w:ind w:firstLine="2835"/>
        <w:jc w:val="both"/>
        <w:rPr>
          <w:rFonts w:ascii="Arial" w:hAnsi="Arial" w:cs="Arial"/>
          <w:sz w:val="16"/>
          <w:szCs w:val="26"/>
        </w:rPr>
      </w:pPr>
    </w:p>
    <w:p w:rsidR="00C87B12" w:rsidRPr="00FF195C" w:rsidRDefault="00C87B12" w:rsidP="001735E7">
      <w:pPr>
        <w:pStyle w:val="Sinespaciado1"/>
        <w:spacing w:line="360" w:lineRule="auto"/>
        <w:ind w:firstLine="2835"/>
        <w:jc w:val="both"/>
        <w:rPr>
          <w:rFonts w:ascii="Arial" w:hAnsi="Arial" w:cs="Arial"/>
          <w:sz w:val="16"/>
          <w:szCs w:val="26"/>
        </w:rPr>
      </w:pPr>
    </w:p>
    <w:p w:rsidR="00FF195C" w:rsidRDefault="001735E7" w:rsidP="00FF195C">
      <w:pPr>
        <w:pStyle w:val="Sinespaciado1"/>
        <w:spacing w:line="360" w:lineRule="auto"/>
        <w:ind w:firstLine="2835"/>
        <w:jc w:val="both"/>
        <w:rPr>
          <w:rFonts w:ascii="Arial" w:hAnsi="Arial" w:cs="Arial"/>
          <w:sz w:val="26"/>
          <w:szCs w:val="26"/>
        </w:rPr>
      </w:pPr>
      <w:r>
        <w:rPr>
          <w:rFonts w:ascii="Arial" w:hAnsi="Arial" w:cs="Arial"/>
          <w:spacing w:val="-3"/>
          <w:sz w:val="26"/>
          <w:szCs w:val="26"/>
        </w:rPr>
        <w:t>El Magistrado,</w:t>
      </w:r>
    </w:p>
    <w:p w:rsidR="00C87B12" w:rsidRDefault="00C87B12" w:rsidP="00FF195C">
      <w:pPr>
        <w:pStyle w:val="Sinespaciado1"/>
        <w:spacing w:line="360" w:lineRule="auto"/>
        <w:ind w:firstLine="2835"/>
        <w:jc w:val="both"/>
        <w:rPr>
          <w:rFonts w:ascii="Arial" w:hAnsi="Arial" w:cs="Arial"/>
          <w:sz w:val="26"/>
          <w:szCs w:val="26"/>
        </w:rPr>
      </w:pPr>
    </w:p>
    <w:p w:rsidR="001735E7" w:rsidRDefault="001735E7" w:rsidP="00FF195C">
      <w:pPr>
        <w:pStyle w:val="Sinespaciado1"/>
        <w:spacing w:line="360" w:lineRule="auto"/>
        <w:ind w:firstLine="2835"/>
        <w:jc w:val="both"/>
        <w:rPr>
          <w:rFonts w:ascii="Arial" w:hAnsi="Arial" w:cs="Arial"/>
          <w:b/>
          <w:spacing w:val="-3"/>
          <w:sz w:val="26"/>
          <w:szCs w:val="26"/>
        </w:rPr>
      </w:pPr>
      <w:proofErr w:type="spellStart"/>
      <w:r w:rsidRPr="00D5407C">
        <w:rPr>
          <w:rFonts w:ascii="Arial" w:hAnsi="Arial" w:cs="Arial"/>
          <w:b/>
          <w:spacing w:val="-3"/>
          <w:sz w:val="26"/>
          <w:szCs w:val="26"/>
        </w:rPr>
        <w:t>Edder</w:t>
      </w:r>
      <w:proofErr w:type="spellEnd"/>
      <w:r w:rsidRPr="00D5407C">
        <w:rPr>
          <w:rFonts w:ascii="Arial" w:hAnsi="Arial" w:cs="Arial"/>
          <w:b/>
          <w:spacing w:val="-3"/>
          <w:sz w:val="26"/>
          <w:szCs w:val="26"/>
        </w:rPr>
        <w:t xml:space="preserve"> Jimmy Sánchez </w:t>
      </w:r>
      <w:proofErr w:type="spellStart"/>
      <w:r w:rsidRPr="00D5407C">
        <w:rPr>
          <w:rFonts w:ascii="Arial" w:hAnsi="Arial" w:cs="Arial"/>
          <w:b/>
          <w:spacing w:val="-3"/>
          <w:sz w:val="26"/>
          <w:szCs w:val="26"/>
        </w:rPr>
        <w:t>Calambás</w:t>
      </w:r>
      <w:proofErr w:type="spellEnd"/>
    </w:p>
    <w:p w:rsidR="00416A32" w:rsidRPr="00FF195C" w:rsidRDefault="00DD7EC8" w:rsidP="00FF195C">
      <w:pPr>
        <w:pStyle w:val="Sinespaciado1"/>
        <w:spacing w:line="360" w:lineRule="auto"/>
        <w:ind w:firstLine="2835"/>
        <w:jc w:val="both"/>
        <w:rPr>
          <w:rFonts w:ascii="Arial" w:hAnsi="Arial" w:cs="Arial"/>
          <w:sz w:val="26"/>
          <w:szCs w:val="26"/>
        </w:rPr>
      </w:pPr>
      <w:r>
        <w:rPr>
          <w:rFonts w:ascii="Arial" w:hAnsi="Arial" w:cs="Arial"/>
          <w:noProof/>
          <w:sz w:val="28"/>
          <w:szCs w:val="28"/>
          <w:lang w:val="fr-FR" w:eastAsia="fr-FR"/>
        </w:rPr>
        <w:lastRenderedPageBreak/>
        <mc:AlternateContent>
          <mc:Choice Requires="wps">
            <w:drawing>
              <wp:anchor distT="0" distB="0" distL="114300" distR="114300" simplePos="0" relativeHeight="251659264" behindDoc="0" locked="0" layoutInCell="1" allowOverlap="1" wp14:anchorId="1F0AF248" wp14:editId="01FD6BD5">
                <wp:simplePos x="0" y="0"/>
                <wp:positionH relativeFrom="margin">
                  <wp:posOffset>1162050</wp:posOffset>
                </wp:positionH>
                <wp:positionV relativeFrom="paragraph">
                  <wp:posOffset>15240</wp:posOffset>
                </wp:positionV>
                <wp:extent cx="3143250" cy="1619250"/>
                <wp:effectExtent l="0" t="0" r="19050"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619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416A32" w:rsidRPr="00A36728" w:rsidRDefault="00416A32" w:rsidP="00416A32">
                            <w:pPr>
                              <w:pStyle w:val="Sansinterligne"/>
                              <w:shd w:val="clear" w:color="auto" w:fill="FFFFFF" w:themeFill="background1"/>
                              <w:jc w:val="center"/>
                              <w:rPr>
                                <w:rFonts w:ascii="Arial" w:hAnsi="Arial" w:cs="Arial"/>
                                <w:color w:val="000000"/>
                              </w:rPr>
                            </w:pPr>
                          </w:p>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416A32" w:rsidRPr="00A36728" w:rsidRDefault="00416A32" w:rsidP="00416A32">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Cs w:val="16"/>
                              </w:rPr>
                            </w:pPr>
                          </w:p>
                          <w:p w:rsidR="00416A32" w:rsidRPr="00A36728" w:rsidRDefault="00416A32" w:rsidP="00416A32">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91.5pt;margin-top:1.2pt;width:247.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" fillcolor="window" strokecolor="windowText" strokeweight="1pt">
                <v:textbox>
                  <w:txbxContent>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416A32" w:rsidRPr="00A36728" w:rsidRDefault="00416A32" w:rsidP="00416A32">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416A32" w:rsidRPr="00A36728" w:rsidRDefault="00416A32" w:rsidP="00416A32">
                      <w:pPr>
                        <w:pStyle w:val="Sansinterligne"/>
                        <w:shd w:val="clear" w:color="auto" w:fill="FFFFFF" w:themeFill="background1"/>
                        <w:jc w:val="center"/>
                        <w:rPr>
                          <w:rFonts w:ascii="Arial" w:hAnsi="Arial" w:cs="Arial"/>
                          <w:color w:val="000000"/>
                        </w:rPr>
                      </w:pPr>
                    </w:p>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416A32" w:rsidRPr="00A36728" w:rsidRDefault="00416A32" w:rsidP="00416A32">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 w:val="20"/>
                          <w:szCs w:val="16"/>
                        </w:rPr>
                      </w:pPr>
                    </w:p>
                    <w:p w:rsidR="00416A32" w:rsidRPr="00A36728" w:rsidRDefault="00416A32" w:rsidP="00416A32">
                      <w:pPr>
                        <w:pStyle w:val="Sansinterligne"/>
                        <w:shd w:val="clear" w:color="auto" w:fill="FFFFFF" w:themeFill="background1"/>
                        <w:jc w:val="center"/>
                        <w:rPr>
                          <w:rFonts w:ascii="Arial" w:hAnsi="Arial" w:cs="Arial"/>
                          <w:color w:val="000000"/>
                          <w:szCs w:val="16"/>
                        </w:rPr>
                      </w:pPr>
                    </w:p>
                    <w:p w:rsidR="00416A32" w:rsidRPr="00A36728" w:rsidRDefault="00416A32" w:rsidP="00416A32">
                      <w:pPr>
                        <w:shd w:val="clear" w:color="auto" w:fill="FFFFFF" w:themeFill="background1"/>
                        <w:jc w:val="center"/>
                        <w:rPr>
                          <w:rFonts w:cs="Arial"/>
                          <w:color w:val="000000"/>
                          <w:sz w:val="22"/>
                          <w:szCs w:val="22"/>
                        </w:rPr>
                      </w:pPr>
                    </w:p>
                  </w:txbxContent>
                </v:textbox>
                <w10:wrap type="topAndBottom" anchorx="margin"/>
              </v:rect>
            </w:pict>
          </mc:Fallback>
        </mc:AlternateContent>
      </w:r>
    </w:p>
    <w:sectPr w:rsidR="00416A32" w:rsidRPr="00FF195C" w:rsidSect="00BC262D">
      <w:headerReference w:type="default" r:id="rId8"/>
      <w:footerReference w:type="default" r:id="rId9"/>
      <w:pgSz w:w="12242" w:h="18722" w:code="14"/>
      <w:pgMar w:top="283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A1" w:rsidRDefault="00192CA1" w:rsidP="001735E7">
      <w:r>
        <w:separator/>
      </w:r>
    </w:p>
  </w:endnote>
  <w:endnote w:type="continuationSeparator" w:id="0">
    <w:p w:rsidR="00192CA1" w:rsidRDefault="00192CA1" w:rsidP="001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CF" w:rsidRPr="00B97631" w:rsidRDefault="00CD2FF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D7EC8">
      <w:rPr>
        <w:rFonts w:ascii="Arial" w:hAnsi="Arial" w:cs="Arial"/>
        <w:noProof/>
        <w:sz w:val="22"/>
        <w:szCs w:val="22"/>
      </w:rPr>
      <w:t>1</w:t>
    </w:r>
    <w:r w:rsidRPr="00B97631">
      <w:rPr>
        <w:rFonts w:ascii="Arial" w:hAnsi="Arial" w:cs="Arial"/>
        <w:sz w:val="22"/>
        <w:szCs w:val="22"/>
      </w:rPr>
      <w:fldChar w:fldCharType="end"/>
    </w:r>
  </w:p>
  <w:p w:rsidR="00D906CF" w:rsidRDefault="00192C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A1" w:rsidRDefault="00192CA1" w:rsidP="001735E7">
      <w:r>
        <w:separator/>
      </w:r>
    </w:p>
  </w:footnote>
  <w:footnote w:type="continuationSeparator" w:id="0">
    <w:p w:rsidR="00192CA1" w:rsidRDefault="00192CA1" w:rsidP="001735E7">
      <w:r>
        <w:continuationSeparator/>
      </w:r>
    </w:p>
  </w:footnote>
  <w:footnote w:id="1">
    <w:p w:rsidR="00291F2F" w:rsidRPr="00291F2F" w:rsidRDefault="00291F2F" w:rsidP="00291F2F">
      <w:pPr>
        <w:pStyle w:val="Notedebasdepage"/>
        <w:jc w:val="both"/>
        <w:rPr>
          <w:rFonts w:ascii="Arial" w:hAnsi="Arial" w:cs="Arial"/>
          <w:lang w:val="es-CO"/>
        </w:rPr>
      </w:pPr>
      <w:r>
        <w:rPr>
          <w:rStyle w:val="Appelnotedebasdep"/>
        </w:rPr>
        <w:footnoteRef/>
      </w:r>
      <w:r w:rsidRPr="00F1755B">
        <w:rPr>
          <w:rFonts w:ascii="Arial" w:hAnsi="Arial" w:cs="Arial"/>
          <w:sz w:val="16"/>
          <w:szCs w:val="16"/>
        </w:rPr>
        <w:t>LÓPEZ BLANCO</w:t>
      </w:r>
      <w:r w:rsidRPr="00F1755B">
        <w:rPr>
          <w:rFonts w:ascii="Arial" w:hAnsi="Arial" w:cs="Arial"/>
          <w:sz w:val="18"/>
          <w:szCs w:val="18"/>
        </w:rPr>
        <w:t>, He</w:t>
      </w:r>
      <w:r>
        <w:rPr>
          <w:rFonts w:ascii="Arial" w:hAnsi="Arial" w:cs="Arial"/>
          <w:sz w:val="18"/>
          <w:szCs w:val="18"/>
        </w:rPr>
        <w:t>rnán Fabio. Procedimiento Civil pruebas</w:t>
      </w:r>
      <w:r w:rsidRPr="00F1755B">
        <w:rPr>
          <w:rFonts w:ascii="Arial" w:hAnsi="Arial" w:cs="Arial"/>
          <w:sz w:val="18"/>
          <w:szCs w:val="18"/>
        </w:rPr>
        <w:t xml:space="preserve">, </w:t>
      </w:r>
      <w:r>
        <w:rPr>
          <w:rFonts w:ascii="Arial" w:hAnsi="Arial" w:cs="Arial"/>
          <w:sz w:val="18"/>
          <w:szCs w:val="18"/>
        </w:rPr>
        <w:t>2008 Tomo 3, 2</w:t>
      </w:r>
      <w:r w:rsidRPr="00F1755B">
        <w:rPr>
          <w:rFonts w:ascii="Arial" w:hAnsi="Arial" w:cs="Arial"/>
          <w:sz w:val="18"/>
          <w:szCs w:val="18"/>
        </w:rPr>
        <w:t xml:space="preserve">ª edición, </w:t>
      </w:r>
      <w:proofErr w:type="spellStart"/>
      <w:r w:rsidRPr="00F1755B">
        <w:rPr>
          <w:rFonts w:ascii="Arial" w:hAnsi="Arial" w:cs="Arial"/>
          <w:sz w:val="18"/>
          <w:szCs w:val="18"/>
        </w:rPr>
        <w:t>Dupré</w:t>
      </w:r>
      <w:proofErr w:type="spellEnd"/>
      <w:r w:rsidRPr="00F1755B">
        <w:rPr>
          <w:rFonts w:ascii="Arial" w:hAnsi="Arial" w:cs="Arial"/>
          <w:sz w:val="18"/>
          <w:szCs w:val="18"/>
        </w:rPr>
        <w:t xml:space="preserve"> Editores, </w:t>
      </w:r>
      <w:proofErr w:type="spellStart"/>
      <w:r w:rsidRPr="00F1755B">
        <w:rPr>
          <w:rFonts w:ascii="Arial" w:hAnsi="Arial" w:cs="Arial"/>
          <w:sz w:val="18"/>
          <w:szCs w:val="18"/>
        </w:rPr>
        <w:t>p.</w:t>
      </w:r>
      <w:r w:rsidR="00B16C26">
        <w:rPr>
          <w:rFonts w:ascii="Arial" w:hAnsi="Arial" w:cs="Arial"/>
          <w:sz w:val="18"/>
          <w:szCs w:val="18"/>
        </w:rPr>
        <w:t>71</w:t>
      </w:r>
      <w:proofErr w:type="spellEnd"/>
      <w:r w:rsidR="00B16C26">
        <w:rPr>
          <w:rFonts w:ascii="Arial" w:hAnsi="Arial" w:cs="Arial"/>
          <w:sz w:val="18"/>
          <w:szCs w:val="18"/>
        </w:rPr>
        <w:t>-76</w:t>
      </w:r>
    </w:p>
  </w:footnote>
  <w:footnote w:id="2">
    <w:p w:rsidR="00933330" w:rsidRPr="00F1755B" w:rsidRDefault="00933330" w:rsidP="00933330">
      <w:pPr>
        <w:pStyle w:val="Notedebasdepage"/>
        <w:jc w:val="both"/>
        <w:rPr>
          <w:rFonts w:ascii="Arial" w:hAnsi="Arial" w:cs="Arial"/>
          <w:lang w:val="es-CO"/>
        </w:rPr>
      </w:pPr>
      <w:r>
        <w:rPr>
          <w:rStyle w:val="Appelnotedebasdep"/>
        </w:rPr>
        <w:footnoteRef/>
      </w:r>
      <w:r>
        <w:t xml:space="preserve"> </w:t>
      </w:r>
      <w:r w:rsidRPr="00F1755B">
        <w:rPr>
          <w:rFonts w:ascii="Arial" w:hAnsi="Arial" w:cs="Arial"/>
          <w:sz w:val="16"/>
          <w:szCs w:val="16"/>
        </w:rPr>
        <w:t>LÓPEZ BLANCO</w:t>
      </w:r>
      <w:r w:rsidRPr="00F1755B">
        <w:rPr>
          <w:rFonts w:ascii="Arial" w:hAnsi="Arial" w:cs="Arial"/>
          <w:sz w:val="18"/>
          <w:szCs w:val="18"/>
        </w:rPr>
        <w:t>, He</w:t>
      </w:r>
      <w:r>
        <w:rPr>
          <w:rFonts w:ascii="Arial" w:hAnsi="Arial" w:cs="Arial"/>
          <w:sz w:val="18"/>
          <w:szCs w:val="18"/>
        </w:rPr>
        <w:t>rnán Fabio. Procedimiento Civil</w:t>
      </w:r>
      <w:r w:rsidRPr="00F1755B">
        <w:rPr>
          <w:rFonts w:ascii="Arial" w:hAnsi="Arial" w:cs="Arial"/>
          <w:sz w:val="18"/>
          <w:szCs w:val="18"/>
        </w:rPr>
        <w:t>,</w:t>
      </w:r>
      <w:r>
        <w:rPr>
          <w:rFonts w:ascii="Arial" w:hAnsi="Arial" w:cs="Arial"/>
          <w:sz w:val="18"/>
          <w:szCs w:val="18"/>
        </w:rPr>
        <w:t xml:space="preserve"> pruebas</w:t>
      </w:r>
      <w:r w:rsidRPr="00F1755B">
        <w:rPr>
          <w:rFonts w:ascii="Arial" w:hAnsi="Arial" w:cs="Arial"/>
          <w:sz w:val="18"/>
          <w:szCs w:val="18"/>
        </w:rPr>
        <w:t xml:space="preserve">, </w:t>
      </w:r>
      <w:r>
        <w:rPr>
          <w:rFonts w:ascii="Arial" w:hAnsi="Arial" w:cs="Arial"/>
          <w:sz w:val="18"/>
          <w:szCs w:val="18"/>
        </w:rPr>
        <w:t>2008 Tomo 3, 2</w:t>
      </w:r>
      <w:r w:rsidRPr="00F1755B">
        <w:rPr>
          <w:rFonts w:ascii="Arial" w:hAnsi="Arial" w:cs="Arial"/>
          <w:sz w:val="18"/>
          <w:szCs w:val="18"/>
        </w:rPr>
        <w:t xml:space="preserve">ª edición, </w:t>
      </w:r>
      <w:proofErr w:type="spellStart"/>
      <w:r w:rsidRPr="00F1755B">
        <w:rPr>
          <w:rFonts w:ascii="Arial" w:hAnsi="Arial" w:cs="Arial"/>
          <w:sz w:val="18"/>
          <w:szCs w:val="18"/>
        </w:rPr>
        <w:t>Dupré</w:t>
      </w:r>
      <w:proofErr w:type="spellEnd"/>
      <w:r w:rsidRPr="00F1755B">
        <w:rPr>
          <w:rFonts w:ascii="Arial" w:hAnsi="Arial" w:cs="Arial"/>
          <w:sz w:val="18"/>
          <w:szCs w:val="18"/>
        </w:rPr>
        <w:t xml:space="preserve"> Editores, </w:t>
      </w:r>
      <w:proofErr w:type="spellStart"/>
      <w:r w:rsidRPr="00F1755B">
        <w:rPr>
          <w:rFonts w:ascii="Arial" w:hAnsi="Arial" w:cs="Arial"/>
          <w:sz w:val="18"/>
          <w:szCs w:val="18"/>
        </w:rPr>
        <w:t>p.</w:t>
      </w:r>
      <w:r>
        <w:rPr>
          <w:rFonts w:ascii="Arial" w:hAnsi="Arial" w:cs="Arial"/>
          <w:sz w:val="18"/>
          <w:szCs w:val="18"/>
        </w:rPr>
        <w:t>293</w:t>
      </w:r>
      <w:proofErr w:type="spellEnd"/>
    </w:p>
    <w:p w:rsidR="00933330" w:rsidRPr="00933330" w:rsidRDefault="00933330">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E4" w:rsidRDefault="00CD2FF8" w:rsidP="00FF26E4">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F18D019" wp14:editId="25F43164">
          <wp:simplePos x="0" y="0"/>
          <wp:positionH relativeFrom="margin">
            <wp:posOffset>-513384</wp:posOffset>
          </wp:positionH>
          <wp:positionV relativeFrom="paragraph">
            <wp:posOffset>12811</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F26E4" w:rsidRDefault="00192CA1" w:rsidP="00FF26E4">
    <w:pPr>
      <w:pStyle w:val="NoSpacing1"/>
      <w:rPr>
        <w:rFonts w:ascii="Arial" w:hAnsi="Arial" w:cs="Arial"/>
        <w:sz w:val="16"/>
        <w:szCs w:val="16"/>
      </w:rPr>
    </w:pPr>
  </w:p>
  <w:p w:rsidR="00FF26E4" w:rsidRDefault="00192CA1" w:rsidP="00FF26E4">
    <w:pPr>
      <w:pStyle w:val="NoSpacing1"/>
      <w:rPr>
        <w:rFonts w:ascii="Arial" w:hAnsi="Arial" w:cs="Arial"/>
        <w:sz w:val="16"/>
        <w:szCs w:val="16"/>
      </w:rPr>
    </w:pPr>
  </w:p>
  <w:p w:rsidR="00FF26E4" w:rsidRDefault="00192CA1" w:rsidP="00FF26E4">
    <w:pPr>
      <w:pStyle w:val="NoSpacing1"/>
      <w:rPr>
        <w:rFonts w:ascii="Arial" w:hAnsi="Arial" w:cs="Arial"/>
        <w:sz w:val="16"/>
        <w:szCs w:val="16"/>
      </w:rPr>
    </w:pPr>
  </w:p>
  <w:p w:rsidR="00FF26E4" w:rsidRDefault="00192CA1" w:rsidP="00FF26E4">
    <w:pPr>
      <w:pStyle w:val="NoSpacing1"/>
      <w:rPr>
        <w:rFonts w:ascii="Arial" w:hAnsi="Arial" w:cs="Arial"/>
        <w:sz w:val="16"/>
        <w:szCs w:val="16"/>
      </w:rPr>
    </w:pPr>
  </w:p>
  <w:p w:rsidR="00BC262D" w:rsidRDefault="00CD2FF8" w:rsidP="00DC631D">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BC262D" w:rsidRDefault="00BC262D" w:rsidP="00DC631D">
    <w:pPr>
      <w:pStyle w:val="NoSpacing1"/>
      <w:ind w:left="3540" w:hanging="438"/>
      <w:rPr>
        <w:rFonts w:ascii="Arial" w:hAnsi="Arial" w:cs="Arial"/>
        <w:sz w:val="16"/>
        <w:szCs w:val="16"/>
      </w:rPr>
    </w:pPr>
  </w:p>
  <w:p w:rsidR="00DC631D" w:rsidRDefault="00CD2FF8" w:rsidP="00DC631D">
    <w:pPr>
      <w:pStyle w:val="NoSpacing1"/>
      <w:ind w:left="3540" w:hanging="438"/>
      <w:rPr>
        <w:rFonts w:ascii="Arial" w:hAnsi="Arial" w:cs="Arial"/>
        <w:sz w:val="16"/>
        <w:szCs w:val="16"/>
      </w:rPr>
    </w:pPr>
    <w:r>
      <w:rPr>
        <w:rFonts w:ascii="Arial" w:hAnsi="Arial" w:cs="Arial"/>
        <w:sz w:val="16"/>
        <w:szCs w:val="16"/>
      </w:rPr>
      <w:t xml:space="preserve">    </w:t>
    </w:r>
    <w:r w:rsidR="00BC262D">
      <w:rPr>
        <w:rFonts w:ascii="Arial" w:hAnsi="Arial" w:cs="Arial"/>
        <w:sz w:val="16"/>
        <w:szCs w:val="16"/>
      </w:rPr>
      <w:tab/>
    </w:r>
    <w:r w:rsidR="00BC262D">
      <w:rPr>
        <w:rFonts w:ascii="Arial" w:hAnsi="Arial" w:cs="Arial"/>
        <w:sz w:val="16"/>
        <w:szCs w:val="16"/>
      </w:rPr>
      <w:tab/>
    </w:r>
    <w:r w:rsidR="00BC262D">
      <w:rPr>
        <w:rFonts w:ascii="Arial" w:hAnsi="Arial" w:cs="Arial"/>
        <w:sz w:val="16"/>
        <w:szCs w:val="16"/>
      </w:rPr>
      <w:tab/>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66001-31-03-00</w:t>
    </w:r>
    <w:r w:rsidR="00390B5F">
      <w:rPr>
        <w:rFonts w:ascii="Arial" w:hAnsi="Arial" w:cs="Arial"/>
        <w:sz w:val="16"/>
        <w:szCs w:val="16"/>
      </w:rPr>
      <w:t>5</w:t>
    </w:r>
    <w:r>
      <w:rPr>
        <w:rFonts w:ascii="Arial" w:hAnsi="Arial" w:cs="Arial"/>
        <w:sz w:val="16"/>
        <w:szCs w:val="16"/>
      </w:rPr>
      <w:t>-201</w:t>
    </w:r>
    <w:r w:rsidR="00390B5F">
      <w:rPr>
        <w:rFonts w:ascii="Arial" w:hAnsi="Arial" w:cs="Arial"/>
        <w:sz w:val="16"/>
        <w:szCs w:val="16"/>
      </w:rPr>
      <w:t>3</w:t>
    </w:r>
    <w:r>
      <w:rPr>
        <w:rFonts w:ascii="Arial" w:hAnsi="Arial" w:cs="Arial"/>
        <w:sz w:val="16"/>
        <w:szCs w:val="16"/>
      </w:rPr>
      <w:t>-00</w:t>
    </w:r>
    <w:r w:rsidR="00390B5F">
      <w:rPr>
        <w:rFonts w:ascii="Arial" w:hAnsi="Arial" w:cs="Arial"/>
        <w:sz w:val="16"/>
        <w:szCs w:val="16"/>
      </w:rPr>
      <w:t>311</w:t>
    </w:r>
    <w:r>
      <w:rPr>
        <w:rFonts w:ascii="Arial" w:hAnsi="Arial" w:cs="Arial"/>
        <w:sz w:val="16"/>
        <w:szCs w:val="16"/>
      </w:rPr>
      <w:t>-0</w:t>
    </w:r>
    <w:r w:rsidR="00390B5F">
      <w:rPr>
        <w:rFonts w:ascii="Arial" w:hAnsi="Arial" w:cs="Arial"/>
        <w:sz w:val="16"/>
        <w:szCs w:val="16"/>
      </w:rPr>
      <w:t>1</w:t>
    </w:r>
    <w:r>
      <w:rPr>
        <w:rFonts w:ascii="Arial" w:hAnsi="Arial" w:cs="Arial"/>
        <w:sz w:val="16"/>
        <w:szCs w:val="16"/>
      </w:rPr>
      <w:t xml:space="preserve">                                 </w:t>
    </w:r>
  </w:p>
  <w:p w:rsidR="00FF26E4" w:rsidRPr="009E4CF4" w:rsidRDefault="00CD2FF8" w:rsidP="00DC631D">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E7"/>
    <w:rsid w:val="0000044B"/>
    <w:rsid w:val="0000647D"/>
    <w:rsid w:val="000264ED"/>
    <w:rsid w:val="00031527"/>
    <w:rsid w:val="000439B0"/>
    <w:rsid w:val="00044BED"/>
    <w:rsid w:val="0006450D"/>
    <w:rsid w:val="00076D4E"/>
    <w:rsid w:val="00084A5F"/>
    <w:rsid w:val="000939D5"/>
    <w:rsid w:val="000D72D6"/>
    <w:rsid w:val="0010245C"/>
    <w:rsid w:val="00134227"/>
    <w:rsid w:val="0013490D"/>
    <w:rsid w:val="00136025"/>
    <w:rsid w:val="001735E7"/>
    <w:rsid w:val="001814D5"/>
    <w:rsid w:val="00192CA1"/>
    <w:rsid w:val="001D1F32"/>
    <w:rsid w:val="001E0D2D"/>
    <w:rsid w:val="0022711F"/>
    <w:rsid w:val="00243703"/>
    <w:rsid w:val="00272909"/>
    <w:rsid w:val="00290226"/>
    <w:rsid w:val="00291F2F"/>
    <w:rsid w:val="0029416A"/>
    <w:rsid w:val="002D13E8"/>
    <w:rsid w:val="002E07ED"/>
    <w:rsid w:val="003123E4"/>
    <w:rsid w:val="00314139"/>
    <w:rsid w:val="00382AB1"/>
    <w:rsid w:val="00390B5F"/>
    <w:rsid w:val="00390F57"/>
    <w:rsid w:val="003A2387"/>
    <w:rsid w:val="003C15FF"/>
    <w:rsid w:val="003C3F15"/>
    <w:rsid w:val="003C6BEB"/>
    <w:rsid w:val="003E0091"/>
    <w:rsid w:val="003F2DB4"/>
    <w:rsid w:val="00416A32"/>
    <w:rsid w:val="004241EC"/>
    <w:rsid w:val="00464D2A"/>
    <w:rsid w:val="0048664B"/>
    <w:rsid w:val="004949E9"/>
    <w:rsid w:val="004D6D4E"/>
    <w:rsid w:val="004E5FA2"/>
    <w:rsid w:val="00510B5B"/>
    <w:rsid w:val="00523587"/>
    <w:rsid w:val="0052547C"/>
    <w:rsid w:val="005368E3"/>
    <w:rsid w:val="005562DD"/>
    <w:rsid w:val="005710BB"/>
    <w:rsid w:val="00572F1A"/>
    <w:rsid w:val="005941D0"/>
    <w:rsid w:val="00597DF4"/>
    <w:rsid w:val="005A6866"/>
    <w:rsid w:val="005B5E31"/>
    <w:rsid w:val="00602E34"/>
    <w:rsid w:val="006106B5"/>
    <w:rsid w:val="006109B3"/>
    <w:rsid w:val="006234FD"/>
    <w:rsid w:val="00625CAA"/>
    <w:rsid w:val="00642645"/>
    <w:rsid w:val="00673917"/>
    <w:rsid w:val="00677D80"/>
    <w:rsid w:val="0069072A"/>
    <w:rsid w:val="00692D19"/>
    <w:rsid w:val="006C4D1D"/>
    <w:rsid w:val="006D4008"/>
    <w:rsid w:val="006E4908"/>
    <w:rsid w:val="00731920"/>
    <w:rsid w:val="00733759"/>
    <w:rsid w:val="00746F82"/>
    <w:rsid w:val="00764071"/>
    <w:rsid w:val="00765F9C"/>
    <w:rsid w:val="00787A82"/>
    <w:rsid w:val="0079245C"/>
    <w:rsid w:val="007A3538"/>
    <w:rsid w:val="007B48D4"/>
    <w:rsid w:val="007B55B7"/>
    <w:rsid w:val="007B6CE1"/>
    <w:rsid w:val="008041FE"/>
    <w:rsid w:val="00825484"/>
    <w:rsid w:val="008717B6"/>
    <w:rsid w:val="00872468"/>
    <w:rsid w:val="008825B3"/>
    <w:rsid w:val="008A369D"/>
    <w:rsid w:val="008B0872"/>
    <w:rsid w:val="008C4540"/>
    <w:rsid w:val="008F3EFA"/>
    <w:rsid w:val="00917288"/>
    <w:rsid w:val="00933330"/>
    <w:rsid w:val="009417B0"/>
    <w:rsid w:val="00973A81"/>
    <w:rsid w:val="009A2883"/>
    <w:rsid w:val="009D5430"/>
    <w:rsid w:val="009E3D30"/>
    <w:rsid w:val="00A22C67"/>
    <w:rsid w:val="00A27FBC"/>
    <w:rsid w:val="00A304E7"/>
    <w:rsid w:val="00A33294"/>
    <w:rsid w:val="00A343D1"/>
    <w:rsid w:val="00A3637C"/>
    <w:rsid w:val="00A40333"/>
    <w:rsid w:val="00A71F8B"/>
    <w:rsid w:val="00AC5210"/>
    <w:rsid w:val="00AC7F62"/>
    <w:rsid w:val="00AD1F45"/>
    <w:rsid w:val="00AE5EFF"/>
    <w:rsid w:val="00B16C26"/>
    <w:rsid w:val="00B23834"/>
    <w:rsid w:val="00B33BB5"/>
    <w:rsid w:val="00B420C4"/>
    <w:rsid w:val="00B74147"/>
    <w:rsid w:val="00BA0A8B"/>
    <w:rsid w:val="00BA1887"/>
    <w:rsid w:val="00BA30BE"/>
    <w:rsid w:val="00BC262D"/>
    <w:rsid w:val="00BE41AC"/>
    <w:rsid w:val="00BF2FEC"/>
    <w:rsid w:val="00BF4B09"/>
    <w:rsid w:val="00C24731"/>
    <w:rsid w:val="00C325A9"/>
    <w:rsid w:val="00C33754"/>
    <w:rsid w:val="00C37EF2"/>
    <w:rsid w:val="00C42C50"/>
    <w:rsid w:val="00C44C7A"/>
    <w:rsid w:val="00C86486"/>
    <w:rsid w:val="00C878F3"/>
    <w:rsid w:val="00C87B12"/>
    <w:rsid w:val="00CA3464"/>
    <w:rsid w:val="00CA43D5"/>
    <w:rsid w:val="00CA4542"/>
    <w:rsid w:val="00CA6E24"/>
    <w:rsid w:val="00CB0EE2"/>
    <w:rsid w:val="00CB15F3"/>
    <w:rsid w:val="00CC44BE"/>
    <w:rsid w:val="00CD2FF8"/>
    <w:rsid w:val="00CE0C7B"/>
    <w:rsid w:val="00CE10C2"/>
    <w:rsid w:val="00CE6E81"/>
    <w:rsid w:val="00CE7308"/>
    <w:rsid w:val="00D00F1E"/>
    <w:rsid w:val="00D011F8"/>
    <w:rsid w:val="00D10AA3"/>
    <w:rsid w:val="00D2469B"/>
    <w:rsid w:val="00D661C9"/>
    <w:rsid w:val="00D67685"/>
    <w:rsid w:val="00D96E3C"/>
    <w:rsid w:val="00DA118D"/>
    <w:rsid w:val="00DA2FDE"/>
    <w:rsid w:val="00DB0711"/>
    <w:rsid w:val="00DB1AFD"/>
    <w:rsid w:val="00DC0208"/>
    <w:rsid w:val="00DD7EC8"/>
    <w:rsid w:val="00E02398"/>
    <w:rsid w:val="00E13661"/>
    <w:rsid w:val="00E249C8"/>
    <w:rsid w:val="00E26074"/>
    <w:rsid w:val="00E341E6"/>
    <w:rsid w:val="00E7039C"/>
    <w:rsid w:val="00E76C30"/>
    <w:rsid w:val="00E8467D"/>
    <w:rsid w:val="00E93678"/>
    <w:rsid w:val="00EC7DE5"/>
    <w:rsid w:val="00EE5E15"/>
    <w:rsid w:val="00EF645E"/>
    <w:rsid w:val="00F06C0D"/>
    <w:rsid w:val="00F8281F"/>
    <w:rsid w:val="00F93651"/>
    <w:rsid w:val="00FC25F6"/>
    <w:rsid w:val="00FE2A8F"/>
    <w:rsid w:val="00FF195C"/>
    <w:rsid w:val="00FF5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basedOn w:val="Normal"/>
    <w:link w:val="NotedebasdepageCar"/>
    <w:semiHidden/>
    <w:rsid w:val="001735E7"/>
  </w:style>
  <w:style w:type="character" w:customStyle="1" w:styleId="NotedebasdepageCar">
    <w:name w:val="Note de bas de page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390B5F"/>
    <w:pPr>
      <w:tabs>
        <w:tab w:val="center" w:pos="4252"/>
        <w:tab w:val="right" w:pos="8504"/>
      </w:tabs>
    </w:pPr>
  </w:style>
  <w:style w:type="character" w:customStyle="1" w:styleId="En-tteCar">
    <w:name w:val="En-tête Car"/>
    <w:basedOn w:val="Policepardfaut"/>
    <w:link w:val="En-tte"/>
    <w:uiPriority w:val="99"/>
    <w:rsid w:val="00390B5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FC25F6"/>
    <w:pPr>
      <w:spacing w:before="100" w:beforeAutospacing="1" w:after="100" w:afterAutospacing="1"/>
    </w:pPr>
    <w:rPr>
      <w:sz w:val="24"/>
      <w:szCs w:val="24"/>
    </w:rPr>
  </w:style>
  <w:style w:type="paragraph" w:customStyle="1" w:styleId="Sinespaciado2">
    <w:name w:val="Sin espaciado2"/>
    <w:rsid w:val="00CA43D5"/>
    <w:pPr>
      <w:spacing w:after="0" w:line="240" w:lineRule="auto"/>
    </w:pPr>
    <w:rPr>
      <w:rFonts w:ascii="Calibri" w:eastAsia="Times New Roman" w:hAnsi="Calibri" w:cs="Times New Roman"/>
      <w:lang w:val="es-CO"/>
    </w:rPr>
  </w:style>
  <w:style w:type="paragraph" w:styleId="Sansinterligne">
    <w:name w:val="No Spacing"/>
    <w:link w:val="SansinterligneCar"/>
    <w:uiPriority w:val="1"/>
    <w:qFormat/>
    <w:rsid w:val="00416A32"/>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416A32"/>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basedOn w:val="Normal"/>
    <w:link w:val="NotedebasdepageCar"/>
    <w:semiHidden/>
    <w:rsid w:val="001735E7"/>
  </w:style>
  <w:style w:type="character" w:customStyle="1" w:styleId="NotedebasdepageCar">
    <w:name w:val="Note de bas de page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390B5F"/>
    <w:pPr>
      <w:tabs>
        <w:tab w:val="center" w:pos="4252"/>
        <w:tab w:val="right" w:pos="8504"/>
      </w:tabs>
    </w:pPr>
  </w:style>
  <w:style w:type="character" w:customStyle="1" w:styleId="En-tteCar">
    <w:name w:val="En-tête Car"/>
    <w:basedOn w:val="Policepardfaut"/>
    <w:link w:val="En-tte"/>
    <w:uiPriority w:val="99"/>
    <w:rsid w:val="00390B5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FC25F6"/>
    <w:pPr>
      <w:spacing w:before="100" w:beforeAutospacing="1" w:after="100" w:afterAutospacing="1"/>
    </w:pPr>
    <w:rPr>
      <w:sz w:val="24"/>
      <w:szCs w:val="24"/>
    </w:rPr>
  </w:style>
  <w:style w:type="paragraph" w:customStyle="1" w:styleId="Sinespaciado2">
    <w:name w:val="Sin espaciado2"/>
    <w:rsid w:val="00CA43D5"/>
    <w:pPr>
      <w:spacing w:after="0" w:line="240" w:lineRule="auto"/>
    </w:pPr>
    <w:rPr>
      <w:rFonts w:ascii="Calibri" w:eastAsia="Times New Roman" w:hAnsi="Calibri" w:cs="Times New Roman"/>
      <w:lang w:val="es-CO"/>
    </w:rPr>
  </w:style>
  <w:style w:type="paragraph" w:styleId="Sansinterligne">
    <w:name w:val="No Spacing"/>
    <w:link w:val="SansinterligneCar"/>
    <w:uiPriority w:val="1"/>
    <w:qFormat/>
    <w:rsid w:val="00416A32"/>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416A32"/>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8906">
      <w:bodyDiv w:val="1"/>
      <w:marLeft w:val="0"/>
      <w:marRight w:val="0"/>
      <w:marTop w:val="0"/>
      <w:marBottom w:val="0"/>
      <w:divBdr>
        <w:top w:val="none" w:sz="0" w:space="0" w:color="auto"/>
        <w:left w:val="none" w:sz="0" w:space="0" w:color="auto"/>
        <w:bottom w:val="none" w:sz="0" w:space="0" w:color="auto"/>
        <w:right w:val="none" w:sz="0" w:space="0" w:color="auto"/>
      </w:divBdr>
    </w:div>
    <w:div w:id="1164008280">
      <w:bodyDiv w:val="1"/>
      <w:marLeft w:val="0"/>
      <w:marRight w:val="0"/>
      <w:marTop w:val="0"/>
      <w:marBottom w:val="0"/>
      <w:divBdr>
        <w:top w:val="none" w:sz="0" w:space="0" w:color="auto"/>
        <w:left w:val="none" w:sz="0" w:space="0" w:color="auto"/>
        <w:bottom w:val="none" w:sz="0" w:space="0" w:color="auto"/>
        <w:right w:val="none" w:sz="0" w:space="0" w:color="auto"/>
      </w:divBdr>
    </w:div>
    <w:div w:id="16325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67ED-767D-44E7-8B51-25F9BC8E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1488</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2017-10-26T19:57:00Z</cp:lastPrinted>
  <dcterms:created xsi:type="dcterms:W3CDTF">2017-10-26T20:06:00Z</dcterms:created>
  <dcterms:modified xsi:type="dcterms:W3CDTF">2017-11-29T15:34:00Z</dcterms:modified>
</cp:coreProperties>
</file>