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F5" w:rsidRPr="00D57AF5" w:rsidRDefault="00D57AF5" w:rsidP="00D57AF5">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D57AF5">
        <w:rPr>
          <w:rFonts w:ascii="Calibri" w:eastAsia="Calibri" w:hAnsi="Calibri" w:cs="Calibri"/>
          <w:color w:val="FF0000"/>
          <w:sz w:val="16"/>
          <w:szCs w:val="16"/>
          <w:lang w:val="es-CO" w:eastAsia="fr-FR"/>
        </w:rPr>
        <w:t xml:space="preserve">El siguiente es el documento presentado por el Magistrado. </w:t>
      </w:r>
    </w:p>
    <w:p w:rsidR="00D57AF5" w:rsidRPr="00D57AF5" w:rsidRDefault="00D57AF5" w:rsidP="00D57AF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2"/>
          <w:szCs w:val="22"/>
          <w:lang w:val="es-CO" w:eastAsia="fr-FR"/>
        </w:rPr>
      </w:pPr>
      <w:r w:rsidRPr="00D57AF5">
        <w:rPr>
          <w:rFonts w:ascii="Calibri" w:eastAsia="Calibri" w:hAnsi="Calibri" w:cs="Calibri"/>
          <w:color w:val="FF0000"/>
          <w:sz w:val="16"/>
          <w:szCs w:val="16"/>
          <w:lang w:val="es-CO" w:eastAsia="fr-FR"/>
        </w:rPr>
        <w:t>El contenido total y fiel debe ser verificado en la Secretaría de esta Sala.</w:t>
      </w:r>
      <w:r w:rsidRPr="00D57AF5">
        <w:rPr>
          <w:rFonts w:ascii="Calibri" w:eastAsia="Calibri" w:hAnsi="Calibri" w:cs="Calibri"/>
          <w:color w:val="222222"/>
          <w:sz w:val="18"/>
          <w:szCs w:val="18"/>
          <w:lang w:val="es-CO" w:eastAsia="fr-FR"/>
        </w:rPr>
        <w:t> </w:t>
      </w:r>
    </w:p>
    <w:p w:rsidR="00D57AF5" w:rsidRPr="00D57AF5" w:rsidRDefault="00D57AF5" w:rsidP="00D57AF5">
      <w:pPr>
        <w:shd w:val="clear" w:color="auto" w:fill="FFFFFF"/>
        <w:ind w:left="2124" w:hanging="2124"/>
        <w:jc w:val="both"/>
        <w:rPr>
          <w:rFonts w:ascii="Calibri" w:hAnsi="Calibri" w:cs="Calibri"/>
          <w:color w:val="222222"/>
          <w:sz w:val="18"/>
          <w:szCs w:val="18"/>
          <w:lang w:val="es-CO" w:eastAsia="fr-FR"/>
        </w:rPr>
      </w:pPr>
      <w:r w:rsidRPr="00D57AF5">
        <w:rPr>
          <w:rFonts w:ascii="Calibri" w:hAnsi="Calibri" w:cs="Calibri"/>
          <w:color w:val="222222"/>
          <w:sz w:val="18"/>
          <w:szCs w:val="18"/>
          <w:lang w:val="es-CO" w:eastAsia="fr-FR"/>
        </w:rPr>
        <w:t>Providencia:</w:t>
      </w:r>
      <w:r w:rsidRPr="00D57AF5">
        <w:rPr>
          <w:rFonts w:ascii="Calibri" w:hAnsi="Calibri" w:cs="Calibri"/>
          <w:color w:val="222222"/>
          <w:sz w:val="18"/>
          <w:szCs w:val="18"/>
          <w:lang w:val="es-CO" w:eastAsia="fr-FR"/>
        </w:rPr>
        <w:tab/>
        <w:t>Auto  - 1</w:t>
      </w:r>
      <w:r w:rsidRPr="00D57AF5">
        <w:rPr>
          <w:rFonts w:ascii="Calibri" w:hAnsi="Calibri" w:cs="Calibri"/>
          <w:color w:val="222222"/>
          <w:sz w:val="18"/>
          <w:szCs w:val="18"/>
          <w:lang w:val="es-CO" w:eastAsia="fr-FR"/>
        </w:rPr>
        <w:pgNum/>
        <w:t>0 de octubre de 2017</w:t>
      </w:r>
      <w:r w:rsidRPr="00D57AF5">
        <w:rPr>
          <w:rFonts w:ascii="Calibri" w:eastAsia="Calibri" w:hAnsi="Calibri" w:cs="Calibri"/>
          <w:color w:val="222222"/>
          <w:spacing w:val="-6"/>
          <w:sz w:val="18"/>
          <w:szCs w:val="18"/>
          <w:lang w:val="es-CO" w:eastAsia="fr-FR"/>
        </w:rPr>
        <w:t>– Decide competencia y remite</w:t>
      </w:r>
    </w:p>
    <w:p w:rsidR="00D57AF5" w:rsidRPr="00D57AF5" w:rsidRDefault="00D57AF5" w:rsidP="00D57AF5">
      <w:pPr>
        <w:shd w:val="clear" w:color="auto" w:fill="FFFFFF"/>
        <w:tabs>
          <w:tab w:val="left" w:pos="1418"/>
          <w:tab w:val="left" w:pos="2078"/>
          <w:tab w:val="left" w:pos="2127"/>
          <w:tab w:val="center" w:pos="3898"/>
        </w:tabs>
        <w:jc w:val="both"/>
        <w:rPr>
          <w:rFonts w:ascii="Calibri" w:eastAsia="Calibri" w:hAnsi="Calibri" w:cs="Calibri"/>
          <w:color w:val="222222"/>
          <w:sz w:val="18"/>
          <w:szCs w:val="18"/>
          <w:lang w:val="es-CO" w:eastAsia="fr-FR"/>
        </w:rPr>
      </w:pPr>
      <w:r w:rsidRPr="00D57AF5">
        <w:rPr>
          <w:rFonts w:ascii="Calibri" w:eastAsia="Calibri" w:hAnsi="Calibri" w:cs="Calibri"/>
          <w:color w:val="222222"/>
          <w:sz w:val="18"/>
          <w:szCs w:val="18"/>
          <w:lang w:val="es-CO" w:eastAsia="fr-FR"/>
        </w:rPr>
        <w:t xml:space="preserve">Proceso: </w:t>
      </w:r>
      <w:r w:rsidRPr="00D57AF5">
        <w:rPr>
          <w:rFonts w:ascii="Calibri" w:eastAsia="Calibri" w:hAnsi="Calibri" w:cs="Calibri"/>
          <w:color w:val="222222"/>
          <w:sz w:val="18"/>
          <w:szCs w:val="18"/>
          <w:lang w:val="es-CO" w:eastAsia="fr-FR"/>
        </w:rPr>
        <w:tab/>
      </w:r>
      <w:r w:rsidRPr="00D57AF5">
        <w:rPr>
          <w:rFonts w:ascii="Calibri" w:eastAsia="Calibri" w:hAnsi="Calibri" w:cs="Calibri"/>
          <w:color w:val="222222"/>
          <w:sz w:val="18"/>
          <w:szCs w:val="18"/>
          <w:lang w:val="es-CO" w:eastAsia="fr-FR"/>
        </w:rPr>
        <w:tab/>
      </w:r>
      <w:r w:rsidRPr="00D57AF5">
        <w:rPr>
          <w:rFonts w:ascii="Calibri" w:eastAsia="Calibri" w:hAnsi="Calibri" w:cs="Calibri"/>
          <w:color w:val="222222"/>
          <w:sz w:val="18"/>
          <w:szCs w:val="18"/>
          <w:lang w:val="es-CO" w:eastAsia="fr-FR"/>
        </w:rPr>
        <w:tab/>
      </w:r>
      <w:r w:rsidRPr="00D57AF5">
        <w:rPr>
          <w:rFonts w:ascii="Calibri" w:eastAsia="Calibri" w:hAnsi="Calibri" w:cs="Calibri"/>
          <w:color w:val="222222"/>
          <w:spacing w:val="-6"/>
          <w:sz w:val="18"/>
          <w:szCs w:val="18"/>
          <w:lang w:val="es-CO" w:eastAsia="fr-FR"/>
        </w:rPr>
        <w:t xml:space="preserve">Unión marital de hecho y sociedad patrimonial </w:t>
      </w:r>
    </w:p>
    <w:p w:rsidR="00D57AF5" w:rsidRPr="00D57AF5" w:rsidRDefault="00D57AF5" w:rsidP="00D57AF5">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val="es-CO" w:eastAsia="fr-FR"/>
        </w:rPr>
      </w:pPr>
      <w:r w:rsidRPr="00D57AF5">
        <w:rPr>
          <w:rFonts w:ascii="Calibri" w:eastAsia="Calibri" w:hAnsi="Calibri" w:cs="Calibri"/>
          <w:color w:val="222222"/>
          <w:sz w:val="18"/>
          <w:szCs w:val="18"/>
          <w:lang w:val="es-CO" w:eastAsia="fr-FR"/>
        </w:rPr>
        <w:t>Radicación Nro. :</w:t>
      </w:r>
      <w:r w:rsidRPr="00D57AF5">
        <w:rPr>
          <w:rFonts w:ascii="Calibri" w:eastAsia="Calibri" w:hAnsi="Calibri" w:cs="Calibri"/>
          <w:color w:val="222222"/>
          <w:sz w:val="18"/>
          <w:szCs w:val="18"/>
          <w:lang w:val="es-CO" w:eastAsia="fr-FR"/>
        </w:rPr>
        <w:tab/>
        <w:t xml:space="preserve">  </w:t>
      </w:r>
      <w:r w:rsidRPr="00D57AF5">
        <w:rPr>
          <w:rFonts w:ascii="Calibri" w:eastAsia="Calibri" w:hAnsi="Calibri" w:cs="Calibri"/>
          <w:color w:val="222222"/>
          <w:sz w:val="18"/>
          <w:szCs w:val="18"/>
          <w:lang w:val="es-CO" w:eastAsia="fr-FR"/>
        </w:rPr>
        <w:tab/>
        <w:t xml:space="preserve"> </w:t>
      </w:r>
      <w:r w:rsidRPr="00D57AF5">
        <w:rPr>
          <w:rFonts w:ascii="Calibri" w:eastAsia="Calibri" w:hAnsi="Calibri" w:cs="Calibri"/>
          <w:bCs/>
          <w:color w:val="222222"/>
          <w:sz w:val="18"/>
          <w:szCs w:val="18"/>
          <w:lang w:val="es-CO" w:eastAsia="fr-FR"/>
        </w:rPr>
        <w:t>66001-31-10-003-2017-00528-01</w:t>
      </w:r>
    </w:p>
    <w:p w:rsidR="00D57AF5" w:rsidRPr="00D57AF5" w:rsidRDefault="00D57AF5" w:rsidP="00D57AF5">
      <w:pPr>
        <w:shd w:val="clear" w:color="auto" w:fill="FFFFFF"/>
        <w:tabs>
          <w:tab w:val="left" w:pos="1418"/>
          <w:tab w:val="left" w:pos="2078"/>
          <w:tab w:val="left" w:pos="2127"/>
          <w:tab w:val="center" w:pos="3898"/>
        </w:tabs>
        <w:jc w:val="both"/>
        <w:rPr>
          <w:rFonts w:ascii="Calibri" w:eastAsia="Calibri" w:hAnsi="Calibri" w:cs="Calibri"/>
          <w:bCs/>
          <w:iCs/>
          <w:color w:val="222222"/>
          <w:sz w:val="18"/>
          <w:szCs w:val="18"/>
          <w:lang w:eastAsia="fr-FR"/>
        </w:rPr>
      </w:pPr>
      <w:r w:rsidRPr="00D57AF5">
        <w:rPr>
          <w:rFonts w:ascii="Calibri" w:eastAsia="Calibri" w:hAnsi="Calibri" w:cs="Calibri"/>
          <w:color w:val="222222"/>
          <w:sz w:val="18"/>
          <w:szCs w:val="18"/>
          <w:lang w:val="es-MX" w:eastAsia="fr-FR"/>
        </w:rPr>
        <w:t>Demandante:</w:t>
      </w:r>
      <w:r w:rsidRPr="00D57AF5">
        <w:rPr>
          <w:rFonts w:ascii="Calibri" w:eastAsia="Calibri" w:hAnsi="Calibri" w:cs="Calibri"/>
          <w:color w:val="222222"/>
          <w:sz w:val="18"/>
          <w:szCs w:val="18"/>
          <w:lang w:val="es-MX" w:eastAsia="fr-FR"/>
        </w:rPr>
        <w:tab/>
      </w:r>
      <w:r w:rsidRPr="00D57AF5">
        <w:rPr>
          <w:rFonts w:ascii="Calibri" w:eastAsia="Calibri" w:hAnsi="Calibri" w:cs="Calibri"/>
          <w:color w:val="222222"/>
          <w:sz w:val="18"/>
          <w:szCs w:val="18"/>
          <w:lang w:val="es-MX" w:eastAsia="fr-FR"/>
        </w:rPr>
        <w:tab/>
      </w:r>
      <w:r w:rsidRPr="00D57AF5">
        <w:rPr>
          <w:rFonts w:ascii="Calibri" w:eastAsia="Calibri" w:hAnsi="Calibri" w:cs="Calibri"/>
          <w:bCs/>
          <w:color w:val="222222"/>
          <w:sz w:val="18"/>
          <w:szCs w:val="18"/>
          <w:lang w:eastAsia="fr-FR"/>
        </w:rPr>
        <w:tab/>
      </w:r>
      <w:r w:rsidRPr="00D57AF5">
        <w:rPr>
          <w:rFonts w:ascii="Calibri" w:eastAsia="Calibri" w:hAnsi="Calibri" w:cs="Calibri"/>
          <w:bCs/>
          <w:iCs/>
          <w:color w:val="222222"/>
          <w:sz w:val="18"/>
          <w:szCs w:val="18"/>
          <w:lang w:eastAsia="fr-FR"/>
        </w:rPr>
        <w:t>MARTHA LUCÍA OSPINA ESPINOSA</w:t>
      </w:r>
    </w:p>
    <w:p w:rsidR="00D57AF5" w:rsidRPr="00D57AF5" w:rsidRDefault="00D57AF5" w:rsidP="00D57AF5">
      <w:pPr>
        <w:shd w:val="clear" w:color="auto" w:fill="FFFFFF"/>
        <w:tabs>
          <w:tab w:val="left" w:pos="1418"/>
          <w:tab w:val="left" w:pos="2127"/>
        </w:tabs>
        <w:jc w:val="both"/>
        <w:rPr>
          <w:rFonts w:ascii="Calibri" w:eastAsia="Calibri" w:hAnsi="Calibri" w:cs="Calibri"/>
          <w:color w:val="222222"/>
          <w:sz w:val="18"/>
          <w:szCs w:val="18"/>
          <w:lang w:val="es-MX" w:eastAsia="fr-FR"/>
        </w:rPr>
      </w:pPr>
      <w:r w:rsidRPr="00D57AF5">
        <w:rPr>
          <w:rFonts w:ascii="Calibri" w:eastAsia="Calibri" w:hAnsi="Calibri" w:cs="Calibri"/>
          <w:bCs/>
          <w:color w:val="222222"/>
          <w:sz w:val="18"/>
          <w:szCs w:val="18"/>
          <w:lang w:val="es-ES_tradnl" w:eastAsia="fr-FR"/>
        </w:rPr>
        <w:t>Demandado:</w:t>
      </w:r>
      <w:r w:rsidRPr="00D57AF5">
        <w:rPr>
          <w:rFonts w:ascii="Calibri" w:eastAsia="Calibri" w:hAnsi="Calibri" w:cs="Calibri"/>
          <w:bCs/>
          <w:color w:val="222222"/>
          <w:sz w:val="18"/>
          <w:szCs w:val="18"/>
          <w:lang w:val="es-ES_tradnl" w:eastAsia="fr-FR"/>
        </w:rPr>
        <w:tab/>
      </w:r>
      <w:r w:rsidRPr="00D57AF5">
        <w:rPr>
          <w:rFonts w:ascii="Calibri" w:eastAsia="Calibri" w:hAnsi="Calibri" w:cs="Calibri"/>
          <w:bCs/>
          <w:color w:val="222222"/>
          <w:sz w:val="18"/>
          <w:szCs w:val="18"/>
          <w:lang w:val="es-ES_tradnl" w:eastAsia="fr-FR"/>
        </w:rPr>
        <w:tab/>
      </w:r>
      <w:r w:rsidRPr="00D57AF5">
        <w:rPr>
          <w:rFonts w:ascii="Calibri" w:eastAsia="Calibri" w:hAnsi="Calibri" w:cs="Calibri"/>
          <w:bCs/>
          <w:iCs/>
          <w:color w:val="222222"/>
          <w:sz w:val="18"/>
          <w:szCs w:val="18"/>
          <w:lang w:eastAsia="fr-FR"/>
        </w:rPr>
        <w:t>HEREDEROS DETERMINADOS E INDETERMINADOS DE JESÚS LÓPEZ GIRALDO</w:t>
      </w:r>
    </w:p>
    <w:p w:rsidR="00D57AF5" w:rsidRPr="00D57AF5" w:rsidRDefault="00D57AF5" w:rsidP="00D57AF5">
      <w:pPr>
        <w:shd w:val="clear" w:color="auto" w:fill="FFFFFF"/>
        <w:tabs>
          <w:tab w:val="left" w:pos="1418"/>
          <w:tab w:val="left" w:pos="2127"/>
        </w:tabs>
        <w:jc w:val="both"/>
        <w:rPr>
          <w:rFonts w:ascii="Calibri" w:eastAsia="Calibri" w:hAnsi="Calibri" w:cs="Calibri"/>
          <w:bCs/>
          <w:iCs/>
          <w:color w:val="222222"/>
          <w:sz w:val="18"/>
          <w:szCs w:val="18"/>
          <w:lang w:val="es-CO" w:eastAsia="fr-FR"/>
        </w:rPr>
      </w:pPr>
      <w:r w:rsidRPr="00D57AF5">
        <w:rPr>
          <w:rFonts w:ascii="Calibri" w:eastAsia="Calibri" w:hAnsi="Calibri" w:cs="Calibri"/>
          <w:color w:val="222222"/>
          <w:sz w:val="18"/>
          <w:szCs w:val="18"/>
          <w:lang w:val="es-MX" w:eastAsia="fr-FR"/>
        </w:rPr>
        <w:t xml:space="preserve">Magistrado Ponente: </w:t>
      </w:r>
      <w:r w:rsidRPr="00D57AF5">
        <w:rPr>
          <w:rFonts w:ascii="Calibri" w:eastAsia="Calibri" w:hAnsi="Calibri" w:cs="Calibri"/>
          <w:color w:val="222222"/>
          <w:sz w:val="18"/>
          <w:szCs w:val="18"/>
          <w:lang w:val="es-MX" w:eastAsia="fr-FR"/>
        </w:rPr>
        <w:tab/>
      </w:r>
      <w:proofErr w:type="spellStart"/>
      <w:r w:rsidRPr="00D57AF5">
        <w:rPr>
          <w:rFonts w:ascii="Calibri" w:eastAsia="Calibri" w:hAnsi="Calibri" w:cs="Calibri"/>
          <w:bCs/>
          <w:iCs/>
          <w:color w:val="222222"/>
          <w:sz w:val="18"/>
          <w:szCs w:val="18"/>
          <w:lang w:eastAsia="fr-FR"/>
        </w:rPr>
        <w:t>EDDER</w:t>
      </w:r>
      <w:proofErr w:type="spellEnd"/>
      <w:r w:rsidRPr="00D57AF5">
        <w:rPr>
          <w:rFonts w:ascii="Calibri" w:eastAsia="Calibri" w:hAnsi="Calibri" w:cs="Calibri"/>
          <w:bCs/>
          <w:iCs/>
          <w:color w:val="222222"/>
          <w:sz w:val="18"/>
          <w:szCs w:val="18"/>
          <w:lang w:eastAsia="fr-FR"/>
        </w:rPr>
        <w:t xml:space="preserve"> JIMMY SÁNCHEZ </w:t>
      </w:r>
      <w:proofErr w:type="spellStart"/>
      <w:r w:rsidRPr="00D57AF5">
        <w:rPr>
          <w:rFonts w:ascii="Calibri" w:eastAsia="Calibri" w:hAnsi="Calibri" w:cs="Calibri"/>
          <w:bCs/>
          <w:iCs/>
          <w:color w:val="222222"/>
          <w:sz w:val="18"/>
          <w:szCs w:val="18"/>
          <w:lang w:eastAsia="fr-FR"/>
        </w:rPr>
        <w:t>CALAMBÁS</w:t>
      </w:r>
      <w:proofErr w:type="spellEnd"/>
    </w:p>
    <w:p w:rsidR="00D57AF5" w:rsidRPr="00D57AF5" w:rsidRDefault="00D57AF5" w:rsidP="00D57AF5">
      <w:pPr>
        <w:shd w:val="clear" w:color="auto" w:fill="FFFFFF"/>
        <w:tabs>
          <w:tab w:val="left" w:pos="1418"/>
          <w:tab w:val="left" w:pos="2127"/>
        </w:tabs>
        <w:jc w:val="both"/>
        <w:rPr>
          <w:rFonts w:ascii="Calibri" w:eastAsia="Calibri" w:hAnsi="Calibri" w:cs="Calibri"/>
          <w:color w:val="222222"/>
          <w:sz w:val="18"/>
          <w:szCs w:val="18"/>
          <w:lang w:val="es-CO" w:eastAsia="fr-FR"/>
        </w:rPr>
      </w:pPr>
    </w:p>
    <w:p w:rsidR="00D57AF5" w:rsidRPr="00D57AF5" w:rsidRDefault="00D57AF5" w:rsidP="00D57AF5">
      <w:pPr>
        <w:shd w:val="clear" w:color="auto" w:fill="FFFFFF"/>
        <w:spacing w:after="200"/>
        <w:jc w:val="both"/>
        <w:rPr>
          <w:rFonts w:ascii="Calibri" w:eastAsia="Calibri" w:hAnsi="Calibri" w:cs="Calibri"/>
          <w:bCs/>
          <w:iCs/>
          <w:color w:val="222222"/>
          <w:sz w:val="18"/>
          <w:szCs w:val="18"/>
          <w:lang w:val="es-CO" w:eastAsia="fr-FR"/>
        </w:rPr>
      </w:pPr>
      <w:r w:rsidRPr="00D57AF5">
        <w:rPr>
          <w:rFonts w:ascii="Calibri" w:eastAsia="Calibri" w:hAnsi="Calibri" w:cs="Calibri"/>
          <w:b/>
          <w:color w:val="222222"/>
          <w:sz w:val="18"/>
          <w:szCs w:val="18"/>
          <w:lang w:val="es-MX" w:eastAsia="fr-FR"/>
        </w:rPr>
        <w:t>Temas:</w:t>
      </w:r>
      <w:r w:rsidRPr="00D57AF5">
        <w:rPr>
          <w:rFonts w:ascii="Calibri" w:eastAsia="Calibri" w:hAnsi="Calibri" w:cs="Calibri"/>
          <w:b/>
          <w:color w:val="222222"/>
          <w:sz w:val="18"/>
          <w:szCs w:val="18"/>
          <w:lang w:val="es-MX" w:eastAsia="fr-FR"/>
        </w:rPr>
        <w:tab/>
      </w:r>
      <w:r w:rsidRPr="00D57AF5">
        <w:rPr>
          <w:rFonts w:ascii="Calibri" w:eastAsia="Calibri" w:hAnsi="Calibri" w:cs="Calibri"/>
          <w:b/>
          <w:color w:val="222222"/>
          <w:sz w:val="18"/>
          <w:szCs w:val="18"/>
          <w:lang w:val="es-MX" w:eastAsia="fr-FR"/>
        </w:rPr>
        <w:tab/>
      </w:r>
      <w:r w:rsidRPr="00D57AF5">
        <w:rPr>
          <w:rFonts w:ascii="Calibri" w:eastAsia="Calibri" w:hAnsi="Calibri" w:cs="Calibri"/>
          <w:b/>
          <w:color w:val="222222"/>
          <w:sz w:val="18"/>
          <w:szCs w:val="18"/>
          <w:lang w:val="es-MX" w:eastAsia="fr-FR"/>
        </w:rPr>
        <w:tab/>
        <w:t xml:space="preserve">ASIGNA COMPETENCIA AL JUEZ QUE ASUMIÓ EL CONOCIMIENTO. </w:t>
      </w:r>
      <w:r w:rsidRPr="00D57AF5">
        <w:rPr>
          <w:rFonts w:ascii="Calibri" w:eastAsia="Calibri" w:hAnsi="Calibri" w:cs="Calibri"/>
          <w:bCs/>
          <w:iCs/>
          <w:color w:val="222222"/>
          <w:sz w:val="18"/>
          <w:szCs w:val="18"/>
          <w:lang w:val="es-CO" w:eastAsia="fr-FR"/>
        </w:rPr>
        <w:t xml:space="preserve">El tema que ocupa a la Sala, refiere a la declaratoria de la unión marital y su consecuente sociedad patrimonial, hipótesis ésta que, eventualmente, sólo sería regulada por la regla general de competencia, es decir, el domicilio de la parte demandada como así lo gobierna, expresamente, el numeral 1º del referido artículo 28 del </w:t>
      </w:r>
      <w:proofErr w:type="spellStart"/>
      <w:r w:rsidRPr="00D57AF5">
        <w:rPr>
          <w:rFonts w:ascii="Calibri" w:eastAsia="Calibri" w:hAnsi="Calibri" w:cs="Calibri"/>
          <w:bCs/>
          <w:iCs/>
          <w:color w:val="222222"/>
          <w:sz w:val="18"/>
          <w:szCs w:val="18"/>
          <w:lang w:val="es-CO" w:eastAsia="fr-FR"/>
        </w:rPr>
        <w:t>CGP</w:t>
      </w:r>
      <w:proofErr w:type="spellEnd"/>
      <w:r w:rsidRPr="00D57AF5">
        <w:rPr>
          <w:rFonts w:ascii="Calibri" w:eastAsia="Calibri" w:hAnsi="Calibri" w:cs="Calibri"/>
          <w:bCs/>
          <w:iCs/>
          <w:color w:val="222222"/>
          <w:sz w:val="18"/>
          <w:szCs w:val="18"/>
          <w:lang w:val="es-CO" w:eastAsia="fr-FR"/>
        </w:rPr>
        <w:t>, y, a partir de tal análisis, el primero de los jueces tendría razón al declinar la competencia atribuida, según se desprende del texto del ordinal 4º  de la demanda (</w:t>
      </w:r>
      <w:proofErr w:type="spellStart"/>
      <w:r w:rsidRPr="00D57AF5">
        <w:rPr>
          <w:rFonts w:ascii="Calibri" w:eastAsia="Calibri" w:hAnsi="Calibri" w:cs="Calibri"/>
          <w:bCs/>
          <w:iCs/>
          <w:color w:val="222222"/>
          <w:sz w:val="18"/>
          <w:szCs w:val="18"/>
          <w:lang w:val="es-CO" w:eastAsia="fr-FR"/>
        </w:rPr>
        <w:t>fl</w:t>
      </w:r>
      <w:proofErr w:type="spellEnd"/>
      <w:r w:rsidRPr="00D57AF5">
        <w:rPr>
          <w:rFonts w:ascii="Calibri" w:eastAsia="Calibri" w:hAnsi="Calibri" w:cs="Calibri"/>
          <w:bCs/>
          <w:iCs/>
          <w:color w:val="222222"/>
          <w:sz w:val="18"/>
          <w:szCs w:val="18"/>
          <w:lang w:val="es-CO" w:eastAsia="fr-FR"/>
        </w:rPr>
        <w:t xml:space="preserve">. 13 </w:t>
      </w:r>
      <w:proofErr w:type="spellStart"/>
      <w:r w:rsidRPr="00D57AF5">
        <w:rPr>
          <w:rFonts w:ascii="Calibri" w:eastAsia="Calibri" w:hAnsi="Calibri" w:cs="Calibri"/>
          <w:bCs/>
          <w:iCs/>
          <w:color w:val="222222"/>
          <w:sz w:val="18"/>
          <w:szCs w:val="18"/>
          <w:lang w:val="es-CO" w:eastAsia="fr-FR"/>
        </w:rPr>
        <w:t>íd</w:t>
      </w:r>
      <w:proofErr w:type="spellEnd"/>
      <w:r w:rsidRPr="00D57AF5">
        <w:rPr>
          <w:rFonts w:ascii="Calibri" w:eastAsia="Calibri" w:hAnsi="Calibri" w:cs="Calibri"/>
          <w:bCs/>
          <w:iCs/>
          <w:color w:val="222222"/>
          <w:sz w:val="18"/>
          <w:szCs w:val="18"/>
          <w:lang w:val="es-CO" w:eastAsia="fr-FR"/>
        </w:rPr>
        <w:t xml:space="preserve">).  No obstante, aseguró carecer de atribuciones para continuar a cargo del asunto, después de admitir la demanda y realizar la audiencia de que trata el artículo 372 del </w:t>
      </w:r>
      <w:proofErr w:type="spellStart"/>
      <w:r w:rsidRPr="00D57AF5">
        <w:rPr>
          <w:rFonts w:ascii="Calibri" w:eastAsia="Calibri" w:hAnsi="Calibri" w:cs="Calibri"/>
          <w:bCs/>
          <w:iCs/>
          <w:color w:val="222222"/>
          <w:sz w:val="18"/>
          <w:szCs w:val="18"/>
          <w:lang w:val="es-CO" w:eastAsia="fr-FR"/>
        </w:rPr>
        <w:t>CGP</w:t>
      </w:r>
      <w:proofErr w:type="spellEnd"/>
      <w:r w:rsidRPr="00D57AF5">
        <w:rPr>
          <w:rFonts w:ascii="Calibri" w:eastAsia="Calibri" w:hAnsi="Calibri" w:cs="Calibri"/>
          <w:bCs/>
          <w:iCs/>
          <w:color w:val="222222"/>
          <w:sz w:val="18"/>
          <w:szCs w:val="18"/>
          <w:lang w:val="es-CO" w:eastAsia="fr-FR"/>
        </w:rPr>
        <w:t xml:space="preserve">, sin que las partes hubieren discutido o controvertido su facultad para adelantarlo. </w:t>
      </w:r>
      <w:r w:rsidRPr="00D57AF5">
        <w:rPr>
          <w:rFonts w:ascii="Calibri" w:eastAsia="Calibri" w:hAnsi="Calibri" w:cs="Calibri"/>
          <w:bCs/>
          <w:iCs/>
          <w:color w:val="222222"/>
          <w:sz w:val="18"/>
          <w:szCs w:val="18"/>
          <w:lang w:eastAsia="fr-FR"/>
        </w:rPr>
        <w:t>En tal forma es del caso traer en cita el artículo 27 del Código General del Proceso, señala que quien comience la actuación conservará su competencia. (…)</w:t>
      </w:r>
      <w:r w:rsidRPr="00D57AF5">
        <w:rPr>
          <w:rFonts w:ascii="Calibri" w:eastAsia="Calibri" w:hAnsi="Calibri" w:cs="Calibri"/>
          <w:color w:val="222222"/>
          <w:sz w:val="18"/>
          <w:szCs w:val="18"/>
          <w:lang w:val="es-CO" w:eastAsia="fr-FR"/>
        </w:rPr>
        <w:t xml:space="preserve"> [S</w:t>
      </w:r>
      <w:r w:rsidRPr="00D57AF5">
        <w:rPr>
          <w:rFonts w:ascii="Calibri" w:eastAsia="Calibri" w:hAnsi="Calibri" w:cs="Calibri"/>
          <w:bCs/>
          <w:iCs/>
          <w:color w:val="222222"/>
          <w:sz w:val="18"/>
          <w:szCs w:val="18"/>
          <w:lang w:val="es-CO" w:eastAsia="fr-FR"/>
        </w:rPr>
        <w:t xml:space="preserve">]i el Juzgado Promiscuo del Circuito de </w:t>
      </w:r>
      <w:proofErr w:type="spellStart"/>
      <w:r w:rsidRPr="00D57AF5">
        <w:rPr>
          <w:rFonts w:ascii="Calibri" w:eastAsia="Calibri" w:hAnsi="Calibri" w:cs="Calibri"/>
          <w:bCs/>
          <w:iCs/>
          <w:color w:val="222222"/>
          <w:sz w:val="18"/>
          <w:szCs w:val="18"/>
          <w:lang w:val="es-CO" w:eastAsia="fr-FR"/>
        </w:rPr>
        <w:t>Apía</w:t>
      </w:r>
      <w:proofErr w:type="spellEnd"/>
      <w:r w:rsidRPr="00D57AF5">
        <w:rPr>
          <w:rFonts w:ascii="Calibri" w:eastAsia="Calibri" w:hAnsi="Calibri" w:cs="Calibri"/>
          <w:bCs/>
          <w:iCs/>
          <w:color w:val="222222"/>
          <w:sz w:val="18"/>
          <w:szCs w:val="18"/>
          <w:lang w:val="es-CO" w:eastAsia="fr-FR"/>
        </w:rPr>
        <w:t xml:space="preserve">  aceptó tramitar el pleito, no podía liberarse de él, motu proprio, como en forma errada lo realizó; sólo había de hacerlo ante expresa declaración de inconformidad proveniente del demandado, situación que no ha sucedido, de donde forzosamente deberá continuarlo, conforme a la norma recién citada. </w:t>
      </w:r>
      <w:r w:rsidRPr="00D57AF5">
        <w:rPr>
          <w:rFonts w:ascii="Calibri" w:eastAsia="Calibri" w:hAnsi="Calibri" w:cs="Calibri"/>
          <w:bCs/>
          <w:iCs/>
          <w:color w:val="222222"/>
          <w:sz w:val="18"/>
          <w:szCs w:val="18"/>
          <w:lang w:eastAsia="fr-FR"/>
        </w:rPr>
        <w:t>Así las cosas, se equivocó el prenombrado despacho judicial, al repeler el pleito, de manera que se le remitirá para que le dé la continuidad que legalmente corresponda y se pondrá al tanto de ello a la otra autoridad judicial involucrada.</w:t>
      </w:r>
    </w:p>
    <w:p w:rsidR="004E3ED5" w:rsidRPr="00C26D69" w:rsidRDefault="004E3ED5" w:rsidP="00D57AF5">
      <w:pPr>
        <w:ind w:left="2410"/>
        <w:jc w:val="center"/>
        <w:rPr>
          <w:rFonts w:ascii="Arial" w:hAnsi="Arial" w:cs="Arial"/>
          <w:b/>
          <w:bCs/>
          <w:sz w:val="26"/>
          <w:szCs w:val="26"/>
          <w:lang w:val="es-CO"/>
        </w:rPr>
      </w:pPr>
    </w:p>
    <w:p w:rsidR="004E3ED5" w:rsidRPr="00B82F85" w:rsidRDefault="004E3ED5" w:rsidP="002A080B">
      <w:pPr>
        <w:spacing w:line="360" w:lineRule="auto"/>
        <w:ind w:left="2410"/>
        <w:rPr>
          <w:rFonts w:ascii="Arial" w:hAnsi="Arial" w:cs="Arial"/>
          <w:b/>
          <w:bCs/>
          <w:sz w:val="24"/>
          <w:szCs w:val="26"/>
          <w:lang w:val="es-CO"/>
        </w:rPr>
      </w:pPr>
      <w:r w:rsidRPr="00B82F85">
        <w:rPr>
          <w:rFonts w:ascii="Arial" w:hAnsi="Arial" w:cs="Arial"/>
          <w:b/>
          <w:bCs/>
          <w:sz w:val="24"/>
          <w:szCs w:val="26"/>
          <w:lang w:val="es-CO"/>
        </w:rPr>
        <w:t>TRIBUNAL SUPERIOR DE PEREIRA</w:t>
      </w:r>
    </w:p>
    <w:p w:rsidR="004E3ED5" w:rsidRPr="00F5264A" w:rsidRDefault="004E3ED5" w:rsidP="002A080B">
      <w:pPr>
        <w:spacing w:line="360" w:lineRule="auto"/>
        <w:ind w:left="2410"/>
        <w:rPr>
          <w:rFonts w:ascii="Arial" w:hAnsi="Arial" w:cs="Arial"/>
          <w:bCs/>
          <w:sz w:val="24"/>
          <w:szCs w:val="26"/>
          <w:lang w:val="es-CO"/>
        </w:rPr>
      </w:pPr>
      <w:r w:rsidRPr="00F5264A">
        <w:rPr>
          <w:rFonts w:ascii="Arial" w:hAnsi="Arial" w:cs="Arial"/>
          <w:bCs/>
          <w:sz w:val="24"/>
          <w:szCs w:val="26"/>
          <w:lang w:val="es-CO"/>
        </w:rPr>
        <w:t>Sala de Decisión Civil Familia</w:t>
      </w:r>
    </w:p>
    <w:p w:rsidR="004E3ED5" w:rsidRPr="00B82F85" w:rsidRDefault="004E3ED5" w:rsidP="000049EC">
      <w:pPr>
        <w:spacing w:line="360" w:lineRule="auto"/>
        <w:ind w:left="2410"/>
        <w:rPr>
          <w:rFonts w:ascii="Arial" w:hAnsi="Arial" w:cs="Arial"/>
          <w:bCs/>
          <w:sz w:val="16"/>
          <w:szCs w:val="26"/>
          <w:lang w:val="es-CO"/>
        </w:rPr>
      </w:pPr>
    </w:p>
    <w:p w:rsidR="004E3ED5" w:rsidRPr="00F5264A" w:rsidRDefault="004E3ED5" w:rsidP="002A080B">
      <w:pPr>
        <w:spacing w:line="360" w:lineRule="auto"/>
        <w:ind w:left="2410"/>
        <w:rPr>
          <w:rFonts w:ascii="Arial" w:hAnsi="Arial" w:cs="Arial"/>
          <w:bCs/>
          <w:sz w:val="24"/>
          <w:szCs w:val="24"/>
          <w:lang w:val="es-CO"/>
        </w:rPr>
      </w:pPr>
      <w:r w:rsidRPr="00F5264A">
        <w:rPr>
          <w:rFonts w:ascii="Arial" w:hAnsi="Arial" w:cs="Arial"/>
          <w:bCs/>
          <w:sz w:val="24"/>
          <w:szCs w:val="24"/>
          <w:lang w:val="es-CO"/>
        </w:rPr>
        <w:t>Magistrado:</w:t>
      </w:r>
      <w:r w:rsidR="002A080B" w:rsidRPr="00F5264A">
        <w:rPr>
          <w:rFonts w:ascii="Arial" w:hAnsi="Arial" w:cs="Arial"/>
          <w:bCs/>
          <w:sz w:val="24"/>
          <w:szCs w:val="24"/>
          <w:lang w:val="es-CO"/>
        </w:rPr>
        <w:t xml:space="preserve"> </w:t>
      </w:r>
      <w:proofErr w:type="spellStart"/>
      <w:r w:rsidRPr="00F5264A">
        <w:rPr>
          <w:rFonts w:ascii="Arial" w:hAnsi="Arial" w:cs="Arial"/>
          <w:bCs/>
          <w:sz w:val="22"/>
          <w:szCs w:val="24"/>
          <w:lang w:val="es-CO"/>
        </w:rPr>
        <w:t>EDDER</w:t>
      </w:r>
      <w:proofErr w:type="spellEnd"/>
      <w:r w:rsidRPr="00F5264A">
        <w:rPr>
          <w:rFonts w:ascii="Arial" w:hAnsi="Arial" w:cs="Arial"/>
          <w:bCs/>
          <w:sz w:val="22"/>
          <w:szCs w:val="24"/>
          <w:lang w:val="es-CO"/>
        </w:rPr>
        <w:t xml:space="preserve"> JIMMY SÁNCHEZ </w:t>
      </w:r>
      <w:proofErr w:type="spellStart"/>
      <w:r w:rsidRPr="00F5264A">
        <w:rPr>
          <w:rFonts w:ascii="Arial" w:hAnsi="Arial" w:cs="Arial"/>
          <w:bCs/>
          <w:sz w:val="22"/>
          <w:szCs w:val="24"/>
          <w:lang w:val="es-CO"/>
        </w:rPr>
        <w:t>CALAMBÁS</w:t>
      </w:r>
      <w:proofErr w:type="spellEnd"/>
    </w:p>
    <w:p w:rsidR="004E3ED5" w:rsidRPr="00F5264A" w:rsidRDefault="004E3ED5" w:rsidP="002A080B">
      <w:pPr>
        <w:spacing w:line="360" w:lineRule="auto"/>
        <w:ind w:left="2410"/>
        <w:rPr>
          <w:rFonts w:ascii="Arial" w:hAnsi="Arial" w:cs="Arial"/>
          <w:sz w:val="24"/>
          <w:szCs w:val="24"/>
          <w:lang w:val="es-CO"/>
        </w:rPr>
      </w:pPr>
      <w:r w:rsidRPr="00F5264A">
        <w:rPr>
          <w:rFonts w:ascii="Arial" w:hAnsi="Arial" w:cs="Arial"/>
          <w:bCs/>
          <w:sz w:val="24"/>
          <w:szCs w:val="24"/>
          <w:lang w:val="es-CO"/>
        </w:rPr>
        <w:t>Pereira, Risaralda,</w:t>
      </w:r>
      <w:r w:rsidR="00632158" w:rsidRPr="00F5264A">
        <w:rPr>
          <w:rFonts w:ascii="Arial" w:hAnsi="Arial" w:cs="Arial"/>
          <w:bCs/>
          <w:sz w:val="24"/>
          <w:szCs w:val="24"/>
          <w:lang w:val="es-CO"/>
        </w:rPr>
        <w:t xml:space="preserve"> </w:t>
      </w:r>
      <w:r w:rsidR="00CC2C5A">
        <w:rPr>
          <w:rFonts w:ascii="Arial" w:hAnsi="Arial" w:cs="Arial"/>
          <w:bCs/>
          <w:sz w:val="24"/>
          <w:szCs w:val="24"/>
          <w:lang w:val="es-CO"/>
        </w:rPr>
        <w:t>diez</w:t>
      </w:r>
      <w:r w:rsidR="008C0FF2">
        <w:rPr>
          <w:rFonts w:ascii="Arial" w:hAnsi="Arial" w:cs="Arial"/>
          <w:bCs/>
          <w:sz w:val="24"/>
          <w:szCs w:val="24"/>
          <w:lang w:val="es-CO"/>
        </w:rPr>
        <w:t xml:space="preserve"> de</w:t>
      </w:r>
      <w:r w:rsidRPr="00F5264A">
        <w:rPr>
          <w:rFonts w:ascii="Arial" w:hAnsi="Arial" w:cs="Arial"/>
          <w:bCs/>
          <w:sz w:val="24"/>
          <w:szCs w:val="24"/>
          <w:lang w:val="es-CO"/>
        </w:rPr>
        <w:t xml:space="preserve"> </w:t>
      </w:r>
      <w:r w:rsidR="008250FB">
        <w:rPr>
          <w:rFonts w:ascii="Arial" w:hAnsi="Arial" w:cs="Arial"/>
          <w:bCs/>
          <w:sz w:val="24"/>
          <w:szCs w:val="24"/>
          <w:lang w:val="es-CO"/>
        </w:rPr>
        <w:t xml:space="preserve">octubre </w:t>
      </w:r>
      <w:r w:rsidRPr="00F5264A">
        <w:rPr>
          <w:rFonts w:ascii="Arial" w:hAnsi="Arial" w:cs="Arial"/>
          <w:bCs/>
          <w:sz w:val="24"/>
          <w:szCs w:val="24"/>
          <w:lang w:val="es-CO"/>
        </w:rPr>
        <w:t xml:space="preserve">de dos mil </w:t>
      </w:r>
      <w:r w:rsidR="00E15274" w:rsidRPr="00F5264A">
        <w:rPr>
          <w:rFonts w:ascii="Arial" w:hAnsi="Arial" w:cs="Arial"/>
          <w:bCs/>
          <w:sz w:val="24"/>
          <w:szCs w:val="24"/>
          <w:lang w:val="es-CO"/>
        </w:rPr>
        <w:t>diecis</w:t>
      </w:r>
      <w:r w:rsidR="00DA17EA">
        <w:rPr>
          <w:rFonts w:ascii="Arial" w:hAnsi="Arial" w:cs="Arial"/>
          <w:bCs/>
          <w:sz w:val="24"/>
          <w:szCs w:val="24"/>
          <w:lang w:val="es-CO"/>
        </w:rPr>
        <w:t>iete</w:t>
      </w:r>
      <w:r w:rsidR="00E15274" w:rsidRPr="00F5264A">
        <w:rPr>
          <w:rFonts w:ascii="Arial" w:hAnsi="Arial" w:cs="Arial"/>
          <w:bCs/>
          <w:sz w:val="24"/>
          <w:szCs w:val="24"/>
          <w:lang w:val="es-CO"/>
        </w:rPr>
        <w:t xml:space="preserve"> </w:t>
      </w:r>
      <w:r w:rsidR="003B15CA" w:rsidRPr="00F5264A">
        <w:rPr>
          <w:rFonts w:ascii="Arial" w:hAnsi="Arial" w:cs="Arial"/>
          <w:sz w:val="24"/>
          <w:szCs w:val="24"/>
          <w:lang w:val="es-CO"/>
        </w:rPr>
        <w:t>Expediente 66</w:t>
      </w:r>
      <w:r w:rsidR="006B3350">
        <w:rPr>
          <w:rFonts w:ascii="Arial" w:hAnsi="Arial" w:cs="Arial"/>
          <w:sz w:val="24"/>
          <w:szCs w:val="24"/>
          <w:lang w:val="es-CO"/>
        </w:rPr>
        <w:t>001-31-10-003-201</w:t>
      </w:r>
      <w:r w:rsidR="008250FB">
        <w:rPr>
          <w:rFonts w:ascii="Arial" w:hAnsi="Arial" w:cs="Arial"/>
          <w:sz w:val="24"/>
          <w:szCs w:val="24"/>
          <w:lang w:val="es-CO"/>
        </w:rPr>
        <w:t>7</w:t>
      </w:r>
      <w:r w:rsidR="006B3350">
        <w:rPr>
          <w:rFonts w:ascii="Arial" w:hAnsi="Arial" w:cs="Arial"/>
          <w:sz w:val="24"/>
          <w:szCs w:val="24"/>
          <w:lang w:val="es-CO"/>
        </w:rPr>
        <w:t>-00</w:t>
      </w:r>
      <w:r w:rsidR="008250FB">
        <w:rPr>
          <w:rFonts w:ascii="Arial" w:hAnsi="Arial" w:cs="Arial"/>
          <w:sz w:val="24"/>
          <w:szCs w:val="24"/>
          <w:lang w:val="es-CO"/>
        </w:rPr>
        <w:t>528</w:t>
      </w:r>
      <w:r w:rsidR="006B3350">
        <w:rPr>
          <w:rFonts w:ascii="Arial" w:hAnsi="Arial" w:cs="Arial"/>
          <w:sz w:val="24"/>
          <w:szCs w:val="24"/>
          <w:lang w:val="es-CO"/>
        </w:rPr>
        <w:t>-01</w:t>
      </w:r>
    </w:p>
    <w:p w:rsidR="002A080B" w:rsidRPr="00F5264A" w:rsidRDefault="002A080B" w:rsidP="002A080B">
      <w:pPr>
        <w:spacing w:line="360" w:lineRule="auto"/>
        <w:ind w:left="2410"/>
        <w:rPr>
          <w:rFonts w:ascii="Arial" w:hAnsi="Arial" w:cs="Arial"/>
          <w:sz w:val="24"/>
          <w:szCs w:val="24"/>
          <w:lang w:val="es-CO"/>
        </w:rPr>
      </w:pPr>
      <w:r w:rsidRPr="00F5264A">
        <w:rPr>
          <w:rFonts w:ascii="Arial" w:hAnsi="Arial" w:cs="Arial"/>
          <w:sz w:val="24"/>
          <w:szCs w:val="24"/>
          <w:lang w:val="es-CO"/>
        </w:rPr>
        <w:t xml:space="preserve">Asunto: </w:t>
      </w:r>
      <w:r w:rsidR="00A96697" w:rsidRPr="00F5264A">
        <w:rPr>
          <w:rFonts w:ascii="Arial" w:hAnsi="Arial" w:cs="Arial"/>
          <w:sz w:val="24"/>
          <w:szCs w:val="24"/>
          <w:lang w:val="es-CO"/>
        </w:rPr>
        <w:t>Dirime</w:t>
      </w:r>
      <w:r w:rsidR="00F5264A">
        <w:rPr>
          <w:rFonts w:ascii="Arial" w:hAnsi="Arial" w:cs="Arial"/>
          <w:sz w:val="24"/>
          <w:szCs w:val="24"/>
          <w:lang w:val="es-CO"/>
        </w:rPr>
        <w:t xml:space="preserve"> conflicto de c</w:t>
      </w:r>
      <w:r w:rsidRPr="00F5264A">
        <w:rPr>
          <w:rFonts w:ascii="Arial" w:hAnsi="Arial" w:cs="Arial"/>
          <w:sz w:val="24"/>
          <w:szCs w:val="24"/>
          <w:lang w:val="es-CO"/>
        </w:rPr>
        <w:t>ompetencia</w:t>
      </w:r>
    </w:p>
    <w:p w:rsidR="002A080B" w:rsidRPr="00C26D69" w:rsidRDefault="002A080B" w:rsidP="002A080B">
      <w:pPr>
        <w:spacing w:line="360" w:lineRule="auto"/>
        <w:ind w:left="2410"/>
        <w:rPr>
          <w:rFonts w:ascii="Arial" w:hAnsi="Arial" w:cs="Arial"/>
          <w:bCs/>
          <w:sz w:val="26"/>
          <w:szCs w:val="26"/>
          <w:lang w:val="es-CO"/>
        </w:rPr>
      </w:pPr>
      <w:r>
        <w:rPr>
          <w:rFonts w:ascii="Arial" w:hAnsi="Arial" w:cs="Arial"/>
          <w:sz w:val="26"/>
          <w:szCs w:val="26"/>
          <w:lang w:val="es-CO"/>
        </w:rPr>
        <w:t>____________________________</w:t>
      </w:r>
      <w:r w:rsidR="009B258B">
        <w:rPr>
          <w:rFonts w:ascii="Arial" w:hAnsi="Arial" w:cs="Arial"/>
          <w:sz w:val="26"/>
          <w:szCs w:val="26"/>
          <w:lang w:val="es-CO"/>
        </w:rPr>
        <w:t>____</w:t>
      </w:r>
      <w:r>
        <w:rPr>
          <w:rFonts w:ascii="Arial" w:hAnsi="Arial" w:cs="Arial"/>
          <w:sz w:val="26"/>
          <w:szCs w:val="26"/>
          <w:lang w:val="es-CO"/>
        </w:rPr>
        <w:t>____________</w:t>
      </w:r>
    </w:p>
    <w:p w:rsidR="004E3ED5" w:rsidRDefault="004E3ED5" w:rsidP="00D57AF5">
      <w:pPr>
        <w:pStyle w:val="Sinespaciado1"/>
        <w:rPr>
          <w:rFonts w:ascii="Arial" w:hAnsi="Arial" w:cs="Arial"/>
          <w:sz w:val="26"/>
          <w:szCs w:val="26"/>
          <w:lang w:eastAsia="es-ES"/>
        </w:rPr>
      </w:pPr>
    </w:p>
    <w:p w:rsidR="004E3ED5" w:rsidRPr="00F5264A" w:rsidRDefault="0063148C" w:rsidP="004E3ED5">
      <w:pPr>
        <w:pStyle w:val="Sinespaciado1"/>
        <w:tabs>
          <w:tab w:val="left" w:pos="4635"/>
        </w:tabs>
        <w:spacing w:line="360" w:lineRule="auto"/>
        <w:ind w:firstLine="2520"/>
        <w:jc w:val="both"/>
        <w:rPr>
          <w:rFonts w:ascii="Arial" w:hAnsi="Arial" w:cs="Arial"/>
          <w:b/>
          <w:szCs w:val="26"/>
          <w:lang w:eastAsia="es-ES"/>
        </w:rPr>
      </w:pPr>
      <w:r w:rsidRPr="00F5264A">
        <w:rPr>
          <w:rFonts w:ascii="Arial" w:hAnsi="Arial" w:cs="Arial"/>
          <w:b/>
          <w:szCs w:val="26"/>
          <w:lang w:eastAsia="es-ES"/>
        </w:rPr>
        <w:t>I. ASUNTO</w:t>
      </w:r>
    </w:p>
    <w:p w:rsidR="004E3ED5" w:rsidRPr="00C26D69" w:rsidRDefault="004E3ED5" w:rsidP="00D57AF5">
      <w:pPr>
        <w:pStyle w:val="Sinespaciado1"/>
        <w:ind w:firstLine="2520"/>
        <w:jc w:val="both"/>
        <w:rPr>
          <w:rFonts w:ascii="Arial" w:hAnsi="Arial" w:cs="Arial"/>
          <w:bCs/>
          <w:sz w:val="26"/>
          <w:szCs w:val="26"/>
        </w:rPr>
      </w:pPr>
    </w:p>
    <w:p w:rsidR="004E3ED5" w:rsidRPr="00F5264A" w:rsidRDefault="0053548E" w:rsidP="00F5264A">
      <w:pPr>
        <w:pStyle w:val="Sinespaciado1"/>
        <w:spacing w:line="360" w:lineRule="auto"/>
        <w:ind w:firstLine="2520"/>
        <w:jc w:val="both"/>
        <w:rPr>
          <w:rFonts w:ascii="Arial" w:hAnsi="Arial" w:cs="Arial"/>
          <w:bCs/>
          <w:sz w:val="26"/>
          <w:szCs w:val="26"/>
        </w:rPr>
      </w:pPr>
      <w:r w:rsidRPr="0053548E">
        <w:rPr>
          <w:rFonts w:ascii="Arial" w:hAnsi="Arial" w:cs="Arial"/>
          <w:bCs/>
          <w:sz w:val="26"/>
          <w:szCs w:val="26"/>
        </w:rPr>
        <w:t xml:space="preserve">Resuelve esta Sala el conflicto de competencia suscitado entre los Juzgados </w:t>
      </w:r>
      <w:r w:rsidR="008250FB">
        <w:rPr>
          <w:rFonts w:ascii="Arial" w:hAnsi="Arial" w:cs="Arial"/>
          <w:bCs/>
          <w:sz w:val="26"/>
          <w:szCs w:val="26"/>
        </w:rPr>
        <w:t xml:space="preserve">Promiscuo del Circuito de </w:t>
      </w:r>
      <w:proofErr w:type="spellStart"/>
      <w:r w:rsidR="008250FB">
        <w:rPr>
          <w:rFonts w:ascii="Arial" w:hAnsi="Arial" w:cs="Arial"/>
          <w:bCs/>
          <w:sz w:val="26"/>
          <w:szCs w:val="26"/>
        </w:rPr>
        <w:t>Apía</w:t>
      </w:r>
      <w:proofErr w:type="spellEnd"/>
      <w:r w:rsidR="008250FB">
        <w:rPr>
          <w:rFonts w:ascii="Arial" w:hAnsi="Arial" w:cs="Arial"/>
          <w:bCs/>
          <w:sz w:val="26"/>
          <w:szCs w:val="26"/>
        </w:rPr>
        <w:t xml:space="preserve"> </w:t>
      </w:r>
      <w:r>
        <w:rPr>
          <w:rFonts w:ascii="Arial" w:hAnsi="Arial" w:cs="Arial"/>
          <w:bCs/>
          <w:sz w:val="26"/>
          <w:szCs w:val="26"/>
        </w:rPr>
        <w:t xml:space="preserve">y </w:t>
      </w:r>
      <w:r w:rsidRPr="0053548E">
        <w:rPr>
          <w:rFonts w:ascii="Arial" w:hAnsi="Arial" w:cs="Arial"/>
          <w:bCs/>
          <w:sz w:val="26"/>
          <w:szCs w:val="26"/>
        </w:rPr>
        <w:t>Tercero de Familia de Pereira, a</w:t>
      </w:r>
      <w:r w:rsidR="00493E30">
        <w:rPr>
          <w:rFonts w:ascii="Arial" w:hAnsi="Arial" w:cs="Arial"/>
          <w:bCs/>
          <w:sz w:val="26"/>
          <w:szCs w:val="26"/>
        </w:rPr>
        <w:t xml:space="preserve"> propósito del conocimiento de</w:t>
      </w:r>
      <w:r w:rsidR="006C0467">
        <w:rPr>
          <w:rFonts w:ascii="Arial" w:hAnsi="Arial" w:cs="Arial"/>
          <w:bCs/>
          <w:sz w:val="26"/>
          <w:szCs w:val="26"/>
        </w:rPr>
        <w:t xml:space="preserve"> </w:t>
      </w:r>
      <w:r w:rsidR="001A0B21">
        <w:rPr>
          <w:rFonts w:ascii="Arial" w:hAnsi="Arial" w:cs="Arial"/>
          <w:bCs/>
          <w:sz w:val="26"/>
          <w:szCs w:val="26"/>
        </w:rPr>
        <w:t xml:space="preserve">la demanda de </w:t>
      </w:r>
      <w:r w:rsidR="00B62AE0" w:rsidRPr="00B62AE0">
        <w:rPr>
          <w:rFonts w:ascii="Arial" w:hAnsi="Arial" w:cs="Arial"/>
          <w:bCs/>
          <w:sz w:val="26"/>
          <w:szCs w:val="26"/>
        </w:rPr>
        <w:t>declaración de unión marital de hecho y sociedad patrimonial</w:t>
      </w:r>
      <w:r w:rsidR="00B62AE0">
        <w:rPr>
          <w:rFonts w:ascii="Arial" w:hAnsi="Arial" w:cs="Arial"/>
          <w:bCs/>
          <w:sz w:val="26"/>
          <w:szCs w:val="26"/>
        </w:rPr>
        <w:t>,</w:t>
      </w:r>
      <w:r w:rsidR="00B62AE0" w:rsidRPr="00B62AE0">
        <w:rPr>
          <w:rFonts w:ascii="Arial" w:hAnsi="Arial" w:cs="Arial"/>
          <w:bCs/>
          <w:sz w:val="26"/>
          <w:szCs w:val="26"/>
        </w:rPr>
        <w:t xml:space="preserve"> </w:t>
      </w:r>
      <w:r w:rsidR="009D3F51">
        <w:rPr>
          <w:rFonts w:ascii="Arial" w:hAnsi="Arial" w:cs="Arial"/>
          <w:bCs/>
          <w:sz w:val="26"/>
          <w:szCs w:val="26"/>
        </w:rPr>
        <w:t xml:space="preserve">promovida por </w:t>
      </w:r>
      <w:r w:rsidR="001A0B21">
        <w:rPr>
          <w:rFonts w:ascii="Arial" w:hAnsi="Arial" w:cs="Arial"/>
          <w:bCs/>
          <w:szCs w:val="26"/>
        </w:rPr>
        <w:t>M</w:t>
      </w:r>
      <w:r w:rsidR="00792AF2">
        <w:rPr>
          <w:rFonts w:ascii="Arial" w:hAnsi="Arial" w:cs="Arial"/>
          <w:bCs/>
          <w:szCs w:val="26"/>
        </w:rPr>
        <w:t xml:space="preserve">ARTHA LUCÍA OSPINA ESPINOSA </w:t>
      </w:r>
      <w:r w:rsidR="00792AF2">
        <w:rPr>
          <w:rFonts w:ascii="Arial" w:hAnsi="Arial" w:cs="Arial"/>
          <w:bCs/>
          <w:sz w:val="26"/>
          <w:szCs w:val="26"/>
        </w:rPr>
        <w:t xml:space="preserve">frente los </w:t>
      </w:r>
      <w:r w:rsidR="00792AF2">
        <w:rPr>
          <w:rFonts w:ascii="Arial" w:hAnsi="Arial" w:cs="Arial"/>
          <w:bCs/>
          <w:szCs w:val="26"/>
        </w:rPr>
        <w:t>HEREDEROS DETERMINADOS E INDETERMINADOS DE JESÚS LÓPEZ GIRALDO</w:t>
      </w:r>
      <w:r w:rsidR="009D3F51">
        <w:rPr>
          <w:rFonts w:ascii="Arial" w:hAnsi="Arial" w:cs="Arial"/>
          <w:bCs/>
          <w:szCs w:val="26"/>
        </w:rPr>
        <w:t xml:space="preserve">. </w:t>
      </w:r>
    </w:p>
    <w:p w:rsidR="009D3F51" w:rsidRPr="00F5264A" w:rsidRDefault="009D3F51" w:rsidP="004E3ED5">
      <w:pPr>
        <w:pStyle w:val="Sinespaciado1"/>
        <w:spacing w:line="360" w:lineRule="auto"/>
        <w:ind w:firstLine="2520"/>
        <w:jc w:val="both"/>
        <w:rPr>
          <w:rFonts w:ascii="Arial" w:hAnsi="Arial" w:cs="Arial"/>
          <w:sz w:val="24"/>
          <w:szCs w:val="26"/>
          <w:lang w:eastAsia="es-ES"/>
        </w:rPr>
      </w:pPr>
    </w:p>
    <w:p w:rsidR="004E3ED5" w:rsidRPr="008C0FF2" w:rsidRDefault="009D3F51" w:rsidP="004E3ED5">
      <w:pPr>
        <w:pStyle w:val="Sinespaciado1"/>
        <w:spacing w:line="360" w:lineRule="auto"/>
        <w:ind w:firstLine="2520"/>
        <w:jc w:val="both"/>
        <w:rPr>
          <w:rFonts w:ascii="Arial" w:hAnsi="Arial" w:cs="Arial"/>
          <w:b/>
          <w:bCs/>
          <w:szCs w:val="26"/>
          <w:lang w:eastAsia="es-ES"/>
        </w:rPr>
      </w:pPr>
      <w:r w:rsidRPr="008C0FF2">
        <w:rPr>
          <w:rFonts w:ascii="Arial" w:hAnsi="Arial" w:cs="Arial"/>
          <w:b/>
          <w:bCs/>
          <w:szCs w:val="26"/>
          <w:lang w:eastAsia="es-ES"/>
        </w:rPr>
        <w:t>II. ANTECEDENTES</w:t>
      </w:r>
    </w:p>
    <w:p w:rsidR="004E3ED5" w:rsidRPr="000722E4" w:rsidRDefault="004E3ED5" w:rsidP="004E3ED5">
      <w:pPr>
        <w:pStyle w:val="Sinespaciado1"/>
        <w:spacing w:line="360" w:lineRule="auto"/>
        <w:ind w:firstLine="2520"/>
        <w:jc w:val="both"/>
        <w:rPr>
          <w:rFonts w:ascii="Arial" w:hAnsi="Arial" w:cs="Arial"/>
          <w:b/>
          <w:bCs/>
          <w:sz w:val="16"/>
          <w:szCs w:val="26"/>
          <w:lang w:eastAsia="es-ES"/>
        </w:rPr>
      </w:pPr>
    </w:p>
    <w:p w:rsidR="00404ECC" w:rsidRDefault="004E3ED5" w:rsidP="00D44A84">
      <w:pPr>
        <w:pStyle w:val="Sinespaciado1"/>
        <w:spacing w:line="360" w:lineRule="auto"/>
        <w:ind w:firstLine="2520"/>
        <w:jc w:val="both"/>
        <w:rPr>
          <w:rFonts w:ascii="Arial" w:hAnsi="Arial" w:cs="Arial"/>
          <w:sz w:val="26"/>
          <w:szCs w:val="26"/>
        </w:rPr>
      </w:pPr>
      <w:r w:rsidRPr="00C26D69">
        <w:rPr>
          <w:rFonts w:ascii="Arial" w:hAnsi="Arial" w:cs="Arial"/>
          <w:sz w:val="26"/>
          <w:szCs w:val="26"/>
        </w:rPr>
        <w:t xml:space="preserve">1. </w:t>
      </w:r>
      <w:r w:rsidR="00994388">
        <w:rPr>
          <w:rFonts w:ascii="Arial" w:hAnsi="Arial" w:cs="Arial"/>
          <w:sz w:val="26"/>
          <w:szCs w:val="26"/>
        </w:rPr>
        <w:t xml:space="preserve">Correspondió </w:t>
      </w:r>
      <w:r w:rsidR="00F5264A">
        <w:rPr>
          <w:rFonts w:ascii="Arial" w:hAnsi="Arial" w:cs="Arial"/>
          <w:sz w:val="26"/>
          <w:szCs w:val="26"/>
        </w:rPr>
        <w:t xml:space="preserve">por reparto </w:t>
      </w:r>
      <w:r w:rsidR="00427D86">
        <w:rPr>
          <w:rFonts w:ascii="Arial" w:hAnsi="Arial" w:cs="Arial"/>
          <w:sz w:val="26"/>
          <w:szCs w:val="26"/>
        </w:rPr>
        <w:t xml:space="preserve">el mencionado asunto </w:t>
      </w:r>
      <w:r w:rsidR="00994388">
        <w:rPr>
          <w:rFonts w:ascii="Arial" w:hAnsi="Arial" w:cs="Arial"/>
          <w:sz w:val="26"/>
          <w:szCs w:val="26"/>
        </w:rPr>
        <w:t>al</w:t>
      </w:r>
      <w:r w:rsidR="005C5B3C">
        <w:rPr>
          <w:rFonts w:ascii="Arial" w:hAnsi="Arial" w:cs="Arial"/>
          <w:sz w:val="26"/>
          <w:szCs w:val="26"/>
        </w:rPr>
        <w:t xml:space="preserve"> Juzgado </w:t>
      </w:r>
      <w:r w:rsidR="000F3E33">
        <w:rPr>
          <w:rFonts w:ascii="Arial" w:hAnsi="Arial" w:cs="Arial"/>
          <w:sz w:val="26"/>
          <w:szCs w:val="26"/>
        </w:rPr>
        <w:t xml:space="preserve">Promiscuo del Circuito de </w:t>
      </w:r>
      <w:proofErr w:type="spellStart"/>
      <w:r w:rsidR="000F3E33">
        <w:rPr>
          <w:rFonts w:ascii="Arial" w:hAnsi="Arial" w:cs="Arial"/>
          <w:sz w:val="26"/>
          <w:szCs w:val="26"/>
        </w:rPr>
        <w:t>Apía</w:t>
      </w:r>
      <w:proofErr w:type="spellEnd"/>
      <w:r w:rsidR="00F5264A">
        <w:rPr>
          <w:rFonts w:ascii="Arial" w:hAnsi="Arial" w:cs="Arial"/>
          <w:sz w:val="26"/>
          <w:szCs w:val="26"/>
        </w:rPr>
        <w:t xml:space="preserve">. Por auto del </w:t>
      </w:r>
      <w:r w:rsidR="00AE0753">
        <w:rPr>
          <w:rFonts w:ascii="Arial" w:hAnsi="Arial" w:cs="Arial"/>
          <w:sz w:val="26"/>
          <w:szCs w:val="26"/>
        </w:rPr>
        <w:t xml:space="preserve">19 de diciembre de </w:t>
      </w:r>
      <w:r w:rsidR="00AE0753">
        <w:rPr>
          <w:rFonts w:ascii="Arial" w:hAnsi="Arial" w:cs="Arial"/>
          <w:sz w:val="26"/>
          <w:szCs w:val="26"/>
        </w:rPr>
        <w:lastRenderedPageBreak/>
        <w:t xml:space="preserve">2016 </w:t>
      </w:r>
      <w:r w:rsidR="00F5264A">
        <w:rPr>
          <w:rFonts w:ascii="Arial" w:hAnsi="Arial" w:cs="Arial"/>
          <w:sz w:val="26"/>
          <w:szCs w:val="26"/>
        </w:rPr>
        <w:t>la</w:t>
      </w:r>
      <w:r w:rsidR="0050709E">
        <w:rPr>
          <w:rFonts w:ascii="Arial" w:hAnsi="Arial" w:cs="Arial"/>
          <w:sz w:val="26"/>
          <w:szCs w:val="26"/>
        </w:rPr>
        <w:t xml:space="preserve"> </w:t>
      </w:r>
      <w:r w:rsidR="00764673">
        <w:rPr>
          <w:rFonts w:ascii="Arial" w:hAnsi="Arial" w:cs="Arial"/>
          <w:sz w:val="26"/>
          <w:szCs w:val="26"/>
        </w:rPr>
        <w:t>admitió</w:t>
      </w:r>
      <w:r w:rsidR="00F5264A">
        <w:rPr>
          <w:rFonts w:ascii="Arial" w:hAnsi="Arial" w:cs="Arial"/>
          <w:sz w:val="26"/>
          <w:szCs w:val="26"/>
        </w:rPr>
        <w:t>,</w:t>
      </w:r>
      <w:r w:rsidR="00764673">
        <w:rPr>
          <w:rFonts w:ascii="Arial" w:hAnsi="Arial" w:cs="Arial"/>
          <w:sz w:val="26"/>
          <w:szCs w:val="26"/>
        </w:rPr>
        <w:t xml:space="preserve"> dispuso imprimirle el trámite </w:t>
      </w:r>
      <w:r w:rsidR="00427D86">
        <w:rPr>
          <w:rFonts w:ascii="Arial" w:hAnsi="Arial" w:cs="Arial"/>
          <w:sz w:val="26"/>
          <w:szCs w:val="26"/>
        </w:rPr>
        <w:t>de</w:t>
      </w:r>
      <w:r w:rsidR="00AE0753">
        <w:rPr>
          <w:rFonts w:ascii="Arial" w:hAnsi="Arial" w:cs="Arial"/>
          <w:sz w:val="26"/>
          <w:szCs w:val="26"/>
        </w:rPr>
        <w:t xml:space="preserve">l proceso verbal de que trata el </w:t>
      </w:r>
      <w:r w:rsidR="00427D86">
        <w:rPr>
          <w:rFonts w:ascii="Arial" w:hAnsi="Arial" w:cs="Arial"/>
          <w:sz w:val="26"/>
          <w:szCs w:val="26"/>
        </w:rPr>
        <w:t xml:space="preserve">Código General del Proceso </w:t>
      </w:r>
      <w:r w:rsidR="00FF4338">
        <w:rPr>
          <w:rFonts w:ascii="Arial" w:hAnsi="Arial" w:cs="Arial"/>
          <w:sz w:val="26"/>
          <w:szCs w:val="26"/>
        </w:rPr>
        <w:t xml:space="preserve">y luego de </w:t>
      </w:r>
      <w:r w:rsidR="00AE0753">
        <w:rPr>
          <w:rFonts w:ascii="Arial" w:hAnsi="Arial" w:cs="Arial"/>
          <w:sz w:val="26"/>
          <w:szCs w:val="26"/>
        </w:rPr>
        <w:t xml:space="preserve">llevar a cabo </w:t>
      </w:r>
      <w:r w:rsidR="00F5264A">
        <w:rPr>
          <w:rFonts w:ascii="Arial" w:hAnsi="Arial" w:cs="Arial"/>
          <w:sz w:val="26"/>
          <w:szCs w:val="26"/>
        </w:rPr>
        <w:t xml:space="preserve">la audiencia del art. </w:t>
      </w:r>
      <w:r w:rsidR="00AE0753">
        <w:rPr>
          <w:rFonts w:ascii="Arial" w:hAnsi="Arial" w:cs="Arial"/>
          <w:sz w:val="26"/>
          <w:szCs w:val="26"/>
        </w:rPr>
        <w:t xml:space="preserve">372 ibídem, </w:t>
      </w:r>
      <w:r w:rsidR="00427D86">
        <w:rPr>
          <w:rFonts w:ascii="Arial" w:hAnsi="Arial" w:cs="Arial"/>
          <w:sz w:val="26"/>
          <w:szCs w:val="26"/>
        </w:rPr>
        <w:t>el 26</w:t>
      </w:r>
      <w:r w:rsidR="00F5264A">
        <w:rPr>
          <w:rFonts w:ascii="Arial" w:hAnsi="Arial" w:cs="Arial"/>
          <w:sz w:val="26"/>
          <w:szCs w:val="26"/>
        </w:rPr>
        <w:t xml:space="preserve"> de </w:t>
      </w:r>
      <w:r w:rsidR="00427D86">
        <w:rPr>
          <w:rFonts w:ascii="Arial" w:hAnsi="Arial" w:cs="Arial"/>
          <w:sz w:val="26"/>
          <w:szCs w:val="26"/>
        </w:rPr>
        <w:t>septiembre</w:t>
      </w:r>
      <w:r w:rsidR="00387C47">
        <w:rPr>
          <w:rFonts w:ascii="Arial" w:hAnsi="Arial" w:cs="Arial"/>
          <w:sz w:val="26"/>
          <w:szCs w:val="26"/>
        </w:rPr>
        <w:t xml:space="preserve"> último</w:t>
      </w:r>
      <w:r w:rsidR="00F5264A">
        <w:rPr>
          <w:rFonts w:ascii="Arial" w:hAnsi="Arial" w:cs="Arial"/>
          <w:sz w:val="26"/>
          <w:szCs w:val="26"/>
        </w:rPr>
        <w:t xml:space="preserve"> </w:t>
      </w:r>
      <w:r w:rsidR="00FF4338" w:rsidRPr="00FF4338">
        <w:rPr>
          <w:rFonts w:ascii="Arial" w:hAnsi="Arial" w:cs="Arial"/>
          <w:sz w:val="26"/>
          <w:szCs w:val="26"/>
        </w:rPr>
        <w:t>emitió proveído</w:t>
      </w:r>
      <w:r w:rsidR="00CC2C5A">
        <w:rPr>
          <w:rFonts w:ascii="Arial" w:hAnsi="Arial" w:cs="Arial"/>
          <w:sz w:val="26"/>
          <w:szCs w:val="26"/>
        </w:rPr>
        <w:t>,</w:t>
      </w:r>
      <w:r w:rsidR="00FF4338" w:rsidRPr="00FF4338">
        <w:rPr>
          <w:rFonts w:ascii="Arial" w:hAnsi="Arial" w:cs="Arial"/>
          <w:sz w:val="26"/>
          <w:szCs w:val="26"/>
        </w:rPr>
        <w:t xml:space="preserve"> en el que decidió apartarse de</w:t>
      </w:r>
      <w:r w:rsidR="00E260D3">
        <w:rPr>
          <w:rFonts w:ascii="Arial" w:hAnsi="Arial" w:cs="Arial"/>
          <w:sz w:val="26"/>
          <w:szCs w:val="26"/>
        </w:rPr>
        <w:t xml:space="preserve"> su</w:t>
      </w:r>
      <w:r w:rsidR="00FF4338">
        <w:rPr>
          <w:rFonts w:ascii="Arial" w:hAnsi="Arial" w:cs="Arial"/>
          <w:sz w:val="26"/>
          <w:szCs w:val="26"/>
        </w:rPr>
        <w:t xml:space="preserve"> conocim</w:t>
      </w:r>
      <w:r w:rsidR="00387C47">
        <w:rPr>
          <w:rFonts w:ascii="Arial" w:hAnsi="Arial" w:cs="Arial"/>
          <w:sz w:val="26"/>
          <w:szCs w:val="26"/>
        </w:rPr>
        <w:t xml:space="preserve">iento del asunto </w:t>
      </w:r>
      <w:r w:rsidR="00D44A84">
        <w:rPr>
          <w:rFonts w:ascii="Arial" w:hAnsi="Arial" w:cs="Arial"/>
          <w:sz w:val="26"/>
          <w:szCs w:val="26"/>
        </w:rPr>
        <w:t xml:space="preserve">bajo el sustento de que ninguna de las partes tiene o tenía su domicilio en un municipio que haga parte de ese circuito judicial </w:t>
      </w:r>
      <w:r w:rsidR="00FF4338" w:rsidRPr="00FF4338">
        <w:rPr>
          <w:rFonts w:ascii="Arial" w:hAnsi="Arial" w:cs="Arial"/>
          <w:sz w:val="26"/>
          <w:szCs w:val="26"/>
        </w:rPr>
        <w:t xml:space="preserve">y </w:t>
      </w:r>
      <w:r w:rsidR="00EA0CE8">
        <w:rPr>
          <w:rFonts w:ascii="Arial" w:hAnsi="Arial" w:cs="Arial"/>
          <w:sz w:val="26"/>
          <w:szCs w:val="26"/>
        </w:rPr>
        <w:t>lo remitió</w:t>
      </w:r>
      <w:r w:rsidR="00FF4338">
        <w:rPr>
          <w:rFonts w:ascii="Arial" w:hAnsi="Arial" w:cs="Arial"/>
          <w:sz w:val="26"/>
          <w:szCs w:val="26"/>
        </w:rPr>
        <w:t xml:space="preserve"> a los</w:t>
      </w:r>
      <w:r w:rsidR="00F5264A">
        <w:rPr>
          <w:rFonts w:ascii="Arial" w:hAnsi="Arial" w:cs="Arial"/>
          <w:sz w:val="26"/>
          <w:szCs w:val="26"/>
        </w:rPr>
        <w:t xml:space="preserve"> </w:t>
      </w:r>
      <w:r w:rsidR="00FF4338">
        <w:rPr>
          <w:rFonts w:ascii="Arial" w:hAnsi="Arial" w:cs="Arial"/>
          <w:sz w:val="26"/>
          <w:szCs w:val="26"/>
        </w:rPr>
        <w:t xml:space="preserve">Juzgados </w:t>
      </w:r>
      <w:r w:rsidR="00CC2C5A">
        <w:rPr>
          <w:rFonts w:ascii="Arial" w:hAnsi="Arial" w:cs="Arial"/>
          <w:sz w:val="26"/>
          <w:szCs w:val="26"/>
        </w:rPr>
        <w:t>de Familia de Pereira</w:t>
      </w:r>
      <w:r w:rsidR="00F5264A">
        <w:rPr>
          <w:rFonts w:ascii="Arial" w:hAnsi="Arial" w:cs="Arial"/>
          <w:sz w:val="26"/>
          <w:szCs w:val="26"/>
        </w:rPr>
        <w:t xml:space="preserve">. </w:t>
      </w:r>
      <w:r w:rsidR="00404ECC">
        <w:rPr>
          <w:rFonts w:ascii="Arial" w:hAnsi="Arial" w:cs="Arial"/>
          <w:sz w:val="26"/>
          <w:szCs w:val="26"/>
        </w:rPr>
        <w:t xml:space="preserve"> </w:t>
      </w:r>
      <w:r w:rsidR="00F145A0" w:rsidRPr="007F78EC">
        <w:rPr>
          <w:rFonts w:ascii="Arial" w:hAnsi="Arial" w:cs="Arial"/>
          <w:sz w:val="20"/>
          <w:szCs w:val="26"/>
        </w:rPr>
        <w:t>(</w:t>
      </w:r>
      <w:proofErr w:type="spellStart"/>
      <w:r w:rsidR="00F145A0" w:rsidRPr="007F78EC">
        <w:rPr>
          <w:rFonts w:ascii="Arial" w:hAnsi="Arial" w:cs="Arial"/>
          <w:sz w:val="20"/>
          <w:szCs w:val="26"/>
        </w:rPr>
        <w:t>fl</w:t>
      </w:r>
      <w:proofErr w:type="spellEnd"/>
      <w:r w:rsidR="00F145A0" w:rsidRPr="007F78EC">
        <w:rPr>
          <w:rFonts w:ascii="Arial" w:hAnsi="Arial" w:cs="Arial"/>
          <w:sz w:val="20"/>
          <w:szCs w:val="26"/>
        </w:rPr>
        <w:t xml:space="preserve">. </w:t>
      </w:r>
      <w:r w:rsidR="00D44A84" w:rsidRPr="007F78EC">
        <w:rPr>
          <w:rFonts w:ascii="Arial" w:hAnsi="Arial" w:cs="Arial"/>
          <w:sz w:val="20"/>
          <w:szCs w:val="26"/>
        </w:rPr>
        <w:t>49</w:t>
      </w:r>
      <w:r w:rsidR="00F145A0" w:rsidRPr="007F78EC">
        <w:rPr>
          <w:rFonts w:ascii="Arial" w:hAnsi="Arial" w:cs="Arial"/>
          <w:sz w:val="20"/>
          <w:szCs w:val="26"/>
        </w:rPr>
        <w:t xml:space="preserve"> Cd </w:t>
      </w:r>
      <w:proofErr w:type="spellStart"/>
      <w:r w:rsidR="00F145A0" w:rsidRPr="007F78EC">
        <w:rPr>
          <w:rFonts w:ascii="Arial" w:hAnsi="Arial" w:cs="Arial"/>
          <w:sz w:val="20"/>
          <w:szCs w:val="26"/>
        </w:rPr>
        <w:t>Ppal</w:t>
      </w:r>
      <w:proofErr w:type="spellEnd"/>
      <w:r w:rsidR="00F145A0" w:rsidRPr="007F78EC">
        <w:rPr>
          <w:rFonts w:ascii="Arial" w:hAnsi="Arial" w:cs="Arial"/>
          <w:sz w:val="20"/>
          <w:szCs w:val="26"/>
        </w:rPr>
        <w:t>).</w:t>
      </w:r>
      <w:r w:rsidR="00404ECC" w:rsidRPr="006B5E17">
        <w:rPr>
          <w:rFonts w:ascii="Arial" w:hAnsi="Arial" w:cs="Arial"/>
          <w:sz w:val="26"/>
          <w:szCs w:val="26"/>
        </w:rPr>
        <w:t xml:space="preserve"> </w:t>
      </w:r>
    </w:p>
    <w:p w:rsidR="000262F8" w:rsidRDefault="00A15C84" w:rsidP="00FD58F0">
      <w:pPr>
        <w:pStyle w:val="Sinespaciado1"/>
        <w:spacing w:line="360" w:lineRule="auto"/>
        <w:ind w:firstLine="2520"/>
        <w:jc w:val="both"/>
        <w:rPr>
          <w:rFonts w:ascii="Arial" w:hAnsi="Arial" w:cs="Arial"/>
          <w:sz w:val="28"/>
          <w:szCs w:val="28"/>
        </w:rPr>
      </w:pPr>
      <w:r>
        <w:rPr>
          <w:rFonts w:ascii="Arial" w:hAnsi="Arial" w:cs="Arial"/>
          <w:sz w:val="26"/>
          <w:szCs w:val="26"/>
        </w:rPr>
        <w:t xml:space="preserve">2. </w:t>
      </w:r>
      <w:r w:rsidR="00223C9D">
        <w:rPr>
          <w:rFonts w:ascii="Arial" w:hAnsi="Arial" w:cs="Arial"/>
          <w:sz w:val="26"/>
          <w:szCs w:val="26"/>
        </w:rPr>
        <w:t xml:space="preserve">Correspondió </w:t>
      </w:r>
      <w:r w:rsidR="0056153C">
        <w:rPr>
          <w:rFonts w:ascii="Arial" w:hAnsi="Arial" w:cs="Arial"/>
          <w:sz w:val="26"/>
          <w:szCs w:val="26"/>
        </w:rPr>
        <w:t xml:space="preserve">el </w:t>
      </w:r>
      <w:r w:rsidR="001B51E1">
        <w:rPr>
          <w:rFonts w:ascii="Arial" w:hAnsi="Arial" w:cs="Arial"/>
          <w:sz w:val="26"/>
          <w:szCs w:val="26"/>
        </w:rPr>
        <w:t xml:space="preserve">litigio </w:t>
      </w:r>
      <w:r w:rsidR="00223C9D">
        <w:rPr>
          <w:rFonts w:ascii="Arial" w:hAnsi="Arial" w:cs="Arial"/>
          <w:sz w:val="26"/>
          <w:szCs w:val="26"/>
        </w:rPr>
        <w:t xml:space="preserve">al Juzgado </w:t>
      </w:r>
      <w:r w:rsidR="0097792B">
        <w:rPr>
          <w:rFonts w:ascii="Arial" w:hAnsi="Arial" w:cs="Arial"/>
          <w:sz w:val="26"/>
          <w:szCs w:val="26"/>
        </w:rPr>
        <w:t>Tercero de F</w:t>
      </w:r>
      <w:r w:rsidR="009727F0">
        <w:rPr>
          <w:rFonts w:ascii="Arial" w:hAnsi="Arial" w:cs="Arial"/>
          <w:sz w:val="26"/>
          <w:szCs w:val="26"/>
        </w:rPr>
        <w:t xml:space="preserve">amilia </w:t>
      </w:r>
      <w:r w:rsidR="00B01029">
        <w:rPr>
          <w:rFonts w:ascii="Arial" w:hAnsi="Arial" w:cs="Arial"/>
          <w:sz w:val="26"/>
          <w:szCs w:val="26"/>
        </w:rPr>
        <w:t>d</w:t>
      </w:r>
      <w:r w:rsidR="00223C9D">
        <w:rPr>
          <w:rFonts w:ascii="Arial" w:hAnsi="Arial" w:cs="Arial"/>
          <w:sz w:val="26"/>
          <w:szCs w:val="26"/>
        </w:rPr>
        <w:t xml:space="preserve">e </w:t>
      </w:r>
      <w:r w:rsidR="003E3F4F">
        <w:rPr>
          <w:rFonts w:ascii="Arial" w:hAnsi="Arial" w:cs="Arial"/>
          <w:sz w:val="26"/>
          <w:szCs w:val="26"/>
        </w:rPr>
        <w:t>esta ciudad</w:t>
      </w:r>
      <w:r w:rsidR="003C1CDB">
        <w:rPr>
          <w:rFonts w:ascii="Arial" w:hAnsi="Arial" w:cs="Arial"/>
          <w:sz w:val="26"/>
          <w:szCs w:val="26"/>
        </w:rPr>
        <w:t>.</w:t>
      </w:r>
      <w:r w:rsidR="00DA3EA5">
        <w:rPr>
          <w:rFonts w:ascii="Arial" w:hAnsi="Arial" w:cs="Arial"/>
          <w:sz w:val="26"/>
          <w:szCs w:val="26"/>
        </w:rPr>
        <w:t xml:space="preserve"> </w:t>
      </w:r>
      <w:r w:rsidR="00FD58F0" w:rsidRPr="00E53495">
        <w:rPr>
          <w:rFonts w:ascii="Arial" w:hAnsi="Arial" w:cs="Arial"/>
          <w:sz w:val="26"/>
          <w:szCs w:val="26"/>
        </w:rPr>
        <w:t>No aceptó su conocimiento -</w:t>
      </w:r>
      <w:r w:rsidR="00FD58F0" w:rsidRPr="00566DDA">
        <w:rPr>
          <w:rFonts w:ascii="Arial" w:hAnsi="Arial" w:cs="Arial"/>
          <w:sz w:val="24"/>
          <w:szCs w:val="26"/>
        </w:rPr>
        <w:t xml:space="preserve">auto </w:t>
      </w:r>
      <w:r w:rsidR="000672F8">
        <w:rPr>
          <w:rFonts w:ascii="Arial" w:hAnsi="Arial" w:cs="Arial"/>
          <w:sz w:val="24"/>
          <w:szCs w:val="26"/>
        </w:rPr>
        <w:t>4</w:t>
      </w:r>
      <w:r w:rsidR="002A715E" w:rsidRPr="00566DDA">
        <w:rPr>
          <w:rFonts w:ascii="Arial" w:hAnsi="Arial" w:cs="Arial"/>
          <w:sz w:val="24"/>
          <w:szCs w:val="26"/>
        </w:rPr>
        <w:t xml:space="preserve"> de </w:t>
      </w:r>
      <w:proofErr w:type="spellStart"/>
      <w:r w:rsidR="000672F8">
        <w:rPr>
          <w:rFonts w:ascii="Arial" w:hAnsi="Arial" w:cs="Arial"/>
          <w:sz w:val="24"/>
          <w:szCs w:val="26"/>
        </w:rPr>
        <w:t>sep</w:t>
      </w:r>
      <w:proofErr w:type="spellEnd"/>
      <w:r w:rsidR="00FD58F0" w:rsidRPr="00566DDA">
        <w:rPr>
          <w:rFonts w:ascii="Arial" w:hAnsi="Arial" w:cs="Arial"/>
          <w:sz w:val="24"/>
          <w:szCs w:val="26"/>
        </w:rPr>
        <w:t>-</w:t>
      </w:r>
      <w:r w:rsidR="00FD58F0" w:rsidRPr="00E53495">
        <w:rPr>
          <w:rFonts w:ascii="Arial" w:hAnsi="Arial" w:cs="Arial"/>
          <w:sz w:val="26"/>
          <w:szCs w:val="26"/>
        </w:rPr>
        <w:t xml:space="preserve"> y provocó con</w:t>
      </w:r>
      <w:r w:rsidR="00566DDA">
        <w:rPr>
          <w:rFonts w:ascii="Arial" w:hAnsi="Arial" w:cs="Arial"/>
          <w:sz w:val="26"/>
          <w:szCs w:val="26"/>
        </w:rPr>
        <w:t>flicto negativo de competencia;</w:t>
      </w:r>
      <w:r w:rsidR="000262F8" w:rsidRPr="00E53495">
        <w:rPr>
          <w:rFonts w:ascii="Arial" w:hAnsi="Arial" w:cs="Arial"/>
          <w:sz w:val="26"/>
          <w:szCs w:val="26"/>
        </w:rPr>
        <w:t xml:space="preserve"> en su sentir, </w:t>
      </w:r>
      <w:r w:rsidR="000A5930">
        <w:rPr>
          <w:rFonts w:ascii="Arial" w:hAnsi="Arial" w:cs="Arial"/>
          <w:sz w:val="26"/>
          <w:szCs w:val="26"/>
        </w:rPr>
        <w:t xml:space="preserve">si bien en un principio el asunto ha debido ser de su competencia; </w:t>
      </w:r>
      <w:r w:rsidR="008116BD">
        <w:rPr>
          <w:rFonts w:ascii="Arial" w:hAnsi="Arial" w:cs="Arial"/>
          <w:sz w:val="26"/>
          <w:szCs w:val="26"/>
        </w:rPr>
        <w:t xml:space="preserve">en este caso, </w:t>
      </w:r>
      <w:r w:rsidR="000A5930">
        <w:rPr>
          <w:rFonts w:ascii="Arial" w:hAnsi="Arial" w:cs="Arial"/>
          <w:sz w:val="26"/>
          <w:szCs w:val="26"/>
        </w:rPr>
        <w:t xml:space="preserve">en el estado en que se encuentra la demanda, no ha debido </w:t>
      </w:r>
      <w:r w:rsidR="000262F8" w:rsidRPr="00E53495">
        <w:rPr>
          <w:rFonts w:ascii="Arial" w:hAnsi="Arial" w:cs="Arial"/>
          <w:sz w:val="26"/>
          <w:szCs w:val="26"/>
        </w:rPr>
        <w:t>el despacho judicial que inicialmente asumió</w:t>
      </w:r>
      <w:r w:rsidR="006559F8">
        <w:rPr>
          <w:rFonts w:ascii="Arial" w:hAnsi="Arial" w:cs="Arial"/>
          <w:sz w:val="26"/>
          <w:szCs w:val="26"/>
        </w:rPr>
        <w:t xml:space="preserve"> </w:t>
      </w:r>
      <w:r w:rsidR="000A5930">
        <w:rPr>
          <w:rFonts w:ascii="Arial" w:hAnsi="Arial" w:cs="Arial"/>
          <w:sz w:val="26"/>
          <w:szCs w:val="26"/>
        </w:rPr>
        <w:t xml:space="preserve">su conocimiento </w:t>
      </w:r>
      <w:r w:rsidR="008116BD">
        <w:rPr>
          <w:rFonts w:ascii="Arial" w:hAnsi="Arial" w:cs="Arial"/>
          <w:sz w:val="26"/>
          <w:szCs w:val="26"/>
        </w:rPr>
        <w:t>desprenderse de la misma;</w:t>
      </w:r>
      <w:r w:rsidR="000262F8" w:rsidRPr="00E53495">
        <w:rPr>
          <w:rFonts w:ascii="Arial" w:hAnsi="Arial" w:cs="Arial"/>
          <w:sz w:val="26"/>
          <w:szCs w:val="26"/>
        </w:rPr>
        <w:t xml:space="preserve"> tal actuar, </w:t>
      </w:r>
      <w:r w:rsidR="008116BD">
        <w:rPr>
          <w:rFonts w:ascii="Arial" w:hAnsi="Arial" w:cs="Arial"/>
          <w:sz w:val="26"/>
          <w:szCs w:val="26"/>
        </w:rPr>
        <w:t xml:space="preserve">iría </w:t>
      </w:r>
      <w:r w:rsidR="000262F8" w:rsidRPr="00E53495">
        <w:rPr>
          <w:rFonts w:ascii="Arial" w:hAnsi="Arial" w:cs="Arial"/>
          <w:sz w:val="26"/>
          <w:szCs w:val="26"/>
        </w:rPr>
        <w:t xml:space="preserve">en contravía del principio de la </w:t>
      </w:r>
      <w:r w:rsidR="00566DDA" w:rsidRPr="00147EA9">
        <w:rPr>
          <w:rFonts w:ascii="Arial" w:hAnsi="Arial" w:cs="Arial"/>
          <w:i/>
          <w:sz w:val="24"/>
          <w:szCs w:val="26"/>
        </w:rPr>
        <w:t>perpetuación</w:t>
      </w:r>
      <w:r w:rsidR="000262F8" w:rsidRPr="00147EA9">
        <w:rPr>
          <w:rFonts w:ascii="Arial" w:hAnsi="Arial" w:cs="Arial"/>
          <w:i/>
          <w:sz w:val="24"/>
          <w:szCs w:val="26"/>
        </w:rPr>
        <w:t xml:space="preserve"> </w:t>
      </w:r>
      <w:proofErr w:type="spellStart"/>
      <w:r w:rsidR="000262F8" w:rsidRPr="00147EA9">
        <w:rPr>
          <w:rFonts w:ascii="Arial" w:hAnsi="Arial" w:cs="Arial"/>
          <w:i/>
          <w:sz w:val="24"/>
          <w:szCs w:val="26"/>
        </w:rPr>
        <w:t>jurisdicctionis</w:t>
      </w:r>
      <w:proofErr w:type="spellEnd"/>
      <w:r w:rsidR="007353B3">
        <w:rPr>
          <w:rFonts w:ascii="Arial" w:hAnsi="Arial" w:cs="Arial"/>
          <w:sz w:val="26"/>
          <w:szCs w:val="26"/>
        </w:rPr>
        <w:t xml:space="preserve"> </w:t>
      </w:r>
      <w:r w:rsidR="000262F8" w:rsidRPr="007353B3">
        <w:rPr>
          <w:rFonts w:ascii="Arial" w:hAnsi="Arial" w:cs="Arial"/>
          <w:sz w:val="20"/>
          <w:szCs w:val="28"/>
        </w:rPr>
        <w:t>(</w:t>
      </w:r>
      <w:proofErr w:type="spellStart"/>
      <w:r w:rsidR="000262F8" w:rsidRPr="007353B3">
        <w:rPr>
          <w:rFonts w:ascii="Arial" w:hAnsi="Arial" w:cs="Arial"/>
          <w:sz w:val="20"/>
          <w:szCs w:val="28"/>
        </w:rPr>
        <w:t>fl</w:t>
      </w:r>
      <w:proofErr w:type="spellEnd"/>
      <w:r w:rsidR="000262F8" w:rsidRPr="007353B3">
        <w:rPr>
          <w:rFonts w:ascii="Arial" w:hAnsi="Arial" w:cs="Arial"/>
          <w:sz w:val="20"/>
          <w:szCs w:val="28"/>
        </w:rPr>
        <w:t xml:space="preserve">. </w:t>
      </w:r>
      <w:r w:rsidR="007353B3">
        <w:rPr>
          <w:rFonts w:ascii="Arial" w:hAnsi="Arial" w:cs="Arial"/>
          <w:sz w:val="20"/>
          <w:szCs w:val="28"/>
        </w:rPr>
        <w:t>53-54</w:t>
      </w:r>
      <w:r w:rsidR="000262F8" w:rsidRPr="007353B3">
        <w:rPr>
          <w:rFonts w:ascii="Arial" w:hAnsi="Arial" w:cs="Arial"/>
          <w:sz w:val="20"/>
          <w:szCs w:val="28"/>
        </w:rPr>
        <w:t xml:space="preserve"> íd.)</w:t>
      </w:r>
      <w:r w:rsidR="000262F8" w:rsidRPr="000262F8">
        <w:rPr>
          <w:rFonts w:ascii="Arial" w:hAnsi="Arial" w:cs="Arial"/>
          <w:sz w:val="28"/>
          <w:szCs w:val="28"/>
        </w:rPr>
        <w:t>.</w:t>
      </w:r>
    </w:p>
    <w:p w:rsidR="000262F8" w:rsidRPr="002B445E" w:rsidRDefault="000262F8" w:rsidP="00FD58F0">
      <w:pPr>
        <w:pStyle w:val="Sinespaciado1"/>
        <w:spacing w:line="360" w:lineRule="auto"/>
        <w:ind w:firstLine="2520"/>
        <w:jc w:val="both"/>
        <w:rPr>
          <w:rFonts w:ascii="Arial" w:hAnsi="Arial" w:cs="Arial"/>
          <w:sz w:val="16"/>
          <w:szCs w:val="28"/>
        </w:rPr>
      </w:pPr>
    </w:p>
    <w:p w:rsidR="004E3ED5" w:rsidRDefault="002B40B8" w:rsidP="003C1CDB">
      <w:pPr>
        <w:pStyle w:val="Sinespaciado1"/>
        <w:spacing w:line="360" w:lineRule="auto"/>
        <w:ind w:firstLine="2520"/>
        <w:jc w:val="both"/>
        <w:rPr>
          <w:rFonts w:ascii="Arial" w:hAnsi="Arial" w:cs="Arial"/>
          <w:sz w:val="26"/>
          <w:szCs w:val="26"/>
        </w:rPr>
      </w:pPr>
      <w:r>
        <w:rPr>
          <w:rFonts w:ascii="Arial" w:hAnsi="Arial" w:cs="Arial"/>
          <w:sz w:val="26"/>
          <w:szCs w:val="26"/>
        </w:rPr>
        <w:t>3</w:t>
      </w:r>
      <w:r w:rsidR="00D5797A">
        <w:rPr>
          <w:rFonts w:ascii="Arial" w:hAnsi="Arial" w:cs="Arial"/>
          <w:sz w:val="26"/>
          <w:szCs w:val="26"/>
        </w:rPr>
        <w:t xml:space="preserve">. </w:t>
      </w:r>
      <w:r w:rsidR="00D5797A" w:rsidRPr="001C2544">
        <w:rPr>
          <w:rFonts w:ascii="Arial" w:hAnsi="Arial" w:cs="Arial"/>
          <w:bCs/>
          <w:iCs/>
          <w:sz w:val="26"/>
          <w:szCs w:val="26"/>
        </w:rPr>
        <w:t xml:space="preserve">Repartida la actuación a esta </w:t>
      </w:r>
      <w:r w:rsidR="004F096A">
        <w:rPr>
          <w:rFonts w:ascii="Arial" w:hAnsi="Arial" w:cs="Arial"/>
          <w:bCs/>
          <w:iCs/>
          <w:sz w:val="26"/>
          <w:szCs w:val="26"/>
        </w:rPr>
        <w:t>Corporación</w:t>
      </w:r>
      <w:r w:rsidR="00D5797A" w:rsidRPr="001C2544">
        <w:rPr>
          <w:rFonts w:ascii="Arial" w:hAnsi="Arial" w:cs="Arial"/>
          <w:bCs/>
          <w:iCs/>
          <w:sz w:val="26"/>
          <w:szCs w:val="26"/>
        </w:rPr>
        <w:t xml:space="preserve">, se procede a resolver, previas </w:t>
      </w:r>
      <w:r w:rsidR="004F096A">
        <w:rPr>
          <w:rFonts w:ascii="Arial" w:hAnsi="Arial" w:cs="Arial"/>
          <w:bCs/>
          <w:iCs/>
          <w:sz w:val="26"/>
          <w:szCs w:val="26"/>
        </w:rPr>
        <w:t>las siguientes</w:t>
      </w:r>
      <w:r w:rsidR="00D5797A" w:rsidRPr="001C2544">
        <w:rPr>
          <w:rFonts w:ascii="Arial" w:hAnsi="Arial" w:cs="Arial"/>
          <w:bCs/>
          <w:iCs/>
          <w:sz w:val="26"/>
          <w:szCs w:val="26"/>
        </w:rPr>
        <w:t>:</w:t>
      </w:r>
    </w:p>
    <w:p w:rsidR="00082A58" w:rsidRPr="003C1CDB" w:rsidRDefault="00082A58" w:rsidP="004E3ED5">
      <w:pPr>
        <w:pStyle w:val="Sinespaciado1"/>
        <w:spacing w:line="360" w:lineRule="auto"/>
        <w:ind w:firstLine="2520"/>
        <w:jc w:val="both"/>
        <w:rPr>
          <w:rFonts w:ascii="Arial" w:hAnsi="Arial" w:cs="Arial"/>
          <w:sz w:val="24"/>
          <w:szCs w:val="26"/>
        </w:rPr>
      </w:pPr>
    </w:p>
    <w:p w:rsidR="004E3ED5" w:rsidRPr="003C1CDB" w:rsidRDefault="00082A58" w:rsidP="004E3ED5">
      <w:pPr>
        <w:pStyle w:val="Sinespaciado1"/>
        <w:spacing w:line="360" w:lineRule="auto"/>
        <w:ind w:firstLine="2520"/>
        <w:jc w:val="both"/>
        <w:rPr>
          <w:rFonts w:ascii="Arial" w:hAnsi="Arial" w:cs="Arial"/>
          <w:b/>
          <w:szCs w:val="26"/>
        </w:rPr>
      </w:pPr>
      <w:r w:rsidRPr="003C1CDB">
        <w:rPr>
          <w:rFonts w:ascii="Arial" w:hAnsi="Arial" w:cs="Arial"/>
          <w:b/>
          <w:szCs w:val="26"/>
        </w:rPr>
        <w:t>III. CONSIDERACIONES</w:t>
      </w:r>
    </w:p>
    <w:p w:rsidR="004E3ED5" w:rsidRPr="000722E4" w:rsidRDefault="004E3ED5" w:rsidP="004E3ED5">
      <w:pPr>
        <w:pStyle w:val="Sinespaciado1"/>
        <w:spacing w:line="360" w:lineRule="auto"/>
        <w:ind w:firstLine="2520"/>
        <w:jc w:val="both"/>
        <w:rPr>
          <w:rFonts w:ascii="Arial" w:hAnsi="Arial" w:cs="Arial"/>
          <w:b/>
          <w:sz w:val="16"/>
          <w:szCs w:val="26"/>
        </w:rPr>
      </w:pPr>
    </w:p>
    <w:p w:rsidR="004C3BFA" w:rsidRDefault="004E3ED5" w:rsidP="003C1CDB">
      <w:pPr>
        <w:pStyle w:val="Sinespaciado1"/>
        <w:spacing w:line="360" w:lineRule="auto"/>
        <w:ind w:firstLine="2520"/>
        <w:jc w:val="both"/>
        <w:rPr>
          <w:rFonts w:ascii="Arial" w:hAnsi="Arial" w:cs="Arial"/>
          <w:bCs/>
          <w:sz w:val="26"/>
          <w:szCs w:val="26"/>
        </w:rPr>
      </w:pPr>
      <w:r w:rsidRPr="00C26D69">
        <w:rPr>
          <w:rFonts w:ascii="Arial" w:hAnsi="Arial" w:cs="Arial"/>
          <w:sz w:val="26"/>
          <w:szCs w:val="26"/>
        </w:rPr>
        <w:t xml:space="preserve">1. </w:t>
      </w:r>
      <w:r w:rsidR="00D65055" w:rsidRPr="00A83A04">
        <w:rPr>
          <w:rFonts w:ascii="Arial" w:hAnsi="Arial" w:cs="Arial"/>
          <w:sz w:val="26"/>
          <w:szCs w:val="26"/>
        </w:rPr>
        <w:t>D</w:t>
      </w:r>
      <w:r w:rsidR="00D65055" w:rsidRPr="00A83A04">
        <w:rPr>
          <w:rFonts w:ascii="Arial" w:hAnsi="Arial" w:cs="Arial"/>
          <w:bCs/>
          <w:sz w:val="26"/>
          <w:szCs w:val="26"/>
        </w:rPr>
        <w:t>e conformidad con las reglas establecidas en los artículos 35 y 139 del Código General del Proceso, esta Sala Unitaria es competente para dirimir el conflicto negativo de competencia suscitado entre los citados despachos judi</w:t>
      </w:r>
      <w:r w:rsidR="004D2652">
        <w:rPr>
          <w:rFonts w:ascii="Arial" w:hAnsi="Arial" w:cs="Arial"/>
          <w:bCs/>
          <w:sz w:val="26"/>
          <w:szCs w:val="26"/>
        </w:rPr>
        <w:t>ciales que hacen parte de este d</w:t>
      </w:r>
      <w:r w:rsidR="00D65055" w:rsidRPr="00A83A04">
        <w:rPr>
          <w:rFonts w:ascii="Arial" w:hAnsi="Arial" w:cs="Arial"/>
          <w:bCs/>
          <w:sz w:val="26"/>
          <w:szCs w:val="26"/>
        </w:rPr>
        <w:t>istrito.</w:t>
      </w:r>
      <w:r w:rsidR="003C1CDB">
        <w:rPr>
          <w:rFonts w:ascii="Arial" w:hAnsi="Arial" w:cs="Arial"/>
          <w:bCs/>
          <w:sz w:val="26"/>
          <w:szCs w:val="26"/>
        </w:rPr>
        <w:t xml:space="preserve"> </w:t>
      </w:r>
    </w:p>
    <w:p w:rsidR="004C3BFA" w:rsidRPr="000722E4" w:rsidRDefault="004C3BFA" w:rsidP="003C1CDB">
      <w:pPr>
        <w:pStyle w:val="Sinespaciado1"/>
        <w:spacing w:line="360" w:lineRule="auto"/>
        <w:ind w:firstLine="2520"/>
        <w:jc w:val="both"/>
        <w:rPr>
          <w:rFonts w:ascii="Arial" w:hAnsi="Arial" w:cs="Arial"/>
          <w:bCs/>
          <w:sz w:val="16"/>
          <w:szCs w:val="26"/>
        </w:rPr>
      </w:pPr>
    </w:p>
    <w:p w:rsidR="004C3BFA" w:rsidRDefault="004C3BFA" w:rsidP="00AA4C46">
      <w:pPr>
        <w:pStyle w:val="Sinespaciado1"/>
        <w:spacing w:line="360" w:lineRule="auto"/>
        <w:ind w:firstLine="2520"/>
        <w:jc w:val="both"/>
        <w:rPr>
          <w:rFonts w:ascii="Arial" w:hAnsi="Arial" w:cs="Arial"/>
          <w:bCs/>
          <w:sz w:val="26"/>
          <w:szCs w:val="26"/>
        </w:rPr>
      </w:pPr>
      <w:r>
        <w:rPr>
          <w:rFonts w:ascii="Arial" w:hAnsi="Arial" w:cs="Arial"/>
          <w:bCs/>
          <w:sz w:val="26"/>
          <w:szCs w:val="26"/>
        </w:rPr>
        <w:t xml:space="preserve">2. </w:t>
      </w:r>
      <w:r w:rsidRPr="004C3BFA">
        <w:rPr>
          <w:rFonts w:ascii="Arial" w:hAnsi="Arial" w:cs="Arial"/>
          <w:bCs/>
          <w:sz w:val="26"/>
          <w:szCs w:val="26"/>
        </w:rPr>
        <w:t>Lo que corresponde definir en este caso es cuál de los juzgados en disputa asumirá el conocimiento del mencionado asunto</w:t>
      </w:r>
      <w:r w:rsidR="0059575A">
        <w:rPr>
          <w:rFonts w:ascii="Arial" w:hAnsi="Arial" w:cs="Arial"/>
          <w:bCs/>
          <w:sz w:val="26"/>
          <w:szCs w:val="26"/>
        </w:rPr>
        <w:t>, con apoyo en las normas procesales y jurisprudencia del caso</w:t>
      </w:r>
      <w:r w:rsidR="00AA4C46">
        <w:rPr>
          <w:rFonts w:ascii="Arial" w:hAnsi="Arial" w:cs="Arial"/>
          <w:bCs/>
          <w:sz w:val="26"/>
          <w:szCs w:val="26"/>
        </w:rPr>
        <w:t>.</w:t>
      </w:r>
    </w:p>
    <w:p w:rsidR="004C3BFA" w:rsidRPr="000722E4" w:rsidRDefault="004C3BFA" w:rsidP="003C1CDB">
      <w:pPr>
        <w:pStyle w:val="Sinespaciado1"/>
        <w:spacing w:line="360" w:lineRule="auto"/>
        <w:ind w:firstLine="2520"/>
        <w:jc w:val="both"/>
        <w:rPr>
          <w:rFonts w:ascii="Arial" w:hAnsi="Arial" w:cs="Arial"/>
          <w:bCs/>
          <w:sz w:val="16"/>
          <w:szCs w:val="26"/>
        </w:rPr>
      </w:pPr>
    </w:p>
    <w:p w:rsidR="00AA67D1" w:rsidRDefault="000722E4" w:rsidP="00174389">
      <w:pPr>
        <w:pStyle w:val="Sinespaciado1"/>
        <w:spacing w:line="360" w:lineRule="auto"/>
        <w:ind w:firstLine="2520"/>
        <w:jc w:val="both"/>
      </w:pPr>
      <w:r>
        <w:rPr>
          <w:rFonts w:ascii="Arial" w:hAnsi="Arial" w:cs="Arial"/>
          <w:bCs/>
          <w:iCs/>
          <w:sz w:val="26"/>
          <w:szCs w:val="26"/>
        </w:rPr>
        <w:t>3</w:t>
      </w:r>
      <w:r w:rsidR="006D2819">
        <w:rPr>
          <w:rFonts w:ascii="Arial" w:hAnsi="Arial" w:cs="Arial"/>
          <w:bCs/>
          <w:iCs/>
          <w:sz w:val="26"/>
          <w:szCs w:val="26"/>
        </w:rPr>
        <w:t xml:space="preserve">. </w:t>
      </w:r>
      <w:r w:rsidR="0012096A" w:rsidRPr="0012096A">
        <w:rPr>
          <w:rFonts w:ascii="Arial" w:hAnsi="Arial" w:cs="Arial"/>
          <w:bCs/>
          <w:iCs/>
          <w:sz w:val="26"/>
          <w:szCs w:val="26"/>
        </w:rPr>
        <w:t xml:space="preserve">Bien se sabe que el legislador, con el fin de distribuir entre los diferentes funcionarios el conocimiento de las causas litigiosas, ha estatuido reglas conocidas como factores de competencia </w:t>
      </w:r>
      <w:r w:rsidR="0012096A" w:rsidRPr="00785BDD">
        <w:rPr>
          <w:rFonts w:ascii="Arial" w:hAnsi="Arial" w:cs="Arial"/>
          <w:bCs/>
          <w:iCs/>
          <w:sz w:val="24"/>
          <w:szCs w:val="26"/>
        </w:rPr>
        <w:t>–</w:t>
      </w:r>
      <w:r w:rsidR="0012096A" w:rsidRPr="000F3B7C">
        <w:rPr>
          <w:rFonts w:ascii="Arial" w:hAnsi="Arial" w:cs="Arial"/>
          <w:bCs/>
          <w:iCs/>
          <w:szCs w:val="26"/>
        </w:rPr>
        <w:t>subjetivo, objetivo, funcional, territorial y de conexión-</w:t>
      </w:r>
      <w:r w:rsidR="0012096A" w:rsidRPr="0012096A">
        <w:rPr>
          <w:rFonts w:ascii="Arial" w:hAnsi="Arial" w:cs="Arial"/>
          <w:bCs/>
          <w:iCs/>
          <w:sz w:val="26"/>
          <w:szCs w:val="26"/>
        </w:rPr>
        <w:t>, que se convierten en referentes de imperativo y obligatoria observancia.</w:t>
      </w:r>
      <w:r w:rsidR="0012096A" w:rsidRPr="0012096A">
        <w:t xml:space="preserve"> </w:t>
      </w:r>
      <w:r w:rsidR="000F3B7C">
        <w:t xml:space="preserve"> </w:t>
      </w:r>
    </w:p>
    <w:p w:rsidR="00461540" w:rsidRDefault="00461540" w:rsidP="00461540">
      <w:pPr>
        <w:pStyle w:val="Sinespaciado1"/>
        <w:spacing w:line="360" w:lineRule="auto"/>
        <w:ind w:firstLine="2520"/>
        <w:jc w:val="both"/>
        <w:rPr>
          <w:rFonts w:ascii="Arial" w:hAnsi="Arial" w:cs="Arial"/>
          <w:bCs/>
          <w:iCs/>
          <w:sz w:val="26"/>
          <w:szCs w:val="26"/>
        </w:rPr>
      </w:pPr>
      <w:r w:rsidRPr="0012096A">
        <w:rPr>
          <w:rFonts w:ascii="Arial" w:hAnsi="Arial" w:cs="Arial"/>
          <w:bCs/>
          <w:iCs/>
          <w:sz w:val="26"/>
          <w:szCs w:val="26"/>
        </w:rPr>
        <w:lastRenderedPageBreak/>
        <w:t xml:space="preserve">Estas pautas tienen como cometido desarrollar el principio constitucional del juez predeterminado por el ordenamiento </w:t>
      </w:r>
      <w:r w:rsidRPr="00027605">
        <w:rPr>
          <w:rFonts w:ascii="Arial" w:hAnsi="Arial" w:cs="Arial"/>
          <w:bCs/>
          <w:iCs/>
          <w:sz w:val="24"/>
          <w:szCs w:val="26"/>
        </w:rPr>
        <w:t>(art. 29 C.P.)</w:t>
      </w:r>
      <w:r w:rsidRPr="0012096A">
        <w:rPr>
          <w:rFonts w:ascii="Arial" w:hAnsi="Arial" w:cs="Arial"/>
          <w:bCs/>
          <w:iCs/>
          <w:sz w:val="26"/>
          <w:szCs w:val="26"/>
        </w:rPr>
        <w:t>, erigiéndose</w:t>
      </w:r>
      <w:r>
        <w:rPr>
          <w:rFonts w:ascii="Arial" w:hAnsi="Arial" w:cs="Arial"/>
          <w:bCs/>
          <w:iCs/>
          <w:sz w:val="26"/>
          <w:szCs w:val="26"/>
        </w:rPr>
        <w:t xml:space="preserve"> </w:t>
      </w:r>
      <w:r w:rsidRPr="0012096A">
        <w:rPr>
          <w:rFonts w:ascii="Arial" w:hAnsi="Arial" w:cs="Arial"/>
          <w:bCs/>
          <w:iCs/>
          <w:sz w:val="26"/>
          <w:szCs w:val="26"/>
        </w:rPr>
        <w:t>en un der</w:t>
      </w:r>
      <w:r>
        <w:rPr>
          <w:rFonts w:ascii="Arial" w:hAnsi="Arial" w:cs="Arial"/>
          <w:bCs/>
          <w:iCs/>
          <w:sz w:val="26"/>
          <w:szCs w:val="26"/>
        </w:rPr>
        <w:t xml:space="preserve">echo que tienen las personas a </w:t>
      </w:r>
      <w:r w:rsidRPr="0012096A">
        <w:rPr>
          <w:rFonts w:ascii="Arial" w:hAnsi="Arial" w:cs="Arial"/>
          <w:bCs/>
          <w:iCs/>
          <w:sz w:val="26"/>
          <w:szCs w:val="26"/>
        </w:rPr>
        <w:t>ser procesadas y juzgadas por el funcionario que, atendiendo las reglas jurídicas de distribución de competencias jurisdiccionales, resulte habilitado para tal efecto.</w:t>
      </w:r>
    </w:p>
    <w:p w:rsidR="00477AFB" w:rsidRPr="009B7B9A" w:rsidRDefault="00DF77D5" w:rsidP="009B7B9A">
      <w:pPr>
        <w:pStyle w:val="Sinespaciado1"/>
        <w:spacing w:line="360" w:lineRule="auto"/>
        <w:ind w:firstLine="2520"/>
        <w:jc w:val="both"/>
        <w:rPr>
          <w:rFonts w:ascii="Arial" w:hAnsi="Arial" w:cs="Arial"/>
          <w:bCs/>
          <w:iCs/>
          <w:sz w:val="26"/>
          <w:szCs w:val="26"/>
        </w:rPr>
      </w:pPr>
      <w:r w:rsidRPr="00461540">
        <w:rPr>
          <w:rFonts w:ascii="Arial" w:hAnsi="Arial" w:cs="Arial"/>
          <w:sz w:val="26"/>
          <w:szCs w:val="26"/>
        </w:rPr>
        <w:t xml:space="preserve">En esa dirección, </w:t>
      </w:r>
      <w:r w:rsidR="00874BE1" w:rsidRPr="00461540">
        <w:rPr>
          <w:rFonts w:ascii="Arial" w:hAnsi="Arial" w:cs="Arial"/>
          <w:sz w:val="26"/>
          <w:szCs w:val="26"/>
        </w:rPr>
        <w:t>e</w:t>
      </w:r>
      <w:r w:rsidRPr="00461540">
        <w:rPr>
          <w:rFonts w:ascii="Arial" w:hAnsi="Arial" w:cs="Arial"/>
          <w:sz w:val="26"/>
          <w:szCs w:val="26"/>
        </w:rPr>
        <w:t xml:space="preserve">l factor territorial, que es en esta especie el tema discutido por los juzgadores en conflicto, se define atendiendo </w:t>
      </w:r>
      <w:r w:rsidR="00304C5B">
        <w:rPr>
          <w:rFonts w:ascii="Arial" w:hAnsi="Arial" w:cs="Arial"/>
          <w:sz w:val="26"/>
          <w:szCs w:val="26"/>
        </w:rPr>
        <w:t>los postulados consagrado</w:t>
      </w:r>
      <w:r w:rsidRPr="00461540">
        <w:rPr>
          <w:rFonts w:ascii="Arial" w:hAnsi="Arial" w:cs="Arial"/>
          <w:sz w:val="26"/>
          <w:szCs w:val="26"/>
        </w:rPr>
        <w:t>s en el artículo 2</w:t>
      </w:r>
      <w:r w:rsidR="00EE11AB" w:rsidRPr="00461540">
        <w:rPr>
          <w:rFonts w:ascii="Arial" w:hAnsi="Arial" w:cs="Arial"/>
          <w:sz w:val="26"/>
          <w:szCs w:val="26"/>
        </w:rPr>
        <w:t>8</w:t>
      </w:r>
      <w:r w:rsidRPr="00461540">
        <w:rPr>
          <w:rFonts w:ascii="Arial" w:hAnsi="Arial" w:cs="Arial"/>
          <w:sz w:val="26"/>
          <w:szCs w:val="26"/>
        </w:rPr>
        <w:t xml:space="preserve"> del Código </w:t>
      </w:r>
      <w:r w:rsidR="00EE11AB" w:rsidRPr="00461540">
        <w:rPr>
          <w:rFonts w:ascii="Arial" w:hAnsi="Arial" w:cs="Arial"/>
          <w:sz w:val="26"/>
          <w:szCs w:val="26"/>
        </w:rPr>
        <w:t>General del Proceso</w:t>
      </w:r>
      <w:r w:rsidR="00304C5B">
        <w:rPr>
          <w:rFonts w:ascii="Arial" w:hAnsi="Arial" w:cs="Arial"/>
          <w:sz w:val="26"/>
          <w:szCs w:val="26"/>
        </w:rPr>
        <w:t>, dentro de lo</w:t>
      </w:r>
      <w:r w:rsidRPr="00461540">
        <w:rPr>
          <w:rFonts w:ascii="Arial" w:hAnsi="Arial" w:cs="Arial"/>
          <w:sz w:val="26"/>
          <w:szCs w:val="26"/>
        </w:rPr>
        <w:t xml:space="preserve">s cuales despunta como regla general aquel según la cual en los procesos contenciosos, salvo disposición legal en contrario, es competente el </w:t>
      </w:r>
      <w:r w:rsidR="009B7B9A">
        <w:rPr>
          <w:rFonts w:ascii="Arial" w:hAnsi="Arial" w:cs="Arial"/>
          <w:sz w:val="26"/>
          <w:szCs w:val="26"/>
        </w:rPr>
        <w:t>del domicilio del demandado y agrega específicamente</w:t>
      </w:r>
      <w:r w:rsidR="008116BD">
        <w:rPr>
          <w:rFonts w:ascii="Arial" w:hAnsi="Arial" w:cs="Arial"/>
          <w:sz w:val="26"/>
          <w:szCs w:val="26"/>
        </w:rPr>
        <w:t>,</w:t>
      </w:r>
      <w:r w:rsidR="009B7B9A">
        <w:rPr>
          <w:rFonts w:ascii="Arial" w:hAnsi="Arial" w:cs="Arial"/>
          <w:sz w:val="26"/>
          <w:szCs w:val="26"/>
        </w:rPr>
        <w:t xml:space="preserve"> para lo</w:t>
      </w:r>
      <w:r w:rsidR="008116BD">
        <w:rPr>
          <w:rFonts w:ascii="Arial" w:hAnsi="Arial" w:cs="Arial"/>
          <w:sz w:val="26"/>
          <w:szCs w:val="26"/>
        </w:rPr>
        <w:t xml:space="preserve">s </w:t>
      </w:r>
      <w:r w:rsidR="009B7B9A">
        <w:rPr>
          <w:rFonts w:ascii="Arial" w:hAnsi="Arial" w:cs="Arial"/>
          <w:sz w:val="26"/>
          <w:szCs w:val="26"/>
        </w:rPr>
        <w:t>procesos de declaración de existencia de unión marital de hecho, también lo será</w:t>
      </w:r>
      <w:r w:rsidR="008116BD">
        <w:rPr>
          <w:rFonts w:ascii="Arial" w:hAnsi="Arial" w:cs="Arial"/>
          <w:sz w:val="26"/>
          <w:szCs w:val="26"/>
        </w:rPr>
        <w:t>,</w:t>
      </w:r>
      <w:r w:rsidR="009B7B9A">
        <w:rPr>
          <w:rFonts w:ascii="Arial" w:hAnsi="Arial" w:cs="Arial"/>
          <w:sz w:val="26"/>
          <w:szCs w:val="26"/>
        </w:rPr>
        <w:t xml:space="preserve"> “</w:t>
      </w:r>
      <w:r w:rsidR="00F70F18" w:rsidRPr="00C70836">
        <w:rPr>
          <w:rFonts w:ascii="Arial" w:hAnsi="Arial" w:cs="Arial"/>
          <w:bCs/>
          <w:i/>
          <w:iCs/>
          <w:sz w:val="24"/>
          <w:szCs w:val="26"/>
        </w:rPr>
        <w:t>el juez que corresponda al domicilio común anterior, mientras el demandante lo conserve”</w:t>
      </w:r>
      <w:r w:rsidR="009B7B9A">
        <w:rPr>
          <w:rFonts w:ascii="Arial" w:hAnsi="Arial" w:cs="Arial"/>
          <w:bCs/>
          <w:i/>
          <w:iCs/>
          <w:sz w:val="24"/>
          <w:szCs w:val="26"/>
        </w:rPr>
        <w:t xml:space="preserve"> </w:t>
      </w:r>
      <w:r w:rsidR="009B7B9A">
        <w:rPr>
          <w:rFonts w:ascii="Arial" w:hAnsi="Arial" w:cs="Arial"/>
          <w:bCs/>
          <w:i/>
          <w:iCs/>
          <w:szCs w:val="26"/>
        </w:rPr>
        <w:t>(</w:t>
      </w:r>
      <w:r w:rsidR="009B7B9A">
        <w:rPr>
          <w:rFonts w:ascii="Arial" w:hAnsi="Arial" w:cs="Arial"/>
          <w:bCs/>
          <w:iCs/>
          <w:szCs w:val="26"/>
        </w:rPr>
        <w:t xml:space="preserve">inciso 1ª, numeral 2ª art. 28 </w:t>
      </w:r>
      <w:proofErr w:type="spellStart"/>
      <w:r w:rsidR="009B7B9A">
        <w:rPr>
          <w:rFonts w:ascii="Arial" w:hAnsi="Arial" w:cs="Arial"/>
          <w:bCs/>
          <w:iCs/>
          <w:szCs w:val="26"/>
        </w:rPr>
        <w:t>íb</w:t>
      </w:r>
      <w:proofErr w:type="spellEnd"/>
      <w:r w:rsidR="009B7B9A">
        <w:rPr>
          <w:rFonts w:ascii="Arial" w:hAnsi="Arial" w:cs="Arial"/>
          <w:bCs/>
          <w:iCs/>
          <w:szCs w:val="26"/>
        </w:rPr>
        <w:t>).</w:t>
      </w:r>
      <w:r w:rsidR="00F70F18" w:rsidRPr="00C70836">
        <w:rPr>
          <w:rFonts w:ascii="Arial" w:hAnsi="Arial" w:cs="Arial"/>
          <w:bCs/>
          <w:i/>
          <w:iCs/>
          <w:sz w:val="24"/>
          <w:szCs w:val="26"/>
        </w:rPr>
        <w:t>.</w:t>
      </w:r>
    </w:p>
    <w:p w:rsidR="00477AFB" w:rsidRPr="00B82F85" w:rsidRDefault="00477AFB" w:rsidP="00477AFB">
      <w:pPr>
        <w:pStyle w:val="Sinespaciado1"/>
        <w:spacing w:line="360" w:lineRule="auto"/>
        <w:ind w:firstLine="2520"/>
        <w:jc w:val="both"/>
        <w:rPr>
          <w:rFonts w:ascii="Arial" w:hAnsi="Arial" w:cs="Arial"/>
          <w:bCs/>
          <w:iCs/>
          <w:sz w:val="16"/>
          <w:szCs w:val="26"/>
        </w:rPr>
      </w:pPr>
    </w:p>
    <w:p w:rsidR="00054069" w:rsidRDefault="000722E4" w:rsidP="00006FEE">
      <w:pPr>
        <w:pStyle w:val="Sinespaciado1"/>
        <w:spacing w:line="360" w:lineRule="auto"/>
        <w:ind w:firstLine="2520"/>
        <w:jc w:val="both"/>
        <w:rPr>
          <w:rFonts w:ascii="Arial" w:hAnsi="Arial" w:cs="Arial"/>
          <w:bCs/>
          <w:iCs/>
          <w:sz w:val="26"/>
          <w:szCs w:val="26"/>
        </w:rPr>
      </w:pPr>
      <w:r>
        <w:rPr>
          <w:rFonts w:ascii="Arial" w:hAnsi="Arial" w:cs="Arial"/>
          <w:bCs/>
          <w:iCs/>
          <w:sz w:val="26"/>
          <w:szCs w:val="26"/>
        </w:rPr>
        <w:t xml:space="preserve">5. </w:t>
      </w:r>
      <w:r w:rsidR="00006FEE" w:rsidRPr="00006FEE">
        <w:rPr>
          <w:rFonts w:ascii="Arial" w:hAnsi="Arial" w:cs="Arial"/>
          <w:bCs/>
          <w:iCs/>
          <w:sz w:val="26"/>
          <w:szCs w:val="26"/>
        </w:rPr>
        <w:t>El tema que ocupa a la</w:t>
      </w:r>
      <w:r w:rsidR="00304C5B">
        <w:rPr>
          <w:rFonts w:ascii="Arial" w:hAnsi="Arial" w:cs="Arial"/>
          <w:bCs/>
          <w:iCs/>
          <w:sz w:val="26"/>
          <w:szCs w:val="26"/>
        </w:rPr>
        <w:t xml:space="preserve"> Sala</w:t>
      </w:r>
      <w:r w:rsidR="00006FEE" w:rsidRPr="00006FEE">
        <w:rPr>
          <w:rFonts w:ascii="Arial" w:hAnsi="Arial" w:cs="Arial"/>
          <w:bCs/>
          <w:iCs/>
          <w:sz w:val="26"/>
          <w:szCs w:val="26"/>
        </w:rPr>
        <w:t>, refiere a la declaratoria de la unión marital y su consecuente sociedad patrimonial, hipótesis ésta que, eventualmente, sólo sería regulada por la regla general de competencia, es decir, el domicilio de la parte demandada como así lo gobierna, expresamente, el numeral 1º del referido artículo 2</w:t>
      </w:r>
      <w:r w:rsidR="008127B2">
        <w:rPr>
          <w:rFonts w:ascii="Arial" w:hAnsi="Arial" w:cs="Arial"/>
          <w:bCs/>
          <w:iCs/>
          <w:sz w:val="26"/>
          <w:szCs w:val="26"/>
        </w:rPr>
        <w:t>8</w:t>
      </w:r>
      <w:r w:rsidR="00006FEE" w:rsidRPr="00006FEE">
        <w:rPr>
          <w:rFonts w:ascii="Arial" w:hAnsi="Arial" w:cs="Arial"/>
          <w:bCs/>
          <w:iCs/>
          <w:sz w:val="26"/>
          <w:szCs w:val="26"/>
        </w:rPr>
        <w:t xml:space="preserve"> del </w:t>
      </w:r>
      <w:proofErr w:type="spellStart"/>
      <w:r w:rsidR="00006FEE" w:rsidRPr="00006FEE">
        <w:rPr>
          <w:rFonts w:ascii="Arial" w:hAnsi="Arial" w:cs="Arial"/>
          <w:bCs/>
          <w:iCs/>
          <w:sz w:val="26"/>
          <w:szCs w:val="26"/>
        </w:rPr>
        <w:t>C</w:t>
      </w:r>
      <w:r w:rsidR="008127B2">
        <w:rPr>
          <w:rFonts w:ascii="Arial" w:hAnsi="Arial" w:cs="Arial"/>
          <w:bCs/>
          <w:iCs/>
          <w:sz w:val="26"/>
          <w:szCs w:val="26"/>
        </w:rPr>
        <w:t>GP</w:t>
      </w:r>
      <w:proofErr w:type="spellEnd"/>
      <w:r w:rsidR="00006FEE" w:rsidRPr="00006FEE">
        <w:rPr>
          <w:rFonts w:ascii="Arial" w:hAnsi="Arial" w:cs="Arial"/>
          <w:bCs/>
          <w:iCs/>
          <w:sz w:val="26"/>
          <w:szCs w:val="26"/>
        </w:rPr>
        <w:t xml:space="preserve">, y, a partir de tal análisis, el primero de los jueces tendría razón al declinar la competencia atribuida, </w:t>
      </w:r>
      <w:r w:rsidR="008127B2">
        <w:rPr>
          <w:rFonts w:ascii="Arial" w:hAnsi="Arial" w:cs="Arial"/>
          <w:bCs/>
          <w:iCs/>
          <w:sz w:val="26"/>
          <w:szCs w:val="26"/>
        </w:rPr>
        <w:t>según se desprende del texto del ordinal</w:t>
      </w:r>
      <w:r w:rsidR="00006FEE" w:rsidRPr="00006FEE">
        <w:rPr>
          <w:rFonts w:ascii="Arial" w:hAnsi="Arial" w:cs="Arial"/>
          <w:bCs/>
          <w:iCs/>
          <w:sz w:val="26"/>
          <w:szCs w:val="26"/>
        </w:rPr>
        <w:t xml:space="preserve"> 4º </w:t>
      </w:r>
      <w:r w:rsidR="008127B2">
        <w:rPr>
          <w:rFonts w:ascii="Arial" w:hAnsi="Arial" w:cs="Arial"/>
          <w:bCs/>
          <w:iCs/>
          <w:sz w:val="26"/>
          <w:szCs w:val="26"/>
        </w:rPr>
        <w:t xml:space="preserve"> de la demanda </w:t>
      </w:r>
      <w:r w:rsidR="008127B2" w:rsidRPr="002E5A83">
        <w:rPr>
          <w:rFonts w:ascii="Arial" w:hAnsi="Arial" w:cs="Arial"/>
          <w:bCs/>
          <w:iCs/>
          <w:szCs w:val="26"/>
        </w:rPr>
        <w:t>(</w:t>
      </w:r>
      <w:proofErr w:type="spellStart"/>
      <w:r w:rsidR="008127B2" w:rsidRPr="002E5A83">
        <w:rPr>
          <w:rFonts w:ascii="Arial" w:hAnsi="Arial" w:cs="Arial"/>
          <w:bCs/>
          <w:iCs/>
          <w:szCs w:val="26"/>
        </w:rPr>
        <w:t>fl</w:t>
      </w:r>
      <w:proofErr w:type="spellEnd"/>
      <w:r w:rsidR="008127B2" w:rsidRPr="002E5A83">
        <w:rPr>
          <w:rFonts w:ascii="Arial" w:hAnsi="Arial" w:cs="Arial"/>
          <w:bCs/>
          <w:iCs/>
          <w:szCs w:val="26"/>
        </w:rPr>
        <w:t xml:space="preserve">. 13 </w:t>
      </w:r>
      <w:proofErr w:type="spellStart"/>
      <w:r w:rsidR="008127B2" w:rsidRPr="002E5A83">
        <w:rPr>
          <w:rFonts w:ascii="Arial" w:hAnsi="Arial" w:cs="Arial"/>
          <w:bCs/>
          <w:iCs/>
          <w:szCs w:val="26"/>
        </w:rPr>
        <w:t>íd</w:t>
      </w:r>
      <w:proofErr w:type="spellEnd"/>
      <w:r w:rsidR="008127B2" w:rsidRPr="002E5A83">
        <w:rPr>
          <w:rFonts w:ascii="Arial" w:hAnsi="Arial" w:cs="Arial"/>
          <w:bCs/>
          <w:iCs/>
          <w:szCs w:val="26"/>
        </w:rPr>
        <w:t>)</w:t>
      </w:r>
      <w:r w:rsidR="00006FEE" w:rsidRPr="002E5A83">
        <w:rPr>
          <w:rFonts w:ascii="Arial" w:hAnsi="Arial" w:cs="Arial"/>
          <w:bCs/>
          <w:iCs/>
          <w:sz w:val="24"/>
          <w:szCs w:val="26"/>
        </w:rPr>
        <w:t>.</w:t>
      </w:r>
      <w:r w:rsidR="008350F5" w:rsidRPr="002E5A83">
        <w:rPr>
          <w:rFonts w:ascii="Arial" w:hAnsi="Arial" w:cs="Arial"/>
          <w:bCs/>
          <w:iCs/>
          <w:sz w:val="24"/>
          <w:szCs w:val="26"/>
        </w:rPr>
        <w:t xml:space="preserve">  </w:t>
      </w:r>
      <w:r w:rsidR="00006FEE" w:rsidRPr="00006FEE">
        <w:rPr>
          <w:rFonts w:ascii="Arial" w:hAnsi="Arial" w:cs="Arial"/>
          <w:bCs/>
          <w:iCs/>
          <w:sz w:val="26"/>
          <w:szCs w:val="26"/>
        </w:rPr>
        <w:t xml:space="preserve">No obstante, </w:t>
      </w:r>
      <w:r w:rsidR="00054069" w:rsidRPr="00054069">
        <w:rPr>
          <w:rFonts w:ascii="Arial" w:hAnsi="Arial" w:cs="Arial"/>
          <w:bCs/>
          <w:iCs/>
          <w:sz w:val="26"/>
          <w:szCs w:val="26"/>
        </w:rPr>
        <w:t xml:space="preserve">aseguró carecer de atribuciones para continuar a cargo del asunto, después de </w:t>
      </w:r>
      <w:r w:rsidR="00054069">
        <w:rPr>
          <w:rFonts w:ascii="Arial" w:hAnsi="Arial" w:cs="Arial"/>
          <w:bCs/>
          <w:iCs/>
          <w:sz w:val="26"/>
          <w:szCs w:val="26"/>
        </w:rPr>
        <w:t xml:space="preserve">admitir la demanda y realizar la audiencia de que trata el artículo 372 del </w:t>
      </w:r>
      <w:proofErr w:type="spellStart"/>
      <w:r w:rsidR="00054069">
        <w:rPr>
          <w:rFonts w:ascii="Arial" w:hAnsi="Arial" w:cs="Arial"/>
          <w:bCs/>
          <w:iCs/>
          <w:sz w:val="26"/>
          <w:szCs w:val="26"/>
        </w:rPr>
        <w:t>CGP</w:t>
      </w:r>
      <w:proofErr w:type="spellEnd"/>
      <w:r w:rsidR="00054069" w:rsidRPr="00054069">
        <w:rPr>
          <w:rFonts w:ascii="Arial" w:hAnsi="Arial" w:cs="Arial"/>
          <w:bCs/>
          <w:iCs/>
          <w:sz w:val="26"/>
          <w:szCs w:val="26"/>
        </w:rPr>
        <w:t xml:space="preserve">, sin que las partes hubieren discutido o controvertido su facultad para adelantarlo. </w:t>
      </w:r>
    </w:p>
    <w:p w:rsidR="00054069" w:rsidRPr="00B82F85" w:rsidRDefault="00054069" w:rsidP="00006FEE">
      <w:pPr>
        <w:pStyle w:val="Sinespaciado1"/>
        <w:spacing w:line="360" w:lineRule="auto"/>
        <w:ind w:firstLine="2520"/>
        <w:jc w:val="both"/>
        <w:rPr>
          <w:rFonts w:ascii="Arial" w:hAnsi="Arial" w:cs="Arial"/>
          <w:bCs/>
          <w:iCs/>
          <w:sz w:val="16"/>
          <w:szCs w:val="26"/>
        </w:rPr>
      </w:pPr>
    </w:p>
    <w:p w:rsidR="00054069" w:rsidRDefault="00B82F85" w:rsidP="00006FEE">
      <w:pPr>
        <w:pStyle w:val="Sinespaciado1"/>
        <w:spacing w:line="360" w:lineRule="auto"/>
        <w:ind w:firstLine="2520"/>
        <w:jc w:val="both"/>
        <w:rPr>
          <w:rFonts w:ascii="Arial" w:hAnsi="Arial" w:cs="Arial"/>
          <w:bCs/>
          <w:iCs/>
          <w:sz w:val="26"/>
          <w:szCs w:val="26"/>
        </w:rPr>
      </w:pPr>
      <w:r>
        <w:rPr>
          <w:rFonts w:ascii="Arial" w:hAnsi="Arial" w:cs="Arial"/>
          <w:bCs/>
          <w:iCs/>
          <w:sz w:val="26"/>
          <w:szCs w:val="26"/>
        </w:rPr>
        <w:t xml:space="preserve">6. </w:t>
      </w:r>
      <w:r w:rsidR="008116BD">
        <w:rPr>
          <w:rFonts w:ascii="Arial" w:hAnsi="Arial" w:cs="Arial"/>
          <w:bCs/>
          <w:iCs/>
          <w:sz w:val="26"/>
          <w:szCs w:val="26"/>
        </w:rPr>
        <w:t>En tal forma es</w:t>
      </w:r>
      <w:r w:rsidR="00054069">
        <w:rPr>
          <w:rFonts w:ascii="Arial" w:hAnsi="Arial" w:cs="Arial"/>
          <w:bCs/>
          <w:iCs/>
          <w:sz w:val="26"/>
          <w:szCs w:val="26"/>
        </w:rPr>
        <w:t xml:space="preserve"> del caso traer en cita e</w:t>
      </w:r>
      <w:r w:rsidR="00054069" w:rsidRPr="00054069">
        <w:rPr>
          <w:rFonts w:ascii="Arial" w:hAnsi="Arial" w:cs="Arial"/>
          <w:bCs/>
          <w:iCs/>
          <w:sz w:val="26"/>
          <w:szCs w:val="26"/>
        </w:rPr>
        <w:t>l artículo 27</w:t>
      </w:r>
      <w:r w:rsidR="008116BD">
        <w:rPr>
          <w:rFonts w:ascii="Arial" w:hAnsi="Arial" w:cs="Arial"/>
          <w:bCs/>
          <w:iCs/>
          <w:sz w:val="26"/>
          <w:szCs w:val="26"/>
        </w:rPr>
        <w:t xml:space="preserve"> del Código General del Proceso, </w:t>
      </w:r>
      <w:r>
        <w:rPr>
          <w:rFonts w:ascii="Arial" w:hAnsi="Arial" w:cs="Arial"/>
          <w:bCs/>
          <w:iCs/>
          <w:sz w:val="26"/>
          <w:szCs w:val="26"/>
        </w:rPr>
        <w:t xml:space="preserve">señala </w:t>
      </w:r>
      <w:r w:rsidR="00054069" w:rsidRPr="00054069">
        <w:rPr>
          <w:rFonts w:ascii="Arial" w:hAnsi="Arial" w:cs="Arial"/>
          <w:bCs/>
          <w:iCs/>
          <w:sz w:val="26"/>
          <w:szCs w:val="26"/>
        </w:rPr>
        <w:t>que quien comience la actua</w:t>
      </w:r>
      <w:r>
        <w:rPr>
          <w:rFonts w:ascii="Arial" w:hAnsi="Arial" w:cs="Arial"/>
          <w:bCs/>
          <w:iCs/>
          <w:sz w:val="26"/>
          <w:szCs w:val="26"/>
        </w:rPr>
        <w:t>ción conservará su competencia. Como lo ha exp</w:t>
      </w:r>
      <w:r w:rsidR="002E095C">
        <w:rPr>
          <w:rFonts w:ascii="Arial" w:hAnsi="Arial" w:cs="Arial"/>
          <w:bCs/>
          <w:iCs/>
          <w:sz w:val="26"/>
          <w:szCs w:val="26"/>
        </w:rPr>
        <w:t>licado</w:t>
      </w:r>
      <w:r>
        <w:rPr>
          <w:rFonts w:ascii="Arial" w:hAnsi="Arial" w:cs="Arial"/>
          <w:bCs/>
          <w:iCs/>
          <w:sz w:val="26"/>
          <w:szCs w:val="26"/>
        </w:rPr>
        <w:t xml:space="preserve"> la Corte Suprema de Justicia, </w:t>
      </w:r>
      <w:r w:rsidR="00054069" w:rsidRPr="00054069">
        <w:rPr>
          <w:rFonts w:ascii="Arial" w:hAnsi="Arial" w:cs="Arial"/>
          <w:bCs/>
          <w:iCs/>
          <w:sz w:val="26"/>
          <w:szCs w:val="26"/>
        </w:rPr>
        <w:t xml:space="preserve">el juez </w:t>
      </w:r>
      <w:r w:rsidR="00054069" w:rsidRPr="00054069">
        <w:rPr>
          <w:rFonts w:ascii="Arial" w:hAnsi="Arial" w:cs="Arial"/>
          <w:bCs/>
          <w:i/>
          <w:iCs/>
          <w:sz w:val="24"/>
          <w:szCs w:val="26"/>
        </w:rPr>
        <w:t xml:space="preserve">“(…) no podrá variarla o modificarla por factores distintos al de la cuantía que se indica en el inciso segundo de esta norma. Si por alguna </w:t>
      </w:r>
      <w:r w:rsidR="00054069" w:rsidRPr="00054069">
        <w:rPr>
          <w:rFonts w:ascii="Arial" w:hAnsi="Arial" w:cs="Arial"/>
          <w:bCs/>
          <w:i/>
          <w:iCs/>
          <w:sz w:val="24"/>
          <w:szCs w:val="26"/>
        </w:rPr>
        <w:lastRenderedPageBreak/>
        <w:t>circunstancia la manifestación del demandante resultare inconsistente…, es carga procesal del extremo demandado alegar la incompetencia del juez, lo que debe hacer en las oportunidades procesales que se establecen para el efecto</w:t>
      </w:r>
      <w:r w:rsidR="00054069" w:rsidRPr="00054069">
        <w:rPr>
          <w:rFonts w:ascii="Arial" w:hAnsi="Arial" w:cs="Arial"/>
          <w:bCs/>
          <w:i/>
          <w:iCs/>
          <w:szCs w:val="26"/>
        </w:rPr>
        <w:t xml:space="preserve">” </w:t>
      </w:r>
      <w:r w:rsidR="00054069" w:rsidRPr="00054069">
        <w:rPr>
          <w:rFonts w:ascii="Arial" w:hAnsi="Arial" w:cs="Arial"/>
          <w:bCs/>
          <w:iCs/>
          <w:sz w:val="24"/>
          <w:szCs w:val="26"/>
        </w:rPr>
        <w:t>(Auto 312 de 15 de diciembre de 2003, Rad. 00231-01); criterio que la Sala reiteró en providencias de 11 de marzo y 05 de septiembre de 2011, radicados 2010-01617-00 y 2011-01697-00, entre otras</w:t>
      </w:r>
      <w:r w:rsidR="00054069">
        <w:rPr>
          <w:rFonts w:ascii="Arial" w:hAnsi="Arial" w:cs="Arial"/>
          <w:bCs/>
          <w:iCs/>
          <w:sz w:val="26"/>
          <w:szCs w:val="26"/>
        </w:rPr>
        <w:t>”</w:t>
      </w:r>
      <w:r w:rsidR="00054069">
        <w:rPr>
          <w:rStyle w:val="Appelnotedebasdep"/>
          <w:rFonts w:ascii="Arial" w:hAnsi="Arial" w:cs="Arial"/>
          <w:bCs/>
          <w:iCs/>
          <w:sz w:val="26"/>
          <w:szCs w:val="26"/>
        </w:rPr>
        <w:footnoteReference w:id="1"/>
      </w:r>
      <w:r w:rsidR="00054069" w:rsidRPr="00054069">
        <w:rPr>
          <w:rFonts w:ascii="Arial" w:hAnsi="Arial" w:cs="Arial"/>
          <w:bCs/>
          <w:iCs/>
          <w:sz w:val="26"/>
          <w:szCs w:val="26"/>
        </w:rPr>
        <w:t>.</w:t>
      </w:r>
      <w:r w:rsidR="00054069">
        <w:rPr>
          <w:rFonts w:ascii="Arial" w:hAnsi="Arial" w:cs="Arial"/>
          <w:bCs/>
          <w:iCs/>
          <w:sz w:val="26"/>
          <w:szCs w:val="26"/>
        </w:rPr>
        <w:t xml:space="preserve"> </w:t>
      </w:r>
    </w:p>
    <w:p w:rsidR="00054069" w:rsidRPr="00B82F85" w:rsidRDefault="00054069" w:rsidP="00006FEE">
      <w:pPr>
        <w:pStyle w:val="Sinespaciado1"/>
        <w:spacing w:line="360" w:lineRule="auto"/>
        <w:ind w:firstLine="2520"/>
        <w:jc w:val="both"/>
        <w:rPr>
          <w:rFonts w:ascii="Arial" w:hAnsi="Arial" w:cs="Arial"/>
          <w:bCs/>
          <w:iCs/>
          <w:sz w:val="16"/>
          <w:szCs w:val="26"/>
        </w:rPr>
      </w:pPr>
    </w:p>
    <w:p w:rsidR="00054069" w:rsidRDefault="00B82F85" w:rsidP="00006FEE">
      <w:pPr>
        <w:pStyle w:val="Sinespaciado1"/>
        <w:spacing w:line="360" w:lineRule="auto"/>
        <w:ind w:firstLine="2520"/>
        <w:jc w:val="both"/>
        <w:rPr>
          <w:rFonts w:ascii="Arial" w:hAnsi="Arial" w:cs="Arial"/>
          <w:bCs/>
          <w:iCs/>
          <w:sz w:val="26"/>
          <w:szCs w:val="26"/>
        </w:rPr>
      </w:pPr>
      <w:r>
        <w:rPr>
          <w:rFonts w:ascii="Arial" w:hAnsi="Arial" w:cs="Arial"/>
          <w:bCs/>
          <w:iCs/>
          <w:sz w:val="26"/>
          <w:szCs w:val="26"/>
        </w:rPr>
        <w:t xml:space="preserve">7. </w:t>
      </w:r>
      <w:r w:rsidR="00021E48">
        <w:rPr>
          <w:rFonts w:ascii="Arial" w:hAnsi="Arial" w:cs="Arial"/>
          <w:bCs/>
          <w:iCs/>
          <w:sz w:val="26"/>
          <w:szCs w:val="26"/>
        </w:rPr>
        <w:t>Como se aprecia</w:t>
      </w:r>
      <w:r w:rsidR="008350F5">
        <w:rPr>
          <w:rFonts w:ascii="Arial" w:hAnsi="Arial" w:cs="Arial"/>
          <w:bCs/>
          <w:iCs/>
          <w:sz w:val="26"/>
          <w:szCs w:val="26"/>
        </w:rPr>
        <w:t>, s</w:t>
      </w:r>
      <w:r w:rsidR="00054069" w:rsidRPr="00054069">
        <w:rPr>
          <w:rFonts w:ascii="Arial" w:hAnsi="Arial" w:cs="Arial"/>
          <w:bCs/>
          <w:iCs/>
          <w:sz w:val="26"/>
          <w:szCs w:val="26"/>
        </w:rPr>
        <w:t xml:space="preserve">i </w:t>
      </w:r>
      <w:r w:rsidR="008350F5">
        <w:rPr>
          <w:rFonts w:ascii="Arial" w:hAnsi="Arial" w:cs="Arial"/>
          <w:bCs/>
          <w:iCs/>
          <w:sz w:val="26"/>
          <w:szCs w:val="26"/>
        </w:rPr>
        <w:t>el</w:t>
      </w:r>
      <w:r w:rsidR="008350F5" w:rsidRPr="00054069">
        <w:rPr>
          <w:rFonts w:ascii="Arial" w:hAnsi="Arial" w:cs="Arial"/>
          <w:bCs/>
          <w:iCs/>
          <w:sz w:val="26"/>
          <w:szCs w:val="26"/>
        </w:rPr>
        <w:t xml:space="preserve"> Juzgado P</w:t>
      </w:r>
      <w:r w:rsidR="008350F5">
        <w:rPr>
          <w:rFonts w:ascii="Arial" w:hAnsi="Arial" w:cs="Arial"/>
          <w:bCs/>
          <w:iCs/>
          <w:sz w:val="26"/>
          <w:szCs w:val="26"/>
        </w:rPr>
        <w:t xml:space="preserve">romiscuo del Circuito de </w:t>
      </w:r>
      <w:proofErr w:type="spellStart"/>
      <w:r w:rsidR="008350F5">
        <w:rPr>
          <w:rFonts w:ascii="Arial" w:hAnsi="Arial" w:cs="Arial"/>
          <w:bCs/>
          <w:iCs/>
          <w:sz w:val="26"/>
          <w:szCs w:val="26"/>
        </w:rPr>
        <w:t>Apía</w:t>
      </w:r>
      <w:proofErr w:type="spellEnd"/>
      <w:r w:rsidR="008350F5" w:rsidRPr="00054069">
        <w:rPr>
          <w:rFonts w:ascii="Arial" w:hAnsi="Arial" w:cs="Arial"/>
          <w:bCs/>
          <w:iCs/>
          <w:sz w:val="26"/>
          <w:szCs w:val="26"/>
        </w:rPr>
        <w:t xml:space="preserve"> </w:t>
      </w:r>
      <w:r w:rsidR="008350F5">
        <w:rPr>
          <w:rFonts w:ascii="Arial" w:hAnsi="Arial" w:cs="Arial"/>
          <w:bCs/>
          <w:iCs/>
          <w:sz w:val="26"/>
          <w:szCs w:val="26"/>
        </w:rPr>
        <w:t xml:space="preserve"> aceptó tramitar el pleito,</w:t>
      </w:r>
      <w:r w:rsidR="00054069" w:rsidRPr="00054069">
        <w:rPr>
          <w:rFonts w:ascii="Arial" w:hAnsi="Arial" w:cs="Arial"/>
          <w:bCs/>
          <w:iCs/>
          <w:sz w:val="26"/>
          <w:szCs w:val="26"/>
        </w:rPr>
        <w:t xml:space="preserve"> no podía liberarse de él, motu proprio, como en forma errada lo realizó; sólo </w:t>
      </w:r>
      <w:r w:rsidR="00021E48">
        <w:rPr>
          <w:rFonts w:ascii="Arial" w:hAnsi="Arial" w:cs="Arial"/>
          <w:bCs/>
          <w:iCs/>
          <w:sz w:val="26"/>
          <w:szCs w:val="26"/>
        </w:rPr>
        <w:t>había de</w:t>
      </w:r>
      <w:r w:rsidR="00054069" w:rsidRPr="00054069">
        <w:rPr>
          <w:rFonts w:ascii="Arial" w:hAnsi="Arial" w:cs="Arial"/>
          <w:bCs/>
          <w:iCs/>
          <w:sz w:val="26"/>
          <w:szCs w:val="26"/>
        </w:rPr>
        <w:t xml:space="preserve"> hacer</w:t>
      </w:r>
      <w:r w:rsidR="00021E48">
        <w:rPr>
          <w:rFonts w:ascii="Arial" w:hAnsi="Arial" w:cs="Arial"/>
          <w:bCs/>
          <w:iCs/>
          <w:sz w:val="26"/>
          <w:szCs w:val="26"/>
        </w:rPr>
        <w:t>lo</w:t>
      </w:r>
      <w:r w:rsidR="00054069" w:rsidRPr="00054069">
        <w:rPr>
          <w:rFonts w:ascii="Arial" w:hAnsi="Arial" w:cs="Arial"/>
          <w:bCs/>
          <w:iCs/>
          <w:sz w:val="26"/>
          <w:szCs w:val="26"/>
        </w:rPr>
        <w:t xml:space="preserve"> ante expresa declaración de inconformidad proveniente del demandado, situación que no ha sucedido, de donde forzosamente deberá continuarlo, conforme a la norma recién citada.</w:t>
      </w:r>
    </w:p>
    <w:p w:rsidR="00284534" w:rsidRPr="00B82F85" w:rsidRDefault="00284534" w:rsidP="00E069E4">
      <w:pPr>
        <w:pStyle w:val="Sinespaciado1"/>
        <w:spacing w:line="360" w:lineRule="auto"/>
        <w:ind w:firstLine="2520"/>
        <w:jc w:val="both"/>
        <w:rPr>
          <w:rFonts w:ascii="Arial" w:hAnsi="Arial" w:cs="Arial"/>
          <w:bCs/>
          <w:iCs/>
          <w:sz w:val="16"/>
          <w:szCs w:val="16"/>
        </w:rPr>
      </w:pPr>
    </w:p>
    <w:p w:rsidR="00021E48" w:rsidRDefault="00B82F85" w:rsidP="008C0FF2">
      <w:pPr>
        <w:pStyle w:val="Sinespaciado1"/>
        <w:spacing w:line="360" w:lineRule="auto"/>
        <w:ind w:firstLine="2520"/>
        <w:jc w:val="both"/>
        <w:rPr>
          <w:rFonts w:ascii="Arial" w:hAnsi="Arial" w:cs="Arial"/>
          <w:bCs/>
          <w:iCs/>
          <w:sz w:val="26"/>
          <w:szCs w:val="26"/>
        </w:rPr>
      </w:pPr>
      <w:r>
        <w:rPr>
          <w:rFonts w:ascii="Arial" w:hAnsi="Arial" w:cs="Arial"/>
          <w:bCs/>
          <w:iCs/>
          <w:sz w:val="26"/>
          <w:szCs w:val="26"/>
        </w:rPr>
        <w:t>8.</w:t>
      </w:r>
      <w:r w:rsidR="00F621CD" w:rsidRPr="00F621CD">
        <w:rPr>
          <w:rFonts w:ascii="Arial" w:hAnsi="Arial" w:cs="Arial"/>
          <w:bCs/>
          <w:iCs/>
          <w:sz w:val="26"/>
          <w:szCs w:val="26"/>
        </w:rPr>
        <w:t xml:space="preserve"> </w:t>
      </w:r>
      <w:r w:rsidR="008116BD">
        <w:rPr>
          <w:rFonts w:ascii="Arial" w:hAnsi="Arial" w:cs="Arial"/>
          <w:bCs/>
          <w:iCs/>
          <w:sz w:val="26"/>
          <w:szCs w:val="26"/>
        </w:rPr>
        <w:t xml:space="preserve">Así las cosas, se equivocó el </w:t>
      </w:r>
      <w:r w:rsidR="00021E48">
        <w:rPr>
          <w:rFonts w:ascii="Arial" w:hAnsi="Arial" w:cs="Arial"/>
          <w:bCs/>
          <w:iCs/>
          <w:sz w:val="26"/>
          <w:szCs w:val="26"/>
        </w:rPr>
        <w:t>prenombrado</w:t>
      </w:r>
      <w:r w:rsidR="008116BD">
        <w:rPr>
          <w:rFonts w:ascii="Arial" w:hAnsi="Arial" w:cs="Arial"/>
          <w:bCs/>
          <w:iCs/>
          <w:sz w:val="26"/>
          <w:szCs w:val="26"/>
        </w:rPr>
        <w:t xml:space="preserve"> despacho judicial</w:t>
      </w:r>
      <w:r w:rsidR="00021E48">
        <w:rPr>
          <w:rFonts w:ascii="Arial" w:hAnsi="Arial" w:cs="Arial"/>
          <w:bCs/>
          <w:iCs/>
          <w:sz w:val="26"/>
          <w:szCs w:val="26"/>
        </w:rPr>
        <w:t xml:space="preserve">, </w:t>
      </w:r>
      <w:r w:rsidR="00021E48" w:rsidRPr="00021E48">
        <w:rPr>
          <w:rFonts w:ascii="Arial" w:hAnsi="Arial" w:cs="Arial"/>
          <w:bCs/>
          <w:iCs/>
          <w:sz w:val="26"/>
          <w:szCs w:val="26"/>
        </w:rPr>
        <w:t xml:space="preserve">al repeler el pleito, de manera que se le remitirá para que </w:t>
      </w:r>
      <w:r w:rsidR="00021E48">
        <w:rPr>
          <w:rFonts w:ascii="Arial" w:hAnsi="Arial" w:cs="Arial"/>
          <w:bCs/>
          <w:iCs/>
          <w:sz w:val="26"/>
          <w:szCs w:val="26"/>
        </w:rPr>
        <w:t>le dé la continuidad</w:t>
      </w:r>
      <w:r w:rsidR="00021E48" w:rsidRPr="00021E48">
        <w:rPr>
          <w:rFonts w:ascii="Arial" w:hAnsi="Arial" w:cs="Arial"/>
          <w:bCs/>
          <w:iCs/>
          <w:sz w:val="26"/>
          <w:szCs w:val="26"/>
        </w:rPr>
        <w:t xml:space="preserve"> que legalmente corresponda y se pondrá al tanto de ello a la otra autoridad judicial involucrada. </w:t>
      </w:r>
    </w:p>
    <w:p w:rsidR="00021E48" w:rsidRDefault="00021E48" w:rsidP="008C0FF2">
      <w:pPr>
        <w:pStyle w:val="Sinespaciado1"/>
        <w:spacing w:line="360" w:lineRule="auto"/>
        <w:ind w:firstLine="2520"/>
        <w:jc w:val="both"/>
        <w:rPr>
          <w:rFonts w:ascii="Arial" w:hAnsi="Arial" w:cs="Arial"/>
          <w:bCs/>
          <w:iCs/>
          <w:sz w:val="26"/>
          <w:szCs w:val="26"/>
        </w:rPr>
      </w:pPr>
    </w:p>
    <w:p w:rsidR="002C5C0A" w:rsidRPr="008C0FF2" w:rsidRDefault="00A26129" w:rsidP="008D6A89">
      <w:pPr>
        <w:pStyle w:val="Sinespaciado1"/>
        <w:spacing w:line="360" w:lineRule="auto"/>
        <w:ind w:firstLine="2520"/>
        <w:jc w:val="both"/>
        <w:rPr>
          <w:rFonts w:ascii="Arial" w:hAnsi="Arial" w:cs="Arial"/>
          <w:b/>
          <w:bCs/>
          <w:iCs/>
          <w:szCs w:val="26"/>
        </w:rPr>
      </w:pPr>
      <w:r w:rsidRPr="008C0FF2">
        <w:rPr>
          <w:rFonts w:ascii="Arial" w:hAnsi="Arial" w:cs="Arial"/>
          <w:b/>
          <w:bCs/>
          <w:iCs/>
          <w:szCs w:val="26"/>
        </w:rPr>
        <w:t xml:space="preserve">IV. DECISIÓN </w:t>
      </w:r>
    </w:p>
    <w:p w:rsidR="001C2544" w:rsidRPr="00A26129" w:rsidRDefault="001C2544" w:rsidP="002C5C0A">
      <w:pPr>
        <w:pStyle w:val="Sinespaciado1"/>
        <w:spacing w:line="360" w:lineRule="auto"/>
        <w:jc w:val="both"/>
        <w:rPr>
          <w:rFonts w:ascii="Arial" w:hAnsi="Arial" w:cs="Arial"/>
          <w:bCs/>
          <w:iCs/>
          <w:szCs w:val="26"/>
        </w:rPr>
      </w:pPr>
    </w:p>
    <w:p w:rsidR="00B82F85" w:rsidRPr="00B82F85" w:rsidRDefault="001C2544" w:rsidP="00B82F85">
      <w:pPr>
        <w:pStyle w:val="Sinespaciado1"/>
        <w:spacing w:line="360" w:lineRule="auto"/>
        <w:ind w:firstLine="2520"/>
        <w:jc w:val="both"/>
        <w:rPr>
          <w:rFonts w:ascii="Arial" w:hAnsi="Arial" w:cs="Arial"/>
          <w:bCs/>
          <w:iCs/>
          <w:sz w:val="26"/>
          <w:szCs w:val="26"/>
        </w:rPr>
      </w:pPr>
      <w:r w:rsidRPr="001C2544">
        <w:rPr>
          <w:rFonts w:ascii="Arial" w:hAnsi="Arial" w:cs="Arial"/>
          <w:bCs/>
          <w:iCs/>
          <w:sz w:val="26"/>
          <w:szCs w:val="26"/>
        </w:rPr>
        <w:t xml:space="preserve">En armonía con lo dicho, esta Sala Unitaria Civil Familia del Tribunal Superior de Pereira, </w:t>
      </w:r>
      <w:r w:rsidR="005B5AA7" w:rsidRPr="00B82F85">
        <w:rPr>
          <w:rFonts w:ascii="Arial" w:hAnsi="Arial" w:cs="Arial"/>
          <w:b/>
          <w:bCs/>
          <w:iCs/>
          <w:szCs w:val="26"/>
        </w:rPr>
        <w:t>RESUELVE:</w:t>
      </w:r>
      <w:r w:rsidR="005B5AA7" w:rsidRPr="005B5AA7">
        <w:rPr>
          <w:rFonts w:ascii="Arial" w:hAnsi="Arial" w:cs="Arial"/>
          <w:bCs/>
          <w:iCs/>
          <w:szCs w:val="26"/>
        </w:rPr>
        <w:t xml:space="preserve"> </w:t>
      </w:r>
      <w:r w:rsidR="00B82F85" w:rsidRPr="00B82F85">
        <w:rPr>
          <w:rFonts w:ascii="Arial" w:hAnsi="Arial" w:cs="Arial"/>
          <w:bCs/>
          <w:iCs/>
          <w:sz w:val="26"/>
          <w:szCs w:val="26"/>
        </w:rPr>
        <w:t>Declarar que el Juzgado Pr</w:t>
      </w:r>
      <w:r w:rsidR="00B82F85">
        <w:rPr>
          <w:rFonts w:ascii="Arial" w:hAnsi="Arial" w:cs="Arial"/>
          <w:bCs/>
          <w:iCs/>
          <w:sz w:val="26"/>
          <w:szCs w:val="26"/>
        </w:rPr>
        <w:t xml:space="preserve">omiscuo Civil del Circuito, de </w:t>
      </w:r>
      <w:proofErr w:type="spellStart"/>
      <w:r w:rsidR="00B82F85">
        <w:rPr>
          <w:rFonts w:ascii="Arial" w:hAnsi="Arial" w:cs="Arial"/>
          <w:bCs/>
          <w:iCs/>
          <w:sz w:val="26"/>
          <w:szCs w:val="26"/>
        </w:rPr>
        <w:t>Apía</w:t>
      </w:r>
      <w:proofErr w:type="spellEnd"/>
      <w:r w:rsidR="00B82F85">
        <w:rPr>
          <w:rFonts w:ascii="Arial" w:hAnsi="Arial" w:cs="Arial"/>
          <w:bCs/>
          <w:iCs/>
          <w:sz w:val="26"/>
          <w:szCs w:val="26"/>
        </w:rPr>
        <w:t xml:space="preserve"> – Risaralda </w:t>
      </w:r>
      <w:r w:rsidR="00B82F85" w:rsidRPr="00B82F85">
        <w:rPr>
          <w:rFonts w:ascii="Arial" w:hAnsi="Arial" w:cs="Arial"/>
          <w:bCs/>
          <w:iCs/>
          <w:sz w:val="26"/>
          <w:szCs w:val="26"/>
        </w:rPr>
        <w:t xml:space="preserve">es el competente para continuar conociendo del </w:t>
      </w:r>
      <w:r w:rsidR="00B82F85">
        <w:rPr>
          <w:rFonts w:ascii="Arial" w:hAnsi="Arial" w:cs="Arial"/>
          <w:bCs/>
          <w:iCs/>
          <w:sz w:val="26"/>
          <w:szCs w:val="26"/>
        </w:rPr>
        <w:t>proceso</w:t>
      </w:r>
      <w:r w:rsidR="00B82F85" w:rsidRPr="00B82F85">
        <w:rPr>
          <w:rFonts w:ascii="Arial" w:hAnsi="Arial" w:cs="Arial"/>
          <w:bCs/>
          <w:iCs/>
          <w:sz w:val="26"/>
          <w:szCs w:val="26"/>
        </w:rPr>
        <w:t xml:space="preserve"> en referencia.</w:t>
      </w:r>
    </w:p>
    <w:p w:rsidR="00B82F85" w:rsidRPr="00D0742E" w:rsidRDefault="00B82F85" w:rsidP="00B82F85">
      <w:pPr>
        <w:pStyle w:val="Sinespaciado1"/>
        <w:spacing w:line="360" w:lineRule="auto"/>
        <w:ind w:firstLine="2520"/>
        <w:jc w:val="both"/>
        <w:rPr>
          <w:rFonts w:ascii="Arial" w:hAnsi="Arial" w:cs="Arial"/>
          <w:bCs/>
          <w:iCs/>
          <w:sz w:val="16"/>
          <w:szCs w:val="26"/>
        </w:rPr>
      </w:pPr>
    </w:p>
    <w:p w:rsidR="001C2544" w:rsidRPr="001C2544" w:rsidRDefault="001C2544" w:rsidP="001C2544">
      <w:pPr>
        <w:pStyle w:val="Sinespaciado1"/>
        <w:spacing w:line="360" w:lineRule="auto"/>
        <w:ind w:firstLine="2520"/>
        <w:jc w:val="both"/>
        <w:rPr>
          <w:rFonts w:ascii="Arial" w:hAnsi="Arial" w:cs="Arial"/>
          <w:bCs/>
          <w:iCs/>
          <w:sz w:val="26"/>
          <w:szCs w:val="26"/>
        </w:rPr>
      </w:pPr>
      <w:r w:rsidRPr="001C2544">
        <w:rPr>
          <w:rFonts w:ascii="Arial" w:hAnsi="Arial" w:cs="Arial"/>
          <w:bCs/>
          <w:iCs/>
          <w:sz w:val="26"/>
          <w:szCs w:val="26"/>
        </w:rPr>
        <w:t xml:space="preserve">De lo que aquí se resuelve, </w:t>
      </w:r>
      <w:r w:rsidR="0050267E" w:rsidRPr="0050267E">
        <w:rPr>
          <w:rFonts w:ascii="Arial" w:hAnsi="Arial" w:cs="Arial"/>
          <w:bCs/>
          <w:iCs/>
          <w:sz w:val="26"/>
          <w:szCs w:val="26"/>
        </w:rPr>
        <w:t xml:space="preserve">infórmese, mediante oficio, a la otra </w:t>
      </w:r>
      <w:r w:rsidR="0050267E">
        <w:rPr>
          <w:rFonts w:ascii="Arial" w:hAnsi="Arial" w:cs="Arial"/>
          <w:bCs/>
          <w:iCs/>
          <w:sz w:val="26"/>
          <w:szCs w:val="26"/>
        </w:rPr>
        <w:t xml:space="preserve">autoridad judicial </w:t>
      </w:r>
      <w:r w:rsidR="0050267E" w:rsidRPr="0050267E">
        <w:rPr>
          <w:rFonts w:ascii="Arial" w:hAnsi="Arial" w:cs="Arial"/>
          <w:bCs/>
          <w:iCs/>
          <w:sz w:val="26"/>
          <w:szCs w:val="26"/>
        </w:rPr>
        <w:t xml:space="preserve">involucrada </w:t>
      </w:r>
      <w:r w:rsidR="005B5AA7">
        <w:rPr>
          <w:rFonts w:ascii="Arial" w:hAnsi="Arial" w:cs="Arial"/>
          <w:bCs/>
          <w:iCs/>
          <w:sz w:val="26"/>
          <w:szCs w:val="26"/>
        </w:rPr>
        <w:t>en este conflicto y a las partes.</w:t>
      </w:r>
    </w:p>
    <w:p w:rsidR="001C2544" w:rsidRPr="001C2544" w:rsidRDefault="001C2544" w:rsidP="001C2544">
      <w:pPr>
        <w:pStyle w:val="Sinespaciado1"/>
        <w:spacing w:line="360" w:lineRule="auto"/>
        <w:ind w:firstLine="2520"/>
        <w:jc w:val="both"/>
        <w:rPr>
          <w:rFonts w:ascii="Arial" w:hAnsi="Arial" w:cs="Arial"/>
          <w:bCs/>
          <w:iCs/>
          <w:sz w:val="26"/>
          <w:szCs w:val="26"/>
        </w:rPr>
      </w:pPr>
    </w:p>
    <w:p w:rsidR="002C5C0A" w:rsidRDefault="001C2544" w:rsidP="00060668">
      <w:pPr>
        <w:pStyle w:val="Sinespaciado1"/>
        <w:spacing w:line="360" w:lineRule="auto"/>
        <w:ind w:firstLine="2520"/>
        <w:jc w:val="both"/>
        <w:rPr>
          <w:rFonts w:ascii="Arial" w:hAnsi="Arial" w:cs="Arial"/>
          <w:bCs/>
          <w:iCs/>
          <w:sz w:val="26"/>
          <w:szCs w:val="26"/>
        </w:rPr>
      </w:pPr>
      <w:r w:rsidRPr="001C2544">
        <w:rPr>
          <w:rFonts w:ascii="Arial" w:hAnsi="Arial" w:cs="Arial"/>
          <w:bCs/>
          <w:iCs/>
          <w:sz w:val="26"/>
          <w:szCs w:val="26"/>
        </w:rPr>
        <w:t>Notifíquese</w:t>
      </w:r>
      <w:r w:rsidR="002C5C0A">
        <w:rPr>
          <w:rFonts w:ascii="Arial" w:hAnsi="Arial" w:cs="Arial"/>
          <w:bCs/>
          <w:iCs/>
          <w:sz w:val="26"/>
          <w:szCs w:val="26"/>
        </w:rPr>
        <w:t>,</w:t>
      </w:r>
    </w:p>
    <w:p w:rsidR="002C5C0A" w:rsidRDefault="002C5C0A" w:rsidP="001C2544">
      <w:pPr>
        <w:pStyle w:val="Sinespaciado1"/>
        <w:spacing w:line="360" w:lineRule="auto"/>
        <w:ind w:firstLine="2520"/>
        <w:jc w:val="both"/>
        <w:rPr>
          <w:rFonts w:ascii="Arial" w:hAnsi="Arial" w:cs="Arial"/>
          <w:bCs/>
          <w:iCs/>
          <w:sz w:val="26"/>
          <w:szCs w:val="26"/>
        </w:rPr>
      </w:pPr>
    </w:p>
    <w:p w:rsidR="002C5C0A" w:rsidRPr="00B82F85" w:rsidRDefault="002C5C0A" w:rsidP="001C2544">
      <w:pPr>
        <w:pStyle w:val="Sinespaciado1"/>
        <w:spacing w:line="360" w:lineRule="auto"/>
        <w:ind w:firstLine="2520"/>
        <w:jc w:val="both"/>
        <w:rPr>
          <w:rFonts w:ascii="Arial" w:hAnsi="Arial" w:cs="Arial"/>
          <w:b/>
          <w:bCs/>
          <w:iCs/>
          <w:szCs w:val="24"/>
        </w:rPr>
      </w:pPr>
      <w:proofErr w:type="spellStart"/>
      <w:r w:rsidRPr="00B82F85">
        <w:rPr>
          <w:rFonts w:ascii="Arial" w:hAnsi="Arial" w:cs="Arial"/>
          <w:b/>
          <w:bCs/>
          <w:iCs/>
          <w:szCs w:val="24"/>
        </w:rPr>
        <w:t>EDDER</w:t>
      </w:r>
      <w:proofErr w:type="spellEnd"/>
      <w:r w:rsidRPr="00B82F85">
        <w:rPr>
          <w:rFonts w:ascii="Arial" w:hAnsi="Arial" w:cs="Arial"/>
          <w:b/>
          <w:bCs/>
          <w:iCs/>
          <w:szCs w:val="24"/>
        </w:rPr>
        <w:t xml:space="preserve"> JIMMY SÁNCHEZ </w:t>
      </w:r>
      <w:proofErr w:type="spellStart"/>
      <w:r w:rsidRPr="00B82F85">
        <w:rPr>
          <w:rFonts w:ascii="Arial" w:hAnsi="Arial" w:cs="Arial"/>
          <w:b/>
          <w:bCs/>
          <w:iCs/>
          <w:szCs w:val="24"/>
        </w:rPr>
        <w:t>CALAMBÁS</w:t>
      </w:r>
      <w:proofErr w:type="spellEnd"/>
    </w:p>
    <w:p w:rsidR="002C5C0A" w:rsidRDefault="002C5C0A" w:rsidP="001C2544">
      <w:pPr>
        <w:pStyle w:val="Sinespaciado1"/>
        <w:spacing w:line="360" w:lineRule="auto"/>
        <w:ind w:firstLine="2520"/>
        <w:jc w:val="both"/>
        <w:rPr>
          <w:rFonts w:ascii="Arial" w:hAnsi="Arial" w:cs="Arial"/>
          <w:bCs/>
          <w:iCs/>
          <w:sz w:val="24"/>
          <w:szCs w:val="24"/>
        </w:rPr>
      </w:pPr>
      <w:r w:rsidRPr="005E3B03">
        <w:rPr>
          <w:rFonts w:ascii="Arial" w:hAnsi="Arial" w:cs="Arial"/>
          <w:bCs/>
          <w:iCs/>
          <w:sz w:val="24"/>
          <w:szCs w:val="24"/>
        </w:rPr>
        <w:t>Magistrado</w:t>
      </w:r>
    </w:p>
    <w:p w:rsidR="008579C9" w:rsidRDefault="006E3E39" w:rsidP="001C2544">
      <w:pPr>
        <w:pStyle w:val="Sinespaciado1"/>
        <w:spacing w:line="360" w:lineRule="auto"/>
        <w:ind w:firstLine="2520"/>
        <w:jc w:val="both"/>
        <w:rPr>
          <w:rFonts w:ascii="Arial" w:hAnsi="Arial" w:cs="Arial"/>
          <w:bCs/>
          <w:iCs/>
          <w:sz w:val="24"/>
          <w:szCs w:val="24"/>
        </w:rPr>
      </w:pPr>
      <w:r>
        <w:rPr>
          <w:rFonts w:ascii="Arial" w:hAnsi="Arial" w:cs="Arial"/>
          <w:bCs/>
          <w:iCs/>
          <w:sz w:val="24"/>
          <w:szCs w:val="24"/>
        </w:rPr>
        <w:lastRenderedPageBreak/>
        <w:t xml:space="preserve">                                                                                                                                                                                                                                                                                                                                                                                                                                                                                                                                                                                                                                                                                                                                                                                                                                                                                                                                                                                                                                                                                                                                                                                                                                                                                                                                                                                                                                                                                                                                                                                                                                                                                                                                                                                                                                                                                                                                                                                                                                                                                                                                                                                                                                                                                                                                                                                                                                                                                                                                                                                                                                                                                                                                                                                                                                                                                                                                                                                                                                                                                                                                                                                                                                                                                                                                                                                                                                                                                                                                                                                                                                                                                                                                                                                                                                                                                                                                                                                                                                                                                                                                                                                                                                                                                                                                                                                                                                                                                                                                                                                                                                                                                                                                                                                                                                                                                                                                                                                                                                                                                                                                                                                                                                                                                                                                                                                                                                                                                                                                                                                                                                                                                                                                                                                                                                                                                                                                                                                                                                                                                                                                                                                                                                                                                                                                                                                                                                                                                                                                                                                                                                                                                                                                                                                                                                                                                                                                                                                                                                                                                                                                                                                                                                                                                                                                                                                                                                                                                                                                                                                                                                                                                                                                                                                                                                                                                                                                                                                                                                                                                                                                                                                                                                                                                                                                                                                                                                                                                                                                                                                                                                                                                                                                                                                                                                                                                                                                                                                                                                                                                                                                                                                                                                                                                                                                                                                                                                                                                                                                                                                                                                                                                                                                                                                                                                                                                                                                                                                                                                                                                                                                                                                                                                                                                                                                                                                                                                                                                                                                                                                                                                                                                                                                                                                                                                                                                                                                                                                                                       </w:t>
      </w:r>
    </w:p>
    <w:p w:rsidR="008579C9" w:rsidRDefault="008579C9" w:rsidP="001C2544">
      <w:pPr>
        <w:pStyle w:val="Sinespaciado1"/>
        <w:spacing w:line="360" w:lineRule="auto"/>
        <w:ind w:firstLine="2520"/>
        <w:jc w:val="both"/>
        <w:rPr>
          <w:rFonts w:ascii="Arial" w:hAnsi="Arial" w:cs="Arial"/>
          <w:bCs/>
          <w:iCs/>
          <w:sz w:val="24"/>
          <w:szCs w:val="24"/>
        </w:rPr>
      </w:pPr>
      <w:r>
        <w:rPr>
          <w:noProof/>
          <w:lang w:val="fr-FR" w:eastAsia="fr-FR"/>
        </w:rPr>
        <mc:AlternateContent>
          <mc:Choice Requires="wps">
            <w:drawing>
              <wp:anchor distT="0" distB="0" distL="114300" distR="114300" simplePos="0" relativeHeight="251661312" behindDoc="0" locked="0" layoutInCell="1" allowOverlap="1" wp14:anchorId="53058424" wp14:editId="15AB34A5">
                <wp:simplePos x="0" y="0"/>
                <wp:positionH relativeFrom="column">
                  <wp:posOffset>929640</wp:posOffset>
                </wp:positionH>
                <wp:positionV relativeFrom="paragraph">
                  <wp:posOffset>125095</wp:posOffset>
                </wp:positionV>
                <wp:extent cx="3308985" cy="1828800"/>
                <wp:effectExtent l="0" t="0" r="247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579C9" w:rsidRPr="00D655D2" w:rsidRDefault="008579C9" w:rsidP="008579C9">
                            <w:pPr>
                              <w:jc w:val="both"/>
                              <w:rPr>
                                <w:rFonts w:cs="Arial"/>
                                <w:color w:val="000000" w:themeColor="text1"/>
                                <w:sz w:val="22"/>
                                <w:szCs w:val="22"/>
                              </w:rPr>
                            </w:pPr>
                          </w:p>
                          <w:p w:rsidR="008579C9" w:rsidRPr="00D655D2" w:rsidRDefault="008579C9" w:rsidP="008579C9">
                            <w:pPr>
                              <w:pStyle w:val="Sansinterligne"/>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8579C9" w:rsidRDefault="008579C9" w:rsidP="008579C9">
                            <w:pPr>
                              <w:pStyle w:val="Sansinterligne"/>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8579C9" w:rsidRPr="00D655D2" w:rsidRDefault="008579C9" w:rsidP="008579C9">
                            <w:pPr>
                              <w:pStyle w:val="Sansinterligne"/>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8579C9" w:rsidRPr="00D655D2" w:rsidRDefault="008579C9" w:rsidP="008579C9">
                            <w:pPr>
                              <w:pStyle w:val="Sansinterligne"/>
                              <w:jc w:val="center"/>
                              <w:rPr>
                                <w:rFonts w:ascii="Arial" w:hAnsi="Arial" w:cs="Arial"/>
                                <w:color w:val="000000" w:themeColor="text1"/>
                              </w:rPr>
                            </w:pPr>
                          </w:p>
                          <w:p w:rsidR="008579C9" w:rsidRPr="008579C9" w:rsidRDefault="008579C9" w:rsidP="008579C9">
                            <w:pPr>
                              <w:pStyle w:val="Sansinterligne"/>
                              <w:jc w:val="center"/>
                              <w:rPr>
                                <w:rFonts w:ascii="Arial" w:hAnsi="Arial" w:cs="Arial"/>
                                <w:color w:val="000000" w:themeColor="text1"/>
                                <w:sz w:val="24"/>
                              </w:rPr>
                            </w:pPr>
                          </w:p>
                          <w:p w:rsidR="008579C9" w:rsidRPr="008579C9" w:rsidRDefault="008579C9" w:rsidP="008579C9">
                            <w:pPr>
                              <w:jc w:val="both"/>
                              <w:rPr>
                                <w:rFonts w:ascii="Arial" w:hAnsi="Arial" w:cs="Arial"/>
                                <w:color w:val="000000" w:themeColor="text1"/>
                                <w:sz w:val="22"/>
                                <w:szCs w:val="22"/>
                              </w:rPr>
                            </w:pPr>
                          </w:p>
                          <w:p w:rsidR="008579C9" w:rsidRPr="008579C9" w:rsidRDefault="008579C9" w:rsidP="008579C9">
                            <w:pPr>
                              <w:jc w:val="center"/>
                              <w:rPr>
                                <w:rFonts w:ascii="Arial" w:hAnsi="Arial" w:cs="Arial"/>
                                <w:color w:val="000000" w:themeColor="text1"/>
                                <w:sz w:val="22"/>
                                <w:szCs w:val="22"/>
                              </w:rPr>
                            </w:pPr>
                            <w:proofErr w:type="spellStart"/>
                            <w:r w:rsidRPr="008579C9">
                              <w:rPr>
                                <w:rFonts w:ascii="Arial" w:hAnsi="Arial" w:cs="Arial"/>
                                <w:color w:val="000000" w:themeColor="text1"/>
                                <w:sz w:val="22"/>
                                <w:szCs w:val="22"/>
                              </w:rPr>
                              <w:t>JAÍR</w:t>
                            </w:r>
                            <w:proofErr w:type="spellEnd"/>
                            <w:r w:rsidRPr="008579C9">
                              <w:rPr>
                                <w:rFonts w:ascii="Arial" w:hAnsi="Arial" w:cs="Arial"/>
                                <w:color w:val="000000" w:themeColor="text1"/>
                                <w:sz w:val="22"/>
                                <w:szCs w:val="22"/>
                              </w:rPr>
                              <w:t xml:space="preserve"> DE JESÚS HENAO MOLINA</w:t>
                            </w:r>
                          </w:p>
                          <w:p w:rsidR="008579C9" w:rsidRPr="008579C9" w:rsidRDefault="008579C9" w:rsidP="008579C9">
                            <w:pPr>
                              <w:pStyle w:val="Sansinterligne"/>
                              <w:jc w:val="center"/>
                              <w:rPr>
                                <w:rFonts w:ascii="Arial" w:hAnsi="Arial" w:cs="Arial"/>
                                <w:color w:val="000000" w:themeColor="text1"/>
                                <w:sz w:val="20"/>
                                <w:szCs w:val="16"/>
                              </w:rPr>
                            </w:pPr>
                            <w:r w:rsidRPr="008579C9">
                              <w:rPr>
                                <w:rFonts w:ascii="Arial" w:hAnsi="Arial" w:cs="Arial"/>
                                <w:color w:val="000000" w:themeColor="text1"/>
                                <w:szCs w:val="16"/>
                              </w:rPr>
                              <w:t xml:space="preserve">S </w:t>
                            </w:r>
                            <w:r w:rsidRPr="008579C9">
                              <w:rPr>
                                <w:rFonts w:ascii="Arial" w:hAnsi="Arial" w:cs="Arial"/>
                                <w:color w:val="000000" w:themeColor="text1"/>
                                <w:sz w:val="20"/>
                                <w:szCs w:val="16"/>
                              </w:rPr>
                              <w:t>E C R E T A R I O</w:t>
                            </w:r>
                          </w:p>
                          <w:p w:rsidR="008579C9" w:rsidRDefault="008579C9" w:rsidP="008579C9">
                            <w:pPr>
                              <w:pStyle w:val="Sansinterligne"/>
                              <w:jc w:val="center"/>
                              <w:rPr>
                                <w:rFonts w:ascii="Arial" w:hAnsi="Arial" w:cs="Arial"/>
                                <w:color w:val="000000" w:themeColor="text1"/>
                                <w:sz w:val="20"/>
                                <w:szCs w:val="16"/>
                              </w:rPr>
                            </w:pPr>
                          </w:p>
                          <w:p w:rsidR="008579C9" w:rsidRDefault="008579C9" w:rsidP="008579C9">
                            <w:pPr>
                              <w:pStyle w:val="Sansinterligne"/>
                              <w:jc w:val="center"/>
                              <w:rPr>
                                <w:rFonts w:ascii="Arial" w:hAnsi="Arial" w:cs="Arial"/>
                                <w:color w:val="000000" w:themeColor="text1"/>
                                <w:sz w:val="20"/>
                                <w:szCs w:val="16"/>
                              </w:rPr>
                            </w:pPr>
                          </w:p>
                          <w:p w:rsidR="008579C9" w:rsidRDefault="008579C9" w:rsidP="008579C9">
                            <w:pPr>
                              <w:pStyle w:val="Sansinterligne"/>
                              <w:jc w:val="center"/>
                              <w:rPr>
                                <w:rFonts w:ascii="Arial" w:hAnsi="Arial" w:cs="Arial"/>
                                <w:color w:val="000000" w:themeColor="text1"/>
                                <w:sz w:val="20"/>
                                <w:szCs w:val="16"/>
                              </w:rPr>
                            </w:pPr>
                          </w:p>
                          <w:p w:rsidR="008579C9" w:rsidRPr="00D655D2" w:rsidRDefault="008579C9" w:rsidP="008579C9">
                            <w:pPr>
                              <w:pStyle w:val="Sansinterligne"/>
                              <w:jc w:val="center"/>
                              <w:rPr>
                                <w:rFonts w:ascii="Arial" w:hAnsi="Arial" w:cs="Arial"/>
                                <w:color w:val="000000" w:themeColor="text1"/>
                                <w:szCs w:val="16"/>
                              </w:rPr>
                            </w:pPr>
                          </w:p>
                          <w:p w:rsidR="008579C9" w:rsidRPr="00D655D2" w:rsidRDefault="008579C9" w:rsidP="008579C9">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058424" id="Rectangle 7" o:spid="_x0000_s1026" style="position:absolute;left:0;text-align:left;margin-left:73.2pt;margin-top:9.85pt;width:260.5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ECQgIAALcEAAAOAAAAZHJzL2Uyb0RvYy54bWysVF1v0zAUfUfiP1h+Z0nbjXXR0mnqACEN&#10;mDb4Aa5jN9YcX3PtNi2/nmunzQZMPCBeLDv3nnPP/crl1a6zbKswGHA1n5yUnCknoTFuXfNvX9+/&#10;mXMWonCNsOBUzfcq8KvF61eXva/UFFqwjUJGJC5Uva95G6OviiLIVnUinIBXjowasBORnrguGhQ9&#10;sXe2mJbl26IHbDyCVCHQ15vByBeZX2sl4xetg4rM1py0xXxiPlfpLBaXolqj8K2RBxniH1R0wjgK&#10;OlLdiCjYBs0fVJ2RCAF0PJHQFaC1kSrnQNlMyt+yeWiFVzkXKk7wY5nC/6OVn7d3yExT8xlnTnTU&#10;onsqmnBrq9h5Kk/vQ0VeD/4OU4LB34J8DMzBsiUvdY0IfatEQ6Imyb/4BZAegaBs1X+ChtjFJkKu&#10;1E5jlwipBmyXG7IfG6J2kUn6OJuV84v5GWeSbJP5dD4vc8sKUR3hHkP8oKBj6VJzJPGZXmxvQ0xy&#10;RHV0SdGsS2fS+841uflRGDvcyTWZcwJJ85B7iHurBui90lQq0jXNIfKQqqVFthU0Xs3jkH9iIc8E&#10;0cbaETR5CWTjEXTwTTCVB3cEli8Bn6KN3jkiuDgCO+MA/w7Wg/8x6yHX1LS4W+0O3V9Bs6cOIgzb&#10;Q9tOlxbwB2c9bU7Nw/eNQMWZ/ehoCi4mp6dp1fLj9Ox8Sg98blk9twgniarmkbPhuozDem48mnVL&#10;kYa6ObimydEm9zQJHFQdhNN25FYfNjmt3/N39nr63yx+AgAA//8DAFBLAwQUAAYACAAAACEAzVP5&#10;Yt4AAAAKAQAADwAAAGRycy9kb3ducmV2LnhtbEyPwU6EQAyG7ya+w6QmXow7qAsoMmxWEw96MIr7&#10;AF2mApHpEGaWxbe3nvTWP/3y92u5WdygZppC79nA1SoBRdx423NrYPfxdHkLKkRki4NnMvBNATbV&#10;6UmJhfVHfqe5jq2SEg4FGuhiHAutQ9ORw7DyI7HsPv3kMEqcWm0nPEq5G/R1kmTaYc9yocORHjtq&#10;vuqDM/Ca6peUcRe2tl5fhIe57Z/rN2POz5btPahIS/yD4Vdf1KESp70/sA1qkLzO1oLKcJeDEiDL&#10;8hTU3sBNkuegq1L/f6H6AQAA//8DAFBLAQItABQABgAIAAAAIQC2gziS/gAAAOEBAAATAAAAAAAA&#10;AAAAAAAAAAAAAABbQ29udGVudF9UeXBlc10ueG1sUEsBAi0AFAAGAAgAAAAhADj9If/WAAAAlAEA&#10;AAsAAAAAAAAAAAAAAAAALwEAAF9yZWxzLy5yZWxzUEsBAi0AFAAGAAgAAAAhAM8GEQJCAgAAtwQA&#10;AA4AAAAAAAAAAAAAAAAALgIAAGRycy9lMm9Eb2MueG1sUEsBAi0AFAAGAAgAAAAhAM1T+WLeAAAA&#10;CgEAAA8AAAAAAAAAAAAAAAAAnAQAAGRycy9kb3ducmV2LnhtbFBLBQYAAAAABAAEAPMAAACnBQAA&#10;AAA=&#10;" fillcolor="white [3201]" strokecolor="black [3200]" strokeweight="1pt">
                <v:textbox>
                  <w:txbxContent>
                    <w:p w:rsidR="008579C9" w:rsidRPr="00D655D2" w:rsidRDefault="008579C9" w:rsidP="008579C9">
                      <w:pPr>
                        <w:jc w:val="both"/>
                        <w:rPr>
                          <w:rFonts w:cs="Arial"/>
                          <w:color w:val="000000" w:themeColor="text1"/>
                          <w:sz w:val="22"/>
                          <w:szCs w:val="22"/>
                        </w:rPr>
                      </w:pPr>
                    </w:p>
                    <w:p w:rsidR="008579C9" w:rsidRPr="00D655D2"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8579C9"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8579C9" w:rsidRPr="00D655D2" w:rsidRDefault="008579C9"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8579C9" w:rsidRPr="00D655D2" w:rsidRDefault="008579C9" w:rsidP="008579C9">
                      <w:pPr>
                        <w:pStyle w:val="Sinespaciado"/>
                        <w:jc w:val="center"/>
                        <w:rPr>
                          <w:rFonts w:ascii="Arial" w:hAnsi="Arial" w:cs="Arial"/>
                          <w:color w:val="000000" w:themeColor="text1"/>
                        </w:rPr>
                      </w:pPr>
                    </w:p>
                    <w:p w:rsidR="008579C9" w:rsidRPr="008579C9" w:rsidRDefault="008579C9" w:rsidP="008579C9">
                      <w:pPr>
                        <w:pStyle w:val="Sinespaciado"/>
                        <w:jc w:val="center"/>
                        <w:rPr>
                          <w:rFonts w:ascii="Arial" w:hAnsi="Arial" w:cs="Arial"/>
                          <w:color w:val="000000" w:themeColor="text1"/>
                          <w:sz w:val="24"/>
                        </w:rPr>
                      </w:pPr>
                    </w:p>
                    <w:p w:rsidR="008579C9" w:rsidRPr="008579C9" w:rsidRDefault="008579C9" w:rsidP="008579C9">
                      <w:pPr>
                        <w:jc w:val="both"/>
                        <w:rPr>
                          <w:rFonts w:ascii="Arial" w:hAnsi="Arial" w:cs="Arial"/>
                          <w:color w:val="000000" w:themeColor="text1"/>
                          <w:sz w:val="22"/>
                          <w:szCs w:val="22"/>
                        </w:rPr>
                      </w:pPr>
                    </w:p>
                    <w:p w:rsidR="008579C9" w:rsidRPr="008579C9" w:rsidRDefault="008579C9" w:rsidP="008579C9">
                      <w:pPr>
                        <w:jc w:val="center"/>
                        <w:rPr>
                          <w:rFonts w:ascii="Arial" w:hAnsi="Arial" w:cs="Arial"/>
                          <w:color w:val="000000" w:themeColor="text1"/>
                          <w:sz w:val="22"/>
                          <w:szCs w:val="22"/>
                        </w:rPr>
                      </w:pPr>
                      <w:r w:rsidRPr="008579C9">
                        <w:rPr>
                          <w:rFonts w:ascii="Arial" w:hAnsi="Arial" w:cs="Arial"/>
                          <w:color w:val="000000" w:themeColor="text1"/>
                          <w:sz w:val="22"/>
                          <w:szCs w:val="22"/>
                        </w:rPr>
                        <w:t>JAÍR DE JESÚS HENAO MOLINA</w:t>
                      </w:r>
                    </w:p>
                    <w:p w:rsidR="008579C9" w:rsidRPr="008579C9" w:rsidRDefault="008579C9" w:rsidP="008579C9">
                      <w:pPr>
                        <w:pStyle w:val="Sinespaciado"/>
                        <w:jc w:val="center"/>
                        <w:rPr>
                          <w:rFonts w:ascii="Arial" w:hAnsi="Arial" w:cs="Arial"/>
                          <w:color w:val="000000" w:themeColor="text1"/>
                          <w:sz w:val="20"/>
                          <w:szCs w:val="16"/>
                        </w:rPr>
                      </w:pPr>
                      <w:r w:rsidRPr="008579C9">
                        <w:rPr>
                          <w:rFonts w:ascii="Arial" w:hAnsi="Arial" w:cs="Arial"/>
                          <w:color w:val="000000" w:themeColor="text1"/>
                          <w:szCs w:val="16"/>
                        </w:rPr>
                        <w:t xml:space="preserve">S </w:t>
                      </w:r>
                      <w:r w:rsidRPr="008579C9">
                        <w:rPr>
                          <w:rFonts w:ascii="Arial" w:hAnsi="Arial" w:cs="Arial"/>
                          <w:color w:val="000000" w:themeColor="text1"/>
                          <w:sz w:val="20"/>
                          <w:szCs w:val="16"/>
                        </w:rPr>
                        <w:t>E C R E T A R I O</w:t>
                      </w: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Pr="00D655D2" w:rsidRDefault="008579C9" w:rsidP="008579C9">
                      <w:pPr>
                        <w:pStyle w:val="Sinespaciado"/>
                        <w:jc w:val="center"/>
                        <w:rPr>
                          <w:rFonts w:ascii="Arial" w:hAnsi="Arial" w:cs="Arial"/>
                          <w:color w:val="000000" w:themeColor="text1"/>
                          <w:szCs w:val="16"/>
                        </w:rPr>
                      </w:pPr>
                    </w:p>
                    <w:p w:rsidR="008579C9" w:rsidRPr="00D655D2" w:rsidRDefault="008579C9" w:rsidP="008579C9">
                      <w:pPr>
                        <w:jc w:val="center"/>
                        <w:rPr>
                          <w:rFonts w:cs="Arial"/>
                          <w:color w:val="000000" w:themeColor="text1"/>
                          <w:sz w:val="22"/>
                          <w:szCs w:val="22"/>
                        </w:rPr>
                      </w:pPr>
                    </w:p>
                  </w:txbxContent>
                </v:textbox>
              </v:rect>
            </w:pict>
          </mc:Fallback>
        </mc:AlternateContent>
      </w:r>
    </w:p>
    <w:p w:rsidR="008579C9" w:rsidRPr="005E3B03" w:rsidRDefault="008579C9" w:rsidP="001C2544">
      <w:pPr>
        <w:pStyle w:val="Sinespaciado1"/>
        <w:spacing w:line="360" w:lineRule="auto"/>
        <w:ind w:firstLine="2520"/>
        <w:jc w:val="both"/>
        <w:rPr>
          <w:rFonts w:ascii="Arial" w:hAnsi="Arial" w:cs="Arial"/>
          <w:bCs/>
          <w:iCs/>
          <w:sz w:val="24"/>
          <w:szCs w:val="24"/>
        </w:rPr>
      </w:pPr>
      <w:r>
        <w:rPr>
          <w:noProof/>
          <w:lang w:val="fr-FR" w:eastAsia="fr-FR"/>
        </w:rPr>
        <mc:AlternateContent>
          <mc:Choice Requires="wps">
            <w:drawing>
              <wp:anchor distT="0" distB="0" distL="114300" distR="114300" simplePos="0" relativeHeight="251659264" behindDoc="0" locked="0" layoutInCell="1" allowOverlap="1" wp14:anchorId="01C7D3FD" wp14:editId="6A1C50AC">
                <wp:simplePos x="0" y="0"/>
                <wp:positionH relativeFrom="column">
                  <wp:posOffset>-62865</wp:posOffset>
                </wp:positionH>
                <wp:positionV relativeFrom="paragraph">
                  <wp:posOffset>31274385</wp:posOffset>
                </wp:positionV>
                <wp:extent cx="3308985" cy="1828800"/>
                <wp:effectExtent l="0" t="0" r="2476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579C9" w:rsidRPr="00D655D2" w:rsidRDefault="008579C9" w:rsidP="008579C9">
                            <w:pPr>
                              <w:jc w:val="both"/>
                              <w:rPr>
                                <w:rFonts w:cs="Arial"/>
                                <w:color w:val="000000" w:themeColor="text1"/>
                                <w:sz w:val="22"/>
                                <w:szCs w:val="22"/>
                              </w:rPr>
                            </w:pPr>
                          </w:p>
                          <w:p w:rsidR="008579C9" w:rsidRPr="00D655D2" w:rsidRDefault="008579C9" w:rsidP="008579C9">
                            <w:pPr>
                              <w:pStyle w:val="Sansinterligne"/>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8579C9" w:rsidRDefault="008579C9" w:rsidP="008579C9">
                            <w:pPr>
                              <w:pStyle w:val="Sansinterligne"/>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8579C9" w:rsidRPr="00D655D2" w:rsidRDefault="008579C9" w:rsidP="008579C9">
                            <w:pPr>
                              <w:pStyle w:val="Sansinterligne"/>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8579C9" w:rsidRPr="00D655D2" w:rsidRDefault="008579C9" w:rsidP="008579C9">
                            <w:pPr>
                              <w:pStyle w:val="Sansinterligne"/>
                              <w:jc w:val="center"/>
                              <w:rPr>
                                <w:rFonts w:ascii="Arial" w:hAnsi="Arial" w:cs="Arial"/>
                                <w:color w:val="000000" w:themeColor="text1"/>
                              </w:rPr>
                            </w:pPr>
                          </w:p>
                          <w:p w:rsidR="008579C9" w:rsidRPr="00D655D2" w:rsidRDefault="008579C9" w:rsidP="008579C9">
                            <w:pPr>
                              <w:pStyle w:val="Sansinterligne"/>
                              <w:jc w:val="center"/>
                              <w:rPr>
                                <w:rFonts w:ascii="Arial" w:hAnsi="Arial" w:cs="Arial"/>
                                <w:color w:val="000000" w:themeColor="text1"/>
                                <w:sz w:val="24"/>
                              </w:rPr>
                            </w:pPr>
                          </w:p>
                          <w:p w:rsidR="008579C9" w:rsidRPr="00D655D2" w:rsidRDefault="008579C9" w:rsidP="008579C9">
                            <w:pPr>
                              <w:jc w:val="both"/>
                              <w:rPr>
                                <w:rFonts w:cs="Arial"/>
                                <w:color w:val="000000" w:themeColor="text1"/>
                                <w:sz w:val="22"/>
                                <w:szCs w:val="22"/>
                              </w:rPr>
                            </w:pPr>
                          </w:p>
                          <w:p w:rsidR="008579C9" w:rsidRPr="00D655D2" w:rsidRDefault="008579C9" w:rsidP="008579C9">
                            <w:pPr>
                              <w:jc w:val="center"/>
                              <w:rPr>
                                <w:rFonts w:cs="Arial"/>
                                <w:color w:val="000000" w:themeColor="text1"/>
                                <w:sz w:val="22"/>
                                <w:szCs w:val="22"/>
                              </w:rPr>
                            </w:pPr>
                            <w:proofErr w:type="spellStart"/>
                            <w:r w:rsidRPr="00D655D2">
                              <w:rPr>
                                <w:rFonts w:cs="Arial"/>
                                <w:color w:val="000000" w:themeColor="text1"/>
                                <w:sz w:val="22"/>
                                <w:szCs w:val="22"/>
                              </w:rPr>
                              <w:t>JAÍR</w:t>
                            </w:r>
                            <w:proofErr w:type="spellEnd"/>
                            <w:r w:rsidRPr="00D655D2">
                              <w:rPr>
                                <w:rFonts w:cs="Arial"/>
                                <w:color w:val="000000" w:themeColor="text1"/>
                                <w:sz w:val="22"/>
                                <w:szCs w:val="22"/>
                              </w:rPr>
                              <w:t xml:space="preserve"> DE JESÚS HENAO MOLINA</w:t>
                            </w:r>
                          </w:p>
                          <w:p w:rsidR="008579C9" w:rsidRDefault="008579C9" w:rsidP="008579C9">
                            <w:pPr>
                              <w:pStyle w:val="Sansinterligne"/>
                              <w:jc w:val="center"/>
                              <w:rPr>
                                <w:rFonts w:ascii="Arial" w:hAnsi="Arial" w:cs="Arial"/>
                                <w:color w:val="000000" w:themeColor="text1"/>
                                <w:sz w:val="20"/>
                                <w:szCs w:val="16"/>
                              </w:rPr>
                            </w:pPr>
                            <w:r w:rsidRPr="00D655D2">
                              <w:rPr>
                                <w:rFonts w:ascii="Arial" w:hAnsi="Arial" w:cs="Arial"/>
                                <w:color w:val="000000" w:themeColor="text1"/>
                                <w:szCs w:val="16"/>
                              </w:rPr>
                              <w:t xml:space="preserve">S </w:t>
                            </w:r>
                            <w:r w:rsidRPr="00D655D2">
                              <w:rPr>
                                <w:rFonts w:ascii="Arial" w:hAnsi="Arial" w:cs="Arial"/>
                                <w:color w:val="000000" w:themeColor="text1"/>
                                <w:sz w:val="20"/>
                                <w:szCs w:val="16"/>
                              </w:rPr>
                              <w:t>E C R E T A R I O</w:t>
                            </w:r>
                          </w:p>
                          <w:p w:rsidR="008579C9" w:rsidRDefault="008579C9" w:rsidP="008579C9">
                            <w:pPr>
                              <w:pStyle w:val="Sansinterligne"/>
                              <w:jc w:val="center"/>
                              <w:rPr>
                                <w:rFonts w:ascii="Arial" w:hAnsi="Arial" w:cs="Arial"/>
                                <w:color w:val="000000" w:themeColor="text1"/>
                                <w:sz w:val="20"/>
                                <w:szCs w:val="16"/>
                              </w:rPr>
                            </w:pPr>
                          </w:p>
                          <w:p w:rsidR="008579C9" w:rsidRDefault="008579C9" w:rsidP="008579C9">
                            <w:pPr>
                              <w:pStyle w:val="Sansinterligne"/>
                              <w:jc w:val="center"/>
                              <w:rPr>
                                <w:rFonts w:ascii="Arial" w:hAnsi="Arial" w:cs="Arial"/>
                                <w:color w:val="000000" w:themeColor="text1"/>
                                <w:sz w:val="20"/>
                                <w:szCs w:val="16"/>
                              </w:rPr>
                            </w:pPr>
                          </w:p>
                          <w:p w:rsidR="008579C9" w:rsidRDefault="008579C9" w:rsidP="008579C9">
                            <w:pPr>
                              <w:pStyle w:val="Sansinterligne"/>
                              <w:jc w:val="center"/>
                              <w:rPr>
                                <w:rFonts w:ascii="Arial" w:hAnsi="Arial" w:cs="Arial"/>
                                <w:color w:val="000000" w:themeColor="text1"/>
                                <w:sz w:val="20"/>
                                <w:szCs w:val="16"/>
                              </w:rPr>
                            </w:pPr>
                          </w:p>
                          <w:p w:rsidR="008579C9" w:rsidRPr="00D655D2" w:rsidRDefault="008579C9" w:rsidP="008579C9">
                            <w:pPr>
                              <w:pStyle w:val="Sansinterligne"/>
                              <w:jc w:val="center"/>
                              <w:rPr>
                                <w:rFonts w:ascii="Arial" w:hAnsi="Arial" w:cs="Arial"/>
                                <w:color w:val="000000" w:themeColor="text1"/>
                                <w:szCs w:val="16"/>
                              </w:rPr>
                            </w:pPr>
                          </w:p>
                          <w:p w:rsidR="008579C9" w:rsidRPr="00D655D2" w:rsidRDefault="008579C9" w:rsidP="008579C9">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C7D3FD" id="_x0000_s1027" style="position:absolute;left:0;text-align:left;margin-left:-4.95pt;margin-top:2462.55pt;width:260.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1X2RAIAAL4EAAAOAAAAZHJzL2Uyb0RvYy54bWysVF1v0zAUfUfiP1h+Z0m7jXVR02nqACEN&#10;mDb4Aa5jN9YcX3PtNi2/nmunzQZMPCBeLDv3nnPP/cr8atdZtlUYDLiaT05KzpST0Bi3rvm3r+/f&#10;zDgLUbhGWHCq5nsV+NXi9at57ys1hRZso5ARiQtV72vexuirogiyVZ0IJ+CVI6MG7ESkJ66LBkVP&#10;7J0tpmX5tugBG48gVQj09WYw8kXm11rJ+EXroCKzNSdtMZ+Yz1U6i8VcVGsUvjXyIEP8g4pOGEdB&#10;R6obEQXboPmDqjMSIYCOJxK6ArQ2UuUcKJtJ+Vs2D63wKudCxQl+LFP4f7Ty8/YOmWlqPuXMiY5a&#10;dE9FE25tFbtI5el9qMjrwd9hSjD4W5CPgTlYtuSlrhGhb5VoSNQk+Re/ANIjEJSt+k/QELvYRMiV&#10;2mnsEiHVgO1yQ/ZjQ9QuMkkfT0/L2eXsnDNJtslsOpuVuWWFqI5wjyF+UNCxdKk5kvhML7a3ISY5&#10;ojq6pGjWpTPpfeea3PwojB3u5JrMOYGkecg9xL1VA/ReaSoV6ZrmEHlI1dIi2woar+ZxyD+xkGeC&#10;aGPtCJq8BLLxCDr4JpjKgzsCy5eAT9FG7xwRXByBnXGAfwfrwf+Y9ZBralrcrXZ5LrK+9GUFzZ4a&#10;iTAsES09XVrAH5z1tEA1D983AhVn9qOjYbicnJ2ljcuPs/OLKT3wuWX13CKcJKqaR86G6zIOW7rx&#10;aNYtRRrK5+CaBkib3NonVQf9tCS544eFTlv4/J29nn47i58AAAD//wMAUEsDBBQABgAIAAAAIQB2&#10;ykTH4QAAAAwBAAAPAAAAZHJzL2Rvd25yZXYueG1sTI/BTsMwDIbvSLxDZCQuaEtTVkRL02kgcYDD&#10;BGUP4DWhrWicqsm68vaYE9xs+dPv7y+3ixvEbKfQe9Kg1gkIS403PbUaDh/Pq3sQISIZHDxZDd82&#10;wLa6vCixMP5M73auYys4hEKBGroYx0LK0HTWYVj70RLfPv3kMPI6tdJMeOZwN8g0Se6kw574Q4ej&#10;feps81WfnIZ9Jl8zwkPYmXpzEx7ntn+p37S+vlp2DyCiXeIfDL/6rA4VOx39iUwQg4ZVnjOpYZOn&#10;mQLBRKZUCuLIQ6puFciqlP9LVD8AAAD//wMAUEsBAi0AFAAGAAgAAAAhALaDOJL+AAAA4QEAABMA&#10;AAAAAAAAAAAAAAAAAAAAAFtDb250ZW50X1R5cGVzXS54bWxQSwECLQAUAAYACAAAACEAOP0h/9YA&#10;AACUAQAACwAAAAAAAAAAAAAAAAAvAQAAX3JlbHMvLnJlbHNQSwECLQAUAAYACAAAACEAGdNV9kQC&#10;AAC+BAAADgAAAAAAAAAAAAAAAAAuAgAAZHJzL2Uyb0RvYy54bWxQSwECLQAUAAYACAAAACEAdspE&#10;x+EAAAAMAQAADwAAAAAAAAAAAAAAAACeBAAAZHJzL2Rvd25yZXYueG1sUEsFBgAAAAAEAAQA8wAA&#10;AKwFAAAAAA==&#10;" fillcolor="white [3201]" strokecolor="black [3200]" strokeweight="1pt">
                <v:textbox>
                  <w:txbxContent>
                    <w:p w:rsidR="008579C9" w:rsidRPr="00D655D2" w:rsidRDefault="008579C9" w:rsidP="008579C9">
                      <w:pPr>
                        <w:jc w:val="both"/>
                        <w:rPr>
                          <w:rFonts w:cs="Arial"/>
                          <w:color w:val="000000" w:themeColor="text1"/>
                          <w:sz w:val="22"/>
                          <w:szCs w:val="22"/>
                        </w:rPr>
                      </w:pPr>
                    </w:p>
                    <w:p w:rsidR="008579C9" w:rsidRPr="00D655D2"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8579C9"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8579C9" w:rsidRPr="00D655D2" w:rsidRDefault="008579C9"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8579C9" w:rsidRPr="00D655D2" w:rsidRDefault="008579C9" w:rsidP="008579C9">
                      <w:pPr>
                        <w:pStyle w:val="Sinespaciado"/>
                        <w:jc w:val="center"/>
                        <w:rPr>
                          <w:rFonts w:ascii="Arial" w:hAnsi="Arial" w:cs="Arial"/>
                          <w:color w:val="000000" w:themeColor="text1"/>
                        </w:rPr>
                      </w:pPr>
                    </w:p>
                    <w:p w:rsidR="008579C9" w:rsidRPr="00D655D2" w:rsidRDefault="008579C9" w:rsidP="008579C9">
                      <w:pPr>
                        <w:pStyle w:val="Sinespaciado"/>
                        <w:jc w:val="center"/>
                        <w:rPr>
                          <w:rFonts w:ascii="Arial" w:hAnsi="Arial" w:cs="Arial"/>
                          <w:color w:val="000000" w:themeColor="text1"/>
                          <w:sz w:val="24"/>
                        </w:rPr>
                      </w:pPr>
                    </w:p>
                    <w:p w:rsidR="008579C9" w:rsidRPr="00D655D2" w:rsidRDefault="008579C9" w:rsidP="008579C9">
                      <w:pPr>
                        <w:jc w:val="both"/>
                        <w:rPr>
                          <w:rFonts w:cs="Arial"/>
                          <w:color w:val="000000" w:themeColor="text1"/>
                          <w:sz w:val="22"/>
                          <w:szCs w:val="22"/>
                        </w:rPr>
                      </w:pPr>
                    </w:p>
                    <w:p w:rsidR="008579C9" w:rsidRPr="00D655D2" w:rsidRDefault="008579C9" w:rsidP="008579C9">
                      <w:pPr>
                        <w:jc w:val="center"/>
                        <w:rPr>
                          <w:rFonts w:cs="Arial"/>
                          <w:color w:val="000000" w:themeColor="text1"/>
                          <w:sz w:val="22"/>
                          <w:szCs w:val="22"/>
                        </w:rPr>
                      </w:pPr>
                      <w:r w:rsidRPr="00D655D2">
                        <w:rPr>
                          <w:rFonts w:cs="Arial"/>
                          <w:color w:val="000000" w:themeColor="text1"/>
                          <w:sz w:val="22"/>
                          <w:szCs w:val="22"/>
                        </w:rPr>
                        <w:t>JAÍR DE JESÚS HENAO MOLINA</w:t>
                      </w:r>
                    </w:p>
                    <w:p w:rsidR="008579C9" w:rsidRDefault="008579C9" w:rsidP="008579C9">
                      <w:pPr>
                        <w:pStyle w:val="Sinespaciado"/>
                        <w:jc w:val="center"/>
                        <w:rPr>
                          <w:rFonts w:ascii="Arial" w:hAnsi="Arial" w:cs="Arial"/>
                          <w:color w:val="000000" w:themeColor="text1"/>
                          <w:sz w:val="20"/>
                          <w:szCs w:val="16"/>
                        </w:rPr>
                      </w:pPr>
                      <w:r w:rsidRPr="00D655D2">
                        <w:rPr>
                          <w:rFonts w:ascii="Arial" w:hAnsi="Arial" w:cs="Arial"/>
                          <w:color w:val="000000" w:themeColor="text1"/>
                          <w:szCs w:val="16"/>
                        </w:rPr>
                        <w:t xml:space="preserve">S </w:t>
                      </w:r>
                      <w:r w:rsidRPr="00D655D2">
                        <w:rPr>
                          <w:rFonts w:ascii="Arial" w:hAnsi="Arial" w:cs="Arial"/>
                          <w:color w:val="000000" w:themeColor="text1"/>
                          <w:sz w:val="20"/>
                          <w:szCs w:val="16"/>
                        </w:rPr>
                        <w:t>E C R E T A R I O</w:t>
                      </w: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Pr="00D655D2" w:rsidRDefault="008579C9" w:rsidP="008579C9">
                      <w:pPr>
                        <w:pStyle w:val="Sinespaciado"/>
                        <w:jc w:val="center"/>
                        <w:rPr>
                          <w:rFonts w:ascii="Arial" w:hAnsi="Arial" w:cs="Arial"/>
                          <w:color w:val="000000" w:themeColor="text1"/>
                          <w:szCs w:val="16"/>
                        </w:rPr>
                      </w:pPr>
                    </w:p>
                    <w:p w:rsidR="008579C9" w:rsidRPr="00D655D2" w:rsidRDefault="008579C9" w:rsidP="008579C9">
                      <w:pPr>
                        <w:jc w:val="center"/>
                        <w:rPr>
                          <w:rFonts w:cs="Arial"/>
                          <w:color w:val="000000" w:themeColor="text1"/>
                          <w:sz w:val="22"/>
                          <w:szCs w:val="22"/>
                        </w:rPr>
                      </w:pPr>
                    </w:p>
                  </w:txbxContent>
                </v:textbox>
              </v:rect>
            </w:pict>
          </mc:Fallback>
        </mc:AlternateContent>
      </w:r>
    </w:p>
    <w:p w:rsidR="004E3ED5" w:rsidRPr="00C26D69" w:rsidRDefault="004E3ED5" w:rsidP="004E3ED5">
      <w:pPr>
        <w:pStyle w:val="Sinespaciado1"/>
        <w:spacing w:line="360" w:lineRule="auto"/>
        <w:ind w:firstLine="2520"/>
        <w:jc w:val="both"/>
        <w:rPr>
          <w:rFonts w:ascii="Arial" w:hAnsi="Arial" w:cs="Arial"/>
          <w:b/>
          <w:bCs/>
          <w:iCs/>
          <w:sz w:val="26"/>
          <w:szCs w:val="26"/>
        </w:rPr>
      </w:pPr>
    </w:p>
    <w:p w:rsidR="004E3ED5" w:rsidRDefault="004E3ED5" w:rsidP="004E3ED5"/>
    <w:p w:rsidR="0091471C" w:rsidRDefault="0091471C" w:rsidP="004E3ED5"/>
    <w:p w:rsidR="0091471C" w:rsidRDefault="0091471C" w:rsidP="004E3ED5"/>
    <w:p w:rsidR="0091471C" w:rsidRDefault="0091471C" w:rsidP="004E3ED5"/>
    <w:p w:rsidR="0091471C" w:rsidRDefault="0091471C" w:rsidP="004E3ED5"/>
    <w:p w:rsidR="0091471C" w:rsidRDefault="0091471C" w:rsidP="004E3ED5"/>
    <w:p w:rsidR="0091471C" w:rsidRDefault="0091471C" w:rsidP="0091471C">
      <w:pPr>
        <w:pStyle w:val="Sinespaciado1"/>
        <w:spacing w:line="360" w:lineRule="auto"/>
        <w:ind w:firstLine="2520"/>
        <w:jc w:val="both"/>
        <w:rPr>
          <w:rFonts w:ascii="Arial" w:hAnsi="Arial" w:cs="Arial"/>
          <w:sz w:val="26"/>
          <w:szCs w:val="26"/>
        </w:rPr>
      </w:pPr>
    </w:p>
    <w:p w:rsidR="00C97020" w:rsidRDefault="00C97020" w:rsidP="0091471C">
      <w:pPr>
        <w:pStyle w:val="Sinespaciado1"/>
        <w:spacing w:line="360" w:lineRule="auto"/>
        <w:ind w:firstLine="2520"/>
        <w:jc w:val="both"/>
        <w:rPr>
          <w:rFonts w:ascii="Arial" w:hAnsi="Arial" w:cs="Arial"/>
          <w:sz w:val="26"/>
          <w:szCs w:val="26"/>
        </w:rPr>
      </w:pPr>
    </w:p>
    <w:p w:rsidR="00C97020" w:rsidRDefault="00C97020"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sectPr w:rsidR="008C0FF2" w:rsidSect="00D57AF5">
      <w:headerReference w:type="default" r:id="rId8"/>
      <w:footerReference w:type="default" r:id="rId9"/>
      <w:pgSz w:w="12242" w:h="18705" w:code="119"/>
      <w:pgMar w:top="2835" w:right="1752"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A98" w:rsidRDefault="001E5A98" w:rsidP="004E3ED5">
      <w:r>
        <w:separator/>
      </w:r>
    </w:p>
  </w:endnote>
  <w:endnote w:type="continuationSeparator" w:id="0">
    <w:p w:rsidR="001E5A98" w:rsidRDefault="001E5A98" w:rsidP="004E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92" w:rsidRPr="00B97631" w:rsidRDefault="003E7592">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57AF5">
      <w:rPr>
        <w:rFonts w:ascii="Arial" w:hAnsi="Arial" w:cs="Arial"/>
        <w:noProof/>
        <w:sz w:val="22"/>
        <w:szCs w:val="22"/>
      </w:rPr>
      <w:t>1</w:t>
    </w:r>
    <w:r w:rsidRPr="00B97631">
      <w:rPr>
        <w:rFonts w:ascii="Arial" w:hAnsi="Arial" w:cs="Arial"/>
        <w:sz w:val="22"/>
        <w:szCs w:val="22"/>
      </w:rPr>
      <w:fldChar w:fldCharType="end"/>
    </w:r>
  </w:p>
  <w:p w:rsidR="003E7592" w:rsidRDefault="003E75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A98" w:rsidRDefault="001E5A98" w:rsidP="004E3ED5">
      <w:r>
        <w:separator/>
      </w:r>
    </w:p>
  </w:footnote>
  <w:footnote w:type="continuationSeparator" w:id="0">
    <w:p w:rsidR="001E5A98" w:rsidRDefault="001E5A98" w:rsidP="004E3ED5">
      <w:r>
        <w:continuationSeparator/>
      </w:r>
    </w:p>
  </w:footnote>
  <w:footnote w:id="1">
    <w:p w:rsidR="00054069" w:rsidRPr="00054069" w:rsidRDefault="00054069" w:rsidP="00054069">
      <w:pPr>
        <w:pStyle w:val="Notedebasdepage"/>
        <w:rPr>
          <w:rFonts w:ascii="Arial" w:hAnsi="Arial" w:cs="Arial"/>
          <w:sz w:val="18"/>
          <w:szCs w:val="18"/>
        </w:rPr>
      </w:pPr>
      <w:r w:rsidRPr="00054069">
        <w:rPr>
          <w:rStyle w:val="Appelnotedebasdep"/>
          <w:rFonts w:ascii="Arial" w:hAnsi="Arial" w:cs="Arial"/>
          <w:sz w:val="18"/>
          <w:szCs w:val="18"/>
        </w:rPr>
        <w:footnoteRef/>
      </w:r>
      <w:r w:rsidRPr="00054069">
        <w:rPr>
          <w:rFonts w:ascii="Arial" w:hAnsi="Arial" w:cs="Arial"/>
          <w:sz w:val="18"/>
          <w:szCs w:val="18"/>
        </w:rPr>
        <w:t xml:space="preserve"> </w:t>
      </w:r>
      <w:r w:rsidR="00B82F85" w:rsidRPr="00D57AF5">
        <w:rPr>
          <w:rFonts w:ascii="Arial" w:hAnsi="Arial" w:cs="Arial"/>
          <w:sz w:val="16"/>
          <w:szCs w:val="16"/>
        </w:rPr>
        <w:t>SALA DE CASACIÓN CIVIL</w:t>
      </w:r>
      <w:r w:rsidRPr="00D57AF5">
        <w:rPr>
          <w:rFonts w:ascii="Arial" w:hAnsi="Arial" w:cs="Arial"/>
          <w:sz w:val="18"/>
          <w:szCs w:val="18"/>
        </w:rPr>
        <w:t xml:space="preserve">, </w:t>
      </w:r>
      <w:proofErr w:type="spellStart"/>
      <w:r w:rsidR="00D0742E" w:rsidRPr="00D57AF5">
        <w:rPr>
          <w:rFonts w:ascii="Arial" w:hAnsi="Arial" w:cs="Arial"/>
          <w:sz w:val="18"/>
          <w:szCs w:val="18"/>
        </w:rPr>
        <w:t>M.P</w:t>
      </w:r>
      <w:proofErr w:type="spellEnd"/>
      <w:r w:rsidR="00D0742E" w:rsidRPr="00D57AF5">
        <w:rPr>
          <w:rFonts w:ascii="Arial" w:hAnsi="Arial" w:cs="Arial"/>
          <w:sz w:val="18"/>
          <w:szCs w:val="18"/>
        </w:rPr>
        <w:t xml:space="preserve">. TOLOSA </w:t>
      </w:r>
      <w:proofErr w:type="spellStart"/>
      <w:r w:rsidR="00D0742E" w:rsidRPr="00D57AF5">
        <w:rPr>
          <w:rFonts w:ascii="Arial" w:hAnsi="Arial" w:cs="Arial"/>
          <w:sz w:val="18"/>
          <w:szCs w:val="18"/>
        </w:rPr>
        <w:t>VILLABONA</w:t>
      </w:r>
      <w:proofErr w:type="spellEnd"/>
      <w:r w:rsidR="00D0742E" w:rsidRPr="00D57AF5">
        <w:rPr>
          <w:rFonts w:ascii="Arial" w:hAnsi="Arial" w:cs="Arial"/>
          <w:sz w:val="18"/>
          <w:szCs w:val="18"/>
        </w:rPr>
        <w:t xml:space="preserve"> Luis Armando; </w:t>
      </w:r>
      <w:proofErr w:type="spellStart"/>
      <w:r w:rsidRPr="00D57AF5">
        <w:rPr>
          <w:rFonts w:ascii="Arial" w:hAnsi="Arial" w:cs="Arial"/>
          <w:sz w:val="18"/>
          <w:szCs w:val="18"/>
        </w:rPr>
        <w:t>AC6077</w:t>
      </w:r>
      <w:proofErr w:type="spellEnd"/>
      <w:r w:rsidRPr="00D57AF5">
        <w:rPr>
          <w:rFonts w:ascii="Arial" w:hAnsi="Arial" w:cs="Arial"/>
          <w:sz w:val="18"/>
          <w:szCs w:val="18"/>
        </w:rPr>
        <w:t xml:space="preserve">-2016, </w:t>
      </w:r>
      <w:r w:rsidR="00D0742E" w:rsidRPr="00D57AF5">
        <w:rPr>
          <w:rFonts w:ascii="Arial" w:hAnsi="Arial" w:cs="Arial"/>
          <w:sz w:val="18"/>
          <w:szCs w:val="18"/>
        </w:rPr>
        <w:t xml:space="preserve">13 septiembre de 2016 y </w:t>
      </w:r>
      <w:proofErr w:type="spellStart"/>
      <w:r w:rsidR="00D0742E" w:rsidRPr="00D57AF5">
        <w:rPr>
          <w:rFonts w:ascii="Arial" w:hAnsi="Arial" w:cs="Arial"/>
          <w:sz w:val="18"/>
          <w:szCs w:val="18"/>
        </w:rPr>
        <w:t>AC1218</w:t>
      </w:r>
      <w:proofErr w:type="spellEnd"/>
      <w:r w:rsidR="00D0742E" w:rsidRPr="00D57AF5">
        <w:rPr>
          <w:rFonts w:ascii="Arial" w:hAnsi="Arial" w:cs="Arial"/>
          <w:sz w:val="18"/>
          <w:szCs w:val="18"/>
        </w:rPr>
        <w:t>-2016, 4 marzo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50" w:rsidRDefault="006B3350" w:rsidP="006B3350">
    <w:pPr>
      <w:pStyle w:val="NoSpacing1"/>
      <w:rPr>
        <w:rFonts w:ascii="Arial" w:hAnsi="Arial" w:cs="Arial"/>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305E2849" wp14:editId="273C391C">
          <wp:simplePos x="0" y="0"/>
          <wp:positionH relativeFrom="column">
            <wp:posOffset>-904875</wp:posOffset>
          </wp:positionH>
          <wp:positionV relativeFrom="paragraph">
            <wp:posOffset>-305435</wp:posOffset>
          </wp:positionV>
          <wp:extent cx="3057525" cy="1028700"/>
          <wp:effectExtent l="0" t="0" r="9525" b="0"/>
          <wp:wrapNone/>
          <wp:docPr id="13" name="Imagen 13"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592">
      <w:rPr>
        <w:rFonts w:ascii="Arial" w:hAnsi="Arial" w:cs="Arial"/>
        <w:sz w:val="16"/>
        <w:szCs w:val="16"/>
      </w:rPr>
      <w:t xml:space="preserve">  </w:t>
    </w:r>
    <w:r w:rsidR="003E7592" w:rsidRPr="005643A9">
      <w:rPr>
        <w:rFonts w:ascii="Arial" w:hAnsi="Arial" w:cs="Arial"/>
        <w:sz w:val="16"/>
        <w:szCs w:val="16"/>
      </w:rPr>
      <w:t xml:space="preserve">     R</w:t>
    </w:r>
  </w:p>
  <w:p w:rsidR="006B3350" w:rsidRDefault="006B3350" w:rsidP="006B3350">
    <w:pPr>
      <w:pStyle w:val="NoSpacing1"/>
      <w:rPr>
        <w:rFonts w:ascii="Arial" w:hAnsi="Arial" w:cs="Arial"/>
        <w:sz w:val="16"/>
        <w:szCs w:val="16"/>
      </w:rPr>
    </w:pPr>
  </w:p>
  <w:p w:rsidR="006B3350" w:rsidRDefault="006B3350" w:rsidP="006B3350">
    <w:pPr>
      <w:pStyle w:val="NoSpacing1"/>
      <w:rPr>
        <w:rFonts w:ascii="Arial" w:hAnsi="Arial" w:cs="Arial"/>
        <w:sz w:val="16"/>
        <w:szCs w:val="16"/>
      </w:rPr>
    </w:pPr>
  </w:p>
  <w:p w:rsidR="006B3350" w:rsidRDefault="006B3350" w:rsidP="006B3350">
    <w:pPr>
      <w:pStyle w:val="NoSpacing1"/>
      <w:rPr>
        <w:rFonts w:ascii="Arial" w:hAnsi="Arial" w:cs="Arial"/>
        <w:sz w:val="16"/>
        <w:szCs w:val="16"/>
      </w:rPr>
    </w:pPr>
  </w:p>
  <w:p w:rsidR="006B3350" w:rsidRDefault="006B3350" w:rsidP="006B3350">
    <w:pPr>
      <w:pStyle w:val="NoSpacing1"/>
      <w:rPr>
        <w:rFonts w:ascii="Arial" w:hAnsi="Arial" w:cs="Arial"/>
        <w:sz w:val="16"/>
        <w:szCs w:val="16"/>
      </w:rPr>
    </w:pPr>
  </w:p>
  <w:p w:rsidR="006B3350" w:rsidRDefault="006B3350" w:rsidP="006B3350">
    <w:pPr>
      <w:pStyle w:val="NoSpacing1"/>
      <w:rPr>
        <w:rFonts w:ascii="Arial" w:hAnsi="Arial" w:cs="Arial"/>
        <w:sz w:val="16"/>
        <w:szCs w:val="16"/>
      </w:rPr>
    </w:pPr>
  </w:p>
  <w:p w:rsidR="006B3350" w:rsidRDefault="006B3350" w:rsidP="006B3350">
    <w:pPr>
      <w:pStyle w:val="NoSpacing1"/>
      <w:rPr>
        <w:rFonts w:ascii="Arial" w:hAnsi="Arial" w:cs="Arial"/>
        <w:sz w:val="16"/>
        <w:szCs w:val="16"/>
      </w:rPr>
    </w:pPr>
  </w:p>
  <w:p w:rsidR="003E7592" w:rsidRPr="005643A9" w:rsidRDefault="006B3350" w:rsidP="003E7592">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E7592">
      <w:rPr>
        <w:rFonts w:ascii="Arial" w:hAnsi="Arial" w:cs="Arial"/>
        <w:sz w:val="16"/>
        <w:szCs w:val="16"/>
      </w:rPr>
      <w:tab/>
    </w:r>
    <w:r w:rsidR="009D4579">
      <w:rPr>
        <w:rFonts w:ascii="Arial" w:hAnsi="Arial" w:cs="Arial"/>
        <w:sz w:val="16"/>
        <w:szCs w:val="16"/>
      </w:rPr>
      <w:t xml:space="preserve">     </w:t>
    </w:r>
    <w:r w:rsidR="009B258B">
      <w:rPr>
        <w:rFonts w:ascii="Arial" w:hAnsi="Arial" w:cs="Arial"/>
        <w:sz w:val="16"/>
        <w:szCs w:val="16"/>
      </w:rPr>
      <w:t xml:space="preserve">      </w:t>
    </w:r>
    <w:proofErr w:type="spellStart"/>
    <w:r w:rsidR="003E7592">
      <w:rPr>
        <w:rFonts w:ascii="Arial" w:hAnsi="Arial" w:cs="Arial"/>
        <w:sz w:val="16"/>
        <w:szCs w:val="16"/>
      </w:rPr>
      <w:t>EXP</w:t>
    </w:r>
    <w:proofErr w:type="spellEnd"/>
    <w:r w:rsidR="003E7592">
      <w:rPr>
        <w:rFonts w:ascii="Arial" w:hAnsi="Arial" w:cs="Arial"/>
        <w:sz w:val="16"/>
        <w:szCs w:val="16"/>
      </w:rPr>
      <w:t>. Conflicto de competencia.  66</w:t>
    </w:r>
    <w:r w:rsidR="008250FB">
      <w:rPr>
        <w:rFonts w:ascii="Arial" w:hAnsi="Arial" w:cs="Arial"/>
        <w:sz w:val="16"/>
        <w:szCs w:val="16"/>
      </w:rPr>
      <w:t>001-31-10-003-2017</w:t>
    </w:r>
    <w:r>
      <w:rPr>
        <w:rFonts w:ascii="Arial" w:hAnsi="Arial" w:cs="Arial"/>
        <w:sz w:val="16"/>
        <w:szCs w:val="16"/>
      </w:rPr>
      <w:t>-00</w:t>
    </w:r>
    <w:r w:rsidR="008250FB">
      <w:rPr>
        <w:rFonts w:ascii="Arial" w:hAnsi="Arial" w:cs="Arial"/>
        <w:sz w:val="16"/>
        <w:szCs w:val="16"/>
      </w:rPr>
      <w:t>528</w:t>
    </w:r>
    <w:r>
      <w:rPr>
        <w:rFonts w:ascii="Arial" w:hAnsi="Arial" w:cs="Arial"/>
        <w:sz w:val="16"/>
        <w:szCs w:val="16"/>
      </w:rPr>
      <w:t>-</w:t>
    </w:r>
    <w:r w:rsidR="003E7592">
      <w:rPr>
        <w:rFonts w:ascii="Arial" w:hAnsi="Arial" w:cs="Arial"/>
        <w:sz w:val="16"/>
        <w:szCs w:val="16"/>
      </w:rPr>
      <w:t>01</w:t>
    </w:r>
  </w:p>
  <w:p w:rsidR="003E7592" w:rsidRDefault="003E7592">
    <w:pPr>
      <w:pStyle w:val="En-tte"/>
      <w:rPr>
        <w:rFonts w:ascii="Arial" w:hAnsi="Arial" w:cs="Arial"/>
        <w:sz w:val="16"/>
        <w:szCs w:val="16"/>
      </w:rPr>
    </w:pPr>
  </w:p>
  <w:p w:rsidR="003E7592" w:rsidRPr="005643A9" w:rsidRDefault="003E7592">
    <w:pPr>
      <w:pStyle w:val="En-tte"/>
      <w:rPr>
        <w:rFonts w:ascii="Arial" w:hAnsi="Arial" w:cs="Arial"/>
        <w:sz w:val="16"/>
        <w:szCs w:val="16"/>
      </w:rPr>
    </w:pPr>
    <w:r>
      <w:rPr>
        <w:rFonts w:ascii="Arial" w:hAnsi="Arial" w:cs="Arial"/>
        <w:sz w:val="16"/>
        <w:szCs w:val="16"/>
      </w:rPr>
      <w:t>__________________________</w:t>
    </w:r>
    <w:r w:rsidR="00643E85">
      <w:rPr>
        <w:rFonts w:ascii="Arial" w:hAnsi="Arial" w:cs="Arial"/>
        <w:sz w:val="16"/>
        <w:szCs w:val="16"/>
      </w:rPr>
      <w:t>_</w:t>
    </w:r>
    <w:r>
      <w:rPr>
        <w:rFonts w:ascii="Arial" w:hAnsi="Arial" w:cs="Arial"/>
        <w:sz w:val="16"/>
        <w:szCs w:val="16"/>
      </w:rPr>
      <w:t>_________________________________________</w:t>
    </w:r>
    <w:r w:rsidR="000049EC">
      <w:rPr>
        <w:rFonts w:ascii="Arial" w:hAnsi="Arial" w:cs="Arial"/>
        <w:sz w:val="16"/>
        <w:szCs w:val="16"/>
      </w:rPr>
      <w:t>___</w:t>
    </w:r>
    <w:r>
      <w:rPr>
        <w:rFonts w:ascii="Arial" w:hAnsi="Arial" w:cs="Arial"/>
        <w:sz w:val="16"/>
        <w:szCs w:val="16"/>
      </w:rPr>
      <w:t>_____________</w:t>
    </w:r>
    <w:r w:rsidR="009B258B">
      <w:rPr>
        <w:rFonts w:ascii="Arial" w:hAnsi="Arial" w:cs="Arial"/>
        <w:sz w:val="16"/>
        <w:szCs w:val="16"/>
      </w:rPr>
      <w:t>___</w:t>
    </w:r>
    <w:r>
      <w:rPr>
        <w:rFonts w:ascii="Arial" w:hAnsi="Arial" w:cs="Arial"/>
        <w:sz w:val="16"/>
        <w:szCs w:val="16"/>
      </w:rPr>
      <w:t>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D5"/>
    <w:rsid w:val="000049EC"/>
    <w:rsid w:val="00005972"/>
    <w:rsid w:val="00006FEE"/>
    <w:rsid w:val="00011CF9"/>
    <w:rsid w:val="00015DBF"/>
    <w:rsid w:val="00021E48"/>
    <w:rsid w:val="000262F8"/>
    <w:rsid w:val="00027605"/>
    <w:rsid w:val="000315BF"/>
    <w:rsid w:val="00037237"/>
    <w:rsid w:val="00044D79"/>
    <w:rsid w:val="00054069"/>
    <w:rsid w:val="00055498"/>
    <w:rsid w:val="00060668"/>
    <w:rsid w:val="000672F8"/>
    <w:rsid w:val="00071D2C"/>
    <w:rsid w:val="000722E4"/>
    <w:rsid w:val="00074A2B"/>
    <w:rsid w:val="00076704"/>
    <w:rsid w:val="0008257D"/>
    <w:rsid w:val="00082A58"/>
    <w:rsid w:val="0008319D"/>
    <w:rsid w:val="00093B64"/>
    <w:rsid w:val="000A33F0"/>
    <w:rsid w:val="000A5930"/>
    <w:rsid w:val="000C51A9"/>
    <w:rsid w:val="000C5FB4"/>
    <w:rsid w:val="000C6D03"/>
    <w:rsid w:val="000D6FB0"/>
    <w:rsid w:val="000F0D71"/>
    <w:rsid w:val="000F34E6"/>
    <w:rsid w:val="000F3B7C"/>
    <w:rsid w:val="000F3E33"/>
    <w:rsid w:val="00111CA4"/>
    <w:rsid w:val="0012096A"/>
    <w:rsid w:val="00144C47"/>
    <w:rsid w:val="00147EA9"/>
    <w:rsid w:val="00151CB6"/>
    <w:rsid w:val="00165A8C"/>
    <w:rsid w:val="00167A08"/>
    <w:rsid w:val="00173204"/>
    <w:rsid w:val="00174389"/>
    <w:rsid w:val="0017488E"/>
    <w:rsid w:val="001833A6"/>
    <w:rsid w:val="001918EC"/>
    <w:rsid w:val="00193B9A"/>
    <w:rsid w:val="001A08A1"/>
    <w:rsid w:val="001A0B21"/>
    <w:rsid w:val="001A0D14"/>
    <w:rsid w:val="001B48A4"/>
    <w:rsid w:val="001B51E1"/>
    <w:rsid w:val="001C2544"/>
    <w:rsid w:val="001D1045"/>
    <w:rsid w:val="001D1402"/>
    <w:rsid w:val="001D6CA8"/>
    <w:rsid w:val="001E5A98"/>
    <w:rsid w:val="001F579C"/>
    <w:rsid w:val="00220A59"/>
    <w:rsid w:val="00223C9D"/>
    <w:rsid w:val="00230759"/>
    <w:rsid w:val="00232593"/>
    <w:rsid w:val="002553E5"/>
    <w:rsid w:val="00255E1D"/>
    <w:rsid w:val="00265DE8"/>
    <w:rsid w:val="0027315B"/>
    <w:rsid w:val="00273AE8"/>
    <w:rsid w:val="00284448"/>
    <w:rsid w:val="00284534"/>
    <w:rsid w:val="00291CC8"/>
    <w:rsid w:val="00294145"/>
    <w:rsid w:val="002A080B"/>
    <w:rsid w:val="002A715E"/>
    <w:rsid w:val="002B40B8"/>
    <w:rsid w:val="002B445E"/>
    <w:rsid w:val="002B57E9"/>
    <w:rsid w:val="002B609E"/>
    <w:rsid w:val="002B78CE"/>
    <w:rsid w:val="002C39C7"/>
    <w:rsid w:val="002C47B0"/>
    <w:rsid w:val="002C5C0A"/>
    <w:rsid w:val="002D32B1"/>
    <w:rsid w:val="002D5ECB"/>
    <w:rsid w:val="002E095C"/>
    <w:rsid w:val="002E41AE"/>
    <w:rsid w:val="002E5A83"/>
    <w:rsid w:val="002F1390"/>
    <w:rsid w:val="002F3CDD"/>
    <w:rsid w:val="00304C5B"/>
    <w:rsid w:val="00307D46"/>
    <w:rsid w:val="00311EDD"/>
    <w:rsid w:val="00320DD3"/>
    <w:rsid w:val="00330186"/>
    <w:rsid w:val="003307CE"/>
    <w:rsid w:val="00333374"/>
    <w:rsid w:val="003357AC"/>
    <w:rsid w:val="00345C44"/>
    <w:rsid w:val="00361C32"/>
    <w:rsid w:val="00363095"/>
    <w:rsid w:val="003751A5"/>
    <w:rsid w:val="00375A1B"/>
    <w:rsid w:val="003835FB"/>
    <w:rsid w:val="00387522"/>
    <w:rsid w:val="00387C47"/>
    <w:rsid w:val="00392AC7"/>
    <w:rsid w:val="003967F2"/>
    <w:rsid w:val="003B15CA"/>
    <w:rsid w:val="003B4E35"/>
    <w:rsid w:val="003C1CDB"/>
    <w:rsid w:val="003C611D"/>
    <w:rsid w:val="003C71D9"/>
    <w:rsid w:val="003C73C2"/>
    <w:rsid w:val="003D1B07"/>
    <w:rsid w:val="003D7269"/>
    <w:rsid w:val="003D7F0C"/>
    <w:rsid w:val="003E0ADA"/>
    <w:rsid w:val="003E3F4F"/>
    <w:rsid w:val="003E6408"/>
    <w:rsid w:val="003E7592"/>
    <w:rsid w:val="003F042B"/>
    <w:rsid w:val="003F05AF"/>
    <w:rsid w:val="003F4D88"/>
    <w:rsid w:val="003F726A"/>
    <w:rsid w:val="003F7ECE"/>
    <w:rsid w:val="00404ECC"/>
    <w:rsid w:val="00411FAE"/>
    <w:rsid w:val="0042112F"/>
    <w:rsid w:val="00421E8B"/>
    <w:rsid w:val="00424C9B"/>
    <w:rsid w:val="00427D86"/>
    <w:rsid w:val="00435D9F"/>
    <w:rsid w:val="00442CA0"/>
    <w:rsid w:val="00443E3E"/>
    <w:rsid w:val="00444F33"/>
    <w:rsid w:val="0045083B"/>
    <w:rsid w:val="00461540"/>
    <w:rsid w:val="00465B13"/>
    <w:rsid w:val="00472243"/>
    <w:rsid w:val="004746C5"/>
    <w:rsid w:val="00474DEE"/>
    <w:rsid w:val="00477879"/>
    <w:rsid w:val="00477AFB"/>
    <w:rsid w:val="00480555"/>
    <w:rsid w:val="00486BC3"/>
    <w:rsid w:val="00493E30"/>
    <w:rsid w:val="004A12B2"/>
    <w:rsid w:val="004C3BFA"/>
    <w:rsid w:val="004C6D60"/>
    <w:rsid w:val="004D2652"/>
    <w:rsid w:val="004D2B7D"/>
    <w:rsid w:val="004D4523"/>
    <w:rsid w:val="004D6EE9"/>
    <w:rsid w:val="004E3ED5"/>
    <w:rsid w:val="004E694B"/>
    <w:rsid w:val="004F096A"/>
    <w:rsid w:val="004F33E9"/>
    <w:rsid w:val="004F49D2"/>
    <w:rsid w:val="0050267E"/>
    <w:rsid w:val="00505D89"/>
    <w:rsid w:val="0050709E"/>
    <w:rsid w:val="00514C5B"/>
    <w:rsid w:val="0052415E"/>
    <w:rsid w:val="0053226C"/>
    <w:rsid w:val="005342F4"/>
    <w:rsid w:val="0053548E"/>
    <w:rsid w:val="005401C8"/>
    <w:rsid w:val="00544493"/>
    <w:rsid w:val="00556DEB"/>
    <w:rsid w:val="0056153C"/>
    <w:rsid w:val="005656B4"/>
    <w:rsid w:val="00566DDA"/>
    <w:rsid w:val="00574510"/>
    <w:rsid w:val="0057741A"/>
    <w:rsid w:val="00584C36"/>
    <w:rsid w:val="00584CAB"/>
    <w:rsid w:val="00585BC0"/>
    <w:rsid w:val="00586735"/>
    <w:rsid w:val="00586B25"/>
    <w:rsid w:val="0059575A"/>
    <w:rsid w:val="00595874"/>
    <w:rsid w:val="005A1618"/>
    <w:rsid w:val="005A5E62"/>
    <w:rsid w:val="005B3D9D"/>
    <w:rsid w:val="005B5AA7"/>
    <w:rsid w:val="005B6808"/>
    <w:rsid w:val="005C5B3C"/>
    <w:rsid w:val="005C64A8"/>
    <w:rsid w:val="005D6637"/>
    <w:rsid w:val="005E038F"/>
    <w:rsid w:val="005E3B03"/>
    <w:rsid w:val="005F2286"/>
    <w:rsid w:val="00601DEE"/>
    <w:rsid w:val="00607DFB"/>
    <w:rsid w:val="00613672"/>
    <w:rsid w:val="006165EA"/>
    <w:rsid w:val="0061777E"/>
    <w:rsid w:val="0062083D"/>
    <w:rsid w:val="0063148C"/>
    <w:rsid w:val="00632158"/>
    <w:rsid w:val="00640C17"/>
    <w:rsid w:val="00643E85"/>
    <w:rsid w:val="00650BF1"/>
    <w:rsid w:val="00651192"/>
    <w:rsid w:val="006559F8"/>
    <w:rsid w:val="006B3350"/>
    <w:rsid w:val="006B5E17"/>
    <w:rsid w:val="006B68AB"/>
    <w:rsid w:val="006C0467"/>
    <w:rsid w:val="006C5BF5"/>
    <w:rsid w:val="006D2819"/>
    <w:rsid w:val="006D79B5"/>
    <w:rsid w:val="006E15CC"/>
    <w:rsid w:val="006E3E39"/>
    <w:rsid w:val="006E4838"/>
    <w:rsid w:val="006E4A72"/>
    <w:rsid w:val="006F4455"/>
    <w:rsid w:val="00714124"/>
    <w:rsid w:val="00716EB8"/>
    <w:rsid w:val="007224EE"/>
    <w:rsid w:val="007353B3"/>
    <w:rsid w:val="00741DAB"/>
    <w:rsid w:val="0075383E"/>
    <w:rsid w:val="007644D1"/>
    <w:rsid w:val="00764673"/>
    <w:rsid w:val="00774146"/>
    <w:rsid w:val="00776544"/>
    <w:rsid w:val="00785BDD"/>
    <w:rsid w:val="00786694"/>
    <w:rsid w:val="00792AF2"/>
    <w:rsid w:val="0079689E"/>
    <w:rsid w:val="007A472E"/>
    <w:rsid w:val="007C077E"/>
    <w:rsid w:val="007C46D0"/>
    <w:rsid w:val="007C619B"/>
    <w:rsid w:val="007E7771"/>
    <w:rsid w:val="007F0F8F"/>
    <w:rsid w:val="007F2E6B"/>
    <w:rsid w:val="007F61C0"/>
    <w:rsid w:val="007F75C2"/>
    <w:rsid w:val="007F78EC"/>
    <w:rsid w:val="008054DC"/>
    <w:rsid w:val="00810B57"/>
    <w:rsid w:val="008116BD"/>
    <w:rsid w:val="008127B2"/>
    <w:rsid w:val="008250FB"/>
    <w:rsid w:val="00834F66"/>
    <w:rsid w:val="008350F5"/>
    <w:rsid w:val="00841F04"/>
    <w:rsid w:val="00854976"/>
    <w:rsid w:val="008579C9"/>
    <w:rsid w:val="00861A1E"/>
    <w:rsid w:val="008639D2"/>
    <w:rsid w:val="008736AB"/>
    <w:rsid w:val="00874BE1"/>
    <w:rsid w:val="00875649"/>
    <w:rsid w:val="00881EA6"/>
    <w:rsid w:val="00890277"/>
    <w:rsid w:val="008A737C"/>
    <w:rsid w:val="008C0FF2"/>
    <w:rsid w:val="008D6A89"/>
    <w:rsid w:val="008F488F"/>
    <w:rsid w:val="0090111E"/>
    <w:rsid w:val="009025D1"/>
    <w:rsid w:val="00910EB4"/>
    <w:rsid w:val="0091471C"/>
    <w:rsid w:val="00914E13"/>
    <w:rsid w:val="009162E0"/>
    <w:rsid w:val="0092091D"/>
    <w:rsid w:val="00920BB3"/>
    <w:rsid w:val="00923294"/>
    <w:rsid w:val="009309BA"/>
    <w:rsid w:val="00934C1E"/>
    <w:rsid w:val="009530DA"/>
    <w:rsid w:val="00953966"/>
    <w:rsid w:val="00956189"/>
    <w:rsid w:val="009727F0"/>
    <w:rsid w:val="0097792B"/>
    <w:rsid w:val="009859DE"/>
    <w:rsid w:val="009905D3"/>
    <w:rsid w:val="0099274A"/>
    <w:rsid w:val="00994388"/>
    <w:rsid w:val="00994D88"/>
    <w:rsid w:val="009A292E"/>
    <w:rsid w:val="009B258B"/>
    <w:rsid w:val="009B30F6"/>
    <w:rsid w:val="009B5BA2"/>
    <w:rsid w:val="009B7B9A"/>
    <w:rsid w:val="009C1E32"/>
    <w:rsid w:val="009C4A9D"/>
    <w:rsid w:val="009D3F51"/>
    <w:rsid w:val="009D4579"/>
    <w:rsid w:val="009D48C4"/>
    <w:rsid w:val="009D728F"/>
    <w:rsid w:val="009E5FA3"/>
    <w:rsid w:val="009F3CCC"/>
    <w:rsid w:val="00A01BE1"/>
    <w:rsid w:val="00A1266E"/>
    <w:rsid w:val="00A13185"/>
    <w:rsid w:val="00A15C84"/>
    <w:rsid w:val="00A26129"/>
    <w:rsid w:val="00A4069E"/>
    <w:rsid w:val="00A464EC"/>
    <w:rsid w:val="00A52F60"/>
    <w:rsid w:val="00A55026"/>
    <w:rsid w:val="00A56671"/>
    <w:rsid w:val="00A61240"/>
    <w:rsid w:val="00A73D49"/>
    <w:rsid w:val="00A7660E"/>
    <w:rsid w:val="00A830B4"/>
    <w:rsid w:val="00A90285"/>
    <w:rsid w:val="00A95617"/>
    <w:rsid w:val="00A96697"/>
    <w:rsid w:val="00AA02D9"/>
    <w:rsid w:val="00AA4C46"/>
    <w:rsid w:val="00AA67D1"/>
    <w:rsid w:val="00AB39C5"/>
    <w:rsid w:val="00AD0001"/>
    <w:rsid w:val="00AE0753"/>
    <w:rsid w:val="00AF14CF"/>
    <w:rsid w:val="00AF25BC"/>
    <w:rsid w:val="00B01029"/>
    <w:rsid w:val="00B04FC7"/>
    <w:rsid w:val="00B13F04"/>
    <w:rsid w:val="00B16712"/>
    <w:rsid w:val="00B22D30"/>
    <w:rsid w:val="00B23C53"/>
    <w:rsid w:val="00B62AE0"/>
    <w:rsid w:val="00B70CEA"/>
    <w:rsid w:val="00B713DB"/>
    <w:rsid w:val="00B72CF6"/>
    <w:rsid w:val="00B82F85"/>
    <w:rsid w:val="00B93961"/>
    <w:rsid w:val="00BC6E17"/>
    <w:rsid w:val="00BC7DDE"/>
    <w:rsid w:val="00BE193E"/>
    <w:rsid w:val="00BE28CD"/>
    <w:rsid w:val="00BF3E1E"/>
    <w:rsid w:val="00C01F16"/>
    <w:rsid w:val="00C06B29"/>
    <w:rsid w:val="00C10F02"/>
    <w:rsid w:val="00C201B1"/>
    <w:rsid w:val="00C24003"/>
    <w:rsid w:val="00C26DC3"/>
    <w:rsid w:val="00C40601"/>
    <w:rsid w:val="00C42DC9"/>
    <w:rsid w:val="00C4359A"/>
    <w:rsid w:val="00C6106D"/>
    <w:rsid w:val="00C616D6"/>
    <w:rsid w:val="00C65FC0"/>
    <w:rsid w:val="00C70836"/>
    <w:rsid w:val="00C8049C"/>
    <w:rsid w:val="00C83A54"/>
    <w:rsid w:val="00C97020"/>
    <w:rsid w:val="00CA232A"/>
    <w:rsid w:val="00CB54E7"/>
    <w:rsid w:val="00CB611D"/>
    <w:rsid w:val="00CC09CD"/>
    <w:rsid w:val="00CC0CFE"/>
    <w:rsid w:val="00CC11A4"/>
    <w:rsid w:val="00CC2C5A"/>
    <w:rsid w:val="00CD534F"/>
    <w:rsid w:val="00CD6920"/>
    <w:rsid w:val="00CD6C17"/>
    <w:rsid w:val="00CE2235"/>
    <w:rsid w:val="00CF2C99"/>
    <w:rsid w:val="00D01820"/>
    <w:rsid w:val="00D046E8"/>
    <w:rsid w:val="00D0742E"/>
    <w:rsid w:val="00D23782"/>
    <w:rsid w:val="00D23DA6"/>
    <w:rsid w:val="00D268A4"/>
    <w:rsid w:val="00D42725"/>
    <w:rsid w:val="00D430A1"/>
    <w:rsid w:val="00D44A84"/>
    <w:rsid w:val="00D46824"/>
    <w:rsid w:val="00D5797A"/>
    <w:rsid w:val="00D57AF5"/>
    <w:rsid w:val="00D65055"/>
    <w:rsid w:val="00D70FA9"/>
    <w:rsid w:val="00D94B90"/>
    <w:rsid w:val="00D96634"/>
    <w:rsid w:val="00D97612"/>
    <w:rsid w:val="00DA06BD"/>
    <w:rsid w:val="00DA17EA"/>
    <w:rsid w:val="00DA1C1E"/>
    <w:rsid w:val="00DA3EA5"/>
    <w:rsid w:val="00DA7DE5"/>
    <w:rsid w:val="00DB00F8"/>
    <w:rsid w:val="00DB6866"/>
    <w:rsid w:val="00DC4EA4"/>
    <w:rsid w:val="00DD6F20"/>
    <w:rsid w:val="00DF573B"/>
    <w:rsid w:val="00DF5956"/>
    <w:rsid w:val="00DF77D5"/>
    <w:rsid w:val="00E069E4"/>
    <w:rsid w:val="00E11F14"/>
    <w:rsid w:val="00E15274"/>
    <w:rsid w:val="00E1685A"/>
    <w:rsid w:val="00E176DC"/>
    <w:rsid w:val="00E2127C"/>
    <w:rsid w:val="00E260D3"/>
    <w:rsid w:val="00E3564E"/>
    <w:rsid w:val="00E53495"/>
    <w:rsid w:val="00E56172"/>
    <w:rsid w:val="00E57E53"/>
    <w:rsid w:val="00E72A1D"/>
    <w:rsid w:val="00E75752"/>
    <w:rsid w:val="00E820B0"/>
    <w:rsid w:val="00EA0CE8"/>
    <w:rsid w:val="00EA628D"/>
    <w:rsid w:val="00EA7BD0"/>
    <w:rsid w:val="00EB2A26"/>
    <w:rsid w:val="00EB35FD"/>
    <w:rsid w:val="00EB4364"/>
    <w:rsid w:val="00EB4E91"/>
    <w:rsid w:val="00EC63EF"/>
    <w:rsid w:val="00ED2FE4"/>
    <w:rsid w:val="00ED77AC"/>
    <w:rsid w:val="00EE11AB"/>
    <w:rsid w:val="00EE1DF0"/>
    <w:rsid w:val="00EF077C"/>
    <w:rsid w:val="00F0278D"/>
    <w:rsid w:val="00F071B4"/>
    <w:rsid w:val="00F10C53"/>
    <w:rsid w:val="00F145A0"/>
    <w:rsid w:val="00F1707E"/>
    <w:rsid w:val="00F20178"/>
    <w:rsid w:val="00F218D9"/>
    <w:rsid w:val="00F25CB9"/>
    <w:rsid w:val="00F4227D"/>
    <w:rsid w:val="00F5264A"/>
    <w:rsid w:val="00F621CD"/>
    <w:rsid w:val="00F62463"/>
    <w:rsid w:val="00F64723"/>
    <w:rsid w:val="00F65469"/>
    <w:rsid w:val="00F70F18"/>
    <w:rsid w:val="00F7646B"/>
    <w:rsid w:val="00F90AEC"/>
    <w:rsid w:val="00F974F5"/>
    <w:rsid w:val="00FA18F5"/>
    <w:rsid w:val="00FA45C1"/>
    <w:rsid w:val="00FB373A"/>
    <w:rsid w:val="00FB7357"/>
    <w:rsid w:val="00FD58F0"/>
    <w:rsid w:val="00FD5C82"/>
    <w:rsid w:val="00FF218C"/>
    <w:rsid w:val="00FF43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D5"/>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4E3ED5"/>
    <w:pPr>
      <w:spacing w:after="0" w:line="240" w:lineRule="auto"/>
    </w:pPr>
    <w:rPr>
      <w:rFonts w:ascii="Calibri" w:eastAsia="Times New Roman" w:hAnsi="Calibri" w:cs="Times New Roman"/>
      <w:lang w:val="es-CO"/>
    </w:rPr>
  </w:style>
  <w:style w:type="paragraph" w:styleId="En-tte">
    <w:name w:val="header"/>
    <w:basedOn w:val="Normal"/>
    <w:link w:val="En-tteCar"/>
    <w:rsid w:val="004E3ED5"/>
    <w:pPr>
      <w:tabs>
        <w:tab w:val="center" w:pos="4419"/>
        <w:tab w:val="right" w:pos="8838"/>
      </w:tabs>
    </w:pPr>
  </w:style>
  <w:style w:type="character" w:customStyle="1" w:styleId="En-tteCar">
    <w:name w:val="En-tête Car"/>
    <w:basedOn w:val="Policepardfaut"/>
    <w:link w:val="En-tte"/>
    <w:rsid w:val="004E3ED5"/>
    <w:rPr>
      <w:rFonts w:ascii="Times New Roman" w:eastAsia="Times New Roman" w:hAnsi="Times New Roman" w:cs="Times New Roman"/>
      <w:sz w:val="20"/>
      <w:szCs w:val="20"/>
      <w:lang w:eastAsia="es-ES"/>
    </w:rPr>
  </w:style>
  <w:style w:type="paragraph" w:styleId="Pieddepage">
    <w:name w:val="footer"/>
    <w:basedOn w:val="Normal"/>
    <w:link w:val="PieddepageCar"/>
    <w:rsid w:val="004E3ED5"/>
    <w:pPr>
      <w:tabs>
        <w:tab w:val="center" w:pos="4419"/>
        <w:tab w:val="right" w:pos="8838"/>
      </w:tabs>
    </w:pPr>
  </w:style>
  <w:style w:type="character" w:customStyle="1" w:styleId="PieddepageCar">
    <w:name w:val="Pied de page Car"/>
    <w:basedOn w:val="Policepardfaut"/>
    <w:link w:val="Pieddepage"/>
    <w:rsid w:val="004E3ED5"/>
    <w:rPr>
      <w:rFonts w:ascii="Times New Roman" w:eastAsia="Times New Roman" w:hAnsi="Times New Roman" w:cs="Times New Roman"/>
      <w:sz w:val="20"/>
      <w:szCs w:val="20"/>
      <w:lang w:eastAsia="es-ES"/>
    </w:rPr>
  </w:style>
  <w:style w:type="paragraph" w:customStyle="1" w:styleId="NoSpacing1">
    <w:name w:val="No Spacing1"/>
    <w:rsid w:val="004E3ED5"/>
    <w:pPr>
      <w:spacing w:after="0" w:line="240" w:lineRule="auto"/>
    </w:pPr>
    <w:rPr>
      <w:rFonts w:ascii="Times New Roman" w:eastAsia="Times New Roman" w:hAnsi="Times New Roman" w:cs="Times New Roman"/>
      <w:sz w:val="20"/>
      <w:szCs w:val="20"/>
      <w:lang w:eastAsia="es-ES"/>
    </w:rPr>
  </w:style>
  <w:style w:type="paragraph" w:styleId="Notedebasdepage">
    <w:name w:val="footnote text"/>
    <w:basedOn w:val="Normal"/>
    <w:link w:val="NotedebasdepageCar"/>
    <w:uiPriority w:val="99"/>
    <w:unhideWhenUsed/>
    <w:rsid w:val="004E3ED5"/>
  </w:style>
  <w:style w:type="character" w:customStyle="1" w:styleId="NotedebasdepageCar">
    <w:name w:val="Note de bas de page Car"/>
    <w:basedOn w:val="Policepardfaut"/>
    <w:link w:val="Notedebasdepage"/>
    <w:uiPriority w:val="99"/>
    <w:rsid w:val="004E3ED5"/>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4E3ED5"/>
    <w:rPr>
      <w:vertAlign w:val="superscript"/>
    </w:rPr>
  </w:style>
  <w:style w:type="paragraph" w:styleId="Textedebulles">
    <w:name w:val="Balloon Text"/>
    <w:basedOn w:val="Normal"/>
    <w:link w:val="TextedebullesCar"/>
    <w:uiPriority w:val="99"/>
    <w:semiHidden/>
    <w:unhideWhenUsed/>
    <w:rsid w:val="0063215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2158"/>
    <w:rPr>
      <w:rFonts w:ascii="Segoe UI" w:eastAsia="Times New Roman" w:hAnsi="Segoe UI" w:cs="Segoe UI"/>
      <w:sz w:val="18"/>
      <w:szCs w:val="18"/>
      <w:lang w:eastAsia="es-ES"/>
    </w:rPr>
  </w:style>
  <w:style w:type="paragraph" w:styleId="Sansinterligne">
    <w:name w:val="No Spacing"/>
    <w:link w:val="SansinterligneCar"/>
    <w:uiPriority w:val="1"/>
    <w:qFormat/>
    <w:rsid w:val="008579C9"/>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8579C9"/>
    <w:rPr>
      <w:rFonts w:ascii="Calibri" w:eastAsia="Times New Roman" w:hAnsi="Calibri"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D5"/>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4E3ED5"/>
    <w:pPr>
      <w:spacing w:after="0" w:line="240" w:lineRule="auto"/>
    </w:pPr>
    <w:rPr>
      <w:rFonts w:ascii="Calibri" w:eastAsia="Times New Roman" w:hAnsi="Calibri" w:cs="Times New Roman"/>
      <w:lang w:val="es-CO"/>
    </w:rPr>
  </w:style>
  <w:style w:type="paragraph" w:styleId="En-tte">
    <w:name w:val="header"/>
    <w:basedOn w:val="Normal"/>
    <w:link w:val="En-tteCar"/>
    <w:rsid w:val="004E3ED5"/>
    <w:pPr>
      <w:tabs>
        <w:tab w:val="center" w:pos="4419"/>
        <w:tab w:val="right" w:pos="8838"/>
      </w:tabs>
    </w:pPr>
  </w:style>
  <w:style w:type="character" w:customStyle="1" w:styleId="En-tteCar">
    <w:name w:val="En-tête Car"/>
    <w:basedOn w:val="Policepardfaut"/>
    <w:link w:val="En-tte"/>
    <w:rsid w:val="004E3ED5"/>
    <w:rPr>
      <w:rFonts w:ascii="Times New Roman" w:eastAsia="Times New Roman" w:hAnsi="Times New Roman" w:cs="Times New Roman"/>
      <w:sz w:val="20"/>
      <w:szCs w:val="20"/>
      <w:lang w:eastAsia="es-ES"/>
    </w:rPr>
  </w:style>
  <w:style w:type="paragraph" w:styleId="Pieddepage">
    <w:name w:val="footer"/>
    <w:basedOn w:val="Normal"/>
    <w:link w:val="PieddepageCar"/>
    <w:rsid w:val="004E3ED5"/>
    <w:pPr>
      <w:tabs>
        <w:tab w:val="center" w:pos="4419"/>
        <w:tab w:val="right" w:pos="8838"/>
      </w:tabs>
    </w:pPr>
  </w:style>
  <w:style w:type="character" w:customStyle="1" w:styleId="PieddepageCar">
    <w:name w:val="Pied de page Car"/>
    <w:basedOn w:val="Policepardfaut"/>
    <w:link w:val="Pieddepage"/>
    <w:rsid w:val="004E3ED5"/>
    <w:rPr>
      <w:rFonts w:ascii="Times New Roman" w:eastAsia="Times New Roman" w:hAnsi="Times New Roman" w:cs="Times New Roman"/>
      <w:sz w:val="20"/>
      <w:szCs w:val="20"/>
      <w:lang w:eastAsia="es-ES"/>
    </w:rPr>
  </w:style>
  <w:style w:type="paragraph" w:customStyle="1" w:styleId="NoSpacing1">
    <w:name w:val="No Spacing1"/>
    <w:rsid w:val="004E3ED5"/>
    <w:pPr>
      <w:spacing w:after="0" w:line="240" w:lineRule="auto"/>
    </w:pPr>
    <w:rPr>
      <w:rFonts w:ascii="Times New Roman" w:eastAsia="Times New Roman" w:hAnsi="Times New Roman" w:cs="Times New Roman"/>
      <w:sz w:val="20"/>
      <w:szCs w:val="20"/>
      <w:lang w:eastAsia="es-ES"/>
    </w:rPr>
  </w:style>
  <w:style w:type="paragraph" w:styleId="Notedebasdepage">
    <w:name w:val="footnote text"/>
    <w:basedOn w:val="Normal"/>
    <w:link w:val="NotedebasdepageCar"/>
    <w:uiPriority w:val="99"/>
    <w:unhideWhenUsed/>
    <w:rsid w:val="004E3ED5"/>
  </w:style>
  <w:style w:type="character" w:customStyle="1" w:styleId="NotedebasdepageCar">
    <w:name w:val="Note de bas de page Car"/>
    <w:basedOn w:val="Policepardfaut"/>
    <w:link w:val="Notedebasdepage"/>
    <w:uiPriority w:val="99"/>
    <w:rsid w:val="004E3ED5"/>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4E3ED5"/>
    <w:rPr>
      <w:vertAlign w:val="superscript"/>
    </w:rPr>
  </w:style>
  <w:style w:type="paragraph" w:styleId="Textedebulles">
    <w:name w:val="Balloon Text"/>
    <w:basedOn w:val="Normal"/>
    <w:link w:val="TextedebullesCar"/>
    <w:uiPriority w:val="99"/>
    <w:semiHidden/>
    <w:unhideWhenUsed/>
    <w:rsid w:val="0063215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2158"/>
    <w:rPr>
      <w:rFonts w:ascii="Segoe UI" w:eastAsia="Times New Roman" w:hAnsi="Segoe UI" w:cs="Segoe UI"/>
      <w:sz w:val="18"/>
      <w:szCs w:val="18"/>
      <w:lang w:eastAsia="es-ES"/>
    </w:rPr>
  </w:style>
  <w:style w:type="paragraph" w:styleId="Sansinterligne">
    <w:name w:val="No Spacing"/>
    <w:link w:val="SansinterligneCar"/>
    <w:uiPriority w:val="1"/>
    <w:qFormat/>
    <w:rsid w:val="008579C9"/>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8579C9"/>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6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82C78-95A2-4BA3-B0F0-31DA8DAA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2919</Words>
  <Characters>16058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Malucimedina</cp:lastModifiedBy>
  <cp:revision>3</cp:revision>
  <cp:lastPrinted>2017-10-10T14:46:00Z</cp:lastPrinted>
  <dcterms:created xsi:type="dcterms:W3CDTF">2017-10-10T14:54:00Z</dcterms:created>
  <dcterms:modified xsi:type="dcterms:W3CDTF">2017-11-29T16:13:00Z</dcterms:modified>
</cp:coreProperties>
</file>