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9AB" w:rsidRPr="008D59AB" w:rsidRDefault="008D59AB" w:rsidP="008D59A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 xml:space="preserve"> </w:t>
      </w:r>
      <w:r w:rsidRPr="008D59AB">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8D59AB" w:rsidRPr="008D59AB" w:rsidRDefault="008D59AB" w:rsidP="008D59A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8D59AB">
        <w:rPr>
          <w:rFonts w:ascii="Calibri" w:hAnsi="Calibri" w:cs="Calibri"/>
          <w:color w:val="FF0000"/>
          <w:sz w:val="16"/>
          <w:szCs w:val="16"/>
          <w:lang w:val="es-CO" w:eastAsia="fr-FR"/>
        </w:rPr>
        <w:t>El contenido total y fiel de la decisión debe ser verificado en la Secretaría de esta Sala.</w:t>
      </w:r>
    </w:p>
    <w:p w:rsidR="008D59AB" w:rsidRPr="008D59AB" w:rsidRDefault="008D59AB" w:rsidP="008D59AB">
      <w:pPr>
        <w:shd w:val="clear" w:color="auto" w:fill="FFFFFF"/>
        <w:ind w:left="1843" w:hanging="1843"/>
        <w:jc w:val="both"/>
        <w:rPr>
          <w:rFonts w:ascii="Calibri" w:eastAsia="Times New Roman" w:hAnsi="Calibri" w:cs="Calibri"/>
          <w:color w:val="222222"/>
          <w:sz w:val="18"/>
          <w:szCs w:val="18"/>
          <w:lang w:val="es-CO" w:eastAsia="fr-FR"/>
        </w:rPr>
      </w:pPr>
      <w:r w:rsidRPr="008D59AB">
        <w:rPr>
          <w:rFonts w:ascii="Calibri" w:eastAsia="Times New Roman" w:hAnsi="Calibri" w:cs="Calibri"/>
          <w:color w:val="222222"/>
          <w:sz w:val="18"/>
          <w:szCs w:val="18"/>
          <w:lang w:val="es-CO" w:eastAsia="fr-FR"/>
        </w:rPr>
        <w:t>Providencia:</w:t>
      </w:r>
      <w:r w:rsidRPr="008D59AB">
        <w:rPr>
          <w:rFonts w:ascii="Calibri" w:eastAsia="Times New Roman" w:hAnsi="Calibri" w:cs="Calibri"/>
          <w:color w:val="222222"/>
          <w:sz w:val="18"/>
          <w:szCs w:val="18"/>
          <w:lang w:val="es-CO" w:eastAsia="fr-FR"/>
        </w:rPr>
        <w:tab/>
        <w:t>Sentencia  – 2ª instancia –</w:t>
      </w:r>
      <w:r>
        <w:rPr>
          <w:rFonts w:ascii="Calibri" w:eastAsia="Times New Roman" w:hAnsi="Calibri" w:cs="Calibri"/>
          <w:color w:val="222222"/>
          <w:sz w:val="18"/>
          <w:szCs w:val="18"/>
          <w:lang w:val="es-CO" w:eastAsia="fr-FR"/>
        </w:rPr>
        <w:t xml:space="preserve"> </w:t>
      </w:r>
      <w:r w:rsidRPr="008D59AB">
        <w:rPr>
          <w:rFonts w:ascii="Calibri" w:eastAsia="Times New Roman" w:hAnsi="Calibri" w:cs="Calibri"/>
          <w:color w:val="222222"/>
          <w:sz w:val="18"/>
          <w:szCs w:val="18"/>
          <w:lang w:val="es-CO" w:eastAsia="fr-FR"/>
        </w:rPr>
        <w:t>04 de octubre de 2017</w:t>
      </w:r>
    </w:p>
    <w:p w:rsidR="008D59AB" w:rsidRPr="008D59AB" w:rsidRDefault="008D59AB" w:rsidP="008D59AB">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8D59AB">
        <w:rPr>
          <w:rFonts w:ascii="Calibri" w:hAnsi="Calibri" w:cs="Calibri"/>
          <w:color w:val="222222"/>
          <w:sz w:val="18"/>
          <w:szCs w:val="18"/>
          <w:lang w:val="es-CO" w:eastAsia="fr-FR"/>
        </w:rPr>
        <w:t>Proceso:    </w:t>
      </w:r>
      <w:r w:rsidRPr="008D59AB">
        <w:rPr>
          <w:rFonts w:ascii="Calibri" w:hAnsi="Calibri" w:cs="Calibri"/>
          <w:color w:val="222222"/>
          <w:sz w:val="18"/>
          <w:szCs w:val="18"/>
          <w:lang w:val="es-CO" w:eastAsia="fr-FR"/>
        </w:rPr>
        <w:tab/>
        <w:t>Acción de Tutela – Revoca decisión del a quo y niega el amparo</w:t>
      </w:r>
    </w:p>
    <w:p w:rsidR="008D59AB" w:rsidRPr="008D59AB" w:rsidRDefault="008D59AB" w:rsidP="008D59AB">
      <w:pPr>
        <w:shd w:val="clear" w:color="auto" w:fill="FFFFFF"/>
        <w:tabs>
          <w:tab w:val="left" w:pos="1816"/>
          <w:tab w:val="left" w:pos="1843"/>
          <w:tab w:val="left" w:pos="4755"/>
        </w:tabs>
        <w:ind w:left="1843" w:hanging="1843"/>
        <w:jc w:val="both"/>
        <w:rPr>
          <w:rFonts w:ascii="Calibri" w:hAnsi="Calibri" w:cs="Calibri"/>
          <w:color w:val="222222"/>
          <w:sz w:val="18"/>
          <w:szCs w:val="18"/>
          <w:lang w:eastAsia="fr-FR"/>
        </w:rPr>
      </w:pPr>
      <w:r w:rsidRPr="008D59AB">
        <w:rPr>
          <w:rFonts w:ascii="Calibri" w:hAnsi="Calibri" w:cs="Calibri"/>
          <w:color w:val="222222"/>
          <w:sz w:val="18"/>
          <w:szCs w:val="18"/>
          <w:lang w:val="es-CO" w:eastAsia="fr-FR"/>
        </w:rPr>
        <w:t>Radicación Nro. :</w:t>
      </w:r>
      <w:r w:rsidRPr="008D59AB">
        <w:rPr>
          <w:rFonts w:ascii="Calibri" w:hAnsi="Calibri" w:cs="Calibri"/>
          <w:color w:val="222222"/>
          <w:sz w:val="18"/>
          <w:szCs w:val="18"/>
          <w:lang w:val="es-CO" w:eastAsia="fr-FR"/>
        </w:rPr>
        <w:tab/>
      </w:r>
      <w:r w:rsidRPr="008D59AB">
        <w:rPr>
          <w:rFonts w:ascii="Calibri" w:hAnsi="Calibri" w:cs="Calibri"/>
          <w:color w:val="222222"/>
          <w:sz w:val="18"/>
          <w:szCs w:val="18"/>
          <w:lang w:eastAsia="fr-FR"/>
        </w:rPr>
        <w:t>66001-31-03-003-2017-00148-02</w:t>
      </w:r>
    </w:p>
    <w:p w:rsidR="008D59AB" w:rsidRPr="008D59AB" w:rsidRDefault="008D59AB" w:rsidP="008D59AB">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8D59AB">
        <w:rPr>
          <w:rFonts w:ascii="Calibri" w:hAnsi="Calibri" w:cs="Calibri"/>
          <w:bCs/>
          <w:iCs/>
          <w:color w:val="222222"/>
          <w:sz w:val="18"/>
          <w:szCs w:val="18"/>
          <w:lang w:eastAsia="fr-FR"/>
        </w:rPr>
        <w:t xml:space="preserve">Accionante: </w:t>
      </w:r>
      <w:r w:rsidRPr="008D59AB">
        <w:rPr>
          <w:rFonts w:ascii="Calibri" w:hAnsi="Calibri" w:cs="Calibri"/>
          <w:bCs/>
          <w:iCs/>
          <w:color w:val="222222"/>
          <w:sz w:val="18"/>
          <w:szCs w:val="18"/>
          <w:lang w:eastAsia="fr-FR"/>
        </w:rPr>
        <w:tab/>
        <w:t>SOLANGE SÁNCHEZ DE AGUIRRE</w:t>
      </w:r>
    </w:p>
    <w:p w:rsidR="008D59AB" w:rsidRPr="008D59AB" w:rsidRDefault="008D59AB" w:rsidP="008D59AB">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8D59AB">
        <w:rPr>
          <w:rFonts w:ascii="Calibri" w:hAnsi="Calibri" w:cs="Calibri"/>
          <w:color w:val="222222"/>
          <w:sz w:val="18"/>
          <w:szCs w:val="18"/>
          <w:lang w:val="es-CO" w:eastAsia="fr-FR"/>
        </w:rPr>
        <w:t>Accionado:</w:t>
      </w:r>
      <w:r w:rsidRPr="008D59AB">
        <w:rPr>
          <w:rFonts w:ascii="Calibri" w:hAnsi="Calibri" w:cs="Calibri"/>
          <w:color w:val="222222"/>
          <w:sz w:val="18"/>
          <w:szCs w:val="18"/>
          <w:lang w:val="es-CO" w:eastAsia="fr-FR"/>
        </w:rPr>
        <w:tab/>
      </w:r>
      <w:r w:rsidRPr="008D59AB">
        <w:rPr>
          <w:rFonts w:ascii="Calibri" w:hAnsi="Calibri" w:cs="Calibri"/>
          <w:color w:val="222222"/>
          <w:spacing w:val="-6"/>
          <w:sz w:val="18"/>
          <w:szCs w:val="18"/>
          <w:lang w:eastAsia="fr-FR"/>
        </w:rPr>
        <w:t>COLPENSIONES</w:t>
      </w:r>
    </w:p>
    <w:p w:rsidR="008D59AB" w:rsidRPr="008D59AB" w:rsidRDefault="008D59AB" w:rsidP="008D59AB">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8D59AB">
        <w:rPr>
          <w:rFonts w:ascii="Calibri" w:hAnsi="Calibri" w:cs="Calibri"/>
          <w:color w:val="222222"/>
          <w:sz w:val="18"/>
          <w:szCs w:val="18"/>
          <w:lang w:val="es-CO" w:eastAsia="fr-FR"/>
        </w:rPr>
        <w:t>Magistrado Ponente: </w:t>
      </w:r>
      <w:r w:rsidRPr="008D59AB">
        <w:rPr>
          <w:rFonts w:ascii="Calibri" w:hAnsi="Calibri" w:cs="Calibri"/>
          <w:color w:val="222222"/>
          <w:sz w:val="18"/>
          <w:szCs w:val="18"/>
          <w:lang w:val="es-CO" w:eastAsia="fr-FR"/>
        </w:rPr>
        <w:tab/>
      </w:r>
      <w:proofErr w:type="spellStart"/>
      <w:r w:rsidRPr="008D59AB">
        <w:rPr>
          <w:rFonts w:ascii="Calibri" w:hAnsi="Calibri" w:cs="Calibri"/>
          <w:bCs/>
          <w:iCs/>
          <w:color w:val="222222"/>
          <w:sz w:val="18"/>
          <w:szCs w:val="18"/>
          <w:lang w:eastAsia="fr-FR"/>
        </w:rPr>
        <w:t>EDDER</w:t>
      </w:r>
      <w:proofErr w:type="spellEnd"/>
      <w:r w:rsidRPr="008D59AB">
        <w:rPr>
          <w:rFonts w:ascii="Calibri" w:hAnsi="Calibri" w:cs="Calibri"/>
          <w:bCs/>
          <w:iCs/>
          <w:color w:val="222222"/>
          <w:sz w:val="18"/>
          <w:szCs w:val="18"/>
          <w:lang w:eastAsia="fr-FR"/>
        </w:rPr>
        <w:t xml:space="preserve"> JIMMY SÁNCHEZ </w:t>
      </w:r>
      <w:proofErr w:type="spellStart"/>
      <w:r w:rsidRPr="008D59AB">
        <w:rPr>
          <w:rFonts w:ascii="Calibri" w:hAnsi="Calibri" w:cs="Calibri"/>
          <w:bCs/>
          <w:iCs/>
          <w:color w:val="222222"/>
          <w:sz w:val="18"/>
          <w:szCs w:val="18"/>
          <w:lang w:eastAsia="fr-FR"/>
        </w:rPr>
        <w:t>CALAMBÁS</w:t>
      </w:r>
      <w:proofErr w:type="spellEnd"/>
    </w:p>
    <w:p w:rsidR="008D59AB" w:rsidRPr="008D59AB" w:rsidRDefault="008D59AB" w:rsidP="008D59AB">
      <w:pPr>
        <w:shd w:val="clear" w:color="auto" w:fill="FFFFFF"/>
        <w:tabs>
          <w:tab w:val="left" w:pos="1843"/>
          <w:tab w:val="left" w:pos="4755"/>
        </w:tabs>
        <w:ind w:left="1843" w:hanging="1843"/>
        <w:jc w:val="both"/>
        <w:rPr>
          <w:sz w:val="16"/>
          <w:szCs w:val="16"/>
          <w:lang w:eastAsia="fr-FR"/>
        </w:rPr>
      </w:pPr>
    </w:p>
    <w:p w:rsidR="008D59AB" w:rsidRPr="008D59AB" w:rsidRDefault="008D59AB" w:rsidP="008D59AB">
      <w:pPr>
        <w:tabs>
          <w:tab w:val="left" w:pos="1861"/>
          <w:tab w:val="left" w:pos="2432"/>
        </w:tabs>
        <w:spacing w:after="200"/>
        <w:jc w:val="both"/>
        <w:rPr>
          <w:rFonts w:ascii="Calibri" w:hAnsi="Calibri" w:cs="Calibri"/>
          <w:bCs/>
          <w:iCs/>
          <w:color w:val="222222"/>
          <w:sz w:val="18"/>
          <w:szCs w:val="18"/>
          <w:lang w:eastAsia="fr-FR"/>
        </w:rPr>
      </w:pPr>
      <w:r w:rsidRPr="008D59AB">
        <w:rPr>
          <w:rFonts w:ascii="Calibri" w:hAnsi="Calibri" w:cs="Calibri"/>
          <w:b/>
          <w:bCs/>
          <w:iCs/>
          <w:color w:val="222222"/>
          <w:sz w:val="18"/>
          <w:szCs w:val="18"/>
          <w:lang w:val="es-CO" w:eastAsia="fr-FR"/>
        </w:rPr>
        <w:t xml:space="preserve">Temas: </w:t>
      </w:r>
      <w:r w:rsidRPr="008D59AB">
        <w:rPr>
          <w:rFonts w:ascii="Calibri" w:hAnsi="Calibri" w:cs="Calibri"/>
          <w:b/>
          <w:bCs/>
          <w:iCs/>
          <w:color w:val="222222"/>
          <w:sz w:val="18"/>
          <w:szCs w:val="18"/>
          <w:lang w:val="es-CO" w:eastAsia="fr-FR"/>
        </w:rPr>
        <w:tab/>
        <w:t>INCLUSIÓN EN NÓMINA DE PENSIONADO</w:t>
      </w:r>
      <w:bookmarkStart w:id="0" w:name="_GoBack"/>
      <w:bookmarkEnd w:id="0"/>
      <w:r w:rsidRPr="008D59AB">
        <w:rPr>
          <w:rFonts w:ascii="Calibri" w:hAnsi="Calibri" w:cs="Calibri"/>
          <w:b/>
          <w:bCs/>
          <w:iCs/>
          <w:color w:val="222222"/>
          <w:sz w:val="18"/>
          <w:szCs w:val="18"/>
          <w:lang w:val="es-CO" w:eastAsia="fr-FR"/>
        </w:rPr>
        <w:t>S / AUSENCIA DE LA VULNERACIÓN ARGÜIDA / NIEGA</w:t>
      </w:r>
      <w:r w:rsidRPr="008D59AB">
        <w:rPr>
          <w:rFonts w:ascii="Calibri" w:hAnsi="Calibri" w:cs="Calibri"/>
          <w:b/>
          <w:bCs/>
          <w:iCs/>
          <w:color w:val="222222"/>
          <w:sz w:val="18"/>
          <w:szCs w:val="18"/>
          <w:lang w:eastAsia="fr-FR"/>
        </w:rPr>
        <w:t xml:space="preserve">. </w:t>
      </w:r>
      <w:r w:rsidRPr="008D59AB">
        <w:rPr>
          <w:rFonts w:ascii="Calibri" w:hAnsi="Calibri" w:cs="Calibri"/>
          <w:bCs/>
          <w:iCs/>
          <w:color w:val="222222"/>
          <w:sz w:val="18"/>
          <w:szCs w:val="18"/>
          <w:lang w:val="es-CO" w:eastAsia="fr-FR"/>
        </w:rPr>
        <w:t>[E]n el dictamen de pérdida de la capacidad laboral se indica que presenta un diagnóstico de “DEMENCIA, NO ESPECIFICADA”, además se consigna “</w:t>
      </w:r>
      <w:r w:rsidRPr="008D59AB">
        <w:rPr>
          <w:rFonts w:ascii="Calibri" w:hAnsi="Calibri" w:cs="Calibri"/>
          <w:bCs/>
          <w:i/>
          <w:iCs/>
          <w:color w:val="222222"/>
          <w:sz w:val="18"/>
          <w:szCs w:val="18"/>
          <w:lang w:val="es-CO" w:eastAsia="fr-FR"/>
        </w:rPr>
        <w:t xml:space="preserve">en los 22 últimos años dice no recordar sus trabajos anteriores, actitud temerosa, inhibida, hipoacusia, afecto ansiosa, pensamiento y lenguaje pobre, concreto de mínima abstracción, juicio empobrecido, memoria afectada en inmediata, reciente y largo plazo; </w:t>
      </w:r>
      <w:proofErr w:type="spellStart"/>
      <w:r w:rsidRPr="008D59AB">
        <w:rPr>
          <w:rFonts w:ascii="Calibri" w:hAnsi="Calibri" w:cs="Calibri"/>
          <w:bCs/>
          <w:i/>
          <w:iCs/>
          <w:color w:val="222222"/>
          <w:sz w:val="18"/>
          <w:szCs w:val="18"/>
          <w:lang w:val="es-CO" w:eastAsia="fr-FR"/>
        </w:rPr>
        <w:t>Dx</w:t>
      </w:r>
      <w:proofErr w:type="spellEnd"/>
      <w:r w:rsidRPr="008D59AB">
        <w:rPr>
          <w:rFonts w:ascii="Calibri" w:hAnsi="Calibri" w:cs="Calibri"/>
          <w:bCs/>
          <w:i/>
          <w:iCs/>
          <w:color w:val="222222"/>
          <w:sz w:val="18"/>
          <w:szCs w:val="18"/>
          <w:lang w:val="es-CO" w:eastAsia="fr-FR"/>
        </w:rPr>
        <w:t>. Demencia no especificada; pronostico cuadro progresivo invalidante sin posibilidades de mejoría.</w:t>
      </w:r>
      <w:r w:rsidRPr="008D59AB">
        <w:rPr>
          <w:rFonts w:ascii="Calibri" w:hAnsi="Calibri" w:cs="Calibri"/>
          <w:bCs/>
          <w:iCs/>
          <w:color w:val="222222"/>
          <w:sz w:val="18"/>
          <w:szCs w:val="18"/>
          <w:lang w:val="es-CO" w:eastAsia="fr-FR"/>
        </w:rPr>
        <w:t>”, entre otras patologías, pero fue por esta por la cual recibió el mayor porcentaje de deficiencia y el fundamento del acápite referenciado “SUSTENTACIÓN” (</w:t>
      </w:r>
      <w:proofErr w:type="spellStart"/>
      <w:r w:rsidRPr="008D59AB">
        <w:rPr>
          <w:rFonts w:ascii="Calibri" w:hAnsi="Calibri" w:cs="Calibri"/>
          <w:bCs/>
          <w:iCs/>
          <w:color w:val="222222"/>
          <w:sz w:val="18"/>
          <w:szCs w:val="18"/>
          <w:lang w:val="es-CO" w:eastAsia="fr-FR"/>
        </w:rPr>
        <w:t>fl</w:t>
      </w:r>
      <w:proofErr w:type="spellEnd"/>
      <w:r w:rsidRPr="008D59AB">
        <w:rPr>
          <w:rFonts w:ascii="Calibri" w:hAnsi="Calibri" w:cs="Calibri"/>
          <w:bCs/>
          <w:iCs/>
          <w:color w:val="222222"/>
          <w:sz w:val="18"/>
          <w:szCs w:val="18"/>
          <w:lang w:val="es-CO" w:eastAsia="fr-FR"/>
        </w:rPr>
        <w:t>. 4 y 6 Cd. Ppal.), y según dicho dictamen, requiere de terceras personas para que decidan por ella (</w:t>
      </w:r>
      <w:proofErr w:type="spellStart"/>
      <w:r w:rsidRPr="008D59AB">
        <w:rPr>
          <w:rFonts w:ascii="Calibri" w:hAnsi="Calibri" w:cs="Calibri"/>
          <w:bCs/>
          <w:iCs/>
          <w:color w:val="222222"/>
          <w:sz w:val="18"/>
          <w:szCs w:val="18"/>
          <w:lang w:val="es-CO" w:eastAsia="fr-FR"/>
        </w:rPr>
        <w:t>fl</w:t>
      </w:r>
      <w:proofErr w:type="spellEnd"/>
      <w:r w:rsidRPr="008D59AB">
        <w:rPr>
          <w:rFonts w:ascii="Calibri" w:hAnsi="Calibri" w:cs="Calibri"/>
          <w:bCs/>
          <w:iCs/>
          <w:color w:val="222222"/>
          <w:sz w:val="18"/>
          <w:szCs w:val="18"/>
          <w:lang w:val="es-CO" w:eastAsia="fr-FR"/>
        </w:rPr>
        <w:t xml:space="preserve">. 5 ib.). </w:t>
      </w:r>
      <w:r w:rsidRPr="008D59AB">
        <w:rPr>
          <w:rFonts w:ascii="Calibri" w:hAnsi="Calibri" w:cs="Calibri"/>
          <w:bCs/>
          <w:iCs/>
          <w:color w:val="222222"/>
          <w:sz w:val="18"/>
          <w:szCs w:val="18"/>
          <w:lang w:eastAsia="fr-FR"/>
        </w:rPr>
        <w:t xml:space="preserve">De manera que </w:t>
      </w:r>
      <w:proofErr w:type="spellStart"/>
      <w:r w:rsidRPr="008D59AB">
        <w:rPr>
          <w:rFonts w:ascii="Calibri" w:hAnsi="Calibri" w:cs="Calibri"/>
          <w:bCs/>
          <w:iCs/>
          <w:color w:val="222222"/>
          <w:sz w:val="18"/>
          <w:szCs w:val="18"/>
          <w:lang w:eastAsia="fr-FR"/>
        </w:rPr>
        <w:t>Colpensiones</w:t>
      </w:r>
      <w:proofErr w:type="spellEnd"/>
      <w:r w:rsidRPr="008D59AB">
        <w:rPr>
          <w:rFonts w:ascii="Calibri" w:hAnsi="Calibri" w:cs="Calibri"/>
          <w:bCs/>
          <w:iCs/>
          <w:color w:val="222222"/>
          <w:sz w:val="18"/>
          <w:szCs w:val="18"/>
          <w:lang w:eastAsia="fr-FR"/>
        </w:rPr>
        <w:t xml:space="preserve">, al dejar en suspenso el ingreso a nómina de la pensión de invalidez que le fuera reconocida por dicha entidad a la señora </w:t>
      </w:r>
      <w:proofErr w:type="spellStart"/>
      <w:r w:rsidRPr="008D59AB">
        <w:rPr>
          <w:rFonts w:ascii="Calibri" w:hAnsi="Calibri" w:cs="Calibri"/>
          <w:bCs/>
          <w:iCs/>
          <w:color w:val="222222"/>
          <w:sz w:val="18"/>
          <w:szCs w:val="18"/>
          <w:lang w:eastAsia="fr-FR"/>
        </w:rPr>
        <w:t>SOLÁNGEL</w:t>
      </w:r>
      <w:proofErr w:type="spellEnd"/>
      <w:r w:rsidRPr="008D59AB">
        <w:rPr>
          <w:rFonts w:ascii="Calibri" w:hAnsi="Calibri" w:cs="Calibri"/>
          <w:bCs/>
          <w:iCs/>
          <w:color w:val="222222"/>
          <w:sz w:val="18"/>
          <w:szCs w:val="18"/>
          <w:lang w:eastAsia="fr-FR"/>
        </w:rPr>
        <w:t xml:space="preserve"> SÁNCHEZ DE AGUIRRE, hasta tanto se allegue sentencia provisional o definitiva de interdicción judicial, acta de posesión y discernimiento del cargo de curador, no vulneró los derechos fundamentales reclamados.</w:t>
      </w:r>
    </w:p>
    <w:p w:rsidR="003409AE" w:rsidRPr="00B500DB" w:rsidRDefault="003409AE" w:rsidP="003409AE">
      <w:pPr>
        <w:spacing w:line="360" w:lineRule="auto"/>
        <w:jc w:val="center"/>
        <w:rPr>
          <w:rFonts w:ascii="Arial" w:hAnsi="Arial" w:cs="Arial"/>
          <w:bCs/>
          <w:sz w:val="24"/>
          <w:szCs w:val="26"/>
        </w:rPr>
      </w:pPr>
    </w:p>
    <w:p w:rsidR="003409AE" w:rsidRPr="009E1287" w:rsidRDefault="003409AE" w:rsidP="003409AE">
      <w:pPr>
        <w:spacing w:line="360" w:lineRule="auto"/>
        <w:jc w:val="center"/>
        <w:rPr>
          <w:rFonts w:ascii="Arial" w:hAnsi="Arial" w:cs="Arial"/>
          <w:b/>
          <w:bCs/>
          <w:sz w:val="24"/>
          <w:szCs w:val="26"/>
        </w:rPr>
      </w:pPr>
      <w:r w:rsidRPr="009E1287">
        <w:rPr>
          <w:rFonts w:ascii="Arial" w:hAnsi="Arial" w:cs="Arial"/>
          <w:b/>
          <w:bCs/>
          <w:sz w:val="24"/>
          <w:szCs w:val="26"/>
        </w:rPr>
        <w:t>TRIBUNAL SUPERIOR DE PEREIRA</w:t>
      </w:r>
    </w:p>
    <w:p w:rsidR="003409AE" w:rsidRPr="00B567C1" w:rsidRDefault="003409AE" w:rsidP="003409AE">
      <w:pPr>
        <w:spacing w:line="360" w:lineRule="auto"/>
        <w:jc w:val="center"/>
        <w:rPr>
          <w:rFonts w:ascii="Arial" w:hAnsi="Arial" w:cs="Arial"/>
          <w:bCs/>
          <w:sz w:val="24"/>
          <w:szCs w:val="26"/>
        </w:rPr>
      </w:pPr>
      <w:r w:rsidRPr="00B567C1">
        <w:rPr>
          <w:rFonts w:ascii="Arial" w:hAnsi="Arial" w:cs="Arial"/>
          <w:bCs/>
          <w:sz w:val="24"/>
          <w:szCs w:val="26"/>
        </w:rPr>
        <w:t>Sala de Decisión Civil Familia</w:t>
      </w:r>
    </w:p>
    <w:p w:rsidR="003409AE" w:rsidRPr="00B567C1" w:rsidRDefault="003409AE" w:rsidP="003409AE">
      <w:pPr>
        <w:spacing w:line="360" w:lineRule="auto"/>
        <w:rPr>
          <w:rFonts w:ascii="Arial" w:hAnsi="Arial" w:cs="Arial"/>
          <w:bCs/>
          <w:sz w:val="24"/>
          <w:szCs w:val="26"/>
        </w:rPr>
      </w:pPr>
    </w:p>
    <w:p w:rsidR="003409AE" w:rsidRPr="00B567C1" w:rsidRDefault="003409AE" w:rsidP="003409AE">
      <w:pPr>
        <w:spacing w:line="360" w:lineRule="auto"/>
        <w:jc w:val="center"/>
        <w:rPr>
          <w:rFonts w:ascii="Arial" w:hAnsi="Arial" w:cs="Arial"/>
          <w:bCs/>
          <w:sz w:val="24"/>
          <w:szCs w:val="26"/>
        </w:rPr>
      </w:pPr>
      <w:r w:rsidRPr="00B567C1">
        <w:rPr>
          <w:rFonts w:ascii="Arial" w:hAnsi="Arial" w:cs="Arial"/>
          <w:bCs/>
          <w:sz w:val="24"/>
          <w:szCs w:val="26"/>
        </w:rPr>
        <w:t xml:space="preserve">Magistrado Ponente: </w:t>
      </w:r>
    </w:p>
    <w:p w:rsidR="003409AE" w:rsidRPr="009E1287" w:rsidRDefault="003409AE" w:rsidP="003409AE">
      <w:pPr>
        <w:spacing w:line="360" w:lineRule="auto"/>
        <w:jc w:val="center"/>
        <w:rPr>
          <w:rFonts w:ascii="Arial" w:hAnsi="Arial" w:cs="Arial"/>
          <w:b/>
          <w:bCs/>
          <w:sz w:val="22"/>
          <w:szCs w:val="26"/>
        </w:rPr>
      </w:pPr>
      <w:r w:rsidRPr="009E1287">
        <w:rPr>
          <w:rFonts w:ascii="Arial" w:hAnsi="Arial" w:cs="Arial"/>
          <w:b/>
          <w:bCs/>
          <w:sz w:val="22"/>
          <w:szCs w:val="26"/>
        </w:rPr>
        <w:t>EDDER JIMMY SÁNCHEZ CALAMBÁS</w:t>
      </w:r>
    </w:p>
    <w:p w:rsidR="003409AE" w:rsidRPr="00B567C1" w:rsidRDefault="003409AE" w:rsidP="003409AE">
      <w:pPr>
        <w:spacing w:line="360" w:lineRule="auto"/>
        <w:rPr>
          <w:rFonts w:ascii="Arial" w:hAnsi="Arial" w:cs="Arial"/>
          <w:bCs/>
          <w:sz w:val="28"/>
          <w:szCs w:val="28"/>
        </w:rPr>
      </w:pPr>
    </w:p>
    <w:p w:rsidR="00D501B0" w:rsidRPr="0090313C" w:rsidRDefault="00D501B0" w:rsidP="00D501B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D778DA">
        <w:rPr>
          <w:rFonts w:ascii="Arial" w:hAnsi="Arial" w:cs="Arial"/>
          <w:bCs/>
          <w:sz w:val="24"/>
          <w:szCs w:val="24"/>
        </w:rPr>
        <w:t>cuatro</w:t>
      </w:r>
      <w:r>
        <w:rPr>
          <w:rFonts w:ascii="Arial" w:hAnsi="Arial" w:cs="Arial"/>
          <w:bCs/>
          <w:sz w:val="24"/>
          <w:szCs w:val="24"/>
        </w:rPr>
        <w:t xml:space="preserve"> (</w:t>
      </w:r>
      <w:r w:rsidR="00D778DA">
        <w:rPr>
          <w:rFonts w:ascii="Arial" w:hAnsi="Arial" w:cs="Arial"/>
          <w:bCs/>
          <w:sz w:val="24"/>
          <w:szCs w:val="24"/>
        </w:rPr>
        <w:t>4</w:t>
      </w:r>
      <w:r w:rsidRPr="0090313C">
        <w:rPr>
          <w:rFonts w:ascii="Arial" w:hAnsi="Arial" w:cs="Arial"/>
          <w:bCs/>
          <w:sz w:val="24"/>
          <w:szCs w:val="24"/>
        </w:rPr>
        <w:t xml:space="preserve">) de </w:t>
      </w:r>
      <w:r w:rsidR="00D778DA">
        <w:rPr>
          <w:rFonts w:ascii="Arial" w:hAnsi="Arial" w:cs="Arial"/>
          <w:bCs/>
          <w:sz w:val="24"/>
          <w:szCs w:val="24"/>
        </w:rPr>
        <w:t>octubre</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3409AE" w:rsidRPr="00B567C1" w:rsidRDefault="00664761" w:rsidP="00D501B0">
      <w:pPr>
        <w:spacing w:line="360" w:lineRule="auto"/>
        <w:jc w:val="center"/>
        <w:rPr>
          <w:rFonts w:ascii="Arial" w:hAnsi="Arial" w:cs="Arial"/>
          <w:bCs/>
          <w:sz w:val="24"/>
          <w:szCs w:val="28"/>
        </w:rPr>
      </w:pPr>
      <w:r>
        <w:rPr>
          <w:rFonts w:ascii="Arial" w:hAnsi="Arial" w:cs="Arial"/>
          <w:sz w:val="24"/>
          <w:szCs w:val="24"/>
        </w:rPr>
        <w:t xml:space="preserve">Acta N° </w:t>
      </w:r>
      <w:r w:rsidR="0094343E">
        <w:rPr>
          <w:rFonts w:ascii="Arial" w:hAnsi="Arial" w:cs="Arial"/>
          <w:sz w:val="24"/>
          <w:szCs w:val="24"/>
        </w:rPr>
        <w:t>521</w:t>
      </w:r>
      <w:r w:rsidR="00D501B0">
        <w:rPr>
          <w:rFonts w:ascii="Arial" w:hAnsi="Arial" w:cs="Arial"/>
          <w:sz w:val="24"/>
          <w:szCs w:val="24"/>
        </w:rPr>
        <w:t xml:space="preserve"> de </w:t>
      </w:r>
      <w:r w:rsidR="00D778DA">
        <w:rPr>
          <w:rFonts w:ascii="Arial" w:hAnsi="Arial" w:cs="Arial"/>
          <w:sz w:val="24"/>
          <w:szCs w:val="24"/>
        </w:rPr>
        <w:t>04</w:t>
      </w:r>
      <w:r w:rsidR="00D501B0">
        <w:rPr>
          <w:rFonts w:ascii="Arial" w:hAnsi="Arial" w:cs="Arial"/>
          <w:sz w:val="24"/>
          <w:szCs w:val="24"/>
        </w:rPr>
        <w:t>-</w:t>
      </w:r>
      <w:r w:rsidR="00D778DA">
        <w:rPr>
          <w:rFonts w:ascii="Arial" w:hAnsi="Arial" w:cs="Arial"/>
          <w:sz w:val="24"/>
          <w:szCs w:val="24"/>
        </w:rPr>
        <w:t>1</w:t>
      </w:r>
      <w:r w:rsidR="00D501B0">
        <w:rPr>
          <w:rFonts w:ascii="Arial" w:hAnsi="Arial" w:cs="Arial"/>
          <w:sz w:val="24"/>
          <w:szCs w:val="24"/>
        </w:rPr>
        <w:t>0-2017</w:t>
      </w:r>
    </w:p>
    <w:p w:rsidR="003409AE" w:rsidRPr="009E1287" w:rsidRDefault="003409AE" w:rsidP="003409AE">
      <w:pPr>
        <w:spacing w:line="360" w:lineRule="auto"/>
        <w:jc w:val="center"/>
        <w:rPr>
          <w:rFonts w:ascii="Arial" w:hAnsi="Arial" w:cs="Arial"/>
          <w:b/>
          <w:bCs/>
          <w:sz w:val="24"/>
          <w:szCs w:val="28"/>
        </w:rPr>
      </w:pPr>
      <w:r w:rsidRPr="00B567C1">
        <w:rPr>
          <w:rFonts w:ascii="Arial" w:hAnsi="Arial" w:cs="Arial"/>
          <w:sz w:val="24"/>
          <w:szCs w:val="28"/>
        </w:rPr>
        <w:t>Expediente 66001-31-0</w:t>
      </w:r>
      <w:r w:rsidR="00B90405">
        <w:rPr>
          <w:rFonts w:ascii="Arial" w:hAnsi="Arial" w:cs="Arial"/>
          <w:sz w:val="24"/>
          <w:szCs w:val="28"/>
        </w:rPr>
        <w:t>3</w:t>
      </w:r>
      <w:r w:rsidRPr="00B567C1">
        <w:rPr>
          <w:rFonts w:ascii="Arial" w:hAnsi="Arial" w:cs="Arial"/>
          <w:sz w:val="24"/>
          <w:szCs w:val="28"/>
        </w:rPr>
        <w:t>-00</w:t>
      </w:r>
      <w:r w:rsidR="00D778DA">
        <w:rPr>
          <w:rFonts w:ascii="Arial" w:hAnsi="Arial" w:cs="Arial"/>
          <w:sz w:val="24"/>
          <w:szCs w:val="28"/>
        </w:rPr>
        <w:t>3</w:t>
      </w:r>
      <w:r w:rsidRPr="00B567C1">
        <w:rPr>
          <w:rFonts w:ascii="Arial" w:hAnsi="Arial" w:cs="Arial"/>
          <w:sz w:val="24"/>
          <w:szCs w:val="28"/>
        </w:rPr>
        <w:t>-</w:t>
      </w:r>
      <w:r w:rsidRPr="009E1287">
        <w:rPr>
          <w:rFonts w:ascii="Arial" w:hAnsi="Arial" w:cs="Arial"/>
          <w:b/>
          <w:sz w:val="24"/>
          <w:szCs w:val="28"/>
        </w:rPr>
        <w:t>201</w:t>
      </w:r>
      <w:r w:rsidR="009E1287" w:rsidRPr="009E1287">
        <w:rPr>
          <w:rFonts w:ascii="Arial" w:hAnsi="Arial" w:cs="Arial"/>
          <w:b/>
          <w:sz w:val="24"/>
          <w:szCs w:val="28"/>
        </w:rPr>
        <w:t>7</w:t>
      </w:r>
      <w:r w:rsidRPr="009E1287">
        <w:rPr>
          <w:rFonts w:ascii="Arial" w:hAnsi="Arial" w:cs="Arial"/>
          <w:b/>
          <w:sz w:val="24"/>
          <w:szCs w:val="28"/>
        </w:rPr>
        <w:t>-00</w:t>
      </w:r>
      <w:r w:rsidR="00B90405">
        <w:rPr>
          <w:rFonts w:ascii="Arial" w:hAnsi="Arial" w:cs="Arial"/>
          <w:b/>
          <w:sz w:val="24"/>
          <w:szCs w:val="28"/>
        </w:rPr>
        <w:t>1</w:t>
      </w:r>
      <w:r w:rsidR="00D778DA">
        <w:rPr>
          <w:rFonts w:ascii="Arial" w:hAnsi="Arial" w:cs="Arial"/>
          <w:b/>
          <w:sz w:val="24"/>
          <w:szCs w:val="28"/>
        </w:rPr>
        <w:t>48</w:t>
      </w:r>
      <w:r w:rsidR="009E1287" w:rsidRPr="009E1287">
        <w:rPr>
          <w:rFonts w:ascii="Arial" w:hAnsi="Arial" w:cs="Arial"/>
          <w:b/>
          <w:sz w:val="24"/>
          <w:szCs w:val="28"/>
        </w:rPr>
        <w:t>-0</w:t>
      </w:r>
      <w:r w:rsidR="00D778DA">
        <w:rPr>
          <w:rFonts w:ascii="Arial" w:hAnsi="Arial" w:cs="Arial"/>
          <w:b/>
          <w:sz w:val="24"/>
          <w:szCs w:val="28"/>
        </w:rPr>
        <w:t>2</w:t>
      </w:r>
    </w:p>
    <w:p w:rsidR="008D59AB" w:rsidRDefault="008D59AB" w:rsidP="003409AE">
      <w:pPr>
        <w:pStyle w:val="Sinespaciado1"/>
        <w:spacing w:line="360" w:lineRule="auto"/>
        <w:ind w:firstLine="2835"/>
        <w:jc w:val="both"/>
        <w:rPr>
          <w:rFonts w:ascii="Arial" w:hAnsi="Arial" w:cs="Arial"/>
          <w:b/>
          <w:szCs w:val="28"/>
          <w:lang w:val="es-ES" w:eastAsia="es-ES"/>
        </w:rPr>
      </w:pPr>
    </w:p>
    <w:p w:rsidR="003409AE" w:rsidRPr="00B567C1" w:rsidRDefault="003409AE" w:rsidP="003409AE">
      <w:pPr>
        <w:pStyle w:val="Sinespaciado1"/>
        <w:spacing w:line="360" w:lineRule="auto"/>
        <w:ind w:firstLine="2835"/>
        <w:jc w:val="both"/>
        <w:rPr>
          <w:rFonts w:ascii="Arial" w:hAnsi="Arial" w:cs="Arial"/>
          <w:b/>
          <w:color w:val="000000" w:themeColor="text1"/>
          <w:szCs w:val="28"/>
          <w:lang w:val="es-ES" w:eastAsia="es-ES"/>
        </w:rPr>
      </w:pPr>
      <w:r w:rsidRPr="00B567C1">
        <w:rPr>
          <w:rFonts w:ascii="Arial" w:hAnsi="Arial" w:cs="Arial"/>
          <w:b/>
          <w:szCs w:val="28"/>
          <w:lang w:val="es-ES" w:eastAsia="es-ES"/>
        </w:rPr>
        <w:t>I. ASUNTO</w:t>
      </w:r>
    </w:p>
    <w:p w:rsidR="003409AE" w:rsidRPr="00B567C1" w:rsidRDefault="003409AE" w:rsidP="003409AE">
      <w:pPr>
        <w:pStyle w:val="Sinespaciado1"/>
        <w:spacing w:line="360" w:lineRule="auto"/>
        <w:ind w:firstLine="2835"/>
        <w:rPr>
          <w:rFonts w:ascii="Arial" w:hAnsi="Arial" w:cs="Arial"/>
          <w:sz w:val="24"/>
          <w:szCs w:val="28"/>
          <w:lang w:val="es-ES" w:eastAsia="es-ES"/>
        </w:rPr>
      </w:pPr>
    </w:p>
    <w:p w:rsidR="003409AE" w:rsidRPr="00B567C1" w:rsidRDefault="003409AE" w:rsidP="003409AE">
      <w:pPr>
        <w:pStyle w:val="Sinespaciado1"/>
        <w:spacing w:line="360" w:lineRule="auto"/>
        <w:ind w:firstLine="2835"/>
        <w:jc w:val="both"/>
        <w:rPr>
          <w:rFonts w:ascii="Arial" w:hAnsi="Arial" w:cs="Arial"/>
          <w:sz w:val="26"/>
          <w:szCs w:val="26"/>
          <w:lang w:val="es-ES" w:eastAsia="es-ES"/>
        </w:rPr>
      </w:pPr>
      <w:r w:rsidRPr="00B567C1">
        <w:rPr>
          <w:rFonts w:ascii="Arial" w:hAnsi="Arial" w:cs="Arial"/>
          <w:sz w:val="26"/>
          <w:szCs w:val="26"/>
          <w:lang w:val="es-ES" w:eastAsia="es-ES"/>
        </w:rPr>
        <w:t xml:space="preserve">Se decide la impugnación formulada por </w:t>
      </w:r>
      <w:r w:rsidR="00342BB1" w:rsidRPr="009E1287">
        <w:rPr>
          <w:rFonts w:ascii="Arial" w:hAnsi="Arial" w:cs="Arial"/>
          <w:sz w:val="26"/>
          <w:szCs w:val="26"/>
          <w:lang w:val="es-ES" w:eastAsia="es-ES"/>
        </w:rPr>
        <w:t xml:space="preserve">la </w:t>
      </w:r>
      <w:r w:rsidR="00342BB1" w:rsidRPr="00B567C1">
        <w:rPr>
          <w:rFonts w:ascii="Arial" w:hAnsi="Arial" w:cs="Arial"/>
          <w:sz w:val="26"/>
          <w:szCs w:val="26"/>
          <w:lang w:val="es-ES" w:eastAsia="es-ES"/>
        </w:rPr>
        <w:t xml:space="preserve">Administradora Colombiana de Pensiones – </w:t>
      </w:r>
      <w:r w:rsidR="00342BB1" w:rsidRPr="00B567C1">
        <w:rPr>
          <w:rFonts w:ascii="Arial" w:hAnsi="Arial" w:cs="Arial"/>
          <w:szCs w:val="26"/>
          <w:lang w:val="es-ES" w:eastAsia="es-ES"/>
        </w:rPr>
        <w:t>COLPENSIONES</w:t>
      </w:r>
      <w:r w:rsidR="003B7646">
        <w:rPr>
          <w:rFonts w:ascii="Arial" w:hAnsi="Arial" w:cs="Arial"/>
          <w:sz w:val="26"/>
          <w:szCs w:val="26"/>
          <w:lang w:val="es-ES" w:eastAsia="es-ES"/>
        </w:rPr>
        <w:t xml:space="preserve">, </w:t>
      </w:r>
      <w:r w:rsidRPr="00B567C1">
        <w:rPr>
          <w:rFonts w:ascii="Arial" w:hAnsi="Arial" w:cs="Arial"/>
          <w:sz w:val="26"/>
          <w:szCs w:val="26"/>
          <w:lang w:val="es-ES" w:eastAsia="es-ES"/>
        </w:rPr>
        <w:t xml:space="preserve">contra </w:t>
      </w:r>
      <w:r w:rsidR="00342BB1">
        <w:rPr>
          <w:rFonts w:ascii="Arial" w:hAnsi="Arial" w:cs="Arial"/>
          <w:sz w:val="26"/>
          <w:szCs w:val="26"/>
          <w:lang w:val="es-ES" w:eastAsia="es-ES"/>
        </w:rPr>
        <w:t>la sentencia proferida el día 9</w:t>
      </w:r>
      <w:r w:rsidRPr="00B567C1">
        <w:rPr>
          <w:rFonts w:ascii="Arial" w:hAnsi="Arial" w:cs="Arial"/>
          <w:sz w:val="26"/>
          <w:szCs w:val="26"/>
          <w:lang w:val="es-ES" w:eastAsia="es-ES"/>
        </w:rPr>
        <w:t xml:space="preserve"> de </w:t>
      </w:r>
      <w:r w:rsidR="00342BB1">
        <w:rPr>
          <w:rFonts w:ascii="Arial" w:hAnsi="Arial" w:cs="Arial"/>
          <w:sz w:val="26"/>
          <w:szCs w:val="26"/>
          <w:lang w:val="es-ES" w:eastAsia="es-ES"/>
        </w:rPr>
        <w:t>agosto</w:t>
      </w:r>
      <w:r w:rsidRPr="00B567C1">
        <w:rPr>
          <w:rFonts w:ascii="Arial" w:hAnsi="Arial" w:cs="Arial"/>
          <w:sz w:val="26"/>
          <w:szCs w:val="26"/>
          <w:lang w:val="es-ES" w:eastAsia="es-ES"/>
        </w:rPr>
        <w:t xml:space="preserve"> de 201</w:t>
      </w:r>
      <w:r w:rsidR="009E1287">
        <w:rPr>
          <w:rFonts w:ascii="Arial" w:hAnsi="Arial" w:cs="Arial"/>
          <w:sz w:val="26"/>
          <w:szCs w:val="26"/>
          <w:lang w:val="es-ES" w:eastAsia="es-ES"/>
        </w:rPr>
        <w:t>7</w:t>
      </w:r>
      <w:r w:rsidRPr="00B567C1">
        <w:rPr>
          <w:rFonts w:ascii="Arial" w:hAnsi="Arial" w:cs="Arial"/>
          <w:sz w:val="26"/>
          <w:szCs w:val="26"/>
          <w:lang w:val="es-ES" w:eastAsia="es-ES"/>
        </w:rPr>
        <w:t xml:space="preserve">, mediante la cual el Juzgado </w:t>
      </w:r>
      <w:r w:rsidR="00342BB1">
        <w:rPr>
          <w:rFonts w:ascii="Arial" w:hAnsi="Arial" w:cs="Arial"/>
          <w:sz w:val="26"/>
          <w:szCs w:val="26"/>
          <w:lang w:val="es-ES" w:eastAsia="es-ES"/>
        </w:rPr>
        <w:t>Tercer</w:t>
      </w:r>
      <w:r w:rsidR="003B7646">
        <w:rPr>
          <w:rFonts w:ascii="Arial" w:hAnsi="Arial" w:cs="Arial"/>
          <w:sz w:val="26"/>
          <w:szCs w:val="26"/>
          <w:lang w:val="es-ES" w:eastAsia="es-ES"/>
        </w:rPr>
        <w:t xml:space="preserve">o </w:t>
      </w:r>
      <w:r w:rsidR="00B90405">
        <w:rPr>
          <w:rFonts w:ascii="Arial" w:hAnsi="Arial" w:cs="Arial"/>
          <w:sz w:val="26"/>
          <w:szCs w:val="26"/>
          <w:lang w:val="es-ES" w:eastAsia="es-ES"/>
        </w:rPr>
        <w:t>Civil del Circuito</w:t>
      </w:r>
      <w:r w:rsidRPr="00B567C1">
        <w:rPr>
          <w:rFonts w:ascii="Arial" w:hAnsi="Arial" w:cs="Arial"/>
          <w:sz w:val="26"/>
          <w:szCs w:val="26"/>
          <w:lang w:val="es-ES" w:eastAsia="es-ES"/>
        </w:rPr>
        <w:t xml:space="preserve"> de </w:t>
      </w:r>
      <w:r w:rsidRPr="00B567C1">
        <w:rPr>
          <w:rFonts w:ascii="Arial" w:hAnsi="Arial" w:cs="Arial"/>
          <w:sz w:val="26"/>
          <w:szCs w:val="26"/>
          <w:lang w:eastAsia="es-CO"/>
        </w:rPr>
        <w:t>esta ciudad</w:t>
      </w:r>
      <w:r w:rsidRPr="00B567C1">
        <w:rPr>
          <w:rFonts w:ascii="Arial" w:hAnsi="Arial" w:cs="Arial"/>
          <w:sz w:val="26"/>
          <w:szCs w:val="26"/>
          <w:lang w:val="es-ES" w:eastAsia="es-ES"/>
        </w:rPr>
        <w:t xml:space="preserve"> resolvió la acción de tutela promovida por </w:t>
      </w:r>
      <w:r w:rsidR="00342BB1" w:rsidRPr="00B567C1">
        <w:rPr>
          <w:rFonts w:ascii="Arial" w:hAnsi="Arial" w:cs="Arial"/>
          <w:sz w:val="26"/>
          <w:szCs w:val="26"/>
          <w:lang w:val="es-ES" w:eastAsia="es-ES"/>
        </w:rPr>
        <w:t>l</w:t>
      </w:r>
      <w:r w:rsidR="00342BB1">
        <w:rPr>
          <w:rFonts w:ascii="Arial" w:hAnsi="Arial" w:cs="Arial"/>
          <w:sz w:val="26"/>
          <w:szCs w:val="26"/>
          <w:lang w:val="es-ES" w:eastAsia="es-ES"/>
        </w:rPr>
        <w:t>a</w:t>
      </w:r>
      <w:r w:rsidR="00342BB1" w:rsidRPr="00B567C1">
        <w:rPr>
          <w:rFonts w:ascii="Arial" w:hAnsi="Arial" w:cs="Arial"/>
          <w:sz w:val="26"/>
          <w:szCs w:val="26"/>
          <w:lang w:val="es-ES" w:eastAsia="es-ES"/>
        </w:rPr>
        <w:t xml:space="preserve"> </w:t>
      </w:r>
      <w:r w:rsidR="00342BB1">
        <w:rPr>
          <w:rFonts w:ascii="Arial" w:hAnsi="Arial" w:cs="Arial"/>
          <w:sz w:val="26"/>
          <w:szCs w:val="26"/>
          <w:lang w:val="es-ES" w:eastAsia="es-ES"/>
        </w:rPr>
        <w:t xml:space="preserve">señora </w:t>
      </w:r>
      <w:r w:rsidR="00342BB1">
        <w:rPr>
          <w:rFonts w:ascii="Arial" w:hAnsi="Arial" w:cs="Arial"/>
          <w:szCs w:val="26"/>
          <w:lang w:val="es-ES" w:eastAsia="es-ES"/>
        </w:rPr>
        <w:t>SOLÁNGEL SÁNCHEZ DE AGUIRRE</w:t>
      </w:r>
      <w:r w:rsidR="009E1287" w:rsidRPr="009E1287">
        <w:rPr>
          <w:rFonts w:ascii="Arial" w:hAnsi="Arial" w:cs="Arial"/>
          <w:sz w:val="26"/>
          <w:szCs w:val="26"/>
          <w:lang w:val="es-ES" w:eastAsia="es-ES"/>
        </w:rPr>
        <w:t xml:space="preserve">, contra la </w:t>
      </w:r>
      <w:r w:rsidR="00342BB1">
        <w:rPr>
          <w:rFonts w:ascii="Arial" w:hAnsi="Arial" w:cs="Arial"/>
          <w:sz w:val="26"/>
          <w:szCs w:val="26"/>
          <w:lang w:val="es-ES" w:eastAsia="es-ES"/>
        </w:rPr>
        <w:t>entidad</w:t>
      </w:r>
      <w:r w:rsidR="00342BB1" w:rsidRPr="00B567C1">
        <w:rPr>
          <w:rFonts w:ascii="Arial" w:hAnsi="Arial" w:cs="Arial"/>
          <w:sz w:val="26"/>
          <w:szCs w:val="26"/>
          <w:lang w:val="es-ES" w:eastAsia="es-ES"/>
        </w:rPr>
        <w:t xml:space="preserve"> </w:t>
      </w:r>
      <w:r w:rsidR="00342BB1">
        <w:rPr>
          <w:rFonts w:ascii="Arial" w:hAnsi="Arial" w:cs="Arial"/>
          <w:sz w:val="26"/>
          <w:szCs w:val="26"/>
          <w:lang w:val="es-ES" w:eastAsia="es-ES"/>
        </w:rPr>
        <w:t>opugnante</w:t>
      </w:r>
      <w:r w:rsidRPr="009E1287">
        <w:rPr>
          <w:rFonts w:ascii="Arial" w:eastAsia="Arial" w:hAnsi="Arial" w:cs="Arial"/>
          <w:sz w:val="26"/>
          <w:szCs w:val="26"/>
        </w:rPr>
        <w:t>.</w:t>
      </w:r>
    </w:p>
    <w:p w:rsidR="003409AE" w:rsidRPr="00B567C1" w:rsidRDefault="003409AE" w:rsidP="003409AE">
      <w:pPr>
        <w:pStyle w:val="Sinespaciado1"/>
        <w:spacing w:line="360" w:lineRule="auto"/>
        <w:ind w:firstLine="2835"/>
        <w:jc w:val="both"/>
        <w:rPr>
          <w:rFonts w:ascii="Arial" w:hAnsi="Arial" w:cs="Arial"/>
          <w:b/>
          <w:szCs w:val="28"/>
          <w:lang w:val="es-ES" w:eastAsia="es-ES"/>
        </w:rPr>
      </w:pPr>
      <w:r w:rsidRPr="00B567C1">
        <w:rPr>
          <w:rFonts w:ascii="Arial" w:hAnsi="Arial" w:cs="Arial"/>
          <w:b/>
          <w:szCs w:val="28"/>
          <w:lang w:val="es-ES" w:eastAsia="es-ES"/>
        </w:rPr>
        <w:t>II. ANTECEDENTES</w:t>
      </w:r>
    </w:p>
    <w:p w:rsidR="003409AE" w:rsidRPr="00B567C1" w:rsidRDefault="003409AE" w:rsidP="003409AE">
      <w:pPr>
        <w:pStyle w:val="Sinespaciado1"/>
        <w:spacing w:line="360" w:lineRule="auto"/>
        <w:ind w:firstLine="2835"/>
        <w:jc w:val="both"/>
        <w:rPr>
          <w:rFonts w:ascii="Arial" w:hAnsi="Arial" w:cs="Arial"/>
          <w:sz w:val="24"/>
          <w:szCs w:val="28"/>
          <w:lang w:val="es-ES" w:eastAsia="es-ES"/>
        </w:rPr>
      </w:pPr>
    </w:p>
    <w:p w:rsidR="003409AE" w:rsidRPr="00B567C1" w:rsidRDefault="003409AE" w:rsidP="003409AE">
      <w:pPr>
        <w:suppressAutoHyphens/>
        <w:spacing w:line="360" w:lineRule="auto"/>
        <w:ind w:firstLine="2835"/>
        <w:jc w:val="both"/>
        <w:rPr>
          <w:rFonts w:ascii="Arial" w:hAnsi="Arial" w:cs="Arial"/>
          <w:sz w:val="26"/>
          <w:szCs w:val="26"/>
        </w:rPr>
      </w:pPr>
      <w:r w:rsidRPr="00B567C1">
        <w:rPr>
          <w:rFonts w:ascii="Arial" w:hAnsi="Arial" w:cs="Arial"/>
          <w:sz w:val="26"/>
          <w:szCs w:val="26"/>
        </w:rPr>
        <w:t xml:space="preserve">1. </w:t>
      </w:r>
      <w:r w:rsidR="00342BB1">
        <w:rPr>
          <w:rFonts w:ascii="Arial" w:hAnsi="Arial" w:cs="Arial"/>
          <w:sz w:val="26"/>
          <w:szCs w:val="26"/>
        </w:rPr>
        <w:t>La</w:t>
      </w:r>
      <w:r w:rsidR="00963CDD">
        <w:rPr>
          <w:rFonts w:ascii="Arial" w:hAnsi="Arial" w:cs="Arial"/>
          <w:sz w:val="26"/>
          <w:szCs w:val="26"/>
        </w:rPr>
        <w:t xml:space="preserve"> </w:t>
      </w:r>
      <w:r w:rsidR="00B90405">
        <w:rPr>
          <w:rFonts w:ascii="Arial" w:hAnsi="Arial" w:cs="Arial"/>
          <w:spacing w:val="-3"/>
          <w:sz w:val="26"/>
          <w:szCs w:val="26"/>
        </w:rPr>
        <w:t>accionante</w:t>
      </w:r>
      <w:r w:rsidRPr="00B567C1">
        <w:rPr>
          <w:rFonts w:ascii="Arial" w:hAnsi="Arial" w:cs="Arial"/>
          <w:spacing w:val="-3"/>
          <w:sz w:val="26"/>
          <w:szCs w:val="26"/>
        </w:rPr>
        <w:t xml:space="preserve"> promovió el amparo constitucional por considerar que </w:t>
      </w:r>
      <w:r w:rsidRPr="00B567C1">
        <w:rPr>
          <w:rFonts w:ascii="Arial" w:hAnsi="Arial" w:cs="Arial"/>
          <w:spacing w:val="-3"/>
          <w:sz w:val="22"/>
          <w:szCs w:val="26"/>
        </w:rPr>
        <w:t>COLPENSIONES</w:t>
      </w:r>
      <w:r w:rsidRPr="00B567C1">
        <w:rPr>
          <w:rFonts w:ascii="Arial" w:hAnsi="Arial" w:cs="Arial"/>
          <w:spacing w:val="-3"/>
          <w:sz w:val="26"/>
          <w:szCs w:val="26"/>
        </w:rPr>
        <w:t xml:space="preserve"> vulnera sus derechos fundamentales al </w:t>
      </w:r>
      <w:r w:rsidR="00342BB1">
        <w:rPr>
          <w:rFonts w:ascii="Arial" w:hAnsi="Arial" w:cs="Arial"/>
          <w:spacing w:val="-3"/>
          <w:sz w:val="26"/>
          <w:szCs w:val="26"/>
        </w:rPr>
        <w:lastRenderedPageBreak/>
        <w:t>debido proceso</w:t>
      </w:r>
      <w:r w:rsidRPr="00B567C1">
        <w:rPr>
          <w:rFonts w:ascii="Arial" w:hAnsi="Arial" w:cs="Arial"/>
          <w:spacing w:val="-3"/>
          <w:sz w:val="26"/>
          <w:szCs w:val="26"/>
        </w:rPr>
        <w:t xml:space="preserve">, </w:t>
      </w:r>
      <w:r w:rsidR="00733CD1" w:rsidRPr="00B567C1">
        <w:rPr>
          <w:rFonts w:ascii="Arial" w:hAnsi="Arial" w:cs="Arial"/>
          <w:spacing w:val="-3"/>
          <w:sz w:val="26"/>
          <w:szCs w:val="26"/>
        </w:rPr>
        <w:t>seguridad social</w:t>
      </w:r>
      <w:r w:rsidR="00733CD1">
        <w:rPr>
          <w:rFonts w:ascii="Arial" w:hAnsi="Arial" w:cs="Arial"/>
          <w:spacing w:val="-3"/>
          <w:sz w:val="26"/>
          <w:szCs w:val="26"/>
        </w:rPr>
        <w:t xml:space="preserve">, </w:t>
      </w:r>
      <w:r w:rsidR="003B7646">
        <w:rPr>
          <w:rFonts w:ascii="Arial" w:hAnsi="Arial" w:cs="Arial"/>
          <w:spacing w:val="-3"/>
          <w:sz w:val="26"/>
          <w:szCs w:val="26"/>
        </w:rPr>
        <w:t>dign</w:t>
      </w:r>
      <w:r w:rsidR="00733CD1">
        <w:rPr>
          <w:rFonts w:ascii="Arial" w:hAnsi="Arial" w:cs="Arial"/>
          <w:spacing w:val="-3"/>
          <w:sz w:val="26"/>
          <w:szCs w:val="26"/>
        </w:rPr>
        <w:t>idad humana y a la</w:t>
      </w:r>
      <w:r w:rsidR="003B7646">
        <w:rPr>
          <w:rFonts w:ascii="Arial" w:hAnsi="Arial" w:cs="Arial"/>
          <w:spacing w:val="-3"/>
          <w:sz w:val="26"/>
          <w:szCs w:val="26"/>
        </w:rPr>
        <w:t xml:space="preserve"> salud</w:t>
      </w:r>
      <w:r w:rsidRPr="00B567C1">
        <w:rPr>
          <w:rFonts w:ascii="Arial" w:hAnsi="Arial" w:cs="Arial"/>
          <w:spacing w:val="-3"/>
          <w:sz w:val="26"/>
          <w:szCs w:val="26"/>
        </w:rPr>
        <w:t xml:space="preserve">, </w:t>
      </w:r>
      <w:r w:rsidRPr="00B567C1">
        <w:rPr>
          <w:rFonts w:ascii="Arial" w:hAnsi="Arial" w:cs="Arial"/>
          <w:sz w:val="26"/>
          <w:szCs w:val="26"/>
        </w:rPr>
        <w:t xml:space="preserve">al </w:t>
      </w:r>
      <w:r w:rsidR="00963CDD">
        <w:rPr>
          <w:rFonts w:ascii="Arial" w:hAnsi="Arial" w:cs="Arial"/>
          <w:sz w:val="26"/>
          <w:szCs w:val="26"/>
        </w:rPr>
        <w:t xml:space="preserve">dejar en suspenso el ingreso a nómina </w:t>
      </w:r>
      <w:r w:rsidRPr="00B567C1">
        <w:rPr>
          <w:rFonts w:ascii="Arial" w:hAnsi="Arial" w:cs="Arial"/>
          <w:sz w:val="26"/>
          <w:szCs w:val="26"/>
        </w:rPr>
        <w:t xml:space="preserve">la pensión de </w:t>
      </w:r>
      <w:r w:rsidR="00963CDD">
        <w:rPr>
          <w:rFonts w:ascii="Arial" w:hAnsi="Arial" w:cs="Arial"/>
          <w:sz w:val="26"/>
          <w:szCs w:val="26"/>
        </w:rPr>
        <w:t>invalidez que le fuera reconocida por dicha entidad</w:t>
      </w:r>
      <w:r w:rsidRPr="00B567C1">
        <w:rPr>
          <w:rFonts w:ascii="Arial" w:hAnsi="Arial" w:cs="Arial"/>
          <w:sz w:val="26"/>
          <w:szCs w:val="26"/>
        </w:rPr>
        <w:t>.</w:t>
      </w:r>
    </w:p>
    <w:p w:rsidR="003409AE" w:rsidRPr="00B567C1" w:rsidRDefault="003409AE" w:rsidP="003409AE">
      <w:pPr>
        <w:suppressAutoHyphens/>
        <w:spacing w:line="360" w:lineRule="auto"/>
        <w:ind w:firstLine="2835"/>
        <w:jc w:val="both"/>
        <w:rPr>
          <w:rFonts w:ascii="Arial" w:hAnsi="Arial" w:cs="Arial"/>
          <w:spacing w:val="-3"/>
          <w:sz w:val="16"/>
          <w:szCs w:val="26"/>
        </w:rPr>
      </w:pPr>
    </w:p>
    <w:p w:rsidR="003409AE" w:rsidRPr="001E3FF1" w:rsidRDefault="003409AE" w:rsidP="003409AE">
      <w:pPr>
        <w:pStyle w:val="Sinespaciado1"/>
        <w:spacing w:line="360" w:lineRule="auto"/>
        <w:ind w:firstLine="2835"/>
        <w:jc w:val="both"/>
        <w:rPr>
          <w:rFonts w:ascii="Arial" w:hAnsi="Arial" w:cs="Arial"/>
          <w:sz w:val="26"/>
          <w:szCs w:val="26"/>
        </w:rPr>
      </w:pPr>
      <w:r w:rsidRPr="001E3FF1">
        <w:rPr>
          <w:rFonts w:ascii="Arial" w:hAnsi="Arial" w:cs="Arial"/>
          <w:sz w:val="26"/>
          <w:szCs w:val="26"/>
        </w:rPr>
        <w:t>2. En síntesis, señaló como sustento del reclamo constitucional lo siguiente:</w:t>
      </w:r>
    </w:p>
    <w:p w:rsidR="00A54096" w:rsidRPr="006C4254" w:rsidRDefault="00A54096" w:rsidP="003409AE">
      <w:pPr>
        <w:pStyle w:val="Sinespaciado1"/>
        <w:spacing w:line="360" w:lineRule="auto"/>
        <w:ind w:firstLine="2835"/>
        <w:jc w:val="both"/>
        <w:rPr>
          <w:rFonts w:ascii="Arial" w:hAnsi="Arial" w:cs="Arial"/>
          <w:sz w:val="16"/>
          <w:szCs w:val="16"/>
        </w:rPr>
      </w:pPr>
    </w:p>
    <w:p w:rsidR="003409AE" w:rsidRPr="00B567C1" w:rsidRDefault="003409AE" w:rsidP="006447C3">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2.1. </w:t>
      </w:r>
      <w:r w:rsidR="008066A3">
        <w:rPr>
          <w:rFonts w:ascii="Arial" w:hAnsi="Arial" w:cs="Arial"/>
          <w:sz w:val="26"/>
          <w:szCs w:val="26"/>
        </w:rPr>
        <w:t>Hace cuatro (4) años aproximadamente le diagnosticaron cáncer de mama, pero no sufre de enfermedades de tipo mental, excepto depresión, ya que debido a su enfermedad no se puede valer por sí misma</w:t>
      </w:r>
      <w:r w:rsidR="00356CCD">
        <w:rPr>
          <w:rFonts w:ascii="Arial" w:hAnsi="Arial" w:cs="Arial"/>
          <w:sz w:val="26"/>
          <w:szCs w:val="26"/>
        </w:rPr>
        <w:t>.</w:t>
      </w:r>
    </w:p>
    <w:p w:rsidR="003409AE" w:rsidRPr="00B567C1" w:rsidRDefault="003409AE" w:rsidP="003409AE">
      <w:pPr>
        <w:pStyle w:val="Sinespaciado1"/>
        <w:spacing w:line="360" w:lineRule="auto"/>
        <w:ind w:firstLine="2835"/>
        <w:jc w:val="both"/>
        <w:rPr>
          <w:rFonts w:ascii="Arial" w:hAnsi="Arial" w:cs="Arial"/>
          <w:sz w:val="16"/>
          <w:szCs w:val="26"/>
        </w:rPr>
      </w:pPr>
    </w:p>
    <w:p w:rsidR="006447C3" w:rsidRDefault="003409AE" w:rsidP="006447C3">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2.2. </w:t>
      </w:r>
      <w:r w:rsidR="008066A3">
        <w:rPr>
          <w:rFonts w:ascii="Arial" w:hAnsi="Arial" w:cs="Arial"/>
          <w:sz w:val="26"/>
          <w:szCs w:val="26"/>
        </w:rPr>
        <w:t xml:space="preserve">El 3 de noviembre de 2016, </w:t>
      </w:r>
      <w:r w:rsidR="002877D4">
        <w:rPr>
          <w:rFonts w:ascii="Arial" w:hAnsi="Arial" w:cs="Arial"/>
          <w:sz w:val="26"/>
          <w:szCs w:val="26"/>
        </w:rPr>
        <w:t xml:space="preserve">Colpensiones, </w:t>
      </w:r>
      <w:r w:rsidR="008066A3">
        <w:rPr>
          <w:rFonts w:ascii="Arial" w:hAnsi="Arial" w:cs="Arial"/>
          <w:sz w:val="26"/>
          <w:szCs w:val="26"/>
        </w:rPr>
        <w:t>mediante resolución GNR 328024, le reconoció el derecho a la pensión de invalidez</w:t>
      </w:r>
      <w:r w:rsidR="002877D4">
        <w:rPr>
          <w:rFonts w:ascii="Arial" w:hAnsi="Arial" w:cs="Arial"/>
          <w:sz w:val="26"/>
          <w:szCs w:val="26"/>
        </w:rPr>
        <w:t>, pero se dejó en suspenso su pago, hasta tanto se inicie demanda de interdicción</w:t>
      </w:r>
      <w:r w:rsidR="006447C3" w:rsidRPr="006447C3">
        <w:rPr>
          <w:rFonts w:ascii="Arial" w:hAnsi="Arial" w:cs="Arial"/>
          <w:sz w:val="26"/>
          <w:szCs w:val="26"/>
        </w:rPr>
        <w:t>.</w:t>
      </w:r>
    </w:p>
    <w:p w:rsidR="006447C3" w:rsidRPr="006447C3" w:rsidRDefault="006447C3" w:rsidP="006447C3">
      <w:pPr>
        <w:pStyle w:val="Sinespaciado1"/>
        <w:spacing w:line="360" w:lineRule="auto"/>
        <w:ind w:firstLine="2835"/>
        <w:jc w:val="both"/>
        <w:rPr>
          <w:rFonts w:ascii="Arial" w:hAnsi="Arial" w:cs="Arial"/>
          <w:sz w:val="16"/>
          <w:szCs w:val="16"/>
        </w:rPr>
      </w:pPr>
    </w:p>
    <w:p w:rsidR="003409AE" w:rsidRPr="00B567C1" w:rsidRDefault="006447C3" w:rsidP="00331381">
      <w:pPr>
        <w:pStyle w:val="Sinespaciado1"/>
        <w:spacing w:line="360" w:lineRule="auto"/>
        <w:ind w:firstLine="2835"/>
        <w:jc w:val="both"/>
        <w:rPr>
          <w:rFonts w:ascii="Arial" w:hAnsi="Arial" w:cs="Arial"/>
          <w:sz w:val="26"/>
          <w:szCs w:val="26"/>
        </w:rPr>
      </w:pPr>
      <w:r>
        <w:rPr>
          <w:rFonts w:ascii="Arial" w:hAnsi="Arial" w:cs="Arial"/>
          <w:sz w:val="26"/>
          <w:szCs w:val="26"/>
        </w:rPr>
        <w:t>2.3</w:t>
      </w:r>
      <w:r w:rsidRPr="006447C3">
        <w:rPr>
          <w:rFonts w:ascii="Arial" w:hAnsi="Arial" w:cs="Arial"/>
          <w:sz w:val="26"/>
          <w:szCs w:val="26"/>
        </w:rPr>
        <w:t>.</w:t>
      </w:r>
      <w:r>
        <w:rPr>
          <w:rFonts w:ascii="Arial" w:hAnsi="Arial" w:cs="Arial"/>
          <w:sz w:val="26"/>
          <w:szCs w:val="26"/>
        </w:rPr>
        <w:t xml:space="preserve"> </w:t>
      </w:r>
      <w:r w:rsidRPr="006447C3">
        <w:rPr>
          <w:rFonts w:ascii="Arial" w:hAnsi="Arial" w:cs="Arial"/>
          <w:sz w:val="26"/>
          <w:szCs w:val="26"/>
        </w:rPr>
        <w:t xml:space="preserve">El </w:t>
      </w:r>
      <w:r w:rsidR="002877D4">
        <w:rPr>
          <w:rFonts w:ascii="Arial" w:hAnsi="Arial" w:cs="Arial"/>
          <w:sz w:val="26"/>
          <w:szCs w:val="26"/>
        </w:rPr>
        <w:t>no pago efectivo de su pensión de invalidez, atenta contra sus derechos fundamentales, puesto que al esperar el trámite del proceso de interdicción, no puede recibir los tratamientos para su enfermedad que día a día se vuelve más degenerativa; tampoco cuenta con tiempo para iniciar dicho proceso, pues el cáncer de mama que padece es terminal</w:t>
      </w:r>
      <w:r w:rsidR="003409AE" w:rsidRPr="00B567C1">
        <w:rPr>
          <w:rFonts w:ascii="Arial" w:hAnsi="Arial" w:cs="Arial"/>
          <w:sz w:val="26"/>
          <w:szCs w:val="26"/>
        </w:rPr>
        <w:t>.</w:t>
      </w:r>
      <w:r w:rsidR="003D6B00">
        <w:rPr>
          <w:rFonts w:ascii="Arial" w:hAnsi="Arial" w:cs="Arial"/>
          <w:sz w:val="26"/>
          <w:szCs w:val="26"/>
        </w:rPr>
        <w:t xml:space="preserve"> Lo anterior la hace una persona de especial protección.</w:t>
      </w:r>
    </w:p>
    <w:p w:rsidR="003409AE" w:rsidRPr="00B567C1" w:rsidRDefault="003409AE" w:rsidP="003409AE">
      <w:pPr>
        <w:pStyle w:val="Sinespaciado1"/>
        <w:spacing w:line="360" w:lineRule="auto"/>
        <w:ind w:firstLine="2835"/>
        <w:jc w:val="both"/>
        <w:rPr>
          <w:rFonts w:ascii="Arial" w:hAnsi="Arial" w:cs="Arial"/>
          <w:sz w:val="16"/>
          <w:szCs w:val="26"/>
        </w:rPr>
      </w:pPr>
    </w:p>
    <w:p w:rsidR="00C37841" w:rsidRDefault="00C37841" w:rsidP="00C37841">
      <w:pPr>
        <w:pStyle w:val="Sinespaciado1"/>
        <w:spacing w:line="360" w:lineRule="auto"/>
        <w:ind w:firstLine="2835"/>
        <w:jc w:val="both"/>
        <w:rPr>
          <w:rFonts w:ascii="Arial" w:hAnsi="Arial" w:cs="Arial"/>
          <w:sz w:val="26"/>
          <w:szCs w:val="26"/>
        </w:rPr>
      </w:pPr>
      <w:r>
        <w:rPr>
          <w:rFonts w:ascii="Arial" w:hAnsi="Arial" w:cs="Arial"/>
          <w:sz w:val="26"/>
          <w:szCs w:val="26"/>
        </w:rPr>
        <w:t>2.</w:t>
      </w:r>
      <w:r w:rsidR="00137143">
        <w:rPr>
          <w:rFonts w:ascii="Arial" w:hAnsi="Arial" w:cs="Arial"/>
          <w:sz w:val="26"/>
          <w:szCs w:val="26"/>
        </w:rPr>
        <w:t>4</w:t>
      </w:r>
      <w:r w:rsidR="003409AE" w:rsidRPr="00B567C1">
        <w:rPr>
          <w:rFonts w:ascii="Arial" w:hAnsi="Arial" w:cs="Arial"/>
          <w:sz w:val="26"/>
          <w:szCs w:val="26"/>
        </w:rPr>
        <w:t xml:space="preserve">. </w:t>
      </w:r>
      <w:r w:rsidR="003D6B00">
        <w:rPr>
          <w:rFonts w:ascii="Arial" w:hAnsi="Arial" w:cs="Arial"/>
          <w:sz w:val="26"/>
          <w:szCs w:val="26"/>
        </w:rPr>
        <w:t>Por último referencia la sentencia T-611 de 2016, donde afirma que l</w:t>
      </w:r>
      <w:r w:rsidR="00FF1F99">
        <w:rPr>
          <w:rFonts w:ascii="Arial" w:hAnsi="Arial" w:cs="Arial"/>
          <w:sz w:val="26"/>
          <w:szCs w:val="26"/>
        </w:rPr>
        <w:t xml:space="preserve">a </w:t>
      </w:r>
      <w:r w:rsidR="003D6B00">
        <w:rPr>
          <w:rFonts w:ascii="Arial" w:hAnsi="Arial" w:cs="Arial"/>
          <w:sz w:val="26"/>
          <w:szCs w:val="26"/>
        </w:rPr>
        <w:t xml:space="preserve">Corte Constitucional reitera que no se puede exigir </w:t>
      </w:r>
      <w:r w:rsidR="00C7239E">
        <w:rPr>
          <w:rFonts w:ascii="Arial" w:hAnsi="Arial" w:cs="Arial"/>
          <w:sz w:val="26"/>
          <w:szCs w:val="26"/>
        </w:rPr>
        <w:t>e</w:t>
      </w:r>
      <w:r w:rsidR="003D6B00">
        <w:rPr>
          <w:rFonts w:ascii="Arial" w:hAnsi="Arial" w:cs="Arial"/>
          <w:sz w:val="26"/>
          <w:szCs w:val="26"/>
        </w:rPr>
        <w:t xml:space="preserve">l </w:t>
      </w:r>
      <w:r w:rsidR="00C7239E">
        <w:rPr>
          <w:rFonts w:ascii="Arial" w:hAnsi="Arial" w:cs="Arial"/>
          <w:sz w:val="26"/>
          <w:szCs w:val="26"/>
        </w:rPr>
        <w:t>trámite</w:t>
      </w:r>
      <w:r w:rsidR="003D6B00">
        <w:rPr>
          <w:rFonts w:ascii="Arial" w:hAnsi="Arial" w:cs="Arial"/>
          <w:sz w:val="26"/>
          <w:szCs w:val="26"/>
        </w:rPr>
        <w:t xml:space="preserve"> de un proceso de interdicción judicial para que se nombre un curador definitivo que represente sus intereses</w:t>
      </w:r>
      <w:r w:rsidR="00AF527C">
        <w:rPr>
          <w:rFonts w:ascii="Arial" w:hAnsi="Arial" w:cs="Arial"/>
          <w:sz w:val="26"/>
          <w:szCs w:val="26"/>
        </w:rPr>
        <w:t>.</w:t>
      </w:r>
    </w:p>
    <w:p w:rsidR="006C4254" w:rsidRPr="006C4254" w:rsidRDefault="006C4254" w:rsidP="00C37841">
      <w:pPr>
        <w:pStyle w:val="Sinespaciado1"/>
        <w:spacing w:line="360" w:lineRule="auto"/>
        <w:ind w:firstLine="2835"/>
        <w:jc w:val="both"/>
        <w:rPr>
          <w:rFonts w:ascii="Arial" w:hAnsi="Arial" w:cs="Arial"/>
          <w:sz w:val="16"/>
          <w:szCs w:val="16"/>
        </w:rPr>
      </w:pPr>
    </w:p>
    <w:p w:rsidR="003409AE" w:rsidRPr="00B567C1" w:rsidRDefault="003409AE" w:rsidP="003409AE">
      <w:pPr>
        <w:suppressAutoHyphens/>
        <w:spacing w:line="360" w:lineRule="auto"/>
        <w:ind w:firstLine="2835"/>
        <w:jc w:val="both"/>
        <w:rPr>
          <w:rFonts w:ascii="Arial" w:hAnsi="Arial" w:cs="Arial"/>
          <w:sz w:val="26"/>
          <w:szCs w:val="26"/>
        </w:rPr>
      </w:pPr>
      <w:r w:rsidRPr="00B567C1">
        <w:rPr>
          <w:rFonts w:ascii="Arial" w:hAnsi="Arial" w:cs="Arial"/>
          <w:sz w:val="26"/>
          <w:szCs w:val="26"/>
        </w:rPr>
        <w:t xml:space="preserve">3. Pide la protección de los derechos invocados y se ordene a la entidad demandada </w:t>
      </w:r>
      <w:r w:rsidR="00C7239E">
        <w:rPr>
          <w:rFonts w:ascii="Arial" w:hAnsi="Arial" w:cs="Arial"/>
          <w:sz w:val="26"/>
          <w:szCs w:val="26"/>
        </w:rPr>
        <w:t>realiz</w:t>
      </w:r>
      <w:r w:rsidR="00C92187">
        <w:rPr>
          <w:rFonts w:ascii="Arial" w:hAnsi="Arial" w:cs="Arial"/>
          <w:sz w:val="26"/>
          <w:szCs w:val="26"/>
        </w:rPr>
        <w:t xml:space="preserve">ar </w:t>
      </w:r>
      <w:r w:rsidR="00C7239E">
        <w:rPr>
          <w:rFonts w:ascii="Arial" w:hAnsi="Arial" w:cs="Arial"/>
          <w:sz w:val="26"/>
          <w:szCs w:val="26"/>
        </w:rPr>
        <w:t>el pago de su</w:t>
      </w:r>
      <w:r w:rsidR="00C92187">
        <w:rPr>
          <w:rFonts w:ascii="Arial" w:hAnsi="Arial" w:cs="Arial"/>
          <w:sz w:val="26"/>
          <w:szCs w:val="26"/>
        </w:rPr>
        <w:t xml:space="preserve"> pensión de invalidez</w:t>
      </w:r>
      <w:r w:rsidR="006A366F">
        <w:rPr>
          <w:rFonts w:ascii="Arial" w:hAnsi="Arial" w:cs="Arial"/>
          <w:sz w:val="26"/>
          <w:szCs w:val="26"/>
        </w:rPr>
        <w:t xml:space="preserve"> y su inclusión en nómina</w:t>
      </w:r>
      <w:r w:rsidRPr="00B567C1">
        <w:rPr>
          <w:rFonts w:ascii="Arial" w:hAnsi="Arial" w:cs="Arial"/>
          <w:sz w:val="26"/>
          <w:szCs w:val="26"/>
        </w:rPr>
        <w:t>.</w:t>
      </w:r>
    </w:p>
    <w:p w:rsidR="003409AE" w:rsidRPr="00B567C1" w:rsidRDefault="003409AE" w:rsidP="003409AE">
      <w:pPr>
        <w:pStyle w:val="Sinespaciado1"/>
        <w:spacing w:line="360" w:lineRule="auto"/>
        <w:ind w:firstLine="2835"/>
        <w:jc w:val="both"/>
        <w:rPr>
          <w:rFonts w:ascii="Arial" w:hAnsi="Arial" w:cs="Arial"/>
          <w:sz w:val="16"/>
          <w:szCs w:val="26"/>
        </w:rPr>
      </w:pPr>
    </w:p>
    <w:p w:rsidR="003409AE" w:rsidRPr="00B567C1" w:rsidRDefault="003409AE" w:rsidP="003409AE">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4. </w:t>
      </w:r>
      <w:r w:rsidR="00CD6B3A" w:rsidRPr="00CF4354">
        <w:rPr>
          <w:rFonts w:ascii="Arial" w:hAnsi="Arial" w:cs="Arial"/>
          <w:sz w:val="26"/>
          <w:szCs w:val="26"/>
        </w:rPr>
        <w:t xml:space="preserve">Correspondió el conocimiento del amparo al </w:t>
      </w:r>
      <w:r w:rsidR="00B90405" w:rsidRPr="00B567C1">
        <w:rPr>
          <w:rFonts w:ascii="Arial" w:hAnsi="Arial" w:cs="Arial"/>
          <w:sz w:val="26"/>
          <w:szCs w:val="26"/>
          <w:lang w:val="es-ES" w:eastAsia="es-ES"/>
        </w:rPr>
        <w:t xml:space="preserve">Juzgado </w:t>
      </w:r>
      <w:r w:rsidR="008E0910">
        <w:rPr>
          <w:rFonts w:ascii="Arial" w:hAnsi="Arial" w:cs="Arial"/>
          <w:sz w:val="26"/>
          <w:szCs w:val="26"/>
          <w:lang w:val="es-ES" w:eastAsia="es-ES"/>
        </w:rPr>
        <w:t>Tercer</w:t>
      </w:r>
      <w:r w:rsidR="00B90405">
        <w:rPr>
          <w:rFonts w:ascii="Arial" w:hAnsi="Arial" w:cs="Arial"/>
          <w:sz w:val="26"/>
          <w:szCs w:val="26"/>
          <w:lang w:val="es-ES" w:eastAsia="es-ES"/>
        </w:rPr>
        <w:t>o Civil del Circuito</w:t>
      </w:r>
      <w:r w:rsidR="00B90405" w:rsidRPr="00B567C1">
        <w:rPr>
          <w:rFonts w:ascii="Arial" w:hAnsi="Arial" w:cs="Arial"/>
          <w:sz w:val="26"/>
          <w:szCs w:val="26"/>
          <w:lang w:val="es-ES" w:eastAsia="es-ES"/>
        </w:rPr>
        <w:t xml:space="preserve"> </w:t>
      </w:r>
      <w:r w:rsidR="00CD6B3A" w:rsidRPr="00074E3F">
        <w:rPr>
          <w:rFonts w:ascii="Arial" w:hAnsi="Arial" w:cs="Arial"/>
          <w:sz w:val="26"/>
          <w:szCs w:val="26"/>
          <w:lang w:val="es-ES" w:eastAsia="es-ES"/>
        </w:rPr>
        <w:t xml:space="preserve">de </w:t>
      </w:r>
      <w:r w:rsidR="006032CE">
        <w:rPr>
          <w:rFonts w:ascii="Arial" w:hAnsi="Arial" w:cs="Arial"/>
          <w:sz w:val="26"/>
          <w:szCs w:val="26"/>
          <w:lang w:val="es-ES" w:eastAsia="es-ES"/>
        </w:rPr>
        <w:t>Pereira</w:t>
      </w:r>
      <w:r w:rsidR="00CD6B3A" w:rsidRPr="00CF4354">
        <w:rPr>
          <w:rFonts w:ascii="Arial" w:hAnsi="Arial" w:cs="Arial"/>
          <w:sz w:val="26"/>
          <w:szCs w:val="26"/>
        </w:rPr>
        <w:t xml:space="preserve">, quien </w:t>
      </w:r>
      <w:r w:rsidR="006032CE">
        <w:rPr>
          <w:rFonts w:ascii="Arial" w:hAnsi="Arial" w:cs="Arial"/>
          <w:sz w:val="26"/>
          <w:szCs w:val="26"/>
        </w:rPr>
        <w:t xml:space="preserve">le </w:t>
      </w:r>
      <w:r w:rsidR="00CD6B3A" w:rsidRPr="00CF4354">
        <w:rPr>
          <w:rFonts w:ascii="Arial" w:hAnsi="Arial" w:cs="Arial"/>
          <w:sz w:val="26"/>
          <w:szCs w:val="26"/>
        </w:rPr>
        <w:t xml:space="preserve">impartió el trámite </w:t>
      </w:r>
      <w:r w:rsidR="00CD6B3A" w:rsidRPr="00CF4354">
        <w:rPr>
          <w:rFonts w:ascii="Arial" w:hAnsi="Arial" w:cs="Arial"/>
          <w:sz w:val="26"/>
          <w:szCs w:val="26"/>
        </w:rPr>
        <w:lastRenderedPageBreak/>
        <w:t xml:space="preserve">legal </w:t>
      </w:r>
      <w:r w:rsidR="006A366F">
        <w:rPr>
          <w:rFonts w:ascii="Arial" w:hAnsi="Arial" w:cs="Arial"/>
          <w:sz w:val="26"/>
          <w:szCs w:val="26"/>
        </w:rPr>
        <w:t>y notificó a los</w:t>
      </w:r>
      <w:r w:rsidR="006A366F" w:rsidRPr="006A366F">
        <w:rPr>
          <w:rFonts w:ascii="Arial" w:hAnsi="Arial" w:cs="Arial"/>
          <w:sz w:val="26"/>
          <w:szCs w:val="26"/>
        </w:rPr>
        <w:t xml:space="preserve"> Gerentes Nacionales de Reconocimiento y Defensa Judicial de Colpensiones (fls. 17-19 C. Ppal.)</w:t>
      </w:r>
      <w:r w:rsidR="00CD6B3A" w:rsidRPr="00CF4354">
        <w:rPr>
          <w:rFonts w:ascii="Arial" w:hAnsi="Arial" w:cs="Arial"/>
          <w:sz w:val="26"/>
          <w:szCs w:val="26"/>
        </w:rPr>
        <w:t>.</w:t>
      </w:r>
      <w:r w:rsidRPr="00B567C1">
        <w:t xml:space="preserve"> </w:t>
      </w:r>
      <w:r w:rsidR="00F83034">
        <w:rPr>
          <w:rFonts w:ascii="Arial" w:hAnsi="Arial" w:cs="Arial"/>
          <w:sz w:val="26"/>
          <w:szCs w:val="26"/>
        </w:rPr>
        <w:t xml:space="preserve">Luego de decretada la nulidad por esta Sala, se vinculó a </w:t>
      </w:r>
      <w:r w:rsidR="00F83034" w:rsidRPr="00FB3E4E">
        <w:rPr>
          <w:rFonts w:ascii="Arial" w:hAnsi="Arial" w:cs="Arial"/>
          <w:sz w:val="26"/>
          <w:szCs w:val="26"/>
        </w:rPr>
        <w:t xml:space="preserve">la Directora de </w:t>
      </w:r>
      <w:r w:rsidR="00440E4B">
        <w:rPr>
          <w:rFonts w:ascii="Arial" w:hAnsi="Arial" w:cs="Arial"/>
          <w:sz w:val="26"/>
          <w:szCs w:val="26"/>
        </w:rPr>
        <w:t>Nómina de Pensionados</w:t>
      </w:r>
      <w:r w:rsidR="005D5CC8">
        <w:rPr>
          <w:rFonts w:ascii="Arial" w:hAnsi="Arial" w:cs="Arial"/>
          <w:sz w:val="26"/>
          <w:szCs w:val="26"/>
        </w:rPr>
        <w:t xml:space="preserve"> y al Director de Prestaciones Económicas </w:t>
      </w:r>
      <w:r w:rsidR="00F83034" w:rsidRPr="00FB3E4E">
        <w:rPr>
          <w:rFonts w:ascii="Arial" w:hAnsi="Arial" w:cs="Arial"/>
          <w:sz w:val="26"/>
          <w:szCs w:val="26"/>
        </w:rPr>
        <w:t>de Colpensiones</w:t>
      </w:r>
      <w:r w:rsidR="00F83034">
        <w:rPr>
          <w:rFonts w:ascii="Arial" w:hAnsi="Arial" w:cs="Arial"/>
          <w:sz w:val="26"/>
          <w:szCs w:val="26"/>
        </w:rPr>
        <w:t xml:space="preserve"> (fl. </w:t>
      </w:r>
      <w:r w:rsidR="005D5CC8">
        <w:rPr>
          <w:rFonts w:ascii="Arial" w:hAnsi="Arial" w:cs="Arial"/>
          <w:sz w:val="26"/>
          <w:szCs w:val="26"/>
        </w:rPr>
        <w:t>66</w:t>
      </w:r>
      <w:r w:rsidR="00F83034">
        <w:rPr>
          <w:rFonts w:ascii="Arial" w:hAnsi="Arial" w:cs="Arial"/>
          <w:sz w:val="26"/>
          <w:szCs w:val="26"/>
        </w:rPr>
        <w:t>-</w:t>
      </w:r>
      <w:r w:rsidR="005D5CC8">
        <w:rPr>
          <w:rFonts w:ascii="Arial" w:hAnsi="Arial" w:cs="Arial"/>
          <w:sz w:val="26"/>
          <w:szCs w:val="26"/>
        </w:rPr>
        <w:t>6</w:t>
      </w:r>
      <w:r w:rsidR="00F83034">
        <w:rPr>
          <w:rFonts w:ascii="Arial" w:hAnsi="Arial" w:cs="Arial"/>
          <w:sz w:val="26"/>
          <w:szCs w:val="26"/>
        </w:rPr>
        <w:t>9 ib.).</w:t>
      </w:r>
    </w:p>
    <w:p w:rsidR="003409AE" w:rsidRPr="00B567C1" w:rsidRDefault="003409AE" w:rsidP="003409AE">
      <w:pPr>
        <w:pStyle w:val="Sinespaciado1"/>
        <w:spacing w:line="360" w:lineRule="auto"/>
        <w:ind w:firstLine="2835"/>
        <w:jc w:val="both"/>
        <w:rPr>
          <w:rFonts w:ascii="Arial" w:hAnsi="Arial" w:cs="Arial"/>
          <w:sz w:val="16"/>
          <w:szCs w:val="26"/>
        </w:rPr>
      </w:pPr>
    </w:p>
    <w:p w:rsidR="003409AE" w:rsidRDefault="003409AE" w:rsidP="0064142F">
      <w:pPr>
        <w:pStyle w:val="Sinespaciado1"/>
        <w:spacing w:line="360" w:lineRule="auto"/>
        <w:ind w:firstLine="2835"/>
        <w:jc w:val="both"/>
        <w:rPr>
          <w:rFonts w:ascii="Arial" w:hAnsi="Arial" w:cs="Arial"/>
          <w:sz w:val="26"/>
          <w:szCs w:val="26"/>
        </w:rPr>
      </w:pPr>
      <w:r w:rsidRPr="00B567C1">
        <w:rPr>
          <w:rFonts w:ascii="Arial" w:hAnsi="Arial" w:cs="Arial"/>
          <w:sz w:val="26"/>
          <w:szCs w:val="26"/>
          <w:lang w:val="es-ES" w:eastAsia="es-ES"/>
        </w:rPr>
        <w:t>4.1.</w:t>
      </w:r>
      <w:r w:rsidR="005626C2">
        <w:rPr>
          <w:rFonts w:ascii="Arial" w:hAnsi="Arial" w:cs="Arial"/>
          <w:sz w:val="26"/>
          <w:szCs w:val="26"/>
          <w:lang w:val="es-ES" w:eastAsia="es-ES"/>
        </w:rPr>
        <w:t xml:space="preserve"> </w:t>
      </w:r>
      <w:r w:rsidR="00CF2754">
        <w:rPr>
          <w:rFonts w:ascii="Arial" w:hAnsi="Arial" w:cs="Arial"/>
          <w:sz w:val="26"/>
          <w:szCs w:val="26"/>
          <w:lang w:val="es-ES" w:eastAsia="es-ES"/>
        </w:rPr>
        <w:t>La Gerente de Defensa Judicial y el</w:t>
      </w:r>
      <w:r w:rsidR="005626C2">
        <w:rPr>
          <w:rFonts w:ascii="Arial" w:hAnsi="Arial" w:cs="Arial"/>
          <w:sz w:val="26"/>
          <w:szCs w:val="26"/>
          <w:lang w:val="es-ES" w:eastAsia="es-ES"/>
        </w:rPr>
        <w:t xml:space="preserve"> </w:t>
      </w:r>
      <w:r w:rsidR="00F173F0">
        <w:rPr>
          <w:rFonts w:ascii="Arial" w:hAnsi="Arial" w:cs="Arial"/>
          <w:sz w:val="26"/>
          <w:szCs w:val="26"/>
        </w:rPr>
        <w:t xml:space="preserve">Director de Acciones Constitucionales de </w:t>
      </w:r>
      <w:r w:rsidR="005626C2" w:rsidRPr="00B567C1">
        <w:rPr>
          <w:rFonts w:ascii="Arial" w:hAnsi="Arial" w:cs="Arial"/>
          <w:szCs w:val="26"/>
          <w:lang w:val="es-ES" w:eastAsia="es-ES"/>
        </w:rPr>
        <w:t>COLPENSIONES</w:t>
      </w:r>
      <w:r w:rsidRPr="00B567C1">
        <w:rPr>
          <w:rFonts w:ascii="Arial" w:hAnsi="Arial" w:cs="Arial"/>
          <w:sz w:val="26"/>
          <w:szCs w:val="26"/>
          <w:lang w:val="es-ES" w:eastAsia="es-ES"/>
        </w:rPr>
        <w:t xml:space="preserve">, </w:t>
      </w:r>
      <w:r w:rsidR="00CF2754">
        <w:rPr>
          <w:rFonts w:ascii="Arial" w:hAnsi="Arial" w:cs="Arial"/>
          <w:sz w:val="26"/>
          <w:szCs w:val="26"/>
          <w:lang w:val="es-ES" w:eastAsia="es-ES"/>
        </w:rPr>
        <w:t>indicaron</w:t>
      </w:r>
      <w:r w:rsidR="003A22B9">
        <w:rPr>
          <w:rFonts w:ascii="Arial" w:hAnsi="Arial" w:cs="Arial"/>
          <w:sz w:val="26"/>
          <w:szCs w:val="26"/>
          <w:lang w:val="es-ES" w:eastAsia="es-ES"/>
        </w:rPr>
        <w:t xml:space="preserve"> que </w:t>
      </w:r>
      <w:r w:rsidRPr="00B567C1">
        <w:rPr>
          <w:rFonts w:ascii="Arial" w:hAnsi="Arial" w:cs="Arial"/>
          <w:sz w:val="26"/>
          <w:szCs w:val="26"/>
          <w:lang w:val="es-ES" w:eastAsia="es-ES"/>
        </w:rPr>
        <w:t xml:space="preserve">el asunto </w:t>
      </w:r>
      <w:r w:rsidR="00FF0B91">
        <w:rPr>
          <w:rFonts w:ascii="Arial" w:hAnsi="Arial" w:cs="Arial"/>
          <w:sz w:val="26"/>
          <w:szCs w:val="26"/>
          <w:lang w:val="es-ES" w:eastAsia="es-ES"/>
        </w:rPr>
        <w:t xml:space="preserve">ya </w:t>
      </w:r>
      <w:r w:rsidRPr="00B567C1">
        <w:rPr>
          <w:rFonts w:ascii="Arial" w:hAnsi="Arial" w:cs="Arial"/>
          <w:sz w:val="26"/>
          <w:szCs w:val="26"/>
          <w:lang w:val="es-ES" w:eastAsia="es-ES"/>
        </w:rPr>
        <w:t xml:space="preserve">fue resuelto </w:t>
      </w:r>
      <w:r w:rsidR="00FF0B91">
        <w:rPr>
          <w:rFonts w:ascii="Arial" w:hAnsi="Arial" w:cs="Arial"/>
          <w:sz w:val="26"/>
          <w:szCs w:val="26"/>
          <w:lang w:val="es-ES" w:eastAsia="es-ES"/>
        </w:rPr>
        <w:t xml:space="preserve">mediante la </w:t>
      </w:r>
      <w:r w:rsidR="003A22B9">
        <w:rPr>
          <w:rFonts w:ascii="Arial" w:hAnsi="Arial" w:cs="Arial"/>
          <w:sz w:val="26"/>
          <w:szCs w:val="26"/>
          <w:lang w:val="es-ES" w:eastAsia="es-ES"/>
        </w:rPr>
        <w:t>resolución</w:t>
      </w:r>
      <w:r w:rsidR="00FF0B91">
        <w:rPr>
          <w:rFonts w:ascii="Arial" w:hAnsi="Arial" w:cs="Arial"/>
          <w:sz w:val="26"/>
          <w:szCs w:val="26"/>
          <w:lang w:val="es-ES" w:eastAsia="es-ES"/>
        </w:rPr>
        <w:t xml:space="preserve"> </w:t>
      </w:r>
      <w:r w:rsidR="00CF2754">
        <w:rPr>
          <w:rFonts w:ascii="Arial" w:hAnsi="Arial" w:cs="Arial"/>
          <w:sz w:val="26"/>
          <w:szCs w:val="26"/>
          <w:lang w:val="es-ES" w:eastAsia="es-ES"/>
        </w:rPr>
        <w:t>GNR</w:t>
      </w:r>
      <w:r w:rsidR="00FF0B91">
        <w:rPr>
          <w:rFonts w:ascii="Arial" w:hAnsi="Arial" w:cs="Arial"/>
          <w:sz w:val="26"/>
          <w:szCs w:val="26"/>
          <w:lang w:val="es-ES" w:eastAsia="es-ES"/>
        </w:rPr>
        <w:t xml:space="preserve"> </w:t>
      </w:r>
      <w:r w:rsidR="00CF2754">
        <w:rPr>
          <w:rFonts w:ascii="Arial" w:hAnsi="Arial" w:cs="Arial"/>
          <w:sz w:val="26"/>
          <w:szCs w:val="26"/>
          <w:lang w:val="es-ES" w:eastAsia="es-ES"/>
        </w:rPr>
        <w:t>328024</w:t>
      </w:r>
      <w:r w:rsidR="003A22B9">
        <w:rPr>
          <w:rFonts w:ascii="Arial" w:hAnsi="Arial" w:cs="Arial"/>
          <w:sz w:val="26"/>
          <w:szCs w:val="26"/>
          <w:lang w:val="es-ES" w:eastAsia="es-ES"/>
        </w:rPr>
        <w:t xml:space="preserve">, que resolvió dejar en suspenso el reconocimiento y pago de la prestación, hasta tanto se allegue la documentación pertinente </w:t>
      </w:r>
      <w:r w:rsidR="00D73A42">
        <w:rPr>
          <w:rFonts w:ascii="Arial" w:hAnsi="Arial" w:cs="Arial"/>
          <w:sz w:val="26"/>
          <w:szCs w:val="26"/>
          <w:lang w:val="es-ES" w:eastAsia="es-ES"/>
        </w:rPr>
        <w:t>en donde un juez de la r</w:t>
      </w:r>
      <w:r w:rsidR="003A22B9">
        <w:rPr>
          <w:rFonts w:ascii="Arial" w:hAnsi="Arial" w:cs="Arial"/>
          <w:sz w:val="26"/>
          <w:szCs w:val="26"/>
          <w:lang w:val="es-ES" w:eastAsia="es-ES"/>
        </w:rPr>
        <w:t>epública</w:t>
      </w:r>
      <w:r w:rsidR="00D73A42">
        <w:rPr>
          <w:rFonts w:ascii="Arial" w:hAnsi="Arial" w:cs="Arial"/>
          <w:sz w:val="26"/>
          <w:szCs w:val="26"/>
          <w:lang w:val="es-ES" w:eastAsia="es-ES"/>
        </w:rPr>
        <w:t xml:space="preserve"> o autoridad competente designe a un curador o guardador, lo anterior en aras de proteger los recursos económicos de</w:t>
      </w:r>
      <w:r w:rsidR="00CF2754">
        <w:rPr>
          <w:rFonts w:ascii="Arial" w:hAnsi="Arial" w:cs="Arial"/>
          <w:sz w:val="26"/>
          <w:szCs w:val="26"/>
          <w:lang w:val="es-ES" w:eastAsia="es-ES"/>
        </w:rPr>
        <w:t xml:space="preserve"> </w:t>
      </w:r>
      <w:r w:rsidR="00D73A42">
        <w:rPr>
          <w:rFonts w:ascii="Arial" w:hAnsi="Arial" w:cs="Arial"/>
          <w:sz w:val="26"/>
          <w:szCs w:val="26"/>
          <w:lang w:val="es-ES" w:eastAsia="es-ES"/>
        </w:rPr>
        <w:t>l</w:t>
      </w:r>
      <w:r w:rsidR="00CF2754">
        <w:rPr>
          <w:rFonts w:ascii="Arial" w:hAnsi="Arial" w:cs="Arial"/>
          <w:sz w:val="26"/>
          <w:szCs w:val="26"/>
          <w:lang w:val="es-ES" w:eastAsia="es-ES"/>
        </w:rPr>
        <w:t>a beneficiaria</w:t>
      </w:r>
      <w:r w:rsidR="003E63DB">
        <w:rPr>
          <w:rFonts w:ascii="Arial" w:hAnsi="Arial" w:cs="Arial"/>
          <w:sz w:val="26"/>
          <w:szCs w:val="26"/>
          <w:lang w:val="es-ES" w:eastAsia="es-ES"/>
        </w:rPr>
        <w:t xml:space="preserve">, ya que el dictamen No. </w:t>
      </w:r>
      <w:r w:rsidR="00CF2754">
        <w:rPr>
          <w:rFonts w:ascii="Arial" w:hAnsi="Arial" w:cs="Arial"/>
          <w:sz w:val="26"/>
          <w:szCs w:val="26"/>
          <w:lang w:val="es-ES" w:eastAsia="es-ES"/>
        </w:rPr>
        <w:t>2015121834WW</w:t>
      </w:r>
      <w:r w:rsidR="003E63DB">
        <w:rPr>
          <w:rFonts w:ascii="Arial" w:hAnsi="Arial" w:cs="Arial"/>
          <w:sz w:val="26"/>
          <w:szCs w:val="26"/>
          <w:lang w:val="es-ES" w:eastAsia="es-ES"/>
        </w:rPr>
        <w:t xml:space="preserve"> del </w:t>
      </w:r>
      <w:r w:rsidR="00CF2754">
        <w:rPr>
          <w:rFonts w:ascii="Arial" w:hAnsi="Arial" w:cs="Arial"/>
          <w:sz w:val="26"/>
          <w:szCs w:val="26"/>
          <w:lang w:val="es-ES" w:eastAsia="es-ES"/>
        </w:rPr>
        <w:t>30 de noviembre</w:t>
      </w:r>
      <w:r w:rsidR="003E63DB">
        <w:rPr>
          <w:rFonts w:ascii="Arial" w:hAnsi="Arial" w:cs="Arial"/>
          <w:sz w:val="26"/>
          <w:szCs w:val="26"/>
          <w:lang w:val="es-ES" w:eastAsia="es-ES"/>
        </w:rPr>
        <w:t xml:space="preserve"> de 201</w:t>
      </w:r>
      <w:r w:rsidR="00CF2754">
        <w:rPr>
          <w:rFonts w:ascii="Arial" w:hAnsi="Arial" w:cs="Arial"/>
          <w:sz w:val="26"/>
          <w:szCs w:val="26"/>
          <w:lang w:val="es-ES" w:eastAsia="es-ES"/>
        </w:rPr>
        <w:t>5, indica que “</w:t>
      </w:r>
      <w:r w:rsidR="003E63DB">
        <w:rPr>
          <w:rFonts w:ascii="Arial" w:hAnsi="Arial" w:cs="Arial"/>
          <w:sz w:val="26"/>
          <w:szCs w:val="26"/>
          <w:lang w:val="es-ES" w:eastAsia="es-ES"/>
        </w:rPr>
        <w:t xml:space="preserve">requiere de terceras personas para </w:t>
      </w:r>
      <w:r w:rsidR="00E32101">
        <w:rPr>
          <w:rFonts w:ascii="Arial" w:hAnsi="Arial" w:cs="Arial"/>
          <w:sz w:val="26"/>
          <w:szCs w:val="26"/>
          <w:lang w:val="es-ES" w:eastAsia="es-ES"/>
        </w:rPr>
        <w:t>que decidan por él</w:t>
      </w:r>
      <w:r w:rsidR="00CF2754">
        <w:rPr>
          <w:rFonts w:ascii="Arial" w:hAnsi="Arial" w:cs="Arial"/>
          <w:sz w:val="26"/>
          <w:szCs w:val="26"/>
          <w:lang w:val="es-ES" w:eastAsia="es-ES"/>
        </w:rPr>
        <w:t>”</w:t>
      </w:r>
      <w:r w:rsidR="00E32101">
        <w:rPr>
          <w:rFonts w:ascii="Arial" w:hAnsi="Arial" w:cs="Arial"/>
          <w:sz w:val="26"/>
          <w:szCs w:val="26"/>
          <w:lang w:val="es-ES" w:eastAsia="es-ES"/>
        </w:rPr>
        <w:t xml:space="preserve"> (sic.)</w:t>
      </w:r>
      <w:r w:rsidR="003E63DB">
        <w:rPr>
          <w:rFonts w:ascii="Arial" w:hAnsi="Arial" w:cs="Arial"/>
          <w:sz w:val="26"/>
          <w:szCs w:val="26"/>
          <w:lang w:val="es-ES" w:eastAsia="es-ES"/>
        </w:rPr>
        <w:t>.</w:t>
      </w:r>
      <w:r w:rsidR="00D73A42">
        <w:rPr>
          <w:rFonts w:ascii="Arial" w:hAnsi="Arial" w:cs="Arial"/>
          <w:sz w:val="26"/>
          <w:szCs w:val="26"/>
          <w:lang w:val="es-ES" w:eastAsia="es-ES"/>
        </w:rPr>
        <w:t xml:space="preserve"> </w:t>
      </w:r>
      <w:r w:rsidR="00E32101">
        <w:rPr>
          <w:rFonts w:ascii="Arial" w:hAnsi="Arial" w:cs="Arial"/>
          <w:sz w:val="26"/>
          <w:szCs w:val="26"/>
          <w:lang w:val="es-ES" w:eastAsia="es-ES"/>
        </w:rPr>
        <w:t xml:space="preserve">Además que, no es competencia del juez constitucional realizar un análisis de fondo frente a la inconformidad de la accionante. </w:t>
      </w:r>
      <w:r w:rsidR="00D73A42">
        <w:rPr>
          <w:rFonts w:ascii="Arial" w:hAnsi="Arial" w:cs="Arial"/>
          <w:sz w:val="26"/>
          <w:szCs w:val="26"/>
          <w:lang w:val="es-ES" w:eastAsia="es-ES"/>
        </w:rPr>
        <w:t>Solicita</w:t>
      </w:r>
      <w:r w:rsidR="00E32101">
        <w:rPr>
          <w:rFonts w:ascii="Arial" w:hAnsi="Arial" w:cs="Arial"/>
          <w:sz w:val="26"/>
          <w:szCs w:val="26"/>
          <w:lang w:val="es-ES" w:eastAsia="es-ES"/>
        </w:rPr>
        <w:t>n</w:t>
      </w:r>
      <w:r w:rsidR="00D73A42">
        <w:rPr>
          <w:rFonts w:ascii="Arial" w:hAnsi="Arial" w:cs="Arial"/>
          <w:sz w:val="26"/>
          <w:szCs w:val="26"/>
          <w:lang w:val="es-ES" w:eastAsia="es-ES"/>
        </w:rPr>
        <w:t xml:space="preserve"> se declare improcedente el amparo.</w:t>
      </w:r>
      <w:r w:rsidR="00AC1B8C">
        <w:rPr>
          <w:rFonts w:ascii="Arial" w:hAnsi="Arial" w:cs="Arial"/>
          <w:sz w:val="26"/>
          <w:szCs w:val="26"/>
          <w:lang w:val="es-ES" w:eastAsia="es-ES"/>
        </w:rPr>
        <w:t xml:space="preserve"> </w:t>
      </w:r>
      <w:r w:rsidR="00AC1B8C" w:rsidRPr="00CF4354">
        <w:rPr>
          <w:rFonts w:ascii="Arial" w:hAnsi="Arial" w:cs="Arial"/>
          <w:sz w:val="26"/>
          <w:szCs w:val="26"/>
        </w:rPr>
        <w:t>(</w:t>
      </w:r>
      <w:r w:rsidR="00AC1B8C" w:rsidRPr="00CF4354">
        <w:rPr>
          <w:rFonts w:ascii="Arial" w:hAnsi="Arial" w:cs="Arial"/>
          <w:sz w:val="24"/>
          <w:szCs w:val="26"/>
        </w:rPr>
        <w:t xml:space="preserve">fls. </w:t>
      </w:r>
      <w:r w:rsidR="00E32101">
        <w:rPr>
          <w:rFonts w:ascii="Arial" w:hAnsi="Arial" w:cs="Arial"/>
          <w:sz w:val="24"/>
          <w:szCs w:val="26"/>
        </w:rPr>
        <w:t>21-2</w:t>
      </w:r>
      <w:r w:rsidR="00B03274">
        <w:rPr>
          <w:rFonts w:ascii="Arial" w:hAnsi="Arial" w:cs="Arial"/>
          <w:sz w:val="24"/>
          <w:szCs w:val="26"/>
        </w:rPr>
        <w:t>5</w:t>
      </w:r>
      <w:r w:rsidR="00E32101">
        <w:rPr>
          <w:rFonts w:ascii="Arial" w:hAnsi="Arial" w:cs="Arial"/>
          <w:sz w:val="24"/>
          <w:szCs w:val="26"/>
        </w:rPr>
        <w:t xml:space="preserve"> y 61</w:t>
      </w:r>
      <w:r w:rsidR="007A4CCC">
        <w:rPr>
          <w:rFonts w:ascii="Arial" w:hAnsi="Arial" w:cs="Arial"/>
          <w:sz w:val="24"/>
          <w:szCs w:val="26"/>
        </w:rPr>
        <w:t>-</w:t>
      </w:r>
      <w:r w:rsidR="00E32101">
        <w:rPr>
          <w:rFonts w:ascii="Arial" w:hAnsi="Arial" w:cs="Arial"/>
          <w:sz w:val="24"/>
          <w:szCs w:val="26"/>
        </w:rPr>
        <w:t>64</w:t>
      </w:r>
      <w:r w:rsidR="00AC1B8C" w:rsidRPr="00CF4354">
        <w:rPr>
          <w:rFonts w:ascii="Arial" w:hAnsi="Arial" w:cs="Arial"/>
          <w:sz w:val="24"/>
          <w:szCs w:val="26"/>
        </w:rPr>
        <w:t xml:space="preserve"> Ib</w:t>
      </w:r>
      <w:r w:rsidR="00AC1B8C">
        <w:rPr>
          <w:rFonts w:ascii="Arial" w:hAnsi="Arial" w:cs="Arial"/>
          <w:sz w:val="24"/>
          <w:szCs w:val="26"/>
        </w:rPr>
        <w:t>.</w:t>
      </w:r>
      <w:r w:rsidR="00AC1B8C" w:rsidRPr="00CF4354">
        <w:rPr>
          <w:rFonts w:ascii="Arial" w:hAnsi="Arial" w:cs="Arial"/>
          <w:sz w:val="26"/>
          <w:szCs w:val="26"/>
        </w:rPr>
        <w:t>).</w:t>
      </w:r>
    </w:p>
    <w:p w:rsidR="003409AE" w:rsidRPr="003D5236" w:rsidRDefault="003409AE" w:rsidP="003409AE">
      <w:pPr>
        <w:pStyle w:val="Sinespaciado1"/>
        <w:spacing w:line="360" w:lineRule="auto"/>
        <w:ind w:firstLine="2835"/>
        <w:jc w:val="both"/>
        <w:rPr>
          <w:rFonts w:ascii="Arial" w:hAnsi="Arial" w:cs="Arial"/>
          <w:sz w:val="16"/>
          <w:szCs w:val="16"/>
        </w:rPr>
      </w:pPr>
    </w:p>
    <w:p w:rsidR="003409AE" w:rsidRPr="00B567C1" w:rsidRDefault="003409AE" w:rsidP="003409AE">
      <w:pPr>
        <w:pStyle w:val="Sinespaciado1"/>
        <w:spacing w:line="360" w:lineRule="auto"/>
        <w:ind w:firstLine="2835"/>
        <w:rPr>
          <w:rFonts w:ascii="Arial" w:hAnsi="Arial" w:cs="Arial"/>
          <w:b/>
          <w:szCs w:val="26"/>
        </w:rPr>
      </w:pPr>
      <w:r w:rsidRPr="00B567C1">
        <w:rPr>
          <w:rFonts w:ascii="Arial" w:hAnsi="Arial" w:cs="Arial"/>
          <w:b/>
          <w:szCs w:val="26"/>
        </w:rPr>
        <w:t>III. EL FALLO DE TUTELA</w:t>
      </w:r>
    </w:p>
    <w:p w:rsidR="003409AE" w:rsidRPr="003D5236" w:rsidRDefault="003409AE" w:rsidP="003409AE">
      <w:pPr>
        <w:pStyle w:val="Sinespaciado1"/>
        <w:spacing w:line="360" w:lineRule="auto"/>
        <w:ind w:firstLine="2835"/>
        <w:jc w:val="both"/>
        <w:rPr>
          <w:rFonts w:ascii="Arial" w:hAnsi="Arial" w:cs="Arial"/>
          <w:sz w:val="16"/>
          <w:szCs w:val="16"/>
        </w:rPr>
      </w:pPr>
    </w:p>
    <w:p w:rsidR="003409AE" w:rsidRPr="00B567C1" w:rsidRDefault="003409AE" w:rsidP="003409AE">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Por sentencia del </w:t>
      </w:r>
      <w:r w:rsidR="00F83034">
        <w:rPr>
          <w:rFonts w:ascii="Arial" w:hAnsi="Arial" w:cs="Arial"/>
          <w:sz w:val="26"/>
          <w:szCs w:val="26"/>
        </w:rPr>
        <w:t>9</w:t>
      </w:r>
      <w:r w:rsidRPr="00B567C1">
        <w:rPr>
          <w:rFonts w:ascii="Arial" w:hAnsi="Arial" w:cs="Arial"/>
          <w:sz w:val="26"/>
          <w:szCs w:val="26"/>
        </w:rPr>
        <w:t xml:space="preserve"> de </w:t>
      </w:r>
      <w:r w:rsidR="00F83034">
        <w:rPr>
          <w:rFonts w:ascii="Arial" w:hAnsi="Arial" w:cs="Arial"/>
          <w:sz w:val="26"/>
          <w:szCs w:val="26"/>
        </w:rPr>
        <w:t>agosto</w:t>
      </w:r>
      <w:r w:rsidRPr="00B567C1">
        <w:rPr>
          <w:rFonts w:ascii="Arial" w:hAnsi="Arial" w:cs="Arial"/>
          <w:sz w:val="26"/>
          <w:szCs w:val="26"/>
        </w:rPr>
        <w:t xml:space="preserve"> de 201</w:t>
      </w:r>
      <w:r w:rsidR="0064142F">
        <w:rPr>
          <w:rFonts w:ascii="Arial" w:hAnsi="Arial" w:cs="Arial"/>
          <w:sz w:val="26"/>
          <w:szCs w:val="26"/>
        </w:rPr>
        <w:t>7</w:t>
      </w:r>
      <w:r w:rsidRPr="00B567C1">
        <w:rPr>
          <w:rFonts w:ascii="Arial" w:hAnsi="Arial" w:cs="Arial"/>
          <w:sz w:val="26"/>
          <w:szCs w:val="26"/>
        </w:rPr>
        <w:t>, l</w:t>
      </w:r>
      <w:r w:rsidR="001E38F0">
        <w:rPr>
          <w:rFonts w:ascii="Arial" w:hAnsi="Arial" w:cs="Arial"/>
          <w:sz w:val="26"/>
          <w:szCs w:val="26"/>
        </w:rPr>
        <w:t>a</w:t>
      </w:r>
      <w:r w:rsidRPr="00B567C1">
        <w:rPr>
          <w:rFonts w:ascii="Arial" w:hAnsi="Arial" w:cs="Arial"/>
          <w:sz w:val="26"/>
          <w:szCs w:val="26"/>
        </w:rPr>
        <w:t xml:space="preserve"> a quo</w:t>
      </w:r>
      <w:r w:rsidRPr="00B567C1">
        <w:rPr>
          <w:rFonts w:ascii="Arial" w:eastAsia="Arial" w:hAnsi="Arial" w:cs="Arial"/>
          <w:sz w:val="26"/>
          <w:szCs w:val="26"/>
        </w:rPr>
        <w:t xml:space="preserve"> decidió</w:t>
      </w:r>
      <w:r w:rsidR="000372AF">
        <w:rPr>
          <w:rFonts w:ascii="Arial" w:eastAsia="Arial" w:hAnsi="Arial" w:cs="Arial"/>
          <w:sz w:val="26"/>
          <w:szCs w:val="26"/>
        </w:rPr>
        <w:t xml:space="preserve"> </w:t>
      </w:r>
      <w:r w:rsidR="00987298">
        <w:rPr>
          <w:rFonts w:ascii="Arial" w:eastAsia="Arial" w:hAnsi="Arial" w:cs="Arial"/>
          <w:sz w:val="26"/>
          <w:szCs w:val="26"/>
        </w:rPr>
        <w:t>amparar los derechos fundamentales invocados por la actora,</w:t>
      </w:r>
      <w:r w:rsidR="00987298" w:rsidRPr="00987298">
        <w:rPr>
          <w:rFonts w:ascii="Arial" w:eastAsia="Arial" w:hAnsi="Arial" w:cs="Arial"/>
          <w:sz w:val="26"/>
          <w:szCs w:val="26"/>
        </w:rPr>
        <w:t xml:space="preserve"> ordenando </w:t>
      </w:r>
      <w:r w:rsidR="002D453A">
        <w:rPr>
          <w:rFonts w:ascii="Arial" w:eastAsia="Arial" w:hAnsi="Arial" w:cs="Arial"/>
          <w:sz w:val="26"/>
          <w:szCs w:val="26"/>
        </w:rPr>
        <w:t>a</w:t>
      </w:r>
      <w:r w:rsidR="003D5236">
        <w:rPr>
          <w:rFonts w:ascii="Arial" w:eastAsia="Arial" w:hAnsi="Arial" w:cs="Arial"/>
          <w:sz w:val="26"/>
          <w:szCs w:val="26"/>
        </w:rPr>
        <w:t>l</w:t>
      </w:r>
      <w:r w:rsidR="00987298">
        <w:rPr>
          <w:rFonts w:ascii="Arial" w:eastAsia="Arial" w:hAnsi="Arial" w:cs="Arial"/>
          <w:sz w:val="26"/>
          <w:szCs w:val="26"/>
        </w:rPr>
        <w:t xml:space="preserve"> </w:t>
      </w:r>
      <w:r w:rsidR="00987298">
        <w:rPr>
          <w:rFonts w:ascii="Arial" w:hAnsi="Arial" w:cs="Arial"/>
          <w:sz w:val="26"/>
          <w:szCs w:val="26"/>
        </w:rPr>
        <w:t>Director de Prestaciones Económicas</w:t>
      </w:r>
      <w:r w:rsidR="002D453A">
        <w:rPr>
          <w:rFonts w:ascii="Arial" w:hAnsi="Arial" w:cs="Arial"/>
          <w:sz w:val="26"/>
          <w:szCs w:val="26"/>
        </w:rPr>
        <w:t xml:space="preserve"> y </w:t>
      </w:r>
      <w:r w:rsidR="003D5236">
        <w:rPr>
          <w:rFonts w:ascii="Arial" w:hAnsi="Arial" w:cs="Arial"/>
          <w:sz w:val="26"/>
          <w:szCs w:val="26"/>
        </w:rPr>
        <w:t>a</w:t>
      </w:r>
      <w:r w:rsidR="00987298">
        <w:rPr>
          <w:rFonts w:ascii="Arial" w:hAnsi="Arial" w:cs="Arial"/>
          <w:sz w:val="26"/>
          <w:szCs w:val="26"/>
        </w:rPr>
        <w:t xml:space="preserve"> la Directora de Nómina de Pensionados</w:t>
      </w:r>
      <w:r w:rsidR="003D5236">
        <w:rPr>
          <w:rFonts w:ascii="Arial" w:hAnsi="Arial" w:cs="Arial"/>
          <w:sz w:val="26"/>
          <w:szCs w:val="26"/>
        </w:rPr>
        <w:t xml:space="preserve"> de Colpensiones</w:t>
      </w:r>
      <w:r w:rsidR="00987298" w:rsidRPr="00987298">
        <w:rPr>
          <w:rFonts w:ascii="Arial" w:eastAsia="Arial" w:hAnsi="Arial" w:cs="Arial"/>
          <w:sz w:val="26"/>
          <w:szCs w:val="26"/>
        </w:rPr>
        <w:t>, que en el término de 5 días, siguientes a la notificación del fallo, procediera</w:t>
      </w:r>
      <w:r w:rsidR="00987298">
        <w:rPr>
          <w:rFonts w:ascii="Arial" w:eastAsia="Arial" w:hAnsi="Arial" w:cs="Arial"/>
          <w:sz w:val="26"/>
          <w:szCs w:val="26"/>
        </w:rPr>
        <w:t>n</w:t>
      </w:r>
      <w:r w:rsidR="00987298" w:rsidRPr="00987298">
        <w:rPr>
          <w:rFonts w:ascii="Arial" w:eastAsia="Arial" w:hAnsi="Arial" w:cs="Arial"/>
          <w:sz w:val="26"/>
          <w:szCs w:val="26"/>
        </w:rPr>
        <w:t xml:space="preserve"> al pago de la pensión de invalidez reconocida mediante resolución GNR 328024 de noviembre 3 de 2016</w:t>
      </w:r>
      <w:r w:rsidR="001E3FF1">
        <w:rPr>
          <w:rFonts w:ascii="Arial" w:hAnsi="Arial" w:cs="Arial"/>
          <w:bCs/>
          <w:color w:val="000000"/>
          <w:sz w:val="26"/>
          <w:szCs w:val="26"/>
        </w:rPr>
        <w:t>. Para decidir así</w:t>
      </w:r>
      <w:r w:rsidR="00987718">
        <w:rPr>
          <w:rFonts w:ascii="Arial" w:hAnsi="Arial" w:cs="Arial"/>
          <w:bCs/>
          <w:color w:val="000000"/>
          <w:sz w:val="26"/>
          <w:szCs w:val="26"/>
        </w:rPr>
        <w:t xml:space="preserve"> </w:t>
      </w:r>
      <w:r w:rsidR="00AC2C77">
        <w:rPr>
          <w:rFonts w:ascii="Arial" w:hAnsi="Arial" w:cs="Arial"/>
          <w:bCs/>
          <w:color w:val="000000"/>
          <w:sz w:val="26"/>
          <w:szCs w:val="26"/>
        </w:rPr>
        <w:t xml:space="preserve">expuso que </w:t>
      </w:r>
      <w:r w:rsidR="00030E74">
        <w:rPr>
          <w:rFonts w:ascii="Arial" w:hAnsi="Arial" w:cs="Arial"/>
          <w:bCs/>
          <w:color w:val="000000"/>
          <w:sz w:val="26"/>
          <w:szCs w:val="26"/>
        </w:rPr>
        <w:t xml:space="preserve">la misma accionante expresó que no sufre de ninguna enfermedad mental, debiéndose tener en cuenta que el artículo 52 de la ley 1306 de 2009 habla de discapacidad mental absoluta y por parte del médico laboral no se sugirió el nombramiento de curador, por lo que no podía la entidad accionada hacer esta exigencia, máxime que se trata de una persona que goza de especial protección por sufrir una </w:t>
      </w:r>
      <w:r w:rsidR="00030E74">
        <w:rPr>
          <w:rFonts w:ascii="Arial" w:hAnsi="Arial" w:cs="Arial"/>
          <w:bCs/>
          <w:color w:val="000000"/>
          <w:sz w:val="26"/>
          <w:szCs w:val="26"/>
        </w:rPr>
        <w:lastRenderedPageBreak/>
        <w:t>enfermedad catastrófica y est</w:t>
      </w:r>
      <w:r w:rsidR="002D453A">
        <w:rPr>
          <w:rFonts w:ascii="Arial" w:hAnsi="Arial" w:cs="Arial"/>
          <w:bCs/>
          <w:color w:val="000000"/>
          <w:sz w:val="26"/>
          <w:szCs w:val="26"/>
        </w:rPr>
        <w:t>ar</w:t>
      </w:r>
      <w:r w:rsidR="00030E74">
        <w:rPr>
          <w:rFonts w:ascii="Arial" w:hAnsi="Arial" w:cs="Arial"/>
          <w:bCs/>
          <w:color w:val="000000"/>
          <w:sz w:val="26"/>
          <w:szCs w:val="26"/>
        </w:rPr>
        <w:t xml:space="preserve"> en presencia de un perjuicio irremediable</w:t>
      </w:r>
      <w:r w:rsidR="00D643E1">
        <w:rPr>
          <w:rFonts w:ascii="Arial" w:hAnsi="Arial" w:cs="Arial"/>
          <w:bCs/>
          <w:color w:val="000000"/>
          <w:sz w:val="26"/>
          <w:szCs w:val="26"/>
        </w:rPr>
        <w:t>.</w:t>
      </w:r>
      <w:r w:rsidRPr="00B567C1">
        <w:rPr>
          <w:rFonts w:ascii="Arial" w:hAnsi="Arial" w:cs="Arial"/>
          <w:bCs/>
          <w:color w:val="000000"/>
          <w:sz w:val="26"/>
          <w:szCs w:val="26"/>
        </w:rPr>
        <w:t xml:space="preserve"> (</w:t>
      </w:r>
      <w:r w:rsidRPr="00B567C1">
        <w:rPr>
          <w:rFonts w:ascii="Arial" w:hAnsi="Arial" w:cs="Arial"/>
          <w:bCs/>
          <w:color w:val="000000"/>
          <w:sz w:val="24"/>
          <w:szCs w:val="26"/>
        </w:rPr>
        <w:t xml:space="preserve">fls. </w:t>
      </w:r>
      <w:r w:rsidR="00030E74">
        <w:rPr>
          <w:rFonts w:ascii="Arial" w:hAnsi="Arial" w:cs="Arial"/>
          <w:bCs/>
          <w:color w:val="000000"/>
          <w:sz w:val="24"/>
          <w:szCs w:val="26"/>
        </w:rPr>
        <w:t>80</w:t>
      </w:r>
      <w:r w:rsidRPr="00B567C1">
        <w:rPr>
          <w:rFonts w:ascii="Arial" w:hAnsi="Arial" w:cs="Arial"/>
          <w:bCs/>
          <w:color w:val="000000"/>
          <w:sz w:val="24"/>
          <w:szCs w:val="26"/>
        </w:rPr>
        <w:t>-</w:t>
      </w:r>
      <w:r w:rsidR="00030E74">
        <w:rPr>
          <w:rFonts w:ascii="Arial" w:hAnsi="Arial" w:cs="Arial"/>
          <w:bCs/>
          <w:color w:val="000000"/>
          <w:sz w:val="24"/>
          <w:szCs w:val="26"/>
        </w:rPr>
        <w:t>83</w:t>
      </w:r>
      <w:r w:rsidRPr="00B567C1">
        <w:rPr>
          <w:rFonts w:ascii="Arial" w:hAnsi="Arial" w:cs="Arial"/>
          <w:bCs/>
          <w:color w:val="000000"/>
          <w:sz w:val="24"/>
          <w:szCs w:val="26"/>
        </w:rPr>
        <w:t xml:space="preserve"> Ib</w:t>
      </w:r>
      <w:r w:rsidRPr="00B567C1">
        <w:rPr>
          <w:rFonts w:ascii="Arial" w:hAnsi="Arial" w:cs="Arial"/>
          <w:bCs/>
          <w:color w:val="000000"/>
          <w:sz w:val="26"/>
          <w:szCs w:val="26"/>
        </w:rPr>
        <w:t>.).</w:t>
      </w:r>
    </w:p>
    <w:p w:rsidR="003D5236" w:rsidRPr="003D5236" w:rsidRDefault="003D5236" w:rsidP="003409AE">
      <w:pPr>
        <w:pStyle w:val="Sinespaciado1"/>
        <w:spacing w:line="360" w:lineRule="auto"/>
        <w:ind w:firstLine="2835"/>
        <w:jc w:val="both"/>
        <w:rPr>
          <w:rFonts w:ascii="Arial" w:eastAsia="Arial" w:hAnsi="Arial" w:cs="Arial"/>
          <w:sz w:val="16"/>
          <w:szCs w:val="16"/>
        </w:rPr>
      </w:pPr>
    </w:p>
    <w:p w:rsidR="003409AE" w:rsidRPr="00B567C1" w:rsidRDefault="003409AE" w:rsidP="003409AE">
      <w:pPr>
        <w:pStyle w:val="Sinespaciado1"/>
        <w:spacing w:line="360" w:lineRule="auto"/>
        <w:ind w:firstLine="2835"/>
        <w:jc w:val="both"/>
        <w:rPr>
          <w:rFonts w:ascii="Arial" w:hAnsi="Arial" w:cs="Arial"/>
          <w:b/>
          <w:szCs w:val="26"/>
        </w:rPr>
      </w:pPr>
      <w:r w:rsidRPr="00B567C1">
        <w:rPr>
          <w:rFonts w:ascii="Arial" w:hAnsi="Arial" w:cs="Arial"/>
          <w:b/>
          <w:szCs w:val="26"/>
        </w:rPr>
        <w:t xml:space="preserve">IV. LA IMPUGNACIÓN </w:t>
      </w:r>
    </w:p>
    <w:p w:rsidR="003409AE" w:rsidRPr="003D5236" w:rsidRDefault="003409AE" w:rsidP="003409AE">
      <w:pPr>
        <w:pStyle w:val="Sinespaciado1"/>
        <w:spacing w:line="360" w:lineRule="auto"/>
        <w:ind w:firstLine="2835"/>
        <w:jc w:val="both"/>
        <w:rPr>
          <w:rFonts w:ascii="Arial" w:hAnsi="Arial" w:cs="Arial"/>
          <w:sz w:val="16"/>
          <w:szCs w:val="16"/>
        </w:rPr>
      </w:pPr>
    </w:p>
    <w:p w:rsidR="003409AE" w:rsidRPr="00B567C1" w:rsidRDefault="003409AE" w:rsidP="003409AE">
      <w:pPr>
        <w:pStyle w:val="Sinespaciado1"/>
        <w:spacing w:line="360" w:lineRule="auto"/>
        <w:ind w:firstLine="2835"/>
        <w:jc w:val="both"/>
        <w:rPr>
          <w:rFonts w:ascii="Arial" w:hAnsi="Arial" w:cs="Arial"/>
          <w:sz w:val="26"/>
          <w:szCs w:val="26"/>
        </w:rPr>
      </w:pPr>
      <w:r w:rsidRPr="00B567C1">
        <w:rPr>
          <w:rFonts w:ascii="Arial" w:hAnsi="Arial" w:cs="Arial"/>
          <w:sz w:val="26"/>
          <w:szCs w:val="26"/>
        </w:rPr>
        <w:t>El fallo fue impugnado por</w:t>
      </w:r>
      <w:r w:rsidR="003D5236">
        <w:rPr>
          <w:rFonts w:ascii="Arial" w:hAnsi="Arial" w:cs="Arial"/>
          <w:sz w:val="26"/>
          <w:szCs w:val="26"/>
        </w:rPr>
        <w:t xml:space="preserve"> </w:t>
      </w:r>
      <w:r w:rsidR="003D5236">
        <w:rPr>
          <w:rFonts w:ascii="Arial" w:hAnsi="Arial" w:cs="Arial"/>
          <w:sz w:val="26"/>
          <w:szCs w:val="26"/>
          <w:lang w:val="es-ES" w:eastAsia="es-ES"/>
        </w:rPr>
        <w:t xml:space="preserve">el </w:t>
      </w:r>
      <w:r w:rsidR="003D5236">
        <w:rPr>
          <w:rFonts w:ascii="Arial" w:hAnsi="Arial" w:cs="Arial"/>
          <w:sz w:val="26"/>
          <w:szCs w:val="26"/>
        </w:rPr>
        <w:t xml:space="preserve">Director de Acciones Constitucionales de </w:t>
      </w:r>
      <w:r w:rsidR="003D5236" w:rsidRPr="00B567C1">
        <w:rPr>
          <w:rFonts w:ascii="Arial" w:hAnsi="Arial" w:cs="Arial"/>
          <w:szCs w:val="26"/>
          <w:lang w:val="es-ES" w:eastAsia="es-ES"/>
        </w:rPr>
        <w:t>COLPENSIONES</w:t>
      </w:r>
      <w:r w:rsidR="00EA3A0F">
        <w:rPr>
          <w:rFonts w:ascii="Arial" w:hAnsi="Arial" w:cs="Arial"/>
          <w:sz w:val="26"/>
          <w:szCs w:val="26"/>
        </w:rPr>
        <w:t>, con similares argumentos a los expuestos en la contestación de la demanda</w:t>
      </w:r>
      <w:r w:rsidR="00613FCB" w:rsidRPr="00613FCB">
        <w:rPr>
          <w:rFonts w:ascii="Arial" w:hAnsi="Arial" w:cs="Arial"/>
          <w:sz w:val="26"/>
          <w:szCs w:val="26"/>
        </w:rPr>
        <w:t>.</w:t>
      </w:r>
      <w:r w:rsidR="00EA3A0F">
        <w:rPr>
          <w:rFonts w:ascii="Arial" w:hAnsi="Arial" w:cs="Arial"/>
          <w:sz w:val="26"/>
          <w:szCs w:val="26"/>
        </w:rPr>
        <w:t xml:space="preserve"> </w:t>
      </w:r>
      <w:r w:rsidR="00C83991">
        <w:rPr>
          <w:rFonts w:ascii="Arial" w:hAnsi="Arial" w:cs="Arial"/>
          <w:sz w:val="26"/>
          <w:szCs w:val="26"/>
        </w:rPr>
        <w:t xml:space="preserve">Solicitó se revoque el fallo y en su lugar </w:t>
      </w:r>
      <w:r w:rsidR="00EA3A0F">
        <w:rPr>
          <w:rFonts w:ascii="Arial" w:hAnsi="Arial" w:cs="Arial"/>
          <w:sz w:val="26"/>
          <w:szCs w:val="26"/>
          <w:lang w:val="es-ES" w:eastAsia="es-ES"/>
        </w:rPr>
        <w:t xml:space="preserve">se declare improcedente el amparo. </w:t>
      </w:r>
      <w:r w:rsidR="00EA3A0F" w:rsidRPr="00CF4354">
        <w:rPr>
          <w:rFonts w:ascii="Arial" w:hAnsi="Arial" w:cs="Arial"/>
          <w:sz w:val="26"/>
          <w:szCs w:val="26"/>
        </w:rPr>
        <w:t>(</w:t>
      </w:r>
      <w:r w:rsidR="00EA3A0F" w:rsidRPr="00CF4354">
        <w:rPr>
          <w:rFonts w:ascii="Arial" w:hAnsi="Arial" w:cs="Arial"/>
          <w:sz w:val="24"/>
          <w:szCs w:val="26"/>
        </w:rPr>
        <w:t xml:space="preserve">fls. </w:t>
      </w:r>
      <w:r w:rsidR="00EA3A0F">
        <w:rPr>
          <w:rFonts w:ascii="Arial" w:hAnsi="Arial" w:cs="Arial"/>
          <w:sz w:val="24"/>
          <w:szCs w:val="26"/>
        </w:rPr>
        <w:t>97-101</w:t>
      </w:r>
      <w:r w:rsidR="00EA3A0F" w:rsidRPr="00CF4354">
        <w:rPr>
          <w:rFonts w:ascii="Arial" w:hAnsi="Arial" w:cs="Arial"/>
          <w:sz w:val="24"/>
          <w:szCs w:val="26"/>
        </w:rPr>
        <w:t xml:space="preserve"> Ib</w:t>
      </w:r>
      <w:r w:rsidR="00EA3A0F">
        <w:rPr>
          <w:rFonts w:ascii="Arial" w:hAnsi="Arial" w:cs="Arial"/>
          <w:sz w:val="24"/>
          <w:szCs w:val="26"/>
        </w:rPr>
        <w:t>.</w:t>
      </w:r>
      <w:r w:rsidR="00EA3A0F">
        <w:rPr>
          <w:rFonts w:ascii="Arial" w:hAnsi="Arial" w:cs="Arial"/>
          <w:sz w:val="26"/>
          <w:szCs w:val="26"/>
        </w:rPr>
        <w:t>)</w:t>
      </w:r>
      <w:r w:rsidR="00C83991">
        <w:rPr>
          <w:rFonts w:ascii="Arial" w:hAnsi="Arial" w:cs="Arial"/>
          <w:sz w:val="26"/>
          <w:szCs w:val="26"/>
        </w:rPr>
        <w:t>.</w:t>
      </w:r>
    </w:p>
    <w:p w:rsidR="003409AE" w:rsidRPr="00B567C1" w:rsidRDefault="003409AE" w:rsidP="003409AE">
      <w:pPr>
        <w:pStyle w:val="Sinespaciado1"/>
        <w:spacing w:line="360" w:lineRule="auto"/>
        <w:ind w:firstLine="2835"/>
        <w:jc w:val="both"/>
        <w:rPr>
          <w:rFonts w:ascii="Arial" w:hAnsi="Arial" w:cs="Arial"/>
          <w:sz w:val="24"/>
          <w:szCs w:val="26"/>
        </w:rPr>
      </w:pPr>
    </w:p>
    <w:p w:rsidR="003409AE" w:rsidRPr="00B567C1" w:rsidRDefault="003409AE" w:rsidP="003409AE">
      <w:pPr>
        <w:pStyle w:val="Sinespaciado1"/>
        <w:spacing w:line="360" w:lineRule="auto"/>
        <w:ind w:firstLine="2835"/>
        <w:rPr>
          <w:rFonts w:ascii="Arial" w:hAnsi="Arial" w:cs="Arial"/>
          <w:b/>
          <w:spacing w:val="-3"/>
          <w:szCs w:val="26"/>
        </w:rPr>
      </w:pPr>
      <w:r w:rsidRPr="00B567C1">
        <w:rPr>
          <w:rFonts w:ascii="Arial" w:hAnsi="Arial" w:cs="Arial"/>
          <w:b/>
          <w:spacing w:val="-3"/>
          <w:szCs w:val="26"/>
        </w:rPr>
        <w:t>V. CONSIDERACIONES DE LA SALA</w:t>
      </w:r>
    </w:p>
    <w:p w:rsidR="003409AE" w:rsidRPr="00B567C1" w:rsidRDefault="003409AE" w:rsidP="003409AE">
      <w:pPr>
        <w:pStyle w:val="Sinespaciado1"/>
        <w:spacing w:line="360" w:lineRule="auto"/>
        <w:ind w:firstLine="2835"/>
        <w:jc w:val="both"/>
        <w:rPr>
          <w:rFonts w:ascii="Arial" w:hAnsi="Arial" w:cs="Arial"/>
          <w:spacing w:val="-3"/>
          <w:sz w:val="24"/>
          <w:szCs w:val="26"/>
        </w:rPr>
      </w:pPr>
    </w:p>
    <w:p w:rsidR="003409AE" w:rsidRPr="00B567C1" w:rsidRDefault="003409AE" w:rsidP="003409AE">
      <w:pPr>
        <w:pStyle w:val="Sinespaciado1"/>
        <w:spacing w:line="360" w:lineRule="auto"/>
        <w:ind w:firstLine="2835"/>
        <w:jc w:val="both"/>
        <w:rPr>
          <w:rFonts w:ascii="Arial" w:hAnsi="Arial" w:cs="Arial"/>
          <w:sz w:val="26"/>
          <w:szCs w:val="26"/>
        </w:rPr>
      </w:pPr>
      <w:r w:rsidRPr="00B567C1">
        <w:rPr>
          <w:rFonts w:ascii="Arial" w:hAnsi="Arial" w:cs="Arial"/>
          <w:sz w:val="26"/>
          <w:szCs w:val="26"/>
          <w:lang w:val="es-ES"/>
        </w:rPr>
        <w:t>1.</w:t>
      </w:r>
      <w:r w:rsidRPr="00B567C1">
        <w:rPr>
          <w:rFonts w:ascii="Arial" w:hAnsi="Arial" w:cs="Arial"/>
          <w:bCs/>
          <w:sz w:val="26"/>
          <w:szCs w:val="26"/>
          <w:lang w:eastAsia="es-ES"/>
        </w:rPr>
        <w:t xml:space="preserve"> Esta Corporación es competente para resolver la impugnación, toda vez que es el superior funcional de la autoridad judicial que profirió la sentencia de primera instancia (art.</w:t>
      </w:r>
      <w:r w:rsidRPr="00B567C1">
        <w:rPr>
          <w:rFonts w:ascii="Arial" w:hAnsi="Arial" w:cs="Arial"/>
          <w:sz w:val="26"/>
          <w:szCs w:val="26"/>
        </w:rPr>
        <w:t xml:space="preserve"> 86 C.P., Decreto 2591 de 1991 y Decreto 1382 de 2000).</w:t>
      </w:r>
    </w:p>
    <w:p w:rsidR="003409AE" w:rsidRPr="00B567C1" w:rsidRDefault="003409AE" w:rsidP="003409AE">
      <w:pPr>
        <w:pStyle w:val="Sinespaciado1"/>
        <w:spacing w:line="360" w:lineRule="auto"/>
        <w:ind w:firstLine="2835"/>
        <w:jc w:val="both"/>
        <w:rPr>
          <w:rFonts w:ascii="Arial" w:hAnsi="Arial" w:cs="Arial"/>
          <w:sz w:val="16"/>
          <w:szCs w:val="26"/>
        </w:rPr>
      </w:pPr>
    </w:p>
    <w:p w:rsidR="000D1073" w:rsidRPr="00B567C1" w:rsidRDefault="003409AE" w:rsidP="000D1073">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2. De conformidad con lo expuesto en el acápite de antecedentes, la decisión adoptada en primera instancia y la impugnación, corresponde a la Sala resolver si </w:t>
      </w:r>
      <w:r w:rsidRPr="00B567C1">
        <w:rPr>
          <w:rFonts w:ascii="Arial" w:hAnsi="Arial" w:cs="Arial"/>
          <w:szCs w:val="26"/>
        </w:rPr>
        <w:t>COLPENSIONES</w:t>
      </w:r>
      <w:r w:rsidRPr="00B567C1">
        <w:rPr>
          <w:rFonts w:ascii="Arial" w:hAnsi="Arial" w:cs="Arial"/>
          <w:sz w:val="24"/>
          <w:szCs w:val="26"/>
        </w:rPr>
        <w:t xml:space="preserve"> </w:t>
      </w:r>
      <w:r w:rsidR="00213A44">
        <w:rPr>
          <w:rFonts w:ascii="Arial" w:hAnsi="Arial" w:cs="Arial"/>
          <w:sz w:val="26"/>
          <w:szCs w:val="26"/>
        </w:rPr>
        <w:t>vulneró</w:t>
      </w:r>
      <w:r w:rsidRPr="00B567C1">
        <w:rPr>
          <w:rFonts w:ascii="Arial" w:hAnsi="Arial" w:cs="Arial"/>
          <w:sz w:val="26"/>
          <w:szCs w:val="26"/>
        </w:rPr>
        <w:t xml:space="preserve"> los derechos invocados por la </w:t>
      </w:r>
      <w:r w:rsidR="00B03274">
        <w:rPr>
          <w:rFonts w:ascii="Arial" w:hAnsi="Arial" w:cs="Arial"/>
          <w:sz w:val="26"/>
          <w:szCs w:val="26"/>
        </w:rPr>
        <w:t xml:space="preserve">parte </w:t>
      </w:r>
      <w:r w:rsidRPr="00B567C1">
        <w:rPr>
          <w:rFonts w:ascii="Arial" w:hAnsi="Arial" w:cs="Arial"/>
          <w:sz w:val="26"/>
          <w:szCs w:val="26"/>
        </w:rPr>
        <w:t xml:space="preserve">accionante, </w:t>
      </w:r>
      <w:r w:rsidR="00B03274" w:rsidRPr="00B567C1">
        <w:rPr>
          <w:rFonts w:ascii="Arial" w:hAnsi="Arial" w:cs="Arial"/>
          <w:sz w:val="26"/>
          <w:szCs w:val="26"/>
        </w:rPr>
        <w:t xml:space="preserve">al </w:t>
      </w:r>
      <w:r w:rsidR="00B03274">
        <w:rPr>
          <w:rFonts w:ascii="Arial" w:hAnsi="Arial" w:cs="Arial"/>
          <w:sz w:val="26"/>
          <w:szCs w:val="26"/>
        </w:rPr>
        <w:t xml:space="preserve">dejar en suspenso el ingreso a nómina </w:t>
      </w:r>
      <w:r w:rsidR="009534FA">
        <w:rPr>
          <w:rFonts w:ascii="Arial" w:hAnsi="Arial" w:cs="Arial"/>
          <w:sz w:val="26"/>
          <w:szCs w:val="26"/>
        </w:rPr>
        <w:t xml:space="preserve">de </w:t>
      </w:r>
      <w:r w:rsidR="00B03274" w:rsidRPr="00B567C1">
        <w:rPr>
          <w:rFonts w:ascii="Arial" w:hAnsi="Arial" w:cs="Arial"/>
          <w:sz w:val="26"/>
          <w:szCs w:val="26"/>
        </w:rPr>
        <w:t xml:space="preserve">la pensión de </w:t>
      </w:r>
      <w:r w:rsidR="00B03274">
        <w:rPr>
          <w:rFonts w:ascii="Arial" w:hAnsi="Arial" w:cs="Arial"/>
          <w:sz w:val="26"/>
          <w:szCs w:val="26"/>
        </w:rPr>
        <w:t>invalidez que le fuera reconocida por dicha entidad</w:t>
      </w:r>
      <w:r w:rsidR="001364B4">
        <w:rPr>
          <w:rFonts w:ascii="Arial" w:hAnsi="Arial" w:cs="Arial"/>
          <w:sz w:val="26"/>
          <w:szCs w:val="26"/>
        </w:rPr>
        <w:t xml:space="preserve"> a</w:t>
      </w:r>
      <w:r w:rsidR="00213A44">
        <w:rPr>
          <w:rFonts w:ascii="Arial" w:hAnsi="Arial" w:cs="Arial"/>
          <w:sz w:val="26"/>
          <w:szCs w:val="26"/>
        </w:rPr>
        <w:t xml:space="preserve"> </w:t>
      </w:r>
      <w:r w:rsidR="001364B4">
        <w:rPr>
          <w:rFonts w:ascii="Arial" w:hAnsi="Arial" w:cs="Arial"/>
          <w:sz w:val="26"/>
          <w:szCs w:val="26"/>
        </w:rPr>
        <w:t>l</w:t>
      </w:r>
      <w:r w:rsidR="00213A44">
        <w:rPr>
          <w:rFonts w:ascii="Arial" w:hAnsi="Arial" w:cs="Arial"/>
          <w:sz w:val="26"/>
          <w:szCs w:val="26"/>
        </w:rPr>
        <w:t>a</w:t>
      </w:r>
      <w:r w:rsidR="001364B4">
        <w:rPr>
          <w:rFonts w:ascii="Arial" w:hAnsi="Arial" w:cs="Arial"/>
          <w:sz w:val="26"/>
          <w:szCs w:val="26"/>
        </w:rPr>
        <w:t xml:space="preserve"> señor</w:t>
      </w:r>
      <w:r w:rsidR="00213A44">
        <w:rPr>
          <w:rFonts w:ascii="Arial" w:hAnsi="Arial" w:cs="Arial"/>
          <w:sz w:val="26"/>
          <w:szCs w:val="26"/>
        </w:rPr>
        <w:t>a</w:t>
      </w:r>
      <w:r w:rsidR="00213A44" w:rsidRPr="00213A44">
        <w:rPr>
          <w:rFonts w:ascii="Arial" w:hAnsi="Arial" w:cs="Arial"/>
          <w:szCs w:val="26"/>
          <w:lang w:val="es-ES" w:eastAsia="es-ES"/>
        </w:rPr>
        <w:t xml:space="preserve"> </w:t>
      </w:r>
      <w:r w:rsidR="00213A44">
        <w:rPr>
          <w:rFonts w:ascii="Arial" w:hAnsi="Arial" w:cs="Arial"/>
          <w:szCs w:val="26"/>
          <w:lang w:val="es-ES" w:eastAsia="es-ES"/>
        </w:rPr>
        <w:t>SOLÁNGEL SÁNCHEZ DE AGUIRRE</w:t>
      </w:r>
      <w:r w:rsidR="001364B4">
        <w:rPr>
          <w:rFonts w:ascii="Arial" w:hAnsi="Arial" w:cs="Arial"/>
          <w:sz w:val="26"/>
          <w:szCs w:val="26"/>
        </w:rPr>
        <w:t>,</w:t>
      </w:r>
      <w:r w:rsidR="00B03274" w:rsidRPr="00B567C1">
        <w:rPr>
          <w:rFonts w:ascii="Arial" w:hAnsi="Arial" w:cs="Arial"/>
          <w:sz w:val="26"/>
          <w:szCs w:val="26"/>
        </w:rPr>
        <w:t xml:space="preserve"> </w:t>
      </w:r>
      <w:r w:rsidR="001364B4">
        <w:rPr>
          <w:rFonts w:ascii="Arial" w:hAnsi="Arial" w:cs="Arial"/>
          <w:sz w:val="26"/>
          <w:szCs w:val="26"/>
        </w:rPr>
        <w:t xml:space="preserve">hasta tanto se allegue sentencia </w:t>
      </w:r>
      <w:r w:rsidR="00213A44">
        <w:rPr>
          <w:rFonts w:ascii="Arial" w:hAnsi="Arial" w:cs="Arial"/>
          <w:sz w:val="26"/>
          <w:szCs w:val="26"/>
        </w:rPr>
        <w:t xml:space="preserve">provisional o definitiva </w:t>
      </w:r>
      <w:r w:rsidR="00EA53BD">
        <w:rPr>
          <w:rFonts w:ascii="Arial" w:hAnsi="Arial" w:cs="Arial"/>
          <w:sz w:val="26"/>
          <w:szCs w:val="26"/>
        </w:rPr>
        <w:t>de interdicción</w:t>
      </w:r>
      <w:r w:rsidR="007B4A03">
        <w:rPr>
          <w:rFonts w:ascii="Arial" w:hAnsi="Arial" w:cs="Arial"/>
          <w:sz w:val="26"/>
          <w:szCs w:val="26"/>
        </w:rPr>
        <w:t xml:space="preserve"> judicial,</w:t>
      </w:r>
      <w:r w:rsidR="001364B4">
        <w:rPr>
          <w:rFonts w:ascii="Arial" w:hAnsi="Arial" w:cs="Arial"/>
          <w:sz w:val="26"/>
          <w:szCs w:val="26"/>
        </w:rPr>
        <w:t xml:space="preserve"> acta de posesión</w:t>
      </w:r>
      <w:r w:rsidR="007B4A03">
        <w:rPr>
          <w:rFonts w:ascii="Arial" w:hAnsi="Arial" w:cs="Arial"/>
          <w:sz w:val="26"/>
          <w:szCs w:val="26"/>
        </w:rPr>
        <w:t xml:space="preserve"> y discernimiento del cargo</w:t>
      </w:r>
      <w:r w:rsidR="001364B4">
        <w:rPr>
          <w:rFonts w:ascii="Arial" w:hAnsi="Arial" w:cs="Arial"/>
          <w:sz w:val="26"/>
          <w:szCs w:val="26"/>
        </w:rPr>
        <w:t xml:space="preserve"> de curador</w:t>
      </w:r>
      <w:r w:rsidR="00213A44">
        <w:rPr>
          <w:rFonts w:ascii="Arial" w:hAnsi="Arial" w:cs="Arial"/>
          <w:sz w:val="26"/>
          <w:szCs w:val="26"/>
        </w:rPr>
        <w:t>, con la respectiva anotación en el registro civil de nacimiento</w:t>
      </w:r>
      <w:r w:rsidRPr="00B567C1">
        <w:rPr>
          <w:rFonts w:ascii="Arial" w:hAnsi="Arial" w:cs="Arial"/>
          <w:sz w:val="26"/>
          <w:szCs w:val="26"/>
        </w:rPr>
        <w:t>.</w:t>
      </w:r>
    </w:p>
    <w:p w:rsidR="000D1073" w:rsidRPr="00B567C1" w:rsidRDefault="000D1073" w:rsidP="000D1073">
      <w:pPr>
        <w:pStyle w:val="Sinespaciado1"/>
        <w:spacing w:line="360" w:lineRule="auto"/>
        <w:ind w:firstLine="2835"/>
        <w:jc w:val="both"/>
        <w:rPr>
          <w:rFonts w:ascii="Arial" w:hAnsi="Arial" w:cs="Arial"/>
          <w:sz w:val="16"/>
          <w:szCs w:val="26"/>
        </w:rPr>
      </w:pPr>
    </w:p>
    <w:p w:rsidR="00D078CE" w:rsidRPr="00AC1DB3" w:rsidRDefault="00D078CE" w:rsidP="00D078CE">
      <w:pPr>
        <w:pStyle w:val="Sinespaciado1"/>
        <w:spacing w:line="360" w:lineRule="auto"/>
        <w:ind w:firstLine="2835"/>
        <w:jc w:val="both"/>
        <w:rPr>
          <w:rFonts w:ascii="Arial" w:hAnsi="Arial" w:cs="Arial"/>
          <w:sz w:val="26"/>
          <w:szCs w:val="26"/>
        </w:rPr>
      </w:pPr>
      <w:r w:rsidRPr="00AC1DB3">
        <w:rPr>
          <w:rFonts w:ascii="Arial" w:hAnsi="Arial" w:cs="Arial"/>
          <w:sz w:val="26"/>
          <w:szCs w:val="26"/>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D078CE" w:rsidRPr="00AC1DB3" w:rsidRDefault="00D078CE" w:rsidP="00D078CE">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lastRenderedPageBreak/>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AC1DB3">
        <w:rPr>
          <w:rFonts w:ascii="Arial" w:hAnsi="Arial" w:cs="Arial"/>
          <w:sz w:val="26"/>
          <w:szCs w:val="26"/>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D078CE" w:rsidRPr="00B0570C" w:rsidRDefault="00D078CE" w:rsidP="00D078CE">
      <w:pPr>
        <w:pStyle w:val="Sinespaciado1"/>
        <w:spacing w:line="360" w:lineRule="auto"/>
        <w:ind w:firstLine="2835"/>
        <w:jc w:val="both"/>
        <w:rPr>
          <w:rFonts w:ascii="Arial" w:hAnsi="Arial" w:cs="Arial"/>
          <w:sz w:val="16"/>
          <w:szCs w:val="26"/>
        </w:rPr>
      </w:pPr>
    </w:p>
    <w:p w:rsidR="00D078CE" w:rsidRDefault="00D078CE" w:rsidP="00D078C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4.1. En lo tocante a la inmediatez, se halla cumplido, dado que la acción se interpone dentro de los seis (6) meses siguientes, después de notificada la resolución que </w:t>
      </w:r>
      <w:r>
        <w:rPr>
          <w:rFonts w:ascii="Arial" w:hAnsi="Arial" w:cs="Arial"/>
          <w:sz w:val="26"/>
          <w:szCs w:val="26"/>
        </w:rPr>
        <w:t>dej</w:t>
      </w:r>
      <w:r w:rsidRPr="00AC1DB3">
        <w:rPr>
          <w:rFonts w:ascii="Arial" w:hAnsi="Arial" w:cs="Arial"/>
          <w:sz w:val="26"/>
          <w:szCs w:val="26"/>
        </w:rPr>
        <w:t>ó</w:t>
      </w:r>
      <w:r>
        <w:rPr>
          <w:rFonts w:ascii="Arial" w:hAnsi="Arial" w:cs="Arial"/>
          <w:sz w:val="26"/>
          <w:szCs w:val="26"/>
        </w:rPr>
        <w:t xml:space="preserve"> en suspenso el ingreso a nómina de</w:t>
      </w:r>
      <w:r w:rsidRPr="00AC1DB3">
        <w:rPr>
          <w:rFonts w:ascii="Arial" w:hAnsi="Arial" w:cs="Arial"/>
          <w:sz w:val="26"/>
          <w:szCs w:val="26"/>
        </w:rPr>
        <w:t xml:space="preserve"> la pensión rec</w:t>
      </w:r>
      <w:r>
        <w:rPr>
          <w:rFonts w:ascii="Arial" w:hAnsi="Arial" w:cs="Arial"/>
          <w:sz w:val="26"/>
          <w:szCs w:val="26"/>
        </w:rPr>
        <w:t>onocida por la entidad</w:t>
      </w:r>
      <w:r w:rsidRPr="00AC1DB3">
        <w:rPr>
          <w:rFonts w:ascii="Arial" w:hAnsi="Arial" w:cs="Arial"/>
          <w:sz w:val="26"/>
          <w:szCs w:val="26"/>
        </w:rPr>
        <w:t xml:space="preserve">, que es el plazo general, fijado por la doctrina constitucional que nos enseña: “(…) </w:t>
      </w:r>
      <w:r w:rsidRPr="00AC1DB3">
        <w:rPr>
          <w:rFonts w:ascii="Arial" w:hAnsi="Arial" w:cs="Arial"/>
          <w:i/>
          <w:szCs w:val="26"/>
        </w:rPr>
        <w:t>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Pr="00AC1DB3">
        <w:rPr>
          <w:rFonts w:ascii="Arial" w:hAnsi="Arial" w:cs="Arial"/>
          <w:sz w:val="26"/>
          <w:szCs w:val="26"/>
        </w:rPr>
        <w:t>”.</w:t>
      </w:r>
    </w:p>
    <w:p w:rsidR="00D078CE" w:rsidRPr="00B0570C" w:rsidRDefault="00D078CE" w:rsidP="00D078CE">
      <w:pPr>
        <w:pStyle w:val="Sinespaciado1"/>
        <w:spacing w:line="360" w:lineRule="auto"/>
        <w:ind w:firstLine="2835"/>
        <w:jc w:val="both"/>
        <w:rPr>
          <w:rFonts w:ascii="Arial" w:hAnsi="Arial" w:cs="Arial"/>
          <w:sz w:val="16"/>
          <w:szCs w:val="26"/>
        </w:rPr>
      </w:pPr>
    </w:p>
    <w:p w:rsidR="00D078CE" w:rsidRPr="00AC1DB3" w:rsidRDefault="00D078CE" w:rsidP="00D078C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4.2. Ahora, respecto a la residualidad existen al menos dos excepciones a esa regla general : (i)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trata de evitar la ocurrencia de un perjuicio irremediable </w:t>
      </w:r>
      <w:r>
        <w:rPr>
          <w:rFonts w:ascii="Arial" w:hAnsi="Arial" w:cs="Arial"/>
          <w:sz w:val="26"/>
          <w:szCs w:val="26"/>
        </w:rPr>
        <w:t>y/o</w:t>
      </w:r>
      <w:r w:rsidRPr="00AC1DB3">
        <w:rPr>
          <w:rFonts w:ascii="Arial" w:hAnsi="Arial" w:cs="Arial"/>
          <w:sz w:val="26"/>
          <w:szCs w:val="26"/>
        </w:rPr>
        <w:t xml:space="preserve"> se la quiera usar como mecanismo transitorio (Artículo 86 </w:t>
      </w:r>
      <w:r w:rsidRPr="00AC1DB3">
        <w:rPr>
          <w:rFonts w:ascii="Arial" w:hAnsi="Arial" w:cs="Arial"/>
          <w:sz w:val="24"/>
          <w:szCs w:val="26"/>
        </w:rPr>
        <w:t>CP</w:t>
      </w:r>
      <w:r w:rsidRPr="00AC1DB3">
        <w:rPr>
          <w:rFonts w:ascii="Arial" w:hAnsi="Arial" w:cs="Arial"/>
          <w:sz w:val="26"/>
          <w:szCs w:val="26"/>
        </w:rPr>
        <w:t>).</w:t>
      </w:r>
    </w:p>
    <w:p w:rsidR="00D078CE" w:rsidRPr="00B0570C" w:rsidRDefault="00D078CE" w:rsidP="00D078CE">
      <w:pPr>
        <w:pStyle w:val="Sinespaciado1"/>
        <w:spacing w:line="360" w:lineRule="auto"/>
        <w:ind w:firstLine="2835"/>
        <w:jc w:val="both"/>
        <w:rPr>
          <w:rFonts w:ascii="Arial" w:hAnsi="Arial" w:cs="Arial"/>
          <w:sz w:val="16"/>
          <w:szCs w:val="26"/>
        </w:rPr>
      </w:pPr>
    </w:p>
    <w:p w:rsidR="00D078CE" w:rsidRPr="00AC1DB3" w:rsidRDefault="00D078CE" w:rsidP="00D078C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5. En tal sentido, 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w:t>
      </w:r>
      <w:r>
        <w:rPr>
          <w:rFonts w:ascii="Arial" w:hAnsi="Arial" w:cs="Arial"/>
          <w:sz w:val="26"/>
          <w:szCs w:val="26"/>
        </w:rPr>
        <w:t>de</w:t>
      </w:r>
      <w:r w:rsidRPr="00AC1DB3">
        <w:rPr>
          <w:rFonts w:ascii="Arial" w:hAnsi="Arial" w:cs="Arial"/>
          <w:sz w:val="26"/>
          <w:szCs w:val="26"/>
        </w:rPr>
        <w:t xml:space="preserve"> la jurisdicción ordinaria laboral</w:t>
      </w:r>
      <w:r>
        <w:rPr>
          <w:rFonts w:ascii="Arial" w:hAnsi="Arial" w:cs="Arial"/>
          <w:sz w:val="26"/>
          <w:szCs w:val="26"/>
        </w:rPr>
        <w:t xml:space="preserve"> o contencioso </w:t>
      </w:r>
      <w:r>
        <w:rPr>
          <w:rFonts w:ascii="Arial" w:hAnsi="Arial" w:cs="Arial"/>
          <w:sz w:val="26"/>
          <w:szCs w:val="26"/>
        </w:rPr>
        <w:lastRenderedPageBreak/>
        <w:t>administrativo</w:t>
      </w:r>
      <w:r w:rsidRPr="00AC1DB3">
        <w:rPr>
          <w:rFonts w:ascii="Arial" w:hAnsi="Arial" w:cs="Arial"/>
          <w:sz w:val="26"/>
          <w:szCs w:val="26"/>
        </w:rPr>
        <w:t>. Sin embargo, de manera excepcional, ha señalado, que en algunos casos muy específicos cuando se reclama pensión de vejez, sobrevivientes o invalidez, se ha verificado que se reúnen unas condiciones especiales que hacen viable esa tutela de los derechos fundamentales.</w:t>
      </w:r>
    </w:p>
    <w:p w:rsidR="00D078CE" w:rsidRPr="00B0570C" w:rsidRDefault="00D078CE" w:rsidP="00D078CE">
      <w:pPr>
        <w:pStyle w:val="Sinespaciado1"/>
        <w:spacing w:line="360" w:lineRule="auto"/>
        <w:ind w:firstLine="2835"/>
        <w:jc w:val="both"/>
        <w:rPr>
          <w:rFonts w:ascii="Arial" w:hAnsi="Arial" w:cs="Arial"/>
          <w:sz w:val="16"/>
          <w:szCs w:val="26"/>
        </w:rPr>
      </w:pPr>
    </w:p>
    <w:p w:rsidR="00D078CE" w:rsidRPr="00AC1DB3" w:rsidRDefault="00D078CE" w:rsidP="00D078C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Ha precisado que, aunque en principio la existencia de otros medios de defensa judicial hace improcedente la acción de tutela, la sola presencia formal de uno de estos mecanismos no implica per se que ella deba ser denegada. En realidad, para poder determinar cuál es el medio adecuado de protección, se hace imprescindible que el juez constitucional entre a verificar si, cumplidos ciertos condicionamientos, las acciones disponibles protegen eficazmente los derechos de quien interpone la acción o si, por el contrario, los mecanismos ordinarios carecen de tales características, evento en el cual el juez puede otorgar el amparo.</w:t>
      </w:r>
    </w:p>
    <w:p w:rsidR="00D078CE" w:rsidRPr="00B0570C" w:rsidRDefault="00D078CE" w:rsidP="00D078CE">
      <w:pPr>
        <w:pStyle w:val="Sinespaciado1"/>
        <w:spacing w:line="360" w:lineRule="auto"/>
        <w:ind w:firstLine="2835"/>
        <w:jc w:val="both"/>
        <w:rPr>
          <w:rFonts w:ascii="Arial" w:hAnsi="Arial" w:cs="Arial"/>
          <w:spacing w:val="-3"/>
          <w:sz w:val="16"/>
          <w:szCs w:val="26"/>
        </w:rPr>
      </w:pPr>
    </w:p>
    <w:p w:rsidR="00D078CE" w:rsidRPr="008F051F" w:rsidRDefault="00D078CE" w:rsidP="00D078CE">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De acuerdo con esta jurisprudencia constitucional, puede sostenerse que para que proceda el reconocimiento, reajuste o pago de prestaciones pensionales en sede de tutela, el juez constitucional debe tener en cuenta que</w:t>
      </w:r>
      <w:r>
        <w:rPr>
          <w:rFonts w:ascii="Arial" w:hAnsi="Arial" w:cs="Arial"/>
          <w:spacing w:val="-3"/>
          <w:sz w:val="26"/>
          <w:szCs w:val="26"/>
        </w:rPr>
        <w:t xml:space="preserve"> “</w:t>
      </w:r>
      <w:r w:rsidRPr="00400558">
        <w:rPr>
          <w:rFonts w:ascii="Arial" w:hAnsi="Arial" w:cs="Arial"/>
          <w:i/>
        </w:rPr>
        <w:t>(i) de su protección dependa la eficacia de derechos fundamentales de aplicación inmediata como la vida, la dignidad humana o el mínimo vital (</w:t>
      </w:r>
      <w:r w:rsidRPr="00400558">
        <w:rPr>
          <w:rFonts w:ascii="Arial" w:hAnsi="Arial" w:cs="Arial"/>
          <w:i/>
          <w:iCs/>
        </w:rPr>
        <w:t>criterio de conexidad)</w:t>
      </w:r>
      <w:r w:rsidRPr="00400558">
        <w:rPr>
          <w:rFonts w:ascii="Arial" w:hAnsi="Arial" w:cs="Arial"/>
          <w:i/>
        </w:rPr>
        <w:t>.</w:t>
      </w:r>
      <w:r w:rsidRPr="00400558">
        <w:rPr>
          <w:rFonts w:ascii="Arial" w:hAnsi="Arial" w:cs="Arial"/>
          <w:i/>
          <w:vertAlign w:val="superscript"/>
        </w:rPr>
        <w:footnoteReference w:id="1"/>
      </w:r>
      <w:r w:rsidRPr="00400558">
        <w:rPr>
          <w:rFonts w:ascii="Arial" w:hAnsi="Arial" w:cs="Arial"/>
          <w:i/>
        </w:rPr>
        <w:t xml:space="preserve"> (ii) se trate de sujetos de especial protección constitucional </w:t>
      </w:r>
      <w:r w:rsidRPr="00400558">
        <w:rPr>
          <w:rFonts w:ascii="Arial" w:hAnsi="Arial" w:cs="Arial"/>
          <w:i/>
          <w:lang w:val="es-ES_tradnl"/>
        </w:rPr>
        <w:t>(iii) cuando existiendo otro medio de defensa el mismo no resulte idóneo, ni eficaz para garantizar la protección de los derechos fundamentales del peticionario, evento en el que la tutela procede como mecanismo principal y definitivo de defensa, ante la imposibilidad material de solicitar una protección real y cierta por otra vía y (iv) cuando se promueva como mecanismo transitorio para evitar un perjuicio irremediable.</w:t>
      </w:r>
      <w:r w:rsidRPr="00400558">
        <w:rPr>
          <w:rFonts w:ascii="Arial" w:hAnsi="Arial" w:cs="Arial"/>
          <w:i/>
          <w:vertAlign w:val="superscript"/>
          <w:lang w:val="es-ES_tradnl"/>
        </w:rPr>
        <w:t xml:space="preserve"> </w:t>
      </w:r>
      <w:r w:rsidRPr="00400558">
        <w:rPr>
          <w:rFonts w:ascii="Arial" w:hAnsi="Arial" w:cs="Arial"/>
          <w:i/>
          <w:vertAlign w:val="superscript"/>
          <w:lang w:val="es-ES_tradnl"/>
        </w:rPr>
        <w:footnoteReference w:id="2"/>
      </w:r>
      <w:r w:rsidRPr="008F051F">
        <w:rPr>
          <w:rFonts w:ascii="Arial" w:hAnsi="Arial" w:cs="Arial"/>
          <w:i/>
          <w:sz w:val="26"/>
          <w:szCs w:val="26"/>
          <w:lang w:val="es-ES_tradnl"/>
        </w:rPr>
        <w:t>”</w:t>
      </w:r>
      <w:r>
        <w:rPr>
          <w:rFonts w:ascii="Arial" w:hAnsi="Arial" w:cs="Arial"/>
          <w:i/>
          <w:sz w:val="26"/>
          <w:szCs w:val="26"/>
          <w:lang w:val="es-ES_tradnl"/>
        </w:rPr>
        <w:t>.</w:t>
      </w:r>
    </w:p>
    <w:p w:rsidR="00455E0C" w:rsidRPr="00B567C1" w:rsidRDefault="00455E0C" w:rsidP="00455E0C">
      <w:pPr>
        <w:pStyle w:val="Sinespaciado1"/>
        <w:spacing w:line="360" w:lineRule="auto"/>
        <w:ind w:firstLine="2835"/>
        <w:jc w:val="both"/>
        <w:rPr>
          <w:rFonts w:ascii="Arial" w:hAnsi="Arial" w:cs="Arial"/>
          <w:b/>
          <w:szCs w:val="28"/>
        </w:rPr>
      </w:pPr>
      <w:r w:rsidRPr="00B567C1">
        <w:rPr>
          <w:rFonts w:ascii="Arial" w:hAnsi="Arial" w:cs="Arial"/>
          <w:b/>
          <w:szCs w:val="28"/>
        </w:rPr>
        <w:lastRenderedPageBreak/>
        <w:t>V</w:t>
      </w:r>
      <w:r w:rsidR="002F18D8" w:rsidRPr="00B567C1">
        <w:rPr>
          <w:rFonts w:ascii="Arial" w:hAnsi="Arial" w:cs="Arial"/>
          <w:b/>
          <w:szCs w:val="28"/>
        </w:rPr>
        <w:t>I</w:t>
      </w:r>
      <w:r w:rsidRPr="00B567C1">
        <w:rPr>
          <w:rFonts w:ascii="Arial" w:hAnsi="Arial" w:cs="Arial"/>
          <w:b/>
          <w:szCs w:val="28"/>
        </w:rPr>
        <w:t xml:space="preserve">. </w:t>
      </w:r>
      <w:r w:rsidR="002F18D8" w:rsidRPr="00B567C1">
        <w:rPr>
          <w:rFonts w:ascii="Arial" w:hAnsi="Arial" w:cs="Arial"/>
          <w:b/>
          <w:szCs w:val="28"/>
        </w:rPr>
        <w:t>CASO CONCRETO</w:t>
      </w:r>
    </w:p>
    <w:p w:rsidR="00455E0C" w:rsidRPr="00B567C1" w:rsidRDefault="00455E0C" w:rsidP="00455E0C">
      <w:pPr>
        <w:pStyle w:val="Corpsdetexte3"/>
        <w:spacing w:after="0" w:line="360" w:lineRule="auto"/>
        <w:ind w:firstLine="2835"/>
        <w:jc w:val="both"/>
        <w:rPr>
          <w:rFonts w:cs="Arial"/>
          <w:sz w:val="24"/>
          <w:szCs w:val="28"/>
        </w:rPr>
      </w:pPr>
    </w:p>
    <w:p w:rsidR="00D16EE1" w:rsidRPr="00AC1DB3" w:rsidRDefault="00D16EE1" w:rsidP="00D16EE1">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 xml:space="preserve">1. Se recuerda que, en el presente caso, </w:t>
      </w:r>
      <w:r w:rsidR="000A64C4">
        <w:rPr>
          <w:rFonts w:ascii="Arial" w:hAnsi="Arial" w:cs="Arial"/>
          <w:spacing w:val="-3"/>
          <w:sz w:val="26"/>
          <w:szCs w:val="26"/>
        </w:rPr>
        <w:t>se</w:t>
      </w:r>
      <w:r w:rsidRPr="00AC1DB3">
        <w:rPr>
          <w:rFonts w:ascii="Arial" w:hAnsi="Arial" w:cs="Arial"/>
          <w:spacing w:val="-3"/>
          <w:sz w:val="26"/>
          <w:szCs w:val="26"/>
        </w:rPr>
        <w:t xml:space="preserve"> interpuso acción de tutela tras considerar que </w:t>
      </w:r>
      <w:r w:rsidR="000A64C4">
        <w:rPr>
          <w:rFonts w:ascii="Arial" w:hAnsi="Arial" w:cs="Arial"/>
          <w:spacing w:val="-3"/>
          <w:sz w:val="26"/>
          <w:szCs w:val="26"/>
        </w:rPr>
        <w:t>Colpensiones</w:t>
      </w:r>
      <w:r w:rsidRPr="00AC1DB3">
        <w:rPr>
          <w:rFonts w:ascii="Arial" w:hAnsi="Arial" w:cs="Arial"/>
          <w:spacing w:val="-3"/>
          <w:sz w:val="26"/>
          <w:szCs w:val="26"/>
        </w:rPr>
        <w:t xml:space="preserve">, vulnera </w:t>
      </w:r>
      <w:r w:rsidR="000A64C4">
        <w:rPr>
          <w:rFonts w:ascii="Arial" w:hAnsi="Arial" w:cs="Arial"/>
          <w:spacing w:val="-3"/>
          <w:sz w:val="26"/>
          <w:szCs w:val="26"/>
        </w:rPr>
        <w:t>lo</w:t>
      </w:r>
      <w:r w:rsidRPr="00AC1DB3">
        <w:rPr>
          <w:rFonts w:ascii="Arial" w:hAnsi="Arial" w:cs="Arial"/>
          <w:spacing w:val="-3"/>
          <w:sz w:val="26"/>
          <w:szCs w:val="26"/>
        </w:rPr>
        <w:t xml:space="preserve">s derechos fundamentales </w:t>
      </w:r>
      <w:r w:rsidR="006A1927" w:rsidRPr="00B567C1">
        <w:rPr>
          <w:rFonts w:ascii="Arial" w:hAnsi="Arial" w:cs="Arial"/>
          <w:spacing w:val="-3"/>
          <w:sz w:val="26"/>
          <w:szCs w:val="26"/>
        </w:rPr>
        <w:t xml:space="preserve">al </w:t>
      </w:r>
      <w:r w:rsidR="006A1927">
        <w:rPr>
          <w:rFonts w:ascii="Arial" w:hAnsi="Arial" w:cs="Arial"/>
          <w:spacing w:val="-3"/>
          <w:sz w:val="26"/>
          <w:szCs w:val="26"/>
        </w:rPr>
        <w:t>debido proceso</w:t>
      </w:r>
      <w:r w:rsidR="006A1927" w:rsidRPr="00B567C1">
        <w:rPr>
          <w:rFonts w:ascii="Arial" w:hAnsi="Arial" w:cs="Arial"/>
          <w:spacing w:val="-3"/>
          <w:sz w:val="26"/>
          <w:szCs w:val="26"/>
        </w:rPr>
        <w:t>, seguridad social</w:t>
      </w:r>
      <w:r w:rsidR="006A1927">
        <w:rPr>
          <w:rFonts w:ascii="Arial" w:hAnsi="Arial" w:cs="Arial"/>
          <w:spacing w:val="-3"/>
          <w:sz w:val="26"/>
          <w:szCs w:val="26"/>
        </w:rPr>
        <w:t>, dignidad humana y a la salud</w:t>
      </w:r>
      <w:r w:rsidR="000A64C4" w:rsidRPr="00B567C1">
        <w:rPr>
          <w:rFonts w:ascii="Arial" w:hAnsi="Arial" w:cs="Arial"/>
          <w:spacing w:val="-3"/>
          <w:sz w:val="26"/>
          <w:szCs w:val="26"/>
        </w:rPr>
        <w:t xml:space="preserve">, </w:t>
      </w:r>
      <w:r w:rsidR="00233370">
        <w:rPr>
          <w:rFonts w:ascii="Arial" w:hAnsi="Arial" w:cs="Arial"/>
          <w:sz w:val="26"/>
          <w:szCs w:val="26"/>
          <w:lang w:val="es-ES" w:eastAsia="es-ES"/>
        </w:rPr>
        <w:t>de</w:t>
      </w:r>
      <w:r w:rsidR="006A1927">
        <w:rPr>
          <w:rFonts w:ascii="Arial" w:hAnsi="Arial" w:cs="Arial"/>
          <w:sz w:val="26"/>
          <w:szCs w:val="26"/>
          <w:lang w:val="es-ES" w:eastAsia="es-ES"/>
        </w:rPr>
        <w:t xml:space="preserve"> la</w:t>
      </w:r>
      <w:r w:rsidR="000A64C4">
        <w:rPr>
          <w:rFonts w:ascii="Arial" w:hAnsi="Arial" w:cs="Arial"/>
          <w:sz w:val="26"/>
          <w:szCs w:val="26"/>
          <w:lang w:val="es-ES" w:eastAsia="es-ES"/>
        </w:rPr>
        <w:t xml:space="preserve"> señor</w:t>
      </w:r>
      <w:r w:rsidR="006A1927">
        <w:rPr>
          <w:rFonts w:ascii="Arial" w:hAnsi="Arial" w:cs="Arial"/>
          <w:sz w:val="26"/>
          <w:szCs w:val="26"/>
          <w:lang w:val="es-ES" w:eastAsia="es-ES"/>
        </w:rPr>
        <w:t xml:space="preserve">a </w:t>
      </w:r>
      <w:r w:rsidR="006A1927">
        <w:rPr>
          <w:rFonts w:ascii="Arial" w:hAnsi="Arial" w:cs="Arial"/>
          <w:szCs w:val="26"/>
          <w:lang w:val="es-ES" w:eastAsia="es-ES"/>
        </w:rPr>
        <w:t>SOLÁNGEL SÁNCHEZ DE AGUIRRE</w:t>
      </w:r>
      <w:r w:rsidR="000A64C4">
        <w:rPr>
          <w:rFonts w:ascii="Arial" w:hAnsi="Arial" w:cs="Arial"/>
          <w:sz w:val="26"/>
          <w:szCs w:val="26"/>
          <w:lang w:val="es-ES" w:eastAsia="es-ES"/>
        </w:rPr>
        <w:t xml:space="preserve">, </w:t>
      </w:r>
      <w:r w:rsidR="000A64C4" w:rsidRPr="00B567C1">
        <w:rPr>
          <w:rFonts w:ascii="Arial" w:hAnsi="Arial" w:cs="Arial"/>
          <w:sz w:val="26"/>
          <w:szCs w:val="26"/>
        </w:rPr>
        <w:t xml:space="preserve">al </w:t>
      </w:r>
      <w:r w:rsidR="000A64C4">
        <w:rPr>
          <w:rFonts w:ascii="Arial" w:hAnsi="Arial" w:cs="Arial"/>
          <w:sz w:val="26"/>
          <w:szCs w:val="26"/>
        </w:rPr>
        <w:t xml:space="preserve">dejar en suspenso el ingreso a nómina de </w:t>
      </w:r>
      <w:r w:rsidR="000A64C4" w:rsidRPr="00B567C1">
        <w:rPr>
          <w:rFonts w:ascii="Arial" w:hAnsi="Arial" w:cs="Arial"/>
          <w:sz w:val="26"/>
          <w:szCs w:val="26"/>
        </w:rPr>
        <w:t xml:space="preserve">la pensión de </w:t>
      </w:r>
      <w:r w:rsidR="000A64C4">
        <w:rPr>
          <w:rFonts w:ascii="Arial" w:hAnsi="Arial" w:cs="Arial"/>
          <w:sz w:val="26"/>
          <w:szCs w:val="26"/>
        </w:rPr>
        <w:t>invalidez que le fuera reconocida por dicha entidad</w:t>
      </w:r>
      <w:r w:rsidRPr="00AC1DB3">
        <w:rPr>
          <w:rFonts w:ascii="Arial" w:hAnsi="Arial" w:cs="Arial"/>
          <w:spacing w:val="-3"/>
          <w:sz w:val="26"/>
          <w:szCs w:val="26"/>
        </w:rPr>
        <w:t xml:space="preserve"> mediante </w:t>
      </w:r>
      <w:r>
        <w:rPr>
          <w:rFonts w:ascii="Arial" w:hAnsi="Arial" w:cs="Arial"/>
          <w:spacing w:val="-3"/>
          <w:sz w:val="26"/>
          <w:szCs w:val="26"/>
        </w:rPr>
        <w:t xml:space="preserve">la </w:t>
      </w:r>
      <w:r w:rsidR="000A64C4">
        <w:rPr>
          <w:rFonts w:ascii="Arial" w:hAnsi="Arial" w:cs="Arial"/>
          <w:sz w:val="26"/>
          <w:szCs w:val="26"/>
          <w:lang w:val="es-ES" w:eastAsia="es-ES"/>
        </w:rPr>
        <w:t>resolución</w:t>
      </w:r>
      <w:r>
        <w:rPr>
          <w:rFonts w:ascii="Arial" w:hAnsi="Arial" w:cs="Arial"/>
          <w:sz w:val="26"/>
          <w:szCs w:val="26"/>
          <w:lang w:val="es-ES" w:eastAsia="es-ES"/>
        </w:rPr>
        <w:t xml:space="preserve"> </w:t>
      </w:r>
      <w:r w:rsidR="006A1927">
        <w:rPr>
          <w:rFonts w:ascii="Arial" w:hAnsi="Arial" w:cs="Arial"/>
          <w:sz w:val="26"/>
          <w:szCs w:val="26"/>
          <w:lang w:val="es-ES" w:eastAsia="es-ES"/>
        </w:rPr>
        <w:t>GNR</w:t>
      </w:r>
      <w:r>
        <w:rPr>
          <w:rFonts w:ascii="Arial" w:hAnsi="Arial" w:cs="Arial"/>
          <w:sz w:val="26"/>
          <w:szCs w:val="26"/>
          <w:lang w:val="es-ES" w:eastAsia="es-ES"/>
        </w:rPr>
        <w:t xml:space="preserve"> </w:t>
      </w:r>
      <w:r w:rsidR="006A1927">
        <w:rPr>
          <w:rFonts w:ascii="Arial" w:hAnsi="Arial" w:cs="Arial"/>
          <w:sz w:val="26"/>
          <w:szCs w:val="26"/>
          <w:lang w:val="es-ES" w:eastAsia="es-ES"/>
        </w:rPr>
        <w:t>328024</w:t>
      </w:r>
      <w:r>
        <w:rPr>
          <w:rFonts w:ascii="Arial" w:hAnsi="Arial" w:cs="Arial"/>
          <w:sz w:val="26"/>
          <w:szCs w:val="26"/>
          <w:lang w:val="es-ES" w:eastAsia="es-ES"/>
        </w:rPr>
        <w:t xml:space="preserve"> del </w:t>
      </w:r>
      <w:r w:rsidR="006A1927">
        <w:rPr>
          <w:rFonts w:ascii="Arial" w:hAnsi="Arial" w:cs="Arial"/>
          <w:sz w:val="26"/>
          <w:szCs w:val="26"/>
          <w:lang w:val="es-ES" w:eastAsia="es-ES"/>
        </w:rPr>
        <w:t>3</w:t>
      </w:r>
      <w:r>
        <w:rPr>
          <w:rFonts w:ascii="Arial" w:hAnsi="Arial" w:cs="Arial"/>
          <w:sz w:val="26"/>
          <w:szCs w:val="26"/>
          <w:lang w:val="es-ES" w:eastAsia="es-ES"/>
        </w:rPr>
        <w:t xml:space="preserve"> de </w:t>
      </w:r>
      <w:r w:rsidR="006A1927">
        <w:rPr>
          <w:rFonts w:ascii="Arial" w:hAnsi="Arial" w:cs="Arial"/>
          <w:sz w:val="26"/>
          <w:szCs w:val="26"/>
          <w:lang w:val="es-ES" w:eastAsia="es-ES"/>
        </w:rPr>
        <w:t>noviembre</w:t>
      </w:r>
      <w:r>
        <w:rPr>
          <w:rFonts w:ascii="Arial" w:hAnsi="Arial" w:cs="Arial"/>
          <w:sz w:val="26"/>
          <w:szCs w:val="26"/>
          <w:lang w:val="es-ES" w:eastAsia="es-ES"/>
        </w:rPr>
        <w:t xml:space="preserve"> de 201</w:t>
      </w:r>
      <w:r w:rsidR="006A1927">
        <w:rPr>
          <w:rFonts w:ascii="Arial" w:hAnsi="Arial" w:cs="Arial"/>
          <w:sz w:val="26"/>
          <w:szCs w:val="26"/>
          <w:lang w:val="es-ES" w:eastAsia="es-ES"/>
        </w:rPr>
        <w:t>6</w:t>
      </w:r>
      <w:r>
        <w:rPr>
          <w:rStyle w:val="Appelnotedebasdep"/>
          <w:rFonts w:ascii="Arial" w:hAnsi="Arial" w:cs="Arial"/>
          <w:sz w:val="26"/>
          <w:szCs w:val="26"/>
          <w:lang w:val="es-ES"/>
        </w:rPr>
        <w:footnoteReference w:id="3"/>
      </w:r>
      <w:r>
        <w:rPr>
          <w:rFonts w:ascii="Arial" w:hAnsi="Arial" w:cs="Arial"/>
          <w:sz w:val="26"/>
          <w:szCs w:val="26"/>
          <w:lang w:val="es-ES" w:eastAsia="es-ES"/>
        </w:rPr>
        <w:t>,</w:t>
      </w:r>
      <w:r w:rsidRPr="00AC1DB3">
        <w:rPr>
          <w:rFonts w:ascii="Arial" w:hAnsi="Arial" w:cs="Arial"/>
          <w:spacing w:val="-3"/>
          <w:sz w:val="26"/>
          <w:szCs w:val="26"/>
        </w:rPr>
        <w:t xml:space="preserve"> </w:t>
      </w:r>
      <w:r w:rsidR="008621A0">
        <w:rPr>
          <w:rFonts w:ascii="Arial" w:hAnsi="Arial" w:cs="Arial"/>
          <w:spacing w:val="-3"/>
          <w:sz w:val="26"/>
          <w:szCs w:val="26"/>
        </w:rPr>
        <w:t xml:space="preserve">hasta tanto </w:t>
      </w:r>
      <w:r w:rsidR="008621A0">
        <w:rPr>
          <w:rFonts w:ascii="Arial" w:hAnsi="Arial" w:cs="Arial"/>
          <w:sz w:val="26"/>
          <w:szCs w:val="26"/>
        </w:rPr>
        <w:t xml:space="preserve">se allegue </w:t>
      </w:r>
      <w:r w:rsidR="006A1927">
        <w:rPr>
          <w:rFonts w:ascii="Arial" w:hAnsi="Arial" w:cs="Arial"/>
          <w:sz w:val="26"/>
          <w:szCs w:val="26"/>
        </w:rPr>
        <w:t>sentencia provisional o definitiva de interdicción judicial, acta de posesión y discernimiento del cargo de curador, con la respectiva anotación en el registro civil de nacimiento</w:t>
      </w:r>
      <w:r>
        <w:rPr>
          <w:rFonts w:ascii="Arial" w:hAnsi="Arial" w:cs="Arial"/>
          <w:spacing w:val="-3"/>
          <w:sz w:val="26"/>
          <w:szCs w:val="26"/>
        </w:rPr>
        <w:t>.</w:t>
      </w:r>
    </w:p>
    <w:p w:rsidR="00D16EE1" w:rsidRPr="00B0570C" w:rsidRDefault="00D16EE1" w:rsidP="00D16EE1">
      <w:pPr>
        <w:pStyle w:val="Sinespaciado1"/>
        <w:spacing w:line="360" w:lineRule="auto"/>
        <w:ind w:firstLine="2835"/>
        <w:jc w:val="both"/>
        <w:rPr>
          <w:rFonts w:ascii="Arial" w:hAnsi="Arial" w:cs="Arial"/>
          <w:spacing w:val="-3"/>
          <w:sz w:val="16"/>
          <w:szCs w:val="26"/>
        </w:rPr>
      </w:pPr>
    </w:p>
    <w:p w:rsidR="00D16EE1" w:rsidRDefault="00D16EE1" w:rsidP="00D16EE1">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2. </w:t>
      </w:r>
      <w:r w:rsidRPr="00741EF8">
        <w:rPr>
          <w:rFonts w:ascii="Arial" w:hAnsi="Arial" w:cs="Arial"/>
          <w:sz w:val="26"/>
          <w:szCs w:val="26"/>
          <w:lang w:eastAsia="es-CO"/>
        </w:rPr>
        <w:t>Al valorar las condiciones personales de</w:t>
      </w:r>
      <w:r w:rsidR="00726A74">
        <w:rPr>
          <w:rFonts w:ascii="Arial" w:hAnsi="Arial" w:cs="Arial"/>
          <w:sz w:val="26"/>
          <w:szCs w:val="26"/>
          <w:lang w:eastAsia="es-CO"/>
        </w:rPr>
        <w:t xml:space="preserve"> </w:t>
      </w:r>
      <w:r w:rsidRPr="00741EF8">
        <w:rPr>
          <w:rFonts w:ascii="Arial" w:hAnsi="Arial" w:cs="Arial"/>
          <w:sz w:val="26"/>
          <w:szCs w:val="26"/>
          <w:lang w:eastAsia="es-CO"/>
        </w:rPr>
        <w:t>l</w:t>
      </w:r>
      <w:r w:rsidR="00726A74">
        <w:rPr>
          <w:rFonts w:ascii="Arial" w:hAnsi="Arial" w:cs="Arial"/>
          <w:sz w:val="26"/>
          <w:szCs w:val="26"/>
          <w:lang w:eastAsia="es-CO"/>
        </w:rPr>
        <w:t>a</w:t>
      </w:r>
      <w:r w:rsidRPr="00741EF8">
        <w:rPr>
          <w:rFonts w:ascii="Arial" w:hAnsi="Arial" w:cs="Arial"/>
          <w:sz w:val="26"/>
          <w:szCs w:val="26"/>
          <w:lang w:eastAsia="es-CO"/>
        </w:rPr>
        <w:t xml:space="preserve"> accionante para determinar si</w:t>
      </w:r>
      <w:r>
        <w:rPr>
          <w:rFonts w:ascii="Arial" w:hAnsi="Arial" w:cs="Arial"/>
          <w:sz w:val="26"/>
          <w:szCs w:val="26"/>
          <w:lang w:eastAsia="es-CO"/>
        </w:rPr>
        <w:t xml:space="preserve"> </w:t>
      </w:r>
      <w:r>
        <w:rPr>
          <w:rFonts w:ascii="Arial" w:hAnsi="Arial" w:cs="Arial"/>
          <w:spacing w:val="-3"/>
          <w:sz w:val="26"/>
          <w:szCs w:val="26"/>
        </w:rPr>
        <w:t>procede</w:t>
      </w:r>
      <w:r w:rsidRPr="00AC1DB3">
        <w:rPr>
          <w:rFonts w:ascii="Arial" w:hAnsi="Arial" w:cs="Arial"/>
          <w:spacing w:val="-3"/>
          <w:sz w:val="26"/>
          <w:szCs w:val="26"/>
        </w:rPr>
        <w:t xml:space="preserve"> el pago de </w:t>
      </w:r>
      <w:r>
        <w:rPr>
          <w:rFonts w:ascii="Arial" w:hAnsi="Arial" w:cs="Arial"/>
          <w:spacing w:val="-3"/>
          <w:sz w:val="26"/>
          <w:szCs w:val="26"/>
        </w:rPr>
        <w:t xml:space="preserve">la </w:t>
      </w:r>
      <w:r w:rsidRPr="00AC1DB3">
        <w:rPr>
          <w:rFonts w:ascii="Arial" w:hAnsi="Arial" w:cs="Arial"/>
          <w:spacing w:val="-3"/>
          <w:sz w:val="26"/>
          <w:szCs w:val="26"/>
        </w:rPr>
        <w:t xml:space="preserve">prestación pensional en sede de tutela, </w:t>
      </w:r>
      <w:r>
        <w:rPr>
          <w:rFonts w:ascii="Arial" w:hAnsi="Arial" w:cs="Arial"/>
          <w:spacing w:val="-3"/>
          <w:sz w:val="26"/>
          <w:szCs w:val="26"/>
        </w:rPr>
        <w:t xml:space="preserve">encuentra esta Sala que </w:t>
      </w:r>
      <w:r w:rsidRPr="00F627E4">
        <w:rPr>
          <w:rFonts w:ascii="Arial" w:hAnsi="Arial" w:cs="Arial"/>
          <w:spacing w:val="-3"/>
          <w:sz w:val="26"/>
          <w:szCs w:val="26"/>
        </w:rPr>
        <w:t xml:space="preserve">en el asunto objeto de estudio, </w:t>
      </w:r>
      <w:r>
        <w:rPr>
          <w:rFonts w:ascii="Arial" w:hAnsi="Arial" w:cs="Arial"/>
          <w:spacing w:val="-3"/>
          <w:sz w:val="26"/>
          <w:szCs w:val="26"/>
        </w:rPr>
        <w:t>el amparo constitucional</w:t>
      </w:r>
      <w:r w:rsidRPr="00F627E4">
        <w:rPr>
          <w:rFonts w:ascii="Arial" w:hAnsi="Arial" w:cs="Arial"/>
          <w:spacing w:val="-3"/>
          <w:sz w:val="26"/>
          <w:szCs w:val="26"/>
        </w:rPr>
        <w:t xml:space="preserve"> se erige como el mecanismo idóneo para </w:t>
      </w:r>
      <w:r w:rsidR="00EA53BD">
        <w:rPr>
          <w:rFonts w:ascii="Arial" w:hAnsi="Arial" w:cs="Arial"/>
          <w:spacing w:val="-3"/>
          <w:sz w:val="26"/>
          <w:szCs w:val="26"/>
        </w:rPr>
        <w:t>ello</w:t>
      </w:r>
      <w:r w:rsidRPr="00F627E4">
        <w:rPr>
          <w:rFonts w:ascii="Arial" w:hAnsi="Arial" w:cs="Arial"/>
          <w:spacing w:val="-3"/>
          <w:sz w:val="26"/>
          <w:szCs w:val="26"/>
        </w:rPr>
        <w:t xml:space="preserve">, </w:t>
      </w:r>
      <w:r>
        <w:rPr>
          <w:rFonts w:ascii="Arial" w:hAnsi="Arial" w:cs="Arial"/>
          <w:spacing w:val="-3"/>
          <w:sz w:val="26"/>
          <w:szCs w:val="26"/>
        </w:rPr>
        <w:t xml:space="preserve">ya que </w:t>
      </w:r>
      <w:r w:rsidRPr="00F627E4">
        <w:rPr>
          <w:rFonts w:ascii="Arial" w:hAnsi="Arial" w:cs="Arial"/>
          <w:spacing w:val="-3"/>
          <w:sz w:val="26"/>
          <w:szCs w:val="26"/>
        </w:rPr>
        <w:t xml:space="preserve">la Junta de Calificación de Invalidez de Risaralda, </w:t>
      </w:r>
      <w:r w:rsidR="00233370">
        <w:rPr>
          <w:rFonts w:ascii="Arial" w:hAnsi="Arial" w:cs="Arial"/>
          <w:spacing w:val="-3"/>
          <w:sz w:val="26"/>
          <w:szCs w:val="26"/>
        </w:rPr>
        <w:t>l</w:t>
      </w:r>
      <w:r w:rsidR="00726A74">
        <w:rPr>
          <w:rFonts w:ascii="Arial" w:hAnsi="Arial" w:cs="Arial"/>
          <w:spacing w:val="-3"/>
          <w:sz w:val="26"/>
          <w:szCs w:val="26"/>
        </w:rPr>
        <w:t>a</w:t>
      </w:r>
      <w:r w:rsidR="00233370">
        <w:rPr>
          <w:rFonts w:ascii="Arial" w:hAnsi="Arial" w:cs="Arial"/>
          <w:spacing w:val="-3"/>
          <w:sz w:val="26"/>
          <w:szCs w:val="26"/>
        </w:rPr>
        <w:t xml:space="preserve"> </w:t>
      </w:r>
      <w:r w:rsidRPr="00F627E4">
        <w:rPr>
          <w:rFonts w:ascii="Arial" w:hAnsi="Arial" w:cs="Arial"/>
          <w:spacing w:val="-3"/>
          <w:sz w:val="26"/>
          <w:szCs w:val="26"/>
        </w:rPr>
        <w:t xml:space="preserve">calificó </w:t>
      </w:r>
      <w:r>
        <w:rPr>
          <w:rFonts w:ascii="Arial" w:hAnsi="Arial" w:cs="Arial"/>
          <w:spacing w:val="-3"/>
          <w:sz w:val="26"/>
          <w:szCs w:val="26"/>
        </w:rPr>
        <w:t>con</w:t>
      </w:r>
      <w:r w:rsidRPr="00F627E4">
        <w:rPr>
          <w:rFonts w:ascii="Arial" w:hAnsi="Arial" w:cs="Arial"/>
          <w:spacing w:val="-3"/>
          <w:sz w:val="26"/>
          <w:szCs w:val="26"/>
        </w:rPr>
        <w:t xml:space="preserve"> un </w:t>
      </w:r>
      <w:r w:rsidR="00233370">
        <w:rPr>
          <w:rFonts w:ascii="Arial" w:hAnsi="Arial" w:cs="Arial"/>
          <w:spacing w:val="-3"/>
          <w:sz w:val="26"/>
          <w:szCs w:val="26"/>
        </w:rPr>
        <w:t>5</w:t>
      </w:r>
      <w:r w:rsidR="00726A74">
        <w:rPr>
          <w:rFonts w:ascii="Arial" w:hAnsi="Arial" w:cs="Arial"/>
          <w:spacing w:val="-3"/>
          <w:sz w:val="26"/>
          <w:szCs w:val="26"/>
        </w:rPr>
        <w:t>2</w:t>
      </w:r>
      <w:r w:rsidRPr="00F627E4">
        <w:rPr>
          <w:rFonts w:ascii="Arial" w:hAnsi="Arial" w:cs="Arial"/>
          <w:spacing w:val="-3"/>
          <w:sz w:val="26"/>
          <w:szCs w:val="26"/>
        </w:rPr>
        <w:t>.</w:t>
      </w:r>
      <w:r w:rsidR="00726A74">
        <w:rPr>
          <w:rFonts w:ascii="Arial" w:hAnsi="Arial" w:cs="Arial"/>
          <w:spacing w:val="-3"/>
          <w:sz w:val="26"/>
          <w:szCs w:val="26"/>
        </w:rPr>
        <w:t>4</w:t>
      </w:r>
      <w:r>
        <w:rPr>
          <w:rFonts w:ascii="Arial" w:hAnsi="Arial" w:cs="Arial"/>
          <w:spacing w:val="-3"/>
          <w:sz w:val="26"/>
          <w:szCs w:val="26"/>
        </w:rPr>
        <w:t>% de</w:t>
      </w:r>
      <w:r w:rsidRPr="00F627E4">
        <w:rPr>
          <w:rFonts w:ascii="Arial" w:hAnsi="Arial" w:cs="Arial"/>
          <w:spacing w:val="-3"/>
          <w:sz w:val="26"/>
          <w:szCs w:val="26"/>
        </w:rPr>
        <w:t xml:space="preserve"> pérdida de capacidad laboral</w:t>
      </w:r>
      <w:r>
        <w:rPr>
          <w:rStyle w:val="Appelnotedebasdep"/>
          <w:rFonts w:ascii="Arial" w:hAnsi="Arial" w:cs="Arial"/>
          <w:spacing w:val="-3"/>
          <w:sz w:val="26"/>
          <w:szCs w:val="26"/>
        </w:rPr>
        <w:footnoteReference w:id="4"/>
      </w:r>
      <w:r w:rsidRPr="00F627E4">
        <w:rPr>
          <w:rFonts w:ascii="Arial" w:hAnsi="Arial" w:cs="Arial"/>
          <w:spacing w:val="-3"/>
          <w:sz w:val="26"/>
          <w:szCs w:val="26"/>
        </w:rPr>
        <w:t>, además</w:t>
      </w:r>
      <w:r w:rsidR="002A0C11">
        <w:rPr>
          <w:rFonts w:ascii="Arial" w:hAnsi="Arial" w:cs="Arial"/>
          <w:spacing w:val="-3"/>
          <w:sz w:val="26"/>
          <w:szCs w:val="26"/>
        </w:rPr>
        <w:t xml:space="preserve">, </w:t>
      </w:r>
      <w:r w:rsidR="002A0C11" w:rsidRPr="00F627E4">
        <w:rPr>
          <w:rFonts w:ascii="Arial" w:hAnsi="Arial" w:cs="Arial"/>
          <w:spacing w:val="-3"/>
          <w:sz w:val="26"/>
          <w:szCs w:val="26"/>
        </w:rPr>
        <w:t xml:space="preserve">como </w:t>
      </w:r>
      <w:r w:rsidR="002A0C11">
        <w:rPr>
          <w:rFonts w:ascii="Arial" w:hAnsi="Arial" w:cs="Arial"/>
          <w:spacing w:val="-3"/>
          <w:sz w:val="26"/>
          <w:szCs w:val="26"/>
        </w:rPr>
        <w:t>se</w:t>
      </w:r>
      <w:r w:rsidR="002A0C11" w:rsidRPr="00F627E4">
        <w:rPr>
          <w:rFonts w:ascii="Arial" w:hAnsi="Arial" w:cs="Arial"/>
          <w:spacing w:val="-3"/>
          <w:sz w:val="26"/>
          <w:szCs w:val="26"/>
        </w:rPr>
        <w:t xml:space="preserve"> dijo en el escrito por medio del cual se promovió la acción, </w:t>
      </w:r>
      <w:r w:rsidR="002A0C11">
        <w:rPr>
          <w:rFonts w:ascii="Arial" w:hAnsi="Arial" w:cs="Arial"/>
          <w:spacing w:val="-3"/>
          <w:sz w:val="26"/>
          <w:szCs w:val="26"/>
        </w:rPr>
        <w:t>e</w:t>
      </w:r>
      <w:r w:rsidR="002A0C11" w:rsidRPr="002A0C11">
        <w:rPr>
          <w:rFonts w:ascii="Arial" w:hAnsi="Arial" w:cs="Arial"/>
          <w:spacing w:val="-3"/>
          <w:sz w:val="26"/>
          <w:szCs w:val="26"/>
        </w:rPr>
        <w:t xml:space="preserve">l no pago efectivo de su pensión de invalidez, atenta contra sus derechos fundamentales, puesto que no </w:t>
      </w:r>
      <w:r w:rsidR="002A0C11">
        <w:rPr>
          <w:rFonts w:ascii="Arial" w:hAnsi="Arial" w:cs="Arial"/>
          <w:spacing w:val="-3"/>
          <w:sz w:val="26"/>
          <w:szCs w:val="26"/>
        </w:rPr>
        <w:t xml:space="preserve">podrá costear </w:t>
      </w:r>
      <w:r w:rsidR="002A0C11" w:rsidRPr="002A0C11">
        <w:rPr>
          <w:rFonts w:ascii="Arial" w:hAnsi="Arial" w:cs="Arial"/>
          <w:spacing w:val="-3"/>
          <w:sz w:val="26"/>
          <w:szCs w:val="26"/>
        </w:rPr>
        <w:t>los tratamientos para su enfermedad</w:t>
      </w:r>
      <w:r w:rsidRPr="00F627E4">
        <w:rPr>
          <w:rFonts w:ascii="Arial" w:hAnsi="Arial" w:cs="Arial"/>
          <w:spacing w:val="-3"/>
          <w:sz w:val="26"/>
          <w:szCs w:val="26"/>
        </w:rPr>
        <w:t xml:space="preserve">, </w:t>
      </w:r>
      <w:r>
        <w:rPr>
          <w:rFonts w:ascii="Arial" w:hAnsi="Arial" w:cs="Arial"/>
          <w:spacing w:val="-3"/>
          <w:sz w:val="26"/>
          <w:szCs w:val="26"/>
        </w:rPr>
        <w:t xml:space="preserve">por lo que </w:t>
      </w:r>
      <w:r w:rsidRPr="00F627E4">
        <w:rPr>
          <w:rFonts w:ascii="Arial" w:hAnsi="Arial" w:cs="Arial"/>
          <w:spacing w:val="-3"/>
          <w:sz w:val="26"/>
          <w:szCs w:val="26"/>
        </w:rPr>
        <w:t>puede afirmarse que se está frente a una persona digna de especial protección constitucional y por ende, el asunto planteado se torna de naturaleza constitucional</w:t>
      </w:r>
      <w:r>
        <w:rPr>
          <w:rFonts w:ascii="Arial" w:hAnsi="Arial" w:cs="Arial"/>
          <w:spacing w:val="-3"/>
          <w:sz w:val="26"/>
          <w:szCs w:val="26"/>
        </w:rPr>
        <w:t>.</w:t>
      </w:r>
    </w:p>
    <w:p w:rsidR="00D16EE1" w:rsidRPr="00060040" w:rsidRDefault="00D16EE1" w:rsidP="00D16EE1">
      <w:pPr>
        <w:pStyle w:val="Sinespaciado1"/>
        <w:spacing w:line="360" w:lineRule="auto"/>
        <w:ind w:firstLine="2835"/>
        <w:jc w:val="both"/>
        <w:rPr>
          <w:rFonts w:ascii="Arial" w:hAnsi="Arial" w:cs="Arial"/>
          <w:spacing w:val="-3"/>
          <w:sz w:val="16"/>
          <w:szCs w:val="16"/>
        </w:rPr>
      </w:pPr>
    </w:p>
    <w:p w:rsidR="001520D6" w:rsidRPr="00B567C1" w:rsidRDefault="008621A0" w:rsidP="00D16EE1">
      <w:pPr>
        <w:pStyle w:val="Sinespaciado1"/>
        <w:spacing w:line="360" w:lineRule="auto"/>
        <w:ind w:firstLine="2835"/>
        <w:jc w:val="both"/>
        <w:rPr>
          <w:rFonts w:ascii="Arial" w:eastAsia="Times New Roman" w:hAnsi="Arial" w:cs="Arial"/>
          <w:sz w:val="26"/>
          <w:szCs w:val="26"/>
        </w:rPr>
      </w:pPr>
      <w:r>
        <w:rPr>
          <w:rFonts w:ascii="Arial" w:hAnsi="Arial" w:cs="Arial"/>
          <w:spacing w:val="-3"/>
          <w:sz w:val="26"/>
          <w:szCs w:val="26"/>
        </w:rPr>
        <w:t>3</w:t>
      </w:r>
      <w:r w:rsidR="00D16EE1" w:rsidRPr="00FD7C8A">
        <w:rPr>
          <w:rFonts w:ascii="Arial" w:hAnsi="Arial" w:cs="Arial"/>
          <w:spacing w:val="-3"/>
          <w:sz w:val="26"/>
          <w:szCs w:val="26"/>
        </w:rPr>
        <w:t xml:space="preserve">. Verificada la </w:t>
      </w:r>
      <w:r w:rsidR="00D16EE1">
        <w:rPr>
          <w:rFonts w:ascii="Arial" w:hAnsi="Arial" w:cs="Arial"/>
          <w:spacing w:val="-3"/>
          <w:sz w:val="26"/>
          <w:szCs w:val="26"/>
        </w:rPr>
        <w:t>conc</w:t>
      </w:r>
      <w:r w:rsidR="00D16EE1" w:rsidRPr="00FD7C8A">
        <w:rPr>
          <w:rFonts w:ascii="Arial" w:hAnsi="Arial" w:cs="Arial"/>
          <w:spacing w:val="-3"/>
          <w:sz w:val="26"/>
          <w:szCs w:val="26"/>
        </w:rPr>
        <w:t>urrencia de los requisitos generales de procedibilidad de la tutela para reclamar prestaciones sociales</w:t>
      </w:r>
      <w:r w:rsidR="00D16EE1">
        <w:rPr>
          <w:rFonts w:ascii="Arial" w:hAnsi="Arial" w:cs="Arial"/>
          <w:spacing w:val="-3"/>
          <w:sz w:val="26"/>
          <w:szCs w:val="26"/>
        </w:rPr>
        <w:t xml:space="preserve"> económicas, </w:t>
      </w:r>
      <w:r w:rsidR="00D16EE1" w:rsidRPr="00CE7929">
        <w:rPr>
          <w:rFonts w:ascii="Arial" w:hAnsi="Arial" w:cs="Arial"/>
          <w:spacing w:val="-3"/>
          <w:sz w:val="26"/>
          <w:szCs w:val="26"/>
        </w:rPr>
        <w:t xml:space="preserve">analizará la Sala </w:t>
      </w:r>
      <w:r w:rsidR="00D16EE1" w:rsidRPr="00FD7C8A">
        <w:rPr>
          <w:rFonts w:ascii="Arial" w:hAnsi="Arial" w:cs="Arial"/>
          <w:spacing w:val="-3"/>
          <w:sz w:val="26"/>
          <w:szCs w:val="26"/>
        </w:rPr>
        <w:t xml:space="preserve">si en el </w:t>
      </w:r>
      <w:r w:rsidR="00D16EE1">
        <w:rPr>
          <w:rFonts w:ascii="Arial" w:hAnsi="Arial" w:cs="Arial"/>
          <w:spacing w:val="-3"/>
          <w:sz w:val="26"/>
          <w:szCs w:val="26"/>
        </w:rPr>
        <w:t>asunto</w:t>
      </w:r>
      <w:r w:rsidR="00D16EE1" w:rsidRPr="00FD7C8A">
        <w:rPr>
          <w:rFonts w:ascii="Arial" w:hAnsi="Arial" w:cs="Arial"/>
          <w:spacing w:val="-3"/>
          <w:sz w:val="26"/>
          <w:szCs w:val="26"/>
        </w:rPr>
        <w:t xml:space="preserve"> propuesto se cumplen o no los </w:t>
      </w:r>
      <w:r w:rsidR="00D16EE1" w:rsidRPr="00FD7C8A">
        <w:rPr>
          <w:rFonts w:ascii="Arial" w:hAnsi="Arial" w:cs="Arial"/>
          <w:spacing w:val="-3"/>
          <w:sz w:val="26"/>
          <w:szCs w:val="26"/>
        </w:rPr>
        <w:lastRenderedPageBreak/>
        <w:t xml:space="preserve">requisitos </w:t>
      </w:r>
      <w:r w:rsidR="001520D6" w:rsidRPr="00B567C1">
        <w:rPr>
          <w:rFonts w:ascii="Arial" w:eastAsia="Times New Roman" w:hAnsi="Arial" w:cs="Arial"/>
          <w:sz w:val="26"/>
          <w:szCs w:val="26"/>
        </w:rPr>
        <w:t xml:space="preserve">legales para </w:t>
      </w:r>
      <w:r w:rsidR="00D16EE1">
        <w:rPr>
          <w:rFonts w:ascii="Arial" w:eastAsia="Times New Roman" w:hAnsi="Arial" w:cs="Arial"/>
          <w:sz w:val="26"/>
          <w:szCs w:val="26"/>
        </w:rPr>
        <w:t>la inclusión en nómina y pago de</w:t>
      </w:r>
      <w:r w:rsidR="001520D6" w:rsidRPr="00B567C1">
        <w:rPr>
          <w:rFonts w:ascii="Arial" w:eastAsia="Times New Roman" w:hAnsi="Arial" w:cs="Arial"/>
          <w:sz w:val="26"/>
          <w:szCs w:val="26"/>
        </w:rPr>
        <w:t xml:space="preserve"> la pensión de </w:t>
      </w:r>
      <w:r w:rsidR="00D16EE1">
        <w:rPr>
          <w:rFonts w:ascii="Arial" w:eastAsia="Times New Roman" w:hAnsi="Arial" w:cs="Arial"/>
          <w:sz w:val="26"/>
          <w:szCs w:val="26"/>
        </w:rPr>
        <w:t>invalidez</w:t>
      </w:r>
      <w:r w:rsidR="001520D6" w:rsidRPr="00B567C1">
        <w:rPr>
          <w:rFonts w:ascii="Arial" w:eastAsia="Times New Roman" w:hAnsi="Arial" w:cs="Arial"/>
          <w:sz w:val="26"/>
          <w:szCs w:val="26"/>
        </w:rPr>
        <w:t>.</w:t>
      </w:r>
    </w:p>
    <w:p w:rsidR="001520D6" w:rsidRPr="00B567C1" w:rsidRDefault="001520D6" w:rsidP="00455E0C">
      <w:pPr>
        <w:spacing w:line="360" w:lineRule="auto"/>
        <w:ind w:firstLine="2835"/>
        <w:jc w:val="both"/>
        <w:rPr>
          <w:rFonts w:ascii="Arial" w:hAnsi="Arial" w:cs="Arial"/>
          <w:sz w:val="16"/>
          <w:szCs w:val="26"/>
        </w:rPr>
      </w:pPr>
    </w:p>
    <w:p w:rsidR="00D16EE1" w:rsidRDefault="00D16EE1" w:rsidP="00D16EE1">
      <w:pPr>
        <w:pStyle w:val="Sinespaciado1"/>
        <w:spacing w:line="360" w:lineRule="auto"/>
        <w:ind w:firstLine="2835"/>
        <w:jc w:val="both"/>
        <w:rPr>
          <w:rFonts w:ascii="Arial" w:hAnsi="Arial" w:cs="Arial"/>
          <w:spacing w:val="-3"/>
          <w:sz w:val="26"/>
          <w:szCs w:val="26"/>
        </w:rPr>
      </w:pPr>
      <w:r w:rsidRPr="00CE7929">
        <w:rPr>
          <w:rFonts w:ascii="Arial" w:hAnsi="Arial" w:cs="Arial"/>
          <w:spacing w:val="-3"/>
          <w:sz w:val="26"/>
          <w:szCs w:val="26"/>
        </w:rPr>
        <w:t>Siguiendo de cerca las últimas orientaciones de la Corte Constitucional sobre el reconocimiento de la pensión de invali</w:t>
      </w:r>
      <w:r w:rsidR="006278FA">
        <w:rPr>
          <w:rFonts w:ascii="Arial" w:hAnsi="Arial" w:cs="Arial"/>
          <w:spacing w:val="-3"/>
          <w:sz w:val="26"/>
          <w:szCs w:val="26"/>
        </w:rPr>
        <w:t xml:space="preserve">dez por este excepcional camino y </w:t>
      </w:r>
      <w:r w:rsidR="006278FA" w:rsidRPr="006278FA">
        <w:rPr>
          <w:rFonts w:ascii="Arial" w:hAnsi="Arial" w:cs="Arial"/>
          <w:spacing w:val="-3"/>
          <w:sz w:val="26"/>
          <w:szCs w:val="26"/>
        </w:rPr>
        <w:t>l</w:t>
      </w:r>
      <w:r w:rsidR="006278FA">
        <w:rPr>
          <w:rFonts w:ascii="Arial" w:hAnsi="Arial" w:cs="Arial"/>
          <w:spacing w:val="-3"/>
          <w:sz w:val="26"/>
          <w:szCs w:val="26"/>
        </w:rPr>
        <w:t>a</w:t>
      </w:r>
      <w:r w:rsidR="006278FA" w:rsidRPr="006278FA">
        <w:rPr>
          <w:rFonts w:ascii="Arial" w:hAnsi="Arial" w:cs="Arial"/>
          <w:spacing w:val="-3"/>
          <w:sz w:val="26"/>
          <w:szCs w:val="26"/>
        </w:rPr>
        <w:t xml:space="preserve"> suspen</w:t>
      </w:r>
      <w:r w:rsidR="006278FA">
        <w:rPr>
          <w:rFonts w:ascii="Arial" w:hAnsi="Arial" w:cs="Arial"/>
          <w:spacing w:val="-3"/>
          <w:sz w:val="26"/>
          <w:szCs w:val="26"/>
        </w:rPr>
        <w:t xml:space="preserve">sión del </w:t>
      </w:r>
      <w:r w:rsidR="006278FA" w:rsidRPr="006278FA">
        <w:rPr>
          <w:rFonts w:ascii="Arial" w:hAnsi="Arial" w:cs="Arial"/>
          <w:spacing w:val="-3"/>
          <w:sz w:val="26"/>
          <w:szCs w:val="26"/>
        </w:rPr>
        <w:t>pago de la misma</w:t>
      </w:r>
      <w:r w:rsidR="006278FA">
        <w:rPr>
          <w:rFonts w:ascii="Arial" w:hAnsi="Arial" w:cs="Arial"/>
          <w:spacing w:val="-3"/>
          <w:sz w:val="26"/>
          <w:szCs w:val="26"/>
        </w:rPr>
        <w:t xml:space="preserve">, como </w:t>
      </w:r>
      <w:r w:rsidR="006278FA" w:rsidRPr="006278FA">
        <w:rPr>
          <w:rFonts w:ascii="Arial" w:hAnsi="Arial" w:cs="Arial"/>
          <w:spacing w:val="-3"/>
          <w:sz w:val="26"/>
          <w:szCs w:val="26"/>
        </w:rPr>
        <w:t xml:space="preserve">medida de protección </w:t>
      </w:r>
      <w:r w:rsidR="006278FA">
        <w:rPr>
          <w:rFonts w:ascii="Arial" w:hAnsi="Arial" w:cs="Arial"/>
          <w:spacing w:val="-3"/>
          <w:sz w:val="26"/>
          <w:szCs w:val="26"/>
        </w:rPr>
        <w:t>a las personas con discapacidad mental absoluta,</w:t>
      </w:r>
      <w:r w:rsidR="006278FA" w:rsidRPr="006278FA">
        <w:rPr>
          <w:rFonts w:ascii="Arial" w:hAnsi="Arial" w:cs="Arial"/>
          <w:spacing w:val="-3"/>
          <w:sz w:val="26"/>
          <w:szCs w:val="26"/>
        </w:rPr>
        <w:t xml:space="preserve"> hasta que no </w:t>
      </w:r>
      <w:r w:rsidR="006278FA">
        <w:rPr>
          <w:rFonts w:ascii="Arial" w:hAnsi="Arial" w:cs="Arial"/>
          <w:spacing w:val="-3"/>
          <w:sz w:val="26"/>
          <w:szCs w:val="26"/>
        </w:rPr>
        <w:t xml:space="preserve">se </w:t>
      </w:r>
      <w:r w:rsidR="006278FA" w:rsidRPr="006278FA">
        <w:rPr>
          <w:rFonts w:ascii="Arial" w:hAnsi="Arial" w:cs="Arial"/>
          <w:spacing w:val="-3"/>
          <w:sz w:val="26"/>
          <w:szCs w:val="26"/>
        </w:rPr>
        <w:t>alleg</w:t>
      </w:r>
      <w:r w:rsidR="006278FA">
        <w:rPr>
          <w:rFonts w:ascii="Arial" w:hAnsi="Arial" w:cs="Arial"/>
          <w:spacing w:val="-3"/>
          <w:sz w:val="26"/>
          <w:szCs w:val="26"/>
        </w:rPr>
        <w:t>ue</w:t>
      </w:r>
      <w:r w:rsidR="006278FA" w:rsidRPr="006278FA">
        <w:rPr>
          <w:rFonts w:ascii="Arial" w:hAnsi="Arial" w:cs="Arial"/>
          <w:spacing w:val="-3"/>
          <w:sz w:val="26"/>
          <w:szCs w:val="26"/>
        </w:rPr>
        <w:t xml:space="preserve"> sentencia judicial de interdicción</w:t>
      </w:r>
      <w:r w:rsidR="000D7427">
        <w:rPr>
          <w:rFonts w:ascii="Arial" w:hAnsi="Arial" w:cs="Arial"/>
          <w:spacing w:val="-3"/>
          <w:sz w:val="26"/>
          <w:szCs w:val="26"/>
        </w:rPr>
        <w:t>,</w:t>
      </w:r>
      <w:r w:rsidR="006278FA" w:rsidRPr="006278FA">
        <w:rPr>
          <w:rFonts w:ascii="Arial" w:hAnsi="Arial" w:cs="Arial"/>
          <w:spacing w:val="-3"/>
          <w:sz w:val="26"/>
          <w:szCs w:val="26"/>
        </w:rPr>
        <w:t xml:space="preserve"> acta de posesión y discernimiento del curador</w:t>
      </w:r>
      <w:r>
        <w:rPr>
          <w:rFonts w:ascii="Arial" w:hAnsi="Arial" w:cs="Arial"/>
          <w:spacing w:val="-3"/>
          <w:sz w:val="26"/>
          <w:szCs w:val="26"/>
        </w:rPr>
        <w:t>, en la sentencia T-</w:t>
      </w:r>
      <w:r w:rsidR="006278FA">
        <w:rPr>
          <w:rFonts w:ascii="Arial" w:hAnsi="Arial" w:cs="Arial"/>
          <w:spacing w:val="-3"/>
          <w:sz w:val="26"/>
          <w:szCs w:val="26"/>
        </w:rPr>
        <w:t>5</w:t>
      </w:r>
      <w:r>
        <w:rPr>
          <w:rFonts w:ascii="Arial" w:hAnsi="Arial" w:cs="Arial"/>
          <w:spacing w:val="-3"/>
          <w:sz w:val="26"/>
          <w:szCs w:val="26"/>
        </w:rPr>
        <w:t>0</w:t>
      </w:r>
      <w:r w:rsidR="006278FA">
        <w:rPr>
          <w:rFonts w:ascii="Arial" w:hAnsi="Arial" w:cs="Arial"/>
          <w:spacing w:val="-3"/>
          <w:sz w:val="26"/>
          <w:szCs w:val="26"/>
        </w:rPr>
        <w:t>9</w:t>
      </w:r>
      <w:r>
        <w:rPr>
          <w:rFonts w:ascii="Arial" w:hAnsi="Arial" w:cs="Arial"/>
          <w:spacing w:val="-3"/>
          <w:sz w:val="26"/>
          <w:szCs w:val="26"/>
        </w:rPr>
        <w:t xml:space="preserve"> de 201</w:t>
      </w:r>
      <w:r w:rsidR="006278FA">
        <w:rPr>
          <w:rFonts w:ascii="Arial" w:hAnsi="Arial" w:cs="Arial"/>
          <w:spacing w:val="-3"/>
          <w:sz w:val="26"/>
          <w:szCs w:val="26"/>
        </w:rPr>
        <w:t>6</w:t>
      </w:r>
      <w:r>
        <w:rPr>
          <w:rFonts w:ascii="Arial" w:hAnsi="Arial" w:cs="Arial"/>
          <w:spacing w:val="-3"/>
          <w:sz w:val="26"/>
          <w:szCs w:val="26"/>
        </w:rPr>
        <w:t>, expuso:</w:t>
      </w:r>
    </w:p>
    <w:p w:rsidR="00D16EE1" w:rsidRPr="000738CD" w:rsidRDefault="00D16EE1" w:rsidP="00D16EE1">
      <w:pPr>
        <w:pStyle w:val="Sinespaciado1"/>
        <w:spacing w:line="360" w:lineRule="auto"/>
        <w:ind w:firstLine="2835"/>
        <w:jc w:val="both"/>
        <w:rPr>
          <w:rFonts w:ascii="Arial" w:hAnsi="Arial" w:cs="Arial"/>
          <w:spacing w:val="-3"/>
          <w:sz w:val="16"/>
          <w:szCs w:val="16"/>
        </w:rPr>
      </w:pPr>
    </w:p>
    <w:p w:rsidR="00475787" w:rsidRPr="00475787" w:rsidRDefault="00D16EE1" w:rsidP="00475787">
      <w:pPr>
        <w:pStyle w:val="Paragraphedeliste"/>
        <w:ind w:left="567" w:right="567"/>
        <w:jc w:val="both"/>
        <w:rPr>
          <w:rFonts w:ascii="Arial" w:hAnsi="Arial" w:cs="Arial"/>
          <w:i/>
          <w:sz w:val="24"/>
          <w:szCs w:val="24"/>
        </w:rPr>
      </w:pPr>
      <w:r w:rsidRPr="00475787">
        <w:rPr>
          <w:rFonts w:ascii="Arial" w:hAnsi="Arial" w:cs="Arial"/>
          <w:i/>
          <w:sz w:val="24"/>
          <w:szCs w:val="24"/>
        </w:rPr>
        <w:t>“</w:t>
      </w:r>
      <w:r w:rsidR="00475787" w:rsidRPr="00475787">
        <w:rPr>
          <w:rFonts w:ascii="Arial" w:hAnsi="Arial" w:cs="Arial"/>
          <w:i/>
          <w:sz w:val="24"/>
          <w:szCs w:val="24"/>
        </w:rPr>
        <w:t xml:space="preserve">De otro lado, la Corte Constitucional ha determinado una serie de medidas de protección frente a las personas con discapacidad mental absoluta. En materia de seguridad social en pensiones, esta Corporación ha manifestado que si bien </w:t>
      </w:r>
      <w:r w:rsidR="00475787" w:rsidRPr="00475787">
        <w:rPr>
          <w:rFonts w:ascii="Arial" w:hAnsi="Arial" w:cs="Arial"/>
          <w:i/>
          <w:sz w:val="24"/>
          <w:szCs w:val="24"/>
          <w:shd w:val="clear" w:color="auto" w:fill="FFFFFF"/>
        </w:rPr>
        <w:t xml:space="preserve">las entidades administradoras de pensiones </w:t>
      </w:r>
      <w:r w:rsidR="00475787" w:rsidRPr="00475787">
        <w:rPr>
          <w:rFonts w:ascii="Arial" w:hAnsi="Arial" w:cs="Arial"/>
          <w:i/>
          <w:sz w:val="24"/>
          <w:szCs w:val="24"/>
          <w:bdr w:val="none" w:sz="0" w:space="0" w:color="auto" w:frame="1"/>
          <w:lang w:val="es-CO" w:eastAsia="es-CO"/>
        </w:rPr>
        <w:t xml:space="preserve">no pueden condicionar el reconocimiento del derecho pensional a la sentencia en la que se designe un curador y a su respectiva posesión, la suspensión del pago resulta razonable cuando la persona presenta una discapacidad </w:t>
      </w:r>
      <w:r w:rsidR="00475787" w:rsidRPr="004C48B0">
        <w:rPr>
          <w:rFonts w:ascii="Arial" w:hAnsi="Arial" w:cs="Arial"/>
          <w:i/>
          <w:sz w:val="24"/>
          <w:szCs w:val="24"/>
          <w:bdr w:val="none" w:sz="0" w:space="0" w:color="auto" w:frame="1"/>
          <w:lang w:val="es-CO" w:eastAsia="es-CO"/>
        </w:rPr>
        <w:t>absoluta</w:t>
      </w:r>
      <w:r w:rsidR="00475787" w:rsidRPr="00475787">
        <w:rPr>
          <w:rFonts w:ascii="Arial" w:hAnsi="Arial" w:cs="Arial"/>
          <w:i/>
          <w:sz w:val="24"/>
          <w:szCs w:val="24"/>
          <w:bdr w:val="none" w:sz="0" w:space="0" w:color="auto" w:frame="1"/>
          <w:lang w:val="es-CO" w:eastAsia="es-CO"/>
        </w:rPr>
        <w:t>, toda vez que no puede ejercer sus derechos y lograr la dignidad humana con plena autonomía</w:t>
      </w:r>
      <w:r w:rsidR="00475787" w:rsidRPr="00475787">
        <w:rPr>
          <w:rFonts w:ascii="Arial" w:hAnsi="Arial" w:cs="Arial"/>
          <w:i/>
          <w:sz w:val="24"/>
          <w:szCs w:val="24"/>
          <w:bdr w:val="none" w:sz="0" w:space="0" w:color="auto" w:frame="1"/>
          <w:vertAlign w:val="superscript"/>
          <w:lang w:val="es-CO" w:eastAsia="es-CO"/>
        </w:rPr>
        <w:footnoteReference w:id="5"/>
      </w:r>
      <w:r w:rsidR="00475787" w:rsidRPr="00475787">
        <w:rPr>
          <w:rFonts w:ascii="Arial" w:hAnsi="Arial" w:cs="Arial"/>
          <w:i/>
          <w:sz w:val="24"/>
          <w:szCs w:val="24"/>
          <w:bdr w:val="none" w:sz="0" w:space="0" w:color="auto" w:frame="1"/>
          <w:lang w:val="es-CO" w:eastAsia="es-CO"/>
        </w:rPr>
        <w:t>.</w:t>
      </w:r>
    </w:p>
    <w:p w:rsidR="00475787" w:rsidRPr="00475787" w:rsidRDefault="00475787" w:rsidP="00475787">
      <w:pPr>
        <w:pStyle w:val="Paragraphedeliste"/>
        <w:ind w:left="567" w:right="567"/>
        <w:jc w:val="both"/>
        <w:rPr>
          <w:rFonts w:ascii="Arial" w:hAnsi="Arial" w:cs="Arial"/>
          <w:i/>
          <w:sz w:val="24"/>
          <w:szCs w:val="24"/>
        </w:rPr>
      </w:pPr>
    </w:p>
    <w:p w:rsidR="00475787" w:rsidRPr="00475787" w:rsidRDefault="00475787" w:rsidP="00475787">
      <w:pPr>
        <w:pStyle w:val="Paragraphedeliste"/>
        <w:ind w:left="567" w:right="567"/>
        <w:jc w:val="both"/>
        <w:rPr>
          <w:rFonts w:ascii="Arial" w:hAnsi="Arial" w:cs="Arial"/>
          <w:i/>
          <w:sz w:val="24"/>
          <w:szCs w:val="24"/>
          <w:bdr w:val="none" w:sz="0" w:space="0" w:color="auto" w:frame="1"/>
          <w:lang w:val="es-CO" w:eastAsia="es-CO"/>
        </w:rPr>
      </w:pPr>
      <w:r w:rsidRPr="00475787">
        <w:rPr>
          <w:rFonts w:ascii="Arial" w:hAnsi="Arial" w:cs="Arial"/>
          <w:i/>
          <w:sz w:val="24"/>
          <w:szCs w:val="24"/>
        </w:rPr>
        <w:t xml:space="preserve">Lo anterior, </w:t>
      </w:r>
      <w:r w:rsidRPr="00475787">
        <w:rPr>
          <w:rFonts w:ascii="Arial" w:hAnsi="Arial" w:cs="Arial"/>
          <w:i/>
          <w:sz w:val="24"/>
          <w:szCs w:val="24"/>
          <w:shd w:val="clear" w:color="auto" w:fill="FFFFFF"/>
        </w:rPr>
        <w:t xml:space="preserve">con el propósito de garantizar (i) el patrimonio de estas personas y; (ii) que los recursos de dicha prestación económica </w:t>
      </w:r>
      <w:r w:rsidRPr="00475787">
        <w:rPr>
          <w:rFonts w:ascii="Arial" w:hAnsi="Arial" w:cs="Arial"/>
          <w:i/>
          <w:sz w:val="24"/>
          <w:szCs w:val="24"/>
          <w:bdr w:val="none" w:sz="0" w:space="0" w:color="auto" w:frame="1"/>
          <w:lang w:val="es-CO" w:eastAsia="es-CO"/>
        </w:rPr>
        <w:t>cumpla con la finalidad para la cual fueron creados.</w:t>
      </w:r>
    </w:p>
    <w:p w:rsidR="00475787" w:rsidRPr="00A64277" w:rsidRDefault="00475787" w:rsidP="00475787">
      <w:pPr>
        <w:pStyle w:val="Paragraphedeliste"/>
        <w:ind w:left="567" w:right="567"/>
        <w:jc w:val="both"/>
        <w:rPr>
          <w:rFonts w:ascii="Arial" w:hAnsi="Arial" w:cs="Arial"/>
          <w:i/>
          <w:sz w:val="16"/>
          <w:szCs w:val="16"/>
          <w:bdr w:val="none" w:sz="0" w:space="0" w:color="auto" w:frame="1"/>
          <w:lang w:val="es-CO" w:eastAsia="es-CO"/>
        </w:rPr>
      </w:pPr>
    </w:p>
    <w:p w:rsidR="00D16EE1" w:rsidRPr="00475787" w:rsidRDefault="00475787" w:rsidP="00475787">
      <w:pPr>
        <w:ind w:left="567" w:right="567"/>
        <w:jc w:val="both"/>
        <w:rPr>
          <w:rFonts w:ascii="Arial" w:hAnsi="Arial" w:cs="Arial"/>
          <w:i/>
          <w:spacing w:val="-3"/>
          <w:sz w:val="24"/>
          <w:szCs w:val="24"/>
        </w:rPr>
      </w:pPr>
      <w:r w:rsidRPr="00475787">
        <w:rPr>
          <w:rFonts w:ascii="Arial" w:hAnsi="Arial" w:cs="Arial"/>
          <w:i/>
          <w:sz w:val="24"/>
          <w:szCs w:val="24"/>
          <w:bdr w:val="none" w:sz="0" w:space="0" w:color="auto" w:frame="1"/>
          <w:lang w:val="es-CO" w:eastAsia="es-CO"/>
        </w:rPr>
        <w:t xml:space="preserve">Esta posición ha sido adoptada en casos de personas con discapacidad mental </w:t>
      </w:r>
      <w:r w:rsidRPr="004C48B0">
        <w:rPr>
          <w:rFonts w:ascii="Arial" w:hAnsi="Arial" w:cs="Arial"/>
          <w:i/>
          <w:sz w:val="24"/>
          <w:szCs w:val="24"/>
          <w:bdr w:val="none" w:sz="0" w:space="0" w:color="auto" w:frame="1"/>
          <w:lang w:val="es-CO" w:eastAsia="es-CO"/>
        </w:rPr>
        <w:t>absoluta</w:t>
      </w:r>
      <w:r w:rsidRPr="00475787">
        <w:rPr>
          <w:rFonts w:ascii="Arial" w:hAnsi="Arial" w:cs="Arial"/>
          <w:i/>
          <w:sz w:val="24"/>
          <w:szCs w:val="24"/>
          <w:bdr w:val="none" w:sz="0" w:space="0" w:color="auto" w:frame="1"/>
          <w:lang w:val="es-CO" w:eastAsia="es-CO"/>
        </w:rPr>
        <w:t xml:space="preserve">, a quienes los Fondos de Pensiones les han exigido (i) </w:t>
      </w:r>
      <w:r w:rsidRPr="00475787">
        <w:rPr>
          <w:rFonts w:ascii="Arial" w:hAnsi="Arial" w:cs="Arial"/>
          <w:i/>
          <w:sz w:val="24"/>
          <w:szCs w:val="24"/>
          <w:shd w:val="clear" w:color="auto" w:fill="FFFFFF"/>
        </w:rPr>
        <w:t>la existencia de una sentencia judicial de interdicción y; (ii) el acta de posesión y discernimiento del curador, para poder realizar el pago de la pensión de sobreviviente solicitada.</w:t>
      </w:r>
      <w:r w:rsidRPr="00475787">
        <w:rPr>
          <w:rFonts w:ascii="Arial" w:hAnsi="Arial" w:cs="Arial"/>
          <w:i/>
          <w:sz w:val="24"/>
          <w:szCs w:val="24"/>
          <w:shd w:val="clear" w:color="auto" w:fill="FFFFFF"/>
          <w:vertAlign w:val="superscript"/>
        </w:rPr>
        <w:footnoteReference w:id="6"/>
      </w:r>
      <w:r w:rsidR="00D16EE1" w:rsidRPr="00475787">
        <w:rPr>
          <w:rFonts w:ascii="Arial" w:hAnsi="Arial" w:cs="Arial"/>
          <w:i/>
          <w:sz w:val="24"/>
          <w:szCs w:val="24"/>
          <w:bdr w:val="none" w:sz="0" w:space="0" w:color="auto" w:frame="1"/>
          <w:lang w:val="es-CO"/>
        </w:rPr>
        <w:t>”</w:t>
      </w:r>
    </w:p>
    <w:p w:rsidR="00D16EE1" w:rsidRPr="00A64277" w:rsidRDefault="00D16EE1" w:rsidP="00D16EE1">
      <w:pPr>
        <w:pStyle w:val="Sinespaciado1"/>
        <w:spacing w:line="360" w:lineRule="auto"/>
        <w:ind w:firstLine="2835"/>
        <w:jc w:val="both"/>
        <w:rPr>
          <w:rFonts w:ascii="Arial" w:hAnsi="Arial" w:cs="Arial"/>
          <w:spacing w:val="-3"/>
          <w:sz w:val="16"/>
          <w:szCs w:val="16"/>
        </w:rPr>
      </w:pPr>
    </w:p>
    <w:p w:rsidR="0026090E" w:rsidRPr="00333239" w:rsidRDefault="008621A0" w:rsidP="00333239">
      <w:pPr>
        <w:pStyle w:val="Sinespaciado1"/>
        <w:spacing w:line="360" w:lineRule="auto"/>
        <w:ind w:firstLine="2835"/>
        <w:jc w:val="both"/>
        <w:rPr>
          <w:rFonts w:ascii="Arial" w:hAnsi="Arial" w:cs="Arial"/>
          <w:spacing w:val="-5"/>
          <w:sz w:val="26"/>
          <w:szCs w:val="26"/>
        </w:rPr>
      </w:pPr>
      <w:r>
        <w:rPr>
          <w:rFonts w:ascii="Arial" w:hAnsi="Arial" w:cs="Arial"/>
          <w:spacing w:val="-3"/>
          <w:sz w:val="26"/>
          <w:szCs w:val="26"/>
        </w:rPr>
        <w:t>4</w:t>
      </w:r>
      <w:r w:rsidR="00D16EE1">
        <w:rPr>
          <w:rFonts w:ascii="Arial" w:hAnsi="Arial" w:cs="Arial"/>
          <w:spacing w:val="-3"/>
          <w:sz w:val="26"/>
          <w:szCs w:val="26"/>
        </w:rPr>
        <w:t xml:space="preserve">. </w:t>
      </w:r>
      <w:r w:rsidR="000157C9" w:rsidRPr="003C6C5D">
        <w:rPr>
          <w:rFonts w:ascii="Arial" w:hAnsi="Arial" w:cs="Arial"/>
          <w:spacing w:val="-5"/>
          <w:sz w:val="26"/>
          <w:szCs w:val="26"/>
        </w:rPr>
        <w:t xml:space="preserve">Con este recuento queda en evidencia que la </w:t>
      </w:r>
      <w:r w:rsidR="002E0B6C">
        <w:rPr>
          <w:rFonts w:ascii="Arial" w:hAnsi="Arial" w:cs="Arial"/>
          <w:spacing w:val="-5"/>
          <w:sz w:val="26"/>
          <w:szCs w:val="26"/>
        </w:rPr>
        <w:t>cita</w:t>
      </w:r>
      <w:r w:rsidR="000157C9" w:rsidRPr="003C6C5D">
        <w:rPr>
          <w:rFonts w:ascii="Arial" w:hAnsi="Arial" w:cs="Arial"/>
          <w:spacing w:val="-5"/>
          <w:sz w:val="26"/>
          <w:szCs w:val="26"/>
        </w:rPr>
        <w:t>da jurisprudencia viene aplicable al caso de</w:t>
      </w:r>
      <w:r w:rsidR="00A45839">
        <w:rPr>
          <w:rFonts w:ascii="Arial" w:hAnsi="Arial" w:cs="Arial"/>
          <w:spacing w:val="-5"/>
          <w:sz w:val="26"/>
          <w:szCs w:val="26"/>
        </w:rPr>
        <w:t xml:space="preserve"> </w:t>
      </w:r>
      <w:r w:rsidR="000157C9" w:rsidRPr="003C6C5D">
        <w:rPr>
          <w:rFonts w:ascii="Arial" w:hAnsi="Arial" w:cs="Arial"/>
          <w:spacing w:val="-5"/>
          <w:sz w:val="26"/>
          <w:szCs w:val="26"/>
        </w:rPr>
        <w:t>l</w:t>
      </w:r>
      <w:r w:rsidR="00A45839">
        <w:rPr>
          <w:rFonts w:ascii="Arial" w:hAnsi="Arial" w:cs="Arial"/>
          <w:spacing w:val="-5"/>
          <w:sz w:val="26"/>
          <w:szCs w:val="26"/>
        </w:rPr>
        <w:t>a</w:t>
      </w:r>
      <w:r w:rsidR="000157C9" w:rsidRPr="003C6C5D">
        <w:rPr>
          <w:rFonts w:ascii="Arial" w:hAnsi="Arial" w:cs="Arial"/>
          <w:spacing w:val="-5"/>
          <w:sz w:val="26"/>
          <w:szCs w:val="26"/>
        </w:rPr>
        <w:t xml:space="preserve"> accionante</w:t>
      </w:r>
      <w:r w:rsidR="002A742B">
        <w:rPr>
          <w:rFonts w:ascii="Arial" w:hAnsi="Arial" w:cs="Arial"/>
          <w:spacing w:val="-5"/>
          <w:sz w:val="26"/>
          <w:szCs w:val="26"/>
        </w:rPr>
        <w:t xml:space="preserve">, </w:t>
      </w:r>
      <w:r w:rsidR="00333239">
        <w:rPr>
          <w:rFonts w:ascii="Arial" w:hAnsi="Arial" w:cs="Arial"/>
          <w:spacing w:val="-5"/>
          <w:sz w:val="26"/>
          <w:szCs w:val="26"/>
        </w:rPr>
        <w:t xml:space="preserve">pues en el dictamen de pérdida de la capacidad laboral se </w:t>
      </w:r>
      <w:r w:rsidR="00A45839">
        <w:rPr>
          <w:rFonts w:ascii="Arial" w:hAnsi="Arial" w:cs="Arial"/>
          <w:spacing w:val="-5"/>
          <w:sz w:val="26"/>
          <w:szCs w:val="26"/>
        </w:rPr>
        <w:t>indica que</w:t>
      </w:r>
      <w:r w:rsidR="00333239">
        <w:rPr>
          <w:rFonts w:ascii="Arial" w:hAnsi="Arial" w:cs="Arial"/>
          <w:spacing w:val="-5"/>
          <w:sz w:val="26"/>
          <w:szCs w:val="26"/>
        </w:rPr>
        <w:t xml:space="preserve"> presenta un diagnóstico </w:t>
      </w:r>
      <w:r w:rsidR="002A742B">
        <w:rPr>
          <w:rFonts w:ascii="Arial" w:hAnsi="Arial" w:cs="Arial"/>
          <w:spacing w:val="-5"/>
          <w:sz w:val="26"/>
          <w:szCs w:val="26"/>
        </w:rPr>
        <w:t>de “</w:t>
      </w:r>
      <w:r w:rsidR="00A45839" w:rsidRPr="00A45839">
        <w:rPr>
          <w:rFonts w:ascii="Arial" w:hAnsi="Arial" w:cs="Arial"/>
          <w:spacing w:val="-5"/>
          <w:szCs w:val="26"/>
        </w:rPr>
        <w:t>DEMENCIA, NO ESPECIFICADA</w:t>
      </w:r>
      <w:r w:rsidR="00333239">
        <w:rPr>
          <w:rFonts w:ascii="Arial" w:hAnsi="Arial" w:cs="Arial"/>
          <w:spacing w:val="-5"/>
          <w:sz w:val="26"/>
          <w:szCs w:val="26"/>
        </w:rPr>
        <w:t xml:space="preserve">”, además </w:t>
      </w:r>
      <w:r w:rsidR="00A45839">
        <w:rPr>
          <w:rFonts w:ascii="Arial" w:hAnsi="Arial" w:cs="Arial"/>
          <w:spacing w:val="-5"/>
          <w:sz w:val="26"/>
          <w:szCs w:val="26"/>
        </w:rPr>
        <w:t>se consigna “</w:t>
      </w:r>
      <w:r w:rsidR="00A45839" w:rsidRPr="00A45839">
        <w:rPr>
          <w:rFonts w:ascii="Arial" w:hAnsi="Arial" w:cs="Arial"/>
          <w:i/>
          <w:spacing w:val="-5"/>
          <w:sz w:val="26"/>
          <w:szCs w:val="26"/>
        </w:rPr>
        <w:t>en los 22 últimos años dice no recordar sus trabajos anteriores, actitud temerosa, inhibida, hipoacusia, afecto ansiosa, pensamiento y lenguaje pobre, concreto de mínima abstracción, juicio empobrecido, memoria afectada en inmediata, reciente y largo plazo; Dx. Demencia no especificada; pronostico cuadro progresivo invalidante sin posibilidades de mejoría.</w:t>
      </w:r>
      <w:r w:rsidR="00A45839">
        <w:rPr>
          <w:rFonts w:ascii="Arial" w:hAnsi="Arial" w:cs="Arial"/>
          <w:spacing w:val="-5"/>
          <w:sz w:val="26"/>
          <w:szCs w:val="26"/>
        </w:rPr>
        <w:t>”</w:t>
      </w:r>
      <w:r w:rsidR="000D7427">
        <w:rPr>
          <w:rFonts w:ascii="Arial" w:hAnsi="Arial" w:cs="Arial"/>
          <w:spacing w:val="-5"/>
          <w:sz w:val="26"/>
          <w:szCs w:val="26"/>
        </w:rPr>
        <w:t>,</w:t>
      </w:r>
      <w:r w:rsidR="00A45839">
        <w:rPr>
          <w:rFonts w:ascii="Arial" w:hAnsi="Arial" w:cs="Arial"/>
          <w:spacing w:val="-5"/>
          <w:sz w:val="26"/>
          <w:szCs w:val="26"/>
        </w:rPr>
        <w:t xml:space="preserve"> entre otras patologías, </w:t>
      </w:r>
      <w:r w:rsidR="00A45839">
        <w:rPr>
          <w:rFonts w:ascii="Arial" w:hAnsi="Arial" w:cs="Arial"/>
          <w:spacing w:val="-5"/>
          <w:sz w:val="26"/>
          <w:szCs w:val="26"/>
        </w:rPr>
        <w:lastRenderedPageBreak/>
        <w:t>pero fue por esta por la cual recibió el mayor porcentaje de deficiencia</w:t>
      </w:r>
      <w:r w:rsidR="00A57691">
        <w:rPr>
          <w:rFonts w:ascii="Arial" w:hAnsi="Arial" w:cs="Arial"/>
          <w:spacing w:val="-5"/>
          <w:sz w:val="26"/>
          <w:szCs w:val="26"/>
        </w:rPr>
        <w:t xml:space="preserve"> y el fundamento del acápite referenciado “</w:t>
      </w:r>
      <w:r w:rsidR="00A57691" w:rsidRPr="00A57691">
        <w:rPr>
          <w:rFonts w:ascii="Arial" w:hAnsi="Arial" w:cs="Arial"/>
          <w:spacing w:val="-5"/>
          <w:szCs w:val="26"/>
        </w:rPr>
        <w:t>SUSTENTACIÓN</w:t>
      </w:r>
      <w:r w:rsidR="00A57691">
        <w:rPr>
          <w:rFonts w:ascii="Arial" w:hAnsi="Arial" w:cs="Arial"/>
          <w:spacing w:val="-5"/>
          <w:sz w:val="26"/>
          <w:szCs w:val="26"/>
        </w:rPr>
        <w:t>”</w:t>
      </w:r>
      <w:r w:rsidR="00A45839">
        <w:rPr>
          <w:rFonts w:ascii="Arial" w:hAnsi="Arial" w:cs="Arial"/>
          <w:spacing w:val="-5"/>
          <w:sz w:val="26"/>
          <w:szCs w:val="26"/>
        </w:rPr>
        <w:t xml:space="preserve"> </w:t>
      </w:r>
      <w:r w:rsidR="002A742B">
        <w:rPr>
          <w:rFonts w:ascii="Arial" w:hAnsi="Arial" w:cs="Arial"/>
          <w:spacing w:val="-5"/>
          <w:sz w:val="26"/>
          <w:szCs w:val="26"/>
        </w:rPr>
        <w:t xml:space="preserve">(fl. </w:t>
      </w:r>
      <w:r w:rsidR="00C3243E">
        <w:rPr>
          <w:rFonts w:ascii="Arial" w:hAnsi="Arial" w:cs="Arial"/>
          <w:spacing w:val="-5"/>
          <w:sz w:val="26"/>
          <w:szCs w:val="26"/>
        </w:rPr>
        <w:t>4</w:t>
      </w:r>
      <w:r w:rsidR="00A57691">
        <w:rPr>
          <w:rFonts w:ascii="Arial" w:hAnsi="Arial" w:cs="Arial"/>
          <w:spacing w:val="-5"/>
          <w:sz w:val="26"/>
          <w:szCs w:val="26"/>
        </w:rPr>
        <w:t xml:space="preserve"> y 6</w:t>
      </w:r>
      <w:r w:rsidR="00C3243E">
        <w:rPr>
          <w:rFonts w:ascii="Arial" w:hAnsi="Arial" w:cs="Arial"/>
          <w:spacing w:val="-5"/>
          <w:sz w:val="26"/>
          <w:szCs w:val="26"/>
        </w:rPr>
        <w:t xml:space="preserve"> </w:t>
      </w:r>
      <w:r w:rsidR="002A742B" w:rsidRPr="002A742B">
        <w:rPr>
          <w:rFonts w:ascii="Arial" w:hAnsi="Arial" w:cs="Arial"/>
          <w:spacing w:val="-5"/>
          <w:sz w:val="26"/>
          <w:szCs w:val="26"/>
        </w:rPr>
        <w:t>Cd. Ppal.</w:t>
      </w:r>
      <w:r w:rsidR="002A742B">
        <w:rPr>
          <w:rFonts w:ascii="Arial" w:hAnsi="Arial" w:cs="Arial"/>
          <w:spacing w:val="-5"/>
          <w:sz w:val="26"/>
          <w:szCs w:val="26"/>
        </w:rPr>
        <w:t>)</w:t>
      </w:r>
      <w:r w:rsidR="000D7427">
        <w:rPr>
          <w:rFonts w:ascii="Arial" w:hAnsi="Arial" w:cs="Arial"/>
          <w:spacing w:val="-5"/>
          <w:sz w:val="26"/>
          <w:szCs w:val="26"/>
        </w:rPr>
        <w:t>,</w:t>
      </w:r>
      <w:r w:rsidR="00C3243E">
        <w:rPr>
          <w:rFonts w:ascii="Arial" w:hAnsi="Arial" w:cs="Arial"/>
          <w:spacing w:val="-5"/>
          <w:sz w:val="26"/>
          <w:szCs w:val="26"/>
        </w:rPr>
        <w:t xml:space="preserve"> </w:t>
      </w:r>
      <w:r w:rsidR="00C3243E">
        <w:rPr>
          <w:rFonts w:ascii="Arial" w:eastAsia="Times New Roman" w:hAnsi="Arial" w:cs="Arial"/>
          <w:sz w:val="26"/>
          <w:szCs w:val="26"/>
        </w:rPr>
        <w:t>y según</w:t>
      </w:r>
      <w:r w:rsidR="003D3F60">
        <w:rPr>
          <w:rFonts w:ascii="Arial" w:eastAsia="Times New Roman" w:hAnsi="Arial" w:cs="Arial"/>
          <w:sz w:val="26"/>
          <w:szCs w:val="26"/>
        </w:rPr>
        <w:t xml:space="preserve"> </w:t>
      </w:r>
      <w:r w:rsidR="00A57691">
        <w:rPr>
          <w:rFonts w:ascii="Arial" w:eastAsia="Times New Roman" w:hAnsi="Arial" w:cs="Arial"/>
          <w:sz w:val="26"/>
          <w:szCs w:val="26"/>
        </w:rPr>
        <w:t xml:space="preserve">dicho dictamen, </w:t>
      </w:r>
      <w:r w:rsidR="00C3243E">
        <w:rPr>
          <w:rFonts w:ascii="Arial" w:eastAsia="Times New Roman" w:hAnsi="Arial" w:cs="Arial"/>
          <w:sz w:val="26"/>
          <w:szCs w:val="26"/>
        </w:rPr>
        <w:t xml:space="preserve">requiere </w:t>
      </w:r>
      <w:r w:rsidR="00A57691">
        <w:rPr>
          <w:rFonts w:ascii="Arial" w:eastAsia="Times New Roman" w:hAnsi="Arial" w:cs="Arial"/>
          <w:sz w:val="26"/>
          <w:szCs w:val="26"/>
        </w:rPr>
        <w:t>de tercera</w:t>
      </w:r>
      <w:r w:rsidR="00A64277" w:rsidRPr="00A64277">
        <w:rPr>
          <w:rFonts w:ascii="Arial" w:eastAsia="Times New Roman" w:hAnsi="Arial" w:cs="Arial"/>
          <w:sz w:val="26"/>
          <w:szCs w:val="26"/>
        </w:rPr>
        <w:t>s</w:t>
      </w:r>
      <w:r w:rsidR="00A57691">
        <w:rPr>
          <w:rFonts w:ascii="Arial" w:eastAsia="Times New Roman" w:hAnsi="Arial" w:cs="Arial"/>
          <w:sz w:val="26"/>
          <w:szCs w:val="26"/>
        </w:rPr>
        <w:t xml:space="preserve"> personas</w:t>
      </w:r>
      <w:r w:rsidR="00A64277" w:rsidRPr="00A64277">
        <w:rPr>
          <w:rFonts w:ascii="Arial" w:eastAsia="Times New Roman" w:hAnsi="Arial" w:cs="Arial"/>
          <w:sz w:val="26"/>
          <w:szCs w:val="26"/>
        </w:rPr>
        <w:t xml:space="preserve"> para</w:t>
      </w:r>
      <w:r w:rsidR="00A57691">
        <w:rPr>
          <w:rFonts w:ascii="Arial" w:eastAsia="Times New Roman" w:hAnsi="Arial" w:cs="Arial"/>
          <w:sz w:val="26"/>
          <w:szCs w:val="26"/>
        </w:rPr>
        <w:t xml:space="preserve"> que decidan por ella</w:t>
      </w:r>
      <w:r w:rsidR="00C3243E">
        <w:rPr>
          <w:rFonts w:ascii="Arial" w:eastAsia="Times New Roman" w:hAnsi="Arial" w:cs="Arial"/>
          <w:sz w:val="26"/>
          <w:szCs w:val="26"/>
        </w:rPr>
        <w:t xml:space="preserve"> (fl. </w:t>
      </w:r>
      <w:r w:rsidR="00A57691">
        <w:rPr>
          <w:rFonts w:ascii="Arial" w:eastAsia="Times New Roman" w:hAnsi="Arial" w:cs="Arial"/>
          <w:sz w:val="26"/>
          <w:szCs w:val="26"/>
        </w:rPr>
        <w:t>5</w:t>
      </w:r>
      <w:r w:rsidR="00C3243E">
        <w:rPr>
          <w:rFonts w:ascii="Arial" w:eastAsia="Times New Roman" w:hAnsi="Arial" w:cs="Arial"/>
          <w:sz w:val="26"/>
          <w:szCs w:val="26"/>
        </w:rPr>
        <w:t xml:space="preserve"> ib.).</w:t>
      </w:r>
    </w:p>
    <w:p w:rsidR="00455E0C" w:rsidRPr="00B567C1" w:rsidRDefault="00455E0C" w:rsidP="00455E0C">
      <w:pPr>
        <w:pStyle w:val="Sinespaciado1"/>
        <w:spacing w:line="360" w:lineRule="auto"/>
        <w:ind w:firstLine="2835"/>
        <w:jc w:val="both"/>
        <w:rPr>
          <w:rFonts w:ascii="Arial" w:hAnsi="Arial" w:cs="Arial"/>
          <w:spacing w:val="-5"/>
          <w:sz w:val="16"/>
          <w:szCs w:val="28"/>
        </w:rPr>
      </w:pPr>
    </w:p>
    <w:p w:rsidR="009534FA" w:rsidRPr="00B567C1" w:rsidRDefault="009534FA" w:rsidP="009534FA">
      <w:pPr>
        <w:spacing w:line="360" w:lineRule="auto"/>
        <w:ind w:firstLine="2835"/>
        <w:jc w:val="both"/>
        <w:rPr>
          <w:rFonts w:ascii="Arial" w:hAnsi="Arial" w:cs="Arial"/>
          <w:spacing w:val="-5"/>
          <w:sz w:val="26"/>
          <w:szCs w:val="26"/>
        </w:rPr>
      </w:pPr>
      <w:r w:rsidRPr="0052751B">
        <w:rPr>
          <w:rFonts w:ascii="Arial" w:hAnsi="Arial" w:cs="Arial"/>
          <w:spacing w:val="-3"/>
          <w:sz w:val="26"/>
          <w:szCs w:val="26"/>
        </w:rPr>
        <w:t xml:space="preserve">De manera que Colpensiones, </w:t>
      </w:r>
      <w:r>
        <w:rPr>
          <w:rFonts w:ascii="Arial" w:hAnsi="Arial" w:cs="Arial"/>
          <w:spacing w:val="-3"/>
          <w:sz w:val="26"/>
          <w:szCs w:val="26"/>
        </w:rPr>
        <w:t xml:space="preserve">al dejar en suspenso el ingreso a nómina </w:t>
      </w:r>
      <w:r>
        <w:rPr>
          <w:rFonts w:ascii="Arial" w:hAnsi="Arial" w:cs="Arial"/>
          <w:sz w:val="26"/>
          <w:szCs w:val="26"/>
        </w:rPr>
        <w:t xml:space="preserve">de </w:t>
      </w:r>
      <w:r w:rsidRPr="00B567C1">
        <w:rPr>
          <w:rFonts w:ascii="Arial" w:hAnsi="Arial" w:cs="Arial"/>
          <w:sz w:val="26"/>
          <w:szCs w:val="26"/>
        </w:rPr>
        <w:t xml:space="preserve">la pensión de </w:t>
      </w:r>
      <w:r>
        <w:rPr>
          <w:rFonts w:ascii="Arial" w:hAnsi="Arial" w:cs="Arial"/>
          <w:sz w:val="26"/>
          <w:szCs w:val="26"/>
        </w:rPr>
        <w:t>invalidez que le fuera reconocida por dicha entidad a</w:t>
      </w:r>
      <w:r w:rsidR="0070139E">
        <w:rPr>
          <w:rFonts w:ascii="Arial" w:hAnsi="Arial" w:cs="Arial"/>
          <w:sz w:val="26"/>
          <w:szCs w:val="26"/>
        </w:rPr>
        <w:t xml:space="preserve"> </w:t>
      </w:r>
      <w:r>
        <w:rPr>
          <w:rFonts w:ascii="Arial" w:hAnsi="Arial" w:cs="Arial"/>
          <w:sz w:val="26"/>
          <w:szCs w:val="26"/>
        </w:rPr>
        <w:t>l</w:t>
      </w:r>
      <w:r w:rsidR="0070139E">
        <w:rPr>
          <w:rFonts w:ascii="Arial" w:hAnsi="Arial" w:cs="Arial"/>
          <w:sz w:val="26"/>
          <w:szCs w:val="26"/>
        </w:rPr>
        <w:t>a</w:t>
      </w:r>
      <w:r w:rsidR="003D3F60">
        <w:rPr>
          <w:rFonts w:ascii="Arial" w:hAnsi="Arial" w:cs="Arial"/>
          <w:sz w:val="26"/>
          <w:szCs w:val="26"/>
        </w:rPr>
        <w:t xml:space="preserve"> señor</w:t>
      </w:r>
      <w:r w:rsidR="0070139E">
        <w:rPr>
          <w:rFonts w:ascii="Arial" w:hAnsi="Arial" w:cs="Arial"/>
          <w:sz w:val="26"/>
          <w:szCs w:val="26"/>
        </w:rPr>
        <w:t>a</w:t>
      </w:r>
      <w:r>
        <w:rPr>
          <w:rFonts w:ascii="Arial" w:hAnsi="Arial" w:cs="Arial"/>
          <w:sz w:val="26"/>
          <w:szCs w:val="26"/>
        </w:rPr>
        <w:t xml:space="preserve"> </w:t>
      </w:r>
      <w:r w:rsidR="0070139E" w:rsidRPr="00333239">
        <w:rPr>
          <w:rFonts w:ascii="Arial" w:hAnsi="Arial" w:cs="Arial"/>
          <w:sz w:val="22"/>
          <w:szCs w:val="26"/>
        </w:rPr>
        <w:t>SOLÁNGEL SÁNCHEZ DE AGUIRRE</w:t>
      </w:r>
      <w:r>
        <w:rPr>
          <w:rFonts w:ascii="Arial" w:hAnsi="Arial" w:cs="Arial"/>
          <w:sz w:val="26"/>
          <w:szCs w:val="26"/>
        </w:rPr>
        <w:t>,</w:t>
      </w:r>
      <w:r w:rsidRPr="00B567C1">
        <w:rPr>
          <w:rFonts w:ascii="Arial" w:hAnsi="Arial" w:cs="Arial"/>
          <w:sz w:val="26"/>
          <w:szCs w:val="26"/>
        </w:rPr>
        <w:t xml:space="preserve"> </w:t>
      </w:r>
      <w:r>
        <w:rPr>
          <w:rFonts w:ascii="Arial" w:hAnsi="Arial" w:cs="Arial"/>
          <w:sz w:val="26"/>
          <w:szCs w:val="26"/>
        </w:rPr>
        <w:t xml:space="preserve">hasta tanto se allegue </w:t>
      </w:r>
      <w:r w:rsidR="0070139E">
        <w:rPr>
          <w:rFonts w:ascii="Arial" w:hAnsi="Arial" w:cs="Arial"/>
          <w:sz w:val="26"/>
          <w:szCs w:val="26"/>
        </w:rPr>
        <w:t>sentencia provisional o definitiva de interdicción judicial, acta de posesión y discernimiento del cargo de curador</w:t>
      </w:r>
      <w:r>
        <w:rPr>
          <w:rFonts w:ascii="Arial" w:hAnsi="Arial" w:cs="Arial"/>
          <w:sz w:val="26"/>
          <w:szCs w:val="26"/>
        </w:rPr>
        <w:t>,</w:t>
      </w:r>
      <w:r>
        <w:rPr>
          <w:rFonts w:ascii="Arial" w:hAnsi="Arial" w:cs="Arial"/>
          <w:spacing w:val="-3"/>
          <w:sz w:val="26"/>
          <w:szCs w:val="26"/>
        </w:rPr>
        <w:t xml:space="preserve"> no </w:t>
      </w:r>
      <w:r w:rsidRPr="0052751B">
        <w:rPr>
          <w:rFonts w:ascii="Arial" w:hAnsi="Arial" w:cs="Arial"/>
          <w:spacing w:val="-3"/>
          <w:sz w:val="26"/>
          <w:szCs w:val="26"/>
        </w:rPr>
        <w:t>vulner</w:t>
      </w:r>
      <w:r>
        <w:rPr>
          <w:rFonts w:ascii="Arial" w:hAnsi="Arial" w:cs="Arial"/>
          <w:spacing w:val="-3"/>
          <w:sz w:val="26"/>
          <w:szCs w:val="26"/>
        </w:rPr>
        <w:t>ó</w:t>
      </w:r>
      <w:r w:rsidRPr="0052751B">
        <w:rPr>
          <w:rFonts w:ascii="Arial" w:hAnsi="Arial" w:cs="Arial"/>
          <w:spacing w:val="-3"/>
          <w:sz w:val="26"/>
          <w:szCs w:val="26"/>
        </w:rPr>
        <w:t xml:space="preserve"> los derechos fundamentales reclamados</w:t>
      </w:r>
      <w:r>
        <w:rPr>
          <w:rFonts w:ascii="Arial" w:hAnsi="Arial" w:cs="Arial"/>
          <w:spacing w:val="-3"/>
          <w:sz w:val="26"/>
          <w:szCs w:val="26"/>
        </w:rPr>
        <w:t>.</w:t>
      </w:r>
    </w:p>
    <w:p w:rsidR="009534FA" w:rsidRPr="00B567C1" w:rsidRDefault="009534FA" w:rsidP="009534FA">
      <w:pPr>
        <w:spacing w:line="360" w:lineRule="auto"/>
        <w:ind w:firstLine="2835"/>
        <w:jc w:val="both"/>
        <w:rPr>
          <w:rFonts w:ascii="Arial" w:hAnsi="Arial" w:cs="Arial"/>
          <w:spacing w:val="-5"/>
          <w:sz w:val="16"/>
          <w:szCs w:val="28"/>
        </w:rPr>
      </w:pPr>
    </w:p>
    <w:p w:rsidR="00455E0C" w:rsidRDefault="008621A0" w:rsidP="00C24243">
      <w:pPr>
        <w:spacing w:line="360" w:lineRule="auto"/>
        <w:ind w:firstLine="2835"/>
        <w:jc w:val="both"/>
        <w:rPr>
          <w:rFonts w:ascii="Arial" w:hAnsi="Arial" w:cs="Arial"/>
          <w:sz w:val="26"/>
          <w:szCs w:val="26"/>
        </w:rPr>
      </w:pPr>
      <w:r>
        <w:rPr>
          <w:rFonts w:ascii="Arial" w:eastAsia="Times New Roman" w:hAnsi="Arial" w:cs="Arial"/>
          <w:sz w:val="26"/>
          <w:szCs w:val="26"/>
          <w:lang w:val="es-CO"/>
        </w:rPr>
        <w:t>5</w:t>
      </w:r>
      <w:r w:rsidR="00455E0C" w:rsidRPr="00B567C1">
        <w:rPr>
          <w:rFonts w:ascii="Arial" w:eastAsia="Times New Roman" w:hAnsi="Arial" w:cs="Arial"/>
          <w:sz w:val="26"/>
          <w:szCs w:val="26"/>
          <w:lang w:val="es-CO"/>
        </w:rPr>
        <w:t xml:space="preserve">. </w:t>
      </w:r>
      <w:r w:rsidR="0088455A">
        <w:rPr>
          <w:rFonts w:ascii="Arial" w:eastAsia="Times New Roman" w:hAnsi="Arial" w:cs="Arial"/>
          <w:sz w:val="26"/>
          <w:szCs w:val="26"/>
          <w:lang w:val="es-CO"/>
        </w:rPr>
        <w:t>En consecuencia, se</w:t>
      </w:r>
      <w:r w:rsidR="0032209E">
        <w:rPr>
          <w:rFonts w:ascii="Arial" w:hAnsi="Arial" w:cs="Arial"/>
          <w:sz w:val="26"/>
          <w:szCs w:val="26"/>
        </w:rPr>
        <w:t xml:space="preserve"> </w:t>
      </w:r>
      <w:r w:rsidR="00333239">
        <w:rPr>
          <w:rFonts w:ascii="Arial" w:hAnsi="Arial" w:cs="Arial"/>
          <w:sz w:val="26"/>
          <w:szCs w:val="26"/>
        </w:rPr>
        <w:t>revoca</w:t>
      </w:r>
      <w:r w:rsidR="0032209E">
        <w:rPr>
          <w:rFonts w:ascii="Arial" w:hAnsi="Arial" w:cs="Arial"/>
          <w:sz w:val="26"/>
          <w:szCs w:val="26"/>
        </w:rPr>
        <w:t xml:space="preserve">rá el fallo impugnado </w:t>
      </w:r>
      <w:r w:rsidR="00333239">
        <w:rPr>
          <w:rFonts w:ascii="Arial" w:hAnsi="Arial" w:cs="Arial"/>
          <w:sz w:val="26"/>
          <w:szCs w:val="26"/>
        </w:rPr>
        <w:t>y en su lugar se</w:t>
      </w:r>
      <w:r w:rsidR="00617E25">
        <w:rPr>
          <w:rFonts w:ascii="Arial" w:hAnsi="Arial" w:cs="Arial"/>
          <w:sz w:val="26"/>
          <w:szCs w:val="26"/>
        </w:rPr>
        <w:t xml:space="preserve"> negar</w:t>
      </w:r>
      <w:r w:rsidR="00333239">
        <w:rPr>
          <w:rFonts w:ascii="Arial" w:hAnsi="Arial" w:cs="Arial"/>
          <w:sz w:val="26"/>
          <w:szCs w:val="26"/>
        </w:rPr>
        <w:t xml:space="preserve">á el amparo invocado </w:t>
      </w:r>
      <w:r w:rsidR="00333239" w:rsidRPr="00B567C1">
        <w:rPr>
          <w:rFonts w:ascii="Arial" w:hAnsi="Arial" w:cs="Arial"/>
          <w:sz w:val="26"/>
          <w:szCs w:val="26"/>
        </w:rPr>
        <w:t>por l</w:t>
      </w:r>
      <w:r w:rsidR="00333239">
        <w:rPr>
          <w:rFonts w:ascii="Arial" w:hAnsi="Arial" w:cs="Arial"/>
          <w:sz w:val="26"/>
          <w:szCs w:val="26"/>
        </w:rPr>
        <w:t>a</w:t>
      </w:r>
      <w:r w:rsidR="00333239" w:rsidRPr="00B567C1">
        <w:rPr>
          <w:rFonts w:ascii="Arial" w:hAnsi="Arial" w:cs="Arial"/>
          <w:sz w:val="26"/>
          <w:szCs w:val="26"/>
        </w:rPr>
        <w:t xml:space="preserve"> </w:t>
      </w:r>
      <w:r w:rsidR="00333239">
        <w:rPr>
          <w:rFonts w:ascii="Arial" w:hAnsi="Arial" w:cs="Arial"/>
          <w:sz w:val="26"/>
          <w:szCs w:val="26"/>
        </w:rPr>
        <w:t xml:space="preserve">señora </w:t>
      </w:r>
      <w:r w:rsidR="00333239" w:rsidRPr="00333239">
        <w:rPr>
          <w:rFonts w:ascii="Arial" w:hAnsi="Arial" w:cs="Arial"/>
          <w:sz w:val="22"/>
          <w:szCs w:val="26"/>
        </w:rPr>
        <w:t>SOLÁNGEL SÁNCHEZ DE AGUIRRE</w:t>
      </w:r>
      <w:r w:rsidR="00333239" w:rsidRPr="009E1287">
        <w:rPr>
          <w:rFonts w:ascii="Arial" w:hAnsi="Arial" w:cs="Arial"/>
          <w:sz w:val="26"/>
          <w:szCs w:val="26"/>
        </w:rPr>
        <w:t>, contra la</w:t>
      </w:r>
      <w:r w:rsidR="00333239">
        <w:rPr>
          <w:rFonts w:ascii="Arial" w:hAnsi="Arial" w:cs="Arial"/>
          <w:sz w:val="26"/>
          <w:szCs w:val="26"/>
        </w:rPr>
        <w:t xml:space="preserve"> </w:t>
      </w:r>
      <w:r w:rsidR="00333239" w:rsidRPr="00B567C1">
        <w:rPr>
          <w:rFonts w:ascii="Arial" w:hAnsi="Arial" w:cs="Arial"/>
          <w:sz w:val="26"/>
          <w:szCs w:val="26"/>
        </w:rPr>
        <w:t xml:space="preserve">Administradora Colombiana de Pensiones – </w:t>
      </w:r>
      <w:r w:rsidR="00333239" w:rsidRPr="00333239">
        <w:rPr>
          <w:rFonts w:ascii="Arial" w:hAnsi="Arial" w:cs="Arial"/>
          <w:sz w:val="22"/>
          <w:szCs w:val="26"/>
        </w:rPr>
        <w:t>COLPENSIONES</w:t>
      </w:r>
      <w:r w:rsidR="0032209E">
        <w:rPr>
          <w:rFonts w:ascii="Arial" w:hAnsi="Arial" w:cs="Arial"/>
          <w:sz w:val="26"/>
          <w:szCs w:val="26"/>
        </w:rPr>
        <w:t>.</w:t>
      </w:r>
    </w:p>
    <w:p w:rsidR="00A64277" w:rsidRPr="00A64277" w:rsidRDefault="00A64277" w:rsidP="00C24243">
      <w:pPr>
        <w:spacing w:line="360" w:lineRule="auto"/>
        <w:ind w:firstLine="2835"/>
        <w:jc w:val="both"/>
        <w:rPr>
          <w:rFonts w:ascii="Arial" w:hAnsi="Arial" w:cs="Arial"/>
          <w:spacing w:val="-5"/>
          <w:sz w:val="16"/>
          <w:szCs w:val="16"/>
        </w:rPr>
      </w:pPr>
    </w:p>
    <w:p w:rsidR="004E1CDE" w:rsidRDefault="004E1CDE" w:rsidP="004E1CDE">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Pr>
          <w:rFonts w:ascii="Arial" w:hAnsi="Arial" w:cs="Arial"/>
          <w:b/>
          <w:bCs/>
          <w:szCs w:val="26"/>
        </w:rPr>
        <w:t>II</w:t>
      </w:r>
      <w:r w:rsidRPr="00FD7C8A">
        <w:rPr>
          <w:rFonts w:ascii="Arial" w:hAnsi="Arial" w:cs="Arial"/>
          <w:b/>
          <w:bCs/>
          <w:szCs w:val="26"/>
        </w:rPr>
        <w:t>. D</w:t>
      </w:r>
      <w:r>
        <w:rPr>
          <w:rFonts w:ascii="Arial" w:hAnsi="Arial" w:cs="Arial"/>
          <w:b/>
          <w:bCs/>
          <w:szCs w:val="26"/>
        </w:rPr>
        <w:t>ECISIÓN</w:t>
      </w:r>
    </w:p>
    <w:p w:rsidR="00A64277" w:rsidRPr="0088455A" w:rsidRDefault="00A64277" w:rsidP="004E1CDE">
      <w:pPr>
        <w:pStyle w:val="Sinespaciado1"/>
        <w:spacing w:line="360" w:lineRule="auto"/>
        <w:ind w:firstLine="2835"/>
        <w:jc w:val="both"/>
        <w:rPr>
          <w:rFonts w:ascii="Arial" w:hAnsi="Arial" w:cs="Arial"/>
          <w:b/>
          <w:bCs/>
          <w:sz w:val="24"/>
          <w:szCs w:val="16"/>
        </w:rPr>
      </w:pPr>
    </w:p>
    <w:p w:rsidR="004E1CDE" w:rsidRPr="006104AB" w:rsidRDefault="004E1CDE" w:rsidP="004E1CDE">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4E1CDE" w:rsidRPr="00A64277" w:rsidRDefault="004E1CDE" w:rsidP="004E1CDE">
      <w:pPr>
        <w:pStyle w:val="Sinespaciado1"/>
        <w:spacing w:line="360" w:lineRule="auto"/>
        <w:ind w:firstLine="2835"/>
        <w:jc w:val="both"/>
        <w:rPr>
          <w:rFonts w:ascii="Arial" w:hAnsi="Arial" w:cs="Arial"/>
          <w:sz w:val="24"/>
          <w:szCs w:val="24"/>
        </w:rPr>
      </w:pPr>
    </w:p>
    <w:p w:rsidR="004E1CDE" w:rsidRPr="00B0570C" w:rsidRDefault="004E1CDE" w:rsidP="004E1CD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4E1CDE" w:rsidRPr="00A64277" w:rsidRDefault="004E1CDE" w:rsidP="004E1CDE">
      <w:pPr>
        <w:pStyle w:val="Sinespaciado1"/>
        <w:spacing w:line="360" w:lineRule="auto"/>
        <w:ind w:firstLine="2835"/>
        <w:jc w:val="both"/>
        <w:rPr>
          <w:rFonts w:ascii="Arial" w:hAnsi="Arial" w:cs="Arial"/>
          <w:sz w:val="24"/>
          <w:szCs w:val="24"/>
        </w:rPr>
      </w:pPr>
    </w:p>
    <w:p w:rsidR="009E1287" w:rsidRPr="00FD7C8A" w:rsidRDefault="009E1287" w:rsidP="009E1287">
      <w:pPr>
        <w:pStyle w:val="Sinespaciado1"/>
        <w:spacing w:line="360" w:lineRule="auto"/>
        <w:ind w:firstLine="2835"/>
        <w:jc w:val="both"/>
        <w:rPr>
          <w:rFonts w:ascii="Arial" w:hAnsi="Arial" w:cs="Arial"/>
          <w:sz w:val="26"/>
          <w:szCs w:val="26"/>
          <w:lang w:val="es-ES" w:eastAsia="es-ES"/>
        </w:rPr>
      </w:pPr>
      <w:r w:rsidRPr="00CF51D6">
        <w:rPr>
          <w:rFonts w:ascii="Arial" w:hAnsi="Arial" w:cs="Arial"/>
          <w:b/>
          <w:spacing w:val="-3"/>
          <w:sz w:val="26"/>
          <w:szCs w:val="26"/>
        </w:rPr>
        <w:t>Primero:</w:t>
      </w:r>
      <w:r w:rsidRPr="00FD7C8A">
        <w:rPr>
          <w:rFonts w:ascii="Arial" w:hAnsi="Arial" w:cs="Arial"/>
          <w:spacing w:val="-3"/>
          <w:sz w:val="26"/>
          <w:szCs w:val="26"/>
        </w:rPr>
        <w:t xml:space="preserve"> </w:t>
      </w:r>
      <w:r w:rsidR="00333239">
        <w:rPr>
          <w:rFonts w:ascii="Arial" w:hAnsi="Arial" w:cs="Arial"/>
          <w:spacing w:val="-3"/>
          <w:sz w:val="24"/>
          <w:szCs w:val="26"/>
        </w:rPr>
        <w:t>REVOC</w:t>
      </w:r>
      <w:r w:rsidRPr="000266D3">
        <w:rPr>
          <w:rFonts w:ascii="Arial" w:hAnsi="Arial" w:cs="Arial"/>
          <w:spacing w:val="-3"/>
          <w:sz w:val="24"/>
          <w:szCs w:val="26"/>
        </w:rPr>
        <w:t>AR</w:t>
      </w:r>
      <w:r w:rsidRPr="00FD7C8A">
        <w:rPr>
          <w:rFonts w:ascii="Arial" w:hAnsi="Arial" w:cs="Arial"/>
          <w:spacing w:val="-3"/>
          <w:sz w:val="26"/>
          <w:szCs w:val="26"/>
        </w:rPr>
        <w:t xml:space="preserve"> </w:t>
      </w:r>
      <w:r w:rsidRPr="00FD7C8A">
        <w:rPr>
          <w:rFonts w:ascii="Arial" w:hAnsi="Arial" w:cs="Arial"/>
          <w:sz w:val="26"/>
          <w:szCs w:val="26"/>
          <w:lang w:val="es-ES" w:eastAsia="es-ES"/>
        </w:rPr>
        <w:t xml:space="preserve">la </w:t>
      </w:r>
      <w:r>
        <w:rPr>
          <w:rFonts w:ascii="Arial" w:hAnsi="Arial" w:cs="Arial"/>
          <w:sz w:val="26"/>
          <w:szCs w:val="26"/>
          <w:lang w:val="es-ES" w:eastAsia="es-ES"/>
        </w:rPr>
        <w:t xml:space="preserve">sentencia proferida el </w:t>
      </w:r>
      <w:r w:rsidR="008E0910">
        <w:rPr>
          <w:rFonts w:ascii="Arial" w:hAnsi="Arial" w:cs="Arial"/>
          <w:sz w:val="26"/>
          <w:szCs w:val="26"/>
          <w:lang w:val="es-ES" w:eastAsia="es-ES"/>
        </w:rPr>
        <w:t>9</w:t>
      </w:r>
      <w:r w:rsidRPr="00333CA2">
        <w:rPr>
          <w:rFonts w:ascii="Arial" w:hAnsi="Arial" w:cs="Arial"/>
          <w:sz w:val="26"/>
          <w:szCs w:val="26"/>
          <w:lang w:val="es-ES" w:eastAsia="es-ES"/>
        </w:rPr>
        <w:t xml:space="preserve"> de </w:t>
      </w:r>
      <w:r w:rsidR="008E0910">
        <w:rPr>
          <w:rFonts w:ascii="Arial" w:hAnsi="Arial" w:cs="Arial"/>
          <w:sz w:val="26"/>
          <w:szCs w:val="26"/>
          <w:lang w:val="es-ES" w:eastAsia="es-ES"/>
        </w:rPr>
        <w:t>agosto</w:t>
      </w:r>
      <w:r w:rsidRPr="00333CA2">
        <w:rPr>
          <w:rFonts w:ascii="Arial" w:hAnsi="Arial" w:cs="Arial"/>
          <w:sz w:val="26"/>
          <w:szCs w:val="26"/>
          <w:lang w:val="es-ES" w:eastAsia="es-ES"/>
        </w:rPr>
        <w:t xml:space="preserve"> de 201</w:t>
      </w:r>
      <w:r>
        <w:rPr>
          <w:rFonts w:ascii="Arial" w:hAnsi="Arial" w:cs="Arial"/>
          <w:sz w:val="26"/>
          <w:szCs w:val="26"/>
          <w:lang w:val="es-ES" w:eastAsia="es-ES"/>
        </w:rPr>
        <w:t>7</w:t>
      </w:r>
      <w:r w:rsidRPr="00FD7C8A">
        <w:rPr>
          <w:rFonts w:ascii="Arial" w:hAnsi="Arial" w:cs="Arial"/>
          <w:sz w:val="26"/>
          <w:szCs w:val="26"/>
          <w:lang w:val="es-ES" w:eastAsia="es-ES"/>
        </w:rPr>
        <w:t xml:space="preserve">, por el </w:t>
      </w:r>
      <w:r w:rsidR="00804F8B" w:rsidRPr="00B567C1">
        <w:rPr>
          <w:rFonts w:ascii="Arial" w:hAnsi="Arial" w:cs="Arial"/>
          <w:sz w:val="26"/>
          <w:szCs w:val="26"/>
          <w:lang w:val="es-ES" w:eastAsia="es-ES"/>
        </w:rPr>
        <w:t xml:space="preserve">Juzgado </w:t>
      </w:r>
      <w:r w:rsidR="008E0910">
        <w:rPr>
          <w:rFonts w:ascii="Arial" w:hAnsi="Arial" w:cs="Arial"/>
          <w:sz w:val="26"/>
          <w:szCs w:val="26"/>
          <w:lang w:val="es-ES" w:eastAsia="es-ES"/>
        </w:rPr>
        <w:t>Tercer</w:t>
      </w:r>
      <w:r w:rsidR="00804F8B">
        <w:rPr>
          <w:rFonts w:ascii="Arial" w:hAnsi="Arial" w:cs="Arial"/>
          <w:sz w:val="26"/>
          <w:szCs w:val="26"/>
          <w:lang w:val="es-ES" w:eastAsia="es-ES"/>
        </w:rPr>
        <w:t>o Civil del Circuito</w:t>
      </w:r>
      <w:r w:rsidR="00804F8B" w:rsidRPr="00B567C1">
        <w:rPr>
          <w:rFonts w:ascii="Arial" w:hAnsi="Arial" w:cs="Arial"/>
          <w:sz w:val="26"/>
          <w:szCs w:val="26"/>
          <w:lang w:val="es-ES" w:eastAsia="es-ES"/>
        </w:rPr>
        <w:t xml:space="preserve"> </w:t>
      </w:r>
      <w:r w:rsidRPr="00FD7C8A">
        <w:rPr>
          <w:rFonts w:ascii="Arial" w:hAnsi="Arial" w:cs="Arial"/>
          <w:sz w:val="26"/>
          <w:szCs w:val="26"/>
          <w:lang w:val="es-ES" w:eastAsia="es-ES"/>
        </w:rPr>
        <w:t xml:space="preserve">de Pereira, </w:t>
      </w:r>
      <w:r w:rsidR="00CD739F" w:rsidRPr="00FD7C8A">
        <w:rPr>
          <w:rFonts w:ascii="Arial" w:hAnsi="Arial" w:cs="Arial"/>
          <w:sz w:val="26"/>
          <w:szCs w:val="26"/>
          <w:lang w:val="es-ES" w:eastAsia="es-ES"/>
        </w:rPr>
        <w:t>por lo indicado en la parte motiva</w:t>
      </w:r>
      <w:r w:rsidRPr="00FD7C8A">
        <w:rPr>
          <w:rFonts w:ascii="Arial" w:hAnsi="Arial" w:cs="Arial"/>
          <w:sz w:val="26"/>
          <w:szCs w:val="26"/>
          <w:lang w:val="es-ES" w:eastAsia="es-ES"/>
        </w:rPr>
        <w:t>.</w:t>
      </w:r>
    </w:p>
    <w:p w:rsidR="009E1287" w:rsidRPr="00B0570C" w:rsidRDefault="009E1287" w:rsidP="009E1287">
      <w:pPr>
        <w:pStyle w:val="Sinespaciado1"/>
        <w:spacing w:line="360" w:lineRule="auto"/>
        <w:ind w:firstLine="2835"/>
        <w:jc w:val="both"/>
        <w:rPr>
          <w:rFonts w:ascii="Arial" w:hAnsi="Arial" w:cs="Arial"/>
          <w:sz w:val="16"/>
          <w:szCs w:val="26"/>
          <w:lang w:val="es-ES" w:eastAsia="es-ES"/>
        </w:rPr>
      </w:pPr>
    </w:p>
    <w:p w:rsidR="009E1287" w:rsidRPr="00F004F2" w:rsidRDefault="009E1287" w:rsidP="009E1287">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Segundo:</w:t>
      </w:r>
      <w:r w:rsidRPr="007C0D4B">
        <w:rPr>
          <w:rFonts w:ascii="Arial" w:hAnsi="Arial" w:cs="Arial"/>
          <w:spacing w:val="-3"/>
          <w:sz w:val="26"/>
          <w:szCs w:val="26"/>
        </w:rPr>
        <w:t xml:space="preserve"> </w:t>
      </w:r>
      <w:r w:rsidR="00333239" w:rsidRPr="00333239">
        <w:rPr>
          <w:rFonts w:ascii="Arial" w:hAnsi="Arial" w:cs="Arial"/>
          <w:spacing w:val="-3"/>
          <w:sz w:val="24"/>
          <w:szCs w:val="26"/>
        </w:rPr>
        <w:t>NEGAR</w:t>
      </w:r>
      <w:r w:rsidR="00333239">
        <w:rPr>
          <w:rFonts w:ascii="Arial" w:hAnsi="Arial" w:cs="Arial"/>
          <w:spacing w:val="-3"/>
          <w:sz w:val="26"/>
          <w:szCs w:val="26"/>
        </w:rPr>
        <w:t xml:space="preserve"> </w:t>
      </w:r>
      <w:r w:rsidR="00333239">
        <w:rPr>
          <w:rFonts w:ascii="Arial" w:hAnsi="Arial" w:cs="Arial"/>
          <w:sz w:val="26"/>
          <w:szCs w:val="26"/>
        </w:rPr>
        <w:t xml:space="preserve">el amparo invocado </w:t>
      </w:r>
      <w:r w:rsidR="00333239" w:rsidRPr="00B567C1">
        <w:rPr>
          <w:rFonts w:ascii="Arial" w:hAnsi="Arial" w:cs="Arial"/>
          <w:sz w:val="26"/>
          <w:szCs w:val="26"/>
          <w:lang w:val="es-ES" w:eastAsia="es-ES"/>
        </w:rPr>
        <w:t>por l</w:t>
      </w:r>
      <w:r w:rsidR="00333239">
        <w:rPr>
          <w:rFonts w:ascii="Arial" w:hAnsi="Arial" w:cs="Arial"/>
          <w:sz w:val="26"/>
          <w:szCs w:val="26"/>
          <w:lang w:val="es-ES" w:eastAsia="es-ES"/>
        </w:rPr>
        <w:t>a</w:t>
      </w:r>
      <w:r w:rsidR="00333239" w:rsidRPr="00B567C1">
        <w:rPr>
          <w:rFonts w:ascii="Arial" w:hAnsi="Arial" w:cs="Arial"/>
          <w:sz w:val="26"/>
          <w:szCs w:val="26"/>
          <w:lang w:val="es-ES" w:eastAsia="es-ES"/>
        </w:rPr>
        <w:t xml:space="preserve"> </w:t>
      </w:r>
      <w:r w:rsidR="00333239">
        <w:rPr>
          <w:rFonts w:ascii="Arial" w:hAnsi="Arial" w:cs="Arial"/>
          <w:sz w:val="26"/>
          <w:szCs w:val="26"/>
          <w:lang w:val="es-ES" w:eastAsia="es-ES"/>
        </w:rPr>
        <w:t xml:space="preserve">señora </w:t>
      </w:r>
      <w:r w:rsidR="00333239" w:rsidRPr="00333239">
        <w:rPr>
          <w:rFonts w:ascii="Arial" w:hAnsi="Arial" w:cs="Arial"/>
          <w:szCs w:val="26"/>
          <w:lang w:val="es-ES" w:eastAsia="es-ES"/>
        </w:rPr>
        <w:t>SOLÁNGEL SÁNCHEZ DE AGUIRRE</w:t>
      </w:r>
      <w:r w:rsidR="00333239" w:rsidRPr="009E1287">
        <w:rPr>
          <w:rFonts w:ascii="Arial" w:hAnsi="Arial" w:cs="Arial"/>
          <w:sz w:val="26"/>
          <w:szCs w:val="26"/>
          <w:lang w:val="es-ES" w:eastAsia="es-ES"/>
        </w:rPr>
        <w:t>, contra la</w:t>
      </w:r>
      <w:r w:rsidR="00333239">
        <w:rPr>
          <w:rFonts w:ascii="Arial" w:hAnsi="Arial" w:cs="Arial"/>
          <w:sz w:val="26"/>
          <w:szCs w:val="26"/>
        </w:rPr>
        <w:t xml:space="preserve"> </w:t>
      </w:r>
      <w:r w:rsidR="00333239" w:rsidRPr="00B567C1">
        <w:rPr>
          <w:rFonts w:ascii="Arial" w:hAnsi="Arial" w:cs="Arial"/>
          <w:sz w:val="26"/>
          <w:szCs w:val="26"/>
          <w:lang w:val="es-ES" w:eastAsia="es-ES"/>
        </w:rPr>
        <w:t xml:space="preserve">Administradora Colombiana de Pensiones – </w:t>
      </w:r>
      <w:r w:rsidR="00333239" w:rsidRPr="00333239">
        <w:rPr>
          <w:rFonts w:ascii="Arial" w:hAnsi="Arial" w:cs="Arial"/>
          <w:szCs w:val="26"/>
          <w:lang w:val="es-ES" w:eastAsia="es-ES"/>
        </w:rPr>
        <w:t>COLPENSIONES</w:t>
      </w:r>
      <w:r w:rsidR="00333239">
        <w:rPr>
          <w:rFonts w:ascii="Arial" w:hAnsi="Arial" w:cs="Arial"/>
          <w:sz w:val="26"/>
          <w:szCs w:val="26"/>
        </w:rPr>
        <w:t>.</w:t>
      </w:r>
    </w:p>
    <w:p w:rsidR="009E1287" w:rsidRPr="00F004F2" w:rsidRDefault="009E1287" w:rsidP="009E1287">
      <w:pPr>
        <w:pStyle w:val="Sinespaciado1"/>
        <w:spacing w:line="360" w:lineRule="auto"/>
        <w:ind w:firstLine="2835"/>
        <w:jc w:val="both"/>
        <w:rPr>
          <w:rFonts w:ascii="Arial" w:hAnsi="Arial" w:cs="Arial"/>
          <w:sz w:val="16"/>
          <w:szCs w:val="28"/>
          <w:lang w:val="es-ES" w:eastAsia="es-ES"/>
        </w:rPr>
      </w:pPr>
    </w:p>
    <w:p w:rsidR="00333239" w:rsidRDefault="009E1287" w:rsidP="009E1287">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lastRenderedPageBreak/>
        <w:t>Tercero:</w:t>
      </w:r>
      <w:r w:rsidRPr="007C0D4B">
        <w:rPr>
          <w:rFonts w:ascii="Arial" w:hAnsi="Arial" w:cs="Arial"/>
          <w:spacing w:val="-3"/>
          <w:sz w:val="26"/>
          <w:szCs w:val="26"/>
        </w:rPr>
        <w:t xml:space="preserve"> </w:t>
      </w:r>
      <w:r w:rsidR="00333239" w:rsidRPr="007C0D4B">
        <w:rPr>
          <w:rFonts w:ascii="Arial" w:hAnsi="Arial" w:cs="Arial"/>
          <w:spacing w:val="-3"/>
          <w:sz w:val="26"/>
          <w:szCs w:val="26"/>
        </w:rPr>
        <w:t>Notifíquese esta decisión a los interesados por el medio más expedito posible (Art. 5o., Dto. 306 de 1992).</w:t>
      </w:r>
    </w:p>
    <w:p w:rsidR="00333239" w:rsidRDefault="00333239" w:rsidP="009E1287">
      <w:pPr>
        <w:pStyle w:val="Sinespaciado1"/>
        <w:spacing w:line="360" w:lineRule="auto"/>
        <w:ind w:firstLine="2835"/>
        <w:jc w:val="both"/>
        <w:rPr>
          <w:rFonts w:ascii="Arial" w:hAnsi="Arial" w:cs="Arial"/>
          <w:spacing w:val="-3"/>
          <w:sz w:val="26"/>
          <w:szCs w:val="26"/>
        </w:rPr>
      </w:pPr>
    </w:p>
    <w:p w:rsidR="009E1287" w:rsidRPr="007C0D4B" w:rsidRDefault="00333239" w:rsidP="009E1287">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Cuart</w:t>
      </w:r>
      <w:r w:rsidRPr="009B6A74">
        <w:rPr>
          <w:rFonts w:ascii="Arial" w:hAnsi="Arial" w:cs="Arial"/>
          <w:b/>
          <w:spacing w:val="-3"/>
          <w:sz w:val="24"/>
          <w:szCs w:val="24"/>
        </w:rPr>
        <w:t>o:</w:t>
      </w:r>
      <w:r w:rsidRPr="007C0D4B">
        <w:rPr>
          <w:rFonts w:ascii="Arial" w:hAnsi="Arial" w:cs="Arial"/>
          <w:spacing w:val="-3"/>
          <w:sz w:val="26"/>
          <w:szCs w:val="26"/>
        </w:rPr>
        <w:t xml:space="preserve"> </w:t>
      </w:r>
      <w:r w:rsidR="009E1287" w:rsidRPr="007C0D4B">
        <w:rPr>
          <w:rFonts w:ascii="Arial" w:hAnsi="Arial" w:cs="Arial"/>
          <w:spacing w:val="-3"/>
          <w:sz w:val="26"/>
          <w:szCs w:val="26"/>
        </w:rPr>
        <w:t>Remítase el expediente a la Honorable Corte Constitucional para su eventual revisión.</w:t>
      </w:r>
    </w:p>
    <w:p w:rsidR="009E1287" w:rsidRPr="00B0570C" w:rsidRDefault="009E1287" w:rsidP="009E1287">
      <w:pPr>
        <w:pStyle w:val="Sinespaciado1"/>
        <w:spacing w:line="360" w:lineRule="auto"/>
        <w:ind w:firstLine="2835"/>
        <w:jc w:val="both"/>
        <w:rPr>
          <w:rFonts w:ascii="Arial" w:hAnsi="Arial" w:cs="Arial"/>
          <w:spacing w:val="-3"/>
          <w:sz w:val="16"/>
          <w:szCs w:val="26"/>
        </w:rPr>
      </w:pPr>
    </w:p>
    <w:p w:rsidR="009E1287" w:rsidRPr="00B0570C" w:rsidRDefault="009E1287" w:rsidP="009E1287">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p>
    <w:p w:rsidR="009E1287" w:rsidRPr="000D5190" w:rsidRDefault="009E1287" w:rsidP="009E1287">
      <w:pPr>
        <w:pStyle w:val="Sinespaciado1"/>
        <w:spacing w:line="360" w:lineRule="auto"/>
        <w:ind w:firstLine="2835"/>
        <w:jc w:val="both"/>
        <w:rPr>
          <w:rFonts w:ascii="Arial" w:hAnsi="Arial" w:cs="Arial"/>
          <w:spacing w:val="-3"/>
          <w:sz w:val="16"/>
          <w:szCs w:val="16"/>
        </w:rPr>
      </w:pPr>
    </w:p>
    <w:p w:rsidR="009E1287" w:rsidRPr="00AD2CF5" w:rsidRDefault="009E1287" w:rsidP="0080431D">
      <w:pPr>
        <w:pStyle w:val="Sinespaciado1"/>
        <w:ind w:firstLine="2835"/>
        <w:jc w:val="both"/>
        <w:rPr>
          <w:rFonts w:ascii="Arial" w:hAnsi="Arial" w:cs="Arial"/>
          <w:b/>
          <w:spacing w:val="-3"/>
        </w:rPr>
      </w:pPr>
      <w:r>
        <w:rPr>
          <w:rFonts w:ascii="Arial" w:hAnsi="Arial" w:cs="Arial"/>
          <w:spacing w:val="-3"/>
          <w:sz w:val="26"/>
          <w:szCs w:val="26"/>
        </w:rPr>
        <w:t>Los Magistrados</w:t>
      </w:r>
      <w:r w:rsidRPr="007C0D4B">
        <w:rPr>
          <w:rFonts w:ascii="Arial" w:hAnsi="Arial" w:cs="Arial"/>
          <w:spacing w:val="-3"/>
          <w:sz w:val="26"/>
          <w:szCs w:val="26"/>
        </w:rPr>
        <w:t>,</w:t>
      </w:r>
    </w:p>
    <w:p w:rsidR="009E1287" w:rsidRPr="00AD2CF5" w:rsidRDefault="009E1287" w:rsidP="0080431D">
      <w:pPr>
        <w:pStyle w:val="Sinespaciado1"/>
        <w:ind w:firstLine="2835"/>
        <w:jc w:val="both"/>
        <w:rPr>
          <w:rFonts w:ascii="Arial" w:hAnsi="Arial" w:cs="Arial"/>
          <w:b/>
          <w:spacing w:val="-3"/>
        </w:rPr>
      </w:pPr>
    </w:p>
    <w:p w:rsidR="009E1287" w:rsidRPr="00AD2CF5" w:rsidRDefault="009E1287" w:rsidP="0080431D">
      <w:pPr>
        <w:pStyle w:val="Sinespaciado1"/>
        <w:ind w:firstLine="2835"/>
        <w:jc w:val="both"/>
        <w:rPr>
          <w:rFonts w:ascii="Arial" w:hAnsi="Arial" w:cs="Arial"/>
          <w:b/>
          <w:spacing w:val="-3"/>
        </w:rPr>
      </w:pPr>
    </w:p>
    <w:p w:rsidR="009E1287" w:rsidRDefault="009E1287" w:rsidP="0080431D">
      <w:pPr>
        <w:pStyle w:val="Sinespaciado1"/>
        <w:ind w:firstLine="2835"/>
        <w:jc w:val="both"/>
        <w:rPr>
          <w:rFonts w:ascii="Arial" w:hAnsi="Arial" w:cs="Arial"/>
          <w:b/>
          <w:spacing w:val="-3"/>
        </w:rPr>
      </w:pPr>
    </w:p>
    <w:p w:rsidR="00CD739F" w:rsidRDefault="00CD739F" w:rsidP="0080431D">
      <w:pPr>
        <w:pStyle w:val="Sinespaciado1"/>
        <w:ind w:firstLine="2835"/>
        <w:jc w:val="both"/>
        <w:rPr>
          <w:rFonts w:ascii="Arial" w:hAnsi="Arial" w:cs="Arial"/>
          <w:b/>
          <w:spacing w:val="-3"/>
        </w:rPr>
      </w:pPr>
    </w:p>
    <w:p w:rsidR="00C032C0" w:rsidRDefault="00C032C0" w:rsidP="0080431D">
      <w:pPr>
        <w:pStyle w:val="Sinespaciado1"/>
        <w:ind w:firstLine="2835"/>
        <w:jc w:val="both"/>
        <w:rPr>
          <w:rFonts w:ascii="Arial" w:hAnsi="Arial" w:cs="Arial"/>
          <w:b/>
          <w:spacing w:val="-3"/>
        </w:rPr>
      </w:pPr>
    </w:p>
    <w:p w:rsidR="00A64277" w:rsidRDefault="00A64277" w:rsidP="0080431D">
      <w:pPr>
        <w:pStyle w:val="Sinespaciado1"/>
        <w:ind w:firstLine="2835"/>
        <w:jc w:val="both"/>
        <w:rPr>
          <w:rFonts w:ascii="Arial" w:hAnsi="Arial" w:cs="Arial"/>
          <w:b/>
          <w:spacing w:val="-3"/>
        </w:rPr>
      </w:pPr>
    </w:p>
    <w:p w:rsidR="009E1287" w:rsidRPr="00AD2CF5" w:rsidRDefault="009E1287" w:rsidP="0080431D">
      <w:pPr>
        <w:pStyle w:val="Sinespaciado1"/>
        <w:ind w:firstLine="2835"/>
        <w:jc w:val="both"/>
        <w:rPr>
          <w:rFonts w:ascii="Arial" w:hAnsi="Arial" w:cs="Arial"/>
          <w:b/>
          <w:spacing w:val="-3"/>
        </w:rPr>
      </w:pPr>
      <w:r w:rsidRPr="00AD2CF5">
        <w:rPr>
          <w:rFonts w:ascii="Arial" w:hAnsi="Arial" w:cs="Arial"/>
          <w:b/>
          <w:spacing w:val="-3"/>
        </w:rPr>
        <w:t>EDDER JIMMY SÁNCHEZ CALAMBÁS</w:t>
      </w:r>
    </w:p>
    <w:p w:rsidR="009E1287" w:rsidRPr="00AD2CF5" w:rsidRDefault="009E1287" w:rsidP="0080431D">
      <w:pPr>
        <w:pStyle w:val="Sinespaciado1"/>
        <w:ind w:firstLine="2835"/>
        <w:jc w:val="both"/>
        <w:rPr>
          <w:rFonts w:ascii="Arial" w:hAnsi="Arial" w:cs="Arial"/>
          <w:b/>
          <w:spacing w:val="-3"/>
        </w:rPr>
      </w:pPr>
    </w:p>
    <w:p w:rsidR="009E1287" w:rsidRPr="00AD2CF5" w:rsidRDefault="009E1287" w:rsidP="0080431D">
      <w:pPr>
        <w:pStyle w:val="Sinespaciado1"/>
        <w:ind w:firstLine="2835"/>
        <w:jc w:val="both"/>
        <w:rPr>
          <w:rFonts w:ascii="Arial" w:hAnsi="Arial" w:cs="Arial"/>
          <w:b/>
          <w:spacing w:val="-3"/>
        </w:rPr>
      </w:pPr>
    </w:p>
    <w:p w:rsidR="009E1287" w:rsidRDefault="009E1287" w:rsidP="0080431D">
      <w:pPr>
        <w:pStyle w:val="Sinespaciado1"/>
        <w:ind w:firstLine="2835"/>
        <w:jc w:val="both"/>
        <w:rPr>
          <w:rFonts w:ascii="Arial" w:hAnsi="Arial" w:cs="Arial"/>
          <w:b/>
          <w:spacing w:val="-3"/>
        </w:rPr>
      </w:pPr>
    </w:p>
    <w:p w:rsidR="00CD739F" w:rsidRPr="00AD2CF5" w:rsidRDefault="00CD739F" w:rsidP="0080431D">
      <w:pPr>
        <w:pStyle w:val="Sinespaciado1"/>
        <w:ind w:firstLine="2835"/>
        <w:jc w:val="both"/>
        <w:rPr>
          <w:rFonts w:ascii="Arial" w:hAnsi="Arial" w:cs="Arial"/>
          <w:b/>
          <w:spacing w:val="-3"/>
        </w:rPr>
      </w:pPr>
    </w:p>
    <w:p w:rsidR="009E1287" w:rsidRDefault="009E1287" w:rsidP="0080431D">
      <w:pPr>
        <w:pStyle w:val="Sinespaciado1"/>
        <w:ind w:firstLine="2835"/>
        <w:jc w:val="both"/>
        <w:rPr>
          <w:rFonts w:ascii="Arial" w:hAnsi="Arial" w:cs="Arial"/>
          <w:b/>
          <w:spacing w:val="-3"/>
        </w:rPr>
      </w:pPr>
    </w:p>
    <w:p w:rsidR="009E1287" w:rsidRPr="00AD2CF5" w:rsidRDefault="009E1287" w:rsidP="0080431D">
      <w:pPr>
        <w:pStyle w:val="Sinespaciado1"/>
        <w:ind w:firstLine="2835"/>
        <w:jc w:val="both"/>
        <w:rPr>
          <w:rFonts w:ascii="Arial" w:hAnsi="Arial" w:cs="Arial"/>
          <w:b/>
          <w:spacing w:val="-3"/>
        </w:rPr>
      </w:pPr>
    </w:p>
    <w:p w:rsidR="00A64277" w:rsidRDefault="009E1287" w:rsidP="00A64277">
      <w:pPr>
        <w:pStyle w:val="Sinespaciado1"/>
        <w:ind w:left="2124" w:firstLine="708"/>
        <w:jc w:val="both"/>
        <w:rPr>
          <w:rFonts w:ascii="Arial" w:hAnsi="Arial" w:cs="Arial"/>
          <w:b/>
          <w:spacing w:val="-3"/>
        </w:rPr>
      </w:pPr>
      <w:r w:rsidRPr="00AD2CF5">
        <w:rPr>
          <w:rFonts w:ascii="Arial" w:hAnsi="Arial" w:cs="Arial"/>
          <w:b/>
          <w:spacing w:val="-3"/>
        </w:rPr>
        <w:t>JAIME ALBERTO SARAZA NARANJO</w:t>
      </w:r>
      <w:r>
        <w:rPr>
          <w:rFonts w:ascii="Arial" w:hAnsi="Arial" w:cs="Arial"/>
          <w:b/>
          <w:spacing w:val="-3"/>
        </w:rPr>
        <w:t xml:space="preserve">                                </w:t>
      </w:r>
      <w:r w:rsidR="00F05320">
        <w:rPr>
          <w:rFonts w:ascii="Arial" w:hAnsi="Arial" w:cs="Arial"/>
          <w:b/>
          <w:spacing w:val="-3"/>
        </w:rPr>
        <w:t xml:space="preserve"> </w:t>
      </w:r>
    </w:p>
    <w:p w:rsidR="00A64277" w:rsidRDefault="00A64277" w:rsidP="00A64277">
      <w:pPr>
        <w:pStyle w:val="Sinespaciado1"/>
        <w:ind w:left="2124" w:firstLine="708"/>
        <w:jc w:val="both"/>
        <w:rPr>
          <w:rFonts w:ascii="Arial" w:hAnsi="Arial" w:cs="Arial"/>
          <w:b/>
          <w:spacing w:val="-3"/>
        </w:rPr>
      </w:pPr>
    </w:p>
    <w:p w:rsidR="00A64277" w:rsidRDefault="00A64277" w:rsidP="00A64277">
      <w:pPr>
        <w:pStyle w:val="Sinespaciado1"/>
        <w:ind w:left="2124" w:firstLine="708"/>
        <w:jc w:val="both"/>
        <w:rPr>
          <w:rFonts w:ascii="Arial" w:hAnsi="Arial" w:cs="Arial"/>
          <w:b/>
          <w:spacing w:val="-3"/>
        </w:rPr>
      </w:pPr>
    </w:p>
    <w:p w:rsidR="00CD739F" w:rsidRDefault="00CD739F" w:rsidP="00A64277">
      <w:pPr>
        <w:pStyle w:val="Sinespaciado1"/>
        <w:ind w:left="2124" w:firstLine="708"/>
        <w:jc w:val="both"/>
        <w:rPr>
          <w:rFonts w:ascii="Arial" w:hAnsi="Arial" w:cs="Arial"/>
          <w:b/>
          <w:spacing w:val="-3"/>
        </w:rPr>
      </w:pPr>
    </w:p>
    <w:p w:rsidR="00A64277" w:rsidRDefault="00A64277" w:rsidP="00A64277">
      <w:pPr>
        <w:pStyle w:val="Sinespaciado1"/>
        <w:ind w:left="2124" w:firstLine="708"/>
        <w:jc w:val="both"/>
        <w:rPr>
          <w:rFonts w:ascii="Arial" w:hAnsi="Arial" w:cs="Arial"/>
          <w:b/>
          <w:spacing w:val="-3"/>
        </w:rPr>
      </w:pPr>
    </w:p>
    <w:p w:rsidR="00A64277" w:rsidRDefault="00A64277" w:rsidP="00A64277">
      <w:pPr>
        <w:pStyle w:val="Sinespaciado1"/>
        <w:ind w:left="2124" w:firstLine="708"/>
        <w:jc w:val="both"/>
        <w:rPr>
          <w:rFonts w:ascii="Arial" w:hAnsi="Arial" w:cs="Arial"/>
          <w:b/>
          <w:spacing w:val="-3"/>
        </w:rPr>
      </w:pPr>
    </w:p>
    <w:p w:rsidR="00A64277" w:rsidRDefault="00A64277" w:rsidP="00A64277">
      <w:pPr>
        <w:pStyle w:val="Sinespaciado1"/>
        <w:ind w:left="2124" w:firstLine="708"/>
        <w:jc w:val="both"/>
        <w:rPr>
          <w:rFonts w:ascii="Arial" w:hAnsi="Arial" w:cs="Arial"/>
          <w:b/>
          <w:spacing w:val="-3"/>
        </w:rPr>
      </w:pPr>
    </w:p>
    <w:p w:rsidR="00B500DB" w:rsidRDefault="009E1287" w:rsidP="00A64277">
      <w:pPr>
        <w:pStyle w:val="Sinespaciado1"/>
        <w:ind w:left="2124" w:firstLine="708"/>
        <w:jc w:val="both"/>
        <w:rPr>
          <w:rFonts w:ascii="Arial" w:hAnsi="Arial" w:cs="Arial"/>
          <w:b/>
        </w:rPr>
      </w:pPr>
      <w:r w:rsidRPr="00AD2CF5">
        <w:rPr>
          <w:rFonts w:ascii="Arial" w:hAnsi="Arial" w:cs="Arial"/>
          <w:b/>
        </w:rPr>
        <w:t>CLAUDIA MARÍA ARCILA RÍOS</w:t>
      </w:r>
    </w:p>
    <w:p w:rsidR="0090385C" w:rsidRPr="0090385C" w:rsidRDefault="0090385C" w:rsidP="00A64277">
      <w:pPr>
        <w:pStyle w:val="Sinespaciado1"/>
        <w:ind w:left="2124" w:firstLine="708"/>
        <w:jc w:val="both"/>
        <w:rPr>
          <w:rFonts w:ascii="Arial" w:hAnsi="Arial" w:cs="Arial"/>
          <w:sz w:val="24"/>
          <w:szCs w:val="24"/>
        </w:rPr>
      </w:pPr>
      <w:r>
        <w:rPr>
          <w:rFonts w:ascii="Arial" w:hAnsi="Arial" w:cs="Arial"/>
          <w:sz w:val="24"/>
        </w:rPr>
        <w:t xml:space="preserve">    </w:t>
      </w:r>
      <w:r w:rsidRPr="0090385C">
        <w:rPr>
          <w:rFonts w:ascii="Arial" w:hAnsi="Arial" w:cs="Arial"/>
          <w:sz w:val="24"/>
        </w:rPr>
        <w:t>(con ausencia justificada)</w:t>
      </w:r>
    </w:p>
    <w:sectPr w:rsidR="0090385C" w:rsidRPr="0090385C" w:rsidSect="008D59AB">
      <w:headerReference w:type="default" r:id="rId8"/>
      <w:footerReference w:type="default" r:id="rId9"/>
      <w:pgSz w:w="12242" w:h="18722" w:code="14"/>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F4C" w:rsidRDefault="00452F4C" w:rsidP="003409AE">
      <w:r>
        <w:separator/>
      </w:r>
    </w:p>
  </w:endnote>
  <w:endnote w:type="continuationSeparator" w:id="0">
    <w:p w:rsidR="00452F4C" w:rsidRDefault="00452F4C" w:rsidP="0034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9E" w:rsidRPr="00B97631" w:rsidRDefault="003220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D59AB">
      <w:rPr>
        <w:rFonts w:ascii="Arial" w:hAnsi="Arial" w:cs="Arial"/>
        <w:noProof/>
        <w:sz w:val="22"/>
        <w:szCs w:val="22"/>
      </w:rPr>
      <w:t>1</w:t>
    </w:r>
    <w:r w:rsidRPr="00B97631">
      <w:rPr>
        <w:rFonts w:ascii="Arial" w:hAnsi="Arial" w:cs="Arial"/>
        <w:sz w:val="22"/>
        <w:szCs w:val="22"/>
      </w:rPr>
      <w:fldChar w:fldCharType="end"/>
    </w:r>
  </w:p>
  <w:p w:rsidR="0032209E" w:rsidRDefault="003220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F4C" w:rsidRDefault="00452F4C" w:rsidP="003409AE">
      <w:r>
        <w:separator/>
      </w:r>
    </w:p>
  </w:footnote>
  <w:footnote w:type="continuationSeparator" w:id="0">
    <w:p w:rsidR="00452F4C" w:rsidRDefault="00452F4C" w:rsidP="003409AE">
      <w:r>
        <w:continuationSeparator/>
      </w:r>
    </w:p>
  </w:footnote>
  <w:footnote w:id="1">
    <w:p w:rsidR="0032209E" w:rsidRPr="000D7427" w:rsidRDefault="0032209E" w:rsidP="000D7427">
      <w:pPr>
        <w:jc w:val="both"/>
        <w:rPr>
          <w:rFonts w:ascii="Arial" w:hAnsi="Arial" w:cs="Arial"/>
        </w:rPr>
      </w:pPr>
      <w:r w:rsidRPr="000D7427">
        <w:rPr>
          <w:rFonts w:ascii="Arial" w:hAnsi="Arial" w:cs="Arial"/>
          <w:vertAlign w:val="superscript"/>
        </w:rPr>
        <w:footnoteRef/>
      </w:r>
      <w:r w:rsidRPr="000D7427">
        <w:rPr>
          <w:rFonts w:ascii="Arial" w:hAnsi="Arial" w:cs="Arial"/>
        </w:rPr>
        <w:t xml:space="preserve"> </w:t>
      </w:r>
      <w:r w:rsidRPr="000D7427">
        <w:rPr>
          <w:rFonts w:ascii="Arial" w:hAnsi="Arial" w:cs="Arial"/>
          <w:lang w:val="es-CO"/>
        </w:rPr>
        <w:t xml:space="preserve">La Corte en la Sentencia T-1046 de 2007 (MP. Jaime Córdoba Treviño) </w:t>
      </w:r>
      <w:r w:rsidRPr="000D7427">
        <w:rPr>
          <w:rFonts w:ascii="Arial" w:hAnsi="Arial" w:cs="Arial"/>
        </w:rPr>
        <w:t xml:space="preserve">estudió la procedencia excepcional de la acción de tutela para reclamar la indemnización sustitutiva y resolvió tutelar el derecho a la seguridad social en conexidad con el mínimo vital y la vida digna de persona de la tercera edad que en razón de la imposibilidad de seguir cotizando para pensión decidió reclamar la indemnización sustitutiva de vejez y la entidad se la niega dejando sin efecto una resolución que se la concedía. La Corte ordenó el reconocimiento y pago de la indemnización sustitutiva. </w:t>
      </w:r>
    </w:p>
  </w:footnote>
  <w:footnote w:id="2">
    <w:p w:rsidR="0032209E" w:rsidRPr="000D7427" w:rsidRDefault="0032209E" w:rsidP="000D7427">
      <w:pPr>
        <w:pStyle w:val="Notedebasdepage"/>
        <w:spacing w:before="0" w:beforeAutospacing="0" w:after="0" w:afterAutospacing="0"/>
        <w:jc w:val="both"/>
        <w:rPr>
          <w:rFonts w:ascii="Arial" w:hAnsi="Arial" w:cs="Arial"/>
          <w:sz w:val="20"/>
          <w:szCs w:val="20"/>
        </w:rPr>
      </w:pPr>
      <w:r w:rsidRPr="000D7427">
        <w:rPr>
          <w:rFonts w:ascii="Arial" w:hAnsi="Arial" w:cs="Arial"/>
          <w:sz w:val="20"/>
          <w:szCs w:val="20"/>
          <w:vertAlign w:val="superscript"/>
        </w:rPr>
        <w:footnoteRef/>
      </w:r>
      <w:r w:rsidRPr="000D7427">
        <w:rPr>
          <w:rFonts w:ascii="Arial" w:hAnsi="Arial" w:cs="Arial"/>
          <w:sz w:val="20"/>
          <w:szCs w:val="20"/>
        </w:rPr>
        <w:t xml:space="preserve"> Consultar en este punto la Sentencia </w:t>
      </w:r>
      <w:r w:rsidRPr="000D7427">
        <w:rPr>
          <w:rFonts w:ascii="Arial" w:hAnsi="Arial" w:cs="Arial"/>
          <w:sz w:val="20"/>
          <w:szCs w:val="20"/>
          <w:lang w:val="es-CO"/>
        </w:rPr>
        <w:t>T-789 de 2003 (MP. Manuel José Cepeda Espinosa). En esta se concedió como mecanismo transitorio, el amparo a la seguridad social y al mínimo vital de la actora, que era compañera permanente del cotizante fallecido. Para ello la Corte reiteró los elementos del perjuicio irremediable en los siguientes términos: “</w:t>
      </w:r>
      <w:r w:rsidRPr="000D7427">
        <w:rPr>
          <w:rFonts w:ascii="Arial" w:hAnsi="Arial" w:cs="Arial"/>
          <w:iCs/>
          <w:sz w:val="20"/>
          <w:szCs w:val="20"/>
          <w:lang w:val="es-CO"/>
        </w:rPr>
        <w:t xml:space="preserve">(…) un perjuicio tendrá carácter irremediable cuando quiera que, en el contexto de la situación específica del peticionario, llene las siguientes características: (i) ser cierto e inminente, es decir, que su existencia actual o potencial se infiera objetivamente a partir de una evaluación razonable de hechos reales, y no de meras conjeturas o deducciones especulativas; (ii) ser grave, en la medida en que amenace con lesionar –o lesione- un bien o interés jurídico de alta importancia para el afectado; y (iii) requerir la atención urgente de las autoridades, en la medida en que su prevención o mitigación resulte indispensable e inaplazable para evitar la generación de un daño antijurídico que posteriormente no podrá ser reparado. Salta a la luz que la peticionaria en el caso bajo revisión se encuentra, efectivamente, en riesgo de sufrir un perjuicio irremediable con motivo de los hechos que dieron lugar a la interposición de la acción de tutela, puesto que del reconocimiento de la sustitución pensional a la cual alega tener derecho depende la satisfacción de su mínimo vital.” </w:t>
      </w:r>
    </w:p>
  </w:footnote>
  <w:footnote w:id="3">
    <w:p w:rsidR="0032209E" w:rsidRPr="000D7427" w:rsidRDefault="0032209E" w:rsidP="000D7427">
      <w:pPr>
        <w:pStyle w:val="Notedebasdepage"/>
        <w:spacing w:before="0" w:beforeAutospacing="0" w:after="0" w:afterAutospacing="0"/>
        <w:jc w:val="both"/>
        <w:rPr>
          <w:rFonts w:ascii="Arial" w:hAnsi="Arial" w:cs="Arial"/>
          <w:sz w:val="20"/>
          <w:szCs w:val="20"/>
          <w:lang w:val="es-CO"/>
        </w:rPr>
      </w:pPr>
      <w:r w:rsidRPr="000D7427">
        <w:rPr>
          <w:rStyle w:val="Appelnotedebasdep"/>
          <w:rFonts w:ascii="Arial" w:hAnsi="Arial" w:cs="Arial"/>
          <w:sz w:val="20"/>
          <w:szCs w:val="20"/>
        </w:rPr>
        <w:footnoteRef/>
      </w:r>
      <w:r w:rsidR="006A1927">
        <w:rPr>
          <w:rFonts w:ascii="Arial" w:hAnsi="Arial" w:cs="Arial"/>
          <w:sz w:val="20"/>
          <w:szCs w:val="20"/>
        </w:rPr>
        <w:t xml:space="preserve"> Folios 7</w:t>
      </w:r>
      <w:r w:rsidRPr="000D7427">
        <w:rPr>
          <w:rFonts w:ascii="Arial" w:hAnsi="Arial" w:cs="Arial"/>
          <w:sz w:val="20"/>
          <w:szCs w:val="20"/>
        </w:rPr>
        <w:t>-</w:t>
      </w:r>
      <w:r w:rsidR="006A1927">
        <w:rPr>
          <w:rFonts w:ascii="Arial" w:hAnsi="Arial" w:cs="Arial"/>
          <w:sz w:val="20"/>
          <w:szCs w:val="20"/>
        </w:rPr>
        <w:t>10</w:t>
      </w:r>
      <w:r w:rsidRPr="000D7427">
        <w:rPr>
          <w:rFonts w:ascii="Arial" w:hAnsi="Arial" w:cs="Arial"/>
          <w:sz w:val="20"/>
          <w:szCs w:val="20"/>
        </w:rPr>
        <w:t xml:space="preserve"> Cd. Ppal.</w:t>
      </w:r>
    </w:p>
  </w:footnote>
  <w:footnote w:id="4">
    <w:p w:rsidR="0032209E" w:rsidRPr="008D59AB" w:rsidRDefault="0032209E" w:rsidP="000D7427">
      <w:pPr>
        <w:pStyle w:val="Notedebasdepage"/>
        <w:spacing w:before="0" w:beforeAutospacing="0" w:after="0" w:afterAutospacing="0"/>
        <w:jc w:val="both"/>
        <w:rPr>
          <w:rFonts w:ascii="Arial" w:hAnsi="Arial" w:cs="Arial"/>
          <w:sz w:val="20"/>
          <w:szCs w:val="20"/>
          <w:lang w:val="fr-FR"/>
        </w:rPr>
      </w:pPr>
      <w:r w:rsidRPr="000D7427">
        <w:rPr>
          <w:rStyle w:val="Appelnotedebasdep"/>
          <w:rFonts w:ascii="Arial" w:hAnsi="Arial" w:cs="Arial"/>
          <w:sz w:val="20"/>
          <w:szCs w:val="20"/>
        </w:rPr>
        <w:footnoteRef/>
      </w:r>
      <w:r w:rsidR="00726A74">
        <w:rPr>
          <w:rFonts w:ascii="Arial" w:hAnsi="Arial" w:cs="Arial"/>
          <w:sz w:val="20"/>
          <w:szCs w:val="20"/>
        </w:rPr>
        <w:t xml:space="preserve"> Folios </w:t>
      </w:r>
      <w:r w:rsidRPr="000D7427">
        <w:rPr>
          <w:rFonts w:ascii="Arial" w:hAnsi="Arial" w:cs="Arial"/>
          <w:sz w:val="20"/>
          <w:szCs w:val="20"/>
        </w:rPr>
        <w:t xml:space="preserve">3-6 Cd. </w:t>
      </w:r>
      <w:r w:rsidRPr="008D59AB">
        <w:rPr>
          <w:rFonts w:ascii="Arial" w:hAnsi="Arial" w:cs="Arial"/>
          <w:sz w:val="20"/>
          <w:szCs w:val="20"/>
          <w:lang w:val="fr-FR"/>
        </w:rPr>
        <w:t>Ppal.</w:t>
      </w:r>
    </w:p>
  </w:footnote>
  <w:footnote w:id="5">
    <w:p w:rsidR="0032209E" w:rsidRPr="008D59AB" w:rsidRDefault="0032209E" w:rsidP="000D7427">
      <w:pPr>
        <w:pStyle w:val="Notedebasdepage"/>
        <w:spacing w:before="0" w:beforeAutospacing="0" w:after="0" w:afterAutospacing="0"/>
        <w:jc w:val="both"/>
        <w:rPr>
          <w:rFonts w:ascii="Arial" w:hAnsi="Arial" w:cs="Arial"/>
          <w:sz w:val="20"/>
          <w:szCs w:val="20"/>
          <w:lang w:val="fr-FR"/>
        </w:rPr>
      </w:pPr>
      <w:r w:rsidRPr="000D7427">
        <w:rPr>
          <w:rFonts w:ascii="Arial" w:hAnsi="Arial" w:cs="Arial"/>
          <w:sz w:val="20"/>
          <w:szCs w:val="20"/>
          <w:vertAlign w:val="superscript"/>
        </w:rPr>
        <w:footnoteRef/>
      </w:r>
      <w:r w:rsidRPr="008D59AB">
        <w:rPr>
          <w:rFonts w:ascii="Arial" w:hAnsi="Arial" w:cs="Arial"/>
          <w:sz w:val="20"/>
          <w:szCs w:val="20"/>
          <w:lang w:val="fr-FR"/>
        </w:rPr>
        <w:t xml:space="preserve"> Sentencia </w:t>
      </w:r>
      <w:r w:rsidRPr="008D59AB">
        <w:rPr>
          <w:rFonts w:ascii="Arial" w:hAnsi="Arial" w:cs="Arial"/>
          <w:sz w:val="20"/>
          <w:szCs w:val="20"/>
          <w:shd w:val="clear" w:color="auto" w:fill="FFFFFF"/>
          <w:lang w:val="fr-FR"/>
        </w:rPr>
        <w:t>T-471 de 2014.</w:t>
      </w:r>
    </w:p>
  </w:footnote>
  <w:footnote w:id="6">
    <w:p w:rsidR="0032209E" w:rsidRPr="008D59AB" w:rsidRDefault="0032209E" w:rsidP="000D7427">
      <w:pPr>
        <w:pStyle w:val="Notedebasdepage"/>
        <w:spacing w:before="0" w:beforeAutospacing="0" w:after="0" w:afterAutospacing="0"/>
        <w:jc w:val="both"/>
        <w:rPr>
          <w:rFonts w:ascii="Arial" w:hAnsi="Arial" w:cs="Arial"/>
          <w:sz w:val="20"/>
          <w:szCs w:val="20"/>
          <w:lang w:val="fr-FR"/>
        </w:rPr>
      </w:pPr>
      <w:r w:rsidRPr="000D7427">
        <w:rPr>
          <w:rFonts w:ascii="Arial" w:hAnsi="Arial" w:cs="Arial"/>
          <w:sz w:val="20"/>
          <w:szCs w:val="20"/>
          <w:vertAlign w:val="superscript"/>
        </w:rPr>
        <w:footnoteRef/>
      </w:r>
      <w:r w:rsidRPr="008D59AB">
        <w:rPr>
          <w:rFonts w:ascii="Arial" w:hAnsi="Arial" w:cs="Arial"/>
          <w:sz w:val="20"/>
          <w:szCs w:val="20"/>
          <w:lang w:val="fr-FR"/>
        </w:rPr>
        <w:t xml:space="preserve"> Ver sentencias </w:t>
      </w:r>
      <w:r w:rsidRPr="008D59AB">
        <w:rPr>
          <w:rFonts w:ascii="Arial" w:hAnsi="Arial" w:cs="Arial"/>
          <w:sz w:val="20"/>
          <w:szCs w:val="20"/>
          <w:shd w:val="clear" w:color="auto" w:fill="FFFFFF"/>
          <w:lang w:val="fr-FR"/>
        </w:rPr>
        <w:t xml:space="preserve">T-043 de 2008; T- 645 de 2008; </w:t>
      </w:r>
      <w:r w:rsidRPr="008D59AB">
        <w:rPr>
          <w:rFonts w:ascii="Arial" w:hAnsi="Arial" w:cs="Arial"/>
          <w:bCs/>
          <w:sz w:val="20"/>
          <w:szCs w:val="20"/>
          <w:bdr w:val="none" w:sz="0" w:space="0" w:color="auto" w:frame="1"/>
          <w:lang w:val="fr-FR"/>
        </w:rPr>
        <w:t xml:space="preserve">T-674 de 2010; </w:t>
      </w:r>
      <w:r w:rsidRPr="008D59AB">
        <w:rPr>
          <w:rFonts w:ascii="Arial" w:hAnsi="Arial" w:cs="Arial"/>
          <w:sz w:val="20"/>
          <w:szCs w:val="20"/>
          <w:shd w:val="clear" w:color="auto" w:fill="FFFFFF"/>
          <w:lang w:val="fr-FR"/>
        </w:rPr>
        <w:t>T-317 de 2015 y T-187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9E" w:rsidRPr="005643A9" w:rsidRDefault="0032209E" w:rsidP="000D5190">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32209E" w:rsidRPr="005643A9" w:rsidRDefault="0032209E" w:rsidP="000D5190">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0856C6E" wp14:editId="699D8117">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32209E" w:rsidRPr="005643A9" w:rsidRDefault="0032209E" w:rsidP="000D5190">
    <w:pPr>
      <w:pStyle w:val="Sinespaciado1"/>
      <w:rPr>
        <w:rFonts w:ascii="Arial" w:hAnsi="Arial" w:cs="Arial"/>
        <w:sz w:val="16"/>
        <w:szCs w:val="16"/>
      </w:rPr>
    </w:pPr>
  </w:p>
  <w:p w:rsidR="0032209E" w:rsidRPr="005643A9" w:rsidRDefault="0032209E" w:rsidP="000D5190">
    <w:pPr>
      <w:pStyle w:val="Sinespaciado2"/>
      <w:rPr>
        <w:rFonts w:ascii="Arial" w:hAnsi="Arial" w:cs="Arial"/>
        <w:sz w:val="16"/>
        <w:szCs w:val="16"/>
      </w:rPr>
    </w:pPr>
  </w:p>
  <w:p w:rsidR="0032209E" w:rsidRDefault="0032209E" w:rsidP="000D5190">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2209E" w:rsidRPr="005643A9" w:rsidRDefault="0032209E" w:rsidP="000D5190">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w:t>
    </w:r>
    <w:r w:rsidR="00D778DA">
      <w:rPr>
        <w:rFonts w:ascii="Arial" w:hAnsi="Arial" w:cs="Arial"/>
        <w:sz w:val="16"/>
        <w:szCs w:val="16"/>
      </w:rPr>
      <w:t>3</w:t>
    </w:r>
    <w:r>
      <w:rPr>
        <w:rFonts w:ascii="Arial" w:hAnsi="Arial" w:cs="Arial"/>
        <w:sz w:val="16"/>
        <w:szCs w:val="16"/>
      </w:rPr>
      <w:t>-2017-001</w:t>
    </w:r>
    <w:r w:rsidR="00D778DA">
      <w:rPr>
        <w:rFonts w:ascii="Arial" w:hAnsi="Arial" w:cs="Arial"/>
        <w:sz w:val="16"/>
        <w:szCs w:val="16"/>
      </w:rPr>
      <w:t>48-02</w:t>
    </w:r>
  </w:p>
  <w:p w:rsidR="0032209E" w:rsidRPr="005643A9" w:rsidRDefault="003220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AE"/>
    <w:rsid w:val="000157C9"/>
    <w:rsid w:val="00016215"/>
    <w:rsid w:val="00022FFD"/>
    <w:rsid w:val="00025AA3"/>
    <w:rsid w:val="00030D1D"/>
    <w:rsid w:val="00030E74"/>
    <w:rsid w:val="000372AF"/>
    <w:rsid w:val="00044A0D"/>
    <w:rsid w:val="00091A8A"/>
    <w:rsid w:val="00092207"/>
    <w:rsid w:val="000A4B27"/>
    <w:rsid w:val="000A64C4"/>
    <w:rsid w:val="000C2AF2"/>
    <w:rsid w:val="000D1073"/>
    <w:rsid w:val="000D4085"/>
    <w:rsid w:val="000D5190"/>
    <w:rsid w:val="000D7427"/>
    <w:rsid w:val="0012083E"/>
    <w:rsid w:val="00124A32"/>
    <w:rsid w:val="00135E5C"/>
    <w:rsid w:val="001364B4"/>
    <w:rsid w:val="00137143"/>
    <w:rsid w:val="001475E3"/>
    <w:rsid w:val="001514CE"/>
    <w:rsid w:val="001520D6"/>
    <w:rsid w:val="00167594"/>
    <w:rsid w:val="00171643"/>
    <w:rsid w:val="001868C9"/>
    <w:rsid w:val="00197C40"/>
    <w:rsid w:val="001A6F9F"/>
    <w:rsid w:val="001C3F68"/>
    <w:rsid w:val="001E222C"/>
    <w:rsid w:val="001E29A1"/>
    <w:rsid w:val="001E38F0"/>
    <w:rsid w:val="001E3FF1"/>
    <w:rsid w:val="00204BEB"/>
    <w:rsid w:val="00213A44"/>
    <w:rsid w:val="00217193"/>
    <w:rsid w:val="00221E77"/>
    <w:rsid w:val="00221F1E"/>
    <w:rsid w:val="00233370"/>
    <w:rsid w:val="0023711A"/>
    <w:rsid w:val="0026090E"/>
    <w:rsid w:val="002627C4"/>
    <w:rsid w:val="002674E9"/>
    <w:rsid w:val="0028650E"/>
    <w:rsid w:val="002877D4"/>
    <w:rsid w:val="002A0C11"/>
    <w:rsid w:val="002A72D4"/>
    <w:rsid w:val="002A742B"/>
    <w:rsid w:val="002B4BC4"/>
    <w:rsid w:val="002C6375"/>
    <w:rsid w:val="002D22F1"/>
    <w:rsid w:val="002D453A"/>
    <w:rsid w:val="002D5633"/>
    <w:rsid w:val="002E0B6C"/>
    <w:rsid w:val="002E2FF1"/>
    <w:rsid w:val="002F18D8"/>
    <w:rsid w:val="00301D35"/>
    <w:rsid w:val="0030533F"/>
    <w:rsid w:val="003071F9"/>
    <w:rsid w:val="0031376F"/>
    <w:rsid w:val="003204F2"/>
    <w:rsid w:val="0032209E"/>
    <w:rsid w:val="00331381"/>
    <w:rsid w:val="00333239"/>
    <w:rsid w:val="003409AE"/>
    <w:rsid w:val="00342BB1"/>
    <w:rsid w:val="00344F18"/>
    <w:rsid w:val="00356CCD"/>
    <w:rsid w:val="00361ECC"/>
    <w:rsid w:val="00386F3B"/>
    <w:rsid w:val="003979F1"/>
    <w:rsid w:val="003A22B9"/>
    <w:rsid w:val="003B7646"/>
    <w:rsid w:val="003C4B21"/>
    <w:rsid w:val="003C6C5D"/>
    <w:rsid w:val="003D3F60"/>
    <w:rsid w:val="003D5236"/>
    <w:rsid w:val="003D55A8"/>
    <w:rsid w:val="003D6B00"/>
    <w:rsid w:val="003E63DB"/>
    <w:rsid w:val="003F138B"/>
    <w:rsid w:val="004149D5"/>
    <w:rsid w:val="00440E4B"/>
    <w:rsid w:val="00442DA8"/>
    <w:rsid w:val="00452F4C"/>
    <w:rsid w:val="00455E0C"/>
    <w:rsid w:val="004601C4"/>
    <w:rsid w:val="00471097"/>
    <w:rsid w:val="00475787"/>
    <w:rsid w:val="00482C47"/>
    <w:rsid w:val="004A4972"/>
    <w:rsid w:val="004C48B0"/>
    <w:rsid w:val="004D72BC"/>
    <w:rsid w:val="004E1CDE"/>
    <w:rsid w:val="004F39F7"/>
    <w:rsid w:val="004F5B0B"/>
    <w:rsid w:val="005419D4"/>
    <w:rsid w:val="005460F8"/>
    <w:rsid w:val="005626C2"/>
    <w:rsid w:val="00563C43"/>
    <w:rsid w:val="00586E42"/>
    <w:rsid w:val="005C54BD"/>
    <w:rsid w:val="005D5CC8"/>
    <w:rsid w:val="005E7AAB"/>
    <w:rsid w:val="006032CE"/>
    <w:rsid w:val="006108AD"/>
    <w:rsid w:val="00613FCB"/>
    <w:rsid w:val="0061711C"/>
    <w:rsid w:val="00617E25"/>
    <w:rsid w:val="006278FA"/>
    <w:rsid w:val="00632B1A"/>
    <w:rsid w:val="00637C0F"/>
    <w:rsid w:val="0064142F"/>
    <w:rsid w:val="006447C3"/>
    <w:rsid w:val="00664761"/>
    <w:rsid w:val="0068367C"/>
    <w:rsid w:val="00687149"/>
    <w:rsid w:val="006A0604"/>
    <w:rsid w:val="006A1927"/>
    <w:rsid w:val="006A366F"/>
    <w:rsid w:val="006A4856"/>
    <w:rsid w:val="006B1B7A"/>
    <w:rsid w:val="006C4254"/>
    <w:rsid w:val="00700241"/>
    <w:rsid w:val="0070139E"/>
    <w:rsid w:val="00706814"/>
    <w:rsid w:val="0071085D"/>
    <w:rsid w:val="0072112B"/>
    <w:rsid w:val="00722656"/>
    <w:rsid w:val="00726A74"/>
    <w:rsid w:val="00733CD1"/>
    <w:rsid w:val="00741F80"/>
    <w:rsid w:val="0074753A"/>
    <w:rsid w:val="007A4CCC"/>
    <w:rsid w:val="007B4A03"/>
    <w:rsid w:val="007E3A77"/>
    <w:rsid w:val="0080198D"/>
    <w:rsid w:val="00802B64"/>
    <w:rsid w:val="0080431D"/>
    <w:rsid w:val="00804F8B"/>
    <w:rsid w:val="008061B2"/>
    <w:rsid w:val="008066A3"/>
    <w:rsid w:val="00810A82"/>
    <w:rsid w:val="0081241D"/>
    <w:rsid w:val="00820E9A"/>
    <w:rsid w:val="008224ED"/>
    <w:rsid w:val="00827141"/>
    <w:rsid w:val="00834DB5"/>
    <w:rsid w:val="008621A0"/>
    <w:rsid w:val="008623F8"/>
    <w:rsid w:val="00883DB9"/>
    <w:rsid w:val="0088455A"/>
    <w:rsid w:val="008B3D94"/>
    <w:rsid w:val="008C14CF"/>
    <w:rsid w:val="008D0613"/>
    <w:rsid w:val="008D59AB"/>
    <w:rsid w:val="008E0910"/>
    <w:rsid w:val="008E09D9"/>
    <w:rsid w:val="008F0C1E"/>
    <w:rsid w:val="0090385C"/>
    <w:rsid w:val="00904DA5"/>
    <w:rsid w:val="00935ED6"/>
    <w:rsid w:val="0094343E"/>
    <w:rsid w:val="009454DF"/>
    <w:rsid w:val="009475EA"/>
    <w:rsid w:val="009534FA"/>
    <w:rsid w:val="00963CDD"/>
    <w:rsid w:val="00964F16"/>
    <w:rsid w:val="009827E2"/>
    <w:rsid w:val="00987298"/>
    <w:rsid w:val="00987718"/>
    <w:rsid w:val="009961C8"/>
    <w:rsid w:val="009A318B"/>
    <w:rsid w:val="009A34FA"/>
    <w:rsid w:val="009A3E54"/>
    <w:rsid w:val="009B510D"/>
    <w:rsid w:val="009C0A50"/>
    <w:rsid w:val="009C2F79"/>
    <w:rsid w:val="009E1287"/>
    <w:rsid w:val="009F1C21"/>
    <w:rsid w:val="00A109E7"/>
    <w:rsid w:val="00A13A08"/>
    <w:rsid w:val="00A145FE"/>
    <w:rsid w:val="00A16275"/>
    <w:rsid w:val="00A25D22"/>
    <w:rsid w:val="00A37AFA"/>
    <w:rsid w:val="00A45839"/>
    <w:rsid w:val="00A54096"/>
    <w:rsid w:val="00A57691"/>
    <w:rsid w:val="00A62303"/>
    <w:rsid w:val="00A64277"/>
    <w:rsid w:val="00A66883"/>
    <w:rsid w:val="00A802FD"/>
    <w:rsid w:val="00A96E0A"/>
    <w:rsid w:val="00AA18F6"/>
    <w:rsid w:val="00AA2311"/>
    <w:rsid w:val="00AC1B8C"/>
    <w:rsid w:val="00AC1CB2"/>
    <w:rsid w:val="00AC2C77"/>
    <w:rsid w:val="00AC38BA"/>
    <w:rsid w:val="00AD70F8"/>
    <w:rsid w:val="00AE35E8"/>
    <w:rsid w:val="00AF527C"/>
    <w:rsid w:val="00AF6AAA"/>
    <w:rsid w:val="00B03274"/>
    <w:rsid w:val="00B243A8"/>
    <w:rsid w:val="00B43AF8"/>
    <w:rsid w:val="00B500DB"/>
    <w:rsid w:val="00B567C1"/>
    <w:rsid w:val="00B57240"/>
    <w:rsid w:val="00B72F50"/>
    <w:rsid w:val="00B90405"/>
    <w:rsid w:val="00BB32BD"/>
    <w:rsid w:val="00BD7DE7"/>
    <w:rsid w:val="00C00DE3"/>
    <w:rsid w:val="00C02FFF"/>
    <w:rsid w:val="00C032C0"/>
    <w:rsid w:val="00C24243"/>
    <w:rsid w:val="00C301E9"/>
    <w:rsid w:val="00C3243E"/>
    <w:rsid w:val="00C37841"/>
    <w:rsid w:val="00C45544"/>
    <w:rsid w:val="00C5237D"/>
    <w:rsid w:val="00C7239E"/>
    <w:rsid w:val="00C76EB2"/>
    <w:rsid w:val="00C83991"/>
    <w:rsid w:val="00C85369"/>
    <w:rsid w:val="00C92187"/>
    <w:rsid w:val="00CD6B3A"/>
    <w:rsid w:val="00CD739F"/>
    <w:rsid w:val="00CE31EC"/>
    <w:rsid w:val="00CF2754"/>
    <w:rsid w:val="00D04530"/>
    <w:rsid w:val="00D078CE"/>
    <w:rsid w:val="00D15B0E"/>
    <w:rsid w:val="00D16EE1"/>
    <w:rsid w:val="00D25CA7"/>
    <w:rsid w:val="00D501B0"/>
    <w:rsid w:val="00D52587"/>
    <w:rsid w:val="00D57628"/>
    <w:rsid w:val="00D643E1"/>
    <w:rsid w:val="00D73A42"/>
    <w:rsid w:val="00D778DA"/>
    <w:rsid w:val="00D85894"/>
    <w:rsid w:val="00D92FA7"/>
    <w:rsid w:val="00DB567D"/>
    <w:rsid w:val="00DB58B0"/>
    <w:rsid w:val="00DC4F82"/>
    <w:rsid w:val="00DD51CF"/>
    <w:rsid w:val="00DE1CC4"/>
    <w:rsid w:val="00E10B09"/>
    <w:rsid w:val="00E32101"/>
    <w:rsid w:val="00E34DBC"/>
    <w:rsid w:val="00E659ED"/>
    <w:rsid w:val="00E75752"/>
    <w:rsid w:val="00E901D0"/>
    <w:rsid w:val="00EA3A0F"/>
    <w:rsid w:val="00EA53BD"/>
    <w:rsid w:val="00EA6A70"/>
    <w:rsid w:val="00EC1219"/>
    <w:rsid w:val="00ED5256"/>
    <w:rsid w:val="00EE4A42"/>
    <w:rsid w:val="00F05320"/>
    <w:rsid w:val="00F12918"/>
    <w:rsid w:val="00F173F0"/>
    <w:rsid w:val="00F24D7B"/>
    <w:rsid w:val="00F2572A"/>
    <w:rsid w:val="00F3467A"/>
    <w:rsid w:val="00F40543"/>
    <w:rsid w:val="00F503DF"/>
    <w:rsid w:val="00F528BB"/>
    <w:rsid w:val="00F57C09"/>
    <w:rsid w:val="00F62F95"/>
    <w:rsid w:val="00F66CF1"/>
    <w:rsid w:val="00F711BC"/>
    <w:rsid w:val="00F83034"/>
    <w:rsid w:val="00F83AFB"/>
    <w:rsid w:val="00FC1964"/>
    <w:rsid w:val="00FC3078"/>
    <w:rsid w:val="00FE2262"/>
    <w:rsid w:val="00FF0B91"/>
    <w:rsid w:val="00FF1F99"/>
    <w:rsid w:val="00FF7F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AE"/>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link w:val="NoSpacingChar"/>
    <w:qFormat/>
    <w:rsid w:val="003409AE"/>
    <w:pPr>
      <w:spacing w:after="0" w:line="240" w:lineRule="auto"/>
    </w:pPr>
    <w:rPr>
      <w:rFonts w:ascii="Calibri" w:eastAsia="Calibri" w:hAnsi="Calibri" w:cs="Times New Roman"/>
      <w:lang w:val="es-CO"/>
    </w:rPr>
  </w:style>
  <w:style w:type="character" w:customStyle="1" w:styleId="NoSpacingChar">
    <w:name w:val="No Spacing Char"/>
    <w:link w:val="Sinespaciado1"/>
    <w:uiPriority w:val="99"/>
    <w:locked/>
    <w:rsid w:val="003409AE"/>
    <w:rPr>
      <w:rFonts w:ascii="Calibri" w:eastAsia="Calibri" w:hAnsi="Calibri" w:cs="Times New Roman"/>
      <w:lang w:val="es-CO"/>
    </w:rPr>
  </w:style>
  <w:style w:type="character" w:customStyle="1" w:styleId="En-tteCar">
    <w:name w:val="En-tête Car"/>
    <w:basedOn w:val="Policepardfaut"/>
    <w:link w:val="En-tte"/>
    <w:rsid w:val="003409AE"/>
    <w:rPr>
      <w:rFonts w:ascii="Times New Roman" w:eastAsia="Times New Roman" w:hAnsi="Times New Roman" w:cs="Times New Roman"/>
      <w:sz w:val="20"/>
      <w:szCs w:val="20"/>
      <w:lang w:eastAsia="es-ES"/>
    </w:rPr>
  </w:style>
  <w:style w:type="paragraph" w:styleId="En-tte">
    <w:name w:val="header"/>
    <w:basedOn w:val="Normal"/>
    <w:link w:val="En-tteCar"/>
    <w:rsid w:val="003409AE"/>
    <w:pPr>
      <w:tabs>
        <w:tab w:val="center" w:pos="4419"/>
        <w:tab w:val="right" w:pos="8838"/>
      </w:tabs>
    </w:pPr>
    <w:rPr>
      <w:rFonts w:eastAsia="Times New Roman"/>
    </w:rPr>
  </w:style>
  <w:style w:type="character" w:customStyle="1" w:styleId="EncabezadoCar1">
    <w:name w:val="Encabezado Car1"/>
    <w:basedOn w:val="Policepardfaut"/>
    <w:uiPriority w:val="99"/>
    <w:semiHidden/>
    <w:rsid w:val="003409AE"/>
    <w:rPr>
      <w:rFonts w:ascii="Times New Roman" w:eastAsia="Calibri" w:hAnsi="Times New Roman" w:cs="Times New Roman"/>
      <w:sz w:val="20"/>
      <w:szCs w:val="20"/>
      <w:lang w:eastAsia="es-ES"/>
    </w:rPr>
  </w:style>
  <w:style w:type="character" w:customStyle="1" w:styleId="PieddepageCar">
    <w:name w:val="Pied de page Car"/>
    <w:basedOn w:val="Policepardfaut"/>
    <w:link w:val="Pieddepage"/>
    <w:rsid w:val="003409AE"/>
    <w:rPr>
      <w:rFonts w:ascii="Times New Roman" w:eastAsia="Times New Roman" w:hAnsi="Times New Roman" w:cs="Times New Roman"/>
      <w:sz w:val="20"/>
      <w:szCs w:val="20"/>
      <w:lang w:eastAsia="es-ES"/>
    </w:rPr>
  </w:style>
  <w:style w:type="paragraph" w:styleId="Pieddepage">
    <w:name w:val="footer"/>
    <w:basedOn w:val="Normal"/>
    <w:link w:val="PieddepageCar"/>
    <w:rsid w:val="003409AE"/>
    <w:pPr>
      <w:tabs>
        <w:tab w:val="center" w:pos="4419"/>
        <w:tab w:val="right" w:pos="8838"/>
      </w:tabs>
    </w:pPr>
    <w:rPr>
      <w:rFonts w:eastAsia="Times New Roman"/>
    </w:rPr>
  </w:style>
  <w:style w:type="character" w:customStyle="1" w:styleId="PiedepginaCar1">
    <w:name w:val="Pie de página Car1"/>
    <w:basedOn w:val="Policepardfaut"/>
    <w:uiPriority w:val="99"/>
    <w:semiHidden/>
    <w:rsid w:val="003409AE"/>
    <w:rPr>
      <w:rFonts w:ascii="Times New Roman" w:eastAsia="Calibri" w:hAnsi="Times New Roman"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ar Car Car Car,f Car"/>
    <w:basedOn w:val="Policepardfaut"/>
    <w:link w:val="Notedebasdepage"/>
    <w:uiPriority w:val="99"/>
    <w:rsid w:val="003409AE"/>
    <w:rPr>
      <w:rFonts w:ascii="Times New Roman" w:eastAsia="Times New Roman" w:hAnsi="Times New Roman" w:cs="Times New Roman"/>
      <w:sz w:val="24"/>
      <w:szCs w:val="24"/>
      <w:lang w:eastAsia="es-CO"/>
    </w:rPr>
  </w:style>
  <w:style w:type="paragraph" w:styleId="Notedebasdepage">
    <w:name w:val="footnote text"/>
    <w:aliases w:val="Footnote Text Char Char Char Char Char,Footnote Text Char Char Char Char,Footnote reference,FA Fu,Footnote Text Char Char Char,texto de nota al pie,Footnote Text Char Char Char Car Car Car,texto de nota al p,Footnote Text Char,f"/>
    <w:basedOn w:val="Normal"/>
    <w:link w:val="NotedebasdepageCar"/>
    <w:uiPriority w:val="99"/>
    <w:unhideWhenUsed/>
    <w:qFormat/>
    <w:rsid w:val="003409AE"/>
    <w:pPr>
      <w:spacing w:before="100" w:beforeAutospacing="1" w:after="100" w:afterAutospacing="1"/>
    </w:pPr>
    <w:rPr>
      <w:rFonts w:eastAsia="Times New Roman"/>
      <w:sz w:val="24"/>
      <w:szCs w:val="24"/>
      <w:lang w:eastAsia="es-CO"/>
    </w:rPr>
  </w:style>
  <w:style w:type="character" w:customStyle="1" w:styleId="TextonotapieCar1">
    <w:name w:val="Texto nota pie Car1"/>
    <w:aliases w:val="Texto nota pie Car Car,FA Fu Car Car,Ref. de nota al pie1 Car,Texto nota pie Car2"/>
    <w:basedOn w:val="Policepardfaut"/>
    <w:uiPriority w:val="99"/>
    <w:rsid w:val="003409AE"/>
    <w:rPr>
      <w:rFonts w:ascii="Times New Roman" w:eastAsia="Calibri" w:hAnsi="Times New Roman" w:cs="Times New Roman"/>
      <w:sz w:val="20"/>
      <w:szCs w:val="20"/>
      <w:lang w:eastAsia="es-ES"/>
    </w:rPr>
  </w:style>
  <w:style w:type="character" w:customStyle="1" w:styleId="Corpsdetexte3Car">
    <w:name w:val="Corps de texte 3 Car"/>
    <w:basedOn w:val="Policepardfaut"/>
    <w:link w:val="Corpsdetexte3"/>
    <w:rsid w:val="003409AE"/>
    <w:rPr>
      <w:rFonts w:ascii="Arial" w:eastAsia="Times New Roman" w:hAnsi="Arial" w:cs="Tahoma"/>
      <w:sz w:val="16"/>
      <w:szCs w:val="16"/>
      <w:lang w:eastAsia="es-ES"/>
    </w:rPr>
  </w:style>
  <w:style w:type="paragraph" w:styleId="Corpsdetexte3">
    <w:name w:val="Body Text 3"/>
    <w:basedOn w:val="Normal"/>
    <w:link w:val="Corpsdetexte3Car"/>
    <w:unhideWhenUsed/>
    <w:rsid w:val="003409AE"/>
    <w:pPr>
      <w:spacing w:after="120"/>
    </w:pPr>
    <w:rPr>
      <w:rFonts w:ascii="Arial" w:eastAsia="Times New Roman" w:hAnsi="Arial" w:cs="Tahoma"/>
      <w:sz w:val="16"/>
      <w:szCs w:val="16"/>
    </w:rPr>
  </w:style>
  <w:style w:type="character" w:customStyle="1" w:styleId="Textoindependiente3Car1">
    <w:name w:val="Texto independiente 3 Car1"/>
    <w:basedOn w:val="Policepardfaut"/>
    <w:uiPriority w:val="99"/>
    <w:semiHidden/>
    <w:rsid w:val="003409AE"/>
    <w:rPr>
      <w:rFonts w:ascii="Times New Roman" w:eastAsia="Calibri" w:hAnsi="Times New Roman" w:cs="Times New Roman"/>
      <w:sz w:val="16"/>
      <w:szCs w:val="16"/>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unhideWhenUsed/>
    <w:rsid w:val="003409AE"/>
    <w:rPr>
      <w:vertAlign w:val="superscript"/>
    </w:rPr>
  </w:style>
  <w:style w:type="paragraph" w:customStyle="1" w:styleId="Sinespaciado2">
    <w:name w:val="Sin espaciado2"/>
    <w:uiPriority w:val="99"/>
    <w:rsid w:val="003409AE"/>
    <w:pPr>
      <w:spacing w:after="0" w:line="240" w:lineRule="auto"/>
    </w:pPr>
    <w:rPr>
      <w:rFonts w:ascii="Times New Roman" w:eastAsia="Calibri" w:hAnsi="Times New Roman" w:cs="Times New Roman"/>
      <w:sz w:val="20"/>
      <w:szCs w:val="20"/>
      <w:lang w:eastAsia="es-ES"/>
    </w:rPr>
  </w:style>
  <w:style w:type="paragraph" w:customStyle="1" w:styleId="Textoindependiente21">
    <w:name w:val="Texto independiente 21"/>
    <w:basedOn w:val="Normal"/>
    <w:rsid w:val="003409AE"/>
    <w:pPr>
      <w:widowControl w:val="0"/>
      <w:suppressAutoHyphens/>
      <w:spacing w:line="360" w:lineRule="auto"/>
      <w:ind w:firstLine="2835"/>
      <w:jc w:val="both"/>
    </w:pPr>
    <w:rPr>
      <w:rFonts w:ascii="Arial" w:eastAsia="Times New Roman" w:hAnsi="Arial"/>
      <w:spacing w:val="-3"/>
      <w:sz w:val="28"/>
      <w:lang w:val="es-ES_tradnl"/>
    </w:rPr>
  </w:style>
  <w:style w:type="character" w:customStyle="1" w:styleId="apple-converted-space">
    <w:name w:val="apple-converted-space"/>
    <w:rsid w:val="003409AE"/>
  </w:style>
  <w:style w:type="paragraph" w:styleId="Sansinterligne">
    <w:name w:val="No Spacing"/>
    <w:uiPriority w:val="1"/>
    <w:qFormat/>
    <w:rsid w:val="00455E0C"/>
    <w:pPr>
      <w:spacing w:after="0" w:line="240" w:lineRule="auto"/>
    </w:pPr>
    <w:rPr>
      <w:rFonts w:ascii="Times New Roman" w:eastAsia="Calibri" w:hAnsi="Times New Roman" w:cs="Times New Roman"/>
      <w:sz w:val="20"/>
      <w:szCs w:val="20"/>
      <w:lang w:eastAsia="es-ES"/>
    </w:rPr>
  </w:style>
  <w:style w:type="paragraph" w:customStyle="1" w:styleId="Sinespaciado4">
    <w:name w:val="Sin espaciado4"/>
    <w:rsid w:val="00B500DB"/>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B500DB"/>
    <w:pPr>
      <w:spacing w:before="100" w:beforeAutospacing="1" w:after="100" w:afterAutospacing="1"/>
    </w:pPr>
    <w:rPr>
      <w:rFonts w:eastAsia="Times New Roman"/>
      <w:sz w:val="24"/>
      <w:szCs w:val="24"/>
    </w:rPr>
  </w:style>
  <w:style w:type="paragraph" w:styleId="Textedebulles">
    <w:name w:val="Balloon Text"/>
    <w:basedOn w:val="Normal"/>
    <w:link w:val="TextedebullesCar"/>
    <w:uiPriority w:val="99"/>
    <w:semiHidden/>
    <w:unhideWhenUsed/>
    <w:rsid w:val="00A540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4096"/>
    <w:rPr>
      <w:rFonts w:ascii="Segoe UI" w:eastAsia="Calibri" w:hAnsi="Segoe UI" w:cs="Segoe UI"/>
      <w:sz w:val="18"/>
      <w:szCs w:val="18"/>
      <w:lang w:eastAsia="es-ES"/>
    </w:rPr>
  </w:style>
  <w:style w:type="paragraph" w:styleId="Paragraphedeliste">
    <w:name w:val="List Paragraph"/>
    <w:basedOn w:val="Normal"/>
    <w:uiPriority w:val="34"/>
    <w:qFormat/>
    <w:rsid w:val="00DC4F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AE"/>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link w:val="NoSpacingChar"/>
    <w:qFormat/>
    <w:rsid w:val="003409AE"/>
    <w:pPr>
      <w:spacing w:after="0" w:line="240" w:lineRule="auto"/>
    </w:pPr>
    <w:rPr>
      <w:rFonts w:ascii="Calibri" w:eastAsia="Calibri" w:hAnsi="Calibri" w:cs="Times New Roman"/>
      <w:lang w:val="es-CO"/>
    </w:rPr>
  </w:style>
  <w:style w:type="character" w:customStyle="1" w:styleId="NoSpacingChar">
    <w:name w:val="No Spacing Char"/>
    <w:link w:val="Sinespaciado1"/>
    <w:uiPriority w:val="99"/>
    <w:locked/>
    <w:rsid w:val="003409AE"/>
    <w:rPr>
      <w:rFonts w:ascii="Calibri" w:eastAsia="Calibri" w:hAnsi="Calibri" w:cs="Times New Roman"/>
      <w:lang w:val="es-CO"/>
    </w:rPr>
  </w:style>
  <w:style w:type="character" w:customStyle="1" w:styleId="En-tteCar">
    <w:name w:val="En-tête Car"/>
    <w:basedOn w:val="Policepardfaut"/>
    <w:link w:val="En-tte"/>
    <w:rsid w:val="003409AE"/>
    <w:rPr>
      <w:rFonts w:ascii="Times New Roman" w:eastAsia="Times New Roman" w:hAnsi="Times New Roman" w:cs="Times New Roman"/>
      <w:sz w:val="20"/>
      <w:szCs w:val="20"/>
      <w:lang w:eastAsia="es-ES"/>
    </w:rPr>
  </w:style>
  <w:style w:type="paragraph" w:styleId="En-tte">
    <w:name w:val="header"/>
    <w:basedOn w:val="Normal"/>
    <w:link w:val="En-tteCar"/>
    <w:rsid w:val="003409AE"/>
    <w:pPr>
      <w:tabs>
        <w:tab w:val="center" w:pos="4419"/>
        <w:tab w:val="right" w:pos="8838"/>
      </w:tabs>
    </w:pPr>
    <w:rPr>
      <w:rFonts w:eastAsia="Times New Roman"/>
    </w:rPr>
  </w:style>
  <w:style w:type="character" w:customStyle="1" w:styleId="EncabezadoCar1">
    <w:name w:val="Encabezado Car1"/>
    <w:basedOn w:val="Policepardfaut"/>
    <w:uiPriority w:val="99"/>
    <w:semiHidden/>
    <w:rsid w:val="003409AE"/>
    <w:rPr>
      <w:rFonts w:ascii="Times New Roman" w:eastAsia="Calibri" w:hAnsi="Times New Roman" w:cs="Times New Roman"/>
      <w:sz w:val="20"/>
      <w:szCs w:val="20"/>
      <w:lang w:eastAsia="es-ES"/>
    </w:rPr>
  </w:style>
  <w:style w:type="character" w:customStyle="1" w:styleId="PieddepageCar">
    <w:name w:val="Pied de page Car"/>
    <w:basedOn w:val="Policepardfaut"/>
    <w:link w:val="Pieddepage"/>
    <w:rsid w:val="003409AE"/>
    <w:rPr>
      <w:rFonts w:ascii="Times New Roman" w:eastAsia="Times New Roman" w:hAnsi="Times New Roman" w:cs="Times New Roman"/>
      <w:sz w:val="20"/>
      <w:szCs w:val="20"/>
      <w:lang w:eastAsia="es-ES"/>
    </w:rPr>
  </w:style>
  <w:style w:type="paragraph" w:styleId="Pieddepage">
    <w:name w:val="footer"/>
    <w:basedOn w:val="Normal"/>
    <w:link w:val="PieddepageCar"/>
    <w:rsid w:val="003409AE"/>
    <w:pPr>
      <w:tabs>
        <w:tab w:val="center" w:pos="4419"/>
        <w:tab w:val="right" w:pos="8838"/>
      </w:tabs>
    </w:pPr>
    <w:rPr>
      <w:rFonts w:eastAsia="Times New Roman"/>
    </w:rPr>
  </w:style>
  <w:style w:type="character" w:customStyle="1" w:styleId="PiedepginaCar1">
    <w:name w:val="Pie de página Car1"/>
    <w:basedOn w:val="Policepardfaut"/>
    <w:uiPriority w:val="99"/>
    <w:semiHidden/>
    <w:rsid w:val="003409AE"/>
    <w:rPr>
      <w:rFonts w:ascii="Times New Roman" w:eastAsia="Calibri" w:hAnsi="Times New Roman"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ar Car Car Car,f Car"/>
    <w:basedOn w:val="Policepardfaut"/>
    <w:link w:val="Notedebasdepage"/>
    <w:uiPriority w:val="99"/>
    <w:rsid w:val="003409AE"/>
    <w:rPr>
      <w:rFonts w:ascii="Times New Roman" w:eastAsia="Times New Roman" w:hAnsi="Times New Roman" w:cs="Times New Roman"/>
      <w:sz w:val="24"/>
      <w:szCs w:val="24"/>
      <w:lang w:eastAsia="es-CO"/>
    </w:rPr>
  </w:style>
  <w:style w:type="paragraph" w:styleId="Notedebasdepage">
    <w:name w:val="footnote text"/>
    <w:aliases w:val="Footnote Text Char Char Char Char Char,Footnote Text Char Char Char Char,Footnote reference,FA Fu,Footnote Text Char Char Char,texto de nota al pie,Footnote Text Char Char Char Car Car Car,texto de nota al p,Footnote Text Char,f"/>
    <w:basedOn w:val="Normal"/>
    <w:link w:val="NotedebasdepageCar"/>
    <w:uiPriority w:val="99"/>
    <w:unhideWhenUsed/>
    <w:qFormat/>
    <w:rsid w:val="003409AE"/>
    <w:pPr>
      <w:spacing w:before="100" w:beforeAutospacing="1" w:after="100" w:afterAutospacing="1"/>
    </w:pPr>
    <w:rPr>
      <w:rFonts w:eastAsia="Times New Roman"/>
      <w:sz w:val="24"/>
      <w:szCs w:val="24"/>
      <w:lang w:eastAsia="es-CO"/>
    </w:rPr>
  </w:style>
  <w:style w:type="character" w:customStyle="1" w:styleId="TextonotapieCar1">
    <w:name w:val="Texto nota pie Car1"/>
    <w:aliases w:val="Texto nota pie Car Car,FA Fu Car Car,Ref. de nota al pie1 Car,Texto nota pie Car2"/>
    <w:basedOn w:val="Policepardfaut"/>
    <w:uiPriority w:val="99"/>
    <w:rsid w:val="003409AE"/>
    <w:rPr>
      <w:rFonts w:ascii="Times New Roman" w:eastAsia="Calibri" w:hAnsi="Times New Roman" w:cs="Times New Roman"/>
      <w:sz w:val="20"/>
      <w:szCs w:val="20"/>
      <w:lang w:eastAsia="es-ES"/>
    </w:rPr>
  </w:style>
  <w:style w:type="character" w:customStyle="1" w:styleId="Corpsdetexte3Car">
    <w:name w:val="Corps de texte 3 Car"/>
    <w:basedOn w:val="Policepardfaut"/>
    <w:link w:val="Corpsdetexte3"/>
    <w:rsid w:val="003409AE"/>
    <w:rPr>
      <w:rFonts w:ascii="Arial" w:eastAsia="Times New Roman" w:hAnsi="Arial" w:cs="Tahoma"/>
      <w:sz w:val="16"/>
      <w:szCs w:val="16"/>
      <w:lang w:eastAsia="es-ES"/>
    </w:rPr>
  </w:style>
  <w:style w:type="paragraph" w:styleId="Corpsdetexte3">
    <w:name w:val="Body Text 3"/>
    <w:basedOn w:val="Normal"/>
    <w:link w:val="Corpsdetexte3Car"/>
    <w:unhideWhenUsed/>
    <w:rsid w:val="003409AE"/>
    <w:pPr>
      <w:spacing w:after="120"/>
    </w:pPr>
    <w:rPr>
      <w:rFonts w:ascii="Arial" w:eastAsia="Times New Roman" w:hAnsi="Arial" w:cs="Tahoma"/>
      <w:sz w:val="16"/>
      <w:szCs w:val="16"/>
    </w:rPr>
  </w:style>
  <w:style w:type="character" w:customStyle="1" w:styleId="Textoindependiente3Car1">
    <w:name w:val="Texto independiente 3 Car1"/>
    <w:basedOn w:val="Policepardfaut"/>
    <w:uiPriority w:val="99"/>
    <w:semiHidden/>
    <w:rsid w:val="003409AE"/>
    <w:rPr>
      <w:rFonts w:ascii="Times New Roman" w:eastAsia="Calibri" w:hAnsi="Times New Roman" w:cs="Times New Roman"/>
      <w:sz w:val="16"/>
      <w:szCs w:val="16"/>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unhideWhenUsed/>
    <w:rsid w:val="003409AE"/>
    <w:rPr>
      <w:vertAlign w:val="superscript"/>
    </w:rPr>
  </w:style>
  <w:style w:type="paragraph" w:customStyle="1" w:styleId="Sinespaciado2">
    <w:name w:val="Sin espaciado2"/>
    <w:uiPriority w:val="99"/>
    <w:rsid w:val="003409AE"/>
    <w:pPr>
      <w:spacing w:after="0" w:line="240" w:lineRule="auto"/>
    </w:pPr>
    <w:rPr>
      <w:rFonts w:ascii="Times New Roman" w:eastAsia="Calibri" w:hAnsi="Times New Roman" w:cs="Times New Roman"/>
      <w:sz w:val="20"/>
      <w:szCs w:val="20"/>
      <w:lang w:eastAsia="es-ES"/>
    </w:rPr>
  </w:style>
  <w:style w:type="paragraph" w:customStyle="1" w:styleId="Textoindependiente21">
    <w:name w:val="Texto independiente 21"/>
    <w:basedOn w:val="Normal"/>
    <w:rsid w:val="003409AE"/>
    <w:pPr>
      <w:widowControl w:val="0"/>
      <w:suppressAutoHyphens/>
      <w:spacing w:line="360" w:lineRule="auto"/>
      <w:ind w:firstLine="2835"/>
      <w:jc w:val="both"/>
    </w:pPr>
    <w:rPr>
      <w:rFonts w:ascii="Arial" w:eastAsia="Times New Roman" w:hAnsi="Arial"/>
      <w:spacing w:val="-3"/>
      <w:sz w:val="28"/>
      <w:lang w:val="es-ES_tradnl"/>
    </w:rPr>
  </w:style>
  <w:style w:type="character" w:customStyle="1" w:styleId="apple-converted-space">
    <w:name w:val="apple-converted-space"/>
    <w:rsid w:val="003409AE"/>
  </w:style>
  <w:style w:type="paragraph" w:styleId="Sansinterligne">
    <w:name w:val="No Spacing"/>
    <w:uiPriority w:val="1"/>
    <w:qFormat/>
    <w:rsid w:val="00455E0C"/>
    <w:pPr>
      <w:spacing w:after="0" w:line="240" w:lineRule="auto"/>
    </w:pPr>
    <w:rPr>
      <w:rFonts w:ascii="Times New Roman" w:eastAsia="Calibri" w:hAnsi="Times New Roman" w:cs="Times New Roman"/>
      <w:sz w:val="20"/>
      <w:szCs w:val="20"/>
      <w:lang w:eastAsia="es-ES"/>
    </w:rPr>
  </w:style>
  <w:style w:type="paragraph" w:customStyle="1" w:styleId="Sinespaciado4">
    <w:name w:val="Sin espaciado4"/>
    <w:rsid w:val="00B500DB"/>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B500DB"/>
    <w:pPr>
      <w:spacing w:before="100" w:beforeAutospacing="1" w:after="100" w:afterAutospacing="1"/>
    </w:pPr>
    <w:rPr>
      <w:rFonts w:eastAsia="Times New Roman"/>
      <w:sz w:val="24"/>
      <w:szCs w:val="24"/>
    </w:rPr>
  </w:style>
  <w:style w:type="paragraph" w:styleId="Textedebulles">
    <w:name w:val="Balloon Text"/>
    <w:basedOn w:val="Normal"/>
    <w:link w:val="TextedebullesCar"/>
    <w:uiPriority w:val="99"/>
    <w:semiHidden/>
    <w:unhideWhenUsed/>
    <w:rsid w:val="00A540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4096"/>
    <w:rPr>
      <w:rFonts w:ascii="Segoe UI" w:eastAsia="Calibri" w:hAnsi="Segoe UI" w:cs="Segoe UI"/>
      <w:sz w:val="18"/>
      <w:szCs w:val="18"/>
      <w:lang w:eastAsia="es-ES"/>
    </w:rPr>
  </w:style>
  <w:style w:type="paragraph" w:styleId="Paragraphedeliste">
    <w:name w:val="List Paragraph"/>
    <w:basedOn w:val="Normal"/>
    <w:uiPriority w:val="34"/>
    <w:qFormat/>
    <w:rsid w:val="00DC4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A761-3259-4D45-9635-2723A5E0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10</Pages>
  <Words>2654</Words>
  <Characters>14603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Malucimedina</cp:lastModifiedBy>
  <cp:revision>19</cp:revision>
  <cp:lastPrinted>2017-10-04T19:00:00Z</cp:lastPrinted>
  <dcterms:created xsi:type="dcterms:W3CDTF">2017-10-03T20:02:00Z</dcterms:created>
  <dcterms:modified xsi:type="dcterms:W3CDTF">2017-11-28T10:43:00Z</dcterms:modified>
</cp:coreProperties>
</file>