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4D" w:rsidRPr="0027154D" w:rsidRDefault="0027154D" w:rsidP="0027154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27154D">
        <w:rPr>
          <w:rFonts w:ascii="Calibri" w:eastAsia="Calibri" w:hAnsi="Calibri" w:cs="Calibri"/>
          <w:color w:val="FF0000"/>
          <w:sz w:val="16"/>
          <w:szCs w:val="16"/>
          <w:lang w:val="es-CO" w:eastAsia="fr-FR"/>
        </w:rPr>
        <w:t xml:space="preserve">El siguiente es el documento presentado por el Magistrado. </w:t>
      </w:r>
    </w:p>
    <w:p w:rsidR="0027154D" w:rsidRPr="0027154D" w:rsidRDefault="0027154D" w:rsidP="0027154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27154D">
        <w:rPr>
          <w:rFonts w:ascii="Calibri" w:eastAsia="Calibri" w:hAnsi="Calibri" w:cs="Calibri"/>
          <w:color w:val="FF0000"/>
          <w:sz w:val="16"/>
          <w:szCs w:val="16"/>
          <w:lang w:val="es-CO" w:eastAsia="fr-FR"/>
        </w:rPr>
        <w:t>El contenido total y fiel debe ser verificado en la Secretaría de esta Sala.</w:t>
      </w:r>
      <w:r w:rsidRPr="0027154D">
        <w:rPr>
          <w:rFonts w:ascii="Calibri" w:eastAsia="Calibri" w:hAnsi="Calibri" w:cs="Calibri"/>
          <w:color w:val="222222"/>
          <w:sz w:val="18"/>
          <w:szCs w:val="18"/>
          <w:lang w:val="es-CO" w:eastAsia="fr-FR"/>
        </w:rPr>
        <w:t> </w:t>
      </w:r>
    </w:p>
    <w:p w:rsidR="0027154D" w:rsidRPr="0027154D" w:rsidRDefault="0027154D" w:rsidP="0027154D">
      <w:pPr>
        <w:shd w:val="clear" w:color="auto" w:fill="FFFFFF"/>
        <w:ind w:left="2124" w:hanging="2124"/>
        <w:jc w:val="both"/>
        <w:rPr>
          <w:rFonts w:ascii="Calibri" w:hAnsi="Calibri" w:cs="Calibri"/>
          <w:color w:val="222222"/>
          <w:sz w:val="18"/>
          <w:szCs w:val="18"/>
          <w:lang w:val="es-CO" w:eastAsia="fr-FR"/>
        </w:rPr>
      </w:pPr>
      <w:r w:rsidRPr="0027154D">
        <w:rPr>
          <w:rFonts w:ascii="Calibri" w:hAnsi="Calibri" w:cs="Calibri"/>
          <w:color w:val="222222"/>
          <w:sz w:val="18"/>
          <w:szCs w:val="18"/>
          <w:lang w:val="es-CO" w:eastAsia="fr-FR"/>
        </w:rPr>
        <w:t>Providencia:</w:t>
      </w:r>
      <w:r w:rsidRPr="0027154D">
        <w:rPr>
          <w:rFonts w:ascii="Calibri" w:hAnsi="Calibri" w:cs="Calibri"/>
          <w:color w:val="222222"/>
          <w:sz w:val="18"/>
          <w:szCs w:val="18"/>
          <w:lang w:val="es-CO" w:eastAsia="fr-FR"/>
        </w:rPr>
        <w:tab/>
        <w:t>Auto  - 2ª instancia - 09 de noviembre de 2017</w:t>
      </w:r>
    </w:p>
    <w:p w:rsidR="0027154D" w:rsidRPr="0027154D" w:rsidRDefault="0027154D" w:rsidP="0027154D">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27154D">
        <w:rPr>
          <w:rFonts w:ascii="Calibri" w:eastAsia="Calibri" w:hAnsi="Calibri" w:cs="Calibri"/>
          <w:color w:val="222222"/>
          <w:sz w:val="18"/>
          <w:szCs w:val="18"/>
          <w:lang w:val="es-CO" w:eastAsia="fr-FR"/>
        </w:rPr>
        <w:t xml:space="preserve">Proceso: </w:t>
      </w:r>
      <w:r w:rsidRPr="0027154D">
        <w:rPr>
          <w:rFonts w:ascii="Calibri" w:eastAsia="Calibri" w:hAnsi="Calibri" w:cs="Calibri"/>
          <w:color w:val="222222"/>
          <w:sz w:val="18"/>
          <w:szCs w:val="18"/>
          <w:lang w:val="es-CO" w:eastAsia="fr-FR"/>
        </w:rPr>
        <w:tab/>
      </w:r>
      <w:r w:rsidRPr="0027154D">
        <w:rPr>
          <w:rFonts w:ascii="Calibri" w:eastAsia="Calibri" w:hAnsi="Calibri" w:cs="Calibri"/>
          <w:color w:val="222222"/>
          <w:sz w:val="18"/>
          <w:szCs w:val="18"/>
          <w:lang w:val="es-CO" w:eastAsia="fr-FR"/>
        </w:rPr>
        <w:tab/>
      </w:r>
      <w:r w:rsidRPr="0027154D">
        <w:rPr>
          <w:rFonts w:ascii="Calibri" w:eastAsia="Calibri" w:hAnsi="Calibri" w:cs="Calibri"/>
          <w:color w:val="222222"/>
          <w:sz w:val="18"/>
          <w:szCs w:val="18"/>
          <w:lang w:val="es-CO" w:eastAsia="fr-FR"/>
        </w:rPr>
        <w:tab/>
        <w:t>Ejecutivo – Confirma decisión del a quo que negó el mandamiento de pago</w:t>
      </w:r>
    </w:p>
    <w:p w:rsidR="0027154D" w:rsidRPr="0027154D" w:rsidRDefault="0027154D" w:rsidP="0027154D">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27154D">
        <w:rPr>
          <w:rFonts w:ascii="Calibri" w:eastAsia="Calibri" w:hAnsi="Calibri" w:cs="Calibri"/>
          <w:color w:val="222222"/>
          <w:sz w:val="18"/>
          <w:szCs w:val="18"/>
          <w:lang w:val="es-CO" w:eastAsia="fr-FR"/>
        </w:rPr>
        <w:t>Radicación Nro. :</w:t>
      </w:r>
      <w:r w:rsidRPr="0027154D">
        <w:rPr>
          <w:rFonts w:ascii="Calibri" w:eastAsia="Calibri" w:hAnsi="Calibri" w:cs="Calibri"/>
          <w:color w:val="222222"/>
          <w:sz w:val="18"/>
          <w:szCs w:val="18"/>
          <w:lang w:val="es-CO" w:eastAsia="fr-FR"/>
        </w:rPr>
        <w:tab/>
        <w:t xml:space="preserve">  </w:t>
      </w:r>
      <w:r w:rsidRPr="0027154D">
        <w:rPr>
          <w:rFonts w:ascii="Calibri" w:eastAsia="Calibri" w:hAnsi="Calibri" w:cs="Calibri"/>
          <w:color w:val="222222"/>
          <w:sz w:val="18"/>
          <w:szCs w:val="18"/>
          <w:lang w:val="es-CO" w:eastAsia="fr-FR"/>
        </w:rPr>
        <w:tab/>
        <w:t xml:space="preserve"> </w:t>
      </w:r>
      <w:r w:rsidRPr="0027154D">
        <w:rPr>
          <w:rFonts w:ascii="Calibri" w:eastAsia="Calibri" w:hAnsi="Calibri" w:cs="Calibri"/>
          <w:bCs/>
          <w:color w:val="222222"/>
          <w:sz w:val="18"/>
          <w:szCs w:val="18"/>
          <w:lang w:eastAsia="fr-FR"/>
        </w:rPr>
        <w:t>66001-31-03-003-1991-012030-06</w:t>
      </w:r>
    </w:p>
    <w:p w:rsidR="0027154D" w:rsidRPr="0027154D" w:rsidRDefault="0027154D" w:rsidP="0027154D">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27154D">
        <w:rPr>
          <w:rFonts w:ascii="Calibri" w:eastAsia="Calibri" w:hAnsi="Calibri" w:cs="Calibri"/>
          <w:color w:val="222222"/>
          <w:sz w:val="18"/>
          <w:szCs w:val="18"/>
          <w:lang w:val="es-MX" w:eastAsia="fr-FR"/>
        </w:rPr>
        <w:t>Demandante:</w:t>
      </w:r>
      <w:r w:rsidRPr="0027154D">
        <w:rPr>
          <w:rFonts w:ascii="Calibri" w:eastAsia="Calibri" w:hAnsi="Calibri" w:cs="Calibri"/>
          <w:color w:val="222222"/>
          <w:sz w:val="18"/>
          <w:szCs w:val="18"/>
          <w:lang w:val="es-MX" w:eastAsia="fr-FR"/>
        </w:rPr>
        <w:tab/>
      </w:r>
      <w:r w:rsidRPr="0027154D">
        <w:rPr>
          <w:rFonts w:ascii="Calibri" w:eastAsia="Calibri" w:hAnsi="Calibri" w:cs="Calibri"/>
          <w:color w:val="222222"/>
          <w:sz w:val="18"/>
          <w:szCs w:val="18"/>
          <w:lang w:val="es-MX" w:eastAsia="fr-FR"/>
        </w:rPr>
        <w:tab/>
      </w:r>
      <w:r w:rsidRPr="0027154D">
        <w:rPr>
          <w:rFonts w:ascii="Calibri" w:eastAsia="Calibri" w:hAnsi="Calibri" w:cs="Calibri"/>
          <w:bCs/>
          <w:color w:val="222222"/>
          <w:sz w:val="18"/>
          <w:szCs w:val="18"/>
          <w:lang w:eastAsia="fr-FR"/>
        </w:rPr>
        <w:tab/>
      </w:r>
      <w:r w:rsidRPr="0027154D">
        <w:rPr>
          <w:rFonts w:ascii="Calibri" w:eastAsia="Calibri" w:hAnsi="Calibri" w:cs="Calibri"/>
          <w:bCs/>
          <w:iCs/>
          <w:color w:val="222222"/>
          <w:sz w:val="18"/>
          <w:szCs w:val="18"/>
          <w:lang w:val="es-419" w:eastAsia="fr-FR"/>
        </w:rPr>
        <w:t>JOSÉ ORLANDO HENAO ECHEVERRY Y OTRO</w:t>
      </w:r>
    </w:p>
    <w:p w:rsidR="0027154D" w:rsidRPr="0027154D" w:rsidRDefault="0027154D" w:rsidP="0027154D">
      <w:pPr>
        <w:shd w:val="clear" w:color="auto" w:fill="FFFFFF"/>
        <w:tabs>
          <w:tab w:val="left" w:pos="1418"/>
          <w:tab w:val="left" w:pos="2127"/>
        </w:tabs>
        <w:jc w:val="both"/>
        <w:rPr>
          <w:rFonts w:ascii="Calibri" w:eastAsia="Calibri" w:hAnsi="Calibri" w:cs="Calibri"/>
          <w:color w:val="222222"/>
          <w:sz w:val="18"/>
          <w:szCs w:val="18"/>
          <w:lang w:eastAsia="fr-FR"/>
        </w:rPr>
      </w:pPr>
      <w:r w:rsidRPr="0027154D">
        <w:rPr>
          <w:rFonts w:ascii="Calibri" w:eastAsia="Calibri" w:hAnsi="Calibri" w:cs="Calibri"/>
          <w:bCs/>
          <w:color w:val="222222"/>
          <w:sz w:val="18"/>
          <w:szCs w:val="18"/>
          <w:lang w:val="es-ES_tradnl" w:eastAsia="fr-FR"/>
        </w:rPr>
        <w:t>Demandado:</w:t>
      </w:r>
      <w:r w:rsidRPr="0027154D">
        <w:rPr>
          <w:rFonts w:ascii="Calibri" w:eastAsia="Calibri" w:hAnsi="Calibri" w:cs="Calibri"/>
          <w:bCs/>
          <w:color w:val="222222"/>
          <w:sz w:val="18"/>
          <w:szCs w:val="18"/>
          <w:lang w:val="es-ES_tradnl" w:eastAsia="fr-FR"/>
        </w:rPr>
        <w:tab/>
      </w:r>
      <w:r w:rsidRPr="0027154D">
        <w:rPr>
          <w:rFonts w:ascii="Calibri" w:eastAsia="Calibri" w:hAnsi="Calibri" w:cs="Calibri"/>
          <w:bCs/>
          <w:color w:val="222222"/>
          <w:sz w:val="18"/>
          <w:szCs w:val="18"/>
          <w:lang w:val="es-ES_tradnl" w:eastAsia="fr-FR"/>
        </w:rPr>
        <w:tab/>
      </w:r>
      <w:r w:rsidRPr="0027154D">
        <w:rPr>
          <w:rFonts w:ascii="Calibri" w:eastAsia="Calibri" w:hAnsi="Calibri" w:cs="Calibri"/>
          <w:bCs/>
          <w:iCs/>
          <w:color w:val="222222"/>
          <w:sz w:val="18"/>
          <w:szCs w:val="18"/>
          <w:lang w:val="es-419" w:eastAsia="fr-FR"/>
        </w:rPr>
        <w:t>COLSEGUROS SA</w:t>
      </w:r>
    </w:p>
    <w:p w:rsidR="0027154D" w:rsidRPr="0027154D" w:rsidRDefault="0027154D" w:rsidP="0027154D">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27154D">
        <w:rPr>
          <w:rFonts w:ascii="Calibri" w:eastAsia="Calibri" w:hAnsi="Calibri" w:cs="Calibri"/>
          <w:color w:val="222222"/>
          <w:sz w:val="18"/>
          <w:szCs w:val="18"/>
          <w:lang w:val="es-MX" w:eastAsia="fr-FR"/>
        </w:rPr>
        <w:t xml:space="preserve">Magistrado Ponente: </w:t>
      </w:r>
      <w:r w:rsidRPr="0027154D">
        <w:rPr>
          <w:rFonts w:ascii="Calibri" w:eastAsia="Calibri" w:hAnsi="Calibri" w:cs="Calibri"/>
          <w:color w:val="222222"/>
          <w:sz w:val="18"/>
          <w:szCs w:val="18"/>
          <w:lang w:val="es-MX" w:eastAsia="fr-FR"/>
        </w:rPr>
        <w:tab/>
      </w:r>
      <w:r w:rsidRPr="0027154D">
        <w:rPr>
          <w:rFonts w:ascii="Calibri" w:eastAsia="Calibri" w:hAnsi="Calibri" w:cs="Calibri"/>
          <w:color w:val="222222"/>
          <w:sz w:val="18"/>
          <w:szCs w:val="18"/>
          <w:lang w:val="es-MX" w:eastAsia="fr-FR"/>
        </w:rPr>
        <w:tab/>
      </w:r>
      <w:proofErr w:type="spellStart"/>
      <w:r w:rsidRPr="0027154D">
        <w:rPr>
          <w:rFonts w:ascii="Calibri" w:eastAsia="Calibri" w:hAnsi="Calibri" w:cs="Calibri"/>
          <w:bCs/>
          <w:iCs/>
          <w:color w:val="222222"/>
          <w:sz w:val="18"/>
          <w:szCs w:val="18"/>
          <w:lang w:eastAsia="fr-FR"/>
        </w:rPr>
        <w:t>EDDER</w:t>
      </w:r>
      <w:proofErr w:type="spellEnd"/>
      <w:r w:rsidRPr="0027154D">
        <w:rPr>
          <w:rFonts w:ascii="Calibri" w:eastAsia="Calibri" w:hAnsi="Calibri" w:cs="Calibri"/>
          <w:bCs/>
          <w:iCs/>
          <w:color w:val="222222"/>
          <w:sz w:val="18"/>
          <w:szCs w:val="18"/>
          <w:lang w:eastAsia="fr-FR"/>
        </w:rPr>
        <w:t xml:space="preserve"> JIMMY SÁNCHEZ </w:t>
      </w:r>
      <w:proofErr w:type="spellStart"/>
      <w:r w:rsidRPr="0027154D">
        <w:rPr>
          <w:rFonts w:ascii="Calibri" w:eastAsia="Calibri" w:hAnsi="Calibri" w:cs="Calibri"/>
          <w:bCs/>
          <w:iCs/>
          <w:color w:val="222222"/>
          <w:sz w:val="18"/>
          <w:szCs w:val="18"/>
          <w:lang w:eastAsia="fr-FR"/>
        </w:rPr>
        <w:t>CALAMBÁS</w:t>
      </w:r>
      <w:proofErr w:type="spellEnd"/>
    </w:p>
    <w:p w:rsidR="0027154D" w:rsidRPr="0027154D" w:rsidRDefault="0027154D" w:rsidP="0027154D">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27154D" w:rsidRPr="0027154D" w:rsidRDefault="0027154D" w:rsidP="0027154D">
      <w:pPr>
        <w:shd w:val="clear" w:color="auto" w:fill="FFFFFF"/>
        <w:spacing w:after="200"/>
        <w:jc w:val="both"/>
        <w:rPr>
          <w:rFonts w:ascii="Calibri" w:eastAsia="Calibri" w:hAnsi="Calibri" w:cs="Calibri"/>
          <w:bCs/>
          <w:iCs/>
          <w:color w:val="222222"/>
          <w:sz w:val="18"/>
          <w:szCs w:val="18"/>
          <w:lang w:val="es-CO" w:eastAsia="fr-FR"/>
        </w:rPr>
      </w:pPr>
      <w:r w:rsidRPr="0027154D">
        <w:rPr>
          <w:rFonts w:ascii="Calibri" w:eastAsia="Calibri" w:hAnsi="Calibri" w:cs="Calibri"/>
          <w:b/>
          <w:color w:val="222222"/>
          <w:sz w:val="18"/>
          <w:szCs w:val="18"/>
          <w:lang w:val="es-MX" w:eastAsia="fr-FR"/>
        </w:rPr>
        <w:t>Temas:</w:t>
      </w:r>
      <w:r w:rsidRPr="0027154D">
        <w:rPr>
          <w:rFonts w:ascii="Calibri" w:eastAsia="Calibri" w:hAnsi="Calibri" w:cs="Calibri"/>
          <w:b/>
          <w:color w:val="222222"/>
          <w:sz w:val="18"/>
          <w:szCs w:val="18"/>
          <w:lang w:val="es-MX" w:eastAsia="fr-FR"/>
        </w:rPr>
        <w:tab/>
      </w:r>
      <w:r w:rsidRPr="0027154D">
        <w:rPr>
          <w:rFonts w:ascii="Calibri" w:eastAsia="Calibri" w:hAnsi="Calibri" w:cs="Calibri"/>
          <w:b/>
          <w:color w:val="222222"/>
          <w:sz w:val="18"/>
          <w:szCs w:val="18"/>
          <w:lang w:val="es-MX" w:eastAsia="fr-FR"/>
        </w:rPr>
        <w:tab/>
      </w:r>
      <w:r w:rsidRPr="0027154D">
        <w:rPr>
          <w:rFonts w:ascii="Calibri" w:eastAsia="Calibri" w:hAnsi="Calibri" w:cs="Calibri"/>
          <w:b/>
          <w:color w:val="222222"/>
          <w:sz w:val="18"/>
          <w:szCs w:val="18"/>
          <w:lang w:val="es-MX" w:eastAsia="fr-FR"/>
        </w:rPr>
        <w:tab/>
      </w:r>
      <w:r w:rsidRPr="0027154D">
        <w:rPr>
          <w:rFonts w:ascii="Calibri" w:eastAsia="Calibri" w:hAnsi="Calibri" w:cs="Calibri"/>
          <w:b/>
          <w:color w:val="222222"/>
          <w:sz w:val="18"/>
          <w:szCs w:val="18"/>
          <w:lang w:val="es-ES_tradnl" w:eastAsia="fr-FR"/>
        </w:rPr>
        <w:t>COSA JUZGADA</w:t>
      </w:r>
      <w:r w:rsidRPr="0027154D">
        <w:rPr>
          <w:rFonts w:ascii="Calibri" w:eastAsia="Calibri" w:hAnsi="Calibri" w:cs="Calibri"/>
          <w:b/>
          <w:color w:val="222222"/>
          <w:sz w:val="18"/>
          <w:szCs w:val="18"/>
          <w:lang w:val="es-MX" w:eastAsia="fr-FR"/>
        </w:rPr>
        <w:t xml:space="preserve">. </w:t>
      </w:r>
      <w:r w:rsidRPr="0027154D">
        <w:rPr>
          <w:rFonts w:ascii="Calibri" w:eastAsia="Calibri" w:hAnsi="Calibri" w:cs="Calibri"/>
          <w:bCs/>
          <w:iCs/>
          <w:color w:val="222222"/>
          <w:sz w:val="18"/>
          <w:szCs w:val="18"/>
          <w:lang w:val="es-ES_tradnl" w:eastAsia="fr-FR"/>
        </w:rPr>
        <w:t>[E]</w:t>
      </w:r>
      <w:r w:rsidRPr="0027154D">
        <w:rPr>
          <w:rFonts w:ascii="Calibri" w:eastAsia="Calibri" w:hAnsi="Calibri" w:cs="Calibri"/>
          <w:bCs/>
          <w:iCs/>
          <w:color w:val="222222"/>
          <w:sz w:val="18"/>
          <w:szCs w:val="18"/>
          <w:lang w:val="es-CO" w:eastAsia="fr-FR"/>
        </w:rPr>
        <w:t xml:space="preserve">n concepto de esta magistratura, es atribuible al asunto los efectos de cosa juzgada, pues aquellas decisiones, no hay duda atienden el fondo del asunto, se encuentran ejecutoriadas, se agotaron los recursos del caso y es relevante que al ser las ejecuciones procuradas a continuación del proceso ordinario, para el juzgado fue posible luego de su examen, llegar a la convicción de que el pago de la obligación allí impuesta fue cancelada. De otro lado, sin perder de vista el recuento de las ejecuciones intentadas, no ha surgido situación distinta cada vez que se procura una nueva ejecución, como sucedería si la negativa del despacho lo fuera la ausencia de algún requisito para la ejecución de la condena y se prosiga a subsanarlo en la siguiente demanda; por el contrario la negativa se ha debido al pago total de la obligación, y no surge entendible que se inicie una nueva ejecución sin ninguna variante.  </w:t>
      </w:r>
    </w:p>
    <w:p w:rsidR="0027154D" w:rsidRPr="0027154D" w:rsidRDefault="0027154D" w:rsidP="001735E7">
      <w:pPr>
        <w:spacing w:line="360" w:lineRule="auto"/>
        <w:ind w:firstLine="2835"/>
        <w:rPr>
          <w:rFonts w:ascii="Arial" w:hAnsi="Arial" w:cs="Arial"/>
          <w:b/>
          <w:bCs/>
          <w:sz w:val="26"/>
          <w:szCs w:val="26"/>
        </w:rPr>
      </w:pPr>
    </w:p>
    <w:p w:rsidR="001735E7" w:rsidRPr="0027154D" w:rsidRDefault="001735E7" w:rsidP="001735E7">
      <w:pPr>
        <w:spacing w:line="360" w:lineRule="auto"/>
        <w:ind w:firstLine="2835"/>
        <w:rPr>
          <w:rFonts w:ascii="Arial" w:hAnsi="Arial" w:cs="Arial"/>
          <w:b/>
          <w:bCs/>
          <w:sz w:val="25"/>
          <w:szCs w:val="25"/>
        </w:rPr>
      </w:pPr>
      <w:r w:rsidRPr="0027154D">
        <w:rPr>
          <w:rFonts w:ascii="Arial" w:hAnsi="Arial" w:cs="Arial"/>
          <w:b/>
          <w:bCs/>
          <w:sz w:val="25"/>
          <w:szCs w:val="25"/>
        </w:rPr>
        <w:t>TRIBUNAL SUPERIOR DE PEREIRA</w:t>
      </w:r>
    </w:p>
    <w:p w:rsidR="001735E7" w:rsidRPr="0027154D" w:rsidRDefault="001735E7" w:rsidP="001735E7">
      <w:pPr>
        <w:spacing w:line="360" w:lineRule="auto"/>
        <w:ind w:firstLine="2835"/>
        <w:rPr>
          <w:rFonts w:ascii="Arial" w:hAnsi="Arial" w:cs="Arial"/>
          <w:b/>
          <w:bCs/>
          <w:sz w:val="25"/>
          <w:szCs w:val="25"/>
        </w:rPr>
      </w:pPr>
      <w:r w:rsidRPr="0027154D">
        <w:rPr>
          <w:rFonts w:ascii="Arial" w:hAnsi="Arial" w:cs="Arial"/>
          <w:b/>
          <w:bCs/>
          <w:sz w:val="25"/>
          <w:szCs w:val="25"/>
        </w:rPr>
        <w:t>Sala de Decisión Civil Familia</w:t>
      </w:r>
    </w:p>
    <w:p w:rsidR="001735E7" w:rsidRPr="0027154D" w:rsidRDefault="001735E7" w:rsidP="001735E7">
      <w:pPr>
        <w:spacing w:line="360" w:lineRule="auto"/>
        <w:ind w:firstLine="2835"/>
        <w:rPr>
          <w:rFonts w:ascii="Arial" w:hAnsi="Arial" w:cs="Arial"/>
          <w:bCs/>
          <w:sz w:val="16"/>
          <w:szCs w:val="26"/>
        </w:rPr>
      </w:pPr>
    </w:p>
    <w:p w:rsidR="001735E7" w:rsidRPr="0027154D" w:rsidRDefault="001735E7" w:rsidP="001735E7">
      <w:pPr>
        <w:spacing w:line="360" w:lineRule="auto"/>
        <w:ind w:firstLine="2835"/>
        <w:rPr>
          <w:rFonts w:ascii="Arial" w:hAnsi="Arial" w:cs="Arial"/>
          <w:bCs/>
          <w:sz w:val="24"/>
          <w:szCs w:val="24"/>
        </w:rPr>
      </w:pPr>
      <w:r w:rsidRPr="0027154D">
        <w:rPr>
          <w:rFonts w:ascii="Arial" w:hAnsi="Arial" w:cs="Arial"/>
          <w:bCs/>
          <w:sz w:val="24"/>
          <w:szCs w:val="24"/>
        </w:rPr>
        <w:t xml:space="preserve">Magistrado: </w:t>
      </w:r>
      <w:proofErr w:type="spellStart"/>
      <w:r w:rsidRPr="0027154D">
        <w:rPr>
          <w:rFonts w:ascii="Arial" w:hAnsi="Arial" w:cs="Arial"/>
          <w:b/>
          <w:bCs/>
          <w:sz w:val="24"/>
          <w:szCs w:val="24"/>
        </w:rPr>
        <w:t>EDDER</w:t>
      </w:r>
      <w:proofErr w:type="spellEnd"/>
      <w:r w:rsidRPr="0027154D">
        <w:rPr>
          <w:rFonts w:ascii="Arial" w:hAnsi="Arial" w:cs="Arial"/>
          <w:b/>
          <w:bCs/>
          <w:sz w:val="24"/>
          <w:szCs w:val="24"/>
        </w:rPr>
        <w:t xml:space="preserve"> JIMMY SÁNCHEZ </w:t>
      </w:r>
      <w:proofErr w:type="spellStart"/>
      <w:r w:rsidRPr="0027154D">
        <w:rPr>
          <w:rFonts w:ascii="Arial" w:hAnsi="Arial" w:cs="Arial"/>
          <w:b/>
          <w:bCs/>
          <w:sz w:val="24"/>
          <w:szCs w:val="24"/>
        </w:rPr>
        <w:t>CALAMBÁS</w:t>
      </w:r>
      <w:proofErr w:type="spellEnd"/>
    </w:p>
    <w:p w:rsidR="001735E7" w:rsidRPr="0027154D" w:rsidRDefault="001735E7" w:rsidP="001735E7">
      <w:pPr>
        <w:spacing w:line="360" w:lineRule="auto"/>
        <w:ind w:firstLine="2835"/>
        <w:rPr>
          <w:rFonts w:ascii="Arial" w:hAnsi="Arial" w:cs="Arial"/>
          <w:bCs/>
          <w:sz w:val="24"/>
          <w:szCs w:val="24"/>
        </w:rPr>
      </w:pPr>
      <w:r w:rsidRPr="0027154D">
        <w:rPr>
          <w:rFonts w:ascii="Arial" w:hAnsi="Arial" w:cs="Arial"/>
          <w:bCs/>
          <w:sz w:val="24"/>
          <w:szCs w:val="24"/>
        </w:rPr>
        <w:t xml:space="preserve">Pereira, </w:t>
      </w:r>
      <w:r w:rsidR="00892594" w:rsidRPr="0027154D">
        <w:rPr>
          <w:rFonts w:ascii="Arial" w:hAnsi="Arial" w:cs="Arial"/>
          <w:bCs/>
          <w:sz w:val="24"/>
          <w:szCs w:val="24"/>
        </w:rPr>
        <w:t>nueve</w:t>
      </w:r>
      <w:r w:rsidR="00244B0E" w:rsidRPr="0027154D">
        <w:rPr>
          <w:rFonts w:ascii="Arial" w:hAnsi="Arial" w:cs="Arial"/>
          <w:bCs/>
          <w:sz w:val="24"/>
          <w:szCs w:val="24"/>
        </w:rPr>
        <w:t xml:space="preserve"> </w:t>
      </w:r>
      <w:r w:rsidR="00D011F8" w:rsidRPr="0027154D">
        <w:rPr>
          <w:rFonts w:ascii="Arial" w:hAnsi="Arial" w:cs="Arial"/>
          <w:bCs/>
          <w:sz w:val="24"/>
          <w:szCs w:val="24"/>
        </w:rPr>
        <w:t>(</w:t>
      </w:r>
      <w:r w:rsidR="00BB55CD" w:rsidRPr="0027154D">
        <w:rPr>
          <w:rFonts w:ascii="Arial" w:hAnsi="Arial" w:cs="Arial"/>
          <w:bCs/>
          <w:sz w:val="24"/>
          <w:szCs w:val="24"/>
        </w:rPr>
        <w:t>0</w:t>
      </w:r>
      <w:r w:rsidR="00892594" w:rsidRPr="0027154D">
        <w:rPr>
          <w:rFonts w:ascii="Arial" w:hAnsi="Arial" w:cs="Arial"/>
          <w:bCs/>
          <w:sz w:val="24"/>
          <w:szCs w:val="24"/>
        </w:rPr>
        <w:t>9</w:t>
      </w:r>
      <w:r w:rsidR="00BB55CD" w:rsidRPr="0027154D">
        <w:rPr>
          <w:rFonts w:ascii="Arial" w:hAnsi="Arial" w:cs="Arial"/>
          <w:bCs/>
          <w:sz w:val="24"/>
          <w:szCs w:val="24"/>
        </w:rPr>
        <w:t>)</w:t>
      </w:r>
      <w:r w:rsidRPr="0027154D">
        <w:rPr>
          <w:rFonts w:ascii="Arial" w:hAnsi="Arial" w:cs="Arial"/>
          <w:bCs/>
          <w:sz w:val="24"/>
          <w:szCs w:val="24"/>
        </w:rPr>
        <w:t xml:space="preserve"> de </w:t>
      </w:r>
      <w:r w:rsidR="00244B0E" w:rsidRPr="0027154D">
        <w:rPr>
          <w:rFonts w:ascii="Arial" w:hAnsi="Arial" w:cs="Arial"/>
          <w:bCs/>
          <w:sz w:val="24"/>
          <w:szCs w:val="24"/>
        </w:rPr>
        <w:t>noviembre</w:t>
      </w:r>
      <w:r w:rsidRPr="0027154D">
        <w:rPr>
          <w:rFonts w:ascii="Arial" w:hAnsi="Arial" w:cs="Arial"/>
          <w:bCs/>
          <w:sz w:val="24"/>
          <w:szCs w:val="24"/>
        </w:rPr>
        <w:t xml:space="preserve"> de 2017</w:t>
      </w:r>
    </w:p>
    <w:p w:rsidR="001735E7" w:rsidRPr="0027154D" w:rsidRDefault="001735E7" w:rsidP="001735E7">
      <w:pPr>
        <w:spacing w:line="360" w:lineRule="auto"/>
        <w:ind w:firstLine="2835"/>
        <w:rPr>
          <w:rFonts w:ascii="Arial" w:hAnsi="Arial" w:cs="Arial"/>
          <w:sz w:val="24"/>
          <w:szCs w:val="24"/>
        </w:rPr>
      </w:pPr>
      <w:r w:rsidRPr="0027154D">
        <w:rPr>
          <w:rFonts w:ascii="Arial" w:hAnsi="Arial" w:cs="Arial"/>
          <w:sz w:val="24"/>
          <w:szCs w:val="24"/>
        </w:rPr>
        <w:t>Expediente: 66001-31-03-00</w:t>
      </w:r>
      <w:r w:rsidR="004049A6" w:rsidRPr="0027154D">
        <w:rPr>
          <w:rFonts w:ascii="Arial" w:hAnsi="Arial" w:cs="Arial"/>
          <w:sz w:val="24"/>
          <w:szCs w:val="24"/>
        </w:rPr>
        <w:t>3</w:t>
      </w:r>
      <w:r w:rsidRPr="0027154D">
        <w:rPr>
          <w:rFonts w:ascii="Arial" w:hAnsi="Arial" w:cs="Arial"/>
          <w:sz w:val="24"/>
          <w:szCs w:val="24"/>
        </w:rPr>
        <w:t>-</w:t>
      </w:r>
      <w:r w:rsidR="004049A6" w:rsidRPr="0027154D">
        <w:rPr>
          <w:rFonts w:ascii="Arial" w:hAnsi="Arial" w:cs="Arial"/>
          <w:sz w:val="24"/>
          <w:szCs w:val="24"/>
        </w:rPr>
        <w:t>1991-012030-06</w:t>
      </w:r>
    </w:p>
    <w:p w:rsidR="001735E7" w:rsidRPr="0027154D" w:rsidRDefault="001735E7" w:rsidP="001735E7">
      <w:pPr>
        <w:pStyle w:val="Sinespaciado1"/>
        <w:spacing w:line="360" w:lineRule="auto"/>
        <w:ind w:firstLine="2835"/>
        <w:rPr>
          <w:rFonts w:ascii="Arial" w:hAnsi="Arial" w:cs="Arial"/>
          <w:sz w:val="24"/>
          <w:szCs w:val="24"/>
          <w:lang w:val="es-ES" w:eastAsia="es-ES"/>
        </w:rPr>
      </w:pPr>
      <w:r w:rsidRPr="0027154D">
        <w:rPr>
          <w:rFonts w:ascii="Arial" w:hAnsi="Arial" w:cs="Arial"/>
          <w:sz w:val="24"/>
          <w:szCs w:val="24"/>
          <w:lang w:val="es-ES" w:eastAsia="es-ES"/>
        </w:rPr>
        <w:t>____________________________________________</w:t>
      </w:r>
    </w:p>
    <w:p w:rsidR="001735E7" w:rsidRPr="0027154D" w:rsidRDefault="001735E7" w:rsidP="001735E7">
      <w:pPr>
        <w:pStyle w:val="Sinespaciado1"/>
        <w:spacing w:line="360" w:lineRule="auto"/>
        <w:rPr>
          <w:rFonts w:ascii="Arial" w:hAnsi="Arial" w:cs="Arial"/>
          <w:sz w:val="26"/>
          <w:szCs w:val="26"/>
          <w:lang w:val="es-ES" w:eastAsia="es-ES"/>
        </w:rPr>
      </w:pPr>
    </w:p>
    <w:p w:rsidR="001735E7" w:rsidRPr="0027154D" w:rsidRDefault="0000044B" w:rsidP="001735E7">
      <w:pPr>
        <w:pStyle w:val="Sinespaciado1"/>
        <w:spacing w:line="360" w:lineRule="auto"/>
        <w:ind w:left="2835"/>
        <w:rPr>
          <w:rFonts w:ascii="Arial" w:hAnsi="Arial" w:cs="Arial"/>
          <w:b/>
          <w:szCs w:val="26"/>
          <w:lang w:val="es-ES" w:eastAsia="es-ES"/>
        </w:rPr>
      </w:pPr>
      <w:r w:rsidRPr="0027154D">
        <w:rPr>
          <w:rFonts w:ascii="Arial" w:hAnsi="Arial" w:cs="Arial"/>
          <w:b/>
          <w:szCs w:val="26"/>
          <w:lang w:val="es-ES" w:eastAsia="es-ES"/>
        </w:rPr>
        <w:t xml:space="preserve">I. </w:t>
      </w:r>
      <w:r w:rsidR="001735E7" w:rsidRPr="0027154D">
        <w:rPr>
          <w:rFonts w:ascii="Arial" w:hAnsi="Arial" w:cs="Arial"/>
          <w:b/>
          <w:szCs w:val="26"/>
          <w:lang w:val="es-ES" w:eastAsia="es-ES"/>
        </w:rPr>
        <w:t>ASUNTO</w:t>
      </w:r>
    </w:p>
    <w:p w:rsidR="001735E7" w:rsidRPr="0027154D" w:rsidRDefault="001735E7" w:rsidP="001735E7">
      <w:pPr>
        <w:spacing w:line="360" w:lineRule="auto"/>
        <w:ind w:firstLine="1755"/>
        <w:jc w:val="both"/>
        <w:rPr>
          <w:rFonts w:ascii="Arial" w:hAnsi="Arial" w:cs="Arial"/>
          <w:sz w:val="16"/>
          <w:szCs w:val="28"/>
        </w:rPr>
      </w:pPr>
    </w:p>
    <w:p w:rsidR="0000044B" w:rsidRPr="0027154D" w:rsidRDefault="001735E7" w:rsidP="0000044B">
      <w:pPr>
        <w:pStyle w:val="Sinespaciado1"/>
        <w:spacing w:line="360" w:lineRule="auto"/>
        <w:ind w:firstLine="2835"/>
        <w:jc w:val="both"/>
        <w:rPr>
          <w:rFonts w:ascii="Arial" w:hAnsi="Arial" w:cs="Arial"/>
          <w:bCs/>
          <w:sz w:val="26"/>
          <w:szCs w:val="26"/>
        </w:rPr>
      </w:pPr>
      <w:r w:rsidRPr="0027154D">
        <w:rPr>
          <w:rFonts w:ascii="Arial" w:hAnsi="Arial" w:cs="Arial"/>
          <w:bCs/>
          <w:sz w:val="26"/>
          <w:szCs w:val="26"/>
        </w:rPr>
        <w:t xml:space="preserve">Se decide el recurso de apelación formulado contra el auto proferido el </w:t>
      </w:r>
      <w:r w:rsidR="00AB7082" w:rsidRPr="0027154D">
        <w:rPr>
          <w:rFonts w:ascii="Arial" w:hAnsi="Arial" w:cs="Arial"/>
          <w:bCs/>
          <w:sz w:val="26"/>
          <w:szCs w:val="26"/>
        </w:rPr>
        <w:t>29</w:t>
      </w:r>
      <w:r w:rsidRPr="0027154D">
        <w:rPr>
          <w:rFonts w:ascii="Arial" w:hAnsi="Arial" w:cs="Arial"/>
          <w:bCs/>
          <w:sz w:val="26"/>
          <w:szCs w:val="26"/>
        </w:rPr>
        <w:t xml:space="preserve"> de </w:t>
      </w:r>
      <w:r w:rsidR="00AB7082" w:rsidRPr="0027154D">
        <w:rPr>
          <w:rFonts w:ascii="Arial" w:hAnsi="Arial" w:cs="Arial"/>
          <w:bCs/>
          <w:sz w:val="26"/>
          <w:szCs w:val="26"/>
        </w:rPr>
        <w:t xml:space="preserve">noviembre </w:t>
      </w:r>
      <w:r w:rsidR="00B33BB5" w:rsidRPr="0027154D">
        <w:rPr>
          <w:rFonts w:ascii="Arial" w:hAnsi="Arial" w:cs="Arial"/>
          <w:bCs/>
          <w:sz w:val="26"/>
          <w:szCs w:val="26"/>
        </w:rPr>
        <w:t>de 201</w:t>
      </w:r>
      <w:r w:rsidR="00AB7082" w:rsidRPr="0027154D">
        <w:rPr>
          <w:rFonts w:ascii="Arial" w:hAnsi="Arial" w:cs="Arial"/>
          <w:bCs/>
          <w:sz w:val="26"/>
          <w:szCs w:val="26"/>
        </w:rPr>
        <w:t>6</w:t>
      </w:r>
      <w:r w:rsidRPr="0027154D">
        <w:rPr>
          <w:rFonts w:ascii="Arial" w:hAnsi="Arial" w:cs="Arial"/>
          <w:bCs/>
          <w:sz w:val="26"/>
          <w:szCs w:val="26"/>
        </w:rPr>
        <w:t xml:space="preserve"> por el Juzgado </w:t>
      </w:r>
      <w:r w:rsidR="00AB7082" w:rsidRPr="0027154D">
        <w:rPr>
          <w:rFonts w:ascii="Arial" w:hAnsi="Arial" w:cs="Arial"/>
          <w:bCs/>
          <w:sz w:val="26"/>
          <w:szCs w:val="26"/>
        </w:rPr>
        <w:t>Tercero</w:t>
      </w:r>
      <w:r w:rsidR="00B33BB5" w:rsidRPr="0027154D">
        <w:rPr>
          <w:rFonts w:ascii="Arial" w:hAnsi="Arial" w:cs="Arial"/>
          <w:bCs/>
          <w:sz w:val="26"/>
          <w:szCs w:val="26"/>
        </w:rPr>
        <w:t xml:space="preserve"> Civil del Circuito</w:t>
      </w:r>
      <w:r w:rsidRPr="0027154D">
        <w:rPr>
          <w:rFonts w:ascii="Arial" w:hAnsi="Arial" w:cs="Arial"/>
          <w:bCs/>
          <w:sz w:val="26"/>
          <w:szCs w:val="26"/>
        </w:rPr>
        <w:t xml:space="preserve"> de Pereira, dentro </w:t>
      </w:r>
      <w:r w:rsidR="00AB7082" w:rsidRPr="0027154D">
        <w:rPr>
          <w:rFonts w:ascii="Arial" w:hAnsi="Arial" w:cs="Arial"/>
          <w:bCs/>
          <w:sz w:val="26"/>
          <w:szCs w:val="26"/>
        </w:rPr>
        <w:t xml:space="preserve">de la ejecución propuesta por </w:t>
      </w:r>
      <w:r w:rsidR="00740E8B" w:rsidRPr="0027154D">
        <w:rPr>
          <w:rFonts w:ascii="Arial" w:hAnsi="Arial" w:cs="Arial"/>
          <w:bCs/>
          <w:szCs w:val="26"/>
        </w:rPr>
        <w:t>JOSÉ O</w:t>
      </w:r>
      <w:r w:rsidR="00AB7082" w:rsidRPr="0027154D">
        <w:rPr>
          <w:rFonts w:ascii="Arial" w:hAnsi="Arial" w:cs="Arial"/>
          <w:bCs/>
          <w:szCs w:val="26"/>
        </w:rPr>
        <w:t xml:space="preserve">RLANDO HENAO ECHEVERRY </w:t>
      </w:r>
      <w:r w:rsidR="00AB7082" w:rsidRPr="0027154D">
        <w:rPr>
          <w:rFonts w:ascii="Arial" w:hAnsi="Arial" w:cs="Arial"/>
          <w:bCs/>
          <w:sz w:val="26"/>
          <w:szCs w:val="26"/>
        </w:rPr>
        <w:t>y</w:t>
      </w:r>
      <w:r w:rsidR="00AB7082" w:rsidRPr="0027154D">
        <w:rPr>
          <w:rFonts w:ascii="Arial" w:hAnsi="Arial" w:cs="Arial"/>
          <w:bCs/>
          <w:szCs w:val="26"/>
        </w:rPr>
        <w:t xml:space="preserve"> HORACIO </w:t>
      </w:r>
      <w:proofErr w:type="spellStart"/>
      <w:r w:rsidR="00AB7082" w:rsidRPr="0027154D">
        <w:rPr>
          <w:rFonts w:ascii="Arial" w:hAnsi="Arial" w:cs="Arial"/>
          <w:bCs/>
          <w:szCs w:val="26"/>
        </w:rPr>
        <w:t>MUÑÓZ</w:t>
      </w:r>
      <w:proofErr w:type="spellEnd"/>
      <w:r w:rsidR="00AB7082" w:rsidRPr="0027154D">
        <w:rPr>
          <w:rFonts w:ascii="Arial" w:hAnsi="Arial" w:cs="Arial"/>
          <w:bCs/>
          <w:szCs w:val="26"/>
        </w:rPr>
        <w:t xml:space="preserve"> ECHEVERRY</w:t>
      </w:r>
      <w:r w:rsidR="00E8467D" w:rsidRPr="0027154D">
        <w:rPr>
          <w:rFonts w:ascii="Arial" w:hAnsi="Arial" w:cs="Arial"/>
          <w:bCs/>
          <w:sz w:val="26"/>
          <w:szCs w:val="26"/>
        </w:rPr>
        <w:t xml:space="preserve">, contra </w:t>
      </w:r>
      <w:r w:rsidR="00B33BB5" w:rsidRPr="0027154D">
        <w:rPr>
          <w:rFonts w:ascii="Arial" w:hAnsi="Arial" w:cs="Arial"/>
          <w:bCs/>
          <w:sz w:val="26"/>
          <w:szCs w:val="26"/>
        </w:rPr>
        <w:t>la</w:t>
      </w:r>
      <w:r w:rsidR="00AB7082" w:rsidRPr="0027154D">
        <w:rPr>
          <w:rFonts w:ascii="Arial" w:hAnsi="Arial" w:cs="Arial"/>
          <w:bCs/>
          <w:sz w:val="26"/>
          <w:szCs w:val="26"/>
        </w:rPr>
        <w:t xml:space="preserve"> aseguradora </w:t>
      </w:r>
      <w:r w:rsidR="00B33BB5" w:rsidRPr="0027154D">
        <w:rPr>
          <w:rFonts w:ascii="Arial" w:hAnsi="Arial" w:cs="Arial"/>
          <w:bCs/>
          <w:szCs w:val="26"/>
        </w:rPr>
        <w:t>C</w:t>
      </w:r>
      <w:r w:rsidR="00AB7082" w:rsidRPr="0027154D">
        <w:rPr>
          <w:rFonts w:ascii="Arial" w:hAnsi="Arial" w:cs="Arial"/>
          <w:bCs/>
          <w:szCs w:val="26"/>
        </w:rPr>
        <w:t>OLSEGUROS S.A. – hoy ALLIANZ S.A.-</w:t>
      </w:r>
      <w:r w:rsidR="00E8467D" w:rsidRPr="0027154D">
        <w:rPr>
          <w:rFonts w:ascii="Arial" w:hAnsi="Arial" w:cs="Arial"/>
          <w:bCs/>
          <w:szCs w:val="26"/>
        </w:rPr>
        <w:t>.</w:t>
      </w:r>
    </w:p>
    <w:p w:rsidR="0000044B" w:rsidRPr="0027154D" w:rsidRDefault="0000044B" w:rsidP="0000044B">
      <w:pPr>
        <w:pStyle w:val="Sinespaciado1"/>
        <w:spacing w:line="360" w:lineRule="auto"/>
        <w:ind w:firstLine="2835"/>
        <w:jc w:val="both"/>
        <w:rPr>
          <w:rFonts w:ascii="Arial" w:hAnsi="Arial" w:cs="Arial"/>
          <w:bCs/>
          <w:sz w:val="24"/>
          <w:szCs w:val="26"/>
        </w:rPr>
      </w:pPr>
    </w:p>
    <w:p w:rsidR="0000044B" w:rsidRPr="0027154D" w:rsidRDefault="0000044B" w:rsidP="0000044B">
      <w:pPr>
        <w:pStyle w:val="Sinespaciado1"/>
        <w:spacing w:line="360" w:lineRule="auto"/>
        <w:ind w:firstLine="2835"/>
        <w:jc w:val="both"/>
        <w:rPr>
          <w:rFonts w:ascii="Arial" w:hAnsi="Arial" w:cs="Arial"/>
          <w:b/>
          <w:szCs w:val="26"/>
          <w:lang w:val="es-ES" w:eastAsia="es-ES"/>
        </w:rPr>
      </w:pPr>
      <w:r w:rsidRPr="0027154D">
        <w:rPr>
          <w:rFonts w:ascii="Arial" w:hAnsi="Arial" w:cs="Arial"/>
          <w:b/>
          <w:szCs w:val="26"/>
          <w:lang w:val="es-ES" w:eastAsia="es-ES"/>
        </w:rPr>
        <w:t>II. ANTECEDENTES</w:t>
      </w:r>
    </w:p>
    <w:p w:rsidR="0000044B" w:rsidRPr="0027154D" w:rsidRDefault="0000044B" w:rsidP="0000044B">
      <w:pPr>
        <w:pStyle w:val="Sinespaciado1"/>
        <w:spacing w:line="360" w:lineRule="auto"/>
        <w:ind w:firstLine="2835"/>
        <w:jc w:val="both"/>
        <w:rPr>
          <w:rFonts w:ascii="Arial" w:hAnsi="Arial" w:cs="Arial"/>
          <w:bCs/>
          <w:sz w:val="24"/>
          <w:szCs w:val="26"/>
        </w:rPr>
      </w:pPr>
    </w:p>
    <w:p w:rsidR="0000044B" w:rsidRPr="0027154D" w:rsidRDefault="00673917" w:rsidP="00463719">
      <w:pPr>
        <w:pStyle w:val="Sinespaciado1"/>
        <w:spacing w:line="360" w:lineRule="auto"/>
        <w:ind w:firstLine="2835"/>
        <w:jc w:val="both"/>
        <w:rPr>
          <w:rFonts w:ascii="Arial" w:hAnsi="Arial" w:cs="Arial"/>
          <w:bCs/>
          <w:sz w:val="26"/>
          <w:szCs w:val="26"/>
        </w:rPr>
      </w:pPr>
      <w:r w:rsidRPr="0027154D">
        <w:rPr>
          <w:rFonts w:ascii="Arial" w:hAnsi="Arial" w:cs="Arial"/>
          <w:bCs/>
          <w:sz w:val="26"/>
          <w:szCs w:val="26"/>
        </w:rPr>
        <w:t>1</w:t>
      </w:r>
      <w:r w:rsidR="0000044B" w:rsidRPr="0027154D">
        <w:rPr>
          <w:rFonts w:ascii="Arial" w:hAnsi="Arial" w:cs="Arial"/>
          <w:bCs/>
          <w:sz w:val="26"/>
          <w:szCs w:val="26"/>
        </w:rPr>
        <w:t xml:space="preserve">. Mediante el auto </w:t>
      </w:r>
      <w:r w:rsidR="009A2883" w:rsidRPr="0027154D">
        <w:rPr>
          <w:rFonts w:ascii="Arial" w:hAnsi="Arial" w:cs="Arial"/>
          <w:bCs/>
          <w:sz w:val="26"/>
          <w:szCs w:val="26"/>
        </w:rPr>
        <w:t>recurrido</w:t>
      </w:r>
      <w:r w:rsidR="0000044B" w:rsidRPr="0027154D">
        <w:rPr>
          <w:rFonts w:ascii="Arial" w:hAnsi="Arial" w:cs="Arial"/>
          <w:bCs/>
          <w:sz w:val="26"/>
          <w:szCs w:val="26"/>
        </w:rPr>
        <w:t xml:space="preserve"> la Jueza </w:t>
      </w:r>
      <w:r w:rsidR="00A33294" w:rsidRPr="0027154D">
        <w:rPr>
          <w:rFonts w:ascii="Arial" w:hAnsi="Arial" w:cs="Arial"/>
          <w:bCs/>
          <w:sz w:val="26"/>
          <w:szCs w:val="26"/>
        </w:rPr>
        <w:t xml:space="preserve">cognoscente del asunto, </w:t>
      </w:r>
      <w:r w:rsidR="00206E29" w:rsidRPr="0027154D">
        <w:rPr>
          <w:rFonts w:ascii="Arial" w:hAnsi="Arial" w:cs="Arial"/>
          <w:bCs/>
          <w:sz w:val="26"/>
          <w:szCs w:val="26"/>
        </w:rPr>
        <w:t>denegó el mandamiento de pago solicitado por los ejecutantes</w:t>
      </w:r>
      <w:r w:rsidR="00463719" w:rsidRPr="0027154D">
        <w:rPr>
          <w:rFonts w:ascii="Arial" w:hAnsi="Arial" w:cs="Arial"/>
          <w:bCs/>
          <w:sz w:val="26"/>
          <w:szCs w:val="26"/>
        </w:rPr>
        <w:t>,</w:t>
      </w:r>
      <w:r w:rsidR="00C06E69" w:rsidRPr="0027154D">
        <w:rPr>
          <w:rFonts w:ascii="Arial" w:hAnsi="Arial" w:cs="Arial"/>
          <w:bCs/>
          <w:sz w:val="26"/>
          <w:szCs w:val="26"/>
        </w:rPr>
        <w:t xml:space="preserve"> </w:t>
      </w:r>
      <w:r w:rsidR="00463719" w:rsidRPr="0027154D">
        <w:rPr>
          <w:rFonts w:ascii="Arial" w:hAnsi="Arial" w:cs="Arial"/>
          <w:bCs/>
          <w:sz w:val="26"/>
          <w:szCs w:val="26"/>
        </w:rPr>
        <w:t xml:space="preserve">por cuanto las obligaciones derivadas del fallo </w:t>
      </w:r>
      <w:r w:rsidR="0024088E" w:rsidRPr="0027154D">
        <w:rPr>
          <w:rFonts w:ascii="Arial" w:hAnsi="Arial" w:cs="Arial"/>
          <w:bCs/>
          <w:sz w:val="26"/>
          <w:szCs w:val="26"/>
        </w:rPr>
        <w:t>fueron</w:t>
      </w:r>
      <w:r w:rsidR="00463719" w:rsidRPr="0027154D">
        <w:rPr>
          <w:rFonts w:ascii="Arial" w:hAnsi="Arial" w:cs="Arial"/>
          <w:bCs/>
          <w:sz w:val="26"/>
          <w:szCs w:val="26"/>
        </w:rPr>
        <w:t xml:space="preserve"> satisfechas por la aseguradora Colseguros S.A.</w:t>
      </w:r>
      <w:r w:rsidR="00A33294" w:rsidRPr="0027154D">
        <w:rPr>
          <w:rFonts w:ascii="Arial" w:hAnsi="Arial" w:cs="Arial"/>
          <w:bCs/>
          <w:sz w:val="26"/>
          <w:szCs w:val="26"/>
        </w:rPr>
        <w:t xml:space="preserve"> </w:t>
      </w:r>
    </w:p>
    <w:p w:rsidR="001735E7" w:rsidRPr="0027154D" w:rsidRDefault="001735E7" w:rsidP="001735E7">
      <w:pPr>
        <w:pStyle w:val="Sinespaciado1"/>
        <w:spacing w:line="360" w:lineRule="auto"/>
        <w:ind w:firstLine="2835"/>
        <w:rPr>
          <w:rFonts w:ascii="Arial" w:hAnsi="Arial" w:cs="Arial"/>
          <w:sz w:val="16"/>
        </w:rPr>
      </w:pPr>
    </w:p>
    <w:p w:rsidR="000A69C6" w:rsidRPr="0027154D" w:rsidRDefault="000A69C6" w:rsidP="0013490D">
      <w:pPr>
        <w:pStyle w:val="Sinespaciado1"/>
        <w:spacing w:line="360" w:lineRule="auto"/>
        <w:ind w:firstLine="2835"/>
        <w:jc w:val="both"/>
        <w:rPr>
          <w:rFonts w:ascii="Arial" w:hAnsi="Arial" w:cs="Arial"/>
          <w:sz w:val="26"/>
          <w:szCs w:val="26"/>
        </w:rPr>
      </w:pPr>
      <w:r w:rsidRPr="0027154D">
        <w:rPr>
          <w:rFonts w:ascii="Arial" w:hAnsi="Arial" w:cs="Arial"/>
          <w:sz w:val="26"/>
          <w:szCs w:val="26"/>
        </w:rPr>
        <w:lastRenderedPageBreak/>
        <w:t>Precisó,</w:t>
      </w:r>
      <w:r w:rsidR="00243703" w:rsidRPr="0027154D">
        <w:rPr>
          <w:rFonts w:ascii="Arial" w:hAnsi="Arial" w:cs="Arial"/>
          <w:sz w:val="26"/>
          <w:szCs w:val="26"/>
        </w:rPr>
        <w:t xml:space="preserve"> </w:t>
      </w:r>
      <w:r w:rsidR="00463719" w:rsidRPr="0027154D">
        <w:rPr>
          <w:rFonts w:ascii="Arial" w:hAnsi="Arial" w:cs="Arial"/>
          <w:sz w:val="26"/>
          <w:szCs w:val="26"/>
        </w:rPr>
        <w:t xml:space="preserve">han sido </w:t>
      </w:r>
      <w:r w:rsidRPr="0027154D">
        <w:rPr>
          <w:rFonts w:ascii="Arial" w:hAnsi="Arial" w:cs="Arial"/>
          <w:sz w:val="26"/>
          <w:szCs w:val="26"/>
        </w:rPr>
        <w:t xml:space="preserve">varias las acciones promovidas por la parte demandante en pro de obtener la </w:t>
      </w:r>
      <w:r w:rsidR="005B2487" w:rsidRPr="0027154D">
        <w:rPr>
          <w:rFonts w:ascii="Arial" w:hAnsi="Arial" w:cs="Arial"/>
          <w:sz w:val="26"/>
          <w:szCs w:val="26"/>
        </w:rPr>
        <w:t>cancelación</w:t>
      </w:r>
      <w:r w:rsidR="00CB26A4" w:rsidRPr="0027154D">
        <w:rPr>
          <w:rFonts w:ascii="Arial" w:hAnsi="Arial" w:cs="Arial"/>
          <w:sz w:val="26"/>
          <w:szCs w:val="26"/>
        </w:rPr>
        <w:t xml:space="preserve"> de la </w:t>
      </w:r>
      <w:r w:rsidRPr="0027154D">
        <w:rPr>
          <w:rFonts w:ascii="Arial" w:hAnsi="Arial" w:cs="Arial"/>
          <w:sz w:val="26"/>
          <w:szCs w:val="26"/>
        </w:rPr>
        <w:t xml:space="preserve">condena contenida en sentencia del 12 de agosto de 1998, </w:t>
      </w:r>
      <w:r w:rsidR="00025240" w:rsidRPr="0027154D">
        <w:rPr>
          <w:rFonts w:ascii="Arial" w:hAnsi="Arial" w:cs="Arial"/>
          <w:sz w:val="26"/>
          <w:szCs w:val="26"/>
        </w:rPr>
        <w:t>de</w:t>
      </w:r>
      <w:r w:rsidRPr="0027154D">
        <w:rPr>
          <w:rFonts w:ascii="Arial" w:hAnsi="Arial" w:cs="Arial"/>
          <w:sz w:val="26"/>
          <w:szCs w:val="26"/>
        </w:rPr>
        <w:t xml:space="preserve"> la Sala de Casación Civil de la Corte Suprema de Justicia, </w:t>
      </w:r>
      <w:r w:rsidR="00C06E69" w:rsidRPr="0027154D">
        <w:rPr>
          <w:rFonts w:ascii="Arial" w:hAnsi="Arial" w:cs="Arial"/>
          <w:sz w:val="26"/>
          <w:szCs w:val="26"/>
        </w:rPr>
        <w:t>y en las cuales se ha adoptado igual decisión.</w:t>
      </w:r>
      <w:r w:rsidRPr="0027154D">
        <w:rPr>
          <w:rFonts w:ascii="Arial" w:hAnsi="Arial" w:cs="Arial"/>
          <w:sz w:val="26"/>
          <w:szCs w:val="26"/>
        </w:rPr>
        <w:t xml:space="preserve"> </w:t>
      </w:r>
    </w:p>
    <w:p w:rsidR="000A69C6" w:rsidRPr="0027154D" w:rsidRDefault="000A69C6" w:rsidP="0013490D">
      <w:pPr>
        <w:pStyle w:val="Sinespaciado1"/>
        <w:spacing w:line="360" w:lineRule="auto"/>
        <w:ind w:firstLine="2835"/>
        <w:jc w:val="both"/>
        <w:rPr>
          <w:rFonts w:ascii="Arial" w:hAnsi="Arial" w:cs="Arial"/>
          <w:sz w:val="16"/>
          <w:szCs w:val="26"/>
        </w:rPr>
      </w:pPr>
    </w:p>
    <w:p w:rsidR="001279C5" w:rsidRPr="0027154D" w:rsidRDefault="00673917" w:rsidP="00243703">
      <w:pPr>
        <w:pStyle w:val="Sinespaciado1"/>
        <w:spacing w:line="360" w:lineRule="auto"/>
        <w:ind w:firstLine="2835"/>
        <w:jc w:val="both"/>
        <w:rPr>
          <w:rFonts w:ascii="Arial" w:hAnsi="Arial" w:cs="Arial"/>
          <w:bCs/>
          <w:sz w:val="26"/>
          <w:szCs w:val="26"/>
          <w:lang w:val="es-ES_tradnl"/>
        </w:rPr>
      </w:pPr>
      <w:r w:rsidRPr="0027154D">
        <w:rPr>
          <w:rFonts w:ascii="Arial" w:hAnsi="Arial" w:cs="Arial"/>
          <w:bCs/>
          <w:sz w:val="26"/>
          <w:szCs w:val="26"/>
          <w:lang w:val="es-ES_tradnl"/>
        </w:rPr>
        <w:t xml:space="preserve">2. Inconforme con lo </w:t>
      </w:r>
      <w:r w:rsidR="00BF2FEC" w:rsidRPr="0027154D">
        <w:rPr>
          <w:rFonts w:ascii="Arial" w:hAnsi="Arial" w:cs="Arial"/>
          <w:bCs/>
          <w:sz w:val="26"/>
          <w:szCs w:val="26"/>
          <w:lang w:val="es-ES_tradnl"/>
        </w:rPr>
        <w:t>resuelto</w:t>
      </w:r>
      <w:r w:rsidRPr="0027154D">
        <w:rPr>
          <w:rFonts w:ascii="Arial" w:hAnsi="Arial" w:cs="Arial"/>
          <w:bCs/>
          <w:sz w:val="26"/>
          <w:szCs w:val="26"/>
          <w:lang w:val="es-ES_tradnl"/>
        </w:rPr>
        <w:t xml:space="preserve">, </w:t>
      </w:r>
      <w:r w:rsidR="001814D5" w:rsidRPr="0027154D">
        <w:rPr>
          <w:rFonts w:ascii="Arial" w:hAnsi="Arial" w:cs="Arial"/>
          <w:bCs/>
          <w:sz w:val="26"/>
          <w:szCs w:val="26"/>
          <w:lang w:val="es-ES_tradnl"/>
        </w:rPr>
        <w:t>el</w:t>
      </w:r>
      <w:r w:rsidR="00243703" w:rsidRPr="0027154D">
        <w:rPr>
          <w:rFonts w:ascii="Arial" w:hAnsi="Arial" w:cs="Arial"/>
          <w:bCs/>
          <w:sz w:val="26"/>
          <w:szCs w:val="26"/>
          <w:lang w:val="es-ES_tradnl"/>
        </w:rPr>
        <w:t xml:space="preserve"> apoderado</w:t>
      </w:r>
      <w:r w:rsidRPr="0027154D">
        <w:rPr>
          <w:rFonts w:ascii="Arial" w:hAnsi="Arial" w:cs="Arial"/>
          <w:bCs/>
          <w:sz w:val="26"/>
          <w:szCs w:val="26"/>
          <w:lang w:val="es-ES_tradnl"/>
        </w:rPr>
        <w:t xml:space="preserve"> judicial de</w:t>
      </w:r>
      <w:r w:rsidR="00D031A1" w:rsidRPr="0027154D">
        <w:rPr>
          <w:rFonts w:ascii="Arial" w:hAnsi="Arial" w:cs="Arial"/>
          <w:bCs/>
          <w:sz w:val="26"/>
          <w:szCs w:val="26"/>
          <w:lang w:val="es-ES_tradnl"/>
        </w:rPr>
        <w:t>l e</w:t>
      </w:r>
      <w:r w:rsidR="00E022FE" w:rsidRPr="0027154D">
        <w:rPr>
          <w:rFonts w:ascii="Arial" w:hAnsi="Arial" w:cs="Arial"/>
          <w:bCs/>
          <w:sz w:val="26"/>
          <w:szCs w:val="26"/>
          <w:lang w:val="es-ES_tradnl"/>
        </w:rPr>
        <w:t>jecutante</w:t>
      </w:r>
      <w:r w:rsidR="00243703" w:rsidRPr="0027154D">
        <w:rPr>
          <w:rFonts w:ascii="Arial" w:hAnsi="Arial" w:cs="Arial"/>
          <w:bCs/>
          <w:sz w:val="26"/>
          <w:szCs w:val="26"/>
          <w:lang w:val="es-ES_tradnl"/>
        </w:rPr>
        <w:t xml:space="preserve"> </w:t>
      </w:r>
      <w:r w:rsidRPr="0027154D">
        <w:rPr>
          <w:rFonts w:ascii="Arial" w:hAnsi="Arial" w:cs="Arial"/>
          <w:bCs/>
          <w:sz w:val="26"/>
          <w:szCs w:val="26"/>
          <w:lang w:val="es-ES_tradnl"/>
        </w:rPr>
        <w:t>apeló</w:t>
      </w:r>
      <w:r w:rsidR="00243703" w:rsidRPr="0027154D">
        <w:rPr>
          <w:rFonts w:ascii="Arial" w:hAnsi="Arial" w:cs="Arial"/>
          <w:bCs/>
          <w:sz w:val="26"/>
          <w:szCs w:val="26"/>
          <w:lang w:val="es-ES_tradnl"/>
        </w:rPr>
        <w:t xml:space="preserve">.  </w:t>
      </w:r>
      <w:r w:rsidR="000F2334" w:rsidRPr="0027154D">
        <w:rPr>
          <w:rFonts w:ascii="Arial" w:hAnsi="Arial" w:cs="Arial"/>
          <w:bCs/>
          <w:sz w:val="26"/>
          <w:szCs w:val="26"/>
          <w:lang w:val="es-ES_tradnl"/>
        </w:rPr>
        <w:t>No discute, es</w:t>
      </w:r>
      <w:r w:rsidR="00A443DA" w:rsidRPr="0027154D">
        <w:rPr>
          <w:rFonts w:ascii="Arial" w:hAnsi="Arial" w:cs="Arial"/>
          <w:bCs/>
          <w:sz w:val="26"/>
          <w:szCs w:val="26"/>
          <w:lang w:val="es-ES_tradnl"/>
        </w:rPr>
        <w:t xml:space="preserve"> la cuarta vez que intenta la ejecución del fallo, </w:t>
      </w:r>
      <w:r w:rsidR="00C7467C" w:rsidRPr="0027154D">
        <w:rPr>
          <w:rFonts w:ascii="Arial" w:hAnsi="Arial" w:cs="Arial"/>
          <w:bCs/>
          <w:sz w:val="26"/>
          <w:szCs w:val="26"/>
          <w:lang w:val="es-ES_tradnl"/>
        </w:rPr>
        <w:t xml:space="preserve">y que </w:t>
      </w:r>
      <w:r w:rsidR="00A443DA" w:rsidRPr="0027154D">
        <w:rPr>
          <w:rFonts w:ascii="Arial" w:hAnsi="Arial" w:cs="Arial"/>
          <w:bCs/>
          <w:sz w:val="26"/>
          <w:szCs w:val="26"/>
          <w:lang w:val="es-ES_tradnl"/>
        </w:rPr>
        <w:t>han sido negados al considerar que existe comunicación del Juzgado 35 Civil del Circuito de Bogotá al Juzgado Tercero Civil del Circuito de la ciudad, dando cuenta del embargo del cré</w:t>
      </w:r>
      <w:r w:rsidR="005B2487" w:rsidRPr="0027154D">
        <w:rPr>
          <w:rFonts w:ascii="Arial" w:hAnsi="Arial" w:cs="Arial"/>
          <w:bCs/>
          <w:sz w:val="26"/>
          <w:szCs w:val="26"/>
          <w:lang w:val="es-ES_tradnl"/>
        </w:rPr>
        <w:t xml:space="preserve">dito, cuando ello no es cierto. Sostiene, </w:t>
      </w:r>
      <w:r w:rsidR="001279C5" w:rsidRPr="0027154D">
        <w:rPr>
          <w:rFonts w:ascii="Arial" w:hAnsi="Arial" w:cs="Arial"/>
          <w:bCs/>
          <w:sz w:val="26"/>
          <w:szCs w:val="26"/>
          <w:lang w:val="es-ES_tradnl"/>
        </w:rPr>
        <w:t xml:space="preserve">solo </w:t>
      </w:r>
      <w:r w:rsidR="00F02A9A" w:rsidRPr="0027154D">
        <w:rPr>
          <w:rFonts w:ascii="Arial" w:hAnsi="Arial" w:cs="Arial"/>
          <w:bCs/>
          <w:sz w:val="26"/>
          <w:szCs w:val="26"/>
          <w:lang w:val="es-ES_tradnl"/>
        </w:rPr>
        <w:t xml:space="preserve">pasados muchos años, </w:t>
      </w:r>
      <w:r w:rsidR="001279C5" w:rsidRPr="0027154D">
        <w:rPr>
          <w:rFonts w:ascii="Arial" w:hAnsi="Arial" w:cs="Arial"/>
          <w:bCs/>
          <w:sz w:val="26"/>
          <w:szCs w:val="26"/>
          <w:lang w:val="es-ES_tradnl"/>
        </w:rPr>
        <w:t>la parte beneficiada pudo demostrar que no había ninguna comunic</w:t>
      </w:r>
      <w:r w:rsidR="004B0C49" w:rsidRPr="0027154D">
        <w:rPr>
          <w:rFonts w:ascii="Arial" w:hAnsi="Arial" w:cs="Arial"/>
          <w:bCs/>
          <w:sz w:val="26"/>
          <w:szCs w:val="26"/>
          <w:lang w:val="es-ES_tradnl"/>
        </w:rPr>
        <w:t>ación como siempre lo</w:t>
      </w:r>
      <w:r w:rsidR="001279C5" w:rsidRPr="0027154D">
        <w:rPr>
          <w:rFonts w:ascii="Arial" w:hAnsi="Arial" w:cs="Arial"/>
          <w:bCs/>
          <w:sz w:val="26"/>
          <w:szCs w:val="26"/>
          <w:lang w:val="es-ES_tradnl"/>
        </w:rPr>
        <w:t xml:space="preserve"> ha expresado el Juzgado Tercero Civil del Circuito. Esto por cuanto la Fiscalía Segunda Delegada ante los Tribunales </w:t>
      </w:r>
      <w:r w:rsidR="00CA7AAF" w:rsidRPr="0027154D">
        <w:rPr>
          <w:rFonts w:ascii="Arial" w:hAnsi="Arial" w:cs="Arial"/>
          <w:bCs/>
          <w:sz w:val="26"/>
          <w:szCs w:val="26"/>
          <w:lang w:val="es-ES_tradnl"/>
        </w:rPr>
        <w:t xml:space="preserve">encontró que no existe la mentada comunicación sobre el decreto del embargo. </w:t>
      </w:r>
    </w:p>
    <w:p w:rsidR="00CA7AAF" w:rsidRPr="0027154D" w:rsidRDefault="00CA7AAF" w:rsidP="00243703">
      <w:pPr>
        <w:pStyle w:val="Sinespaciado1"/>
        <w:spacing w:line="360" w:lineRule="auto"/>
        <w:ind w:firstLine="2835"/>
        <w:jc w:val="both"/>
        <w:rPr>
          <w:rFonts w:ascii="Arial" w:hAnsi="Arial" w:cs="Arial"/>
          <w:bCs/>
          <w:sz w:val="16"/>
          <w:szCs w:val="26"/>
          <w:lang w:val="es-ES_tradnl"/>
        </w:rPr>
      </w:pPr>
    </w:p>
    <w:p w:rsidR="00CA7AAF" w:rsidRPr="0027154D" w:rsidRDefault="00CA7AAF" w:rsidP="00243703">
      <w:pPr>
        <w:pStyle w:val="Sinespaciado1"/>
        <w:spacing w:line="360" w:lineRule="auto"/>
        <w:ind w:firstLine="2835"/>
        <w:jc w:val="both"/>
        <w:rPr>
          <w:rFonts w:ascii="Arial" w:hAnsi="Arial" w:cs="Arial"/>
          <w:bCs/>
          <w:sz w:val="20"/>
          <w:szCs w:val="20"/>
          <w:lang w:val="es-ES_tradnl"/>
        </w:rPr>
      </w:pPr>
      <w:r w:rsidRPr="0027154D">
        <w:rPr>
          <w:rFonts w:ascii="Arial" w:hAnsi="Arial" w:cs="Arial"/>
          <w:bCs/>
          <w:sz w:val="26"/>
          <w:szCs w:val="26"/>
          <w:lang w:val="es-ES_tradnl"/>
        </w:rPr>
        <w:t>Así entonces, considera es un hecho cierto que debe hacerse la liquidación de los intereses moratorios a partir del 20 de diciembre de 1990, para concretar la suma a pagar por la aseguradora</w:t>
      </w:r>
      <w:r w:rsidR="005E003E" w:rsidRPr="0027154D">
        <w:rPr>
          <w:rFonts w:ascii="Arial" w:hAnsi="Arial" w:cs="Arial"/>
          <w:bCs/>
          <w:sz w:val="26"/>
          <w:szCs w:val="26"/>
          <w:lang w:val="es-ES_tradnl"/>
        </w:rPr>
        <w:t xml:space="preserve">, quien </w:t>
      </w:r>
      <w:r w:rsidRPr="0027154D">
        <w:rPr>
          <w:rFonts w:ascii="Arial" w:hAnsi="Arial" w:cs="Arial"/>
          <w:bCs/>
          <w:sz w:val="26"/>
          <w:szCs w:val="26"/>
          <w:lang w:val="es-ES_tradnl"/>
        </w:rPr>
        <w:t>sin haber hecho</w:t>
      </w:r>
      <w:r w:rsidR="005E003E" w:rsidRPr="0027154D">
        <w:rPr>
          <w:rFonts w:ascii="Arial" w:hAnsi="Arial" w:cs="Arial"/>
          <w:bCs/>
          <w:sz w:val="26"/>
          <w:szCs w:val="26"/>
          <w:lang w:val="es-ES_tradnl"/>
        </w:rPr>
        <w:t xml:space="preserve"> dicho cálculo </w:t>
      </w:r>
      <w:r w:rsidRPr="0027154D">
        <w:rPr>
          <w:rFonts w:ascii="Arial" w:hAnsi="Arial" w:cs="Arial"/>
          <w:bCs/>
          <w:sz w:val="26"/>
          <w:szCs w:val="26"/>
          <w:lang w:val="es-ES_tradnl"/>
        </w:rPr>
        <w:t>le comunica al Juzgado Tercero Civil del Circuito que efectuó consignación a órdenes del Juzgado 35 Civil del Circuito de Bogotá, pagos que no tienen la v</w:t>
      </w:r>
      <w:r w:rsidR="005E003E" w:rsidRPr="0027154D">
        <w:rPr>
          <w:rFonts w:ascii="Arial" w:hAnsi="Arial" w:cs="Arial"/>
          <w:bCs/>
          <w:sz w:val="26"/>
          <w:szCs w:val="26"/>
          <w:lang w:val="es-ES_tradnl"/>
        </w:rPr>
        <w:t>alidez suficiente</w:t>
      </w:r>
      <w:r w:rsidR="007D4942" w:rsidRPr="0027154D">
        <w:rPr>
          <w:rFonts w:ascii="Arial" w:hAnsi="Arial" w:cs="Arial"/>
          <w:bCs/>
          <w:sz w:val="26"/>
          <w:szCs w:val="26"/>
          <w:lang w:val="es-ES_tradnl"/>
        </w:rPr>
        <w:t xml:space="preserve"> para ser opo</w:t>
      </w:r>
      <w:r w:rsidRPr="0027154D">
        <w:rPr>
          <w:rFonts w:ascii="Arial" w:hAnsi="Arial" w:cs="Arial"/>
          <w:bCs/>
          <w:sz w:val="26"/>
          <w:szCs w:val="26"/>
          <w:lang w:val="es-ES_tradnl"/>
        </w:rPr>
        <w:t>nibles al demandante por no s</w:t>
      </w:r>
      <w:r w:rsidR="005E003E" w:rsidRPr="0027154D">
        <w:rPr>
          <w:rFonts w:ascii="Arial" w:hAnsi="Arial" w:cs="Arial"/>
          <w:bCs/>
          <w:sz w:val="26"/>
          <w:szCs w:val="26"/>
          <w:lang w:val="es-ES_tradnl"/>
        </w:rPr>
        <w:t>er un título de depósito de la Caja A</w:t>
      </w:r>
      <w:r w:rsidRPr="0027154D">
        <w:rPr>
          <w:rFonts w:ascii="Arial" w:hAnsi="Arial" w:cs="Arial"/>
          <w:bCs/>
          <w:sz w:val="26"/>
          <w:szCs w:val="26"/>
          <w:lang w:val="es-ES_tradnl"/>
        </w:rPr>
        <w:t xml:space="preserve">graria y de aceptar que lo fuera, la seguradora </w:t>
      </w:r>
      <w:r w:rsidR="00AE5638" w:rsidRPr="0027154D">
        <w:rPr>
          <w:rFonts w:ascii="Arial" w:hAnsi="Arial" w:cs="Arial"/>
          <w:bCs/>
          <w:sz w:val="26"/>
          <w:szCs w:val="26"/>
          <w:lang w:val="es-ES_tradnl"/>
        </w:rPr>
        <w:t>hizo un pago de forma irregular,</w:t>
      </w:r>
      <w:r w:rsidR="00583B95" w:rsidRPr="0027154D">
        <w:rPr>
          <w:rFonts w:ascii="Arial" w:hAnsi="Arial" w:cs="Arial"/>
          <w:bCs/>
          <w:sz w:val="26"/>
          <w:szCs w:val="26"/>
          <w:lang w:val="es-ES_tradnl"/>
        </w:rPr>
        <w:t xml:space="preserve"> siendo lo correcto elaborar un</w:t>
      </w:r>
      <w:r w:rsidR="00AE5638" w:rsidRPr="0027154D">
        <w:rPr>
          <w:rFonts w:ascii="Arial" w:hAnsi="Arial" w:cs="Arial"/>
          <w:bCs/>
          <w:sz w:val="26"/>
          <w:szCs w:val="26"/>
          <w:lang w:val="es-ES_tradnl"/>
        </w:rPr>
        <w:t>a</w:t>
      </w:r>
      <w:r w:rsidR="00583B95" w:rsidRPr="0027154D">
        <w:rPr>
          <w:rFonts w:ascii="Arial" w:hAnsi="Arial" w:cs="Arial"/>
          <w:bCs/>
          <w:sz w:val="26"/>
          <w:szCs w:val="26"/>
          <w:lang w:val="es-ES_tradnl"/>
        </w:rPr>
        <w:t xml:space="preserve"> </w:t>
      </w:r>
      <w:r w:rsidR="00AE5638" w:rsidRPr="0027154D">
        <w:rPr>
          <w:rFonts w:ascii="Arial" w:hAnsi="Arial" w:cs="Arial"/>
          <w:bCs/>
          <w:sz w:val="26"/>
          <w:szCs w:val="26"/>
          <w:lang w:val="es-ES_tradnl"/>
        </w:rPr>
        <w:t>liquidación</w:t>
      </w:r>
      <w:r w:rsidR="009C6E5B" w:rsidRPr="0027154D">
        <w:rPr>
          <w:rFonts w:ascii="Arial" w:hAnsi="Arial" w:cs="Arial"/>
          <w:bCs/>
          <w:sz w:val="26"/>
          <w:szCs w:val="26"/>
          <w:lang w:val="es-ES_tradnl"/>
        </w:rPr>
        <w:t xml:space="preserve">, </w:t>
      </w:r>
      <w:r w:rsidR="00AE5638" w:rsidRPr="0027154D">
        <w:rPr>
          <w:rFonts w:ascii="Arial" w:hAnsi="Arial" w:cs="Arial"/>
          <w:bCs/>
          <w:sz w:val="26"/>
          <w:szCs w:val="26"/>
          <w:lang w:val="es-ES_tradnl"/>
        </w:rPr>
        <w:t>que</w:t>
      </w:r>
      <w:r w:rsidR="0034736A" w:rsidRPr="0027154D">
        <w:rPr>
          <w:rFonts w:ascii="Arial" w:hAnsi="Arial" w:cs="Arial"/>
          <w:bCs/>
          <w:sz w:val="26"/>
          <w:szCs w:val="26"/>
          <w:lang w:val="es-ES_tradnl"/>
        </w:rPr>
        <w:t xml:space="preserve"> </w:t>
      </w:r>
      <w:r w:rsidR="00AE5638" w:rsidRPr="0027154D">
        <w:rPr>
          <w:rFonts w:ascii="Arial" w:hAnsi="Arial" w:cs="Arial"/>
          <w:bCs/>
          <w:sz w:val="26"/>
          <w:szCs w:val="26"/>
          <w:lang w:val="es-ES_tradnl"/>
        </w:rPr>
        <w:t xml:space="preserve">los dineros se consignaran en el Juzgado Tercero Civil del Circuito y una vez recibidos remitir al </w:t>
      </w:r>
      <w:r w:rsidR="0034736A" w:rsidRPr="0027154D">
        <w:rPr>
          <w:rFonts w:ascii="Arial" w:hAnsi="Arial" w:cs="Arial"/>
          <w:bCs/>
          <w:sz w:val="26"/>
          <w:szCs w:val="26"/>
          <w:lang w:val="es-ES_tradnl"/>
        </w:rPr>
        <w:t>juzgado</w:t>
      </w:r>
      <w:r w:rsidR="00AE5638" w:rsidRPr="0027154D">
        <w:rPr>
          <w:rFonts w:ascii="Arial" w:hAnsi="Arial" w:cs="Arial"/>
          <w:bCs/>
          <w:sz w:val="26"/>
          <w:szCs w:val="26"/>
          <w:lang w:val="es-ES_tradnl"/>
        </w:rPr>
        <w:t xml:space="preserve"> de </w:t>
      </w:r>
      <w:r w:rsidR="007D4942" w:rsidRPr="0027154D">
        <w:rPr>
          <w:rFonts w:ascii="Arial" w:hAnsi="Arial" w:cs="Arial"/>
          <w:bCs/>
          <w:sz w:val="26"/>
          <w:szCs w:val="26"/>
          <w:lang w:val="es-ES_tradnl"/>
        </w:rPr>
        <w:t>Bogotá</w:t>
      </w:r>
      <w:r w:rsidR="00AE5638" w:rsidRPr="0027154D">
        <w:rPr>
          <w:rFonts w:ascii="Arial" w:hAnsi="Arial" w:cs="Arial"/>
          <w:bCs/>
          <w:sz w:val="26"/>
          <w:szCs w:val="26"/>
          <w:lang w:val="es-ES_tradnl"/>
        </w:rPr>
        <w:t xml:space="preserve"> lo que correspondiera </w:t>
      </w:r>
      <w:r w:rsidR="00025240" w:rsidRPr="0027154D">
        <w:rPr>
          <w:rFonts w:ascii="Arial" w:hAnsi="Arial" w:cs="Arial"/>
          <w:bCs/>
          <w:sz w:val="26"/>
          <w:szCs w:val="26"/>
          <w:lang w:val="es-ES_tradnl"/>
        </w:rPr>
        <w:t xml:space="preserve"> </w:t>
      </w:r>
      <w:r w:rsidR="00025240" w:rsidRPr="0027154D">
        <w:rPr>
          <w:rFonts w:ascii="Arial" w:hAnsi="Arial" w:cs="Arial"/>
          <w:bCs/>
          <w:sz w:val="20"/>
          <w:szCs w:val="20"/>
        </w:rPr>
        <w:t>(</w:t>
      </w:r>
      <w:proofErr w:type="spellStart"/>
      <w:r w:rsidR="00025240" w:rsidRPr="0027154D">
        <w:rPr>
          <w:rFonts w:ascii="Arial" w:hAnsi="Arial" w:cs="Arial"/>
          <w:bCs/>
          <w:sz w:val="20"/>
          <w:szCs w:val="20"/>
        </w:rPr>
        <w:t>fl</w:t>
      </w:r>
      <w:proofErr w:type="spellEnd"/>
      <w:r w:rsidR="00025240" w:rsidRPr="0027154D">
        <w:rPr>
          <w:rFonts w:ascii="Arial" w:hAnsi="Arial" w:cs="Arial"/>
          <w:bCs/>
          <w:sz w:val="20"/>
          <w:szCs w:val="20"/>
        </w:rPr>
        <w:t>.</w:t>
      </w:r>
      <w:r w:rsidR="009C6E5B" w:rsidRPr="0027154D">
        <w:rPr>
          <w:rFonts w:ascii="Arial" w:hAnsi="Arial" w:cs="Arial"/>
          <w:bCs/>
          <w:sz w:val="20"/>
          <w:szCs w:val="20"/>
        </w:rPr>
        <w:t xml:space="preserve"> 36-39</w:t>
      </w:r>
      <w:r w:rsidR="00025240" w:rsidRPr="0027154D">
        <w:rPr>
          <w:rFonts w:ascii="Arial" w:hAnsi="Arial" w:cs="Arial"/>
          <w:bCs/>
          <w:sz w:val="20"/>
          <w:szCs w:val="20"/>
        </w:rPr>
        <w:t xml:space="preserve">  Cd. </w:t>
      </w:r>
      <w:r w:rsidR="00077659" w:rsidRPr="0027154D">
        <w:rPr>
          <w:rFonts w:ascii="Arial" w:hAnsi="Arial" w:cs="Arial"/>
          <w:bCs/>
          <w:sz w:val="20"/>
          <w:szCs w:val="20"/>
        </w:rPr>
        <w:t xml:space="preserve">1 </w:t>
      </w:r>
      <w:r w:rsidR="00025240" w:rsidRPr="0027154D">
        <w:rPr>
          <w:rFonts w:ascii="Arial" w:hAnsi="Arial" w:cs="Arial"/>
          <w:bCs/>
          <w:sz w:val="20"/>
          <w:szCs w:val="20"/>
        </w:rPr>
        <w:t xml:space="preserve">Principal </w:t>
      </w:r>
      <w:r w:rsidR="00077659" w:rsidRPr="0027154D">
        <w:rPr>
          <w:rFonts w:ascii="Arial" w:hAnsi="Arial" w:cs="Arial"/>
          <w:bCs/>
          <w:sz w:val="20"/>
          <w:szCs w:val="20"/>
        </w:rPr>
        <w:t>ejecutivo</w:t>
      </w:r>
      <w:r w:rsidR="00025240" w:rsidRPr="0027154D">
        <w:rPr>
          <w:rFonts w:ascii="Arial" w:hAnsi="Arial" w:cs="Arial"/>
          <w:bCs/>
          <w:sz w:val="20"/>
          <w:szCs w:val="20"/>
        </w:rPr>
        <w:t>)</w:t>
      </w:r>
    </w:p>
    <w:p w:rsidR="001814D5" w:rsidRPr="0027154D" w:rsidRDefault="001814D5" w:rsidP="00243703">
      <w:pPr>
        <w:pStyle w:val="Sinespaciado1"/>
        <w:spacing w:line="360" w:lineRule="auto"/>
        <w:ind w:firstLine="2835"/>
        <w:jc w:val="both"/>
        <w:rPr>
          <w:rFonts w:ascii="Arial" w:hAnsi="Arial" w:cs="Arial"/>
          <w:bCs/>
          <w:sz w:val="16"/>
          <w:szCs w:val="26"/>
          <w:lang w:val="es-ES_tradnl"/>
        </w:rPr>
      </w:pPr>
    </w:p>
    <w:p w:rsidR="001814D5" w:rsidRPr="0027154D" w:rsidRDefault="001814D5" w:rsidP="00243703">
      <w:pPr>
        <w:pStyle w:val="Sinespaciado1"/>
        <w:spacing w:line="360" w:lineRule="auto"/>
        <w:ind w:firstLine="2835"/>
        <w:jc w:val="both"/>
        <w:rPr>
          <w:rFonts w:ascii="Arial" w:hAnsi="Arial" w:cs="Arial"/>
          <w:bCs/>
          <w:sz w:val="26"/>
          <w:szCs w:val="26"/>
          <w:lang w:val="es-ES_tradnl"/>
        </w:rPr>
      </w:pPr>
      <w:r w:rsidRPr="0027154D">
        <w:rPr>
          <w:rFonts w:ascii="Arial" w:hAnsi="Arial" w:cs="Arial"/>
          <w:bCs/>
          <w:sz w:val="26"/>
          <w:szCs w:val="26"/>
          <w:lang w:val="es-ES_tradnl"/>
        </w:rPr>
        <w:t xml:space="preserve">3. Se concedió la alzada ante esta instancia, que se procede a resolver previas las siguientes </w:t>
      </w:r>
      <w:r w:rsidRPr="0027154D">
        <w:rPr>
          <w:rFonts w:ascii="Arial" w:hAnsi="Arial" w:cs="Arial"/>
          <w:bCs/>
          <w:sz w:val="20"/>
          <w:szCs w:val="20"/>
          <w:lang w:val="es-ES_tradnl"/>
        </w:rPr>
        <w:t>(</w:t>
      </w:r>
      <w:proofErr w:type="spellStart"/>
      <w:r w:rsidRPr="0027154D">
        <w:rPr>
          <w:rFonts w:ascii="Arial" w:hAnsi="Arial" w:cs="Arial"/>
          <w:bCs/>
          <w:sz w:val="20"/>
          <w:szCs w:val="20"/>
          <w:lang w:val="es-ES_tradnl"/>
        </w:rPr>
        <w:t>fls</w:t>
      </w:r>
      <w:proofErr w:type="spellEnd"/>
      <w:r w:rsidRPr="0027154D">
        <w:rPr>
          <w:rFonts w:ascii="Arial" w:hAnsi="Arial" w:cs="Arial"/>
          <w:bCs/>
          <w:sz w:val="20"/>
          <w:szCs w:val="20"/>
          <w:lang w:val="es-ES_tradnl"/>
        </w:rPr>
        <w:t xml:space="preserve">. </w:t>
      </w:r>
      <w:r w:rsidR="009C5DE8" w:rsidRPr="0027154D">
        <w:rPr>
          <w:rFonts w:ascii="Arial" w:hAnsi="Arial" w:cs="Arial"/>
          <w:bCs/>
          <w:sz w:val="20"/>
          <w:szCs w:val="20"/>
          <w:lang w:val="es-ES_tradnl"/>
        </w:rPr>
        <w:t xml:space="preserve">40 </w:t>
      </w:r>
      <w:r w:rsidRPr="0027154D">
        <w:rPr>
          <w:rFonts w:ascii="Arial" w:hAnsi="Arial" w:cs="Arial"/>
          <w:bCs/>
          <w:sz w:val="20"/>
          <w:szCs w:val="20"/>
          <w:lang w:val="es-ES_tradnl"/>
        </w:rPr>
        <w:t>íd.)</w:t>
      </w:r>
      <w:r w:rsidR="00E63806" w:rsidRPr="0027154D">
        <w:rPr>
          <w:rFonts w:ascii="Arial" w:hAnsi="Arial" w:cs="Arial"/>
          <w:bCs/>
          <w:sz w:val="20"/>
          <w:szCs w:val="20"/>
          <w:lang w:val="es-ES_tradnl"/>
        </w:rPr>
        <w:t>.</w:t>
      </w:r>
    </w:p>
    <w:p w:rsidR="00231ADC" w:rsidRPr="0027154D" w:rsidRDefault="00231ADC" w:rsidP="000439B0">
      <w:pPr>
        <w:pStyle w:val="Sinespaciado1"/>
        <w:spacing w:line="360" w:lineRule="auto"/>
        <w:jc w:val="both"/>
        <w:rPr>
          <w:rFonts w:ascii="Arial" w:hAnsi="Arial" w:cs="Arial"/>
          <w:bCs/>
          <w:sz w:val="24"/>
          <w:szCs w:val="26"/>
          <w:lang w:val="es-ES_tradnl"/>
        </w:rPr>
      </w:pPr>
    </w:p>
    <w:p w:rsidR="0027154D" w:rsidRPr="0027154D" w:rsidRDefault="0027154D" w:rsidP="000439B0">
      <w:pPr>
        <w:pStyle w:val="Sinespaciado1"/>
        <w:spacing w:line="360" w:lineRule="auto"/>
        <w:jc w:val="both"/>
        <w:rPr>
          <w:rFonts w:ascii="Arial" w:hAnsi="Arial" w:cs="Arial"/>
          <w:bCs/>
          <w:sz w:val="24"/>
          <w:szCs w:val="26"/>
          <w:lang w:val="es-ES_tradnl"/>
        </w:rPr>
      </w:pPr>
    </w:p>
    <w:p w:rsidR="001735E7" w:rsidRPr="0027154D" w:rsidRDefault="001735E7" w:rsidP="001735E7">
      <w:pPr>
        <w:pStyle w:val="Sinespaciado1"/>
        <w:spacing w:line="360" w:lineRule="auto"/>
        <w:ind w:firstLine="2835"/>
        <w:jc w:val="both"/>
        <w:rPr>
          <w:rFonts w:ascii="Arial" w:hAnsi="Arial" w:cs="Arial"/>
          <w:b/>
          <w:bCs/>
          <w:szCs w:val="26"/>
        </w:rPr>
      </w:pPr>
      <w:r w:rsidRPr="0027154D">
        <w:rPr>
          <w:rFonts w:ascii="Arial" w:hAnsi="Arial" w:cs="Arial"/>
          <w:b/>
          <w:bCs/>
          <w:szCs w:val="26"/>
        </w:rPr>
        <w:lastRenderedPageBreak/>
        <w:t>CONSIDERACIONES</w:t>
      </w:r>
    </w:p>
    <w:p w:rsidR="001735E7" w:rsidRPr="0027154D" w:rsidRDefault="001735E7" w:rsidP="001735E7">
      <w:pPr>
        <w:pStyle w:val="Sinespaciado1"/>
        <w:spacing w:line="360" w:lineRule="auto"/>
        <w:ind w:firstLine="2835"/>
        <w:jc w:val="both"/>
        <w:rPr>
          <w:rFonts w:ascii="Arial" w:hAnsi="Arial" w:cs="Arial"/>
          <w:b/>
          <w:bCs/>
          <w:sz w:val="24"/>
          <w:szCs w:val="16"/>
        </w:rPr>
      </w:pPr>
    </w:p>
    <w:p w:rsidR="00F8281F" w:rsidRPr="0027154D" w:rsidRDefault="00F8281F" w:rsidP="00F8281F">
      <w:pPr>
        <w:pStyle w:val="Sinespaciado1"/>
        <w:spacing w:line="360" w:lineRule="auto"/>
        <w:ind w:firstLine="2835"/>
        <w:jc w:val="both"/>
        <w:rPr>
          <w:rFonts w:ascii="Arial" w:hAnsi="Arial" w:cs="Arial"/>
          <w:b/>
          <w:sz w:val="28"/>
          <w:szCs w:val="28"/>
        </w:rPr>
      </w:pPr>
      <w:r w:rsidRPr="0027154D">
        <w:rPr>
          <w:rFonts w:ascii="Arial" w:hAnsi="Arial" w:cs="Arial"/>
          <w:sz w:val="26"/>
          <w:szCs w:val="26"/>
        </w:rPr>
        <w:t>1.</w:t>
      </w:r>
      <w:r w:rsidRPr="0027154D">
        <w:rPr>
          <w:rFonts w:ascii="Arial" w:hAnsi="Arial" w:cs="Arial"/>
          <w:bCs/>
          <w:sz w:val="26"/>
          <w:szCs w:val="26"/>
        </w:rPr>
        <w:t xml:space="preserve"> El auto recurrido es apelable, por virtud del numeral </w:t>
      </w:r>
      <w:r w:rsidR="00231ADC" w:rsidRPr="0027154D">
        <w:rPr>
          <w:rFonts w:ascii="Arial" w:hAnsi="Arial" w:cs="Arial"/>
          <w:bCs/>
          <w:sz w:val="26"/>
          <w:szCs w:val="26"/>
        </w:rPr>
        <w:t>4</w:t>
      </w:r>
      <w:r w:rsidRPr="0027154D">
        <w:rPr>
          <w:rFonts w:ascii="Arial" w:hAnsi="Arial" w:cs="Arial"/>
          <w:bCs/>
          <w:sz w:val="26"/>
          <w:szCs w:val="26"/>
        </w:rPr>
        <w:t xml:space="preserve"> del artículo </w:t>
      </w:r>
      <w:r w:rsidR="004E5FA2" w:rsidRPr="0027154D">
        <w:rPr>
          <w:rFonts w:ascii="Arial" w:hAnsi="Arial" w:cs="Arial"/>
          <w:bCs/>
          <w:sz w:val="26"/>
          <w:szCs w:val="26"/>
        </w:rPr>
        <w:t>321 del Código General del Proceso</w:t>
      </w:r>
      <w:r w:rsidR="005B5E31" w:rsidRPr="0027154D">
        <w:rPr>
          <w:rFonts w:ascii="Arial" w:hAnsi="Arial" w:cs="Arial"/>
          <w:bCs/>
          <w:sz w:val="24"/>
          <w:szCs w:val="26"/>
        </w:rPr>
        <w:t xml:space="preserve"> y e</w:t>
      </w:r>
      <w:r w:rsidRPr="0027154D">
        <w:rPr>
          <w:rFonts w:ascii="Arial" w:hAnsi="Arial" w:cs="Arial"/>
          <w:sz w:val="26"/>
          <w:szCs w:val="26"/>
        </w:rPr>
        <w:t>sta Corporación tiene competencia para conoc</w:t>
      </w:r>
      <w:r w:rsidR="00CA6E24" w:rsidRPr="0027154D">
        <w:rPr>
          <w:rFonts w:ascii="Arial" w:hAnsi="Arial" w:cs="Arial"/>
          <w:sz w:val="26"/>
          <w:szCs w:val="26"/>
        </w:rPr>
        <w:t>e</w:t>
      </w:r>
      <w:r w:rsidRPr="0027154D">
        <w:rPr>
          <w:rFonts w:ascii="Arial" w:hAnsi="Arial" w:cs="Arial"/>
          <w:sz w:val="26"/>
          <w:szCs w:val="26"/>
        </w:rPr>
        <w:t>r del recurso vertical, ya que es el superior funcional del juzgado que dictó la providencia confutada, además, ha sido debidamente sustentado por quien se considera afectado.</w:t>
      </w:r>
    </w:p>
    <w:p w:rsidR="00F8281F" w:rsidRPr="0027154D" w:rsidRDefault="00F8281F" w:rsidP="00F8281F">
      <w:pPr>
        <w:pStyle w:val="Sinespaciado1"/>
        <w:spacing w:line="360" w:lineRule="auto"/>
        <w:ind w:firstLine="2835"/>
        <w:jc w:val="both"/>
        <w:rPr>
          <w:rFonts w:ascii="Arial" w:hAnsi="Arial" w:cs="Arial"/>
          <w:bCs/>
          <w:iCs/>
          <w:sz w:val="16"/>
          <w:szCs w:val="26"/>
        </w:rPr>
      </w:pPr>
    </w:p>
    <w:p w:rsidR="008F461A" w:rsidRPr="0027154D" w:rsidRDefault="00F8281F" w:rsidP="00F8281F">
      <w:pPr>
        <w:pStyle w:val="Sinespaciado1"/>
        <w:spacing w:line="360" w:lineRule="auto"/>
        <w:ind w:firstLine="2835"/>
        <w:jc w:val="both"/>
        <w:rPr>
          <w:rFonts w:ascii="Arial" w:hAnsi="Arial" w:cs="Arial"/>
          <w:bCs/>
          <w:iCs/>
          <w:sz w:val="26"/>
          <w:szCs w:val="26"/>
        </w:rPr>
      </w:pPr>
      <w:r w:rsidRPr="0027154D">
        <w:rPr>
          <w:rFonts w:ascii="Arial" w:hAnsi="Arial" w:cs="Arial"/>
          <w:bCs/>
          <w:iCs/>
          <w:sz w:val="26"/>
          <w:szCs w:val="26"/>
        </w:rPr>
        <w:t xml:space="preserve">2. </w:t>
      </w:r>
      <w:r w:rsidR="00B75312" w:rsidRPr="0027154D">
        <w:rPr>
          <w:rFonts w:ascii="Arial" w:hAnsi="Arial" w:cs="Arial"/>
          <w:bCs/>
          <w:iCs/>
          <w:sz w:val="26"/>
          <w:szCs w:val="26"/>
        </w:rPr>
        <w:t xml:space="preserve">Sucede </w:t>
      </w:r>
      <w:r w:rsidR="008D3D61" w:rsidRPr="0027154D">
        <w:rPr>
          <w:rFonts w:ascii="Arial" w:hAnsi="Arial" w:cs="Arial"/>
          <w:bCs/>
          <w:iCs/>
          <w:sz w:val="26"/>
          <w:szCs w:val="26"/>
        </w:rPr>
        <w:t>que el</w:t>
      </w:r>
      <w:r w:rsidR="008F461A" w:rsidRPr="0027154D">
        <w:rPr>
          <w:rFonts w:ascii="Arial" w:hAnsi="Arial" w:cs="Arial"/>
          <w:bCs/>
          <w:iCs/>
          <w:sz w:val="26"/>
          <w:szCs w:val="26"/>
        </w:rPr>
        <w:t xml:space="preserve"> señor</w:t>
      </w:r>
      <w:r w:rsidR="008D3D61" w:rsidRPr="0027154D">
        <w:rPr>
          <w:rFonts w:ascii="Arial" w:hAnsi="Arial" w:cs="Arial"/>
          <w:bCs/>
          <w:iCs/>
          <w:sz w:val="26"/>
          <w:szCs w:val="26"/>
        </w:rPr>
        <w:t xml:space="preserve"> </w:t>
      </w:r>
      <w:r w:rsidR="008D3D61" w:rsidRPr="0027154D">
        <w:rPr>
          <w:rFonts w:ascii="Arial" w:hAnsi="Arial" w:cs="Arial"/>
          <w:bCs/>
          <w:iCs/>
          <w:szCs w:val="26"/>
        </w:rPr>
        <w:t xml:space="preserve">ORLANDO HENAO ECHEVERRY, </w:t>
      </w:r>
      <w:r w:rsidR="008D3D61" w:rsidRPr="0027154D">
        <w:rPr>
          <w:rFonts w:ascii="Arial" w:hAnsi="Arial" w:cs="Arial"/>
          <w:bCs/>
          <w:iCs/>
          <w:sz w:val="26"/>
          <w:szCs w:val="26"/>
        </w:rPr>
        <w:t>obtuvo sentencia a su favor dentro del proceso de respons</w:t>
      </w:r>
      <w:r w:rsidR="00B75312" w:rsidRPr="0027154D">
        <w:rPr>
          <w:rFonts w:ascii="Arial" w:hAnsi="Arial" w:cs="Arial"/>
          <w:bCs/>
          <w:iCs/>
          <w:sz w:val="26"/>
          <w:szCs w:val="26"/>
        </w:rPr>
        <w:t xml:space="preserve">abilidad civil extracontractual, </w:t>
      </w:r>
      <w:r w:rsidR="008D3D61" w:rsidRPr="0027154D">
        <w:rPr>
          <w:rFonts w:ascii="Arial" w:hAnsi="Arial" w:cs="Arial"/>
          <w:bCs/>
          <w:iCs/>
          <w:sz w:val="26"/>
          <w:szCs w:val="26"/>
        </w:rPr>
        <w:t xml:space="preserve">frente a la aseguradora </w:t>
      </w:r>
      <w:r w:rsidR="008D3D61" w:rsidRPr="0027154D">
        <w:rPr>
          <w:rFonts w:ascii="Arial" w:hAnsi="Arial" w:cs="Arial"/>
          <w:bCs/>
          <w:iCs/>
          <w:szCs w:val="26"/>
        </w:rPr>
        <w:t xml:space="preserve">COLSEGUROS S.A., </w:t>
      </w:r>
      <w:r w:rsidR="008D3D61" w:rsidRPr="0027154D">
        <w:rPr>
          <w:rFonts w:ascii="Arial" w:hAnsi="Arial" w:cs="Arial"/>
          <w:bCs/>
          <w:iCs/>
          <w:sz w:val="26"/>
          <w:szCs w:val="26"/>
        </w:rPr>
        <w:t xml:space="preserve">proferida el 12 de agosto de 1998 por la Sala de Casación Civil de la Corte Suprema de Justicia.     </w:t>
      </w:r>
    </w:p>
    <w:p w:rsidR="008F461A" w:rsidRPr="0027154D" w:rsidRDefault="008F461A" w:rsidP="00F8281F">
      <w:pPr>
        <w:pStyle w:val="Sinespaciado1"/>
        <w:spacing w:line="360" w:lineRule="auto"/>
        <w:ind w:firstLine="2835"/>
        <w:jc w:val="both"/>
        <w:rPr>
          <w:rFonts w:ascii="Arial" w:hAnsi="Arial" w:cs="Arial"/>
          <w:bCs/>
          <w:iCs/>
          <w:sz w:val="16"/>
          <w:szCs w:val="26"/>
        </w:rPr>
      </w:pPr>
    </w:p>
    <w:p w:rsidR="008D3D61" w:rsidRPr="0027154D" w:rsidRDefault="008F461A" w:rsidP="00F8281F">
      <w:pPr>
        <w:pStyle w:val="Sinespaciado1"/>
        <w:spacing w:line="360" w:lineRule="auto"/>
        <w:ind w:firstLine="2835"/>
        <w:jc w:val="both"/>
        <w:rPr>
          <w:rFonts w:ascii="Arial" w:hAnsi="Arial" w:cs="Arial"/>
          <w:bCs/>
          <w:iCs/>
          <w:sz w:val="20"/>
          <w:szCs w:val="20"/>
        </w:rPr>
      </w:pPr>
      <w:r w:rsidRPr="0027154D">
        <w:rPr>
          <w:rFonts w:ascii="Arial" w:hAnsi="Arial" w:cs="Arial"/>
          <w:bCs/>
          <w:iCs/>
          <w:sz w:val="26"/>
          <w:szCs w:val="26"/>
        </w:rPr>
        <w:t xml:space="preserve">Allí se condenó a la mentada compañía de seguros al pago de $12.042.829,47 por perjuicios al demandante, incrementados en $2.715.658,03 como intereses moratorios sobre aquella suma, </w:t>
      </w:r>
      <w:r w:rsidRPr="0027154D">
        <w:rPr>
          <w:rFonts w:ascii="Arial" w:hAnsi="Arial" w:cs="Arial"/>
          <w:bCs/>
          <w:iCs/>
          <w:sz w:val="24"/>
          <w:szCs w:val="26"/>
        </w:rPr>
        <w:t xml:space="preserve">“liquidados a la tasa del 18% anual y causados desde el 18 de septiembre de 1989 hasta el 19 de diciembre de 1990, fecha esta última a partir de la cual y hasta el momento en que el pago se verifique”, </w:t>
      </w:r>
      <w:r w:rsidRPr="0027154D">
        <w:rPr>
          <w:rFonts w:ascii="Arial" w:hAnsi="Arial" w:cs="Arial"/>
          <w:bCs/>
          <w:iCs/>
          <w:sz w:val="26"/>
          <w:szCs w:val="26"/>
        </w:rPr>
        <w:t xml:space="preserve">así como los intereses moratorios causados  sobre la misma suma y </w:t>
      </w:r>
      <w:r w:rsidRPr="0027154D">
        <w:rPr>
          <w:rFonts w:ascii="Arial" w:hAnsi="Arial" w:cs="Arial"/>
          <w:bCs/>
          <w:iCs/>
          <w:sz w:val="24"/>
          <w:szCs w:val="26"/>
        </w:rPr>
        <w:t>“los cuales se liquidarán de conformidad con lo dicho en la parte expositiva de esta sentencia</w:t>
      </w:r>
      <w:r w:rsidRPr="0027154D">
        <w:rPr>
          <w:rFonts w:ascii="Arial" w:hAnsi="Arial" w:cs="Arial"/>
          <w:bCs/>
          <w:iCs/>
          <w:sz w:val="26"/>
          <w:szCs w:val="26"/>
        </w:rPr>
        <w:t xml:space="preserve">”. </w:t>
      </w:r>
      <w:r w:rsidR="008469A0" w:rsidRPr="0027154D">
        <w:rPr>
          <w:rFonts w:ascii="Arial" w:hAnsi="Arial" w:cs="Arial"/>
          <w:bCs/>
          <w:iCs/>
          <w:sz w:val="26"/>
          <w:szCs w:val="26"/>
        </w:rPr>
        <w:t xml:space="preserve"> </w:t>
      </w:r>
      <w:r w:rsidR="008469A0" w:rsidRPr="0027154D">
        <w:rPr>
          <w:rFonts w:ascii="Arial" w:hAnsi="Arial" w:cs="Arial"/>
          <w:bCs/>
          <w:iCs/>
          <w:sz w:val="20"/>
          <w:szCs w:val="20"/>
        </w:rPr>
        <w:t>(</w:t>
      </w:r>
      <w:proofErr w:type="spellStart"/>
      <w:r w:rsidR="008469A0" w:rsidRPr="0027154D">
        <w:rPr>
          <w:rFonts w:ascii="Arial" w:hAnsi="Arial" w:cs="Arial"/>
          <w:bCs/>
          <w:iCs/>
          <w:sz w:val="20"/>
          <w:szCs w:val="20"/>
        </w:rPr>
        <w:t>fl</w:t>
      </w:r>
      <w:proofErr w:type="spellEnd"/>
      <w:r w:rsidR="008469A0" w:rsidRPr="0027154D">
        <w:rPr>
          <w:rFonts w:ascii="Arial" w:hAnsi="Arial" w:cs="Arial"/>
          <w:bCs/>
          <w:iCs/>
          <w:sz w:val="20"/>
          <w:szCs w:val="20"/>
        </w:rPr>
        <w:t>. 98 a 112 Cd. CSJ).</w:t>
      </w:r>
    </w:p>
    <w:p w:rsidR="008D3D61" w:rsidRPr="0027154D" w:rsidRDefault="008D3D61" w:rsidP="00F8281F">
      <w:pPr>
        <w:pStyle w:val="Sinespaciado1"/>
        <w:spacing w:line="360" w:lineRule="auto"/>
        <w:ind w:firstLine="2835"/>
        <w:jc w:val="both"/>
        <w:rPr>
          <w:rFonts w:ascii="Arial" w:hAnsi="Arial" w:cs="Arial"/>
          <w:bCs/>
          <w:iCs/>
          <w:sz w:val="16"/>
          <w:szCs w:val="26"/>
        </w:rPr>
      </w:pPr>
    </w:p>
    <w:p w:rsidR="008A4400" w:rsidRPr="0027154D" w:rsidRDefault="006B1105" w:rsidP="008A4400">
      <w:pPr>
        <w:pStyle w:val="Sinespaciado1"/>
        <w:spacing w:line="360" w:lineRule="auto"/>
        <w:ind w:firstLine="2835"/>
        <w:jc w:val="both"/>
        <w:rPr>
          <w:rFonts w:ascii="Arial" w:hAnsi="Arial" w:cs="Arial"/>
          <w:bCs/>
          <w:iCs/>
          <w:sz w:val="20"/>
          <w:szCs w:val="20"/>
        </w:rPr>
      </w:pPr>
      <w:r w:rsidRPr="0027154D">
        <w:rPr>
          <w:rFonts w:ascii="Arial" w:hAnsi="Arial" w:cs="Arial"/>
          <w:bCs/>
          <w:iCs/>
          <w:sz w:val="26"/>
          <w:szCs w:val="26"/>
        </w:rPr>
        <w:t xml:space="preserve">3. </w:t>
      </w:r>
      <w:r w:rsidR="008957E3" w:rsidRPr="0027154D">
        <w:rPr>
          <w:rFonts w:ascii="Arial" w:hAnsi="Arial" w:cs="Arial"/>
          <w:bCs/>
          <w:iCs/>
          <w:sz w:val="26"/>
          <w:szCs w:val="26"/>
        </w:rPr>
        <w:t xml:space="preserve"> Para el 29 de junio de 2007, el beneficiario de la condena inició trámite ejecutivo </w:t>
      </w:r>
      <w:r w:rsidR="00F94C70" w:rsidRPr="0027154D">
        <w:rPr>
          <w:rFonts w:ascii="Arial" w:hAnsi="Arial" w:cs="Arial"/>
          <w:bCs/>
          <w:iCs/>
          <w:sz w:val="26"/>
          <w:szCs w:val="26"/>
        </w:rPr>
        <w:t>tendiente a obtener su</w:t>
      </w:r>
      <w:r w:rsidR="008957E3" w:rsidRPr="0027154D">
        <w:rPr>
          <w:rFonts w:ascii="Arial" w:hAnsi="Arial" w:cs="Arial"/>
          <w:bCs/>
          <w:iCs/>
          <w:sz w:val="26"/>
          <w:szCs w:val="26"/>
        </w:rPr>
        <w:t xml:space="preserve"> </w:t>
      </w:r>
      <w:r w:rsidR="00F94C70" w:rsidRPr="0027154D">
        <w:rPr>
          <w:rFonts w:ascii="Arial" w:hAnsi="Arial" w:cs="Arial"/>
          <w:bCs/>
          <w:iCs/>
          <w:sz w:val="26"/>
          <w:szCs w:val="26"/>
        </w:rPr>
        <w:t xml:space="preserve">pago, correspondiendo su conocimiento al Juzgado Tercero Civil del Circuito quien el 23 de noviembre del mismo año, denegó el mandamiento de pago, porque en su entender </w:t>
      </w:r>
      <w:r w:rsidR="00384F79" w:rsidRPr="0027154D">
        <w:rPr>
          <w:rFonts w:ascii="Arial" w:hAnsi="Arial" w:cs="Arial"/>
          <w:bCs/>
          <w:iCs/>
          <w:sz w:val="26"/>
          <w:szCs w:val="26"/>
        </w:rPr>
        <w:t xml:space="preserve"> </w:t>
      </w:r>
      <w:r w:rsidR="00384F79" w:rsidRPr="0027154D">
        <w:rPr>
          <w:rFonts w:ascii="Arial" w:hAnsi="Arial" w:cs="Arial"/>
          <w:bCs/>
          <w:iCs/>
          <w:sz w:val="24"/>
          <w:szCs w:val="26"/>
        </w:rPr>
        <w:t xml:space="preserve">“el embargo del crédito decretado dentro del aludido proceso tramitado ante el Juzgado 35 Civil del Circuito de Santafé de Bogotá D.C. surtió sus efectos legales y que el pago verificado por la </w:t>
      </w:r>
      <w:r w:rsidR="00384F79" w:rsidRPr="0027154D">
        <w:rPr>
          <w:rFonts w:ascii="Arial" w:hAnsi="Arial" w:cs="Arial"/>
          <w:bCs/>
          <w:iCs/>
          <w:sz w:val="20"/>
          <w:szCs w:val="26"/>
        </w:rPr>
        <w:t xml:space="preserve">ASEGURADORA COLSEGUROS S.A. </w:t>
      </w:r>
      <w:r w:rsidR="00384F79" w:rsidRPr="0027154D">
        <w:rPr>
          <w:rFonts w:ascii="Arial" w:hAnsi="Arial" w:cs="Arial"/>
          <w:bCs/>
          <w:iCs/>
          <w:sz w:val="24"/>
          <w:szCs w:val="26"/>
        </w:rPr>
        <w:t>es un hecho demostrativo de que la obligación derivada de la sentencia de Agosto 12 de 1.998 proferida por la Sala de Casación Civil y Agraria de la Corte Suprema de Justicia fue satisfecha por la antes mencionada sociedad”</w:t>
      </w:r>
      <w:r w:rsidR="00972ED7" w:rsidRPr="0027154D">
        <w:rPr>
          <w:rFonts w:ascii="Arial" w:hAnsi="Arial" w:cs="Arial"/>
          <w:bCs/>
          <w:iCs/>
          <w:sz w:val="24"/>
          <w:szCs w:val="26"/>
        </w:rPr>
        <w:t xml:space="preserve"> </w:t>
      </w:r>
      <w:r w:rsidR="008A4400" w:rsidRPr="0027154D">
        <w:rPr>
          <w:rFonts w:ascii="Arial" w:hAnsi="Arial" w:cs="Arial"/>
          <w:bCs/>
          <w:iCs/>
          <w:sz w:val="20"/>
          <w:szCs w:val="20"/>
        </w:rPr>
        <w:t>(</w:t>
      </w:r>
      <w:proofErr w:type="spellStart"/>
      <w:r w:rsidR="008A4400" w:rsidRPr="0027154D">
        <w:rPr>
          <w:rFonts w:ascii="Arial" w:hAnsi="Arial" w:cs="Arial"/>
          <w:bCs/>
          <w:iCs/>
          <w:sz w:val="20"/>
          <w:szCs w:val="20"/>
        </w:rPr>
        <w:t>fl.135</w:t>
      </w:r>
      <w:proofErr w:type="spellEnd"/>
      <w:r w:rsidR="008A4400" w:rsidRPr="0027154D">
        <w:rPr>
          <w:rFonts w:ascii="Arial" w:hAnsi="Arial" w:cs="Arial"/>
          <w:bCs/>
          <w:iCs/>
          <w:sz w:val="20"/>
          <w:szCs w:val="20"/>
        </w:rPr>
        <w:t>-138 Cd. No. 8).</w:t>
      </w:r>
    </w:p>
    <w:p w:rsidR="00F94C70" w:rsidRPr="0027154D" w:rsidRDefault="00972ED7" w:rsidP="00F8281F">
      <w:pPr>
        <w:pStyle w:val="Sinespaciado1"/>
        <w:spacing w:line="360" w:lineRule="auto"/>
        <w:ind w:firstLine="2835"/>
        <w:jc w:val="both"/>
        <w:rPr>
          <w:rFonts w:ascii="Arial" w:hAnsi="Arial" w:cs="Arial"/>
          <w:bCs/>
          <w:iCs/>
          <w:sz w:val="26"/>
          <w:szCs w:val="26"/>
        </w:rPr>
      </w:pPr>
      <w:r w:rsidRPr="0027154D">
        <w:rPr>
          <w:rFonts w:ascii="Arial" w:hAnsi="Arial" w:cs="Arial"/>
          <w:bCs/>
          <w:iCs/>
          <w:sz w:val="26"/>
          <w:szCs w:val="26"/>
        </w:rPr>
        <w:lastRenderedPageBreak/>
        <w:t xml:space="preserve">Decisión </w:t>
      </w:r>
      <w:r w:rsidR="00FB4EE4" w:rsidRPr="0027154D">
        <w:rPr>
          <w:rFonts w:ascii="Arial" w:hAnsi="Arial" w:cs="Arial"/>
          <w:bCs/>
          <w:iCs/>
          <w:sz w:val="26"/>
          <w:szCs w:val="26"/>
        </w:rPr>
        <w:t>recurrida</w:t>
      </w:r>
      <w:r w:rsidRPr="0027154D">
        <w:rPr>
          <w:rFonts w:ascii="Arial" w:hAnsi="Arial" w:cs="Arial"/>
          <w:bCs/>
          <w:iCs/>
          <w:sz w:val="26"/>
          <w:szCs w:val="26"/>
        </w:rPr>
        <w:t xml:space="preserve"> y confirmada el 23 de abril de 2008, por la Sala Civil Familia de este Tribunal, pero por falta de legitimación de la parte ejecutante. </w:t>
      </w:r>
    </w:p>
    <w:p w:rsidR="00384F79" w:rsidRPr="0027154D" w:rsidRDefault="00384F79" w:rsidP="00F8281F">
      <w:pPr>
        <w:pStyle w:val="Sinespaciado1"/>
        <w:spacing w:line="360" w:lineRule="auto"/>
        <w:ind w:firstLine="2835"/>
        <w:jc w:val="both"/>
        <w:rPr>
          <w:rFonts w:ascii="Arial" w:hAnsi="Arial" w:cs="Arial"/>
          <w:bCs/>
          <w:iCs/>
          <w:sz w:val="16"/>
          <w:szCs w:val="26"/>
        </w:rPr>
      </w:pPr>
    </w:p>
    <w:p w:rsidR="00972ED7" w:rsidRPr="0027154D" w:rsidRDefault="00972ED7" w:rsidP="00F8281F">
      <w:pPr>
        <w:pStyle w:val="Sinespaciado1"/>
        <w:spacing w:line="360" w:lineRule="auto"/>
        <w:ind w:firstLine="2835"/>
        <w:jc w:val="both"/>
        <w:rPr>
          <w:rFonts w:ascii="Arial" w:hAnsi="Arial" w:cs="Arial"/>
          <w:bCs/>
          <w:iCs/>
          <w:sz w:val="26"/>
          <w:szCs w:val="26"/>
        </w:rPr>
      </w:pPr>
      <w:r w:rsidRPr="0027154D">
        <w:rPr>
          <w:rFonts w:ascii="Arial" w:hAnsi="Arial" w:cs="Arial"/>
          <w:bCs/>
          <w:iCs/>
          <w:sz w:val="26"/>
          <w:szCs w:val="26"/>
        </w:rPr>
        <w:t xml:space="preserve">4. Desde entonces el señor José Orlando Henao Echeverry ha intentado varias demandas ejecutivas, </w:t>
      </w:r>
      <w:r w:rsidR="000157E3" w:rsidRPr="0027154D">
        <w:rPr>
          <w:rFonts w:ascii="Arial" w:hAnsi="Arial" w:cs="Arial"/>
          <w:bCs/>
          <w:iCs/>
          <w:sz w:val="26"/>
          <w:szCs w:val="26"/>
        </w:rPr>
        <w:t>reclamando</w:t>
      </w:r>
      <w:r w:rsidRPr="0027154D">
        <w:rPr>
          <w:rFonts w:ascii="Arial" w:hAnsi="Arial" w:cs="Arial"/>
          <w:bCs/>
          <w:iCs/>
          <w:sz w:val="26"/>
          <w:szCs w:val="26"/>
        </w:rPr>
        <w:t xml:space="preserve"> el cobro de la condena efectuada en su favor, insistiendo</w:t>
      </w:r>
      <w:r w:rsidR="00853A39" w:rsidRPr="0027154D">
        <w:rPr>
          <w:rFonts w:ascii="Arial" w:hAnsi="Arial" w:cs="Arial"/>
          <w:bCs/>
          <w:iCs/>
          <w:sz w:val="26"/>
          <w:szCs w:val="26"/>
        </w:rPr>
        <w:t>,</w:t>
      </w:r>
      <w:r w:rsidRPr="0027154D">
        <w:rPr>
          <w:rFonts w:ascii="Arial" w:hAnsi="Arial" w:cs="Arial"/>
          <w:bCs/>
          <w:iCs/>
          <w:sz w:val="26"/>
          <w:szCs w:val="26"/>
        </w:rPr>
        <w:t xml:space="preserve"> su pago no se ha </w:t>
      </w:r>
      <w:r w:rsidR="0093361A" w:rsidRPr="0027154D">
        <w:rPr>
          <w:rFonts w:ascii="Arial" w:hAnsi="Arial" w:cs="Arial"/>
          <w:bCs/>
          <w:iCs/>
          <w:sz w:val="26"/>
          <w:szCs w:val="26"/>
        </w:rPr>
        <w:t>efectuado</w:t>
      </w:r>
      <w:r w:rsidRPr="0027154D">
        <w:rPr>
          <w:rFonts w:ascii="Arial" w:hAnsi="Arial" w:cs="Arial"/>
          <w:bCs/>
          <w:iCs/>
          <w:sz w:val="26"/>
          <w:szCs w:val="26"/>
        </w:rPr>
        <w:t xml:space="preserve"> o que </w:t>
      </w:r>
      <w:r w:rsidR="0093361A" w:rsidRPr="0027154D">
        <w:rPr>
          <w:rFonts w:ascii="Arial" w:hAnsi="Arial" w:cs="Arial"/>
          <w:bCs/>
          <w:iCs/>
          <w:sz w:val="26"/>
          <w:szCs w:val="26"/>
        </w:rPr>
        <w:t xml:space="preserve">de ser así, </w:t>
      </w:r>
      <w:r w:rsidR="000157E3" w:rsidRPr="0027154D">
        <w:rPr>
          <w:rFonts w:ascii="Arial" w:hAnsi="Arial" w:cs="Arial"/>
          <w:bCs/>
          <w:iCs/>
          <w:sz w:val="26"/>
          <w:szCs w:val="26"/>
        </w:rPr>
        <w:t>fue realizado</w:t>
      </w:r>
      <w:r w:rsidRPr="0027154D">
        <w:rPr>
          <w:rFonts w:ascii="Arial" w:hAnsi="Arial" w:cs="Arial"/>
          <w:bCs/>
          <w:iCs/>
          <w:sz w:val="26"/>
          <w:szCs w:val="26"/>
        </w:rPr>
        <w:t xml:space="preserve"> de manera incorrecta por la compañía de seguros.  Sin embargo mediante </w:t>
      </w:r>
      <w:r w:rsidR="0093361A" w:rsidRPr="0027154D">
        <w:rPr>
          <w:rFonts w:ascii="Arial" w:hAnsi="Arial" w:cs="Arial"/>
          <w:bCs/>
          <w:iCs/>
          <w:sz w:val="26"/>
          <w:szCs w:val="26"/>
        </w:rPr>
        <w:t xml:space="preserve">autos </w:t>
      </w:r>
      <w:r w:rsidRPr="0027154D">
        <w:rPr>
          <w:rFonts w:ascii="Arial" w:hAnsi="Arial" w:cs="Arial"/>
          <w:bCs/>
          <w:iCs/>
          <w:sz w:val="26"/>
          <w:szCs w:val="26"/>
        </w:rPr>
        <w:t>de fecha 20</w:t>
      </w:r>
      <w:r w:rsidR="0093361A" w:rsidRPr="0027154D">
        <w:rPr>
          <w:rFonts w:ascii="Arial" w:hAnsi="Arial" w:cs="Arial"/>
          <w:bCs/>
          <w:iCs/>
          <w:sz w:val="26"/>
          <w:szCs w:val="26"/>
        </w:rPr>
        <w:t>-</w:t>
      </w:r>
      <w:r w:rsidRPr="0027154D">
        <w:rPr>
          <w:rFonts w:ascii="Arial" w:hAnsi="Arial" w:cs="Arial"/>
          <w:bCs/>
          <w:iCs/>
          <w:sz w:val="26"/>
          <w:szCs w:val="26"/>
        </w:rPr>
        <w:t xml:space="preserve"> mayo 2008, 11</w:t>
      </w:r>
      <w:r w:rsidR="0093361A" w:rsidRPr="0027154D">
        <w:rPr>
          <w:rFonts w:ascii="Arial" w:hAnsi="Arial" w:cs="Arial"/>
          <w:bCs/>
          <w:iCs/>
          <w:sz w:val="26"/>
          <w:szCs w:val="26"/>
        </w:rPr>
        <w:t>-</w:t>
      </w:r>
      <w:r w:rsidRPr="0027154D">
        <w:rPr>
          <w:rFonts w:ascii="Arial" w:hAnsi="Arial" w:cs="Arial"/>
          <w:bCs/>
          <w:iCs/>
          <w:sz w:val="26"/>
          <w:szCs w:val="26"/>
        </w:rPr>
        <w:t>mayo</w:t>
      </w:r>
      <w:r w:rsidR="0093361A" w:rsidRPr="0027154D">
        <w:rPr>
          <w:rFonts w:ascii="Arial" w:hAnsi="Arial" w:cs="Arial"/>
          <w:bCs/>
          <w:iCs/>
          <w:sz w:val="26"/>
          <w:szCs w:val="26"/>
        </w:rPr>
        <w:t>-</w:t>
      </w:r>
      <w:r w:rsidRPr="0027154D">
        <w:rPr>
          <w:rFonts w:ascii="Arial" w:hAnsi="Arial" w:cs="Arial"/>
          <w:bCs/>
          <w:iCs/>
          <w:sz w:val="26"/>
          <w:szCs w:val="26"/>
        </w:rPr>
        <w:t>2009</w:t>
      </w:r>
      <w:r w:rsidR="000157E3" w:rsidRPr="0027154D">
        <w:rPr>
          <w:rFonts w:ascii="Arial" w:hAnsi="Arial" w:cs="Arial"/>
          <w:bCs/>
          <w:iCs/>
          <w:sz w:val="26"/>
          <w:szCs w:val="26"/>
        </w:rPr>
        <w:t xml:space="preserve">, </w:t>
      </w:r>
      <w:r w:rsidRPr="0027154D">
        <w:rPr>
          <w:rFonts w:ascii="Arial" w:hAnsi="Arial" w:cs="Arial"/>
          <w:bCs/>
          <w:iCs/>
          <w:sz w:val="26"/>
          <w:szCs w:val="26"/>
        </w:rPr>
        <w:t>22</w:t>
      </w:r>
      <w:r w:rsidR="0093361A" w:rsidRPr="0027154D">
        <w:rPr>
          <w:rFonts w:ascii="Arial" w:hAnsi="Arial" w:cs="Arial"/>
          <w:bCs/>
          <w:iCs/>
          <w:sz w:val="26"/>
          <w:szCs w:val="26"/>
        </w:rPr>
        <w:t>-</w:t>
      </w:r>
      <w:r w:rsidRPr="0027154D">
        <w:rPr>
          <w:rFonts w:ascii="Arial" w:hAnsi="Arial" w:cs="Arial"/>
          <w:bCs/>
          <w:iCs/>
          <w:sz w:val="26"/>
          <w:szCs w:val="26"/>
        </w:rPr>
        <w:t>noviembre</w:t>
      </w:r>
      <w:r w:rsidR="0093361A" w:rsidRPr="0027154D">
        <w:rPr>
          <w:rFonts w:ascii="Arial" w:hAnsi="Arial" w:cs="Arial"/>
          <w:bCs/>
          <w:iCs/>
          <w:sz w:val="26"/>
          <w:szCs w:val="26"/>
        </w:rPr>
        <w:t>-</w:t>
      </w:r>
      <w:r w:rsidRPr="0027154D">
        <w:rPr>
          <w:rFonts w:ascii="Arial" w:hAnsi="Arial" w:cs="Arial"/>
          <w:bCs/>
          <w:iCs/>
          <w:sz w:val="26"/>
          <w:szCs w:val="26"/>
        </w:rPr>
        <w:t>2001</w:t>
      </w:r>
      <w:r w:rsidR="000157E3" w:rsidRPr="0027154D">
        <w:rPr>
          <w:rFonts w:ascii="Arial" w:hAnsi="Arial" w:cs="Arial"/>
          <w:bCs/>
          <w:iCs/>
          <w:sz w:val="26"/>
          <w:szCs w:val="26"/>
        </w:rPr>
        <w:t>1 y 29-noviembre-2016,</w:t>
      </w:r>
      <w:r w:rsidRPr="0027154D">
        <w:rPr>
          <w:rFonts w:ascii="Arial" w:hAnsi="Arial" w:cs="Arial"/>
          <w:bCs/>
          <w:iCs/>
          <w:sz w:val="26"/>
          <w:szCs w:val="26"/>
        </w:rPr>
        <w:t xml:space="preserve"> </w:t>
      </w:r>
      <w:r w:rsidR="0093361A" w:rsidRPr="0027154D">
        <w:rPr>
          <w:rFonts w:ascii="Arial" w:hAnsi="Arial" w:cs="Arial"/>
          <w:bCs/>
          <w:iCs/>
          <w:sz w:val="26"/>
          <w:szCs w:val="26"/>
        </w:rPr>
        <w:t>el despacho judicial</w:t>
      </w:r>
      <w:r w:rsidR="000157E3" w:rsidRPr="0027154D">
        <w:rPr>
          <w:rFonts w:ascii="Arial" w:hAnsi="Arial" w:cs="Arial"/>
          <w:bCs/>
          <w:iCs/>
          <w:sz w:val="26"/>
          <w:szCs w:val="26"/>
        </w:rPr>
        <w:t xml:space="preserve"> ha negado </w:t>
      </w:r>
      <w:r w:rsidR="0093361A" w:rsidRPr="0027154D">
        <w:rPr>
          <w:rFonts w:ascii="Arial" w:hAnsi="Arial" w:cs="Arial"/>
          <w:bCs/>
          <w:iCs/>
          <w:sz w:val="26"/>
          <w:szCs w:val="26"/>
        </w:rPr>
        <w:t>a librar mandamiento de pago por igual motivo al expuesto en la primera providencia, decisiones confirmadas por esta Sala Civil Familia, en su orden el 22-abril-2008, 7-octubre-200</w:t>
      </w:r>
      <w:r w:rsidR="000157E3" w:rsidRPr="0027154D">
        <w:rPr>
          <w:rFonts w:ascii="Arial" w:hAnsi="Arial" w:cs="Arial"/>
          <w:bCs/>
          <w:iCs/>
          <w:sz w:val="26"/>
          <w:szCs w:val="26"/>
        </w:rPr>
        <w:t xml:space="preserve">8, 15 julio-2010 y 30-mayo-2012, siendo la última de la que ahora se ocupa esta Magistratura. </w:t>
      </w:r>
      <w:r w:rsidR="0093361A" w:rsidRPr="0027154D">
        <w:rPr>
          <w:rFonts w:ascii="Arial" w:hAnsi="Arial" w:cs="Arial"/>
          <w:bCs/>
          <w:iCs/>
          <w:sz w:val="26"/>
          <w:szCs w:val="26"/>
        </w:rPr>
        <w:t xml:space="preserve">  </w:t>
      </w:r>
      <w:r w:rsidRPr="0027154D">
        <w:rPr>
          <w:rFonts w:ascii="Arial" w:hAnsi="Arial" w:cs="Arial"/>
          <w:bCs/>
          <w:iCs/>
          <w:sz w:val="26"/>
          <w:szCs w:val="26"/>
        </w:rPr>
        <w:t xml:space="preserve"> </w:t>
      </w:r>
    </w:p>
    <w:p w:rsidR="00812E72" w:rsidRPr="0027154D" w:rsidRDefault="00812E72" w:rsidP="00F8281F">
      <w:pPr>
        <w:pStyle w:val="Sinespaciado1"/>
        <w:spacing w:line="360" w:lineRule="auto"/>
        <w:ind w:firstLine="2835"/>
        <w:jc w:val="both"/>
        <w:rPr>
          <w:rFonts w:ascii="Arial" w:hAnsi="Arial" w:cs="Arial"/>
          <w:bCs/>
          <w:iCs/>
          <w:sz w:val="16"/>
          <w:szCs w:val="26"/>
        </w:rPr>
      </w:pPr>
    </w:p>
    <w:p w:rsidR="00F8281F" w:rsidRPr="0027154D" w:rsidRDefault="00F11160" w:rsidP="00F8281F">
      <w:pPr>
        <w:pStyle w:val="Sinespaciado1"/>
        <w:spacing w:line="360" w:lineRule="auto"/>
        <w:ind w:firstLine="2835"/>
        <w:jc w:val="both"/>
        <w:rPr>
          <w:rFonts w:ascii="Arial" w:hAnsi="Arial" w:cs="Arial"/>
          <w:sz w:val="26"/>
          <w:szCs w:val="26"/>
        </w:rPr>
      </w:pPr>
      <w:r w:rsidRPr="0027154D">
        <w:rPr>
          <w:rFonts w:ascii="Arial" w:hAnsi="Arial" w:cs="Arial"/>
          <w:bCs/>
          <w:iCs/>
          <w:sz w:val="26"/>
          <w:szCs w:val="26"/>
        </w:rPr>
        <w:t xml:space="preserve">5. </w:t>
      </w:r>
      <w:r w:rsidR="00F8281F" w:rsidRPr="0027154D">
        <w:rPr>
          <w:rFonts w:ascii="Arial" w:hAnsi="Arial" w:cs="Arial"/>
          <w:bCs/>
          <w:iCs/>
          <w:sz w:val="26"/>
          <w:szCs w:val="26"/>
        </w:rPr>
        <w:t xml:space="preserve">En este sentido, </w:t>
      </w:r>
      <w:r w:rsidR="00F8281F" w:rsidRPr="0027154D">
        <w:rPr>
          <w:rFonts w:ascii="Arial" w:hAnsi="Arial" w:cs="Arial"/>
          <w:sz w:val="26"/>
          <w:szCs w:val="26"/>
        </w:rPr>
        <w:t>corresponde al Tribunal determinar si la decisión de</w:t>
      </w:r>
      <w:r w:rsidR="008F3EFA" w:rsidRPr="0027154D">
        <w:rPr>
          <w:rFonts w:ascii="Arial" w:hAnsi="Arial" w:cs="Arial"/>
          <w:sz w:val="26"/>
          <w:szCs w:val="26"/>
        </w:rPr>
        <w:t xml:space="preserve"> </w:t>
      </w:r>
      <w:r w:rsidR="00F8281F" w:rsidRPr="0027154D">
        <w:rPr>
          <w:rFonts w:ascii="Arial" w:hAnsi="Arial" w:cs="Arial"/>
          <w:sz w:val="26"/>
          <w:szCs w:val="26"/>
        </w:rPr>
        <w:t>l</w:t>
      </w:r>
      <w:r w:rsidR="008F3EFA" w:rsidRPr="0027154D">
        <w:rPr>
          <w:rFonts w:ascii="Arial" w:hAnsi="Arial" w:cs="Arial"/>
          <w:sz w:val="26"/>
          <w:szCs w:val="26"/>
        </w:rPr>
        <w:t>a</w:t>
      </w:r>
      <w:r w:rsidR="00F8281F" w:rsidRPr="0027154D">
        <w:rPr>
          <w:rFonts w:ascii="Arial" w:hAnsi="Arial" w:cs="Arial"/>
          <w:sz w:val="26"/>
          <w:szCs w:val="26"/>
        </w:rPr>
        <w:t xml:space="preserve"> señor</w:t>
      </w:r>
      <w:r w:rsidR="008F3EFA" w:rsidRPr="0027154D">
        <w:rPr>
          <w:rFonts w:ascii="Arial" w:hAnsi="Arial" w:cs="Arial"/>
          <w:sz w:val="26"/>
          <w:szCs w:val="26"/>
        </w:rPr>
        <w:t>a</w:t>
      </w:r>
      <w:r w:rsidR="00F8281F" w:rsidRPr="0027154D">
        <w:rPr>
          <w:rFonts w:ascii="Arial" w:hAnsi="Arial" w:cs="Arial"/>
          <w:sz w:val="26"/>
          <w:szCs w:val="26"/>
        </w:rPr>
        <w:t xml:space="preserve"> Juez </w:t>
      </w:r>
      <w:r w:rsidR="00231ADC" w:rsidRPr="0027154D">
        <w:rPr>
          <w:rFonts w:ascii="Arial" w:hAnsi="Arial" w:cs="Arial"/>
          <w:sz w:val="26"/>
          <w:szCs w:val="26"/>
        </w:rPr>
        <w:t>Tercero</w:t>
      </w:r>
      <w:r w:rsidR="008F3EFA" w:rsidRPr="0027154D">
        <w:rPr>
          <w:rFonts w:ascii="Arial" w:hAnsi="Arial" w:cs="Arial"/>
          <w:sz w:val="26"/>
          <w:szCs w:val="26"/>
        </w:rPr>
        <w:t xml:space="preserve"> </w:t>
      </w:r>
      <w:r w:rsidR="00F8281F" w:rsidRPr="0027154D">
        <w:rPr>
          <w:rFonts w:ascii="Arial" w:hAnsi="Arial" w:cs="Arial"/>
          <w:sz w:val="26"/>
          <w:szCs w:val="26"/>
        </w:rPr>
        <w:t xml:space="preserve">Civil del Circuito de </w:t>
      </w:r>
      <w:r w:rsidR="008F3EFA" w:rsidRPr="0027154D">
        <w:rPr>
          <w:rFonts w:ascii="Arial" w:hAnsi="Arial" w:cs="Arial"/>
          <w:sz w:val="26"/>
          <w:szCs w:val="26"/>
        </w:rPr>
        <w:t>Pereira</w:t>
      </w:r>
      <w:r w:rsidR="00F8281F" w:rsidRPr="0027154D">
        <w:rPr>
          <w:rFonts w:ascii="Arial" w:hAnsi="Arial" w:cs="Arial"/>
          <w:sz w:val="26"/>
          <w:szCs w:val="26"/>
        </w:rPr>
        <w:t>, tiene o no asidero jurídico y, por lo tanto, debe o no mantenerse.</w:t>
      </w:r>
    </w:p>
    <w:p w:rsidR="00F8281F" w:rsidRPr="0027154D" w:rsidRDefault="00F8281F" w:rsidP="001735E7">
      <w:pPr>
        <w:pStyle w:val="Sinespaciado1"/>
        <w:spacing w:line="360" w:lineRule="auto"/>
        <w:ind w:firstLine="2835"/>
        <w:jc w:val="both"/>
        <w:rPr>
          <w:rFonts w:ascii="Arial" w:hAnsi="Arial" w:cs="Arial"/>
          <w:sz w:val="16"/>
          <w:szCs w:val="26"/>
        </w:rPr>
      </w:pPr>
    </w:p>
    <w:p w:rsidR="008C3964" w:rsidRPr="0027154D" w:rsidRDefault="00C14058" w:rsidP="00CA43D5">
      <w:pPr>
        <w:pStyle w:val="Sinespaciado2"/>
        <w:spacing w:line="360" w:lineRule="auto"/>
        <w:ind w:firstLine="2835"/>
        <w:jc w:val="both"/>
        <w:rPr>
          <w:rFonts w:ascii="Arial" w:hAnsi="Arial" w:cs="Arial"/>
          <w:sz w:val="26"/>
          <w:szCs w:val="26"/>
        </w:rPr>
      </w:pPr>
      <w:r w:rsidRPr="0027154D">
        <w:rPr>
          <w:rFonts w:ascii="Arial" w:hAnsi="Arial" w:cs="Arial"/>
          <w:sz w:val="26"/>
          <w:szCs w:val="26"/>
        </w:rPr>
        <w:t>6</w:t>
      </w:r>
      <w:r w:rsidR="001E0D2D" w:rsidRPr="0027154D">
        <w:rPr>
          <w:rFonts w:ascii="Arial" w:hAnsi="Arial" w:cs="Arial"/>
          <w:sz w:val="26"/>
          <w:szCs w:val="26"/>
        </w:rPr>
        <w:t xml:space="preserve">. </w:t>
      </w:r>
      <w:r w:rsidR="008C3964" w:rsidRPr="0027154D">
        <w:rPr>
          <w:rFonts w:ascii="Arial" w:hAnsi="Arial" w:cs="Arial"/>
          <w:sz w:val="26"/>
          <w:szCs w:val="26"/>
        </w:rPr>
        <w:t xml:space="preserve">El artículo 303 del Código General del Proceso, estipula literalmente en su parte inicial: </w:t>
      </w:r>
      <w:r w:rsidR="008C3964" w:rsidRPr="0027154D">
        <w:rPr>
          <w:rFonts w:ascii="Arial" w:hAnsi="Arial" w:cs="Arial"/>
          <w:i/>
          <w:sz w:val="24"/>
          <w:szCs w:val="26"/>
        </w:rPr>
        <w:t>“La sentencia ejecutoriada proferida en proceso contencioso tiene fuerza de cosa juzgada</w:t>
      </w:r>
      <w:r w:rsidR="00FF70E3" w:rsidRPr="0027154D">
        <w:rPr>
          <w:rFonts w:ascii="Arial" w:hAnsi="Arial" w:cs="Arial"/>
          <w:i/>
          <w:sz w:val="24"/>
          <w:szCs w:val="26"/>
        </w:rPr>
        <w:t xml:space="preserve"> siempre que el nuevo proceso verse sobre el mismo objeto, se funde en la misma causa que el anterior y entre ambos procesos haya identidad jurídica de partes</w:t>
      </w:r>
      <w:r w:rsidR="008C3964" w:rsidRPr="0027154D">
        <w:rPr>
          <w:rFonts w:ascii="Arial" w:hAnsi="Arial" w:cs="Arial"/>
          <w:i/>
          <w:sz w:val="24"/>
          <w:szCs w:val="26"/>
        </w:rPr>
        <w:t xml:space="preserve">”. </w:t>
      </w:r>
    </w:p>
    <w:p w:rsidR="008C3964" w:rsidRPr="0027154D" w:rsidRDefault="008C3964" w:rsidP="00CA43D5">
      <w:pPr>
        <w:pStyle w:val="Sinespaciado2"/>
        <w:spacing w:line="360" w:lineRule="auto"/>
        <w:ind w:firstLine="2835"/>
        <w:jc w:val="both"/>
        <w:rPr>
          <w:rFonts w:ascii="Arial" w:hAnsi="Arial" w:cs="Arial"/>
          <w:sz w:val="16"/>
          <w:szCs w:val="26"/>
        </w:rPr>
      </w:pPr>
    </w:p>
    <w:p w:rsidR="00D32B09" w:rsidRPr="0027154D" w:rsidRDefault="00616888" w:rsidP="00872BB0">
      <w:pPr>
        <w:pStyle w:val="Sinespaciado2"/>
        <w:ind w:firstLine="2835"/>
        <w:jc w:val="both"/>
        <w:rPr>
          <w:rFonts w:ascii="Arial" w:hAnsi="Arial" w:cs="Arial"/>
          <w:sz w:val="26"/>
          <w:szCs w:val="26"/>
        </w:rPr>
      </w:pPr>
      <w:r w:rsidRPr="0027154D">
        <w:rPr>
          <w:rFonts w:ascii="Arial" w:hAnsi="Arial" w:cs="Arial"/>
          <w:sz w:val="26"/>
          <w:szCs w:val="26"/>
        </w:rPr>
        <w:t>Explica el profesor Rojas Gómez</w:t>
      </w:r>
      <w:r w:rsidR="00D32B09" w:rsidRPr="0027154D">
        <w:rPr>
          <w:rFonts w:ascii="Arial" w:hAnsi="Arial" w:cs="Arial"/>
          <w:sz w:val="26"/>
          <w:szCs w:val="26"/>
        </w:rPr>
        <w:t>:</w:t>
      </w:r>
      <w:r w:rsidR="00521BD4" w:rsidRPr="0027154D">
        <w:rPr>
          <w:rStyle w:val="Appelnotedebasdep"/>
          <w:rFonts w:ascii="Arial" w:hAnsi="Arial" w:cs="Arial"/>
          <w:sz w:val="26"/>
          <w:szCs w:val="26"/>
        </w:rPr>
        <w:footnoteReference w:id="1"/>
      </w:r>
    </w:p>
    <w:p w:rsidR="00D32B09" w:rsidRPr="0027154D" w:rsidRDefault="00D32B09" w:rsidP="00872BB0">
      <w:pPr>
        <w:pStyle w:val="Sinespaciado2"/>
        <w:ind w:firstLine="2835"/>
        <w:jc w:val="both"/>
        <w:rPr>
          <w:rFonts w:ascii="Arial" w:hAnsi="Arial" w:cs="Arial"/>
          <w:sz w:val="26"/>
          <w:szCs w:val="26"/>
        </w:rPr>
      </w:pPr>
    </w:p>
    <w:p w:rsidR="0028244C" w:rsidRPr="0027154D" w:rsidRDefault="00E26BE7" w:rsidP="00D32B09">
      <w:pPr>
        <w:pStyle w:val="Sinespaciado2"/>
        <w:ind w:left="851" w:right="618" w:firstLine="1984"/>
        <w:jc w:val="both"/>
        <w:rPr>
          <w:rFonts w:ascii="Arial" w:hAnsi="Arial" w:cs="Arial"/>
          <w:i/>
          <w:sz w:val="23"/>
          <w:szCs w:val="23"/>
        </w:rPr>
      </w:pPr>
      <w:r w:rsidRPr="0027154D">
        <w:rPr>
          <w:rFonts w:ascii="Arial" w:hAnsi="Arial" w:cs="Arial"/>
          <w:sz w:val="23"/>
          <w:szCs w:val="23"/>
        </w:rPr>
        <w:t xml:space="preserve"> </w:t>
      </w:r>
      <w:r w:rsidRPr="0027154D">
        <w:rPr>
          <w:rFonts w:ascii="Arial" w:hAnsi="Arial" w:cs="Arial"/>
          <w:i/>
          <w:sz w:val="23"/>
          <w:szCs w:val="23"/>
        </w:rPr>
        <w:t>“E</w:t>
      </w:r>
      <w:r w:rsidR="00171CB4" w:rsidRPr="0027154D">
        <w:rPr>
          <w:rFonts w:ascii="Arial" w:hAnsi="Arial" w:cs="Arial"/>
          <w:i/>
          <w:sz w:val="23"/>
          <w:szCs w:val="23"/>
        </w:rPr>
        <w:t>l concepto de cosa juzgada denota la fortaleza y la autoridad características de la sentencia ejecutoriada, que impiden volver a plantear ante la jurisdicción la cuestión que en ella hay sido resuelta.</w:t>
      </w:r>
    </w:p>
    <w:p w:rsidR="003C6F71" w:rsidRPr="0027154D" w:rsidRDefault="003C6F71" w:rsidP="00D32B09">
      <w:pPr>
        <w:pStyle w:val="Sinespaciado2"/>
        <w:ind w:left="851" w:right="618" w:firstLine="1984"/>
        <w:jc w:val="both"/>
        <w:rPr>
          <w:rFonts w:ascii="Arial" w:hAnsi="Arial" w:cs="Arial"/>
          <w:i/>
          <w:sz w:val="16"/>
          <w:szCs w:val="23"/>
        </w:rPr>
      </w:pPr>
    </w:p>
    <w:p w:rsidR="005867A2" w:rsidRPr="0027154D" w:rsidRDefault="005867A2" w:rsidP="00D32B09">
      <w:pPr>
        <w:pStyle w:val="Sinespaciado2"/>
        <w:ind w:left="851" w:right="618" w:firstLine="1984"/>
        <w:jc w:val="both"/>
        <w:rPr>
          <w:rFonts w:ascii="Arial" w:hAnsi="Arial" w:cs="Arial"/>
          <w:i/>
          <w:sz w:val="23"/>
          <w:szCs w:val="23"/>
        </w:rPr>
      </w:pPr>
      <w:r w:rsidRPr="0027154D">
        <w:rPr>
          <w:rFonts w:ascii="Arial" w:hAnsi="Arial" w:cs="Arial"/>
          <w:i/>
          <w:sz w:val="23"/>
          <w:szCs w:val="23"/>
        </w:rPr>
        <w:t xml:space="preserve">(…) </w:t>
      </w:r>
    </w:p>
    <w:p w:rsidR="005867A2" w:rsidRPr="0027154D" w:rsidRDefault="005867A2" w:rsidP="00D32B09">
      <w:pPr>
        <w:pStyle w:val="Sinespaciado2"/>
        <w:ind w:left="851" w:right="618" w:firstLine="1984"/>
        <w:jc w:val="both"/>
        <w:rPr>
          <w:rFonts w:ascii="Arial" w:hAnsi="Arial" w:cs="Arial"/>
          <w:i/>
          <w:sz w:val="23"/>
          <w:szCs w:val="23"/>
        </w:rPr>
      </w:pPr>
    </w:p>
    <w:p w:rsidR="00872BB0" w:rsidRPr="0027154D" w:rsidRDefault="005867A2" w:rsidP="00D32B09">
      <w:pPr>
        <w:pStyle w:val="Sinespaciado2"/>
        <w:ind w:left="851" w:right="618" w:firstLine="1984"/>
        <w:jc w:val="both"/>
        <w:rPr>
          <w:rFonts w:ascii="Arial" w:hAnsi="Arial" w:cs="Arial"/>
          <w:i/>
          <w:sz w:val="23"/>
          <w:szCs w:val="23"/>
        </w:rPr>
      </w:pPr>
      <w:r w:rsidRPr="0027154D">
        <w:rPr>
          <w:rFonts w:ascii="Arial" w:hAnsi="Arial" w:cs="Arial"/>
          <w:i/>
          <w:sz w:val="23"/>
          <w:szCs w:val="23"/>
        </w:rPr>
        <w:t xml:space="preserve">Por consiguiente, de cara al planteamiento de la cosa juzgada en una situación concreta es menester realizar un </w:t>
      </w:r>
      <w:r w:rsidRPr="0027154D">
        <w:rPr>
          <w:rFonts w:ascii="Arial" w:hAnsi="Arial" w:cs="Arial"/>
          <w:i/>
          <w:sz w:val="23"/>
          <w:szCs w:val="23"/>
        </w:rPr>
        <w:lastRenderedPageBreak/>
        <w:t>ejercicio que permita establecer si la pretensión ha sido definitivamente resuelta por la jurisdicción mediante una determinada sentencia u otra decisión que tenga aquel efecto.</w:t>
      </w:r>
    </w:p>
    <w:p w:rsidR="00DD197F" w:rsidRPr="0027154D" w:rsidRDefault="00DD197F" w:rsidP="00D32B09">
      <w:pPr>
        <w:pStyle w:val="Sinespaciado2"/>
        <w:ind w:left="851" w:right="618" w:firstLine="1984"/>
        <w:jc w:val="both"/>
        <w:rPr>
          <w:rFonts w:ascii="Arial" w:hAnsi="Arial" w:cs="Arial"/>
          <w:i/>
          <w:sz w:val="16"/>
          <w:szCs w:val="23"/>
        </w:rPr>
      </w:pPr>
    </w:p>
    <w:p w:rsidR="00872BB0" w:rsidRPr="0027154D" w:rsidRDefault="00872BB0" w:rsidP="00D32B09">
      <w:pPr>
        <w:pStyle w:val="Sinespaciado2"/>
        <w:ind w:left="851" w:right="618" w:firstLine="1984"/>
        <w:jc w:val="both"/>
        <w:rPr>
          <w:rFonts w:ascii="Arial" w:hAnsi="Arial" w:cs="Arial"/>
          <w:i/>
          <w:sz w:val="23"/>
          <w:szCs w:val="23"/>
        </w:rPr>
      </w:pPr>
      <w:r w:rsidRPr="0027154D">
        <w:rPr>
          <w:rFonts w:ascii="Arial" w:hAnsi="Arial" w:cs="Arial"/>
          <w:i/>
          <w:sz w:val="23"/>
          <w:szCs w:val="23"/>
        </w:rPr>
        <w:t xml:space="preserve">(…) </w:t>
      </w:r>
    </w:p>
    <w:p w:rsidR="00872BB0" w:rsidRPr="0027154D" w:rsidRDefault="00872BB0" w:rsidP="00D32B09">
      <w:pPr>
        <w:pStyle w:val="Sinespaciado2"/>
        <w:ind w:left="851" w:right="618" w:firstLine="1984"/>
        <w:jc w:val="both"/>
        <w:rPr>
          <w:rFonts w:ascii="Arial" w:hAnsi="Arial" w:cs="Arial"/>
          <w:i/>
          <w:sz w:val="23"/>
          <w:szCs w:val="23"/>
        </w:rPr>
      </w:pPr>
    </w:p>
    <w:p w:rsidR="00872BB0" w:rsidRPr="0027154D" w:rsidRDefault="00872BB0" w:rsidP="00D32B09">
      <w:pPr>
        <w:pStyle w:val="Sinespaciado2"/>
        <w:ind w:left="851" w:right="618" w:firstLine="1984"/>
        <w:jc w:val="both"/>
        <w:rPr>
          <w:rFonts w:ascii="Arial" w:hAnsi="Arial" w:cs="Arial"/>
          <w:sz w:val="24"/>
          <w:szCs w:val="24"/>
        </w:rPr>
      </w:pPr>
      <w:r w:rsidRPr="0027154D">
        <w:rPr>
          <w:rFonts w:ascii="Arial" w:hAnsi="Arial" w:cs="Arial"/>
          <w:i/>
          <w:sz w:val="23"/>
          <w:szCs w:val="23"/>
          <w:u w:val="single"/>
        </w:rPr>
        <w:t>En todos aquellos casos en los que la terminación del proceso comporta la adopción de una solución a la cuestión problemática (la acordada por las partes y aprobada por el juez, o la impuesta por éste) resulta obvio suponer que no es dado a la partes desconocerla para volver a formular la pretensión y promover un nuevo proceso ante la jurisdicción,</w:t>
      </w:r>
      <w:r w:rsidRPr="0027154D">
        <w:rPr>
          <w:rFonts w:ascii="Arial" w:hAnsi="Arial" w:cs="Arial"/>
          <w:i/>
          <w:sz w:val="23"/>
          <w:szCs w:val="23"/>
        </w:rPr>
        <w:t xml:space="preserve"> dado que la finalidad del debate ya está cumplida. </w:t>
      </w:r>
      <w:r w:rsidRPr="0027154D">
        <w:rPr>
          <w:rFonts w:ascii="Arial" w:hAnsi="Arial" w:cs="Arial"/>
          <w:i/>
          <w:sz w:val="23"/>
          <w:szCs w:val="23"/>
          <w:u w:val="single"/>
        </w:rPr>
        <w:t>De ahí que en todos esos casos la solución impuesta o aprobada en la decisión judicial tenga idénticos efectos, por lo que, cualquiera que haya sido la forma de componer el pleito, la solución adoptada hace tránsito a cosa juzgada, sin importar el nombre que la ley le haya asignado a la decisión</w:t>
      </w:r>
      <w:r w:rsidRPr="0027154D">
        <w:rPr>
          <w:rFonts w:ascii="Arial" w:hAnsi="Arial" w:cs="Arial"/>
          <w:i/>
          <w:sz w:val="23"/>
          <w:szCs w:val="23"/>
        </w:rPr>
        <w:t>.</w:t>
      </w:r>
      <w:r w:rsidR="005867A2" w:rsidRPr="0027154D">
        <w:rPr>
          <w:rFonts w:ascii="Arial" w:hAnsi="Arial" w:cs="Arial"/>
          <w:i/>
          <w:sz w:val="23"/>
          <w:szCs w:val="23"/>
        </w:rPr>
        <w:t>”</w:t>
      </w:r>
      <w:r w:rsidR="003C6F71" w:rsidRPr="0027154D">
        <w:rPr>
          <w:rFonts w:ascii="Arial" w:hAnsi="Arial" w:cs="Arial"/>
          <w:i/>
          <w:sz w:val="23"/>
          <w:szCs w:val="23"/>
        </w:rPr>
        <w:t xml:space="preserve"> </w:t>
      </w:r>
      <w:r w:rsidR="003C6F71" w:rsidRPr="0027154D">
        <w:rPr>
          <w:rFonts w:ascii="Arial" w:hAnsi="Arial" w:cs="Arial"/>
          <w:sz w:val="24"/>
          <w:szCs w:val="24"/>
        </w:rPr>
        <w:t>Subrayas propias.</w:t>
      </w:r>
    </w:p>
    <w:p w:rsidR="005867A2" w:rsidRPr="0027154D" w:rsidRDefault="005867A2" w:rsidP="00872BB0">
      <w:pPr>
        <w:pStyle w:val="Sinespaciado2"/>
        <w:ind w:firstLine="2835"/>
        <w:jc w:val="both"/>
        <w:rPr>
          <w:rFonts w:ascii="Arial" w:hAnsi="Arial" w:cs="Arial"/>
          <w:i/>
          <w:sz w:val="24"/>
          <w:szCs w:val="26"/>
        </w:rPr>
      </w:pPr>
      <w:r w:rsidRPr="0027154D">
        <w:rPr>
          <w:rFonts w:ascii="Arial" w:hAnsi="Arial" w:cs="Arial"/>
          <w:i/>
          <w:sz w:val="24"/>
          <w:szCs w:val="26"/>
        </w:rPr>
        <w:t xml:space="preserve"> </w:t>
      </w:r>
    </w:p>
    <w:p w:rsidR="006628A3" w:rsidRPr="0027154D" w:rsidRDefault="00C14058" w:rsidP="006628A3">
      <w:pPr>
        <w:pStyle w:val="Sinespaciado2"/>
        <w:spacing w:line="360" w:lineRule="auto"/>
        <w:ind w:firstLine="2835"/>
        <w:jc w:val="both"/>
        <w:rPr>
          <w:rFonts w:ascii="Arial" w:hAnsi="Arial" w:cs="Arial"/>
          <w:sz w:val="26"/>
          <w:szCs w:val="26"/>
        </w:rPr>
      </w:pPr>
      <w:r w:rsidRPr="0027154D">
        <w:rPr>
          <w:rFonts w:ascii="Arial" w:hAnsi="Arial" w:cs="Arial"/>
          <w:sz w:val="26"/>
          <w:szCs w:val="26"/>
        </w:rPr>
        <w:t>7</w:t>
      </w:r>
      <w:r w:rsidR="00D32B09" w:rsidRPr="0027154D">
        <w:rPr>
          <w:rFonts w:ascii="Arial" w:hAnsi="Arial" w:cs="Arial"/>
          <w:sz w:val="26"/>
          <w:szCs w:val="26"/>
        </w:rPr>
        <w:t xml:space="preserve">. </w:t>
      </w:r>
      <w:r w:rsidR="006628A3" w:rsidRPr="0027154D">
        <w:rPr>
          <w:rFonts w:ascii="Arial" w:hAnsi="Arial" w:cs="Arial"/>
          <w:sz w:val="26"/>
          <w:szCs w:val="26"/>
        </w:rPr>
        <w:t>En relación con los requisitos para que se configure la cosa juzgada, ha enseñado la Corte Suprema de Justicia:</w:t>
      </w:r>
    </w:p>
    <w:p w:rsidR="006628A3" w:rsidRPr="0027154D" w:rsidRDefault="006628A3" w:rsidP="006628A3">
      <w:pPr>
        <w:spacing w:line="360" w:lineRule="auto"/>
        <w:jc w:val="both"/>
        <w:rPr>
          <w:rFonts w:ascii="Arial" w:hAnsi="Arial" w:cs="Arial"/>
          <w:sz w:val="16"/>
          <w:szCs w:val="26"/>
        </w:rPr>
      </w:pPr>
    </w:p>
    <w:p w:rsidR="006628A3" w:rsidRPr="0027154D" w:rsidRDefault="006628A3" w:rsidP="006628A3">
      <w:pPr>
        <w:pStyle w:val="Textopredeterminado"/>
        <w:ind w:left="851" w:right="618"/>
        <w:jc w:val="both"/>
        <w:rPr>
          <w:rFonts w:ascii="Arial" w:hAnsi="Arial" w:cs="Arial"/>
          <w:i/>
          <w:sz w:val="23"/>
          <w:szCs w:val="23"/>
        </w:rPr>
      </w:pPr>
      <w:r w:rsidRPr="0027154D">
        <w:rPr>
          <w:rFonts w:ascii="Arial" w:hAnsi="Arial" w:cs="Arial"/>
          <w:i/>
          <w:sz w:val="23"/>
          <w:szCs w:val="23"/>
        </w:rPr>
        <w:t>“5.4 Tres son los elementos que deben coincidir para que se estructure la institución de la cosa juzgada; esa triple identidad está dada por el objeto, la causa y los sujetos.</w:t>
      </w:r>
    </w:p>
    <w:p w:rsidR="006628A3" w:rsidRPr="0027154D" w:rsidRDefault="006628A3" w:rsidP="006628A3">
      <w:pPr>
        <w:pStyle w:val="Textopredeterminado"/>
        <w:ind w:left="851" w:right="618"/>
        <w:jc w:val="both"/>
        <w:rPr>
          <w:rFonts w:ascii="Arial" w:hAnsi="Arial" w:cs="Arial"/>
          <w:i/>
          <w:sz w:val="23"/>
          <w:szCs w:val="23"/>
        </w:rPr>
      </w:pPr>
    </w:p>
    <w:p w:rsidR="006628A3" w:rsidRPr="0027154D" w:rsidRDefault="006628A3" w:rsidP="006628A3">
      <w:pPr>
        <w:pStyle w:val="Textopredeterminado"/>
        <w:ind w:left="851" w:right="618"/>
        <w:jc w:val="both"/>
        <w:rPr>
          <w:rFonts w:ascii="Arial" w:hAnsi="Arial" w:cs="Arial"/>
          <w:i/>
          <w:sz w:val="23"/>
          <w:szCs w:val="23"/>
        </w:rPr>
      </w:pPr>
      <w:r w:rsidRPr="0027154D">
        <w:rPr>
          <w:rFonts w:ascii="Arial" w:hAnsi="Arial" w:cs="Arial"/>
          <w:i/>
          <w:sz w:val="23"/>
          <w:szCs w:val="23"/>
        </w:rPr>
        <w:t>La </w:t>
      </w:r>
      <w:r w:rsidRPr="0027154D">
        <w:rPr>
          <w:rFonts w:ascii="Arial" w:hAnsi="Arial" w:cs="Arial"/>
          <w:i/>
          <w:iCs/>
          <w:sz w:val="23"/>
          <w:szCs w:val="23"/>
        </w:rPr>
        <w:t>identidad de objeto </w:t>
      </w:r>
      <w:r w:rsidRPr="0027154D">
        <w:rPr>
          <w:rFonts w:ascii="Arial" w:hAnsi="Arial" w:cs="Arial"/>
          <w:i/>
          <w:sz w:val="23"/>
          <w:szCs w:val="23"/>
        </w:rPr>
        <w:t>implica que el escrito verse sobre la misma pretensión material o inmaterial de la cual ella se predica; y se presenta cuando, en relación a lo reclamado existe un derecho reconocido, declarado o modificado respecto de una o varias cosas dentro de una relación jurídica. La </w:t>
      </w:r>
      <w:r w:rsidRPr="0027154D">
        <w:rPr>
          <w:rFonts w:ascii="Arial" w:hAnsi="Arial" w:cs="Arial"/>
          <w:i/>
          <w:iCs/>
          <w:sz w:val="23"/>
          <w:szCs w:val="23"/>
        </w:rPr>
        <w:t>identidad de causa </w:t>
      </w:r>
      <w:r w:rsidRPr="0027154D">
        <w:rPr>
          <w:rFonts w:ascii="Arial" w:hAnsi="Arial" w:cs="Arial"/>
          <w:i/>
          <w:sz w:val="23"/>
          <w:szCs w:val="23"/>
        </w:rPr>
        <w:t>(</w:t>
      </w:r>
      <w:proofErr w:type="spellStart"/>
      <w:r w:rsidRPr="0027154D">
        <w:rPr>
          <w:rFonts w:ascii="Arial" w:hAnsi="Arial" w:cs="Arial"/>
          <w:i/>
          <w:sz w:val="23"/>
          <w:szCs w:val="23"/>
        </w:rPr>
        <w:t>eadem</w:t>
      </w:r>
      <w:proofErr w:type="spellEnd"/>
      <w:r w:rsidRPr="0027154D">
        <w:rPr>
          <w:rFonts w:ascii="Arial" w:hAnsi="Arial" w:cs="Arial"/>
          <w:i/>
          <w:sz w:val="23"/>
          <w:szCs w:val="23"/>
        </w:rPr>
        <w:t xml:space="preserve"> causa </w:t>
      </w:r>
      <w:proofErr w:type="spellStart"/>
      <w:r w:rsidRPr="0027154D">
        <w:rPr>
          <w:rFonts w:ascii="Arial" w:hAnsi="Arial" w:cs="Arial"/>
          <w:i/>
          <w:sz w:val="23"/>
          <w:szCs w:val="23"/>
        </w:rPr>
        <w:t>petendi</w:t>
      </w:r>
      <w:proofErr w:type="spellEnd"/>
      <w:r w:rsidRPr="0027154D">
        <w:rPr>
          <w:rFonts w:ascii="Arial" w:hAnsi="Arial" w:cs="Arial"/>
          <w:i/>
          <w:sz w:val="23"/>
          <w:szCs w:val="23"/>
        </w:rPr>
        <w:t>), alude a que la demanda y la decisión que hizo tránsito a cosa juzgada tengan los mismos fundamentos o hechos como sustento. A su turno, la </w:t>
      </w:r>
      <w:r w:rsidRPr="0027154D">
        <w:rPr>
          <w:rFonts w:ascii="Arial" w:hAnsi="Arial" w:cs="Arial"/>
          <w:i/>
          <w:iCs/>
          <w:sz w:val="23"/>
          <w:szCs w:val="23"/>
        </w:rPr>
        <w:t>identidad de partes </w:t>
      </w:r>
      <w:r w:rsidRPr="0027154D">
        <w:rPr>
          <w:rFonts w:ascii="Arial" w:hAnsi="Arial" w:cs="Arial"/>
          <w:i/>
          <w:sz w:val="23"/>
          <w:szCs w:val="23"/>
        </w:rPr>
        <w:t>presupone que al juicio concurran los mismos sujetos intervinientes o sus causahabientes o cesionarios que resultaron vinculados y obligados por la decisión que se tome…”</w:t>
      </w:r>
      <w:r w:rsidRPr="0027154D">
        <w:rPr>
          <w:rStyle w:val="Appelnotedebasdep"/>
          <w:rFonts w:ascii="Arial" w:hAnsi="Arial" w:cs="Arial"/>
          <w:i/>
          <w:sz w:val="23"/>
          <w:szCs w:val="23"/>
        </w:rPr>
        <w:footnoteReference w:id="2"/>
      </w:r>
    </w:p>
    <w:p w:rsidR="006628A3" w:rsidRPr="0027154D" w:rsidRDefault="006628A3" w:rsidP="00C928CB">
      <w:pPr>
        <w:pStyle w:val="Sinespaciado2"/>
        <w:spacing w:line="360" w:lineRule="auto"/>
        <w:ind w:firstLine="2835"/>
        <w:jc w:val="both"/>
        <w:rPr>
          <w:rFonts w:ascii="Arial" w:hAnsi="Arial" w:cs="Arial"/>
          <w:sz w:val="23"/>
          <w:szCs w:val="23"/>
        </w:rPr>
      </w:pPr>
    </w:p>
    <w:p w:rsidR="00712D25" w:rsidRPr="0027154D" w:rsidRDefault="00712D25" w:rsidP="00C928CB">
      <w:pPr>
        <w:pStyle w:val="Sinespaciado2"/>
        <w:spacing w:line="360" w:lineRule="auto"/>
        <w:ind w:firstLine="2835"/>
        <w:jc w:val="both"/>
        <w:rPr>
          <w:rFonts w:ascii="Arial" w:hAnsi="Arial" w:cs="Arial"/>
          <w:sz w:val="26"/>
          <w:szCs w:val="26"/>
        </w:rPr>
      </w:pPr>
      <w:r w:rsidRPr="0027154D">
        <w:rPr>
          <w:rFonts w:ascii="Arial" w:hAnsi="Arial" w:cs="Arial"/>
          <w:sz w:val="26"/>
          <w:szCs w:val="26"/>
        </w:rPr>
        <w:t>8</w:t>
      </w:r>
      <w:r w:rsidR="00D32B09" w:rsidRPr="0027154D">
        <w:rPr>
          <w:rFonts w:ascii="Arial" w:hAnsi="Arial" w:cs="Arial"/>
          <w:sz w:val="26"/>
          <w:szCs w:val="26"/>
        </w:rPr>
        <w:t xml:space="preserve">. </w:t>
      </w:r>
      <w:r w:rsidRPr="0027154D">
        <w:rPr>
          <w:rFonts w:ascii="Arial" w:hAnsi="Arial" w:cs="Arial"/>
          <w:sz w:val="26"/>
          <w:szCs w:val="26"/>
        </w:rPr>
        <w:t xml:space="preserve">En este punto, debe acotarse, si bien lo regular es que sea una sentencia el origen de la cosa juzgada, no debe olvidarse que no siempre el proceso llega hasta la producción de una providencia de tal característica. Ciertamente existen otras decisiones que implican que el proceso termine antes y sin sentencia.  Dígase, por vía de ejemplo, las providencias que reconocen la conciliación, la transacción, el desistimiento, el fallecimiento de una parte </w:t>
      </w:r>
      <w:r w:rsidRPr="0027154D">
        <w:rPr>
          <w:rFonts w:ascii="Arial" w:hAnsi="Arial" w:cs="Arial"/>
          <w:sz w:val="24"/>
          <w:szCs w:val="26"/>
        </w:rPr>
        <w:t xml:space="preserve">(artículos 312, 314 y 388-3  del </w:t>
      </w:r>
      <w:proofErr w:type="spellStart"/>
      <w:r w:rsidRPr="0027154D">
        <w:rPr>
          <w:rFonts w:ascii="Arial" w:hAnsi="Arial" w:cs="Arial"/>
          <w:sz w:val="24"/>
          <w:szCs w:val="26"/>
        </w:rPr>
        <w:t>CGP</w:t>
      </w:r>
      <w:proofErr w:type="spellEnd"/>
      <w:r w:rsidRPr="0027154D">
        <w:rPr>
          <w:rFonts w:ascii="Arial" w:hAnsi="Arial" w:cs="Arial"/>
          <w:sz w:val="24"/>
          <w:szCs w:val="26"/>
        </w:rPr>
        <w:t>)</w:t>
      </w:r>
      <w:r w:rsidRPr="0027154D">
        <w:rPr>
          <w:rFonts w:ascii="Arial" w:hAnsi="Arial" w:cs="Arial"/>
          <w:sz w:val="26"/>
          <w:szCs w:val="26"/>
        </w:rPr>
        <w:t xml:space="preserve">.  </w:t>
      </w:r>
    </w:p>
    <w:p w:rsidR="00712D25" w:rsidRPr="0027154D" w:rsidRDefault="00712D25" w:rsidP="00C928CB">
      <w:pPr>
        <w:pStyle w:val="Sinespaciado2"/>
        <w:spacing w:line="360" w:lineRule="auto"/>
        <w:ind w:firstLine="2835"/>
        <w:jc w:val="both"/>
        <w:rPr>
          <w:rFonts w:ascii="Arial" w:hAnsi="Arial" w:cs="Arial"/>
          <w:sz w:val="16"/>
          <w:szCs w:val="26"/>
        </w:rPr>
      </w:pPr>
    </w:p>
    <w:p w:rsidR="00B21426" w:rsidRPr="0027154D" w:rsidRDefault="00712D25" w:rsidP="00B21426">
      <w:pPr>
        <w:pStyle w:val="Sinespaciado2"/>
        <w:spacing w:line="360" w:lineRule="auto"/>
        <w:ind w:firstLine="2835"/>
        <w:jc w:val="both"/>
        <w:rPr>
          <w:rFonts w:ascii="Arial" w:hAnsi="Arial" w:cs="Arial"/>
          <w:sz w:val="26"/>
          <w:szCs w:val="26"/>
        </w:rPr>
      </w:pPr>
      <w:r w:rsidRPr="0027154D">
        <w:rPr>
          <w:rFonts w:ascii="Arial" w:hAnsi="Arial" w:cs="Arial"/>
          <w:sz w:val="26"/>
          <w:szCs w:val="26"/>
        </w:rPr>
        <w:lastRenderedPageBreak/>
        <w:t xml:space="preserve">9. </w:t>
      </w:r>
      <w:r w:rsidR="00673312" w:rsidRPr="0027154D">
        <w:rPr>
          <w:rFonts w:ascii="Arial" w:hAnsi="Arial" w:cs="Arial"/>
          <w:sz w:val="26"/>
          <w:szCs w:val="26"/>
        </w:rPr>
        <w:t>Figura que también puede acontecer f</w:t>
      </w:r>
      <w:r w:rsidR="00B21426" w:rsidRPr="0027154D">
        <w:rPr>
          <w:rFonts w:ascii="Arial" w:hAnsi="Arial" w:cs="Arial"/>
          <w:sz w:val="26"/>
          <w:szCs w:val="26"/>
        </w:rPr>
        <w:t>rente al auto que revoca el mandamiento de pago, como lo explica el profesor Edgardo Villamil Portilla:</w:t>
      </w:r>
    </w:p>
    <w:p w:rsidR="00B21426" w:rsidRPr="0027154D" w:rsidRDefault="00B21426" w:rsidP="00B21426">
      <w:pPr>
        <w:pStyle w:val="Sinespaciado2"/>
        <w:spacing w:line="360" w:lineRule="auto"/>
        <w:jc w:val="both"/>
        <w:rPr>
          <w:rFonts w:ascii="Arial" w:hAnsi="Arial" w:cs="Arial"/>
          <w:sz w:val="16"/>
          <w:szCs w:val="26"/>
        </w:rPr>
      </w:pPr>
    </w:p>
    <w:p w:rsidR="00B21426" w:rsidRPr="0027154D" w:rsidRDefault="00B21426" w:rsidP="00B21426">
      <w:pPr>
        <w:pStyle w:val="Sinespaciado2"/>
        <w:ind w:left="851" w:right="618" w:firstLine="1984"/>
        <w:jc w:val="both"/>
        <w:rPr>
          <w:rFonts w:ascii="Arial" w:hAnsi="Arial" w:cs="Arial"/>
          <w:sz w:val="26"/>
          <w:szCs w:val="26"/>
        </w:rPr>
      </w:pPr>
      <w:r w:rsidRPr="0027154D">
        <w:rPr>
          <w:rFonts w:ascii="Arial" w:hAnsi="Arial" w:cs="Arial"/>
          <w:i/>
          <w:sz w:val="23"/>
          <w:szCs w:val="23"/>
        </w:rPr>
        <w:t xml:space="preserve">Aunque resulte impropio el uso de lenguaje, se quiere decir que el auto que revoca el mandamiento de pago no puede ser desconocido por las partes en proceso posterior. Obsérvese que la revocatoria del mandamiento de pago por defectos formales, procede a instancia del demandado, más aún, en presencia de todos los demandados y a instancia de todos o de alguno de ellos. El auto que revoca el mandamiento de pago es susceptible del recurso de apelación en el efecto suspensivo porque así lo manda el artículo 438 del </w:t>
      </w:r>
      <w:proofErr w:type="spellStart"/>
      <w:r w:rsidRPr="0027154D">
        <w:rPr>
          <w:rFonts w:ascii="Arial" w:hAnsi="Arial" w:cs="Arial"/>
          <w:i/>
          <w:sz w:val="23"/>
          <w:szCs w:val="23"/>
        </w:rPr>
        <w:t>CGP</w:t>
      </w:r>
      <w:proofErr w:type="spellEnd"/>
      <w:r w:rsidRPr="0027154D">
        <w:rPr>
          <w:rFonts w:ascii="Arial" w:hAnsi="Arial" w:cs="Arial"/>
          <w:i/>
          <w:sz w:val="23"/>
          <w:szCs w:val="23"/>
        </w:rPr>
        <w:t xml:space="preserve">, y ahí se cierra el debate. </w:t>
      </w:r>
      <w:r w:rsidRPr="0027154D">
        <w:rPr>
          <w:rFonts w:ascii="Arial" w:hAnsi="Arial" w:cs="Arial"/>
          <w:i/>
          <w:sz w:val="23"/>
          <w:szCs w:val="23"/>
          <w:u w:val="single"/>
        </w:rPr>
        <w:t xml:space="preserve">Consideramos que el frustrado ejecutante no puede desglosar el mismo título e intentar de nuevo la ejecución en un juzgado distinto, jugando a la inadvertencia de los demandados, pues estos podrán invocar en el nuevo proceso que se les proponga lo decidido en el primer proceso, pretextando que el asunto de los defectos formales del título quedó clausurado cuando se revocó el mandamiento de pago en el proceso inicial y que solo quedaría la posibilidad de iniciar el proceso declarativo. Desde luego, ello es posible si hay coincidencia entre el primer título rechazado y el que acompaña la nueva demanda. </w:t>
      </w:r>
      <w:r w:rsidRPr="0027154D">
        <w:rPr>
          <w:rFonts w:ascii="Arial" w:hAnsi="Arial" w:cs="Arial"/>
          <w:i/>
          <w:sz w:val="23"/>
          <w:szCs w:val="23"/>
        </w:rPr>
        <w:t xml:space="preserve">Si de alguna manera era posible completar el título con un documento faltante la primera vez, no habrá identidad entre el primer proceso y el segundo. A manera de ejemplo, el primer proceso ejecutivo fracasó, porque se revocó el auto de mandamiento de pago por ausencia de la prueba del cumplimiento de la condición suspensiva como manda el artículo 427 del </w:t>
      </w:r>
      <w:proofErr w:type="spellStart"/>
      <w:r w:rsidRPr="0027154D">
        <w:rPr>
          <w:rFonts w:ascii="Arial" w:hAnsi="Arial" w:cs="Arial"/>
          <w:i/>
          <w:sz w:val="23"/>
          <w:szCs w:val="23"/>
        </w:rPr>
        <w:t>CGP</w:t>
      </w:r>
      <w:proofErr w:type="spellEnd"/>
      <w:r w:rsidRPr="0027154D">
        <w:rPr>
          <w:rFonts w:ascii="Arial" w:hAnsi="Arial" w:cs="Arial"/>
          <w:i/>
          <w:sz w:val="23"/>
          <w:szCs w:val="23"/>
        </w:rPr>
        <w:t>. En este caso el demandante podría traer esa prueba y la situación ya no sería idéntica, de modo que en casos como este, el ejecutante podría insistir en promover un nuevo proceso ejecutivo y no acudir al juicio declarativo</w:t>
      </w:r>
      <w:r w:rsidRPr="0027154D">
        <w:rPr>
          <w:rStyle w:val="Appelnotedebasdep"/>
          <w:rFonts w:ascii="Arial" w:hAnsi="Arial" w:cs="Arial"/>
          <w:sz w:val="23"/>
          <w:szCs w:val="23"/>
        </w:rPr>
        <w:footnoteReference w:id="3"/>
      </w:r>
      <w:r w:rsidRPr="0027154D">
        <w:rPr>
          <w:rFonts w:ascii="Arial" w:hAnsi="Arial" w:cs="Arial"/>
          <w:sz w:val="23"/>
          <w:szCs w:val="23"/>
        </w:rPr>
        <w:t>.</w:t>
      </w:r>
      <w:r w:rsidRPr="0027154D">
        <w:rPr>
          <w:rFonts w:ascii="Arial" w:hAnsi="Arial" w:cs="Arial"/>
          <w:sz w:val="26"/>
          <w:szCs w:val="26"/>
        </w:rPr>
        <w:t xml:space="preserve"> Subrayas propias.</w:t>
      </w:r>
    </w:p>
    <w:p w:rsidR="00B21426" w:rsidRPr="0027154D" w:rsidRDefault="00B21426" w:rsidP="00C928CB">
      <w:pPr>
        <w:pStyle w:val="Sinespaciado2"/>
        <w:spacing w:line="360" w:lineRule="auto"/>
        <w:ind w:firstLine="2835"/>
        <w:jc w:val="both"/>
        <w:rPr>
          <w:rFonts w:ascii="Arial" w:hAnsi="Arial" w:cs="Arial"/>
          <w:sz w:val="26"/>
          <w:szCs w:val="26"/>
        </w:rPr>
      </w:pPr>
    </w:p>
    <w:p w:rsidR="0053279B" w:rsidRPr="0027154D" w:rsidRDefault="00212A04" w:rsidP="00C928CB">
      <w:pPr>
        <w:pStyle w:val="Sinespaciado2"/>
        <w:spacing w:line="360" w:lineRule="auto"/>
        <w:ind w:firstLine="2835"/>
        <w:jc w:val="both"/>
        <w:rPr>
          <w:rFonts w:ascii="Arial" w:hAnsi="Arial" w:cs="Arial"/>
          <w:sz w:val="26"/>
          <w:szCs w:val="26"/>
        </w:rPr>
      </w:pPr>
      <w:r w:rsidRPr="0027154D">
        <w:rPr>
          <w:rFonts w:ascii="Arial" w:hAnsi="Arial" w:cs="Arial"/>
          <w:sz w:val="26"/>
          <w:szCs w:val="26"/>
        </w:rPr>
        <w:t xml:space="preserve">10.  </w:t>
      </w:r>
      <w:r w:rsidR="004F0B80" w:rsidRPr="0027154D">
        <w:rPr>
          <w:rFonts w:ascii="Arial" w:hAnsi="Arial" w:cs="Arial"/>
          <w:sz w:val="26"/>
          <w:szCs w:val="26"/>
        </w:rPr>
        <w:t>F</w:t>
      </w:r>
      <w:r w:rsidR="0053279B" w:rsidRPr="0027154D">
        <w:rPr>
          <w:rFonts w:ascii="Arial" w:hAnsi="Arial" w:cs="Arial"/>
          <w:sz w:val="26"/>
          <w:szCs w:val="26"/>
        </w:rPr>
        <w:t xml:space="preserve">luye del expediente que el extremo demandante ha promovido varias demandas ejecutivas frente a la aseguradora Colseguros, para obtener el pago de los perjuicios que en su favor fueron declarados por la Sala de Casación Civil de la Corte Suprema de Justicia en sentencia del 12 de agosto de 1998. </w:t>
      </w:r>
    </w:p>
    <w:p w:rsidR="00212A04" w:rsidRPr="0027154D" w:rsidRDefault="00212A04" w:rsidP="00C928CB">
      <w:pPr>
        <w:pStyle w:val="Sinespaciado2"/>
        <w:spacing w:line="360" w:lineRule="auto"/>
        <w:ind w:firstLine="2835"/>
        <w:jc w:val="both"/>
        <w:rPr>
          <w:rFonts w:ascii="Arial" w:hAnsi="Arial" w:cs="Arial"/>
          <w:sz w:val="16"/>
          <w:szCs w:val="26"/>
        </w:rPr>
      </w:pPr>
    </w:p>
    <w:p w:rsidR="004F0B80" w:rsidRPr="0027154D" w:rsidRDefault="00D80BFD" w:rsidP="00C928CB">
      <w:pPr>
        <w:pStyle w:val="Sinespaciado2"/>
        <w:spacing w:line="360" w:lineRule="auto"/>
        <w:ind w:firstLine="2835"/>
        <w:jc w:val="both"/>
        <w:rPr>
          <w:rFonts w:ascii="Arial" w:hAnsi="Arial" w:cs="Arial"/>
          <w:sz w:val="26"/>
          <w:szCs w:val="26"/>
        </w:rPr>
      </w:pPr>
      <w:r w:rsidRPr="0027154D">
        <w:rPr>
          <w:rFonts w:ascii="Arial" w:hAnsi="Arial" w:cs="Arial"/>
          <w:sz w:val="26"/>
          <w:szCs w:val="26"/>
        </w:rPr>
        <w:t>E</w:t>
      </w:r>
      <w:r w:rsidR="004F0B80" w:rsidRPr="0027154D">
        <w:rPr>
          <w:rFonts w:ascii="Arial" w:hAnsi="Arial" w:cs="Arial"/>
          <w:sz w:val="26"/>
          <w:szCs w:val="26"/>
        </w:rPr>
        <w:t>n todas aquellas oportunidades el despacho judicial negó librar mandamiento, por considerar</w:t>
      </w:r>
      <w:r w:rsidRPr="0027154D">
        <w:rPr>
          <w:rFonts w:ascii="Arial" w:hAnsi="Arial" w:cs="Arial"/>
          <w:sz w:val="26"/>
          <w:szCs w:val="26"/>
        </w:rPr>
        <w:t>,</w:t>
      </w:r>
      <w:r w:rsidR="004F0B80" w:rsidRPr="0027154D">
        <w:rPr>
          <w:rFonts w:ascii="Arial" w:hAnsi="Arial" w:cs="Arial"/>
          <w:sz w:val="26"/>
          <w:szCs w:val="26"/>
        </w:rPr>
        <w:t xml:space="preserve"> luego de analizar la documental que obra en el proceso ordinario, que la obligación ya fue </w:t>
      </w:r>
      <w:r w:rsidR="004F0B80" w:rsidRPr="0027154D">
        <w:rPr>
          <w:rFonts w:ascii="Arial" w:hAnsi="Arial" w:cs="Arial"/>
          <w:sz w:val="26"/>
          <w:szCs w:val="26"/>
        </w:rPr>
        <w:lastRenderedPageBreak/>
        <w:t xml:space="preserve">satisfecha por la aseguradora condenada, siendo la última de aquellas determinaciones de fecha 22 de noviembre de 2011, confirmada por esta Sala el 30 de mayo de 2012. </w:t>
      </w:r>
    </w:p>
    <w:p w:rsidR="004F0B80" w:rsidRPr="0027154D" w:rsidRDefault="004F0B80" w:rsidP="00C928CB">
      <w:pPr>
        <w:pStyle w:val="Sinespaciado2"/>
        <w:spacing w:line="360" w:lineRule="auto"/>
        <w:ind w:firstLine="2835"/>
        <w:jc w:val="both"/>
        <w:rPr>
          <w:rFonts w:ascii="Arial" w:hAnsi="Arial" w:cs="Arial"/>
          <w:sz w:val="16"/>
          <w:szCs w:val="26"/>
        </w:rPr>
      </w:pPr>
    </w:p>
    <w:p w:rsidR="00712D25" w:rsidRPr="0027154D" w:rsidRDefault="00212A04" w:rsidP="00076549">
      <w:pPr>
        <w:pStyle w:val="Sinespaciado2"/>
        <w:spacing w:line="360" w:lineRule="auto"/>
        <w:ind w:firstLine="2835"/>
        <w:jc w:val="both"/>
        <w:rPr>
          <w:rFonts w:ascii="Arial" w:hAnsi="Arial" w:cs="Arial"/>
          <w:sz w:val="26"/>
          <w:szCs w:val="26"/>
        </w:rPr>
      </w:pPr>
      <w:r w:rsidRPr="0027154D">
        <w:rPr>
          <w:rFonts w:ascii="Arial" w:hAnsi="Arial" w:cs="Arial"/>
          <w:sz w:val="26"/>
          <w:szCs w:val="26"/>
        </w:rPr>
        <w:t>11</w:t>
      </w:r>
      <w:r w:rsidR="00712D25" w:rsidRPr="0027154D">
        <w:rPr>
          <w:rFonts w:ascii="Arial" w:hAnsi="Arial" w:cs="Arial"/>
          <w:sz w:val="26"/>
          <w:szCs w:val="26"/>
        </w:rPr>
        <w:t xml:space="preserve">. </w:t>
      </w:r>
      <w:r w:rsidR="004F0B80" w:rsidRPr="0027154D">
        <w:rPr>
          <w:rFonts w:ascii="Arial" w:hAnsi="Arial" w:cs="Arial"/>
          <w:sz w:val="26"/>
          <w:szCs w:val="26"/>
        </w:rPr>
        <w:t>Así las cosas,</w:t>
      </w:r>
      <w:r w:rsidR="00DB28B2" w:rsidRPr="0027154D">
        <w:rPr>
          <w:rFonts w:ascii="Arial" w:hAnsi="Arial" w:cs="Arial"/>
          <w:sz w:val="26"/>
          <w:szCs w:val="26"/>
        </w:rPr>
        <w:t xml:space="preserve"> </w:t>
      </w:r>
      <w:r w:rsidR="009F3F9A" w:rsidRPr="0027154D">
        <w:rPr>
          <w:rFonts w:ascii="Arial" w:hAnsi="Arial" w:cs="Arial"/>
          <w:sz w:val="26"/>
          <w:szCs w:val="26"/>
        </w:rPr>
        <w:t>en el asunto objeto de revisión el análisis ha de centrarse</w:t>
      </w:r>
      <w:r w:rsidR="008A7D93" w:rsidRPr="0027154D">
        <w:rPr>
          <w:rFonts w:ascii="Arial" w:hAnsi="Arial" w:cs="Arial"/>
          <w:sz w:val="26"/>
          <w:szCs w:val="26"/>
        </w:rPr>
        <w:t xml:space="preserve"> en</w:t>
      </w:r>
      <w:r w:rsidR="009F3F9A" w:rsidRPr="0027154D">
        <w:rPr>
          <w:rFonts w:ascii="Arial" w:hAnsi="Arial" w:cs="Arial"/>
          <w:sz w:val="26"/>
          <w:szCs w:val="26"/>
        </w:rPr>
        <w:t xml:space="preserve"> </w:t>
      </w:r>
      <w:r w:rsidR="00DB28B2" w:rsidRPr="0027154D">
        <w:rPr>
          <w:rFonts w:ascii="Arial" w:hAnsi="Arial" w:cs="Arial"/>
          <w:sz w:val="26"/>
          <w:szCs w:val="26"/>
        </w:rPr>
        <w:t>la posible concurrencia de</w:t>
      </w:r>
      <w:r w:rsidR="00DE2AAA" w:rsidRPr="0027154D">
        <w:rPr>
          <w:rFonts w:ascii="Arial" w:hAnsi="Arial" w:cs="Arial"/>
          <w:sz w:val="26"/>
          <w:szCs w:val="26"/>
        </w:rPr>
        <w:t>l</w:t>
      </w:r>
      <w:r w:rsidR="00DB28B2" w:rsidRPr="0027154D">
        <w:rPr>
          <w:rFonts w:ascii="Arial" w:hAnsi="Arial" w:cs="Arial"/>
          <w:sz w:val="26"/>
          <w:szCs w:val="26"/>
        </w:rPr>
        <w:t xml:space="preserve"> fenómeno de cosa juzgada</w:t>
      </w:r>
      <w:r w:rsidR="00D80BFD" w:rsidRPr="0027154D">
        <w:rPr>
          <w:rFonts w:ascii="Arial" w:hAnsi="Arial" w:cs="Arial"/>
          <w:sz w:val="26"/>
          <w:szCs w:val="26"/>
        </w:rPr>
        <w:t xml:space="preserve">, </w:t>
      </w:r>
      <w:r w:rsidR="007A1487" w:rsidRPr="0027154D">
        <w:rPr>
          <w:rFonts w:ascii="Arial" w:hAnsi="Arial" w:cs="Arial"/>
          <w:sz w:val="26"/>
          <w:szCs w:val="26"/>
        </w:rPr>
        <w:t xml:space="preserve">ante la presencia reiterada </w:t>
      </w:r>
      <w:r w:rsidR="00712D25" w:rsidRPr="0027154D">
        <w:rPr>
          <w:rFonts w:ascii="Arial" w:hAnsi="Arial" w:cs="Arial"/>
          <w:sz w:val="26"/>
          <w:szCs w:val="26"/>
        </w:rPr>
        <w:t>de auto que niega librar mandamiento de pago por considerar la obligación se encuentra</w:t>
      </w:r>
      <w:r w:rsidR="007A1487" w:rsidRPr="0027154D">
        <w:rPr>
          <w:rFonts w:ascii="Arial" w:hAnsi="Arial" w:cs="Arial"/>
          <w:sz w:val="26"/>
          <w:szCs w:val="26"/>
        </w:rPr>
        <w:t xml:space="preserve">  satisfecha. </w:t>
      </w:r>
      <w:r w:rsidR="00712D25" w:rsidRPr="0027154D">
        <w:rPr>
          <w:rFonts w:ascii="Arial" w:hAnsi="Arial" w:cs="Arial"/>
          <w:sz w:val="26"/>
          <w:szCs w:val="26"/>
        </w:rPr>
        <w:t xml:space="preserve">  </w:t>
      </w:r>
    </w:p>
    <w:p w:rsidR="0075660B" w:rsidRPr="0027154D" w:rsidRDefault="0075660B" w:rsidP="00262873">
      <w:pPr>
        <w:pStyle w:val="Sinespaciado1"/>
        <w:spacing w:line="360" w:lineRule="auto"/>
        <w:ind w:firstLine="2835"/>
        <w:jc w:val="both"/>
        <w:rPr>
          <w:rFonts w:ascii="Arial" w:hAnsi="Arial" w:cs="Arial"/>
          <w:sz w:val="16"/>
          <w:szCs w:val="26"/>
        </w:rPr>
      </w:pPr>
    </w:p>
    <w:p w:rsidR="00262873" w:rsidRPr="0027154D" w:rsidRDefault="007A1487" w:rsidP="00262873">
      <w:pPr>
        <w:pStyle w:val="Sinespaciado1"/>
        <w:spacing w:line="360" w:lineRule="auto"/>
        <w:ind w:firstLine="2835"/>
        <w:jc w:val="both"/>
        <w:rPr>
          <w:rFonts w:ascii="Arial" w:hAnsi="Arial" w:cs="Arial"/>
          <w:bCs/>
          <w:iCs/>
          <w:sz w:val="26"/>
          <w:szCs w:val="26"/>
        </w:rPr>
      </w:pPr>
      <w:r w:rsidRPr="0027154D">
        <w:rPr>
          <w:rFonts w:ascii="Arial" w:hAnsi="Arial" w:cs="Arial"/>
          <w:sz w:val="26"/>
          <w:szCs w:val="26"/>
        </w:rPr>
        <w:t>12</w:t>
      </w:r>
      <w:r w:rsidR="00667E39" w:rsidRPr="0027154D">
        <w:rPr>
          <w:rFonts w:ascii="Arial" w:hAnsi="Arial" w:cs="Arial"/>
          <w:sz w:val="26"/>
          <w:szCs w:val="26"/>
        </w:rPr>
        <w:t xml:space="preserve">. </w:t>
      </w:r>
      <w:r w:rsidR="008A7D93" w:rsidRPr="0027154D">
        <w:rPr>
          <w:rFonts w:ascii="Arial" w:hAnsi="Arial" w:cs="Arial"/>
          <w:sz w:val="26"/>
          <w:szCs w:val="26"/>
        </w:rPr>
        <w:t>Para verificar los presupuestos de la cosa juzgada, obra</w:t>
      </w:r>
      <w:r w:rsidR="00262873" w:rsidRPr="0027154D">
        <w:rPr>
          <w:rFonts w:ascii="Arial" w:hAnsi="Arial" w:cs="Arial"/>
          <w:sz w:val="26"/>
          <w:szCs w:val="26"/>
        </w:rPr>
        <w:t xml:space="preserve">n en original cuadernos de los trámites ejecutivos </w:t>
      </w:r>
      <w:r w:rsidR="00DE2AAA" w:rsidRPr="0027154D">
        <w:rPr>
          <w:rFonts w:ascii="Arial" w:hAnsi="Arial" w:cs="Arial"/>
          <w:sz w:val="26"/>
          <w:szCs w:val="26"/>
        </w:rPr>
        <w:t>a continuación de</w:t>
      </w:r>
      <w:r w:rsidR="00262873" w:rsidRPr="0027154D">
        <w:rPr>
          <w:rFonts w:ascii="Arial" w:hAnsi="Arial" w:cs="Arial"/>
          <w:sz w:val="26"/>
          <w:szCs w:val="26"/>
        </w:rPr>
        <w:t xml:space="preserve"> la demanda principal, esto es al proceso ordinario, dentro de los cuales mediante autos del </w:t>
      </w:r>
      <w:r w:rsidR="00262873" w:rsidRPr="0027154D">
        <w:rPr>
          <w:rFonts w:ascii="Arial" w:hAnsi="Arial" w:cs="Arial"/>
          <w:bCs/>
          <w:iCs/>
          <w:sz w:val="26"/>
          <w:szCs w:val="26"/>
        </w:rPr>
        <w:t xml:space="preserve">20- mayo 2008, 11-mayo-2009, 22-noviembre-20011 y 29-noviembre-2016, </w:t>
      </w:r>
      <w:r w:rsidR="005403D9" w:rsidRPr="0027154D">
        <w:rPr>
          <w:rFonts w:ascii="Arial" w:hAnsi="Arial" w:cs="Arial"/>
          <w:sz w:val="26"/>
          <w:szCs w:val="26"/>
        </w:rPr>
        <w:t xml:space="preserve">el </w:t>
      </w:r>
      <w:r w:rsidR="00B120FE" w:rsidRPr="0027154D">
        <w:rPr>
          <w:rFonts w:ascii="Arial" w:hAnsi="Arial" w:cs="Arial"/>
          <w:sz w:val="26"/>
          <w:szCs w:val="26"/>
        </w:rPr>
        <w:t xml:space="preserve">Juzgado Tercero Civil del Circuito, negó librar mandamiento de pago, </w:t>
      </w:r>
      <w:r w:rsidR="00697532" w:rsidRPr="0027154D">
        <w:rPr>
          <w:rFonts w:ascii="Arial" w:hAnsi="Arial" w:cs="Arial"/>
          <w:sz w:val="26"/>
          <w:szCs w:val="26"/>
        </w:rPr>
        <w:t>al</w:t>
      </w:r>
      <w:r w:rsidR="00B120FE" w:rsidRPr="0027154D">
        <w:rPr>
          <w:rFonts w:ascii="Arial" w:hAnsi="Arial" w:cs="Arial"/>
          <w:sz w:val="26"/>
          <w:szCs w:val="26"/>
        </w:rPr>
        <w:t xml:space="preserve"> concluir que la obligación reclamada ya había sido cancelada por quien se pretende ejecutar, </w:t>
      </w:r>
      <w:r w:rsidR="00262873" w:rsidRPr="0027154D">
        <w:rPr>
          <w:rFonts w:ascii="Arial" w:hAnsi="Arial" w:cs="Arial"/>
          <w:sz w:val="26"/>
          <w:szCs w:val="26"/>
        </w:rPr>
        <w:t xml:space="preserve">con su respectiva constancia de ejecutoria. Mismos que fueron recurridos por el extremo ejecutor y confirmados por esta Sala con proveídos </w:t>
      </w:r>
      <w:r w:rsidR="00262873" w:rsidRPr="0027154D">
        <w:rPr>
          <w:rFonts w:ascii="Arial" w:hAnsi="Arial" w:cs="Arial"/>
          <w:bCs/>
          <w:iCs/>
          <w:sz w:val="26"/>
          <w:szCs w:val="26"/>
        </w:rPr>
        <w:t>del 22-abril-2008, 7-octubre-2008, 15 julio-2010 y 30-mayo-2012</w:t>
      </w:r>
      <w:r w:rsidR="005403D9" w:rsidRPr="0027154D">
        <w:rPr>
          <w:rFonts w:ascii="Arial" w:hAnsi="Arial" w:cs="Arial"/>
          <w:bCs/>
          <w:iCs/>
          <w:sz w:val="26"/>
          <w:szCs w:val="26"/>
        </w:rPr>
        <w:t xml:space="preserve">. </w:t>
      </w:r>
    </w:p>
    <w:p w:rsidR="00B22167" w:rsidRPr="0027154D" w:rsidRDefault="00B22167" w:rsidP="008A7D93">
      <w:pPr>
        <w:pStyle w:val="Sinespaciado2"/>
        <w:spacing w:line="360" w:lineRule="auto"/>
        <w:ind w:firstLine="2835"/>
        <w:jc w:val="both"/>
        <w:rPr>
          <w:rFonts w:ascii="Arial" w:hAnsi="Arial" w:cs="Arial"/>
          <w:sz w:val="16"/>
          <w:szCs w:val="26"/>
        </w:rPr>
      </w:pPr>
    </w:p>
    <w:p w:rsidR="008A7D93" w:rsidRPr="0027154D" w:rsidRDefault="0080477A" w:rsidP="008A7D93">
      <w:pPr>
        <w:pStyle w:val="Sinespaciado2"/>
        <w:spacing w:line="360" w:lineRule="auto"/>
        <w:ind w:firstLine="2835"/>
        <w:jc w:val="both"/>
        <w:rPr>
          <w:rFonts w:ascii="Arial" w:hAnsi="Arial" w:cs="Arial"/>
          <w:sz w:val="26"/>
          <w:szCs w:val="26"/>
        </w:rPr>
      </w:pPr>
      <w:r w:rsidRPr="0027154D">
        <w:rPr>
          <w:rFonts w:ascii="Arial" w:hAnsi="Arial" w:cs="Arial"/>
          <w:sz w:val="26"/>
          <w:szCs w:val="26"/>
        </w:rPr>
        <w:t>Así entonces, e</w:t>
      </w:r>
      <w:r w:rsidR="008A7D93" w:rsidRPr="0027154D">
        <w:rPr>
          <w:rFonts w:ascii="Arial" w:hAnsi="Arial" w:cs="Arial"/>
          <w:sz w:val="26"/>
          <w:szCs w:val="26"/>
        </w:rPr>
        <w:t xml:space="preserve">l primer elemento anunciado, está acreditado, pues </w:t>
      </w:r>
      <w:r w:rsidRPr="0027154D">
        <w:rPr>
          <w:rFonts w:ascii="Arial" w:hAnsi="Arial" w:cs="Arial"/>
          <w:sz w:val="26"/>
          <w:szCs w:val="26"/>
        </w:rPr>
        <w:t>la ejecución que ahora ocupa la atención de esta Magistratura, fue iniciada el 21 de noviembre de 2016</w:t>
      </w:r>
      <w:r w:rsidR="008A7D93" w:rsidRPr="0027154D">
        <w:rPr>
          <w:rFonts w:ascii="Arial" w:hAnsi="Arial" w:cs="Arial"/>
          <w:sz w:val="26"/>
          <w:szCs w:val="26"/>
        </w:rPr>
        <w:t>, momento para el cual estaba causada la ejecutoria de</w:t>
      </w:r>
      <w:r w:rsidRPr="0027154D">
        <w:rPr>
          <w:rFonts w:ascii="Arial" w:hAnsi="Arial" w:cs="Arial"/>
          <w:sz w:val="26"/>
          <w:szCs w:val="26"/>
        </w:rPr>
        <w:t xml:space="preserve"> </w:t>
      </w:r>
      <w:r w:rsidR="008A7D93" w:rsidRPr="0027154D">
        <w:rPr>
          <w:rFonts w:ascii="Arial" w:hAnsi="Arial" w:cs="Arial"/>
          <w:sz w:val="26"/>
          <w:szCs w:val="26"/>
        </w:rPr>
        <w:t>l</w:t>
      </w:r>
      <w:r w:rsidRPr="0027154D">
        <w:rPr>
          <w:rFonts w:ascii="Arial" w:hAnsi="Arial" w:cs="Arial"/>
          <w:sz w:val="26"/>
          <w:szCs w:val="26"/>
        </w:rPr>
        <w:t>os</w:t>
      </w:r>
      <w:r w:rsidR="008A7D93" w:rsidRPr="0027154D">
        <w:rPr>
          <w:rFonts w:ascii="Arial" w:hAnsi="Arial" w:cs="Arial"/>
          <w:sz w:val="26"/>
          <w:szCs w:val="26"/>
        </w:rPr>
        <w:t xml:space="preserve"> </w:t>
      </w:r>
      <w:r w:rsidRPr="0027154D">
        <w:rPr>
          <w:rFonts w:ascii="Arial" w:hAnsi="Arial" w:cs="Arial"/>
          <w:sz w:val="26"/>
          <w:szCs w:val="26"/>
        </w:rPr>
        <w:t xml:space="preserve">proveídos acabados </w:t>
      </w:r>
      <w:r w:rsidR="008A7D93" w:rsidRPr="0027154D">
        <w:rPr>
          <w:rFonts w:ascii="Arial" w:hAnsi="Arial" w:cs="Arial"/>
          <w:sz w:val="26"/>
          <w:szCs w:val="26"/>
        </w:rPr>
        <w:t xml:space="preserve">de anotar; ahora, el segundo elemento </w:t>
      </w:r>
      <w:r w:rsidR="008A7D93" w:rsidRPr="0027154D">
        <w:rPr>
          <w:rFonts w:ascii="Arial" w:hAnsi="Arial" w:cs="Arial"/>
          <w:sz w:val="24"/>
          <w:szCs w:val="26"/>
        </w:rPr>
        <w:t>(La identidad jurídica de partes)</w:t>
      </w:r>
      <w:r w:rsidR="008A7D93" w:rsidRPr="0027154D">
        <w:rPr>
          <w:rFonts w:ascii="Arial" w:hAnsi="Arial" w:cs="Arial"/>
          <w:sz w:val="26"/>
          <w:szCs w:val="26"/>
        </w:rPr>
        <w:t xml:space="preserve">, también está cumplido. </w:t>
      </w:r>
    </w:p>
    <w:p w:rsidR="008A7D93" w:rsidRPr="0027154D" w:rsidRDefault="008A7D93" w:rsidP="008A7D93">
      <w:pPr>
        <w:pStyle w:val="Sinespaciado2"/>
        <w:spacing w:line="360" w:lineRule="auto"/>
        <w:ind w:firstLine="2835"/>
        <w:jc w:val="both"/>
        <w:rPr>
          <w:rFonts w:ascii="Arial" w:hAnsi="Arial" w:cs="Arial"/>
          <w:sz w:val="16"/>
          <w:szCs w:val="26"/>
        </w:rPr>
      </w:pPr>
    </w:p>
    <w:p w:rsidR="00731687" w:rsidRPr="0027154D" w:rsidRDefault="008A7D93" w:rsidP="00587200">
      <w:pPr>
        <w:pStyle w:val="Sinespaciado2"/>
        <w:spacing w:line="360" w:lineRule="auto"/>
        <w:ind w:firstLine="2835"/>
        <w:jc w:val="both"/>
        <w:rPr>
          <w:rFonts w:ascii="Arial" w:hAnsi="Arial" w:cs="Arial"/>
          <w:sz w:val="26"/>
          <w:szCs w:val="26"/>
        </w:rPr>
      </w:pPr>
      <w:r w:rsidRPr="0027154D">
        <w:rPr>
          <w:rFonts w:ascii="Arial" w:hAnsi="Arial" w:cs="Arial"/>
          <w:sz w:val="26"/>
          <w:szCs w:val="26"/>
        </w:rPr>
        <w:t xml:space="preserve">Resta determinar </w:t>
      </w:r>
      <w:r w:rsidR="00DD197F" w:rsidRPr="0027154D">
        <w:rPr>
          <w:rFonts w:ascii="Arial" w:hAnsi="Arial" w:cs="Arial"/>
          <w:sz w:val="26"/>
          <w:szCs w:val="26"/>
        </w:rPr>
        <w:t>la identidad de objeto y causa que a</w:t>
      </w:r>
      <w:r w:rsidR="00731687" w:rsidRPr="0027154D">
        <w:rPr>
          <w:rFonts w:ascii="Arial" w:hAnsi="Arial" w:cs="Arial"/>
          <w:sz w:val="26"/>
          <w:szCs w:val="26"/>
        </w:rPr>
        <w:t xml:space="preserve">unque de bulto pareciera que las </w:t>
      </w:r>
      <w:r w:rsidR="002C2D8C" w:rsidRPr="0027154D">
        <w:rPr>
          <w:rFonts w:ascii="Arial" w:hAnsi="Arial" w:cs="Arial"/>
          <w:sz w:val="26"/>
          <w:szCs w:val="26"/>
        </w:rPr>
        <w:t xml:space="preserve">anteriores </w:t>
      </w:r>
      <w:r w:rsidR="00731687" w:rsidRPr="0027154D">
        <w:rPr>
          <w:rFonts w:ascii="Arial" w:hAnsi="Arial" w:cs="Arial"/>
          <w:sz w:val="26"/>
          <w:szCs w:val="26"/>
        </w:rPr>
        <w:t xml:space="preserve">ejecuciones </w:t>
      </w:r>
      <w:r w:rsidR="0081794D" w:rsidRPr="0027154D">
        <w:rPr>
          <w:rFonts w:ascii="Arial" w:hAnsi="Arial" w:cs="Arial"/>
          <w:sz w:val="26"/>
          <w:szCs w:val="26"/>
        </w:rPr>
        <w:t>intentadas</w:t>
      </w:r>
      <w:r w:rsidR="00731687" w:rsidRPr="0027154D">
        <w:rPr>
          <w:rFonts w:ascii="Arial" w:hAnsi="Arial" w:cs="Arial"/>
          <w:sz w:val="26"/>
          <w:szCs w:val="26"/>
        </w:rPr>
        <w:t xml:space="preserve"> </w:t>
      </w:r>
      <w:r w:rsidR="002C2D8C" w:rsidRPr="0027154D">
        <w:rPr>
          <w:rFonts w:ascii="Arial" w:hAnsi="Arial" w:cs="Arial"/>
          <w:sz w:val="26"/>
          <w:szCs w:val="26"/>
        </w:rPr>
        <w:t xml:space="preserve">y la que ahora nos ocupa, </w:t>
      </w:r>
      <w:r w:rsidR="00731687" w:rsidRPr="0027154D">
        <w:rPr>
          <w:rFonts w:ascii="Arial" w:hAnsi="Arial" w:cs="Arial"/>
          <w:sz w:val="26"/>
          <w:szCs w:val="26"/>
        </w:rPr>
        <w:t xml:space="preserve">tratan de diversas pretensiones, es menester decir que </w:t>
      </w:r>
      <w:r w:rsidR="00301ADC" w:rsidRPr="0027154D">
        <w:rPr>
          <w:rFonts w:ascii="Arial" w:hAnsi="Arial" w:cs="Arial"/>
          <w:sz w:val="26"/>
          <w:szCs w:val="26"/>
        </w:rPr>
        <w:t>en realidad se reclama el pago de la misma condena</w:t>
      </w:r>
      <w:r w:rsidR="00731687" w:rsidRPr="0027154D">
        <w:rPr>
          <w:rFonts w:ascii="Arial" w:hAnsi="Arial" w:cs="Arial"/>
          <w:sz w:val="26"/>
          <w:szCs w:val="26"/>
        </w:rPr>
        <w:t xml:space="preserve">, y para ello, se precisa </w:t>
      </w:r>
      <w:r w:rsidR="00A178FC" w:rsidRPr="0027154D">
        <w:rPr>
          <w:rFonts w:ascii="Arial" w:hAnsi="Arial" w:cs="Arial"/>
          <w:sz w:val="26"/>
          <w:szCs w:val="26"/>
        </w:rPr>
        <w:t xml:space="preserve">hacer alusión a los escritos de demanda presentados: </w:t>
      </w:r>
    </w:p>
    <w:p w:rsidR="00A178FC" w:rsidRPr="0027154D" w:rsidRDefault="00A178FC" w:rsidP="00587200">
      <w:pPr>
        <w:pStyle w:val="Sinespaciado2"/>
        <w:spacing w:line="360" w:lineRule="auto"/>
        <w:ind w:firstLine="2835"/>
        <w:jc w:val="both"/>
        <w:rPr>
          <w:rFonts w:ascii="Arial" w:hAnsi="Arial" w:cs="Arial"/>
          <w:sz w:val="16"/>
          <w:szCs w:val="26"/>
        </w:rPr>
      </w:pPr>
    </w:p>
    <w:p w:rsidR="0076031F" w:rsidRPr="0027154D" w:rsidRDefault="006528D1" w:rsidP="0088452F">
      <w:pPr>
        <w:pStyle w:val="Sinespaciado2"/>
        <w:numPr>
          <w:ilvl w:val="0"/>
          <w:numId w:val="2"/>
        </w:numPr>
        <w:ind w:left="0" w:firstLine="3195"/>
        <w:jc w:val="both"/>
        <w:rPr>
          <w:rFonts w:ascii="Arial" w:hAnsi="Arial" w:cs="Arial"/>
          <w:sz w:val="23"/>
          <w:szCs w:val="23"/>
        </w:rPr>
      </w:pPr>
      <w:r w:rsidRPr="0027154D">
        <w:rPr>
          <w:rFonts w:ascii="Arial" w:hAnsi="Arial" w:cs="Arial"/>
          <w:sz w:val="23"/>
          <w:szCs w:val="23"/>
        </w:rPr>
        <w:lastRenderedPageBreak/>
        <w:t xml:space="preserve">El </w:t>
      </w:r>
      <w:r w:rsidR="00DD197E" w:rsidRPr="0027154D">
        <w:rPr>
          <w:rFonts w:ascii="Arial" w:hAnsi="Arial" w:cs="Arial"/>
          <w:sz w:val="23"/>
          <w:szCs w:val="23"/>
        </w:rPr>
        <w:t>29 junio de 2007</w:t>
      </w:r>
      <w:r w:rsidR="002C2D8C" w:rsidRPr="0027154D">
        <w:rPr>
          <w:rFonts w:ascii="Arial" w:hAnsi="Arial" w:cs="Arial"/>
          <w:sz w:val="23"/>
          <w:szCs w:val="23"/>
        </w:rPr>
        <w:t>, 12 mayo de 2008, 7 noviembre de 2008 y 14 de octubre de 2011 -</w:t>
      </w:r>
      <w:r w:rsidR="00DD197E" w:rsidRPr="0027154D">
        <w:rPr>
          <w:rFonts w:ascii="Arial" w:hAnsi="Arial" w:cs="Arial"/>
          <w:sz w:val="23"/>
          <w:szCs w:val="23"/>
        </w:rPr>
        <w:t xml:space="preserve"> se reclama el pago </w:t>
      </w:r>
      <w:r w:rsidR="0076031F" w:rsidRPr="0027154D">
        <w:rPr>
          <w:rFonts w:ascii="Arial" w:hAnsi="Arial" w:cs="Arial"/>
          <w:sz w:val="23"/>
          <w:szCs w:val="23"/>
        </w:rPr>
        <w:t xml:space="preserve">de la suma de $12.042.829,47, por concepto de seguros; la suma de 2.715.658,03 por intereses liquidados en la sentencia desde el 18 de septiembre de 1989  hasta el 19 de diciembre de 1990 y que general intereses moratorios a partir del 20 de diciembre de 1990 y; pagar los intereses moratorios comerciales generados por la anteriores sumas, así como condenar en costar y agencias en derecho. </w:t>
      </w:r>
    </w:p>
    <w:p w:rsidR="0076031F" w:rsidRPr="0027154D" w:rsidRDefault="0076031F" w:rsidP="0088452F">
      <w:pPr>
        <w:pStyle w:val="Sinespaciado2"/>
        <w:ind w:firstLine="2835"/>
        <w:jc w:val="both"/>
        <w:rPr>
          <w:rFonts w:ascii="Arial" w:hAnsi="Arial" w:cs="Arial"/>
          <w:sz w:val="16"/>
          <w:szCs w:val="23"/>
        </w:rPr>
      </w:pPr>
    </w:p>
    <w:p w:rsidR="00A53EC0" w:rsidRPr="0027154D" w:rsidRDefault="00601AB6" w:rsidP="0088452F">
      <w:pPr>
        <w:pStyle w:val="Sinespaciado2"/>
        <w:numPr>
          <w:ilvl w:val="0"/>
          <w:numId w:val="1"/>
        </w:numPr>
        <w:ind w:left="0" w:firstLine="3195"/>
        <w:jc w:val="both"/>
        <w:rPr>
          <w:rFonts w:ascii="Arial" w:hAnsi="Arial" w:cs="Arial"/>
          <w:sz w:val="23"/>
          <w:szCs w:val="23"/>
        </w:rPr>
      </w:pPr>
      <w:r w:rsidRPr="0027154D">
        <w:rPr>
          <w:rFonts w:ascii="Arial" w:hAnsi="Arial" w:cs="Arial"/>
          <w:sz w:val="23"/>
          <w:szCs w:val="23"/>
        </w:rPr>
        <w:t>10</w:t>
      </w:r>
      <w:r w:rsidR="008D12ED" w:rsidRPr="0027154D">
        <w:rPr>
          <w:rFonts w:ascii="Arial" w:hAnsi="Arial" w:cs="Arial"/>
          <w:sz w:val="23"/>
          <w:szCs w:val="23"/>
        </w:rPr>
        <w:t xml:space="preserve"> noviembre 20</w:t>
      </w:r>
      <w:r w:rsidRPr="0027154D">
        <w:rPr>
          <w:rFonts w:ascii="Arial" w:hAnsi="Arial" w:cs="Arial"/>
          <w:sz w:val="23"/>
          <w:szCs w:val="23"/>
        </w:rPr>
        <w:t xml:space="preserve">16 – pretende se libre mandamiento de pago por la suma de $139.813.758,36, valor liquidado conforme a los parámetros de la sentencia condenatoria y además por los intereses de mora a la tasa máxima permitida por la ley desde el 10 de noviembre de 2016 y los que se causen hasta la cancelación de la obligación. </w:t>
      </w:r>
      <w:r w:rsidR="00A53EC0" w:rsidRPr="0027154D">
        <w:rPr>
          <w:rFonts w:ascii="Arial" w:hAnsi="Arial" w:cs="Arial"/>
          <w:sz w:val="23"/>
          <w:szCs w:val="23"/>
        </w:rPr>
        <w:t xml:space="preserve"> Y como fundamento de dicha pretensión se dice que la compañía de seguros no ha realizado el pago que le fue ordenado por la Sala de Casación Civil, pues la suma de $30.000.000 depositada no cobre el monto de la condena. </w:t>
      </w:r>
    </w:p>
    <w:p w:rsidR="007F703D" w:rsidRPr="0027154D" w:rsidRDefault="007F703D" w:rsidP="007F703D">
      <w:pPr>
        <w:pStyle w:val="Sinespaciado2"/>
        <w:spacing w:line="360" w:lineRule="auto"/>
        <w:ind w:left="3195"/>
        <w:jc w:val="both"/>
        <w:rPr>
          <w:rFonts w:ascii="Arial" w:hAnsi="Arial" w:cs="Arial"/>
          <w:sz w:val="16"/>
          <w:szCs w:val="23"/>
        </w:rPr>
      </w:pPr>
    </w:p>
    <w:p w:rsidR="00C43B96" w:rsidRPr="0027154D" w:rsidRDefault="00C63878" w:rsidP="00C43B96">
      <w:pPr>
        <w:pStyle w:val="Sinespaciado2"/>
        <w:spacing w:line="360" w:lineRule="auto"/>
        <w:ind w:firstLine="2835"/>
        <w:jc w:val="both"/>
        <w:rPr>
          <w:rFonts w:ascii="Arial" w:hAnsi="Arial" w:cs="Arial"/>
          <w:sz w:val="16"/>
          <w:szCs w:val="26"/>
        </w:rPr>
      </w:pPr>
      <w:r w:rsidRPr="0027154D">
        <w:rPr>
          <w:rFonts w:ascii="Arial" w:hAnsi="Arial" w:cs="Arial"/>
          <w:sz w:val="26"/>
          <w:szCs w:val="26"/>
        </w:rPr>
        <w:t xml:space="preserve">De lo anterior, se concluye que los hechos y pretensiones </w:t>
      </w:r>
      <w:r w:rsidR="00D53232" w:rsidRPr="0027154D">
        <w:rPr>
          <w:rFonts w:ascii="Arial" w:hAnsi="Arial" w:cs="Arial"/>
          <w:sz w:val="26"/>
          <w:szCs w:val="26"/>
        </w:rPr>
        <w:t>de la última ejecución requerida, están íntimamente ligadas con la insistencia de falta de pago de la sentencia civil</w:t>
      </w:r>
      <w:r w:rsidR="00DE33DD" w:rsidRPr="0027154D">
        <w:rPr>
          <w:rFonts w:ascii="Arial" w:hAnsi="Arial" w:cs="Arial"/>
          <w:sz w:val="26"/>
          <w:szCs w:val="26"/>
        </w:rPr>
        <w:t xml:space="preserve"> y de la que se ha dicho </w:t>
      </w:r>
      <w:r w:rsidR="0081794D" w:rsidRPr="0027154D">
        <w:rPr>
          <w:rFonts w:ascii="Arial" w:hAnsi="Arial" w:cs="Arial"/>
          <w:sz w:val="26"/>
          <w:szCs w:val="26"/>
        </w:rPr>
        <w:t>hasta el cansancio</w:t>
      </w:r>
      <w:r w:rsidR="00DE33DD" w:rsidRPr="0027154D">
        <w:rPr>
          <w:rFonts w:ascii="Arial" w:hAnsi="Arial" w:cs="Arial"/>
          <w:sz w:val="26"/>
          <w:szCs w:val="26"/>
        </w:rPr>
        <w:t xml:space="preserve">, </w:t>
      </w:r>
      <w:r w:rsidR="00C43B96" w:rsidRPr="0027154D">
        <w:rPr>
          <w:rFonts w:ascii="Arial" w:hAnsi="Arial" w:cs="Arial"/>
          <w:i/>
          <w:sz w:val="24"/>
          <w:szCs w:val="26"/>
        </w:rPr>
        <w:t>“no queda la menor duda que el título ejecutivo soporte de la orden de pago invocada, contenido en la sentencia sustitutiva proferida por la Honorable Corte Suprema de Justicia, no cumple con el requisito de la exigibilidad consagrado en el artículo 488 del C. de P. Civil, ya que la obligación, como bien lo señaló la funcionaria de instancia, se extinguió por el pago que realizó en debida forma la entidad aseguradora, y por lo mismo, contrario a lo que insiste el recurrente, no era procedente librar el mandamiento de pago pretendido.”</w:t>
      </w:r>
      <w:r w:rsidR="00C03D84" w:rsidRPr="0027154D">
        <w:rPr>
          <w:rFonts w:ascii="Arial" w:hAnsi="Arial" w:cs="Arial"/>
          <w:i/>
          <w:sz w:val="24"/>
          <w:szCs w:val="26"/>
        </w:rPr>
        <w:t xml:space="preserve"> </w:t>
      </w:r>
      <w:r w:rsidR="00C03D84" w:rsidRPr="0027154D">
        <w:rPr>
          <w:rFonts w:ascii="Arial" w:hAnsi="Arial" w:cs="Arial"/>
          <w:sz w:val="20"/>
          <w:szCs w:val="20"/>
        </w:rPr>
        <w:t>(Cd. segunda instancia 18 enero de 2012)</w:t>
      </w:r>
      <w:r w:rsidR="00C43B96" w:rsidRPr="0027154D">
        <w:rPr>
          <w:rFonts w:ascii="Arial" w:hAnsi="Arial" w:cs="Arial"/>
          <w:i/>
          <w:sz w:val="24"/>
          <w:szCs w:val="26"/>
        </w:rPr>
        <w:t xml:space="preserve"> </w:t>
      </w:r>
    </w:p>
    <w:p w:rsidR="000D72D6" w:rsidRPr="0027154D" w:rsidRDefault="000D72D6" w:rsidP="00A22C67">
      <w:pPr>
        <w:pStyle w:val="Sinespaciado1"/>
        <w:spacing w:line="360" w:lineRule="auto"/>
        <w:ind w:firstLine="2835"/>
        <w:jc w:val="both"/>
        <w:rPr>
          <w:rFonts w:ascii="Arial" w:hAnsi="Arial" w:cs="Arial"/>
          <w:sz w:val="16"/>
          <w:szCs w:val="26"/>
        </w:rPr>
      </w:pPr>
    </w:p>
    <w:p w:rsidR="00A22062" w:rsidRPr="0027154D" w:rsidRDefault="002573A4" w:rsidP="000D72D6">
      <w:pPr>
        <w:pStyle w:val="Sinespaciado1"/>
        <w:spacing w:line="360" w:lineRule="auto"/>
        <w:ind w:firstLine="2835"/>
        <w:jc w:val="both"/>
        <w:rPr>
          <w:rFonts w:ascii="Arial" w:hAnsi="Arial" w:cs="Arial"/>
          <w:sz w:val="26"/>
          <w:szCs w:val="26"/>
        </w:rPr>
      </w:pPr>
      <w:r w:rsidRPr="0027154D">
        <w:rPr>
          <w:rFonts w:ascii="Arial" w:hAnsi="Arial" w:cs="Arial"/>
          <w:sz w:val="26"/>
          <w:szCs w:val="26"/>
        </w:rPr>
        <w:t>13</w:t>
      </w:r>
      <w:r w:rsidR="00D10AA3" w:rsidRPr="0027154D">
        <w:rPr>
          <w:rFonts w:ascii="Arial" w:hAnsi="Arial" w:cs="Arial"/>
          <w:sz w:val="26"/>
          <w:szCs w:val="26"/>
        </w:rPr>
        <w:t xml:space="preserve">. </w:t>
      </w:r>
      <w:r w:rsidR="00A22062" w:rsidRPr="0027154D">
        <w:rPr>
          <w:rFonts w:ascii="Arial" w:hAnsi="Arial" w:cs="Arial"/>
          <w:sz w:val="26"/>
          <w:szCs w:val="26"/>
        </w:rPr>
        <w:t xml:space="preserve">Situación frente a la que además en sede de tutela, promovidas por el señor Orlando Henao Echeverry, no se </w:t>
      </w:r>
      <w:r w:rsidR="00833848" w:rsidRPr="0027154D">
        <w:rPr>
          <w:rFonts w:ascii="Arial" w:hAnsi="Arial" w:cs="Arial"/>
          <w:sz w:val="26"/>
          <w:szCs w:val="26"/>
        </w:rPr>
        <w:t>advirtió</w:t>
      </w:r>
      <w:r w:rsidR="00A22062" w:rsidRPr="0027154D">
        <w:rPr>
          <w:rFonts w:ascii="Arial" w:hAnsi="Arial" w:cs="Arial"/>
          <w:sz w:val="26"/>
          <w:szCs w:val="26"/>
        </w:rPr>
        <w:t xml:space="preserve"> violación de sus derechos fundamentales. </w:t>
      </w:r>
      <w:r w:rsidR="00833848" w:rsidRPr="0027154D">
        <w:rPr>
          <w:rFonts w:ascii="Arial" w:hAnsi="Arial" w:cs="Arial"/>
          <w:sz w:val="26"/>
          <w:szCs w:val="26"/>
        </w:rPr>
        <w:t xml:space="preserve"> Así se expresó el Alto Tribunal: </w:t>
      </w:r>
    </w:p>
    <w:p w:rsidR="00833848" w:rsidRPr="0027154D" w:rsidRDefault="00833848" w:rsidP="000D72D6">
      <w:pPr>
        <w:pStyle w:val="Sinespaciado1"/>
        <w:spacing w:line="360" w:lineRule="auto"/>
        <w:ind w:firstLine="2835"/>
        <w:jc w:val="both"/>
        <w:rPr>
          <w:rFonts w:ascii="Arial" w:hAnsi="Arial" w:cs="Arial"/>
          <w:sz w:val="16"/>
          <w:szCs w:val="26"/>
        </w:rPr>
      </w:pPr>
    </w:p>
    <w:p w:rsidR="00A22062" w:rsidRPr="0027154D" w:rsidRDefault="00936155" w:rsidP="0027154D">
      <w:pPr>
        <w:pStyle w:val="Sinespaciado1"/>
        <w:tabs>
          <w:tab w:val="left" w:pos="8789"/>
        </w:tabs>
        <w:ind w:left="851" w:right="51" w:firstLine="1984"/>
        <w:jc w:val="both"/>
        <w:rPr>
          <w:rFonts w:ascii="Arial" w:hAnsi="Arial" w:cs="Arial"/>
          <w:sz w:val="23"/>
          <w:szCs w:val="23"/>
        </w:rPr>
      </w:pPr>
      <w:r w:rsidRPr="0027154D">
        <w:rPr>
          <w:rFonts w:ascii="Arial" w:hAnsi="Arial" w:cs="Arial"/>
          <w:sz w:val="23"/>
          <w:szCs w:val="23"/>
        </w:rPr>
        <w:t>“a.-) Los pronunciamientos cuya revocatoria se pide en este escenario no pueden tildarse de manifiestamente arbitrarios o caprichosos, que es como se estructura la “vía de hecho”, ya que se sustentaron en la normatividad que regula los procesos ejecutivos, y en las pruebas obrantes en el plenario que dan cuenta de la cancelación de la deuda exigida compulsivamente.</w:t>
      </w:r>
    </w:p>
    <w:p w:rsidR="007B3EE8" w:rsidRPr="0027154D" w:rsidRDefault="007B3EE8" w:rsidP="0027154D">
      <w:pPr>
        <w:pStyle w:val="Sinespaciado1"/>
        <w:tabs>
          <w:tab w:val="left" w:pos="8789"/>
        </w:tabs>
        <w:ind w:left="851" w:right="51" w:firstLine="1984"/>
        <w:jc w:val="both"/>
        <w:rPr>
          <w:rFonts w:ascii="Arial" w:hAnsi="Arial" w:cs="Arial"/>
          <w:sz w:val="16"/>
          <w:szCs w:val="23"/>
        </w:rPr>
      </w:pPr>
    </w:p>
    <w:p w:rsidR="00936155" w:rsidRPr="0027154D" w:rsidRDefault="00936155" w:rsidP="0027154D">
      <w:pPr>
        <w:pStyle w:val="Sinespaciado1"/>
        <w:tabs>
          <w:tab w:val="left" w:pos="8789"/>
        </w:tabs>
        <w:ind w:left="851" w:right="51" w:firstLine="1984"/>
        <w:jc w:val="both"/>
        <w:rPr>
          <w:rFonts w:ascii="Arial" w:hAnsi="Arial" w:cs="Arial"/>
          <w:sz w:val="23"/>
          <w:szCs w:val="23"/>
        </w:rPr>
      </w:pPr>
      <w:r w:rsidRPr="0027154D">
        <w:rPr>
          <w:rFonts w:ascii="Arial" w:hAnsi="Arial" w:cs="Arial"/>
          <w:sz w:val="23"/>
          <w:szCs w:val="23"/>
        </w:rPr>
        <w:t xml:space="preserve">(…) </w:t>
      </w:r>
    </w:p>
    <w:p w:rsidR="00936155" w:rsidRPr="0027154D" w:rsidRDefault="00936155" w:rsidP="0027154D">
      <w:pPr>
        <w:pStyle w:val="Sinespaciado1"/>
        <w:tabs>
          <w:tab w:val="left" w:pos="8789"/>
        </w:tabs>
        <w:ind w:left="851" w:right="51" w:firstLine="1984"/>
        <w:jc w:val="both"/>
        <w:rPr>
          <w:rFonts w:ascii="Arial" w:hAnsi="Arial" w:cs="Arial"/>
          <w:sz w:val="23"/>
          <w:szCs w:val="23"/>
        </w:rPr>
      </w:pPr>
    </w:p>
    <w:p w:rsidR="00936155" w:rsidRPr="0027154D" w:rsidRDefault="00936155" w:rsidP="0027154D">
      <w:pPr>
        <w:pStyle w:val="Sinespaciado1"/>
        <w:tabs>
          <w:tab w:val="left" w:pos="8789"/>
        </w:tabs>
        <w:ind w:left="851" w:right="51" w:firstLine="1984"/>
        <w:jc w:val="both"/>
        <w:rPr>
          <w:rFonts w:ascii="Arial" w:hAnsi="Arial" w:cs="Arial"/>
          <w:sz w:val="23"/>
          <w:szCs w:val="23"/>
        </w:rPr>
      </w:pPr>
      <w:r w:rsidRPr="0027154D">
        <w:rPr>
          <w:rFonts w:ascii="Arial" w:hAnsi="Arial" w:cs="Arial"/>
          <w:sz w:val="23"/>
          <w:szCs w:val="23"/>
        </w:rPr>
        <w:t xml:space="preserve">c.-) Tampoco es del caso reprochar la actuación de los funcionarios acusados por haber negado, delanteramente, el mandamiento de pago, toda vez que ante la evidencia de la solución de las sumas </w:t>
      </w:r>
      <w:r w:rsidRPr="0027154D">
        <w:rPr>
          <w:rFonts w:ascii="Arial" w:hAnsi="Arial" w:cs="Arial"/>
          <w:sz w:val="23"/>
          <w:szCs w:val="23"/>
        </w:rPr>
        <w:lastRenderedPageBreak/>
        <w:t>consignadas en la sentencia sustitutiva, no era del caso abrir a trámite una causa, cuyos resultados ya se anticipaban; obrar en contrario representaría, sin más, un derroche innecesario de jurisdicción.</w:t>
      </w:r>
      <w:r w:rsidRPr="0027154D">
        <w:rPr>
          <w:rStyle w:val="Appelnotedebasdep"/>
          <w:rFonts w:ascii="Arial" w:hAnsi="Arial" w:cs="Arial"/>
          <w:sz w:val="23"/>
          <w:szCs w:val="23"/>
        </w:rPr>
        <w:footnoteReference w:id="4"/>
      </w:r>
    </w:p>
    <w:p w:rsidR="00A22062" w:rsidRPr="0027154D" w:rsidRDefault="00A22062" w:rsidP="000D72D6">
      <w:pPr>
        <w:pStyle w:val="Sinespaciado1"/>
        <w:spacing w:line="360" w:lineRule="auto"/>
        <w:ind w:firstLine="2835"/>
        <w:jc w:val="both"/>
        <w:rPr>
          <w:rFonts w:ascii="Arial" w:hAnsi="Arial" w:cs="Arial"/>
          <w:sz w:val="16"/>
          <w:szCs w:val="26"/>
        </w:rPr>
      </w:pPr>
    </w:p>
    <w:p w:rsidR="000418A6" w:rsidRPr="0027154D" w:rsidRDefault="00D00E23" w:rsidP="000D72D6">
      <w:pPr>
        <w:pStyle w:val="Sinespaciado1"/>
        <w:spacing w:line="360" w:lineRule="auto"/>
        <w:ind w:firstLine="2835"/>
        <w:jc w:val="both"/>
        <w:rPr>
          <w:rFonts w:ascii="Arial" w:hAnsi="Arial" w:cs="Arial"/>
          <w:sz w:val="26"/>
          <w:szCs w:val="26"/>
        </w:rPr>
      </w:pPr>
      <w:r w:rsidRPr="0027154D">
        <w:rPr>
          <w:rFonts w:ascii="Arial" w:hAnsi="Arial" w:cs="Arial"/>
          <w:sz w:val="26"/>
          <w:szCs w:val="26"/>
        </w:rPr>
        <w:t>1</w:t>
      </w:r>
      <w:r w:rsidR="00892594" w:rsidRPr="0027154D">
        <w:rPr>
          <w:rFonts w:ascii="Arial" w:hAnsi="Arial" w:cs="Arial"/>
          <w:sz w:val="26"/>
          <w:szCs w:val="26"/>
        </w:rPr>
        <w:t>4</w:t>
      </w:r>
      <w:r w:rsidRPr="0027154D">
        <w:rPr>
          <w:rFonts w:ascii="Arial" w:hAnsi="Arial" w:cs="Arial"/>
          <w:sz w:val="26"/>
          <w:szCs w:val="26"/>
        </w:rPr>
        <w:t xml:space="preserve">. </w:t>
      </w:r>
      <w:r w:rsidR="00121845" w:rsidRPr="0027154D">
        <w:rPr>
          <w:rFonts w:ascii="Arial" w:hAnsi="Arial" w:cs="Arial"/>
          <w:sz w:val="26"/>
          <w:szCs w:val="26"/>
        </w:rPr>
        <w:t xml:space="preserve">En ese orden, en concepto de esta magistratura,  </w:t>
      </w:r>
      <w:r w:rsidR="00C02CF4" w:rsidRPr="0027154D">
        <w:rPr>
          <w:rFonts w:ascii="Arial" w:hAnsi="Arial" w:cs="Arial"/>
          <w:sz w:val="26"/>
          <w:szCs w:val="26"/>
        </w:rPr>
        <w:t>es atribuible al asunto los efectos de cosa juzgada,</w:t>
      </w:r>
      <w:r w:rsidR="004A1A43" w:rsidRPr="0027154D">
        <w:rPr>
          <w:rFonts w:ascii="Arial" w:hAnsi="Arial" w:cs="Arial"/>
          <w:sz w:val="26"/>
          <w:szCs w:val="26"/>
        </w:rPr>
        <w:t xml:space="preserve"> pues aquellas decisiones, no hay duda atienden el fondo del asunto</w:t>
      </w:r>
      <w:r w:rsidR="003A675D" w:rsidRPr="0027154D">
        <w:rPr>
          <w:rFonts w:ascii="Arial" w:hAnsi="Arial" w:cs="Arial"/>
          <w:sz w:val="26"/>
          <w:szCs w:val="26"/>
        </w:rPr>
        <w:t>, se encuentran ejecutoriadas, se agotaron los recursos del caso</w:t>
      </w:r>
      <w:r w:rsidR="00121845" w:rsidRPr="0027154D">
        <w:rPr>
          <w:rFonts w:ascii="Arial" w:hAnsi="Arial" w:cs="Arial"/>
          <w:sz w:val="26"/>
          <w:szCs w:val="26"/>
        </w:rPr>
        <w:t xml:space="preserve"> y </w:t>
      </w:r>
      <w:r w:rsidR="00B3341C" w:rsidRPr="0027154D">
        <w:rPr>
          <w:rFonts w:ascii="Arial" w:hAnsi="Arial" w:cs="Arial"/>
          <w:sz w:val="26"/>
          <w:szCs w:val="26"/>
        </w:rPr>
        <w:t xml:space="preserve">es relevante </w:t>
      </w:r>
      <w:r w:rsidR="00121845" w:rsidRPr="0027154D">
        <w:rPr>
          <w:rFonts w:ascii="Arial" w:hAnsi="Arial" w:cs="Arial"/>
          <w:sz w:val="26"/>
          <w:szCs w:val="26"/>
        </w:rPr>
        <w:t xml:space="preserve">que al ser las ejecuciones procuradas a continuación del proceso ordinario, </w:t>
      </w:r>
      <w:r w:rsidR="003A675D" w:rsidRPr="0027154D">
        <w:rPr>
          <w:rFonts w:ascii="Arial" w:hAnsi="Arial" w:cs="Arial"/>
          <w:sz w:val="26"/>
          <w:szCs w:val="26"/>
        </w:rPr>
        <w:t xml:space="preserve">para el juzgado fue posible </w:t>
      </w:r>
      <w:r w:rsidR="000418A6" w:rsidRPr="0027154D">
        <w:rPr>
          <w:rFonts w:ascii="Arial" w:hAnsi="Arial" w:cs="Arial"/>
          <w:sz w:val="26"/>
          <w:szCs w:val="26"/>
        </w:rPr>
        <w:t>luego de su examen, llegar a la convicción de</w:t>
      </w:r>
      <w:r w:rsidR="003A675D" w:rsidRPr="0027154D">
        <w:rPr>
          <w:rFonts w:ascii="Arial" w:hAnsi="Arial" w:cs="Arial"/>
          <w:sz w:val="26"/>
          <w:szCs w:val="26"/>
        </w:rPr>
        <w:t xml:space="preserve"> </w:t>
      </w:r>
      <w:r w:rsidR="000F01F6" w:rsidRPr="0027154D">
        <w:rPr>
          <w:rFonts w:ascii="Arial" w:hAnsi="Arial" w:cs="Arial"/>
          <w:sz w:val="26"/>
          <w:szCs w:val="26"/>
        </w:rPr>
        <w:t xml:space="preserve">que </w:t>
      </w:r>
      <w:r w:rsidR="008E063C" w:rsidRPr="0027154D">
        <w:rPr>
          <w:rFonts w:ascii="Arial" w:hAnsi="Arial" w:cs="Arial"/>
          <w:sz w:val="26"/>
          <w:szCs w:val="26"/>
        </w:rPr>
        <w:t xml:space="preserve">el </w:t>
      </w:r>
      <w:r w:rsidR="003A675D" w:rsidRPr="0027154D">
        <w:rPr>
          <w:rFonts w:ascii="Arial" w:hAnsi="Arial" w:cs="Arial"/>
          <w:sz w:val="26"/>
          <w:szCs w:val="26"/>
        </w:rPr>
        <w:t xml:space="preserve">pago de la obligación allí impuesta fue cancelada. </w:t>
      </w:r>
    </w:p>
    <w:p w:rsidR="000418A6" w:rsidRPr="0027154D" w:rsidRDefault="000418A6" w:rsidP="000D72D6">
      <w:pPr>
        <w:pStyle w:val="Sinespaciado1"/>
        <w:spacing w:line="360" w:lineRule="auto"/>
        <w:ind w:firstLine="2835"/>
        <w:jc w:val="both"/>
        <w:rPr>
          <w:rFonts w:ascii="Arial" w:hAnsi="Arial" w:cs="Arial"/>
          <w:sz w:val="16"/>
          <w:szCs w:val="26"/>
        </w:rPr>
      </w:pPr>
    </w:p>
    <w:p w:rsidR="008E063C" w:rsidRPr="0027154D" w:rsidRDefault="00121845" w:rsidP="000D72D6">
      <w:pPr>
        <w:pStyle w:val="Sinespaciado1"/>
        <w:spacing w:line="360" w:lineRule="auto"/>
        <w:ind w:firstLine="2835"/>
        <w:jc w:val="both"/>
        <w:rPr>
          <w:rFonts w:ascii="Arial" w:hAnsi="Arial" w:cs="Arial"/>
          <w:sz w:val="26"/>
          <w:szCs w:val="26"/>
        </w:rPr>
      </w:pPr>
      <w:r w:rsidRPr="0027154D">
        <w:rPr>
          <w:rFonts w:ascii="Arial" w:hAnsi="Arial" w:cs="Arial"/>
          <w:sz w:val="26"/>
          <w:szCs w:val="26"/>
        </w:rPr>
        <w:t xml:space="preserve">De otro lado, </w:t>
      </w:r>
      <w:r w:rsidR="004D3CA0" w:rsidRPr="0027154D">
        <w:rPr>
          <w:rFonts w:ascii="Arial" w:hAnsi="Arial" w:cs="Arial"/>
          <w:sz w:val="26"/>
          <w:szCs w:val="26"/>
        </w:rPr>
        <w:t>sin perder de vista</w:t>
      </w:r>
      <w:r w:rsidR="008E063C" w:rsidRPr="0027154D">
        <w:rPr>
          <w:rFonts w:ascii="Arial" w:hAnsi="Arial" w:cs="Arial"/>
          <w:sz w:val="26"/>
          <w:szCs w:val="26"/>
        </w:rPr>
        <w:t xml:space="preserve"> el recuento de las ejecuciones intentadas, no ha surgido situación distinta cada vez que se procura una nueva ejecución, </w:t>
      </w:r>
      <w:r w:rsidR="004D3CA0" w:rsidRPr="0027154D">
        <w:rPr>
          <w:rFonts w:ascii="Arial" w:hAnsi="Arial" w:cs="Arial"/>
          <w:sz w:val="26"/>
          <w:szCs w:val="26"/>
        </w:rPr>
        <w:t xml:space="preserve">como sucedería si la </w:t>
      </w:r>
      <w:r w:rsidR="008E063C" w:rsidRPr="0027154D">
        <w:rPr>
          <w:rFonts w:ascii="Arial" w:hAnsi="Arial" w:cs="Arial"/>
          <w:sz w:val="26"/>
          <w:szCs w:val="26"/>
        </w:rPr>
        <w:t xml:space="preserve">negativa del despacho </w:t>
      </w:r>
      <w:r w:rsidR="004D3CA0" w:rsidRPr="0027154D">
        <w:rPr>
          <w:rFonts w:ascii="Arial" w:hAnsi="Arial" w:cs="Arial"/>
          <w:sz w:val="26"/>
          <w:szCs w:val="26"/>
        </w:rPr>
        <w:t>lo fuera</w:t>
      </w:r>
      <w:r w:rsidR="008E063C" w:rsidRPr="0027154D">
        <w:rPr>
          <w:rFonts w:ascii="Arial" w:hAnsi="Arial" w:cs="Arial"/>
          <w:sz w:val="26"/>
          <w:szCs w:val="26"/>
        </w:rPr>
        <w:t xml:space="preserve"> la ausencia de algún requisito para </w:t>
      </w:r>
      <w:r w:rsidR="004D3CA0" w:rsidRPr="0027154D">
        <w:rPr>
          <w:rFonts w:ascii="Arial" w:hAnsi="Arial" w:cs="Arial"/>
          <w:sz w:val="26"/>
          <w:szCs w:val="26"/>
        </w:rPr>
        <w:t>la ejecución de la condena</w:t>
      </w:r>
      <w:r w:rsidR="008E063C" w:rsidRPr="0027154D">
        <w:rPr>
          <w:rFonts w:ascii="Arial" w:hAnsi="Arial" w:cs="Arial"/>
          <w:sz w:val="26"/>
          <w:szCs w:val="26"/>
        </w:rPr>
        <w:t xml:space="preserve"> y </w:t>
      </w:r>
      <w:r w:rsidR="0088452F" w:rsidRPr="0027154D">
        <w:rPr>
          <w:rFonts w:ascii="Arial" w:hAnsi="Arial" w:cs="Arial"/>
          <w:sz w:val="26"/>
          <w:szCs w:val="26"/>
        </w:rPr>
        <w:t xml:space="preserve">se prosiga a subsanarlo </w:t>
      </w:r>
      <w:r w:rsidR="008E063C" w:rsidRPr="0027154D">
        <w:rPr>
          <w:rFonts w:ascii="Arial" w:hAnsi="Arial" w:cs="Arial"/>
          <w:sz w:val="26"/>
          <w:szCs w:val="26"/>
        </w:rPr>
        <w:t>en la siguiente demanda</w:t>
      </w:r>
      <w:r w:rsidR="0088452F" w:rsidRPr="0027154D">
        <w:rPr>
          <w:rFonts w:ascii="Arial" w:hAnsi="Arial" w:cs="Arial"/>
          <w:sz w:val="26"/>
          <w:szCs w:val="26"/>
        </w:rPr>
        <w:t>;</w:t>
      </w:r>
      <w:r w:rsidR="008E063C" w:rsidRPr="0027154D">
        <w:rPr>
          <w:rFonts w:ascii="Arial" w:hAnsi="Arial" w:cs="Arial"/>
          <w:sz w:val="26"/>
          <w:szCs w:val="26"/>
        </w:rPr>
        <w:t xml:space="preserve"> por el contrario la negativa se ha debido al pago total de la obligación, y no surge entendible que se inicie una nueva ejecución sin ninguna variante.  </w:t>
      </w:r>
    </w:p>
    <w:p w:rsidR="004311AF" w:rsidRPr="0027154D" w:rsidRDefault="004311AF" w:rsidP="000D72D6">
      <w:pPr>
        <w:pStyle w:val="Sinespaciado1"/>
        <w:spacing w:line="360" w:lineRule="auto"/>
        <w:ind w:firstLine="2835"/>
        <w:jc w:val="both"/>
        <w:rPr>
          <w:rFonts w:ascii="Arial" w:hAnsi="Arial" w:cs="Arial"/>
          <w:sz w:val="16"/>
          <w:szCs w:val="26"/>
        </w:rPr>
      </w:pPr>
    </w:p>
    <w:p w:rsidR="0052547C" w:rsidRPr="0027154D" w:rsidRDefault="00B84D4F" w:rsidP="0052547C">
      <w:pPr>
        <w:pStyle w:val="Sinespaciado1"/>
        <w:spacing w:line="360" w:lineRule="auto"/>
        <w:ind w:firstLine="2835"/>
        <w:jc w:val="both"/>
        <w:rPr>
          <w:rFonts w:ascii="Arial" w:hAnsi="Arial" w:cs="Arial"/>
          <w:sz w:val="26"/>
          <w:szCs w:val="26"/>
        </w:rPr>
      </w:pPr>
      <w:r w:rsidRPr="0027154D">
        <w:rPr>
          <w:rFonts w:ascii="Arial" w:hAnsi="Arial" w:cs="Arial"/>
          <w:sz w:val="26"/>
          <w:szCs w:val="26"/>
        </w:rPr>
        <w:t>13</w:t>
      </w:r>
      <w:r w:rsidR="009E3D30" w:rsidRPr="0027154D">
        <w:rPr>
          <w:rFonts w:ascii="Arial" w:hAnsi="Arial" w:cs="Arial"/>
          <w:sz w:val="26"/>
          <w:szCs w:val="26"/>
        </w:rPr>
        <w:t>. Así las cosas</w:t>
      </w:r>
      <w:r w:rsidR="0052547C" w:rsidRPr="0027154D">
        <w:rPr>
          <w:rFonts w:ascii="Arial" w:hAnsi="Arial" w:cs="Arial"/>
          <w:sz w:val="26"/>
          <w:szCs w:val="26"/>
        </w:rPr>
        <w:t>, se</w:t>
      </w:r>
      <w:r w:rsidR="009D524C" w:rsidRPr="0027154D">
        <w:rPr>
          <w:rFonts w:ascii="Arial" w:hAnsi="Arial" w:cs="Arial"/>
          <w:sz w:val="26"/>
          <w:szCs w:val="26"/>
        </w:rPr>
        <w:t xml:space="preserve"> confirmará lo decidido </w:t>
      </w:r>
      <w:r w:rsidR="0052547C" w:rsidRPr="0027154D">
        <w:rPr>
          <w:rFonts w:ascii="Arial" w:hAnsi="Arial" w:cs="Arial"/>
          <w:sz w:val="26"/>
          <w:szCs w:val="26"/>
        </w:rPr>
        <w:t xml:space="preserve">en primer grado, </w:t>
      </w:r>
      <w:r w:rsidR="009D524C" w:rsidRPr="0027154D">
        <w:rPr>
          <w:rFonts w:ascii="Arial" w:hAnsi="Arial" w:cs="Arial"/>
          <w:sz w:val="26"/>
          <w:szCs w:val="26"/>
        </w:rPr>
        <w:t xml:space="preserve">bajo el entendido que lo que se configuró es </w:t>
      </w:r>
      <w:r w:rsidR="00AC54A6" w:rsidRPr="0027154D">
        <w:rPr>
          <w:rFonts w:ascii="Arial" w:hAnsi="Arial" w:cs="Arial"/>
          <w:sz w:val="26"/>
          <w:szCs w:val="26"/>
        </w:rPr>
        <w:t xml:space="preserve">cosa juzgada, </w:t>
      </w:r>
      <w:r w:rsidR="0052547C" w:rsidRPr="0027154D">
        <w:rPr>
          <w:rFonts w:ascii="Arial" w:hAnsi="Arial" w:cs="Arial"/>
          <w:sz w:val="26"/>
          <w:szCs w:val="26"/>
        </w:rPr>
        <w:t xml:space="preserve">sin que haya lugar a imponer condena en costas, </w:t>
      </w:r>
      <w:r w:rsidR="003E295A" w:rsidRPr="0027154D">
        <w:rPr>
          <w:rFonts w:ascii="Arial" w:hAnsi="Arial" w:cs="Arial"/>
          <w:sz w:val="26"/>
          <w:szCs w:val="26"/>
        </w:rPr>
        <w:t>como quiera que no se ha trabado la Litis.</w:t>
      </w:r>
    </w:p>
    <w:p w:rsidR="0052547C" w:rsidRPr="0027154D" w:rsidRDefault="0052547C" w:rsidP="001735E7">
      <w:pPr>
        <w:pStyle w:val="Sinespaciado1"/>
        <w:spacing w:line="360" w:lineRule="auto"/>
        <w:ind w:firstLine="2835"/>
        <w:jc w:val="both"/>
        <w:rPr>
          <w:rFonts w:ascii="Arial" w:hAnsi="Arial" w:cs="Arial"/>
          <w:bCs/>
          <w:sz w:val="16"/>
          <w:szCs w:val="26"/>
        </w:rPr>
      </w:pPr>
    </w:p>
    <w:p w:rsidR="001735E7" w:rsidRPr="0027154D" w:rsidRDefault="001735E7" w:rsidP="001735E7">
      <w:pPr>
        <w:pStyle w:val="Sinespaciado1"/>
        <w:spacing w:line="360" w:lineRule="auto"/>
        <w:ind w:firstLine="2835"/>
        <w:jc w:val="both"/>
        <w:rPr>
          <w:rFonts w:ascii="Arial" w:hAnsi="Arial" w:cs="Arial"/>
          <w:sz w:val="26"/>
          <w:szCs w:val="26"/>
        </w:rPr>
      </w:pPr>
      <w:r w:rsidRPr="0027154D">
        <w:rPr>
          <w:rFonts w:ascii="Arial" w:hAnsi="Arial" w:cs="Arial"/>
          <w:bCs/>
          <w:sz w:val="26"/>
          <w:szCs w:val="26"/>
        </w:rPr>
        <w:t>En mérito de lo expuesto, el Tribunal Superior de Pereira en Sala Civil-Familia Unitaria,</w:t>
      </w:r>
    </w:p>
    <w:p w:rsidR="001735E7" w:rsidRPr="0027154D" w:rsidRDefault="001735E7" w:rsidP="001735E7">
      <w:pPr>
        <w:pStyle w:val="Sinespaciado1"/>
        <w:spacing w:line="360" w:lineRule="auto"/>
        <w:ind w:firstLine="2835"/>
        <w:jc w:val="both"/>
        <w:rPr>
          <w:rFonts w:ascii="Arial" w:hAnsi="Arial" w:cs="Arial"/>
          <w:sz w:val="24"/>
          <w:szCs w:val="26"/>
        </w:rPr>
      </w:pPr>
    </w:p>
    <w:p w:rsidR="001735E7" w:rsidRPr="0027154D" w:rsidRDefault="001735E7" w:rsidP="001735E7">
      <w:pPr>
        <w:pStyle w:val="Sinespaciado1"/>
        <w:spacing w:line="360" w:lineRule="auto"/>
        <w:ind w:firstLine="2835"/>
        <w:jc w:val="both"/>
        <w:rPr>
          <w:rFonts w:ascii="Arial" w:hAnsi="Arial" w:cs="Arial"/>
          <w:b/>
          <w:bCs/>
          <w:szCs w:val="26"/>
        </w:rPr>
      </w:pPr>
      <w:r w:rsidRPr="0027154D">
        <w:rPr>
          <w:rFonts w:ascii="Arial" w:hAnsi="Arial" w:cs="Arial"/>
          <w:b/>
          <w:bCs/>
          <w:szCs w:val="26"/>
        </w:rPr>
        <w:t>RESUELVE:</w:t>
      </w:r>
    </w:p>
    <w:p w:rsidR="001735E7" w:rsidRPr="0027154D" w:rsidRDefault="001735E7" w:rsidP="001735E7">
      <w:pPr>
        <w:pStyle w:val="Sinespaciado1"/>
        <w:spacing w:line="360" w:lineRule="auto"/>
        <w:ind w:firstLine="2835"/>
        <w:jc w:val="both"/>
        <w:rPr>
          <w:rFonts w:ascii="Arial" w:hAnsi="Arial" w:cs="Arial"/>
          <w:b/>
          <w:bCs/>
          <w:sz w:val="24"/>
          <w:szCs w:val="26"/>
        </w:rPr>
      </w:pPr>
    </w:p>
    <w:p w:rsidR="001735E7" w:rsidRPr="0027154D" w:rsidRDefault="001735E7" w:rsidP="001735E7">
      <w:pPr>
        <w:pStyle w:val="Sinespaciado1"/>
        <w:spacing w:line="360" w:lineRule="auto"/>
        <w:ind w:firstLine="2835"/>
        <w:jc w:val="both"/>
        <w:rPr>
          <w:rFonts w:ascii="Arial" w:hAnsi="Arial" w:cs="Arial"/>
          <w:sz w:val="26"/>
          <w:szCs w:val="26"/>
        </w:rPr>
      </w:pPr>
      <w:r w:rsidRPr="0027154D">
        <w:rPr>
          <w:rFonts w:ascii="Arial" w:hAnsi="Arial" w:cs="Arial"/>
          <w:b/>
          <w:sz w:val="26"/>
          <w:szCs w:val="26"/>
        </w:rPr>
        <w:t>Primero:</w:t>
      </w:r>
      <w:r w:rsidRPr="0027154D">
        <w:rPr>
          <w:rFonts w:ascii="Arial" w:hAnsi="Arial" w:cs="Arial"/>
          <w:sz w:val="26"/>
          <w:szCs w:val="26"/>
        </w:rPr>
        <w:t xml:space="preserve"> </w:t>
      </w:r>
      <w:r w:rsidR="00B84D4F" w:rsidRPr="0027154D">
        <w:rPr>
          <w:rFonts w:ascii="Arial" w:hAnsi="Arial" w:cs="Arial"/>
          <w:b/>
          <w:szCs w:val="25"/>
        </w:rPr>
        <w:t>C</w:t>
      </w:r>
      <w:r w:rsidR="00947460" w:rsidRPr="0027154D">
        <w:rPr>
          <w:rFonts w:ascii="Arial" w:hAnsi="Arial" w:cs="Arial"/>
          <w:b/>
          <w:szCs w:val="25"/>
        </w:rPr>
        <w:t>ONFIRMAR</w:t>
      </w:r>
      <w:r w:rsidR="00B84D4F" w:rsidRPr="0027154D">
        <w:rPr>
          <w:rFonts w:ascii="Arial" w:hAnsi="Arial" w:cs="Arial"/>
          <w:b/>
          <w:szCs w:val="25"/>
        </w:rPr>
        <w:t xml:space="preserve"> </w:t>
      </w:r>
      <w:r w:rsidR="00B84D4F" w:rsidRPr="0027154D">
        <w:rPr>
          <w:rFonts w:ascii="Arial" w:hAnsi="Arial" w:cs="Arial"/>
          <w:sz w:val="26"/>
          <w:szCs w:val="26"/>
        </w:rPr>
        <w:t xml:space="preserve">el auto de fecha 29 de noviembre de 2016 del Juzgado Tercero Civil del Circuito </w:t>
      </w:r>
      <w:r w:rsidR="00947460" w:rsidRPr="0027154D">
        <w:rPr>
          <w:rFonts w:ascii="Arial" w:hAnsi="Arial" w:cs="Arial"/>
          <w:sz w:val="26"/>
          <w:szCs w:val="26"/>
        </w:rPr>
        <w:t xml:space="preserve">por existir </w:t>
      </w:r>
      <w:r w:rsidR="001F6423" w:rsidRPr="0027154D">
        <w:rPr>
          <w:rFonts w:ascii="Arial" w:hAnsi="Arial" w:cs="Arial"/>
          <w:b/>
        </w:rPr>
        <w:t>COSA JUZGADA</w:t>
      </w:r>
      <w:r w:rsidR="00947460" w:rsidRPr="0027154D">
        <w:rPr>
          <w:rFonts w:ascii="Arial" w:hAnsi="Arial" w:cs="Arial"/>
          <w:sz w:val="26"/>
          <w:szCs w:val="26"/>
        </w:rPr>
        <w:t xml:space="preserve"> en cuanto a este litigio.</w:t>
      </w:r>
      <w:r w:rsidR="00B84D4F" w:rsidRPr="0027154D">
        <w:rPr>
          <w:rFonts w:ascii="Arial" w:hAnsi="Arial" w:cs="Arial"/>
          <w:b/>
          <w:bCs/>
          <w:sz w:val="24"/>
          <w:szCs w:val="26"/>
        </w:rPr>
        <w:t xml:space="preserve"> </w:t>
      </w:r>
      <w:r w:rsidRPr="0027154D">
        <w:rPr>
          <w:rFonts w:ascii="Arial" w:hAnsi="Arial" w:cs="Arial"/>
          <w:bCs/>
          <w:sz w:val="24"/>
          <w:szCs w:val="26"/>
        </w:rPr>
        <w:t xml:space="preserve">Sin </w:t>
      </w:r>
      <w:r w:rsidRPr="0027154D">
        <w:rPr>
          <w:rFonts w:ascii="Arial" w:hAnsi="Arial" w:cs="Arial"/>
          <w:bCs/>
          <w:sz w:val="26"/>
          <w:szCs w:val="26"/>
        </w:rPr>
        <w:t>costas en esta instancia.</w:t>
      </w:r>
    </w:p>
    <w:p w:rsidR="001735E7" w:rsidRPr="0027154D" w:rsidRDefault="001735E7" w:rsidP="001735E7">
      <w:pPr>
        <w:pStyle w:val="Sinespaciado1"/>
        <w:spacing w:line="360" w:lineRule="auto"/>
        <w:ind w:firstLine="2835"/>
        <w:jc w:val="both"/>
        <w:rPr>
          <w:rFonts w:ascii="Arial" w:hAnsi="Arial" w:cs="Arial"/>
          <w:sz w:val="26"/>
          <w:szCs w:val="26"/>
        </w:rPr>
      </w:pPr>
      <w:r w:rsidRPr="0027154D">
        <w:rPr>
          <w:rFonts w:ascii="Arial" w:hAnsi="Arial" w:cs="Arial"/>
          <w:bCs/>
          <w:sz w:val="26"/>
          <w:szCs w:val="26"/>
        </w:rPr>
        <w:lastRenderedPageBreak/>
        <w:t>En su oportunidad regresen las diligencias al juzgado de origen, para lo de su competencia.</w:t>
      </w:r>
    </w:p>
    <w:p w:rsidR="001735E7" w:rsidRPr="0027154D" w:rsidRDefault="001735E7" w:rsidP="001735E7">
      <w:pPr>
        <w:pStyle w:val="Sinespaciado1"/>
        <w:spacing w:line="360" w:lineRule="auto"/>
        <w:ind w:firstLine="2835"/>
        <w:jc w:val="both"/>
        <w:rPr>
          <w:rFonts w:ascii="Arial" w:hAnsi="Arial" w:cs="Arial"/>
          <w:sz w:val="16"/>
          <w:szCs w:val="26"/>
        </w:rPr>
      </w:pPr>
    </w:p>
    <w:p w:rsidR="001735E7" w:rsidRPr="0027154D" w:rsidRDefault="001735E7" w:rsidP="001735E7">
      <w:pPr>
        <w:pStyle w:val="Sinespaciado1"/>
        <w:spacing w:line="360" w:lineRule="auto"/>
        <w:ind w:firstLine="2835"/>
        <w:jc w:val="both"/>
        <w:rPr>
          <w:rFonts w:ascii="Arial" w:hAnsi="Arial" w:cs="Arial"/>
          <w:sz w:val="26"/>
          <w:szCs w:val="26"/>
        </w:rPr>
      </w:pPr>
      <w:r w:rsidRPr="0027154D">
        <w:rPr>
          <w:rFonts w:ascii="Arial" w:hAnsi="Arial" w:cs="Arial"/>
          <w:bCs/>
          <w:sz w:val="26"/>
          <w:szCs w:val="26"/>
        </w:rPr>
        <w:t xml:space="preserve">Notifíquese y Cúmplase, </w:t>
      </w:r>
    </w:p>
    <w:p w:rsidR="001735E7" w:rsidRPr="0027154D" w:rsidRDefault="001735E7" w:rsidP="001735E7">
      <w:pPr>
        <w:pStyle w:val="Sinespaciado1"/>
        <w:spacing w:line="360" w:lineRule="auto"/>
        <w:ind w:firstLine="2835"/>
        <w:jc w:val="both"/>
        <w:rPr>
          <w:rFonts w:ascii="Arial" w:hAnsi="Arial" w:cs="Arial"/>
          <w:sz w:val="16"/>
          <w:szCs w:val="26"/>
        </w:rPr>
      </w:pPr>
    </w:p>
    <w:p w:rsidR="00C87B12" w:rsidRPr="0027154D" w:rsidRDefault="00C87B12" w:rsidP="001735E7">
      <w:pPr>
        <w:pStyle w:val="Sinespaciado1"/>
        <w:spacing w:line="360" w:lineRule="auto"/>
        <w:ind w:firstLine="2835"/>
        <w:jc w:val="both"/>
        <w:rPr>
          <w:rFonts w:ascii="Arial" w:hAnsi="Arial" w:cs="Arial"/>
          <w:sz w:val="16"/>
          <w:szCs w:val="26"/>
        </w:rPr>
      </w:pPr>
    </w:p>
    <w:p w:rsidR="00FF195C" w:rsidRPr="0027154D" w:rsidRDefault="001735E7" w:rsidP="00FF195C">
      <w:pPr>
        <w:pStyle w:val="Sinespaciado1"/>
        <w:spacing w:line="360" w:lineRule="auto"/>
        <w:ind w:firstLine="2835"/>
        <w:jc w:val="both"/>
        <w:rPr>
          <w:rFonts w:ascii="Arial" w:hAnsi="Arial" w:cs="Arial"/>
          <w:sz w:val="26"/>
          <w:szCs w:val="26"/>
        </w:rPr>
      </w:pPr>
      <w:r w:rsidRPr="0027154D">
        <w:rPr>
          <w:rFonts w:ascii="Arial" w:hAnsi="Arial" w:cs="Arial"/>
          <w:sz w:val="26"/>
          <w:szCs w:val="26"/>
        </w:rPr>
        <w:t>El Magistrado,</w:t>
      </w:r>
    </w:p>
    <w:p w:rsidR="00CC6A5A" w:rsidRPr="0027154D" w:rsidRDefault="00CC6A5A" w:rsidP="00FF195C">
      <w:pPr>
        <w:pStyle w:val="Sinespaciado1"/>
        <w:spacing w:line="360" w:lineRule="auto"/>
        <w:ind w:firstLine="2835"/>
        <w:jc w:val="both"/>
        <w:rPr>
          <w:rFonts w:ascii="Arial" w:hAnsi="Arial" w:cs="Arial"/>
          <w:sz w:val="26"/>
          <w:szCs w:val="26"/>
        </w:rPr>
      </w:pPr>
    </w:p>
    <w:p w:rsidR="0088452F" w:rsidRPr="0027154D" w:rsidRDefault="0088452F" w:rsidP="00FF195C">
      <w:pPr>
        <w:pStyle w:val="Sinespaciado1"/>
        <w:spacing w:line="360" w:lineRule="auto"/>
        <w:ind w:firstLine="2835"/>
        <w:jc w:val="both"/>
        <w:rPr>
          <w:rFonts w:ascii="Arial" w:hAnsi="Arial" w:cs="Arial"/>
          <w:sz w:val="26"/>
          <w:szCs w:val="26"/>
        </w:rPr>
      </w:pPr>
    </w:p>
    <w:p w:rsidR="00416A32" w:rsidRPr="0027154D" w:rsidRDefault="00416A32" w:rsidP="00CC6A5A">
      <w:pPr>
        <w:pStyle w:val="Sinespaciado1"/>
        <w:spacing w:line="360" w:lineRule="auto"/>
        <w:ind w:left="2124" w:firstLine="708"/>
        <w:jc w:val="both"/>
        <w:rPr>
          <w:rFonts w:ascii="Arial" w:hAnsi="Arial" w:cs="Arial"/>
          <w:sz w:val="26"/>
          <w:szCs w:val="26"/>
        </w:rPr>
      </w:pPr>
      <w:r w:rsidRPr="0027154D">
        <w:rPr>
          <w:rFonts w:ascii="Arial" w:hAnsi="Arial" w:cs="Arial"/>
          <w:noProof/>
          <w:sz w:val="28"/>
          <w:szCs w:val="28"/>
          <w:lang w:val="fr-FR" w:eastAsia="fr-FR"/>
        </w:rPr>
        <mc:AlternateContent>
          <mc:Choice Requires="wps">
            <w:drawing>
              <wp:anchor distT="0" distB="0" distL="114300" distR="114300" simplePos="0" relativeHeight="251659264" behindDoc="0" locked="0" layoutInCell="1" allowOverlap="1" wp14:anchorId="3046C23C" wp14:editId="25963E02">
                <wp:simplePos x="0" y="0"/>
                <wp:positionH relativeFrom="margin">
                  <wp:posOffset>1531620</wp:posOffset>
                </wp:positionH>
                <wp:positionV relativeFrom="paragraph">
                  <wp:posOffset>707390</wp:posOffset>
                </wp:positionV>
                <wp:extent cx="3248025" cy="1621790"/>
                <wp:effectExtent l="0" t="0" r="28575" b="1651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6217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B5460D" w:rsidRPr="00A36728" w:rsidRDefault="00B5460D" w:rsidP="00416A32">
                            <w:pPr>
                              <w:pStyle w:val="Sansinterligne"/>
                              <w:shd w:val="clear" w:color="auto" w:fill="FFFFFF" w:themeFill="background1"/>
                              <w:jc w:val="center"/>
                              <w:rPr>
                                <w:rFonts w:ascii="Arial" w:hAnsi="Arial" w:cs="Arial"/>
                                <w:color w:val="000000"/>
                              </w:rPr>
                            </w:pPr>
                          </w:p>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416A32" w:rsidRPr="00A36728" w:rsidRDefault="00416A32" w:rsidP="00416A32">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Cs w:val="16"/>
                              </w:rPr>
                            </w:pPr>
                          </w:p>
                          <w:p w:rsidR="00416A32" w:rsidRPr="00A36728" w:rsidRDefault="00416A32" w:rsidP="00416A32">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20.6pt;margin-top:55.7pt;width:255.75pt;height:12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" fillcolor="window" strokecolor="windowText" strokeweight="1pt">
                <v:textbox>
                  <w:txbxContent>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B5460D" w:rsidRPr="00A36728" w:rsidRDefault="00B5460D" w:rsidP="00416A32">
                      <w:pPr>
                        <w:pStyle w:val="Sansinterligne"/>
                        <w:shd w:val="clear" w:color="auto" w:fill="FFFFFF" w:themeFill="background1"/>
                        <w:jc w:val="center"/>
                        <w:rPr>
                          <w:rFonts w:ascii="Arial" w:hAnsi="Arial" w:cs="Arial"/>
                          <w:color w:val="000000"/>
                        </w:rPr>
                      </w:pPr>
                    </w:p>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416A32" w:rsidRPr="00A36728" w:rsidRDefault="00416A32" w:rsidP="00416A32">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Cs w:val="16"/>
                        </w:rPr>
                      </w:pPr>
                    </w:p>
                    <w:p w:rsidR="00416A32" w:rsidRPr="00A36728" w:rsidRDefault="00416A32" w:rsidP="00416A32">
                      <w:pPr>
                        <w:shd w:val="clear" w:color="auto" w:fill="FFFFFF" w:themeFill="background1"/>
                        <w:jc w:val="center"/>
                        <w:rPr>
                          <w:rFonts w:cs="Arial"/>
                          <w:color w:val="000000"/>
                          <w:sz w:val="22"/>
                          <w:szCs w:val="22"/>
                        </w:rPr>
                      </w:pPr>
                    </w:p>
                  </w:txbxContent>
                </v:textbox>
                <w10:wrap type="topAndBottom" anchorx="margin"/>
              </v:rect>
            </w:pict>
          </mc:Fallback>
        </mc:AlternateContent>
      </w:r>
      <w:proofErr w:type="spellStart"/>
      <w:r w:rsidR="001735E7" w:rsidRPr="0027154D">
        <w:rPr>
          <w:rFonts w:ascii="Arial" w:hAnsi="Arial" w:cs="Arial"/>
          <w:b/>
          <w:sz w:val="26"/>
          <w:szCs w:val="26"/>
        </w:rPr>
        <w:t>Edder</w:t>
      </w:r>
      <w:proofErr w:type="spellEnd"/>
      <w:r w:rsidR="001735E7" w:rsidRPr="0027154D">
        <w:rPr>
          <w:rFonts w:ascii="Arial" w:hAnsi="Arial" w:cs="Arial"/>
          <w:b/>
          <w:sz w:val="26"/>
          <w:szCs w:val="26"/>
        </w:rPr>
        <w:t xml:space="preserve"> Jimmy Sánchez </w:t>
      </w:r>
      <w:proofErr w:type="spellStart"/>
      <w:r w:rsidR="001735E7" w:rsidRPr="0027154D">
        <w:rPr>
          <w:rFonts w:ascii="Arial" w:hAnsi="Arial" w:cs="Arial"/>
          <w:b/>
          <w:sz w:val="26"/>
          <w:szCs w:val="26"/>
        </w:rPr>
        <w:t>Calambás</w:t>
      </w:r>
      <w:proofErr w:type="spellEnd"/>
    </w:p>
    <w:sectPr w:rsidR="00416A32" w:rsidRPr="0027154D" w:rsidSect="00BC262D">
      <w:headerReference w:type="default" r:id="rId9"/>
      <w:footerReference w:type="default" r:id="rId10"/>
      <w:pgSz w:w="12242" w:h="18722" w:code="14"/>
      <w:pgMar w:top="283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14" w:rsidRDefault="00F55814" w:rsidP="001735E7">
      <w:r>
        <w:separator/>
      </w:r>
    </w:p>
  </w:endnote>
  <w:endnote w:type="continuationSeparator" w:id="0">
    <w:p w:rsidR="00F55814" w:rsidRDefault="00F55814" w:rsidP="001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CF" w:rsidRPr="00B97631" w:rsidRDefault="00CD2FF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7154D">
      <w:rPr>
        <w:rFonts w:ascii="Arial" w:hAnsi="Arial" w:cs="Arial"/>
        <w:noProof/>
        <w:sz w:val="22"/>
        <w:szCs w:val="22"/>
      </w:rPr>
      <w:t>1</w:t>
    </w:r>
    <w:r w:rsidRPr="00B97631">
      <w:rPr>
        <w:rFonts w:ascii="Arial" w:hAnsi="Arial" w:cs="Arial"/>
        <w:sz w:val="22"/>
        <w:szCs w:val="22"/>
      </w:rPr>
      <w:fldChar w:fldCharType="end"/>
    </w:r>
  </w:p>
  <w:p w:rsidR="00D906CF" w:rsidRDefault="00F558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14" w:rsidRDefault="00F55814" w:rsidP="001735E7">
      <w:r>
        <w:separator/>
      </w:r>
    </w:p>
  </w:footnote>
  <w:footnote w:type="continuationSeparator" w:id="0">
    <w:p w:rsidR="00F55814" w:rsidRDefault="00F55814" w:rsidP="001735E7">
      <w:r>
        <w:continuationSeparator/>
      </w:r>
    </w:p>
  </w:footnote>
  <w:footnote w:id="1">
    <w:p w:rsidR="00521BD4" w:rsidRPr="00521BD4" w:rsidRDefault="00521BD4">
      <w:pPr>
        <w:pStyle w:val="Notedebasdepage"/>
        <w:rPr>
          <w:rFonts w:ascii="Arial" w:hAnsi="Arial" w:cs="Arial"/>
          <w:sz w:val="18"/>
          <w:szCs w:val="18"/>
          <w:lang w:val="es-CO"/>
        </w:rPr>
      </w:pPr>
      <w:r w:rsidRPr="00521BD4">
        <w:rPr>
          <w:rStyle w:val="Appelnotedebasdep"/>
          <w:rFonts w:ascii="Arial" w:hAnsi="Arial" w:cs="Arial"/>
          <w:sz w:val="18"/>
          <w:szCs w:val="18"/>
        </w:rPr>
        <w:footnoteRef/>
      </w:r>
      <w:r w:rsidRPr="00521BD4">
        <w:rPr>
          <w:rFonts w:ascii="Arial" w:hAnsi="Arial" w:cs="Arial"/>
          <w:sz w:val="18"/>
          <w:szCs w:val="18"/>
        </w:rPr>
        <w:t xml:space="preserve"> ROJAS GÓMEZ, Miguel Enrique. Lecciones de derecho procesal, tomo II, procedimiento civil, Escuela de Actualización Jurídica </w:t>
      </w:r>
      <w:proofErr w:type="spellStart"/>
      <w:r w:rsidRPr="00521BD4">
        <w:rPr>
          <w:rFonts w:ascii="Arial" w:hAnsi="Arial" w:cs="Arial"/>
          <w:sz w:val="18"/>
          <w:szCs w:val="18"/>
        </w:rPr>
        <w:t>ESAJU</w:t>
      </w:r>
      <w:proofErr w:type="spellEnd"/>
      <w:r w:rsidRPr="00521BD4">
        <w:rPr>
          <w:rFonts w:ascii="Arial" w:hAnsi="Arial" w:cs="Arial"/>
          <w:sz w:val="18"/>
          <w:szCs w:val="18"/>
        </w:rPr>
        <w:t xml:space="preserve">, 2013, 5ª edición, Bogotá DC, </w:t>
      </w:r>
      <w:proofErr w:type="spellStart"/>
      <w:r w:rsidRPr="00521BD4">
        <w:rPr>
          <w:rFonts w:ascii="Arial" w:hAnsi="Arial" w:cs="Arial"/>
          <w:sz w:val="18"/>
          <w:szCs w:val="18"/>
        </w:rPr>
        <w:t>p.286</w:t>
      </w:r>
      <w:proofErr w:type="spellEnd"/>
      <w:r w:rsidRPr="00521BD4">
        <w:rPr>
          <w:rFonts w:ascii="Arial" w:hAnsi="Arial" w:cs="Arial"/>
          <w:sz w:val="18"/>
          <w:szCs w:val="18"/>
        </w:rPr>
        <w:t>.</w:t>
      </w:r>
    </w:p>
  </w:footnote>
  <w:footnote w:id="2">
    <w:p w:rsidR="006628A3" w:rsidRPr="006628A3" w:rsidRDefault="006628A3" w:rsidP="006628A3">
      <w:pPr>
        <w:pStyle w:val="Notedebasdepage"/>
        <w:jc w:val="both"/>
        <w:rPr>
          <w:rFonts w:ascii="Arial" w:hAnsi="Arial" w:cs="Arial"/>
          <w:sz w:val="18"/>
          <w:szCs w:val="18"/>
          <w:lang w:val="es-CO"/>
        </w:rPr>
      </w:pPr>
      <w:r w:rsidRPr="006628A3">
        <w:rPr>
          <w:rStyle w:val="Appelnotedebasdep"/>
          <w:rFonts w:ascii="Arial" w:hAnsi="Arial" w:cs="Arial"/>
          <w:sz w:val="18"/>
          <w:szCs w:val="18"/>
        </w:rPr>
        <w:footnoteRef/>
      </w:r>
      <w:r w:rsidRPr="006628A3">
        <w:rPr>
          <w:rFonts w:ascii="Arial" w:hAnsi="Arial" w:cs="Arial"/>
          <w:sz w:val="18"/>
          <w:szCs w:val="18"/>
        </w:rPr>
        <w:t xml:space="preserve"> </w:t>
      </w:r>
      <w:r w:rsidRPr="006628A3">
        <w:rPr>
          <w:rFonts w:ascii="Arial" w:hAnsi="Arial" w:cs="Arial"/>
          <w:sz w:val="18"/>
          <w:szCs w:val="18"/>
          <w:lang w:val="es-CO"/>
        </w:rPr>
        <w:t xml:space="preserve">Sala de Casación Civil, sentencia </w:t>
      </w:r>
      <w:proofErr w:type="spellStart"/>
      <w:r w:rsidRPr="006628A3">
        <w:rPr>
          <w:rFonts w:ascii="Arial" w:hAnsi="Arial" w:cs="Arial"/>
          <w:sz w:val="18"/>
          <w:szCs w:val="18"/>
          <w:lang w:val="es-CO"/>
        </w:rPr>
        <w:t>SC6267</w:t>
      </w:r>
      <w:proofErr w:type="spellEnd"/>
      <w:r w:rsidRPr="006628A3">
        <w:rPr>
          <w:rFonts w:ascii="Arial" w:hAnsi="Arial" w:cs="Arial"/>
          <w:sz w:val="18"/>
          <w:szCs w:val="18"/>
          <w:lang w:val="es-CO"/>
        </w:rPr>
        <w:t xml:space="preserve">-2016 del 16 de mayo de 2016, </w:t>
      </w:r>
      <w:proofErr w:type="spellStart"/>
      <w:r w:rsidRPr="006628A3">
        <w:rPr>
          <w:rFonts w:ascii="Arial" w:hAnsi="Arial" w:cs="Arial"/>
          <w:sz w:val="18"/>
          <w:szCs w:val="18"/>
          <w:lang w:val="es-CO"/>
        </w:rPr>
        <w:t>MP</w:t>
      </w:r>
      <w:proofErr w:type="spellEnd"/>
      <w:r w:rsidRPr="006628A3">
        <w:rPr>
          <w:rFonts w:ascii="Arial" w:hAnsi="Arial" w:cs="Arial"/>
          <w:sz w:val="18"/>
          <w:szCs w:val="18"/>
          <w:lang w:val="es-CO"/>
        </w:rPr>
        <w:t>. Dra. Margarita Cabello Blanco.</w:t>
      </w:r>
    </w:p>
  </w:footnote>
  <w:footnote w:id="3">
    <w:p w:rsidR="00B21426" w:rsidRPr="00DC3899" w:rsidRDefault="00B21426" w:rsidP="00B21426">
      <w:pPr>
        <w:pStyle w:val="Notedebasdepage"/>
        <w:rPr>
          <w:rFonts w:ascii="Arial" w:hAnsi="Arial" w:cs="Arial"/>
          <w:sz w:val="18"/>
          <w:szCs w:val="18"/>
        </w:rPr>
      </w:pPr>
      <w:r w:rsidRPr="00DC3899">
        <w:rPr>
          <w:rStyle w:val="Appelnotedebasdep"/>
          <w:rFonts w:ascii="Arial" w:hAnsi="Arial" w:cs="Arial"/>
          <w:sz w:val="18"/>
          <w:szCs w:val="18"/>
        </w:rPr>
        <w:footnoteRef/>
      </w:r>
      <w:r w:rsidRPr="00DC3899">
        <w:rPr>
          <w:rFonts w:ascii="Arial" w:hAnsi="Arial" w:cs="Arial"/>
          <w:sz w:val="18"/>
          <w:szCs w:val="18"/>
        </w:rPr>
        <w:t xml:space="preserve"> Villamil Portilla Edgardo, en Revocatoria del mandamiento de pago y conversión del proceso ejecutivo. tomado de https://letrujil.files.wordpress.com/2013/09/06edgardo-villamil-portilla.pdf.</w:t>
      </w:r>
    </w:p>
    <w:p w:rsidR="00B21426" w:rsidRPr="00E85AE9" w:rsidRDefault="00B21426" w:rsidP="00B21426">
      <w:pPr>
        <w:pStyle w:val="Notedebasdepage"/>
        <w:rPr>
          <w:lang w:val="es-CO"/>
        </w:rPr>
      </w:pPr>
      <w:r>
        <w:t>.</w:t>
      </w:r>
    </w:p>
  </w:footnote>
  <w:footnote w:id="4">
    <w:p w:rsidR="00936155" w:rsidRPr="00936155" w:rsidRDefault="00936155" w:rsidP="00936155">
      <w:pPr>
        <w:pStyle w:val="Notedebasdepage"/>
        <w:rPr>
          <w:rFonts w:ascii="Arial" w:hAnsi="Arial" w:cs="Arial"/>
          <w:sz w:val="18"/>
          <w:szCs w:val="18"/>
        </w:rPr>
      </w:pPr>
      <w:r w:rsidRPr="00936155">
        <w:rPr>
          <w:rStyle w:val="Appelnotedebasdep"/>
          <w:rFonts w:ascii="Arial" w:hAnsi="Arial" w:cs="Arial"/>
          <w:sz w:val="18"/>
          <w:szCs w:val="18"/>
        </w:rPr>
        <w:footnoteRef/>
      </w:r>
      <w:r w:rsidRPr="00936155">
        <w:rPr>
          <w:rFonts w:ascii="Arial" w:hAnsi="Arial" w:cs="Arial"/>
          <w:sz w:val="18"/>
          <w:szCs w:val="18"/>
        </w:rPr>
        <w:t xml:space="preserve"> CORTE SUPREMA DE JUSTICIA – SALA DE CASACIÓN CIVIL, </w:t>
      </w:r>
      <w:proofErr w:type="spellStart"/>
      <w:r w:rsidRPr="00936155">
        <w:rPr>
          <w:rFonts w:ascii="Arial" w:hAnsi="Arial" w:cs="Arial"/>
          <w:sz w:val="18"/>
          <w:szCs w:val="18"/>
        </w:rPr>
        <w:t>exp</w:t>
      </w:r>
      <w:proofErr w:type="spellEnd"/>
      <w:r w:rsidRPr="00936155">
        <w:rPr>
          <w:rFonts w:ascii="Arial" w:hAnsi="Arial" w:cs="Arial"/>
          <w:sz w:val="18"/>
          <w:szCs w:val="18"/>
        </w:rPr>
        <w:t xml:space="preserve">. 1100102030002012-01402-00, 12 de julio de 2012, </w:t>
      </w:r>
      <w:proofErr w:type="spellStart"/>
      <w:r w:rsidRPr="00936155">
        <w:rPr>
          <w:rFonts w:ascii="Arial" w:hAnsi="Arial" w:cs="Arial"/>
          <w:sz w:val="18"/>
          <w:szCs w:val="18"/>
        </w:rPr>
        <w:t>M.P</w:t>
      </w:r>
      <w:proofErr w:type="spellEnd"/>
      <w:r w:rsidRPr="00936155">
        <w:rPr>
          <w:rFonts w:ascii="Arial" w:hAnsi="Arial" w:cs="Arial"/>
          <w:sz w:val="18"/>
          <w:szCs w:val="18"/>
        </w:rPr>
        <w:t>. GIRALDO GUTIÉRREZ Fernando.</w:t>
      </w:r>
    </w:p>
    <w:p w:rsidR="00936155" w:rsidRPr="00936155" w:rsidRDefault="0093615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E4" w:rsidRDefault="00CD2FF8" w:rsidP="00FF26E4">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F18D019" wp14:editId="25F43164">
          <wp:simplePos x="0" y="0"/>
          <wp:positionH relativeFrom="margin">
            <wp:posOffset>-513384</wp:posOffset>
          </wp:positionH>
          <wp:positionV relativeFrom="paragraph">
            <wp:posOffset>12811</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F26E4" w:rsidRDefault="00F55814" w:rsidP="00FF26E4">
    <w:pPr>
      <w:pStyle w:val="NoSpacing1"/>
      <w:rPr>
        <w:rFonts w:ascii="Arial" w:hAnsi="Arial" w:cs="Arial"/>
        <w:sz w:val="16"/>
        <w:szCs w:val="16"/>
      </w:rPr>
    </w:pPr>
  </w:p>
  <w:p w:rsidR="00FF26E4" w:rsidRDefault="00F55814" w:rsidP="00FF26E4">
    <w:pPr>
      <w:pStyle w:val="NoSpacing1"/>
      <w:rPr>
        <w:rFonts w:ascii="Arial" w:hAnsi="Arial" w:cs="Arial"/>
        <w:sz w:val="16"/>
        <w:szCs w:val="16"/>
      </w:rPr>
    </w:pPr>
  </w:p>
  <w:p w:rsidR="00FF26E4" w:rsidRDefault="00F55814" w:rsidP="00FF26E4">
    <w:pPr>
      <w:pStyle w:val="NoSpacing1"/>
      <w:rPr>
        <w:rFonts w:ascii="Arial" w:hAnsi="Arial" w:cs="Arial"/>
        <w:sz w:val="16"/>
        <w:szCs w:val="16"/>
      </w:rPr>
    </w:pPr>
  </w:p>
  <w:p w:rsidR="00FF26E4" w:rsidRDefault="00F55814" w:rsidP="00FF26E4">
    <w:pPr>
      <w:pStyle w:val="NoSpacing1"/>
      <w:rPr>
        <w:rFonts w:ascii="Arial" w:hAnsi="Arial" w:cs="Arial"/>
        <w:sz w:val="16"/>
        <w:szCs w:val="16"/>
      </w:rPr>
    </w:pPr>
  </w:p>
  <w:p w:rsidR="00BC262D" w:rsidRDefault="00CD2FF8" w:rsidP="00DC631D">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BC262D" w:rsidRDefault="00BC262D" w:rsidP="00DC631D">
    <w:pPr>
      <w:pStyle w:val="NoSpacing1"/>
      <w:ind w:left="3540" w:hanging="438"/>
      <w:rPr>
        <w:rFonts w:ascii="Arial" w:hAnsi="Arial" w:cs="Arial"/>
        <w:sz w:val="16"/>
        <w:szCs w:val="16"/>
      </w:rPr>
    </w:pPr>
  </w:p>
  <w:p w:rsidR="00DC631D" w:rsidRDefault="00CD2FF8" w:rsidP="00DC631D">
    <w:pPr>
      <w:pStyle w:val="NoSpacing1"/>
      <w:ind w:left="3540" w:hanging="438"/>
      <w:rPr>
        <w:rFonts w:ascii="Arial" w:hAnsi="Arial" w:cs="Arial"/>
        <w:sz w:val="16"/>
        <w:szCs w:val="16"/>
      </w:rPr>
    </w:pPr>
    <w:r>
      <w:rPr>
        <w:rFonts w:ascii="Arial" w:hAnsi="Arial" w:cs="Arial"/>
        <w:sz w:val="16"/>
        <w:szCs w:val="16"/>
      </w:rPr>
      <w:t xml:space="preserve">    </w:t>
    </w:r>
    <w:r w:rsidR="00BC262D">
      <w:rPr>
        <w:rFonts w:ascii="Arial" w:hAnsi="Arial" w:cs="Arial"/>
        <w:sz w:val="16"/>
        <w:szCs w:val="16"/>
      </w:rPr>
      <w:tab/>
    </w:r>
    <w:r w:rsidR="00BC262D">
      <w:rPr>
        <w:rFonts w:ascii="Arial" w:hAnsi="Arial" w:cs="Arial"/>
        <w:sz w:val="16"/>
        <w:szCs w:val="16"/>
      </w:rPr>
      <w:tab/>
    </w:r>
    <w:r w:rsidR="00BC262D">
      <w:rPr>
        <w:rFonts w:ascii="Arial" w:hAnsi="Arial" w:cs="Arial"/>
        <w:sz w:val="16"/>
        <w:szCs w:val="16"/>
      </w:rPr>
      <w:tab/>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66001-31-03-00</w:t>
    </w:r>
    <w:r w:rsidR="00244B0E">
      <w:rPr>
        <w:rFonts w:ascii="Arial" w:hAnsi="Arial" w:cs="Arial"/>
        <w:sz w:val="16"/>
        <w:szCs w:val="16"/>
      </w:rPr>
      <w:t>3</w:t>
    </w:r>
    <w:r>
      <w:rPr>
        <w:rFonts w:ascii="Arial" w:hAnsi="Arial" w:cs="Arial"/>
        <w:sz w:val="16"/>
        <w:szCs w:val="16"/>
      </w:rPr>
      <w:t>-</w:t>
    </w:r>
    <w:r w:rsidR="00244B0E">
      <w:rPr>
        <w:rFonts w:ascii="Arial" w:hAnsi="Arial" w:cs="Arial"/>
        <w:sz w:val="16"/>
        <w:szCs w:val="16"/>
      </w:rPr>
      <w:t>1991-012030-06</w:t>
    </w:r>
    <w:r>
      <w:rPr>
        <w:rFonts w:ascii="Arial" w:hAnsi="Arial" w:cs="Arial"/>
        <w:sz w:val="16"/>
        <w:szCs w:val="16"/>
      </w:rPr>
      <w:t xml:space="preserve">                                 </w:t>
    </w:r>
  </w:p>
  <w:p w:rsidR="00FF26E4" w:rsidRPr="009E4CF4" w:rsidRDefault="00CD2FF8" w:rsidP="00DC631D">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E7D"/>
    <w:multiLevelType w:val="hybridMultilevel"/>
    <w:tmpl w:val="3A621F6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1">
    <w:nsid w:val="7D4C12BA"/>
    <w:multiLevelType w:val="hybridMultilevel"/>
    <w:tmpl w:val="3A648090"/>
    <w:lvl w:ilvl="0" w:tplc="0C0A0001">
      <w:start w:val="1"/>
      <w:numFmt w:val="bullet"/>
      <w:lvlText w:val=""/>
      <w:lvlJc w:val="left"/>
      <w:pPr>
        <w:ind w:left="3479" w:hanging="360"/>
      </w:pPr>
      <w:rPr>
        <w:rFonts w:ascii="Symbol" w:hAnsi="Symbol" w:hint="default"/>
      </w:rPr>
    </w:lvl>
    <w:lvl w:ilvl="1" w:tplc="0C0A0003" w:tentative="1">
      <w:start w:val="1"/>
      <w:numFmt w:val="bullet"/>
      <w:lvlText w:val="o"/>
      <w:lvlJc w:val="left"/>
      <w:pPr>
        <w:ind w:left="4199" w:hanging="360"/>
      </w:pPr>
      <w:rPr>
        <w:rFonts w:ascii="Courier New" w:hAnsi="Courier New" w:cs="Courier New" w:hint="default"/>
      </w:rPr>
    </w:lvl>
    <w:lvl w:ilvl="2" w:tplc="0C0A0005" w:tentative="1">
      <w:start w:val="1"/>
      <w:numFmt w:val="bullet"/>
      <w:lvlText w:val=""/>
      <w:lvlJc w:val="left"/>
      <w:pPr>
        <w:ind w:left="4919" w:hanging="360"/>
      </w:pPr>
      <w:rPr>
        <w:rFonts w:ascii="Wingdings" w:hAnsi="Wingdings" w:hint="default"/>
      </w:rPr>
    </w:lvl>
    <w:lvl w:ilvl="3" w:tplc="0C0A0001" w:tentative="1">
      <w:start w:val="1"/>
      <w:numFmt w:val="bullet"/>
      <w:lvlText w:val=""/>
      <w:lvlJc w:val="left"/>
      <w:pPr>
        <w:ind w:left="5639" w:hanging="360"/>
      </w:pPr>
      <w:rPr>
        <w:rFonts w:ascii="Symbol" w:hAnsi="Symbol" w:hint="default"/>
      </w:rPr>
    </w:lvl>
    <w:lvl w:ilvl="4" w:tplc="0C0A0003" w:tentative="1">
      <w:start w:val="1"/>
      <w:numFmt w:val="bullet"/>
      <w:lvlText w:val="o"/>
      <w:lvlJc w:val="left"/>
      <w:pPr>
        <w:ind w:left="6359" w:hanging="360"/>
      </w:pPr>
      <w:rPr>
        <w:rFonts w:ascii="Courier New" w:hAnsi="Courier New" w:cs="Courier New" w:hint="default"/>
      </w:rPr>
    </w:lvl>
    <w:lvl w:ilvl="5" w:tplc="0C0A0005" w:tentative="1">
      <w:start w:val="1"/>
      <w:numFmt w:val="bullet"/>
      <w:lvlText w:val=""/>
      <w:lvlJc w:val="left"/>
      <w:pPr>
        <w:ind w:left="7079" w:hanging="360"/>
      </w:pPr>
      <w:rPr>
        <w:rFonts w:ascii="Wingdings" w:hAnsi="Wingdings" w:hint="default"/>
      </w:rPr>
    </w:lvl>
    <w:lvl w:ilvl="6" w:tplc="0C0A0001" w:tentative="1">
      <w:start w:val="1"/>
      <w:numFmt w:val="bullet"/>
      <w:lvlText w:val=""/>
      <w:lvlJc w:val="left"/>
      <w:pPr>
        <w:ind w:left="7799" w:hanging="360"/>
      </w:pPr>
      <w:rPr>
        <w:rFonts w:ascii="Symbol" w:hAnsi="Symbol" w:hint="default"/>
      </w:rPr>
    </w:lvl>
    <w:lvl w:ilvl="7" w:tplc="0C0A0003" w:tentative="1">
      <w:start w:val="1"/>
      <w:numFmt w:val="bullet"/>
      <w:lvlText w:val="o"/>
      <w:lvlJc w:val="left"/>
      <w:pPr>
        <w:ind w:left="8519" w:hanging="360"/>
      </w:pPr>
      <w:rPr>
        <w:rFonts w:ascii="Courier New" w:hAnsi="Courier New" w:cs="Courier New" w:hint="default"/>
      </w:rPr>
    </w:lvl>
    <w:lvl w:ilvl="8" w:tplc="0C0A0005" w:tentative="1">
      <w:start w:val="1"/>
      <w:numFmt w:val="bullet"/>
      <w:lvlText w:val=""/>
      <w:lvlJc w:val="left"/>
      <w:pPr>
        <w:ind w:left="92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E7"/>
    <w:rsid w:val="0000044B"/>
    <w:rsid w:val="00003855"/>
    <w:rsid w:val="0000647D"/>
    <w:rsid w:val="000064DD"/>
    <w:rsid w:val="000157E3"/>
    <w:rsid w:val="00024705"/>
    <w:rsid w:val="00025240"/>
    <w:rsid w:val="000264ED"/>
    <w:rsid w:val="00031527"/>
    <w:rsid w:val="000418A6"/>
    <w:rsid w:val="000439B0"/>
    <w:rsid w:val="00044BED"/>
    <w:rsid w:val="000478DA"/>
    <w:rsid w:val="000525BA"/>
    <w:rsid w:val="0006450D"/>
    <w:rsid w:val="00076549"/>
    <w:rsid w:val="00076D4E"/>
    <w:rsid w:val="00077659"/>
    <w:rsid w:val="00084A5F"/>
    <w:rsid w:val="000939D5"/>
    <w:rsid w:val="000A69C6"/>
    <w:rsid w:val="000D49C2"/>
    <w:rsid w:val="000D72D6"/>
    <w:rsid w:val="000F01F6"/>
    <w:rsid w:val="000F2334"/>
    <w:rsid w:val="0010245C"/>
    <w:rsid w:val="001201EE"/>
    <w:rsid w:val="00121845"/>
    <w:rsid w:val="00126E06"/>
    <w:rsid w:val="001279C5"/>
    <w:rsid w:val="00134227"/>
    <w:rsid w:val="0013490D"/>
    <w:rsid w:val="00134B70"/>
    <w:rsid w:val="00136025"/>
    <w:rsid w:val="00154022"/>
    <w:rsid w:val="00170967"/>
    <w:rsid w:val="00171CB4"/>
    <w:rsid w:val="001735E7"/>
    <w:rsid w:val="001756A8"/>
    <w:rsid w:val="00180FA1"/>
    <w:rsid w:val="001814D5"/>
    <w:rsid w:val="00196888"/>
    <w:rsid w:val="001A6CCE"/>
    <w:rsid w:val="001B1A38"/>
    <w:rsid w:val="001D1F32"/>
    <w:rsid w:val="001E0D2D"/>
    <w:rsid w:val="001E5D64"/>
    <w:rsid w:val="001E74F1"/>
    <w:rsid w:val="001F6423"/>
    <w:rsid w:val="00206E29"/>
    <w:rsid w:val="00212A04"/>
    <w:rsid w:val="0022711F"/>
    <w:rsid w:val="00231ADC"/>
    <w:rsid w:val="0024088E"/>
    <w:rsid w:val="00243703"/>
    <w:rsid w:val="00244B0E"/>
    <w:rsid w:val="002528E7"/>
    <w:rsid w:val="002564FF"/>
    <w:rsid w:val="002573A4"/>
    <w:rsid w:val="00262873"/>
    <w:rsid w:val="0027154D"/>
    <w:rsid w:val="00272909"/>
    <w:rsid w:val="0028244C"/>
    <w:rsid w:val="00290226"/>
    <w:rsid w:val="00291F2F"/>
    <w:rsid w:val="0029416A"/>
    <w:rsid w:val="00295AEA"/>
    <w:rsid w:val="002A6F9B"/>
    <w:rsid w:val="002C0C2D"/>
    <w:rsid w:val="002C2D8C"/>
    <w:rsid w:val="002D13E8"/>
    <w:rsid w:val="002E07ED"/>
    <w:rsid w:val="002F5232"/>
    <w:rsid w:val="002F6C64"/>
    <w:rsid w:val="00301ADC"/>
    <w:rsid w:val="003123E4"/>
    <w:rsid w:val="00314139"/>
    <w:rsid w:val="0034736A"/>
    <w:rsid w:val="00354480"/>
    <w:rsid w:val="00356DDE"/>
    <w:rsid w:val="00360D8E"/>
    <w:rsid w:val="00375BDC"/>
    <w:rsid w:val="00382AB1"/>
    <w:rsid w:val="00384F79"/>
    <w:rsid w:val="00390B5F"/>
    <w:rsid w:val="00390F57"/>
    <w:rsid w:val="0039711E"/>
    <w:rsid w:val="003A2387"/>
    <w:rsid w:val="003A675D"/>
    <w:rsid w:val="003C15FF"/>
    <w:rsid w:val="003C3F15"/>
    <w:rsid w:val="003C6BEB"/>
    <w:rsid w:val="003C6F71"/>
    <w:rsid w:val="003E0091"/>
    <w:rsid w:val="003E295A"/>
    <w:rsid w:val="003F2DB4"/>
    <w:rsid w:val="003F36FC"/>
    <w:rsid w:val="004049A6"/>
    <w:rsid w:val="00416A32"/>
    <w:rsid w:val="0042346B"/>
    <w:rsid w:val="004241EC"/>
    <w:rsid w:val="004311AF"/>
    <w:rsid w:val="00463719"/>
    <w:rsid w:val="00464D2A"/>
    <w:rsid w:val="0048664B"/>
    <w:rsid w:val="004A1A43"/>
    <w:rsid w:val="004B0C49"/>
    <w:rsid w:val="004D3CA0"/>
    <w:rsid w:val="004D6D4E"/>
    <w:rsid w:val="004E1974"/>
    <w:rsid w:val="004E5FA2"/>
    <w:rsid w:val="004F0B80"/>
    <w:rsid w:val="00510B5B"/>
    <w:rsid w:val="00521BD4"/>
    <w:rsid w:val="00523587"/>
    <w:rsid w:val="0052547C"/>
    <w:rsid w:val="0053279B"/>
    <w:rsid w:val="005368E3"/>
    <w:rsid w:val="005403D9"/>
    <w:rsid w:val="005431D3"/>
    <w:rsid w:val="00551A2B"/>
    <w:rsid w:val="005562DD"/>
    <w:rsid w:val="00560443"/>
    <w:rsid w:val="005710BB"/>
    <w:rsid w:val="00571113"/>
    <w:rsid w:val="00572F1A"/>
    <w:rsid w:val="0057671A"/>
    <w:rsid w:val="00583B95"/>
    <w:rsid w:val="005867A2"/>
    <w:rsid w:val="00587200"/>
    <w:rsid w:val="005941D0"/>
    <w:rsid w:val="00597DF4"/>
    <w:rsid w:val="005A6866"/>
    <w:rsid w:val="005B2487"/>
    <w:rsid w:val="005B5E31"/>
    <w:rsid w:val="005E003E"/>
    <w:rsid w:val="006013E3"/>
    <w:rsid w:val="00601AB6"/>
    <w:rsid w:val="00602E34"/>
    <w:rsid w:val="006106B5"/>
    <w:rsid w:val="006109B3"/>
    <w:rsid w:val="00616888"/>
    <w:rsid w:val="006234FD"/>
    <w:rsid w:val="006249FD"/>
    <w:rsid w:val="00625CAA"/>
    <w:rsid w:val="00642645"/>
    <w:rsid w:val="006528D1"/>
    <w:rsid w:val="006628A3"/>
    <w:rsid w:val="00663F9F"/>
    <w:rsid w:val="00667E39"/>
    <w:rsid w:val="00673312"/>
    <w:rsid w:val="00673917"/>
    <w:rsid w:val="00677D80"/>
    <w:rsid w:val="0069072A"/>
    <w:rsid w:val="00692D19"/>
    <w:rsid w:val="00697532"/>
    <w:rsid w:val="006B1105"/>
    <w:rsid w:val="006B473F"/>
    <w:rsid w:val="006C3F5E"/>
    <w:rsid w:val="006C4D1D"/>
    <w:rsid w:val="006D4008"/>
    <w:rsid w:val="006E4908"/>
    <w:rsid w:val="00712D25"/>
    <w:rsid w:val="00731687"/>
    <w:rsid w:val="00731920"/>
    <w:rsid w:val="00733759"/>
    <w:rsid w:val="00740303"/>
    <w:rsid w:val="00740E8B"/>
    <w:rsid w:val="00746F82"/>
    <w:rsid w:val="0075660B"/>
    <w:rsid w:val="0076031F"/>
    <w:rsid w:val="00764071"/>
    <w:rsid w:val="00765F9C"/>
    <w:rsid w:val="00787A82"/>
    <w:rsid w:val="0079245C"/>
    <w:rsid w:val="007A1487"/>
    <w:rsid w:val="007A2EB7"/>
    <w:rsid w:val="007A3538"/>
    <w:rsid w:val="007B3EE8"/>
    <w:rsid w:val="007B48D4"/>
    <w:rsid w:val="007B55B7"/>
    <w:rsid w:val="007B6CE1"/>
    <w:rsid w:val="007D4942"/>
    <w:rsid w:val="007F703D"/>
    <w:rsid w:val="008041FE"/>
    <w:rsid w:val="0080477A"/>
    <w:rsid w:val="00812E72"/>
    <w:rsid w:val="0081794D"/>
    <w:rsid w:val="00825484"/>
    <w:rsid w:val="00833848"/>
    <w:rsid w:val="008469A0"/>
    <w:rsid w:val="00853A39"/>
    <w:rsid w:val="008717B6"/>
    <w:rsid w:val="00872468"/>
    <w:rsid w:val="00872BB0"/>
    <w:rsid w:val="008825B3"/>
    <w:rsid w:val="0088452F"/>
    <w:rsid w:val="00890965"/>
    <w:rsid w:val="00892594"/>
    <w:rsid w:val="008957E3"/>
    <w:rsid w:val="008A369D"/>
    <w:rsid w:val="008A4400"/>
    <w:rsid w:val="008A7D93"/>
    <w:rsid w:val="008B0872"/>
    <w:rsid w:val="008C3964"/>
    <w:rsid w:val="008C4540"/>
    <w:rsid w:val="008C5D69"/>
    <w:rsid w:val="008D12ED"/>
    <w:rsid w:val="008D3D61"/>
    <w:rsid w:val="008E063C"/>
    <w:rsid w:val="008F3EFA"/>
    <w:rsid w:val="008F449A"/>
    <w:rsid w:val="008F461A"/>
    <w:rsid w:val="009000EF"/>
    <w:rsid w:val="009067FE"/>
    <w:rsid w:val="00917288"/>
    <w:rsid w:val="00931359"/>
    <w:rsid w:val="00933330"/>
    <w:rsid w:val="0093361A"/>
    <w:rsid w:val="00936155"/>
    <w:rsid w:val="009417B0"/>
    <w:rsid w:val="00947460"/>
    <w:rsid w:val="00972ED7"/>
    <w:rsid w:val="00973A81"/>
    <w:rsid w:val="009A2883"/>
    <w:rsid w:val="009C5DE8"/>
    <w:rsid w:val="009C6E5B"/>
    <w:rsid w:val="009D1B6B"/>
    <w:rsid w:val="009D524C"/>
    <w:rsid w:val="009D5430"/>
    <w:rsid w:val="009E3D30"/>
    <w:rsid w:val="009F3F9A"/>
    <w:rsid w:val="00A178FC"/>
    <w:rsid w:val="00A22062"/>
    <w:rsid w:val="00A22C67"/>
    <w:rsid w:val="00A24585"/>
    <w:rsid w:val="00A27FBC"/>
    <w:rsid w:val="00A304E7"/>
    <w:rsid w:val="00A33294"/>
    <w:rsid w:val="00A343D1"/>
    <w:rsid w:val="00A3637C"/>
    <w:rsid w:val="00A40333"/>
    <w:rsid w:val="00A443DA"/>
    <w:rsid w:val="00A53EC0"/>
    <w:rsid w:val="00A71F8B"/>
    <w:rsid w:val="00A727BD"/>
    <w:rsid w:val="00A90A6D"/>
    <w:rsid w:val="00AB7082"/>
    <w:rsid w:val="00AC5210"/>
    <w:rsid w:val="00AC54A6"/>
    <w:rsid w:val="00AC7F62"/>
    <w:rsid w:val="00AD1F45"/>
    <w:rsid w:val="00AE5638"/>
    <w:rsid w:val="00AE5EFF"/>
    <w:rsid w:val="00B05D7E"/>
    <w:rsid w:val="00B120FE"/>
    <w:rsid w:val="00B16C26"/>
    <w:rsid w:val="00B21426"/>
    <w:rsid w:val="00B22167"/>
    <w:rsid w:val="00B23834"/>
    <w:rsid w:val="00B3341C"/>
    <w:rsid w:val="00B33BB5"/>
    <w:rsid w:val="00B420C4"/>
    <w:rsid w:val="00B5460D"/>
    <w:rsid w:val="00B74147"/>
    <w:rsid w:val="00B75312"/>
    <w:rsid w:val="00B821CF"/>
    <w:rsid w:val="00B84D4F"/>
    <w:rsid w:val="00BA0A8B"/>
    <w:rsid w:val="00BA1887"/>
    <w:rsid w:val="00BA1C79"/>
    <w:rsid w:val="00BA30BE"/>
    <w:rsid w:val="00BB55CD"/>
    <w:rsid w:val="00BC262D"/>
    <w:rsid w:val="00BE200D"/>
    <w:rsid w:val="00BE41AC"/>
    <w:rsid w:val="00BF2FEC"/>
    <w:rsid w:val="00BF4B09"/>
    <w:rsid w:val="00C00609"/>
    <w:rsid w:val="00C02CF4"/>
    <w:rsid w:val="00C03D84"/>
    <w:rsid w:val="00C06E69"/>
    <w:rsid w:val="00C14058"/>
    <w:rsid w:val="00C1684A"/>
    <w:rsid w:val="00C24731"/>
    <w:rsid w:val="00C325A9"/>
    <w:rsid w:val="00C33754"/>
    <w:rsid w:val="00C37EF2"/>
    <w:rsid w:val="00C42C50"/>
    <w:rsid w:val="00C43B96"/>
    <w:rsid w:val="00C44C7A"/>
    <w:rsid w:val="00C63878"/>
    <w:rsid w:val="00C7467C"/>
    <w:rsid w:val="00C86486"/>
    <w:rsid w:val="00C878F3"/>
    <w:rsid w:val="00C87B12"/>
    <w:rsid w:val="00C928CB"/>
    <w:rsid w:val="00CA3464"/>
    <w:rsid w:val="00CA43D5"/>
    <w:rsid w:val="00CA4542"/>
    <w:rsid w:val="00CA6E24"/>
    <w:rsid w:val="00CA7AAF"/>
    <w:rsid w:val="00CB0EE2"/>
    <w:rsid w:val="00CB15F3"/>
    <w:rsid w:val="00CB26A4"/>
    <w:rsid w:val="00CB294F"/>
    <w:rsid w:val="00CC0B0E"/>
    <w:rsid w:val="00CC44BE"/>
    <w:rsid w:val="00CC6A5A"/>
    <w:rsid w:val="00CD2FF8"/>
    <w:rsid w:val="00CD7DF2"/>
    <w:rsid w:val="00CE0C7B"/>
    <w:rsid w:val="00CE10C2"/>
    <w:rsid w:val="00CE6E81"/>
    <w:rsid w:val="00CE7308"/>
    <w:rsid w:val="00CF742E"/>
    <w:rsid w:val="00D00E23"/>
    <w:rsid w:val="00D00F1E"/>
    <w:rsid w:val="00D011F8"/>
    <w:rsid w:val="00D031A1"/>
    <w:rsid w:val="00D10AA3"/>
    <w:rsid w:val="00D2469B"/>
    <w:rsid w:val="00D32B09"/>
    <w:rsid w:val="00D426A4"/>
    <w:rsid w:val="00D5143A"/>
    <w:rsid w:val="00D53232"/>
    <w:rsid w:val="00D661C9"/>
    <w:rsid w:val="00D67685"/>
    <w:rsid w:val="00D80BFD"/>
    <w:rsid w:val="00D857D0"/>
    <w:rsid w:val="00D96E3C"/>
    <w:rsid w:val="00DA118D"/>
    <w:rsid w:val="00DA2947"/>
    <w:rsid w:val="00DA2FDE"/>
    <w:rsid w:val="00DA79EB"/>
    <w:rsid w:val="00DB0711"/>
    <w:rsid w:val="00DB1AFD"/>
    <w:rsid w:val="00DB28B2"/>
    <w:rsid w:val="00DC0208"/>
    <w:rsid w:val="00DC3899"/>
    <w:rsid w:val="00DD197E"/>
    <w:rsid w:val="00DD197F"/>
    <w:rsid w:val="00DE2AAA"/>
    <w:rsid w:val="00DE33DD"/>
    <w:rsid w:val="00E022FE"/>
    <w:rsid w:val="00E02398"/>
    <w:rsid w:val="00E13661"/>
    <w:rsid w:val="00E249C8"/>
    <w:rsid w:val="00E26074"/>
    <w:rsid w:val="00E26BE7"/>
    <w:rsid w:val="00E341E6"/>
    <w:rsid w:val="00E63806"/>
    <w:rsid w:val="00E7039C"/>
    <w:rsid w:val="00E76C30"/>
    <w:rsid w:val="00E8467D"/>
    <w:rsid w:val="00E85AE9"/>
    <w:rsid w:val="00E93678"/>
    <w:rsid w:val="00EC7DE5"/>
    <w:rsid w:val="00EE5E15"/>
    <w:rsid w:val="00EF645E"/>
    <w:rsid w:val="00F02A9A"/>
    <w:rsid w:val="00F03101"/>
    <w:rsid w:val="00F06C0D"/>
    <w:rsid w:val="00F11160"/>
    <w:rsid w:val="00F55814"/>
    <w:rsid w:val="00F8281F"/>
    <w:rsid w:val="00F93651"/>
    <w:rsid w:val="00F94C70"/>
    <w:rsid w:val="00FB2B16"/>
    <w:rsid w:val="00FB4EE4"/>
    <w:rsid w:val="00FC25F6"/>
    <w:rsid w:val="00FE2A8F"/>
    <w:rsid w:val="00FF195C"/>
    <w:rsid w:val="00FF51D4"/>
    <w:rsid w:val="00FF7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1735E7"/>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
    <w:uiPriority w:val="99"/>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390B5F"/>
    <w:pPr>
      <w:tabs>
        <w:tab w:val="center" w:pos="4252"/>
        <w:tab w:val="right" w:pos="8504"/>
      </w:tabs>
    </w:pPr>
  </w:style>
  <w:style w:type="character" w:customStyle="1" w:styleId="En-tteCar">
    <w:name w:val="En-tête Car"/>
    <w:basedOn w:val="Policepardfaut"/>
    <w:link w:val="En-tte"/>
    <w:uiPriority w:val="99"/>
    <w:rsid w:val="00390B5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FC25F6"/>
    <w:pPr>
      <w:spacing w:before="100" w:beforeAutospacing="1" w:after="100" w:afterAutospacing="1"/>
    </w:pPr>
    <w:rPr>
      <w:sz w:val="24"/>
      <w:szCs w:val="24"/>
    </w:rPr>
  </w:style>
  <w:style w:type="paragraph" w:customStyle="1" w:styleId="Sinespaciado2">
    <w:name w:val="Sin espaciado2"/>
    <w:rsid w:val="00CA43D5"/>
    <w:pPr>
      <w:spacing w:after="0" w:line="240" w:lineRule="auto"/>
    </w:pPr>
    <w:rPr>
      <w:rFonts w:ascii="Calibri" w:eastAsia="Times New Roman" w:hAnsi="Calibri" w:cs="Times New Roman"/>
      <w:lang w:val="es-CO"/>
    </w:rPr>
  </w:style>
  <w:style w:type="paragraph" w:styleId="Sansinterligne">
    <w:name w:val="No Spacing"/>
    <w:link w:val="SansinterligneCar"/>
    <w:uiPriority w:val="1"/>
    <w:qFormat/>
    <w:rsid w:val="00416A32"/>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416A32"/>
    <w:rPr>
      <w:rFonts w:ascii="Calibri" w:eastAsia="Times New Roman" w:hAnsi="Calibri" w:cs="Times New Roman"/>
      <w:lang w:eastAsia="es-ES"/>
    </w:rPr>
  </w:style>
  <w:style w:type="paragraph" w:customStyle="1" w:styleId="Textopredeterminado">
    <w:name w:val="Texto predeterminado"/>
    <w:basedOn w:val="Normal"/>
    <w:rsid w:val="005867A2"/>
    <w:pPr>
      <w:overflowPunct w:val="0"/>
      <w:autoSpaceDE w:val="0"/>
      <w:autoSpaceDN w:val="0"/>
      <w:adjustRightInd w:val="0"/>
      <w:textAlignment w:val="baseline"/>
    </w:pPr>
    <w:rPr>
      <w:color w:val="000000"/>
      <w:sz w:val="24"/>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e Car"/>
    <w:rsid w:val="006628A3"/>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1735E7"/>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
    <w:uiPriority w:val="99"/>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390B5F"/>
    <w:pPr>
      <w:tabs>
        <w:tab w:val="center" w:pos="4252"/>
        <w:tab w:val="right" w:pos="8504"/>
      </w:tabs>
    </w:pPr>
  </w:style>
  <w:style w:type="character" w:customStyle="1" w:styleId="En-tteCar">
    <w:name w:val="En-tête Car"/>
    <w:basedOn w:val="Policepardfaut"/>
    <w:link w:val="En-tte"/>
    <w:uiPriority w:val="99"/>
    <w:rsid w:val="00390B5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FC25F6"/>
    <w:pPr>
      <w:spacing w:before="100" w:beforeAutospacing="1" w:after="100" w:afterAutospacing="1"/>
    </w:pPr>
    <w:rPr>
      <w:sz w:val="24"/>
      <w:szCs w:val="24"/>
    </w:rPr>
  </w:style>
  <w:style w:type="paragraph" w:customStyle="1" w:styleId="Sinespaciado2">
    <w:name w:val="Sin espaciado2"/>
    <w:rsid w:val="00CA43D5"/>
    <w:pPr>
      <w:spacing w:after="0" w:line="240" w:lineRule="auto"/>
    </w:pPr>
    <w:rPr>
      <w:rFonts w:ascii="Calibri" w:eastAsia="Times New Roman" w:hAnsi="Calibri" w:cs="Times New Roman"/>
      <w:lang w:val="es-CO"/>
    </w:rPr>
  </w:style>
  <w:style w:type="paragraph" w:styleId="Sansinterligne">
    <w:name w:val="No Spacing"/>
    <w:link w:val="SansinterligneCar"/>
    <w:uiPriority w:val="1"/>
    <w:qFormat/>
    <w:rsid w:val="00416A32"/>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416A32"/>
    <w:rPr>
      <w:rFonts w:ascii="Calibri" w:eastAsia="Times New Roman" w:hAnsi="Calibri" w:cs="Times New Roman"/>
      <w:lang w:eastAsia="es-ES"/>
    </w:rPr>
  </w:style>
  <w:style w:type="paragraph" w:customStyle="1" w:styleId="Textopredeterminado">
    <w:name w:val="Texto predeterminado"/>
    <w:basedOn w:val="Normal"/>
    <w:rsid w:val="005867A2"/>
    <w:pPr>
      <w:overflowPunct w:val="0"/>
      <w:autoSpaceDE w:val="0"/>
      <w:autoSpaceDN w:val="0"/>
      <w:adjustRightInd w:val="0"/>
      <w:textAlignment w:val="baseline"/>
    </w:pPr>
    <w:rPr>
      <w:color w:val="000000"/>
      <w:sz w:val="24"/>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e Car"/>
    <w:rsid w:val="006628A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8906">
      <w:bodyDiv w:val="1"/>
      <w:marLeft w:val="0"/>
      <w:marRight w:val="0"/>
      <w:marTop w:val="0"/>
      <w:marBottom w:val="0"/>
      <w:divBdr>
        <w:top w:val="none" w:sz="0" w:space="0" w:color="auto"/>
        <w:left w:val="none" w:sz="0" w:space="0" w:color="auto"/>
        <w:bottom w:val="none" w:sz="0" w:space="0" w:color="auto"/>
        <w:right w:val="none" w:sz="0" w:space="0" w:color="auto"/>
      </w:divBdr>
    </w:div>
    <w:div w:id="1164008280">
      <w:bodyDiv w:val="1"/>
      <w:marLeft w:val="0"/>
      <w:marRight w:val="0"/>
      <w:marTop w:val="0"/>
      <w:marBottom w:val="0"/>
      <w:divBdr>
        <w:top w:val="none" w:sz="0" w:space="0" w:color="auto"/>
        <w:left w:val="none" w:sz="0" w:space="0" w:color="auto"/>
        <w:bottom w:val="none" w:sz="0" w:space="0" w:color="auto"/>
        <w:right w:val="none" w:sz="0" w:space="0" w:color="auto"/>
      </w:divBdr>
    </w:div>
    <w:div w:id="16325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9DB4-4AFE-41A9-A38B-A10A3133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2880</Words>
  <Characters>15844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2017-11-09T18:20:00Z</cp:lastPrinted>
  <dcterms:created xsi:type="dcterms:W3CDTF">2017-11-09T18:21:00Z</dcterms:created>
  <dcterms:modified xsi:type="dcterms:W3CDTF">2017-12-08T16:21:00Z</dcterms:modified>
</cp:coreProperties>
</file>