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63" w:rsidRDefault="00203C63" w:rsidP="00203C6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203C63" w:rsidRDefault="00203C63" w:rsidP="00203C6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203C63" w:rsidRDefault="00203C63" w:rsidP="00203C63">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w:t>
      </w:r>
      <w:r w:rsidR="00B32B14">
        <w:rPr>
          <w:rFonts w:ascii="Calibri" w:eastAsia="Times New Roman" w:hAnsi="Calibri" w:cs="Calibri"/>
          <w:color w:val="222222"/>
          <w:sz w:val="18"/>
          <w:szCs w:val="18"/>
          <w:lang w:val="es-CO" w:eastAsia="fr-FR"/>
        </w:rPr>
        <w:t>ntencia – 2ª instancia – 13 de diciembre</w:t>
      </w:r>
      <w:r>
        <w:rPr>
          <w:rFonts w:ascii="Calibri" w:eastAsia="Times New Roman" w:hAnsi="Calibri" w:cs="Calibri"/>
          <w:color w:val="222222"/>
          <w:sz w:val="18"/>
          <w:szCs w:val="18"/>
          <w:lang w:val="es-CO" w:eastAsia="fr-FR"/>
        </w:rPr>
        <w:t xml:space="preserve"> de 2017</w:t>
      </w:r>
    </w:p>
    <w:p w:rsidR="00203C63" w:rsidRDefault="00203C63" w:rsidP="00203C63">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Pertenencia</w:t>
      </w:r>
    </w:p>
    <w:p w:rsidR="00203C63" w:rsidRDefault="00203C63" w:rsidP="00203C63">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203C63">
        <w:rPr>
          <w:rFonts w:ascii="Calibri" w:hAnsi="Calibri" w:cs="Calibri"/>
          <w:color w:val="222222"/>
          <w:sz w:val="18"/>
          <w:szCs w:val="18"/>
          <w:lang w:val="es-CO" w:eastAsia="fr-FR"/>
        </w:rPr>
        <w:t>66400-31-89-001-2012-00229-01</w:t>
      </w:r>
    </w:p>
    <w:p w:rsidR="00203C63" w:rsidRDefault="00203C63" w:rsidP="00203C63">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203C63">
        <w:rPr>
          <w:rFonts w:ascii="Calibri" w:hAnsi="Calibri" w:cs="Calibri"/>
          <w:bCs/>
          <w:iCs/>
          <w:color w:val="222222"/>
          <w:sz w:val="18"/>
          <w:szCs w:val="18"/>
          <w:lang w:eastAsia="fr-FR"/>
        </w:rPr>
        <w:t>CRUZ ELENA MEJÍA FLÓREZ</w:t>
      </w:r>
    </w:p>
    <w:p w:rsidR="00203C63" w:rsidRDefault="00203C63" w:rsidP="00203C63">
      <w:pPr>
        <w:shd w:val="clear" w:color="auto" w:fill="FFFFFF"/>
        <w:tabs>
          <w:tab w:val="left" w:pos="1418"/>
          <w:tab w:val="left" w:pos="2078"/>
          <w:tab w:val="left" w:pos="2127"/>
        </w:tabs>
        <w:jc w:val="both"/>
        <w:rPr>
          <w:rFonts w:ascii="Calibri" w:hAnsi="Calibri" w:cs="Calibri"/>
          <w:color w:val="222222"/>
          <w:sz w:val="18"/>
          <w:szCs w:val="18"/>
          <w:lang w:eastAsia="fr-FR"/>
        </w:rPr>
      </w:pPr>
      <w:r>
        <w:rPr>
          <w:rFonts w:ascii="Calibri" w:hAnsi="Calibri" w:cs="Calibri"/>
          <w:bCs/>
          <w:color w:val="222222"/>
          <w:sz w:val="18"/>
          <w:szCs w:val="18"/>
          <w:lang w:val="es-ES_tradnl" w:eastAsia="fr-FR"/>
        </w:rPr>
        <w:t>Demandado: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203C63">
        <w:rPr>
          <w:rFonts w:ascii="Calibri" w:hAnsi="Calibri" w:cs="Calibri"/>
          <w:bCs/>
          <w:iCs/>
          <w:color w:val="222222"/>
          <w:sz w:val="18"/>
          <w:szCs w:val="18"/>
          <w:lang w:val="es-419" w:eastAsia="fr-FR"/>
        </w:rPr>
        <w:t>JESÚS ANTONIO POSADA ARIAS, RENÉ ANTONIO POSADA ARIAS y PERSONAS INDETERMINADAS</w:t>
      </w:r>
    </w:p>
    <w:p w:rsidR="00203C63" w:rsidRDefault="00203C63" w:rsidP="00203C6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203C63" w:rsidRDefault="00203C63" w:rsidP="00203C63">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03C63">
        <w:rPr>
          <w:rFonts w:asciiTheme="minorHAnsi" w:hAnsiTheme="minorHAnsi"/>
          <w:b/>
          <w:sz w:val="18"/>
          <w:szCs w:val="18"/>
        </w:rPr>
        <w:t>PERTENENCIA /</w:t>
      </w:r>
      <w:r w:rsidR="008E64AD">
        <w:rPr>
          <w:rFonts w:asciiTheme="minorHAnsi" w:hAnsiTheme="minorHAnsi"/>
          <w:b/>
          <w:sz w:val="18"/>
          <w:szCs w:val="18"/>
        </w:rPr>
        <w:t xml:space="preserve"> NO ACREDITÓ EL ANIMUS / NO SE REBELÓ CONTRA LOS PROPIETARIOS / POSESIÓN ENTRE COMUNEROS</w:t>
      </w:r>
      <w:r w:rsidR="00A45C19">
        <w:rPr>
          <w:rFonts w:asciiTheme="minorHAnsi" w:hAnsiTheme="minorHAnsi"/>
          <w:b/>
          <w:sz w:val="18"/>
          <w:szCs w:val="18"/>
        </w:rPr>
        <w:t xml:space="preserve"> / REVOCA / NIEGA</w:t>
      </w:r>
      <w:r w:rsidR="008E64AD">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Pretende la señora CRUZ ELENA MEJÍA FLÓREZ, se declare que ha adquirido por prescripción adquisitiva extraordinaria de dominio, </w:t>
      </w:r>
      <w:bookmarkStart w:id="0" w:name="_GoBack"/>
      <w:bookmarkEnd w:id="0"/>
      <w:r w:rsidRPr="00203C63">
        <w:rPr>
          <w:rFonts w:asciiTheme="minorHAnsi" w:hAnsiTheme="minorHAnsi"/>
          <w:sz w:val="18"/>
          <w:szCs w:val="18"/>
        </w:rPr>
        <w:t>una casa ubicada en el municipio de La Virginia, en la calle 8 No. 9-58, barrio San Cayetano, de una extensión de 164 metros cuadrados, con matrícula inmobiliaria No. 290-70500, debidamente alinderada. También pide se ordene la inscripción de la sentencia en dicho folio de matrícula y condenar en costas a la parte demandada.</w:t>
      </w:r>
    </w:p>
    <w:p w:rsidR="00203C63" w:rsidRPr="00203C63" w:rsidRDefault="00203C63" w:rsidP="00203C63">
      <w:pPr>
        <w:jc w:val="both"/>
        <w:rPr>
          <w:rFonts w:asciiTheme="minorHAnsi" w:hAnsiTheme="minorHAnsi"/>
          <w:sz w:val="18"/>
          <w:szCs w:val="18"/>
        </w:rPr>
      </w:pPr>
      <w:r>
        <w:rPr>
          <w:rFonts w:asciiTheme="minorHAnsi" w:hAnsiTheme="minorHAnsi"/>
          <w:sz w:val="18"/>
          <w:szCs w:val="18"/>
        </w:rPr>
        <w:t>(…)</w:t>
      </w: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El juzgado de conocimiento dictó sentencia resolviendo declarar no probadas las excepciones propuestas por los demandados. Declaró que la promotora del litigio adquirió por prescripción adquisitiva de dominio la cuota parte equivalente al 50% de los derechos de dominio que tiene el señor RENÉ ANTONIO POSADA ARIAS sobre el inmueble objeto de la usucapión, respetando el otro 50% de cuota que continúa en cabeza del señor JESÚS ANTONIO POSADA ARIAS.</w:t>
      </w:r>
    </w:p>
    <w:p w:rsidR="00203C63" w:rsidRPr="00203C63" w:rsidRDefault="00203C63" w:rsidP="00203C63">
      <w:pPr>
        <w:jc w:val="both"/>
        <w:rPr>
          <w:rFonts w:asciiTheme="minorHAnsi" w:hAnsiTheme="minorHAnsi"/>
          <w:sz w:val="18"/>
          <w:szCs w:val="18"/>
        </w:rPr>
      </w:pPr>
      <w:r>
        <w:rPr>
          <w:rFonts w:asciiTheme="minorHAnsi" w:hAnsiTheme="minorHAnsi"/>
          <w:sz w:val="18"/>
          <w:szCs w:val="18"/>
        </w:rPr>
        <w:t>(…)</w:t>
      </w: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Nuestro Código Civil establece como modos de adquirir el dominio la ocupación, la tradición, la accesión, la sucesión por causa de muerte y la prescripción adquisitiva de dominio.  Esta última –que es la que para el caso interesa- la define el artículo 2512 del Código Civil como “un modo de adquirir las cosas ajenas”;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prescribiente y en sus antecesores, cuando se pretendan sumar –artículos 762, 2512, 2518 y 2521 del Código Civil; (b) Que la posesión se haya prolongado en el tiempo exigido por la ley, el cual, para la prescripción extraordinaria alegada aquí, es de 20 años, conforme al artículo 51 de la Ley 50 de 1936 ; (c) Que esa posesión haya ocurrido ininterrumpidamente –artículo 2252 del Código Civil; y (d) Que el bien cuya prescripción se persigue sea de aquellos susceptibles de adquirirse por este modo.</w:t>
      </w:r>
    </w:p>
    <w:p w:rsidR="00203C63" w:rsidRPr="00203C63" w:rsidRDefault="00203C63" w:rsidP="00203C63">
      <w:pPr>
        <w:jc w:val="both"/>
        <w:rPr>
          <w:rFonts w:asciiTheme="minorHAnsi" w:hAnsiTheme="minorHAnsi"/>
          <w:sz w:val="18"/>
          <w:szCs w:val="18"/>
        </w:rPr>
      </w:pP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Es claro entonces que la prescripción adquisitiva, llamada también usucapión, requiere para que se configure legalmente, la posesión material por parte del actor prolongada por el tiempo requerido en la ley; que ha sido definida en el artículo 762 del C.C. como “…la tenencia de una cosa determinada con ánimo de señor o dueño…”, es decir que requiere para su existencia de los dos elementos, el animus y el corpus,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del señorío, de los que puede presumirse la intención o voluntad de hacerse dueño, mientras no aparezcan otros que demuestren lo contrario; y el elemento externo, la detentación física o material de la cosa. Estos elementos deben ser acreditados plenamente por el prescribiente para que esa posesión como presupuesto de la acción, junto con los otros requisitos señalados, lleve al juzgador(a) a declarar la pertenencia deprecada a su favor.</w:t>
      </w:r>
    </w:p>
    <w:p w:rsidR="00203C63" w:rsidRDefault="00203C63" w:rsidP="00203C63">
      <w:pPr>
        <w:jc w:val="both"/>
        <w:rPr>
          <w:rFonts w:asciiTheme="minorHAnsi" w:hAnsiTheme="minorHAnsi"/>
          <w:sz w:val="18"/>
          <w:szCs w:val="18"/>
        </w:rPr>
      </w:pP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Por otra parte, tanto las leyes, como la jurisprudencia y la doctrina, en forma unánime han reiterado que, en relación con las cosas, las personas pueden encontrarse en una de tres posiciones, cada una de las cuales tiene diversas consecuencias jurídicas e igualmente le confiere a su titular distintos derechos subjetivos. Estas posiciones son: 1) Como mero tenedor, cuando simplemente ejerce un poder externo y material sobre el bien reconociendo dominio ajeno (art. 775 C.C.). 2) Como poseedor, cuando, además de detentar materialmente la cosa, tiene el ánimo de señor y dueño y quien, de conformidad con el artículo 762 del código citado, es reputado dueño mientras otra persona no justifique serlo. 3) Como propietario, cuando efectivamente tiene un derecho real en la cosa, con exclusión de todas las demás personas y que lo autoriza para usar, gozar y disfrutar del bien dentro de la ley y de la función social que a este derecho corresponde (art. 669 C.C.).</w:t>
      </w:r>
    </w:p>
    <w:p w:rsidR="00203C63" w:rsidRPr="00203C63" w:rsidRDefault="00203C63" w:rsidP="00203C63">
      <w:pPr>
        <w:jc w:val="both"/>
        <w:rPr>
          <w:rFonts w:asciiTheme="minorHAnsi" w:hAnsiTheme="minorHAnsi"/>
          <w:sz w:val="18"/>
          <w:szCs w:val="18"/>
        </w:rPr>
      </w:pPr>
    </w:p>
    <w:p w:rsidR="00203C63" w:rsidRDefault="00203C63" w:rsidP="00203C63">
      <w:pPr>
        <w:jc w:val="both"/>
        <w:rPr>
          <w:rFonts w:asciiTheme="minorHAnsi" w:hAnsiTheme="minorHAnsi"/>
          <w:sz w:val="18"/>
          <w:szCs w:val="18"/>
        </w:rPr>
      </w:pPr>
      <w:r w:rsidRPr="00203C63">
        <w:rPr>
          <w:rFonts w:asciiTheme="minorHAnsi" w:hAnsiTheme="minorHAnsi"/>
          <w:sz w:val="18"/>
          <w:szCs w:val="18"/>
        </w:rPr>
        <w:t>De lo expresado anteriormente se concluye que el elemento que diferencia la tenencia de la posesión es el animus, pues en aquella, quien detenta la cosa no tiene ánimo de señor y dueño, y por el contrario, reconoce dominio ajeno, mientras que la posesión, como ya se dijo, requiere de los dos elementos, tanto la aprehensión física del bien como la intención de tenerla como dueño.</w:t>
      </w:r>
    </w:p>
    <w:p w:rsidR="00203C63" w:rsidRDefault="00203C63" w:rsidP="00203C63">
      <w:pPr>
        <w:jc w:val="both"/>
        <w:rPr>
          <w:rFonts w:asciiTheme="minorHAnsi" w:hAnsiTheme="minorHAnsi"/>
          <w:sz w:val="18"/>
          <w:szCs w:val="18"/>
        </w:rPr>
      </w:pPr>
      <w:r>
        <w:rPr>
          <w:rFonts w:asciiTheme="minorHAnsi" w:hAnsiTheme="minorHAnsi"/>
          <w:sz w:val="18"/>
          <w:szCs w:val="18"/>
        </w:rPr>
        <w:t>(…)</w:t>
      </w:r>
    </w:p>
    <w:p w:rsidR="00203C63" w:rsidRPr="00203C63" w:rsidRDefault="00203C63" w:rsidP="00203C63">
      <w:pPr>
        <w:jc w:val="both"/>
        <w:rPr>
          <w:rFonts w:asciiTheme="minorHAnsi" w:hAnsiTheme="minorHAnsi"/>
          <w:sz w:val="18"/>
          <w:szCs w:val="18"/>
        </w:rPr>
      </w:pPr>
      <w:r w:rsidRPr="00203C63">
        <w:rPr>
          <w:rFonts w:asciiTheme="minorHAnsi" w:hAnsiTheme="minorHAnsi"/>
          <w:sz w:val="18"/>
          <w:szCs w:val="18"/>
        </w:rPr>
        <w:t>Es evidente que con lo expresado por la demandante, lo que se desprende de la inspección judicial y lo dicho por sus testigos, se puede inferir que la señora CRUZ ELENA jamás se ha rebelado o alzado contra los propietarios de la vivienda que reclama para sí, esto es, el frontal desconocimiento efectivo del derecho, por lo menos, de la persona por cuya cuenta llegó a la casa, mediante la realización de actos que ciertamente sean indicativos de tener la cosa para sí, o sea, sin reconocer dominio ajeno.</w:t>
      </w:r>
    </w:p>
    <w:p w:rsidR="00203C63" w:rsidRDefault="00203C63" w:rsidP="00203C63">
      <w:pPr>
        <w:jc w:val="both"/>
        <w:rPr>
          <w:rFonts w:asciiTheme="minorHAnsi" w:hAnsiTheme="minorHAnsi"/>
          <w:sz w:val="18"/>
          <w:szCs w:val="18"/>
        </w:rPr>
      </w:pPr>
      <w:r>
        <w:rPr>
          <w:rFonts w:asciiTheme="minorHAnsi" w:hAnsiTheme="minorHAnsi"/>
          <w:sz w:val="18"/>
          <w:szCs w:val="18"/>
        </w:rPr>
        <w:lastRenderedPageBreak/>
        <w:t>(…)</w:t>
      </w:r>
    </w:p>
    <w:p w:rsidR="008E64AD" w:rsidRPr="008E64AD" w:rsidRDefault="008E64AD" w:rsidP="008E64AD">
      <w:pPr>
        <w:jc w:val="both"/>
        <w:rPr>
          <w:rFonts w:asciiTheme="minorHAnsi" w:hAnsiTheme="minorHAnsi"/>
          <w:sz w:val="18"/>
          <w:szCs w:val="18"/>
        </w:rPr>
      </w:pPr>
      <w:r w:rsidRPr="008E64AD">
        <w:rPr>
          <w:rFonts w:asciiTheme="minorHAnsi" w:hAnsiTheme="minorHAnsi"/>
          <w:sz w:val="18"/>
          <w:szCs w:val="18"/>
        </w:rPr>
        <w:t>Olvidó el a quo que de vieja data, la jurisprudencia de la Corte Suprema de Justicia al respecto ha dicho: “Como doctrina invariable ha sentado esta Sala, en varios fallos, que nadie puede prescribir contra su propio título, esto es, cambiar la causa y principio de su posesión por sí y ante sí; que hay una especie de solidaridad entre comuneros respecto de la posesión y sus efectos; que es exacto en principio, incontrovertible en derecho, que el comunero posee la cosa común en todas y cada una de sus partes, pero no exclusivamente por sí, sino también por sus condueños; que así mismo la posesión es común y se ejerce por cada uno de los comuneros en nombre de la comunidad, tanto que no se puede prescribir contra un comunero mientras se le reconozca su derecho proindiviso.”  (subrayas de la Sala)</w:t>
      </w:r>
    </w:p>
    <w:p w:rsidR="008E64AD" w:rsidRPr="008E64AD" w:rsidRDefault="008E64AD" w:rsidP="008E64AD">
      <w:pPr>
        <w:jc w:val="both"/>
        <w:rPr>
          <w:rFonts w:asciiTheme="minorHAnsi" w:hAnsiTheme="minorHAnsi"/>
          <w:sz w:val="18"/>
          <w:szCs w:val="18"/>
        </w:rPr>
      </w:pPr>
    </w:p>
    <w:p w:rsidR="008E64AD" w:rsidRPr="00203C63" w:rsidRDefault="008E64AD" w:rsidP="008E64AD">
      <w:pPr>
        <w:jc w:val="both"/>
        <w:rPr>
          <w:rFonts w:asciiTheme="minorHAnsi" w:hAnsiTheme="minorHAnsi"/>
          <w:sz w:val="18"/>
          <w:szCs w:val="18"/>
        </w:rPr>
      </w:pPr>
      <w:r w:rsidRPr="008E64AD">
        <w:rPr>
          <w:rFonts w:asciiTheme="minorHAnsi" w:hAnsiTheme="minorHAnsi"/>
          <w:sz w:val="18"/>
          <w:szCs w:val="18"/>
        </w:rPr>
        <w:t>Lo cierto es que según el certificado de tradición del inmueble pretendido en usucapión y la copia de la escritura de protocolización de la sucesión de los padres de los demandados,  que obran en el expediente (folios 4 y 47 al 53 del cuaderno principal), el predio les fue adjudicado así: para JESÚS ANTONIO POSADA ARIAS el 60.75% y para RENÉ ANTONIO POSADA ARIAS el 39.25%. No como lo entendió el a quo (50% para cada uno). De manera que, como tal indivisión pervive, la posesión de JESÚS ANTONIO, era de entenderse común a ambos condueños, por lo tanto no se podía prescribir contra el comunero RENÉ ANTONIO POSADA ARIAS.</w:t>
      </w:r>
    </w:p>
    <w:p w:rsidR="00173F02" w:rsidRPr="0020468A" w:rsidRDefault="00173F02" w:rsidP="00173F02">
      <w:pPr>
        <w:spacing w:line="360" w:lineRule="auto"/>
        <w:rPr>
          <w:rFonts w:ascii="Arial" w:hAnsi="Arial" w:cs="Arial"/>
          <w:b/>
          <w:bCs/>
          <w:sz w:val="26"/>
          <w:szCs w:val="26"/>
          <w:lang w:val="es-CO"/>
        </w:rPr>
      </w:pPr>
    </w:p>
    <w:p w:rsidR="00173F02" w:rsidRPr="002605A8" w:rsidRDefault="00173F02" w:rsidP="00173F02">
      <w:pPr>
        <w:spacing w:line="360" w:lineRule="auto"/>
        <w:jc w:val="center"/>
        <w:rPr>
          <w:rFonts w:ascii="Arial" w:hAnsi="Arial" w:cs="Arial"/>
          <w:b/>
          <w:bCs/>
          <w:sz w:val="24"/>
          <w:szCs w:val="26"/>
          <w:lang w:val="es-CO"/>
        </w:rPr>
      </w:pPr>
      <w:r w:rsidRPr="002605A8">
        <w:rPr>
          <w:rFonts w:ascii="Arial" w:hAnsi="Arial" w:cs="Arial"/>
          <w:b/>
          <w:bCs/>
          <w:sz w:val="24"/>
          <w:szCs w:val="26"/>
          <w:lang w:val="es-CO"/>
        </w:rPr>
        <w:t>TRIBUNAL SUPERIOR DE PEREIRA</w:t>
      </w:r>
    </w:p>
    <w:p w:rsidR="00173F02" w:rsidRPr="002605A8" w:rsidRDefault="00173F02" w:rsidP="00173F02">
      <w:pPr>
        <w:spacing w:line="360" w:lineRule="auto"/>
        <w:jc w:val="center"/>
        <w:rPr>
          <w:rFonts w:ascii="Arial" w:hAnsi="Arial" w:cs="Arial"/>
          <w:b/>
          <w:bCs/>
          <w:sz w:val="24"/>
          <w:szCs w:val="26"/>
          <w:lang w:val="es-CO"/>
        </w:rPr>
      </w:pPr>
      <w:r w:rsidRPr="002605A8">
        <w:rPr>
          <w:rFonts w:ascii="Arial" w:hAnsi="Arial" w:cs="Arial"/>
          <w:b/>
          <w:bCs/>
          <w:sz w:val="24"/>
          <w:szCs w:val="26"/>
          <w:lang w:val="es-CO"/>
        </w:rPr>
        <w:t>Sala de Decisión Civil Familia</w:t>
      </w:r>
    </w:p>
    <w:p w:rsidR="00173F02" w:rsidRPr="0020468A" w:rsidRDefault="00173F02" w:rsidP="00173F02">
      <w:pPr>
        <w:spacing w:line="360" w:lineRule="auto"/>
        <w:rPr>
          <w:rFonts w:ascii="Arial" w:hAnsi="Arial" w:cs="Arial"/>
          <w:bCs/>
          <w:sz w:val="26"/>
          <w:szCs w:val="26"/>
          <w:lang w:val="es-CO"/>
        </w:rPr>
      </w:pPr>
    </w:p>
    <w:p w:rsidR="00173F02" w:rsidRPr="0020468A" w:rsidRDefault="00173F02" w:rsidP="00173F02">
      <w:pPr>
        <w:spacing w:line="360" w:lineRule="auto"/>
        <w:rPr>
          <w:rFonts w:ascii="Arial" w:hAnsi="Arial" w:cs="Arial"/>
          <w:bCs/>
          <w:sz w:val="26"/>
          <w:szCs w:val="26"/>
          <w:lang w:val="es-CO"/>
        </w:rPr>
      </w:pPr>
    </w:p>
    <w:p w:rsidR="00173F02" w:rsidRPr="002605A8" w:rsidRDefault="00173F02" w:rsidP="00173F02">
      <w:pPr>
        <w:spacing w:line="360" w:lineRule="auto"/>
        <w:jc w:val="center"/>
        <w:rPr>
          <w:rFonts w:ascii="Arial" w:hAnsi="Arial" w:cs="Arial"/>
          <w:bCs/>
          <w:sz w:val="24"/>
          <w:szCs w:val="26"/>
          <w:lang w:val="es-CO"/>
        </w:rPr>
      </w:pPr>
      <w:r w:rsidRPr="002605A8">
        <w:rPr>
          <w:rFonts w:ascii="Arial" w:hAnsi="Arial" w:cs="Arial"/>
          <w:bCs/>
          <w:sz w:val="24"/>
          <w:szCs w:val="26"/>
          <w:lang w:val="es-CO"/>
        </w:rPr>
        <w:t xml:space="preserve">Magistrado: </w:t>
      </w:r>
    </w:p>
    <w:p w:rsidR="00173F02" w:rsidRPr="0020468A" w:rsidRDefault="00173F02" w:rsidP="00173F02">
      <w:pPr>
        <w:spacing w:line="360" w:lineRule="auto"/>
        <w:jc w:val="center"/>
        <w:rPr>
          <w:rFonts w:ascii="Arial" w:hAnsi="Arial" w:cs="Arial"/>
          <w:b/>
          <w:bCs/>
          <w:sz w:val="22"/>
          <w:szCs w:val="22"/>
          <w:lang w:val="es-CO"/>
        </w:rPr>
      </w:pPr>
      <w:r w:rsidRPr="0020468A">
        <w:rPr>
          <w:rFonts w:ascii="Arial" w:hAnsi="Arial" w:cs="Arial"/>
          <w:b/>
          <w:bCs/>
          <w:sz w:val="22"/>
          <w:szCs w:val="22"/>
          <w:lang w:val="es-CO"/>
        </w:rPr>
        <w:t>EDDER JIMMY SÁNCHEZ CALAMBÁS</w:t>
      </w:r>
    </w:p>
    <w:p w:rsidR="00173F02" w:rsidRPr="002605A8" w:rsidRDefault="00173F02" w:rsidP="00173F02">
      <w:pPr>
        <w:spacing w:line="360" w:lineRule="auto"/>
        <w:rPr>
          <w:rFonts w:ascii="Arial" w:hAnsi="Arial" w:cs="Arial"/>
          <w:bCs/>
          <w:sz w:val="26"/>
          <w:szCs w:val="26"/>
          <w:lang w:val="es-CO"/>
        </w:rPr>
      </w:pPr>
    </w:p>
    <w:p w:rsidR="00173F02" w:rsidRPr="002605A8" w:rsidRDefault="00173F02" w:rsidP="00173F02">
      <w:pPr>
        <w:spacing w:line="360" w:lineRule="auto"/>
        <w:rPr>
          <w:rFonts w:ascii="Arial" w:hAnsi="Arial" w:cs="Arial"/>
          <w:bCs/>
          <w:sz w:val="26"/>
          <w:szCs w:val="26"/>
          <w:lang w:val="es-CO"/>
        </w:rPr>
      </w:pPr>
    </w:p>
    <w:p w:rsidR="00173F02" w:rsidRPr="002605A8" w:rsidRDefault="00173F02" w:rsidP="00173F02">
      <w:pPr>
        <w:spacing w:line="360" w:lineRule="auto"/>
        <w:jc w:val="center"/>
        <w:rPr>
          <w:rFonts w:ascii="Arial" w:hAnsi="Arial" w:cs="Arial"/>
          <w:bCs/>
          <w:sz w:val="26"/>
          <w:szCs w:val="26"/>
          <w:lang w:val="es-CO"/>
        </w:rPr>
      </w:pPr>
      <w:r w:rsidRPr="002605A8">
        <w:rPr>
          <w:rFonts w:ascii="Arial" w:hAnsi="Arial" w:cs="Arial"/>
          <w:bCs/>
          <w:sz w:val="26"/>
          <w:szCs w:val="26"/>
          <w:lang w:val="es-CO"/>
        </w:rPr>
        <w:t xml:space="preserve">Pereira, Risaralda, </w:t>
      </w:r>
      <w:r w:rsidR="00110EC9">
        <w:rPr>
          <w:rFonts w:ascii="Arial" w:hAnsi="Arial" w:cs="Arial"/>
          <w:bCs/>
          <w:sz w:val="26"/>
          <w:szCs w:val="26"/>
          <w:lang w:val="es-CO"/>
        </w:rPr>
        <w:t>trece</w:t>
      </w:r>
      <w:r w:rsidR="009909A2">
        <w:rPr>
          <w:rFonts w:ascii="Arial" w:hAnsi="Arial" w:cs="Arial"/>
          <w:bCs/>
          <w:sz w:val="26"/>
          <w:szCs w:val="26"/>
          <w:lang w:val="es-CO"/>
        </w:rPr>
        <w:t xml:space="preserve"> (</w:t>
      </w:r>
      <w:r w:rsidR="00110EC9">
        <w:rPr>
          <w:rFonts w:ascii="Arial" w:hAnsi="Arial" w:cs="Arial"/>
          <w:bCs/>
          <w:sz w:val="26"/>
          <w:szCs w:val="26"/>
          <w:lang w:val="es-CO"/>
        </w:rPr>
        <w:t>13</w:t>
      </w:r>
      <w:r w:rsidRPr="002605A8">
        <w:rPr>
          <w:rFonts w:ascii="Arial" w:hAnsi="Arial" w:cs="Arial"/>
          <w:bCs/>
          <w:sz w:val="26"/>
          <w:szCs w:val="26"/>
          <w:lang w:val="es-CO"/>
        </w:rPr>
        <w:t xml:space="preserve">) de </w:t>
      </w:r>
      <w:r w:rsidR="00110EC9">
        <w:rPr>
          <w:rFonts w:ascii="Arial" w:hAnsi="Arial" w:cs="Arial"/>
          <w:bCs/>
          <w:sz w:val="26"/>
          <w:szCs w:val="26"/>
          <w:lang w:val="es-CO"/>
        </w:rPr>
        <w:t>diciembre</w:t>
      </w:r>
      <w:r w:rsidR="009909A2">
        <w:rPr>
          <w:rFonts w:ascii="Arial" w:hAnsi="Arial" w:cs="Arial"/>
          <w:bCs/>
          <w:sz w:val="26"/>
          <w:szCs w:val="26"/>
          <w:lang w:val="es-CO"/>
        </w:rPr>
        <w:t xml:space="preserve"> dos mil diecisiete (2017</w:t>
      </w:r>
      <w:r w:rsidRPr="002605A8">
        <w:rPr>
          <w:rFonts w:ascii="Arial" w:hAnsi="Arial" w:cs="Arial"/>
          <w:bCs/>
          <w:sz w:val="26"/>
          <w:szCs w:val="26"/>
          <w:lang w:val="es-CO"/>
        </w:rPr>
        <w:t>)</w:t>
      </w:r>
    </w:p>
    <w:p w:rsidR="00173F02" w:rsidRPr="002605A8" w:rsidRDefault="00173F02" w:rsidP="00173F02">
      <w:pPr>
        <w:spacing w:line="360" w:lineRule="auto"/>
        <w:jc w:val="center"/>
        <w:rPr>
          <w:rFonts w:ascii="Arial" w:hAnsi="Arial" w:cs="Arial"/>
          <w:sz w:val="26"/>
          <w:szCs w:val="26"/>
          <w:lang w:val="es-CO"/>
        </w:rPr>
      </w:pPr>
      <w:r w:rsidRPr="002605A8">
        <w:rPr>
          <w:rFonts w:ascii="Arial" w:hAnsi="Arial" w:cs="Arial"/>
          <w:sz w:val="26"/>
          <w:szCs w:val="26"/>
          <w:lang w:val="es-CO"/>
        </w:rPr>
        <w:t xml:space="preserve">Acta No. </w:t>
      </w:r>
      <w:r w:rsidR="00110EC9">
        <w:rPr>
          <w:rFonts w:ascii="Arial" w:hAnsi="Arial" w:cs="Arial"/>
          <w:sz w:val="26"/>
          <w:szCs w:val="26"/>
          <w:lang w:val="es-CO"/>
        </w:rPr>
        <w:t>654</w:t>
      </w:r>
      <w:r w:rsidRPr="002605A8">
        <w:rPr>
          <w:rFonts w:ascii="Arial" w:hAnsi="Arial" w:cs="Arial"/>
          <w:sz w:val="26"/>
          <w:szCs w:val="26"/>
          <w:lang w:val="es-CO"/>
        </w:rPr>
        <w:t xml:space="preserve"> del </w:t>
      </w:r>
      <w:r w:rsidR="00110EC9">
        <w:rPr>
          <w:rFonts w:ascii="Arial" w:hAnsi="Arial" w:cs="Arial"/>
          <w:sz w:val="26"/>
          <w:szCs w:val="26"/>
          <w:lang w:val="es-CO"/>
        </w:rPr>
        <w:t>13</w:t>
      </w:r>
      <w:r w:rsidRPr="002605A8">
        <w:rPr>
          <w:rFonts w:ascii="Arial" w:hAnsi="Arial" w:cs="Arial"/>
          <w:sz w:val="26"/>
          <w:szCs w:val="26"/>
          <w:lang w:val="es-CO"/>
        </w:rPr>
        <w:t>-1</w:t>
      </w:r>
      <w:r w:rsidR="00110EC9">
        <w:rPr>
          <w:rFonts w:ascii="Arial" w:hAnsi="Arial" w:cs="Arial"/>
          <w:sz w:val="26"/>
          <w:szCs w:val="26"/>
          <w:lang w:val="es-CO"/>
        </w:rPr>
        <w:t>2</w:t>
      </w:r>
      <w:r w:rsidRPr="002605A8">
        <w:rPr>
          <w:rFonts w:ascii="Arial" w:hAnsi="Arial" w:cs="Arial"/>
          <w:sz w:val="26"/>
          <w:szCs w:val="26"/>
          <w:lang w:val="es-CO"/>
        </w:rPr>
        <w:t>-2017</w:t>
      </w:r>
    </w:p>
    <w:p w:rsidR="00173F02" w:rsidRPr="002605A8" w:rsidRDefault="00173F02" w:rsidP="00173F02">
      <w:pPr>
        <w:spacing w:line="360" w:lineRule="auto"/>
        <w:jc w:val="center"/>
        <w:rPr>
          <w:rFonts w:ascii="Arial" w:hAnsi="Arial" w:cs="Arial"/>
          <w:bCs/>
          <w:sz w:val="26"/>
          <w:szCs w:val="26"/>
          <w:lang w:val="es-CO"/>
        </w:rPr>
      </w:pPr>
      <w:r w:rsidRPr="002605A8">
        <w:rPr>
          <w:rFonts w:ascii="Arial" w:hAnsi="Arial" w:cs="Arial"/>
          <w:sz w:val="26"/>
          <w:szCs w:val="26"/>
          <w:lang w:val="es-CO"/>
        </w:rPr>
        <w:t>Expediente 66400-31-89-001-2012-00229-01</w:t>
      </w:r>
    </w:p>
    <w:p w:rsidR="00173F02" w:rsidRPr="002605A8" w:rsidRDefault="00173F02" w:rsidP="00173F02">
      <w:pPr>
        <w:pStyle w:val="Sinespaciado1"/>
        <w:spacing w:line="360" w:lineRule="auto"/>
        <w:rPr>
          <w:rFonts w:ascii="Arial" w:hAnsi="Arial" w:cs="Arial"/>
          <w:sz w:val="26"/>
          <w:szCs w:val="26"/>
          <w:lang w:eastAsia="es-ES"/>
        </w:rPr>
      </w:pPr>
    </w:p>
    <w:p w:rsidR="00173F02" w:rsidRPr="002605A8" w:rsidRDefault="00173F02" w:rsidP="00173F02">
      <w:pPr>
        <w:pStyle w:val="Sinespaciado1"/>
        <w:spacing w:line="360" w:lineRule="auto"/>
        <w:rPr>
          <w:rFonts w:ascii="Arial" w:hAnsi="Arial" w:cs="Arial"/>
          <w:sz w:val="26"/>
          <w:szCs w:val="26"/>
          <w:lang w:eastAsia="es-ES"/>
        </w:rPr>
      </w:pPr>
    </w:p>
    <w:p w:rsidR="00173F02" w:rsidRPr="006C37D7" w:rsidRDefault="00173F02" w:rsidP="00173F02">
      <w:pPr>
        <w:pStyle w:val="Sinespaciado1"/>
        <w:spacing w:line="360" w:lineRule="auto"/>
        <w:ind w:firstLine="2835"/>
        <w:jc w:val="both"/>
        <w:rPr>
          <w:rFonts w:ascii="Arial" w:hAnsi="Arial" w:cs="Arial"/>
          <w:b/>
          <w:sz w:val="24"/>
          <w:szCs w:val="26"/>
          <w:lang w:eastAsia="es-ES"/>
        </w:rPr>
      </w:pPr>
      <w:r w:rsidRPr="006C37D7">
        <w:rPr>
          <w:rFonts w:ascii="Arial" w:hAnsi="Arial" w:cs="Arial"/>
          <w:b/>
          <w:sz w:val="24"/>
          <w:szCs w:val="26"/>
          <w:lang w:eastAsia="es-ES"/>
        </w:rPr>
        <w:t>1. A</w:t>
      </w:r>
      <w:r w:rsidR="00EA5DE6" w:rsidRPr="006C37D7">
        <w:rPr>
          <w:rFonts w:ascii="Arial" w:hAnsi="Arial" w:cs="Arial"/>
          <w:b/>
          <w:sz w:val="24"/>
          <w:szCs w:val="26"/>
          <w:lang w:eastAsia="es-ES"/>
        </w:rPr>
        <w:t>SUNTO</w:t>
      </w:r>
    </w:p>
    <w:p w:rsidR="00173F02" w:rsidRPr="006C37D7" w:rsidRDefault="00173F02" w:rsidP="00173F02">
      <w:pPr>
        <w:pStyle w:val="Sinespaciado1"/>
        <w:spacing w:line="360" w:lineRule="auto"/>
        <w:ind w:firstLine="2835"/>
        <w:jc w:val="both"/>
        <w:rPr>
          <w:rFonts w:ascii="Arial" w:hAnsi="Arial" w:cs="Arial"/>
          <w:b/>
          <w:sz w:val="24"/>
          <w:szCs w:val="26"/>
          <w:lang w:eastAsia="es-ES"/>
        </w:rPr>
      </w:pPr>
    </w:p>
    <w:p w:rsidR="00173F02" w:rsidRPr="002605A8" w:rsidRDefault="00173F02" w:rsidP="00173F02">
      <w:pPr>
        <w:pStyle w:val="Sinespaciado1"/>
        <w:spacing w:line="360" w:lineRule="auto"/>
        <w:ind w:firstLine="2835"/>
        <w:jc w:val="both"/>
        <w:rPr>
          <w:rFonts w:ascii="Arial" w:hAnsi="Arial" w:cs="Arial"/>
          <w:bCs/>
          <w:sz w:val="26"/>
          <w:szCs w:val="26"/>
        </w:rPr>
      </w:pPr>
      <w:r w:rsidRPr="002605A8">
        <w:rPr>
          <w:rFonts w:ascii="Arial" w:hAnsi="Arial" w:cs="Arial"/>
          <w:bCs/>
          <w:sz w:val="26"/>
          <w:szCs w:val="26"/>
        </w:rPr>
        <w:t xml:space="preserve">Resuelve el Tribunal el recurso de </w:t>
      </w:r>
      <w:r w:rsidRPr="002605A8">
        <w:rPr>
          <w:rFonts w:ascii="Arial" w:hAnsi="Arial" w:cs="Arial"/>
          <w:bCs/>
          <w:szCs w:val="26"/>
        </w:rPr>
        <w:t>APELACIÓN</w:t>
      </w:r>
      <w:r w:rsidRPr="002605A8">
        <w:rPr>
          <w:rFonts w:ascii="Arial" w:hAnsi="Arial" w:cs="Arial"/>
          <w:bCs/>
          <w:sz w:val="26"/>
          <w:szCs w:val="26"/>
        </w:rPr>
        <w:t xml:space="preserve"> interpuesto por la parte demandada, contra la sentencia proferida el </w:t>
      </w:r>
      <w:r w:rsidR="00EA5DE6" w:rsidRPr="002605A8">
        <w:rPr>
          <w:rFonts w:ascii="Arial" w:hAnsi="Arial" w:cs="Arial"/>
          <w:bCs/>
          <w:sz w:val="26"/>
          <w:szCs w:val="26"/>
        </w:rPr>
        <w:t>1</w:t>
      </w:r>
      <w:r w:rsidRPr="002605A8">
        <w:rPr>
          <w:rFonts w:ascii="Arial" w:hAnsi="Arial" w:cs="Arial"/>
          <w:bCs/>
          <w:sz w:val="26"/>
          <w:szCs w:val="26"/>
        </w:rPr>
        <w:t xml:space="preserve">6 de </w:t>
      </w:r>
      <w:r w:rsidR="00EA5DE6" w:rsidRPr="002605A8">
        <w:rPr>
          <w:rFonts w:ascii="Arial" w:hAnsi="Arial" w:cs="Arial"/>
          <w:bCs/>
          <w:sz w:val="26"/>
          <w:szCs w:val="26"/>
        </w:rPr>
        <w:t>enero de 2015</w:t>
      </w:r>
      <w:r w:rsidRPr="002605A8">
        <w:rPr>
          <w:rFonts w:ascii="Arial" w:hAnsi="Arial" w:cs="Arial"/>
          <w:bCs/>
          <w:sz w:val="26"/>
          <w:szCs w:val="26"/>
        </w:rPr>
        <w:t xml:space="preserve">, por el Juzgado </w:t>
      </w:r>
      <w:r w:rsidR="00EA5DE6" w:rsidRPr="002605A8">
        <w:rPr>
          <w:rFonts w:ascii="Arial" w:hAnsi="Arial" w:cs="Arial"/>
          <w:bCs/>
          <w:sz w:val="26"/>
          <w:szCs w:val="26"/>
        </w:rPr>
        <w:t xml:space="preserve">Promiscuo del </w:t>
      </w:r>
      <w:r w:rsidRPr="002605A8">
        <w:rPr>
          <w:rFonts w:ascii="Arial" w:hAnsi="Arial" w:cs="Arial"/>
          <w:bCs/>
          <w:sz w:val="26"/>
          <w:szCs w:val="26"/>
        </w:rPr>
        <w:t xml:space="preserve">Circuito de </w:t>
      </w:r>
      <w:r w:rsidR="00EA5DE6" w:rsidRPr="002605A8">
        <w:rPr>
          <w:rFonts w:ascii="Arial" w:hAnsi="Arial" w:cs="Arial"/>
          <w:bCs/>
          <w:sz w:val="26"/>
          <w:szCs w:val="26"/>
        </w:rPr>
        <w:t>La Virginia, Risaralda</w:t>
      </w:r>
      <w:r w:rsidRPr="002605A8">
        <w:rPr>
          <w:rFonts w:ascii="Arial" w:hAnsi="Arial" w:cs="Arial"/>
          <w:bCs/>
          <w:sz w:val="26"/>
          <w:szCs w:val="26"/>
        </w:rPr>
        <w:t xml:space="preserve">, epílogo del proceso ordinario de declaración de pertenencia impetrado por </w:t>
      </w:r>
      <w:r w:rsidR="00EA5DE6" w:rsidRPr="002605A8">
        <w:rPr>
          <w:rFonts w:ascii="Arial" w:hAnsi="Arial" w:cs="Arial"/>
          <w:bCs/>
          <w:szCs w:val="26"/>
        </w:rPr>
        <w:t>CRUZ ELENA MEJÍA FLÓREZ</w:t>
      </w:r>
      <w:r w:rsidRPr="002605A8">
        <w:rPr>
          <w:rFonts w:ascii="Arial" w:hAnsi="Arial" w:cs="Arial"/>
          <w:bCs/>
          <w:sz w:val="26"/>
          <w:szCs w:val="26"/>
        </w:rPr>
        <w:t xml:space="preserve">, contra </w:t>
      </w:r>
      <w:r w:rsidR="002605A8">
        <w:rPr>
          <w:rFonts w:ascii="Arial" w:hAnsi="Arial" w:cs="Arial"/>
          <w:bCs/>
          <w:szCs w:val="26"/>
        </w:rPr>
        <w:t>JESÚS ANTONIO POSADA ARIAS,</w:t>
      </w:r>
      <w:r w:rsidR="00EA5DE6" w:rsidRPr="002605A8">
        <w:rPr>
          <w:rFonts w:ascii="Arial" w:hAnsi="Arial" w:cs="Arial"/>
          <w:bCs/>
          <w:szCs w:val="26"/>
        </w:rPr>
        <w:t xml:space="preserve"> RENÉ ANTONIO POSADA ARIAS</w:t>
      </w:r>
      <w:r w:rsidRPr="002605A8">
        <w:rPr>
          <w:rFonts w:ascii="Arial" w:hAnsi="Arial" w:cs="Arial"/>
          <w:bCs/>
          <w:szCs w:val="26"/>
        </w:rPr>
        <w:t xml:space="preserve"> y PERSONAS INDETERMINADAS</w:t>
      </w:r>
      <w:r w:rsidRPr="002605A8">
        <w:rPr>
          <w:rFonts w:ascii="Arial" w:hAnsi="Arial" w:cs="Arial"/>
          <w:bCs/>
          <w:sz w:val="26"/>
          <w:szCs w:val="26"/>
        </w:rPr>
        <w:t>.</w:t>
      </w:r>
    </w:p>
    <w:p w:rsidR="00173F02" w:rsidRPr="002605A8" w:rsidRDefault="00173F02" w:rsidP="00173F02">
      <w:pPr>
        <w:pStyle w:val="Sinespaciado1"/>
        <w:spacing w:line="360" w:lineRule="auto"/>
        <w:ind w:firstLine="2835"/>
        <w:jc w:val="both"/>
        <w:rPr>
          <w:rFonts w:ascii="Arial" w:hAnsi="Arial" w:cs="Arial"/>
          <w:bCs/>
          <w:sz w:val="24"/>
          <w:szCs w:val="26"/>
        </w:rPr>
      </w:pPr>
    </w:p>
    <w:p w:rsidR="00173F02" w:rsidRPr="002605A8" w:rsidRDefault="00EA5DE6" w:rsidP="00173F02">
      <w:pPr>
        <w:pStyle w:val="Sinespaciado1"/>
        <w:spacing w:line="360" w:lineRule="auto"/>
        <w:ind w:firstLine="2835"/>
        <w:jc w:val="both"/>
        <w:rPr>
          <w:rFonts w:ascii="Arial" w:hAnsi="Arial" w:cs="Arial"/>
          <w:b/>
          <w:sz w:val="24"/>
          <w:szCs w:val="26"/>
          <w:lang w:eastAsia="es-ES"/>
        </w:rPr>
      </w:pPr>
      <w:r w:rsidRPr="002605A8">
        <w:rPr>
          <w:rFonts w:ascii="Arial" w:hAnsi="Arial" w:cs="Arial"/>
          <w:b/>
          <w:bCs/>
          <w:sz w:val="24"/>
          <w:szCs w:val="26"/>
        </w:rPr>
        <w:t>2.</w:t>
      </w:r>
      <w:r w:rsidRPr="002605A8">
        <w:rPr>
          <w:rFonts w:ascii="Arial" w:hAnsi="Arial" w:cs="Arial"/>
          <w:bCs/>
          <w:sz w:val="24"/>
          <w:szCs w:val="26"/>
        </w:rPr>
        <w:t xml:space="preserve"> </w:t>
      </w:r>
      <w:r w:rsidRPr="002605A8">
        <w:rPr>
          <w:rFonts w:ascii="Arial" w:hAnsi="Arial" w:cs="Arial"/>
          <w:b/>
          <w:bCs/>
          <w:sz w:val="24"/>
          <w:szCs w:val="26"/>
          <w:lang w:eastAsia="es-ES"/>
        </w:rPr>
        <w:t>ANTECEDENTES</w:t>
      </w:r>
    </w:p>
    <w:p w:rsidR="00173F02" w:rsidRPr="002605A8" w:rsidRDefault="00173F02" w:rsidP="00173F02">
      <w:pPr>
        <w:pStyle w:val="Sinespaciado1"/>
        <w:spacing w:line="360" w:lineRule="auto"/>
        <w:ind w:firstLine="2835"/>
        <w:jc w:val="both"/>
        <w:rPr>
          <w:rFonts w:ascii="Arial" w:hAnsi="Arial" w:cs="Arial"/>
          <w:b/>
          <w:sz w:val="24"/>
          <w:szCs w:val="26"/>
          <w:lang w:eastAsia="es-ES"/>
        </w:rPr>
      </w:pPr>
    </w:p>
    <w:p w:rsidR="00173F02" w:rsidRPr="002605A8" w:rsidRDefault="00EA5DE6" w:rsidP="00173F02">
      <w:pPr>
        <w:pStyle w:val="Sinespaciado1"/>
        <w:spacing w:line="360" w:lineRule="auto"/>
        <w:ind w:firstLine="2835"/>
        <w:jc w:val="both"/>
        <w:rPr>
          <w:rFonts w:ascii="Arial" w:hAnsi="Arial" w:cs="Arial"/>
          <w:sz w:val="26"/>
          <w:szCs w:val="26"/>
          <w:lang w:eastAsia="es-ES"/>
        </w:rPr>
      </w:pPr>
      <w:r w:rsidRPr="002605A8">
        <w:rPr>
          <w:rFonts w:ascii="Arial" w:hAnsi="Arial" w:cs="Arial"/>
          <w:sz w:val="26"/>
          <w:szCs w:val="26"/>
          <w:lang w:eastAsia="es-ES"/>
        </w:rPr>
        <w:lastRenderedPageBreak/>
        <w:t>2.1. Pretende la</w:t>
      </w:r>
      <w:r w:rsidR="00173F02" w:rsidRPr="002605A8">
        <w:rPr>
          <w:rFonts w:ascii="Arial" w:hAnsi="Arial" w:cs="Arial"/>
          <w:sz w:val="26"/>
          <w:szCs w:val="26"/>
          <w:lang w:eastAsia="es-ES"/>
        </w:rPr>
        <w:t xml:space="preserve"> señor</w:t>
      </w:r>
      <w:r w:rsidRPr="002605A8">
        <w:rPr>
          <w:rFonts w:ascii="Arial" w:hAnsi="Arial" w:cs="Arial"/>
          <w:sz w:val="26"/>
          <w:szCs w:val="26"/>
          <w:lang w:eastAsia="es-ES"/>
        </w:rPr>
        <w:t>a</w:t>
      </w:r>
      <w:r w:rsidR="00173F02" w:rsidRPr="002605A8">
        <w:rPr>
          <w:rFonts w:ascii="Arial" w:hAnsi="Arial" w:cs="Arial"/>
          <w:sz w:val="26"/>
          <w:szCs w:val="26"/>
          <w:lang w:eastAsia="es-ES"/>
        </w:rPr>
        <w:t xml:space="preserve"> </w:t>
      </w:r>
      <w:r w:rsidRPr="002605A8">
        <w:rPr>
          <w:rFonts w:ascii="Arial" w:hAnsi="Arial" w:cs="Arial"/>
          <w:bCs/>
          <w:szCs w:val="26"/>
        </w:rPr>
        <w:t>CRUZ ELENA MEJÍA FLÓREZ</w:t>
      </w:r>
      <w:r w:rsidR="00173F02" w:rsidRPr="002605A8">
        <w:rPr>
          <w:rFonts w:ascii="Arial" w:hAnsi="Arial" w:cs="Arial"/>
          <w:bCs/>
          <w:sz w:val="26"/>
          <w:szCs w:val="26"/>
        </w:rPr>
        <w:t>,</w:t>
      </w:r>
      <w:r w:rsidR="00173F02" w:rsidRPr="002605A8">
        <w:rPr>
          <w:rFonts w:ascii="Arial" w:hAnsi="Arial" w:cs="Arial"/>
          <w:sz w:val="26"/>
          <w:szCs w:val="26"/>
          <w:lang w:eastAsia="es-ES"/>
        </w:rPr>
        <w:t xml:space="preserve"> se declare que ha adquirido por prescripción adquisitiva extraordinaria de dominio, un</w:t>
      </w:r>
      <w:r w:rsidR="00167028" w:rsidRPr="002605A8">
        <w:rPr>
          <w:rFonts w:ascii="Arial" w:hAnsi="Arial" w:cs="Arial"/>
          <w:sz w:val="26"/>
          <w:szCs w:val="26"/>
          <w:lang w:eastAsia="es-ES"/>
        </w:rPr>
        <w:t>a casa</w:t>
      </w:r>
      <w:r w:rsidR="00173F02" w:rsidRPr="002605A8">
        <w:rPr>
          <w:rFonts w:ascii="Arial" w:hAnsi="Arial" w:cs="Arial"/>
          <w:sz w:val="26"/>
          <w:szCs w:val="26"/>
          <w:lang w:eastAsia="es-ES"/>
        </w:rPr>
        <w:t xml:space="preserve"> </w:t>
      </w:r>
      <w:r w:rsidR="00167028" w:rsidRPr="002605A8">
        <w:rPr>
          <w:rFonts w:ascii="Arial" w:hAnsi="Arial" w:cs="Arial"/>
          <w:sz w:val="26"/>
          <w:szCs w:val="26"/>
          <w:lang w:eastAsia="es-ES"/>
        </w:rPr>
        <w:t>ubicada en el municipio de La Virginia, en la calle 8 No. 9-58, barrio San Cayetano,</w:t>
      </w:r>
      <w:r w:rsidR="00173F02" w:rsidRPr="002605A8">
        <w:rPr>
          <w:rFonts w:ascii="Arial" w:hAnsi="Arial" w:cs="Arial"/>
          <w:sz w:val="26"/>
          <w:szCs w:val="26"/>
          <w:lang w:eastAsia="es-ES"/>
        </w:rPr>
        <w:t xml:space="preserve"> de una extensión de </w:t>
      </w:r>
      <w:r w:rsidR="00167028" w:rsidRPr="002605A8">
        <w:rPr>
          <w:rFonts w:ascii="Arial" w:hAnsi="Arial" w:cs="Arial"/>
          <w:sz w:val="26"/>
          <w:szCs w:val="26"/>
          <w:lang w:eastAsia="es-ES"/>
        </w:rPr>
        <w:t>164</w:t>
      </w:r>
      <w:r w:rsidR="00173F02" w:rsidRPr="002605A8">
        <w:rPr>
          <w:rFonts w:ascii="Arial" w:hAnsi="Arial" w:cs="Arial"/>
          <w:sz w:val="26"/>
          <w:szCs w:val="26"/>
          <w:lang w:eastAsia="es-ES"/>
        </w:rPr>
        <w:t xml:space="preserve"> metros cuadrados, con matrícula inmo</w:t>
      </w:r>
      <w:r w:rsidR="00167028" w:rsidRPr="002605A8">
        <w:rPr>
          <w:rFonts w:ascii="Arial" w:hAnsi="Arial" w:cs="Arial"/>
          <w:sz w:val="26"/>
          <w:szCs w:val="26"/>
          <w:lang w:eastAsia="es-ES"/>
        </w:rPr>
        <w:t>biliaria No. 290-70500</w:t>
      </w:r>
      <w:r w:rsidR="009909A2">
        <w:rPr>
          <w:rFonts w:ascii="Arial" w:hAnsi="Arial" w:cs="Arial"/>
          <w:sz w:val="26"/>
          <w:szCs w:val="26"/>
          <w:lang w:eastAsia="es-ES"/>
        </w:rPr>
        <w:t>, debidamente alinderada</w:t>
      </w:r>
      <w:r w:rsidR="00173F02" w:rsidRPr="002605A8">
        <w:rPr>
          <w:rFonts w:ascii="Arial" w:hAnsi="Arial" w:cs="Arial"/>
          <w:sz w:val="26"/>
          <w:szCs w:val="26"/>
          <w:lang w:eastAsia="es-ES"/>
        </w:rPr>
        <w:t xml:space="preserve">. También pide se ordene la inscripción de la sentencia en dicho folio de matrícula y condenar en costas a la </w:t>
      </w:r>
      <w:r w:rsidR="002605A8">
        <w:rPr>
          <w:rFonts w:ascii="Arial" w:hAnsi="Arial" w:cs="Arial"/>
          <w:sz w:val="26"/>
          <w:szCs w:val="26"/>
          <w:lang w:eastAsia="es-ES"/>
        </w:rPr>
        <w:t xml:space="preserve">parte </w:t>
      </w:r>
      <w:r w:rsidR="00173F02" w:rsidRPr="002605A8">
        <w:rPr>
          <w:rFonts w:ascii="Arial" w:hAnsi="Arial" w:cs="Arial"/>
          <w:sz w:val="26"/>
          <w:szCs w:val="26"/>
          <w:lang w:eastAsia="es-ES"/>
        </w:rPr>
        <w:t>demandada.</w:t>
      </w:r>
    </w:p>
    <w:p w:rsidR="00173F02" w:rsidRPr="002605A8" w:rsidRDefault="00173F02" w:rsidP="00173F02">
      <w:pPr>
        <w:pStyle w:val="Sinespaciado1"/>
        <w:spacing w:line="360" w:lineRule="auto"/>
        <w:ind w:firstLine="2835"/>
        <w:jc w:val="both"/>
        <w:rPr>
          <w:rFonts w:ascii="Arial" w:hAnsi="Arial" w:cs="Arial"/>
          <w:sz w:val="16"/>
          <w:szCs w:val="26"/>
          <w:lang w:eastAsia="es-ES"/>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lang w:eastAsia="es-ES"/>
        </w:rPr>
        <w:t>2.</w:t>
      </w:r>
      <w:r w:rsidRPr="002605A8">
        <w:rPr>
          <w:rFonts w:ascii="Arial" w:hAnsi="Arial" w:cs="Arial"/>
          <w:sz w:val="26"/>
          <w:szCs w:val="26"/>
        </w:rPr>
        <w:t xml:space="preserve">2. </w:t>
      </w:r>
      <w:r w:rsidR="00167028" w:rsidRPr="002605A8">
        <w:rPr>
          <w:rFonts w:ascii="Arial" w:hAnsi="Arial" w:cs="Arial"/>
          <w:sz w:val="26"/>
          <w:szCs w:val="26"/>
        </w:rPr>
        <w:t xml:space="preserve">Las súplicas se apoyan en los hechos que enseguida se compendian: </w:t>
      </w:r>
      <w:r w:rsidR="00167028" w:rsidRPr="002605A8">
        <w:rPr>
          <w:rFonts w:ascii="Arial" w:hAnsi="Arial" w:cs="Arial"/>
          <w:b/>
          <w:sz w:val="26"/>
          <w:szCs w:val="26"/>
        </w:rPr>
        <w:t>(a)</w:t>
      </w:r>
      <w:r w:rsidR="00167028" w:rsidRPr="002605A8">
        <w:rPr>
          <w:rFonts w:ascii="Arial" w:hAnsi="Arial" w:cs="Arial"/>
          <w:sz w:val="26"/>
          <w:szCs w:val="26"/>
        </w:rPr>
        <w:t xml:space="preserve"> </w:t>
      </w:r>
      <w:r w:rsidRPr="002605A8">
        <w:rPr>
          <w:rFonts w:ascii="Arial" w:hAnsi="Arial" w:cs="Arial"/>
          <w:sz w:val="26"/>
          <w:szCs w:val="26"/>
        </w:rPr>
        <w:t>La</w:t>
      </w:r>
      <w:r w:rsidR="00167028" w:rsidRPr="002605A8">
        <w:rPr>
          <w:rFonts w:ascii="Arial" w:hAnsi="Arial" w:cs="Arial"/>
          <w:sz w:val="26"/>
          <w:szCs w:val="26"/>
        </w:rPr>
        <w:t xml:space="preserve"> accionante se encuentra habitando el bien inmueble ya descrito, en calidad de poseedora</w:t>
      </w:r>
      <w:r w:rsidR="00CC2CF9">
        <w:rPr>
          <w:rFonts w:ascii="Arial" w:hAnsi="Arial" w:cs="Arial"/>
          <w:sz w:val="26"/>
          <w:szCs w:val="26"/>
        </w:rPr>
        <w:t>,</w:t>
      </w:r>
      <w:r w:rsidR="00167028" w:rsidRPr="002605A8">
        <w:rPr>
          <w:rFonts w:ascii="Arial" w:hAnsi="Arial" w:cs="Arial"/>
          <w:sz w:val="26"/>
          <w:szCs w:val="26"/>
        </w:rPr>
        <w:t xml:space="preserve"> desde el año de 1990</w:t>
      </w:r>
      <w:r w:rsidR="00CC2CF9">
        <w:rPr>
          <w:rFonts w:ascii="Arial" w:hAnsi="Arial" w:cs="Arial"/>
          <w:sz w:val="26"/>
          <w:szCs w:val="26"/>
        </w:rPr>
        <w:t>,</w:t>
      </w:r>
      <w:r w:rsidR="00167028" w:rsidRPr="002605A8">
        <w:rPr>
          <w:rFonts w:ascii="Arial" w:hAnsi="Arial" w:cs="Arial"/>
          <w:sz w:val="26"/>
          <w:szCs w:val="26"/>
        </w:rPr>
        <w:t xml:space="preserve"> ejerci</w:t>
      </w:r>
      <w:r w:rsidR="002605A8">
        <w:rPr>
          <w:rFonts w:ascii="Arial" w:hAnsi="Arial" w:cs="Arial"/>
          <w:sz w:val="26"/>
          <w:szCs w:val="26"/>
        </w:rPr>
        <w:t>en</w:t>
      </w:r>
      <w:r w:rsidR="00167028" w:rsidRPr="002605A8">
        <w:rPr>
          <w:rFonts w:ascii="Arial" w:hAnsi="Arial" w:cs="Arial"/>
          <w:sz w:val="26"/>
          <w:szCs w:val="26"/>
        </w:rPr>
        <w:t>do actos de señor y dueño sobre el mismo</w:t>
      </w:r>
      <w:r w:rsidR="00497209" w:rsidRPr="002605A8">
        <w:rPr>
          <w:rFonts w:ascii="Arial" w:hAnsi="Arial" w:cs="Arial"/>
          <w:sz w:val="26"/>
          <w:szCs w:val="26"/>
        </w:rPr>
        <w:t>, consistentes en mantenimiento y conservación del inmueble, habitarlo, desconocer derechos ajenos, pagar los servicios públicos, reparaciones y mantenimiento</w:t>
      </w:r>
      <w:r w:rsidR="00167028" w:rsidRPr="002605A8">
        <w:rPr>
          <w:rFonts w:ascii="Arial" w:hAnsi="Arial" w:cs="Arial"/>
          <w:sz w:val="26"/>
          <w:szCs w:val="26"/>
        </w:rPr>
        <w:t>.</w:t>
      </w:r>
      <w:r w:rsidRPr="002605A8">
        <w:rPr>
          <w:rFonts w:ascii="Arial" w:hAnsi="Arial" w:cs="Arial"/>
          <w:sz w:val="26"/>
          <w:szCs w:val="26"/>
        </w:rPr>
        <w:t xml:space="preserve"> </w:t>
      </w:r>
      <w:r w:rsidRPr="002605A8">
        <w:rPr>
          <w:rFonts w:ascii="Arial" w:hAnsi="Arial" w:cs="Arial"/>
          <w:b/>
          <w:sz w:val="26"/>
          <w:szCs w:val="26"/>
        </w:rPr>
        <w:t>(b)</w:t>
      </w:r>
      <w:r w:rsidRPr="002605A8">
        <w:rPr>
          <w:rFonts w:ascii="Arial" w:hAnsi="Arial" w:cs="Arial"/>
          <w:sz w:val="26"/>
          <w:szCs w:val="26"/>
        </w:rPr>
        <w:t xml:space="preserve"> </w:t>
      </w:r>
      <w:r w:rsidR="00167028" w:rsidRPr="002605A8">
        <w:rPr>
          <w:rFonts w:ascii="Arial" w:hAnsi="Arial" w:cs="Arial"/>
          <w:sz w:val="26"/>
          <w:szCs w:val="26"/>
        </w:rPr>
        <w:t xml:space="preserve">La señora </w:t>
      </w:r>
      <w:r w:rsidR="00167028" w:rsidRPr="002605A8">
        <w:rPr>
          <w:rFonts w:ascii="Arial" w:hAnsi="Arial" w:cs="Arial"/>
          <w:szCs w:val="26"/>
        </w:rPr>
        <w:t>CRUZ ELENA</w:t>
      </w:r>
      <w:r w:rsidR="00167028" w:rsidRPr="002605A8">
        <w:rPr>
          <w:rFonts w:ascii="Arial" w:hAnsi="Arial" w:cs="Arial"/>
          <w:sz w:val="26"/>
          <w:szCs w:val="26"/>
        </w:rPr>
        <w:t xml:space="preserve"> ha sido reconocida como poseedora por las siguientes personas: </w:t>
      </w:r>
      <w:r w:rsidR="00167028" w:rsidRPr="002605A8">
        <w:rPr>
          <w:rFonts w:ascii="Arial" w:hAnsi="Arial" w:cs="Arial"/>
          <w:szCs w:val="26"/>
        </w:rPr>
        <w:t>CONSUELO LÓPEZ DE LÓPEZ, MARÍA IDALVA LADINO, LUZ ADRIANA LOTALVARO LADINO y ROSMERI OROZCO QUERUBÍN</w:t>
      </w:r>
      <w:r w:rsidR="00167028" w:rsidRPr="002605A8">
        <w:rPr>
          <w:rFonts w:ascii="Arial" w:hAnsi="Arial" w:cs="Arial"/>
          <w:sz w:val="26"/>
          <w:szCs w:val="26"/>
        </w:rPr>
        <w:t>.</w:t>
      </w:r>
      <w:r w:rsidRPr="002605A8">
        <w:rPr>
          <w:rFonts w:ascii="Arial" w:hAnsi="Arial" w:cs="Arial"/>
          <w:sz w:val="26"/>
          <w:szCs w:val="26"/>
          <w:lang w:eastAsia="es-ES"/>
        </w:rPr>
        <w:t xml:space="preserve"> </w:t>
      </w:r>
      <w:r w:rsidRPr="002605A8">
        <w:rPr>
          <w:rFonts w:ascii="Arial" w:hAnsi="Arial" w:cs="Arial"/>
          <w:b/>
          <w:sz w:val="26"/>
          <w:szCs w:val="26"/>
          <w:lang w:eastAsia="es-ES"/>
        </w:rPr>
        <w:t>(</w:t>
      </w:r>
      <w:r w:rsidR="00167028" w:rsidRPr="002605A8">
        <w:rPr>
          <w:rFonts w:ascii="Arial" w:hAnsi="Arial" w:cs="Arial"/>
          <w:b/>
          <w:sz w:val="26"/>
          <w:szCs w:val="26"/>
          <w:lang w:eastAsia="es-ES"/>
        </w:rPr>
        <w:t>c</w:t>
      </w:r>
      <w:r w:rsidRPr="002605A8">
        <w:rPr>
          <w:rFonts w:ascii="Arial" w:hAnsi="Arial" w:cs="Arial"/>
          <w:b/>
          <w:sz w:val="26"/>
          <w:szCs w:val="26"/>
          <w:lang w:eastAsia="es-ES"/>
        </w:rPr>
        <w:t>)</w:t>
      </w:r>
      <w:r w:rsidRPr="002605A8">
        <w:rPr>
          <w:rFonts w:ascii="Arial" w:hAnsi="Arial" w:cs="Arial"/>
          <w:sz w:val="26"/>
          <w:szCs w:val="26"/>
          <w:lang w:eastAsia="es-ES"/>
        </w:rPr>
        <w:t xml:space="preserve"> </w:t>
      </w:r>
      <w:r w:rsidR="00167028" w:rsidRPr="002605A8">
        <w:rPr>
          <w:rFonts w:ascii="Arial" w:hAnsi="Arial" w:cs="Arial"/>
          <w:sz w:val="26"/>
          <w:szCs w:val="26"/>
          <w:lang w:eastAsia="es-ES"/>
        </w:rPr>
        <w:t>La</w:t>
      </w:r>
      <w:r w:rsidRPr="002605A8">
        <w:rPr>
          <w:rFonts w:ascii="Arial" w:hAnsi="Arial" w:cs="Arial"/>
          <w:sz w:val="26"/>
          <w:szCs w:val="26"/>
          <w:lang w:eastAsia="es-ES"/>
        </w:rPr>
        <w:t xml:space="preserve"> demandante</w:t>
      </w:r>
      <w:r w:rsidR="002605A8">
        <w:rPr>
          <w:rFonts w:ascii="Arial" w:hAnsi="Arial" w:cs="Arial"/>
          <w:sz w:val="26"/>
          <w:szCs w:val="26"/>
          <w:lang w:eastAsia="es-ES"/>
        </w:rPr>
        <w:t>, en razón</w:t>
      </w:r>
      <w:r w:rsidR="0061633C" w:rsidRPr="002605A8">
        <w:rPr>
          <w:rFonts w:ascii="Arial" w:hAnsi="Arial" w:cs="Arial"/>
          <w:sz w:val="26"/>
          <w:szCs w:val="26"/>
          <w:lang w:eastAsia="es-ES"/>
        </w:rPr>
        <w:t xml:space="preserve"> que ha ejercido la posesión de manera libre, no clandestina, pacífica, ininterrumpida, conociéndose como propietaria por más de 20 años, solicita se declare propietaria por la vía adquisitiva extraordinaria de prescripción. </w:t>
      </w:r>
    </w:p>
    <w:p w:rsidR="00173F02" w:rsidRPr="002605A8" w:rsidRDefault="00173F02" w:rsidP="00173F02">
      <w:pPr>
        <w:pStyle w:val="Sinespaciado1"/>
        <w:spacing w:line="360" w:lineRule="auto"/>
        <w:ind w:firstLine="2835"/>
        <w:jc w:val="both"/>
        <w:rPr>
          <w:rFonts w:ascii="Arial" w:hAnsi="Arial" w:cs="Arial"/>
          <w:sz w:val="24"/>
          <w:szCs w:val="26"/>
        </w:rPr>
      </w:pPr>
    </w:p>
    <w:p w:rsidR="00173F02" w:rsidRPr="00BD1354" w:rsidRDefault="00497209" w:rsidP="00173F02">
      <w:pPr>
        <w:pStyle w:val="Sinespaciado1"/>
        <w:spacing w:line="360" w:lineRule="auto"/>
        <w:ind w:firstLine="2835"/>
        <w:jc w:val="both"/>
        <w:rPr>
          <w:rFonts w:ascii="Arial" w:hAnsi="Arial" w:cs="Arial"/>
          <w:b/>
          <w:sz w:val="24"/>
          <w:szCs w:val="26"/>
          <w:lang w:eastAsia="es-ES"/>
        </w:rPr>
      </w:pPr>
      <w:r w:rsidRPr="00BD1354">
        <w:rPr>
          <w:rFonts w:ascii="Arial" w:hAnsi="Arial" w:cs="Arial"/>
          <w:b/>
          <w:sz w:val="24"/>
          <w:szCs w:val="26"/>
        </w:rPr>
        <w:t>3.</w:t>
      </w:r>
      <w:r w:rsidRPr="00BD1354">
        <w:rPr>
          <w:rFonts w:ascii="Arial" w:hAnsi="Arial" w:cs="Arial"/>
          <w:sz w:val="24"/>
          <w:szCs w:val="26"/>
        </w:rPr>
        <w:t xml:space="preserve"> </w:t>
      </w:r>
      <w:r w:rsidRPr="00BD1354">
        <w:rPr>
          <w:rFonts w:ascii="Arial" w:hAnsi="Arial" w:cs="Arial"/>
          <w:b/>
          <w:sz w:val="24"/>
          <w:szCs w:val="26"/>
        </w:rPr>
        <w:t>TRÁMITE DEL PROCESO</w:t>
      </w:r>
    </w:p>
    <w:p w:rsidR="00173F02" w:rsidRPr="002605A8" w:rsidRDefault="00173F02" w:rsidP="00173F02">
      <w:pPr>
        <w:pStyle w:val="Sinespaciado1"/>
        <w:spacing w:line="360" w:lineRule="auto"/>
        <w:ind w:firstLine="2835"/>
        <w:jc w:val="both"/>
        <w:rPr>
          <w:rFonts w:ascii="Arial" w:hAnsi="Arial" w:cs="Arial"/>
          <w:b/>
          <w:sz w:val="24"/>
          <w:szCs w:val="26"/>
          <w:lang w:eastAsia="es-ES"/>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3.1. </w:t>
      </w:r>
      <w:r w:rsidR="00497209" w:rsidRPr="002605A8">
        <w:rPr>
          <w:rFonts w:ascii="Arial" w:hAnsi="Arial" w:cs="Arial"/>
          <w:sz w:val="26"/>
          <w:szCs w:val="26"/>
        </w:rPr>
        <w:t>La demanda, instaurada el 9</w:t>
      </w:r>
      <w:r w:rsidRPr="002605A8">
        <w:rPr>
          <w:rFonts w:ascii="Arial" w:hAnsi="Arial" w:cs="Arial"/>
          <w:sz w:val="26"/>
          <w:szCs w:val="26"/>
        </w:rPr>
        <w:t xml:space="preserve"> de </w:t>
      </w:r>
      <w:r w:rsidR="00497209" w:rsidRPr="002605A8">
        <w:rPr>
          <w:rFonts w:ascii="Arial" w:hAnsi="Arial" w:cs="Arial"/>
          <w:sz w:val="26"/>
          <w:szCs w:val="26"/>
        </w:rPr>
        <w:t>octubre de 2012</w:t>
      </w:r>
      <w:r w:rsidRPr="002605A8">
        <w:rPr>
          <w:rFonts w:ascii="Arial" w:hAnsi="Arial" w:cs="Arial"/>
          <w:sz w:val="26"/>
          <w:szCs w:val="26"/>
        </w:rPr>
        <w:t>, una vez corregida, fue admitida</w:t>
      </w:r>
      <w:r w:rsidR="00497209" w:rsidRPr="002605A8">
        <w:rPr>
          <w:rFonts w:ascii="Arial" w:hAnsi="Arial" w:cs="Arial"/>
          <w:sz w:val="26"/>
          <w:szCs w:val="26"/>
        </w:rPr>
        <w:t xml:space="preserve"> por auto del 28</w:t>
      </w:r>
      <w:r w:rsidRPr="002605A8">
        <w:rPr>
          <w:rFonts w:ascii="Arial" w:hAnsi="Arial" w:cs="Arial"/>
          <w:sz w:val="26"/>
          <w:szCs w:val="26"/>
        </w:rPr>
        <w:t xml:space="preserve"> de </w:t>
      </w:r>
      <w:r w:rsidR="00497209" w:rsidRPr="002605A8">
        <w:rPr>
          <w:rFonts w:ascii="Arial" w:hAnsi="Arial" w:cs="Arial"/>
          <w:sz w:val="26"/>
          <w:szCs w:val="26"/>
        </w:rPr>
        <w:t xml:space="preserve">noviembre </w:t>
      </w:r>
      <w:r w:rsidRPr="002605A8">
        <w:rPr>
          <w:rFonts w:ascii="Arial" w:hAnsi="Arial" w:cs="Arial"/>
          <w:sz w:val="26"/>
          <w:szCs w:val="26"/>
        </w:rPr>
        <w:t>de la misma anualidad, en el que se dispuso</w:t>
      </w:r>
      <w:r w:rsidR="00D31E00" w:rsidRPr="002605A8">
        <w:rPr>
          <w:rFonts w:ascii="Arial" w:hAnsi="Arial" w:cs="Arial"/>
          <w:sz w:val="26"/>
          <w:szCs w:val="26"/>
        </w:rPr>
        <w:t xml:space="preserve"> su notificación y traslado a los demandados</w:t>
      </w:r>
      <w:r w:rsidRPr="002605A8">
        <w:rPr>
          <w:rFonts w:ascii="Arial" w:hAnsi="Arial" w:cs="Arial"/>
          <w:sz w:val="26"/>
          <w:szCs w:val="26"/>
        </w:rPr>
        <w:t xml:space="preserve"> y el emplazamiento a las personas indeterminadas.  También se ordenó la inscripción de la misma en el registro de instrumentos públicos.  Cumplido el emplazamiento, se les designó a estas últimas un curador ad litem, siéndole debidamente notificado del auto admisorio de la demanda, quien dio contestación manifestando que frente a las pretensiones se atiene </w:t>
      </w:r>
      <w:r w:rsidRPr="002605A8">
        <w:rPr>
          <w:rFonts w:ascii="Arial" w:hAnsi="Arial" w:cs="Arial"/>
          <w:sz w:val="26"/>
          <w:szCs w:val="26"/>
        </w:rPr>
        <w:lastRenderedPageBreak/>
        <w:t>a lo probado en el proceso y exponiendo que no le constan los hechos de la demanda.</w:t>
      </w:r>
    </w:p>
    <w:p w:rsidR="00173F02" w:rsidRPr="002605A8"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3.2. </w:t>
      </w:r>
      <w:r w:rsidR="00EA5DE6" w:rsidRPr="002605A8">
        <w:rPr>
          <w:rFonts w:ascii="Arial" w:hAnsi="Arial" w:cs="Arial"/>
          <w:szCs w:val="26"/>
        </w:rPr>
        <w:t>RENÉ ANTONIO POSADA ARIAS</w:t>
      </w:r>
      <w:r w:rsidRPr="002605A8">
        <w:rPr>
          <w:rFonts w:ascii="Arial" w:hAnsi="Arial" w:cs="Arial"/>
          <w:sz w:val="26"/>
          <w:szCs w:val="26"/>
        </w:rPr>
        <w:t xml:space="preserve">, por </w:t>
      </w:r>
      <w:r w:rsidR="002605A8">
        <w:rPr>
          <w:rFonts w:ascii="Arial" w:hAnsi="Arial" w:cs="Arial"/>
          <w:sz w:val="26"/>
          <w:szCs w:val="26"/>
        </w:rPr>
        <w:t>conducto de mandatario judicial,</w:t>
      </w:r>
      <w:r w:rsidRPr="002605A8">
        <w:rPr>
          <w:rFonts w:ascii="Arial" w:hAnsi="Arial" w:cs="Arial"/>
          <w:sz w:val="26"/>
          <w:szCs w:val="26"/>
        </w:rPr>
        <w:t xml:space="preserve"> respondió</w:t>
      </w:r>
      <w:r w:rsidR="00D31E00" w:rsidRPr="002605A8">
        <w:rPr>
          <w:rFonts w:ascii="Arial" w:hAnsi="Arial" w:cs="Arial"/>
          <w:sz w:val="26"/>
          <w:szCs w:val="26"/>
        </w:rPr>
        <w:t xml:space="preserve"> manifestando confusión en los linderos</w:t>
      </w:r>
      <w:r w:rsidR="00BD1354">
        <w:rPr>
          <w:rFonts w:ascii="Arial" w:hAnsi="Arial" w:cs="Arial"/>
          <w:sz w:val="26"/>
          <w:szCs w:val="26"/>
        </w:rPr>
        <w:t xml:space="preserve"> del predio</w:t>
      </w:r>
      <w:r w:rsidR="00D31E00" w:rsidRPr="002605A8">
        <w:rPr>
          <w:rFonts w:ascii="Arial" w:hAnsi="Arial" w:cs="Arial"/>
          <w:sz w:val="26"/>
          <w:szCs w:val="26"/>
        </w:rPr>
        <w:t xml:space="preserve">. Igualmente, </w:t>
      </w:r>
      <w:r w:rsidR="00BD1354">
        <w:rPr>
          <w:rFonts w:ascii="Arial" w:hAnsi="Arial" w:cs="Arial"/>
          <w:sz w:val="26"/>
          <w:szCs w:val="26"/>
        </w:rPr>
        <w:t xml:space="preserve">expresando </w:t>
      </w:r>
      <w:r w:rsidR="00D31E00" w:rsidRPr="002605A8">
        <w:rPr>
          <w:rFonts w:ascii="Arial" w:hAnsi="Arial" w:cs="Arial"/>
          <w:sz w:val="26"/>
          <w:szCs w:val="26"/>
        </w:rPr>
        <w:t xml:space="preserve">que si bien es cierto en el inmueble habita la demandante, no </w:t>
      </w:r>
      <w:r w:rsidR="006C37D7">
        <w:rPr>
          <w:rFonts w:ascii="Arial" w:hAnsi="Arial" w:cs="Arial"/>
          <w:sz w:val="26"/>
          <w:szCs w:val="26"/>
        </w:rPr>
        <w:t>lo es que</w:t>
      </w:r>
      <w:r w:rsidR="00D31E00" w:rsidRPr="002605A8">
        <w:rPr>
          <w:rFonts w:ascii="Arial" w:hAnsi="Arial" w:cs="Arial"/>
          <w:sz w:val="26"/>
          <w:szCs w:val="26"/>
        </w:rPr>
        <w:t xml:space="preserve"> ejerza la posesión material, porque </w:t>
      </w:r>
      <w:r w:rsidR="006C37D7">
        <w:rPr>
          <w:rFonts w:ascii="Arial" w:hAnsi="Arial" w:cs="Arial"/>
          <w:sz w:val="26"/>
          <w:szCs w:val="26"/>
        </w:rPr>
        <w:t xml:space="preserve">quien </w:t>
      </w:r>
      <w:r w:rsidR="00D31E00" w:rsidRPr="002605A8">
        <w:rPr>
          <w:rFonts w:ascii="Arial" w:hAnsi="Arial" w:cs="Arial"/>
          <w:sz w:val="26"/>
          <w:szCs w:val="26"/>
        </w:rPr>
        <w:t xml:space="preserve">la ejercido ha sido su compañero permanente </w:t>
      </w:r>
      <w:r w:rsidR="00D31E00" w:rsidRPr="00BD1354">
        <w:rPr>
          <w:rFonts w:ascii="Arial" w:hAnsi="Arial" w:cs="Arial"/>
          <w:szCs w:val="26"/>
        </w:rPr>
        <w:t>JESÚS ANTONIO POSADA ARIAS</w:t>
      </w:r>
      <w:r w:rsidR="00D31E00" w:rsidRPr="002605A8">
        <w:rPr>
          <w:rFonts w:ascii="Arial" w:hAnsi="Arial" w:cs="Arial"/>
          <w:sz w:val="26"/>
          <w:szCs w:val="26"/>
        </w:rPr>
        <w:t xml:space="preserve">, quien personalmente y con su propio peculio ha instalado mejoras en el bien, sin que ninguna persona le haya obstaculizado tales actos. </w:t>
      </w:r>
      <w:r w:rsidRPr="002605A8">
        <w:rPr>
          <w:rFonts w:ascii="Arial" w:hAnsi="Arial" w:cs="Arial"/>
          <w:sz w:val="26"/>
          <w:szCs w:val="26"/>
        </w:rPr>
        <w:t xml:space="preserve"> </w:t>
      </w:r>
      <w:r w:rsidR="00D31E00" w:rsidRPr="002605A8">
        <w:rPr>
          <w:rFonts w:ascii="Arial" w:hAnsi="Arial" w:cs="Arial"/>
          <w:sz w:val="26"/>
          <w:szCs w:val="26"/>
        </w:rPr>
        <w:t xml:space="preserve">Se opuso a las pretensiones </w:t>
      </w:r>
      <w:r w:rsidRPr="002605A8">
        <w:rPr>
          <w:rFonts w:ascii="Arial" w:hAnsi="Arial" w:cs="Arial"/>
          <w:sz w:val="26"/>
          <w:szCs w:val="26"/>
        </w:rPr>
        <w:t xml:space="preserve">y propuso las excepciones que denominó </w:t>
      </w:r>
      <w:r w:rsidRPr="002605A8">
        <w:rPr>
          <w:rFonts w:ascii="Arial" w:hAnsi="Arial" w:cs="Arial"/>
          <w:i/>
          <w:sz w:val="26"/>
          <w:szCs w:val="26"/>
        </w:rPr>
        <w:t>“</w:t>
      </w:r>
      <w:r w:rsidR="00D31E00" w:rsidRPr="002605A8">
        <w:rPr>
          <w:rFonts w:ascii="Arial" w:hAnsi="Arial" w:cs="Arial"/>
          <w:i/>
          <w:sz w:val="26"/>
          <w:szCs w:val="26"/>
        </w:rPr>
        <w:t>Ausencia de legitimación en la causa por activa</w:t>
      </w:r>
      <w:r w:rsidRPr="002605A8">
        <w:rPr>
          <w:rFonts w:ascii="Arial" w:hAnsi="Arial" w:cs="Arial"/>
          <w:i/>
          <w:sz w:val="26"/>
          <w:szCs w:val="26"/>
        </w:rPr>
        <w:t>” y “</w:t>
      </w:r>
      <w:r w:rsidR="00D31E00" w:rsidRPr="002605A8">
        <w:rPr>
          <w:rFonts w:ascii="Arial" w:hAnsi="Arial" w:cs="Arial"/>
          <w:i/>
          <w:sz w:val="26"/>
          <w:szCs w:val="26"/>
        </w:rPr>
        <w:t>Petición antes de tiempo para la adjudicación por la vía de la usucapión</w:t>
      </w:r>
      <w:r w:rsidRPr="002605A8">
        <w:rPr>
          <w:rFonts w:ascii="Arial" w:hAnsi="Arial" w:cs="Arial"/>
          <w:i/>
          <w:sz w:val="26"/>
          <w:szCs w:val="26"/>
        </w:rPr>
        <w:t>”</w:t>
      </w:r>
      <w:r w:rsidRPr="002605A8">
        <w:rPr>
          <w:rFonts w:ascii="Arial" w:hAnsi="Arial" w:cs="Arial"/>
          <w:sz w:val="26"/>
          <w:szCs w:val="26"/>
        </w:rPr>
        <w:t>.</w:t>
      </w:r>
    </w:p>
    <w:p w:rsidR="00173F02" w:rsidRPr="00BD1354" w:rsidRDefault="00173F02" w:rsidP="00173F02">
      <w:pPr>
        <w:pStyle w:val="Sinespaciado1"/>
        <w:spacing w:line="360" w:lineRule="auto"/>
        <w:ind w:firstLine="2835"/>
        <w:jc w:val="both"/>
        <w:rPr>
          <w:rFonts w:ascii="Arial" w:hAnsi="Arial" w:cs="Arial"/>
          <w:sz w:val="16"/>
          <w:szCs w:val="26"/>
        </w:rPr>
      </w:pPr>
    </w:p>
    <w:p w:rsidR="002B17B2" w:rsidRPr="002605A8" w:rsidRDefault="00173F02" w:rsidP="005C517F">
      <w:pPr>
        <w:pStyle w:val="Sinespaciado1"/>
        <w:spacing w:line="360" w:lineRule="auto"/>
        <w:ind w:firstLine="2835"/>
        <w:jc w:val="both"/>
        <w:rPr>
          <w:rFonts w:ascii="Arial" w:hAnsi="Arial" w:cs="Arial"/>
          <w:sz w:val="26"/>
          <w:szCs w:val="26"/>
        </w:rPr>
      </w:pPr>
      <w:r w:rsidRPr="002605A8">
        <w:rPr>
          <w:rFonts w:ascii="Arial" w:hAnsi="Arial" w:cs="Arial"/>
          <w:sz w:val="26"/>
          <w:szCs w:val="26"/>
        </w:rPr>
        <w:t>3.3. P</w:t>
      </w:r>
      <w:r w:rsidR="002B17B2" w:rsidRPr="002605A8">
        <w:rPr>
          <w:rFonts w:ascii="Arial" w:hAnsi="Arial" w:cs="Arial"/>
          <w:sz w:val="26"/>
          <w:szCs w:val="26"/>
        </w:rPr>
        <w:t>or su parte,</w:t>
      </w:r>
      <w:r w:rsidR="00BD1354">
        <w:rPr>
          <w:rFonts w:ascii="Arial" w:hAnsi="Arial" w:cs="Arial"/>
          <w:sz w:val="26"/>
          <w:szCs w:val="26"/>
        </w:rPr>
        <w:t xml:space="preserve"> el abogado de</w:t>
      </w:r>
      <w:r w:rsidR="002B17B2" w:rsidRPr="002605A8">
        <w:rPr>
          <w:rFonts w:ascii="Arial" w:hAnsi="Arial" w:cs="Arial"/>
          <w:sz w:val="26"/>
          <w:szCs w:val="26"/>
        </w:rPr>
        <w:t xml:space="preserve"> </w:t>
      </w:r>
      <w:r w:rsidR="002B17B2" w:rsidRPr="00BD1354">
        <w:rPr>
          <w:rFonts w:ascii="Arial" w:hAnsi="Arial" w:cs="Arial"/>
          <w:szCs w:val="26"/>
        </w:rPr>
        <w:t>JESÚS ANTONIO POSADA ARIAS</w:t>
      </w:r>
      <w:r w:rsidR="002B17B2" w:rsidRPr="002605A8">
        <w:rPr>
          <w:rFonts w:ascii="Arial" w:hAnsi="Arial" w:cs="Arial"/>
          <w:sz w:val="26"/>
          <w:szCs w:val="26"/>
        </w:rPr>
        <w:t xml:space="preserve">, </w:t>
      </w:r>
      <w:r w:rsidR="00BD1354">
        <w:rPr>
          <w:rFonts w:ascii="Arial" w:hAnsi="Arial" w:cs="Arial"/>
          <w:sz w:val="26"/>
          <w:szCs w:val="26"/>
        </w:rPr>
        <w:t xml:space="preserve">dijo que la actora habita el inmueble sin ejercer posesión con ánimo de señora y dueña. Como el codemandado </w:t>
      </w:r>
      <w:r w:rsidR="00BD1354" w:rsidRPr="006C37D7">
        <w:rPr>
          <w:rFonts w:ascii="Arial" w:hAnsi="Arial" w:cs="Arial"/>
          <w:szCs w:val="26"/>
        </w:rPr>
        <w:t>RENÉ ANTONIO</w:t>
      </w:r>
      <w:r w:rsidR="00BD1354">
        <w:rPr>
          <w:rFonts w:ascii="Arial" w:hAnsi="Arial" w:cs="Arial"/>
          <w:sz w:val="26"/>
          <w:szCs w:val="26"/>
        </w:rPr>
        <w:t xml:space="preserve"> le vendió su parte a su hermano </w:t>
      </w:r>
      <w:r w:rsidR="00BD1354" w:rsidRPr="006C37D7">
        <w:rPr>
          <w:rFonts w:ascii="Arial" w:hAnsi="Arial" w:cs="Arial"/>
          <w:szCs w:val="26"/>
        </w:rPr>
        <w:t>JESÚS ANTONIO</w:t>
      </w:r>
      <w:r w:rsidR="00BD1354">
        <w:rPr>
          <w:rFonts w:ascii="Arial" w:hAnsi="Arial" w:cs="Arial"/>
          <w:sz w:val="26"/>
          <w:szCs w:val="26"/>
        </w:rPr>
        <w:t xml:space="preserve">, éste último es el que tiene la posesión </w:t>
      </w:r>
      <w:r w:rsidR="005C517F">
        <w:rPr>
          <w:rFonts w:ascii="Arial" w:hAnsi="Arial" w:cs="Arial"/>
          <w:sz w:val="26"/>
          <w:szCs w:val="26"/>
        </w:rPr>
        <w:t>pacífica sobre la totalidad del mismo; es la persona que lo ha mejorado con su propio  dinero y a veces con la ayuda de sus hijos Hernán de Jesús y Luz</w:t>
      </w:r>
      <w:r w:rsidR="006C37D7">
        <w:rPr>
          <w:rFonts w:ascii="Arial" w:hAnsi="Arial" w:cs="Arial"/>
          <w:sz w:val="26"/>
          <w:szCs w:val="26"/>
        </w:rPr>
        <w:t xml:space="preserve"> Nancy Posada M</w:t>
      </w:r>
      <w:r w:rsidR="005C517F">
        <w:rPr>
          <w:rFonts w:ascii="Arial" w:hAnsi="Arial" w:cs="Arial"/>
          <w:sz w:val="26"/>
          <w:szCs w:val="26"/>
        </w:rPr>
        <w:t xml:space="preserve">ejía. </w:t>
      </w:r>
      <w:r w:rsidR="002B17B2" w:rsidRPr="002605A8">
        <w:rPr>
          <w:rFonts w:ascii="Arial" w:hAnsi="Arial" w:cs="Arial"/>
          <w:sz w:val="26"/>
          <w:szCs w:val="26"/>
        </w:rPr>
        <w:t>Se opuso a las pretensiones y propuso las</w:t>
      </w:r>
      <w:r w:rsidR="009909A2">
        <w:rPr>
          <w:rFonts w:ascii="Arial" w:hAnsi="Arial" w:cs="Arial"/>
          <w:sz w:val="26"/>
          <w:szCs w:val="26"/>
        </w:rPr>
        <w:t xml:space="preserve"> siguientes </w:t>
      </w:r>
      <w:r w:rsidR="002B17B2" w:rsidRPr="002605A8">
        <w:rPr>
          <w:rFonts w:ascii="Arial" w:hAnsi="Arial" w:cs="Arial"/>
          <w:sz w:val="26"/>
          <w:szCs w:val="26"/>
        </w:rPr>
        <w:t xml:space="preserve"> </w:t>
      </w:r>
      <w:r w:rsidR="009909A2">
        <w:rPr>
          <w:rFonts w:ascii="Arial" w:hAnsi="Arial" w:cs="Arial"/>
          <w:sz w:val="26"/>
          <w:szCs w:val="26"/>
        </w:rPr>
        <w:t xml:space="preserve">defensas: </w:t>
      </w:r>
      <w:r w:rsidR="002B17B2" w:rsidRPr="002605A8">
        <w:rPr>
          <w:rFonts w:ascii="Arial" w:hAnsi="Arial" w:cs="Arial"/>
          <w:i/>
          <w:sz w:val="26"/>
          <w:szCs w:val="26"/>
        </w:rPr>
        <w:t>“</w:t>
      </w:r>
      <w:r w:rsidR="005C517F">
        <w:rPr>
          <w:rFonts w:ascii="Arial" w:hAnsi="Arial" w:cs="Arial"/>
          <w:i/>
          <w:sz w:val="26"/>
          <w:szCs w:val="26"/>
        </w:rPr>
        <w:t xml:space="preserve">Falta </w:t>
      </w:r>
      <w:r w:rsidR="002B17B2" w:rsidRPr="002605A8">
        <w:rPr>
          <w:rFonts w:ascii="Arial" w:hAnsi="Arial" w:cs="Arial"/>
          <w:i/>
          <w:sz w:val="26"/>
          <w:szCs w:val="26"/>
        </w:rPr>
        <w:t>de legitimación en la causa por activa”</w:t>
      </w:r>
      <w:r w:rsidR="005C517F">
        <w:rPr>
          <w:rFonts w:ascii="Arial" w:hAnsi="Arial" w:cs="Arial"/>
          <w:i/>
          <w:sz w:val="26"/>
          <w:szCs w:val="26"/>
        </w:rPr>
        <w:t xml:space="preserve">, “no tener el </w:t>
      </w:r>
      <w:r w:rsidR="005C517F" w:rsidRPr="002605A8">
        <w:rPr>
          <w:rFonts w:ascii="Arial" w:hAnsi="Arial" w:cs="Arial"/>
          <w:i/>
          <w:sz w:val="26"/>
          <w:szCs w:val="26"/>
        </w:rPr>
        <w:t xml:space="preserve">tiempo </w:t>
      </w:r>
      <w:r w:rsidR="005C517F">
        <w:rPr>
          <w:rFonts w:ascii="Arial" w:hAnsi="Arial" w:cs="Arial"/>
          <w:i/>
          <w:sz w:val="26"/>
          <w:szCs w:val="26"/>
        </w:rPr>
        <w:t xml:space="preserve">necesario </w:t>
      </w:r>
      <w:r w:rsidR="005C517F" w:rsidRPr="002605A8">
        <w:rPr>
          <w:rFonts w:ascii="Arial" w:hAnsi="Arial" w:cs="Arial"/>
          <w:i/>
          <w:sz w:val="26"/>
          <w:szCs w:val="26"/>
        </w:rPr>
        <w:t xml:space="preserve">para </w:t>
      </w:r>
      <w:r w:rsidR="005C517F">
        <w:rPr>
          <w:rFonts w:ascii="Arial" w:hAnsi="Arial" w:cs="Arial"/>
          <w:i/>
          <w:sz w:val="26"/>
          <w:szCs w:val="26"/>
        </w:rPr>
        <w:t>obtener el 100% del predio por prescripción</w:t>
      </w:r>
      <w:r w:rsidR="005C517F" w:rsidRPr="002605A8">
        <w:rPr>
          <w:rFonts w:ascii="Arial" w:hAnsi="Arial" w:cs="Arial"/>
          <w:i/>
          <w:sz w:val="26"/>
          <w:szCs w:val="26"/>
        </w:rPr>
        <w:t>”</w:t>
      </w:r>
      <w:r w:rsidR="005C517F">
        <w:rPr>
          <w:rFonts w:ascii="Arial" w:hAnsi="Arial" w:cs="Arial"/>
          <w:i/>
          <w:sz w:val="26"/>
          <w:szCs w:val="26"/>
        </w:rPr>
        <w:t xml:space="preserve"> </w:t>
      </w:r>
      <w:r w:rsidR="002B17B2" w:rsidRPr="002605A8">
        <w:rPr>
          <w:rFonts w:ascii="Arial" w:hAnsi="Arial" w:cs="Arial"/>
          <w:i/>
          <w:sz w:val="26"/>
          <w:szCs w:val="26"/>
        </w:rPr>
        <w:t xml:space="preserve"> y “</w:t>
      </w:r>
      <w:r w:rsidR="005C517F">
        <w:rPr>
          <w:rFonts w:ascii="Arial" w:hAnsi="Arial" w:cs="Arial"/>
          <w:i/>
          <w:sz w:val="26"/>
          <w:szCs w:val="26"/>
        </w:rPr>
        <w:t>Mala fe</w:t>
      </w:r>
      <w:r w:rsidR="002B17B2" w:rsidRPr="002605A8">
        <w:rPr>
          <w:rFonts w:ascii="Arial" w:hAnsi="Arial" w:cs="Arial"/>
          <w:i/>
          <w:sz w:val="26"/>
          <w:szCs w:val="26"/>
        </w:rPr>
        <w:t>”</w:t>
      </w:r>
      <w:r w:rsidR="002B17B2" w:rsidRPr="002605A8">
        <w:rPr>
          <w:rFonts w:ascii="Arial" w:hAnsi="Arial" w:cs="Arial"/>
          <w:sz w:val="26"/>
          <w:szCs w:val="26"/>
        </w:rPr>
        <w:t>.</w:t>
      </w:r>
    </w:p>
    <w:p w:rsidR="002B17B2" w:rsidRPr="005C517F" w:rsidRDefault="002B17B2" w:rsidP="00173F02">
      <w:pPr>
        <w:pStyle w:val="Sinespaciado1"/>
        <w:spacing w:line="360" w:lineRule="auto"/>
        <w:ind w:firstLine="2835"/>
        <w:jc w:val="both"/>
        <w:rPr>
          <w:rFonts w:ascii="Arial" w:hAnsi="Arial" w:cs="Arial"/>
          <w:sz w:val="16"/>
          <w:szCs w:val="26"/>
        </w:rPr>
      </w:pPr>
    </w:p>
    <w:p w:rsidR="00173F02" w:rsidRPr="002605A8" w:rsidRDefault="002B17B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3.4. </w:t>
      </w:r>
      <w:r w:rsidR="006C37D7">
        <w:rPr>
          <w:rFonts w:ascii="Arial" w:hAnsi="Arial" w:cs="Arial"/>
          <w:sz w:val="26"/>
          <w:szCs w:val="26"/>
        </w:rPr>
        <w:t>P</w:t>
      </w:r>
      <w:r w:rsidR="00173F02" w:rsidRPr="002605A8">
        <w:rPr>
          <w:rFonts w:ascii="Arial" w:hAnsi="Arial" w:cs="Arial"/>
          <w:sz w:val="26"/>
          <w:szCs w:val="26"/>
        </w:rPr>
        <w:t>osteriormente, se decidió lo concerniente a las pruebas (decreto y práctica), luego se surtió la etapa de las alegaciones, derecho del que hicieron uso ambas partes, pronunciándose cada una en favor de sus aspiraciones.</w:t>
      </w:r>
    </w:p>
    <w:p w:rsidR="00173F02" w:rsidRPr="006C37D7" w:rsidRDefault="00173F02" w:rsidP="00173F02">
      <w:pPr>
        <w:pStyle w:val="Sinespaciado1"/>
        <w:spacing w:line="360" w:lineRule="auto"/>
        <w:ind w:firstLine="2835"/>
        <w:jc w:val="both"/>
        <w:rPr>
          <w:rFonts w:ascii="Arial" w:hAnsi="Arial" w:cs="Arial"/>
          <w:sz w:val="24"/>
          <w:szCs w:val="26"/>
        </w:rPr>
      </w:pPr>
    </w:p>
    <w:p w:rsidR="00173F02" w:rsidRPr="006C37D7" w:rsidRDefault="00173F02" w:rsidP="00173F02">
      <w:pPr>
        <w:pStyle w:val="Sinespaciado1"/>
        <w:spacing w:line="360" w:lineRule="auto"/>
        <w:ind w:firstLine="2835"/>
        <w:jc w:val="both"/>
        <w:rPr>
          <w:rFonts w:ascii="Arial" w:hAnsi="Arial" w:cs="Arial"/>
          <w:b/>
          <w:sz w:val="24"/>
          <w:szCs w:val="26"/>
        </w:rPr>
      </w:pPr>
      <w:r w:rsidRPr="006C37D7">
        <w:rPr>
          <w:rFonts w:ascii="Arial" w:hAnsi="Arial" w:cs="Arial"/>
          <w:b/>
          <w:sz w:val="24"/>
          <w:szCs w:val="26"/>
        </w:rPr>
        <w:t>4. L</w:t>
      </w:r>
      <w:r w:rsidR="002B17B2" w:rsidRPr="006C37D7">
        <w:rPr>
          <w:rFonts w:ascii="Arial" w:hAnsi="Arial" w:cs="Arial"/>
          <w:b/>
          <w:sz w:val="24"/>
          <w:szCs w:val="26"/>
        </w:rPr>
        <w:t>A SENTENCIA APELADA</w:t>
      </w:r>
    </w:p>
    <w:p w:rsidR="00173F02" w:rsidRPr="006C37D7" w:rsidRDefault="00173F02" w:rsidP="00173F02">
      <w:pPr>
        <w:pStyle w:val="Sinespaciado1"/>
        <w:spacing w:line="360" w:lineRule="auto"/>
        <w:ind w:firstLine="2835"/>
        <w:jc w:val="both"/>
        <w:rPr>
          <w:rFonts w:ascii="Arial" w:hAnsi="Arial" w:cs="Arial"/>
          <w:sz w:val="24"/>
          <w:szCs w:val="26"/>
        </w:rPr>
      </w:pPr>
    </w:p>
    <w:p w:rsidR="00983239"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4.1. El juzgado de conocimiento dictó sentencia </w:t>
      </w:r>
      <w:r w:rsidR="002B17B2" w:rsidRPr="002605A8">
        <w:rPr>
          <w:rFonts w:ascii="Arial" w:hAnsi="Arial" w:cs="Arial"/>
          <w:sz w:val="26"/>
          <w:szCs w:val="26"/>
        </w:rPr>
        <w:t>resolviendo decl</w:t>
      </w:r>
      <w:r w:rsidR="00983239" w:rsidRPr="002605A8">
        <w:rPr>
          <w:rFonts w:ascii="Arial" w:hAnsi="Arial" w:cs="Arial"/>
          <w:sz w:val="26"/>
          <w:szCs w:val="26"/>
        </w:rPr>
        <w:t>arar</w:t>
      </w:r>
      <w:r w:rsidR="002B17B2" w:rsidRPr="002605A8">
        <w:rPr>
          <w:rFonts w:ascii="Arial" w:hAnsi="Arial" w:cs="Arial"/>
          <w:sz w:val="26"/>
          <w:szCs w:val="26"/>
        </w:rPr>
        <w:t xml:space="preserve"> no </w:t>
      </w:r>
      <w:r w:rsidR="00983239" w:rsidRPr="002605A8">
        <w:rPr>
          <w:rFonts w:ascii="Arial" w:hAnsi="Arial" w:cs="Arial"/>
          <w:sz w:val="26"/>
          <w:szCs w:val="26"/>
        </w:rPr>
        <w:t>probadas</w:t>
      </w:r>
      <w:r w:rsidR="002B17B2" w:rsidRPr="002605A8">
        <w:rPr>
          <w:rFonts w:ascii="Arial" w:hAnsi="Arial" w:cs="Arial"/>
          <w:sz w:val="26"/>
          <w:szCs w:val="26"/>
        </w:rPr>
        <w:t xml:space="preserve"> las excepciones</w:t>
      </w:r>
      <w:r w:rsidR="00983239" w:rsidRPr="002605A8">
        <w:rPr>
          <w:rFonts w:ascii="Arial" w:hAnsi="Arial" w:cs="Arial"/>
          <w:sz w:val="26"/>
          <w:szCs w:val="26"/>
        </w:rPr>
        <w:t xml:space="preserve"> propuestas por los </w:t>
      </w:r>
      <w:r w:rsidR="00983239" w:rsidRPr="002605A8">
        <w:rPr>
          <w:rFonts w:ascii="Arial" w:hAnsi="Arial" w:cs="Arial"/>
          <w:sz w:val="26"/>
          <w:szCs w:val="26"/>
        </w:rPr>
        <w:lastRenderedPageBreak/>
        <w:t>demandados. Decla</w:t>
      </w:r>
      <w:r w:rsidR="006C37D7">
        <w:rPr>
          <w:rFonts w:ascii="Arial" w:hAnsi="Arial" w:cs="Arial"/>
          <w:sz w:val="26"/>
          <w:szCs w:val="26"/>
        </w:rPr>
        <w:t>ró que la promotora del litigio</w:t>
      </w:r>
      <w:r w:rsidR="00983239" w:rsidRPr="002605A8">
        <w:rPr>
          <w:rFonts w:ascii="Arial" w:hAnsi="Arial" w:cs="Arial"/>
          <w:sz w:val="26"/>
          <w:szCs w:val="26"/>
        </w:rPr>
        <w:t xml:space="preserve"> adquirió por prescripción adquisitiva de dominio la cuota parte equivalente al 50% de los derechos de dominio que tiene el señor </w:t>
      </w:r>
      <w:r w:rsidR="00983239" w:rsidRPr="006C37D7">
        <w:rPr>
          <w:rFonts w:ascii="Arial" w:hAnsi="Arial" w:cs="Arial"/>
          <w:szCs w:val="26"/>
        </w:rPr>
        <w:t>RENÉ ANTONIO POSADA ARIAS</w:t>
      </w:r>
      <w:r w:rsidR="00983239" w:rsidRPr="002605A8">
        <w:rPr>
          <w:rFonts w:ascii="Arial" w:hAnsi="Arial" w:cs="Arial"/>
          <w:sz w:val="26"/>
          <w:szCs w:val="26"/>
        </w:rPr>
        <w:t xml:space="preserve"> sobre el inmueble objeto de la usucapión, respetando el otro 50% de cuota que continúa en cabeza del señor </w:t>
      </w:r>
      <w:r w:rsidR="00983239" w:rsidRPr="006C37D7">
        <w:rPr>
          <w:rFonts w:ascii="Arial" w:hAnsi="Arial" w:cs="Arial"/>
          <w:szCs w:val="26"/>
        </w:rPr>
        <w:t>JESÚS ANTONIO POSADA ARIAS</w:t>
      </w:r>
      <w:r w:rsidR="00983239" w:rsidRPr="002605A8">
        <w:rPr>
          <w:rFonts w:ascii="Arial" w:hAnsi="Arial" w:cs="Arial"/>
          <w:sz w:val="26"/>
          <w:szCs w:val="26"/>
        </w:rPr>
        <w:t>.</w:t>
      </w:r>
    </w:p>
    <w:p w:rsidR="00983239" w:rsidRPr="006C37D7" w:rsidRDefault="00983239" w:rsidP="00173F02">
      <w:pPr>
        <w:pStyle w:val="Sinespaciado1"/>
        <w:spacing w:line="360" w:lineRule="auto"/>
        <w:ind w:firstLine="2835"/>
        <w:jc w:val="both"/>
        <w:rPr>
          <w:rFonts w:ascii="Arial" w:hAnsi="Arial" w:cs="Arial"/>
          <w:sz w:val="16"/>
          <w:szCs w:val="26"/>
        </w:rPr>
      </w:pPr>
    </w:p>
    <w:p w:rsidR="00582611" w:rsidRDefault="00983239" w:rsidP="00801279">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4.2. </w:t>
      </w:r>
      <w:r w:rsidR="00582611">
        <w:rPr>
          <w:rFonts w:ascii="Arial" w:hAnsi="Arial" w:cs="Arial"/>
          <w:sz w:val="26"/>
          <w:szCs w:val="26"/>
        </w:rPr>
        <w:t xml:space="preserve">Dijo el sentenciador que se comprobó que la señora </w:t>
      </w:r>
      <w:r w:rsidR="00582611" w:rsidRPr="00582611">
        <w:rPr>
          <w:rFonts w:ascii="Arial" w:hAnsi="Arial" w:cs="Arial"/>
          <w:szCs w:val="26"/>
        </w:rPr>
        <w:t>CRUZ ELENA MEJÍA FLÓREZ</w:t>
      </w:r>
      <w:r w:rsidR="00582611">
        <w:rPr>
          <w:rFonts w:ascii="Arial" w:hAnsi="Arial" w:cs="Arial"/>
          <w:sz w:val="26"/>
          <w:szCs w:val="26"/>
        </w:rPr>
        <w:t xml:space="preserve">  es la actual poseedora de dicho inmueble, datando su posesión desde hace más de 20 años, como lo demostró con la prueba testimonial. Sin embargo, señaló que los </w:t>
      </w:r>
      <w:r w:rsidR="00801279">
        <w:rPr>
          <w:rFonts w:ascii="Arial" w:hAnsi="Arial" w:cs="Arial"/>
          <w:sz w:val="26"/>
          <w:szCs w:val="26"/>
        </w:rPr>
        <w:t>testigos</w:t>
      </w:r>
      <w:r w:rsidR="00582611">
        <w:rPr>
          <w:rFonts w:ascii="Arial" w:hAnsi="Arial" w:cs="Arial"/>
          <w:sz w:val="26"/>
          <w:szCs w:val="26"/>
        </w:rPr>
        <w:t xml:space="preserve"> </w:t>
      </w:r>
      <w:r w:rsidR="00801279">
        <w:rPr>
          <w:rFonts w:ascii="Arial" w:hAnsi="Arial" w:cs="Arial"/>
          <w:sz w:val="26"/>
          <w:szCs w:val="26"/>
        </w:rPr>
        <w:t>fueron enfáticos en</w:t>
      </w:r>
      <w:r w:rsidR="00582611">
        <w:rPr>
          <w:rFonts w:ascii="Arial" w:hAnsi="Arial" w:cs="Arial"/>
          <w:sz w:val="26"/>
          <w:szCs w:val="26"/>
        </w:rPr>
        <w:t xml:space="preserve"> </w:t>
      </w:r>
      <w:r w:rsidR="00801279">
        <w:rPr>
          <w:rFonts w:ascii="Arial" w:hAnsi="Arial" w:cs="Arial"/>
          <w:sz w:val="26"/>
          <w:szCs w:val="26"/>
        </w:rPr>
        <w:t>afirmar</w:t>
      </w:r>
      <w:r w:rsidR="00582611">
        <w:rPr>
          <w:rFonts w:ascii="Arial" w:hAnsi="Arial" w:cs="Arial"/>
          <w:sz w:val="26"/>
          <w:szCs w:val="26"/>
        </w:rPr>
        <w:t xml:space="preserve"> que el señor </w:t>
      </w:r>
      <w:r w:rsidR="00582611" w:rsidRPr="00801279">
        <w:rPr>
          <w:rFonts w:ascii="Arial" w:hAnsi="Arial" w:cs="Arial"/>
          <w:szCs w:val="26"/>
        </w:rPr>
        <w:t>JES</w:t>
      </w:r>
      <w:r w:rsidR="00801279" w:rsidRPr="00801279">
        <w:rPr>
          <w:rFonts w:ascii="Arial" w:hAnsi="Arial" w:cs="Arial"/>
          <w:szCs w:val="26"/>
        </w:rPr>
        <w:t>ÚS ANTONIO POS</w:t>
      </w:r>
      <w:r w:rsidR="00582611" w:rsidRPr="00801279">
        <w:rPr>
          <w:rFonts w:ascii="Arial" w:hAnsi="Arial" w:cs="Arial"/>
          <w:szCs w:val="26"/>
        </w:rPr>
        <w:t>ADA ARIAS</w:t>
      </w:r>
      <w:r w:rsidR="00582611">
        <w:rPr>
          <w:rFonts w:ascii="Arial" w:hAnsi="Arial" w:cs="Arial"/>
          <w:sz w:val="26"/>
          <w:szCs w:val="26"/>
        </w:rPr>
        <w:t xml:space="preserve"> nunca ha abandonado del todo el inmueble, pues </w:t>
      </w:r>
      <w:r w:rsidR="00801279">
        <w:rPr>
          <w:rFonts w:ascii="Arial" w:hAnsi="Arial" w:cs="Arial"/>
          <w:sz w:val="26"/>
          <w:szCs w:val="26"/>
        </w:rPr>
        <w:t>reconocen</w:t>
      </w:r>
      <w:r w:rsidR="00582611">
        <w:rPr>
          <w:rFonts w:ascii="Arial" w:hAnsi="Arial" w:cs="Arial"/>
          <w:sz w:val="26"/>
          <w:szCs w:val="26"/>
        </w:rPr>
        <w:t xml:space="preserve"> que </w:t>
      </w:r>
      <w:r w:rsidR="00801279">
        <w:rPr>
          <w:rFonts w:ascii="Arial" w:hAnsi="Arial" w:cs="Arial"/>
          <w:sz w:val="26"/>
          <w:szCs w:val="26"/>
        </w:rPr>
        <w:t>él</w:t>
      </w:r>
      <w:r w:rsidR="00582611">
        <w:rPr>
          <w:rFonts w:ascii="Arial" w:hAnsi="Arial" w:cs="Arial"/>
          <w:sz w:val="26"/>
          <w:szCs w:val="26"/>
        </w:rPr>
        <w:t xml:space="preserve"> por su labor de construc</w:t>
      </w:r>
      <w:r w:rsidR="00801279">
        <w:rPr>
          <w:rFonts w:ascii="Arial" w:hAnsi="Arial" w:cs="Arial"/>
          <w:sz w:val="26"/>
          <w:szCs w:val="26"/>
        </w:rPr>
        <w:t xml:space="preserve">tor </w:t>
      </w:r>
      <w:r w:rsidR="00582611">
        <w:rPr>
          <w:rFonts w:ascii="Arial" w:hAnsi="Arial" w:cs="Arial"/>
          <w:sz w:val="26"/>
          <w:szCs w:val="26"/>
        </w:rPr>
        <w:t>era el encargado de hacer las mejoras a la v</w:t>
      </w:r>
      <w:r w:rsidR="00801279">
        <w:rPr>
          <w:rFonts w:ascii="Arial" w:hAnsi="Arial" w:cs="Arial"/>
          <w:sz w:val="26"/>
          <w:szCs w:val="26"/>
        </w:rPr>
        <w:t>ivienda, las cuales describe, p</w:t>
      </w:r>
      <w:r w:rsidR="00582611">
        <w:rPr>
          <w:rFonts w:ascii="Arial" w:hAnsi="Arial" w:cs="Arial"/>
          <w:sz w:val="26"/>
          <w:szCs w:val="26"/>
        </w:rPr>
        <w:t>aga el impuesto predial</w:t>
      </w:r>
      <w:r w:rsidR="00C464E3">
        <w:rPr>
          <w:rFonts w:ascii="Arial" w:hAnsi="Arial" w:cs="Arial"/>
          <w:sz w:val="26"/>
          <w:szCs w:val="26"/>
        </w:rPr>
        <w:t>, tiene acceso al inmueble</w:t>
      </w:r>
      <w:r w:rsidR="00801279">
        <w:rPr>
          <w:rFonts w:ascii="Arial" w:hAnsi="Arial" w:cs="Arial"/>
          <w:sz w:val="26"/>
          <w:szCs w:val="26"/>
        </w:rPr>
        <w:t xml:space="preserve"> con sus llaves y una pieza para guardar la herramienta, por lo que se puede predicar del mismo que también conserva la posesión de su propiedad y, por tanto, debe respetársele su derecho.</w:t>
      </w:r>
    </w:p>
    <w:p w:rsidR="00173F02" w:rsidRPr="006C37D7" w:rsidRDefault="00173F02" w:rsidP="00173F02">
      <w:pPr>
        <w:pStyle w:val="Sinespaciado1"/>
        <w:spacing w:line="360" w:lineRule="auto"/>
        <w:ind w:firstLine="2835"/>
        <w:jc w:val="both"/>
        <w:rPr>
          <w:rFonts w:ascii="Arial" w:hAnsi="Arial" w:cs="Arial"/>
          <w:sz w:val="24"/>
          <w:szCs w:val="26"/>
        </w:rPr>
      </w:pPr>
    </w:p>
    <w:p w:rsidR="00173F02" w:rsidRPr="00FC784B" w:rsidRDefault="00C420DC" w:rsidP="00173F02">
      <w:pPr>
        <w:pStyle w:val="Sinespaciado1"/>
        <w:spacing w:line="360" w:lineRule="auto"/>
        <w:ind w:firstLine="2835"/>
        <w:jc w:val="both"/>
        <w:rPr>
          <w:rFonts w:ascii="Arial" w:hAnsi="Arial" w:cs="Arial"/>
          <w:b/>
          <w:sz w:val="24"/>
          <w:szCs w:val="26"/>
        </w:rPr>
      </w:pPr>
      <w:r w:rsidRPr="00FC784B">
        <w:rPr>
          <w:rFonts w:ascii="Arial" w:hAnsi="Arial" w:cs="Arial"/>
          <w:b/>
          <w:sz w:val="24"/>
          <w:szCs w:val="26"/>
        </w:rPr>
        <w:t>5. EL RECURSO DE APELACIÓN</w:t>
      </w:r>
    </w:p>
    <w:p w:rsidR="00173F02" w:rsidRPr="006C37D7" w:rsidRDefault="00173F02" w:rsidP="00173F02">
      <w:pPr>
        <w:pStyle w:val="Sinespaciado1"/>
        <w:spacing w:line="360" w:lineRule="auto"/>
        <w:ind w:firstLine="2835"/>
        <w:jc w:val="both"/>
        <w:rPr>
          <w:rFonts w:ascii="Arial" w:hAnsi="Arial" w:cs="Arial"/>
          <w:sz w:val="24"/>
          <w:szCs w:val="26"/>
        </w:rPr>
      </w:pPr>
    </w:p>
    <w:p w:rsidR="001A2FAA"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5.1. Inconforme con la decisión, el gestor judicial de</w:t>
      </w:r>
      <w:r w:rsidR="002C7FCD" w:rsidRPr="002605A8">
        <w:rPr>
          <w:rFonts w:ascii="Arial" w:hAnsi="Arial" w:cs="Arial"/>
          <w:sz w:val="26"/>
          <w:szCs w:val="26"/>
        </w:rPr>
        <w:t>l</w:t>
      </w:r>
      <w:r w:rsidRPr="002605A8">
        <w:rPr>
          <w:rFonts w:ascii="Arial" w:hAnsi="Arial" w:cs="Arial"/>
          <w:sz w:val="26"/>
          <w:szCs w:val="26"/>
        </w:rPr>
        <w:t xml:space="preserve"> </w:t>
      </w:r>
      <w:r w:rsidR="002C7FCD" w:rsidRPr="002605A8">
        <w:rPr>
          <w:rFonts w:ascii="Arial" w:hAnsi="Arial" w:cs="Arial"/>
          <w:sz w:val="26"/>
          <w:szCs w:val="26"/>
        </w:rPr>
        <w:t>demandado</w:t>
      </w:r>
      <w:r w:rsidRPr="002605A8">
        <w:rPr>
          <w:rFonts w:ascii="Arial" w:hAnsi="Arial" w:cs="Arial"/>
          <w:sz w:val="26"/>
          <w:szCs w:val="26"/>
        </w:rPr>
        <w:t xml:space="preserve"> </w:t>
      </w:r>
      <w:r w:rsidR="002C7FCD" w:rsidRPr="00A14F0C">
        <w:rPr>
          <w:rFonts w:ascii="Arial" w:hAnsi="Arial" w:cs="Arial"/>
          <w:szCs w:val="26"/>
        </w:rPr>
        <w:t>JESÚS ANTONIO POSADA ARIAS</w:t>
      </w:r>
      <w:r w:rsidR="002C7FCD" w:rsidRPr="002605A8">
        <w:rPr>
          <w:rFonts w:ascii="Arial" w:hAnsi="Arial" w:cs="Arial"/>
          <w:sz w:val="26"/>
          <w:szCs w:val="26"/>
        </w:rPr>
        <w:t xml:space="preserve"> </w:t>
      </w:r>
      <w:r w:rsidRPr="002605A8">
        <w:rPr>
          <w:rFonts w:ascii="Arial" w:hAnsi="Arial" w:cs="Arial"/>
          <w:sz w:val="26"/>
          <w:szCs w:val="26"/>
        </w:rPr>
        <w:t xml:space="preserve">la apeló, argumentando que </w:t>
      </w:r>
      <w:r w:rsidR="001A2FAA" w:rsidRPr="002605A8">
        <w:rPr>
          <w:rFonts w:ascii="Arial" w:hAnsi="Arial" w:cs="Arial"/>
          <w:sz w:val="26"/>
          <w:szCs w:val="26"/>
        </w:rPr>
        <w:t xml:space="preserve">no se tuvo en cuenta que los demandados son propietarios en común y pro indiviso así: </w:t>
      </w:r>
      <w:r w:rsidR="001A2FAA" w:rsidRPr="00A14F0C">
        <w:rPr>
          <w:rFonts w:ascii="Arial" w:hAnsi="Arial" w:cs="Arial"/>
          <w:szCs w:val="26"/>
        </w:rPr>
        <w:t>JESÚS ANTONIO</w:t>
      </w:r>
      <w:r w:rsidR="001A2FAA" w:rsidRPr="002605A8">
        <w:rPr>
          <w:rFonts w:ascii="Arial" w:hAnsi="Arial" w:cs="Arial"/>
          <w:sz w:val="26"/>
          <w:szCs w:val="26"/>
        </w:rPr>
        <w:t xml:space="preserve"> en un 60.75% y </w:t>
      </w:r>
      <w:r w:rsidR="001A2FAA" w:rsidRPr="00A14F0C">
        <w:rPr>
          <w:rFonts w:ascii="Arial" w:hAnsi="Arial" w:cs="Arial"/>
          <w:szCs w:val="26"/>
        </w:rPr>
        <w:t>RENÉ ANTONIO</w:t>
      </w:r>
      <w:r w:rsidR="001A2FAA" w:rsidRPr="002605A8">
        <w:rPr>
          <w:rFonts w:ascii="Arial" w:hAnsi="Arial" w:cs="Arial"/>
          <w:sz w:val="26"/>
          <w:szCs w:val="26"/>
        </w:rPr>
        <w:t xml:space="preserve"> en el 39.25%, conforme a la partición y adjudicación en la sucesión de sus padres, según consta en la escritura pública que obra en el proceso. Entonces el fallo debió ser no sobre el 50% sino sobre el 39.25%. Refiere que ignoró el despacho </w:t>
      </w:r>
      <w:r w:rsidR="00A14F0C">
        <w:rPr>
          <w:rFonts w:ascii="Arial" w:hAnsi="Arial" w:cs="Arial"/>
          <w:sz w:val="26"/>
          <w:szCs w:val="26"/>
        </w:rPr>
        <w:t xml:space="preserve">la venta que hizo </w:t>
      </w:r>
      <w:r w:rsidR="00A14F0C" w:rsidRPr="00A14F0C">
        <w:rPr>
          <w:rFonts w:ascii="Arial" w:hAnsi="Arial" w:cs="Arial"/>
          <w:szCs w:val="26"/>
        </w:rPr>
        <w:t>RENÉ ANTONIO</w:t>
      </w:r>
      <w:r w:rsidR="00A14F0C">
        <w:rPr>
          <w:rFonts w:ascii="Arial" w:hAnsi="Arial" w:cs="Arial"/>
          <w:sz w:val="26"/>
          <w:szCs w:val="26"/>
        </w:rPr>
        <w:t xml:space="preserve"> de su c</w:t>
      </w:r>
      <w:r w:rsidR="00801279">
        <w:rPr>
          <w:rFonts w:ascii="Arial" w:hAnsi="Arial" w:cs="Arial"/>
          <w:sz w:val="26"/>
          <w:szCs w:val="26"/>
        </w:rPr>
        <w:t>u</w:t>
      </w:r>
      <w:r w:rsidR="00A14F0C">
        <w:rPr>
          <w:rFonts w:ascii="Arial" w:hAnsi="Arial" w:cs="Arial"/>
          <w:sz w:val="26"/>
          <w:szCs w:val="26"/>
        </w:rPr>
        <w:t xml:space="preserve">ota parte, a su hermano </w:t>
      </w:r>
      <w:r w:rsidR="00A14F0C" w:rsidRPr="00A14F0C">
        <w:rPr>
          <w:rFonts w:ascii="Arial" w:hAnsi="Arial" w:cs="Arial"/>
          <w:szCs w:val="26"/>
        </w:rPr>
        <w:t>JESÚS ANTONIO</w:t>
      </w:r>
      <w:r w:rsidR="00A14F0C">
        <w:rPr>
          <w:rFonts w:ascii="Arial" w:hAnsi="Arial" w:cs="Arial"/>
          <w:sz w:val="26"/>
          <w:szCs w:val="26"/>
        </w:rPr>
        <w:t xml:space="preserve">, mediante contrato privado el 30 de agosto de 1992, </w:t>
      </w:r>
      <w:r w:rsidR="00794082">
        <w:rPr>
          <w:rFonts w:ascii="Arial" w:hAnsi="Arial" w:cs="Arial"/>
          <w:sz w:val="26"/>
          <w:szCs w:val="26"/>
        </w:rPr>
        <w:t xml:space="preserve">por lo que </w:t>
      </w:r>
      <w:r w:rsidR="00A14F0C">
        <w:rPr>
          <w:rFonts w:ascii="Arial" w:hAnsi="Arial" w:cs="Arial"/>
          <w:sz w:val="26"/>
          <w:szCs w:val="26"/>
        </w:rPr>
        <w:t xml:space="preserve">desde </w:t>
      </w:r>
      <w:r w:rsidR="00794082">
        <w:rPr>
          <w:rFonts w:ascii="Arial" w:hAnsi="Arial" w:cs="Arial"/>
          <w:sz w:val="26"/>
          <w:szCs w:val="26"/>
        </w:rPr>
        <w:t>aquel</w:t>
      </w:r>
      <w:r w:rsidR="00A14F0C">
        <w:rPr>
          <w:rFonts w:ascii="Arial" w:hAnsi="Arial" w:cs="Arial"/>
          <w:sz w:val="26"/>
          <w:szCs w:val="26"/>
        </w:rPr>
        <w:t xml:space="preserve">la </w:t>
      </w:r>
      <w:r w:rsidR="00794082">
        <w:rPr>
          <w:rFonts w:ascii="Arial" w:hAnsi="Arial" w:cs="Arial"/>
          <w:sz w:val="26"/>
          <w:szCs w:val="26"/>
        </w:rPr>
        <w:t xml:space="preserve">fecha </w:t>
      </w:r>
      <w:r w:rsidR="00A14F0C">
        <w:rPr>
          <w:rFonts w:ascii="Arial" w:hAnsi="Arial" w:cs="Arial"/>
          <w:sz w:val="26"/>
          <w:szCs w:val="26"/>
        </w:rPr>
        <w:t xml:space="preserve">es </w:t>
      </w:r>
      <w:r w:rsidR="00794082">
        <w:rPr>
          <w:rFonts w:ascii="Arial" w:hAnsi="Arial" w:cs="Arial"/>
          <w:szCs w:val="26"/>
        </w:rPr>
        <w:t xml:space="preserve">JESÚS </w:t>
      </w:r>
      <w:r w:rsidR="001A2FAA" w:rsidRPr="00A14F0C">
        <w:rPr>
          <w:rFonts w:ascii="Arial" w:hAnsi="Arial" w:cs="Arial"/>
          <w:szCs w:val="26"/>
        </w:rPr>
        <w:t>ANTONIO</w:t>
      </w:r>
      <w:r w:rsidR="00A14F0C">
        <w:rPr>
          <w:rFonts w:ascii="Arial" w:hAnsi="Arial" w:cs="Arial"/>
          <w:sz w:val="26"/>
          <w:szCs w:val="26"/>
        </w:rPr>
        <w:t xml:space="preserve"> </w:t>
      </w:r>
      <w:r w:rsidR="00794082">
        <w:rPr>
          <w:rFonts w:ascii="Arial" w:hAnsi="Arial" w:cs="Arial"/>
          <w:sz w:val="26"/>
          <w:szCs w:val="26"/>
        </w:rPr>
        <w:t xml:space="preserve">quien ejerce </w:t>
      </w:r>
      <w:r w:rsidR="00A14F0C">
        <w:rPr>
          <w:rFonts w:ascii="Arial" w:hAnsi="Arial" w:cs="Arial"/>
          <w:sz w:val="26"/>
          <w:szCs w:val="26"/>
        </w:rPr>
        <w:t>la posesión de la cuota de</w:t>
      </w:r>
      <w:r w:rsidR="00794082">
        <w:rPr>
          <w:rFonts w:ascii="Arial" w:hAnsi="Arial" w:cs="Arial"/>
          <w:sz w:val="26"/>
          <w:szCs w:val="26"/>
        </w:rPr>
        <w:t xml:space="preserve"> su hermano</w:t>
      </w:r>
      <w:r w:rsidR="00A14F0C">
        <w:rPr>
          <w:rFonts w:ascii="Arial" w:hAnsi="Arial" w:cs="Arial"/>
          <w:sz w:val="26"/>
          <w:szCs w:val="26"/>
        </w:rPr>
        <w:t>.</w:t>
      </w:r>
    </w:p>
    <w:p w:rsidR="001A2FAA" w:rsidRPr="00794082" w:rsidRDefault="001A2FAA" w:rsidP="00173F02">
      <w:pPr>
        <w:pStyle w:val="Sinespaciado1"/>
        <w:spacing w:line="360" w:lineRule="auto"/>
        <w:ind w:firstLine="2835"/>
        <w:jc w:val="both"/>
        <w:rPr>
          <w:rFonts w:ascii="Arial" w:hAnsi="Arial" w:cs="Arial"/>
          <w:sz w:val="16"/>
          <w:szCs w:val="26"/>
        </w:rPr>
      </w:pPr>
    </w:p>
    <w:p w:rsidR="001A2FAA" w:rsidRDefault="001A2FAA" w:rsidP="00801279">
      <w:pPr>
        <w:pStyle w:val="Sinespaciado1"/>
        <w:spacing w:line="360" w:lineRule="auto"/>
        <w:ind w:firstLine="2835"/>
        <w:jc w:val="both"/>
        <w:rPr>
          <w:rFonts w:ascii="Arial" w:hAnsi="Arial" w:cs="Arial"/>
          <w:sz w:val="26"/>
          <w:szCs w:val="26"/>
        </w:rPr>
      </w:pPr>
      <w:r w:rsidRPr="002605A8">
        <w:rPr>
          <w:rFonts w:ascii="Arial" w:hAnsi="Arial" w:cs="Arial"/>
          <w:sz w:val="26"/>
          <w:szCs w:val="26"/>
        </w:rPr>
        <w:lastRenderedPageBreak/>
        <w:t xml:space="preserve">Tampoco tuvo en cuenta que </w:t>
      </w:r>
      <w:r w:rsidRPr="00794082">
        <w:rPr>
          <w:rFonts w:ascii="Arial" w:hAnsi="Arial" w:cs="Arial"/>
          <w:szCs w:val="26"/>
        </w:rPr>
        <w:t xml:space="preserve">JESÚS ANTONIO </w:t>
      </w:r>
      <w:r w:rsidRPr="002605A8">
        <w:rPr>
          <w:rFonts w:ascii="Arial" w:hAnsi="Arial" w:cs="Arial"/>
          <w:sz w:val="26"/>
          <w:szCs w:val="26"/>
        </w:rPr>
        <w:t>residió en la casa con sus hijos hasta el 15 de enero de 2014, cuan</w:t>
      </w:r>
      <w:r w:rsidR="00801279">
        <w:rPr>
          <w:rFonts w:ascii="Arial" w:hAnsi="Arial" w:cs="Arial"/>
          <w:sz w:val="26"/>
          <w:szCs w:val="26"/>
        </w:rPr>
        <w:t>do todos tuvieron que desocuparla</w:t>
      </w:r>
      <w:r w:rsidRPr="002605A8">
        <w:rPr>
          <w:rFonts w:ascii="Arial" w:hAnsi="Arial" w:cs="Arial"/>
          <w:sz w:val="26"/>
          <w:szCs w:val="26"/>
        </w:rPr>
        <w:t xml:space="preserve"> ante la denuncia por violencia intrafamiliar que formuló la </w:t>
      </w:r>
      <w:r w:rsidR="00801279">
        <w:rPr>
          <w:rFonts w:ascii="Arial" w:hAnsi="Arial" w:cs="Arial"/>
          <w:sz w:val="26"/>
          <w:szCs w:val="26"/>
        </w:rPr>
        <w:t xml:space="preserve">actora </w:t>
      </w:r>
      <w:r w:rsidRPr="00794082">
        <w:rPr>
          <w:rFonts w:ascii="Arial" w:hAnsi="Arial" w:cs="Arial"/>
          <w:szCs w:val="26"/>
        </w:rPr>
        <w:t>CRUZ ELENA</w:t>
      </w:r>
      <w:r w:rsidRPr="002605A8">
        <w:rPr>
          <w:rFonts w:ascii="Arial" w:hAnsi="Arial" w:cs="Arial"/>
          <w:sz w:val="26"/>
          <w:szCs w:val="26"/>
        </w:rPr>
        <w:t xml:space="preserve"> en la Fiscalía. Ademá</w:t>
      </w:r>
      <w:r w:rsidR="00801279">
        <w:rPr>
          <w:rFonts w:ascii="Arial" w:hAnsi="Arial" w:cs="Arial"/>
          <w:sz w:val="26"/>
          <w:szCs w:val="26"/>
        </w:rPr>
        <w:t xml:space="preserve">s, la demandante reconoce que </w:t>
      </w:r>
      <w:r w:rsidRPr="002605A8">
        <w:rPr>
          <w:rFonts w:ascii="Arial" w:hAnsi="Arial" w:cs="Arial"/>
          <w:sz w:val="26"/>
          <w:szCs w:val="26"/>
        </w:rPr>
        <w:t xml:space="preserve"> </w:t>
      </w:r>
      <w:r w:rsidRPr="00801279">
        <w:rPr>
          <w:rFonts w:ascii="Arial" w:hAnsi="Arial" w:cs="Arial"/>
          <w:szCs w:val="26"/>
        </w:rPr>
        <w:t>JESÚS ANTONIO</w:t>
      </w:r>
      <w:r w:rsidRPr="002605A8">
        <w:rPr>
          <w:rFonts w:ascii="Arial" w:hAnsi="Arial" w:cs="Arial"/>
          <w:sz w:val="26"/>
          <w:szCs w:val="26"/>
        </w:rPr>
        <w:t xml:space="preserve"> </w:t>
      </w:r>
      <w:r w:rsidR="00801279">
        <w:rPr>
          <w:rFonts w:ascii="Arial" w:hAnsi="Arial" w:cs="Arial"/>
          <w:sz w:val="26"/>
          <w:szCs w:val="26"/>
        </w:rPr>
        <w:t>tiene</w:t>
      </w:r>
      <w:r w:rsidRPr="002605A8">
        <w:rPr>
          <w:rFonts w:ascii="Arial" w:hAnsi="Arial" w:cs="Arial"/>
          <w:sz w:val="26"/>
          <w:szCs w:val="26"/>
        </w:rPr>
        <w:t xml:space="preserve"> llave de ingreso y puede hacerlo cuando quiere, porque aún conserva allí herramienta como trabajador de la construcción</w:t>
      </w:r>
      <w:r w:rsidR="00794082">
        <w:rPr>
          <w:rFonts w:ascii="Arial" w:hAnsi="Arial" w:cs="Arial"/>
          <w:sz w:val="26"/>
          <w:szCs w:val="26"/>
        </w:rPr>
        <w:t>, nunca le ha impedido el ingreso</w:t>
      </w:r>
      <w:r w:rsidRPr="002605A8">
        <w:rPr>
          <w:rFonts w:ascii="Arial" w:hAnsi="Arial" w:cs="Arial"/>
          <w:sz w:val="26"/>
          <w:szCs w:val="26"/>
        </w:rPr>
        <w:t xml:space="preserve"> y todas las mejoras de la casa las</w:t>
      </w:r>
      <w:r w:rsidR="00B956ED" w:rsidRPr="002605A8">
        <w:rPr>
          <w:rFonts w:ascii="Arial" w:hAnsi="Arial" w:cs="Arial"/>
          <w:sz w:val="26"/>
          <w:szCs w:val="26"/>
        </w:rPr>
        <w:t xml:space="preserve"> ha</w:t>
      </w:r>
      <w:r w:rsidRPr="002605A8">
        <w:rPr>
          <w:rFonts w:ascii="Arial" w:hAnsi="Arial" w:cs="Arial"/>
          <w:sz w:val="26"/>
          <w:szCs w:val="26"/>
        </w:rPr>
        <w:t xml:space="preserve"> hecho él.</w:t>
      </w:r>
    </w:p>
    <w:p w:rsidR="00203C63" w:rsidRPr="00801279" w:rsidRDefault="00203C63" w:rsidP="00801279">
      <w:pPr>
        <w:pStyle w:val="Sinespaciado1"/>
        <w:spacing w:line="360" w:lineRule="auto"/>
        <w:ind w:firstLine="2835"/>
        <w:jc w:val="both"/>
        <w:rPr>
          <w:rFonts w:ascii="Arial" w:hAnsi="Arial" w:cs="Arial"/>
          <w:sz w:val="26"/>
          <w:szCs w:val="26"/>
        </w:rPr>
      </w:pPr>
    </w:p>
    <w:p w:rsidR="001A2FAA" w:rsidRPr="002605A8" w:rsidRDefault="00B956ED"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La demandante</w:t>
      </w:r>
      <w:r w:rsidR="00801279">
        <w:rPr>
          <w:rFonts w:ascii="Arial" w:hAnsi="Arial" w:cs="Arial"/>
          <w:sz w:val="26"/>
          <w:szCs w:val="26"/>
        </w:rPr>
        <w:t>, sostiene,</w:t>
      </w:r>
      <w:r w:rsidRPr="002605A8">
        <w:rPr>
          <w:rFonts w:ascii="Arial" w:hAnsi="Arial" w:cs="Arial"/>
          <w:sz w:val="26"/>
          <w:szCs w:val="26"/>
        </w:rPr>
        <w:t xml:space="preserve"> no demostró que ejerciera en el inmueble actos de señora y dueña</w:t>
      </w:r>
      <w:r w:rsidR="00801279">
        <w:rPr>
          <w:rFonts w:ascii="Arial" w:hAnsi="Arial" w:cs="Arial"/>
          <w:sz w:val="26"/>
          <w:szCs w:val="26"/>
        </w:rPr>
        <w:t>;</w:t>
      </w:r>
      <w:r w:rsidR="00794082">
        <w:rPr>
          <w:rFonts w:ascii="Arial" w:hAnsi="Arial" w:cs="Arial"/>
          <w:sz w:val="26"/>
          <w:szCs w:val="26"/>
        </w:rPr>
        <w:t xml:space="preserve"> se comprobó que habita la casa porque los de</w:t>
      </w:r>
      <w:r w:rsidR="00801279">
        <w:rPr>
          <w:rFonts w:ascii="Arial" w:hAnsi="Arial" w:cs="Arial"/>
          <w:sz w:val="26"/>
          <w:szCs w:val="26"/>
        </w:rPr>
        <w:t>mandados le permitieron hacerlo;</w:t>
      </w:r>
      <w:r w:rsidR="00794082">
        <w:rPr>
          <w:rFonts w:ascii="Arial" w:hAnsi="Arial" w:cs="Arial"/>
          <w:sz w:val="26"/>
          <w:szCs w:val="26"/>
        </w:rPr>
        <w:t xml:space="preserve"> ella siempre ha reconocido que sus propietarios son los demandados</w:t>
      </w:r>
      <w:r w:rsidRPr="002605A8">
        <w:rPr>
          <w:rFonts w:ascii="Arial" w:hAnsi="Arial" w:cs="Arial"/>
          <w:sz w:val="26"/>
          <w:szCs w:val="26"/>
        </w:rPr>
        <w:t>.</w:t>
      </w:r>
    </w:p>
    <w:p w:rsidR="00B956ED" w:rsidRPr="00794082" w:rsidRDefault="00B956ED" w:rsidP="00173F02">
      <w:pPr>
        <w:pStyle w:val="Sinespaciado1"/>
        <w:spacing w:line="360" w:lineRule="auto"/>
        <w:ind w:firstLine="2835"/>
        <w:jc w:val="both"/>
        <w:rPr>
          <w:rFonts w:ascii="Arial" w:hAnsi="Arial" w:cs="Arial"/>
          <w:sz w:val="16"/>
          <w:szCs w:val="26"/>
        </w:rPr>
      </w:pPr>
    </w:p>
    <w:p w:rsidR="00B956ED" w:rsidRPr="002605A8" w:rsidRDefault="00B956ED"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También </w:t>
      </w:r>
      <w:r w:rsidR="00794082">
        <w:rPr>
          <w:rFonts w:ascii="Arial" w:hAnsi="Arial" w:cs="Arial"/>
          <w:sz w:val="26"/>
          <w:szCs w:val="26"/>
        </w:rPr>
        <w:t xml:space="preserve">alega que </w:t>
      </w:r>
      <w:r w:rsidRPr="002605A8">
        <w:rPr>
          <w:rFonts w:ascii="Arial" w:hAnsi="Arial" w:cs="Arial"/>
          <w:sz w:val="26"/>
          <w:szCs w:val="26"/>
        </w:rPr>
        <w:t>se debe tener en cuenta lo dispuesto en el artículo 305 del C.P.C., sobre congruencia</w:t>
      </w:r>
      <w:r w:rsidR="00794082">
        <w:rPr>
          <w:rFonts w:ascii="Arial" w:hAnsi="Arial" w:cs="Arial"/>
          <w:sz w:val="26"/>
          <w:szCs w:val="26"/>
        </w:rPr>
        <w:t xml:space="preserve"> de la sentencia, puesto que se </w:t>
      </w:r>
      <w:r w:rsidRPr="002605A8">
        <w:rPr>
          <w:rFonts w:ascii="Arial" w:hAnsi="Arial" w:cs="Arial"/>
          <w:sz w:val="26"/>
          <w:szCs w:val="26"/>
        </w:rPr>
        <w:t>pidió la prescripción sobre el 100% del inmueble y se concedió el 50%.</w:t>
      </w:r>
    </w:p>
    <w:p w:rsidR="00794082" w:rsidRPr="006C37D7" w:rsidRDefault="00794082" w:rsidP="00B956ED">
      <w:pPr>
        <w:pStyle w:val="Sinespaciado1"/>
        <w:spacing w:line="360" w:lineRule="auto"/>
        <w:ind w:firstLine="2835"/>
        <w:jc w:val="both"/>
        <w:rPr>
          <w:rFonts w:ascii="Arial" w:hAnsi="Arial" w:cs="Arial"/>
          <w:sz w:val="16"/>
          <w:szCs w:val="26"/>
        </w:rPr>
      </w:pPr>
    </w:p>
    <w:p w:rsidR="001A2FAA" w:rsidRPr="002605A8" w:rsidRDefault="00794082" w:rsidP="00B956ED">
      <w:pPr>
        <w:pStyle w:val="Sinespaciado1"/>
        <w:spacing w:line="360" w:lineRule="auto"/>
        <w:ind w:firstLine="2835"/>
        <w:jc w:val="both"/>
        <w:rPr>
          <w:rFonts w:ascii="Arial" w:hAnsi="Arial" w:cs="Arial"/>
          <w:sz w:val="26"/>
          <w:szCs w:val="26"/>
        </w:rPr>
      </w:pPr>
      <w:r>
        <w:rPr>
          <w:rFonts w:ascii="Arial" w:hAnsi="Arial" w:cs="Arial"/>
          <w:sz w:val="26"/>
          <w:szCs w:val="26"/>
        </w:rPr>
        <w:t xml:space="preserve">5.2. </w:t>
      </w:r>
      <w:r w:rsidR="00B956ED" w:rsidRPr="002605A8">
        <w:rPr>
          <w:rFonts w:ascii="Arial" w:hAnsi="Arial" w:cs="Arial"/>
          <w:sz w:val="26"/>
          <w:szCs w:val="26"/>
        </w:rPr>
        <w:t xml:space="preserve">De otra parte </w:t>
      </w:r>
      <w:r w:rsidR="00B956ED" w:rsidRPr="00801279">
        <w:rPr>
          <w:rFonts w:ascii="Arial" w:hAnsi="Arial" w:cs="Arial"/>
          <w:sz w:val="24"/>
          <w:szCs w:val="26"/>
        </w:rPr>
        <w:t>RENÉ ANTONIO POSADA ARIAS</w:t>
      </w:r>
      <w:r w:rsidR="00B956ED" w:rsidRPr="002605A8">
        <w:rPr>
          <w:rFonts w:ascii="Arial" w:hAnsi="Arial" w:cs="Arial"/>
          <w:sz w:val="26"/>
          <w:szCs w:val="26"/>
        </w:rPr>
        <w:t xml:space="preserve">, </w:t>
      </w:r>
      <w:r w:rsidR="00801279">
        <w:rPr>
          <w:rFonts w:ascii="Arial" w:hAnsi="Arial" w:cs="Arial"/>
          <w:sz w:val="26"/>
          <w:szCs w:val="26"/>
        </w:rPr>
        <w:t>impugna el fallo</w:t>
      </w:r>
      <w:r w:rsidR="00B956ED" w:rsidRPr="002605A8">
        <w:rPr>
          <w:rFonts w:ascii="Arial" w:hAnsi="Arial" w:cs="Arial"/>
          <w:sz w:val="26"/>
          <w:szCs w:val="26"/>
        </w:rPr>
        <w:t xml:space="preserve"> porque la demandante </w:t>
      </w:r>
      <w:r>
        <w:rPr>
          <w:rFonts w:ascii="Arial" w:hAnsi="Arial" w:cs="Arial"/>
          <w:sz w:val="26"/>
          <w:szCs w:val="26"/>
        </w:rPr>
        <w:t xml:space="preserve">en ningún </w:t>
      </w:r>
      <w:r w:rsidR="00801279">
        <w:rPr>
          <w:rFonts w:ascii="Arial" w:hAnsi="Arial" w:cs="Arial"/>
          <w:sz w:val="26"/>
          <w:szCs w:val="26"/>
        </w:rPr>
        <w:t>momento ha ejercido la posesión;</w:t>
      </w:r>
      <w:r>
        <w:rPr>
          <w:rFonts w:ascii="Arial" w:hAnsi="Arial" w:cs="Arial"/>
          <w:sz w:val="26"/>
          <w:szCs w:val="26"/>
        </w:rPr>
        <w:t xml:space="preserve"> a los testigos no le consta. </w:t>
      </w:r>
      <w:r w:rsidR="006C37D7">
        <w:rPr>
          <w:rFonts w:ascii="Arial" w:hAnsi="Arial" w:cs="Arial"/>
          <w:sz w:val="26"/>
          <w:szCs w:val="26"/>
        </w:rPr>
        <w:t>Además</w:t>
      </w:r>
      <w:r>
        <w:rPr>
          <w:rFonts w:ascii="Arial" w:hAnsi="Arial" w:cs="Arial"/>
          <w:sz w:val="26"/>
          <w:szCs w:val="26"/>
        </w:rPr>
        <w:t>, la decisión no concuerda con los hechos y las pretensiones.</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794082" w:rsidP="00173F02">
      <w:pPr>
        <w:pStyle w:val="Sinespaciado1"/>
        <w:spacing w:line="360" w:lineRule="auto"/>
        <w:ind w:firstLine="2835"/>
        <w:jc w:val="both"/>
        <w:rPr>
          <w:rFonts w:ascii="Arial" w:hAnsi="Arial" w:cs="Arial"/>
          <w:sz w:val="26"/>
          <w:szCs w:val="26"/>
        </w:rPr>
      </w:pPr>
      <w:r>
        <w:rPr>
          <w:rFonts w:ascii="Arial" w:hAnsi="Arial" w:cs="Arial"/>
          <w:sz w:val="26"/>
          <w:szCs w:val="26"/>
        </w:rPr>
        <w:t>5.3</w:t>
      </w:r>
      <w:r w:rsidR="00173F02" w:rsidRPr="002605A8">
        <w:rPr>
          <w:rFonts w:ascii="Arial" w:hAnsi="Arial" w:cs="Arial"/>
          <w:sz w:val="26"/>
          <w:szCs w:val="26"/>
        </w:rPr>
        <w:t xml:space="preserve">. Admitido el recurso </w:t>
      </w:r>
      <w:r w:rsidR="00B956ED" w:rsidRPr="002605A8">
        <w:rPr>
          <w:rFonts w:ascii="Arial" w:hAnsi="Arial" w:cs="Arial"/>
          <w:sz w:val="26"/>
          <w:szCs w:val="26"/>
        </w:rPr>
        <w:t xml:space="preserve">de ambos demandados en esta sede, se pronunciaron nuevamente sobre los mismos argumentos  para defenderlos. </w:t>
      </w:r>
      <w:r w:rsidR="00801279">
        <w:rPr>
          <w:rFonts w:ascii="Arial" w:hAnsi="Arial" w:cs="Arial"/>
          <w:sz w:val="26"/>
          <w:szCs w:val="26"/>
        </w:rPr>
        <w:t>L</w:t>
      </w:r>
      <w:r w:rsidR="00173F02" w:rsidRPr="002605A8">
        <w:rPr>
          <w:rFonts w:ascii="Arial" w:hAnsi="Arial" w:cs="Arial"/>
          <w:sz w:val="26"/>
          <w:szCs w:val="26"/>
        </w:rPr>
        <w:t>a parte no recurrente</w:t>
      </w:r>
      <w:r w:rsidR="00801279">
        <w:rPr>
          <w:rFonts w:ascii="Arial" w:hAnsi="Arial" w:cs="Arial"/>
          <w:sz w:val="26"/>
          <w:szCs w:val="26"/>
        </w:rPr>
        <w:t xml:space="preserve"> guardó silencio</w:t>
      </w:r>
      <w:r w:rsidR="00173F02" w:rsidRPr="002605A8">
        <w:rPr>
          <w:rFonts w:ascii="Arial" w:hAnsi="Arial" w:cs="Arial"/>
          <w:sz w:val="26"/>
          <w:szCs w:val="26"/>
        </w:rPr>
        <w:t>.</w:t>
      </w:r>
    </w:p>
    <w:p w:rsidR="00C420DC" w:rsidRPr="006C37D7" w:rsidRDefault="00C420DC" w:rsidP="00173F02">
      <w:pPr>
        <w:pStyle w:val="Sinespaciado1"/>
        <w:spacing w:line="360" w:lineRule="auto"/>
        <w:ind w:firstLine="2835"/>
        <w:jc w:val="both"/>
        <w:rPr>
          <w:rFonts w:ascii="Arial" w:hAnsi="Arial" w:cs="Arial"/>
          <w:sz w:val="24"/>
          <w:szCs w:val="26"/>
        </w:rPr>
      </w:pPr>
    </w:p>
    <w:p w:rsidR="00173F02" w:rsidRPr="006C37D7" w:rsidRDefault="00C420DC" w:rsidP="00173F02">
      <w:pPr>
        <w:pStyle w:val="Sinespaciado1"/>
        <w:spacing w:line="360" w:lineRule="auto"/>
        <w:ind w:firstLine="2835"/>
        <w:jc w:val="both"/>
        <w:rPr>
          <w:rFonts w:ascii="Arial" w:hAnsi="Arial" w:cs="Arial"/>
          <w:b/>
          <w:sz w:val="24"/>
          <w:szCs w:val="26"/>
        </w:rPr>
      </w:pPr>
      <w:r w:rsidRPr="006C37D7">
        <w:rPr>
          <w:rFonts w:ascii="Arial" w:hAnsi="Arial" w:cs="Arial"/>
          <w:b/>
          <w:sz w:val="24"/>
          <w:szCs w:val="26"/>
        </w:rPr>
        <w:t>6. CONSIDERACIONES Y FUNDAMENTOS</w:t>
      </w:r>
    </w:p>
    <w:p w:rsidR="00173F02" w:rsidRPr="006C37D7" w:rsidRDefault="00173F02" w:rsidP="00173F02">
      <w:pPr>
        <w:pStyle w:val="Sinespaciado1"/>
        <w:spacing w:line="360" w:lineRule="auto"/>
        <w:jc w:val="both"/>
        <w:rPr>
          <w:rFonts w:ascii="Arial" w:hAnsi="Arial" w:cs="Arial"/>
          <w:b/>
          <w:sz w:val="24"/>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6.1. Se observa en el caso </w:t>
      </w:r>
      <w:r w:rsidRPr="002605A8">
        <w:rPr>
          <w:rFonts w:ascii="Arial" w:hAnsi="Arial" w:cs="Arial"/>
          <w:i/>
          <w:sz w:val="26"/>
          <w:szCs w:val="26"/>
        </w:rPr>
        <w:t>sub lite</w:t>
      </w:r>
      <w:r w:rsidRPr="002605A8">
        <w:rPr>
          <w:rFonts w:ascii="Arial" w:hAnsi="Arial" w:cs="Arial"/>
          <w:sz w:val="26"/>
          <w:szCs w:val="26"/>
        </w:rPr>
        <w:t xml:space="preserve"> que concurren cabalmente los denominados presupuestos procesales, de tal suerte que no aparece reproche por hacer desde el punto de vista, en torno de la validez de lo actuado, en virtud de lo cual puede la Sala pronunciarse de fondo.</w:t>
      </w:r>
    </w:p>
    <w:p w:rsidR="00173F02" w:rsidRPr="006C37D7" w:rsidRDefault="00173F02" w:rsidP="00173F02">
      <w:pPr>
        <w:pStyle w:val="Sinespaciado1"/>
        <w:spacing w:line="360" w:lineRule="auto"/>
        <w:ind w:firstLine="2835"/>
        <w:jc w:val="both"/>
        <w:rPr>
          <w:rFonts w:ascii="Arial" w:hAnsi="Arial" w:cs="Arial"/>
          <w:sz w:val="16"/>
          <w:szCs w:val="26"/>
        </w:rPr>
      </w:pPr>
    </w:p>
    <w:p w:rsidR="00CD2DE1" w:rsidRPr="00CD2DE1" w:rsidRDefault="00173F02" w:rsidP="00CD2DE1">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6.2. </w:t>
      </w:r>
      <w:r w:rsidR="00CD2DE1" w:rsidRPr="00CD2DE1">
        <w:rPr>
          <w:rFonts w:ascii="Arial" w:hAnsi="Arial" w:cs="Arial"/>
          <w:sz w:val="26"/>
          <w:szCs w:val="26"/>
        </w:rPr>
        <w:t>Las partes</w:t>
      </w:r>
      <w:r w:rsidR="00CD2DE1">
        <w:rPr>
          <w:rFonts w:ascii="Arial" w:hAnsi="Arial" w:cs="Arial"/>
          <w:sz w:val="26"/>
          <w:szCs w:val="26"/>
        </w:rPr>
        <w:t xml:space="preserve"> están legitimados en la causa. Por activa</w:t>
      </w:r>
      <w:r w:rsidR="00CD2DE1" w:rsidRPr="00CD2DE1">
        <w:rPr>
          <w:rFonts w:ascii="Arial" w:hAnsi="Arial" w:cs="Arial"/>
          <w:sz w:val="26"/>
          <w:szCs w:val="26"/>
        </w:rPr>
        <w:t xml:space="preserve"> </w:t>
      </w:r>
      <w:r w:rsidR="00CD2DE1" w:rsidRPr="002605A8">
        <w:rPr>
          <w:rFonts w:ascii="Arial" w:hAnsi="Arial" w:cs="Arial"/>
          <w:bCs/>
          <w:szCs w:val="26"/>
        </w:rPr>
        <w:t>CRUZ ELENA MEJÍA FLÓREZ</w:t>
      </w:r>
      <w:r w:rsidR="00CD2DE1">
        <w:rPr>
          <w:rFonts w:ascii="Arial" w:hAnsi="Arial" w:cs="Arial"/>
          <w:sz w:val="26"/>
          <w:szCs w:val="26"/>
        </w:rPr>
        <w:t xml:space="preserve">, quien aduce ser la poseedora del inmueble perseguido en usucapión, por lo cual está habilitada </w:t>
      </w:r>
      <w:r w:rsidR="00CD2DE1" w:rsidRPr="00CD2DE1">
        <w:rPr>
          <w:rFonts w:ascii="Arial" w:hAnsi="Arial" w:cs="Arial"/>
          <w:sz w:val="26"/>
          <w:szCs w:val="26"/>
        </w:rPr>
        <w:t xml:space="preserve">para reclamar la </w:t>
      </w:r>
      <w:r w:rsidR="00CD2DE1">
        <w:rPr>
          <w:rFonts w:ascii="Arial" w:hAnsi="Arial" w:cs="Arial"/>
          <w:sz w:val="26"/>
          <w:szCs w:val="26"/>
        </w:rPr>
        <w:t>declaración de pertenencia</w:t>
      </w:r>
      <w:r w:rsidR="00CD2DE1" w:rsidRPr="00CD2DE1">
        <w:rPr>
          <w:rFonts w:ascii="Arial" w:hAnsi="Arial" w:cs="Arial"/>
          <w:sz w:val="26"/>
          <w:szCs w:val="26"/>
        </w:rPr>
        <w:t>.</w:t>
      </w:r>
    </w:p>
    <w:p w:rsidR="00CD2DE1" w:rsidRPr="00CD2DE1" w:rsidRDefault="00CD2DE1" w:rsidP="00CD2DE1">
      <w:pPr>
        <w:pStyle w:val="Sinespaciado1"/>
        <w:spacing w:line="360" w:lineRule="auto"/>
        <w:ind w:firstLine="2835"/>
        <w:jc w:val="both"/>
        <w:rPr>
          <w:rFonts w:ascii="Arial" w:hAnsi="Arial" w:cs="Arial"/>
          <w:sz w:val="16"/>
          <w:szCs w:val="26"/>
        </w:rPr>
      </w:pPr>
    </w:p>
    <w:p w:rsidR="00173F02" w:rsidRDefault="00CD2DE1" w:rsidP="007B47CE">
      <w:pPr>
        <w:pStyle w:val="Sinespaciado1"/>
        <w:spacing w:line="360" w:lineRule="auto"/>
        <w:ind w:firstLine="2835"/>
        <w:jc w:val="both"/>
        <w:rPr>
          <w:rFonts w:ascii="Arial" w:hAnsi="Arial" w:cs="Arial"/>
          <w:sz w:val="26"/>
          <w:szCs w:val="26"/>
        </w:rPr>
      </w:pPr>
      <w:r w:rsidRPr="00CD2DE1">
        <w:rPr>
          <w:rFonts w:ascii="Arial" w:hAnsi="Arial" w:cs="Arial"/>
          <w:sz w:val="26"/>
          <w:szCs w:val="26"/>
        </w:rPr>
        <w:t xml:space="preserve">También lo están por pasiva </w:t>
      </w:r>
      <w:r>
        <w:rPr>
          <w:rFonts w:ascii="Arial" w:hAnsi="Arial" w:cs="Arial"/>
          <w:bCs/>
          <w:szCs w:val="26"/>
        </w:rPr>
        <w:t>JESÚS ANTONIO POSADA ARIAS y</w:t>
      </w:r>
      <w:r w:rsidRPr="002605A8">
        <w:rPr>
          <w:rFonts w:ascii="Arial" w:hAnsi="Arial" w:cs="Arial"/>
          <w:bCs/>
          <w:szCs w:val="26"/>
        </w:rPr>
        <w:t xml:space="preserve"> RENÉ ANTONIO POSADA ARIAS</w:t>
      </w:r>
      <w:r>
        <w:rPr>
          <w:rFonts w:ascii="Arial" w:hAnsi="Arial" w:cs="Arial"/>
          <w:sz w:val="26"/>
          <w:szCs w:val="26"/>
        </w:rPr>
        <w:t>, personas que según el certificado de libertad y tradición del inmueble, son sus actuales propietarios. (fl. 4</w:t>
      </w:r>
      <w:r w:rsidRPr="00CD2DE1">
        <w:rPr>
          <w:rFonts w:ascii="Arial" w:hAnsi="Arial" w:cs="Arial"/>
          <w:sz w:val="26"/>
          <w:szCs w:val="26"/>
        </w:rPr>
        <w:t xml:space="preserve"> c. </w:t>
      </w:r>
      <w:r>
        <w:rPr>
          <w:rFonts w:ascii="Arial" w:hAnsi="Arial" w:cs="Arial"/>
          <w:sz w:val="26"/>
          <w:szCs w:val="26"/>
        </w:rPr>
        <w:t>ppl.</w:t>
      </w:r>
      <w:r w:rsidRPr="00CD2DE1">
        <w:rPr>
          <w:rFonts w:ascii="Arial" w:hAnsi="Arial" w:cs="Arial"/>
          <w:sz w:val="26"/>
          <w:szCs w:val="26"/>
        </w:rPr>
        <w:t>).</w:t>
      </w:r>
    </w:p>
    <w:p w:rsidR="00203C63" w:rsidRPr="007B47CE" w:rsidRDefault="00203C63" w:rsidP="007B47CE">
      <w:pPr>
        <w:pStyle w:val="Sinespaciado1"/>
        <w:spacing w:line="360" w:lineRule="auto"/>
        <w:ind w:firstLine="2835"/>
        <w:jc w:val="both"/>
        <w:rPr>
          <w:rFonts w:ascii="Arial" w:hAnsi="Arial" w:cs="Arial"/>
          <w:sz w:val="26"/>
          <w:szCs w:val="26"/>
        </w:rPr>
      </w:pPr>
    </w:p>
    <w:p w:rsidR="006C37D7" w:rsidRDefault="00173F02" w:rsidP="006C37D7">
      <w:pPr>
        <w:pStyle w:val="Sinespaciado1"/>
        <w:spacing w:line="360" w:lineRule="auto"/>
        <w:ind w:firstLine="2835"/>
        <w:jc w:val="both"/>
        <w:rPr>
          <w:rFonts w:ascii="Arial" w:hAnsi="Arial" w:cs="Arial"/>
          <w:iCs/>
          <w:sz w:val="26"/>
          <w:szCs w:val="26"/>
        </w:rPr>
      </w:pPr>
      <w:r w:rsidRPr="002605A8">
        <w:rPr>
          <w:rFonts w:ascii="Arial" w:hAnsi="Arial" w:cs="Arial"/>
          <w:sz w:val="26"/>
          <w:szCs w:val="26"/>
        </w:rPr>
        <w:t>6.</w:t>
      </w:r>
      <w:r w:rsidRPr="002605A8">
        <w:rPr>
          <w:rFonts w:ascii="Arial" w:hAnsi="Arial" w:cs="Arial"/>
          <w:iCs/>
          <w:sz w:val="26"/>
          <w:szCs w:val="26"/>
        </w:rPr>
        <w:t>3. Visto lo anterior, proced</w:t>
      </w:r>
      <w:r w:rsidR="007B47CE">
        <w:rPr>
          <w:rFonts w:ascii="Arial" w:hAnsi="Arial" w:cs="Arial"/>
          <w:iCs/>
          <w:sz w:val="26"/>
          <w:szCs w:val="26"/>
        </w:rPr>
        <w:t>e entonces la Sala a examinar los</w:t>
      </w:r>
      <w:r w:rsidRPr="002605A8">
        <w:rPr>
          <w:rFonts w:ascii="Arial" w:hAnsi="Arial" w:cs="Arial"/>
          <w:iCs/>
          <w:sz w:val="26"/>
          <w:szCs w:val="26"/>
        </w:rPr>
        <w:t xml:space="preserve"> recurso</w:t>
      </w:r>
      <w:r w:rsidR="007B47CE">
        <w:rPr>
          <w:rFonts w:ascii="Arial" w:hAnsi="Arial" w:cs="Arial"/>
          <w:iCs/>
          <w:sz w:val="26"/>
          <w:szCs w:val="26"/>
        </w:rPr>
        <w:t>s</w:t>
      </w:r>
      <w:r w:rsidRPr="002605A8">
        <w:rPr>
          <w:rFonts w:ascii="Arial" w:hAnsi="Arial" w:cs="Arial"/>
          <w:iCs/>
          <w:sz w:val="26"/>
          <w:szCs w:val="26"/>
        </w:rPr>
        <w:t>, no sin antes hacer una breve referencia a los requisitos de la prescripción adquisitiva de dominio.</w:t>
      </w:r>
    </w:p>
    <w:p w:rsidR="006C37D7" w:rsidRPr="006C37D7" w:rsidRDefault="006C37D7" w:rsidP="006C37D7">
      <w:pPr>
        <w:pStyle w:val="Sinespaciado1"/>
        <w:spacing w:line="360" w:lineRule="auto"/>
        <w:ind w:firstLine="2835"/>
        <w:jc w:val="both"/>
        <w:rPr>
          <w:rFonts w:ascii="Arial" w:hAnsi="Arial" w:cs="Arial"/>
          <w:iCs/>
          <w:sz w:val="16"/>
          <w:szCs w:val="26"/>
        </w:rPr>
      </w:pPr>
    </w:p>
    <w:p w:rsidR="00173F02" w:rsidRPr="006C37D7" w:rsidRDefault="00173F02" w:rsidP="006C37D7">
      <w:pPr>
        <w:pStyle w:val="Sinespaciado1"/>
        <w:spacing w:line="360" w:lineRule="auto"/>
        <w:ind w:firstLine="2835"/>
        <w:jc w:val="both"/>
        <w:rPr>
          <w:rFonts w:ascii="Arial" w:hAnsi="Arial" w:cs="Arial"/>
          <w:iCs/>
          <w:sz w:val="26"/>
          <w:szCs w:val="26"/>
        </w:rPr>
      </w:pPr>
      <w:r w:rsidRPr="002605A8">
        <w:rPr>
          <w:rFonts w:ascii="Arial" w:hAnsi="Arial" w:cs="Arial"/>
          <w:iCs/>
          <w:sz w:val="26"/>
          <w:szCs w:val="26"/>
        </w:rPr>
        <w:t>6.</w:t>
      </w:r>
      <w:r w:rsidRPr="002605A8">
        <w:rPr>
          <w:rFonts w:ascii="Arial" w:hAnsi="Arial" w:cs="Arial"/>
          <w:sz w:val="26"/>
          <w:szCs w:val="26"/>
        </w:rPr>
        <w:t xml:space="preserve">4. Nuestro Código Civil establece como modos de adquirir el dominio la ocupación, la tradición, la accesión, la sucesión por causa de muerte y la prescripción adquisitiva de dominio.  Esta última –que es la que para el caso interesa- </w:t>
      </w:r>
      <w:r w:rsidRPr="002605A8">
        <w:rPr>
          <w:rFonts w:ascii="Arial" w:hAnsi="Arial" w:cs="Arial"/>
          <w:iCs/>
          <w:sz w:val="26"/>
          <w:szCs w:val="26"/>
        </w:rPr>
        <w:t xml:space="preserve">la define </w:t>
      </w:r>
      <w:r w:rsidRPr="002605A8">
        <w:rPr>
          <w:rFonts w:ascii="Arial" w:hAnsi="Arial" w:cs="Arial"/>
          <w:sz w:val="26"/>
          <w:szCs w:val="26"/>
        </w:rPr>
        <w:t xml:space="preserve">el artículo 2512 del Código Civil como </w:t>
      </w:r>
      <w:r w:rsidRPr="002605A8">
        <w:rPr>
          <w:rFonts w:ascii="Arial" w:hAnsi="Arial" w:cs="Arial"/>
          <w:i/>
          <w:sz w:val="26"/>
          <w:szCs w:val="26"/>
        </w:rPr>
        <w:t>“un modo de adquirir las cosas ajenas”</w:t>
      </w:r>
      <w:r w:rsidRPr="002605A8">
        <w:rPr>
          <w:rFonts w:ascii="Arial" w:hAnsi="Arial" w:cs="Arial"/>
          <w:sz w:val="26"/>
          <w:szCs w:val="26"/>
        </w:rPr>
        <w:t>;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prescribiente y en sus antecesores, cuando se pretendan sumar –artículos 762, 2512, 2518 y 2521 del Código Civil; (b) Que la posesión se haya prolongado en el tiempo exigido por la ley, el cual, para la prescripción extraordinaria alegada aquí, es de 20 años, conforme al artículo 51 de la Ley 50 de 1936</w:t>
      </w:r>
      <w:r w:rsidRPr="002605A8">
        <w:rPr>
          <w:rStyle w:val="Refdenotaalpie"/>
          <w:rFonts w:ascii="Arial" w:hAnsi="Arial" w:cs="Arial"/>
          <w:sz w:val="26"/>
          <w:szCs w:val="26"/>
        </w:rPr>
        <w:footnoteReference w:id="1"/>
      </w:r>
      <w:r w:rsidRPr="002605A8">
        <w:rPr>
          <w:rFonts w:ascii="Arial" w:hAnsi="Arial" w:cs="Arial"/>
          <w:sz w:val="26"/>
          <w:szCs w:val="26"/>
        </w:rPr>
        <w:t>; (c) Que esa posesión haya ocurrido ininterrumpidamente –artículo 2252 del Código Civil; y (d) Que el bien cuya prescripción se persigue sea de aquellos susceptibles de adquirirse por este modo.</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6.5. Es claro entonces que la prescripción adquisitiva, llamada también usucapión, requiere para que se configure legalmente, la posesión material por parte del actor prolongada por el tiempo requerido en la ley; que ha sido definida en el artículo 762 del C.C. como </w:t>
      </w:r>
      <w:r w:rsidRPr="002605A8">
        <w:rPr>
          <w:rFonts w:ascii="Arial" w:hAnsi="Arial" w:cs="Arial"/>
          <w:i/>
          <w:sz w:val="26"/>
          <w:szCs w:val="26"/>
        </w:rPr>
        <w:t>“…la tenencia de una cosa determinada con ánimo de señor o dueño…”</w:t>
      </w:r>
      <w:r w:rsidRPr="002605A8">
        <w:rPr>
          <w:rFonts w:ascii="Arial" w:hAnsi="Arial" w:cs="Arial"/>
          <w:sz w:val="26"/>
          <w:szCs w:val="26"/>
        </w:rPr>
        <w:t xml:space="preserve">, es decir que requiere para su existencia de los dos elementos, el </w:t>
      </w:r>
      <w:r w:rsidRPr="002605A8">
        <w:rPr>
          <w:rFonts w:ascii="Arial" w:hAnsi="Arial" w:cs="Arial"/>
          <w:i/>
          <w:sz w:val="26"/>
          <w:szCs w:val="26"/>
        </w:rPr>
        <w:t>animus</w:t>
      </w:r>
      <w:r w:rsidRPr="002605A8">
        <w:rPr>
          <w:rFonts w:ascii="Arial" w:hAnsi="Arial" w:cs="Arial"/>
          <w:sz w:val="26"/>
          <w:szCs w:val="26"/>
        </w:rPr>
        <w:t xml:space="preserve"> y el </w:t>
      </w:r>
      <w:r w:rsidRPr="002605A8">
        <w:rPr>
          <w:rFonts w:ascii="Arial" w:hAnsi="Arial" w:cs="Arial"/>
          <w:i/>
          <w:sz w:val="26"/>
          <w:szCs w:val="26"/>
        </w:rPr>
        <w:t>corpus</w:t>
      </w:r>
      <w:r w:rsidRPr="002605A8">
        <w:rPr>
          <w:rFonts w:ascii="Arial" w:hAnsi="Arial" w:cs="Arial"/>
          <w:sz w:val="26"/>
          <w:szCs w:val="26"/>
        </w:rPr>
        <w:t>,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del señorío, de los que puede presumirse la intención o voluntad de hacerse dueño, mientras no aparezcan otros que demuestren lo contrario; y el elemento externo, la detentación física o material de la cosa. Estos elementos deben ser acreditados plenamente por el prescribiente para que esa posesión como presupuesto de la acción, junto con los otros requisitos señalados, lleve al juzgador(a) a declarar la pertenencia deprecada a su favor.</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6.6. Por otra parte, tanto las leyes, como la jurisprudencia y la doctrina, en forma unánime han reiterado que, en relación con las cosas, las personas pueden encontrarse en una de tres posiciones, cada una de las cuales tiene diversas consecuencias jurídicas e igualmente le confiere a su titular distintos derechos subjetivos. Estas posiciones son: 1) Como </w:t>
      </w:r>
      <w:r w:rsidRPr="002605A8">
        <w:rPr>
          <w:rFonts w:ascii="Arial" w:hAnsi="Arial" w:cs="Arial"/>
          <w:b/>
          <w:i/>
          <w:sz w:val="26"/>
          <w:szCs w:val="26"/>
        </w:rPr>
        <w:t>mero tenedor</w:t>
      </w:r>
      <w:r w:rsidRPr="002605A8">
        <w:rPr>
          <w:rFonts w:ascii="Arial" w:hAnsi="Arial" w:cs="Arial"/>
          <w:sz w:val="26"/>
          <w:szCs w:val="26"/>
        </w:rPr>
        <w:t xml:space="preserve">, cuando simplemente ejerce un poder externo y material sobre el bien reconociendo dominio ajeno (art. 775 C.C.). 2) Como </w:t>
      </w:r>
      <w:r w:rsidRPr="002605A8">
        <w:rPr>
          <w:rFonts w:ascii="Arial" w:hAnsi="Arial" w:cs="Arial"/>
          <w:b/>
          <w:i/>
          <w:sz w:val="26"/>
          <w:szCs w:val="26"/>
        </w:rPr>
        <w:t>poseedor</w:t>
      </w:r>
      <w:r w:rsidRPr="002605A8">
        <w:rPr>
          <w:rFonts w:ascii="Arial" w:hAnsi="Arial" w:cs="Arial"/>
          <w:sz w:val="26"/>
          <w:szCs w:val="26"/>
        </w:rPr>
        <w:t xml:space="preserve">, cuando, además de detentar materialmente la cosa, tiene el ánimo de señor y dueño y quien, de conformidad con el artículo 762 del código citado, es reputado dueño mientras otra persona no justifique serlo. 3) Como </w:t>
      </w:r>
      <w:r w:rsidRPr="002605A8">
        <w:rPr>
          <w:rFonts w:ascii="Arial" w:hAnsi="Arial" w:cs="Arial"/>
          <w:b/>
          <w:i/>
          <w:sz w:val="26"/>
          <w:szCs w:val="26"/>
        </w:rPr>
        <w:t>propietario</w:t>
      </w:r>
      <w:r w:rsidRPr="002605A8">
        <w:rPr>
          <w:rFonts w:ascii="Arial" w:hAnsi="Arial" w:cs="Arial"/>
          <w:sz w:val="26"/>
          <w:szCs w:val="26"/>
        </w:rPr>
        <w:t xml:space="preserve">, cuando efectivamente tiene un derecho real en la cosa, con exclusión de todas las demás personas y que lo autoriza para usar, gozar y </w:t>
      </w:r>
      <w:r w:rsidRPr="002605A8">
        <w:rPr>
          <w:rFonts w:ascii="Arial" w:hAnsi="Arial" w:cs="Arial"/>
          <w:sz w:val="26"/>
          <w:szCs w:val="26"/>
        </w:rPr>
        <w:lastRenderedPageBreak/>
        <w:t>disfrutar del bien dentro de la ley y de la función social que a este derecho corresponde (art. 669 C.C.).</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6.7. De lo expresado anteriormente se concluye que el elemento que diferencia la tenencia de la posesión es el </w:t>
      </w:r>
      <w:r w:rsidRPr="002605A8">
        <w:rPr>
          <w:rFonts w:ascii="Arial" w:hAnsi="Arial" w:cs="Arial"/>
          <w:i/>
          <w:sz w:val="26"/>
          <w:szCs w:val="26"/>
        </w:rPr>
        <w:t>animus</w:t>
      </w:r>
      <w:r w:rsidRPr="002605A8">
        <w:rPr>
          <w:rFonts w:ascii="Arial" w:hAnsi="Arial" w:cs="Arial"/>
          <w:sz w:val="26"/>
          <w:szCs w:val="26"/>
        </w:rPr>
        <w:t>, pues en aquella, quien detenta la cosa no tiene ánimo de señor y dueño, y por el contrario, reconoce dominio ajeno, mientras que la posesión, como ya se dijo, requiere de los dos elementos, tanto la aprehensión física del bien como la intención de tenerla como dueño.</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6.8. En consecuencia, cuando se invoca la prescripción extraordinaria adquisitiva de dominio para que se declare judicialmente la pertenencia, el demandante debe acreditar, no solamente que la solicitud recae sobre un bien que no está excluido de ser ganado por ese modo de adquirir, sino la posesión pública y pacífica por el tiempo mínimo ininterrumpido que exige la ley.  </w:t>
      </w:r>
    </w:p>
    <w:p w:rsidR="00173F02" w:rsidRPr="006C37D7"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6.9. Al aplicar los planteamientos señalados al caso que ocupa la atención de la Sala, </w:t>
      </w:r>
      <w:r w:rsidR="00E20B45">
        <w:rPr>
          <w:rFonts w:ascii="Arial" w:hAnsi="Arial" w:cs="Arial"/>
          <w:sz w:val="26"/>
          <w:szCs w:val="26"/>
        </w:rPr>
        <w:t>cumple decir que, analizadas las pruebas individualmente y en conjunto,</w:t>
      </w:r>
      <w:r w:rsidR="008E7FD6">
        <w:rPr>
          <w:rFonts w:ascii="Arial" w:hAnsi="Arial" w:cs="Arial"/>
          <w:sz w:val="26"/>
          <w:szCs w:val="26"/>
        </w:rPr>
        <w:t xml:space="preserve"> como manda el artículo 187 del C.P.C.,</w:t>
      </w:r>
      <w:r w:rsidR="00E20B45">
        <w:rPr>
          <w:rFonts w:ascii="Arial" w:hAnsi="Arial" w:cs="Arial"/>
          <w:sz w:val="26"/>
          <w:szCs w:val="26"/>
        </w:rPr>
        <w:t xml:space="preserve"> </w:t>
      </w:r>
      <w:r w:rsidRPr="002605A8">
        <w:rPr>
          <w:rFonts w:ascii="Arial" w:hAnsi="Arial" w:cs="Arial"/>
          <w:sz w:val="26"/>
          <w:szCs w:val="26"/>
        </w:rPr>
        <w:t xml:space="preserve">aquella situación </w:t>
      </w:r>
      <w:r w:rsidR="00E20B45">
        <w:rPr>
          <w:rFonts w:ascii="Arial" w:hAnsi="Arial" w:cs="Arial"/>
          <w:sz w:val="26"/>
          <w:szCs w:val="26"/>
        </w:rPr>
        <w:t xml:space="preserve">no </w:t>
      </w:r>
      <w:r w:rsidRPr="002605A8">
        <w:rPr>
          <w:rFonts w:ascii="Arial" w:hAnsi="Arial" w:cs="Arial"/>
          <w:sz w:val="26"/>
          <w:szCs w:val="26"/>
        </w:rPr>
        <w:t>está probada de manera contundente en el proceso</w:t>
      </w:r>
      <w:r w:rsidR="008E7FD6">
        <w:rPr>
          <w:rFonts w:ascii="Arial" w:hAnsi="Arial" w:cs="Arial"/>
          <w:sz w:val="26"/>
          <w:szCs w:val="26"/>
        </w:rPr>
        <w:t>, como pasa a describirse.</w:t>
      </w:r>
    </w:p>
    <w:p w:rsidR="00173F02" w:rsidRPr="006C37D7" w:rsidRDefault="00173F02" w:rsidP="00173F02">
      <w:pPr>
        <w:pStyle w:val="Sinespaciado1"/>
        <w:spacing w:line="360" w:lineRule="auto"/>
        <w:ind w:firstLine="2835"/>
        <w:jc w:val="both"/>
        <w:rPr>
          <w:rFonts w:ascii="Arial" w:hAnsi="Arial" w:cs="Arial"/>
          <w:sz w:val="16"/>
          <w:szCs w:val="26"/>
        </w:rPr>
      </w:pPr>
    </w:p>
    <w:p w:rsidR="00F957F0" w:rsidRDefault="008E7FD6" w:rsidP="00E75701">
      <w:pPr>
        <w:pStyle w:val="Sinespaciado1"/>
        <w:spacing w:line="360" w:lineRule="auto"/>
        <w:ind w:firstLine="2835"/>
        <w:jc w:val="both"/>
        <w:rPr>
          <w:rFonts w:ascii="Arial" w:hAnsi="Arial" w:cs="Arial"/>
          <w:sz w:val="26"/>
          <w:szCs w:val="26"/>
        </w:rPr>
      </w:pPr>
      <w:r w:rsidRPr="008E7FD6">
        <w:rPr>
          <w:rFonts w:ascii="Arial" w:hAnsi="Arial" w:cs="Arial"/>
          <w:bCs/>
          <w:sz w:val="26"/>
          <w:szCs w:val="26"/>
        </w:rPr>
        <w:t xml:space="preserve">La misma promotora del litigio, señora </w:t>
      </w:r>
      <w:r w:rsidR="00945717" w:rsidRPr="002605A8">
        <w:rPr>
          <w:rFonts w:ascii="Arial" w:hAnsi="Arial" w:cs="Arial"/>
          <w:bCs/>
          <w:szCs w:val="26"/>
        </w:rPr>
        <w:t>CRUZ ELENA MEJÍA FLÓREZ</w:t>
      </w:r>
      <w:r w:rsidR="00173F02" w:rsidRPr="002605A8">
        <w:rPr>
          <w:rFonts w:ascii="Arial" w:hAnsi="Arial" w:cs="Arial"/>
          <w:sz w:val="26"/>
          <w:szCs w:val="26"/>
        </w:rPr>
        <w:t xml:space="preserve">, </w:t>
      </w:r>
      <w:r>
        <w:rPr>
          <w:rFonts w:ascii="Arial" w:hAnsi="Arial" w:cs="Arial"/>
          <w:sz w:val="26"/>
          <w:szCs w:val="26"/>
        </w:rPr>
        <w:t xml:space="preserve">en el interrogatorio de parte </w:t>
      </w:r>
      <w:r w:rsidR="00945717">
        <w:rPr>
          <w:rFonts w:ascii="Arial" w:hAnsi="Arial" w:cs="Arial"/>
          <w:sz w:val="26"/>
          <w:szCs w:val="26"/>
        </w:rPr>
        <w:t xml:space="preserve">expresó que hace muchos años vive en la casa, </w:t>
      </w:r>
      <w:r>
        <w:rPr>
          <w:rFonts w:ascii="Arial" w:hAnsi="Arial" w:cs="Arial"/>
          <w:sz w:val="26"/>
          <w:szCs w:val="26"/>
        </w:rPr>
        <w:t>con</w:t>
      </w:r>
      <w:r w:rsidR="00945717">
        <w:rPr>
          <w:rFonts w:ascii="Arial" w:hAnsi="Arial" w:cs="Arial"/>
          <w:sz w:val="26"/>
          <w:szCs w:val="26"/>
        </w:rPr>
        <w:t xml:space="preserve">vivió con </w:t>
      </w:r>
      <w:r w:rsidR="00945717" w:rsidRPr="003D119C">
        <w:rPr>
          <w:rFonts w:ascii="Arial" w:hAnsi="Arial" w:cs="Arial"/>
          <w:szCs w:val="26"/>
        </w:rPr>
        <w:t>JESÚS ANTONIO POSADA ARIAS</w:t>
      </w:r>
      <w:r w:rsidR="00945717">
        <w:rPr>
          <w:rFonts w:ascii="Arial" w:hAnsi="Arial" w:cs="Arial"/>
          <w:sz w:val="26"/>
          <w:szCs w:val="26"/>
        </w:rPr>
        <w:t xml:space="preserve">, </w:t>
      </w:r>
      <w:r w:rsidR="003D119C">
        <w:rPr>
          <w:rFonts w:ascii="Arial" w:hAnsi="Arial" w:cs="Arial"/>
          <w:sz w:val="26"/>
          <w:szCs w:val="26"/>
        </w:rPr>
        <w:t>quien fue su compañero, además también vivían</w:t>
      </w:r>
      <w:r w:rsidR="00771358">
        <w:rPr>
          <w:rFonts w:ascii="Arial" w:hAnsi="Arial" w:cs="Arial"/>
          <w:sz w:val="26"/>
          <w:szCs w:val="26"/>
        </w:rPr>
        <w:t>, sus hijos y</w:t>
      </w:r>
      <w:r w:rsidR="003D119C">
        <w:rPr>
          <w:rFonts w:ascii="Arial" w:hAnsi="Arial" w:cs="Arial"/>
          <w:sz w:val="26"/>
          <w:szCs w:val="26"/>
        </w:rPr>
        <w:t xml:space="preserve"> los padres de </w:t>
      </w:r>
      <w:r w:rsidR="003D119C" w:rsidRPr="003D119C">
        <w:rPr>
          <w:rFonts w:ascii="Arial" w:hAnsi="Arial" w:cs="Arial"/>
          <w:szCs w:val="26"/>
        </w:rPr>
        <w:t>JESÚS ANTONIO</w:t>
      </w:r>
      <w:r w:rsidR="003D119C">
        <w:rPr>
          <w:rFonts w:ascii="Arial" w:hAnsi="Arial" w:cs="Arial"/>
          <w:sz w:val="26"/>
          <w:szCs w:val="26"/>
        </w:rPr>
        <w:t xml:space="preserve">. Admite que </w:t>
      </w:r>
      <w:r w:rsidR="005511E8">
        <w:rPr>
          <w:rFonts w:ascii="Arial" w:hAnsi="Arial" w:cs="Arial"/>
          <w:sz w:val="26"/>
          <w:szCs w:val="26"/>
        </w:rPr>
        <w:t>e</w:t>
      </w:r>
      <w:r w:rsidR="003D119C">
        <w:rPr>
          <w:rFonts w:ascii="Arial" w:hAnsi="Arial" w:cs="Arial"/>
          <w:sz w:val="26"/>
          <w:szCs w:val="26"/>
        </w:rPr>
        <w:t xml:space="preserve">ste hizo mejoras a la vivienda pero cuando todavía vivían juntos. Al ser interrogada sobre si su excompañero sigue visitando la casa como dueño, para lo cual conserva una llave y la ropa en una de las piezas. Respondió: </w:t>
      </w:r>
      <w:r w:rsidR="003D119C" w:rsidRPr="003D119C">
        <w:rPr>
          <w:rFonts w:ascii="Arial" w:hAnsi="Arial" w:cs="Arial"/>
          <w:i/>
          <w:sz w:val="26"/>
          <w:szCs w:val="26"/>
        </w:rPr>
        <w:t xml:space="preserve">“Él no tiene ninguna ropa allá, ni tiene nada en ninguna pieza, él todo lo de él se lo llevó cuando se fue de la casa, tal vez la herramienta la tiene, pero en la pieza no tiene nada, esa pieza la habitaba mi hijo Hernán de </w:t>
      </w:r>
      <w:r w:rsidR="003D119C" w:rsidRPr="003D119C">
        <w:rPr>
          <w:rFonts w:ascii="Arial" w:hAnsi="Arial" w:cs="Arial"/>
          <w:i/>
          <w:sz w:val="26"/>
          <w:szCs w:val="26"/>
        </w:rPr>
        <w:lastRenderedPageBreak/>
        <w:t>Jesús Posada, mi hijo no hace días se fue de ahí, él se fue cuando nos suspendieron la energía, él si tiene llave y entra cada que necesita una herramienta, entra por ella.”</w:t>
      </w:r>
      <w:r w:rsidR="003D119C">
        <w:rPr>
          <w:rFonts w:ascii="Arial" w:hAnsi="Arial" w:cs="Arial"/>
          <w:sz w:val="26"/>
          <w:szCs w:val="26"/>
        </w:rPr>
        <w:t xml:space="preserve"> Señala que </w:t>
      </w:r>
      <w:r w:rsidR="003D119C" w:rsidRPr="003D119C">
        <w:rPr>
          <w:rFonts w:ascii="Arial" w:hAnsi="Arial" w:cs="Arial"/>
          <w:szCs w:val="26"/>
        </w:rPr>
        <w:t>JESÚS ANTONIO</w:t>
      </w:r>
      <w:r w:rsidR="003D119C">
        <w:rPr>
          <w:rFonts w:ascii="Arial" w:hAnsi="Arial" w:cs="Arial"/>
          <w:sz w:val="26"/>
          <w:szCs w:val="26"/>
        </w:rPr>
        <w:t xml:space="preserve"> es quien paga el impuesto predial.</w:t>
      </w:r>
      <w:r w:rsidR="00D26E37">
        <w:rPr>
          <w:rFonts w:ascii="Arial" w:hAnsi="Arial" w:cs="Arial"/>
          <w:sz w:val="26"/>
          <w:szCs w:val="26"/>
        </w:rPr>
        <w:t xml:space="preserve"> Igualmente, admite que ella no ha hecho ninguna mejora a la casa porque no tiene ni un peso. (fls. 150-152 c. No. 3).</w:t>
      </w:r>
    </w:p>
    <w:p w:rsidR="00A40DBA" w:rsidRPr="00D40523" w:rsidRDefault="00A40DBA" w:rsidP="00173F02">
      <w:pPr>
        <w:pStyle w:val="Sinespaciado1"/>
        <w:spacing w:line="360" w:lineRule="auto"/>
        <w:ind w:firstLine="2835"/>
        <w:jc w:val="both"/>
        <w:rPr>
          <w:rFonts w:ascii="Arial" w:hAnsi="Arial" w:cs="Arial"/>
          <w:sz w:val="16"/>
          <w:szCs w:val="26"/>
        </w:rPr>
      </w:pPr>
    </w:p>
    <w:p w:rsidR="00E75701" w:rsidRDefault="00A40DBA" w:rsidP="00E75701">
      <w:pPr>
        <w:pStyle w:val="Sinespaciado1"/>
        <w:spacing w:line="360" w:lineRule="auto"/>
        <w:ind w:firstLine="2835"/>
        <w:jc w:val="both"/>
        <w:rPr>
          <w:rFonts w:ascii="Arial" w:hAnsi="Arial" w:cs="Arial"/>
          <w:sz w:val="26"/>
          <w:szCs w:val="26"/>
        </w:rPr>
      </w:pPr>
      <w:r w:rsidRPr="002605A8">
        <w:rPr>
          <w:rFonts w:ascii="Arial" w:hAnsi="Arial" w:cs="Arial"/>
          <w:sz w:val="26"/>
          <w:szCs w:val="26"/>
        </w:rPr>
        <w:t>De otro lado, la inspección judicial practicada al inmueble por el juzgado de conocimiento, deja ver que, ciertamente, quien ocup</w:t>
      </w:r>
      <w:r>
        <w:rPr>
          <w:rFonts w:ascii="Arial" w:hAnsi="Arial" w:cs="Arial"/>
          <w:sz w:val="26"/>
          <w:szCs w:val="26"/>
        </w:rPr>
        <w:t>a</w:t>
      </w:r>
      <w:r w:rsidR="00D40523">
        <w:rPr>
          <w:rFonts w:ascii="Arial" w:hAnsi="Arial" w:cs="Arial"/>
          <w:sz w:val="26"/>
          <w:szCs w:val="26"/>
        </w:rPr>
        <w:t>ba</w:t>
      </w:r>
      <w:r>
        <w:rPr>
          <w:rFonts w:ascii="Arial" w:hAnsi="Arial" w:cs="Arial"/>
          <w:sz w:val="26"/>
          <w:szCs w:val="26"/>
        </w:rPr>
        <w:t xml:space="preserve"> la </w:t>
      </w:r>
      <w:r w:rsidR="00D40523">
        <w:rPr>
          <w:rFonts w:ascii="Arial" w:hAnsi="Arial" w:cs="Arial"/>
          <w:sz w:val="26"/>
          <w:szCs w:val="26"/>
        </w:rPr>
        <w:t xml:space="preserve">vivienda </w:t>
      </w:r>
      <w:r>
        <w:rPr>
          <w:rFonts w:ascii="Arial" w:hAnsi="Arial" w:cs="Arial"/>
          <w:sz w:val="26"/>
          <w:szCs w:val="26"/>
        </w:rPr>
        <w:t>hasta ese momento era la</w:t>
      </w:r>
      <w:r w:rsidRPr="002605A8">
        <w:rPr>
          <w:rFonts w:ascii="Arial" w:hAnsi="Arial" w:cs="Arial"/>
          <w:sz w:val="26"/>
          <w:szCs w:val="26"/>
        </w:rPr>
        <w:t xml:space="preserve"> </w:t>
      </w:r>
      <w:r w:rsidR="00D40523">
        <w:rPr>
          <w:rFonts w:ascii="Arial" w:hAnsi="Arial" w:cs="Arial"/>
          <w:sz w:val="26"/>
          <w:szCs w:val="26"/>
        </w:rPr>
        <w:t xml:space="preserve">señora </w:t>
      </w:r>
      <w:r w:rsidR="00D40523" w:rsidRPr="00D40523">
        <w:rPr>
          <w:rFonts w:ascii="Arial" w:hAnsi="Arial" w:cs="Arial"/>
          <w:szCs w:val="26"/>
        </w:rPr>
        <w:t>CRUZ ELENA</w:t>
      </w:r>
      <w:r w:rsidR="00D40523">
        <w:rPr>
          <w:rFonts w:ascii="Arial" w:hAnsi="Arial" w:cs="Arial"/>
          <w:sz w:val="26"/>
          <w:szCs w:val="26"/>
        </w:rPr>
        <w:t xml:space="preserve">, </w:t>
      </w:r>
      <w:r w:rsidR="00E377CA">
        <w:rPr>
          <w:rFonts w:ascii="Arial" w:hAnsi="Arial" w:cs="Arial"/>
          <w:sz w:val="26"/>
          <w:szCs w:val="26"/>
        </w:rPr>
        <w:t xml:space="preserve">pues ella </w:t>
      </w:r>
      <w:r w:rsidRPr="002605A8">
        <w:rPr>
          <w:rFonts w:ascii="Arial" w:hAnsi="Arial" w:cs="Arial"/>
          <w:sz w:val="26"/>
          <w:szCs w:val="26"/>
        </w:rPr>
        <w:t xml:space="preserve">según se desprende de la misma, </w:t>
      </w:r>
      <w:r w:rsidR="00D40523">
        <w:rPr>
          <w:rFonts w:ascii="Arial" w:hAnsi="Arial" w:cs="Arial"/>
          <w:sz w:val="26"/>
          <w:szCs w:val="26"/>
        </w:rPr>
        <w:t xml:space="preserve">atendió la diligencia, empero quien abrió el predio fue el demandado </w:t>
      </w:r>
      <w:r w:rsidR="00D40523" w:rsidRPr="00D40523">
        <w:rPr>
          <w:rFonts w:ascii="Arial" w:hAnsi="Arial" w:cs="Arial"/>
          <w:szCs w:val="26"/>
        </w:rPr>
        <w:t>JESÚS ANTONIO</w:t>
      </w:r>
      <w:r w:rsidR="00D40523">
        <w:rPr>
          <w:rFonts w:ascii="Arial" w:hAnsi="Arial" w:cs="Arial"/>
          <w:sz w:val="26"/>
          <w:szCs w:val="26"/>
        </w:rPr>
        <w:t>.</w:t>
      </w:r>
      <w:r>
        <w:rPr>
          <w:rFonts w:ascii="Arial" w:hAnsi="Arial" w:cs="Arial"/>
          <w:sz w:val="26"/>
          <w:szCs w:val="26"/>
        </w:rPr>
        <w:t xml:space="preserve"> En las fotografías que hacen parte de la inspección judicial al lugar, se puede observar </w:t>
      </w:r>
      <w:r w:rsidR="00D40523">
        <w:rPr>
          <w:rFonts w:ascii="Arial" w:hAnsi="Arial" w:cs="Arial"/>
          <w:sz w:val="26"/>
          <w:szCs w:val="26"/>
        </w:rPr>
        <w:t>el sitio en donde el demandado guarda su herramienta de trabajo.</w:t>
      </w:r>
      <w:r w:rsidR="00541161">
        <w:rPr>
          <w:rFonts w:ascii="Arial" w:hAnsi="Arial" w:cs="Arial"/>
          <w:sz w:val="26"/>
          <w:szCs w:val="26"/>
        </w:rPr>
        <w:t xml:space="preserve"> (c</w:t>
      </w:r>
      <w:r w:rsidR="003B683E">
        <w:rPr>
          <w:rFonts w:ascii="Arial" w:hAnsi="Arial" w:cs="Arial"/>
          <w:sz w:val="26"/>
          <w:szCs w:val="26"/>
        </w:rPr>
        <w:t>. No. 4 prueba común)</w:t>
      </w:r>
      <w:r>
        <w:rPr>
          <w:rFonts w:ascii="Arial" w:hAnsi="Arial" w:cs="Arial"/>
          <w:sz w:val="26"/>
          <w:szCs w:val="26"/>
        </w:rPr>
        <w:t>.</w:t>
      </w:r>
    </w:p>
    <w:p w:rsidR="003D119C" w:rsidRPr="000E08F0" w:rsidRDefault="003D119C" w:rsidP="00173F02">
      <w:pPr>
        <w:pStyle w:val="Sinespaciado1"/>
        <w:spacing w:line="360" w:lineRule="auto"/>
        <w:ind w:firstLine="2835"/>
        <w:jc w:val="both"/>
        <w:rPr>
          <w:rFonts w:ascii="Arial" w:hAnsi="Arial" w:cs="Arial"/>
          <w:sz w:val="16"/>
          <w:szCs w:val="26"/>
        </w:rPr>
      </w:pPr>
    </w:p>
    <w:p w:rsidR="000E08F0" w:rsidRPr="000E08F0" w:rsidRDefault="000E08F0" w:rsidP="00173F02">
      <w:pPr>
        <w:pStyle w:val="Sinespaciado1"/>
        <w:spacing w:line="360" w:lineRule="auto"/>
        <w:ind w:firstLine="2835"/>
        <w:jc w:val="both"/>
        <w:rPr>
          <w:rFonts w:ascii="Arial" w:hAnsi="Arial" w:cs="Arial"/>
          <w:sz w:val="26"/>
          <w:szCs w:val="26"/>
        </w:rPr>
      </w:pPr>
      <w:r>
        <w:rPr>
          <w:rFonts w:ascii="Arial" w:hAnsi="Arial" w:cs="Arial"/>
          <w:sz w:val="26"/>
          <w:szCs w:val="26"/>
        </w:rPr>
        <w:t>A</w:t>
      </w:r>
      <w:r w:rsidR="00E377CA">
        <w:rPr>
          <w:rFonts w:ascii="Arial" w:hAnsi="Arial" w:cs="Arial"/>
          <w:sz w:val="26"/>
          <w:szCs w:val="26"/>
        </w:rPr>
        <w:t>hora, a</w:t>
      </w:r>
      <w:r>
        <w:rPr>
          <w:rFonts w:ascii="Arial" w:hAnsi="Arial" w:cs="Arial"/>
          <w:sz w:val="26"/>
          <w:szCs w:val="26"/>
        </w:rPr>
        <w:t xml:space="preserve"> solicitud de la demandante declararon </w:t>
      </w:r>
      <w:r w:rsidRPr="000E08F0">
        <w:rPr>
          <w:rFonts w:ascii="Arial" w:hAnsi="Arial" w:cs="Arial"/>
          <w:szCs w:val="26"/>
        </w:rPr>
        <w:t xml:space="preserve">CONSUELO LÓPEZ DE LÓPEZ, MARÍA IDALBA LADINO, LUZ ADRIANA OTÀLVARO LADINO </w:t>
      </w:r>
      <w:r>
        <w:rPr>
          <w:rFonts w:ascii="Arial" w:hAnsi="Arial" w:cs="Arial"/>
          <w:szCs w:val="26"/>
        </w:rPr>
        <w:t xml:space="preserve">y </w:t>
      </w:r>
      <w:r w:rsidRPr="000E08F0">
        <w:rPr>
          <w:rFonts w:ascii="Arial" w:hAnsi="Arial" w:cs="Arial"/>
          <w:szCs w:val="26"/>
        </w:rPr>
        <w:t xml:space="preserve">ROSMERY </w:t>
      </w:r>
      <w:r>
        <w:rPr>
          <w:rFonts w:ascii="Arial" w:hAnsi="Arial" w:cs="Arial"/>
          <w:szCs w:val="26"/>
        </w:rPr>
        <w:t>OROZCO QUERUHIN,</w:t>
      </w:r>
      <w:r w:rsidRPr="000E08F0">
        <w:rPr>
          <w:rFonts w:ascii="Arial" w:hAnsi="Arial" w:cs="Arial"/>
          <w:sz w:val="26"/>
          <w:szCs w:val="26"/>
        </w:rPr>
        <w:t xml:space="preserve"> vecinas del </w:t>
      </w:r>
      <w:r>
        <w:rPr>
          <w:rFonts w:ascii="Arial" w:hAnsi="Arial" w:cs="Arial"/>
          <w:sz w:val="26"/>
          <w:szCs w:val="26"/>
        </w:rPr>
        <w:t xml:space="preserve">lugar </w:t>
      </w:r>
      <w:r w:rsidRPr="000E08F0">
        <w:rPr>
          <w:rFonts w:ascii="Arial" w:hAnsi="Arial" w:cs="Arial"/>
          <w:sz w:val="26"/>
          <w:szCs w:val="26"/>
        </w:rPr>
        <w:t xml:space="preserve">donde </w:t>
      </w:r>
      <w:r>
        <w:rPr>
          <w:rFonts w:ascii="Arial" w:hAnsi="Arial" w:cs="Arial"/>
          <w:sz w:val="26"/>
          <w:szCs w:val="26"/>
        </w:rPr>
        <w:t xml:space="preserve">se encuentra </w:t>
      </w:r>
      <w:r w:rsidRPr="000E08F0">
        <w:rPr>
          <w:rFonts w:ascii="Arial" w:hAnsi="Arial" w:cs="Arial"/>
          <w:sz w:val="26"/>
          <w:szCs w:val="26"/>
        </w:rPr>
        <w:t xml:space="preserve">ubicada la vivienda objeto del proceso. </w:t>
      </w:r>
      <w:r>
        <w:rPr>
          <w:rFonts w:ascii="Arial" w:hAnsi="Arial" w:cs="Arial"/>
          <w:sz w:val="26"/>
          <w:szCs w:val="26"/>
        </w:rPr>
        <w:t xml:space="preserve">Todas </w:t>
      </w:r>
      <w:r w:rsidR="003B683E">
        <w:rPr>
          <w:rFonts w:ascii="Arial" w:hAnsi="Arial" w:cs="Arial"/>
          <w:sz w:val="26"/>
          <w:szCs w:val="26"/>
        </w:rPr>
        <w:t xml:space="preserve">ellas </w:t>
      </w:r>
      <w:r>
        <w:rPr>
          <w:rFonts w:ascii="Arial" w:hAnsi="Arial" w:cs="Arial"/>
          <w:sz w:val="26"/>
          <w:szCs w:val="26"/>
        </w:rPr>
        <w:t xml:space="preserve">han manifestado conocer a la actora </w:t>
      </w:r>
      <w:r w:rsidR="003B683E">
        <w:rPr>
          <w:rFonts w:ascii="Arial" w:hAnsi="Arial" w:cs="Arial"/>
          <w:sz w:val="26"/>
          <w:szCs w:val="26"/>
        </w:rPr>
        <w:t>por razones de vecindad</w:t>
      </w:r>
      <w:r>
        <w:rPr>
          <w:rFonts w:ascii="Arial" w:hAnsi="Arial" w:cs="Arial"/>
          <w:sz w:val="26"/>
          <w:szCs w:val="26"/>
        </w:rPr>
        <w:t>, desde hace más de veinte años.</w:t>
      </w:r>
    </w:p>
    <w:p w:rsidR="003B683E" w:rsidRPr="003B683E" w:rsidRDefault="003B683E" w:rsidP="00173F02">
      <w:pPr>
        <w:pStyle w:val="Sinespaciado1"/>
        <w:spacing w:line="360" w:lineRule="auto"/>
        <w:ind w:firstLine="2835"/>
        <w:jc w:val="both"/>
        <w:rPr>
          <w:rFonts w:ascii="Arial" w:hAnsi="Arial" w:cs="Arial"/>
          <w:sz w:val="18"/>
          <w:szCs w:val="26"/>
        </w:rPr>
      </w:pPr>
    </w:p>
    <w:p w:rsidR="003C1868" w:rsidRDefault="00432CEC" w:rsidP="00173F02">
      <w:pPr>
        <w:pStyle w:val="Sinespaciado1"/>
        <w:spacing w:line="360" w:lineRule="auto"/>
        <w:ind w:firstLine="2835"/>
        <w:jc w:val="both"/>
        <w:rPr>
          <w:rFonts w:ascii="Arial" w:hAnsi="Arial" w:cs="Arial"/>
          <w:szCs w:val="26"/>
        </w:rPr>
      </w:pPr>
      <w:r>
        <w:rPr>
          <w:rFonts w:ascii="Arial" w:hAnsi="Arial" w:cs="Arial"/>
          <w:sz w:val="26"/>
          <w:szCs w:val="26"/>
        </w:rPr>
        <w:t>Las declarantes coinciden en que en dicha casa vive</w:t>
      </w:r>
      <w:r w:rsidR="003C1868">
        <w:rPr>
          <w:rFonts w:ascii="Arial" w:hAnsi="Arial" w:cs="Arial"/>
          <w:sz w:val="26"/>
          <w:szCs w:val="26"/>
        </w:rPr>
        <w:t xml:space="preserve"> sola</w:t>
      </w:r>
      <w:r>
        <w:rPr>
          <w:rFonts w:ascii="Arial" w:hAnsi="Arial" w:cs="Arial"/>
          <w:sz w:val="26"/>
          <w:szCs w:val="26"/>
        </w:rPr>
        <w:t xml:space="preserve"> </w:t>
      </w:r>
      <w:r w:rsidRPr="00432CEC">
        <w:rPr>
          <w:rFonts w:ascii="Arial" w:hAnsi="Arial" w:cs="Arial"/>
          <w:szCs w:val="26"/>
        </w:rPr>
        <w:t>CRUZ ELENA</w:t>
      </w:r>
      <w:r w:rsidR="003C1868">
        <w:rPr>
          <w:rFonts w:ascii="Arial" w:hAnsi="Arial" w:cs="Arial"/>
          <w:sz w:val="26"/>
          <w:szCs w:val="26"/>
        </w:rPr>
        <w:t>;</w:t>
      </w:r>
      <w:r>
        <w:rPr>
          <w:rFonts w:ascii="Arial" w:hAnsi="Arial" w:cs="Arial"/>
          <w:sz w:val="26"/>
          <w:szCs w:val="26"/>
        </w:rPr>
        <w:t xml:space="preserve"> que convivió allí con </w:t>
      </w:r>
      <w:r w:rsidRPr="00432CEC">
        <w:rPr>
          <w:rFonts w:ascii="Arial" w:hAnsi="Arial" w:cs="Arial"/>
          <w:szCs w:val="26"/>
        </w:rPr>
        <w:t>JESÚS ANTONIO</w:t>
      </w:r>
      <w:r>
        <w:rPr>
          <w:rFonts w:ascii="Arial" w:hAnsi="Arial" w:cs="Arial"/>
          <w:sz w:val="26"/>
          <w:szCs w:val="26"/>
        </w:rPr>
        <w:t xml:space="preserve"> a quien reconocen como su esposo,</w:t>
      </w:r>
      <w:r w:rsidR="003C1868">
        <w:rPr>
          <w:rFonts w:ascii="Arial" w:hAnsi="Arial" w:cs="Arial"/>
          <w:sz w:val="26"/>
          <w:szCs w:val="26"/>
        </w:rPr>
        <w:t xml:space="preserve"> y con sus hijos,</w:t>
      </w:r>
      <w:r>
        <w:rPr>
          <w:rFonts w:ascii="Arial" w:hAnsi="Arial" w:cs="Arial"/>
          <w:sz w:val="26"/>
          <w:szCs w:val="26"/>
        </w:rPr>
        <w:t xml:space="preserve"> quien</w:t>
      </w:r>
      <w:r w:rsidR="003C1868">
        <w:rPr>
          <w:rFonts w:ascii="Arial" w:hAnsi="Arial" w:cs="Arial"/>
          <w:sz w:val="26"/>
          <w:szCs w:val="26"/>
        </w:rPr>
        <w:t>es</w:t>
      </w:r>
      <w:r>
        <w:rPr>
          <w:rFonts w:ascii="Arial" w:hAnsi="Arial" w:cs="Arial"/>
          <w:sz w:val="26"/>
          <w:szCs w:val="26"/>
        </w:rPr>
        <w:t xml:space="preserve"> </w:t>
      </w:r>
      <w:r w:rsidR="003C1868">
        <w:rPr>
          <w:rFonts w:ascii="Arial" w:hAnsi="Arial" w:cs="Arial"/>
          <w:sz w:val="26"/>
          <w:szCs w:val="26"/>
        </w:rPr>
        <w:t xml:space="preserve">ya se fueron de allí. </w:t>
      </w:r>
      <w:r>
        <w:rPr>
          <w:rFonts w:ascii="Arial" w:hAnsi="Arial" w:cs="Arial"/>
          <w:sz w:val="26"/>
          <w:szCs w:val="26"/>
        </w:rPr>
        <w:t xml:space="preserve">A ninguna de ellas les consta que </w:t>
      </w:r>
      <w:r w:rsidRPr="00432CEC">
        <w:rPr>
          <w:rFonts w:ascii="Arial" w:hAnsi="Arial" w:cs="Arial"/>
          <w:szCs w:val="26"/>
        </w:rPr>
        <w:t>CRUZ ELENA</w:t>
      </w:r>
      <w:r>
        <w:rPr>
          <w:rFonts w:ascii="Arial" w:hAnsi="Arial" w:cs="Arial"/>
          <w:sz w:val="26"/>
          <w:szCs w:val="26"/>
        </w:rPr>
        <w:t xml:space="preserve"> haya hecho mejoras a la vivienda.</w:t>
      </w:r>
      <w:r w:rsidR="003C1868" w:rsidRPr="003C1868">
        <w:rPr>
          <w:rFonts w:ascii="Arial" w:hAnsi="Arial" w:cs="Arial"/>
          <w:sz w:val="26"/>
          <w:szCs w:val="26"/>
        </w:rPr>
        <w:t xml:space="preserve"> </w:t>
      </w:r>
      <w:r w:rsidR="003C1868">
        <w:rPr>
          <w:rFonts w:ascii="Arial" w:hAnsi="Arial" w:cs="Arial"/>
          <w:sz w:val="26"/>
          <w:szCs w:val="26"/>
        </w:rPr>
        <w:t xml:space="preserve">La señora </w:t>
      </w:r>
      <w:r w:rsidR="003C1868" w:rsidRPr="000E08F0">
        <w:rPr>
          <w:rFonts w:ascii="Arial" w:hAnsi="Arial" w:cs="Arial"/>
          <w:szCs w:val="26"/>
        </w:rPr>
        <w:t>CONSUELO</w:t>
      </w:r>
      <w:r w:rsidR="003C1868">
        <w:rPr>
          <w:rFonts w:ascii="Arial" w:hAnsi="Arial" w:cs="Arial"/>
          <w:sz w:val="26"/>
          <w:szCs w:val="26"/>
        </w:rPr>
        <w:t xml:space="preserve"> dijo que hace unos diez años no vive </w:t>
      </w:r>
      <w:r w:rsidR="003C1868" w:rsidRPr="003C1868">
        <w:rPr>
          <w:rFonts w:ascii="Arial" w:hAnsi="Arial" w:cs="Arial"/>
          <w:szCs w:val="26"/>
        </w:rPr>
        <w:t>JESÚS ANTONIO</w:t>
      </w:r>
      <w:r w:rsidR="003C1868">
        <w:rPr>
          <w:rFonts w:ascii="Arial" w:hAnsi="Arial" w:cs="Arial"/>
          <w:sz w:val="26"/>
          <w:szCs w:val="26"/>
        </w:rPr>
        <w:t xml:space="preserve"> en esa casa, </w:t>
      </w:r>
      <w:r w:rsidR="003C1868" w:rsidRPr="00321DF6">
        <w:rPr>
          <w:rFonts w:ascii="Arial" w:hAnsi="Arial" w:cs="Arial"/>
          <w:i/>
          <w:sz w:val="26"/>
          <w:szCs w:val="26"/>
        </w:rPr>
        <w:t>“</w:t>
      </w:r>
      <w:r w:rsidR="00321DF6" w:rsidRPr="00321DF6">
        <w:rPr>
          <w:rFonts w:ascii="Arial" w:hAnsi="Arial" w:cs="Arial"/>
          <w:i/>
          <w:sz w:val="26"/>
          <w:szCs w:val="26"/>
        </w:rPr>
        <w:t>pero él de vez</w:t>
      </w:r>
      <w:r w:rsidR="003C1868" w:rsidRPr="00321DF6">
        <w:rPr>
          <w:rFonts w:ascii="Arial" w:hAnsi="Arial" w:cs="Arial"/>
          <w:i/>
          <w:sz w:val="26"/>
          <w:szCs w:val="26"/>
        </w:rPr>
        <w:t xml:space="preserve"> </w:t>
      </w:r>
      <w:r w:rsidR="00321DF6" w:rsidRPr="00321DF6">
        <w:rPr>
          <w:rFonts w:ascii="Arial" w:hAnsi="Arial" w:cs="Arial"/>
          <w:i/>
          <w:sz w:val="26"/>
          <w:szCs w:val="26"/>
        </w:rPr>
        <w:t xml:space="preserve">en </w:t>
      </w:r>
      <w:r w:rsidR="003C1868" w:rsidRPr="00321DF6">
        <w:rPr>
          <w:rFonts w:ascii="Arial" w:hAnsi="Arial" w:cs="Arial"/>
          <w:i/>
          <w:sz w:val="26"/>
          <w:szCs w:val="26"/>
        </w:rPr>
        <w:t>cuando va porque tiene all</w:t>
      </w:r>
      <w:r w:rsidR="00321DF6" w:rsidRPr="00321DF6">
        <w:rPr>
          <w:rFonts w:ascii="Arial" w:hAnsi="Arial" w:cs="Arial"/>
          <w:i/>
          <w:sz w:val="26"/>
          <w:szCs w:val="26"/>
        </w:rPr>
        <w:t>á su herra</w:t>
      </w:r>
      <w:r w:rsidR="003C1868" w:rsidRPr="00321DF6">
        <w:rPr>
          <w:rFonts w:ascii="Arial" w:hAnsi="Arial" w:cs="Arial"/>
          <w:i/>
          <w:sz w:val="26"/>
          <w:szCs w:val="26"/>
        </w:rPr>
        <w:t>mienta de trabajo y va a sacarla para trabajar.”</w:t>
      </w:r>
      <w:r w:rsidR="00321DF6">
        <w:rPr>
          <w:rFonts w:ascii="Arial" w:hAnsi="Arial" w:cs="Arial"/>
          <w:sz w:val="26"/>
          <w:szCs w:val="26"/>
        </w:rPr>
        <w:t xml:space="preserve"> </w:t>
      </w:r>
      <w:r w:rsidR="00321DF6" w:rsidRPr="000E08F0">
        <w:rPr>
          <w:rFonts w:ascii="Arial" w:hAnsi="Arial" w:cs="Arial"/>
          <w:szCs w:val="26"/>
        </w:rPr>
        <w:t>MARÍA IDALBA</w:t>
      </w:r>
      <w:r w:rsidR="00321DF6">
        <w:rPr>
          <w:rFonts w:ascii="Arial" w:hAnsi="Arial" w:cs="Arial"/>
          <w:szCs w:val="26"/>
        </w:rPr>
        <w:t xml:space="preserve"> </w:t>
      </w:r>
      <w:r w:rsidR="00321DF6" w:rsidRPr="00321DF6">
        <w:rPr>
          <w:rFonts w:ascii="Arial" w:hAnsi="Arial" w:cs="Arial"/>
          <w:sz w:val="26"/>
          <w:szCs w:val="26"/>
        </w:rPr>
        <w:t xml:space="preserve">señaló: </w:t>
      </w:r>
      <w:r w:rsidR="00321DF6" w:rsidRPr="00321DF6">
        <w:rPr>
          <w:rFonts w:ascii="Arial" w:hAnsi="Arial" w:cs="Arial"/>
          <w:i/>
          <w:sz w:val="26"/>
          <w:szCs w:val="26"/>
        </w:rPr>
        <w:t xml:space="preserve">“…y doña Cruz Elena vivió con Jesús  ahí en esa casa hasta que se dejó con don Jesús, pero don Jesús va allá de vez en cuando a sacar la herramienta que él tiene allá, porque él trabaja en construcción, don Jesús tiene llaves de esa casa y abre cuando quiere, me consta eso porque muchas veces lo he visto entrar allá a sacar la herramienta y él es el que abre la puerta, el tiene sus llaves, y me consta esto porque cuando yo voy </w:t>
      </w:r>
      <w:r w:rsidR="00864E76">
        <w:rPr>
          <w:rFonts w:ascii="Arial" w:hAnsi="Arial" w:cs="Arial"/>
          <w:i/>
          <w:sz w:val="26"/>
          <w:szCs w:val="26"/>
        </w:rPr>
        <w:t>para los lunes a la iglesia pasó</w:t>
      </w:r>
      <w:r w:rsidR="00321DF6" w:rsidRPr="00321DF6">
        <w:rPr>
          <w:rFonts w:ascii="Arial" w:hAnsi="Arial" w:cs="Arial"/>
          <w:i/>
          <w:sz w:val="26"/>
          <w:szCs w:val="26"/>
        </w:rPr>
        <w:t xml:space="preserve"> por esa casa.”</w:t>
      </w:r>
    </w:p>
    <w:p w:rsidR="00321DF6" w:rsidRDefault="00321DF6" w:rsidP="00173F02">
      <w:pPr>
        <w:pStyle w:val="Sinespaciado1"/>
        <w:spacing w:line="360" w:lineRule="auto"/>
        <w:ind w:firstLine="2835"/>
        <w:jc w:val="both"/>
        <w:rPr>
          <w:rFonts w:ascii="Arial" w:hAnsi="Arial" w:cs="Arial"/>
          <w:sz w:val="16"/>
          <w:szCs w:val="26"/>
        </w:rPr>
      </w:pPr>
    </w:p>
    <w:p w:rsidR="00E75701" w:rsidRDefault="00E75701" w:rsidP="00173F02">
      <w:pPr>
        <w:pStyle w:val="Sinespaciado1"/>
        <w:spacing w:line="360" w:lineRule="auto"/>
        <w:ind w:firstLine="2835"/>
        <w:jc w:val="both"/>
        <w:rPr>
          <w:rFonts w:ascii="Arial" w:hAnsi="Arial" w:cs="Arial"/>
          <w:sz w:val="26"/>
          <w:szCs w:val="26"/>
        </w:rPr>
      </w:pPr>
      <w:r>
        <w:rPr>
          <w:rFonts w:ascii="Arial" w:hAnsi="Arial" w:cs="Arial"/>
          <w:sz w:val="26"/>
          <w:szCs w:val="26"/>
        </w:rPr>
        <w:t xml:space="preserve">Es evidente que con lo expresado por la demandante, lo que se desprende de la inspección judicial y lo dicho por sus testigos, se puede inferir que la señora </w:t>
      </w:r>
      <w:r w:rsidRPr="00E75701">
        <w:rPr>
          <w:rFonts w:ascii="Arial" w:hAnsi="Arial" w:cs="Arial"/>
          <w:szCs w:val="26"/>
        </w:rPr>
        <w:t>CRUZ ELENA</w:t>
      </w:r>
      <w:r>
        <w:rPr>
          <w:rFonts w:ascii="Arial" w:hAnsi="Arial" w:cs="Arial"/>
          <w:sz w:val="26"/>
          <w:szCs w:val="26"/>
        </w:rPr>
        <w:t xml:space="preserve"> jamás se ha rebelado o alzado contra los propietarios de la vivienda que reclama para sí,</w:t>
      </w:r>
      <w:r w:rsidRPr="00F957F0">
        <w:rPr>
          <w:rFonts w:ascii="Arial" w:hAnsi="Arial" w:cs="Arial"/>
          <w:sz w:val="26"/>
          <w:szCs w:val="26"/>
        </w:rPr>
        <w:t xml:space="preserve"> esto es, </w:t>
      </w:r>
      <w:r>
        <w:rPr>
          <w:rFonts w:ascii="Arial" w:hAnsi="Arial" w:cs="Arial"/>
          <w:sz w:val="26"/>
          <w:szCs w:val="26"/>
        </w:rPr>
        <w:t xml:space="preserve">el frontal </w:t>
      </w:r>
      <w:r w:rsidRPr="00F957F0">
        <w:rPr>
          <w:rFonts w:ascii="Arial" w:hAnsi="Arial" w:cs="Arial"/>
          <w:sz w:val="26"/>
          <w:szCs w:val="26"/>
        </w:rPr>
        <w:t>desconocimiento efectivo del derecho</w:t>
      </w:r>
      <w:r>
        <w:rPr>
          <w:rFonts w:ascii="Arial" w:hAnsi="Arial" w:cs="Arial"/>
          <w:sz w:val="26"/>
          <w:szCs w:val="26"/>
        </w:rPr>
        <w:t>, por lo menos,</w:t>
      </w:r>
      <w:r w:rsidRPr="00F957F0">
        <w:rPr>
          <w:rFonts w:ascii="Arial" w:hAnsi="Arial" w:cs="Arial"/>
          <w:sz w:val="26"/>
          <w:szCs w:val="26"/>
        </w:rPr>
        <w:t xml:space="preserve"> de la persona por cuya cuenta llegó a</w:t>
      </w:r>
      <w:r>
        <w:rPr>
          <w:rFonts w:ascii="Arial" w:hAnsi="Arial" w:cs="Arial"/>
          <w:sz w:val="26"/>
          <w:szCs w:val="26"/>
        </w:rPr>
        <w:t xml:space="preserve"> </w:t>
      </w:r>
      <w:r w:rsidRPr="00F957F0">
        <w:rPr>
          <w:rFonts w:ascii="Arial" w:hAnsi="Arial" w:cs="Arial"/>
          <w:sz w:val="26"/>
          <w:szCs w:val="26"/>
        </w:rPr>
        <w:t>la</w:t>
      </w:r>
      <w:r>
        <w:rPr>
          <w:rFonts w:ascii="Arial" w:hAnsi="Arial" w:cs="Arial"/>
          <w:sz w:val="26"/>
          <w:szCs w:val="26"/>
        </w:rPr>
        <w:t xml:space="preserve"> casa, </w:t>
      </w:r>
      <w:r w:rsidRPr="00F957F0">
        <w:rPr>
          <w:rFonts w:ascii="Arial" w:hAnsi="Arial" w:cs="Arial"/>
          <w:sz w:val="26"/>
          <w:szCs w:val="26"/>
        </w:rPr>
        <w:t>mediante la realización de actos que ciertamente sean indicativos de tener la cosa para sí, o sea, sin reconocer dominio ajeno.</w:t>
      </w:r>
    </w:p>
    <w:p w:rsidR="00E75701" w:rsidRPr="003D7611" w:rsidRDefault="00E75701" w:rsidP="00173F02">
      <w:pPr>
        <w:pStyle w:val="Sinespaciado1"/>
        <w:spacing w:line="360" w:lineRule="auto"/>
        <w:ind w:firstLine="2835"/>
        <w:jc w:val="both"/>
        <w:rPr>
          <w:rFonts w:ascii="Arial" w:hAnsi="Arial" w:cs="Arial"/>
          <w:sz w:val="16"/>
          <w:szCs w:val="26"/>
        </w:rPr>
      </w:pPr>
    </w:p>
    <w:p w:rsidR="00E377CA" w:rsidRDefault="00E75701" w:rsidP="00173F02">
      <w:pPr>
        <w:pStyle w:val="Sinespaciado1"/>
        <w:spacing w:line="360" w:lineRule="auto"/>
        <w:ind w:firstLine="2835"/>
        <w:jc w:val="both"/>
        <w:rPr>
          <w:rFonts w:ascii="Arial" w:hAnsi="Arial" w:cs="Arial"/>
          <w:sz w:val="26"/>
          <w:szCs w:val="26"/>
        </w:rPr>
      </w:pPr>
      <w:r>
        <w:rPr>
          <w:rFonts w:ascii="Arial" w:hAnsi="Arial" w:cs="Arial"/>
          <w:sz w:val="26"/>
          <w:szCs w:val="26"/>
        </w:rPr>
        <w:t>Y es que e</w:t>
      </w:r>
      <w:r w:rsidR="00E377CA">
        <w:rPr>
          <w:rFonts w:ascii="Arial" w:hAnsi="Arial" w:cs="Arial"/>
          <w:sz w:val="26"/>
          <w:szCs w:val="26"/>
        </w:rPr>
        <w:t>n cr</w:t>
      </w:r>
      <w:r>
        <w:rPr>
          <w:rFonts w:ascii="Arial" w:hAnsi="Arial" w:cs="Arial"/>
          <w:sz w:val="26"/>
          <w:szCs w:val="26"/>
        </w:rPr>
        <w:t>iterio de esta Corporación, lo</w:t>
      </w:r>
      <w:r w:rsidR="00E377CA">
        <w:rPr>
          <w:rFonts w:ascii="Arial" w:hAnsi="Arial" w:cs="Arial"/>
          <w:sz w:val="26"/>
          <w:szCs w:val="26"/>
        </w:rPr>
        <w:t xml:space="preserve">s testimonios </w:t>
      </w:r>
      <w:r>
        <w:rPr>
          <w:rFonts w:ascii="Arial" w:hAnsi="Arial" w:cs="Arial"/>
          <w:sz w:val="26"/>
          <w:szCs w:val="26"/>
        </w:rPr>
        <w:t xml:space="preserve">traídos al proceso </w:t>
      </w:r>
      <w:r w:rsidR="00ED54C0">
        <w:rPr>
          <w:rFonts w:ascii="Arial" w:hAnsi="Arial" w:cs="Arial"/>
          <w:sz w:val="26"/>
          <w:szCs w:val="26"/>
        </w:rPr>
        <w:t xml:space="preserve">por la misma señora </w:t>
      </w:r>
      <w:r w:rsidR="00ED54C0" w:rsidRPr="00541161">
        <w:rPr>
          <w:rFonts w:ascii="Arial" w:hAnsi="Arial" w:cs="Arial"/>
          <w:szCs w:val="26"/>
        </w:rPr>
        <w:t>CRUZ ELENA</w:t>
      </w:r>
      <w:r w:rsidR="00ED54C0">
        <w:rPr>
          <w:rFonts w:ascii="Arial" w:hAnsi="Arial" w:cs="Arial"/>
          <w:szCs w:val="26"/>
        </w:rPr>
        <w:t>,</w:t>
      </w:r>
      <w:r w:rsidR="00ED54C0">
        <w:rPr>
          <w:rFonts w:ascii="Arial" w:hAnsi="Arial" w:cs="Arial"/>
          <w:sz w:val="26"/>
          <w:szCs w:val="26"/>
        </w:rPr>
        <w:t xml:space="preserve"> en nada contribuyen a su</w:t>
      </w:r>
      <w:r w:rsidR="00541161">
        <w:rPr>
          <w:rFonts w:ascii="Arial" w:hAnsi="Arial" w:cs="Arial"/>
          <w:sz w:val="26"/>
          <w:szCs w:val="26"/>
        </w:rPr>
        <w:t xml:space="preserve"> propósito, </w:t>
      </w:r>
      <w:r w:rsidR="00ED54C0">
        <w:rPr>
          <w:rFonts w:ascii="Arial" w:hAnsi="Arial" w:cs="Arial"/>
          <w:sz w:val="26"/>
          <w:szCs w:val="26"/>
        </w:rPr>
        <w:t xml:space="preserve">como </w:t>
      </w:r>
      <w:r w:rsidR="00541161">
        <w:rPr>
          <w:rFonts w:ascii="Arial" w:hAnsi="Arial" w:cs="Arial"/>
          <w:sz w:val="26"/>
          <w:szCs w:val="26"/>
        </w:rPr>
        <w:t xml:space="preserve">tampoco </w:t>
      </w:r>
      <w:r w:rsidR="00E377CA">
        <w:rPr>
          <w:rFonts w:ascii="Arial" w:hAnsi="Arial" w:cs="Arial"/>
          <w:sz w:val="26"/>
          <w:szCs w:val="26"/>
        </w:rPr>
        <w:t>sirven para demostrar</w:t>
      </w:r>
      <w:r w:rsidR="00E377CA" w:rsidRPr="00E377CA">
        <w:rPr>
          <w:rFonts w:ascii="Arial" w:hAnsi="Arial" w:cs="Arial"/>
          <w:sz w:val="26"/>
          <w:szCs w:val="26"/>
        </w:rPr>
        <w:t xml:space="preserve"> cuáles son los actos que afirman el señorío que ahora invoca</w:t>
      </w:r>
      <w:r w:rsidR="00E377CA">
        <w:rPr>
          <w:rFonts w:ascii="Arial" w:hAnsi="Arial" w:cs="Arial"/>
          <w:sz w:val="26"/>
          <w:szCs w:val="26"/>
        </w:rPr>
        <w:t xml:space="preserve"> la prescribiente</w:t>
      </w:r>
      <w:r w:rsidR="00E377CA" w:rsidRPr="00E377CA">
        <w:rPr>
          <w:rFonts w:ascii="Arial" w:hAnsi="Arial" w:cs="Arial"/>
          <w:sz w:val="26"/>
          <w:szCs w:val="26"/>
        </w:rPr>
        <w:t>.</w:t>
      </w:r>
      <w:r w:rsidR="00541161" w:rsidRPr="00541161">
        <w:rPr>
          <w:rFonts w:ascii="Arial" w:hAnsi="Arial" w:cs="Arial"/>
          <w:bCs/>
          <w:iCs/>
          <w:sz w:val="26"/>
          <w:szCs w:val="26"/>
        </w:rPr>
        <w:t xml:space="preserve"> </w:t>
      </w:r>
      <w:r w:rsidR="00541161">
        <w:rPr>
          <w:rFonts w:ascii="Arial" w:hAnsi="Arial" w:cs="Arial"/>
          <w:bCs/>
          <w:iCs/>
          <w:sz w:val="26"/>
          <w:szCs w:val="26"/>
        </w:rPr>
        <w:t>Para la Sala, no se puede restar credibilidad a dichas versiones, pues son coincidentes con lo expresado por la demandante, en cuanto que</w:t>
      </w:r>
      <w:r w:rsidR="00541161" w:rsidRPr="00541161">
        <w:rPr>
          <w:rFonts w:ascii="Arial" w:hAnsi="Arial" w:cs="Arial"/>
          <w:sz w:val="26"/>
          <w:szCs w:val="26"/>
        </w:rPr>
        <w:t xml:space="preserve"> </w:t>
      </w:r>
      <w:r w:rsidR="00541161" w:rsidRPr="00541161">
        <w:rPr>
          <w:rFonts w:ascii="Arial" w:hAnsi="Arial" w:cs="Arial"/>
          <w:bCs/>
          <w:iCs/>
          <w:szCs w:val="26"/>
        </w:rPr>
        <w:t>JESÚS ANTONIO</w:t>
      </w:r>
      <w:r w:rsidR="00541161">
        <w:rPr>
          <w:rFonts w:ascii="Arial" w:hAnsi="Arial" w:cs="Arial"/>
          <w:bCs/>
          <w:iCs/>
          <w:sz w:val="26"/>
          <w:szCs w:val="26"/>
        </w:rPr>
        <w:t xml:space="preserve"> no se ha desprendido del dominio del inmueble de su propiedad.</w:t>
      </w:r>
    </w:p>
    <w:p w:rsidR="00E377CA" w:rsidRPr="00771358" w:rsidRDefault="00E377CA" w:rsidP="00173F02">
      <w:pPr>
        <w:pStyle w:val="Sinespaciado1"/>
        <w:spacing w:line="360" w:lineRule="auto"/>
        <w:ind w:firstLine="2835"/>
        <w:jc w:val="both"/>
        <w:rPr>
          <w:rFonts w:ascii="Arial" w:hAnsi="Arial" w:cs="Arial"/>
          <w:sz w:val="16"/>
          <w:szCs w:val="26"/>
        </w:rPr>
      </w:pPr>
    </w:p>
    <w:p w:rsidR="00506DA6" w:rsidRDefault="00ED54C0" w:rsidP="00506DA6">
      <w:pPr>
        <w:pStyle w:val="Sinespaciado1"/>
        <w:spacing w:line="360" w:lineRule="auto"/>
        <w:ind w:firstLine="2835"/>
        <w:jc w:val="both"/>
        <w:rPr>
          <w:rFonts w:ascii="Arial" w:hAnsi="Arial" w:cs="Arial"/>
          <w:sz w:val="26"/>
          <w:szCs w:val="26"/>
        </w:rPr>
      </w:pPr>
      <w:r>
        <w:rPr>
          <w:rFonts w:ascii="Arial" w:hAnsi="Arial" w:cs="Arial"/>
          <w:sz w:val="26"/>
          <w:szCs w:val="26"/>
        </w:rPr>
        <w:t xml:space="preserve">6.10. </w:t>
      </w:r>
      <w:r w:rsidR="00771358">
        <w:rPr>
          <w:rFonts w:ascii="Arial" w:hAnsi="Arial" w:cs="Arial"/>
          <w:sz w:val="26"/>
          <w:szCs w:val="26"/>
        </w:rPr>
        <w:t xml:space="preserve">Lo anterior era suficiente para declarar la improsperidad de las pretensiones de la usucapiente. El mismo funcionario judicial de primer grado expuso en el fallo: </w:t>
      </w:r>
      <w:r w:rsidR="00771358" w:rsidRPr="00506DA6">
        <w:rPr>
          <w:rFonts w:ascii="Arial" w:hAnsi="Arial" w:cs="Arial"/>
          <w:i/>
          <w:sz w:val="26"/>
          <w:szCs w:val="26"/>
        </w:rPr>
        <w:t xml:space="preserve">“Sin embargo, también es cierto que los declarantes fueron </w:t>
      </w:r>
      <w:r w:rsidR="00506DA6" w:rsidRPr="00506DA6">
        <w:rPr>
          <w:rFonts w:ascii="Arial" w:hAnsi="Arial" w:cs="Arial"/>
          <w:i/>
          <w:sz w:val="26"/>
          <w:szCs w:val="26"/>
        </w:rPr>
        <w:t>enfáticos en afirmar</w:t>
      </w:r>
      <w:r w:rsidR="00771358" w:rsidRPr="00506DA6">
        <w:rPr>
          <w:rFonts w:ascii="Arial" w:hAnsi="Arial" w:cs="Arial"/>
          <w:i/>
          <w:sz w:val="26"/>
          <w:szCs w:val="26"/>
        </w:rPr>
        <w:t xml:space="preserve"> que el señor </w:t>
      </w:r>
      <w:r w:rsidR="00506DA6" w:rsidRPr="00506DA6">
        <w:rPr>
          <w:rFonts w:ascii="Arial" w:hAnsi="Arial" w:cs="Arial"/>
          <w:i/>
          <w:sz w:val="26"/>
          <w:szCs w:val="26"/>
        </w:rPr>
        <w:t>Jesús</w:t>
      </w:r>
      <w:r w:rsidR="00771358" w:rsidRPr="00506DA6">
        <w:rPr>
          <w:rFonts w:ascii="Arial" w:hAnsi="Arial" w:cs="Arial"/>
          <w:i/>
          <w:sz w:val="26"/>
          <w:szCs w:val="26"/>
        </w:rPr>
        <w:t xml:space="preserve"> Antonio Posada Arias, nunca ha abandonado del todo el inmueble, pues reconocen que </w:t>
      </w:r>
      <w:r w:rsidR="00506DA6" w:rsidRPr="00506DA6">
        <w:rPr>
          <w:rFonts w:ascii="Arial" w:hAnsi="Arial" w:cs="Arial"/>
          <w:i/>
          <w:sz w:val="26"/>
          <w:szCs w:val="26"/>
        </w:rPr>
        <w:t>él</w:t>
      </w:r>
      <w:r w:rsidR="00771358" w:rsidRPr="00506DA6">
        <w:rPr>
          <w:rFonts w:ascii="Arial" w:hAnsi="Arial" w:cs="Arial"/>
          <w:i/>
          <w:sz w:val="26"/>
          <w:szCs w:val="26"/>
        </w:rPr>
        <w:t xml:space="preserve"> por su labor de constructor era el encargado de hacer las mejoras a la </w:t>
      </w:r>
      <w:r w:rsidR="00506DA6" w:rsidRPr="00506DA6">
        <w:rPr>
          <w:rFonts w:ascii="Arial" w:hAnsi="Arial" w:cs="Arial"/>
          <w:i/>
          <w:sz w:val="26"/>
          <w:szCs w:val="26"/>
        </w:rPr>
        <w:t>vivienda</w:t>
      </w:r>
      <w:r w:rsidR="00771358" w:rsidRPr="00506DA6">
        <w:rPr>
          <w:rFonts w:ascii="Arial" w:hAnsi="Arial" w:cs="Arial"/>
          <w:i/>
          <w:sz w:val="26"/>
          <w:szCs w:val="26"/>
        </w:rPr>
        <w:t xml:space="preserve">, </w:t>
      </w:r>
      <w:r w:rsidR="00506DA6" w:rsidRPr="00506DA6">
        <w:rPr>
          <w:rFonts w:ascii="Arial" w:hAnsi="Arial" w:cs="Arial"/>
          <w:i/>
          <w:sz w:val="26"/>
          <w:szCs w:val="26"/>
        </w:rPr>
        <w:t>consistente</w:t>
      </w:r>
      <w:r w:rsidR="00771358" w:rsidRPr="00506DA6">
        <w:rPr>
          <w:rFonts w:ascii="Arial" w:hAnsi="Arial" w:cs="Arial"/>
          <w:i/>
          <w:sz w:val="26"/>
          <w:szCs w:val="26"/>
        </w:rPr>
        <w:t xml:space="preserve"> en la construcción de piezas, </w:t>
      </w:r>
      <w:r w:rsidR="00506DA6" w:rsidRPr="00506DA6">
        <w:rPr>
          <w:rFonts w:ascii="Arial" w:hAnsi="Arial" w:cs="Arial"/>
          <w:i/>
          <w:sz w:val="26"/>
          <w:szCs w:val="26"/>
        </w:rPr>
        <w:t>adecuación</w:t>
      </w:r>
      <w:r w:rsidR="00771358" w:rsidRPr="00506DA6">
        <w:rPr>
          <w:rFonts w:ascii="Arial" w:hAnsi="Arial" w:cs="Arial"/>
          <w:i/>
          <w:sz w:val="26"/>
          <w:szCs w:val="26"/>
        </w:rPr>
        <w:t xml:space="preserve"> de la sala, piso en cemento, techos, alcantarillado, </w:t>
      </w:r>
      <w:r w:rsidR="00506DA6" w:rsidRPr="00506DA6">
        <w:rPr>
          <w:rFonts w:ascii="Arial" w:hAnsi="Arial" w:cs="Arial"/>
          <w:i/>
          <w:sz w:val="26"/>
          <w:szCs w:val="26"/>
        </w:rPr>
        <w:t>hace doce o trece años y la última, donde hizo dos piezas en esterilla, guadua y piso de cemento, pago de impuesto predial, acceso al inmueble con sus llaves, pieza para guardar la herramienta, por lo que se puede predicar de él, que también conserva la posesión de su propiedad, y por lo tanto, debe respetársele su derecho, como así se decidirá en el fallo.”</w:t>
      </w:r>
    </w:p>
    <w:p w:rsidR="00C164F8" w:rsidRPr="00C164F8" w:rsidRDefault="00506DA6" w:rsidP="00173F02">
      <w:pPr>
        <w:pStyle w:val="Sinespaciado1"/>
        <w:spacing w:line="360" w:lineRule="auto"/>
        <w:ind w:firstLine="2835"/>
        <w:jc w:val="both"/>
        <w:rPr>
          <w:rFonts w:ascii="Arial" w:hAnsi="Arial" w:cs="Arial"/>
          <w:sz w:val="16"/>
          <w:szCs w:val="26"/>
        </w:rPr>
      </w:pPr>
      <w:r>
        <w:rPr>
          <w:rFonts w:ascii="Arial" w:hAnsi="Arial" w:cs="Arial"/>
          <w:sz w:val="26"/>
          <w:szCs w:val="26"/>
        </w:rPr>
        <w:t xml:space="preserve"> </w:t>
      </w:r>
    </w:p>
    <w:p w:rsidR="00506DA6" w:rsidRDefault="00506DA6" w:rsidP="00173F02">
      <w:pPr>
        <w:pStyle w:val="Sinespaciado1"/>
        <w:spacing w:line="360" w:lineRule="auto"/>
        <w:ind w:firstLine="2835"/>
        <w:jc w:val="both"/>
        <w:rPr>
          <w:rFonts w:ascii="Arial" w:hAnsi="Arial" w:cs="Arial"/>
          <w:sz w:val="26"/>
          <w:szCs w:val="26"/>
        </w:rPr>
      </w:pPr>
      <w:r>
        <w:rPr>
          <w:rFonts w:ascii="Arial" w:hAnsi="Arial" w:cs="Arial"/>
          <w:sz w:val="26"/>
          <w:szCs w:val="26"/>
        </w:rPr>
        <w:t>Empero a renglón seguido, in</w:t>
      </w:r>
      <w:r w:rsidR="00C164F8">
        <w:rPr>
          <w:rFonts w:ascii="Arial" w:hAnsi="Arial" w:cs="Arial"/>
          <w:sz w:val="26"/>
          <w:szCs w:val="26"/>
        </w:rPr>
        <w:t>curre en un yerro desafortunado</w:t>
      </w:r>
      <w:r>
        <w:rPr>
          <w:rFonts w:ascii="Arial" w:hAnsi="Arial" w:cs="Arial"/>
          <w:sz w:val="26"/>
          <w:szCs w:val="26"/>
        </w:rPr>
        <w:t xml:space="preserve">, al concluir que como el otro </w:t>
      </w:r>
      <w:r w:rsidR="00C164F8">
        <w:rPr>
          <w:rFonts w:ascii="Arial" w:hAnsi="Arial" w:cs="Arial"/>
          <w:sz w:val="26"/>
          <w:szCs w:val="26"/>
        </w:rPr>
        <w:t>copropietario</w:t>
      </w:r>
      <w:r>
        <w:rPr>
          <w:rFonts w:ascii="Arial" w:hAnsi="Arial" w:cs="Arial"/>
          <w:sz w:val="26"/>
          <w:szCs w:val="26"/>
        </w:rPr>
        <w:t xml:space="preserve"> </w:t>
      </w:r>
      <w:r w:rsidR="00C164F8">
        <w:rPr>
          <w:rFonts w:ascii="Arial" w:hAnsi="Arial" w:cs="Arial"/>
          <w:sz w:val="26"/>
          <w:szCs w:val="26"/>
        </w:rPr>
        <w:t>demandado</w:t>
      </w:r>
      <w:r>
        <w:rPr>
          <w:rFonts w:ascii="Arial" w:hAnsi="Arial" w:cs="Arial"/>
          <w:sz w:val="26"/>
          <w:szCs w:val="26"/>
        </w:rPr>
        <w:t xml:space="preserve">, esto </w:t>
      </w:r>
      <w:r>
        <w:rPr>
          <w:rFonts w:ascii="Arial" w:hAnsi="Arial" w:cs="Arial"/>
          <w:sz w:val="26"/>
          <w:szCs w:val="26"/>
        </w:rPr>
        <w:lastRenderedPageBreak/>
        <w:t xml:space="preserve">es, </w:t>
      </w:r>
      <w:r w:rsidRPr="00C164F8">
        <w:rPr>
          <w:rFonts w:ascii="Arial" w:hAnsi="Arial" w:cs="Arial"/>
          <w:szCs w:val="26"/>
        </w:rPr>
        <w:t>REN</w:t>
      </w:r>
      <w:r w:rsidR="00C164F8" w:rsidRPr="00C164F8">
        <w:rPr>
          <w:rFonts w:ascii="Arial" w:hAnsi="Arial" w:cs="Arial"/>
          <w:szCs w:val="26"/>
        </w:rPr>
        <w:t>É</w:t>
      </w:r>
      <w:r w:rsidRPr="00C164F8">
        <w:rPr>
          <w:rFonts w:ascii="Arial" w:hAnsi="Arial" w:cs="Arial"/>
          <w:szCs w:val="26"/>
        </w:rPr>
        <w:t xml:space="preserve"> ANTONIO POSADA ARIAS</w:t>
      </w:r>
      <w:r>
        <w:rPr>
          <w:rFonts w:ascii="Arial" w:hAnsi="Arial" w:cs="Arial"/>
          <w:sz w:val="26"/>
          <w:szCs w:val="26"/>
        </w:rPr>
        <w:t xml:space="preserve">, no ha vivido en el inmueble, ni ha realizado ningún tipo de mejoras, ni pago de servicios, ni impuesto alguno,  sus derechos deben ceder frente a la persona que demostró mejor derecho para adquirirlos por prescripción, la señora Cruz Elena </w:t>
      </w:r>
      <w:r w:rsidR="00C164F8">
        <w:rPr>
          <w:rFonts w:ascii="Arial" w:hAnsi="Arial" w:cs="Arial"/>
          <w:sz w:val="26"/>
          <w:szCs w:val="26"/>
        </w:rPr>
        <w:t>Mejía</w:t>
      </w:r>
      <w:r>
        <w:rPr>
          <w:rFonts w:ascii="Arial" w:hAnsi="Arial" w:cs="Arial"/>
          <w:sz w:val="26"/>
          <w:szCs w:val="26"/>
        </w:rPr>
        <w:t xml:space="preserve"> </w:t>
      </w:r>
      <w:r w:rsidR="00C164F8">
        <w:rPr>
          <w:rFonts w:ascii="Arial" w:hAnsi="Arial" w:cs="Arial"/>
          <w:sz w:val="26"/>
          <w:szCs w:val="26"/>
        </w:rPr>
        <w:t>Flórez</w:t>
      </w:r>
      <w:r>
        <w:rPr>
          <w:rFonts w:ascii="Arial" w:hAnsi="Arial" w:cs="Arial"/>
          <w:sz w:val="26"/>
          <w:szCs w:val="26"/>
        </w:rPr>
        <w:t>.</w:t>
      </w:r>
    </w:p>
    <w:p w:rsidR="00506DA6" w:rsidRPr="00C2404D" w:rsidRDefault="00506DA6" w:rsidP="00173F02">
      <w:pPr>
        <w:pStyle w:val="Sinespaciado1"/>
        <w:spacing w:line="360" w:lineRule="auto"/>
        <w:ind w:firstLine="2835"/>
        <w:jc w:val="both"/>
        <w:rPr>
          <w:rFonts w:ascii="Arial" w:hAnsi="Arial" w:cs="Arial"/>
          <w:sz w:val="16"/>
          <w:szCs w:val="26"/>
        </w:rPr>
      </w:pPr>
    </w:p>
    <w:p w:rsidR="00C164F8" w:rsidRDefault="00ED54C0" w:rsidP="00173F02">
      <w:pPr>
        <w:pStyle w:val="Sinespaciado1"/>
        <w:spacing w:line="360" w:lineRule="auto"/>
        <w:ind w:firstLine="2835"/>
        <w:jc w:val="both"/>
        <w:rPr>
          <w:rFonts w:ascii="Arial" w:hAnsi="Arial" w:cs="Arial"/>
          <w:sz w:val="26"/>
          <w:szCs w:val="26"/>
        </w:rPr>
      </w:pPr>
      <w:r>
        <w:rPr>
          <w:rFonts w:ascii="Arial" w:hAnsi="Arial" w:cs="Arial"/>
          <w:sz w:val="26"/>
          <w:szCs w:val="26"/>
        </w:rPr>
        <w:t xml:space="preserve">6.11. </w:t>
      </w:r>
      <w:r w:rsidR="00C164F8">
        <w:rPr>
          <w:rFonts w:ascii="Arial" w:hAnsi="Arial" w:cs="Arial"/>
          <w:sz w:val="26"/>
          <w:szCs w:val="26"/>
        </w:rPr>
        <w:t xml:space="preserve">Olvidó el a quo </w:t>
      </w:r>
      <w:r>
        <w:rPr>
          <w:rFonts w:ascii="Arial" w:hAnsi="Arial" w:cs="Arial"/>
          <w:sz w:val="26"/>
          <w:szCs w:val="26"/>
        </w:rPr>
        <w:t xml:space="preserve">que </w:t>
      </w:r>
      <w:r w:rsidR="00CC3522">
        <w:rPr>
          <w:rFonts w:ascii="Arial" w:hAnsi="Arial" w:cs="Arial"/>
          <w:sz w:val="26"/>
          <w:szCs w:val="26"/>
        </w:rPr>
        <w:t xml:space="preserve">de vieja data, </w:t>
      </w:r>
      <w:r w:rsidR="00C164F8">
        <w:rPr>
          <w:rFonts w:ascii="Arial" w:hAnsi="Arial" w:cs="Arial"/>
          <w:sz w:val="26"/>
          <w:szCs w:val="26"/>
        </w:rPr>
        <w:t xml:space="preserve">la jurisprudencia de la Corte Suprema de Justicia al respecto ha dicho: </w:t>
      </w:r>
      <w:r w:rsidR="00C164F8" w:rsidRPr="00CC3522">
        <w:rPr>
          <w:rFonts w:ascii="Arial" w:hAnsi="Arial" w:cs="Arial"/>
          <w:i/>
          <w:sz w:val="26"/>
          <w:szCs w:val="26"/>
        </w:rPr>
        <w:t xml:space="preserve">“Como doctrina invariable ha sentado esta Sala, en varios fallos, que nadie puede prescribir contra su propio título, esto es, cambiar la causa y principio de su posesión por sí y ante sí; que hay una especie de solidaridad entre comuneros respecto de la posesión y sus efectos; </w:t>
      </w:r>
      <w:r w:rsidR="00C164F8" w:rsidRPr="00691A4D">
        <w:rPr>
          <w:rFonts w:ascii="Arial" w:hAnsi="Arial" w:cs="Arial"/>
          <w:i/>
          <w:sz w:val="26"/>
          <w:szCs w:val="26"/>
          <w:u w:val="single"/>
        </w:rPr>
        <w:t>que es exacto en principio, incontrovertible en derecho, que el comunero posee la cosa común en todas y cada una de sus partes, pero no exclusivamente por sí, sino también por sus condueños; que así mismo la posesión es común y se ejerce por cada uno de los comuneros en nombre de la comunidad, tanto que no se puede prescribir contra un comunero mientras se le reconozca su derecho proindiviso</w:t>
      </w:r>
      <w:r w:rsidR="00C164F8" w:rsidRPr="00CC3522">
        <w:rPr>
          <w:rFonts w:ascii="Arial" w:hAnsi="Arial" w:cs="Arial"/>
          <w:i/>
          <w:sz w:val="26"/>
          <w:szCs w:val="26"/>
        </w:rPr>
        <w:t>.”</w:t>
      </w:r>
      <w:r w:rsidR="00C2404D">
        <w:rPr>
          <w:rStyle w:val="Refdenotaalpie"/>
          <w:rFonts w:ascii="Arial" w:hAnsi="Arial" w:cs="Arial"/>
          <w:sz w:val="26"/>
          <w:szCs w:val="26"/>
        </w:rPr>
        <w:footnoteReference w:id="2"/>
      </w:r>
      <w:r w:rsidR="00691A4D">
        <w:rPr>
          <w:rFonts w:ascii="Arial" w:hAnsi="Arial" w:cs="Arial"/>
          <w:i/>
          <w:sz w:val="26"/>
          <w:szCs w:val="26"/>
        </w:rPr>
        <w:t xml:space="preserve"> </w:t>
      </w:r>
      <w:r w:rsidR="00691A4D" w:rsidRPr="00691A4D">
        <w:rPr>
          <w:rFonts w:ascii="Arial" w:hAnsi="Arial" w:cs="Arial"/>
          <w:sz w:val="26"/>
          <w:szCs w:val="26"/>
        </w:rPr>
        <w:t>(subr</w:t>
      </w:r>
      <w:r w:rsidR="00691A4D">
        <w:rPr>
          <w:rFonts w:ascii="Arial" w:hAnsi="Arial" w:cs="Arial"/>
          <w:sz w:val="26"/>
          <w:szCs w:val="26"/>
        </w:rPr>
        <w:t>ayas d</w:t>
      </w:r>
      <w:r w:rsidR="00691A4D" w:rsidRPr="00691A4D">
        <w:rPr>
          <w:rFonts w:ascii="Arial" w:hAnsi="Arial" w:cs="Arial"/>
          <w:sz w:val="26"/>
          <w:szCs w:val="26"/>
        </w:rPr>
        <w:t>e</w:t>
      </w:r>
      <w:r w:rsidR="00691A4D">
        <w:rPr>
          <w:rFonts w:ascii="Arial" w:hAnsi="Arial" w:cs="Arial"/>
          <w:sz w:val="26"/>
          <w:szCs w:val="26"/>
        </w:rPr>
        <w:t xml:space="preserve"> </w:t>
      </w:r>
      <w:r w:rsidR="00691A4D" w:rsidRPr="00691A4D">
        <w:rPr>
          <w:rFonts w:ascii="Arial" w:hAnsi="Arial" w:cs="Arial"/>
          <w:sz w:val="26"/>
          <w:szCs w:val="26"/>
        </w:rPr>
        <w:t>la Sala)</w:t>
      </w:r>
    </w:p>
    <w:p w:rsidR="00C164F8" w:rsidRPr="00C164F8" w:rsidRDefault="00C164F8" w:rsidP="00173F02">
      <w:pPr>
        <w:pStyle w:val="Sinespaciado1"/>
        <w:spacing w:line="360" w:lineRule="auto"/>
        <w:ind w:firstLine="2835"/>
        <w:jc w:val="both"/>
        <w:rPr>
          <w:rFonts w:ascii="Arial" w:hAnsi="Arial" w:cs="Arial"/>
          <w:sz w:val="16"/>
          <w:szCs w:val="26"/>
        </w:rPr>
      </w:pPr>
    </w:p>
    <w:p w:rsidR="00C164F8" w:rsidRDefault="00C164F8" w:rsidP="00173F02">
      <w:pPr>
        <w:pStyle w:val="Sinespaciado1"/>
        <w:spacing w:line="360" w:lineRule="auto"/>
        <w:ind w:firstLine="2835"/>
        <w:jc w:val="both"/>
        <w:rPr>
          <w:rFonts w:ascii="Arial" w:hAnsi="Arial" w:cs="Arial"/>
          <w:sz w:val="26"/>
          <w:szCs w:val="26"/>
        </w:rPr>
      </w:pPr>
      <w:r>
        <w:rPr>
          <w:rFonts w:ascii="Arial" w:hAnsi="Arial" w:cs="Arial"/>
          <w:sz w:val="26"/>
          <w:szCs w:val="26"/>
        </w:rPr>
        <w:t xml:space="preserve">Lo cierto es que según el certificado de tradición </w:t>
      </w:r>
      <w:r w:rsidR="00691A4D">
        <w:rPr>
          <w:rFonts w:ascii="Arial" w:hAnsi="Arial" w:cs="Arial"/>
          <w:sz w:val="26"/>
          <w:szCs w:val="26"/>
        </w:rPr>
        <w:t xml:space="preserve">del inmueble pretendido en usucapión </w:t>
      </w:r>
      <w:r>
        <w:rPr>
          <w:rFonts w:ascii="Arial" w:hAnsi="Arial" w:cs="Arial"/>
          <w:sz w:val="26"/>
          <w:szCs w:val="26"/>
        </w:rPr>
        <w:t>y la copia de la escritura de protocolización de la sucesión de</w:t>
      </w:r>
      <w:r w:rsidR="00691A4D">
        <w:rPr>
          <w:rFonts w:ascii="Arial" w:hAnsi="Arial" w:cs="Arial"/>
          <w:sz w:val="26"/>
          <w:szCs w:val="26"/>
        </w:rPr>
        <w:t xml:space="preserve"> </w:t>
      </w:r>
      <w:r>
        <w:rPr>
          <w:rFonts w:ascii="Arial" w:hAnsi="Arial" w:cs="Arial"/>
          <w:sz w:val="26"/>
          <w:szCs w:val="26"/>
        </w:rPr>
        <w:t>l</w:t>
      </w:r>
      <w:r w:rsidR="00691A4D">
        <w:rPr>
          <w:rFonts w:ascii="Arial" w:hAnsi="Arial" w:cs="Arial"/>
          <w:sz w:val="26"/>
          <w:szCs w:val="26"/>
        </w:rPr>
        <w:t>os padre</w:t>
      </w:r>
      <w:r w:rsidR="003A6A66">
        <w:rPr>
          <w:rFonts w:ascii="Arial" w:hAnsi="Arial" w:cs="Arial"/>
          <w:sz w:val="26"/>
          <w:szCs w:val="26"/>
        </w:rPr>
        <w:t>s</w:t>
      </w:r>
      <w:r w:rsidR="00691A4D">
        <w:rPr>
          <w:rFonts w:ascii="Arial" w:hAnsi="Arial" w:cs="Arial"/>
          <w:sz w:val="26"/>
          <w:szCs w:val="26"/>
        </w:rPr>
        <w:t xml:space="preserve"> de los demandados, </w:t>
      </w:r>
      <w:r w:rsidR="00681DDB">
        <w:rPr>
          <w:rFonts w:ascii="Arial" w:hAnsi="Arial" w:cs="Arial"/>
          <w:sz w:val="26"/>
          <w:szCs w:val="26"/>
        </w:rPr>
        <w:t xml:space="preserve"> que obran en el expediente</w:t>
      </w:r>
      <w:r w:rsidR="00ED54C0">
        <w:rPr>
          <w:rFonts w:ascii="Arial" w:hAnsi="Arial" w:cs="Arial"/>
          <w:sz w:val="26"/>
          <w:szCs w:val="26"/>
        </w:rPr>
        <w:t xml:space="preserve"> (folios 4 y 47 al 53 del cuaderno principal)</w:t>
      </w:r>
      <w:r w:rsidR="00681DDB">
        <w:rPr>
          <w:rFonts w:ascii="Arial" w:hAnsi="Arial" w:cs="Arial"/>
          <w:sz w:val="26"/>
          <w:szCs w:val="26"/>
        </w:rPr>
        <w:t>, el</w:t>
      </w:r>
      <w:r w:rsidR="00691A4D">
        <w:rPr>
          <w:rFonts w:ascii="Arial" w:hAnsi="Arial" w:cs="Arial"/>
          <w:sz w:val="26"/>
          <w:szCs w:val="26"/>
        </w:rPr>
        <w:t xml:space="preserve"> predio</w:t>
      </w:r>
      <w:r w:rsidR="00681DDB">
        <w:rPr>
          <w:rFonts w:ascii="Arial" w:hAnsi="Arial" w:cs="Arial"/>
          <w:sz w:val="26"/>
          <w:szCs w:val="26"/>
        </w:rPr>
        <w:t xml:space="preserve"> </w:t>
      </w:r>
      <w:r>
        <w:rPr>
          <w:rFonts w:ascii="Arial" w:hAnsi="Arial" w:cs="Arial"/>
          <w:sz w:val="26"/>
          <w:szCs w:val="26"/>
        </w:rPr>
        <w:t xml:space="preserve">les fue </w:t>
      </w:r>
      <w:r w:rsidR="00C2404D">
        <w:rPr>
          <w:rFonts w:ascii="Arial" w:hAnsi="Arial" w:cs="Arial"/>
          <w:sz w:val="26"/>
          <w:szCs w:val="26"/>
        </w:rPr>
        <w:t xml:space="preserve">adjudicado </w:t>
      </w:r>
      <w:r w:rsidR="00691A4D">
        <w:rPr>
          <w:rFonts w:ascii="Arial" w:hAnsi="Arial" w:cs="Arial"/>
          <w:sz w:val="26"/>
          <w:szCs w:val="26"/>
        </w:rPr>
        <w:t>así:</w:t>
      </w:r>
      <w:r w:rsidR="00C2404D">
        <w:rPr>
          <w:rFonts w:ascii="Arial" w:hAnsi="Arial" w:cs="Arial"/>
          <w:sz w:val="26"/>
          <w:szCs w:val="26"/>
        </w:rPr>
        <w:t xml:space="preserve"> </w:t>
      </w:r>
      <w:r w:rsidR="00691A4D">
        <w:rPr>
          <w:rFonts w:ascii="Arial" w:hAnsi="Arial" w:cs="Arial"/>
          <w:sz w:val="26"/>
          <w:szCs w:val="26"/>
        </w:rPr>
        <w:t xml:space="preserve">para </w:t>
      </w:r>
      <w:r w:rsidR="00691A4D" w:rsidRPr="00A14F0C">
        <w:rPr>
          <w:rFonts w:ascii="Arial" w:hAnsi="Arial" w:cs="Arial"/>
          <w:szCs w:val="26"/>
        </w:rPr>
        <w:t>JESÚS ANTONIO</w:t>
      </w:r>
      <w:r w:rsidR="00691A4D">
        <w:rPr>
          <w:rFonts w:ascii="Arial" w:hAnsi="Arial" w:cs="Arial"/>
          <w:szCs w:val="26"/>
        </w:rPr>
        <w:t xml:space="preserve"> POSADA ARIAS</w:t>
      </w:r>
      <w:r w:rsidR="00691A4D">
        <w:rPr>
          <w:rFonts w:ascii="Arial" w:hAnsi="Arial" w:cs="Arial"/>
          <w:sz w:val="26"/>
          <w:szCs w:val="26"/>
        </w:rPr>
        <w:t xml:space="preserve"> el 60.75% y para </w:t>
      </w:r>
      <w:r w:rsidR="00691A4D" w:rsidRPr="002605A8">
        <w:rPr>
          <w:rFonts w:ascii="Arial" w:hAnsi="Arial" w:cs="Arial"/>
          <w:bCs/>
          <w:szCs w:val="26"/>
        </w:rPr>
        <w:t>RENÉ ANTONIO POSADA ARIAS</w:t>
      </w:r>
      <w:r w:rsidR="00691A4D">
        <w:rPr>
          <w:rFonts w:ascii="Arial" w:hAnsi="Arial" w:cs="Arial"/>
          <w:sz w:val="26"/>
          <w:szCs w:val="26"/>
        </w:rPr>
        <w:t xml:space="preserve"> el 39.25%. </w:t>
      </w:r>
      <w:r w:rsidR="003A6A66">
        <w:rPr>
          <w:rFonts w:ascii="Arial" w:hAnsi="Arial" w:cs="Arial"/>
          <w:sz w:val="26"/>
          <w:szCs w:val="26"/>
        </w:rPr>
        <w:t xml:space="preserve">No como lo entendió el a quo (50% para cada uno). De manera </w:t>
      </w:r>
      <w:r>
        <w:rPr>
          <w:rFonts w:ascii="Arial" w:hAnsi="Arial" w:cs="Arial"/>
          <w:sz w:val="26"/>
          <w:szCs w:val="26"/>
        </w:rPr>
        <w:t>que</w:t>
      </w:r>
      <w:r w:rsidR="003A6A66">
        <w:rPr>
          <w:rFonts w:ascii="Arial" w:hAnsi="Arial" w:cs="Arial"/>
          <w:sz w:val="26"/>
          <w:szCs w:val="26"/>
        </w:rPr>
        <w:t>, como tal indivisión pervive,</w:t>
      </w:r>
      <w:r>
        <w:rPr>
          <w:rFonts w:ascii="Arial" w:hAnsi="Arial" w:cs="Arial"/>
          <w:sz w:val="26"/>
          <w:szCs w:val="26"/>
        </w:rPr>
        <w:t xml:space="preserve"> la posesión de </w:t>
      </w:r>
      <w:r w:rsidR="00681DDB" w:rsidRPr="00681DDB">
        <w:rPr>
          <w:rFonts w:ascii="Arial" w:hAnsi="Arial" w:cs="Arial"/>
          <w:szCs w:val="26"/>
        </w:rPr>
        <w:t>JESÚS ANTONIO</w:t>
      </w:r>
      <w:r>
        <w:rPr>
          <w:rFonts w:ascii="Arial" w:hAnsi="Arial" w:cs="Arial"/>
          <w:sz w:val="26"/>
          <w:szCs w:val="26"/>
        </w:rPr>
        <w:t xml:space="preserve">, era de entenderse </w:t>
      </w:r>
      <w:r w:rsidR="00C2404D">
        <w:rPr>
          <w:rFonts w:ascii="Arial" w:hAnsi="Arial" w:cs="Arial"/>
          <w:sz w:val="26"/>
          <w:szCs w:val="26"/>
        </w:rPr>
        <w:t>común</w:t>
      </w:r>
      <w:r>
        <w:rPr>
          <w:rFonts w:ascii="Arial" w:hAnsi="Arial" w:cs="Arial"/>
          <w:sz w:val="26"/>
          <w:szCs w:val="26"/>
        </w:rPr>
        <w:t xml:space="preserve"> a ambos condueños</w:t>
      </w:r>
      <w:r w:rsidR="00C2404D">
        <w:rPr>
          <w:rFonts w:ascii="Arial" w:hAnsi="Arial" w:cs="Arial"/>
          <w:sz w:val="26"/>
          <w:szCs w:val="26"/>
        </w:rPr>
        <w:t>, por lo tanto no se podía prescribir contra el comunero</w:t>
      </w:r>
      <w:r w:rsidR="00681DDB" w:rsidRPr="00681DDB">
        <w:rPr>
          <w:rFonts w:ascii="Arial" w:hAnsi="Arial" w:cs="Arial"/>
          <w:bCs/>
          <w:szCs w:val="26"/>
        </w:rPr>
        <w:t xml:space="preserve"> </w:t>
      </w:r>
      <w:r w:rsidR="00681DDB" w:rsidRPr="002605A8">
        <w:rPr>
          <w:rFonts w:ascii="Arial" w:hAnsi="Arial" w:cs="Arial"/>
          <w:bCs/>
          <w:szCs w:val="26"/>
        </w:rPr>
        <w:t>RENÉ ANTONIO POSADA ARIAS</w:t>
      </w:r>
      <w:r>
        <w:rPr>
          <w:rFonts w:ascii="Arial" w:hAnsi="Arial" w:cs="Arial"/>
          <w:sz w:val="26"/>
          <w:szCs w:val="26"/>
        </w:rPr>
        <w:t>.</w:t>
      </w:r>
    </w:p>
    <w:p w:rsidR="00691A4D" w:rsidRPr="00ED54C0" w:rsidRDefault="00691A4D" w:rsidP="00173F02">
      <w:pPr>
        <w:pStyle w:val="Sinespaciado1"/>
        <w:spacing w:line="360" w:lineRule="auto"/>
        <w:ind w:firstLine="2835"/>
        <w:jc w:val="both"/>
        <w:rPr>
          <w:rFonts w:ascii="Arial" w:hAnsi="Arial" w:cs="Arial"/>
          <w:sz w:val="16"/>
          <w:szCs w:val="26"/>
        </w:rPr>
      </w:pPr>
    </w:p>
    <w:p w:rsidR="003A6A66" w:rsidRDefault="00ED54C0" w:rsidP="00173F02">
      <w:pPr>
        <w:pStyle w:val="Sinespaciado1"/>
        <w:spacing w:line="360" w:lineRule="auto"/>
        <w:ind w:firstLine="2835"/>
        <w:jc w:val="both"/>
        <w:rPr>
          <w:rFonts w:ascii="Arial" w:hAnsi="Arial" w:cs="Arial"/>
          <w:sz w:val="26"/>
          <w:szCs w:val="26"/>
        </w:rPr>
      </w:pPr>
      <w:r>
        <w:rPr>
          <w:rFonts w:ascii="Arial" w:hAnsi="Arial" w:cs="Arial"/>
          <w:sz w:val="26"/>
          <w:szCs w:val="26"/>
        </w:rPr>
        <w:t xml:space="preserve">6.12. </w:t>
      </w:r>
      <w:r w:rsidR="003A6A66">
        <w:rPr>
          <w:rFonts w:ascii="Arial" w:hAnsi="Arial" w:cs="Arial"/>
          <w:sz w:val="26"/>
          <w:szCs w:val="26"/>
        </w:rPr>
        <w:t xml:space="preserve">Resta por decir que, los testimonios traídos por los demandados, </w:t>
      </w:r>
      <w:r>
        <w:rPr>
          <w:rFonts w:ascii="Arial" w:hAnsi="Arial" w:cs="Arial"/>
          <w:sz w:val="26"/>
          <w:szCs w:val="26"/>
        </w:rPr>
        <w:t xml:space="preserve">frente a lo ya expuesto, </w:t>
      </w:r>
      <w:r w:rsidR="003A6A66">
        <w:rPr>
          <w:rFonts w:ascii="Arial" w:hAnsi="Arial" w:cs="Arial"/>
          <w:sz w:val="26"/>
          <w:szCs w:val="26"/>
        </w:rPr>
        <w:t xml:space="preserve">no </w:t>
      </w:r>
      <w:r w:rsidR="0008203B">
        <w:rPr>
          <w:rFonts w:ascii="Arial" w:hAnsi="Arial" w:cs="Arial"/>
          <w:sz w:val="26"/>
          <w:szCs w:val="26"/>
        </w:rPr>
        <w:t xml:space="preserve">son necesarios para la decisión </w:t>
      </w:r>
      <w:r w:rsidR="0008203B">
        <w:rPr>
          <w:rFonts w:ascii="Arial" w:hAnsi="Arial" w:cs="Arial"/>
          <w:sz w:val="26"/>
          <w:szCs w:val="26"/>
        </w:rPr>
        <w:lastRenderedPageBreak/>
        <w:t xml:space="preserve">que se toma, porque, como ya se dijo, </w:t>
      </w:r>
      <w:r w:rsidR="003A6A66">
        <w:rPr>
          <w:rFonts w:ascii="Arial" w:hAnsi="Arial" w:cs="Arial"/>
          <w:sz w:val="26"/>
          <w:szCs w:val="26"/>
        </w:rPr>
        <w:t xml:space="preserve">bastaba con las pruebas que se acaban de apreciar, para </w:t>
      </w:r>
      <w:r w:rsidR="0008203B">
        <w:rPr>
          <w:rFonts w:ascii="Arial" w:hAnsi="Arial" w:cs="Arial"/>
          <w:sz w:val="26"/>
          <w:szCs w:val="26"/>
        </w:rPr>
        <w:t>llegar a la conclusión que en seguida se expone.</w:t>
      </w:r>
      <w:r w:rsidR="003A6A66">
        <w:rPr>
          <w:rFonts w:ascii="Arial" w:hAnsi="Arial" w:cs="Arial"/>
          <w:sz w:val="26"/>
          <w:szCs w:val="26"/>
        </w:rPr>
        <w:t xml:space="preserve"> </w:t>
      </w:r>
    </w:p>
    <w:p w:rsidR="00C164F8" w:rsidRPr="00C2404D" w:rsidRDefault="00C164F8" w:rsidP="00173F02">
      <w:pPr>
        <w:pStyle w:val="Sinespaciado1"/>
        <w:spacing w:line="360" w:lineRule="auto"/>
        <w:ind w:firstLine="2835"/>
        <w:jc w:val="both"/>
        <w:rPr>
          <w:rFonts w:ascii="Arial" w:hAnsi="Arial" w:cs="Arial"/>
          <w:sz w:val="16"/>
          <w:szCs w:val="26"/>
        </w:rPr>
      </w:pPr>
    </w:p>
    <w:p w:rsidR="00506DA6" w:rsidRDefault="00ED54C0" w:rsidP="0008203B">
      <w:pPr>
        <w:pStyle w:val="Sinespaciado1"/>
        <w:spacing w:line="360" w:lineRule="auto"/>
        <w:ind w:firstLine="2835"/>
        <w:jc w:val="both"/>
        <w:rPr>
          <w:rFonts w:ascii="Arial" w:hAnsi="Arial" w:cs="Arial"/>
          <w:sz w:val="26"/>
          <w:szCs w:val="26"/>
        </w:rPr>
      </w:pPr>
      <w:r>
        <w:rPr>
          <w:rFonts w:ascii="Arial" w:hAnsi="Arial" w:cs="Arial"/>
          <w:sz w:val="26"/>
          <w:szCs w:val="26"/>
        </w:rPr>
        <w:t xml:space="preserve">6.13. </w:t>
      </w:r>
      <w:r w:rsidR="0008203B">
        <w:rPr>
          <w:rFonts w:ascii="Arial" w:hAnsi="Arial" w:cs="Arial"/>
          <w:sz w:val="26"/>
          <w:szCs w:val="26"/>
        </w:rPr>
        <w:t>C</w:t>
      </w:r>
      <w:r w:rsidR="00C2404D" w:rsidRPr="00C2404D">
        <w:rPr>
          <w:rFonts w:ascii="Arial" w:hAnsi="Arial" w:cs="Arial"/>
          <w:sz w:val="26"/>
          <w:szCs w:val="26"/>
        </w:rPr>
        <w:t>uando se invoca la prescripción extraordinaria adquisitiva de dominio como fundamento de la declaración judicial de pertenencia</w:t>
      </w:r>
      <w:r w:rsidR="00681DDB">
        <w:rPr>
          <w:rFonts w:ascii="Arial" w:hAnsi="Arial" w:cs="Arial"/>
          <w:sz w:val="26"/>
          <w:szCs w:val="26"/>
        </w:rPr>
        <w:t>,</w:t>
      </w:r>
      <w:r w:rsidR="00C2404D" w:rsidRPr="00C2404D">
        <w:rPr>
          <w:rFonts w:ascii="Arial" w:hAnsi="Arial" w:cs="Arial"/>
          <w:sz w:val="26"/>
          <w:szCs w:val="26"/>
        </w:rPr>
        <w:t xml:space="preserve"> sobre bienes que por su naturaleza misma no están excluidos de ser ganados por dicho modo, al prescribiente corresponde</w:t>
      </w:r>
      <w:r w:rsidR="00681DDB">
        <w:rPr>
          <w:rFonts w:ascii="Arial" w:hAnsi="Arial" w:cs="Arial"/>
          <w:sz w:val="26"/>
          <w:szCs w:val="26"/>
        </w:rPr>
        <w:t>, conforme al artículo 177 del C.P.C.,</w:t>
      </w:r>
      <w:r w:rsidR="00C2404D" w:rsidRPr="00C2404D">
        <w:rPr>
          <w:rFonts w:ascii="Arial" w:hAnsi="Arial" w:cs="Arial"/>
          <w:sz w:val="26"/>
          <w:szCs w:val="26"/>
        </w:rPr>
        <w:t xml:space="preserve"> acreditar plenamente la posesión pública y pacífica del bien de que se trate (mueble o inmueble)</w:t>
      </w:r>
      <w:r w:rsidR="00C2404D">
        <w:rPr>
          <w:rFonts w:ascii="Arial" w:hAnsi="Arial" w:cs="Arial"/>
          <w:sz w:val="26"/>
          <w:szCs w:val="26"/>
        </w:rPr>
        <w:t>, en este caso</w:t>
      </w:r>
      <w:r w:rsidR="00681DDB">
        <w:rPr>
          <w:rFonts w:ascii="Arial" w:hAnsi="Arial" w:cs="Arial"/>
          <w:sz w:val="26"/>
          <w:szCs w:val="26"/>
        </w:rPr>
        <w:t xml:space="preserve"> inmueble</w:t>
      </w:r>
      <w:r w:rsidR="00C2404D">
        <w:rPr>
          <w:rFonts w:ascii="Arial" w:hAnsi="Arial" w:cs="Arial"/>
          <w:sz w:val="26"/>
          <w:szCs w:val="26"/>
        </w:rPr>
        <w:t>,</w:t>
      </w:r>
      <w:r w:rsidR="00C2404D" w:rsidRPr="00C2404D">
        <w:rPr>
          <w:rFonts w:ascii="Arial" w:hAnsi="Arial" w:cs="Arial"/>
          <w:sz w:val="26"/>
          <w:szCs w:val="26"/>
        </w:rPr>
        <w:t xml:space="preserve"> por tiempo no inferior a los veinte años ininterrumpidos</w:t>
      </w:r>
      <w:r w:rsidR="00C2404D">
        <w:rPr>
          <w:rFonts w:ascii="Arial" w:hAnsi="Arial" w:cs="Arial"/>
          <w:sz w:val="26"/>
          <w:szCs w:val="26"/>
        </w:rPr>
        <w:t xml:space="preserve">. Y </w:t>
      </w:r>
      <w:r w:rsidR="00681DDB">
        <w:rPr>
          <w:rFonts w:ascii="Arial" w:hAnsi="Arial" w:cs="Arial"/>
          <w:sz w:val="26"/>
          <w:szCs w:val="26"/>
        </w:rPr>
        <w:t>como se acaba de ver</w:t>
      </w:r>
      <w:r w:rsidR="00C2404D">
        <w:rPr>
          <w:rFonts w:ascii="Arial" w:hAnsi="Arial" w:cs="Arial"/>
          <w:sz w:val="26"/>
          <w:szCs w:val="26"/>
        </w:rPr>
        <w:t xml:space="preserve">, </w:t>
      </w:r>
      <w:r w:rsidR="00681DDB">
        <w:rPr>
          <w:rFonts w:ascii="Arial" w:hAnsi="Arial" w:cs="Arial"/>
          <w:sz w:val="26"/>
          <w:szCs w:val="26"/>
        </w:rPr>
        <w:t xml:space="preserve">y así </w:t>
      </w:r>
      <w:r w:rsidR="00C2404D">
        <w:rPr>
          <w:rFonts w:ascii="Arial" w:hAnsi="Arial" w:cs="Arial"/>
          <w:sz w:val="26"/>
          <w:szCs w:val="26"/>
        </w:rPr>
        <w:t>lo reclaman los apelante</w:t>
      </w:r>
      <w:r w:rsidR="00681DDB">
        <w:rPr>
          <w:rFonts w:ascii="Arial" w:hAnsi="Arial" w:cs="Arial"/>
          <w:sz w:val="26"/>
          <w:szCs w:val="26"/>
        </w:rPr>
        <w:t>s</w:t>
      </w:r>
      <w:r w:rsidR="00C2404D">
        <w:rPr>
          <w:rFonts w:ascii="Arial" w:hAnsi="Arial" w:cs="Arial"/>
          <w:sz w:val="26"/>
          <w:szCs w:val="26"/>
        </w:rPr>
        <w:t>, no ha ocurrido, razón por lo cu</w:t>
      </w:r>
      <w:r w:rsidR="0008203B">
        <w:rPr>
          <w:rFonts w:ascii="Arial" w:hAnsi="Arial" w:cs="Arial"/>
          <w:sz w:val="26"/>
          <w:szCs w:val="26"/>
        </w:rPr>
        <w:t>al se revocará el fallo apelado y s</w:t>
      </w:r>
      <w:r w:rsidR="00681DDB">
        <w:rPr>
          <w:rFonts w:ascii="Arial" w:hAnsi="Arial" w:cs="Arial"/>
          <w:sz w:val="26"/>
          <w:szCs w:val="26"/>
        </w:rPr>
        <w:t>e condenará en costas de</w:t>
      </w:r>
      <w:r w:rsidR="00AE33A0">
        <w:rPr>
          <w:rFonts w:ascii="Arial" w:hAnsi="Arial" w:cs="Arial"/>
          <w:sz w:val="26"/>
          <w:szCs w:val="26"/>
        </w:rPr>
        <w:t xml:space="preserve"> ambas instancias a la demandante</w:t>
      </w:r>
      <w:r w:rsidR="00681DDB">
        <w:rPr>
          <w:rFonts w:ascii="Arial" w:hAnsi="Arial" w:cs="Arial"/>
          <w:sz w:val="26"/>
          <w:szCs w:val="26"/>
        </w:rPr>
        <w:t>.</w:t>
      </w:r>
    </w:p>
    <w:p w:rsidR="00F221C1" w:rsidRPr="00F221C1" w:rsidRDefault="00F221C1" w:rsidP="0008203B">
      <w:pPr>
        <w:pStyle w:val="Sinespaciado1"/>
        <w:spacing w:line="360" w:lineRule="auto"/>
        <w:ind w:firstLine="2835"/>
        <w:jc w:val="both"/>
        <w:rPr>
          <w:rFonts w:ascii="Arial" w:hAnsi="Arial" w:cs="Arial"/>
          <w:sz w:val="16"/>
          <w:szCs w:val="26"/>
        </w:rPr>
      </w:pPr>
    </w:p>
    <w:p w:rsidR="00F221C1" w:rsidRPr="00B86898" w:rsidRDefault="00F221C1" w:rsidP="00B86898">
      <w:pPr>
        <w:pStyle w:val="Sinespaciado1"/>
        <w:spacing w:line="360" w:lineRule="auto"/>
        <w:ind w:firstLine="2835"/>
        <w:jc w:val="both"/>
        <w:rPr>
          <w:rFonts w:ascii="Arial" w:hAnsi="Arial" w:cs="Arial"/>
          <w:sz w:val="26"/>
          <w:szCs w:val="26"/>
        </w:rPr>
      </w:pPr>
      <w:r>
        <w:rPr>
          <w:rFonts w:ascii="Arial" w:hAnsi="Arial" w:cs="Arial"/>
          <w:sz w:val="26"/>
          <w:szCs w:val="26"/>
        </w:rPr>
        <w:t xml:space="preserve">Y es que, en todo caso, si se le atribuyera la calidad de poseedora a la promotora del litigio, como la demanda se presentó antes del 27 de diciembre de 2012, no demostró que lo hubiese sido por veinte años, desde cuando se separó de su compañero </w:t>
      </w:r>
      <w:r w:rsidRPr="003D119C">
        <w:rPr>
          <w:rFonts w:ascii="Arial" w:hAnsi="Arial" w:cs="Arial"/>
          <w:szCs w:val="26"/>
        </w:rPr>
        <w:t>JESÚS ANTONIO POSADA ARIAS</w:t>
      </w:r>
      <w:r>
        <w:rPr>
          <w:rFonts w:ascii="Arial" w:hAnsi="Arial" w:cs="Arial"/>
          <w:sz w:val="26"/>
          <w:szCs w:val="26"/>
        </w:rPr>
        <w:t>.</w:t>
      </w:r>
    </w:p>
    <w:p w:rsidR="00AE33A0" w:rsidRPr="00AE33A0" w:rsidRDefault="00AE33A0" w:rsidP="0008203B">
      <w:pPr>
        <w:pStyle w:val="Sinespaciado1"/>
        <w:spacing w:line="360" w:lineRule="auto"/>
        <w:ind w:firstLine="2835"/>
        <w:jc w:val="both"/>
        <w:rPr>
          <w:rFonts w:ascii="Arial" w:hAnsi="Arial" w:cs="Arial"/>
          <w:sz w:val="16"/>
          <w:szCs w:val="26"/>
        </w:rPr>
      </w:pPr>
    </w:p>
    <w:p w:rsidR="00AE33A0" w:rsidRDefault="00AE33A0" w:rsidP="0008203B">
      <w:pPr>
        <w:pStyle w:val="Sinespaciado1"/>
        <w:spacing w:line="360" w:lineRule="auto"/>
        <w:ind w:firstLine="2835"/>
        <w:jc w:val="both"/>
        <w:rPr>
          <w:rFonts w:ascii="Arial" w:hAnsi="Arial" w:cs="Arial"/>
          <w:sz w:val="26"/>
          <w:szCs w:val="26"/>
        </w:rPr>
      </w:pPr>
      <w:r>
        <w:rPr>
          <w:rFonts w:ascii="Arial" w:hAnsi="Arial" w:cs="Arial"/>
          <w:sz w:val="26"/>
          <w:szCs w:val="26"/>
        </w:rPr>
        <w:t>Como la medida de inscripción de la demanda, tomada por auto de fecha del 28 de noviembre de 2012</w:t>
      </w:r>
      <w:r w:rsidR="00395290">
        <w:rPr>
          <w:rFonts w:ascii="Arial" w:hAnsi="Arial" w:cs="Arial"/>
          <w:sz w:val="26"/>
          <w:szCs w:val="26"/>
        </w:rPr>
        <w:t xml:space="preserve"> no se materializó (fl. 12 y 85 del c. ppl), nada hay que ordenar al respecto.</w:t>
      </w:r>
      <w:r>
        <w:rPr>
          <w:rFonts w:ascii="Arial" w:hAnsi="Arial" w:cs="Arial"/>
          <w:sz w:val="26"/>
          <w:szCs w:val="26"/>
        </w:rPr>
        <w:t xml:space="preserve"> </w:t>
      </w:r>
    </w:p>
    <w:p w:rsidR="00173F02" w:rsidRDefault="00173F02" w:rsidP="00173F02">
      <w:pPr>
        <w:pStyle w:val="Sinespaciado1"/>
        <w:spacing w:line="360" w:lineRule="auto"/>
        <w:jc w:val="both"/>
        <w:rPr>
          <w:rFonts w:ascii="Arial" w:hAnsi="Arial" w:cs="Arial"/>
          <w:sz w:val="24"/>
          <w:szCs w:val="26"/>
        </w:rPr>
      </w:pPr>
    </w:p>
    <w:p w:rsidR="00E174BB" w:rsidRPr="00681DDB" w:rsidRDefault="00E174BB" w:rsidP="00173F02">
      <w:pPr>
        <w:pStyle w:val="Sinespaciado1"/>
        <w:spacing w:line="360" w:lineRule="auto"/>
        <w:jc w:val="both"/>
        <w:rPr>
          <w:rFonts w:ascii="Arial" w:hAnsi="Arial" w:cs="Arial"/>
          <w:sz w:val="24"/>
          <w:szCs w:val="26"/>
        </w:rPr>
      </w:pPr>
    </w:p>
    <w:p w:rsidR="00173F02" w:rsidRPr="00681DDB" w:rsidRDefault="00681DDB" w:rsidP="00173F02">
      <w:pPr>
        <w:pStyle w:val="Sinespaciado1"/>
        <w:spacing w:line="360" w:lineRule="auto"/>
        <w:ind w:firstLine="2835"/>
        <w:jc w:val="both"/>
        <w:rPr>
          <w:rFonts w:ascii="Arial" w:hAnsi="Arial" w:cs="Arial"/>
          <w:b/>
          <w:bCs/>
          <w:sz w:val="24"/>
          <w:szCs w:val="26"/>
        </w:rPr>
      </w:pPr>
      <w:r w:rsidRPr="00681DDB">
        <w:rPr>
          <w:rFonts w:ascii="Arial" w:hAnsi="Arial" w:cs="Arial"/>
          <w:b/>
          <w:bCs/>
          <w:sz w:val="24"/>
          <w:szCs w:val="26"/>
        </w:rPr>
        <w:t>7. DECISIÓN</w:t>
      </w:r>
    </w:p>
    <w:p w:rsidR="00173F02" w:rsidRPr="00681DDB" w:rsidRDefault="00173F02" w:rsidP="00173F02">
      <w:pPr>
        <w:pStyle w:val="Sinespaciado1"/>
        <w:spacing w:line="360" w:lineRule="auto"/>
        <w:ind w:firstLine="2835"/>
        <w:jc w:val="both"/>
        <w:rPr>
          <w:rFonts w:ascii="Arial" w:hAnsi="Arial" w:cs="Arial"/>
          <w:b/>
          <w:bCs/>
          <w:sz w:val="24"/>
          <w:szCs w:val="26"/>
        </w:rPr>
      </w:pPr>
    </w:p>
    <w:p w:rsidR="00173F02" w:rsidRPr="002605A8" w:rsidRDefault="00173F02" w:rsidP="00173F02">
      <w:pPr>
        <w:pStyle w:val="Sinespaciado1"/>
        <w:spacing w:line="360" w:lineRule="auto"/>
        <w:ind w:firstLine="2835"/>
        <w:jc w:val="both"/>
        <w:rPr>
          <w:rFonts w:ascii="Arial" w:hAnsi="Arial" w:cs="Arial"/>
          <w:bCs/>
          <w:sz w:val="26"/>
          <w:szCs w:val="26"/>
        </w:rPr>
      </w:pPr>
      <w:r w:rsidRPr="002605A8">
        <w:rPr>
          <w:rFonts w:ascii="Arial" w:hAnsi="Arial" w:cs="Arial"/>
          <w:bCs/>
          <w:sz w:val="26"/>
          <w:szCs w:val="26"/>
        </w:rPr>
        <w:t>En mérito de lo expuesto, el Tribunal Superior del Distrito Judicial de Pereira, en Sala Civil Familia de Decisión, administrando justicia en nombre de la República y por autoridad de la ley,</w:t>
      </w:r>
    </w:p>
    <w:p w:rsidR="00173F02" w:rsidRPr="002605A8" w:rsidRDefault="00173F02" w:rsidP="00173F02">
      <w:pPr>
        <w:pStyle w:val="Sinespaciado1"/>
        <w:spacing w:line="360" w:lineRule="auto"/>
        <w:ind w:firstLine="2835"/>
        <w:jc w:val="both"/>
        <w:rPr>
          <w:rFonts w:ascii="Arial" w:hAnsi="Arial" w:cs="Arial"/>
          <w:bCs/>
          <w:sz w:val="26"/>
          <w:szCs w:val="26"/>
        </w:rPr>
      </w:pPr>
    </w:p>
    <w:p w:rsidR="00173F02" w:rsidRDefault="00173F02" w:rsidP="00AF64FE">
      <w:pPr>
        <w:pStyle w:val="Sinespaciado1"/>
        <w:spacing w:line="360" w:lineRule="auto"/>
        <w:ind w:firstLine="2835"/>
        <w:jc w:val="both"/>
        <w:rPr>
          <w:rFonts w:ascii="Arial" w:hAnsi="Arial" w:cs="Arial"/>
          <w:b/>
          <w:bCs/>
          <w:sz w:val="26"/>
          <w:szCs w:val="26"/>
        </w:rPr>
      </w:pPr>
      <w:r w:rsidRPr="002605A8">
        <w:rPr>
          <w:rFonts w:ascii="Arial" w:hAnsi="Arial" w:cs="Arial"/>
          <w:b/>
          <w:bCs/>
          <w:sz w:val="26"/>
          <w:szCs w:val="26"/>
        </w:rPr>
        <w:t>RESUELVE</w:t>
      </w:r>
    </w:p>
    <w:p w:rsidR="008444D2" w:rsidRPr="00AF64FE" w:rsidRDefault="008444D2" w:rsidP="008444D2">
      <w:pPr>
        <w:pStyle w:val="Sinespaciado1"/>
        <w:spacing w:line="360" w:lineRule="auto"/>
        <w:ind w:firstLine="2835"/>
        <w:jc w:val="both"/>
        <w:rPr>
          <w:rFonts w:ascii="Arial" w:hAnsi="Arial" w:cs="Arial"/>
          <w:b/>
          <w:bCs/>
          <w:sz w:val="24"/>
          <w:szCs w:val="26"/>
        </w:rPr>
      </w:pPr>
    </w:p>
    <w:p w:rsidR="008444D2" w:rsidRPr="008444D2" w:rsidRDefault="00AF64FE" w:rsidP="008444D2">
      <w:pPr>
        <w:pStyle w:val="Sinespaciado1"/>
        <w:spacing w:line="360" w:lineRule="auto"/>
        <w:ind w:firstLine="2835"/>
        <w:jc w:val="both"/>
        <w:rPr>
          <w:rFonts w:ascii="Arial" w:hAnsi="Arial" w:cs="Arial"/>
          <w:b/>
          <w:bCs/>
          <w:sz w:val="26"/>
          <w:szCs w:val="26"/>
        </w:rPr>
      </w:pPr>
      <w:r>
        <w:rPr>
          <w:rFonts w:ascii="Arial" w:hAnsi="Arial" w:cs="Arial"/>
          <w:b/>
          <w:bCs/>
          <w:sz w:val="26"/>
          <w:szCs w:val="26"/>
        </w:rPr>
        <w:lastRenderedPageBreak/>
        <w:t xml:space="preserve">Primero: REVOCAR </w:t>
      </w:r>
      <w:r w:rsidRPr="00AF64FE">
        <w:rPr>
          <w:rFonts w:ascii="Arial" w:hAnsi="Arial" w:cs="Arial"/>
          <w:bCs/>
          <w:sz w:val="26"/>
          <w:szCs w:val="26"/>
        </w:rPr>
        <w:t xml:space="preserve">la sentencia proferida el 16 de enero de 2015, por el Juzgado Promiscuo del Circuito de La Virginia, Risaralda, dentro del presente proceso, En su lugar </w:t>
      </w:r>
      <w:r w:rsidRPr="00AF64FE">
        <w:rPr>
          <w:rFonts w:ascii="Arial" w:hAnsi="Arial" w:cs="Arial"/>
          <w:b/>
          <w:bCs/>
          <w:sz w:val="26"/>
          <w:szCs w:val="26"/>
        </w:rPr>
        <w:t>SE NIEGA</w:t>
      </w:r>
      <w:r w:rsidR="008444D2" w:rsidRPr="00AF64FE">
        <w:rPr>
          <w:rFonts w:ascii="Arial" w:hAnsi="Arial" w:cs="Arial"/>
          <w:bCs/>
          <w:sz w:val="26"/>
          <w:szCs w:val="26"/>
        </w:rPr>
        <w:t xml:space="preserve"> la declaración de pertenencia deprecada por la demandante mencionada.</w:t>
      </w:r>
    </w:p>
    <w:p w:rsidR="008444D2" w:rsidRPr="007B7DB3" w:rsidRDefault="008444D2" w:rsidP="008444D2">
      <w:pPr>
        <w:pStyle w:val="Sinespaciado1"/>
        <w:spacing w:line="360" w:lineRule="auto"/>
        <w:ind w:firstLine="2835"/>
        <w:jc w:val="both"/>
        <w:rPr>
          <w:rFonts w:ascii="Arial" w:hAnsi="Arial" w:cs="Arial"/>
          <w:b/>
          <w:bCs/>
          <w:sz w:val="16"/>
          <w:szCs w:val="26"/>
        </w:rPr>
      </w:pPr>
    </w:p>
    <w:p w:rsidR="008444D2" w:rsidRPr="008444D2" w:rsidRDefault="00AF64FE" w:rsidP="00AF64FE">
      <w:pPr>
        <w:pStyle w:val="Sinespaciado1"/>
        <w:spacing w:line="360" w:lineRule="auto"/>
        <w:ind w:firstLine="2835"/>
        <w:jc w:val="both"/>
        <w:rPr>
          <w:rFonts w:ascii="Arial" w:hAnsi="Arial" w:cs="Arial"/>
          <w:b/>
          <w:bCs/>
          <w:sz w:val="26"/>
          <w:szCs w:val="26"/>
        </w:rPr>
      </w:pPr>
      <w:r>
        <w:rPr>
          <w:rFonts w:ascii="Arial" w:hAnsi="Arial" w:cs="Arial"/>
          <w:b/>
          <w:bCs/>
          <w:sz w:val="26"/>
          <w:szCs w:val="26"/>
        </w:rPr>
        <w:t>Segundo:</w:t>
      </w:r>
      <w:r w:rsidR="008444D2" w:rsidRPr="008444D2">
        <w:rPr>
          <w:rFonts w:ascii="Arial" w:hAnsi="Arial" w:cs="Arial"/>
          <w:b/>
          <w:bCs/>
          <w:sz w:val="26"/>
          <w:szCs w:val="26"/>
        </w:rPr>
        <w:tab/>
        <w:t>C</w:t>
      </w:r>
      <w:r>
        <w:rPr>
          <w:rFonts w:ascii="Arial" w:hAnsi="Arial" w:cs="Arial"/>
          <w:b/>
          <w:bCs/>
          <w:sz w:val="26"/>
          <w:szCs w:val="26"/>
        </w:rPr>
        <w:t>ONDENAR</w:t>
      </w:r>
      <w:r w:rsidRPr="00AF64FE">
        <w:rPr>
          <w:rFonts w:ascii="Arial" w:hAnsi="Arial" w:cs="Arial"/>
          <w:bCs/>
          <w:sz w:val="26"/>
          <w:szCs w:val="26"/>
        </w:rPr>
        <w:t xml:space="preserve"> </w:t>
      </w:r>
      <w:r w:rsidR="008444D2" w:rsidRPr="00AF64FE">
        <w:rPr>
          <w:rFonts w:ascii="Arial" w:hAnsi="Arial" w:cs="Arial"/>
          <w:bCs/>
          <w:sz w:val="26"/>
          <w:szCs w:val="26"/>
        </w:rPr>
        <w:t xml:space="preserve">en costas de ambas instancias a  la parte </w:t>
      </w:r>
      <w:r w:rsidRPr="00AF64FE">
        <w:rPr>
          <w:rFonts w:ascii="Arial" w:hAnsi="Arial" w:cs="Arial"/>
          <w:bCs/>
          <w:sz w:val="26"/>
          <w:szCs w:val="26"/>
        </w:rPr>
        <w:t>demandante</w:t>
      </w:r>
      <w:r w:rsidRPr="00AF64FE">
        <w:rPr>
          <w:rFonts w:ascii="Arial" w:hAnsi="Arial" w:cs="Arial"/>
          <w:sz w:val="26"/>
          <w:szCs w:val="26"/>
        </w:rPr>
        <w:t xml:space="preserve"> </w:t>
      </w:r>
      <w:r>
        <w:rPr>
          <w:rFonts w:ascii="Arial" w:hAnsi="Arial" w:cs="Arial"/>
          <w:sz w:val="26"/>
          <w:szCs w:val="26"/>
        </w:rPr>
        <w:t xml:space="preserve">por haberse revocado en su totalidad la sentencia apelada (art. 365 C.G.P. num. 4). </w:t>
      </w:r>
      <w:r w:rsidRPr="005B5185">
        <w:rPr>
          <w:rFonts w:ascii="Arial" w:hAnsi="Arial" w:cs="Arial"/>
          <w:sz w:val="26"/>
          <w:szCs w:val="26"/>
        </w:rPr>
        <w:t>Se liquidarán en primera instancia, según lo previsto en el artículo 366</w:t>
      </w:r>
      <w:r>
        <w:rPr>
          <w:rFonts w:ascii="Arial" w:hAnsi="Arial" w:cs="Arial"/>
          <w:sz w:val="26"/>
          <w:szCs w:val="26"/>
        </w:rPr>
        <w:t xml:space="preserve"> ibídem</w:t>
      </w:r>
      <w:r w:rsidRPr="005B5185">
        <w:rPr>
          <w:rFonts w:ascii="Arial" w:hAnsi="Arial" w:cs="Arial"/>
          <w:sz w:val="26"/>
          <w:szCs w:val="26"/>
        </w:rPr>
        <w:t>, previa fijación de las agencias en derecho por esta Sala, que correspondan a esta instancia.</w:t>
      </w:r>
      <w:r>
        <w:rPr>
          <w:rFonts w:ascii="Arial" w:hAnsi="Arial" w:cs="Arial"/>
          <w:sz w:val="26"/>
          <w:szCs w:val="26"/>
        </w:rPr>
        <w:t xml:space="preserve"> </w:t>
      </w:r>
    </w:p>
    <w:p w:rsidR="00173F02" w:rsidRPr="007B7DB3" w:rsidRDefault="00173F02" w:rsidP="00173F02">
      <w:pPr>
        <w:pStyle w:val="Sinespaciado1"/>
        <w:spacing w:line="360" w:lineRule="auto"/>
        <w:ind w:firstLine="2835"/>
        <w:jc w:val="both"/>
        <w:rPr>
          <w:rFonts w:ascii="Arial" w:hAnsi="Arial" w:cs="Arial"/>
          <w:sz w:val="16"/>
          <w:szCs w:val="26"/>
        </w:rPr>
      </w:pPr>
    </w:p>
    <w:p w:rsidR="00173F02" w:rsidRPr="002605A8" w:rsidRDefault="00173F02" w:rsidP="00173F02">
      <w:pPr>
        <w:pStyle w:val="Sinespaciado1"/>
        <w:spacing w:line="360" w:lineRule="auto"/>
        <w:ind w:firstLine="2835"/>
        <w:jc w:val="both"/>
        <w:rPr>
          <w:rFonts w:ascii="Arial" w:hAnsi="Arial" w:cs="Arial"/>
          <w:sz w:val="26"/>
          <w:szCs w:val="26"/>
        </w:rPr>
      </w:pPr>
      <w:r w:rsidRPr="002605A8">
        <w:rPr>
          <w:rFonts w:ascii="Arial" w:hAnsi="Arial" w:cs="Arial"/>
          <w:sz w:val="26"/>
          <w:szCs w:val="26"/>
        </w:rPr>
        <w:t>En su oportunidad, vuelva el expediente al juzgado de origen.</w:t>
      </w:r>
    </w:p>
    <w:p w:rsidR="00173F02" w:rsidRPr="007B7DB3" w:rsidRDefault="00173F02" w:rsidP="00173F02">
      <w:pPr>
        <w:pStyle w:val="Sinespaciado1"/>
        <w:spacing w:line="360" w:lineRule="auto"/>
        <w:ind w:firstLine="708"/>
        <w:jc w:val="both"/>
        <w:rPr>
          <w:rFonts w:ascii="Arial" w:hAnsi="Arial" w:cs="Arial"/>
          <w:sz w:val="16"/>
          <w:szCs w:val="26"/>
        </w:rPr>
      </w:pPr>
    </w:p>
    <w:p w:rsidR="00173F02" w:rsidRPr="002605A8" w:rsidRDefault="00173F02" w:rsidP="00173F02">
      <w:pPr>
        <w:pStyle w:val="Sinespaciado1"/>
        <w:spacing w:line="360" w:lineRule="auto"/>
        <w:ind w:left="2124" w:firstLine="708"/>
        <w:jc w:val="both"/>
        <w:rPr>
          <w:rFonts w:ascii="Arial" w:hAnsi="Arial" w:cs="Arial"/>
          <w:sz w:val="26"/>
          <w:szCs w:val="26"/>
        </w:rPr>
      </w:pPr>
      <w:r w:rsidRPr="002605A8">
        <w:rPr>
          <w:rFonts w:ascii="Arial" w:hAnsi="Arial" w:cs="Arial"/>
          <w:sz w:val="26"/>
          <w:szCs w:val="26"/>
        </w:rPr>
        <w:t>Notifíquese y cúmplase</w:t>
      </w:r>
    </w:p>
    <w:p w:rsidR="00173F02" w:rsidRDefault="00173F02" w:rsidP="00173F02">
      <w:pPr>
        <w:pStyle w:val="Sinespaciado1"/>
        <w:spacing w:line="360" w:lineRule="auto"/>
        <w:ind w:firstLine="708"/>
        <w:jc w:val="both"/>
        <w:rPr>
          <w:rFonts w:ascii="Arial" w:hAnsi="Arial" w:cs="Arial"/>
          <w:sz w:val="16"/>
          <w:szCs w:val="26"/>
        </w:rPr>
      </w:pPr>
    </w:p>
    <w:p w:rsidR="00395290" w:rsidRPr="007B7DB3" w:rsidRDefault="00395290" w:rsidP="00173F02">
      <w:pPr>
        <w:pStyle w:val="Sinespaciado1"/>
        <w:spacing w:line="360" w:lineRule="auto"/>
        <w:ind w:firstLine="708"/>
        <w:jc w:val="both"/>
        <w:rPr>
          <w:rFonts w:ascii="Arial" w:hAnsi="Arial" w:cs="Arial"/>
          <w:sz w:val="16"/>
          <w:szCs w:val="26"/>
        </w:rPr>
      </w:pPr>
    </w:p>
    <w:p w:rsidR="00395290" w:rsidRDefault="00395290" w:rsidP="00173F02">
      <w:pPr>
        <w:pStyle w:val="Sinespaciado1"/>
        <w:spacing w:line="360" w:lineRule="auto"/>
        <w:ind w:left="2124" w:firstLine="708"/>
        <w:jc w:val="both"/>
        <w:rPr>
          <w:rFonts w:ascii="Arial" w:hAnsi="Arial" w:cs="Arial"/>
          <w:sz w:val="26"/>
          <w:szCs w:val="26"/>
        </w:rPr>
      </w:pPr>
    </w:p>
    <w:p w:rsidR="00173F02" w:rsidRPr="002605A8" w:rsidRDefault="00173F02" w:rsidP="00173F02">
      <w:pPr>
        <w:pStyle w:val="Sinespaciado1"/>
        <w:spacing w:line="360" w:lineRule="auto"/>
        <w:ind w:left="2124" w:firstLine="708"/>
        <w:jc w:val="both"/>
        <w:rPr>
          <w:rFonts w:ascii="Arial" w:hAnsi="Arial" w:cs="Arial"/>
          <w:sz w:val="26"/>
          <w:szCs w:val="26"/>
        </w:rPr>
      </w:pPr>
      <w:r w:rsidRPr="002605A8">
        <w:rPr>
          <w:rFonts w:ascii="Arial" w:hAnsi="Arial" w:cs="Arial"/>
          <w:sz w:val="26"/>
          <w:szCs w:val="26"/>
        </w:rPr>
        <w:t>Los Magistrados,</w:t>
      </w:r>
    </w:p>
    <w:p w:rsidR="00173F02" w:rsidRDefault="00173F02" w:rsidP="00173F02">
      <w:pPr>
        <w:pStyle w:val="Sinespaciado1"/>
        <w:spacing w:line="360" w:lineRule="auto"/>
        <w:ind w:left="2124" w:firstLine="708"/>
        <w:jc w:val="both"/>
        <w:rPr>
          <w:rFonts w:ascii="Arial" w:hAnsi="Arial" w:cs="Arial"/>
          <w:sz w:val="26"/>
          <w:szCs w:val="26"/>
        </w:rPr>
      </w:pPr>
    </w:p>
    <w:p w:rsidR="00E174BB" w:rsidRPr="002605A8" w:rsidRDefault="00E174BB" w:rsidP="00173F02">
      <w:pPr>
        <w:pStyle w:val="Sinespaciado1"/>
        <w:spacing w:line="360" w:lineRule="auto"/>
        <w:ind w:left="2124" w:firstLine="708"/>
        <w:jc w:val="both"/>
        <w:rPr>
          <w:rFonts w:ascii="Arial" w:hAnsi="Arial" w:cs="Arial"/>
          <w:sz w:val="26"/>
          <w:szCs w:val="26"/>
        </w:rPr>
      </w:pPr>
    </w:p>
    <w:p w:rsidR="00173F02" w:rsidRPr="002605A8" w:rsidRDefault="00173F02" w:rsidP="00173F02">
      <w:pPr>
        <w:pStyle w:val="Sinespaciado1"/>
        <w:spacing w:line="360" w:lineRule="auto"/>
        <w:ind w:left="2124" w:firstLine="708"/>
        <w:jc w:val="both"/>
        <w:rPr>
          <w:rFonts w:ascii="Arial" w:hAnsi="Arial" w:cs="Arial"/>
          <w:sz w:val="26"/>
          <w:szCs w:val="26"/>
        </w:rPr>
      </w:pPr>
    </w:p>
    <w:p w:rsidR="00173F02" w:rsidRPr="002605A8" w:rsidRDefault="00173F02" w:rsidP="00173F02">
      <w:pPr>
        <w:pStyle w:val="Sinespaciado1"/>
        <w:spacing w:line="360" w:lineRule="auto"/>
        <w:ind w:left="2124" w:firstLine="708"/>
        <w:jc w:val="both"/>
        <w:rPr>
          <w:rFonts w:ascii="Arial" w:hAnsi="Arial" w:cs="Arial"/>
          <w:sz w:val="26"/>
          <w:szCs w:val="26"/>
        </w:rPr>
      </w:pPr>
    </w:p>
    <w:p w:rsidR="00173F02" w:rsidRPr="00395290" w:rsidRDefault="00173F02" w:rsidP="00173F02">
      <w:pPr>
        <w:pStyle w:val="Sinespaciado1"/>
        <w:spacing w:line="360" w:lineRule="auto"/>
        <w:ind w:left="2124" w:firstLine="708"/>
        <w:jc w:val="both"/>
        <w:rPr>
          <w:rFonts w:ascii="Arial" w:hAnsi="Arial" w:cs="Arial"/>
          <w:szCs w:val="26"/>
        </w:rPr>
      </w:pPr>
      <w:r w:rsidRPr="00395290">
        <w:rPr>
          <w:rFonts w:ascii="Arial" w:hAnsi="Arial" w:cs="Arial"/>
          <w:b/>
          <w:spacing w:val="-3"/>
          <w:szCs w:val="26"/>
        </w:rPr>
        <w:t>EDDER JIMMY SÁNCHEZ CALAMBÁS</w:t>
      </w:r>
    </w:p>
    <w:p w:rsidR="00173F02" w:rsidRPr="00395290" w:rsidRDefault="00173F02" w:rsidP="00173F02">
      <w:pPr>
        <w:pStyle w:val="Sinespaciado2"/>
        <w:spacing w:line="360" w:lineRule="auto"/>
        <w:ind w:left="2124" w:firstLine="708"/>
        <w:rPr>
          <w:rFonts w:ascii="Arial" w:hAnsi="Arial" w:cs="Arial"/>
          <w:b/>
          <w:spacing w:val="-3"/>
          <w:sz w:val="22"/>
          <w:szCs w:val="26"/>
          <w:lang w:val="es-CO"/>
        </w:rPr>
      </w:pPr>
    </w:p>
    <w:p w:rsidR="00173F02" w:rsidRPr="00395290" w:rsidRDefault="00173F02" w:rsidP="00173F02">
      <w:pPr>
        <w:pStyle w:val="Sinespaciado2"/>
        <w:spacing w:line="360" w:lineRule="auto"/>
        <w:ind w:left="2124" w:firstLine="708"/>
        <w:rPr>
          <w:rFonts w:ascii="Arial" w:hAnsi="Arial" w:cs="Arial"/>
          <w:b/>
          <w:spacing w:val="-3"/>
          <w:sz w:val="22"/>
          <w:szCs w:val="26"/>
          <w:lang w:val="es-CO"/>
        </w:rPr>
      </w:pPr>
    </w:p>
    <w:p w:rsidR="00173F02" w:rsidRDefault="00173F02" w:rsidP="00173F02">
      <w:pPr>
        <w:pStyle w:val="Sinespaciado2"/>
        <w:spacing w:line="360" w:lineRule="auto"/>
        <w:ind w:left="2124" w:firstLine="708"/>
        <w:rPr>
          <w:rFonts w:ascii="Arial" w:hAnsi="Arial" w:cs="Arial"/>
          <w:b/>
          <w:spacing w:val="-3"/>
          <w:sz w:val="22"/>
          <w:szCs w:val="26"/>
          <w:lang w:val="es-CO"/>
        </w:rPr>
      </w:pPr>
    </w:p>
    <w:p w:rsidR="00E174BB" w:rsidRPr="00395290" w:rsidRDefault="00E174BB" w:rsidP="00173F02">
      <w:pPr>
        <w:pStyle w:val="Sinespaciado2"/>
        <w:spacing w:line="360" w:lineRule="auto"/>
        <w:ind w:left="2124" w:firstLine="708"/>
        <w:rPr>
          <w:rFonts w:ascii="Arial" w:hAnsi="Arial" w:cs="Arial"/>
          <w:b/>
          <w:spacing w:val="-3"/>
          <w:sz w:val="22"/>
          <w:szCs w:val="26"/>
          <w:lang w:val="es-CO"/>
        </w:rPr>
      </w:pPr>
    </w:p>
    <w:p w:rsidR="00173F02" w:rsidRPr="00395290" w:rsidRDefault="00173F02" w:rsidP="00173F02">
      <w:pPr>
        <w:pStyle w:val="Sinespaciado2"/>
        <w:spacing w:line="360" w:lineRule="auto"/>
        <w:ind w:left="2124" w:firstLine="708"/>
        <w:rPr>
          <w:rFonts w:ascii="Arial" w:hAnsi="Arial" w:cs="Arial"/>
          <w:b/>
          <w:spacing w:val="-3"/>
          <w:sz w:val="22"/>
          <w:szCs w:val="26"/>
          <w:lang w:val="es-CO"/>
        </w:rPr>
      </w:pPr>
    </w:p>
    <w:p w:rsidR="00173F02" w:rsidRPr="00395290" w:rsidRDefault="00173F02" w:rsidP="00173F02">
      <w:pPr>
        <w:pStyle w:val="Sinespaciado2"/>
        <w:spacing w:line="360" w:lineRule="auto"/>
        <w:ind w:left="2124" w:firstLine="708"/>
        <w:rPr>
          <w:rFonts w:ascii="Arial" w:hAnsi="Arial" w:cs="Arial"/>
          <w:b/>
          <w:spacing w:val="-3"/>
          <w:sz w:val="22"/>
          <w:szCs w:val="26"/>
          <w:lang w:val="es-CO"/>
        </w:rPr>
      </w:pPr>
      <w:r w:rsidRPr="00395290">
        <w:rPr>
          <w:rFonts w:ascii="Arial" w:hAnsi="Arial" w:cs="Arial"/>
          <w:b/>
          <w:spacing w:val="-3"/>
          <w:sz w:val="22"/>
          <w:szCs w:val="26"/>
          <w:lang w:val="es-CO"/>
        </w:rPr>
        <w:t xml:space="preserve">JAIME ALBERTO SARAZA NARANJO  </w:t>
      </w:r>
    </w:p>
    <w:p w:rsidR="00173F02" w:rsidRPr="00395290" w:rsidRDefault="00173F02" w:rsidP="00173F02">
      <w:pPr>
        <w:pStyle w:val="Sinespaciado2"/>
        <w:spacing w:line="360" w:lineRule="auto"/>
        <w:rPr>
          <w:rFonts w:ascii="Arial" w:hAnsi="Arial" w:cs="Arial"/>
          <w:b/>
          <w:spacing w:val="-3"/>
          <w:sz w:val="22"/>
          <w:szCs w:val="26"/>
          <w:lang w:val="es-CO"/>
        </w:rPr>
      </w:pPr>
    </w:p>
    <w:p w:rsidR="00173F02" w:rsidRDefault="00173F02" w:rsidP="00173F02">
      <w:pPr>
        <w:pStyle w:val="Sinespaciado2"/>
        <w:spacing w:line="360" w:lineRule="auto"/>
        <w:rPr>
          <w:rFonts w:ascii="Arial" w:hAnsi="Arial" w:cs="Arial"/>
          <w:b/>
          <w:spacing w:val="-3"/>
          <w:sz w:val="22"/>
          <w:szCs w:val="26"/>
          <w:lang w:val="es-CO"/>
        </w:rPr>
      </w:pPr>
    </w:p>
    <w:p w:rsidR="00E174BB" w:rsidRPr="00395290" w:rsidRDefault="00E174BB" w:rsidP="00173F02">
      <w:pPr>
        <w:pStyle w:val="Sinespaciado2"/>
        <w:spacing w:line="360" w:lineRule="auto"/>
        <w:rPr>
          <w:rFonts w:ascii="Arial" w:hAnsi="Arial" w:cs="Arial"/>
          <w:b/>
          <w:spacing w:val="-3"/>
          <w:sz w:val="22"/>
          <w:szCs w:val="26"/>
          <w:lang w:val="es-CO"/>
        </w:rPr>
      </w:pPr>
    </w:p>
    <w:p w:rsidR="00173F02" w:rsidRPr="00395290" w:rsidRDefault="00173F02" w:rsidP="00173F02">
      <w:pPr>
        <w:pStyle w:val="Sinespaciado2"/>
        <w:spacing w:line="360" w:lineRule="auto"/>
        <w:rPr>
          <w:rFonts w:ascii="Arial" w:hAnsi="Arial" w:cs="Arial"/>
          <w:b/>
          <w:spacing w:val="-3"/>
          <w:sz w:val="22"/>
          <w:szCs w:val="26"/>
          <w:lang w:val="es-CO"/>
        </w:rPr>
      </w:pPr>
    </w:p>
    <w:p w:rsidR="00173F02" w:rsidRPr="00395290" w:rsidRDefault="00173F02" w:rsidP="00173F02">
      <w:pPr>
        <w:pStyle w:val="Sinespaciado2"/>
        <w:spacing w:line="360" w:lineRule="auto"/>
        <w:rPr>
          <w:rFonts w:ascii="Arial" w:hAnsi="Arial" w:cs="Arial"/>
          <w:b/>
          <w:spacing w:val="-3"/>
          <w:sz w:val="22"/>
          <w:szCs w:val="26"/>
          <w:lang w:val="es-CO"/>
        </w:rPr>
      </w:pPr>
    </w:p>
    <w:p w:rsidR="00173F02" w:rsidRDefault="00173F02" w:rsidP="00173F02">
      <w:pPr>
        <w:pStyle w:val="Sinespaciado2"/>
        <w:spacing w:line="360" w:lineRule="auto"/>
        <w:ind w:left="2832"/>
        <w:rPr>
          <w:rFonts w:ascii="Arial" w:hAnsi="Arial" w:cs="Arial"/>
          <w:b/>
          <w:i/>
          <w:sz w:val="22"/>
          <w:szCs w:val="26"/>
          <w:lang w:val="es-CO"/>
        </w:rPr>
      </w:pPr>
      <w:r w:rsidRPr="00395290">
        <w:rPr>
          <w:rFonts w:ascii="Arial" w:hAnsi="Arial" w:cs="Arial"/>
          <w:b/>
          <w:sz w:val="22"/>
          <w:szCs w:val="26"/>
          <w:lang w:val="es-CO"/>
        </w:rPr>
        <w:lastRenderedPageBreak/>
        <w:t>CLAUDIA MARÍA ARCILA ALZATE</w:t>
      </w:r>
      <w:r w:rsidRPr="00395290">
        <w:rPr>
          <w:rFonts w:ascii="Arial" w:hAnsi="Arial" w:cs="Arial"/>
          <w:b/>
          <w:i/>
          <w:sz w:val="22"/>
          <w:szCs w:val="26"/>
          <w:lang w:val="es-CO"/>
        </w:rPr>
        <w:t xml:space="preserve"> </w:t>
      </w:r>
    </w:p>
    <w:p w:rsidR="00C803AD" w:rsidRPr="00E036E1" w:rsidRDefault="00C803AD" w:rsidP="00C803AD">
      <w:pPr>
        <w:pStyle w:val="Sinespaciado1"/>
        <w:spacing w:line="360" w:lineRule="auto"/>
        <w:jc w:val="both"/>
        <w:rPr>
          <w:rFonts w:ascii="Arial" w:hAnsi="Arial" w:cs="Arial"/>
          <w:i/>
          <w:spacing w:val="-3"/>
        </w:rPr>
      </w:pPr>
      <w:r w:rsidRPr="00E036E1">
        <w:rPr>
          <w:rFonts w:ascii="Arial" w:hAnsi="Arial" w:cs="Arial"/>
          <w:i/>
          <w:spacing w:val="-3"/>
        </w:rPr>
        <w:t xml:space="preserve">         </w:t>
      </w:r>
      <w:r>
        <w:rPr>
          <w:rFonts w:ascii="Arial" w:hAnsi="Arial" w:cs="Arial"/>
          <w:i/>
          <w:spacing w:val="-3"/>
        </w:rPr>
        <w:tab/>
      </w:r>
      <w:r>
        <w:rPr>
          <w:rFonts w:ascii="Arial" w:hAnsi="Arial" w:cs="Arial"/>
          <w:i/>
          <w:spacing w:val="-3"/>
        </w:rPr>
        <w:tab/>
      </w:r>
      <w:r>
        <w:rPr>
          <w:rFonts w:ascii="Arial" w:hAnsi="Arial" w:cs="Arial"/>
          <w:i/>
          <w:spacing w:val="-3"/>
        </w:rPr>
        <w:tab/>
      </w:r>
      <w:r>
        <w:rPr>
          <w:rFonts w:ascii="Arial" w:hAnsi="Arial" w:cs="Arial"/>
          <w:i/>
          <w:spacing w:val="-3"/>
        </w:rPr>
        <w:tab/>
      </w:r>
      <w:r w:rsidRPr="00E036E1">
        <w:rPr>
          <w:rFonts w:ascii="Arial" w:hAnsi="Arial" w:cs="Arial"/>
          <w:i/>
          <w:spacing w:val="-3"/>
        </w:rPr>
        <w:t>Salvamento parcial de voto</w:t>
      </w:r>
    </w:p>
    <w:p w:rsidR="00C803AD" w:rsidRPr="00395290" w:rsidRDefault="00C803AD" w:rsidP="00173F02">
      <w:pPr>
        <w:pStyle w:val="Sinespaciado2"/>
        <w:spacing w:line="360" w:lineRule="auto"/>
        <w:ind w:left="2832"/>
        <w:rPr>
          <w:rFonts w:ascii="Arial" w:hAnsi="Arial" w:cs="Arial"/>
          <w:b/>
          <w:spacing w:val="-3"/>
          <w:sz w:val="22"/>
          <w:szCs w:val="26"/>
          <w:lang w:val="es-CO"/>
        </w:rPr>
      </w:pPr>
    </w:p>
    <w:p w:rsidR="00173F02" w:rsidRPr="002605A8" w:rsidRDefault="00173F02" w:rsidP="00173F02">
      <w:pPr>
        <w:rPr>
          <w:rFonts w:ascii="Arial" w:hAnsi="Arial" w:cs="Arial"/>
          <w:sz w:val="26"/>
          <w:szCs w:val="26"/>
          <w:lang w:val="es-CO"/>
        </w:rPr>
      </w:pPr>
    </w:p>
    <w:sectPr w:rsidR="00173F02" w:rsidRPr="002605A8" w:rsidSect="00771358">
      <w:headerReference w:type="default" r:id="rId7"/>
      <w:footerReference w:type="default" r:id="rId8"/>
      <w:pgSz w:w="12242" w:h="18722" w:code="127"/>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CF" w:rsidRDefault="00EC3ACF" w:rsidP="00173F02">
      <w:r>
        <w:separator/>
      </w:r>
    </w:p>
  </w:endnote>
  <w:endnote w:type="continuationSeparator" w:id="0">
    <w:p w:rsidR="00EC3ACF" w:rsidRDefault="00EC3ACF" w:rsidP="001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58" w:rsidRPr="00B97631" w:rsidRDefault="0077135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32B14">
      <w:rPr>
        <w:rFonts w:ascii="Arial" w:hAnsi="Arial" w:cs="Arial"/>
        <w:noProof/>
        <w:sz w:val="22"/>
        <w:szCs w:val="22"/>
      </w:rPr>
      <w:t>15</w:t>
    </w:r>
    <w:r w:rsidRPr="00B97631">
      <w:rPr>
        <w:rFonts w:ascii="Arial" w:hAnsi="Arial" w:cs="Arial"/>
        <w:sz w:val="22"/>
        <w:szCs w:val="22"/>
      </w:rPr>
      <w:fldChar w:fldCharType="end"/>
    </w:r>
  </w:p>
  <w:p w:rsidR="00771358" w:rsidRDefault="00771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CF" w:rsidRDefault="00EC3ACF" w:rsidP="00173F02">
      <w:r>
        <w:separator/>
      </w:r>
    </w:p>
  </w:footnote>
  <w:footnote w:type="continuationSeparator" w:id="0">
    <w:p w:rsidR="00EC3ACF" w:rsidRDefault="00EC3ACF" w:rsidP="00173F02">
      <w:r>
        <w:continuationSeparator/>
      </w:r>
    </w:p>
  </w:footnote>
  <w:footnote w:id="1">
    <w:p w:rsidR="00771358" w:rsidRPr="00CD3846" w:rsidRDefault="00771358" w:rsidP="00173F02">
      <w:pPr>
        <w:pStyle w:val="Textonotapie"/>
        <w:jc w:val="both"/>
        <w:rPr>
          <w:rFonts w:cs="Arial"/>
        </w:rPr>
      </w:pPr>
      <w:r w:rsidRPr="00CD3846">
        <w:rPr>
          <w:rStyle w:val="Refdenotaalpie"/>
          <w:rFonts w:cs="Arial"/>
        </w:rPr>
        <w:footnoteRef/>
      </w:r>
      <w:r w:rsidRPr="00CD3846">
        <w:rPr>
          <w:rFonts w:cs="Arial"/>
        </w:rPr>
        <w:t xml:space="preserve"> </w:t>
      </w:r>
      <w:r>
        <w:rPr>
          <w:rFonts w:cs="Arial"/>
        </w:rPr>
        <w:t xml:space="preserve">Para la fecha de </w:t>
      </w:r>
      <w:r w:rsidRPr="00CD3846">
        <w:rPr>
          <w:rFonts w:cs="Arial"/>
        </w:rPr>
        <w:t>la presentación de la demanda de pertenencia (</w:t>
      </w:r>
      <w:r>
        <w:rPr>
          <w:rFonts w:cs="Arial"/>
        </w:rPr>
        <w:t>9 de octubre de 2012</w:t>
      </w:r>
      <w:r w:rsidRPr="00CD3846">
        <w:rPr>
          <w:rFonts w:cs="Arial"/>
        </w:rPr>
        <w:t>)</w:t>
      </w:r>
      <w:r>
        <w:rPr>
          <w:rFonts w:cs="Arial"/>
        </w:rPr>
        <w:t xml:space="preserve">, </w:t>
      </w:r>
      <w:r w:rsidRPr="00CD3846">
        <w:rPr>
          <w:rFonts w:cs="Arial"/>
        </w:rPr>
        <w:t xml:space="preserve">el lapso mínimo </w:t>
      </w:r>
      <w:r>
        <w:rPr>
          <w:rFonts w:cs="Arial"/>
        </w:rPr>
        <w:t xml:space="preserve">de tiempo de posesión </w:t>
      </w:r>
      <w:r w:rsidRPr="00CD3846">
        <w:rPr>
          <w:rFonts w:cs="Arial"/>
        </w:rPr>
        <w:t>requerido para la usucapión extraordinaria era de veinte (20) años, sin que fuera aplicable la reducción de la Ley 791 de 2002</w:t>
      </w:r>
      <w:r>
        <w:rPr>
          <w:rFonts w:cs="Arial"/>
        </w:rPr>
        <w:t xml:space="preserve"> (cuya vigencia empezó el 27 de diciembre de 2002)</w:t>
      </w:r>
      <w:r w:rsidRPr="00CD3846">
        <w:rPr>
          <w:rFonts w:cs="Arial"/>
        </w:rPr>
        <w:t xml:space="preserve"> a diez años, a la luz del artículo 41 de la Ley 153 de 1887</w:t>
      </w:r>
      <w:r>
        <w:rPr>
          <w:rFonts w:cs="Arial"/>
        </w:rPr>
        <w:t>.</w:t>
      </w:r>
    </w:p>
  </w:footnote>
  <w:footnote w:id="2">
    <w:p w:rsidR="00C2404D" w:rsidRDefault="00C2404D" w:rsidP="00C2404D">
      <w:pPr>
        <w:pStyle w:val="Textonotapie"/>
        <w:jc w:val="both"/>
      </w:pPr>
      <w:r w:rsidRPr="00CC3522">
        <w:rPr>
          <w:rStyle w:val="Refdenotaalpie"/>
          <w:sz w:val="18"/>
        </w:rPr>
        <w:footnoteRef/>
      </w:r>
      <w:r w:rsidRPr="00CC3522">
        <w:rPr>
          <w:sz w:val="18"/>
        </w:rPr>
        <w:t xml:space="preserve"> CORTE SUPREMA DE JUSTICIA,</w:t>
      </w:r>
      <w:r>
        <w:t xml:space="preserve"> Sala de </w:t>
      </w:r>
      <w:r w:rsidR="00CC3522">
        <w:t>Casación</w:t>
      </w:r>
      <w:r>
        <w:t xml:space="preserve"> Civil, sentencia del 16 de marzo de 1998, MP. </w:t>
      </w:r>
      <w:r w:rsidR="00CC3522">
        <w:t>Nicolás</w:t>
      </w:r>
      <w:r>
        <w:t xml:space="preserve"> Bechara Simancas</w:t>
      </w:r>
      <w:r w:rsidR="00CC3522">
        <w:t>,</w:t>
      </w:r>
      <w:r>
        <w:t xml:space="preserve"> </w:t>
      </w:r>
      <w:r w:rsidRPr="00C2404D">
        <w:t>Referencia: Expediente N° 4990</w:t>
      </w:r>
      <w:r w:rsidR="00CC3522">
        <w:t>.</w:t>
      </w:r>
      <w:r w:rsidR="007B7DB3">
        <w:t xml:space="preserve"> Reiterado en sentencia </w:t>
      </w:r>
      <w:r w:rsidR="007B7DB3" w:rsidRPr="007B7DB3">
        <w:t>SC11444-2016</w:t>
      </w:r>
      <w:r w:rsidR="007B7DB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58" w:rsidRPr="005643A9" w:rsidRDefault="00771358" w:rsidP="0077135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71358" w:rsidRPr="005643A9" w:rsidRDefault="00771358" w:rsidP="00771358">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BFBEEA9" wp14:editId="4AFF8ED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71358" w:rsidRPr="005643A9" w:rsidRDefault="00771358" w:rsidP="00771358">
    <w:pPr>
      <w:pStyle w:val="Sinespaciado1"/>
      <w:rPr>
        <w:rFonts w:ascii="Arial" w:hAnsi="Arial" w:cs="Arial"/>
        <w:sz w:val="16"/>
        <w:szCs w:val="16"/>
      </w:rPr>
    </w:pPr>
  </w:p>
  <w:p w:rsidR="00771358" w:rsidRPr="005643A9" w:rsidRDefault="00771358" w:rsidP="00771358">
    <w:pPr>
      <w:pStyle w:val="Sinespaciado2"/>
      <w:rPr>
        <w:rFonts w:ascii="Arial" w:hAnsi="Arial" w:cs="Arial"/>
        <w:sz w:val="16"/>
        <w:szCs w:val="16"/>
      </w:rPr>
    </w:pPr>
  </w:p>
  <w:p w:rsidR="00771358" w:rsidRDefault="00771358" w:rsidP="0077135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71358" w:rsidRPr="005643A9" w:rsidRDefault="00771358" w:rsidP="0077135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395290">
      <w:rPr>
        <w:rFonts w:ascii="Arial" w:hAnsi="Arial" w:cs="Arial"/>
        <w:sz w:val="16"/>
        <w:szCs w:val="16"/>
      </w:rPr>
      <w:t xml:space="preserve">      </w:t>
    </w:r>
    <w:r w:rsidRPr="00173F02">
      <w:rPr>
        <w:rFonts w:ascii="Arial" w:hAnsi="Arial" w:cs="Arial"/>
        <w:b/>
        <w:szCs w:val="16"/>
      </w:rPr>
      <w:t>EXP. Apel. sent civil. 66400-31-89-001-2012-00229-01</w:t>
    </w:r>
  </w:p>
  <w:p w:rsidR="00771358" w:rsidRDefault="00771358">
    <w:pPr>
      <w:pStyle w:val="Encabezado"/>
      <w:rPr>
        <w:rFonts w:ascii="Arial" w:hAnsi="Arial" w:cs="Arial"/>
        <w:sz w:val="16"/>
        <w:szCs w:val="16"/>
      </w:rPr>
    </w:pPr>
  </w:p>
  <w:p w:rsidR="00771358" w:rsidRPr="005643A9" w:rsidRDefault="0077135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02"/>
    <w:rsid w:val="0008203B"/>
    <w:rsid w:val="000E08F0"/>
    <w:rsid w:val="00110EC9"/>
    <w:rsid w:val="001628CE"/>
    <w:rsid w:val="00167028"/>
    <w:rsid w:val="00173F02"/>
    <w:rsid w:val="001A2FAA"/>
    <w:rsid w:val="00203C63"/>
    <w:rsid w:val="002063D6"/>
    <w:rsid w:val="00231763"/>
    <w:rsid w:val="002605A8"/>
    <w:rsid w:val="002A69F1"/>
    <w:rsid w:val="002B17B2"/>
    <w:rsid w:val="002C7FCD"/>
    <w:rsid w:val="00321DF6"/>
    <w:rsid w:val="0036624D"/>
    <w:rsid w:val="00393CAF"/>
    <w:rsid w:val="00395290"/>
    <w:rsid w:val="003A6A66"/>
    <w:rsid w:val="003B16E7"/>
    <w:rsid w:val="003B683E"/>
    <w:rsid w:val="003C1868"/>
    <w:rsid w:val="003D119C"/>
    <w:rsid w:val="003D7611"/>
    <w:rsid w:val="00432CEC"/>
    <w:rsid w:val="00497209"/>
    <w:rsid w:val="00506DA6"/>
    <w:rsid w:val="00541161"/>
    <w:rsid w:val="005511E8"/>
    <w:rsid w:val="00582611"/>
    <w:rsid w:val="00596830"/>
    <w:rsid w:val="005C517F"/>
    <w:rsid w:val="0061633C"/>
    <w:rsid w:val="00681DDB"/>
    <w:rsid w:val="00691A4D"/>
    <w:rsid w:val="006C37D7"/>
    <w:rsid w:val="00730203"/>
    <w:rsid w:val="00771358"/>
    <w:rsid w:val="00794082"/>
    <w:rsid w:val="007B3928"/>
    <w:rsid w:val="007B47CE"/>
    <w:rsid w:val="007B7DB3"/>
    <w:rsid w:val="00801279"/>
    <w:rsid w:val="008444D2"/>
    <w:rsid w:val="00864E76"/>
    <w:rsid w:val="008E64AD"/>
    <w:rsid w:val="008E7FD6"/>
    <w:rsid w:val="00945717"/>
    <w:rsid w:val="0098041E"/>
    <w:rsid w:val="00983239"/>
    <w:rsid w:val="009909A2"/>
    <w:rsid w:val="009F1C11"/>
    <w:rsid w:val="00A11D4F"/>
    <w:rsid w:val="00A14F0C"/>
    <w:rsid w:val="00A40DBA"/>
    <w:rsid w:val="00A45C19"/>
    <w:rsid w:val="00AE33A0"/>
    <w:rsid w:val="00AF64FE"/>
    <w:rsid w:val="00B32B14"/>
    <w:rsid w:val="00B84E3E"/>
    <w:rsid w:val="00B86898"/>
    <w:rsid w:val="00B956ED"/>
    <w:rsid w:val="00BD1354"/>
    <w:rsid w:val="00C164F8"/>
    <w:rsid w:val="00C2404D"/>
    <w:rsid w:val="00C420DC"/>
    <w:rsid w:val="00C464E3"/>
    <w:rsid w:val="00C57C05"/>
    <w:rsid w:val="00C803AD"/>
    <w:rsid w:val="00CB5CB5"/>
    <w:rsid w:val="00CC2CF9"/>
    <w:rsid w:val="00CC3522"/>
    <w:rsid w:val="00CD0C5B"/>
    <w:rsid w:val="00CD2DE1"/>
    <w:rsid w:val="00D26E37"/>
    <w:rsid w:val="00D31E00"/>
    <w:rsid w:val="00D40523"/>
    <w:rsid w:val="00E174BB"/>
    <w:rsid w:val="00E20B45"/>
    <w:rsid w:val="00E377CA"/>
    <w:rsid w:val="00E75701"/>
    <w:rsid w:val="00EA5DE6"/>
    <w:rsid w:val="00EC3ACF"/>
    <w:rsid w:val="00ED54C0"/>
    <w:rsid w:val="00F221C1"/>
    <w:rsid w:val="00F957F0"/>
    <w:rsid w:val="00FA32DE"/>
    <w:rsid w:val="00FC7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96E6-1F50-464C-8C0D-BBD747A6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02"/>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173F02"/>
    <w:pPr>
      <w:spacing w:after="0" w:line="240" w:lineRule="auto"/>
    </w:pPr>
    <w:rPr>
      <w:rFonts w:ascii="Calibri" w:eastAsia="Calibri" w:hAnsi="Calibri" w:cs="Times New Roman"/>
    </w:rPr>
  </w:style>
  <w:style w:type="paragraph" w:styleId="Encabezado">
    <w:name w:val="header"/>
    <w:basedOn w:val="Normal"/>
    <w:link w:val="EncabezadoCar"/>
    <w:rsid w:val="00173F02"/>
    <w:pPr>
      <w:tabs>
        <w:tab w:val="center" w:pos="4419"/>
        <w:tab w:val="right" w:pos="8838"/>
      </w:tabs>
    </w:pPr>
  </w:style>
  <w:style w:type="character" w:customStyle="1" w:styleId="EncabezadoCar">
    <w:name w:val="Encabezado Car"/>
    <w:basedOn w:val="Fuentedeprrafopredeter"/>
    <w:link w:val="Encabezado"/>
    <w:rsid w:val="00173F02"/>
    <w:rPr>
      <w:rFonts w:ascii="Times New Roman" w:eastAsia="Calibri" w:hAnsi="Times New Roman" w:cs="Times New Roman"/>
      <w:sz w:val="20"/>
      <w:szCs w:val="20"/>
      <w:lang w:val="es-ES" w:eastAsia="es-ES"/>
    </w:rPr>
  </w:style>
  <w:style w:type="paragraph" w:styleId="Piedepgina">
    <w:name w:val="footer"/>
    <w:basedOn w:val="Normal"/>
    <w:link w:val="PiedepginaCar"/>
    <w:rsid w:val="00173F02"/>
    <w:pPr>
      <w:tabs>
        <w:tab w:val="center" w:pos="4419"/>
        <w:tab w:val="right" w:pos="8838"/>
      </w:tabs>
    </w:pPr>
  </w:style>
  <w:style w:type="character" w:customStyle="1" w:styleId="PiedepginaCar">
    <w:name w:val="Pie de página Car"/>
    <w:basedOn w:val="Fuentedeprrafopredeter"/>
    <w:link w:val="Piedepgina"/>
    <w:rsid w:val="00173F02"/>
    <w:rPr>
      <w:rFonts w:ascii="Times New Roman" w:eastAsia="Calibri" w:hAnsi="Times New Roman" w:cs="Times New Roman"/>
      <w:sz w:val="20"/>
      <w:szCs w:val="20"/>
      <w:lang w:val="es-ES" w:eastAsia="es-ES"/>
    </w:rPr>
  </w:style>
  <w:style w:type="paragraph" w:customStyle="1" w:styleId="Sinespaciado2">
    <w:name w:val="Sin espaciado2"/>
    <w:rsid w:val="00173F02"/>
    <w:pPr>
      <w:spacing w:after="0" w:line="240" w:lineRule="auto"/>
    </w:pPr>
    <w:rPr>
      <w:rFonts w:ascii="Times New Roman" w:eastAsia="Calibri" w:hAnsi="Times New Roman" w:cs="Times New Roman"/>
      <w:sz w:val="20"/>
      <w:szCs w:val="20"/>
      <w:lang w:val="es-ES" w:eastAsia="es-ES"/>
    </w:rPr>
  </w:style>
  <w:style w:type="paragraph" w:styleId="Textonotapie">
    <w:name w:val="footnote text"/>
    <w:basedOn w:val="Normal"/>
    <w:link w:val="TextonotapieCar"/>
    <w:semiHidden/>
    <w:rsid w:val="00173F02"/>
    <w:rPr>
      <w:rFonts w:ascii="Arial" w:hAnsi="Arial"/>
      <w:lang w:val="es-CO"/>
    </w:rPr>
  </w:style>
  <w:style w:type="character" w:customStyle="1" w:styleId="TextonotapieCar">
    <w:name w:val="Texto nota pie Car"/>
    <w:basedOn w:val="Fuentedeprrafopredeter"/>
    <w:link w:val="Textonotapie"/>
    <w:semiHidden/>
    <w:rsid w:val="00173F02"/>
    <w:rPr>
      <w:rFonts w:ascii="Arial" w:eastAsia="Calibri" w:hAnsi="Arial" w:cs="Times New Roman"/>
      <w:sz w:val="20"/>
      <w:szCs w:val="20"/>
      <w:lang w:eastAsia="es-ES"/>
    </w:rPr>
  </w:style>
  <w:style w:type="character" w:styleId="Refdenotaalpie">
    <w:name w:val="footnote reference"/>
    <w:semiHidden/>
    <w:rsid w:val="00173F02"/>
    <w:rPr>
      <w:vertAlign w:val="superscript"/>
    </w:rPr>
  </w:style>
  <w:style w:type="paragraph" w:customStyle="1" w:styleId="Sinespaciado3">
    <w:name w:val="Sin espaciado3"/>
    <w:rsid w:val="00173F02"/>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6C37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7D7"/>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B343-28DB-4073-8692-A0AADDFA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4468</Words>
  <Characters>24578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5</cp:revision>
  <cp:lastPrinted>2017-12-13T14:34:00Z</cp:lastPrinted>
  <dcterms:created xsi:type="dcterms:W3CDTF">2017-12-13T18:38:00Z</dcterms:created>
  <dcterms:modified xsi:type="dcterms:W3CDTF">2018-01-30T13:41:00Z</dcterms:modified>
</cp:coreProperties>
</file>