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3ED" w:rsidRPr="009324E3" w:rsidRDefault="009423ED" w:rsidP="009423ED">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24"/>
          <w:szCs w:val="22"/>
          <w:lang w:val="es-CO" w:eastAsia="fr-FR"/>
        </w:rPr>
      </w:pPr>
      <w:r w:rsidRPr="009324E3">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9324E3">
        <w:rPr>
          <w:rFonts w:ascii="Calibri" w:eastAsia="Calibri" w:hAnsi="Calibri" w:cs="Calibri"/>
          <w:color w:val="222222"/>
          <w:sz w:val="18"/>
          <w:szCs w:val="18"/>
          <w:lang w:val="es-CO" w:eastAsia="fr-FR"/>
        </w:rPr>
        <w:t> </w:t>
      </w:r>
    </w:p>
    <w:p w:rsidR="009423ED" w:rsidRPr="009324E3" w:rsidRDefault="009423ED" w:rsidP="009423ED">
      <w:pPr>
        <w:shd w:val="clear" w:color="auto" w:fill="FFFFFF"/>
        <w:overflowPunct/>
        <w:autoSpaceDE/>
        <w:autoSpaceDN/>
        <w:adjustRightInd/>
        <w:ind w:left="2124" w:hanging="2124"/>
        <w:jc w:val="both"/>
        <w:textAlignment w:val="auto"/>
        <w:rPr>
          <w:rFonts w:ascii="Calibri" w:hAnsi="Calibri" w:cs="Calibri"/>
          <w:color w:val="222222"/>
          <w:sz w:val="18"/>
          <w:szCs w:val="18"/>
          <w:lang w:val="es-CO" w:eastAsia="fr-FR"/>
        </w:rPr>
      </w:pPr>
      <w:r w:rsidRPr="009324E3">
        <w:rPr>
          <w:rFonts w:ascii="Calibri" w:hAnsi="Calibri" w:cs="Calibri"/>
          <w:color w:val="222222"/>
          <w:sz w:val="18"/>
          <w:szCs w:val="18"/>
          <w:lang w:val="es-CO" w:eastAsia="fr-FR"/>
        </w:rPr>
        <w:t>Providencia:</w:t>
      </w:r>
      <w:r w:rsidRPr="009324E3">
        <w:rPr>
          <w:rFonts w:ascii="Calibri" w:hAnsi="Calibri" w:cs="Calibri"/>
          <w:color w:val="222222"/>
          <w:sz w:val="18"/>
          <w:szCs w:val="18"/>
          <w:lang w:val="es-CO" w:eastAsia="fr-FR"/>
        </w:rPr>
        <w:tab/>
        <w:t xml:space="preserve">AUTO – </w:t>
      </w:r>
      <w:r>
        <w:rPr>
          <w:rFonts w:ascii="Calibri" w:hAnsi="Calibri" w:cs="Calibri"/>
          <w:color w:val="222222"/>
          <w:sz w:val="18"/>
          <w:szCs w:val="18"/>
          <w:lang w:val="es-CO" w:eastAsia="fr-FR"/>
        </w:rPr>
        <w:t xml:space="preserve">2ª Instancia - </w:t>
      </w:r>
      <w:r w:rsidRPr="009324E3">
        <w:rPr>
          <w:rFonts w:ascii="Calibri" w:hAnsi="Calibri" w:cs="Calibri"/>
          <w:color w:val="222222"/>
          <w:sz w:val="18"/>
          <w:szCs w:val="18"/>
          <w:lang w:val="es-CO" w:eastAsia="fr-FR"/>
        </w:rPr>
        <w:t>26 de enero de 2017</w:t>
      </w:r>
    </w:p>
    <w:p w:rsidR="009423ED" w:rsidRPr="009324E3" w:rsidRDefault="009423ED" w:rsidP="009423ED">
      <w:pPr>
        <w:shd w:val="clear" w:color="auto" w:fill="FFFFFF"/>
        <w:tabs>
          <w:tab w:val="left" w:pos="1418"/>
          <w:tab w:val="left" w:pos="2078"/>
          <w:tab w:val="left" w:pos="2106"/>
          <w:tab w:val="center" w:pos="3898"/>
        </w:tabs>
        <w:overflowPunct/>
        <w:autoSpaceDE/>
        <w:autoSpaceDN/>
        <w:adjustRightInd/>
        <w:jc w:val="both"/>
        <w:textAlignment w:val="auto"/>
        <w:rPr>
          <w:rFonts w:ascii="Calibri" w:eastAsia="Calibri" w:hAnsi="Calibri" w:cs="Calibri"/>
          <w:color w:val="222222"/>
          <w:sz w:val="18"/>
          <w:szCs w:val="18"/>
          <w:lang w:val="es-MX" w:eastAsia="fr-FR"/>
        </w:rPr>
      </w:pPr>
      <w:r w:rsidRPr="009324E3">
        <w:rPr>
          <w:rFonts w:ascii="Calibri" w:eastAsia="Calibri" w:hAnsi="Calibri" w:cs="Calibri"/>
          <w:color w:val="222222"/>
          <w:sz w:val="18"/>
          <w:szCs w:val="18"/>
          <w:lang w:val="es-CO" w:eastAsia="fr-FR"/>
        </w:rPr>
        <w:t>Radicación Nro. :</w:t>
      </w:r>
      <w:r w:rsidRPr="009324E3">
        <w:rPr>
          <w:rFonts w:ascii="Calibri" w:eastAsia="Calibri" w:hAnsi="Calibri" w:cs="Calibri"/>
          <w:color w:val="222222"/>
          <w:sz w:val="18"/>
          <w:szCs w:val="18"/>
          <w:lang w:val="es-CO" w:eastAsia="fr-FR"/>
        </w:rPr>
        <w:tab/>
        <w:t xml:space="preserve">  </w:t>
      </w:r>
      <w:r w:rsidRPr="009324E3">
        <w:rPr>
          <w:rFonts w:ascii="Calibri" w:eastAsia="Calibri" w:hAnsi="Calibri" w:cs="Calibri"/>
          <w:color w:val="222222"/>
          <w:sz w:val="18"/>
          <w:szCs w:val="18"/>
          <w:lang w:val="es-CO" w:eastAsia="fr-FR"/>
        </w:rPr>
        <w:tab/>
        <w:t xml:space="preserve"> </w:t>
      </w:r>
      <w:r w:rsidRPr="009324E3">
        <w:rPr>
          <w:rFonts w:ascii="Calibri" w:eastAsia="Calibri" w:hAnsi="Calibri" w:cs="Calibri"/>
          <w:color w:val="222222"/>
          <w:sz w:val="18"/>
          <w:szCs w:val="18"/>
          <w:lang w:eastAsia="fr-FR"/>
        </w:rPr>
        <w:t>66001-31-03-001-2013-00215-01</w:t>
      </w:r>
      <w:r w:rsidRPr="009324E3">
        <w:rPr>
          <w:rFonts w:ascii="Calibri" w:eastAsia="Calibri" w:hAnsi="Calibri" w:cs="Calibri"/>
          <w:color w:val="222222"/>
          <w:sz w:val="18"/>
          <w:szCs w:val="18"/>
          <w:lang w:val="es-MX" w:eastAsia="fr-FR"/>
        </w:rPr>
        <w:tab/>
      </w:r>
    </w:p>
    <w:p w:rsidR="009423ED" w:rsidRPr="009324E3" w:rsidRDefault="009423ED" w:rsidP="009423ED">
      <w:pPr>
        <w:shd w:val="clear" w:color="auto" w:fill="FFFFFF"/>
        <w:tabs>
          <w:tab w:val="left" w:pos="1418"/>
          <w:tab w:val="left" w:pos="2078"/>
          <w:tab w:val="left" w:pos="2106"/>
        </w:tabs>
        <w:overflowPunct/>
        <w:autoSpaceDE/>
        <w:autoSpaceDN/>
        <w:adjustRightInd/>
        <w:jc w:val="both"/>
        <w:textAlignment w:val="auto"/>
        <w:rPr>
          <w:rFonts w:ascii="Calibri" w:eastAsia="Calibri" w:hAnsi="Calibri" w:cs="Calibri"/>
          <w:color w:val="222222"/>
          <w:sz w:val="18"/>
          <w:szCs w:val="18"/>
          <w:lang w:val="es-CO" w:eastAsia="fr-FR"/>
        </w:rPr>
      </w:pPr>
      <w:r w:rsidRPr="009324E3">
        <w:rPr>
          <w:rFonts w:ascii="Calibri" w:eastAsia="Calibri" w:hAnsi="Calibri" w:cs="Calibri"/>
          <w:color w:val="222222"/>
          <w:sz w:val="18"/>
          <w:szCs w:val="18"/>
          <w:lang w:val="es-MX" w:eastAsia="fr-FR"/>
        </w:rPr>
        <w:t xml:space="preserve">Recurrente: </w:t>
      </w:r>
      <w:r w:rsidRPr="009324E3">
        <w:rPr>
          <w:rFonts w:ascii="Calibri" w:eastAsia="Calibri" w:hAnsi="Calibri" w:cs="Calibri"/>
          <w:color w:val="222222"/>
          <w:sz w:val="18"/>
          <w:szCs w:val="18"/>
          <w:lang w:val="es-MX" w:eastAsia="fr-FR"/>
        </w:rPr>
        <w:tab/>
      </w:r>
      <w:r w:rsidRPr="009324E3">
        <w:rPr>
          <w:rFonts w:ascii="Calibri" w:eastAsia="Calibri" w:hAnsi="Calibri" w:cs="Calibri"/>
          <w:color w:val="222222"/>
          <w:sz w:val="18"/>
          <w:szCs w:val="18"/>
          <w:lang w:val="es-MX" w:eastAsia="fr-FR"/>
        </w:rPr>
        <w:tab/>
        <w:t xml:space="preserve"> SOCIEDA</w:t>
      </w:r>
      <w:r>
        <w:rPr>
          <w:rFonts w:ascii="Calibri" w:eastAsia="Calibri" w:hAnsi="Calibri" w:cs="Calibri"/>
          <w:color w:val="222222"/>
          <w:sz w:val="18"/>
          <w:szCs w:val="18"/>
          <w:lang w:val="es-MX" w:eastAsia="fr-FR"/>
        </w:rPr>
        <w:t>D</w:t>
      </w:r>
      <w:r w:rsidRPr="009324E3">
        <w:rPr>
          <w:rFonts w:ascii="Calibri" w:eastAsia="Calibri" w:hAnsi="Calibri" w:cs="Calibri"/>
          <w:color w:val="222222"/>
          <w:sz w:val="18"/>
          <w:szCs w:val="18"/>
          <w:lang w:val="es-MX" w:eastAsia="fr-FR"/>
        </w:rPr>
        <w:t xml:space="preserve"> AICA S.A.</w:t>
      </w:r>
    </w:p>
    <w:p w:rsidR="009423ED" w:rsidRPr="009324E3" w:rsidRDefault="009423ED" w:rsidP="009423ED">
      <w:pPr>
        <w:shd w:val="clear" w:color="auto" w:fill="FFFFFF"/>
        <w:tabs>
          <w:tab w:val="left" w:pos="1418"/>
          <w:tab w:val="left" w:pos="2078"/>
          <w:tab w:val="left" w:pos="2106"/>
        </w:tabs>
        <w:overflowPunct/>
        <w:autoSpaceDE/>
        <w:autoSpaceDN/>
        <w:adjustRightInd/>
        <w:ind w:left="2100" w:hanging="2100"/>
        <w:jc w:val="both"/>
        <w:textAlignment w:val="auto"/>
        <w:rPr>
          <w:rFonts w:ascii="Calibri" w:eastAsia="Calibri" w:hAnsi="Calibri" w:cs="Calibri"/>
          <w:color w:val="222222"/>
          <w:sz w:val="18"/>
          <w:szCs w:val="18"/>
          <w:lang w:val="es-MX" w:eastAsia="fr-FR"/>
        </w:rPr>
      </w:pPr>
      <w:r w:rsidRPr="009324E3">
        <w:rPr>
          <w:rFonts w:ascii="Calibri" w:eastAsia="Calibri" w:hAnsi="Calibri" w:cs="Calibri"/>
          <w:color w:val="222222"/>
          <w:sz w:val="18"/>
          <w:szCs w:val="18"/>
          <w:lang w:val="es-MX" w:eastAsia="fr-FR"/>
        </w:rPr>
        <w:t xml:space="preserve">Proceso: </w:t>
      </w:r>
      <w:r w:rsidRPr="009324E3">
        <w:rPr>
          <w:rFonts w:ascii="Calibri" w:eastAsia="Calibri" w:hAnsi="Calibri" w:cs="Calibri"/>
          <w:color w:val="222222"/>
          <w:sz w:val="18"/>
          <w:szCs w:val="18"/>
          <w:lang w:val="es-MX" w:eastAsia="fr-FR"/>
        </w:rPr>
        <w:tab/>
      </w:r>
      <w:r w:rsidRPr="009324E3">
        <w:rPr>
          <w:rFonts w:ascii="Calibri" w:eastAsia="Calibri" w:hAnsi="Calibri" w:cs="Calibri"/>
          <w:color w:val="222222"/>
          <w:sz w:val="18"/>
          <w:szCs w:val="18"/>
          <w:lang w:val="es-MX" w:eastAsia="fr-FR"/>
        </w:rPr>
        <w:tab/>
      </w:r>
      <w:r w:rsidRPr="009324E3">
        <w:rPr>
          <w:rFonts w:ascii="Calibri" w:eastAsia="Calibri" w:hAnsi="Calibri" w:cs="Calibri"/>
          <w:color w:val="222222"/>
          <w:sz w:val="18"/>
          <w:szCs w:val="18"/>
          <w:lang w:val="es-MX" w:eastAsia="fr-FR"/>
        </w:rPr>
        <w:tab/>
        <w:t xml:space="preserve">Ejecutivo – Confirma nulidad declarada por el </w:t>
      </w:r>
      <w:r w:rsidRPr="009324E3">
        <w:rPr>
          <w:rFonts w:ascii="Calibri" w:eastAsia="Calibri" w:hAnsi="Calibri" w:cs="Calibri"/>
          <w:i/>
          <w:color w:val="222222"/>
          <w:sz w:val="18"/>
          <w:szCs w:val="18"/>
          <w:lang w:val="es-MX" w:eastAsia="fr-FR"/>
        </w:rPr>
        <w:t>a quo</w:t>
      </w:r>
    </w:p>
    <w:p w:rsidR="009423ED" w:rsidRPr="009324E3" w:rsidRDefault="009423ED" w:rsidP="009423ED">
      <w:pPr>
        <w:shd w:val="clear" w:color="auto" w:fill="FFFFFF"/>
        <w:tabs>
          <w:tab w:val="left" w:pos="1418"/>
          <w:tab w:val="left" w:pos="2078"/>
          <w:tab w:val="left" w:pos="2106"/>
        </w:tabs>
        <w:overflowPunct/>
        <w:autoSpaceDE/>
        <w:autoSpaceDN/>
        <w:adjustRightInd/>
        <w:jc w:val="both"/>
        <w:textAlignment w:val="auto"/>
        <w:rPr>
          <w:rFonts w:ascii="Calibri" w:eastAsia="Calibri" w:hAnsi="Calibri" w:cs="Calibri"/>
          <w:color w:val="222222"/>
          <w:sz w:val="18"/>
          <w:szCs w:val="18"/>
          <w:lang w:val="es-MX" w:eastAsia="fr-FR"/>
        </w:rPr>
      </w:pPr>
      <w:r w:rsidRPr="009324E3">
        <w:rPr>
          <w:rFonts w:ascii="Calibri" w:eastAsia="Calibri" w:hAnsi="Calibri" w:cs="Calibri"/>
          <w:color w:val="222222"/>
          <w:sz w:val="18"/>
          <w:szCs w:val="18"/>
          <w:lang w:val="es-MX" w:eastAsia="fr-FR"/>
        </w:rPr>
        <w:t xml:space="preserve">Magistrado Sustanciador: </w:t>
      </w:r>
      <w:r w:rsidRPr="009324E3">
        <w:rPr>
          <w:rFonts w:ascii="Calibri" w:eastAsia="Calibri" w:hAnsi="Calibri" w:cs="Calibri"/>
          <w:color w:val="222222"/>
          <w:sz w:val="18"/>
          <w:szCs w:val="18"/>
          <w:lang w:val="es-MX" w:eastAsia="fr-FR"/>
        </w:rPr>
        <w:tab/>
        <w:t xml:space="preserve"> CLAUDIA MARÍA ARCILA RÍOS</w:t>
      </w:r>
    </w:p>
    <w:p w:rsidR="009423ED" w:rsidRPr="009324E3" w:rsidRDefault="009423ED" w:rsidP="009423ED">
      <w:pPr>
        <w:shd w:val="clear" w:color="auto" w:fill="FFFFFF"/>
        <w:overflowPunct/>
        <w:autoSpaceDE/>
        <w:autoSpaceDN/>
        <w:adjustRightInd/>
        <w:jc w:val="both"/>
        <w:textAlignment w:val="auto"/>
        <w:rPr>
          <w:rFonts w:ascii="Calibri" w:eastAsia="Calibri" w:hAnsi="Calibri" w:cs="Calibri"/>
          <w:b/>
          <w:bCs/>
          <w:color w:val="222222"/>
          <w:sz w:val="10"/>
          <w:szCs w:val="10"/>
          <w:lang w:val="es-CO" w:eastAsia="fr-FR"/>
        </w:rPr>
      </w:pPr>
    </w:p>
    <w:p w:rsidR="009423ED" w:rsidRPr="009324E3" w:rsidRDefault="009423ED" w:rsidP="009423ED">
      <w:pPr>
        <w:shd w:val="clear" w:color="auto" w:fill="FFFFFF"/>
        <w:overflowPunct/>
        <w:autoSpaceDE/>
        <w:autoSpaceDN/>
        <w:adjustRightInd/>
        <w:spacing w:after="200"/>
        <w:jc w:val="both"/>
        <w:textAlignment w:val="auto"/>
        <w:rPr>
          <w:rFonts w:ascii="Calibri" w:eastAsia="Calibri" w:hAnsi="Calibri" w:cs="Calibri"/>
          <w:bCs/>
          <w:color w:val="222222"/>
          <w:sz w:val="18"/>
          <w:szCs w:val="18"/>
          <w:lang w:eastAsia="fr-FR"/>
        </w:rPr>
      </w:pPr>
      <w:r w:rsidRPr="009324E3">
        <w:rPr>
          <w:rFonts w:ascii="Calibri" w:eastAsia="Calibri" w:hAnsi="Calibri" w:cs="Calibri"/>
          <w:b/>
          <w:bCs/>
          <w:color w:val="222222"/>
          <w:sz w:val="18"/>
          <w:szCs w:val="18"/>
          <w:lang w:val="es-CO" w:eastAsia="fr-FR"/>
        </w:rPr>
        <w:t>Temas:</w:t>
      </w:r>
      <w:r w:rsidRPr="009324E3">
        <w:rPr>
          <w:rFonts w:ascii="Calibri" w:eastAsia="Calibri" w:hAnsi="Calibri" w:cs="Calibri"/>
          <w:b/>
          <w:bCs/>
          <w:color w:val="222222"/>
          <w:sz w:val="18"/>
          <w:szCs w:val="18"/>
          <w:lang w:val="es-CO" w:eastAsia="fr-FR"/>
        </w:rPr>
        <w:tab/>
      </w:r>
      <w:r w:rsidRPr="009324E3">
        <w:rPr>
          <w:rFonts w:ascii="Calibri" w:eastAsia="Calibri" w:hAnsi="Calibri" w:cs="Calibri"/>
          <w:b/>
          <w:bCs/>
          <w:color w:val="222222"/>
          <w:sz w:val="18"/>
          <w:szCs w:val="18"/>
          <w:lang w:val="es-CO" w:eastAsia="fr-FR"/>
        </w:rPr>
        <w:tab/>
      </w:r>
      <w:r w:rsidRPr="009324E3">
        <w:rPr>
          <w:rFonts w:ascii="Calibri" w:eastAsia="Calibri" w:hAnsi="Calibri" w:cs="Calibri"/>
          <w:b/>
          <w:bCs/>
          <w:color w:val="222222"/>
          <w:sz w:val="18"/>
          <w:szCs w:val="18"/>
          <w:lang w:val="es-CO" w:eastAsia="fr-FR"/>
        </w:rPr>
        <w:tab/>
        <w:t xml:space="preserve">NULIDAD DEL PROCESO - TRAMITE DE LA DEMANDA POR PROCESO DIFERENTE AL QUE CORRESPONDE / MEDIDAS CAUTELARES CONTINÚAN VIGENTES. </w:t>
      </w:r>
      <w:r w:rsidRPr="009324E3">
        <w:rPr>
          <w:rFonts w:ascii="Calibri" w:eastAsia="Calibri" w:hAnsi="Calibri" w:cs="Calibri"/>
          <w:bCs/>
          <w:color w:val="222222"/>
          <w:sz w:val="18"/>
          <w:szCs w:val="18"/>
          <w:lang w:val="es-CO" w:eastAsia="fr-FR"/>
        </w:rPr>
        <w:t>“</w:t>
      </w:r>
      <w:r w:rsidRPr="009324E3">
        <w:rPr>
          <w:rFonts w:ascii="Calibri" w:eastAsia="Calibri" w:hAnsi="Calibri" w:cs="Calibri"/>
          <w:bCs/>
          <w:color w:val="222222"/>
          <w:sz w:val="18"/>
          <w:szCs w:val="18"/>
          <w:lang w:eastAsia="fr-FR"/>
        </w:rPr>
        <w:t xml:space="preserve">[F]ue acertada la decisión de la funcionaria de primera sede al mantener vigentes las cautelas decretadas, porque el proceso no terminó por revocatoria del mandamiento ejecutivo ni por otra causa;  simplemente se declaró la nulidad de lo actuado pero se dispuso que el proceso continuaría como una ejecución sin garantía real y por ende, las medidas cautelares deben permanecer vigentes para garantizar el pago del saldo insoluto a cargo de la sociedad demandada y a favor del demandante.”. </w:t>
      </w:r>
    </w:p>
    <w:p w:rsidR="009423ED" w:rsidRPr="009324E3" w:rsidRDefault="009423ED" w:rsidP="009423ED">
      <w:pPr>
        <w:shd w:val="clear" w:color="auto" w:fill="FFFFFF"/>
        <w:overflowPunct/>
        <w:autoSpaceDE/>
        <w:autoSpaceDN/>
        <w:adjustRightInd/>
        <w:spacing w:after="200"/>
        <w:jc w:val="both"/>
        <w:textAlignment w:val="auto"/>
        <w:rPr>
          <w:rFonts w:ascii="Calibri" w:eastAsia="Calibri" w:hAnsi="Calibri" w:cs="Calibri"/>
          <w:bCs/>
          <w:color w:val="222222"/>
          <w:sz w:val="18"/>
          <w:szCs w:val="18"/>
          <w:lang w:val="es-CO" w:eastAsia="fr-FR"/>
        </w:rPr>
      </w:pPr>
      <w:r w:rsidRPr="009324E3">
        <w:rPr>
          <w:rFonts w:ascii="Calibri" w:eastAsia="Calibri" w:hAnsi="Calibri" w:cs="Calibri"/>
          <w:b/>
          <w:bCs/>
          <w:color w:val="222222"/>
          <w:sz w:val="18"/>
          <w:szCs w:val="18"/>
          <w:lang w:val="es-CO" w:eastAsia="fr-FR"/>
        </w:rPr>
        <w:t xml:space="preserve">Citación jurisprudencial: </w:t>
      </w:r>
      <w:r w:rsidRPr="009324E3">
        <w:rPr>
          <w:rFonts w:ascii="Calibri" w:eastAsia="Calibri" w:hAnsi="Calibri" w:cs="Calibri"/>
          <w:bCs/>
          <w:color w:val="222222"/>
          <w:sz w:val="18"/>
          <w:szCs w:val="18"/>
          <w:lang w:val="es-CO" w:eastAsia="fr-FR"/>
        </w:rPr>
        <w:t xml:space="preserve">CORTE CONSTITUCIONAL, </w:t>
      </w:r>
      <w:r w:rsidRPr="009324E3">
        <w:rPr>
          <w:rFonts w:ascii="Calibri" w:eastAsia="Calibri" w:hAnsi="Calibri" w:cs="Calibri"/>
          <w:bCs/>
          <w:color w:val="222222"/>
          <w:sz w:val="18"/>
          <w:szCs w:val="18"/>
          <w:lang w:eastAsia="fr-FR"/>
        </w:rPr>
        <w:t>Sentencia C-925 de 1999.</w:t>
      </w:r>
    </w:p>
    <w:p w:rsidR="009423ED" w:rsidRPr="009324E3" w:rsidRDefault="009423ED" w:rsidP="009423ED">
      <w:pPr>
        <w:spacing w:line="360" w:lineRule="auto"/>
        <w:jc w:val="center"/>
        <w:rPr>
          <w:rFonts w:ascii="Verdana" w:hAnsi="Verdana"/>
          <w:b/>
          <w:sz w:val="23"/>
          <w:szCs w:val="23"/>
          <w:lang w:val="es-CO"/>
        </w:rPr>
      </w:pPr>
    </w:p>
    <w:p w:rsidR="009423ED" w:rsidRDefault="009423ED" w:rsidP="0009400B">
      <w:pPr>
        <w:spacing w:line="360" w:lineRule="auto"/>
        <w:jc w:val="center"/>
        <w:rPr>
          <w:rFonts w:ascii="Verdana" w:hAnsi="Verdana"/>
          <w:b/>
          <w:sz w:val="24"/>
          <w:szCs w:val="24"/>
        </w:rPr>
      </w:pPr>
      <w:bookmarkStart w:id="0" w:name="_GoBack"/>
      <w:bookmarkEnd w:id="0"/>
    </w:p>
    <w:p w:rsidR="00963797" w:rsidRPr="0009400B" w:rsidRDefault="00963797" w:rsidP="0009400B">
      <w:pPr>
        <w:spacing w:line="360" w:lineRule="auto"/>
        <w:jc w:val="center"/>
        <w:rPr>
          <w:rFonts w:ascii="Verdana" w:hAnsi="Verdana"/>
          <w:b/>
          <w:sz w:val="24"/>
          <w:szCs w:val="24"/>
        </w:rPr>
      </w:pPr>
      <w:r w:rsidRPr="0009400B">
        <w:rPr>
          <w:rFonts w:ascii="Verdana" w:hAnsi="Verdana"/>
          <w:b/>
          <w:sz w:val="24"/>
          <w:szCs w:val="24"/>
        </w:rPr>
        <w:t>TRIBUNAL SUPERIOR DEL DISTRITO JUDICIAL</w:t>
      </w:r>
    </w:p>
    <w:p w:rsidR="00963797" w:rsidRPr="0009400B" w:rsidRDefault="00963797" w:rsidP="0009400B">
      <w:pPr>
        <w:pStyle w:val="Subttulo"/>
        <w:spacing w:after="0" w:line="360" w:lineRule="auto"/>
        <w:rPr>
          <w:rFonts w:ascii="Verdana" w:hAnsi="Verdana"/>
          <w:b/>
          <w:szCs w:val="24"/>
        </w:rPr>
      </w:pPr>
      <w:r w:rsidRPr="0009400B">
        <w:rPr>
          <w:rFonts w:ascii="Verdana" w:hAnsi="Verdana"/>
          <w:b/>
          <w:szCs w:val="24"/>
        </w:rPr>
        <w:t>SALA</w:t>
      </w:r>
      <w:r w:rsidR="00FE37AA" w:rsidRPr="0009400B">
        <w:rPr>
          <w:rFonts w:ascii="Verdana" w:hAnsi="Verdana"/>
          <w:b/>
          <w:szCs w:val="24"/>
        </w:rPr>
        <w:t xml:space="preserve"> UNITARIA </w:t>
      </w:r>
      <w:r w:rsidRPr="0009400B">
        <w:rPr>
          <w:rFonts w:ascii="Verdana" w:hAnsi="Verdana"/>
          <w:b/>
          <w:szCs w:val="24"/>
        </w:rPr>
        <w:t>CIVIL- FAMILIA</w:t>
      </w:r>
    </w:p>
    <w:p w:rsidR="004348B0" w:rsidRPr="0009400B" w:rsidRDefault="004348B0" w:rsidP="0009400B">
      <w:pPr>
        <w:pStyle w:val="Subttulo"/>
        <w:spacing w:after="0" w:line="360" w:lineRule="auto"/>
        <w:rPr>
          <w:rFonts w:ascii="Verdana" w:hAnsi="Verdana"/>
          <w:szCs w:val="24"/>
        </w:rPr>
      </w:pPr>
    </w:p>
    <w:p w:rsidR="00831EE9" w:rsidRPr="0009400B" w:rsidRDefault="00831EE9" w:rsidP="0009400B">
      <w:pPr>
        <w:pStyle w:val="Subttulo"/>
        <w:spacing w:after="0" w:line="360" w:lineRule="auto"/>
        <w:rPr>
          <w:rFonts w:ascii="Verdana" w:hAnsi="Verdana"/>
          <w:szCs w:val="24"/>
        </w:rPr>
      </w:pPr>
    </w:p>
    <w:p w:rsidR="00963797" w:rsidRPr="0009400B" w:rsidRDefault="00963797" w:rsidP="0009400B">
      <w:pPr>
        <w:pStyle w:val="Ttulo1"/>
        <w:spacing w:before="0" w:after="0" w:line="360" w:lineRule="auto"/>
        <w:ind w:firstLine="708"/>
        <w:jc w:val="both"/>
        <w:rPr>
          <w:rFonts w:ascii="Verdana" w:hAnsi="Verdana"/>
          <w:b w:val="0"/>
          <w:sz w:val="24"/>
          <w:szCs w:val="24"/>
        </w:rPr>
      </w:pPr>
      <w:r w:rsidRPr="0009400B">
        <w:rPr>
          <w:rFonts w:ascii="Verdana" w:hAnsi="Verdana"/>
          <w:b w:val="0"/>
          <w:sz w:val="24"/>
          <w:szCs w:val="24"/>
        </w:rPr>
        <w:t>Magistrada: Claudia María Arcila Ríos</w:t>
      </w:r>
    </w:p>
    <w:p w:rsidR="006F60E8" w:rsidRPr="0009400B" w:rsidRDefault="002E273E" w:rsidP="00D530E2">
      <w:pPr>
        <w:pStyle w:val="Ttulo1"/>
        <w:spacing w:before="0" w:after="0" w:line="360" w:lineRule="auto"/>
        <w:ind w:firstLine="708"/>
        <w:rPr>
          <w:rFonts w:ascii="Verdana" w:hAnsi="Verdana"/>
          <w:b w:val="0"/>
          <w:sz w:val="24"/>
          <w:szCs w:val="24"/>
        </w:rPr>
      </w:pPr>
      <w:r w:rsidRPr="0009400B">
        <w:rPr>
          <w:rFonts w:ascii="Verdana" w:hAnsi="Verdana"/>
          <w:b w:val="0"/>
          <w:sz w:val="24"/>
          <w:szCs w:val="24"/>
        </w:rPr>
        <w:t>Pereira,</w:t>
      </w:r>
      <w:r w:rsidR="00C60311">
        <w:rPr>
          <w:rFonts w:ascii="Verdana" w:hAnsi="Verdana"/>
          <w:b w:val="0"/>
          <w:sz w:val="24"/>
          <w:szCs w:val="24"/>
        </w:rPr>
        <w:t xml:space="preserve"> enero </w:t>
      </w:r>
      <w:r w:rsidR="000031CF">
        <w:rPr>
          <w:rFonts w:ascii="Verdana" w:hAnsi="Verdana"/>
          <w:b w:val="0"/>
          <w:sz w:val="24"/>
          <w:szCs w:val="24"/>
        </w:rPr>
        <w:t>veinti</w:t>
      </w:r>
      <w:r w:rsidR="00D530E2">
        <w:rPr>
          <w:rFonts w:ascii="Verdana" w:hAnsi="Verdana"/>
          <w:b w:val="0"/>
          <w:sz w:val="24"/>
          <w:szCs w:val="24"/>
        </w:rPr>
        <w:t xml:space="preserve">séis </w:t>
      </w:r>
      <w:r w:rsidR="000031CF">
        <w:rPr>
          <w:rFonts w:ascii="Verdana" w:hAnsi="Verdana"/>
          <w:b w:val="0"/>
          <w:sz w:val="24"/>
          <w:szCs w:val="24"/>
        </w:rPr>
        <w:t>(2</w:t>
      </w:r>
      <w:r w:rsidR="00D530E2">
        <w:rPr>
          <w:rFonts w:ascii="Verdana" w:hAnsi="Verdana"/>
          <w:b w:val="0"/>
          <w:sz w:val="24"/>
          <w:szCs w:val="24"/>
        </w:rPr>
        <w:t>6</w:t>
      </w:r>
      <w:r w:rsidR="000031CF">
        <w:rPr>
          <w:rFonts w:ascii="Verdana" w:hAnsi="Verdana"/>
          <w:b w:val="0"/>
          <w:sz w:val="24"/>
          <w:szCs w:val="24"/>
        </w:rPr>
        <w:t xml:space="preserve">) </w:t>
      </w:r>
      <w:r w:rsidR="00C60311">
        <w:rPr>
          <w:rFonts w:ascii="Verdana" w:hAnsi="Verdana"/>
          <w:b w:val="0"/>
          <w:sz w:val="24"/>
          <w:szCs w:val="24"/>
        </w:rPr>
        <w:t>de dos mil diecisiete (2017)</w:t>
      </w:r>
    </w:p>
    <w:p w:rsidR="002E273E" w:rsidRPr="0009400B" w:rsidRDefault="002E273E" w:rsidP="0009400B">
      <w:pPr>
        <w:spacing w:line="360" w:lineRule="auto"/>
        <w:jc w:val="both"/>
        <w:rPr>
          <w:rFonts w:ascii="Verdana" w:hAnsi="Verdana"/>
          <w:sz w:val="24"/>
          <w:szCs w:val="24"/>
        </w:rPr>
      </w:pPr>
      <w:r w:rsidRPr="0009400B">
        <w:rPr>
          <w:rFonts w:ascii="Verdana" w:hAnsi="Verdana"/>
          <w:sz w:val="24"/>
          <w:szCs w:val="24"/>
        </w:rPr>
        <w:tab/>
        <w:t>Expediente 66</w:t>
      </w:r>
      <w:r w:rsidR="004A73C8" w:rsidRPr="0009400B">
        <w:rPr>
          <w:rFonts w:ascii="Verdana" w:hAnsi="Verdana"/>
          <w:sz w:val="24"/>
          <w:szCs w:val="24"/>
        </w:rPr>
        <w:t>001</w:t>
      </w:r>
      <w:r w:rsidRPr="0009400B">
        <w:rPr>
          <w:rFonts w:ascii="Verdana" w:hAnsi="Verdana"/>
          <w:sz w:val="24"/>
          <w:szCs w:val="24"/>
        </w:rPr>
        <w:t>-31-03-00</w:t>
      </w:r>
      <w:r w:rsidR="002F3677" w:rsidRPr="0009400B">
        <w:rPr>
          <w:rFonts w:ascii="Verdana" w:hAnsi="Verdana"/>
          <w:sz w:val="24"/>
          <w:szCs w:val="24"/>
        </w:rPr>
        <w:t>1</w:t>
      </w:r>
      <w:r w:rsidR="003C25FF" w:rsidRPr="0009400B">
        <w:rPr>
          <w:rFonts w:ascii="Verdana" w:hAnsi="Verdana"/>
          <w:sz w:val="24"/>
          <w:szCs w:val="24"/>
        </w:rPr>
        <w:t>-</w:t>
      </w:r>
      <w:r w:rsidRPr="0009400B">
        <w:rPr>
          <w:rFonts w:ascii="Verdana" w:hAnsi="Verdana"/>
          <w:sz w:val="24"/>
          <w:szCs w:val="24"/>
        </w:rPr>
        <w:t>20</w:t>
      </w:r>
      <w:r w:rsidR="003C25FF" w:rsidRPr="0009400B">
        <w:rPr>
          <w:rFonts w:ascii="Verdana" w:hAnsi="Verdana"/>
          <w:sz w:val="24"/>
          <w:szCs w:val="24"/>
        </w:rPr>
        <w:t>1</w:t>
      </w:r>
      <w:r w:rsidR="002F3677" w:rsidRPr="0009400B">
        <w:rPr>
          <w:rFonts w:ascii="Verdana" w:hAnsi="Verdana"/>
          <w:sz w:val="24"/>
          <w:szCs w:val="24"/>
        </w:rPr>
        <w:t>3</w:t>
      </w:r>
      <w:r w:rsidRPr="0009400B">
        <w:rPr>
          <w:rFonts w:ascii="Verdana" w:hAnsi="Verdana"/>
          <w:sz w:val="24"/>
          <w:szCs w:val="24"/>
        </w:rPr>
        <w:t>-00</w:t>
      </w:r>
      <w:r w:rsidR="00A4254B" w:rsidRPr="0009400B">
        <w:rPr>
          <w:rFonts w:ascii="Verdana" w:hAnsi="Verdana"/>
          <w:sz w:val="24"/>
          <w:szCs w:val="24"/>
        </w:rPr>
        <w:t>2</w:t>
      </w:r>
      <w:r w:rsidR="002F3677" w:rsidRPr="0009400B">
        <w:rPr>
          <w:rFonts w:ascii="Verdana" w:hAnsi="Verdana"/>
          <w:sz w:val="24"/>
          <w:szCs w:val="24"/>
        </w:rPr>
        <w:t>15</w:t>
      </w:r>
      <w:r w:rsidRPr="0009400B">
        <w:rPr>
          <w:rFonts w:ascii="Verdana" w:hAnsi="Verdana"/>
          <w:sz w:val="24"/>
          <w:szCs w:val="24"/>
        </w:rPr>
        <w:t>-01</w:t>
      </w:r>
    </w:p>
    <w:p w:rsidR="00963797" w:rsidRPr="0009400B" w:rsidRDefault="00963797" w:rsidP="0009400B">
      <w:pPr>
        <w:suppressAutoHyphens/>
        <w:spacing w:line="360" w:lineRule="auto"/>
        <w:jc w:val="both"/>
        <w:rPr>
          <w:rFonts w:ascii="Verdana" w:hAnsi="Verdana"/>
          <w:sz w:val="24"/>
          <w:szCs w:val="24"/>
        </w:rPr>
      </w:pPr>
    </w:p>
    <w:p w:rsidR="00831EE9" w:rsidRPr="0009400B" w:rsidRDefault="00831EE9" w:rsidP="0009400B">
      <w:pPr>
        <w:suppressAutoHyphens/>
        <w:spacing w:line="360" w:lineRule="auto"/>
        <w:jc w:val="both"/>
        <w:rPr>
          <w:rFonts w:ascii="Verdana" w:hAnsi="Verdana"/>
          <w:sz w:val="24"/>
          <w:szCs w:val="24"/>
        </w:rPr>
      </w:pPr>
    </w:p>
    <w:p w:rsidR="00746DF9" w:rsidRPr="0009400B" w:rsidRDefault="0085711B" w:rsidP="0009400B">
      <w:pPr>
        <w:pStyle w:val="Textoindependiente"/>
        <w:rPr>
          <w:rFonts w:ascii="Verdana" w:hAnsi="Verdana"/>
          <w:spacing w:val="0"/>
          <w:sz w:val="24"/>
          <w:szCs w:val="24"/>
        </w:rPr>
      </w:pPr>
      <w:r w:rsidRPr="0009400B">
        <w:rPr>
          <w:rFonts w:ascii="Verdana" w:hAnsi="Verdana"/>
          <w:spacing w:val="0"/>
          <w:sz w:val="24"/>
          <w:szCs w:val="24"/>
        </w:rPr>
        <w:t>Procede la Sala a decidir el recurso de apelación interpuesto por la apoderada judicial de</w:t>
      </w:r>
      <w:r w:rsidR="00A4254B" w:rsidRPr="0009400B">
        <w:rPr>
          <w:rFonts w:ascii="Verdana" w:hAnsi="Verdana"/>
          <w:spacing w:val="0"/>
          <w:sz w:val="24"/>
          <w:szCs w:val="24"/>
        </w:rPr>
        <w:t xml:space="preserve"> </w:t>
      </w:r>
      <w:r w:rsidR="002F3677" w:rsidRPr="0009400B">
        <w:rPr>
          <w:rFonts w:ascii="Verdana" w:hAnsi="Verdana"/>
          <w:spacing w:val="0"/>
          <w:sz w:val="24"/>
          <w:szCs w:val="24"/>
        </w:rPr>
        <w:t>la Sociedad AICA SA</w:t>
      </w:r>
      <w:r w:rsidR="003D3389">
        <w:rPr>
          <w:rFonts w:ascii="Verdana" w:hAnsi="Verdana"/>
          <w:spacing w:val="0"/>
          <w:sz w:val="24"/>
          <w:szCs w:val="24"/>
        </w:rPr>
        <w:t>,</w:t>
      </w:r>
      <w:r w:rsidR="002F3677" w:rsidRPr="0009400B">
        <w:rPr>
          <w:rFonts w:ascii="Verdana" w:hAnsi="Verdana"/>
          <w:spacing w:val="0"/>
          <w:sz w:val="24"/>
          <w:szCs w:val="24"/>
        </w:rPr>
        <w:t xml:space="preserve"> Arquitectos, Ingenieros Constructores y Asesores</w:t>
      </w:r>
      <w:r w:rsidR="003D3389">
        <w:rPr>
          <w:rFonts w:ascii="Verdana" w:hAnsi="Verdana"/>
          <w:spacing w:val="0"/>
          <w:sz w:val="24"/>
          <w:szCs w:val="24"/>
        </w:rPr>
        <w:t>,</w:t>
      </w:r>
      <w:r w:rsidR="000031CF">
        <w:rPr>
          <w:rFonts w:ascii="Verdana" w:hAnsi="Verdana"/>
          <w:spacing w:val="0"/>
          <w:sz w:val="24"/>
          <w:szCs w:val="24"/>
        </w:rPr>
        <w:t xml:space="preserve"> </w:t>
      </w:r>
      <w:r w:rsidRPr="0009400B">
        <w:rPr>
          <w:rFonts w:ascii="Verdana" w:hAnsi="Verdana"/>
          <w:spacing w:val="0"/>
          <w:sz w:val="24"/>
          <w:szCs w:val="24"/>
        </w:rPr>
        <w:t xml:space="preserve">frente al auto proferido por el Juzgado </w:t>
      </w:r>
      <w:r w:rsidR="002F3677" w:rsidRPr="0009400B">
        <w:rPr>
          <w:rFonts w:ascii="Verdana" w:hAnsi="Verdana"/>
          <w:spacing w:val="0"/>
          <w:sz w:val="24"/>
          <w:szCs w:val="24"/>
        </w:rPr>
        <w:t>Primero</w:t>
      </w:r>
      <w:r w:rsidRPr="0009400B">
        <w:rPr>
          <w:rFonts w:ascii="Verdana" w:hAnsi="Verdana"/>
          <w:spacing w:val="0"/>
          <w:sz w:val="24"/>
          <w:szCs w:val="24"/>
        </w:rPr>
        <w:t xml:space="preserve"> Civil del Circuito de Pereira, el</w:t>
      </w:r>
      <w:r w:rsidR="002F3677" w:rsidRPr="0009400B">
        <w:rPr>
          <w:rFonts w:ascii="Verdana" w:hAnsi="Verdana"/>
          <w:spacing w:val="0"/>
          <w:sz w:val="24"/>
          <w:szCs w:val="24"/>
        </w:rPr>
        <w:t xml:space="preserve"> 27 de septiembre del </w:t>
      </w:r>
      <w:r w:rsidR="000031CF">
        <w:rPr>
          <w:rFonts w:ascii="Verdana" w:hAnsi="Verdana"/>
          <w:spacing w:val="0"/>
          <w:sz w:val="24"/>
          <w:szCs w:val="24"/>
        </w:rPr>
        <w:t xml:space="preserve">año anterior, </w:t>
      </w:r>
      <w:r w:rsidRPr="0009400B">
        <w:rPr>
          <w:rFonts w:ascii="Verdana" w:hAnsi="Verdana"/>
          <w:spacing w:val="0"/>
          <w:sz w:val="24"/>
          <w:szCs w:val="24"/>
        </w:rPr>
        <w:t xml:space="preserve">en </w:t>
      </w:r>
      <w:r w:rsidR="00122D3F">
        <w:rPr>
          <w:rFonts w:ascii="Verdana" w:hAnsi="Verdana"/>
          <w:spacing w:val="0"/>
          <w:sz w:val="24"/>
          <w:szCs w:val="24"/>
        </w:rPr>
        <w:t>el proceso</w:t>
      </w:r>
      <w:r w:rsidRPr="0009400B">
        <w:rPr>
          <w:rFonts w:ascii="Verdana" w:hAnsi="Verdana"/>
          <w:spacing w:val="0"/>
          <w:sz w:val="24"/>
          <w:szCs w:val="24"/>
        </w:rPr>
        <w:t xml:space="preserve"> ejecutiv</w:t>
      </w:r>
      <w:r w:rsidR="00122D3F">
        <w:rPr>
          <w:rFonts w:ascii="Verdana" w:hAnsi="Verdana"/>
          <w:spacing w:val="0"/>
          <w:sz w:val="24"/>
          <w:szCs w:val="24"/>
        </w:rPr>
        <w:t>o</w:t>
      </w:r>
      <w:r w:rsidRPr="0009400B">
        <w:rPr>
          <w:rFonts w:ascii="Verdana" w:hAnsi="Verdana"/>
          <w:spacing w:val="0"/>
          <w:sz w:val="24"/>
          <w:szCs w:val="24"/>
        </w:rPr>
        <w:t xml:space="preserve"> que </w:t>
      </w:r>
      <w:r w:rsidR="002F3677" w:rsidRPr="0009400B">
        <w:rPr>
          <w:rFonts w:ascii="Verdana" w:hAnsi="Verdana"/>
          <w:spacing w:val="0"/>
          <w:sz w:val="24"/>
          <w:szCs w:val="24"/>
        </w:rPr>
        <w:t xml:space="preserve">en su contra </w:t>
      </w:r>
      <w:r w:rsidR="003028BF" w:rsidRPr="0009400B">
        <w:rPr>
          <w:rFonts w:ascii="Verdana" w:hAnsi="Verdana"/>
          <w:spacing w:val="0"/>
          <w:sz w:val="24"/>
          <w:szCs w:val="24"/>
        </w:rPr>
        <w:t>instauró</w:t>
      </w:r>
      <w:r w:rsidR="00122D3F">
        <w:rPr>
          <w:rFonts w:ascii="Verdana" w:hAnsi="Verdana"/>
          <w:spacing w:val="0"/>
          <w:sz w:val="24"/>
          <w:szCs w:val="24"/>
        </w:rPr>
        <w:t xml:space="preserve"> el</w:t>
      </w:r>
      <w:r w:rsidR="003028BF" w:rsidRPr="0009400B">
        <w:rPr>
          <w:rFonts w:ascii="Verdana" w:hAnsi="Verdana"/>
          <w:spacing w:val="0"/>
          <w:sz w:val="24"/>
          <w:szCs w:val="24"/>
        </w:rPr>
        <w:t xml:space="preserve"> </w:t>
      </w:r>
      <w:r w:rsidR="000031CF">
        <w:rPr>
          <w:rFonts w:ascii="Verdana" w:hAnsi="Verdana"/>
          <w:spacing w:val="0"/>
          <w:sz w:val="24"/>
          <w:szCs w:val="24"/>
        </w:rPr>
        <w:t xml:space="preserve">señor </w:t>
      </w:r>
      <w:r w:rsidR="005568CB" w:rsidRPr="0009400B">
        <w:rPr>
          <w:rFonts w:ascii="Verdana" w:hAnsi="Verdana"/>
          <w:spacing w:val="0"/>
          <w:sz w:val="24"/>
          <w:szCs w:val="24"/>
        </w:rPr>
        <w:t>Henry Jaramillo Hernández.</w:t>
      </w:r>
    </w:p>
    <w:p w:rsidR="002F3677" w:rsidRPr="0009400B" w:rsidRDefault="002F3677" w:rsidP="0009400B">
      <w:pPr>
        <w:pStyle w:val="Textoindependiente"/>
        <w:rPr>
          <w:rFonts w:ascii="Verdana" w:hAnsi="Verdana"/>
          <w:b/>
          <w:spacing w:val="0"/>
          <w:sz w:val="24"/>
          <w:szCs w:val="24"/>
        </w:rPr>
      </w:pPr>
    </w:p>
    <w:p w:rsidR="00B22447" w:rsidRPr="0009400B" w:rsidRDefault="0085711B" w:rsidP="0009400B">
      <w:pPr>
        <w:pStyle w:val="Textoindependiente"/>
        <w:rPr>
          <w:rFonts w:ascii="Verdana" w:hAnsi="Verdana"/>
          <w:b/>
          <w:spacing w:val="0"/>
          <w:sz w:val="24"/>
          <w:szCs w:val="24"/>
        </w:rPr>
      </w:pPr>
      <w:r w:rsidRPr="0009400B">
        <w:rPr>
          <w:rFonts w:ascii="Verdana" w:hAnsi="Verdana"/>
          <w:b/>
          <w:spacing w:val="0"/>
          <w:sz w:val="24"/>
          <w:szCs w:val="24"/>
        </w:rPr>
        <w:t xml:space="preserve">ANTECEDENTES  </w:t>
      </w:r>
      <w:r w:rsidR="0053730E" w:rsidRPr="0009400B">
        <w:rPr>
          <w:rFonts w:ascii="Verdana" w:hAnsi="Verdana"/>
          <w:b/>
          <w:spacing w:val="0"/>
          <w:sz w:val="24"/>
          <w:szCs w:val="24"/>
        </w:rPr>
        <w:t xml:space="preserve"> </w:t>
      </w:r>
    </w:p>
    <w:p w:rsidR="00B22447" w:rsidRPr="0009400B" w:rsidRDefault="00B22447" w:rsidP="0009400B">
      <w:pPr>
        <w:pStyle w:val="Textoindependiente"/>
        <w:rPr>
          <w:rFonts w:ascii="Verdana" w:hAnsi="Verdana"/>
          <w:b/>
          <w:spacing w:val="0"/>
          <w:sz w:val="24"/>
          <w:szCs w:val="24"/>
        </w:rPr>
      </w:pPr>
    </w:p>
    <w:p w:rsidR="00F9528C" w:rsidRPr="0009400B" w:rsidRDefault="00D33AAA" w:rsidP="0009400B">
      <w:pPr>
        <w:widowControl w:val="0"/>
        <w:spacing w:line="360" w:lineRule="auto"/>
        <w:jc w:val="both"/>
        <w:rPr>
          <w:rFonts w:ascii="Verdana" w:hAnsi="Verdana" w:cs="Verdana"/>
          <w:sz w:val="24"/>
          <w:szCs w:val="24"/>
        </w:rPr>
      </w:pPr>
      <w:r w:rsidRPr="0009400B">
        <w:rPr>
          <w:rFonts w:ascii="Verdana" w:hAnsi="Verdana" w:cs="Verdana"/>
          <w:sz w:val="24"/>
          <w:szCs w:val="24"/>
        </w:rPr>
        <w:t>1</w:t>
      </w:r>
      <w:r w:rsidR="00571C2A">
        <w:rPr>
          <w:rFonts w:ascii="Verdana" w:hAnsi="Verdana" w:cs="Verdana"/>
          <w:sz w:val="24"/>
          <w:szCs w:val="24"/>
        </w:rPr>
        <w:t xml:space="preserve">. </w:t>
      </w:r>
      <w:r w:rsidR="001F0B39" w:rsidRPr="0009400B">
        <w:rPr>
          <w:rFonts w:ascii="Verdana" w:hAnsi="Verdana" w:cs="Verdana"/>
          <w:sz w:val="24"/>
          <w:szCs w:val="24"/>
        </w:rPr>
        <w:t xml:space="preserve">Mediante </w:t>
      </w:r>
      <w:r w:rsidR="00BB4A49" w:rsidRPr="0009400B">
        <w:rPr>
          <w:rFonts w:ascii="Verdana" w:hAnsi="Verdana" w:cs="Verdana"/>
          <w:sz w:val="24"/>
          <w:szCs w:val="24"/>
        </w:rPr>
        <w:t xml:space="preserve">la providencia </w:t>
      </w:r>
      <w:r w:rsidR="001F0B39" w:rsidRPr="0009400B">
        <w:rPr>
          <w:rFonts w:ascii="Verdana" w:hAnsi="Verdana" w:cs="Verdana"/>
          <w:sz w:val="24"/>
          <w:szCs w:val="24"/>
        </w:rPr>
        <w:t>impugnad</w:t>
      </w:r>
      <w:r w:rsidR="00BB4A49" w:rsidRPr="0009400B">
        <w:rPr>
          <w:rFonts w:ascii="Verdana" w:hAnsi="Verdana" w:cs="Verdana"/>
          <w:sz w:val="24"/>
          <w:szCs w:val="24"/>
        </w:rPr>
        <w:t>a</w:t>
      </w:r>
      <w:r w:rsidR="00571C2A">
        <w:rPr>
          <w:rFonts w:ascii="Verdana" w:hAnsi="Verdana" w:cs="Verdana"/>
          <w:sz w:val="24"/>
          <w:szCs w:val="24"/>
        </w:rPr>
        <w:t xml:space="preserve"> se </w:t>
      </w:r>
      <w:r w:rsidR="00B013F8" w:rsidRPr="0009400B">
        <w:rPr>
          <w:rFonts w:ascii="Verdana" w:hAnsi="Verdana" w:cs="Verdana"/>
          <w:sz w:val="24"/>
          <w:szCs w:val="24"/>
        </w:rPr>
        <w:t>decretó la nulidad de</w:t>
      </w:r>
      <w:r w:rsidR="00571C2A">
        <w:rPr>
          <w:rFonts w:ascii="Verdana" w:hAnsi="Verdana" w:cs="Verdana"/>
          <w:sz w:val="24"/>
          <w:szCs w:val="24"/>
        </w:rPr>
        <w:t xml:space="preserve"> todo lo actuado en el proceso, </w:t>
      </w:r>
      <w:r w:rsidR="00B013F8" w:rsidRPr="0009400B">
        <w:rPr>
          <w:rFonts w:ascii="Verdana" w:hAnsi="Verdana" w:cs="Verdana"/>
          <w:sz w:val="24"/>
          <w:szCs w:val="24"/>
        </w:rPr>
        <w:t>con excepción de las medi</w:t>
      </w:r>
      <w:r w:rsidR="006C6339" w:rsidRPr="0009400B">
        <w:rPr>
          <w:rFonts w:ascii="Verdana" w:hAnsi="Verdana" w:cs="Verdana"/>
          <w:sz w:val="24"/>
          <w:szCs w:val="24"/>
        </w:rPr>
        <w:t>d</w:t>
      </w:r>
      <w:r w:rsidR="00B013F8" w:rsidRPr="0009400B">
        <w:rPr>
          <w:rFonts w:ascii="Verdana" w:hAnsi="Verdana" w:cs="Verdana"/>
          <w:sz w:val="24"/>
          <w:szCs w:val="24"/>
        </w:rPr>
        <w:t>as cautelares decretadas</w:t>
      </w:r>
      <w:r w:rsidR="00571C2A">
        <w:rPr>
          <w:rFonts w:ascii="Verdana" w:hAnsi="Verdana" w:cs="Verdana"/>
          <w:sz w:val="24"/>
          <w:szCs w:val="24"/>
        </w:rPr>
        <w:t xml:space="preserve"> y se d</w:t>
      </w:r>
      <w:r w:rsidR="00B013F8" w:rsidRPr="0009400B">
        <w:rPr>
          <w:rFonts w:ascii="Verdana" w:hAnsi="Verdana" w:cs="Verdana"/>
          <w:sz w:val="24"/>
          <w:szCs w:val="24"/>
        </w:rPr>
        <w:t xml:space="preserve">ispuso que el proceso continuaría como una </w:t>
      </w:r>
      <w:r w:rsidR="00B013F8" w:rsidRPr="0009400B">
        <w:rPr>
          <w:rFonts w:ascii="Verdana" w:hAnsi="Verdana" w:cs="Verdana"/>
          <w:sz w:val="24"/>
          <w:szCs w:val="24"/>
        </w:rPr>
        <w:lastRenderedPageBreak/>
        <w:t>ejecución sin garantía real para el pago del saldo insoluto</w:t>
      </w:r>
      <w:r w:rsidR="000031CF">
        <w:rPr>
          <w:rFonts w:ascii="Verdana" w:hAnsi="Verdana" w:cs="Verdana"/>
          <w:sz w:val="24"/>
          <w:szCs w:val="24"/>
        </w:rPr>
        <w:t xml:space="preserve"> de la obligación,</w:t>
      </w:r>
      <w:r w:rsidR="00B013F8" w:rsidRPr="0009400B">
        <w:rPr>
          <w:rFonts w:ascii="Verdana" w:hAnsi="Verdana" w:cs="Verdana"/>
          <w:sz w:val="24"/>
          <w:szCs w:val="24"/>
        </w:rPr>
        <w:t xml:space="preserve"> en los términos de los artículos </w:t>
      </w:r>
      <w:r w:rsidR="00345748" w:rsidRPr="0009400B">
        <w:rPr>
          <w:rFonts w:ascii="Verdana" w:hAnsi="Verdana" w:cs="Verdana"/>
          <w:sz w:val="24"/>
          <w:szCs w:val="24"/>
        </w:rPr>
        <w:t xml:space="preserve">468-5 y 625-4 del Código General del Proceso. </w:t>
      </w:r>
    </w:p>
    <w:p w:rsidR="00F9528C" w:rsidRPr="0009400B" w:rsidRDefault="00F9528C" w:rsidP="0009400B">
      <w:pPr>
        <w:widowControl w:val="0"/>
        <w:spacing w:line="360" w:lineRule="auto"/>
        <w:jc w:val="both"/>
        <w:rPr>
          <w:rFonts w:ascii="Verdana" w:hAnsi="Verdana" w:cs="Verdana"/>
          <w:sz w:val="24"/>
          <w:szCs w:val="24"/>
        </w:rPr>
      </w:pPr>
    </w:p>
    <w:p w:rsidR="007F14B2" w:rsidRPr="0009400B" w:rsidRDefault="002C3848" w:rsidP="0009400B">
      <w:pPr>
        <w:widowControl w:val="0"/>
        <w:spacing w:line="360" w:lineRule="auto"/>
        <w:jc w:val="both"/>
        <w:rPr>
          <w:rFonts w:ascii="Verdana" w:hAnsi="Verdana" w:cs="Verdana"/>
          <w:sz w:val="24"/>
          <w:szCs w:val="24"/>
        </w:rPr>
      </w:pPr>
      <w:r>
        <w:rPr>
          <w:rFonts w:ascii="Verdana" w:hAnsi="Verdana" w:cs="Verdana"/>
          <w:sz w:val="24"/>
          <w:szCs w:val="24"/>
        </w:rPr>
        <w:t>Consideró la funcionaria de primera sede que se configuró la causal de nulidad que consagra el numeral 4º del artículo 140 del Código de Procedimiento Civil, que enlista como tal la de dar al proceso un trámite diferente al que corresponde. Explicó que la actuación de que se trata s</w:t>
      </w:r>
      <w:r w:rsidR="006C6339" w:rsidRPr="0009400B">
        <w:rPr>
          <w:rFonts w:ascii="Verdana" w:hAnsi="Verdana" w:cs="Verdana"/>
          <w:sz w:val="24"/>
          <w:szCs w:val="24"/>
        </w:rPr>
        <w:t>urgió a consecuencia de</w:t>
      </w:r>
      <w:r w:rsidR="001445ED" w:rsidRPr="0009400B">
        <w:rPr>
          <w:rFonts w:ascii="Verdana" w:hAnsi="Verdana" w:cs="Verdana"/>
          <w:sz w:val="24"/>
          <w:szCs w:val="24"/>
        </w:rPr>
        <w:t xml:space="preserve"> otro</w:t>
      </w:r>
      <w:r w:rsidR="00571C2A">
        <w:rPr>
          <w:rFonts w:ascii="Verdana" w:hAnsi="Verdana" w:cs="Verdana"/>
          <w:sz w:val="24"/>
          <w:szCs w:val="24"/>
        </w:rPr>
        <w:t xml:space="preserve"> ejecutivo con título</w:t>
      </w:r>
      <w:r w:rsidR="001445ED" w:rsidRPr="0009400B">
        <w:rPr>
          <w:rFonts w:ascii="Verdana" w:hAnsi="Verdana" w:cs="Verdana"/>
          <w:sz w:val="24"/>
          <w:szCs w:val="24"/>
        </w:rPr>
        <w:t xml:space="preserve"> hipotecario que se tramitó entre las mismas partes, </w:t>
      </w:r>
      <w:r w:rsidR="00571C2A">
        <w:rPr>
          <w:rFonts w:ascii="Verdana" w:hAnsi="Verdana" w:cs="Verdana"/>
          <w:sz w:val="24"/>
          <w:szCs w:val="24"/>
        </w:rPr>
        <w:t xml:space="preserve">en el </w:t>
      </w:r>
      <w:r>
        <w:rPr>
          <w:rFonts w:ascii="Verdana" w:hAnsi="Verdana" w:cs="Verdana"/>
          <w:sz w:val="24"/>
          <w:szCs w:val="24"/>
        </w:rPr>
        <w:t xml:space="preserve">que </w:t>
      </w:r>
      <w:r w:rsidR="001445ED" w:rsidRPr="0009400B">
        <w:rPr>
          <w:rFonts w:ascii="Verdana" w:hAnsi="Verdana" w:cs="Verdana"/>
          <w:sz w:val="24"/>
          <w:szCs w:val="24"/>
        </w:rPr>
        <w:t xml:space="preserve">se </w:t>
      </w:r>
      <w:r w:rsidR="006C6339" w:rsidRPr="0009400B">
        <w:rPr>
          <w:rFonts w:ascii="Verdana" w:hAnsi="Verdana" w:cs="Verdana"/>
          <w:sz w:val="24"/>
          <w:szCs w:val="24"/>
        </w:rPr>
        <w:t xml:space="preserve">profirió </w:t>
      </w:r>
      <w:r w:rsidR="00915604" w:rsidRPr="0009400B">
        <w:rPr>
          <w:rFonts w:ascii="Verdana" w:hAnsi="Verdana" w:cs="Verdana"/>
          <w:sz w:val="24"/>
          <w:szCs w:val="24"/>
        </w:rPr>
        <w:t>sentencia</w:t>
      </w:r>
      <w:r w:rsidR="00F9528C" w:rsidRPr="0009400B">
        <w:rPr>
          <w:rFonts w:ascii="Verdana" w:hAnsi="Verdana" w:cs="Verdana"/>
          <w:sz w:val="24"/>
          <w:szCs w:val="24"/>
        </w:rPr>
        <w:t xml:space="preserve"> ordenando </w:t>
      </w:r>
      <w:r w:rsidR="001445ED" w:rsidRPr="0009400B">
        <w:rPr>
          <w:rFonts w:ascii="Verdana" w:hAnsi="Verdana" w:cs="Verdana"/>
          <w:sz w:val="24"/>
          <w:szCs w:val="24"/>
        </w:rPr>
        <w:t>seguir adelante la ejecución;</w:t>
      </w:r>
      <w:r w:rsidR="006C6339" w:rsidRPr="0009400B">
        <w:rPr>
          <w:rFonts w:ascii="Verdana" w:hAnsi="Verdana" w:cs="Verdana"/>
          <w:sz w:val="24"/>
          <w:szCs w:val="24"/>
        </w:rPr>
        <w:t xml:space="preserve"> el bien dado en garantía, se </w:t>
      </w:r>
      <w:r w:rsidR="00F9528C" w:rsidRPr="0009400B">
        <w:rPr>
          <w:rFonts w:ascii="Verdana" w:hAnsi="Verdana" w:cs="Verdana"/>
          <w:sz w:val="24"/>
          <w:szCs w:val="24"/>
        </w:rPr>
        <w:t xml:space="preserve">le </w:t>
      </w:r>
      <w:r w:rsidR="006C6339" w:rsidRPr="0009400B">
        <w:rPr>
          <w:rFonts w:ascii="Verdana" w:hAnsi="Verdana" w:cs="Verdana"/>
          <w:sz w:val="24"/>
          <w:szCs w:val="24"/>
        </w:rPr>
        <w:t>adjudicó al demandante por el valor del crédito</w:t>
      </w:r>
      <w:r>
        <w:rPr>
          <w:rFonts w:ascii="Verdana" w:hAnsi="Verdana" w:cs="Verdana"/>
          <w:sz w:val="24"/>
          <w:szCs w:val="24"/>
        </w:rPr>
        <w:t xml:space="preserve"> y quedó </w:t>
      </w:r>
      <w:r w:rsidR="007F14B2" w:rsidRPr="0009400B">
        <w:rPr>
          <w:rFonts w:ascii="Verdana" w:hAnsi="Verdana" w:cs="Verdana"/>
          <w:sz w:val="24"/>
          <w:szCs w:val="24"/>
        </w:rPr>
        <w:t>un saldo insoluto a su favor de $620.729.950</w:t>
      </w:r>
      <w:r>
        <w:rPr>
          <w:rFonts w:ascii="Verdana" w:hAnsi="Verdana" w:cs="Verdana"/>
          <w:sz w:val="24"/>
          <w:szCs w:val="24"/>
        </w:rPr>
        <w:t>; el citado señor sol</w:t>
      </w:r>
      <w:r w:rsidR="007F14B2" w:rsidRPr="0009400B">
        <w:rPr>
          <w:rFonts w:ascii="Verdana" w:hAnsi="Verdana" w:cs="Verdana"/>
          <w:sz w:val="24"/>
          <w:szCs w:val="24"/>
        </w:rPr>
        <w:t xml:space="preserve">icitó el desglose de los documentos que sirvieron </w:t>
      </w:r>
      <w:r>
        <w:rPr>
          <w:rFonts w:ascii="Verdana" w:hAnsi="Verdana" w:cs="Verdana"/>
          <w:sz w:val="24"/>
          <w:szCs w:val="24"/>
        </w:rPr>
        <w:t xml:space="preserve">como </w:t>
      </w:r>
      <w:r w:rsidR="007F14B2" w:rsidRPr="0009400B">
        <w:rPr>
          <w:rFonts w:ascii="Verdana" w:hAnsi="Verdana" w:cs="Verdana"/>
          <w:sz w:val="24"/>
          <w:szCs w:val="24"/>
        </w:rPr>
        <w:t xml:space="preserve">recaudo ejecutivo y presentó la </w:t>
      </w:r>
      <w:r w:rsidR="00915604" w:rsidRPr="0009400B">
        <w:rPr>
          <w:rFonts w:ascii="Verdana" w:hAnsi="Verdana" w:cs="Verdana"/>
          <w:sz w:val="24"/>
          <w:szCs w:val="24"/>
        </w:rPr>
        <w:t>demanda</w:t>
      </w:r>
      <w:r w:rsidR="0041693E">
        <w:rPr>
          <w:rFonts w:ascii="Verdana" w:hAnsi="Verdana" w:cs="Verdana"/>
          <w:sz w:val="24"/>
          <w:szCs w:val="24"/>
        </w:rPr>
        <w:t xml:space="preserve"> que ahora se revisa, con fundamento en la cual se </w:t>
      </w:r>
      <w:r w:rsidR="007F14B2" w:rsidRPr="0009400B">
        <w:rPr>
          <w:rFonts w:ascii="Verdana" w:hAnsi="Verdana" w:cs="Verdana"/>
          <w:sz w:val="24"/>
          <w:szCs w:val="24"/>
        </w:rPr>
        <w:t>libró mandamiento de pago, se dio traslado de las excepciones de mérito, se abrió a pruebas el proceso y se pretendía lleg</w:t>
      </w:r>
      <w:r>
        <w:rPr>
          <w:rFonts w:ascii="Verdana" w:hAnsi="Verdana" w:cs="Verdana"/>
          <w:sz w:val="24"/>
          <w:szCs w:val="24"/>
        </w:rPr>
        <w:t>ar</w:t>
      </w:r>
      <w:r w:rsidR="0041693E">
        <w:rPr>
          <w:rFonts w:ascii="Verdana" w:hAnsi="Verdana" w:cs="Verdana"/>
          <w:sz w:val="24"/>
          <w:szCs w:val="24"/>
        </w:rPr>
        <w:t xml:space="preserve"> hasta una sentencia de fondo, cuando </w:t>
      </w:r>
      <w:r>
        <w:rPr>
          <w:rFonts w:ascii="Verdana" w:hAnsi="Verdana" w:cs="Verdana"/>
          <w:sz w:val="24"/>
          <w:szCs w:val="24"/>
        </w:rPr>
        <w:t xml:space="preserve"> </w:t>
      </w:r>
      <w:r w:rsidR="007F14B2" w:rsidRPr="0009400B">
        <w:rPr>
          <w:rFonts w:ascii="Verdana" w:hAnsi="Verdana" w:cs="Verdana"/>
          <w:sz w:val="24"/>
          <w:szCs w:val="24"/>
        </w:rPr>
        <w:t>lo correcto era continuar con el trámite</w:t>
      </w:r>
      <w:r w:rsidR="0041693E">
        <w:rPr>
          <w:rFonts w:ascii="Verdana" w:hAnsi="Verdana" w:cs="Verdana"/>
          <w:sz w:val="24"/>
          <w:szCs w:val="24"/>
        </w:rPr>
        <w:t xml:space="preserve"> </w:t>
      </w:r>
      <w:r w:rsidR="000031CF">
        <w:rPr>
          <w:rFonts w:ascii="Verdana" w:hAnsi="Verdana" w:cs="Verdana"/>
          <w:sz w:val="24"/>
          <w:szCs w:val="24"/>
        </w:rPr>
        <w:t xml:space="preserve">de un </w:t>
      </w:r>
      <w:r w:rsidR="007F14B2" w:rsidRPr="0009400B">
        <w:rPr>
          <w:rFonts w:ascii="Verdana" w:hAnsi="Verdana" w:cs="Verdana"/>
          <w:sz w:val="24"/>
          <w:szCs w:val="24"/>
        </w:rPr>
        <w:t>proce</w:t>
      </w:r>
      <w:r w:rsidR="0041693E">
        <w:rPr>
          <w:rFonts w:ascii="Verdana" w:hAnsi="Verdana" w:cs="Verdana"/>
          <w:sz w:val="24"/>
          <w:szCs w:val="24"/>
        </w:rPr>
        <w:t>so ejecutivo sin garantía real</w:t>
      </w:r>
      <w:r w:rsidR="000031CF">
        <w:rPr>
          <w:rFonts w:ascii="Verdana" w:hAnsi="Verdana" w:cs="Verdana"/>
          <w:sz w:val="24"/>
          <w:szCs w:val="24"/>
        </w:rPr>
        <w:t xml:space="preserve">, </w:t>
      </w:r>
      <w:r w:rsidR="0041693E">
        <w:rPr>
          <w:rFonts w:ascii="Verdana" w:hAnsi="Verdana" w:cs="Verdana"/>
          <w:sz w:val="24"/>
          <w:szCs w:val="24"/>
        </w:rPr>
        <w:t>sin librar nuevo mandamiento de pago, tal como lo indica el numeral 7º del artículo 557 de la obra ya citada.</w:t>
      </w:r>
    </w:p>
    <w:p w:rsidR="00CD0980" w:rsidRPr="0009400B" w:rsidRDefault="00CD0980" w:rsidP="0009400B">
      <w:pPr>
        <w:widowControl w:val="0"/>
        <w:spacing w:line="360" w:lineRule="auto"/>
        <w:jc w:val="both"/>
        <w:rPr>
          <w:rFonts w:ascii="Verdana" w:hAnsi="Verdana" w:cs="Verdana"/>
          <w:sz w:val="24"/>
          <w:szCs w:val="24"/>
        </w:rPr>
      </w:pPr>
    </w:p>
    <w:p w:rsidR="00AB5B83" w:rsidRDefault="0041693E" w:rsidP="0009400B">
      <w:pPr>
        <w:widowControl w:val="0"/>
        <w:spacing w:line="360" w:lineRule="auto"/>
        <w:jc w:val="both"/>
        <w:rPr>
          <w:rFonts w:ascii="Verdana" w:hAnsi="Verdana" w:cs="Verdana"/>
          <w:sz w:val="24"/>
          <w:szCs w:val="24"/>
        </w:rPr>
      </w:pPr>
      <w:r>
        <w:rPr>
          <w:rFonts w:ascii="Verdana" w:hAnsi="Verdana" w:cs="Verdana"/>
          <w:sz w:val="24"/>
          <w:szCs w:val="24"/>
        </w:rPr>
        <w:t xml:space="preserve">2. La </w:t>
      </w:r>
      <w:r w:rsidR="00016B62" w:rsidRPr="0009400B">
        <w:rPr>
          <w:rFonts w:ascii="Verdana" w:hAnsi="Verdana" w:cs="Verdana"/>
          <w:sz w:val="24"/>
          <w:szCs w:val="24"/>
        </w:rPr>
        <w:t>apoderada de la sociedad demandada interpuso recurso de apelación</w:t>
      </w:r>
      <w:r>
        <w:rPr>
          <w:rFonts w:ascii="Verdana" w:hAnsi="Verdana" w:cs="Verdana"/>
          <w:sz w:val="24"/>
          <w:szCs w:val="24"/>
        </w:rPr>
        <w:t xml:space="preserve"> frente a la decisión de </w:t>
      </w:r>
      <w:r w:rsidR="00585857" w:rsidRPr="0009400B">
        <w:rPr>
          <w:rFonts w:ascii="Verdana" w:hAnsi="Verdana" w:cs="Verdana"/>
          <w:sz w:val="24"/>
          <w:szCs w:val="24"/>
        </w:rPr>
        <w:t xml:space="preserve">mantener </w:t>
      </w:r>
      <w:r w:rsidR="00890B50" w:rsidRPr="0009400B">
        <w:rPr>
          <w:rFonts w:ascii="Verdana" w:hAnsi="Verdana" w:cs="Verdana"/>
          <w:sz w:val="24"/>
          <w:szCs w:val="24"/>
        </w:rPr>
        <w:t>vigentes las medidas cautelares</w:t>
      </w:r>
      <w:r>
        <w:rPr>
          <w:rFonts w:ascii="Verdana" w:hAnsi="Verdana" w:cs="Verdana"/>
          <w:sz w:val="24"/>
          <w:szCs w:val="24"/>
        </w:rPr>
        <w:t xml:space="preserve"> y porque no condenó en costas a la parte “causante de la nulidad”. Alegó que dentro del proceso anulado se decretaron </w:t>
      </w:r>
      <w:r w:rsidR="000031CF">
        <w:rPr>
          <w:rFonts w:ascii="Verdana" w:hAnsi="Verdana" w:cs="Verdana"/>
          <w:sz w:val="24"/>
          <w:szCs w:val="24"/>
        </w:rPr>
        <w:t>aquellas m</w:t>
      </w:r>
      <w:r>
        <w:rPr>
          <w:rFonts w:ascii="Verdana" w:hAnsi="Verdana" w:cs="Verdana"/>
          <w:sz w:val="24"/>
          <w:szCs w:val="24"/>
        </w:rPr>
        <w:t>edidas</w:t>
      </w:r>
      <w:r w:rsidR="000031CF">
        <w:rPr>
          <w:rFonts w:ascii="Verdana" w:hAnsi="Verdana" w:cs="Verdana"/>
          <w:sz w:val="24"/>
          <w:szCs w:val="24"/>
        </w:rPr>
        <w:t xml:space="preserve"> en forma </w:t>
      </w:r>
      <w:r>
        <w:rPr>
          <w:rFonts w:ascii="Verdana" w:hAnsi="Verdana" w:cs="Verdana"/>
          <w:sz w:val="24"/>
          <w:szCs w:val="24"/>
        </w:rPr>
        <w:t>excesiva</w:t>
      </w:r>
      <w:r w:rsidR="000031CF">
        <w:rPr>
          <w:rFonts w:ascii="Verdana" w:hAnsi="Verdana" w:cs="Verdana"/>
          <w:sz w:val="24"/>
          <w:szCs w:val="24"/>
        </w:rPr>
        <w:t xml:space="preserve">, las que </w:t>
      </w:r>
      <w:r>
        <w:rPr>
          <w:rFonts w:ascii="Verdana" w:hAnsi="Verdana" w:cs="Verdana"/>
          <w:sz w:val="24"/>
          <w:szCs w:val="24"/>
        </w:rPr>
        <w:t>durante más de un año “dejaron totalmente parada” la sociedad demandada, al punto de ir a la quiebra</w:t>
      </w:r>
      <w:r w:rsidR="002E30E6">
        <w:rPr>
          <w:rFonts w:ascii="Verdana" w:hAnsi="Verdana" w:cs="Verdana"/>
          <w:sz w:val="24"/>
          <w:szCs w:val="24"/>
        </w:rPr>
        <w:t xml:space="preserve">; el juzgado hizo oídos sordos a las solicitudes elevadas para que se atemperaran esas </w:t>
      </w:r>
      <w:r w:rsidR="000031CF">
        <w:rPr>
          <w:rFonts w:ascii="Verdana" w:hAnsi="Verdana" w:cs="Verdana"/>
          <w:sz w:val="24"/>
          <w:szCs w:val="24"/>
        </w:rPr>
        <w:t xml:space="preserve">cautelas </w:t>
      </w:r>
      <w:r w:rsidR="002E30E6">
        <w:rPr>
          <w:rFonts w:ascii="Verdana" w:hAnsi="Verdana" w:cs="Verdana"/>
          <w:sz w:val="24"/>
          <w:szCs w:val="24"/>
        </w:rPr>
        <w:t xml:space="preserve">que le impedían ejercer su práctica social, a pesar de que ha hecho abonos a la obligación y entregado inmuebles mediante escritura pública; las medidas están </w:t>
      </w:r>
      <w:r w:rsidR="002E30E6">
        <w:rPr>
          <w:rFonts w:ascii="Verdana" w:hAnsi="Verdana" w:cs="Verdana"/>
          <w:sz w:val="24"/>
          <w:szCs w:val="24"/>
        </w:rPr>
        <w:lastRenderedPageBreak/>
        <w:t>viciadas porque fueron decretadas y practicadas en un proceso nulo y deben ser levantadas con la condena en perjuicios a cargo de la actora</w:t>
      </w:r>
      <w:r w:rsidR="00B854C6">
        <w:rPr>
          <w:rFonts w:ascii="Verdana" w:hAnsi="Verdana" w:cs="Verdana"/>
          <w:sz w:val="24"/>
          <w:szCs w:val="24"/>
        </w:rPr>
        <w:t>, de conformidad con el numeral 10, inciso 3º del artículo 597 del</w:t>
      </w:r>
      <w:r w:rsidR="00890B50" w:rsidRPr="0009400B">
        <w:rPr>
          <w:rFonts w:ascii="Verdana" w:hAnsi="Verdana" w:cs="Verdana"/>
          <w:sz w:val="24"/>
          <w:szCs w:val="24"/>
        </w:rPr>
        <w:t xml:space="preserve"> </w:t>
      </w:r>
      <w:r w:rsidR="00B854C6">
        <w:rPr>
          <w:rFonts w:ascii="Verdana" w:hAnsi="Verdana" w:cs="Verdana"/>
          <w:sz w:val="24"/>
          <w:szCs w:val="24"/>
        </w:rPr>
        <w:t>Código General del Proceso, en concordancia con el 687 del Código de Procedimiento Civil</w:t>
      </w:r>
      <w:r w:rsidR="007B1C80">
        <w:rPr>
          <w:rFonts w:ascii="Verdana" w:hAnsi="Verdana" w:cs="Verdana"/>
          <w:sz w:val="24"/>
          <w:szCs w:val="24"/>
        </w:rPr>
        <w:t xml:space="preserve">. </w:t>
      </w:r>
    </w:p>
    <w:p w:rsidR="007B1C80" w:rsidRPr="0009400B" w:rsidRDefault="007B1C80" w:rsidP="0009400B">
      <w:pPr>
        <w:widowControl w:val="0"/>
        <w:spacing w:line="360" w:lineRule="auto"/>
        <w:jc w:val="both"/>
        <w:rPr>
          <w:rFonts w:ascii="Verdana" w:hAnsi="Verdana" w:cs="Verdana"/>
          <w:sz w:val="24"/>
          <w:szCs w:val="24"/>
        </w:rPr>
      </w:pPr>
    </w:p>
    <w:p w:rsidR="00B22447" w:rsidRPr="0009400B" w:rsidRDefault="0085711B" w:rsidP="0009400B">
      <w:pPr>
        <w:widowControl w:val="0"/>
        <w:spacing w:line="360" w:lineRule="auto"/>
        <w:jc w:val="both"/>
        <w:rPr>
          <w:rFonts w:ascii="Verdana" w:hAnsi="Verdana" w:cs="Verdana"/>
          <w:b/>
          <w:bCs/>
          <w:sz w:val="24"/>
          <w:szCs w:val="24"/>
        </w:rPr>
      </w:pPr>
      <w:r w:rsidRPr="0009400B">
        <w:rPr>
          <w:rFonts w:ascii="Verdana" w:hAnsi="Verdana" w:cs="Verdana"/>
          <w:b/>
          <w:bCs/>
          <w:sz w:val="24"/>
          <w:szCs w:val="24"/>
        </w:rPr>
        <w:t xml:space="preserve">CONSIDERACIONES   </w:t>
      </w:r>
    </w:p>
    <w:p w:rsidR="003E0CCA" w:rsidRPr="0009400B" w:rsidRDefault="003E0CCA" w:rsidP="0009400B">
      <w:pPr>
        <w:widowControl w:val="0"/>
        <w:spacing w:line="360" w:lineRule="auto"/>
        <w:jc w:val="both"/>
        <w:rPr>
          <w:rFonts w:ascii="Verdana" w:hAnsi="Verdana" w:cs="Verdana"/>
          <w:bCs/>
          <w:sz w:val="24"/>
          <w:szCs w:val="24"/>
        </w:rPr>
      </w:pPr>
    </w:p>
    <w:p w:rsidR="007B1C80" w:rsidRDefault="00D9548F" w:rsidP="007B1C80">
      <w:pPr>
        <w:widowControl w:val="0"/>
        <w:spacing w:line="360" w:lineRule="auto"/>
        <w:jc w:val="both"/>
        <w:rPr>
          <w:rFonts w:ascii="Verdana" w:hAnsi="Verdana" w:cs="Verdana"/>
          <w:bCs/>
          <w:sz w:val="24"/>
          <w:szCs w:val="24"/>
        </w:rPr>
      </w:pPr>
      <w:r>
        <w:rPr>
          <w:rFonts w:ascii="Verdana" w:hAnsi="Verdana" w:cs="Verdana"/>
          <w:bCs/>
          <w:sz w:val="24"/>
          <w:szCs w:val="24"/>
        </w:rPr>
        <w:t>1.</w:t>
      </w:r>
      <w:r w:rsidR="007B1C80">
        <w:rPr>
          <w:rFonts w:ascii="Verdana" w:hAnsi="Verdana" w:cs="Verdana"/>
          <w:bCs/>
          <w:sz w:val="24"/>
          <w:szCs w:val="24"/>
        </w:rPr>
        <w:t xml:space="preserve"> </w:t>
      </w:r>
      <w:r w:rsidR="007B1C80" w:rsidRPr="0009400B">
        <w:rPr>
          <w:rFonts w:ascii="Verdana" w:hAnsi="Verdana" w:cs="Verdana"/>
          <w:bCs/>
          <w:sz w:val="24"/>
          <w:szCs w:val="24"/>
        </w:rPr>
        <w:t>Para definir la cuestión</w:t>
      </w:r>
      <w:r w:rsidR="007B1C80">
        <w:rPr>
          <w:rFonts w:ascii="Verdana" w:hAnsi="Verdana" w:cs="Verdana"/>
          <w:bCs/>
          <w:sz w:val="24"/>
          <w:szCs w:val="24"/>
        </w:rPr>
        <w:t>,</w:t>
      </w:r>
      <w:r w:rsidR="007B1C80" w:rsidRPr="0009400B">
        <w:rPr>
          <w:rFonts w:ascii="Verdana" w:hAnsi="Verdana" w:cs="Verdana"/>
          <w:bCs/>
          <w:sz w:val="24"/>
          <w:szCs w:val="24"/>
        </w:rPr>
        <w:t xml:space="preserve"> se tendrán en cuenta las normas del </w:t>
      </w:r>
      <w:r w:rsidR="00281E25">
        <w:rPr>
          <w:rFonts w:ascii="Verdana" w:hAnsi="Verdana" w:cs="Verdana"/>
          <w:bCs/>
          <w:sz w:val="24"/>
          <w:szCs w:val="24"/>
        </w:rPr>
        <w:t>Código de Procedimiento Civil, vigentes para cuando se adoptó el auto recurrido, d</w:t>
      </w:r>
      <w:r w:rsidR="007B1C80" w:rsidRPr="0009400B">
        <w:rPr>
          <w:rFonts w:ascii="Verdana" w:hAnsi="Verdana" w:cs="Verdana"/>
          <w:bCs/>
          <w:sz w:val="24"/>
          <w:szCs w:val="24"/>
        </w:rPr>
        <w:t>e acuerdo con el numeral 4º, inciso 2º del artículo 625 del Código General del Proceso que empezó a regir el 1º de enero de este año, pues para esa fecha el término para proponer excepciones había fenecido</w:t>
      </w:r>
      <w:r w:rsidR="007B1C80">
        <w:rPr>
          <w:rFonts w:ascii="Verdana" w:hAnsi="Verdana" w:cs="Verdana"/>
          <w:bCs/>
          <w:sz w:val="24"/>
          <w:szCs w:val="24"/>
        </w:rPr>
        <w:t xml:space="preserve"> y</w:t>
      </w:r>
      <w:r w:rsidR="007B1C80" w:rsidRPr="0009400B">
        <w:rPr>
          <w:rFonts w:ascii="Verdana" w:hAnsi="Verdana" w:cs="Verdana"/>
          <w:bCs/>
          <w:sz w:val="24"/>
          <w:szCs w:val="24"/>
        </w:rPr>
        <w:t xml:space="preserve"> por ende, no</w:t>
      </w:r>
      <w:r w:rsidR="007B1C80">
        <w:rPr>
          <w:rFonts w:ascii="Verdana" w:hAnsi="Verdana" w:cs="Verdana"/>
          <w:bCs/>
          <w:sz w:val="24"/>
          <w:szCs w:val="24"/>
        </w:rPr>
        <w:t xml:space="preserve"> se había producido el </w:t>
      </w:r>
      <w:r w:rsidR="007B1C80" w:rsidRPr="0009400B">
        <w:rPr>
          <w:rFonts w:ascii="Verdana" w:hAnsi="Verdana" w:cs="Verdana"/>
          <w:bCs/>
          <w:sz w:val="24"/>
          <w:szCs w:val="24"/>
        </w:rPr>
        <w:t>tránsito de legislación.</w:t>
      </w:r>
      <w:r w:rsidR="00281E25">
        <w:rPr>
          <w:rFonts w:ascii="Verdana" w:hAnsi="Verdana" w:cs="Verdana"/>
          <w:bCs/>
          <w:sz w:val="24"/>
          <w:szCs w:val="24"/>
        </w:rPr>
        <w:t xml:space="preserve"> </w:t>
      </w:r>
    </w:p>
    <w:p w:rsidR="00281E25" w:rsidRDefault="00281E25" w:rsidP="007B1C80">
      <w:pPr>
        <w:widowControl w:val="0"/>
        <w:spacing w:line="360" w:lineRule="auto"/>
        <w:jc w:val="both"/>
        <w:rPr>
          <w:rFonts w:ascii="Verdana" w:hAnsi="Verdana" w:cs="Verdana"/>
          <w:bCs/>
          <w:sz w:val="24"/>
          <w:szCs w:val="24"/>
        </w:rPr>
      </w:pPr>
    </w:p>
    <w:p w:rsidR="00D9548F" w:rsidRDefault="00281E25" w:rsidP="007B1C80">
      <w:pPr>
        <w:widowControl w:val="0"/>
        <w:spacing w:line="360" w:lineRule="auto"/>
        <w:jc w:val="both"/>
        <w:rPr>
          <w:rFonts w:ascii="Verdana" w:hAnsi="Verdana" w:cs="Verdana"/>
          <w:bCs/>
          <w:sz w:val="24"/>
          <w:szCs w:val="24"/>
        </w:rPr>
      </w:pPr>
      <w:r>
        <w:rPr>
          <w:rFonts w:ascii="Verdana" w:hAnsi="Verdana" w:cs="Verdana"/>
          <w:bCs/>
          <w:sz w:val="24"/>
          <w:szCs w:val="24"/>
        </w:rPr>
        <w:t>En esta sede, de manera errónea, se ordenó, con fundamento en esa misma regla, tramitar el recurso de acuerdo con las normas del Código de Procedimiento Civil. Esa decisión</w:t>
      </w:r>
      <w:r w:rsidR="00D9548F">
        <w:rPr>
          <w:rFonts w:ascii="Verdana" w:hAnsi="Verdana" w:cs="Verdana"/>
          <w:bCs/>
          <w:sz w:val="24"/>
          <w:szCs w:val="24"/>
        </w:rPr>
        <w:t>,</w:t>
      </w:r>
      <w:r>
        <w:rPr>
          <w:rFonts w:ascii="Verdana" w:hAnsi="Verdana" w:cs="Verdana"/>
          <w:bCs/>
          <w:sz w:val="24"/>
          <w:szCs w:val="24"/>
        </w:rPr>
        <w:t xml:space="preserve"> </w:t>
      </w:r>
      <w:r w:rsidR="00D9548F">
        <w:rPr>
          <w:rFonts w:ascii="Verdana" w:hAnsi="Verdana" w:cs="Verdana"/>
          <w:bCs/>
          <w:sz w:val="24"/>
          <w:szCs w:val="24"/>
        </w:rPr>
        <w:t xml:space="preserve">aunque </w:t>
      </w:r>
      <w:r>
        <w:rPr>
          <w:rFonts w:ascii="Verdana" w:hAnsi="Verdana" w:cs="Verdana"/>
          <w:bCs/>
          <w:sz w:val="24"/>
          <w:szCs w:val="24"/>
        </w:rPr>
        <w:t>desconoce el numeral 5º del artículo 625 del Código General del Proceso, pues ese medio de impugnación se interpuso en vigencia de ese último estatuto y por ende, con sujeción a él ha debido tramitarse</w:t>
      </w:r>
      <w:r w:rsidR="00D9548F">
        <w:rPr>
          <w:rFonts w:ascii="Verdana" w:hAnsi="Verdana" w:cs="Verdana"/>
          <w:bCs/>
          <w:sz w:val="24"/>
          <w:szCs w:val="24"/>
        </w:rPr>
        <w:t xml:space="preserve">, no genera </w:t>
      </w:r>
      <w:r>
        <w:rPr>
          <w:rFonts w:ascii="Verdana" w:hAnsi="Verdana" w:cs="Verdana"/>
          <w:bCs/>
          <w:sz w:val="24"/>
          <w:szCs w:val="24"/>
        </w:rPr>
        <w:t>nulidad</w:t>
      </w:r>
      <w:r w:rsidR="00D9548F">
        <w:rPr>
          <w:rFonts w:ascii="Verdana" w:hAnsi="Verdana" w:cs="Verdana"/>
          <w:bCs/>
          <w:sz w:val="24"/>
          <w:szCs w:val="24"/>
        </w:rPr>
        <w:t>.</w:t>
      </w:r>
    </w:p>
    <w:p w:rsidR="00D9548F" w:rsidRDefault="00D9548F" w:rsidP="007B1C80">
      <w:pPr>
        <w:widowControl w:val="0"/>
        <w:spacing w:line="360" w:lineRule="auto"/>
        <w:jc w:val="both"/>
        <w:rPr>
          <w:rFonts w:ascii="Verdana" w:hAnsi="Verdana" w:cs="Verdana"/>
          <w:bCs/>
          <w:sz w:val="24"/>
          <w:szCs w:val="24"/>
        </w:rPr>
      </w:pPr>
    </w:p>
    <w:p w:rsidR="00281E25" w:rsidRDefault="00D9548F" w:rsidP="007B1C80">
      <w:pPr>
        <w:widowControl w:val="0"/>
        <w:spacing w:line="360" w:lineRule="auto"/>
        <w:jc w:val="both"/>
        <w:rPr>
          <w:rFonts w:ascii="Verdana" w:hAnsi="Verdana" w:cs="Verdana"/>
          <w:bCs/>
          <w:sz w:val="24"/>
          <w:szCs w:val="24"/>
        </w:rPr>
      </w:pPr>
      <w:r>
        <w:rPr>
          <w:rFonts w:ascii="Verdana" w:hAnsi="Verdana" w:cs="Verdana"/>
          <w:bCs/>
          <w:sz w:val="24"/>
          <w:szCs w:val="24"/>
        </w:rPr>
        <w:t>Por tanto, a pesar de la irregularidad producida, se adoptará la decisión que corresponda.</w:t>
      </w:r>
      <w:r w:rsidR="00281E25">
        <w:rPr>
          <w:rFonts w:ascii="Verdana" w:hAnsi="Verdana" w:cs="Verdana"/>
          <w:bCs/>
          <w:sz w:val="24"/>
          <w:szCs w:val="24"/>
        </w:rPr>
        <w:t xml:space="preserve"> </w:t>
      </w:r>
    </w:p>
    <w:p w:rsidR="00D9548F" w:rsidRPr="0009400B" w:rsidRDefault="00D9548F" w:rsidP="007B1C80">
      <w:pPr>
        <w:widowControl w:val="0"/>
        <w:spacing w:line="360" w:lineRule="auto"/>
        <w:jc w:val="both"/>
        <w:rPr>
          <w:rFonts w:ascii="Verdana" w:hAnsi="Verdana"/>
          <w:i/>
          <w:sz w:val="24"/>
          <w:szCs w:val="24"/>
        </w:rPr>
      </w:pPr>
    </w:p>
    <w:p w:rsidR="00D9548F" w:rsidRDefault="00D9548F" w:rsidP="00D9548F">
      <w:pPr>
        <w:widowControl w:val="0"/>
        <w:spacing w:line="360" w:lineRule="auto"/>
        <w:jc w:val="both"/>
        <w:rPr>
          <w:rFonts w:ascii="Verdana" w:hAnsi="Verdana" w:cs="Verdana"/>
          <w:bCs/>
          <w:sz w:val="24"/>
          <w:szCs w:val="24"/>
        </w:rPr>
      </w:pPr>
      <w:r>
        <w:rPr>
          <w:rFonts w:ascii="Verdana" w:hAnsi="Verdana" w:cs="Verdana"/>
          <w:bCs/>
          <w:sz w:val="24"/>
          <w:szCs w:val="24"/>
        </w:rPr>
        <w:t>2.</w:t>
      </w:r>
      <w:r w:rsidRPr="0009400B">
        <w:rPr>
          <w:rFonts w:ascii="Verdana" w:hAnsi="Verdana" w:cs="Verdana"/>
          <w:bCs/>
          <w:sz w:val="24"/>
          <w:szCs w:val="24"/>
        </w:rPr>
        <w:t xml:space="preserve"> </w:t>
      </w:r>
      <w:r>
        <w:rPr>
          <w:rFonts w:ascii="Verdana" w:hAnsi="Verdana" w:cs="Verdana"/>
          <w:bCs/>
          <w:sz w:val="24"/>
          <w:szCs w:val="24"/>
        </w:rPr>
        <w:t>Compete a esta Sala decidir si la nulidad de lo actuado en el curso de la primera instancia debe cobijar lo relacionado con las medidas cautelares que ordenó mantener vigentes el juzgado, y solo de responderse afirmativamente ese interrogante, se analizará si ha debido condenarse en costas y perjuicios a la parte demandante.</w:t>
      </w:r>
    </w:p>
    <w:p w:rsidR="00A03A83" w:rsidRPr="0009400B" w:rsidRDefault="00A03A83" w:rsidP="0009400B">
      <w:pPr>
        <w:widowControl w:val="0"/>
        <w:spacing w:line="360" w:lineRule="auto"/>
        <w:jc w:val="both"/>
        <w:rPr>
          <w:rFonts w:ascii="Verdana" w:hAnsi="Verdana" w:cs="Verdana"/>
          <w:bCs/>
          <w:color w:val="FF0000"/>
          <w:sz w:val="24"/>
          <w:szCs w:val="24"/>
        </w:rPr>
      </w:pPr>
    </w:p>
    <w:p w:rsidR="00CE19F7" w:rsidRDefault="00D9548F" w:rsidP="0009400B">
      <w:pPr>
        <w:widowControl w:val="0"/>
        <w:spacing w:line="360" w:lineRule="auto"/>
        <w:jc w:val="both"/>
        <w:rPr>
          <w:rFonts w:ascii="Verdana" w:hAnsi="Verdana" w:cs="Verdana"/>
          <w:bCs/>
          <w:i/>
          <w:sz w:val="24"/>
          <w:szCs w:val="24"/>
        </w:rPr>
      </w:pPr>
      <w:r>
        <w:rPr>
          <w:rFonts w:ascii="Verdana" w:hAnsi="Verdana" w:cs="Verdana"/>
          <w:bCs/>
          <w:sz w:val="24"/>
          <w:szCs w:val="24"/>
        </w:rPr>
        <w:t>3</w:t>
      </w:r>
      <w:r w:rsidR="00A03A83" w:rsidRPr="0009400B">
        <w:rPr>
          <w:rFonts w:ascii="Verdana" w:hAnsi="Verdana" w:cs="Verdana"/>
          <w:bCs/>
          <w:sz w:val="24"/>
          <w:szCs w:val="24"/>
        </w:rPr>
        <w:t>. El artículo 687 d</w:t>
      </w:r>
      <w:r w:rsidR="007B1C80">
        <w:rPr>
          <w:rFonts w:ascii="Verdana" w:hAnsi="Verdana" w:cs="Verdana"/>
          <w:bCs/>
          <w:sz w:val="24"/>
          <w:szCs w:val="24"/>
        </w:rPr>
        <w:t>el Código de Procedimiento Civi</w:t>
      </w:r>
      <w:r>
        <w:rPr>
          <w:rFonts w:ascii="Verdana" w:hAnsi="Verdana" w:cs="Verdana"/>
          <w:bCs/>
          <w:sz w:val="24"/>
          <w:szCs w:val="24"/>
        </w:rPr>
        <w:t>l</w:t>
      </w:r>
      <w:r w:rsidR="00CE19F7">
        <w:rPr>
          <w:rFonts w:ascii="Verdana" w:hAnsi="Verdana" w:cs="Verdana"/>
          <w:bCs/>
          <w:sz w:val="24"/>
          <w:szCs w:val="24"/>
        </w:rPr>
        <w:t>, que</w:t>
      </w:r>
      <w:r w:rsidR="00A03A83" w:rsidRPr="0009400B">
        <w:rPr>
          <w:rFonts w:ascii="Verdana" w:hAnsi="Verdana" w:cs="Verdana"/>
          <w:bCs/>
          <w:sz w:val="24"/>
          <w:szCs w:val="24"/>
        </w:rPr>
        <w:t xml:space="preserve"> enlista las causales para </w:t>
      </w:r>
      <w:r w:rsidR="00CE19F7">
        <w:rPr>
          <w:rFonts w:ascii="Verdana" w:hAnsi="Verdana" w:cs="Verdana"/>
          <w:bCs/>
          <w:sz w:val="24"/>
          <w:szCs w:val="24"/>
        </w:rPr>
        <w:t>levantar el embargo y secuestro, no incluye como tal la declaratoria de nulidad del proceso por trámite inadecuado, que fue lo que acaeció en este caso, en el que además se ordenó continuarlo c</w:t>
      </w:r>
      <w:r w:rsidR="009406EE" w:rsidRPr="0009400B">
        <w:rPr>
          <w:rFonts w:ascii="Verdana" w:hAnsi="Verdana" w:cs="Verdana"/>
          <w:bCs/>
          <w:sz w:val="24"/>
          <w:szCs w:val="24"/>
        </w:rPr>
        <w:t xml:space="preserve">omo una ejecución </w:t>
      </w:r>
      <w:r w:rsidR="00CE19F7">
        <w:rPr>
          <w:rFonts w:ascii="Verdana" w:hAnsi="Verdana" w:cs="Verdana"/>
          <w:bCs/>
          <w:sz w:val="24"/>
          <w:szCs w:val="24"/>
        </w:rPr>
        <w:t xml:space="preserve">sin </w:t>
      </w:r>
      <w:r w:rsidR="009406EE" w:rsidRPr="0009400B">
        <w:rPr>
          <w:rFonts w:ascii="Verdana" w:hAnsi="Verdana" w:cs="Verdana"/>
          <w:bCs/>
          <w:sz w:val="24"/>
          <w:szCs w:val="24"/>
        </w:rPr>
        <w:t>garantía real</w:t>
      </w:r>
      <w:r w:rsidR="00CE19F7">
        <w:rPr>
          <w:rFonts w:ascii="Verdana" w:hAnsi="Verdana" w:cs="Verdana"/>
          <w:bCs/>
          <w:sz w:val="24"/>
          <w:szCs w:val="24"/>
        </w:rPr>
        <w:t xml:space="preserve">, en razón a que se deban las circunstancias previstas por el numeral 7 del artículo 557 del código citado, que dice en lo pertinente: </w:t>
      </w:r>
      <w:r w:rsidR="00CE19F7">
        <w:rPr>
          <w:rFonts w:ascii="Verdana" w:hAnsi="Verdana" w:cs="Verdana"/>
          <w:bCs/>
          <w:i/>
          <w:sz w:val="24"/>
          <w:szCs w:val="24"/>
        </w:rPr>
        <w:t>“Cuando a pesar del remate o la adjudicación del bien la obligación no se extinga, el acreedor podrá perseguir otros bienes del ejecutado… En este evento, el proceso continuará como  un ejecutivo sin garantía real, sin necesidad de proferir un nuevo mandamiento ejecutivo</w:t>
      </w:r>
      <w:r w:rsidR="008222DA">
        <w:rPr>
          <w:rFonts w:ascii="Verdana" w:hAnsi="Verdana" w:cs="Verdana"/>
          <w:bCs/>
          <w:i/>
          <w:sz w:val="24"/>
          <w:szCs w:val="24"/>
        </w:rPr>
        <w:t xml:space="preserve"> ni sentencia…”</w:t>
      </w:r>
    </w:p>
    <w:p w:rsidR="00892D99" w:rsidRDefault="00892D99" w:rsidP="00892D99">
      <w:pPr>
        <w:widowControl w:val="0"/>
        <w:spacing w:line="360" w:lineRule="auto"/>
        <w:jc w:val="both"/>
        <w:rPr>
          <w:rFonts w:ascii="Verdana" w:hAnsi="Verdana" w:cs="Verdana"/>
          <w:bCs/>
          <w:sz w:val="24"/>
          <w:szCs w:val="24"/>
        </w:rPr>
      </w:pPr>
    </w:p>
    <w:p w:rsidR="00D530E2" w:rsidRDefault="00892D99" w:rsidP="00D530E2">
      <w:pPr>
        <w:widowControl w:val="0"/>
        <w:spacing w:line="360" w:lineRule="auto"/>
        <w:jc w:val="both"/>
        <w:rPr>
          <w:rFonts w:ascii="Verdana" w:hAnsi="Verdana" w:cs="Verdana"/>
          <w:bCs/>
          <w:sz w:val="24"/>
          <w:szCs w:val="24"/>
        </w:rPr>
      </w:pPr>
      <w:r>
        <w:rPr>
          <w:rFonts w:ascii="Verdana" w:hAnsi="Verdana" w:cs="Verdana"/>
          <w:bCs/>
          <w:sz w:val="24"/>
          <w:szCs w:val="24"/>
        </w:rPr>
        <w:t xml:space="preserve">De otro lado, el artículo 2488 del Código Civil, </w:t>
      </w:r>
      <w:r>
        <w:rPr>
          <w:rFonts w:ascii="Verdana" w:hAnsi="Verdana" w:cs="Verdana"/>
          <w:bCs/>
          <w:i/>
          <w:sz w:val="24"/>
          <w:szCs w:val="24"/>
        </w:rPr>
        <w:t>“Toda obligación personal da al acreedor el derecho de perseguir su ejecución sobre todos los bienes raíces o muebles del deudor, sean presentes o futuros…”</w:t>
      </w:r>
      <w:r>
        <w:rPr>
          <w:rFonts w:ascii="Verdana" w:hAnsi="Verdana" w:cs="Verdana"/>
          <w:bCs/>
          <w:sz w:val="24"/>
          <w:szCs w:val="24"/>
        </w:rPr>
        <w:t>, de manera que levantarlas, en el caso bajo estudio, en el que la ejecución debe continuar para que la parte demandante obtenga la satisfacción de su acreencia, desconocería tal precepto.</w:t>
      </w:r>
    </w:p>
    <w:p w:rsidR="00D530E2" w:rsidRDefault="00D530E2" w:rsidP="00D530E2">
      <w:pPr>
        <w:widowControl w:val="0"/>
        <w:spacing w:line="360" w:lineRule="auto"/>
        <w:jc w:val="both"/>
        <w:rPr>
          <w:rFonts w:ascii="Verdana" w:hAnsi="Verdana" w:cs="Verdana"/>
          <w:bCs/>
          <w:sz w:val="24"/>
          <w:szCs w:val="24"/>
        </w:rPr>
      </w:pPr>
    </w:p>
    <w:p w:rsidR="00D530E2" w:rsidRPr="00813BFB" w:rsidRDefault="00D530E2" w:rsidP="00D530E2">
      <w:pPr>
        <w:widowControl w:val="0"/>
        <w:spacing w:line="360" w:lineRule="auto"/>
        <w:jc w:val="both"/>
        <w:rPr>
          <w:rFonts w:ascii="Verdana" w:hAnsi="Verdana"/>
          <w:sz w:val="24"/>
          <w:szCs w:val="24"/>
          <w:lang w:val="es-CO"/>
        </w:rPr>
      </w:pPr>
      <w:r>
        <w:rPr>
          <w:rFonts w:ascii="Verdana" w:hAnsi="Verdana" w:cs="Verdana"/>
          <w:bCs/>
          <w:sz w:val="24"/>
          <w:szCs w:val="24"/>
        </w:rPr>
        <w:t xml:space="preserve">En efecto, las </w:t>
      </w:r>
      <w:r w:rsidRPr="00813BFB">
        <w:rPr>
          <w:rFonts w:ascii="Verdana" w:hAnsi="Verdana"/>
          <w:sz w:val="24"/>
          <w:szCs w:val="24"/>
          <w:lang w:val="es-CO"/>
        </w:rPr>
        <w:t xml:space="preserve">medidas cautelares tienen como finalidad evitar los efectos nocivos del tiempo para quien acude a la rama judicial en busca de </w:t>
      </w:r>
      <w:r>
        <w:rPr>
          <w:rFonts w:ascii="Verdana" w:hAnsi="Verdana"/>
          <w:sz w:val="24"/>
          <w:szCs w:val="24"/>
          <w:lang w:val="es-CO"/>
        </w:rPr>
        <w:t>que</w:t>
      </w:r>
      <w:r w:rsidRPr="00813BFB">
        <w:rPr>
          <w:rFonts w:ascii="Verdana" w:hAnsi="Verdana"/>
          <w:sz w:val="24"/>
          <w:szCs w:val="24"/>
          <w:lang w:val="es-CO"/>
        </w:rPr>
        <w:t xml:space="preserve"> se le defina la controversia que pone en conocimiento del juez y concretamente asegurar la ejecución de la sentencia que llegue a dictarse. Con ellas se trata entonces de </w:t>
      </w:r>
      <w:r w:rsidR="00767AC9">
        <w:rPr>
          <w:rFonts w:ascii="Verdana" w:hAnsi="Verdana"/>
          <w:sz w:val="24"/>
          <w:szCs w:val="24"/>
          <w:lang w:val="es-CO"/>
        </w:rPr>
        <w:t xml:space="preserve">garantizar </w:t>
      </w:r>
      <w:r w:rsidRPr="00813BFB">
        <w:rPr>
          <w:rFonts w:ascii="Verdana" w:hAnsi="Verdana"/>
          <w:sz w:val="24"/>
          <w:szCs w:val="24"/>
          <w:lang w:val="es-CO"/>
        </w:rPr>
        <w:t xml:space="preserve">la efectividad de los derechos que en la sentencia lleguen a ser reconocidos, como garantía del acceso a la justicia, porque quien con </w:t>
      </w:r>
      <w:r>
        <w:rPr>
          <w:rFonts w:ascii="Verdana" w:hAnsi="Verdana"/>
          <w:sz w:val="24"/>
          <w:szCs w:val="24"/>
          <w:lang w:val="es-CO"/>
        </w:rPr>
        <w:t>legitimidad</w:t>
      </w:r>
      <w:r w:rsidRPr="00813BFB">
        <w:rPr>
          <w:rFonts w:ascii="Verdana" w:hAnsi="Verdana"/>
          <w:sz w:val="24"/>
          <w:szCs w:val="24"/>
          <w:lang w:val="es-CO"/>
        </w:rPr>
        <w:t xml:space="preserve"> lo reclama no solo debe obtener sentencia favorable, sino contar con las medidas que autoriza el legislador para hacerlo efectivo.</w:t>
      </w:r>
    </w:p>
    <w:p w:rsidR="00892D99" w:rsidRDefault="00892D99" w:rsidP="00892D99">
      <w:pPr>
        <w:widowControl w:val="0"/>
        <w:spacing w:line="360" w:lineRule="auto"/>
        <w:jc w:val="both"/>
        <w:rPr>
          <w:rFonts w:ascii="Verdana" w:hAnsi="Verdana" w:cs="Verdana"/>
          <w:bCs/>
          <w:sz w:val="24"/>
          <w:szCs w:val="24"/>
        </w:rPr>
      </w:pPr>
    </w:p>
    <w:p w:rsidR="00892D99" w:rsidRPr="00C50D73" w:rsidRDefault="00892D99" w:rsidP="00892D99">
      <w:pPr>
        <w:widowControl w:val="0"/>
        <w:spacing w:line="360" w:lineRule="auto"/>
        <w:jc w:val="both"/>
        <w:rPr>
          <w:rFonts w:ascii="Verdana" w:hAnsi="Verdana"/>
          <w:sz w:val="24"/>
          <w:szCs w:val="24"/>
          <w:bdr w:val="none" w:sz="0" w:space="0" w:color="auto" w:frame="1"/>
          <w:lang w:val="es-CO"/>
        </w:rPr>
      </w:pPr>
      <w:r w:rsidRPr="00C50D73">
        <w:rPr>
          <w:rFonts w:ascii="Verdana" w:hAnsi="Verdana"/>
          <w:sz w:val="24"/>
          <w:szCs w:val="24"/>
          <w:bdr w:val="none" w:sz="0" w:space="0" w:color="auto" w:frame="1"/>
          <w:lang w:val="es-CO"/>
        </w:rPr>
        <w:lastRenderedPageBreak/>
        <w:t xml:space="preserve">Y para zanjar cualquier duda, el nuevo Código General del Proceso, frente a los efectos de la nulidad declarada, consagra en el inciso 2º del artículo 138 lo siguiente: </w:t>
      </w:r>
      <w:r w:rsidRPr="00C50D73">
        <w:rPr>
          <w:rFonts w:ascii="Verdana" w:hAnsi="Verdana"/>
          <w:i/>
          <w:sz w:val="24"/>
          <w:szCs w:val="24"/>
          <w:bdr w:val="none" w:sz="0" w:space="0" w:color="auto" w:frame="1"/>
          <w:lang w:val="es-CO"/>
        </w:rPr>
        <w:t xml:space="preserve">“La nulidad sólo comprenderá la actuación posterior al motivo que la produjo y que resulte afectada por éste. Sin embargo, la prueba practicada dentro de dicha actuación conservará su validez y tendrá eficacia respecto de quienes tuvieron oportunidad de controvertirla, </w:t>
      </w:r>
      <w:r w:rsidRPr="00C50D73">
        <w:rPr>
          <w:rFonts w:ascii="Verdana" w:hAnsi="Verdana"/>
          <w:i/>
          <w:sz w:val="24"/>
          <w:szCs w:val="24"/>
          <w:u w:val="single"/>
          <w:bdr w:val="none" w:sz="0" w:space="0" w:color="auto" w:frame="1"/>
          <w:lang w:val="es-CO"/>
        </w:rPr>
        <w:t>y se mantendrán las medidas cautelares practicadas</w:t>
      </w:r>
      <w:r w:rsidRPr="00C50D73">
        <w:rPr>
          <w:rFonts w:ascii="Verdana" w:hAnsi="Verdana"/>
          <w:i/>
          <w:sz w:val="24"/>
          <w:szCs w:val="24"/>
          <w:bdr w:val="none" w:sz="0" w:space="0" w:color="auto" w:frame="1"/>
          <w:lang w:val="es-CO"/>
        </w:rPr>
        <w:t>….”</w:t>
      </w:r>
      <w:r w:rsidRPr="00C50D73">
        <w:rPr>
          <w:rFonts w:ascii="Verdana" w:hAnsi="Verdana"/>
          <w:sz w:val="24"/>
          <w:szCs w:val="24"/>
          <w:bdr w:val="none" w:sz="0" w:space="0" w:color="auto" w:frame="1"/>
          <w:lang w:val="es-CO"/>
        </w:rPr>
        <w:t xml:space="preserve"> (subrayado fuera del texto original).</w:t>
      </w:r>
    </w:p>
    <w:p w:rsidR="00892D99" w:rsidRDefault="00892D99" w:rsidP="00892D99">
      <w:pPr>
        <w:widowControl w:val="0"/>
        <w:spacing w:line="360" w:lineRule="auto"/>
        <w:jc w:val="both"/>
        <w:rPr>
          <w:rFonts w:ascii="Verdana" w:hAnsi="Verdana" w:cs="Verdana"/>
          <w:bCs/>
          <w:sz w:val="24"/>
          <w:szCs w:val="24"/>
        </w:rPr>
      </w:pPr>
    </w:p>
    <w:p w:rsidR="006431CC" w:rsidRDefault="000031CF" w:rsidP="0009400B">
      <w:pPr>
        <w:widowControl w:val="0"/>
        <w:spacing w:line="360" w:lineRule="auto"/>
        <w:jc w:val="both"/>
        <w:rPr>
          <w:rFonts w:ascii="Verdana" w:hAnsi="Verdana" w:cs="Verdana"/>
          <w:bCs/>
          <w:sz w:val="24"/>
          <w:szCs w:val="24"/>
        </w:rPr>
      </w:pPr>
      <w:r>
        <w:rPr>
          <w:rFonts w:ascii="Verdana" w:hAnsi="Verdana" w:cs="Verdana"/>
          <w:bCs/>
          <w:sz w:val="24"/>
          <w:szCs w:val="24"/>
        </w:rPr>
        <w:t>4.</w:t>
      </w:r>
      <w:r w:rsidR="008222DA">
        <w:rPr>
          <w:rFonts w:ascii="Verdana" w:hAnsi="Verdana" w:cs="Verdana"/>
          <w:bCs/>
          <w:sz w:val="24"/>
          <w:szCs w:val="24"/>
        </w:rPr>
        <w:t xml:space="preserve"> De esa manera las cosas, se considera </w:t>
      </w:r>
      <w:r w:rsidR="0047313F" w:rsidRPr="0009400B">
        <w:rPr>
          <w:rFonts w:ascii="Verdana" w:hAnsi="Verdana" w:cs="Verdana"/>
          <w:bCs/>
          <w:sz w:val="24"/>
          <w:szCs w:val="24"/>
        </w:rPr>
        <w:t xml:space="preserve">acertada la </w:t>
      </w:r>
      <w:r w:rsidR="00673C44" w:rsidRPr="0009400B">
        <w:rPr>
          <w:rFonts w:ascii="Verdana" w:hAnsi="Verdana" w:cs="Verdana"/>
          <w:bCs/>
          <w:sz w:val="24"/>
          <w:szCs w:val="24"/>
        </w:rPr>
        <w:t>decisión de la funcionaria de primera sede</w:t>
      </w:r>
      <w:r>
        <w:rPr>
          <w:rFonts w:ascii="Verdana" w:hAnsi="Verdana" w:cs="Verdana"/>
          <w:bCs/>
          <w:sz w:val="24"/>
          <w:szCs w:val="24"/>
        </w:rPr>
        <w:t>,</w:t>
      </w:r>
      <w:r w:rsidR="00673C44" w:rsidRPr="0009400B">
        <w:rPr>
          <w:rFonts w:ascii="Verdana" w:hAnsi="Verdana" w:cs="Verdana"/>
          <w:bCs/>
          <w:sz w:val="24"/>
          <w:szCs w:val="24"/>
        </w:rPr>
        <w:t xml:space="preserve"> </w:t>
      </w:r>
      <w:r w:rsidR="008222DA">
        <w:rPr>
          <w:rFonts w:ascii="Verdana" w:hAnsi="Verdana" w:cs="Verdana"/>
          <w:bCs/>
          <w:sz w:val="24"/>
          <w:szCs w:val="24"/>
        </w:rPr>
        <w:t xml:space="preserve">que se abstuvo de afectar las medidas </w:t>
      </w:r>
      <w:r>
        <w:rPr>
          <w:rFonts w:ascii="Verdana" w:hAnsi="Verdana" w:cs="Verdana"/>
          <w:bCs/>
          <w:sz w:val="24"/>
          <w:szCs w:val="24"/>
        </w:rPr>
        <w:t xml:space="preserve">previas </w:t>
      </w:r>
      <w:r w:rsidR="008222DA">
        <w:rPr>
          <w:rFonts w:ascii="Verdana" w:hAnsi="Verdana" w:cs="Verdana"/>
          <w:bCs/>
          <w:sz w:val="24"/>
          <w:szCs w:val="24"/>
        </w:rPr>
        <w:t>con la nulidad decretada</w:t>
      </w:r>
      <w:r w:rsidR="000B4D1B">
        <w:rPr>
          <w:rFonts w:ascii="Verdana" w:hAnsi="Verdana" w:cs="Verdana"/>
          <w:bCs/>
          <w:sz w:val="24"/>
          <w:szCs w:val="24"/>
        </w:rPr>
        <w:t xml:space="preserve">. Ellas </w:t>
      </w:r>
      <w:r w:rsidR="008222DA">
        <w:rPr>
          <w:rFonts w:ascii="Verdana" w:hAnsi="Verdana" w:cs="Verdana"/>
          <w:bCs/>
          <w:sz w:val="24"/>
          <w:szCs w:val="24"/>
        </w:rPr>
        <w:t xml:space="preserve">deben </w:t>
      </w:r>
      <w:r w:rsidR="000B4D1B">
        <w:rPr>
          <w:rFonts w:ascii="Verdana" w:hAnsi="Verdana" w:cs="Verdana"/>
          <w:bCs/>
          <w:sz w:val="24"/>
          <w:szCs w:val="24"/>
        </w:rPr>
        <w:t xml:space="preserve">mantenerse </w:t>
      </w:r>
      <w:r w:rsidR="00925CBB" w:rsidRPr="0009400B">
        <w:rPr>
          <w:rFonts w:ascii="Verdana" w:hAnsi="Verdana" w:cs="Verdana"/>
          <w:bCs/>
          <w:sz w:val="24"/>
          <w:szCs w:val="24"/>
        </w:rPr>
        <w:t>vigentes</w:t>
      </w:r>
      <w:r w:rsidR="00826E7B" w:rsidRPr="0009400B">
        <w:rPr>
          <w:rFonts w:ascii="Verdana" w:hAnsi="Verdana" w:cs="Verdana"/>
          <w:bCs/>
          <w:sz w:val="24"/>
          <w:szCs w:val="24"/>
        </w:rPr>
        <w:t xml:space="preserve"> para garantizar el pago del saldo insoluto a cargo de la sociedad dem</w:t>
      </w:r>
      <w:r w:rsidR="000B4D1B">
        <w:rPr>
          <w:rFonts w:ascii="Verdana" w:hAnsi="Verdana" w:cs="Verdana"/>
          <w:bCs/>
          <w:sz w:val="24"/>
          <w:szCs w:val="24"/>
        </w:rPr>
        <w:t xml:space="preserve">andada y a favor del demandante en razón a que la ejecución iniciada con </w:t>
      </w:r>
      <w:r w:rsidR="006431CC">
        <w:rPr>
          <w:rFonts w:ascii="Verdana" w:hAnsi="Verdana" w:cs="Verdana"/>
          <w:bCs/>
          <w:sz w:val="24"/>
          <w:szCs w:val="24"/>
        </w:rPr>
        <w:t xml:space="preserve">fundamento en </w:t>
      </w:r>
      <w:r w:rsidR="000B4D1B">
        <w:rPr>
          <w:rFonts w:ascii="Verdana" w:hAnsi="Verdana" w:cs="Verdana"/>
          <w:bCs/>
          <w:sz w:val="24"/>
          <w:szCs w:val="24"/>
        </w:rPr>
        <w:t>una garantía real, ha de continuar sin ella por autorización expresa del legislador</w:t>
      </w:r>
      <w:r w:rsidR="006431CC">
        <w:rPr>
          <w:rFonts w:ascii="Verdana" w:hAnsi="Verdana" w:cs="Verdana"/>
          <w:bCs/>
          <w:sz w:val="24"/>
          <w:szCs w:val="24"/>
        </w:rPr>
        <w:t>.</w:t>
      </w:r>
    </w:p>
    <w:p w:rsidR="006431CC" w:rsidRDefault="006431CC" w:rsidP="0009400B">
      <w:pPr>
        <w:widowControl w:val="0"/>
        <w:spacing w:line="360" w:lineRule="auto"/>
        <w:jc w:val="both"/>
        <w:rPr>
          <w:rFonts w:ascii="Verdana" w:hAnsi="Verdana" w:cs="Verdana"/>
          <w:bCs/>
          <w:sz w:val="24"/>
          <w:szCs w:val="24"/>
        </w:rPr>
      </w:pPr>
    </w:p>
    <w:p w:rsidR="00962A17" w:rsidRDefault="00767AC9" w:rsidP="0009400B">
      <w:pPr>
        <w:widowControl w:val="0"/>
        <w:spacing w:line="360" w:lineRule="auto"/>
        <w:jc w:val="both"/>
        <w:rPr>
          <w:rFonts w:ascii="Verdana" w:hAnsi="Verdana"/>
          <w:sz w:val="24"/>
          <w:szCs w:val="24"/>
          <w:bdr w:val="none" w:sz="0" w:space="0" w:color="auto" w:frame="1"/>
          <w:lang w:val="es-CO"/>
        </w:rPr>
      </w:pPr>
      <w:r>
        <w:rPr>
          <w:rFonts w:ascii="Verdana" w:hAnsi="Verdana"/>
          <w:sz w:val="24"/>
          <w:szCs w:val="24"/>
          <w:bdr w:val="none" w:sz="0" w:space="0" w:color="auto" w:frame="1"/>
          <w:lang w:val="es-CO"/>
        </w:rPr>
        <w:t>5</w:t>
      </w:r>
      <w:r w:rsidR="00C50D73" w:rsidRPr="00962A17">
        <w:rPr>
          <w:rFonts w:ascii="Verdana" w:hAnsi="Verdana"/>
          <w:sz w:val="24"/>
          <w:szCs w:val="24"/>
          <w:bdr w:val="none" w:sz="0" w:space="0" w:color="auto" w:frame="1"/>
          <w:lang w:val="es-CO"/>
        </w:rPr>
        <w:t xml:space="preserve">. </w:t>
      </w:r>
      <w:r w:rsidR="00962A17" w:rsidRPr="00962A17">
        <w:rPr>
          <w:rFonts w:ascii="Verdana" w:hAnsi="Verdana"/>
          <w:sz w:val="24"/>
          <w:szCs w:val="24"/>
          <w:bdr w:val="none" w:sz="0" w:space="0" w:color="auto" w:frame="1"/>
          <w:lang w:val="es-CO"/>
        </w:rPr>
        <w:t xml:space="preserve"> De manera pues que la circunstancia de que se haya dec</w:t>
      </w:r>
      <w:r w:rsidR="00962A17">
        <w:rPr>
          <w:rFonts w:ascii="Verdana" w:hAnsi="Verdana"/>
          <w:sz w:val="24"/>
          <w:szCs w:val="24"/>
          <w:bdr w:val="none" w:sz="0" w:space="0" w:color="auto" w:frame="1"/>
          <w:lang w:val="es-CO"/>
        </w:rPr>
        <w:t xml:space="preserve">retado </w:t>
      </w:r>
      <w:r w:rsidR="00962A17" w:rsidRPr="00962A17">
        <w:rPr>
          <w:rFonts w:ascii="Verdana" w:hAnsi="Verdana"/>
          <w:sz w:val="24"/>
          <w:szCs w:val="24"/>
          <w:bdr w:val="none" w:sz="0" w:space="0" w:color="auto" w:frame="1"/>
          <w:lang w:val="es-CO"/>
        </w:rPr>
        <w:t xml:space="preserve">la nulidad </w:t>
      </w:r>
      <w:r w:rsidR="00962A17">
        <w:rPr>
          <w:rFonts w:ascii="Verdana" w:hAnsi="Verdana"/>
          <w:sz w:val="24"/>
          <w:szCs w:val="24"/>
          <w:bdr w:val="none" w:sz="0" w:space="0" w:color="auto" w:frame="1"/>
          <w:lang w:val="es-CO"/>
        </w:rPr>
        <w:t>del proceso porque se le estaba dando un trámite diferente al que le correspondía, no justifi</w:t>
      </w:r>
      <w:r>
        <w:rPr>
          <w:rFonts w:ascii="Verdana" w:hAnsi="Verdana"/>
          <w:sz w:val="24"/>
          <w:szCs w:val="24"/>
          <w:bdr w:val="none" w:sz="0" w:space="0" w:color="auto" w:frame="1"/>
          <w:lang w:val="es-CO"/>
        </w:rPr>
        <w:t>caba levantar las medidas cautelares, como lo propone la impugnante.</w:t>
      </w:r>
    </w:p>
    <w:p w:rsidR="00767AC9" w:rsidRDefault="00767AC9" w:rsidP="0009400B">
      <w:pPr>
        <w:widowControl w:val="0"/>
        <w:spacing w:line="360" w:lineRule="auto"/>
        <w:jc w:val="both"/>
        <w:rPr>
          <w:rFonts w:ascii="Verdana" w:hAnsi="Verdana"/>
          <w:sz w:val="24"/>
          <w:szCs w:val="24"/>
          <w:bdr w:val="none" w:sz="0" w:space="0" w:color="auto" w:frame="1"/>
          <w:lang w:val="es-CO"/>
        </w:rPr>
      </w:pPr>
    </w:p>
    <w:p w:rsidR="00F36C78" w:rsidRPr="0009400B" w:rsidRDefault="00767AC9" w:rsidP="0009400B">
      <w:pPr>
        <w:widowControl w:val="0"/>
        <w:spacing w:line="360" w:lineRule="auto"/>
        <w:jc w:val="both"/>
        <w:rPr>
          <w:rFonts w:ascii="Verdana" w:hAnsi="Verdana" w:cs="Verdana"/>
          <w:bCs/>
          <w:sz w:val="24"/>
          <w:szCs w:val="24"/>
        </w:rPr>
      </w:pPr>
      <w:r>
        <w:rPr>
          <w:rFonts w:ascii="Verdana" w:hAnsi="Verdana"/>
          <w:sz w:val="24"/>
          <w:szCs w:val="24"/>
          <w:bdr w:val="none" w:sz="0" w:space="0" w:color="auto" w:frame="1"/>
          <w:lang w:val="es-CO"/>
        </w:rPr>
        <w:t>6</w:t>
      </w:r>
      <w:r w:rsidR="00962A17">
        <w:rPr>
          <w:rFonts w:ascii="Verdana" w:hAnsi="Verdana"/>
          <w:sz w:val="24"/>
          <w:szCs w:val="24"/>
          <w:bdr w:val="none" w:sz="0" w:space="0" w:color="auto" w:frame="1"/>
          <w:lang w:val="es-CO"/>
        </w:rPr>
        <w:t xml:space="preserve">. </w:t>
      </w:r>
      <w:r w:rsidR="00F36C78" w:rsidRPr="0009400B">
        <w:rPr>
          <w:rFonts w:ascii="Verdana" w:hAnsi="Verdana" w:cs="Verdana"/>
          <w:bCs/>
          <w:sz w:val="24"/>
          <w:szCs w:val="24"/>
        </w:rPr>
        <w:t xml:space="preserve">De acuerdo con lo anterior, se avalará la decisión de la jueza de primera sede, sin que haya lugar a </w:t>
      </w:r>
      <w:r w:rsidR="00962A17">
        <w:rPr>
          <w:rFonts w:ascii="Verdana" w:hAnsi="Verdana" w:cs="Verdana"/>
          <w:bCs/>
          <w:sz w:val="24"/>
          <w:szCs w:val="24"/>
        </w:rPr>
        <w:t xml:space="preserve">imponer </w:t>
      </w:r>
      <w:r w:rsidR="00F36C78" w:rsidRPr="0009400B">
        <w:rPr>
          <w:rFonts w:ascii="Verdana" w:hAnsi="Verdana" w:cs="Verdana"/>
          <w:bCs/>
          <w:sz w:val="24"/>
          <w:szCs w:val="24"/>
        </w:rPr>
        <w:t xml:space="preserve">condena en costas </w:t>
      </w:r>
      <w:r>
        <w:rPr>
          <w:rFonts w:ascii="Verdana" w:hAnsi="Verdana" w:cs="Verdana"/>
          <w:bCs/>
          <w:sz w:val="24"/>
          <w:szCs w:val="24"/>
        </w:rPr>
        <w:t>porque no aparecen causadas.</w:t>
      </w:r>
      <w:r w:rsidR="00F36C78" w:rsidRPr="0009400B">
        <w:rPr>
          <w:rFonts w:ascii="Verdana" w:hAnsi="Verdana" w:cs="Verdana"/>
          <w:bCs/>
          <w:sz w:val="24"/>
          <w:szCs w:val="24"/>
        </w:rPr>
        <w:t xml:space="preserve"> </w:t>
      </w:r>
    </w:p>
    <w:p w:rsidR="00820CC5" w:rsidRPr="0009400B" w:rsidRDefault="00820CC5" w:rsidP="0009400B">
      <w:pPr>
        <w:pStyle w:val="Textoindependiente"/>
        <w:rPr>
          <w:rFonts w:ascii="Verdana" w:hAnsi="Verdana"/>
          <w:spacing w:val="0"/>
          <w:sz w:val="24"/>
          <w:szCs w:val="24"/>
        </w:rPr>
      </w:pPr>
    </w:p>
    <w:p w:rsidR="00FE3F5B" w:rsidRPr="0009400B" w:rsidRDefault="00FE3F5B" w:rsidP="0009400B">
      <w:pPr>
        <w:pStyle w:val="Textoindependiente"/>
        <w:rPr>
          <w:rFonts w:ascii="Verdana" w:hAnsi="Verdana"/>
          <w:spacing w:val="0"/>
          <w:sz w:val="24"/>
          <w:szCs w:val="24"/>
        </w:rPr>
      </w:pPr>
      <w:r w:rsidRPr="0009400B">
        <w:rPr>
          <w:rFonts w:ascii="Verdana" w:hAnsi="Verdana"/>
          <w:spacing w:val="0"/>
          <w:sz w:val="24"/>
          <w:szCs w:val="24"/>
        </w:rPr>
        <w:t xml:space="preserve">En mérito de lo expuesto, el Tribunal Superior del Distrito Judicial de Pereira, en Sala Unitaria Civil - Familia, </w:t>
      </w:r>
    </w:p>
    <w:p w:rsidR="00FE3F5B" w:rsidRPr="0009400B" w:rsidRDefault="00FE3F5B" w:rsidP="0009400B">
      <w:pPr>
        <w:pStyle w:val="Textoindependiente22"/>
        <w:spacing w:after="0" w:line="360" w:lineRule="auto"/>
        <w:ind w:left="0"/>
        <w:jc w:val="both"/>
        <w:rPr>
          <w:rFonts w:ascii="Verdana" w:hAnsi="Verdana"/>
          <w:sz w:val="24"/>
          <w:szCs w:val="24"/>
        </w:rPr>
      </w:pPr>
    </w:p>
    <w:p w:rsidR="00FE3F5B" w:rsidRPr="0009400B" w:rsidRDefault="00FE3F5B" w:rsidP="0009400B">
      <w:pPr>
        <w:pStyle w:val="Textoindependiente22"/>
        <w:spacing w:after="0" w:line="360" w:lineRule="auto"/>
        <w:ind w:left="0"/>
        <w:jc w:val="both"/>
        <w:rPr>
          <w:rFonts w:ascii="Verdana" w:hAnsi="Verdana"/>
          <w:b/>
          <w:sz w:val="24"/>
          <w:szCs w:val="24"/>
        </w:rPr>
      </w:pPr>
      <w:r w:rsidRPr="0009400B">
        <w:rPr>
          <w:rFonts w:ascii="Verdana" w:hAnsi="Verdana"/>
          <w:b/>
          <w:sz w:val="24"/>
          <w:szCs w:val="24"/>
        </w:rPr>
        <w:t>R E S U E L V E :</w:t>
      </w:r>
    </w:p>
    <w:p w:rsidR="00AB3A0E" w:rsidRPr="0009400B" w:rsidRDefault="00AB3A0E" w:rsidP="0009400B">
      <w:pPr>
        <w:pStyle w:val="Textoindependiente"/>
        <w:rPr>
          <w:rFonts w:ascii="Verdana" w:hAnsi="Verdana"/>
          <w:spacing w:val="0"/>
          <w:sz w:val="24"/>
          <w:szCs w:val="24"/>
        </w:rPr>
      </w:pPr>
    </w:p>
    <w:p w:rsidR="007F1A7C" w:rsidRPr="0009400B" w:rsidRDefault="00FE3F5B" w:rsidP="0009400B">
      <w:pPr>
        <w:pStyle w:val="Textoindependiente"/>
        <w:rPr>
          <w:rFonts w:ascii="Verdana" w:hAnsi="Verdana"/>
          <w:spacing w:val="0"/>
          <w:sz w:val="24"/>
          <w:szCs w:val="24"/>
        </w:rPr>
      </w:pPr>
      <w:r w:rsidRPr="0009400B">
        <w:rPr>
          <w:rFonts w:ascii="Verdana" w:hAnsi="Verdana"/>
          <w:b/>
          <w:spacing w:val="0"/>
          <w:sz w:val="24"/>
          <w:szCs w:val="24"/>
        </w:rPr>
        <w:t>CONFIRMAR</w:t>
      </w:r>
      <w:r w:rsidRPr="0009400B">
        <w:rPr>
          <w:rFonts w:ascii="Verdana" w:hAnsi="Verdana"/>
          <w:spacing w:val="0"/>
          <w:sz w:val="24"/>
          <w:szCs w:val="24"/>
        </w:rPr>
        <w:t xml:space="preserve"> el auto proferido por el Juzgado </w:t>
      </w:r>
      <w:r w:rsidR="007F1A7C" w:rsidRPr="0009400B">
        <w:rPr>
          <w:rFonts w:ascii="Verdana" w:hAnsi="Verdana"/>
          <w:spacing w:val="0"/>
          <w:sz w:val="24"/>
          <w:szCs w:val="24"/>
        </w:rPr>
        <w:t xml:space="preserve">Primero Civil del </w:t>
      </w:r>
      <w:r w:rsidR="007F1A7C" w:rsidRPr="0009400B">
        <w:rPr>
          <w:rFonts w:ascii="Verdana" w:hAnsi="Verdana"/>
          <w:spacing w:val="0"/>
          <w:sz w:val="24"/>
          <w:szCs w:val="24"/>
        </w:rPr>
        <w:lastRenderedPageBreak/>
        <w:t>Circuito</w:t>
      </w:r>
      <w:r w:rsidRPr="0009400B">
        <w:rPr>
          <w:rFonts w:ascii="Verdana" w:hAnsi="Verdana"/>
          <w:spacing w:val="0"/>
          <w:sz w:val="24"/>
          <w:szCs w:val="24"/>
        </w:rPr>
        <w:t xml:space="preserve"> de Pereira, el </w:t>
      </w:r>
      <w:r w:rsidR="007F1A7C" w:rsidRPr="0009400B">
        <w:rPr>
          <w:rFonts w:ascii="Verdana" w:hAnsi="Verdana"/>
          <w:spacing w:val="0"/>
          <w:sz w:val="24"/>
          <w:szCs w:val="24"/>
        </w:rPr>
        <w:t xml:space="preserve">27 de septiembre del </w:t>
      </w:r>
      <w:r w:rsidR="000031CF">
        <w:rPr>
          <w:rFonts w:ascii="Verdana" w:hAnsi="Verdana"/>
          <w:spacing w:val="0"/>
          <w:sz w:val="24"/>
          <w:szCs w:val="24"/>
        </w:rPr>
        <w:t>año</w:t>
      </w:r>
      <w:r w:rsidR="002D303C">
        <w:rPr>
          <w:rFonts w:ascii="Verdana" w:hAnsi="Verdana"/>
          <w:spacing w:val="0"/>
          <w:sz w:val="24"/>
          <w:szCs w:val="24"/>
        </w:rPr>
        <w:t xml:space="preserve"> anterior</w:t>
      </w:r>
      <w:r w:rsidR="000031CF">
        <w:rPr>
          <w:rFonts w:ascii="Verdana" w:hAnsi="Verdana"/>
          <w:spacing w:val="0"/>
          <w:sz w:val="24"/>
          <w:szCs w:val="24"/>
        </w:rPr>
        <w:t xml:space="preserve">, en la acción </w:t>
      </w:r>
      <w:r w:rsidRPr="0009400B">
        <w:rPr>
          <w:rFonts w:ascii="Verdana" w:hAnsi="Verdana"/>
          <w:spacing w:val="0"/>
          <w:sz w:val="24"/>
          <w:szCs w:val="24"/>
        </w:rPr>
        <w:t>ejecutiva</w:t>
      </w:r>
      <w:r w:rsidR="000031CF">
        <w:rPr>
          <w:rFonts w:ascii="Verdana" w:hAnsi="Verdana"/>
          <w:spacing w:val="0"/>
          <w:sz w:val="24"/>
          <w:szCs w:val="24"/>
        </w:rPr>
        <w:t xml:space="preserve"> que instauró el señor </w:t>
      </w:r>
      <w:r w:rsidR="007F1A7C" w:rsidRPr="0009400B">
        <w:rPr>
          <w:rFonts w:ascii="Verdana" w:hAnsi="Verdana"/>
          <w:spacing w:val="0"/>
          <w:sz w:val="24"/>
          <w:szCs w:val="24"/>
        </w:rPr>
        <w:t>Henry Jaramillo Hernández contra la Sociedad AICA S</w:t>
      </w:r>
      <w:r w:rsidR="000031CF">
        <w:rPr>
          <w:rFonts w:ascii="Verdana" w:hAnsi="Verdana"/>
          <w:spacing w:val="0"/>
          <w:sz w:val="24"/>
          <w:szCs w:val="24"/>
        </w:rPr>
        <w:t>A,</w:t>
      </w:r>
      <w:r w:rsidR="007F1A7C" w:rsidRPr="0009400B">
        <w:rPr>
          <w:rFonts w:ascii="Verdana" w:hAnsi="Verdana"/>
          <w:spacing w:val="0"/>
          <w:sz w:val="24"/>
          <w:szCs w:val="24"/>
        </w:rPr>
        <w:t xml:space="preserve"> Arquitectos, Ingenieros Constructores y Asesores Sociedad Anónima.</w:t>
      </w:r>
    </w:p>
    <w:p w:rsidR="007F1A7C" w:rsidRPr="0009400B" w:rsidRDefault="007F1A7C" w:rsidP="0009400B">
      <w:pPr>
        <w:pStyle w:val="Textoindependiente"/>
        <w:rPr>
          <w:rFonts w:ascii="Verdana" w:hAnsi="Verdana"/>
          <w:spacing w:val="0"/>
          <w:sz w:val="24"/>
          <w:szCs w:val="24"/>
        </w:rPr>
      </w:pPr>
    </w:p>
    <w:p w:rsidR="00B10A48" w:rsidRPr="0009400B" w:rsidRDefault="00923A76" w:rsidP="0009400B">
      <w:pPr>
        <w:widowControl w:val="0"/>
        <w:spacing w:line="360" w:lineRule="auto"/>
        <w:jc w:val="both"/>
        <w:rPr>
          <w:rFonts w:ascii="Verdana" w:hAnsi="Verdana" w:cs="Verdana"/>
          <w:sz w:val="24"/>
          <w:szCs w:val="24"/>
        </w:rPr>
      </w:pPr>
      <w:r w:rsidRPr="0009400B">
        <w:rPr>
          <w:rFonts w:ascii="Verdana" w:hAnsi="Verdana" w:cs="Verdana"/>
          <w:sz w:val="24"/>
          <w:szCs w:val="24"/>
        </w:rPr>
        <w:t>Sin costas.</w:t>
      </w:r>
    </w:p>
    <w:p w:rsidR="00B10A48" w:rsidRPr="0009400B" w:rsidRDefault="00B10A48" w:rsidP="0009400B">
      <w:pPr>
        <w:pStyle w:val="Textoindependiente"/>
        <w:rPr>
          <w:rFonts w:ascii="Verdana" w:hAnsi="Verdana"/>
          <w:spacing w:val="0"/>
          <w:sz w:val="24"/>
          <w:szCs w:val="24"/>
        </w:rPr>
      </w:pPr>
    </w:p>
    <w:p w:rsidR="00FE3F5B" w:rsidRDefault="000031CF" w:rsidP="0009400B">
      <w:pPr>
        <w:pStyle w:val="Textoindependiente"/>
        <w:rPr>
          <w:rFonts w:ascii="Verdana" w:hAnsi="Verdana"/>
          <w:spacing w:val="0"/>
          <w:sz w:val="24"/>
          <w:szCs w:val="24"/>
        </w:rPr>
      </w:pPr>
      <w:r>
        <w:rPr>
          <w:rFonts w:ascii="Verdana" w:hAnsi="Verdana"/>
          <w:spacing w:val="0"/>
          <w:sz w:val="24"/>
          <w:szCs w:val="24"/>
        </w:rPr>
        <w:t>Notifíquese,</w:t>
      </w:r>
    </w:p>
    <w:p w:rsidR="000031CF" w:rsidRDefault="000031CF" w:rsidP="0009400B">
      <w:pPr>
        <w:pStyle w:val="Textoindependiente"/>
        <w:rPr>
          <w:rFonts w:ascii="Verdana" w:hAnsi="Verdana"/>
          <w:spacing w:val="0"/>
          <w:sz w:val="24"/>
          <w:szCs w:val="24"/>
        </w:rPr>
      </w:pPr>
    </w:p>
    <w:p w:rsidR="00FE3F5B" w:rsidRPr="0009400B" w:rsidRDefault="00FE3F5B" w:rsidP="0009400B">
      <w:pPr>
        <w:pStyle w:val="Textoindependiente"/>
        <w:rPr>
          <w:rFonts w:ascii="Verdana" w:hAnsi="Verdana"/>
          <w:spacing w:val="0"/>
          <w:sz w:val="24"/>
          <w:szCs w:val="24"/>
        </w:rPr>
      </w:pPr>
      <w:r w:rsidRPr="0009400B">
        <w:rPr>
          <w:rFonts w:ascii="Verdana" w:hAnsi="Verdana"/>
          <w:spacing w:val="0"/>
          <w:sz w:val="24"/>
          <w:szCs w:val="24"/>
        </w:rPr>
        <w:t>La Magistrada,</w:t>
      </w:r>
    </w:p>
    <w:p w:rsidR="00FE3F5B" w:rsidRPr="0009400B" w:rsidRDefault="00FE3F5B" w:rsidP="0009400B">
      <w:pPr>
        <w:pStyle w:val="Textoindependiente"/>
        <w:jc w:val="center"/>
        <w:rPr>
          <w:rFonts w:ascii="Verdana" w:hAnsi="Verdana"/>
          <w:b/>
          <w:spacing w:val="0"/>
          <w:sz w:val="24"/>
          <w:szCs w:val="24"/>
        </w:rPr>
      </w:pPr>
    </w:p>
    <w:p w:rsidR="00FE3F5B" w:rsidRPr="0009400B" w:rsidRDefault="00FE3F5B" w:rsidP="0009400B">
      <w:pPr>
        <w:spacing w:line="360" w:lineRule="auto"/>
        <w:jc w:val="both"/>
        <w:rPr>
          <w:rFonts w:ascii="Verdana" w:hAnsi="Verdana" w:cs="Arial"/>
          <w:sz w:val="24"/>
          <w:szCs w:val="24"/>
        </w:rPr>
      </w:pPr>
    </w:p>
    <w:p w:rsidR="00577586" w:rsidRPr="000031CF" w:rsidRDefault="0009400B" w:rsidP="0009400B">
      <w:pPr>
        <w:spacing w:line="360" w:lineRule="auto"/>
        <w:jc w:val="center"/>
        <w:rPr>
          <w:rFonts w:ascii="Verdana" w:hAnsi="Verdana" w:cs="Arial"/>
          <w:b/>
          <w:sz w:val="24"/>
          <w:szCs w:val="24"/>
        </w:rPr>
      </w:pPr>
      <w:r w:rsidRPr="000031CF">
        <w:rPr>
          <w:rFonts w:ascii="Verdana" w:hAnsi="Verdana" w:cs="Arial"/>
          <w:b/>
          <w:sz w:val="24"/>
          <w:szCs w:val="24"/>
        </w:rPr>
        <w:t>C</w:t>
      </w:r>
      <w:r w:rsidR="00577586" w:rsidRPr="000031CF">
        <w:rPr>
          <w:rFonts w:ascii="Verdana" w:hAnsi="Verdana" w:cs="Arial"/>
          <w:b/>
          <w:sz w:val="24"/>
          <w:szCs w:val="24"/>
        </w:rPr>
        <w:t>LAUDIA MARÍA ARCILA RÍOS</w:t>
      </w:r>
    </w:p>
    <w:p w:rsidR="0085711B" w:rsidRPr="0009400B" w:rsidRDefault="0085711B" w:rsidP="0009400B">
      <w:pPr>
        <w:suppressAutoHyphens/>
        <w:spacing w:line="360" w:lineRule="auto"/>
        <w:jc w:val="both"/>
        <w:rPr>
          <w:rFonts w:ascii="Verdana" w:hAnsi="Verdana"/>
          <w:color w:val="FF0000"/>
          <w:sz w:val="24"/>
          <w:szCs w:val="24"/>
        </w:rPr>
      </w:pPr>
    </w:p>
    <w:p w:rsidR="0085711B" w:rsidRPr="0009400B" w:rsidRDefault="0085711B" w:rsidP="0009400B">
      <w:pPr>
        <w:suppressAutoHyphens/>
        <w:spacing w:line="360" w:lineRule="auto"/>
        <w:jc w:val="both"/>
        <w:rPr>
          <w:rFonts w:ascii="Verdana" w:hAnsi="Verdana"/>
          <w:color w:val="FF0000"/>
          <w:sz w:val="24"/>
          <w:szCs w:val="24"/>
        </w:rPr>
      </w:pPr>
    </w:p>
    <w:p w:rsidR="00784A11" w:rsidRPr="0009400B" w:rsidRDefault="004F5DC8" w:rsidP="0009400B">
      <w:pPr>
        <w:tabs>
          <w:tab w:val="left" w:pos="5013"/>
        </w:tabs>
        <w:spacing w:line="360" w:lineRule="auto"/>
        <w:jc w:val="center"/>
        <w:rPr>
          <w:rFonts w:ascii="Verdana" w:hAnsi="Verdana"/>
          <w:color w:val="FF0000"/>
          <w:sz w:val="24"/>
          <w:szCs w:val="24"/>
        </w:rPr>
      </w:pPr>
      <w:r w:rsidRPr="0009400B">
        <w:rPr>
          <w:noProof/>
          <w:color w:val="FF0000"/>
          <w:sz w:val="24"/>
          <w:szCs w:val="24"/>
          <w:lang w:val="es-ES"/>
        </w:rPr>
        <mc:AlternateContent>
          <mc:Choice Requires="wps">
            <w:drawing>
              <wp:anchor distT="0" distB="0" distL="114300" distR="114300" simplePos="0" relativeHeight="251657728" behindDoc="0" locked="0" layoutInCell="1" allowOverlap="1">
                <wp:simplePos x="0" y="0"/>
                <wp:positionH relativeFrom="column">
                  <wp:posOffset>1131570</wp:posOffset>
                </wp:positionH>
                <wp:positionV relativeFrom="paragraph">
                  <wp:posOffset>68580</wp:posOffset>
                </wp:positionV>
                <wp:extent cx="2781935" cy="1544955"/>
                <wp:effectExtent l="0" t="0" r="18415" b="1714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935" cy="1544955"/>
                        </a:xfrm>
                        <a:prstGeom prst="rect">
                          <a:avLst/>
                        </a:prstGeom>
                        <a:solidFill>
                          <a:srgbClr val="FFFFFF"/>
                        </a:solidFill>
                        <a:ln w="15875" cmpd="thickThin">
                          <a:solidFill>
                            <a:srgbClr val="000000"/>
                          </a:solidFill>
                          <a:miter lim="800000"/>
                          <a:headEnd/>
                          <a:tailEnd/>
                        </a:ln>
                      </wps:spPr>
                      <wps:txbx>
                        <w:txbxContent>
                          <w:p w:rsidR="00752128" w:rsidRDefault="00752128" w:rsidP="00752128">
                            <w:pPr>
                              <w:jc w:val="both"/>
                              <w:rPr>
                                <w:rFonts w:cs="Arial"/>
                                <w:color w:val="000000"/>
                              </w:rPr>
                            </w:pPr>
                          </w:p>
                          <w:p w:rsidR="00752128" w:rsidRDefault="00752128" w:rsidP="00752128">
                            <w:pPr>
                              <w:pStyle w:val="Sinespaciado"/>
                              <w:spacing w:line="360" w:lineRule="auto"/>
                              <w:jc w:val="center"/>
                              <w:rPr>
                                <w:rFonts w:ascii="Verdana" w:hAnsi="Verdana" w:cs="Arial"/>
                                <w:color w:val="000000"/>
                                <w:sz w:val="20"/>
                                <w:szCs w:val="20"/>
                              </w:rPr>
                            </w:pPr>
                            <w:r>
                              <w:rPr>
                                <w:rFonts w:ascii="Verdana" w:hAnsi="Verdana" w:cs="Arial"/>
                                <w:color w:val="000000"/>
                                <w:sz w:val="20"/>
                                <w:szCs w:val="20"/>
                              </w:rPr>
                              <w:t xml:space="preserve">LA PROVIDENCIA ANTERIOR </w:t>
                            </w:r>
                          </w:p>
                          <w:p w:rsidR="00752128" w:rsidRDefault="00752128" w:rsidP="00752128">
                            <w:pPr>
                              <w:pStyle w:val="Sinespaciado"/>
                              <w:spacing w:line="360" w:lineRule="auto"/>
                              <w:jc w:val="center"/>
                              <w:rPr>
                                <w:rFonts w:ascii="Verdana" w:hAnsi="Verdana" w:cs="Arial"/>
                                <w:color w:val="000000"/>
                                <w:sz w:val="20"/>
                                <w:szCs w:val="20"/>
                              </w:rPr>
                            </w:pPr>
                            <w:r>
                              <w:rPr>
                                <w:rFonts w:ascii="Verdana" w:hAnsi="Verdana" w:cs="Arial"/>
                                <w:color w:val="000000"/>
                                <w:sz w:val="20"/>
                                <w:szCs w:val="20"/>
                              </w:rPr>
                              <w:t xml:space="preserve">SE NOTIFICA POR ESTADO DEL DÍA </w:t>
                            </w:r>
                          </w:p>
                          <w:p w:rsidR="00752128" w:rsidRDefault="00752128" w:rsidP="00752128">
                            <w:pPr>
                              <w:pStyle w:val="Sinespaciado"/>
                              <w:jc w:val="center"/>
                              <w:rPr>
                                <w:rFonts w:ascii="Verdana" w:hAnsi="Verdana" w:cs="Arial"/>
                                <w:color w:val="000000"/>
                                <w:sz w:val="20"/>
                                <w:szCs w:val="20"/>
                              </w:rPr>
                            </w:pPr>
                          </w:p>
                          <w:p w:rsidR="00752128" w:rsidRDefault="00752128" w:rsidP="00752128">
                            <w:pPr>
                              <w:jc w:val="both"/>
                              <w:rPr>
                                <w:rFonts w:ascii="Verdana" w:hAnsi="Verdana" w:cs="Arial"/>
                                <w:color w:val="000000"/>
                              </w:rPr>
                            </w:pPr>
                          </w:p>
                          <w:p w:rsidR="00752128" w:rsidRDefault="00752128" w:rsidP="00752128">
                            <w:pPr>
                              <w:jc w:val="center"/>
                              <w:rPr>
                                <w:rFonts w:ascii="Verdana" w:hAnsi="Verdana" w:cs="Arial"/>
                                <w:color w:val="000000"/>
                              </w:rPr>
                            </w:pPr>
                            <w:r>
                              <w:rPr>
                                <w:rFonts w:ascii="Verdana" w:hAnsi="Verdana" w:cs="Arial"/>
                                <w:color w:val="000000"/>
                              </w:rPr>
                              <w:t>JAÍR DE JESÚS HENAO MOLINA</w:t>
                            </w:r>
                          </w:p>
                          <w:p w:rsidR="00752128" w:rsidRDefault="00752128" w:rsidP="00752128">
                            <w:pPr>
                              <w:pStyle w:val="Sinespaciado"/>
                              <w:jc w:val="center"/>
                              <w:rPr>
                                <w:rFonts w:ascii="Verdana" w:hAnsi="Verdana" w:cs="Arial"/>
                                <w:color w:val="000000"/>
                                <w:sz w:val="20"/>
                                <w:szCs w:val="20"/>
                              </w:rPr>
                            </w:pPr>
                            <w:r>
                              <w:rPr>
                                <w:rFonts w:ascii="Verdana" w:hAnsi="Verdana" w:cs="Arial"/>
                                <w:color w:val="000000"/>
                                <w:sz w:val="20"/>
                                <w:szCs w:val="20"/>
                              </w:rPr>
                              <w:t>S E C R E T A R I O</w:t>
                            </w:r>
                          </w:p>
                          <w:p w:rsidR="00752128" w:rsidRDefault="00752128" w:rsidP="00752128">
                            <w:pPr>
                              <w:jc w:val="center"/>
                              <w:rPr>
                                <w:rFonts w:ascii="Verdana" w:hAnsi="Verdana"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89.1pt;margin-top:5.4pt;width:219.05pt;height:12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" strokeweight="1.25pt">
                <v:stroke linestyle="thickThin"/>
                <v:textbox>
                  <w:txbxContent>
                    <w:p w:rsidR="00752128" w:rsidRDefault="00752128" w:rsidP="00752128">
                      <w:pPr>
                        <w:jc w:val="both"/>
                        <w:rPr>
                          <w:rFonts w:cs="Arial"/>
                          <w:color w:val="000000"/>
                        </w:rPr>
                      </w:pPr>
                    </w:p>
                    <w:p w:rsidR="00752128" w:rsidRDefault="00752128" w:rsidP="00752128">
                      <w:pPr>
                        <w:pStyle w:val="Sinespaciado"/>
                        <w:spacing w:line="360" w:lineRule="auto"/>
                        <w:jc w:val="center"/>
                        <w:rPr>
                          <w:rFonts w:ascii="Verdana" w:hAnsi="Verdana" w:cs="Arial"/>
                          <w:color w:val="000000"/>
                          <w:sz w:val="20"/>
                          <w:szCs w:val="20"/>
                        </w:rPr>
                      </w:pPr>
                      <w:r>
                        <w:rPr>
                          <w:rFonts w:ascii="Verdana" w:hAnsi="Verdana" w:cs="Arial"/>
                          <w:color w:val="000000"/>
                          <w:sz w:val="20"/>
                          <w:szCs w:val="20"/>
                        </w:rPr>
                        <w:t xml:space="preserve">LA PROVIDENCIA ANTERIOR </w:t>
                      </w:r>
                    </w:p>
                    <w:p w:rsidR="00752128" w:rsidRDefault="00752128" w:rsidP="00752128">
                      <w:pPr>
                        <w:pStyle w:val="Sinespaciado"/>
                        <w:spacing w:line="360" w:lineRule="auto"/>
                        <w:jc w:val="center"/>
                        <w:rPr>
                          <w:rFonts w:ascii="Verdana" w:hAnsi="Verdana" w:cs="Arial"/>
                          <w:color w:val="000000"/>
                          <w:sz w:val="20"/>
                          <w:szCs w:val="20"/>
                        </w:rPr>
                      </w:pPr>
                      <w:r>
                        <w:rPr>
                          <w:rFonts w:ascii="Verdana" w:hAnsi="Verdana" w:cs="Arial"/>
                          <w:color w:val="000000"/>
                          <w:sz w:val="20"/>
                          <w:szCs w:val="20"/>
                        </w:rPr>
                        <w:t xml:space="preserve">SE NOTIFICA POR ESTADO DEL DÍA </w:t>
                      </w:r>
                    </w:p>
                    <w:p w:rsidR="00752128" w:rsidRDefault="00752128" w:rsidP="00752128">
                      <w:pPr>
                        <w:pStyle w:val="Sinespaciado"/>
                        <w:jc w:val="center"/>
                        <w:rPr>
                          <w:rFonts w:ascii="Verdana" w:hAnsi="Verdana" w:cs="Arial"/>
                          <w:color w:val="000000"/>
                          <w:sz w:val="20"/>
                          <w:szCs w:val="20"/>
                        </w:rPr>
                      </w:pPr>
                    </w:p>
                    <w:p w:rsidR="00752128" w:rsidRDefault="00752128" w:rsidP="00752128">
                      <w:pPr>
                        <w:jc w:val="both"/>
                        <w:rPr>
                          <w:rFonts w:ascii="Verdana" w:hAnsi="Verdana" w:cs="Arial"/>
                          <w:color w:val="000000"/>
                        </w:rPr>
                      </w:pPr>
                    </w:p>
                    <w:p w:rsidR="00752128" w:rsidRDefault="00752128" w:rsidP="00752128">
                      <w:pPr>
                        <w:jc w:val="center"/>
                        <w:rPr>
                          <w:rFonts w:ascii="Verdana" w:hAnsi="Verdana" w:cs="Arial"/>
                          <w:color w:val="000000"/>
                        </w:rPr>
                      </w:pPr>
                      <w:r>
                        <w:rPr>
                          <w:rFonts w:ascii="Verdana" w:hAnsi="Verdana" w:cs="Arial"/>
                          <w:color w:val="000000"/>
                        </w:rPr>
                        <w:t>JAÍR DE JESÚS HENAO MOLINA</w:t>
                      </w:r>
                    </w:p>
                    <w:p w:rsidR="00752128" w:rsidRDefault="00752128" w:rsidP="00752128">
                      <w:pPr>
                        <w:pStyle w:val="Sinespaciado"/>
                        <w:jc w:val="center"/>
                        <w:rPr>
                          <w:rFonts w:ascii="Verdana" w:hAnsi="Verdana" w:cs="Arial"/>
                          <w:color w:val="000000"/>
                          <w:sz w:val="20"/>
                          <w:szCs w:val="20"/>
                        </w:rPr>
                      </w:pPr>
                      <w:r>
                        <w:rPr>
                          <w:rFonts w:ascii="Verdana" w:hAnsi="Verdana" w:cs="Arial"/>
                          <w:color w:val="000000"/>
                          <w:sz w:val="20"/>
                          <w:szCs w:val="20"/>
                        </w:rPr>
                        <w:t>S E C R E T A R I O</w:t>
                      </w:r>
                    </w:p>
                    <w:p w:rsidR="00752128" w:rsidRDefault="00752128" w:rsidP="00752128">
                      <w:pPr>
                        <w:jc w:val="center"/>
                        <w:rPr>
                          <w:rFonts w:ascii="Verdana" w:hAnsi="Verdana" w:cs="Arial"/>
                          <w:color w:val="000000"/>
                        </w:rPr>
                      </w:pPr>
                    </w:p>
                  </w:txbxContent>
                </v:textbox>
              </v:rect>
            </w:pict>
          </mc:Fallback>
        </mc:AlternateContent>
      </w:r>
    </w:p>
    <w:sectPr w:rsidR="00784A11" w:rsidRPr="0009400B" w:rsidSect="001F329C">
      <w:headerReference w:type="default" r:id="rId8"/>
      <w:footerReference w:type="default" r:id="rId9"/>
      <w:pgSz w:w="12242" w:h="18722" w:code="119"/>
      <w:pgMar w:top="2268" w:right="2268" w:bottom="1701" w:left="1701" w:header="0" w:footer="141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73C" w:rsidRDefault="00CA173C">
      <w:r>
        <w:separator/>
      </w:r>
    </w:p>
  </w:endnote>
  <w:endnote w:type="continuationSeparator" w:id="0">
    <w:p w:rsidR="00CA173C" w:rsidRDefault="00CA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6F7" w:rsidRPr="009B17A1" w:rsidRDefault="003C06F7" w:rsidP="009B17A1">
    <w:pPr>
      <w:pStyle w:val="Piedepgina"/>
      <w:framePr w:wrap="auto" w:vAnchor="text" w:hAnchor="margin" w:xAlign="right" w:y="1"/>
      <w:jc w:val="right"/>
      <w:rPr>
        <w:rStyle w:val="Nmerodepgina"/>
        <w:rFonts w:ascii="Verdana" w:hAnsi="Verdana"/>
        <w:sz w:val="20"/>
      </w:rPr>
    </w:pPr>
    <w:r w:rsidRPr="009B17A1">
      <w:rPr>
        <w:rStyle w:val="Nmerodepgina"/>
        <w:rFonts w:ascii="Verdana" w:hAnsi="Verdana"/>
        <w:sz w:val="20"/>
      </w:rPr>
      <w:fldChar w:fldCharType="begin"/>
    </w:r>
    <w:r w:rsidRPr="009B17A1">
      <w:rPr>
        <w:rStyle w:val="Nmerodepgina"/>
        <w:rFonts w:ascii="Verdana" w:hAnsi="Verdana"/>
        <w:sz w:val="20"/>
      </w:rPr>
      <w:instrText xml:space="preserve">PAGE  </w:instrText>
    </w:r>
    <w:r w:rsidRPr="009B17A1">
      <w:rPr>
        <w:rStyle w:val="Nmerodepgina"/>
        <w:rFonts w:ascii="Verdana" w:hAnsi="Verdana"/>
        <w:sz w:val="20"/>
      </w:rPr>
      <w:fldChar w:fldCharType="separate"/>
    </w:r>
    <w:r w:rsidR="009423ED">
      <w:rPr>
        <w:rStyle w:val="Nmerodepgina"/>
        <w:rFonts w:ascii="Verdana" w:hAnsi="Verdana"/>
        <w:noProof/>
        <w:sz w:val="20"/>
      </w:rPr>
      <w:t>6</w:t>
    </w:r>
    <w:r w:rsidRPr="009B17A1">
      <w:rPr>
        <w:rStyle w:val="Nmerodepgina"/>
        <w:rFonts w:ascii="Verdana" w:hAnsi="Verdana"/>
        <w:sz w:val="20"/>
      </w:rPr>
      <w:fldChar w:fldCharType="end"/>
    </w:r>
  </w:p>
  <w:p w:rsidR="003C06F7" w:rsidRDefault="003C06F7">
    <w:pPr>
      <w:pStyle w:val="Piedepgina"/>
      <w:framePr w:wrap="auto" w:vAnchor="text" w:hAnchor="margin" w:xAlign="right" w:y="1"/>
      <w:ind w:right="360"/>
      <w:rPr>
        <w:rStyle w:val="Nmerodepgina"/>
      </w:rPr>
    </w:pPr>
  </w:p>
  <w:p w:rsidR="003C06F7" w:rsidRDefault="003C06F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73C" w:rsidRDefault="00CA173C">
      <w:r>
        <w:separator/>
      </w:r>
    </w:p>
  </w:footnote>
  <w:footnote w:type="continuationSeparator" w:id="0">
    <w:p w:rsidR="00CA173C" w:rsidRDefault="00CA1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6F7" w:rsidRDefault="003C06F7">
    <w:pPr>
      <w:pStyle w:val="Encabezado"/>
      <w:framePr w:wrap="auto" w:vAnchor="text" w:hAnchor="margin" w:xAlign="right" w:y="1"/>
      <w:rPr>
        <w:rStyle w:val="Nmerodepgina"/>
      </w:rPr>
    </w:pPr>
  </w:p>
  <w:p w:rsidR="003C06F7" w:rsidRDefault="003C06F7">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C2BBB"/>
    <w:multiLevelType w:val="hybridMultilevel"/>
    <w:tmpl w:val="CE6223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CE124A"/>
    <w:multiLevelType w:val="hybridMultilevel"/>
    <w:tmpl w:val="E71233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AA6EFB"/>
    <w:multiLevelType w:val="multilevel"/>
    <w:tmpl w:val="8D8A8B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14F3C37"/>
    <w:multiLevelType w:val="multilevel"/>
    <w:tmpl w:val="71180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3E2FFC"/>
    <w:multiLevelType w:val="hybridMultilevel"/>
    <w:tmpl w:val="3E86F1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38B559B"/>
    <w:multiLevelType w:val="hybridMultilevel"/>
    <w:tmpl w:val="FE606270"/>
    <w:lvl w:ilvl="0" w:tplc="4E0EC04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212A9E"/>
    <w:multiLevelType w:val="hybridMultilevel"/>
    <w:tmpl w:val="9168CCEE"/>
    <w:lvl w:ilvl="0" w:tplc="E89EA06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C267BE8"/>
    <w:multiLevelType w:val="hybridMultilevel"/>
    <w:tmpl w:val="8996BC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2E71728"/>
    <w:multiLevelType w:val="hybridMultilevel"/>
    <w:tmpl w:val="1FF202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2E9551B"/>
    <w:multiLevelType w:val="hybridMultilevel"/>
    <w:tmpl w:val="77B25888"/>
    <w:lvl w:ilvl="0" w:tplc="EF4E46B2">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50D7F38"/>
    <w:multiLevelType w:val="hybridMultilevel"/>
    <w:tmpl w:val="3A948C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69B17FD"/>
    <w:multiLevelType w:val="hybridMultilevel"/>
    <w:tmpl w:val="A0E2AD2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DF50DB8"/>
    <w:multiLevelType w:val="hybridMultilevel"/>
    <w:tmpl w:val="62803E02"/>
    <w:lvl w:ilvl="0" w:tplc="FA5C425E">
      <w:start w:val="1"/>
      <w:numFmt w:val="decimal"/>
      <w:lvlText w:val="%1)"/>
      <w:lvlJc w:val="left"/>
      <w:pPr>
        <w:ind w:left="795" w:hanging="435"/>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1EA01C9"/>
    <w:multiLevelType w:val="hybridMultilevel"/>
    <w:tmpl w:val="5DF290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A183269"/>
    <w:multiLevelType w:val="hybridMultilevel"/>
    <w:tmpl w:val="473C159C"/>
    <w:lvl w:ilvl="0" w:tplc="32DC8240">
      <w:start w:val="1"/>
      <w:numFmt w:val="decimal"/>
      <w:lvlText w:val="%1)"/>
      <w:lvlJc w:val="left"/>
      <w:pPr>
        <w:ind w:left="795" w:hanging="43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D7B23A6"/>
    <w:multiLevelType w:val="hybridMultilevel"/>
    <w:tmpl w:val="C986AE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0545CF3"/>
    <w:multiLevelType w:val="hybridMultilevel"/>
    <w:tmpl w:val="550AD292"/>
    <w:lvl w:ilvl="0" w:tplc="06C049FA">
      <w:start w:val="1"/>
      <w:numFmt w:val="decimal"/>
      <w:lvlText w:val="%1)"/>
      <w:lvlJc w:val="left"/>
      <w:pPr>
        <w:ind w:left="795" w:hanging="43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3343E77"/>
    <w:multiLevelType w:val="hybridMultilevel"/>
    <w:tmpl w:val="04A805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98F148C"/>
    <w:multiLevelType w:val="multilevel"/>
    <w:tmpl w:val="EEFE2E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59F4317D"/>
    <w:multiLevelType w:val="hybridMultilevel"/>
    <w:tmpl w:val="5422F286"/>
    <w:lvl w:ilvl="0" w:tplc="6BAE6836">
      <w:start w:val="1"/>
      <w:numFmt w:val="decimal"/>
      <w:lvlText w:val="%1)"/>
      <w:lvlJc w:val="left"/>
      <w:pPr>
        <w:ind w:left="720" w:hanging="360"/>
      </w:pPr>
      <w:rPr>
        <w:rFonts w:cs="Verdan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ADF786F"/>
    <w:multiLevelType w:val="hybridMultilevel"/>
    <w:tmpl w:val="432AED54"/>
    <w:lvl w:ilvl="0" w:tplc="68F60782">
      <w:start w:val="1"/>
      <w:numFmt w:val="decimal"/>
      <w:lvlText w:val="%1)"/>
      <w:lvlJc w:val="left"/>
      <w:pPr>
        <w:ind w:left="795" w:hanging="43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E9B2F4A"/>
    <w:multiLevelType w:val="hybridMultilevel"/>
    <w:tmpl w:val="4D90FBA0"/>
    <w:lvl w:ilvl="0" w:tplc="E5CEA998">
      <w:start w:val="1"/>
      <w:numFmt w:val="decimal"/>
      <w:lvlText w:val="%1)"/>
      <w:lvlJc w:val="left"/>
      <w:pPr>
        <w:ind w:left="795" w:hanging="435"/>
      </w:pPr>
      <w:rPr>
        <w:rFonts w:ascii="Verdana" w:eastAsia="Times New Roman" w:hAnsi="Verdana" w:cs="Verdan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7334F69"/>
    <w:multiLevelType w:val="multilevel"/>
    <w:tmpl w:val="3D8CAEB0"/>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67CA7D74"/>
    <w:multiLevelType w:val="multilevel"/>
    <w:tmpl w:val="2516360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4">
    <w:nsid w:val="68E3275D"/>
    <w:multiLevelType w:val="multilevel"/>
    <w:tmpl w:val="87F0740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5">
    <w:nsid w:val="6CD2084F"/>
    <w:multiLevelType w:val="multilevel"/>
    <w:tmpl w:val="C72A496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6">
    <w:nsid w:val="71F45E5B"/>
    <w:multiLevelType w:val="hybridMultilevel"/>
    <w:tmpl w:val="1D5A6F88"/>
    <w:lvl w:ilvl="0" w:tplc="0ADA8EBA">
      <w:start w:val="1"/>
      <w:numFmt w:val="decimal"/>
      <w:lvlText w:val="%1)"/>
      <w:lvlJc w:val="left"/>
      <w:pPr>
        <w:ind w:left="795" w:hanging="43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2807745"/>
    <w:multiLevelType w:val="hybridMultilevel"/>
    <w:tmpl w:val="24E4CA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4EC4291"/>
    <w:multiLevelType w:val="multilevel"/>
    <w:tmpl w:val="11A64A7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9">
    <w:nsid w:val="7DFC1229"/>
    <w:multiLevelType w:val="hybridMultilevel"/>
    <w:tmpl w:val="125C9BAA"/>
    <w:lvl w:ilvl="0" w:tplc="C7E8C17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21"/>
  </w:num>
  <w:num w:numId="6">
    <w:abstractNumId w:val="20"/>
  </w:num>
  <w:num w:numId="7">
    <w:abstractNumId w:val="16"/>
  </w:num>
  <w:num w:numId="8">
    <w:abstractNumId w:val="26"/>
  </w:num>
  <w:num w:numId="9">
    <w:abstractNumId w:val="15"/>
  </w:num>
  <w:num w:numId="10">
    <w:abstractNumId w:val="10"/>
  </w:num>
  <w:num w:numId="11">
    <w:abstractNumId w:val="13"/>
  </w:num>
  <w:num w:numId="12">
    <w:abstractNumId w:val="19"/>
  </w:num>
  <w:num w:numId="13">
    <w:abstractNumId w:val="1"/>
  </w:num>
  <w:num w:numId="14">
    <w:abstractNumId w:val="27"/>
  </w:num>
  <w:num w:numId="15">
    <w:abstractNumId w:val="0"/>
  </w:num>
  <w:num w:numId="16">
    <w:abstractNumId w:val="9"/>
  </w:num>
  <w:num w:numId="17">
    <w:abstractNumId w:val="7"/>
  </w:num>
  <w:num w:numId="18">
    <w:abstractNumId w:val="17"/>
  </w:num>
  <w:num w:numId="19">
    <w:abstractNumId w:val="24"/>
  </w:num>
  <w:num w:numId="20">
    <w:abstractNumId w:val="23"/>
  </w:num>
  <w:num w:numId="21">
    <w:abstractNumId w:val="18"/>
  </w:num>
  <w:num w:numId="22">
    <w:abstractNumId w:val="28"/>
  </w:num>
  <w:num w:numId="23">
    <w:abstractNumId w:val="25"/>
  </w:num>
  <w:num w:numId="24">
    <w:abstractNumId w:val="4"/>
  </w:num>
  <w:num w:numId="25">
    <w:abstractNumId w:val="14"/>
  </w:num>
  <w:num w:numId="26">
    <w:abstractNumId w:val="12"/>
  </w:num>
  <w:num w:numId="27">
    <w:abstractNumId w:val="22"/>
  </w:num>
  <w:num w:numId="28">
    <w:abstractNumId w:val="29"/>
  </w:num>
  <w:num w:numId="29">
    <w:abstractNumId w:val="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EA"/>
    <w:rsid w:val="000014D5"/>
    <w:rsid w:val="000017AE"/>
    <w:rsid w:val="000031CF"/>
    <w:rsid w:val="00006774"/>
    <w:rsid w:val="00013847"/>
    <w:rsid w:val="00016B62"/>
    <w:rsid w:val="00017D96"/>
    <w:rsid w:val="0002098D"/>
    <w:rsid w:val="000273EB"/>
    <w:rsid w:val="00027DDD"/>
    <w:rsid w:val="00041462"/>
    <w:rsid w:val="00050637"/>
    <w:rsid w:val="00057045"/>
    <w:rsid w:val="00061AE5"/>
    <w:rsid w:val="00065773"/>
    <w:rsid w:val="00074773"/>
    <w:rsid w:val="0008049C"/>
    <w:rsid w:val="00080722"/>
    <w:rsid w:val="00086E83"/>
    <w:rsid w:val="0009400B"/>
    <w:rsid w:val="00094C21"/>
    <w:rsid w:val="00095CCA"/>
    <w:rsid w:val="00097241"/>
    <w:rsid w:val="000A5471"/>
    <w:rsid w:val="000B4D1B"/>
    <w:rsid w:val="000C5D23"/>
    <w:rsid w:val="000C6CE3"/>
    <w:rsid w:val="000D0AEC"/>
    <w:rsid w:val="000D5D15"/>
    <w:rsid w:val="000D7905"/>
    <w:rsid w:val="000D7BC0"/>
    <w:rsid w:val="000D7E60"/>
    <w:rsid w:val="000E11CA"/>
    <w:rsid w:val="000E719B"/>
    <w:rsid w:val="000F3F59"/>
    <w:rsid w:val="000F3F76"/>
    <w:rsid w:val="000F46DC"/>
    <w:rsid w:val="00101C2B"/>
    <w:rsid w:val="001043E1"/>
    <w:rsid w:val="0011368D"/>
    <w:rsid w:val="001225FB"/>
    <w:rsid w:val="00122D3F"/>
    <w:rsid w:val="00127229"/>
    <w:rsid w:val="0014102E"/>
    <w:rsid w:val="001445ED"/>
    <w:rsid w:val="00147897"/>
    <w:rsid w:val="00151C49"/>
    <w:rsid w:val="001526DD"/>
    <w:rsid w:val="00157DCE"/>
    <w:rsid w:val="00161405"/>
    <w:rsid w:val="001678E4"/>
    <w:rsid w:val="00174114"/>
    <w:rsid w:val="00174688"/>
    <w:rsid w:val="00190E9B"/>
    <w:rsid w:val="00191DBC"/>
    <w:rsid w:val="0019691D"/>
    <w:rsid w:val="001A204D"/>
    <w:rsid w:val="001A4987"/>
    <w:rsid w:val="001B0AD0"/>
    <w:rsid w:val="001C05FA"/>
    <w:rsid w:val="001C78CB"/>
    <w:rsid w:val="001D2DFE"/>
    <w:rsid w:val="001D44D5"/>
    <w:rsid w:val="001D7D5D"/>
    <w:rsid w:val="001E6C20"/>
    <w:rsid w:val="001E6DB4"/>
    <w:rsid w:val="001F06D4"/>
    <w:rsid w:val="001F0975"/>
    <w:rsid w:val="001F0B39"/>
    <w:rsid w:val="001F329C"/>
    <w:rsid w:val="001F384A"/>
    <w:rsid w:val="001F7074"/>
    <w:rsid w:val="00204647"/>
    <w:rsid w:val="002106CF"/>
    <w:rsid w:val="00210869"/>
    <w:rsid w:val="002127D1"/>
    <w:rsid w:val="00215F24"/>
    <w:rsid w:val="00221CDA"/>
    <w:rsid w:val="002373A4"/>
    <w:rsid w:val="00242EA3"/>
    <w:rsid w:val="00256917"/>
    <w:rsid w:val="00270174"/>
    <w:rsid w:val="002758B5"/>
    <w:rsid w:val="00276F0E"/>
    <w:rsid w:val="0028134E"/>
    <w:rsid w:val="00281D18"/>
    <w:rsid w:val="00281E25"/>
    <w:rsid w:val="00284D14"/>
    <w:rsid w:val="00294AE3"/>
    <w:rsid w:val="002A2218"/>
    <w:rsid w:val="002A2913"/>
    <w:rsid w:val="002C3848"/>
    <w:rsid w:val="002D303C"/>
    <w:rsid w:val="002D6ED7"/>
    <w:rsid w:val="002D71A7"/>
    <w:rsid w:val="002D7A9B"/>
    <w:rsid w:val="002E043E"/>
    <w:rsid w:val="002E273E"/>
    <w:rsid w:val="002E30E6"/>
    <w:rsid w:val="002E4FEE"/>
    <w:rsid w:val="002F0CCB"/>
    <w:rsid w:val="002F16DB"/>
    <w:rsid w:val="002F2BB4"/>
    <w:rsid w:val="002F3677"/>
    <w:rsid w:val="002F74E4"/>
    <w:rsid w:val="002F78D4"/>
    <w:rsid w:val="002F7D33"/>
    <w:rsid w:val="003028BF"/>
    <w:rsid w:val="0030584B"/>
    <w:rsid w:val="00311338"/>
    <w:rsid w:val="0031590A"/>
    <w:rsid w:val="00317DA1"/>
    <w:rsid w:val="00323759"/>
    <w:rsid w:val="00324F6D"/>
    <w:rsid w:val="00326BA5"/>
    <w:rsid w:val="00337979"/>
    <w:rsid w:val="00343B30"/>
    <w:rsid w:val="00345748"/>
    <w:rsid w:val="00345B4E"/>
    <w:rsid w:val="003479CF"/>
    <w:rsid w:val="0035741A"/>
    <w:rsid w:val="00357CD2"/>
    <w:rsid w:val="003663A6"/>
    <w:rsid w:val="003700B1"/>
    <w:rsid w:val="00371DB9"/>
    <w:rsid w:val="0037202C"/>
    <w:rsid w:val="003856B7"/>
    <w:rsid w:val="00397D33"/>
    <w:rsid w:val="003A46AD"/>
    <w:rsid w:val="003A7CB3"/>
    <w:rsid w:val="003B0CCB"/>
    <w:rsid w:val="003B120B"/>
    <w:rsid w:val="003B42EF"/>
    <w:rsid w:val="003C06F7"/>
    <w:rsid w:val="003C09B0"/>
    <w:rsid w:val="003C25FF"/>
    <w:rsid w:val="003C3248"/>
    <w:rsid w:val="003C4643"/>
    <w:rsid w:val="003D0AB4"/>
    <w:rsid w:val="003D3389"/>
    <w:rsid w:val="003D4D3F"/>
    <w:rsid w:val="003E0CCA"/>
    <w:rsid w:val="003E4FA2"/>
    <w:rsid w:val="003E5AFA"/>
    <w:rsid w:val="003F69C5"/>
    <w:rsid w:val="004042EA"/>
    <w:rsid w:val="0040782E"/>
    <w:rsid w:val="004130BD"/>
    <w:rsid w:val="00413C97"/>
    <w:rsid w:val="0041693E"/>
    <w:rsid w:val="004242C7"/>
    <w:rsid w:val="004330F7"/>
    <w:rsid w:val="004348B0"/>
    <w:rsid w:val="004377E0"/>
    <w:rsid w:val="00441875"/>
    <w:rsid w:val="00442909"/>
    <w:rsid w:val="0044739F"/>
    <w:rsid w:val="004479ED"/>
    <w:rsid w:val="00455A5F"/>
    <w:rsid w:val="00471C0C"/>
    <w:rsid w:val="004720F8"/>
    <w:rsid w:val="0047313F"/>
    <w:rsid w:val="004745CB"/>
    <w:rsid w:val="00480F02"/>
    <w:rsid w:val="0048786D"/>
    <w:rsid w:val="0049005C"/>
    <w:rsid w:val="00492A12"/>
    <w:rsid w:val="00494821"/>
    <w:rsid w:val="004A4309"/>
    <w:rsid w:val="004A739B"/>
    <w:rsid w:val="004A73C8"/>
    <w:rsid w:val="004B2165"/>
    <w:rsid w:val="004B217C"/>
    <w:rsid w:val="004B308B"/>
    <w:rsid w:val="004C1024"/>
    <w:rsid w:val="004C5AF7"/>
    <w:rsid w:val="004E426A"/>
    <w:rsid w:val="004F5DC8"/>
    <w:rsid w:val="0050040D"/>
    <w:rsid w:val="00514E1E"/>
    <w:rsid w:val="0051528F"/>
    <w:rsid w:val="00531469"/>
    <w:rsid w:val="0053730E"/>
    <w:rsid w:val="00541329"/>
    <w:rsid w:val="00543F20"/>
    <w:rsid w:val="00553845"/>
    <w:rsid w:val="0055588A"/>
    <w:rsid w:val="005564FD"/>
    <w:rsid w:val="005568CB"/>
    <w:rsid w:val="005613EA"/>
    <w:rsid w:val="0056229D"/>
    <w:rsid w:val="00571C2A"/>
    <w:rsid w:val="00571E54"/>
    <w:rsid w:val="00576931"/>
    <w:rsid w:val="00577586"/>
    <w:rsid w:val="00580AFF"/>
    <w:rsid w:val="0058278E"/>
    <w:rsid w:val="00585857"/>
    <w:rsid w:val="005901CA"/>
    <w:rsid w:val="005903DE"/>
    <w:rsid w:val="00590AD6"/>
    <w:rsid w:val="00591995"/>
    <w:rsid w:val="005953BF"/>
    <w:rsid w:val="00595726"/>
    <w:rsid w:val="00597150"/>
    <w:rsid w:val="005A1127"/>
    <w:rsid w:val="005A214D"/>
    <w:rsid w:val="005A26B6"/>
    <w:rsid w:val="005A6FEB"/>
    <w:rsid w:val="005B048B"/>
    <w:rsid w:val="005B0B11"/>
    <w:rsid w:val="005B2868"/>
    <w:rsid w:val="005B6751"/>
    <w:rsid w:val="005C46FF"/>
    <w:rsid w:val="005C482E"/>
    <w:rsid w:val="005D5A2C"/>
    <w:rsid w:val="005E13D1"/>
    <w:rsid w:val="005E2F7A"/>
    <w:rsid w:val="005E4BE3"/>
    <w:rsid w:val="005E584D"/>
    <w:rsid w:val="005F0318"/>
    <w:rsid w:val="005F5335"/>
    <w:rsid w:val="005F7851"/>
    <w:rsid w:val="00604E29"/>
    <w:rsid w:val="00621002"/>
    <w:rsid w:val="006313CE"/>
    <w:rsid w:val="00635593"/>
    <w:rsid w:val="006423B8"/>
    <w:rsid w:val="006431CC"/>
    <w:rsid w:val="00643A06"/>
    <w:rsid w:val="00644295"/>
    <w:rsid w:val="00646778"/>
    <w:rsid w:val="00651F1E"/>
    <w:rsid w:val="00653F35"/>
    <w:rsid w:val="00662C11"/>
    <w:rsid w:val="00670BD8"/>
    <w:rsid w:val="00670D67"/>
    <w:rsid w:val="00671161"/>
    <w:rsid w:val="00673C44"/>
    <w:rsid w:val="00687265"/>
    <w:rsid w:val="00695ACF"/>
    <w:rsid w:val="006962EE"/>
    <w:rsid w:val="006B1E40"/>
    <w:rsid w:val="006B388F"/>
    <w:rsid w:val="006C6339"/>
    <w:rsid w:val="006C679A"/>
    <w:rsid w:val="006D18D1"/>
    <w:rsid w:val="006D1CC8"/>
    <w:rsid w:val="006D639B"/>
    <w:rsid w:val="006E013E"/>
    <w:rsid w:val="006E0656"/>
    <w:rsid w:val="006E38D4"/>
    <w:rsid w:val="006F60E8"/>
    <w:rsid w:val="006F64B4"/>
    <w:rsid w:val="00705131"/>
    <w:rsid w:val="00705442"/>
    <w:rsid w:val="00705538"/>
    <w:rsid w:val="007063F5"/>
    <w:rsid w:val="00713A0C"/>
    <w:rsid w:val="00716F7C"/>
    <w:rsid w:val="00717D8C"/>
    <w:rsid w:val="00723F47"/>
    <w:rsid w:val="00734633"/>
    <w:rsid w:val="007361DA"/>
    <w:rsid w:val="00737001"/>
    <w:rsid w:val="00737251"/>
    <w:rsid w:val="00746DF9"/>
    <w:rsid w:val="007501E8"/>
    <w:rsid w:val="00752128"/>
    <w:rsid w:val="00761349"/>
    <w:rsid w:val="00767AC9"/>
    <w:rsid w:val="0077151A"/>
    <w:rsid w:val="00771543"/>
    <w:rsid w:val="007733D3"/>
    <w:rsid w:val="007812A2"/>
    <w:rsid w:val="00784A11"/>
    <w:rsid w:val="00784B6B"/>
    <w:rsid w:val="00790973"/>
    <w:rsid w:val="007962FD"/>
    <w:rsid w:val="007A2F4D"/>
    <w:rsid w:val="007B14A0"/>
    <w:rsid w:val="007B1C80"/>
    <w:rsid w:val="007C4CE5"/>
    <w:rsid w:val="007C678A"/>
    <w:rsid w:val="007D1486"/>
    <w:rsid w:val="007D3747"/>
    <w:rsid w:val="007D475D"/>
    <w:rsid w:val="007D5236"/>
    <w:rsid w:val="007E0A42"/>
    <w:rsid w:val="007F0F45"/>
    <w:rsid w:val="007F14B2"/>
    <w:rsid w:val="007F1A7C"/>
    <w:rsid w:val="007F4415"/>
    <w:rsid w:val="007F601C"/>
    <w:rsid w:val="007F7CA2"/>
    <w:rsid w:val="008002DA"/>
    <w:rsid w:val="00800AAA"/>
    <w:rsid w:val="00812C8A"/>
    <w:rsid w:val="00814302"/>
    <w:rsid w:val="00815A0A"/>
    <w:rsid w:val="00820CC5"/>
    <w:rsid w:val="008222DA"/>
    <w:rsid w:val="00826E7B"/>
    <w:rsid w:val="0082750B"/>
    <w:rsid w:val="00831C0E"/>
    <w:rsid w:val="00831EE9"/>
    <w:rsid w:val="00833B86"/>
    <w:rsid w:val="00837DC1"/>
    <w:rsid w:val="008416F8"/>
    <w:rsid w:val="00843636"/>
    <w:rsid w:val="00845CAB"/>
    <w:rsid w:val="0084606E"/>
    <w:rsid w:val="00854213"/>
    <w:rsid w:val="0085711B"/>
    <w:rsid w:val="00861D3F"/>
    <w:rsid w:val="00865A0D"/>
    <w:rsid w:val="00867530"/>
    <w:rsid w:val="00871D9B"/>
    <w:rsid w:val="00872598"/>
    <w:rsid w:val="0087383D"/>
    <w:rsid w:val="00886CAF"/>
    <w:rsid w:val="00890935"/>
    <w:rsid w:val="00890B50"/>
    <w:rsid w:val="0089259C"/>
    <w:rsid w:val="00892D99"/>
    <w:rsid w:val="008941A8"/>
    <w:rsid w:val="00896164"/>
    <w:rsid w:val="008970E7"/>
    <w:rsid w:val="00897C98"/>
    <w:rsid w:val="008A15A0"/>
    <w:rsid w:val="008A1CEA"/>
    <w:rsid w:val="008B5104"/>
    <w:rsid w:val="008C49C7"/>
    <w:rsid w:val="008D57E5"/>
    <w:rsid w:val="008E3AE7"/>
    <w:rsid w:val="008E4252"/>
    <w:rsid w:val="008F318A"/>
    <w:rsid w:val="008F4E4A"/>
    <w:rsid w:val="00900CBE"/>
    <w:rsid w:val="0090330F"/>
    <w:rsid w:val="00906DC6"/>
    <w:rsid w:val="0091195D"/>
    <w:rsid w:val="00912B86"/>
    <w:rsid w:val="00913C7F"/>
    <w:rsid w:val="009147A8"/>
    <w:rsid w:val="00915604"/>
    <w:rsid w:val="00923A76"/>
    <w:rsid w:val="00925CBB"/>
    <w:rsid w:val="0093255E"/>
    <w:rsid w:val="009406EE"/>
    <w:rsid w:val="009423ED"/>
    <w:rsid w:val="00943D01"/>
    <w:rsid w:val="00954DAA"/>
    <w:rsid w:val="00955CB0"/>
    <w:rsid w:val="00957968"/>
    <w:rsid w:val="009601B1"/>
    <w:rsid w:val="00960890"/>
    <w:rsid w:val="00962A17"/>
    <w:rsid w:val="00962F39"/>
    <w:rsid w:val="00963797"/>
    <w:rsid w:val="00967D15"/>
    <w:rsid w:val="00971D08"/>
    <w:rsid w:val="0097360E"/>
    <w:rsid w:val="009768CB"/>
    <w:rsid w:val="00976BE9"/>
    <w:rsid w:val="0098015A"/>
    <w:rsid w:val="00984171"/>
    <w:rsid w:val="0098674F"/>
    <w:rsid w:val="009929B4"/>
    <w:rsid w:val="009937E6"/>
    <w:rsid w:val="009B17A1"/>
    <w:rsid w:val="009B269F"/>
    <w:rsid w:val="009B2E0E"/>
    <w:rsid w:val="009B4FDE"/>
    <w:rsid w:val="009C77ED"/>
    <w:rsid w:val="009D11F4"/>
    <w:rsid w:val="009D4FE3"/>
    <w:rsid w:val="009E7ACE"/>
    <w:rsid w:val="009F5733"/>
    <w:rsid w:val="00A017F7"/>
    <w:rsid w:val="00A03A83"/>
    <w:rsid w:val="00A05259"/>
    <w:rsid w:val="00A122C4"/>
    <w:rsid w:val="00A32C40"/>
    <w:rsid w:val="00A36BE5"/>
    <w:rsid w:val="00A3769D"/>
    <w:rsid w:val="00A42326"/>
    <w:rsid w:val="00A4254B"/>
    <w:rsid w:val="00A42988"/>
    <w:rsid w:val="00A43565"/>
    <w:rsid w:val="00A44054"/>
    <w:rsid w:val="00A45E79"/>
    <w:rsid w:val="00A46148"/>
    <w:rsid w:val="00A471FF"/>
    <w:rsid w:val="00A50633"/>
    <w:rsid w:val="00A629D6"/>
    <w:rsid w:val="00A64945"/>
    <w:rsid w:val="00A66F31"/>
    <w:rsid w:val="00A70401"/>
    <w:rsid w:val="00A7292F"/>
    <w:rsid w:val="00A734E8"/>
    <w:rsid w:val="00A73E25"/>
    <w:rsid w:val="00A83620"/>
    <w:rsid w:val="00A924DA"/>
    <w:rsid w:val="00A94DC0"/>
    <w:rsid w:val="00AA3B05"/>
    <w:rsid w:val="00AA42EE"/>
    <w:rsid w:val="00AB3682"/>
    <w:rsid w:val="00AB3A0E"/>
    <w:rsid w:val="00AB45D3"/>
    <w:rsid w:val="00AB5B83"/>
    <w:rsid w:val="00AD04B3"/>
    <w:rsid w:val="00AD180D"/>
    <w:rsid w:val="00AF208B"/>
    <w:rsid w:val="00AF6614"/>
    <w:rsid w:val="00B00024"/>
    <w:rsid w:val="00B013F8"/>
    <w:rsid w:val="00B10A48"/>
    <w:rsid w:val="00B1748D"/>
    <w:rsid w:val="00B22447"/>
    <w:rsid w:val="00B3329C"/>
    <w:rsid w:val="00B33AA5"/>
    <w:rsid w:val="00B47CB6"/>
    <w:rsid w:val="00B5284D"/>
    <w:rsid w:val="00B603C7"/>
    <w:rsid w:val="00B71269"/>
    <w:rsid w:val="00B74F1C"/>
    <w:rsid w:val="00B84C8D"/>
    <w:rsid w:val="00B854C6"/>
    <w:rsid w:val="00B909CC"/>
    <w:rsid w:val="00BA5959"/>
    <w:rsid w:val="00BA63EE"/>
    <w:rsid w:val="00BA65BB"/>
    <w:rsid w:val="00BA7464"/>
    <w:rsid w:val="00BB4A49"/>
    <w:rsid w:val="00BB7995"/>
    <w:rsid w:val="00BC0E8E"/>
    <w:rsid w:val="00BC262F"/>
    <w:rsid w:val="00BC26DD"/>
    <w:rsid w:val="00BC582D"/>
    <w:rsid w:val="00BC5B89"/>
    <w:rsid w:val="00BD1083"/>
    <w:rsid w:val="00BD5722"/>
    <w:rsid w:val="00BE2B97"/>
    <w:rsid w:val="00BE382A"/>
    <w:rsid w:val="00BE50D7"/>
    <w:rsid w:val="00BE6C11"/>
    <w:rsid w:val="00BE7F41"/>
    <w:rsid w:val="00BF1C27"/>
    <w:rsid w:val="00BF6B96"/>
    <w:rsid w:val="00C02F67"/>
    <w:rsid w:val="00C13E2F"/>
    <w:rsid w:val="00C14891"/>
    <w:rsid w:val="00C209F9"/>
    <w:rsid w:val="00C22256"/>
    <w:rsid w:val="00C23B9F"/>
    <w:rsid w:val="00C30706"/>
    <w:rsid w:val="00C320DB"/>
    <w:rsid w:val="00C40A03"/>
    <w:rsid w:val="00C47252"/>
    <w:rsid w:val="00C50D73"/>
    <w:rsid w:val="00C60311"/>
    <w:rsid w:val="00C624B1"/>
    <w:rsid w:val="00C62A07"/>
    <w:rsid w:val="00C7251B"/>
    <w:rsid w:val="00C73CAC"/>
    <w:rsid w:val="00C75965"/>
    <w:rsid w:val="00C7719F"/>
    <w:rsid w:val="00C8786B"/>
    <w:rsid w:val="00C90F7C"/>
    <w:rsid w:val="00C91609"/>
    <w:rsid w:val="00C91D05"/>
    <w:rsid w:val="00C93B07"/>
    <w:rsid w:val="00CA173C"/>
    <w:rsid w:val="00CA23D6"/>
    <w:rsid w:val="00CB009D"/>
    <w:rsid w:val="00CD0980"/>
    <w:rsid w:val="00CD426E"/>
    <w:rsid w:val="00CE19F7"/>
    <w:rsid w:val="00CE32EF"/>
    <w:rsid w:val="00CF24F9"/>
    <w:rsid w:val="00CF3BBE"/>
    <w:rsid w:val="00CF6772"/>
    <w:rsid w:val="00CF7828"/>
    <w:rsid w:val="00CF786E"/>
    <w:rsid w:val="00D0203F"/>
    <w:rsid w:val="00D03DFF"/>
    <w:rsid w:val="00D071BC"/>
    <w:rsid w:val="00D11069"/>
    <w:rsid w:val="00D15130"/>
    <w:rsid w:val="00D15B74"/>
    <w:rsid w:val="00D27EDC"/>
    <w:rsid w:val="00D33AAA"/>
    <w:rsid w:val="00D37FD1"/>
    <w:rsid w:val="00D4345F"/>
    <w:rsid w:val="00D45FFB"/>
    <w:rsid w:val="00D47F27"/>
    <w:rsid w:val="00D50B3B"/>
    <w:rsid w:val="00D517A4"/>
    <w:rsid w:val="00D530E2"/>
    <w:rsid w:val="00D54546"/>
    <w:rsid w:val="00D5463B"/>
    <w:rsid w:val="00D5626C"/>
    <w:rsid w:val="00D67CC6"/>
    <w:rsid w:val="00D67DF2"/>
    <w:rsid w:val="00D744BB"/>
    <w:rsid w:val="00D74A32"/>
    <w:rsid w:val="00D81BFF"/>
    <w:rsid w:val="00D83F8C"/>
    <w:rsid w:val="00D86917"/>
    <w:rsid w:val="00D902DC"/>
    <w:rsid w:val="00D903AD"/>
    <w:rsid w:val="00D94012"/>
    <w:rsid w:val="00D94D83"/>
    <w:rsid w:val="00D9548F"/>
    <w:rsid w:val="00D96374"/>
    <w:rsid w:val="00DA0659"/>
    <w:rsid w:val="00DA2820"/>
    <w:rsid w:val="00DA31F8"/>
    <w:rsid w:val="00DA5250"/>
    <w:rsid w:val="00DA6961"/>
    <w:rsid w:val="00DB1A5F"/>
    <w:rsid w:val="00DB1D9D"/>
    <w:rsid w:val="00DB6BDE"/>
    <w:rsid w:val="00DC21DE"/>
    <w:rsid w:val="00DC2C74"/>
    <w:rsid w:val="00DC386A"/>
    <w:rsid w:val="00DE340E"/>
    <w:rsid w:val="00DE3581"/>
    <w:rsid w:val="00DE3DB2"/>
    <w:rsid w:val="00DE6E22"/>
    <w:rsid w:val="00DF2E5B"/>
    <w:rsid w:val="00E07152"/>
    <w:rsid w:val="00E10B69"/>
    <w:rsid w:val="00E11F20"/>
    <w:rsid w:val="00E227BF"/>
    <w:rsid w:val="00E26E9D"/>
    <w:rsid w:val="00E30716"/>
    <w:rsid w:val="00E3411C"/>
    <w:rsid w:val="00E34F0D"/>
    <w:rsid w:val="00E36F7C"/>
    <w:rsid w:val="00E40A03"/>
    <w:rsid w:val="00E41001"/>
    <w:rsid w:val="00E44B02"/>
    <w:rsid w:val="00E45F4D"/>
    <w:rsid w:val="00E511E6"/>
    <w:rsid w:val="00E62E45"/>
    <w:rsid w:val="00E67B2C"/>
    <w:rsid w:val="00E71DCB"/>
    <w:rsid w:val="00E74B1C"/>
    <w:rsid w:val="00E75FAD"/>
    <w:rsid w:val="00E9473B"/>
    <w:rsid w:val="00E95834"/>
    <w:rsid w:val="00EA7225"/>
    <w:rsid w:val="00EB2547"/>
    <w:rsid w:val="00EB2C03"/>
    <w:rsid w:val="00EC6258"/>
    <w:rsid w:val="00EC6553"/>
    <w:rsid w:val="00EC735B"/>
    <w:rsid w:val="00ED1CEC"/>
    <w:rsid w:val="00ED2CBE"/>
    <w:rsid w:val="00ED5645"/>
    <w:rsid w:val="00ED5CAE"/>
    <w:rsid w:val="00ED71A0"/>
    <w:rsid w:val="00EE056E"/>
    <w:rsid w:val="00EF3BEF"/>
    <w:rsid w:val="00EF48B3"/>
    <w:rsid w:val="00EF48C0"/>
    <w:rsid w:val="00EF5542"/>
    <w:rsid w:val="00EF6FEF"/>
    <w:rsid w:val="00F00821"/>
    <w:rsid w:val="00F117A8"/>
    <w:rsid w:val="00F20D72"/>
    <w:rsid w:val="00F2339D"/>
    <w:rsid w:val="00F24E36"/>
    <w:rsid w:val="00F25CF8"/>
    <w:rsid w:val="00F25D09"/>
    <w:rsid w:val="00F26EE0"/>
    <w:rsid w:val="00F27913"/>
    <w:rsid w:val="00F31869"/>
    <w:rsid w:val="00F33175"/>
    <w:rsid w:val="00F34D98"/>
    <w:rsid w:val="00F35852"/>
    <w:rsid w:val="00F35E45"/>
    <w:rsid w:val="00F36C78"/>
    <w:rsid w:val="00F37ADB"/>
    <w:rsid w:val="00F50F49"/>
    <w:rsid w:val="00F51A1B"/>
    <w:rsid w:val="00F66C38"/>
    <w:rsid w:val="00F74508"/>
    <w:rsid w:val="00F77682"/>
    <w:rsid w:val="00F80BA3"/>
    <w:rsid w:val="00F83DFD"/>
    <w:rsid w:val="00F947F6"/>
    <w:rsid w:val="00F9528C"/>
    <w:rsid w:val="00F957D2"/>
    <w:rsid w:val="00F95D29"/>
    <w:rsid w:val="00F97956"/>
    <w:rsid w:val="00FA1BAA"/>
    <w:rsid w:val="00FA7E1F"/>
    <w:rsid w:val="00FB2D95"/>
    <w:rsid w:val="00FB3BF1"/>
    <w:rsid w:val="00FB484A"/>
    <w:rsid w:val="00FC3698"/>
    <w:rsid w:val="00FC4A88"/>
    <w:rsid w:val="00FD1AEA"/>
    <w:rsid w:val="00FD32B1"/>
    <w:rsid w:val="00FD3F34"/>
    <w:rsid w:val="00FE37AA"/>
    <w:rsid w:val="00FE3F5B"/>
    <w:rsid w:val="00FF1878"/>
    <w:rsid w:val="00FF4F01"/>
    <w:rsid w:val="00FF691E"/>
    <w:rsid w:val="00FF78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8DEC70-E7D2-44DB-886F-E55A565C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s-ES_tradnl"/>
    </w:rPr>
  </w:style>
  <w:style w:type="paragraph" w:styleId="Ttulo1">
    <w:name w:val="heading 1"/>
    <w:basedOn w:val="Normal"/>
    <w:next w:val="Normal"/>
    <w:qFormat/>
    <w:pPr>
      <w:keepNext/>
      <w:spacing w:before="240" w:after="60"/>
      <w:outlineLvl w:val="0"/>
    </w:pPr>
    <w:rPr>
      <w:rFonts w:ascii="Arial" w:hAnsi="Arial"/>
      <w:b/>
      <w:kern w:val="28"/>
      <w:sz w:val="28"/>
    </w:rPr>
  </w:style>
  <w:style w:type="paragraph" w:styleId="Ttulo2">
    <w:name w:val="heading 2"/>
    <w:basedOn w:val="Normal"/>
    <w:next w:val="Normal"/>
    <w:qFormat/>
    <w:pPr>
      <w:keepNext/>
      <w:widowControl w:val="0"/>
      <w:suppressAutoHyphens/>
      <w:spacing w:line="336" w:lineRule="auto"/>
      <w:jc w:val="center"/>
      <w:outlineLvl w:val="1"/>
    </w:pPr>
    <w:rPr>
      <w:rFonts w:ascii="Arial" w:hAnsi="Arial"/>
      <w:b/>
      <w:spacing w:val="-3"/>
      <w:sz w:val="22"/>
      <w:lang w:val="es-ES"/>
    </w:rPr>
  </w:style>
  <w:style w:type="paragraph" w:styleId="Ttulo3">
    <w:name w:val="heading 3"/>
    <w:basedOn w:val="Normal"/>
    <w:next w:val="Normal"/>
    <w:qFormat/>
    <w:pPr>
      <w:keepNext/>
      <w:spacing w:before="240" w:after="60"/>
      <w:outlineLvl w:val="2"/>
    </w:pPr>
    <w:rPr>
      <w:rFonts w:ascii="Arial" w:hAnsi="Arial"/>
      <w:sz w:val="24"/>
    </w:rPr>
  </w:style>
  <w:style w:type="paragraph" w:styleId="Ttulo4">
    <w:name w:val="heading 4"/>
    <w:basedOn w:val="Normal"/>
    <w:next w:val="Normal"/>
    <w:qFormat/>
    <w:rsid w:val="004C5AF7"/>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
    <w:rPr>
      <w:vertAlign w:val="superscript"/>
    </w:rPr>
  </w:style>
  <w:style w:type="paragraph" w:styleId="Encabezado">
    <w:name w:val="header"/>
    <w:basedOn w:val="Normal"/>
    <w:pPr>
      <w:widowControl w:val="0"/>
      <w:tabs>
        <w:tab w:val="center" w:pos="4252"/>
        <w:tab w:val="right" w:pos="8504"/>
      </w:tabs>
    </w:pPr>
    <w:rPr>
      <w:rFonts w:ascii="Courier" w:hAnsi="Courier"/>
      <w:sz w:val="24"/>
    </w:rPr>
  </w:style>
  <w:style w:type="paragraph" w:styleId="Piedepgina">
    <w:name w:val="footer"/>
    <w:basedOn w:val="Normal"/>
    <w:pPr>
      <w:widowControl w:val="0"/>
      <w:tabs>
        <w:tab w:val="center" w:pos="4252"/>
        <w:tab w:val="right" w:pos="8504"/>
      </w:tabs>
    </w:pPr>
    <w:rPr>
      <w:rFonts w:ascii="Courier" w:hAnsi="Courier"/>
      <w:sz w:val="24"/>
    </w:rPr>
  </w:style>
  <w:style w:type="character" w:styleId="Nmerodepgina">
    <w:name w:val="page number"/>
    <w:basedOn w:val="Fuentedeprrafopredeter"/>
  </w:style>
  <w:style w:type="paragraph" w:styleId="Textoindependiente">
    <w:name w:val="Body Text"/>
    <w:basedOn w:val="Normal"/>
    <w:link w:val="TextoindependienteCar"/>
    <w:pPr>
      <w:widowControl w:val="0"/>
      <w:suppressAutoHyphens/>
      <w:spacing w:line="360" w:lineRule="auto"/>
      <w:jc w:val="both"/>
    </w:pPr>
    <w:rPr>
      <w:rFonts w:ascii="Arial" w:hAnsi="Arial"/>
      <w:spacing w:val="-3"/>
      <w:sz w:val="22"/>
    </w:rPr>
  </w:style>
  <w:style w:type="paragraph" w:styleId="NormalWeb">
    <w:name w:val="Normal (Web)"/>
    <w:basedOn w:val="Normal"/>
    <w:pPr>
      <w:spacing w:before="100" w:after="100"/>
    </w:pPr>
    <w:rPr>
      <w:sz w:val="24"/>
      <w:lang w:val="es-ES"/>
    </w:rPr>
  </w:style>
  <w:style w:type="paragraph" w:customStyle="1" w:styleId="Textoindependiente21">
    <w:name w:val="Texto independiente 21"/>
    <w:basedOn w:val="Normal"/>
    <w:pPr>
      <w:widowControl w:val="0"/>
      <w:suppressAutoHyphens/>
      <w:spacing w:line="336" w:lineRule="auto"/>
      <w:jc w:val="both"/>
    </w:pPr>
    <w:rPr>
      <w:rFonts w:ascii="Verdana" w:hAnsi="Verdana"/>
      <w:b/>
      <w:sz w:val="22"/>
    </w:rPr>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TextonotapieCar1"/>
    <w:qFormat/>
  </w:style>
  <w:style w:type="paragraph" w:styleId="Lista">
    <w:name w:val="List"/>
    <w:basedOn w:val="Normal"/>
    <w:pPr>
      <w:ind w:left="283" w:hanging="283"/>
    </w:pPr>
  </w:style>
  <w:style w:type="paragraph" w:customStyle="1" w:styleId="Saludo1">
    <w:name w:val="Saludo1"/>
    <w:basedOn w:val="Normal"/>
  </w:style>
  <w:style w:type="paragraph" w:styleId="Cierre">
    <w:name w:val="Closing"/>
    <w:basedOn w:val="Normal"/>
    <w:pPr>
      <w:ind w:left="4252"/>
    </w:pPr>
  </w:style>
  <w:style w:type="paragraph" w:styleId="Puesto">
    <w:name w:val="Title"/>
    <w:basedOn w:val="Normal"/>
    <w:qFormat/>
    <w:pPr>
      <w:spacing w:before="240" w:after="60"/>
      <w:jc w:val="center"/>
    </w:pPr>
    <w:rPr>
      <w:rFonts w:ascii="Arial" w:hAnsi="Arial"/>
      <w:b/>
      <w:kern w:val="28"/>
      <w:sz w:val="32"/>
    </w:rPr>
  </w:style>
  <w:style w:type="paragraph" w:customStyle="1" w:styleId="Textoindependiente22">
    <w:name w:val="Texto independiente 22"/>
    <w:basedOn w:val="Normal"/>
    <w:pPr>
      <w:spacing w:after="120"/>
      <w:ind w:left="283"/>
    </w:pPr>
  </w:style>
  <w:style w:type="paragraph" w:styleId="Subttulo">
    <w:name w:val="Subtitle"/>
    <w:basedOn w:val="Normal"/>
    <w:qFormat/>
    <w:pPr>
      <w:spacing w:after="60"/>
      <w:jc w:val="center"/>
    </w:pPr>
    <w:rPr>
      <w:rFonts w:ascii="Arial" w:hAnsi="Arial"/>
      <w:sz w:val="24"/>
    </w:rPr>
  </w:style>
  <w:style w:type="character" w:customStyle="1" w:styleId="Hipervnculo1">
    <w:name w:val="Hipervínculo1"/>
    <w:rPr>
      <w:color w:val="0000FF"/>
      <w:u w:val="single"/>
    </w:rPr>
  </w:style>
  <w:style w:type="paragraph" w:styleId="Textoindependiente3">
    <w:name w:val="Body Text 3"/>
    <w:basedOn w:val="Normal"/>
    <w:rsid w:val="004C5AF7"/>
    <w:pPr>
      <w:spacing w:after="120"/>
    </w:pPr>
    <w:rPr>
      <w:sz w:val="16"/>
      <w:szCs w:val="16"/>
    </w:rPr>
  </w:style>
  <w:style w:type="paragraph" w:customStyle="1" w:styleId="Sangra2detindependiente1">
    <w:name w:val="Sangría 2 de t. independiente1"/>
    <w:basedOn w:val="Normal"/>
    <w:rsid w:val="004C5AF7"/>
    <w:pPr>
      <w:overflowPunct/>
      <w:autoSpaceDE/>
      <w:autoSpaceDN/>
      <w:adjustRightInd/>
      <w:spacing w:line="336" w:lineRule="auto"/>
      <w:ind w:firstLine="2835"/>
      <w:jc w:val="both"/>
      <w:textAlignment w:val="auto"/>
    </w:pPr>
    <w:rPr>
      <w:rFonts w:ascii="Century Gothic" w:hAnsi="Century Gothic"/>
      <w:sz w:val="22"/>
      <w:lang w:val="es-ES"/>
    </w:rPr>
  </w:style>
  <w:style w:type="paragraph" w:styleId="Textodeglobo">
    <w:name w:val="Balloon Text"/>
    <w:basedOn w:val="Normal"/>
    <w:semiHidden/>
    <w:rsid w:val="004A739B"/>
    <w:rPr>
      <w:rFonts w:ascii="Tahoma" w:hAnsi="Tahoma" w:cs="Tahoma"/>
      <w:sz w:val="16"/>
      <w:szCs w:val="16"/>
    </w:rPr>
  </w:style>
  <w:style w:type="paragraph" w:customStyle="1" w:styleId="unico">
    <w:name w:val="unico"/>
    <w:basedOn w:val="Normal"/>
    <w:rsid w:val="006E0656"/>
    <w:pPr>
      <w:overflowPunct/>
      <w:autoSpaceDE/>
      <w:autoSpaceDN/>
      <w:adjustRightInd/>
      <w:spacing w:before="100" w:beforeAutospacing="1" w:after="100" w:afterAutospacing="1"/>
      <w:textAlignment w:val="auto"/>
    </w:pPr>
    <w:rPr>
      <w:sz w:val="24"/>
      <w:szCs w:val="24"/>
      <w:lang w:val="es-ES"/>
    </w:rPr>
  </w:style>
  <w:style w:type="character" w:styleId="Textoennegrita">
    <w:name w:val="Strong"/>
    <w:qFormat/>
    <w:rsid w:val="005A6FEB"/>
    <w:rPr>
      <w:b/>
      <w:bCs/>
    </w:rPr>
  </w:style>
  <w:style w:type="character" w:styleId="Hipervnculo">
    <w:name w:val="Hyperlink"/>
    <w:rsid w:val="005A6FEB"/>
    <w:rPr>
      <w:color w:val="0000FF"/>
      <w:u w:val="single"/>
    </w:rPr>
  </w:style>
  <w:style w:type="character" w:customStyle="1" w:styleId="toctoggle">
    <w:name w:val="toctoggle"/>
    <w:basedOn w:val="Fuentedeprrafopredeter"/>
    <w:rsid w:val="00A46148"/>
  </w:style>
  <w:style w:type="paragraph" w:styleId="Textoindependiente2">
    <w:name w:val="Body Text 2"/>
    <w:basedOn w:val="Normal"/>
    <w:link w:val="Textoindependiente2Car"/>
    <w:rsid w:val="00CF786E"/>
    <w:pPr>
      <w:spacing w:after="120" w:line="480" w:lineRule="auto"/>
    </w:pPr>
  </w:style>
  <w:style w:type="character" w:customStyle="1" w:styleId="Textoindependiente2Car">
    <w:name w:val="Texto independiente 2 Car"/>
    <w:link w:val="Textoindependiente2"/>
    <w:rsid w:val="00CF786E"/>
    <w:rPr>
      <w:lang w:val="es-ES_tradnl"/>
    </w:rPr>
  </w:style>
  <w:style w:type="character" w:customStyle="1" w:styleId="apple-converted-space">
    <w:name w:val="apple-converted-space"/>
    <w:rsid w:val="009147A8"/>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
    <w:link w:val="Textonotapie"/>
    <w:locked/>
    <w:rsid w:val="009147A8"/>
    <w:rPr>
      <w:lang w:val="es-ES_tradnl"/>
    </w:rPr>
  </w:style>
  <w:style w:type="character" w:customStyle="1" w:styleId="SinespaciadoCar">
    <w:name w:val="Sin espaciado Car"/>
    <w:link w:val="Sinespaciado"/>
    <w:uiPriority w:val="1"/>
    <w:locked/>
    <w:rsid w:val="00752128"/>
    <w:rPr>
      <w:rFonts w:ascii="Calibri" w:hAnsi="Calibri"/>
      <w:sz w:val="22"/>
      <w:szCs w:val="22"/>
    </w:rPr>
  </w:style>
  <w:style w:type="paragraph" w:styleId="Sinespaciado">
    <w:name w:val="No Spacing"/>
    <w:link w:val="SinespaciadoCar"/>
    <w:uiPriority w:val="1"/>
    <w:qFormat/>
    <w:rsid w:val="00752128"/>
    <w:rPr>
      <w:rFonts w:ascii="Calibri" w:hAnsi="Calibri"/>
      <w:sz w:val="22"/>
      <w:szCs w:val="22"/>
    </w:rPr>
  </w:style>
  <w:style w:type="character" w:customStyle="1" w:styleId="Refdenotaalpie1Car">
    <w:name w:val="Ref. de nota al pie1 Car"/>
    <w:aliases w:val="Texto de nota al pie Car"/>
    <w:uiPriority w:val="99"/>
    <w:rsid w:val="00242EA3"/>
  </w:style>
  <w:style w:type="paragraph" w:customStyle="1" w:styleId="Textopredeterminado">
    <w:name w:val="Texto predeterminado"/>
    <w:basedOn w:val="Normal"/>
    <w:rsid w:val="00A734E8"/>
    <w:rPr>
      <w:color w:val="000000"/>
      <w:sz w:val="24"/>
      <w:lang w:val="es-CO"/>
    </w:rPr>
  </w:style>
  <w:style w:type="character" w:customStyle="1" w:styleId="TextoindependienteCar">
    <w:name w:val="Texto independiente Car"/>
    <w:link w:val="Textoindependiente"/>
    <w:rsid w:val="00FE3F5B"/>
    <w:rPr>
      <w:rFonts w:ascii="Arial" w:hAnsi="Arial"/>
      <w:spacing w:val="-3"/>
      <w:sz w:val="22"/>
      <w:lang w:val="es-ES_tradnl"/>
    </w:rPr>
  </w:style>
  <w:style w:type="paragraph" w:styleId="Sangra2detindependiente">
    <w:name w:val="Body Text Indent 2"/>
    <w:basedOn w:val="Normal"/>
    <w:link w:val="Sangra2detindependienteCar"/>
    <w:rsid w:val="00971D08"/>
    <w:pPr>
      <w:spacing w:after="120" w:line="480" w:lineRule="auto"/>
      <w:ind w:left="283"/>
    </w:pPr>
  </w:style>
  <w:style w:type="character" w:customStyle="1" w:styleId="Sangra2detindependienteCar">
    <w:name w:val="Sangría 2 de t. independiente Car"/>
    <w:link w:val="Sangra2detindependiente"/>
    <w:rsid w:val="00971D08"/>
    <w:rPr>
      <w:lang w:val="es-ES_tradnl"/>
    </w:rPr>
  </w:style>
  <w:style w:type="character" w:customStyle="1" w:styleId="iaj">
    <w:name w:val="i_aj"/>
    <w:rsid w:val="00F50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00302">
      <w:bodyDiv w:val="1"/>
      <w:marLeft w:val="225"/>
      <w:marRight w:val="225"/>
      <w:marTop w:val="75"/>
      <w:marBottom w:val="0"/>
      <w:divBdr>
        <w:top w:val="none" w:sz="0" w:space="0" w:color="auto"/>
        <w:left w:val="none" w:sz="0" w:space="0" w:color="auto"/>
        <w:bottom w:val="none" w:sz="0" w:space="0" w:color="auto"/>
        <w:right w:val="none" w:sz="0" w:space="0" w:color="auto"/>
      </w:divBdr>
      <w:divsChild>
        <w:div w:id="109856730">
          <w:marLeft w:val="0"/>
          <w:marRight w:val="0"/>
          <w:marTop w:val="0"/>
          <w:marBottom w:val="0"/>
          <w:divBdr>
            <w:top w:val="none" w:sz="0" w:space="0" w:color="auto"/>
            <w:left w:val="none" w:sz="0" w:space="0" w:color="auto"/>
            <w:bottom w:val="none" w:sz="0" w:space="0" w:color="auto"/>
            <w:right w:val="none" w:sz="0" w:space="0" w:color="auto"/>
          </w:divBdr>
        </w:div>
      </w:divsChild>
    </w:div>
    <w:div w:id="194003570">
      <w:bodyDiv w:val="1"/>
      <w:marLeft w:val="0"/>
      <w:marRight w:val="0"/>
      <w:marTop w:val="0"/>
      <w:marBottom w:val="0"/>
      <w:divBdr>
        <w:top w:val="none" w:sz="0" w:space="0" w:color="auto"/>
        <w:left w:val="none" w:sz="0" w:space="0" w:color="auto"/>
        <w:bottom w:val="none" w:sz="0" w:space="0" w:color="auto"/>
        <w:right w:val="none" w:sz="0" w:space="0" w:color="auto"/>
      </w:divBdr>
    </w:div>
    <w:div w:id="235477828">
      <w:bodyDiv w:val="1"/>
      <w:marLeft w:val="0"/>
      <w:marRight w:val="0"/>
      <w:marTop w:val="0"/>
      <w:marBottom w:val="0"/>
      <w:divBdr>
        <w:top w:val="none" w:sz="0" w:space="0" w:color="auto"/>
        <w:left w:val="none" w:sz="0" w:space="0" w:color="auto"/>
        <w:bottom w:val="none" w:sz="0" w:space="0" w:color="auto"/>
        <w:right w:val="none" w:sz="0" w:space="0" w:color="auto"/>
      </w:divBdr>
    </w:div>
    <w:div w:id="315108859">
      <w:bodyDiv w:val="1"/>
      <w:marLeft w:val="0"/>
      <w:marRight w:val="0"/>
      <w:marTop w:val="0"/>
      <w:marBottom w:val="0"/>
      <w:divBdr>
        <w:top w:val="none" w:sz="0" w:space="0" w:color="auto"/>
        <w:left w:val="none" w:sz="0" w:space="0" w:color="auto"/>
        <w:bottom w:val="none" w:sz="0" w:space="0" w:color="auto"/>
        <w:right w:val="none" w:sz="0" w:space="0" w:color="auto"/>
      </w:divBdr>
    </w:div>
    <w:div w:id="747458867">
      <w:bodyDiv w:val="1"/>
      <w:marLeft w:val="0"/>
      <w:marRight w:val="0"/>
      <w:marTop w:val="0"/>
      <w:marBottom w:val="0"/>
      <w:divBdr>
        <w:top w:val="none" w:sz="0" w:space="0" w:color="auto"/>
        <w:left w:val="none" w:sz="0" w:space="0" w:color="auto"/>
        <w:bottom w:val="none" w:sz="0" w:space="0" w:color="auto"/>
        <w:right w:val="none" w:sz="0" w:space="0" w:color="auto"/>
      </w:divBdr>
    </w:div>
    <w:div w:id="1169096796">
      <w:bodyDiv w:val="1"/>
      <w:marLeft w:val="0"/>
      <w:marRight w:val="0"/>
      <w:marTop w:val="0"/>
      <w:marBottom w:val="0"/>
      <w:divBdr>
        <w:top w:val="none" w:sz="0" w:space="0" w:color="auto"/>
        <w:left w:val="none" w:sz="0" w:space="0" w:color="auto"/>
        <w:bottom w:val="none" w:sz="0" w:space="0" w:color="auto"/>
        <w:right w:val="none" w:sz="0" w:space="0" w:color="auto"/>
      </w:divBdr>
    </w:div>
    <w:div w:id="1311209563">
      <w:bodyDiv w:val="1"/>
      <w:marLeft w:val="225"/>
      <w:marRight w:val="225"/>
      <w:marTop w:val="75"/>
      <w:marBottom w:val="0"/>
      <w:divBdr>
        <w:top w:val="none" w:sz="0" w:space="0" w:color="auto"/>
        <w:left w:val="none" w:sz="0" w:space="0" w:color="auto"/>
        <w:bottom w:val="none" w:sz="0" w:space="0" w:color="auto"/>
        <w:right w:val="none" w:sz="0" w:space="0" w:color="auto"/>
      </w:divBdr>
      <w:divsChild>
        <w:div w:id="996885748">
          <w:marLeft w:val="0"/>
          <w:marRight w:val="0"/>
          <w:marTop w:val="0"/>
          <w:marBottom w:val="0"/>
          <w:divBdr>
            <w:top w:val="none" w:sz="0" w:space="0" w:color="auto"/>
            <w:left w:val="none" w:sz="0" w:space="0" w:color="auto"/>
            <w:bottom w:val="none" w:sz="0" w:space="0" w:color="auto"/>
            <w:right w:val="none" w:sz="0" w:space="0" w:color="auto"/>
          </w:divBdr>
        </w:div>
      </w:divsChild>
    </w:div>
    <w:div w:id="1499150995">
      <w:bodyDiv w:val="1"/>
      <w:marLeft w:val="0"/>
      <w:marRight w:val="0"/>
      <w:marTop w:val="0"/>
      <w:marBottom w:val="0"/>
      <w:divBdr>
        <w:top w:val="none" w:sz="0" w:space="0" w:color="auto"/>
        <w:left w:val="none" w:sz="0" w:space="0" w:color="auto"/>
        <w:bottom w:val="none" w:sz="0" w:space="0" w:color="auto"/>
        <w:right w:val="none" w:sz="0" w:space="0" w:color="auto"/>
      </w:divBdr>
      <w:divsChild>
        <w:div w:id="35810889">
          <w:marLeft w:val="0"/>
          <w:marRight w:val="0"/>
          <w:marTop w:val="0"/>
          <w:marBottom w:val="100"/>
          <w:divBdr>
            <w:top w:val="none" w:sz="0" w:space="0" w:color="auto"/>
            <w:left w:val="none" w:sz="0" w:space="0" w:color="auto"/>
            <w:bottom w:val="none" w:sz="0" w:space="0" w:color="auto"/>
            <w:right w:val="none" w:sz="0" w:space="0" w:color="auto"/>
          </w:divBdr>
        </w:div>
        <w:div w:id="36591898">
          <w:marLeft w:val="0"/>
          <w:marRight w:val="0"/>
          <w:marTop w:val="0"/>
          <w:marBottom w:val="100"/>
          <w:divBdr>
            <w:top w:val="none" w:sz="0" w:space="0" w:color="auto"/>
            <w:left w:val="none" w:sz="0" w:space="0" w:color="auto"/>
            <w:bottom w:val="none" w:sz="0" w:space="0" w:color="auto"/>
            <w:right w:val="none" w:sz="0" w:space="0" w:color="auto"/>
          </w:divBdr>
        </w:div>
        <w:div w:id="39982929">
          <w:marLeft w:val="0"/>
          <w:marRight w:val="0"/>
          <w:marTop w:val="0"/>
          <w:marBottom w:val="100"/>
          <w:divBdr>
            <w:top w:val="none" w:sz="0" w:space="0" w:color="auto"/>
            <w:left w:val="none" w:sz="0" w:space="0" w:color="auto"/>
            <w:bottom w:val="none" w:sz="0" w:space="0" w:color="auto"/>
            <w:right w:val="none" w:sz="0" w:space="0" w:color="auto"/>
          </w:divBdr>
        </w:div>
        <w:div w:id="88088332">
          <w:marLeft w:val="0"/>
          <w:marRight w:val="0"/>
          <w:marTop w:val="0"/>
          <w:marBottom w:val="100"/>
          <w:divBdr>
            <w:top w:val="none" w:sz="0" w:space="0" w:color="auto"/>
            <w:left w:val="none" w:sz="0" w:space="0" w:color="auto"/>
            <w:bottom w:val="none" w:sz="0" w:space="0" w:color="auto"/>
            <w:right w:val="none" w:sz="0" w:space="0" w:color="auto"/>
          </w:divBdr>
        </w:div>
        <w:div w:id="89474125">
          <w:marLeft w:val="0"/>
          <w:marRight w:val="0"/>
          <w:marTop w:val="0"/>
          <w:marBottom w:val="100"/>
          <w:divBdr>
            <w:top w:val="none" w:sz="0" w:space="0" w:color="auto"/>
            <w:left w:val="none" w:sz="0" w:space="0" w:color="auto"/>
            <w:bottom w:val="none" w:sz="0" w:space="0" w:color="auto"/>
            <w:right w:val="none" w:sz="0" w:space="0" w:color="auto"/>
          </w:divBdr>
        </w:div>
        <w:div w:id="216012480">
          <w:marLeft w:val="0"/>
          <w:marRight w:val="0"/>
          <w:marTop w:val="0"/>
          <w:marBottom w:val="100"/>
          <w:divBdr>
            <w:top w:val="none" w:sz="0" w:space="0" w:color="auto"/>
            <w:left w:val="none" w:sz="0" w:space="0" w:color="auto"/>
            <w:bottom w:val="none" w:sz="0" w:space="0" w:color="auto"/>
            <w:right w:val="none" w:sz="0" w:space="0" w:color="auto"/>
          </w:divBdr>
        </w:div>
        <w:div w:id="334455149">
          <w:marLeft w:val="0"/>
          <w:marRight w:val="0"/>
          <w:marTop w:val="0"/>
          <w:marBottom w:val="100"/>
          <w:divBdr>
            <w:top w:val="none" w:sz="0" w:space="0" w:color="auto"/>
            <w:left w:val="none" w:sz="0" w:space="0" w:color="auto"/>
            <w:bottom w:val="none" w:sz="0" w:space="0" w:color="auto"/>
            <w:right w:val="none" w:sz="0" w:space="0" w:color="auto"/>
          </w:divBdr>
        </w:div>
        <w:div w:id="466241353">
          <w:marLeft w:val="0"/>
          <w:marRight w:val="0"/>
          <w:marTop w:val="0"/>
          <w:marBottom w:val="100"/>
          <w:divBdr>
            <w:top w:val="none" w:sz="0" w:space="0" w:color="auto"/>
            <w:left w:val="none" w:sz="0" w:space="0" w:color="auto"/>
            <w:bottom w:val="none" w:sz="0" w:space="0" w:color="auto"/>
            <w:right w:val="none" w:sz="0" w:space="0" w:color="auto"/>
          </w:divBdr>
        </w:div>
        <w:div w:id="548305388">
          <w:marLeft w:val="0"/>
          <w:marRight w:val="0"/>
          <w:marTop w:val="0"/>
          <w:marBottom w:val="100"/>
          <w:divBdr>
            <w:top w:val="none" w:sz="0" w:space="0" w:color="auto"/>
            <w:left w:val="none" w:sz="0" w:space="0" w:color="auto"/>
            <w:bottom w:val="none" w:sz="0" w:space="0" w:color="auto"/>
            <w:right w:val="none" w:sz="0" w:space="0" w:color="auto"/>
          </w:divBdr>
        </w:div>
        <w:div w:id="605423749">
          <w:marLeft w:val="0"/>
          <w:marRight w:val="0"/>
          <w:marTop w:val="0"/>
          <w:marBottom w:val="100"/>
          <w:divBdr>
            <w:top w:val="none" w:sz="0" w:space="0" w:color="auto"/>
            <w:left w:val="none" w:sz="0" w:space="0" w:color="auto"/>
            <w:bottom w:val="none" w:sz="0" w:space="0" w:color="auto"/>
            <w:right w:val="none" w:sz="0" w:space="0" w:color="auto"/>
          </w:divBdr>
        </w:div>
        <w:div w:id="768504721">
          <w:marLeft w:val="0"/>
          <w:marRight w:val="0"/>
          <w:marTop w:val="0"/>
          <w:marBottom w:val="100"/>
          <w:divBdr>
            <w:top w:val="none" w:sz="0" w:space="0" w:color="auto"/>
            <w:left w:val="none" w:sz="0" w:space="0" w:color="auto"/>
            <w:bottom w:val="none" w:sz="0" w:space="0" w:color="auto"/>
            <w:right w:val="none" w:sz="0" w:space="0" w:color="auto"/>
          </w:divBdr>
        </w:div>
        <w:div w:id="782963426">
          <w:marLeft w:val="0"/>
          <w:marRight w:val="0"/>
          <w:marTop w:val="0"/>
          <w:marBottom w:val="100"/>
          <w:divBdr>
            <w:top w:val="none" w:sz="0" w:space="0" w:color="auto"/>
            <w:left w:val="none" w:sz="0" w:space="0" w:color="auto"/>
            <w:bottom w:val="none" w:sz="0" w:space="0" w:color="auto"/>
            <w:right w:val="none" w:sz="0" w:space="0" w:color="auto"/>
          </w:divBdr>
        </w:div>
        <w:div w:id="784890962">
          <w:marLeft w:val="0"/>
          <w:marRight w:val="0"/>
          <w:marTop w:val="0"/>
          <w:marBottom w:val="100"/>
          <w:divBdr>
            <w:top w:val="none" w:sz="0" w:space="0" w:color="auto"/>
            <w:left w:val="none" w:sz="0" w:space="0" w:color="auto"/>
            <w:bottom w:val="none" w:sz="0" w:space="0" w:color="auto"/>
            <w:right w:val="none" w:sz="0" w:space="0" w:color="auto"/>
          </w:divBdr>
        </w:div>
        <w:div w:id="1010330556">
          <w:marLeft w:val="0"/>
          <w:marRight w:val="0"/>
          <w:marTop w:val="0"/>
          <w:marBottom w:val="100"/>
          <w:divBdr>
            <w:top w:val="none" w:sz="0" w:space="0" w:color="auto"/>
            <w:left w:val="none" w:sz="0" w:space="0" w:color="auto"/>
            <w:bottom w:val="none" w:sz="0" w:space="0" w:color="auto"/>
            <w:right w:val="none" w:sz="0" w:space="0" w:color="auto"/>
          </w:divBdr>
        </w:div>
        <w:div w:id="1062020163">
          <w:marLeft w:val="0"/>
          <w:marRight w:val="0"/>
          <w:marTop w:val="0"/>
          <w:marBottom w:val="100"/>
          <w:divBdr>
            <w:top w:val="none" w:sz="0" w:space="0" w:color="auto"/>
            <w:left w:val="none" w:sz="0" w:space="0" w:color="auto"/>
            <w:bottom w:val="none" w:sz="0" w:space="0" w:color="auto"/>
            <w:right w:val="none" w:sz="0" w:space="0" w:color="auto"/>
          </w:divBdr>
        </w:div>
        <w:div w:id="1069772020">
          <w:marLeft w:val="0"/>
          <w:marRight w:val="0"/>
          <w:marTop w:val="0"/>
          <w:marBottom w:val="100"/>
          <w:divBdr>
            <w:top w:val="none" w:sz="0" w:space="0" w:color="auto"/>
            <w:left w:val="none" w:sz="0" w:space="0" w:color="auto"/>
            <w:bottom w:val="none" w:sz="0" w:space="0" w:color="auto"/>
            <w:right w:val="none" w:sz="0" w:space="0" w:color="auto"/>
          </w:divBdr>
        </w:div>
        <w:div w:id="1070077930">
          <w:marLeft w:val="0"/>
          <w:marRight w:val="0"/>
          <w:marTop w:val="0"/>
          <w:marBottom w:val="100"/>
          <w:divBdr>
            <w:top w:val="none" w:sz="0" w:space="0" w:color="auto"/>
            <w:left w:val="none" w:sz="0" w:space="0" w:color="auto"/>
            <w:bottom w:val="none" w:sz="0" w:space="0" w:color="auto"/>
            <w:right w:val="none" w:sz="0" w:space="0" w:color="auto"/>
          </w:divBdr>
        </w:div>
        <w:div w:id="1393577945">
          <w:marLeft w:val="0"/>
          <w:marRight w:val="0"/>
          <w:marTop w:val="0"/>
          <w:marBottom w:val="100"/>
          <w:divBdr>
            <w:top w:val="none" w:sz="0" w:space="0" w:color="auto"/>
            <w:left w:val="none" w:sz="0" w:space="0" w:color="auto"/>
            <w:bottom w:val="none" w:sz="0" w:space="0" w:color="auto"/>
            <w:right w:val="none" w:sz="0" w:space="0" w:color="auto"/>
          </w:divBdr>
        </w:div>
        <w:div w:id="1405447587">
          <w:marLeft w:val="0"/>
          <w:marRight w:val="0"/>
          <w:marTop w:val="0"/>
          <w:marBottom w:val="100"/>
          <w:divBdr>
            <w:top w:val="none" w:sz="0" w:space="0" w:color="auto"/>
            <w:left w:val="none" w:sz="0" w:space="0" w:color="auto"/>
            <w:bottom w:val="none" w:sz="0" w:space="0" w:color="auto"/>
            <w:right w:val="none" w:sz="0" w:space="0" w:color="auto"/>
          </w:divBdr>
        </w:div>
        <w:div w:id="1528367504">
          <w:marLeft w:val="0"/>
          <w:marRight w:val="0"/>
          <w:marTop w:val="0"/>
          <w:marBottom w:val="100"/>
          <w:divBdr>
            <w:top w:val="none" w:sz="0" w:space="0" w:color="auto"/>
            <w:left w:val="none" w:sz="0" w:space="0" w:color="auto"/>
            <w:bottom w:val="none" w:sz="0" w:space="0" w:color="auto"/>
            <w:right w:val="none" w:sz="0" w:space="0" w:color="auto"/>
          </w:divBdr>
        </w:div>
        <w:div w:id="1686901100">
          <w:marLeft w:val="0"/>
          <w:marRight w:val="0"/>
          <w:marTop w:val="0"/>
          <w:marBottom w:val="100"/>
          <w:divBdr>
            <w:top w:val="none" w:sz="0" w:space="0" w:color="auto"/>
            <w:left w:val="none" w:sz="0" w:space="0" w:color="auto"/>
            <w:bottom w:val="none" w:sz="0" w:space="0" w:color="auto"/>
            <w:right w:val="none" w:sz="0" w:space="0" w:color="auto"/>
          </w:divBdr>
        </w:div>
        <w:div w:id="1700397841">
          <w:marLeft w:val="0"/>
          <w:marRight w:val="0"/>
          <w:marTop w:val="0"/>
          <w:marBottom w:val="100"/>
          <w:divBdr>
            <w:top w:val="none" w:sz="0" w:space="0" w:color="auto"/>
            <w:left w:val="none" w:sz="0" w:space="0" w:color="auto"/>
            <w:bottom w:val="none" w:sz="0" w:space="0" w:color="auto"/>
            <w:right w:val="none" w:sz="0" w:space="0" w:color="auto"/>
          </w:divBdr>
        </w:div>
        <w:div w:id="2007244670">
          <w:marLeft w:val="0"/>
          <w:marRight w:val="0"/>
          <w:marTop w:val="0"/>
          <w:marBottom w:val="100"/>
          <w:divBdr>
            <w:top w:val="none" w:sz="0" w:space="0" w:color="auto"/>
            <w:left w:val="none" w:sz="0" w:space="0" w:color="auto"/>
            <w:bottom w:val="none" w:sz="0" w:space="0" w:color="auto"/>
            <w:right w:val="none" w:sz="0" w:space="0" w:color="auto"/>
          </w:divBdr>
        </w:div>
        <w:div w:id="2011523520">
          <w:marLeft w:val="0"/>
          <w:marRight w:val="0"/>
          <w:marTop w:val="0"/>
          <w:marBottom w:val="100"/>
          <w:divBdr>
            <w:top w:val="none" w:sz="0" w:space="0" w:color="auto"/>
            <w:left w:val="none" w:sz="0" w:space="0" w:color="auto"/>
            <w:bottom w:val="none" w:sz="0" w:space="0" w:color="auto"/>
            <w:right w:val="none" w:sz="0" w:space="0" w:color="auto"/>
          </w:divBdr>
        </w:div>
      </w:divsChild>
    </w:div>
    <w:div w:id="194144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0197B-EF13-4BA8-B32F-C2D4CF3B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1397</Words>
  <Characters>7689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cp:lastModifiedBy>Henry Lora Rodriguez</cp:lastModifiedBy>
  <cp:revision>3</cp:revision>
  <cp:lastPrinted>2017-01-30T12:54:00Z</cp:lastPrinted>
  <dcterms:created xsi:type="dcterms:W3CDTF">2017-05-15T13:09:00Z</dcterms:created>
  <dcterms:modified xsi:type="dcterms:W3CDTF">2017-05-15T13:10:00Z</dcterms:modified>
</cp:coreProperties>
</file>