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5A" w:rsidRPr="00910B5A" w:rsidRDefault="00910B5A" w:rsidP="00910B5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910B5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10B5A">
        <w:rPr>
          <w:rFonts w:ascii="Calibri" w:eastAsia="Calibri" w:hAnsi="Calibri" w:cs="Calibri"/>
          <w:color w:val="222222"/>
          <w:sz w:val="18"/>
          <w:szCs w:val="18"/>
          <w:lang w:val="es-CO" w:eastAsia="fr-FR"/>
        </w:rPr>
        <w:t> </w:t>
      </w:r>
    </w:p>
    <w:p w:rsidR="00910B5A" w:rsidRPr="00910B5A" w:rsidRDefault="00910B5A" w:rsidP="00910B5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910B5A">
        <w:rPr>
          <w:rFonts w:ascii="Calibri" w:hAnsi="Calibri" w:cs="Calibri"/>
          <w:color w:val="222222"/>
          <w:sz w:val="18"/>
          <w:szCs w:val="18"/>
          <w:lang w:val="es-CO" w:eastAsia="fr-FR"/>
        </w:rPr>
        <w:t>Providencia:</w:t>
      </w:r>
      <w:r w:rsidRPr="00910B5A">
        <w:rPr>
          <w:rFonts w:ascii="Calibri" w:hAnsi="Calibri" w:cs="Calibri"/>
          <w:color w:val="222222"/>
          <w:sz w:val="18"/>
          <w:szCs w:val="18"/>
          <w:lang w:val="es-CO" w:eastAsia="fr-FR"/>
        </w:rPr>
        <w:tab/>
        <w:t xml:space="preserve">Sentencia - </w:t>
      </w:r>
      <w:proofErr w:type="spellStart"/>
      <w:r w:rsidRPr="00910B5A">
        <w:rPr>
          <w:rFonts w:ascii="Calibri" w:hAnsi="Calibri" w:cs="Calibri"/>
          <w:color w:val="222222"/>
          <w:sz w:val="18"/>
          <w:szCs w:val="18"/>
          <w:lang w:val="es-CO" w:eastAsia="fr-FR"/>
        </w:rPr>
        <w:t>2</w:t>
      </w:r>
      <w:r w:rsidRPr="00910B5A">
        <w:rPr>
          <w:rFonts w:ascii="Calibri" w:hAnsi="Calibri" w:cs="Calibri"/>
          <w:color w:val="222222"/>
          <w:sz w:val="18"/>
          <w:szCs w:val="18"/>
          <w:vertAlign w:val="superscript"/>
          <w:lang w:val="es-CO" w:eastAsia="fr-FR"/>
        </w:rPr>
        <w:t>a</w:t>
      </w:r>
      <w:proofErr w:type="spellEnd"/>
      <w:r w:rsidRPr="00910B5A">
        <w:rPr>
          <w:rFonts w:ascii="Calibri" w:hAnsi="Calibri" w:cs="Calibri"/>
          <w:color w:val="222222"/>
          <w:sz w:val="18"/>
          <w:szCs w:val="18"/>
          <w:lang w:val="es-CO" w:eastAsia="fr-FR"/>
        </w:rPr>
        <w:t xml:space="preserve"> Instancia – 17 de enero de 2017</w:t>
      </w:r>
    </w:p>
    <w:p w:rsidR="00910B5A" w:rsidRPr="00910B5A" w:rsidRDefault="00910B5A" w:rsidP="00910B5A">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910B5A">
        <w:rPr>
          <w:rFonts w:ascii="Calibri" w:eastAsia="Calibri" w:hAnsi="Calibri" w:cs="Calibri"/>
          <w:color w:val="222222"/>
          <w:sz w:val="18"/>
          <w:szCs w:val="18"/>
          <w:lang w:val="es-CO" w:eastAsia="fr-FR"/>
        </w:rPr>
        <w:t>Radicación Nro. :</w:t>
      </w:r>
      <w:r w:rsidRPr="00910B5A">
        <w:rPr>
          <w:rFonts w:ascii="Calibri" w:eastAsia="Calibri" w:hAnsi="Calibri" w:cs="Calibri"/>
          <w:color w:val="222222"/>
          <w:sz w:val="18"/>
          <w:szCs w:val="18"/>
          <w:lang w:val="es-CO" w:eastAsia="fr-FR"/>
        </w:rPr>
        <w:tab/>
        <w:t xml:space="preserve">  </w:t>
      </w:r>
      <w:r w:rsidRPr="00910B5A">
        <w:rPr>
          <w:rFonts w:ascii="Calibri" w:eastAsia="Calibri" w:hAnsi="Calibri" w:cs="Calibri"/>
          <w:color w:val="222222"/>
          <w:sz w:val="18"/>
          <w:szCs w:val="18"/>
          <w:lang w:val="es-CO" w:eastAsia="fr-FR"/>
        </w:rPr>
        <w:tab/>
      </w:r>
      <w:r w:rsidRPr="00910B5A">
        <w:rPr>
          <w:rFonts w:ascii="Calibri" w:eastAsia="Calibri" w:hAnsi="Calibri" w:cs="Calibri"/>
          <w:color w:val="222222"/>
          <w:sz w:val="18"/>
          <w:szCs w:val="18"/>
          <w:lang w:eastAsia="fr-FR"/>
        </w:rPr>
        <w:t>66001-31-03-005-2016-00128-01</w:t>
      </w:r>
    </w:p>
    <w:p w:rsidR="00910B5A" w:rsidRPr="00910B5A" w:rsidRDefault="00910B5A" w:rsidP="00910B5A">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10B5A">
        <w:rPr>
          <w:rFonts w:ascii="Calibri" w:eastAsia="Calibri" w:hAnsi="Calibri" w:cs="Calibri"/>
          <w:color w:val="222222"/>
          <w:sz w:val="18"/>
          <w:szCs w:val="18"/>
          <w:lang w:val="es-CO" w:eastAsia="fr-FR"/>
        </w:rPr>
        <w:t>Accionante:</w:t>
      </w:r>
      <w:r w:rsidRPr="00910B5A">
        <w:rPr>
          <w:rFonts w:ascii="Calibri" w:eastAsia="Calibri" w:hAnsi="Calibri" w:cs="Calibri"/>
          <w:color w:val="222222"/>
          <w:sz w:val="18"/>
          <w:szCs w:val="18"/>
          <w:lang w:val="es-CO" w:eastAsia="fr-FR"/>
        </w:rPr>
        <w:tab/>
      </w:r>
      <w:r w:rsidRPr="00910B5A">
        <w:rPr>
          <w:rFonts w:ascii="Calibri" w:eastAsia="Calibri" w:hAnsi="Calibri" w:cs="Calibri"/>
          <w:color w:val="222222"/>
          <w:sz w:val="18"/>
          <w:szCs w:val="18"/>
          <w:lang w:val="es-CO" w:eastAsia="fr-FR"/>
        </w:rPr>
        <w:tab/>
        <w:t xml:space="preserve">DIEGO TORRES VALENCIA </w:t>
      </w:r>
    </w:p>
    <w:p w:rsidR="00910B5A" w:rsidRPr="00910B5A" w:rsidRDefault="00910B5A" w:rsidP="00910B5A">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10B5A">
        <w:rPr>
          <w:rFonts w:ascii="Calibri" w:eastAsia="Calibri" w:hAnsi="Calibri" w:cs="Calibri"/>
          <w:bCs/>
          <w:color w:val="222222"/>
          <w:sz w:val="18"/>
          <w:szCs w:val="18"/>
          <w:lang w:eastAsia="fr-FR"/>
        </w:rPr>
        <w:t>A</w:t>
      </w:r>
      <w:proofErr w:type="spellStart"/>
      <w:r w:rsidRPr="00910B5A">
        <w:rPr>
          <w:rFonts w:ascii="Calibri" w:eastAsia="Calibri" w:hAnsi="Calibri" w:cs="Calibri"/>
          <w:color w:val="222222"/>
          <w:sz w:val="18"/>
          <w:szCs w:val="18"/>
          <w:lang w:val="es-CO" w:eastAsia="fr-FR"/>
        </w:rPr>
        <w:t>ccionado</w:t>
      </w:r>
      <w:proofErr w:type="spellEnd"/>
      <w:r w:rsidRPr="00910B5A">
        <w:rPr>
          <w:rFonts w:ascii="Calibri" w:eastAsia="Calibri" w:hAnsi="Calibri" w:cs="Calibri"/>
          <w:color w:val="222222"/>
          <w:sz w:val="18"/>
          <w:szCs w:val="18"/>
          <w:lang w:val="es-CO" w:eastAsia="fr-FR"/>
        </w:rPr>
        <w:t>:</w:t>
      </w:r>
      <w:r w:rsidRPr="00910B5A">
        <w:rPr>
          <w:rFonts w:ascii="Calibri" w:eastAsia="Calibri" w:hAnsi="Calibri" w:cs="Calibri"/>
          <w:color w:val="222222"/>
          <w:sz w:val="18"/>
          <w:szCs w:val="18"/>
          <w:lang w:val="es-CO" w:eastAsia="fr-FR"/>
        </w:rPr>
        <w:tab/>
        <w:t xml:space="preserve">      </w:t>
      </w:r>
      <w:r w:rsidRPr="00910B5A">
        <w:rPr>
          <w:rFonts w:ascii="Calibri" w:eastAsia="Calibri" w:hAnsi="Calibri" w:cs="Calibri"/>
          <w:color w:val="222222"/>
          <w:sz w:val="18"/>
          <w:szCs w:val="18"/>
          <w:lang w:val="es-CO" w:eastAsia="fr-FR"/>
        </w:rPr>
        <w:tab/>
      </w:r>
      <w:r w:rsidRPr="00910B5A">
        <w:rPr>
          <w:rFonts w:ascii="Calibri" w:eastAsia="Calibri" w:hAnsi="Calibri" w:cs="Calibri"/>
          <w:color w:val="222222"/>
          <w:sz w:val="18"/>
          <w:szCs w:val="18"/>
          <w:lang w:val="es-CO" w:eastAsia="fr-FR"/>
        </w:rPr>
        <w:tab/>
        <w:t xml:space="preserve">LA PREVISORA </w:t>
      </w:r>
      <w:proofErr w:type="spellStart"/>
      <w:r w:rsidRPr="00910B5A">
        <w:rPr>
          <w:rFonts w:ascii="Calibri" w:eastAsia="Calibri" w:hAnsi="Calibri" w:cs="Calibri"/>
          <w:color w:val="222222"/>
          <w:sz w:val="18"/>
          <w:szCs w:val="18"/>
          <w:lang w:val="es-CO" w:eastAsia="fr-FR"/>
        </w:rPr>
        <w:t>SA</w:t>
      </w:r>
      <w:proofErr w:type="spellEnd"/>
      <w:r w:rsidRPr="00910B5A">
        <w:rPr>
          <w:rFonts w:ascii="Calibri" w:eastAsia="Calibri" w:hAnsi="Calibri" w:cs="Calibri"/>
          <w:color w:val="222222"/>
          <w:sz w:val="18"/>
          <w:szCs w:val="18"/>
          <w:lang w:val="es-CO" w:eastAsia="fr-FR"/>
        </w:rPr>
        <w:t xml:space="preserve"> COMPAÑÍA DE SEGUROS</w:t>
      </w:r>
    </w:p>
    <w:p w:rsidR="00910B5A" w:rsidRPr="00910B5A" w:rsidRDefault="00910B5A" w:rsidP="00910B5A">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910B5A">
        <w:rPr>
          <w:rFonts w:ascii="Calibri" w:eastAsia="Calibri" w:hAnsi="Calibri" w:cs="Calibri"/>
          <w:color w:val="222222"/>
          <w:sz w:val="18"/>
          <w:szCs w:val="18"/>
          <w:lang w:val="es-CO" w:eastAsia="fr-FR"/>
        </w:rPr>
        <w:t>Proceso:                </w:t>
      </w:r>
      <w:r w:rsidRPr="00910B5A">
        <w:rPr>
          <w:rFonts w:ascii="Calibri" w:eastAsia="Calibri" w:hAnsi="Calibri" w:cs="Calibri"/>
          <w:color w:val="222222"/>
          <w:sz w:val="18"/>
          <w:szCs w:val="18"/>
          <w:lang w:val="es-CO" w:eastAsia="fr-FR"/>
        </w:rPr>
        <w:tab/>
        <w:t>Acción de Tutela – Confirma decisión que declaró improcedente el amparo</w:t>
      </w:r>
    </w:p>
    <w:p w:rsidR="00910B5A" w:rsidRPr="00910B5A" w:rsidRDefault="00910B5A" w:rsidP="00910B5A">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910B5A">
        <w:rPr>
          <w:rFonts w:ascii="Calibri" w:eastAsia="Calibri" w:hAnsi="Calibri" w:cs="Calibri"/>
          <w:color w:val="222222"/>
          <w:sz w:val="18"/>
          <w:szCs w:val="18"/>
          <w:lang w:val="es-CO" w:eastAsia="fr-FR"/>
        </w:rPr>
        <w:t>Magistrado Ponente: </w:t>
      </w:r>
      <w:r w:rsidRPr="00910B5A">
        <w:rPr>
          <w:rFonts w:ascii="Calibri" w:eastAsia="Calibri" w:hAnsi="Calibri" w:cs="Calibri"/>
          <w:color w:val="222222"/>
          <w:sz w:val="18"/>
          <w:szCs w:val="18"/>
          <w:lang w:val="es-CO" w:eastAsia="fr-FR"/>
        </w:rPr>
        <w:tab/>
      </w:r>
      <w:r w:rsidRPr="00910B5A">
        <w:rPr>
          <w:rFonts w:ascii="Calibri" w:eastAsia="Calibri" w:hAnsi="Calibri" w:cs="Calibri"/>
          <w:color w:val="222222"/>
          <w:sz w:val="18"/>
          <w:szCs w:val="18"/>
          <w:lang w:val="es-MX" w:eastAsia="fr-FR"/>
        </w:rPr>
        <w:t>CLAUDIA MARÍA ARCILA RÍOS</w:t>
      </w:r>
    </w:p>
    <w:p w:rsidR="00910B5A" w:rsidRPr="00910B5A" w:rsidRDefault="00910B5A" w:rsidP="00910B5A">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910B5A" w:rsidRPr="00910B5A" w:rsidRDefault="00910B5A" w:rsidP="00910B5A">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ES" w:eastAsia="fr-FR"/>
        </w:rPr>
      </w:pPr>
      <w:r w:rsidRPr="00910B5A">
        <w:rPr>
          <w:rFonts w:ascii="Calibri" w:eastAsia="Calibri" w:hAnsi="Calibri" w:cs="Calibri"/>
          <w:b/>
          <w:bCs/>
          <w:iCs/>
          <w:color w:val="222222"/>
          <w:sz w:val="18"/>
          <w:szCs w:val="18"/>
          <w:lang w:val="es-ES" w:eastAsia="fr-FR"/>
        </w:rPr>
        <w:t xml:space="preserve">Temas:    </w:t>
      </w:r>
      <w:r w:rsidRPr="00910B5A">
        <w:rPr>
          <w:rFonts w:ascii="Calibri" w:eastAsia="Calibri" w:hAnsi="Calibri" w:cs="Calibri"/>
          <w:b/>
          <w:bCs/>
          <w:iCs/>
          <w:color w:val="222222"/>
          <w:sz w:val="18"/>
          <w:szCs w:val="18"/>
          <w:lang w:val="es-ES" w:eastAsia="fr-FR"/>
        </w:rPr>
        <w:tab/>
        <w:t xml:space="preserve">TERMINACIÓN UNILATERAL DE CONTRATO DE TRABAJO - REINTEGRO / CARÁCTER RESIDUAL DE LA ACCIÓN DE TUTELA / EXISTE OTRO MEDIO DE DEFENSA JUDICIAL / NO SE DEMOSTRÓ UN PERJUICIO IRREMEDIABLE. </w:t>
      </w:r>
      <w:r w:rsidRPr="00910B5A">
        <w:rPr>
          <w:rFonts w:ascii="Calibri" w:eastAsia="Calibri" w:hAnsi="Calibri" w:cs="Calibri"/>
          <w:bCs/>
          <w:iCs/>
          <w:color w:val="222222"/>
          <w:sz w:val="18"/>
          <w:szCs w:val="18"/>
          <w:lang w:val="es-ES" w:eastAsia="fr-FR"/>
        </w:rPr>
        <w:t xml:space="preserve">“De acuerdo con esos medios probatorios, puede decirse que la decisión de dar por terminado unilateralmente el contrato de trabajo no la adoptó la entidad empleadora con motivo de las condiciones de salud del actor; unas, desconocidas para aquella y de las otras se encontraba en buenas condiciones el segundo. De esa manera las cosas, puede concluirse que el accionante no se encuentra en condición de debilidad manifiesta en razón a que dejó de probarse que su actual situación médica le impida o dificulte desempeñarse laboralmente en condiciones regulares; ni que frente a la pérdida de su trabajo se encuentra desprotegido y que obtener una nueva fuente de ingresos le resulte más difícil que a otra persona. Por ello, lo relacionado con el reintegro laboral que pretende obtener por este medio excepcional de protección, debe ser ventilado ante la justicia ordinaria laboral. (…) Aduce el demandante que está frente a un perjuicio irremediable porque es padre cabeza de familia y el encargado de solventar las necesidades económicas de su cónyuge y de sus tres hijos menores de edad. </w:t>
      </w:r>
      <w:r w:rsidRPr="00910B5A">
        <w:rPr>
          <w:rFonts w:ascii="Calibri" w:eastAsia="Calibri" w:hAnsi="Calibri" w:cs="Calibri"/>
          <w:bCs/>
          <w:iCs/>
          <w:color w:val="222222"/>
          <w:sz w:val="18"/>
          <w:szCs w:val="18"/>
          <w:lang w:eastAsia="fr-FR"/>
        </w:rPr>
        <w:t>De ninguna de tales circunstancias hay prueba en el plenario, pues no demostró el peticionario las condiciones para considerarlo padre cabeza de familia</w:t>
      </w:r>
      <w:r w:rsidRPr="00910B5A">
        <w:rPr>
          <w:rFonts w:ascii="Calibri" w:eastAsia="Calibri" w:hAnsi="Calibri" w:cs="Calibri"/>
          <w:bCs/>
          <w:iCs/>
          <w:color w:val="222222"/>
          <w:sz w:val="18"/>
          <w:szCs w:val="18"/>
          <w:lang w:val="es-ES" w:eastAsia="fr-FR"/>
        </w:rPr>
        <w:t xml:space="preserve"> (…) Tampoco acreditó que carezca de recursos para solventar a los miembros de su familia, pues no se encuentra incapacitado para laborar; tampoco su esposa, o por lo menos, hecho como ese carece de prueba en el plenario y con motivo de la terminación del contrato, recibió o recibirá la suma de $21.042.016, que le permitirá satisfacer las necesidades básicas del grupo familiar mientras logra obtener ingresos por medio diferente al salario que le cancelaba la sociedad demandada. En resumen, en este caso concreto, no es la acción de tutela el medio para controvertir la terminación unilateral del contrato de trabajo y el consecuente reintegro laboral, ante la falta de prueba de la condición de debilidad manifiesta del actor y de un perjuicio irremediable.”. </w:t>
      </w:r>
    </w:p>
    <w:p w:rsidR="00910B5A" w:rsidRPr="00910B5A" w:rsidRDefault="00910B5A"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lang w:val="es-ES"/>
        </w:rPr>
      </w:pPr>
    </w:p>
    <w:p w:rsidR="00910B5A" w:rsidRDefault="00910B5A"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p>
    <w:p w:rsidR="008E625E" w:rsidRPr="001A7AC9" w:rsidRDefault="008E625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r w:rsidRPr="001A7AC9">
        <w:rPr>
          <w:rFonts w:ascii="Verdana" w:hAnsi="Verdana"/>
          <w:b/>
          <w:spacing w:val="-5"/>
          <w:sz w:val="24"/>
          <w:szCs w:val="24"/>
        </w:rPr>
        <w:t>TRIBUNAL SUPERIOR DEL DISTRITO JUDICIAL</w:t>
      </w:r>
    </w:p>
    <w:p w:rsidR="008E625E" w:rsidRPr="001A7AC9" w:rsidRDefault="008E625E" w:rsidP="00A25AD5">
      <w:pPr>
        <w:pStyle w:val="Titre2"/>
        <w:spacing w:line="360" w:lineRule="auto"/>
        <w:rPr>
          <w:spacing w:val="-5"/>
          <w:sz w:val="24"/>
          <w:szCs w:val="24"/>
        </w:rPr>
      </w:pPr>
      <w:r w:rsidRPr="001A7AC9">
        <w:rPr>
          <w:spacing w:val="-5"/>
          <w:sz w:val="24"/>
          <w:szCs w:val="24"/>
        </w:rPr>
        <w:t>SALA DE DECISIÓN CIVIL FAMILIA</w:t>
      </w:r>
    </w:p>
    <w:p w:rsidR="003E4B3C" w:rsidRPr="001A7AC9" w:rsidRDefault="008E625E" w:rsidP="00910B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jc w:val="both"/>
        <w:rPr>
          <w:rFonts w:ascii="Verdana" w:hAnsi="Verdana"/>
          <w:b/>
          <w:spacing w:val="-5"/>
          <w:sz w:val="24"/>
          <w:szCs w:val="24"/>
        </w:rPr>
      </w:pPr>
      <w:r w:rsidRPr="001A7AC9">
        <w:rPr>
          <w:rFonts w:ascii="Verdana" w:hAnsi="Verdana"/>
          <w:b/>
          <w:spacing w:val="-5"/>
          <w:sz w:val="24"/>
          <w:szCs w:val="24"/>
        </w:rPr>
        <w:tab/>
      </w:r>
    </w:p>
    <w:p w:rsidR="00C3269A" w:rsidRPr="001A7AC9" w:rsidRDefault="00C3269A" w:rsidP="00A25AD5">
      <w:pPr>
        <w:suppressAutoHyphens/>
        <w:overflowPunct/>
        <w:autoSpaceDE/>
        <w:autoSpaceDN/>
        <w:adjustRightInd/>
        <w:spacing w:line="360" w:lineRule="auto"/>
        <w:ind w:firstLine="708"/>
        <w:jc w:val="both"/>
        <w:textAlignment w:val="auto"/>
        <w:rPr>
          <w:rFonts w:ascii="Verdana" w:hAnsi="Verdana"/>
          <w:spacing w:val="-5"/>
          <w:sz w:val="24"/>
          <w:szCs w:val="24"/>
        </w:rPr>
      </w:pPr>
      <w:r w:rsidRPr="001A7AC9">
        <w:rPr>
          <w:rFonts w:ascii="Verdana" w:hAnsi="Verdana" w:cs="Tahoma"/>
          <w:spacing w:val="-5"/>
          <w:kern w:val="1"/>
          <w:sz w:val="24"/>
          <w:szCs w:val="24"/>
          <w:lang w:val="es-ES" w:eastAsia="ar-SA"/>
        </w:rPr>
        <w:t xml:space="preserve">  </w:t>
      </w:r>
      <w:r w:rsidRPr="001A7AC9">
        <w:rPr>
          <w:rFonts w:ascii="Verdana" w:hAnsi="Verdana"/>
          <w:spacing w:val="-5"/>
          <w:sz w:val="24"/>
          <w:szCs w:val="24"/>
        </w:rPr>
        <w:t>Magistrada Ponente: Claudia María Arcila Ríos</w:t>
      </w:r>
    </w:p>
    <w:p w:rsidR="00C3269A" w:rsidRPr="001A7AC9" w:rsidRDefault="001E66C3" w:rsidP="00A25AD5">
      <w:pPr>
        <w:spacing w:line="360" w:lineRule="auto"/>
        <w:ind w:firstLine="708"/>
        <w:jc w:val="both"/>
        <w:rPr>
          <w:rFonts w:ascii="Verdana" w:hAnsi="Verdana"/>
          <w:spacing w:val="-5"/>
          <w:sz w:val="24"/>
          <w:szCs w:val="24"/>
        </w:rPr>
      </w:pPr>
      <w:r w:rsidRPr="001A7AC9">
        <w:rPr>
          <w:rFonts w:ascii="Verdana" w:hAnsi="Verdana"/>
          <w:spacing w:val="-5"/>
          <w:sz w:val="24"/>
          <w:szCs w:val="24"/>
        </w:rPr>
        <w:t xml:space="preserve">  Pereira,</w:t>
      </w:r>
      <w:r w:rsidR="00B2527B" w:rsidRPr="001A7AC9">
        <w:rPr>
          <w:rFonts w:ascii="Verdana" w:hAnsi="Verdana"/>
          <w:spacing w:val="-5"/>
          <w:sz w:val="24"/>
          <w:szCs w:val="24"/>
        </w:rPr>
        <w:t xml:space="preserve"> enero diecisiete </w:t>
      </w:r>
      <w:r w:rsidRPr="001A7AC9">
        <w:rPr>
          <w:rFonts w:ascii="Verdana" w:hAnsi="Verdana"/>
          <w:spacing w:val="-5"/>
          <w:sz w:val="24"/>
          <w:szCs w:val="24"/>
        </w:rPr>
        <w:t>(</w:t>
      </w:r>
      <w:r w:rsidR="00B2527B" w:rsidRPr="001A7AC9">
        <w:rPr>
          <w:rFonts w:ascii="Verdana" w:hAnsi="Verdana"/>
          <w:spacing w:val="-5"/>
          <w:sz w:val="24"/>
          <w:szCs w:val="24"/>
        </w:rPr>
        <w:t>17</w:t>
      </w:r>
      <w:r w:rsidR="00C3269A" w:rsidRPr="001A7AC9">
        <w:rPr>
          <w:rFonts w:ascii="Verdana" w:hAnsi="Verdana"/>
          <w:spacing w:val="-5"/>
          <w:sz w:val="24"/>
          <w:szCs w:val="24"/>
        </w:rPr>
        <w:t>)</w:t>
      </w:r>
      <w:r w:rsidR="00B2527B" w:rsidRPr="001A7AC9">
        <w:rPr>
          <w:rFonts w:ascii="Verdana" w:hAnsi="Verdana"/>
          <w:spacing w:val="-5"/>
          <w:sz w:val="24"/>
          <w:szCs w:val="24"/>
        </w:rPr>
        <w:t xml:space="preserve"> de dos mil diecisiete (2017</w:t>
      </w:r>
      <w:r w:rsidR="00C3269A" w:rsidRPr="001A7AC9">
        <w:rPr>
          <w:rFonts w:ascii="Verdana" w:hAnsi="Verdana"/>
          <w:spacing w:val="-5"/>
          <w:sz w:val="24"/>
          <w:szCs w:val="24"/>
        </w:rPr>
        <w:t>)</w:t>
      </w:r>
    </w:p>
    <w:p w:rsidR="00C3269A" w:rsidRPr="001A7AC9" w:rsidRDefault="00C3269A" w:rsidP="00A25AD5">
      <w:pPr>
        <w:spacing w:line="360" w:lineRule="auto"/>
        <w:ind w:left="708"/>
        <w:jc w:val="both"/>
        <w:rPr>
          <w:rFonts w:ascii="Verdana" w:hAnsi="Verdana"/>
          <w:spacing w:val="-5"/>
          <w:sz w:val="24"/>
          <w:szCs w:val="24"/>
        </w:rPr>
      </w:pPr>
      <w:r w:rsidRPr="001A7AC9">
        <w:rPr>
          <w:rFonts w:ascii="Verdana" w:hAnsi="Verdana"/>
          <w:spacing w:val="-5"/>
          <w:sz w:val="24"/>
          <w:szCs w:val="24"/>
        </w:rPr>
        <w:t xml:space="preserve">  Acta No.</w:t>
      </w:r>
      <w:r w:rsidR="00B2527B" w:rsidRPr="001A7AC9">
        <w:rPr>
          <w:rFonts w:ascii="Verdana" w:hAnsi="Verdana"/>
          <w:spacing w:val="-5"/>
          <w:sz w:val="24"/>
          <w:szCs w:val="24"/>
        </w:rPr>
        <w:t xml:space="preserve"> 13 </w:t>
      </w:r>
      <w:r w:rsidR="001E66C3" w:rsidRPr="001A7AC9">
        <w:rPr>
          <w:rFonts w:ascii="Verdana" w:hAnsi="Verdana"/>
          <w:spacing w:val="-5"/>
          <w:sz w:val="24"/>
          <w:szCs w:val="24"/>
        </w:rPr>
        <w:t xml:space="preserve">del </w:t>
      </w:r>
      <w:r w:rsidR="00B2527B" w:rsidRPr="001A7AC9">
        <w:rPr>
          <w:rFonts w:ascii="Verdana" w:hAnsi="Verdana"/>
          <w:spacing w:val="-5"/>
          <w:sz w:val="24"/>
          <w:szCs w:val="24"/>
        </w:rPr>
        <w:t xml:space="preserve">17 </w:t>
      </w:r>
      <w:r w:rsidRPr="001A7AC9">
        <w:rPr>
          <w:rFonts w:ascii="Verdana" w:hAnsi="Verdana"/>
          <w:spacing w:val="-5"/>
          <w:sz w:val="24"/>
          <w:szCs w:val="24"/>
        </w:rPr>
        <w:t>de</w:t>
      </w:r>
      <w:r w:rsidR="00B2527B" w:rsidRPr="001A7AC9">
        <w:rPr>
          <w:rFonts w:ascii="Verdana" w:hAnsi="Verdana"/>
          <w:spacing w:val="-5"/>
          <w:sz w:val="24"/>
          <w:szCs w:val="24"/>
        </w:rPr>
        <w:t xml:space="preserve"> enero de 2017</w:t>
      </w:r>
    </w:p>
    <w:p w:rsidR="008E625E" w:rsidRPr="001A7AC9" w:rsidRDefault="008E625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ab/>
      </w:r>
      <w:r w:rsidR="00C3269A" w:rsidRPr="001A7AC9">
        <w:rPr>
          <w:rFonts w:ascii="Verdana" w:hAnsi="Verdana"/>
          <w:spacing w:val="-5"/>
          <w:sz w:val="24"/>
          <w:szCs w:val="24"/>
        </w:rPr>
        <w:t xml:space="preserve">  </w:t>
      </w:r>
      <w:r w:rsidRPr="001A7AC9">
        <w:rPr>
          <w:rFonts w:ascii="Verdana" w:hAnsi="Verdana"/>
          <w:spacing w:val="-5"/>
          <w:sz w:val="24"/>
          <w:szCs w:val="24"/>
        </w:rPr>
        <w:t xml:space="preserve">Expediente No. </w:t>
      </w:r>
      <w:r w:rsidR="0040034B" w:rsidRPr="001A7AC9">
        <w:rPr>
          <w:rFonts w:ascii="Verdana" w:hAnsi="Verdana"/>
          <w:spacing w:val="-5"/>
          <w:sz w:val="24"/>
          <w:szCs w:val="24"/>
        </w:rPr>
        <w:t>66001-31-</w:t>
      </w:r>
      <w:r w:rsidR="008A0E17" w:rsidRPr="001A7AC9">
        <w:rPr>
          <w:rFonts w:ascii="Verdana" w:hAnsi="Verdana"/>
          <w:spacing w:val="-5"/>
          <w:sz w:val="24"/>
          <w:szCs w:val="24"/>
        </w:rPr>
        <w:t>0</w:t>
      </w:r>
      <w:r w:rsidR="001E66C3" w:rsidRPr="001A7AC9">
        <w:rPr>
          <w:rFonts w:ascii="Verdana" w:hAnsi="Verdana"/>
          <w:spacing w:val="-5"/>
          <w:sz w:val="24"/>
          <w:szCs w:val="24"/>
        </w:rPr>
        <w:t>3</w:t>
      </w:r>
      <w:r w:rsidR="0040034B" w:rsidRPr="001A7AC9">
        <w:rPr>
          <w:rFonts w:ascii="Verdana" w:hAnsi="Verdana"/>
          <w:spacing w:val="-5"/>
          <w:sz w:val="24"/>
          <w:szCs w:val="24"/>
        </w:rPr>
        <w:t>-00</w:t>
      </w:r>
      <w:r w:rsidR="001E66C3" w:rsidRPr="001A7AC9">
        <w:rPr>
          <w:rFonts w:ascii="Verdana" w:hAnsi="Verdana"/>
          <w:spacing w:val="-5"/>
          <w:sz w:val="24"/>
          <w:szCs w:val="24"/>
        </w:rPr>
        <w:t>5</w:t>
      </w:r>
      <w:r w:rsidR="00CD1322" w:rsidRPr="001A7AC9">
        <w:rPr>
          <w:rFonts w:ascii="Verdana" w:hAnsi="Verdana"/>
          <w:spacing w:val="-5"/>
          <w:sz w:val="24"/>
          <w:szCs w:val="24"/>
        </w:rPr>
        <w:t>-2016-00</w:t>
      </w:r>
      <w:r w:rsidR="00EC7B98" w:rsidRPr="001A7AC9">
        <w:rPr>
          <w:rFonts w:ascii="Verdana" w:hAnsi="Verdana"/>
          <w:spacing w:val="-5"/>
          <w:sz w:val="24"/>
          <w:szCs w:val="24"/>
        </w:rPr>
        <w:t>128</w:t>
      </w:r>
      <w:r w:rsidR="00CD1322" w:rsidRPr="001A7AC9">
        <w:rPr>
          <w:rFonts w:ascii="Verdana" w:hAnsi="Verdana"/>
          <w:spacing w:val="-5"/>
          <w:sz w:val="24"/>
          <w:szCs w:val="24"/>
        </w:rPr>
        <w:t>-0</w:t>
      </w:r>
      <w:r w:rsidR="00BD4737" w:rsidRPr="001A7AC9">
        <w:rPr>
          <w:rFonts w:ascii="Verdana" w:hAnsi="Verdana"/>
          <w:spacing w:val="-5"/>
          <w:sz w:val="24"/>
          <w:szCs w:val="24"/>
        </w:rPr>
        <w:t>1</w:t>
      </w:r>
    </w:p>
    <w:p w:rsidR="008E625E" w:rsidRPr="001A7AC9" w:rsidRDefault="008E625E" w:rsidP="00910B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jc w:val="both"/>
        <w:rPr>
          <w:rFonts w:ascii="Verdana" w:hAnsi="Verdana"/>
          <w:spacing w:val="-5"/>
          <w:sz w:val="24"/>
          <w:szCs w:val="24"/>
        </w:rPr>
      </w:pPr>
    </w:p>
    <w:p w:rsidR="008E625E" w:rsidRPr="001A7AC9" w:rsidRDefault="008E625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Procede la Sala a decidir la impugnación propuesta por</w:t>
      </w:r>
      <w:r w:rsidR="00594B7C" w:rsidRPr="001A7AC9">
        <w:rPr>
          <w:rFonts w:ascii="Verdana" w:hAnsi="Verdana"/>
          <w:spacing w:val="-5"/>
          <w:sz w:val="24"/>
          <w:szCs w:val="24"/>
        </w:rPr>
        <w:t xml:space="preserve"> el</w:t>
      </w:r>
      <w:r w:rsidR="00EC7B98" w:rsidRPr="001A7AC9">
        <w:rPr>
          <w:rFonts w:ascii="Verdana" w:hAnsi="Verdana"/>
          <w:spacing w:val="-5"/>
          <w:sz w:val="24"/>
          <w:szCs w:val="24"/>
        </w:rPr>
        <w:t xml:space="preserve"> apoderado del</w:t>
      </w:r>
      <w:r w:rsidR="00594B7C" w:rsidRPr="001A7AC9">
        <w:rPr>
          <w:rFonts w:ascii="Verdana" w:hAnsi="Verdana"/>
          <w:spacing w:val="-5"/>
          <w:sz w:val="24"/>
          <w:szCs w:val="24"/>
        </w:rPr>
        <w:t xml:space="preserve"> accionante </w:t>
      </w:r>
      <w:r w:rsidR="00AF1FED" w:rsidRPr="001A7AC9">
        <w:rPr>
          <w:rFonts w:ascii="Verdana" w:hAnsi="Verdana"/>
          <w:spacing w:val="-5"/>
          <w:sz w:val="24"/>
          <w:szCs w:val="24"/>
        </w:rPr>
        <w:t>Diego Torres Valencia</w:t>
      </w:r>
      <w:r w:rsidR="00EE64BE" w:rsidRPr="001A7AC9">
        <w:rPr>
          <w:rFonts w:ascii="Verdana" w:hAnsi="Verdana"/>
          <w:spacing w:val="-5"/>
          <w:sz w:val="24"/>
          <w:szCs w:val="24"/>
        </w:rPr>
        <w:t xml:space="preserve">, </w:t>
      </w:r>
      <w:r w:rsidRPr="001A7AC9">
        <w:rPr>
          <w:rFonts w:ascii="Verdana" w:hAnsi="Verdana"/>
          <w:spacing w:val="-5"/>
          <w:sz w:val="24"/>
          <w:szCs w:val="24"/>
        </w:rPr>
        <w:t>frente a la sen</w:t>
      </w:r>
      <w:r w:rsidR="004A2DE2" w:rsidRPr="001A7AC9">
        <w:rPr>
          <w:rFonts w:ascii="Verdana" w:hAnsi="Verdana"/>
          <w:spacing w:val="-5"/>
          <w:sz w:val="24"/>
          <w:szCs w:val="24"/>
        </w:rPr>
        <w:t xml:space="preserve">tencia </w:t>
      </w:r>
      <w:r w:rsidR="00CD1322" w:rsidRPr="001A7AC9">
        <w:rPr>
          <w:rFonts w:ascii="Verdana" w:hAnsi="Verdana"/>
          <w:spacing w:val="-5"/>
          <w:sz w:val="24"/>
          <w:szCs w:val="24"/>
        </w:rPr>
        <w:t xml:space="preserve">proferida por el Juzgado </w:t>
      </w:r>
      <w:r w:rsidR="00C655D2" w:rsidRPr="001A7AC9">
        <w:rPr>
          <w:rFonts w:ascii="Verdana" w:hAnsi="Verdana"/>
          <w:spacing w:val="-5"/>
          <w:sz w:val="24"/>
          <w:szCs w:val="24"/>
        </w:rPr>
        <w:t xml:space="preserve">Quinto Civil del Circuito </w:t>
      </w:r>
      <w:r w:rsidR="00A03EDF" w:rsidRPr="001A7AC9">
        <w:rPr>
          <w:rFonts w:ascii="Verdana" w:hAnsi="Verdana"/>
          <w:spacing w:val="-5"/>
          <w:sz w:val="24"/>
          <w:szCs w:val="24"/>
        </w:rPr>
        <w:t>de Pereira</w:t>
      </w:r>
      <w:r w:rsidR="002B22BC" w:rsidRPr="001A7AC9">
        <w:rPr>
          <w:rFonts w:ascii="Verdana" w:hAnsi="Verdana"/>
          <w:spacing w:val="-5"/>
          <w:sz w:val="24"/>
          <w:szCs w:val="24"/>
        </w:rPr>
        <w:t xml:space="preserve">, </w:t>
      </w:r>
      <w:r w:rsidR="00007FE6" w:rsidRPr="001A7AC9">
        <w:rPr>
          <w:rFonts w:ascii="Verdana" w:hAnsi="Verdana"/>
          <w:spacing w:val="-5"/>
          <w:sz w:val="24"/>
          <w:szCs w:val="24"/>
        </w:rPr>
        <w:t xml:space="preserve">el </w:t>
      </w:r>
      <w:r w:rsidR="00C655D2" w:rsidRPr="001A7AC9">
        <w:rPr>
          <w:rFonts w:ascii="Verdana" w:hAnsi="Verdana"/>
          <w:spacing w:val="-5"/>
          <w:sz w:val="24"/>
          <w:szCs w:val="24"/>
        </w:rPr>
        <w:t>8</w:t>
      </w:r>
      <w:r w:rsidRPr="001A7AC9">
        <w:rPr>
          <w:rFonts w:ascii="Verdana" w:hAnsi="Verdana"/>
          <w:spacing w:val="-5"/>
          <w:sz w:val="24"/>
          <w:szCs w:val="24"/>
        </w:rPr>
        <w:t xml:space="preserve"> de</w:t>
      </w:r>
      <w:r w:rsidR="00594B7C" w:rsidRPr="001A7AC9">
        <w:rPr>
          <w:rFonts w:ascii="Verdana" w:hAnsi="Verdana"/>
          <w:spacing w:val="-5"/>
          <w:sz w:val="24"/>
          <w:szCs w:val="24"/>
        </w:rPr>
        <w:t xml:space="preserve"> </w:t>
      </w:r>
      <w:r w:rsidR="00C655D2" w:rsidRPr="001A7AC9">
        <w:rPr>
          <w:rFonts w:ascii="Verdana" w:hAnsi="Verdana"/>
          <w:spacing w:val="-5"/>
          <w:sz w:val="24"/>
          <w:szCs w:val="24"/>
        </w:rPr>
        <w:t>nov</w:t>
      </w:r>
      <w:r w:rsidR="00594B7C" w:rsidRPr="001A7AC9">
        <w:rPr>
          <w:rFonts w:ascii="Verdana" w:hAnsi="Verdana"/>
          <w:spacing w:val="-5"/>
          <w:sz w:val="24"/>
          <w:szCs w:val="24"/>
        </w:rPr>
        <w:t>iembre</w:t>
      </w:r>
      <w:r w:rsidR="00007FE6" w:rsidRPr="001A7AC9">
        <w:rPr>
          <w:rFonts w:ascii="Verdana" w:hAnsi="Verdana"/>
          <w:spacing w:val="-5"/>
          <w:sz w:val="24"/>
          <w:szCs w:val="24"/>
        </w:rPr>
        <w:t xml:space="preserve"> último</w:t>
      </w:r>
      <w:r w:rsidRPr="001A7AC9">
        <w:rPr>
          <w:rFonts w:ascii="Verdana" w:hAnsi="Verdana"/>
          <w:spacing w:val="-5"/>
          <w:sz w:val="24"/>
          <w:szCs w:val="24"/>
        </w:rPr>
        <w:t>, en la acción de tutela que</w:t>
      </w:r>
      <w:r w:rsidR="002033A4" w:rsidRPr="001A7AC9">
        <w:rPr>
          <w:rFonts w:ascii="Verdana" w:hAnsi="Verdana"/>
          <w:spacing w:val="-5"/>
          <w:sz w:val="24"/>
          <w:szCs w:val="24"/>
        </w:rPr>
        <w:t xml:space="preserve"> instauró</w:t>
      </w:r>
      <w:r w:rsidR="0044056B" w:rsidRPr="001A7AC9">
        <w:rPr>
          <w:rFonts w:ascii="Verdana" w:hAnsi="Verdana"/>
          <w:spacing w:val="-5"/>
          <w:sz w:val="24"/>
          <w:szCs w:val="24"/>
        </w:rPr>
        <w:t xml:space="preserve"> contra</w:t>
      </w:r>
      <w:r w:rsidR="00C655D2" w:rsidRPr="001A7AC9">
        <w:rPr>
          <w:rFonts w:ascii="Verdana" w:hAnsi="Verdana"/>
          <w:spacing w:val="-5"/>
          <w:sz w:val="24"/>
          <w:szCs w:val="24"/>
        </w:rPr>
        <w:t xml:space="preserve"> La Previsora S.A.</w:t>
      </w:r>
      <w:r w:rsidR="00A23D9F" w:rsidRPr="001A7AC9">
        <w:rPr>
          <w:rFonts w:ascii="Verdana" w:hAnsi="Verdana"/>
          <w:spacing w:val="-5"/>
          <w:sz w:val="24"/>
          <w:szCs w:val="24"/>
        </w:rPr>
        <w:t xml:space="preserve"> Compañía de Seguros</w:t>
      </w:r>
      <w:r w:rsidR="00DF7E04" w:rsidRPr="001A7AC9">
        <w:rPr>
          <w:rFonts w:ascii="Verdana" w:hAnsi="Verdana"/>
          <w:spacing w:val="-5"/>
          <w:sz w:val="24"/>
          <w:szCs w:val="24"/>
        </w:rPr>
        <w:t>, a la que fue</w:t>
      </w:r>
      <w:r w:rsidR="00C655D2" w:rsidRPr="001A7AC9">
        <w:rPr>
          <w:rFonts w:ascii="Verdana" w:hAnsi="Verdana"/>
          <w:spacing w:val="-5"/>
          <w:sz w:val="24"/>
          <w:szCs w:val="24"/>
        </w:rPr>
        <w:t>ron vinculados el Vicepresidente Administrativo y Financiero de esa entidad y el Ministerio de Trabajo</w:t>
      </w:r>
      <w:r w:rsidR="0044056B" w:rsidRPr="001A7AC9">
        <w:rPr>
          <w:rFonts w:ascii="Verdana" w:hAnsi="Verdana"/>
          <w:spacing w:val="-5"/>
          <w:sz w:val="24"/>
          <w:szCs w:val="24"/>
        </w:rPr>
        <w:t>.</w:t>
      </w:r>
    </w:p>
    <w:p w:rsidR="003E4B3C" w:rsidRPr="001A7AC9" w:rsidRDefault="003E4B3C"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8E625E" w:rsidRPr="001A7AC9" w:rsidRDefault="008E625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5"/>
          <w:sz w:val="24"/>
          <w:szCs w:val="24"/>
        </w:rPr>
      </w:pPr>
      <w:r w:rsidRPr="001A7AC9">
        <w:rPr>
          <w:rFonts w:ascii="Verdana" w:hAnsi="Verdana"/>
          <w:b/>
          <w:spacing w:val="-5"/>
          <w:sz w:val="24"/>
          <w:szCs w:val="24"/>
        </w:rPr>
        <w:lastRenderedPageBreak/>
        <w:t>A N T E C E D E N T E S</w:t>
      </w:r>
    </w:p>
    <w:p w:rsidR="003E4B3C" w:rsidRPr="001A7AC9" w:rsidRDefault="003E4B3C"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E33328" w:rsidRPr="001A7AC9" w:rsidRDefault="006D4BA8"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1. </w:t>
      </w:r>
      <w:r w:rsidR="007B33E0" w:rsidRPr="001A7AC9">
        <w:rPr>
          <w:rFonts w:ascii="Verdana" w:hAnsi="Verdana"/>
          <w:spacing w:val="-5"/>
          <w:sz w:val="24"/>
          <w:szCs w:val="24"/>
        </w:rPr>
        <w:t xml:space="preserve">Relató </w:t>
      </w:r>
      <w:r w:rsidR="002033A4" w:rsidRPr="001A7AC9">
        <w:rPr>
          <w:rFonts w:ascii="Verdana" w:hAnsi="Verdana"/>
          <w:spacing w:val="-5"/>
          <w:sz w:val="24"/>
          <w:szCs w:val="24"/>
        </w:rPr>
        <w:t>el</w:t>
      </w:r>
      <w:r w:rsidRPr="001A7AC9">
        <w:rPr>
          <w:rFonts w:ascii="Verdana" w:hAnsi="Verdana"/>
          <w:spacing w:val="-5"/>
          <w:sz w:val="24"/>
          <w:szCs w:val="24"/>
        </w:rPr>
        <w:t xml:space="preserve"> apoderado del actor</w:t>
      </w:r>
      <w:r w:rsidR="0044056B" w:rsidRPr="001A7AC9">
        <w:rPr>
          <w:rFonts w:ascii="Verdana" w:hAnsi="Verdana"/>
          <w:spacing w:val="-5"/>
          <w:sz w:val="24"/>
          <w:szCs w:val="24"/>
        </w:rPr>
        <w:t xml:space="preserve"> los hechos que admiten el siguiente resumen: </w:t>
      </w:r>
    </w:p>
    <w:p w:rsidR="00E33328" w:rsidRPr="001A7AC9" w:rsidRDefault="00E33328"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EA7530" w:rsidRPr="001A7AC9" w:rsidRDefault="0018591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1.1 </w:t>
      </w:r>
      <w:r w:rsidR="00481341" w:rsidRPr="001A7AC9">
        <w:rPr>
          <w:rFonts w:ascii="Verdana" w:hAnsi="Verdana"/>
          <w:spacing w:val="-5"/>
          <w:sz w:val="24"/>
          <w:szCs w:val="24"/>
        </w:rPr>
        <w:t>Ha</w:t>
      </w:r>
      <w:r w:rsidR="00A25AD5" w:rsidRPr="001A7AC9">
        <w:rPr>
          <w:rFonts w:ascii="Verdana" w:hAnsi="Verdana"/>
          <w:spacing w:val="-5"/>
          <w:sz w:val="24"/>
          <w:szCs w:val="24"/>
        </w:rPr>
        <w:t xml:space="preserve"> prestado</w:t>
      </w:r>
      <w:r w:rsidR="00EF3CFF" w:rsidRPr="001A7AC9">
        <w:rPr>
          <w:rFonts w:ascii="Verdana" w:hAnsi="Verdana"/>
          <w:spacing w:val="-5"/>
          <w:sz w:val="24"/>
          <w:szCs w:val="24"/>
        </w:rPr>
        <w:t xml:space="preserve"> sus servicios</w:t>
      </w:r>
      <w:r w:rsidR="00481341" w:rsidRPr="001A7AC9">
        <w:rPr>
          <w:rFonts w:ascii="Verdana" w:hAnsi="Verdana"/>
          <w:spacing w:val="-5"/>
          <w:sz w:val="24"/>
          <w:szCs w:val="24"/>
        </w:rPr>
        <w:t xml:space="preserve"> de forma personal, subordinada y directa</w:t>
      </w:r>
      <w:r w:rsidR="006726E7" w:rsidRPr="001A7AC9">
        <w:rPr>
          <w:rFonts w:ascii="Verdana" w:hAnsi="Verdana"/>
          <w:spacing w:val="-5"/>
          <w:sz w:val="24"/>
          <w:szCs w:val="24"/>
        </w:rPr>
        <w:t xml:space="preserve"> a</w:t>
      </w:r>
      <w:r w:rsidR="00481341" w:rsidRPr="001A7AC9">
        <w:rPr>
          <w:rFonts w:ascii="Verdana" w:hAnsi="Verdana"/>
          <w:spacing w:val="-5"/>
          <w:sz w:val="24"/>
          <w:szCs w:val="24"/>
        </w:rPr>
        <w:t xml:space="preserve"> </w:t>
      </w:r>
      <w:r w:rsidR="00471C30" w:rsidRPr="001A7AC9">
        <w:rPr>
          <w:rFonts w:ascii="Verdana" w:hAnsi="Verdana"/>
          <w:spacing w:val="-5"/>
          <w:sz w:val="24"/>
          <w:szCs w:val="24"/>
        </w:rPr>
        <w:t>La Previsora</w:t>
      </w:r>
      <w:r w:rsidR="00EF3CFF" w:rsidRPr="001A7AC9">
        <w:rPr>
          <w:rFonts w:ascii="Verdana" w:hAnsi="Verdana"/>
          <w:spacing w:val="-5"/>
          <w:sz w:val="24"/>
          <w:szCs w:val="24"/>
        </w:rPr>
        <w:t xml:space="preserve"> </w:t>
      </w:r>
      <w:r w:rsidR="004E5275" w:rsidRPr="001A7AC9">
        <w:rPr>
          <w:rFonts w:ascii="Verdana" w:hAnsi="Verdana"/>
          <w:spacing w:val="-5"/>
          <w:sz w:val="24"/>
          <w:szCs w:val="24"/>
        </w:rPr>
        <w:t xml:space="preserve">sucursal Pereira, </w:t>
      </w:r>
      <w:r w:rsidR="0079531D" w:rsidRPr="001A7AC9">
        <w:rPr>
          <w:rFonts w:ascii="Verdana" w:hAnsi="Verdana"/>
          <w:spacing w:val="-5"/>
          <w:sz w:val="24"/>
          <w:szCs w:val="24"/>
        </w:rPr>
        <w:t>en</w:t>
      </w:r>
      <w:r w:rsidR="00EF3CFF" w:rsidRPr="001A7AC9">
        <w:rPr>
          <w:rFonts w:ascii="Verdana" w:hAnsi="Verdana"/>
          <w:spacing w:val="-5"/>
          <w:sz w:val="24"/>
          <w:szCs w:val="24"/>
        </w:rPr>
        <w:t xml:space="preserve"> los siguientes cargos</w:t>
      </w:r>
      <w:r w:rsidR="0079531D" w:rsidRPr="001A7AC9">
        <w:rPr>
          <w:rFonts w:ascii="Verdana" w:hAnsi="Verdana"/>
          <w:spacing w:val="-5"/>
          <w:sz w:val="24"/>
          <w:szCs w:val="24"/>
        </w:rPr>
        <w:t xml:space="preserve"> </w:t>
      </w:r>
      <w:r w:rsidR="00496B2B" w:rsidRPr="001A7AC9">
        <w:rPr>
          <w:rFonts w:ascii="Verdana" w:hAnsi="Verdana"/>
          <w:spacing w:val="-5"/>
          <w:sz w:val="24"/>
          <w:szCs w:val="24"/>
        </w:rPr>
        <w:t>:</w:t>
      </w:r>
      <w:r w:rsidR="003A2839" w:rsidRPr="001A7AC9">
        <w:rPr>
          <w:rFonts w:ascii="Verdana" w:hAnsi="Verdana"/>
          <w:spacing w:val="-5"/>
          <w:sz w:val="24"/>
          <w:szCs w:val="24"/>
        </w:rPr>
        <w:t xml:space="preserve"> a) profesional I titular</w:t>
      </w:r>
      <w:r w:rsidR="00FE4542" w:rsidRPr="001A7AC9">
        <w:rPr>
          <w:rFonts w:ascii="Verdana" w:hAnsi="Verdana"/>
          <w:spacing w:val="-5"/>
          <w:sz w:val="24"/>
          <w:szCs w:val="24"/>
        </w:rPr>
        <w:t>,</w:t>
      </w:r>
      <w:r w:rsidR="003A2839" w:rsidRPr="001A7AC9">
        <w:rPr>
          <w:rFonts w:ascii="Verdana" w:hAnsi="Verdana"/>
          <w:spacing w:val="-5"/>
          <w:sz w:val="24"/>
          <w:szCs w:val="24"/>
        </w:rPr>
        <w:t xml:space="preserve"> del 25 de febrero de 2003</w:t>
      </w:r>
      <w:r w:rsidR="00471C30" w:rsidRPr="001A7AC9">
        <w:rPr>
          <w:rFonts w:ascii="Verdana" w:hAnsi="Verdana"/>
          <w:spacing w:val="-5"/>
          <w:sz w:val="24"/>
          <w:szCs w:val="24"/>
        </w:rPr>
        <w:t xml:space="preserve"> </w:t>
      </w:r>
      <w:r w:rsidR="00496B2B" w:rsidRPr="001A7AC9">
        <w:rPr>
          <w:rFonts w:ascii="Verdana" w:hAnsi="Verdana"/>
          <w:spacing w:val="-5"/>
          <w:sz w:val="24"/>
          <w:szCs w:val="24"/>
        </w:rPr>
        <w:t>al 25 de febrero de 2004; b) profesional I titular</w:t>
      </w:r>
      <w:r w:rsidR="00FE4542" w:rsidRPr="001A7AC9">
        <w:rPr>
          <w:rFonts w:ascii="Verdana" w:hAnsi="Verdana"/>
          <w:spacing w:val="-5"/>
          <w:sz w:val="24"/>
          <w:szCs w:val="24"/>
        </w:rPr>
        <w:t>,</w:t>
      </w:r>
      <w:r w:rsidR="00496B2B" w:rsidRPr="001A7AC9">
        <w:rPr>
          <w:rFonts w:ascii="Verdana" w:hAnsi="Verdana"/>
          <w:spacing w:val="-5"/>
          <w:sz w:val="24"/>
          <w:szCs w:val="24"/>
        </w:rPr>
        <w:t xml:space="preserve"> </w:t>
      </w:r>
      <w:r w:rsidR="000A5312" w:rsidRPr="001A7AC9">
        <w:rPr>
          <w:rFonts w:ascii="Verdana" w:hAnsi="Verdana"/>
          <w:spacing w:val="-5"/>
          <w:sz w:val="24"/>
          <w:szCs w:val="24"/>
        </w:rPr>
        <w:t>desde el</w:t>
      </w:r>
      <w:r w:rsidR="00496B2B" w:rsidRPr="001A7AC9">
        <w:rPr>
          <w:rFonts w:ascii="Verdana" w:hAnsi="Verdana"/>
          <w:spacing w:val="-5"/>
          <w:sz w:val="24"/>
          <w:szCs w:val="24"/>
        </w:rPr>
        <w:t xml:space="preserve"> 26 de febrero de 2004 </w:t>
      </w:r>
      <w:r w:rsidR="000A5312" w:rsidRPr="001A7AC9">
        <w:rPr>
          <w:rFonts w:ascii="Verdana" w:hAnsi="Verdana"/>
          <w:spacing w:val="-5"/>
          <w:sz w:val="24"/>
          <w:szCs w:val="24"/>
        </w:rPr>
        <w:t>hasta el</w:t>
      </w:r>
      <w:r w:rsidR="00496B2B" w:rsidRPr="001A7AC9">
        <w:rPr>
          <w:rFonts w:ascii="Verdana" w:hAnsi="Verdana"/>
          <w:spacing w:val="-5"/>
          <w:sz w:val="24"/>
          <w:szCs w:val="24"/>
        </w:rPr>
        <w:t xml:space="preserve"> 17 de noviembre de 2008; c) </w:t>
      </w:r>
      <w:r w:rsidR="00EA7530" w:rsidRPr="001A7AC9">
        <w:rPr>
          <w:rFonts w:ascii="Verdana" w:hAnsi="Verdana"/>
          <w:spacing w:val="-5"/>
          <w:sz w:val="24"/>
          <w:szCs w:val="24"/>
        </w:rPr>
        <w:t>subgerente encargado</w:t>
      </w:r>
      <w:r w:rsidR="00FE4542" w:rsidRPr="001A7AC9">
        <w:rPr>
          <w:rFonts w:ascii="Verdana" w:hAnsi="Verdana"/>
          <w:spacing w:val="-5"/>
          <w:sz w:val="24"/>
          <w:szCs w:val="24"/>
        </w:rPr>
        <w:t>,</w:t>
      </w:r>
      <w:r w:rsidR="006C09AA" w:rsidRPr="001A7AC9">
        <w:rPr>
          <w:rFonts w:ascii="Verdana" w:hAnsi="Verdana"/>
          <w:spacing w:val="-5"/>
          <w:sz w:val="24"/>
          <w:szCs w:val="24"/>
        </w:rPr>
        <w:t xml:space="preserve"> del 15 de marzo al 16 de abril de 2007; d) subgerente encargado</w:t>
      </w:r>
      <w:r w:rsidR="00FE4542" w:rsidRPr="001A7AC9">
        <w:rPr>
          <w:rFonts w:ascii="Verdana" w:hAnsi="Verdana"/>
          <w:spacing w:val="-5"/>
          <w:sz w:val="24"/>
          <w:szCs w:val="24"/>
        </w:rPr>
        <w:t>,</w:t>
      </w:r>
      <w:r w:rsidR="00BB6D8F" w:rsidRPr="001A7AC9">
        <w:rPr>
          <w:rFonts w:ascii="Verdana" w:hAnsi="Verdana"/>
          <w:spacing w:val="-5"/>
          <w:sz w:val="24"/>
          <w:szCs w:val="24"/>
        </w:rPr>
        <w:t xml:space="preserve"> a partir del</w:t>
      </w:r>
      <w:r w:rsidR="006C09AA" w:rsidRPr="001A7AC9">
        <w:rPr>
          <w:rFonts w:ascii="Verdana" w:hAnsi="Verdana"/>
          <w:spacing w:val="-5"/>
          <w:sz w:val="24"/>
          <w:szCs w:val="24"/>
        </w:rPr>
        <w:t xml:space="preserve"> 6 de mayo </w:t>
      </w:r>
      <w:r w:rsidR="00BB6D8F" w:rsidRPr="001A7AC9">
        <w:rPr>
          <w:rFonts w:ascii="Verdana" w:hAnsi="Verdana"/>
          <w:spacing w:val="-5"/>
          <w:sz w:val="24"/>
          <w:szCs w:val="24"/>
        </w:rPr>
        <w:t>hasta el</w:t>
      </w:r>
      <w:r w:rsidR="006C09AA" w:rsidRPr="001A7AC9">
        <w:rPr>
          <w:rFonts w:ascii="Verdana" w:hAnsi="Verdana"/>
          <w:spacing w:val="-5"/>
          <w:sz w:val="24"/>
          <w:szCs w:val="24"/>
        </w:rPr>
        <w:t xml:space="preserve"> 18 de julio de 2008; e) </w:t>
      </w:r>
      <w:r w:rsidR="000A5312" w:rsidRPr="001A7AC9">
        <w:rPr>
          <w:rFonts w:ascii="Verdana" w:hAnsi="Verdana"/>
          <w:spacing w:val="-5"/>
          <w:sz w:val="24"/>
          <w:szCs w:val="24"/>
        </w:rPr>
        <w:t>subgerente encargado</w:t>
      </w:r>
      <w:r w:rsidR="00FE4542" w:rsidRPr="001A7AC9">
        <w:rPr>
          <w:rFonts w:ascii="Verdana" w:hAnsi="Verdana"/>
          <w:spacing w:val="-5"/>
          <w:sz w:val="24"/>
          <w:szCs w:val="24"/>
        </w:rPr>
        <w:t>,</w:t>
      </w:r>
      <w:r w:rsidR="000A5312" w:rsidRPr="001A7AC9">
        <w:rPr>
          <w:rFonts w:ascii="Verdana" w:hAnsi="Verdana"/>
          <w:spacing w:val="-5"/>
          <w:sz w:val="24"/>
          <w:szCs w:val="24"/>
        </w:rPr>
        <w:t xml:space="preserve"> del 24 de julio al 23 de octubre de 2008</w:t>
      </w:r>
      <w:r w:rsidR="00BB6D8F" w:rsidRPr="001A7AC9">
        <w:rPr>
          <w:rFonts w:ascii="Verdana" w:hAnsi="Verdana"/>
          <w:spacing w:val="-5"/>
          <w:sz w:val="24"/>
          <w:szCs w:val="24"/>
        </w:rPr>
        <w:t>; y f) subgerente titular desde</w:t>
      </w:r>
      <w:r w:rsidR="00022EEB" w:rsidRPr="001A7AC9">
        <w:rPr>
          <w:rFonts w:ascii="Verdana" w:hAnsi="Verdana"/>
          <w:spacing w:val="-5"/>
          <w:sz w:val="24"/>
          <w:szCs w:val="24"/>
        </w:rPr>
        <w:t xml:space="preserve"> esa última fecha.</w:t>
      </w:r>
      <w:r w:rsidR="0079531D" w:rsidRPr="001A7AC9">
        <w:rPr>
          <w:rFonts w:ascii="Verdana" w:hAnsi="Verdana"/>
          <w:spacing w:val="-5"/>
          <w:sz w:val="24"/>
          <w:szCs w:val="24"/>
        </w:rPr>
        <w:t xml:space="preserve"> La duración de cada uno de esos empleos fue pactada</w:t>
      </w:r>
      <w:r w:rsidR="00276F5C" w:rsidRPr="001A7AC9">
        <w:rPr>
          <w:rFonts w:ascii="Verdana" w:hAnsi="Verdana"/>
          <w:spacing w:val="-5"/>
          <w:sz w:val="24"/>
          <w:szCs w:val="24"/>
        </w:rPr>
        <w:t xml:space="preserve"> a término indefinido, salvo el primero</w:t>
      </w:r>
      <w:r w:rsidR="00677E70" w:rsidRPr="001A7AC9">
        <w:rPr>
          <w:rFonts w:ascii="Verdana" w:hAnsi="Verdana"/>
          <w:spacing w:val="-5"/>
          <w:sz w:val="24"/>
          <w:szCs w:val="24"/>
        </w:rPr>
        <w:t>.</w:t>
      </w:r>
    </w:p>
    <w:p w:rsidR="00BB6D8F" w:rsidRPr="001A7AC9" w:rsidRDefault="00BB6D8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77E70" w:rsidRPr="001A7AC9" w:rsidRDefault="00BB6D8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1.2 El 26 de diciembre de 2010</w:t>
      </w:r>
      <w:r w:rsidR="00016150" w:rsidRPr="001A7AC9">
        <w:rPr>
          <w:rFonts w:ascii="Verdana" w:hAnsi="Verdana"/>
          <w:spacing w:val="-5"/>
          <w:sz w:val="24"/>
          <w:szCs w:val="24"/>
        </w:rPr>
        <w:t xml:space="preserve"> fue sometido a intervención </w:t>
      </w:r>
      <w:r w:rsidR="0092247C" w:rsidRPr="001A7AC9">
        <w:rPr>
          <w:rFonts w:ascii="Verdana" w:hAnsi="Verdana"/>
          <w:spacing w:val="-5"/>
          <w:sz w:val="24"/>
          <w:szCs w:val="24"/>
        </w:rPr>
        <w:t>quirúrgica</w:t>
      </w:r>
      <w:r w:rsidR="00016150" w:rsidRPr="001A7AC9">
        <w:rPr>
          <w:rFonts w:ascii="Verdana" w:hAnsi="Verdana"/>
          <w:spacing w:val="-5"/>
          <w:sz w:val="24"/>
          <w:szCs w:val="24"/>
        </w:rPr>
        <w:t xml:space="preserve"> en la Clínica Valle de Lili de Cali</w:t>
      </w:r>
      <w:r w:rsidR="0092247C" w:rsidRPr="001A7AC9">
        <w:rPr>
          <w:rFonts w:ascii="Verdana" w:hAnsi="Verdana"/>
          <w:spacing w:val="-5"/>
          <w:sz w:val="24"/>
          <w:szCs w:val="24"/>
        </w:rPr>
        <w:t xml:space="preserve">; </w:t>
      </w:r>
      <w:r w:rsidR="00EE1577" w:rsidRPr="001A7AC9">
        <w:rPr>
          <w:rFonts w:ascii="Verdana" w:hAnsi="Verdana"/>
          <w:spacing w:val="-5"/>
          <w:sz w:val="24"/>
          <w:szCs w:val="24"/>
        </w:rPr>
        <w:t xml:space="preserve">se le diagnosticó </w:t>
      </w:r>
      <w:r w:rsidR="0092247C" w:rsidRPr="001A7AC9">
        <w:rPr>
          <w:rFonts w:ascii="Verdana" w:hAnsi="Verdana"/>
          <w:spacing w:val="-5"/>
          <w:sz w:val="24"/>
          <w:szCs w:val="24"/>
        </w:rPr>
        <w:t xml:space="preserve">diabetes mellitus tipo </w:t>
      </w:r>
      <w:r w:rsidR="00677E70" w:rsidRPr="001A7AC9">
        <w:rPr>
          <w:rFonts w:ascii="Verdana" w:hAnsi="Verdana"/>
          <w:spacing w:val="-5"/>
          <w:sz w:val="24"/>
          <w:szCs w:val="24"/>
        </w:rPr>
        <w:t xml:space="preserve">2 e hipertensión portal severa; </w:t>
      </w:r>
      <w:r w:rsidR="0092247C" w:rsidRPr="001A7AC9">
        <w:rPr>
          <w:rFonts w:ascii="Verdana" w:hAnsi="Verdana"/>
          <w:spacing w:val="-5"/>
          <w:sz w:val="24"/>
          <w:szCs w:val="24"/>
        </w:rPr>
        <w:t xml:space="preserve">se le practicó un trasplante de hígado </w:t>
      </w:r>
      <w:r w:rsidR="005B377A" w:rsidRPr="001A7AC9">
        <w:rPr>
          <w:rFonts w:ascii="Verdana" w:hAnsi="Verdana"/>
          <w:spacing w:val="-5"/>
          <w:sz w:val="24"/>
          <w:szCs w:val="24"/>
        </w:rPr>
        <w:t>que presentó</w:t>
      </w:r>
      <w:r w:rsidR="00677E70" w:rsidRPr="001A7AC9">
        <w:rPr>
          <w:rFonts w:ascii="Verdana" w:hAnsi="Verdana"/>
          <w:spacing w:val="-5"/>
          <w:sz w:val="24"/>
          <w:szCs w:val="24"/>
        </w:rPr>
        <w:t xml:space="preserve"> </w:t>
      </w:r>
      <w:r w:rsidR="005B377A" w:rsidRPr="001A7AC9">
        <w:rPr>
          <w:rFonts w:ascii="Verdana" w:hAnsi="Verdana"/>
          <w:spacing w:val="-5"/>
          <w:sz w:val="24"/>
          <w:szCs w:val="24"/>
        </w:rPr>
        <w:t>evolución irregular</w:t>
      </w:r>
      <w:r w:rsidR="00677E70" w:rsidRPr="001A7AC9">
        <w:rPr>
          <w:rFonts w:ascii="Verdana" w:hAnsi="Verdana"/>
          <w:spacing w:val="-5"/>
          <w:sz w:val="24"/>
          <w:szCs w:val="24"/>
        </w:rPr>
        <w:t xml:space="preserve"> y </w:t>
      </w:r>
      <w:r w:rsidR="00795C4B" w:rsidRPr="001A7AC9">
        <w:rPr>
          <w:rFonts w:ascii="Verdana" w:hAnsi="Verdana"/>
          <w:spacing w:val="-5"/>
          <w:sz w:val="24"/>
          <w:szCs w:val="24"/>
        </w:rPr>
        <w:t>rechazo; durante los años 2012 y 2013</w:t>
      </w:r>
      <w:r w:rsidR="00C22DB3" w:rsidRPr="001A7AC9">
        <w:rPr>
          <w:rFonts w:ascii="Verdana" w:hAnsi="Verdana"/>
          <w:spacing w:val="-5"/>
          <w:sz w:val="24"/>
          <w:szCs w:val="24"/>
        </w:rPr>
        <w:t xml:space="preserve"> tuvo manejo riguroso con especialistas para descartar “enfermedad </w:t>
      </w:r>
      <w:proofErr w:type="spellStart"/>
      <w:r w:rsidR="00C22DB3" w:rsidRPr="001A7AC9">
        <w:rPr>
          <w:rFonts w:ascii="Verdana" w:hAnsi="Verdana"/>
          <w:spacing w:val="-5"/>
          <w:sz w:val="24"/>
          <w:szCs w:val="24"/>
        </w:rPr>
        <w:t>compartimental</w:t>
      </w:r>
      <w:proofErr w:type="spellEnd"/>
      <w:r w:rsidR="00C22DB3" w:rsidRPr="001A7AC9">
        <w:rPr>
          <w:rFonts w:ascii="Verdana" w:hAnsi="Verdana"/>
          <w:spacing w:val="-5"/>
          <w:sz w:val="24"/>
          <w:szCs w:val="24"/>
        </w:rPr>
        <w:t xml:space="preserve"> por CMV”</w:t>
      </w:r>
      <w:r w:rsidR="006367E8" w:rsidRPr="001A7AC9">
        <w:rPr>
          <w:rFonts w:ascii="Verdana" w:hAnsi="Verdana"/>
          <w:spacing w:val="-5"/>
          <w:sz w:val="24"/>
          <w:szCs w:val="24"/>
        </w:rPr>
        <w:t xml:space="preserve"> y evita</w:t>
      </w:r>
      <w:r w:rsidR="00EE1577" w:rsidRPr="001A7AC9">
        <w:rPr>
          <w:rFonts w:ascii="Verdana" w:hAnsi="Verdana"/>
          <w:spacing w:val="-5"/>
          <w:sz w:val="24"/>
          <w:szCs w:val="24"/>
        </w:rPr>
        <w:t>r mortalidad; des</w:t>
      </w:r>
      <w:r w:rsidR="00333E60" w:rsidRPr="001A7AC9">
        <w:rPr>
          <w:rFonts w:ascii="Verdana" w:hAnsi="Verdana"/>
          <w:spacing w:val="-5"/>
          <w:sz w:val="24"/>
          <w:szCs w:val="24"/>
        </w:rPr>
        <w:t>de el año 2014 ha continuado en</w:t>
      </w:r>
      <w:r w:rsidR="006367E8" w:rsidRPr="001A7AC9">
        <w:rPr>
          <w:rFonts w:ascii="Verdana" w:hAnsi="Verdana"/>
          <w:spacing w:val="-5"/>
          <w:sz w:val="24"/>
          <w:szCs w:val="24"/>
        </w:rPr>
        <w:t xml:space="preserve"> contro</w:t>
      </w:r>
      <w:r w:rsidR="003A4222" w:rsidRPr="001A7AC9">
        <w:rPr>
          <w:rFonts w:ascii="Verdana" w:hAnsi="Verdana"/>
          <w:spacing w:val="-5"/>
          <w:sz w:val="24"/>
          <w:szCs w:val="24"/>
        </w:rPr>
        <w:t>les</w:t>
      </w:r>
      <w:r w:rsidR="00677E70" w:rsidRPr="001A7AC9">
        <w:rPr>
          <w:rFonts w:ascii="Verdana" w:hAnsi="Verdana"/>
          <w:spacing w:val="-5"/>
          <w:sz w:val="24"/>
          <w:szCs w:val="24"/>
        </w:rPr>
        <w:t>.</w:t>
      </w:r>
    </w:p>
    <w:p w:rsidR="00677E70" w:rsidRPr="001A7AC9" w:rsidRDefault="00677E70"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77E70" w:rsidRPr="001A7AC9" w:rsidRDefault="00677E70"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1.3 Los diferentes estudios de medicina laboral, que transcribe en parte, registran la completa anamnesis.</w:t>
      </w:r>
    </w:p>
    <w:p w:rsidR="00677E70" w:rsidRPr="001A7AC9" w:rsidRDefault="00677E70"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4C1AA6" w:rsidRPr="001A7AC9" w:rsidRDefault="00677E70"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1.4 Las evaluaciones periódicas ocupacionales, pos operatorias, de reingreso por estado de coma durante dos meses, por restricciones laborales, episodios de rechazo hepático y otros controles médicos, “fueron completamente omitidas”</w:t>
      </w:r>
      <w:r w:rsidR="00340097" w:rsidRPr="001A7AC9">
        <w:rPr>
          <w:rFonts w:ascii="Verdana" w:hAnsi="Verdana"/>
          <w:spacing w:val="-5"/>
          <w:sz w:val="24"/>
          <w:szCs w:val="24"/>
        </w:rPr>
        <w:t xml:space="preserve"> por la demandante</w:t>
      </w:r>
      <w:r w:rsidRPr="001A7AC9">
        <w:rPr>
          <w:rFonts w:ascii="Verdana" w:hAnsi="Verdana"/>
          <w:spacing w:val="-5"/>
          <w:sz w:val="24"/>
          <w:szCs w:val="24"/>
        </w:rPr>
        <w:t>; existe entonces impericia, negligencia y violaci</w:t>
      </w:r>
      <w:r w:rsidR="00340097" w:rsidRPr="001A7AC9">
        <w:rPr>
          <w:rFonts w:ascii="Verdana" w:hAnsi="Verdana"/>
          <w:spacing w:val="-5"/>
          <w:sz w:val="24"/>
          <w:szCs w:val="24"/>
        </w:rPr>
        <w:t>ón de reglamentos “en aplicación de obligaciones en salud Ocupacional (sic)</w:t>
      </w:r>
      <w:r w:rsidRPr="001A7AC9">
        <w:rPr>
          <w:rFonts w:ascii="Verdana" w:hAnsi="Verdana"/>
          <w:spacing w:val="-5"/>
          <w:sz w:val="24"/>
          <w:szCs w:val="24"/>
        </w:rPr>
        <w:t xml:space="preserve"> </w:t>
      </w:r>
      <w:r w:rsidR="00340097" w:rsidRPr="001A7AC9">
        <w:rPr>
          <w:rFonts w:ascii="Verdana" w:hAnsi="Verdana"/>
          <w:spacing w:val="-5"/>
          <w:sz w:val="24"/>
          <w:szCs w:val="24"/>
        </w:rPr>
        <w:t>para sus empleados”</w:t>
      </w:r>
      <w:r w:rsidR="003C5041" w:rsidRPr="001A7AC9">
        <w:rPr>
          <w:rFonts w:ascii="Verdana" w:hAnsi="Verdana"/>
          <w:spacing w:val="-5"/>
          <w:sz w:val="24"/>
          <w:szCs w:val="24"/>
        </w:rPr>
        <w:t xml:space="preserve">; la información médico laboral “fue omitida” por la misma empresa ante la </w:t>
      </w:r>
      <w:r w:rsidR="003C5041" w:rsidRPr="001A7AC9">
        <w:rPr>
          <w:rFonts w:ascii="Verdana" w:hAnsi="Verdana"/>
          <w:spacing w:val="-5"/>
          <w:sz w:val="24"/>
          <w:szCs w:val="24"/>
        </w:rPr>
        <w:lastRenderedPageBreak/>
        <w:t>ausencia de evaluaciones periódicas; la anamnesis fue asumida por la empresa prestadora del servicio de salud</w:t>
      </w:r>
      <w:r w:rsidR="00AE4C18" w:rsidRPr="001A7AC9">
        <w:rPr>
          <w:rFonts w:ascii="Verdana" w:hAnsi="Verdana"/>
          <w:spacing w:val="-5"/>
          <w:sz w:val="24"/>
          <w:szCs w:val="24"/>
        </w:rPr>
        <w:t>; la magnitud del riesgo y su control dependía de la información que ella suministrara, aunque era el empleador el que debía enviárselas; sus desplazamientos frecuentes para asistir ante los especialistas de la ciudad de Cali, las hospitalizaciones por cirugía, el episodio de rechazo hepático, las restricciones y formulación de tratamientos eran conocidos por la sociedad demandada, con independencia de su impericia para realizar</w:t>
      </w:r>
      <w:r w:rsidR="004C1AA6" w:rsidRPr="001A7AC9">
        <w:rPr>
          <w:rFonts w:ascii="Verdana" w:hAnsi="Verdana"/>
          <w:spacing w:val="-5"/>
          <w:sz w:val="24"/>
          <w:szCs w:val="24"/>
        </w:rPr>
        <w:t xml:space="preserve"> programas de salud ocupacional, y el examen de egreso debió esperar m</w:t>
      </w:r>
      <w:r w:rsidR="006A7A7F" w:rsidRPr="001A7AC9">
        <w:rPr>
          <w:rFonts w:ascii="Verdana" w:hAnsi="Verdana"/>
          <w:spacing w:val="-5"/>
          <w:sz w:val="24"/>
          <w:szCs w:val="24"/>
        </w:rPr>
        <w:t>ás</w:t>
      </w:r>
      <w:r w:rsidR="004C1AA6" w:rsidRPr="001A7AC9">
        <w:rPr>
          <w:rFonts w:ascii="Verdana" w:hAnsi="Verdana"/>
          <w:spacing w:val="-5"/>
          <w:sz w:val="24"/>
          <w:szCs w:val="24"/>
        </w:rPr>
        <w:t xml:space="preserve"> de quince días para recopilar la información m</w:t>
      </w:r>
      <w:r w:rsidR="00947A23" w:rsidRPr="001A7AC9">
        <w:rPr>
          <w:rFonts w:ascii="Verdana" w:hAnsi="Verdana"/>
          <w:spacing w:val="-5"/>
          <w:sz w:val="24"/>
          <w:szCs w:val="24"/>
        </w:rPr>
        <w:t>édico laboral</w:t>
      </w:r>
      <w:r w:rsidR="004C1AA6" w:rsidRPr="001A7AC9">
        <w:rPr>
          <w:rFonts w:ascii="Verdana" w:hAnsi="Verdana"/>
          <w:spacing w:val="-5"/>
          <w:sz w:val="24"/>
          <w:szCs w:val="24"/>
        </w:rPr>
        <w:t>, en poder la Clínica Valle de Lili en la ciudad de Cali</w:t>
      </w:r>
      <w:r w:rsidR="00947A23" w:rsidRPr="001A7AC9">
        <w:rPr>
          <w:rFonts w:ascii="Verdana" w:hAnsi="Verdana"/>
          <w:spacing w:val="-5"/>
          <w:sz w:val="24"/>
          <w:szCs w:val="24"/>
        </w:rPr>
        <w:t>, habida cuenta de la ausencia de evaluaciones en los puestos de trabajo.</w:t>
      </w:r>
    </w:p>
    <w:p w:rsidR="004C1AA6" w:rsidRPr="001A7AC9" w:rsidRDefault="004C1AA6"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A7A7F" w:rsidRPr="001A7AC9" w:rsidRDefault="004C1AA6"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1.5 </w:t>
      </w:r>
      <w:r w:rsidR="00D80223" w:rsidRPr="001A7AC9">
        <w:rPr>
          <w:rFonts w:ascii="Verdana" w:hAnsi="Verdana"/>
          <w:spacing w:val="-5"/>
          <w:sz w:val="24"/>
          <w:szCs w:val="24"/>
        </w:rPr>
        <w:t>Mediante oficio de</w:t>
      </w:r>
      <w:r w:rsidR="006A7A7F" w:rsidRPr="001A7AC9">
        <w:rPr>
          <w:rFonts w:ascii="Verdana" w:hAnsi="Verdana"/>
          <w:spacing w:val="-5"/>
          <w:sz w:val="24"/>
          <w:szCs w:val="24"/>
        </w:rPr>
        <w:t>l</w:t>
      </w:r>
      <w:r w:rsidR="00D80223" w:rsidRPr="001A7AC9">
        <w:rPr>
          <w:rFonts w:ascii="Verdana" w:hAnsi="Verdana"/>
          <w:spacing w:val="-5"/>
          <w:sz w:val="24"/>
          <w:szCs w:val="24"/>
        </w:rPr>
        <w:t xml:space="preserve"> 15 de septiembre de 2016, </w:t>
      </w:r>
      <w:r w:rsidR="004F23AD" w:rsidRPr="001A7AC9">
        <w:rPr>
          <w:rFonts w:ascii="Verdana" w:hAnsi="Verdana"/>
          <w:spacing w:val="-5"/>
          <w:sz w:val="24"/>
          <w:szCs w:val="24"/>
        </w:rPr>
        <w:t>el Vicepresidente Administrativo y Financ</w:t>
      </w:r>
      <w:r w:rsidR="002A292C" w:rsidRPr="001A7AC9">
        <w:rPr>
          <w:rFonts w:ascii="Verdana" w:hAnsi="Verdana"/>
          <w:spacing w:val="-5"/>
          <w:sz w:val="24"/>
          <w:szCs w:val="24"/>
        </w:rPr>
        <w:t xml:space="preserve">iero de La Previsora le informó </w:t>
      </w:r>
      <w:r w:rsidR="004F23AD" w:rsidRPr="001A7AC9">
        <w:rPr>
          <w:rFonts w:ascii="Verdana" w:hAnsi="Verdana"/>
          <w:spacing w:val="-5"/>
          <w:sz w:val="24"/>
          <w:szCs w:val="24"/>
        </w:rPr>
        <w:t>que</w:t>
      </w:r>
      <w:r w:rsidR="006A7A7F" w:rsidRPr="001A7AC9">
        <w:rPr>
          <w:rFonts w:ascii="Verdana" w:hAnsi="Verdana"/>
          <w:spacing w:val="-5"/>
          <w:sz w:val="24"/>
          <w:szCs w:val="24"/>
        </w:rPr>
        <w:t xml:space="preserve"> desde esa fecha,</w:t>
      </w:r>
      <w:r w:rsidR="004F23AD" w:rsidRPr="001A7AC9">
        <w:rPr>
          <w:rFonts w:ascii="Verdana" w:hAnsi="Verdana"/>
          <w:spacing w:val="-5"/>
          <w:sz w:val="24"/>
          <w:szCs w:val="24"/>
        </w:rPr>
        <w:t xml:space="preserve"> la compañía</w:t>
      </w:r>
      <w:r w:rsidR="002A292C" w:rsidRPr="001A7AC9">
        <w:rPr>
          <w:rFonts w:ascii="Verdana" w:hAnsi="Verdana"/>
          <w:spacing w:val="-5"/>
          <w:sz w:val="24"/>
          <w:szCs w:val="24"/>
        </w:rPr>
        <w:t xml:space="preserve"> había decidido dar por terminado unilateral y sin jus</w:t>
      </w:r>
      <w:r w:rsidR="00EE1577" w:rsidRPr="001A7AC9">
        <w:rPr>
          <w:rFonts w:ascii="Verdana" w:hAnsi="Verdana"/>
          <w:spacing w:val="-5"/>
          <w:sz w:val="24"/>
          <w:szCs w:val="24"/>
        </w:rPr>
        <w:t>ta causa el contrato de trabajo, desde esa fecha</w:t>
      </w:r>
      <w:r w:rsidR="006A7A7F" w:rsidRPr="001A7AC9">
        <w:rPr>
          <w:rFonts w:ascii="Verdana" w:hAnsi="Verdana"/>
          <w:spacing w:val="-5"/>
          <w:sz w:val="24"/>
          <w:szCs w:val="24"/>
        </w:rPr>
        <w:t>.</w:t>
      </w:r>
    </w:p>
    <w:p w:rsidR="00C727B1" w:rsidRPr="001A7AC9" w:rsidRDefault="006A7A7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 </w:t>
      </w:r>
    </w:p>
    <w:p w:rsidR="006A7A7F" w:rsidRPr="001A7AC9" w:rsidRDefault="006A7A7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1.6 Las deficiencias descritas por fisiatría en salud ocupacional, hepatólogo, gastroenterólogo y psiquiatra, ponen en evidencia serias discapacidades que “ameritan restricciones de carácter laboral”; esa situación “es la causa de discriminación impuesta” por la deman</w:t>
      </w:r>
      <w:r w:rsidR="00684CE8" w:rsidRPr="001A7AC9">
        <w:rPr>
          <w:rFonts w:ascii="Verdana" w:hAnsi="Verdana"/>
          <w:spacing w:val="-5"/>
          <w:sz w:val="24"/>
          <w:szCs w:val="24"/>
        </w:rPr>
        <w:t>dante para por terminado el con</w:t>
      </w:r>
      <w:r w:rsidRPr="001A7AC9">
        <w:rPr>
          <w:rFonts w:ascii="Verdana" w:hAnsi="Verdana"/>
          <w:spacing w:val="-5"/>
          <w:sz w:val="24"/>
          <w:szCs w:val="24"/>
        </w:rPr>
        <w:t>trato laboral.</w:t>
      </w:r>
    </w:p>
    <w:p w:rsidR="006A7A7F" w:rsidRPr="001A7AC9" w:rsidRDefault="006A7A7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863EE1" w:rsidRPr="001A7AC9" w:rsidRDefault="006A7A7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1.7 L</w:t>
      </w:r>
      <w:r w:rsidR="00312BFF" w:rsidRPr="001A7AC9">
        <w:rPr>
          <w:rFonts w:ascii="Verdana" w:hAnsi="Verdana"/>
          <w:spacing w:val="-5"/>
          <w:sz w:val="24"/>
          <w:szCs w:val="24"/>
        </w:rPr>
        <w:t>a ausencia de evaluaci</w:t>
      </w:r>
      <w:r w:rsidRPr="001A7AC9">
        <w:rPr>
          <w:rFonts w:ascii="Verdana" w:hAnsi="Verdana"/>
          <w:spacing w:val="-5"/>
          <w:sz w:val="24"/>
          <w:szCs w:val="24"/>
        </w:rPr>
        <w:t>ones periódicas ocupacionales, de obligatoria referencia para empleadores, pone de manifiesto el total desconocimiento por parte de la</w:t>
      </w:r>
      <w:r w:rsidR="00312BFF" w:rsidRPr="001A7AC9">
        <w:rPr>
          <w:rFonts w:ascii="Verdana" w:hAnsi="Verdana"/>
          <w:spacing w:val="-5"/>
          <w:sz w:val="24"/>
          <w:szCs w:val="24"/>
        </w:rPr>
        <w:t xml:space="preserve"> Vicepresiden</w:t>
      </w:r>
      <w:r w:rsidRPr="001A7AC9">
        <w:rPr>
          <w:rFonts w:ascii="Verdana" w:hAnsi="Verdana"/>
          <w:spacing w:val="-5"/>
          <w:sz w:val="24"/>
          <w:szCs w:val="24"/>
        </w:rPr>
        <w:t>cia</w:t>
      </w:r>
      <w:r w:rsidR="00312BFF" w:rsidRPr="001A7AC9">
        <w:rPr>
          <w:rFonts w:ascii="Verdana" w:hAnsi="Verdana"/>
          <w:spacing w:val="-5"/>
          <w:sz w:val="24"/>
          <w:szCs w:val="24"/>
        </w:rPr>
        <w:t xml:space="preserve"> Administrativ</w:t>
      </w:r>
      <w:r w:rsidRPr="001A7AC9">
        <w:rPr>
          <w:rFonts w:ascii="Verdana" w:hAnsi="Verdana"/>
          <w:spacing w:val="-5"/>
          <w:sz w:val="24"/>
          <w:szCs w:val="24"/>
        </w:rPr>
        <w:t>a</w:t>
      </w:r>
      <w:r w:rsidR="00312BFF" w:rsidRPr="001A7AC9">
        <w:rPr>
          <w:rFonts w:ascii="Verdana" w:hAnsi="Verdana"/>
          <w:spacing w:val="-5"/>
          <w:sz w:val="24"/>
          <w:szCs w:val="24"/>
        </w:rPr>
        <w:t xml:space="preserve"> y Financier</w:t>
      </w:r>
      <w:r w:rsidRPr="001A7AC9">
        <w:rPr>
          <w:rFonts w:ascii="Verdana" w:hAnsi="Verdana"/>
          <w:spacing w:val="-5"/>
          <w:sz w:val="24"/>
          <w:szCs w:val="24"/>
        </w:rPr>
        <w:t>a</w:t>
      </w:r>
      <w:r w:rsidR="00312BFF" w:rsidRPr="001A7AC9">
        <w:rPr>
          <w:rFonts w:ascii="Verdana" w:hAnsi="Verdana"/>
          <w:spacing w:val="-5"/>
          <w:sz w:val="24"/>
          <w:szCs w:val="24"/>
        </w:rPr>
        <w:t xml:space="preserve"> de La Previsora</w:t>
      </w:r>
      <w:r w:rsidRPr="001A7AC9">
        <w:rPr>
          <w:rFonts w:ascii="Verdana" w:hAnsi="Verdana"/>
          <w:spacing w:val="-5"/>
          <w:sz w:val="24"/>
          <w:szCs w:val="24"/>
        </w:rPr>
        <w:t xml:space="preserve"> S.A. de la especial situación del trabajador, a quien despidió de manera intempestiva, </w:t>
      </w:r>
      <w:r w:rsidR="00732122" w:rsidRPr="001A7AC9">
        <w:rPr>
          <w:rFonts w:ascii="Verdana" w:hAnsi="Verdana"/>
          <w:spacing w:val="-5"/>
          <w:sz w:val="24"/>
          <w:szCs w:val="24"/>
        </w:rPr>
        <w:t>sin la autorizac</w:t>
      </w:r>
      <w:r w:rsidRPr="001A7AC9">
        <w:rPr>
          <w:rFonts w:ascii="Verdana" w:hAnsi="Verdana"/>
          <w:spacing w:val="-5"/>
          <w:sz w:val="24"/>
          <w:szCs w:val="24"/>
        </w:rPr>
        <w:t xml:space="preserve">ión del Ministerio de Trabajo, como lo exige </w:t>
      </w:r>
      <w:r w:rsidR="00732122" w:rsidRPr="001A7AC9">
        <w:rPr>
          <w:rFonts w:ascii="Verdana" w:hAnsi="Verdana"/>
          <w:spacing w:val="-5"/>
          <w:sz w:val="24"/>
          <w:szCs w:val="24"/>
        </w:rPr>
        <w:t>el art</w:t>
      </w:r>
      <w:r w:rsidR="00DB6980" w:rsidRPr="001A7AC9">
        <w:rPr>
          <w:rFonts w:ascii="Verdana" w:hAnsi="Verdana"/>
          <w:spacing w:val="-5"/>
          <w:sz w:val="24"/>
          <w:szCs w:val="24"/>
        </w:rPr>
        <w:t>ículo 26 de la Ley 361 de 1997</w:t>
      </w:r>
      <w:r w:rsidRPr="001A7AC9">
        <w:rPr>
          <w:rFonts w:ascii="Verdana" w:hAnsi="Verdana"/>
          <w:spacing w:val="-5"/>
          <w:sz w:val="24"/>
          <w:szCs w:val="24"/>
        </w:rPr>
        <w:t>.</w:t>
      </w:r>
    </w:p>
    <w:p w:rsidR="006A7A7F" w:rsidRPr="001A7AC9" w:rsidRDefault="006A7A7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FD3D35" w:rsidRPr="001A7AC9" w:rsidRDefault="006A7A7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1.8</w:t>
      </w:r>
      <w:r w:rsidR="00863EE1" w:rsidRPr="001A7AC9">
        <w:rPr>
          <w:rFonts w:ascii="Verdana" w:hAnsi="Verdana"/>
          <w:spacing w:val="-5"/>
          <w:sz w:val="24"/>
          <w:szCs w:val="24"/>
        </w:rPr>
        <w:t xml:space="preserve"> El accionante debe recibir tratamiento médico vitalicio</w:t>
      </w:r>
      <w:r w:rsidR="00216E4C" w:rsidRPr="001A7AC9">
        <w:rPr>
          <w:rFonts w:ascii="Verdana" w:hAnsi="Verdana"/>
          <w:spacing w:val="-5"/>
          <w:sz w:val="24"/>
          <w:szCs w:val="24"/>
        </w:rPr>
        <w:t>,</w:t>
      </w:r>
      <w:r w:rsidR="0018171B" w:rsidRPr="001A7AC9">
        <w:rPr>
          <w:rFonts w:ascii="Verdana" w:hAnsi="Verdana"/>
          <w:spacing w:val="-5"/>
          <w:sz w:val="24"/>
          <w:szCs w:val="24"/>
        </w:rPr>
        <w:t xml:space="preserve"> lo que incluye medicamentos de alto costo</w:t>
      </w:r>
      <w:r w:rsidRPr="001A7AC9">
        <w:rPr>
          <w:rFonts w:ascii="Verdana" w:hAnsi="Verdana"/>
          <w:spacing w:val="-5"/>
          <w:sz w:val="24"/>
          <w:szCs w:val="24"/>
        </w:rPr>
        <w:t xml:space="preserve">; la desvinculación del sistema de </w:t>
      </w:r>
      <w:r w:rsidRPr="001A7AC9">
        <w:rPr>
          <w:rFonts w:ascii="Verdana" w:hAnsi="Verdana"/>
          <w:spacing w:val="-5"/>
          <w:sz w:val="24"/>
          <w:szCs w:val="24"/>
        </w:rPr>
        <w:lastRenderedPageBreak/>
        <w:t xml:space="preserve">seguridad social, en razón del despido sin justa causa, produce un mal irreparable al demandante y afecta su mínimo vital; </w:t>
      </w:r>
      <w:r w:rsidR="003B0949" w:rsidRPr="001A7AC9">
        <w:rPr>
          <w:rFonts w:ascii="Verdana" w:hAnsi="Verdana"/>
          <w:spacing w:val="-5"/>
          <w:sz w:val="24"/>
          <w:szCs w:val="24"/>
        </w:rPr>
        <w:t>además</w:t>
      </w:r>
      <w:r w:rsidR="00EE1577" w:rsidRPr="001A7AC9">
        <w:rPr>
          <w:rFonts w:ascii="Verdana" w:hAnsi="Verdana"/>
          <w:spacing w:val="-5"/>
          <w:sz w:val="24"/>
          <w:szCs w:val="24"/>
        </w:rPr>
        <w:t>,</w:t>
      </w:r>
      <w:r w:rsidR="003B0949" w:rsidRPr="001A7AC9">
        <w:rPr>
          <w:rFonts w:ascii="Verdana" w:hAnsi="Verdana"/>
          <w:spacing w:val="-5"/>
          <w:sz w:val="24"/>
          <w:szCs w:val="24"/>
        </w:rPr>
        <w:t xml:space="preserve"> es padre </w:t>
      </w:r>
      <w:r w:rsidR="00EE1577" w:rsidRPr="001A7AC9">
        <w:rPr>
          <w:rFonts w:ascii="Verdana" w:hAnsi="Verdana"/>
          <w:spacing w:val="-5"/>
          <w:sz w:val="24"/>
          <w:szCs w:val="24"/>
        </w:rPr>
        <w:t xml:space="preserve">cabeza </w:t>
      </w:r>
      <w:r w:rsidR="003B0949" w:rsidRPr="001A7AC9">
        <w:rPr>
          <w:rFonts w:ascii="Verdana" w:hAnsi="Verdana"/>
          <w:spacing w:val="-5"/>
          <w:sz w:val="24"/>
          <w:szCs w:val="24"/>
        </w:rPr>
        <w:t>de familia</w:t>
      </w:r>
      <w:r w:rsidR="00FD3D35" w:rsidRPr="001A7AC9">
        <w:rPr>
          <w:rFonts w:ascii="Verdana" w:hAnsi="Verdana"/>
          <w:spacing w:val="-5"/>
          <w:sz w:val="24"/>
          <w:szCs w:val="24"/>
        </w:rPr>
        <w:t xml:space="preserve">; tiene a su cargo la </w:t>
      </w:r>
      <w:r w:rsidR="00DB6980" w:rsidRPr="001A7AC9">
        <w:rPr>
          <w:rFonts w:ascii="Verdana" w:hAnsi="Verdana"/>
          <w:spacing w:val="-5"/>
          <w:sz w:val="24"/>
          <w:szCs w:val="24"/>
        </w:rPr>
        <w:t xml:space="preserve">cónyuge y </w:t>
      </w:r>
      <w:r w:rsidR="00FD3D35" w:rsidRPr="001A7AC9">
        <w:rPr>
          <w:rFonts w:ascii="Verdana" w:hAnsi="Verdana"/>
          <w:spacing w:val="-5"/>
          <w:sz w:val="24"/>
          <w:szCs w:val="24"/>
        </w:rPr>
        <w:t>tres hijos menores de edad; el estado de indefensión del accionante le impide satisfacer las necesidades básicas de la familia y sus patologías lo ponen en un estado de vulnerabilidad que justifican el fuero o amparo por debilidad manifiesta.</w:t>
      </w:r>
    </w:p>
    <w:p w:rsidR="00FD3D35" w:rsidRPr="001A7AC9" w:rsidRDefault="00FD3D35"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FD3D35" w:rsidRPr="001A7AC9" w:rsidRDefault="00FD3D35"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1.9 La afectación a la seguridad social es grave, actual y se requiere evitar un daño irreparable.</w:t>
      </w:r>
    </w:p>
    <w:p w:rsidR="00FD3D35" w:rsidRPr="001A7AC9" w:rsidRDefault="00FD3D35"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DA6CD9" w:rsidRPr="001A7AC9" w:rsidRDefault="00E93500"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2.</w:t>
      </w:r>
      <w:r w:rsidR="00735FBD" w:rsidRPr="001A7AC9">
        <w:rPr>
          <w:rFonts w:ascii="Verdana" w:hAnsi="Verdana"/>
          <w:spacing w:val="-5"/>
          <w:sz w:val="24"/>
          <w:szCs w:val="24"/>
        </w:rPr>
        <w:t xml:space="preserve"> </w:t>
      </w:r>
      <w:r w:rsidR="008D2E02" w:rsidRPr="001A7AC9">
        <w:rPr>
          <w:rFonts w:ascii="Verdana" w:hAnsi="Verdana"/>
          <w:spacing w:val="-5"/>
          <w:sz w:val="24"/>
          <w:szCs w:val="24"/>
        </w:rPr>
        <w:t>Considera lesionado</w:t>
      </w:r>
      <w:r w:rsidR="00C727B1" w:rsidRPr="001A7AC9">
        <w:rPr>
          <w:rFonts w:ascii="Verdana" w:hAnsi="Verdana"/>
          <w:spacing w:val="-5"/>
          <w:sz w:val="24"/>
          <w:szCs w:val="24"/>
        </w:rPr>
        <w:t>s</w:t>
      </w:r>
      <w:r w:rsidR="008D2E02" w:rsidRPr="001A7AC9">
        <w:rPr>
          <w:rFonts w:ascii="Verdana" w:hAnsi="Verdana"/>
          <w:spacing w:val="-5"/>
          <w:sz w:val="24"/>
          <w:szCs w:val="24"/>
        </w:rPr>
        <w:t xml:space="preserve"> su</w:t>
      </w:r>
      <w:r w:rsidR="00C727B1" w:rsidRPr="001A7AC9">
        <w:rPr>
          <w:rFonts w:ascii="Verdana" w:hAnsi="Verdana"/>
          <w:spacing w:val="-5"/>
          <w:sz w:val="24"/>
          <w:szCs w:val="24"/>
        </w:rPr>
        <w:t>s</w:t>
      </w:r>
      <w:r w:rsidR="008D2E02" w:rsidRPr="001A7AC9">
        <w:rPr>
          <w:rFonts w:ascii="Verdana" w:hAnsi="Verdana"/>
          <w:spacing w:val="-5"/>
          <w:sz w:val="24"/>
          <w:szCs w:val="24"/>
        </w:rPr>
        <w:t xml:space="preserve"> derecho</w:t>
      </w:r>
      <w:r w:rsidR="00C727B1" w:rsidRPr="001A7AC9">
        <w:rPr>
          <w:rFonts w:ascii="Verdana" w:hAnsi="Verdana"/>
          <w:spacing w:val="-5"/>
          <w:sz w:val="24"/>
          <w:szCs w:val="24"/>
        </w:rPr>
        <w:t>s</w:t>
      </w:r>
      <w:r w:rsidR="008D2E02" w:rsidRPr="001A7AC9">
        <w:rPr>
          <w:rFonts w:ascii="Verdana" w:hAnsi="Verdana"/>
          <w:spacing w:val="-5"/>
          <w:sz w:val="24"/>
          <w:szCs w:val="24"/>
        </w:rPr>
        <w:t xml:space="preserve"> fundamental</w:t>
      </w:r>
      <w:r w:rsidR="00C727B1" w:rsidRPr="001A7AC9">
        <w:rPr>
          <w:rFonts w:ascii="Verdana" w:hAnsi="Verdana"/>
          <w:spacing w:val="-5"/>
          <w:sz w:val="24"/>
          <w:szCs w:val="24"/>
        </w:rPr>
        <w:t>es</w:t>
      </w:r>
      <w:r w:rsidR="008D2E02" w:rsidRPr="001A7AC9">
        <w:rPr>
          <w:rFonts w:ascii="Verdana" w:hAnsi="Verdana"/>
          <w:spacing w:val="-5"/>
          <w:sz w:val="24"/>
          <w:szCs w:val="24"/>
        </w:rPr>
        <w:t xml:space="preserve"> </w:t>
      </w:r>
      <w:r w:rsidR="00C727B1" w:rsidRPr="001A7AC9">
        <w:rPr>
          <w:rFonts w:ascii="Verdana" w:hAnsi="Verdana"/>
          <w:spacing w:val="-5"/>
          <w:sz w:val="24"/>
          <w:szCs w:val="24"/>
        </w:rPr>
        <w:t>al trabajo,</w:t>
      </w:r>
      <w:r w:rsidR="00E629A4" w:rsidRPr="001A7AC9">
        <w:rPr>
          <w:rFonts w:ascii="Verdana" w:hAnsi="Verdana"/>
          <w:spacing w:val="-5"/>
          <w:sz w:val="24"/>
          <w:szCs w:val="24"/>
        </w:rPr>
        <w:t xml:space="preserve"> la estabilidad laboral reforzada, la seguridad social,</w:t>
      </w:r>
      <w:r w:rsidR="00C727B1" w:rsidRPr="001A7AC9">
        <w:rPr>
          <w:rFonts w:ascii="Verdana" w:hAnsi="Verdana"/>
          <w:spacing w:val="-5"/>
          <w:sz w:val="24"/>
          <w:szCs w:val="24"/>
        </w:rPr>
        <w:t xml:space="preserve"> la igualdad</w:t>
      </w:r>
      <w:r w:rsidR="00496182" w:rsidRPr="001A7AC9">
        <w:rPr>
          <w:rFonts w:ascii="Verdana" w:hAnsi="Verdana"/>
          <w:spacing w:val="-5"/>
          <w:sz w:val="24"/>
          <w:szCs w:val="24"/>
        </w:rPr>
        <w:t>, el debido proceso y</w:t>
      </w:r>
      <w:r w:rsidR="00E629A4" w:rsidRPr="001A7AC9">
        <w:rPr>
          <w:rFonts w:ascii="Verdana" w:hAnsi="Verdana"/>
          <w:spacing w:val="-5"/>
          <w:sz w:val="24"/>
          <w:szCs w:val="24"/>
        </w:rPr>
        <w:t xml:space="preserve"> el mínimo vital móvil</w:t>
      </w:r>
      <w:r w:rsidR="00C658FB" w:rsidRPr="001A7AC9">
        <w:rPr>
          <w:rFonts w:ascii="Verdana" w:hAnsi="Verdana"/>
          <w:spacing w:val="-5"/>
          <w:sz w:val="24"/>
          <w:szCs w:val="24"/>
        </w:rPr>
        <w:t xml:space="preserve">. </w:t>
      </w:r>
      <w:r w:rsidR="008343B0" w:rsidRPr="001A7AC9">
        <w:rPr>
          <w:rFonts w:ascii="Verdana" w:hAnsi="Verdana"/>
          <w:spacing w:val="-5"/>
          <w:sz w:val="24"/>
          <w:szCs w:val="24"/>
        </w:rPr>
        <w:t>Para su protección, solicita se or</w:t>
      </w:r>
      <w:r w:rsidR="00C727B1" w:rsidRPr="001A7AC9">
        <w:rPr>
          <w:rFonts w:ascii="Verdana" w:hAnsi="Verdana"/>
          <w:spacing w:val="-5"/>
          <w:sz w:val="24"/>
          <w:szCs w:val="24"/>
        </w:rPr>
        <w:t xml:space="preserve">dene a la </w:t>
      </w:r>
      <w:r w:rsidR="00496182" w:rsidRPr="001A7AC9">
        <w:rPr>
          <w:rFonts w:ascii="Verdana" w:hAnsi="Verdana"/>
          <w:spacing w:val="-5"/>
          <w:sz w:val="24"/>
          <w:szCs w:val="24"/>
        </w:rPr>
        <w:t>compañía</w:t>
      </w:r>
      <w:r w:rsidR="00C727B1" w:rsidRPr="001A7AC9">
        <w:rPr>
          <w:rFonts w:ascii="Verdana" w:hAnsi="Verdana"/>
          <w:spacing w:val="-5"/>
          <w:sz w:val="24"/>
          <w:szCs w:val="24"/>
        </w:rPr>
        <w:t xml:space="preserve"> demandada, </w:t>
      </w:r>
      <w:r w:rsidR="00496182" w:rsidRPr="001A7AC9">
        <w:rPr>
          <w:rFonts w:ascii="Verdana" w:hAnsi="Verdana"/>
          <w:spacing w:val="-5"/>
          <w:sz w:val="24"/>
          <w:szCs w:val="24"/>
        </w:rPr>
        <w:t>reintegrarlo al cargo que venía desempeñando o uno igual o de mayor categor</w:t>
      </w:r>
      <w:r w:rsidR="001D4FE2" w:rsidRPr="001A7AC9">
        <w:rPr>
          <w:rFonts w:ascii="Verdana" w:hAnsi="Verdana"/>
          <w:spacing w:val="-5"/>
          <w:sz w:val="24"/>
          <w:szCs w:val="24"/>
        </w:rPr>
        <w:t xml:space="preserve">ía, </w:t>
      </w:r>
      <w:r w:rsidR="00496182" w:rsidRPr="001A7AC9">
        <w:rPr>
          <w:rFonts w:ascii="Verdana" w:hAnsi="Verdana"/>
          <w:spacing w:val="-5"/>
          <w:sz w:val="24"/>
          <w:szCs w:val="24"/>
        </w:rPr>
        <w:t xml:space="preserve">el pago de </w:t>
      </w:r>
      <w:r w:rsidR="00083B78" w:rsidRPr="001A7AC9">
        <w:rPr>
          <w:rFonts w:ascii="Verdana" w:hAnsi="Verdana"/>
          <w:spacing w:val="-5"/>
          <w:sz w:val="24"/>
          <w:szCs w:val="24"/>
        </w:rPr>
        <w:t xml:space="preserve">la sanción establecida en el artículo 26 de la Ley 361 de 1997 y de los </w:t>
      </w:r>
      <w:r w:rsidR="00496182" w:rsidRPr="001A7AC9">
        <w:rPr>
          <w:rFonts w:ascii="Verdana" w:hAnsi="Verdana"/>
          <w:spacing w:val="-5"/>
          <w:sz w:val="24"/>
          <w:szCs w:val="24"/>
        </w:rPr>
        <w:t>salarios y aportes a seguridad social</w:t>
      </w:r>
      <w:r w:rsidRPr="001A7AC9">
        <w:rPr>
          <w:rFonts w:ascii="Verdana" w:hAnsi="Verdana"/>
          <w:spacing w:val="-5"/>
          <w:sz w:val="24"/>
          <w:szCs w:val="24"/>
        </w:rPr>
        <w:t xml:space="preserve"> desde</w:t>
      </w:r>
      <w:r w:rsidR="00DA6CD9" w:rsidRPr="001A7AC9">
        <w:rPr>
          <w:rFonts w:ascii="Verdana" w:hAnsi="Verdana"/>
          <w:spacing w:val="-5"/>
          <w:sz w:val="24"/>
          <w:szCs w:val="24"/>
        </w:rPr>
        <w:t xml:space="preserve"> su despido hasta la que se produzca el reintegro</w:t>
      </w:r>
      <w:r w:rsidR="004214AF" w:rsidRPr="001A7AC9">
        <w:rPr>
          <w:rFonts w:ascii="Verdana" w:hAnsi="Verdana"/>
          <w:spacing w:val="-5"/>
          <w:sz w:val="24"/>
          <w:szCs w:val="24"/>
        </w:rPr>
        <w:t>.</w:t>
      </w:r>
    </w:p>
    <w:p w:rsidR="00B5332F" w:rsidRPr="001A7AC9" w:rsidRDefault="00B5332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8E625E" w:rsidRPr="001A7AC9" w:rsidRDefault="008E625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5"/>
          <w:sz w:val="24"/>
          <w:szCs w:val="24"/>
        </w:rPr>
      </w:pPr>
      <w:r w:rsidRPr="001A7AC9">
        <w:rPr>
          <w:rFonts w:ascii="Verdana" w:hAnsi="Verdana"/>
          <w:b/>
          <w:spacing w:val="-5"/>
          <w:sz w:val="24"/>
          <w:szCs w:val="24"/>
        </w:rPr>
        <w:t xml:space="preserve">A C T U A C I Ó N  </w:t>
      </w:r>
      <w:r w:rsidR="00DE37F2" w:rsidRPr="001A7AC9">
        <w:rPr>
          <w:rFonts w:ascii="Verdana" w:hAnsi="Verdana"/>
          <w:b/>
          <w:spacing w:val="-5"/>
          <w:sz w:val="24"/>
          <w:szCs w:val="24"/>
        </w:rPr>
        <w:t xml:space="preserve">  </w:t>
      </w:r>
      <w:r w:rsidRPr="001A7AC9">
        <w:rPr>
          <w:rFonts w:ascii="Verdana" w:hAnsi="Verdana"/>
          <w:b/>
          <w:spacing w:val="-5"/>
          <w:sz w:val="24"/>
          <w:szCs w:val="24"/>
        </w:rPr>
        <w:t xml:space="preserve"> P R O C E S A L</w:t>
      </w:r>
    </w:p>
    <w:p w:rsidR="008E625E" w:rsidRPr="001A7AC9" w:rsidRDefault="008E625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F84770" w:rsidRPr="001A7AC9" w:rsidRDefault="00C16443"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1. </w:t>
      </w:r>
      <w:r w:rsidR="001873BF" w:rsidRPr="001A7AC9">
        <w:rPr>
          <w:rFonts w:ascii="Verdana" w:hAnsi="Verdana"/>
          <w:spacing w:val="-5"/>
          <w:sz w:val="24"/>
          <w:szCs w:val="24"/>
        </w:rPr>
        <w:t>Por auto d</w:t>
      </w:r>
      <w:r w:rsidR="00232FD7" w:rsidRPr="001A7AC9">
        <w:rPr>
          <w:rFonts w:ascii="Verdana" w:hAnsi="Verdana"/>
          <w:spacing w:val="-5"/>
          <w:sz w:val="24"/>
          <w:szCs w:val="24"/>
        </w:rPr>
        <w:t>e</w:t>
      </w:r>
      <w:r w:rsidR="00585500" w:rsidRPr="001A7AC9">
        <w:rPr>
          <w:rFonts w:ascii="Verdana" w:hAnsi="Verdana"/>
          <w:spacing w:val="-5"/>
          <w:sz w:val="24"/>
          <w:szCs w:val="24"/>
        </w:rPr>
        <w:t>l</w:t>
      </w:r>
      <w:r w:rsidR="0052356B" w:rsidRPr="001A7AC9">
        <w:rPr>
          <w:rFonts w:ascii="Verdana" w:hAnsi="Verdana"/>
          <w:spacing w:val="-5"/>
          <w:sz w:val="24"/>
          <w:szCs w:val="24"/>
        </w:rPr>
        <w:t xml:space="preserve"> </w:t>
      </w:r>
      <w:r w:rsidR="00F84770" w:rsidRPr="001A7AC9">
        <w:rPr>
          <w:rFonts w:ascii="Verdana" w:hAnsi="Verdana"/>
          <w:spacing w:val="-5"/>
          <w:sz w:val="24"/>
          <w:szCs w:val="24"/>
        </w:rPr>
        <w:t>2</w:t>
      </w:r>
      <w:r w:rsidRPr="001A7AC9">
        <w:rPr>
          <w:rFonts w:ascii="Verdana" w:hAnsi="Verdana"/>
          <w:spacing w:val="-5"/>
          <w:sz w:val="24"/>
          <w:szCs w:val="24"/>
        </w:rPr>
        <w:t>5</w:t>
      </w:r>
      <w:r w:rsidR="008E625E" w:rsidRPr="001A7AC9">
        <w:rPr>
          <w:rFonts w:ascii="Verdana" w:hAnsi="Verdana"/>
          <w:spacing w:val="-5"/>
          <w:sz w:val="24"/>
          <w:szCs w:val="24"/>
        </w:rPr>
        <w:t xml:space="preserve"> de</w:t>
      </w:r>
      <w:r w:rsidR="00FD0B68" w:rsidRPr="001A7AC9">
        <w:rPr>
          <w:rFonts w:ascii="Verdana" w:hAnsi="Verdana"/>
          <w:spacing w:val="-5"/>
          <w:sz w:val="24"/>
          <w:szCs w:val="24"/>
        </w:rPr>
        <w:t xml:space="preserve"> </w:t>
      </w:r>
      <w:r w:rsidRPr="001A7AC9">
        <w:rPr>
          <w:rFonts w:ascii="Verdana" w:hAnsi="Verdana"/>
          <w:spacing w:val="-5"/>
          <w:sz w:val="24"/>
          <w:szCs w:val="24"/>
        </w:rPr>
        <w:t xml:space="preserve">octubre último se </w:t>
      </w:r>
      <w:r w:rsidR="008E625E" w:rsidRPr="001A7AC9">
        <w:rPr>
          <w:rFonts w:ascii="Verdana" w:hAnsi="Verdana"/>
          <w:spacing w:val="-5"/>
          <w:sz w:val="24"/>
          <w:szCs w:val="24"/>
        </w:rPr>
        <w:t>admitió la demanda</w:t>
      </w:r>
      <w:r w:rsidRPr="001A7AC9">
        <w:rPr>
          <w:rFonts w:ascii="Verdana" w:hAnsi="Verdana"/>
          <w:spacing w:val="-5"/>
          <w:sz w:val="24"/>
          <w:szCs w:val="24"/>
        </w:rPr>
        <w:t xml:space="preserve"> y se ordenó vincular al Ministerio de Trabajo</w:t>
      </w:r>
      <w:r w:rsidR="00F84770" w:rsidRPr="001A7AC9">
        <w:rPr>
          <w:rFonts w:ascii="Verdana" w:hAnsi="Verdana"/>
          <w:spacing w:val="-5"/>
          <w:sz w:val="24"/>
          <w:szCs w:val="24"/>
        </w:rPr>
        <w:t xml:space="preserve">. Posteriormente </w:t>
      </w:r>
      <w:r w:rsidR="00135CCA" w:rsidRPr="001A7AC9">
        <w:rPr>
          <w:rFonts w:ascii="Verdana" w:hAnsi="Verdana"/>
          <w:spacing w:val="-5"/>
          <w:sz w:val="24"/>
          <w:szCs w:val="24"/>
        </w:rPr>
        <w:t xml:space="preserve">ordenó </w:t>
      </w:r>
      <w:r w:rsidR="00EE1577" w:rsidRPr="001A7AC9">
        <w:rPr>
          <w:rFonts w:ascii="Verdana" w:hAnsi="Verdana"/>
          <w:spacing w:val="-5"/>
          <w:sz w:val="24"/>
          <w:szCs w:val="24"/>
        </w:rPr>
        <w:t xml:space="preserve">hacerlo </w:t>
      </w:r>
      <w:r w:rsidR="00F84770" w:rsidRPr="001A7AC9">
        <w:rPr>
          <w:rFonts w:ascii="Verdana" w:hAnsi="Verdana"/>
          <w:spacing w:val="-5"/>
          <w:sz w:val="24"/>
          <w:szCs w:val="24"/>
        </w:rPr>
        <w:t>a</w:t>
      </w:r>
      <w:r w:rsidR="00040760" w:rsidRPr="001A7AC9">
        <w:rPr>
          <w:rFonts w:ascii="Verdana" w:hAnsi="Verdana"/>
          <w:spacing w:val="-5"/>
          <w:sz w:val="24"/>
          <w:szCs w:val="24"/>
        </w:rPr>
        <w:t>l Vicepresidente Administrativo y Financiero de La Previsora S.A</w:t>
      </w:r>
      <w:r w:rsidR="00135CCA" w:rsidRPr="001A7AC9">
        <w:rPr>
          <w:rFonts w:ascii="Verdana" w:hAnsi="Verdana"/>
          <w:spacing w:val="-5"/>
          <w:sz w:val="24"/>
          <w:szCs w:val="24"/>
        </w:rPr>
        <w:t>.</w:t>
      </w:r>
    </w:p>
    <w:p w:rsidR="009E1637" w:rsidRPr="001A7AC9" w:rsidRDefault="009E1637"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397B97" w:rsidRPr="001A7AC9" w:rsidRDefault="00A23D9F"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2. </w:t>
      </w:r>
      <w:r w:rsidR="00397B97" w:rsidRPr="001A7AC9">
        <w:rPr>
          <w:rFonts w:ascii="Verdana" w:hAnsi="Verdana"/>
          <w:spacing w:val="-5"/>
          <w:sz w:val="24"/>
          <w:szCs w:val="24"/>
        </w:rPr>
        <w:t>En el trámite de la primera instancia se produjeron</w:t>
      </w:r>
      <w:r w:rsidR="00160DF8" w:rsidRPr="001A7AC9">
        <w:rPr>
          <w:rFonts w:ascii="Verdana" w:hAnsi="Verdana"/>
          <w:spacing w:val="-5"/>
          <w:sz w:val="24"/>
          <w:szCs w:val="24"/>
        </w:rPr>
        <w:t xml:space="preserve"> los siguientes</w:t>
      </w:r>
      <w:r w:rsidR="00397B97" w:rsidRPr="001A7AC9">
        <w:rPr>
          <w:rFonts w:ascii="Verdana" w:hAnsi="Verdana"/>
          <w:spacing w:val="-5"/>
          <w:sz w:val="24"/>
          <w:szCs w:val="24"/>
        </w:rPr>
        <w:t xml:space="preserve"> pronunciamientos:</w:t>
      </w:r>
    </w:p>
    <w:p w:rsidR="00397B97" w:rsidRPr="001A7AC9" w:rsidRDefault="00397B97"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2E3FFB" w:rsidRPr="001A7AC9" w:rsidRDefault="00397B97"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2.1 </w:t>
      </w:r>
      <w:r w:rsidR="00A23D9F" w:rsidRPr="001A7AC9">
        <w:rPr>
          <w:rFonts w:ascii="Verdana" w:hAnsi="Verdana"/>
          <w:spacing w:val="-5"/>
          <w:sz w:val="24"/>
          <w:szCs w:val="24"/>
        </w:rPr>
        <w:t>La Subgerente de Talento Humano y Bienestar de La Previsora</w:t>
      </w:r>
      <w:r w:rsidR="00740B43" w:rsidRPr="001A7AC9">
        <w:rPr>
          <w:rFonts w:ascii="Verdana" w:hAnsi="Verdana"/>
          <w:spacing w:val="-5"/>
          <w:sz w:val="24"/>
          <w:szCs w:val="24"/>
        </w:rPr>
        <w:t xml:space="preserve">, se opuso a las pretensiones y a la veracidad de algunos hechos; indicó que </w:t>
      </w:r>
      <w:r w:rsidR="002E3FFB" w:rsidRPr="001A7AC9">
        <w:rPr>
          <w:rFonts w:ascii="Verdana" w:hAnsi="Verdana"/>
          <w:spacing w:val="-5"/>
          <w:sz w:val="24"/>
          <w:szCs w:val="24"/>
        </w:rPr>
        <w:t>en realidad los cargos desempeñados por el actor fueron</w:t>
      </w:r>
      <w:r w:rsidR="00EE1577" w:rsidRPr="001A7AC9">
        <w:rPr>
          <w:rFonts w:ascii="Verdana" w:hAnsi="Verdana"/>
          <w:spacing w:val="-5"/>
          <w:sz w:val="24"/>
          <w:szCs w:val="24"/>
        </w:rPr>
        <w:t xml:space="preserve">: a) técnico, </w:t>
      </w:r>
      <w:r w:rsidR="00A46A7C" w:rsidRPr="001A7AC9">
        <w:rPr>
          <w:rFonts w:ascii="Verdana" w:hAnsi="Verdana"/>
          <w:spacing w:val="-5"/>
          <w:sz w:val="24"/>
          <w:szCs w:val="24"/>
        </w:rPr>
        <w:t>del 1 de mayo de 1995 a 30 de junio de 1999</w:t>
      </w:r>
      <w:r w:rsidR="00945385" w:rsidRPr="001A7AC9">
        <w:rPr>
          <w:rFonts w:ascii="Verdana" w:hAnsi="Verdana"/>
          <w:spacing w:val="-5"/>
          <w:sz w:val="24"/>
          <w:szCs w:val="24"/>
        </w:rPr>
        <w:t>, a término indefinido</w:t>
      </w:r>
      <w:r w:rsidR="002E3FFB" w:rsidRPr="001A7AC9">
        <w:rPr>
          <w:rFonts w:ascii="Verdana" w:hAnsi="Verdana"/>
          <w:spacing w:val="-5"/>
          <w:sz w:val="24"/>
          <w:szCs w:val="24"/>
        </w:rPr>
        <w:t>; b) profesional</w:t>
      </w:r>
      <w:r w:rsidR="00945385" w:rsidRPr="001A7AC9">
        <w:rPr>
          <w:rFonts w:ascii="Verdana" w:hAnsi="Verdana"/>
          <w:spacing w:val="-5"/>
          <w:sz w:val="24"/>
          <w:szCs w:val="24"/>
        </w:rPr>
        <w:t>,</w:t>
      </w:r>
      <w:r w:rsidR="002E3FFB" w:rsidRPr="001A7AC9">
        <w:rPr>
          <w:rFonts w:ascii="Verdana" w:hAnsi="Verdana"/>
          <w:spacing w:val="-5"/>
          <w:sz w:val="24"/>
          <w:szCs w:val="24"/>
        </w:rPr>
        <w:t xml:space="preserve"> </w:t>
      </w:r>
      <w:r w:rsidR="00945385" w:rsidRPr="001A7AC9">
        <w:rPr>
          <w:rFonts w:ascii="Verdana" w:hAnsi="Verdana"/>
          <w:spacing w:val="-5"/>
          <w:sz w:val="24"/>
          <w:szCs w:val="24"/>
        </w:rPr>
        <w:t xml:space="preserve">a término fijo, </w:t>
      </w:r>
      <w:r w:rsidR="002E3FFB" w:rsidRPr="001A7AC9">
        <w:rPr>
          <w:rFonts w:ascii="Verdana" w:hAnsi="Verdana"/>
          <w:spacing w:val="-5"/>
          <w:sz w:val="24"/>
          <w:szCs w:val="24"/>
        </w:rPr>
        <w:t xml:space="preserve">entre el 25 de febrero de 2003 </w:t>
      </w:r>
      <w:r w:rsidR="008E6855" w:rsidRPr="001A7AC9">
        <w:rPr>
          <w:rFonts w:ascii="Verdana" w:hAnsi="Verdana"/>
          <w:spacing w:val="-5"/>
          <w:sz w:val="24"/>
          <w:szCs w:val="24"/>
        </w:rPr>
        <w:t xml:space="preserve">y el </w:t>
      </w:r>
      <w:r w:rsidR="002E3FFB" w:rsidRPr="001A7AC9">
        <w:rPr>
          <w:rFonts w:ascii="Verdana" w:hAnsi="Verdana"/>
          <w:spacing w:val="-5"/>
          <w:sz w:val="24"/>
          <w:szCs w:val="24"/>
        </w:rPr>
        <w:t xml:space="preserve"> 24 de </w:t>
      </w:r>
      <w:r w:rsidR="002E3FFB" w:rsidRPr="001A7AC9">
        <w:rPr>
          <w:rFonts w:ascii="Verdana" w:hAnsi="Verdana"/>
          <w:spacing w:val="-5"/>
          <w:sz w:val="24"/>
          <w:szCs w:val="24"/>
        </w:rPr>
        <w:lastRenderedPageBreak/>
        <w:t xml:space="preserve">febrero de 2004; </w:t>
      </w:r>
      <w:r w:rsidR="00945385" w:rsidRPr="001A7AC9">
        <w:rPr>
          <w:rFonts w:ascii="Verdana" w:hAnsi="Verdana"/>
          <w:spacing w:val="-5"/>
          <w:sz w:val="24"/>
          <w:szCs w:val="24"/>
        </w:rPr>
        <w:t xml:space="preserve">c) </w:t>
      </w:r>
      <w:r w:rsidR="003B72EC" w:rsidRPr="001A7AC9">
        <w:rPr>
          <w:rFonts w:ascii="Verdana" w:hAnsi="Verdana"/>
          <w:spacing w:val="-5"/>
          <w:sz w:val="24"/>
          <w:szCs w:val="24"/>
        </w:rPr>
        <w:t>desde</w:t>
      </w:r>
      <w:r w:rsidR="00160DF8" w:rsidRPr="001A7AC9">
        <w:rPr>
          <w:rFonts w:ascii="Verdana" w:hAnsi="Verdana"/>
          <w:spacing w:val="-5"/>
          <w:sz w:val="24"/>
          <w:szCs w:val="24"/>
        </w:rPr>
        <w:t xml:space="preserve"> el</w:t>
      </w:r>
      <w:r w:rsidR="008E6855" w:rsidRPr="001A7AC9">
        <w:rPr>
          <w:rFonts w:ascii="Verdana" w:hAnsi="Verdana"/>
          <w:spacing w:val="-5"/>
          <w:sz w:val="24"/>
          <w:szCs w:val="24"/>
        </w:rPr>
        <w:t xml:space="preserve"> 26 de febrero de 2004</w:t>
      </w:r>
      <w:r w:rsidR="003B72EC" w:rsidRPr="001A7AC9">
        <w:rPr>
          <w:rFonts w:ascii="Verdana" w:hAnsi="Verdana"/>
          <w:spacing w:val="-5"/>
          <w:sz w:val="24"/>
          <w:szCs w:val="24"/>
        </w:rPr>
        <w:t xml:space="preserve"> </w:t>
      </w:r>
      <w:r w:rsidR="00945385" w:rsidRPr="001A7AC9">
        <w:rPr>
          <w:rFonts w:ascii="Verdana" w:hAnsi="Verdana"/>
          <w:spacing w:val="-5"/>
          <w:sz w:val="24"/>
          <w:szCs w:val="24"/>
        </w:rPr>
        <w:t>suscribió</w:t>
      </w:r>
      <w:r w:rsidR="003B72EC" w:rsidRPr="001A7AC9">
        <w:rPr>
          <w:rFonts w:ascii="Verdana" w:hAnsi="Verdana"/>
          <w:spacing w:val="-5"/>
          <w:sz w:val="24"/>
          <w:szCs w:val="24"/>
        </w:rPr>
        <w:t xml:space="preserve"> contrato por seis meses; d) </w:t>
      </w:r>
      <w:r w:rsidR="00005FFB" w:rsidRPr="001A7AC9">
        <w:rPr>
          <w:rFonts w:ascii="Verdana" w:hAnsi="Verdana"/>
          <w:spacing w:val="-5"/>
          <w:sz w:val="24"/>
          <w:szCs w:val="24"/>
        </w:rPr>
        <w:t>profesional</w:t>
      </w:r>
      <w:r w:rsidR="00381397" w:rsidRPr="001A7AC9">
        <w:rPr>
          <w:rFonts w:ascii="Verdana" w:hAnsi="Verdana"/>
          <w:spacing w:val="-5"/>
          <w:sz w:val="24"/>
          <w:szCs w:val="24"/>
        </w:rPr>
        <w:t>,</w:t>
      </w:r>
      <w:r w:rsidR="00005FFB" w:rsidRPr="001A7AC9">
        <w:rPr>
          <w:rFonts w:ascii="Verdana" w:hAnsi="Verdana"/>
          <w:spacing w:val="-5"/>
          <w:sz w:val="24"/>
          <w:szCs w:val="24"/>
        </w:rPr>
        <w:t xml:space="preserve"> a término indefinido a partir del 10 de junio de 2004; y e) mediante otrosí </w:t>
      </w:r>
      <w:r w:rsidR="00007FE6" w:rsidRPr="001A7AC9">
        <w:rPr>
          <w:rFonts w:ascii="Verdana" w:hAnsi="Verdana"/>
          <w:spacing w:val="-5"/>
          <w:sz w:val="24"/>
          <w:szCs w:val="24"/>
        </w:rPr>
        <w:t>fue promovido al cargo de subgerente desde el 18 de noviembre de 2008 hasta el 15 de septiembre de 2016.</w:t>
      </w:r>
    </w:p>
    <w:p w:rsidR="004B480C" w:rsidRPr="001A7AC9" w:rsidRDefault="004B480C"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4B480C" w:rsidRPr="001A7AC9" w:rsidRDefault="004B480C"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A la compañía no le constan las patologías y tratamientos a que ha sido sometido </w:t>
      </w:r>
      <w:r w:rsidR="00CD169F" w:rsidRPr="001A7AC9">
        <w:rPr>
          <w:rFonts w:ascii="Verdana" w:hAnsi="Verdana"/>
          <w:spacing w:val="-5"/>
          <w:sz w:val="24"/>
          <w:szCs w:val="24"/>
        </w:rPr>
        <w:t>el actor</w:t>
      </w:r>
      <w:r w:rsidR="00D94BFB" w:rsidRPr="001A7AC9">
        <w:rPr>
          <w:rFonts w:ascii="Verdana" w:hAnsi="Verdana"/>
          <w:spacing w:val="-5"/>
          <w:sz w:val="24"/>
          <w:szCs w:val="24"/>
        </w:rPr>
        <w:t>,</w:t>
      </w:r>
      <w:r w:rsidR="00E03C08" w:rsidRPr="001A7AC9">
        <w:rPr>
          <w:rFonts w:ascii="Verdana" w:hAnsi="Verdana"/>
          <w:spacing w:val="-5"/>
          <w:sz w:val="24"/>
          <w:szCs w:val="24"/>
        </w:rPr>
        <w:t xml:space="preserve"> ni las situaciones acaecidas con posterioridad a la terminación del contrato, pues </w:t>
      </w:r>
      <w:r w:rsidR="00F2464A" w:rsidRPr="001A7AC9">
        <w:rPr>
          <w:rFonts w:ascii="Verdana" w:hAnsi="Verdana"/>
          <w:spacing w:val="-5"/>
          <w:sz w:val="24"/>
          <w:szCs w:val="24"/>
        </w:rPr>
        <w:t>durante</w:t>
      </w:r>
      <w:r w:rsidR="008E6855" w:rsidRPr="001A7AC9">
        <w:rPr>
          <w:rFonts w:ascii="Verdana" w:hAnsi="Verdana"/>
          <w:spacing w:val="-5"/>
          <w:sz w:val="24"/>
          <w:szCs w:val="24"/>
        </w:rPr>
        <w:t xml:space="preserve"> su </w:t>
      </w:r>
      <w:r w:rsidR="00F2464A" w:rsidRPr="001A7AC9">
        <w:rPr>
          <w:rFonts w:ascii="Verdana" w:hAnsi="Verdana"/>
          <w:spacing w:val="-5"/>
          <w:sz w:val="24"/>
          <w:szCs w:val="24"/>
        </w:rPr>
        <w:t>vigencia</w:t>
      </w:r>
      <w:r w:rsidR="008E6855" w:rsidRPr="001A7AC9">
        <w:rPr>
          <w:rFonts w:ascii="Verdana" w:hAnsi="Verdana"/>
          <w:spacing w:val="-5"/>
          <w:sz w:val="24"/>
          <w:szCs w:val="24"/>
        </w:rPr>
        <w:t xml:space="preserve">, nunca se le notificó la </w:t>
      </w:r>
      <w:r w:rsidR="009A55A4" w:rsidRPr="001A7AC9">
        <w:rPr>
          <w:rFonts w:ascii="Verdana" w:hAnsi="Verdana"/>
          <w:spacing w:val="-5"/>
          <w:sz w:val="24"/>
          <w:szCs w:val="24"/>
        </w:rPr>
        <w:t>condición de salud del actor</w:t>
      </w:r>
      <w:r w:rsidR="00FD3D35" w:rsidRPr="001A7AC9">
        <w:rPr>
          <w:rFonts w:ascii="Verdana" w:hAnsi="Verdana"/>
          <w:spacing w:val="-5"/>
          <w:sz w:val="24"/>
          <w:szCs w:val="24"/>
        </w:rPr>
        <w:t xml:space="preserve">; las </w:t>
      </w:r>
      <w:r w:rsidR="009A55A4" w:rsidRPr="001A7AC9">
        <w:rPr>
          <w:rFonts w:ascii="Verdana" w:hAnsi="Verdana"/>
          <w:spacing w:val="-5"/>
          <w:sz w:val="24"/>
          <w:szCs w:val="24"/>
        </w:rPr>
        <w:t xml:space="preserve">valoraciones de médicos ocupacionales fueron emitidos a solicitud del </w:t>
      </w:r>
      <w:r w:rsidR="008E6855" w:rsidRPr="001A7AC9">
        <w:rPr>
          <w:rFonts w:ascii="Verdana" w:hAnsi="Verdana"/>
          <w:spacing w:val="-5"/>
          <w:sz w:val="24"/>
          <w:szCs w:val="24"/>
        </w:rPr>
        <w:t xml:space="preserve">mismo señor, </w:t>
      </w:r>
      <w:r w:rsidR="003C7330" w:rsidRPr="001A7AC9">
        <w:rPr>
          <w:rFonts w:ascii="Verdana" w:hAnsi="Verdana"/>
          <w:spacing w:val="-5"/>
          <w:sz w:val="24"/>
          <w:szCs w:val="24"/>
        </w:rPr>
        <w:t xml:space="preserve">por </w:t>
      </w:r>
      <w:r w:rsidR="005666F9" w:rsidRPr="001A7AC9">
        <w:rPr>
          <w:rFonts w:ascii="Verdana" w:hAnsi="Verdana"/>
          <w:spacing w:val="-5"/>
          <w:sz w:val="24"/>
          <w:szCs w:val="24"/>
        </w:rPr>
        <w:t xml:space="preserve">personas jurídicas ajenas a la que representa </w:t>
      </w:r>
      <w:r w:rsidR="009A55A4" w:rsidRPr="001A7AC9">
        <w:rPr>
          <w:rFonts w:ascii="Verdana" w:hAnsi="Verdana"/>
          <w:spacing w:val="-5"/>
          <w:sz w:val="24"/>
          <w:szCs w:val="24"/>
        </w:rPr>
        <w:t>y luego de la fecha del despido</w:t>
      </w:r>
      <w:r w:rsidR="00C34364" w:rsidRPr="001A7AC9">
        <w:rPr>
          <w:rFonts w:ascii="Verdana" w:hAnsi="Verdana"/>
          <w:spacing w:val="-5"/>
          <w:sz w:val="24"/>
          <w:szCs w:val="24"/>
        </w:rPr>
        <w:t>. Además, según los conceptos de rehabilitación el accionante “tiene buena funcionalidad y el pronóstico de recuperación funcional es bueno, lo cual supone que para el momento de la terminación del contrato no le es</w:t>
      </w:r>
      <w:r w:rsidR="008E6855" w:rsidRPr="001A7AC9">
        <w:rPr>
          <w:rFonts w:ascii="Verdana" w:hAnsi="Verdana"/>
          <w:spacing w:val="-5"/>
          <w:sz w:val="24"/>
          <w:szCs w:val="24"/>
        </w:rPr>
        <w:t xml:space="preserve"> (sic)</w:t>
      </w:r>
      <w:r w:rsidR="00C34364" w:rsidRPr="001A7AC9">
        <w:rPr>
          <w:rFonts w:ascii="Verdana" w:hAnsi="Verdana"/>
          <w:spacing w:val="-5"/>
          <w:sz w:val="24"/>
          <w:szCs w:val="24"/>
        </w:rPr>
        <w:t xml:space="preserve"> aplicable las garantías de que trata el fuero de estabilidad laboral reforzada por temas de salud”</w:t>
      </w:r>
      <w:r w:rsidR="00CD169F" w:rsidRPr="001A7AC9">
        <w:rPr>
          <w:rFonts w:ascii="Verdana" w:hAnsi="Verdana"/>
          <w:spacing w:val="-5"/>
          <w:sz w:val="24"/>
          <w:szCs w:val="24"/>
        </w:rPr>
        <w:t xml:space="preserve">; </w:t>
      </w:r>
      <w:r w:rsidR="003C7330" w:rsidRPr="001A7AC9">
        <w:rPr>
          <w:rFonts w:ascii="Verdana" w:hAnsi="Verdana"/>
          <w:spacing w:val="-5"/>
          <w:sz w:val="24"/>
          <w:szCs w:val="24"/>
        </w:rPr>
        <w:t>la decisión de terminar unilateralmente el contrato de trabajo, con el respectivo pago de la indemnización</w:t>
      </w:r>
      <w:r w:rsidR="009D18B4" w:rsidRPr="001A7AC9">
        <w:rPr>
          <w:rFonts w:ascii="Verdana" w:hAnsi="Verdana"/>
          <w:spacing w:val="-5"/>
          <w:sz w:val="24"/>
          <w:szCs w:val="24"/>
        </w:rPr>
        <w:t>, carece de nexo causal con</w:t>
      </w:r>
      <w:r w:rsidR="0099199C" w:rsidRPr="001A7AC9">
        <w:rPr>
          <w:rFonts w:ascii="Verdana" w:hAnsi="Verdana"/>
          <w:spacing w:val="-5"/>
          <w:sz w:val="24"/>
          <w:szCs w:val="24"/>
        </w:rPr>
        <w:t xml:space="preserve"> su estado de salud</w:t>
      </w:r>
      <w:r w:rsidR="00FD3D35" w:rsidRPr="001A7AC9">
        <w:rPr>
          <w:rFonts w:ascii="Verdana" w:hAnsi="Verdana"/>
          <w:spacing w:val="-5"/>
          <w:sz w:val="24"/>
          <w:szCs w:val="24"/>
        </w:rPr>
        <w:t xml:space="preserve">, </w:t>
      </w:r>
      <w:r w:rsidR="003C7330" w:rsidRPr="001A7AC9">
        <w:rPr>
          <w:rFonts w:ascii="Verdana" w:hAnsi="Verdana"/>
          <w:spacing w:val="-5"/>
          <w:sz w:val="24"/>
          <w:szCs w:val="24"/>
        </w:rPr>
        <w:t xml:space="preserve">pues para </w:t>
      </w:r>
      <w:r w:rsidR="00FD3D35" w:rsidRPr="001A7AC9">
        <w:rPr>
          <w:rFonts w:ascii="Verdana" w:hAnsi="Verdana"/>
          <w:spacing w:val="-5"/>
          <w:sz w:val="24"/>
          <w:szCs w:val="24"/>
        </w:rPr>
        <w:t xml:space="preserve">aquel </w:t>
      </w:r>
      <w:r w:rsidR="003C7330" w:rsidRPr="001A7AC9">
        <w:rPr>
          <w:rFonts w:ascii="Verdana" w:hAnsi="Verdana"/>
          <w:spacing w:val="-5"/>
          <w:sz w:val="24"/>
          <w:szCs w:val="24"/>
        </w:rPr>
        <w:t>momento no se encontraba discapacitado</w:t>
      </w:r>
      <w:r w:rsidR="009D51B1" w:rsidRPr="001A7AC9">
        <w:rPr>
          <w:rFonts w:ascii="Verdana" w:hAnsi="Verdana"/>
          <w:spacing w:val="-5"/>
          <w:sz w:val="24"/>
          <w:szCs w:val="24"/>
        </w:rPr>
        <w:t>,</w:t>
      </w:r>
      <w:r w:rsidR="003C7330" w:rsidRPr="001A7AC9">
        <w:rPr>
          <w:rFonts w:ascii="Verdana" w:hAnsi="Verdana"/>
          <w:spacing w:val="-5"/>
          <w:sz w:val="24"/>
          <w:szCs w:val="24"/>
        </w:rPr>
        <w:t xml:space="preserve"> </w:t>
      </w:r>
      <w:r w:rsidR="00EE33DF" w:rsidRPr="001A7AC9">
        <w:rPr>
          <w:rFonts w:ascii="Verdana" w:hAnsi="Verdana"/>
          <w:spacing w:val="-5"/>
          <w:sz w:val="24"/>
          <w:szCs w:val="24"/>
        </w:rPr>
        <w:t xml:space="preserve">se desconocía el trasplante de hígado al que fue sometido, </w:t>
      </w:r>
      <w:r w:rsidR="003C7330" w:rsidRPr="001A7AC9">
        <w:rPr>
          <w:rFonts w:ascii="Verdana" w:hAnsi="Verdana"/>
          <w:spacing w:val="-5"/>
          <w:sz w:val="24"/>
          <w:szCs w:val="24"/>
        </w:rPr>
        <w:t>n</w:t>
      </w:r>
      <w:r w:rsidR="00FD3D35" w:rsidRPr="001A7AC9">
        <w:rPr>
          <w:rFonts w:ascii="Verdana" w:hAnsi="Verdana"/>
          <w:spacing w:val="-5"/>
          <w:sz w:val="24"/>
          <w:szCs w:val="24"/>
        </w:rPr>
        <w:t>o</w:t>
      </w:r>
      <w:r w:rsidR="003C7330" w:rsidRPr="001A7AC9">
        <w:rPr>
          <w:rFonts w:ascii="Verdana" w:hAnsi="Verdana"/>
          <w:spacing w:val="-5"/>
          <w:sz w:val="24"/>
          <w:szCs w:val="24"/>
        </w:rPr>
        <w:t xml:space="preserve"> existían recomendaciones o restricciones médicas para la prestación del servicio</w:t>
      </w:r>
      <w:r w:rsidR="001E36EB" w:rsidRPr="001A7AC9">
        <w:rPr>
          <w:rFonts w:ascii="Verdana" w:hAnsi="Verdana"/>
          <w:spacing w:val="-5"/>
          <w:sz w:val="24"/>
          <w:szCs w:val="24"/>
        </w:rPr>
        <w:t>,</w:t>
      </w:r>
      <w:r w:rsidR="009D18B4" w:rsidRPr="001A7AC9">
        <w:rPr>
          <w:rFonts w:ascii="Verdana" w:hAnsi="Verdana"/>
          <w:spacing w:val="-5"/>
          <w:sz w:val="24"/>
          <w:szCs w:val="24"/>
        </w:rPr>
        <w:t xml:space="preserve"> </w:t>
      </w:r>
      <w:r w:rsidR="008E6855" w:rsidRPr="001A7AC9">
        <w:rPr>
          <w:rFonts w:ascii="Verdana" w:hAnsi="Verdana"/>
          <w:spacing w:val="-5"/>
          <w:sz w:val="24"/>
          <w:szCs w:val="24"/>
        </w:rPr>
        <w:t xml:space="preserve">y las últimas </w:t>
      </w:r>
      <w:r w:rsidR="00322BF5" w:rsidRPr="001A7AC9">
        <w:rPr>
          <w:rFonts w:ascii="Verdana" w:hAnsi="Verdana"/>
          <w:spacing w:val="-5"/>
          <w:sz w:val="24"/>
          <w:szCs w:val="24"/>
        </w:rPr>
        <w:t>incapacidades fueron concedidas tres años antes del despido</w:t>
      </w:r>
      <w:r w:rsidR="008E6855" w:rsidRPr="001A7AC9">
        <w:rPr>
          <w:rFonts w:ascii="Verdana" w:hAnsi="Verdana"/>
          <w:spacing w:val="-5"/>
          <w:sz w:val="24"/>
          <w:szCs w:val="24"/>
        </w:rPr>
        <w:t xml:space="preserve">; </w:t>
      </w:r>
      <w:r w:rsidR="00EE33DF" w:rsidRPr="001A7AC9">
        <w:rPr>
          <w:rFonts w:ascii="Verdana" w:hAnsi="Verdana"/>
          <w:spacing w:val="-5"/>
          <w:sz w:val="24"/>
          <w:szCs w:val="24"/>
        </w:rPr>
        <w:t>por ello, tampoco</w:t>
      </w:r>
      <w:r w:rsidR="001E36EB" w:rsidRPr="001A7AC9">
        <w:rPr>
          <w:rFonts w:ascii="Verdana" w:hAnsi="Verdana"/>
          <w:spacing w:val="-5"/>
          <w:sz w:val="24"/>
          <w:szCs w:val="24"/>
        </w:rPr>
        <w:t xml:space="preserve"> era necesaria la autorización del Ministerio </w:t>
      </w:r>
      <w:r w:rsidR="00322BF5" w:rsidRPr="001A7AC9">
        <w:rPr>
          <w:rFonts w:ascii="Verdana" w:hAnsi="Verdana"/>
          <w:spacing w:val="-5"/>
          <w:sz w:val="24"/>
          <w:szCs w:val="24"/>
        </w:rPr>
        <w:t>de Trabajo</w:t>
      </w:r>
      <w:r w:rsidR="003C13C3" w:rsidRPr="001A7AC9">
        <w:rPr>
          <w:rFonts w:ascii="Verdana" w:hAnsi="Verdana"/>
          <w:spacing w:val="-5"/>
          <w:sz w:val="24"/>
          <w:szCs w:val="24"/>
        </w:rPr>
        <w:t>.</w:t>
      </w:r>
    </w:p>
    <w:p w:rsidR="003C13C3" w:rsidRPr="001A7AC9" w:rsidRDefault="003C13C3"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3C13C3" w:rsidRPr="001A7AC9" w:rsidRDefault="003C13C3"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Agregó qu</w:t>
      </w:r>
      <w:r w:rsidR="00EE33DF" w:rsidRPr="001A7AC9">
        <w:rPr>
          <w:rFonts w:ascii="Verdana" w:hAnsi="Verdana"/>
          <w:spacing w:val="-5"/>
          <w:sz w:val="24"/>
          <w:szCs w:val="24"/>
        </w:rPr>
        <w:t>e el derecho invocado es</w:t>
      </w:r>
      <w:r w:rsidR="00100CA2" w:rsidRPr="001A7AC9">
        <w:rPr>
          <w:rFonts w:ascii="Verdana" w:hAnsi="Verdana"/>
          <w:spacing w:val="-5"/>
          <w:sz w:val="24"/>
          <w:szCs w:val="24"/>
        </w:rPr>
        <w:t xml:space="preserve"> de carácter laboral y por lo mismo no es la tutela el medio para definirlos ya que para ese efecto existen otras vías en la jurisdicción ordinaria</w:t>
      </w:r>
      <w:r w:rsidR="00BB362A" w:rsidRPr="001A7AC9">
        <w:rPr>
          <w:rFonts w:ascii="Verdana" w:hAnsi="Verdana"/>
          <w:spacing w:val="-5"/>
          <w:sz w:val="24"/>
          <w:szCs w:val="24"/>
        </w:rPr>
        <w:t>, que considera idóneas porque el amparo no fue solicitad</w:t>
      </w:r>
      <w:r w:rsidR="00EE33DF" w:rsidRPr="001A7AC9">
        <w:rPr>
          <w:rFonts w:ascii="Verdana" w:hAnsi="Verdana"/>
          <w:spacing w:val="-5"/>
          <w:sz w:val="24"/>
          <w:szCs w:val="24"/>
        </w:rPr>
        <w:t>o</w:t>
      </w:r>
      <w:r w:rsidR="00BB362A" w:rsidRPr="001A7AC9">
        <w:rPr>
          <w:rFonts w:ascii="Verdana" w:hAnsi="Verdana"/>
          <w:spacing w:val="-5"/>
          <w:sz w:val="24"/>
          <w:szCs w:val="24"/>
        </w:rPr>
        <w:t xml:space="preserve"> de forma transitoria ni se acreditó</w:t>
      </w:r>
      <w:r w:rsidR="001161AF" w:rsidRPr="001A7AC9">
        <w:rPr>
          <w:rFonts w:ascii="Verdana" w:hAnsi="Verdana"/>
          <w:spacing w:val="-5"/>
          <w:sz w:val="24"/>
          <w:szCs w:val="24"/>
        </w:rPr>
        <w:t xml:space="preserve"> un perjuicio irremediable.</w:t>
      </w:r>
    </w:p>
    <w:p w:rsidR="00397B97" w:rsidRPr="001A7AC9" w:rsidRDefault="00397B97"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397B97" w:rsidRPr="001A7AC9" w:rsidRDefault="00397B97"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2.2</w:t>
      </w:r>
      <w:r w:rsidR="00BE33E9" w:rsidRPr="001A7AC9">
        <w:rPr>
          <w:rFonts w:ascii="Verdana" w:hAnsi="Verdana"/>
          <w:spacing w:val="-5"/>
          <w:sz w:val="24"/>
          <w:szCs w:val="24"/>
        </w:rPr>
        <w:t xml:space="preserve"> El Vicepresidente Administrativo y Financiero de La Previsora S.A.</w:t>
      </w:r>
      <w:r w:rsidR="004372E0" w:rsidRPr="001A7AC9">
        <w:rPr>
          <w:rFonts w:ascii="Verdana" w:hAnsi="Verdana"/>
          <w:spacing w:val="-5"/>
          <w:sz w:val="24"/>
          <w:szCs w:val="24"/>
        </w:rPr>
        <w:t xml:space="preserve">, al ejercer su derecho de defensa, </w:t>
      </w:r>
      <w:r w:rsidR="005D5896" w:rsidRPr="001A7AC9">
        <w:rPr>
          <w:rFonts w:ascii="Verdana" w:hAnsi="Verdana"/>
          <w:spacing w:val="-5"/>
          <w:sz w:val="24"/>
          <w:szCs w:val="24"/>
        </w:rPr>
        <w:t xml:space="preserve">indicó que su proceder respecto del </w:t>
      </w:r>
      <w:r w:rsidR="005D5896" w:rsidRPr="001A7AC9">
        <w:rPr>
          <w:rFonts w:ascii="Verdana" w:hAnsi="Verdana"/>
          <w:spacing w:val="-5"/>
          <w:sz w:val="24"/>
          <w:szCs w:val="24"/>
        </w:rPr>
        <w:lastRenderedPageBreak/>
        <w:t>despido del accionante se efectuó de conformidad con los lineamientos de la compañía.</w:t>
      </w:r>
    </w:p>
    <w:p w:rsidR="005D5896" w:rsidRPr="001A7AC9" w:rsidRDefault="005D5896"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5D5896" w:rsidRPr="001A7AC9" w:rsidRDefault="005D5896"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2.3 El Ministerio de Trabajo no </w:t>
      </w:r>
      <w:r w:rsidR="008E6855" w:rsidRPr="001A7AC9">
        <w:rPr>
          <w:rFonts w:ascii="Verdana" w:hAnsi="Verdana"/>
          <w:spacing w:val="-5"/>
          <w:sz w:val="24"/>
          <w:szCs w:val="24"/>
        </w:rPr>
        <w:t>se pronunció.</w:t>
      </w:r>
    </w:p>
    <w:p w:rsidR="005D1F3A" w:rsidRPr="001A7AC9" w:rsidRDefault="005D1F3A"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4F4AAF" w:rsidRPr="001A7AC9" w:rsidRDefault="004B4ED7"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5"/>
          <w:sz w:val="24"/>
          <w:szCs w:val="24"/>
        </w:rPr>
      </w:pPr>
      <w:r w:rsidRPr="001A7AC9">
        <w:rPr>
          <w:rFonts w:ascii="Verdana" w:hAnsi="Verdana"/>
          <w:spacing w:val="-5"/>
          <w:sz w:val="24"/>
          <w:szCs w:val="24"/>
        </w:rPr>
        <w:t>3</w:t>
      </w:r>
      <w:r w:rsidR="005D5896" w:rsidRPr="001A7AC9">
        <w:rPr>
          <w:rFonts w:ascii="Verdana" w:hAnsi="Verdana"/>
          <w:spacing w:val="-5"/>
          <w:sz w:val="24"/>
          <w:szCs w:val="24"/>
        </w:rPr>
        <w:t>.</w:t>
      </w:r>
      <w:r w:rsidR="0029178A" w:rsidRPr="001A7AC9">
        <w:rPr>
          <w:rFonts w:ascii="Verdana" w:hAnsi="Verdana"/>
          <w:spacing w:val="-5"/>
          <w:sz w:val="24"/>
          <w:szCs w:val="24"/>
        </w:rPr>
        <w:t xml:space="preserve"> Mediante sentencia de</w:t>
      </w:r>
      <w:r w:rsidR="007B33E0" w:rsidRPr="001A7AC9">
        <w:rPr>
          <w:rFonts w:ascii="Verdana" w:hAnsi="Verdana"/>
          <w:spacing w:val="-5"/>
          <w:sz w:val="24"/>
          <w:szCs w:val="24"/>
        </w:rPr>
        <w:t>l</w:t>
      </w:r>
      <w:r w:rsidR="0029178A" w:rsidRPr="001A7AC9">
        <w:rPr>
          <w:rFonts w:ascii="Verdana" w:hAnsi="Verdana"/>
          <w:spacing w:val="-5"/>
          <w:sz w:val="24"/>
          <w:szCs w:val="24"/>
        </w:rPr>
        <w:t xml:space="preserve"> </w:t>
      </w:r>
      <w:r w:rsidR="00A227AA" w:rsidRPr="001A7AC9">
        <w:rPr>
          <w:rFonts w:ascii="Verdana" w:hAnsi="Verdana"/>
          <w:spacing w:val="-5"/>
          <w:sz w:val="24"/>
          <w:szCs w:val="24"/>
        </w:rPr>
        <w:t>2</w:t>
      </w:r>
      <w:r w:rsidR="00F53CCB" w:rsidRPr="001A7AC9">
        <w:rPr>
          <w:rFonts w:ascii="Verdana" w:hAnsi="Verdana"/>
          <w:spacing w:val="-5"/>
          <w:sz w:val="24"/>
          <w:szCs w:val="24"/>
        </w:rPr>
        <w:t>3</w:t>
      </w:r>
      <w:r w:rsidR="0029178A" w:rsidRPr="001A7AC9">
        <w:rPr>
          <w:rFonts w:ascii="Verdana" w:hAnsi="Verdana"/>
          <w:spacing w:val="-5"/>
          <w:sz w:val="24"/>
          <w:szCs w:val="24"/>
        </w:rPr>
        <w:t xml:space="preserve"> de</w:t>
      </w:r>
      <w:r w:rsidR="00F53CCB" w:rsidRPr="001A7AC9">
        <w:rPr>
          <w:rFonts w:ascii="Verdana" w:hAnsi="Verdana"/>
          <w:spacing w:val="-5"/>
          <w:sz w:val="24"/>
          <w:szCs w:val="24"/>
        </w:rPr>
        <w:t xml:space="preserve"> septiembre</w:t>
      </w:r>
      <w:r w:rsidR="009C54C7" w:rsidRPr="001A7AC9">
        <w:rPr>
          <w:rFonts w:ascii="Verdana" w:hAnsi="Verdana"/>
          <w:spacing w:val="-5"/>
          <w:sz w:val="24"/>
          <w:szCs w:val="24"/>
        </w:rPr>
        <w:t xml:space="preserve"> último</w:t>
      </w:r>
      <w:r w:rsidR="00216CB3" w:rsidRPr="001A7AC9">
        <w:rPr>
          <w:rFonts w:ascii="Verdana" w:hAnsi="Verdana"/>
          <w:spacing w:val="-5"/>
          <w:sz w:val="24"/>
          <w:szCs w:val="24"/>
        </w:rPr>
        <w:t xml:space="preserve"> se</w:t>
      </w:r>
      <w:r w:rsidR="00F53CCB" w:rsidRPr="001A7AC9">
        <w:rPr>
          <w:rFonts w:ascii="Verdana" w:hAnsi="Verdana"/>
          <w:spacing w:val="-5"/>
          <w:sz w:val="24"/>
          <w:szCs w:val="24"/>
        </w:rPr>
        <w:t xml:space="preserve"> declaró improcedente el amparo</w:t>
      </w:r>
      <w:r w:rsidR="00FD3D35" w:rsidRPr="001A7AC9">
        <w:rPr>
          <w:rFonts w:ascii="Verdana" w:hAnsi="Verdana"/>
          <w:spacing w:val="-5"/>
          <w:sz w:val="24"/>
          <w:szCs w:val="24"/>
        </w:rPr>
        <w:t xml:space="preserve">. </w:t>
      </w:r>
    </w:p>
    <w:p w:rsidR="0077706F" w:rsidRPr="001A7AC9" w:rsidRDefault="0077706F" w:rsidP="00A25AD5">
      <w:pPr>
        <w:pStyle w:val="sangria"/>
        <w:spacing w:before="0" w:beforeAutospacing="0" w:after="0" w:afterAutospacing="0" w:line="360" w:lineRule="auto"/>
        <w:jc w:val="both"/>
        <w:rPr>
          <w:rFonts w:ascii="Verdana" w:hAnsi="Verdana"/>
          <w:spacing w:val="-5"/>
        </w:rPr>
      </w:pPr>
    </w:p>
    <w:p w:rsidR="00FD0D3F" w:rsidRPr="001A7AC9" w:rsidRDefault="008C4021"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Para decidir así</w:t>
      </w:r>
      <w:r w:rsidR="003638D4" w:rsidRPr="001A7AC9">
        <w:rPr>
          <w:rFonts w:ascii="Verdana" w:hAnsi="Verdana"/>
          <w:spacing w:val="-5"/>
        </w:rPr>
        <w:t xml:space="preserve">, </w:t>
      </w:r>
      <w:r w:rsidR="0056758D" w:rsidRPr="001A7AC9">
        <w:rPr>
          <w:rFonts w:ascii="Verdana" w:hAnsi="Verdana"/>
          <w:spacing w:val="-5"/>
        </w:rPr>
        <w:t>estimó</w:t>
      </w:r>
      <w:r w:rsidR="00135CCA" w:rsidRPr="001A7AC9">
        <w:rPr>
          <w:rFonts w:ascii="Verdana" w:hAnsi="Verdana"/>
          <w:spacing w:val="-5"/>
        </w:rPr>
        <w:t xml:space="preserve"> el juzgado de primera instancia</w:t>
      </w:r>
      <w:r w:rsidR="004B09E3" w:rsidRPr="001A7AC9">
        <w:rPr>
          <w:rFonts w:ascii="Verdana" w:hAnsi="Verdana"/>
          <w:spacing w:val="-5"/>
        </w:rPr>
        <w:t xml:space="preserve"> que la</w:t>
      </w:r>
      <w:r w:rsidR="00894CBE" w:rsidRPr="001A7AC9">
        <w:rPr>
          <w:rFonts w:ascii="Verdana" w:hAnsi="Verdana"/>
          <w:spacing w:val="-5"/>
        </w:rPr>
        <w:t xml:space="preserve"> pretensión de reintegro laboral escapa a la competencia del juez de tutela, al tratarse de una controversia de tipo contractual y económica</w:t>
      </w:r>
      <w:r w:rsidR="00480B47" w:rsidRPr="001A7AC9">
        <w:rPr>
          <w:rFonts w:ascii="Verdana" w:hAnsi="Verdana"/>
          <w:spacing w:val="-5"/>
        </w:rPr>
        <w:t xml:space="preserve"> que debe ser definida</w:t>
      </w:r>
      <w:r w:rsidR="00B15E12" w:rsidRPr="001A7AC9">
        <w:rPr>
          <w:rFonts w:ascii="Verdana" w:hAnsi="Verdana"/>
          <w:spacing w:val="-5"/>
        </w:rPr>
        <w:t xml:space="preserve"> ante la jurisdicci</w:t>
      </w:r>
      <w:r w:rsidR="00A42374" w:rsidRPr="001A7AC9">
        <w:rPr>
          <w:rFonts w:ascii="Verdana" w:hAnsi="Verdana"/>
          <w:spacing w:val="-5"/>
        </w:rPr>
        <w:t>ón ordinaria;</w:t>
      </w:r>
      <w:r w:rsidR="00032D04" w:rsidRPr="001A7AC9">
        <w:rPr>
          <w:rFonts w:ascii="Verdana" w:hAnsi="Verdana"/>
          <w:spacing w:val="-5"/>
        </w:rPr>
        <w:t xml:space="preserve"> en la cual</w:t>
      </w:r>
      <w:r w:rsidR="00B15E12" w:rsidRPr="001A7AC9">
        <w:rPr>
          <w:rFonts w:ascii="Verdana" w:hAnsi="Verdana"/>
          <w:spacing w:val="-5"/>
        </w:rPr>
        <w:t xml:space="preserve"> se podrá presentar el debate probator</w:t>
      </w:r>
      <w:r w:rsidR="00032D04" w:rsidRPr="001A7AC9">
        <w:rPr>
          <w:rFonts w:ascii="Verdana" w:hAnsi="Verdana"/>
          <w:spacing w:val="-5"/>
        </w:rPr>
        <w:t>io necesario para determinar la</w:t>
      </w:r>
      <w:r w:rsidR="004D4007" w:rsidRPr="001A7AC9">
        <w:rPr>
          <w:rFonts w:ascii="Verdana" w:hAnsi="Verdana"/>
          <w:spacing w:val="-5"/>
        </w:rPr>
        <w:t xml:space="preserve"> proc</w:t>
      </w:r>
      <w:r w:rsidR="008E6855" w:rsidRPr="001A7AC9">
        <w:rPr>
          <w:rFonts w:ascii="Verdana" w:hAnsi="Verdana"/>
          <w:spacing w:val="-5"/>
        </w:rPr>
        <w:t xml:space="preserve">edencia o no del despido; </w:t>
      </w:r>
      <w:r w:rsidR="004D4007" w:rsidRPr="001A7AC9">
        <w:rPr>
          <w:rFonts w:ascii="Verdana" w:hAnsi="Verdana"/>
          <w:spacing w:val="-5"/>
        </w:rPr>
        <w:t xml:space="preserve">además, </w:t>
      </w:r>
      <w:r w:rsidR="008E6855" w:rsidRPr="001A7AC9">
        <w:rPr>
          <w:rFonts w:ascii="Verdana" w:hAnsi="Verdana"/>
          <w:spacing w:val="-5"/>
        </w:rPr>
        <w:t xml:space="preserve">dejó de acreditarse la existencia de </w:t>
      </w:r>
      <w:r w:rsidR="00032D04" w:rsidRPr="001A7AC9">
        <w:rPr>
          <w:rFonts w:ascii="Verdana" w:hAnsi="Verdana"/>
          <w:spacing w:val="-5"/>
        </w:rPr>
        <w:t>un perjuicio irremediable ya que</w:t>
      </w:r>
      <w:r w:rsidR="004D4007" w:rsidRPr="001A7AC9">
        <w:rPr>
          <w:rFonts w:ascii="Verdana" w:hAnsi="Verdana"/>
          <w:spacing w:val="-5"/>
        </w:rPr>
        <w:t xml:space="preserve"> para la fecha de la terminación del contrato </w:t>
      </w:r>
      <w:r w:rsidR="00A82EBE" w:rsidRPr="001A7AC9">
        <w:rPr>
          <w:rFonts w:ascii="Verdana" w:hAnsi="Verdana"/>
          <w:spacing w:val="-5"/>
        </w:rPr>
        <w:t xml:space="preserve">no </w:t>
      </w:r>
      <w:r w:rsidR="00032D04" w:rsidRPr="001A7AC9">
        <w:rPr>
          <w:rFonts w:ascii="Verdana" w:hAnsi="Verdana"/>
          <w:spacing w:val="-5"/>
        </w:rPr>
        <w:t>se demostr</w:t>
      </w:r>
      <w:r w:rsidR="008E6855" w:rsidRPr="001A7AC9">
        <w:rPr>
          <w:rFonts w:ascii="Verdana" w:hAnsi="Verdana"/>
          <w:spacing w:val="-5"/>
        </w:rPr>
        <w:t xml:space="preserve">aron </w:t>
      </w:r>
      <w:r w:rsidR="00A82EBE" w:rsidRPr="001A7AC9">
        <w:rPr>
          <w:rFonts w:ascii="Verdana" w:hAnsi="Verdana"/>
          <w:spacing w:val="-5"/>
        </w:rPr>
        <w:t xml:space="preserve">incapacidades </w:t>
      </w:r>
      <w:r w:rsidR="00032D04" w:rsidRPr="001A7AC9">
        <w:rPr>
          <w:rFonts w:ascii="Verdana" w:hAnsi="Verdana"/>
          <w:spacing w:val="-5"/>
        </w:rPr>
        <w:t>vigentes</w:t>
      </w:r>
      <w:r w:rsidR="00A82EBE" w:rsidRPr="001A7AC9">
        <w:rPr>
          <w:rFonts w:ascii="Verdana" w:hAnsi="Verdana"/>
          <w:spacing w:val="-5"/>
        </w:rPr>
        <w:t xml:space="preserve"> ni que el desempeño del cargo estuviese condicionado por concepto m</w:t>
      </w:r>
      <w:r w:rsidR="008E6855" w:rsidRPr="001A7AC9">
        <w:rPr>
          <w:rFonts w:ascii="Verdana" w:hAnsi="Verdana"/>
          <w:spacing w:val="-5"/>
        </w:rPr>
        <w:t xml:space="preserve">édico; </w:t>
      </w:r>
      <w:r w:rsidR="00B10CBF" w:rsidRPr="001A7AC9">
        <w:rPr>
          <w:rFonts w:ascii="Verdana" w:hAnsi="Verdana"/>
          <w:spacing w:val="-5"/>
        </w:rPr>
        <w:t>por tanto</w:t>
      </w:r>
      <w:r w:rsidR="008E6855" w:rsidRPr="001A7AC9">
        <w:rPr>
          <w:rFonts w:ascii="Verdana" w:hAnsi="Verdana"/>
          <w:spacing w:val="-5"/>
        </w:rPr>
        <w:t>,</w:t>
      </w:r>
      <w:r w:rsidR="00B10CBF" w:rsidRPr="001A7AC9">
        <w:rPr>
          <w:rFonts w:ascii="Verdana" w:hAnsi="Verdana"/>
          <w:spacing w:val="-5"/>
        </w:rPr>
        <w:t xml:space="preserve"> carece de prueba el hecho de que la culminación del vínculo de trabajo hubiere obedecido al estado de salud del actor.</w:t>
      </w:r>
    </w:p>
    <w:p w:rsidR="00A56002" w:rsidRPr="001A7AC9" w:rsidRDefault="00A56002" w:rsidP="00A25AD5">
      <w:pPr>
        <w:pStyle w:val="sangria"/>
        <w:spacing w:before="0" w:beforeAutospacing="0" w:after="0" w:afterAutospacing="0" w:line="360" w:lineRule="auto"/>
        <w:jc w:val="both"/>
        <w:rPr>
          <w:rFonts w:ascii="Verdana" w:hAnsi="Verdana"/>
          <w:spacing w:val="-5"/>
        </w:rPr>
      </w:pPr>
    </w:p>
    <w:p w:rsidR="00563BCC" w:rsidRPr="001A7AC9" w:rsidRDefault="003520F3"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4.</w:t>
      </w:r>
      <w:r w:rsidR="00A56002" w:rsidRPr="001A7AC9">
        <w:rPr>
          <w:rFonts w:ascii="Verdana" w:hAnsi="Verdana"/>
          <w:spacing w:val="-5"/>
        </w:rPr>
        <w:t xml:space="preserve"> </w:t>
      </w:r>
      <w:r w:rsidR="008F1895" w:rsidRPr="001A7AC9">
        <w:rPr>
          <w:rFonts w:ascii="Verdana" w:hAnsi="Verdana"/>
          <w:spacing w:val="-5"/>
        </w:rPr>
        <w:t xml:space="preserve">Inconforme con el fallo, </w:t>
      </w:r>
      <w:r w:rsidR="00442596" w:rsidRPr="001A7AC9">
        <w:rPr>
          <w:rFonts w:ascii="Verdana" w:hAnsi="Verdana"/>
          <w:spacing w:val="-5"/>
        </w:rPr>
        <w:t>el</w:t>
      </w:r>
      <w:r w:rsidRPr="001A7AC9">
        <w:rPr>
          <w:rFonts w:ascii="Verdana" w:hAnsi="Verdana"/>
          <w:spacing w:val="-5"/>
        </w:rPr>
        <w:t xml:space="preserve"> apoderado del</w:t>
      </w:r>
      <w:r w:rsidR="00442596" w:rsidRPr="001A7AC9">
        <w:rPr>
          <w:rFonts w:ascii="Verdana" w:hAnsi="Verdana"/>
          <w:spacing w:val="-5"/>
        </w:rPr>
        <w:t xml:space="preserve"> </w:t>
      </w:r>
      <w:r w:rsidR="009C2A59" w:rsidRPr="001A7AC9">
        <w:rPr>
          <w:rFonts w:ascii="Verdana" w:hAnsi="Verdana"/>
          <w:spacing w:val="-5"/>
        </w:rPr>
        <w:t>demandante</w:t>
      </w:r>
      <w:r w:rsidR="00285498" w:rsidRPr="001A7AC9">
        <w:rPr>
          <w:rFonts w:ascii="Verdana" w:hAnsi="Verdana"/>
          <w:spacing w:val="-5"/>
        </w:rPr>
        <w:t xml:space="preserve"> lo i</w:t>
      </w:r>
      <w:r w:rsidR="008C4021" w:rsidRPr="001A7AC9">
        <w:rPr>
          <w:rFonts w:ascii="Verdana" w:hAnsi="Verdana"/>
          <w:spacing w:val="-5"/>
        </w:rPr>
        <w:t>mpugn</w:t>
      </w:r>
      <w:r w:rsidR="00AC73E1" w:rsidRPr="001A7AC9">
        <w:rPr>
          <w:rFonts w:ascii="Verdana" w:hAnsi="Verdana"/>
          <w:spacing w:val="-5"/>
        </w:rPr>
        <w:t>ó</w:t>
      </w:r>
      <w:r w:rsidR="00904A9F" w:rsidRPr="001A7AC9">
        <w:rPr>
          <w:rFonts w:ascii="Verdana" w:hAnsi="Verdana"/>
          <w:spacing w:val="-5"/>
        </w:rPr>
        <w:t xml:space="preserve">. </w:t>
      </w:r>
      <w:r w:rsidR="00AC4150" w:rsidRPr="001A7AC9">
        <w:rPr>
          <w:rFonts w:ascii="Verdana" w:hAnsi="Verdana"/>
          <w:spacing w:val="-5"/>
        </w:rPr>
        <w:t>Argumentó que</w:t>
      </w:r>
      <w:r w:rsidR="002A3E27" w:rsidRPr="001A7AC9">
        <w:rPr>
          <w:rFonts w:ascii="Verdana" w:hAnsi="Verdana"/>
          <w:spacing w:val="-5"/>
        </w:rPr>
        <w:t xml:space="preserve"> en la contestación de la demanda la entidad empleadora manifestó que desconocía las patologías y procedimientos a que hab</w:t>
      </w:r>
      <w:r w:rsidR="00055998" w:rsidRPr="001A7AC9">
        <w:rPr>
          <w:rFonts w:ascii="Verdana" w:hAnsi="Verdana"/>
          <w:spacing w:val="-5"/>
        </w:rPr>
        <w:t>ía sido sometido el actor, lo que demuestra su negligencia, impericia y violación de reglamentos,</w:t>
      </w:r>
      <w:r w:rsidR="006705AC" w:rsidRPr="001A7AC9">
        <w:rPr>
          <w:rFonts w:ascii="Verdana" w:hAnsi="Verdana"/>
          <w:spacing w:val="-5"/>
        </w:rPr>
        <w:t xml:space="preserve"> pues acepta</w:t>
      </w:r>
      <w:r w:rsidR="00055998" w:rsidRPr="001A7AC9">
        <w:rPr>
          <w:rFonts w:ascii="Verdana" w:hAnsi="Verdana"/>
          <w:spacing w:val="-5"/>
        </w:rPr>
        <w:t xml:space="preserve"> la ausencia de evaluaciones ocupacionales </w:t>
      </w:r>
      <w:r w:rsidR="00BA345F" w:rsidRPr="001A7AC9">
        <w:rPr>
          <w:rFonts w:ascii="Verdana" w:hAnsi="Verdana"/>
          <w:spacing w:val="-5"/>
        </w:rPr>
        <w:t>a</w:t>
      </w:r>
      <w:r w:rsidR="006705AC" w:rsidRPr="001A7AC9">
        <w:rPr>
          <w:rFonts w:ascii="Verdana" w:hAnsi="Verdana"/>
          <w:spacing w:val="-5"/>
        </w:rPr>
        <w:t xml:space="preserve"> su cargo</w:t>
      </w:r>
      <w:r w:rsidR="00BA345F" w:rsidRPr="001A7AC9">
        <w:rPr>
          <w:rFonts w:ascii="Verdana" w:hAnsi="Verdana"/>
          <w:spacing w:val="-5"/>
        </w:rPr>
        <w:t>, situación que de manera alguna puede exonerarla de su responsabilidad</w:t>
      </w:r>
      <w:r w:rsidR="00480B47" w:rsidRPr="001A7AC9">
        <w:rPr>
          <w:rFonts w:ascii="Verdana" w:hAnsi="Verdana"/>
          <w:spacing w:val="-5"/>
        </w:rPr>
        <w:t>; teniendo en cuenta el principio de</w:t>
      </w:r>
      <w:r w:rsidR="008F14E5" w:rsidRPr="001A7AC9">
        <w:rPr>
          <w:rFonts w:ascii="Verdana" w:hAnsi="Verdana"/>
          <w:spacing w:val="-5"/>
        </w:rPr>
        <w:t xml:space="preserve"> presunci</w:t>
      </w:r>
      <w:r w:rsidR="006705AC" w:rsidRPr="001A7AC9">
        <w:rPr>
          <w:rFonts w:ascii="Verdana" w:hAnsi="Verdana"/>
          <w:spacing w:val="-5"/>
        </w:rPr>
        <w:t>ón de culpa, la</w:t>
      </w:r>
      <w:r w:rsidR="008F14E5" w:rsidRPr="001A7AC9">
        <w:rPr>
          <w:rFonts w:ascii="Verdana" w:hAnsi="Verdana"/>
          <w:spacing w:val="-5"/>
        </w:rPr>
        <w:t xml:space="preserve"> demandada debía acreditar que actúo con diligencia y de conformidad con las normas que regulan la seguridad social; </w:t>
      </w:r>
      <w:r w:rsidR="00E1532B" w:rsidRPr="001A7AC9">
        <w:rPr>
          <w:rFonts w:ascii="Verdana" w:hAnsi="Verdana"/>
          <w:spacing w:val="-5"/>
        </w:rPr>
        <w:t>como “manifestación bajo el juramento” dijo que, de acuerdo con lo afirmado por su poderdante, el examen médico de retiro fue ocultado por la compañía empleadora</w:t>
      </w:r>
      <w:r w:rsidR="006705AC" w:rsidRPr="001A7AC9">
        <w:rPr>
          <w:rFonts w:ascii="Verdana" w:hAnsi="Verdana"/>
          <w:spacing w:val="-5"/>
        </w:rPr>
        <w:t xml:space="preserve">, por lo que </w:t>
      </w:r>
      <w:r w:rsidR="00E210DD" w:rsidRPr="001A7AC9">
        <w:rPr>
          <w:rFonts w:ascii="Verdana" w:hAnsi="Verdana"/>
          <w:spacing w:val="-5"/>
        </w:rPr>
        <w:t>desviaron “los motivos subjetivos de la discriminación laboral”.</w:t>
      </w:r>
    </w:p>
    <w:p w:rsidR="00F86797" w:rsidRPr="001A7AC9" w:rsidRDefault="00F86797" w:rsidP="00A25AD5">
      <w:pPr>
        <w:pStyle w:val="sangria"/>
        <w:spacing w:before="0" w:beforeAutospacing="0" w:after="0" w:afterAutospacing="0" w:line="360" w:lineRule="auto"/>
        <w:jc w:val="both"/>
        <w:rPr>
          <w:rFonts w:ascii="Verdana" w:hAnsi="Verdana"/>
          <w:spacing w:val="-5"/>
        </w:rPr>
      </w:pPr>
    </w:p>
    <w:p w:rsidR="00E1532B" w:rsidRPr="001A7AC9" w:rsidRDefault="008E6855"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lastRenderedPageBreak/>
        <w:t xml:space="preserve">Aduce que la </w:t>
      </w:r>
      <w:r w:rsidR="00573EF0" w:rsidRPr="001A7AC9">
        <w:rPr>
          <w:rFonts w:ascii="Verdana" w:hAnsi="Verdana"/>
          <w:spacing w:val="-5"/>
        </w:rPr>
        <w:t>funcionaria despachó desfavorablemente sus peticiones por</w:t>
      </w:r>
      <w:r w:rsidR="00D750A9" w:rsidRPr="001A7AC9">
        <w:rPr>
          <w:rFonts w:ascii="Verdana" w:hAnsi="Verdana"/>
          <w:spacing w:val="-5"/>
        </w:rPr>
        <w:t xml:space="preserve"> el hecho de que no contara con incapacidad vige</w:t>
      </w:r>
      <w:r w:rsidR="00C82996" w:rsidRPr="001A7AC9">
        <w:rPr>
          <w:rFonts w:ascii="Verdana" w:hAnsi="Verdana"/>
          <w:spacing w:val="-5"/>
        </w:rPr>
        <w:t xml:space="preserve">nte para el momento del despido. Sin embargo, en este caso </w:t>
      </w:r>
      <w:r w:rsidR="00573EF0" w:rsidRPr="001A7AC9">
        <w:rPr>
          <w:rFonts w:ascii="Verdana" w:hAnsi="Verdana"/>
          <w:spacing w:val="-5"/>
        </w:rPr>
        <w:t>se presenta un</w:t>
      </w:r>
      <w:r w:rsidR="008C6805" w:rsidRPr="001A7AC9">
        <w:rPr>
          <w:rFonts w:ascii="Verdana" w:hAnsi="Verdana"/>
          <w:spacing w:val="-5"/>
        </w:rPr>
        <w:t>a</w:t>
      </w:r>
      <w:r w:rsidR="00573EF0" w:rsidRPr="001A7AC9">
        <w:rPr>
          <w:rFonts w:ascii="Verdana" w:hAnsi="Verdana"/>
          <w:spacing w:val="-5"/>
        </w:rPr>
        <w:t xml:space="preserve"> deficiencia</w:t>
      </w:r>
      <w:r w:rsidRPr="001A7AC9">
        <w:rPr>
          <w:rFonts w:ascii="Verdana" w:hAnsi="Verdana"/>
          <w:spacing w:val="-5"/>
        </w:rPr>
        <w:t xml:space="preserve">, </w:t>
      </w:r>
      <w:r w:rsidR="00914A0B" w:rsidRPr="001A7AC9">
        <w:rPr>
          <w:rFonts w:ascii="Verdana" w:hAnsi="Verdana"/>
          <w:spacing w:val="-5"/>
        </w:rPr>
        <w:t>pues</w:t>
      </w:r>
      <w:r w:rsidR="001F4276" w:rsidRPr="001A7AC9">
        <w:rPr>
          <w:rFonts w:ascii="Verdana" w:hAnsi="Verdana"/>
          <w:spacing w:val="-5"/>
        </w:rPr>
        <w:t xml:space="preserve"> por</w:t>
      </w:r>
      <w:r w:rsidR="00914A0B" w:rsidRPr="001A7AC9">
        <w:rPr>
          <w:rFonts w:ascii="Verdana" w:hAnsi="Verdana"/>
          <w:spacing w:val="-5"/>
        </w:rPr>
        <w:t xml:space="preserve"> la condición médica del actor </w:t>
      </w:r>
      <w:r w:rsidR="001F4276" w:rsidRPr="001A7AC9">
        <w:rPr>
          <w:rFonts w:ascii="Verdana" w:hAnsi="Verdana"/>
          <w:spacing w:val="-5"/>
        </w:rPr>
        <w:t>hubo una “alteración al nivel de la persona”</w:t>
      </w:r>
      <w:r w:rsidR="00804D8D" w:rsidRPr="001A7AC9">
        <w:rPr>
          <w:rFonts w:ascii="Verdana" w:hAnsi="Verdana"/>
          <w:spacing w:val="-5"/>
        </w:rPr>
        <w:t>.</w:t>
      </w:r>
      <w:r w:rsidR="00060BFC" w:rsidRPr="001A7AC9">
        <w:rPr>
          <w:rFonts w:ascii="Verdana" w:hAnsi="Verdana"/>
          <w:spacing w:val="-5"/>
        </w:rPr>
        <w:t xml:space="preserve"> </w:t>
      </w:r>
      <w:r w:rsidR="00804D8D" w:rsidRPr="001A7AC9">
        <w:rPr>
          <w:rFonts w:ascii="Verdana" w:hAnsi="Verdana"/>
          <w:spacing w:val="-5"/>
        </w:rPr>
        <w:t>También</w:t>
      </w:r>
      <w:r w:rsidR="00060BFC" w:rsidRPr="001A7AC9">
        <w:rPr>
          <w:rFonts w:ascii="Verdana" w:hAnsi="Verdana"/>
          <w:spacing w:val="-5"/>
        </w:rPr>
        <w:t xml:space="preserve"> desconoció</w:t>
      </w:r>
      <w:r w:rsidR="002C6EA6" w:rsidRPr="001A7AC9">
        <w:rPr>
          <w:rFonts w:ascii="Verdana" w:hAnsi="Verdana"/>
          <w:spacing w:val="-5"/>
        </w:rPr>
        <w:t xml:space="preserve"> las intervenciones quirúrgicas, los reingresos por rechazo hepático, </w:t>
      </w:r>
      <w:r w:rsidR="00060BFC" w:rsidRPr="001A7AC9">
        <w:rPr>
          <w:rFonts w:ascii="Verdana" w:hAnsi="Verdana"/>
          <w:spacing w:val="-5"/>
        </w:rPr>
        <w:t>los diagnósticos y controles periódicos, con lo cual se acredita la situación de debilidad manifiesta en que se halla el demandante.</w:t>
      </w:r>
    </w:p>
    <w:p w:rsidR="00E1532B" w:rsidRPr="001A7AC9" w:rsidRDefault="00E1532B" w:rsidP="00A25AD5">
      <w:pPr>
        <w:pStyle w:val="sangria"/>
        <w:spacing w:before="0" w:beforeAutospacing="0" w:after="0" w:afterAutospacing="0" w:line="360" w:lineRule="auto"/>
        <w:jc w:val="both"/>
        <w:rPr>
          <w:rFonts w:ascii="Verdana" w:hAnsi="Verdana"/>
          <w:spacing w:val="-5"/>
        </w:rPr>
      </w:pPr>
    </w:p>
    <w:p w:rsidR="000E58A7" w:rsidRPr="001A7AC9" w:rsidRDefault="00904A9F"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S</w:t>
      </w:r>
      <w:r w:rsidR="00A128B4" w:rsidRPr="001A7AC9">
        <w:rPr>
          <w:rFonts w:ascii="Verdana" w:hAnsi="Verdana"/>
          <w:spacing w:val="-5"/>
        </w:rPr>
        <w:t>olicitó se</w:t>
      </w:r>
      <w:r w:rsidR="00EE4C11" w:rsidRPr="001A7AC9">
        <w:rPr>
          <w:rFonts w:ascii="Verdana" w:hAnsi="Verdana"/>
          <w:spacing w:val="-5"/>
        </w:rPr>
        <w:t xml:space="preserve"> revoque la </w:t>
      </w:r>
      <w:r w:rsidR="008E6855" w:rsidRPr="001A7AC9">
        <w:rPr>
          <w:rFonts w:ascii="Verdana" w:hAnsi="Verdana"/>
          <w:spacing w:val="-5"/>
        </w:rPr>
        <w:t>sentencia impugnada y se acceda</w:t>
      </w:r>
      <w:r w:rsidR="00EE4C11" w:rsidRPr="001A7AC9">
        <w:rPr>
          <w:rFonts w:ascii="Verdana" w:hAnsi="Verdana"/>
          <w:spacing w:val="-5"/>
        </w:rPr>
        <w:t xml:space="preserve"> a las pretensiones</w:t>
      </w:r>
      <w:r w:rsidR="001D2F4B" w:rsidRPr="001A7AC9">
        <w:rPr>
          <w:rFonts w:ascii="Verdana" w:hAnsi="Verdana"/>
          <w:spacing w:val="-5"/>
        </w:rPr>
        <w:t>.</w:t>
      </w:r>
    </w:p>
    <w:p w:rsidR="003520F3" w:rsidRPr="001A7AC9" w:rsidRDefault="003520F3" w:rsidP="00A25AD5">
      <w:pPr>
        <w:pStyle w:val="sangria"/>
        <w:spacing w:before="0" w:beforeAutospacing="0" w:after="0" w:afterAutospacing="0" w:line="360" w:lineRule="auto"/>
        <w:jc w:val="both"/>
        <w:rPr>
          <w:rFonts w:ascii="Verdana" w:hAnsi="Verdana"/>
          <w:spacing w:val="-5"/>
        </w:rPr>
      </w:pPr>
    </w:p>
    <w:p w:rsidR="003520F3" w:rsidRPr="001A7AC9" w:rsidRDefault="003520F3"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5. En esta sede</w:t>
      </w:r>
      <w:r w:rsidR="008E6855" w:rsidRPr="001A7AC9">
        <w:rPr>
          <w:rFonts w:ascii="Verdana" w:hAnsi="Verdana"/>
          <w:spacing w:val="-5"/>
        </w:rPr>
        <w:t>,</w:t>
      </w:r>
      <w:r w:rsidRPr="001A7AC9">
        <w:rPr>
          <w:rFonts w:ascii="Verdana" w:hAnsi="Verdana"/>
          <w:spacing w:val="-5"/>
        </w:rPr>
        <w:t xml:space="preserve"> </w:t>
      </w:r>
      <w:r w:rsidR="00076B26" w:rsidRPr="001A7AC9">
        <w:rPr>
          <w:rFonts w:ascii="Verdana" w:hAnsi="Verdana"/>
          <w:spacing w:val="-5"/>
        </w:rPr>
        <w:t>la Subgerente de Talento Humano y Bienestar de La Previsora</w:t>
      </w:r>
      <w:r w:rsidR="00EE4C11" w:rsidRPr="001A7AC9">
        <w:rPr>
          <w:rFonts w:ascii="Verdana" w:hAnsi="Verdana"/>
          <w:spacing w:val="-5"/>
        </w:rPr>
        <w:t xml:space="preserve"> pidió</w:t>
      </w:r>
      <w:r w:rsidR="008E6855" w:rsidRPr="001A7AC9">
        <w:rPr>
          <w:rFonts w:ascii="Verdana" w:hAnsi="Verdana"/>
          <w:spacing w:val="-5"/>
        </w:rPr>
        <w:t xml:space="preserve"> confirmar el fallo</w:t>
      </w:r>
      <w:r w:rsidR="000B02E3" w:rsidRPr="001A7AC9">
        <w:rPr>
          <w:rFonts w:ascii="Verdana" w:hAnsi="Verdana"/>
          <w:spacing w:val="-5"/>
        </w:rPr>
        <w:t xml:space="preserve"> con sustento en similares argumentos a los que expuso en la contestaci</w:t>
      </w:r>
      <w:r w:rsidR="007B75D8" w:rsidRPr="001A7AC9">
        <w:rPr>
          <w:rFonts w:ascii="Verdana" w:hAnsi="Verdana"/>
          <w:spacing w:val="-5"/>
        </w:rPr>
        <w:t>ón de la demanda, a los que agregó que los he</w:t>
      </w:r>
      <w:r w:rsidR="00D32EDC" w:rsidRPr="001A7AC9">
        <w:rPr>
          <w:rFonts w:ascii="Verdana" w:hAnsi="Verdana"/>
          <w:spacing w:val="-5"/>
        </w:rPr>
        <w:t>chos planteados en el recurso no fueron p</w:t>
      </w:r>
      <w:r w:rsidR="008E6855" w:rsidRPr="001A7AC9">
        <w:rPr>
          <w:rFonts w:ascii="Verdana" w:hAnsi="Verdana"/>
          <w:spacing w:val="-5"/>
        </w:rPr>
        <w:t xml:space="preserve">ropuestos </w:t>
      </w:r>
      <w:r w:rsidR="00D32EDC" w:rsidRPr="001A7AC9">
        <w:rPr>
          <w:rFonts w:ascii="Verdana" w:hAnsi="Verdana"/>
          <w:spacing w:val="-5"/>
        </w:rPr>
        <w:t>en la tutela, lo que lesiona su derecho de defensa.</w:t>
      </w:r>
    </w:p>
    <w:p w:rsidR="00A128B4" w:rsidRPr="001A7AC9" w:rsidRDefault="00A128B4" w:rsidP="00A25AD5">
      <w:pPr>
        <w:pStyle w:val="sangria"/>
        <w:spacing w:before="0" w:beforeAutospacing="0" w:after="0" w:afterAutospacing="0" w:line="360" w:lineRule="auto"/>
        <w:jc w:val="both"/>
        <w:rPr>
          <w:rFonts w:ascii="Verdana" w:hAnsi="Verdana"/>
          <w:spacing w:val="-5"/>
        </w:rPr>
      </w:pPr>
    </w:p>
    <w:p w:rsidR="00C35BD0" w:rsidRPr="001A7AC9" w:rsidRDefault="00C35BD0" w:rsidP="00A25AD5">
      <w:pPr>
        <w:pStyle w:val="sangria"/>
        <w:spacing w:before="0" w:beforeAutospacing="0" w:after="0" w:afterAutospacing="0" w:line="360" w:lineRule="auto"/>
        <w:jc w:val="both"/>
        <w:rPr>
          <w:rFonts w:ascii="Verdana" w:hAnsi="Verdana"/>
          <w:b/>
          <w:spacing w:val="-5"/>
        </w:rPr>
      </w:pPr>
      <w:r w:rsidRPr="001A7AC9">
        <w:rPr>
          <w:rFonts w:ascii="Verdana" w:hAnsi="Verdana"/>
          <w:b/>
          <w:spacing w:val="-5"/>
        </w:rPr>
        <w:t xml:space="preserve">C O N S I D E R A C I O N E S </w:t>
      </w:r>
    </w:p>
    <w:p w:rsidR="00C35BD0" w:rsidRPr="001A7AC9" w:rsidRDefault="00C35BD0"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5"/>
          <w:sz w:val="24"/>
          <w:szCs w:val="24"/>
        </w:rPr>
      </w:pPr>
    </w:p>
    <w:p w:rsidR="0068338A" w:rsidRPr="001A7AC9" w:rsidRDefault="00953DA0" w:rsidP="00A25AD5">
      <w:pPr>
        <w:widowControl w:val="0"/>
        <w:suppressAutoHyphens/>
        <w:spacing w:line="360" w:lineRule="auto"/>
        <w:jc w:val="both"/>
        <w:rPr>
          <w:rFonts w:ascii="Verdana" w:hAnsi="Verdana" w:cs="Verdana"/>
          <w:spacing w:val="-5"/>
          <w:sz w:val="24"/>
          <w:szCs w:val="24"/>
        </w:rPr>
      </w:pPr>
      <w:r w:rsidRPr="001A7AC9">
        <w:rPr>
          <w:rFonts w:ascii="Verdana" w:hAnsi="Verdana" w:cs="Verdana"/>
          <w:spacing w:val="-5"/>
          <w:sz w:val="24"/>
          <w:szCs w:val="24"/>
        </w:rPr>
        <w:t>1.</w:t>
      </w:r>
      <w:r w:rsidR="0068338A" w:rsidRPr="001A7AC9">
        <w:rPr>
          <w:rFonts w:ascii="Verdana" w:hAnsi="Verdana" w:cs="Verdana"/>
          <w:spacing w:val="-5"/>
          <w:sz w:val="24"/>
          <w:szCs w:val="24"/>
        </w:rPr>
        <w:t xml:space="preserve">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p>
    <w:p w:rsidR="0068338A" w:rsidRPr="001A7AC9" w:rsidRDefault="0068338A" w:rsidP="00A25AD5">
      <w:pPr>
        <w:pStyle w:val="unico"/>
        <w:spacing w:before="0" w:beforeAutospacing="0" w:after="0" w:afterAutospacing="0" w:line="360" w:lineRule="auto"/>
        <w:jc w:val="both"/>
        <w:rPr>
          <w:rFonts w:ascii="Verdana" w:hAnsi="Verdana" w:cs="Verdana"/>
          <w:spacing w:val="-5"/>
        </w:rPr>
      </w:pPr>
    </w:p>
    <w:p w:rsidR="003D2352" w:rsidRPr="001A7AC9" w:rsidRDefault="00953DA0" w:rsidP="00A25AD5">
      <w:pPr>
        <w:suppressAutoHyphens/>
        <w:spacing w:line="360" w:lineRule="auto"/>
        <w:jc w:val="both"/>
        <w:rPr>
          <w:rFonts w:ascii="Verdana" w:hAnsi="Verdana"/>
          <w:spacing w:val="-5"/>
          <w:sz w:val="24"/>
          <w:szCs w:val="24"/>
        </w:rPr>
      </w:pPr>
      <w:r w:rsidRPr="001A7AC9">
        <w:rPr>
          <w:rFonts w:ascii="Verdana" w:hAnsi="Verdana" w:cs="Verdana"/>
          <w:spacing w:val="-5"/>
          <w:sz w:val="24"/>
          <w:szCs w:val="24"/>
        </w:rPr>
        <w:t xml:space="preserve">2. </w:t>
      </w:r>
      <w:r w:rsidR="00793E7F" w:rsidRPr="001A7AC9">
        <w:rPr>
          <w:rFonts w:ascii="Verdana" w:hAnsi="Verdana" w:cs="Verdana"/>
          <w:spacing w:val="-5"/>
          <w:sz w:val="24"/>
          <w:szCs w:val="24"/>
        </w:rPr>
        <w:t xml:space="preserve">Establecerá inicialmente este Tribunal </w:t>
      </w:r>
      <w:r w:rsidR="000A6B08" w:rsidRPr="001A7AC9">
        <w:rPr>
          <w:rFonts w:ascii="Verdana" w:hAnsi="Verdana"/>
          <w:spacing w:val="-5"/>
          <w:sz w:val="24"/>
          <w:szCs w:val="24"/>
        </w:rPr>
        <w:t>si las partes están legitimadas en la causa y si se cumple el requisito de subsidiaridad propio de la acción de tutela, ante la posibilidad de acudir el accionante a la justicia ordinaria para obtener el reintegro</w:t>
      </w:r>
      <w:r w:rsidR="00793E7F" w:rsidRPr="001A7AC9">
        <w:rPr>
          <w:rFonts w:ascii="Verdana" w:hAnsi="Verdana"/>
          <w:spacing w:val="-5"/>
          <w:sz w:val="24"/>
          <w:szCs w:val="24"/>
        </w:rPr>
        <w:t xml:space="preserve"> </w:t>
      </w:r>
      <w:r w:rsidR="000A6B08" w:rsidRPr="001A7AC9">
        <w:rPr>
          <w:rFonts w:ascii="Verdana" w:hAnsi="Verdana"/>
          <w:spacing w:val="-5"/>
          <w:sz w:val="24"/>
          <w:szCs w:val="24"/>
        </w:rPr>
        <w:t>laboral que pretende se ordene po</w:t>
      </w:r>
      <w:r w:rsidR="00793E7F" w:rsidRPr="001A7AC9">
        <w:rPr>
          <w:rFonts w:ascii="Verdana" w:hAnsi="Verdana"/>
          <w:spacing w:val="-5"/>
          <w:sz w:val="24"/>
          <w:szCs w:val="24"/>
        </w:rPr>
        <w:t>r este medio excepcional de protección.</w:t>
      </w:r>
    </w:p>
    <w:p w:rsidR="00793E7F" w:rsidRPr="001A7AC9" w:rsidRDefault="00793E7F" w:rsidP="00A25AD5">
      <w:pPr>
        <w:suppressAutoHyphens/>
        <w:spacing w:line="360" w:lineRule="auto"/>
        <w:jc w:val="both"/>
        <w:rPr>
          <w:rStyle w:val="apple-converted-space"/>
          <w:rFonts w:ascii="Verdana" w:hAnsi="Verdana"/>
          <w:spacing w:val="-5"/>
          <w:sz w:val="27"/>
          <w:szCs w:val="27"/>
          <w:shd w:val="clear" w:color="auto" w:fill="FFFFFF"/>
        </w:rPr>
      </w:pPr>
    </w:p>
    <w:p w:rsidR="00793E7F" w:rsidRPr="001A7AC9" w:rsidRDefault="00793E7F" w:rsidP="00A25AD5">
      <w:pPr>
        <w:suppressAutoHyphens/>
        <w:spacing w:line="360" w:lineRule="auto"/>
        <w:jc w:val="both"/>
        <w:rPr>
          <w:rFonts w:ascii="Verdana" w:hAnsi="Verdana"/>
          <w:spacing w:val="-5"/>
          <w:sz w:val="24"/>
          <w:szCs w:val="24"/>
        </w:rPr>
      </w:pPr>
      <w:r w:rsidRPr="001A7AC9">
        <w:rPr>
          <w:rFonts w:ascii="Verdana" w:hAnsi="Verdana" w:cs="Verdana"/>
          <w:spacing w:val="-5"/>
          <w:sz w:val="24"/>
          <w:szCs w:val="24"/>
        </w:rPr>
        <w:lastRenderedPageBreak/>
        <w:t>Solo de responderse afirmativamente esos interrogantes, se analizará si la entidad demanda vulneró</w:t>
      </w:r>
      <w:r w:rsidRPr="001A7AC9">
        <w:rPr>
          <w:rFonts w:ascii="Verdana" w:hAnsi="Verdana"/>
          <w:spacing w:val="-5"/>
          <w:sz w:val="24"/>
          <w:szCs w:val="24"/>
        </w:rPr>
        <w:t xml:space="preserve"> los derechos al trabajo, a la estabilidad laboral reforzada, la seguridad social, la igualdad, el debido proceso y mínimo vital móvil del demandante, al dar por terminado con contrato de trabajo sin justa causa y sin autorización de la oficina de trabajo, a pesar de sus condiciones de salud que requieren tratamiento durante el resto de su vida y ser padre cabeza de familia.</w:t>
      </w:r>
    </w:p>
    <w:p w:rsidR="00793E7F" w:rsidRPr="001A7AC9" w:rsidRDefault="00793E7F" w:rsidP="00A25AD5">
      <w:pPr>
        <w:suppressAutoHyphens/>
        <w:spacing w:line="360" w:lineRule="auto"/>
        <w:jc w:val="both"/>
        <w:rPr>
          <w:rFonts w:ascii="Verdana" w:hAnsi="Verdana"/>
          <w:spacing w:val="-5"/>
          <w:sz w:val="24"/>
          <w:szCs w:val="24"/>
        </w:rPr>
      </w:pPr>
    </w:p>
    <w:p w:rsidR="00DD0C08" w:rsidRPr="001A7AC9" w:rsidRDefault="003854AC"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3.</w:t>
      </w:r>
      <w:r w:rsidR="0068338A" w:rsidRPr="001A7AC9">
        <w:rPr>
          <w:rFonts w:ascii="Verdana" w:hAnsi="Verdana"/>
          <w:spacing w:val="-5"/>
        </w:rPr>
        <w:t xml:space="preserve"> </w:t>
      </w:r>
      <w:r w:rsidR="000A6B08" w:rsidRPr="001A7AC9">
        <w:rPr>
          <w:rFonts w:ascii="Verdana" w:hAnsi="Verdana"/>
          <w:spacing w:val="-5"/>
        </w:rPr>
        <w:t>El actor está legitimado por activa, como titular de los derechos fundamentales cuya protección invoca. También lo está</w:t>
      </w:r>
      <w:r w:rsidR="00D05D4F" w:rsidRPr="001A7AC9">
        <w:rPr>
          <w:rFonts w:ascii="Verdana" w:hAnsi="Verdana"/>
          <w:spacing w:val="-5"/>
        </w:rPr>
        <w:t xml:space="preserve">, por pasiva, </w:t>
      </w:r>
      <w:r w:rsidR="000A6B08" w:rsidRPr="001A7AC9">
        <w:rPr>
          <w:rFonts w:ascii="Verdana" w:hAnsi="Verdana"/>
          <w:spacing w:val="-5"/>
        </w:rPr>
        <w:t>la sociedad demandada</w:t>
      </w:r>
      <w:r w:rsidR="00CE3CE3" w:rsidRPr="001A7AC9">
        <w:rPr>
          <w:rFonts w:ascii="Verdana" w:hAnsi="Verdana"/>
          <w:spacing w:val="-5"/>
        </w:rPr>
        <w:t xml:space="preserve"> de acuerdo con el artículo </w:t>
      </w:r>
      <w:r w:rsidR="00234C5B" w:rsidRPr="001A7AC9">
        <w:rPr>
          <w:rFonts w:ascii="Verdana" w:hAnsi="Verdana"/>
          <w:spacing w:val="-5"/>
        </w:rPr>
        <w:t xml:space="preserve">42, numeral 9, </w:t>
      </w:r>
      <w:r w:rsidR="00CE3CE3" w:rsidRPr="001A7AC9">
        <w:rPr>
          <w:rFonts w:ascii="Verdana" w:hAnsi="Verdana"/>
          <w:spacing w:val="-5"/>
        </w:rPr>
        <w:t>de</w:t>
      </w:r>
      <w:r w:rsidR="0027018B" w:rsidRPr="001A7AC9">
        <w:rPr>
          <w:rFonts w:ascii="Verdana" w:hAnsi="Verdana"/>
          <w:spacing w:val="-5"/>
        </w:rPr>
        <w:t>l Decreto 2591 de 1991, pues se trata de una persona jurídica de derecho privado</w:t>
      </w:r>
      <w:r w:rsidR="00CE3CE3" w:rsidRPr="001A7AC9">
        <w:rPr>
          <w:rFonts w:ascii="Verdana" w:hAnsi="Verdana"/>
          <w:spacing w:val="-5"/>
        </w:rPr>
        <w:t xml:space="preserve"> respecto de la cual el accionante se encuentra en condiciones de subordinación</w:t>
      </w:r>
      <w:r w:rsidR="00D05D4F" w:rsidRPr="001A7AC9">
        <w:rPr>
          <w:rFonts w:ascii="Verdana" w:hAnsi="Verdana"/>
          <w:spacing w:val="-5"/>
        </w:rPr>
        <w:t>, dada la dependencia que existe e</w:t>
      </w:r>
      <w:r w:rsidR="00CE3CE3" w:rsidRPr="001A7AC9">
        <w:rPr>
          <w:rFonts w:ascii="Verdana" w:hAnsi="Verdana"/>
          <w:spacing w:val="-5"/>
        </w:rPr>
        <w:t>ntre ellos</w:t>
      </w:r>
      <w:r w:rsidR="00D05D4F" w:rsidRPr="001A7AC9">
        <w:rPr>
          <w:rFonts w:ascii="Verdana" w:hAnsi="Verdana"/>
          <w:spacing w:val="-5"/>
        </w:rPr>
        <w:t>,</w:t>
      </w:r>
      <w:r w:rsidR="00CE3CE3" w:rsidRPr="001A7AC9">
        <w:rPr>
          <w:rFonts w:ascii="Verdana" w:hAnsi="Verdana"/>
          <w:spacing w:val="-5"/>
        </w:rPr>
        <w:t xml:space="preserve"> como trabajador e</w:t>
      </w:r>
      <w:r w:rsidR="00D05D4F" w:rsidRPr="001A7AC9">
        <w:rPr>
          <w:rFonts w:ascii="Verdana" w:hAnsi="Verdana"/>
          <w:spacing w:val="-5"/>
        </w:rPr>
        <w:t>l</w:t>
      </w:r>
      <w:r w:rsidR="00CE3CE3" w:rsidRPr="001A7AC9">
        <w:rPr>
          <w:rFonts w:ascii="Verdana" w:hAnsi="Verdana"/>
          <w:spacing w:val="-5"/>
        </w:rPr>
        <w:t xml:space="preserve"> primero y empleador el segundo.</w:t>
      </w:r>
    </w:p>
    <w:p w:rsidR="00177BFF" w:rsidRPr="001A7AC9" w:rsidRDefault="00177BFF" w:rsidP="00A25AD5">
      <w:pPr>
        <w:pStyle w:val="sangria"/>
        <w:spacing w:before="0" w:beforeAutospacing="0" w:after="0" w:afterAutospacing="0" w:line="360" w:lineRule="auto"/>
        <w:jc w:val="both"/>
        <w:rPr>
          <w:rFonts w:ascii="Verdana" w:hAnsi="Verdana"/>
          <w:spacing w:val="-5"/>
          <w:sz w:val="28"/>
          <w:shd w:val="clear" w:color="auto" w:fill="FFFFFF"/>
        </w:rPr>
      </w:pPr>
    </w:p>
    <w:p w:rsidR="00177BFF" w:rsidRPr="001A7AC9" w:rsidRDefault="00177BFF" w:rsidP="00A25AD5">
      <w:pPr>
        <w:spacing w:line="360" w:lineRule="auto"/>
        <w:jc w:val="both"/>
        <w:rPr>
          <w:rFonts w:ascii="Verdana" w:hAnsi="Verdana"/>
          <w:spacing w:val="-5"/>
          <w:sz w:val="24"/>
          <w:szCs w:val="23"/>
          <w:lang w:val="es-CO"/>
        </w:rPr>
      </w:pPr>
      <w:r w:rsidRPr="001A7AC9">
        <w:rPr>
          <w:rFonts w:ascii="Verdana" w:hAnsi="Verdana"/>
          <w:spacing w:val="-5"/>
          <w:sz w:val="24"/>
          <w:szCs w:val="23"/>
          <w:lang w:val="es-CO"/>
        </w:rPr>
        <w:t>El juzgado de primera sede, de oficio, ordenó vincular a la actuación al Ministerio de Trabajo, aunque frente a esa entidad ningún hecho relató el demandante, del que pueda inferirse que por acción u omisión desconoció los derechos cuya protección invoca. Por ende, puede decirse que como ninguna responsabilidad le cabe en este asunto, tampoco exist</w:t>
      </w:r>
      <w:r w:rsidR="00111368" w:rsidRPr="001A7AC9">
        <w:rPr>
          <w:rFonts w:ascii="Verdana" w:hAnsi="Verdana"/>
          <w:spacing w:val="-5"/>
          <w:sz w:val="24"/>
          <w:szCs w:val="23"/>
          <w:lang w:val="es-CO"/>
        </w:rPr>
        <w:t>ió raz</w:t>
      </w:r>
      <w:r w:rsidRPr="001A7AC9">
        <w:rPr>
          <w:rFonts w:ascii="Verdana" w:hAnsi="Verdana"/>
          <w:spacing w:val="-5"/>
          <w:sz w:val="24"/>
          <w:szCs w:val="23"/>
          <w:lang w:val="es-CO"/>
        </w:rPr>
        <w:t xml:space="preserve">ón que justificara </w:t>
      </w:r>
      <w:r w:rsidR="00111368" w:rsidRPr="001A7AC9">
        <w:rPr>
          <w:rFonts w:ascii="Verdana" w:hAnsi="Verdana"/>
          <w:spacing w:val="-5"/>
          <w:sz w:val="24"/>
          <w:szCs w:val="23"/>
          <w:lang w:val="es-CO"/>
        </w:rPr>
        <w:t>su citación al proceso, motivo por el cual frente a esa cartera ministerial se declarará que carece de legitimación en la causa.</w:t>
      </w:r>
    </w:p>
    <w:p w:rsidR="00177BFF" w:rsidRPr="001A7AC9" w:rsidRDefault="00177BFF" w:rsidP="00A25AD5">
      <w:pPr>
        <w:spacing w:line="360" w:lineRule="auto"/>
        <w:jc w:val="both"/>
        <w:rPr>
          <w:rFonts w:ascii="Verdana" w:hAnsi="Verdana"/>
          <w:spacing w:val="-5"/>
          <w:sz w:val="23"/>
          <w:szCs w:val="23"/>
          <w:lang w:val="es-CO"/>
        </w:rPr>
      </w:pPr>
    </w:p>
    <w:p w:rsidR="000A6B08" w:rsidRPr="001A7AC9" w:rsidRDefault="00D05D4F"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rPr>
        <w:t xml:space="preserve">4. </w:t>
      </w:r>
      <w:r w:rsidR="000A6B08" w:rsidRPr="001A7AC9">
        <w:rPr>
          <w:rFonts w:ascii="Verdana" w:hAnsi="Verdana"/>
          <w:spacing w:val="-5"/>
        </w:rPr>
        <w:t xml:space="preserve">De acuerdo con la jurisprudencia de la Corte Constitucional, la acción de </w:t>
      </w:r>
      <w:r w:rsidR="000A6B08" w:rsidRPr="001A7AC9">
        <w:rPr>
          <w:rFonts w:ascii="Verdana" w:hAnsi="Verdana"/>
          <w:spacing w:val="-5"/>
          <w:shd w:val="clear" w:color="auto" w:fill="FFFFFF"/>
        </w:rPr>
        <w:t xml:space="preserve">tutela no procede para resolver controversias sobre el reintegro de trabajadores, ante la existencia de otros mecanismos de defensa judicial previstos en el ordenamiento jurídico y a los que debe acudir el </w:t>
      </w:r>
      <w:r w:rsidR="00793E7F" w:rsidRPr="001A7AC9">
        <w:rPr>
          <w:rFonts w:ascii="Verdana" w:hAnsi="Verdana"/>
          <w:spacing w:val="-5"/>
          <w:shd w:val="clear" w:color="auto" w:fill="FFFFFF"/>
        </w:rPr>
        <w:t>afectado</w:t>
      </w:r>
      <w:r w:rsidR="000A6B08" w:rsidRPr="001A7AC9">
        <w:rPr>
          <w:rFonts w:ascii="Verdana" w:hAnsi="Verdana"/>
          <w:spacing w:val="-5"/>
          <w:shd w:val="clear" w:color="auto" w:fill="FFFFFF"/>
        </w:rPr>
        <w:t xml:space="preserve"> para lograrlo. Sin embargo, también ha dicho que el amparo es viable cuando se trate de una persona que se encuentre en </w:t>
      </w:r>
      <w:r w:rsidR="000A6B08" w:rsidRPr="001A7AC9">
        <w:rPr>
          <w:rFonts w:ascii="Verdana" w:hAnsi="Verdana"/>
          <w:spacing w:val="-5"/>
          <w:shd w:val="clear" w:color="auto" w:fill="FFFFFF"/>
        </w:rPr>
        <w:lastRenderedPageBreak/>
        <w:t>circunstancia tal que necesite de una protección laboral reforzada</w:t>
      </w:r>
      <w:r w:rsidR="00793E7F" w:rsidRPr="001A7AC9">
        <w:rPr>
          <w:rFonts w:ascii="Verdana" w:hAnsi="Verdana"/>
          <w:spacing w:val="-5"/>
          <w:shd w:val="clear" w:color="auto" w:fill="FFFFFF"/>
        </w:rPr>
        <w:t>.</w:t>
      </w:r>
      <w:r w:rsidR="000A6B08" w:rsidRPr="001A7AC9">
        <w:rPr>
          <w:rFonts w:ascii="Verdana" w:hAnsi="Verdana"/>
          <w:spacing w:val="-5"/>
          <w:shd w:val="clear" w:color="auto" w:fill="FFFFFF"/>
        </w:rPr>
        <w:t xml:space="preserve"> Al respecto ha dicho esa Corporación</w:t>
      </w:r>
      <w:r w:rsidR="007C49DB" w:rsidRPr="001A7AC9">
        <w:rPr>
          <w:rStyle w:val="Appelnotedebasdep"/>
          <w:rFonts w:ascii="Verdana" w:hAnsi="Verdana"/>
          <w:spacing w:val="-5"/>
          <w:shd w:val="clear" w:color="auto" w:fill="FFFFFF"/>
        </w:rPr>
        <w:footnoteReference w:id="1"/>
      </w:r>
      <w:r w:rsidR="000A6B08" w:rsidRPr="001A7AC9">
        <w:rPr>
          <w:rFonts w:ascii="Verdana" w:hAnsi="Verdana"/>
          <w:spacing w:val="-5"/>
          <w:shd w:val="clear" w:color="auto" w:fill="FFFFFF"/>
        </w:rPr>
        <w:t>:</w:t>
      </w:r>
    </w:p>
    <w:p w:rsidR="00793E7F"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rPr>
      </w:pPr>
      <w:r w:rsidRPr="001A7AC9">
        <w:rPr>
          <w:rFonts w:ascii="Verdana" w:hAnsi="Verdana"/>
          <w:spacing w:val="-5"/>
          <w:sz w:val="27"/>
          <w:szCs w:val="27"/>
        </w:rPr>
        <w:br/>
      </w:r>
      <w:r w:rsidR="00234C5B" w:rsidRPr="001A7AC9">
        <w:rPr>
          <w:rFonts w:ascii="Verdana" w:hAnsi="Verdana"/>
          <w:spacing w:val="-5"/>
          <w:sz w:val="20"/>
          <w:szCs w:val="20"/>
          <w:shd w:val="clear" w:color="auto" w:fill="FFFFFF"/>
        </w:rPr>
        <w:t>“</w:t>
      </w:r>
      <w:r w:rsidRPr="001A7AC9">
        <w:rPr>
          <w:rFonts w:ascii="Verdana" w:hAnsi="Verdana"/>
          <w:spacing w:val="-5"/>
          <w:sz w:val="20"/>
          <w:szCs w:val="20"/>
          <w:shd w:val="clear" w:color="auto" w:fill="FFFFFF"/>
        </w:rPr>
        <w:t xml:space="preserve">Si bien la acción de tutela no procede por regla general para ventilar asuntos cuyo conocimiento le ha sido deferido a la jurisdicción ordinaria, tal como la reclamación de reintegro de que conocen los jueces laborales, la Corte ha aceptado la intervención del juez constitucional en controversias de dicha naturaleza en los casos en que el promotor del trámite se halla en un estado de debilidad manifiesta, lo que ocurre, por ejemplo, en tratándose de personas enfermas o en condición de discapacidad. Sobre el particular, la </w:t>
      </w:r>
      <w:r w:rsidR="00793E7F" w:rsidRPr="001A7AC9">
        <w:rPr>
          <w:rFonts w:ascii="Verdana" w:hAnsi="Verdana"/>
          <w:spacing w:val="-5"/>
          <w:sz w:val="20"/>
          <w:szCs w:val="20"/>
          <w:shd w:val="clear" w:color="auto" w:fill="FFFFFF"/>
        </w:rPr>
        <w:t>jurisprudencia ha sostenido:</w:t>
      </w:r>
      <w:r w:rsidR="00793E7F" w:rsidRPr="001A7AC9">
        <w:rPr>
          <w:rFonts w:ascii="Verdana" w:hAnsi="Verdana"/>
          <w:spacing w:val="-5"/>
          <w:sz w:val="20"/>
          <w:szCs w:val="20"/>
        </w:rPr>
        <w:t xml:space="preserve"> </w:t>
      </w:r>
    </w:p>
    <w:p w:rsidR="005C0148" w:rsidRPr="001A7AC9" w:rsidRDefault="00DD0C08" w:rsidP="00A25AD5">
      <w:pPr>
        <w:pStyle w:val="sangria"/>
        <w:spacing w:before="0" w:beforeAutospacing="0" w:after="0" w:afterAutospacing="0" w:line="360" w:lineRule="auto"/>
        <w:ind w:left="284" w:right="193"/>
        <w:jc w:val="both"/>
        <w:rPr>
          <w:rStyle w:val="apple-converted-space"/>
          <w:rFonts w:ascii="Verdana" w:hAnsi="Verdana"/>
          <w:spacing w:val="-5"/>
          <w:sz w:val="20"/>
          <w:szCs w:val="20"/>
          <w:shd w:val="clear" w:color="auto" w:fill="FFFFFF"/>
        </w:rPr>
      </w:pPr>
      <w:r w:rsidRPr="001A7AC9">
        <w:rPr>
          <w:rFonts w:ascii="Verdana" w:hAnsi="Verdana"/>
          <w:spacing w:val="-5"/>
          <w:sz w:val="20"/>
          <w:szCs w:val="20"/>
        </w:rPr>
        <w:br/>
      </w:r>
      <w:r w:rsidRPr="001A7AC9">
        <w:rPr>
          <w:rFonts w:ascii="Verdana" w:hAnsi="Verdana"/>
          <w:spacing w:val="-5"/>
          <w:sz w:val="20"/>
          <w:szCs w:val="20"/>
          <w:shd w:val="clear" w:color="auto" w:fill="FFFFFF"/>
        </w:rPr>
        <w:t>“Cuando se busca el reintegro al lugar del trabajo con ocasión de la desvinculación, en principio debe decirse que la acción de tutela resulta ser improcedente; pero si quien lo solicita es un sujeto de especial protección constitucional, que fue desvinculado de su lugar de trabajo con ocasión de su estado personal como es el caso de las personas con disminución en su estado de salud, como factores de clara discriminación y sin atender los requisitos para la legalidad del mismo, entonces debe decirse que la acción de tutela se torna idónea para resolver el asunto.”</w:t>
      </w:r>
      <w:r w:rsidR="007C49DB" w:rsidRPr="001A7AC9">
        <w:rPr>
          <w:rStyle w:val="Appelnotedebasdep"/>
          <w:rFonts w:ascii="Verdana" w:hAnsi="Verdana"/>
          <w:spacing w:val="-5"/>
          <w:sz w:val="20"/>
          <w:szCs w:val="20"/>
          <w:shd w:val="clear" w:color="auto" w:fill="FFFFFF"/>
        </w:rPr>
        <w:footnoteReference w:id="2"/>
      </w:r>
      <w:r w:rsidR="00793E7F" w:rsidRPr="001A7AC9">
        <w:rPr>
          <w:rFonts w:ascii="Verdana" w:hAnsi="Verdana"/>
          <w:spacing w:val="-5"/>
          <w:sz w:val="20"/>
          <w:szCs w:val="20"/>
          <w:shd w:val="clear" w:color="auto" w:fill="FFFFFF"/>
        </w:rPr>
        <w:t>…”</w:t>
      </w:r>
      <w:r w:rsidRPr="001A7AC9">
        <w:rPr>
          <w:rFonts w:ascii="Verdana" w:hAnsi="Verdana"/>
          <w:spacing w:val="-5"/>
          <w:sz w:val="20"/>
          <w:szCs w:val="20"/>
          <w:shd w:val="clear" w:color="auto" w:fill="FFFFFF"/>
        </w:rPr>
        <w:t xml:space="preserve"> </w:t>
      </w:r>
      <w:r w:rsidRPr="001A7AC9">
        <w:rPr>
          <w:rStyle w:val="apple-converted-space"/>
          <w:rFonts w:ascii="Verdana" w:hAnsi="Verdana"/>
          <w:spacing w:val="-5"/>
          <w:sz w:val="20"/>
          <w:szCs w:val="20"/>
          <w:shd w:val="clear" w:color="auto" w:fill="FFFFFF"/>
        </w:rPr>
        <w:t> </w:t>
      </w:r>
    </w:p>
    <w:p w:rsidR="00E25801"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rPr>
      </w:pPr>
      <w:r w:rsidRPr="001A7AC9">
        <w:rPr>
          <w:rFonts w:ascii="Verdana" w:hAnsi="Verdana"/>
          <w:spacing w:val="-5"/>
          <w:sz w:val="20"/>
          <w:szCs w:val="20"/>
        </w:rPr>
        <w:br/>
      </w:r>
      <w:r w:rsidR="00E25801" w:rsidRPr="001A7AC9">
        <w:rPr>
          <w:rFonts w:ascii="Verdana" w:hAnsi="Verdana"/>
          <w:spacing w:val="-5"/>
          <w:sz w:val="20"/>
          <w:szCs w:val="20"/>
        </w:rPr>
        <w:t>5. En relación con la estabilidad laboral reforzada y los derechos con que cuentan los titulares</w:t>
      </w:r>
      <w:r w:rsidR="00665B2E" w:rsidRPr="001A7AC9">
        <w:rPr>
          <w:rFonts w:ascii="Verdana" w:hAnsi="Verdana"/>
          <w:spacing w:val="-5"/>
          <w:sz w:val="20"/>
          <w:szCs w:val="20"/>
        </w:rPr>
        <w:t xml:space="preserve"> de tal derecho, dijo la </w:t>
      </w:r>
      <w:r w:rsidR="00E25801" w:rsidRPr="001A7AC9">
        <w:rPr>
          <w:rFonts w:ascii="Verdana" w:hAnsi="Verdana"/>
          <w:spacing w:val="-5"/>
          <w:sz w:val="20"/>
          <w:szCs w:val="20"/>
        </w:rPr>
        <w:t>misma Corporación:</w:t>
      </w:r>
    </w:p>
    <w:p w:rsidR="00E25801" w:rsidRPr="001A7AC9" w:rsidRDefault="00E25801" w:rsidP="00A25AD5">
      <w:pPr>
        <w:pStyle w:val="sangria"/>
        <w:spacing w:before="0" w:beforeAutospacing="0" w:after="0" w:afterAutospacing="0" w:line="360" w:lineRule="auto"/>
        <w:ind w:left="284" w:right="193"/>
        <w:jc w:val="both"/>
        <w:rPr>
          <w:rFonts w:ascii="Verdana" w:hAnsi="Verdana"/>
          <w:spacing w:val="-5"/>
          <w:sz w:val="20"/>
          <w:szCs w:val="20"/>
        </w:rPr>
      </w:pPr>
    </w:p>
    <w:p w:rsidR="005C0148" w:rsidRDefault="00665B2E"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shd w:val="clear" w:color="auto" w:fill="FFFFFF"/>
        </w:rPr>
        <w:t>“</w:t>
      </w:r>
      <w:r w:rsidR="00DD0C08" w:rsidRPr="001A7AC9">
        <w:rPr>
          <w:rFonts w:ascii="Verdana" w:hAnsi="Verdana"/>
          <w:spacing w:val="-5"/>
          <w:sz w:val="20"/>
          <w:szCs w:val="20"/>
          <w:shd w:val="clear" w:color="auto" w:fill="FFFFFF"/>
        </w:rPr>
        <w:t>La estabilidad laboral reforzada ha sido desarrollada como una garantía de raigambre constitucional a favor de ciertos sujetos, como son las personas con discapacidad, los trabajadores que padecen alguna enfermedad, así como las mujeres embarazadas y en licencia de maternidad, que se proyecta a partir de los artículos 13 y 53 de la Carta, los cuales contemplan los principios de igualdad y de estabilidad en el empleo. A través de esta figura se pretende proveer a este conjunto de personas cierto grado de certidumbre en relación con su ocupación, así como resguardarlas de los actos discriminatorios por</w:t>
      </w:r>
      <w:r w:rsidR="00793E7F" w:rsidRPr="001A7AC9">
        <w:rPr>
          <w:rFonts w:ascii="Verdana" w:hAnsi="Verdana"/>
          <w:spacing w:val="-5"/>
          <w:sz w:val="20"/>
          <w:szCs w:val="20"/>
          <w:shd w:val="clear" w:color="auto" w:fill="FFFFFF"/>
        </w:rPr>
        <w:t xml:space="preserve"> parte de sus patronos.</w:t>
      </w:r>
    </w:p>
    <w:p w:rsidR="001A7AC9" w:rsidRPr="001A7AC9" w:rsidRDefault="001A7AC9" w:rsidP="00A25AD5">
      <w:pPr>
        <w:pStyle w:val="sangria"/>
        <w:spacing w:before="0" w:beforeAutospacing="0" w:after="0" w:afterAutospacing="0" w:line="360" w:lineRule="auto"/>
        <w:ind w:left="284" w:right="193"/>
        <w:jc w:val="both"/>
        <w:rPr>
          <w:rStyle w:val="apple-converted-space"/>
          <w:rFonts w:ascii="Verdana" w:hAnsi="Verdana"/>
          <w:spacing w:val="-5"/>
          <w:sz w:val="20"/>
          <w:szCs w:val="20"/>
          <w:shd w:val="clear" w:color="auto" w:fill="FFFFFF"/>
        </w:rPr>
      </w:pPr>
    </w:p>
    <w:p w:rsidR="00293A21"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shd w:val="clear" w:color="auto" w:fill="FFFFFF"/>
        </w:rPr>
        <w:t>Nótese que el aspecto determinante para establecer qué individuos son titulares del derecho a la estabilidad laboral reforzada es la situación de vulnerabilidad en que se encuentran, a causa de determinadas condiciones de salud que pueden comprometer su normal estado físico, mental o fisiológico.</w:t>
      </w:r>
    </w:p>
    <w:p w:rsidR="00665B2E"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shd w:val="clear" w:color="auto" w:fill="FFFFFF"/>
        </w:rPr>
        <w:lastRenderedPageBreak/>
        <w:t>Concatenándose con los mandatos derivados de la Constitución y de los instrumentos que integran el bloque de constitucionalidad a que se ha hecho alusión, la Ley 361 de 1997 ha dispuesto que, para poder proceder a la terminación unilateral del contrato laboral con trabajadores que se encuentran en estas circunstancias, los empleadores deben solicitar previamente autorización del inspector de trabajo, so pena de que se presuma que la ruptura de la relación laboral estuvo impulsada por móviles discriminatorios, de lo cual se desprenden unas repercusiones encaminadas a castigar la infracción del autor del despido y a restablecer los derechos del empleado</w:t>
      </w:r>
      <w:r w:rsidR="00665B2E" w:rsidRPr="001A7AC9">
        <w:rPr>
          <w:rFonts w:ascii="Verdana" w:hAnsi="Verdana"/>
          <w:spacing w:val="-5"/>
          <w:sz w:val="20"/>
          <w:szCs w:val="20"/>
          <w:shd w:val="clear" w:color="auto" w:fill="FFFFFF"/>
        </w:rPr>
        <w:t>…</w:t>
      </w:r>
    </w:p>
    <w:p w:rsidR="005C0148" w:rsidRPr="001A7AC9" w:rsidRDefault="00DD0C08" w:rsidP="00A25AD5">
      <w:pPr>
        <w:pStyle w:val="sangria"/>
        <w:spacing w:before="0" w:beforeAutospacing="0" w:after="0" w:afterAutospacing="0" w:line="360" w:lineRule="auto"/>
        <w:ind w:left="284" w:right="193"/>
        <w:jc w:val="both"/>
        <w:rPr>
          <w:rStyle w:val="apple-converted-space"/>
          <w:rFonts w:ascii="Verdana" w:hAnsi="Verdana"/>
          <w:spacing w:val="-5"/>
          <w:sz w:val="20"/>
          <w:szCs w:val="20"/>
          <w:shd w:val="clear" w:color="auto" w:fill="FFFFFF"/>
        </w:rPr>
      </w:pPr>
      <w:r w:rsidRPr="001A7AC9">
        <w:rPr>
          <w:rFonts w:ascii="Verdana" w:hAnsi="Verdana"/>
          <w:spacing w:val="-5"/>
          <w:sz w:val="20"/>
          <w:szCs w:val="20"/>
        </w:rPr>
        <w:br/>
      </w:r>
      <w:r w:rsidRPr="001A7AC9">
        <w:rPr>
          <w:rFonts w:ascii="Verdana" w:hAnsi="Verdana"/>
          <w:spacing w:val="-5"/>
          <w:sz w:val="20"/>
          <w:szCs w:val="20"/>
          <w:shd w:val="clear" w:color="auto" w:fill="FFFFFF"/>
        </w:rPr>
        <w:t>Dentro de este contexto, este Tribunal ha resaltado que el derecho a la estabilidad laboral reforzada apareja para este especial grupo de trabajadores “(i) el derecho a conservar el empleo, (ii) a no ser despedido en razón de su situación de vulnerabilidad, (iii) a permanecer en él hasta que se configure una causal objetiva que amerite la desvinculación laboral y (iv) a que el inspector de trabajo o la autoridad que haga sus veces, autorice el despido con base en la verificación previa de dicha causal, a fin de que el mismo pueda ser considerado eficaz”. Esto último, con independencia de la modalidad contractual adoptada por las partes.”</w:t>
      </w:r>
      <w:r w:rsidR="00665B2E" w:rsidRPr="001A7AC9">
        <w:rPr>
          <w:rStyle w:val="Appelnotedebasdep"/>
          <w:rFonts w:ascii="Verdana" w:hAnsi="Verdana"/>
          <w:spacing w:val="-5"/>
          <w:sz w:val="20"/>
          <w:szCs w:val="20"/>
          <w:shd w:val="clear" w:color="auto" w:fill="FFFFFF"/>
        </w:rPr>
        <w:footnoteReference w:id="3"/>
      </w:r>
      <w:r w:rsidRPr="001A7AC9">
        <w:rPr>
          <w:rStyle w:val="apple-converted-space"/>
          <w:rFonts w:ascii="Verdana" w:hAnsi="Verdana"/>
          <w:spacing w:val="-5"/>
          <w:sz w:val="20"/>
          <w:szCs w:val="20"/>
          <w:shd w:val="clear" w:color="auto" w:fill="FFFFFF"/>
        </w:rPr>
        <w:t> </w:t>
      </w:r>
    </w:p>
    <w:p w:rsidR="00793E7F"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rPr>
      </w:pPr>
      <w:r w:rsidRPr="001A7AC9">
        <w:rPr>
          <w:rFonts w:ascii="Verdana" w:hAnsi="Verdana"/>
          <w:spacing w:val="-5"/>
          <w:sz w:val="20"/>
          <w:szCs w:val="20"/>
        </w:rPr>
        <w:br/>
      </w:r>
      <w:r w:rsidRPr="001A7AC9">
        <w:rPr>
          <w:rFonts w:ascii="Verdana" w:hAnsi="Verdana"/>
          <w:spacing w:val="-5"/>
          <w:sz w:val="20"/>
          <w:szCs w:val="20"/>
          <w:shd w:val="clear" w:color="auto" w:fill="FFFFFF"/>
        </w:rPr>
        <w:t xml:space="preserve">Paralelamente, la jurisprudencia ha reconocido que es necesario constatar que el patrono haya estado enterado con anterioridad de la limitación padecida por el trabajador, para poder endilgarle una actitud discriminatoria asociada </w:t>
      </w:r>
      <w:r w:rsidR="00793E7F" w:rsidRPr="001A7AC9">
        <w:rPr>
          <w:rFonts w:ascii="Verdana" w:hAnsi="Verdana"/>
          <w:spacing w:val="-5"/>
          <w:sz w:val="20"/>
          <w:szCs w:val="20"/>
          <w:shd w:val="clear" w:color="auto" w:fill="FFFFFF"/>
        </w:rPr>
        <w:t>a la dolencia en cuestión:</w:t>
      </w:r>
      <w:r w:rsidR="00793E7F" w:rsidRPr="001A7AC9">
        <w:rPr>
          <w:rFonts w:ascii="Verdana" w:hAnsi="Verdana"/>
          <w:spacing w:val="-5"/>
          <w:sz w:val="20"/>
          <w:szCs w:val="20"/>
        </w:rPr>
        <w:t xml:space="preserve"> </w:t>
      </w:r>
    </w:p>
    <w:p w:rsidR="005C0148"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rPr>
        <w:br/>
      </w:r>
      <w:r w:rsidRPr="001A7AC9">
        <w:rPr>
          <w:rFonts w:ascii="Verdana" w:hAnsi="Verdana"/>
          <w:spacing w:val="-5"/>
          <w:sz w:val="20"/>
          <w:szCs w:val="20"/>
          <w:shd w:val="clear" w:color="auto" w:fill="FFFFFF"/>
        </w:rPr>
        <w:t>“Es forzoso que el empleador conozca la discapacidad del trabajador como instrumento de protección de la seguridad jurídica. Esto evade el hecho de que posteriormente en la jurisdicción se asuma intempestivamente que el trabajador es discapacitado y se le impongan al empleador diversas obligaciones que no preveía, debido a su desconocimiento de la discapacidad. Ahora bien, este deber del trabajador de informar no está sometido a ninguna formalidad en la legislación actual, de modo que atropellaría la Sala el artículo 84 constitucional si impone vía jurisprudencia algún requisito formal para efectos del ejercicio de los derechos que se desprenden de la discapacidad. De tal suerte que el deber de informar puede concretarse con la historia clínica, con frecuentes incapacidades e, incluso, con la realidad cuando ella es apta para dar cuenta de la discapacidad, en concordancia con el principio de primacía de la realidad sobre las formas.”</w:t>
      </w:r>
      <w:r w:rsidR="00665B2E" w:rsidRPr="001A7AC9">
        <w:rPr>
          <w:rStyle w:val="Appelnotedebasdep"/>
          <w:rFonts w:ascii="Verdana" w:hAnsi="Verdana"/>
          <w:spacing w:val="-5"/>
          <w:sz w:val="20"/>
          <w:szCs w:val="20"/>
          <w:shd w:val="clear" w:color="auto" w:fill="FFFFFF"/>
        </w:rPr>
        <w:footnoteReference w:id="4"/>
      </w:r>
      <w:r w:rsidRPr="001A7AC9">
        <w:rPr>
          <w:rFonts w:ascii="Verdana" w:hAnsi="Verdana"/>
          <w:spacing w:val="-5"/>
          <w:sz w:val="20"/>
          <w:szCs w:val="20"/>
          <w:shd w:val="clear" w:color="auto" w:fill="FFFFFF"/>
        </w:rPr>
        <w:t xml:space="preserve"> </w:t>
      </w:r>
    </w:p>
    <w:p w:rsidR="00793E7F"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Style w:val="apple-converted-space"/>
          <w:rFonts w:ascii="Verdana" w:hAnsi="Verdana"/>
          <w:spacing w:val="-5"/>
          <w:sz w:val="20"/>
          <w:szCs w:val="20"/>
          <w:shd w:val="clear" w:color="auto" w:fill="FFFFFF"/>
        </w:rPr>
        <w:t> </w:t>
      </w:r>
      <w:r w:rsidRPr="001A7AC9">
        <w:rPr>
          <w:rFonts w:ascii="Verdana" w:hAnsi="Verdana"/>
          <w:spacing w:val="-5"/>
          <w:sz w:val="20"/>
          <w:szCs w:val="20"/>
        </w:rPr>
        <w:br/>
      </w:r>
      <w:r w:rsidRPr="001A7AC9">
        <w:rPr>
          <w:rFonts w:ascii="Verdana" w:hAnsi="Verdana"/>
          <w:spacing w:val="-5"/>
          <w:sz w:val="20"/>
          <w:szCs w:val="20"/>
          <w:shd w:val="clear" w:color="auto" w:fill="FFFFFF"/>
        </w:rPr>
        <w:t xml:space="preserve">Sin embargo, aunque el hecho de haber estado informado sobre la afección constituya un elemento imprescindible para valorar la conducta del patrono y </w:t>
      </w:r>
      <w:r w:rsidRPr="001A7AC9">
        <w:rPr>
          <w:rFonts w:ascii="Verdana" w:hAnsi="Verdana"/>
          <w:spacing w:val="-5"/>
          <w:sz w:val="20"/>
          <w:szCs w:val="20"/>
          <w:shd w:val="clear" w:color="auto" w:fill="FFFFFF"/>
        </w:rPr>
        <w:lastRenderedPageBreak/>
        <w:t>adjudicarle, si es el caso, las sanciones que reprenden la discriminación, ello no es definitorio para la adopción de medidas protectoras a favor de aquellos trabajadores en estado de debilidad manifiesta por motivos de salud</w:t>
      </w:r>
      <w:r w:rsidR="00793E7F" w:rsidRPr="001A7AC9">
        <w:rPr>
          <w:rFonts w:ascii="Verdana" w:hAnsi="Verdana"/>
          <w:spacing w:val="-5"/>
          <w:sz w:val="20"/>
          <w:szCs w:val="20"/>
          <w:shd w:val="clear" w:color="auto" w:fill="FFFFFF"/>
        </w:rPr>
        <w:t>…</w:t>
      </w:r>
    </w:p>
    <w:p w:rsidR="00293A21"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rPr>
        <w:br/>
      </w:r>
      <w:r w:rsidRPr="001A7AC9">
        <w:rPr>
          <w:rFonts w:ascii="Verdana" w:hAnsi="Verdana"/>
          <w:spacing w:val="-5"/>
          <w:sz w:val="20"/>
          <w:szCs w:val="20"/>
          <w:shd w:val="clear" w:color="auto" w:fill="FFFFFF"/>
        </w:rPr>
        <w:t>Conforme a lo expuesto, para proceder a dilucidar este tipo de controversias donde está envuelto el derecho a la estabilidad laboral reforzada, se requiere discernir los siguientes aspectos puntuales: (i) la terminación unilateral del vínculo laboral por parte del empleador; (ii) el estado de debilidad manifiesta de que adolece el trabajador o la trabajadora sujeto del despido, a raíz de una afectación en su salud; (iii) la ausencia de autorización por parte del Ministerio de Trabajo para que el patrono adopte dicha decisión, (iv) el conocimiento previo del empleador respecto de la condición de salud que presenta el subalterno; los mismos permitirán establecer si procede, o no, el reintegro del accionante al puesto de trabajo, en condiciones iguales o mejores a las existentes al momento de la ruptura de la relación laboral-con la debida capacitación para cumplir sus funciones, en caso de ser necesaria una reubicación–, como consecuencia de la ineficacia del despido.</w:t>
      </w:r>
    </w:p>
    <w:p w:rsidR="005C0148"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rPr>
        <w:br/>
      </w:r>
      <w:r w:rsidRPr="001A7AC9">
        <w:rPr>
          <w:rFonts w:ascii="Verdana" w:hAnsi="Verdana"/>
          <w:spacing w:val="-5"/>
          <w:sz w:val="20"/>
          <w:szCs w:val="20"/>
          <w:shd w:val="clear" w:color="auto" w:fill="FFFFFF"/>
        </w:rPr>
        <w:t>Asimismo, el análisis correspondiente conducirá a establecer si dicha medida de protección a favor del trabajador emana de la actitud deliberadamente discriminatoria por parte del empleador, caso en el cual habrá lugar a imponerle la sanción consistente en el pago de una indemnización de 180 días de salario al empleado, o bien, si se desprende del deber constitucional de solidaridad frente al sujeto que se encuentra en estado de debilidad manifiesta, en virtud del cual el juez puede inducir a ciertas personas a la adopción de determinadas conductas de auxilio y colaboración frente a otras, a fin de garantizar los derechos fundamentales de la parte débil en una relación asimétrica</w:t>
      </w:r>
      <w:r w:rsidR="00665B2E" w:rsidRPr="001A7AC9">
        <w:rPr>
          <w:rFonts w:ascii="Verdana" w:hAnsi="Verdana"/>
          <w:spacing w:val="-5"/>
          <w:sz w:val="20"/>
          <w:szCs w:val="20"/>
          <w:shd w:val="clear" w:color="auto" w:fill="FFFFFF"/>
        </w:rPr>
        <w:t>…</w:t>
      </w:r>
      <w:r w:rsidRPr="001A7AC9">
        <w:rPr>
          <w:rFonts w:ascii="Verdana" w:hAnsi="Verdana"/>
          <w:spacing w:val="-5"/>
          <w:sz w:val="20"/>
          <w:szCs w:val="20"/>
          <w:shd w:val="clear" w:color="auto" w:fill="FFFFFF"/>
        </w:rPr>
        <w:t xml:space="preserve"> .</w:t>
      </w:r>
    </w:p>
    <w:p w:rsidR="009D30FE" w:rsidRPr="001A7AC9" w:rsidRDefault="00DD0C08" w:rsidP="00A25AD5">
      <w:pPr>
        <w:pStyle w:val="sangria"/>
        <w:spacing w:before="0" w:beforeAutospacing="0" w:after="0" w:afterAutospacing="0" w:line="360" w:lineRule="auto"/>
        <w:ind w:left="284" w:right="193"/>
        <w:jc w:val="both"/>
        <w:rPr>
          <w:rStyle w:val="apple-converted-space"/>
          <w:rFonts w:ascii="Verdana" w:hAnsi="Verdana"/>
          <w:spacing w:val="-5"/>
          <w:sz w:val="20"/>
          <w:szCs w:val="20"/>
          <w:shd w:val="clear" w:color="auto" w:fill="FFFFFF"/>
        </w:rPr>
      </w:pPr>
      <w:r w:rsidRPr="001A7AC9">
        <w:rPr>
          <w:rFonts w:ascii="Verdana" w:hAnsi="Verdana"/>
          <w:spacing w:val="-5"/>
          <w:sz w:val="20"/>
          <w:szCs w:val="20"/>
        </w:rPr>
        <w:br/>
      </w:r>
      <w:r w:rsidRPr="001A7AC9">
        <w:rPr>
          <w:rFonts w:ascii="Verdana" w:hAnsi="Verdana"/>
          <w:spacing w:val="-5"/>
          <w:sz w:val="20"/>
          <w:szCs w:val="20"/>
          <w:shd w:val="clear" w:color="auto" w:fill="FFFFFF"/>
        </w:rPr>
        <w:t>Empero, es de vertebral importancia poner de relieve que la protección que surge de la estabilidad laboral reforzada no puede estar supeditada a que la condición de salud del trabajador haya sido catalogada previamente como invalidez o discapacidad, ya que, se insiste, el aspecto primordial es el estado de vulnerabilidad en que se encuentra en razón de sus afecciones</w:t>
      </w:r>
      <w:r w:rsidR="00A24D28" w:rsidRPr="001A7AC9">
        <w:rPr>
          <w:rFonts w:ascii="Verdana" w:hAnsi="Verdana"/>
          <w:spacing w:val="-5"/>
          <w:sz w:val="20"/>
          <w:szCs w:val="20"/>
          <w:shd w:val="clear" w:color="auto" w:fill="FFFFFF"/>
        </w:rPr>
        <w:t>…</w:t>
      </w:r>
      <w:r w:rsidRPr="001A7AC9">
        <w:rPr>
          <w:rStyle w:val="apple-converted-space"/>
          <w:rFonts w:ascii="Verdana" w:hAnsi="Verdana"/>
          <w:spacing w:val="-5"/>
          <w:sz w:val="20"/>
          <w:szCs w:val="20"/>
          <w:shd w:val="clear" w:color="auto" w:fill="FFFFFF"/>
        </w:rPr>
        <w:t> </w:t>
      </w:r>
    </w:p>
    <w:p w:rsidR="009D30FE" w:rsidRPr="001A7AC9" w:rsidRDefault="00DD0C08"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0"/>
          <w:szCs w:val="20"/>
        </w:rPr>
        <w:br/>
      </w:r>
      <w:r w:rsidR="00CB61CD" w:rsidRPr="001A7AC9">
        <w:rPr>
          <w:rFonts w:ascii="Verdana" w:hAnsi="Verdana"/>
          <w:spacing w:val="-5"/>
          <w:sz w:val="20"/>
          <w:szCs w:val="20"/>
          <w:shd w:val="clear" w:color="auto" w:fill="FFFFFF"/>
        </w:rPr>
        <w:t>“</w:t>
      </w:r>
      <w:r w:rsidRPr="001A7AC9">
        <w:rPr>
          <w:rFonts w:ascii="Verdana" w:hAnsi="Verdana"/>
          <w:spacing w:val="-5"/>
          <w:sz w:val="20"/>
          <w:szCs w:val="20"/>
          <w:shd w:val="clear" w:color="auto" w:fill="FFFFFF"/>
        </w:rPr>
        <w:t>En efecto, el operador jurídico tiene vedado condicionar el amparo a la evaluación de la invalidez expedida por juntas competentes o al porcentaje específico de discapacidad del trabajador. De similar forma, el patrono tiene prohibido despedir a un trabajador que se encuentre en condiciones de debilidad y que cuente con los factores enunciados, alegando que la calidad de discapacitado solo se adquiere con la calificación de pérdida de capacidad laboral.</w:t>
      </w:r>
    </w:p>
    <w:p w:rsidR="009D30FE" w:rsidRPr="001A7AC9" w:rsidRDefault="00DD0C08" w:rsidP="00A25AD5">
      <w:pPr>
        <w:pStyle w:val="sangria"/>
        <w:spacing w:before="0" w:beforeAutospacing="0" w:after="0" w:afterAutospacing="0" w:line="360" w:lineRule="auto"/>
        <w:ind w:left="284" w:right="193"/>
        <w:jc w:val="both"/>
        <w:rPr>
          <w:rStyle w:val="apple-converted-space"/>
          <w:rFonts w:ascii="Verdana" w:hAnsi="Verdana"/>
          <w:spacing w:val="-5"/>
          <w:sz w:val="20"/>
          <w:szCs w:val="20"/>
          <w:shd w:val="clear" w:color="auto" w:fill="FFFFFF"/>
        </w:rPr>
      </w:pPr>
      <w:r w:rsidRPr="001A7AC9">
        <w:rPr>
          <w:rStyle w:val="apple-converted-space"/>
          <w:rFonts w:ascii="Verdana" w:hAnsi="Verdana"/>
          <w:spacing w:val="-5"/>
          <w:sz w:val="20"/>
          <w:szCs w:val="20"/>
          <w:shd w:val="clear" w:color="auto" w:fill="FFFFFF"/>
        </w:rPr>
        <w:lastRenderedPageBreak/>
        <w:t> </w:t>
      </w:r>
      <w:r w:rsidRPr="001A7AC9">
        <w:rPr>
          <w:rFonts w:ascii="Verdana" w:hAnsi="Verdana"/>
          <w:spacing w:val="-5"/>
          <w:sz w:val="20"/>
          <w:szCs w:val="20"/>
        </w:rPr>
        <w:br/>
      </w:r>
      <w:r w:rsidRPr="001A7AC9">
        <w:rPr>
          <w:rFonts w:ascii="Verdana" w:hAnsi="Verdana"/>
          <w:spacing w:val="-5"/>
          <w:sz w:val="20"/>
          <w:szCs w:val="20"/>
          <w:shd w:val="clear" w:color="auto" w:fill="FFFFFF"/>
        </w:rPr>
        <w:t>“Adicionalmente, esta Corporación precisa que el origen de la enfermedad o el hecho generador de la discapacidad no es determinante para la procedencia del amparo. Lo que en realidad es fundamental es que el juez verifique que el trabajador se halla en estado de debilidad y que cuenta con los factores de vulnerabilidad. Situación que implica para el empleado que perder su trabajo lo deja desprotegido, al igual que obtener una nueva fuente de ingreso sea más difícil que para las otras personas, debido a sus condiciones.”</w:t>
      </w:r>
      <w:r w:rsidR="00CB61CD" w:rsidRPr="001A7AC9">
        <w:rPr>
          <w:rStyle w:val="Appelnotedebasdep"/>
          <w:rFonts w:ascii="Verdana" w:hAnsi="Verdana"/>
          <w:spacing w:val="-5"/>
          <w:sz w:val="20"/>
          <w:szCs w:val="20"/>
          <w:shd w:val="clear" w:color="auto" w:fill="FFFFFF"/>
        </w:rPr>
        <w:footnoteReference w:id="5"/>
      </w:r>
      <w:r w:rsidR="00CB61CD" w:rsidRPr="001A7AC9">
        <w:rPr>
          <w:rStyle w:val="apple-converted-space"/>
          <w:rFonts w:ascii="Verdana" w:hAnsi="Verdana"/>
          <w:spacing w:val="-5"/>
          <w:sz w:val="20"/>
          <w:szCs w:val="20"/>
          <w:shd w:val="clear" w:color="auto" w:fill="FFFFFF"/>
        </w:rPr>
        <w:t> …”</w:t>
      </w:r>
    </w:p>
    <w:p w:rsidR="00CB61CD" w:rsidRPr="001A7AC9" w:rsidRDefault="00CB61CD" w:rsidP="009D30FE">
      <w:pPr>
        <w:pStyle w:val="sangria"/>
        <w:spacing w:before="0" w:beforeAutospacing="0" w:after="0" w:afterAutospacing="0" w:line="360" w:lineRule="auto"/>
        <w:ind w:right="193"/>
        <w:jc w:val="both"/>
        <w:rPr>
          <w:rFonts w:ascii="Verdana" w:hAnsi="Verdana"/>
          <w:spacing w:val="-5"/>
          <w:sz w:val="27"/>
          <w:szCs w:val="27"/>
          <w:shd w:val="clear" w:color="auto" w:fill="FFFFFF"/>
        </w:rPr>
      </w:pPr>
    </w:p>
    <w:p w:rsidR="00656B9E" w:rsidRPr="001A7AC9" w:rsidRDefault="00CB61CD"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 xml:space="preserve">6. </w:t>
      </w:r>
      <w:r w:rsidR="00282E35" w:rsidRPr="001A7AC9">
        <w:rPr>
          <w:rFonts w:ascii="Verdana" w:hAnsi="Verdana"/>
          <w:spacing w:val="-5"/>
          <w:shd w:val="clear" w:color="auto" w:fill="FFFFFF"/>
        </w:rPr>
        <w:t xml:space="preserve">Están acreditado en el proceso los siguientes hechos, de acuerdo con los documentos que obran en el cuaderno No. 1: </w:t>
      </w:r>
    </w:p>
    <w:p w:rsidR="00282E35" w:rsidRPr="001A7AC9" w:rsidRDefault="00282E35" w:rsidP="00A25AD5">
      <w:pPr>
        <w:pStyle w:val="sangria"/>
        <w:spacing w:before="0" w:beforeAutospacing="0" w:after="0" w:afterAutospacing="0" w:line="360" w:lineRule="auto"/>
        <w:jc w:val="both"/>
        <w:rPr>
          <w:rFonts w:ascii="Verdana" w:hAnsi="Verdana"/>
          <w:spacing w:val="-5"/>
          <w:shd w:val="clear" w:color="auto" w:fill="FFFFFF"/>
        </w:rPr>
      </w:pPr>
    </w:p>
    <w:p w:rsidR="00656B9E" w:rsidRPr="001A7AC9" w:rsidRDefault="00656B9E"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6.1 El actor ingresó al servicio de urgencias del Servicio Occidental de Salud el 3 de enero de 2010 y allí permaneció hasta el 6 del mismo mes, se le diagnosticó cirrosis</w:t>
      </w:r>
      <w:r w:rsidR="00204E52" w:rsidRPr="001A7AC9">
        <w:rPr>
          <w:rFonts w:ascii="Verdana" w:hAnsi="Verdana"/>
          <w:spacing w:val="-5"/>
          <w:shd w:val="clear" w:color="auto" w:fill="FFFFFF"/>
        </w:rPr>
        <w:t xml:space="preserve"> alcohólica</w:t>
      </w:r>
      <w:r w:rsidR="00FA398B" w:rsidRPr="001A7AC9">
        <w:rPr>
          <w:rFonts w:ascii="Verdana" w:hAnsi="Verdana"/>
          <w:spacing w:val="-5"/>
          <w:shd w:val="clear" w:color="auto" w:fill="FFFFFF"/>
        </w:rPr>
        <w:t xml:space="preserve">, sangrado masivo por varices </w:t>
      </w:r>
      <w:proofErr w:type="spellStart"/>
      <w:r w:rsidR="00FA398B" w:rsidRPr="001A7AC9">
        <w:rPr>
          <w:rFonts w:ascii="Verdana" w:hAnsi="Verdana"/>
          <w:spacing w:val="-5"/>
          <w:shd w:val="clear" w:color="auto" w:fill="FFFFFF"/>
        </w:rPr>
        <w:t>esifasicas</w:t>
      </w:r>
      <w:proofErr w:type="spellEnd"/>
      <w:r w:rsidR="00FA398B" w:rsidRPr="001A7AC9">
        <w:rPr>
          <w:rFonts w:ascii="Verdana" w:hAnsi="Verdana"/>
          <w:spacing w:val="-5"/>
          <w:shd w:val="clear" w:color="auto" w:fill="FFFFFF"/>
        </w:rPr>
        <w:t xml:space="preserve"> sangrantes – Shock hemorrágico, </w:t>
      </w:r>
      <w:proofErr w:type="spellStart"/>
      <w:r w:rsidR="00FA398B" w:rsidRPr="001A7AC9">
        <w:rPr>
          <w:rFonts w:ascii="Verdana" w:hAnsi="Verdana"/>
          <w:spacing w:val="-5"/>
          <w:shd w:val="clear" w:color="auto" w:fill="FFFFFF"/>
        </w:rPr>
        <w:t>HTA</w:t>
      </w:r>
      <w:proofErr w:type="spellEnd"/>
      <w:r w:rsidR="00FA398B" w:rsidRPr="001A7AC9">
        <w:rPr>
          <w:rFonts w:ascii="Verdana" w:hAnsi="Verdana"/>
          <w:spacing w:val="-5"/>
          <w:shd w:val="clear" w:color="auto" w:fill="FFFFFF"/>
        </w:rPr>
        <w:t xml:space="preserve"> y D Mellitus</w:t>
      </w:r>
      <w:r w:rsidR="00FA398B" w:rsidRPr="001A7AC9">
        <w:rPr>
          <w:rStyle w:val="Appelnotedebasdep"/>
          <w:rFonts w:ascii="Verdana" w:hAnsi="Verdana"/>
          <w:spacing w:val="-5"/>
          <w:shd w:val="clear" w:color="auto" w:fill="FFFFFF"/>
        </w:rPr>
        <w:footnoteReference w:id="6"/>
      </w:r>
      <w:r w:rsidR="00FA398B" w:rsidRPr="001A7AC9">
        <w:rPr>
          <w:rFonts w:ascii="Verdana" w:hAnsi="Verdana"/>
          <w:spacing w:val="-5"/>
          <w:shd w:val="clear" w:color="auto" w:fill="FFFFFF"/>
        </w:rPr>
        <w:t>.</w:t>
      </w:r>
    </w:p>
    <w:p w:rsidR="00204E52" w:rsidRPr="001A7AC9" w:rsidRDefault="00204E52" w:rsidP="00A25AD5">
      <w:pPr>
        <w:pStyle w:val="sangria"/>
        <w:spacing w:before="0" w:beforeAutospacing="0" w:after="0" w:afterAutospacing="0" w:line="360" w:lineRule="auto"/>
        <w:jc w:val="both"/>
        <w:rPr>
          <w:rFonts w:ascii="Verdana" w:hAnsi="Verdana"/>
          <w:spacing w:val="-5"/>
          <w:shd w:val="clear" w:color="auto" w:fill="FFFFFF"/>
        </w:rPr>
      </w:pPr>
    </w:p>
    <w:p w:rsidR="00204E52" w:rsidRPr="001A7AC9" w:rsidRDefault="00204E52"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6.2 Con fundamento básicamente en esos mismos diagnósticos, permaneció hospitalizado en la Fundación Valle del Lil</w:t>
      </w:r>
      <w:r w:rsidR="00AC6193" w:rsidRPr="001A7AC9">
        <w:rPr>
          <w:rFonts w:ascii="Verdana" w:hAnsi="Verdana"/>
          <w:spacing w:val="-5"/>
          <w:shd w:val="clear" w:color="auto" w:fill="FFFFFF"/>
        </w:rPr>
        <w:t xml:space="preserve">i </w:t>
      </w:r>
      <w:r w:rsidRPr="001A7AC9">
        <w:rPr>
          <w:rFonts w:ascii="Verdana" w:hAnsi="Verdana"/>
          <w:spacing w:val="-5"/>
          <w:shd w:val="clear" w:color="auto" w:fill="FFFFFF"/>
        </w:rPr>
        <w:t>entre el 12 de enero y 23 de febrero de 2010</w:t>
      </w:r>
      <w:r w:rsidR="00AC6193" w:rsidRPr="001A7AC9">
        <w:rPr>
          <w:rStyle w:val="Appelnotedebasdep"/>
          <w:rFonts w:ascii="Verdana" w:hAnsi="Verdana"/>
          <w:spacing w:val="-5"/>
          <w:shd w:val="clear" w:color="auto" w:fill="FFFFFF"/>
        </w:rPr>
        <w:footnoteReference w:id="7"/>
      </w:r>
      <w:r w:rsidR="00AC6193" w:rsidRPr="001A7AC9">
        <w:rPr>
          <w:rFonts w:ascii="Verdana" w:hAnsi="Verdana"/>
          <w:spacing w:val="-5"/>
          <w:shd w:val="clear" w:color="auto" w:fill="FFFFFF"/>
        </w:rPr>
        <w:t>.</w:t>
      </w:r>
    </w:p>
    <w:p w:rsidR="00AC6193" w:rsidRPr="001A7AC9" w:rsidRDefault="00AC6193" w:rsidP="00A25AD5">
      <w:pPr>
        <w:pStyle w:val="sangria"/>
        <w:spacing w:before="0" w:beforeAutospacing="0" w:after="0" w:afterAutospacing="0" w:line="360" w:lineRule="auto"/>
        <w:jc w:val="both"/>
        <w:rPr>
          <w:rFonts w:ascii="Verdana" w:hAnsi="Verdana"/>
          <w:spacing w:val="-5"/>
          <w:shd w:val="clear" w:color="auto" w:fill="FFFFFF"/>
        </w:rPr>
      </w:pPr>
    </w:p>
    <w:p w:rsidR="00AC6193" w:rsidRPr="001A7AC9" w:rsidRDefault="00AC6193"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6.3 El 26 de diciembre de 2010 se le practicó trasplante de hígado en la referida Fundación, en la que permaneció hospitalizado desde entonces hasta el 31 del mismo mes</w:t>
      </w:r>
      <w:r w:rsidRPr="001A7AC9">
        <w:rPr>
          <w:rStyle w:val="Appelnotedebasdep"/>
          <w:rFonts w:ascii="Verdana" w:hAnsi="Verdana"/>
          <w:spacing w:val="-5"/>
          <w:shd w:val="clear" w:color="auto" w:fill="FFFFFF"/>
        </w:rPr>
        <w:footnoteReference w:id="8"/>
      </w:r>
      <w:r w:rsidRPr="001A7AC9">
        <w:rPr>
          <w:rFonts w:ascii="Verdana" w:hAnsi="Verdana"/>
          <w:spacing w:val="-5"/>
          <w:shd w:val="clear" w:color="auto" w:fill="FFFFFF"/>
        </w:rPr>
        <w:t>.</w:t>
      </w:r>
    </w:p>
    <w:p w:rsidR="00AC6193" w:rsidRPr="001A7AC9" w:rsidRDefault="00AC6193" w:rsidP="00A25AD5">
      <w:pPr>
        <w:pStyle w:val="sangria"/>
        <w:spacing w:before="0" w:beforeAutospacing="0" w:after="0" w:afterAutospacing="0" w:line="360" w:lineRule="auto"/>
        <w:jc w:val="both"/>
        <w:rPr>
          <w:rFonts w:ascii="Verdana" w:hAnsi="Verdana"/>
          <w:spacing w:val="-5"/>
          <w:shd w:val="clear" w:color="auto" w:fill="FFFFFF"/>
        </w:rPr>
      </w:pPr>
    </w:p>
    <w:p w:rsidR="00AC6193" w:rsidRPr="001A7AC9" w:rsidRDefault="00AC6193"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6.4 En ese mismo sitio permaneció hospitalizado entre el 4 y el 9 de diciembre de 2012 por presentar rechazo agudo</w:t>
      </w:r>
      <w:r w:rsidR="00652D10" w:rsidRPr="001A7AC9">
        <w:rPr>
          <w:rFonts w:ascii="Verdana" w:hAnsi="Verdana"/>
          <w:spacing w:val="-5"/>
          <w:shd w:val="clear" w:color="auto" w:fill="FFFFFF"/>
        </w:rPr>
        <w:t xml:space="preserve"> del injerto hepático; se le brindó tratamiento y hubo respuesta adecuada, razón por la que se le dio salida</w:t>
      </w:r>
      <w:r w:rsidR="00652D10" w:rsidRPr="001A7AC9">
        <w:rPr>
          <w:rStyle w:val="Appelnotedebasdep"/>
          <w:rFonts w:ascii="Verdana" w:hAnsi="Verdana"/>
          <w:spacing w:val="-5"/>
          <w:shd w:val="clear" w:color="auto" w:fill="FFFFFF"/>
        </w:rPr>
        <w:footnoteReference w:id="9"/>
      </w:r>
      <w:r w:rsidR="00270AB8" w:rsidRPr="001A7AC9">
        <w:rPr>
          <w:rFonts w:ascii="Verdana" w:hAnsi="Verdana"/>
          <w:spacing w:val="-5"/>
          <w:shd w:val="clear" w:color="auto" w:fill="FFFFFF"/>
        </w:rPr>
        <w:t xml:space="preserve"> y se le otorgó una incapacidad durante siete días, a partir del 10 del mes citado</w:t>
      </w:r>
      <w:r w:rsidR="00270AB8" w:rsidRPr="001A7AC9">
        <w:rPr>
          <w:rStyle w:val="Appelnotedebasdep"/>
          <w:rFonts w:ascii="Verdana" w:hAnsi="Verdana"/>
          <w:spacing w:val="-5"/>
          <w:shd w:val="clear" w:color="auto" w:fill="FFFFFF"/>
        </w:rPr>
        <w:footnoteReference w:id="10"/>
      </w:r>
      <w:r w:rsidR="00270AB8" w:rsidRPr="001A7AC9">
        <w:rPr>
          <w:rFonts w:ascii="Verdana" w:hAnsi="Verdana"/>
          <w:spacing w:val="-5"/>
          <w:shd w:val="clear" w:color="auto" w:fill="FFFFFF"/>
        </w:rPr>
        <w:t>.</w:t>
      </w:r>
    </w:p>
    <w:p w:rsidR="00270AB8" w:rsidRPr="001A7AC9" w:rsidRDefault="00270AB8" w:rsidP="00A25AD5">
      <w:pPr>
        <w:pStyle w:val="sangria"/>
        <w:spacing w:before="0" w:beforeAutospacing="0" w:after="0" w:afterAutospacing="0" w:line="360" w:lineRule="auto"/>
        <w:jc w:val="both"/>
        <w:rPr>
          <w:rFonts w:ascii="Verdana" w:hAnsi="Verdana"/>
          <w:spacing w:val="-5"/>
          <w:shd w:val="clear" w:color="auto" w:fill="FFFFFF"/>
        </w:rPr>
      </w:pPr>
    </w:p>
    <w:p w:rsidR="00270AB8" w:rsidRPr="001A7AC9" w:rsidRDefault="00270AB8"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lastRenderedPageBreak/>
        <w:t xml:space="preserve">6.5 Fue valorado el </w:t>
      </w:r>
      <w:r w:rsidR="007640AA" w:rsidRPr="001A7AC9">
        <w:rPr>
          <w:rFonts w:ascii="Verdana" w:hAnsi="Verdana"/>
          <w:spacing w:val="-5"/>
          <w:shd w:val="clear" w:color="auto" w:fill="FFFFFF"/>
        </w:rPr>
        <w:t xml:space="preserve">20 de septiembre de 2016 </w:t>
      </w:r>
      <w:r w:rsidRPr="001A7AC9">
        <w:rPr>
          <w:rFonts w:ascii="Verdana" w:hAnsi="Verdana"/>
          <w:spacing w:val="-5"/>
          <w:shd w:val="clear" w:color="auto" w:fill="FFFFFF"/>
        </w:rPr>
        <w:t>en la</w:t>
      </w:r>
      <w:r w:rsidR="007640AA" w:rsidRPr="001A7AC9">
        <w:rPr>
          <w:rFonts w:ascii="Verdana" w:hAnsi="Verdana"/>
          <w:spacing w:val="-5"/>
          <w:shd w:val="clear" w:color="auto" w:fill="FFFFFF"/>
        </w:rPr>
        <w:t xml:space="preserve"> F</w:t>
      </w:r>
      <w:r w:rsidRPr="001A7AC9">
        <w:rPr>
          <w:rFonts w:ascii="Verdana" w:hAnsi="Verdana"/>
          <w:spacing w:val="-5"/>
          <w:shd w:val="clear" w:color="auto" w:fill="FFFFFF"/>
        </w:rPr>
        <w:t xml:space="preserve">undación Valle del Lili con ocasión del trasplante de hígado y se </w:t>
      </w:r>
      <w:r w:rsidR="00F5537D" w:rsidRPr="001A7AC9">
        <w:rPr>
          <w:rFonts w:ascii="Verdana" w:hAnsi="Verdana"/>
          <w:spacing w:val="-5"/>
          <w:shd w:val="clear" w:color="auto" w:fill="FFFFFF"/>
        </w:rPr>
        <w:t xml:space="preserve">le </w:t>
      </w:r>
      <w:r w:rsidRPr="001A7AC9">
        <w:rPr>
          <w:rFonts w:ascii="Verdana" w:hAnsi="Verdana"/>
          <w:spacing w:val="-5"/>
          <w:shd w:val="clear" w:color="auto" w:fill="FFFFFF"/>
        </w:rPr>
        <w:t>encontró en condiciones normales; se le recetó por presentar insomnio y tos; además se le remitió a fisiatría por dolor crónico de naturaleza osteomuscular</w:t>
      </w:r>
      <w:r w:rsidR="00F901AF" w:rsidRPr="001A7AC9">
        <w:rPr>
          <w:rStyle w:val="Appelnotedebasdep"/>
          <w:rFonts w:ascii="Verdana" w:hAnsi="Verdana"/>
          <w:spacing w:val="-5"/>
          <w:shd w:val="clear" w:color="auto" w:fill="FFFFFF"/>
        </w:rPr>
        <w:footnoteReference w:id="11"/>
      </w:r>
      <w:r w:rsidR="00F901AF" w:rsidRPr="001A7AC9">
        <w:rPr>
          <w:rFonts w:ascii="Verdana" w:hAnsi="Verdana"/>
          <w:spacing w:val="-5"/>
          <w:shd w:val="clear" w:color="auto" w:fill="FFFFFF"/>
        </w:rPr>
        <w:t>.</w:t>
      </w:r>
    </w:p>
    <w:p w:rsidR="00F901AF" w:rsidRPr="001A7AC9" w:rsidRDefault="00F901AF" w:rsidP="00A25AD5">
      <w:pPr>
        <w:pStyle w:val="sangria"/>
        <w:spacing w:before="0" w:beforeAutospacing="0" w:after="0" w:afterAutospacing="0" w:line="360" w:lineRule="auto"/>
        <w:jc w:val="both"/>
        <w:rPr>
          <w:rFonts w:ascii="Verdana" w:hAnsi="Verdana"/>
          <w:spacing w:val="-5"/>
          <w:shd w:val="clear" w:color="auto" w:fill="FFFFFF"/>
        </w:rPr>
      </w:pPr>
    </w:p>
    <w:p w:rsidR="00C4049E" w:rsidRPr="001A7AC9" w:rsidRDefault="00F901AF"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 xml:space="preserve">6.6 El 23 de septiembre de 2016 se le valoró </w:t>
      </w:r>
      <w:r w:rsidR="00C4049E" w:rsidRPr="001A7AC9">
        <w:rPr>
          <w:rFonts w:ascii="Verdana" w:hAnsi="Verdana"/>
          <w:spacing w:val="-5"/>
          <w:shd w:val="clear" w:color="auto" w:fill="FFFFFF"/>
        </w:rPr>
        <w:t>por médico especialista en salud ocupacional, quien concluyó que el paciente puede continuar laborando en su puesto de trabajo habitual, con recomendaciones de una jornada la</w:t>
      </w:r>
      <w:r w:rsidR="00267CFD" w:rsidRPr="001A7AC9">
        <w:rPr>
          <w:rFonts w:ascii="Verdana" w:hAnsi="Verdana"/>
          <w:spacing w:val="-5"/>
          <w:shd w:val="clear" w:color="auto" w:fill="FFFFFF"/>
        </w:rPr>
        <w:t>boral no mayor de ocho horas; restricción de</w:t>
      </w:r>
      <w:r w:rsidR="00C4049E" w:rsidRPr="001A7AC9">
        <w:rPr>
          <w:rFonts w:ascii="Verdana" w:hAnsi="Verdana"/>
          <w:spacing w:val="-5"/>
          <w:shd w:val="clear" w:color="auto" w:fill="FFFFFF"/>
        </w:rPr>
        <w:t xml:space="preserve"> trabajo nocturno; evitar ambientes saturados o temperaturas extremas, personas con enfermedades infectocontagiosas y solo trabajo de oficina</w:t>
      </w:r>
      <w:r w:rsidR="00C4049E" w:rsidRPr="001A7AC9">
        <w:rPr>
          <w:rStyle w:val="Appelnotedebasdep"/>
          <w:rFonts w:ascii="Verdana" w:hAnsi="Verdana"/>
          <w:spacing w:val="-5"/>
          <w:shd w:val="clear" w:color="auto" w:fill="FFFFFF"/>
        </w:rPr>
        <w:footnoteReference w:id="12"/>
      </w:r>
      <w:r w:rsidR="00C4049E" w:rsidRPr="001A7AC9">
        <w:rPr>
          <w:rFonts w:ascii="Verdana" w:hAnsi="Verdana"/>
          <w:spacing w:val="-5"/>
          <w:shd w:val="clear" w:color="auto" w:fill="FFFFFF"/>
        </w:rPr>
        <w:t>.</w:t>
      </w:r>
    </w:p>
    <w:p w:rsidR="00C4049E" w:rsidRPr="001A7AC9" w:rsidRDefault="00C4049E" w:rsidP="00A25AD5">
      <w:pPr>
        <w:pStyle w:val="sangria"/>
        <w:spacing w:before="0" w:beforeAutospacing="0" w:after="0" w:afterAutospacing="0" w:line="360" w:lineRule="auto"/>
        <w:jc w:val="both"/>
        <w:rPr>
          <w:rFonts w:ascii="Verdana" w:hAnsi="Verdana"/>
          <w:spacing w:val="-5"/>
          <w:shd w:val="clear" w:color="auto" w:fill="FFFFFF"/>
        </w:rPr>
      </w:pPr>
    </w:p>
    <w:p w:rsidR="00C4049E" w:rsidRPr="001A7AC9" w:rsidRDefault="00C4049E"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6.7 El 28 de septiembre de 2016 fue valorado por m</w:t>
      </w:r>
      <w:r w:rsidR="00AB5CA0" w:rsidRPr="001A7AC9">
        <w:rPr>
          <w:rFonts w:ascii="Verdana" w:hAnsi="Verdana"/>
          <w:spacing w:val="-5"/>
          <w:shd w:val="clear" w:color="auto" w:fill="FFFFFF"/>
        </w:rPr>
        <w:t>é</w:t>
      </w:r>
      <w:r w:rsidRPr="001A7AC9">
        <w:rPr>
          <w:rFonts w:ascii="Verdana" w:hAnsi="Verdana"/>
          <w:spacing w:val="-5"/>
          <w:shd w:val="clear" w:color="auto" w:fill="FFFFFF"/>
        </w:rPr>
        <w:t xml:space="preserve">dico especialista en </w:t>
      </w:r>
      <w:r w:rsidR="00AB5CA0" w:rsidRPr="001A7AC9">
        <w:rPr>
          <w:rFonts w:ascii="Verdana" w:hAnsi="Verdana"/>
          <w:spacing w:val="-5"/>
          <w:shd w:val="clear" w:color="auto" w:fill="FFFFFF"/>
        </w:rPr>
        <w:t xml:space="preserve">psiquiatría, quien consigna en su diagnóstico trastorno de adaptación con estado de ánimo depresivo, cambios perdurables de personalidad, secundarios a enfermedad médico, trastorno </w:t>
      </w:r>
      <w:proofErr w:type="spellStart"/>
      <w:r w:rsidR="00AB5CA0" w:rsidRPr="001A7AC9">
        <w:rPr>
          <w:rFonts w:ascii="Verdana" w:hAnsi="Verdana"/>
          <w:spacing w:val="-5"/>
          <w:shd w:val="clear" w:color="auto" w:fill="FFFFFF"/>
        </w:rPr>
        <w:t>congnoscitivo</w:t>
      </w:r>
      <w:proofErr w:type="spellEnd"/>
      <w:r w:rsidR="00AB5CA0" w:rsidRPr="001A7AC9">
        <w:rPr>
          <w:rFonts w:ascii="Verdana" w:hAnsi="Verdana"/>
          <w:spacing w:val="-5"/>
          <w:shd w:val="clear" w:color="auto" w:fill="FFFFFF"/>
        </w:rPr>
        <w:t xml:space="preserve"> leve</w:t>
      </w:r>
      <w:r w:rsidR="00AB5CA0" w:rsidRPr="001A7AC9">
        <w:rPr>
          <w:rStyle w:val="Appelnotedebasdep"/>
          <w:rFonts w:ascii="Verdana" w:hAnsi="Verdana"/>
          <w:spacing w:val="-5"/>
          <w:shd w:val="clear" w:color="auto" w:fill="FFFFFF"/>
        </w:rPr>
        <w:footnoteReference w:id="13"/>
      </w:r>
      <w:r w:rsidR="00AB5CA0" w:rsidRPr="001A7AC9">
        <w:rPr>
          <w:rFonts w:ascii="Verdana" w:hAnsi="Verdana"/>
          <w:spacing w:val="-5"/>
          <w:shd w:val="clear" w:color="auto" w:fill="FFFFFF"/>
        </w:rPr>
        <w:t>.</w:t>
      </w:r>
    </w:p>
    <w:p w:rsidR="00AB5CA0" w:rsidRPr="001A7AC9" w:rsidRDefault="00AB5CA0" w:rsidP="00A25AD5">
      <w:pPr>
        <w:pStyle w:val="sangria"/>
        <w:spacing w:before="0" w:beforeAutospacing="0" w:after="0" w:afterAutospacing="0" w:line="360" w:lineRule="auto"/>
        <w:jc w:val="both"/>
        <w:rPr>
          <w:rFonts w:ascii="Verdana" w:hAnsi="Verdana"/>
          <w:spacing w:val="-5"/>
          <w:shd w:val="clear" w:color="auto" w:fill="FFFFFF"/>
        </w:rPr>
      </w:pPr>
    </w:p>
    <w:p w:rsidR="00AB5CA0" w:rsidRPr="001A7AC9" w:rsidRDefault="00AB5CA0"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6.8 El 24 de septiembre de 2016 se valoró por psicólogo, quien conceptuó afectación psicológica importante que podría progresar en fases más avanzadas en detrimento de su vida emocional, laboral, social y familiar</w:t>
      </w:r>
      <w:r w:rsidRPr="001A7AC9">
        <w:rPr>
          <w:rStyle w:val="Appelnotedebasdep"/>
          <w:rFonts w:ascii="Verdana" w:hAnsi="Verdana"/>
          <w:spacing w:val="-5"/>
          <w:shd w:val="clear" w:color="auto" w:fill="FFFFFF"/>
        </w:rPr>
        <w:footnoteReference w:id="14"/>
      </w:r>
    </w:p>
    <w:p w:rsidR="00BE3396" w:rsidRPr="001A7AC9" w:rsidRDefault="00BE3396" w:rsidP="00A25AD5">
      <w:pPr>
        <w:pStyle w:val="sangria"/>
        <w:spacing w:before="0" w:beforeAutospacing="0" w:after="0" w:afterAutospacing="0" w:line="360" w:lineRule="auto"/>
        <w:jc w:val="both"/>
        <w:rPr>
          <w:rFonts w:ascii="Verdana" w:hAnsi="Verdana"/>
          <w:spacing w:val="-5"/>
          <w:shd w:val="clear" w:color="auto" w:fill="FFFFFF"/>
        </w:rPr>
      </w:pPr>
    </w:p>
    <w:p w:rsidR="00C4049E" w:rsidRPr="001A7AC9" w:rsidRDefault="00BE3396"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 xml:space="preserve">6.9 El 21 de septiembre de 2016 fue valorado por fisiatra; este conceptuó que el paciente tiene buena funcionalidad y sugiere exámenes para estudio </w:t>
      </w:r>
      <w:proofErr w:type="spellStart"/>
      <w:r w:rsidRPr="001A7AC9">
        <w:rPr>
          <w:rFonts w:ascii="Verdana" w:hAnsi="Verdana"/>
          <w:spacing w:val="-5"/>
          <w:shd w:val="clear" w:color="auto" w:fill="FFFFFF"/>
        </w:rPr>
        <w:t>polineuropat</w:t>
      </w:r>
      <w:r w:rsidR="002B304F" w:rsidRPr="001A7AC9">
        <w:rPr>
          <w:rFonts w:ascii="Verdana" w:hAnsi="Verdana"/>
          <w:spacing w:val="-5"/>
          <w:shd w:val="clear" w:color="auto" w:fill="FFFFFF"/>
        </w:rPr>
        <w:t>ía</w:t>
      </w:r>
      <w:proofErr w:type="spellEnd"/>
      <w:r w:rsidR="002B304F" w:rsidRPr="001A7AC9">
        <w:rPr>
          <w:rStyle w:val="Appelnotedebasdep"/>
          <w:rFonts w:ascii="Verdana" w:hAnsi="Verdana"/>
          <w:spacing w:val="-5"/>
          <w:shd w:val="clear" w:color="auto" w:fill="FFFFFF"/>
        </w:rPr>
        <w:footnoteReference w:id="15"/>
      </w:r>
      <w:r w:rsidR="002B304F" w:rsidRPr="001A7AC9">
        <w:rPr>
          <w:rFonts w:ascii="Verdana" w:hAnsi="Verdana"/>
          <w:spacing w:val="-5"/>
          <w:shd w:val="clear" w:color="auto" w:fill="FFFFFF"/>
        </w:rPr>
        <w:t>.</w:t>
      </w:r>
    </w:p>
    <w:p w:rsidR="00282E35" w:rsidRPr="001A7AC9" w:rsidRDefault="00282E35" w:rsidP="00A25AD5">
      <w:pPr>
        <w:pStyle w:val="sangria"/>
        <w:spacing w:before="0" w:beforeAutospacing="0" w:after="0" w:afterAutospacing="0" w:line="360" w:lineRule="auto"/>
        <w:jc w:val="both"/>
        <w:rPr>
          <w:rFonts w:ascii="Verdana" w:hAnsi="Verdana"/>
          <w:spacing w:val="-5"/>
          <w:shd w:val="clear" w:color="auto" w:fill="FFFFFF"/>
        </w:rPr>
      </w:pPr>
    </w:p>
    <w:p w:rsidR="00282E35" w:rsidRPr="001A7AC9" w:rsidRDefault="00282E35" w:rsidP="00A25AD5">
      <w:pPr>
        <w:pStyle w:val="sangria"/>
        <w:spacing w:before="0" w:beforeAutospacing="0" w:after="0" w:afterAutospacing="0" w:line="360" w:lineRule="auto"/>
        <w:jc w:val="both"/>
        <w:rPr>
          <w:rFonts w:ascii="Verdana" w:hAnsi="Verdana"/>
          <w:spacing w:val="-5"/>
          <w:shd w:val="clear" w:color="auto" w:fill="FFFFFF"/>
        </w:rPr>
      </w:pPr>
      <w:r w:rsidRPr="001A7AC9">
        <w:rPr>
          <w:rFonts w:ascii="Verdana" w:hAnsi="Verdana"/>
          <w:spacing w:val="-5"/>
          <w:shd w:val="clear" w:color="auto" w:fill="FFFFFF"/>
        </w:rPr>
        <w:t xml:space="preserve">6.10 El 15 de septiembre de 2016, Vicepresidente Administrativo y Financiero de La Previsora </w:t>
      </w:r>
      <w:proofErr w:type="spellStart"/>
      <w:r w:rsidRPr="001A7AC9">
        <w:rPr>
          <w:rFonts w:ascii="Verdana" w:hAnsi="Verdana"/>
          <w:spacing w:val="-5"/>
          <w:shd w:val="clear" w:color="auto" w:fill="FFFFFF"/>
        </w:rPr>
        <w:t>SA</w:t>
      </w:r>
      <w:proofErr w:type="spellEnd"/>
      <w:r w:rsidRPr="001A7AC9">
        <w:rPr>
          <w:rFonts w:ascii="Verdana" w:hAnsi="Verdana"/>
          <w:spacing w:val="-5"/>
          <w:shd w:val="clear" w:color="auto" w:fill="FFFFFF"/>
        </w:rPr>
        <w:t xml:space="preserve"> informó al demandante sobre la </w:t>
      </w:r>
      <w:r w:rsidRPr="001A7AC9">
        <w:rPr>
          <w:rFonts w:ascii="Verdana" w:hAnsi="Verdana"/>
          <w:spacing w:val="-5"/>
          <w:shd w:val="clear" w:color="auto" w:fill="FFFFFF"/>
        </w:rPr>
        <w:lastRenderedPageBreak/>
        <w:t>terminación del contrato de trabajo de manera unilateral y sin justa causa, a partir de la fecha</w:t>
      </w:r>
      <w:r w:rsidRPr="001A7AC9">
        <w:rPr>
          <w:rStyle w:val="Appelnotedebasdep"/>
          <w:rFonts w:ascii="Verdana" w:hAnsi="Verdana"/>
          <w:spacing w:val="-5"/>
          <w:shd w:val="clear" w:color="auto" w:fill="FFFFFF"/>
        </w:rPr>
        <w:footnoteReference w:id="16"/>
      </w:r>
      <w:r w:rsidR="00EF0D68" w:rsidRPr="001A7AC9">
        <w:rPr>
          <w:rFonts w:ascii="Verdana" w:hAnsi="Verdana"/>
          <w:spacing w:val="-5"/>
          <w:shd w:val="clear" w:color="auto" w:fill="FFFFFF"/>
        </w:rPr>
        <w:t>.</w:t>
      </w:r>
    </w:p>
    <w:p w:rsidR="00EF0D68" w:rsidRPr="001A7AC9" w:rsidRDefault="00EF0D68" w:rsidP="00A25AD5">
      <w:pPr>
        <w:pStyle w:val="sangria"/>
        <w:spacing w:before="0" w:beforeAutospacing="0" w:after="0" w:afterAutospacing="0" w:line="360" w:lineRule="auto"/>
        <w:jc w:val="both"/>
        <w:rPr>
          <w:rFonts w:ascii="Verdana" w:hAnsi="Verdana"/>
          <w:spacing w:val="-5"/>
          <w:shd w:val="clear" w:color="auto" w:fill="FFFFFF"/>
        </w:rPr>
      </w:pPr>
    </w:p>
    <w:p w:rsidR="002C7E3C" w:rsidRPr="001A7AC9" w:rsidRDefault="00793E7F"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shd w:val="clear" w:color="auto" w:fill="FFFFFF"/>
        </w:rPr>
        <w:t xml:space="preserve">7. </w:t>
      </w:r>
      <w:r w:rsidR="00E858D6" w:rsidRPr="001A7AC9">
        <w:rPr>
          <w:rFonts w:ascii="Verdana" w:hAnsi="Verdana"/>
          <w:spacing w:val="-5"/>
          <w:shd w:val="clear" w:color="auto" w:fill="FFFFFF"/>
        </w:rPr>
        <w:t xml:space="preserve">Surge de tales pruebas que el demandante </w:t>
      </w:r>
      <w:r w:rsidR="00656B9E" w:rsidRPr="001A7AC9">
        <w:rPr>
          <w:rFonts w:ascii="Verdana" w:hAnsi="Verdana"/>
          <w:spacing w:val="-5"/>
          <w:shd w:val="clear" w:color="auto" w:fill="FFFFFF"/>
        </w:rPr>
        <w:t xml:space="preserve">fue </w:t>
      </w:r>
      <w:r w:rsidR="00656B9E" w:rsidRPr="001A7AC9">
        <w:rPr>
          <w:rFonts w:ascii="Verdana" w:hAnsi="Verdana"/>
          <w:spacing w:val="-5"/>
        </w:rPr>
        <w:t>sometido a una intervención quirúrgica de trasplante de hígado</w:t>
      </w:r>
      <w:r w:rsidR="00E858D6" w:rsidRPr="001A7AC9">
        <w:rPr>
          <w:rFonts w:ascii="Verdana" w:hAnsi="Verdana"/>
          <w:spacing w:val="-5"/>
        </w:rPr>
        <w:t xml:space="preserve"> en el año 2010; </w:t>
      </w:r>
      <w:r w:rsidRPr="001A7AC9">
        <w:rPr>
          <w:rFonts w:ascii="Verdana" w:hAnsi="Verdana"/>
          <w:spacing w:val="-5"/>
        </w:rPr>
        <w:t xml:space="preserve">se le valoró </w:t>
      </w:r>
      <w:r w:rsidR="00E858D6" w:rsidRPr="001A7AC9">
        <w:rPr>
          <w:rFonts w:ascii="Verdana" w:hAnsi="Verdana"/>
          <w:spacing w:val="-5"/>
        </w:rPr>
        <w:t xml:space="preserve">por </w:t>
      </w:r>
      <w:r w:rsidR="00656B9E" w:rsidRPr="001A7AC9">
        <w:rPr>
          <w:rFonts w:ascii="Verdana" w:hAnsi="Verdana"/>
          <w:spacing w:val="-5"/>
        </w:rPr>
        <w:t>el rechazo del nuevo órgano</w:t>
      </w:r>
      <w:r w:rsidR="00E858D6" w:rsidRPr="001A7AC9">
        <w:rPr>
          <w:rFonts w:ascii="Verdana" w:hAnsi="Verdana"/>
          <w:spacing w:val="-5"/>
        </w:rPr>
        <w:t xml:space="preserve"> a finales de 2012, </w:t>
      </w:r>
      <w:r w:rsidR="002C7E3C" w:rsidRPr="001A7AC9">
        <w:rPr>
          <w:rFonts w:ascii="Verdana" w:hAnsi="Verdana"/>
          <w:spacing w:val="-5"/>
        </w:rPr>
        <w:t xml:space="preserve">afección </w:t>
      </w:r>
      <w:r w:rsidR="00E858D6" w:rsidRPr="001A7AC9">
        <w:rPr>
          <w:rFonts w:ascii="Verdana" w:hAnsi="Verdana"/>
          <w:spacing w:val="-5"/>
        </w:rPr>
        <w:t>que superó</w:t>
      </w:r>
      <w:r w:rsidR="00656B9E" w:rsidRPr="001A7AC9">
        <w:rPr>
          <w:rFonts w:ascii="Verdana" w:hAnsi="Verdana"/>
          <w:spacing w:val="-5"/>
        </w:rPr>
        <w:t>, sin que</w:t>
      </w:r>
      <w:r w:rsidR="00E858D6" w:rsidRPr="001A7AC9">
        <w:rPr>
          <w:rFonts w:ascii="Verdana" w:hAnsi="Verdana"/>
          <w:spacing w:val="-5"/>
        </w:rPr>
        <w:t xml:space="preserve"> con posterioridad haya presentado recaídas o complicaciones y en la actualidad se encuentra </w:t>
      </w:r>
      <w:r w:rsidR="002C7E3C" w:rsidRPr="001A7AC9">
        <w:rPr>
          <w:rFonts w:ascii="Verdana" w:hAnsi="Verdana"/>
          <w:spacing w:val="-5"/>
        </w:rPr>
        <w:t xml:space="preserve">bien. </w:t>
      </w:r>
    </w:p>
    <w:p w:rsidR="002C7E3C" w:rsidRPr="001A7AC9" w:rsidRDefault="002C7E3C" w:rsidP="00A25AD5">
      <w:pPr>
        <w:pStyle w:val="sangria"/>
        <w:spacing w:before="0" w:beforeAutospacing="0" w:after="0" w:afterAutospacing="0" w:line="360" w:lineRule="auto"/>
        <w:jc w:val="both"/>
        <w:rPr>
          <w:rFonts w:ascii="Verdana" w:hAnsi="Verdana"/>
          <w:spacing w:val="-5"/>
        </w:rPr>
      </w:pPr>
    </w:p>
    <w:p w:rsidR="004D3C55" w:rsidRPr="001A7AC9" w:rsidRDefault="00001A25"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En relación con las</w:t>
      </w:r>
      <w:r w:rsidR="00E858D6" w:rsidRPr="001A7AC9">
        <w:rPr>
          <w:rFonts w:ascii="Verdana" w:hAnsi="Verdana"/>
          <w:spacing w:val="-5"/>
        </w:rPr>
        <w:t xml:space="preserve"> demás enfermedades que se le diagnosticaron antes de la fecha en que se dio por terminado el contrato de trabajo, nada dice la historia clínica. Tampoco de los problemas sicológicos </w:t>
      </w:r>
      <w:r w:rsidR="002C7E3C" w:rsidRPr="001A7AC9">
        <w:rPr>
          <w:rFonts w:ascii="Verdana" w:hAnsi="Verdana"/>
          <w:spacing w:val="-5"/>
        </w:rPr>
        <w:t xml:space="preserve">y síquicos </w:t>
      </w:r>
      <w:r w:rsidR="00E858D6" w:rsidRPr="001A7AC9">
        <w:rPr>
          <w:rFonts w:ascii="Verdana" w:hAnsi="Verdana"/>
          <w:spacing w:val="-5"/>
        </w:rPr>
        <w:t>que presenta y cuya existencia se conceptuó luego de dada por terminada la relación laboral</w:t>
      </w:r>
      <w:r w:rsidR="004D3C55" w:rsidRPr="001A7AC9">
        <w:rPr>
          <w:rFonts w:ascii="Verdana" w:hAnsi="Verdana"/>
          <w:spacing w:val="-5"/>
        </w:rPr>
        <w:t>.</w:t>
      </w:r>
    </w:p>
    <w:p w:rsidR="004D3C55" w:rsidRPr="001A7AC9" w:rsidRDefault="004D3C55" w:rsidP="00A25AD5">
      <w:pPr>
        <w:pStyle w:val="sangria"/>
        <w:spacing w:before="0" w:beforeAutospacing="0" w:after="0" w:afterAutospacing="0" w:line="360" w:lineRule="auto"/>
        <w:jc w:val="both"/>
        <w:rPr>
          <w:rFonts w:ascii="Verdana" w:hAnsi="Verdana"/>
          <w:spacing w:val="-5"/>
        </w:rPr>
      </w:pPr>
    </w:p>
    <w:p w:rsidR="00D03FC2" w:rsidRPr="001A7AC9" w:rsidRDefault="002C7E3C"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De a</w:t>
      </w:r>
      <w:r w:rsidR="003E5C2E" w:rsidRPr="001A7AC9">
        <w:rPr>
          <w:rFonts w:ascii="Verdana" w:hAnsi="Verdana"/>
          <w:spacing w:val="-5"/>
        </w:rPr>
        <w:t xml:space="preserve">cuerdo con esos medios probatorios, puede decirse que la decisión de dar por terminado unilateralmente el contrato de trabajo no la adoptó la entidad empleadora con motivo de las condiciones </w:t>
      </w:r>
      <w:r w:rsidRPr="001A7AC9">
        <w:rPr>
          <w:rFonts w:ascii="Verdana" w:hAnsi="Verdana"/>
          <w:spacing w:val="-5"/>
        </w:rPr>
        <w:t xml:space="preserve">de salud del actor; </w:t>
      </w:r>
      <w:r w:rsidR="00001A25" w:rsidRPr="001A7AC9">
        <w:rPr>
          <w:rFonts w:ascii="Verdana" w:hAnsi="Verdana"/>
          <w:spacing w:val="-5"/>
        </w:rPr>
        <w:t>unas, desconocidas para aquella</w:t>
      </w:r>
      <w:r w:rsidRPr="001A7AC9">
        <w:rPr>
          <w:rFonts w:ascii="Verdana" w:hAnsi="Verdana"/>
          <w:spacing w:val="-5"/>
        </w:rPr>
        <w:t xml:space="preserve"> y de las otras se encontraba en buenas condiciones el segundo.</w:t>
      </w:r>
    </w:p>
    <w:p w:rsidR="00001A25" w:rsidRPr="001A7AC9" w:rsidRDefault="00001A25" w:rsidP="00A25AD5">
      <w:pPr>
        <w:pStyle w:val="sangria"/>
        <w:spacing w:before="0" w:beforeAutospacing="0" w:after="0" w:afterAutospacing="0" w:line="360" w:lineRule="auto"/>
        <w:jc w:val="both"/>
        <w:rPr>
          <w:rFonts w:ascii="Verdana" w:hAnsi="Verdana"/>
          <w:spacing w:val="-5"/>
        </w:rPr>
      </w:pPr>
    </w:p>
    <w:p w:rsidR="002C7E3C" w:rsidRPr="001A7AC9" w:rsidRDefault="003E5C2E"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 xml:space="preserve">De esa </w:t>
      </w:r>
      <w:r w:rsidR="004D3C55" w:rsidRPr="001A7AC9">
        <w:rPr>
          <w:rFonts w:ascii="Verdana" w:hAnsi="Verdana"/>
          <w:spacing w:val="-5"/>
        </w:rPr>
        <w:t xml:space="preserve">manera las cosas, puede concluirse que </w:t>
      </w:r>
      <w:r w:rsidR="002C7E3C" w:rsidRPr="001A7AC9">
        <w:rPr>
          <w:rFonts w:ascii="Verdana" w:hAnsi="Verdana"/>
          <w:spacing w:val="-5"/>
        </w:rPr>
        <w:t xml:space="preserve">el accionante no se encuentra en </w:t>
      </w:r>
      <w:r w:rsidR="004D3C55" w:rsidRPr="001A7AC9">
        <w:rPr>
          <w:rFonts w:ascii="Verdana" w:hAnsi="Verdana"/>
          <w:spacing w:val="-5"/>
        </w:rPr>
        <w:t>condición de debilidad manifiest</w:t>
      </w:r>
      <w:r w:rsidR="003A30AD" w:rsidRPr="001A7AC9">
        <w:rPr>
          <w:rFonts w:ascii="Verdana" w:hAnsi="Verdana"/>
          <w:spacing w:val="-5"/>
        </w:rPr>
        <w:t xml:space="preserve">a en razón a que </w:t>
      </w:r>
      <w:r w:rsidR="00B95D8E" w:rsidRPr="001A7AC9">
        <w:rPr>
          <w:rFonts w:ascii="Verdana" w:hAnsi="Verdana"/>
          <w:spacing w:val="-5"/>
        </w:rPr>
        <w:t>dejó de probarse que</w:t>
      </w:r>
      <w:r w:rsidR="003A30AD" w:rsidRPr="001A7AC9">
        <w:rPr>
          <w:rFonts w:ascii="Verdana" w:hAnsi="Verdana"/>
          <w:spacing w:val="-5"/>
        </w:rPr>
        <w:t xml:space="preserve"> su actual situación médica le impida o dificulte desempeñarse laboralmente en condiciones regulares</w:t>
      </w:r>
      <w:r w:rsidR="002C7E3C" w:rsidRPr="001A7AC9">
        <w:rPr>
          <w:rFonts w:ascii="Verdana" w:hAnsi="Verdana"/>
          <w:spacing w:val="-5"/>
        </w:rPr>
        <w:t xml:space="preserve">; ni que frente a la pérdida de su trabajo se encuentra desprotegido y que obtener una nueva fuente de ingresos le resulte más difícil que a otra persona. </w:t>
      </w:r>
    </w:p>
    <w:p w:rsidR="00001A25" w:rsidRPr="001A7AC9" w:rsidRDefault="00001A25" w:rsidP="00A25AD5">
      <w:pPr>
        <w:pStyle w:val="sangria"/>
        <w:spacing w:before="0" w:beforeAutospacing="0" w:after="0" w:afterAutospacing="0" w:line="360" w:lineRule="auto"/>
        <w:jc w:val="both"/>
        <w:rPr>
          <w:rFonts w:ascii="Verdana" w:hAnsi="Verdana"/>
          <w:spacing w:val="-5"/>
        </w:rPr>
      </w:pPr>
    </w:p>
    <w:p w:rsidR="003A30AD" w:rsidRPr="001A7AC9" w:rsidRDefault="003E5C2E"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 xml:space="preserve">Por ello, </w:t>
      </w:r>
      <w:r w:rsidR="003A30AD" w:rsidRPr="001A7AC9">
        <w:rPr>
          <w:rFonts w:ascii="Verdana" w:hAnsi="Verdana"/>
          <w:spacing w:val="-5"/>
        </w:rPr>
        <w:t>lo relacionado con el reintegro laboral que pretende obtener por este medio excepcional de protección, debe ser ventilado ante la justicia ordinaria laboral.</w:t>
      </w:r>
    </w:p>
    <w:p w:rsidR="00001A25" w:rsidRPr="001A7AC9" w:rsidRDefault="00001A25" w:rsidP="00A25AD5">
      <w:pPr>
        <w:pStyle w:val="sangria"/>
        <w:spacing w:before="0" w:beforeAutospacing="0" w:after="0" w:afterAutospacing="0" w:line="360" w:lineRule="auto"/>
        <w:jc w:val="both"/>
        <w:rPr>
          <w:rFonts w:ascii="Verdana" w:hAnsi="Verdana"/>
          <w:spacing w:val="-5"/>
        </w:rPr>
      </w:pPr>
    </w:p>
    <w:p w:rsidR="003A30AD" w:rsidRPr="001A7AC9" w:rsidRDefault="002C7E3C" w:rsidP="00A25AD5">
      <w:pPr>
        <w:pStyle w:val="sangria"/>
        <w:spacing w:before="0" w:beforeAutospacing="0" w:after="0" w:afterAutospacing="0" w:line="360" w:lineRule="auto"/>
        <w:jc w:val="both"/>
        <w:rPr>
          <w:rFonts w:ascii="Verdana" w:hAnsi="Verdana"/>
          <w:spacing w:val="-5"/>
          <w:sz w:val="27"/>
          <w:szCs w:val="27"/>
        </w:rPr>
      </w:pPr>
      <w:r w:rsidRPr="001A7AC9">
        <w:rPr>
          <w:rFonts w:ascii="Verdana" w:hAnsi="Verdana"/>
          <w:spacing w:val="-5"/>
        </w:rPr>
        <w:lastRenderedPageBreak/>
        <w:t>8</w:t>
      </w:r>
      <w:r w:rsidR="003A30AD" w:rsidRPr="001A7AC9">
        <w:rPr>
          <w:rFonts w:ascii="Verdana" w:hAnsi="Verdana"/>
          <w:spacing w:val="-5"/>
        </w:rPr>
        <w:t xml:space="preserve">. </w:t>
      </w:r>
      <w:r w:rsidR="00B95D8E" w:rsidRPr="001A7AC9">
        <w:rPr>
          <w:rFonts w:ascii="Verdana" w:hAnsi="Verdana"/>
          <w:spacing w:val="-5"/>
        </w:rPr>
        <w:t xml:space="preserve">En relación con </w:t>
      </w:r>
      <w:r w:rsidR="003E5C2E" w:rsidRPr="001A7AC9">
        <w:rPr>
          <w:rFonts w:ascii="Verdana" w:hAnsi="Verdana"/>
          <w:spacing w:val="-5"/>
        </w:rPr>
        <w:t xml:space="preserve">el </w:t>
      </w:r>
      <w:r w:rsidR="00D03FC2" w:rsidRPr="001A7AC9">
        <w:rPr>
          <w:rFonts w:ascii="Verdana" w:hAnsi="Verdana"/>
          <w:spacing w:val="-5"/>
        </w:rPr>
        <w:t>tratamiento de l</w:t>
      </w:r>
      <w:r w:rsidR="003A30AD" w:rsidRPr="001A7AC9">
        <w:rPr>
          <w:rFonts w:ascii="Verdana" w:hAnsi="Verdana"/>
          <w:spacing w:val="-5"/>
        </w:rPr>
        <w:t>as dolencias que en el futuro</w:t>
      </w:r>
      <w:r w:rsidR="00D03FC2" w:rsidRPr="001A7AC9">
        <w:rPr>
          <w:rFonts w:ascii="Verdana" w:hAnsi="Verdana"/>
          <w:spacing w:val="-5"/>
        </w:rPr>
        <w:t xml:space="preserve"> puedan afectar al peticionario</w:t>
      </w:r>
      <w:r w:rsidR="003A30AD" w:rsidRPr="001A7AC9">
        <w:rPr>
          <w:rFonts w:ascii="Verdana" w:hAnsi="Verdana"/>
          <w:spacing w:val="-5"/>
        </w:rPr>
        <w:t xml:space="preserve"> </w:t>
      </w:r>
      <w:r w:rsidR="005B256B" w:rsidRPr="001A7AC9">
        <w:rPr>
          <w:rFonts w:ascii="Verdana" w:hAnsi="Verdana"/>
          <w:spacing w:val="-5"/>
        </w:rPr>
        <w:t>con motivo del trasplante de hígado que se le practicó</w:t>
      </w:r>
      <w:r w:rsidR="00D03FC2" w:rsidRPr="001A7AC9">
        <w:rPr>
          <w:rFonts w:ascii="Verdana" w:hAnsi="Verdana"/>
          <w:spacing w:val="-5"/>
        </w:rPr>
        <w:t xml:space="preserve">, </w:t>
      </w:r>
      <w:r w:rsidR="005B256B" w:rsidRPr="001A7AC9">
        <w:rPr>
          <w:rFonts w:ascii="Verdana" w:hAnsi="Verdana"/>
          <w:spacing w:val="-5"/>
        </w:rPr>
        <w:t>sus</w:t>
      </w:r>
      <w:r w:rsidR="00D03FC2" w:rsidRPr="001A7AC9">
        <w:rPr>
          <w:rFonts w:ascii="Verdana" w:hAnsi="Verdana"/>
          <w:spacing w:val="-5"/>
        </w:rPr>
        <w:t xml:space="preserve"> problemas </w:t>
      </w:r>
      <w:r w:rsidR="005B256B" w:rsidRPr="001A7AC9">
        <w:rPr>
          <w:rFonts w:ascii="Verdana" w:hAnsi="Verdana"/>
          <w:spacing w:val="-5"/>
        </w:rPr>
        <w:t>psicológic</w:t>
      </w:r>
      <w:r w:rsidR="00D03FC2" w:rsidRPr="001A7AC9">
        <w:rPr>
          <w:rFonts w:ascii="Verdana" w:hAnsi="Verdana"/>
          <w:spacing w:val="-5"/>
        </w:rPr>
        <w:t>o</w:t>
      </w:r>
      <w:r w:rsidR="005B256B" w:rsidRPr="001A7AC9">
        <w:rPr>
          <w:rFonts w:ascii="Verdana" w:hAnsi="Verdana"/>
          <w:spacing w:val="-5"/>
        </w:rPr>
        <w:t xml:space="preserve">s y </w:t>
      </w:r>
      <w:r w:rsidR="00D03FC2" w:rsidRPr="001A7AC9">
        <w:rPr>
          <w:rFonts w:ascii="Verdana" w:hAnsi="Verdana"/>
          <w:spacing w:val="-5"/>
        </w:rPr>
        <w:t xml:space="preserve">los </w:t>
      </w:r>
      <w:r w:rsidR="005B256B" w:rsidRPr="001A7AC9">
        <w:rPr>
          <w:rFonts w:ascii="Verdana" w:hAnsi="Verdana"/>
          <w:spacing w:val="-5"/>
        </w:rPr>
        <w:t xml:space="preserve">demás diagnósticos consignados en la historia clínica, respecto de los cuales </w:t>
      </w:r>
      <w:r w:rsidR="00D03FC2" w:rsidRPr="001A7AC9">
        <w:rPr>
          <w:rFonts w:ascii="Verdana" w:hAnsi="Verdana"/>
          <w:spacing w:val="-5"/>
        </w:rPr>
        <w:t>no indic</w:t>
      </w:r>
      <w:r w:rsidRPr="001A7AC9">
        <w:rPr>
          <w:rFonts w:ascii="Verdana" w:hAnsi="Verdana"/>
          <w:spacing w:val="-5"/>
        </w:rPr>
        <w:t xml:space="preserve">ó y </w:t>
      </w:r>
      <w:r w:rsidR="00D03FC2" w:rsidRPr="001A7AC9">
        <w:rPr>
          <w:rFonts w:ascii="Verdana" w:hAnsi="Verdana"/>
          <w:spacing w:val="-5"/>
        </w:rPr>
        <w:t>tampoco probó, que en la actualidad lo afecten, deberán ser garantizados por el empleador que corresponda en su debida oportunidad, como lo indica la Corte Constitucional en la sentencia que hasta ahora se ha traído como fundamento de este fallo, en la que dijo:</w:t>
      </w:r>
    </w:p>
    <w:p w:rsidR="0007239F" w:rsidRPr="001A7AC9" w:rsidRDefault="004D3C55" w:rsidP="00A25AD5">
      <w:pPr>
        <w:pStyle w:val="sangria"/>
        <w:spacing w:before="0" w:beforeAutospacing="0" w:after="0" w:afterAutospacing="0" w:line="360" w:lineRule="auto"/>
        <w:ind w:left="284" w:right="193"/>
        <w:jc w:val="both"/>
        <w:rPr>
          <w:rFonts w:ascii="Verdana" w:hAnsi="Verdana"/>
          <w:spacing w:val="-5"/>
          <w:sz w:val="20"/>
          <w:szCs w:val="20"/>
          <w:shd w:val="clear" w:color="auto" w:fill="FFFFFF"/>
        </w:rPr>
      </w:pPr>
      <w:r w:rsidRPr="001A7AC9">
        <w:rPr>
          <w:rFonts w:ascii="Verdana" w:hAnsi="Verdana"/>
          <w:spacing w:val="-5"/>
          <w:sz w:val="27"/>
          <w:szCs w:val="27"/>
        </w:rPr>
        <w:br/>
      </w:r>
      <w:r w:rsidR="00D03FC2" w:rsidRPr="001A7AC9">
        <w:rPr>
          <w:rFonts w:ascii="Verdana" w:hAnsi="Verdana"/>
          <w:spacing w:val="-5"/>
          <w:sz w:val="20"/>
          <w:szCs w:val="20"/>
          <w:shd w:val="clear" w:color="auto" w:fill="FFFFFF"/>
        </w:rPr>
        <w:t>“</w:t>
      </w:r>
      <w:r w:rsidRPr="001A7AC9">
        <w:rPr>
          <w:rFonts w:ascii="Verdana" w:hAnsi="Verdana"/>
          <w:spacing w:val="-5"/>
          <w:sz w:val="20"/>
          <w:szCs w:val="20"/>
          <w:shd w:val="clear" w:color="auto" w:fill="FFFFFF"/>
        </w:rPr>
        <w:t>Ahora bien: en la hipótesis de que las circunstancias del actor sufran un cambio significativo con el transcurso del tiempo, en el sentido de que su estado de salud desmejore ostensiblemente-v.gr, por la activación la tuberculosis que estaba latente–, desde luego será el empleador que tenga al momento en que se configure el estado de debilidad manifiesta el sujeto pasivo de las obligaciones correlativas a la estabilidad laboral reforzada</w:t>
      </w:r>
      <w:r w:rsidR="00D03FC2" w:rsidRPr="001A7AC9">
        <w:rPr>
          <w:rFonts w:ascii="Verdana" w:hAnsi="Verdana"/>
          <w:spacing w:val="-5"/>
          <w:sz w:val="20"/>
          <w:szCs w:val="20"/>
          <w:shd w:val="clear" w:color="auto" w:fill="FFFFFF"/>
        </w:rPr>
        <w:t>…”</w:t>
      </w:r>
    </w:p>
    <w:p w:rsidR="00240F9F" w:rsidRPr="001A7AC9" w:rsidRDefault="004D3C55" w:rsidP="00A25AD5">
      <w:pPr>
        <w:pStyle w:val="sangria"/>
        <w:spacing w:before="0" w:beforeAutospacing="0" w:after="0" w:afterAutospacing="0" w:line="360" w:lineRule="auto"/>
        <w:ind w:right="51"/>
        <w:jc w:val="both"/>
        <w:rPr>
          <w:rFonts w:ascii="Verdana" w:hAnsi="Verdana"/>
          <w:spacing w:val="-5"/>
          <w:szCs w:val="20"/>
        </w:rPr>
      </w:pPr>
      <w:r w:rsidRPr="001A7AC9">
        <w:rPr>
          <w:rFonts w:ascii="Verdana" w:hAnsi="Verdana"/>
          <w:spacing w:val="-5"/>
          <w:sz w:val="20"/>
          <w:szCs w:val="20"/>
        </w:rPr>
        <w:br/>
      </w:r>
      <w:r w:rsidR="002C7E3C" w:rsidRPr="001A7AC9">
        <w:rPr>
          <w:rFonts w:ascii="Verdana" w:hAnsi="Verdana"/>
          <w:spacing w:val="-5"/>
          <w:szCs w:val="20"/>
        </w:rPr>
        <w:t>9</w:t>
      </w:r>
      <w:r w:rsidR="003E5C2E" w:rsidRPr="001A7AC9">
        <w:rPr>
          <w:rFonts w:ascii="Verdana" w:hAnsi="Verdana"/>
          <w:spacing w:val="-5"/>
          <w:szCs w:val="20"/>
        </w:rPr>
        <w:t xml:space="preserve">. </w:t>
      </w:r>
      <w:r w:rsidR="00D36670" w:rsidRPr="001A7AC9">
        <w:rPr>
          <w:rFonts w:ascii="Verdana" w:hAnsi="Verdana"/>
          <w:spacing w:val="-5"/>
          <w:szCs w:val="20"/>
        </w:rPr>
        <w:t xml:space="preserve">Aduce el demandante que está frente a un perjuicio irremediable porque es padre cabeza de familia y el encargado de solventar las necesidades económicas de su cónyuge y de sus tres hijos menores de edad. </w:t>
      </w:r>
    </w:p>
    <w:p w:rsidR="00240F9F" w:rsidRPr="001A7AC9" w:rsidRDefault="00240F9F" w:rsidP="00A25AD5">
      <w:pPr>
        <w:pStyle w:val="sangria"/>
        <w:spacing w:before="0" w:beforeAutospacing="0" w:after="0" w:afterAutospacing="0" w:line="360" w:lineRule="auto"/>
        <w:ind w:right="51"/>
        <w:jc w:val="both"/>
        <w:rPr>
          <w:rFonts w:ascii="Verdana" w:hAnsi="Verdana"/>
          <w:spacing w:val="-5"/>
          <w:szCs w:val="20"/>
        </w:rPr>
      </w:pPr>
    </w:p>
    <w:p w:rsidR="00240F9F" w:rsidRPr="001A7AC9" w:rsidRDefault="00240F9F" w:rsidP="00A25AD5">
      <w:pPr>
        <w:pStyle w:val="sangria"/>
        <w:spacing w:before="0" w:beforeAutospacing="0" w:after="0" w:afterAutospacing="0" w:line="360" w:lineRule="auto"/>
        <w:ind w:right="51"/>
        <w:jc w:val="both"/>
        <w:rPr>
          <w:rFonts w:ascii="Verdana" w:hAnsi="Verdana"/>
          <w:spacing w:val="-5"/>
          <w:szCs w:val="20"/>
        </w:rPr>
      </w:pPr>
      <w:r w:rsidRPr="001A7AC9">
        <w:rPr>
          <w:rFonts w:ascii="Verdana" w:hAnsi="Verdana"/>
          <w:spacing w:val="-5"/>
          <w:szCs w:val="20"/>
        </w:rPr>
        <w:t>De ninguna de tales circunstancias hay prueba en el plenario, pues no demostró el peticionario las condiciones para considerarlo padre cabeza de familia y que de acuerdo con la jurisprudencia constitucional son:</w:t>
      </w:r>
    </w:p>
    <w:p w:rsidR="0007239F" w:rsidRPr="001A7AC9" w:rsidRDefault="0007239F" w:rsidP="00A25AD5">
      <w:pPr>
        <w:pStyle w:val="sangria"/>
        <w:spacing w:before="0" w:beforeAutospacing="0" w:after="0" w:afterAutospacing="0" w:line="360" w:lineRule="auto"/>
        <w:ind w:right="51"/>
        <w:jc w:val="both"/>
        <w:rPr>
          <w:rFonts w:ascii="Verdana" w:hAnsi="Verdana"/>
          <w:spacing w:val="-5"/>
          <w:szCs w:val="20"/>
        </w:rPr>
      </w:pPr>
    </w:p>
    <w:p w:rsidR="00240F9F" w:rsidRPr="001A7AC9" w:rsidRDefault="00240F9F" w:rsidP="00A25AD5">
      <w:pPr>
        <w:pStyle w:val="sangria"/>
        <w:spacing w:before="0" w:beforeAutospacing="0" w:after="0" w:afterAutospacing="0" w:line="360" w:lineRule="auto"/>
        <w:ind w:left="284" w:right="335"/>
        <w:jc w:val="both"/>
        <w:rPr>
          <w:rFonts w:ascii="Verdana" w:hAnsi="Verdana"/>
          <w:spacing w:val="-5"/>
          <w:sz w:val="20"/>
          <w:szCs w:val="20"/>
        </w:rPr>
      </w:pPr>
      <w:r w:rsidRPr="001A7AC9">
        <w:rPr>
          <w:rFonts w:ascii="Verdana" w:hAnsi="Verdana"/>
          <w:iCs/>
          <w:spacing w:val="-5"/>
          <w:sz w:val="20"/>
          <w:szCs w:val="20"/>
          <w:bdr w:val="none" w:sz="0" w:space="0" w:color="auto" w:frame="1"/>
          <w:lang w:val="es-CO"/>
        </w:rPr>
        <w:t>“(i) Que sus hijos propios, menores o mayores discapacitados, estén a su cuidado, que vivan con él, dependan económicamente de él y que realmente sea una persona que les brinda el cuidado, que sus obligaciones de apoyo, cuidado y manutención sean efectivamente asumidas y cumplidas, pues se descarta todo tipo de procesos judiciales y demandas que se sigan contra los trabajadores por inasistencia de tales compromisos.</w:t>
      </w:r>
    </w:p>
    <w:p w:rsidR="00240F9F" w:rsidRPr="001A7AC9" w:rsidRDefault="00240F9F" w:rsidP="00A25AD5">
      <w:pPr>
        <w:shd w:val="clear" w:color="auto" w:fill="FFFFFF"/>
        <w:spacing w:line="360" w:lineRule="auto"/>
        <w:ind w:left="284" w:right="335"/>
        <w:jc w:val="both"/>
        <w:rPr>
          <w:rFonts w:ascii="Verdana" w:hAnsi="Verdana"/>
          <w:spacing w:val="-5"/>
        </w:rPr>
      </w:pPr>
      <w:r w:rsidRPr="001A7AC9">
        <w:rPr>
          <w:rFonts w:ascii="Verdana" w:hAnsi="Verdana"/>
          <w:iCs/>
          <w:spacing w:val="-5"/>
          <w:bdr w:val="none" w:sz="0" w:space="0" w:color="auto" w:frame="1"/>
          <w:lang w:val="es-CO"/>
        </w:rPr>
        <w:t> </w:t>
      </w:r>
    </w:p>
    <w:p w:rsidR="00240F9F" w:rsidRPr="001A7AC9" w:rsidRDefault="00240F9F" w:rsidP="00A25AD5">
      <w:pPr>
        <w:shd w:val="clear" w:color="auto" w:fill="FFFFFF"/>
        <w:spacing w:line="360" w:lineRule="auto"/>
        <w:ind w:left="284" w:right="335"/>
        <w:jc w:val="both"/>
        <w:rPr>
          <w:rFonts w:ascii="Verdana" w:hAnsi="Verdana"/>
          <w:spacing w:val="-5"/>
        </w:rPr>
      </w:pPr>
      <w:r w:rsidRPr="001A7AC9">
        <w:rPr>
          <w:rFonts w:ascii="Verdana" w:hAnsi="Verdana"/>
          <w:iCs/>
          <w:spacing w:val="-5"/>
          <w:bdr w:val="none" w:sz="0" w:space="0" w:color="auto" w:frame="1"/>
          <w:lang w:val="es-CO"/>
        </w:rPr>
        <w:t xml:space="preserve">(ii) Que no tenga alternativa económica, es decir, que se trate de una persona que tiene el cuidado y la manutención exclusiva de los niños y que en el evento de vivir con su esposa o compañera, ésta se encuentre incapacitada física, mental o moralmente, sea de la tercera edad, o su presencia resulte totalmente </w:t>
      </w:r>
      <w:r w:rsidRPr="001A7AC9">
        <w:rPr>
          <w:rFonts w:ascii="Verdana" w:hAnsi="Verdana"/>
          <w:iCs/>
          <w:spacing w:val="-5"/>
          <w:bdr w:val="none" w:sz="0" w:space="0" w:color="auto" w:frame="1"/>
          <w:lang w:val="es-CO"/>
        </w:rPr>
        <w:lastRenderedPageBreak/>
        <w:t>indispensable en la atención de hijos menores enfermos, discapacitados o que médicamente requieran la presencia de la madre.</w:t>
      </w:r>
    </w:p>
    <w:p w:rsidR="00240F9F" w:rsidRPr="001A7AC9" w:rsidRDefault="00240F9F" w:rsidP="00A25AD5">
      <w:pPr>
        <w:shd w:val="clear" w:color="auto" w:fill="FFFFFF"/>
        <w:spacing w:line="360" w:lineRule="auto"/>
        <w:ind w:left="284" w:right="335"/>
        <w:jc w:val="both"/>
        <w:rPr>
          <w:rFonts w:ascii="Verdana" w:hAnsi="Verdana"/>
          <w:spacing w:val="-5"/>
        </w:rPr>
      </w:pPr>
      <w:r w:rsidRPr="001A7AC9">
        <w:rPr>
          <w:rFonts w:ascii="Verdana" w:hAnsi="Verdana"/>
          <w:iCs/>
          <w:spacing w:val="-5"/>
          <w:bdr w:val="none" w:sz="0" w:space="0" w:color="auto" w:frame="1"/>
          <w:lang w:val="es-CO"/>
        </w:rPr>
        <w:t> </w:t>
      </w:r>
    </w:p>
    <w:p w:rsidR="00240F9F" w:rsidRPr="001A7AC9" w:rsidRDefault="00240F9F" w:rsidP="00A25AD5">
      <w:pPr>
        <w:shd w:val="clear" w:color="auto" w:fill="FFFFFF"/>
        <w:spacing w:line="360" w:lineRule="auto"/>
        <w:ind w:left="284" w:right="335"/>
        <w:jc w:val="both"/>
        <w:rPr>
          <w:rFonts w:ascii="Verdana" w:hAnsi="Verdana"/>
          <w:spacing w:val="-5"/>
        </w:rPr>
      </w:pPr>
      <w:r w:rsidRPr="001A7AC9">
        <w:rPr>
          <w:rFonts w:ascii="Verdana" w:hAnsi="Verdana"/>
          <w:iCs/>
          <w:spacing w:val="-5"/>
          <w:bdr w:val="none" w:sz="0" w:space="0" w:color="auto" w:frame="1"/>
        </w:rPr>
        <w:t>(iii) Lo anterior, sin perjuicio de la obligación que le asiste de acreditar los mismos requisitos formales que la Ley 82 de 1993 le impone a la madre cabeza de familia para demostrar tal condición. En efecto, de conformidad con el parágrafo del artículo 2 de la Ley 82 de 1993: “esta condición (la de mujer cabeza de familia y en su caso, la del hombre cabeza de familia) y la cesación de la misma, desde el momento en que ocurra el respectivo evento, deberá ser declarada por la mujer cabeza de familia de bajos ingresos ante notario, expresando las circunstancias básicas de su caso y sin que por este concepto, se causen emolumentos notariales a su cargo”.</w:t>
      </w:r>
      <w:r w:rsidRPr="001A7AC9">
        <w:rPr>
          <w:rStyle w:val="Appelnotedebasdep"/>
          <w:rFonts w:ascii="Verdana" w:hAnsi="Verdana"/>
          <w:iCs/>
          <w:spacing w:val="-5"/>
          <w:sz w:val="20"/>
          <w:bdr w:val="none" w:sz="0" w:space="0" w:color="auto" w:frame="1"/>
        </w:rPr>
        <w:footnoteReference w:id="17"/>
      </w:r>
    </w:p>
    <w:p w:rsidR="00240F9F" w:rsidRPr="001A7AC9" w:rsidRDefault="00240F9F" w:rsidP="00A25AD5">
      <w:pPr>
        <w:pStyle w:val="sangria"/>
        <w:spacing w:before="0" w:beforeAutospacing="0" w:after="0" w:afterAutospacing="0" w:line="360" w:lineRule="auto"/>
        <w:jc w:val="both"/>
        <w:rPr>
          <w:rFonts w:ascii="Verdana" w:hAnsi="Verdana"/>
          <w:spacing w:val="-5"/>
        </w:rPr>
      </w:pPr>
    </w:p>
    <w:p w:rsidR="00624B02" w:rsidRPr="001A7AC9" w:rsidRDefault="0072131D"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Tampoco</w:t>
      </w:r>
      <w:r w:rsidR="002C7E3C" w:rsidRPr="001A7AC9">
        <w:rPr>
          <w:rFonts w:ascii="Verdana" w:hAnsi="Verdana"/>
          <w:spacing w:val="-5"/>
        </w:rPr>
        <w:t xml:space="preserve"> acreditó </w:t>
      </w:r>
      <w:r w:rsidRPr="001A7AC9">
        <w:rPr>
          <w:rFonts w:ascii="Verdana" w:hAnsi="Verdana"/>
          <w:spacing w:val="-5"/>
        </w:rPr>
        <w:t>que carezca de recursos para solventar a los miembros de su familia, pues no se encuentra incapacitado para laborar; tampoco su esposa, o por lo menos, hecho como ese carece de prueba en el plena</w:t>
      </w:r>
      <w:r w:rsidR="00624B02" w:rsidRPr="001A7AC9">
        <w:rPr>
          <w:rFonts w:ascii="Verdana" w:hAnsi="Verdana"/>
          <w:spacing w:val="-5"/>
        </w:rPr>
        <w:t>rio y con motivo de la terminación del contrato, recibió o recibirá la suma de $21.042.016</w:t>
      </w:r>
      <w:r w:rsidR="00624B02" w:rsidRPr="001A7AC9">
        <w:rPr>
          <w:rStyle w:val="Appelnotedebasdep"/>
          <w:rFonts w:ascii="Verdana" w:hAnsi="Verdana"/>
          <w:spacing w:val="-5"/>
        </w:rPr>
        <w:footnoteReference w:id="18"/>
      </w:r>
      <w:r w:rsidR="00624B02" w:rsidRPr="001A7AC9">
        <w:rPr>
          <w:rFonts w:ascii="Verdana" w:hAnsi="Verdana"/>
          <w:spacing w:val="-5"/>
        </w:rPr>
        <w:t>, que le permitirá satisfacer las necesidades básicas del grupo familiar mientras logra obtener ingresos por medio diferente al salario que le cancelaba la sociedad demandada.</w:t>
      </w:r>
    </w:p>
    <w:p w:rsidR="008E001A" w:rsidRPr="001A7AC9" w:rsidRDefault="008E001A" w:rsidP="00A25AD5">
      <w:pPr>
        <w:pStyle w:val="sangria"/>
        <w:spacing w:before="0" w:beforeAutospacing="0" w:after="0" w:afterAutospacing="0" w:line="360" w:lineRule="auto"/>
        <w:jc w:val="both"/>
        <w:rPr>
          <w:rFonts w:ascii="Verdana" w:hAnsi="Verdana"/>
          <w:spacing w:val="-5"/>
        </w:rPr>
      </w:pPr>
    </w:p>
    <w:p w:rsidR="00656B9E" w:rsidRPr="001A7AC9" w:rsidRDefault="002C7E3C" w:rsidP="00A25AD5">
      <w:pPr>
        <w:pStyle w:val="sangria"/>
        <w:spacing w:before="0" w:beforeAutospacing="0" w:after="0" w:afterAutospacing="0" w:line="360" w:lineRule="auto"/>
        <w:jc w:val="both"/>
        <w:rPr>
          <w:rFonts w:ascii="Verdana" w:hAnsi="Verdana"/>
          <w:spacing w:val="-5"/>
        </w:rPr>
      </w:pPr>
      <w:r w:rsidRPr="001A7AC9">
        <w:rPr>
          <w:rFonts w:ascii="Verdana" w:hAnsi="Verdana"/>
          <w:spacing w:val="-5"/>
        </w:rPr>
        <w:t>10</w:t>
      </w:r>
      <w:r w:rsidR="00656B9E" w:rsidRPr="001A7AC9">
        <w:rPr>
          <w:rFonts w:ascii="Verdana" w:hAnsi="Verdana"/>
          <w:spacing w:val="-5"/>
        </w:rPr>
        <w:t xml:space="preserve">. En </w:t>
      </w:r>
      <w:r w:rsidRPr="001A7AC9">
        <w:rPr>
          <w:rFonts w:ascii="Verdana" w:hAnsi="Verdana"/>
          <w:spacing w:val="-5"/>
        </w:rPr>
        <w:t xml:space="preserve">resumen, en este caso concreto, no es la acción de tutela </w:t>
      </w:r>
      <w:r w:rsidR="00656B9E" w:rsidRPr="001A7AC9">
        <w:rPr>
          <w:rFonts w:ascii="Verdana" w:hAnsi="Verdana"/>
          <w:spacing w:val="-5"/>
        </w:rPr>
        <w:t>el medio para controvertir la terminación unilateral del contrato de trabajo y el consecuente reintegro</w:t>
      </w:r>
      <w:r w:rsidRPr="001A7AC9">
        <w:rPr>
          <w:rFonts w:ascii="Verdana" w:hAnsi="Verdana"/>
          <w:spacing w:val="-5"/>
        </w:rPr>
        <w:t xml:space="preserve"> laboral, </w:t>
      </w:r>
      <w:r w:rsidR="000214B3" w:rsidRPr="001A7AC9">
        <w:rPr>
          <w:rFonts w:ascii="Verdana" w:hAnsi="Verdana"/>
          <w:spacing w:val="-5"/>
        </w:rPr>
        <w:t xml:space="preserve">ante la falta de </w:t>
      </w:r>
      <w:r w:rsidR="005711AA" w:rsidRPr="001A7AC9">
        <w:rPr>
          <w:rFonts w:ascii="Verdana" w:hAnsi="Verdana"/>
          <w:spacing w:val="-5"/>
        </w:rPr>
        <w:t>prueba</w:t>
      </w:r>
      <w:r w:rsidR="000214B3" w:rsidRPr="001A7AC9">
        <w:rPr>
          <w:rFonts w:ascii="Verdana" w:hAnsi="Verdana"/>
          <w:spacing w:val="-5"/>
        </w:rPr>
        <w:t xml:space="preserve"> de la condición de debilidad manifiesta del actor </w:t>
      </w:r>
      <w:r w:rsidR="005711AA" w:rsidRPr="001A7AC9">
        <w:rPr>
          <w:rFonts w:ascii="Verdana" w:hAnsi="Verdana"/>
          <w:spacing w:val="-5"/>
        </w:rPr>
        <w:t xml:space="preserve">y </w:t>
      </w:r>
      <w:r w:rsidR="000214B3" w:rsidRPr="001A7AC9">
        <w:rPr>
          <w:rFonts w:ascii="Verdana" w:hAnsi="Verdana"/>
          <w:spacing w:val="-5"/>
        </w:rPr>
        <w:t>de</w:t>
      </w:r>
      <w:r w:rsidR="00DD1CC1" w:rsidRPr="001A7AC9">
        <w:rPr>
          <w:rFonts w:ascii="Verdana" w:hAnsi="Verdana"/>
          <w:spacing w:val="-5"/>
        </w:rPr>
        <w:t xml:space="preserve"> un perjuicio irremediable.</w:t>
      </w:r>
      <w:r w:rsidR="00656B9E" w:rsidRPr="001A7AC9">
        <w:rPr>
          <w:rFonts w:ascii="Verdana" w:hAnsi="Verdana"/>
          <w:spacing w:val="-5"/>
        </w:rPr>
        <w:t xml:space="preserve"> </w:t>
      </w:r>
    </w:p>
    <w:p w:rsidR="008E001A" w:rsidRPr="001A7AC9" w:rsidRDefault="008E001A" w:rsidP="00A25AD5">
      <w:pPr>
        <w:pStyle w:val="sangria"/>
        <w:spacing w:before="0" w:beforeAutospacing="0" w:after="0" w:afterAutospacing="0" w:line="360" w:lineRule="auto"/>
        <w:jc w:val="both"/>
        <w:rPr>
          <w:rFonts w:ascii="Verdana" w:hAnsi="Verdana"/>
          <w:spacing w:val="-5"/>
        </w:rPr>
      </w:pPr>
    </w:p>
    <w:p w:rsidR="00656B9E" w:rsidRPr="001A7AC9" w:rsidRDefault="00656B9E" w:rsidP="00A25AD5">
      <w:pPr>
        <w:spacing w:line="360" w:lineRule="auto"/>
        <w:jc w:val="both"/>
        <w:rPr>
          <w:rFonts w:ascii="Verdana" w:hAnsi="Verdana"/>
          <w:spacing w:val="-5"/>
          <w:sz w:val="24"/>
          <w:szCs w:val="24"/>
        </w:rPr>
      </w:pPr>
      <w:r w:rsidRPr="001A7AC9">
        <w:rPr>
          <w:rFonts w:ascii="Verdana" w:hAnsi="Verdana"/>
          <w:spacing w:val="-5"/>
          <w:sz w:val="24"/>
          <w:szCs w:val="24"/>
        </w:rPr>
        <w:t>Por lo expuesto, la Sala Civil Familia del Tribunal Superior de Pereira, Risaralda, administrando justicia en nombre de la República y por autoridad de la ley</w:t>
      </w:r>
    </w:p>
    <w:p w:rsidR="00656B9E" w:rsidRDefault="00656B9E" w:rsidP="00A25AD5">
      <w:pPr>
        <w:spacing w:line="360" w:lineRule="auto"/>
        <w:jc w:val="both"/>
        <w:rPr>
          <w:rFonts w:ascii="Verdana" w:hAnsi="Verdana"/>
          <w:spacing w:val="-5"/>
          <w:sz w:val="24"/>
          <w:szCs w:val="24"/>
        </w:rPr>
      </w:pPr>
    </w:p>
    <w:p w:rsidR="00A401A4" w:rsidRDefault="00A401A4" w:rsidP="00A25AD5">
      <w:pPr>
        <w:spacing w:line="360" w:lineRule="auto"/>
        <w:jc w:val="both"/>
        <w:rPr>
          <w:rFonts w:ascii="Verdana" w:hAnsi="Verdana"/>
          <w:spacing w:val="-5"/>
          <w:sz w:val="24"/>
          <w:szCs w:val="24"/>
        </w:rPr>
      </w:pPr>
    </w:p>
    <w:p w:rsidR="00910B5A" w:rsidRPr="001A7AC9" w:rsidRDefault="00910B5A" w:rsidP="00A25AD5">
      <w:pPr>
        <w:spacing w:line="360" w:lineRule="auto"/>
        <w:jc w:val="both"/>
        <w:rPr>
          <w:rFonts w:ascii="Verdana" w:hAnsi="Verdana"/>
          <w:spacing w:val="-5"/>
          <w:sz w:val="24"/>
          <w:szCs w:val="24"/>
        </w:rPr>
      </w:pPr>
    </w:p>
    <w:p w:rsidR="00656B9E" w:rsidRPr="001A7AC9" w:rsidRDefault="00656B9E" w:rsidP="00A25AD5">
      <w:pPr>
        <w:spacing w:line="360" w:lineRule="auto"/>
        <w:jc w:val="both"/>
        <w:rPr>
          <w:rFonts w:ascii="Verdana" w:hAnsi="Verdana"/>
          <w:b/>
          <w:spacing w:val="-5"/>
          <w:sz w:val="24"/>
          <w:szCs w:val="24"/>
        </w:rPr>
      </w:pPr>
      <w:r w:rsidRPr="001A7AC9">
        <w:rPr>
          <w:rFonts w:ascii="Verdana" w:hAnsi="Verdana"/>
          <w:b/>
          <w:spacing w:val="-5"/>
          <w:sz w:val="24"/>
          <w:szCs w:val="24"/>
        </w:rPr>
        <w:lastRenderedPageBreak/>
        <w:t>R E S U E L V E</w:t>
      </w:r>
    </w:p>
    <w:p w:rsidR="00656B9E" w:rsidRPr="001A7AC9" w:rsidRDefault="00656B9E" w:rsidP="00A25AD5">
      <w:pPr>
        <w:spacing w:line="360" w:lineRule="auto"/>
        <w:jc w:val="both"/>
        <w:rPr>
          <w:rFonts w:ascii="Verdana" w:hAnsi="Verdana"/>
          <w:b/>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b/>
          <w:spacing w:val="-5"/>
          <w:sz w:val="24"/>
          <w:szCs w:val="24"/>
        </w:rPr>
        <w:t xml:space="preserve">PRIMERO.- </w:t>
      </w:r>
      <w:r w:rsidRPr="001A7AC9">
        <w:rPr>
          <w:rFonts w:ascii="Verdana" w:hAnsi="Verdana" w:cs="Verdana"/>
          <w:b/>
          <w:bCs/>
          <w:spacing w:val="-5"/>
          <w:sz w:val="24"/>
          <w:szCs w:val="24"/>
        </w:rPr>
        <w:t>CONFIRMAR</w:t>
      </w:r>
      <w:r w:rsidRPr="001A7AC9">
        <w:rPr>
          <w:rFonts w:ascii="Verdana" w:hAnsi="Verdana" w:cs="Verdana"/>
          <w:bCs/>
          <w:spacing w:val="-5"/>
          <w:sz w:val="24"/>
          <w:szCs w:val="24"/>
        </w:rPr>
        <w:t xml:space="preserve"> </w:t>
      </w:r>
      <w:r w:rsidRPr="001A7AC9">
        <w:rPr>
          <w:rFonts w:ascii="Verdana" w:hAnsi="Verdana" w:cs="Verdana"/>
          <w:spacing w:val="-5"/>
          <w:sz w:val="24"/>
          <w:szCs w:val="24"/>
        </w:rPr>
        <w:t xml:space="preserve">la sentencia proferida </w:t>
      </w:r>
      <w:r w:rsidRPr="001A7AC9">
        <w:rPr>
          <w:rFonts w:ascii="Verdana" w:hAnsi="Verdana"/>
          <w:spacing w:val="-5"/>
          <w:sz w:val="24"/>
          <w:szCs w:val="24"/>
        </w:rPr>
        <w:t>por el Juzgado Quinto Civil del Circuito de Pereira, el 8 de noviembre último, en la acción de tutela promovida por el señor Diego Torres Valencia, contra La Previsora S.A. Compañía de Seguros, a la que fueron vinculados el Vicepresidente Administrativo y Financiero de esa entidad y el Ministerio de Trabajo</w:t>
      </w:r>
      <w:r w:rsidR="00111368" w:rsidRPr="001A7AC9">
        <w:rPr>
          <w:rFonts w:ascii="Verdana" w:hAnsi="Verdana"/>
          <w:spacing w:val="-5"/>
          <w:sz w:val="24"/>
          <w:szCs w:val="24"/>
        </w:rPr>
        <w:t xml:space="preserve">, </w:t>
      </w:r>
      <w:r w:rsidR="00111368" w:rsidRPr="001A7AC9">
        <w:rPr>
          <w:rFonts w:ascii="Verdana" w:hAnsi="Verdana"/>
          <w:b/>
          <w:spacing w:val="-5"/>
          <w:sz w:val="24"/>
          <w:szCs w:val="24"/>
        </w:rPr>
        <w:t xml:space="preserve">ADICIONÁNDOLA </w:t>
      </w:r>
      <w:r w:rsidR="00111368" w:rsidRPr="001A7AC9">
        <w:rPr>
          <w:rFonts w:ascii="Verdana" w:hAnsi="Verdana"/>
          <w:spacing w:val="-5"/>
          <w:sz w:val="24"/>
          <w:szCs w:val="24"/>
        </w:rPr>
        <w:t>en el sentido de declarar que el Ministerio de Trabajo carece de legitimación para intervenir en este asunto.</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 </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rPr>
      </w:pPr>
      <w:r w:rsidRPr="001A7AC9">
        <w:rPr>
          <w:rFonts w:ascii="Verdana" w:hAnsi="Verdana"/>
          <w:b/>
          <w:spacing w:val="-5"/>
          <w:sz w:val="24"/>
          <w:szCs w:val="24"/>
        </w:rPr>
        <w:t>SEGUNDO.-</w:t>
      </w:r>
      <w:r w:rsidRPr="001A7AC9">
        <w:rPr>
          <w:rFonts w:ascii="Verdana" w:hAnsi="Verdana"/>
          <w:spacing w:val="-5"/>
          <w:sz w:val="24"/>
          <w:szCs w:val="24"/>
        </w:rPr>
        <w:t xml:space="preserve"> Notifíquese esta decisión a las partes conforme lo previene el artículo 30 del Decreto 2591 de 1991.</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b/>
          <w:spacing w:val="-5"/>
          <w:sz w:val="24"/>
          <w:szCs w:val="24"/>
        </w:rPr>
        <w:t>TERCERO.-</w:t>
      </w:r>
      <w:r w:rsidRPr="001A7AC9">
        <w:rPr>
          <w:rFonts w:ascii="Verdana" w:hAnsi="Verdana"/>
          <w:spacing w:val="-5"/>
          <w:sz w:val="24"/>
          <w:szCs w:val="24"/>
        </w:rPr>
        <w:t xml:space="preserve"> Como lo dispone el artículo 32 del Decreto 2591 de 1991, envíese el expediente a la Corte Constitucional para su eventual revisión.</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 xml:space="preserve">Notifíquese y cúmplase, </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Los Magistrados,</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1A7AC9">
        <w:rPr>
          <w:rFonts w:ascii="Verdana" w:hAnsi="Verdana"/>
          <w:spacing w:val="-5"/>
          <w:sz w:val="24"/>
          <w:szCs w:val="24"/>
        </w:rPr>
        <w:tab/>
      </w:r>
      <w:r w:rsidRPr="001A7AC9">
        <w:rPr>
          <w:rFonts w:ascii="Verdana" w:hAnsi="Verdana"/>
          <w:spacing w:val="-5"/>
          <w:sz w:val="24"/>
          <w:szCs w:val="24"/>
        </w:rPr>
        <w:tab/>
      </w:r>
      <w:r w:rsidRPr="001A7AC9">
        <w:rPr>
          <w:rFonts w:ascii="Verdana" w:hAnsi="Verdana"/>
          <w:spacing w:val="-5"/>
          <w:sz w:val="24"/>
          <w:szCs w:val="24"/>
        </w:rPr>
        <w:tab/>
        <w:t>CLAUDIA MARÍA ARCILA RÍOS</w:t>
      </w:r>
    </w:p>
    <w:p w:rsidR="00656B9E" w:rsidRPr="001A7AC9" w:rsidRDefault="00656B9E" w:rsidP="00A25AD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5"/>
          <w:sz w:val="24"/>
          <w:szCs w:val="24"/>
        </w:rPr>
      </w:pPr>
    </w:p>
    <w:p w:rsidR="00333E60" w:rsidRPr="001A7AC9" w:rsidRDefault="00333E60" w:rsidP="00A25AD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spacing w:val="-5"/>
          <w:sz w:val="24"/>
          <w:szCs w:val="24"/>
        </w:rPr>
      </w:pPr>
      <w:r w:rsidRPr="001A7AC9">
        <w:rPr>
          <w:rFonts w:ascii="Verdana" w:hAnsi="Verdana"/>
          <w:spacing w:val="-5"/>
          <w:sz w:val="24"/>
          <w:szCs w:val="24"/>
        </w:rPr>
        <w:tab/>
      </w:r>
      <w:r w:rsidRPr="001A7AC9">
        <w:rPr>
          <w:rFonts w:ascii="Verdana" w:hAnsi="Verdana"/>
          <w:spacing w:val="-5"/>
          <w:sz w:val="24"/>
          <w:szCs w:val="24"/>
        </w:rPr>
        <w:tab/>
      </w:r>
      <w:r w:rsidRPr="001A7AC9">
        <w:rPr>
          <w:rFonts w:ascii="Verdana" w:hAnsi="Verdana"/>
          <w:spacing w:val="-5"/>
          <w:sz w:val="24"/>
          <w:szCs w:val="24"/>
        </w:rPr>
        <w:tab/>
      </w:r>
      <w:proofErr w:type="spellStart"/>
      <w:r w:rsidRPr="001A7AC9">
        <w:rPr>
          <w:rFonts w:ascii="Verdana" w:hAnsi="Verdana"/>
          <w:spacing w:val="-5"/>
          <w:sz w:val="24"/>
          <w:szCs w:val="24"/>
        </w:rPr>
        <w:t>DUBERNEY</w:t>
      </w:r>
      <w:proofErr w:type="spellEnd"/>
      <w:r w:rsidRPr="001A7AC9">
        <w:rPr>
          <w:rFonts w:ascii="Verdana" w:hAnsi="Verdana"/>
          <w:spacing w:val="-5"/>
          <w:sz w:val="24"/>
          <w:szCs w:val="24"/>
        </w:rPr>
        <w:t xml:space="preserve"> GRISALES HERRERA</w:t>
      </w: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bookmarkStart w:id="0" w:name="_GoBack"/>
      <w:bookmarkEnd w:id="0"/>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656B9E" w:rsidRPr="001A7AC9" w:rsidRDefault="00656B9E" w:rsidP="00A25A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hd w:val="clear" w:color="auto" w:fill="FFFFFF"/>
        </w:rPr>
      </w:pPr>
      <w:r w:rsidRPr="001A7AC9">
        <w:rPr>
          <w:rFonts w:ascii="Verdana" w:hAnsi="Verdana"/>
          <w:spacing w:val="-5"/>
          <w:sz w:val="24"/>
          <w:szCs w:val="24"/>
        </w:rPr>
        <w:tab/>
      </w:r>
      <w:r w:rsidRPr="001A7AC9">
        <w:rPr>
          <w:rFonts w:ascii="Verdana" w:hAnsi="Verdana"/>
          <w:spacing w:val="-5"/>
          <w:sz w:val="24"/>
          <w:szCs w:val="24"/>
        </w:rPr>
        <w:tab/>
      </w:r>
      <w:r w:rsidRPr="001A7AC9">
        <w:rPr>
          <w:rFonts w:ascii="Verdana" w:hAnsi="Verdana"/>
          <w:spacing w:val="-5"/>
          <w:sz w:val="24"/>
          <w:szCs w:val="24"/>
        </w:rPr>
        <w:tab/>
      </w:r>
      <w:proofErr w:type="spellStart"/>
      <w:r w:rsidRPr="001A7AC9">
        <w:rPr>
          <w:rFonts w:ascii="Verdana" w:hAnsi="Verdana"/>
          <w:spacing w:val="-5"/>
          <w:sz w:val="24"/>
          <w:szCs w:val="24"/>
        </w:rPr>
        <w:t>EDDER</w:t>
      </w:r>
      <w:proofErr w:type="spellEnd"/>
      <w:r w:rsidRPr="001A7AC9">
        <w:rPr>
          <w:rFonts w:ascii="Verdana" w:hAnsi="Verdana"/>
          <w:spacing w:val="-5"/>
          <w:sz w:val="24"/>
          <w:szCs w:val="24"/>
        </w:rPr>
        <w:t xml:space="preserve"> JIMMY SÁNCHEZ </w:t>
      </w:r>
      <w:proofErr w:type="spellStart"/>
      <w:r w:rsidRPr="001A7AC9">
        <w:rPr>
          <w:rFonts w:ascii="Verdana" w:hAnsi="Verdana"/>
          <w:spacing w:val="-5"/>
          <w:sz w:val="24"/>
          <w:szCs w:val="24"/>
        </w:rPr>
        <w:t>CALAMBÁS</w:t>
      </w:r>
      <w:proofErr w:type="spellEnd"/>
    </w:p>
    <w:sectPr w:rsidR="00656B9E" w:rsidRPr="001A7AC9" w:rsidSect="009D30FE">
      <w:footerReference w:type="default" r:id="rId9"/>
      <w:pgSz w:w="12242" w:h="18722" w:code="119"/>
      <w:pgMar w:top="2155" w:right="1644" w:bottom="1644" w:left="2211" w:header="0"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70" w:rsidRDefault="00590270">
      <w:r>
        <w:separator/>
      </w:r>
    </w:p>
  </w:endnote>
  <w:endnote w:type="continuationSeparator" w:id="0">
    <w:p w:rsidR="00590270" w:rsidRDefault="0059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08" w:rsidRPr="00235829" w:rsidRDefault="00DD0C08">
    <w:pPr>
      <w:pStyle w:val="Pieddepage"/>
      <w:framePr w:wrap="auto" w:vAnchor="text" w:hAnchor="margin" w:xAlign="right" w:y="1"/>
      <w:rPr>
        <w:rStyle w:val="Numrodepage"/>
        <w:rFonts w:ascii="Verdana" w:hAnsi="Verdana"/>
      </w:rPr>
    </w:pPr>
    <w:r w:rsidRPr="00235829">
      <w:rPr>
        <w:rStyle w:val="Numrodepage"/>
        <w:rFonts w:ascii="Verdana" w:hAnsi="Verdana"/>
      </w:rPr>
      <w:fldChar w:fldCharType="begin"/>
    </w:r>
    <w:r>
      <w:rPr>
        <w:rStyle w:val="Numrodepage"/>
        <w:rFonts w:ascii="Verdana" w:hAnsi="Verdana"/>
      </w:rPr>
      <w:instrText>PAGE</w:instrText>
    </w:r>
    <w:r w:rsidRPr="00235829">
      <w:rPr>
        <w:rStyle w:val="Numrodepage"/>
        <w:rFonts w:ascii="Verdana" w:hAnsi="Verdana"/>
      </w:rPr>
      <w:instrText xml:space="preserve">  </w:instrText>
    </w:r>
    <w:r w:rsidRPr="00235829">
      <w:rPr>
        <w:rStyle w:val="Numrodepage"/>
        <w:rFonts w:ascii="Verdana" w:hAnsi="Verdana"/>
      </w:rPr>
      <w:fldChar w:fldCharType="separate"/>
    </w:r>
    <w:r w:rsidR="00910B5A">
      <w:rPr>
        <w:rStyle w:val="Numrodepage"/>
        <w:rFonts w:ascii="Verdana" w:hAnsi="Verdana"/>
        <w:noProof/>
      </w:rPr>
      <w:t>17</w:t>
    </w:r>
    <w:r w:rsidRPr="00235829">
      <w:rPr>
        <w:rStyle w:val="Numrodepage"/>
        <w:rFonts w:ascii="Verdana" w:hAnsi="Verdana"/>
      </w:rPr>
      <w:fldChar w:fldCharType="end"/>
    </w:r>
  </w:p>
  <w:p w:rsidR="00DD0C08" w:rsidRDefault="00DD0C0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70" w:rsidRDefault="00590270">
      <w:r>
        <w:separator/>
      </w:r>
    </w:p>
  </w:footnote>
  <w:footnote w:type="continuationSeparator" w:id="0">
    <w:p w:rsidR="00590270" w:rsidRDefault="00590270">
      <w:r>
        <w:continuationSeparator/>
      </w:r>
    </w:p>
  </w:footnote>
  <w:footnote w:id="1">
    <w:p w:rsidR="007C49DB" w:rsidRPr="00DF1264" w:rsidRDefault="007C49DB"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Sentencia T-251 de 2016</w:t>
      </w:r>
    </w:p>
  </w:footnote>
  <w:footnote w:id="2">
    <w:p w:rsidR="007C49DB" w:rsidRPr="00DF1264" w:rsidRDefault="007C49DB"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color w:val="000000"/>
          <w:sz w:val="18"/>
          <w:szCs w:val="18"/>
          <w:shd w:val="clear" w:color="auto" w:fill="FFFFFF"/>
        </w:rPr>
        <w:t xml:space="preserve">Sentencia T-190 de 2012 , </w:t>
      </w:r>
      <w:proofErr w:type="spellStart"/>
      <w:r w:rsidRPr="00DF1264">
        <w:rPr>
          <w:rFonts w:ascii="Verdana" w:hAnsi="Verdana"/>
          <w:color w:val="000000"/>
          <w:sz w:val="18"/>
          <w:szCs w:val="18"/>
          <w:shd w:val="clear" w:color="auto" w:fill="FFFFFF"/>
        </w:rPr>
        <w:t>M</w:t>
      </w:r>
      <w:r w:rsidR="00E25801" w:rsidRPr="00DF1264">
        <w:rPr>
          <w:rFonts w:ascii="Verdana" w:hAnsi="Verdana"/>
          <w:color w:val="000000"/>
          <w:sz w:val="18"/>
          <w:szCs w:val="18"/>
          <w:shd w:val="clear" w:color="auto" w:fill="FFFFFF"/>
        </w:rPr>
        <w:t>P</w:t>
      </w:r>
      <w:proofErr w:type="spellEnd"/>
      <w:r w:rsidR="00665B2E" w:rsidRPr="00DF1264">
        <w:rPr>
          <w:rFonts w:ascii="Verdana" w:hAnsi="Verdana"/>
          <w:color w:val="000000"/>
          <w:sz w:val="18"/>
          <w:szCs w:val="18"/>
          <w:shd w:val="clear" w:color="auto" w:fill="FFFFFF"/>
        </w:rPr>
        <w:t>:</w:t>
      </w:r>
      <w:r w:rsidRPr="00DF1264">
        <w:rPr>
          <w:rFonts w:ascii="Verdana" w:hAnsi="Verdana"/>
          <w:color w:val="000000"/>
          <w:sz w:val="18"/>
          <w:szCs w:val="18"/>
          <w:shd w:val="clear" w:color="auto" w:fill="FFFFFF"/>
        </w:rPr>
        <w:t xml:space="preserve"> Mauricio González Cuervo</w:t>
      </w:r>
      <w:r w:rsidRPr="00DF1264">
        <w:rPr>
          <w:rStyle w:val="apple-converted-space"/>
          <w:rFonts w:ascii="Verdana" w:hAnsi="Verdana"/>
          <w:color w:val="000000"/>
          <w:sz w:val="18"/>
          <w:szCs w:val="18"/>
          <w:shd w:val="clear" w:color="auto" w:fill="FFFFFF"/>
        </w:rPr>
        <w:t> </w:t>
      </w:r>
    </w:p>
  </w:footnote>
  <w:footnote w:id="3">
    <w:p w:rsidR="00665B2E" w:rsidRPr="00DF1264" w:rsidRDefault="00665B2E"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S</w:t>
      </w:r>
      <w:r w:rsidRPr="00DF1264">
        <w:rPr>
          <w:rFonts w:ascii="Verdana" w:hAnsi="Verdana"/>
          <w:color w:val="000000"/>
          <w:sz w:val="18"/>
          <w:szCs w:val="18"/>
          <w:shd w:val="clear" w:color="auto" w:fill="FFFFFF"/>
        </w:rPr>
        <w:t xml:space="preserve">entencia T-378 de 2013 , </w:t>
      </w:r>
      <w:proofErr w:type="spellStart"/>
      <w:r w:rsidRPr="00DF1264">
        <w:rPr>
          <w:rFonts w:ascii="Verdana" w:hAnsi="Verdana"/>
          <w:color w:val="000000"/>
          <w:sz w:val="18"/>
          <w:szCs w:val="18"/>
          <w:shd w:val="clear" w:color="auto" w:fill="FFFFFF"/>
        </w:rPr>
        <w:t>MP</w:t>
      </w:r>
      <w:proofErr w:type="spellEnd"/>
      <w:r w:rsidRPr="00DF1264">
        <w:rPr>
          <w:rFonts w:ascii="Verdana" w:hAnsi="Verdana"/>
          <w:color w:val="000000"/>
          <w:sz w:val="18"/>
          <w:szCs w:val="18"/>
          <w:shd w:val="clear" w:color="auto" w:fill="FFFFFF"/>
        </w:rPr>
        <w:t>: Luis Guillermo Guerrero Pérez</w:t>
      </w:r>
      <w:r w:rsidRPr="00DF1264">
        <w:rPr>
          <w:rStyle w:val="apple-converted-space"/>
          <w:rFonts w:ascii="Verdana" w:hAnsi="Verdana"/>
          <w:color w:val="000000"/>
          <w:sz w:val="18"/>
          <w:szCs w:val="18"/>
          <w:shd w:val="clear" w:color="auto" w:fill="FFFFFF"/>
        </w:rPr>
        <w:t> </w:t>
      </w:r>
    </w:p>
  </w:footnote>
  <w:footnote w:id="4">
    <w:p w:rsidR="00665B2E" w:rsidRPr="00DF1264" w:rsidRDefault="00665B2E"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color w:val="000000"/>
          <w:sz w:val="18"/>
          <w:szCs w:val="18"/>
          <w:shd w:val="clear" w:color="auto" w:fill="FFFFFF"/>
        </w:rPr>
        <w:t xml:space="preserve">Sentencia T-148 de 2012 , </w:t>
      </w:r>
      <w:proofErr w:type="spellStart"/>
      <w:r w:rsidRPr="00DF1264">
        <w:rPr>
          <w:rFonts w:ascii="Verdana" w:hAnsi="Verdana"/>
          <w:color w:val="000000"/>
          <w:sz w:val="18"/>
          <w:szCs w:val="18"/>
          <w:shd w:val="clear" w:color="auto" w:fill="FFFFFF"/>
        </w:rPr>
        <w:t>M.P</w:t>
      </w:r>
      <w:proofErr w:type="spellEnd"/>
      <w:r w:rsidRPr="00DF1264">
        <w:rPr>
          <w:rFonts w:ascii="Verdana" w:hAnsi="Verdana"/>
          <w:color w:val="000000"/>
          <w:sz w:val="18"/>
          <w:szCs w:val="18"/>
          <w:shd w:val="clear" w:color="auto" w:fill="FFFFFF"/>
        </w:rPr>
        <w:t>.: Juan Carlos Henao Pérez</w:t>
      </w:r>
      <w:r w:rsidRPr="00DF1264">
        <w:rPr>
          <w:rStyle w:val="apple-converted-space"/>
          <w:rFonts w:ascii="Verdana" w:hAnsi="Verdana"/>
          <w:color w:val="000000"/>
          <w:sz w:val="18"/>
          <w:szCs w:val="18"/>
          <w:shd w:val="clear" w:color="auto" w:fill="FFFFFF"/>
        </w:rPr>
        <w:t> </w:t>
      </w:r>
    </w:p>
  </w:footnote>
  <w:footnote w:id="5">
    <w:p w:rsidR="00CB61CD" w:rsidRPr="00DF1264" w:rsidRDefault="00CB61CD"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color w:val="000000"/>
          <w:sz w:val="18"/>
          <w:szCs w:val="18"/>
          <w:shd w:val="clear" w:color="auto" w:fill="FFFFFF"/>
        </w:rPr>
        <w:t xml:space="preserve">Sentencia T-447 de 2013 , </w:t>
      </w:r>
      <w:proofErr w:type="spellStart"/>
      <w:r w:rsidRPr="00DF1264">
        <w:rPr>
          <w:rFonts w:ascii="Verdana" w:hAnsi="Verdana"/>
          <w:color w:val="000000"/>
          <w:sz w:val="18"/>
          <w:szCs w:val="18"/>
          <w:shd w:val="clear" w:color="auto" w:fill="FFFFFF"/>
        </w:rPr>
        <w:t>M.P</w:t>
      </w:r>
      <w:proofErr w:type="spellEnd"/>
      <w:r w:rsidRPr="00DF1264">
        <w:rPr>
          <w:rFonts w:ascii="Verdana" w:hAnsi="Verdana"/>
          <w:color w:val="000000"/>
          <w:sz w:val="18"/>
          <w:szCs w:val="18"/>
          <w:shd w:val="clear" w:color="auto" w:fill="FFFFFF"/>
        </w:rPr>
        <w:t>.: Luis Ernesto Vargas Silva</w:t>
      </w:r>
      <w:r w:rsidRPr="00DF1264">
        <w:rPr>
          <w:rStyle w:val="apple-converted-space"/>
          <w:rFonts w:ascii="Verdana" w:hAnsi="Verdana"/>
          <w:color w:val="000000"/>
          <w:sz w:val="18"/>
          <w:szCs w:val="18"/>
          <w:shd w:val="clear" w:color="auto" w:fill="FFFFFF"/>
        </w:rPr>
        <w:t> </w:t>
      </w:r>
    </w:p>
  </w:footnote>
  <w:footnote w:id="6">
    <w:p w:rsidR="00FA398B" w:rsidRPr="00DF1264" w:rsidRDefault="00FA398B"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18 y 19, cuaderno No. 1</w:t>
      </w:r>
    </w:p>
  </w:footnote>
  <w:footnote w:id="7">
    <w:p w:rsidR="00AC6193" w:rsidRPr="00DF1264" w:rsidRDefault="00AC6193"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20 a 23, cuaderno No. 1</w:t>
      </w:r>
    </w:p>
  </w:footnote>
  <w:footnote w:id="8">
    <w:p w:rsidR="00AC6193" w:rsidRPr="00DF1264" w:rsidRDefault="00AC6193"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 24, cuaderno No. 1</w:t>
      </w:r>
    </w:p>
  </w:footnote>
  <w:footnote w:id="9">
    <w:p w:rsidR="00652D10" w:rsidRPr="00DF1264" w:rsidRDefault="00652D10"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 25, cuaderno No. 1</w:t>
      </w:r>
    </w:p>
  </w:footnote>
  <w:footnote w:id="10">
    <w:p w:rsidR="00270AB8" w:rsidRPr="00DF1264" w:rsidRDefault="00270AB8"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26 y 27, cuaderno No. 1</w:t>
      </w:r>
    </w:p>
  </w:footnote>
  <w:footnote w:id="11">
    <w:p w:rsidR="00F901AF" w:rsidRPr="00DF1264" w:rsidRDefault="00F901AF"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30 y 31, cuaderno No. 1</w:t>
      </w:r>
    </w:p>
  </w:footnote>
  <w:footnote w:id="12">
    <w:p w:rsidR="00C4049E" w:rsidRPr="00DF1264" w:rsidRDefault="00C4049E"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35 y 36</w:t>
      </w:r>
    </w:p>
  </w:footnote>
  <w:footnote w:id="13">
    <w:p w:rsidR="00AB5CA0" w:rsidRPr="00DF1264" w:rsidRDefault="00AB5CA0"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38 a 40</w:t>
      </w:r>
    </w:p>
  </w:footnote>
  <w:footnote w:id="14">
    <w:p w:rsidR="00AB5CA0" w:rsidRPr="00DF1264" w:rsidRDefault="00AB5CA0"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 41</w:t>
      </w:r>
    </w:p>
  </w:footnote>
  <w:footnote w:id="15">
    <w:p w:rsidR="002B304F" w:rsidRPr="00DF1264" w:rsidRDefault="002B304F"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Folios 42 a 45</w:t>
      </w:r>
    </w:p>
  </w:footnote>
  <w:footnote w:id="16">
    <w:p w:rsidR="00282E35" w:rsidRPr="00DF1264" w:rsidRDefault="00282E35"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 46</w:t>
      </w:r>
    </w:p>
  </w:footnote>
  <w:footnote w:id="17">
    <w:p w:rsidR="00240F9F" w:rsidRPr="00DF1264" w:rsidRDefault="00240F9F"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Sentencia T 400 de 2014</w:t>
      </w:r>
    </w:p>
  </w:footnote>
  <w:footnote w:id="18">
    <w:p w:rsidR="00624B02" w:rsidRPr="00DF1264" w:rsidRDefault="00624B02" w:rsidP="00DF1264">
      <w:pPr>
        <w:pStyle w:val="Notedebasdepage"/>
        <w:spacing w:line="240" w:lineRule="auto"/>
        <w:jc w:val="both"/>
        <w:rPr>
          <w:rFonts w:ascii="Verdana" w:hAnsi="Verdana"/>
          <w:sz w:val="18"/>
          <w:szCs w:val="18"/>
          <w:lang w:val="es-CO"/>
        </w:rPr>
      </w:pPr>
      <w:r w:rsidRPr="00DF1264">
        <w:rPr>
          <w:rStyle w:val="Appelnotedebasdep"/>
          <w:rFonts w:ascii="Verdana" w:hAnsi="Verdana"/>
          <w:sz w:val="18"/>
          <w:szCs w:val="18"/>
        </w:rPr>
        <w:footnoteRef/>
      </w:r>
      <w:r w:rsidRPr="00DF1264">
        <w:rPr>
          <w:rFonts w:ascii="Verdana" w:hAnsi="Verdana"/>
          <w:sz w:val="18"/>
          <w:szCs w:val="18"/>
        </w:rPr>
        <w:t xml:space="preserve"> </w:t>
      </w:r>
      <w:r w:rsidRPr="00DF1264">
        <w:rPr>
          <w:rFonts w:ascii="Verdana" w:hAnsi="Verdana"/>
          <w:sz w:val="18"/>
          <w:szCs w:val="18"/>
          <w:lang w:val="es-CO"/>
        </w:rPr>
        <w:t>Folio 141, cuaderno No.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A5F70"/>
    <w:multiLevelType w:val="hybridMultilevel"/>
    <w:tmpl w:val="24BE0AE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5E"/>
    <w:rsid w:val="00000980"/>
    <w:rsid w:val="00001A25"/>
    <w:rsid w:val="00002EB7"/>
    <w:rsid w:val="00003A34"/>
    <w:rsid w:val="00004D72"/>
    <w:rsid w:val="00005441"/>
    <w:rsid w:val="00005796"/>
    <w:rsid w:val="00005FFB"/>
    <w:rsid w:val="0000632C"/>
    <w:rsid w:val="0000636C"/>
    <w:rsid w:val="00006C49"/>
    <w:rsid w:val="00007AB4"/>
    <w:rsid w:val="00007FE6"/>
    <w:rsid w:val="00010743"/>
    <w:rsid w:val="00013096"/>
    <w:rsid w:val="0001456B"/>
    <w:rsid w:val="00014B81"/>
    <w:rsid w:val="00016150"/>
    <w:rsid w:val="00016D97"/>
    <w:rsid w:val="00017883"/>
    <w:rsid w:val="000203AF"/>
    <w:rsid w:val="0002146D"/>
    <w:rsid w:val="00021488"/>
    <w:rsid w:val="000214B3"/>
    <w:rsid w:val="00021964"/>
    <w:rsid w:val="00022BE0"/>
    <w:rsid w:val="00022EEB"/>
    <w:rsid w:val="000253CC"/>
    <w:rsid w:val="000265DC"/>
    <w:rsid w:val="00026603"/>
    <w:rsid w:val="00027AEC"/>
    <w:rsid w:val="00030C78"/>
    <w:rsid w:val="00030EA9"/>
    <w:rsid w:val="00032D04"/>
    <w:rsid w:val="0003378B"/>
    <w:rsid w:val="00033B1D"/>
    <w:rsid w:val="00034026"/>
    <w:rsid w:val="000360D3"/>
    <w:rsid w:val="0003617D"/>
    <w:rsid w:val="000377F2"/>
    <w:rsid w:val="00037E9D"/>
    <w:rsid w:val="00040760"/>
    <w:rsid w:val="000407E5"/>
    <w:rsid w:val="000410F7"/>
    <w:rsid w:val="00041204"/>
    <w:rsid w:val="000423BC"/>
    <w:rsid w:val="000425D4"/>
    <w:rsid w:val="00042868"/>
    <w:rsid w:val="000428D4"/>
    <w:rsid w:val="0004290F"/>
    <w:rsid w:val="00044DD8"/>
    <w:rsid w:val="0004519B"/>
    <w:rsid w:val="000455AF"/>
    <w:rsid w:val="00045CD7"/>
    <w:rsid w:val="000462D7"/>
    <w:rsid w:val="00047082"/>
    <w:rsid w:val="00050561"/>
    <w:rsid w:val="00050823"/>
    <w:rsid w:val="0005112B"/>
    <w:rsid w:val="0005170C"/>
    <w:rsid w:val="000518AA"/>
    <w:rsid w:val="000521FC"/>
    <w:rsid w:val="0005317C"/>
    <w:rsid w:val="0005333B"/>
    <w:rsid w:val="0005385E"/>
    <w:rsid w:val="00054244"/>
    <w:rsid w:val="00054BDC"/>
    <w:rsid w:val="000558B6"/>
    <w:rsid w:val="00055998"/>
    <w:rsid w:val="00057200"/>
    <w:rsid w:val="00060B32"/>
    <w:rsid w:val="00060BFC"/>
    <w:rsid w:val="000641D3"/>
    <w:rsid w:val="00064A31"/>
    <w:rsid w:val="00064E2E"/>
    <w:rsid w:val="00071197"/>
    <w:rsid w:val="0007239F"/>
    <w:rsid w:val="00072E61"/>
    <w:rsid w:val="00073F6A"/>
    <w:rsid w:val="000746AB"/>
    <w:rsid w:val="000747CE"/>
    <w:rsid w:val="00075F53"/>
    <w:rsid w:val="00076B26"/>
    <w:rsid w:val="00076E62"/>
    <w:rsid w:val="0008035D"/>
    <w:rsid w:val="000804BA"/>
    <w:rsid w:val="00083B78"/>
    <w:rsid w:val="00083C20"/>
    <w:rsid w:val="0008617F"/>
    <w:rsid w:val="00087701"/>
    <w:rsid w:val="00090EA6"/>
    <w:rsid w:val="00092238"/>
    <w:rsid w:val="000936EB"/>
    <w:rsid w:val="00093881"/>
    <w:rsid w:val="0009527C"/>
    <w:rsid w:val="000952F8"/>
    <w:rsid w:val="00095ADA"/>
    <w:rsid w:val="00095E90"/>
    <w:rsid w:val="000975EC"/>
    <w:rsid w:val="000A0452"/>
    <w:rsid w:val="000A0573"/>
    <w:rsid w:val="000A1811"/>
    <w:rsid w:val="000A2321"/>
    <w:rsid w:val="000A238F"/>
    <w:rsid w:val="000A2BD4"/>
    <w:rsid w:val="000A3171"/>
    <w:rsid w:val="000A3BC3"/>
    <w:rsid w:val="000A4160"/>
    <w:rsid w:val="000A427F"/>
    <w:rsid w:val="000A469D"/>
    <w:rsid w:val="000A5312"/>
    <w:rsid w:val="000A55B5"/>
    <w:rsid w:val="000A584D"/>
    <w:rsid w:val="000A6B08"/>
    <w:rsid w:val="000A6BC3"/>
    <w:rsid w:val="000A74BE"/>
    <w:rsid w:val="000A7710"/>
    <w:rsid w:val="000B02E3"/>
    <w:rsid w:val="000B18B5"/>
    <w:rsid w:val="000B1D52"/>
    <w:rsid w:val="000B1EF5"/>
    <w:rsid w:val="000B224F"/>
    <w:rsid w:val="000B270C"/>
    <w:rsid w:val="000B2E0A"/>
    <w:rsid w:val="000B4FE9"/>
    <w:rsid w:val="000B57A1"/>
    <w:rsid w:val="000B5B57"/>
    <w:rsid w:val="000B6716"/>
    <w:rsid w:val="000B71D8"/>
    <w:rsid w:val="000C420C"/>
    <w:rsid w:val="000C52D0"/>
    <w:rsid w:val="000C5CDE"/>
    <w:rsid w:val="000C5D66"/>
    <w:rsid w:val="000D1978"/>
    <w:rsid w:val="000D224E"/>
    <w:rsid w:val="000D235A"/>
    <w:rsid w:val="000D350A"/>
    <w:rsid w:val="000D3C24"/>
    <w:rsid w:val="000D3E7A"/>
    <w:rsid w:val="000D4D05"/>
    <w:rsid w:val="000D5849"/>
    <w:rsid w:val="000D615A"/>
    <w:rsid w:val="000D74FB"/>
    <w:rsid w:val="000E338E"/>
    <w:rsid w:val="000E38EC"/>
    <w:rsid w:val="000E3DCB"/>
    <w:rsid w:val="000E4B21"/>
    <w:rsid w:val="000E51F1"/>
    <w:rsid w:val="000E58A7"/>
    <w:rsid w:val="000E5A55"/>
    <w:rsid w:val="000E65A7"/>
    <w:rsid w:val="000E6614"/>
    <w:rsid w:val="000E6B12"/>
    <w:rsid w:val="000E6CB2"/>
    <w:rsid w:val="000E6F66"/>
    <w:rsid w:val="000F077F"/>
    <w:rsid w:val="000F1611"/>
    <w:rsid w:val="000F1E6A"/>
    <w:rsid w:val="000F255F"/>
    <w:rsid w:val="000F3B86"/>
    <w:rsid w:val="000F3D58"/>
    <w:rsid w:val="000F4E24"/>
    <w:rsid w:val="000F4F36"/>
    <w:rsid w:val="001007A0"/>
    <w:rsid w:val="00100CA2"/>
    <w:rsid w:val="00101E30"/>
    <w:rsid w:val="00103494"/>
    <w:rsid w:val="00103A99"/>
    <w:rsid w:val="00104EA6"/>
    <w:rsid w:val="00105702"/>
    <w:rsid w:val="00106661"/>
    <w:rsid w:val="00106762"/>
    <w:rsid w:val="00106F8B"/>
    <w:rsid w:val="001109B8"/>
    <w:rsid w:val="00111368"/>
    <w:rsid w:val="0011307D"/>
    <w:rsid w:val="0011364F"/>
    <w:rsid w:val="001142B2"/>
    <w:rsid w:val="00114885"/>
    <w:rsid w:val="00114C16"/>
    <w:rsid w:val="00114DC3"/>
    <w:rsid w:val="00115AD1"/>
    <w:rsid w:val="00115E60"/>
    <w:rsid w:val="00115E9D"/>
    <w:rsid w:val="001161AF"/>
    <w:rsid w:val="00116716"/>
    <w:rsid w:val="00116AA7"/>
    <w:rsid w:val="0012155E"/>
    <w:rsid w:val="001259DE"/>
    <w:rsid w:val="00125EDA"/>
    <w:rsid w:val="00126126"/>
    <w:rsid w:val="00126A42"/>
    <w:rsid w:val="00127F22"/>
    <w:rsid w:val="00130725"/>
    <w:rsid w:val="00130821"/>
    <w:rsid w:val="001328F9"/>
    <w:rsid w:val="00133202"/>
    <w:rsid w:val="00135CCA"/>
    <w:rsid w:val="00135FBD"/>
    <w:rsid w:val="001363C1"/>
    <w:rsid w:val="00137B47"/>
    <w:rsid w:val="00140D47"/>
    <w:rsid w:val="0014281C"/>
    <w:rsid w:val="00142A43"/>
    <w:rsid w:val="00142B6F"/>
    <w:rsid w:val="00143251"/>
    <w:rsid w:val="001451A8"/>
    <w:rsid w:val="00147AB5"/>
    <w:rsid w:val="001502BB"/>
    <w:rsid w:val="00150C76"/>
    <w:rsid w:val="00150DCF"/>
    <w:rsid w:val="00151134"/>
    <w:rsid w:val="00151EF2"/>
    <w:rsid w:val="00152EBE"/>
    <w:rsid w:val="0015315A"/>
    <w:rsid w:val="0015316A"/>
    <w:rsid w:val="00153827"/>
    <w:rsid w:val="0015391B"/>
    <w:rsid w:val="00155379"/>
    <w:rsid w:val="001561A2"/>
    <w:rsid w:val="0015664D"/>
    <w:rsid w:val="001567C2"/>
    <w:rsid w:val="001576A6"/>
    <w:rsid w:val="00157CD8"/>
    <w:rsid w:val="00160DF8"/>
    <w:rsid w:val="001624E0"/>
    <w:rsid w:val="001630B3"/>
    <w:rsid w:val="0016665D"/>
    <w:rsid w:val="001711FE"/>
    <w:rsid w:val="0017166D"/>
    <w:rsid w:val="001722A6"/>
    <w:rsid w:val="001750A0"/>
    <w:rsid w:val="0017759C"/>
    <w:rsid w:val="00177BFF"/>
    <w:rsid w:val="00180781"/>
    <w:rsid w:val="00180DF6"/>
    <w:rsid w:val="001811F9"/>
    <w:rsid w:val="0018171B"/>
    <w:rsid w:val="001817AB"/>
    <w:rsid w:val="00182194"/>
    <w:rsid w:val="001822CC"/>
    <w:rsid w:val="00183692"/>
    <w:rsid w:val="001845D4"/>
    <w:rsid w:val="0018591E"/>
    <w:rsid w:val="001870FE"/>
    <w:rsid w:val="001873BF"/>
    <w:rsid w:val="00187889"/>
    <w:rsid w:val="001910C7"/>
    <w:rsid w:val="00191E19"/>
    <w:rsid w:val="00192026"/>
    <w:rsid w:val="00192566"/>
    <w:rsid w:val="00193A8F"/>
    <w:rsid w:val="00193B0F"/>
    <w:rsid w:val="00193CA2"/>
    <w:rsid w:val="00194ED6"/>
    <w:rsid w:val="00195140"/>
    <w:rsid w:val="001A0E2F"/>
    <w:rsid w:val="001A24C4"/>
    <w:rsid w:val="001A270C"/>
    <w:rsid w:val="001A34D4"/>
    <w:rsid w:val="001A3D79"/>
    <w:rsid w:val="001A5037"/>
    <w:rsid w:val="001A54C7"/>
    <w:rsid w:val="001A5F99"/>
    <w:rsid w:val="001A7AC9"/>
    <w:rsid w:val="001B0109"/>
    <w:rsid w:val="001B11DB"/>
    <w:rsid w:val="001B31F9"/>
    <w:rsid w:val="001B3649"/>
    <w:rsid w:val="001B364A"/>
    <w:rsid w:val="001B433F"/>
    <w:rsid w:val="001B486B"/>
    <w:rsid w:val="001B4C63"/>
    <w:rsid w:val="001B72F9"/>
    <w:rsid w:val="001C0E03"/>
    <w:rsid w:val="001C18AE"/>
    <w:rsid w:val="001C1C54"/>
    <w:rsid w:val="001C4DA2"/>
    <w:rsid w:val="001C595B"/>
    <w:rsid w:val="001C6B28"/>
    <w:rsid w:val="001C6B3C"/>
    <w:rsid w:val="001C6B7A"/>
    <w:rsid w:val="001D0A33"/>
    <w:rsid w:val="001D0AC8"/>
    <w:rsid w:val="001D1191"/>
    <w:rsid w:val="001D166E"/>
    <w:rsid w:val="001D20D4"/>
    <w:rsid w:val="001D29B1"/>
    <w:rsid w:val="001D2F4B"/>
    <w:rsid w:val="001D2FE7"/>
    <w:rsid w:val="001D35B5"/>
    <w:rsid w:val="001D3EFA"/>
    <w:rsid w:val="001D4FE2"/>
    <w:rsid w:val="001D5609"/>
    <w:rsid w:val="001D5E79"/>
    <w:rsid w:val="001D6769"/>
    <w:rsid w:val="001D6A51"/>
    <w:rsid w:val="001D6F46"/>
    <w:rsid w:val="001D71CD"/>
    <w:rsid w:val="001D7720"/>
    <w:rsid w:val="001D7C7E"/>
    <w:rsid w:val="001E1A93"/>
    <w:rsid w:val="001E2759"/>
    <w:rsid w:val="001E2B56"/>
    <w:rsid w:val="001E340B"/>
    <w:rsid w:val="001E36EB"/>
    <w:rsid w:val="001E3742"/>
    <w:rsid w:val="001E3822"/>
    <w:rsid w:val="001E3F2A"/>
    <w:rsid w:val="001E42B2"/>
    <w:rsid w:val="001E5CEC"/>
    <w:rsid w:val="001E6494"/>
    <w:rsid w:val="001E66C3"/>
    <w:rsid w:val="001E703D"/>
    <w:rsid w:val="001E7F28"/>
    <w:rsid w:val="001F1274"/>
    <w:rsid w:val="001F12AF"/>
    <w:rsid w:val="001F18EB"/>
    <w:rsid w:val="001F2ADB"/>
    <w:rsid w:val="001F40D5"/>
    <w:rsid w:val="001F4276"/>
    <w:rsid w:val="001F5051"/>
    <w:rsid w:val="001F5D0A"/>
    <w:rsid w:val="001F7176"/>
    <w:rsid w:val="001F77D1"/>
    <w:rsid w:val="001F7954"/>
    <w:rsid w:val="001F7CF5"/>
    <w:rsid w:val="00200302"/>
    <w:rsid w:val="00200C9A"/>
    <w:rsid w:val="00201EF0"/>
    <w:rsid w:val="002028BC"/>
    <w:rsid w:val="00203353"/>
    <w:rsid w:val="0020335F"/>
    <w:rsid w:val="002033A4"/>
    <w:rsid w:val="00203D5C"/>
    <w:rsid w:val="00204CA5"/>
    <w:rsid w:val="00204E52"/>
    <w:rsid w:val="00205216"/>
    <w:rsid w:val="00206192"/>
    <w:rsid w:val="00207322"/>
    <w:rsid w:val="00210F4E"/>
    <w:rsid w:val="002135AD"/>
    <w:rsid w:val="002137BE"/>
    <w:rsid w:val="00215305"/>
    <w:rsid w:val="00216CB3"/>
    <w:rsid w:val="00216E4C"/>
    <w:rsid w:val="00216FE9"/>
    <w:rsid w:val="00220118"/>
    <w:rsid w:val="0022020D"/>
    <w:rsid w:val="00222C0D"/>
    <w:rsid w:val="00223574"/>
    <w:rsid w:val="002242ED"/>
    <w:rsid w:val="00224512"/>
    <w:rsid w:val="00224A28"/>
    <w:rsid w:val="00224B09"/>
    <w:rsid w:val="00227193"/>
    <w:rsid w:val="002315EB"/>
    <w:rsid w:val="0023215D"/>
    <w:rsid w:val="00232FD7"/>
    <w:rsid w:val="002336D0"/>
    <w:rsid w:val="00234C5B"/>
    <w:rsid w:val="002351E2"/>
    <w:rsid w:val="00235E47"/>
    <w:rsid w:val="00237F4D"/>
    <w:rsid w:val="002404AD"/>
    <w:rsid w:val="00240C20"/>
    <w:rsid w:val="00240F9F"/>
    <w:rsid w:val="0024138B"/>
    <w:rsid w:val="00241886"/>
    <w:rsid w:val="00244EEC"/>
    <w:rsid w:val="0024550D"/>
    <w:rsid w:val="00245899"/>
    <w:rsid w:val="00246115"/>
    <w:rsid w:val="0024730B"/>
    <w:rsid w:val="00251970"/>
    <w:rsid w:val="00252196"/>
    <w:rsid w:val="0025265A"/>
    <w:rsid w:val="00253547"/>
    <w:rsid w:val="00253C11"/>
    <w:rsid w:val="002559F4"/>
    <w:rsid w:val="00256678"/>
    <w:rsid w:val="00256870"/>
    <w:rsid w:val="00257D3E"/>
    <w:rsid w:val="00260535"/>
    <w:rsid w:val="002606C7"/>
    <w:rsid w:val="0026241A"/>
    <w:rsid w:val="00262634"/>
    <w:rsid w:val="00262E56"/>
    <w:rsid w:val="00262FDC"/>
    <w:rsid w:val="002634D1"/>
    <w:rsid w:val="0026397E"/>
    <w:rsid w:val="00263DA6"/>
    <w:rsid w:val="002660A3"/>
    <w:rsid w:val="0026761F"/>
    <w:rsid w:val="00267CFD"/>
    <w:rsid w:val="00267E0C"/>
    <w:rsid w:val="0027018B"/>
    <w:rsid w:val="00270AB8"/>
    <w:rsid w:val="002711C0"/>
    <w:rsid w:val="002715DC"/>
    <w:rsid w:val="002720F9"/>
    <w:rsid w:val="00274798"/>
    <w:rsid w:val="0027568F"/>
    <w:rsid w:val="002764D5"/>
    <w:rsid w:val="00276878"/>
    <w:rsid w:val="00276EDC"/>
    <w:rsid w:val="00276F5C"/>
    <w:rsid w:val="00277444"/>
    <w:rsid w:val="0027754E"/>
    <w:rsid w:val="00277569"/>
    <w:rsid w:val="00280FCA"/>
    <w:rsid w:val="00281159"/>
    <w:rsid w:val="00282279"/>
    <w:rsid w:val="002826FB"/>
    <w:rsid w:val="00282BAB"/>
    <w:rsid w:val="00282E35"/>
    <w:rsid w:val="002834D3"/>
    <w:rsid w:val="002836E0"/>
    <w:rsid w:val="00284433"/>
    <w:rsid w:val="00284D36"/>
    <w:rsid w:val="00284E8A"/>
    <w:rsid w:val="00285498"/>
    <w:rsid w:val="002854DF"/>
    <w:rsid w:val="00285964"/>
    <w:rsid w:val="00285CF3"/>
    <w:rsid w:val="00286829"/>
    <w:rsid w:val="00286F20"/>
    <w:rsid w:val="00287615"/>
    <w:rsid w:val="00287E0F"/>
    <w:rsid w:val="00290D2D"/>
    <w:rsid w:val="0029178A"/>
    <w:rsid w:val="00292C33"/>
    <w:rsid w:val="00293648"/>
    <w:rsid w:val="00293A21"/>
    <w:rsid w:val="00294F2F"/>
    <w:rsid w:val="00294F88"/>
    <w:rsid w:val="00294FB1"/>
    <w:rsid w:val="002A2225"/>
    <w:rsid w:val="002A292C"/>
    <w:rsid w:val="002A3E27"/>
    <w:rsid w:val="002A578B"/>
    <w:rsid w:val="002A63BD"/>
    <w:rsid w:val="002A7F7D"/>
    <w:rsid w:val="002B0D11"/>
    <w:rsid w:val="002B1FCF"/>
    <w:rsid w:val="002B22BC"/>
    <w:rsid w:val="002B29D8"/>
    <w:rsid w:val="002B2BB8"/>
    <w:rsid w:val="002B2F7D"/>
    <w:rsid w:val="002B304F"/>
    <w:rsid w:val="002B39D1"/>
    <w:rsid w:val="002B4293"/>
    <w:rsid w:val="002B4F50"/>
    <w:rsid w:val="002B66AF"/>
    <w:rsid w:val="002B6725"/>
    <w:rsid w:val="002B6D6B"/>
    <w:rsid w:val="002B7B79"/>
    <w:rsid w:val="002C0217"/>
    <w:rsid w:val="002C1D67"/>
    <w:rsid w:val="002C20AD"/>
    <w:rsid w:val="002C2EF2"/>
    <w:rsid w:val="002C4C94"/>
    <w:rsid w:val="002C54F1"/>
    <w:rsid w:val="002C56CF"/>
    <w:rsid w:val="002C58E5"/>
    <w:rsid w:val="002C5CD7"/>
    <w:rsid w:val="002C6EA6"/>
    <w:rsid w:val="002C789D"/>
    <w:rsid w:val="002C7ABF"/>
    <w:rsid w:val="002C7E01"/>
    <w:rsid w:val="002C7E3C"/>
    <w:rsid w:val="002D1CB3"/>
    <w:rsid w:val="002D2A58"/>
    <w:rsid w:val="002D36D3"/>
    <w:rsid w:val="002D3B16"/>
    <w:rsid w:val="002D4D0D"/>
    <w:rsid w:val="002D50AD"/>
    <w:rsid w:val="002D555E"/>
    <w:rsid w:val="002D55BF"/>
    <w:rsid w:val="002D700A"/>
    <w:rsid w:val="002D74EF"/>
    <w:rsid w:val="002D777C"/>
    <w:rsid w:val="002E2943"/>
    <w:rsid w:val="002E3AEA"/>
    <w:rsid w:val="002E3FFB"/>
    <w:rsid w:val="002E4251"/>
    <w:rsid w:val="002E459C"/>
    <w:rsid w:val="002E5E62"/>
    <w:rsid w:val="002E77E9"/>
    <w:rsid w:val="002E7DA5"/>
    <w:rsid w:val="002F06C6"/>
    <w:rsid w:val="002F1580"/>
    <w:rsid w:val="002F3469"/>
    <w:rsid w:val="002F390D"/>
    <w:rsid w:val="002F4EAE"/>
    <w:rsid w:val="002F4FD8"/>
    <w:rsid w:val="002F507F"/>
    <w:rsid w:val="002F6FFB"/>
    <w:rsid w:val="00301617"/>
    <w:rsid w:val="003016DE"/>
    <w:rsid w:val="00301C24"/>
    <w:rsid w:val="0030289D"/>
    <w:rsid w:val="003030C8"/>
    <w:rsid w:val="00303A77"/>
    <w:rsid w:val="003045FC"/>
    <w:rsid w:val="003053F9"/>
    <w:rsid w:val="00305FDF"/>
    <w:rsid w:val="00306A7A"/>
    <w:rsid w:val="003075BC"/>
    <w:rsid w:val="003077C7"/>
    <w:rsid w:val="0031148E"/>
    <w:rsid w:val="00311EAF"/>
    <w:rsid w:val="00311F29"/>
    <w:rsid w:val="0031219E"/>
    <w:rsid w:val="00312BFF"/>
    <w:rsid w:val="00312D27"/>
    <w:rsid w:val="00314D8E"/>
    <w:rsid w:val="00316347"/>
    <w:rsid w:val="0031637E"/>
    <w:rsid w:val="00317661"/>
    <w:rsid w:val="00317C1A"/>
    <w:rsid w:val="003203CE"/>
    <w:rsid w:val="00321408"/>
    <w:rsid w:val="00321824"/>
    <w:rsid w:val="00322BF5"/>
    <w:rsid w:val="00325E31"/>
    <w:rsid w:val="003309A7"/>
    <w:rsid w:val="00330B94"/>
    <w:rsid w:val="003329F5"/>
    <w:rsid w:val="00333E60"/>
    <w:rsid w:val="00334184"/>
    <w:rsid w:val="00334DA2"/>
    <w:rsid w:val="003356FA"/>
    <w:rsid w:val="00335C9B"/>
    <w:rsid w:val="00336D58"/>
    <w:rsid w:val="00336F32"/>
    <w:rsid w:val="00337E79"/>
    <w:rsid w:val="00340097"/>
    <w:rsid w:val="00341587"/>
    <w:rsid w:val="00342503"/>
    <w:rsid w:val="00346D14"/>
    <w:rsid w:val="00347BB3"/>
    <w:rsid w:val="003520F3"/>
    <w:rsid w:val="00352D02"/>
    <w:rsid w:val="00352ED6"/>
    <w:rsid w:val="00353CFF"/>
    <w:rsid w:val="00354910"/>
    <w:rsid w:val="00355C92"/>
    <w:rsid w:val="003563EA"/>
    <w:rsid w:val="00356A2A"/>
    <w:rsid w:val="00356A66"/>
    <w:rsid w:val="00356AB6"/>
    <w:rsid w:val="00356F0A"/>
    <w:rsid w:val="003572FD"/>
    <w:rsid w:val="003611FA"/>
    <w:rsid w:val="00361579"/>
    <w:rsid w:val="00361EB0"/>
    <w:rsid w:val="00361FCB"/>
    <w:rsid w:val="0036244D"/>
    <w:rsid w:val="003629C0"/>
    <w:rsid w:val="0036333C"/>
    <w:rsid w:val="003638D4"/>
    <w:rsid w:val="003648DE"/>
    <w:rsid w:val="003650FE"/>
    <w:rsid w:val="0036560B"/>
    <w:rsid w:val="003657A4"/>
    <w:rsid w:val="003660AB"/>
    <w:rsid w:val="00367482"/>
    <w:rsid w:val="0037175D"/>
    <w:rsid w:val="00372516"/>
    <w:rsid w:val="00372D3B"/>
    <w:rsid w:val="003739DC"/>
    <w:rsid w:val="0037411D"/>
    <w:rsid w:val="00376E43"/>
    <w:rsid w:val="003773B4"/>
    <w:rsid w:val="00377760"/>
    <w:rsid w:val="00377DEA"/>
    <w:rsid w:val="0038065C"/>
    <w:rsid w:val="00381397"/>
    <w:rsid w:val="00381686"/>
    <w:rsid w:val="00381CCB"/>
    <w:rsid w:val="00382805"/>
    <w:rsid w:val="00384623"/>
    <w:rsid w:val="003846E1"/>
    <w:rsid w:val="003854AC"/>
    <w:rsid w:val="003877C7"/>
    <w:rsid w:val="003901D8"/>
    <w:rsid w:val="0039042B"/>
    <w:rsid w:val="00390531"/>
    <w:rsid w:val="00391C3B"/>
    <w:rsid w:val="003945F2"/>
    <w:rsid w:val="0039518B"/>
    <w:rsid w:val="00397B97"/>
    <w:rsid w:val="003A0FC2"/>
    <w:rsid w:val="003A2839"/>
    <w:rsid w:val="003A2AD3"/>
    <w:rsid w:val="003A30AD"/>
    <w:rsid w:val="003A38FF"/>
    <w:rsid w:val="003A3BFE"/>
    <w:rsid w:val="003A4222"/>
    <w:rsid w:val="003A4A2E"/>
    <w:rsid w:val="003A4ADE"/>
    <w:rsid w:val="003B0275"/>
    <w:rsid w:val="003B0949"/>
    <w:rsid w:val="003B1431"/>
    <w:rsid w:val="003B2210"/>
    <w:rsid w:val="003B2ED7"/>
    <w:rsid w:val="003B4129"/>
    <w:rsid w:val="003B42CC"/>
    <w:rsid w:val="003B42E1"/>
    <w:rsid w:val="003B51B8"/>
    <w:rsid w:val="003B6381"/>
    <w:rsid w:val="003B72EC"/>
    <w:rsid w:val="003B7B6E"/>
    <w:rsid w:val="003C0276"/>
    <w:rsid w:val="003C106C"/>
    <w:rsid w:val="003C13C3"/>
    <w:rsid w:val="003C1D5F"/>
    <w:rsid w:val="003C2B8E"/>
    <w:rsid w:val="003C3A54"/>
    <w:rsid w:val="003C3FE5"/>
    <w:rsid w:val="003C4AC1"/>
    <w:rsid w:val="003C5041"/>
    <w:rsid w:val="003C5FE4"/>
    <w:rsid w:val="003C7330"/>
    <w:rsid w:val="003C7D18"/>
    <w:rsid w:val="003D0294"/>
    <w:rsid w:val="003D1738"/>
    <w:rsid w:val="003D17DC"/>
    <w:rsid w:val="003D2352"/>
    <w:rsid w:val="003D3848"/>
    <w:rsid w:val="003D41CF"/>
    <w:rsid w:val="003D5354"/>
    <w:rsid w:val="003D537A"/>
    <w:rsid w:val="003D54EA"/>
    <w:rsid w:val="003D67E2"/>
    <w:rsid w:val="003D6B6B"/>
    <w:rsid w:val="003D7B44"/>
    <w:rsid w:val="003D7C31"/>
    <w:rsid w:val="003D7D52"/>
    <w:rsid w:val="003E0EC6"/>
    <w:rsid w:val="003E2F81"/>
    <w:rsid w:val="003E41E4"/>
    <w:rsid w:val="003E4AD7"/>
    <w:rsid w:val="003E4B3C"/>
    <w:rsid w:val="003E5C2E"/>
    <w:rsid w:val="003E6341"/>
    <w:rsid w:val="003E778B"/>
    <w:rsid w:val="003E7AD0"/>
    <w:rsid w:val="003E7AF8"/>
    <w:rsid w:val="003E7C6C"/>
    <w:rsid w:val="003F0582"/>
    <w:rsid w:val="003F0880"/>
    <w:rsid w:val="003F0C5B"/>
    <w:rsid w:val="003F2358"/>
    <w:rsid w:val="003F4D1C"/>
    <w:rsid w:val="003F5855"/>
    <w:rsid w:val="003F68AA"/>
    <w:rsid w:val="0040034B"/>
    <w:rsid w:val="00400E15"/>
    <w:rsid w:val="00403E0A"/>
    <w:rsid w:val="004057FA"/>
    <w:rsid w:val="00405909"/>
    <w:rsid w:val="004104D4"/>
    <w:rsid w:val="00411DBC"/>
    <w:rsid w:val="00412544"/>
    <w:rsid w:val="00414838"/>
    <w:rsid w:val="00415364"/>
    <w:rsid w:val="00415C09"/>
    <w:rsid w:val="00415D63"/>
    <w:rsid w:val="004214AF"/>
    <w:rsid w:val="004229F6"/>
    <w:rsid w:val="0042328E"/>
    <w:rsid w:val="004242A8"/>
    <w:rsid w:val="00424694"/>
    <w:rsid w:val="00425A06"/>
    <w:rsid w:val="00426294"/>
    <w:rsid w:val="00426ADB"/>
    <w:rsid w:val="00427FB1"/>
    <w:rsid w:val="00427FC5"/>
    <w:rsid w:val="004303C0"/>
    <w:rsid w:val="00430D59"/>
    <w:rsid w:val="004318A1"/>
    <w:rsid w:val="0043232E"/>
    <w:rsid w:val="00432EB2"/>
    <w:rsid w:val="004342E1"/>
    <w:rsid w:val="00434C91"/>
    <w:rsid w:val="00434D40"/>
    <w:rsid w:val="004353B2"/>
    <w:rsid w:val="00435680"/>
    <w:rsid w:val="00436139"/>
    <w:rsid w:val="0043664A"/>
    <w:rsid w:val="004372E0"/>
    <w:rsid w:val="0044056B"/>
    <w:rsid w:val="00440D46"/>
    <w:rsid w:val="004418D4"/>
    <w:rsid w:val="00442596"/>
    <w:rsid w:val="00442E77"/>
    <w:rsid w:val="00443371"/>
    <w:rsid w:val="004443F8"/>
    <w:rsid w:val="00446E9D"/>
    <w:rsid w:val="00447D09"/>
    <w:rsid w:val="00450245"/>
    <w:rsid w:val="00452797"/>
    <w:rsid w:val="00454307"/>
    <w:rsid w:val="00455078"/>
    <w:rsid w:val="00456F2C"/>
    <w:rsid w:val="00456FB2"/>
    <w:rsid w:val="00457B44"/>
    <w:rsid w:val="004602F3"/>
    <w:rsid w:val="0046053F"/>
    <w:rsid w:val="00460801"/>
    <w:rsid w:val="00460F47"/>
    <w:rsid w:val="0046195F"/>
    <w:rsid w:val="00461EF0"/>
    <w:rsid w:val="00464463"/>
    <w:rsid w:val="00465CFB"/>
    <w:rsid w:val="00465D14"/>
    <w:rsid w:val="00466A1D"/>
    <w:rsid w:val="00466E25"/>
    <w:rsid w:val="004673A1"/>
    <w:rsid w:val="0047134E"/>
    <w:rsid w:val="00471959"/>
    <w:rsid w:val="00471C30"/>
    <w:rsid w:val="0047267E"/>
    <w:rsid w:val="00472C3C"/>
    <w:rsid w:val="00477777"/>
    <w:rsid w:val="00480B47"/>
    <w:rsid w:val="00481269"/>
    <w:rsid w:val="00481341"/>
    <w:rsid w:val="004813AF"/>
    <w:rsid w:val="004825A9"/>
    <w:rsid w:val="00482A4E"/>
    <w:rsid w:val="004833A9"/>
    <w:rsid w:val="00484176"/>
    <w:rsid w:val="0048484E"/>
    <w:rsid w:val="0048540F"/>
    <w:rsid w:val="004867B0"/>
    <w:rsid w:val="00487563"/>
    <w:rsid w:val="00490966"/>
    <w:rsid w:val="00492D6D"/>
    <w:rsid w:val="00493C24"/>
    <w:rsid w:val="00493DD0"/>
    <w:rsid w:val="004955B9"/>
    <w:rsid w:val="0049573C"/>
    <w:rsid w:val="00496182"/>
    <w:rsid w:val="00496B2B"/>
    <w:rsid w:val="00496FC2"/>
    <w:rsid w:val="004A0149"/>
    <w:rsid w:val="004A11F7"/>
    <w:rsid w:val="004A173C"/>
    <w:rsid w:val="004A1BB2"/>
    <w:rsid w:val="004A289E"/>
    <w:rsid w:val="004A2DE2"/>
    <w:rsid w:val="004A50B8"/>
    <w:rsid w:val="004A6C84"/>
    <w:rsid w:val="004B0181"/>
    <w:rsid w:val="004B03A4"/>
    <w:rsid w:val="004B09E3"/>
    <w:rsid w:val="004B2732"/>
    <w:rsid w:val="004B2ACD"/>
    <w:rsid w:val="004B3960"/>
    <w:rsid w:val="004B3F92"/>
    <w:rsid w:val="004B480C"/>
    <w:rsid w:val="004B4ED7"/>
    <w:rsid w:val="004B59AC"/>
    <w:rsid w:val="004B714D"/>
    <w:rsid w:val="004B783D"/>
    <w:rsid w:val="004B7A0E"/>
    <w:rsid w:val="004C035D"/>
    <w:rsid w:val="004C06E5"/>
    <w:rsid w:val="004C1149"/>
    <w:rsid w:val="004C1827"/>
    <w:rsid w:val="004C1AA6"/>
    <w:rsid w:val="004C3DB2"/>
    <w:rsid w:val="004C57A4"/>
    <w:rsid w:val="004C602F"/>
    <w:rsid w:val="004C65AF"/>
    <w:rsid w:val="004C6FDD"/>
    <w:rsid w:val="004C7927"/>
    <w:rsid w:val="004C7A7D"/>
    <w:rsid w:val="004D03F6"/>
    <w:rsid w:val="004D0AC6"/>
    <w:rsid w:val="004D1875"/>
    <w:rsid w:val="004D1D56"/>
    <w:rsid w:val="004D3C55"/>
    <w:rsid w:val="004D4007"/>
    <w:rsid w:val="004D41E9"/>
    <w:rsid w:val="004D43E2"/>
    <w:rsid w:val="004D5502"/>
    <w:rsid w:val="004D5992"/>
    <w:rsid w:val="004D59F4"/>
    <w:rsid w:val="004E0D8F"/>
    <w:rsid w:val="004E0F36"/>
    <w:rsid w:val="004E1D17"/>
    <w:rsid w:val="004E3357"/>
    <w:rsid w:val="004E3D14"/>
    <w:rsid w:val="004E3E47"/>
    <w:rsid w:val="004E5275"/>
    <w:rsid w:val="004E5749"/>
    <w:rsid w:val="004E65E8"/>
    <w:rsid w:val="004E7143"/>
    <w:rsid w:val="004E7787"/>
    <w:rsid w:val="004F0497"/>
    <w:rsid w:val="004F10FD"/>
    <w:rsid w:val="004F14DF"/>
    <w:rsid w:val="004F1F34"/>
    <w:rsid w:val="004F2268"/>
    <w:rsid w:val="004F23AD"/>
    <w:rsid w:val="004F2661"/>
    <w:rsid w:val="004F2882"/>
    <w:rsid w:val="004F31B0"/>
    <w:rsid w:val="004F4AAF"/>
    <w:rsid w:val="004F50C3"/>
    <w:rsid w:val="004F7A87"/>
    <w:rsid w:val="004F7A9A"/>
    <w:rsid w:val="00501677"/>
    <w:rsid w:val="005024C0"/>
    <w:rsid w:val="00503675"/>
    <w:rsid w:val="00504ECA"/>
    <w:rsid w:val="00506C31"/>
    <w:rsid w:val="005071DB"/>
    <w:rsid w:val="00510E9F"/>
    <w:rsid w:val="0051175A"/>
    <w:rsid w:val="00511AAB"/>
    <w:rsid w:val="00512056"/>
    <w:rsid w:val="005121EB"/>
    <w:rsid w:val="00514340"/>
    <w:rsid w:val="00514668"/>
    <w:rsid w:val="00514BBA"/>
    <w:rsid w:val="00515E0C"/>
    <w:rsid w:val="00517A58"/>
    <w:rsid w:val="00520EAE"/>
    <w:rsid w:val="00522193"/>
    <w:rsid w:val="005222FB"/>
    <w:rsid w:val="0052285D"/>
    <w:rsid w:val="005231DF"/>
    <w:rsid w:val="0052356B"/>
    <w:rsid w:val="00523CD2"/>
    <w:rsid w:val="0052655E"/>
    <w:rsid w:val="005276DD"/>
    <w:rsid w:val="005303A9"/>
    <w:rsid w:val="005314EE"/>
    <w:rsid w:val="00533C03"/>
    <w:rsid w:val="00534177"/>
    <w:rsid w:val="00534B47"/>
    <w:rsid w:val="0053525F"/>
    <w:rsid w:val="00535CC1"/>
    <w:rsid w:val="005375AF"/>
    <w:rsid w:val="005377FC"/>
    <w:rsid w:val="005403DD"/>
    <w:rsid w:val="00543ED8"/>
    <w:rsid w:val="00544409"/>
    <w:rsid w:val="00544526"/>
    <w:rsid w:val="00544D6F"/>
    <w:rsid w:val="0054594A"/>
    <w:rsid w:val="00546CD3"/>
    <w:rsid w:val="005474EC"/>
    <w:rsid w:val="0054781B"/>
    <w:rsid w:val="00550CF8"/>
    <w:rsid w:val="00551AD3"/>
    <w:rsid w:val="00551CA1"/>
    <w:rsid w:val="0055333D"/>
    <w:rsid w:val="005538D1"/>
    <w:rsid w:val="00554EC6"/>
    <w:rsid w:val="005550BA"/>
    <w:rsid w:val="005578E3"/>
    <w:rsid w:val="00557B29"/>
    <w:rsid w:val="00560B82"/>
    <w:rsid w:val="0056198D"/>
    <w:rsid w:val="00562019"/>
    <w:rsid w:val="00563BCC"/>
    <w:rsid w:val="00564864"/>
    <w:rsid w:val="00565029"/>
    <w:rsid w:val="00565158"/>
    <w:rsid w:val="005662D2"/>
    <w:rsid w:val="00566597"/>
    <w:rsid w:val="005666F9"/>
    <w:rsid w:val="00566B44"/>
    <w:rsid w:val="00566EC8"/>
    <w:rsid w:val="0056746F"/>
    <w:rsid w:val="0056758D"/>
    <w:rsid w:val="00570A4B"/>
    <w:rsid w:val="00570F2C"/>
    <w:rsid w:val="005711AA"/>
    <w:rsid w:val="005728E3"/>
    <w:rsid w:val="00573328"/>
    <w:rsid w:val="005735AE"/>
    <w:rsid w:val="00573EF0"/>
    <w:rsid w:val="00574542"/>
    <w:rsid w:val="00574893"/>
    <w:rsid w:val="005750B4"/>
    <w:rsid w:val="00575144"/>
    <w:rsid w:val="00576A60"/>
    <w:rsid w:val="005803C3"/>
    <w:rsid w:val="005819DF"/>
    <w:rsid w:val="00584D2B"/>
    <w:rsid w:val="00584DDE"/>
    <w:rsid w:val="00585500"/>
    <w:rsid w:val="00586110"/>
    <w:rsid w:val="0058671C"/>
    <w:rsid w:val="00586F5C"/>
    <w:rsid w:val="00587172"/>
    <w:rsid w:val="00590270"/>
    <w:rsid w:val="005903B4"/>
    <w:rsid w:val="00590DE4"/>
    <w:rsid w:val="00590EBE"/>
    <w:rsid w:val="0059183A"/>
    <w:rsid w:val="00592C32"/>
    <w:rsid w:val="00593891"/>
    <w:rsid w:val="00594053"/>
    <w:rsid w:val="0059431E"/>
    <w:rsid w:val="00594B7C"/>
    <w:rsid w:val="00594C1F"/>
    <w:rsid w:val="0059554D"/>
    <w:rsid w:val="0059621A"/>
    <w:rsid w:val="005A079E"/>
    <w:rsid w:val="005A0851"/>
    <w:rsid w:val="005A14B2"/>
    <w:rsid w:val="005A242D"/>
    <w:rsid w:val="005A2593"/>
    <w:rsid w:val="005A2CD2"/>
    <w:rsid w:val="005A4163"/>
    <w:rsid w:val="005A5DDF"/>
    <w:rsid w:val="005A6381"/>
    <w:rsid w:val="005A65A0"/>
    <w:rsid w:val="005A67E6"/>
    <w:rsid w:val="005A681E"/>
    <w:rsid w:val="005B016F"/>
    <w:rsid w:val="005B0E5C"/>
    <w:rsid w:val="005B1189"/>
    <w:rsid w:val="005B132F"/>
    <w:rsid w:val="005B187C"/>
    <w:rsid w:val="005B256B"/>
    <w:rsid w:val="005B377A"/>
    <w:rsid w:val="005B4AD7"/>
    <w:rsid w:val="005B6091"/>
    <w:rsid w:val="005B76C1"/>
    <w:rsid w:val="005B7C9E"/>
    <w:rsid w:val="005C0148"/>
    <w:rsid w:val="005C0709"/>
    <w:rsid w:val="005C0EA7"/>
    <w:rsid w:val="005C1121"/>
    <w:rsid w:val="005C283A"/>
    <w:rsid w:val="005C39E8"/>
    <w:rsid w:val="005C3F54"/>
    <w:rsid w:val="005C44F9"/>
    <w:rsid w:val="005C4928"/>
    <w:rsid w:val="005C5D43"/>
    <w:rsid w:val="005C6537"/>
    <w:rsid w:val="005D058A"/>
    <w:rsid w:val="005D08BA"/>
    <w:rsid w:val="005D1F3A"/>
    <w:rsid w:val="005D2B60"/>
    <w:rsid w:val="005D3C39"/>
    <w:rsid w:val="005D4499"/>
    <w:rsid w:val="005D4839"/>
    <w:rsid w:val="005D5260"/>
    <w:rsid w:val="005D5880"/>
    <w:rsid w:val="005D5896"/>
    <w:rsid w:val="005D6F47"/>
    <w:rsid w:val="005E1152"/>
    <w:rsid w:val="005E14B8"/>
    <w:rsid w:val="005E1689"/>
    <w:rsid w:val="005E24FA"/>
    <w:rsid w:val="005E2BE1"/>
    <w:rsid w:val="005E4770"/>
    <w:rsid w:val="005E4EFC"/>
    <w:rsid w:val="005E7583"/>
    <w:rsid w:val="005F0872"/>
    <w:rsid w:val="005F234D"/>
    <w:rsid w:val="005F2BC6"/>
    <w:rsid w:val="005F4021"/>
    <w:rsid w:val="005F4620"/>
    <w:rsid w:val="005F4A54"/>
    <w:rsid w:val="005F5A92"/>
    <w:rsid w:val="005F642D"/>
    <w:rsid w:val="005F696E"/>
    <w:rsid w:val="005F71B4"/>
    <w:rsid w:val="0060040A"/>
    <w:rsid w:val="0060047B"/>
    <w:rsid w:val="0060079B"/>
    <w:rsid w:val="00601740"/>
    <w:rsid w:val="006026A2"/>
    <w:rsid w:val="0060283C"/>
    <w:rsid w:val="00603297"/>
    <w:rsid w:val="00603F12"/>
    <w:rsid w:val="0060547C"/>
    <w:rsid w:val="00605A19"/>
    <w:rsid w:val="00606D69"/>
    <w:rsid w:val="00606F7B"/>
    <w:rsid w:val="00607023"/>
    <w:rsid w:val="0060717E"/>
    <w:rsid w:val="00610130"/>
    <w:rsid w:val="00610316"/>
    <w:rsid w:val="0061042D"/>
    <w:rsid w:val="006108FA"/>
    <w:rsid w:val="00612F50"/>
    <w:rsid w:val="00613028"/>
    <w:rsid w:val="00614802"/>
    <w:rsid w:val="00615310"/>
    <w:rsid w:val="00615E17"/>
    <w:rsid w:val="00616F0B"/>
    <w:rsid w:val="006171EA"/>
    <w:rsid w:val="006179E9"/>
    <w:rsid w:val="00623219"/>
    <w:rsid w:val="0062337B"/>
    <w:rsid w:val="006237AD"/>
    <w:rsid w:val="0062443E"/>
    <w:rsid w:val="00624B02"/>
    <w:rsid w:val="00624C8A"/>
    <w:rsid w:val="00626520"/>
    <w:rsid w:val="006274E8"/>
    <w:rsid w:val="00627C00"/>
    <w:rsid w:val="00627DDD"/>
    <w:rsid w:val="0063012B"/>
    <w:rsid w:val="00630E4F"/>
    <w:rsid w:val="006325B8"/>
    <w:rsid w:val="00632F5B"/>
    <w:rsid w:val="006334C2"/>
    <w:rsid w:val="0063457A"/>
    <w:rsid w:val="00635F53"/>
    <w:rsid w:val="00635FAF"/>
    <w:rsid w:val="006367E8"/>
    <w:rsid w:val="00637F76"/>
    <w:rsid w:val="00641002"/>
    <w:rsid w:val="00643862"/>
    <w:rsid w:val="00643C87"/>
    <w:rsid w:val="00644B19"/>
    <w:rsid w:val="00650809"/>
    <w:rsid w:val="0065164C"/>
    <w:rsid w:val="0065249A"/>
    <w:rsid w:val="00652D10"/>
    <w:rsid w:val="00653986"/>
    <w:rsid w:val="00656B9E"/>
    <w:rsid w:val="00656BC7"/>
    <w:rsid w:val="00657789"/>
    <w:rsid w:val="00664AD8"/>
    <w:rsid w:val="00665105"/>
    <w:rsid w:val="00665B2E"/>
    <w:rsid w:val="00666091"/>
    <w:rsid w:val="0066664E"/>
    <w:rsid w:val="00667804"/>
    <w:rsid w:val="00670438"/>
    <w:rsid w:val="006705AC"/>
    <w:rsid w:val="00670623"/>
    <w:rsid w:val="00671850"/>
    <w:rsid w:val="006726E7"/>
    <w:rsid w:val="0067295F"/>
    <w:rsid w:val="00672AFB"/>
    <w:rsid w:val="0067300D"/>
    <w:rsid w:val="00673833"/>
    <w:rsid w:val="00673DC2"/>
    <w:rsid w:val="006754DC"/>
    <w:rsid w:val="00675778"/>
    <w:rsid w:val="006761FD"/>
    <w:rsid w:val="00676C15"/>
    <w:rsid w:val="00677747"/>
    <w:rsid w:val="00677E70"/>
    <w:rsid w:val="0068225D"/>
    <w:rsid w:val="00682813"/>
    <w:rsid w:val="00682852"/>
    <w:rsid w:val="0068338A"/>
    <w:rsid w:val="0068416C"/>
    <w:rsid w:val="00684CE8"/>
    <w:rsid w:val="006861FC"/>
    <w:rsid w:val="006866EC"/>
    <w:rsid w:val="00686C0F"/>
    <w:rsid w:val="00686FBC"/>
    <w:rsid w:val="00687582"/>
    <w:rsid w:val="00690239"/>
    <w:rsid w:val="00690811"/>
    <w:rsid w:val="00690ABB"/>
    <w:rsid w:val="00691660"/>
    <w:rsid w:val="006919A4"/>
    <w:rsid w:val="00691C3E"/>
    <w:rsid w:val="006921CA"/>
    <w:rsid w:val="0069244D"/>
    <w:rsid w:val="00697C82"/>
    <w:rsid w:val="006A2503"/>
    <w:rsid w:val="006A2E5A"/>
    <w:rsid w:val="006A343F"/>
    <w:rsid w:val="006A39BE"/>
    <w:rsid w:val="006A52A6"/>
    <w:rsid w:val="006A67F9"/>
    <w:rsid w:val="006A7A7F"/>
    <w:rsid w:val="006A7D5D"/>
    <w:rsid w:val="006B4DBE"/>
    <w:rsid w:val="006B53CE"/>
    <w:rsid w:val="006C09AA"/>
    <w:rsid w:val="006C0CB6"/>
    <w:rsid w:val="006C1A8A"/>
    <w:rsid w:val="006C20BC"/>
    <w:rsid w:val="006C3304"/>
    <w:rsid w:val="006C3B9E"/>
    <w:rsid w:val="006C4210"/>
    <w:rsid w:val="006C4658"/>
    <w:rsid w:val="006C50DC"/>
    <w:rsid w:val="006C5461"/>
    <w:rsid w:val="006C59BB"/>
    <w:rsid w:val="006C6ABF"/>
    <w:rsid w:val="006C7054"/>
    <w:rsid w:val="006C7728"/>
    <w:rsid w:val="006C77B2"/>
    <w:rsid w:val="006D0A54"/>
    <w:rsid w:val="006D0B16"/>
    <w:rsid w:val="006D0DE3"/>
    <w:rsid w:val="006D2B8C"/>
    <w:rsid w:val="006D32D7"/>
    <w:rsid w:val="006D3EC2"/>
    <w:rsid w:val="006D3FAF"/>
    <w:rsid w:val="006D4445"/>
    <w:rsid w:val="006D4BA8"/>
    <w:rsid w:val="006D4E7C"/>
    <w:rsid w:val="006D6969"/>
    <w:rsid w:val="006D78CB"/>
    <w:rsid w:val="006D7B5A"/>
    <w:rsid w:val="006E00E3"/>
    <w:rsid w:val="006E079C"/>
    <w:rsid w:val="006E3164"/>
    <w:rsid w:val="006E3274"/>
    <w:rsid w:val="006E32A2"/>
    <w:rsid w:val="006E6BAE"/>
    <w:rsid w:val="006E6CDB"/>
    <w:rsid w:val="006E72FF"/>
    <w:rsid w:val="006F149C"/>
    <w:rsid w:val="006F25C8"/>
    <w:rsid w:val="006F336F"/>
    <w:rsid w:val="006F43D0"/>
    <w:rsid w:val="006F6D4F"/>
    <w:rsid w:val="00700343"/>
    <w:rsid w:val="00700546"/>
    <w:rsid w:val="00700837"/>
    <w:rsid w:val="00701291"/>
    <w:rsid w:val="00701396"/>
    <w:rsid w:val="00701618"/>
    <w:rsid w:val="00702C87"/>
    <w:rsid w:val="007042B4"/>
    <w:rsid w:val="00704743"/>
    <w:rsid w:val="0071246E"/>
    <w:rsid w:val="00712A41"/>
    <w:rsid w:val="00712A4B"/>
    <w:rsid w:val="00712D82"/>
    <w:rsid w:val="007132CB"/>
    <w:rsid w:val="00713D01"/>
    <w:rsid w:val="00717E16"/>
    <w:rsid w:val="007209D3"/>
    <w:rsid w:val="0072131D"/>
    <w:rsid w:val="007214E2"/>
    <w:rsid w:val="007217A0"/>
    <w:rsid w:val="00721F7C"/>
    <w:rsid w:val="00725AFD"/>
    <w:rsid w:val="007268F0"/>
    <w:rsid w:val="00731778"/>
    <w:rsid w:val="00731F29"/>
    <w:rsid w:val="00732122"/>
    <w:rsid w:val="007326A7"/>
    <w:rsid w:val="0073416C"/>
    <w:rsid w:val="007342DA"/>
    <w:rsid w:val="007346F8"/>
    <w:rsid w:val="00735FBD"/>
    <w:rsid w:val="007364ED"/>
    <w:rsid w:val="00737274"/>
    <w:rsid w:val="00737525"/>
    <w:rsid w:val="00740487"/>
    <w:rsid w:val="00740B43"/>
    <w:rsid w:val="00741EE1"/>
    <w:rsid w:val="00742889"/>
    <w:rsid w:val="0074487F"/>
    <w:rsid w:val="00745B88"/>
    <w:rsid w:val="0074653E"/>
    <w:rsid w:val="00746A8A"/>
    <w:rsid w:val="00746D0F"/>
    <w:rsid w:val="007471F6"/>
    <w:rsid w:val="0074756A"/>
    <w:rsid w:val="00747F23"/>
    <w:rsid w:val="0075043D"/>
    <w:rsid w:val="007521FA"/>
    <w:rsid w:val="007524C6"/>
    <w:rsid w:val="00753218"/>
    <w:rsid w:val="00754262"/>
    <w:rsid w:val="00754AA7"/>
    <w:rsid w:val="00756D71"/>
    <w:rsid w:val="007570E2"/>
    <w:rsid w:val="0075782B"/>
    <w:rsid w:val="007607CD"/>
    <w:rsid w:val="007609A0"/>
    <w:rsid w:val="00760F57"/>
    <w:rsid w:val="007618FF"/>
    <w:rsid w:val="00762B82"/>
    <w:rsid w:val="00763CF4"/>
    <w:rsid w:val="007640AA"/>
    <w:rsid w:val="00764434"/>
    <w:rsid w:val="00764833"/>
    <w:rsid w:val="0076591E"/>
    <w:rsid w:val="00766A66"/>
    <w:rsid w:val="0076737A"/>
    <w:rsid w:val="0076753E"/>
    <w:rsid w:val="00770CA1"/>
    <w:rsid w:val="00770D28"/>
    <w:rsid w:val="00771BF7"/>
    <w:rsid w:val="00772B4C"/>
    <w:rsid w:val="00773F73"/>
    <w:rsid w:val="00773FEB"/>
    <w:rsid w:val="007743BA"/>
    <w:rsid w:val="00774AF5"/>
    <w:rsid w:val="00775D62"/>
    <w:rsid w:val="00776A10"/>
    <w:rsid w:val="0077706F"/>
    <w:rsid w:val="007770A7"/>
    <w:rsid w:val="0078052A"/>
    <w:rsid w:val="00780E1A"/>
    <w:rsid w:val="00781972"/>
    <w:rsid w:val="00781A97"/>
    <w:rsid w:val="00783388"/>
    <w:rsid w:val="00784696"/>
    <w:rsid w:val="00785E5B"/>
    <w:rsid w:val="0078625C"/>
    <w:rsid w:val="00786F56"/>
    <w:rsid w:val="00790B26"/>
    <w:rsid w:val="007928AF"/>
    <w:rsid w:val="00792B98"/>
    <w:rsid w:val="00793E7F"/>
    <w:rsid w:val="00794CC8"/>
    <w:rsid w:val="007950AD"/>
    <w:rsid w:val="0079531D"/>
    <w:rsid w:val="00795C4B"/>
    <w:rsid w:val="007973FA"/>
    <w:rsid w:val="007A0732"/>
    <w:rsid w:val="007A0EBC"/>
    <w:rsid w:val="007A128D"/>
    <w:rsid w:val="007A1B8C"/>
    <w:rsid w:val="007A1B92"/>
    <w:rsid w:val="007A27D5"/>
    <w:rsid w:val="007A2819"/>
    <w:rsid w:val="007A2933"/>
    <w:rsid w:val="007A44A5"/>
    <w:rsid w:val="007A459E"/>
    <w:rsid w:val="007A5092"/>
    <w:rsid w:val="007A75E9"/>
    <w:rsid w:val="007A7A37"/>
    <w:rsid w:val="007A7C14"/>
    <w:rsid w:val="007A7FE9"/>
    <w:rsid w:val="007B04C8"/>
    <w:rsid w:val="007B092F"/>
    <w:rsid w:val="007B2663"/>
    <w:rsid w:val="007B33E0"/>
    <w:rsid w:val="007B4279"/>
    <w:rsid w:val="007B5334"/>
    <w:rsid w:val="007B5645"/>
    <w:rsid w:val="007B5C7F"/>
    <w:rsid w:val="007B6D7D"/>
    <w:rsid w:val="007B75D8"/>
    <w:rsid w:val="007B7B93"/>
    <w:rsid w:val="007C0197"/>
    <w:rsid w:val="007C0281"/>
    <w:rsid w:val="007C097F"/>
    <w:rsid w:val="007C114A"/>
    <w:rsid w:val="007C1387"/>
    <w:rsid w:val="007C151D"/>
    <w:rsid w:val="007C22FC"/>
    <w:rsid w:val="007C2354"/>
    <w:rsid w:val="007C3818"/>
    <w:rsid w:val="007C39EE"/>
    <w:rsid w:val="007C3A91"/>
    <w:rsid w:val="007C3CA6"/>
    <w:rsid w:val="007C49DB"/>
    <w:rsid w:val="007C541C"/>
    <w:rsid w:val="007C6835"/>
    <w:rsid w:val="007D03AC"/>
    <w:rsid w:val="007D0D7A"/>
    <w:rsid w:val="007D1281"/>
    <w:rsid w:val="007D25E6"/>
    <w:rsid w:val="007D2C92"/>
    <w:rsid w:val="007D3380"/>
    <w:rsid w:val="007D3DD3"/>
    <w:rsid w:val="007D6524"/>
    <w:rsid w:val="007D7B55"/>
    <w:rsid w:val="007D7B67"/>
    <w:rsid w:val="007E05D4"/>
    <w:rsid w:val="007E1675"/>
    <w:rsid w:val="007E2B21"/>
    <w:rsid w:val="007E50E3"/>
    <w:rsid w:val="007E559E"/>
    <w:rsid w:val="007E5A62"/>
    <w:rsid w:val="007E5C14"/>
    <w:rsid w:val="007E66FC"/>
    <w:rsid w:val="007E6F57"/>
    <w:rsid w:val="007E7761"/>
    <w:rsid w:val="007E7FC4"/>
    <w:rsid w:val="007F0F00"/>
    <w:rsid w:val="007F1984"/>
    <w:rsid w:val="007F2601"/>
    <w:rsid w:val="007F2BFA"/>
    <w:rsid w:val="007F4D9A"/>
    <w:rsid w:val="007F644E"/>
    <w:rsid w:val="007F68CD"/>
    <w:rsid w:val="007F76AC"/>
    <w:rsid w:val="00800829"/>
    <w:rsid w:val="00801BC5"/>
    <w:rsid w:val="008022E7"/>
    <w:rsid w:val="00803AE5"/>
    <w:rsid w:val="00803EB0"/>
    <w:rsid w:val="00804828"/>
    <w:rsid w:val="00804D8D"/>
    <w:rsid w:val="00807904"/>
    <w:rsid w:val="00807D90"/>
    <w:rsid w:val="00807D9E"/>
    <w:rsid w:val="00810197"/>
    <w:rsid w:val="00810DDA"/>
    <w:rsid w:val="008113DE"/>
    <w:rsid w:val="00811D82"/>
    <w:rsid w:val="00813B19"/>
    <w:rsid w:val="00814C0E"/>
    <w:rsid w:val="00815F07"/>
    <w:rsid w:val="00816E7F"/>
    <w:rsid w:val="00817A33"/>
    <w:rsid w:val="00820920"/>
    <w:rsid w:val="008212E3"/>
    <w:rsid w:val="0082195F"/>
    <w:rsid w:val="008234BA"/>
    <w:rsid w:val="00824B5A"/>
    <w:rsid w:val="00824E41"/>
    <w:rsid w:val="00825DA9"/>
    <w:rsid w:val="00826976"/>
    <w:rsid w:val="00827F33"/>
    <w:rsid w:val="00830666"/>
    <w:rsid w:val="00830A83"/>
    <w:rsid w:val="00830FB6"/>
    <w:rsid w:val="008310B4"/>
    <w:rsid w:val="00831972"/>
    <w:rsid w:val="008319E8"/>
    <w:rsid w:val="008321DA"/>
    <w:rsid w:val="00832A61"/>
    <w:rsid w:val="00832ECC"/>
    <w:rsid w:val="00833E1B"/>
    <w:rsid w:val="008343B0"/>
    <w:rsid w:val="00835A84"/>
    <w:rsid w:val="00836A18"/>
    <w:rsid w:val="008379F9"/>
    <w:rsid w:val="00842450"/>
    <w:rsid w:val="00842F68"/>
    <w:rsid w:val="00845A89"/>
    <w:rsid w:val="00845C5E"/>
    <w:rsid w:val="00847E91"/>
    <w:rsid w:val="008510D9"/>
    <w:rsid w:val="0085232D"/>
    <w:rsid w:val="008532B2"/>
    <w:rsid w:val="00853814"/>
    <w:rsid w:val="0085396E"/>
    <w:rsid w:val="00854616"/>
    <w:rsid w:val="00855E3F"/>
    <w:rsid w:val="0085742E"/>
    <w:rsid w:val="00857737"/>
    <w:rsid w:val="008577EA"/>
    <w:rsid w:val="008606F5"/>
    <w:rsid w:val="00863EE1"/>
    <w:rsid w:val="00863F7E"/>
    <w:rsid w:val="00864254"/>
    <w:rsid w:val="00865F75"/>
    <w:rsid w:val="0086684E"/>
    <w:rsid w:val="008721B0"/>
    <w:rsid w:val="00872364"/>
    <w:rsid w:val="00872E4E"/>
    <w:rsid w:val="008743A9"/>
    <w:rsid w:val="00880895"/>
    <w:rsid w:val="00880C73"/>
    <w:rsid w:val="00881F09"/>
    <w:rsid w:val="00884281"/>
    <w:rsid w:val="00884683"/>
    <w:rsid w:val="00884B25"/>
    <w:rsid w:val="00886CAD"/>
    <w:rsid w:val="00886F5E"/>
    <w:rsid w:val="008906A7"/>
    <w:rsid w:val="0089390D"/>
    <w:rsid w:val="00894896"/>
    <w:rsid w:val="00894CBE"/>
    <w:rsid w:val="00896869"/>
    <w:rsid w:val="00896CC1"/>
    <w:rsid w:val="008977B5"/>
    <w:rsid w:val="008A01B8"/>
    <w:rsid w:val="008A0E17"/>
    <w:rsid w:val="008A125C"/>
    <w:rsid w:val="008A3292"/>
    <w:rsid w:val="008A407C"/>
    <w:rsid w:val="008A49A1"/>
    <w:rsid w:val="008A51FF"/>
    <w:rsid w:val="008A7C78"/>
    <w:rsid w:val="008A7EF8"/>
    <w:rsid w:val="008B1428"/>
    <w:rsid w:val="008B3188"/>
    <w:rsid w:val="008B4B6D"/>
    <w:rsid w:val="008B52C4"/>
    <w:rsid w:val="008B573B"/>
    <w:rsid w:val="008B5741"/>
    <w:rsid w:val="008B615A"/>
    <w:rsid w:val="008B64BB"/>
    <w:rsid w:val="008C0130"/>
    <w:rsid w:val="008C2097"/>
    <w:rsid w:val="008C2130"/>
    <w:rsid w:val="008C2470"/>
    <w:rsid w:val="008C3D01"/>
    <w:rsid w:val="008C4021"/>
    <w:rsid w:val="008C4544"/>
    <w:rsid w:val="008C52B7"/>
    <w:rsid w:val="008C6805"/>
    <w:rsid w:val="008C7A34"/>
    <w:rsid w:val="008D1EF8"/>
    <w:rsid w:val="008D26FB"/>
    <w:rsid w:val="008D2E02"/>
    <w:rsid w:val="008D3361"/>
    <w:rsid w:val="008D60A1"/>
    <w:rsid w:val="008D6368"/>
    <w:rsid w:val="008D79E9"/>
    <w:rsid w:val="008E001A"/>
    <w:rsid w:val="008E049A"/>
    <w:rsid w:val="008E0603"/>
    <w:rsid w:val="008E1F88"/>
    <w:rsid w:val="008E22C5"/>
    <w:rsid w:val="008E253E"/>
    <w:rsid w:val="008E5F77"/>
    <w:rsid w:val="008E625E"/>
    <w:rsid w:val="008E64A3"/>
    <w:rsid w:val="008E6855"/>
    <w:rsid w:val="008F0C13"/>
    <w:rsid w:val="008F14E5"/>
    <w:rsid w:val="008F1895"/>
    <w:rsid w:val="008F2284"/>
    <w:rsid w:val="008F32D9"/>
    <w:rsid w:val="008F384C"/>
    <w:rsid w:val="008F4E07"/>
    <w:rsid w:val="008F4ECF"/>
    <w:rsid w:val="008F56E6"/>
    <w:rsid w:val="008F60C7"/>
    <w:rsid w:val="008F7FAF"/>
    <w:rsid w:val="00901799"/>
    <w:rsid w:val="00901949"/>
    <w:rsid w:val="00901F8D"/>
    <w:rsid w:val="00902216"/>
    <w:rsid w:val="00902DE4"/>
    <w:rsid w:val="00902EE0"/>
    <w:rsid w:val="0090368F"/>
    <w:rsid w:val="00903979"/>
    <w:rsid w:val="00903CC5"/>
    <w:rsid w:val="009045F4"/>
    <w:rsid w:val="00904A9F"/>
    <w:rsid w:val="00906475"/>
    <w:rsid w:val="0090665E"/>
    <w:rsid w:val="009069A2"/>
    <w:rsid w:val="00907D89"/>
    <w:rsid w:val="00910B5A"/>
    <w:rsid w:val="009110B6"/>
    <w:rsid w:val="009115DA"/>
    <w:rsid w:val="009119D8"/>
    <w:rsid w:val="009128DD"/>
    <w:rsid w:val="009129B0"/>
    <w:rsid w:val="009143A2"/>
    <w:rsid w:val="0091471D"/>
    <w:rsid w:val="00914A0B"/>
    <w:rsid w:val="00914C5A"/>
    <w:rsid w:val="00915E9E"/>
    <w:rsid w:val="00915ED9"/>
    <w:rsid w:val="00915F16"/>
    <w:rsid w:val="00916328"/>
    <w:rsid w:val="00916961"/>
    <w:rsid w:val="0091771A"/>
    <w:rsid w:val="00920AD0"/>
    <w:rsid w:val="009211B1"/>
    <w:rsid w:val="0092247C"/>
    <w:rsid w:val="0092387B"/>
    <w:rsid w:val="00923FFD"/>
    <w:rsid w:val="00925958"/>
    <w:rsid w:val="009300C7"/>
    <w:rsid w:val="00930B28"/>
    <w:rsid w:val="0093190C"/>
    <w:rsid w:val="00931F0B"/>
    <w:rsid w:val="00932264"/>
    <w:rsid w:val="00932ED4"/>
    <w:rsid w:val="00933C1E"/>
    <w:rsid w:val="009379E4"/>
    <w:rsid w:val="0094040E"/>
    <w:rsid w:val="0094059C"/>
    <w:rsid w:val="009412BC"/>
    <w:rsid w:val="00942DE7"/>
    <w:rsid w:val="00945385"/>
    <w:rsid w:val="00945A4D"/>
    <w:rsid w:val="00946A3E"/>
    <w:rsid w:val="00946D54"/>
    <w:rsid w:val="00947A23"/>
    <w:rsid w:val="009508EF"/>
    <w:rsid w:val="00951928"/>
    <w:rsid w:val="0095397B"/>
    <w:rsid w:val="00953DA0"/>
    <w:rsid w:val="00954544"/>
    <w:rsid w:val="009563A9"/>
    <w:rsid w:val="00960945"/>
    <w:rsid w:val="00961AC6"/>
    <w:rsid w:val="0096358E"/>
    <w:rsid w:val="009650EA"/>
    <w:rsid w:val="00965745"/>
    <w:rsid w:val="00965F88"/>
    <w:rsid w:val="00966234"/>
    <w:rsid w:val="00966590"/>
    <w:rsid w:val="009667F1"/>
    <w:rsid w:val="00966BA3"/>
    <w:rsid w:val="00967A01"/>
    <w:rsid w:val="00970513"/>
    <w:rsid w:val="009709E4"/>
    <w:rsid w:val="00972F1D"/>
    <w:rsid w:val="00974856"/>
    <w:rsid w:val="00975D31"/>
    <w:rsid w:val="00975D83"/>
    <w:rsid w:val="00976695"/>
    <w:rsid w:val="00976D9E"/>
    <w:rsid w:val="00980C24"/>
    <w:rsid w:val="00980F67"/>
    <w:rsid w:val="00981009"/>
    <w:rsid w:val="00982CAA"/>
    <w:rsid w:val="00982F1E"/>
    <w:rsid w:val="0098328C"/>
    <w:rsid w:val="009862F7"/>
    <w:rsid w:val="00987D71"/>
    <w:rsid w:val="009903B3"/>
    <w:rsid w:val="00990DBB"/>
    <w:rsid w:val="0099199C"/>
    <w:rsid w:val="0099286E"/>
    <w:rsid w:val="00992D6F"/>
    <w:rsid w:val="00993F05"/>
    <w:rsid w:val="00994D00"/>
    <w:rsid w:val="009961F2"/>
    <w:rsid w:val="00996998"/>
    <w:rsid w:val="00997A1B"/>
    <w:rsid w:val="009A078F"/>
    <w:rsid w:val="009A0FAC"/>
    <w:rsid w:val="009A1042"/>
    <w:rsid w:val="009A28DC"/>
    <w:rsid w:val="009A2901"/>
    <w:rsid w:val="009A3E07"/>
    <w:rsid w:val="009A3FF5"/>
    <w:rsid w:val="009A55A4"/>
    <w:rsid w:val="009A5C35"/>
    <w:rsid w:val="009A5E6C"/>
    <w:rsid w:val="009A60F6"/>
    <w:rsid w:val="009B187F"/>
    <w:rsid w:val="009B1BFF"/>
    <w:rsid w:val="009B3407"/>
    <w:rsid w:val="009B3604"/>
    <w:rsid w:val="009B3D63"/>
    <w:rsid w:val="009B5441"/>
    <w:rsid w:val="009B5896"/>
    <w:rsid w:val="009B5C9D"/>
    <w:rsid w:val="009B6AAB"/>
    <w:rsid w:val="009B755A"/>
    <w:rsid w:val="009B773C"/>
    <w:rsid w:val="009B79EE"/>
    <w:rsid w:val="009B7C16"/>
    <w:rsid w:val="009C0839"/>
    <w:rsid w:val="009C1230"/>
    <w:rsid w:val="009C2061"/>
    <w:rsid w:val="009C23A3"/>
    <w:rsid w:val="009C2A59"/>
    <w:rsid w:val="009C2CE4"/>
    <w:rsid w:val="009C3485"/>
    <w:rsid w:val="009C463D"/>
    <w:rsid w:val="009C49AC"/>
    <w:rsid w:val="009C54C7"/>
    <w:rsid w:val="009C633B"/>
    <w:rsid w:val="009C6BD2"/>
    <w:rsid w:val="009C6D24"/>
    <w:rsid w:val="009D0255"/>
    <w:rsid w:val="009D0258"/>
    <w:rsid w:val="009D1576"/>
    <w:rsid w:val="009D18B4"/>
    <w:rsid w:val="009D1C57"/>
    <w:rsid w:val="009D30FE"/>
    <w:rsid w:val="009D434D"/>
    <w:rsid w:val="009D51B1"/>
    <w:rsid w:val="009D581F"/>
    <w:rsid w:val="009D5C4E"/>
    <w:rsid w:val="009E0899"/>
    <w:rsid w:val="009E1637"/>
    <w:rsid w:val="009E1E5F"/>
    <w:rsid w:val="009E27A6"/>
    <w:rsid w:val="009E2A56"/>
    <w:rsid w:val="009E2F4A"/>
    <w:rsid w:val="009E505B"/>
    <w:rsid w:val="009E550E"/>
    <w:rsid w:val="009E5F72"/>
    <w:rsid w:val="009E617F"/>
    <w:rsid w:val="009E6235"/>
    <w:rsid w:val="009F0C29"/>
    <w:rsid w:val="009F11BE"/>
    <w:rsid w:val="009F29D6"/>
    <w:rsid w:val="009F2B1B"/>
    <w:rsid w:val="009F2C9F"/>
    <w:rsid w:val="009F2F71"/>
    <w:rsid w:val="009F3221"/>
    <w:rsid w:val="009F3AC7"/>
    <w:rsid w:val="009F3BFB"/>
    <w:rsid w:val="009F430C"/>
    <w:rsid w:val="009F4631"/>
    <w:rsid w:val="009F485A"/>
    <w:rsid w:val="009F63CF"/>
    <w:rsid w:val="009F6C3F"/>
    <w:rsid w:val="00A004C9"/>
    <w:rsid w:val="00A03EDF"/>
    <w:rsid w:val="00A04546"/>
    <w:rsid w:val="00A049B7"/>
    <w:rsid w:val="00A04F48"/>
    <w:rsid w:val="00A05EC6"/>
    <w:rsid w:val="00A06BF5"/>
    <w:rsid w:val="00A06D03"/>
    <w:rsid w:val="00A07CB7"/>
    <w:rsid w:val="00A113D4"/>
    <w:rsid w:val="00A11843"/>
    <w:rsid w:val="00A12808"/>
    <w:rsid w:val="00A128B4"/>
    <w:rsid w:val="00A12FA6"/>
    <w:rsid w:val="00A134FD"/>
    <w:rsid w:val="00A13E9C"/>
    <w:rsid w:val="00A146CF"/>
    <w:rsid w:val="00A1559C"/>
    <w:rsid w:val="00A1579E"/>
    <w:rsid w:val="00A15B23"/>
    <w:rsid w:val="00A170BA"/>
    <w:rsid w:val="00A20AE7"/>
    <w:rsid w:val="00A20F9F"/>
    <w:rsid w:val="00A21FDA"/>
    <w:rsid w:val="00A221AD"/>
    <w:rsid w:val="00A227AA"/>
    <w:rsid w:val="00A22F52"/>
    <w:rsid w:val="00A23D9F"/>
    <w:rsid w:val="00A24D28"/>
    <w:rsid w:val="00A25AD5"/>
    <w:rsid w:val="00A2608A"/>
    <w:rsid w:val="00A272F7"/>
    <w:rsid w:val="00A27ECE"/>
    <w:rsid w:val="00A31191"/>
    <w:rsid w:val="00A3126E"/>
    <w:rsid w:val="00A31347"/>
    <w:rsid w:val="00A3209E"/>
    <w:rsid w:val="00A3294F"/>
    <w:rsid w:val="00A3426C"/>
    <w:rsid w:val="00A34FAA"/>
    <w:rsid w:val="00A3716F"/>
    <w:rsid w:val="00A401A4"/>
    <w:rsid w:val="00A40E68"/>
    <w:rsid w:val="00A42374"/>
    <w:rsid w:val="00A42A85"/>
    <w:rsid w:val="00A42C4B"/>
    <w:rsid w:val="00A42E34"/>
    <w:rsid w:val="00A43805"/>
    <w:rsid w:val="00A4381B"/>
    <w:rsid w:val="00A4413B"/>
    <w:rsid w:val="00A44B41"/>
    <w:rsid w:val="00A46161"/>
    <w:rsid w:val="00A46A7C"/>
    <w:rsid w:val="00A46E34"/>
    <w:rsid w:val="00A46EA1"/>
    <w:rsid w:val="00A47793"/>
    <w:rsid w:val="00A511E7"/>
    <w:rsid w:val="00A52C51"/>
    <w:rsid w:val="00A53F33"/>
    <w:rsid w:val="00A54086"/>
    <w:rsid w:val="00A54409"/>
    <w:rsid w:val="00A55C30"/>
    <w:rsid w:val="00A55D2B"/>
    <w:rsid w:val="00A56002"/>
    <w:rsid w:val="00A565B8"/>
    <w:rsid w:val="00A5768C"/>
    <w:rsid w:val="00A60E75"/>
    <w:rsid w:val="00A61195"/>
    <w:rsid w:val="00A64572"/>
    <w:rsid w:val="00A646F5"/>
    <w:rsid w:val="00A64B5A"/>
    <w:rsid w:val="00A658DC"/>
    <w:rsid w:val="00A66235"/>
    <w:rsid w:val="00A66749"/>
    <w:rsid w:val="00A67365"/>
    <w:rsid w:val="00A74A32"/>
    <w:rsid w:val="00A74D7F"/>
    <w:rsid w:val="00A75555"/>
    <w:rsid w:val="00A7607A"/>
    <w:rsid w:val="00A762B2"/>
    <w:rsid w:val="00A77126"/>
    <w:rsid w:val="00A7762F"/>
    <w:rsid w:val="00A7775D"/>
    <w:rsid w:val="00A77913"/>
    <w:rsid w:val="00A77C0A"/>
    <w:rsid w:val="00A809F2"/>
    <w:rsid w:val="00A82419"/>
    <w:rsid w:val="00A82EBE"/>
    <w:rsid w:val="00A8520E"/>
    <w:rsid w:val="00A9086C"/>
    <w:rsid w:val="00A912E3"/>
    <w:rsid w:val="00A924B0"/>
    <w:rsid w:val="00A92DCB"/>
    <w:rsid w:val="00A9379A"/>
    <w:rsid w:val="00A966B9"/>
    <w:rsid w:val="00A97612"/>
    <w:rsid w:val="00A97898"/>
    <w:rsid w:val="00A97938"/>
    <w:rsid w:val="00AA00DE"/>
    <w:rsid w:val="00AA20AB"/>
    <w:rsid w:val="00AA4163"/>
    <w:rsid w:val="00AA6138"/>
    <w:rsid w:val="00AA66DF"/>
    <w:rsid w:val="00AA6E95"/>
    <w:rsid w:val="00AB0604"/>
    <w:rsid w:val="00AB0D09"/>
    <w:rsid w:val="00AB1703"/>
    <w:rsid w:val="00AB4670"/>
    <w:rsid w:val="00AB535F"/>
    <w:rsid w:val="00AB5A76"/>
    <w:rsid w:val="00AB5CA0"/>
    <w:rsid w:val="00AB6359"/>
    <w:rsid w:val="00AB6CEC"/>
    <w:rsid w:val="00AC0022"/>
    <w:rsid w:val="00AC019F"/>
    <w:rsid w:val="00AC0439"/>
    <w:rsid w:val="00AC1F45"/>
    <w:rsid w:val="00AC3086"/>
    <w:rsid w:val="00AC3154"/>
    <w:rsid w:val="00AC4150"/>
    <w:rsid w:val="00AC6193"/>
    <w:rsid w:val="00AC7038"/>
    <w:rsid w:val="00AC73E1"/>
    <w:rsid w:val="00AC7C0C"/>
    <w:rsid w:val="00AD09FC"/>
    <w:rsid w:val="00AD0CF1"/>
    <w:rsid w:val="00AD1EEC"/>
    <w:rsid w:val="00AD2D5D"/>
    <w:rsid w:val="00AD4A45"/>
    <w:rsid w:val="00AD56CD"/>
    <w:rsid w:val="00AD5C49"/>
    <w:rsid w:val="00AD6C66"/>
    <w:rsid w:val="00AD6FC9"/>
    <w:rsid w:val="00AD7102"/>
    <w:rsid w:val="00AD73E2"/>
    <w:rsid w:val="00AD76EE"/>
    <w:rsid w:val="00AD7D31"/>
    <w:rsid w:val="00AD7ECA"/>
    <w:rsid w:val="00AE0A8A"/>
    <w:rsid w:val="00AE233C"/>
    <w:rsid w:val="00AE2EED"/>
    <w:rsid w:val="00AE4A96"/>
    <w:rsid w:val="00AE4C18"/>
    <w:rsid w:val="00AE5A4C"/>
    <w:rsid w:val="00AE6042"/>
    <w:rsid w:val="00AF0369"/>
    <w:rsid w:val="00AF13C5"/>
    <w:rsid w:val="00AF16FA"/>
    <w:rsid w:val="00AF1FEC"/>
    <w:rsid w:val="00AF1FED"/>
    <w:rsid w:val="00AF2418"/>
    <w:rsid w:val="00AF2955"/>
    <w:rsid w:val="00AF2C15"/>
    <w:rsid w:val="00AF2CA0"/>
    <w:rsid w:val="00AF3AB7"/>
    <w:rsid w:val="00AF4430"/>
    <w:rsid w:val="00AF4A90"/>
    <w:rsid w:val="00AF4B5A"/>
    <w:rsid w:val="00AF501D"/>
    <w:rsid w:val="00AF5111"/>
    <w:rsid w:val="00AF54E3"/>
    <w:rsid w:val="00AF5784"/>
    <w:rsid w:val="00AF5810"/>
    <w:rsid w:val="00AF6C69"/>
    <w:rsid w:val="00B03E75"/>
    <w:rsid w:val="00B04741"/>
    <w:rsid w:val="00B04E87"/>
    <w:rsid w:val="00B05CB5"/>
    <w:rsid w:val="00B060E7"/>
    <w:rsid w:val="00B10CBF"/>
    <w:rsid w:val="00B11567"/>
    <w:rsid w:val="00B13260"/>
    <w:rsid w:val="00B14286"/>
    <w:rsid w:val="00B1454D"/>
    <w:rsid w:val="00B1504F"/>
    <w:rsid w:val="00B154D0"/>
    <w:rsid w:val="00B156E8"/>
    <w:rsid w:val="00B15ACD"/>
    <w:rsid w:val="00B15D5A"/>
    <w:rsid w:val="00B15E12"/>
    <w:rsid w:val="00B17F03"/>
    <w:rsid w:val="00B20E4B"/>
    <w:rsid w:val="00B21382"/>
    <w:rsid w:val="00B213C5"/>
    <w:rsid w:val="00B21535"/>
    <w:rsid w:val="00B23149"/>
    <w:rsid w:val="00B23401"/>
    <w:rsid w:val="00B23B76"/>
    <w:rsid w:val="00B2437F"/>
    <w:rsid w:val="00B24839"/>
    <w:rsid w:val="00B2486D"/>
    <w:rsid w:val="00B2527B"/>
    <w:rsid w:val="00B266C5"/>
    <w:rsid w:val="00B27EE7"/>
    <w:rsid w:val="00B300C8"/>
    <w:rsid w:val="00B311AF"/>
    <w:rsid w:val="00B32EA0"/>
    <w:rsid w:val="00B33520"/>
    <w:rsid w:val="00B335F5"/>
    <w:rsid w:val="00B352C4"/>
    <w:rsid w:val="00B36488"/>
    <w:rsid w:val="00B3677B"/>
    <w:rsid w:val="00B36D58"/>
    <w:rsid w:val="00B3707C"/>
    <w:rsid w:val="00B40A69"/>
    <w:rsid w:val="00B41CD7"/>
    <w:rsid w:val="00B44969"/>
    <w:rsid w:val="00B4535A"/>
    <w:rsid w:val="00B47090"/>
    <w:rsid w:val="00B50C10"/>
    <w:rsid w:val="00B50FCB"/>
    <w:rsid w:val="00B510B3"/>
    <w:rsid w:val="00B5332F"/>
    <w:rsid w:val="00B5449A"/>
    <w:rsid w:val="00B557AE"/>
    <w:rsid w:val="00B558CD"/>
    <w:rsid w:val="00B5649F"/>
    <w:rsid w:val="00B56794"/>
    <w:rsid w:val="00B6071C"/>
    <w:rsid w:val="00B6117A"/>
    <w:rsid w:val="00B611F3"/>
    <w:rsid w:val="00B61A3A"/>
    <w:rsid w:val="00B6226F"/>
    <w:rsid w:val="00B628D9"/>
    <w:rsid w:val="00B629C9"/>
    <w:rsid w:val="00B62D22"/>
    <w:rsid w:val="00B62E10"/>
    <w:rsid w:val="00B63C48"/>
    <w:rsid w:val="00B665FE"/>
    <w:rsid w:val="00B673CA"/>
    <w:rsid w:val="00B67A33"/>
    <w:rsid w:val="00B67F85"/>
    <w:rsid w:val="00B70426"/>
    <w:rsid w:val="00B72484"/>
    <w:rsid w:val="00B74B79"/>
    <w:rsid w:val="00B767F2"/>
    <w:rsid w:val="00B76809"/>
    <w:rsid w:val="00B800F8"/>
    <w:rsid w:val="00B8170A"/>
    <w:rsid w:val="00B831A4"/>
    <w:rsid w:val="00B83D85"/>
    <w:rsid w:val="00B84035"/>
    <w:rsid w:val="00B85215"/>
    <w:rsid w:val="00B86156"/>
    <w:rsid w:val="00B87FDA"/>
    <w:rsid w:val="00B90B27"/>
    <w:rsid w:val="00B9295E"/>
    <w:rsid w:val="00B944B5"/>
    <w:rsid w:val="00B949C5"/>
    <w:rsid w:val="00B94B90"/>
    <w:rsid w:val="00B95D8E"/>
    <w:rsid w:val="00B96783"/>
    <w:rsid w:val="00B97850"/>
    <w:rsid w:val="00BA0C39"/>
    <w:rsid w:val="00BA1023"/>
    <w:rsid w:val="00BA1CAB"/>
    <w:rsid w:val="00BA260B"/>
    <w:rsid w:val="00BA2E14"/>
    <w:rsid w:val="00BA345F"/>
    <w:rsid w:val="00BA5635"/>
    <w:rsid w:val="00BA5E72"/>
    <w:rsid w:val="00BA6A41"/>
    <w:rsid w:val="00BA74E1"/>
    <w:rsid w:val="00BA791E"/>
    <w:rsid w:val="00BA7BE8"/>
    <w:rsid w:val="00BB02BE"/>
    <w:rsid w:val="00BB362A"/>
    <w:rsid w:val="00BB383D"/>
    <w:rsid w:val="00BB4DDB"/>
    <w:rsid w:val="00BB4F07"/>
    <w:rsid w:val="00BB6D8E"/>
    <w:rsid w:val="00BB6D8F"/>
    <w:rsid w:val="00BC02D9"/>
    <w:rsid w:val="00BC0361"/>
    <w:rsid w:val="00BC051C"/>
    <w:rsid w:val="00BC0A03"/>
    <w:rsid w:val="00BC0BAB"/>
    <w:rsid w:val="00BC0E11"/>
    <w:rsid w:val="00BC4B32"/>
    <w:rsid w:val="00BC5E4F"/>
    <w:rsid w:val="00BC6A23"/>
    <w:rsid w:val="00BD131E"/>
    <w:rsid w:val="00BD1902"/>
    <w:rsid w:val="00BD2309"/>
    <w:rsid w:val="00BD2405"/>
    <w:rsid w:val="00BD3A75"/>
    <w:rsid w:val="00BD3B45"/>
    <w:rsid w:val="00BD3CC7"/>
    <w:rsid w:val="00BD3F4C"/>
    <w:rsid w:val="00BD412B"/>
    <w:rsid w:val="00BD4737"/>
    <w:rsid w:val="00BD4DC4"/>
    <w:rsid w:val="00BD51A9"/>
    <w:rsid w:val="00BD7FB1"/>
    <w:rsid w:val="00BE0F96"/>
    <w:rsid w:val="00BE202B"/>
    <w:rsid w:val="00BE2571"/>
    <w:rsid w:val="00BE2E86"/>
    <w:rsid w:val="00BE3396"/>
    <w:rsid w:val="00BE33E9"/>
    <w:rsid w:val="00BE37CF"/>
    <w:rsid w:val="00BE4429"/>
    <w:rsid w:val="00BE471A"/>
    <w:rsid w:val="00BE5615"/>
    <w:rsid w:val="00BE680D"/>
    <w:rsid w:val="00BE7B10"/>
    <w:rsid w:val="00BE7E0F"/>
    <w:rsid w:val="00BF05C0"/>
    <w:rsid w:val="00BF1C56"/>
    <w:rsid w:val="00BF2A7F"/>
    <w:rsid w:val="00BF3AC7"/>
    <w:rsid w:val="00BF3EA9"/>
    <w:rsid w:val="00BF6B24"/>
    <w:rsid w:val="00C00624"/>
    <w:rsid w:val="00C00AD0"/>
    <w:rsid w:val="00C02200"/>
    <w:rsid w:val="00C02F67"/>
    <w:rsid w:val="00C03EAB"/>
    <w:rsid w:val="00C04E0E"/>
    <w:rsid w:val="00C052A1"/>
    <w:rsid w:val="00C061D0"/>
    <w:rsid w:val="00C06D6C"/>
    <w:rsid w:val="00C1061B"/>
    <w:rsid w:val="00C14360"/>
    <w:rsid w:val="00C149D6"/>
    <w:rsid w:val="00C14A79"/>
    <w:rsid w:val="00C1502E"/>
    <w:rsid w:val="00C16443"/>
    <w:rsid w:val="00C16A4F"/>
    <w:rsid w:val="00C176DE"/>
    <w:rsid w:val="00C17C52"/>
    <w:rsid w:val="00C2004D"/>
    <w:rsid w:val="00C207FF"/>
    <w:rsid w:val="00C2227F"/>
    <w:rsid w:val="00C22DB3"/>
    <w:rsid w:val="00C24137"/>
    <w:rsid w:val="00C2463A"/>
    <w:rsid w:val="00C25147"/>
    <w:rsid w:val="00C252B7"/>
    <w:rsid w:val="00C309D5"/>
    <w:rsid w:val="00C3235E"/>
    <w:rsid w:val="00C323A3"/>
    <w:rsid w:val="00C3269A"/>
    <w:rsid w:val="00C327E6"/>
    <w:rsid w:val="00C32B95"/>
    <w:rsid w:val="00C333F5"/>
    <w:rsid w:val="00C34364"/>
    <w:rsid w:val="00C3463A"/>
    <w:rsid w:val="00C34B40"/>
    <w:rsid w:val="00C34FD4"/>
    <w:rsid w:val="00C34FF3"/>
    <w:rsid w:val="00C35BD0"/>
    <w:rsid w:val="00C3697E"/>
    <w:rsid w:val="00C403BA"/>
    <w:rsid w:val="00C4049E"/>
    <w:rsid w:val="00C4129A"/>
    <w:rsid w:val="00C42FA6"/>
    <w:rsid w:val="00C42FE4"/>
    <w:rsid w:val="00C45672"/>
    <w:rsid w:val="00C462CD"/>
    <w:rsid w:val="00C46447"/>
    <w:rsid w:val="00C466C1"/>
    <w:rsid w:val="00C472F0"/>
    <w:rsid w:val="00C479C7"/>
    <w:rsid w:val="00C50C97"/>
    <w:rsid w:val="00C53A8D"/>
    <w:rsid w:val="00C540F0"/>
    <w:rsid w:val="00C54872"/>
    <w:rsid w:val="00C54903"/>
    <w:rsid w:val="00C5711D"/>
    <w:rsid w:val="00C61D2D"/>
    <w:rsid w:val="00C61EBB"/>
    <w:rsid w:val="00C63439"/>
    <w:rsid w:val="00C63B76"/>
    <w:rsid w:val="00C64677"/>
    <w:rsid w:val="00C65499"/>
    <w:rsid w:val="00C655D2"/>
    <w:rsid w:val="00C658FB"/>
    <w:rsid w:val="00C666BF"/>
    <w:rsid w:val="00C6703D"/>
    <w:rsid w:val="00C67060"/>
    <w:rsid w:val="00C6719C"/>
    <w:rsid w:val="00C71191"/>
    <w:rsid w:val="00C713ED"/>
    <w:rsid w:val="00C715A9"/>
    <w:rsid w:val="00C72212"/>
    <w:rsid w:val="00C722D6"/>
    <w:rsid w:val="00C727B1"/>
    <w:rsid w:val="00C745A7"/>
    <w:rsid w:val="00C74E8E"/>
    <w:rsid w:val="00C751A3"/>
    <w:rsid w:val="00C76DF9"/>
    <w:rsid w:val="00C77461"/>
    <w:rsid w:val="00C776C2"/>
    <w:rsid w:val="00C77926"/>
    <w:rsid w:val="00C77CDB"/>
    <w:rsid w:val="00C80AB0"/>
    <w:rsid w:val="00C82996"/>
    <w:rsid w:val="00C9060D"/>
    <w:rsid w:val="00C91323"/>
    <w:rsid w:val="00C91D7D"/>
    <w:rsid w:val="00C921DB"/>
    <w:rsid w:val="00C93197"/>
    <w:rsid w:val="00C95516"/>
    <w:rsid w:val="00C95D52"/>
    <w:rsid w:val="00C95EBC"/>
    <w:rsid w:val="00C96079"/>
    <w:rsid w:val="00C96D35"/>
    <w:rsid w:val="00CA048C"/>
    <w:rsid w:val="00CA048F"/>
    <w:rsid w:val="00CA1AD0"/>
    <w:rsid w:val="00CA247E"/>
    <w:rsid w:val="00CA27BE"/>
    <w:rsid w:val="00CA3081"/>
    <w:rsid w:val="00CA3ABF"/>
    <w:rsid w:val="00CA3BAF"/>
    <w:rsid w:val="00CA46EB"/>
    <w:rsid w:val="00CA4BFE"/>
    <w:rsid w:val="00CA531C"/>
    <w:rsid w:val="00CA7369"/>
    <w:rsid w:val="00CB006F"/>
    <w:rsid w:val="00CB298E"/>
    <w:rsid w:val="00CB369E"/>
    <w:rsid w:val="00CB493F"/>
    <w:rsid w:val="00CB5CD1"/>
    <w:rsid w:val="00CB61CD"/>
    <w:rsid w:val="00CB6B7F"/>
    <w:rsid w:val="00CB71C4"/>
    <w:rsid w:val="00CB7572"/>
    <w:rsid w:val="00CC0D6D"/>
    <w:rsid w:val="00CC0F53"/>
    <w:rsid w:val="00CC2A87"/>
    <w:rsid w:val="00CC2A9B"/>
    <w:rsid w:val="00CC2FCB"/>
    <w:rsid w:val="00CC311F"/>
    <w:rsid w:val="00CC3996"/>
    <w:rsid w:val="00CC3DF2"/>
    <w:rsid w:val="00CC45C1"/>
    <w:rsid w:val="00CC5879"/>
    <w:rsid w:val="00CC6F48"/>
    <w:rsid w:val="00CD0236"/>
    <w:rsid w:val="00CD1322"/>
    <w:rsid w:val="00CD15C8"/>
    <w:rsid w:val="00CD169F"/>
    <w:rsid w:val="00CD3BFB"/>
    <w:rsid w:val="00CD4FD1"/>
    <w:rsid w:val="00CD5D19"/>
    <w:rsid w:val="00CD6109"/>
    <w:rsid w:val="00CE1158"/>
    <w:rsid w:val="00CE1F57"/>
    <w:rsid w:val="00CE3734"/>
    <w:rsid w:val="00CE37CB"/>
    <w:rsid w:val="00CE3A47"/>
    <w:rsid w:val="00CE3CE3"/>
    <w:rsid w:val="00CE44B6"/>
    <w:rsid w:val="00CE474C"/>
    <w:rsid w:val="00CE4D00"/>
    <w:rsid w:val="00CE5320"/>
    <w:rsid w:val="00CE73F9"/>
    <w:rsid w:val="00CF038D"/>
    <w:rsid w:val="00CF08F2"/>
    <w:rsid w:val="00CF0E84"/>
    <w:rsid w:val="00CF28D3"/>
    <w:rsid w:val="00CF3785"/>
    <w:rsid w:val="00CF42DA"/>
    <w:rsid w:val="00CF4D99"/>
    <w:rsid w:val="00CF5F49"/>
    <w:rsid w:val="00CF6448"/>
    <w:rsid w:val="00CF6EF5"/>
    <w:rsid w:val="00D01FEE"/>
    <w:rsid w:val="00D030CC"/>
    <w:rsid w:val="00D03FC2"/>
    <w:rsid w:val="00D0468B"/>
    <w:rsid w:val="00D052CC"/>
    <w:rsid w:val="00D0571F"/>
    <w:rsid w:val="00D05D4F"/>
    <w:rsid w:val="00D07343"/>
    <w:rsid w:val="00D07D73"/>
    <w:rsid w:val="00D100BD"/>
    <w:rsid w:val="00D10CE1"/>
    <w:rsid w:val="00D10D58"/>
    <w:rsid w:val="00D10E50"/>
    <w:rsid w:val="00D11DCF"/>
    <w:rsid w:val="00D12CFC"/>
    <w:rsid w:val="00D1399E"/>
    <w:rsid w:val="00D15300"/>
    <w:rsid w:val="00D16931"/>
    <w:rsid w:val="00D20526"/>
    <w:rsid w:val="00D21A56"/>
    <w:rsid w:val="00D239EA"/>
    <w:rsid w:val="00D23FD0"/>
    <w:rsid w:val="00D26291"/>
    <w:rsid w:val="00D265A4"/>
    <w:rsid w:val="00D265ED"/>
    <w:rsid w:val="00D30201"/>
    <w:rsid w:val="00D30A81"/>
    <w:rsid w:val="00D31B3A"/>
    <w:rsid w:val="00D321EF"/>
    <w:rsid w:val="00D32EDC"/>
    <w:rsid w:val="00D334F4"/>
    <w:rsid w:val="00D337EF"/>
    <w:rsid w:val="00D33DE6"/>
    <w:rsid w:val="00D352A2"/>
    <w:rsid w:val="00D35474"/>
    <w:rsid w:val="00D36670"/>
    <w:rsid w:val="00D40F80"/>
    <w:rsid w:val="00D41040"/>
    <w:rsid w:val="00D419D3"/>
    <w:rsid w:val="00D42731"/>
    <w:rsid w:val="00D43E8D"/>
    <w:rsid w:val="00D4512E"/>
    <w:rsid w:val="00D4638B"/>
    <w:rsid w:val="00D46CA7"/>
    <w:rsid w:val="00D50900"/>
    <w:rsid w:val="00D50FAF"/>
    <w:rsid w:val="00D520FC"/>
    <w:rsid w:val="00D52251"/>
    <w:rsid w:val="00D530B7"/>
    <w:rsid w:val="00D53C11"/>
    <w:rsid w:val="00D544E0"/>
    <w:rsid w:val="00D55ADB"/>
    <w:rsid w:val="00D56AC7"/>
    <w:rsid w:val="00D607D1"/>
    <w:rsid w:val="00D6083D"/>
    <w:rsid w:val="00D60D6B"/>
    <w:rsid w:val="00D615AC"/>
    <w:rsid w:val="00D64AC3"/>
    <w:rsid w:val="00D65F75"/>
    <w:rsid w:val="00D714BF"/>
    <w:rsid w:val="00D71A14"/>
    <w:rsid w:val="00D74189"/>
    <w:rsid w:val="00D74313"/>
    <w:rsid w:val="00D74B93"/>
    <w:rsid w:val="00D74F29"/>
    <w:rsid w:val="00D750A9"/>
    <w:rsid w:val="00D75691"/>
    <w:rsid w:val="00D77274"/>
    <w:rsid w:val="00D77672"/>
    <w:rsid w:val="00D8019A"/>
    <w:rsid w:val="00D80223"/>
    <w:rsid w:val="00D80335"/>
    <w:rsid w:val="00D8147E"/>
    <w:rsid w:val="00D8176E"/>
    <w:rsid w:val="00D81C17"/>
    <w:rsid w:val="00D81DDA"/>
    <w:rsid w:val="00D824F6"/>
    <w:rsid w:val="00D8283F"/>
    <w:rsid w:val="00D8337F"/>
    <w:rsid w:val="00D834E0"/>
    <w:rsid w:val="00D837C8"/>
    <w:rsid w:val="00D8389C"/>
    <w:rsid w:val="00D84D80"/>
    <w:rsid w:val="00D85572"/>
    <w:rsid w:val="00D859A1"/>
    <w:rsid w:val="00D86A62"/>
    <w:rsid w:val="00D87762"/>
    <w:rsid w:val="00D90E2E"/>
    <w:rsid w:val="00D94BEA"/>
    <w:rsid w:val="00D94BFB"/>
    <w:rsid w:val="00D966BC"/>
    <w:rsid w:val="00DA05DA"/>
    <w:rsid w:val="00DA09D1"/>
    <w:rsid w:val="00DA2B55"/>
    <w:rsid w:val="00DA35FF"/>
    <w:rsid w:val="00DA5060"/>
    <w:rsid w:val="00DA60DA"/>
    <w:rsid w:val="00DA6B09"/>
    <w:rsid w:val="00DA6CD9"/>
    <w:rsid w:val="00DA7501"/>
    <w:rsid w:val="00DA78FC"/>
    <w:rsid w:val="00DA7BC4"/>
    <w:rsid w:val="00DA7FF7"/>
    <w:rsid w:val="00DB14EE"/>
    <w:rsid w:val="00DB15DF"/>
    <w:rsid w:val="00DB263D"/>
    <w:rsid w:val="00DB297B"/>
    <w:rsid w:val="00DB29CD"/>
    <w:rsid w:val="00DB4AA1"/>
    <w:rsid w:val="00DB5A5D"/>
    <w:rsid w:val="00DB5AF7"/>
    <w:rsid w:val="00DB6980"/>
    <w:rsid w:val="00DB75DB"/>
    <w:rsid w:val="00DC0584"/>
    <w:rsid w:val="00DC28EE"/>
    <w:rsid w:val="00DC2C72"/>
    <w:rsid w:val="00DC3A47"/>
    <w:rsid w:val="00DC3B79"/>
    <w:rsid w:val="00DC3B8A"/>
    <w:rsid w:val="00DC4000"/>
    <w:rsid w:val="00DC40A2"/>
    <w:rsid w:val="00DC56E2"/>
    <w:rsid w:val="00DC59E9"/>
    <w:rsid w:val="00DC60E0"/>
    <w:rsid w:val="00DC77E6"/>
    <w:rsid w:val="00DD0C08"/>
    <w:rsid w:val="00DD0E6D"/>
    <w:rsid w:val="00DD1C9D"/>
    <w:rsid w:val="00DD1CC1"/>
    <w:rsid w:val="00DD2A07"/>
    <w:rsid w:val="00DD4254"/>
    <w:rsid w:val="00DD4E04"/>
    <w:rsid w:val="00DE23AF"/>
    <w:rsid w:val="00DE3782"/>
    <w:rsid w:val="00DE37F2"/>
    <w:rsid w:val="00DE5000"/>
    <w:rsid w:val="00DE56A6"/>
    <w:rsid w:val="00DE5D6C"/>
    <w:rsid w:val="00DF0362"/>
    <w:rsid w:val="00DF1264"/>
    <w:rsid w:val="00DF17C3"/>
    <w:rsid w:val="00DF22B8"/>
    <w:rsid w:val="00DF2544"/>
    <w:rsid w:val="00DF2BCC"/>
    <w:rsid w:val="00DF3D6A"/>
    <w:rsid w:val="00DF524A"/>
    <w:rsid w:val="00DF59B3"/>
    <w:rsid w:val="00DF6BA6"/>
    <w:rsid w:val="00DF7149"/>
    <w:rsid w:val="00DF79B9"/>
    <w:rsid w:val="00DF7E04"/>
    <w:rsid w:val="00E00382"/>
    <w:rsid w:val="00E01635"/>
    <w:rsid w:val="00E019FF"/>
    <w:rsid w:val="00E03C08"/>
    <w:rsid w:val="00E040CC"/>
    <w:rsid w:val="00E0458A"/>
    <w:rsid w:val="00E05D69"/>
    <w:rsid w:val="00E06B37"/>
    <w:rsid w:val="00E06BC4"/>
    <w:rsid w:val="00E1044E"/>
    <w:rsid w:val="00E10659"/>
    <w:rsid w:val="00E10BFA"/>
    <w:rsid w:val="00E11E86"/>
    <w:rsid w:val="00E12C5C"/>
    <w:rsid w:val="00E137B7"/>
    <w:rsid w:val="00E14FCE"/>
    <w:rsid w:val="00E1532B"/>
    <w:rsid w:val="00E15675"/>
    <w:rsid w:val="00E210DD"/>
    <w:rsid w:val="00E21FA0"/>
    <w:rsid w:val="00E2236A"/>
    <w:rsid w:val="00E2259F"/>
    <w:rsid w:val="00E22880"/>
    <w:rsid w:val="00E23523"/>
    <w:rsid w:val="00E23EB7"/>
    <w:rsid w:val="00E25801"/>
    <w:rsid w:val="00E31EAB"/>
    <w:rsid w:val="00E32F03"/>
    <w:rsid w:val="00E33328"/>
    <w:rsid w:val="00E33605"/>
    <w:rsid w:val="00E336AD"/>
    <w:rsid w:val="00E33B66"/>
    <w:rsid w:val="00E369FA"/>
    <w:rsid w:val="00E40AEC"/>
    <w:rsid w:val="00E41D98"/>
    <w:rsid w:val="00E42654"/>
    <w:rsid w:val="00E43B79"/>
    <w:rsid w:val="00E44045"/>
    <w:rsid w:val="00E45710"/>
    <w:rsid w:val="00E45942"/>
    <w:rsid w:val="00E45DA0"/>
    <w:rsid w:val="00E46954"/>
    <w:rsid w:val="00E46F7A"/>
    <w:rsid w:val="00E5153E"/>
    <w:rsid w:val="00E51C95"/>
    <w:rsid w:val="00E51EEA"/>
    <w:rsid w:val="00E529BE"/>
    <w:rsid w:val="00E52AAA"/>
    <w:rsid w:val="00E52EBF"/>
    <w:rsid w:val="00E53EEB"/>
    <w:rsid w:val="00E56322"/>
    <w:rsid w:val="00E574E0"/>
    <w:rsid w:val="00E609D3"/>
    <w:rsid w:val="00E617D6"/>
    <w:rsid w:val="00E61C43"/>
    <w:rsid w:val="00E61F29"/>
    <w:rsid w:val="00E6232D"/>
    <w:rsid w:val="00E629A4"/>
    <w:rsid w:val="00E62F9E"/>
    <w:rsid w:val="00E63E3E"/>
    <w:rsid w:val="00E669D6"/>
    <w:rsid w:val="00E66AB4"/>
    <w:rsid w:val="00E66B1E"/>
    <w:rsid w:val="00E67411"/>
    <w:rsid w:val="00E704F0"/>
    <w:rsid w:val="00E70A8F"/>
    <w:rsid w:val="00E70B5C"/>
    <w:rsid w:val="00E710F9"/>
    <w:rsid w:val="00E71D21"/>
    <w:rsid w:val="00E71EAA"/>
    <w:rsid w:val="00E7214E"/>
    <w:rsid w:val="00E73E52"/>
    <w:rsid w:val="00E764B1"/>
    <w:rsid w:val="00E771CD"/>
    <w:rsid w:val="00E77CCF"/>
    <w:rsid w:val="00E81151"/>
    <w:rsid w:val="00E8176A"/>
    <w:rsid w:val="00E82409"/>
    <w:rsid w:val="00E82E97"/>
    <w:rsid w:val="00E8305A"/>
    <w:rsid w:val="00E84E39"/>
    <w:rsid w:val="00E84E3D"/>
    <w:rsid w:val="00E858D6"/>
    <w:rsid w:val="00E85ABB"/>
    <w:rsid w:val="00E86440"/>
    <w:rsid w:val="00E878F8"/>
    <w:rsid w:val="00E87C97"/>
    <w:rsid w:val="00E91B4E"/>
    <w:rsid w:val="00E91BF3"/>
    <w:rsid w:val="00E92116"/>
    <w:rsid w:val="00E92249"/>
    <w:rsid w:val="00E92B1A"/>
    <w:rsid w:val="00E93500"/>
    <w:rsid w:val="00E940E6"/>
    <w:rsid w:val="00E9429C"/>
    <w:rsid w:val="00E94D33"/>
    <w:rsid w:val="00E97742"/>
    <w:rsid w:val="00E977FD"/>
    <w:rsid w:val="00EA08CD"/>
    <w:rsid w:val="00EA11DF"/>
    <w:rsid w:val="00EA25ED"/>
    <w:rsid w:val="00EA273B"/>
    <w:rsid w:val="00EA2744"/>
    <w:rsid w:val="00EA3EF8"/>
    <w:rsid w:val="00EA690D"/>
    <w:rsid w:val="00EA7530"/>
    <w:rsid w:val="00EA75E7"/>
    <w:rsid w:val="00EA7B62"/>
    <w:rsid w:val="00EB0BA9"/>
    <w:rsid w:val="00EB1299"/>
    <w:rsid w:val="00EB23B3"/>
    <w:rsid w:val="00EB2A7F"/>
    <w:rsid w:val="00EB2DAC"/>
    <w:rsid w:val="00EB2E59"/>
    <w:rsid w:val="00EB357D"/>
    <w:rsid w:val="00EB3A18"/>
    <w:rsid w:val="00EB42C0"/>
    <w:rsid w:val="00EB661E"/>
    <w:rsid w:val="00EB7292"/>
    <w:rsid w:val="00EB7D91"/>
    <w:rsid w:val="00EC00E0"/>
    <w:rsid w:val="00EC0182"/>
    <w:rsid w:val="00EC15F0"/>
    <w:rsid w:val="00EC3F24"/>
    <w:rsid w:val="00EC42C9"/>
    <w:rsid w:val="00EC4A8C"/>
    <w:rsid w:val="00EC604A"/>
    <w:rsid w:val="00EC6836"/>
    <w:rsid w:val="00EC7B98"/>
    <w:rsid w:val="00ED09BD"/>
    <w:rsid w:val="00ED17AF"/>
    <w:rsid w:val="00ED1C22"/>
    <w:rsid w:val="00ED248F"/>
    <w:rsid w:val="00ED26FC"/>
    <w:rsid w:val="00ED3AC2"/>
    <w:rsid w:val="00ED6C08"/>
    <w:rsid w:val="00ED6C37"/>
    <w:rsid w:val="00ED7E34"/>
    <w:rsid w:val="00EE0106"/>
    <w:rsid w:val="00EE1577"/>
    <w:rsid w:val="00EE1C65"/>
    <w:rsid w:val="00EE3391"/>
    <w:rsid w:val="00EE33DF"/>
    <w:rsid w:val="00EE397A"/>
    <w:rsid w:val="00EE4249"/>
    <w:rsid w:val="00EE4C11"/>
    <w:rsid w:val="00EE4EC5"/>
    <w:rsid w:val="00EE5D5B"/>
    <w:rsid w:val="00EE5E44"/>
    <w:rsid w:val="00EE6295"/>
    <w:rsid w:val="00EE6330"/>
    <w:rsid w:val="00EE64BE"/>
    <w:rsid w:val="00EE65A1"/>
    <w:rsid w:val="00EE787A"/>
    <w:rsid w:val="00EF08D6"/>
    <w:rsid w:val="00EF0D68"/>
    <w:rsid w:val="00EF0E0E"/>
    <w:rsid w:val="00EF1759"/>
    <w:rsid w:val="00EF19ED"/>
    <w:rsid w:val="00EF3CFF"/>
    <w:rsid w:val="00EF5DD4"/>
    <w:rsid w:val="00EF70F3"/>
    <w:rsid w:val="00EF7300"/>
    <w:rsid w:val="00EF79C9"/>
    <w:rsid w:val="00F00D23"/>
    <w:rsid w:val="00F01BE1"/>
    <w:rsid w:val="00F026CE"/>
    <w:rsid w:val="00F02E35"/>
    <w:rsid w:val="00F04002"/>
    <w:rsid w:val="00F070E0"/>
    <w:rsid w:val="00F077B3"/>
    <w:rsid w:val="00F07C4F"/>
    <w:rsid w:val="00F11AB9"/>
    <w:rsid w:val="00F1218A"/>
    <w:rsid w:val="00F1230D"/>
    <w:rsid w:val="00F13086"/>
    <w:rsid w:val="00F133D9"/>
    <w:rsid w:val="00F13A53"/>
    <w:rsid w:val="00F15099"/>
    <w:rsid w:val="00F16D34"/>
    <w:rsid w:val="00F16D44"/>
    <w:rsid w:val="00F20327"/>
    <w:rsid w:val="00F2069C"/>
    <w:rsid w:val="00F20D3A"/>
    <w:rsid w:val="00F215B4"/>
    <w:rsid w:val="00F21E31"/>
    <w:rsid w:val="00F2464A"/>
    <w:rsid w:val="00F24C91"/>
    <w:rsid w:val="00F2653C"/>
    <w:rsid w:val="00F26943"/>
    <w:rsid w:val="00F305D2"/>
    <w:rsid w:val="00F308B0"/>
    <w:rsid w:val="00F31364"/>
    <w:rsid w:val="00F32B21"/>
    <w:rsid w:val="00F330C3"/>
    <w:rsid w:val="00F3316D"/>
    <w:rsid w:val="00F33F15"/>
    <w:rsid w:val="00F341F2"/>
    <w:rsid w:val="00F3534D"/>
    <w:rsid w:val="00F35720"/>
    <w:rsid w:val="00F3580E"/>
    <w:rsid w:val="00F3711F"/>
    <w:rsid w:val="00F371C5"/>
    <w:rsid w:val="00F37490"/>
    <w:rsid w:val="00F40702"/>
    <w:rsid w:val="00F41985"/>
    <w:rsid w:val="00F4265A"/>
    <w:rsid w:val="00F44D19"/>
    <w:rsid w:val="00F44F2C"/>
    <w:rsid w:val="00F458F4"/>
    <w:rsid w:val="00F46057"/>
    <w:rsid w:val="00F46380"/>
    <w:rsid w:val="00F46387"/>
    <w:rsid w:val="00F4698E"/>
    <w:rsid w:val="00F4731A"/>
    <w:rsid w:val="00F50262"/>
    <w:rsid w:val="00F50531"/>
    <w:rsid w:val="00F50618"/>
    <w:rsid w:val="00F52A30"/>
    <w:rsid w:val="00F53CCB"/>
    <w:rsid w:val="00F54E5B"/>
    <w:rsid w:val="00F5537D"/>
    <w:rsid w:val="00F553C5"/>
    <w:rsid w:val="00F55EAE"/>
    <w:rsid w:val="00F563B1"/>
    <w:rsid w:val="00F6002A"/>
    <w:rsid w:val="00F61C6D"/>
    <w:rsid w:val="00F61EBD"/>
    <w:rsid w:val="00F6310E"/>
    <w:rsid w:val="00F652BA"/>
    <w:rsid w:val="00F65A18"/>
    <w:rsid w:val="00F663C5"/>
    <w:rsid w:val="00F672DE"/>
    <w:rsid w:val="00F67344"/>
    <w:rsid w:val="00F674B2"/>
    <w:rsid w:val="00F67798"/>
    <w:rsid w:val="00F706EE"/>
    <w:rsid w:val="00F70BD8"/>
    <w:rsid w:val="00F71137"/>
    <w:rsid w:val="00F7132B"/>
    <w:rsid w:val="00F73791"/>
    <w:rsid w:val="00F739C5"/>
    <w:rsid w:val="00F7437F"/>
    <w:rsid w:val="00F7457D"/>
    <w:rsid w:val="00F75826"/>
    <w:rsid w:val="00F7669A"/>
    <w:rsid w:val="00F77C75"/>
    <w:rsid w:val="00F77FFD"/>
    <w:rsid w:val="00F80046"/>
    <w:rsid w:val="00F8034D"/>
    <w:rsid w:val="00F814E7"/>
    <w:rsid w:val="00F81F4D"/>
    <w:rsid w:val="00F8278F"/>
    <w:rsid w:val="00F833AB"/>
    <w:rsid w:val="00F84770"/>
    <w:rsid w:val="00F84930"/>
    <w:rsid w:val="00F84E16"/>
    <w:rsid w:val="00F8539C"/>
    <w:rsid w:val="00F858DB"/>
    <w:rsid w:val="00F85BD2"/>
    <w:rsid w:val="00F866EC"/>
    <w:rsid w:val="00F86797"/>
    <w:rsid w:val="00F86AD1"/>
    <w:rsid w:val="00F901AF"/>
    <w:rsid w:val="00F918A5"/>
    <w:rsid w:val="00F9287F"/>
    <w:rsid w:val="00F92F45"/>
    <w:rsid w:val="00F93447"/>
    <w:rsid w:val="00F93E49"/>
    <w:rsid w:val="00F94155"/>
    <w:rsid w:val="00F96A19"/>
    <w:rsid w:val="00F96A2A"/>
    <w:rsid w:val="00F96D36"/>
    <w:rsid w:val="00F96E4B"/>
    <w:rsid w:val="00FA07B8"/>
    <w:rsid w:val="00FA216C"/>
    <w:rsid w:val="00FA2257"/>
    <w:rsid w:val="00FA25D2"/>
    <w:rsid w:val="00FA30F3"/>
    <w:rsid w:val="00FA398B"/>
    <w:rsid w:val="00FA4004"/>
    <w:rsid w:val="00FA4B19"/>
    <w:rsid w:val="00FA5EB8"/>
    <w:rsid w:val="00FA6F8D"/>
    <w:rsid w:val="00FB17CE"/>
    <w:rsid w:val="00FB1E66"/>
    <w:rsid w:val="00FB1E8A"/>
    <w:rsid w:val="00FB2CEF"/>
    <w:rsid w:val="00FB2D73"/>
    <w:rsid w:val="00FB3B4F"/>
    <w:rsid w:val="00FB4761"/>
    <w:rsid w:val="00FB4AB5"/>
    <w:rsid w:val="00FB55C3"/>
    <w:rsid w:val="00FC0481"/>
    <w:rsid w:val="00FC184C"/>
    <w:rsid w:val="00FC1CDF"/>
    <w:rsid w:val="00FC1F32"/>
    <w:rsid w:val="00FC21B8"/>
    <w:rsid w:val="00FC22DC"/>
    <w:rsid w:val="00FC2A16"/>
    <w:rsid w:val="00FC364A"/>
    <w:rsid w:val="00FC3803"/>
    <w:rsid w:val="00FC3E79"/>
    <w:rsid w:val="00FC46C7"/>
    <w:rsid w:val="00FC5029"/>
    <w:rsid w:val="00FC5871"/>
    <w:rsid w:val="00FC5DCB"/>
    <w:rsid w:val="00FC5F7C"/>
    <w:rsid w:val="00FC7AC8"/>
    <w:rsid w:val="00FC7E25"/>
    <w:rsid w:val="00FD0982"/>
    <w:rsid w:val="00FD0B68"/>
    <w:rsid w:val="00FD0D3F"/>
    <w:rsid w:val="00FD1ECE"/>
    <w:rsid w:val="00FD2795"/>
    <w:rsid w:val="00FD2EB9"/>
    <w:rsid w:val="00FD3D35"/>
    <w:rsid w:val="00FD3F57"/>
    <w:rsid w:val="00FD6DFD"/>
    <w:rsid w:val="00FE1662"/>
    <w:rsid w:val="00FE1C57"/>
    <w:rsid w:val="00FE2024"/>
    <w:rsid w:val="00FE2526"/>
    <w:rsid w:val="00FE2549"/>
    <w:rsid w:val="00FE4332"/>
    <w:rsid w:val="00FE4542"/>
    <w:rsid w:val="00FE48C5"/>
    <w:rsid w:val="00FE56BC"/>
    <w:rsid w:val="00FE5E23"/>
    <w:rsid w:val="00FF000C"/>
    <w:rsid w:val="00FF01C9"/>
    <w:rsid w:val="00FF27BF"/>
    <w:rsid w:val="00FF3767"/>
    <w:rsid w:val="00FF65EB"/>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E4"/>
    <w:pPr>
      <w:overflowPunct w:val="0"/>
      <w:autoSpaceDE w:val="0"/>
      <w:autoSpaceDN w:val="0"/>
      <w:adjustRightInd w:val="0"/>
      <w:textAlignment w:val="baseline"/>
    </w:pPr>
    <w:rPr>
      <w:lang w:val="es-ES_tradnl" w:eastAsia="es-ES"/>
    </w:rPr>
  </w:style>
  <w:style w:type="paragraph" w:styleId="Titre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E625E"/>
    <w:pPr>
      <w:tabs>
        <w:tab w:val="center" w:pos="4419"/>
        <w:tab w:val="right" w:pos="8838"/>
      </w:tabs>
    </w:pPr>
  </w:style>
  <w:style w:type="character" w:styleId="Numrodepage">
    <w:name w:val="page number"/>
    <w:basedOn w:val="Policepardfaut"/>
    <w:rsid w:val="008E625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8E625E"/>
    <w:rPr>
      <w:rFonts w:ascii="Times New Roman" w:hAnsi="Times New Roman"/>
      <w:sz w:val="24"/>
      <w:vertAlign w:val="superscript"/>
    </w:rPr>
  </w:style>
  <w:style w:type="paragraph" w:styleId="Notedebasdepag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NotedebasdepageCar"/>
    <w:qFormat/>
    <w:rsid w:val="008E625E"/>
    <w:pPr>
      <w:widowControl w:val="0"/>
      <w:tabs>
        <w:tab w:val="left" w:pos="-720"/>
      </w:tabs>
      <w:suppressAutoHyphens/>
      <w:spacing w:line="240" w:lineRule="atLeast"/>
    </w:pPr>
    <w:rPr>
      <w:rFonts w:ascii="Courier New" w:hAnsi="Courier New"/>
      <w:sz w:val="24"/>
      <w:lang w:val="es-ES"/>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ar,Footnote Text Char Char Char Car,f Car,ft Car"/>
    <w:link w:val="Notedebasdepage"/>
    <w:locked/>
    <w:rsid w:val="008E625E"/>
    <w:rPr>
      <w:rFonts w:ascii="Courier New" w:hAnsi="Courier New"/>
      <w:sz w:val="24"/>
      <w:lang w:val="es-ES" w:eastAsia="es-ES" w:bidi="ar-SA"/>
    </w:rPr>
  </w:style>
  <w:style w:type="paragraph" w:styleId="Corpsdetexte">
    <w:name w:val="Body Text"/>
    <w:basedOn w:val="Normal"/>
    <w:link w:val="CorpsdetexteCar"/>
    <w:uiPriority w:val="99"/>
    <w:rsid w:val="008E625E"/>
    <w:pPr>
      <w:tabs>
        <w:tab w:val="left" w:pos="-720"/>
      </w:tabs>
      <w:suppressAutoHyphens/>
      <w:spacing w:line="288" w:lineRule="atLeast"/>
      <w:jc w:val="both"/>
    </w:pPr>
    <w:rPr>
      <w:rFonts w:ascii="Verdana" w:hAnsi="Verdana"/>
      <w:spacing w:val="-3"/>
      <w:sz w:val="24"/>
    </w:rPr>
  </w:style>
  <w:style w:type="character" w:customStyle="1" w:styleId="CorpsdetexteCar">
    <w:name w:val="Corps de texte Car"/>
    <w:basedOn w:val="Policepardfaut"/>
    <w:link w:val="Corpsdetexte"/>
    <w:uiPriority w:val="99"/>
    <w:rsid w:val="00262E56"/>
    <w:rPr>
      <w:rFonts w:ascii="Verdana" w:hAnsi="Verdana"/>
      <w:spacing w:val="-3"/>
      <w:sz w:val="24"/>
      <w:lang w:val="es-ES_tradnl" w:eastAsia="es-ES"/>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lphit">
    <w:name w:val="lphit"/>
    <w:basedOn w:val="Policepardfaut"/>
    <w:rsid w:val="008E625E"/>
  </w:style>
  <w:style w:type="paragraph" w:customStyle="1" w:styleId="Sinespaciado1">
    <w:name w:val="Sin espaciado1"/>
    <w:rsid w:val="00E56322"/>
    <w:rPr>
      <w:rFonts w:ascii="Calibri" w:hAnsi="Calibri"/>
      <w:sz w:val="22"/>
      <w:szCs w:val="22"/>
      <w:lang w:eastAsia="en-US"/>
    </w:rPr>
  </w:style>
  <w:style w:type="paragraph" w:styleId="En-tte">
    <w:name w:val="header"/>
    <w:basedOn w:val="Normal"/>
    <w:rsid w:val="00460F47"/>
    <w:pPr>
      <w:tabs>
        <w:tab w:val="center" w:pos="4252"/>
        <w:tab w:val="right" w:pos="8504"/>
      </w:tabs>
    </w:pPr>
  </w:style>
  <w:style w:type="character" w:customStyle="1" w:styleId="apple-style-span">
    <w:name w:val="apple-style-span"/>
    <w:basedOn w:val="Policepardfaut"/>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lev">
    <w:name w:val="Strong"/>
    <w:uiPriority w:val="22"/>
    <w:qFormat/>
    <w:rsid w:val="009B5896"/>
    <w:rPr>
      <w:b/>
      <w:bCs/>
    </w:rPr>
  </w:style>
  <w:style w:type="character" w:styleId="Lienhypertexte">
    <w:name w:val="Hyperlink"/>
    <w:uiPriority w:val="99"/>
    <w:rsid w:val="009B5896"/>
    <w:rPr>
      <w:color w:val="000080"/>
      <w:u w:val="single"/>
    </w:rPr>
  </w:style>
  <w:style w:type="character" w:customStyle="1" w:styleId="textonavy">
    <w:name w:val="texto_navy"/>
    <w:basedOn w:val="Policepardfaut"/>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edebulles">
    <w:name w:val="Balloon Text"/>
    <w:basedOn w:val="Normal"/>
    <w:link w:val="TextedebullesCar"/>
    <w:rsid w:val="006171EA"/>
    <w:rPr>
      <w:rFonts w:ascii="Segoe UI" w:hAnsi="Segoe UI"/>
      <w:sz w:val="18"/>
      <w:szCs w:val="18"/>
    </w:rPr>
  </w:style>
  <w:style w:type="character" w:customStyle="1" w:styleId="TextedebullesCar">
    <w:name w:val="Texte de bulles Car"/>
    <w:link w:val="Textedebulles"/>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C35BD0"/>
  </w:style>
  <w:style w:type="paragraph" w:styleId="Corpsdetexte3">
    <w:name w:val="Body Text 3"/>
    <w:basedOn w:val="Normal"/>
    <w:link w:val="Corpsdetexte3Car"/>
    <w:uiPriority w:val="99"/>
    <w:semiHidden/>
    <w:unhideWhenUsed/>
    <w:rsid w:val="00262E56"/>
    <w:pPr>
      <w:spacing w:after="120"/>
    </w:pPr>
    <w:rPr>
      <w:sz w:val="16"/>
      <w:szCs w:val="16"/>
    </w:rPr>
  </w:style>
  <w:style w:type="character" w:customStyle="1" w:styleId="Corpsdetexte3Car">
    <w:name w:val="Corps de texte 3 Car"/>
    <w:basedOn w:val="Policepardfaut"/>
    <w:link w:val="Corpsdetexte3"/>
    <w:uiPriority w:val="99"/>
    <w:semiHidden/>
    <w:rsid w:val="00262E56"/>
    <w:rPr>
      <w:sz w:val="16"/>
      <w:szCs w:val="16"/>
      <w:lang w:val="es-ES_tradnl" w:eastAsia="es-ES"/>
    </w:rPr>
  </w:style>
  <w:style w:type="paragraph" w:styleId="Paragraphedeliste">
    <w:name w:val="List Paragraph"/>
    <w:basedOn w:val="Normal"/>
    <w:uiPriority w:val="34"/>
    <w:qFormat/>
    <w:rsid w:val="00262E56"/>
    <w:pPr>
      <w:overflowPunct/>
      <w:autoSpaceDE/>
      <w:autoSpaceDN/>
      <w:adjustRightInd/>
      <w:spacing w:before="100" w:beforeAutospacing="1" w:after="100" w:afterAutospacing="1"/>
      <w:textAlignment w:val="auto"/>
    </w:pPr>
    <w:rPr>
      <w:sz w:val="24"/>
      <w:szCs w:val="24"/>
      <w:lang w:val="es-ES"/>
    </w:rPr>
  </w:style>
  <w:style w:type="paragraph" w:customStyle="1" w:styleId="nospacing11">
    <w:name w:val="nospacing11"/>
    <w:basedOn w:val="Normal"/>
    <w:rsid w:val="00262E56"/>
    <w:pPr>
      <w:overflowPunct/>
      <w:autoSpaceDE/>
      <w:autoSpaceDN/>
      <w:adjustRightInd/>
      <w:spacing w:before="100" w:beforeAutospacing="1" w:after="100" w:afterAutospacing="1"/>
      <w:textAlignment w:val="auto"/>
    </w:pPr>
    <w:rPr>
      <w:sz w:val="24"/>
      <w:szCs w:val="24"/>
      <w:lang w:val="es-ES"/>
    </w:rPr>
  </w:style>
  <w:style w:type="table" w:styleId="Grilledutableau">
    <w:name w:val="Table Grid"/>
    <w:basedOn w:val="TableauNormal"/>
    <w:rsid w:val="0060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semiHidden/>
    <w:unhideWhenUsed/>
    <w:rsid w:val="004C3DB2"/>
    <w:pPr>
      <w:spacing w:after="120"/>
      <w:ind w:left="283"/>
    </w:pPr>
  </w:style>
  <w:style w:type="character" w:customStyle="1" w:styleId="RetraitcorpsdetexteCar">
    <w:name w:val="Retrait corps de texte Car"/>
    <w:basedOn w:val="Policepardfaut"/>
    <w:link w:val="Retraitcorpsdetexte"/>
    <w:semiHidden/>
    <w:rsid w:val="004C3DB2"/>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E4"/>
    <w:pPr>
      <w:overflowPunct w:val="0"/>
      <w:autoSpaceDE w:val="0"/>
      <w:autoSpaceDN w:val="0"/>
      <w:adjustRightInd w:val="0"/>
      <w:textAlignment w:val="baseline"/>
    </w:pPr>
    <w:rPr>
      <w:lang w:val="es-ES_tradnl" w:eastAsia="es-ES"/>
    </w:rPr>
  </w:style>
  <w:style w:type="paragraph" w:styleId="Titre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E625E"/>
    <w:pPr>
      <w:tabs>
        <w:tab w:val="center" w:pos="4419"/>
        <w:tab w:val="right" w:pos="8838"/>
      </w:tabs>
    </w:pPr>
  </w:style>
  <w:style w:type="character" w:styleId="Numrodepage">
    <w:name w:val="page number"/>
    <w:basedOn w:val="Policepardfaut"/>
    <w:rsid w:val="008E625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8E625E"/>
    <w:rPr>
      <w:rFonts w:ascii="Times New Roman" w:hAnsi="Times New Roman"/>
      <w:sz w:val="24"/>
      <w:vertAlign w:val="superscript"/>
    </w:rPr>
  </w:style>
  <w:style w:type="paragraph" w:styleId="Notedebasdepag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NotedebasdepageCar"/>
    <w:qFormat/>
    <w:rsid w:val="008E625E"/>
    <w:pPr>
      <w:widowControl w:val="0"/>
      <w:tabs>
        <w:tab w:val="left" w:pos="-720"/>
      </w:tabs>
      <w:suppressAutoHyphens/>
      <w:spacing w:line="240" w:lineRule="atLeast"/>
    </w:pPr>
    <w:rPr>
      <w:rFonts w:ascii="Courier New" w:hAnsi="Courier New"/>
      <w:sz w:val="24"/>
      <w:lang w:val="es-ES"/>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ar,Footnote Text Char Char Char Car,f Car,ft Car"/>
    <w:link w:val="Notedebasdepage"/>
    <w:locked/>
    <w:rsid w:val="008E625E"/>
    <w:rPr>
      <w:rFonts w:ascii="Courier New" w:hAnsi="Courier New"/>
      <w:sz w:val="24"/>
      <w:lang w:val="es-ES" w:eastAsia="es-ES" w:bidi="ar-SA"/>
    </w:rPr>
  </w:style>
  <w:style w:type="paragraph" w:styleId="Corpsdetexte">
    <w:name w:val="Body Text"/>
    <w:basedOn w:val="Normal"/>
    <w:link w:val="CorpsdetexteCar"/>
    <w:uiPriority w:val="99"/>
    <w:rsid w:val="008E625E"/>
    <w:pPr>
      <w:tabs>
        <w:tab w:val="left" w:pos="-720"/>
      </w:tabs>
      <w:suppressAutoHyphens/>
      <w:spacing w:line="288" w:lineRule="atLeast"/>
      <w:jc w:val="both"/>
    </w:pPr>
    <w:rPr>
      <w:rFonts w:ascii="Verdana" w:hAnsi="Verdana"/>
      <w:spacing w:val="-3"/>
      <w:sz w:val="24"/>
    </w:rPr>
  </w:style>
  <w:style w:type="character" w:customStyle="1" w:styleId="CorpsdetexteCar">
    <w:name w:val="Corps de texte Car"/>
    <w:basedOn w:val="Policepardfaut"/>
    <w:link w:val="Corpsdetexte"/>
    <w:uiPriority w:val="99"/>
    <w:rsid w:val="00262E56"/>
    <w:rPr>
      <w:rFonts w:ascii="Verdana" w:hAnsi="Verdana"/>
      <w:spacing w:val="-3"/>
      <w:sz w:val="24"/>
      <w:lang w:val="es-ES_tradnl" w:eastAsia="es-ES"/>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lphit">
    <w:name w:val="lphit"/>
    <w:basedOn w:val="Policepardfaut"/>
    <w:rsid w:val="008E625E"/>
  </w:style>
  <w:style w:type="paragraph" w:customStyle="1" w:styleId="Sinespaciado1">
    <w:name w:val="Sin espaciado1"/>
    <w:rsid w:val="00E56322"/>
    <w:rPr>
      <w:rFonts w:ascii="Calibri" w:hAnsi="Calibri"/>
      <w:sz w:val="22"/>
      <w:szCs w:val="22"/>
      <w:lang w:eastAsia="en-US"/>
    </w:rPr>
  </w:style>
  <w:style w:type="paragraph" w:styleId="En-tte">
    <w:name w:val="header"/>
    <w:basedOn w:val="Normal"/>
    <w:rsid w:val="00460F47"/>
    <w:pPr>
      <w:tabs>
        <w:tab w:val="center" w:pos="4252"/>
        <w:tab w:val="right" w:pos="8504"/>
      </w:tabs>
    </w:pPr>
  </w:style>
  <w:style w:type="character" w:customStyle="1" w:styleId="apple-style-span">
    <w:name w:val="apple-style-span"/>
    <w:basedOn w:val="Policepardfaut"/>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lev">
    <w:name w:val="Strong"/>
    <w:uiPriority w:val="22"/>
    <w:qFormat/>
    <w:rsid w:val="009B5896"/>
    <w:rPr>
      <w:b/>
      <w:bCs/>
    </w:rPr>
  </w:style>
  <w:style w:type="character" w:styleId="Lienhypertexte">
    <w:name w:val="Hyperlink"/>
    <w:uiPriority w:val="99"/>
    <w:rsid w:val="009B5896"/>
    <w:rPr>
      <w:color w:val="000080"/>
      <w:u w:val="single"/>
    </w:rPr>
  </w:style>
  <w:style w:type="character" w:customStyle="1" w:styleId="textonavy">
    <w:name w:val="texto_navy"/>
    <w:basedOn w:val="Policepardfaut"/>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edebulles">
    <w:name w:val="Balloon Text"/>
    <w:basedOn w:val="Normal"/>
    <w:link w:val="TextedebullesCar"/>
    <w:rsid w:val="006171EA"/>
    <w:rPr>
      <w:rFonts w:ascii="Segoe UI" w:hAnsi="Segoe UI"/>
      <w:sz w:val="18"/>
      <w:szCs w:val="18"/>
    </w:rPr>
  </w:style>
  <w:style w:type="character" w:customStyle="1" w:styleId="TextedebullesCar">
    <w:name w:val="Texte de bulles Car"/>
    <w:link w:val="Textedebulles"/>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C35BD0"/>
  </w:style>
  <w:style w:type="paragraph" w:styleId="Corpsdetexte3">
    <w:name w:val="Body Text 3"/>
    <w:basedOn w:val="Normal"/>
    <w:link w:val="Corpsdetexte3Car"/>
    <w:uiPriority w:val="99"/>
    <w:semiHidden/>
    <w:unhideWhenUsed/>
    <w:rsid w:val="00262E56"/>
    <w:pPr>
      <w:spacing w:after="120"/>
    </w:pPr>
    <w:rPr>
      <w:sz w:val="16"/>
      <w:szCs w:val="16"/>
    </w:rPr>
  </w:style>
  <w:style w:type="character" w:customStyle="1" w:styleId="Corpsdetexte3Car">
    <w:name w:val="Corps de texte 3 Car"/>
    <w:basedOn w:val="Policepardfaut"/>
    <w:link w:val="Corpsdetexte3"/>
    <w:uiPriority w:val="99"/>
    <w:semiHidden/>
    <w:rsid w:val="00262E56"/>
    <w:rPr>
      <w:sz w:val="16"/>
      <w:szCs w:val="16"/>
      <w:lang w:val="es-ES_tradnl" w:eastAsia="es-ES"/>
    </w:rPr>
  </w:style>
  <w:style w:type="paragraph" w:styleId="Paragraphedeliste">
    <w:name w:val="List Paragraph"/>
    <w:basedOn w:val="Normal"/>
    <w:uiPriority w:val="34"/>
    <w:qFormat/>
    <w:rsid w:val="00262E56"/>
    <w:pPr>
      <w:overflowPunct/>
      <w:autoSpaceDE/>
      <w:autoSpaceDN/>
      <w:adjustRightInd/>
      <w:spacing w:before="100" w:beforeAutospacing="1" w:after="100" w:afterAutospacing="1"/>
      <w:textAlignment w:val="auto"/>
    </w:pPr>
    <w:rPr>
      <w:sz w:val="24"/>
      <w:szCs w:val="24"/>
      <w:lang w:val="es-ES"/>
    </w:rPr>
  </w:style>
  <w:style w:type="paragraph" w:customStyle="1" w:styleId="nospacing11">
    <w:name w:val="nospacing11"/>
    <w:basedOn w:val="Normal"/>
    <w:rsid w:val="00262E56"/>
    <w:pPr>
      <w:overflowPunct/>
      <w:autoSpaceDE/>
      <w:autoSpaceDN/>
      <w:adjustRightInd/>
      <w:spacing w:before="100" w:beforeAutospacing="1" w:after="100" w:afterAutospacing="1"/>
      <w:textAlignment w:val="auto"/>
    </w:pPr>
    <w:rPr>
      <w:sz w:val="24"/>
      <w:szCs w:val="24"/>
      <w:lang w:val="es-ES"/>
    </w:rPr>
  </w:style>
  <w:style w:type="table" w:styleId="Grilledutableau">
    <w:name w:val="Table Grid"/>
    <w:basedOn w:val="TableauNormal"/>
    <w:rsid w:val="0060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semiHidden/>
    <w:unhideWhenUsed/>
    <w:rsid w:val="004C3DB2"/>
    <w:pPr>
      <w:spacing w:after="120"/>
      <w:ind w:left="283"/>
    </w:pPr>
  </w:style>
  <w:style w:type="character" w:customStyle="1" w:styleId="RetraitcorpsdetexteCar">
    <w:name w:val="Retrait corps de texte Car"/>
    <w:basedOn w:val="Policepardfaut"/>
    <w:link w:val="Retraitcorpsdetexte"/>
    <w:semiHidden/>
    <w:rsid w:val="004C3DB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0849">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137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06081264">
          <w:marLeft w:val="0"/>
          <w:marRight w:val="0"/>
          <w:marTop w:val="0"/>
          <w:marBottom w:val="0"/>
          <w:divBdr>
            <w:top w:val="none" w:sz="0" w:space="0" w:color="auto"/>
            <w:left w:val="none" w:sz="0" w:space="0" w:color="auto"/>
            <w:bottom w:val="none" w:sz="0" w:space="0" w:color="auto"/>
            <w:right w:val="none" w:sz="0" w:space="0" w:color="auto"/>
          </w:divBdr>
        </w:div>
        <w:div w:id="489368835">
          <w:marLeft w:val="0"/>
          <w:marRight w:val="0"/>
          <w:marTop w:val="0"/>
          <w:marBottom w:val="0"/>
          <w:divBdr>
            <w:top w:val="none" w:sz="0" w:space="0" w:color="auto"/>
            <w:left w:val="none" w:sz="0" w:space="0" w:color="auto"/>
            <w:bottom w:val="none" w:sz="0" w:space="0" w:color="auto"/>
            <w:right w:val="none" w:sz="0" w:space="0" w:color="auto"/>
          </w:divBdr>
        </w:div>
      </w:divsChild>
    </w:div>
    <w:div w:id="1398671508">
      <w:bodyDiv w:val="1"/>
      <w:marLeft w:val="0"/>
      <w:marRight w:val="0"/>
      <w:marTop w:val="0"/>
      <w:marBottom w:val="0"/>
      <w:divBdr>
        <w:top w:val="none" w:sz="0" w:space="0" w:color="auto"/>
        <w:left w:val="none" w:sz="0" w:space="0" w:color="auto"/>
        <w:bottom w:val="none" w:sz="0" w:space="0" w:color="auto"/>
        <w:right w:val="none" w:sz="0" w:space="0" w:color="auto"/>
      </w:divBdr>
      <w:divsChild>
        <w:div w:id="1875192848">
          <w:marLeft w:val="0"/>
          <w:marRight w:val="0"/>
          <w:marTop w:val="0"/>
          <w:marBottom w:val="0"/>
          <w:divBdr>
            <w:top w:val="none" w:sz="0" w:space="0" w:color="auto"/>
            <w:left w:val="none" w:sz="0" w:space="0" w:color="auto"/>
            <w:bottom w:val="none" w:sz="0" w:space="0" w:color="auto"/>
            <w:right w:val="none" w:sz="0" w:space="0" w:color="auto"/>
          </w:divBdr>
        </w:div>
        <w:div w:id="70154644">
          <w:marLeft w:val="0"/>
          <w:marRight w:val="0"/>
          <w:marTop w:val="0"/>
          <w:marBottom w:val="0"/>
          <w:divBdr>
            <w:top w:val="none" w:sz="0" w:space="0" w:color="auto"/>
            <w:left w:val="none" w:sz="0" w:space="0" w:color="auto"/>
            <w:bottom w:val="none" w:sz="0" w:space="0" w:color="auto"/>
            <w:right w:val="none" w:sz="0" w:space="0" w:color="auto"/>
          </w:divBdr>
        </w:div>
      </w:divsChild>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1234822">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097248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042583303">
      <w:bodyDiv w:val="1"/>
      <w:marLeft w:val="0"/>
      <w:marRight w:val="0"/>
      <w:marTop w:val="0"/>
      <w:marBottom w:val="0"/>
      <w:divBdr>
        <w:top w:val="none" w:sz="0" w:space="0" w:color="auto"/>
        <w:left w:val="none" w:sz="0" w:space="0" w:color="auto"/>
        <w:bottom w:val="none" w:sz="0" w:space="0" w:color="auto"/>
        <w:right w:val="none" w:sz="0" w:space="0" w:color="auto"/>
      </w:divBdr>
    </w:div>
    <w:div w:id="2070224069">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8061-30DA-4AC2-B2D0-82111FF8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5127</Words>
  <Characters>28201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Malucimedina</cp:lastModifiedBy>
  <cp:revision>12</cp:revision>
  <cp:lastPrinted>2017-01-17T18:26:00Z</cp:lastPrinted>
  <dcterms:created xsi:type="dcterms:W3CDTF">2017-01-13T19:15:00Z</dcterms:created>
  <dcterms:modified xsi:type="dcterms:W3CDTF">2017-04-20T02:05:00Z</dcterms:modified>
</cp:coreProperties>
</file>