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55" w:rsidRPr="003A6655" w:rsidRDefault="003A6655" w:rsidP="003A665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3A665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A6655">
        <w:rPr>
          <w:rFonts w:ascii="Calibri" w:eastAsia="Calibri" w:hAnsi="Calibri" w:cs="Calibri"/>
          <w:color w:val="222222"/>
          <w:sz w:val="16"/>
          <w:szCs w:val="16"/>
          <w:lang w:val="es-CO" w:eastAsia="fr-FR"/>
        </w:rPr>
        <w:t> </w:t>
      </w:r>
    </w:p>
    <w:p w:rsidR="003A6655" w:rsidRPr="003A6655" w:rsidRDefault="003A6655" w:rsidP="003A6655">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3A6655">
        <w:rPr>
          <w:rFonts w:ascii="Calibri" w:hAnsi="Calibri" w:cs="Calibri"/>
          <w:color w:val="222222"/>
          <w:sz w:val="18"/>
          <w:szCs w:val="18"/>
          <w:lang w:val="es-CO" w:eastAsia="fr-FR"/>
        </w:rPr>
        <w:t>Providencia:</w:t>
      </w:r>
      <w:r w:rsidRPr="003A6655">
        <w:rPr>
          <w:rFonts w:ascii="Calibri" w:hAnsi="Calibri" w:cs="Calibri"/>
          <w:color w:val="222222"/>
          <w:sz w:val="18"/>
          <w:szCs w:val="18"/>
          <w:lang w:val="es-CO" w:eastAsia="fr-FR"/>
        </w:rPr>
        <w:tab/>
        <w:t>Sentencia - 1ª instancia – 27 de abril de 2017</w:t>
      </w:r>
    </w:p>
    <w:p w:rsidR="003A6655" w:rsidRPr="003A6655" w:rsidRDefault="003A6655" w:rsidP="003A665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3A6655">
        <w:rPr>
          <w:rFonts w:ascii="Calibri" w:eastAsia="Calibri" w:hAnsi="Calibri" w:cs="Calibri"/>
          <w:color w:val="222222"/>
          <w:sz w:val="18"/>
          <w:szCs w:val="18"/>
          <w:lang w:val="es-CO" w:eastAsia="fr-FR"/>
        </w:rPr>
        <w:t>Proceso:    </w:t>
      </w:r>
      <w:r w:rsidRPr="003A6655">
        <w:rPr>
          <w:rFonts w:ascii="Calibri" w:eastAsia="Calibri" w:hAnsi="Calibri" w:cs="Calibri"/>
          <w:color w:val="222222"/>
          <w:sz w:val="18"/>
          <w:szCs w:val="18"/>
          <w:lang w:val="es-CO" w:eastAsia="fr-FR"/>
        </w:rPr>
        <w:tab/>
      </w:r>
      <w:r w:rsidRPr="003A6655">
        <w:rPr>
          <w:rFonts w:ascii="Calibri" w:eastAsia="Calibri" w:hAnsi="Calibri" w:cs="Calibri"/>
          <w:color w:val="222222"/>
          <w:spacing w:val="-6"/>
          <w:sz w:val="18"/>
          <w:szCs w:val="18"/>
          <w:lang w:val="es-CO" w:eastAsia="fr-FR"/>
        </w:rPr>
        <w:t>Acción de Tutela – Declara improcedente la acción</w:t>
      </w:r>
    </w:p>
    <w:p w:rsidR="003A6655" w:rsidRPr="003A6655" w:rsidRDefault="003A6655" w:rsidP="003A665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3A6655">
        <w:rPr>
          <w:rFonts w:ascii="Calibri" w:eastAsia="Calibri" w:hAnsi="Calibri" w:cs="Calibri"/>
          <w:color w:val="222222"/>
          <w:sz w:val="18"/>
          <w:szCs w:val="18"/>
          <w:lang w:val="es-CO" w:eastAsia="fr-FR"/>
        </w:rPr>
        <w:t>Radicación Nro. :</w:t>
      </w:r>
      <w:r w:rsidRPr="003A6655">
        <w:rPr>
          <w:rFonts w:ascii="Calibri" w:eastAsia="Calibri" w:hAnsi="Calibri" w:cs="Calibri"/>
          <w:color w:val="222222"/>
          <w:sz w:val="18"/>
          <w:szCs w:val="18"/>
          <w:lang w:val="es-CO" w:eastAsia="fr-FR"/>
        </w:rPr>
        <w:tab/>
      </w:r>
      <w:r w:rsidRPr="003A6655">
        <w:rPr>
          <w:rFonts w:ascii="Calibri" w:eastAsia="Calibri" w:hAnsi="Calibri" w:cs="Calibri"/>
          <w:bCs/>
          <w:iCs/>
          <w:color w:val="222222"/>
          <w:sz w:val="18"/>
          <w:szCs w:val="18"/>
          <w:lang w:val="es-ES" w:eastAsia="fr-FR"/>
        </w:rPr>
        <w:t>66001-22-13-000-2017-00358-00</w:t>
      </w:r>
    </w:p>
    <w:p w:rsidR="003A6655" w:rsidRPr="003A6655" w:rsidRDefault="003A6655" w:rsidP="003A665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3A6655">
        <w:rPr>
          <w:rFonts w:ascii="Calibri" w:eastAsia="Calibri" w:hAnsi="Calibri" w:cs="Calibri"/>
          <w:bCs/>
          <w:iCs/>
          <w:color w:val="222222"/>
          <w:sz w:val="18"/>
          <w:szCs w:val="18"/>
          <w:lang w:val="es-ES" w:eastAsia="fr-FR"/>
        </w:rPr>
        <w:t xml:space="preserve">Accionantes: </w:t>
      </w:r>
      <w:r w:rsidRPr="003A6655">
        <w:rPr>
          <w:rFonts w:ascii="Calibri" w:eastAsia="Calibri" w:hAnsi="Calibri" w:cs="Calibri"/>
          <w:bCs/>
          <w:iCs/>
          <w:color w:val="222222"/>
          <w:sz w:val="18"/>
          <w:szCs w:val="18"/>
          <w:lang w:val="es-ES" w:eastAsia="fr-FR"/>
        </w:rPr>
        <w:tab/>
        <w:t>JAVIER ELÍAS ARIAS IDÁRRAGA</w:t>
      </w:r>
    </w:p>
    <w:p w:rsidR="003A6655" w:rsidRPr="003A6655" w:rsidRDefault="003A6655" w:rsidP="003A665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
          <w:bCs/>
          <w:iCs/>
          <w:color w:val="222222"/>
          <w:spacing w:val="-6"/>
          <w:sz w:val="18"/>
          <w:szCs w:val="18"/>
          <w:lang w:val="es-ES" w:eastAsia="fr-FR"/>
        </w:rPr>
      </w:pPr>
      <w:r w:rsidRPr="003A6655">
        <w:rPr>
          <w:rFonts w:ascii="Calibri" w:eastAsia="Calibri" w:hAnsi="Calibri" w:cs="Calibri"/>
          <w:color w:val="222222"/>
          <w:sz w:val="18"/>
          <w:szCs w:val="18"/>
          <w:lang w:val="es-CO" w:eastAsia="fr-FR"/>
        </w:rPr>
        <w:t xml:space="preserve">Accionado: </w:t>
      </w:r>
      <w:r w:rsidRPr="003A6655">
        <w:rPr>
          <w:rFonts w:ascii="Calibri" w:eastAsia="Calibri" w:hAnsi="Calibri" w:cs="Calibri"/>
          <w:color w:val="222222"/>
          <w:sz w:val="18"/>
          <w:szCs w:val="18"/>
          <w:lang w:val="es-CO" w:eastAsia="fr-FR"/>
        </w:rPr>
        <w:tab/>
      </w:r>
      <w:r w:rsidRPr="003A6655">
        <w:rPr>
          <w:rFonts w:ascii="Calibri" w:eastAsia="Calibri" w:hAnsi="Calibri" w:cs="Calibri"/>
          <w:bCs/>
          <w:iCs/>
          <w:color w:val="222222"/>
          <w:spacing w:val="-6"/>
          <w:sz w:val="18"/>
          <w:szCs w:val="18"/>
          <w:lang w:val="es-ES" w:eastAsia="fr-FR"/>
        </w:rPr>
        <w:t>JUZGADO CUARTO CIVIL DEL CIRCUITO DE PEREIRA</w:t>
      </w:r>
    </w:p>
    <w:p w:rsidR="003A6655" w:rsidRPr="003A6655" w:rsidRDefault="003A6655" w:rsidP="003A665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3A6655">
        <w:rPr>
          <w:rFonts w:ascii="Calibri" w:eastAsia="Calibri" w:hAnsi="Calibri" w:cs="Calibri"/>
          <w:color w:val="222222"/>
          <w:spacing w:val="-6"/>
          <w:sz w:val="18"/>
          <w:szCs w:val="18"/>
          <w:lang w:val="es-CO" w:eastAsia="fr-FR"/>
        </w:rPr>
        <w:t xml:space="preserve"> </w:t>
      </w:r>
      <w:r w:rsidRPr="003A6655">
        <w:rPr>
          <w:rFonts w:ascii="Calibri" w:eastAsia="Calibri" w:hAnsi="Calibri" w:cs="Calibri"/>
          <w:color w:val="222222"/>
          <w:sz w:val="18"/>
          <w:szCs w:val="18"/>
          <w:lang w:val="es-CO" w:eastAsia="fr-FR"/>
        </w:rPr>
        <w:t>Magistrado Ponente: </w:t>
      </w:r>
      <w:r w:rsidRPr="003A6655">
        <w:rPr>
          <w:rFonts w:ascii="Calibri" w:eastAsia="Calibri" w:hAnsi="Calibri" w:cs="Calibri"/>
          <w:color w:val="222222"/>
          <w:sz w:val="18"/>
          <w:szCs w:val="18"/>
          <w:lang w:val="es-CO" w:eastAsia="fr-FR"/>
        </w:rPr>
        <w:tab/>
      </w:r>
      <w:r w:rsidRPr="003A6655">
        <w:rPr>
          <w:rFonts w:ascii="Calibri" w:eastAsia="Calibri" w:hAnsi="Calibri" w:cs="Calibri"/>
          <w:bCs/>
          <w:iCs/>
          <w:color w:val="222222"/>
          <w:sz w:val="18"/>
          <w:szCs w:val="18"/>
          <w:lang w:eastAsia="fr-FR"/>
        </w:rPr>
        <w:t>CLAUDIA MARÍA ARCILA RÍOS</w:t>
      </w:r>
    </w:p>
    <w:p w:rsidR="003A6655" w:rsidRPr="003A6655" w:rsidRDefault="003A6655" w:rsidP="003A665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3A6655">
        <w:rPr>
          <w:rFonts w:ascii="Calibri" w:eastAsia="Calibri" w:hAnsi="Calibri" w:cs="Calibri"/>
          <w:bCs/>
          <w:iCs/>
          <w:color w:val="222222"/>
          <w:sz w:val="18"/>
          <w:szCs w:val="18"/>
          <w:lang w:val="es-CO" w:eastAsia="fr-FR"/>
        </w:rPr>
        <w:tab/>
        <w:t xml:space="preserve"> </w:t>
      </w:r>
    </w:p>
    <w:p w:rsidR="003A6655" w:rsidRPr="003A6655" w:rsidRDefault="003A6655" w:rsidP="003A6655">
      <w:pPr>
        <w:tabs>
          <w:tab w:val="left" w:pos="1843"/>
          <w:tab w:val="left" w:pos="2432"/>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3A6655">
        <w:rPr>
          <w:rFonts w:ascii="Calibri" w:eastAsia="Calibri" w:hAnsi="Calibri" w:cs="Calibri"/>
          <w:b/>
          <w:bCs/>
          <w:iCs/>
          <w:color w:val="222222"/>
          <w:sz w:val="18"/>
          <w:szCs w:val="18"/>
          <w:lang w:val="es-CO" w:eastAsia="fr-FR"/>
        </w:rPr>
        <w:t xml:space="preserve">Temas: </w:t>
      </w:r>
      <w:r w:rsidRPr="003A6655">
        <w:rPr>
          <w:rFonts w:ascii="Calibri" w:eastAsia="Calibri" w:hAnsi="Calibri" w:cs="Calibri"/>
          <w:b/>
          <w:bCs/>
          <w:iCs/>
          <w:color w:val="222222"/>
          <w:sz w:val="18"/>
          <w:szCs w:val="18"/>
          <w:lang w:val="es-CO" w:eastAsia="fr-FR"/>
        </w:rPr>
        <w:tab/>
      </w:r>
      <w:r w:rsidRPr="003A6655">
        <w:rPr>
          <w:rFonts w:ascii="Calibri" w:eastAsia="Calibri" w:hAnsi="Calibri" w:cs="Calibri"/>
          <w:b/>
          <w:bCs/>
          <w:iCs/>
          <w:color w:val="222222"/>
          <w:sz w:val="18"/>
          <w:szCs w:val="18"/>
          <w:lang w:val="es-ES" w:eastAsia="fr-FR"/>
        </w:rPr>
        <w:t>D</w:t>
      </w:r>
      <w:proofErr w:type="spellStart"/>
      <w:r w:rsidRPr="003A6655">
        <w:rPr>
          <w:rFonts w:ascii="Calibri" w:eastAsia="Calibri" w:hAnsi="Calibri" w:cs="Calibri"/>
          <w:b/>
          <w:bCs/>
          <w:iCs/>
          <w:color w:val="222222"/>
          <w:sz w:val="18"/>
          <w:szCs w:val="18"/>
          <w:lang w:val="es-CO" w:eastAsia="fr-FR"/>
        </w:rPr>
        <w:t>EBIDO</w:t>
      </w:r>
      <w:proofErr w:type="spellEnd"/>
      <w:r w:rsidRPr="003A6655">
        <w:rPr>
          <w:rFonts w:ascii="Calibri" w:eastAsia="Calibri" w:hAnsi="Calibri" w:cs="Calibri"/>
          <w:b/>
          <w:bCs/>
          <w:iCs/>
          <w:color w:val="222222"/>
          <w:sz w:val="18"/>
          <w:szCs w:val="18"/>
          <w:lang w:val="es-CO" w:eastAsia="fr-FR"/>
        </w:rPr>
        <w:t xml:space="preserve"> PROCESO / TUTELA CONTRA ACTUACIÓN JUDICIAL / ACCIONANTE NO HA </w:t>
      </w:r>
      <w:r w:rsidRPr="003A6655">
        <w:rPr>
          <w:rFonts w:ascii="Calibri" w:eastAsia="Calibri" w:hAnsi="Calibri" w:cs="Calibri"/>
          <w:b/>
          <w:bCs/>
          <w:iCs/>
          <w:color w:val="222222"/>
          <w:sz w:val="18"/>
          <w:szCs w:val="18"/>
          <w:lang w:val="es-ES" w:eastAsia="fr-FR"/>
        </w:rPr>
        <w:t>SOLICITADO DESARCHIVO DE PROCESO AL JUEZ</w:t>
      </w:r>
      <w:r w:rsidRPr="003A6655">
        <w:rPr>
          <w:rFonts w:ascii="Calibri" w:eastAsia="Calibri" w:hAnsi="Calibri" w:cs="Calibri"/>
          <w:b/>
          <w:bCs/>
          <w:iCs/>
          <w:color w:val="222222"/>
          <w:sz w:val="18"/>
          <w:szCs w:val="18"/>
          <w:lang w:val="es-419" w:eastAsia="fr-FR"/>
        </w:rPr>
        <w:t xml:space="preserve"> / CARÁCTER RESIDUAL DE LA ACCÍON DE TUTELA / IMPROCEDENCIA. </w:t>
      </w:r>
      <w:r w:rsidRPr="003A6655">
        <w:rPr>
          <w:rFonts w:ascii="Calibri" w:eastAsia="Calibri" w:hAnsi="Calibri" w:cs="Calibri"/>
          <w:bCs/>
          <w:iCs/>
          <w:color w:val="222222"/>
          <w:sz w:val="18"/>
          <w:szCs w:val="18"/>
          <w:lang w:val="es-419" w:eastAsia="fr-FR"/>
        </w:rPr>
        <w:t>“</w:t>
      </w:r>
      <w:r w:rsidRPr="003A6655">
        <w:rPr>
          <w:rFonts w:ascii="Calibri" w:eastAsia="Calibri" w:hAnsi="Calibri" w:cs="Calibri"/>
          <w:bCs/>
          <w:iCs/>
          <w:color w:val="222222"/>
          <w:sz w:val="18"/>
          <w:szCs w:val="18"/>
          <w:lang w:eastAsia="fr-FR"/>
        </w:rPr>
        <w:t>[E]l demandante ninguna actividad ha desplegado en el proceso en el que encuentra lesionados sus derechos, con el fin de obtener lo que pretende por este medio especial y que el funcionario accionado tampoco ha tenido oportunidad de resolver lo que corresponda. 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 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3A6655" w:rsidRDefault="003A6655" w:rsidP="00DF4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663A1F" w:rsidRPr="00DF45E8" w:rsidRDefault="00663A1F" w:rsidP="00DF4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DF45E8">
        <w:rPr>
          <w:rFonts w:ascii="Verdana" w:hAnsi="Verdana"/>
          <w:b/>
          <w:spacing w:val="-6"/>
          <w:sz w:val="24"/>
          <w:szCs w:val="24"/>
        </w:rPr>
        <w:t>TRIBUNAL SUPERIOR DEL DISTRITO JUDICIAL</w:t>
      </w:r>
    </w:p>
    <w:p w:rsidR="00663A1F" w:rsidRPr="00DF45E8" w:rsidRDefault="00663A1F" w:rsidP="00DF4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DF45E8">
        <w:rPr>
          <w:rFonts w:ascii="Verdana" w:hAnsi="Verdana"/>
          <w:b/>
          <w:spacing w:val="-6"/>
          <w:sz w:val="24"/>
          <w:szCs w:val="24"/>
        </w:rPr>
        <w:t>SALA DE DECISIÓN CIVIL FAMILIA</w:t>
      </w:r>
    </w:p>
    <w:p w:rsidR="00663A1F" w:rsidRPr="00DF45E8" w:rsidRDefault="00663A1F" w:rsidP="00DF4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8212C" w:rsidRPr="00DF45E8" w:rsidRDefault="00C8212C" w:rsidP="00DF45E8">
      <w:pPr>
        <w:spacing w:line="360" w:lineRule="auto"/>
        <w:jc w:val="both"/>
        <w:rPr>
          <w:rFonts w:ascii="Verdana" w:hAnsi="Verdana"/>
          <w:spacing w:val="-6"/>
          <w:sz w:val="24"/>
          <w:szCs w:val="24"/>
        </w:rPr>
      </w:pPr>
      <w:r w:rsidRPr="00DF45E8">
        <w:rPr>
          <w:rFonts w:ascii="Verdana" w:hAnsi="Verdana"/>
          <w:spacing w:val="-6"/>
          <w:sz w:val="24"/>
          <w:szCs w:val="24"/>
        </w:rPr>
        <w:tab/>
        <w:t>Magistrada Ponente: Claudia María Arcila Ríos</w:t>
      </w:r>
    </w:p>
    <w:p w:rsidR="00C8212C" w:rsidRPr="00DF45E8" w:rsidRDefault="00C8212C" w:rsidP="00DF45E8">
      <w:pPr>
        <w:spacing w:line="360" w:lineRule="auto"/>
        <w:jc w:val="both"/>
        <w:rPr>
          <w:rFonts w:ascii="Verdana" w:hAnsi="Verdana"/>
          <w:spacing w:val="-6"/>
          <w:sz w:val="24"/>
          <w:szCs w:val="24"/>
        </w:rPr>
      </w:pPr>
      <w:r w:rsidRPr="00DF45E8">
        <w:rPr>
          <w:rFonts w:ascii="Verdana" w:hAnsi="Verdana"/>
          <w:spacing w:val="-6"/>
          <w:sz w:val="24"/>
          <w:szCs w:val="24"/>
        </w:rPr>
        <w:tab/>
        <w:t xml:space="preserve">Pereira, </w:t>
      </w:r>
      <w:r w:rsidR="0012154D" w:rsidRPr="00DF45E8">
        <w:rPr>
          <w:rFonts w:ascii="Verdana" w:hAnsi="Verdana"/>
          <w:spacing w:val="-6"/>
          <w:sz w:val="24"/>
          <w:szCs w:val="24"/>
        </w:rPr>
        <w:t>abril</w:t>
      </w:r>
      <w:r w:rsidR="005A640D" w:rsidRPr="00DF45E8">
        <w:rPr>
          <w:rFonts w:ascii="Verdana" w:hAnsi="Verdana"/>
          <w:spacing w:val="-6"/>
          <w:sz w:val="24"/>
          <w:szCs w:val="24"/>
        </w:rPr>
        <w:t xml:space="preserve"> veintisiete</w:t>
      </w:r>
      <w:r w:rsidR="0012154D" w:rsidRPr="00DF45E8">
        <w:rPr>
          <w:rFonts w:ascii="Verdana" w:hAnsi="Verdana"/>
          <w:spacing w:val="-6"/>
          <w:sz w:val="24"/>
          <w:szCs w:val="24"/>
        </w:rPr>
        <w:t xml:space="preserve"> (</w:t>
      </w:r>
      <w:r w:rsidR="005A640D" w:rsidRPr="00DF45E8">
        <w:rPr>
          <w:rFonts w:ascii="Verdana" w:hAnsi="Verdana"/>
          <w:spacing w:val="-6"/>
          <w:sz w:val="24"/>
          <w:szCs w:val="24"/>
        </w:rPr>
        <w:t>27</w:t>
      </w:r>
      <w:r w:rsidRPr="00DF45E8">
        <w:rPr>
          <w:rFonts w:ascii="Verdana" w:hAnsi="Verdana"/>
          <w:spacing w:val="-6"/>
          <w:sz w:val="24"/>
          <w:szCs w:val="24"/>
        </w:rPr>
        <w:t>) de dos mil diecisiete (2017)</w:t>
      </w:r>
    </w:p>
    <w:p w:rsidR="00C8212C" w:rsidRPr="00DF45E8" w:rsidRDefault="0012154D" w:rsidP="00DF45E8">
      <w:pPr>
        <w:spacing w:line="360" w:lineRule="auto"/>
        <w:jc w:val="both"/>
        <w:rPr>
          <w:rFonts w:ascii="Verdana" w:hAnsi="Verdana"/>
          <w:spacing w:val="-6"/>
          <w:sz w:val="24"/>
          <w:szCs w:val="24"/>
        </w:rPr>
      </w:pPr>
      <w:r w:rsidRPr="00DF45E8">
        <w:rPr>
          <w:rFonts w:ascii="Verdana" w:hAnsi="Verdana"/>
          <w:spacing w:val="-6"/>
          <w:sz w:val="24"/>
          <w:szCs w:val="24"/>
        </w:rPr>
        <w:tab/>
        <w:t xml:space="preserve">Acta No. </w:t>
      </w:r>
      <w:r w:rsidR="005A640D" w:rsidRPr="00DF45E8">
        <w:rPr>
          <w:rFonts w:ascii="Verdana" w:hAnsi="Verdana"/>
          <w:spacing w:val="-6"/>
          <w:sz w:val="24"/>
          <w:szCs w:val="24"/>
        </w:rPr>
        <w:t xml:space="preserve">214 </w:t>
      </w:r>
      <w:r w:rsidR="00C8212C" w:rsidRPr="00DF45E8">
        <w:rPr>
          <w:rFonts w:ascii="Verdana" w:hAnsi="Verdana"/>
          <w:spacing w:val="-6"/>
          <w:sz w:val="24"/>
          <w:szCs w:val="24"/>
        </w:rPr>
        <w:t>de</w:t>
      </w:r>
      <w:r w:rsidR="005A640D" w:rsidRPr="00DF45E8">
        <w:rPr>
          <w:rFonts w:ascii="Verdana" w:hAnsi="Verdana"/>
          <w:spacing w:val="-6"/>
          <w:sz w:val="24"/>
          <w:szCs w:val="24"/>
        </w:rPr>
        <w:t xml:space="preserve"> 27</w:t>
      </w:r>
      <w:r w:rsidRPr="00DF45E8">
        <w:rPr>
          <w:rFonts w:ascii="Verdana" w:hAnsi="Verdana"/>
          <w:spacing w:val="-6"/>
          <w:sz w:val="24"/>
          <w:szCs w:val="24"/>
        </w:rPr>
        <w:t xml:space="preserve"> </w:t>
      </w:r>
      <w:r w:rsidR="00C8212C" w:rsidRPr="00DF45E8">
        <w:rPr>
          <w:rFonts w:ascii="Verdana" w:hAnsi="Verdana"/>
          <w:spacing w:val="-6"/>
          <w:sz w:val="24"/>
          <w:szCs w:val="24"/>
        </w:rPr>
        <w:t xml:space="preserve">de </w:t>
      </w:r>
      <w:r w:rsidRPr="00DF45E8">
        <w:rPr>
          <w:rFonts w:ascii="Verdana" w:hAnsi="Verdana"/>
          <w:spacing w:val="-6"/>
          <w:sz w:val="24"/>
          <w:szCs w:val="24"/>
        </w:rPr>
        <w:t>abril</w:t>
      </w:r>
      <w:r w:rsidR="00C8212C" w:rsidRPr="00DF45E8">
        <w:rPr>
          <w:rFonts w:ascii="Verdana" w:hAnsi="Verdana"/>
          <w:spacing w:val="-6"/>
          <w:sz w:val="24"/>
          <w:szCs w:val="24"/>
        </w:rPr>
        <w:t xml:space="preserve"> de 2017</w:t>
      </w:r>
    </w:p>
    <w:p w:rsidR="00394C86" w:rsidRPr="00DF45E8" w:rsidRDefault="004110A6" w:rsidP="00DF45E8">
      <w:pPr>
        <w:spacing w:line="360" w:lineRule="auto"/>
        <w:jc w:val="both"/>
        <w:rPr>
          <w:rFonts w:ascii="Verdana" w:hAnsi="Verdana"/>
          <w:spacing w:val="-6"/>
          <w:sz w:val="24"/>
          <w:szCs w:val="23"/>
          <w:lang w:val="es-ES"/>
        </w:rPr>
      </w:pPr>
      <w:r w:rsidRPr="00DF45E8">
        <w:rPr>
          <w:rFonts w:ascii="Verdana" w:hAnsi="Verdana"/>
          <w:spacing w:val="-6"/>
          <w:sz w:val="24"/>
          <w:szCs w:val="24"/>
        </w:rPr>
        <w:tab/>
      </w:r>
      <w:r w:rsidR="0028203E" w:rsidRPr="00DF45E8">
        <w:rPr>
          <w:rFonts w:ascii="Verdana" w:hAnsi="Verdana"/>
          <w:spacing w:val="-6"/>
          <w:sz w:val="24"/>
          <w:szCs w:val="23"/>
          <w:lang w:val="es-ES"/>
        </w:rPr>
        <w:t>Expediente</w:t>
      </w:r>
      <w:r w:rsidR="00394C86" w:rsidRPr="00DF45E8">
        <w:rPr>
          <w:rFonts w:ascii="Verdana" w:hAnsi="Verdana"/>
          <w:spacing w:val="-6"/>
          <w:sz w:val="24"/>
          <w:szCs w:val="23"/>
          <w:lang w:val="es-ES"/>
        </w:rPr>
        <w:t xml:space="preserve">  66001-</w:t>
      </w:r>
      <w:r w:rsidR="0012154D" w:rsidRPr="00DF45E8">
        <w:rPr>
          <w:rFonts w:ascii="Verdana" w:hAnsi="Verdana"/>
          <w:spacing w:val="-6"/>
          <w:sz w:val="24"/>
          <w:szCs w:val="23"/>
          <w:lang w:val="es-ES"/>
        </w:rPr>
        <w:t>22-13-000-2017-00358</w:t>
      </w:r>
      <w:r w:rsidR="00394C86" w:rsidRPr="00DF45E8">
        <w:rPr>
          <w:rFonts w:ascii="Verdana" w:hAnsi="Verdana"/>
          <w:spacing w:val="-6"/>
          <w:sz w:val="24"/>
          <w:szCs w:val="23"/>
          <w:lang w:val="es-ES"/>
        </w:rPr>
        <w:t>-00</w:t>
      </w:r>
    </w:p>
    <w:p w:rsidR="00A747F8" w:rsidRPr="00DF45E8" w:rsidRDefault="00A747F8" w:rsidP="00DF45E8">
      <w:pPr>
        <w:spacing w:line="360" w:lineRule="auto"/>
        <w:jc w:val="both"/>
        <w:rPr>
          <w:rFonts w:ascii="Verdana" w:hAnsi="Verdana"/>
          <w:spacing w:val="-6"/>
          <w:sz w:val="23"/>
          <w:szCs w:val="23"/>
          <w:lang w:val="es-ES"/>
        </w:rPr>
      </w:pPr>
    </w:p>
    <w:p w:rsidR="00FF491D" w:rsidRPr="00DF45E8" w:rsidRDefault="00E04FA5" w:rsidP="00DF45E8">
      <w:pPr>
        <w:spacing w:line="360" w:lineRule="auto"/>
        <w:jc w:val="both"/>
        <w:rPr>
          <w:rFonts w:ascii="Verdana" w:hAnsi="Verdana"/>
          <w:spacing w:val="-6"/>
          <w:sz w:val="24"/>
          <w:szCs w:val="24"/>
        </w:rPr>
      </w:pPr>
      <w:r w:rsidRPr="00DF45E8">
        <w:rPr>
          <w:rFonts w:ascii="Verdana" w:hAnsi="Verdana"/>
          <w:spacing w:val="-6"/>
          <w:sz w:val="24"/>
          <w:szCs w:val="24"/>
        </w:rPr>
        <w:t>Se decide en primera instancia la acción</w:t>
      </w:r>
      <w:r w:rsidR="00325DB4" w:rsidRPr="00DF45E8">
        <w:rPr>
          <w:rFonts w:ascii="Verdana" w:hAnsi="Verdana"/>
          <w:spacing w:val="-6"/>
          <w:sz w:val="24"/>
          <w:szCs w:val="24"/>
        </w:rPr>
        <w:t xml:space="preserve"> de tut</w:t>
      </w:r>
      <w:r w:rsidRPr="00DF45E8">
        <w:rPr>
          <w:rFonts w:ascii="Verdana" w:hAnsi="Verdana"/>
          <w:spacing w:val="-6"/>
          <w:sz w:val="24"/>
          <w:szCs w:val="24"/>
        </w:rPr>
        <w:t>ela de la referencia, promovida</w:t>
      </w:r>
      <w:r w:rsidR="00325DB4" w:rsidRPr="00DF45E8">
        <w:rPr>
          <w:rFonts w:ascii="Verdana" w:hAnsi="Verdana"/>
          <w:spacing w:val="-6"/>
          <w:sz w:val="24"/>
          <w:szCs w:val="24"/>
        </w:rPr>
        <w:t xml:space="preserve"> por el señor </w:t>
      </w:r>
      <w:r w:rsidR="00FF491D" w:rsidRPr="00DF45E8">
        <w:rPr>
          <w:rFonts w:ascii="Verdana" w:hAnsi="Verdana"/>
          <w:spacing w:val="-6"/>
          <w:sz w:val="24"/>
          <w:szCs w:val="24"/>
        </w:rPr>
        <w:t>Javier Elías Arias I</w:t>
      </w:r>
      <w:r w:rsidR="009D3ABF" w:rsidRPr="00DF45E8">
        <w:rPr>
          <w:rFonts w:ascii="Verdana" w:hAnsi="Verdana"/>
          <w:spacing w:val="-6"/>
          <w:sz w:val="24"/>
          <w:szCs w:val="24"/>
        </w:rPr>
        <w:t>dárraga contra el Juzgado</w:t>
      </w:r>
      <w:r w:rsidR="009B3F97" w:rsidRPr="00DF45E8">
        <w:rPr>
          <w:rFonts w:ascii="Verdana" w:hAnsi="Verdana"/>
          <w:spacing w:val="-6"/>
          <w:sz w:val="24"/>
          <w:szCs w:val="24"/>
        </w:rPr>
        <w:t xml:space="preserve"> </w:t>
      </w:r>
      <w:r w:rsidR="00AC6931" w:rsidRPr="00DF45E8">
        <w:rPr>
          <w:rFonts w:ascii="Verdana" w:hAnsi="Verdana"/>
          <w:spacing w:val="-6"/>
          <w:sz w:val="24"/>
          <w:szCs w:val="24"/>
        </w:rPr>
        <w:t>Cuarto</w:t>
      </w:r>
      <w:r w:rsidR="00F60E96" w:rsidRPr="00DF45E8">
        <w:rPr>
          <w:rFonts w:ascii="Verdana" w:hAnsi="Verdana"/>
          <w:spacing w:val="-6"/>
          <w:sz w:val="24"/>
          <w:szCs w:val="24"/>
        </w:rPr>
        <w:t xml:space="preserve"> Civil del Circuito </w:t>
      </w:r>
      <w:r w:rsidR="009B3F97" w:rsidRPr="00DF45E8">
        <w:rPr>
          <w:rFonts w:ascii="Verdana" w:hAnsi="Verdana"/>
          <w:spacing w:val="-6"/>
          <w:sz w:val="24"/>
          <w:szCs w:val="24"/>
        </w:rPr>
        <w:t>local</w:t>
      </w:r>
      <w:r w:rsidR="00AC6931" w:rsidRPr="00DF45E8">
        <w:rPr>
          <w:rFonts w:ascii="Verdana" w:hAnsi="Verdana"/>
          <w:spacing w:val="-6"/>
          <w:sz w:val="24"/>
          <w:szCs w:val="24"/>
        </w:rPr>
        <w:t xml:space="preserve"> y el Agente del Ministerio Público</w:t>
      </w:r>
      <w:r w:rsidR="00FF491D" w:rsidRPr="00DF45E8">
        <w:rPr>
          <w:rFonts w:ascii="Verdana" w:hAnsi="Verdana"/>
          <w:spacing w:val="-6"/>
          <w:sz w:val="24"/>
          <w:szCs w:val="24"/>
        </w:rPr>
        <w:t xml:space="preserve">, </w:t>
      </w:r>
      <w:r w:rsidR="00FF491D" w:rsidRPr="00DF45E8">
        <w:rPr>
          <w:rFonts w:ascii="Verdana" w:hAnsi="Verdana"/>
          <w:spacing w:val="-6"/>
          <w:sz w:val="24"/>
          <w:szCs w:val="24"/>
          <w:lang w:val="es-CO"/>
        </w:rPr>
        <w:t xml:space="preserve">a la que fueron vinculados </w:t>
      </w:r>
      <w:r w:rsidR="00AC6931" w:rsidRPr="00DF45E8">
        <w:rPr>
          <w:rFonts w:ascii="Verdana" w:hAnsi="Verdana"/>
          <w:spacing w:val="-6"/>
          <w:sz w:val="24"/>
          <w:szCs w:val="24"/>
          <w:lang w:val="es-ES"/>
        </w:rPr>
        <w:t>el Banco Davivienda</w:t>
      </w:r>
      <w:r w:rsidR="00F5690E" w:rsidRPr="00DF45E8">
        <w:rPr>
          <w:rFonts w:ascii="Verdana" w:hAnsi="Verdana"/>
          <w:spacing w:val="-6"/>
          <w:sz w:val="24"/>
          <w:szCs w:val="24"/>
          <w:lang w:val="es-ES"/>
        </w:rPr>
        <w:t>, el señor Cristian Vásquez</w:t>
      </w:r>
      <w:r w:rsidR="00BD5D57" w:rsidRPr="00DF45E8">
        <w:rPr>
          <w:rFonts w:ascii="Verdana" w:hAnsi="Verdana"/>
          <w:spacing w:val="-6"/>
          <w:sz w:val="24"/>
          <w:szCs w:val="24"/>
          <w:lang w:val="es-ES"/>
        </w:rPr>
        <w:t>, e</w:t>
      </w:r>
      <w:r w:rsidR="00FF491D" w:rsidRPr="00DF45E8">
        <w:rPr>
          <w:rFonts w:ascii="Verdana" w:hAnsi="Verdana"/>
          <w:spacing w:val="-6"/>
          <w:sz w:val="24"/>
          <w:szCs w:val="24"/>
          <w:lang w:val="es-ES"/>
        </w:rPr>
        <w:t>l Alcalde del Municipio de</w:t>
      </w:r>
      <w:r w:rsidR="009D3ABF" w:rsidRPr="00DF45E8">
        <w:rPr>
          <w:rFonts w:ascii="Verdana" w:hAnsi="Verdana"/>
          <w:spacing w:val="-6"/>
          <w:sz w:val="24"/>
          <w:szCs w:val="24"/>
          <w:lang w:val="es-ES"/>
        </w:rPr>
        <w:t xml:space="preserve"> </w:t>
      </w:r>
      <w:r w:rsidR="009B3F97" w:rsidRPr="00DF45E8">
        <w:rPr>
          <w:rFonts w:ascii="Verdana" w:hAnsi="Verdana"/>
          <w:spacing w:val="-6"/>
          <w:sz w:val="24"/>
          <w:szCs w:val="24"/>
          <w:lang w:val="es-ES"/>
        </w:rPr>
        <w:t>Pereira</w:t>
      </w:r>
      <w:r w:rsidR="00F5690E" w:rsidRPr="00DF45E8">
        <w:rPr>
          <w:rFonts w:ascii="Verdana" w:hAnsi="Verdana"/>
          <w:spacing w:val="-6"/>
          <w:sz w:val="24"/>
          <w:szCs w:val="24"/>
        </w:rPr>
        <w:t xml:space="preserve"> y</w:t>
      </w:r>
      <w:r w:rsidR="00FF491D" w:rsidRPr="00DF45E8">
        <w:rPr>
          <w:rFonts w:ascii="Verdana" w:hAnsi="Verdana"/>
          <w:spacing w:val="-6"/>
          <w:sz w:val="24"/>
          <w:szCs w:val="24"/>
        </w:rPr>
        <w:t xml:space="preserve"> la Defensoría del Pueblo Regional Risaralda.</w:t>
      </w:r>
    </w:p>
    <w:p w:rsidR="00FF491D" w:rsidRPr="00DF45E8" w:rsidRDefault="00FF491D" w:rsidP="00DF45E8">
      <w:pPr>
        <w:spacing w:line="360" w:lineRule="auto"/>
        <w:jc w:val="both"/>
        <w:rPr>
          <w:rFonts w:ascii="Verdana" w:hAnsi="Verdana"/>
          <w:spacing w:val="-6"/>
          <w:sz w:val="24"/>
          <w:szCs w:val="24"/>
        </w:rPr>
      </w:pPr>
    </w:p>
    <w:p w:rsidR="00325DB4" w:rsidRPr="00DF45E8" w:rsidRDefault="00325DB4" w:rsidP="00DF45E8">
      <w:pPr>
        <w:spacing w:line="360" w:lineRule="auto"/>
        <w:jc w:val="both"/>
        <w:rPr>
          <w:rFonts w:ascii="Verdana" w:hAnsi="Verdana"/>
          <w:b/>
          <w:spacing w:val="-6"/>
          <w:sz w:val="24"/>
          <w:szCs w:val="24"/>
        </w:rPr>
      </w:pPr>
      <w:r w:rsidRPr="00DF45E8">
        <w:rPr>
          <w:rFonts w:ascii="Verdana" w:hAnsi="Verdana"/>
          <w:b/>
          <w:spacing w:val="-6"/>
          <w:sz w:val="24"/>
          <w:szCs w:val="24"/>
        </w:rPr>
        <w:t>A N T E C E D E N T E S</w:t>
      </w:r>
    </w:p>
    <w:p w:rsidR="00325DB4" w:rsidRPr="00DF45E8" w:rsidRDefault="00325DB4" w:rsidP="00DF45E8">
      <w:pPr>
        <w:spacing w:line="360" w:lineRule="auto"/>
        <w:jc w:val="both"/>
        <w:rPr>
          <w:rFonts w:ascii="Verdana" w:hAnsi="Verdana"/>
          <w:spacing w:val="-6"/>
          <w:sz w:val="24"/>
          <w:szCs w:val="24"/>
        </w:rPr>
      </w:pPr>
    </w:p>
    <w:p w:rsidR="00E22929" w:rsidRPr="00DF45E8" w:rsidRDefault="000647C3" w:rsidP="00DF45E8">
      <w:pPr>
        <w:spacing w:line="360" w:lineRule="auto"/>
        <w:jc w:val="both"/>
        <w:rPr>
          <w:rFonts w:ascii="Verdana" w:hAnsi="Verdana"/>
          <w:spacing w:val="-6"/>
          <w:sz w:val="24"/>
          <w:szCs w:val="24"/>
        </w:rPr>
      </w:pPr>
      <w:r w:rsidRPr="00DF45E8">
        <w:rPr>
          <w:rFonts w:ascii="Verdana" w:hAnsi="Verdana"/>
          <w:spacing w:val="-6"/>
          <w:sz w:val="24"/>
          <w:szCs w:val="24"/>
        </w:rPr>
        <w:t xml:space="preserve">1. Relató el actor </w:t>
      </w:r>
      <w:r w:rsidR="00E22929" w:rsidRPr="00DF45E8">
        <w:rPr>
          <w:rFonts w:ascii="Verdana" w:hAnsi="Verdana"/>
          <w:spacing w:val="-6"/>
          <w:sz w:val="24"/>
          <w:szCs w:val="24"/>
        </w:rPr>
        <w:t>los hechos que admiten el siguiente resumen:</w:t>
      </w:r>
    </w:p>
    <w:p w:rsidR="00E22929" w:rsidRPr="00DF45E8" w:rsidRDefault="00E22929" w:rsidP="00DF45E8">
      <w:pPr>
        <w:spacing w:line="360" w:lineRule="auto"/>
        <w:jc w:val="both"/>
        <w:rPr>
          <w:rFonts w:ascii="Verdana" w:hAnsi="Verdana"/>
          <w:spacing w:val="-6"/>
          <w:sz w:val="24"/>
          <w:szCs w:val="24"/>
        </w:rPr>
      </w:pPr>
    </w:p>
    <w:p w:rsidR="002206F2" w:rsidRPr="00DF45E8" w:rsidRDefault="00E22929" w:rsidP="00DF45E8">
      <w:pPr>
        <w:spacing w:line="360" w:lineRule="auto"/>
        <w:jc w:val="both"/>
        <w:rPr>
          <w:rFonts w:ascii="Verdana" w:hAnsi="Verdana"/>
          <w:spacing w:val="-6"/>
          <w:sz w:val="24"/>
          <w:szCs w:val="24"/>
          <w:lang w:val="es-CO"/>
        </w:rPr>
      </w:pPr>
      <w:r w:rsidRPr="00DF45E8">
        <w:rPr>
          <w:rFonts w:ascii="Verdana" w:hAnsi="Verdana"/>
          <w:spacing w:val="-6"/>
          <w:sz w:val="24"/>
          <w:szCs w:val="24"/>
        </w:rPr>
        <w:t>1.1 S</w:t>
      </w:r>
      <w:r w:rsidR="002B49D6" w:rsidRPr="00DF45E8">
        <w:rPr>
          <w:rFonts w:ascii="Verdana" w:hAnsi="Verdana"/>
          <w:spacing w:val="-6"/>
          <w:sz w:val="24"/>
          <w:szCs w:val="24"/>
        </w:rPr>
        <w:t xml:space="preserve">olicitó al Juzgado </w:t>
      </w:r>
      <w:r w:rsidR="00B7354F" w:rsidRPr="00DF45E8">
        <w:rPr>
          <w:rFonts w:ascii="Verdana" w:hAnsi="Verdana"/>
          <w:spacing w:val="-6"/>
          <w:sz w:val="24"/>
          <w:szCs w:val="24"/>
        </w:rPr>
        <w:t>Cuarto</w:t>
      </w:r>
      <w:r w:rsidR="002B49D6" w:rsidRPr="00DF45E8">
        <w:rPr>
          <w:rFonts w:ascii="Verdana" w:hAnsi="Verdana"/>
          <w:spacing w:val="-6"/>
          <w:sz w:val="24"/>
          <w:szCs w:val="24"/>
        </w:rPr>
        <w:t xml:space="preserve"> Civil del Circuito de Pereira el desarchivo de la</w:t>
      </w:r>
      <w:r w:rsidR="00FF433B" w:rsidRPr="00DF45E8">
        <w:rPr>
          <w:rFonts w:ascii="Verdana" w:hAnsi="Verdana"/>
          <w:spacing w:val="-6"/>
          <w:sz w:val="24"/>
          <w:szCs w:val="24"/>
        </w:rPr>
        <w:t xml:space="preserve"> acción popular </w:t>
      </w:r>
      <w:r w:rsidR="002B49D6" w:rsidRPr="00DF45E8">
        <w:rPr>
          <w:rFonts w:ascii="Verdana" w:hAnsi="Verdana"/>
          <w:spacing w:val="-6"/>
          <w:sz w:val="24"/>
          <w:szCs w:val="24"/>
        </w:rPr>
        <w:t>radicada bajo el número “201</w:t>
      </w:r>
      <w:r w:rsidR="00B118AD" w:rsidRPr="00DF45E8">
        <w:rPr>
          <w:rFonts w:ascii="Verdana" w:hAnsi="Verdana"/>
          <w:spacing w:val="-6"/>
          <w:sz w:val="24"/>
          <w:szCs w:val="24"/>
        </w:rPr>
        <w:t>4-137</w:t>
      </w:r>
      <w:r w:rsidR="002B49D6" w:rsidRPr="00DF45E8">
        <w:rPr>
          <w:rFonts w:ascii="Verdana" w:hAnsi="Verdana"/>
          <w:spacing w:val="-6"/>
          <w:sz w:val="24"/>
          <w:szCs w:val="24"/>
        </w:rPr>
        <w:t xml:space="preserve">”, </w:t>
      </w:r>
      <w:r w:rsidR="00B118AD" w:rsidRPr="00DF45E8">
        <w:rPr>
          <w:rFonts w:ascii="Verdana" w:hAnsi="Verdana"/>
          <w:spacing w:val="-6"/>
          <w:sz w:val="24"/>
          <w:szCs w:val="24"/>
          <w:lang w:val="es-CO"/>
        </w:rPr>
        <w:t xml:space="preserve">sin embargo </w:t>
      </w:r>
      <w:r w:rsidR="00B118AD" w:rsidRPr="00DF45E8">
        <w:rPr>
          <w:rFonts w:ascii="Verdana" w:hAnsi="Verdana"/>
          <w:spacing w:val="-6"/>
          <w:sz w:val="24"/>
          <w:szCs w:val="24"/>
          <w:lang w:val="es-CO"/>
        </w:rPr>
        <w:lastRenderedPageBreak/>
        <w:t>le exigen</w:t>
      </w:r>
      <w:r w:rsidRPr="00DF45E8">
        <w:rPr>
          <w:rFonts w:ascii="Verdana" w:hAnsi="Verdana"/>
          <w:spacing w:val="-6"/>
          <w:sz w:val="24"/>
          <w:szCs w:val="24"/>
          <w:lang w:val="es-CO"/>
        </w:rPr>
        <w:t xml:space="preserve"> </w:t>
      </w:r>
      <w:r w:rsidR="00B118AD" w:rsidRPr="00DF45E8">
        <w:rPr>
          <w:rFonts w:ascii="Verdana" w:hAnsi="Verdana"/>
          <w:spacing w:val="-6"/>
          <w:sz w:val="24"/>
          <w:szCs w:val="24"/>
          <w:lang w:val="es-CO"/>
        </w:rPr>
        <w:t>pagar respectivo</w:t>
      </w:r>
      <w:r w:rsidR="002206F2" w:rsidRPr="00DF45E8">
        <w:rPr>
          <w:rFonts w:ascii="Verdana" w:hAnsi="Verdana"/>
          <w:spacing w:val="-6"/>
          <w:sz w:val="24"/>
          <w:szCs w:val="24"/>
          <w:lang w:val="es-CO"/>
        </w:rPr>
        <w:t xml:space="preserve"> para poder proceder de esa manera</w:t>
      </w:r>
      <w:r w:rsidR="00B118AD" w:rsidRPr="00DF45E8">
        <w:rPr>
          <w:rFonts w:ascii="Verdana" w:hAnsi="Verdana"/>
          <w:spacing w:val="-6"/>
          <w:sz w:val="24"/>
          <w:szCs w:val="24"/>
          <w:lang w:val="es-CO"/>
        </w:rPr>
        <w:t>, a pesar de que se trata de una acción constitucional</w:t>
      </w:r>
      <w:r w:rsidR="006A6A8F" w:rsidRPr="00DF45E8">
        <w:rPr>
          <w:rFonts w:ascii="Verdana" w:hAnsi="Verdana"/>
          <w:spacing w:val="-6"/>
          <w:sz w:val="24"/>
          <w:szCs w:val="24"/>
          <w:lang w:val="es-CO"/>
        </w:rPr>
        <w:t xml:space="preserve"> en la cual “no se cobra el desarchivo”</w:t>
      </w:r>
      <w:r w:rsidR="002206F2" w:rsidRPr="00DF45E8">
        <w:rPr>
          <w:rFonts w:ascii="Verdana" w:hAnsi="Verdana"/>
          <w:spacing w:val="-6"/>
          <w:sz w:val="24"/>
          <w:szCs w:val="24"/>
          <w:lang w:val="es-CO"/>
        </w:rPr>
        <w:t xml:space="preserve">. </w:t>
      </w:r>
    </w:p>
    <w:p w:rsidR="002206F2" w:rsidRPr="00DF45E8" w:rsidRDefault="002206F2" w:rsidP="00DF45E8">
      <w:pPr>
        <w:spacing w:line="360" w:lineRule="auto"/>
        <w:jc w:val="both"/>
        <w:rPr>
          <w:rFonts w:ascii="Verdana" w:hAnsi="Verdana"/>
          <w:spacing w:val="-6"/>
          <w:sz w:val="24"/>
          <w:szCs w:val="24"/>
          <w:lang w:val="es-CO"/>
        </w:rPr>
      </w:pPr>
    </w:p>
    <w:p w:rsidR="002206F2" w:rsidRPr="00DF45E8" w:rsidRDefault="000647C3" w:rsidP="00DF45E8">
      <w:pPr>
        <w:spacing w:line="360" w:lineRule="auto"/>
        <w:jc w:val="both"/>
        <w:rPr>
          <w:rFonts w:ascii="Verdana" w:hAnsi="Verdana"/>
          <w:spacing w:val="-6"/>
          <w:sz w:val="24"/>
          <w:szCs w:val="24"/>
          <w:lang w:val="es-CO"/>
        </w:rPr>
      </w:pPr>
      <w:r w:rsidRPr="00DF45E8">
        <w:rPr>
          <w:rFonts w:ascii="Verdana" w:hAnsi="Verdana"/>
          <w:spacing w:val="-6"/>
          <w:sz w:val="24"/>
          <w:szCs w:val="24"/>
          <w:lang w:val="es-CO"/>
        </w:rPr>
        <w:t xml:space="preserve">1.3 </w:t>
      </w:r>
      <w:r w:rsidR="00B57851" w:rsidRPr="00DF45E8">
        <w:rPr>
          <w:rFonts w:ascii="Verdana" w:hAnsi="Verdana"/>
          <w:spacing w:val="-6"/>
          <w:sz w:val="24"/>
          <w:szCs w:val="24"/>
          <w:lang w:val="es-CO"/>
        </w:rPr>
        <w:t xml:space="preserve">El Agente </w:t>
      </w:r>
      <w:r w:rsidR="00020764" w:rsidRPr="00DF45E8">
        <w:rPr>
          <w:rFonts w:ascii="Verdana" w:hAnsi="Verdana"/>
          <w:spacing w:val="-6"/>
          <w:sz w:val="24"/>
          <w:szCs w:val="24"/>
          <w:lang w:val="es-CO"/>
        </w:rPr>
        <w:t>del Ministerio Público no garantiza sus derechos fundamentales en esa actuación.</w:t>
      </w:r>
      <w:r w:rsidR="002206F2" w:rsidRPr="00DF45E8">
        <w:rPr>
          <w:rFonts w:ascii="Verdana" w:hAnsi="Verdana"/>
          <w:spacing w:val="-6"/>
          <w:sz w:val="24"/>
          <w:szCs w:val="24"/>
          <w:lang w:val="es-CO"/>
        </w:rPr>
        <w:t xml:space="preserve"> </w:t>
      </w:r>
    </w:p>
    <w:p w:rsidR="00FF433B" w:rsidRPr="00DF45E8" w:rsidRDefault="00FF433B" w:rsidP="00DF45E8">
      <w:pPr>
        <w:spacing w:line="360" w:lineRule="auto"/>
        <w:jc w:val="both"/>
        <w:rPr>
          <w:rFonts w:ascii="Verdana" w:hAnsi="Verdana"/>
          <w:spacing w:val="-6"/>
          <w:sz w:val="24"/>
          <w:szCs w:val="24"/>
        </w:rPr>
      </w:pPr>
    </w:p>
    <w:p w:rsidR="00FF433B" w:rsidRDefault="00FF433B" w:rsidP="00DF45E8">
      <w:pPr>
        <w:spacing w:line="360" w:lineRule="auto"/>
        <w:jc w:val="both"/>
        <w:rPr>
          <w:rFonts w:ascii="Verdana" w:hAnsi="Verdana"/>
          <w:spacing w:val="-6"/>
          <w:sz w:val="24"/>
          <w:szCs w:val="24"/>
        </w:rPr>
      </w:pPr>
      <w:r w:rsidRPr="00DF45E8">
        <w:rPr>
          <w:rFonts w:ascii="Verdana" w:hAnsi="Verdana"/>
          <w:spacing w:val="-6"/>
          <w:sz w:val="24"/>
          <w:szCs w:val="24"/>
        </w:rPr>
        <w:t>2. Considera lesiona</w:t>
      </w:r>
      <w:r w:rsidR="002F72D3" w:rsidRPr="00DF45E8">
        <w:rPr>
          <w:rFonts w:ascii="Verdana" w:hAnsi="Verdana"/>
          <w:spacing w:val="-6"/>
          <w:sz w:val="24"/>
          <w:szCs w:val="24"/>
        </w:rPr>
        <w:t xml:space="preserve">dos los derechos a la igualdad y </w:t>
      </w:r>
      <w:r w:rsidR="004D2CD9" w:rsidRPr="00DF45E8">
        <w:rPr>
          <w:rFonts w:ascii="Verdana" w:hAnsi="Verdana"/>
          <w:spacing w:val="-6"/>
          <w:sz w:val="24"/>
          <w:szCs w:val="24"/>
        </w:rPr>
        <w:t>al debido proceso. P</w:t>
      </w:r>
      <w:r w:rsidRPr="00DF45E8">
        <w:rPr>
          <w:rFonts w:ascii="Verdana" w:hAnsi="Verdana"/>
          <w:spacing w:val="-6"/>
          <w:sz w:val="24"/>
          <w:szCs w:val="24"/>
        </w:rPr>
        <w:t xml:space="preserve">ara su protección, solicita se ordene: a) al juzgado accionado </w:t>
      </w:r>
      <w:r w:rsidR="00E06968" w:rsidRPr="00DF45E8">
        <w:rPr>
          <w:rFonts w:ascii="Verdana" w:hAnsi="Verdana"/>
          <w:spacing w:val="-6"/>
          <w:sz w:val="24"/>
          <w:szCs w:val="24"/>
        </w:rPr>
        <w:t>desarchivar de manera inmediata la acción popular</w:t>
      </w:r>
      <w:r w:rsidR="004D2CD9" w:rsidRPr="00DF45E8">
        <w:rPr>
          <w:rFonts w:ascii="Verdana" w:hAnsi="Verdana"/>
          <w:spacing w:val="-6"/>
          <w:sz w:val="24"/>
          <w:szCs w:val="24"/>
        </w:rPr>
        <w:t xml:space="preserve"> de conformidad con los artículos 6º de la Ley 270 </w:t>
      </w:r>
      <w:r w:rsidR="00AB1C45" w:rsidRPr="00DF45E8">
        <w:rPr>
          <w:rFonts w:ascii="Verdana" w:hAnsi="Verdana"/>
          <w:spacing w:val="-6"/>
          <w:sz w:val="24"/>
          <w:szCs w:val="24"/>
        </w:rPr>
        <w:t>de 1996, modificado por el artículo 2º de la Ley 1285 de 2009</w:t>
      </w:r>
      <w:r w:rsidR="00E06968" w:rsidRPr="00DF45E8">
        <w:rPr>
          <w:rFonts w:ascii="Verdana" w:hAnsi="Verdana"/>
          <w:spacing w:val="-6"/>
          <w:sz w:val="24"/>
          <w:szCs w:val="24"/>
        </w:rPr>
        <w:t xml:space="preserve"> </w:t>
      </w:r>
      <w:r w:rsidR="00CD5268" w:rsidRPr="00DF45E8">
        <w:rPr>
          <w:rFonts w:ascii="Verdana" w:hAnsi="Verdana"/>
          <w:spacing w:val="-6"/>
          <w:sz w:val="24"/>
          <w:szCs w:val="24"/>
        </w:rPr>
        <w:t>y</w:t>
      </w:r>
      <w:r w:rsidRPr="00DF45E8">
        <w:rPr>
          <w:rFonts w:ascii="Verdana" w:hAnsi="Verdana"/>
          <w:spacing w:val="-6"/>
          <w:sz w:val="24"/>
          <w:szCs w:val="24"/>
        </w:rPr>
        <w:t xml:space="preserve"> b) </w:t>
      </w:r>
      <w:r w:rsidR="002F72D3" w:rsidRPr="00DF45E8">
        <w:rPr>
          <w:rFonts w:ascii="Verdana" w:hAnsi="Verdana"/>
          <w:spacing w:val="-6"/>
          <w:sz w:val="24"/>
          <w:szCs w:val="24"/>
        </w:rPr>
        <w:t>al Agente del Ministerio Público acreditar cómo ha garantizado sus derechos fundamentales</w:t>
      </w:r>
      <w:r w:rsidRPr="00DF45E8">
        <w:rPr>
          <w:rFonts w:ascii="Verdana" w:hAnsi="Verdana"/>
          <w:spacing w:val="-6"/>
          <w:sz w:val="24"/>
          <w:szCs w:val="24"/>
        </w:rPr>
        <w:t xml:space="preserve">. </w:t>
      </w:r>
    </w:p>
    <w:p w:rsidR="003A6655" w:rsidRPr="00DF45E8" w:rsidRDefault="003A6655" w:rsidP="00DF45E8">
      <w:pPr>
        <w:spacing w:line="360" w:lineRule="auto"/>
        <w:jc w:val="both"/>
        <w:rPr>
          <w:rFonts w:ascii="Verdana" w:hAnsi="Verdana"/>
          <w:spacing w:val="-6"/>
          <w:sz w:val="24"/>
          <w:szCs w:val="24"/>
        </w:rPr>
      </w:pPr>
    </w:p>
    <w:p w:rsidR="001B7972" w:rsidRPr="00DF45E8" w:rsidRDefault="001B7972" w:rsidP="00DF45E8">
      <w:pPr>
        <w:spacing w:line="360" w:lineRule="auto"/>
        <w:jc w:val="both"/>
        <w:rPr>
          <w:rFonts w:ascii="Verdana" w:hAnsi="Verdana"/>
          <w:b/>
          <w:spacing w:val="-6"/>
          <w:sz w:val="24"/>
          <w:szCs w:val="24"/>
        </w:rPr>
      </w:pPr>
      <w:r w:rsidRPr="00DF45E8">
        <w:rPr>
          <w:rFonts w:ascii="Verdana" w:hAnsi="Verdana"/>
          <w:b/>
          <w:spacing w:val="-6"/>
          <w:sz w:val="24"/>
          <w:szCs w:val="24"/>
        </w:rPr>
        <w:t>ACTUACIÓN PROCESAL</w:t>
      </w:r>
    </w:p>
    <w:p w:rsidR="001B7972" w:rsidRPr="00DF45E8" w:rsidRDefault="001B7972" w:rsidP="00DF45E8">
      <w:pPr>
        <w:spacing w:line="360" w:lineRule="auto"/>
        <w:jc w:val="both"/>
        <w:rPr>
          <w:rFonts w:ascii="Verdana" w:hAnsi="Verdana"/>
          <w:spacing w:val="-6"/>
          <w:sz w:val="24"/>
          <w:szCs w:val="24"/>
        </w:rPr>
      </w:pPr>
    </w:p>
    <w:p w:rsidR="00BD5D57" w:rsidRPr="00DF45E8" w:rsidRDefault="00DA1B3B" w:rsidP="00DF45E8">
      <w:pPr>
        <w:spacing w:line="360" w:lineRule="auto"/>
        <w:jc w:val="both"/>
        <w:rPr>
          <w:rFonts w:ascii="Verdana" w:hAnsi="Verdana"/>
          <w:spacing w:val="-6"/>
          <w:sz w:val="24"/>
          <w:szCs w:val="24"/>
        </w:rPr>
      </w:pPr>
      <w:r w:rsidRPr="00DF45E8">
        <w:rPr>
          <w:rFonts w:ascii="Verdana" w:hAnsi="Verdana"/>
          <w:spacing w:val="-6"/>
          <w:sz w:val="24"/>
          <w:szCs w:val="24"/>
        </w:rPr>
        <w:t xml:space="preserve">1. </w:t>
      </w:r>
      <w:r w:rsidR="00AB1C45" w:rsidRPr="00DF45E8">
        <w:rPr>
          <w:rFonts w:ascii="Verdana" w:hAnsi="Verdana"/>
          <w:spacing w:val="-6"/>
          <w:sz w:val="24"/>
          <w:szCs w:val="24"/>
        </w:rPr>
        <w:t>Mediante proveído del 6</w:t>
      </w:r>
      <w:r w:rsidR="00C86C1F" w:rsidRPr="00DF45E8">
        <w:rPr>
          <w:rFonts w:ascii="Verdana" w:hAnsi="Verdana"/>
          <w:spacing w:val="-6"/>
          <w:sz w:val="24"/>
          <w:szCs w:val="24"/>
        </w:rPr>
        <w:t xml:space="preserve"> de</w:t>
      </w:r>
      <w:r w:rsidR="00AB1C45" w:rsidRPr="00DF45E8">
        <w:rPr>
          <w:rFonts w:ascii="Verdana" w:hAnsi="Verdana"/>
          <w:spacing w:val="-6"/>
          <w:sz w:val="24"/>
          <w:szCs w:val="24"/>
        </w:rPr>
        <w:t xml:space="preserve"> abril</w:t>
      </w:r>
      <w:r w:rsidR="00C86C1F" w:rsidRPr="00DF45E8">
        <w:rPr>
          <w:rFonts w:ascii="Verdana" w:hAnsi="Verdana"/>
          <w:spacing w:val="-6"/>
          <w:sz w:val="24"/>
          <w:szCs w:val="24"/>
        </w:rPr>
        <w:t xml:space="preserve"> </w:t>
      </w:r>
      <w:r w:rsidR="00262E9A" w:rsidRPr="00DF45E8">
        <w:rPr>
          <w:rFonts w:ascii="Verdana" w:hAnsi="Verdana"/>
          <w:spacing w:val="-6"/>
          <w:sz w:val="24"/>
          <w:szCs w:val="24"/>
        </w:rPr>
        <w:t xml:space="preserve">último </w:t>
      </w:r>
      <w:r w:rsidR="00C86C1F" w:rsidRPr="00DF45E8">
        <w:rPr>
          <w:rFonts w:ascii="Verdana" w:hAnsi="Verdana"/>
          <w:spacing w:val="-6"/>
          <w:sz w:val="24"/>
          <w:szCs w:val="24"/>
        </w:rPr>
        <w:t>se admiti</w:t>
      </w:r>
      <w:r w:rsidR="00D76E7B" w:rsidRPr="00DF45E8">
        <w:rPr>
          <w:rFonts w:ascii="Verdana" w:hAnsi="Verdana"/>
          <w:spacing w:val="-6"/>
          <w:sz w:val="24"/>
          <w:szCs w:val="24"/>
        </w:rPr>
        <w:t>ó</w:t>
      </w:r>
      <w:r w:rsidR="00A46FFE" w:rsidRPr="00DF45E8">
        <w:rPr>
          <w:rFonts w:ascii="Verdana" w:hAnsi="Verdana"/>
          <w:spacing w:val="-6"/>
          <w:sz w:val="24"/>
          <w:szCs w:val="24"/>
        </w:rPr>
        <w:t xml:space="preserve"> </w:t>
      </w:r>
      <w:r w:rsidR="00C86C1F" w:rsidRPr="00DF45E8">
        <w:rPr>
          <w:rFonts w:ascii="Verdana" w:hAnsi="Verdana"/>
          <w:spacing w:val="-6"/>
          <w:sz w:val="24"/>
          <w:szCs w:val="24"/>
          <w:lang w:val="es-ES"/>
        </w:rPr>
        <w:t>la</w:t>
      </w:r>
      <w:r w:rsidR="00D3147A" w:rsidRPr="00DF45E8">
        <w:rPr>
          <w:rFonts w:ascii="Verdana" w:hAnsi="Verdana"/>
          <w:spacing w:val="-6"/>
          <w:sz w:val="24"/>
          <w:szCs w:val="24"/>
          <w:lang w:val="es-ES"/>
        </w:rPr>
        <w:t xml:space="preserve"> </w:t>
      </w:r>
      <w:r w:rsidR="00C86C1F" w:rsidRPr="00DF45E8">
        <w:rPr>
          <w:rFonts w:ascii="Verdana" w:hAnsi="Verdana"/>
          <w:spacing w:val="-6"/>
          <w:sz w:val="24"/>
          <w:szCs w:val="24"/>
          <w:lang w:val="es-ES"/>
        </w:rPr>
        <w:t>tutela</w:t>
      </w:r>
      <w:r w:rsidR="000553F0" w:rsidRPr="00DF45E8">
        <w:rPr>
          <w:rFonts w:ascii="Verdana" w:hAnsi="Verdana"/>
          <w:spacing w:val="-6"/>
          <w:sz w:val="24"/>
          <w:szCs w:val="24"/>
          <w:lang w:val="es-ES"/>
        </w:rPr>
        <w:t xml:space="preserve"> y se ordenó</w:t>
      </w:r>
      <w:r w:rsidR="00C86C1F" w:rsidRPr="00DF45E8">
        <w:rPr>
          <w:rFonts w:ascii="Verdana" w:hAnsi="Verdana"/>
          <w:spacing w:val="-6"/>
          <w:sz w:val="24"/>
          <w:szCs w:val="24"/>
        </w:rPr>
        <w:t xml:space="preserve"> vincular </w:t>
      </w:r>
      <w:r w:rsidR="00B96D52" w:rsidRPr="00DF45E8">
        <w:rPr>
          <w:rFonts w:ascii="Verdana" w:hAnsi="Verdana"/>
          <w:spacing w:val="-6"/>
          <w:sz w:val="24"/>
          <w:szCs w:val="24"/>
        </w:rPr>
        <w:t>al señor Cristian Vásquez, al Banco Davivienda,</w:t>
      </w:r>
      <w:r w:rsidR="00B96D52" w:rsidRPr="00DF45E8">
        <w:rPr>
          <w:rFonts w:ascii="Verdana" w:hAnsi="Verdana"/>
          <w:spacing w:val="-6"/>
          <w:sz w:val="24"/>
          <w:szCs w:val="24"/>
          <w:lang w:val="es-ES"/>
        </w:rPr>
        <w:t xml:space="preserve"> </w:t>
      </w:r>
      <w:r w:rsidR="00D76E7B" w:rsidRPr="00DF45E8">
        <w:rPr>
          <w:rFonts w:ascii="Verdana" w:hAnsi="Verdana"/>
          <w:spacing w:val="-6"/>
          <w:sz w:val="24"/>
          <w:szCs w:val="24"/>
          <w:lang w:val="es-ES"/>
        </w:rPr>
        <w:t>a la</w:t>
      </w:r>
      <w:r w:rsidR="00D76E7B" w:rsidRPr="00DF45E8">
        <w:rPr>
          <w:rFonts w:ascii="Verdana" w:hAnsi="Verdana"/>
          <w:spacing w:val="-6"/>
          <w:sz w:val="24"/>
          <w:szCs w:val="24"/>
          <w:lang w:val="es-CO"/>
        </w:rPr>
        <w:t xml:space="preserve"> </w:t>
      </w:r>
      <w:r w:rsidR="00D76E7B" w:rsidRPr="00DF45E8">
        <w:rPr>
          <w:rFonts w:ascii="Verdana" w:hAnsi="Verdana"/>
          <w:spacing w:val="-6"/>
          <w:sz w:val="24"/>
          <w:szCs w:val="24"/>
          <w:lang w:val="es-ES"/>
        </w:rPr>
        <w:t>Al</w:t>
      </w:r>
      <w:r w:rsidR="001200D5" w:rsidRPr="00DF45E8">
        <w:rPr>
          <w:rFonts w:ascii="Verdana" w:hAnsi="Verdana"/>
          <w:spacing w:val="-6"/>
          <w:sz w:val="24"/>
          <w:szCs w:val="24"/>
          <w:lang w:val="es-ES"/>
        </w:rPr>
        <w:t>caldía de Pereira</w:t>
      </w:r>
      <w:r w:rsidR="00D76E7B" w:rsidRPr="00DF45E8">
        <w:rPr>
          <w:rFonts w:ascii="Verdana" w:hAnsi="Verdana"/>
          <w:spacing w:val="-6"/>
          <w:sz w:val="24"/>
          <w:szCs w:val="24"/>
          <w:lang w:val="es-ES"/>
        </w:rPr>
        <w:t xml:space="preserve"> y al Defensor del Pueblo</w:t>
      </w:r>
      <w:r w:rsidR="00B96D52" w:rsidRPr="00DF45E8">
        <w:rPr>
          <w:rFonts w:ascii="Verdana" w:hAnsi="Verdana"/>
          <w:spacing w:val="-6"/>
          <w:sz w:val="24"/>
          <w:szCs w:val="24"/>
          <w:lang w:val="es-ES"/>
        </w:rPr>
        <w:t xml:space="preserve"> </w:t>
      </w:r>
      <w:r w:rsidR="000647C3" w:rsidRPr="00DF45E8">
        <w:rPr>
          <w:rFonts w:ascii="Verdana" w:hAnsi="Verdana"/>
          <w:spacing w:val="-6"/>
          <w:sz w:val="24"/>
          <w:szCs w:val="24"/>
          <w:lang w:val="es-ES"/>
        </w:rPr>
        <w:t>de</w:t>
      </w:r>
      <w:r w:rsidR="00D76E7B" w:rsidRPr="00DF45E8">
        <w:rPr>
          <w:rFonts w:ascii="Verdana" w:hAnsi="Verdana"/>
          <w:spacing w:val="-6"/>
          <w:sz w:val="24"/>
          <w:szCs w:val="24"/>
          <w:lang w:val="es-ES"/>
        </w:rPr>
        <w:t xml:space="preserve"> la </w:t>
      </w:r>
      <w:r w:rsidR="00D76E7B" w:rsidRPr="00DF45E8">
        <w:rPr>
          <w:rFonts w:ascii="Verdana" w:hAnsi="Verdana"/>
          <w:spacing w:val="-6"/>
          <w:sz w:val="24"/>
          <w:szCs w:val="24"/>
        </w:rPr>
        <w:t>Regional Risaralda</w:t>
      </w:r>
      <w:r w:rsidR="00B96D52" w:rsidRPr="00DF45E8">
        <w:rPr>
          <w:rFonts w:ascii="Verdana" w:hAnsi="Verdana"/>
          <w:spacing w:val="-6"/>
          <w:sz w:val="24"/>
          <w:szCs w:val="24"/>
        </w:rPr>
        <w:t xml:space="preserve">. </w:t>
      </w:r>
    </w:p>
    <w:p w:rsidR="00B96D52" w:rsidRPr="00DF45E8" w:rsidRDefault="00B96D52" w:rsidP="00DF45E8">
      <w:pPr>
        <w:spacing w:line="360" w:lineRule="auto"/>
        <w:jc w:val="both"/>
        <w:rPr>
          <w:rFonts w:ascii="Verdana" w:hAnsi="Verdana"/>
          <w:spacing w:val="-6"/>
          <w:sz w:val="24"/>
          <w:szCs w:val="24"/>
        </w:rPr>
      </w:pPr>
    </w:p>
    <w:p w:rsidR="00B67C1D" w:rsidRPr="00DF45E8" w:rsidRDefault="00B67C1D" w:rsidP="00DF45E8">
      <w:pPr>
        <w:spacing w:line="360" w:lineRule="auto"/>
        <w:jc w:val="both"/>
        <w:rPr>
          <w:rFonts w:ascii="Verdana" w:hAnsi="Verdana"/>
          <w:spacing w:val="-6"/>
          <w:sz w:val="24"/>
          <w:szCs w:val="24"/>
          <w:lang w:val="es-ES"/>
        </w:rPr>
      </w:pPr>
      <w:r w:rsidRPr="00DF45E8">
        <w:rPr>
          <w:rFonts w:ascii="Verdana" w:hAnsi="Verdana"/>
          <w:spacing w:val="-6"/>
          <w:sz w:val="24"/>
          <w:szCs w:val="24"/>
          <w:lang w:val="es-ES"/>
        </w:rPr>
        <w:t>2. E</w:t>
      </w:r>
      <w:r w:rsidR="000647C3" w:rsidRPr="00DF45E8">
        <w:rPr>
          <w:rFonts w:ascii="Verdana" w:hAnsi="Verdana"/>
          <w:spacing w:val="-6"/>
          <w:sz w:val="24"/>
          <w:szCs w:val="24"/>
          <w:lang w:val="es-ES"/>
        </w:rPr>
        <w:t xml:space="preserve">n el trámite de esta instancia </w:t>
      </w:r>
      <w:r w:rsidRPr="00DF45E8">
        <w:rPr>
          <w:rFonts w:ascii="Verdana" w:hAnsi="Verdana"/>
          <w:spacing w:val="-6"/>
          <w:sz w:val="24"/>
          <w:szCs w:val="24"/>
          <w:lang w:val="es-ES"/>
        </w:rPr>
        <w:t>se produjeron los siguientes pronunciamientos:</w:t>
      </w:r>
    </w:p>
    <w:p w:rsidR="00425777" w:rsidRPr="00DF45E8" w:rsidRDefault="00425777" w:rsidP="00DF45E8">
      <w:pPr>
        <w:spacing w:line="360" w:lineRule="auto"/>
        <w:jc w:val="both"/>
        <w:rPr>
          <w:rFonts w:ascii="Verdana" w:hAnsi="Verdana"/>
          <w:spacing w:val="-6"/>
          <w:sz w:val="24"/>
          <w:szCs w:val="24"/>
          <w:lang w:val="es-ES"/>
        </w:rPr>
      </w:pPr>
    </w:p>
    <w:p w:rsidR="001A028D" w:rsidRPr="00DF45E8" w:rsidRDefault="00C86C1F" w:rsidP="00DF45E8">
      <w:pPr>
        <w:spacing w:line="360" w:lineRule="auto"/>
        <w:jc w:val="both"/>
        <w:rPr>
          <w:rFonts w:ascii="Verdana" w:hAnsi="Verdana"/>
          <w:spacing w:val="-6"/>
          <w:sz w:val="24"/>
          <w:szCs w:val="24"/>
        </w:rPr>
      </w:pPr>
      <w:r w:rsidRPr="00DF45E8">
        <w:rPr>
          <w:rFonts w:ascii="Verdana" w:hAnsi="Verdana"/>
          <w:spacing w:val="-6"/>
          <w:sz w:val="24"/>
          <w:szCs w:val="24"/>
        </w:rPr>
        <w:t>2.</w:t>
      </w:r>
      <w:r w:rsidR="00B67C1D" w:rsidRPr="00DF45E8">
        <w:rPr>
          <w:rFonts w:ascii="Verdana" w:hAnsi="Verdana"/>
          <w:spacing w:val="-6"/>
          <w:sz w:val="24"/>
          <w:szCs w:val="24"/>
        </w:rPr>
        <w:t>1</w:t>
      </w:r>
      <w:r w:rsidR="001A028D" w:rsidRPr="00DF45E8">
        <w:rPr>
          <w:rFonts w:ascii="Verdana" w:hAnsi="Verdana"/>
          <w:spacing w:val="-6"/>
          <w:sz w:val="24"/>
          <w:szCs w:val="24"/>
        </w:rPr>
        <w:t xml:space="preserve">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w:t>
      </w:r>
      <w:r w:rsidR="004165DB" w:rsidRPr="00DF45E8">
        <w:rPr>
          <w:rFonts w:ascii="Verdana" w:hAnsi="Verdana"/>
          <w:spacing w:val="-6"/>
          <w:sz w:val="24"/>
          <w:szCs w:val="24"/>
        </w:rPr>
        <w:t xml:space="preserve">el efecto se suscriba, una vez </w:t>
      </w:r>
      <w:r w:rsidR="001A028D" w:rsidRPr="00DF45E8">
        <w:rPr>
          <w:rFonts w:ascii="Verdana" w:hAnsi="Verdana"/>
          <w:spacing w:val="-6"/>
          <w:sz w:val="24"/>
          <w:szCs w:val="24"/>
        </w:rPr>
        <w:t>sean convocados por el juez. Solicita se le desvincule de la actuación.</w:t>
      </w:r>
      <w:r w:rsidR="00E5754A" w:rsidRPr="00DF45E8">
        <w:rPr>
          <w:rFonts w:ascii="Verdana" w:hAnsi="Verdana"/>
          <w:spacing w:val="-6"/>
          <w:sz w:val="24"/>
          <w:szCs w:val="24"/>
        </w:rPr>
        <w:t xml:space="preserve"> </w:t>
      </w:r>
    </w:p>
    <w:p w:rsidR="001A028D" w:rsidRPr="00DF45E8" w:rsidRDefault="001A028D" w:rsidP="00DF45E8">
      <w:pPr>
        <w:spacing w:line="360" w:lineRule="auto"/>
        <w:jc w:val="both"/>
        <w:rPr>
          <w:rFonts w:ascii="Verdana" w:hAnsi="Verdana"/>
          <w:spacing w:val="-6"/>
          <w:sz w:val="24"/>
          <w:szCs w:val="24"/>
        </w:rPr>
      </w:pPr>
    </w:p>
    <w:p w:rsidR="00913F54" w:rsidRPr="00DF45E8" w:rsidRDefault="001A028D" w:rsidP="00DF45E8">
      <w:pPr>
        <w:spacing w:line="360" w:lineRule="auto"/>
        <w:jc w:val="both"/>
        <w:rPr>
          <w:rFonts w:ascii="Verdana" w:hAnsi="Verdana"/>
          <w:spacing w:val="-6"/>
          <w:sz w:val="24"/>
          <w:szCs w:val="24"/>
        </w:rPr>
      </w:pPr>
      <w:r w:rsidRPr="00DF45E8">
        <w:rPr>
          <w:rFonts w:ascii="Verdana" w:hAnsi="Verdana"/>
          <w:spacing w:val="-6"/>
          <w:sz w:val="24"/>
          <w:szCs w:val="24"/>
        </w:rPr>
        <w:t xml:space="preserve">2.2 </w:t>
      </w:r>
      <w:r w:rsidR="00615201" w:rsidRPr="00DF45E8">
        <w:rPr>
          <w:rFonts w:ascii="Verdana" w:hAnsi="Verdana"/>
          <w:spacing w:val="-6"/>
          <w:sz w:val="24"/>
          <w:szCs w:val="24"/>
        </w:rPr>
        <w:t>El representante legal para efectos judiciales del Banco Davivienda</w:t>
      </w:r>
      <w:r w:rsidR="00123481" w:rsidRPr="00DF45E8">
        <w:rPr>
          <w:rFonts w:ascii="Verdana" w:hAnsi="Verdana"/>
          <w:spacing w:val="-6"/>
          <w:sz w:val="24"/>
          <w:szCs w:val="24"/>
        </w:rPr>
        <w:t xml:space="preserve"> refirió que en razón a que</w:t>
      </w:r>
      <w:r w:rsidR="0027066D" w:rsidRPr="00DF45E8">
        <w:rPr>
          <w:rFonts w:ascii="Verdana" w:hAnsi="Verdana"/>
          <w:spacing w:val="-6"/>
          <w:sz w:val="24"/>
          <w:szCs w:val="24"/>
        </w:rPr>
        <w:t xml:space="preserve"> las pretensiones de la tutela son netamente econ</w:t>
      </w:r>
      <w:r w:rsidR="00123481" w:rsidRPr="00DF45E8">
        <w:rPr>
          <w:rFonts w:ascii="Verdana" w:hAnsi="Verdana"/>
          <w:spacing w:val="-6"/>
          <w:sz w:val="24"/>
          <w:szCs w:val="24"/>
        </w:rPr>
        <w:t>ómicas, el amparo es improcedente, de conformidad con la jurisprudencia de la Corte Constitucional</w:t>
      </w:r>
      <w:r w:rsidR="00615201" w:rsidRPr="00DF45E8">
        <w:rPr>
          <w:rFonts w:ascii="Verdana" w:hAnsi="Verdana"/>
          <w:spacing w:val="-6"/>
          <w:sz w:val="24"/>
          <w:szCs w:val="24"/>
        </w:rPr>
        <w:t>.</w:t>
      </w:r>
    </w:p>
    <w:p w:rsidR="0008349E" w:rsidRPr="00DF45E8" w:rsidRDefault="0008349E" w:rsidP="00DF45E8">
      <w:pPr>
        <w:spacing w:line="360" w:lineRule="auto"/>
        <w:jc w:val="both"/>
        <w:rPr>
          <w:rFonts w:ascii="Verdana" w:hAnsi="Verdana"/>
          <w:spacing w:val="-6"/>
          <w:sz w:val="24"/>
          <w:szCs w:val="24"/>
        </w:rPr>
      </w:pPr>
    </w:p>
    <w:p w:rsidR="000D6CED" w:rsidRPr="00DF45E8" w:rsidRDefault="00244F4F" w:rsidP="00DF45E8">
      <w:pPr>
        <w:spacing w:line="360" w:lineRule="auto"/>
        <w:jc w:val="both"/>
        <w:rPr>
          <w:rFonts w:ascii="Verdana" w:hAnsi="Verdana"/>
          <w:spacing w:val="-6"/>
          <w:sz w:val="24"/>
          <w:szCs w:val="24"/>
        </w:rPr>
      </w:pPr>
      <w:r w:rsidRPr="00DF45E8">
        <w:rPr>
          <w:rFonts w:ascii="Verdana" w:hAnsi="Verdana"/>
          <w:spacing w:val="-6"/>
          <w:sz w:val="24"/>
          <w:szCs w:val="24"/>
        </w:rPr>
        <w:t>2.3</w:t>
      </w:r>
      <w:r w:rsidR="0088042B" w:rsidRPr="00DF45E8">
        <w:rPr>
          <w:rFonts w:ascii="Verdana" w:hAnsi="Verdana"/>
          <w:spacing w:val="-6"/>
          <w:sz w:val="24"/>
          <w:szCs w:val="24"/>
        </w:rPr>
        <w:t xml:space="preserve"> </w:t>
      </w:r>
      <w:r w:rsidR="00D609AE" w:rsidRPr="00DF45E8">
        <w:rPr>
          <w:rFonts w:ascii="Verdana" w:hAnsi="Verdana"/>
          <w:spacing w:val="-6"/>
          <w:sz w:val="24"/>
          <w:szCs w:val="24"/>
        </w:rPr>
        <w:t>Quien dijo ser apoderada judicial del municipio de Pereira se pronunció, pero dejó de aportar el poder que le fuera conferido para intervenir en representación de la entidad citada, y por ende, sus argumentos no serán apreciados.</w:t>
      </w:r>
    </w:p>
    <w:p w:rsidR="00F57ABB" w:rsidRPr="00DF45E8" w:rsidRDefault="00F57ABB" w:rsidP="00DF45E8">
      <w:pPr>
        <w:spacing w:line="360" w:lineRule="auto"/>
        <w:jc w:val="both"/>
        <w:rPr>
          <w:rFonts w:ascii="Verdana" w:hAnsi="Verdana"/>
          <w:spacing w:val="-6"/>
          <w:sz w:val="24"/>
          <w:szCs w:val="24"/>
        </w:rPr>
      </w:pPr>
    </w:p>
    <w:p w:rsidR="00122C0A" w:rsidRPr="00DF45E8" w:rsidRDefault="0072274C" w:rsidP="00DF45E8">
      <w:pPr>
        <w:spacing w:line="360" w:lineRule="auto"/>
        <w:jc w:val="both"/>
        <w:rPr>
          <w:rFonts w:ascii="Verdana" w:hAnsi="Verdana"/>
          <w:spacing w:val="-6"/>
          <w:sz w:val="24"/>
          <w:szCs w:val="24"/>
        </w:rPr>
      </w:pPr>
      <w:r w:rsidRPr="00DF45E8">
        <w:rPr>
          <w:rFonts w:ascii="Verdana" w:hAnsi="Verdana"/>
          <w:spacing w:val="-6"/>
          <w:sz w:val="24"/>
          <w:szCs w:val="24"/>
        </w:rPr>
        <w:t>3.</w:t>
      </w:r>
      <w:r w:rsidR="00122C0A" w:rsidRPr="00DF45E8">
        <w:rPr>
          <w:rFonts w:ascii="Verdana" w:hAnsi="Verdana"/>
          <w:spacing w:val="-6"/>
          <w:sz w:val="24"/>
          <w:szCs w:val="24"/>
        </w:rPr>
        <w:t xml:space="preserve"> </w:t>
      </w:r>
      <w:r w:rsidR="00B0383A" w:rsidRPr="00DF45E8">
        <w:rPr>
          <w:rFonts w:ascii="Verdana" w:hAnsi="Verdana"/>
          <w:spacing w:val="-6"/>
          <w:sz w:val="24"/>
          <w:szCs w:val="24"/>
        </w:rPr>
        <w:t>La titular del juzgado accionado</w:t>
      </w:r>
      <w:r w:rsidR="005D767C" w:rsidRPr="00DF45E8">
        <w:rPr>
          <w:rFonts w:ascii="Verdana" w:hAnsi="Verdana"/>
          <w:spacing w:val="-6"/>
          <w:sz w:val="24"/>
          <w:szCs w:val="24"/>
        </w:rPr>
        <w:t xml:space="preserve"> y l</w:t>
      </w:r>
      <w:r w:rsidR="00B0383A" w:rsidRPr="00DF45E8">
        <w:rPr>
          <w:rFonts w:ascii="Verdana" w:hAnsi="Verdana"/>
          <w:spacing w:val="-6"/>
          <w:sz w:val="24"/>
          <w:szCs w:val="24"/>
        </w:rPr>
        <w:t>os demás vinculados</w:t>
      </w:r>
      <w:r w:rsidR="00FC53A3" w:rsidRPr="00DF45E8">
        <w:rPr>
          <w:rFonts w:ascii="Verdana" w:hAnsi="Verdana"/>
          <w:spacing w:val="-6"/>
          <w:sz w:val="24"/>
          <w:szCs w:val="24"/>
        </w:rPr>
        <w:t xml:space="preserve"> </w:t>
      </w:r>
      <w:r w:rsidR="005D767C" w:rsidRPr="00DF45E8">
        <w:rPr>
          <w:rFonts w:ascii="Verdana" w:hAnsi="Verdana"/>
          <w:spacing w:val="-6"/>
          <w:sz w:val="24"/>
          <w:szCs w:val="24"/>
        </w:rPr>
        <w:t>guardaron</w:t>
      </w:r>
      <w:r w:rsidR="00122C0A" w:rsidRPr="00DF45E8">
        <w:rPr>
          <w:rFonts w:ascii="Verdana" w:hAnsi="Verdana"/>
          <w:spacing w:val="-6"/>
          <w:sz w:val="24"/>
          <w:szCs w:val="24"/>
        </w:rPr>
        <w:t xml:space="preserve"> silencio.</w:t>
      </w:r>
    </w:p>
    <w:p w:rsidR="005D767C" w:rsidRPr="00DF45E8" w:rsidRDefault="005D767C" w:rsidP="00DF45E8">
      <w:pPr>
        <w:spacing w:line="360" w:lineRule="auto"/>
        <w:jc w:val="both"/>
        <w:rPr>
          <w:rFonts w:ascii="Verdana" w:hAnsi="Verdana"/>
          <w:spacing w:val="-6"/>
          <w:sz w:val="24"/>
          <w:szCs w:val="24"/>
        </w:rPr>
      </w:pPr>
    </w:p>
    <w:p w:rsidR="005D767C" w:rsidRPr="00DF45E8" w:rsidRDefault="009F5F64" w:rsidP="00DF45E8">
      <w:pPr>
        <w:spacing w:line="360" w:lineRule="auto"/>
        <w:jc w:val="both"/>
        <w:rPr>
          <w:rFonts w:ascii="Verdana" w:hAnsi="Verdana"/>
          <w:spacing w:val="-6"/>
          <w:sz w:val="24"/>
          <w:szCs w:val="24"/>
        </w:rPr>
      </w:pPr>
      <w:r w:rsidRPr="00DF45E8">
        <w:rPr>
          <w:rFonts w:ascii="Verdana" w:hAnsi="Verdana"/>
          <w:spacing w:val="-6"/>
          <w:sz w:val="24"/>
          <w:szCs w:val="24"/>
        </w:rPr>
        <w:t>4. El Secretario</w:t>
      </w:r>
      <w:r w:rsidR="00A06C10" w:rsidRPr="00DF45E8">
        <w:rPr>
          <w:rFonts w:ascii="Verdana" w:hAnsi="Verdana"/>
          <w:spacing w:val="-6"/>
          <w:sz w:val="24"/>
          <w:szCs w:val="24"/>
        </w:rPr>
        <w:t xml:space="preserve"> del Juzgado </w:t>
      </w:r>
      <w:r w:rsidRPr="00DF45E8">
        <w:rPr>
          <w:rFonts w:ascii="Verdana" w:hAnsi="Verdana"/>
          <w:spacing w:val="-6"/>
          <w:sz w:val="24"/>
          <w:szCs w:val="24"/>
        </w:rPr>
        <w:t>Cuarto</w:t>
      </w:r>
      <w:r w:rsidR="00A06C10" w:rsidRPr="00DF45E8">
        <w:rPr>
          <w:rFonts w:ascii="Verdana" w:hAnsi="Verdana"/>
          <w:spacing w:val="-6"/>
          <w:sz w:val="24"/>
          <w:szCs w:val="24"/>
        </w:rPr>
        <w:t xml:space="preserve"> Civil del Circuito informó que</w:t>
      </w:r>
      <w:r w:rsidRPr="00DF45E8">
        <w:rPr>
          <w:rFonts w:ascii="Verdana" w:hAnsi="Verdana"/>
          <w:spacing w:val="-6"/>
          <w:sz w:val="24"/>
          <w:szCs w:val="24"/>
        </w:rPr>
        <w:t xml:space="preserve"> la acción popular radicada 2014-00137</w:t>
      </w:r>
      <w:r w:rsidR="00A06C10" w:rsidRPr="00DF45E8">
        <w:rPr>
          <w:rFonts w:ascii="Verdana" w:hAnsi="Verdana"/>
          <w:spacing w:val="-6"/>
          <w:sz w:val="24"/>
          <w:szCs w:val="24"/>
        </w:rPr>
        <w:t xml:space="preserve"> s</w:t>
      </w:r>
      <w:r w:rsidRPr="00DF45E8">
        <w:rPr>
          <w:rFonts w:ascii="Verdana" w:hAnsi="Verdana"/>
          <w:spacing w:val="-6"/>
          <w:sz w:val="24"/>
          <w:szCs w:val="24"/>
        </w:rPr>
        <w:t>e encuentra archivada desde el 25</w:t>
      </w:r>
      <w:r w:rsidR="00A06C10" w:rsidRPr="00DF45E8">
        <w:rPr>
          <w:rFonts w:ascii="Verdana" w:hAnsi="Verdana"/>
          <w:spacing w:val="-6"/>
          <w:sz w:val="24"/>
          <w:szCs w:val="24"/>
        </w:rPr>
        <w:t xml:space="preserve"> de </w:t>
      </w:r>
      <w:r w:rsidRPr="00DF45E8">
        <w:rPr>
          <w:rFonts w:ascii="Verdana" w:hAnsi="Verdana"/>
          <w:spacing w:val="-6"/>
          <w:sz w:val="24"/>
          <w:szCs w:val="24"/>
        </w:rPr>
        <w:t>julio de 2016</w:t>
      </w:r>
      <w:r w:rsidR="00A06C10" w:rsidRPr="00DF45E8">
        <w:rPr>
          <w:rFonts w:ascii="Verdana" w:hAnsi="Verdana"/>
          <w:spacing w:val="-6"/>
          <w:sz w:val="24"/>
          <w:szCs w:val="24"/>
        </w:rPr>
        <w:t xml:space="preserve"> y que</w:t>
      </w:r>
      <w:r w:rsidRPr="00DF45E8">
        <w:rPr>
          <w:rFonts w:ascii="Verdana" w:hAnsi="Verdana"/>
          <w:spacing w:val="-6"/>
          <w:sz w:val="24"/>
          <w:szCs w:val="24"/>
        </w:rPr>
        <w:t xml:space="preserve"> frente a la solicitud verbal elevada por</w:t>
      </w:r>
      <w:r w:rsidR="00A06C10" w:rsidRPr="00DF45E8">
        <w:rPr>
          <w:rFonts w:ascii="Verdana" w:hAnsi="Verdana"/>
          <w:spacing w:val="-6"/>
          <w:sz w:val="24"/>
          <w:szCs w:val="24"/>
        </w:rPr>
        <w:t xml:space="preserve"> el actor</w:t>
      </w:r>
      <w:r w:rsidRPr="00DF45E8">
        <w:rPr>
          <w:rFonts w:ascii="Verdana" w:hAnsi="Verdana"/>
          <w:spacing w:val="-6"/>
          <w:sz w:val="24"/>
          <w:szCs w:val="24"/>
        </w:rPr>
        <w:t xml:space="preserve"> para obtener su desarchivo</w:t>
      </w:r>
      <w:r w:rsidR="00982EE5" w:rsidRPr="00DF45E8">
        <w:rPr>
          <w:rFonts w:ascii="Verdana" w:hAnsi="Verdana"/>
          <w:spacing w:val="-6"/>
          <w:sz w:val="24"/>
          <w:szCs w:val="24"/>
        </w:rPr>
        <w:t>,</w:t>
      </w:r>
      <w:r w:rsidRPr="00DF45E8">
        <w:rPr>
          <w:rFonts w:ascii="Verdana" w:hAnsi="Verdana"/>
          <w:spacing w:val="-6"/>
          <w:sz w:val="24"/>
          <w:szCs w:val="24"/>
        </w:rPr>
        <w:t xml:space="preserve"> se le explicó que para proceder de esa manera debía cancelar el </w:t>
      </w:r>
      <w:r w:rsidR="00F16AB0" w:rsidRPr="00DF45E8">
        <w:rPr>
          <w:rFonts w:ascii="Verdana" w:hAnsi="Verdana"/>
          <w:spacing w:val="-6"/>
          <w:sz w:val="24"/>
          <w:szCs w:val="24"/>
        </w:rPr>
        <w:t xml:space="preserve">correspondiente </w:t>
      </w:r>
      <w:r w:rsidRPr="00DF45E8">
        <w:rPr>
          <w:rFonts w:ascii="Verdana" w:hAnsi="Verdana"/>
          <w:spacing w:val="-6"/>
          <w:sz w:val="24"/>
          <w:szCs w:val="24"/>
        </w:rPr>
        <w:t>arancel judicial</w:t>
      </w:r>
      <w:r w:rsidR="00F16AB0" w:rsidRPr="00DF45E8">
        <w:rPr>
          <w:rFonts w:ascii="Verdana" w:hAnsi="Verdana"/>
          <w:spacing w:val="-6"/>
          <w:sz w:val="24"/>
          <w:szCs w:val="24"/>
        </w:rPr>
        <w:t>, de conformidad con el Acuerdo PSAA14-10280 de 2014. Además,</w:t>
      </w:r>
      <w:r w:rsidR="00982EE5" w:rsidRPr="00DF45E8">
        <w:rPr>
          <w:rFonts w:ascii="Verdana" w:hAnsi="Verdana"/>
          <w:spacing w:val="-6"/>
          <w:sz w:val="24"/>
          <w:szCs w:val="24"/>
        </w:rPr>
        <w:t xml:space="preserve"> indicó</w:t>
      </w:r>
      <w:r w:rsidR="00F16AB0" w:rsidRPr="00DF45E8">
        <w:rPr>
          <w:rFonts w:ascii="Verdana" w:hAnsi="Verdana"/>
          <w:spacing w:val="-6"/>
          <w:sz w:val="24"/>
          <w:szCs w:val="24"/>
        </w:rPr>
        <w:t xml:space="preserve"> que el citado señor</w:t>
      </w:r>
      <w:r w:rsidR="00A06C10" w:rsidRPr="00DF45E8">
        <w:rPr>
          <w:rFonts w:ascii="Verdana" w:hAnsi="Verdana"/>
          <w:spacing w:val="-6"/>
          <w:sz w:val="24"/>
          <w:szCs w:val="24"/>
        </w:rPr>
        <w:t xml:space="preserve"> no ha realizado </w:t>
      </w:r>
      <w:r w:rsidR="00F16AB0" w:rsidRPr="00DF45E8">
        <w:rPr>
          <w:rFonts w:ascii="Verdana" w:hAnsi="Verdana"/>
          <w:spacing w:val="-6"/>
          <w:sz w:val="24"/>
          <w:szCs w:val="24"/>
        </w:rPr>
        <w:t xml:space="preserve">solicitud formal </w:t>
      </w:r>
      <w:r w:rsidR="00405752" w:rsidRPr="00DF45E8">
        <w:rPr>
          <w:rFonts w:ascii="Verdana" w:hAnsi="Verdana"/>
          <w:spacing w:val="-6"/>
          <w:sz w:val="24"/>
          <w:szCs w:val="24"/>
        </w:rPr>
        <w:t>en procura de</w:t>
      </w:r>
      <w:r w:rsidR="00B23BCA" w:rsidRPr="00DF45E8">
        <w:rPr>
          <w:rFonts w:ascii="Verdana" w:hAnsi="Verdana"/>
          <w:spacing w:val="-6"/>
          <w:sz w:val="24"/>
          <w:szCs w:val="24"/>
        </w:rPr>
        <w:t xml:space="preserve"> que se acceda a</w:t>
      </w:r>
      <w:r w:rsidR="00405752" w:rsidRPr="00DF45E8">
        <w:rPr>
          <w:rFonts w:ascii="Verdana" w:hAnsi="Verdana"/>
          <w:spacing w:val="-6"/>
          <w:sz w:val="24"/>
          <w:szCs w:val="24"/>
        </w:rPr>
        <w:t>l citado desarchivo</w:t>
      </w:r>
      <w:r w:rsidR="00A06C10" w:rsidRPr="00DF45E8">
        <w:rPr>
          <w:rFonts w:ascii="Verdana" w:hAnsi="Verdana"/>
          <w:spacing w:val="-6"/>
          <w:sz w:val="24"/>
          <w:szCs w:val="24"/>
        </w:rPr>
        <w:t>.</w:t>
      </w:r>
    </w:p>
    <w:p w:rsidR="00122C0A" w:rsidRPr="00DF45E8" w:rsidRDefault="00122C0A" w:rsidP="00DF45E8">
      <w:pPr>
        <w:spacing w:line="360" w:lineRule="auto"/>
        <w:jc w:val="both"/>
        <w:rPr>
          <w:rFonts w:ascii="Verdana" w:hAnsi="Verdana"/>
          <w:b/>
          <w:spacing w:val="-6"/>
          <w:sz w:val="24"/>
          <w:szCs w:val="24"/>
        </w:rPr>
      </w:pPr>
    </w:p>
    <w:p w:rsidR="0001746E" w:rsidRPr="00DF45E8" w:rsidRDefault="0001746E" w:rsidP="00DF45E8">
      <w:pPr>
        <w:spacing w:line="360" w:lineRule="auto"/>
        <w:jc w:val="both"/>
        <w:rPr>
          <w:rFonts w:ascii="Verdana" w:hAnsi="Verdana"/>
          <w:b/>
          <w:spacing w:val="-6"/>
          <w:sz w:val="24"/>
          <w:szCs w:val="24"/>
        </w:rPr>
      </w:pPr>
      <w:r w:rsidRPr="00DF45E8">
        <w:rPr>
          <w:rFonts w:ascii="Verdana" w:hAnsi="Verdana"/>
          <w:b/>
          <w:spacing w:val="-6"/>
          <w:sz w:val="24"/>
          <w:szCs w:val="24"/>
        </w:rPr>
        <w:t xml:space="preserve">C O N S I D E R A C I O N E S </w:t>
      </w:r>
    </w:p>
    <w:p w:rsidR="0001746E" w:rsidRPr="00DF45E8" w:rsidRDefault="0001746E" w:rsidP="00DF45E8">
      <w:pPr>
        <w:spacing w:line="360" w:lineRule="auto"/>
        <w:jc w:val="both"/>
        <w:rPr>
          <w:rFonts w:ascii="Verdana" w:hAnsi="Verdana"/>
          <w:spacing w:val="-6"/>
          <w:sz w:val="24"/>
          <w:szCs w:val="24"/>
        </w:rPr>
      </w:pPr>
    </w:p>
    <w:p w:rsidR="004C1A5A" w:rsidRPr="00DF45E8" w:rsidRDefault="00425777" w:rsidP="00DF45E8">
      <w:pPr>
        <w:spacing w:line="360" w:lineRule="auto"/>
        <w:jc w:val="both"/>
        <w:rPr>
          <w:rFonts w:ascii="Verdana" w:hAnsi="Verdana"/>
          <w:spacing w:val="-6"/>
          <w:sz w:val="24"/>
          <w:szCs w:val="24"/>
        </w:rPr>
      </w:pPr>
      <w:r w:rsidRPr="00DF45E8">
        <w:rPr>
          <w:rFonts w:ascii="Verdana" w:hAnsi="Verdana"/>
          <w:spacing w:val="-6"/>
          <w:sz w:val="24"/>
          <w:szCs w:val="24"/>
        </w:rPr>
        <w:t xml:space="preserve">1. </w:t>
      </w:r>
      <w:r w:rsidR="004C1A5A" w:rsidRPr="00DF45E8">
        <w:rPr>
          <w:rFonts w:ascii="Verdana" w:hAnsi="Verdana"/>
          <w:spacing w:val="-6"/>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DF45E8" w:rsidRDefault="003A5A7F" w:rsidP="00DF45E8">
      <w:pPr>
        <w:tabs>
          <w:tab w:val="left" w:pos="-720"/>
        </w:tabs>
        <w:suppressAutoHyphens/>
        <w:spacing w:line="360" w:lineRule="auto"/>
        <w:jc w:val="both"/>
        <w:rPr>
          <w:rFonts w:ascii="Verdana" w:hAnsi="Verdana"/>
          <w:spacing w:val="-6"/>
          <w:sz w:val="24"/>
          <w:szCs w:val="24"/>
        </w:rPr>
      </w:pPr>
    </w:p>
    <w:p w:rsidR="008859CA" w:rsidRPr="00DF45E8" w:rsidRDefault="003A5A7F" w:rsidP="00DF45E8">
      <w:pPr>
        <w:tabs>
          <w:tab w:val="left" w:pos="-720"/>
        </w:tabs>
        <w:suppressAutoHyphens/>
        <w:spacing w:line="360" w:lineRule="auto"/>
        <w:jc w:val="both"/>
        <w:rPr>
          <w:rFonts w:ascii="Verdana" w:hAnsi="Verdana"/>
          <w:spacing w:val="-6"/>
          <w:sz w:val="24"/>
          <w:szCs w:val="24"/>
        </w:rPr>
      </w:pPr>
      <w:r w:rsidRPr="00DF45E8">
        <w:rPr>
          <w:rFonts w:ascii="Verdana" w:hAnsi="Verdana"/>
          <w:spacing w:val="-6"/>
          <w:sz w:val="24"/>
          <w:szCs w:val="24"/>
        </w:rPr>
        <w:t xml:space="preserve">2. </w:t>
      </w:r>
      <w:r w:rsidR="00BC20F2" w:rsidRPr="00DF45E8">
        <w:rPr>
          <w:rFonts w:ascii="Verdana" w:hAnsi="Verdana"/>
          <w:spacing w:val="-6"/>
          <w:sz w:val="24"/>
          <w:szCs w:val="24"/>
        </w:rPr>
        <w:t>Corresponde a l</w:t>
      </w:r>
      <w:r w:rsidR="008859CA" w:rsidRPr="00DF45E8">
        <w:rPr>
          <w:rFonts w:ascii="Verdana" w:hAnsi="Verdana"/>
          <w:spacing w:val="-6"/>
          <w:sz w:val="24"/>
          <w:szCs w:val="24"/>
        </w:rPr>
        <w:t>a Sala decidir si procede la tute</w:t>
      </w:r>
      <w:r w:rsidR="003D73CB" w:rsidRPr="00DF45E8">
        <w:rPr>
          <w:rFonts w:ascii="Verdana" w:hAnsi="Verdana"/>
          <w:spacing w:val="-6"/>
          <w:sz w:val="24"/>
          <w:szCs w:val="24"/>
        </w:rPr>
        <w:t>la en este caso, para obtener el desarchivo de la acción popular formulada por el actor</w:t>
      </w:r>
      <w:r w:rsidR="008859CA" w:rsidRPr="00DF45E8">
        <w:rPr>
          <w:rFonts w:ascii="Verdana" w:hAnsi="Verdana"/>
          <w:spacing w:val="-6"/>
          <w:sz w:val="24"/>
          <w:szCs w:val="24"/>
        </w:rPr>
        <w:t xml:space="preserve"> y solo </w:t>
      </w:r>
      <w:r w:rsidR="008859CA" w:rsidRPr="00DF45E8">
        <w:rPr>
          <w:rFonts w:ascii="Verdana" w:hAnsi="Verdana"/>
          <w:spacing w:val="-6"/>
          <w:sz w:val="24"/>
          <w:szCs w:val="24"/>
        </w:rPr>
        <w:lastRenderedPageBreak/>
        <w:t xml:space="preserve">de ser afirmativa esa respuesta, se analizará si la autoridad judicial demandada lesionó derecho alguno fundamental al </w:t>
      </w:r>
      <w:r w:rsidR="00EC454C" w:rsidRPr="00DF45E8">
        <w:rPr>
          <w:rFonts w:ascii="Verdana" w:hAnsi="Verdana"/>
          <w:spacing w:val="-6"/>
          <w:sz w:val="24"/>
          <w:szCs w:val="24"/>
        </w:rPr>
        <w:t>accionante</w:t>
      </w:r>
      <w:r w:rsidR="008846CC" w:rsidRPr="00DF45E8">
        <w:rPr>
          <w:rFonts w:ascii="Verdana" w:hAnsi="Verdana"/>
          <w:spacing w:val="-6"/>
          <w:sz w:val="24"/>
          <w:szCs w:val="24"/>
        </w:rPr>
        <w:t xml:space="preserve"> que sea menester proteger</w:t>
      </w:r>
      <w:r w:rsidR="008859CA" w:rsidRPr="00DF45E8">
        <w:rPr>
          <w:rFonts w:ascii="Verdana" w:hAnsi="Verdana"/>
          <w:spacing w:val="-6"/>
          <w:sz w:val="24"/>
          <w:szCs w:val="24"/>
        </w:rPr>
        <w:t>.</w:t>
      </w:r>
    </w:p>
    <w:p w:rsidR="008859CA" w:rsidRPr="00DF45E8" w:rsidRDefault="008859CA" w:rsidP="00DF4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947894" w:rsidRPr="00DF45E8" w:rsidRDefault="008846CC" w:rsidP="00DF4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6"/>
          <w:sz w:val="24"/>
          <w:szCs w:val="24"/>
        </w:rPr>
      </w:pPr>
      <w:r w:rsidRPr="00DF45E8">
        <w:rPr>
          <w:rFonts w:ascii="Verdana" w:hAnsi="Verdana"/>
          <w:spacing w:val="-6"/>
          <w:sz w:val="24"/>
          <w:szCs w:val="24"/>
        </w:rPr>
        <w:t>3</w:t>
      </w:r>
      <w:r w:rsidR="00693CFD" w:rsidRPr="00DF45E8">
        <w:rPr>
          <w:rFonts w:ascii="Verdana" w:hAnsi="Verdana"/>
          <w:spacing w:val="-6"/>
          <w:sz w:val="24"/>
          <w:szCs w:val="24"/>
        </w:rPr>
        <w:t>.</w:t>
      </w:r>
      <w:r w:rsidR="00947894" w:rsidRPr="00DF45E8">
        <w:rPr>
          <w:rFonts w:ascii="Verdana" w:hAnsi="Verdana"/>
          <w:spacing w:val="-6"/>
          <w:sz w:val="24"/>
          <w:szCs w:val="24"/>
        </w:rPr>
        <w:t xml:space="preserve"> Como se ha reiterado por la jurisprudencia</w:t>
      </w:r>
      <w:r w:rsidR="006434A9" w:rsidRPr="00DF45E8">
        <w:rPr>
          <w:rFonts w:ascii="Verdana" w:hAnsi="Verdana"/>
          <w:spacing w:val="-6"/>
          <w:sz w:val="24"/>
          <w:szCs w:val="24"/>
        </w:rPr>
        <w:t xml:space="preserve"> constitucional, </w:t>
      </w:r>
      <w:r w:rsidR="00947894" w:rsidRPr="00DF45E8">
        <w:rPr>
          <w:rFonts w:ascii="Verdana" w:hAnsi="Verdana"/>
          <w:spacing w:val="-6"/>
          <w:sz w:val="24"/>
          <w:szCs w:val="24"/>
        </w:rPr>
        <w:t xml:space="preserve">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947894" w:rsidRPr="00DF45E8" w:rsidRDefault="009A297E" w:rsidP="00DF4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lang w:val="es-CO"/>
        </w:rPr>
      </w:pPr>
      <w:r w:rsidRPr="00DF45E8">
        <w:rPr>
          <w:rFonts w:ascii="Verdana" w:hAnsi="Verdana"/>
          <w:spacing w:val="-6"/>
          <w:sz w:val="24"/>
          <w:szCs w:val="24"/>
        </w:rPr>
        <w:t>5</w:t>
      </w:r>
      <w:r w:rsidR="00693CFD" w:rsidRPr="00DF45E8">
        <w:rPr>
          <w:rFonts w:ascii="Verdana" w:hAnsi="Verdana"/>
          <w:spacing w:val="-6"/>
          <w:sz w:val="24"/>
          <w:szCs w:val="24"/>
        </w:rPr>
        <w:t xml:space="preserve">. En el curso del proceso se acreditó que </w:t>
      </w:r>
      <w:r w:rsidR="000A5777" w:rsidRPr="00DF45E8">
        <w:rPr>
          <w:rFonts w:ascii="Verdana" w:hAnsi="Verdana"/>
          <w:spacing w:val="-6"/>
          <w:sz w:val="24"/>
          <w:szCs w:val="24"/>
          <w:lang w:val="es-CO"/>
        </w:rPr>
        <w:t>el accionante no ha elevado solicitud formal alguna ante el Ju</w:t>
      </w:r>
      <w:r w:rsidR="007B60E9" w:rsidRPr="00DF45E8">
        <w:rPr>
          <w:rFonts w:ascii="Verdana" w:hAnsi="Verdana"/>
          <w:spacing w:val="-6"/>
          <w:sz w:val="24"/>
          <w:szCs w:val="24"/>
          <w:lang w:val="es-CO"/>
        </w:rPr>
        <w:t>e</w:t>
      </w:r>
      <w:r w:rsidR="000A5777" w:rsidRPr="00DF45E8">
        <w:rPr>
          <w:rFonts w:ascii="Verdana" w:hAnsi="Verdana"/>
          <w:spacing w:val="-6"/>
          <w:sz w:val="24"/>
          <w:szCs w:val="24"/>
          <w:lang w:val="es-CO"/>
        </w:rPr>
        <w:t xml:space="preserve">z </w:t>
      </w:r>
      <w:r w:rsidR="007B60E9" w:rsidRPr="00DF45E8">
        <w:rPr>
          <w:rFonts w:ascii="Verdana" w:hAnsi="Verdana"/>
          <w:spacing w:val="-6"/>
          <w:sz w:val="24"/>
          <w:szCs w:val="24"/>
          <w:lang w:val="es-CO"/>
        </w:rPr>
        <w:t>Cuarto</w:t>
      </w:r>
      <w:r w:rsidR="000A5777" w:rsidRPr="00DF45E8">
        <w:rPr>
          <w:rFonts w:ascii="Verdana" w:hAnsi="Verdana"/>
          <w:spacing w:val="-6"/>
          <w:sz w:val="24"/>
          <w:szCs w:val="24"/>
          <w:lang w:val="es-CO"/>
        </w:rPr>
        <w:t xml:space="preserve"> Civil del Circuito de Pereira</w:t>
      </w:r>
      <w:r w:rsidR="005B14A8" w:rsidRPr="00DF45E8">
        <w:rPr>
          <w:rFonts w:ascii="Verdana" w:hAnsi="Verdana"/>
          <w:spacing w:val="-6"/>
          <w:sz w:val="24"/>
          <w:szCs w:val="24"/>
          <w:lang w:val="es-CO"/>
        </w:rPr>
        <w:t>,</w:t>
      </w:r>
      <w:r w:rsidR="000A5777" w:rsidRPr="00DF45E8">
        <w:rPr>
          <w:rFonts w:ascii="Verdana" w:hAnsi="Verdana"/>
          <w:spacing w:val="-6"/>
          <w:sz w:val="24"/>
          <w:szCs w:val="24"/>
          <w:lang w:val="es-CO"/>
        </w:rPr>
        <w:t xml:space="preserve"> </w:t>
      </w:r>
      <w:r w:rsidR="00D20831" w:rsidRPr="00DF45E8">
        <w:rPr>
          <w:rFonts w:ascii="Verdana" w:hAnsi="Verdana"/>
          <w:spacing w:val="-6"/>
          <w:sz w:val="24"/>
          <w:szCs w:val="24"/>
          <w:lang w:val="es-CO"/>
        </w:rPr>
        <w:t>para obtener se</w:t>
      </w:r>
      <w:r w:rsidR="000A5777" w:rsidRPr="00DF45E8">
        <w:rPr>
          <w:rFonts w:ascii="Verdana" w:hAnsi="Verdana"/>
          <w:spacing w:val="-6"/>
          <w:sz w:val="24"/>
          <w:szCs w:val="24"/>
          <w:lang w:val="es-CO"/>
        </w:rPr>
        <w:t xml:space="preserve"> desarchive </w:t>
      </w:r>
      <w:r w:rsidR="00693CFD" w:rsidRPr="00DF45E8">
        <w:rPr>
          <w:rFonts w:ascii="Verdana" w:hAnsi="Verdana"/>
          <w:spacing w:val="-6"/>
          <w:sz w:val="24"/>
          <w:szCs w:val="24"/>
          <w:lang w:val="es-CO"/>
        </w:rPr>
        <w:t xml:space="preserve">la acción popular radicada </w:t>
      </w:r>
      <w:r w:rsidR="007B60E9" w:rsidRPr="00DF45E8">
        <w:rPr>
          <w:rFonts w:ascii="Verdana" w:hAnsi="Verdana"/>
          <w:spacing w:val="-6"/>
          <w:sz w:val="24"/>
          <w:szCs w:val="24"/>
          <w:lang w:val="es-CO"/>
        </w:rPr>
        <w:t>bajo el No. 2014</w:t>
      </w:r>
      <w:r w:rsidR="000A5777" w:rsidRPr="00DF45E8">
        <w:rPr>
          <w:rFonts w:ascii="Verdana" w:hAnsi="Verdana"/>
          <w:spacing w:val="-6"/>
          <w:sz w:val="24"/>
          <w:szCs w:val="24"/>
          <w:lang w:val="es-CO"/>
        </w:rPr>
        <w:t>-00</w:t>
      </w:r>
      <w:r w:rsidR="007B60E9" w:rsidRPr="00DF45E8">
        <w:rPr>
          <w:rFonts w:ascii="Verdana" w:hAnsi="Verdana"/>
          <w:spacing w:val="-6"/>
          <w:sz w:val="24"/>
          <w:szCs w:val="24"/>
          <w:lang w:val="es-CO"/>
        </w:rPr>
        <w:t>137</w:t>
      </w:r>
      <w:r w:rsidR="000A5777" w:rsidRPr="00DF45E8">
        <w:rPr>
          <w:rFonts w:ascii="Verdana" w:hAnsi="Verdana"/>
          <w:spacing w:val="-6"/>
          <w:sz w:val="24"/>
          <w:szCs w:val="24"/>
          <w:lang w:val="es-CO"/>
        </w:rPr>
        <w:t>-00</w:t>
      </w:r>
      <w:r w:rsidR="00693CFD" w:rsidRPr="00DF45E8">
        <w:rPr>
          <w:rStyle w:val="Appelnotedebasdep"/>
          <w:rFonts w:ascii="Verdana" w:hAnsi="Verdana"/>
          <w:spacing w:val="-6"/>
          <w:sz w:val="24"/>
          <w:szCs w:val="24"/>
          <w:lang w:val="es-CO"/>
        </w:rPr>
        <w:footnoteReference w:id="1"/>
      </w:r>
      <w:r w:rsidR="00693CFD" w:rsidRPr="00DF45E8">
        <w:rPr>
          <w:rFonts w:ascii="Verdana" w:hAnsi="Verdana"/>
          <w:spacing w:val="-6"/>
          <w:sz w:val="24"/>
          <w:szCs w:val="24"/>
          <w:lang w:val="es-CO"/>
        </w:rPr>
        <w:t>.</w:t>
      </w:r>
    </w:p>
    <w:p w:rsidR="00693CFD" w:rsidRPr="00DF45E8" w:rsidRDefault="00693CFD" w:rsidP="00DF45E8">
      <w:pPr>
        <w:spacing w:line="360" w:lineRule="auto"/>
        <w:jc w:val="both"/>
        <w:rPr>
          <w:rFonts w:ascii="Verdana" w:hAnsi="Verdana"/>
          <w:spacing w:val="-6"/>
          <w:sz w:val="24"/>
          <w:szCs w:val="24"/>
        </w:rPr>
      </w:pPr>
    </w:p>
    <w:p w:rsidR="00947894" w:rsidRPr="00DF45E8" w:rsidRDefault="009A297E" w:rsidP="00DF45E8">
      <w:pPr>
        <w:spacing w:line="360" w:lineRule="auto"/>
        <w:jc w:val="both"/>
        <w:rPr>
          <w:rFonts w:ascii="Verdana" w:hAnsi="Verdana"/>
          <w:spacing w:val="-6"/>
          <w:sz w:val="24"/>
          <w:szCs w:val="24"/>
        </w:rPr>
      </w:pPr>
      <w:r w:rsidRPr="00DF45E8">
        <w:rPr>
          <w:rFonts w:ascii="Verdana" w:hAnsi="Verdana"/>
          <w:spacing w:val="-6"/>
          <w:sz w:val="24"/>
          <w:szCs w:val="24"/>
        </w:rPr>
        <w:t>6</w:t>
      </w:r>
      <w:r w:rsidR="00693CFD" w:rsidRPr="00DF45E8">
        <w:rPr>
          <w:rFonts w:ascii="Verdana" w:hAnsi="Verdana"/>
          <w:spacing w:val="-6"/>
          <w:sz w:val="24"/>
          <w:szCs w:val="24"/>
        </w:rPr>
        <w:t xml:space="preserve">. Surge de lo anterior que el demandante ninguna actividad ha desplegado en el proceso en el que encuentra lesionados sus derechos, con el fin de obtener </w:t>
      </w:r>
      <w:r w:rsidR="00633140" w:rsidRPr="00DF45E8">
        <w:rPr>
          <w:rFonts w:ascii="Verdana" w:hAnsi="Verdana"/>
          <w:spacing w:val="-6"/>
          <w:sz w:val="24"/>
          <w:szCs w:val="24"/>
        </w:rPr>
        <w:t>lo que pretende por este medio especial y</w:t>
      </w:r>
      <w:r w:rsidR="00947894" w:rsidRPr="00DF45E8">
        <w:rPr>
          <w:rFonts w:ascii="Verdana" w:hAnsi="Verdana"/>
          <w:spacing w:val="-6"/>
          <w:sz w:val="24"/>
          <w:szCs w:val="24"/>
        </w:rPr>
        <w:t xml:space="preserve"> </w:t>
      </w:r>
      <w:r w:rsidR="00FC2F02" w:rsidRPr="00DF45E8">
        <w:rPr>
          <w:rFonts w:ascii="Verdana" w:hAnsi="Verdana"/>
          <w:spacing w:val="-6"/>
          <w:sz w:val="24"/>
          <w:szCs w:val="24"/>
        </w:rPr>
        <w:t xml:space="preserve">que </w:t>
      </w:r>
      <w:r w:rsidR="00947894" w:rsidRPr="00DF45E8">
        <w:rPr>
          <w:rFonts w:ascii="Verdana" w:hAnsi="Verdana"/>
          <w:spacing w:val="-6"/>
          <w:sz w:val="24"/>
          <w:szCs w:val="24"/>
        </w:rPr>
        <w:t xml:space="preserve">el </w:t>
      </w:r>
      <w:r w:rsidR="00E773BF" w:rsidRPr="00DF45E8">
        <w:rPr>
          <w:rFonts w:ascii="Verdana" w:hAnsi="Verdana"/>
          <w:spacing w:val="-6"/>
          <w:sz w:val="24"/>
          <w:szCs w:val="24"/>
        </w:rPr>
        <w:t>funcionario</w:t>
      </w:r>
      <w:r w:rsidR="00947894" w:rsidRPr="00DF45E8">
        <w:rPr>
          <w:rFonts w:ascii="Verdana" w:hAnsi="Verdana"/>
          <w:spacing w:val="-6"/>
          <w:sz w:val="24"/>
          <w:szCs w:val="24"/>
        </w:rPr>
        <w:t xml:space="preserve"> accionado tampoco ha tenido oportunidad de resolver lo que corresponda.</w:t>
      </w:r>
    </w:p>
    <w:p w:rsidR="00947894" w:rsidRPr="00DF45E8" w:rsidRDefault="00947894" w:rsidP="00DF45E8">
      <w:pPr>
        <w:spacing w:line="360" w:lineRule="auto"/>
        <w:jc w:val="both"/>
        <w:rPr>
          <w:rFonts w:ascii="Verdana" w:hAnsi="Verdana"/>
          <w:spacing w:val="-6"/>
          <w:sz w:val="24"/>
          <w:szCs w:val="24"/>
        </w:rPr>
      </w:pPr>
    </w:p>
    <w:p w:rsidR="00947894" w:rsidRPr="00DF45E8" w:rsidRDefault="00947894" w:rsidP="00DF45E8">
      <w:pPr>
        <w:tabs>
          <w:tab w:val="left" w:pos="0"/>
        </w:tabs>
        <w:spacing w:line="360" w:lineRule="auto"/>
        <w:jc w:val="both"/>
        <w:rPr>
          <w:rFonts w:ascii="Verdana" w:hAnsi="Verdana"/>
          <w:spacing w:val="-6"/>
          <w:sz w:val="24"/>
          <w:szCs w:val="24"/>
        </w:rPr>
      </w:pPr>
      <w:r w:rsidRPr="00DF45E8">
        <w:rPr>
          <w:rFonts w:ascii="Verdana" w:hAnsi="Verdana"/>
          <w:spacing w:val="-6"/>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B2475C" w:rsidRPr="00DF45E8" w:rsidRDefault="00B2475C" w:rsidP="00DF45E8">
      <w:pPr>
        <w:tabs>
          <w:tab w:val="left" w:pos="-720"/>
        </w:tabs>
        <w:suppressAutoHyphens/>
        <w:spacing w:line="360" w:lineRule="auto"/>
        <w:jc w:val="both"/>
        <w:rPr>
          <w:rFonts w:ascii="Verdana" w:hAnsi="Verdana"/>
          <w:spacing w:val="-6"/>
          <w:sz w:val="24"/>
          <w:szCs w:val="24"/>
        </w:rPr>
      </w:pPr>
    </w:p>
    <w:p w:rsidR="00F779DA" w:rsidRPr="00DF45E8" w:rsidRDefault="00933B43" w:rsidP="00DF45E8">
      <w:pPr>
        <w:tabs>
          <w:tab w:val="left" w:pos="-720"/>
        </w:tabs>
        <w:suppressAutoHyphens/>
        <w:spacing w:line="360" w:lineRule="auto"/>
        <w:jc w:val="both"/>
        <w:rPr>
          <w:rFonts w:ascii="Verdana" w:hAnsi="Verdana"/>
          <w:spacing w:val="-6"/>
          <w:sz w:val="24"/>
          <w:szCs w:val="24"/>
        </w:rPr>
      </w:pPr>
      <w:r w:rsidRPr="00DF45E8">
        <w:rPr>
          <w:rFonts w:ascii="Verdana" w:hAnsi="Verdana"/>
          <w:spacing w:val="-6"/>
          <w:sz w:val="24"/>
          <w:szCs w:val="24"/>
        </w:rPr>
        <w:lastRenderedPageBreak/>
        <w:t xml:space="preserve">En un caso que guarda similitud con el presente, la Corte Suprema de Justicia, </w:t>
      </w:r>
      <w:r w:rsidR="005119AF" w:rsidRPr="00DF45E8">
        <w:rPr>
          <w:rFonts w:ascii="Verdana" w:hAnsi="Verdana"/>
          <w:spacing w:val="-6"/>
          <w:sz w:val="24"/>
          <w:szCs w:val="24"/>
        </w:rPr>
        <w:t xml:space="preserve">decidió negar el amparo </w:t>
      </w:r>
      <w:r w:rsidR="00ED5140" w:rsidRPr="00DF45E8">
        <w:rPr>
          <w:rFonts w:ascii="Verdana" w:hAnsi="Verdana"/>
          <w:spacing w:val="-6"/>
          <w:sz w:val="24"/>
          <w:szCs w:val="24"/>
        </w:rPr>
        <w:t>promovido</w:t>
      </w:r>
      <w:r w:rsidR="005119AF" w:rsidRPr="00DF45E8">
        <w:rPr>
          <w:rFonts w:ascii="Verdana" w:hAnsi="Verdana"/>
          <w:spacing w:val="-6"/>
          <w:sz w:val="24"/>
          <w:szCs w:val="24"/>
        </w:rPr>
        <w:t xml:space="preserve"> por el señor Javier Elías Arias Idárraga</w:t>
      </w:r>
      <w:r w:rsidR="005952A6" w:rsidRPr="00DF45E8">
        <w:rPr>
          <w:rFonts w:ascii="Verdana" w:hAnsi="Verdana"/>
          <w:spacing w:val="-6"/>
          <w:sz w:val="24"/>
          <w:szCs w:val="24"/>
        </w:rPr>
        <w:t xml:space="preserve"> contra</w:t>
      </w:r>
      <w:r w:rsidR="00AE1DAE" w:rsidRPr="00DF45E8">
        <w:rPr>
          <w:rFonts w:ascii="Verdana" w:hAnsi="Verdana"/>
          <w:spacing w:val="-6"/>
          <w:sz w:val="24"/>
          <w:szCs w:val="24"/>
        </w:rPr>
        <w:t xml:space="preserve"> este Tribunal, para que se</w:t>
      </w:r>
      <w:r w:rsidR="006C3559" w:rsidRPr="00DF45E8">
        <w:rPr>
          <w:rFonts w:ascii="Verdana" w:hAnsi="Verdana"/>
          <w:spacing w:val="-6"/>
          <w:sz w:val="24"/>
          <w:szCs w:val="24"/>
        </w:rPr>
        <w:t xml:space="preserve"> le</w:t>
      </w:r>
      <w:r w:rsidR="00AE1DAE" w:rsidRPr="00DF45E8">
        <w:rPr>
          <w:rFonts w:ascii="Verdana" w:hAnsi="Verdana"/>
          <w:spacing w:val="-6"/>
          <w:sz w:val="24"/>
          <w:szCs w:val="24"/>
        </w:rPr>
        <w:t xml:space="preserve"> eximiera del pago del arancel judicial</w:t>
      </w:r>
      <w:r w:rsidR="00693698" w:rsidRPr="00DF45E8">
        <w:rPr>
          <w:rFonts w:ascii="Verdana" w:hAnsi="Verdana"/>
          <w:spacing w:val="-6"/>
          <w:sz w:val="24"/>
          <w:szCs w:val="24"/>
        </w:rPr>
        <w:t>, exigido por la Secretaría de esta corporaci</w:t>
      </w:r>
      <w:r w:rsidR="006C3559" w:rsidRPr="00DF45E8">
        <w:rPr>
          <w:rFonts w:ascii="Verdana" w:hAnsi="Verdana"/>
          <w:spacing w:val="-6"/>
          <w:sz w:val="24"/>
          <w:szCs w:val="24"/>
        </w:rPr>
        <w:t>ón para poder</w:t>
      </w:r>
      <w:r w:rsidR="00AE1DAE" w:rsidRPr="00DF45E8">
        <w:rPr>
          <w:rFonts w:ascii="Verdana" w:hAnsi="Verdana"/>
          <w:spacing w:val="-6"/>
          <w:sz w:val="24"/>
          <w:szCs w:val="24"/>
        </w:rPr>
        <w:t xml:space="preserve"> brindarle copia de una audiencia</w:t>
      </w:r>
      <w:r w:rsidR="006C3559" w:rsidRPr="00DF45E8">
        <w:rPr>
          <w:rFonts w:ascii="Verdana" w:hAnsi="Verdana"/>
          <w:spacing w:val="-6"/>
          <w:sz w:val="24"/>
          <w:szCs w:val="24"/>
        </w:rPr>
        <w:t xml:space="preserve"> pública</w:t>
      </w:r>
      <w:r w:rsidRPr="00DF45E8">
        <w:rPr>
          <w:rFonts w:ascii="Verdana" w:hAnsi="Verdana"/>
          <w:spacing w:val="-6"/>
          <w:sz w:val="24"/>
          <w:szCs w:val="24"/>
        </w:rPr>
        <w:t>. Como sustento de esa decisión aquella corporación expuso:</w:t>
      </w:r>
    </w:p>
    <w:p w:rsidR="00933B43" w:rsidRPr="00DF45E8" w:rsidRDefault="00933B43" w:rsidP="00DF45E8">
      <w:pPr>
        <w:tabs>
          <w:tab w:val="left" w:pos="-720"/>
        </w:tabs>
        <w:suppressAutoHyphens/>
        <w:spacing w:line="360" w:lineRule="auto"/>
        <w:jc w:val="both"/>
        <w:rPr>
          <w:rFonts w:ascii="Verdana" w:hAnsi="Verdana"/>
          <w:spacing w:val="-6"/>
          <w:sz w:val="24"/>
          <w:szCs w:val="24"/>
        </w:rPr>
      </w:pPr>
    </w:p>
    <w:p w:rsidR="00693698" w:rsidRPr="00DF45E8" w:rsidRDefault="00F779DA" w:rsidP="00DF45E8">
      <w:pPr>
        <w:spacing w:line="360" w:lineRule="auto"/>
        <w:ind w:left="567" w:right="335"/>
        <w:jc w:val="both"/>
        <w:rPr>
          <w:rFonts w:ascii="Verdana" w:hAnsi="Verdana"/>
          <w:spacing w:val="-6"/>
          <w:szCs w:val="24"/>
        </w:rPr>
      </w:pPr>
      <w:r w:rsidRPr="00DF45E8">
        <w:rPr>
          <w:rFonts w:ascii="Verdana" w:hAnsi="Verdana"/>
          <w:spacing w:val="-6"/>
          <w:szCs w:val="24"/>
        </w:rPr>
        <w:t>“</w:t>
      </w:r>
      <w:r w:rsidR="004F2052" w:rsidRPr="00DF45E8">
        <w:rPr>
          <w:rFonts w:ascii="Verdana" w:hAnsi="Verdana"/>
          <w:spacing w:val="-6"/>
          <w:szCs w:val="24"/>
        </w:rPr>
        <w:t xml:space="preserve">2. </w:t>
      </w:r>
      <w:r w:rsidR="00693698" w:rsidRPr="00DF45E8">
        <w:rPr>
          <w:rFonts w:ascii="Verdana" w:hAnsi="Verdana"/>
          <w:spacing w:val="-6"/>
          <w:szCs w:val="24"/>
        </w:rPr>
        <w:t>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693698" w:rsidRPr="00DF45E8" w:rsidRDefault="00693698" w:rsidP="00DF45E8">
      <w:pPr>
        <w:spacing w:line="360" w:lineRule="auto"/>
        <w:ind w:left="567" w:right="335"/>
        <w:jc w:val="both"/>
        <w:rPr>
          <w:rFonts w:ascii="Verdana" w:hAnsi="Verdana"/>
          <w:spacing w:val="-6"/>
          <w:szCs w:val="24"/>
        </w:rPr>
      </w:pPr>
    </w:p>
    <w:p w:rsidR="00693698" w:rsidRPr="00DF45E8" w:rsidRDefault="00693698" w:rsidP="00DF45E8">
      <w:pPr>
        <w:spacing w:line="360" w:lineRule="auto"/>
        <w:ind w:left="567" w:right="335"/>
        <w:jc w:val="both"/>
        <w:rPr>
          <w:rFonts w:ascii="Verdana" w:hAnsi="Verdana"/>
          <w:spacing w:val="-6"/>
          <w:szCs w:val="24"/>
        </w:rPr>
      </w:pPr>
      <w:r w:rsidRPr="00DF45E8">
        <w:rPr>
          <w:rFonts w:ascii="Verdana" w:hAnsi="Verdana"/>
          <w:spacing w:val="-6"/>
          <w:szCs w:val="24"/>
        </w:rPr>
        <w:t>En ese orden de ideas, se configura la causal de improcedencia establecida en el numeral 1º del artículo 6º del Decreto 2591 de 1991, esto es, «[c]uando existan otros recursos o medios de defensa judiciales (…)».</w:t>
      </w:r>
    </w:p>
    <w:p w:rsidR="00693698" w:rsidRPr="00DF45E8" w:rsidRDefault="00693698" w:rsidP="00DF45E8">
      <w:pPr>
        <w:spacing w:line="360" w:lineRule="auto"/>
        <w:ind w:left="567" w:right="335"/>
        <w:jc w:val="both"/>
        <w:rPr>
          <w:rFonts w:ascii="Verdana" w:hAnsi="Verdana"/>
          <w:spacing w:val="-6"/>
          <w:szCs w:val="24"/>
        </w:rPr>
      </w:pPr>
    </w:p>
    <w:p w:rsidR="00F779DA" w:rsidRPr="00DF45E8" w:rsidRDefault="00693698" w:rsidP="00DF45E8">
      <w:pPr>
        <w:spacing w:line="360" w:lineRule="auto"/>
        <w:ind w:left="567" w:right="335"/>
        <w:jc w:val="both"/>
        <w:rPr>
          <w:rFonts w:ascii="Verdana" w:hAnsi="Verdana"/>
          <w:spacing w:val="-6"/>
          <w:szCs w:val="24"/>
        </w:rPr>
      </w:pPr>
      <w:r w:rsidRPr="00DF45E8">
        <w:rPr>
          <w:rFonts w:ascii="Verdana" w:hAnsi="Verdana"/>
          <w:spacing w:val="-6"/>
          <w:szCs w:val="24"/>
        </w:rPr>
        <w:t>Por tanto, al verificarse la improcedencia del amparo reclamado, así deberá declararse, al existir ese otro mecanismo de defensa para alegar las inconformidades planteadas en sede constitucional, pues de otra manera se desnaturalizaría esta especialísima acción, convirtiéndola en un instrumento paralelo al medio regular de protección, reiterando que la tutela no se erige como mecanismo sustituto de las herramientas o procedimientos ordinarios creados por el legislador para debatir tópicos específicos, cuando quiera que las partes interesadas en obtener una determinada decisión, teniéndolos a su alcance, no los agotan, pues debido a su finalidad ius fundamental «no está concebida para sustituirlos o desplazarlos, subsanar falencias procesales en que haya podido incurrir el promotor de la acción, ni mucho menos para restablecer oportunidades precluidas o términos fenecidos» (CSJ STC, 8 abr. 2008, rad. 2008-00065-01; reiterada, entre otras, en CSJ STC, 4 jun. 2013, rad. 2013-00585-01; CSJ STC, 21 ago. 2013, rad. 2013-01258-01; y CSJ STC, 17 sep. 2013, rad. 2013-01329-01).</w:t>
      </w:r>
      <w:r w:rsidR="00F779DA" w:rsidRPr="00DF45E8">
        <w:rPr>
          <w:rFonts w:ascii="Verdana" w:hAnsi="Verdana"/>
          <w:spacing w:val="-6"/>
          <w:szCs w:val="24"/>
        </w:rPr>
        <w:t>”</w:t>
      </w:r>
      <w:r w:rsidR="00F779DA" w:rsidRPr="00DF45E8">
        <w:rPr>
          <w:rStyle w:val="Appelnotedebasdep"/>
          <w:rFonts w:ascii="Verdana" w:hAnsi="Verdana"/>
          <w:spacing w:val="-6"/>
          <w:szCs w:val="24"/>
        </w:rPr>
        <w:footnoteReference w:id="2"/>
      </w:r>
      <w:r w:rsidR="00F779DA" w:rsidRPr="00DF45E8">
        <w:rPr>
          <w:rFonts w:ascii="Verdana" w:hAnsi="Verdana"/>
          <w:spacing w:val="-6"/>
          <w:szCs w:val="24"/>
        </w:rPr>
        <w:t>.</w:t>
      </w:r>
    </w:p>
    <w:p w:rsidR="00F779DA" w:rsidRPr="00DF45E8" w:rsidRDefault="00F779DA" w:rsidP="00DF45E8">
      <w:pPr>
        <w:tabs>
          <w:tab w:val="left" w:pos="-720"/>
        </w:tabs>
        <w:suppressAutoHyphens/>
        <w:spacing w:line="360" w:lineRule="auto"/>
        <w:jc w:val="both"/>
        <w:rPr>
          <w:rFonts w:ascii="Verdana" w:hAnsi="Verdana"/>
          <w:spacing w:val="-6"/>
          <w:sz w:val="24"/>
          <w:szCs w:val="24"/>
        </w:rPr>
      </w:pPr>
    </w:p>
    <w:p w:rsidR="00F779DA" w:rsidRPr="00DF45E8" w:rsidRDefault="009B67EA" w:rsidP="00DF45E8">
      <w:pPr>
        <w:tabs>
          <w:tab w:val="left" w:pos="-720"/>
        </w:tabs>
        <w:suppressAutoHyphens/>
        <w:spacing w:line="360" w:lineRule="auto"/>
        <w:jc w:val="both"/>
        <w:rPr>
          <w:rFonts w:ascii="Verdana" w:hAnsi="Verdana"/>
          <w:spacing w:val="-6"/>
          <w:sz w:val="24"/>
          <w:szCs w:val="24"/>
        </w:rPr>
      </w:pPr>
      <w:r w:rsidRPr="00DF45E8">
        <w:rPr>
          <w:rFonts w:ascii="Verdana" w:hAnsi="Verdana"/>
          <w:spacing w:val="-6"/>
          <w:sz w:val="24"/>
          <w:szCs w:val="24"/>
        </w:rPr>
        <w:t xml:space="preserve">En consecuencia, como no resulta posible </w:t>
      </w:r>
      <w:r w:rsidR="00F779DA" w:rsidRPr="00DF45E8">
        <w:rPr>
          <w:rFonts w:ascii="Verdana" w:hAnsi="Verdana"/>
          <w:spacing w:val="-6"/>
          <w:sz w:val="24"/>
          <w:szCs w:val="24"/>
        </w:rPr>
        <w:t xml:space="preserve">acudir a la tutela como mecanismo principal de defensa judicial, ni factible emplearla como medio alternativo de los ordinarios o extraordinarios previstos por el legislador para obtener protección a un derecho, ni para </w:t>
      </w:r>
      <w:r w:rsidRPr="00DF45E8">
        <w:rPr>
          <w:rFonts w:ascii="Verdana" w:hAnsi="Verdana"/>
          <w:spacing w:val="-6"/>
          <w:sz w:val="24"/>
          <w:szCs w:val="24"/>
        </w:rPr>
        <w:t>reemplazarlos, salvo</w:t>
      </w:r>
      <w:r w:rsidR="00F779DA" w:rsidRPr="00DF45E8">
        <w:rPr>
          <w:rFonts w:ascii="Verdana" w:hAnsi="Verdana"/>
          <w:spacing w:val="-6"/>
          <w:sz w:val="24"/>
          <w:szCs w:val="24"/>
        </w:rPr>
        <w:t xml:space="preserve"> cuando se pretenda evitar un perjuicio irremediable</w:t>
      </w:r>
      <w:r w:rsidRPr="00DF45E8">
        <w:rPr>
          <w:rFonts w:ascii="Verdana" w:hAnsi="Verdana"/>
          <w:spacing w:val="-6"/>
          <w:sz w:val="24"/>
          <w:szCs w:val="24"/>
        </w:rPr>
        <w:t>, el amparo reclamado frente al juzgado accionado resulta improcedente y así se declarará</w:t>
      </w:r>
      <w:r w:rsidR="00F779DA" w:rsidRPr="00DF45E8">
        <w:rPr>
          <w:rFonts w:ascii="Verdana" w:hAnsi="Verdana"/>
          <w:spacing w:val="-6"/>
          <w:sz w:val="24"/>
          <w:szCs w:val="24"/>
        </w:rPr>
        <w:t>.</w:t>
      </w:r>
    </w:p>
    <w:p w:rsidR="00D7312C" w:rsidRPr="00DF45E8" w:rsidRDefault="00D7312C" w:rsidP="00DF45E8">
      <w:pPr>
        <w:tabs>
          <w:tab w:val="left" w:pos="-720"/>
        </w:tabs>
        <w:suppressAutoHyphens/>
        <w:spacing w:line="360" w:lineRule="auto"/>
        <w:jc w:val="both"/>
        <w:rPr>
          <w:rFonts w:ascii="Verdana" w:hAnsi="Verdana"/>
          <w:spacing w:val="-6"/>
          <w:sz w:val="24"/>
          <w:szCs w:val="24"/>
        </w:rPr>
      </w:pPr>
    </w:p>
    <w:p w:rsidR="00D7312C" w:rsidRPr="00DF45E8" w:rsidRDefault="00D7312C" w:rsidP="00DF45E8">
      <w:pPr>
        <w:tabs>
          <w:tab w:val="left" w:pos="-720"/>
        </w:tabs>
        <w:suppressAutoHyphens/>
        <w:spacing w:line="360" w:lineRule="auto"/>
        <w:jc w:val="both"/>
        <w:rPr>
          <w:rFonts w:ascii="Verdana" w:hAnsi="Verdana"/>
          <w:spacing w:val="-6"/>
          <w:sz w:val="24"/>
          <w:szCs w:val="24"/>
        </w:rPr>
      </w:pPr>
      <w:r w:rsidRPr="00DF45E8">
        <w:rPr>
          <w:rFonts w:ascii="Verdana" w:hAnsi="Verdana"/>
          <w:spacing w:val="-6"/>
          <w:sz w:val="24"/>
          <w:szCs w:val="24"/>
        </w:rPr>
        <w:t>7. No se accederá a la solicitud elevada por el actor en el sentido de ordenar a la Procuraduría que acredite la forma cómo ha garantizado sus derechos, como quiera que esta acción constitucional está prevista para proteger derechos fundamentales conculcados, mas no para tramitar esa clase de solicitudes, las cuales, además, deben ser elevadas directamente por el mismo interesado, a la referida autoridad.</w:t>
      </w:r>
    </w:p>
    <w:p w:rsidR="00E773BF" w:rsidRPr="00DF45E8" w:rsidRDefault="00E773BF" w:rsidP="00DF45E8">
      <w:pPr>
        <w:spacing w:line="360" w:lineRule="auto"/>
        <w:jc w:val="both"/>
        <w:rPr>
          <w:rFonts w:ascii="Verdana" w:hAnsi="Verdana"/>
          <w:spacing w:val="-6"/>
          <w:sz w:val="24"/>
          <w:szCs w:val="24"/>
        </w:rPr>
      </w:pPr>
      <w:r w:rsidRPr="00DF45E8">
        <w:rPr>
          <w:rFonts w:ascii="Verdana" w:hAnsi="Verdana"/>
          <w:spacing w:val="-6"/>
          <w:sz w:val="24"/>
          <w:szCs w:val="24"/>
        </w:rPr>
        <w:t>En mérito de lo expuesto, la Sala Civil Familia del Tribunal Superior de Pereira, Risaralda, administrando justicia en nombre de la República y por autoridad de la ley,</w:t>
      </w:r>
    </w:p>
    <w:p w:rsidR="006B5606" w:rsidRPr="00DF45E8" w:rsidRDefault="006B5606" w:rsidP="00DF45E8">
      <w:pPr>
        <w:spacing w:line="360" w:lineRule="auto"/>
        <w:jc w:val="both"/>
        <w:rPr>
          <w:rFonts w:ascii="Verdana" w:hAnsi="Verdana"/>
          <w:b/>
          <w:spacing w:val="-6"/>
          <w:sz w:val="24"/>
          <w:szCs w:val="24"/>
        </w:rPr>
      </w:pPr>
    </w:p>
    <w:p w:rsidR="006B5606" w:rsidRPr="00DF45E8" w:rsidRDefault="006B5606" w:rsidP="00DF45E8">
      <w:pPr>
        <w:spacing w:line="360" w:lineRule="auto"/>
        <w:jc w:val="both"/>
        <w:rPr>
          <w:rFonts w:ascii="Verdana" w:hAnsi="Verdana"/>
          <w:b/>
          <w:spacing w:val="-6"/>
          <w:sz w:val="24"/>
          <w:szCs w:val="24"/>
        </w:rPr>
      </w:pPr>
      <w:r w:rsidRPr="00DF45E8">
        <w:rPr>
          <w:rFonts w:ascii="Verdana" w:hAnsi="Verdana"/>
          <w:b/>
          <w:spacing w:val="-6"/>
          <w:sz w:val="24"/>
          <w:szCs w:val="24"/>
        </w:rPr>
        <w:t>R E S U E L V E </w:t>
      </w:r>
    </w:p>
    <w:p w:rsidR="006B5606" w:rsidRPr="00DF45E8" w:rsidRDefault="006B5606" w:rsidP="00DF45E8">
      <w:pPr>
        <w:spacing w:line="360" w:lineRule="auto"/>
        <w:jc w:val="both"/>
        <w:rPr>
          <w:rFonts w:ascii="Verdana" w:hAnsi="Verdana"/>
          <w:b/>
          <w:spacing w:val="-6"/>
          <w:sz w:val="24"/>
          <w:szCs w:val="24"/>
        </w:rPr>
      </w:pPr>
    </w:p>
    <w:p w:rsidR="006B5606" w:rsidRPr="00DF45E8" w:rsidRDefault="006B5606" w:rsidP="00DF45E8">
      <w:pPr>
        <w:spacing w:line="360" w:lineRule="auto"/>
        <w:jc w:val="both"/>
        <w:rPr>
          <w:rFonts w:ascii="Verdana" w:hAnsi="Verdana"/>
          <w:spacing w:val="-6"/>
          <w:sz w:val="24"/>
          <w:szCs w:val="24"/>
        </w:rPr>
      </w:pPr>
      <w:r w:rsidRPr="00DF45E8">
        <w:rPr>
          <w:rFonts w:ascii="Verdana" w:hAnsi="Verdana"/>
          <w:b/>
          <w:spacing w:val="-6"/>
          <w:sz w:val="24"/>
          <w:szCs w:val="24"/>
        </w:rPr>
        <w:t>PRIMERO.</w:t>
      </w:r>
      <w:r w:rsidRPr="00DF45E8">
        <w:rPr>
          <w:rFonts w:ascii="Verdana" w:hAnsi="Verdana"/>
          <w:spacing w:val="-6"/>
          <w:sz w:val="24"/>
          <w:szCs w:val="24"/>
        </w:rPr>
        <w:t xml:space="preserve"> Declara improcedente la acción de tutela promov</w:t>
      </w:r>
      <w:bookmarkStart w:id="0" w:name="_GoBack"/>
      <w:bookmarkEnd w:id="0"/>
      <w:r w:rsidRPr="00DF45E8">
        <w:rPr>
          <w:rFonts w:ascii="Verdana" w:hAnsi="Verdana"/>
          <w:spacing w:val="-6"/>
          <w:sz w:val="24"/>
          <w:szCs w:val="24"/>
        </w:rPr>
        <w:t xml:space="preserve">ida por el señor Javier Elías Arias Idárraga contra el Juzgado Cuarto Civil del Circuito local, </w:t>
      </w:r>
      <w:r w:rsidRPr="00DF45E8">
        <w:rPr>
          <w:rFonts w:ascii="Verdana" w:hAnsi="Verdana"/>
          <w:spacing w:val="-6"/>
          <w:sz w:val="24"/>
          <w:szCs w:val="24"/>
          <w:lang w:val="es-CO"/>
        </w:rPr>
        <w:t xml:space="preserve">a la que fueron vinculados </w:t>
      </w:r>
      <w:r w:rsidRPr="00DF45E8">
        <w:rPr>
          <w:rFonts w:ascii="Verdana" w:hAnsi="Verdana"/>
          <w:spacing w:val="-6"/>
          <w:sz w:val="24"/>
          <w:szCs w:val="24"/>
          <w:lang w:val="es-ES"/>
        </w:rPr>
        <w:t>el Banco Davivienda, el señor Cristian Vásquez, el Alcalde del Municipio de Pereira</w:t>
      </w:r>
      <w:r w:rsidRPr="00DF45E8">
        <w:rPr>
          <w:rFonts w:ascii="Verdana" w:hAnsi="Verdana"/>
          <w:spacing w:val="-6"/>
          <w:sz w:val="24"/>
          <w:szCs w:val="24"/>
        </w:rPr>
        <w:t xml:space="preserve"> y la Defensoría del Pueblo Regional Risaralda, y se niega frente al Ministerio Público.</w:t>
      </w:r>
    </w:p>
    <w:p w:rsidR="006B5606" w:rsidRPr="00DF45E8" w:rsidRDefault="006B5606" w:rsidP="00DF45E8">
      <w:pPr>
        <w:spacing w:line="360" w:lineRule="auto"/>
        <w:ind w:right="51"/>
        <w:jc w:val="both"/>
        <w:rPr>
          <w:rFonts w:ascii="Verdana" w:hAnsi="Verdana"/>
          <w:b/>
          <w:spacing w:val="-6"/>
          <w:sz w:val="16"/>
          <w:szCs w:val="24"/>
        </w:rPr>
      </w:pPr>
    </w:p>
    <w:p w:rsidR="006B5606" w:rsidRPr="00DF45E8" w:rsidRDefault="006B5606" w:rsidP="00DF45E8">
      <w:pPr>
        <w:spacing w:line="360" w:lineRule="auto"/>
        <w:ind w:right="51"/>
        <w:jc w:val="both"/>
        <w:rPr>
          <w:rFonts w:ascii="Verdana" w:hAnsi="Verdana"/>
          <w:b/>
          <w:spacing w:val="-6"/>
          <w:sz w:val="24"/>
          <w:szCs w:val="24"/>
        </w:rPr>
      </w:pPr>
      <w:r w:rsidRPr="00DF45E8">
        <w:rPr>
          <w:rFonts w:ascii="Verdana" w:hAnsi="Verdana"/>
          <w:b/>
          <w:spacing w:val="-6"/>
          <w:sz w:val="24"/>
          <w:szCs w:val="24"/>
        </w:rPr>
        <w:t>SEGUNDO.</w:t>
      </w:r>
      <w:r w:rsidRPr="00DF45E8">
        <w:rPr>
          <w:rFonts w:ascii="Verdana" w:hAnsi="Verdana"/>
          <w:spacing w:val="-6"/>
          <w:sz w:val="24"/>
          <w:szCs w:val="24"/>
        </w:rPr>
        <w:t xml:space="preserve"> Notifíquese esta decisión a las partes conforme lo previene el artículo 30 del Decreto 2591 de 1991.</w:t>
      </w:r>
    </w:p>
    <w:p w:rsidR="006B5606" w:rsidRPr="00DF45E8" w:rsidRDefault="006B5606" w:rsidP="00DF45E8">
      <w:pPr>
        <w:spacing w:line="360" w:lineRule="auto"/>
        <w:jc w:val="both"/>
        <w:rPr>
          <w:rFonts w:ascii="Verdana" w:hAnsi="Verdana"/>
          <w:b/>
          <w:spacing w:val="-6"/>
          <w:sz w:val="24"/>
          <w:szCs w:val="24"/>
        </w:rPr>
      </w:pPr>
    </w:p>
    <w:p w:rsidR="006B5606" w:rsidRPr="00DF45E8" w:rsidRDefault="006B5606" w:rsidP="00DF45E8">
      <w:pPr>
        <w:spacing w:line="360" w:lineRule="auto"/>
        <w:jc w:val="both"/>
        <w:rPr>
          <w:rFonts w:ascii="Verdana" w:hAnsi="Verdana"/>
          <w:spacing w:val="-6"/>
          <w:sz w:val="24"/>
          <w:szCs w:val="24"/>
        </w:rPr>
      </w:pPr>
      <w:r w:rsidRPr="00DF45E8">
        <w:rPr>
          <w:rFonts w:ascii="Verdana" w:hAnsi="Verdana"/>
          <w:b/>
          <w:spacing w:val="-6"/>
          <w:sz w:val="24"/>
          <w:szCs w:val="24"/>
        </w:rPr>
        <w:t xml:space="preserve">TERCERO. </w:t>
      </w:r>
      <w:r w:rsidRPr="00DF45E8">
        <w:rPr>
          <w:rFonts w:ascii="Verdana" w:hAnsi="Verdana"/>
          <w:spacing w:val="-6"/>
          <w:sz w:val="24"/>
          <w:szCs w:val="24"/>
        </w:rPr>
        <w:t>De no ser impugnada esta decisión, envíese el expediente a la Corte Constitucional para su eventual revisión conforme lo dispone el artículo 32 del Decreto 2591 de 1991.</w:t>
      </w:r>
    </w:p>
    <w:p w:rsidR="006B5606" w:rsidRPr="00DF45E8" w:rsidRDefault="006B5606" w:rsidP="00DF4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B5606" w:rsidRPr="00DF45E8" w:rsidRDefault="006B5606" w:rsidP="00DF4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F45E8">
        <w:rPr>
          <w:rFonts w:ascii="Verdana" w:hAnsi="Verdana"/>
          <w:spacing w:val="-6"/>
          <w:sz w:val="24"/>
          <w:szCs w:val="24"/>
        </w:rPr>
        <w:lastRenderedPageBreak/>
        <w:t xml:space="preserve">Notifíquese y cúmplase, </w:t>
      </w:r>
    </w:p>
    <w:p w:rsidR="006B5606" w:rsidRPr="00DF45E8" w:rsidRDefault="006B5606" w:rsidP="00DF4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B5606" w:rsidRPr="00DF45E8" w:rsidRDefault="006B5606" w:rsidP="00DF45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F45E8">
        <w:rPr>
          <w:rFonts w:ascii="Verdana" w:hAnsi="Verdana"/>
          <w:spacing w:val="-6"/>
          <w:sz w:val="24"/>
          <w:szCs w:val="24"/>
        </w:rPr>
        <w:t>Los Magistrados,</w:t>
      </w:r>
    </w:p>
    <w:p w:rsidR="006B5606" w:rsidRPr="00DF45E8" w:rsidRDefault="006B5606" w:rsidP="004864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6"/>
          <w:sz w:val="24"/>
          <w:szCs w:val="24"/>
        </w:rPr>
      </w:pPr>
    </w:p>
    <w:p w:rsidR="006B5606" w:rsidRPr="00DF45E8" w:rsidRDefault="006B5606" w:rsidP="004864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6"/>
          <w:sz w:val="24"/>
          <w:szCs w:val="24"/>
        </w:rPr>
      </w:pPr>
    </w:p>
    <w:p w:rsidR="006B5606" w:rsidRPr="00DF45E8" w:rsidRDefault="006B5606" w:rsidP="004864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6"/>
          <w:sz w:val="24"/>
          <w:szCs w:val="24"/>
        </w:rPr>
      </w:pPr>
      <w:r w:rsidRPr="00DF45E8">
        <w:rPr>
          <w:rFonts w:ascii="Verdana" w:hAnsi="Verdana"/>
          <w:b/>
          <w:spacing w:val="-6"/>
          <w:sz w:val="24"/>
          <w:szCs w:val="24"/>
        </w:rPr>
        <w:tab/>
      </w:r>
      <w:r w:rsidRPr="00DF45E8">
        <w:rPr>
          <w:rFonts w:ascii="Verdana" w:hAnsi="Verdana"/>
          <w:b/>
          <w:spacing w:val="-6"/>
          <w:sz w:val="24"/>
          <w:szCs w:val="24"/>
        </w:rPr>
        <w:tab/>
      </w:r>
      <w:r w:rsidRPr="00DF45E8">
        <w:rPr>
          <w:rFonts w:ascii="Verdana" w:hAnsi="Verdana"/>
          <w:b/>
          <w:spacing w:val="-6"/>
          <w:sz w:val="24"/>
          <w:szCs w:val="24"/>
        </w:rPr>
        <w:tab/>
        <w:t>CLAUDIA MARÍA ARCILA RÍOS</w:t>
      </w:r>
    </w:p>
    <w:p w:rsidR="006B5606" w:rsidRPr="00DF45E8" w:rsidRDefault="006B5606" w:rsidP="004864F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Verdana" w:hAnsi="Verdana"/>
          <w:b/>
          <w:spacing w:val="-6"/>
          <w:sz w:val="24"/>
          <w:szCs w:val="24"/>
        </w:rPr>
      </w:pPr>
    </w:p>
    <w:p w:rsidR="006B5606" w:rsidRPr="00DF45E8" w:rsidRDefault="006B5606" w:rsidP="004864F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Verdana" w:hAnsi="Verdana"/>
          <w:b/>
          <w:spacing w:val="-6"/>
          <w:sz w:val="24"/>
          <w:szCs w:val="24"/>
        </w:rPr>
      </w:pPr>
    </w:p>
    <w:p w:rsidR="006B5606" w:rsidRDefault="006B5606" w:rsidP="004864F5">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24"/>
          <w:szCs w:val="24"/>
        </w:rPr>
      </w:pPr>
      <w:r w:rsidRPr="00DF45E8">
        <w:rPr>
          <w:rFonts w:ascii="Verdana" w:hAnsi="Verdana"/>
          <w:b/>
          <w:spacing w:val="-6"/>
          <w:sz w:val="24"/>
          <w:szCs w:val="24"/>
        </w:rPr>
        <w:tab/>
      </w:r>
      <w:r w:rsidRPr="00DF45E8">
        <w:rPr>
          <w:rFonts w:ascii="Verdana" w:hAnsi="Verdana"/>
          <w:b/>
          <w:spacing w:val="-6"/>
          <w:sz w:val="24"/>
          <w:szCs w:val="24"/>
        </w:rPr>
        <w:tab/>
      </w:r>
      <w:r w:rsidRPr="00DF45E8">
        <w:rPr>
          <w:rFonts w:ascii="Verdana" w:hAnsi="Verdana"/>
          <w:b/>
          <w:spacing w:val="-6"/>
          <w:sz w:val="24"/>
          <w:szCs w:val="24"/>
        </w:rPr>
        <w:tab/>
        <w:t>DUBERNEY GRISALES HERRERA</w:t>
      </w:r>
    </w:p>
    <w:p w:rsidR="004864F5" w:rsidRPr="00DF45E8" w:rsidRDefault="004864F5" w:rsidP="004864F5">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24"/>
          <w:szCs w:val="24"/>
        </w:rPr>
      </w:pPr>
      <w:r>
        <w:rPr>
          <w:rFonts w:ascii="Verdana" w:hAnsi="Verdana"/>
          <w:b/>
          <w:spacing w:val="-6"/>
          <w:sz w:val="24"/>
          <w:szCs w:val="24"/>
        </w:rPr>
        <w:tab/>
      </w:r>
      <w:r>
        <w:rPr>
          <w:rFonts w:ascii="Verdana" w:hAnsi="Verdana"/>
          <w:b/>
          <w:spacing w:val="-6"/>
          <w:sz w:val="24"/>
          <w:szCs w:val="24"/>
        </w:rPr>
        <w:tab/>
      </w:r>
      <w:r>
        <w:rPr>
          <w:rFonts w:ascii="Verdana" w:hAnsi="Verdana"/>
          <w:b/>
          <w:spacing w:val="-6"/>
          <w:sz w:val="24"/>
          <w:szCs w:val="24"/>
        </w:rPr>
        <w:tab/>
        <w:t>(Con salvamento de voto)</w:t>
      </w:r>
    </w:p>
    <w:p w:rsidR="00314CD6" w:rsidRDefault="00314CD6" w:rsidP="004864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6"/>
          <w:sz w:val="24"/>
          <w:szCs w:val="24"/>
        </w:rPr>
      </w:pPr>
    </w:p>
    <w:p w:rsidR="003A6655" w:rsidRPr="00DF45E8" w:rsidRDefault="003A6655" w:rsidP="004864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6"/>
          <w:sz w:val="24"/>
          <w:szCs w:val="24"/>
        </w:rPr>
      </w:pPr>
    </w:p>
    <w:p w:rsidR="006B5606" w:rsidRPr="00DF45E8" w:rsidRDefault="006B5606" w:rsidP="004864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6"/>
          <w:sz w:val="24"/>
          <w:szCs w:val="24"/>
        </w:rPr>
      </w:pPr>
    </w:p>
    <w:p w:rsidR="00921E83" w:rsidRPr="00DF45E8" w:rsidRDefault="006B5606" w:rsidP="004864F5">
      <w:pPr>
        <w:spacing w:line="276" w:lineRule="auto"/>
        <w:jc w:val="both"/>
        <w:rPr>
          <w:rFonts w:ascii="Verdana" w:hAnsi="Verdana"/>
          <w:i/>
          <w:spacing w:val="-6"/>
          <w:szCs w:val="24"/>
        </w:rPr>
      </w:pPr>
      <w:r w:rsidRPr="00DF45E8">
        <w:rPr>
          <w:rFonts w:ascii="Verdana" w:hAnsi="Verdana"/>
          <w:b/>
          <w:spacing w:val="-6"/>
          <w:sz w:val="24"/>
          <w:szCs w:val="24"/>
        </w:rPr>
        <w:tab/>
      </w:r>
      <w:r w:rsidRPr="00DF45E8">
        <w:rPr>
          <w:rFonts w:ascii="Verdana" w:hAnsi="Verdana"/>
          <w:b/>
          <w:spacing w:val="-6"/>
          <w:sz w:val="24"/>
          <w:szCs w:val="24"/>
        </w:rPr>
        <w:tab/>
      </w:r>
      <w:r w:rsidRPr="00DF45E8">
        <w:rPr>
          <w:rFonts w:ascii="Verdana" w:hAnsi="Verdana"/>
          <w:b/>
          <w:spacing w:val="-6"/>
          <w:sz w:val="24"/>
          <w:szCs w:val="24"/>
        </w:rPr>
        <w:tab/>
        <w:t>EDDER JIMMY SÁNCHEZ CALAMBÁS</w:t>
      </w:r>
    </w:p>
    <w:sectPr w:rsidR="00921E83" w:rsidRPr="00DF45E8" w:rsidSect="00DF45E8">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AA" w:rsidRDefault="002F78AA">
      <w:r>
        <w:separator/>
      </w:r>
    </w:p>
  </w:endnote>
  <w:endnote w:type="continuationSeparator" w:id="0">
    <w:p w:rsidR="002F78AA" w:rsidRDefault="002F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3A6655">
      <w:rPr>
        <w:rStyle w:val="Numrodepage"/>
        <w:rFonts w:ascii="Verdana" w:hAnsi="Verdana"/>
        <w:noProof/>
      </w:rPr>
      <w:t>6</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AA" w:rsidRDefault="002F78AA">
      <w:r>
        <w:separator/>
      </w:r>
    </w:p>
  </w:footnote>
  <w:footnote w:type="continuationSeparator" w:id="0">
    <w:p w:rsidR="002F78AA" w:rsidRDefault="002F78AA">
      <w:r>
        <w:continuationSeparator/>
      </w:r>
    </w:p>
  </w:footnote>
  <w:footnote w:id="1">
    <w:p w:rsidR="00693CFD" w:rsidRPr="004E3E9F" w:rsidRDefault="00693CFD" w:rsidP="00693CFD">
      <w:pPr>
        <w:pStyle w:val="Notedebasdepage"/>
        <w:rPr>
          <w:rFonts w:ascii="Verdana" w:hAnsi="Verdana"/>
          <w:sz w:val="18"/>
          <w:szCs w:val="18"/>
          <w:lang w:val="es-CO"/>
        </w:rPr>
      </w:pPr>
      <w:r w:rsidRPr="004E3E9F">
        <w:rPr>
          <w:rStyle w:val="Appelnotedebasdep"/>
          <w:rFonts w:ascii="Verdana" w:hAnsi="Verdana"/>
          <w:sz w:val="18"/>
          <w:szCs w:val="18"/>
        </w:rPr>
        <w:footnoteRef/>
      </w:r>
      <w:r w:rsidRPr="004E3E9F">
        <w:rPr>
          <w:rFonts w:ascii="Verdana" w:hAnsi="Verdana"/>
          <w:sz w:val="18"/>
          <w:szCs w:val="18"/>
        </w:rPr>
        <w:t xml:space="preserve"> </w:t>
      </w:r>
      <w:r w:rsidR="007B60E9">
        <w:rPr>
          <w:rFonts w:ascii="Verdana" w:hAnsi="Verdana"/>
          <w:sz w:val="18"/>
          <w:szCs w:val="18"/>
          <w:lang w:val="es-CO"/>
        </w:rPr>
        <w:t>Folio 9</w:t>
      </w:r>
    </w:p>
  </w:footnote>
  <w:footnote w:id="2">
    <w:p w:rsidR="00F779DA" w:rsidRPr="004E3E9F" w:rsidRDefault="00F779DA" w:rsidP="004F2052">
      <w:pPr>
        <w:pStyle w:val="Notedebasdepage"/>
        <w:jc w:val="both"/>
        <w:rPr>
          <w:rFonts w:ascii="Verdana" w:hAnsi="Verdana"/>
          <w:sz w:val="18"/>
          <w:szCs w:val="18"/>
        </w:rPr>
      </w:pPr>
      <w:r w:rsidRPr="004E3E9F">
        <w:rPr>
          <w:rStyle w:val="Appelnotedebasdep"/>
          <w:rFonts w:ascii="Verdana" w:hAnsi="Verdana"/>
          <w:sz w:val="18"/>
          <w:szCs w:val="18"/>
        </w:rPr>
        <w:footnoteRef/>
      </w:r>
      <w:r w:rsidRPr="004E3E9F">
        <w:rPr>
          <w:rFonts w:ascii="Verdana" w:hAnsi="Verdana"/>
          <w:sz w:val="18"/>
          <w:szCs w:val="18"/>
        </w:rPr>
        <w:t xml:space="preserve"> </w:t>
      </w:r>
      <w:r w:rsidR="004F2052">
        <w:rPr>
          <w:rFonts w:ascii="Verdana" w:hAnsi="Verdana"/>
          <w:sz w:val="18"/>
          <w:szCs w:val="18"/>
        </w:rPr>
        <w:t xml:space="preserve">Sala de Casación Civil, sentencia de tutela </w:t>
      </w:r>
      <w:r w:rsidR="004F2052" w:rsidRPr="004F2052">
        <w:rPr>
          <w:rFonts w:ascii="Verdana" w:hAnsi="Verdana"/>
          <w:sz w:val="18"/>
          <w:szCs w:val="18"/>
        </w:rPr>
        <w:t>STC3919-2017</w:t>
      </w:r>
      <w:r w:rsidR="004F2052">
        <w:rPr>
          <w:rFonts w:ascii="Verdana" w:hAnsi="Verdana"/>
          <w:sz w:val="18"/>
          <w:szCs w:val="18"/>
        </w:rPr>
        <w:t xml:space="preserve"> proferida el </w:t>
      </w:r>
      <w:r w:rsidR="004F2052" w:rsidRPr="004F2052">
        <w:rPr>
          <w:rFonts w:ascii="Verdana" w:hAnsi="Verdana"/>
          <w:sz w:val="18"/>
          <w:szCs w:val="18"/>
        </w:rPr>
        <w:t>22 de marzo de 2017</w:t>
      </w:r>
      <w:r w:rsidR="004F2052">
        <w:rPr>
          <w:rFonts w:ascii="Verdana" w:hAnsi="Verdana"/>
          <w:sz w:val="18"/>
          <w:szCs w:val="18"/>
        </w:rPr>
        <w:t>, M.P. A</w:t>
      </w:r>
      <w:r w:rsidR="004F2052" w:rsidRPr="004F2052">
        <w:rPr>
          <w:rFonts w:ascii="Verdana" w:hAnsi="Verdana"/>
          <w:sz w:val="18"/>
          <w:szCs w:val="18"/>
        </w:rPr>
        <w:t>roldo Wilson Quiroz Monsalvo</w:t>
      </w:r>
      <w:r w:rsidR="004F2052">
        <w:rPr>
          <w:rFonts w:ascii="Verdana" w:hAnsi="Verdana"/>
          <w:sz w:val="18"/>
          <w:szCs w:val="18"/>
        </w:rPr>
        <w:t>, radicación No.</w:t>
      </w:r>
      <w:r w:rsidR="004F2052" w:rsidRPr="004F2052">
        <w:rPr>
          <w:rFonts w:ascii="Verdana" w:hAnsi="Verdana"/>
          <w:sz w:val="18"/>
          <w:szCs w:val="18"/>
        </w:rPr>
        <w:t xml:space="preserve"> 11001-02-03-000-2017-00615-00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764"/>
    <w:rsid w:val="00020F04"/>
    <w:rsid w:val="000216D8"/>
    <w:rsid w:val="00022845"/>
    <w:rsid w:val="00022C44"/>
    <w:rsid w:val="00022FE4"/>
    <w:rsid w:val="00023662"/>
    <w:rsid w:val="00024086"/>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7C3"/>
    <w:rsid w:val="00064B09"/>
    <w:rsid w:val="000656EE"/>
    <w:rsid w:val="0006572B"/>
    <w:rsid w:val="00065A90"/>
    <w:rsid w:val="0006608D"/>
    <w:rsid w:val="0006672E"/>
    <w:rsid w:val="00066A34"/>
    <w:rsid w:val="00067D08"/>
    <w:rsid w:val="00070D14"/>
    <w:rsid w:val="00071559"/>
    <w:rsid w:val="0007199E"/>
    <w:rsid w:val="00071A91"/>
    <w:rsid w:val="000721B4"/>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0D5"/>
    <w:rsid w:val="00120997"/>
    <w:rsid w:val="0012143B"/>
    <w:rsid w:val="00121481"/>
    <w:rsid w:val="001214AD"/>
    <w:rsid w:val="0012154D"/>
    <w:rsid w:val="00121C3D"/>
    <w:rsid w:val="00121E4C"/>
    <w:rsid w:val="00122B85"/>
    <w:rsid w:val="00122C0A"/>
    <w:rsid w:val="00122D4E"/>
    <w:rsid w:val="00123120"/>
    <w:rsid w:val="00123481"/>
    <w:rsid w:val="001236BE"/>
    <w:rsid w:val="001239E3"/>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740"/>
    <w:rsid w:val="001C6839"/>
    <w:rsid w:val="001C6EC1"/>
    <w:rsid w:val="001C6F7C"/>
    <w:rsid w:val="001D068D"/>
    <w:rsid w:val="001D0CCA"/>
    <w:rsid w:val="001D1F4A"/>
    <w:rsid w:val="001D3143"/>
    <w:rsid w:val="001D3F6D"/>
    <w:rsid w:val="001D489E"/>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5C2"/>
    <w:rsid w:val="00262E1D"/>
    <w:rsid w:val="00262E9A"/>
    <w:rsid w:val="002633D7"/>
    <w:rsid w:val="00263CF6"/>
    <w:rsid w:val="002640CF"/>
    <w:rsid w:val="00264381"/>
    <w:rsid w:val="002648D1"/>
    <w:rsid w:val="00264DC1"/>
    <w:rsid w:val="002652ED"/>
    <w:rsid w:val="00265DDF"/>
    <w:rsid w:val="002661E8"/>
    <w:rsid w:val="00266AF8"/>
    <w:rsid w:val="00266F19"/>
    <w:rsid w:val="00267286"/>
    <w:rsid w:val="00267FD9"/>
    <w:rsid w:val="0027066D"/>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2D3"/>
    <w:rsid w:val="002F778F"/>
    <w:rsid w:val="002F78AA"/>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CD6"/>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D1B"/>
    <w:rsid w:val="0034566D"/>
    <w:rsid w:val="003458F7"/>
    <w:rsid w:val="00345C3A"/>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92A"/>
    <w:rsid w:val="003801BD"/>
    <w:rsid w:val="00381B3E"/>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65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752"/>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4F5"/>
    <w:rsid w:val="00486B80"/>
    <w:rsid w:val="00486E4F"/>
    <w:rsid w:val="004874FE"/>
    <w:rsid w:val="00491554"/>
    <w:rsid w:val="00491D58"/>
    <w:rsid w:val="00492090"/>
    <w:rsid w:val="00492189"/>
    <w:rsid w:val="00492193"/>
    <w:rsid w:val="00492394"/>
    <w:rsid w:val="00492DF1"/>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519"/>
    <w:rsid w:val="004C6675"/>
    <w:rsid w:val="004C7660"/>
    <w:rsid w:val="004C7AEA"/>
    <w:rsid w:val="004C7F6A"/>
    <w:rsid w:val="004D1121"/>
    <w:rsid w:val="004D1A4C"/>
    <w:rsid w:val="004D1D5D"/>
    <w:rsid w:val="004D23D3"/>
    <w:rsid w:val="004D253F"/>
    <w:rsid w:val="004D2976"/>
    <w:rsid w:val="004D2CD9"/>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5F35"/>
    <w:rsid w:val="004F09F3"/>
    <w:rsid w:val="004F0AD3"/>
    <w:rsid w:val="004F0DA7"/>
    <w:rsid w:val="004F1208"/>
    <w:rsid w:val="004F13F4"/>
    <w:rsid w:val="004F1FC3"/>
    <w:rsid w:val="004F2052"/>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19AF"/>
    <w:rsid w:val="00512559"/>
    <w:rsid w:val="00512B73"/>
    <w:rsid w:val="00512D21"/>
    <w:rsid w:val="005131C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2A6"/>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40D"/>
    <w:rsid w:val="005A661E"/>
    <w:rsid w:val="005A734A"/>
    <w:rsid w:val="005A793E"/>
    <w:rsid w:val="005B01AA"/>
    <w:rsid w:val="005B0F12"/>
    <w:rsid w:val="005B14A8"/>
    <w:rsid w:val="005B17F7"/>
    <w:rsid w:val="005B2A0B"/>
    <w:rsid w:val="005B2B0B"/>
    <w:rsid w:val="005B462F"/>
    <w:rsid w:val="005B46B9"/>
    <w:rsid w:val="005B4718"/>
    <w:rsid w:val="005B4DAC"/>
    <w:rsid w:val="005B4FDD"/>
    <w:rsid w:val="005B609C"/>
    <w:rsid w:val="005B6C2D"/>
    <w:rsid w:val="005B6F9E"/>
    <w:rsid w:val="005B6FEC"/>
    <w:rsid w:val="005B74BD"/>
    <w:rsid w:val="005C0279"/>
    <w:rsid w:val="005C034C"/>
    <w:rsid w:val="005C04C7"/>
    <w:rsid w:val="005C0CDC"/>
    <w:rsid w:val="005C1E4E"/>
    <w:rsid w:val="005C20BC"/>
    <w:rsid w:val="005C215C"/>
    <w:rsid w:val="005C3098"/>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201"/>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698"/>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6A8F"/>
    <w:rsid w:val="006A742F"/>
    <w:rsid w:val="006A74C9"/>
    <w:rsid w:val="006B055F"/>
    <w:rsid w:val="006B0941"/>
    <w:rsid w:val="006B0BB7"/>
    <w:rsid w:val="006B1282"/>
    <w:rsid w:val="006B1294"/>
    <w:rsid w:val="006B13FB"/>
    <w:rsid w:val="006B2E11"/>
    <w:rsid w:val="006B4107"/>
    <w:rsid w:val="006B4AD2"/>
    <w:rsid w:val="006B5606"/>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559"/>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60E9"/>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1A44"/>
    <w:rsid w:val="00811FD2"/>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4170"/>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3B43"/>
    <w:rsid w:val="00935771"/>
    <w:rsid w:val="009359B9"/>
    <w:rsid w:val="00935F48"/>
    <w:rsid w:val="00935FB5"/>
    <w:rsid w:val="009366AF"/>
    <w:rsid w:val="00937305"/>
    <w:rsid w:val="00937377"/>
    <w:rsid w:val="009375C1"/>
    <w:rsid w:val="00937973"/>
    <w:rsid w:val="00940374"/>
    <w:rsid w:val="00940725"/>
    <w:rsid w:val="00941060"/>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EE5"/>
    <w:rsid w:val="00982FBF"/>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5F64"/>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1C45"/>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C6931"/>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1DAE"/>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B003BD"/>
    <w:rsid w:val="00B005CF"/>
    <w:rsid w:val="00B01190"/>
    <w:rsid w:val="00B01369"/>
    <w:rsid w:val="00B01589"/>
    <w:rsid w:val="00B02959"/>
    <w:rsid w:val="00B02EE2"/>
    <w:rsid w:val="00B03678"/>
    <w:rsid w:val="00B0383A"/>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AD"/>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BCA"/>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851"/>
    <w:rsid w:val="00B57EC0"/>
    <w:rsid w:val="00B6006E"/>
    <w:rsid w:val="00B603F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354F"/>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52"/>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0F2"/>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066"/>
    <w:rsid w:val="00CD37E1"/>
    <w:rsid w:val="00CD4709"/>
    <w:rsid w:val="00CD4D1E"/>
    <w:rsid w:val="00CD4E48"/>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D97"/>
    <w:rsid w:val="00D273EB"/>
    <w:rsid w:val="00D27D3E"/>
    <w:rsid w:val="00D302A8"/>
    <w:rsid w:val="00D30913"/>
    <w:rsid w:val="00D311AE"/>
    <w:rsid w:val="00D3147A"/>
    <w:rsid w:val="00D31935"/>
    <w:rsid w:val="00D31E2B"/>
    <w:rsid w:val="00D3269A"/>
    <w:rsid w:val="00D32B59"/>
    <w:rsid w:val="00D34A50"/>
    <w:rsid w:val="00D3544B"/>
    <w:rsid w:val="00D3558D"/>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09AE"/>
    <w:rsid w:val="00D61059"/>
    <w:rsid w:val="00D617A4"/>
    <w:rsid w:val="00D6298C"/>
    <w:rsid w:val="00D62ACE"/>
    <w:rsid w:val="00D62E31"/>
    <w:rsid w:val="00D63691"/>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2C"/>
    <w:rsid w:val="00D731C8"/>
    <w:rsid w:val="00D73C55"/>
    <w:rsid w:val="00D7485C"/>
    <w:rsid w:val="00D7526F"/>
    <w:rsid w:val="00D75464"/>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05A"/>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45E8"/>
    <w:rsid w:val="00DF505E"/>
    <w:rsid w:val="00DF5065"/>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C44"/>
    <w:rsid w:val="00E06968"/>
    <w:rsid w:val="00E06D61"/>
    <w:rsid w:val="00E0721B"/>
    <w:rsid w:val="00E07540"/>
    <w:rsid w:val="00E075A3"/>
    <w:rsid w:val="00E077BB"/>
    <w:rsid w:val="00E07CF2"/>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29"/>
    <w:rsid w:val="00E22999"/>
    <w:rsid w:val="00E22DC1"/>
    <w:rsid w:val="00E23404"/>
    <w:rsid w:val="00E23840"/>
    <w:rsid w:val="00E239AC"/>
    <w:rsid w:val="00E23BA8"/>
    <w:rsid w:val="00E23FDE"/>
    <w:rsid w:val="00E2457A"/>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698"/>
    <w:rsid w:val="00E768EA"/>
    <w:rsid w:val="00E76F30"/>
    <w:rsid w:val="00E773BF"/>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54C"/>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48C4"/>
    <w:rsid w:val="00ED4A83"/>
    <w:rsid w:val="00ED5140"/>
    <w:rsid w:val="00ED56F3"/>
    <w:rsid w:val="00ED5F2A"/>
    <w:rsid w:val="00ED5F76"/>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332"/>
    <w:rsid w:val="00F1585C"/>
    <w:rsid w:val="00F15BF4"/>
    <w:rsid w:val="00F16304"/>
    <w:rsid w:val="00F16AB0"/>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90E"/>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F02"/>
    <w:rsid w:val="00FC31FE"/>
    <w:rsid w:val="00FC34B6"/>
    <w:rsid w:val="00FC38CC"/>
    <w:rsid w:val="00FC3AF1"/>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5F2D-C8C5-4180-B915-6A445550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1815</Words>
  <Characters>9985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10</cp:revision>
  <cp:lastPrinted>2017-04-27T15:48:00Z</cp:lastPrinted>
  <dcterms:created xsi:type="dcterms:W3CDTF">2017-04-25T15:24:00Z</dcterms:created>
  <dcterms:modified xsi:type="dcterms:W3CDTF">2017-06-20T03:13:00Z</dcterms:modified>
</cp:coreProperties>
</file>