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6E" w:rsidRDefault="008E296E" w:rsidP="008E296E">
      <w:pPr>
        <w:pStyle w:val="Puesto"/>
        <w:spacing w:line="276" w:lineRule="auto"/>
        <w:jc w:val="both"/>
        <w:rPr>
          <w:rFonts w:ascii="Arial" w:hAnsi="Arial" w:cs="Arial"/>
          <w:b w:val="0"/>
          <w:sz w:val="18"/>
          <w:szCs w:val="18"/>
        </w:rPr>
      </w:pPr>
      <w:r>
        <w:rPr>
          <w:rFonts w:ascii="Arial" w:hAnsi="Arial" w:cs="Arial"/>
          <w:b w:val="0"/>
          <w:sz w:val="18"/>
          <w:szCs w:val="18"/>
        </w:rPr>
        <w:t xml:space="preserve">Providencia:                             </w:t>
      </w:r>
      <w:r>
        <w:rPr>
          <w:rFonts w:ascii="Arial" w:hAnsi="Arial" w:cs="Arial"/>
          <w:b w:val="0"/>
          <w:sz w:val="18"/>
          <w:szCs w:val="18"/>
        </w:rPr>
        <w:tab/>
        <w:t xml:space="preserve">Auto de </w:t>
      </w:r>
      <w:r w:rsidR="00FF5135">
        <w:rPr>
          <w:rFonts w:ascii="Arial" w:hAnsi="Arial" w:cs="Arial"/>
          <w:b w:val="0"/>
          <w:sz w:val="18"/>
          <w:szCs w:val="18"/>
        </w:rPr>
        <w:t>31 de julio</w:t>
      </w:r>
      <w:r>
        <w:rPr>
          <w:rFonts w:ascii="Arial" w:hAnsi="Arial" w:cs="Arial"/>
          <w:b w:val="0"/>
          <w:sz w:val="18"/>
          <w:szCs w:val="18"/>
        </w:rPr>
        <w:t xml:space="preserve"> de 2017</w:t>
      </w:r>
    </w:p>
    <w:p w:rsidR="008E296E" w:rsidRDefault="008E296E" w:rsidP="008E296E">
      <w:pPr>
        <w:pStyle w:val="Puesto"/>
        <w:spacing w:line="276" w:lineRule="auto"/>
        <w:jc w:val="both"/>
        <w:rPr>
          <w:rFonts w:ascii="Arial" w:hAnsi="Arial" w:cs="Arial"/>
          <w:b w:val="0"/>
          <w:sz w:val="18"/>
          <w:szCs w:val="18"/>
        </w:rPr>
      </w:pPr>
      <w:r>
        <w:rPr>
          <w:rFonts w:ascii="Arial" w:hAnsi="Arial" w:cs="Arial"/>
          <w:b w:val="0"/>
          <w:sz w:val="18"/>
          <w:szCs w:val="18"/>
        </w:rPr>
        <w:t>Radicación Nro. :</w:t>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sidR="00FF5135">
        <w:rPr>
          <w:rFonts w:ascii="Arial" w:hAnsi="Arial" w:cs="Arial"/>
          <w:b w:val="0"/>
          <w:sz w:val="18"/>
          <w:szCs w:val="18"/>
        </w:rPr>
        <w:t>66001-31-01-2017-00133-01</w:t>
      </w:r>
    </w:p>
    <w:p w:rsidR="008E296E" w:rsidRDefault="008E296E" w:rsidP="008E296E">
      <w:pPr>
        <w:pStyle w:val="Puesto"/>
        <w:spacing w:line="276" w:lineRule="auto"/>
        <w:jc w:val="both"/>
        <w:rPr>
          <w:rFonts w:ascii="Arial" w:hAnsi="Arial" w:cs="Arial"/>
          <w:b w:val="0"/>
          <w:sz w:val="18"/>
          <w:szCs w:val="18"/>
        </w:rPr>
      </w:pPr>
      <w:r>
        <w:rPr>
          <w:rFonts w:ascii="Arial" w:hAnsi="Arial" w:cs="Arial"/>
          <w:b w:val="0"/>
          <w:sz w:val="18"/>
          <w:szCs w:val="18"/>
        </w:rPr>
        <w:t>Proceso:</w:t>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sidR="00FF5135">
        <w:rPr>
          <w:rFonts w:ascii="Arial" w:hAnsi="Arial" w:cs="Arial"/>
          <w:b w:val="0"/>
          <w:sz w:val="18"/>
          <w:szCs w:val="18"/>
        </w:rPr>
        <w:t xml:space="preserve">Ordinario Laboral </w:t>
      </w:r>
      <w:r>
        <w:rPr>
          <w:rFonts w:ascii="Arial" w:hAnsi="Arial" w:cs="Arial"/>
          <w:b w:val="0"/>
          <w:sz w:val="18"/>
          <w:szCs w:val="18"/>
        </w:rPr>
        <w:t xml:space="preserve">  </w:t>
      </w:r>
    </w:p>
    <w:p w:rsidR="008E296E" w:rsidRDefault="008E296E" w:rsidP="008E296E">
      <w:pPr>
        <w:pStyle w:val="Puesto"/>
        <w:spacing w:line="276" w:lineRule="auto"/>
        <w:jc w:val="both"/>
        <w:rPr>
          <w:rFonts w:ascii="Arial" w:hAnsi="Arial" w:cs="Arial"/>
          <w:b w:val="0"/>
          <w:sz w:val="18"/>
          <w:szCs w:val="18"/>
        </w:rPr>
      </w:pPr>
      <w:r>
        <w:rPr>
          <w:rFonts w:ascii="Arial" w:hAnsi="Arial" w:cs="Arial"/>
          <w:b w:val="0"/>
          <w:sz w:val="18"/>
          <w:szCs w:val="18"/>
        </w:rPr>
        <w:t>Demandante:</w:t>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sidR="00FF5135">
        <w:rPr>
          <w:rFonts w:ascii="Arial" w:hAnsi="Arial" w:cs="Arial"/>
          <w:b w:val="0"/>
          <w:sz w:val="18"/>
          <w:szCs w:val="18"/>
        </w:rPr>
        <w:t>Guillermo Rico Duque</w:t>
      </w:r>
    </w:p>
    <w:p w:rsidR="008E296E" w:rsidRDefault="008E296E" w:rsidP="008E296E">
      <w:pPr>
        <w:pStyle w:val="Puesto"/>
        <w:spacing w:line="276" w:lineRule="auto"/>
        <w:jc w:val="both"/>
        <w:rPr>
          <w:rFonts w:ascii="Arial" w:hAnsi="Arial" w:cs="Arial"/>
          <w:b w:val="0"/>
          <w:sz w:val="18"/>
          <w:szCs w:val="18"/>
        </w:rPr>
      </w:pPr>
      <w:r>
        <w:rPr>
          <w:rFonts w:ascii="Arial" w:hAnsi="Arial" w:cs="Arial"/>
          <w:b w:val="0"/>
          <w:sz w:val="18"/>
          <w:szCs w:val="18"/>
        </w:rPr>
        <w:t xml:space="preserve">Demandado:                            </w:t>
      </w:r>
      <w:r>
        <w:rPr>
          <w:rFonts w:ascii="Arial" w:hAnsi="Arial" w:cs="Arial"/>
          <w:b w:val="0"/>
          <w:sz w:val="18"/>
          <w:szCs w:val="18"/>
        </w:rPr>
        <w:tab/>
      </w:r>
      <w:r w:rsidR="00FF5135">
        <w:rPr>
          <w:rFonts w:ascii="Arial" w:hAnsi="Arial" w:cs="Arial"/>
          <w:b w:val="0"/>
          <w:sz w:val="18"/>
          <w:szCs w:val="18"/>
        </w:rPr>
        <w:t>Caracol S.A.</w:t>
      </w:r>
    </w:p>
    <w:p w:rsidR="008E296E" w:rsidRDefault="008E296E" w:rsidP="008E296E">
      <w:pPr>
        <w:pStyle w:val="Puesto"/>
        <w:spacing w:line="276" w:lineRule="auto"/>
        <w:jc w:val="both"/>
        <w:rPr>
          <w:rFonts w:ascii="Arial" w:hAnsi="Arial" w:cs="Arial"/>
          <w:b w:val="0"/>
          <w:sz w:val="18"/>
          <w:szCs w:val="18"/>
        </w:rPr>
      </w:pPr>
      <w:r>
        <w:rPr>
          <w:rFonts w:ascii="Arial" w:hAnsi="Arial" w:cs="Arial"/>
          <w:b w:val="0"/>
          <w:sz w:val="18"/>
          <w:szCs w:val="18"/>
        </w:rPr>
        <w:t xml:space="preserve">Juzgado de </w:t>
      </w:r>
      <w:r w:rsidR="00FF5135">
        <w:rPr>
          <w:rFonts w:ascii="Arial" w:hAnsi="Arial" w:cs="Arial"/>
          <w:b w:val="0"/>
          <w:sz w:val="18"/>
          <w:szCs w:val="18"/>
        </w:rPr>
        <w:t>origen:</w:t>
      </w:r>
      <w:r w:rsidR="00FF5135">
        <w:rPr>
          <w:rFonts w:ascii="Arial" w:hAnsi="Arial" w:cs="Arial"/>
          <w:b w:val="0"/>
          <w:sz w:val="18"/>
          <w:szCs w:val="18"/>
        </w:rPr>
        <w:tab/>
      </w:r>
      <w:r w:rsidR="00FF5135">
        <w:rPr>
          <w:rFonts w:ascii="Arial" w:hAnsi="Arial" w:cs="Arial"/>
          <w:b w:val="0"/>
          <w:sz w:val="18"/>
          <w:szCs w:val="18"/>
        </w:rPr>
        <w:tab/>
        <w:t>Juzgado Segundo</w:t>
      </w:r>
      <w:r>
        <w:rPr>
          <w:rFonts w:ascii="Arial" w:hAnsi="Arial" w:cs="Arial"/>
          <w:b w:val="0"/>
          <w:sz w:val="18"/>
          <w:szCs w:val="18"/>
        </w:rPr>
        <w:t xml:space="preserve"> Laboral del Circuito</w:t>
      </w:r>
    </w:p>
    <w:p w:rsidR="008E296E" w:rsidRDefault="008E296E" w:rsidP="008E296E">
      <w:pPr>
        <w:pStyle w:val="Puesto"/>
        <w:spacing w:line="276" w:lineRule="auto"/>
        <w:jc w:val="both"/>
        <w:rPr>
          <w:rFonts w:ascii="Arial" w:hAnsi="Arial" w:cs="Arial"/>
          <w:b w:val="0"/>
          <w:sz w:val="18"/>
          <w:szCs w:val="18"/>
        </w:rPr>
      </w:pPr>
      <w:r>
        <w:rPr>
          <w:rFonts w:ascii="Arial" w:hAnsi="Arial" w:cs="Arial"/>
          <w:b w:val="0"/>
          <w:sz w:val="18"/>
          <w:szCs w:val="18"/>
        </w:rPr>
        <w:t>Magistrado Ponente:</w:t>
      </w:r>
      <w:r>
        <w:rPr>
          <w:rFonts w:ascii="Arial" w:hAnsi="Arial" w:cs="Arial"/>
          <w:b w:val="0"/>
          <w:sz w:val="18"/>
          <w:szCs w:val="18"/>
        </w:rPr>
        <w:tab/>
      </w:r>
      <w:r>
        <w:rPr>
          <w:rFonts w:ascii="Arial" w:hAnsi="Arial" w:cs="Arial"/>
          <w:b w:val="0"/>
          <w:sz w:val="18"/>
          <w:szCs w:val="18"/>
        </w:rPr>
        <w:tab/>
        <w:t>Julio César Salazar Muñoz</w:t>
      </w:r>
    </w:p>
    <w:p w:rsidR="00C12E0C" w:rsidRDefault="00C12E0C" w:rsidP="00C12E0C">
      <w:pPr>
        <w:jc w:val="both"/>
        <w:rPr>
          <w:rFonts w:ascii="Calibri" w:hAnsi="Calibri"/>
          <w:b/>
          <w:sz w:val="18"/>
          <w:szCs w:val="18"/>
        </w:rPr>
      </w:pPr>
    </w:p>
    <w:p w:rsidR="00C12E0C" w:rsidRDefault="00C12E0C" w:rsidP="00C12E0C">
      <w:pPr>
        <w:jc w:val="both"/>
        <w:rPr>
          <w:rFonts w:ascii="Calibri" w:hAnsi="Calibri"/>
          <w:sz w:val="18"/>
          <w:szCs w:val="18"/>
        </w:rPr>
      </w:pPr>
      <w:r w:rsidRPr="00523931">
        <w:rPr>
          <w:rFonts w:ascii="Calibri" w:hAnsi="Calibri"/>
          <w:b/>
          <w:sz w:val="18"/>
          <w:szCs w:val="18"/>
        </w:rPr>
        <w:t>Tema:</w:t>
      </w:r>
      <w:r w:rsidRPr="00523931">
        <w:rPr>
          <w:rFonts w:ascii="Calibri" w:hAnsi="Calibri"/>
          <w:b/>
          <w:sz w:val="18"/>
          <w:szCs w:val="18"/>
        </w:rPr>
        <w:tab/>
      </w:r>
      <w:r w:rsidRPr="00523931">
        <w:rPr>
          <w:rFonts w:ascii="Calibri" w:hAnsi="Calibri"/>
          <w:b/>
          <w:sz w:val="18"/>
          <w:szCs w:val="18"/>
        </w:rPr>
        <w:tab/>
      </w:r>
      <w:r w:rsidRPr="00523931">
        <w:rPr>
          <w:rFonts w:ascii="Calibri" w:hAnsi="Calibri"/>
          <w:b/>
          <w:sz w:val="18"/>
          <w:szCs w:val="18"/>
        </w:rPr>
        <w:tab/>
      </w:r>
      <w:r w:rsidRPr="00523931">
        <w:rPr>
          <w:rFonts w:ascii="Calibri" w:hAnsi="Calibri"/>
          <w:b/>
          <w:sz w:val="18"/>
          <w:szCs w:val="18"/>
        </w:rPr>
        <w:tab/>
      </w:r>
      <w:r>
        <w:rPr>
          <w:rFonts w:ascii="Calibri" w:hAnsi="Calibri"/>
          <w:b/>
          <w:sz w:val="18"/>
          <w:szCs w:val="18"/>
        </w:rPr>
        <w:t>IMPEDIMENTOS</w:t>
      </w:r>
      <w:r w:rsidRPr="00523931">
        <w:rPr>
          <w:rFonts w:ascii="Calibri" w:hAnsi="Calibri"/>
          <w:b/>
          <w:sz w:val="18"/>
          <w:szCs w:val="18"/>
        </w:rPr>
        <w:t xml:space="preserve"> -</w:t>
      </w:r>
      <w:r w:rsidRPr="00523931">
        <w:rPr>
          <w:rFonts w:ascii="Calibri" w:hAnsi="Calibri"/>
          <w:sz w:val="18"/>
          <w:szCs w:val="18"/>
        </w:rPr>
        <w:t xml:space="preserve"> </w:t>
      </w:r>
      <w:r w:rsidRPr="00C12E0C">
        <w:rPr>
          <w:rFonts w:ascii="Calibri" w:hAnsi="Calibri"/>
          <w:sz w:val="18"/>
          <w:szCs w:val="18"/>
        </w:rPr>
        <w:t>Mediante auto de fecha 21 de abril de 2017, la titular del Juzgado Primero Laboral del Circuito se declaró impedida para conocer la demanda ordinaria laboral iniciada por el señor Guillermo Rico Duque contra Caracol Primera Cadena Radial Colombiana S.A. Caracol S.A. en virtud de una relación contractual que tiene su hija con la sociedad demandada.</w:t>
      </w:r>
    </w:p>
    <w:p w:rsidR="00C12E0C" w:rsidRDefault="00C12E0C" w:rsidP="00C12E0C">
      <w:pPr>
        <w:jc w:val="both"/>
        <w:rPr>
          <w:rFonts w:ascii="Calibri" w:hAnsi="Calibri"/>
          <w:sz w:val="18"/>
          <w:szCs w:val="18"/>
        </w:rPr>
      </w:pPr>
      <w:r w:rsidRPr="00523931">
        <w:rPr>
          <w:rFonts w:ascii="Calibri" w:hAnsi="Calibri"/>
          <w:sz w:val="18"/>
          <w:szCs w:val="18"/>
        </w:rPr>
        <w:t>(…)</w:t>
      </w:r>
    </w:p>
    <w:p w:rsidR="00C12E0C" w:rsidRDefault="00C12E0C" w:rsidP="00C12E0C">
      <w:pPr>
        <w:jc w:val="both"/>
        <w:rPr>
          <w:rFonts w:ascii="Calibri" w:hAnsi="Calibri"/>
          <w:sz w:val="18"/>
          <w:szCs w:val="18"/>
        </w:rPr>
      </w:pPr>
    </w:p>
    <w:p w:rsidR="00C12E0C" w:rsidRPr="00C12E0C" w:rsidRDefault="00C12E0C" w:rsidP="00C12E0C">
      <w:pPr>
        <w:jc w:val="both"/>
        <w:rPr>
          <w:rFonts w:ascii="Calibri" w:hAnsi="Calibri"/>
          <w:sz w:val="18"/>
          <w:szCs w:val="18"/>
        </w:rPr>
      </w:pPr>
      <w:r w:rsidRPr="00C12E0C">
        <w:rPr>
          <w:rFonts w:ascii="Calibri" w:hAnsi="Calibri"/>
          <w:sz w:val="18"/>
          <w:szCs w:val="18"/>
        </w:rPr>
        <w:t>Respecto a tal sustento, se coincide con lo indicado por el Juzgado Segundo Laboral en providencia de 8 de junio de 2017, pues ninguna causal de impedimento se configura en virtud al vínculo contractual de la señora Camila López Zuluaga, hija de la funcionaria, y Caracol S.A.</w:t>
      </w:r>
    </w:p>
    <w:p w:rsidR="00C12E0C" w:rsidRDefault="00C12E0C" w:rsidP="00C12E0C">
      <w:pPr>
        <w:jc w:val="both"/>
        <w:rPr>
          <w:rFonts w:ascii="Calibri" w:hAnsi="Calibri"/>
          <w:sz w:val="18"/>
          <w:szCs w:val="18"/>
        </w:rPr>
      </w:pPr>
    </w:p>
    <w:p w:rsidR="00C12E0C" w:rsidRPr="00C12E0C" w:rsidRDefault="00C12E0C" w:rsidP="00C12E0C">
      <w:pPr>
        <w:jc w:val="both"/>
        <w:rPr>
          <w:rFonts w:ascii="Calibri" w:hAnsi="Calibri"/>
          <w:sz w:val="18"/>
          <w:szCs w:val="18"/>
        </w:rPr>
      </w:pPr>
      <w:r w:rsidRPr="00C12E0C">
        <w:rPr>
          <w:rFonts w:ascii="Calibri" w:hAnsi="Calibri"/>
          <w:sz w:val="18"/>
          <w:szCs w:val="18"/>
        </w:rPr>
        <w:t>Y es que, aun cuando tal hecho se pudiese encuadrar dentro de la causal 10 de recusación prevista en el artículo 141 del Código General del Proceso, en el entendido que el contrato que une a su hija con la demandada, convierte a la primera en acreedora de la segunda, la misma norma indica que dicha causal no opera cuando la parte deudora o acreedora la constituye una sociedad anónima, como es el caso de Caracol S.A., conforme se desprende del certificado de existencia y representación de esa sociedad.</w:t>
      </w:r>
    </w:p>
    <w:p w:rsidR="00C12E0C" w:rsidRDefault="00C12E0C" w:rsidP="00C12E0C">
      <w:pPr>
        <w:jc w:val="both"/>
        <w:rPr>
          <w:rFonts w:ascii="Calibri" w:hAnsi="Calibri"/>
          <w:sz w:val="18"/>
          <w:szCs w:val="18"/>
        </w:rPr>
      </w:pPr>
    </w:p>
    <w:p w:rsidR="00C12E0C" w:rsidRPr="00523931" w:rsidRDefault="00C12E0C" w:rsidP="00C12E0C">
      <w:pPr>
        <w:jc w:val="both"/>
        <w:rPr>
          <w:rFonts w:ascii="Calibri" w:hAnsi="Calibri"/>
          <w:sz w:val="18"/>
          <w:szCs w:val="18"/>
        </w:rPr>
      </w:pPr>
      <w:bookmarkStart w:id="0" w:name="_GoBack"/>
      <w:bookmarkEnd w:id="0"/>
      <w:r w:rsidRPr="00C12E0C">
        <w:rPr>
          <w:rFonts w:ascii="Calibri" w:hAnsi="Calibri"/>
          <w:sz w:val="18"/>
          <w:szCs w:val="18"/>
        </w:rPr>
        <w:t>Así las cosas, considerando que razón le asistió al Juzgado Segundo Laboral del Circuito de Pereira, al no advertir configurada causal de impedimento para que la funcionaria que le antecede en turno se apartarse del conocimiento del presente asunto, se declarará infundado el impedimento y se dispondrá la remisión del asunto al juzgado Primero Laboral del Circuito para que continúe su trámite.</w:t>
      </w:r>
    </w:p>
    <w:p w:rsidR="008E296E" w:rsidRDefault="008E296E" w:rsidP="008E296E">
      <w:pPr>
        <w:ind w:left="2829" w:hanging="2829"/>
        <w:jc w:val="both"/>
        <w:rPr>
          <w:rFonts w:ascii="Arial" w:hAnsi="Arial" w:cs="Arial"/>
          <w:bCs/>
          <w:sz w:val="18"/>
          <w:szCs w:val="18"/>
          <w:lang w:val="es-ES_tradnl"/>
        </w:rPr>
      </w:pPr>
    </w:p>
    <w:p w:rsidR="00EE771F" w:rsidRDefault="00EE771F" w:rsidP="008E296E">
      <w:pPr>
        <w:keepNext/>
        <w:spacing w:line="360" w:lineRule="auto"/>
        <w:jc w:val="center"/>
        <w:outlineLvl w:val="2"/>
        <w:rPr>
          <w:rFonts w:ascii="Arial" w:eastAsia="Times New Roman" w:hAnsi="Arial" w:cs="Arial"/>
          <w:b/>
          <w:sz w:val="24"/>
          <w:szCs w:val="24"/>
          <w:lang w:val="es-ES_tradnl" w:eastAsia="es-ES"/>
        </w:rPr>
      </w:pPr>
    </w:p>
    <w:p w:rsidR="008E296E" w:rsidRDefault="008E296E" w:rsidP="008E296E">
      <w:pPr>
        <w:keepNext/>
        <w:spacing w:line="36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8E296E" w:rsidRDefault="008E296E" w:rsidP="008E296E">
      <w:pPr>
        <w:spacing w:line="360" w:lineRule="auto"/>
        <w:jc w:val="center"/>
        <w:rPr>
          <w:rFonts w:ascii="Arial" w:hAnsi="Arial" w:cs="Arial"/>
          <w:b/>
          <w:sz w:val="24"/>
          <w:szCs w:val="24"/>
        </w:rPr>
      </w:pPr>
      <w:r>
        <w:rPr>
          <w:rFonts w:ascii="Arial" w:hAnsi="Arial" w:cs="Arial"/>
          <w:b/>
          <w:sz w:val="24"/>
          <w:szCs w:val="24"/>
        </w:rPr>
        <w:t>SALA LABORAL</w:t>
      </w:r>
    </w:p>
    <w:p w:rsidR="008E296E" w:rsidRDefault="008E296E" w:rsidP="008E296E">
      <w:pPr>
        <w:spacing w:line="36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PONENTE: JULIO CÉSAR SALAZAR MUÑOZ </w:t>
      </w:r>
    </w:p>
    <w:p w:rsidR="008E296E" w:rsidRDefault="008E296E" w:rsidP="008E296E">
      <w:pPr>
        <w:spacing w:line="360" w:lineRule="auto"/>
        <w:rPr>
          <w:rFonts w:ascii="Arial" w:hAnsi="Arial" w:cs="Arial"/>
          <w:sz w:val="24"/>
          <w:szCs w:val="24"/>
        </w:rPr>
      </w:pPr>
    </w:p>
    <w:p w:rsidR="008E296E" w:rsidRDefault="008E296E" w:rsidP="00EE771F">
      <w:pPr>
        <w:jc w:val="center"/>
        <w:rPr>
          <w:rFonts w:ascii="Arial" w:hAnsi="Arial" w:cs="Arial"/>
          <w:sz w:val="24"/>
          <w:szCs w:val="24"/>
        </w:rPr>
      </w:pPr>
      <w:r>
        <w:rPr>
          <w:rFonts w:ascii="Arial" w:hAnsi="Arial" w:cs="Arial"/>
          <w:sz w:val="24"/>
          <w:szCs w:val="24"/>
        </w:rPr>
        <w:t xml:space="preserve">Pereira, </w:t>
      </w:r>
      <w:r w:rsidR="00B053DD">
        <w:rPr>
          <w:rFonts w:ascii="Arial" w:hAnsi="Arial" w:cs="Arial"/>
          <w:sz w:val="24"/>
          <w:szCs w:val="24"/>
        </w:rPr>
        <w:t>treinta y uno de julio de</w:t>
      </w:r>
      <w:r>
        <w:rPr>
          <w:rFonts w:ascii="Arial" w:hAnsi="Arial" w:cs="Arial"/>
          <w:sz w:val="24"/>
          <w:szCs w:val="24"/>
        </w:rPr>
        <w:t xml:space="preserve"> dos mil diecisiete</w:t>
      </w:r>
    </w:p>
    <w:p w:rsidR="008E296E" w:rsidRDefault="008E296E" w:rsidP="00EE771F">
      <w:pPr>
        <w:jc w:val="center"/>
        <w:rPr>
          <w:rFonts w:ascii="Arial" w:hAnsi="Arial" w:cs="Arial"/>
          <w:sz w:val="24"/>
          <w:szCs w:val="24"/>
        </w:rPr>
      </w:pPr>
    </w:p>
    <w:p w:rsidR="008E296E" w:rsidRDefault="008E296E" w:rsidP="00EE771F">
      <w:pPr>
        <w:jc w:val="center"/>
        <w:rPr>
          <w:rFonts w:ascii="Arial" w:hAnsi="Arial" w:cs="Arial"/>
          <w:sz w:val="24"/>
          <w:szCs w:val="24"/>
        </w:rPr>
      </w:pPr>
      <w:r>
        <w:rPr>
          <w:rFonts w:ascii="Arial" w:hAnsi="Arial" w:cs="Arial"/>
          <w:sz w:val="24"/>
          <w:szCs w:val="24"/>
        </w:rPr>
        <w:t xml:space="preserve">Acta número    de </w:t>
      </w:r>
      <w:r w:rsidR="00B053DD">
        <w:rPr>
          <w:rFonts w:ascii="Arial" w:hAnsi="Arial" w:cs="Arial"/>
          <w:sz w:val="24"/>
          <w:szCs w:val="24"/>
        </w:rPr>
        <w:t>31 de julio</w:t>
      </w:r>
      <w:r>
        <w:rPr>
          <w:rFonts w:ascii="Arial" w:hAnsi="Arial" w:cs="Arial"/>
          <w:sz w:val="24"/>
          <w:szCs w:val="24"/>
        </w:rPr>
        <w:t xml:space="preserve"> de 2017</w:t>
      </w:r>
    </w:p>
    <w:p w:rsidR="008E296E" w:rsidRDefault="008E296E" w:rsidP="00EE771F">
      <w:pPr>
        <w:jc w:val="both"/>
        <w:rPr>
          <w:rFonts w:ascii="Arial" w:hAnsi="Arial" w:cs="Arial"/>
          <w:sz w:val="24"/>
          <w:szCs w:val="24"/>
        </w:rPr>
      </w:pPr>
    </w:p>
    <w:p w:rsidR="009437BF" w:rsidRDefault="009437BF" w:rsidP="008E296E">
      <w:pPr>
        <w:spacing w:line="360" w:lineRule="auto"/>
        <w:jc w:val="both"/>
        <w:rPr>
          <w:rFonts w:ascii="Arial" w:hAnsi="Arial" w:cs="Arial"/>
          <w:sz w:val="24"/>
          <w:szCs w:val="24"/>
        </w:rPr>
      </w:pPr>
    </w:p>
    <w:p w:rsidR="008E296E" w:rsidRDefault="008E296E" w:rsidP="008E296E">
      <w:pPr>
        <w:spacing w:line="360" w:lineRule="auto"/>
        <w:jc w:val="both"/>
        <w:rPr>
          <w:rFonts w:ascii="Arial" w:hAnsi="Arial" w:cs="Arial"/>
          <w:sz w:val="24"/>
          <w:szCs w:val="24"/>
        </w:rPr>
      </w:pPr>
      <w:r>
        <w:rPr>
          <w:rFonts w:ascii="Arial" w:hAnsi="Arial" w:cs="Arial"/>
          <w:sz w:val="24"/>
          <w:szCs w:val="24"/>
        </w:rPr>
        <w:t xml:space="preserve">En la fecha, procede la Sala de Decisión Laboral No 2º a </w:t>
      </w:r>
      <w:r w:rsidR="009437BF">
        <w:rPr>
          <w:rFonts w:ascii="Arial" w:hAnsi="Arial" w:cs="Arial"/>
          <w:sz w:val="24"/>
          <w:szCs w:val="24"/>
        </w:rPr>
        <w:t xml:space="preserve">resolver </w:t>
      </w:r>
      <w:r w:rsidR="00C91839">
        <w:rPr>
          <w:rFonts w:ascii="Arial" w:hAnsi="Arial" w:cs="Arial"/>
          <w:sz w:val="24"/>
          <w:szCs w:val="24"/>
        </w:rPr>
        <w:t>el</w:t>
      </w:r>
      <w:r w:rsidR="00B053DD">
        <w:rPr>
          <w:rFonts w:ascii="Arial" w:hAnsi="Arial" w:cs="Arial"/>
          <w:sz w:val="24"/>
          <w:szCs w:val="24"/>
        </w:rPr>
        <w:t xml:space="preserve"> </w:t>
      </w:r>
      <w:r w:rsidR="00C91839">
        <w:rPr>
          <w:rFonts w:ascii="Arial" w:hAnsi="Arial" w:cs="Arial"/>
          <w:sz w:val="24"/>
          <w:szCs w:val="24"/>
        </w:rPr>
        <w:t>conflicto suscitado entre los Juzgados Segundo y Primero Laboral del Circuito de Pereira, en virtud al impedimento manifestado por éste último para conocer del proceso ordinario laboral iniciado por GUILLERMO RICO DUQUE contra CARACOL PRIMERA CADENA RADIAL COLOMBIANA S.A. “CARACOL S.A.”</w:t>
      </w:r>
      <w:r>
        <w:rPr>
          <w:rFonts w:ascii="Arial" w:hAnsi="Arial" w:cs="Arial"/>
          <w:sz w:val="24"/>
          <w:szCs w:val="24"/>
        </w:rPr>
        <w:t>, cuya radicación corresponde al Nº 66001-31-05-00</w:t>
      </w:r>
      <w:r w:rsidR="00C91839">
        <w:rPr>
          <w:rFonts w:ascii="Arial" w:hAnsi="Arial" w:cs="Arial"/>
          <w:sz w:val="24"/>
          <w:szCs w:val="24"/>
        </w:rPr>
        <w:t>2</w:t>
      </w:r>
      <w:r>
        <w:rPr>
          <w:rFonts w:ascii="Arial" w:hAnsi="Arial" w:cs="Arial"/>
          <w:sz w:val="24"/>
          <w:szCs w:val="24"/>
        </w:rPr>
        <w:t>-20</w:t>
      </w:r>
      <w:r w:rsidR="00C91839">
        <w:rPr>
          <w:rFonts w:ascii="Arial" w:hAnsi="Arial" w:cs="Arial"/>
          <w:sz w:val="24"/>
          <w:szCs w:val="24"/>
        </w:rPr>
        <w:t>17</w:t>
      </w:r>
      <w:r>
        <w:rPr>
          <w:rFonts w:ascii="Arial" w:hAnsi="Arial" w:cs="Arial"/>
          <w:sz w:val="24"/>
          <w:szCs w:val="24"/>
        </w:rPr>
        <w:t>-00</w:t>
      </w:r>
      <w:r w:rsidR="00C91839">
        <w:rPr>
          <w:rFonts w:ascii="Arial" w:hAnsi="Arial" w:cs="Arial"/>
          <w:sz w:val="24"/>
          <w:szCs w:val="24"/>
        </w:rPr>
        <w:t>133</w:t>
      </w:r>
      <w:r>
        <w:rPr>
          <w:rFonts w:ascii="Arial" w:hAnsi="Arial" w:cs="Arial"/>
          <w:sz w:val="24"/>
          <w:szCs w:val="24"/>
        </w:rPr>
        <w:t>-01.</w:t>
      </w:r>
    </w:p>
    <w:p w:rsidR="008E296E" w:rsidRDefault="008E296E" w:rsidP="008E296E">
      <w:pPr>
        <w:spacing w:line="360" w:lineRule="auto"/>
      </w:pPr>
    </w:p>
    <w:p w:rsidR="005E39F9" w:rsidRPr="004530C2" w:rsidRDefault="00EB488B" w:rsidP="005E39F9">
      <w:pPr>
        <w:pStyle w:val="NormalWeb"/>
        <w:spacing w:after="0" w:line="360" w:lineRule="auto"/>
        <w:jc w:val="center"/>
        <w:rPr>
          <w:rFonts w:ascii="Arial" w:hAnsi="Arial" w:cs="Arial"/>
          <w:b/>
        </w:rPr>
      </w:pPr>
      <w:r w:rsidRPr="004530C2">
        <w:rPr>
          <w:rFonts w:ascii="Arial" w:hAnsi="Arial" w:cs="Arial"/>
          <w:b/>
          <w:iCs/>
        </w:rPr>
        <w:t>ANTECEDENTES</w:t>
      </w:r>
    </w:p>
    <w:p w:rsidR="008A393E" w:rsidRDefault="008A393E" w:rsidP="00FE3B68">
      <w:pPr>
        <w:widowControl w:val="0"/>
        <w:autoSpaceDE w:val="0"/>
        <w:autoSpaceDN w:val="0"/>
        <w:adjustRightInd w:val="0"/>
        <w:spacing w:line="360" w:lineRule="auto"/>
        <w:jc w:val="both"/>
        <w:rPr>
          <w:rFonts w:ascii="Arial" w:hAnsi="Arial" w:cs="Arial"/>
          <w:sz w:val="24"/>
          <w:szCs w:val="24"/>
        </w:rPr>
      </w:pPr>
    </w:p>
    <w:p w:rsidR="00612E6A" w:rsidRDefault="008A393E" w:rsidP="00FE3B68">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Mediante</w:t>
      </w:r>
      <w:r w:rsidR="00055A57" w:rsidRPr="004530C2">
        <w:rPr>
          <w:rFonts w:ascii="Arial" w:hAnsi="Arial" w:cs="Arial"/>
          <w:sz w:val="24"/>
          <w:szCs w:val="24"/>
        </w:rPr>
        <w:t xml:space="preserve"> auto de fecha </w:t>
      </w:r>
      <w:r w:rsidR="005B481F">
        <w:rPr>
          <w:rFonts w:ascii="Arial" w:hAnsi="Arial" w:cs="Arial"/>
          <w:sz w:val="24"/>
          <w:szCs w:val="24"/>
        </w:rPr>
        <w:t>21 de abril de 2017, la tit</w:t>
      </w:r>
      <w:r w:rsidR="00EE771F">
        <w:rPr>
          <w:rFonts w:ascii="Arial" w:hAnsi="Arial" w:cs="Arial"/>
          <w:sz w:val="24"/>
          <w:szCs w:val="24"/>
        </w:rPr>
        <w:t>ular del Juzgado Primero Laboral</w:t>
      </w:r>
      <w:r w:rsidR="005B481F">
        <w:rPr>
          <w:rFonts w:ascii="Arial" w:hAnsi="Arial" w:cs="Arial"/>
          <w:sz w:val="24"/>
          <w:szCs w:val="24"/>
        </w:rPr>
        <w:t xml:space="preserve"> del Circuito se declaró impedida para conocer la demanda ordinaria laboral iniciada por el señor Guillermo Rico Duque contra Caracol </w:t>
      </w:r>
      <w:r w:rsidR="00612E6A">
        <w:rPr>
          <w:rFonts w:ascii="Arial" w:hAnsi="Arial" w:cs="Arial"/>
          <w:sz w:val="24"/>
          <w:szCs w:val="24"/>
        </w:rPr>
        <w:t xml:space="preserve">Primera Cadena Radial Colombiana S.A. Caracol S.A. en virtud </w:t>
      </w:r>
      <w:r w:rsidR="00EE771F">
        <w:rPr>
          <w:rFonts w:ascii="Arial" w:hAnsi="Arial" w:cs="Arial"/>
          <w:sz w:val="24"/>
          <w:szCs w:val="24"/>
        </w:rPr>
        <w:t>de una</w:t>
      </w:r>
      <w:r w:rsidR="00612E6A">
        <w:rPr>
          <w:rFonts w:ascii="Arial" w:hAnsi="Arial" w:cs="Arial"/>
          <w:sz w:val="24"/>
          <w:szCs w:val="24"/>
        </w:rPr>
        <w:t xml:space="preserve"> relación contractual que tiene su hija </w:t>
      </w:r>
      <w:r w:rsidR="00612E6A">
        <w:rPr>
          <w:rFonts w:ascii="Arial" w:hAnsi="Arial" w:cs="Arial"/>
          <w:sz w:val="24"/>
          <w:szCs w:val="24"/>
        </w:rPr>
        <w:lastRenderedPageBreak/>
        <w:t>con la sociedad demandada.</w:t>
      </w:r>
    </w:p>
    <w:p w:rsidR="00612E6A" w:rsidRDefault="00612E6A" w:rsidP="00FE3B68">
      <w:pPr>
        <w:widowControl w:val="0"/>
        <w:autoSpaceDE w:val="0"/>
        <w:autoSpaceDN w:val="0"/>
        <w:adjustRightInd w:val="0"/>
        <w:spacing w:line="360" w:lineRule="auto"/>
        <w:jc w:val="both"/>
        <w:rPr>
          <w:rFonts w:ascii="Arial" w:hAnsi="Arial" w:cs="Arial"/>
          <w:sz w:val="24"/>
          <w:szCs w:val="24"/>
        </w:rPr>
      </w:pPr>
    </w:p>
    <w:p w:rsidR="00612E6A" w:rsidRDefault="00612E6A" w:rsidP="00FE3B68">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El expediente fue remitido al Juzgado Segundo Laboral del Circuito de conformidad con las previsiones del inciso 3º del artículo 143 de</w:t>
      </w:r>
      <w:r w:rsidR="008C6806">
        <w:rPr>
          <w:rFonts w:ascii="Arial" w:hAnsi="Arial" w:cs="Arial"/>
          <w:sz w:val="24"/>
          <w:szCs w:val="24"/>
        </w:rPr>
        <w:t>l Código General del Proceso y una vez allí, ese despacho se pronunció declarando que no se configuraba ninguna de las causales previstas en el artículo 141 ibídem</w:t>
      </w:r>
      <w:r w:rsidR="000A0903">
        <w:rPr>
          <w:rFonts w:ascii="Arial" w:hAnsi="Arial" w:cs="Arial"/>
          <w:sz w:val="24"/>
          <w:szCs w:val="24"/>
        </w:rPr>
        <w:t>, procediendo a enviar el proceso a esta Sala de Decisión para que determine quién debe asumir el conocimiento del presente asunto.</w:t>
      </w:r>
    </w:p>
    <w:p w:rsidR="00612E6A" w:rsidRDefault="00612E6A" w:rsidP="00FE3B68">
      <w:pPr>
        <w:widowControl w:val="0"/>
        <w:autoSpaceDE w:val="0"/>
        <w:autoSpaceDN w:val="0"/>
        <w:adjustRightInd w:val="0"/>
        <w:spacing w:line="360" w:lineRule="auto"/>
        <w:jc w:val="both"/>
        <w:rPr>
          <w:rFonts w:ascii="Arial" w:hAnsi="Arial" w:cs="Arial"/>
          <w:sz w:val="24"/>
          <w:szCs w:val="24"/>
        </w:rPr>
      </w:pPr>
    </w:p>
    <w:p w:rsidR="00EB488B" w:rsidRPr="004530C2" w:rsidRDefault="00EB488B" w:rsidP="00EB488B">
      <w:pPr>
        <w:pStyle w:val="NormalWeb"/>
        <w:spacing w:after="0" w:line="312" w:lineRule="auto"/>
        <w:jc w:val="center"/>
        <w:rPr>
          <w:rFonts w:ascii="Arial" w:hAnsi="Arial" w:cs="Arial"/>
          <w:b/>
          <w:iCs/>
        </w:rPr>
      </w:pPr>
      <w:r w:rsidRPr="004530C2">
        <w:rPr>
          <w:rFonts w:ascii="Arial" w:hAnsi="Arial" w:cs="Arial"/>
          <w:b/>
          <w:iCs/>
        </w:rPr>
        <w:t>CONSIDERACIONES</w:t>
      </w:r>
    </w:p>
    <w:p w:rsidR="00EB488B" w:rsidRPr="004530C2" w:rsidRDefault="00EB488B" w:rsidP="00EB488B">
      <w:pPr>
        <w:pStyle w:val="NormalWeb"/>
        <w:spacing w:after="0" w:line="312" w:lineRule="auto"/>
        <w:jc w:val="both"/>
        <w:rPr>
          <w:rFonts w:ascii="Arial" w:hAnsi="Arial" w:cs="Arial"/>
          <w:bCs/>
        </w:rPr>
      </w:pPr>
      <w:r w:rsidRPr="004530C2">
        <w:rPr>
          <w:rFonts w:ascii="Arial" w:hAnsi="Arial" w:cs="Arial"/>
          <w:bCs/>
        </w:rPr>
        <w:t>Los ant</w:t>
      </w:r>
      <w:r w:rsidR="007E30AE" w:rsidRPr="004530C2">
        <w:rPr>
          <w:rFonts w:ascii="Arial" w:hAnsi="Arial" w:cs="Arial"/>
          <w:bCs/>
        </w:rPr>
        <w:t xml:space="preserve">ecedentes narrados señalan que </w:t>
      </w:r>
      <w:r w:rsidRPr="004530C2">
        <w:rPr>
          <w:rFonts w:ascii="Arial" w:hAnsi="Arial" w:cs="Arial"/>
          <w:bCs/>
        </w:rPr>
        <w:t>el problema jurídico a resolver consiste en determinar sí:</w:t>
      </w:r>
    </w:p>
    <w:p w:rsidR="00EB488B" w:rsidRPr="004530C2" w:rsidRDefault="00EB488B" w:rsidP="008C6806">
      <w:pPr>
        <w:pStyle w:val="NormalWeb"/>
        <w:spacing w:after="0"/>
        <w:ind w:left="426" w:right="335"/>
        <w:jc w:val="both"/>
        <w:rPr>
          <w:rFonts w:ascii="Arial" w:hAnsi="Arial" w:cs="Arial"/>
          <w:b/>
          <w:i/>
          <w:iCs/>
          <w:sz w:val="22"/>
          <w:szCs w:val="22"/>
        </w:rPr>
      </w:pPr>
      <w:r w:rsidRPr="004530C2">
        <w:rPr>
          <w:rFonts w:ascii="Arial" w:hAnsi="Arial" w:cs="Arial"/>
          <w:b/>
          <w:i/>
          <w:iCs/>
          <w:sz w:val="22"/>
          <w:szCs w:val="22"/>
        </w:rPr>
        <w:t>¿Se configu</w:t>
      </w:r>
      <w:r w:rsidR="007E30AE" w:rsidRPr="004530C2">
        <w:rPr>
          <w:rFonts w:ascii="Arial" w:hAnsi="Arial" w:cs="Arial"/>
          <w:b/>
          <w:i/>
          <w:iCs/>
          <w:sz w:val="22"/>
          <w:szCs w:val="22"/>
        </w:rPr>
        <w:t>ró</w:t>
      </w:r>
      <w:r w:rsidRPr="004530C2">
        <w:rPr>
          <w:rFonts w:ascii="Arial" w:hAnsi="Arial" w:cs="Arial"/>
          <w:b/>
          <w:i/>
          <w:iCs/>
          <w:sz w:val="22"/>
          <w:szCs w:val="22"/>
        </w:rPr>
        <w:t xml:space="preserve"> en el presente asunto </w:t>
      </w:r>
      <w:r w:rsidR="008C6806">
        <w:rPr>
          <w:rFonts w:ascii="Arial" w:hAnsi="Arial" w:cs="Arial"/>
          <w:b/>
          <w:i/>
          <w:iCs/>
          <w:sz w:val="22"/>
          <w:szCs w:val="22"/>
        </w:rPr>
        <w:t>alguna de las causales previstas en el</w:t>
      </w:r>
      <w:r w:rsidR="007E30AE" w:rsidRPr="004530C2">
        <w:rPr>
          <w:rFonts w:ascii="Arial" w:hAnsi="Arial" w:cs="Arial"/>
          <w:b/>
          <w:i/>
          <w:iCs/>
          <w:sz w:val="22"/>
          <w:szCs w:val="22"/>
        </w:rPr>
        <w:t xml:space="preserve"> artículo 141 del Código Genera</w:t>
      </w:r>
      <w:r w:rsidR="008C6806">
        <w:rPr>
          <w:rFonts w:ascii="Arial" w:hAnsi="Arial" w:cs="Arial"/>
          <w:b/>
          <w:i/>
          <w:iCs/>
          <w:sz w:val="22"/>
          <w:szCs w:val="22"/>
        </w:rPr>
        <w:t xml:space="preserve">l del Proceso para que la juez Primero Laboral del Circuito </w:t>
      </w:r>
      <w:r w:rsidR="007E30AE" w:rsidRPr="004530C2">
        <w:rPr>
          <w:rFonts w:ascii="Arial" w:hAnsi="Arial" w:cs="Arial"/>
          <w:b/>
          <w:i/>
          <w:iCs/>
          <w:sz w:val="22"/>
          <w:szCs w:val="22"/>
        </w:rPr>
        <w:t xml:space="preserve">se declarará impedida para continuar tramitando </w:t>
      </w:r>
      <w:r w:rsidR="008C6806">
        <w:rPr>
          <w:rFonts w:ascii="Arial" w:hAnsi="Arial" w:cs="Arial"/>
          <w:b/>
          <w:i/>
          <w:iCs/>
          <w:sz w:val="22"/>
          <w:szCs w:val="22"/>
        </w:rPr>
        <w:t>la presente acción</w:t>
      </w:r>
      <w:r w:rsidR="007E30AE" w:rsidRPr="004530C2">
        <w:rPr>
          <w:rFonts w:ascii="Arial" w:hAnsi="Arial" w:cs="Arial"/>
          <w:b/>
          <w:i/>
          <w:iCs/>
          <w:sz w:val="22"/>
          <w:szCs w:val="22"/>
        </w:rPr>
        <w:t xml:space="preserve"> laboral</w:t>
      </w:r>
      <w:r w:rsidRPr="004530C2">
        <w:rPr>
          <w:rFonts w:ascii="Arial" w:hAnsi="Arial" w:cs="Arial"/>
          <w:b/>
          <w:i/>
          <w:iCs/>
          <w:sz w:val="22"/>
          <w:szCs w:val="22"/>
        </w:rPr>
        <w:t>?</w:t>
      </w:r>
    </w:p>
    <w:p w:rsidR="00EE771F" w:rsidRDefault="00EE771F" w:rsidP="00EE771F">
      <w:pPr>
        <w:pStyle w:val="NormalWeb"/>
        <w:spacing w:after="0"/>
        <w:jc w:val="both"/>
        <w:rPr>
          <w:rFonts w:ascii="Arial" w:hAnsi="Arial" w:cs="Arial"/>
          <w:iCs/>
        </w:rPr>
      </w:pPr>
    </w:p>
    <w:p w:rsidR="00E7637A" w:rsidRDefault="00EB488B" w:rsidP="00290B33">
      <w:pPr>
        <w:pStyle w:val="NormalWeb"/>
        <w:spacing w:after="0" w:line="360" w:lineRule="auto"/>
        <w:jc w:val="both"/>
        <w:rPr>
          <w:rFonts w:ascii="Arial" w:hAnsi="Arial" w:cs="Arial"/>
          <w:iCs/>
        </w:rPr>
      </w:pPr>
      <w:r w:rsidRPr="004530C2">
        <w:rPr>
          <w:rFonts w:ascii="Arial" w:hAnsi="Arial" w:cs="Arial"/>
          <w:iCs/>
        </w:rPr>
        <w:t>Para decidir el interrogante formulado es preciso tener en cuenta los siguientes aspectos:</w:t>
      </w:r>
    </w:p>
    <w:p w:rsidR="00290B33" w:rsidRPr="004530C2" w:rsidRDefault="00290B33" w:rsidP="00290B33">
      <w:pPr>
        <w:pStyle w:val="NormalWeb"/>
        <w:spacing w:after="0"/>
        <w:jc w:val="both"/>
        <w:rPr>
          <w:rFonts w:ascii="Arial" w:hAnsi="Arial" w:cs="Arial"/>
          <w:iCs/>
        </w:rPr>
      </w:pPr>
    </w:p>
    <w:p w:rsidR="00E7637A" w:rsidRPr="004530C2" w:rsidRDefault="00E7637A" w:rsidP="00E7637A">
      <w:pPr>
        <w:pStyle w:val="Prrafodelista"/>
        <w:widowControl w:val="0"/>
        <w:numPr>
          <w:ilvl w:val="0"/>
          <w:numId w:val="4"/>
        </w:numPr>
        <w:spacing w:line="360" w:lineRule="auto"/>
        <w:ind w:left="426" w:hanging="426"/>
        <w:jc w:val="both"/>
        <w:rPr>
          <w:rFonts w:ascii="Arial" w:hAnsi="Arial" w:cs="Arial"/>
          <w:snapToGrid w:val="0"/>
          <w:sz w:val="24"/>
          <w:szCs w:val="24"/>
        </w:rPr>
      </w:pPr>
      <w:r w:rsidRPr="004530C2">
        <w:rPr>
          <w:rFonts w:ascii="Arial" w:eastAsia="Arial Unicode MS" w:hAnsi="Arial" w:cs="Arial"/>
          <w:b/>
          <w:bCs/>
          <w:iCs/>
          <w:caps/>
          <w:sz w:val="24"/>
          <w:szCs w:val="24"/>
        </w:rPr>
        <w:t>finalidad del impedimento y recusación</w:t>
      </w:r>
    </w:p>
    <w:p w:rsidR="00E7637A" w:rsidRPr="004530C2" w:rsidRDefault="00E7637A" w:rsidP="008D3221">
      <w:pPr>
        <w:widowControl w:val="0"/>
        <w:spacing w:line="360" w:lineRule="auto"/>
        <w:jc w:val="both"/>
        <w:rPr>
          <w:rFonts w:ascii="Arial" w:hAnsi="Arial" w:cs="Arial"/>
          <w:snapToGrid w:val="0"/>
          <w:sz w:val="24"/>
          <w:szCs w:val="24"/>
        </w:rPr>
      </w:pPr>
    </w:p>
    <w:p w:rsidR="003F52FE" w:rsidRPr="004530C2" w:rsidRDefault="008D3221" w:rsidP="008D3221">
      <w:pPr>
        <w:widowControl w:val="0"/>
        <w:spacing w:line="360" w:lineRule="auto"/>
        <w:jc w:val="both"/>
        <w:rPr>
          <w:rFonts w:ascii="Arial" w:hAnsi="Arial" w:cs="Arial"/>
          <w:snapToGrid w:val="0"/>
          <w:sz w:val="24"/>
          <w:szCs w:val="24"/>
        </w:rPr>
      </w:pPr>
      <w:r w:rsidRPr="004530C2">
        <w:rPr>
          <w:rFonts w:ascii="Arial" w:hAnsi="Arial" w:cs="Arial"/>
          <w:snapToGrid w:val="0"/>
          <w:sz w:val="24"/>
          <w:szCs w:val="24"/>
        </w:rPr>
        <w:t xml:space="preserve">Buscando que las decisiones proferidas </w:t>
      </w:r>
      <w:r w:rsidR="00E7637A" w:rsidRPr="004530C2">
        <w:rPr>
          <w:rFonts w:ascii="Arial" w:hAnsi="Arial" w:cs="Arial"/>
          <w:snapToGrid w:val="0"/>
          <w:sz w:val="24"/>
          <w:szCs w:val="24"/>
        </w:rPr>
        <w:t>por los funcionarios judicial</w:t>
      </w:r>
      <w:r w:rsidR="00560B5F">
        <w:rPr>
          <w:rFonts w:ascii="Arial" w:hAnsi="Arial" w:cs="Arial"/>
          <w:snapToGrid w:val="0"/>
          <w:sz w:val="24"/>
          <w:szCs w:val="24"/>
        </w:rPr>
        <w:t>es</w:t>
      </w:r>
      <w:r w:rsidRPr="004530C2">
        <w:rPr>
          <w:rFonts w:ascii="Arial" w:hAnsi="Arial" w:cs="Arial"/>
          <w:snapToGrid w:val="0"/>
          <w:sz w:val="24"/>
          <w:szCs w:val="24"/>
        </w:rPr>
        <w:t xml:space="preserve"> sean adoptadas con imparcialidad, transparencia e independencia, dentro del marco normativo </w:t>
      </w:r>
      <w:r w:rsidR="00E7637A" w:rsidRPr="004530C2">
        <w:rPr>
          <w:rFonts w:ascii="Arial" w:hAnsi="Arial" w:cs="Arial"/>
          <w:snapToGrid w:val="0"/>
          <w:sz w:val="24"/>
          <w:szCs w:val="24"/>
        </w:rPr>
        <w:t xml:space="preserve">que regula el procedimiento civil, aplicable por integración normativa </w:t>
      </w:r>
      <w:r w:rsidR="004A0077" w:rsidRPr="004530C2">
        <w:rPr>
          <w:rFonts w:ascii="Arial" w:hAnsi="Arial" w:cs="Arial"/>
          <w:snapToGrid w:val="0"/>
          <w:sz w:val="24"/>
          <w:szCs w:val="24"/>
        </w:rPr>
        <w:t>a la especialidad laboral</w:t>
      </w:r>
      <w:r w:rsidR="00E7637A" w:rsidRPr="004530C2">
        <w:rPr>
          <w:rFonts w:ascii="Arial" w:hAnsi="Arial" w:cs="Arial"/>
          <w:snapToGrid w:val="0"/>
          <w:sz w:val="24"/>
          <w:szCs w:val="24"/>
        </w:rPr>
        <w:t xml:space="preserve">, </w:t>
      </w:r>
      <w:r w:rsidR="004A0077" w:rsidRPr="004530C2">
        <w:rPr>
          <w:rFonts w:ascii="Arial" w:hAnsi="Arial" w:cs="Arial"/>
          <w:snapToGrid w:val="0"/>
          <w:sz w:val="24"/>
          <w:szCs w:val="24"/>
        </w:rPr>
        <w:t xml:space="preserve">el legislador previó </w:t>
      </w:r>
      <w:r w:rsidRPr="004530C2">
        <w:rPr>
          <w:rFonts w:ascii="Arial" w:hAnsi="Arial" w:cs="Arial"/>
          <w:snapToGrid w:val="0"/>
          <w:sz w:val="24"/>
          <w:szCs w:val="24"/>
        </w:rPr>
        <w:t>los impedimento</w:t>
      </w:r>
      <w:r w:rsidR="00560B5F">
        <w:rPr>
          <w:rFonts w:ascii="Arial" w:hAnsi="Arial" w:cs="Arial"/>
          <w:snapToGrid w:val="0"/>
          <w:sz w:val="24"/>
          <w:szCs w:val="24"/>
        </w:rPr>
        <w:t>s</w:t>
      </w:r>
      <w:r w:rsidRPr="004530C2">
        <w:rPr>
          <w:rFonts w:ascii="Arial" w:hAnsi="Arial" w:cs="Arial"/>
          <w:snapToGrid w:val="0"/>
          <w:sz w:val="24"/>
          <w:szCs w:val="24"/>
        </w:rPr>
        <w:t xml:space="preserve"> y recusaciones, entendidos</w:t>
      </w:r>
      <w:r w:rsidR="00E7637A" w:rsidRPr="004530C2">
        <w:rPr>
          <w:rFonts w:ascii="Arial" w:hAnsi="Arial" w:cs="Arial"/>
          <w:snapToGrid w:val="0"/>
          <w:sz w:val="24"/>
          <w:szCs w:val="24"/>
        </w:rPr>
        <w:t xml:space="preserve"> </w:t>
      </w:r>
      <w:r w:rsidRPr="004530C2">
        <w:rPr>
          <w:rFonts w:ascii="Arial" w:hAnsi="Arial" w:cs="Arial"/>
          <w:snapToGrid w:val="0"/>
          <w:sz w:val="24"/>
          <w:szCs w:val="24"/>
        </w:rPr>
        <w:t xml:space="preserve">como una garantía, no solo de la observancia del debido proceso, sino de la actuación integra y recta de quien tiene </w:t>
      </w:r>
      <w:r w:rsidR="003F52FE" w:rsidRPr="004530C2">
        <w:rPr>
          <w:rFonts w:ascii="Arial" w:hAnsi="Arial" w:cs="Arial"/>
          <w:snapToGrid w:val="0"/>
          <w:sz w:val="24"/>
          <w:szCs w:val="24"/>
        </w:rPr>
        <w:t>la función de administrar justicia</w:t>
      </w:r>
      <w:r w:rsidRPr="004530C2">
        <w:rPr>
          <w:rFonts w:ascii="Arial" w:hAnsi="Arial" w:cs="Arial"/>
          <w:snapToGrid w:val="0"/>
          <w:sz w:val="24"/>
          <w:szCs w:val="24"/>
        </w:rPr>
        <w:t xml:space="preserve">.  </w:t>
      </w:r>
    </w:p>
    <w:p w:rsidR="003F52FE" w:rsidRPr="004530C2" w:rsidRDefault="003F52FE" w:rsidP="008D3221">
      <w:pPr>
        <w:widowControl w:val="0"/>
        <w:spacing w:line="360" w:lineRule="auto"/>
        <w:jc w:val="both"/>
        <w:rPr>
          <w:rFonts w:ascii="Arial" w:hAnsi="Arial" w:cs="Arial"/>
          <w:snapToGrid w:val="0"/>
          <w:sz w:val="24"/>
          <w:szCs w:val="24"/>
        </w:rPr>
      </w:pPr>
    </w:p>
    <w:p w:rsidR="004A0077" w:rsidRDefault="008D3221" w:rsidP="008D3221">
      <w:pPr>
        <w:widowControl w:val="0"/>
        <w:spacing w:line="360" w:lineRule="auto"/>
        <w:jc w:val="both"/>
        <w:rPr>
          <w:rFonts w:ascii="Arial" w:hAnsi="Arial" w:cs="Arial"/>
          <w:snapToGrid w:val="0"/>
          <w:sz w:val="24"/>
          <w:szCs w:val="24"/>
        </w:rPr>
      </w:pPr>
      <w:r w:rsidRPr="004530C2">
        <w:rPr>
          <w:rFonts w:ascii="Arial" w:hAnsi="Arial" w:cs="Arial"/>
          <w:snapToGrid w:val="0"/>
          <w:sz w:val="24"/>
          <w:szCs w:val="24"/>
        </w:rPr>
        <w:t>Sobre el tema, la Corte Constitucional, en sentencia C-</w:t>
      </w:r>
      <w:r w:rsidR="00560B5F">
        <w:rPr>
          <w:rFonts w:ascii="Arial" w:hAnsi="Arial" w:cs="Arial"/>
          <w:snapToGrid w:val="0"/>
          <w:sz w:val="24"/>
          <w:szCs w:val="24"/>
        </w:rPr>
        <w:t>496-16</w:t>
      </w:r>
      <w:r w:rsidRPr="004530C2">
        <w:rPr>
          <w:rFonts w:ascii="Arial" w:hAnsi="Arial" w:cs="Arial"/>
          <w:snapToGrid w:val="0"/>
          <w:sz w:val="24"/>
          <w:szCs w:val="24"/>
        </w:rPr>
        <w:t>, indicó que</w:t>
      </w:r>
      <w:r w:rsidR="004A0077" w:rsidRPr="004530C2">
        <w:rPr>
          <w:rFonts w:ascii="Arial" w:hAnsi="Arial" w:cs="Arial"/>
          <w:snapToGrid w:val="0"/>
          <w:sz w:val="24"/>
          <w:szCs w:val="24"/>
        </w:rPr>
        <w:t>:</w:t>
      </w:r>
    </w:p>
    <w:p w:rsidR="00290B33" w:rsidRPr="004530C2" w:rsidRDefault="00290B33" w:rsidP="008D3221">
      <w:pPr>
        <w:widowControl w:val="0"/>
        <w:spacing w:line="360" w:lineRule="auto"/>
        <w:jc w:val="both"/>
        <w:rPr>
          <w:rFonts w:ascii="Arial" w:hAnsi="Arial" w:cs="Arial"/>
          <w:snapToGrid w:val="0"/>
          <w:sz w:val="24"/>
          <w:szCs w:val="24"/>
        </w:rPr>
      </w:pPr>
    </w:p>
    <w:p w:rsidR="008D3221" w:rsidRPr="004530C2" w:rsidRDefault="008D3221" w:rsidP="004A0077">
      <w:pPr>
        <w:widowControl w:val="0"/>
        <w:ind w:left="284" w:right="282"/>
        <w:jc w:val="both"/>
        <w:rPr>
          <w:rFonts w:ascii="Arial" w:hAnsi="Arial" w:cs="Arial"/>
          <w:i/>
          <w:snapToGrid w:val="0"/>
        </w:rPr>
      </w:pPr>
      <w:r w:rsidRPr="004530C2">
        <w:rPr>
          <w:rFonts w:ascii="Arial" w:hAnsi="Arial" w:cs="Arial"/>
          <w:i/>
          <w:iCs/>
          <w:snapToGrid w:val="0"/>
        </w:rPr>
        <w:t>“</w:t>
      </w:r>
      <w:r w:rsidR="009F608D" w:rsidRPr="004530C2">
        <w:rPr>
          <w:rFonts w:ascii="Arial" w:hAnsi="Arial" w:cs="Arial"/>
          <w:i/>
          <w:shd w:val="clear" w:color="auto" w:fill="FFFFFF"/>
        </w:rPr>
        <w:t>En suma, los impedimentos</w:t>
      </w:r>
      <w:r w:rsidR="009F608D" w:rsidRPr="004530C2">
        <w:rPr>
          <w:rStyle w:val="apple-converted-space"/>
          <w:rFonts w:ascii="Arial" w:hAnsi="Arial" w:cs="Arial"/>
          <w:i/>
          <w:shd w:val="clear" w:color="auto" w:fill="FFFFFF"/>
        </w:rPr>
        <w:t> </w:t>
      </w:r>
      <w:r w:rsidR="009F608D" w:rsidRPr="004530C2">
        <w:rPr>
          <w:rFonts w:ascii="Arial" w:hAnsi="Arial" w:cs="Arial"/>
          <w:i/>
          <w:bdr w:val="none" w:sz="0" w:space="0" w:color="auto" w:frame="1"/>
          <w:shd w:val="clear" w:color="auto" w:fill="FFFFFF"/>
          <w:lang w:val="es-CO"/>
        </w:rPr>
        <w:t>y las recusaciones</w:t>
      </w:r>
      <w:r w:rsidR="009F608D" w:rsidRPr="004530C2">
        <w:rPr>
          <w:rStyle w:val="apple-converted-space"/>
          <w:rFonts w:ascii="Arial" w:hAnsi="Arial" w:cs="Arial"/>
          <w:i/>
          <w:bdr w:val="none" w:sz="0" w:space="0" w:color="auto" w:frame="1"/>
          <w:shd w:val="clear" w:color="auto" w:fill="FFFFFF"/>
          <w:lang w:val="es-CO"/>
        </w:rPr>
        <w:t> </w:t>
      </w:r>
      <w:r w:rsidR="009F608D" w:rsidRPr="004530C2">
        <w:rPr>
          <w:rFonts w:ascii="Arial" w:hAnsi="Arial" w:cs="Arial"/>
          <w:i/>
          <w:shd w:val="clear" w:color="auto" w:fill="FFFFFF"/>
        </w:rPr>
        <w:t>son</w:t>
      </w:r>
      <w:r w:rsidR="009F608D" w:rsidRPr="004530C2">
        <w:rPr>
          <w:rStyle w:val="apple-converted-space"/>
          <w:rFonts w:ascii="Arial" w:hAnsi="Arial" w:cs="Arial"/>
          <w:i/>
          <w:shd w:val="clear" w:color="auto" w:fill="FFFFFF"/>
        </w:rPr>
        <w:t> </w:t>
      </w:r>
      <w:r w:rsidR="009F608D" w:rsidRPr="004530C2">
        <w:rPr>
          <w:rFonts w:ascii="Arial" w:hAnsi="Arial" w:cs="Arial"/>
          <w:i/>
          <w:bdr w:val="none" w:sz="0" w:space="0" w:color="auto" w:frame="1"/>
          <w:shd w:val="clear" w:color="auto" w:fill="FFFFFF"/>
          <w:lang w:val="es-CO"/>
        </w:rPr>
        <w:t>herramientas</w:t>
      </w:r>
      <w:r w:rsidR="009F608D" w:rsidRPr="004530C2">
        <w:rPr>
          <w:rStyle w:val="apple-converted-space"/>
          <w:rFonts w:ascii="Arial" w:hAnsi="Arial" w:cs="Arial"/>
          <w:i/>
          <w:shd w:val="clear" w:color="auto" w:fill="FFFFFF"/>
        </w:rPr>
        <w:t> </w:t>
      </w:r>
      <w:r w:rsidR="009F608D" w:rsidRPr="004530C2">
        <w:rPr>
          <w:rFonts w:ascii="Arial" w:hAnsi="Arial" w:cs="Arial"/>
          <w:i/>
          <w:shd w:val="clear" w:color="auto" w:fill="FFFFFF"/>
        </w:rPr>
        <w:t>orientadas a la protección de principios esenciales de la administración de justicia como la independencia y la imparcialidad del funcionario judicial. Estos atributos en cuanto se</w:t>
      </w:r>
      <w:r w:rsidR="009F608D" w:rsidRPr="004530C2">
        <w:rPr>
          <w:rStyle w:val="apple-converted-space"/>
          <w:rFonts w:ascii="Arial" w:hAnsi="Arial" w:cs="Arial"/>
          <w:i/>
          <w:shd w:val="clear" w:color="auto" w:fill="FFFFFF"/>
        </w:rPr>
        <w:t> </w:t>
      </w:r>
      <w:r w:rsidR="009F608D" w:rsidRPr="004530C2">
        <w:rPr>
          <w:rFonts w:ascii="Arial" w:hAnsi="Arial" w:cs="Arial"/>
          <w:i/>
          <w:bdr w:val="none" w:sz="0" w:space="0" w:color="auto" w:frame="1"/>
          <w:shd w:val="clear" w:color="auto" w:fill="FFFFFF"/>
          <w:lang w:val="es-CO"/>
        </w:rPr>
        <w:t>dirigen</w:t>
      </w:r>
      <w:r w:rsidR="009F608D" w:rsidRPr="004530C2">
        <w:rPr>
          <w:rStyle w:val="apple-converted-space"/>
          <w:rFonts w:ascii="Arial" w:hAnsi="Arial" w:cs="Arial"/>
          <w:i/>
          <w:shd w:val="clear" w:color="auto" w:fill="FFFFFF"/>
        </w:rPr>
        <w:t> </w:t>
      </w:r>
      <w:r w:rsidR="009F608D" w:rsidRPr="004530C2">
        <w:rPr>
          <w:rFonts w:ascii="Arial" w:hAnsi="Arial" w:cs="Arial"/>
          <w:i/>
          <w:shd w:val="clear" w:color="auto" w:fill="FFFFFF"/>
        </w:rPr>
        <w:t>a garantizar el debido proceso, tienen su fundamento constitucional en el artículo 29 de la Carta y en los principales convenios internacionales sobre Derechos Humanos adoptados por el</w:t>
      </w:r>
      <w:r w:rsidR="009F608D" w:rsidRPr="004530C2">
        <w:rPr>
          <w:rStyle w:val="apple-converted-space"/>
          <w:rFonts w:ascii="Arial" w:hAnsi="Arial" w:cs="Arial"/>
          <w:i/>
          <w:shd w:val="clear" w:color="auto" w:fill="FFFFFF"/>
        </w:rPr>
        <w:t> </w:t>
      </w:r>
      <w:r w:rsidR="009F608D" w:rsidRPr="004530C2">
        <w:rPr>
          <w:rFonts w:ascii="Arial" w:hAnsi="Arial" w:cs="Arial"/>
          <w:i/>
          <w:bdr w:val="none" w:sz="0" w:space="0" w:color="auto" w:frame="1"/>
          <w:shd w:val="clear" w:color="auto" w:fill="FFFFFF"/>
          <w:lang w:val="es-CO"/>
        </w:rPr>
        <w:t>Estado</w:t>
      </w:r>
      <w:r w:rsidR="009F608D" w:rsidRPr="004530C2">
        <w:rPr>
          <w:rStyle w:val="apple-converted-space"/>
          <w:rFonts w:ascii="Arial" w:hAnsi="Arial" w:cs="Arial"/>
          <w:i/>
          <w:bdr w:val="none" w:sz="0" w:space="0" w:color="auto" w:frame="1"/>
          <w:shd w:val="clear" w:color="auto" w:fill="FFFFFF"/>
          <w:lang w:val="es-CO"/>
        </w:rPr>
        <w:t> </w:t>
      </w:r>
      <w:r w:rsidR="009F608D" w:rsidRPr="004530C2">
        <w:rPr>
          <w:rFonts w:ascii="Arial" w:hAnsi="Arial" w:cs="Arial"/>
          <w:i/>
          <w:shd w:val="clear" w:color="auto" w:fill="FFFFFF"/>
        </w:rPr>
        <w:t>colombiano, y se convierten en derechos subjetivos del ciudadano.</w:t>
      </w:r>
      <w:r w:rsidRPr="004530C2">
        <w:rPr>
          <w:rFonts w:ascii="Arial" w:hAnsi="Arial" w:cs="Arial"/>
          <w:i/>
          <w:iCs/>
          <w:snapToGrid w:val="0"/>
        </w:rPr>
        <w:t>”</w:t>
      </w:r>
      <w:r w:rsidRPr="004530C2">
        <w:rPr>
          <w:rFonts w:ascii="Arial" w:hAnsi="Arial" w:cs="Arial"/>
          <w:i/>
          <w:snapToGrid w:val="0"/>
        </w:rPr>
        <w:t xml:space="preserve">. </w:t>
      </w:r>
    </w:p>
    <w:p w:rsidR="004A0077" w:rsidRDefault="004A0077" w:rsidP="004A0077">
      <w:pPr>
        <w:widowControl w:val="0"/>
        <w:ind w:left="284" w:right="282"/>
        <w:jc w:val="both"/>
        <w:rPr>
          <w:rFonts w:ascii="Arial" w:hAnsi="Arial" w:cs="Arial"/>
          <w:i/>
          <w:snapToGrid w:val="0"/>
        </w:rPr>
      </w:pPr>
    </w:p>
    <w:p w:rsidR="004626B8" w:rsidRDefault="004626B8" w:rsidP="004626B8">
      <w:pPr>
        <w:widowControl w:val="0"/>
        <w:ind w:right="282"/>
        <w:jc w:val="both"/>
        <w:rPr>
          <w:rFonts w:ascii="Arial" w:hAnsi="Arial" w:cs="Arial"/>
          <w:snapToGrid w:val="0"/>
          <w:sz w:val="24"/>
          <w:szCs w:val="24"/>
        </w:rPr>
      </w:pPr>
    </w:p>
    <w:p w:rsidR="000A3CD2" w:rsidRDefault="004626B8" w:rsidP="00E63D9E">
      <w:pPr>
        <w:widowControl w:val="0"/>
        <w:spacing w:line="360" w:lineRule="auto"/>
        <w:ind w:right="282"/>
        <w:jc w:val="both"/>
        <w:rPr>
          <w:rFonts w:ascii="Arial" w:hAnsi="Arial" w:cs="Arial"/>
          <w:snapToGrid w:val="0"/>
          <w:sz w:val="24"/>
          <w:szCs w:val="24"/>
        </w:rPr>
      </w:pPr>
      <w:r>
        <w:rPr>
          <w:rFonts w:ascii="Arial" w:hAnsi="Arial" w:cs="Arial"/>
          <w:snapToGrid w:val="0"/>
          <w:sz w:val="24"/>
          <w:szCs w:val="24"/>
        </w:rPr>
        <w:lastRenderedPageBreak/>
        <w:t>El artículo 141 del Código General del Proces</w:t>
      </w:r>
      <w:r w:rsidR="001C1575">
        <w:rPr>
          <w:rFonts w:ascii="Arial" w:hAnsi="Arial" w:cs="Arial"/>
          <w:snapToGrid w:val="0"/>
          <w:sz w:val="24"/>
          <w:szCs w:val="24"/>
        </w:rPr>
        <w:t>o establece las causales de recusación</w:t>
      </w:r>
      <w:r w:rsidR="00E63D9E">
        <w:rPr>
          <w:rFonts w:ascii="Arial" w:hAnsi="Arial" w:cs="Arial"/>
          <w:snapToGrid w:val="0"/>
          <w:sz w:val="24"/>
          <w:szCs w:val="24"/>
        </w:rPr>
        <w:t>,</w:t>
      </w:r>
      <w:r w:rsidR="001C1575">
        <w:rPr>
          <w:rFonts w:ascii="Arial" w:hAnsi="Arial" w:cs="Arial"/>
          <w:snapToGrid w:val="0"/>
          <w:sz w:val="24"/>
          <w:szCs w:val="24"/>
        </w:rPr>
        <w:t xml:space="preserve"> </w:t>
      </w:r>
      <w:r w:rsidR="00E63D9E">
        <w:rPr>
          <w:rFonts w:ascii="Arial" w:hAnsi="Arial" w:cs="Arial"/>
          <w:snapToGrid w:val="0"/>
          <w:sz w:val="24"/>
          <w:szCs w:val="24"/>
        </w:rPr>
        <w:t xml:space="preserve">en relación con las cuales deben declarar su impedimento los funcionarios que consideren que en virtud a la configuración de una de ellas, están llamados a apartarse del conocimiento de un determinado asunto.  Dichas causales se encuentran debidamente enlistadas en la norma en cita, por lo tanto no es posible apelar a razones distintas </w:t>
      </w:r>
      <w:r w:rsidR="000A3CD2">
        <w:rPr>
          <w:rFonts w:ascii="Arial" w:hAnsi="Arial" w:cs="Arial"/>
          <w:snapToGrid w:val="0"/>
          <w:sz w:val="24"/>
          <w:szCs w:val="24"/>
        </w:rPr>
        <w:t>a las allí establecidas para no conocer del asunto.</w:t>
      </w:r>
    </w:p>
    <w:p w:rsidR="00E63D9E" w:rsidRPr="004530C2" w:rsidRDefault="00E63D9E" w:rsidP="00E63D9E">
      <w:pPr>
        <w:widowControl w:val="0"/>
        <w:spacing w:line="360" w:lineRule="auto"/>
        <w:ind w:right="282"/>
        <w:jc w:val="both"/>
        <w:rPr>
          <w:rFonts w:ascii="Arial" w:eastAsia="Arial Unicode MS" w:hAnsi="Arial" w:cs="Arial"/>
        </w:rPr>
      </w:pPr>
    </w:p>
    <w:p w:rsidR="00EB488B" w:rsidRPr="004530C2" w:rsidRDefault="00EB488B" w:rsidP="001B695A">
      <w:pPr>
        <w:pStyle w:val="Textoindependiente"/>
        <w:numPr>
          <w:ilvl w:val="0"/>
          <w:numId w:val="6"/>
        </w:numPr>
        <w:spacing w:line="360" w:lineRule="auto"/>
        <w:ind w:left="426" w:hanging="426"/>
        <w:jc w:val="both"/>
        <w:rPr>
          <w:rFonts w:ascii="Arial" w:hAnsi="Arial" w:cs="Arial"/>
          <w:sz w:val="24"/>
          <w:szCs w:val="24"/>
        </w:rPr>
      </w:pPr>
      <w:r w:rsidRPr="004530C2">
        <w:rPr>
          <w:rFonts w:ascii="Arial" w:hAnsi="Arial" w:cs="Arial"/>
          <w:b/>
        </w:rPr>
        <w:t>CASO CONCRETO</w:t>
      </w:r>
    </w:p>
    <w:p w:rsidR="00505487" w:rsidRDefault="00505487" w:rsidP="00EB488B">
      <w:pPr>
        <w:pStyle w:val="NormalWeb"/>
        <w:spacing w:after="0" w:line="360" w:lineRule="auto"/>
        <w:jc w:val="both"/>
        <w:rPr>
          <w:rFonts w:ascii="Arial" w:hAnsi="Arial" w:cs="Arial"/>
        </w:rPr>
      </w:pPr>
      <w:r>
        <w:rPr>
          <w:rFonts w:ascii="Arial" w:hAnsi="Arial" w:cs="Arial"/>
        </w:rPr>
        <w:t xml:space="preserve">Si bien </w:t>
      </w:r>
      <w:r w:rsidR="0099092C">
        <w:rPr>
          <w:rFonts w:ascii="Arial" w:hAnsi="Arial" w:cs="Arial"/>
        </w:rPr>
        <w:t>la juez primera laboral del circui</w:t>
      </w:r>
      <w:r w:rsidR="009376F5">
        <w:rPr>
          <w:rFonts w:ascii="Arial" w:hAnsi="Arial" w:cs="Arial"/>
        </w:rPr>
        <w:t xml:space="preserve">to de esta ciudad se apartó </w:t>
      </w:r>
      <w:r w:rsidR="0099092C">
        <w:rPr>
          <w:rFonts w:ascii="Arial" w:hAnsi="Arial" w:cs="Arial"/>
        </w:rPr>
        <w:t xml:space="preserve"> del conocimiento </w:t>
      </w:r>
      <w:r w:rsidR="009376F5">
        <w:rPr>
          <w:rFonts w:ascii="Arial" w:hAnsi="Arial" w:cs="Arial"/>
        </w:rPr>
        <w:t xml:space="preserve">de la presente acción sin determinar con exactitud </w:t>
      </w:r>
      <w:r>
        <w:rPr>
          <w:rFonts w:ascii="Arial" w:hAnsi="Arial" w:cs="Arial"/>
        </w:rPr>
        <w:t xml:space="preserve">la causal de recusación configurada, </w:t>
      </w:r>
      <w:r w:rsidR="00EE771F">
        <w:rPr>
          <w:rFonts w:ascii="Arial" w:hAnsi="Arial" w:cs="Arial"/>
        </w:rPr>
        <w:t>si señaló los</w:t>
      </w:r>
      <w:r>
        <w:rPr>
          <w:rFonts w:ascii="Arial" w:hAnsi="Arial" w:cs="Arial"/>
        </w:rPr>
        <w:t xml:space="preserve"> hechos en que se fundamenta indicando que el impedimento obedecía la relación contractual que su hija t</w:t>
      </w:r>
      <w:r w:rsidR="00606487">
        <w:rPr>
          <w:rFonts w:ascii="Arial" w:hAnsi="Arial" w:cs="Arial"/>
        </w:rPr>
        <w:t>iene</w:t>
      </w:r>
      <w:r>
        <w:rPr>
          <w:rFonts w:ascii="Arial" w:hAnsi="Arial" w:cs="Arial"/>
        </w:rPr>
        <w:t xml:space="preserve"> con la sociedad demandada, lo </w:t>
      </w:r>
      <w:r w:rsidR="00EE771F">
        <w:rPr>
          <w:rFonts w:ascii="Arial" w:hAnsi="Arial" w:cs="Arial"/>
        </w:rPr>
        <w:t xml:space="preserve">que </w:t>
      </w:r>
      <w:r>
        <w:rPr>
          <w:rFonts w:ascii="Arial" w:hAnsi="Arial" w:cs="Arial"/>
        </w:rPr>
        <w:t>pod</w:t>
      </w:r>
      <w:r w:rsidR="00EE771F">
        <w:rPr>
          <w:rFonts w:ascii="Arial" w:hAnsi="Arial" w:cs="Arial"/>
        </w:rPr>
        <w:t>r</w:t>
      </w:r>
      <w:r>
        <w:rPr>
          <w:rFonts w:ascii="Arial" w:hAnsi="Arial" w:cs="Arial"/>
        </w:rPr>
        <w:t xml:space="preserve">ía interferir </w:t>
      </w:r>
      <w:r w:rsidR="00EE771F">
        <w:rPr>
          <w:rFonts w:ascii="Arial" w:hAnsi="Arial" w:cs="Arial"/>
        </w:rPr>
        <w:t>en su juicio al decidir el asunto</w:t>
      </w:r>
      <w:r>
        <w:rPr>
          <w:rFonts w:ascii="Arial" w:hAnsi="Arial" w:cs="Arial"/>
        </w:rPr>
        <w:t>.</w:t>
      </w:r>
    </w:p>
    <w:p w:rsidR="00606487" w:rsidRDefault="00EE771F" w:rsidP="00EB488B">
      <w:pPr>
        <w:pStyle w:val="NormalWeb"/>
        <w:spacing w:after="0" w:line="360" w:lineRule="auto"/>
        <w:jc w:val="both"/>
        <w:rPr>
          <w:rFonts w:ascii="Arial" w:hAnsi="Arial" w:cs="Arial"/>
        </w:rPr>
      </w:pPr>
      <w:r>
        <w:rPr>
          <w:rFonts w:ascii="Arial" w:hAnsi="Arial" w:cs="Arial"/>
        </w:rPr>
        <w:t xml:space="preserve">Respecto a tal sustento, se coincide con lo indicado por el </w:t>
      </w:r>
      <w:r w:rsidR="000D28FC">
        <w:rPr>
          <w:rFonts w:ascii="Arial" w:hAnsi="Arial" w:cs="Arial"/>
        </w:rPr>
        <w:t>Juzgado</w:t>
      </w:r>
      <w:r w:rsidR="00AD0F49">
        <w:rPr>
          <w:rFonts w:ascii="Arial" w:hAnsi="Arial" w:cs="Arial"/>
        </w:rPr>
        <w:t xml:space="preserve"> </w:t>
      </w:r>
      <w:r w:rsidR="000D28FC">
        <w:rPr>
          <w:rFonts w:ascii="Arial" w:hAnsi="Arial" w:cs="Arial"/>
        </w:rPr>
        <w:t>Segundo</w:t>
      </w:r>
      <w:r w:rsidR="00AD0F49">
        <w:rPr>
          <w:rFonts w:ascii="Arial" w:hAnsi="Arial" w:cs="Arial"/>
        </w:rPr>
        <w:t xml:space="preserve"> </w:t>
      </w:r>
      <w:r w:rsidR="000D28FC">
        <w:rPr>
          <w:rFonts w:ascii="Arial" w:hAnsi="Arial" w:cs="Arial"/>
        </w:rPr>
        <w:t xml:space="preserve">Laboral en providencia de 8 de junio de 2017, </w:t>
      </w:r>
      <w:r>
        <w:rPr>
          <w:rFonts w:ascii="Arial" w:hAnsi="Arial" w:cs="Arial"/>
        </w:rPr>
        <w:t xml:space="preserve">pues </w:t>
      </w:r>
      <w:r w:rsidR="000D28FC">
        <w:rPr>
          <w:rFonts w:ascii="Arial" w:hAnsi="Arial" w:cs="Arial"/>
        </w:rPr>
        <w:t xml:space="preserve">ninguna causal </w:t>
      </w:r>
      <w:r w:rsidR="00AD0F49">
        <w:rPr>
          <w:rFonts w:ascii="Arial" w:hAnsi="Arial" w:cs="Arial"/>
        </w:rPr>
        <w:t xml:space="preserve">de impedimento </w:t>
      </w:r>
      <w:r w:rsidR="000D28FC">
        <w:rPr>
          <w:rFonts w:ascii="Arial" w:hAnsi="Arial" w:cs="Arial"/>
        </w:rPr>
        <w:t>se configura en virtud al vínculo contractual de la señora Camila López Zuluaga, hija de la funcionaria</w:t>
      </w:r>
      <w:r w:rsidR="00AD0F49">
        <w:rPr>
          <w:rFonts w:ascii="Arial" w:hAnsi="Arial" w:cs="Arial"/>
        </w:rPr>
        <w:t>,</w:t>
      </w:r>
      <w:r w:rsidR="000D28FC">
        <w:rPr>
          <w:rFonts w:ascii="Arial" w:hAnsi="Arial" w:cs="Arial"/>
        </w:rPr>
        <w:t xml:space="preserve"> y Caracol S.A.</w:t>
      </w:r>
    </w:p>
    <w:p w:rsidR="000D28FC" w:rsidRDefault="00EE771F" w:rsidP="00EB488B">
      <w:pPr>
        <w:pStyle w:val="NormalWeb"/>
        <w:spacing w:after="0" w:line="360" w:lineRule="auto"/>
        <w:jc w:val="both"/>
        <w:rPr>
          <w:rFonts w:ascii="Arial" w:hAnsi="Arial" w:cs="Arial"/>
        </w:rPr>
      </w:pPr>
      <w:r>
        <w:rPr>
          <w:rFonts w:ascii="Arial" w:hAnsi="Arial" w:cs="Arial"/>
        </w:rPr>
        <w:t xml:space="preserve">Y es que, </w:t>
      </w:r>
      <w:r w:rsidR="000D28FC">
        <w:rPr>
          <w:rFonts w:ascii="Arial" w:hAnsi="Arial" w:cs="Arial"/>
        </w:rPr>
        <w:t xml:space="preserve">aun cuando tal </w:t>
      </w:r>
      <w:r w:rsidR="00AD0F49">
        <w:rPr>
          <w:rFonts w:ascii="Arial" w:hAnsi="Arial" w:cs="Arial"/>
        </w:rPr>
        <w:t>hecho se pudiese encuadrar dentro de la causal 10 de recusación prevista en el artículo 141 del Código General del Proceso, en el entendido que el contrato que une a su hija con la demanda</w:t>
      </w:r>
      <w:r>
        <w:rPr>
          <w:rFonts w:ascii="Arial" w:hAnsi="Arial" w:cs="Arial"/>
        </w:rPr>
        <w:t>da</w:t>
      </w:r>
      <w:r w:rsidR="00AD0F49">
        <w:rPr>
          <w:rFonts w:ascii="Arial" w:hAnsi="Arial" w:cs="Arial"/>
        </w:rPr>
        <w:t xml:space="preserve">, convierte a la primera en acreedora </w:t>
      </w:r>
      <w:r w:rsidR="001F121B">
        <w:rPr>
          <w:rFonts w:ascii="Arial" w:hAnsi="Arial" w:cs="Arial"/>
        </w:rPr>
        <w:t xml:space="preserve">de </w:t>
      </w:r>
      <w:r w:rsidR="00061CA9">
        <w:rPr>
          <w:rFonts w:ascii="Arial" w:hAnsi="Arial" w:cs="Arial"/>
        </w:rPr>
        <w:t xml:space="preserve">la </w:t>
      </w:r>
      <w:r>
        <w:rPr>
          <w:rFonts w:ascii="Arial" w:hAnsi="Arial" w:cs="Arial"/>
        </w:rPr>
        <w:t>segunda</w:t>
      </w:r>
      <w:r w:rsidR="001F121B">
        <w:rPr>
          <w:rFonts w:ascii="Arial" w:hAnsi="Arial" w:cs="Arial"/>
        </w:rPr>
        <w:t>,</w:t>
      </w:r>
      <w:r w:rsidR="00061CA9">
        <w:rPr>
          <w:rFonts w:ascii="Arial" w:hAnsi="Arial" w:cs="Arial"/>
        </w:rPr>
        <w:t xml:space="preserve"> la misma n</w:t>
      </w:r>
      <w:r w:rsidR="000A0903">
        <w:rPr>
          <w:rFonts w:ascii="Arial" w:hAnsi="Arial" w:cs="Arial"/>
        </w:rPr>
        <w:t xml:space="preserve">orma </w:t>
      </w:r>
      <w:r w:rsidR="00061CA9">
        <w:rPr>
          <w:rFonts w:ascii="Arial" w:hAnsi="Arial" w:cs="Arial"/>
        </w:rPr>
        <w:t>indica</w:t>
      </w:r>
      <w:r w:rsidR="001F121B">
        <w:rPr>
          <w:rFonts w:ascii="Arial" w:hAnsi="Arial" w:cs="Arial"/>
        </w:rPr>
        <w:t xml:space="preserve"> que dicha</w:t>
      </w:r>
      <w:r w:rsidR="00061CA9">
        <w:rPr>
          <w:rFonts w:ascii="Arial" w:hAnsi="Arial" w:cs="Arial"/>
        </w:rPr>
        <w:t xml:space="preserve"> causal no opera cuando la parte deudora o acreedora la constituye una sociedad anónima, como es el caso de Caracol S.A., conforme </w:t>
      </w:r>
      <w:r w:rsidR="001F121B">
        <w:rPr>
          <w:rFonts w:ascii="Arial" w:hAnsi="Arial" w:cs="Arial"/>
        </w:rPr>
        <w:t>se desprende del certificado de existencia y repres</w:t>
      </w:r>
      <w:r w:rsidR="00D14E56">
        <w:rPr>
          <w:rFonts w:ascii="Arial" w:hAnsi="Arial" w:cs="Arial"/>
        </w:rPr>
        <w:t>entación de esa sociedad.</w:t>
      </w:r>
    </w:p>
    <w:p w:rsidR="00EB488B" w:rsidRDefault="00EB488B" w:rsidP="00EB488B">
      <w:pPr>
        <w:pStyle w:val="NormalWeb"/>
        <w:spacing w:after="0" w:line="360" w:lineRule="auto"/>
        <w:jc w:val="both"/>
        <w:rPr>
          <w:rFonts w:ascii="Arial" w:hAnsi="Arial" w:cs="Arial"/>
        </w:rPr>
      </w:pPr>
      <w:r w:rsidRPr="004530C2">
        <w:rPr>
          <w:rFonts w:ascii="Arial" w:hAnsi="Arial" w:cs="Arial"/>
        </w:rPr>
        <w:t xml:space="preserve">Así las cosas, considerando que </w:t>
      </w:r>
      <w:r w:rsidR="00D14E56">
        <w:rPr>
          <w:rFonts w:ascii="Arial" w:hAnsi="Arial" w:cs="Arial"/>
        </w:rPr>
        <w:t>razón le asistió al Juzgado Segundo Labor</w:t>
      </w:r>
      <w:r w:rsidR="000D0D6E">
        <w:rPr>
          <w:rFonts w:ascii="Arial" w:hAnsi="Arial" w:cs="Arial"/>
        </w:rPr>
        <w:t xml:space="preserve">al del Circuito de Pereira, al no advertir </w:t>
      </w:r>
      <w:r w:rsidRPr="004530C2">
        <w:rPr>
          <w:rFonts w:ascii="Arial" w:hAnsi="Arial" w:cs="Arial"/>
        </w:rPr>
        <w:t>configu</w:t>
      </w:r>
      <w:r w:rsidR="004530C2" w:rsidRPr="004530C2">
        <w:rPr>
          <w:rFonts w:ascii="Arial" w:hAnsi="Arial" w:cs="Arial"/>
        </w:rPr>
        <w:t>rada</w:t>
      </w:r>
      <w:r w:rsidRPr="004530C2">
        <w:rPr>
          <w:rFonts w:ascii="Arial" w:hAnsi="Arial" w:cs="Arial"/>
        </w:rPr>
        <w:t xml:space="preserve"> </w:t>
      </w:r>
      <w:r w:rsidR="004530C2" w:rsidRPr="004530C2">
        <w:rPr>
          <w:rFonts w:ascii="Arial" w:hAnsi="Arial" w:cs="Arial"/>
        </w:rPr>
        <w:t>causal</w:t>
      </w:r>
      <w:r w:rsidRPr="004530C2">
        <w:rPr>
          <w:rFonts w:ascii="Arial" w:hAnsi="Arial" w:cs="Arial"/>
        </w:rPr>
        <w:t xml:space="preserve"> </w:t>
      </w:r>
      <w:r w:rsidR="000D0D6E">
        <w:rPr>
          <w:rFonts w:ascii="Arial" w:hAnsi="Arial" w:cs="Arial"/>
        </w:rPr>
        <w:t xml:space="preserve">de impedimento para que la funcionaria que le antecede en turno se </w:t>
      </w:r>
      <w:r w:rsidRPr="004530C2">
        <w:rPr>
          <w:rFonts w:ascii="Arial" w:hAnsi="Arial" w:cs="Arial"/>
        </w:rPr>
        <w:t xml:space="preserve">apartarse del conocimiento </w:t>
      </w:r>
      <w:r w:rsidR="004530C2" w:rsidRPr="004530C2">
        <w:rPr>
          <w:rFonts w:ascii="Arial" w:hAnsi="Arial" w:cs="Arial"/>
        </w:rPr>
        <w:t>del presente asunto</w:t>
      </w:r>
      <w:r w:rsidRPr="004530C2">
        <w:rPr>
          <w:rFonts w:ascii="Arial" w:hAnsi="Arial" w:cs="Arial"/>
        </w:rPr>
        <w:t xml:space="preserve">, </w:t>
      </w:r>
      <w:r w:rsidR="000D0D6E">
        <w:rPr>
          <w:rFonts w:ascii="Arial" w:hAnsi="Arial" w:cs="Arial"/>
        </w:rPr>
        <w:t xml:space="preserve">se declarará infundado el impedimento y </w:t>
      </w:r>
      <w:r w:rsidRPr="004530C2">
        <w:rPr>
          <w:rFonts w:ascii="Arial" w:hAnsi="Arial" w:cs="Arial"/>
        </w:rPr>
        <w:t xml:space="preserve">se dispondrá la remisión del </w:t>
      </w:r>
      <w:r w:rsidR="00EE771F">
        <w:rPr>
          <w:rFonts w:ascii="Arial" w:hAnsi="Arial" w:cs="Arial"/>
        </w:rPr>
        <w:t>asunto</w:t>
      </w:r>
      <w:r w:rsidRPr="004530C2">
        <w:rPr>
          <w:rFonts w:ascii="Arial" w:hAnsi="Arial" w:cs="Arial"/>
        </w:rPr>
        <w:t xml:space="preserve"> al juzgado </w:t>
      </w:r>
      <w:r w:rsidR="000D0D6E">
        <w:rPr>
          <w:rFonts w:ascii="Arial" w:hAnsi="Arial" w:cs="Arial"/>
        </w:rPr>
        <w:t xml:space="preserve">Primero Laboral del Circuito </w:t>
      </w:r>
      <w:r w:rsidRPr="004530C2">
        <w:rPr>
          <w:rFonts w:ascii="Arial" w:hAnsi="Arial" w:cs="Arial"/>
        </w:rPr>
        <w:t>para que continú</w:t>
      </w:r>
      <w:r w:rsidR="000D0D6E">
        <w:rPr>
          <w:rFonts w:ascii="Arial" w:hAnsi="Arial" w:cs="Arial"/>
        </w:rPr>
        <w:t>e</w:t>
      </w:r>
      <w:r w:rsidRPr="004530C2">
        <w:rPr>
          <w:rFonts w:ascii="Arial" w:hAnsi="Arial" w:cs="Arial"/>
        </w:rPr>
        <w:t xml:space="preserve"> su trámite.</w:t>
      </w:r>
    </w:p>
    <w:p w:rsidR="00696254" w:rsidRPr="004530C2" w:rsidRDefault="00696254" w:rsidP="00696254">
      <w:pPr>
        <w:pStyle w:val="NormalWeb"/>
        <w:spacing w:after="0"/>
        <w:jc w:val="both"/>
        <w:rPr>
          <w:rFonts w:ascii="Arial" w:hAnsi="Arial" w:cs="Arial"/>
        </w:rPr>
      </w:pPr>
    </w:p>
    <w:p w:rsidR="00EB488B" w:rsidRPr="004530C2" w:rsidRDefault="00EB488B" w:rsidP="00EB488B">
      <w:pPr>
        <w:pStyle w:val="Sinespaciado1"/>
        <w:spacing w:line="360" w:lineRule="auto"/>
        <w:jc w:val="both"/>
        <w:rPr>
          <w:rFonts w:ascii="Arial" w:hAnsi="Arial" w:cs="Arial"/>
          <w:sz w:val="24"/>
          <w:szCs w:val="24"/>
        </w:rPr>
      </w:pPr>
      <w:r w:rsidRPr="004530C2">
        <w:rPr>
          <w:rFonts w:ascii="Arial" w:hAnsi="Arial" w:cs="Arial"/>
          <w:sz w:val="24"/>
          <w:szCs w:val="24"/>
        </w:rPr>
        <w:t xml:space="preserve">En mérito de lo expuesto, el Tribunal Superior del Distrito Judicial de Pereira, en Sala Plena, </w:t>
      </w:r>
    </w:p>
    <w:p w:rsidR="00EB488B" w:rsidRPr="004530C2" w:rsidRDefault="00EB488B" w:rsidP="00EB488B">
      <w:pPr>
        <w:pStyle w:val="Sinespaciado1"/>
        <w:spacing w:line="360" w:lineRule="auto"/>
        <w:jc w:val="both"/>
        <w:rPr>
          <w:rFonts w:ascii="Arial" w:hAnsi="Arial" w:cs="Arial"/>
          <w:sz w:val="24"/>
          <w:szCs w:val="24"/>
        </w:rPr>
      </w:pPr>
    </w:p>
    <w:p w:rsidR="00EB488B" w:rsidRPr="004530C2" w:rsidRDefault="00EB488B" w:rsidP="00EB488B">
      <w:pPr>
        <w:pStyle w:val="Sinespaciado1"/>
        <w:spacing w:line="360" w:lineRule="auto"/>
        <w:jc w:val="center"/>
        <w:rPr>
          <w:rFonts w:ascii="Arial" w:hAnsi="Arial" w:cs="Arial"/>
          <w:sz w:val="24"/>
          <w:szCs w:val="24"/>
        </w:rPr>
      </w:pPr>
      <w:r w:rsidRPr="004530C2">
        <w:rPr>
          <w:rFonts w:ascii="Arial" w:hAnsi="Arial" w:cs="Arial"/>
          <w:b/>
          <w:sz w:val="24"/>
          <w:szCs w:val="24"/>
        </w:rPr>
        <w:t>RESUELVE</w:t>
      </w:r>
      <w:r w:rsidRPr="004530C2">
        <w:rPr>
          <w:rFonts w:ascii="Arial" w:hAnsi="Arial" w:cs="Arial"/>
          <w:sz w:val="24"/>
          <w:szCs w:val="24"/>
        </w:rPr>
        <w:t>:</w:t>
      </w:r>
    </w:p>
    <w:p w:rsidR="00EB488B" w:rsidRPr="004530C2" w:rsidRDefault="00EB488B" w:rsidP="00EB488B">
      <w:pPr>
        <w:pStyle w:val="Sinespaciado1"/>
        <w:spacing w:line="360" w:lineRule="auto"/>
        <w:jc w:val="both"/>
        <w:rPr>
          <w:rFonts w:ascii="Arial" w:hAnsi="Arial" w:cs="Arial"/>
          <w:sz w:val="24"/>
          <w:szCs w:val="24"/>
        </w:rPr>
      </w:pPr>
    </w:p>
    <w:p w:rsidR="00EB488B" w:rsidRPr="000D0D6E" w:rsidRDefault="00EB488B" w:rsidP="00EB488B">
      <w:pPr>
        <w:pStyle w:val="Sinespaciado1"/>
        <w:spacing w:line="360" w:lineRule="auto"/>
        <w:jc w:val="both"/>
        <w:rPr>
          <w:rFonts w:ascii="Arial" w:hAnsi="Arial" w:cs="Arial"/>
          <w:sz w:val="24"/>
          <w:szCs w:val="24"/>
        </w:rPr>
      </w:pPr>
      <w:r w:rsidRPr="004530C2">
        <w:rPr>
          <w:rFonts w:ascii="Arial" w:hAnsi="Arial" w:cs="Arial"/>
          <w:b/>
          <w:sz w:val="24"/>
          <w:szCs w:val="24"/>
        </w:rPr>
        <w:t>PRIMERO:</w:t>
      </w:r>
      <w:r w:rsidRPr="004530C2">
        <w:rPr>
          <w:rFonts w:ascii="Arial" w:hAnsi="Arial" w:cs="Arial"/>
          <w:sz w:val="24"/>
          <w:szCs w:val="24"/>
        </w:rPr>
        <w:t xml:space="preserve"> </w:t>
      </w:r>
      <w:r w:rsidRPr="004530C2">
        <w:rPr>
          <w:rFonts w:ascii="Arial" w:hAnsi="Arial" w:cs="Arial"/>
          <w:b/>
          <w:sz w:val="24"/>
          <w:szCs w:val="24"/>
        </w:rPr>
        <w:t>DECLARAR INFUNDAD</w:t>
      </w:r>
      <w:r w:rsidR="000D0D6E">
        <w:rPr>
          <w:rFonts w:ascii="Arial" w:hAnsi="Arial" w:cs="Arial"/>
          <w:b/>
          <w:sz w:val="24"/>
          <w:szCs w:val="24"/>
        </w:rPr>
        <w:t>O</w:t>
      </w:r>
      <w:r w:rsidR="000D0D6E">
        <w:rPr>
          <w:rFonts w:ascii="Arial" w:hAnsi="Arial" w:cs="Arial"/>
          <w:sz w:val="24"/>
          <w:szCs w:val="24"/>
        </w:rPr>
        <w:t xml:space="preserve"> el impedimento manifestado por</w:t>
      </w:r>
      <w:r w:rsidRPr="004530C2">
        <w:rPr>
          <w:rFonts w:ascii="Arial" w:hAnsi="Arial" w:cs="Arial"/>
          <w:sz w:val="24"/>
          <w:szCs w:val="24"/>
        </w:rPr>
        <w:t xml:space="preserve"> la titular del Juzgado </w:t>
      </w:r>
      <w:r w:rsidR="000D0D6E">
        <w:rPr>
          <w:rFonts w:ascii="Arial" w:hAnsi="Arial" w:cs="Arial"/>
          <w:sz w:val="24"/>
          <w:szCs w:val="24"/>
        </w:rPr>
        <w:t>Primero</w:t>
      </w:r>
      <w:r w:rsidR="004530C2" w:rsidRPr="004530C2">
        <w:rPr>
          <w:rFonts w:ascii="Arial" w:hAnsi="Arial" w:cs="Arial"/>
          <w:sz w:val="24"/>
          <w:szCs w:val="24"/>
        </w:rPr>
        <w:t xml:space="preserve"> Laboral del Circuito de Pereira</w:t>
      </w:r>
      <w:r w:rsidRPr="004530C2">
        <w:rPr>
          <w:rFonts w:ascii="Arial" w:hAnsi="Arial" w:cs="Arial"/>
          <w:sz w:val="24"/>
          <w:szCs w:val="24"/>
        </w:rPr>
        <w:t xml:space="preserve">, doctora </w:t>
      </w:r>
      <w:r w:rsidR="000D0D6E">
        <w:rPr>
          <w:rFonts w:ascii="Arial" w:hAnsi="Arial" w:cs="Arial"/>
          <w:sz w:val="24"/>
          <w:szCs w:val="24"/>
        </w:rPr>
        <w:t xml:space="preserve">RUTH CLEMENCIA ZULUAGA ARISTIZABAL, para conocer de la presente acción laboral iniciada por el señor </w:t>
      </w:r>
      <w:r w:rsidR="000A0903">
        <w:rPr>
          <w:rFonts w:ascii="Arial" w:hAnsi="Arial" w:cs="Arial"/>
          <w:sz w:val="24"/>
          <w:szCs w:val="24"/>
        </w:rPr>
        <w:t>GUILLERMO RICO DUQUE contra CARACOL S.A.</w:t>
      </w:r>
    </w:p>
    <w:p w:rsidR="00EB488B" w:rsidRPr="004530C2" w:rsidRDefault="00EB488B" w:rsidP="00EB488B">
      <w:pPr>
        <w:pStyle w:val="Sinespaciado1"/>
        <w:spacing w:line="360" w:lineRule="auto"/>
        <w:jc w:val="both"/>
        <w:rPr>
          <w:rFonts w:ascii="Arial" w:hAnsi="Arial" w:cs="Arial"/>
          <w:sz w:val="24"/>
          <w:szCs w:val="24"/>
        </w:rPr>
      </w:pPr>
    </w:p>
    <w:p w:rsidR="00EB488B" w:rsidRPr="004530C2" w:rsidRDefault="00EB488B" w:rsidP="00EB488B">
      <w:pPr>
        <w:pStyle w:val="Sinespaciado1"/>
        <w:spacing w:line="360" w:lineRule="auto"/>
        <w:jc w:val="both"/>
        <w:rPr>
          <w:rFonts w:ascii="Arial" w:hAnsi="Arial" w:cs="Arial"/>
          <w:sz w:val="24"/>
          <w:szCs w:val="24"/>
        </w:rPr>
      </w:pPr>
      <w:r w:rsidRPr="004530C2">
        <w:rPr>
          <w:rFonts w:ascii="Arial" w:hAnsi="Arial" w:cs="Arial"/>
          <w:b/>
          <w:sz w:val="24"/>
          <w:szCs w:val="24"/>
        </w:rPr>
        <w:t>SEGUNDO:</w:t>
      </w:r>
      <w:r w:rsidRPr="004530C2">
        <w:rPr>
          <w:rFonts w:ascii="Arial" w:hAnsi="Arial" w:cs="Arial"/>
          <w:sz w:val="24"/>
          <w:szCs w:val="24"/>
        </w:rPr>
        <w:t xml:space="preserve"> </w:t>
      </w:r>
      <w:r w:rsidRPr="004530C2">
        <w:rPr>
          <w:rFonts w:ascii="Arial" w:hAnsi="Arial" w:cs="Arial"/>
          <w:b/>
          <w:sz w:val="24"/>
          <w:szCs w:val="24"/>
        </w:rPr>
        <w:t>ENVIAR</w:t>
      </w:r>
      <w:r w:rsidR="000D0D6E">
        <w:rPr>
          <w:rFonts w:ascii="Arial" w:hAnsi="Arial" w:cs="Arial"/>
          <w:sz w:val="24"/>
          <w:szCs w:val="24"/>
        </w:rPr>
        <w:t xml:space="preserve"> el expediente al Juzgado Primero Laboral del Circuito</w:t>
      </w:r>
      <w:r w:rsidRPr="004530C2">
        <w:rPr>
          <w:rFonts w:ascii="Arial" w:hAnsi="Arial" w:cs="Arial"/>
          <w:sz w:val="24"/>
          <w:szCs w:val="24"/>
        </w:rPr>
        <w:t>, para lo de su competencia.</w:t>
      </w:r>
    </w:p>
    <w:p w:rsidR="00EB488B" w:rsidRPr="004530C2" w:rsidRDefault="00EB488B" w:rsidP="00EB488B">
      <w:pPr>
        <w:pStyle w:val="Sinespaciado1"/>
        <w:spacing w:line="360" w:lineRule="auto"/>
        <w:jc w:val="both"/>
        <w:rPr>
          <w:rFonts w:ascii="Arial" w:hAnsi="Arial" w:cs="Arial"/>
          <w:sz w:val="24"/>
          <w:szCs w:val="24"/>
        </w:rPr>
      </w:pPr>
    </w:p>
    <w:p w:rsidR="00EB488B" w:rsidRPr="004530C2" w:rsidRDefault="00EB488B" w:rsidP="00EB488B">
      <w:pPr>
        <w:pStyle w:val="Sinespaciado1"/>
        <w:spacing w:line="360" w:lineRule="auto"/>
        <w:jc w:val="both"/>
        <w:rPr>
          <w:rFonts w:ascii="Arial" w:hAnsi="Arial" w:cs="Arial"/>
          <w:sz w:val="24"/>
          <w:szCs w:val="24"/>
        </w:rPr>
      </w:pPr>
      <w:r w:rsidRPr="004530C2">
        <w:rPr>
          <w:rFonts w:ascii="Arial" w:hAnsi="Arial" w:cs="Arial"/>
          <w:sz w:val="24"/>
          <w:szCs w:val="24"/>
        </w:rPr>
        <w:t>Notifíquese y cúmplase,</w:t>
      </w:r>
    </w:p>
    <w:p w:rsidR="004530C2" w:rsidRPr="004530C2" w:rsidRDefault="004530C2" w:rsidP="00EB488B">
      <w:pPr>
        <w:pStyle w:val="Sinespaciado1"/>
        <w:spacing w:line="360" w:lineRule="auto"/>
        <w:jc w:val="both"/>
        <w:rPr>
          <w:rFonts w:ascii="Arial" w:hAnsi="Arial" w:cs="Arial"/>
          <w:sz w:val="24"/>
          <w:szCs w:val="24"/>
        </w:rPr>
      </w:pPr>
    </w:p>
    <w:p w:rsidR="00EE771F" w:rsidRDefault="00EE771F" w:rsidP="00EB488B">
      <w:pPr>
        <w:pStyle w:val="Sinespaciado1"/>
        <w:spacing w:line="360" w:lineRule="auto"/>
        <w:jc w:val="both"/>
        <w:rPr>
          <w:rFonts w:ascii="Arial" w:hAnsi="Arial" w:cs="Arial"/>
          <w:sz w:val="24"/>
          <w:szCs w:val="24"/>
        </w:rPr>
      </w:pPr>
    </w:p>
    <w:p w:rsidR="00EE771F" w:rsidRDefault="00EE771F" w:rsidP="00EB488B">
      <w:pPr>
        <w:pStyle w:val="Sinespaciado1"/>
        <w:spacing w:line="360" w:lineRule="auto"/>
        <w:jc w:val="both"/>
        <w:rPr>
          <w:rFonts w:ascii="Arial" w:hAnsi="Arial" w:cs="Arial"/>
          <w:sz w:val="24"/>
          <w:szCs w:val="24"/>
        </w:rPr>
      </w:pPr>
    </w:p>
    <w:p w:rsidR="00EB488B" w:rsidRPr="004530C2" w:rsidRDefault="004530C2" w:rsidP="00EB488B">
      <w:pPr>
        <w:pStyle w:val="Sinespaciado1"/>
        <w:spacing w:line="360" w:lineRule="auto"/>
        <w:jc w:val="both"/>
        <w:rPr>
          <w:rFonts w:ascii="Arial" w:hAnsi="Arial" w:cs="Arial"/>
          <w:sz w:val="24"/>
          <w:szCs w:val="24"/>
        </w:rPr>
      </w:pPr>
      <w:r w:rsidRPr="004530C2">
        <w:rPr>
          <w:rFonts w:ascii="Arial" w:hAnsi="Arial" w:cs="Arial"/>
          <w:sz w:val="24"/>
          <w:szCs w:val="24"/>
        </w:rPr>
        <w:t>Los Magistrados,</w:t>
      </w:r>
    </w:p>
    <w:p w:rsidR="00EB488B" w:rsidRDefault="00EB488B" w:rsidP="00EB488B">
      <w:pPr>
        <w:pStyle w:val="Sinespaciado1"/>
        <w:spacing w:line="360" w:lineRule="auto"/>
        <w:ind w:right="-7"/>
        <w:jc w:val="both"/>
        <w:rPr>
          <w:rFonts w:ascii="Arial" w:hAnsi="Arial" w:cs="Arial"/>
          <w:sz w:val="24"/>
          <w:szCs w:val="24"/>
        </w:rPr>
      </w:pPr>
    </w:p>
    <w:p w:rsidR="00EE771F" w:rsidRDefault="00EE771F" w:rsidP="00EB488B">
      <w:pPr>
        <w:pStyle w:val="Sinespaciado1"/>
        <w:spacing w:line="360" w:lineRule="auto"/>
        <w:ind w:right="-7"/>
        <w:jc w:val="both"/>
        <w:rPr>
          <w:rFonts w:ascii="Arial" w:hAnsi="Arial" w:cs="Arial"/>
          <w:sz w:val="24"/>
          <w:szCs w:val="24"/>
        </w:rPr>
      </w:pPr>
    </w:p>
    <w:p w:rsidR="00EE771F" w:rsidRDefault="00EE771F" w:rsidP="00EB488B">
      <w:pPr>
        <w:pStyle w:val="Sinespaciado1"/>
        <w:spacing w:line="360" w:lineRule="auto"/>
        <w:ind w:right="-7"/>
        <w:jc w:val="both"/>
        <w:rPr>
          <w:rFonts w:ascii="Arial" w:hAnsi="Arial" w:cs="Arial"/>
          <w:sz w:val="24"/>
          <w:szCs w:val="24"/>
        </w:rPr>
      </w:pPr>
    </w:p>
    <w:p w:rsidR="00EE771F" w:rsidRPr="004530C2" w:rsidRDefault="00EE771F" w:rsidP="00EB488B">
      <w:pPr>
        <w:pStyle w:val="Sinespaciado1"/>
        <w:spacing w:line="360" w:lineRule="auto"/>
        <w:ind w:right="-7"/>
        <w:jc w:val="both"/>
        <w:rPr>
          <w:rFonts w:ascii="Arial" w:hAnsi="Arial" w:cs="Arial"/>
          <w:sz w:val="24"/>
          <w:szCs w:val="24"/>
        </w:rPr>
      </w:pPr>
    </w:p>
    <w:p w:rsidR="00EB488B" w:rsidRPr="004530C2" w:rsidRDefault="00EB488B" w:rsidP="00EB488B">
      <w:pPr>
        <w:widowControl w:val="0"/>
        <w:autoSpaceDE w:val="0"/>
        <w:autoSpaceDN w:val="0"/>
        <w:adjustRightInd w:val="0"/>
        <w:rPr>
          <w:rFonts w:ascii="Arial" w:hAnsi="Arial" w:cs="Arial"/>
          <w:b/>
          <w:sz w:val="24"/>
          <w:szCs w:val="24"/>
        </w:rPr>
      </w:pPr>
    </w:p>
    <w:p w:rsidR="00EB488B" w:rsidRPr="004530C2" w:rsidRDefault="00EB488B" w:rsidP="00EB488B">
      <w:pPr>
        <w:widowControl w:val="0"/>
        <w:autoSpaceDE w:val="0"/>
        <w:autoSpaceDN w:val="0"/>
        <w:adjustRightInd w:val="0"/>
        <w:jc w:val="center"/>
        <w:rPr>
          <w:rFonts w:ascii="Arial" w:hAnsi="Arial" w:cs="Arial"/>
          <w:b/>
          <w:sz w:val="24"/>
          <w:szCs w:val="24"/>
        </w:rPr>
      </w:pPr>
      <w:r w:rsidRPr="004530C2">
        <w:rPr>
          <w:rFonts w:ascii="Arial" w:hAnsi="Arial" w:cs="Arial"/>
          <w:b/>
          <w:sz w:val="24"/>
          <w:szCs w:val="24"/>
        </w:rPr>
        <w:t>JULIO CÉSAR SALAZAR MUÑOZ</w:t>
      </w:r>
    </w:p>
    <w:p w:rsidR="00EB488B" w:rsidRPr="004530C2" w:rsidRDefault="00EB488B" w:rsidP="00EB488B">
      <w:pPr>
        <w:widowControl w:val="0"/>
        <w:autoSpaceDE w:val="0"/>
        <w:autoSpaceDN w:val="0"/>
        <w:adjustRightInd w:val="0"/>
        <w:jc w:val="center"/>
        <w:rPr>
          <w:rFonts w:ascii="Arial" w:hAnsi="Arial" w:cs="Arial"/>
          <w:b/>
          <w:sz w:val="24"/>
          <w:szCs w:val="24"/>
        </w:rPr>
      </w:pPr>
      <w:r w:rsidRPr="004530C2">
        <w:rPr>
          <w:rFonts w:ascii="Arial" w:hAnsi="Arial" w:cs="Arial"/>
          <w:b/>
          <w:sz w:val="24"/>
          <w:szCs w:val="24"/>
        </w:rPr>
        <w:t>Magistrado ponente</w:t>
      </w:r>
    </w:p>
    <w:p w:rsidR="00707F3C" w:rsidRDefault="00707F3C" w:rsidP="00707F3C">
      <w:pPr>
        <w:spacing w:line="360" w:lineRule="auto"/>
        <w:jc w:val="both"/>
        <w:rPr>
          <w:rFonts w:ascii="Arial" w:hAnsi="Arial" w:cs="Arial"/>
          <w:b/>
          <w:sz w:val="24"/>
          <w:szCs w:val="24"/>
        </w:rPr>
      </w:pPr>
    </w:p>
    <w:p w:rsidR="00707F3C" w:rsidRDefault="00707F3C" w:rsidP="00707F3C">
      <w:pPr>
        <w:spacing w:line="360" w:lineRule="auto"/>
        <w:jc w:val="both"/>
        <w:rPr>
          <w:rFonts w:ascii="Arial" w:hAnsi="Arial" w:cs="Arial"/>
          <w:b/>
          <w:sz w:val="24"/>
          <w:szCs w:val="24"/>
        </w:rPr>
      </w:pPr>
    </w:p>
    <w:p w:rsidR="00707F3C" w:rsidRDefault="00707F3C" w:rsidP="00707F3C">
      <w:pPr>
        <w:spacing w:line="360" w:lineRule="auto"/>
        <w:jc w:val="both"/>
        <w:rPr>
          <w:rFonts w:ascii="Arial" w:hAnsi="Arial" w:cs="Arial"/>
          <w:b/>
          <w:sz w:val="24"/>
          <w:szCs w:val="24"/>
        </w:rPr>
      </w:pPr>
    </w:p>
    <w:p w:rsidR="00707F3C" w:rsidRDefault="00707F3C" w:rsidP="00707F3C">
      <w:pPr>
        <w:spacing w:line="360" w:lineRule="auto"/>
        <w:jc w:val="both"/>
        <w:rPr>
          <w:rFonts w:ascii="Arial" w:hAnsi="Arial" w:cs="Arial"/>
          <w:b/>
          <w:sz w:val="24"/>
          <w:szCs w:val="24"/>
        </w:rPr>
      </w:pPr>
    </w:p>
    <w:p w:rsidR="00707F3C" w:rsidRPr="00BB273D" w:rsidRDefault="00707F3C" w:rsidP="00707F3C">
      <w:pPr>
        <w:spacing w:line="360" w:lineRule="auto"/>
        <w:jc w:val="both"/>
        <w:rPr>
          <w:rFonts w:ascii="Arial" w:hAnsi="Arial" w:cs="Arial"/>
          <w:b/>
          <w:sz w:val="24"/>
          <w:szCs w:val="24"/>
        </w:rPr>
      </w:pPr>
      <w:r w:rsidRPr="00BB273D">
        <w:rPr>
          <w:rFonts w:ascii="Arial" w:hAnsi="Arial" w:cs="Arial"/>
          <w:b/>
          <w:sz w:val="24"/>
          <w:szCs w:val="24"/>
        </w:rPr>
        <w:t>FRANCISCO JAVIER TAMAYO TABARES  OLGA LUCÍA HOYOS SEPÚLVEDA</w:t>
      </w:r>
    </w:p>
    <w:p w:rsidR="00707F3C" w:rsidRDefault="00707F3C" w:rsidP="00707F3C">
      <w:pPr>
        <w:spacing w:line="360" w:lineRule="auto"/>
        <w:jc w:val="center"/>
        <w:rPr>
          <w:rFonts w:ascii="Arial" w:hAnsi="Arial" w:cs="Arial"/>
          <w:b/>
          <w:sz w:val="24"/>
          <w:szCs w:val="24"/>
        </w:rPr>
      </w:pPr>
    </w:p>
    <w:p w:rsidR="00707F3C" w:rsidRPr="00BB273D" w:rsidRDefault="00707F3C" w:rsidP="00707F3C">
      <w:pPr>
        <w:spacing w:line="360" w:lineRule="auto"/>
        <w:jc w:val="center"/>
        <w:rPr>
          <w:rFonts w:ascii="Arial" w:hAnsi="Arial" w:cs="Arial"/>
          <w:b/>
          <w:sz w:val="24"/>
          <w:szCs w:val="24"/>
        </w:rPr>
      </w:pPr>
    </w:p>
    <w:p w:rsidR="00707F3C" w:rsidRPr="00BB273D" w:rsidRDefault="00707F3C" w:rsidP="00707F3C">
      <w:pPr>
        <w:spacing w:line="360" w:lineRule="auto"/>
        <w:jc w:val="center"/>
        <w:rPr>
          <w:rFonts w:ascii="Arial" w:hAnsi="Arial" w:cs="Arial"/>
          <w:b/>
          <w:sz w:val="24"/>
          <w:szCs w:val="24"/>
        </w:rPr>
      </w:pPr>
    </w:p>
    <w:p w:rsidR="00707F3C" w:rsidRPr="00BB273D" w:rsidRDefault="00707F3C" w:rsidP="00707F3C">
      <w:pPr>
        <w:jc w:val="center"/>
        <w:rPr>
          <w:rFonts w:ascii="Arial" w:hAnsi="Arial" w:cs="Arial"/>
          <w:b/>
          <w:sz w:val="24"/>
          <w:szCs w:val="24"/>
        </w:rPr>
      </w:pPr>
      <w:r w:rsidRPr="00BB273D">
        <w:rPr>
          <w:rFonts w:ascii="Arial" w:hAnsi="Arial" w:cs="Arial"/>
          <w:b/>
          <w:sz w:val="24"/>
          <w:szCs w:val="24"/>
        </w:rPr>
        <w:t>ALONSO GAVIRIA OCAMPO</w:t>
      </w:r>
    </w:p>
    <w:p w:rsidR="00707F3C" w:rsidRPr="00BB273D" w:rsidRDefault="00707F3C" w:rsidP="00707F3C">
      <w:pPr>
        <w:jc w:val="center"/>
        <w:rPr>
          <w:rFonts w:ascii="Arial" w:hAnsi="Arial" w:cs="Arial"/>
          <w:sz w:val="24"/>
          <w:szCs w:val="24"/>
        </w:rPr>
      </w:pPr>
      <w:r w:rsidRPr="00BB273D">
        <w:rPr>
          <w:rFonts w:ascii="Arial" w:hAnsi="Arial" w:cs="Arial"/>
          <w:sz w:val="24"/>
          <w:szCs w:val="24"/>
        </w:rPr>
        <w:t>Secretario</w:t>
      </w:r>
    </w:p>
    <w:p w:rsidR="00707F3C" w:rsidRPr="005E46AD" w:rsidRDefault="00707F3C" w:rsidP="00707F3C">
      <w:pPr>
        <w:spacing w:line="360" w:lineRule="auto"/>
        <w:jc w:val="both"/>
        <w:rPr>
          <w:rFonts w:ascii="Arial" w:hAnsi="Arial" w:cs="Arial"/>
          <w:b/>
          <w:lang w:val="es-MX"/>
        </w:rPr>
      </w:pPr>
    </w:p>
    <w:p w:rsidR="00707F3C" w:rsidRDefault="00707F3C" w:rsidP="00707F3C">
      <w:pPr>
        <w:spacing w:before="100" w:beforeAutospacing="1" w:after="100" w:afterAutospacing="1" w:line="360" w:lineRule="atLeast"/>
        <w:jc w:val="both"/>
        <w:rPr>
          <w:rFonts w:ascii="Arial" w:hAnsi="Arial"/>
          <w:sz w:val="24"/>
        </w:rPr>
      </w:pPr>
    </w:p>
    <w:p w:rsidR="00707F3C" w:rsidRPr="004530C2" w:rsidRDefault="00707F3C"/>
    <w:sectPr w:rsidR="00707F3C" w:rsidRPr="004530C2" w:rsidSect="000A0903">
      <w:pgSz w:w="12242" w:h="18722"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6C" w:rsidRDefault="00D0716C" w:rsidP="00EB488B">
      <w:r>
        <w:separator/>
      </w:r>
    </w:p>
  </w:endnote>
  <w:endnote w:type="continuationSeparator" w:id="0">
    <w:p w:rsidR="00D0716C" w:rsidRDefault="00D0716C" w:rsidP="00EB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6C" w:rsidRDefault="00D0716C" w:rsidP="00EB488B">
      <w:r>
        <w:separator/>
      </w:r>
    </w:p>
  </w:footnote>
  <w:footnote w:type="continuationSeparator" w:id="0">
    <w:p w:rsidR="00D0716C" w:rsidRDefault="00D0716C" w:rsidP="00EB4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CE5"/>
    <w:multiLevelType w:val="hybridMultilevel"/>
    <w:tmpl w:val="524CB676"/>
    <w:lvl w:ilvl="0" w:tplc="204668D6">
      <w:start w:val="1"/>
      <w:numFmt w:val="decimal"/>
      <w:lvlText w:val="%1."/>
      <w:lvlJc w:val="left"/>
      <w:pPr>
        <w:ind w:left="927" w:hanging="360"/>
      </w:pPr>
      <w:rPr>
        <w:rFonts w:eastAsia="Times New Roman" w:hint="default"/>
        <w:b/>
        <w:color w:val="auto"/>
        <w:sz w:val="24"/>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30032CA8"/>
    <w:multiLevelType w:val="hybridMultilevel"/>
    <w:tmpl w:val="67A81390"/>
    <w:lvl w:ilvl="0" w:tplc="0C9C11AC">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
    <w:nsid w:val="376F4A27"/>
    <w:multiLevelType w:val="hybridMultilevel"/>
    <w:tmpl w:val="4E7EBB6A"/>
    <w:lvl w:ilvl="0" w:tplc="6CAC6B42">
      <w:start w:val="8"/>
      <w:numFmt w:val="decimal"/>
      <w:lvlText w:val="%1."/>
      <w:lvlJc w:val="left"/>
      <w:pPr>
        <w:ind w:left="720" w:hanging="360"/>
      </w:pPr>
      <w:rPr>
        <w:rFonts w:hint="default"/>
        <w:b w:val="0"/>
        <w:color w:val="4B4949"/>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2804A2"/>
    <w:multiLevelType w:val="hybridMultilevel"/>
    <w:tmpl w:val="92A8B726"/>
    <w:lvl w:ilvl="0" w:tplc="A12C8EC8">
      <w:start w:val="1"/>
      <w:numFmt w:val="decimal"/>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E147F7"/>
    <w:multiLevelType w:val="hybridMultilevel"/>
    <w:tmpl w:val="C99AD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091C6C"/>
    <w:multiLevelType w:val="hybridMultilevel"/>
    <w:tmpl w:val="D368F510"/>
    <w:lvl w:ilvl="0" w:tplc="A1B8AE8C">
      <w:start w:val="2"/>
      <w:numFmt w:val="decimal"/>
      <w:lvlText w:val="%1."/>
      <w:lvlJc w:val="left"/>
      <w:pPr>
        <w:ind w:left="360" w:hanging="360"/>
      </w:pPr>
      <w:rPr>
        <w:rFonts w:hint="default"/>
        <w:b/>
        <w:color w:val="auto"/>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8B"/>
    <w:rsid w:val="0000371F"/>
    <w:rsid w:val="00055A57"/>
    <w:rsid w:val="00055D8A"/>
    <w:rsid w:val="00061CA9"/>
    <w:rsid w:val="000A0903"/>
    <w:rsid w:val="000A3CD2"/>
    <w:rsid w:val="000C5E29"/>
    <w:rsid w:val="000D0A7C"/>
    <w:rsid w:val="000D0D6E"/>
    <w:rsid w:val="000D197B"/>
    <w:rsid w:val="000D28FC"/>
    <w:rsid w:val="000F61A1"/>
    <w:rsid w:val="001159A8"/>
    <w:rsid w:val="001201EC"/>
    <w:rsid w:val="00127227"/>
    <w:rsid w:val="0015137C"/>
    <w:rsid w:val="00195C2E"/>
    <w:rsid w:val="001B695A"/>
    <w:rsid w:val="001C1575"/>
    <w:rsid w:val="001D2FEC"/>
    <w:rsid w:val="001D72B7"/>
    <w:rsid w:val="001F121B"/>
    <w:rsid w:val="001F302D"/>
    <w:rsid w:val="00200EBE"/>
    <w:rsid w:val="00203361"/>
    <w:rsid w:val="002260EF"/>
    <w:rsid w:val="00247B4E"/>
    <w:rsid w:val="002635C8"/>
    <w:rsid w:val="0026762E"/>
    <w:rsid w:val="00290B33"/>
    <w:rsid w:val="00313634"/>
    <w:rsid w:val="00351B98"/>
    <w:rsid w:val="003F52FE"/>
    <w:rsid w:val="004530C2"/>
    <w:rsid w:val="004626B8"/>
    <w:rsid w:val="00466950"/>
    <w:rsid w:val="004A0077"/>
    <w:rsid w:val="004A6AA7"/>
    <w:rsid w:val="004C3862"/>
    <w:rsid w:val="004E165D"/>
    <w:rsid w:val="004E5A57"/>
    <w:rsid w:val="004F7A03"/>
    <w:rsid w:val="00505487"/>
    <w:rsid w:val="00540E0C"/>
    <w:rsid w:val="005517FD"/>
    <w:rsid w:val="0055295E"/>
    <w:rsid w:val="00560B5F"/>
    <w:rsid w:val="00577553"/>
    <w:rsid w:val="005B481F"/>
    <w:rsid w:val="005E39F9"/>
    <w:rsid w:val="00606487"/>
    <w:rsid w:val="00612E6A"/>
    <w:rsid w:val="00645FCF"/>
    <w:rsid w:val="0064634B"/>
    <w:rsid w:val="006467DB"/>
    <w:rsid w:val="00661325"/>
    <w:rsid w:val="00693105"/>
    <w:rsid w:val="00696254"/>
    <w:rsid w:val="00696A71"/>
    <w:rsid w:val="006A7AFA"/>
    <w:rsid w:val="006D13D2"/>
    <w:rsid w:val="006F2478"/>
    <w:rsid w:val="00707F3C"/>
    <w:rsid w:val="00762714"/>
    <w:rsid w:val="00785387"/>
    <w:rsid w:val="007A3BA0"/>
    <w:rsid w:val="007B61B7"/>
    <w:rsid w:val="007E30AE"/>
    <w:rsid w:val="007E4348"/>
    <w:rsid w:val="00827DBE"/>
    <w:rsid w:val="00871004"/>
    <w:rsid w:val="008A393E"/>
    <w:rsid w:val="008B57CE"/>
    <w:rsid w:val="008C6806"/>
    <w:rsid w:val="008D3221"/>
    <w:rsid w:val="008E296E"/>
    <w:rsid w:val="008E2B2E"/>
    <w:rsid w:val="00910D94"/>
    <w:rsid w:val="00933D73"/>
    <w:rsid w:val="009376F5"/>
    <w:rsid w:val="0094235D"/>
    <w:rsid w:val="009437BF"/>
    <w:rsid w:val="00946D95"/>
    <w:rsid w:val="00977788"/>
    <w:rsid w:val="0099092C"/>
    <w:rsid w:val="009A2ED2"/>
    <w:rsid w:val="009F608D"/>
    <w:rsid w:val="00A35C7E"/>
    <w:rsid w:val="00A77305"/>
    <w:rsid w:val="00AD0F49"/>
    <w:rsid w:val="00B053DD"/>
    <w:rsid w:val="00B23802"/>
    <w:rsid w:val="00B36380"/>
    <w:rsid w:val="00B41773"/>
    <w:rsid w:val="00B42C4C"/>
    <w:rsid w:val="00B55C26"/>
    <w:rsid w:val="00B564FF"/>
    <w:rsid w:val="00BA4EF1"/>
    <w:rsid w:val="00C12E0C"/>
    <w:rsid w:val="00C506C9"/>
    <w:rsid w:val="00C91839"/>
    <w:rsid w:val="00CB5675"/>
    <w:rsid w:val="00D0716C"/>
    <w:rsid w:val="00D14E56"/>
    <w:rsid w:val="00D1534C"/>
    <w:rsid w:val="00D736DF"/>
    <w:rsid w:val="00D85FEB"/>
    <w:rsid w:val="00D92FEA"/>
    <w:rsid w:val="00DB7697"/>
    <w:rsid w:val="00DD1EF5"/>
    <w:rsid w:val="00DD5D5B"/>
    <w:rsid w:val="00DE1DC2"/>
    <w:rsid w:val="00DF0F41"/>
    <w:rsid w:val="00DF7BCD"/>
    <w:rsid w:val="00E22965"/>
    <w:rsid w:val="00E23809"/>
    <w:rsid w:val="00E501A6"/>
    <w:rsid w:val="00E63D9E"/>
    <w:rsid w:val="00E7637A"/>
    <w:rsid w:val="00E95C19"/>
    <w:rsid w:val="00EB488B"/>
    <w:rsid w:val="00EC5BBE"/>
    <w:rsid w:val="00EE771F"/>
    <w:rsid w:val="00EF3026"/>
    <w:rsid w:val="00F14A1A"/>
    <w:rsid w:val="00F22201"/>
    <w:rsid w:val="00F33F15"/>
    <w:rsid w:val="00F71F10"/>
    <w:rsid w:val="00F72323"/>
    <w:rsid w:val="00F94135"/>
    <w:rsid w:val="00FD225F"/>
    <w:rsid w:val="00FE3B68"/>
    <w:rsid w:val="00FF5135"/>
    <w:rsid w:val="00FF5C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4EF25-C2AE-4A2C-8AB1-A600BE18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8B"/>
    <w:pPr>
      <w:suppressAutoHyphens/>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B488B"/>
    <w:pPr>
      <w:spacing w:after="120"/>
    </w:pPr>
  </w:style>
  <w:style w:type="character" w:customStyle="1" w:styleId="TextoindependienteCar">
    <w:name w:val="Texto independiente Car"/>
    <w:basedOn w:val="Fuentedeprrafopredeter"/>
    <w:link w:val="Textoindependiente"/>
    <w:rsid w:val="00EB488B"/>
    <w:rPr>
      <w:rFonts w:ascii="Times New Roman" w:eastAsia="Times New Roman" w:hAnsi="Times New Roman" w:cs="Times New Roman"/>
      <w:sz w:val="20"/>
      <w:szCs w:val="20"/>
      <w:lang w:eastAsia="ar-SA"/>
    </w:rPr>
  </w:style>
  <w:style w:type="paragraph" w:styleId="NormalWeb">
    <w:name w:val="Normal (Web)"/>
    <w:basedOn w:val="Normal"/>
    <w:uiPriority w:val="99"/>
    <w:rsid w:val="00EB488B"/>
    <w:pPr>
      <w:suppressAutoHyphens w:val="0"/>
      <w:spacing w:before="100" w:beforeAutospacing="1" w:after="119"/>
    </w:pPr>
    <w:rPr>
      <w:sz w:val="24"/>
      <w:szCs w:val="24"/>
      <w:lang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
    <w:basedOn w:val="Normal"/>
    <w:link w:val="TextonotapieCar"/>
    <w:uiPriority w:val="99"/>
    <w:qFormat/>
    <w:rsid w:val="00EB488B"/>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 Car Car Car"/>
    <w:basedOn w:val="Fuentedeprrafopredeter"/>
    <w:link w:val="Textonotapie"/>
    <w:uiPriority w:val="99"/>
    <w:rsid w:val="00EB488B"/>
    <w:rPr>
      <w:rFonts w:ascii="Times New Roman" w:eastAsia="Times New Roman" w:hAnsi="Times New Roman" w:cs="Times New Roman"/>
      <w:sz w:val="20"/>
      <w:szCs w:val="20"/>
      <w:lang w:eastAsia="ar-SA"/>
    </w:rPr>
  </w:style>
  <w:style w:type="character" w:styleId="Refdenotaalpie">
    <w:name w:val="footnote reference"/>
    <w:aliases w:val="Ref. de nota al pie 2,Pie de Página,FC,Texto de nota al pie,referencia nota al pie,Footnotes refss,Appel note de bas de page,Footnote number,BVI fnr,f,Texto nota pie Car1 Car,Texto nota pie Car2 Car Car"/>
    <w:rsid w:val="00EB488B"/>
    <w:rPr>
      <w:vertAlign w:val="superscript"/>
    </w:rPr>
  </w:style>
  <w:style w:type="paragraph" w:customStyle="1" w:styleId="Sinespaciado1">
    <w:name w:val="Sin espaciado1"/>
    <w:rsid w:val="00EB488B"/>
    <w:pPr>
      <w:spacing w:after="0" w:line="240" w:lineRule="auto"/>
    </w:pPr>
    <w:rPr>
      <w:rFonts w:ascii="Calibri" w:eastAsia="Times New Roman" w:hAnsi="Calibri" w:cs="Times New Roman"/>
      <w:lang w:val="es-CO"/>
    </w:rPr>
  </w:style>
  <w:style w:type="character" w:customStyle="1" w:styleId="apple-converted-space">
    <w:name w:val="apple-converted-space"/>
    <w:basedOn w:val="Fuentedeprrafopredeter"/>
    <w:rsid w:val="007E30AE"/>
  </w:style>
  <w:style w:type="paragraph" w:styleId="Prrafodelista">
    <w:name w:val="List Paragraph"/>
    <w:basedOn w:val="Normal"/>
    <w:uiPriority w:val="34"/>
    <w:qFormat/>
    <w:rsid w:val="00E7637A"/>
    <w:pPr>
      <w:ind w:left="720"/>
      <w:contextualSpacing/>
    </w:pPr>
  </w:style>
  <w:style w:type="character" w:customStyle="1" w:styleId="spelle">
    <w:name w:val="spelle"/>
    <w:basedOn w:val="Fuentedeprrafopredeter"/>
    <w:rsid w:val="00DD5D5B"/>
  </w:style>
  <w:style w:type="paragraph" w:styleId="Textodeglobo">
    <w:name w:val="Balloon Text"/>
    <w:basedOn w:val="Normal"/>
    <w:link w:val="TextodegloboCar"/>
    <w:uiPriority w:val="99"/>
    <w:semiHidden/>
    <w:unhideWhenUsed/>
    <w:rsid w:val="004530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C2"/>
    <w:rPr>
      <w:rFonts w:ascii="Segoe UI" w:hAnsi="Segoe UI" w:cs="Segoe UI"/>
      <w:sz w:val="18"/>
      <w:szCs w:val="18"/>
    </w:rPr>
  </w:style>
  <w:style w:type="paragraph" w:styleId="Sangradetextonormal">
    <w:name w:val="Body Text Indent"/>
    <w:basedOn w:val="Normal"/>
    <w:link w:val="SangradetextonormalCar"/>
    <w:uiPriority w:val="99"/>
    <w:rsid w:val="00B36380"/>
    <w:pPr>
      <w:suppressAutoHyphens w:val="0"/>
      <w:spacing w:after="120"/>
      <w:ind w:left="283"/>
    </w:pPr>
    <w:rPr>
      <w:rFonts w:ascii="Times New Roman" w:eastAsia="Calibri" w:hAnsi="Times New Roman" w:cs="Times New Roman"/>
      <w:sz w:val="20"/>
      <w:szCs w:val="20"/>
      <w:lang w:val="x-none" w:eastAsia="es-ES"/>
    </w:rPr>
  </w:style>
  <w:style w:type="character" w:customStyle="1" w:styleId="SangradetextonormalCar">
    <w:name w:val="Sangría de texto normal Car"/>
    <w:basedOn w:val="Fuentedeprrafopredeter"/>
    <w:link w:val="Sangradetextonormal"/>
    <w:uiPriority w:val="99"/>
    <w:rsid w:val="00B36380"/>
    <w:rPr>
      <w:rFonts w:ascii="Times New Roman" w:eastAsia="Calibri" w:hAnsi="Times New Roman" w:cs="Times New Roman"/>
      <w:sz w:val="20"/>
      <w:szCs w:val="20"/>
      <w:lang w:val="x-none" w:eastAsia="es-ES"/>
    </w:rPr>
  </w:style>
  <w:style w:type="paragraph" w:styleId="Puesto">
    <w:name w:val="Title"/>
    <w:basedOn w:val="Normal"/>
    <w:link w:val="PuestoCar"/>
    <w:qFormat/>
    <w:rsid w:val="008E296E"/>
    <w:pPr>
      <w:widowControl w:val="0"/>
      <w:suppressAutoHyphens w:val="0"/>
      <w:autoSpaceDE w:val="0"/>
      <w:autoSpaceDN w:val="0"/>
      <w:adjustRightInd w:val="0"/>
      <w:jc w:val="center"/>
    </w:pPr>
    <w:rPr>
      <w:rFonts w:ascii="Roman 12cpi" w:eastAsia="Times New Roman" w:hAnsi="Roman 12cpi" w:cs="Times New Roman"/>
      <w:b/>
      <w:bCs/>
      <w:sz w:val="20"/>
      <w:szCs w:val="20"/>
      <w:lang w:eastAsia="es-ES"/>
    </w:rPr>
  </w:style>
  <w:style w:type="character" w:customStyle="1" w:styleId="PuestoCar">
    <w:name w:val="Puesto Car"/>
    <w:basedOn w:val="Fuentedeprrafopredeter"/>
    <w:link w:val="Puesto"/>
    <w:rsid w:val="008E296E"/>
    <w:rPr>
      <w:rFonts w:ascii="Roman 12cpi" w:eastAsia="Times New Roman" w:hAnsi="Roman 12cpi"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8710">
      <w:bodyDiv w:val="1"/>
      <w:marLeft w:val="0"/>
      <w:marRight w:val="0"/>
      <w:marTop w:val="0"/>
      <w:marBottom w:val="0"/>
      <w:divBdr>
        <w:top w:val="none" w:sz="0" w:space="0" w:color="auto"/>
        <w:left w:val="none" w:sz="0" w:space="0" w:color="auto"/>
        <w:bottom w:val="none" w:sz="0" w:space="0" w:color="auto"/>
        <w:right w:val="none" w:sz="0" w:space="0" w:color="auto"/>
      </w:divBdr>
    </w:div>
    <w:div w:id="256643882">
      <w:bodyDiv w:val="1"/>
      <w:marLeft w:val="0"/>
      <w:marRight w:val="0"/>
      <w:marTop w:val="0"/>
      <w:marBottom w:val="0"/>
      <w:divBdr>
        <w:top w:val="none" w:sz="0" w:space="0" w:color="auto"/>
        <w:left w:val="none" w:sz="0" w:space="0" w:color="auto"/>
        <w:bottom w:val="none" w:sz="0" w:space="0" w:color="auto"/>
        <w:right w:val="none" w:sz="0" w:space="0" w:color="auto"/>
      </w:divBdr>
    </w:div>
    <w:div w:id="6738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394A-F484-4520-AB50-4A8B1BDA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Maria Largo Morales</dc:creator>
  <cp:keywords/>
  <dc:description/>
  <cp:lastModifiedBy>Henry Lora Rodriguez</cp:lastModifiedBy>
  <cp:revision>3</cp:revision>
  <cp:lastPrinted>2017-07-31T15:05:00Z</cp:lastPrinted>
  <dcterms:created xsi:type="dcterms:W3CDTF">2017-07-31T16:23:00Z</dcterms:created>
  <dcterms:modified xsi:type="dcterms:W3CDTF">2017-09-11T15:21:00Z</dcterms:modified>
</cp:coreProperties>
</file>