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D0" w:rsidRPr="00A817A6" w:rsidRDefault="00C029D0" w:rsidP="00C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</w:pPr>
      <w:r w:rsidRPr="00A817A6"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verificado en la Secretaría de esta Sala.</w:t>
      </w:r>
      <w:r w:rsidRPr="00A817A6"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  <w:t> </w:t>
      </w:r>
    </w:p>
    <w:p w:rsidR="00AE23C1" w:rsidRPr="0094372D" w:rsidRDefault="00AE23C1" w:rsidP="00AE23C1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lang w:val="es-CO"/>
        </w:rPr>
      </w:pPr>
    </w:p>
    <w:p w:rsidR="00AE23C1" w:rsidRPr="00AE23C1" w:rsidRDefault="00AE23C1" w:rsidP="00AE23C1">
      <w:pPr>
        <w:tabs>
          <w:tab w:val="left" w:pos="1701"/>
        </w:tabs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AE23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Providencia:</w:t>
      </w:r>
      <w:r w:rsidRPr="00AE23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  </w:t>
      </w:r>
      <w:r w:rsidRPr="00AE23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ab/>
      </w:r>
      <w:r w:rsidRPr="00AE23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Auto - 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27</w:t>
      </w:r>
      <w:r w:rsidRPr="00AE23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de 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enero</w:t>
      </w:r>
      <w:r w:rsidRPr="00AE23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de 2017</w:t>
      </w:r>
    </w:p>
    <w:p w:rsidR="00AE23C1" w:rsidRPr="00AE23C1" w:rsidRDefault="00AE23C1" w:rsidP="00AE23C1">
      <w:pPr>
        <w:tabs>
          <w:tab w:val="left" w:pos="1701"/>
        </w:tabs>
        <w:autoSpaceDE w:val="0"/>
        <w:spacing w:after="200"/>
        <w:contextualSpacing/>
        <w:jc w:val="both"/>
        <w:rPr>
          <w:rFonts w:ascii="Calibri" w:eastAsia="Calibri" w:hAnsi="Calibri" w:cs="Calibri"/>
          <w:b/>
          <w:bCs/>
          <w:iCs/>
          <w:sz w:val="18"/>
          <w:szCs w:val="18"/>
          <w:u w:val="single"/>
          <w:lang w:val="es-CO" w:eastAsia="en-US"/>
        </w:rPr>
      </w:pPr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>Radicación Nro. :</w:t>
      </w:r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ab/>
        <w:t>66001-22-05-000-2017-00</w:t>
      </w:r>
      <w:r>
        <w:rPr>
          <w:rFonts w:ascii="Calibri" w:eastAsia="Calibri" w:hAnsi="Calibri" w:cs="Calibri"/>
          <w:sz w:val="18"/>
          <w:szCs w:val="18"/>
          <w:lang w:val="es-CO" w:eastAsia="en-US"/>
        </w:rPr>
        <w:t>191</w:t>
      </w:r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>-00</w:t>
      </w:r>
    </w:p>
    <w:p w:rsidR="00AE23C1" w:rsidRPr="00AE23C1" w:rsidRDefault="00AE23C1" w:rsidP="00AE23C1">
      <w:pPr>
        <w:tabs>
          <w:tab w:val="left" w:pos="1701"/>
        </w:tabs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AE23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Proceso:</w:t>
      </w:r>
      <w:r w:rsidRPr="00AE23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 </w:t>
      </w:r>
      <w:r w:rsidRPr="00AE23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ab/>
      </w:r>
      <w:r w:rsidRPr="00AE23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Acción de tutela – Re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quiere cumplimiento de la orden de tutela </w:t>
      </w:r>
    </w:p>
    <w:p w:rsidR="00AE23C1" w:rsidRPr="00AE23C1" w:rsidRDefault="00AE23C1" w:rsidP="00AE23C1">
      <w:pPr>
        <w:tabs>
          <w:tab w:val="left" w:pos="1701"/>
        </w:tabs>
        <w:spacing w:after="200"/>
        <w:contextualSpacing/>
        <w:jc w:val="both"/>
        <w:rPr>
          <w:rFonts w:ascii="Calibri" w:eastAsia="Calibri" w:hAnsi="Calibri" w:cs="Calibri"/>
          <w:iCs/>
          <w:sz w:val="18"/>
          <w:szCs w:val="18"/>
          <w:lang w:val="es-CO" w:eastAsia="en-US"/>
        </w:rPr>
      </w:pPr>
      <w:r w:rsidRPr="00AE23C1">
        <w:rPr>
          <w:rFonts w:ascii="Calibri" w:eastAsia="Calibri" w:hAnsi="Calibri" w:cs="Calibri"/>
          <w:bCs/>
          <w:iCs/>
          <w:sz w:val="18"/>
          <w:szCs w:val="18"/>
          <w:lang w:val="es-CO" w:eastAsia="en-US"/>
        </w:rPr>
        <w:t>Accionante:</w:t>
      </w:r>
      <w:r w:rsidRPr="00AE23C1">
        <w:rPr>
          <w:rFonts w:ascii="Calibri" w:eastAsia="Calibri" w:hAnsi="Calibri" w:cs="Calibri"/>
          <w:iCs/>
          <w:sz w:val="18"/>
          <w:szCs w:val="18"/>
          <w:lang w:val="es-CO" w:eastAsia="en-US"/>
        </w:rPr>
        <w:t xml:space="preserve"> </w:t>
      </w:r>
      <w:r w:rsidRPr="00AE23C1">
        <w:rPr>
          <w:rFonts w:ascii="Calibri" w:eastAsia="Calibri" w:hAnsi="Calibri" w:cs="Calibri"/>
          <w:iCs/>
          <w:sz w:val="18"/>
          <w:szCs w:val="18"/>
          <w:lang w:val="es-CO" w:eastAsia="en-US"/>
        </w:rPr>
        <w:tab/>
      </w:r>
      <w:r>
        <w:rPr>
          <w:rFonts w:ascii="Calibri" w:eastAsia="Calibri" w:hAnsi="Calibri" w:cs="Calibri"/>
          <w:iCs/>
          <w:sz w:val="18"/>
          <w:szCs w:val="18"/>
          <w:lang w:val="es-CO" w:eastAsia="en-US"/>
        </w:rPr>
        <w:t>MAR</w:t>
      </w:r>
      <w:r w:rsidRPr="00AE23C1">
        <w:rPr>
          <w:rFonts w:ascii="Calibri" w:eastAsia="Calibri" w:hAnsi="Calibri" w:cs="Calibri"/>
          <w:iCs/>
          <w:sz w:val="18"/>
          <w:szCs w:val="18"/>
          <w:lang w:val="es-CO" w:eastAsia="en-US"/>
        </w:rPr>
        <w:t>IO DE JESÚS CANO GUARUMO (Agente oficioso)</w:t>
      </w:r>
    </w:p>
    <w:p w:rsidR="00AE23C1" w:rsidRPr="00AE23C1" w:rsidRDefault="00AE23C1" w:rsidP="00AE23C1">
      <w:pPr>
        <w:tabs>
          <w:tab w:val="left" w:pos="1701"/>
        </w:tabs>
        <w:spacing w:line="240" w:lineRule="atLeast"/>
        <w:jc w:val="both"/>
        <w:rPr>
          <w:rFonts w:ascii="Calibri" w:eastAsia="Calibri" w:hAnsi="Calibri" w:cs="Calibri"/>
          <w:sz w:val="18"/>
          <w:szCs w:val="18"/>
          <w:lang w:val="es-CO" w:eastAsia="en-US"/>
        </w:rPr>
      </w:pPr>
      <w:r w:rsidRPr="00AE23C1">
        <w:rPr>
          <w:rFonts w:ascii="Calibri" w:eastAsia="Calibri" w:hAnsi="Calibri" w:cs="Calibri"/>
          <w:bCs/>
          <w:iCs/>
          <w:sz w:val="18"/>
          <w:szCs w:val="18"/>
          <w:lang w:val="es-CO" w:eastAsia="en-US"/>
        </w:rPr>
        <w:t>Accionado:</w:t>
      </w:r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 xml:space="preserve"> </w:t>
      </w:r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ab/>
      </w:r>
      <w:r>
        <w:rPr>
          <w:rFonts w:ascii="Calibri" w:eastAsia="Calibri" w:hAnsi="Calibri" w:cs="Calibri"/>
          <w:sz w:val="18"/>
          <w:szCs w:val="18"/>
          <w:lang w:val="es-CO" w:eastAsia="en-US"/>
        </w:rPr>
        <w:t xml:space="preserve">DIRECCIÓN DE SANIDAD DEL </w:t>
      </w:r>
      <w:r w:rsidR="00790118">
        <w:rPr>
          <w:rFonts w:ascii="Calibri" w:eastAsia="Calibri" w:hAnsi="Calibri" w:cs="Calibri"/>
          <w:sz w:val="18"/>
          <w:szCs w:val="18"/>
          <w:lang w:val="es-CO" w:eastAsia="en-US"/>
        </w:rPr>
        <w:t>EJÉRCITO</w:t>
      </w:r>
      <w:r>
        <w:rPr>
          <w:rFonts w:ascii="Calibri" w:eastAsia="Calibri" w:hAnsi="Calibri" w:cs="Calibri"/>
          <w:sz w:val="18"/>
          <w:szCs w:val="18"/>
          <w:lang w:val="es-CO" w:eastAsia="en-US"/>
        </w:rPr>
        <w:t xml:space="preserve"> NACIONAL Y OTROS</w:t>
      </w:r>
    </w:p>
    <w:p w:rsidR="00AE23C1" w:rsidRPr="00AE23C1" w:rsidRDefault="00AE23C1" w:rsidP="00AE23C1">
      <w:pPr>
        <w:tabs>
          <w:tab w:val="left" w:pos="1701"/>
        </w:tabs>
        <w:spacing w:after="200" w:line="240" w:lineRule="atLeast"/>
        <w:rPr>
          <w:rFonts w:ascii="Calibri" w:eastAsia="Calibri" w:hAnsi="Calibri" w:cs="Calibri"/>
          <w:noProof/>
          <w:sz w:val="18"/>
          <w:szCs w:val="18"/>
          <w:lang w:val="es-CO" w:eastAsia="en-US"/>
        </w:rPr>
      </w:pPr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>Magistrad</w:t>
      </w:r>
      <w:r w:rsidR="00790118">
        <w:rPr>
          <w:rFonts w:ascii="Calibri" w:eastAsia="Calibri" w:hAnsi="Calibri" w:cs="Calibri"/>
          <w:sz w:val="18"/>
          <w:szCs w:val="18"/>
          <w:lang w:val="es-CO" w:eastAsia="en-US"/>
        </w:rPr>
        <w:t>o</w:t>
      </w:r>
      <w:bookmarkStart w:id="0" w:name="_GoBack"/>
      <w:bookmarkEnd w:id="0"/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 xml:space="preserve"> Ponente: </w:t>
      </w:r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ab/>
      </w:r>
      <w:r>
        <w:rPr>
          <w:rFonts w:ascii="Calibri" w:eastAsia="Calibri" w:hAnsi="Calibri" w:cs="Calibri"/>
          <w:sz w:val="18"/>
          <w:szCs w:val="18"/>
          <w:lang w:val="es-CO" w:eastAsia="en-US"/>
        </w:rPr>
        <w:t>FRANCISCO JAVIER TAMAYO TABARES</w:t>
      </w:r>
    </w:p>
    <w:p w:rsidR="00AE23C1" w:rsidRPr="00AE23C1" w:rsidRDefault="00AE23C1" w:rsidP="00234070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  <w:lang w:val="es-CO"/>
        </w:rPr>
      </w:pPr>
    </w:p>
    <w:p w:rsidR="00234070" w:rsidRPr="003C0754" w:rsidRDefault="00234070" w:rsidP="00234070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C0754">
        <w:rPr>
          <w:rFonts w:ascii="Arial Narrow" w:hAnsi="Arial Narrow" w:cs="Arial"/>
          <w:b/>
          <w:sz w:val="28"/>
          <w:szCs w:val="28"/>
        </w:rPr>
        <w:t>REPÚBLICA DE COLOMBIA</w:t>
      </w:r>
    </w:p>
    <w:p w:rsidR="00234070" w:rsidRPr="003C0754" w:rsidRDefault="00AE23C1" w:rsidP="00AE23C1">
      <w:pPr>
        <w:tabs>
          <w:tab w:val="left" w:pos="3060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D306D5C" wp14:editId="15E01D2B">
            <wp:simplePos x="0" y="0"/>
            <wp:positionH relativeFrom="column">
              <wp:posOffset>2378075</wp:posOffset>
            </wp:positionH>
            <wp:positionV relativeFrom="paragraph">
              <wp:posOffset>15875</wp:posOffset>
            </wp:positionV>
            <wp:extent cx="609600" cy="62293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CB0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="00234070" w:rsidRPr="003C0754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="00234070" w:rsidRPr="003C0754">
        <w:rPr>
          <w:rFonts w:ascii="Arial Narrow" w:hAnsi="Arial Narrow" w:cs="Arial"/>
          <w:b/>
          <w:sz w:val="28"/>
          <w:szCs w:val="28"/>
        </w:rPr>
        <w:t>TRIBUNAL SUPERIOR DE DISTRITO JUDICIAL DE PEREIRA</w:t>
      </w:r>
    </w:p>
    <w:p w:rsidR="00234070" w:rsidRPr="003C0754" w:rsidRDefault="00234070" w:rsidP="00234070">
      <w:pPr>
        <w:keepNext/>
        <w:spacing w:line="360" w:lineRule="auto"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 w:rsidRPr="003C0754">
        <w:rPr>
          <w:rFonts w:ascii="Arial Narrow" w:hAnsi="Arial Narrow" w:cs="Arial"/>
          <w:b/>
          <w:bCs/>
          <w:kern w:val="32"/>
          <w:sz w:val="28"/>
          <w:szCs w:val="28"/>
        </w:rPr>
        <w:t>SALA UNITARIA DE DECISIÓN LABORAL</w:t>
      </w:r>
    </w:p>
    <w:p w:rsidR="00816AB4" w:rsidRDefault="00816AB4" w:rsidP="00234070">
      <w:pPr>
        <w:jc w:val="center"/>
        <w:rPr>
          <w:rFonts w:ascii="Arial Narrow" w:hAnsi="Arial Narrow" w:cs="Arial"/>
          <w:b/>
          <w:bCs/>
          <w:iCs/>
          <w:sz w:val="28"/>
          <w:szCs w:val="28"/>
          <w:u w:val="single"/>
        </w:rPr>
      </w:pPr>
    </w:p>
    <w:p w:rsidR="00234070" w:rsidRPr="003C0754" w:rsidRDefault="00234070" w:rsidP="00234070">
      <w:pPr>
        <w:jc w:val="center"/>
        <w:rPr>
          <w:rFonts w:ascii="Arial Narrow" w:hAnsi="Arial Narrow" w:cs="Arial"/>
          <w:sz w:val="28"/>
          <w:szCs w:val="28"/>
        </w:rPr>
      </w:pPr>
      <w:r w:rsidRPr="003C0754">
        <w:rPr>
          <w:rFonts w:ascii="Arial Narrow" w:hAnsi="Arial Narrow" w:cs="Arial"/>
          <w:sz w:val="28"/>
          <w:szCs w:val="28"/>
        </w:rPr>
        <w:t xml:space="preserve">Pereira, </w:t>
      </w:r>
      <w:r w:rsidR="00816AB4">
        <w:rPr>
          <w:rFonts w:ascii="Arial Narrow" w:hAnsi="Arial Narrow" w:cs="Arial"/>
          <w:sz w:val="28"/>
          <w:szCs w:val="28"/>
        </w:rPr>
        <w:t>veintisiete (27) de enero de dos mil diecisiete (2017</w:t>
      </w:r>
      <w:r>
        <w:rPr>
          <w:rFonts w:ascii="Arial Narrow" w:hAnsi="Arial Narrow" w:cs="Arial"/>
          <w:sz w:val="28"/>
          <w:szCs w:val="28"/>
        </w:rPr>
        <w:t>)</w:t>
      </w:r>
    </w:p>
    <w:p w:rsidR="00234070" w:rsidRPr="003C0754" w:rsidRDefault="00234070" w:rsidP="00234070">
      <w:pPr>
        <w:jc w:val="center"/>
        <w:rPr>
          <w:rFonts w:ascii="Arial Narrow" w:hAnsi="Arial Narrow" w:cs="Arial"/>
          <w:sz w:val="28"/>
          <w:szCs w:val="28"/>
        </w:rPr>
      </w:pPr>
    </w:p>
    <w:p w:rsidR="00234070" w:rsidRPr="00390F19" w:rsidRDefault="00234070" w:rsidP="00390F19">
      <w:pPr>
        <w:pStyle w:val="Sansinterligne"/>
      </w:pPr>
    </w:p>
    <w:p w:rsidR="00C23806" w:rsidRPr="00C23806" w:rsidRDefault="00816AB4" w:rsidP="00C23806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C23806">
        <w:rPr>
          <w:rFonts w:ascii="Arial Narrow" w:hAnsi="Arial Narrow" w:cs="Arial"/>
          <w:sz w:val="28"/>
          <w:szCs w:val="28"/>
        </w:rPr>
        <w:t>Teniendo en cuenta que el</w:t>
      </w:r>
      <w:r w:rsidR="00390F19" w:rsidRPr="00C23806">
        <w:rPr>
          <w:rFonts w:ascii="Arial Narrow" w:hAnsi="Arial Narrow" w:cs="Arial"/>
          <w:sz w:val="28"/>
          <w:szCs w:val="28"/>
        </w:rPr>
        <w:t xml:space="preserve"> Director de Sanidad del Ejército Nacional, en cabeza del Brigadier General Germán López Guerrero o quien haga sus veces, no ha dado cumplimiento a la sentencia tutela proferida por esta Corporación el pasado 7 de septiembre de 2016, pese al requerimiento que le fuera efectuado el día 21 de noviembre de ese mismo año, </w:t>
      </w:r>
      <w:r w:rsidR="00F46A59" w:rsidRPr="00C23806">
        <w:rPr>
          <w:rFonts w:ascii="Arial Narrow" w:hAnsi="Arial Narrow" w:cs="Arial"/>
          <w:sz w:val="28"/>
          <w:szCs w:val="28"/>
        </w:rPr>
        <w:t xml:space="preserve">se dispone antes de dar curso al trámite incidental, requerir al superior jerárquico de dicho funcionario, esto es, al Director General del Ejército Nacional, </w:t>
      </w:r>
      <w:r w:rsidR="00F46A59" w:rsidRPr="00C23806">
        <w:rPr>
          <w:rFonts w:ascii="Arial Narrow" w:hAnsi="Arial Narrow" w:cs="Arial"/>
          <w:bCs/>
          <w:sz w:val="28"/>
          <w:szCs w:val="28"/>
          <w:shd w:val="clear" w:color="auto" w:fill="FFFFFF"/>
        </w:rPr>
        <w:t xml:space="preserve">General Alberto José Mejía Ferrero o quien haga sus veces, </w:t>
      </w:r>
      <w:r w:rsidR="0017652F" w:rsidRPr="00C23806">
        <w:rPr>
          <w:rFonts w:ascii="Arial Narrow" w:hAnsi="Arial Narrow" w:cs="Arial"/>
          <w:bCs/>
          <w:sz w:val="28"/>
          <w:szCs w:val="28"/>
          <w:shd w:val="clear" w:color="auto" w:fill="FFFFFF"/>
        </w:rPr>
        <w:t xml:space="preserve">para que en el término </w:t>
      </w:r>
      <w:r w:rsidR="00C23806" w:rsidRPr="00C23806">
        <w:rPr>
          <w:rFonts w:ascii="Arial Narrow" w:hAnsi="Arial Narrow" w:cs="Arial"/>
          <w:bCs/>
          <w:sz w:val="28"/>
          <w:szCs w:val="28"/>
          <w:shd w:val="clear" w:color="auto" w:fill="FFFFFF"/>
        </w:rPr>
        <w:t xml:space="preserve">perentorio </w:t>
      </w:r>
      <w:r w:rsidR="0017652F" w:rsidRPr="00C23806">
        <w:rPr>
          <w:rFonts w:ascii="Arial Narrow" w:hAnsi="Arial Narrow" w:cs="Arial"/>
          <w:bCs/>
          <w:sz w:val="28"/>
          <w:szCs w:val="28"/>
          <w:shd w:val="clear" w:color="auto" w:fill="FFFFFF"/>
        </w:rPr>
        <w:t xml:space="preserve">de cuarenta y ocho (48) horas siguientes a la notificación de este proveído, conmine a su subalterno a </w:t>
      </w:r>
      <w:r w:rsidR="00F46A59" w:rsidRPr="00C23806">
        <w:rPr>
          <w:rFonts w:ascii="Arial Narrow" w:hAnsi="Arial Narrow" w:cs="Arial"/>
          <w:bCs/>
          <w:sz w:val="28"/>
          <w:szCs w:val="28"/>
          <w:shd w:val="clear" w:color="auto" w:fill="FFFFFF"/>
        </w:rPr>
        <w:t xml:space="preserve">cumplir </w:t>
      </w:r>
      <w:r w:rsidR="00C23806" w:rsidRPr="00C23806">
        <w:rPr>
          <w:rFonts w:ascii="Arial Narrow" w:hAnsi="Arial Narrow" w:cs="Arial"/>
          <w:bCs/>
          <w:sz w:val="28"/>
          <w:szCs w:val="28"/>
          <w:shd w:val="clear" w:color="auto" w:fill="FFFFFF"/>
        </w:rPr>
        <w:t xml:space="preserve">el fallo de tutela </w:t>
      </w:r>
      <w:r w:rsidR="00FF0AFA">
        <w:rPr>
          <w:rFonts w:ascii="Arial Narrow" w:hAnsi="Arial Narrow" w:cs="Arial"/>
          <w:bCs/>
          <w:sz w:val="28"/>
          <w:szCs w:val="28"/>
          <w:shd w:val="clear" w:color="auto" w:fill="FFFFFF"/>
        </w:rPr>
        <w:t xml:space="preserve">en mención </w:t>
      </w:r>
      <w:r w:rsidR="00C23806" w:rsidRPr="00C23806">
        <w:rPr>
          <w:rFonts w:ascii="Arial Narrow" w:hAnsi="Arial Narrow" w:cs="Arial"/>
          <w:sz w:val="28"/>
          <w:szCs w:val="28"/>
        </w:rPr>
        <w:t xml:space="preserve">y </w:t>
      </w:r>
      <w:r w:rsidR="00FF0AFA">
        <w:rPr>
          <w:rFonts w:ascii="Arial Narrow" w:hAnsi="Arial Narrow" w:cs="Arial"/>
          <w:sz w:val="28"/>
          <w:szCs w:val="28"/>
        </w:rPr>
        <w:t xml:space="preserve">proceda a darle </w:t>
      </w:r>
      <w:r w:rsidR="00C23806" w:rsidRPr="00C23806">
        <w:rPr>
          <w:rFonts w:ascii="Arial Narrow" w:hAnsi="Arial Narrow" w:cs="Arial"/>
          <w:sz w:val="28"/>
          <w:szCs w:val="28"/>
        </w:rPr>
        <w:t xml:space="preserve">curso a la investigación disciplinaria </w:t>
      </w:r>
      <w:r w:rsidR="00FF0AFA">
        <w:rPr>
          <w:rFonts w:ascii="Arial Narrow" w:hAnsi="Arial Narrow" w:cs="Arial"/>
          <w:sz w:val="28"/>
          <w:szCs w:val="28"/>
        </w:rPr>
        <w:t>que corresponda</w:t>
      </w:r>
      <w:r w:rsidR="00C23806" w:rsidRPr="00C23806">
        <w:rPr>
          <w:rFonts w:ascii="Arial Narrow" w:hAnsi="Arial Narrow" w:cs="Arial"/>
          <w:sz w:val="28"/>
          <w:szCs w:val="28"/>
        </w:rPr>
        <w:t xml:space="preserve">. </w:t>
      </w:r>
    </w:p>
    <w:p w:rsidR="00816AB4" w:rsidRPr="00C23806" w:rsidRDefault="00816AB4" w:rsidP="00FF0AFA">
      <w:pPr>
        <w:pStyle w:val="Sansinterligne"/>
      </w:pPr>
    </w:p>
    <w:p w:rsidR="00816AB4" w:rsidRPr="00C23806" w:rsidRDefault="00816AB4" w:rsidP="00FF0AFA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C23806">
        <w:rPr>
          <w:rFonts w:ascii="Arial Narrow" w:hAnsi="Arial Narrow" w:cs="Arial"/>
          <w:sz w:val="28"/>
          <w:szCs w:val="28"/>
        </w:rPr>
        <w:t xml:space="preserve">Se </w:t>
      </w:r>
      <w:r w:rsidR="00FF0AFA">
        <w:rPr>
          <w:rFonts w:ascii="Arial Narrow" w:hAnsi="Arial Narrow" w:cs="Arial"/>
          <w:sz w:val="28"/>
          <w:szCs w:val="28"/>
        </w:rPr>
        <w:t xml:space="preserve">le advierte además </w:t>
      </w:r>
      <w:r w:rsidRPr="00C23806">
        <w:rPr>
          <w:rFonts w:ascii="Arial Narrow" w:hAnsi="Arial Narrow" w:cs="Arial"/>
          <w:sz w:val="28"/>
          <w:szCs w:val="28"/>
        </w:rPr>
        <w:t xml:space="preserve">al funcionario que en caso de que no proceda conforme a lo aquí ordenado, estará sujeto a las mismas sanciones que </w:t>
      </w:r>
      <w:r w:rsidR="00FF0AFA">
        <w:rPr>
          <w:rFonts w:ascii="Arial Narrow" w:hAnsi="Arial Narrow" w:cs="Arial"/>
          <w:sz w:val="28"/>
          <w:szCs w:val="28"/>
        </w:rPr>
        <w:t xml:space="preserve">el </w:t>
      </w:r>
      <w:r w:rsidR="00C23806" w:rsidRPr="00C23806">
        <w:rPr>
          <w:rFonts w:ascii="Arial Narrow" w:hAnsi="Arial Narrow" w:cs="Arial"/>
          <w:sz w:val="28"/>
          <w:szCs w:val="28"/>
        </w:rPr>
        <w:t>Director de Sanidad del Ejército Nacional.</w:t>
      </w:r>
    </w:p>
    <w:p w:rsidR="00C23806" w:rsidRPr="00C23806" w:rsidRDefault="00C23806" w:rsidP="00FF0AFA">
      <w:pPr>
        <w:pStyle w:val="Sansinterligne"/>
        <w:spacing w:line="360" w:lineRule="auto"/>
      </w:pPr>
    </w:p>
    <w:p w:rsidR="00816AB4" w:rsidRPr="00C23806" w:rsidRDefault="00816AB4" w:rsidP="00FF0AFA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C23806">
        <w:rPr>
          <w:rFonts w:ascii="Arial Narrow" w:hAnsi="Arial Narrow" w:cs="Arial"/>
          <w:sz w:val="28"/>
          <w:szCs w:val="28"/>
        </w:rPr>
        <w:t>Remítasele para el efecto, copia de la sentencia de tutela, del requerimiento anunciado en el párrafo precedente y de las demás piezas procesales que resulten pertinentes.</w:t>
      </w:r>
    </w:p>
    <w:p w:rsidR="00816AB4" w:rsidRPr="00C23806" w:rsidRDefault="00816AB4" w:rsidP="00FF0AFA">
      <w:pPr>
        <w:pStyle w:val="Sansinterligne"/>
      </w:pPr>
    </w:p>
    <w:p w:rsidR="00234070" w:rsidRPr="00FF0AFA" w:rsidRDefault="00234070" w:rsidP="00C23806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FF0AFA">
        <w:rPr>
          <w:rFonts w:ascii="Arial Narrow" w:hAnsi="Arial Narrow" w:cs="Arial"/>
          <w:bCs/>
          <w:sz w:val="28"/>
          <w:szCs w:val="28"/>
        </w:rPr>
        <w:t>Notifíquese y cúmplase.</w:t>
      </w:r>
      <w:r w:rsidRPr="00FF0AFA">
        <w:rPr>
          <w:rFonts w:ascii="Arial Narrow" w:hAnsi="Arial Narrow" w:cs="Arial"/>
          <w:sz w:val="28"/>
          <w:szCs w:val="28"/>
        </w:rPr>
        <w:t xml:space="preserve">   </w:t>
      </w:r>
    </w:p>
    <w:p w:rsidR="00C23806" w:rsidRDefault="00C23806" w:rsidP="00C23806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FF0AFA" w:rsidRDefault="00FF0AFA" w:rsidP="00C23806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FF0AFA" w:rsidRPr="00C23806" w:rsidRDefault="00FF0AFA" w:rsidP="00C23806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234070" w:rsidRPr="003C0754" w:rsidRDefault="00234070" w:rsidP="00234070">
      <w:pPr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  <w:r w:rsidRPr="003C0754">
        <w:rPr>
          <w:rFonts w:ascii="Arial Narrow" w:hAnsi="Arial Narrow" w:cs="Arial"/>
          <w:b/>
          <w:bCs/>
          <w:iCs/>
          <w:sz w:val="28"/>
          <w:szCs w:val="28"/>
        </w:rPr>
        <w:t>FRANCISCO JAVIER TAMAYO TABARES</w:t>
      </w:r>
    </w:p>
    <w:p w:rsidR="00234070" w:rsidRPr="000458DD" w:rsidRDefault="00234070" w:rsidP="00234070">
      <w:pPr>
        <w:jc w:val="center"/>
        <w:rPr>
          <w:rFonts w:ascii="Arial Narrow" w:hAnsi="Arial Narrow"/>
          <w:sz w:val="28"/>
          <w:szCs w:val="28"/>
        </w:rPr>
      </w:pPr>
      <w:r w:rsidRPr="000458DD">
        <w:rPr>
          <w:rFonts w:ascii="Arial Narrow" w:hAnsi="Arial Narrow" w:cs="Arial"/>
          <w:bCs/>
          <w:iCs/>
          <w:sz w:val="28"/>
          <w:szCs w:val="28"/>
        </w:rPr>
        <w:t>Magistrado</w:t>
      </w:r>
    </w:p>
    <w:p w:rsidR="00C35CA1" w:rsidRDefault="00C35CA1"/>
    <w:sectPr w:rsidR="00C35CA1" w:rsidSect="00FF0AFA">
      <w:headerReference w:type="default" r:id="rId8"/>
      <w:footerReference w:type="even" r:id="rId9"/>
      <w:footerReference w:type="default" r:id="rId10"/>
      <w:pgSz w:w="12242" w:h="18722" w:code="14"/>
      <w:pgMar w:top="1701" w:right="1701" w:bottom="156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92" w:rsidRDefault="00376092" w:rsidP="00234070">
      <w:r>
        <w:separator/>
      </w:r>
    </w:p>
  </w:endnote>
  <w:endnote w:type="continuationSeparator" w:id="0">
    <w:p w:rsidR="00376092" w:rsidRDefault="00376092" w:rsidP="0023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2" w:rsidRDefault="001F7F65" w:rsidP="007B1C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04032" w:rsidRDefault="00376092" w:rsidP="007B1C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2" w:rsidRDefault="00376092" w:rsidP="008C03E1">
    <w:pPr>
      <w:pStyle w:val="Pieddepage"/>
      <w:framePr w:wrap="around" w:vAnchor="text" w:hAnchor="page" w:x="10626" w:y="113"/>
      <w:rPr>
        <w:rStyle w:val="Numrodepage"/>
      </w:rPr>
    </w:pPr>
  </w:p>
  <w:p w:rsidR="00104032" w:rsidRDefault="00376092" w:rsidP="007B1CB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92" w:rsidRDefault="00376092" w:rsidP="00234070">
      <w:r>
        <w:separator/>
      </w:r>
    </w:p>
  </w:footnote>
  <w:footnote w:type="continuationSeparator" w:id="0">
    <w:p w:rsidR="00376092" w:rsidRDefault="00376092" w:rsidP="0023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54" w:rsidRPr="003C0754" w:rsidRDefault="001F7F65">
    <w:pPr>
      <w:pStyle w:val="En-tte"/>
      <w:rPr>
        <w:rFonts w:ascii="Arial Narrow" w:hAnsi="Arial Narrow"/>
        <w:sz w:val="18"/>
        <w:szCs w:val="18"/>
      </w:rPr>
    </w:pPr>
    <w:r w:rsidRPr="003C0754">
      <w:rPr>
        <w:rFonts w:ascii="Arial Narrow" w:hAnsi="Arial Narrow"/>
        <w:sz w:val="18"/>
        <w:szCs w:val="18"/>
      </w:rPr>
      <w:t>Radicado: 66001-22-05-000-201</w:t>
    </w:r>
    <w:r w:rsidR="00234070">
      <w:rPr>
        <w:rFonts w:ascii="Arial Narrow" w:hAnsi="Arial Narrow"/>
        <w:sz w:val="18"/>
        <w:szCs w:val="18"/>
      </w:rPr>
      <w:t>6-00191-00</w:t>
    </w:r>
  </w:p>
  <w:p w:rsidR="003C0754" w:rsidRPr="003C0754" w:rsidRDefault="00234070">
    <w:pPr>
      <w:pStyle w:val="En-tt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Mario de Jesús Cano Guarumo en calidad de agente oficioso de Gloria Isabel García </w:t>
    </w:r>
    <w:proofErr w:type="spellStart"/>
    <w:r>
      <w:rPr>
        <w:rFonts w:ascii="Arial Narrow" w:hAnsi="Arial Narrow"/>
        <w:sz w:val="18"/>
        <w:szCs w:val="18"/>
      </w:rPr>
      <w:t>Quiceno</w:t>
    </w:r>
    <w:proofErr w:type="spellEnd"/>
    <w:r>
      <w:rPr>
        <w:rFonts w:ascii="Arial Narrow" w:hAnsi="Arial Narrow"/>
        <w:sz w:val="18"/>
        <w:szCs w:val="18"/>
      </w:rPr>
      <w:t xml:space="preserve"> </w:t>
    </w:r>
    <w:r w:rsidR="001F7F65" w:rsidRPr="003C0754">
      <w:rPr>
        <w:rFonts w:ascii="Arial Narrow" w:hAnsi="Arial Narrow"/>
        <w:sz w:val="18"/>
        <w:szCs w:val="18"/>
      </w:rPr>
      <w:t xml:space="preserve">Vs </w:t>
    </w:r>
    <w:r>
      <w:rPr>
        <w:rFonts w:ascii="Arial Narrow" w:hAnsi="Arial Narrow"/>
        <w:sz w:val="18"/>
        <w:szCs w:val="18"/>
      </w:rPr>
      <w:t xml:space="preserve">Dirección de Sanidad del </w:t>
    </w:r>
    <w:r w:rsidR="003C6CB0">
      <w:rPr>
        <w:rFonts w:ascii="Arial Narrow" w:hAnsi="Arial Narrow"/>
        <w:sz w:val="18"/>
        <w:szCs w:val="18"/>
      </w:rPr>
      <w:t xml:space="preserve">Ejército Nacional y otros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70"/>
    <w:rsid w:val="0017652F"/>
    <w:rsid w:val="001F7F65"/>
    <w:rsid w:val="00234070"/>
    <w:rsid w:val="00376092"/>
    <w:rsid w:val="00390F19"/>
    <w:rsid w:val="003C6CB0"/>
    <w:rsid w:val="00790118"/>
    <w:rsid w:val="00816AB4"/>
    <w:rsid w:val="00AE23C1"/>
    <w:rsid w:val="00BE7032"/>
    <w:rsid w:val="00C029D0"/>
    <w:rsid w:val="00C23806"/>
    <w:rsid w:val="00C35CA1"/>
    <w:rsid w:val="00E0159F"/>
    <w:rsid w:val="00F46A59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34070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2340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umrodepage">
    <w:name w:val="page number"/>
    <w:basedOn w:val="Policepardfaut"/>
    <w:rsid w:val="00234070"/>
  </w:style>
  <w:style w:type="paragraph" w:styleId="En-tte">
    <w:name w:val="header"/>
    <w:basedOn w:val="Normal"/>
    <w:link w:val="En-tteCar"/>
    <w:uiPriority w:val="99"/>
    <w:unhideWhenUsed/>
    <w:rsid w:val="00234070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23407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sinterligne">
    <w:name w:val="No Spacing"/>
    <w:uiPriority w:val="1"/>
    <w:qFormat/>
    <w:rsid w:val="0081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34070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2340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umrodepage">
    <w:name w:val="page number"/>
    <w:basedOn w:val="Policepardfaut"/>
    <w:rsid w:val="00234070"/>
  </w:style>
  <w:style w:type="paragraph" w:styleId="En-tte">
    <w:name w:val="header"/>
    <w:basedOn w:val="Normal"/>
    <w:link w:val="En-tteCar"/>
    <w:uiPriority w:val="99"/>
    <w:unhideWhenUsed/>
    <w:rsid w:val="00234070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23407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sinterligne">
    <w:name w:val="No Spacing"/>
    <w:uiPriority w:val="1"/>
    <w:qFormat/>
    <w:rsid w:val="0081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Malucimedina</cp:lastModifiedBy>
  <cp:revision>5</cp:revision>
  <dcterms:created xsi:type="dcterms:W3CDTF">2017-01-26T22:22:00Z</dcterms:created>
  <dcterms:modified xsi:type="dcterms:W3CDTF">2017-05-04T18:57:00Z</dcterms:modified>
</cp:coreProperties>
</file>