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860" w:rsidRPr="00A00860" w:rsidRDefault="00A00860" w:rsidP="00A0086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r w:rsidRPr="00A0086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00860">
        <w:rPr>
          <w:rFonts w:ascii="Calibri" w:eastAsia="Calibri" w:hAnsi="Calibri" w:cs="Calibri"/>
          <w:color w:val="222222"/>
          <w:sz w:val="16"/>
          <w:szCs w:val="16"/>
          <w:lang w:val="es-CO" w:eastAsia="fr-FR"/>
        </w:rPr>
        <w:t> </w:t>
      </w:r>
    </w:p>
    <w:p w:rsidR="00A00860" w:rsidRPr="00A00860" w:rsidRDefault="00A00860" w:rsidP="00A00860">
      <w:pPr>
        <w:jc w:val="center"/>
        <w:rPr>
          <w:rFonts w:ascii="Arial Narrow" w:hAnsi="Arial Narrow" w:cs="Arial"/>
          <w:b/>
          <w:sz w:val="16"/>
          <w:szCs w:val="16"/>
          <w:lang w:val="es-CO"/>
        </w:rPr>
      </w:pPr>
    </w:p>
    <w:p w:rsidR="00D60D82" w:rsidRPr="009C283B" w:rsidRDefault="00D60D82" w:rsidP="00D60D82">
      <w:pPr>
        <w:spacing w:line="360" w:lineRule="auto"/>
        <w:jc w:val="center"/>
        <w:rPr>
          <w:rFonts w:ascii="Arial Narrow" w:hAnsi="Arial Narrow" w:cs="Arial"/>
          <w:b/>
          <w:sz w:val="29"/>
          <w:szCs w:val="29"/>
        </w:rPr>
      </w:pPr>
      <w:r w:rsidRPr="009C283B">
        <w:rPr>
          <w:rFonts w:ascii="Arial Narrow" w:hAnsi="Arial Narrow" w:cs="Arial"/>
          <w:b/>
          <w:sz w:val="29"/>
          <w:szCs w:val="29"/>
        </w:rPr>
        <w:t>REPÚBLICA DE COLOMBIA</w:t>
      </w:r>
    </w:p>
    <w:p w:rsidR="00D60D82" w:rsidRPr="009C283B" w:rsidRDefault="00D60D82" w:rsidP="00D60D82">
      <w:pPr>
        <w:tabs>
          <w:tab w:val="left" w:pos="3060"/>
        </w:tabs>
        <w:spacing w:line="360" w:lineRule="auto"/>
        <w:jc w:val="center"/>
        <w:rPr>
          <w:rFonts w:ascii="Arial Narrow" w:hAnsi="Arial Narrow" w:cs="Arial"/>
          <w:b/>
          <w:sz w:val="29"/>
          <w:szCs w:val="29"/>
        </w:rPr>
      </w:pPr>
      <w:r>
        <w:rPr>
          <w:rFonts w:ascii="Arial Narrow" w:hAnsi="Arial Narrow" w:cs="Arial"/>
          <w:b/>
          <w:noProof/>
          <w:sz w:val="29"/>
          <w:szCs w:val="29"/>
          <w:lang w:val="fr-FR" w:eastAsia="fr-FR"/>
        </w:rPr>
        <w:drawing>
          <wp:inline distT="0" distB="0" distL="0" distR="0">
            <wp:extent cx="866775" cy="8858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85825"/>
                    </a:xfrm>
                    <a:prstGeom prst="rect">
                      <a:avLst/>
                    </a:prstGeom>
                    <a:noFill/>
                    <a:ln>
                      <a:noFill/>
                    </a:ln>
                  </pic:spPr>
                </pic:pic>
              </a:graphicData>
            </a:graphic>
          </wp:inline>
        </w:drawing>
      </w:r>
      <w:r w:rsidRPr="009C283B">
        <w:rPr>
          <w:rFonts w:ascii="Arial Narrow" w:hAnsi="Arial Narrow" w:cs="Arial"/>
          <w:b/>
          <w:color w:val="000000"/>
          <w:sz w:val="29"/>
          <w:szCs w:val="29"/>
        </w:rPr>
        <w:br w:type="textWrapping" w:clear="all"/>
      </w:r>
      <w:r w:rsidRPr="009C283B">
        <w:rPr>
          <w:rFonts w:ascii="Arial Narrow" w:hAnsi="Arial Narrow" w:cs="Arial"/>
          <w:b/>
          <w:sz w:val="29"/>
          <w:szCs w:val="29"/>
        </w:rPr>
        <w:t>TRIBUNAL SUPERIOR DE DISTRITO JUDICIAL DE PEREIRA</w:t>
      </w:r>
    </w:p>
    <w:p w:rsidR="00D60D82" w:rsidRPr="009C283B" w:rsidRDefault="00D60D82" w:rsidP="00D60D82">
      <w:pPr>
        <w:keepNext/>
        <w:spacing w:line="360" w:lineRule="auto"/>
        <w:jc w:val="center"/>
        <w:outlineLvl w:val="0"/>
        <w:rPr>
          <w:rFonts w:ascii="Arial Narrow" w:hAnsi="Arial Narrow" w:cs="Arial"/>
          <w:b/>
          <w:bCs/>
          <w:kern w:val="32"/>
          <w:sz w:val="29"/>
          <w:szCs w:val="29"/>
        </w:rPr>
      </w:pPr>
      <w:r w:rsidRPr="009C283B">
        <w:rPr>
          <w:rFonts w:ascii="Arial Narrow" w:hAnsi="Arial Narrow" w:cs="Arial"/>
          <w:b/>
          <w:bCs/>
          <w:kern w:val="32"/>
          <w:sz w:val="29"/>
          <w:szCs w:val="29"/>
        </w:rPr>
        <w:t>SALA DE DECISIÓN LABORAL</w:t>
      </w:r>
    </w:p>
    <w:p w:rsidR="00D60D82" w:rsidRPr="009C283B" w:rsidRDefault="00D60D82" w:rsidP="00D60D82">
      <w:pPr>
        <w:jc w:val="both"/>
        <w:rPr>
          <w:rFonts w:ascii="Arial Narrow" w:hAnsi="Arial Narrow" w:cs="Arial"/>
          <w:b/>
          <w:bCs/>
          <w:i/>
          <w:iCs/>
          <w:sz w:val="29"/>
          <w:szCs w:val="29"/>
          <w:u w:val="single"/>
        </w:rPr>
      </w:pPr>
    </w:p>
    <w:p w:rsidR="00A00860" w:rsidRDefault="00A00860" w:rsidP="00A00860">
      <w:pPr>
        <w:jc w:val="both"/>
        <w:rPr>
          <w:rFonts w:ascii="Arial Narrow" w:hAnsi="Arial Narrow" w:cs="Arial"/>
          <w:b/>
          <w:bCs/>
          <w:i/>
          <w:iCs/>
          <w:sz w:val="18"/>
          <w:szCs w:val="18"/>
        </w:rPr>
      </w:pPr>
      <w:r>
        <w:rPr>
          <w:rFonts w:ascii="Arial Narrow" w:hAnsi="Arial Narrow" w:cs="Arial"/>
          <w:b/>
          <w:i/>
          <w:sz w:val="18"/>
          <w:szCs w:val="18"/>
        </w:rPr>
        <w:t>P</w:t>
      </w:r>
      <w:r w:rsidR="00D60D82" w:rsidRPr="00181429">
        <w:rPr>
          <w:rFonts w:ascii="Arial Narrow" w:hAnsi="Arial Narrow" w:cs="Arial"/>
          <w:b/>
          <w:i/>
          <w:sz w:val="18"/>
          <w:szCs w:val="18"/>
        </w:rPr>
        <w:t>rovidencia</w:t>
      </w:r>
      <w:r w:rsidR="00D60D82" w:rsidRPr="00181429">
        <w:rPr>
          <w:rFonts w:ascii="Arial Narrow" w:hAnsi="Arial Narrow" w:cs="Arial"/>
          <w:i/>
          <w:sz w:val="18"/>
          <w:szCs w:val="18"/>
        </w:rPr>
        <w:t>:</w:t>
      </w:r>
      <w:r w:rsidR="00D60D82" w:rsidRPr="00181429">
        <w:rPr>
          <w:rFonts w:ascii="Arial Narrow" w:hAnsi="Arial Narrow" w:cs="Arial"/>
          <w:b/>
          <w:i/>
          <w:sz w:val="18"/>
          <w:szCs w:val="18"/>
        </w:rPr>
        <w:t xml:space="preserve"> </w:t>
      </w:r>
      <w:r w:rsidR="00D60D82" w:rsidRPr="00181429">
        <w:rPr>
          <w:rFonts w:ascii="Arial Narrow" w:hAnsi="Arial Narrow" w:cs="Arial"/>
          <w:i/>
          <w:sz w:val="18"/>
          <w:szCs w:val="18"/>
        </w:rPr>
        <w:tab/>
      </w:r>
      <w:r w:rsidR="00D60D82" w:rsidRPr="00181429">
        <w:rPr>
          <w:rFonts w:ascii="Arial Narrow" w:hAnsi="Arial Narrow" w:cs="Arial"/>
          <w:i/>
          <w:sz w:val="18"/>
          <w:szCs w:val="18"/>
        </w:rPr>
        <w:tab/>
        <w:t xml:space="preserve"> Auto </w:t>
      </w:r>
      <w:r>
        <w:rPr>
          <w:rFonts w:ascii="Arial Narrow" w:hAnsi="Arial Narrow" w:cs="Arial"/>
          <w:i/>
          <w:sz w:val="18"/>
          <w:szCs w:val="18"/>
        </w:rPr>
        <w:t>– 24 de febrero de 2017</w:t>
      </w:r>
      <w:r w:rsidRPr="00A00860">
        <w:rPr>
          <w:rFonts w:ascii="Arial Narrow" w:hAnsi="Arial Narrow" w:cs="Arial"/>
          <w:b/>
          <w:bCs/>
          <w:i/>
          <w:iCs/>
          <w:sz w:val="18"/>
          <w:szCs w:val="18"/>
        </w:rPr>
        <w:t xml:space="preserve"> </w:t>
      </w:r>
    </w:p>
    <w:p w:rsidR="00A00860" w:rsidRPr="00181429" w:rsidRDefault="00A00860" w:rsidP="00A00860">
      <w:pPr>
        <w:jc w:val="both"/>
        <w:rPr>
          <w:rFonts w:ascii="Arial Narrow" w:hAnsi="Arial Narrow" w:cs="Arial"/>
          <w:i/>
          <w:iCs/>
          <w:sz w:val="18"/>
          <w:szCs w:val="18"/>
        </w:rPr>
      </w:pPr>
      <w:r w:rsidRPr="00181429">
        <w:rPr>
          <w:rFonts w:ascii="Arial Narrow" w:hAnsi="Arial Narrow" w:cs="Arial"/>
          <w:b/>
          <w:bCs/>
          <w:i/>
          <w:iCs/>
          <w:sz w:val="18"/>
          <w:szCs w:val="18"/>
        </w:rPr>
        <w:t>Proceso</w:t>
      </w:r>
      <w:r w:rsidRPr="00181429">
        <w:rPr>
          <w:rFonts w:ascii="Arial Narrow" w:hAnsi="Arial Narrow" w:cs="Arial"/>
          <w:bCs/>
          <w:i/>
          <w:iCs/>
          <w:sz w:val="18"/>
          <w:szCs w:val="18"/>
        </w:rPr>
        <w:t>:</w:t>
      </w:r>
      <w:r w:rsidRPr="00181429">
        <w:rPr>
          <w:rFonts w:ascii="Arial Narrow" w:hAnsi="Arial Narrow" w:cs="Arial"/>
          <w:i/>
          <w:iCs/>
          <w:sz w:val="18"/>
          <w:szCs w:val="18"/>
        </w:rPr>
        <w:t xml:space="preserve"> </w:t>
      </w:r>
      <w:r w:rsidRPr="00181429">
        <w:rPr>
          <w:rFonts w:ascii="Arial Narrow" w:hAnsi="Arial Narrow" w:cs="Arial"/>
          <w:b/>
          <w:i/>
          <w:iCs/>
          <w:sz w:val="18"/>
          <w:szCs w:val="18"/>
        </w:rPr>
        <w:tab/>
      </w:r>
      <w:r w:rsidRPr="00181429">
        <w:rPr>
          <w:rFonts w:ascii="Arial Narrow" w:hAnsi="Arial Narrow" w:cs="Arial"/>
          <w:i/>
          <w:iCs/>
          <w:sz w:val="18"/>
          <w:szCs w:val="18"/>
        </w:rPr>
        <w:tab/>
        <w:t xml:space="preserve">   </w:t>
      </w:r>
      <w:r>
        <w:rPr>
          <w:rFonts w:ascii="Arial Narrow" w:hAnsi="Arial Narrow" w:cs="Arial"/>
          <w:i/>
          <w:iCs/>
          <w:sz w:val="18"/>
          <w:szCs w:val="18"/>
        </w:rPr>
        <w:tab/>
      </w:r>
      <w:r w:rsidRPr="00181429">
        <w:rPr>
          <w:rFonts w:ascii="Arial Narrow" w:hAnsi="Arial Narrow" w:cs="Arial"/>
          <w:i/>
          <w:iCs/>
          <w:sz w:val="18"/>
          <w:szCs w:val="18"/>
        </w:rPr>
        <w:t xml:space="preserve"> Ordinario Laboral</w:t>
      </w:r>
      <w:r w:rsidRPr="00A00860">
        <w:rPr>
          <w:rFonts w:ascii="Arial Narrow" w:hAnsi="Arial Narrow" w:cs="Arial"/>
          <w:i/>
          <w:sz w:val="18"/>
          <w:szCs w:val="18"/>
        </w:rPr>
        <w:t xml:space="preserve"> </w:t>
      </w:r>
      <w:r>
        <w:rPr>
          <w:rFonts w:ascii="Arial Narrow" w:hAnsi="Arial Narrow" w:cs="Arial"/>
          <w:i/>
          <w:sz w:val="18"/>
          <w:szCs w:val="18"/>
        </w:rPr>
        <w:t>- Improcedencia aclaración, corrección o complementación de sentencia</w:t>
      </w:r>
    </w:p>
    <w:p w:rsidR="00D60D82" w:rsidRPr="00181429" w:rsidRDefault="00D60D82" w:rsidP="00D60D82">
      <w:pPr>
        <w:jc w:val="both"/>
        <w:rPr>
          <w:rFonts w:ascii="Arial Narrow" w:hAnsi="Arial Narrow" w:cs="Arial"/>
          <w:bCs/>
          <w:i/>
          <w:iCs/>
          <w:sz w:val="18"/>
          <w:szCs w:val="18"/>
        </w:rPr>
      </w:pPr>
      <w:r w:rsidRPr="00181429">
        <w:rPr>
          <w:rFonts w:ascii="Arial Narrow" w:hAnsi="Arial Narrow" w:cs="Arial"/>
          <w:b/>
          <w:bCs/>
          <w:i/>
          <w:sz w:val="18"/>
          <w:szCs w:val="18"/>
        </w:rPr>
        <w:t>Radicación No</w:t>
      </w:r>
      <w:r w:rsidRPr="00181429">
        <w:rPr>
          <w:rFonts w:ascii="Arial Narrow" w:hAnsi="Arial Narrow" w:cs="Arial"/>
          <w:bCs/>
          <w:i/>
          <w:sz w:val="18"/>
          <w:szCs w:val="18"/>
        </w:rPr>
        <w:t>:</w:t>
      </w:r>
      <w:r w:rsidRPr="00181429">
        <w:rPr>
          <w:rFonts w:ascii="Arial Narrow" w:hAnsi="Arial Narrow" w:cs="Arial"/>
          <w:b/>
          <w:bCs/>
          <w:i/>
          <w:sz w:val="18"/>
          <w:szCs w:val="18"/>
        </w:rPr>
        <w:t xml:space="preserve"> </w:t>
      </w:r>
      <w:r w:rsidRPr="00181429">
        <w:rPr>
          <w:rFonts w:ascii="Arial Narrow" w:hAnsi="Arial Narrow" w:cs="Arial"/>
          <w:b/>
          <w:bCs/>
          <w:i/>
          <w:sz w:val="18"/>
          <w:szCs w:val="18"/>
        </w:rPr>
        <w:tab/>
        <w:t xml:space="preserve">                 </w:t>
      </w:r>
      <w:r w:rsidRPr="00181429">
        <w:rPr>
          <w:rFonts w:ascii="Arial Narrow" w:hAnsi="Arial Narrow" w:cs="Arial"/>
          <w:bCs/>
          <w:i/>
          <w:sz w:val="18"/>
          <w:szCs w:val="18"/>
        </w:rPr>
        <w:t>66001-31-05-00</w:t>
      </w:r>
      <w:r w:rsidR="00285D0B">
        <w:rPr>
          <w:rFonts w:ascii="Arial Narrow" w:hAnsi="Arial Narrow" w:cs="Arial"/>
          <w:bCs/>
          <w:i/>
          <w:sz w:val="18"/>
          <w:szCs w:val="18"/>
        </w:rPr>
        <w:t>3</w:t>
      </w:r>
      <w:r>
        <w:rPr>
          <w:rFonts w:ascii="Arial Narrow" w:hAnsi="Arial Narrow" w:cs="Arial"/>
          <w:bCs/>
          <w:i/>
          <w:sz w:val="18"/>
          <w:szCs w:val="18"/>
        </w:rPr>
        <w:t>-201</w:t>
      </w:r>
      <w:r w:rsidR="0025753A">
        <w:rPr>
          <w:rFonts w:ascii="Arial Narrow" w:hAnsi="Arial Narrow" w:cs="Arial"/>
          <w:bCs/>
          <w:i/>
          <w:sz w:val="18"/>
          <w:szCs w:val="18"/>
        </w:rPr>
        <w:t>4</w:t>
      </w:r>
      <w:r>
        <w:rPr>
          <w:rFonts w:ascii="Arial Narrow" w:hAnsi="Arial Narrow" w:cs="Arial"/>
          <w:bCs/>
          <w:i/>
          <w:sz w:val="18"/>
          <w:szCs w:val="18"/>
        </w:rPr>
        <w:t>-00</w:t>
      </w:r>
      <w:r w:rsidR="0025753A">
        <w:rPr>
          <w:rFonts w:ascii="Arial Narrow" w:hAnsi="Arial Narrow" w:cs="Arial"/>
          <w:bCs/>
          <w:i/>
          <w:sz w:val="18"/>
          <w:szCs w:val="18"/>
        </w:rPr>
        <w:t>584</w:t>
      </w:r>
      <w:r>
        <w:rPr>
          <w:rFonts w:ascii="Arial Narrow" w:hAnsi="Arial Narrow" w:cs="Arial"/>
          <w:bCs/>
          <w:i/>
          <w:sz w:val="18"/>
          <w:szCs w:val="18"/>
        </w:rPr>
        <w:t>-01</w:t>
      </w:r>
    </w:p>
    <w:p w:rsidR="00D60D82" w:rsidRPr="00181429" w:rsidRDefault="00D60D82" w:rsidP="00D60D82">
      <w:pPr>
        <w:jc w:val="both"/>
        <w:rPr>
          <w:rFonts w:ascii="Arial Narrow" w:hAnsi="Arial Narrow" w:cs="Arial"/>
          <w:bCs/>
          <w:i/>
          <w:sz w:val="18"/>
          <w:szCs w:val="18"/>
        </w:rPr>
      </w:pPr>
      <w:r w:rsidRPr="00181429">
        <w:rPr>
          <w:rFonts w:ascii="Arial Narrow" w:hAnsi="Arial Narrow" w:cs="Arial"/>
          <w:b/>
          <w:i/>
          <w:iCs/>
          <w:sz w:val="18"/>
          <w:szCs w:val="18"/>
        </w:rPr>
        <w:t>Demandante</w:t>
      </w:r>
      <w:r w:rsidRPr="00181429">
        <w:rPr>
          <w:rFonts w:ascii="Arial Narrow" w:hAnsi="Arial Narrow" w:cs="Arial"/>
          <w:i/>
          <w:iCs/>
          <w:sz w:val="18"/>
          <w:szCs w:val="18"/>
        </w:rPr>
        <w:t>:</w:t>
      </w:r>
      <w:r w:rsidRPr="00181429">
        <w:rPr>
          <w:rFonts w:ascii="Arial Narrow" w:hAnsi="Arial Narrow" w:cs="Arial"/>
          <w:i/>
          <w:iCs/>
          <w:sz w:val="18"/>
          <w:szCs w:val="18"/>
        </w:rPr>
        <w:tab/>
      </w:r>
      <w:r w:rsidRPr="00181429">
        <w:rPr>
          <w:rFonts w:ascii="Arial Narrow" w:hAnsi="Arial Narrow" w:cs="Arial"/>
          <w:i/>
          <w:iCs/>
          <w:sz w:val="18"/>
          <w:szCs w:val="18"/>
        </w:rPr>
        <w:tab/>
        <w:t xml:space="preserve"> </w:t>
      </w:r>
      <w:r w:rsidR="0025753A">
        <w:rPr>
          <w:rFonts w:ascii="Arial Narrow" w:hAnsi="Arial Narrow" w:cs="Arial"/>
          <w:i/>
          <w:iCs/>
          <w:sz w:val="18"/>
          <w:szCs w:val="18"/>
        </w:rPr>
        <w:t>Jair Orlando Monsalve Muñoz</w:t>
      </w:r>
    </w:p>
    <w:p w:rsidR="00D60D82" w:rsidRPr="00181429" w:rsidRDefault="00D60D82" w:rsidP="00D60D82">
      <w:pPr>
        <w:jc w:val="both"/>
        <w:rPr>
          <w:rFonts w:ascii="Arial Narrow" w:hAnsi="Arial Narrow" w:cs="Arial"/>
          <w:b/>
          <w:i/>
          <w:sz w:val="18"/>
          <w:szCs w:val="18"/>
        </w:rPr>
      </w:pPr>
      <w:r w:rsidRPr="00181429">
        <w:rPr>
          <w:rFonts w:ascii="Arial Narrow" w:hAnsi="Arial Narrow" w:cs="Arial"/>
          <w:b/>
          <w:bCs/>
          <w:i/>
          <w:sz w:val="18"/>
          <w:szCs w:val="18"/>
        </w:rPr>
        <w:t>Demandado:</w:t>
      </w:r>
      <w:r w:rsidRPr="00181429">
        <w:rPr>
          <w:rFonts w:ascii="Arial Narrow" w:hAnsi="Arial Narrow" w:cs="Arial"/>
          <w:bCs/>
          <w:sz w:val="18"/>
          <w:szCs w:val="18"/>
        </w:rPr>
        <w:tab/>
      </w:r>
      <w:r w:rsidRPr="00181429">
        <w:rPr>
          <w:rFonts w:ascii="Arial Narrow" w:hAnsi="Arial Narrow" w:cs="Arial"/>
          <w:bCs/>
          <w:i/>
          <w:sz w:val="18"/>
          <w:szCs w:val="18"/>
        </w:rPr>
        <w:tab/>
        <w:t xml:space="preserve"> </w:t>
      </w:r>
      <w:r w:rsidR="0025753A">
        <w:rPr>
          <w:rFonts w:ascii="Arial Narrow" w:hAnsi="Arial Narrow" w:cs="Arial"/>
          <w:bCs/>
          <w:i/>
          <w:sz w:val="18"/>
          <w:szCs w:val="18"/>
        </w:rPr>
        <w:t xml:space="preserve">Hotel de Pereira S.A. </w:t>
      </w:r>
    </w:p>
    <w:p w:rsidR="00D60D82" w:rsidRPr="00181429" w:rsidRDefault="00D60D82" w:rsidP="00D60D82">
      <w:pPr>
        <w:jc w:val="both"/>
        <w:rPr>
          <w:rFonts w:ascii="Arial Narrow" w:hAnsi="Arial Narrow" w:cs="Arial"/>
          <w:i/>
          <w:sz w:val="18"/>
          <w:szCs w:val="18"/>
        </w:rPr>
      </w:pPr>
      <w:r w:rsidRPr="00181429">
        <w:rPr>
          <w:rFonts w:ascii="Arial Narrow" w:hAnsi="Arial Narrow" w:cs="Arial"/>
          <w:b/>
          <w:i/>
          <w:sz w:val="18"/>
          <w:szCs w:val="18"/>
        </w:rPr>
        <w:t>Juzgado de origen</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ab/>
      </w:r>
      <w:r w:rsidRPr="00181429">
        <w:rPr>
          <w:rFonts w:ascii="Arial Narrow" w:hAnsi="Arial Narrow" w:cs="Arial"/>
          <w:i/>
          <w:sz w:val="18"/>
          <w:szCs w:val="18"/>
        </w:rPr>
        <w:t xml:space="preserve"> </w:t>
      </w:r>
      <w:r w:rsidR="00285D0B">
        <w:rPr>
          <w:rFonts w:ascii="Arial Narrow" w:hAnsi="Arial Narrow" w:cs="Arial"/>
          <w:i/>
          <w:sz w:val="18"/>
          <w:szCs w:val="18"/>
        </w:rPr>
        <w:t>Tercero</w:t>
      </w:r>
      <w:r>
        <w:rPr>
          <w:rFonts w:ascii="Arial Narrow" w:hAnsi="Arial Narrow" w:cs="Arial"/>
          <w:i/>
          <w:sz w:val="18"/>
          <w:szCs w:val="18"/>
        </w:rPr>
        <w:t xml:space="preserve"> </w:t>
      </w:r>
      <w:r w:rsidRPr="00181429">
        <w:rPr>
          <w:rFonts w:ascii="Arial Narrow" w:hAnsi="Arial Narrow" w:cs="Arial"/>
          <w:i/>
          <w:sz w:val="18"/>
          <w:szCs w:val="18"/>
        </w:rPr>
        <w:t>Laboral del Circuito de Pereira</w:t>
      </w:r>
    </w:p>
    <w:p w:rsidR="00D60D82" w:rsidRDefault="00D60D82" w:rsidP="00D60D82">
      <w:pPr>
        <w:jc w:val="both"/>
        <w:rPr>
          <w:rFonts w:ascii="Arial Narrow" w:hAnsi="Arial Narrow" w:cs="Arial"/>
          <w:i/>
          <w:sz w:val="18"/>
          <w:szCs w:val="18"/>
        </w:rPr>
      </w:pPr>
      <w:r w:rsidRPr="00181429">
        <w:rPr>
          <w:rFonts w:ascii="Arial Narrow" w:hAnsi="Arial Narrow" w:cs="Arial"/>
          <w:b/>
          <w:i/>
          <w:sz w:val="18"/>
          <w:szCs w:val="18"/>
        </w:rPr>
        <w:t>Magistrado Ponente</w:t>
      </w:r>
      <w:r w:rsidRPr="00181429">
        <w:rPr>
          <w:rFonts w:ascii="Arial Narrow" w:hAnsi="Arial Narrow" w:cs="Arial"/>
          <w:i/>
          <w:sz w:val="18"/>
          <w:szCs w:val="18"/>
        </w:rPr>
        <w:t>:</w:t>
      </w:r>
      <w:r w:rsidRPr="00181429">
        <w:rPr>
          <w:rFonts w:ascii="Arial Narrow" w:hAnsi="Arial Narrow" w:cs="Arial"/>
          <w:i/>
          <w:sz w:val="18"/>
          <w:szCs w:val="18"/>
        </w:rPr>
        <w:tab/>
        <w:t xml:space="preserve"> </w:t>
      </w:r>
      <w:r>
        <w:rPr>
          <w:rFonts w:ascii="Arial Narrow" w:hAnsi="Arial Narrow" w:cs="Arial"/>
          <w:i/>
          <w:sz w:val="18"/>
          <w:szCs w:val="18"/>
        </w:rPr>
        <w:t>Francisco Javier Tamayo Tabares</w:t>
      </w:r>
    </w:p>
    <w:p w:rsidR="00A00860" w:rsidRDefault="00A00860" w:rsidP="00D60D82">
      <w:pPr>
        <w:jc w:val="both"/>
        <w:rPr>
          <w:rFonts w:ascii="Arial Narrow" w:hAnsi="Arial Narrow" w:cs="Arial"/>
          <w:i/>
          <w:sz w:val="18"/>
          <w:szCs w:val="18"/>
        </w:rPr>
      </w:pPr>
    </w:p>
    <w:p w:rsidR="00A00860" w:rsidRPr="00A00860" w:rsidRDefault="00A00860" w:rsidP="00A00860">
      <w:pPr>
        <w:jc w:val="both"/>
        <w:rPr>
          <w:rFonts w:ascii="Arial Narrow" w:hAnsi="Arial Narrow" w:cs="Arial"/>
          <w:i/>
          <w:sz w:val="18"/>
          <w:szCs w:val="18"/>
        </w:rPr>
      </w:pPr>
      <w:r w:rsidRPr="00A00860">
        <w:rPr>
          <w:rFonts w:ascii="Arial Narrow" w:hAnsi="Arial Narrow" w:cs="Arial"/>
          <w:b/>
          <w:i/>
          <w:sz w:val="18"/>
          <w:szCs w:val="18"/>
        </w:rPr>
        <w:t xml:space="preserve">Tema: </w:t>
      </w:r>
      <w:r w:rsidRPr="00A00860">
        <w:rPr>
          <w:rFonts w:ascii="Arial Narrow" w:hAnsi="Arial Narrow" w:cs="Arial"/>
          <w:b/>
          <w:i/>
          <w:sz w:val="18"/>
          <w:szCs w:val="18"/>
        </w:rPr>
        <w:tab/>
      </w:r>
      <w:r w:rsidRPr="00A00860">
        <w:rPr>
          <w:rFonts w:ascii="Arial Narrow" w:hAnsi="Arial Narrow" w:cs="Arial"/>
          <w:b/>
          <w:i/>
          <w:sz w:val="18"/>
          <w:szCs w:val="18"/>
        </w:rPr>
        <w:tab/>
      </w:r>
      <w:r w:rsidRPr="00A00860">
        <w:rPr>
          <w:rFonts w:ascii="Arial Narrow" w:hAnsi="Arial Narrow" w:cs="Arial"/>
          <w:b/>
          <w:i/>
          <w:sz w:val="18"/>
          <w:szCs w:val="18"/>
        </w:rPr>
        <w:tab/>
        <w:t>ACLARACIÓN O CORRECCIÓN DE SENTENCIA.</w:t>
      </w:r>
      <w:r w:rsidRPr="00A00860">
        <w:rPr>
          <w:rFonts w:ascii="Arial Narrow" w:hAnsi="Arial Narrow" w:cs="Arial"/>
          <w:szCs w:val="28"/>
        </w:rPr>
        <w:t xml:space="preserve"> </w:t>
      </w:r>
      <w:r w:rsidRPr="00A00860">
        <w:rPr>
          <w:rFonts w:ascii="Arial Narrow" w:hAnsi="Arial Narrow" w:cs="Arial"/>
          <w:i/>
          <w:sz w:val="18"/>
          <w:szCs w:val="18"/>
        </w:rPr>
        <w:t xml:space="preserve">En lo tocante a la adición y complementación del fallo, reza el artículo 287 del </w:t>
      </w:r>
      <w:proofErr w:type="spellStart"/>
      <w:r w:rsidRPr="00A00860">
        <w:rPr>
          <w:rFonts w:ascii="Arial Narrow" w:hAnsi="Arial Narrow" w:cs="Arial"/>
          <w:i/>
          <w:sz w:val="18"/>
          <w:szCs w:val="18"/>
        </w:rPr>
        <w:t>CGP</w:t>
      </w:r>
      <w:proofErr w:type="spellEnd"/>
      <w:r w:rsidRPr="00A00860">
        <w:rPr>
          <w:rFonts w:ascii="Arial Narrow" w:hAnsi="Arial Narrow" w:cs="Arial"/>
          <w:i/>
          <w:sz w:val="18"/>
          <w:szCs w:val="18"/>
        </w:rPr>
        <w:t xml:space="preserve"> que tal figura es procedente, cuando la sentencia omita decidir sobre cualquiera de los extremos de la Litis o sobre cualquier otro punto que de conformidad con la ley, deba ser objeto de pronunciamiento.  </w:t>
      </w:r>
    </w:p>
    <w:p w:rsidR="00A00860" w:rsidRDefault="00A00860" w:rsidP="00D60D82">
      <w:pPr>
        <w:jc w:val="both"/>
        <w:rPr>
          <w:rFonts w:ascii="Arial Narrow" w:hAnsi="Arial Narrow" w:cs="Arial"/>
          <w:i/>
          <w:sz w:val="18"/>
          <w:szCs w:val="18"/>
        </w:rPr>
      </w:pPr>
    </w:p>
    <w:p w:rsidR="00A00860" w:rsidRDefault="00A00860" w:rsidP="00D60D82">
      <w:pPr>
        <w:spacing w:line="360" w:lineRule="auto"/>
        <w:ind w:left="1440" w:hanging="589"/>
        <w:jc w:val="both"/>
        <w:rPr>
          <w:rFonts w:ascii="Arial Narrow" w:hAnsi="Arial Narrow" w:cs="Arial"/>
          <w:iCs/>
          <w:sz w:val="28"/>
          <w:szCs w:val="28"/>
        </w:rPr>
      </w:pPr>
    </w:p>
    <w:p w:rsidR="00D60D82" w:rsidRPr="00D60D82" w:rsidRDefault="00D60D82" w:rsidP="00D60D82">
      <w:pPr>
        <w:spacing w:line="360" w:lineRule="auto"/>
        <w:ind w:left="1440" w:hanging="589"/>
        <w:jc w:val="both"/>
        <w:rPr>
          <w:rFonts w:ascii="Arial Narrow" w:hAnsi="Arial Narrow" w:cs="Arial"/>
          <w:b/>
          <w:bCs/>
          <w:i/>
          <w:iCs/>
          <w:sz w:val="28"/>
          <w:szCs w:val="28"/>
          <w:u w:val="single"/>
        </w:rPr>
      </w:pPr>
      <w:r w:rsidRPr="00D60D82">
        <w:rPr>
          <w:rFonts w:ascii="Arial Narrow" w:hAnsi="Arial Narrow" w:cs="Arial"/>
          <w:iCs/>
          <w:sz w:val="28"/>
          <w:szCs w:val="28"/>
        </w:rPr>
        <w:t>Magistrado Ponente:</w:t>
      </w:r>
      <w:r w:rsidRPr="00D60D82">
        <w:rPr>
          <w:rFonts w:ascii="Arial Narrow" w:hAnsi="Arial Narrow" w:cs="Arial"/>
          <w:b/>
          <w:iCs/>
          <w:sz w:val="28"/>
          <w:szCs w:val="28"/>
        </w:rPr>
        <w:t xml:space="preserve"> </w:t>
      </w:r>
      <w:r w:rsidRPr="00D60D82">
        <w:rPr>
          <w:rFonts w:ascii="Arial Narrow" w:hAnsi="Arial Narrow" w:cs="Arial"/>
          <w:b/>
          <w:bCs/>
          <w:sz w:val="28"/>
          <w:szCs w:val="28"/>
        </w:rPr>
        <w:t>FRANCISCO JAVIER TAMAYO TABARES</w:t>
      </w:r>
    </w:p>
    <w:p w:rsidR="00D60D82" w:rsidRPr="00D60D82" w:rsidRDefault="00D60D82" w:rsidP="00D60D82">
      <w:pPr>
        <w:pStyle w:val="Sansinterligne"/>
      </w:pPr>
      <w:r w:rsidRPr="00D60D82">
        <w:t xml:space="preserve">         </w:t>
      </w:r>
    </w:p>
    <w:p w:rsidR="00D60D82" w:rsidRPr="008A4174" w:rsidRDefault="00D60D82" w:rsidP="00D60D82">
      <w:pPr>
        <w:spacing w:line="360" w:lineRule="auto"/>
        <w:ind w:left="708"/>
        <w:rPr>
          <w:rFonts w:ascii="Arial Narrow" w:hAnsi="Arial Narrow" w:cs="Arial"/>
          <w:iCs/>
          <w:sz w:val="28"/>
          <w:szCs w:val="28"/>
        </w:rPr>
      </w:pPr>
      <w:r w:rsidRPr="00D60D82">
        <w:rPr>
          <w:rFonts w:ascii="Arial Narrow" w:hAnsi="Arial Narrow" w:cs="Arial"/>
          <w:iCs/>
          <w:sz w:val="28"/>
          <w:szCs w:val="28"/>
        </w:rPr>
        <w:t xml:space="preserve">          </w:t>
      </w:r>
      <w:r w:rsidRPr="008A4174">
        <w:rPr>
          <w:rFonts w:ascii="Arial Narrow" w:hAnsi="Arial Narrow" w:cs="Arial"/>
          <w:iCs/>
          <w:sz w:val="28"/>
          <w:szCs w:val="28"/>
        </w:rPr>
        <w:t xml:space="preserve">Pereira, </w:t>
      </w:r>
      <w:r w:rsidR="0025753A">
        <w:rPr>
          <w:rFonts w:ascii="Arial Narrow" w:hAnsi="Arial Narrow" w:cs="Arial"/>
          <w:iCs/>
          <w:sz w:val="28"/>
          <w:szCs w:val="28"/>
        </w:rPr>
        <w:t>febrero</w:t>
      </w:r>
      <w:r w:rsidR="000B2F82" w:rsidRPr="008A4174">
        <w:rPr>
          <w:rFonts w:ascii="Arial Narrow" w:hAnsi="Arial Narrow" w:cs="Arial"/>
          <w:iCs/>
          <w:sz w:val="28"/>
          <w:szCs w:val="28"/>
        </w:rPr>
        <w:t xml:space="preserve"> </w:t>
      </w:r>
      <w:r w:rsidR="0025753A">
        <w:rPr>
          <w:rFonts w:ascii="Arial Narrow" w:hAnsi="Arial Narrow" w:cs="Arial"/>
          <w:iCs/>
          <w:sz w:val="28"/>
          <w:szCs w:val="28"/>
        </w:rPr>
        <w:t>veinticuatro</w:t>
      </w:r>
      <w:r w:rsidR="008A4174" w:rsidRPr="008A4174">
        <w:rPr>
          <w:rFonts w:ascii="Arial Narrow" w:hAnsi="Arial Narrow" w:cs="Arial"/>
          <w:iCs/>
          <w:sz w:val="28"/>
          <w:szCs w:val="28"/>
        </w:rPr>
        <w:t xml:space="preserve"> </w:t>
      </w:r>
      <w:r w:rsidR="000B2F82" w:rsidRPr="008A4174">
        <w:rPr>
          <w:rFonts w:ascii="Arial Narrow" w:hAnsi="Arial Narrow" w:cs="Arial"/>
          <w:iCs/>
          <w:sz w:val="28"/>
          <w:szCs w:val="28"/>
        </w:rPr>
        <w:t>(</w:t>
      </w:r>
      <w:r w:rsidR="0025753A">
        <w:rPr>
          <w:rFonts w:ascii="Arial Narrow" w:hAnsi="Arial Narrow" w:cs="Arial"/>
          <w:iCs/>
          <w:sz w:val="28"/>
          <w:szCs w:val="28"/>
        </w:rPr>
        <w:t>24</w:t>
      </w:r>
      <w:r w:rsidR="000B2F82" w:rsidRPr="008A4174">
        <w:rPr>
          <w:rFonts w:ascii="Arial Narrow" w:hAnsi="Arial Narrow" w:cs="Arial"/>
          <w:iCs/>
          <w:sz w:val="28"/>
          <w:szCs w:val="28"/>
        </w:rPr>
        <w:t xml:space="preserve">) </w:t>
      </w:r>
      <w:r w:rsidRPr="008A4174">
        <w:rPr>
          <w:rFonts w:ascii="Arial Narrow" w:hAnsi="Arial Narrow" w:cs="Arial"/>
          <w:iCs/>
          <w:sz w:val="28"/>
          <w:szCs w:val="28"/>
        </w:rPr>
        <w:t xml:space="preserve">de dos mil </w:t>
      </w:r>
      <w:r w:rsidR="0025753A">
        <w:rPr>
          <w:rFonts w:ascii="Arial Narrow" w:hAnsi="Arial Narrow" w:cs="Arial"/>
          <w:iCs/>
          <w:sz w:val="28"/>
          <w:szCs w:val="28"/>
        </w:rPr>
        <w:t>diecisiete</w:t>
      </w:r>
      <w:r w:rsidRPr="008A4174">
        <w:rPr>
          <w:rFonts w:ascii="Arial Narrow" w:hAnsi="Arial Narrow" w:cs="Arial"/>
          <w:iCs/>
          <w:sz w:val="28"/>
          <w:szCs w:val="28"/>
        </w:rPr>
        <w:t xml:space="preserve"> (201</w:t>
      </w:r>
      <w:r w:rsidR="0025753A">
        <w:rPr>
          <w:rFonts w:ascii="Arial Narrow" w:hAnsi="Arial Narrow" w:cs="Arial"/>
          <w:iCs/>
          <w:sz w:val="28"/>
          <w:szCs w:val="28"/>
        </w:rPr>
        <w:t>7</w:t>
      </w:r>
      <w:r w:rsidRPr="008A4174">
        <w:rPr>
          <w:rFonts w:ascii="Arial Narrow" w:hAnsi="Arial Narrow" w:cs="Arial"/>
          <w:iCs/>
          <w:sz w:val="28"/>
          <w:szCs w:val="28"/>
        </w:rPr>
        <w:t>).</w:t>
      </w:r>
    </w:p>
    <w:p w:rsidR="00D60D82" w:rsidRPr="008A4174" w:rsidRDefault="00D60D82" w:rsidP="00D60D82">
      <w:pPr>
        <w:pStyle w:val="Sansinterligne"/>
      </w:pPr>
    </w:p>
    <w:p w:rsidR="00D60D82" w:rsidRPr="00D60D82" w:rsidRDefault="00D60D82" w:rsidP="00D60D82">
      <w:pPr>
        <w:spacing w:line="360" w:lineRule="auto"/>
        <w:ind w:firstLine="851"/>
        <w:jc w:val="both"/>
        <w:rPr>
          <w:rFonts w:ascii="Arial Narrow" w:hAnsi="Arial Narrow" w:cs="Arial"/>
          <w:sz w:val="28"/>
          <w:szCs w:val="28"/>
        </w:rPr>
      </w:pPr>
      <w:r w:rsidRPr="00D60D82">
        <w:rPr>
          <w:rFonts w:ascii="Arial Narrow" w:hAnsi="Arial Narrow" w:cs="Arial"/>
          <w:sz w:val="28"/>
          <w:szCs w:val="28"/>
        </w:rPr>
        <w:t xml:space="preserve">Procede la Sala </w:t>
      </w:r>
      <w:r>
        <w:rPr>
          <w:rFonts w:ascii="Arial Narrow" w:hAnsi="Arial Narrow" w:cs="Arial"/>
          <w:sz w:val="28"/>
          <w:szCs w:val="28"/>
        </w:rPr>
        <w:t xml:space="preserve">a resolver la solicitud de </w:t>
      </w:r>
      <w:r w:rsidR="0025753A">
        <w:rPr>
          <w:rFonts w:ascii="Arial Narrow" w:hAnsi="Arial Narrow" w:cs="Arial"/>
          <w:sz w:val="28"/>
          <w:szCs w:val="28"/>
        </w:rPr>
        <w:t xml:space="preserve">corrección y </w:t>
      </w:r>
      <w:r>
        <w:rPr>
          <w:rFonts w:ascii="Arial Narrow" w:hAnsi="Arial Narrow" w:cs="Arial"/>
          <w:sz w:val="28"/>
          <w:szCs w:val="28"/>
        </w:rPr>
        <w:t xml:space="preserve">complementación de la sentencia dictada el </w:t>
      </w:r>
      <w:r w:rsidR="0025753A">
        <w:rPr>
          <w:rFonts w:ascii="Arial Narrow" w:hAnsi="Arial Narrow" w:cs="Arial"/>
          <w:sz w:val="28"/>
          <w:szCs w:val="28"/>
        </w:rPr>
        <w:t>06</w:t>
      </w:r>
      <w:r>
        <w:rPr>
          <w:rFonts w:ascii="Arial Narrow" w:hAnsi="Arial Narrow" w:cs="Arial"/>
          <w:sz w:val="28"/>
          <w:szCs w:val="28"/>
        </w:rPr>
        <w:t xml:space="preserve"> de </w:t>
      </w:r>
      <w:r w:rsidR="0025753A">
        <w:rPr>
          <w:rFonts w:ascii="Arial Narrow" w:hAnsi="Arial Narrow" w:cs="Arial"/>
          <w:sz w:val="28"/>
          <w:szCs w:val="28"/>
        </w:rPr>
        <w:t>febrero</w:t>
      </w:r>
      <w:r>
        <w:rPr>
          <w:rFonts w:ascii="Arial Narrow" w:hAnsi="Arial Narrow" w:cs="Arial"/>
          <w:sz w:val="28"/>
          <w:szCs w:val="28"/>
        </w:rPr>
        <w:t xml:space="preserve"> del corriente</w:t>
      </w:r>
      <w:r w:rsidR="0025753A">
        <w:rPr>
          <w:rFonts w:ascii="Arial Narrow" w:hAnsi="Arial Narrow" w:cs="Arial"/>
          <w:sz w:val="28"/>
          <w:szCs w:val="28"/>
        </w:rPr>
        <w:t xml:space="preserve"> año</w:t>
      </w:r>
      <w:r w:rsidRPr="00D60D82">
        <w:rPr>
          <w:rFonts w:ascii="Arial Narrow" w:hAnsi="Arial Narrow" w:cs="Arial"/>
          <w:sz w:val="28"/>
          <w:szCs w:val="28"/>
        </w:rPr>
        <w:t xml:space="preserve">, </w:t>
      </w:r>
      <w:r>
        <w:rPr>
          <w:rFonts w:ascii="Arial Narrow" w:hAnsi="Arial Narrow" w:cs="Arial"/>
          <w:sz w:val="28"/>
          <w:szCs w:val="28"/>
        </w:rPr>
        <w:t xml:space="preserve">solicitada por la parte demandante, </w:t>
      </w:r>
      <w:r w:rsidRPr="00D60D82">
        <w:rPr>
          <w:rFonts w:ascii="Arial Narrow" w:hAnsi="Arial Narrow" w:cs="Arial"/>
          <w:sz w:val="28"/>
          <w:szCs w:val="28"/>
        </w:rPr>
        <w:t xml:space="preserve">dentro del proceso </w:t>
      </w:r>
      <w:r>
        <w:rPr>
          <w:rFonts w:ascii="Arial Narrow" w:hAnsi="Arial Narrow" w:cs="Arial"/>
          <w:sz w:val="28"/>
          <w:szCs w:val="28"/>
        </w:rPr>
        <w:t xml:space="preserve">ordinario </w:t>
      </w:r>
      <w:r w:rsidRPr="00D60D82">
        <w:rPr>
          <w:rFonts w:ascii="Arial Narrow" w:hAnsi="Arial Narrow" w:cs="Arial"/>
          <w:sz w:val="28"/>
          <w:szCs w:val="28"/>
        </w:rPr>
        <w:t xml:space="preserve">adelantado por </w:t>
      </w:r>
      <w:r w:rsidR="0025753A">
        <w:rPr>
          <w:rFonts w:ascii="Arial Narrow" w:hAnsi="Arial Narrow" w:cs="Arial"/>
          <w:sz w:val="28"/>
          <w:szCs w:val="28"/>
        </w:rPr>
        <w:t>Jair Orlando Monsalve Muñoz</w:t>
      </w:r>
      <w:r w:rsidR="00285D0B">
        <w:rPr>
          <w:rFonts w:ascii="Arial Narrow" w:hAnsi="Arial Narrow" w:cs="Arial"/>
          <w:sz w:val="28"/>
          <w:szCs w:val="28"/>
        </w:rPr>
        <w:t xml:space="preserve"> </w:t>
      </w:r>
      <w:r>
        <w:rPr>
          <w:rFonts w:ascii="Arial Narrow" w:hAnsi="Arial Narrow" w:cs="Arial"/>
          <w:sz w:val="28"/>
          <w:szCs w:val="28"/>
        </w:rPr>
        <w:t xml:space="preserve">contra </w:t>
      </w:r>
      <w:r w:rsidR="0025753A">
        <w:rPr>
          <w:rFonts w:ascii="Arial Narrow" w:hAnsi="Arial Narrow" w:cs="Arial"/>
          <w:sz w:val="28"/>
          <w:szCs w:val="28"/>
        </w:rPr>
        <w:t>Hotel de Pereira S.A.</w:t>
      </w:r>
      <w:r>
        <w:rPr>
          <w:rFonts w:ascii="Arial Narrow" w:hAnsi="Arial Narrow" w:cs="Arial"/>
          <w:sz w:val="28"/>
          <w:szCs w:val="28"/>
        </w:rPr>
        <w:t xml:space="preserve"> </w:t>
      </w:r>
      <w:r w:rsidRPr="00D60D82">
        <w:rPr>
          <w:rFonts w:ascii="Arial Narrow" w:hAnsi="Arial Narrow" w:cs="Arial"/>
          <w:sz w:val="28"/>
          <w:szCs w:val="28"/>
        </w:rPr>
        <w:t xml:space="preserve"> </w:t>
      </w:r>
    </w:p>
    <w:p w:rsidR="00D60D82" w:rsidRPr="00A00860" w:rsidRDefault="00D60D82" w:rsidP="001456C8">
      <w:pPr>
        <w:pStyle w:val="Sansinterligne"/>
        <w:spacing w:line="276" w:lineRule="auto"/>
        <w:rPr>
          <w:sz w:val="28"/>
          <w:szCs w:val="28"/>
        </w:rPr>
      </w:pPr>
    </w:p>
    <w:p w:rsidR="00D60D82" w:rsidRPr="009F7FF3" w:rsidRDefault="009F7FF3" w:rsidP="00B5105B">
      <w:pPr>
        <w:pStyle w:val="Paragraphedeliste"/>
        <w:numPr>
          <w:ilvl w:val="0"/>
          <w:numId w:val="1"/>
        </w:numPr>
        <w:spacing w:line="360" w:lineRule="auto"/>
        <w:ind w:left="1276" w:hanging="425"/>
        <w:jc w:val="both"/>
        <w:rPr>
          <w:rFonts w:ascii="Arial Narrow" w:hAnsi="Arial Narrow" w:cs="Arial"/>
          <w:b/>
          <w:i/>
          <w:sz w:val="28"/>
          <w:szCs w:val="28"/>
          <w:u w:val="single"/>
        </w:rPr>
      </w:pPr>
      <w:r w:rsidRPr="009F7FF3">
        <w:rPr>
          <w:rFonts w:ascii="Arial Narrow" w:hAnsi="Arial Narrow" w:cs="Arial"/>
          <w:b/>
          <w:i/>
          <w:sz w:val="28"/>
          <w:szCs w:val="28"/>
          <w:u w:val="single"/>
        </w:rPr>
        <w:t>ANTECEDENTES</w:t>
      </w:r>
    </w:p>
    <w:p w:rsidR="00D91A0C" w:rsidRPr="00A00860" w:rsidRDefault="00D91A0C" w:rsidP="008D3F13">
      <w:pPr>
        <w:pStyle w:val="Sansinterligne"/>
        <w:rPr>
          <w:sz w:val="28"/>
          <w:szCs w:val="28"/>
        </w:rPr>
      </w:pPr>
    </w:p>
    <w:p w:rsidR="004F5BC2" w:rsidRDefault="0025753A" w:rsidP="00D91A0C">
      <w:pPr>
        <w:spacing w:line="360" w:lineRule="auto"/>
        <w:ind w:firstLine="708"/>
        <w:jc w:val="both"/>
        <w:rPr>
          <w:rFonts w:ascii="Arial Narrow" w:hAnsi="Arial Narrow" w:cs="Arial"/>
          <w:sz w:val="28"/>
          <w:szCs w:val="28"/>
        </w:rPr>
      </w:pPr>
      <w:r>
        <w:rPr>
          <w:rFonts w:ascii="Arial Narrow" w:hAnsi="Arial Narrow" w:cs="Arial"/>
          <w:sz w:val="28"/>
          <w:szCs w:val="28"/>
        </w:rPr>
        <w:t xml:space="preserve">En sentencia del 06 de febrero de este año, esta Sala de Decisión desató la alzada propuesta por la parte actora, contra la sentencia dictada el 10 de marzo de 2015 por el Juzgado Tercero Laboral del Circuito de Pereira, revocándose parcialmente el fallo absolutorio y, en su lugar, imponiéndose a la sociedad demandada el reconocimiento y pago de $721.494,57 por concepto de trabajo suplementario y recargos nocturnos no pagados entre el 01 de abril y el 07 de julio de 2011, así como la imposición de la sanción moratorio de que trata </w:t>
      </w:r>
      <w:r>
        <w:rPr>
          <w:rFonts w:ascii="Arial Narrow" w:hAnsi="Arial Narrow" w:cs="Arial"/>
          <w:sz w:val="28"/>
          <w:szCs w:val="28"/>
        </w:rPr>
        <w:lastRenderedPageBreak/>
        <w:t xml:space="preserve">el artículo 65 del CST. Igualmente se declaró probada la excepción de prescripción </w:t>
      </w:r>
      <w:r w:rsidR="004F5BC2">
        <w:rPr>
          <w:rFonts w:ascii="Arial Narrow" w:hAnsi="Arial Narrow" w:cs="Arial"/>
          <w:sz w:val="28"/>
          <w:szCs w:val="28"/>
        </w:rPr>
        <w:t>propuesta por el llamado a juicio, frente a las pretensiones causadas con antelación al 29 de mayo de 2011 y se confirmó el fallo en los restantes numerales.</w:t>
      </w:r>
    </w:p>
    <w:p w:rsidR="004F5BC2" w:rsidRDefault="004F5BC2" w:rsidP="00D91A0C">
      <w:pPr>
        <w:spacing w:line="360" w:lineRule="auto"/>
        <w:ind w:firstLine="708"/>
        <w:jc w:val="both"/>
        <w:rPr>
          <w:rFonts w:ascii="Arial Narrow" w:hAnsi="Arial Narrow" w:cs="Arial"/>
          <w:sz w:val="28"/>
          <w:szCs w:val="28"/>
        </w:rPr>
      </w:pPr>
    </w:p>
    <w:p w:rsidR="0029347D" w:rsidRDefault="004F5BC2" w:rsidP="00D91A0C">
      <w:pPr>
        <w:spacing w:line="360" w:lineRule="auto"/>
        <w:ind w:firstLine="708"/>
        <w:jc w:val="both"/>
        <w:rPr>
          <w:rFonts w:ascii="Arial Narrow" w:hAnsi="Arial Narrow" w:cs="Arial"/>
          <w:sz w:val="28"/>
          <w:szCs w:val="28"/>
        </w:rPr>
      </w:pPr>
      <w:r>
        <w:rPr>
          <w:rFonts w:ascii="Arial Narrow" w:hAnsi="Arial Narrow" w:cs="Arial"/>
          <w:sz w:val="28"/>
          <w:szCs w:val="28"/>
        </w:rPr>
        <w:t>La procuradora judicial de la parte actora presentó el 09 de febrero de 2017, solicitud de corrección, adición y complementación del citado fallo, argumentando que en lo tocante a la prescripción, se dejó consignado en las consideraciones de la sentencia que el escrito que interrumpió la prescripción, se presentó el 29 de mayo de 2014, mas sin embargo en la parte resolutiva se declaró probada la excepción</w:t>
      </w:r>
      <w:r w:rsidR="0029347D">
        <w:rPr>
          <w:rFonts w:ascii="Arial Narrow" w:hAnsi="Arial Narrow" w:cs="Arial"/>
          <w:sz w:val="28"/>
          <w:szCs w:val="28"/>
        </w:rPr>
        <w:t xml:space="preserve"> de prescripción frente a las prestaciones y salarios causados con antelación al 29 de mayo de 2011, cuando al haberse interrumpido se debió haber reiniciado el conteo trienal respecto de todos los créditos laborales que se hicieron exigibles al finiquito de la relación laboral.</w:t>
      </w:r>
    </w:p>
    <w:p w:rsidR="0029347D" w:rsidRDefault="0029347D" w:rsidP="00D91A0C">
      <w:pPr>
        <w:spacing w:line="360" w:lineRule="auto"/>
        <w:ind w:firstLine="708"/>
        <w:jc w:val="both"/>
        <w:rPr>
          <w:rFonts w:ascii="Arial Narrow" w:hAnsi="Arial Narrow" w:cs="Arial"/>
          <w:sz w:val="28"/>
          <w:szCs w:val="28"/>
        </w:rPr>
      </w:pPr>
    </w:p>
    <w:p w:rsidR="0029347D" w:rsidRDefault="0029347D" w:rsidP="00D91A0C">
      <w:pPr>
        <w:spacing w:line="360" w:lineRule="auto"/>
        <w:ind w:firstLine="708"/>
        <w:jc w:val="both"/>
        <w:rPr>
          <w:rFonts w:ascii="Arial Narrow" w:hAnsi="Arial Narrow" w:cs="Arial"/>
          <w:sz w:val="28"/>
          <w:szCs w:val="28"/>
        </w:rPr>
      </w:pPr>
      <w:r>
        <w:rPr>
          <w:rFonts w:ascii="Arial Narrow" w:hAnsi="Arial Narrow" w:cs="Arial"/>
          <w:sz w:val="28"/>
          <w:szCs w:val="28"/>
        </w:rPr>
        <w:t xml:space="preserve"> Estima –igualmente- la togada la sentencia debe adicionarse </w:t>
      </w:r>
      <w:proofErr w:type="spellStart"/>
      <w:r>
        <w:rPr>
          <w:rFonts w:ascii="Arial Narrow" w:hAnsi="Arial Narrow" w:cs="Arial"/>
          <w:sz w:val="28"/>
          <w:szCs w:val="28"/>
        </w:rPr>
        <w:t>reliquidando</w:t>
      </w:r>
      <w:proofErr w:type="spellEnd"/>
      <w:r>
        <w:rPr>
          <w:rFonts w:ascii="Arial Narrow" w:hAnsi="Arial Narrow" w:cs="Arial"/>
          <w:sz w:val="28"/>
          <w:szCs w:val="28"/>
        </w:rPr>
        <w:t xml:space="preserve"> salarios, prestaciones y aportes a seguridad social, conforme a las horas extras encontradas.</w:t>
      </w:r>
    </w:p>
    <w:p w:rsidR="0029347D" w:rsidRDefault="0029347D" w:rsidP="00D91A0C">
      <w:pPr>
        <w:spacing w:line="360" w:lineRule="auto"/>
        <w:ind w:firstLine="708"/>
        <w:jc w:val="both"/>
        <w:rPr>
          <w:rFonts w:ascii="Arial Narrow" w:hAnsi="Arial Narrow" w:cs="Arial"/>
          <w:sz w:val="28"/>
          <w:szCs w:val="28"/>
        </w:rPr>
      </w:pPr>
    </w:p>
    <w:p w:rsidR="009F7FF3" w:rsidRPr="009F7FF3" w:rsidRDefault="009F7FF3" w:rsidP="00DC71BC">
      <w:pPr>
        <w:spacing w:line="360" w:lineRule="auto"/>
        <w:ind w:firstLine="709"/>
        <w:jc w:val="both"/>
        <w:rPr>
          <w:rFonts w:ascii="Arial Narrow" w:hAnsi="Arial Narrow" w:cs="Arial"/>
          <w:i/>
          <w:sz w:val="28"/>
          <w:szCs w:val="28"/>
        </w:rPr>
      </w:pPr>
      <w:r w:rsidRPr="009F7FF3">
        <w:rPr>
          <w:rFonts w:ascii="Arial Narrow" w:hAnsi="Arial Narrow" w:cs="Arial"/>
          <w:sz w:val="28"/>
          <w:szCs w:val="28"/>
        </w:rPr>
        <w:t xml:space="preserve">Conforme lo anterior procede la Sala a resolver, previas las siguientes </w:t>
      </w:r>
    </w:p>
    <w:p w:rsidR="009F7FF3" w:rsidRPr="009F7FF3" w:rsidRDefault="009F7FF3" w:rsidP="00977E18">
      <w:pPr>
        <w:spacing w:line="276" w:lineRule="auto"/>
        <w:ind w:left="2265" w:hanging="825"/>
        <w:jc w:val="both"/>
        <w:rPr>
          <w:rFonts w:ascii="Arial Narrow" w:hAnsi="Arial Narrow" w:cs="Arial"/>
          <w:b/>
          <w:bCs/>
          <w:i/>
          <w:sz w:val="28"/>
          <w:szCs w:val="28"/>
          <w:u w:val="single"/>
        </w:rPr>
      </w:pPr>
    </w:p>
    <w:p w:rsidR="009F7FF3" w:rsidRPr="009F7FF3" w:rsidRDefault="009F7FF3" w:rsidP="009F7FF3">
      <w:pPr>
        <w:spacing w:line="360" w:lineRule="auto"/>
        <w:ind w:left="2265" w:hanging="1556"/>
        <w:jc w:val="both"/>
        <w:rPr>
          <w:rFonts w:ascii="Arial Narrow" w:hAnsi="Arial Narrow" w:cs="Arial"/>
          <w:b/>
          <w:bCs/>
          <w:i/>
          <w:sz w:val="28"/>
          <w:szCs w:val="28"/>
          <w:u w:val="single"/>
        </w:rPr>
      </w:pPr>
      <w:r>
        <w:rPr>
          <w:rFonts w:ascii="Arial Narrow" w:hAnsi="Arial Narrow" w:cs="Arial"/>
          <w:b/>
          <w:bCs/>
          <w:i/>
          <w:sz w:val="28"/>
          <w:szCs w:val="28"/>
          <w:u w:val="single"/>
        </w:rPr>
        <w:t>II</w:t>
      </w:r>
      <w:r w:rsidRPr="009F7FF3">
        <w:rPr>
          <w:rFonts w:ascii="Arial Narrow" w:hAnsi="Arial Narrow" w:cs="Arial"/>
          <w:b/>
          <w:bCs/>
          <w:i/>
          <w:sz w:val="28"/>
          <w:szCs w:val="28"/>
          <w:u w:val="single"/>
        </w:rPr>
        <w:t>. CONSIDERACIONES:</w:t>
      </w:r>
    </w:p>
    <w:p w:rsidR="00162ADD" w:rsidRDefault="00162ADD" w:rsidP="001909C8">
      <w:pPr>
        <w:pStyle w:val="Sansinterligne"/>
        <w:spacing w:line="360" w:lineRule="auto"/>
      </w:pPr>
    </w:p>
    <w:p w:rsidR="00977E18" w:rsidRDefault="00977E18" w:rsidP="00977E18">
      <w:pPr>
        <w:pStyle w:val="Paragraphedeliste"/>
        <w:numPr>
          <w:ilvl w:val="1"/>
          <w:numId w:val="4"/>
        </w:numPr>
        <w:spacing w:line="360" w:lineRule="auto"/>
        <w:ind w:firstLine="349"/>
        <w:jc w:val="both"/>
        <w:rPr>
          <w:rFonts w:ascii="Arial Narrow" w:hAnsi="Arial Narrow" w:cs="Arial"/>
          <w:b/>
          <w:i/>
          <w:sz w:val="28"/>
          <w:szCs w:val="28"/>
        </w:rPr>
      </w:pPr>
      <w:r w:rsidRPr="00977E18">
        <w:rPr>
          <w:rFonts w:ascii="Arial Narrow" w:hAnsi="Arial Narrow" w:cs="Arial"/>
          <w:b/>
          <w:i/>
          <w:sz w:val="28"/>
          <w:szCs w:val="28"/>
        </w:rPr>
        <w:t>Problema Jurídico.</w:t>
      </w:r>
    </w:p>
    <w:p w:rsidR="00977E18" w:rsidRPr="00977E18" w:rsidRDefault="00977E18" w:rsidP="00977E18">
      <w:pPr>
        <w:pStyle w:val="Sansinterligne"/>
      </w:pPr>
    </w:p>
    <w:p w:rsidR="00977E18" w:rsidRDefault="00977E18" w:rsidP="00DC71BC">
      <w:pPr>
        <w:pStyle w:val="Paragraphedeliste"/>
        <w:spacing w:line="360" w:lineRule="auto"/>
        <w:ind w:left="0" w:firstLine="708"/>
        <w:jc w:val="both"/>
        <w:rPr>
          <w:rFonts w:ascii="Arial Narrow" w:hAnsi="Arial Narrow" w:cs="Arial"/>
          <w:i/>
          <w:sz w:val="26"/>
          <w:szCs w:val="26"/>
        </w:rPr>
      </w:pPr>
      <w:r w:rsidRPr="00977E18">
        <w:rPr>
          <w:rFonts w:ascii="Arial Narrow" w:hAnsi="Arial Narrow" w:cs="Arial"/>
          <w:i/>
          <w:sz w:val="26"/>
          <w:szCs w:val="26"/>
        </w:rPr>
        <w:t>¿En el presente asunto procede la</w:t>
      </w:r>
      <w:r w:rsidR="0029347D">
        <w:rPr>
          <w:rFonts w:ascii="Arial Narrow" w:hAnsi="Arial Narrow" w:cs="Arial"/>
          <w:i/>
          <w:sz w:val="26"/>
          <w:szCs w:val="26"/>
        </w:rPr>
        <w:t xml:space="preserve"> corrección y la </w:t>
      </w:r>
      <w:r w:rsidRPr="00977E18">
        <w:rPr>
          <w:rFonts w:ascii="Arial Narrow" w:hAnsi="Arial Narrow" w:cs="Arial"/>
          <w:i/>
          <w:sz w:val="26"/>
          <w:szCs w:val="26"/>
        </w:rPr>
        <w:t>adición de la sentencia?</w:t>
      </w:r>
    </w:p>
    <w:p w:rsidR="004F483E" w:rsidRDefault="004F483E" w:rsidP="00643726">
      <w:pPr>
        <w:pStyle w:val="Paragraphedeliste"/>
        <w:spacing w:line="360" w:lineRule="auto"/>
        <w:ind w:left="0" w:firstLine="708"/>
        <w:jc w:val="both"/>
        <w:rPr>
          <w:rFonts w:ascii="Arial Narrow" w:hAnsi="Arial Narrow" w:cs="Arial"/>
          <w:i/>
          <w:sz w:val="26"/>
          <w:szCs w:val="26"/>
        </w:rPr>
      </w:pPr>
    </w:p>
    <w:p w:rsidR="004F483E" w:rsidRPr="004F483E" w:rsidRDefault="004F483E" w:rsidP="00977E18">
      <w:pPr>
        <w:pStyle w:val="Paragraphedeliste"/>
        <w:spacing w:line="276" w:lineRule="auto"/>
        <w:ind w:left="0" w:firstLine="708"/>
        <w:jc w:val="both"/>
        <w:rPr>
          <w:rFonts w:ascii="Arial Narrow" w:hAnsi="Arial Narrow" w:cs="Arial"/>
          <w:b/>
          <w:i/>
          <w:sz w:val="28"/>
          <w:szCs w:val="28"/>
        </w:rPr>
      </w:pPr>
      <w:r w:rsidRPr="004F483E">
        <w:rPr>
          <w:rFonts w:ascii="Arial Narrow" w:hAnsi="Arial Narrow" w:cs="Arial"/>
          <w:b/>
          <w:i/>
          <w:sz w:val="28"/>
          <w:szCs w:val="28"/>
        </w:rPr>
        <w:t xml:space="preserve">2.2 Desarrollo de la problemática planteada </w:t>
      </w:r>
    </w:p>
    <w:p w:rsidR="00AA56E2" w:rsidRDefault="00AA56E2" w:rsidP="00970CB3">
      <w:pPr>
        <w:pStyle w:val="Corpsdetexte"/>
        <w:spacing w:line="360" w:lineRule="auto"/>
        <w:ind w:firstLine="851"/>
        <w:rPr>
          <w:rFonts w:ascii="Times New Roman" w:hAnsi="Times New Roman"/>
          <w:sz w:val="20"/>
        </w:rPr>
      </w:pPr>
    </w:p>
    <w:p w:rsidR="00C51284" w:rsidRDefault="0029347D" w:rsidP="00970CB3">
      <w:pPr>
        <w:pStyle w:val="Corpsdetexte"/>
        <w:spacing w:line="360" w:lineRule="auto"/>
        <w:ind w:firstLine="851"/>
        <w:rPr>
          <w:rFonts w:ascii="Arial Narrow" w:hAnsi="Arial Narrow" w:cs="Arial"/>
          <w:szCs w:val="28"/>
        </w:rPr>
      </w:pPr>
      <w:r>
        <w:rPr>
          <w:rFonts w:ascii="Arial Narrow" w:hAnsi="Arial Narrow" w:cs="Arial"/>
          <w:szCs w:val="28"/>
        </w:rPr>
        <w:t>Establece el artículo 286 del CGP que las providencias en las que se hubiere incurrido en error aritmético y por alteración de palabras</w:t>
      </w:r>
      <w:r w:rsidR="00C51284">
        <w:rPr>
          <w:rFonts w:ascii="Arial Narrow" w:hAnsi="Arial Narrow" w:cs="Arial"/>
          <w:szCs w:val="28"/>
        </w:rPr>
        <w:t xml:space="preserve"> se </w:t>
      </w:r>
      <w:r w:rsidR="00FC3F36">
        <w:rPr>
          <w:rFonts w:ascii="Arial Narrow" w:hAnsi="Arial Narrow" w:cs="Arial"/>
          <w:szCs w:val="28"/>
        </w:rPr>
        <w:t>podrán</w:t>
      </w:r>
      <w:r w:rsidR="00C51284">
        <w:rPr>
          <w:rFonts w:ascii="Arial Narrow" w:hAnsi="Arial Narrow" w:cs="Arial"/>
          <w:szCs w:val="28"/>
        </w:rPr>
        <w:t xml:space="preserve"> corregir en cualquier tiempo, de oficio o a solicitud de parte. </w:t>
      </w:r>
    </w:p>
    <w:p w:rsidR="00C51284" w:rsidRDefault="00C51284" w:rsidP="00970CB3">
      <w:pPr>
        <w:pStyle w:val="Corpsdetexte"/>
        <w:spacing w:line="360" w:lineRule="auto"/>
        <w:ind w:firstLine="851"/>
        <w:rPr>
          <w:rFonts w:ascii="Arial Narrow" w:hAnsi="Arial Narrow" w:cs="Arial"/>
          <w:szCs w:val="28"/>
        </w:rPr>
      </w:pPr>
    </w:p>
    <w:p w:rsidR="00FC3F36" w:rsidRDefault="00C51284" w:rsidP="00970CB3">
      <w:pPr>
        <w:pStyle w:val="Corpsdetexte"/>
        <w:spacing w:line="360" w:lineRule="auto"/>
        <w:ind w:firstLine="851"/>
        <w:rPr>
          <w:rFonts w:ascii="Arial Narrow" w:hAnsi="Arial Narrow" w:cs="Arial"/>
          <w:szCs w:val="28"/>
        </w:rPr>
      </w:pPr>
      <w:r>
        <w:rPr>
          <w:rFonts w:ascii="Arial Narrow" w:hAnsi="Arial Narrow" w:cs="Arial"/>
          <w:szCs w:val="28"/>
        </w:rPr>
        <w:lastRenderedPageBreak/>
        <w:t>Parte la norma del supuesto de que exista una omisión o cambio de palabras o alteraci</w:t>
      </w:r>
      <w:r w:rsidR="00FC3F36">
        <w:rPr>
          <w:rFonts w:ascii="Arial Narrow" w:hAnsi="Arial Narrow" w:cs="Arial"/>
          <w:szCs w:val="28"/>
        </w:rPr>
        <w:t xml:space="preserve">ón de estas y que las mismas </w:t>
      </w:r>
      <w:r>
        <w:rPr>
          <w:rFonts w:ascii="Arial Narrow" w:hAnsi="Arial Narrow" w:cs="Arial"/>
          <w:szCs w:val="28"/>
        </w:rPr>
        <w:t xml:space="preserve">tengan </w:t>
      </w:r>
      <w:r w:rsidR="00FC3F36">
        <w:rPr>
          <w:rFonts w:ascii="Arial Narrow" w:hAnsi="Arial Narrow" w:cs="Arial"/>
          <w:szCs w:val="28"/>
        </w:rPr>
        <w:t>influencia en la parte resolutiva de la sentencia.</w:t>
      </w:r>
    </w:p>
    <w:p w:rsidR="0071664A" w:rsidRDefault="00FC3F36" w:rsidP="00970CB3">
      <w:pPr>
        <w:pStyle w:val="Corpsdetexte"/>
        <w:spacing w:line="360" w:lineRule="auto"/>
        <w:ind w:firstLine="851"/>
        <w:rPr>
          <w:rFonts w:ascii="Arial Narrow" w:hAnsi="Arial Narrow" w:cs="Arial"/>
          <w:szCs w:val="28"/>
        </w:rPr>
      </w:pPr>
      <w:r>
        <w:rPr>
          <w:rFonts w:ascii="Arial Narrow" w:hAnsi="Arial Narrow" w:cs="Arial"/>
          <w:szCs w:val="28"/>
        </w:rPr>
        <w:t xml:space="preserve">En el caso puntual, frente al tema de la prescripción, fue clara la Sala al establecer que, el escrito que interrumpió tal fenómeno extintivo fue presentado al empleador el 29 de mayo de 2014, coligiendo de ello que </w:t>
      </w:r>
      <w:r w:rsidR="00CA468D">
        <w:rPr>
          <w:rFonts w:ascii="Arial Narrow" w:hAnsi="Arial Narrow" w:cs="Arial"/>
          <w:szCs w:val="28"/>
        </w:rPr>
        <w:t>quedaron a salvo de la extinción por el fenómeno extintivo los salarios y prestaciones causados en los tres años anteriores a dicha calenda -</w:t>
      </w:r>
      <w:r>
        <w:rPr>
          <w:rFonts w:ascii="Arial Narrow" w:hAnsi="Arial Narrow" w:cs="Arial"/>
          <w:szCs w:val="28"/>
        </w:rPr>
        <w:t>29 de mayo de 2011</w:t>
      </w:r>
      <w:r w:rsidR="00CA468D">
        <w:rPr>
          <w:rFonts w:ascii="Arial Narrow" w:hAnsi="Arial Narrow" w:cs="Arial"/>
          <w:szCs w:val="28"/>
        </w:rPr>
        <w:t>-</w:t>
      </w:r>
      <w:r>
        <w:rPr>
          <w:rFonts w:ascii="Arial Narrow" w:hAnsi="Arial Narrow" w:cs="Arial"/>
          <w:szCs w:val="28"/>
        </w:rPr>
        <w:t xml:space="preserve"> </w:t>
      </w:r>
      <w:r w:rsidR="00CA468D">
        <w:rPr>
          <w:rFonts w:ascii="Arial Narrow" w:hAnsi="Arial Narrow" w:cs="Arial"/>
          <w:szCs w:val="28"/>
        </w:rPr>
        <w:t xml:space="preserve">y, a contrario </w:t>
      </w:r>
      <w:proofErr w:type="spellStart"/>
      <w:r w:rsidR="00CA468D">
        <w:rPr>
          <w:rFonts w:ascii="Arial Narrow" w:hAnsi="Arial Narrow" w:cs="Arial"/>
          <w:szCs w:val="28"/>
        </w:rPr>
        <w:t>censu</w:t>
      </w:r>
      <w:proofErr w:type="spellEnd"/>
      <w:r w:rsidR="00CA468D">
        <w:rPr>
          <w:rFonts w:ascii="Arial Narrow" w:hAnsi="Arial Narrow" w:cs="Arial"/>
          <w:szCs w:val="28"/>
        </w:rPr>
        <w:t xml:space="preserve">, fueron </w:t>
      </w:r>
      <w:r>
        <w:rPr>
          <w:rFonts w:ascii="Arial Narrow" w:hAnsi="Arial Narrow" w:cs="Arial"/>
          <w:szCs w:val="28"/>
        </w:rPr>
        <w:t xml:space="preserve">cobijadas con la extinción por prescripción, aquellas generadas o surgidas con antelación a esa </w:t>
      </w:r>
      <w:r w:rsidR="00CA468D">
        <w:rPr>
          <w:rFonts w:ascii="Arial Narrow" w:hAnsi="Arial Narrow" w:cs="Arial"/>
          <w:szCs w:val="28"/>
        </w:rPr>
        <w:t>data</w:t>
      </w:r>
      <w:r>
        <w:rPr>
          <w:rFonts w:ascii="Arial Narrow" w:hAnsi="Arial Narrow" w:cs="Arial"/>
          <w:szCs w:val="28"/>
        </w:rPr>
        <w:t>. Tal conclusión, se apoyó en la intelección que se le ha dado a los artículos 488 del CL y 151 del CPLSS</w:t>
      </w:r>
      <w:r w:rsidR="0071664A">
        <w:rPr>
          <w:rFonts w:ascii="Arial Narrow" w:hAnsi="Arial Narrow" w:cs="Arial"/>
          <w:szCs w:val="28"/>
        </w:rPr>
        <w:t>, por lo tanto, en realidad de verdad, no se observa error alguno que deba corregirse, sino más bien, que existe una disparidad de criterios entre lo decidido por la Colegiatura y lo propuesto por la togada de la parte actora.</w:t>
      </w:r>
    </w:p>
    <w:p w:rsidR="0071664A" w:rsidRDefault="0071664A" w:rsidP="00970CB3">
      <w:pPr>
        <w:pStyle w:val="Corpsdetexte"/>
        <w:spacing w:line="360" w:lineRule="auto"/>
        <w:ind w:firstLine="851"/>
        <w:rPr>
          <w:rFonts w:ascii="Arial Narrow" w:hAnsi="Arial Narrow" w:cs="Arial"/>
          <w:szCs w:val="28"/>
        </w:rPr>
      </w:pPr>
    </w:p>
    <w:p w:rsidR="0071664A" w:rsidRDefault="0071664A" w:rsidP="00970CB3">
      <w:pPr>
        <w:pStyle w:val="Corpsdetexte"/>
        <w:spacing w:line="360" w:lineRule="auto"/>
        <w:ind w:firstLine="851"/>
        <w:rPr>
          <w:rFonts w:ascii="Arial Narrow" w:hAnsi="Arial Narrow" w:cs="Arial"/>
          <w:szCs w:val="28"/>
        </w:rPr>
      </w:pPr>
      <w:r>
        <w:rPr>
          <w:rFonts w:ascii="Arial Narrow" w:hAnsi="Arial Narrow" w:cs="Arial"/>
          <w:szCs w:val="28"/>
        </w:rPr>
        <w:t>En lo tocante a la adición y complementación del fallo, reza el artículo 287 del CGP que tal figura es procedente, cuando la sentencia omita decidir sobre cualquiera de los extremos de la Litis o sobre cualquier otro punto que de conformidad con la ley, deba ser objeto de pronunciamiento.</w:t>
      </w:r>
      <w:r w:rsidR="00FC3F36">
        <w:rPr>
          <w:rFonts w:ascii="Arial Narrow" w:hAnsi="Arial Narrow" w:cs="Arial"/>
          <w:szCs w:val="28"/>
        </w:rPr>
        <w:t xml:space="preserve">  </w:t>
      </w:r>
    </w:p>
    <w:p w:rsidR="0071664A" w:rsidRDefault="0071664A" w:rsidP="00970CB3">
      <w:pPr>
        <w:pStyle w:val="Corpsdetexte"/>
        <w:spacing w:line="360" w:lineRule="auto"/>
        <w:ind w:firstLine="851"/>
        <w:rPr>
          <w:rFonts w:ascii="Arial Narrow" w:hAnsi="Arial Narrow" w:cs="Arial"/>
          <w:szCs w:val="28"/>
        </w:rPr>
      </w:pPr>
    </w:p>
    <w:p w:rsidR="00BC7CF6" w:rsidRDefault="0071664A" w:rsidP="00970CB3">
      <w:pPr>
        <w:pStyle w:val="Corpsdetexte"/>
        <w:spacing w:line="360" w:lineRule="auto"/>
        <w:ind w:firstLine="851"/>
        <w:rPr>
          <w:rFonts w:ascii="Arial Narrow" w:hAnsi="Arial Narrow" w:cs="Arial"/>
          <w:szCs w:val="28"/>
        </w:rPr>
      </w:pPr>
      <w:r>
        <w:rPr>
          <w:rFonts w:ascii="Arial Narrow" w:hAnsi="Arial Narrow" w:cs="Arial"/>
          <w:szCs w:val="28"/>
        </w:rPr>
        <w:t xml:space="preserve">Se duele la togada de que la sentencia no </w:t>
      </w:r>
      <w:proofErr w:type="spellStart"/>
      <w:r>
        <w:rPr>
          <w:rFonts w:ascii="Arial Narrow" w:hAnsi="Arial Narrow" w:cs="Arial"/>
          <w:szCs w:val="28"/>
        </w:rPr>
        <w:t>reliquidó</w:t>
      </w:r>
      <w:proofErr w:type="spellEnd"/>
      <w:r>
        <w:rPr>
          <w:rFonts w:ascii="Arial Narrow" w:hAnsi="Arial Narrow" w:cs="Arial"/>
          <w:szCs w:val="28"/>
        </w:rPr>
        <w:t xml:space="preserve"> las prestaciones sociales y salarios, teniendo en cuenta el trabajo en jornada adicional y los recargos nocturnos que se encontraron probados. Pues bien, contrario a lo relatado por la profesional del derecho, esta Sala no omitió pronunciarse frente a tal aspecto de la Litis, sino que, antes bien, lo hizo encontrando la improcedencia de las </w:t>
      </w:r>
      <w:r w:rsidR="002E36B4">
        <w:rPr>
          <w:rFonts w:ascii="Arial Narrow" w:hAnsi="Arial Narrow" w:cs="Arial"/>
          <w:szCs w:val="28"/>
        </w:rPr>
        <w:t xml:space="preserve">pretensiones en este aspecto, porque al incluir </w:t>
      </w:r>
      <w:r w:rsidR="00BC7CF6">
        <w:rPr>
          <w:rFonts w:ascii="Arial Narrow" w:hAnsi="Arial Narrow" w:cs="Arial"/>
          <w:szCs w:val="28"/>
        </w:rPr>
        <w:t>los valores encontrados por los conceptos de trabajo suplementario y recargo nocturno, el valor de tales pedidos, era inferior al que se le había pagado al señor Monsalve Muñoz, razón por la cual, no se accedió a tales pretensiones.</w:t>
      </w:r>
    </w:p>
    <w:p w:rsidR="00BC7CF6" w:rsidRDefault="00BC7CF6" w:rsidP="00970CB3">
      <w:pPr>
        <w:pStyle w:val="Corpsdetexte"/>
        <w:spacing w:line="360" w:lineRule="auto"/>
        <w:ind w:firstLine="851"/>
        <w:rPr>
          <w:rFonts w:ascii="Arial Narrow" w:hAnsi="Arial Narrow" w:cs="Arial"/>
          <w:szCs w:val="28"/>
        </w:rPr>
      </w:pPr>
    </w:p>
    <w:p w:rsidR="00BC7CF6" w:rsidRDefault="00BC7CF6" w:rsidP="00970CB3">
      <w:pPr>
        <w:pStyle w:val="Corpsdetexte"/>
        <w:spacing w:line="360" w:lineRule="auto"/>
        <w:ind w:firstLine="851"/>
        <w:rPr>
          <w:rFonts w:ascii="Arial Narrow" w:hAnsi="Arial Narrow" w:cs="Arial"/>
          <w:szCs w:val="28"/>
        </w:rPr>
      </w:pPr>
      <w:r>
        <w:rPr>
          <w:rFonts w:ascii="Arial Narrow" w:hAnsi="Arial Narrow" w:cs="Arial"/>
          <w:szCs w:val="28"/>
        </w:rPr>
        <w:lastRenderedPageBreak/>
        <w:t>Así las cosas, es evidente que no se omitió resolver en el fallo mencionado, el extremo de la Litis referido por la togada, lo que torna improcedente el pedido de adición y complementación del fallo.</w:t>
      </w:r>
    </w:p>
    <w:p w:rsidR="00970CB3" w:rsidRDefault="00970CB3" w:rsidP="00970CB3">
      <w:pPr>
        <w:pStyle w:val="Sansinterligne"/>
      </w:pPr>
    </w:p>
    <w:p w:rsidR="00D60D82" w:rsidRPr="006804C5" w:rsidRDefault="00D60D82" w:rsidP="00D60D82">
      <w:pPr>
        <w:spacing w:line="360" w:lineRule="auto"/>
        <w:ind w:firstLine="840"/>
        <w:jc w:val="both"/>
        <w:rPr>
          <w:rFonts w:ascii="Arial Narrow" w:hAnsi="Arial Narrow" w:cs="Arial"/>
          <w:b/>
          <w:i/>
          <w:sz w:val="29"/>
          <w:szCs w:val="29"/>
        </w:rPr>
      </w:pPr>
      <w:r w:rsidRPr="006804C5">
        <w:rPr>
          <w:rFonts w:ascii="Arial Narrow" w:hAnsi="Arial Narrow" w:cs="Arial"/>
          <w:sz w:val="29"/>
          <w:szCs w:val="29"/>
        </w:rPr>
        <w:t xml:space="preserve">En mérito de lo expuesto, </w:t>
      </w:r>
      <w:smartTag w:uri="urn:schemas-microsoft-com:office:smarttags" w:element="metricconverter">
        <w:smartTagPr>
          <w:attr w:name="ProductID" w:val="la Sala Laboral"/>
        </w:smartTagPr>
        <w:r w:rsidRPr="006804C5">
          <w:rPr>
            <w:rFonts w:ascii="Arial Narrow" w:hAnsi="Arial Narrow" w:cs="Arial"/>
            <w:sz w:val="29"/>
            <w:szCs w:val="29"/>
          </w:rPr>
          <w:t xml:space="preserve">la </w:t>
        </w:r>
        <w:r w:rsidRPr="006804C5">
          <w:rPr>
            <w:rFonts w:ascii="Arial Narrow" w:hAnsi="Arial Narrow" w:cs="Arial"/>
            <w:b/>
            <w:i/>
            <w:sz w:val="29"/>
            <w:szCs w:val="29"/>
          </w:rPr>
          <w:t>Sala Laboral</w:t>
        </w:r>
      </w:smartTag>
      <w:r w:rsidRPr="006804C5">
        <w:rPr>
          <w:rFonts w:ascii="Arial Narrow" w:hAnsi="Arial Narrow" w:cs="Arial"/>
          <w:b/>
          <w:i/>
          <w:sz w:val="29"/>
          <w:szCs w:val="29"/>
        </w:rPr>
        <w:t xml:space="preserve"> del Tribunal Superior de Distrito Judicial de Pereira – Risaralda</w:t>
      </w:r>
    </w:p>
    <w:p w:rsidR="00D60D82" w:rsidRPr="006804C5" w:rsidRDefault="00D60D82" w:rsidP="001909C8">
      <w:pPr>
        <w:pStyle w:val="Sansinterligne"/>
        <w:spacing w:line="360" w:lineRule="auto"/>
      </w:pPr>
    </w:p>
    <w:p w:rsidR="00D60D82" w:rsidRDefault="00D60D82" w:rsidP="00D60D82">
      <w:pPr>
        <w:spacing w:line="360" w:lineRule="auto"/>
        <w:ind w:firstLine="1404"/>
        <w:jc w:val="center"/>
        <w:rPr>
          <w:rFonts w:ascii="Arial Narrow" w:hAnsi="Arial Narrow" w:cs="Arial"/>
          <w:b/>
          <w:sz w:val="29"/>
          <w:szCs w:val="29"/>
        </w:rPr>
      </w:pPr>
      <w:r w:rsidRPr="006804C5">
        <w:rPr>
          <w:rFonts w:ascii="Arial Narrow" w:hAnsi="Arial Narrow" w:cs="Arial"/>
          <w:b/>
          <w:sz w:val="29"/>
          <w:szCs w:val="29"/>
        </w:rPr>
        <w:t>RESUELVE</w:t>
      </w:r>
    </w:p>
    <w:p w:rsidR="00D60D82" w:rsidRDefault="00D60D82" w:rsidP="00CB4D81">
      <w:pPr>
        <w:pStyle w:val="Sansinterligne"/>
      </w:pPr>
    </w:p>
    <w:p w:rsidR="00147E7E" w:rsidRDefault="0058056B" w:rsidP="0058056B">
      <w:pPr>
        <w:spacing w:line="360" w:lineRule="auto"/>
        <w:ind w:firstLine="708"/>
        <w:jc w:val="both"/>
        <w:rPr>
          <w:rFonts w:ascii="Arial Narrow" w:hAnsi="Arial Narrow" w:cs="Arial"/>
          <w:sz w:val="28"/>
          <w:szCs w:val="28"/>
        </w:rPr>
      </w:pPr>
      <w:r w:rsidRPr="00147E7E">
        <w:rPr>
          <w:rFonts w:ascii="Arial Narrow" w:hAnsi="Arial Narrow" w:cs="Arial"/>
          <w:b/>
          <w:sz w:val="28"/>
          <w:szCs w:val="28"/>
        </w:rPr>
        <w:t xml:space="preserve">Negar </w:t>
      </w:r>
      <w:r w:rsidRPr="00147E7E">
        <w:rPr>
          <w:rFonts w:ascii="Arial Narrow" w:hAnsi="Arial Narrow" w:cs="Arial"/>
          <w:sz w:val="28"/>
          <w:szCs w:val="28"/>
        </w:rPr>
        <w:t>la solicitud</w:t>
      </w:r>
      <w:r w:rsidRPr="005170ED">
        <w:rPr>
          <w:rFonts w:ascii="Arial Narrow" w:hAnsi="Arial Narrow" w:cs="Arial"/>
          <w:sz w:val="28"/>
          <w:szCs w:val="28"/>
        </w:rPr>
        <w:t xml:space="preserve"> de</w:t>
      </w:r>
      <w:r w:rsidR="00BC7CF6">
        <w:rPr>
          <w:rFonts w:ascii="Arial Narrow" w:hAnsi="Arial Narrow" w:cs="Arial"/>
          <w:sz w:val="28"/>
          <w:szCs w:val="28"/>
        </w:rPr>
        <w:t xml:space="preserve"> corrección,</w:t>
      </w:r>
      <w:r w:rsidRPr="005170ED">
        <w:rPr>
          <w:rFonts w:ascii="Arial Narrow" w:hAnsi="Arial Narrow" w:cs="Arial"/>
          <w:sz w:val="28"/>
          <w:szCs w:val="28"/>
        </w:rPr>
        <w:t xml:space="preserve"> adición</w:t>
      </w:r>
      <w:r w:rsidR="00BF582E">
        <w:rPr>
          <w:rFonts w:ascii="Arial Narrow" w:hAnsi="Arial Narrow" w:cs="Arial"/>
          <w:sz w:val="28"/>
          <w:szCs w:val="28"/>
        </w:rPr>
        <w:t xml:space="preserve"> y complementación </w:t>
      </w:r>
      <w:r w:rsidRPr="005170ED">
        <w:rPr>
          <w:rFonts w:ascii="Arial Narrow" w:hAnsi="Arial Narrow" w:cs="Arial"/>
          <w:sz w:val="28"/>
          <w:szCs w:val="28"/>
        </w:rPr>
        <w:t>de la sentencia</w:t>
      </w:r>
      <w:r w:rsidR="00586795">
        <w:rPr>
          <w:rFonts w:ascii="Arial Narrow" w:hAnsi="Arial Narrow" w:cs="Arial"/>
          <w:sz w:val="28"/>
          <w:szCs w:val="28"/>
        </w:rPr>
        <w:t xml:space="preserve"> </w:t>
      </w:r>
      <w:r w:rsidR="00BF582E">
        <w:rPr>
          <w:rFonts w:ascii="Arial Narrow" w:hAnsi="Arial Narrow" w:cs="Arial"/>
          <w:sz w:val="28"/>
          <w:szCs w:val="28"/>
        </w:rPr>
        <w:t xml:space="preserve">dictada </w:t>
      </w:r>
      <w:r w:rsidR="00586795">
        <w:rPr>
          <w:rFonts w:ascii="Arial Narrow" w:hAnsi="Arial Narrow" w:cs="Arial"/>
          <w:sz w:val="28"/>
          <w:szCs w:val="28"/>
        </w:rPr>
        <w:t xml:space="preserve">por esta Sala el </w:t>
      </w:r>
      <w:r w:rsidR="00BF582E">
        <w:rPr>
          <w:rFonts w:ascii="Arial Narrow" w:hAnsi="Arial Narrow" w:cs="Arial"/>
          <w:sz w:val="28"/>
          <w:szCs w:val="28"/>
        </w:rPr>
        <w:t>06</w:t>
      </w:r>
      <w:r w:rsidR="00586795">
        <w:rPr>
          <w:rFonts w:ascii="Arial Narrow" w:hAnsi="Arial Narrow" w:cs="Arial"/>
          <w:sz w:val="28"/>
          <w:szCs w:val="28"/>
        </w:rPr>
        <w:t xml:space="preserve"> de </w:t>
      </w:r>
      <w:r w:rsidR="00BF582E">
        <w:rPr>
          <w:rFonts w:ascii="Arial Narrow" w:hAnsi="Arial Narrow" w:cs="Arial"/>
          <w:sz w:val="28"/>
          <w:szCs w:val="28"/>
        </w:rPr>
        <w:t>febrero</w:t>
      </w:r>
      <w:r w:rsidR="00586795">
        <w:rPr>
          <w:rFonts w:ascii="Arial Narrow" w:hAnsi="Arial Narrow" w:cs="Arial"/>
          <w:sz w:val="28"/>
          <w:szCs w:val="28"/>
        </w:rPr>
        <w:t xml:space="preserve"> de 201</w:t>
      </w:r>
      <w:r w:rsidR="00BF582E">
        <w:rPr>
          <w:rFonts w:ascii="Arial Narrow" w:hAnsi="Arial Narrow" w:cs="Arial"/>
          <w:sz w:val="28"/>
          <w:szCs w:val="28"/>
        </w:rPr>
        <w:t>7</w:t>
      </w:r>
      <w:r w:rsidR="00CB4D81">
        <w:rPr>
          <w:rFonts w:ascii="Arial Narrow" w:hAnsi="Arial Narrow" w:cs="Arial"/>
          <w:sz w:val="28"/>
          <w:szCs w:val="28"/>
        </w:rPr>
        <w:t>, por lo expuesto en la parte motiva de este proveído.</w:t>
      </w:r>
    </w:p>
    <w:p w:rsidR="00147E7E" w:rsidRDefault="00147E7E" w:rsidP="00147E7E">
      <w:pPr>
        <w:pStyle w:val="Sansinterligne"/>
      </w:pPr>
    </w:p>
    <w:p w:rsidR="00D60D82" w:rsidRDefault="00D60D82" w:rsidP="0058056B">
      <w:pPr>
        <w:spacing w:line="360" w:lineRule="auto"/>
        <w:ind w:firstLine="708"/>
        <w:jc w:val="both"/>
        <w:rPr>
          <w:rFonts w:ascii="Arial Narrow" w:hAnsi="Arial Narrow" w:cs="Arial"/>
          <w:bCs/>
          <w:sz w:val="29"/>
          <w:szCs w:val="29"/>
        </w:rPr>
      </w:pPr>
      <w:r>
        <w:rPr>
          <w:rFonts w:ascii="Arial Narrow" w:hAnsi="Arial Narrow" w:cs="Arial"/>
          <w:bCs/>
          <w:sz w:val="29"/>
          <w:szCs w:val="29"/>
        </w:rPr>
        <w:t xml:space="preserve">Decisión notificada en estrados. </w:t>
      </w:r>
    </w:p>
    <w:p w:rsidR="001909C8" w:rsidRPr="00574F01" w:rsidRDefault="001909C8" w:rsidP="001909C8">
      <w:pPr>
        <w:spacing w:line="480" w:lineRule="auto"/>
        <w:rPr>
          <w:rFonts w:ascii="Arial Narrow" w:hAnsi="Arial Narrow" w:cs="Arial"/>
          <w:sz w:val="29"/>
          <w:szCs w:val="29"/>
        </w:rPr>
      </w:pPr>
    </w:p>
    <w:p w:rsidR="00D60D82" w:rsidRPr="00574F01" w:rsidRDefault="00D60D82" w:rsidP="00D60D82">
      <w:pPr>
        <w:jc w:val="center"/>
        <w:rPr>
          <w:rFonts w:ascii="Arial Narrow" w:hAnsi="Arial Narrow" w:cs="Arial"/>
          <w:sz w:val="29"/>
          <w:szCs w:val="29"/>
        </w:rPr>
      </w:pPr>
    </w:p>
    <w:p w:rsidR="00D60D82" w:rsidRPr="00574F01" w:rsidRDefault="00D60D82" w:rsidP="00D60D82">
      <w:pPr>
        <w:jc w:val="center"/>
        <w:rPr>
          <w:rFonts w:ascii="Arial Narrow" w:hAnsi="Arial Narrow" w:cs="Arial"/>
          <w:b/>
          <w:sz w:val="29"/>
          <w:szCs w:val="29"/>
        </w:rPr>
      </w:pPr>
      <w:r w:rsidRPr="00574F01">
        <w:rPr>
          <w:rFonts w:ascii="Arial Narrow" w:hAnsi="Arial Narrow" w:cs="Arial"/>
          <w:b/>
          <w:sz w:val="29"/>
          <w:szCs w:val="29"/>
        </w:rPr>
        <w:t>FRANCISCO JAVIER TAMAYO TABARES</w:t>
      </w:r>
    </w:p>
    <w:p w:rsidR="00D60D82" w:rsidRPr="00574F01" w:rsidRDefault="00D60D82" w:rsidP="00D60D82">
      <w:pPr>
        <w:jc w:val="center"/>
        <w:rPr>
          <w:rFonts w:ascii="Arial Narrow" w:hAnsi="Arial Narrow" w:cs="Arial"/>
          <w:sz w:val="29"/>
          <w:szCs w:val="29"/>
        </w:rPr>
      </w:pPr>
      <w:r w:rsidRPr="00574F01">
        <w:rPr>
          <w:rFonts w:ascii="Arial Narrow" w:hAnsi="Arial Narrow" w:cs="Arial"/>
          <w:sz w:val="29"/>
          <w:szCs w:val="29"/>
        </w:rPr>
        <w:t>Magistrado</w:t>
      </w:r>
    </w:p>
    <w:p w:rsidR="00D60D82" w:rsidRDefault="00D60D82" w:rsidP="00D60D82">
      <w:pPr>
        <w:tabs>
          <w:tab w:val="left" w:pos="4047"/>
        </w:tabs>
        <w:jc w:val="center"/>
        <w:rPr>
          <w:rFonts w:ascii="Arial Narrow" w:hAnsi="Arial Narrow" w:cs="Arial"/>
          <w:sz w:val="29"/>
          <w:szCs w:val="29"/>
        </w:rPr>
      </w:pPr>
    </w:p>
    <w:p w:rsidR="00D60D82" w:rsidRDefault="00D60D82" w:rsidP="00D60D82">
      <w:pPr>
        <w:tabs>
          <w:tab w:val="left" w:pos="4047"/>
        </w:tabs>
        <w:jc w:val="center"/>
        <w:rPr>
          <w:rFonts w:ascii="Arial Narrow" w:hAnsi="Arial Narrow" w:cs="Arial"/>
          <w:sz w:val="29"/>
          <w:szCs w:val="29"/>
        </w:rPr>
      </w:pPr>
    </w:p>
    <w:p w:rsidR="00D60D82" w:rsidRDefault="00D60D82" w:rsidP="00D60D82">
      <w:pPr>
        <w:tabs>
          <w:tab w:val="left" w:pos="4047"/>
        </w:tabs>
        <w:jc w:val="center"/>
        <w:rPr>
          <w:rFonts w:ascii="Arial Narrow" w:hAnsi="Arial Narrow" w:cs="Arial"/>
          <w:sz w:val="29"/>
          <w:szCs w:val="29"/>
        </w:rPr>
      </w:pPr>
    </w:p>
    <w:p w:rsidR="00D60D82" w:rsidRPr="00574F01" w:rsidRDefault="00D60D82" w:rsidP="00D60D82">
      <w:pPr>
        <w:tabs>
          <w:tab w:val="left" w:pos="4047"/>
        </w:tabs>
        <w:jc w:val="center"/>
        <w:rPr>
          <w:rFonts w:ascii="Arial Narrow" w:hAnsi="Arial Narrow" w:cs="Arial"/>
          <w:sz w:val="29"/>
          <w:szCs w:val="29"/>
        </w:rPr>
      </w:pPr>
      <w:r w:rsidRPr="00574F01">
        <w:rPr>
          <w:rFonts w:ascii="Arial Narrow" w:hAnsi="Arial Narrow" w:cs="Arial"/>
          <w:b/>
          <w:sz w:val="29"/>
          <w:szCs w:val="29"/>
        </w:rPr>
        <w:t xml:space="preserve">ANA LUCIA CAICEDO CALDERÓN </w:t>
      </w:r>
      <w:r>
        <w:rPr>
          <w:rFonts w:ascii="Arial Narrow" w:hAnsi="Arial Narrow" w:cs="Arial"/>
          <w:b/>
          <w:sz w:val="29"/>
          <w:szCs w:val="29"/>
        </w:rPr>
        <w:t xml:space="preserve">   </w:t>
      </w:r>
      <w:r w:rsidRPr="00574F01">
        <w:rPr>
          <w:rFonts w:ascii="Arial Narrow" w:hAnsi="Arial Narrow" w:cs="Arial"/>
          <w:b/>
          <w:sz w:val="29"/>
          <w:szCs w:val="29"/>
        </w:rPr>
        <w:t xml:space="preserve">   </w:t>
      </w:r>
      <w:r w:rsidR="00BF582E">
        <w:rPr>
          <w:rFonts w:ascii="Arial Narrow" w:hAnsi="Arial Narrow" w:cs="Arial"/>
          <w:b/>
          <w:sz w:val="29"/>
          <w:szCs w:val="29"/>
        </w:rPr>
        <w:t>OLGA LUCIA HOYOS SEPÙLVEDA</w:t>
      </w:r>
    </w:p>
    <w:p w:rsidR="00D60D82" w:rsidRDefault="00D60D82" w:rsidP="00D60D82">
      <w:pPr>
        <w:tabs>
          <w:tab w:val="left" w:pos="4047"/>
        </w:tabs>
        <w:jc w:val="both"/>
        <w:rPr>
          <w:rFonts w:ascii="Arial Narrow" w:hAnsi="Arial Narrow" w:cs="Arial"/>
          <w:sz w:val="29"/>
          <w:szCs w:val="29"/>
        </w:rPr>
      </w:pPr>
      <w:r w:rsidRPr="00574F01">
        <w:rPr>
          <w:rFonts w:ascii="Arial Narrow" w:hAnsi="Arial Narrow" w:cs="Arial"/>
          <w:sz w:val="29"/>
          <w:szCs w:val="29"/>
        </w:rPr>
        <w:t xml:space="preserve">              </w:t>
      </w:r>
      <w:r>
        <w:rPr>
          <w:rFonts w:ascii="Arial Narrow" w:hAnsi="Arial Narrow" w:cs="Arial"/>
          <w:sz w:val="29"/>
          <w:szCs w:val="29"/>
        </w:rPr>
        <w:t xml:space="preserve">        </w:t>
      </w:r>
      <w:r w:rsidRPr="00574F01">
        <w:rPr>
          <w:rFonts w:ascii="Arial Narrow" w:hAnsi="Arial Narrow" w:cs="Arial"/>
          <w:sz w:val="29"/>
          <w:szCs w:val="29"/>
        </w:rPr>
        <w:t xml:space="preserve"> Magistrada                       </w:t>
      </w:r>
      <w:r>
        <w:rPr>
          <w:rFonts w:ascii="Arial Narrow" w:hAnsi="Arial Narrow" w:cs="Arial"/>
          <w:sz w:val="29"/>
          <w:szCs w:val="29"/>
        </w:rPr>
        <w:t xml:space="preserve">  </w:t>
      </w:r>
      <w:r w:rsidRPr="00574F01">
        <w:rPr>
          <w:rFonts w:ascii="Arial Narrow" w:hAnsi="Arial Narrow" w:cs="Arial"/>
          <w:sz w:val="29"/>
          <w:szCs w:val="29"/>
        </w:rPr>
        <w:t xml:space="preserve">                         </w:t>
      </w:r>
      <w:proofErr w:type="spellStart"/>
      <w:r w:rsidRPr="00574F01">
        <w:rPr>
          <w:rFonts w:ascii="Arial Narrow" w:hAnsi="Arial Narrow" w:cs="Arial"/>
          <w:sz w:val="29"/>
          <w:szCs w:val="29"/>
        </w:rPr>
        <w:t>Magistrad</w:t>
      </w:r>
      <w:r w:rsidR="00BF582E">
        <w:rPr>
          <w:rFonts w:ascii="Arial Narrow" w:hAnsi="Arial Narrow" w:cs="Arial"/>
          <w:sz w:val="29"/>
          <w:szCs w:val="29"/>
        </w:rPr>
        <w:t>a</w:t>
      </w:r>
      <w:proofErr w:type="spellEnd"/>
    </w:p>
    <w:p w:rsidR="00D60D82" w:rsidRPr="005F0140" w:rsidRDefault="00586795" w:rsidP="00CB4D81">
      <w:pPr>
        <w:tabs>
          <w:tab w:val="left" w:pos="4047"/>
        </w:tabs>
        <w:ind w:left="142"/>
        <w:jc w:val="both"/>
        <w:rPr>
          <w:rFonts w:ascii="Arial Narrow" w:hAnsi="Arial Narrow" w:cs="Arial"/>
          <w:sz w:val="29"/>
          <w:szCs w:val="29"/>
        </w:rPr>
      </w:pPr>
      <w:r>
        <w:rPr>
          <w:rFonts w:ascii="Arial Narrow" w:hAnsi="Arial Narrow" w:cs="Arial"/>
          <w:sz w:val="29"/>
          <w:szCs w:val="29"/>
        </w:rPr>
        <w:t xml:space="preserve">         </w:t>
      </w:r>
      <w:r w:rsidR="00D60D82" w:rsidRPr="005F0140">
        <w:rPr>
          <w:rFonts w:ascii="Arial Narrow" w:hAnsi="Arial Narrow" w:cs="Arial"/>
          <w:sz w:val="29"/>
          <w:szCs w:val="29"/>
        </w:rPr>
        <w:t xml:space="preserve"> </w:t>
      </w:r>
    </w:p>
    <w:p w:rsidR="001909C8" w:rsidRDefault="001909C8" w:rsidP="001909C8">
      <w:pPr>
        <w:pStyle w:val="Sansinterligne"/>
      </w:pPr>
    </w:p>
    <w:p w:rsidR="00BF582E" w:rsidRPr="00574F01" w:rsidRDefault="00BF582E" w:rsidP="001909C8">
      <w:pPr>
        <w:pStyle w:val="Sansinterligne"/>
      </w:pPr>
    </w:p>
    <w:p w:rsidR="00D60D82" w:rsidRPr="00574F01" w:rsidRDefault="00BF582E" w:rsidP="00D60D82">
      <w:pPr>
        <w:tabs>
          <w:tab w:val="left" w:pos="4047"/>
        </w:tabs>
        <w:jc w:val="center"/>
        <w:rPr>
          <w:rFonts w:ascii="Arial Narrow" w:hAnsi="Arial Narrow" w:cs="Arial"/>
          <w:sz w:val="29"/>
          <w:szCs w:val="29"/>
        </w:rPr>
      </w:pPr>
      <w:r>
        <w:rPr>
          <w:rFonts w:ascii="Arial Narrow" w:hAnsi="Arial Narrow" w:cs="Arial"/>
          <w:sz w:val="29"/>
          <w:szCs w:val="29"/>
        </w:rPr>
        <w:t>ALONSO GAVIRIA OCAMPO</w:t>
      </w:r>
    </w:p>
    <w:p w:rsidR="00D84850" w:rsidRDefault="00D60D82" w:rsidP="00586795">
      <w:pPr>
        <w:tabs>
          <w:tab w:val="left" w:pos="4047"/>
        </w:tabs>
        <w:jc w:val="center"/>
      </w:pPr>
      <w:bookmarkStart w:id="0" w:name="_GoBack"/>
      <w:bookmarkEnd w:id="0"/>
      <w:r w:rsidRPr="00574F01">
        <w:rPr>
          <w:rFonts w:ascii="Arial Narrow" w:hAnsi="Arial Narrow"/>
          <w:sz w:val="29"/>
          <w:szCs w:val="29"/>
        </w:rPr>
        <w:t>Secretari</w:t>
      </w:r>
      <w:r w:rsidR="00BF582E">
        <w:rPr>
          <w:rFonts w:ascii="Arial Narrow" w:hAnsi="Arial Narrow"/>
          <w:sz w:val="29"/>
          <w:szCs w:val="29"/>
        </w:rPr>
        <w:t>o</w:t>
      </w:r>
    </w:p>
    <w:sectPr w:rsidR="00D84850" w:rsidSect="001909C8">
      <w:headerReference w:type="default" r:id="rId9"/>
      <w:footerReference w:type="even" r:id="rId10"/>
      <w:footerReference w:type="default" r:id="rId11"/>
      <w:pgSz w:w="12242" w:h="18722" w:code="119"/>
      <w:pgMar w:top="1701" w:right="1701" w:bottom="1560"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B84" w:rsidRDefault="00B56B84" w:rsidP="00D60D82">
      <w:r>
        <w:separator/>
      </w:r>
    </w:p>
  </w:endnote>
  <w:endnote w:type="continuationSeparator" w:id="0">
    <w:p w:rsidR="00B56B84" w:rsidRDefault="00B56B84" w:rsidP="00D60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6C" w:rsidRDefault="002B17A9" w:rsidP="008471F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B056C" w:rsidRDefault="00B56B84" w:rsidP="008471F2">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6C" w:rsidRPr="007569C6" w:rsidRDefault="002B17A9">
    <w:pPr>
      <w:pStyle w:val="Pieddepage"/>
      <w:jc w:val="right"/>
      <w:rPr>
        <w:rFonts w:ascii="Arial" w:hAnsi="Arial" w:cs="Arial"/>
      </w:rPr>
    </w:pPr>
    <w:r w:rsidRPr="007569C6">
      <w:rPr>
        <w:rFonts w:ascii="Arial" w:hAnsi="Arial" w:cs="Arial"/>
      </w:rPr>
      <w:fldChar w:fldCharType="begin"/>
    </w:r>
    <w:r w:rsidRPr="007569C6">
      <w:rPr>
        <w:rFonts w:ascii="Arial" w:hAnsi="Arial" w:cs="Arial"/>
      </w:rPr>
      <w:instrText xml:space="preserve"> PAGE   \* MERGEFORMAT </w:instrText>
    </w:r>
    <w:r w:rsidRPr="007569C6">
      <w:rPr>
        <w:rFonts w:ascii="Arial" w:hAnsi="Arial" w:cs="Arial"/>
      </w:rPr>
      <w:fldChar w:fldCharType="separate"/>
    </w:r>
    <w:r w:rsidR="00A00860">
      <w:rPr>
        <w:rFonts w:ascii="Arial" w:hAnsi="Arial" w:cs="Arial"/>
        <w:noProof/>
      </w:rPr>
      <w:t>4</w:t>
    </w:r>
    <w:r w:rsidRPr="007569C6">
      <w:rPr>
        <w:rFonts w:ascii="Arial" w:hAnsi="Arial" w:cs="Arial"/>
      </w:rPr>
      <w:fldChar w:fldCharType="end"/>
    </w:r>
  </w:p>
  <w:p w:rsidR="00CB056C" w:rsidRDefault="00B56B84" w:rsidP="008471F2">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B84" w:rsidRDefault="00B56B84" w:rsidP="00D60D82">
      <w:r>
        <w:separator/>
      </w:r>
    </w:p>
  </w:footnote>
  <w:footnote w:type="continuationSeparator" w:id="0">
    <w:p w:rsidR="00B56B84" w:rsidRDefault="00B56B84" w:rsidP="00D60D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56C" w:rsidRPr="006C6E10" w:rsidRDefault="002B17A9" w:rsidP="006C6E10">
    <w:pPr>
      <w:jc w:val="both"/>
      <w:rPr>
        <w:rFonts w:ascii="Arial Narrow" w:hAnsi="Arial Narrow" w:cs="Arial"/>
        <w:bCs/>
        <w:i/>
      </w:rPr>
    </w:pPr>
    <w:r w:rsidRPr="006C6E10">
      <w:rPr>
        <w:rFonts w:ascii="Arial Narrow" w:hAnsi="Arial Narrow" w:cs="Arial"/>
        <w:bCs/>
        <w:i/>
      </w:rPr>
      <w:t>Radicación No: 66001-31-05-00</w:t>
    </w:r>
    <w:r w:rsidR="00BF582E">
      <w:rPr>
        <w:rFonts w:ascii="Arial Narrow" w:hAnsi="Arial Narrow" w:cs="Arial"/>
        <w:bCs/>
        <w:i/>
      </w:rPr>
      <w:t>3</w:t>
    </w:r>
    <w:r>
      <w:rPr>
        <w:rFonts w:ascii="Arial Narrow" w:hAnsi="Arial Narrow" w:cs="Arial"/>
        <w:bCs/>
        <w:i/>
      </w:rPr>
      <w:t>-201</w:t>
    </w:r>
    <w:r w:rsidR="00BF582E">
      <w:rPr>
        <w:rFonts w:ascii="Arial Narrow" w:hAnsi="Arial Narrow" w:cs="Arial"/>
        <w:bCs/>
        <w:i/>
      </w:rPr>
      <w:t>4</w:t>
    </w:r>
    <w:r>
      <w:rPr>
        <w:rFonts w:ascii="Arial Narrow" w:hAnsi="Arial Narrow" w:cs="Arial"/>
        <w:bCs/>
        <w:i/>
      </w:rPr>
      <w:t>-00</w:t>
    </w:r>
    <w:r w:rsidR="00BF582E">
      <w:rPr>
        <w:rFonts w:ascii="Arial Narrow" w:hAnsi="Arial Narrow" w:cs="Arial"/>
        <w:bCs/>
        <w:i/>
      </w:rPr>
      <w:t>584</w:t>
    </w:r>
    <w:r>
      <w:rPr>
        <w:rFonts w:ascii="Arial Narrow" w:hAnsi="Arial Narrow" w:cs="Arial"/>
        <w:bCs/>
        <w:i/>
      </w:rPr>
      <w:t>-01</w:t>
    </w:r>
  </w:p>
  <w:p w:rsidR="00CB056C" w:rsidRPr="006C6E10" w:rsidRDefault="00BF582E" w:rsidP="006C6E10">
    <w:pPr>
      <w:jc w:val="both"/>
      <w:rPr>
        <w:rFonts w:ascii="Arial Narrow" w:hAnsi="Arial Narrow" w:cs="Arial"/>
        <w:bCs/>
        <w:i/>
        <w:iCs/>
      </w:rPr>
    </w:pPr>
    <w:r>
      <w:rPr>
        <w:rFonts w:ascii="Arial Narrow" w:hAnsi="Arial Narrow" w:cs="Arial"/>
        <w:bCs/>
        <w:i/>
      </w:rPr>
      <w:t>Jair Orlando Monsalve Muñoz</w:t>
    </w:r>
    <w:r w:rsidR="00D60D82">
      <w:rPr>
        <w:rFonts w:ascii="Arial Narrow" w:hAnsi="Arial Narrow" w:cs="Arial"/>
        <w:bCs/>
        <w:i/>
      </w:rPr>
      <w:t xml:space="preserve"> </w:t>
    </w:r>
    <w:r w:rsidR="002B17A9" w:rsidRPr="006C6E10">
      <w:rPr>
        <w:rFonts w:ascii="Arial Narrow" w:hAnsi="Arial Narrow" w:cs="Arial"/>
        <w:bCs/>
        <w:i/>
      </w:rPr>
      <w:t xml:space="preserve">vs </w:t>
    </w:r>
    <w:r>
      <w:rPr>
        <w:rFonts w:ascii="Arial Narrow" w:hAnsi="Arial Narrow" w:cs="Arial"/>
        <w:bCs/>
        <w:i/>
      </w:rPr>
      <w:t>Hotel de Pereira S.A.</w:t>
    </w:r>
  </w:p>
  <w:p w:rsidR="00CB056C" w:rsidRDefault="00B56B8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F4E10"/>
    <w:multiLevelType w:val="hybridMultilevel"/>
    <w:tmpl w:val="3B9ACD74"/>
    <w:lvl w:ilvl="0" w:tplc="7CE4C4E0">
      <w:start w:val="1"/>
      <w:numFmt w:val="lowerLetter"/>
      <w:lvlText w:val="%1)"/>
      <w:lvlJc w:val="left"/>
      <w:pPr>
        <w:ind w:left="2148" w:hanging="1290"/>
      </w:pPr>
      <w:rPr>
        <w:rFonts w:hint="default"/>
      </w:rPr>
    </w:lvl>
    <w:lvl w:ilvl="1" w:tplc="0C0A0019" w:tentative="1">
      <w:start w:val="1"/>
      <w:numFmt w:val="lowerLetter"/>
      <w:lvlText w:val="%2."/>
      <w:lvlJc w:val="left"/>
      <w:pPr>
        <w:ind w:left="1938" w:hanging="360"/>
      </w:pPr>
    </w:lvl>
    <w:lvl w:ilvl="2" w:tplc="0C0A001B" w:tentative="1">
      <w:start w:val="1"/>
      <w:numFmt w:val="lowerRoman"/>
      <w:lvlText w:val="%3."/>
      <w:lvlJc w:val="right"/>
      <w:pPr>
        <w:ind w:left="2658" w:hanging="180"/>
      </w:pPr>
    </w:lvl>
    <w:lvl w:ilvl="3" w:tplc="0C0A000F" w:tentative="1">
      <w:start w:val="1"/>
      <w:numFmt w:val="decimal"/>
      <w:lvlText w:val="%4."/>
      <w:lvlJc w:val="left"/>
      <w:pPr>
        <w:ind w:left="3378" w:hanging="360"/>
      </w:pPr>
    </w:lvl>
    <w:lvl w:ilvl="4" w:tplc="0C0A0019" w:tentative="1">
      <w:start w:val="1"/>
      <w:numFmt w:val="lowerLetter"/>
      <w:lvlText w:val="%5."/>
      <w:lvlJc w:val="left"/>
      <w:pPr>
        <w:ind w:left="4098" w:hanging="360"/>
      </w:pPr>
    </w:lvl>
    <w:lvl w:ilvl="5" w:tplc="0C0A001B" w:tentative="1">
      <w:start w:val="1"/>
      <w:numFmt w:val="lowerRoman"/>
      <w:lvlText w:val="%6."/>
      <w:lvlJc w:val="right"/>
      <w:pPr>
        <w:ind w:left="4818" w:hanging="180"/>
      </w:pPr>
    </w:lvl>
    <w:lvl w:ilvl="6" w:tplc="0C0A000F" w:tentative="1">
      <w:start w:val="1"/>
      <w:numFmt w:val="decimal"/>
      <w:lvlText w:val="%7."/>
      <w:lvlJc w:val="left"/>
      <w:pPr>
        <w:ind w:left="5538" w:hanging="360"/>
      </w:pPr>
    </w:lvl>
    <w:lvl w:ilvl="7" w:tplc="0C0A0019" w:tentative="1">
      <w:start w:val="1"/>
      <w:numFmt w:val="lowerLetter"/>
      <w:lvlText w:val="%8."/>
      <w:lvlJc w:val="left"/>
      <w:pPr>
        <w:ind w:left="6258" w:hanging="360"/>
      </w:pPr>
    </w:lvl>
    <w:lvl w:ilvl="8" w:tplc="0C0A001B" w:tentative="1">
      <w:start w:val="1"/>
      <w:numFmt w:val="lowerRoman"/>
      <w:lvlText w:val="%9."/>
      <w:lvlJc w:val="right"/>
      <w:pPr>
        <w:ind w:left="6978" w:hanging="180"/>
      </w:pPr>
    </w:lvl>
  </w:abstractNum>
  <w:abstractNum w:abstractNumId="1">
    <w:nsid w:val="1ABC53D4"/>
    <w:multiLevelType w:val="hybridMultilevel"/>
    <w:tmpl w:val="16760410"/>
    <w:lvl w:ilvl="0" w:tplc="7A08E68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2">
    <w:nsid w:val="1E7C3212"/>
    <w:multiLevelType w:val="hybridMultilevel"/>
    <w:tmpl w:val="E52E9C8C"/>
    <w:lvl w:ilvl="0" w:tplc="1A98A5AA">
      <w:start w:val="1"/>
      <w:numFmt w:val="upperRoman"/>
      <w:lvlText w:val="%1."/>
      <w:lvlJc w:val="left"/>
      <w:pPr>
        <w:ind w:left="1571" w:hanging="72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730433FF"/>
    <w:multiLevelType w:val="multilevel"/>
    <w:tmpl w:val="E09A10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82"/>
    <w:rsid w:val="000010F8"/>
    <w:rsid w:val="00053C38"/>
    <w:rsid w:val="000B2F82"/>
    <w:rsid w:val="000D0B85"/>
    <w:rsid w:val="000E7F42"/>
    <w:rsid w:val="00110D31"/>
    <w:rsid w:val="001456C8"/>
    <w:rsid w:val="001468A6"/>
    <w:rsid w:val="00147E7E"/>
    <w:rsid w:val="0015715D"/>
    <w:rsid w:val="00162ADD"/>
    <w:rsid w:val="001715D2"/>
    <w:rsid w:val="00172834"/>
    <w:rsid w:val="00180CE4"/>
    <w:rsid w:val="001847EC"/>
    <w:rsid w:val="001909C8"/>
    <w:rsid w:val="001A357E"/>
    <w:rsid w:val="001B262E"/>
    <w:rsid w:val="00236A38"/>
    <w:rsid w:val="00242152"/>
    <w:rsid w:val="0025753A"/>
    <w:rsid w:val="00282EDF"/>
    <w:rsid w:val="00284CDF"/>
    <w:rsid w:val="00285D0B"/>
    <w:rsid w:val="002913C1"/>
    <w:rsid w:val="0029347D"/>
    <w:rsid w:val="002B17A9"/>
    <w:rsid w:val="002B2C55"/>
    <w:rsid w:val="002E36B4"/>
    <w:rsid w:val="00305273"/>
    <w:rsid w:val="003172DA"/>
    <w:rsid w:val="003215D1"/>
    <w:rsid w:val="003677CC"/>
    <w:rsid w:val="00383651"/>
    <w:rsid w:val="004D01C5"/>
    <w:rsid w:val="004D73F0"/>
    <w:rsid w:val="004E115B"/>
    <w:rsid w:val="004E2D13"/>
    <w:rsid w:val="004F153A"/>
    <w:rsid w:val="004F483E"/>
    <w:rsid w:val="004F5BC2"/>
    <w:rsid w:val="00511B62"/>
    <w:rsid w:val="00515BDC"/>
    <w:rsid w:val="005170ED"/>
    <w:rsid w:val="00541CCE"/>
    <w:rsid w:val="00563496"/>
    <w:rsid w:val="0058056B"/>
    <w:rsid w:val="00586795"/>
    <w:rsid w:val="00596286"/>
    <w:rsid w:val="005A4D03"/>
    <w:rsid w:val="005E7FCA"/>
    <w:rsid w:val="005F2279"/>
    <w:rsid w:val="005F5E82"/>
    <w:rsid w:val="006135E9"/>
    <w:rsid w:val="00643726"/>
    <w:rsid w:val="006556AE"/>
    <w:rsid w:val="006700AA"/>
    <w:rsid w:val="00691F6D"/>
    <w:rsid w:val="006D2643"/>
    <w:rsid w:val="006F2FF3"/>
    <w:rsid w:val="0071664A"/>
    <w:rsid w:val="0072440D"/>
    <w:rsid w:val="007513FC"/>
    <w:rsid w:val="007766F4"/>
    <w:rsid w:val="00776AA5"/>
    <w:rsid w:val="007951F6"/>
    <w:rsid w:val="007B5499"/>
    <w:rsid w:val="007E2C14"/>
    <w:rsid w:val="00866877"/>
    <w:rsid w:val="008A4174"/>
    <w:rsid w:val="008D3F13"/>
    <w:rsid w:val="008F003B"/>
    <w:rsid w:val="00907A5F"/>
    <w:rsid w:val="009129DE"/>
    <w:rsid w:val="00936D4A"/>
    <w:rsid w:val="009632E6"/>
    <w:rsid w:val="00970CB3"/>
    <w:rsid w:val="00977E18"/>
    <w:rsid w:val="009B1D6F"/>
    <w:rsid w:val="009C22DF"/>
    <w:rsid w:val="009C314D"/>
    <w:rsid w:val="009F7FF3"/>
    <w:rsid w:val="00A00860"/>
    <w:rsid w:val="00A12A85"/>
    <w:rsid w:val="00A23CFA"/>
    <w:rsid w:val="00A43EF4"/>
    <w:rsid w:val="00A928D2"/>
    <w:rsid w:val="00AA56E2"/>
    <w:rsid w:val="00AF35F1"/>
    <w:rsid w:val="00B05800"/>
    <w:rsid w:val="00B456B4"/>
    <w:rsid w:val="00B5105B"/>
    <w:rsid w:val="00B56B84"/>
    <w:rsid w:val="00B56E76"/>
    <w:rsid w:val="00B661BF"/>
    <w:rsid w:val="00BA0C20"/>
    <w:rsid w:val="00BC734F"/>
    <w:rsid w:val="00BC7CF6"/>
    <w:rsid w:val="00BF35EA"/>
    <w:rsid w:val="00BF582E"/>
    <w:rsid w:val="00C46C63"/>
    <w:rsid w:val="00C51284"/>
    <w:rsid w:val="00C551E5"/>
    <w:rsid w:val="00CA468D"/>
    <w:rsid w:val="00CB4D81"/>
    <w:rsid w:val="00CC6ACA"/>
    <w:rsid w:val="00CF576A"/>
    <w:rsid w:val="00D13E43"/>
    <w:rsid w:val="00D43053"/>
    <w:rsid w:val="00D60D82"/>
    <w:rsid w:val="00D91A0C"/>
    <w:rsid w:val="00DC71BC"/>
    <w:rsid w:val="00DD335E"/>
    <w:rsid w:val="00DF30A5"/>
    <w:rsid w:val="00DF3736"/>
    <w:rsid w:val="00E27B52"/>
    <w:rsid w:val="00E441E4"/>
    <w:rsid w:val="00F246E6"/>
    <w:rsid w:val="00F53188"/>
    <w:rsid w:val="00F65645"/>
    <w:rsid w:val="00FC3F36"/>
    <w:rsid w:val="00FF357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82"/>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60D82"/>
    <w:pPr>
      <w:tabs>
        <w:tab w:val="center" w:pos="4252"/>
        <w:tab w:val="right" w:pos="8504"/>
      </w:tabs>
    </w:pPr>
  </w:style>
  <w:style w:type="character" w:customStyle="1" w:styleId="PieddepageCar">
    <w:name w:val="Pied de page Car"/>
    <w:basedOn w:val="Policepardfaut"/>
    <w:link w:val="Pieddepage"/>
    <w:uiPriority w:val="99"/>
    <w:rsid w:val="00D60D82"/>
    <w:rPr>
      <w:rFonts w:ascii="Times New Roman" w:eastAsia="Times New Roman" w:hAnsi="Times New Roman" w:cs="Times New Roman"/>
      <w:sz w:val="20"/>
      <w:szCs w:val="20"/>
      <w:lang w:val="es-ES" w:eastAsia="es-ES"/>
    </w:rPr>
  </w:style>
  <w:style w:type="character" w:styleId="Numrodepage">
    <w:name w:val="page number"/>
    <w:basedOn w:val="Policepardfaut"/>
    <w:rsid w:val="00D60D82"/>
  </w:style>
  <w:style w:type="paragraph" w:styleId="En-tte">
    <w:name w:val="header"/>
    <w:basedOn w:val="Normal"/>
    <w:link w:val="En-tteCar"/>
    <w:uiPriority w:val="99"/>
    <w:unhideWhenUsed/>
    <w:rsid w:val="00D60D82"/>
    <w:pPr>
      <w:tabs>
        <w:tab w:val="center" w:pos="4252"/>
        <w:tab w:val="right" w:pos="8504"/>
      </w:tabs>
    </w:pPr>
  </w:style>
  <w:style w:type="character" w:customStyle="1" w:styleId="En-tteCar">
    <w:name w:val="En-tête Car"/>
    <w:basedOn w:val="Policepardfaut"/>
    <w:link w:val="En-tte"/>
    <w:uiPriority w:val="99"/>
    <w:rsid w:val="00D60D82"/>
    <w:rPr>
      <w:rFonts w:ascii="Times New Roman" w:eastAsia="Times New Roman" w:hAnsi="Times New Roman" w:cs="Times New Roman"/>
      <w:sz w:val="20"/>
      <w:szCs w:val="20"/>
      <w:lang w:val="es-ES" w:eastAsia="es-ES"/>
    </w:rPr>
  </w:style>
  <w:style w:type="paragraph" w:styleId="Sansinterligne">
    <w:name w:val="No Spacing"/>
    <w:uiPriority w:val="1"/>
    <w:qFormat/>
    <w:rsid w:val="00D60D82"/>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B5105B"/>
    <w:pPr>
      <w:ind w:left="720"/>
      <w:contextualSpacing/>
    </w:pPr>
  </w:style>
  <w:style w:type="paragraph" w:styleId="Corpsdetexte">
    <w:name w:val="Body Text"/>
    <w:basedOn w:val="Normal"/>
    <w:link w:val="CorpsdetexteCar"/>
    <w:rsid w:val="00643726"/>
    <w:pPr>
      <w:jc w:val="both"/>
    </w:pPr>
    <w:rPr>
      <w:rFonts w:ascii="Comic Sans MS" w:hAnsi="Comic Sans MS"/>
      <w:sz w:val="28"/>
    </w:rPr>
  </w:style>
  <w:style w:type="character" w:customStyle="1" w:styleId="CorpsdetexteCar">
    <w:name w:val="Corps de texte Car"/>
    <w:basedOn w:val="Policepardfaut"/>
    <w:link w:val="Corpsdetexte"/>
    <w:rsid w:val="00643726"/>
    <w:rPr>
      <w:rFonts w:ascii="Comic Sans MS" w:eastAsia="Times New Roman" w:hAnsi="Comic Sans MS" w:cs="Times New Roman"/>
      <w:sz w:val="28"/>
      <w:szCs w:val="20"/>
      <w:lang w:val="es-ES" w:eastAsia="es-ES"/>
    </w:rPr>
  </w:style>
  <w:style w:type="character" w:styleId="Appelnotedebasdep">
    <w:name w:val="footnote reference"/>
    <w:basedOn w:val="Policepardfaut"/>
    <w:semiHidden/>
    <w:rsid w:val="006700AA"/>
    <w:rPr>
      <w:vertAlign w:val="superscript"/>
    </w:rPr>
  </w:style>
  <w:style w:type="paragraph" w:styleId="Notedebasdepage">
    <w:name w:val="footnote text"/>
    <w:basedOn w:val="Normal"/>
    <w:link w:val="NotedebasdepageCar"/>
    <w:semiHidden/>
    <w:rsid w:val="006700AA"/>
  </w:style>
  <w:style w:type="character" w:customStyle="1" w:styleId="NotedebasdepageCar">
    <w:name w:val="Note de bas de page Car"/>
    <w:basedOn w:val="Policepardfaut"/>
    <w:link w:val="Notedebasdepage"/>
    <w:semiHidden/>
    <w:rsid w:val="006700AA"/>
    <w:rPr>
      <w:rFonts w:ascii="Times New Roman" w:eastAsia="Times New Roman" w:hAnsi="Times New Roman" w:cs="Times New Roman"/>
      <w:sz w:val="20"/>
      <w:szCs w:val="20"/>
      <w:lang w:val="es-ES" w:eastAsia="es-ES"/>
    </w:rPr>
  </w:style>
  <w:style w:type="paragraph" w:styleId="Textedebulles">
    <w:name w:val="Balloon Text"/>
    <w:basedOn w:val="Normal"/>
    <w:link w:val="TextedebullesCar"/>
    <w:uiPriority w:val="99"/>
    <w:semiHidden/>
    <w:unhideWhenUsed/>
    <w:rsid w:val="005867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795"/>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D82"/>
    <w:pPr>
      <w:spacing w:after="0" w:line="240" w:lineRule="auto"/>
    </w:pPr>
    <w:rPr>
      <w:rFonts w:ascii="Times New Roman" w:eastAsia="Times New Roman" w:hAnsi="Times New Roman" w:cs="Times New Roman"/>
      <w:sz w:val="20"/>
      <w:szCs w:val="20"/>
      <w:lang w:val="es-ES"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D60D82"/>
    <w:pPr>
      <w:tabs>
        <w:tab w:val="center" w:pos="4252"/>
        <w:tab w:val="right" w:pos="8504"/>
      </w:tabs>
    </w:pPr>
  </w:style>
  <w:style w:type="character" w:customStyle="1" w:styleId="PieddepageCar">
    <w:name w:val="Pied de page Car"/>
    <w:basedOn w:val="Policepardfaut"/>
    <w:link w:val="Pieddepage"/>
    <w:uiPriority w:val="99"/>
    <w:rsid w:val="00D60D82"/>
    <w:rPr>
      <w:rFonts w:ascii="Times New Roman" w:eastAsia="Times New Roman" w:hAnsi="Times New Roman" w:cs="Times New Roman"/>
      <w:sz w:val="20"/>
      <w:szCs w:val="20"/>
      <w:lang w:val="es-ES" w:eastAsia="es-ES"/>
    </w:rPr>
  </w:style>
  <w:style w:type="character" w:styleId="Numrodepage">
    <w:name w:val="page number"/>
    <w:basedOn w:val="Policepardfaut"/>
    <w:rsid w:val="00D60D82"/>
  </w:style>
  <w:style w:type="paragraph" w:styleId="En-tte">
    <w:name w:val="header"/>
    <w:basedOn w:val="Normal"/>
    <w:link w:val="En-tteCar"/>
    <w:uiPriority w:val="99"/>
    <w:unhideWhenUsed/>
    <w:rsid w:val="00D60D82"/>
    <w:pPr>
      <w:tabs>
        <w:tab w:val="center" w:pos="4252"/>
        <w:tab w:val="right" w:pos="8504"/>
      </w:tabs>
    </w:pPr>
  </w:style>
  <w:style w:type="character" w:customStyle="1" w:styleId="En-tteCar">
    <w:name w:val="En-tête Car"/>
    <w:basedOn w:val="Policepardfaut"/>
    <w:link w:val="En-tte"/>
    <w:uiPriority w:val="99"/>
    <w:rsid w:val="00D60D82"/>
    <w:rPr>
      <w:rFonts w:ascii="Times New Roman" w:eastAsia="Times New Roman" w:hAnsi="Times New Roman" w:cs="Times New Roman"/>
      <w:sz w:val="20"/>
      <w:szCs w:val="20"/>
      <w:lang w:val="es-ES" w:eastAsia="es-ES"/>
    </w:rPr>
  </w:style>
  <w:style w:type="paragraph" w:styleId="Sansinterligne">
    <w:name w:val="No Spacing"/>
    <w:uiPriority w:val="1"/>
    <w:qFormat/>
    <w:rsid w:val="00D60D82"/>
    <w:pPr>
      <w:spacing w:after="0" w:line="240" w:lineRule="auto"/>
    </w:pPr>
    <w:rPr>
      <w:rFonts w:ascii="Times New Roman" w:eastAsia="Times New Roman" w:hAnsi="Times New Roman" w:cs="Times New Roman"/>
      <w:sz w:val="20"/>
      <w:szCs w:val="20"/>
      <w:lang w:val="es-ES" w:eastAsia="es-ES"/>
    </w:rPr>
  </w:style>
  <w:style w:type="paragraph" w:styleId="Paragraphedeliste">
    <w:name w:val="List Paragraph"/>
    <w:basedOn w:val="Normal"/>
    <w:uiPriority w:val="34"/>
    <w:qFormat/>
    <w:rsid w:val="00B5105B"/>
    <w:pPr>
      <w:ind w:left="720"/>
      <w:contextualSpacing/>
    </w:pPr>
  </w:style>
  <w:style w:type="paragraph" w:styleId="Corpsdetexte">
    <w:name w:val="Body Text"/>
    <w:basedOn w:val="Normal"/>
    <w:link w:val="CorpsdetexteCar"/>
    <w:rsid w:val="00643726"/>
    <w:pPr>
      <w:jc w:val="both"/>
    </w:pPr>
    <w:rPr>
      <w:rFonts w:ascii="Comic Sans MS" w:hAnsi="Comic Sans MS"/>
      <w:sz w:val="28"/>
    </w:rPr>
  </w:style>
  <w:style w:type="character" w:customStyle="1" w:styleId="CorpsdetexteCar">
    <w:name w:val="Corps de texte Car"/>
    <w:basedOn w:val="Policepardfaut"/>
    <w:link w:val="Corpsdetexte"/>
    <w:rsid w:val="00643726"/>
    <w:rPr>
      <w:rFonts w:ascii="Comic Sans MS" w:eastAsia="Times New Roman" w:hAnsi="Comic Sans MS" w:cs="Times New Roman"/>
      <w:sz w:val="28"/>
      <w:szCs w:val="20"/>
      <w:lang w:val="es-ES" w:eastAsia="es-ES"/>
    </w:rPr>
  </w:style>
  <w:style w:type="character" w:styleId="Appelnotedebasdep">
    <w:name w:val="footnote reference"/>
    <w:basedOn w:val="Policepardfaut"/>
    <w:semiHidden/>
    <w:rsid w:val="006700AA"/>
    <w:rPr>
      <w:vertAlign w:val="superscript"/>
    </w:rPr>
  </w:style>
  <w:style w:type="paragraph" w:styleId="Notedebasdepage">
    <w:name w:val="footnote text"/>
    <w:basedOn w:val="Normal"/>
    <w:link w:val="NotedebasdepageCar"/>
    <w:semiHidden/>
    <w:rsid w:val="006700AA"/>
  </w:style>
  <w:style w:type="character" w:customStyle="1" w:styleId="NotedebasdepageCar">
    <w:name w:val="Note de bas de page Car"/>
    <w:basedOn w:val="Policepardfaut"/>
    <w:link w:val="Notedebasdepage"/>
    <w:semiHidden/>
    <w:rsid w:val="006700AA"/>
    <w:rPr>
      <w:rFonts w:ascii="Times New Roman" w:eastAsia="Times New Roman" w:hAnsi="Times New Roman" w:cs="Times New Roman"/>
      <w:sz w:val="20"/>
      <w:szCs w:val="20"/>
      <w:lang w:val="es-ES" w:eastAsia="es-ES"/>
    </w:rPr>
  </w:style>
  <w:style w:type="paragraph" w:styleId="Textedebulles">
    <w:name w:val="Balloon Text"/>
    <w:basedOn w:val="Normal"/>
    <w:link w:val="TextedebullesCar"/>
    <w:uiPriority w:val="99"/>
    <w:semiHidden/>
    <w:unhideWhenUsed/>
    <w:rsid w:val="0058679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795"/>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978</Words>
  <Characters>5381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9</cp:revision>
  <cp:lastPrinted>2017-02-23T15:37:00Z</cp:lastPrinted>
  <dcterms:created xsi:type="dcterms:W3CDTF">2017-02-23T13:18:00Z</dcterms:created>
  <dcterms:modified xsi:type="dcterms:W3CDTF">2017-05-05T19:02:00Z</dcterms:modified>
</cp:coreProperties>
</file>