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FC" w:rsidRPr="00346DF6" w:rsidRDefault="008562FC" w:rsidP="0085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eastAsiaTheme="minorHAnsi" w:hAnsi="Calibri" w:cs="Calibri"/>
          <w:color w:val="222222"/>
          <w:sz w:val="24"/>
          <w:szCs w:val="22"/>
          <w:lang w:val="es-CO" w:eastAsia="fr-FR"/>
        </w:rPr>
      </w:pPr>
      <w:r w:rsidRPr="00346DF6">
        <w:rPr>
          <w:rFonts w:ascii="Calibri" w:eastAsiaTheme="minorHAns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346DF6">
        <w:rPr>
          <w:rFonts w:ascii="Calibri" w:eastAsiaTheme="minorHAnsi" w:hAnsi="Calibri" w:cs="Calibri"/>
          <w:color w:val="222222"/>
          <w:sz w:val="18"/>
          <w:szCs w:val="18"/>
          <w:lang w:val="es-CO" w:eastAsia="fr-FR"/>
        </w:rPr>
        <w:t> </w:t>
      </w:r>
    </w:p>
    <w:p w:rsidR="008562FC" w:rsidRPr="00346DF6" w:rsidRDefault="008562FC" w:rsidP="008562FC">
      <w:pPr>
        <w:shd w:val="clear" w:color="auto" w:fill="FFFFFF"/>
        <w:ind w:left="2124" w:hanging="2124"/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</w:pPr>
      <w:r w:rsidRPr="00346DF6">
        <w:rPr>
          <w:rFonts w:ascii="Calibri" w:hAnsi="Calibri" w:cs="Calibri"/>
          <w:color w:val="222222"/>
          <w:sz w:val="18"/>
          <w:szCs w:val="18"/>
          <w:lang w:val="es-CO" w:eastAsia="fr-FR"/>
        </w:rPr>
        <w:t>Providencia:</w:t>
      </w:r>
      <w:r w:rsidRPr="00346DF6"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Auto </w:t>
      </w:r>
      <w:r w:rsidRPr="00346DF6"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 – 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20</w:t>
      </w:r>
      <w:r w:rsidRPr="00346DF6"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 de 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febrero </w:t>
      </w:r>
      <w:r w:rsidRPr="00346DF6">
        <w:rPr>
          <w:rFonts w:ascii="Calibri" w:hAnsi="Calibri" w:cs="Calibri"/>
          <w:color w:val="222222"/>
          <w:sz w:val="18"/>
          <w:szCs w:val="18"/>
          <w:lang w:val="es-CO" w:eastAsia="fr-FR"/>
        </w:rPr>
        <w:t>de 201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7</w:t>
      </w:r>
    </w:p>
    <w:p w:rsidR="008562FC" w:rsidRPr="00346DF6" w:rsidRDefault="008562FC" w:rsidP="008562FC">
      <w:pPr>
        <w:shd w:val="clear" w:color="auto" w:fill="FFFFFF"/>
        <w:tabs>
          <w:tab w:val="left" w:pos="1418"/>
        </w:tabs>
        <w:rPr>
          <w:rFonts w:ascii="Calibri" w:eastAsia="Calibri" w:hAnsi="Calibri" w:cs="Calibri"/>
          <w:bCs/>
          <w:sz w:val="18"/>
          <w:szCs w:val="18"/>
          <w:lang w:val="es-CO" w:eastAsia="en-US"/>
        </w:rPr>
      </w:pP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Radicación Nro. :</w:t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  </w:t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 w:rsidRPr="00F94360">
        <w:rPr>
          <w:rFonts w:ascii="Calibri" w:eastAsia="Calibri" w:hAnsi="Calibri" w:cs="Calibri"/>
          <w:bCs/>
          <w:sz w:val="18"/>
          <w:szCs w:val="18"/>
          <w:lang w:val="es-CO" w:eastAsia="en-US"/>
        </w:rPr>
        <w:t>66001 22 0</w:t>
      </w:r>
      <w:r>
        <w:rPr>
          <w:rFonts w:ascii="Calibri" w:eastAsia="Calibri" w:hAnsi="Calibri" w:cs="Calibri"/>
          <w:bCs/>
          <w:sz w:val="18"/>
          <w:szCs w:val="18"/>
          <w:lang w:val="es-CO" w:eastAsia="en-US"/>
        </w:rPr>
        <w:t>5</w:t>
      </w:r>
      <w:r w:rsidRPr="00F94360">
        <w:rPr>
          <w:rFonts w:ascii="Calibri" w:eastAsia="Calibri" w:hAnsi="Calibri" w:cs="Calibri"/>
          <w:bCs/>
          <w:sz w:val="18"/>
          <w:szCs w:val="18"/>
          <w:lang w:val="es-CO" w:eastAsia="en-US"/>
        </w:rPr>
        <w:t xml:space="preserve"> 00</w:t>
      </w:r>
      <w:r>
        <w:rPr>
          <w:rFonts w:ascii="Calibri" w:eastAsia="Calibri" w:hAnsi="Calibri" w:cs="Calibri"/>
          <w:bCs/>
          <w:sz w:val="18"/>
          <w:szCs w:val="18"/>
          <w:lang w:val="es-CO" w:eastAsia="en-US"/>
        </w:rPr>
        <w:t>0</w:t>
      </w:r>
      <w:r w:rsidRPr="00F94360">
        <w:rPr>
          <w:rFonts w:ascii="Calibri" w:eastAsia="Calibri" w:hAnsi="Calibri" w:cs="Calibri"/>
          <w:bCs/>
          <w:sz w:val="18"/>
          <w:szCs w:val="18"/>
          <w:lang w:val="es-CO" w:eastAsia="en-US"/>
        </w:rPr>
        <w:t xml:space="preserve"> 201</w:t>
      </w:r>
      <w:r>
        <w:rPr>
          <w:rFonts w:ascii="Calibri" w:eastAsia="Calibri" w:hAnsi="Calibri" w:cs="Calibri"/>
          <w:bCs/>
          <w:sz w:val="18"/>
          <w:szCs w:val="18"/>
          <w:lang w:val="es-CO" w:eastAsia="en-US"/>
        </w:rPr>
        <w:t>7</w:t>
      </w:r>
      <w:r w:rsidRPr="00F94360">
        <w:rPr>
          <w:rFonts w:ascii="Calibri" w:eastAsia="Calibri" w:hAnsi="Calibri" w:cs="Calibri"/>
          <w:bCs/>
          <w:sz w:val="18"/>
          <w:szCs w:val="18"/>
          <w:lang w:val="es-CO" w:eastAsia="en-US"/>
        </w:rPr>
        <w:t xml:space="preserve"> 00</w:t>
      </w:r>
      <w:r>
        <w:rPr>
          <w:rFonts w:ascii="Calibri" w:eastAsia="Calibri" w:hAnsi="Calibri" w:cs="Calibri"/>
          <w:bCs/>
          <w:sz w:val="18"/>
          <w:szCs w:val="18"/>
          <w:lang w:val="es-CO" w:eastAsia="en-US"/>
        </w:rPr>
        <w:t>019</w:t>
      </w:r>
      <w:r w:rsidRPr="00F94360">
        <w:rPr>
          <w:rFonts w:ascii="Calibri" w:eastAsia="Calibri" w:hAnsi="Calibri" w:cs="Calibri"/>
          <w:bCs/>
          <w:sz w:val="18"/>
          <w:szCs w:val="18"/>
          <w:lang w:val="es-CO" w:eastAsia="en-US"/>
        </w:rPr>
        <w:t xml:space="preserve"> 00</w:t>
      </w:r>
    </w:p>
    <w:p w:rsidR="008562FC" w:rsidRPr="00AC124D" w:rsidRDefault="008562FC" w:rsidP="008562FC">
      <w:pPr>
        <w:shd w:val="clear" w:color="auto" w:fill="FFFFFF"/>
        <w:tabs>
          <w:tab w:val="left" w:pos="1418"/>
        </w:tabs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</w:pP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Accionante:</w:t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>
        <w:rPr>
          <w:rFonts w:ascii="Calibri" w:eastAsia="Calibri" w:hAnsi="Calibri" w:cs="Calibri"/>
          <w:color w:val="222222"/>
          <w:sz w:val="18"/>
          <w:szCs w:val="18"/>
          <w:lang w:val="es-ES_tradnl" w:eastAsia="fr-FR"/>
        </w:rPr>
        <w:t xml:space="preserve">DIEGO </w:t>
      </w:r>
      <w:proofErr w:type="spellStart"/>
      <w:r>
        <w:rPr>
          <w:rFonts w:ascii="Calibri" w:eastAsia="Calibri" w:hAnsi="Calibri" w:cs="Calibri"/>
          <w:color w:val="222222"/>
          <w:sz w:val="18"/>
          <w:szCs w:val="18"/>
          <w:lang w:val="es-ES_tradnl" w:eastAsia="fr-FR"/>
        </w:rPr>
        <w:t>ANDR</w:t>
      </w:r>
      <w:r w:rsidRPr="00AC124D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ÉS</w:t>
      </w:r>
      <w:proofErr w:type="spellEnd"/>
      <w:r w:rsidRPr="00AC124D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 xml:space="preserve"> GARCÍA</w:t>
      </w:r>
    </w:p>
    <w:p w:rsidR="008562FC" w:rsidRPr="00346DF6" w:rsidRDefault="008562FC" w:rsidP="008562FC">
      <w:pPr>
        <w:shd w:val="clear" w:color="auto" w:fill="FFFFFF"/>
        <w:ind w:left="2124" w:hanging="2124"/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</w:pP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Accionados:     </w:t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>MINISTERIO DE DEFENSA NACIONAL Y OTROS</w:t>
      </w:r>
    </w:p>
    <w:p w:rsidR="008562FC" w:rsidRDefault="008562FC" w:rsidP="008562FC">
      <w:pPr>
        <w:shd w:val="clear" w:color="auto" w:fill="FFFFFF"/>
        <w:ind w:left="2124" w:hanging="2124"/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</w:pP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Proceso:                </w:t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Acción de Tutela – </w:t>
      </w:r>
      <w:r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Remite por competencia</w:t>
      </w:r>
    </w:p>
    <w:p w:rsidR="008562FC" w:rsidRDefault="008562FC" w:rsidP="008562FC">
      <w:pPr>
        <w:shd w:val="clear" w:color="auto" w:fill="FFFFFF"/>
        <w:ind w:left="2124" w:hanging="2124"/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</w:pP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Magistrado Ponente: </w:t>
      </w:r>
      <w:r w:rsidRPr="00346DF6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 w:rsidRPr="00AC124D">
        <w:rPr>
          <w:rFonts w:ascii="Calibri" w:eastAsia="Calibri" w:hAnsi="Calibri" w:cs="Calibri"/>
          <w:bCs/>
          <w:iCs/>
          <w:color w:val="222222"/>
          <w:sz w:val="18"/>
          <w:szCs w:val="18"/>
          <w:lang w:eastAsia="fr-FR"/>
        </w:rPr>
        <w:t>FRANCISCO JAVIER TAMAYO TABARES</w:t>
      </w:r>
    </w:p>
    <w:p w:rsidR="008562FC" w:rsidRPr="008562FC" w:rsidRDefault="008562FC" w:rsidP="00FF1C17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val="es-CO"/>
        </w:rPr>
      </w:pPr>
    </w:p>
    <w:p w:rsidR="00FF1C17" w:rsidRPr="003C0754" w:rsidRDefault="00FF1C17" w:rsidP="00FF1C17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C0754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FF1C17" w:rsidRPr="003C0754" w:rsidRDefault="00FF1C17" w:rsidP="00FF1C17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14FC0E04" wp14:editId="24B2693A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54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3C0754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FF1C17" w:rsidRPr="003C0754" w:rsidRDefault="00FF1C17" w:rsidP="00FF1C17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3C0754">
        <w:rPr>
          <w:rFonts w:ascii="Arial Narrow" w:hAnsi="Arial Narrow" w:cs="Arial"/>
          <w:b/>
          <w:bCs/>
          <w:kern w:val="32"/>
          <w:sz w:val="28"/>
          <w:szCs w:val="28"/>
        </w:rPr>
        <w:t>SALA UNITARIA DE DECISIÓN LABORAL</w:t>
      </w:r>
    </w:p>
    <w:p w:rsidR="00FF1C17" w:rsidRDefault="00FF1C17" w:rsidP="00CE27BA">
      <w:pPr>
        <w:pStyle w:val="Sansinterligne"/>
      </w:pPr>
    </w:p>
    <w:p w:rsidR="00FF1C17" w:rsidRPr="003C0754" w:rsidRDefault="00FF1C17" w:rsidP="00FF1C17">
      <w:pPr>
        <w:jc w:val="center"/>
        <w:rPr>
          <w:rFonts w:ascii="Arial Narrow" w:hAnsi="Arial Narrow" w:cs="Arial"/>
          <w:sz w:val="28"/>
          <w:szCs w:val="28"/>
        </w:rPr>
      </w:pPr>
      <w:r w:rsidRPr="003C0754">
        <w:rPr>
          <w:rFonts w:ascii="Arial Narrow" w:hAnsi="Arial Narrow" w:cs="Arial"/>
          <w:sz w:val="28"/>
          <w:szCs w:val="28"/>
        </w:rPr>
        <w:t xml:space="preserve">Pereira, </w:t>
      </w:r>
      <w:r>
        <w:rPr>
          <w:rFonts w:ascii="Arial Narrow" w:hAnsi="Arial Narrow" w:cs="Arial"/>
          <w:sz w:val="28"/>
          <w:szCs w:val="28"/>
        </w:rPr>
        <w:t>veinte (20) de febrero de dos mil diecisiete (2017)</w:t>
      </w:r>
    </w:p>
    <w:p w:rsidR="00FF1C17" w:rsidRPr="003C0754" w:rsidRDefault="00FF1C17" w:rsidP="00FF1C17">
      <w:pPr>
        <w:jc w:val="center"/>
        <w:rPr>
          <w:rFonts w:ascii="Arial Narrow" w:hAnsi="Arial Narrow" w:cs="Arial"/>
          <w:sz w:val="28"/>
          <w:szCs w:val="28"/>
        </w:rPr>
      </w:pPr>
    </w:p>
    <w:p w:rsidR="00FF1C17" w:rsidRPr="003112C3" w:rsidRDefault="00FF1C17" w:rsidP="003112C3">
      <w:pPr>
        <w:pStyle w:val="Sansinterligne"/>
      </w:pPr>
    </w:p>
    <w:p w:rsidR="00FF1C17" w:rsidRDefault="00FF1C17" w:rsidP="003C21EB">
      <w:pPr>
        <w:pStyle w:val="Sansinterligne"/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FF1C17">
        <w:rPr>
          <w:rFonts w:ascii="Arial Narrow" w:hAnsi="Arial Narrow"/>
          <w:sz w:val="28"/>
          <w:szCs w:val="28"/>
          <w:shd w:val="clear" w:color="auto" w:fill="FFFFFF"/>
        </w:rPr>
        <w:t>Provee la Sala en relación con la acción de tutela presentada por Diego Andrés Trujillo García contra el Ministerio de Defensa –Grupo de Reconocimiento de Obligaciones litigiosas y Jurisdicción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Coactiva. </w:t>
      </w:r>
    </w:p>
    <w:p w:rsidR="00FF1C17" w:rsidRPr="003C21EB" w:rsidRDefault="00FF1C17" w:rsidP="00823617">
      <w:pPr>
        <w:pStyle w:val="Sansinterligne"/>
        <w:spacing w:line="276" w:lineRule="auto"/>
      </w:pPr>
    </w:p>
    <w:p w:rsidR="00FF1C17" w:rsidRDefault="00FF1C17" w:rsidP="00823617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AUTO</w:t>
      </w:r>
    </w:p>
    <w:p w:rsidR="003C21EB" w:rsidRPr="00AD1662" w:rsidRDefault="003C21EB" w:rsidP="00AD1662">
      <w:pPr>
        <w:pStyle w:val="Sansinterligne"/>
      </w:pPr>
    </w:p>
    <w:p w:rsidR="00403D37" w:rsidRDefault="00671FE2" w:rsidP="007E6CB3">
      <w:pPr>
        <w:pStyle w:val="Textoindependiente21"/>
        <w:ind w:right="191" w:firstLine="426"/>
        <w:rPr>
          <w:rFonts w:ascii="Arial Narrow" w:hAnsi="Arial Narrow" w:cs="Arial Narrow"/>
          <w:b w:val="0"/>
          <w:szCs w:val="28"/>
          <w:lang w:val="es-ES"/>
        </w:rPr>
      </w:pPr>
      <w:r>
        <w:rPr>
          <w:rFonts w:ascii="Arial Narrow" w:hAnsi="Arial Narrow" w:cs="Arial Narrow"/>
          <w:b w:val="0"/>
          <w:szCs w:val="28"/>
          <w:lang w:val="es-ES"/>
        </w:rPr>
        <w:t xml:space="preserve">La </w:t>
      </w:r>
      <w:r w:rsidR="001A7A1D">
        <w:rPr>
          <w:rFonts w:ascii="Arial Narrow" w:hAnsi="Arial Narrow" w:cs="Arial Narrow"/>
          <w:b w:val="0"/>
          <w:szCs w:val="28"/>
          <w:lang w:val="es-ES"/>
        </w:rPr>
        <w:t xml:space="preserve">presente </w:t>
      </w:r>
      <w:r>
        <w:rPr>
          <w:rFonts w:ascii="Arial Narrow" w:hAnsi="Arial Narrow" w:cs="Arial Narrow"/>
          <w:b w:val="0"/>
          <w:szCs w:val="28"/>
          <w:lang w:val="es-ES"/>
        </w:rPr>
        <w:t>acción de tutela</w:t>
      </w:r>
      <w:r w:rsidR="001A7A1D">
        <w:rPr>
          <w:rFonts w:ascii="Arial Narrow" w:hAnsi="Arial Narrow" w:cs="Arial Narrow"/>
          <w:b w:val="0"/>
          <w:szCs w:val="28"/>
          <w:lang w:val="es-ES"/>
        </w:rPr>
        <w:t xml:space="preserve"> fue asignada por reparto a</w:t>
      </w:r>
      <w:r w:rsidR="00B433E4">
        <w:rPr>
          <w:rFonts w:ascii="Arial Narrow" w:hAnsi="Arial Narrow" w:cs="Arial Narrow"/>
          <w:b w:val="0"/>
          <w:szCs w:val="28"/>
          <w:lang w:val="es-ES"/>
        </w:rPr>
        <w:t xml:space="preserve">l despacho de este magistrado sustanciador </w:t>
      </w:r>
      <w:r>
        <w:rPr>
          <w:rFonts w:ascii="Arial Narrow" w:hAnsi="Arial Narrow" w:cs="Arial Narrow"/>
          <w:b w:val="0"/>
          <w:szCs w:val="28"/>
          <w:lang w:val="es-ES"/>
        </w:rPr>
        <w:t xml:space="preserve">el </w:t>
      </w:r>
      <w:r w:rsidR="00B433E4">
        <w:rPr>
          <w:rFonts w:ascii="Arial Narrow" w:hAnsi="Arial Narrow" w:cs="Arial Narrow"/>
          <w:b w:val="0"/>
          <w:szCs w:val="28"/>
          <w:lang w:val="es-ES"/>
        </w:rPr>
        <w:t xml:space="preserve">pasado </w:t>
      </w:r>
      <w:r>
        <w:rPr>
          <w:rFonts w:ascii="Arial Narrow" w:hAnsi="Arial Narrow" w:cs="Arial Narrow"/>
          <w:b w:val="0"/>
          <w:szCs w:val="28"/>
          <w:lang w:val="es-ES"/>
        </w:rPr>
        <w:t xml:space="preserve">6 de febrero </w:t>
      </w:r>
      <w:r w:rsidR="007E6CB3">
        <w:rPr>
          <w:rFonts w:ascii="Arial Narrow" w:hAnsi="Arial Narrow" w:cs="Arial Narrow"/>
          <w:b w:val="0"/>
          <w:szCs w:val="28"/>
          <w:lang w:val="es-ES"/>
        </w:rPr>
        <w:t>de 2017</w:t>
      </w:r>
      <w:r>
        <w:rPr>
          <w:rFonts w:ascii="Arial Narrow" w:hAnsi="Arial Narrow" w:cs="Arial Narrow"/>
          <w:b w:val="0"/>
          <w:szCs w:val="28"/>
          <w:lang w:val="es-ES"/>
        </w:rPr>
        <w:t xml:space="preserve">, 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proveniente de la Sala Penal del Tribunal Superior del Distrito Judicial de Cundinamarca, </w:t>
      </w:r>
      <w:r>
        <w:rPr>
          <w:rFonts w:ascii="Arial Narrow" w:hAnsi="Arial Narrow" w:cs="Arial Narrow"/>
          <w:b w:val="0"/>
          <w:szCs w:val="28"/>
          <w:lang w:val="es-ES"/>
        </w:rPr>
        <w:t xml:space="preserve">tal como consta en el acta individual 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de reparto </w:t>
      </w:r>
      <w:r>
        <w:rPr>
          <w:rFonts w:ascii="Arial Narrow" w:hAnsi="Arial Narrow" w:cs="Arial Narrow"/>
          <w:b w:val="0"/>
          <w:szCs w:val="28"/>
          <w:lang w:val="es-ES"/>
        </w:rPr>
        <w:t>visible a folio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 36.</w:t>
      </w:r>
      <w:r>
        <w:rPr>
          <w:rFonts w:ascii="Arial Narrow" w:hAnsi="Arial Narrow" w:cs="Arial Narrow"/>
          <w:b w:val="0"/>
          <w:szCs w:val="28"/>
          <w:lang w:val="es-ES"/>
        </w:rPr>
        <w:t xml:space="preserve"> </w:t>
      </w:r>
    </w:p>
    <w:p w:rsidR="007E6CB3" w:rsidRPr="007E6CB3" w:rsidRDefault="007E6CB3" w:rsidP="007E6CB3">
      <w:pPr>
        <w:pStyle w:val="Sansinterligne"/>
      </w:pPr>
    </w:p>
    <w:p w:rsidR="003C21EB" w:rsidRDefault="00B433E4" w:rsidP="003C21EB">
      <w:pPr>
        <w:pStyle w:val="Textoindependiente21"/>
        <w:ind w:right="191" w:firstLine="426"/>
        <w:rPr>
          <w:rFonts w:ascii="Arial Narrow" w:hAnsi="Arial Narrow" w:cs="Arial Narrow"/>
          <w:b w:val="0"/>
          <w:szCs w:val="28"/>
          <w:lang w:val="es-ES"/>
        </w:rPr>
      </w:pPr>
      <w:r>
        <w:rPr>
          <w:rFonts w:ascii="Arial Narrow" w:hAnsi="Arial Narrow" w:cs="Arial Narrow"/>
          <w:b w:val="0"/>
          <w:szCs w:val="28"/>
          <w:lang w:val="es-ES"/>
        </w:rPr>
        <w:t>M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ediante auto </w:t>
      </w:r>
      <w:r w:rsidR="003C21EB">
        <w:rPr>
          <w:rFonts w:ascii="Arial Narrow" w:hAnsi="Arial Narrow" w:cs="Arial Narrow"/>
          <w:b w:val="0"/>
          <w:szCs w:val="28"/>
          <w:lang w:val="es-ES"/>
        </w:rPr>
        <w:t>del 7 de febrero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 último</w:t>
      </w:r>
      <w:r w:rsidR="003C21EB">
        <w:rPr>
          <w:rFonts w:ascii="Arial Narrow" w:hAnsi="Arial Narrow" w:cs="Arial Narrow"/>
          <w:b w:val="0"/>
          <w:szCs w:val="28"/>
          <w:lang w:val="es-ES"/>
        </w:rPr>
        <w:t xml:space="preserve">, </w:t>
      </w:r>
      <w:r>
        <w:rPr>
          <w:rFonts w:ascii="Arial Narrow" w:hAnsi="Arial Narrow" w:cs="Arial Narrow"/>
          <w:b w:val="0"/>
          <w:szCs w:val="28"/>
          <w:lang w:val="es-ES"/>
        </w:rPr>
        <w:t xml:space="preserve">se </w:t>
      </w:r>
      <w:r w:rsidR="003C21EB">
        <w:rPr>
          <w:rFonts w:ascii="Arial Narrow" w:hAnsi="Arial Narrow" w:cs="Arial Narrow"/>
          <w:b w:val="0"/>
          <w:szCs w:val="28"/>
          <w:lang w:val="es-ES"/>
        </w:rPr>
        <w:t xml:space="preserve">avocó el conocimiento 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de la misma </w:t>
      </w:r>
      <w:r w:rsidR="003C21EB">
        <w:rPr>
          <w:rFonts w:ascii="Arial Narrow" w:hAnsi="Arial Narrow" w:cs="Arial Narrow"/>
          <w:b w:val="0"/>
          <w:szCs w:val="28"/>
          <w:lang w:val="es-ES"/>
        </w:rPr>
        <w:t xml:space="preserve">y ordenó </w:t>
      </w:r>
      <w:r w:rsidR="00C44447">
        <w:rPr>
          <w:rFonts w:ascii="Arial Narrow" w:hAnsi="Arial Narrow" w:cs="Arial Narrow"/>
          <w:b w:val="0"/>
          <w:szCs w:val="28"/>
          <w:lang w:val="es-ES"/>
        </w:rPr>
        <w:t xml:space="preserve">la vinculación de </w:t>
      </w:r>
      <w:r w:rsidR="003C21EB">
        <w:rPr>
          <w:rFonts w:ascii="Arial Narrow" w:hAnsi="Arial Narrow" w:cs="Arial Narrow"/>
          <w:b w:val="0"/>
          <w:szCs w:val="28"/>
          <w:lang w:val="es-ES"/>
        </w:rPr>
        <w:t>la sociedad Elite Internacional Américas S.A.S., y al</w:t>
      </w:r>
      <w:r w:rsidR="007E6CB3">
        <w:rPr>
          <w:rFonts w:ascii="Arial Narrow" w:hAnsi="Arial Narrow" w:cs="Arial Narrow"/>
          <w:b w:val="0"/>
          <w:szCs w:val="28"/>
          <w:lang w:val="es-ES"/>
        </w:rPr>
        <w:t xml:space="preserve"> Ministerio de Defensa Nacional, </w:t>
      </w:r>
      <w:r w:rsidR="00D700A7">
        <w:rPr>
          <w:rFonts w:ascii="Arial Narrow" w:hAnsi="Arial Narrow" w:cs="Arial Narrow"/>
          <w:b w:val="0"/>
          <w:szCs w:val="28"/>
          <w:lang w:val="es-ES"/>
        </w:rPr>
        <w:t xml:space="preserve">para lo cual les concedió el término común de dos (2) días para que </w:t>
      </w:r>
      <w:r w:rsidR="00092457">
        <w:rPr>
          <w:rFonts w:ascii="Arial Narrow" w:hAnsi="Arial Narrow" w:cs="Arial Narrow"/>
          <w:b w:val="0"/>
          <w:szCs w:val="28"/>
          <w:lang w:val="es-ES"/>
        </w:rPr>
        <w:t>ejercieran su derecho de contradicción y de defensa</w:t>
      </w:r>
      <w:r w:rsidR="00D700A7">
        <w:rPr>
          <w:rFonts w:ascii="Arial Narrow" w:hAnsi="Arial Narrow" w:cs="Arial Narrow"/>
          <w:b w:val="0"/>
          <w:szCs w:val="28"/>
          <w:lang w:val="es-ES"/>
        </w:rPr>
        <w:t>.</w:t>
      </w:r>
    </w:p>
    <w:p w:rsidR="003C21EB" w:rsidRPr="007E6CB3" w:rsidRDefault="003C21EB" w:rsidP="007E6CB3">
      <w:pPr>
        <w:pStyle w:val="Sansinterligne"/>
      </w:pPr>
    </w:p>
    <w:p w:rsidR="00DF6503" w:rsidRDefault="007E6CB3" w:rsidP="003C21EB">
      <w:pPr>
        <w:pStyle w:val="Textoindependiente21"/>
        <w:ind w:right="191" w:firstLine="426"/>
        <w:rPr>
          <w:rFonts w:ascii="Arial Narrow" w:hAnsi="Arial Narrow" w:cs="Arial Narrow"/>
          <w:b w:val="0"/>
          <w:szCs w:val="28"/>
          <w:lang w:val="es-ES"/>
        </w:rPr>
      </w:pPr>
      <w:r>
        <w:rPr>
          <w:rFonts w:ascii="Arial Narrow" w:hAnsi="Arial Narrow" w:cs="Arial Narrow"/>
          <w:b w:val="0"/>
          <w:szCs w:val="28"/>
          <w:lang w:val="es-ES"/>
        </w:rPr>
        <w:t xml:space="preserve">Dentro del término otorgado, </w:t>
      </w:r>
      <w:r w:rsidR="00403D37">
        <w:rPr>
          <w:rFonts w:ascii="Arial Narrow" w:hAnsi="Arial Narrow" w:cs="Arial Narrow"/>
          <w:b w:val="0"/>
          <w:szCs w:val="28"/>
          <w:lang w:val="es-ES"/>
        </w:rPr>
        <w:t xml:space="preserve">la Coordinadora del </w:t>
      </w:r>
      <w:r w:rsidR="003C21EB">
        <w:rPr>
          <w:rFonts w:ascii="Arial Narrow" w:hAnsi="Arial Narrow" w:cs="Arial Narrow"/>
          <w:b w:val="0"/>
          <w:szCs w:val="28"/>
          <w:lang w:val="es-ES"/>
        </w:rPr>
        <w:t xml:space="preserve">Grupo de </w:t>
      </w:r>
      <w:r w:rsidR="00403D37">
        <w:rPr>
          <w:rFonts w:ascii="Arial Narrow" w:hAnsi="Arial Narrow" w:cs="Arial Narrow"/>
          <w:b w:val="0"/>
          <w:szCs w:val="28"/>
          <w:lang w:val="es-ES"/>
        </w:rPr>
        <w:t>Reconocimiento de Obligaciones Litigiosas y Jurisdicción Coactiva del Ministerio de Defensa</w:t>
      </w:r>
      <w:r w:rsidR="00092457">
        <w:rPr>
          <w:rFonts w:ascii="Arial Narrow" w:hAnsi="Arial Narrow" w:cs="Arial Narrow"/>
          <w:b w:val="0"/>
          <w:szCs w:val="28"/>
          <w:lang w:val="es-ES"/>
        </w:rPr>
        <w:t>, allegó respuesta en la que in</w:t>
      </w:r>
      <w:r w:rsidR="00403D37">
        <w:rPr>
          <w:rFonts w:ascii="Arial Narrow" w:hAnsi="Arial Narrow" w:cs="Arial Narrow"/>
          <w:b w:val="0"/>
          <w:szCs w:val="28"/>
          <w:lang w:val="es-ES"/>
        </w:rPr>
        <w:t xml:space="preserve">formó que </w:t>
      </w:r>
      <w:r w:rsidR="00DF6503">
        <w:rPr>
          <w:rFonts w:ascii="Arial Narrow" w:hAnsi="Arial Narrow" w:cs="Arial Narrow"/>
          <w:b w:val="0"/>
          <w:szCs w:val="28"/>
          <w:lang w:val="es-ES"/>
        </w:rPr>
        <w:t xml:space="preserve">la presente acción de tutela había sido conocida previamente por </w:t>
      </w:r>
      <w:r w:rsidR="00403D37">
        <w:rPr>
          <w:rFonts w:ascii="Arial Narrow" w:hAnsi="Arial Narrow" w:cs="Arial Narrow"/>
          <w:b w:val="0"/>
          <w:szCs w:val="28"/>
          <w:lang w:val="es-ES"/>
        </w:rPr>
        <w:t xml:space="preserve">la Sala Civil- Familia del Tribunal Superior de este </w:t>
      </w:r>
      <w:r w:rsidR="00403D37">
        <w:rPr>
          <w:rFonts w:ascii="Arial Narrow" w:hAnsi="Arial Narrow" w:cs="Arial Narrow"/>
          <w:b w:val="0"/>
          <w:szCs w:val="28"/>
          <w:lang w:val="es-ES"/>
        </w:rPr>
        <w:lastRenderedPageBreak/>
        <w:t xml:space="preserve">Distrito Judicial, </w:t>
      </w:r>
      <w:r w:rsidR="00092457">
        <w:rPr>
          <w:rFonts w:ascii="Arial Narrow" w:hAnsi="Arial Narrow" w:cs="Arial Narrow"/>
          <w:b w:val="0"/>
          <w:szCs w:val="28"/>
          <w:lang w:val="es-ES"/>
        </w:rPr>
        <w:t xml:space="preserve">quien mediante fallo dictado el </w:t>
      </w:r>
      <w:r w:rsidR="00403D37">
        <w:rPr>
          <w:rFonts w:ascii="Arial Narrow" w:hAnsi="Arial Narrow" w:cs="Arial Narrow"/>
          <w:b w:val="0"/>
          <w:szCs w:val="28"/>
          <w:lang w:val="es-ES"/>
        </w:rPr>
        <w:t>pasado 24 d</w:t>
      </w:r>
      <w:r w:rsidR="00092457">
        <w:rPr>
          <w:rFonts w:ascii="Arial Narrow" w:hAnsi="Arial Narrow" w:cs="Arial Narrow"/>
          <w:b w:val="0"/>
          <w:szCs w:val="28"/>
          <w:lang w:val="es-ES"/>
        </w:rPr>
        <w:t xml:space="preserve">e enero del año en curso, </w:t>
      </w:r>
      <w:r w:rsidR="007418B0">
        <w:rPr>
          <w:rFonts w:ascii="Arial Narrow" w:hAnsi="Arial Narrow" w:cs="Arial Narrow"/>
          <w:b w:val="0"/>
          <w:szCs w:val="28"/>
          <w:lang w:val="es-ES"/>
        </w:rPr>
        <w:t xml:space="preserve">resolvió </w:t>
      </w:r>
      <w:r w:rsidR="00D700A7">
        <w:rPr>
          <w:rFonts w:ascii="Arial Narrow" w:hAnsi="Arial Narrow" w:cs="Arial Narrow"/>
          <w:b w:val="0"/>
          <w:szCs w:val="28"/>
          <w:lang w:val="es-ES"/>
        </w:rPr>
        <w:t>negar e</w:t>
      </w:r>
      <w:r w:rsidR="00092457">
        <w:rPr>
          <w:rFonts w:ascii="Arial Narrow" w:hAnsi="Arial Narrow" w:cs="Arial Narrow"/>
          <w:b w:val="0"/>
          <w:szCs w:val="28"/>
          <w:lang w:val="es-ES"/>
        </w:rPr>
        <w:t>l amparo solicitado.</w:t>
      </w:r>
    </w:p>
    <w:p w:rsidR="00D700A7" w:rsidRDefault="00D700A7" w:rsidP="00D700A7">
      <w:pPr>
        <w:pStyle w:val="Sansinterligne"/>
      </w:pPr>
    </w:p>
    <w:p w:rsidR="00943096" w:rsidRDefault="00C44447" w:rsidP="00C44447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 w:rsidRPr="00C44447">
        <w:rPr>
          <w:rFonts w:ascii="Arial Narrow" w:hAnsi="Arial Narrow" w:cs="Arial Narrow"/>
          <w:sz w:val="28"/>
          <w:szCs w:val="28"/>
        </w:rPr>
        <w:t xml:space="preserve">Por auto del </w:t>
      </w:r>
      <w:r w:rsidRPr="00C44447">
        <w:rPr>
          <w:rFonts w:ascii="Arial Narrow" w:hAnsi="Arial Narrow" w:cs="Tahoma"/>
          <w:sz w:val="28"/>
          <w:szCs w:val="28"/>
        </w:rPr>
        <w:t>15 de febrero de 2017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3112C3">
        <w:rPr>
          <w:rFonts w:ascii="Arial Narrow" w:hAnsi="Arial Narrow" w:cs="Tahoma"/>
          <w:sz w:val="28"/>
          <w:szCs w:val="28"/>
        </w:rPr>
        <w:t xml:space="preserve">se </w:t>
      </w:r>
      <w:r>
        <w:rPr>
          <w:rFonts w:ascii="Arial Narrow" w:hAnsi="Arial Narrow" w:cs="Tahoma"/>
          <w:sz w:val="28"/>
          <w:szCs w:val="28"/>
        </w:rPr>
        <w:t xml:space="preserve">requirió </w:t>
      </w:r>
      <w:r w:rsidRPr="00C44447">
        <w:rPr>
          <w:rFonts w:ascii="Arial Narrow" w:hAnsi="Arial Narrow" w:cs="Tahoma"/>
          <w:sz w:val="28"/>
          <w:szCs w:val="28"/>
        </w:rPr>
        <w:t xml:space="preserve">a dicha autoridad judicial </w:t>
      </w:r>
      <w:r w:rsidR="004A5679">
        <w:rPr>
          <w:rFonts w:ascii="Arial Narrow" w:hAnsi="Arial Narrow" w:cs="Tahoma"/>
          <w:sz w:val="28"/>
          <w:szCs w:val="28"/>
        </w:rPr>
        <w:t xml:space="preserve">a fin de que remitiera </w:t>
      </w:r>
      <w:r>
        <w:rPr>
          <w:rFonts w:ascii="Arial Narrow" w:hAnsi="Arial Narrow" w:cs="Tahoma"/>
          <w:sz w:val="28"/>
          <w:szCs w:val="28"/>
        </w:rPr>
        <w:t xml:space="preserve">las copias del expediente radicado bajo el número 66001-22-13-000-2016-01311-00, </w:t>
      </w:r>
      <w:r w:rsidR="004A5679">
        <w:rPr>
          <w:rFonts w:ascii="Arial Narrow" w:hAnsi="Arial Narrow" w:cs="Tahoma"/>
          <w:sz w:val="28"/>
          <w:szCs w:val="28"/>
        </w:rPr>
        <w:t xml:space="preserve">por lo que mediante oficio No. 526 de esa misma fecha, </w:t>
      </w:r>
      <w:r w:rsidR="00964124">
        <w:rPr>
          <w:rFonts w:ascii="Arial Narrow" w:hAnsi="Arial Narrow" w:cs="Tahoma"/>
          <w:sz w:val="28"/>
          <w:szCs w:val="28"/>
        </w:rPr>
        <w:t xml:space="preserve">el Secretario de esa Sala de Decisión </w:t>
      </w:r>
      <w:r w:rsidR="004A5679">
        <w:rPr>
          <w:rFonts w:ascii="Arial Narrow" w:hAnsi="Arial Narrow" w:cs="Tahoma"/>
          <w:sz w:val="28"/>
          <w:szCs w:val="28"/>
        </w:rPr>
        <w:t>allegó respuesta informando que</w:t>
      </w:r>
      <w:r w:rsidR="003F714D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la actuación había sido </w:t>
      </w:r>
      <w:r w:rsidR="004A5679">
        <w:rPr>
          <w:rFonts w:ascii="Arial Narrow" w:hAnsi="Arial Narrow" w:cs="Tahoma"/>
          <w:sz w:val="28"/>
          <w:szCs w:val="28"/>
        </w:rPr>
        <w:t xml:space="preserve">remitida el 30 de enero último, </w:t>
      </w:r>
      <w:r>
        <w:rPr>
          <w:rFonts w:ascii="Arial Narrow" w:hAnsi="Arial Narrow" w:cs="Tahoma"/>
          <w:sz w:val="28"/>
          <w:szCs w:val="28"/>
        </w:rPr>
        <w:t xml:space="preserve">a la Corte </w:t>
      </w:r>
      <w:r w:rsidR="00823617">
        <w:rPr>
          <w:rFonts w:ascii="Arial Narrow" w:hAnsi="Arial Narrow" w:cs="Tahoma"/>
          <w:sz w:val="28"/>
          <w:szCs w:val="28"/>
        </w:rPr>
        <w:t xml:space="preserve">Constitucional </w:t>
      </w:r>
      <w:r>
        <w:rPr>
          <w:rFonts w:ascii="Arial Narrow" w:hAnsi="Arial Narrow" w:cs="Tahoma"/>
          <w:sz w:val="28"/>
          <w:szCs w:val="28"/>
        </w:rPr>
        <w:t xml:space="preserve">para su eventual revisión, no obstante, remitió un CD contentivo de todos los documentos relacionados </w:t>
      </w:r>
      <w:r w:rsidR="008B7B88">
        <w:rPr>
          <w:rFonts w:ascii="Arial Narrow" w:hAnsi="Arial Narrow" w:cs="Tahoma"/>
          <w:sz w:val="28"/>
          <w:szCs w:val="28"/>
        </w:rPr>
        <w:t>con el proceso referido</w:t>
      </w:r>
      <w:r w:rsidR="00964124">
        <w:rPr>
          <w:rFonts w:ascii="Arial Narrow" w:hAnsi="Arial Narrow" w:cs="Tahoma"/>
          <w:sz w:val="28"/>
          <w:szCs w:val="28"/>
        </w:rPr>
        <w:t xml:space="preserve">, el cual </w:t>
      </w:r>
      <w:r w:rsidR="00943096">
        <w:rPr>
          <w:rFonts w:ascii="Arial Narrow" w:hAnsi="Arial Narrow" w:cs="Tahoma"/>
          <w:sz w:val="28"/>
          <w:szCs w:val="28"/>
        </w:rPr>
        <w:t xml:space="preserve">al ser debidamente </w:t>
      </w:r>
      <w:r w:rsidR="00964124">
        <w:rPr>
          <w:rFonts w:ascii="Arial Narrow" w:hAnsi="Arial Narrow" w:cs="Tahoma"/>
          <w:sz w:val="28"/>
          <w:szCs w:val="28"/>
        </w:rPr>
        <w:t>inspeccionado</w:t>
      </w:r>
      <w:r w:rsidR="00445314">
        <w:rPr>
          <w:rFonts w:ascii="Arial Narrow" w:hAnsi="Arial Narrow" w:cs="Tahoma"/>
          <w:sz w:val="28"/>
          <w:szCs w:val="28"/>
        </w:rPr>
        <w:t xml:space="preserve"> por este despacho</w:t>
      </w:r>
      <w:r w:rsidR="009741AE">
        <w:rPr>
          <w:rFonts w:ascii="Arial Narrow" w:hAnsi="Arial Narrow" w:cs="Tahoma"/>
          <w:sz w:val="28"/>
          <w:szCs w:val="28"/>
        </w:rPr>
        <w:t xml:space="preserve">, </w:t>
      </w:r>
      <w:r w:rsidR="00B22EFB">
        <w:rPr>
          <w:rFonts w:ascii="Arial Narrow" w:hAnsi="Arial Narrow" w:cs="Tahoma"/>
          <w:sz w:val="28"/>
          <w:szCs w:val="28"/>
        </w:rPr>
        <w:t>permite</w:t>
      </w:r>
      <w:r w:rsidR="00445314">
        <w:rPr>
          <w:rFonts w:ascii="Arial Narrow" w:hAnsi="Arial Narrow" w:cs="Tahoma"/>
          <w:sz w:val="28"/>
          <w:szCs w:val="28"/>
        </w:rPr>
        <w:t xml:space="preserve"> </w:t>
      </w:r>
      <w:r w:rsidR="00E85347">
        <w:rPr>
          <w:rFonts w:ascii="Arial Narrow" w:hAnsi="Arial Narrow" w:cs="Tahoma"/>
          <w:sz w:val="28"/>
          <w:szCs w:val="28"/>
        </w:rPr>
        <w:t xml:space="preserve">constatar que </w:t>
      </w:r>
      <w:r w:rsidR="00680CA6">
        <w:rPr>
          <w:rFonts w:ascii="Arial Narrow" w:hAnsi="Arial Narrow" w:cs="Tahoma"/>
          <w:sz w:val="28"/>
          <w:szCs w:val="28"/>
        </w:rPr>
        <w:t>se trata de</w:t>
      </w:r>
      <w:r w:rsidR="00445314">
        <w:rPr>
          <w:rFonts w:ascii="Arial Narrow" w:hAnsi="Arial Narrow" w:cs="Tahoma"/>
          <w:sz w:val="28"/>
          <w:szCs w:val="28"/>
        </w:rPr>
        <w:t xml:space="preserve">l mismo asunto constitucional, </w:t>
      </w:r>
      <w:r w:rsidR="00623282">
        <w:rPr>
          <w:rFonts w:ascii="Arial Narrow" w:hAnsi="Arial Narrow" w:cs="Tahoma"/>
          <w:sz w:val="28"/>
          <w:szCs w:val="28"/>
        </w:rPr>
        <w:t>que fue repartido doblemente</w:t>
      </w:r>
      <w:r w:rsidR="00680CA6">
        <w:rPr>
          <w:rFonts w:ascii="Arial Narrow" w:hAnsi="Arial Narrow" w:cs="Tahoma"/>
          <w:sz w:val="28"/>
          <w:szCs w:val="28"/>
        </w:rPr>
        <w:t>, un</w:t>
      </w:r>
      <w:r w:rsidR="00B22EFB">
        <w:rPr>
          <w:rFonts w:ascii="Arial Narrow" w:hAnsi="Arial Narrow" w:cs="Tahoma"/>
          <w:sz w:val="28"/>
          <w:szCs w:val="28"/>
        </w:rPr>
        <w:t>o</w:t>
      </w:r>
      <w:r w:rsidR="00680CA6">
        <w:rPr>
          <w:rFonts w:ascii="Arial Narrow" w:hAnsi="Arial Narrow" w:cs="Tahoma"/>
          <w:sz w:val="28"/>
          <w:szCs w:val="28"/>
        </w:rPr>
        <w:t>, en escrito original</w:t>
      </w:r>
      <w:r w:rsidR="00B22EFB">
        <w:rPr>
          <w:rFonts w:ascii="Arial Narrow" w:hAnsi="Arial Narrow" w:cs="Tahoma"/>
          <w:sz w:val="28"/>
          <w:szCs w:val="28"/>
        </w:rPr>
        <w:t xml:space="preserve">, y el </w:t>
      </w:r>
      <w:r w:rsidR="00680CA6">
        <w:rPr>
          <w:rFonts w:ascii="Arial Narrow" w:hAnsi="Arial Narrow" w:cs="Tahoma"/>
          <w:sz w:val="28"/>
          <w:szCs w:val="28"/>
        </w:rPr>
        <w:t>otr</w:t>
      </w:r>
      <w:r w:rsidR="00B22EFB">
        <w:rPr>
          <w:rFonts w:ascii="Arial Narrow" w:hAnsi="Arial Narrow" w:cs="Tahoma"/>
          <w:sz w:val="28"/>
          <w:szCs w:val="28"/>
        </w:rPr>
        <w:t>o</w:t>
      </w:r>
      <w:r w:rsidR="00680CA6">
        <w:rPr>
          <w:rFonts w:ascii="Arial Narrow" w:hAnsi="Arial Narrow" w:cs="Tahoma"/>
          <w:sz w:val="28"/>
          <w:szCs w:val="28"/>
        </w:rPr>
        <w:t xml:space="preserve">, </w:t>
      </w:r>
      <w:r w:rsidR="00623282">
        <w:rPr>
          <w:rFonts w:ascii="Arial Narrow" w:hAnsi="Arial Narrow" w:cs="Tahoma"/>
          <w:sz w:val="28"/>
          <w:szCs w:val="28"/>
        </w:rPr>
        <w:t xml:space="preserve">en </w:t>
      </w:r>
      <w:r w:rsidR="00680CA6">
        <w:rPr>
          <w:rFonts w:ascii="Arial Narrow" w:hAnsi="Arial Narrow" w:cs="Tahoma"/>
          <w:sz w:val="28"/>
          <w:szCs w:val="28"/>
        </w:rPr>
        <w:t xml:space="preserve">copia o traslado.  </w:t>
      </w:r>
    </w:p>
    <w:p w:rsidR="00680CA6" w:rsidRPr="00623282" w:rsidRDefault="00680CA6" w:rsidP="00623282">
      <w:pPr>
        <w:pStyle w:val="Sansinterligne"/>
        <w:spacing w:line="360" w:lineRule="auto"/>
      </w:pPr>
    </w:p>
    <w:p w:rsidR="00D50A31" w:rsidRDefault="009A3A87" w:rsidP="00D50A31">
      <w:pPr>
        <w:pStyle w:val="Textoindependiente21"/>
        <w:numPr>
          <w:ilvl w:val="0"/>
          <w:numId w:val="1"/>
        </w:numPr>
        <w:ind w:right="191"/>
        <w:rPr>
          <w:rFonts w:ascii="Arial Narrow" w:hAnsi="Arial Narrow" w:cs="Arial Narrow"/>
          <w:b w:val="0"/>
          <w:szCs w:val="28"/>
          <w:lang w:val="es-ES"/>
        </w:rPr>
      </w:pPr>
      <w:r>
        <w:rPr>
          <w:rFonts w:ascii="Arial Narrow" w:hAnsi="Arial Narrow" w:cs="Arial Narrow"/>
          <w:b w:val="0"/>
          <w:szCs w:val="28"/>
          <w:lang w:val="es-ES"/>
        </w:rPr>
        <w:t xml:space="preserve">CONSIDERACIONES </w:t>
      </w:r>
    </w:p>
    <w:p w:rsidR="00D50A31" w:rsidRDefault="00D50A31" w:rsidP="00D50A31">
      <w:pPr>
        <w:pStyle w:val="Sansinterligne"/>
      </w:pPr>
    </w:p>
    <w:p w:rsidR="00B41C53" w:rsidRDefault="00D50A31" w:rsidP="009741AE">
      <w:pPr>
        <w:pStyle w:val="Sansinterligne"/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0F4E0B">
        <w:rPr>
          <w:rFonts w:ascii="Arial Narrow" w:hAnsi="Arial Narrow" w:cs="Arial Narrow"/>
          <w:sz w:val="28"/>
          <w:szCs w:val="28"/>
        </w:rPr>
        <w:t>Pues bien,</w:t>
      </w:r>
      <w:r w:rsidR="009741AE">
        <w:rPr>
          <w:rFonts w:ascii="Arial Narrow" w:hAnsi="Arial Narrow" w:cs="Arial Narrow"/>
          <w:sz w:val="28"/>
          <w:szCs w:val="28"/>
        </w:rPr>
        <w:t xml:space="preserve"> teniendo en cuenta que al suscrito magistrado sustanciador, se repartió por error el escrito de tutela promovido por Diego Andrés Trujillo García contra el Ministerio de Defensa Nacional –Grupo de </w:t>
      </w:r>
      <w:r w:rsidR="009741AE" w:rsidRPr="00FF1C17">
        <w:rPr>
          <w:rFonts w:ascii="Arial Narrow" w:hAnsi="Arial Narrow"/>
          <w:sz w:val="28"/>
          <w:szCs w:val="28"/>
          <w:shd w:val="clear" w:color="auto" w:fill="FFFFFF"/>
        </w:rPr>
        <w:t>Reconocimiento de Obligaciones litigiosas  y Jurisdicción</w:t>
      </w:r>
      <w:r w:rsidR="009741AE">
        <w:rPr>
          <w:rFonts w:ascii="Arial Narrow" w:hAnsi="Arial Narrow"/>
          <w:sz w:val="28"/>
          <w:szCs w:val="28"/>
          <w:shd w:val="clear" w:color="auto" w:fill="FFFFFF"/>
        </w:rPr>
        <w:t xml:space="preserve"> Coactiva, el cual ya había sido motivo de reparto y de ulterior decisión por parte de la Sala Civil – Familia de esta Corporación,</w:t>
      </w:r>
      <w:r w:rsidR="00B41C53">
        <w:rPr>
          <w:rFonts w:ascii="Arial Narrow" w:hAnsi="Arial Narrow"/>
          <w:sz w:val="28"/>
          <w:szCs w:val="28"/>
          <w:shd w:val="clear" w:color="auto" w:fill="FFFFFF"/>
        </w:rPr>
        <w:t xml:space="preserve"> hallándose en la actualidad en la Corte Constitucional para su eventual revisión, </w:t>
      </w:r>
      <w:r w:rsidR="009741AE">
        <w:rPr>
          <w:rFonts w:ascii="Arial Narrow" w:hAnsi="Arial Narrow"/>
          <w:sz w:val="28"/>
          <w:szCs w:val="28"/>
          <w:shd w:val="clear" w:color="auto" w:fill="FFFFFF"/>
        </w:rPr>
        <w:t>no se producirá</w:t>
      </w:r>
      <w:r w:rsidR="00B41C53"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r w:rsidR="001E086A">
        <w:rPr>
          <w:rFonts w:ascii="Arial Narrow" w:hAnsi="Arial Narrow"/>
          <w:sz w:val="28"/>
          <w:szCs w:val="28"/>
          <w:shd w:val="clear" w:color="auto" w:fill="FFFFFF"/>
        </w:rPr>
        <w:t>por</w:t>
      </w:r>
      <w:r w:rsidR="00B41C53">
        <w:rPr>
          <w:rFonts w:ascii="Arial Narrow" w:hAnsi="Arial Narrow"/>
          <w:sz w:val="28"/>
          <w:szCs w:val="28"/>
          <w:shd w:val="clear" w:color="auto" w:fill="FFFFFF"/>
        </w:rPr>
        <w:t xml:space="preserve"> tanto, </w:t>
      </w:r>
      <w:r w:rsidR="009741AE">
        <w:rPr>
          <w:rFonts w:ascii="Arial Narrow" w:hAnsi="Arial Narrow"/>
          <w:sz w:val="28"/>
          <w:szCs w:val="28"/>
          <w:shd w:val="clear" w:color="auto" w:fill="FFFFFF"/>
        </w:rPr>
        <w:t xml:space="preserve">decisión </w:t>
      </w:r>
      <w:r w:rsidR="00B9785A">
        <w:rPr>
          <w:rFonts w:ascii="Arial Narrow" w:hAnsi="Arial Narrow"/>
          <w:sz w:val="28"/>
          <w:szCs w:val="28"/>
          <w:shd w:val="clear" w:color="auto" w:fill="FFFFFF"/>
        </w:rPr>
        <w:t xml:space="preserve">de fondo sobre el mismo asunto, </w:t>
      </w:r>
      <w:r w:rsidR="004D522C">
        <w:rPr>
          <w:rFonts w:ascii="Arial Narrow" w:hAnsi="Arial Narrow"/>
          <w:sz w:val="28"/>
          <w:szCs w:val="28"/>
          <w:shd w:val="clear" w:color="auto" w:fill="FFFFFF"/>
        </w:rPr>
        <w:t xml:space="preserve">pues </w:t>
      </w:r>
      <w:r w:rsidR="008D2852">
        <w:rPr>
          <w:rFonts w:ascii="Arial Narrow" w:hAnsi="Arial Narrow"/>
          <w:sz w:val="28"/>
          <w:szCs w:val="28"/>
          <w:shd w:val="clear" w:color="auto" w:fill="FFFFFF"/>
        </w:rPr>
        <w:t>sobre una misma acción de tutela</w:t>
      </w:r>
      <w:r w:rsidR="003112C3">
        <w:rPr>
          <w:rFonts w:ascii="Arial Narrow" w:hAnsi="Arial Narrow"/>
          <w:sz w:val="28"/>
          <w:szCs w:val="28"/>
          <w:shd w:val="clear" w:color="auto" w:fill="FFFFFF"/>
        </w:rPr>
        <w:t xml:space="preserve"> no puede recaer</w:t>
      </w:r>
      <w:r w:rsidR="008D2852">
        <w:rPr>
          <w:rFonts w:ascii="Arial Narrow" w:hAnsi="Arial Narrow"/>
          <w:sz w:val="28"/>
          <w:szCs w:val="28"/>
          <w:shd w:val="clear" w:color="auto" w:fill="FFFFFF"/>
        </w:rPr>
        <w:t xml:space="preserve"> más de un</w:t>
      </w:r>
      <w:r w:rsidR="00A32636">
        <w:rPr>
          <w:rFonts w:ascii="Arial Narrow" w:hAnsi="Arial Narrow"/>
          <w:sz w:val="28"/>
          <w:szCs w:val="28"/>
          <w:shd w:val="clear" w:color="auto" w:fill="FFFFFF"/>
        </w:rPr>
        <w:t xml:space="preserve"> pronunciamiento definitivo en </w:t>
      </w:r>
      <w:r w:rsidR="008D2852">
        <w:rPr>
          <w:rFonts w:ascii="Arial Narrow" w:hAnsi="Arial Narrow"/>
          <w:sz w:val="28"/>
          <w:szCs w:val="28"/>
          <w:shd w:val="clear" w:color="auto" w:fill="FFFFFF"/>
        </w:rPr>
        <w:t xml:space="preserve">primera instancia. </w:t>
      </w:r>
      <w:r w:rsidR="00F84167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:rsidR="00FF1C17" w:rsidRPr="0049430E" w:rsidRDefault="00FF1C17" w:rsidP="0049430E">
      <w:pPr>
        <w:pStyle w:val="Sansinterligne"/>
      </w:pPr>
    </w:p>
    <w:p w:rsidR="00CE27BA" w:rsidRDefault="00942658" w:rsidP="00CE27BA">
      <w:pPr>
        <w:spacing w:line="360" w:lineRule="auto"/>
        <w:ind w:firstLine="708"/>
        <w:jc w:val="both"/>
        <w:rPr>
          <w:rFonts w:ascii="Arial Narrow" w:hAnsi="Arial Narrow" w:cs="Arial"/>
          <w:iCs/>
          <w:sz w:val="28"/>
          <w:szCs w:val="28"/>
          <w:lang w:val="es-CO"/>
        </w:rPr>
      </w:pPr>
      <w:r>
        <w:rPr>
          <w:rFonts w:ascii="Arial Narrow" w:hAnsi="Arial Narrow" w:cs="Arial"/>
          <w:iCs/>
          <w:sz w:val="28"/>
          <w:szCs w:val="28"/>
          <w:lang w:val="es-CO"/>
        </w:rPr>
        <w:t xml:space="preserve">Lo anterior, </w:t>
      </w:r>
      <w:r w:rsidR="00CE27BA">
        <w:rPr>
          <w:rFonts w:ascii="Arial Narrow" w:hAnsi="Arial Narrow" w:cs="Arial"/>
          <w:iCs/>
          <w:sz w:val="28"/>
          <w:szCs w:val="28"/>
          <w:lang w:val="es-CO"/>
        </w:rPr>
        <w:t>teniendo en cuenta</w:t>
      </w:r>
      <w:r w:rsidR="003112C3">
        <w:rPr>
          <w:rFonts w:ascii="Arial Narrow" w:hAnsi="Arial Narrow" w:cs="Arial"/>
          <w:iCs/>
          <w:sz w:val="28"/>
          <w:szCs w:val="28"/>
          <w:lang w:val="es-CO"/>
        </w:rPr>
        <w:t xml:space="preserve"> la seguridad jurídica con </w:t>
      </w:r>
      <w:r w:rsidR="005F5314">
        <w:rPr>
          <w:rFonts w:ascii="Arial Narrow" w:hAnsi="Arial Narrow" w:cs="Arial"/>
          <w:iCs/>
          <w:sz w:val="28"/>
          <w:szCs w:val="28"/>
          <w:lang w:val="es-CO"/>
        </w:rPr>
        <w:t>que se revi</w:t>
      </w:r>
      <w:r w:rsidR="005C1785">
        <w:rPr>
          <w:rFonts w:ascii="Arial Narrow" w:hAnsi="Arial Narrow" w:cs="Arial"/>
          <w:iCs/>
          <w:sz w:val="28"/>
          <w:szCs w:val="28"/>
          <w:lang w:val="es-CO"/>
        </w:rPr>
        <w:t>s</w:t>
      </w:r>
      <w:r w:rsidR="00735DF9">
        <w:rPr>
          <w:rFonts w:ascii="Arial Narrow" w:hAnsi="Arial Narrow" w:cs="Arial"/>
          <w:iCs/>
          <w:sz w:val="28"/>
          <w:szCs w:val="28"/>
          <w:lang w:val="es-CO"/>
        </w:rPr>
        <w:t>ten las actuaciones judiciales.</w:t>
      </w:r>
    </w:p>
    <w:p w:rsidR="004C3D09" w:rsidRDefault="004C3D09" w:rsidP="00CE27BA">
      <w:pPr>
        <w:pStyle w:val="Sansinterligne"/>
        <w:rPr>
          <w:lang w:val="es-CO"/>
        </w:rPr>
      </w:pPr>
    </w:p>
    <w:p w:rsidR="004C3D09" w:rsidRDefault="004C3D09" w:rsidP="00CC613F">
      <w:pPr>
        <w:pStyle w:val="Prrafodelista2"/>
        <w:spacing w:line="36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B41821">
        <w:rPr>
          <w:rFonts w:ascii="Arial Narrow" w:hAnsi="Arial Narrow"/>
          <w:sz w:val="28"/>
          <w:szCs w:val="28"/>
        </w:rPr>
        <w:t xml:space="preserve">En mérito de lo expuesto, el Tribunal Superior del Distrito Judicial de Pereira - Risaralda, Sala Laboral, </w:t>
      </w:r>
    </w:p>
    <w:p w:rsidR="004C3D09" w:rsidRPr="003112C3" w:rsidRDefault="004C3D09" w:rsidP="003112C3">
      <w:pPr>
        <w:pStyle w:val="Sansinterligne"/>
      </w:pPr>
    </w:p>
    <w:p w:rsidR="004C3D09" w:rsidRPr="00B41821" w:rsidRDefault="004C3D09" w:rsidP="004C3D09">
      <w:pPr>
        <w:pStyle w:val="Prrafodelista2"/>
        <w:spacing w:line="360" w:lineRule="auto"/>
        <w:ind w:left="0" w:firstLine="90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RESUELVE</w:t>
      </w:r>
    </w:p>
    <w:p w:rsidR="004C3D09" w:rsidRPr="00507E26" w:rsidRDefault="004C3D09" w:rsidP="00507E26">
      <w:pPr>
        <w:pStyle w:val="Sansinterligne"/>
      </w:pPr>
    </w:p>
    <w:p w:rsidR="0049430E" w:rsidRPr="0049430E" w:rsidRDefault="0049430E" w:rsidP="00A10FEC">
      <w:pPr>
        <w:pStyle w:val="Paragraphedeliste"/>
        <w:numPr>
          <w:ilvl w:val="0"/>
          <w:numId w:val="2"/>
        </w:numPr>
        <w:spacing w:line="360" w:lineRule="auto"/>
        <w:ind w:left="0" w:firstLine="426"/>
        <w:jc w:val="both"/>
      </w:pPr>
      <w:r w:rsidRPr="0049430E">
        <w:rPr>
          <w:rFonts w:ascii="Arial Narrow" w:hAnsi="Arial Narrow" w:cs="Arial"/>
          <w:iCs/>
          <w:sz w:val="28"/>
          <w:szCs w:val="28"/>
        </w:rPr>
        <w:t xml:space="preserve">Abstenerse </w:t>
      </w:r>
      <w:r w:rsidR="004D522C">
        <w:rPr>
          <w:rFonts w:ascii="Arial Narrow" w:hAnsi="Arial Narrow" w:cs="Arial"/>
          <w:iCs/>
          <w:sz w:val="28"/>
          <w:szCs w:val="28"/>
        </w:rPr>
        <w:t xml:space="preserve">de hacer un pronunciamiento </w:t>
      </w:r>
      <w:r w:rsidRPr="0049430E">
        <w:rPr>
          <w:rFonts w:ascii="Arial Narrow" w:hAnsi="Arial Narrow" w:cs="Arial"/>
          <w:iCs/>
          <w:sz w:val="28"/>
          <w:szCs w:val="28"/>
        </w:rPr>
        <w:t xml:space="preserve">de fondo en la presente acción de tutela, promovida por Diego </w:t>
      </w:r>
      <w:r w:rsidRPr="0049430E">
        <w:rPr>
          <w:rFonts w:ascii="Arial Narrow" w:hAnsi="Arial Narrow" w:cs="Arial Narrow"/>
          <w:sz w:val="28"/>
          <w:szCs w:val="28"/>
        </w:rPr>
        <w:t xml:space="preserve">Andrés Trujillo García contra el Ministerio de Defensa </w:t>
      </w:r>
      <w:r w:rsidRPr="0049430E">
        <w:rPr>
          <w:rFonts w:ascii="Arial Narrow" w:hAnsi="Arial Narrow" w:cs="Arial Narrow"/>
          <w:sz w:val="28"/>
          <w:szCs w:val="28"/>
        </w:rPr>
        <w:lastRenderedPageBreak/>
        <w:t xml:space="preserve">Nacional –Grupo de </w:t>
      </w:r>
      <w:r w:rsidRPr="0049430E">
        <w:rPr>
          <w:rFonts w:ascii="Arial Narrow" w:hAnsi="Arial Narrow"/>
          <w:sz w:val="28"/>
          <w:szCs w:val="28"/>
          <w:shd w:val="clear" w:color="auto" w:fill="FFFFFF"/>
        </w:rPr>
        <w:t xml:space="preserve">Reconocimiento de Obligaciones litigiosas y Jurisdicción </w:t>
      </w:r>
      <w:proofErr w:type="spellStart"/>
      <w:r w:rsidRPr="0049430E">
        <w:rPr>
          <w:rFonts w:ascii="Arial Narrow" w:hAnsi="Arial Narrow"/>
          <w:sz w:val="28"/>
          <w:szCs w:val="28"/>
          <w:shd w:val="clear" w:color="auto" w:fill="FFFFFF"/>
        </w:rPr>
        <w:t>Coaciva</w:t>
      </w:r>
      <w:proofErr w:type="spellEnd"/>
      <w:r w:rsidRPr="0049430E"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r>
        <w:rPr>
          <w:rFonts w:ascii="Arial Narrow" w:hAnsi="Arial Narrow"/>
          <w:sz w:val="28"/>
          <w:szCs w:val="28"/>
          <w:shd w:val="clear" w:color="auto" w:fill="FFFFFF"/>
        </w:rPr>
        <w:t>de conformidad con la</w:t>
      </w:r>
      <w:r w:rsidR="004D522C">
        <w:rPr>
          <w:rFonts w:ascii="Arial Narrow" w:hAnsi="Arial Narrow"/>
          <w:sz w:val="28"/>
          <w:szCs w:val="28"/>
          <w:shd w:val="clear" w:color="auto" w:fill="FFFFFF"/>
        </w:rPr>
        <w:t xml:space="preserve"> motivación precedente</w:t>
      </w:r>
      <w:r>
        <w:rPr>
          <w:rFonts w:ascii="Arial Narrow" w:hAnsi="Arial Narrow"/>
          <w:sz w:val="28"/>
          <w:szCs w:val="28"/>
          <w:shd w:val="clear" w:color="auto" w:fill="FFFFFF"/>
        </w:rPr>
        <w:t>.</w:t>
      </w:r>
    </w:p>
    <w:p w:rsidR="009B09E4" w:rsidRPr="009B09E4" w:rsidRDefault="009B09E4" w:rsidP="00507E26">
      <w:pPr>
        <w:pStyle w:val="Sansinterligne"/>
      </w:pPr>
    </w:p>
    <w:p w:rsidR="004C3D09" w:rsidRPr="004D522C" w:rsidRDefault="004D522C" w:rsidP="00253D0A">
      <w:pPr>
        <w:pStyle w:val="Paragraphedeliste"/>
        <w:widowControl w:val="0"/>
        <w:numPr>
          <w:ilvl w:val="0"/>
          <w:numId w:val="2"/>
        </w:numPr>
        <w:spacing w:line="360" w:lineRule="auto"/>
        <w:ind w:left="0" w:firstLine="426"/>
        <w:jc w:val="both"/>
      </w:pPr>
      <w:r w:rsidRPr="004D522C">
        <w:rPr>
          <w:rFonts w:ascii="Arial Narrow" w:hAnsi="Arial Narrow" w:cs="Tahoma"/>
          <w:sz w:val="28"/>
          <w:szCs w:val="28"/>
        </w:rPr>
        <w:t xml:space="preserve">Remítase lo actuado a la Sala Civil- Familia de esta Corporación, para que haga parte de la actuación que allí se surtió en este mismo asunto constitucional.  </w:t>
      </w:r>
    </w:p>
    <w:p w:rsidR="004D522C" w:rsidRDefault="004D522C" w:rsidP="00507E26">
      <w:pPr>
        <w:pStyle w:val="Sansinterligne"/>
      </w:pPr>
    </w:p>
    <w:p w:rsidR="004D522C" w:rsidRDefault="004D522C" w:rsidP="004D522C">
      <w:pPr>
        <w:pStyle w:val="Paragraphedeliste"/>
        <w:widowControl w:val="0"/>
        <w:numPr>
          <w:ilvl w:val="0"/>
          <w:numId w:val="2"/>
        </w:numPr>
        <w:spacing w:line="360" w:lineRule="auto"/>
        <w:ind w:left="0" w:firstLine="426"/>
        <w:jc w:val="both"/>
        <w:rPr>
          <w:rFonts w:ascii="Arial Narrow" w:hAnsi="Arial Narrow" w:cs="Tahoma"/>
          <w:sz w:val="28"/>
          <w:szCs w:val="28"/>
        </w:rPr>
      </w:pPr>
      <w:r w:rsidRPr="00E559F0">
        <w:rPr>
          <w:rFonts w:ascii="Arial Narrow" w:hAnsi="Arial Narrow" w:cs="Tahoma"/>
          <w:sz w:val="28"/>
          <w:szCs w:val="28"/>
        </w:rPr>
        <w:t>Notificar esta decisión a los interesados en la forma prevista por el artíc</w:t>
      </w:r>
      <w:r>
        <w:rPr>
          <w:rFonts w:ascii="Arial Narrow" w:hAnsi="Arial Narrow" w:cs="Tahoma"/>
          <w:sz w:val="28"/>
          <w:szCs w:val="28"/>
        </w:rPr>
        <w:t>ulo 30 del Decreto 2591 de 1991.</w:t>
      </w:r>
    </w:p>
    <w:p w:rsidR="008562FC" w:rsidRPr="008562FC" w:rsidRDefault="008562FC" w:rsidP="008562FC">
      <w:pPr>
        <w:pStyle w:val="Paragraphedeliste"/>
        <w:rPr>
          <w:rFonts w:ascii="Arial Narrow" w:hAnsi="Arial Narrow" w:cs="Tahoma"/>
          <w:sz w:val="28"/>
          <w:szCs w:val="28"/>
        </w:rPr>
      </w:pPr>
    </w:p>
    <w:p w:rsidR="008562FC" w:rsidRDefault="008562FC" w:rsidP="008562FC">
      <w:pPr>
        <w:pStyle w:val="Paragraphedeliste"/>
        <w:widowControl w:val="0"/>
        <w:spacing w:line="360" w:lineRule="auto"/>
        <w:ind w:left="426"/>
        <w:jc w:val="both"/>
        <w:rPr>
          <w:rFonts w:ascii="Arial Narrow" w:hAnsi="Arial Narrow" w:cs="Tahoma"/>
          <w:sz w:val="28"/>
          <w:szCs w:val="28"/>
        </w:rPr>
      </w:pPr>
    </w:p>
    <w:p w:rsidR="004C3D09" w:rsidRPr="00E559F0" w:rsidRDefault="004C3D09" w:rsidP="004C3D09">
      <w:pPr>
        <w:pStyle w:val="Sansinterligne"/>
        <w:rPr>
          <w:rFonts w:ascii="Arial Narrow" w:hAnsi="Arial Narrow"/>
          <w:i/>
          <w:sz w:val="28"/>
          <w:szCs w:val="28"/>
        </w:rPr>
      </w:pPr>
      <w:r w:rsidRPr="00E559F0">
        <w:rPr>
          <w:rFonts w:ascii="Arial Narrow" w:hAnsi="Arial Narrow"/>
          <w:i/>
          <w:sz w:val="28"/>
          <w:szCs w:val="28"/>
        </w:rPr>
        <w:t xml:space="preserve">NOTIFIQUESE Y CUMPLASE, </w:t>
      </w:r>
    </w:p>
    <w:p w:rsidR="004C3D09" w:rsidRDefault="004C3D09" w:rsidP="004C3D09">
      <w:pPr>
        <w:pStyle w:val="Sansinterligne"/>
      </w:pPr>
    </w:p>
    <w:p w:rsidR="004C3D09" w:rsidRDefault="004C3D09" w:rsidP="004C3D09">
      <w:pPr>
        <w:pStyle w:val="Sansinterligne"/>
      </w:pPr>
    </w:p>
    <w:p w:rsidR="004C3D09" w:rsidRDefault="004C3D09" w:rsidP="004C3D09">
      <w:pPr>
        <w:pStyle w:val="Sansinterligne"/>
      </w:pPr>
    </w:p>
    <w:p w:rsidR="004C3D09" w:rsidRPr="002511F7" w:rsidRDefault="004C3D09" w:rsidP="00F612E5">
      <w:pPr>
        <w:pStyle w:val="Sansinterligne"/>
        <w:spacing w:line="360" w:lineRule="auto"/>
      </w:pPr>
    </w:p>
    <w:p w:rsidR="004C3D09" w:rsidRPr="00E559F0" w:rsidRDefault="004C3D09" w:rsidP="004C3D09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E559F0">
        <w:rPr>
          <w:rFonts w:ascii="Arial Narrow" w:hAnsi="Arial Narrow" w:cs="Arial"/>
          <w:bCs/>
          <w:iCs/>
          <w:sz w:val="28"/>
          <w:szCs w:val="28"/>
        </w:rPr>
        <w:t>FRANCISCO JAVIER TAMAYO TABARES</w:t>
      </w:r>
    </w:p>
    <w:p w:rsidR="004C3D09" w:rsidRDefault="004C3D09" w:rsidP="004C3D09">
      <w:pPr>
        <w:jc w:val="center"/>
      </w:pPr>
      <w:r w:rsidRPr="00E559F0">
        <w:rPr>
          <w:rFonts w:ascii="Arial Narrow" w:hAnsi="Arial Narrow" w:cs="Arial"/>
          <w:bCs/>
          <w:iCs/>
          <w:sz w:val="28"/>
          <w:szCs w:val="28"/>
        </w:rPr>
        <w:t>Magistrado</w:t>
      </w:r>
    </w:p>
    <w:p w:rsidR="004C3D09" w:rsidRPr="000F4E0B" w:rsidRDefault="004C3D09" w:rsidP="00FF1C17">
      <w:pPr>
        <w:spacing w:line="360" w:lineRule="auto"/>
        <w:ind w:firstLine="708"/>
        <w:jc w:val="both"/>
        <w:rPr>
          <w:rFonts w:ascii="Arial Narrow" w:hAnsi="Arial Narrow" w:cs="Arial"/>
          <w:iCs/>
          <w:sz w:val="28"/>
          <w:szCs w:val="28"/>
          <w:lang w:val="es-CO"/>
        </w:rPr>
      </w:pPr>
    </w:p>
    <w:p w:rsidR="00B61D63" w:rsidRPr="00D50A31" w:rsidRDefault="00B61D63" w:rsidP="00FF1C17">
      <w:pPr>
        <w:spacing w:line="360" w:lineRule="auto"/>
        <w:ind w:firstLine="708"/>
        <w:jc w:val="both"/>
        <w:rPr>
          <w:rFonts w:ascii="Arial Narrow" w:hAnsi="Arial Narrow" w:cs="Arial"/>
          <w:iCs/>
          <w:sz w:val="28"/>
          <w:szCs w:val="28"/>
          <w:lang w:val="es-CO"/>
        </w:rPr>
      </w:pPr>
    </w:p>
    <w:p w:rsidR="00FF1C17" w:rsidRDefault="00FF1C17" w:rsidP="00FF1C17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</w:p>
    <w:p w:rsidR="00C35CA1" w:rsidRDefault="00C35CA1">
      <w:bookmarkStart w:id="0" w:name="_GoBack"/>
      <w:bookmarkEnd w:id="0"/>
    </w:p>
    <w:sectPr w:rsidR="00C35CA1" w:rsidSect="00FF0AFA">
      <w:headerReference w:type="default" r:id="rId9"/>
      <w:footerReference w:type="even" r:id="rId10"/>
      <w:footerReference w:type="default" r:id="rId11"/>
      <w:pgSz w:w="12242" w:h="18722" w:code="14"/>
      <w:pgMar w:top="1701" w:right="1701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B7" w:rsidRDefault="00D949B7" w:rsidP="007418B0">
      <w:r>
        <w:separator/>
      </w:r>
    </w:p>
  </w:endnote>
  <w:endnote w:type="continuationSeparator" w:id="0">
    <w:p w:rsidR="00D949B7" w:rsidRDefault="00D949B7" w:rsidP="0074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2" w:rsidRDefault="00FC1DB2" w:rsidP="007B1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4032" w:rsidRDefault="00D949B7" w:rsidP="007B1C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2" w:rsidRDefault="00D949B7" w:rsidP="008C03E1">
    <w:pPr>
      <w:pStyle w:val="Pieddepage"/>
      <w:framePr w:wrap="around" w:vAnchor="text" w:hAnchor="page" w:x="10626" w:y="113"/>
      <w:rPr>
        <w:rStyle w:val="Numrodepage"/>
      </w:rPr>
    </w:pPr>
  </w:p>
  <w:p w:rsidR="00104032" w:rsidRDefault="00D949B7" w:rsidP="007B1C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B7" w:rsidRDefault="00D949B7" w:rsidP="007418B0">
      <w:r>
        <w:separator/>
      </w:r>
    </w:p>
  </w:footnote>
  <w:footnote w:type="continuationSeparator" w:id="0">
    <w:p w:rsidR="00D949B7" w:rsidRDefault="00D949B7" w:rsidP="0074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54" w:rsidRPr="003C0754" w:rsidRDefault="00FC1DB2">
    <w:pPr>
      <w:pStyle w:val="En-tte"/>
      <w:rPr>
        <w:rFonts w:ascii="Arial Narrow" w:hAnsi="Arial Narrow"/>
        <w:sz w:val="18"/>
        <w:szCs w:val="18"/>
      </w:rPr>
    </w:pPr>
    <w:r w:rsidRPr="003C0754">
      <w:rPr>
        <w:rFonts w:ascii="Arial Narrow" w:hAnsi="Arial Narrow"/>
        <w:sz w:val="18"/>
        <w:szCs w:val="18"/>
      </w:rPr>
      <w:t>Radicado: 66001-22-05-000-201</w:t>
    </w:r>
    <w:r>
      <w:rPr>
        <w:rFonts w:ascii="Arial Narrow" w:hAnsi="Arial Narrow"/>
        <w:sz w:val="18"/>
        <w:szCs w:val="18"/>
      </w:rPr>
      <w:t>7-00019-00</w:t>
    </w:r>
  </w:p>
  <w:p w:rsidR="003C0754" w:rsidRPr="003C0754" w:rsidRDefault="00FC1DB2">
    <w:pPr>
      <w:pStyle w:val="En-tt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Diego Andrés Trujillo García vs Ministerio de Defensa y otros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816"/>
    <w:multiLevelType w:val="hybridMultilevel"/>
    <w:tmpl w:val="32D0A092"/>
    <w:lvl w:ilvl="0" w:tplc="75060D14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11E51"/>
    <w:multiLevelType w:val="hybridMultilevel"/>
    <w:tmpl w:val="4C7C9AE6"/>
    <w:lvl w:ilvl="0" w:tplc="728609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17"/>
    <w:rsid w:val="000334EB"/>
    <w:rsid w:val="00092457"/>
    <w:rsid w:val="000C38E0"/>
    <w:rsid w:val="000D15C5"/>
    <w:rsid w:val="000F4E0B"/>
    <w:rsid w:val="001518E1"/>
    <w:rsid w:val="001A7A1D"/>
    <w:rsid w:val="001E086A"/>
    <w:rsid w:val="001E42D2"/>
    <w:rsid w:val="002E3AF2"/>
    <w:rsid w:val="003112C3"/>
    <w:rsid w:val="003B59A5"/>
    <w:rsid w:val="003C21EB"/>
    <w:rsid w:val="003F714D"/>
    <w:rsid w:val="00403D37"/>
    <w:rsid w:val="00445314"/>
    <w:rsid w:val="0049430E"/>
    <w:rsid w:val="004A5679"/>
    <w:rsid w:val="004C3D09"/>
    <w:rsid w:val="004D522C"/>
    <w:rsid w:val="00507E26"/>
    <w:rsid w:val="005C1785"/>
    <w:rsid w:val="005F5314"/>
    <w:rsid w:val="00623282"/>
    <w:rsid w:val="00671FE2"/>
    <w:rsid w:val="00680CA6"/>
    <w:rsid w:val="00735DF9"/>
    <w:rsid w:val="007418B0"/>
    <w:rsid w:val="00753135"/>
    <w:rsid w:val="007E6CB3"/>
    <w:rsid w:val="00823617"/>
    <w:rsid w:val="00845FA6"/>
    <w:rsid w:val="008562FC"/>
    <w:rsid w:val="008B7B88"/>
    <w:rsid w:val="008D2852"/>
    <w:rsid w:val="00942658"/>
    <w:rsid w:val="00943096"/>
    <w:rsid w:val="00964124"/>
    <w:rsid w:val="009741AE"/>
    <w:rsid w:val="009A3A87"/>
    <w:rsid w:val="009B09E4"/>
    <w:rsid w:val="00A32636"/>
    <w:rsid w:val="00AD1662"/>
    <w:rsid w:val="00B22EFB"/>
    <w:rsid w:val="00B41C53"/>
    <w:rsid w:val="00B433E4"/>
    <w:rsid w:val="00B61D63"/>
    <w:rsid w:val="00B9785A"/>
    <w:rsid w:val="00BE7032"/>
    <w:rsid w:val="00C35CA1"/>
    <w:rsid w:val="00C44447"/>
    <w:rsid w:val="00CC613F"/>
    <w:rsid w:val="00CE27BA"/>
    <w:rsid w:val="00D00A63"/>
    <w:rsid w:val="00D50A31"/>
    <w:rsid w:val="00D51AD9"/>
    <w:rsid w:val="00D700A7"/>
    <w:rsid w:val="00D949B7"/>
    <w:rsid w:val="00DA7302"/>
    <w:rsid w:val="00DF6503"/>
    <w:rsid w:val="00E05CCA"/>
    <w:rsid w:val="00E66D75"/>
    <w:rsid w:val="00E85347"/>
    <w:rsid w:val="00F612E5"/>
    <w:rsid w:val="00F84167"/>
    <w:rsid w:val="00FC1DB2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F1C1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FF1C1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FF1C17"/>
  </w:style>
  <w:style w:type="paragraph" w:styleId="En-tte">
    <w:name w:val="header"/>
    <w:basedOn w:val="Normal"/>
    <w:link w:val="En-tteCar"/>
    <w:uiPriority w:val="99"/>
    <w:unhideWhenUsed/>
    <w:rsid w:val="00FF1C1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FF1C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F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3C21EB"/>
    <w:pPr>
      <w:widowControl w:val="0"/>
      <w:suppressAutoHyphens/>
      <w:spacing w:line="360" w:lineRule="auto"/>
      <w:jc w:val="both"/>
    </w:pPr>
    <w:rPr>
      <w:rFonts w:ascii="Arial" w:eastAsia="SimSun" w:hAnsi="Arial" w:cs="Arial"/>
      <w:b/>
      <w:sz w:val="28"/>
      <w:lang w:val="en-US" w:eastAsia="zh-CN" w:bidi="hi-IN"/>
    </w:rPr>
  </w:style>
  <w:style w:type="paragraph" w:customStyle="1" w:styleId="Prrafodelista2">
    <w:name w:val="Párrafo de lista2"/>
    <w:basedOn w:val="Normal"/>
    <w:rsid w:val="004C3D09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4C3D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2F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F1C1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FF1C1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FF1C17"/>
  </w:style>
  <w:style w:type="paragraph" w:styleId="En-tte">
    <w:name w:val="header"/>
    <w:basedOn w:val="Normal"/>
    <w:link w:val="En-tteCar"/>
    <w:uiPriority w:val="99"/>
    <w:unhideWhenUsed/>
    <w:rsid w:val="00FF1C1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FF1C1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F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3C21EB"/>
    <w:pPr>
      <w:widowControl w:val="0"/>
      <w:suppressAutoHyphens/>
      <w:spacing w:line="360" w:lineRule="auto"/>
      <w:jc w:val="both"/>
    </w:pPr>
    <w:rPr>
      <w:rFonts w:ascii="Arial" w:eastAsia="SimSun" w:hAnsi="Arial" w:cs="Arial"/>
      <w:b/>
      <w:sz w:val="28"/>
      <w:lang w:val="en-US" w:eastAsia="zh-CN" w:bidi="hi-IN"/>
    </w:rPr>
  </w:style>
  <w:style w:type="paragraph" w:customStyle="1" w:styleId="Prrafodelista2">
    <w:name w:val="Párrafo de lista2"/>
    <w:basedOn w:val="Normal"/>
    <w:rsid w:val="004C3D09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4C3D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2F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Malucimedina</cp:lastModifiedBy>
  <cp:revision>34</cp:revision>
  <dcterms:created xsi:type="dcterms:W3CDTF">2017-02-21T13:18:00Z</dcterms:created>
  <dcterms:modified xsi:type="dcterms:W3CDTF">2017-05-05T17:56:00Z</dcterms:modified>
</cp:coreProperties>
</file>