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FE" w:rsidRPr="00BB13FE" w:rsidRDefault="00BB13FE" w:rsidP="00BB13F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BB13FE">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BB13FE">
        <w:rPr>
          <w:rFonts w:ascii="Calibri" w:hAnsi="Calibri" w:cs="Calibri"/>
          <w:color w:val="222222"/>
          <w:sz w:val="16"/>
          <w:szCs w:val="16"/>
          <w:lang w:val="es-CO" w:eastAsia="fr-FR"/>
        </w:rPr>
        <w:t> </w:t>
      </w:r>
    </w:p>
    <w:p w:rsidR="00A868E3" w:rsidRPr="00BB13FE" w:rsidRDefault="00A868E3" w:rsidP="00A868E3">
      <w:pPr>
        <w:pStyle w:val="Sansinterligne"/>
        <w:rPr>
          <w:lang w:val="es-CO"/>
        </w:rPr>
      </w:pPr>
    </w:p>
    <w:p w:rsidR="00181D67" w:rsidRPr="00BB13FE" w:rsidRDefault="00181D67" w:rsidP="00181D67">
      <w:pPr>
        <w:spacing w:line="360" w:lineRule="auto"/>
        <w:jc w:val="both"/>
        <w:rPr>
          <w:rFonts w:ascii="Arial Narrow" w:hAnsi="Arial Narrow" w:cs="Arial"/>
          <w:b/>
          <w:bCs/>
          <w:i/>
          <w:iCs/>
          <w:sz w:val="36"/>
          <w:szCs w:val="36"/>
          <w:u w:val="single"/>
        </w:rPr>
      </w:pPr>
      <w:r w:rsidRPr="00BB13FE">
        <w:rPr>
          <w:rFonts w:ascii="Arial Narrow" w:hAnsi="Arial Narrow" w:cs="Arial"/>
          <w:b/>
          <w:bCs/>
          <w:i/>
          <w:iCs/>
          <w:sz w:val="36"/>
          <w:szCs w:val="36"/>
          <w:u w:val="single"/>
        </w:rPr>
        <w:t>ORALIDAD</w:t>
      </w:r>
    </w:p>
    <w:p w:rsidR="00181D67" w:rsidRPr="00BB13FE" w:rsidRDefault="00181D67" w:rsidP="00181D67">
      <w:pPr>
        <w:jc w:val="both"/>
        <w:rPr>
          <w:rFonts w:ascii="Arial Narrow" w:hAnsi="Arial Narrow" w:cs="Arial"/>
          <w:i/>
          <w:sz w:val="20"/>
        </w:rPr>
      </w:pPr>
      <w:r w:rsidRPr="00BB13FE">
        <w:rPr>
          <w:rFonts w:ascii="Arial Narrow" w:hAnsi="Arial Narrow" w:cs="Arial"/>
          <w:b/>
          <w:i/>
          <w:sz w:val="20"/>
        </w:rPr>
        <w:t>Providencia</w:t>
      </w:r>
      <w:r w:rsidRPr="00BB13FE">
        <w:rPr>
          <w:rFonts w:ascii="Arial Narrow" w:hAnsi="Arial Narrow" w:cs="Arial"/>
          <w:i/>
          <w:sz w:val="20"/>
        </w:rPr>
        <w:t>:</w:t>
      </w:r>
      <w:r w:rsidRPr="00BB13FE">
        <w:rPr>
          <w:rFonts w:ascii="Arial Narrow" w:hAnsi="Arial Narrow" w:cs="Arial"/>
          <w:b/>
          <w:i/>
          <w:sz w:val="20"/>
        </w:rPr>
        <w:t xml:space="preserve"> </w:t>
      </w:r>
      <w:r w:rsidRPr="00BB13FE">
        <w:rPr>
          <w:rFonts w:ascii="Arial Narrow" w:hAnsi="Arial Narrow" w:cs="Arial"/>
          <w:i/>
          <w:sz w:val="20"/>
        </w:rPr>
        <w:tab/>
      </w:r>
      <w:r w:rsidRPr="00BB13FE">
        <w:rPr>
          <w:rFonts w:ascii="Arial Narrow" w:hAnsi="Arial Narrow" w:cs="Arial"/>
          <w:i/>
          <w:sz w:val="20"/>
        </w:rPr>
        <w:tab/>
        <w:t xml:space="preserve">Sentencia de Segunda Instancia, </w:t>
      </w:r>
      <w:r w:rsidR="00AD7619" w:rsidRPr="00BB13FE">
        <w:rPr>
          <w:rFonts w:ascii="Arial Narrow" w:hAnsi="Arial Narrow" w:cs="Arial"/>
          <w:i/>
          <w:sz w:val="20"/>
        </w:rPr>
        <w:t>jueves</w:t>
      </w:r>
      <w:r w:rsidR="00241CF7" w:rsidRPr="00BB13FE">
        <w:rPr>
          <w:rFonts w:ascii="Arial Narrow" w:hAnsi="Arial Narrow" w:cs="Arial"/>
          <w:i/>
          <w:sz w:val="20"/>
        </w:rPr>
        <w:t xml:space="preserve"> </w:t>
      </w:r>
      <w:r w:rsidR="00AA3A5B" w:rsidRPr="00BB13FE">
        <w:rPr>
          <w:rFonts w:ascii="Arial Narrow" w:hAnsi="Arial Narrow" w:cs="Arial"/>
          <w:i/>
          <w:sz w:val="20"/>
        </w:rPr>
        <w:t>02</w:t>
      </w:r>
      <w:r w:rsidR="00FF75A4" w:rsidRPr="00BB13FE">
        <w:rPr>
          <w:rFonts w:ascii="Arial Narrow" w:hAnsi="Arial Narrow" w:cs="Arial"/>
          <w:i/>
          <w:sz w:val="20"/>
        </w:rPr>
        <w:t xml:space="preserve"> de </w:t>
      </w:r>
      <w:r w:rsidR="00AA3A5B" w:rsidRPr="00BB13FE">
        <w:rPr>
          <w:rFonts w:ascii="Arial Narrow" w:hAnsi="Arial Narrow" w:cs="Arial"/>
          <w:i/>
          <w:sz w:val="20"/>
        </w:rPr>
        <w:t>febrero</w:t>
      </w:r>
      <w:r w:rsidR="00FF75A4" w:rsidRPr="00BB13FE">
        <w:rPr>
          <w:rFonts w:ascii="Arial Narrow" w:hAnsi="Arial Narrow" w:cs="Arial"/>
          <w:i/>
          <w:sz w:val="20"/>
        </w:rPr>
        <w:t xml:space="preserve"> </w:t>
      </w:r>
      <w:r w:rsidRPr="00BB13FE">
        <w:rPr>
          <w:rFonts w:ascii="Arial Narrow" w:hAnsi="Arial Narrow" w:cs="Arial"/>
          <w:i/>
          <w:sz w:val="20"/>
        </w:rPr>
        <w:t>de 201</w:t>
      </w:r>
      <w:r w:rsidR="00AA3A5B" w:rsidRPr="00BB13FE">
        <w:rPr>
          <w:rFonts w:ascii="Arial Narrow" w:hAnsi="Arial Narrow" w:cs="Arial"/>
          <w:i/>
          <w:sz w:val="20"/>
        </w:rPr>
        <w:t>7</w:t>
      </w:r>
    </w:p>
    <w:p w:rsidR="00181D67" w:rsidRPr="00BB13FE" w:rsidRDefault="00181D67" w:rsidP="00181D67">
      <w:pPr>
        <w:jc w:val="both"/>
        <w:rPr>
          <w:rFonts w:ascii="Arial Narrow" w:hAnsi="Arial Narrow" w:cs="Arial"/>
          <w:bCs/>
          <w:i/>
          <w:sz w:val="20"/>
        </w:rPr>
      </w:pPr>
      <w:r w:rsidRPr="00BB13FE">
        <w:rPr>
          <w:rFonts w:ascii="Arial Narrow" w:hAnsi="Arial Narrow" w:cs="Arial"/>
          <w:b/>
          <w:bCs/>
          <w:i/>
          <w:sz w:val="20"/>
        </w:rPr>
        <w:t>Radicación No</w:t>
      </w:r>
      <w:r w:rsidRPr="00BB13FE">
        <w:rPr>
          <w:rFonts w:ascii="Arial Narrow" w:hAnsi="Arial Narrow" w:cs="Arial"/>
          <w:bCs/>
          <w:i/>
          <w:sz w:val="20"/>
        </w:rPr>
        <w:t>:</w:t>
      </w:r>
      <w:r w:rsidRPr="00BB13FE">
        <w:rPr>
          <w:rFonts w:ascii="Arial Narrow" w:hAnsi="Arial Narrow" w:cs="Arial"/>
          <w:b/>
          <w:bCs/>
          <w:i/>
          <w:sz w:val="20"/>
        </w:rPr>
        <w:t xml:space="preserve"> </w:t>
      </w:r>
      <w:r w:rsidRPr="00BB13FE">
        <w:rPr>
          <w:rFonts w:ascii="Arial Narrow" w:hAnsi="Arial Narrow" w:cs="Arial"/>
          <w:b/>
          <w:bCs/>
          <w:i/>
          <w:sz w:val="20"/>
        </w:rPr>
        <w:tab/>
        <w:t xml:space="preserve">      </w:t>
      </w:r>
      <w:r w:rsidRPr="00BB13FE">
        <w:rPr>
          <w:rFonts w:ascii="Arial Narrow" w:hAnsi="Arial Narrow" w:cs="Arial"/>
          <w:b/>
          <w:bCs/>
          <w:i/>
          <w:sz w:val="20"/>
        </w:rPr>
        <w:tab/>
      </w:r>
      <w:r w:rsidRPr="00BB13FE">
        <w:rPr>
          <w:rFonts w:ascii="Arial Narrow" w:hAnsi="Arial Narrow" w:cs="Arial"/>
          <w:bCs/>
          <w:i/>
          <w:sz w:val="20"/>
        </w:rPr>
        <w:t>66001-31-05-00</w:t>
      </w:r>
      <w:r w:rsidR="0026532B" w:rsidRPr="00BB13FE">
        <w:rPr>
          <w:rFonts w:ascii="Arial Narrow" w:hAnsi="Arial Narrow" w:cs="Arial"/>
          <w:bCs/>
          <w:i/>
          <w:sz w:val="20"/>
        </w:rPr>
        <w:t>3</w:t>
      </w:r>
      <w:r w:rsidRPr="00BB13FE">
        <w:rPr>
          <w:rFonts w:ascii="Arial Narrow" w:hAnsi="Arial Narrow" w:cs="Arial"/>
          <w:bCs/>
          <w:i/>
          <w:sz w:val="20"/>
        </w:rPr>
        <w:t>-201</w:t>
      </w:r>
      <w:r w:rsidR="0026532B" w:rsidRPr="00BB13FE">
        <w:rPr>
          <w:rFonts w:ascii="Arial Narrow" w:hAnsi="Arial Narrow" w:cs="Arial"/>
          <w:bCs/>
          <w:i/>
          <w:sz w:val="20"/>
        </w:rPr>
        <w:t>4</w:t>
      </w:r>
      <w:r w:rsidRPr="00BB13FE">
        <w:rPr>
          <w:rFonts w:ascii="Arial Narrow" w:hAnsi="Arial Narrow" w:cs="Arial"/>
          <w:bCs/>
          <w:i/>
          <w:sz w:val="20"/>
        </w:rPr>
        <w:t>-00</w:t>
      </w:r>
      <w:r w:rsidR="007D6042" w:rsidRPr="00BB13FE">
        <w:rPr>
          <w:rFonts w:ascii="Arial Narrow" w:hAnsi="Arial Narrow" w:cs="Arial"/>
          <w:bCs/>
          <w:i/>
          <w:sz w:val="20"/>
        </w:rPr>
        <w:t>584</w:t>
      </w:r>
      <w:r w:rsidRPr="00BB13FE">
        <w:rPr>
          <w:rFonts w:ascii="Arial Narrow" w:hAnsi="Arial Narrow" w:cs="Arial"/>
          <w:bCs/>
          <w:i/>
          <w:sz w:val="20"/>
        </w:rPr>
        <w:t>-01</w:t>
      </w:r>
    </w:p>
    <w:p w:rsidR="00181D67" w:rsidRPr="00BB13FE" w:rsidRDefault="00181D67" w:rsidP="00181D67">
      <w:pPr>
        <w:jc w:val="both"/>
        <w:rPr>
          <w:rFonts w:ascii="Arial Narrow" w:hAnsi="Arial Narrow" w:cs="Arial"/>
          <w:i/>
          <w:iCs/>
          <w:sz w:val="20"/>
        </w:rPr>
      </w:pPr>
      <w:r w:rsidRPr="00BB13FE">
        <w:rPr>
          <w:rFonts w:ascii="Arial Narrow" w:hAnsi="Arial Narrow" w:cs="Arial"/>
          <w:b/>
          <w:bCs/>
          <w:i/>
          <w:iCs/>
          <w:sz w:val="20"/>
        </w:rPr>
        <w:t>Proceso</w:t>
      </w:r>
      <w:r w:rsidRPr="00BB13FE">
        <w:rPr>
          <w:rFonts w:ascii="Arial Narrow" w:hAnsi="Arial Narrow" w:cs="Arial"/>
          <w:bCs/>
          <w:i/>
          <w:iCs/>
          <w:sz w:val="20"/>
        </w:rPr>
        <w:t>:</w:t>
      </w:r>
      <w:r w:rsidRPr="00BB13FE">
        <w:rPr>
          <w:rFonts w:ascii="Arial Narrow" w:hAnsi="Arial Narrow" w:cs="Arial"/>
          <w:i/>
          <w:iCs/>
          <w:sz w:val="20"/>
        </w:rPr>
        <w:t xml:space="preserve"> </w:t>
      </w:r>
      <w:r w:rsidRPr="00BB13FE">
        <w:rPr>
          <w:rFonts w:ascii="Arial Narrow" w:hAnsi="Arial Narrow" w:cs="Arial"/>
          <w:b/>
          <w:i/>
          <w:iCs/>
          <w:sz w:val="20"/>
        </w:rPr>
        <w:tab/>
      </w:r>
      <w:r w:rsidRPr="00BB13FE">
        <w:rPr>
          <w:rFonts w:ascii="Arial Narrow" w:hAnsi="Arial Narrow" w:cs="Arial"/>
          <w:b/>
          <w:i/>
          <w:iCs/>
          <w:sz w:val="20"/>
        </w:rPr>
        <w:tab/>
      </w:r>
      <w:r w:rsidRPr="00BB13FE">
        <w:rPr>
          <w:rFonts w:ascii="Arial Narrow" w:hAnsi="Arial Narrow" w:cs="Arial"/>
          <w:i/>
          <w:iCs/>
          <w:sz w:val="20"/>
        </w:rPr>
        <w:t>Ordinario Laboral</w:t>
      </w:r>
      <w:r w:rsidR="00BB13FE" w:rsidRPr="00BB13FE">
        <w:rPr>
          <w:rFonts w:ascii="Arial Narrow" w:hAnsi="Arial Narrow" w:cs="Arial"/>
          <w:i/>
          <w:iCs/>
          <w:sz w:val="20"/>
        </w:rPr>
        <w:t xml:space="preserve"> </w:t>
      </w:r>
      <w:r w:rsidR="00BB13FE">
        <w:rPr>
          <w:rFonts w:ascii="Arial Narrow" w:hAnsi="Arial Narrow" w:cs="Arial"/>
          <w:i/>
          <w:iCs/>
          <w:sz w:val="20"/>
        </w:rPr>
        <w:t>–</w:t>
      </w:r>
      <w:r w:rsidR="00BB13FE" w:rsidRPr="00BB13FE">
        <w:rPr>
          <w:rFonts w:ascii="Arial Narrow" w:hAnsi="Arial Narrow" w:cs="Arial"/>
          <w:i/>
          <w:iCs/>
          <w:sz w:val="20"/>
        </w:rPr>
        <w:t xml:space="preserve"> </w:t>
      </w:r>
      <w:r w:rsidR="00BB13FE">
        <w:rPr>
          <w:rFonts w:ascii="Arial Narrow" w:hAnsi="Arial Narrow" w:cs="Arial"/>
          <w:i/>
          <w:iCs/>
          <w:sz w:val="20"/>
        </w:rPr>
        <w:t>Revoca parcialmente sentencia que negó las pretensiones</w:t>
      </w:r>
    </w:p>
    <w:p w:rsidR="00181D67" w:rsidRPr="00BB13FE" w:rsidRDefault="00181D67" w:rsidP="00181D67">
      <w:pPr>
        <w:ind w:firstLine="6"/>
        <w:jc w:val="both"/>
        <w:rPr>
          <w:rFonts w:ascii="Arial Narrow" w:hAnsi="Arial Narrow" w:cs="Arial"/>
          <w:i/>
          <w:iCs/>
          <w:sz w:val="20"/>
        </w:rPr>
      </w:pPr>
      <w:r w:rsidRPr="00BB13FE">
        <w:rPr>
          <w:rFonts w:ascii="Arial Narrow" w:hAnsi="Arial Narrow" w:cs="Arial"/>
          <w:b/>
          <w:i/>
          <w:iCs/>
          <w:sz w:val="20"/>
        </w:rPr>
        <w:t>Demandante</w:t>
      </w:r>
      <w:r w:rsidRPr="00BB13FE">
        <w:rPr>
          <w:rFonts w:ascii="Arial Narrow" w:hAnsi="Arial Narrow" w:cs="Arial"/>
          <w:i/>
          <w:iCs/>
          <w:sz w:val="20"/>
        </w:rPr>
        <w:t xml:space="preserve">:     </w:t>
      </w:r>
      <w:r w:rsidRPr="00BB13FE">
        <w:rPr>
          <w:rFonts w:ascii="Arial Narrow" w:hAnsi="Arial Narrow" w:cs="Arial"/>
          <w:i/>
          <w:iCs/>
          <w:sz w:val="20"/>
        </w:rPr>
        <w:tab/>
      </w:r>
      <w:r w:rsidRPr="00BB13FE">
        <w:rPr>
          <w:rFonts w:ascii="Arial Narrow" w:hAnsi="Arial Narrow" w:cs="Arial"/>
          <w:i/>
          <w:iCs/>
          <w:sz w:val="20"/>
        </w:rPr>
        <w:tab/>
      </w:r>
      <w:r w:rsidR="007D6042" w:rsidRPr="00BB13FE">
        <w:rPr>
          <w:rFonts w:ascii="Arial Narrow" w:hAnsi="Arial Narrow" w:cs="Arial"/>
          <w:i/>
          <w:iCs/>
          <w:sz w:val="20"/>
        </w:rPr>
        <w:t>Jair Orlando Monsalve Muñoz</w:t>
      </w:r>
    </w:p>
    <w:p w:rsidR="00181D67" w:rsidRPr="00BB13FE" w:rsidRDefault="00181D67" w:rsidP="00181D67">
      <w:pPr>
        <w:ind w:firstLine="6"/>
        <w:jc w:val="both"/>
        <w:rPr>
          <w:rFonts w:ascii="Arial Narrow" w:hAnsi="Arial Narrow" w:cs="Arial"/>
          <w:bCs/>
          <w:i/>
          <w:sz w:val="20"/>
        </w:rPr>
      </w:pPr>
      <w:r w:rsidRPr="00BB13FE">
        <w:rPr>
          <w:rFonts w:ascii="Arial Narrow" w:hAnsi="Arial Narrow" w:cs="Arial"/>
          <w:b/>
          <w:bCs/>
          <w:i/>
          <w:sz w:val="20"/>
        </w:rPr>
        <w:t>Demandado:</w:t>
      </w:r>
      <w:r w:rsidRPr="00BB13FE">
        <w:rPr>
          <w:rFonts w:ascii="Arial Narrow" w:hAnsi="Arial Narrow" w:cs="Arial"/>
          <w:bCs/>
          <w:i/>
          <w:sz w:val="20"/>
        </w:rPr>
        <w:t xml:space="preserve">            </w:t>
      </w:r>
      <w:r w:rsidRPr="00BB13FE">
        <w:rPr>
          <w:rFonts w:ascii="Arial Narrow" w:hAnsi="Arial Narrow" w:cs="Arial"/>
          <w:bCs/>
          <w:i/>
          <w:sz w:val="20"/>
        </w:rPr>
        <w:tab/>
      </w:r>
      <w:r w:rsidR="007D6042" w:rsidRPr="00BB13FE">
        <w:rPr>
          <w:rFonts w:ascii="Arial Narrow" w:hAnsi="Arial Narrow" w:cs="Arial"/>
          <w:bCs/>
          <w:i/>
          <w:sz w:val="20"/>
        </w:rPr>
        <w:t>Hotel de Pereira S.A.</w:t>
      </w:r>
    </w:p>
    <w:p w:rsidR="00181D67" w:rsidRPr="00BB13FE" w:rsidRDefault="00181D67" w:rsidP="00181D67">
      <w:pPr>
        <w:jc w:val="both"/>
        <w:rPr>
          <w:rFonts w:ascii="Arial Narrow" w:hAnsi="Arial Narrow" w:cs="Arial"/>
          <w:i/>
          <w:sz w:val="20"/>
        </w:rPr>
      </w:pPr>
      <w:r w:rsidRPr="00BB13FE">
        <w:rPr>
          <w:rFonts w:ascii="Arial Narrow" w:hAnsi="Arial Narrow" w:cs="Arial"/>
          <w:b/>
          <w:i/>
          <w:sz w:val="20"/>
        </w:rPr>
        <w:t>Juzgado de origen</w:t>
      </w:r>
      <w:r w:rsidRPr="00BB13FE">
        <w:rPr>
          <w:rFonts w:ascii="Arial Narrow" w:hAnsi="Arial Narrow" w:cs="Arial"/>
          <w:i/>
          <w:sz w:val="20"/>
        </w:rPr>
        <w:t xml:space="preserve">:     </w:t>
      </w:r>
      <w:r w:rsidRPr="00BB13FE">
        <w:rPr>
          <w:rFonts w:ascii="Arial Narrow" w:hAnsi="Arial Narrow" w:cs="Arial"/>
          <w:i/>
          <w:sz w:val="20"/>
        </w:rPr>
        <w:tab/>
      </w:r>
      <w:r w:rsidR="0026532B" w:rsidRPr="00BB13FE">
        <w:rPr>
          <w:rFonts w:ascii="Arial Narrow" w:hAnsi="Arial Narrow" w:cs="Arial"/>
          <w:i/>
          <w:sz w:val="20"/>
        </w:rPr>
        <w:t>Tercero</w:t>
      </w:r>
      <w:r w:rsidR="001827B0" w:rsidRPr="00BB13FE">
        <w:rPr>
          <w:rFonts w:ascii="Arial Narrow" w:hAnsi="Arial Narrow" w:cs="Arial"/>
          <w:i/>
          <w:sz w:val="20"/>
        </w:rPr>
        <w:t xml:space="preserve"> </w:t>
      </w:r>
      <w:r w:rsidRPr="00BB13FE">
        <w:rPr>
          <w:rFonts w:ascii="Arial Narrow" w:hAnsi="Arial Narrow" w:cs="Arial"/>
          <w:i/>
          <w:sz w:val="20"/>
        </w:rPr>
        <w:t>Laboral del Circuito de Pereira.</w:t>
      </w:r>
    </w:p>
    <w:p w:rsidR="00181D67" w:rsidRPr="00BB13FE" w:rsidRDefault="00181D67" w:rsidP="00181D67">
      <w:pPr>
        <w:jc w:val="both"/>
        <w:rPr>
          <w:rFonts w:ascii="Arial Narrow" w:hAnsi="Arial Narrow" w:cs="Arial"/>
          <w:b/>
          <w:i/>
          <w:iCs/>
          <w:sz w:val="20"/>
        </w:rPr>
      </w:pPr>
      <w:r w:rsidRPr="00BB13FE">
        <w:rPr>
          <w:rFonts w:ascii="Arial Narrow" w:hAnsi="Arial Narrow" w:cs="Arial"/>
          <w:b/>
          <w:i/>
          <w:iCs/>
          <w:sz w:val="20"/>
        </w:rPr>
        <w:t xml:space="preserve">Magistrado Ponente:     </w:t>
      </w:r>
      <w:r w:rsidRPr="00BB13FE">
        <w:rPr>
          <w:rFonts w:ascii="Arial Narrow" w:hAnsi="Arial Narrow" w:cs="Arial"/>
          <w:b/>
          <w:i/>
          <w:iCs/>
          <w:sz w:val="20"/>
        </w:rPr>
        <w:tab/>
      </w:r>
      <w:r w:rsidRPr="00BB13FE">
        <w:rPr>
          <w:rFonts w:ascii="Arial Narrow" w:hAnsi="Arial Narrow" w:cs="Arial"/>
          <w:i/>
          <w:iCs/>
          <w:sz w:val="20"/>
        </w:rPr>
        <w:t>Francisco Javier Tamayo Tabares.</w:t>
      </w:r>
    </w:p>
    <w:p w:rsidR="00BB13FE" w:rsidRPr="00BB13FE" w:rsidRDefault="00BB13FE" w:rsidP="007D6042">
      <w:pPr>
        <w:autoSpaceDE w:val="0"/>
        <w:autoSpaceDN w:val="0"/>
        <w:adjustRightInd w:val="0"/>
        <w:ind w:left="2127" w:hanging="2127"/>
        <w:jc w:val="both"/>
        <w:rPr>
          <w:rFonts w:ascii="Arial Narrow" w:hAnsi="Arial Narrow" w:cs="Arial"/>
          <w:b/>
          <w:bCs/>
          <w:i/>
          <w:sz w:val="20"/>
        </w:rPr>
      </w:pPr>
    </w:p>
    <w:p w:rsidR="00DA220E" w:rsidRPr="00BB13FE" w:rsidRDefault="00181D67" w:rsidP="00BB13FE">
      <w:pPr>
        <w:autoSpaceDE w:val="0"/>
        <w:autoSpaceDN w:val="0"/>
        <w:adjustRightInd w:val="0"/>
        <w:jc w:val="both"/>
        <w:rPr>
          <w:rFonts w:ascii="Arial Narrow" w:hAnsi="Arial Narrow" w:cs="Tahoma"/>
          <w:i/>
          <w:sz w:val="36"/>
          <w:szCs w:val="29"/>
        </w:rPr>
      </w:pPr>
      <w:r w:rsidRPr="00BB13FE">
        <w:rPr>
          <w:rFonts w:ascii="Arial Narrow" w:hAnsi="Arial Narrow" w:cs="Arial"/>
          <w:b/>
          <w:bCs/>
          <w:i/>
          <w:sz w:val="20"/>
        </w:rPr>
        <w:t xml:space="preserve">Tema a tratar: </w:t>
      </w:r>
      <w:r w:rsidRPr="00BB13FE">
        <w:rPr>
          <w:rFonts w:ascii="Arial Narrow" w:hAnsi="Arial Narrow" w:cs="Arial"/>
          <w:b/>
          <w:bCs/>
          <w:i/>
          <w:sz w:val="20"/>
        </w:rPr>
        <w:tab/>
      </w:r>
      <w:r w:rsidR="00BB13FE" w:rsidRPr="00BB13FE">
        <w:rPr>
          <w:rFonts w:ascii="Arial Narrow" w:hAnsi="Arial Narrow" w:cs="Arial"/>
          <w:b/>
          <w:bCs/>
          <w:i/>
          <w:sz w:val="20"/>
        </w:rPr>
        <w:tab/>
      </w:r>
      <w:r w:rsidR="00BB13FE" w:rsidRPr="00BB13FE">
        <w:rPr>
          <w:rFonts w:ascii="Arial Narrow" w:hAnsi="Arial Narrow" w:cs="Tahoma"/>
          <w:b/>
          <w:bCs/>
          <w:i/>
          <w:sz w:val="20"/>
          <w:szCs w:val="18"/>
        </w:rPr>
        <w:t>CONTRATO A TÉRMINO FIJO INFERIOR A UN AÑO. PRÓRROGAS.</w:t>
      </w:r>
      <w:r w:rsidR="00311C32" w:rsidRPr="00BB13FE">
        <w:rPr>
          <w:rFonts w:ascii="Arial Narrow" w:hAnsi="Arial Narrow" w:cs="Tahoma"/>
          <w:b/>
          <w:bCs/>
          <w:i/>
          <w:sz w:val="20"/>
          <w:szCs w:val="18"/>
        </w:rPr>
        <w:t xml:space="preserve"> </w:t>
      </w:r>
      <w:r w:rsidR="00311C32" w:rsidRPr="00BB13FE">
        <w:rPr>
          <w:rFonts w:ascii="Arial Narrow" w:hAnsi="Arial Narrow" w:cs="Tahoma"/>
          <w:bCs/>
          <w:i/>
          <w:sz w:val="20"/>
          <w:szCs w:val="18"/>
        </w:rPr>
        <w:t>Es clara la regla condensada en el texto legal referido</w:t>
      </w:r>
      <w:r w:rsidR="005B478B" w:rsidRPr="00BB13FE">
        <w:rPr>
          <w:rFonts w:ascii="Arial Narrow" w:hAnsi="Arial Narrow" w:cs="Tahoma"/>
          <w:bCs/>
          <w:i/>
          <w:sz w:val="20"/>
          <w:szCs w:val="18"/>
        </w:rPr>
        <w:t xml:space="preserve"> [art. 46 C.L.]</w:t>
      </w:r>
      <w:r w:rsidR="00311C32" w:rsidRPr="00BB13FE">
        <w:rPr>
          <w:rFonts w:ascii="Arial Narrow" w:hAnsi="Arial Narrow" w:cs="Tahoma"/>
          <w:bCs/>
          <w:i/>
          <w:sz w:val="20"/>
          <w:szCs w:val="18"/>
        </w:rPr>
        <w:t xml:space="preserve">, permitiendo que en los contratos a término fijo, cuya duración inicial se hubiere pactado en menos de un año, solamente puedan existir tres prorrogas iguales o inferiores y, una vez superado ese número de prolongaciones, las sucesivas deberán ser como mínimo de un año, sin que ello implique en momento alguno la variación de la modalidad contractual (término fijo), pues para ello, es indispensable que las mismas partes se encarguen de fijar una nueva forma de contratación de manera expresa. </w:t>
      </w:r>
      <w:r w:rsidR="00BB13FE" w:rsidRPr="00BB13FE">
        <w:rPr>
          <w:rFonts w:ascii="Arial Narrow" w:hAnsi="Arial Narrow" w:cs="Tahoma"/>
          <w:b/>
          <w:bCs/>
          <w:i/>
          <w:sz w:val="20"/>
          <w:szCs w:val="18"/>
        </w:rPr>
        <w:t xml:space="preserve">PRUEBA DE HORAS EXTRAS. </w:t>
      </w:r>
      <w:r w:rsidR="00BB13FE" w:rsidRPr="00BB13FE">
        <w:rPr>
          <w:rFonts w:ascii="Arial Narrow" w:hAnsi="Arial Narrow" w:cs="Tahoma"/>
          <w:bCs/>
          <w:i/>
          <w:sz w:val="20"/>
          <w:szCs w:val="18"/>
        </w:rPr>
        <w:t xml:space="preserve"> </w:t>
      </w:r>
      <w:r w:rsidR="005B478B" w:rsidRPr="00BB13FE">
        <w:rPr>
          <w:rFonts w:ascii="Arial Narrow" w:hAnsi="Arial Narrow" w:cs="Tahoma"/>
          <w:bCs/>
          <w:i/>
          <w:sz w:val="20"/>
          <w:szCs w:val="18"/>
        </w:rPr>
        <w:t>Probatoriamente, cuando un trabajador alega haber prestado sus servicios por fuera de la jornada legal y que los mismos no se le remuneraron o que se hizo en forma deficitaria, es su deber traerle al Juez los elementos de convicción necesarios que le permitan adquirir la absoluta certeza sobre las jornadas suplementarias, al punto que deba entrar el operador jurídico únicamente a fijarles el valor de conformidad con la ley.</w:t>
      </w:r>
    </w:p>
    <w:p w:rsidR="00181D67" w:rsidRPr="00BB13FE" w:rsidRDefault="00181D67" w:rsidP="00C01FFD">
      <w:pPr>
        <w:pStyle w:val="Sansinterligne"/>
        <w:ind w:left="2127"/>
      </w:pPr>
      <w:r w:rsidRPr="00BB13FE">
        <w:t xml:space="preserve">      </w:t>
      </w:r>
    </w:p>
    <w:p w:rsidR="00673174" w:rsidRPr="00BB13FE" w:rsidRDefault="00673174" w:rsidP="00C01FFD">
      <w:pPr>
        <w:pStyle w:val="Sansinterligne"/>
        <w:ind w:left="2127"/>
      </w:pPr>
    </w:p>
    <w:p w:rsidR="00181D67" w:rsidRPr="00BB13FE" w:rsidRDefault="00181D67" w:rsidP="00181D67">
      <w:pPr>
        <w:spacing w:line="360" w:lineRule="auto"/>
        <w:ind w:firstLine="840"/>
        <w:rPr>
          <w:rFonts w:ascii="Arial Narrow" w:hAnsi="Arial Narrow" w:cs="Arial"/>
          <w:b/>
          <w:sz w:val="28"/>
          <w:szCs w:val="28"/>
        </w:rPr>
      </w:pPr>
      <w:r w:rsidRPr="00BB13FE">
        <w:rPr>
          <w:rFonts w:ascii="Arial Narrow" w:hAnsi="Arial Narrow" w:cs="Arial"/>
          <w:b/>
          <w:sz w:val="28"/>
          <w:szCs w:val="28"/>
          <w:u w:val="single"/>
        </w:rPr>
        <w:t>AUDIENCIA PÚBLICA</w:t>
      </w:r>
      <w:r w:rsidRPr="00BB13FE">
        <w:rPr>
          <w:rFonts w:ascii="Arial Narrow" w:hAnsi="Arial Narrow" w:cs="Arial"/>
          <w:b/>
          <w:sz w:val="28"/>
          <w:szCs w:val="28"/>
        </w:rPr>
        <w:t>:</w:t>
      </w:r>
    </w:p>
    <w:p w:rsidR="00181D67" w:rsidRPr="00BB13FE" w:rsidRDefault="00181D67" w:rsidP="00181D67">
      <w:pPr>
        <w:pStyle w:val="Sansinterligne"/>
        <w:rPr>
          <w:sz w:val="28"/>
          <w:szCs w:val="28"/>
        </w:rPr>
      </w:pPr>
    </w:p>
    <w:p w:rsidR="00181D67" w:rsidRPr="00BB13FE" w:rsidRDefault="00241CF7" w:rsidP="00181D67">
      <w:pPr>
        <w:spacing w:line="360" w:lineRule="auto"/>
        <w:ind w:firstLine="851"/>
        <w:jc w:val="both"/>
        <w:rPr>
          <w:rFonts w:ascii="Arial Narrow" w:hAnsi="Arial Narrow" w:cs="Arial"/>
          <w:b/>
          <w:bCs/>
          <w:i/>
          <w:iCs/>
          <w:sz w:val="28"/>
          <w:szCs w:val="28"/>
        </w:rPr>
      </w:pPr>
      <w:r w:rsidRPr="00BB13FE">
        <w:rPr>
          <w:rFonts w:ascii="Arial Narrow" w:eastAsia="Calibri" w:hAnsi="Arial Narrow" w:cs="Arial"/>
          <w:sz w:val="28"/>
          <w:szCs w:val="28"/>
          <w:lang w:val="es-CO" w:eastAsia="en-US"/>
        </w:rPr>
        <w:t xml:space="preserve">En Pereira, a los </w:t>
      </w:r>
      <w:r w:rsidR="00576ABA" w:rsidRPr="00BB13FE">
        <w:rPr>
          <w:rFonts w:ascii="Arial Narrow" w:eastAsia="Calibri" w:hAnsi="Arial Narrow" w:cs="Arial"/>
          <w:sz w:val="28"/>
          <w:szCs w:val="28"/>
          <w:lang w:val="es-CO" w:eastAsia="en-US"/>
        </w:rPr>
        <w:t>dos</w:t>
      </w:r>
      <w:r w:rsidR="0026532B" w:rsidRPr="00BB13FE">
        <w:rPr>
          <w:rFonts w:ascii="Arial Narrow" w:eastAsia="Calibri" w:hAnsi="Arial Narrow" w:cs="Arial"/>
          <w:sz w:val="28"/>
          <w:szCs w:val="28"/>
          <w:lang w:val="es-CO" w:eastAsia="en-US"/>
        </w:rPr>
        <w:t xml:space="preserve"> días</w:t>
      </w:r>
      <w:r w:rsidRPr="00BB13FE">
        <w:rPr>
          <w:rFonts w:ascii="Arial Narrow" w:eastAsia="Calibri" w:hAnsi="Arial Narrow" w:cs="Arial"/>
          <w:sz w:val="28"/>
          <w:szCs w:val="28"/>
          <w:lang w:val="es-CO" w:eastAsia="en-US"/>
        </w:rPr>
        <w:t xml:space="preserve"> </w:t>
      </w:r>
      <w:r w:rsidR="00181D67" w:rsidRPr="00BB13FE">
        <w:rPr>
          <w:rFonts w:ascii="Arial Narrow" w:eastAsia="Calibri" w:hAnsi="Arial Narrow" w:cs="Arial"/>
          <w:sz w:val="28"/>
          <w:szCs w:val="28"/>
          <w:lang w:val="es-CO" w:eastAsia="en-US"/>
        </w:rPr>
        <w:t>(</w:t>
      </w:r>
      <w:r w:rsidR="00576ABA" w:rsidRPr="00BB13FE">
        <w:rPr>
          <w:rFonts w:ascii="Arial Narrow" w:eastAsia="Calibri" w:hAnsi="Arial Narrow" w:cs="Arial"/>
          <w:sz w:val="28"/>
          <w:szCs w:val="28"/>
          <w:lang w:val="es-CO" w:eastAsia="en-US"/>
        </w:rPr>
        <w:t>02</w:t>
      </w:r>
      <w:r w:rsidR="00181D67" w:rsidRPr="00BB13FE">
        <w:rPr>
          <w:rFonts w:ascii="Arial Narrow" w:eastAsia="Calibri" w:hAnsi="Arial Narrow" w:cs="Arial"/>
          <w:sz w:val="28"/>
          <w:szCs w:val="28"/>
          <w:lang w:val="es-CO" w:eastAsia="en-US"/>
        </w:rPr>
        <w:t>) día</w:t>
      </w:r>
      <w:r w:rsidRPr="00BB13FE">
        <w:rPr>
          <w:rFonts w:ascii="Arial Narrow" w:eastAsia="Calibri" w:hAnsi="Arial Narrow" w:cs="Arial"/>
          <w:sz w:val="28"/>
          <w:szCs w:val="28"/>
          <w:lang w:val="es-CO" w:eastAsia="en-US"/>
        </w:rPr>
        <w:t>s</w:t>
      </w:r>
      <w:r w:rsidR="00181D67" w:rsidRPr="00BB13FE">
        <w:rPr>
          <w:rFonts w:ascii="Arial Narrow" w:eastAsia="Calibri" w:hAnsi="Arial Narrow" w:cs="Arial"/>
          <w:sz w:val="28"/>
          <w:szCs w:val="28"/>
          <w:lang w:val="es-CO" w:eastAsia="en-US"/>
        </w:rPr>
        <w:t xml:space="preserve"> del mes de</w:t>
      </w:r>
      <w:r w:rsidR="00FF75A4" w:rsidRPr="00BB13FE">
        <w:rPr>
          <w:rFonts w:ascii="Arial Narrow" w:eastAsia="Calibri" w:hAnsi="Arial Narrow" w:cs="Arial"/>
          <w:sz w:val="28"/>
          <w:szCs w:val="28"/>
          <w:lang w:val="es-CO" w:eastAsia="en-US"/>
        </w:rPr>
        <w:t xml:space="preserve"> </w:t>
      </w:r>
      <w:r w:rsidR="00576ABA" w:rsidRPr="00BB13FE">
        <w:rPr>
          <w:rFonts w:ascii="Arial Narrow" w:eastAsia="Calibri" w:hAnsi="Arial Narrow" w:cs="Arial"/>
          <w:sz w:val="28"/>
          <w:szCs w:val="28"/>
          <w:lang w:val="es-CO" w:eastAsia="en-US"/>
        </w:rPr>
        <w:t>febrero</w:t>
      </w:r>
      <w:r w:rsidR="00181D67" w:rsidRPr="00BB13FE">
        <w:rPr>
          <w:rFonts w:ascii="Arial Narrow" w:eastAsia="Calibri" w:hAnsi="Arial Narrow" w:cs="Arial"/>
          <w:sz w:val="28"/>
          <w:szCs w:val="28"/>
          <w:lang w:val="es-CO" w:eastAsia="en-US"/>
        </w:rPr>
        <w:t xml:space="preserve"> de dos mil </w:t>
      </w:r>
      <w:r w:rsidR="001827B0" w:rsidRPr="00BB13FE">
        <w:rPr>
          <w:rFonts w:ascii="Arial Narrow" w:eastAsia="Calibri" w:hAnsi="Arial Narrow" w:cs="Arial"/>
          <w:sz w:val="28"/>
          <w:szCs w:val="28"/>
          <w:lang w:val="es-CO" w:eastAsia="en-US"/>
        </w:rPr>
        <w:t>diecis</w:t>
      </w:r>
      <w:r w:rsidR="00576ABA" w:rsidRPr="00BB13FE">
        <w:rPr>
          <w:rFonts w:ascii="Arial Narrow" w:eastAsia="Calibri" w:hAnsi="Arial Narrow" w:cs="Arial"/>
          <w:sz w:val="28"/>
          <w:szCs w:val="28"/>
          <w:lang w:val="es-CO" w:eastAsia="en-US"/>
        </w:rPr>
        <w:t>iete</w:t>
      </w:r>
      <w:r w:rsidR="00181D67" w:rsidRPr="00BB13FE">
        <w:rPr>
          <w:rFonts w:ascii="Arial Narrow" w:eastAsia="Calibri" w:hAnsi="Arial Narrow" w:cs="Arial"/>
          <w:sz w:val="28"/>
          <w:szCs w:val="28"/>
          <w:lang w:val="es-CO" w:eastAsia="en-US"/>
        </w:rPr>
        <w:t xml:space="preserve"> (201</w:t>
      </w:r>
      <w:r w:rsidR="00576ABA" w:rsidRPr="00BB13FE">
        <w:rPr>
          <w:rFonts w:ascii="Arial Narrow" w:eastAsia="Calibri" w:hAnsi="Arial Narrow" w:cs="Arial"/>
          <w:sz w:val="28"/>
          <w:szCs w:val="28"/>
          <w:lang w:val="es-CO" w:eastAsia="en-US"/>
        </w:rPr>
        <w:t>7</w:t>
      </w:r>
      <w:r w:rsidR="00181D67" w:rsidRPr="00BB13FE">
        <w:rPr>
          <w:rFonts w:ascii="Arial Narrow" w:eastAsia="Calibri" w:hAnsi="Arial Narrow" w:cs="Arial"/>
          <w:sz w:val="28"/>
          <w:szCs w:val="28"/>
          <w:lang w:val="es-CO" w:eastAsia="en-US"/>
        </w:rPr>
        <w:t>), siendo las</w:t>
      </w:r>
      <w:r w:rsidRPr="00BB13FE">
        <w:rPr>
          <w:rFonts w:ascii="Arial Narrow" w:eastAsia="Calibri" w:hAnsi="Arial Narrow" w:cs="Arial"/>
          <w:sz w:val="28"/>
          <w:szCs w:val="28"/>
          <w:lang w:val="es-CO" w:eastAsia="en-US"/>
        </w:rPr>
        <w:t xml:space="preserve"> </w:t>
      </w:r>
      <w:r w:rsidR="00576ABA" w:rsidRPr="00BB13FE">
        <w:rPr>
          <w:rFonts w:ascii="Arial Narrow" w:eastAsia="Calibri" w:hAnsi="Arial Narrow" w:cs="Arial"/>
          <w:sz w:val="28"/>
          <w:szCs w:val="28"/>
          <w:lang w:val="es-CO" w:eastAsia="en-US"/>
        </w:rPr>
        <w:t>diez y treinta</w:t>
      </w:r>
      <w:r w:rsidR="00A915C0" w:rsidRPr="00BB13FE">
        <w:rPr>
          <w:rFonts w:ascii="Arial Narrow" w:eastAsia="Calibri" w:hAnsi="Arial Narrow" w:cs="Arial"/>
          <w:sz w:val="28"/>
          <w:szCs w:val="28"/>
          <w:lang w:val="es-CO" w:eastAsia="en-US"/>
        </w:rPr>
        <w:t xml:space="preserve"> </w:t>
      </w:r>
      <w:r w:rsidRPr="00BB13FE">
        <w:rPr>
          <w:rFonts w:ascii="Arial Narrow" w:eastAsia="Calibri" w:hAnsi="Arial Narrow" w:cs="Arial"/>
          <w:sz w:val="28"/>
          <w:szCs w:val="28"/>
          <w:lang w:val="es-CO" w:eastAsia="en-US"/>
        </w:rPr>
        <w:t xml:space="preserve">de la mañana </w:t>
      </w:r>
      <w:r w:rsidR="00181D67" w:rsidRPr="00BB13FE">
        <w:rPr>
          <w:rFonts w:ascii="Arial Narrow" w:eastAsia="Calibri" w:hAnsi="Arial Narrow" w:cs="Arial"/>
          <w:sz w:val="28"/>
          <w:szCs w:val="28"/>
          <w:lang w:val="es-CO" w:eastAsia="en-US"/>
        </w:rPr>
        <w:t>(</w:t>
      </w:r>
      <w:r w:rsidR="00576ABA" w:rsidRPr="00BB13FE">
        <w:rPr>
          <w:rFonts w:ascii="Arial Narrow" w:eastAsia="Calibri" w:hAnsi="Arial Narrow" w:cs="Arial"/>
          <w:sz w:val="28"/>
          <w:szCs w:val="28"/>
          <w:lang w:val="es-CO" w:eastAsia="en-US"/>
        </w:rPr>
        <w:t>10</w:t>
      </w:r>
      <w:r w:rsidR="00181D67" w:rsidRPr="00BB13FE">
        <w:rPr>
          <w:rFonts w:ascii="Arial Narrow" w:eastAsia="Calibri" w:hAnsi="Arial Narrow" w:cs="Arial"/>
          <w:sz w:val="28"/>
          <w:szCs w:val="28"/>
          <w:lang w:val="es-CO" w:eastAsia="en-US"/>
        </w:rPr>
        <w:t>:</w:t>
      </w:r>
      <w:r w:rsidR="00576ABA" w:rsidRPr="00BB13FE">
        <w:rPr>
          <w:rFonts w:ascii="Arial Narrow" w:eastAsia="Calibri" w:hAnsi="Arial Narrow" w:cs="Arial"/>
          <w:sz w:val="28"/>
          <w:szCs w:val="28"/>
          <w:lang w:val="es-CO" w:eastAsia="en-US"/>
        </w:rPr>
        <w:t>30</w:t>
      </w:r>
      <w:r w:rsidR="00FF75A4" w:rsidRPr="00BB13FE">
        <w:rPr>
          <w:rFonts w:ascii="Arial Narrow" w:eastAsia="Calibri" w:hAnsi="Arial Narrow" w:cs="Arial"/>
          <w:sz w:val="28"/>
          <w:szCs w:val="28"/>
          <w:lang w:val="es-CO" w:eastAsia="en-US"/>
        </w:rPr>
        <w:t xml:space="preserve"> </w:t>
      </w:r>
      <w:r w:rsidRPr="00BB13FE">
        <w:rPr>
          <w:rFonts w:ascii="Arial Narrow" w:eastAsia="Calibri" w:hAnsi="Arial Narrow" w:cs="Arial"/>
          <w:sz w:val="28"/>
          <w:szCs w:val="28"/>
          <w:lang w:val="es-CO" w:eastAsia="en-US"/>
        </w:rPr>
        <w:t>a</w:t>
      </w:r>
      <w:r w:rsidR="00181D67" w:rsidRPr="00BB13FE">
        <w:rPr>
          <w:rFonts w:ascii="Arial Narrow" w:eastAsia="Calibri" w:hAnsi="Arial Narrow" w:cs="Arial"/>
          <w:sz w:val="28"/>
          <w:szCs w:val="28"/>
          <w:lang w:val="es-CO" w:eastAsia="en-US"/>
        </w:rPr>
        <w:t xml:space="preserve">.m.), </w:t>
      </w:r>
      <w:r w:rsidR="00181D67" w:rsidRPr="00BB13FE">
        <w:rPr>
          <w:rFonts w:ascii="Arial Narrow" w:hAnsi="Arial Narrow" w:cs="Tahoma"/>
          <w:bCs/>
          <w:color w:val="000000"/>
          <w:sz w:val="28"/>
          <w:szCs w:val="28"/>
          <w:lang w:eastAsia="es-CO"/>
        </w:rPr>
        <w:t xml:space="preserve">reunidos en </w:t>
      </w:r>
      <w:r w:rsidR="007D6042" w:rsidRPr="00BB13FE">
        <w:rPr>
          <w:rFonts w:ascii="Arial Narrow" w:hAnsi="Arial Narrow" w:cs="Tahoma"/>
          <w:bCs/>
          <w:color w:val="000000"/>
          <w:sz w:val="28"/>
          <w:szCs w:val="28"/>
          <w:lang w:eastAsia="es-CO"/>
        </w:rPr>
        <w:t>el recinto</w:t>
      </w:r>
      <w:r w:rsidR="00181D67" w:rsidRPr="00BB13FE">
        <w:rPr>
          <w:rFonts w:ascii="Arial Narrow" w:hAnsi="Arial Narrow" w:cs="Tahoma"/>
          <w:bCs/>
          <w:color w:val="000000"/>
          <w:sz w:val="28"/>
          <w:szCs w:val="28"/>
          <w:lang w:eastAsia="es-CO"/>
        </w:rPr>
        <w:t xml:space="preserve"> de Audiencia los magistrados de la Sala Laboral del Tribunal Superior de Pereira, </w:t>
      </w:r>
      <w:r w:rsidR="007D6042" w:rsidRPr="00BB13FE">
        <w:rPr>
          <w:rFonts w:ascii="Arial Narrow" w:hAnsi="Arial Narrow" w:cs="Tahoma"/>
          <w:bCs/>
          <w:color w:val="000000"/>
          <w:sz w:val="28"/>
          <w:szCs w:val="28"/>
          <w:lang w:eastAsia="es-CO"/>
        </w:rPr>
        <w:t xml:space="preserve">Sala de Decisión No. 03, </w:t>
      </w:r>
      <w:r w:rsidR="00181D67" w:rsidRPr="00BB13FE">
        <w:rPr>
          <w:rFonts w:ascii="Arial Narrow" w:hAnsi="Arial Narrow" w:cs="Tahoma"/>
          <w:bCs/>
          <w:color w:val="000000"/>
          <w:sz w:val="28"/>
          <w:szCs w:val="28"/>
          <w:lang w:eastAsia="es-CO"/>
        </w:rPr>
        <w:t xml:space="preserve">el ponente declara abierto el acto, que tiene por objeto resolver el </w:t>
      </w:r>
      <w:r w:rsidR="0026532B" w:rsidRPr="00BB13FE">
        <w:rPr>
          <w:rFonts w:ascii="Arial Narrow" w:hAnsi="Arial Narrow" w:cs="Tahoma"/>
          <w:bCs/>
          <w:color w:val="000000"/>
          <w:sz w:val="28"/>
          <w:szCs w:val="28"/>
          <w:lang w:eastAsia="es-CO"/>
        </w:rPr>
        <w:t xml:space="preserve">recurso de apelación propuesto por la parte demandante contra la sentencia proferida el </w:t>
      </w:r>
      <w:r w:rsidR="007D6042" w:rsidRPr="00BB13FE">
        <w:rPr>
          <w:rFonts w:ascii="Arial Narrow" w:hAnsi="Arial Narrow" w:cs="Tahoma"/>
          <w:bCs/>
          <w:color w:val="000000"/>
          <w:sz w:val="28"/>
          <w:szCs w:val="28"/>
          <w:lang w:eastAsia="es-CO"/>
        </w:rPr>
        <w:t>10</w:t>
      </w:r>
      <w:r w:rsidR="0026532B" w:rsidRPr="00BB13FE">
        <w:rPr>
          <w:rFonts w:ascii="Arial Narrow" w:hAnsi="Arial Narrow" w:cs="Tahoma"/>
          <w:bCs/>
          <w:color w:val="000000"/>
          <w:sz w:val="28"/>
          <w:szCs w:val="28"/>
          <w:lang w:eastAsia="es-CO"/>
        </w:rPr>
        <w:t xml:space="preserve"> de </w:t>
      </w:r>
      <w:r w:rsidR="007D6042" w:rsidRPr="00BB13FE">
        <w:rPr>
          <w:rFonts w:ascii="Arial Narrow" w:hAnsi="Arial Narrow" w:cs="Tahoma"/>
          <w:bCs/>
          <w:color w:val="000000"/>
          <w:sz w:val="28"/>
          <w:szCs w:val="28"/>
          <w:lang w:eastAsia="es-CO"/>
        </w:rPr>
        <w:t>marzo</w:t>
      </w:r>
      <w:r w:rsidR="0026532B" w:rsidRPr="00BB13FE">
        <w:rPr>
          <w:rFonts w:ascii="Arial Narrow" w:hAnsi="Arial Narrow" w:cs="Tahoma"/>
          <w:bCs/>
          <w:color w:val="000000"/>
          <w:sz w:val="28"/>
          <w:szCs w:val="28"/>
          <w:lang w:eastAsia="es-CO"/>
        </w:rPr>
        <w:t xml:space="preserve"> de 2015 </w:t>
      </w:r>
      <w:r w:rsidR="00181D67" w:rsidRPr="00BB13FE">
        <w:rPr>
          <w:rFonts w:ascii="Arial Narrow" w:hAnsi="Arial Narrow" w:cs="Arial"/>
          <w:sz w:val="28"/>
          <w:szCs w:val="28"/>
        </w:rPr>
        <w:t xml:space="preserve">por el Juzgado </w:t>
      </w:r>
      <w:r w:rsidR="0026532B" w:rsidRPr="00BB13FE">
        <w:rPr>
          <w:rFonts w:ascii="Arial Narrow" w:hAnsi="Arial Narrow" w:cs="Arial"/>
          <w:sz w:val="28"/>
          <w:szCs w:val="28"/>
        </w:rPr>
        <w:t>Tercero</w:t>
      </w:r>
      <w:r w:rsidR="00F243CB" w:rsidRPr="00BB13FE">
        <w:rPr>
          <w:rFonts w:ascii="Arial Narrow" w:hAnsi="Arial Narrow" w:cs="Arial"/>
          <w:sz w:val="28"/>
          <w:szCs w:val="28"/>
        </w:rPr>
        <w:t xml:space="preserve"> </w:t>
      </w:r>
      <w:r w:rsidR="00181D67" w:rsidRPr="00BB13FE">
        <w:rPr>
          <w:rFonts w:ascii="Arial Narrow" w:hAnsi="Arial Narrow" w:cs="Arial"/>
          <w:sz w:val="28"/>
          <w:szCs w:val="28"/>
        </w:rPr>
        <w:t>Laboral del Circuito de Pereira, dentro del proceso ordinario laboral promovido por</w:t>
      </w:r>
      <w:r w:rsidR="00A915C0" w:rsidRPr="00BB13FE">
        <w:rPr>
          <w:rFonts w:ascii="Arial Narrow" w:hAnsi="Arial Narrow" w:cs="Arial"/>
          <w:sz w:val="28"/>
          <w:szCs w:val="28"/>
        </w:rPr>
        <w:t xml:space="preserve"> </w:t>
      </w:r>
      <w:r w:rsidR="007D6042" w:rsidRPr="00BB13FE">
        <w:rPr>
          <w:rFonts w:ascii="Arial Narrow" w:hAnsi="Arial Narrow" w:cs="Arial"/>
          <w:b/>
          <w:i/>
          <w:sz w:val="28"/>
          <w:szCs w:val="28"/>
        </w:rPr>
        <w:t>Jair Orlando Monsalve Muñoz</w:t>
      </w:r>
      <w:r w:rsidR="00D97841" w:rsidRPr="00BB13FE">
        <w:rPr>
          <w:rFonts w:ascii="Arial Narrow" w:hAnsi="Arial Narrow" w:cs="Arial"/>
          <w:b/>
          <w:i/>
          <w:sz w:val="28"/>
          <w:szCs w:val="28"/>
        </w:rPr>
        <w:t xml:space="preserve"> </w:t>
      </w:r>
      <w:r w:rsidR="00181D67" w:rsidRPr="00BB13FE">
        <w:rPr>
          <w:rFonts w:ascii="Arial Narrow" w:hAnsi="Arial Narrow" w:cs="Arial"/>
          <w:sz w:val="28"/>
          <w:szCs w:val="28"/>
        </w:rPr>
        <w:t xml:space="preserve">contra </w:t>
      </w:r>
      <w:r w:rsidR="007D6042" w:rsidRPr="00BB13FE">
        <w:rPr>
          <w:rFonts w:ascii="Arial Narrow" w:hAnsi="Arial Narrow" w:cs="Arial"/>
          <w:b/>
          <w:i/>
          <w:sz w:val="28"/>
          <w:szCs w:val="28"/>
        </w:rPr>
        <w:t>Hotel de Pereira S.A</w:t>
      </w:r>
      <w:r w:rsidR="00D97841" w:rsidRPr="00BB13FE">
        <w:rPr>
          <w:rFonts w:ascii="Arial Narrow" w:hAnsi="Arial Narrow" w:cs="Arial"/>
          <w:b/>
          <w:i/>
          <w:sz w:val="28"/>
          <w:szCs w:val="28"/>
        </w:rPr>
        <w:t>.</w:t>
      </w:r>
    </w:p>
    <w:p w:rsidR="00181D67" w:rsidRPr="00BB13FE" w:rsidRDefault="00181D67" w:rsidP="00181D67">
      <w:pPr>
        <w:spacing w:line="360" w:lineRule="auto"/>
        <w:ind w:firstLine="851"/>
        <w:jc w:val="both"/>
        <w:rPr>
          <w:rFonts w:ascii="Arial Narrow" w:hAnsi="Arial Narrow" w:cs="Arial"/>
          <w:bCs/>
          <w:iCs/>
          <w:sz w:val="28"/>
          <w:szCs w:val="28"/>
        </w:rPr>
      </w:pPr>
    </w:p>
    <w:p w:rsidR="00181D67" w:rsidRPr="00BB13FE"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BB13FE">
        <w:rPr>
          <w:rFonts w:ascii="Arial Narrow" w:hAnsi="Arial Narrow" w:cs="Tahoma"/>
          <w:b/>
          <w:bCs/>
          <w:color w:val="000000"/>
          <w:sz w:val="28"/>
          <w:szCs w:val="28"/>
          <w:lang w:eastAsia="es-CO"/>
        </w:rPr>
        <w:t>IDENTIFICACIÓN DE LOS PRESENTES:</w:t>
      </w:r>
    </w:p>
    <w:p w:rsidR="00181D67" w:rsidRPr="00BB13FE" w:rsidRDefault="00181D67" w:rsidP="00F60732">
      <w:pPr>
        <w:pStyle w:val="Sansinterligne"/>
        <w:rPr>
          <w:lang w:eastAsia="es-CO"/>
        </w:rPr>
      </w:pPr>
    </w:p>
    <w:p w:rsidR="00181D67" w:rsidRPr="00BB13FE" w:rsidRDefault="00181D67" w:rsidP="00F60732">
      <w:pPr>
        <w:pStyle w:val="Sansinterligne"/>
      </w:pPr>
    </w:p>
    <w:p w:rsidR="00181D67" w:rsidRPr="00BB13FE" w:rsidRDefault="00AF1D5C" w:rsidP="00181D67">
      <w:pPr>
        <w:spacing w:line="360" w:lineRule="auto"/>
        <w:ind w:firstLine="851"/>
        <w:rPr>
          <w:rFonts w:ascii="Arial Narrow" w:hAnsi="Arial Narrow" w:cs="Tahoma"/>
          <w:b/>
          <w:i/>
          <w:sz w:val="28"/>
          <w:szCs w:val="28"/>
        </w:rPr>
      </w:pPr>
      <w:r w:rsidRPr="00BB13FE">
        <w:rPr>
          <w:rFonts w:ascii="Arial Narrow" w:hAnsi="Arial Narrow" w:cs="Tahoma"/>
          <w:b/>
          <w:i/>
          <w:sz w:val="28"/>
          <w:szCs w:val="28"/>
        </w:rPr>
        <w:t xml:space="preserve">I. </w:t>
      </w:r>
      <w:r w:rsidR="00181D67" w:rsidRPr="00BB13FE">
        <w:rPr>
          <w:rFonts w:ascii="Arial Narrow" w:hAnsi="Arial Narrow" w:cs="Tahoma"/>
          <w:b/>
          <w:i/>
          <w:sz w:val="28"/>
          <w:szCs w:val="28"/>
        </w:rPr>
        <w:t>INTRODUCCIÓN</w:t>
      </w:r>
    </w:p>
    <w:p w:rsidR="00181D67" w:rsidRPr="00BB13FE" w:rsidRDefault="00181D67" w:rsidP="00F60732">
      <w:pPr>
        <w:pStyle w:val="Sansinterligne"/>
      </w:pPr>
    </w:p>
    <w:p w:rsidR="006B79EF" w:rsidRPr="00BB13FE" w:rsidRDefault="00181D67" w:rsidP="00181D67">
      <w:pPr>
        <w:shd w:val="clear" w:color="auto" w:fill="FFFFFF"/>
        <w:spacing w:line="360" w:lineRule="auto"/>
        <w:ind w:firstLine="851"/>
        <w:jc w:val="both"/>
        <w:rPr>
          <w:rFonts w:ascii="Arial Narrow" w:hAnsi="Arial Narrow" w:cs="Tahoma"/>
          <w:sz w:val="28"/>
          <w:szCs w:val="28"/>
        </w:rPr>
      </w:pPr>
      <w:r w:rsidRPr="00BB13FE">
        <w:rPr>
          <w:rFonts w:ascii="Arial Narrow" w:hAnsi="Arial Narrow" w:cs="Tahoma"/>
          <w:sz w:val="28"/>
          <w:szCs w:val="28"/>
        </w:rPr>
        <w:t xml:space="preserve">Antes de que procedan los asistentes a descorrer el traslado para alegar en esta instancia, conforme a las voces del artículo 13 de la Ley 1149 de 2007, </w:t>
      </w:r>
      <w:r w:rsidR="00D97841" w:rsidRPr="00BB13FE">
        <w:rPr>
          <w:rFonts w:ascii="Arial Narrow" w:hAnsi="Arial Narrow" w:cs="Tahoma"/>
          <w:sz w:val="28"/>
          <w:szCs w:val="28"/>
        </w:rPr>
        <w:t>dígase que</w:t>
      </w:r>
      <w:r w:rsidR="007D6042" w:rsidRPr="00BB13FE">
        <w:rPr>
          <w:rFonts w:ascii="Arial Narrow" w:hAnsi="Arial Narrow" w:cs="Tahoma"/>
          <w:sz w:val="28"/>
          <w:szCs w:val="28"/>
        </w:rPr>
        <w:t xml:space="preserve"> la parte actora pretende que se declare la existencia de un contrato de trabajo que lo ató a la sociedad demandada entre el 08 de marzo de 2000 y el 07 de julio de 2001</w:t>
      </w:r>
      <w:r w:rsidR="006B79EF" w:rsidRPr="00BB13FE">
        <w:rPr>
          <w:rFonts w:ascii="Arial Narrow" w:hAnsi="Arial Narrow" w:cs="Tahoma"/>
          <w:sz w:val="28"/>
          <w:szCs w:val="28"/>
        </w:rPr>
        <w:t xml:space="preserve"> y que, como consecuencia de lo anterior, se condene a ésta a reconocer y pagar las diferencias por concepto de recargos nocturnos y horas extras, así como el </w:t>
      </w:r>
      <w:r w:rsidR="006B79EF" w:rsidRPr="00BB13FE">
        <w:rPr>
          <w:rFonts w:ascii="Arial Narrow" w:hAnsi="Arial Narrow" w:cs="Tahoma"/>
          <w:sz w:val="28"/>
          <w:szCs w:val="28"/>
        </w:rPr>
        <w:lastRenderedPageBreak/>
        <w:t>reajuste de las prestaciones sociales causadas a lo largo de la relación laboral, los aportes a la seguridad social y las indemnizaciones respectivas. Igualmente pretende que se declare que la terminación del contrato fue injustificada y que se debe cancelar la indemnización correspondiente.</w:t>
      </w:r>
    </w:p>
    <w:p w:rsidR="005B478B" w:rsidRPr="00BB13FE" w:rsidRDefault="005B478B" w:rsidP="00181D67">
      <w:pPr>
        <w:shd w:val="clear" w:color="auto" w:fill="FFFFFF"/>
        <w:spacing w:line="360" w:lineRule="auto"/>
        <w:ind w:firstLine="851"/>
        <w:jc w:val="both"/>
        <w:rPr>
          <w:rFonts w:ascii="Arial Narrow" w:hAnsi="Arial Narrow" w:cs="Tahoma"/>
          <w:sz w:val="28"/>
          <w:szCs w:val="28"/>
        </w:rPr>
      </w:pPr>
    </w:p>
    <w:p w:rsidR="006B79EF" w:rsidRPr="00BB13FE" w:rsidRDefault="006B79EF" w:rsidP="00181D67">
      <w:pPr>
        <w:shd w:val="clear" w:color="auto" w:fill="FFFFFF"/>
        <w:spacing w:line="360" w:lineRule="auto"/>
        <w:ind w:firstLine="851"/>
        <w:jc w:val="both"/>
        <w:rPr>
          <w:rFonts w:ascii="Arial Narrow" w:hAnsi="Arial Narrow" w:cs="Tahoma"/>
          <w:sz w:val="28"/>
          <w:szCs w:val="28"/>
        </w:rPr>
      </w:pPr>
      <w:r w:rsidRPr="00BB13FE">
        <w:rPr>
          <w:rFonts w:ascii="Arial Narrow" w:hAnsi="Arial Narrow" w:cs="Tahoma"/>
          <w:sz w:val="28"/>
          <w:szCs w:val="28"/>
        </w:rPr>
        <w:t xml:space="preserve">Como sustento fáctico de tales pedidos, se relata que el demandante prestó sus servicios en las instalaciones del Hotel Pereira S.A., que desarrolló labores relacionadas a la cocina en el cargo de jefe de partida, que tal labor la desarrolló de manera ininterrumpida entre el 08 de marzo de 2000 hasta el 07 de julio de 2011, en virtud de un contrato de trabajo a término fijo de cuatro meses, el cual se prorrogo por ese mismo lapso por dos ocasiones más y así sucesivamente hasta el momento de terminación, que el día 03 de junio de 2011 la empresa le comunicó al actor que su contrato </w:t>
      </w:r>
      <w:proofErr w:type="spellStart"/>
      <w:r w:rsidRPr="00BB13FE">
        <w:rPr>
          <w:rFonts w:ascii="Arial Narrow" w:hAnsi="Arial Narrow" w:cs="Tahoma"/>
          <w:sz w:val="28"/>
          <w:szCs w:val="28"/>
        </w:rPr>
        <w:t>vencia</w:t>
      </w:r>
      <w:proofErr w:type="spellEnd"/>
      <w:r w:rsidRPr="00BB13FE">
        <w:rPr>
          <w:rFonts w:ascii="Arial Narrow" w:hAnsi="Arial Narrow" w:cs="Tahoma"/>
          <w:sz w:val="28"/>
          <w:szCs w:val="28"/>
        </w:rPr>
        <w:t xml:space="preserve"> el 07 de julio de 2011 y que no sería prorrogado, que el último salario devengado era de $794.000 más el auxilio de transporte, que las labores se desarrollaban en el horarios establecido por el empleador, que el actor regularmente </w:t>
      </w:r>
      <w:proofErr w:type="spellStart"/>
      <w:r w:rsidRPr="00BB13FE">
        <w:rPr>
          <w:rFonts w:ascii="Arial Narrow" w:hAnsi="Arial Narrow" w:cs="Tahoma"/>
          <w:sz w:val="28"/>
          <w:szCs w:val="28"/>
        </w:rPr>
        <w:t>inciaba</w:t>
      </w:r>
      <w:proofErr w:type="spellEnd"/>
      <w:r w:rsidRPr="00BB13FE">
        <w:rPr>
          <w:rFonts w:ascii="Arial Narrow" w:hAnsi="Arial Narrow" w:cs="Tahoma"/>
          <w:sz w:val="28"/>
          <w:szCs w:val="28"/>
        </w:rPr>
        <w:t xml:space="preserve"> labores a las 3.30 p.m. y las mismas se extendían hasta la 1.00 a.m., 1.30 a.m. o 2.00 a.m., pues no existía regularidad en el horario de salida y que tal tiempo no se remuneraba por el empleador y que se le adeudan varias horas extras y recargos nocturnos, así como el rea juste de prestaciones sociales y aportes a pensión.</w:t>
      </w:r>
    </w:p>
    <w:p w:rsidR="006B79EF" w:rsidRPr="00BB13FE" w:rsidRDefault="006B79EF" w:rsidP="00181D67">
      <w:pPr>
        <w:shd w:val="clear" w:color="auto" w:fill="FFFFFF"/>
        <w:spacing w:line="360" w:lineRule="auto"/>
        <w:ind w:firstLine="851"/>
        <w:jc w:val="both"/>
        <w:rPr>
          <w:rFonts w:ascii="Arial Narrow" w:hAnsi="Arial Narrow" w:cs="Tahoma"/>
          <w:sz w:val="28"/>
          <w:szCs w:val="28"/>
        </w:rPr>
      </w:pPr>
    </w:p>
    <w:p w:rsidR="007A55F4" w:rsidRPr="00BB13FE" w:rsidRDefault="007A55F4" w:rsidP="00181D67">
      <w:pPr>
        <w:shd w:val="clear" w:color="auto" w:fill="FFFFFF"/>
        <w:spacing w:line="360" w:lineRule="auto"/>
        <w:ind w:firstLine="851"/>
        <w:jc w:val="both"/>
        <w:rPr>
          <w:rFonts w:ascii="Arial Narrow" w:hAnsi="Arial Narrow" w:cs="Tahoma"/>
          <w:sz w:val="28"/>
          <w:szCs w:val="28"/>
        </w:rPr>
      </w:pPr>
      <w:r w:rsidRPr="00BB13FE">
        <w:rPr>
          <w:rFonts w:ascii="Arial Narrow" w:hAnsi="Arial Narrow" w:cs="Tahoma"/>
          <w:sz w:val="28"/>
          <w:szCs w:val="28"/>
        </w:rPr>
        <w:t xml:space="preserve">Admitida la demanda se dio traslado a la sociedad demandada la cual allegó respuesta por apoderado judicial, en el que aceptó la prestación del servicio, los extremos en que se prestó el mismo, el salario devengado, la existencia de un contrato de trabajo, aunque haciendo precisiones respecto a las prórrogas y el preaviso para la terminación del contrato y negó los restantes. Frente a las pretensiones de la demanda no se opuso a la declaratoria del contrato de trabajo, pero si a las restantes. Formuló como medios de excepción los de “Inexistencia del despido del demandante”, “Inexistencia de la obligación de pagar indemnización”, “Confesión hecha por el apoderado sobre el preaviso”, “Inexistencia de la obligación de pagar horas extras y recargos nocturnos”, “Inexistencia de la obligación de pagar reajuste de prestaciones sociales, cesantías, intereses a las cesantías, primas de </w:t>
      </w:r>
      <w:r w:rsidRPr="00BB13FE">
        <w:rPr>
          <w:rFonts w:ascii="Arial Narrow" w:hAnsi="Arial Narrow" w:cs="Tahoma"/>
          <w:sz w:val="28"/>
          <w:szCs w:val="28"/>
        </w:rPr>
        <w:lastRenderedPageBreak/>
        <w:t>servicios y vacaciones”, “Inexistencia de la obligación de pagar sanción moratoria. Buena fe”, “Pago” y “Prescripción”.</w:t>
      </w:r>
    </w:p>
    <w:p w:rsidR="007A55F4" w:rsidRPr="00BB13FE" w:rsidRDefault="007A55F4" w:rsidP="00181D67">
      <w:pPr>
        <w:shd w:val="clear" w:color="auto" w:fill="FFFFFF"/>
        <w:spacing w:line="360" w:lineRule="auto"/>
        <w:ind w:firstLine="851"/>
        <w:jc w:val="both"/>
        <w:rPr>
          <w:rFonts w:ascii="Arial Narrow" w:hAnsi="Arial Narrow" w:cs="Tahoma"/>
          <w:sz w:val="28"/>
          <w:szCs w:val="28"/>
        </w:rPr>
      </w:pPr>
    </w:p>
    <w:p w:rsidR="00A868E3" w:rsidRPr="00BB13FE" w:rsidRDefault="00A868E3" w:rsidP="00A868E3">
      <w:pPr>
        <w:spacing w:line="360" w:lineRule="auto"/>
        <w:ind w:firstLine="900"/>
        <w:jc w:val="both"/>
        <w:rPr>
          <w:rFonts w:ascii="Arial Narrow" w:hAnsi="Arial Narrow" w:cs="Tahoma"/>
          <w:b/>
          <w:i/>
          <w:iCs/>
          <w:sz w:val="28"/>
          <w:szCs w:val="28"/>
        </w:rPr>
      </w:pPr>
      <w:r w:rsidRPr="00BB13FE">
        <w:rPr>
          <w:rFonts w:ascii="Arial Narrow" w:hAnsi="Arial Narrow" w:cs="Tahoma"/>
          <w:sz w:val="28"/>
          <w:szCs w:val="28"/>
        </w:rPr>
        <w:t xml:space="preserve">  </w:t>
      </w:r>
      <w:r w:rsidRPr="00BB13FE">
        <w:rPr>
          <w:rFonts w:ascii="Arial Narrow" w:hAnsi="Arial Narrow" w:cs="Tahoma"/>
          <w:b/>
          <w:i/>
          <w:sz w:val="28"/>
          <w:szCs w:val="28"/>
        </w:rPr>
        <w:t>II.</w:t>
      </w:r>
      <w:r w:rsidRPr="00BB13FE">
        <w:rPr>
          <w:rFonts w:ascii="Arial Narrow" w:hAnsi="Arial Narrow" w:cs="Tahoma"/>
          <w:i/>
          <w:sz w:val="28"/>
          <w:szCs w:val="28"/>
        </w:rPr>
        <w:t xml:space="preserve"> </w:t>
      </w:r>
      <w:r w:rsidRPr="00BB13FE">
        <w:rPr>
          <w:rFonts w:ascii="Arial Narrow" w:hAnsi="Arial Narrow" w:cs="Tahoma"/>
          <w:b/>
          <w:i/>
          <w:iCs/>
          <w:sz w:val="28"/>
          <w:szCs w:val="28"/>
        </w:rPr>
        <w:t>SENTENCIA DEL JUZGADO</w:t>
      </w:r>
    </w:p>
    <w:p w:rsidR="00687346" w:rsidRPr="00BB13FE" w:rsidRDefault="00687346" w:rsidP="00A868E3">
      <w:pPr>
        <w:pStyle w:val="Sansinterligne"/>
      </w:pPr>
    </w:p>
    <w:p w:rsidR="00E607CB" w:rsidRPr="00BB13FE" w:rsidRDefault="005B08A8" w:rsidP="00181D67">
      <w:pPr>
        <w:spacing w:line="360" w:lineRule="auto"/>
        <w:ind w:firstLine="900"/>
        <w:jc w:val="both"/>
        <w:rPr>
          <w:rFonts w:ascii="Arial Narrow" w:hAnsi="Arial Narrow" w:cs="Tahoma"/>
          <w:sz w:val="28"/>
          <w:szCs w:val="28"/>
        </w:rPr>
      </w:pPr>
      <w:r w:rsidRPr="00BB13FE">
        <w:rPr>
          <w:rFonts w:ascii="Arial Narrow" w:hAnsi="Arial Narrow" w:cs="Tahoma"/>
          <w:sz w:val="28"/>
          <w:szCs w:val="28"/>
        </w:rPr>
        <w:t>La Jueza de primera instancia, agotadas las etapas correspondientes, dictó fallo en el que negó las pretensiones demandadas. Para arribar a tal conclusión, analizó en primer momento lo tocante a la modalidad del contrato de trabajo, encontrando que el mismo es uno a término fijo, al tenor del artículo 46 del Código Laboral, pues</w:t>
      </w:r>
      <w:r w:rsidR="00E607CB" w:rsidRPr="00BB13FE">
        <w:rPr>
          <w:rFonts w:ascii="Arial Narrow" w:hAnsi="Arial Narrow" w:cs="Tahoma"/>
          <w:sz w:val="28"/>
          <w:szCs w:val="28"/>
        </w:rPr>
        <w:t xml:space="preserve"> inicialmente se pactó por el término de cuatro meses, del 08 de marzo de 2000 al 07 de julio de esa misma anualidad, posteriormente las partes pactaron dos prórrogas por idéntico tiempo, hasta el 07 de noviembre de 2000 y hasta el 07 de marzo de 2001, obrando una tercera prorroga por ese mismo lapso, hasta el 07 de julio de 2001 y prorrogándose allí por lapsos iguales a un año, los cuales iban hasta cada 07 de julio, siendo el hito final el 07 de julio de 2011, calenda para la cual, el empleador con la antelación exigida por el legislador, aviso la no prórroga del convenio laboral. De lo anterior, concluye que no hubo despido injustificado, pues el patrono cumplió su deber de aviso.</w:t>
      </w:r>
    </w:p>
    <w:p w:rsidR="00E607CB" w:rsidRPr="00BB13FE" w:rsidRDefault="00E607CB" w:rsidP="00181D67">
      <w:pPr>
        <w:spacing w:line="360" w:lineRule="auto"/>
        <w:ind w:firstLine="900"/>
        <w:jc w:val="both"/>
        <w:rPr>
          <w:rFonts w:ascii="Arial Narrow" w:hAnsi="Arial Narrow" w:cs="Tahoma"/>
          <w:sz w:val="28"/>
          <w:szCs w:val="28"/>
        </w:rPr>
      </w:pPr>
    </w:p>
    <w:p w:rsidR="001A2517" w:rsidRPr="00BB13FE" w:rsidRDefault="00E607CB" w:rsidP="00181D67">
      <w:pPr>
        <w:spacing w:line="360" w:lineRule="auto"/>
        <w:ind w:firstLine="900"/>
        <w:jc w:val="both"/>
        <w:rPr>
          <w:rFonts w:ascii="Arial Narrow" w:hAnsi="Arial Narrow" w:cs="Tahoma"/>
          <w:sz w:val="28"/>
          <w:szCs w:val="28"/>
        </w:rPr>
      </w:pPr>
      <w:r w:rsidRPr="00BB13FE">
        <w:rPr>
          <w:rFonts w:ascii="Arial Narrow" w:hAnsi="Arial Narrow" w:cs="Tahoma"/>
          <w:sz w:val="28"/>
          <w:szCs w:val="28"/>
        </w:rPr>
        <w:t>Frente al tema de las horas extras y las sanciones que pretende la parte actora, se impongan al demandado por no haber traído completa la documentación que debía exhibir en la audiencia de trámite y juzgamiento, estima la Jueza que la prueba decretada de oficio por ella no incluida los soportes contables de la nómina, como lo entendió la parte actora en sus alegatos de instancia, sino que se buscó colectar la información sobre los turnos y jornadas cumplidas por el señor Monsalve Muñoz y sus pagos, lo que se logró de manera parcial, pues se trajeron todos los registros de nómina de la relación laboral</w:t>
      </w:r>
      <w:r w:rsidR="00E02724" w:rsidRPr="00BB13FE">
        <w:rPr>
          <w:rFonts w:ascii="Arial Narrow" w:hAnsi="Arial Narrow" w:cs="Tahoma"/>
          <w:sz w:val="28"/>
          <w:szCs w:val="28"/>
        </w:rPr>
        <w:t xml:space="preserve">, en los cuales se reflejó de manera clara, los pagos de recargos nocturnos, horas extras y demás trabajo adicional a la jornada legal. En cuanto a la falencia frente a la exhibición, estima que no es posible de ella deducir la existencia de trabajo suplementario impagado, pues el </w:t>
      </w:r>
      <w:r w:rsidR="001A2517" w:rsidRPr="00BB13FE">
        <w:rPr>
          <w:rFonts w:ascii="Arial Narrow" w:hAnsi="Arial Narrow" w:cs="Tahoma"/>
          <w:sz w:val="28"/>
          <w:szCs w:val="28"/>
        </w:rPr>
        <w:t>hecho</w:t>
      </w:r>
      <w:r w:rsidR="00E02724" w:rsidRPr="00BB13FE">
        <w:rPr>
          <w:rFonts w:ascii="Arial Narrow" w:hAnsi="Arial Narrow" w:cs="Tahoma"/>
          <w:sz w:val="28"/>
          <w:szCs w:val="28"/>
        </w:rPr>
        <w:t xml:space="preserve"> noveno de la demanda es impreciso en destacar cuál era el horario en exceso cumplido, pues indica varias horas de salid</w:t>
      </w:r>
      <w:r w:rsidR="001A2517" w:rsidRPr="00BB13FE">
        <w:rPr>
          <w:rFonts w:ascii="Arial Narrow" w:hAnsi="Arial Narrow" w:cs="Tahoma"/>
          <w:sz w:val="28"/>
          <w:szCs w:val="28"/>
        </w:rPr>
        <w:t>a</w:t>
      </w:r>
      <w:r w:rsidR="00E02724" w:rsidRPr="00BB13FE">
        <w:rPr>
          <w:rFonts w:ascii="Arial Narrow" w:hAnsi="Arial Narrow" w:cs="Tahoma"/>
          <w:sz w:val="28"/>
          <w:szCs w:val="28"/>
        </w:rPr>
        <w:t>, además que la prueba testimonial evacuada en el proceso, es claramente demostrativa de que las labores</w:t>
      </w:r>
      <w:r w:rsidR="001A2517" w:rsidRPr="00BB13FE">
        <w:rPr>
          <w:rFonts w:ascii="Arial Narrow" w:hAnsi="Arial Narrow" w:cs="Tahoma"/>
          <w:sz w:val="28"/>
          <w:szCs w:val="28"/>
        </w:rPr>
        <w:t>,</w:t>
      </w:r>
      <w:r w:rsidR="00E02724" w:rsidRPr="00BB13FE">
        <w:rPr>
          <w:rFonts w:ascii="Arial Narrow" w:hAnsi="Arial Narrow" w:cs="Tahoma"/>
          <w:sz w:val="28"/>
          <w:szCs w:val="28"/>
        </w:rPr>
        <w:t xml:space="preserve"> por fuera de la jornada legal</w:t>
      </w:r>
      <w:r w:rsidR="001A2517" w:rsidRPr="00BB13FE">
        <w:rPr>
          <w:rFonts w:ascii="Arial Narrow" w:hAnsi="Arial Narrow" w:cs="Tahoma"/>
          <w:sz w:val="28"/>
          <w:szCs w:val="28"/>
        </w:rPr>
        <w:t>,</w:t>
      </w:r>
      <w:r w:rsidR="00E02724" w:rsidRPr="00BB13FE">
        <w:rPr>
          <w:rFonts w:ascii="Arial Narrow" w:hAnsi="Arial Narrow" w:cs="Tahoma"/>
          <w:sz w:val="28"/>
          <w:szCs w:val="28"/>
        </w:rPr>
        <w:t xml:space="preserve"> </w:t>
      </w:r>
      <w:r w:rsidR="00E02724" w:rsidRPr="00BB13FE">
        <w:rPr>
          <w:rFonts w:ascii="Arial Narrow" w:hAnsi="Arial Narrow" w:cs="Tahoma"/>
          <w:sz w:val="28"/>
          <w:szCs w:val="28"/>
        </w:rPr>
        <w:lastRenderedPageBreak/>
        <w:t>eran ocasionales, pues se cumplían únicamente en casos de eventos</w:t>
      </w:r>
      <w:r w:rsidR="001A2517" w:rsidRPr="00BB13FE">
        <w:rPr>
          <w:rFonts w:ascii="Arial Narrow" w:hAnsi="Arial Narrow" w:cs="Tahoma"/>
          <w:sz w:val="28"/>
          <w:szCs w:val="28"/>
        </w:rPr>
        <w:t>. Señaló la a-quo el deber que tiene el trabajador que alegue a su favor trabajo suplementario, de acreditarlo de manera fehaciente y clara, de la cual se desprenda contundentemente el número de horas adicionales trabajadas y el</w:t>
      </w:r>
      <w:r w:rsidR="00C33870" w:rsidRPr="00BB13FE">
        <w:rPr>
          <w:rFonts w:ascii="Arial Narrow" w:hAnsi="Arial Narrow" w:cs="Tahoma"/>
          <w:sz w:val="28"/>
          <w:szCs w:val="28"/>
        </w:rPr>
        <w:t xml:space="preserve"> mes y año en que se cumplieron, carga que en este caso se incumplió.</w:t>
      </w:r>
      <w:r w:rsidR="001A2517" w:rsidRPr="00BB13FE">
        <w:rPr>
          <w:rFonts w:ascii="Arial Narrow" w:hAnsi="Arial Narrow" w:cs="Tahoma"/>
          <w:sz w:val="28"/>
          <w:szCs w:val="28"/>
        </w:rPr>
        <w:t xml:space="preserve">  </w:t>
      </w:r>
    </w:p>
    <w:p w:rsidR="00F86C9D" w:rsidRPr="00BB13FE" w:rsidRDefault="00F86C9D" w:rsidP="00181D67">
      <w:pPr>
        <w:spacing w:line="360" w:lineRule="auto"/>
        <w:ind w:firstLine="900"/>
        <w:jc w:val="both"/>
        <w:rPr>
          <w:rFonts w:ascii="Arial Narrow" w:hAnsi="Arial Narrow" w:cs="Tahoma"/>
          <w:sz w:val="28"/>
          <w:szCs w:val="28"/>
        </w:rPr>
      </w:pPr>
    </w:p>
    <w:p w:rsidR="00F86C9D" w:rsidRPr="00BB13FE" w:rsidRDefault="00F86C9D" w:rsidP="00181D67">
      <w:pPr>
        <w:spacing w:line="360" w:lineRule="auto"/>
        <w:ind w:firstLine="900"/>
        <w:jc w:val="both"/>
        <w:rPr>
          <w:rFonts w:ascii="Arial Narrow" w:hAnsi="Arial Narrow" w:cs="Tahoma"/>
          <w:b/>
          <w:i/>
          <w:sz w:val="28"/>
          <w:szCs w:val="28"/>
        </w:rPr>
      </w:pPr>
      <w:r w:rsidRPr="00BB13FE">
        <w:rPr>
          <w:rFonts w:ascii="Arial Narrow" w:hAnsi="Arial Narrow" w:cs="Tahoma"/>
          <w:b/>
          <w:i/>
          <w:sz w:val="28"/>
          <w:szCs w:val="28"/>
        </w:rPr>
        <w:t>III. APELACIÓN.</w:t>
      </w:r>
    </w:p>
    <w:p w:rsidR="005B478B" w:rsidRPr="00BB13FE" w:rsidRDefault="005B478B" w:rsidP="00181D67">
      <w:pPr>
        <w:spacing w:line="360" w:lineRule="auto"/>
        <w:ind w:firstLine="900"/>
        <w:jc w:val="both"/>
        <w:rPr>
          <w:rFonts w:ascii="Arial Narrow" w:hAnsi="Arial Narrow" w:cs="Tahoma"/>
          <w:sz w:val="28"/>
          <w:szCs w:val="28"/>
        </w:rPr>
      </w:pPr>
    </w:p>
    <w:p w:rsidR="00F86C9D" w:rsidRPr="00BB13FE" w:rsidRDefault="008A0A60" w:rsidP="00181D67">
      <w:pPr>
        <w:spacing w:line="360" w:lineRule="auto"/>
        <w:ind w:firstLine="900"/>
        <w:jc w:val="both"/>
        <w:rPr>
          <w:rFonts w:ascii="Arial Narrow" w:hAnsi="Arial Narrow" w:cs="Tahoma"/>
          <w:sz w:val="28"/>
          <w:szCs w:val="28"/>
        </w:rPr>
      </w:pPr>
      <w:r w:rsidRPr="00BB13FE">
        <w:rPr>
          <w:rFonts w:ascii="Arial Narrow" w:hAnsi="Arial Narrow" w:cs="Tahoma"/>
          <w:sz w:val="28"/>
          <w:szCs w:val="28"/>
        </w:rPr>
        <w:t>La apoderada judicial de la parte actora interpuso recurso de apelación contra la sentencia de primer grado, el cual argumentó así:</w:t>
      </w:r>
    </w:p>
    <w:p w:rsidR="008A0A60" w:rsidRPr="00BB13FE" w:rsidRDefault="008A0A60" w:rsidP="00181D67">
      <w:pPr>
        <w:spacing w:line="360" w:lineRule="auto"/>
        <w:ind w:firstLine="900"/>
        <w:jc w:val="both"/>
        <w:rPr>
          <w:rFonts w:ascii="Arial Narrow" w:hAnsi="Arial Narrow" w:cs="Tahoma"/>
          <w:sz w:val="28"/>
          <w:szCs w:val="28"/>
        </w:rPr>
      </w:pPr>
    </w:p>
    <w:p w:rsidR="008A0A60" w:rsidRPr="00BB13FE" w:rsidRDefault="008A0A60" w:rsidP="00181D67">
      <w:pPr>
        <w:spacing w:line="360" w:lineRule="auto"/>
        <w:ind w:firstLine="900"/>
        <w:jc w:val="both"/>
        <w:rPr>
          <w:rFonts w:ascii="Arial Narrow" w:hAnsi="Arial Narrow" w:cs="Tahoma"/>
          <w:sz w:val="28"/>
          <w:szCs w:val="28"/>
        </w:rPr>
      </w:pPr>
      <w:r w:rsidRPr="00BB13FE">
        <w:rPr>
          <w:rFonts w:ascii="Arial Narrow" w:hAnsi="Arial Narrow" w:cs="Tahoma"/>
          <w:sz w:val="28"/>
          <w:szCs w:val="28"/>
        </w:rPr>
        <w:t>Frente a la modalidad del contrato de trabajo, encontró que el inicial se celebró a término fijo de 4 meses y las partes pactaron dos modificaciones, consistentes en prorrogas por igual lapso. Después de eso se guardó silencio. Refiere la apoderada que la cláusula novena del convenio laboral indica que cualquier modificación debe condensarse y consensuarse por escrito, por lo que al no haberse hecho así, se trata de un contrato a término indefinido, atendiendo que el artículo 46 del C.L. establece una norma que es optativa sobre la prórroga del contrato, es decir, que el silencio de las partes, debe entenderse como la aceptación de un contrato a término indefinido.</w:t>
      </w:r>
    </w:p>
    <w:p w:rsidR="008A0A60" w:rsidRPr="00BB13FE" w:rsidRDefault="008A0A60" w:rsidP="00181D67">
      <w:pPr>
        <w:spacing w:line="360" w:lineRule="auto"/>
        <w:ind w:firstLine="900"/>
        <w:jc w:val="both"/>
        <w:rPr>
          <w:rFonts w:ascii="Arial Narrow" w:hAnsi="Arial Narrow" w:cs="Tahoma"/>
          <w:sz w:val="28"/>
          <w:szCs w:val="28"/>
        </w:rPr>
      </w:pPr>
    </w:p>
    <w:p w:rsidR="00AD11A5" w:rsidRPr="00BB13FE" w:rsidRDefault="00AC45D7" w:rsidP="00AD11A5">
      <w:pPr>
        <w:spacing w:line="360" w:lineRule="auto"/>
        <w:ind w:firstLine="851"/>
        <w:jc w:val="both"/>
        <w:rPr>
          <w:rFonts w:ascii="Arial Narrow" w:hAnsi="Arial Narrow"/>
          <w:sz w:val="28"/>
        </w:rPr>
      </w:pPr>
      <w:r w:rsidRPr="00BB13FE">
        <w:rPr>
          <w:rFonts w:ascii="Arial Narrow" w:hAnsi="Arial Narrow"/>
          <w:sz w:val="28"/>
        </w:rPr>
        <w:t>En lo tocante al p</w:t>
      </w:r>
      <w:r w:rsidR="008A0A60" w:rsidRPr="00BB13FE">
        <w:rPr>
          <w:rFonts w:ascii="Arial Narrow" w:hAnsi="Arial Narrow"/>
          <w:sz w:val="28"/>
        </w:rPr>
        <w:t>ago de horas extras</w:t>
      </w:r>
      <w:r w:rsidRPr="00BB13FE">
        <w:rPr>
          <w:rFonts w:ascii="Arial Narrow" w:hAnsi="Arial Narrow"/>
          <w:sz w:val="28"/>
        </w:rPr>
        <w:t xml:space="preserve">, empieza la apelante indicando que se había solicitado por esa parte una </w:t>
      </w:r>
      <w:r w:rsidR="008A0A60" w:rsidRPr="00BB13FE">
        <w:rPr>
          <w:rFonts w:ascii="Arial Narrow" w:hAnsi="Arial Narrow"/>
          <w:sz w:val="28"/>
        </w:rPr>
        <w:t xml:space="preserve">inspección judicial con exhibición de documentos, buscando registros biométricos y su cotejo con los valores liquidados en nómina por horas extra. </w:t>
      </w:r>
      <w:r w:rsidR="00E75E75" w:rsidRPr="00BB13FE">
        <w:rPr>
          <w:rFonts w:ascii="Arial Narrow" w:hAnsi="Arial Narrow"/>
          <w:sz w:val="28"/>
        </w:rPr>
        <w:t xml:space="preserve">Recuerda que la </w:t>
      </w:r>
      <w:r w:rsidR="008A0A60" w:rsidRPr="00BB13FE">
        <w:rPr>
          <w:rFonts w:ascii="Arial Narrow" w:hAnsi="Arial Narrow"/>
          <w:sz w:val="28"/>
        </w:rPr>
        <w:t>Jueza negó esta prueba</w:t>
      </w:r>
      <w:r w:rsidR="00E75E75" w:rsidRPr="00BB13FE">
        <w:rPr>
          <w:rFonts w:ascii="Arial Narrow" w:hAnsi="Arial Narrow"/>
          <w:sz w:val="28"/>
        </w:rPr>
        <w:t xml:space="preserve">, pero ello desconoce que tales registros permanecían en poder del demandado y que el cotejo de los mismos era necesario para precisar el número de horas extras laboradas y las liquidadas. Frente a la exhibición ordenada oficiosamente por la </w:t>
      </w:r>
      <w:r w:rsidR="008A0A60" w:rsidRPr="00BB13FE">
        <w:rPr>
          <w:rFonts w:ascii="Arial Narrow" w:hAnsi="Arial Narrow"/>
          <w:sz w:val="28"/>
        </w:rPr>
        <w:t>Jueza</w:t>
      </w:r>
      <w:r w:rsidR="00AD11A5" w:rsidRPr="00BB13FE">
        <w:rPr>
          <w:rFonts w:ascii="Arial Narrow" w:hAnsi="Arial Narrow"/>
          <w:sz w:val="28"/>
        </w:rPr>
        <w:t>, indica que la misma implicaba una prueba compleja, es decir, en la que se debía aportar la nómina y los anexos de la misma, lo que se incumplió por la sociedad demandada.</w:t>
      </w:r>
    </w:p>
    <w:p w:rsidR="008A0A60" w:rsidRPr="00BB13FE" w:rsidRDefault="008A0A60" w:rsidP="00AD11A5">
      <w:pPr>
        <w:spacing w:line="360" w:lineRule="auto"/>
        <w:ind w:firstLine="851"/>
        <w:jc w:val="both"/>
        <w:rPr>
          <w:rFonts w:ascii="Arial Narrow" w:hAnsi="Arial Narrow"/>
          <w:sz w:val="28"/>
        </w:rPr>
      </w:pPr>
    </w:p>
    <w:p w:rsidR="008A0A60" w:rsidRPr="00BB13FE" w:rsidRDefault="008A0A60" w:rsidP="00AD11A5">
      <w:pPr>
        <w:spacing w:line="360" w:lineRule="auto"/>
        <w:ind w:firstLine="851"/>
        <w:jc w:val="both"/>
        <w:rPr>
          <w:rFonts w:ascii="Arial Narrow" w:hAnsi="Arial Narrow"/>
          <w:sz w:val="28"/>
        </w:rPr>
      </w:pPr>
      <w:r w:rsidRPr="00BB13FE">
        <w:rPr>
          <w:rFonts w:ascii="Arial Narrow" w:hAnsi="Arial Narrow"/>
          <w:sz w:val="28"/>
        </w:rPr>
        <w:lastRenderedPageBreak/>
        <w:t>Solicita en</w:t>
      </w:r>
      <w:r w:rsidR="00AD11A5" w:rsidRPr="00BB13FE">
        <w:rPr>
          <w:rFonts w:ascii="Arial Narrow" w:hAnsi="Arial Narrow"/>
          <w:sz w:val="28"/>
        </w:rPr>
        <w:t xml:space="preserve">, síntesis, que </w:t>
      </w:r>
      <w:r w:rsidRPr="00BB13FE">
        <w:rPr>
          <w:rFonts w:ascii="Arial Narrow" w:hAnsi="Arial Narrow"/>
          <w:sz w:val="28"/>
        </w:rPr>
        <w:t>la segunda instancia revise el contenido de la sentencia en los aspectos referenciados y que se ordenen las pruebas que sean necesarias para probar los elementos que hacen falta.</w:t>
      </w:r>
    </w:p>
    <w:p w:rsidR="002C5D81" w:rsidRPr="00BB13FE" w:rsidRDefault="002C5D81" w:rsidP="0076566F">
      <w:pPr>
        <w:tabs>
          <w:tab w:val="left" w:pos="0"/>
          <w:tab w:val="left" w:pos="8647"/>
        </w:tabs>
        <w:suppressAutoHyphens/>
        <w:spacing w:line="360" w:lineRule="auto"/>
        <w:ind w:firstLine="900"/>
        <w:jc w:val="both"/>
        <w:rPr>
          <w:rFonts w:ascii="Arial Narrow" w:hAnsi="Arial Narrow" w:cs="Tahoma"/>
          <w:b/>
          <w:i/>
          <w:sz w:val="28"/>
          <w:szCs w:val="28"/>
          <w:lang w:val="es-CO" w:eastAsia="es-CO"/>
        </w:rPr>
      </w:pPr>
    </w:p>
    <w:p w:rsidR="0076566F" w:rsidRPr="00BB13FE" w:rsidRDefault="00827284" w:rsidP="0076566F">
      <w:pPr>
        <w:tabs>
          <w:tab w:val="left" w:pos="0"/>
          <w:tab w:val="left" w:pos="8647"/>
        </w:tabs>
        <w:suppressAutoHyphens/>
        <w:spacing w:line="360" w:lineRule="auto"/>
        <w:ind w:firstLine="900"/>
        <w:jc w:val="both"/>
        <w:rPr>
          <w:rFonts w:ascii="Arial Narrow" w:hAnsi="Arial Narrow" w:cs="Tahoma"/>
          <w:sz w:val="28"/>
          <w:szCs w:val="28"/>
        </w:rPr>
      </w:pPr>
      <w:r w:rsidRPr="00BB13FE">
        <w:rPr>
          <w:rFonts w:ascii="Arial Narrow" w:hAnsi="Arial Narrow" w:cs="Tahoma"/>
          <w:b/>
          <w:i/>
          <w:sz w:val="28"/>
          <w:szCs w:val="28"/>
        </w:rPr>
        <w:t>IV</w:t>
      </w:r>
      <w:r w:rsidR="0076566F" w:rsidRPr="00BB13FE">
        <w:rPr>
          <w:rFonts w:ascii="Arial Narrow" w:hAnsi="Arial Narrow" w:cs="Tahoma"/>
          <w:b/>
          <w:i/>
          <w:sz w:val="28"/>
          <w:szCs w:val="28"/>
        </w:rPr>
        <w:t>. ALEGATOS EN ESTA INSTANCIA</w:t>
      </w:r>
      <w:r w:rsidR="0076566F" w:rsidRPr="00BB13FE">
        <w:rPr>
          <w:rFonts w:ascii="Arial Narrow" w:hAnsi="Arial Narrow" w:cs="Tahoma"/>
          <w:sz w:val="28"/>
          <w:szCs w:val="28"/>
        </w:rPr>
        <w:t>:</w:t>
      </w:r>
    </w:p>
    <w:p w:rsidR="0076566F" w:rsidRPr="00BB13FE" w:rsidRDefault="0076566F" w:rsidP="0076566F">
      <w:pPr>
        <w:pStyle w:val="Sansinterligne"/>
        <w:rPr>
          <w:sz w:val="28"/>
          <w:szCs w:val="28"/>
        </w:rPr>
      </w:pPr>
    </w:p>
    <w:p w:rsidR="0076566F" w:rsidRPr="00BB13FE" w:rsidRDefault="0076566F" w:rsidP="0076566F">
      <w:pPr>
        <w:pStyle w:val="Sansinterligne"/>
        <w:spacing w:line="360" w:lineRule="auto"/>
        <w:ind w:firstLine="708"/>
        <w:jc w:val="both"/>
        <w:rPr>
          <w:rFonts w:ascii="Arial Narrow" w:hAnsi="Arial Narrow"/>
          <w:sz w:val="28"/>
          <w:szCs w:val="28"/>
        </w:rPr>
      </w:pPr>
      <w:r w:rsidRPr="00BB13FE">
        <w:rPr>
          <w:rFonts w:ascii="Arial Narrow" w:hAnsi="Arial Narrow"/>
          <w:sz w:val="28"/>
          <w:szCs w:val="28"/>
        </w:rPr>
        <w:t xml:space="preserve">En este estado de la diligencia y antes de que la Colegiatura, </w:t>
      </w:r>
      <w:r w:rsidR="007C04E6" w:rsidRPr="00BB13FE">
        <w:rPr>
          <w:rFonts w:ascii="Arial Narrow" w:hAnsi="Arial Narrow"/>
          <w:sz w:val="28"/>
          <w:szCs w:val="28"/>
        </w:rPr>
        <w:t xml:space="preserve">proceda a decidir lo de su competencia, </w:t>
      </w:r>
      <w:r w:rsidRPr="00BB13FE">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BB13FE">
          <w:rPr>
            <w:rFonts w:ascii="Arial Narrow" w:hAnsi="Arial Narrow"/>
            <w:sz w:val="28"/>
            <w:szCs w:val="28"/>
          </w:rPr>
          <w:t>66 A</w:t>
        </w:r>
      </w:smartTag>
      <w:r w:rsidRPr="00BB13FE">
        <w:rPr>
          <w:rFonts w:ascii="Arial Narrow" w:hAnsi="Arial Narrow"/>
          <w:sz w:val="28"/>
          <w:szCs w:val="28"/>
        </w:rPr>
        <w:t xml:space="preserve"> CPLSS.).</w:t>
      </w:r>
    </w:p>
    <w:p w:rsidR="0076566F" w:rsidRPr="00BB13FE" w:rsidRDefault="0076566F" w:rsidP="0076566F">
      <w:pPr>
        <w:pStyle w:val="Sansinterligne"/>
      </w:pPr>
    </w:p>
    <w:p w:rsidR="0076566F" w:rsidRPr="00BB13FE" w:rsidRDefault="0076566F" w:rsidP="0076566F">
      <w:pPr>
        <w:pStyle w:val="Sansinterligne"/>
        <w:spacing w:line="360" w:lineRule="auto"/>
        <w:ind w:firstLine="708"/>
        <w:jc w:val="both"/>
        <w:rPr>
          <w:rFonts w:ascii="Arial Narrow" w:hAnsi="Arial Narrow"/>
          <w:sz w:val="28"/>
          <w:szCs w:val="28"/>
        </w:rPr>
      </w:pPr>
      <w:r w:rsidRPr="00BB13FE">
        <w:rPr>
          <w:rFonts w:ascii="Arial Narrow" w:hAnsi="Arial Narrow"/>
          <w:sz w:val="28"/>
          <w:szCs w:val="28"/>
        </w:rPr>
        <w:t xml:space="preserve">Escuchadas las anteriores intervenciones que en síntesis reflejan los puntos debatidos por los integrantes de la Sala, se procede a decidir </w:t>
      </w:r>
      <w:r w:rsidR="007C04E6" w:rsidRPr="00BB13FE">
        <w:rPr>
          <w:rFonts w:ascii="Arial Narrow" w:hAnsi="Arial Narrow"/>
          <w:sz w:val="28"/>
          <w:szCs w:val="28"/>
        </w:rPr>
        <w:t>lo que corresponda, previas las siguientes:</w:t>
      </w:r>
    </w:p>
    <w:p w:rsidR="00CC6443" w:rsidRPr="00BB13FE"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BB13FE" w:rsidRDefault="002C5D81"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BB13FE">
        <w:rPr>
          <w:rFonts w:ascii="Arial Narrow" w:hAnsi="Arial Narrow" w:cs="Tahoma"/>
          <w:b/>
          <w:i/>
          <w:iCs/>
          <w:color w:val="000000"/>
          <w:sz w:val="28"/>
          <w:szCs w:val="28"/>
          <w:lang w:val="es-MX" w:eastAsia="es-CO"/>
        </w:rPr>
        <w:t>IV</w:t>
      </w:r>
      <w:r w:rsidR="00CC6443" w:rsidRPr="00BB13FE">
        <w:rPr>
          <w:rFonts w:ascii="Arial Narrow" w:hAnsi="Arial Narrow" w:cs="Tahoma"/>
          <w:b/>
          <w:i/>
          <w:iCs/>
          <w:color w:val="000000"/>
          <w:sz w:val="28"/>
          <w:szCs w:val="28"/>
          <w:lang w:val="es-MX" w:eastAsia="es-CO"/>
        </w:rPr>
        <w:t>. CONSIDERACIONES</w:t>
      </w:r>
    </w:p>
    <w:p w:rsidR="00CC6443" w:rsidRPr="00BB13FE"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Pr="00BB13FE"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BB13FE">
        <w:rPr>
          <w:rFonts w:ascii="Arial Narrow" w:hAnsi="Arial Narrow" w:cs="Tahoma"/>
          <w:b/>
          <w:i/>
          <w:sz w:val="28"/>
          <w:szCs w:val="28"/>
        </w:rPr>
        <w:t>Del problema jurídico.</w:t>
      </w:r>
    </w:p>
    <w:p w:rsidR="00503737" w:rsidRPr="00BB13FE" w:rsidRDefault="00503737" w:rsidP="00503737">
      <w:pPr>
        <w:pStyle w:val="Sansinterligne"/>
      </w:pPr>
    </w:p>
    <w:p w:rsidR="0076566F" w:rsidRPr="00BB13FE"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B13FE">
        <w:rPr>
          <w:rFonts w:ascii="Arial Narrow" w:hAnsi="Arial Narrow" w:cs="Tahoma"/>
          <w:color w:val="000000"/>
          <w:sz w:val="28"/>
          <w:szCs w:val="28"/>
          <w:lang w:eastAsia="es-CO"/>
        </w:rPr>
        <w:t xml:space="preserve">En orden a resolver el recurso de apelación planteado, la Sala deberá abordar </w:t>
      </w:r>
      <w:r w:rsidR="00C56D59" w:rsidRPr="00BB13FE">
        <w:rPr>
          <w:rFonts w:ascii="Arial Narrow" w:hAnsi="Arial Narrow" w:cs="Tahoma"/>
          <w:color w:val="000000"/>
          <w:sz w:val="28"/>
          <w:szCs w:val="28"/>
          <w:lang w:eastAsia="es-CO"/>
        </w:rPr>
        <w:t xml:space="preserve">los siguientes interrogantes: </w:t>
      </w:r>
    </w:p>
    <w:p w:rsidR="00756901" w:rsidRPr="00BB13FE" w:rsidRDefault="00756901" w:rsidP="00756901">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BB13FE">
        <w:rPr>
          <w:rFonts w:ascii="Arial Narrow" w:hAnsi="Arial Narrow" w:cs="Tahoma"/>
          <w:i/>
          <w:color w:val="000000"/>
          <w:sz w:val="28"/>
          <w:szCs w:val="28"/>
          <w:lang w:eastAsia="es-CO"/>
        </w:rPr>
        <w:t>¿Es posible deducir de las pruebas obrantes en el proceso, las horas extras y los recargos que alega el demandante?</w:t>
      </w:r>
    </w:p>
    <w:p w:rsidR="00C56D59" w:rsidRPr="00BB13FE" w:rsidRDefault="00C56D59"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8264BD" w:rsidRPr="00BB13FE"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BB13FE">
        <w:rPr>
          <w:rFonts w:ascii="Arial Narrow" w:hAnsi="Arial Narrow" w:cs="Tahoma"/>
          <w:i/>
          <w:color w:val="000000"/>
          <w:sz w:val="28"/>
          <w:szCs w:val="28"/>
          <w:lang w:eastAsia="es-CO"/>
        </w:rPr>
        <w:t>¿</w:t>
      </w:r>
      <w:r w:rsidR="008264BD" w:rsidRPr="00BB13FE">
        <w:rPr>
          <w:rFonts w:ascii="Arial Narrow" w:hAnsi="Arial Narrow" w:cs="Tahoma"/>
          <w:i/>
          <w:color w:val="000000"/>
          <w:sz w:val="28"/>
          <w:szCs w:val="28"/>
          <w:lang w:eastAsia="es-CO"/>
        </w:rPr>
        <w:t>Qué modalidad contractual fue la que rigió la relación laboral que existió entre el demandante y la sociedad demandada?</w:t>
      </w:r>
    </w:p>
    <w:p w:rsidR="00C56D59" w:rsidRPr="00BB13FE" w:rsidRDefault="008264BD" w:rsidP="00756901">
      <w:pPr>
        <w:shd w:val="clear" w:color="auto" w:fill="FFFFFF"/>
        <w:tabs>
          <w:tab w:val="left" w:pos="5197"/>
        </w:tabs>
        <w:spacing w:line="360" w:lineRule="auto"/>
        <w:ind w:firstLine="851"/>
        <w:jc w:val="both"/>
        <w:rPr>
          <w:rFonts w:ascii="Arial Narrow" w:hAnsi="Arial Narrow"/>
          <w:b/>
          <w:i/>
          <w:sz w:val="28"/>
          <w:szCs w:val="28"/>
          <w:lang w:eastAsia="en-US"/>
        </w:rPr>
      </w:pPr>
      <w:r w:rsidRPr="00BB13FE">
        <w:rPr>
          <w:rFonts w:ascii="Arial Narrow" w:hAnsi="Arial Narrow" w:cs="Tahoma"/>
          <w:i/>
          <w:color w:val="000000"/>
          <w:sz w:val="28"/>
          <w:szCs w:val="28"/>
          <w:lang w:eastAsia="es-CO"/>
        </w:rPr>
        <w:t xml:space="preserve"> </w:t>
      </w:r>
    </w:p>
    <w:p w:rsidR="00181D67" w:rsidRPr="00BB13FE" w:rsidRDefault="00181D67" w:rsidP="00181D67">
      <w:pPr>
        <w:pStyle w:val="Sansinterligne"/>
        <w:spacing w:line="360" w:lineRule="auto"/>
        <w:ind w:firstLine="708"/>
        <w:jc w:val="both"/>
        <w:rPr>
          <w:rFonts w:ascii="Arial Narrow" w:hAnsi="Arial Narrow"/>
          <w:b/>
          <w:i/>
          <w:sz w:val="28"/>
          <w:szCs w:val="28"/>
          <w:lang w:eastAsia="en-US"/>
        </w:rPr>
      </w:pPr>
      <w:r w:rsidRPr="00BB13FE">
        <w:rPr>
          <w:rFonts w:ascii="Arial Narrow" w:hAnsi="Arial Narrow"/>
          <w:b/>
          <w:i/>
          <w:sz w:val="28"/>
          <w:szCs w:val="28"/>
          <w:lang w:eastAsia="en-US"/>
        </w:rPr>
        <w:t>Desenvolvimiento de la problemática planteada</w:t>
      </w:r>
    </w:p>
    <w:p w:rsidR="00724CD8" w:rsidRPr="00BB13FE" w:rsidRDefault="00724CD8" w:rsidP="00181D67">
      <w:pPr>
        <w:pStyle w:val="Sansinterligne"/>
        <w:spacing w:line="360" w:lineRule="auto"/>
        <w:ind w:firstLine="708"/>
        <w:jc w:val="both"/>
        <w:rPr>
          <w:rFonts w:ascii="Arial Narrow" w:hAnsi="Arial Narrow"/>
          <w:sz w:val="28"/>
          <w:szCs w:val="28"/>
          <w:lang w:eastAsia="en-US"/>
        </w:rPr>
      </w:pPr>
    </w:p>
    <w:p w:rsidR="00756901" w:rsidRPr="00BB13FE" w:rsidRDefault="00756901" w:rsidP="00756901">
      <w:pPr>
        <w:pStyle w:val="Sansinterligne"/>
        <w:spacing w:line="360" w:lineRule="auto"/>
        <w:ind w:firstLine="708"/>
        <w:jc w:val="both"/>
        <w:rPr>
          <w:rFonts w:ascii="Arial Narrow" w:hAnsi="Arial Narrow"/>
          <w:b/>
          <w:sz w:val="28"/>
          <w:szCs w:val="28"/>
          <w:lang w:eastAsia="en-US"/>
        </w:rPr>
      </w:pPr>
      <w:r w:rsidRPr="00BB13FE">
        <w:rPr>
          <w:rFonts w:ascii="Arial Narrow" w:hAnsi="Arial Narrow"/>
          <w:b/>
          <w:sz w:val="28"/>
          <w:szCs w:val="28"/>
          <w:lang w:eastAsia="en-US"/>
        </w:rPr>
        <w:t xml:space="preserve">Horas extras. </w:t>
      </w:r>
    </w:p>
    <w:p w:rsidR="00756901" w:rsidRPr="00BB13FE" w:rsidRDefault="00756901" w:rsidP="00756901">
      <w:pPr>
        <w:pStyle w:val="Sansinterligne"/>
        <w:spacing w:line="360" w:lineRule="auto"/>
        <w:ind w:firstLine="708"/>
        <w:jc w:val="both"/>
        <w:rPr>
          <w:rFonts w:ascii="Arial Narrow" w:hAnsi="Arial Narrow"/>
          <w:b/>
          <w:sz w:val="28"/>
          <w:szCs w:val="28"/>
          <w:lang w:eastAsia="en-US"/>
        </w:rPr>
      </w:pPr>
    </w:p>
    <w:p w:rsidR="00756901" w:rsidRPr="00BB13FE" w:rsidRDefault="00756901" w:rsidP="00756901">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 xml:space="preserve">El artículo 161 del Estatuto Trabajo, establece la jornada máxima legal que es de 8 horas diarias y 48 horas semanales, siendo por tanto, trabajo suplementario, todo </w:t>
      </w:r>
      <w:r w:rsidRPr="00BB13FE">
        <w:rPr>
          <w:rFonts w:ascii="Arial Narrow" w:hAnsi="Arial Narrow"/>
          <w:sz w:val="28"/>
          <w:szCs w:val="28"/>
          <w:lang w:eastAsia="en-US"/>
        </w:rPr>
        <w:lastRenderedPageBreak/>
        <w:t xml:space="preserve">aquel que se cumpla por fuera de esos lapsos, teniendo una remuneración especial, regulada por el canon 168 de la obra en cita. Probatoriamente, cuando un trabajador alega haber prestado sus servicios por fuera de la jornada legal y que los mismos no se le remuneraron o que se hizo en forma deficitaria, es su deber traerle al Juez los elementos de convicción necesarios que le permitan adquirir la absoluta certeza sobre las jornadas suplementarias, al punto que deba entrar el operador jurídico únicamente a fijarles el valor de conformidad con la ley. El tema ha sido pacíficamente decantado por la Corte Suprema de Justicia en su Sala de Casación Laboral, siendo pertinente citar uno de los pronunciamientos de dicha Corporación: </w:t>
      </w:r>
    </w:p>
    <w:p w:rsidR="00756901" w:rsidRPr="00BB13FE" w:rsidRDefault="00756901" w:rsidP="00756901">
      <w:pPr>
        <w:pStyle w:val="Sansinterligne"/>
        <w:spacing w:line="360" w:lineRule="auto"/>
        <w:ind w:firstLine="708"/>
        <w:jc w:val="both"/>
        <w:rPr>
          <w:rFonts w:ascii="Arial Narrow" w:hAnsi="Arial Narrow"/>
          <w:sz w:val="28"/>
          <w:szCs w:val="28"/>
          <w:lang w:eastAsia="en-US"/>
        </w:rPr>
      </w:pPr>
    </w:p>
    <w:p w:rsidR="00756901" w:rsidRPr="00BB13FE" w:rsidRDefault="00756901" w:rsidP="00756901">
      <w:pPr>
        <w:pStyle w:val="Sansinterligne"/>
        <w:spacing w:line="360" w:lineRule="auto"/>
        <w:ind w:firstLine="708"/>
        <w:jc w:val="both"/>
        <w:rPr>
          <w:rFonts w:ascii="Arial Narrow" w:hAnsi="Arial Narrow"/>
          <w:i/>
          <w:sz w:val="28"/>
          <w:szCs w:val="28"/>
          <w:lang w:eastAsia="en-US"/>
        </w:rPr>
      </w:pPr>
      <w:r w:rsidRPr="00BB13FE">
        <w:rPr>
          <w:rFonts w:ascii="Arial Narrow" w:hAnsi="Arial Narrow"/>
          <w:i/>
          <w:sz w:val="28"/>
          <w:szCs w:val="28"/>
          <w:lang w:eastAsia="en-US"/>
        </w:rPr>
        <w:t>“La jurisprudencia, como también lo señala la opositora, adoctrina con frecuencia recordando el deber del recurrente de realizar una demostración clara, completa y precisa a fin de soportar la condena del fallador en torno al trabajo suplementario:</w:t>
      </w:r>
    </w:p>
    <w:p w:rsidR="00756901" w:rsidRPr="00BB13FE" w:rsidRDefault="00756901" w:rsidP="00756901">
      <w:pPr>
        <w:pStyle w:val="Sansinterligne"/>
        <w:spacing w:line="360" w:lineRule="auto"/>
        <w:ind w:firstLine="708"/>
        <w:jc w:val="both"/>
        <w:rPr>
          <w:rFonts w:ascii="Arial Narrow" w:hAnsi="Arial Narrow"/>
          <w:i/>
          <w:sz w:val="28"/>
          <w:szCs w:val="28"/>
          <w:lang w:eastAsia="en-US"/>
        </w:rPr>
      </w:pPr>
    </w:p>
    <w:p w:rsidR="00756901" w:rsidRPr="00BB13FE" w:rsidRDefault="00756901" w:rsidP="00756901">
      <w:pPr>
        <w:pStyle w:val="Sansinterligne"/>
        <w:spacing w:line="360" w:lineRule="auto"/>
        <w:ind w:firstLine="708"/>
        <w:jc w:val="both"/>
        <w:rPr>
          <w:rFonts w:ascii="Arial Narrow" w:hAnsi="Arial Narrow"/>
          <w:i/>
          <w:sz w:val="28"/>
          <w:szCs w:val="28"/>
          <w:lang w:eastAsia="en-US"/>
        </w:rPr>
      </w:pPr>
      <w:r w:rsidRPr="00BB13FE">
        <w:rPr>
          <w:rFonts w:ascii="Arial Narrow" w:hAnsi="Arial Narrow"/>
          <w:i/>
          <w:sz w:val="28"/>
          <w:szCs w:val="28"/>
          <w:lang w:eastAsia="en-US"/>
        </w:rPr>
        <w:t xml:space="preserve"> Se impone recordar, como de vetusta lo ha enseñado esta Corporación, que para que el juez produzca condena por horas extras, dominicales o festivos las comprobaciones sobre el trabajo más allá de la jornada ordinaria han de analizarse de tal manera que en el ánimo del juzgador no dejen duda alguna acerca de su ocurrencia, es decir, que el haz probatorio sobre el que recae tiene que ser de una definitiva claridad y precisión que no le es dable al juzgador hacer  cálculos o suposiciones acomodaticias para determinar el número  probable de las que estimen trabajadas. CSJ SL 15 de julio de 2008; rad, 31637” (sentencia SL 7578 de 2015).    </w:t>
      </w:r>
    </w:p>
    <w:p w:rsidR="00756901" w:rsidRPr="00BB13FE" w:rsidRDefault="00756901" w:rsidP="00756901">
      <w:pPr>
        <w:pStyle w:val="Sansinterligne"/>
        <w:spacing w:line="360" w:lineRule="auto"/>
        <w:ind w:firstLine="708"/>
        <w:jc w:val="both"/>
        <w:rPr>
          <w:rFonts w:ascii="Arial Narrow" w:hAnsi="Arial Narrow"/>
          <w:sz w:val="28"/>
          <w:szCs w:val="28"/>
          <w:lang w:eastAsia="en-US"/>
        </w:rPr>
      </w:pPr>
    </w:p>
    <w:p w:rsidR="00756901" w:rsidRPr="00BB13FE" w:rsidRDefault="00756901" w:rsidP="00756901">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Al tenor del canon 127 del C.L., el valor del trabajo suplementario y de las horas extras, forma parte integrante del salario y, por tanto, tiene impacto en la base sobre la cual se liquidan las prestaciones sociales, pero ello, está inescindiblemente atado, a que el mismo se acredite en debida forma en el curso del proceso.</w:t>
      </w:r>
    </w:p>
    <w:p w:rsidR="00756901" w:rsidRPr="00BB13FE" w:rsidRDefault="00756901" w:rsidP="00756901">
      <w:pPr>
        <w:pStyle w:val="Sansinterligne"/>
        <w:spacing w:line="360" w:lineRule="auto"/>
        <w:ind w:firstLine="708"/>
        <w:jc w:val="both"/>
        <w:rPr>
          <w:rFonts w:ascii="Arial Narrow" w:hAnsi="Arial Narrow"/>
          <w:sz w:val="28"/>
          <w:szCs w:val="28"/>
          <w:lang w:eastAsia="en-US"/>
        </w:rPr>
      </w:pPr>
    </w:p>
    <w:p w:rsidR="00756901" w:rsidRPr="00BB13FE" w:rsidRDefault="00756901" w:rsidP="00756901">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 xml:space="preserve">En el caso puntual, se tiene que la parte actora inicialmente trató de acreditar el trabajo suplementario, solicitando una inspección judicial en los archivos de la empresa demandada, buscando en ella los registros de entrada y salida del actor para </w:t>
      </w:r>
      <w:r w:rsidRPr="00BB13FE">
        <w:rPr>
          <w:rFonts w:ascii="Arial Narrow" w:hAnsi="Arial Narrow"/>
          <w:sz w:val="28"/>
          <w:szCs w:val="28"/>
          <w:lang w:eastAsia="en-US"/>
        </w:rPr>
        <w:lastRenderedPageBreak/>
        <w:t>cotejar si las horas extras que estaban relacionadas en las planillas de pago coincidían. Tal prueba que fue negada por la a quo, se practicó de manera oficiosa en esta instancia con la ayuda de un Contador Público inscrito en la lista de auxiliares de la justicia. El dictamen aportado por el aludido profesional, luego de la inspección judicial en la que se encontraron parcialmente los registros de entrada y salida de los trabajadores de la sociedad demandada buscados –año 2007 al presente-, reportes de marcaciones de empleados y hojas de turnos de la cocina, donde laboraba el demandante, permitieron colegir que el actor efectivamente laboró más horas extra y con recargo que las reconocidas por el empleador en las planillas de nómina que se aportaron al expediente,  razón por la cual es claro que se debe establecer el valor de dichas horas y ordenar al empleador su pago, pero siendo indispensable previamente estudiar si el fenómeno de la prescripción ha extinto alguna de tales obligaciones.</w:t>
      </w:r>
    </w:p>
    <w:p w:rsidR="00756901" w:rsidRPr="00BB13FE" w:rsidRDefault="00756901" w:rsidP="00756901">
      <w:pPr>
        <w:pStyle w:val="Sansinterligne"/>
        <w:spacing w:line="360" w:lineRule="auto"/>
        <w:ind w:firstLine="708"/>
        <w:jc w:val="both"/>
        <w:rPr>
          <w:rFonts w:ascii="Arial Narrow" w:hAnsi="Arial Narrow"/>
          <w:sz w:val="28"/>
          <w:szCs w:val="28"/>
          <w:lang w:eastAsia="en-US"/>
        </w:rPr>
      </w:pPr>
    </w:p>
    <w:p w:rsidR="00756901" w:rsidRPr="00BB13FE" w:rsidRDefault="00756901" w:rsidP="00756901">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El canon 488 y 151, del CST y del CPTSS, respectivamente, establecen que las acciones derivadas de los derechos sociales prescriben a los tres años de que se hubiere hecho exigible la prestación, pudiendo ser interrumpida por una vez, caso en el cual se iniciaría a contar nuevamente.</w:t>
      </w:r>
    </w:p>
    <w:p w:rsidR="00756901" w:rsidRPr="00BB13FE" w:rsidRDefault="00756901" w:rsidP="00756901">
      <w:pPr>
        <w:pStyle w:val="Sansinterligne"/>
        <w:spacing w:line="360" w:lineRule="auto"/>
        <w:ind w:firstLine="708"/>
        <w:jc w:val="both"/>
        <w:rPr>
          <w:rFonts w:ascii="Arial Narrow" w:hAnsi="Arial Narrow"/>
          <w:sz w:val="28"/>
          <w:szCs w:val="28"/>
          <w:lang w:eastAsia="en-US"/>
        </w:rPr>
      </w:pPr>
    </w:p>
    <w:p w:rsidR="00756901" w:rsidRPr="00BB13FE" w:rsidRDefault="00756901" w:rsidP="00756901">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Tratándose de horas extras, recargos y demás, se tiene que al tenor del ordinal 2º del canon 134 del Código Laboral, estos son exigibles con el pago del salario ordinario del período en el cual se han causado o a más tardar con el salario del período siguiente, es decir, que a partir del último día del período siguiente al cual se laboró la jornada adicional.</w:t>
      </w:r>
    </w:p>
    <w:p w:rsidR="00756901" w:rsidRPr="00BB13FE" w:rsidRDefault="00756901" w:rsidP="00756901">
      <w:pPr>
        <w:pStyle w:val="Sansinterligne"/>
        <w:spacing w:line="360" w:lineRule="auto"/>
        <w:ind w:firstLine="708"/>
        <w:jc w:val="both"/>
        <w:rPr>
          <w:rFonts w:ascii="Arial Narrow" w:hAnsi="Arial Narrow"/>
          <w:sz w:val="28"/>
          <w:szCs w:val="28"/>
          <w:lang w:eastAsia="en-US"/>
        </w:rPr>
      </w:pPr>
    </w:p>
    <w:p w:rsidR="00756901" w:rsidRPr="00BB13FE" w:rsidRDefault="00756901" w:rsidP="00756901">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Partiendo de tales supuestos legales, ha de decirse que en este caso la interrupción de la prescripción se dio con la presentación del escrito de reclamación visible a folio 17 y siguientes -29 de mayo de 2014-, razón por la cual se liquidarán únicamente las prestaciones que se hicieron exigibles con posterioridad al 29 de mayo de 2011.</w:t>
      </w:r>
    </w:p>
    <w:p w:rsidR="00756901" w:rsidRPr="00BB13FE" w:rsidRDefault="00756901" w:rsidP="00756901">
      <w:pPr>
        <w:pStyle w:val="Sansinterligne"/>
        <w:spacing w:line="360" w:lineRule="auto"/>
        <w:ind w:firstLine="708"/>
        <w:jc w:val="both"/>
        <w:rPr>
          <w:rFonts w:ascii="Arial Narrow" w:hAnsi="Arial Narrow"/>
          <w:sz w:val="28"/>
          <w:szCs w:val="28"/>
          <w:lang w:eastAsia="en-US"/>
        </w:rPr>
      </w:pPr>
    </w:p>
    <w:p w:rsidR="00756901" w:rsidRPr="00BB13FE" w:rsidRDefault="00756901" w:rsidP="00756901">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Tomando como referencia el dictamen rendido en segunda instancia –</w:t>
      </w:r>
      <w:proofErr w:type="spellStart"/>
      <w:r w:rsidRPr="00BB13FE">
        <w:rPr>
          <w:rFonts w:ascii="Arial Narrow" w:hAnsi="Arial Narrow"/>
          <w:sz w:val="28"/>
          <w:szCs w:val="28"/>
          <w:lang w:eastAsia="en-US"/>
        </w:rPr>
        <w:t>fls</w:t>
      </w:r>
      <w:proofErr w:type="spellEnd"/>
      <w:r w:rsidRPr="00BB13FE">
        <w:rPr>
          <w:rFonts w:ascii="Arial Narrow" w:hAnsi="Arial Narrow"/>
          <w:sz w:val="28"/>
          <w:szCs w:val="28"/>
          <w:lang w:eastAsia="en-US"/>
        </w:rPr>
        <w:t xml:space="preserve">. 13 </w:t>
      </w:r>
      <w:proofErr w:type="gramStart"/>
      <w:r w:rsidRPr="00BB13FE">
        <w:rPr>
          <w:rFonts w:ascii="Arial Narrow" w:hAnsi="Arial Narrow"/>
          <w:sz w:val="28"/>
          <w:szCs w:val="28"/>
          <w:lang w:eastAsia="en-US"/>
        </w:rPr>
        <w:t>y</w:t>
      </w:r>
      <w:proofErr w:type="gramEnd"/>
      <w:r w:rsidRPr="00BB13FE">
        <w:rPr>
          <w:rFonts w:ascii="Arial Narrow" w:hAnsi="Arial Narrow"/>
          <w:sz w:val="28"/>
          <w:szCs w:val="28"/>
          <w:lang w:eastAsia="en-US"/>
        </w:rPr>
        <w:t xml:space="preserve"> </w:t>
      </w:r>
      <w:proofErr w:type="spellStart"/>
      <w:r w:rsidRPr="00BB13FE">
        <w:rPr>
          <w:rFonts w:ascii="Arial Narrow" w:hAnsi="Arial Narrow"/>
          <w:sz w:val="28"/>
          <w:szCs w:val="28"/>
          <w:lang w:eastAsia="en-US"/>
        </w:rPr>
        <w:t>ss</w:t>
      </w:r>
      <w:proofErr w:type="spellEnd"/>
      <w:r w:rsidRPr="00BB13FE">
        <w:rPr>
          <w:rFonts w:ascii="Arial Narrow" w:hAnsi="Arial Narrow"/>
          <w:sz w:val="28"/>
          <w:szCs w:val="28"/>
          <w:lang w:eastAsia="en-US"/>
        </w:rPr>
        <w:t xml:space="preserve">-, del cual se dio contradicción a las partes antes de la presente audiencia, con auto </w:t>
      </w:r>
      <w:r w:rsidRPr="00BB13FE">
        <w:rPr>
          <w:rFonts w:ascii="Arial Narrow" w:hAnsi="Arial Narrow"/>
          <w:sz w:val="28"/>
          <w:szCs w:val="28"/>
          <w:lang w:eastAsia="en-US"/>
        </w:rPr>
        <w:lastRenderedPageBreak/>
        <w:t>del auto del 19 de septiembre de 2016 –</w:t>
      </w:r>
      <w:proofErr w:type="spellStart"/>
      <w:r w:rsidRPr="00BB13FE">
        <w:rPr>
          <w:rFonts w:ascii="Arial Narrow" w:hAnsi="Arial Narrow"/>
          <w:sz w:val="28"/>
          <w:szCs w:val="28"/>
          <w:lang w:eastAsia="en-US"/>
        </w:rPr>
        <w:t>fl</w:t>
      </w:r>
      <w:proofErr w:type="spellEnd"/>
      <w:r w:rsidRPr="00BB13FE">
        <w:rPr>
          <w:rFonts w:ascii="Arial Narrow" w:hAnsi="Arial Narrow"/>
          <w:sz w:val="28"/>
          <w:szCs w:val="28"/>
          <w:lang w:eastAsia="en-US"/>
        </w:rPr>
        <w:t xml:space="preserve">. 79 </w:t>
      </w:r>
      <w:proofErr w:type="spellStart"/>
      <w:r w:rsidRPr="00BB13FE">
        <w:rPr>
          <w:rFonts w:ascii="Arial Narrow" w:hAnsi="Arial Narrow"/>
          <w:sz w:val="28"/>
          <w:szCs w:val="28"/>
          <w:lang w:eastAsia="en-US"/>
        </w:rPr>
        <w:t>ib</w:t>
      </w:r>
      <w:proofErr w:type="spellEnd"/>
      <w:r w:rsidRPr="00BB13FE">
        <w:rPr>
          <w:rFonts w:ascii="Arial Narrow" w:hAnsi="Arial Narrow"/>
          <w:sz w:val="28"/>
          <w:szCs w:val="28"/>
          <w:lang w:eastAsia="en-US"/>
        </w:rPr>
        <w:t>- y la calenda de prescripción determinada, ha de decirse que se deberá imponer condena en contra de la sociedad demandada por el valor de los recargos y trabajo suplementario laborado entre el 1º de abril de 2011 y el 07 de julio del mismo año, calenda en la que cesó la labor. Los valores a pagar se reflejan en el siguiente cuadro:</w:t>
      </w:r>
    </w:p>
    <w:p w:rsidR="00756901" w:rsidRPr="00BB13FE" w:rsidRDefault="00756901" w:rsidP="00756901">
      <w:pPr>
        <w:pStyle w:val="Sansinterligne"/>
        <w:spacing w:line="360" w:lineRule="auto"/>
        <w:ind w:firstLine="708"/>
        <w:jc w:val="both"/>
        <w:rPr>
          <w:rFonts w:ascii="Arial Narrow" w:hAnsi="Arial Narrow"/>
          <w:sz w:val="28"/>
          <w:szCs w:val="28"/>
          <w:lang w:eastAsia="en-US"/>
        </w:rPr>
      </w:pPr>
    </w:p>
    <w:p w:rsidR="00756901" w:rsidRPr="00BB13FE" w:rsidRDefault="00756901" w:rsidP="00756901">
      <w:pPr>
        <w:pStyle w:val="Sansinterligne"/>
        <w:spacing w:line="360" w:lineRule="auto"/>
        <w:jc w:val="both"/>
        <w:rPr>
          <w:rFonts w:ascii="Arial Narrow" w:hAnsi="Arial Narrow"/>
          <w:sz w:val="28"/>
          <w:szCs w:val="28"/>
          <w:lang w:eastAsia="en-US"/>
        </w:rPr>
      </w:pPr>
      <w:r w:rsidRPr="00BB13FE">
        <w:rPr>
          <w:noProof/>
          <w:lang w:val="fr-FR" w:eastAsia="fr-FR"/>
        </w:rPr>
        <w:drawing>
          <wp:inline distT="0" distB="0" distL="0" distR="0" wp14:anchorId="2197279E" wp14:editId="3ED7AE0B">
            <wp:extent cx="5772150" cy="3286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3128" cy="3286682"/>
                    </a:xfrm>
                    <a:prstGeom prst="rect">
                      <a:avLst/>
                    </a:prstGeom>
                    <a:noFill/>
                    <a:ln>
                      <a:noFill/>
                    </a:ln>
                  </pic:spPr>
                </pic:pic>
              </a:graphicData>
            </a:graphic>
          </wp:inline>
        </w:drawing>
      </w:r>
    </w:p>
    <w:p w:rsidR="00756901" w:rsidRPr="00BB13FE" w:rsidRDefault="00756901" w:rsidP="00756901">
      <w:pPr>
        <w:pStyle w:val="Sansinterligne"/>
        <w:spacing w:line="360" w:lineRule="auto"/>
        <w:ind w:firstLine="708"/>
        <w:jc w:val="both"/>
        <w:rPr>
          <w:rFonts w:ascii="Arial Narrow" w:hAnsi="Arial Narrow"/>
          <w:sz w:val="28"/>
          <w:szCs w:val="28"/>
          <w:lang w:eastAsia="en-US"/>
        </w:rPr>
      </w:pPr>
    </w:p>
    <w:p w:rsidR="00756901" w:rsidRPr="00BB13FE" w:rsidRDefault="00756901" w:rsidP="00756901">
      <w:pPr>
        <w:pStyle w:val="Sansinterligne"/>
        <w:spacing w:line="360" w:lineRule="auto"/>
        <w:ind w:firstLine="708"/>
        <w:jc w:val="both"/>
        <w:rPr>
          <w:rFonts w:ascii="Arial Narrow" w:hAnsi="Arial Narrow"/>
          <w:sz w:val="28"/>
          <w:szCs w:val="28"/>
          <w:lang w:val="es-CO" w:eastAsia="en-US"/>
        </w:rPr>
      </w:pPr>
      <w:r w:rsidRPr="00BB13FE">
        <w:rPr>
          <w:rFonts w:ascii="Arial Narrow" w:hAnsi="Arial Narrow"/>
          <w:sz w:val="28"/>
          <w:szCs w:val="28"/>
          <w:lang w:val="es-CO" w:eastAsia="en-US"/>
        </w:rPr>
        <w:t>La condena por estos conceptos corresponde a la suma de $721.494,57.</w:t>
      </w:r>
    </w:p>
    <w:p w:rsidR="00756901" w:rsidRPr="00BB13FE" w:rsidRDefault="00756901" w:rsidP="00756901">
      <w:pPr>
        <w:pStyle w:val="Sansinterligne"/>
        <w:spacing w:line="360" w:lineRule="auto"/>
        <w:ind w:firstLine="708"/>
        <w:jc w:val="both"/>
        <w:rPr>
          <w:rFonts w:ascii="Arial Narrow" w:hAnsi="Arial Narrow"/>
          <w:sz w:val="28"/>
          <w:szCs w:val="28"/>
          <w:lang w:val="es-CO" w:eastAsia="en-US"/>
        </w:rPr>
      </w:pPr>
    </w:p>
    <w:p w:rsidR="00756901" w:rsidRPr="00BB13FE" w:rsidRDefault="00756901" w:rsidP="00756901">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En cuanto a la reliquidación de las prestaciones sociales con apoyo en los valores del recargo suplementario, ha de reiterarse que tales conceptos efectivamente deben formar parte de la base para la tasación de las prestaciones como cesantías, primas y de otros pagos como las vacaciones.</w:t>
      </w:r>
    </w:p>
    <w:p w:rsidR="00756901" w:rsidRPr="00BB13FE" w:rsidRDefault="00756901" w:rsidP="00756901">
      <w:pPr>
        <w:pStyle w:val="Sansinterligne"/>
        <w:spacing w:line="360" w:lineRule="auto"/>
        <w:ind w:firstLine="708"/>
        <w:jc w:val="both"/>
        <w:rPr>
          <w:rFonts w:ascii="Arial Narrow" w:hAnsi="Arial Narrow"/>
          <w:sz w:val="28"/>
          <w:szCs w:val="28"/>
          <w:lang w:eastAsia="en-US"/>
        </w:rPr>
      </w:pPr>
    </w:p>
    <w:p w:rsidR="00756901" w:rsidRPr="00BB13FE" w:rsidRDefault="00756901" w:rsidP="00756901">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No obstante lo anterior y al verificar los pagos efectuados por estos conceptos al señor Monsalve Muñoz, encuentra la Sala que los valores que se pagaron, conforme a las planillas de pagos allegadas por la sociedad demandada -</w:t>
      </w:r>
      <w:proofErr w:type="spellStart"/>
      <w:r w:rsidRPr="00BB13FE">
        <w:rPr>
          <w:rFonts w:ascii="Arial Narrow" w:hAnsi="Arial Narrow"/>
          <w:sz w:val="28"/>
          <w:szCs w:val="28"/>
          <w:lang w:eastAsia="en-US"/>
        </w:rPr>
        <w:t>fls</w:t>
      </w:r>
      <w:proofErr w:type="spellEnd"/>
      <w:r w:rsidRPr="00BB13FE">
        <w:rPr>
          <w:rFonts w:ascii="Arial Narrow" w:hAnsi="Arial Narrow"/>
          <w:sz w:val="28"/>
          <w:szCs w:val="28"/>
          <w:lang w:eastAsia="en-US"/>
        </w:rPr>
        <w:t>. 67 a 224-, por conceptos como primas, vacaciones, cesantías e intereses, resultó ser superior al que se obtiene aplicando al salario básico del actor más el auxilio de transporte y el promedio de las horas extras y los recargos laborados, tal como se ve a guisa de ejemplo, en el cuadro siguiente:</w:t>
      </w:r>
    </w:p>
    <w:p w:rsidR="00756901" w:rsidRPr="00BB13FE" w:rsidRDefault="00756901" w:rsidP="00756901">
      <w:pPr>
        <w:pStyle w:val="Sansinterligne"/>
        <w:spacing w:line="360" w:lineRule="auto"/>
        <w:jc w:val="both"/>
        <w:rPr>
          <w:rFonts w:ascii="Arial Narrow" w:hAnsi="Arial Narrow"/>
          <w:sz w:val="28"/>
          <w:szCs w:val="28"/>
          <w:lang w:eastAsia="en-US"/>
        </w:rPr>
      </w:pPr>
      <w:r w:rsidRPr="00BB13FE">
        <w:rPr>
          <w:noProof/>
          <w:lang w:val="fr-FR" w:eastAsia="fr-FR"/>
        </w:rPr>
        <w:lastRenderedPageBreak/>
        <w:drawing>
          <wp:inline distT="0" distB="0" distL="0" distR="0" wp14:anchorId="733CA712" wp14:editId="78E25DE3">
            <wp:extent cx="5846256" cy="193357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7498" cy="1947215"/>
                    </a:xfrm>
                    <a:prstGeom prst="rect">
                      <a:avLst/>
                    </a:prstGeom>
                    <a:noFill/>
                    <a:ln>
                      <a:noFill/>
                    </a:ln>
                  </pic:spPr>
                </pic:pic>
              </a:graphicData>
            </a:graphic>
          </wp:inline>
        </w:drawing>
      </w:r>
    </w:p>
    <w:p w:rsidR="00756901" w:rsidRPr="00BB13FE" w:rsidRDefault="00756901" w:rsidP="00756901">
      <w:pPr>
        <w:pStyle w:val="Sansinterligne"/>
        <w:spacing w:line="360" w:lineRule="auto"/>
        <w:ind w:firstLine="708"/>
        <w:jc w:val="both"/>
        <w:rPr>
          <w:rFonts w:ascii="Arial Narrow" w:hAnsi="Arial Narrow"/>
          <w:sz w:val="28"/>
          <w:szCs w:val="28"/>
          <w:lang w:eastAsia="en-US"/>
        </w:rPr>
      </w:pPr>
    </w:p>
    <w:p w:rsidR="00756901" w:rsidRPr="00BB13FE" w:rsidRDefault="00756901" w:rsidP="00756901">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 xml:space="preserve">   Por lo tanto al observar el pago de un mayor valor por concepto de prestaciones al demandante, no hay lugar a condenar a la reliquidación de las prestaciones sociales del actor.</w:t>
      </w:r>
    </w:p>
    <w:p w:rsidR="00756901" w:rsidRPr="00BB13FE" w:rsidRDefault="00756901" w:rsidP="00181D67">
      <w:pPr>
        <w:pStyle w:val="Sansinterligne"/>
        <w:spacing w:line="360" w:lineRule="auto"/>
        <w:ind w:firstLine="708"/>
        <w:jc w:val="both"/>
        <w:rPr>
          <w:rFonts w:ascii="Arial Narrow" w:hAnsi="Arial Narrow"/>
          <w:sz w:val="28"/>
          <w:szCs w:val="28"/>
          <w:lang w:eastAsia="en-US"/>
        </w:rPr>
      </w:pPr>
    </w:p>
    <w:p w:rsidR="00724CD8" w:rsidRPr="00BB13FE" w:rsidRDefault="00724CD8" w:rsidP="00181D67">
      <w:pPr>
        <w:pStyle w:val="Sansinterligne"/>
        <w:spacing w:line="360" w:lineRule="auto"/>
        <w:ind w:firstLine="708"/>
        <w:jc w:val="both"/>
        <w:rPr>
          <w:rFonts w:ascii="Arial Narrow" w:hAnsi="Arial Narrow"/>
          <w:b/>
          <w:sz w:val="28"/>
          <w:szCs w:val="28"/>
          <w:lang w:eastAsia="en-US"/>
        </w:rPr>
      </w:pPr>
      <w:r w:rsidRPr="00BB13FE">
        <w:rPr>
          <w:rFonts w:ascii="Arial Narrow" w:hAnsi="Arial Narrow"/>
          <w:b/>
          <w:sz w:val="28"/>
          <w:szCs w:val="28"/>
          <w:lang w:eastAsia="en-US"/>
        </w:rPr>
        <w:t>Modalidad contractual.</w:t>
      </w:r>
      <w:r w:rsidR="00282C4D" w:rsidRPr="00BB13FE">
        <w:rPr>
          <w:rFonts w:ascii="Arial Narrow" w:hAnsi="Arial Narrow"/>
          <w:b/>
          <w:sz w:val="28"/>
          <w:szCs w:val="28"/>
          <w:lang w:eastAsia="en-US"/>
        </w:rPr>
        <w:t xml:space="preserve"> Hechos nuevos en el recurso de apelación.</w:t>
      </w:r>
    </w:p>
    <w:p w:rsidR="00756901" w:rsidRPr="00BB13FE" w:rsidRDefault="00BB13FE" w:rsidP="00BB13FE">
      <w:pPr>
        <w:pStyle w:val="Sansinterligne"/>
        <w:tabs>
          <w:tab w:val="left" w:pos="4260"/>
        </w:tabs>
        <w:ind w:firstLine="708"/>
        <w:jc w:val="both"/>
        <w:rPr>
          <w:rFonts w:ascii="Arial Narrow" w:hAnsi="Arial Narrow"/>
          <w:b/>
          <w:sz w:val="28"/>
          <w:szCs w:val="28"/>
          <w:lang w:val="es-ES" w:eastAsia="en-US"/>
        </w:rPr>
      </w:pPr>
      <w:r>
        <w:rPr>
          <w:rFonts w:ascii="Arial Narrow" w:hAnsi="Arial Narrow"/>
          <w:b/>
          <w:sz w:val="28"/>
          <w:szCs w:val="28"/>
          <w:lang w:val="es-ES" w:eastAsia="en-US"/>
        </w:rPr>
        <w:tab/>
      </w:r>
    </w:p>
    <w:p w:rsidR="001D63D0" w:rsidRPr="00BB13FE" w:rsidRDefault="00282C4D" w:rsidP="00756901">
      <w:pPr>
        <w:pStyle w:val="Sansinterligne"/>
        <w:spacing w:line="360" w:lineRule="auto"/>
        <w:ind w:firstLine="708"/>
        <w:jc w:val="both"/>
        <w:rPr>
          <w:rFonts w:ascii="Arial Narrow" w:hAnsi="Arial Narrow"/>
          <w:sz w:val="28"/>
          <w:szCs w:val="28"/>
          <w:lang w:val="es-ES" w:eastAsia="en-US"/>
        </w:rPr>
      </w:pPr>
      <w:r w:rsidRPr="00BB13FE">
        <w:rPr>
          <w:rFonts w:ascii="Arial Narrow" w:hAnsi="Arial Narrow"/>
          <w:sz w:val="28"/>
          <w:szCs w:val="28"/>
          <w:lang w:val="es-ES" w:eastAsia="en-US"/>
        </w:rPr>
        <w:t>Se tiene que la competencia del Juez Laboral en segunda instancia, se encuentra limitada y regulada por el legislador, tal como se verifica con el canon 66 A del CPTSS, norma que anuncia el principio de consonancia, en virtud del cual el ad-</w:t>
      </w:r>
      <w:proofErr w:type="spellStart"/>
      <w:r w:rsidRPr="00BB13FE">
        <w:rPr>
          <w:rFonts w:ascii="Arial Narrow" w:hAnsi="Arial Narrow"/>
          <w:sz w:val="28"/>
          <w:szCs w:val="28"/>
          <w:lang w:val="es-ES" w:eastAsia="en-US"/>
        </w:rPr>
        <w:t>quem</w:t>
      </w:r>
      <w:proofErr w:type="spellEnd"/>
      <w:r w:rsidRPr="00BB13FE">
        <w:rPr>
          <w:rFonts w:ascii="Arial Narrow" w:hAnsi="Arial Narrow"/>
          <w:sz w:val="28"/>
          <w:szCs w:val="28"/>
          <w:lang w:val="es-ES" w:eastAsia="en-US"/>
        </w:rPr>
        <w:t xml:space="preserve"> solamente puede pronunciarse frente a los hechos materia de apelación. Sin embargo, este principio limitante de la competencia en segunda instancia, no puede </w:t>
      </w:r>
      <w:r w:rsidR="001D63D0" w:rsidRPr="00BB13FE">
        <w:rPr>
          <w:rFonts w:ascii="Arial Narrow" w:hAnsi="Arial Narrow"/>
          <w:sz w:val="28"/>
          <w:szCs w:val="28"/>
          <w:lang w:val="es-ES" w:eastAsia="en-US"/>
        </w:rPr>
        <w:t>entenderse de manera aislada frente a las demás normas del derecho procesal, sino que debe entenderse en armonía con otros principios que orientan la actuación procesal, como el de congruencia, que exige que las decisiones judiciales decidan sobre los aspectos facticos que trajeron las partes al proceso, es decir, no puede el Juez desbordar los hechos que se presentan en la demanda y su contestación, sino que debe tenerlos como límite de su decisión, sin que quiera decir lo anterior que el Juez no pueda interpretar el aspecto factico de los escritos de las partes, mas no puede traer a su decisión fundamentos de hecho que no se discutieron en el proceso.</w:t>
      </w:r>
    </w:p>
    <w:p w:rsidR="001D63D0" w:rsidRPr="00BB13FE" w:rsidRDefault="001D63D0" w:rsidP="00BB13FE">
      <w:pPr>
        <w:pStyle w:val="Sansinterligne"/>
        <w:ind w:firstLine="708"/>
        <w:jc w:val="both"/>
        <w:rPr>
          <w:rFonts w:ascii="Arial Narrow" w:hAnsi="Arial Narrow"/>
          <w:sz w:val="28"/>
          <w:szCs w:val="28"/>
          <w:lang w:val="es-ES" w:eastAsia="en-US"/>
        </w:rPr>
      </w:pPr>
    </w:p>
    <w:p w:rsidR="00D113CF" w:rsidRPr="00BB13FE" w:rsidRDefault="001D63D0" w:rsidP="00756901">
      <w:pPr>
        <w:pStyle w:val="Sansinterligne"/>
        <w:spacing w:line="360" w:lineRule="auto"/>
        <w:ind w:firstLine="708"/>
        <w:jc w:val="both"/>
        <w:rPr>
          <w:rFonts w:ascii="Arial Narrow" w:hAnsi="Arial Narrow"/>
          <w:sz w:val="28"/>
          <w:szCs w:val="28"/>
          <w:lang w:val="es-ES" w:eastAsia="en-US"/>
        </w:rPr>
      </w:pPr>
      <w:r w:rsidRPr="00BB13FE">
        <w:rPr>
          <w:rFonts w:ascii="Arial Narrow" w:hAnsi="Arial Narrow"/>
          <w:sz w:val="28"/>
          <w:szCs w:val="28"/>
          <w:lang w:val="es-ES" w:eastAsia="en-US"/>
        </w:rPr>
        <w:t>Se hace esta introducción, porque se observa que en la apelación propuesta por la parte actora se introducen a la discusión hechos nuevos e irrebatidos en el proceso, que ni siquiera fueron esbozados por la a-quo en su decisión</w:t>
      </w:r>
      <w:r w:rsidR="00D113CF" w:rsidRPr="00BB13FE">
        <w:rPr>
          <w:rFonts w:ascii="Arial Narrow" w:hAnsi="Arial Narrow"/>
          <w:sz w:val="28"/>
          <w:szCs w:val="28"/>
          <w:lang w:val="es-ES" w:eastAsia="en-US"/>
        </w:rPr>
        <w:t xml:space="preserve"> y de los cuales, obviamente, la parte contraria no pudo defenderse</w:t>
      </w:r>
      <w:r w:rsidRPr="00BB13FE">
        <w:rPr>
          <w:rFonts w:ascii="Arial Narrow" w:hAnsi="Arial Narrow"/>
          <w:sz w:val="28"/>
          <w:szCs w:val="28"/>
          <w:lang w:val="es-ES" w:eastAsia="en-US"/>
        </w:rPr>
        <w:t>. Tales hechos</w:t>
      </w:r>
      <w:r w:rsidR="00D113CF" w:rsidRPr="00BB13FE">
        <w:rPr>
          <w:rFonts w:ascii="Arial Narrow" w:hAnsi="Arial Narrow"/>
          <w:sz w:val="28"/>
          <w:szCs w:val="28"/>
          <w:lang w:val="es-ES" w:eastAsia="en-US"/>
        </w:rPr>
        <w:t xml:space="preserve">, no son otros diferentes a la modalidad contractual que se ejecutó entre las partes, pues al revisar la </w:t>
      </w:r>
      <w:r w:rsidR="00D113CF" w:rsidRPr="00BB13FE">
        <w:rPr>
          <w:rFonts w:ascii="Arial Narrow" w:hAnsi="Arial Narrow"/>
          <w:sz w:val="28"/>
          <w:szCs w:val="28"/>
          <w:lang w:val="es-ES" w:eastAsia="en-US"/>
        </w:rPr>
        <w:lastRenderedPageBreak/>
        <w:t>demanda, se encuentra que en ninguno de sus fundamentos fácticos o en cualquiera otro de sus acápites se pone en tela de discusión la modalidad del contrato que ató al actor con su empleador. Por lo tanto, es inadmisible en esta instancia, que se proponga una discusión, completamente diferente a la planteada desde los albores del proceso, por lo que, de plano, deberán rechazarse los mismos.</w:t>
      </w:r>
    </w:p>
    <w:p w:rsidR="00D113CF" w:rsidRPr="00BB13FE" w:rsidRDefault="00D113CF" w:rsidP="00BB13FE">
      <w:pPr>
        <w:pStyle w:val="Sansinterligne"/>
        <w:ind w:firstLine="708"/>
        <w:jc w:val="both"/>
        <w:rPr>
          <w:rFonts w:ascii="Arial Narrow" w:hAnsi="Arial Narrow"/>
          <w:sz w:val="28"/>
          <w:szCs w:val="28"/>
          <w:lang w:val="es-ES" w:eastAsia="en-US"/>
        </w:rPr>
      </w:pPr>
    </w:p>
    <w:p w:rsidR="00D113CF" w:rsidRPr="00BB13FE" w:rsidRDefault="00D113CF" w:rsidP="00756901">
      <w:pPr>
        <w:pStyle w:val="Sansinterligne"/>
        <w:spacing w:line="360" w:lineRule="auto"/>
        <w:ind w:firstLine="708"/>
        <w:jc w:val="both"/>
        <w:rPr>
          <w:rFonts w:ascii="Arial Narrow" w:hAnsi="Arial Narrow"/>
          <w:sz w:val="28"/>
          <w:szCs w:val="28"/>
          <w:lang w:val="es-ES" w:eastAsia="en-US"/>
        </w:rPr>
      </w:pPr>
      <w:r w:rsidRPr="00BB13FE">
        <w:rPr>
          <w:rFonts w:ascii="Arial Narrow" w:hAnsi="Arial Narrow"/>
          <w:sz w:val="28"/>
          <w:szCs w:val="28"/>
          <w:lang w:val="es-ES" w:eastAsia="en-US"/>
        </w:rPr>
        <w:t xml:space="preserve">No sobra, además, señalar, que ni siquiera en uso de las facultades extra o ultra </w:t>
      </w:r>
      <w:proofErr w:type="spellStart"/>
      <w:r w:rsidRPr="00BB13FE">
        <w:rPr>
          <w:rFonts w:ascii="Arial Narrow" w:hAnsi="Arial Narrow"/>
          <w:sz w:val="28"/>
          <w:szCs w:val="28"/>
          <w:lang w:val="es-ES" w:eastAsia="en-US"/>
        </w:rPr>
        <w:t>petita</w:t>
      </w:r>
      <w:proofErr w:type="spellEnd"/>
      <w:r w:rsidRPr="00BB13FE">
        <w:rPr>
          <w:rFonts w:ascii="Arial Narrow" w:hAnsi="Arial Narrow"/>
          <w:sz w:val="28"/>
          <w:szCs w:val="28"/>
          <w:lang w:val="es-ES" w:eastAsia="en-US"/>
        </w:rPr>
        <w:t>, con que contaba la Juez a-quo, era posible entrar a examinar la forma como consensuaron las partes el convenio laboral –si fijo o indefinido-, porque tales facultades se encuentran claramente limitada por la necesaria discusión y acreditación de los aspectos facticos que la sustentan, aspecto que se insiste, no se cumple en este caso, pues la parte actora en la demanda, aceptó como un hecho irrebatible, la vinculación a término fijo.</w:t>
      </w:r>
    </w:p>
    <w:p w:rsidR="00D113CF" w:rsidRPr="00BB13FE" w:rsidRDefault="00D113CF" w:rsidP="00BB13FE">
      <w:pPr>
        <w:pStyle w:val="Sansinterligne"/>
        <w:ind w:firstLine="708"/>
        <w:jc w:val="both"/>
        <w:rPr>
          <w:rFonts w:ascii="Arial Narrow" w:hAnsi="Arial Narrow"/>
          <w:sz w:val="28"/>
          <w:szCs w:val="28"/>
          <w:lang w:val="es-ES" w:eastAsia="en-US"/>
        </w:rPr>
      </w:pPr>
    </w:p>
    <w:p w:rsidR="00282C4D" w:rsidRPr="00BB13FE" w:rsidRDefault="00D113CF" w:rsidP="00756901">
      <w:pPr>
        <w:pStyle w:val="Sansinterligne"/>
        <w:spacing w:line="360" w:lineRule="auto"/>
        <w:ind w:firstLine="708"/>
        <w:jc w:val="both"/>
        <w:rPr>
          <w:rFonts w:ascii="Arial Narrow" w:hAnsi="Arial Narrow"/>
          <w:sz w:val="28"/>
          <w:szCs w:val="28"/>
          <w:lang w:val="es-ES" w:eastAsia="en-US"/>
        </w:rPr>
      </w:pPr>
      <w:r w:rsidRPr="00BB13FE">
        <w:rPr>
          <w:rFonts w:ascii="Arial Narrow" w:hAnsi="Arial Narrow"/>
          <w:sz w:val="28"/>
          <w:szCs w:val="28"/>
          <w:lang w:val="es-ES" w:eastAsia="en-US"/>
        </w:rPr>
        <w:t xml:space="preserve">Se insiste pues, en la negativa de la Sala de estudiar los aspectos propuestos en la apelación frente a este punto, por tratarse de hechos nuevos.     </w:t>
      </w:r>
      <w:r w:rsidR="001D63D0" w:rsidRPr="00BB13FE">
        <w:rPr>
          <w:rFonts w:ascii="Arial Narrow" w:hAnsi="Arial Narrow"/>
          <w:sz w:val="28"/>
          <w:szCs w:val="28"/>
          <w:lang w:val="es-ES" w:eastAsia="en-US"/>
        </w:rPr>
        <w:t xml:space="preserve">     </w:t>
      </w:r>
      <w:r w:rsidR="00282C4D" w:rsidRPr="00BB13FE">
        <w:rPr>
          <w:rFonts w:ascii="Arial Narrow" w:hAnsi="Arial Narrow"/>
          <w:sz w:val="28"/>
          <w:szCs w:val="28"/>
          <w:lang w:val="es-ES" w:eastAsia="en-US"/>
        </w:rPr>
        <w:t xml:space="preserve">   </w:t>
      </w:r>
    </w:p>
    <w:p w:rsidR="00282C4D" w:rsidRPr="00BB13FE" w:rsidRDefault="00282C4D" w:rsidP="00756901">
      <w:pPr>
        <w:pStyle w:val="Sansinterligne"/>
        <w:spacing w:line="360" w:lineRule="auto"/>
        <w:ind w:firstLine="708"/>
        <w:jc w:val="both"/>
        <w:rPr>
          <w:rFonts w:ascii="Arial Narrow" w:hAnsi="Arial Narrow"/>
          <w:sz w:val="28"/>
          <w:szCs w:val="28"/>
          <w:lang w:val="es-ES" w:eastAsia="en-US"/>
        </w:rPr>
      </w:pPr>
    </w:p>
    <w:p w:rsidR="00756901" w:rsidRPr="00BB13FE" w:rsidRDefault="00756901" w:rsidP="00181D67">
      <w:pPr>
        <w:pStyle w:val="Sansinterligne"/>
        <w:spacing w:line="360" w:lineRule="auto"/>
        <w:ind w:firstLine="708"/>
        <w:jc w:val="both"/>
        <w:rPr>
          <w:rFonts w:ascii="Arial Narrow" w:hAnsi="Arial Narrow"/>
          <w:b/>
          <w:sz w:val="28"/>
          <w:szCs w:val="28"/>
          <w:lang w:eastAsia="en-US"/>
        </w:rPr>
      </w:pPr>
      <w:r w:rsidRPr="00BB13FE">
        <w:rPr>
          <w:rFonts w:ascii="Arial Narrow" w:hAnsi="Arial Narrow"/>
          <w:b/>
          <w:sz w:val="28"/>
          <w:szCs w:val="28"/>
          <w:lang w:eastAsia="en-US"/>
        </w:rPr>
        <w:t>Indemnización moratoria</w:t>
      </w:r>
    </w:p>
    <w:p w:rsidR="00756901" w:rsidRPr="00BB13FE" w:rsidRDefault="00756901" w:rsidP="00BB13FE">
      <w:pPr>
        <w:pStyle w:val="Sansinterligne"/>
        <w:ind w:firstLine="708"/>
        <w:jc w:val="both"/>
        <w:rPr>
          <w:rFonts w:ascii="Arial Narrow" w:hAnsi="Arial Narrow"/>
          <w:sz w:val="28"/>
          <w:szCs w:val="28"/>
          <w:lang w:eastAsia="en-US"/>
        </w:rPr>
      </w:pPr>
    </w:p>
    <w:p w:rsidR="00834C58" w:rsidRPr="00BB13FE" w:rsidRDefault="00853560" w:rsidP="00181D67">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En cuanto a la indemnización moratoria de que trata el canon 65 del Código Laboral, se tiene que de manera reiterada y pacífica, la Sala de Casación Laboral de la Corte Suprema de Justicia ha establecido que la misma no procede de manera automática</w:t>
      </w:r>
      <w:r w:rsidR="00283AE4" w:rsidRPr="00BB13FE">
        <w:rPr>
          <w:rFonts w:ascii="Arial Narrow" w:hAnsi="Arial Narrow"/>
          <w:sz w:val="28"/>
          <w:szCs w:val="28"/>
          <w:lang w:eastAsia="en-US"/>
        </w:rPr>
        <w:t xml:space="preserve"> ante la falta de pago de las prestaciones sociales y salarios adeudados al finiquito del contrato, sino que se debe analizar en cada caso puntual cuál fue la razón para el impago</w:t>
      </w:r>
      <w:r w:rsidR="00834C58" w:rsidRPr="00BB13FE">
        <w:rPr>
          <w:rFonts w:ascii="Arial Narrow" w:hAnsi="Arial Narrow"/>
          <w:sz w:val="28"/>
          <w:szCs w:val="28"/>
          <w:lang w:eastAsia="en-US"/>
        </w:rPr>
        <w:t xml:space="preserve"> y de encontrarse una justificación del no pago, absolverse de tal sanción y en caso contrario imponerla.</w:t>
      </w:r>
    </w:p>
    <w:p w:rsidR="00834C58" w:rsidRPr="00BB13FE" w:rsidRDefault="00834C58" w:rsidP="00BB13FE">
      <w:pPr>
        <w:pStyle w:val="Sansinterligne"/>
        <w:ind w:firstLine="708"/>
        <w:jc w:val="both"/>
        <w:rPr>
          <w:rFonts w:ascii="Arial Narrow" w:hAnsi="Arial Narrow"/>
          <w:sz w:val="28"/>
          <w:szCs w:val="28"/>
          <w:lang w:eastAsia="en-US"/>
        </w:rPr>
      </w:pPr>
    </w:p>
    <w:p w:rsidR="005D72ED" w:rsidRPr="00BB13FE" w:rsidRDefault="00834C58" w:rsidP="00181D67">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Pues bien, en el caso puntual, se tiene que la empresa Hotel de Pereira S.A., s</w:t>
      </w:r>
      <w:r w:rsidR="006A5FB1" w:rsidRPr="00BB13FE">
        <w:rPr>
          <w:rFonts w:ascii="Arial Narrow" w:hAnsi="Arial Narrow"/>
          <w:sz w:val="28"/>
          <w:szCs w:val="28"/>
          <w:lang w:eastAsia="en-US"/>
        </w:rPr>
        <w:t>í</w:t>
      </w:r>
      <w:r w:rsidRPr="00BB13FE">
        <w:rPr>
          <w:rFonts w:ascii="Arial Narrow" w:hAnsi="Arial Narrow"/>
          <w:sz w:val="28"/>
          <w:szCs w:val="28"/>
          <w:lang w:eastAsia="en-US"/>
        </w:rPr>
        <w:t xml:space="preserve"> incumplió el pago de unos recargos nocturnos y unas horas extras</w:t>
      </w:r>
      <w:r w:rsidR="00853560" w:rsidRPr="00BB13FE">
        <w:rPr>
          <w:rFonts w:ascii="Arial Narrow" w:hAnsi="Arial Narrow"/>
          <w:sz w:val="28"/>
          <w:szCs w:val="28"/>
          <w:lang w:eastAsia="en-US"/>
        </w:rPr>
        <w:t xml:space="preserve">, </w:t>
      </w:r>
      <w:r w:rsidR="006A5FB1" w:rsidRPr="00BB13FE">
        <w:rPr>
          <w:rFonts w:ascii="Arial Narrow" w:hAnsi="Arial Narrow"/>
          <w:sz w:val="28"/>
          <w:szCs w:val="28"/>
          <w:lang w:eastAsia="en-US"/>
        </w:rPr>
        <w:t xml:space="preserve">más sin embargo, no se observa una mala fe en su actuar, antes bien, teniendo en cuenta que las prestaciones sociales se pagaban incluso por encima de los valores que realmente </w:t>
      </w:r>
      <w:r w:rsidR="00887643" w:rsidRPr="00BB13FE">
        <w:rPr>
          <w:rFonts w:ascii="Arial Narrow" w:hAnsi="Arial Narrow"/>
          <w:sz w:val="28"/>
          <w:szCs w:val="28"/>
          <w:lang w:eastAsia="en-US"/>
        </w:rPr>
        <w:t>corresponderían, teniendo en cuenta el salario más aquellos pagos por trabajo fuera de la jornada ordinaria</w:t>
      </w:r>
      <w:r w:rsidR="006A5FB1" w:rsidRPr="00BB13FE">
        <w:rPr>
          <w:rFonts w:ascii="Arial Narrow" w:hAnsi="Arial Narrow"/>
          <w:sz w:val="28"/>
          <w:szCs w:val="28"/>
          <w:lang w:eastAsia="en-US"/>
        </w:rPr>
        <w:t xml:space="preserve">, </w:t>
      </w:r>
      <w:r w:rsidR="00887643" w:rsidRPr="00BB13FE">
        <w:rPr>
          <w:rFonts w:ascii="Arial Narrow" w:hAnsi="Arial Narrow"/>
          <w:sz w:val="28"/>
          <w:szCs w:val="28"/>
          <w:lang w:eastAsia="en-US"/>
        </w:rPr>
        <w:t xml:space="preserve">se </w:t>
      </w:r>
      <w:r w:rsidR="006A5FB1" w:rsidRPr="00BB13FE">
        <w:rPr>
          <w:rFonts w:ascii="Arial Narrow" w:hAnsi="Arial Narrow"/>
          <w:sz w:val="28"/>
          <w:szCs w:val="28"/>
          <w:lang w:eastAsia="en-US"/>
        </w:rPr>
        <w:t xml:space="preserve">evidencia que la omisión del pago </w:t>
      </w:r>
      <w:r w:rsidR="00CD093A" w:rsidRPr="00BB13FE">
        <w:rPr>
          <w:rFonts w:ascii="Arial Narrow" w:hAnsi="Arial Narrow"/>
          <w:sz w:val="28"/>
          <w:szCs w:val="28"/>
          <w:lang w:eastAsia="en-US"/>
        </w:rPr>
        <w:t xml:space="preserve">de los recargos y las horas extras no obedece a una maniobra tendiente a defraudar los derechos del </w:t>
      </w:r>
      <w:r w:rsidR="00CD093A" w:rsidRPr="00BB13FE">
        <w:rPr>
          <w:rFonts w:ascii="Arial Narrow" w:hAnsi="Arial Narrow"/>
          <w:sz w:val="28"/>
          <w:szCs w:val="28"/>
          <w:lang w:eastAsia="en-US"/>
        </w:rPr>
        <w:lastRenderedPageBreak/>
        <w:t>trabajado</w:t>
      </w:r>
      <w:r w:rsidR="00887643" w:rsidRPr="00BB13FE">
        <w:rPr>
          <w:rFonts w:ascii="Arial Narrow" w:hAnsi="Arial Narrow"/>
          <w:sz w:val="28"/>
          <w:szCs w:val="28"/>
          <w:lang w:eastAsia="en-US"/>
        </w:rPr>
        <w:t>r</w:t>
      </w:r>
      <w:r w:rsidR="00CD093A" w:rsidRPr="00BB13FE">
        <w:rPr>
          <w:rFonts w:ascii="Arial Narrow" w:hAnsi="Arial Narrow"/>
          <w:sz w:val="28"/>
          <w:szCs w:val="28"/>
          <w:lang w:eastAsia="en-US"/>
        </w:rPr>
        <w:t xml:space="preserve">, sino a un </w:t>
      </w:r>
      <w:r w:rsidR="00887643" w:rsidRPr="00BB13FE">
        <w:rPr>
          <w:rFonts w:ascii="Arial Narrow" w:hAnsi="Arial Narrow"/>
          <w:sz w:val="28"/>
          <w:szCs w:val="28"/>
          <w:lang w:eastAsia="en-US"/>
        </w:rPr>
        <w:t>indebido cálculo de las mismas o a una circunstancia</w:t>
      </w:r>
      <w:r w:rsidR="005D72ED" w:rsidRPr="00BB13FE">
        <w:rPr>
          <w:rFonts w:ascii="Arial Narrow" w:hAnsi="Arial Narrow"/>
          <w:sz w:val="28"/>
          <w:szCs w:val="28"/>
          <w:lang w:eastAsia="en-US"/>
        </w:rPr>
        <w:t xml:space="preserve"> completamente diferente </w:t>
      </w:r>
      <w:r w:rsidR="00887643" w:rsidRPr="00BB13FE">
        <w:rPr>
          <w:rFonts w:ascii="Arial Narrow" w:hAnsi="Arial Narrow"/>
          <w:sz w:val="28"/>
          <w:szCs w:val="28"/>
          <w:lang w:eastAsia="en-US"/>
        </w:rPr>
        <w:t>a la mala fe que debe vislumbrarse para imponer la sanci</w:t>
      </w:r>
      <w:r w:rsidR="005D72ED" w:rsidRPr="00BB13FE">
        <w:rPr>
          <w:rFonts w:ascii="Arial Narrow" w:hAnsi="Arial Narrow"/>
          <w:sz w:val="28"/>
          <w:szCs w:val="28"/>
          <w:lang w:eastAsia="en-US"/>
        </w:rPr>
        <w:t>ó</w:t>
      </w:r>
      <w:r w:rsidR="00887643" w:rsidRPr="00BB13FE">
        <w:rPr>
          <w:rFonts w:ascii="Arial Narrow" w:hAnsi="Arial Narrow"/>
          <w:sz w:val="28"/>
          <w:szCs w:val="28"/>
          <w:lang w:eastAsia="en-US"/>
        </w:rPr>
        <w:t>n moratoria</w:t>
      </w:r>
      <w:r w:rsidR="005D72ED" w:rsidRPr="00BB13FE">
        <w:rPr>
          <w:rFonts w:ascii="Arial Narrow" w:hAnsi="Arial Narrow"/>
          <w:sz w:val="28"/>
          <w:szCs w:val="28"/>
          <w:lang w:eastAsia="en-US"/>
        </w:rPr>
        <w:t xml:space="preserve"> pretendida. Por tal razón, esta Sala se abstendrá de imponer condena por este concepto.</w:t>
      </w:r>
    </w:p>
    <w:p w:rsidR="005D72ED" w:rsidRPr="00BB13FE" w:rsidRDefault="005D72ED" w:rsidP="00BB13FE">
      <w:pPr>
        <w:pStyle w:val="Sansinterligne"/>
        <w:ind w:firstLine="708"/>
        <w:jc w:val="both"/>
        <w:rPr>
          <w:rFonts w:ascii="Arial Narrow" w:hAnsi="Arial Narrow"/>
          <w:sz w:val="28"/>
          <w:szCs w:val="28"/>
          <w:lang w:eastAsia="en-US"/>
        </w:rPr>
      </w:pPr>
    </w:p>
    <w:p w:rsidR="005D72ED" w:rsidRPr="00BB13FE" w:rsidRDefault="005D72ED" w:rsidP="00181D67">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 xml:space="preserve">En subsidio de la referida indemnización, se pide la indexación de las condenas, pedido al cual sí se accederá, pues es un hecho notorio que fenómenos como la inflación, afectan el poder adquisitivo de la moneda, resultando indispensable actualizar el valor </w:t>
      </w:r>
      <w:r w:rsidR="00A13F19" w:rsidRPr="00BB13FE">
        <w:rPr>
          <w:rFonts w:ascii="Arial Narrow" w:hAnsi="Arial Narrow"/>
          <w:sz w:val="28"/>
          <w:szCs w:val="28"/>
          <w:lang w:eastAsia="en-US"/>
        </w:rPr>
        <w:t>de lo adeudado</w:t>
      </w:r>
      <w:r w:rsidRPr="00BB13FE">
        <w:rPr>
          <w:rFonts w:ascii="Arial Narrow" w:hAnsi="Arial Narrow"/>
          <w:sz w:val="28"/>
          <w:szCs w:val="28"/>
          <w:lang w:eastAsia="en-US"/>
        </w:rPr>
        <w:t>, para lo cual deberá aplicarse la siguiente formula al momento del pago:</w:t>
      </w:r>
    </w:p>
    <w:p w:rsidR="005D72ED" w:rsidRPr="00BB13FE" w:rsidRDefault="005D72ED" w:rsidP="00BB13FE">
      <w:pPr>
        <w:pStyle w:val="Sansinterligne"/>
        <w:ind w:firstLine="708"/>
        <w:jc w:val="both"/>
        <w:rPr>
          <w:rFonts w:ascii="Arial Narrow" w:hAnsi="Arial Narrow"/>
          <w:sz w:val="28"/>
          <w:szCs w:val="28"/>
          <w:lang w:eastAsia="en-US"/>
        </w:rPr>
      </w:pPr>
    </w:p>
    <w:p w:rsidR="005D72ED" w:rsidRPr="00BB13FE" w:rsidRDefault="005D72ED" w:rsidP="00181D67">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VA= VH x IF / II</w:t>
      </w:r>
    </w:p>
    <w:p w:rsidR="005D72ED" w:rsidRPr="00BB13FE" w:rsidRDefault="005D72ED" w:rsidP="00181D67">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VA: Valor de la condena actualizada al momento del pago.</w:t>
      </w:r>
    </w:p>
    <w:p w:rsidR="005D72ED" w:rsidRPr="00BB13FE" w:rsidRDefault="005D72ED" w:rsidP="00181D67">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VH: Valor de la condena en el momento en que se debió cancelar.</w:t>
      </w:r>
      <w:bookmarkStart w:id="0" w:name="_GoBack"/>
      <w:bookmarkEnd w:id="0"/>
    </w:p>
    <w:p w:rsidR="005D72ED" w:rsidRPr="00BB13FE" w:rsidRDefault="005D72ED" w:rsidP="00181D67">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 xml:space="preserve">IF: Es el valor del índice reportado por el </w:t>
      </w:r>
      <w:proofErr w:type="spellStart"/>
      <w:r w:rsidRPr="00BB13FE">
        <w:rPr>
          <w:rFonts w:ascii="Arial Narrow" w:hAnsi="Arial Narrow"/>
          <w:sz w:val="28"/>
          <w:szCs w:val="28"/>
          <w:lang w:eastAsia="en-US"/>
        </w:rPr>
        <w:t>Dane</w:t>
      </w:r>
      <w:proofErr w:type="spellEnd"/>
      <w:r w:rsidRPr="00BB13FE">
        <w:rPr>
          <w:rFonts w:ascii="Arial Narrow" w:hAnsi="Arial Narrow"/>
          <w:sz w:val="28"/>
          <w:szCs w:val="28"/>
          <w:lang w:eastAsia="en-US"/>
        </w:rPr>
        <w:t xml:space="preserve"> para el momento en el cual se va a efectuar el pago.</w:t>
      </w:r>
    </w:p>
    <w:p w:rsidR="005D72ED" w:rsidRPr="00BB13FE" w:rsidRDefault="005D72ED" w:rsidP="00181D67">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 xml:space="preserve">II: Es el valor del índice reportado por el </w:t>
      </w:r>
      <w:proofErr w:type="spellStart"/>
      <w:r w:rsidRPr="00BB13FE">
        <w:rPr>
          <w:rFonts w:ascii="Arial Narrow" w:hAnsi="Arial Narrow"/>
          <w:sz w:val="28"/>
          <w:szCs w:val="28"/>
          <w:lang w:eastAsia="en-US"/>
        </w:rPr>
        <w:t>Dane</w:t>
      </w:r>
      <w:proofErr w:type="spellEnd"/>
      <w:r w:rsidRPr="00BB13FE">
        <w:rPr>
          <w:rFonts w:ascii="Arial Narrow" w:hAnsi="Arial Narrow"/>
          <w:sz w:val="28"/>
          <w:szCs w:val="28"/>
          <w:lang w:eastAsia="en-US"/>
        </w:rPr>
        <w:t xml:space="preserve"> para el momento en el cual se debió haber efectuado el pago.</w:t>
      </w:r>
    </w:p>
    <w:p w:rsidR="005D72ED" w:rsidRPr="00BB13FE" w:rsidRDefault="005D72ED" w:rsidP="00BB13FE">
      <w:pPr>
        <w:pStyle w:val="Sansinterligne"/>
        <w:ind w:firstLine="708"/>
        <w:jc w:val="both"/>
        <w:rPr>
          <w:rFonts w:ascii="Arial Narrow" w:hAnsi="Arial Narrow"/>
          <w:sz w:val="28"/>
          <w:szCs w:val="28"/>
          <w:lang w:eastAsia="en-US"/>
        </w:rPr>
      </w:pPr>
    </w:p>
    <w:p w:rsidR="00311C32" w:rsidRPr="00BB13FE" w:rsidRDefault="005D72ED" w:rsidP="00181D67">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En cuanto a las restantes excepciones de fondo propuestas por la sociedad demandada</w:t>
      </w:r>
      <w:r w:rsidR="00EC75AD" w:rsidRPr="00BB13FE">
        <w:rPr>
          <w:rFonts w:ascii="Arial Narrow" w:hAnsi="Arial Narrow"/>
          <w:sz w:val="28"/>
          <w:szCs w:val="28"/>
          <w:lang w:eastAsia="en-US"/>
        </w:rPr>
        <w:t xml:space="preserve">, habrá de decirse que las mismas no tienen vocación de prosperidad, conforme a lo concretado en las consideraciones de </w:t>
      </w:r>
      <w:r w:rsidR="00A13F19" w:rsidRPr="00BB13FE">
        <w:rPr>
          <w:rFonts w:ascii="Arial Narrow" w:hAnsi="Arial Narrow"/>
          <w:sz w:val="28"/>
          <w:szCs w:val="28"/>
          <w:lang w:eastAsia="en-US"/>
        </w:rPr>
        <w:t>este proveído</w:t>
      </w:r>
      <w:r w:rsidR="00EC75AD" w:rsidRPr="00BB13FE">
        <w:rPr>
          <w:rFonts w:ascii="Arial Narrow" w:hAnsi="Arial Narrow"/>
          <w:sz w:val="28"/>
          <w:szCs w:val="28"/>
          <w:lang w:eastAsia="en-US"/>
        </w:rPr>
        <w:t xml:space="preserve">. </w:t>
      </w:r>
    </w:p>
    <w:p w:rsidR="00311C32" w:rsidRPr="00BB13FE" w:rsidRDefault="00311C32" w:rsidP="00BB13FE">
      <w:pPr>
        <w:pStyle w:val="Sansinterligne"/>
        <w:ind w:firstLine="708"/>
        <w:jc w:val="both"/>
        <w:rPr>
          <w:rFonts w:ascii="Arial Narrow" w:hAnsi="Arial Narrow"/>
          <w:sz w:val="28"/>
          <w:szCs w:val="28"/>
          <w:lang w:eastAsia="en-US"/>
        </w:rPr>
      </w:pPr>
    </w:p>
    <w:p w:rsidR="00EC75AD" w:rsidRPr="00BB13FE" w:rsidRDefault="00311C32" w:rsidP="00181D67">
      <w:pPr>
        <w:pStyle w:val="Sansinterligne"/>
        <w:spacing w:line="360" w:lineRule="auto"/>
        <w:ind w:firstLine="708"/>
        <w:jc w:val="both"/>
        <w:rPr>
          <w:rFonts w:ascii="Arial Narrow" w:hAnsi="Arial Narrow"/>
          <w:sz w:val="28"/>
          <w:szCs w:val="28"/>
          <w:lang w:eastAsia="en-US"/>
        </w:rPr>
      </w:pPr>
      <w:r w:rsidRPr="00BB13FE">
        <w:rPr>
          <w:rFonts w:ascii="Arial Narrow" w:hAnsi="Arial Narrow"/>
          <w:sz w:val="28"/>
          <w:szCs w:val="28"/>
          <w:lang w:eastAsia="en-US"/>
        </w:rPr>
        <w:t xml:space="preserve">Las costas </w:t>
      </w:r>
      <w:r w:rsidR="00EC75AD" w:rsidRPr="00BB13FE">
        <w:rPr>
          <w:rFonts w:ascii="Arial Narrow" w:hAnsi="Arial Narrow"/>
          <w:sz w:val="28"/>
          <w:szCs w:val="28"/>
          <w:lang w:eastAsia="en-US"/>
        </w:rPr>
        <w:t xml:space="preserve">de </w:t>
      </w:r>
      <w:r w:rsidR="001845ED" w:rsidRPr="00BB13FE">
        <w:rPr>
          <w:rFonts w:ascii="Arial Narrow" w:hAnsi="Arial Narrow"/>
          <w:sz w:val="28"/>
          <w:szCs w:val="28"/>
          <w:lang w:eastAsia="en-US"/>
        </w:rPr>
        <w:t>primera</w:t>
      </w:r>
      <w:r w:rsidR="00EC75AD" w:rsidRPr="00BB13FE">
        <w:rPr>
          <w:rFonts w:ascii="Arial Narrow" w:hAnsi="Arial Narrow"/>
          <w:sz w:val="28"/>
          <w:szCs w:val="28"/>
          <w:lang w:eastAsia="en-US"/>
        </w:rPr>
        <w:t xml:space="preserve"> instancia serán a cargo de la parte demandada y a favor del actor, en un 40% de las causadas.</w:t>
      </w:r>
      <w:r w:rsidR="001845ED" w:rsidRPr="00BB13FE">
        <w:rPr>
          <w:rFonts w:ascii="Arial Narrow" w:hAnsi="Arial Narrow"/>
          <w:sz w:val="28"/>
          <w:szCs w:val="28"/>
          <w:lang w:eastAsia="en-US"/>
        </w:rPr>
        <w:t xml:space="preserve"> Sin costas en esta instancia.</w:t>
      </w:r>
    </w:p>
    <w:p w:rsidR="00AD5630" w:rsidRPr="00BB13FE" w:rsidRDefault="00AD5630" w:rsidP="00BB13FE">
      <w:pPr>
        <w:ind w:firstLine="851"/>
        <w:jc w:val="both"/>
        <w:rPr>
          <w:rFonts w:ascii="Arial Narrow" w:hAnsi="Arial Narrow" w:cs="Arial"/>
          <w:sz w:val="28"/>
          <w:szCs w:val="28"/>
          <w:lang w:val="es-ES"/>
        </w:rPr>
      </w:pPr>
    </w:p>
    <w:p w:rsidR="00181D67" w:rsidRPr="00BB13FE" w:rsidRDefault="00181D67" w:rsidP="00181D67">
      <w:pPr>
        <w:pStyle w:val="Prrafodelista1"/>
        <w:spacing w:after="0" w:line="360" w:lineRule="auto"/>
        <w:ind w:left="0" w:firstLine="900"/>
        <w:jc w:val="both"/>
        <w:rPr>
          <w:rFonts w:ascii="Arial Narrow" w:hAnsi="Arial Narrow"/>
          <w:sz w:val="28"/>
          <w:szCs w:val="28"/>
        </w:rPr>
      </w:pPr>
      <w:r w:rsidRPr="00BB13FE">
        <w:rPr>
          <w:rFonts w:ascii="Arial Narrow" w:hAnsi="Arial Narrow"/>
          <w:sz w:val="28"/>
          <w:szCs w:val="28"/>
        </w:rPr>
        <w:t xml:space="preserve">En mérito de lo expuesto, el </w:t>
      </w:r>
      <w:r w:rsidRPr="00BB13FE">
        <w:rPr>
          <w:rFonts w:ascii="Arial Narrow" w:hAnsi="Arial Narrow"/>
          <w:b/>
          <w:i/>
          <w:sz w:val="28"/>
          <w:szCs w:val="28"/>
        </w:rPr>
        <w:t>H. Tribunal Superior del Distrito Judicial de Pereira - Risaralda, Sala Laboral,</w:t>
      </w:r>
      <w:r w:rsidRPr="00BB13FE">
        <w:rPr>
          <w:rFonts w:ascii="Arial Narrow" w:hAnsi="Arial Narrow"/>
          <w:sz w:val="28"/>
          <w:szCs w:val="28"/>
        </w:rPr>
        <w:t xml:space="preserve"> administrando justicia en nombre de la República y por autoridad de la ley,</w:t>
      </w:r>
    </w:p>
    <w:p w:rsidR="00BB13FE" w:rsidRPr="00BB13FE" w:rsidRDefault="00BB13FE" w:rsidP="00181D67">
      <w:pPr>
        <w:spacing w:line="360" w:lineRule="auto"/>
        <w:jc w:val="center"/>
        <w:rPr>
          <w:rFonts w:ascii="Arial Narrow" w:hAnsi="Arial Narrow" w:cs="Arial"/>
          <w:b/>
          <w:i/>
          <w:sz w:val="8"/>
          <w:szCs w:val="8"/>
        </w:rPr>
      </w:pPr>
    </w:p>
    <w:p w:rsidR="00181D67" w:rsidRDefault="00181D67" w:rsidP="00181D67">
      <w:pPr>
        <w:spacing w:line="360" w:lineRule="auto"/>
        <w:jc w:val="center"/>
        <w:rPr>
          <w:rFonts w:ascii="Arial Narrow" w:hAnsi="Arial Narrow" w:cs="Arial"/>
          <w:b/>
          <w:i/>
          <w:sz w:val="28"/>
          <w:szCs w:val="28"/>
        </w:rPr>
      </w:pPr>
      <w:r w:rsidRPr="00BB13FE">
        <w:rPr>
          <w:rFonts w:ascii="Arial Narrow" w:hAnsi="Arial Narrow" w:cs="Arial"/>
          <w:b/>
          <w:i/>
          <w:sz w:val="28"/>
          <w:szCs w:val="28"/>
        </w:rPr>
        <w:t>FALLA</w:t>
      </w:r>
    </w:p>
    <w:p w:rsidR="00BB13FE" w:rsidRPr="00BB13FE" w:rsidRDefault="00BB13FE" w:rsidP="00BB13FE">
      <w:pPr>
        <w:jc w:val="center"/>
        <w:rPr>
          <w:rFonts w:ascii="Arial Narrow" w:hAnsi="Arial Narrow" w:cs="Arial"/>
          <w:b/>
          <w:i/>
          <w:sz w:val="28"/>
          <w:szCs w:val="28"/>
        </w:rPr>
      </w:pPr>
    </w:p>
    <w:p w:rsidR="00EC75AD" w:rsidRPr="00BB13FE" w:rsidRDefault="00EC75AD" w:rsidP="00EC75AD">
      <w:pPr>
        <w:pStyle w:val="Textoindependiente31"/>
        <w:numPr>
          <w:ilvl w:val="0"/>
          <w:numId w:val="5"/>
        </w:numPr>
        <w:rPr>
          <w:rFonts w:ascii="Arial Narrow" w:hAnsi="Arial Narrow" w:cs="Arial"/>
          <w:szCs w:val="28"/>
        </w:rPr>
      </w:pPr>
      <w:r w:rsidRPr="00BB13FE">
        <w:rPr>
          <w:rFonts w:ascii="Arial Narrow" w:hAnsi="Arial Narrow" w:cs="Arial"/>
          <w:b/>
          <w:i/>
          <w:spacing w:val="-2"/>
          <w:szCs w:val="28"/>
        </w:rPr>
        <w:t>Revocar parcialmente</w:t>
      </w:r>
      <w:r w:rsidR="000E2EFB" w:rsidRPr="00BB13FE">
        <w:rPr>
          <w:rFonts w:ascii="Arial Narrow" w:hAnsi="Arial Narrow" w:cs="Arial"/>
          <w:b/>
          <w:i/>
          <w:spacing w:val="-2"/>
          <w:szCs w:val="28"/>
        </w:rPr>
        <w:t xml:space="preserve"> </w:t>
      </w:r>
      <w:r w:rsidR="000E2EFB" w:rsidRPr="00BB13FE">
        <w:rPr>
          <w:rFonts w:ascii="Arial Narrow" w:hAnsi="Arial Narrow" w:cs="Arial"/>
          <w:spacing w:val="-2"/>
          <w:szCs w:val="28"/>
        </w:rPr>
        <w:t>la sentencia proferida</w:t>
      </w:r>
      <w:r w:rsidR="000E2EFB" w:rsidRPr="00BB13FE">
        <w:rPr>
          <w:rFonts w:ascii="Arial Narrow" w:hAnsi="Arial Narrow" w:cs="Arial"/>
          <w:i/>
          <w:spacing w:val="-2"/>
          <w:szCs w:val="28"/>
        </w:rPr>
        <w:t xml:space="preserve"> </w:t>
      </w:r>
      <w:r w:rsidR="007E480D" w:rsidRPr="00BB13FE">
        <w:rPr>
          <w:rFonts w:ascii="Arial Narrow" w:hAnsi="Arial Narrow" w:cs="Arial"/>
          <w:szCs w:val="28"/>
        </w:rPr>
        <w:t xml:space="preserve">el </w:t>
      </w:r>
      <w:r w:rsidR="00311C32" w:rsidRPr="00BB13FE">
        <w:rPr>
          <w:rFonts w:ascii="Arial Narrow" w:hAnsi="Arial Narrow" w:cs="Arial"/>
          <w:szCs w:val="28"/>
        </w:rPr>
        <w:t>1</w:t>
      </w:r>
      <w:r w:rsidR="00AD5630" w:rsidRPr="00BB13FE">
        <w:rPr>
          <w:rFonts w:ascii="Arial Narrow" w:hAnsi="Arial Narrow" w:cs="Arial"/>
          <w:szCs w:val="28"/>
        </w:rPr>
        <w:t>0</w:t>
      </w:r>
      <w:r w:rsidR="007E480D" w:rsidRPr="00BB13FE">
        <w:rPr>
          <w:rFonts w:ascii="Arial Narrow" w:hAnsi="Arial Narrow" w:cs="Arial"/>
          <w:szCs w:val="28"/>
        </w:rPr>
        <w:t xml:space="preserve"> de </w:t>
      </w:r>
      <w:r w:rsidR="00311C32" w:rsidRPr="00BB13FE">
        <w:rPr>
          <w:rFonts w:ascii="Arial Narrow" w:hAnsi="Arial Narrow" w:cs="Arial"/>
          <w:szCs w:val="28"/>
        </w:rPr>
        <w:t>marzo</w:t>
      </w:r>
      <w:r w:rsidR="00673174" w:rsidRPr="00BB13FE">
        <w:rPr>
          <w:rFonts w:ascii="Arial Narrow" w:hAnsi="Arial Narrow" w:cs="Arial"/>
          <w:szCs w:val="28"/>
        </w:rPr>
        <w:t xml:space="preserve"> </w:t>
      </w:r>
      <w:r w:rsidR="007E480D" w:rsidRPr="00BB13FE">
        <w:rPr>
          <w:rFonts w:ascii="Arial Narrow" w:hAnsi="Arial Narrow" w:cs="Arial"/>
          <w:szCs w:val="28"/>
        </w:rPr>
        <w:t>de 201</w:t>
      </w:r>
      <w:r w:rsidR="00AD5630" w:rsidRPr="00BB13FE">
        <w:rPr>
          <w:rFonts w:ascii="Arial Narrow" w:hAnsi="Arial Narrow" w:cs="Arial"/>
          <w:szCs w:val="28"/>
        </w:rPr>
        <w:t>5</w:t>
      </w:r>
      <w:r w:rsidR="007E480D" w:rsidRPr="00BB13FE">
        <w:rPr>
          <w:rFonts w:ascii="Arial Narrow" w:hAnsi="Arial Narrow" w:cs="Arial"/>
          <w:szCs w:val="28"/>
        </w:rPr>
        <w:t xml:space="preserve"> por el Juzgado </w:t>
      </w:r>
      <w:r w:rsidR="00AD5630" w:rsidRPr="00BB13FE">
        <w:rPr>
          <w:rFonts w:ascii="Arial Narrow" w:hAnsi="Arial Narrow" w:cs="Arial"/>
          <w:szCs w:val="28"/>
        </w:rPr>
        <w:t>Tercero</w:t>
      </w:r>
      <w:r w:rsidR="008623CD" w:rsidRPr="00BB13FE">
        <w:rPr>
          <w:rFonts w:ascii="Arial Narrow" w:hAnsi="Arial Narrow" w:cs="Arial"/>
          <w:szCs w:val="28"/>
        </w:rPr>
        <w:t xml:space="preserve"> </w:t>
      </w:r>
      <w:r w:rsidR="007E480D" w:rsidRPr="00BB13FE">
        <w:rPr>
          <w:rFonts w:ascii="Arial Narrow" w:hAnsi="Arial Narrow" w:cs="Arial"/>
          <w:szCs w:val="28"/>
        </w:rPr>
        <w:t>Laboral del Circuito de Pereira</w:t>
      </w:r>
      <w:r w:rsidR="00311C32" w:rsidRPr="00BB13FE">
        <w:rPr>
          <w:rFonts w:ascii="Arial Narrow" w:hAnsi="Arial Narrow" w:cs="Arial"/>
          <w:szCs w:val="28"/>
        </w:rPr>
        <w:t xml:space="preserve"> en el proceso de la referencia</w:t>
      </w:r>
      <w:r w:rsidRPr="00BB13FE">
        <w:rPr>
          <w:rFonts w:ascii="Arial Narrow" w:hAnsi="Arial Narrow" w:cs="Arial"/>
          <w:szCs w:val="28"/>
        </w:rPr>
        <w:t xml:space="preserve"> y en su lugar:</w:t>
      </w:r>
    </w:p>
    <w:p w:rsidR="00311C32" w:rsidRPr="00BB13FE" w:rsidRDefault="00EC75AD" w:rsidP="00EC75AD">
      <w:pPr>
        <w:pStyle w:val="Textoindependiente31"/>
        <w:numPr>
          <w:ilvl w:val="0"/>
          <w:numId w:val="5"/>
        </w:numPr>
        <w:rPr>
          <w:rFonts w:ascii="Arial Narrow" w:hAnsi="Arial Narrow" w:cs="Arial"/>
          <w:szCs w:val="28"/>
        </w:rPr>
      </w:pPr>
      <w:r w:rsidRPr="00BB13FE">
        <w:rPr>
          <w:rFonts w:ascii="Arial Narrow" w:hAnsi="Arial Narrow" w:cs="Arial"/>
          <w:b/>
          <w:i/>
          <w:spacing w:val="-2"/>
          <w:szCs w:val="28"/>
        </w:rPr>
        <w:lastRenderedPageBreak/>
        <w:t xml:space="preserve">Declarar </w:t>
      </w:r>
      <w:r w:rsidRPr="00BB13FE">
        <w:rPr>
          <w:rFonts w:ascii="Arial Narrow" w:hAnsi="Arial Narrow" w:cs="Arial"/>
          <w:spacing w:val="-2"/>
          <w:szCs w:val="28"/>
        </w:rPr>
        <w:t>que entre</w:t>
      </w:r>
      <w:r w:rsidRPr="00BB13FE">
        <w:rPr>
          <w:rFonts w:ascii="Arial Narrow" w:hAnsi="Arial Narrow" w:cs="Arial"/>
          <w:i/>
          <w:spacing w:val="-2"/>
          <w:szCs w:val="28"/>
        </w:rPr>
        <w:t xml:space="preserve"> </w:t>
      </w:r>
      <w:r w:rsidRPr="00BB13FE">
        <w:rPr>
          <w:rFonts w:ascii="Arial Narrow" w:hAnsi="Arial Narrow" w:cs="Arial"/>
          <w:szCs w:val="28"/>
        </w:rPr>
        <w:t>Jair Orlando Monsalve Muñoz y Hotel de Pereira S.a., existió un contrato de trabajo a término fijo entre el 08 de marzo de 2000 y el 07 de julio de 2011.</w:t>
      </w:r>
    </w:p>
    <w:p w:rsidR="00BB13FE" w:rsidRPr="00BB13FE" w:rsidRDefault="00BB13FE" w:rsidP="00BB13FE">
      <w:pPr>
        <w:pStyle w:val="Textoindependiente31"/>
        <w:spacing w:line="240" w:lineRule="auto"/>
        <w:rPr>
          <w:rFonts w:ascii="Arial Narrow" w:hAnsi="Arial Narrow" w:cs="Arial"/>
          <w:szCs w:val="28"/>
        </w:rPr>
      </w:pPr>
    </w:p>
    <w:p w:rsidR="00EC75AD" w:rsidRPr="00BB13FE" w:rsidRDefault="00EC75AD" w:rsidP="00EC75AD">
      <w:pPr>
        <w:pStyle w:val="Textoindependiente31"/>
        <w:numPr>
          <w:ilvl w:val="0"/>
          <w:numId w:val="5"/>
        </w:numPr>
        <w:rPr>
          <w:rFonts w:ascii="Arial Narrow" w:hAnsi="Arial Narrow" w:cs="Arial"/>
          <w:szCs w:val="28"/>
        </w:rPr>
      </w:pPr>
      <w:r w:rsidRPr="00BB13FE">
        <w:rPr>
          <w:rFonts w:ascii="Arial Narrow" w:hAnsi="Arial Narrow" w:cs="Arial"/>
          <w:b/>
          <w:i/>
          <w:spacing w:val="-2"/>
          <w:szCs w:val="28"/>
        </w:rPr>
        <w:t xml:space="preserve">Declarar probada </w:t>
      </w:r>
      <w:r w:rsidRPr="00BB13FE">
        <w:rPr>
          <w:rFonts w:ascii="Arial Narrow" w:hAnsi="Arial Narrow" w:cs="Arial"/>
          <w:spacing w:val="-2"/>
          <w:szCs w:val="28"/>
        </w:rPr>
        <w:t>parcialmente la excepción de prescripción propuesta por la sociedad demandada frente a las pretensiones causadas con antelación al 29 de mayo de 2011.</w:t>
      </w:r>
    </w:p>
    <w:p w:rsidR="00EC75AD" w:rsidRPr="00BB13FE" w:rsidRDefault="00EC75AD" w:rsidP="00BB13FE">
      <w:pPr>
        <w:pStyle w:val="Textoindependiente31"/>
        <w:spacing w:line="240" w:lineRule="auto"/>
        <w:ind w:left="1068"/>
        <w:rPr>
          <w:rFonts w:ascii="Arial Narrow" w:hAnsi="Arial Narrow" w:cs="Arial"/>
          <w:szCs w:val="28"/>
        </w:rPr>
      </w:pPr>
    </w:p>
    <w:p w:rsidR="00EC75AD" w:rsidRPr="00BB13FE" w:rsidRDefault="00EC75AD" w:rsidP="00EC75AD">
      <w:pPr>
        <w:pStyle w:val="Textoindependiente31"/>
        <w:numPr>
          <w:ilvl w:val="0"/>
          <w:numId w:val="5"/>
        </w:numPr>
        <w:rPr>
          <w:rFonts w:ascii="Arial Narrow" w:hAnsi="Arial Narrow" w:cs="Arial"/>
          <w:szCs w:val="28"/>
        </w:rPr>
      </w:pPr>
      <w:r w:rsidRPr="00BB13FE">
        <w:rPr>
          <w:rFonts w:ascii="Arial Narrow" w:hAnsi="Arial Narrow" w:cs="Arial"/>
          <w:b/>
          <w:i/>
          <w:spacing w:val="-2"/>
          <w:szCs w:val="28"/>
        </w:rPr>
        <w:t xml:space="preserve">Condenar </w:t>
      </w:r>
      <w:r w:rsidRPr="00BB13FE">
        <w:rPr>
          <w:rFonts w:ascii="Arial Narrow" w:hAnsi="Arial Narrow" w:cs="Arial"/>
          <w:spacing w:val="-2"/>
          <w:szCs w:val="28"/>
        </w:rPr>
        <w:t xml:space="preserve">al Hotel de Pereira S.A. a pagarle al señor Jair Orlando Monsalve Muñoz la suma de </w:t>
      </w:r>
      <w:r w:rsidRPr="00BB13FE">
        <w:rPr>
          <w:rFonts w:ascii="Arial Narrow" w:hAnsi="Arial Narrow" w:cs="Arial"/>
          <w:b/>
          <w:spacing w:val="-2"/>
          <w:szCs w:val="28"/>
        </w:rPr>
        <w:t>SETECIENTOS VEINTIUN MIL CUATROCIENTOS NOVENTA Y CUATRO PESOS CON CINCUENTA Y SIETE CENTAVOS ($721.494,57)</w:t>
      </w:r>
      <w:r w:rsidRPr="00BB13FE">
        <w:rPr>
          <w:rFonts w:ascii="Arial Narrow" w:hAnsi="Arial Narrow" w:cs="Arial"/>
          <w:spacing w:val="-2"/>
          <w:szCs w:val="28"/>
        </w:rPr>
        <w:t xml:space="preserve"> por concepto de trabajo suplementario y recargos nocturnos no pagados entre el 01 de abril de 2011 y el 07 de julio de 2011, sumas que deberán indexarse, conforme a la formula expuesta en la parte considerativa.</w:t>
      </w:r>
    </w:p>
    <w:p w:rsidR="00EC75AD" w:rsidRPr="00BB13FE" w:rsidRDefault="00EC75AD" w:rsidP="00EC75AD">
      <w:pPr>
        <w:pStyle w:val="Paragraphedeliste"/>
        <w:rPr>
          <w:rFonts w:ascii="Arial Narrow" w:hAnsi="Arial Narrow" w:cs="Arial"/>
          <w:szCs w:val="28"/>
        </w:rPr>
      </w:pPr>
    </w:p>
    <w:p w:rsidR="00EC75AD" w:rsidRPr="00BB13FE" w:rsidRDefault="00EC75AD" w:rsidP="00EC75AD">
      <w:pPr>
        <w:pStyle w:val="Textoindependiente31"/>
        <w:numPr>
          <w:ilvl w:val="0"/>
          <w:numId w:val="5"/>
        </w:numPr>
        <w:rPr>
          <w:rFonts w:ascii="Arial Narrow" w:hAnsi="Arial Narrow" w:cs="Arial"/>
          <w:b/>
          <w:i/>
          <w:szCs w:val="28"/>
        </w:rPr>
      </w:pPr>
      <w:r w:rsidRPr="00BB13FE">
        <w:rPr>
          <w:rFonts w:ascii="Arial Narrow" w:hAnsi="Arial Narrow" w:cs="Arial"/>
          <w:b/>
          <w:i/>
          <w:szCs w:val="28"/>
        </w:rPr>
        <w:t xml:space="preserve">Condenar </w:t>
      </w:r>
      <w:r w:rsidRPr="00BB13FE">
        <w:rPr>
          <w:rFonts w:ascii="Arial Narrow" w:hAnsi="Arial Narrow" w:cs="Arial"/>
          <w:szCs w:val="28"/>
        </w:rPr>
        <w:t xml:space="preserve">en </w:t>
      </w:r>
      <w:r w:rsidR="001845ED" w:rsidRPr="00BB13FE">
        <w:rPr>
          <w:rFonts w:ascii="Arial Narrow" w:hAnsi="Arial Narrow" w:cs="Arial"/>
          <w:szCs w:val="28"/>
        </w:rPr>
        <w:t>primera</w:t>
      </w:r>
      <w:r w:rsidRPr="00BB13FE">
        <w:rPr>
          <w:rFonts w:ascii="Arial Narrow" w:hAnsi="Arial Narrow" w:cs="Arial"/>
          <w:szCs w:val="28"/>
        </w:rPr>
        <w:t xml:space="preserve"> instancia al Hotel de Pereira S.A. a favor del señor Jair Orlando Monsalve Muñoz, en un 40% de las causadas.</w:t>
      </w:r>
      <w:r w:rsidR="001845ED" w:rsidRPr="00BB13FE">
        <w:rPr>
          <w:rFonts w:ascii="Arial Narrow" w:hAnsi="Arial Narrow" w:cs="Arial"/>
          <w:szCs w:val="28"/>
        </w:rPr>
        <w:t xml:space="preserve"> Sin costas en esta instancia.</w:t>
      </w:r>
    </w:p>
    <w:p w:rsidR="00EC75AD" w:rsidRPr="00BB13FE" w:rsidRDefault="00EC75AD" w:rsidP="00EC75AD">
      <w:pPr>
        <w:pStyle w:val="Paragraphedeliste"/>
        <w:rPr>
          <w:rFonts w:ascii="Arial Narrow" w:hAnsi="Arial Narrow" w:cs="Arial"/>
          <w:b/>
          <w:i/>
          <w:szCs w:val="28"/>
        </w:rPr>
      </w:pPr>
    </w:p>
    <w:p w:rsidR="00EC75AD" w:rsidRPr="00BB13FE" w:rsidRDefault="00EC75AD" w:rsidP="00EC75AD">
      <w:pPr>
        <w:pStyle w:val="Textoindependiente31"/>
        <w:numPr>
          <w:ilvl w:val="0"/>
          <w:numId w:val="5"/>
        </w:numPr>
        <w:rPr>
          <w:rFonts w:ascii="Arial Narrow" w:hAnsi="Arial Narrow" w:cs="Arial"/>
          <w:b/>
          <w:i/>
          <w:szCs w:val="28"/>
        </w:rPr>
      </w:pPr>
      <w:r w:rsidRPr="00BB13FE">
        <w:rPr>
          <w:rFonts w:ascii="Arial Narrow" w:hAnsi="Arial Narrow" w:cs="Arial"/>
          <w:b/>
          <w:i/>
          <w:szCs w:val="28"/>
        </w:rPr>
        <w:t xml:space="preserve">Confirmar </w:t>
      </w:r>
      <w:r w:rsidRPr="00BB13FE">
        <w:rPr>
          <w:rFonts w:ascii="Arial Narrow" w:hAnsi="Arial Narrow" w:cs="Arial"/>
          <w:szCs w:val="28"/>
        </w:rPr>
        <w:t>la sentencia en todo lo demás.</w:t>
      </w:r>
      <w:r w:rsidRPr="00BB13FE">
        <w:rPr>
          <w:rFonts w:ascii="Arial Narrow" w:hAnsi="Arial Narrow" w:cs="Arial"/>
          <w:b/>
          <w:i/>
          <w:szCs w:val="28"/>
        </w:rPr>
        <w:t xml:space="preserve"> </w:t>
      </w:r>
    </w:p>
    <w:p w:rsidR="00311C32" w:rsidRPr="00BB13FE" w:rsidRDefault="00311C32" w:rsidP="007E480D">
      <w:pPr>
        <w:pStyle w:val="Textoindependiente31"/>
        <w:ind w:firstLine="708"/>
        <w:rPr>
          <w:rFonts w:ascii="Arial Narrow" w:hAnsi="Arial Narrow" w:cs="Arial"/>
          <w:szCs w:val="28"/>
        </w:rPr>
      </w:pPr>
    </w:p>
    <w:p w:rsidR="007E480D" w:rsidRPr="00BB13FE" w:rsidRDefault="007E480D" w:rsidP="00F46F6F">
      <w:pPr>
        <w:pStyle w:val="Sansinterligne"/>
        <w:rPr>
          <w:lang w:val="es-ES"/>
        </w:rPr>
      </w:pPr>
    </w:p>
    <w:p w:rsidR="007E480D" w:rsidRPr="00BB13FE" w:rsidRDefault="007E480D" w:rsidP="007E480D">
      <w:pPr>
        <w:spacing w:line="360" w:lineRule="auto"/>
        <w:ind w:firstLine="900"/>
        <w:jc w:val="both"/>
        <w:rPr>
          <w:rFonts w:ascii="Arial Narrow" w:hAnsi="Arial Narrow" w:cs="Microsoft Sans Serif"/>
          <w:b/>
          <w:bCs/>
          <w:i/>
          <w:iCs/>
          <w:sz w:val="28"/>
          <w:szCs w:val="28"/>
          <w:lang w:val="es-ES"/>
        </w:rPr>
      </w:pPr>
      <w:r w:rsidRPr="00BB13FE">
        <w:rPr>
          <w:rFonts w:ascii="Arial Narrow" w:hAnsi="Arial Narrow" w:cs="Microsoft Sans Serif"/>
          <w:b/>
          <w:bCs/>
          <w:i/>
          <w:iCs/>
          <w:sz w:val="28"/>
          <w:szCs w:val="28"/>
          <w:lang w:val="es-ES"/>
        </w:rPr>
        <w:t>NOTIFÍQUESE, CÚMPLASE Y DEVUÉLVASE.</w:t>
      </w:r>
    </w:p>
    <w:p w:rsidR="007E480D" w:rsidRPr="00BB13FE" w:rsidRDefault="007E480D" w:rsidP="00F46F6F">
      <w:pPr>
        <w:pStyle w:val="Sansinterligne"/>
        <w:rPr>
          <w:lang w:val="es-ES"/>
        </w:rPr>
      </w:pPr>
    </w:p>
    <w:p w:rsidR="00A13F19" w:rsidRPr="00BB13FE" w:rsidRDefault="00A13F19" w:rsidP="00F46F6F">
      <w:pPr>
        <w:pStyle w:val="Sansinterligne"/>
        <w:rPr>
          <w:lang w:val="es-ES"/>
        </w:rPr>
      </w:pPr>
    </w:p>
    <w:p w:rsidR="007E480D" w:rsidRPr="00BB13FE" w:rsidRDefault="007E480D" w:rsidP="007E480D">
      <w:pPr>
        <w:spacing w:line="360" w:lineRule="auto"/>
        <w:ind w:firstLine="900"/>
        <w:jc w:val="both"/>
        <w:rPr>
          <w:rFonts w:ascii="Arial Narrow" w:hAnsi="Arial Narrow" w:cs="Microsoft Sans Serif"/>
          <w:bCs/>
          <w:iCs/>
          <w:sz w:val="28"/>
          <w:szCs w:val="28"/>
          <w:lang w:val="es-ES"/>
        </w:rPr>
      </w:pPr>
      <w:r w:rsidRPr="00BB13FE">
        <w:rPr>
          <w:rFonts w:ascii="Arial Narrow" w:hAnsi="Arial Narrow" w:cs="Microsoft Sans Serif"/>
          <w:bCs/>
          <w:iCs/>
          <w:sz w:val="28"/>
          <w:szCs w:val="28"/>
          <w:lang w:val="es-ES"/>
        </w:rPr>
        <w:t>La anterior decisión queda notificada en estrados.</w:t>
      </w:r>
    </w:p>
    <w:p w:rsidR="00F91602" w:rsidRPr="00BB13FE" w:rsidRDefault="00F91602" w:rsidP="007E480D">
      <w:pPr>
        <w:ind w:firstLine="900"/>
        <w:jc w:val="center"/>
        <w:rPr>
          <w:rFonts w:ascii="Arial Narrow" w:hAnsi="Arial Narrow" w:cs="Microsoft Sans Serif"/>
          <w:b/>
          <w:bCs/>
          <w:iCs/>
          <w:sz w:val="28"/>
          <w:szCs w:val="28"/>
          <w:lang w:val="es-ES"/>
        </w:rPr>
      </w:pPr>
    </w:p>
    <w:p w:rsidR="00311C32" w:rsidRPr="00BB13FE" w:rsidRDefault="00311C32" w:rsidP="007E480D">
      <w:pPr>
        <w:ind w:firstLine="900"/>
        <w:jc w:val="center"/>
        <w:rPr>
          <w:rFonts w:ascii="Arial Narrow" w:hAnsi="Arial Narrow" w:cs="Microsoft Sans Serif"/>
          <w:b/>
          <w:bCs/>
          <w:iCs/>
          <w:sz w:val="28"/>
          <w:szCs w:val="28"/>
          <w:lang w:val="es-ES"/>
        </w:rPr>
      </w:pPr>
    </w:p>
    <w:p w:rsidR="008359AE" w:rsidRPr="00BB13FE" w:rsidRDefault="008359AE" w:rsidP="007E480D">
      <w:pPr>
        <w:ind w:firstLine="900"/>
        <w:jc w:val="center"/>
        <w:rPr>
          <w:rFonts w:ascii="Arial Narrow" w:hAnsi="Arial Narrow" w:cs="Microsoft Sans Serif"/>
          <w:b/>
          <w:bCs/>
          <w:iCs/>
          <w:sz w:val="28"/>
          <w:szCs w:val="28"/>
          <w:lang w:val="es-ES"/>
        </w:rPr>
      </w:pPr>
    </w:p>
    <w:p w:rsidR="007E480D" w:rsidRPr="00BB13FE" w:rsidRDefault="007E480D" w:rsidP="007E480D">
      <w:pPr>
        <w:ind w:firstLine="900"/>
        <w:jc w:val="center"/>
        <w:rPr>
          <w:rFonts w:ascii="Arial Narrow" w:hAnsi="Arial Narrow" w:cs="Microsoft Sans Serif"/>
          <w:b/>
          <w:bCs/>
          <w:iCs/>
          <w:sz w:val="28"/>
          <w:szCs w:val="28"/>
          <w:lang w:val="es-ES"/>
        </w:rPr>
      </w:pPr>
      <w:r w:rsidRPr="00BB13FE">
        <w:rPr>
          <w:rFonts w:ascii="Arial Narrow" w:hAnsi="Arial Narrow" w:cs="Microsoft Sans Serif"/>
          <w:b/>
          <w:bCs/>
          <w:iCs/>
          <w:sz w:val="28"/>
          <w:szCs w:val="28"/>
          <w:lang w:val="es-ES"/>
        </w:rPr>
        <w:t>FRANCISCO JAVIER TAMAYO TABARES</w:t>
      </w:r>
    </w:p>
    <w:p w:rsidR="007E480D" w:rsidRPr="00BB13FE" w:rsidRDefault="007E480D" w:rsidP="007E480D">
      <w:pPr>
        <w:ind w:firstLine="900"/>
        <w:jc w:val="center"/>
        <w:rPr>
          <w:rFonts w:ascii="Arial Narrow" w:hAnsi="Arial Narrow" w:cs="Microsoft Sans Serif"/>
          <w:bCs/>
          <w:iCs/>
          <w:sz w:val="28"/>
          <w:szCs w:val="28"/>
          <w:lang w:val="es-ES"/>
        </w:rPr>
      </w:pPr>
      <w:r w:rsidRPr="00BB13FE">
        <w:rPr>
          <w:rFonts w:ascii="Arial Narrow" w:hAnsi="Arial Narrow" w:cs="Microsoft Sans Serif"/>
          <w:bCs/>
          <w:iCs/>
          <w:sz w:val="28"/>
          <w:szCs w:val="28"/>
          <w:lang w:val="es-ES"/>
        </w:rPr>
        <w:t>Magistrado Ponente</w:t>
      </w:r>
    </w:p>
    <w:p w:rsidR="00DA220E" w:rsidRPr="00BB13FE" w:rsidRDefault="00DA220E" w:rsidP="00897A5F">
      <w:pPr>
        <w:spacing w:line="360" w:lineRule="auto"/>
        <w:jc w:val="both"/>
        <w:rPr>
          <w:rFonts w:ascii="Arial Narrow" w:hAnsi="Arial Narrow" w:cs="Microsoft Sans Serif"/>
          <w:b/>
          <w:bCs/>
          <w:iCs/>
          <w:sz w:val="28"/>
          <w:szCs w:val="28"/>
          <w:lang w:val="es-ES"/>
        </w:rPr>
      </w:pPr>
    </w:p>
    <w:p w:rsidR="00311C32" w:rsidRPr="00BB13FE" w:rsidRDefault="00311C32" w:rsidP="00897A5F">
      <w:pPr>
        <w:spacing w:line="360" w:lineRule="auto"/>
        <w:jc w:val="both"/>
        <w:rPr>
          <w:rFonts w:ascii="Arial Narrow" w:hAnsi="Arial Narrow" w:cs="Microsoft Sans Serif"/>
          <w:b/>
          <w:bCs/>
          <w:iCs/>
          <w:sz w:val="28"/>
          <w:szCs w:val="28"/>
          <w:lang w:val="es-ES"/>
        </w:rPr>
      </w:pPr>
    </w:p>
    <w:p w:rsidR="007E480D" w:rsidRPr="00BB13FE" w:rsidRDefault="007E480D" w:rsidP="007E480D">
      <w:pPr>
        <w:jc w:val="both"/>
        <w:rPr>
          <w:rFonts w:ascii="Arial Narrow" w:hAnsi="Arial Narrow" w:cs="Microsoft Sans Serif"/>
          <w:b/>
          <w:bCs/>
          <w:iCs/>
          <w:sz w:val="28"/>
          <w:szCs w:val="28"/>
          <w:lang w:val="es-ES"/>
        </w:rPr>
      </w:pPr>
    </w:p>
    <w:p w:rsidR="007E480D" w:rsidRPr="00BB13FE" w:rsidRDefault="00EC75AD" w:rsidP="007E480D">
      <w:pPr>
        <w:jc w:val="both"/>
        <w:rPr>
          <w:rFonts w:ascii="Arial Narrow" w:hAnsi="Arial Narrow" w:cs="Microsoft Sans Serif"/>
          <w:b/>
          <w:bCs/>
          <w:iCs/>
          <w:sz w:val="28"/>
          <w:szCs w:val="28"/>
          <w:lang w:val="es-ES"/>
        </w:rPr>
      </w:pPr>
      <w:r w:rsidRPr="00BB13FE">
        <w:rPr>
          <w:rFonts w:ascii="Arial Narrow" w:hAnsi="Arial Narrow" w:cs="Microsoft Sans Serif"/>
          <w:b/>
          <w:bCs/>
          <w:iCs/>
          <w:sz w:val="28"/>
          <w:szCs w:val="28"/>
          <w:lang w:val="es-ES"/>
        </w:rPr>
        <w:t xml:space="preserve">ANA LUCIA CAICEDO CALDERON </w:t>
      </w:r>
      <w:r w:rsidRPr="00BB13FE">
        <w:rPr>
          <w:rFonts w:ascii="Arial Narrow" w:hAnsi="Arial Narrow" w:cs="Microsoft Sans Serif"/>
          <w:b/>
          <w:bCs/>
          <w:iCs/>
          <w:sz w:val="28"/>
          <w:szCs w:val="28"/>
          <w:lang w:val="es-ES"/>
        </w:rPr>
        <w:tab/>
      </w:r>
      <w:r w:rsidRPr="00BB13FE">
        <w:rPr>
          <w:rFonts w:ascii="Arial Narrow" w:hAnsi="Arial Narrow" w:cs="Microsoft Sans Serif"/>
          <w:b/>
          <w:bCs/>
          <w:iCs/>
          <w:sz w:val="28"/>
          <w:szCs w:val="28"/>
          <w:lang w:val="es-ES"/>
        </w:rPr>
        <w:tab/>
      </w:r>
      <w:r w:rsidR="00311C32" w:rsidRPr="00BB13FE">
        <w:rPr>
          <w:rFonts w:ascii="Arial Narrow" w:hAnsi="Arial Narrow" w:cs="Microsoft Sans Serif"/>
          <w:b/>
          <w:bCs/>
          <w:iCs/>
          <w:sz w:val="28"/>
          <w:szCs w:val="28"/>
          <w:lang w:val="es-ES"/>
        </w:rPr>
        <w:t>OLGA LUCIA HOYOS SEPÚLVEDA</w:t>
      </w:r>
      <w:r w:rsidR="00DA220E" w:rsidRPr="00BB13FE">
        <w:rPr>
          <w:rFonts w:ascii="Arial Narrow" w:hAnsi="Arial Narrow" w:cs="Microsoft Sans Serif"/>
          <w:b/>
          <w:bCs/>
          <w:iCs/>
          <w:sz w:val="28"/>
          <w:szCs w:val="28"/>
          <w:lang w:val="es-ES"/>
        </w:rPr>
        <w:t xml:space="preserve"> </w:t>
      </w:r>
      <w:r w:rsidR="00897A5F" w:rsidRPr="00BB13FE">
        <w:rPr>
          <w:rFonts w:ascii="Arial Narrow" w:hAnsi="Arial Narrow" w:cs="Microsoft Sans Serif"/>
          <w:b/>
          <w:bCs/>
          <w:iCs/>
          <w:sz w:val="28"/>
          <w:szCs w:val="28"/>
          <w:lang w:val="es-ES"/>
        </w:rPr>
        <w:t xml:space="preserve"> </w:t>
      </w:r>
      <w:r w:rsidR="007E480D" w:rsidRPr="00BB13FE">
        <w:rPr>
          <w:rFonts w:ascii="Arial Narrow" w:hAnsi="Arial Narrow" w:cs="Microsoft Sans Serif"/>
          <w:b/>
          <w:bCs/>
          <w:iCs/>
          <w:sz w:val="28"/>
          <w:szCs w:val="28"/>
          <w:lang w:val="es-ES"/>
        </w:rPr>
        <w:t xml:space="preserve">             </w:t>
      </w:r>
    </w:p>
    <w:p w:rsidR="007E480D" w:rsidRPr="00BB13FE" w:rsidRDefault="007E480D" w:rsidP="007E480D">
      <w:pPr>
        <w:jc w:val="both"/>
        <w:rPr>
          <w:rFonts w:ascii="Arial Narrow" w:hAnsi="Arial Narrow" w:cs="Microsoft Sans Serif"/>
          <w:bCs/>
          <w:iCs/>
          <w:sz w:val="28"/>
          <w:szCs w:val="28"/>
          <w:lang w:val="es-ES"/>
        </w:rPr>
      </w:pPr>
      <w:r w:rsidRPr="00BB13FE">
        <w:rPr>
          <w:rFonts w:ascii="Arial Narrow" w:hAnsi="Arial Narrow" w:cs="Microsoft Sans Serif"/>
          <w:b/>
          <w:bCs/>
          <w:iCs/>
          <w:sz w:val="28"/>
          <w:szCs w:val="28"/>
          <w:lang w:val="es-ES"/>
        </w:rPr>
        <w:t xml:space="preserve">    </w:t>
      </w:r>
      <w:r w:rsidR="00897A5F" w:rsidRPr="00BB13FE">
        <w:rPr>
          <w:rFonts w:ascii="Arial Narrow" w:hAnsi="Arial Narrow" w:cs="Microsoft Sans Serif"/>
          <w:bCs/>
          <w:iCs/>
          <w:sz w:val="28"/>
          <w:szCs w:val="28"/>
          <w:lang w:val="es-ES"/>
        </w:rPr>
        <w:t xml:space="preserve">              </w:t>
      </w:r>
      <w:r w:rsidR="00664F7B" w:rsidRPr="00BB13FE">
        <w:rPr>
          <w:rFonts w:ascii="Arial Narrow" w:hAnsi="Arial Narrow" w:cs="Microsoft Sans Serif"/>
          <w:bCs/>
          <w:iCs/>
          <w:sz w:val="28"/>
          <w:szCs w:val="28"/>
          <w:lang w:val="es-ES"/>
        </w:rPr>
        <w:t>Magistrad</w:t>
      </w:r>
      <w:r w:rsidR="00311C32" w:rsidRPr="00BB13FE">
        <w:rPr>
          <w:rFonts w:ascii="Arial Narrow" w:hAnsi="Arial Narrow" w:cs="Microsoft Sans Serif"/>
          <w:bCs/>
          <w:iCs/>
          <w:sz w:val="28"/>
          <w:szCs w:val="28"/>
          <w:lang w:val="es-ES"/>
        </w:rPr>
        <w:t>a</w:t>
      </w:r>
      <w:r w:rsidRPr="00BB13FE">
        <w:rPr>
          <w:rFonts w:ascii="Arial Narrow" w:hAnsi="Arial Narrow" w:cs="Microsoft Sans Serif"/>
          <w:bCs/>
          <w:iCs/>
          <w:sz w:val="28"/>
          <w:szCs w:val="28"/>
          <w:lang w:val="es-ES"/>
        </w:rPr>
        <w:t xml:space="preserve">                                                        </w:t>
      </w:r>
      <w:r w:rsidR="00897A5F" w:rsidRPr="00BB13FE">
        <w:rPr>
          <w:rFonts w:ascii="Arial Narrow" w:hAnsi="Arial Narrow" w:cs="Microsoft Sans Serif"/>
          <w:bCs/>
          <w:iCs/>
          <w:sz w:val="28"/>
          <w:szCs w:val="28"/>
          <w:lang w:val="es-ES"/>
        </w:rPr>
        <w:t xml:space="preserve">        </w:t>
      </w:r>
      <w:r w:rsidRPr="00BB13FE">
        <w:rPr>
          <w:rFonts w:ascii="Arial Narrow" w:hAnsi="Arial Narrow" w:cs="Microsoft Sans Serif"/>
          <w:bCs/>
          <w:iCs/>
          <w:sz w:val="28"/>
          <w:szCs w:val="28"/>
          <w:lang w:val="es-ES"/>
        </w:rPr>
        <w:t xml:space="preserve">  </w:t>
      </w:r>
      <w:proofErr w:type="spellStart"/>
      <w:r w:rsidRPr="00BB13FE">
        <w:rPr>
          <w:rFonts w:ascii="Arial Narrow" w:hAnsi="Arial Narrow" w:cs="Microsoft Sans Serif"/>
          <w:bCs/>
          <w:iCs/>
          <w:sz w:val="28"/>
          <w:szCs w:val="28"/>
          <w:lang w:val="es-ES"/>
        </w:rPr>
        <w:t>Magistrad</w:t>
      </w:r>
      <w:r w:rsidR="00DA220E" w:rsidRPr="00BB13FE">
        <w:rPr>
          <w:rFonts w:ascii="Arial Narrow" w:hAnsi="Arial Narrow" w:cs="Microsoft Sans Serif"/>
          <w:bCs/>
          <w:iCs/>
          <w:sz w:val="28"/>
          <w:szCs w:val="28"/>
          <w:lang w:val="es-ES"/>
        </w:rPr>
        <w:t>a</w:t>
      </w:r>
      <w:proofErr w:type="spellEnd"/>
      <w:r w:rsidRPr="00BB13FE">
        <w:rPr>
          <w:rFonts w:ascii="Arial Narrow" w:hAnsi="Arial Narrow" w:cs="Microsoft Sans Serif"/>
          <w:bCs/>
          <w:iCs/>
          <w:sz w:val="28"/>
          <w:szCs w:val="28"/>
          <w:lang w:val="es-ES"/>
        </w:rPr>
        <w:t xml:space="preserve"> </w:t>
      </w:r>
    </w:p>
    <w:p w:rsidR="00897A5F" w:rsidRPr="00BB13FE" w:rsidRDefault="00897A5F" w:rsidP="00EB7DB4">
      <w:pPr>
        <w:jc w:val="both"/>
        <w:rPr>
          <w:rFonts w:ascii="Arial Narrow" w:hAnsi="Arial Narrow" w:cs="Microsoft Sans Serif"/>
          <w:bCs/>
          <w:iCs/>
          <w:sz w:val="28"/>
          <w:szCs w:val="28"/>
          <w:lang w:val="es-ES"/>
        </w:rPr>
      </w:pPr>
      <w:r w:rsidRPr="00BB13FE">
        <w:rPr>
          <w:rFonts w:ascii="Arial Narrow" w:hAnsi="Arial Narrow" w:cs="Microsoft Sans Serif"/>
          <w:bCs/>
          <w:iCs/>
          <w:sz w:val="28"/>
          <w:szCs w:val="28"/>
          <w:lang w:val="es-ES"/>
        </w:rPr>
        <w:t xml:space="preserve">      </w:t>
      </w:r>
      <w:r w:rsidR="001845ED" w:rsidRPr="00BB13FE">
        <w:rPr>
          <w:rFonts w:ascii="Arial Narrow" w:hAnsi="Arial Narrow" w:cs="Microsoft Sans Serif"/>
          <w:bCs/>
          <w:iCs/>
          <w:sz w:val="28"/>
          <w:szCs w:val="28"/>
          <w:lang w:val="es-ES"/>
        </w:rPr>
        <w:t xml:space="preserve"> -Salva voto parcialmente-</w:t>
      </w:r>
      <w:r w:rsidRPr="00BB13FE">
        <w:rPr>
          <w:rFonts w:ascii="Arial Narrow" w:hAnsi="Arial Narrow" w:cs="Microsoft Sans Serif"/>
          <w:bCs/>
          <w:iCs/>
          <w:sz w:val="28"/>
          <w:szCs w:val="28"/>
          <w:lang w:val="es-ES"/>
        </w:rPr>
        <w:t xml:space="preserve">                                 </w:t>
      </w:r>
    </w:p>
    <w:p w:rsidR="007E480D" w:rsidRPr="00BB13FE" w:rsidRDefault="008359AE" w:rsidP="008359AE">
      <w:pPr>
        <w:jc w:val="both"/>
        <w:rPr>
          <w:rFonts w:ascii="Arial Narrow" w:hAnsi="Arial Narrow" w:cs="Microsoft Sans Serif"/>
          <w:bCs/>
          <w:iCs/>
          <w:sz w:val="28"/>
          <w:szCs w:val="28"/>
          <w:lang w:val="es-ES"/>
        </w:rPr>
      </w:pPr>
      <w:r w:rsidRPr="00BB13FE">
        <w:rPr>
          <w:rFonts w:ascii="Arial Narrow" w:hAnsi="Arial Narrow" w:cs="Microsoft Sans Serif"/>
          <w:bCs/>
          <w:iCs/>
          <w:sz w:val="28"/>
          <w:szCs w:val="28"/>
          <w:lang w:val="es-ES"/>
        </w:rPr>
        <w:tab/>
      </w:r>
      <w:r w:rsidRPr="00BB13FE">
        <w:rPr>
          <w:rFonts w:ascii="Arial Narrow" w:hAnsi="Arial Narrow" w:cs="Microsoft Sans Serif"/>
          <w:bCs/>
          <w:iCs/>
          <w:sz w:val="28"/>
          <w:szCs w:val="28"/>
          <w:lang w:val="es-ES"/>
        </w:rPr>
        <w:tab/>
      </w:r>
    </w:p>
    <w:p w:rsidR="00A13F19" w:rsidRPr="00BB13FE" w:rsidRDefault="00A13F19" w:rsidP="00A13F19">
      <w:pPr>
        <w:jc w:val="center"/>
        <w:rPr>
          <w:rFonts w:ascii="Arial Narrow" w:hAnsi="Arial Narrow" w:cs="Microsoft Sans Serif"/>
          <w:b/>
          <w:bCs/>
          <w:iCs/>
          <w:sz w:val="28"/>
          <w:szCs w:val="28"/>
          <w:lang w:val="es-ES"/>
        </w:rPr>
      </w:pPr>
      <w:r w:rsidRPr="00BB13FE">
        <w:rPr>
          <w:rFonts w:ascii="Arial Narrow" w:hAnsi="Arial Narrow" w:cs="Microsoft Sans Serif"/>
          <w:b/>
          <w:bCs/>
          <w:iCs/>
          <w:sz w:val="28"/>
          <w:szCs w:val="28"/>
          <w:lang w:val="es-ES"/>
        </w:rPr>
        <w:lastRenderedPageBreak/>
        <w:t>ANEXO I</w:t>
      </w:r>
    </w:p>
    <w:p w:rsidR="00A13F19" w:rsidRPr="00BB13FE" w:rsidRDefault="00A13F19" w:rsidP="008359AE">
      <w:pPr>
        <w:jc w:val="both"/>
        <w:rPr>
          <w:rFonts w:ascii="Arial Narrow" w:hAnsi="Arial Narrow" w:cs="Microsoft Sans Serif"/>
          <w:bCs/>
          <w:iCs/>
          <w:sz w:val="28"/>
          <w:szCs w:val="28"/>
          <w:lang w:val="es-ES"/>
        </w:rPr>
      </w:pPr>
    </w:p>
    <w:p w:rsidR="00A13F19" w:rsidRPr="00BB13FE" w:rsidRDefault="00A13F19" w:rsidP="008359AE">
      <w:pPr>
        <w:jc w:val="both"/>
        <w:rPr>
          <w:rFonts w:ascii="Arial Narrow" w:hAnsi="Arial Narrow" w:cs="Microsoft Sans Serif"/>
          <w:bCs/>
          <w:iCs/>
          <w:sz w:val="28"/>
          <w:szCs w:val="28"/>
          <w:lang w:val="es-ES"/>
        </w:rPr>
      </w:pPr>
    </w:p>
    <w:p w:rsidR="00A13F19" w:rsidRPr="00BB13FE" w:rsidRDefault="00A13F19" w:rsidP="008359AE">
      <w:pPr>
        <w:jc w:val="both"/>
        <w:rPr>
          <w:rFonts w:ascii="Arial Narrow" w:hAnsi="Arial Narrow" w:cs="Microsoft Sans Serif"/>
          <w:bCs/>
          <w:iCs/>
          <w:sz w:val="28"/>
          <w:szCs w:val="28"/>
          <w:lang w:val="es-ES"/>
        </w:rPr>
      </w:pPr>
      <w:r w:rsidRPr="00BB13FE">
        <w:rPr>
          <w:rFonts w:ascii="Arial Narrow" w:hAnsi="Arial Narrow" w:cs="Microsoft Sans Serif"/>
          <w:bCs/>
          <w:iCs/>
          <w:noProof/>
          <w:sz w:val="28"/>
          <w:szCs w:val="28"/>
          <w:lang w:val="fr-FR" w:eastAsia="fr-FR"/>
        </w:rPr>
        <w:drawing>
          <wp:inline distT="0" distB="0" distL="0" distR="0" wp14:anchorId="1F38D384" wp14:editId="621720C7">
            <wp:extent cx="5773420" cy="32861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3420" cy="3286125"/>
                    </a:xfrm>
                    <a:prstGeom prst="rect">
                      <a:avLst/>
                    </a:prstGeom>
                    <a:noFill/>
                  </pic:spPr>
                </pic:pic>
              </a:graphicData>
            </a:graphic>
          </wp:inline>
        </w:drawing>
      </w:r>
    </w:p>
    <w:p w:rsidR="00A13F19" w:rsidRPr="00BB13FE" w:rsidRDefault="00A13F19" w:rsidP="008359AE">
      <w:pPr>
        <w:jc w:val="both"/>
        <w:rPr>
          <w:rFonts w:ascii="Arial Narrow" w:hAnsi="Arial Narrow" w:cs="Microsoft Sans Serif"/>
          <w:bCs/>
          <w:iCs/>
          <w:sz w:val="28"/>
          <w:szCs w:val="28"/>
          <w:lang w:val="es-ES"/>
        </w:rPr>
      </w:pPr>
    </w:p>
    <w:p w:rsidR="00A13F19" w:rsidRPr="00BB13FE" w:rsidRDefault="00A13F19" w:rsidP="00A13F19">
      <w:pPr>
        <w:jc w:val="center"/>
        <w:rPr>
          <w:rFonts w:ascii="Arial Narrow" w:hAnsi="Arial Narrow" w:cs="Microsoft Sans Serif"/>
          <w:b/>
          <w:bCs/>
          <w:iCs/>
          <w:sz w:val="28"/>
          <w:szCs w:val="28"/>
          <w:lang w:val="es-ES"/>
        </w:rPr>
      </w:pPr>
      <w:r w:rsidRPr="00BB13FE">
        <w:rPr>
          <w:rFonts w:ascii="Arial Narrow" w:hAnsi="Arial Narrow" w:cs="Microsoft Sans Serif"/>
          <w:b/>
          <w:bCs/>
          <w:iCs/>
          <w:sz w:val="28"/>
          <w:szCs w:val="28"/>
          <w:lang w:val="es-ES"/>
        </w:rPr>
        <w:t>ANEXO II</w:t>
      </w:r>
    </w:p>
    <w:p w:rsidR="00A13F19" w:rsidRPr="00BB13FE" w:rsidRDefault="00A13F19" w:rsidP="008359AE">
      <w:pPr>
        <w:jc w:val="both"/>
        <w:rPr>
          <w:rFonts w:ascii="Arial Narrow" w:hAnsi="Arial Narrow" w:cs="Microsoft Sans Serif"/>
          <w:bCs/>
          <w:iCs/>
          <w:sz w:val="28"/>
          <w:szCs w:val="28"/>
          <w:lang w:val="es-ES"/>
        </w:rPr>
      </w:pPr>
    </w:p>
    <w:p w:rsidR="00A13F19" w:rsidRPr="00BB13FE" w:rsidRDefault="00A13F19" w:rsidP="008359AE">
      <w:pPr>
        <w:jc w:val="both"/>
        <w:rPr>
          <w:rFonts w:ascii="Arial Narrow" w:hAnsi="Arial Narrow" w:cs="Microsoft Sans Serif"/>
          <w:bCs/>
          <w:iCs/>
          <w:sz w:val="28"/>
          <w:szCs w:val="28"/>
          <w:lang w:val="es-ES"/>
        </w:rPr>
      </w:pPr>
    </w:p>
    <w:p w:rsidR="00A13F19" w:rsidRPr="00BB13FE" w:rsidRDefault="00A13F19" w:rsidP="008359AE">
      <w:pPr>
        <w:jc w:val="both"/>
        <w:rPr>
          <w:rFonts w:ascii="Arial Narrow" w:hAnsi="Arial Narrow" w:cs="Microsoft Sans Serif"/>
          <w:bCs/>
          <w:iCs/>
          <w:sz w:val="28"/>
          <w:szCs w:val="28"/>
          <w:lang w:val="es-ES"/>
        </w:rPr>
      </w:pPr>
    </w:p>
    <w:p w:rsidR="00A13F19" w:rsidRPr="008359AE" w:rsidRDefault="00A13F19" w:rsidP="008359AE">
      <w:pPr>
        <w:jc w:val="both"/>
        <w:rPr>
          <w:lang w:val="es-ES"/>
        </w:rPr>
      </w:pPr>
      <w:r w:rsidRPr="00BB13FE">
        <w:rPr>
          <w:noProof/>
          <w:lang w:val="fr-FR" w:eastAsia="fr-FR"/>
        </w:rPr>
        <w:drawing>
          <wp:inline distT="0" distB="0" distL="0" distR="0" wp14:anchorId="2C516A7B" wp14:editId="4A6EB1A5">
            <wp:extent cx="5613400" cy="1856702"/>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1856702"/>
                    </a:xfrm>
                    <a:prstGeom prst="rect">
                      <a:avLst/>
                    </a:prstGeom>
                    <a:noFill/>
                    <a:ln>
                      <a:noFill/>
                    </a:ln>
                  </pic:spPr>
                </pic:pic>
              </a:graphicData>
            </a:graphic>
          </wp:inline>
        </w:drawing>
      </w:r>
    </w:p>
    <w:sectPr w:rsidR="00A13F19" w:rsidRPr="008359AE" w:rsidSect="00FB2365">
      <w:headerReference w:type="default" r:id="rId12"/>
      <w:footerReference w:type="even" r:id="rId13"/>
      <w:footerReference w:type="default" r:id="rId14"/>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B2" w:rsidRDefault="007151B2" w:rsidP="00181D67">
      <w:r>
        <w:separator/>
      </w:r>
    </w:p>
  </w:endnote>
  <w:endnote w:type="continuationSeparator" w:id="0">
    <w:p w:rsidR="007151B2" w:rsidRDefault="007151B2"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D3" w:rsidRDefault="00B03CD3"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3CD3" w:rsidRDefault="00B03CD3"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D3" w:rsidRDefault="00B03CD3"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B13FE">
      <w:rPr>
        <w:rStyle w:val="Numrodepage"/>
        <w:noProof/>
      </w:rPr>
      <w:t>11</w:t>
    </w:r>
    <w:r>
      <w:rPr>
        <w:rStyle w:val="Numrodepage"/>
      </w:rPr>
      <w:fldChar w:fldCharType="end"/>
    </w:r>
  </w:p>
  <w:p w:rsidR="00B03CD3" w:rsidRDefault="00B03CD3"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B2" w:rsidRDefault="007151B2" w:rsidP="00181D67">
      <w:r>
        <w:separator/>
      </w:r>
    </w:p>
  </w:footnote>
  <w:footnote w:type="continuationSeparator" w:id="0">
    <w:p w:rsidR="007151B2" w:rsidRDefault="007151B2"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D3" w:rsidRDefault="00B03CD3"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003-2014-00</w:t>
    </w:r>
    <w:r w:rsidR="007D6042">
      <w:rPr>
        <w:rFonts w:ascii="Arial" w:hAnsi="Arial" w:cs="Arial"/>
        <w:bCs/>
        <w:i/>
        <w:sz w:val="16"/>
        <w:szCs w:val="16"/>
      </w:rPr>
      <w:t>584</w:t>
    </w:r>
    <w:r>
      <w:rPr>
        <w:rFonts w:ascii="Arial" w:hAnsi="Arial" w:cs="Arial"/>
        <w:bCs/>
        <w:i/>
        <w:sz w:val="16"/>
        <w:szCs w:val="16"/>
      </w:rPr>
      <w:t>-01</w:t>
    </w:r>
  </w:p>
  <w:p w:rsidR="00B03CD3" w:rsidRPr="00BD0CC8" w:rsidRDefault="007D6042" w:rsidP="00FB2365">
    <w:pPr>
      <w:jc w:val="both"/>
      <w:rPr>
        <w:rFonts w:ascii="Arial" w:hAnsi="Arial" w:cs="Arial"/>
        <w:bCs/>
        <w:i/>
        <w:iCs/>
        <w:sz w:val="16"/>
        <w:szCs w:val="16"/>
      </w:rPr>
    </w:pPr>
    <w:r>
      <w:rPr>
        <w:rFonts w:ascii="Arial" w:hAnsi="Arial" w:cs="Arial"/>
        <w:bCs/>
        <w:i/>
        <w:sz w:val="16"/>
        <w:szCs w:val="16"/>
      </w:rPr>
      <w:t>Jair Orlando Monsalve Muñoz</w:t>
    </w:r>
    <w:r w:rsidR="00B03CD3">
      <w:rPr>
        <w:rFonts w:ascii="Arial" w:hAnsi="Arial" w:cs="Arial"/>
        <w:bCs/>
        <w:i/>
        <w:sz w:val="16"/>
        <w:szCs w:val="16"/>
      </w:rPr>
      <w:t xml:space="preserve"> vs </w:t>
    </w:r>
    <w:r>
      <w:rPr>
        <w:rFonts w:ascii="Arial" w:hAnsi="Arial" w:cs="Arial"/>
        <w:bCs/>
        <w:i/>
        <w:sz w:val="16"/>
        <w:szCs w:val="16"/>
      </w:rPr>
      <w:t xml:space="preserve">Hotel de Pereira S.A. </w:t>
    </w:r>
  </w:p>
  <w:p w:rsidR="00B03CD3" w:rsidRDefault="00B03C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CF67892"/>
    <w:multiLevelType w:val="hybridMultilevel"/>
    <w:tmpl w:val="07C69316"/>
    <w:lvl w:ilvl="0" w:tplc="240071A4">
      <w:start w:val="3"/>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47A12D82"/>
    <w:multiLevelType w:val="hybridMultilevel"/>
    <w:tmpl w:val="5644EDA4"/>
    <w:lvl w:ilvl="0" w:tplc="952EA34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2DFE"/>
    <w:rsid w:val="0001753B"/>
    <w:rsid w:val="000306EF"/>
    <w:rsid w:val="0003620B"/>
    <w:rsid w:val="00036CF3"/>
    <w:rsid w:val="00057514"/>
    <w:rsid w:val="0006495E"/>
    <w:rsid w:val="000667FF"/>
    <w:rsid w:val="000700E7"/>
    <w:rsid w:val="00070559"/>
    <w:rsid w:val="00071203"/>
    <w:rsid w:val="00071A7B"/>
    <w:rsid w:val="000745A2"/>
    <w:rsid w:val="00080A62"/>
    <w:rsid w:val="00083ED6"/>
    <w:rsid w:val="0008718B"/>
    <w:rsid w:val="000946E4"/>
    <w:rsid w:val="000A26AC"/>
    <w:rsid w:val="000B5AFB"/>
    <w:rsid w:val="000C0A92"/>
    <w:rsid w:val="000D09A7"/>
    <w:rsid w:val="000D6F62"/>
    <w:rsid w:val="000E1C3C"/>
    <w:rsid w:val="000E2EFB"/>
    <w:rsid w:val="000E3687"/>
    <w:rsid w:val="000E5BEA"/>
    <w:rsid w:val="000E7F42"/>
    <w:rsid w:val="000F604F"/>
    <w:rsid w:val="00113DFF"/>
    <w:rsid w:val="00114E6E"/>
    <w:rsid w:val="001150B7"/>
    <w:rsid w:val="00122B74"/>
    <w:rsid w:val="00124333"/>
    <w:rsid w:val="001300B5"/>
    <w:rsid w:val="001342E2"/>
    <w:rsid w:val="00151FAB"/>
    <w:rsid w:val="0015632C"/>
    <w:rsid w:val="00156587"/>
    <w:rsid w:val="00160D05"/>
    <w:rsid w:val="0016407C"/>
    <w:rsid w:val="00172834"/>
    <w:rsid w:val="0017530C"/>
    <w:rsid w:val="0018019C"/>
    <w:rsid w:val="001808A5"/>
    <w:rsid w:val="00180C77"/>
    <w:rsid w:val="001818C1"/>
    <w:rsid w:val="00181D67"/>
    <w:rsid w:val="00181DBB"/>
    <w:rsid w:val="001827B0"/>
    <w:rsid w:val="001845ED"/>
    <w:rsid w:val="00185F4E"/>
    <w:rsid w:val="00194459"/>
    <w:rsid w:val="00194763"/>
    <w:rsid w:val="001966FF"/>
    <w:rsid w:val="001971FD"/>
    <w:rsid w:val="00197A7F"/>
    <w:rsid w:val="001A1F95"/>
    <w:rsid w:val="001A2517"/>
    <w:rsid w:val="001A41C0"/>
    <w:rsid w:val="001A6293"/>
    <w:rsid w:val="001B0456"/>
    <w:rsid w:val="001B6E7B"/>
    <w:rsid w:val="001C1A3A"/>
    <w:rsid w:val="001D1D29"/>
    <w:rsid w:val="001D63D0"/>
    <w:rsid w:val="001F70B4"/>
    <w:rsid w:val="0020066B"/>
    <w:rsid w:val="00200D02"/>
    <w:rsid w:val="0020183E"/>
    <w:rsid w:val="00204F66"/>
    <w:rsid w:val="002054B4"/>
    <w:rsid w:val="00213CAF"/>
    <w:rsid w:val="00214F11"/>
    <w:rsid w:val="00215B2A"/>
    <w:rsid w:val="00217C8B"/>
    <w:rsid w:val="002269D1"/>
    <w:rsid w:val="0023419A"/>
    <w:rsid w:val="00234DD2"/>
    <w:rsid w:val="00241CF7"/>
    <w:rsid w:val="00242152"/>
    <w:rsid w:val="00245208"/>
    <w:rsid w:val="002475D9"/>
    <w:rsid w:val="0025169D"/>
    <w:rsid w:val="00256E49"/>
    <w:rsid w:val="0026532B"/>
    <w:rsid w:val="002666DD"/>
    <w:rsid w:val="00273002"/>
    <w:rsid w:val="00281AF3"/>
    <w:rsid w:val="00282824"/>
    <w:rsid w:val="00282C4D"/>
    <w:rsid w:val="0028369F"/>
    <w:rsid w:val="00283AE4"/>
    <w:rsid w:val="00287849"/>
    <w:rsid w:val="002971B9"/>
    <w:rsid w:val="002A1875"/>
    <w:rsid w:val="002B11F5"/>
    <w:rsid w:val="002B2F11"/>
    <w:rsid w:val="002B4B0A"/>
    <w:rsid w:val="002B5701"/>
    <w:rsid w:val="002B5A38"/>
    <w:rsid w:val="002C3B7B"/>
    <w:rsid w:val="002C50FA"/>
    <w:rsid w:val="002C5D81"/>
    <w:rsid w:val="002C62E6"/>
    <w:rsid w:val="002C76A9"/>
    <w:rsid w:val="002C7ACC"/>
    <w:rsid w:val="002D5505"/>
    <w:rsid w:val="002D633D"/>
    <w:rsid w:val="002E1ABE"/>
    <w:rsid w:val="002F21EF"/>
    <w:rsid w:val="002F2D76"/>
    <w:rsid w:val="00310A39"/>
    <w:rsid w:val="00311C32"/>
    <w:rsid w:val="00313F27"/>
    <w:rsid w:val="003152EE"/>
    <w:rsid w:val="00325C8C"/>
    <w:rsid w:val="00330E76"/>
    <w:rsid w:val="00331A84"/>
    <w:rsid w:val="00336F17"/>
    <w:rsid w:val="003400C8"/>
    <w:rsid w:val="00341E14"/>
    <w:rsid w:val="00345B6C"/>
    <w:rsid w:val="00350750"/>
    <w:rsid w:val="00351220"/>
    <w:rsid w:val="00353032"/>
    <w:rsid w:val="00353610"/>
    <w:rsid w:val="0035399E"/>
    <w:rsid w:val="00355D5D"/>
    <w:rsid w:val="003605B3"/>
    <w:rsid w:val="00360979"/>
    <w:rsid w:val="00365ECD"/>
    <w:rsid w:val="00377937"/>
    <w:rsid w:val="00384FB1"/>
    <w:rsid w:val="003B30B8"/>
    <w:rsid w:val="003B35A1"/>
    <w:rsid w:val="003B3CC3"/>
    <w:rsid w:val="003B7E72"/>
    <w:rsid w:val="003D2568"/>
    <w:rsid w:val="003D2F2C"/>
    <w:rsid w:val="003D448D"/>
    <w:rsid w:val="003D5AF4"/>
    <w:rsid w:val="003E41D0"/>
    <w:rsid w:val="003E721F"/>
    <w:rsid w:val="003F13E1"/>
    <w:rsid w:val="003F4D93"/>
    <w:rsid w:val="0040108B"/>
    <w:rsid w:val="004021D5"/>
    <w:rsid w:val="0040689D"/>
    <w:rsid w:val="00410250"/>
    <w:rsid w:val="00412647"/>
    <w:rsid w:val="00414CD0"/>
    <w:rsid w:val="0041771A"/>
    <w:rsid w:val="004450B1"/>
    <w:rsid w:val="00446A9B"/>
    <w:rsid w:val="0044720A"/>
    <w:rsid w:val="00465CFD"/>
    <w:rsid w:val="0046658E"/>
    <w:rsid w:val="00476F91"/>
    <w:rsid w:val="00483406"/>
    <w:rsid w:val="0049276B"/>
    <w:rsid w:val="004A18E6"/>
    <w:rsid w:val="004A359A"/>
    <w:rsid w:val="004A7539"/>
    <w:rsid w:val="004B15C1"/>
    <w:rsid w:val="004B3006"/>
    <w:rsid w:val="004B38EA"/>
    <w:rsid w:val="004B5D36"/>
    <w:rsid w:val="004B6F6B"/>
    <w:rsid w:val="004C37BF"/>
    <w:rsid w:val="004D01C5"/>
    <w:rsid w:val="004D7BE8"/>
    <w:rsid w:val="004E33E6"/>
    <w:rsid w:val="004E43C9"/>
    <w:rsid w:val="004E6854"/>
    <w:rsid w:val="004F02E2"/>
    <w:rsid w:val="004F3CC2"/>
    <w:rsid w:val="004F6356"/>
    <w:rsid w:val="005010B3"/>
    <w:rsid w:val="00502503"/>
    <w:rsid w:val="00503569"/>
    <w:rsid w:val="00503737"/>
    <w:rsid w:val="0050557A"/>
    <w:rsid w:val="00505F81"/>
    <w:rsid w:val="00512EBD"/>
    <w:rsid w:val="005157B5"/>
    <w:rsid w:val="00515BDC"/>
    <w:rsid w:val="005376A7"/>
    <w:rsid w:val="0054142A"/>
    <w:rsid w:val="005417FF"/>
    <w:rsid w:val="005446D5"/>
    <w:rsid w:val="00550CEE"/>
    <w:rsid w:val="00560715"/>
    <w:rsid w:val="00561DB0"/>
    <w:rsid w:val="00563496"/>
    <w:rsid w:val="0057078F"/>
    <w:rsid w:val="00571B65"/>
    <w:rsid w:val="005757BB"/>
    <w:rsid w:val="005767A3"/>
    <w:rsid w:val="00576ABA"/>
    <w:rsid w:val="00580741"/>
    <w:rsid w:val="00583EA7"/>
    <w:rsid w:val="00584AF2"/>
    <w:rsid w:val="00584B30"/>
    <w:rsid w:val="0059060F"/>
    <w:rsid w:val="0059122D"/>
    <w:rsid w:val="005913D6"/>
    <w:rsid w:val="00592739"/>
    <w:rsid w:val="00594E60"/>
    <w:rsid w:val="005A4EAC"/>
    <w:rsid w:val="005A737E"/>
    <w:rsid w:val="005B08A8"/>
    <w:rsid w:val="005B1568"/>
    <w:rsid w:val="005B478B"/>
    <w:rsid w:val="005B51C7"/>
    <w:rsid w:val="005C5229"/>
    <w:rsid w:val="005D0DBA"/>
    <w:rsid w:val="005D72ED"/>
    <w:rsid w:val="005F1B96"/>
    <w:rsid w:val="005F20DB"/>
    <w:rsid w:val="005F5E82"/>
    <w:rsid w:val="00600855"/>
    <w:rsid w:val="00600B88"/>
    <w:rsid w:val="006017DA"/>
    <w:rsid w:val="00604842"/>
    <w:rsid w:val="00604A9C"/>
    <w:rsid w:val="00605ED8"/>
    <w:rsid w:val="006135E9"/>
    <w:rsid w:val="00615CCC"/>
    <w:rsid w:val="00631D45"/>
    <w:rsid w:val="00640513"/>
    <w:rsid w:val="006424E0"/>
    <w:rsid w:val="00646D84"/>
    <w:rsid w:val="0065406E"/>
    <w:rsid w:val="00656EF4"/>
    <w:rsid w:val="00664F7B"/>
    <w:rsid w:val="00666BED"/>
    <w:rsid w:val="006723A0"/>
    <w:rsid w:val="00673174"/>
    <w:rsid w:val="00683754"/>
    <w:rsid w:val="0068688B"/>
    <w:rsid w:val="00687346"/>
    <w:rsid w:val="006971FB"/>
    <w:rsid w:val="006976E9"/>
    <w:rsid w:val="006A5FB1"/>
    <w:rsid w:val="006B1E90"/>
    <w:rsid w:val="006B4716"/>
    <w:rsid w:val="006B79EF"/>
    <w:rsid w:val="006C408E"/>
    <w:rsid w:val="006D170D"/>
    <w:rsid w:val="006D32A3"/>
    <w:rsid w:val="006E1DE4"/>
    <w:rsid w:val="006E4D25"/>
    <w:rsid w:val="006E4E88"/>
    <w:rsid w:val="006E55C7"/>
    <w:rsid w:val="006E56E0"/>
    <w:rsid w:val="006F2FF3"/>
    <w:rsid w:val="006F3382"/>
    <w:rsid w:val="006F7AD2"/>
    <w:rsid w:val="00712B22"/>
    <w:rsid w:val="007151B2"/>
    <w:rsid w:val="007170BC"/>
    <w:rsid w:val="00724CD8"/>
    <w:rsid w:val="007264E4"/>
    <w:rsid w:val="007354F9"/>
    <w:rsid w:val="00740103"/>
    <w:rsid w:val="00740681"/>
    <w:rsid w:val="0074280E"/>
    <w:rsid w:val="00745F82"/>
    <w:rsid w:val="007464A2"/>
    <w:rsid w:val="00746C86"/>
    <w:rsid w:val="00747366"/>
    <w:rsid w:val="00750FCF"/>
    <w:rsid w:val="007549F2"/>
    <w:rsid w:val="00755E24"/>
    <w:rsid w:val="00756901"/>
    <w:rsid w:val="00756D3D"/>
    <w:rsid w:val="0075767F"/>
    <w:rsid w:val="0076225A"/>
    <w:rsid w:val="00763ED2"/>
    <w:rsid w:val="0076566F"/>
    <w:rsid w:val="00766970"/>
    <w:rsid w:val="00767361"/>
    <w:rsid w:val="007718F2"/>
    <w:rsid w:val="00776280"/>
    <w:rsid w:val="00777CEF"/>
    <w:rsid w:val="0079233D"/>
    <w:rsid w:val="00794E2B"/>
    <w:rsid w:val="0079779A"/>
    <w:rsid w:val="007A3A90"/>
    <w:rsid w:val="007A55F4"/>
    <w:rsid w:val="007A7725"/>
    <w:rsid w:val="007B247C"/>
    <w:rsid w:val="007B5499"/>
    <w:rsid w:val="007C04E6"/>
    <w:rsid w:val="007C50CF"/>
    <w:rsid w:val="007D027E"/>
    <w:rsid w:val="007D6042"/>
    <w:rsid w:val="007E480D"/>
    <w:rsid w:val="007F6768"/>
    <w:rsid w:val="007F7DFC"/>
    <w:rsid w:val="007F7E6B"/>
    <w:rsid w:val="0080019E"/>
    <w:rsid w:val="008126CF"/>
    <w:rsid w:val="00817E5D"/>
    <w:rsid w:val="008213FA"/>
    <w:rsid w:val="00825B27"/>
    <w:rsid w:val="008264BD"/>
    <w:rsid w:val="00827284"/>
    <w:rsid w:val="008333DB"/>
    <w:rsid w:val="0083360F"/>
    <w:rsid w:val="00834C2F"/>
    <w:rsid w:val="00834C58"/>
    <w:rsid w:val="008359AE"/>
    <w:rsid w:val="00846867"/>
    <w:rsid w:val="00853560"/>
    <w:rsid w:val="00854651"/>
    <w:rsid w:val="008605F1"/>
    <w:rsid w:val="008623CD"/>
    <w:rsid w:val="00862C38"/>
    <w:rsid w:val="00876828"/>
    <w:rsid w:val="008846C9"/>
    <w:rsid w:val="0088711A"/>
    <w:rsid w:val="00887643"/>
    <w:rsid w:val="00892026"/>
    <w:rsid w:val="00893D25"/>
    <w:rsid w:val="00894F1F"/>
    <w:rsid w:val="00897A5F"/>
    <w:rsid w:val="008A0A60"/>
    <w:rsid w:val="008B3F94"/>
    <w:rsid w:val="008D0F22"/>
    <w:rsid w:val="008D69AF"/>
    <w:rsid w:val="008E2AA3"/>
    <w:rsid w:val="008F003B"/>
    <w:rsid w:val="008F70A9"/>
    <w:rsid w:val="00907A5F"/>
    <w:rsid w:val="00923D33"/>
    <w:rsid w:val="00925430"/>
    <w:rsid w:val="009424D7"/>
    <w:rsid w:val="00943F58"/>
    <w:rsid w:val="00946A91"/>
    <w:rsid w:val="00952E49"/>
    <w:rsid w:val="00966FD0"/>
    <w:rsid w:val="00980B0C"/>
    <w:rsid w:val="00983B97"/>
    <w:rsid w:val="00985A27"/>
    <w:rsid w:val="00985D6A"/>
    <w:rsid w:val="009A2908"/>
    <w:rsid w:val="009A40BE"/>
    <w:rsid w:val="009A6DEB"/>
    <w:rsid w:val="009B4758"/>
    <w:rsid w:val="009B52E7"/>
    <w:rsid w:val="009B6EDF"/>
    <w:rsid w:val="009C06AF"/>
    <w:rsid w:val="009D16AB"/>
    <w:rsid w:val="009E46E3"/>
    <w:rsid w:val="009E7F3E"/>
    <w:rsid w:val="009F29A4"/>
    <w:rsid w:val="009F2B8B"/>
    <w:rsid w:val="00A00606"/>
    <w:rsid w:val="00A0345F"/>
    <w:rsid w:val="00A13F19"/>
    <w:rsid w:val="00A23CFA"/>
    <w:rsid w:val="00A31A93"/>
    <w:rsid w:val="00A41CF2"/>
    <w:rsid w:val="00A45535"/>
    <w:rsid w:val="00A45C3B"/>
    <w:rsid w:val="00A46AF9"/>
    <w:rsid w:val="00A50475"/>
    <w:rsid w:val="00A53C0F"/>
    <w:rsid w:val="00A56012"/>
    <w:rsid w:val="00A570D1"/>
    <w:rsid w:val="00A57C44"/>
    <w:rsid w:val="00A57F25"/>
    <w:rsid w:val="00A57FE3"/>
    <w:rsid w:val="00A649B9"/>
    <w:rsid w:val="00A65B0D"/>
    <w:rsid w:val="00A662AF"/>
    <w:rsid w:val="00A730BE"/>
    <w:rsid w:val="00A7415F"/>
    <w:rsid w:val="00A7763E"/>
    <w:rsid w:val="00A82EA8"/>
    <w:rsid w:val="00A841E7"/>
    <w:rsid w:val="00A84814"/>
    <w:rsid w:val="00A868E3"/>
    <w:rsid w:val="00A86F19"/>
    <w:rsid w:val="00A915C0"/>
    <w:rsid w:val="00A92C53"/>
    <w:rsid w:val="00A9346E"/>
    <w:rsid w:val="00AA2144"/>
    <w:rsid w:val="00AA3A5B"/>
    <w:rsid w:val="00AA51D6"/>
    <w:rsid w:val="00AB4D39"/>
    <w:rsid w:val="00AC0389"/>
    <w:rsid w:val="00AC1055"/>
    <w:rsid w:val="00AC45D7"/>
    <w:rsid w:val="00AC55D8"/>
    <w:rsid w:val="00AC5DB9"/>
    <w:rsid w:val="00AC7AC9"/>
    <w:rsid w:val="00AC7EB6"/>
    <w:rsid w:val="00AD11A5"/>
    <w:rsid w:val="00AD1F27"/>
    <w:rsid w:val="00AD2DDE"/>
    <w:rsid w:val="00AD5314"/>
    <w:rsid w:val="00AD5630"/>
    <w:rsid w:val="00AD7619"/>
    <w:rsid w:val="00AF0D26"/>
    <w:rsid w:val="00AF1D5C"/>
    <w:rsid w:val="00B03CD3"/>
    <w:rsid w:val="00B04BF8"/>
    <w:rsid w:val="00B0615A"/>
    <w:rsid w:val="00B2061E"/>
    <w:rsid w:val="00B208AF"/>
    <w:rsid w:val="00B20A28"/>
    <w:rsid w:val="00B251A0"/>
    <w:rsid w:val="00B265E5"/>
    <w:rsid w:val="00B26FD9"/>
    <w:rsid w:val="00B27C60"/>
    <w:rsid w:val="00B34731"/>
    <w:rsid w:val="00B4285D"/>
    <w:rsid w:val="00B43C20"/>
    <w:rsid w:val="00B55738"/>
    <w:rsid w:val="00B56E76"/>
    <w:rsid w:val="00B5766E"/>
    <w:rsid w:val="00B664E4"/>
    <w:rsid w:val="00B674E4"/>
    <w:rsid w:val="00B675BD"/>
    <w:rsid w:val="00B72667"/>
    <w:rsid w:val="00B81692"/>
    <w:rsid w:val="00B87CC3"/>
    <w:rsid w:val="00B902C2"/>
    <w:rsid w:val="00B93483"/>
    <w:rsid w:val="00B941DA"/>
    <w:rsid w:val="00B94C79"/>
    <w:rsid w:val="00BB13FE"/>
    <w:rsid w:val="00BD418C"/>
    <w:rsid w:val="00BE2FD0"/>
    <w:rsid w:val="00BE3E90"/>
    <w:rsid w:val="00BE4DEB"/>
    <w:rsid w:val="00BE6DF9"/>
    <w:rsid w:val="00BE7CCC"/>
    <w:rsid w:val="00BF7955"/>
    <w:rsid w:val="00C00BF3"/>
    <w:rsid w:val="00C01FFD"/>
    <w:rsid w:val="00C15A83"/>
    <w:rsid w:val="00C1629B"/>
    <w:rsid w:val="00C33870"/>
    <w:rsid w:val="00C43685"/>
    <w:rsid w:val="00C43DA4"/>
    <w:rsid w:val="00C4451F"/>
    <w:rsid w:val="00C449F0"/>
    <w:rsid w:val="00C56D59"/>
    <w:rsid w:val="00C623C0"/>
    <w:rsid w:val="00C659E7"/>
    <w:rsid w:val="00C7406F"/>
    <w:rsid w:val="00C74937"/>
    <w:rsid w:val="00C76EC0"/>
    <w:rsid w:val="00C802C2"/>
    <w:rsid w:val="00C80B8A"/>
    <w:rsid w:val="00C87C62"/>
    <w:rsid w:val="00C9735B"/>
    <w:rsid w:val="00CA1D2D"/>
    <w:rsid w:val="00CA39C8"/>
    <w:rsid w:val="00CA4895"/>
    <w:rsid w:val="00CA7F07"/>
    <w:rsid w:val="00CB5453"/>
    <w:rsid w:val="00CC6370"/>
    <w:rsid w:val="00CC6443"/>
    <w:rsid w:val="00CC758D"/>
    <w:rsid w:val="00CD093A"/>
    <w:rsid w:val="00CD1313"/>
    <w:rsid w:val="00CE1262"/>
    <w:rsid w:val="00CE24FA"/>
    <w:rsid w:val="00CE528D"/>
    <w:rsid w:val="00CF24D4"/>
    <w:rsid w:val="00CF478D"/>
    <w:rsid w:val="00CF576A"/>
    <w:rsid w:val="00CF58F6"/>
    <w:rsid w:val="00CF615B"/>
    <w:rsid w:val="00D002F1"/>
    <w:rsid w:val="00D03885"/>
    <w:rsid w:val="00D11394"/>
    <w:rsid w:val="00D113CF"/>
    <w:rsid w:val="00D11B62"/>
    <w:rsid w:val="00D13B6E"/>
    <w:rsid w:val="00D175D1"/>
    <w:rsid w:val="00D247B8"/>
    <w:rsid w:val="00D279D2"/>
    <w:rsid w:val="00D30FA7"/>
    <w:rsid w:val="00D314F4"/>
    <w:rsid w:val="00D340F4"/>
    <w:rsid w:val="00D370F0"/>
    <w:rsid w:val="00D52C5C"/>
    <w:rsid w:val="00D534D9"/>
    <w:rsid w:val="00D553F8"/>
    <w:rsid w:val="00D566B5"/>
    <w:rsid w:val="00D60D54"/>
    <w:rsid w:val="00D63B77"/>
    <w:rsid w:val="00D663AD"/>
    <w:rsid w:val="00D7125F"/>
    <w:rsid w:val="00D75C19"/>
    <w:rsid w:val="00D858CE"/>
    <w:rsid w:val="00D907A0"/>
    <w:rsid w:val="00D918F4"/>
    <w:rsid w:val="00D97841"/>
    <w:rsid w:val="00DA220E"/>
    <w:rsid w:val="00DA3599"/>
    <w:rsid w:val="00DA42FC"/>
    <w:rsid w:val="00DA5010"/>
    <w:rsid w:val="00DA66B5"/>
    <w:rsid w:val="00DB0F6F"/>
    <w:rsid w:val="00DC19C5"/>
    <w:rsid w:val="00DC64EC"/>
    <w:rsid w:val="00DD3DB0"/>
    <w:rsid w:val="00DD4660"/>
    <w:rsid w:val="00DD4B02"/>
    <w:rsid w:val="00DE46FF"/>
    <w:rsid w:val="00DE5426"/>
    <w:rsid w:val="00DE7DD0"/>
    <w:rsid w:val="00DF0DA6"/>
    <w:rsid w:val="00DF30A5"/>
    <w:rsid w:val="00DF4DE9"/>
    <w:rsid w:val="00DF7689"/>
    <w:rsid w:val="00E022B4"/>
    <w:rsid w:val="00E02724"/>
    <w:rsid w:val="00E02E8B"/>
    <w:rsid w:val="00E04014"/>
    <w:rsid w:val="00E052E6"/>
    <w:rsid w:val="00E06970"/>
    <w:rsid w:val="00E10130"/>
    <w:rsid w:val="00E12365"/>
    <w:rsid w:val="00E14AFD"/>
    <w:rsid w:val="00E21619"/>
    <w:rsid w:val="00E27B52"/>
    <w:rsid w:val="00E3042E"/>
    <w:rsid w:val="00E33FE9"/>
    <w:rsid w:val="00E36436"/>
    <w:rsid w:val="00E41767"/>
    <w:rsid w:val="00E442A2"/>
    <w:rsid w:val="00E51AD2"/>
    <w:rsid w:val="00E533DE"/>
    <w:rsid w:val="00E5576B"/>
    <w:rsid w:val="00E56CFA"/>
    <w:rsid w:val="00E56F77"/>
    <w:rsid w:val="00E607CB"/>
    <w:rsid w:val="00E636BE"/>
    <w:rsid w:val="00E63FBF"/>
    <w:rsid w:val="00E65CC6"/>
    <w:rsid w:val="00E71FF3"/>
    <w:rsid w:val="00E72B17"/>
    <w:rsid w:val="00E73259"/>
    <w:rsid w:val="00E73EE8"/>
    <w:rsid w:val="00E74AAB"/>
    <w:rsid w:val="00E75E75"/>
    <w:rsid w:val="00E77C77"/>
    <w:rsid w:val="00E80808"/>
    <w:rsid w:val="00E80C98"/>
    <w:rsid w:val="00E85A1D"/>
    <w:rsid w:val="00E90FC3"/>
    <w:rsid w:val="00EA0847"/>
    <w:rsid w:val="00EA18B9"/>
    <w:rsid w:val="00EA2380"/>
    <w:rsid w:val="00EA2C52"/>
    <w:rsid w:val="00EB7DB4"/>
    <w:rsid w:val="00EC3FD6"/>
    <w:rsid w:val="00EC4FC0"/>
    <w:rsid w:val="00EC6E17"/>
    <w:rsid w:val="00EC75AD"/>
    <w:rsid w:val="00EE576F"/>
    <w:rsid w:val="00EE6ED3"/>
    <w:rsid w:val="00EF01D9"/>
    <w:rsid w:val="00EF1CD4"/>
    <w:rsid w:val="00EF5B4C"/>
    <w:rsid w:val="00F062B6"/>
    <w:rsid w:val="00F17B10"/>
    <w:rsid w:val="00F20DFA"/>
    <w:rsid w:val="00F21B6D"/>
    <w:rsid w:val="00F243CB"/>
    <w:rsid w:val="00F32387"/>
    <w:rsid w:val="00F32A90"/>
    <w:rsid w:val="00F33454"/>
    <w:rsid w:val="00F34085"/>
    <w:rsid w:val="00F34990"/>
    <w:rsid w:val="00F356D6"/>
    <w:rsid w:val="00F35E28"/>
    <w:rsid w:val="00F3750E"/>
    <w:rsid w:val="00F37961"/>
    <w:rsid w:val="00F409BF"/>
    <w:rsid w:val="00F41C51"/>
    <w:rsid w:val="00F438BF"/>
    <w:rsid w:val="00F449F7"/>
    <w:rsid w:val="00F45684"/>
    <w:rsid w:val="00F46F6F"/>
    <w:rsid w:val="00F50768"/>
    <w:rsid w:val="00F508CF"/>
    <w:rsid w:val="00F50D17"/>
    <w:rsid w:val="00F51D5F"/>
    <w:rsid w:val="00F5402F"/>
    <w:rsid w:val="00F54648"/>
    <w:rsid w:val="00F54D0A"/>
    <w:rsid w:val="00F57D95"/>
    <w:rsid w:val="00F60732"/>
    <w:rsid w:val="00F63B6C"/>
    <w:rsid w:val="00F6451D"/>
    <w:rsid w:val="00F65332"/>
    <w:rsid w:val="00F65645"/>
    <w:rsid w:val="00F662FC"/>
    <w:rsid w:val="00F66E8C"/>
    <w:rsid w:val="00F702BE"/>
    <w:rsid w:val="00F81430"/>
    <w:rsid w:val="00F84F53"/>
    <w:rsid w:val="00F856EC"/>
    <w:rsid w:val="00F86C9D"/>
    <w:rsid w:val="00F911C3"/>
    <w:rsid w:val="00F91602"/>
    <w:rsid w:val="00F9357C"/>
    <w:rsid w:val="00F93BAD"/>
    <w:rsid w:val="00F941C5"/>
    <w:rsid w:val="00F96B8E"/>
    <w:rsid w:val="00FA1DEE"/>
    <w:rsid w:val="00FA7D73"/>
    <w:rsid w:val="00FB2365"/>
    <w:rsid w:val="00FC294A"/>
    <w:rsid w:val="00FC47A5"/>
    <w:rsid w:val="00FC5530"/>
    <w:rsid w:val="00FC59F1"/>
    <w:rsid w:val="00FD0591"/>
    <w:rsid w:val="00FE79BD"/>
    <w:rsid w:val="00FF45DB"/>
    <w:rsid w:val="00FF593B"/>
    <w:rsid w:val="00FF5EE9"/>
    <w:rsid w:val="00FF62D1"/>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character" w:styleId="Lienhypertexte">
    <w:name w:val="Hyperlink"/>
    <w:basedOn w:val="Policepardfaut"/>
    <w:uiPriority w:val="99"/>
    <w:semiHidden/>
    <w:unhideWhenUsed/>
    <w:rsid w:val="00A034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character" w:styleId="Lienhypertexte">
    <w:name w:val="Hyperlink"/>
    <w:basedOn w:val="Policepardfaut"/>
    <w:uiPriority w:val="99"/>
    <w:semiHidden/>
    <w:unhideWhenUsed/>
    <w:rsid w:val="00A03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0674">
      <w:bodyDiv w:val="1"/>
      <w:marLeft w:val="0"/>
      <w:marRight w:val="0"/>
      <w:marTop w:val="0"/>
      <w:marBottom w:val="0"/>
      <w:divBdr>
        <w:top w:val="none" w:sz="0" w:space="0" w:color="auto"/>
        <w:left w:val="none" w:sz="0" w:space="0" w:color="auto"/>
        <w:bottom w:val="none" w:sz="0" w:space="0" w:color="auto"/>
        <w:right w:val="none" w:sz="0" w:space="0" w:color="auto"/>
      </w:divBdr>
      <w:divsChild>
        <w:div w:id="1713726378">
          <w:marLeft w:val="0"/>
          <w:marRight w:val="0"/>
          <w:marTop w:val="0"/>
          <w:marBottom w:val="0"/>
          <w:divBdr>
            <w:top w:val="none" w:sz="0" w:space="0" w:color="auto"/>
            <w:left w:val="none" w:sz="0" w:space="0" w:color="auto"/>
            <w:bottom w:val="none" w:sz="0" w:space="0" w:color="auto"/>
            <w:right w:val="none" w:sz="0" w:space="0" w:color="auto"/>
          </w:divBdr>
        </w:div>
      </w:divsChild>
    </w:div>
    <w:div w:id="511795016">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76325646">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1CC6A-4275-40BE-86AC-3EE8A555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13</Pages>
  <Words>3621</Words>
  <Characters>19921</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36</cp:revision>
  <cp:lastPrinted>2017-02-02T12:41:00Z</cp:lastPrinted>
  <dcterms:created xsi:type="dcterms:W3CDTF">2016-06-09T15:34:00Z</dcterms:created>
  <dcterms:modified xsi:type="dcterms:W3CDTF">2017-05-05T20:07:00Z</dcterms:modified>
</cp:coreProperties>
</file>