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35" w:rsidRPr="00346DF6" w:rsidRDefault="00F26B35" w:rsidP="00F26B35">
      <w:pPr>
        <w:pBdr>
          <w:top w:val="single" w:sz="4" w:space="1" w:color="auto"/>
          <w:left w:val="single" w:sz="4" w:space="4" w:color="auto"/>
          <w:bottom w:val="single" w:sz="4" w:space="1" w:color="auto"/>
          <w:right w:val="single" w:sz="4" w:space="4" w:color="auto"/>
        </w:pBdr>
        <w:shd w:val="clear" w:color="auto" w:fill="FFFFFF"/>
        <w:jc w:val="center"/>
        <w:rPr>
          <w:rFonts w:ascii="Calibri" w:eastAsiaTheme="minorHAnsi" w:hAnsi="Calibri" w:cs="Calibri"/>
          <w:color w:val="222222"/>
          <w:sz w:val="24"/>
          <w:szCs w:val="22"/>
          <w:lang w:val="es-CO" w:eastAsia="fr-FR"/>
        </w:rPr>
      </w:pPr>
      <w:bookmarkStart w:id="0" w:name="_GoBack"/>
      <w:bookmarkEnd w:id="0"/>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F26B35" w:rsidRDefault="00F26B35" w:rsidP="00D60D82">
      <w:pPr>
        <w:spacing w:line="360" w:lineRule="auto"/>
        <w:jc w:val="center"/>
        <w:rPr>
          <w:rFonts w:ascii="Arial Narrow" w:hAnsi="Arial Narrow" w:cs="Arial"/>
          <w:b/>
          <w:sz w:val="29"/>
          <w:szCs w:val="29"/>
        </w:rPr>
      </w:pPr>
    </w:p>
    <w:p w:rsidR="00D60D82" w:rsidRPr="009C283B" w:rsidRDefault="00D60D82" w:rsidP="00D60D82">
      <w:pPr>
        <w:spacing w:line="360" w:lineRule="auto"/>
        <w:jc w:val="center"/>
        <w:rPr>
          <w:rFonts w:ascii="Arial Narrow" w:hAnsi="Arial Narrow" w:cs="Arial"/>
          <w:b/>
          <w:sz w:val="29"/>
          <w:szCs w:val="29"/>
        </w:rPr>
      </w:pPr>
      <w:r w:rsidRPr="009C283B">
        <w:rPr>
          <w:rFonts w:ascii="Arial Narrow" w:hAnsi="Arial Narrow" w:cs="Arial"/>
          <w:b/>
          <w:sz w:val="29"/>
          <w:szCs w:val="29"/>
        </w:rPr>
        <w:t>REPÚBLICA DE COLOMBIA</w:t>
      </w:r>
    </w:p>
    <w:p w:rsidR="00D60D82" w:rsidRPr="009C283B" w:rsidRDefault="00D60D82" w:rsidP="00D60D82">
      <w:pPr>
        <w:tabs>
          <w:tab w:val="left" w:pos="3060"/>
        </w:tabs>
        <w:spacing w:line="360" w:lineRule="auto"/>
        <w:jc w:val="center"/>
        <w:rPr>
          <w:rFonts w:ascii="Arial Narrow" w:hAnsi="Arial Narrow" w:cs="Arial"/>
          <w:b/>
          <w:sz w:val="29"/>
          <w:szCs w:val="29"/>
        </w:rPr>
      </w:pPr>
      <w:r>
        <w:rPr>
          <w:rFonts w:ascii="Arial Narrow" w:hAnsi="Arial Narrow" w:cs="Arial"/>
          <w:b/>
          <w:noProof/>
          <w:sz w:val="29"/>
          <w:szCs w:val="29"/>
          <w:lang w:val="fr-FR" w:eastAsia="fr-FR"/>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9C283B">
        <w:rPr>
          <w:rFonts w:ascii="Arial Narrow" w:hAnsi="Arial Narrow" w:cs="Arial"/>
          <w:b/>
          <w:sz w:val="29"/>
          <w:szCs w:val="29"/>
        </w:rPr>
        <w:t>TRIBUNAL SUPERIOR DE DISTRITO JUDICIAL DE PEREIRA</w:t>
      </w:r>
    </w:p>
    <w:p w:rsidR="00D60D82" w:rsidRPr="009C283B" w:rsidRDefault="00D60D82" w:rsidP="00D60D82">
      <w:pPr>
        <w:keepNext/>
        <w:spacing w:line="360" w:lineRule="auto"/>
        <w:jc w:val="center"/>
        <w:outlineLvl w:val="0"/>
        <w:rPr>
          <w:rFonts w:ascii="Arial Narrow" w:hAnsi="Arial Narrow" w:cs="Arial"/>
          <w:b/>
          <w:bCs/>
          <w:kern w:val="32"/>
          <w:sz w:val="29"/>
          <w:szCs w:val="29"/>
        </w:rPr>
      </w:pPr>
      <w:r w:rsidRPr="009C283B">
        <w:rPr>
          <w:rFonts w:ascii="Arial Narrow" w:hAnsi="Arial Narrow" w:cs="Arial"/>
          <w:b/>
          <w:bCs/>
          <w:kern w:val="32"/>
          <w:sz w:val="29"/>
          <w:szCs w:val="29"/>
        </w:rPr>
        <w:t>SALA DE DECISIÓN LABORAL</w:t>
      </w:r>
    </w:p>
    <w:p w:rsidR="00D60D82" w:rsidRPr="009C283B" w:rsidRDefault="00D60D82" w:rsidP="00D60D82">
      <w:pPr>
        <w:jc w:val="both"/>
        <w:rPr>
          <w:rFonts w:ascii="Arial Narrow" w:hAnsi="Arial Narrow" w:cs="Arial"/>
          <w:b/>
          <w:bCs/>
          <w:i/>
          <w:iCs/>
          <w:sz w:val="29"/>
          <w:szCs w:val="29"/>
          <w:u w:val="single"/>
        </w:rPr>
      </w:pP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Providencia</w:t>
      </w:r>
      <w:r w:rsidRPr="00181429">
        <w:rPr>
          <w:rFonts w:ascii="Arial Narrow" w:hAnsi="Arial Narrow" w:cs="Arial"/>
          <w:i/>
          <w:sz w:val="18"/>
          <w:szCs w:val="18"/>
        </w:rPr>
        <w:t>:</w:t>
      </w:r>
      <w:r w:rsidRPr="00181429">
        <w:rPr>
          <w:rFonts w:ascii="Arial Narrow" w:hAnsi="Arial Narrow" w:cs="Arial"/>
          <w:b/>
          <w:i/>
          <w:sz w:val="18"/>
          <w:szCs w:val="18"/>
        </w:rPr>
        <w:t xml:space="preserve"> </w:t>
      </w:r>
      <w:r w:rsidRPr="00181429">
        <w:rPr>
          <w:rFonts w:ascii="Arial Narrow" w:hAnsi="Arial Narrow" w:cs="Arial"/>
          <w:i/>
          <w:sz w:val="18"/>
          <w:szCs w:val="18"/>
        </w:rPr>
        <w:tab/>
      </w:r>
      <w:r w:rsidRPr="00181429">
        <w:rPr>
          <w:rFonts w:ascii="Arial Narrow" w:hAnsi="Arial Narrow" w:cs="Arial"/>
          <w:i/>
          <w:sz w:val="18"/>
          <w:szCs w:val="18"/>
        </w:rPr>
        <w:tab/>
        <w:t xml:space="preserve"> Auto </w:t>
      </w:r>
      <w:r w:rsidR="00F26B35">
        <w:rPr>
          <w:rFonts w:ascii="Arial Narrow" w:hAnsi="Arial Narrow" w:cs="Arial"/>
          <w:i/>
          <w:iCs/>
          <w:sz w:val="18"/>
          <w:szCs w:val="18"/>
        </w:rPr>
        <w:t>- Niega</w:t>
      </w:r>
      <w:r w:rsidR="00F26B35" w:rsidRPr="00F26B35">
        <w:rPr>
          <w:rFonts w:ascii="Arial Narrow" w:hAnsi="Arial Narrow" w:cs="Arial"/>
          <w:i/>
          <w:iCs/>
          <w:sz w:val="18"/>
          <w:szCs w:val="18"/>
        </w:rPr>
        <w:t xml:space="preserve"> solicitud de adición y complementación de la sentencia</w:t>
      </w:r>
    </w:p>
    <w:p w:rsidR="00F26B35" w:rsidRPr="00181429" w:rsidRDefault="00F26B35" w:rsidP="00F26B35">
      <w:pPr>
        <w:jc w:val="both"/>
        <w:rPr>
          <w:rFonts w:ascii="Arial Narrow" w:hAnsi="Arial Narrow" w:cs="Arial"/>
          <w:i/>
          <w:iCs/>
          <w:sz w:val="18"/>
          <w:szCs w:val="18"/>
        </w:rPr>
      </w:pPr>
      <w:r w:rsidRPr="00181429">
        <w:rPr>
          <w:rFonts w:ascii="Arial Narrow" w:hAnsi="Arial Narrow" w:cs="Arial"/>
          <w:b/>
          <w:bCs/>
          <w:i/>
          <w:iCs/>
          <w:sz w:val="18"/>
          <w:szCs w:val="18"/>
        </w:rPr>
        <w:t>Proceso</w:t>
      </w:r>
      <w:r w:rsidRPr="00181429">
        <w:rPr>
          <w:rFonts w:ascii="Arial Narrow" w:hAnsi="Arial Narrow" w:cs="Arial"/>
          <w:bCs/>
          <w:i/>
          <w:iCs/>
          <w:sz w:val="18"/>
          <w:szCs w:val="18"/>
        </w:rPr>
        <w:t>:</w:t>
      </w:r>
      <w:r w:rsidRPr="00181429">
        <w:rPr>
          <w:rFonts w:ascii="Arial Narrow" w:hAnsi="Arial Narrow" w:cs="Arial"/>
          <w:i/>
          <w:iCs/>
          <w:sz w:val="18"/>
          <w:szCs w:val="18"/>
        </w:rPr>
        <w:t xml:space="preserve"> </w:t>
      </w:r>
      <w:r w:rsidRPr="00181429">
        <w:rPr>
          <w:rFonts w:ascii="Arial Narrow" w:hAnsi="Arial Narrow" w:cs="Arial"/>
          <w:b/>
          <w:i/>
          <w:iCs/>
          <w:sz w:val="18"/>
          <w:szCs w:val="18"/>
        </w:rPr>
        <w:tab/>
      </w:r>
      <w:r w:rsidRPr="00181429">
        <w:rPr>
          <w:rFonts w:ascii="Arial Narrow" w:hAnsi="Arial Narrow" w:cs="Arial"/>
          <w:i/>
          <w:iCs/>
          <w:sz w:val="18"/>
          <w:szCs w:val="18"/>
        </w:rPr>
        <w:tab/>
        <w:t xml:space="preserve">   </w:t>
      </w:r>
      <w:r>
        <w:rPr>
          <w:rFonts w:ascii="Arial Narrow" w:hAnsi="Arial Narrow" w:cs="Arial"/>
          <w:i/>
          <w:iCs/>
          <w:sz w:val="18"/>
          <w:szCs w:val="18"/>
        </w:rPr>
        <w:tab/>
      </w:r>
      <w:r w:rsidRPr="00181429">
        <w:rPr>
          <w:rFonts w:ascii="Arial Narrow" w:hAnsi="Arial Narrow" w:cs="Arial"/>
          <w:i/>
          <w:iCs/>
          <w:sz w:val="18"/>
          <w:szCs w:val="18"/>
        </w:rPr>
        <w:t xml:space="preserve"> Ordinario Laboral</w:t>
      </w:r>
      <w:r>
        <w:rPr>
          <w:rFonts w:ascii="Arial Narrow" w:hAnsi="Arial Narrow" w:cs="Arial"/>
          <w:i/>
          <w:iCs/>
          <w:sz w:val="18"/>
          <w:szCs w:val="18"/>
        </w:rPr>
        <w:t xml:space="preserve"> </w:t>
      </w:r>
    </w:p>
    <w:p w:rsidR="00D60D82" w:rsidRPr="00181429" w:rsidRDefault="00D60D82" w:rsidP="00D60D82">
      <w:pPr>
        <w:jc w:val="both"/>
        <w:rPr>
          <w:rFonts w:ascii="Arial Narrow" w:hAnsi="Arial Narrow" w:cs="Arial"/>
          <w:bCs/>
          <w:i/>
          <w:iCs/>
          <w:sz w:val="18"/>
          <w:szCs w:val="18"/>
        </w:rPr>
      </w:pPr>
      <w:r w:rsidRPr="00181429">
        <w:rPr>
          <w:rFonts w:ascii="Arial Narrow" w:hAnsi="Arial Narrow" w:cs="Arial"/>
          <w:b/>
          <w:bCs/>
          <w:i/>
          <w:sz w:val="18"/>
          <w:szCs w:val="18"/>
        </w:rPr>
        <w:t>Radicación No</w:t>
      </w:r>
      <w:r w:rsidRPr="00181429">
        <w:rPr>
          <w:rFonts w:ascii="Arial Narrow" w:hAnsi="Arial Narrow" w:cs="Arial"/>
          <w:bCs/>
          <w:i/>
          <w:sz w:val="18"/>
          <w:szCs w:val="18"/>
        </w:rPr>
        <w:t>:</w:t>
      </w:r>
      <w:r w:rsidRPr="00181429">
        <w:rPr>
          <w:rFonts w:ascii="Arial Narrow" w:hAnsi="Arial Narrow" w:cs="Arial"/>
          <w:b/>
          <w:bCs/>
          <w:i/>
          <w:sz w:val="18"/>
          <w:szCs w:val="18"/>
        </w:rPr>
        <w:t xml:space="preserve"> </w:t>
      </w:r>
      <w:r w:rsidRPr="00181429">
        <w:rPr>
          <w:rFonts w:ascii="Arial Narrow" w:hAnsi="Arial Narrow" w:cs="Arial"/>
          <w:b/>
          <w:bCs/>
          <w:i/>
          <w:sz w:val="18"/>
          <w:szCs w:val="18"/>
        </w:rPr>
        <w:tab/>
        <w:t xml:space="preserve">                 </w:t>
      </w:r>
      <w:r w:rsidRPr="00181429">
        <w:rPr>
          <w:rFonts w:ascii="Arial Narrow" w:hAnsi="Arial Narrow" w:cs="Arial"/>
          <w:bCs/>
          <w:i/>
          <w:sz w:val="18"/>
          <w:szCs w:val="18"/>
        </w:rPr>
        <w:t>66001-31-05-00</w:t>
      </w:r>
      <w:r w:rsidR="00457CEA">
        <w:rPr>
          <w:rFonts w:ascii="Arial Narrow" w:hAnsi="Arial Narrow" w:cs="Arial"/>
          <w:bCs/>
          <w:i/>
          <w:sz w:val="18"/>
          <w:szCs w:val="18"/>
        </w:rPr>
        <w:t>1</w:t>
      </w:r>
      <w:r>
        <w:rPr>
          <w:rFonts w:ascii="Arial Narrow" w:hAnsi="Arial Narrow" w:cs="Arial"/>
          <w:bCs/>
          <w:i/>
          <w:sz w:val="18"/>
          <w:szCs w:val="18"/>
        </w:rPr>
        <w:t>-201</w:t>
      </w:r>
      <w:r w:rsidR="00457CEA">
        <w:rPr>
          <w:rFonts w:ascii="Arial Narrow" w:hAnsi="Arial Narrow" w:cs="Arial"/>
          <w:bCs/>
          <w:i/>
          <w:sz w:val="18"/>
          <w:szCs w:val="18"/>
        </w:rPr>
        <w:t>5</w:t>
      </w:r>
      <w:r>
        <w:rPr>
          <w:rFonts w:ascii="Arial Narrow" w:hAnsi="Arial Narrow" w:cs="Arial"/>
          <w:bCs/>
          <w:i/>
          <w:sz w:val="18"/>
          <w:szCs w:val="18"/>
        </w:rPr>
        <w:t>-00</w:t>
      </w:r>
      <w:r w:rsidR="00457CEA">
        <w:rPr>
          <w:rFonts w:ascii="Arial Narrow" w:hAnsi="Arial Narrow" w:cs="Arial"/>
          <w:bCs/>
          <w:i/>
          <w:sz w:val="18"/>
          <w:szCs w:val="18"/>
        </w:rPr>
        <w:t>195</w:t>
      </w:r>
      <w:r>
        <w:rPr>
          <w:rFonts w:ascii="Arial Narrow" w:hAnsi="Arial Narrow" w:cs="Arial"/>
          <w:bCs/>
          <w:i/>
          <w:sz w:val="18"/>
          <w:szCs w:val="18"/>
        </w:rPr>
        <w:t>-01</w:t>
      </w:r>
    </w:p>
    <w:p w:rsidR="00D60D82" w:rsidRPr="00181429" w:rsidRDefault="00D60D82" w:rsidP="00D60D82">
      <w:pPr>
        <w:jc w:val="both"/>
        <w:rPr>
          <w:rFonts w:ascii="Arial Narrow" w:hAnsi="Arial Narrow" w:cs="Arial"/>
          <w:bCs/>
          <w:i/>
          <w:sz w:val="18"/>
          <w:szCs w:val="18"/>
        </w:rPr>
      </w:pPr>
      <w:r w:rsidRPr="00181429">
        <w:rPr>
          <w:rFonts w:ascii="Arial Narrow" w:hAnsi="Arial Narrow" w:cs="Arial"/>
          <w:b/>
          <w:i/>
          <w:iCs/>
          <w:sz w:val="18"/>
          <w:szCs w:val="18"/>
        </w:rPr>
        <w:t>Demandante</w:t>
      </w:r>
      <w:r w:rsidRPr="00181429">
        <w:rPr>
          <w:rFonts w:ascii="Arial Narrow" w:hAnsi="Arial Narrow" w:cs="Arial"/>
          <w:i/>
          <w:iCs/>
          <w:sz w:val="18"/>
          <w:szCs w:val="18"/>
        </w:rPr>
        <w:t>:</w:t>
      </w:r>
      <w:r w:rsidRPr="00181429">
        <w:rPr>
          <w:rFonts w:ascii="Arial Narrow" w:hAnsi="Arial Narrow" w:cs="Arial"/>
          <w:i/>
          <w:iCs/>
          <w:sz w:val="18"/>
          <w:szCs w:val="18"/>
        </w:rPr>
        <w:tab/>
      </w:r>
      <w:r w:rsidRPr="00181429">
        <w:rPr>
          <w:rFonts w:ascii="Arial Narrow" w:hAnsi="Arial Narrow" w:cs="Arial"/>
          <w:i/>
          <w:iCs/>
          <w:sz w:val="18"/>
          <w:szCs w:val="18"/>
        </w:rPr>
        <w:tab/>
        <w:t xml:space="preserve"> </w:t>
      </w:r>
      <w:r w:rsidR="00457CEA">
        <w:rPr>
          <w:rFonts w:ascii="Arial Narrow" w:hAnsi="Arial Narrow" w:cs="Arial"/>
          <w:i/>
          <w:iCs/>
          <w:sz w:val="18"/>
          <w:szCs w:val="18"/>
        </w:rPr>
        <w:t>José Anderson Gallego Ramírez</w:t>
      </w:r>
    </w:p>
    <w:p w:rsidR="00D60D82" w:rsidRPr="00181429" w:rsidRDefault="00D60D82" w:rsidP="00D60D82">
      <w:pPr>
        <w:jc w:val="both"/>
        <w:rPr>
          <w:rFonts w:ascii="Arial Narrow" w:hAnsi="Arial Narrow" w:cs="Arial"/>
          <w:b/>
          <w:i/>
          <w:sz w:val="18"/>
          <w:szCs w:val="18"/>
        </w:rPr>
      </w:pPr>
      <w:r w:rsidRPr="00181429">
        <w:rPr>
          <w:rFonts w:ascii="Arial Narrow" w:hAnsi="Arial Narrow" w:cs="Arial"/>
          <w:b/>
          <w:bCs/>
          <w:i/>
          <w:sz w:val="18"/>
          <w:szCs w:val="18"/>
        </w:rPr>
        <w:t>Demandado:</w:t>
      </w:r>
      <w:r w:rsidRPr="00181429">
        <w:rPr>
          <w:rFonts w:ascii="Arial Narrow" w:hAnsi="Arial Narrow" w:cs="Arial"/>
          <w:bCs/>
          <w:sz w:val="18"/>
          <w:szCs w:val="18"/>
        </w:rPr>
        <w:tab/>
      </w:r>
      <w:r w:rsidRPr="00181429">
        <w:rPr>
          <w:rFonts w:ascii="Arial Narrow" w:hAnsi="Arial Narrow" w:cs="Arial"/>
          <w:bCs/>
          <w:i/>
          <w:sz w:val="18"/>
          <w:szCs w:val="18"/>
        </w:rPr>
        <w:tab/>
        <w:t xml:space="preserve"> </w:t>
      </w:r>
      <w:r w:rsidR="00457CEA">
        <w:rPr>
          <w:rFonts w:ascii="Arial Narrow" w:hAnsi="Arial Narrow" w:cs="Arial"/>
          <w:bCs/>
          <w:i/>
          <w:sz w:val="18"/>
          <w:szCs w:val="18"/>
        </w:rPr>
        <w:t>Soluciones Laborales y de Servicios S.A.S. y otros</w:t>
      </w: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Juzgado de origen</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ab/>
      </w:r>
      <w:r w:rsidRPr="00181429">
        <w:rPr>
          <w:rFonts w:ascii="Arial Narrow" w:hAnsi="Arial Narrow" w:cs="Arial"/>
          <w:i/>
          <w:sz w:val="18"/>
          <w:szCs w:val="18"/>
        </w:rPr>
        <w:t xml:space="preserve"> </w:t>
      </w:r>
      <w:r w:rsidR="00457CEA">
        <w:rPr>
          <w:rFonts w:ascii="Arial Narrow" w:hAnsi="Arial Narrow" w:cs="Arial"/>
          <w:i/>
          <w:sz w:val="18"/>
          <w:szCs w:val="18"/>
        </w:rPr>
        <w:t xml:space="preserve">Primero </w:t>
      </w:r>
      <w:r w:rsidRPr="00181429">
        <w:rPr>
          <w:rFonts w:ascii="Arial Narrow" w:hAnsi="Arial Narrow" w:cs="Arial"/>
          <w:i/>
          <w:sz w:val="18"/>
          <w:szCs w:val="18"/>
        </w:rPr>
        <w:t>Laboral del Circuito de Pereira</w:t>
      </w: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Magistrado Ponente</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Francisco Javier Tamayo Tabares</w:t>
      </w:r>
    </w:p>
    <w:p w:rsidR="00627327" w:rsidRDefault="00627327" w:rsidP="00D60D82">
      <w:pPr>
        <w:spacing w:line="360" w:lineRule="auto"/>
        <w:ind w:left="1440" w:hanging="589"/>
        <w:jc w:val="both"/>
        <w:rPr>
          <w:rFonts w:ascii="Arial Narrow" w:hAnsi="Arial Narrow" w:cs="Arial"/>
          <w:iCs/>
          <w:sz w:val="28"/>
          <w:szCs w:val="28"/>
        </w:rPr>
      </w:pPr>
    </w:p>
    <w:p w:rsidR="00D60D82" w:rsidRPr="00D60D82" w:rsidRDefault="00D60D82" w:rsidP="00D60D82">
      <w:pPr>
        <w:spacing w:line="360" w:lineRule="auto"/>
        <w:ind w:left="1440" w:hanging="589"/>
        <w:jc w:val="both"/>
        <w:rPr>
          <w:rFonts w:ascii="Arial Narrow" w:hAnsi="Arial Narrow" w:cs="Arial"/>
          <w:b/>
          <w:bCs/>
          <w:i/>
          <w:iCs/>
          <w:sz w:val="28"/>
          <w:szCs w:val="28"/>
          <w:u w:val="single"/>
        </w:rPr>
      </w:pPr>
      <w:r w:rsidRPr="00D60D82">
        <w:rPr>
          <w:rFonts w:ascii="Arial Narrow" w:hAnsi="Arial Narrow" w:cs="Arial"/>
          <w:iCs/>
          <w:sz w:val="28"/>
          <w:szCs w:val="28"/>
        </w:rPr>
        <w:t>Magistrado Ponente:</w:t>
      </w:r>
      <w:r w:rsidRPr="00D60D82">
        <w:rPr>
          <w:rFonts w:ascii="Arial Narrow" w:hAnsi="Arial Narrow" w:cs="Arial"/>
          <w:b/>
          <w:iCs/>
          <w:sz w:val="28"/>
          <w:szCs w:val="28"/>
        </w:rPr>
        <w:t xml:space="preserve"> </w:t>
      </w:r>
      <w:r w:rsidRPr="00D60D82">
        <w:rPr>
          <w:rFonts w:ascii="Arial Narrow" w:hAnsi="Arial Narrow" w:cs="Arial"/>
          <w:b/>
          <w:bCs/>
          <w:sz w:val="28"/>
          <w:szCs w:val="28"/>
        </w:rPr>
        <w:t>FRANCISCO JAVIER TAMAYO TABARES</w:t>
      </w:r>
    </w:p>
    <w:p w:rsidR="00D60D82" w:rsidRPr="00D60D82" w:rsidRDefault="00D60D82" w:rsidP="00D60D82">
      <w:pPr>
        <w:pStyle w:val="Sansinterligne"/>
      </w:pPr>
      <w:r w:rsidRPr="00D60D82">
        <w:t xml:space="preserve">         </w:t>
      </w:r>
    </w:p>
    <w:p w:rsidR="00D60D82" w:rsidRPr="008A4174" w:rsidRDefault="00D60D82" w:rsidP="00D60D82">
      <w:pPr>
        <w:spacing w:line="360" w:lineRule="auto"/>
        <w:ind w:left="708"/>
        <w:rPr>
          <w:rFonts w:ascii="Arial Narrow" w:hAnsi="Arial Narrow" w:cs="Arial"/>
          <w:iCs/>
          <w:sz w:val="28"/>
          <w:szCs w:val="28"/>
        </w:rPr>
      </w:pPr>
      <w:r w:rsidRPr="00D60D82">
        <w:rPr>
          <w:rFonts w:ascii="Arial Narrow" w:hAnsi="Arial Narrow" w:cs="Arial"/>
          <w:iCs/>
          <w:sz w:val="28"/>
          <w:szCs w:val="28"/>
        </w:rPr>
        <w:t xml:space="preserve">          </w:t>
      </w:r>
      <w:r w:rsidRPr="008A4174">
        <w:rPr>
          <w:rFonts w:ascii="Arial Narrow" w:hAnsi="Arial Narrow" w:cs="Arial"/>
          <w:iCs/>
          <w:sz w:val="28"/>
          <w:szCs w:val="28"/>
        </w:rPr>
        <w:t xml:space="preserve">Pereira, </w:t>
      </w:r>
      <w:r w:rsidR="00457CEA">
        <w:rPr>
          <w:rFonts w:ascii="Arial Narrow" w:hAnsi="Arial Narrow" w:cs="Arial"/>
          <w:iCs/>
          <w:sz w:val="28"/>
          <w:szCs w:val="28"/>
        </w:rPr>
        <w:t>Marzo</w:t>
      </w:r>
      <w:r w:rsidR="000B2F82" w:rsidRPr="008A4174">
        <w:rPr>
          <w:rFonts w:ascii="Arial Narrow" w:hAnsi="Arial Narrow" w:cs="Arial"/>
          <w:iCs/>
          <w:sz w:val="28"/>
          <w:szCs w:val="28"/>
        </w:rPr>
        <w:t xml:space="preserve"> </w:t>
      </w:r>
      <w:r w:rsidR="0025753A">
        <w:rPr>
          <w:rFonts w:ascii="Arial Narrow" w:hAnsi="Arial Narrow" w:cs="Arial"/>
          <w:iCs/>
          <w:sz w:val="28"/>
          <w:szCs w:val="28"/>
        </w:rPr>
        <w:t>veinti</w:t>
      </w:r>
      <w:r w:rsidR="00457CEA">
        <w:rPr>
          <w:rFonts w:ascii="Arial Narrow" w:hAnsi="Arial Narrow" w:cs="Arial"/>
          <w:iCs/>
          <w:sz w:val="28"/>
          <w:szCs w:val="28"/>
        </w:rPr>
        <w:t>dós</w:t>
      </w:r>
      <w:r w:rsidR="008A4174" w:rsidRPr="008A4174">
        <w:rPr>
          <w:rFonts w:ascii="Arial Narrow" w:hAnsi="Arial Narrow" w:cs="Arial"/>
          <w:iCs/>
          <w:sz w:val="28"/>
          <w:szCs w:val="28"/>
        </w:rPr>
        <w:t xml:space="preserve"> </w:t>
      </w:r>
      <w:r w:rsidR="000B2F82" w:rsidRPr="008A4174">
        <w:rPr>
          <w:rFonts w:ascii="Arial Narrow" w:hAnsi="Arial Narrow" w:cs="Arial"/>
          <w:iCs/>
          <w:sz w:val="28"/>
          <w:szCs w:val="28"/>
        </w:rPr>
        <w:t>(</w:t>
      </w:r>
      <w:r w:rsidR="0025753A">
        <w:rPr>
          <w:rFonts w:ascii="Arial Narrow" w:hAnsi="Arial Narrow" w:cs="Arial"/>
          <w:iCs/>
          <w:sz w:val="28"/>
          <w:szCs w:val="28"/>
        </w:rPr>
        <w:t>2</w:t>
      </w:r>
      <w:r w:rsidR="00457CEA">
        <w:rPr>
          <w:rFonts w:ascii="Arial Narrow" w:hAnsi="Arial Narrow" w:cs="Arial"/>
          <w:iCs/>
          <w:sz w:val="28"/>
          <w:szCs w:val="28"/>
        </w:rPr>
        <w:t>2</w:t>
      </w:r>
      <w:r w:rsidR="000B2F82" w:rsidRPr="008A4174">
        <w:rPr>
          <w:rFonts w:ascii="Arial Narrow" w:hAnsi="Arial Narrow" w:cs="Arial"/>
          <w:iCs/>
          <w:sz w:val="28"/>
          <w:szCs w:val="28"/>
        </w:rPr>
        <w:t xml:space="preserve">) </w:t>
      </w:r>
      <w:r w:rsidRPr="008A4174">
        <w:rPr>
          <w:rFonts w:ascii="Arial Narrow" w:hAnsi="Arial Narrow" w:cs="Arial"/>
          <w:iCs/>
          <w:sz w:val="28"/>
          <w:szCs w:val="28"/>
        </w:rPr>
        <w:t xml:space="preserve">de dos mil </w:t>
      </w:r>
      <w:r w:rsidR="0025753A">
        <w:rPr>
          <w:rFonts w:ascii="Arial Narrow" w:hAnsi="Arial Narrow" w:cs="Arial"/>
          <w:iCs/>
          <w:sz w:val="28"/>
          <w:szCs w:val="28"/>
        </w:rPr>
        <w:t>diecisiete</w:t>
      </w:r>
      <w:r w:rsidRPr="008A4174">
        <w:rPr>
          <w:rFonts w:ascii="Arial Narrow" w:hAnsi="Arial Narrow" w:cs="Arial"/>
          <w:iCs/>
          <w:sz w:val="28"/>
          <w:szCs w:val="28"/>
        </w:rPr>
        <w:t xml:space="preserve"> (201</w:t>
      </w:r>
      <w:r w:rsidR="0025753A">
        <w:rPr>
          <w:rFonts w:ascii="Arial Narrow" w:hAnsi="Arial Narrow" w:cs="Arial"/>
          <w:iCs/>
          <w:sz w:val="28"/>
          <w:szCs w:val="28"/>
        </w:rPr>
        <w:t>7</w:t>
      </w:r>
      <w:r w:rsidRPr="008A4174">
        <w:rPr>
          <w:rFonts w:ascii="Arial Narrow" w:hAnsi="Arial Narrow" w:cs="Arial"/>
          <w:iCs/>
          <w:sz w:val="28"/>
          <w:szCs w:val="28"/>
        </w:rPr>
        <w:t>).</w:t>
      </w:r>
    </w:p>
    <w:p w:rsidR="00D60D82" w:rsidRPr="008A4174" w:rsidRDefault="00D60D82" w:rsidP="00D60D82">
      <w:pPr>
        <w:pStyle w:val="Sansinterligne"/>
      </w:pPr>
    </w:p>
    <w:p w:rsidR="00D60D82" w:rsidRPr="00D60D82" w:rsidRDefault="00D60D82" w:rsidP="00D60D82">
      <w:pPr>
        <w:spacing w:line="360" w:lineRule="auto"/>
        <w:ind w:firstLine="851"/>
        <w:jc w:val="both"/>
        <w:rPr>
          <w:rFonts w:ascii="Arial Narrow" w:hAnsi="Arial Narrow" w:cs="Arial"/>
          <w:sz w:val="28"/>
          <w:szCs w:val="28"/>
        </w:rPr>
      </w:pPr>
      <w:r w:rsidRPr="00D60D82">
        <w:rPr>
          <w:rFonts w:ascii="Arial Narrow" w:hAnsi="Arial Narrow" w:cs="Arial"/>
          <w:sz w:val="28"/>
          <w:szCs w:val="28"/>
        </w:rPr>
        <w:t xml:space="preserve">Procede la Sala </w:t>
      </w:r>
      <w:r>
        <w:rPr>
          <w:rFonts w:ascii="Arial Narrow" w:hAnsi="Arial Narrow" w:cs="Arial"/>
          <w:sz w:val="28"/>
          <w:szCs w:val="28"/>
        </w:rPr>
        <w:t xml:space="preserve">a resolver la solicitud de complementación de la sentencia dictada el </w:t>
      </w:r>
      <w:r w:rsidR="00457CEA">
        <w:rPr>
          <w:rFonts w:ascii="Arial Narrow" w:hAnsi="Arial Narrow" w:cs="Arial"/>
          <w:sz w:val="28"/>
          <w:szCs w:val="28"/>
        </w:rPr>
        <w:t>1</w:t>
      </w:r>
      <w:r w:rsidR="0025753A">
        <w:rPr>
          <w:rFonts w:ascii="Arial Narrow" w:hAnsi="Arial Narrow" w:cs="Arial"/>
          <w:sz w:val="28"/>
          <w:szCs w:val="28"/>
        </w:rPr>
        <w:t>6</w:t>
      </w:r>
      <w:r>
        <w:rPr>
          <w:rFonts w:ascii="Arial Narrow" w:hAnsi="Arial Narrow" w:cs="Arial"/>
          <w:sz w:val="28"/>
          <w:szCs w:val="28"/>
        </w:rPr>
        <w:t xml:space="preserve"> de </w:t>
      </w:r>
      <w:r w:rsidR="0025753A">
        <w:rPr>
          <w:rFonts w:ascii="Arial Narrow" w:hAnsi="Arial Narrow" w:cs="Arial"/>
          <w:sz w:val="28"/>
          <w:szCs w:val="28"/>
        </w:rPr>
        <w:t>febrero</w:t>
      </w:r>
      <w:r>
        <w:rPr>
          <w:rFonts w:ascii="Arial Narrow" w:hAnsi="Arial Narrow" w:cs="Arial"/>
          <w:sz w:val="28"/>
          <w:szCs w:val="28"/>
        </w:rPr>
        <w:t xml:space="preserve"> del corriente</w:t>
      </w:r>
      <w:r w:rsidR="0025753A">
        <w:rPr>
          <w:rFonts w:ascii="Arial Narrow" w:hAnsi="Arial Narrow" w:cs="Arial"/>
          <w:sz w:val="28"/>
          <w:szCs w:val="28"/>
        </w:rPr>
        <w:t xml:space="preserve"> año</w:t>
      </w:r>
      <w:r w:rsidRPr="00D60D82">
        <w:rPr>
          <w:rFonts w:ascii="Arial Narrow" w:hAnsi="Arial Narrow" w:cs="Arial"/>
          <w:sz w:val="28"/>
          <w:szCs w:val="28"/>
        </w:rPr>
        <w:t xml:space="preserve">, </w:t>
      </w:r>
      <w:r>
        <w:rPr>
          <w:rFonts w:ascii="Arial Narrow" w:hAnsi="Arial Narrow" w:cs="Arial"/>
          <w:sz w:val="28"/>
          <w:szCs w:val="28"/>
        </w:rPr>
        <w:t xml:space="preserve">solicitada por la parte demandante, </w:t>
      </w:r>
      <w:r w:rsidRPr="00D60D82">
        <w:rPr>
          <w:rFonts w:ascii="Arial Narrow" w:hAnsi="Arial Narrow" w:cs="Arial"/>
          <w:sz w:val="28"/>
          <w:szCs w:val="28"/>
        </w:rPr>
        <w:t xml:space="preserve">dentro del proceso </w:t>
      </w:r>
      <w:r>
        <w:rPr>
          <w:rFonts w:ascii="Arial Narrow" w:hAnsi="Arial Narrow" w:cs="Arial"/>
          <w:sz w:val="28"/>
          <w:szCs w:val="28"/>
        </w:rPr>
        <w:t xml:space="preserve">ordinario </w:t>
      </w:r>
      <w:r w:rsidRPr="00D60D82">
        <w:rPr>
          <w:rFonts w:ascii="Arial Narrow" w:hAnsi="Arial Narrow" w:cs="Arial"/>
          <w:sz w:val="28"/>
          <w:szCs w:val="28"/>
        </w:rPr>
        <w:t xml:space="preserve">adelantado por </w:t>
      </w:r>
      <w:r w:rsidR="00457CEA">
        <w:rPr>
          <w:rFonts w:ascii="Arial Narrow" w:hAnsi="Arial Narrow" w:cs="Arial"/>
          <w:sz w:val="28"/>
          <w:szCs w:val="28"/>
        </w:rPr>
        <w:t>José Anderson Gallego Ramírez</w:t>
      </w:r>
      <w:r w:rsidR="00285D0B">
        <w:rPr>
          <w:rFonts w:ascii="Arial Narrow" w:hAnsi="Arial Narrow" w:cs="Arial"/>
          <w:sz w:val="28"/>
          <w:szCs w:val="28"/>
        </w:rPr>
        <w:t xml:space="preserve"> </w:t>
      </w:r>
      <w:r>
        <w:rPr>
          <w:rFonts w:ascii="Arial Narrow" w:hAnsi="Arial Narrow" w:cs="Arial"/>
          <w:sz w:val="28"/>
          <w:szCs w:val="28"/>
        </w:rPr>
        <w:t xml:space="preserve">contra </w:t>
      </w:r>
      <w:r w:rsidR="00457CEA">
        <w:rPr>
          <w:rFonts w:ascii="Arial Narrow" w:hAnsi="Arial Narrow" w:cs="Arial"/>
          <w:sz w:val="28"/>
          <w:szCs w:val="28"/>
        </w:rPr>
        <w:t>Soluciones Laborales y de Servicios S.A.S. y otros.</w:t>
      </w:r>
      <w:r>
        <w:rPr>
          <w:rFonts w:ascii="Arial Narrow" w:hAnsi="Arial Narrow" w:cs="Arial"/>
          <w:sz w:val="28"/>
          <w:szCs w:val="28"/>
        </w:rPr>
        <w:t xml:space="preserve"> </w:t>
      </w:r>
      <w:r w:rsidRPr="00D60D82">
        <w:rPr>
          <w:rFonts w:ascii="Arial Narrow" w:hAnsi="Arial Narrow" w:cs="Arial"/>
          <w:sz w:val="28"/>
          <w:szCs w:val="28"/>
        </w:rPr>
        <w:t xml:space="preserve"> </w:t>
      </w:r>
    </w:p>
    <w:p w:rsidR="00D60D82" w:rsidRDefault="00D60D82" w:rsidP="001456C8">
      <w:pPr>
        <w:pStyle w:val="Sansinterligne"/>
        <w:spacing w:line="276" w:lineRule="auto"/>
      </w:pPr>
    </w:p>
    <w:p w:rsidR="00D60D82" w:rsidRPr="009F7FF3" w:rsidRDefault="009F7FF3" w:rsidP="00B5105B">
      <w:pPr>
        <w:pStyle w:val="Paragraphedeliste"/>
        <w:numPr>
          <w:ilvl w:val="0"/>
          <w:numId w:val="1"/>
        </w:numPr>
        <w:spacing w:line="360" w:lineRule="auto"/>
        <w:ind w:left="1276" w:hanging="425"/>
        <w:jc w:val="both"/>
        <w:rPr>
          <w:rFonts w:ascii="Arial Narrow" w:hAnsi="Arial Narrow" w:cs="Arial"/>
          <w:b/>
          <w:i/>
          <w:sz w:val="28"/>
          <w:szCs w:val="28"/>
          <w:u w:val="single"/>
        </w:rPr>
      </w:pPr>
      <w:r w:rsidRPr="009F7FF3">
        <w:rPr>
          <w:rFonts w:ascii="Arial Narrow" w:hAnsi="Arial Narrow" w:cs="Arial"/>
          <w:b/>
          <w:i/>
          <w:sz w:val="28"/>
          <w:szCs w:val="28"/>
          <w:u w:val="single"/>
        </w:rPr>
        <w:t>ANTECEDENTES</w:t>
      </w:r>
    </w:p>
    <w:p w:rsidR="00D91A0C" w:rsidRDefault="00D91A0C" w:rsidP="008D3F13">
      <w:pPr>
        <w:pStyle w:val="Sansinterligne"/>
      </w:pPr>
    </w:p>
    <w:p w:rsidR="004F5BC2" w:rsidRDefault="0025753A" w:rsidP="00D91A0C">
      <w:pPr>
        <w:spacing w:line="360" w:lineRule="auto"/>
        <w:ind w:firstLine="708"/>
        <w:jc w:val="both"/>
        <w:rPr>
          <w:rFonts w:ascii="Arial Narrow" w:hAnsi="Arial Narrow" w:cs="Arial"/>
          <w:sz w:val="28"/>
          <w:szCs w:val="28"/>
        </w:rPr>
      </w:pPr>
      <w:r>
        <w:rPr>
          <w:rFonts w:ascii="Arial Narrow" w:hAnsi="Arial Narrow" w:cs="Arial"/>
          <w:sz w:val="28"/>
          <w:szCs w:val="28"/>
        </w:rPr>
        <w:t xml:space="preserve">En sentencia del </w:t>
      </w:r>
      <w:r w:rsidR="00457CEA">
        <w:rPr>
          <w:rFonts w:ascii="Arial Narrow" w:hAnsi="Arial Narrow" w:cs="Arial"/>
          <w:sz w:val="28"/>
          <w:szCs w:val="28"/>
        </w:rPr>
        <w:t>1</w:t>
      </w:r>
      <w:r>
        <w:rPr>
          <w:rFonts w:ascii="Arial Narrow" w:hAnsi="Arial Narrow" w:cs="Arial"/>
          <w:sz w:val="28"/>
          <w:szCs w:val="28"/>
        </w:rPr>
        <w:t xml:space="preserve">6 de febrero de este año, esta Sala de Decisión desató la alzada propuesta por la parte actora, contra la sentencia dictada el </w:t>
      </w:r>
      <w:r w:rsidR="00457CEA">
        <w:rPr>
          <w:rFonts w:ascii="Arial Narrow" w:hAnsi="Arial Narrow" w:cs="Arial"/>
          <w:sz w:val="28"/>
          <w:szCs w:val="28"/>
        </w:rPr>
        <w:t>26</w:t>
      </w:r>
      <w:r>
        <w:rPr>
          <w:rFonts w:ascii="Arial Narrow" w:hAnsi="Arial Narrow" w:cs="Arial"/>
          <w:sz w:val="28"/>
          <w:szCs w:val="28"/>
        </w:rPr>
        <w:t xml:space="preserve"> de </w:t>
      </w:r>
      <w:r w:rsidR="00457CEA">
        <w:rPr>
          <w:rFonts w:ascii="Arial Narrow" w:hAnsi="Arial Narrow" w:cs="Arial"/>
          <w:sz w:val="28"/>
          <w:szCs w:val="28"/>
        </w:rPr>
        <w:t>febrero</w:t>
      </w:r>
      <w:r>
        <w:rPr>
          <w:rFonts w:ascii="Arial Narrow" w:hAnsi="Arial Narrow" w:cs="Arial"/>
          <w:sz w:val="28"/>
          <w:szCs w:val="28"/>
        </w:rPr>
        <w:t xml:space="preserve"> de 201</w:t>
      </w:r>
      <w:r w:rsidR="00457CEA">
        <w:rPr>
          <w:rFonts w:ascii="Arial Narrow" w:hAnsi="Arial Narrow" w:cs="Arial"/>
          <w:sz w:val="28"/>
          <w:szCs w:val="28"/>
        </w:rPr>
        <w:t>6</w:t>
      </w:r>
      <w:r>
        <w:rPr>
          <w:rFonts w:ascii="Arial Narrow" w:hAnsi="Arial Narrow" w:cs="Arial"/>
          <w:sz w:val="28"/>
          <w:szCs w:val="28"/>
        </w:rPr>
        <w:t xml:space="preserve"> por el Juzgado </w:t>
      </w:r>
      <w:r w:rsidR="00457CEA">
        <w:rPr>
          <w:rFonts w:ascii="Arial Narrow" w:hAnsi="Arial Narrow" w:cs="Arial"/>
          <w:sz w:val="28"/>
          <w:szCs w:val="28"/>
        </w:rPr>
        <w:t>Primero</w:t>
      </w:r>
      <w:r>
        <w:rPr>
          <w:rFonts w:ascii="Arial Narrow" w:hAnsi="Arial Narrow" w:cs="Arial"/>
          <w:sz w:val="28"/>
          <w:szCs w:val="28"/>
        </w:rPr>
        <w:t xml:space="preserve"> Laboral del Circuito de Pereira, revocándose parcialmente </w:t>
      </w:r>
      <w:r w:rsidR="00457CEA">
        <w:rPr>
          <w:rFonts w:ascii="Arial Narrow" w:hAnsi="Arial Narrow" w:cs="Arial"/>
          <w:sz w:val="28"/>
          <w:szCs w:val="28"/>
        </w:rPr>
        <w:t xml:space="preserve">la misma </w:t>
      </w:r>
      <w:r>
        <w:rPr>
          <w:rFonts w:ascii="Arial Narrow" w:hAnsi="Arial Narrow" w:cs="Arial"/>
          <w:sz w:val="28"/>
          <w:szCs w:val="28"/>
        </w:rPr>
        <w:t>y, en su lugar, imponiéndose a l</w:t>
      </w:r>
      <w:r w:rsidR="00457CEA">
        <w:rPr>
          <w:rFonts w:ascii="Arial Narrow" w:hAnsi="Arial Narrow" w:cs="Arial"/>
          <w:sz w:val="28"/>
          <w:szCs w:val="28"/>
        </w:rPr>
        <w:t xml:space="preserve">os codemandados </w:t>
      </w:r>
      <w:r>
        <w:rPr>
          <w:rFonts w:ascii="Arial Narrow" w:hAnsi="Arial Narrow" w:cs="Arial"/>
          <w:sz w:val="28"/>
          <w:szCs w:val="28"/>
        </w:rPr>
        <w:t xml:space="preserve">el reconocimiento y pago de </w:t>
      </w:r>
      <w:r w:rsidR="00457CEA">
        <w:rPr>
          <w:rFonts w:ascii="Arial Narrow" w:hAnsi="Arial Narrow" w:cs="Arial"/>
          <w:sz w:val="28"/>
          <w:szCs w:val="28"/>
        </w:rPr>
        <w:t>una prestaciones sociales, confirmándose en lo restante.</w:t>
      </w:r>
    </w:p>
    <w:p w:rsidR="00457CEA" w:rsidRDefault="00457CEA" w:rsidP="00D91A0C">
      <w:pPr>
        <w:spacing w:line="360" w:lineRule="auto"/>
        <w:ind w:firstLine="708"/>
        <w:jc w:val="both"/>
        <w:rPr>
          <w:rFonts w:ascii="Arial Narrow" w:hAnsi="Arial Narrow" w:cs="Arial"/>
          <w:sz w:val="28"/>
          <w:szCs w:val="28"/>
        </w:rPr>
      </w:pPr>
    </w:p>
    <w:p w:rsidR="008C2FAF" w:rsidRDefault="00457CEA" w:rsidP="00D91A0C">
      <w:pPr>
        <w:spacing w:line="360" w:lineRule="auto"/>
        <w:ind w:firstLine="708"/>
        <w:jc w:val="both"/>
        <w:rPr>
          <w:rFonts w:ascii="Arial Narrow" w:hAnsi="Arial Narrow" w:cs="Arial"/>
          <w:sz w:val="28"/>
          <w:szCs w:val="28"/>
        </w:rPr>
      </w:pPr>
      <w:r>
        <w:rPr>
          <w:rFonts w:ascii="Arial Narrow" w:hAnsi="Arial Narrow" w:cs="Arial"/>
          <w:sz w:val="28"/>
          <w:szCs w:val="28"/>
        </w:rPr>
        <w:t>El procurador</w:t>
      </w:r>
      <w:r w:rsidR="008C2FAF">
        <w:rPr>
          <w:rFonts w:ascii="Arial Narrow" w:hAnsi="Arial Narrow" w:cs="Arial"/>
          <w:sz w:val="28"/>
          <w:szCs w:val="28"/>
        </w:rPr>
        <w:t xml:space="preserve"> </w:t>
      </w:r>
      <w:r w:rsidR="004F5BC2">
        <w:rPr>
          <w:rFonts w:ascii="Arial Narrow" w:hAnsi="Arial Narrow" w:cs="Arial"/>
          <w:sz w:val="28"/>
          <w:szCs w:val="28"/>
        </w:rPr>
        <w:t xml:space="preserve">judicial de la parte actora presentó el 09 de </w:t>
      </w:r>
      <w:r w:rsidR="008C2FAF">
        <w:rPr>
          <w:rFonts w:ascii="Arial Narrow" w:hAnsi="Arial Narrow" w:cs="Arial"/>
          <w:sz w:val="28"/>
          <w:szCs w:val="28"/>
        </w:rPr>
        <w:t>marzo</w:t>
      </w:r>
      <w:r w:rsidR="004F5BC2">
        <w:rPr>
          <w:rFonts w:ascii="Arial Narrow" w:hAnsi="Arial Narrow" w:cs="Arial"/>
          <w:sz w:val="28"/>
          <w:szCs w:val="28"/>
        </w:rPr>
        <w:t xml:space="preserve"> de 2017, solicitud de </w:t>
      </w:r>
      <w:r w:rsidR="008C2FAF">
        <w:rPr>
          <w:rFonts w:ascii="Arial Narrow" w:hAnsi="Arial Narrow" w:cs="Arial"/>
          <w:sz w:val="28"/>
          <w:szCs w:val="28"/>
        </w:rPr>
        <w:t xml:space="preserve">revisión, complementación o modificación </w:t>
      </w:r>
      <w:r w:rsidR="004F5BC2">
        <w:rPr>
          <w:rFonts w:ascii="Arial Narrow" w:hAnsi="Arial Narrow" w:cs="Arial"/>
          <w:sz w:val="28"/>
          <w:szCs w:val="28"/>
        </w:rPr>
        <w:t xml:space="preserve">del citado fallo, argumentando que </w:t>
      </w:r>
      <w:r w:rsidR="008C2FAF">
        <w:rPr>
          <w:rFonts w:ascii="Arial Narrow" w:hAnsi="Arial Narrow" w:cs="Arial"/>
          <w:sz w:val="28"/>
          <w:szCs w:val="28"/>
        </w:rPr>
        <w:t xml:space="preserve">se omitió realizar pronunciamiento frente a la indemnización </w:t>
      </w:r>
      <w:r w:rsidR="008C2FAF">
        <w:rPr>
          <w:rFonts w:ascii="Arial Narrow" w:hAnsi="Arial Narrow" w:cs="Arial"/>
          <w:sz w:val="28"/>
          <w:szCs w:val="28"/>
        </w:rPr>
        <w:lastRenderedPageBreak/>
        <w:t>moratoria, máxime cuando en el recurso se pidió que se “revocará el fallo antes indicado y que acceda a las pretensiones de la demanda”.</w:t>
      </w:r>
    </w:p>
    <w:p w:rsidR="009F7FF3" w:rsidRPr="009F7FF3" w:rsidRDefault="009F7FF3" w:rsidP="00DC71BC">
      <w:pPr>
        <w:spacing w:line="360" w:lineRule="auto"/>
        <w:ind w:firstLine="709"/>
        <w:jc w:val="both"/>
        <w:rPr>
          <w:rFonts w:ascii="Arial Narrow" w:hAnsi="Arial Narrow" w:cs="Arial"/>
          <w:i/>
          <w:sz w:val="28"/>
          <w:szCs w:val="28"/>
        </w:rPr>
      </w:pPr>
      <w:r w:rsidRPr="009F7FF3">
        <w:rPr>
          <w:rFonts w:ascii="Arial Narrow" w:hAnsi="Arial Narrow" w:cs="Arial"/>
          <w:sz w:val="28"/>
          <w:szCs w:val="28"/>
        </w:rPr>
        <w:t xml:space="preserve">Conforme lo anterior procede la Sala a resolver, previas las siguientes </w:t>
      </w:r>
    </w:p>
    <w:p w:rsidR="009F7FF3" w:rsidRPr="009F7FF3" w:rsidRDefault="009F7FF3" w:rsidP="00977E18">
      <w:pPr>
        <w:spacing w:line="276" w:lineRule="auto"/>
        <w:ind w:left="2265" w:hanging="825"/>
        <w:jc w:val="both"/>
        <w:rPr>
          <w:rFonts w:ascii="Arial Narrow" w:hAnsi="Arial Narrow" w:cs="Arial"/>
          <w:b/>
          <w:bCs/>
          <w:i/>
          <w:sz w:val="28"/>
          <w:szCs w:val="28"/>
          <w:u w:val="single"/>
        </w:rPr>
      </w:pPr>
    </w:p>
    <w:p w:rsidR="009F7FF3" w:rsidRPr="009F7FF3" w:rsidRDefault="009F7FF3" w:rsidP="009F7FF3">
      <w:pPr>
        <w:spacing w:line="360" w:lineRule="auto"/>
        <w:ind w:left="2265" w:hanging="1556"/>
        <w:jc w:val="both"/>
        <w:rPr>
          <w:rFonts w:ascii="Arial Narrow" w:hAnsi="Arial Narrow" w:cs="Arial"/>
          <w:b/>
          <w:bCs/>
          <w:i/>
          <w:sz w:val="28"/>
          <w:szCs w:val="28"/>
          <w:u w:val="single"/>
        </w:rPr>
      </w:pPr>
      <w:r>
        <w:rPr>
          <w:rFonts w:ascii="Arial Narrow" w:hAnsi="Arial Narrow" w:cs="Arial"/>
          <w:b/>
          <w:bCs/>
          <w:i/>
          <w:sz w:val="28"/>
          <w:szCs w:val="28"/>
          <w:u w:val="single"/>
        </w:rPr>
        <w:t>II</w:t>
      </w:r>
      <w:r w:rsidRPr="009F7FF3">
        <w:rPr>
          <w:rFonts w:ascii="Arial Narrow" w:hAnsi="Arial Narrow" w:cs="Arial"/>
          <w:b/>
          <w:bCs/>
          <w:i/>
          <w:sz w:val="28"/>
          <w:szCs w:val="28"/>
          <w:u w:val="single"/>
        </w:rPr>
        <w:t>. CONSIDERACIONES:</w:t>
      </w:r>
    </w:p>
    <w:p w:rsidR="00162ADD" w:rsidRDefault="00162ADD" w:rsidP="001909C8">
      <w:pPr>
        <w:pStyle w:val="Sansinterligne"/>
        <w:spacing w:line="360" w:lineRule="auto"/>
      </w:pPr>
    </w:p>
    <w:p w:rsidR="00977E18" w:rsidRDefault="00977E18" w:rsidP="00977E18">
      <w:pPr>
        <w:pStyle w:val="Paragraphedeliste"/>
        <w:numPr>
          <w:ilvl w:val="1"/>
          <w:numId w:val="4"/>
        </w:numPr>
        <w:spacing w:line="360" w:lineRule="auto"/>
        <w:ind w:firstLine="349"/>
        <w:jc w:val="both"/>
        <w:rPr>
          <w:rFonts w:ascii="Arial Narrow" w:hAnsi="Arial Narrow" w:cs="Arial"/>
          <w:b/>
          <w:i/>
          <w:sz w:val="28"/>
          <w:szCs w:val="28"/>
        </w:rPr>
      </w:pPr>
      <w:r w:rsidRPr="00977E18">
        <w:rPr>
          <w:rFonts w:ascii="Arial Narrow" w:hAnsi="Arial Narrow" w:cs="Arial"/>
          <w:b/>
          <w:i/>
          <w:sz w:val="28"/>
          <w:szCs w:val="28"/>
        </w:rPr>
        <w:t>Problema Jurídico.</w:t>
      </w:r>
    </w:p>
    <w:p w:rsidR="00977E18" w:rsidRPr="00977E18" w:rsidRDefault="00977E18" w:rsidP="00977E18">
      <w:pPr>
        <w:pStyle w:val="Sansinterligne"/>
      </w:pPr>
    </w:p>
    <w:p w:rsidR="00977E18" w:rsidRDefault="00977E18" w:rsidP="00DC71BC">
      <w:pPr>
        <w:pStyle w:val="Paragraphedeliste"/>
        <w:spacing w:line="360" w:lineRule="auto"/>
        <w:ind w:left="0" w:firstLine="708"/>
        <w:jc w:val="both"/>
        <w:rPr>
          <w:rFonts w:ascii="Arial Narrow" w:hAnsi="Arial Narrow" w:cs="Arial"/>
          <w:i/>
          <w:sz w:val="26"/>
          <w:szCs w:val="26"/>
        </w:rPr>
      </w:pPr>
      <w:r w:rsidRPr="00977E18">
        <w:rPr>
          <w:rFonts w:ascii="Arial Narrow" w:hAnsi="Arial Narrow" w:cs="Arial"/>
          <w:i/>
          <w:sz w:val="26"/>
          <w:szCs w:val="26"/>
        </w:rPr>
        <w:t>¿En el presente asunto procede la</w:t>
      </w:r>
      <w:r w:rsidR="0029347D">
        <w:rPr>
          <w:rFonts w:ascii="Arial Narrow" w:hAnsi="Arial Narrow" w:cs="Arial"/>
          <w:i/>
          <w:sz w:val="26"/>
          <w:szCs w:val="26"/>
        </w:rPr>
        <w:t xml:space="preserve"> </w:t>
      </w:r>
      <w:r w:rsidR="008C2FAF">
        <w:rPr>
          <w:rFonts w:ascii="Arial Narrow" w:hAnsi="Arial Narrow" w:cs="Arial"/>
          <w:i/>
          <w:sz w:val="26"/>
          <w:szCs w:val="26"/>
        </w:rPr>
        <w:t>complementación del fallo dictado el pasado 16 de febrero</w:t>
      </w:r>
      <w:r w:rsidRPr="00977E18">
        <w:rPr>
          <w:rFonts w:ascii="Arial Narrow" w:hAnsi="Arial Narrow" w:cs="Arial"/>
          <w:i/>
          <w:sz w:val="26"/>
          <w:szCs w:val="26"/>
        </w:rPr>
        <w:t>?</w:t>
      </w:r>
    </w:p>
    <w:p w:rsidR="004F483E" w:rsidRDefault="004F483E" w:rsidP="00643726">
      <w:pPr>
        <w:pStyle w:val="Paragraphedeliste"/>
        <w:spacing w:line="360" w:lineRule="auto"/>
        <w:ind w:left="0" w:firstLine="708"/>
        <w:jc w:val="both"/>
        <w:rPr>
          <w:rFonts w:ascii="Arial Narrow" w:hAnsi="Arial Narrow" w:cs="Arial"/>
          <w:i/>
          <w:sz w:val="26"/>
          <w:szCs w:val="26"/>
        </w:rPr>
      </w:pPr>
    </w:p>
    <w:p w:rsidR="004F483E" w:rsidRPr="004F483E" w:rsidRDefault="004F483E" w:rsidP="00977E18">
      <w:pPr>
        <w:pStyle w:val="Paragraphedeliste"/>
        <w:spacing w:line="276" w:lineRule="auto"/>
        <w:ind w:left="0" w:firstLine="708"/>
        <w:jc w:val="both"/>
        <w:rPr>
          <w:rFonts w:ascii="Arial Narrow" w:hAnsi="Arial Narrow" w:cs="Arial"/>
          <w:b/>
          <w:i/>
          <w:sz w:val="28"/>
          <w:szCs w:val="28"/>
        </w:rPr>
      </w:pPr>
      <w:r w:rsidRPr="004F483E">
        <w:rPr>
          <w:rFonts w:ascii="Arial Narrow" w:hAnsi="Arial Narrow" w:cs="Arial"/>
          <w:b/>
          <w:i/>
          <w:sz w:val="28"/>
          <w:szCs w:val="28"/>
        </w:rPr>
        <w:t xml:space="preserve">2.2 Desarrollo de la problemática planteada </w:t>
      </w:r>
    </w:p>
    <w:p w:rsidR="00AA56E2" w:rsidRDefault="00AA56E2" w:rsidP="00970CB3">
      <w:pPr>
        <w:pStyle w:val="Corpsdetexte"/>
        <w:spacing w:line="360" w:lineRule="auto"/>
        <w:ind w:firstLine="851"/>
        <w:rPr>
          <w:rFonts w:ascii="Times New Roman" w:hAnsi="Times New Roman"/>
          <w:sz w:val="20"/>
        </w:rPr>
      </w:pPr>
    </w:p>
    <w:p w:rsidR="008C2FAF" w:rsidRDefault="0029347D" w:rsidP="008C2FAF">
      <w:pPr>
        <w:pStyle w:val="Corpsdetexte"/>
        <w:spacing w:line="360" w:lineRule="auto"/>
        <w:ind w:firstLine="851"/>
        <w:rPr>
          <w:rFonts w:ascii="Arial Narrow" w:hAnsi="Arial Narrow" w:cs="Arial"/>
          <w:szCs w:val="28"/>
        </w:rPr>
      </w:pPr>
      <w:r>
        <w:rPr>
          <w:rFonts w:ascii="Arial Narrow" w:hAnsi="Arial Narrow" w:cs="Arial"/>
          <w:szCs w:val="28"/>
        </w:rPr>
        <w:t>Establece el artículo 28</w:t>
      </w:r>
      <w:r w:rsidR="008C2FAF">
        <w:rPr>
          <w:rFonts w:ascii="Arial Narrow" w:hAnsi="Arial Narrow" w:cs="Arial"/>
          <w:szCs w:val="28"/>
        </w:rPr>
        <w:t>7</w:t>
      </w:r>
      <w:r>
        <w:rPr>
          <w:rFonts w:ascii="Arial Narrow" w:hAnsi="Arial Narrow" w:cs="Arial"/>
          <w:szCs w:val="28"/>
        </w:rPr>
        <w:t xml:space="preserve"> del CGP que </w:t>
      </w:r>
      <w:r w:rsidR="008C2FAF">
        <w:rPr>
          <w:rFonts w:ascii="Arial Narrow" w:hAnsi="Arial Narrow" w:cs="Arial"/>
          <w:szCs w:val="28"/>
        </w:rPr>
        <w:t xml:space="preserve">cuando la sentencia omita decidir sobre cualquiera de los extremos de la Litis o sobre cualquier otro punto que de conformidad con la ley, deba ser objeto de pronunciamiento, es posible acudir a la adición o complementación del fallo.  </w:t>
      </w:r>
    </w:p>
    <w:p w:rsidR="0071664A" w:rsidRDefault="0071664A" w:rsidP="00970CB3">
      <w:pPr>
        <w:pStyle w:val="Corpsdetexte"/>
        <w:spacing w:line="360" w:lineRule="auto"/>
        <w:ind w:firstLine="851"/>
        <w:rPr>
          <w:rFonts w:ascii="Arial Narrow" w:hAnsi="Arial Narrow" w:cs="Arial"/>
          <w:szCs w:val="28"/>
        </w:rPr>
      </w:pPr>
    </w:p>
    <w:p w:rsidR="008C2FAF" w:rsidRDefault="0071664A" w:rsidP="00970CB3">
      <w:pPr>
        <w:pStyle w:val="Corpsdetexte"/>
        <w:spacing w:line="360" w:lineRule="auto"/>
        <w:ind w:firstLine="851"/>
        <w:rPr>
          <w:rFonts w:ascii="Arial Narrow" w:hAnsi="Arial Narrow" w:cs="Arial"/>
          <w:szCs w:val="28"/>
        </w:rPr>
      </w:pPr>
      <w:r>
        <w:rPr>
          <w:rFonts w:ascii="Arial Narrow" w:hAnsi="Arial Narrow" w:cs="Arial"/>
          <w:szCs w:val="28"/>
        </w:rPr>
        <w:t xml:space="preserve">Se duele </w:t>
      </w:r>
      <w:r w:rsidR="008C2FAF">
        <w:rPr>
          <w:rFonts w:ascii="Arial Narrow" w:hAnsi="Arial Narrow" w:cs="Arial"/>
          <w:szCs w:val="28"/>
        </w:rPr>
        <w:t>el</w:t>
      </w:r>
      <w:r>
        <w:rPr>
          <w:rFonts w:ascii="Arial Narrow" w:hAnsi="Arial Narrow" w:cs="Arial"/>
          <w:szCs w:val="28"/>
        </w:rPr>
        <w:t xml:space="preserve"> togad</w:t>
      </w:r>
      <w:r w:rsidR="008C2FAF">
        <w:rPr>
          <w:rFonts w:ascii="Arial Narrow" w:hAnsi="Arial Narrow" w:cs="Arial"/>
          <w:szCs w:val="28"/>
        </w:rPr>
        <w:t>o de que la Sala no efectuó pronunciamiento alguno sobre la indemnización moratoria de que trata el canon 65 del CL, aseveración que, una vez verificado el audio de la audiencia,</w:t>
      </w:r>
      <w:r w:rsidR="001A2F1B">
        <w:rPr>
          <w:rFonts w:ascii="Arial Narrow" w:hAnsi="Arial Narrow" w:cs="Arial"/>
          <w:szCs w:val="28"/>
        </w:rPr>
        <w:t xml:space="preserve"> efectivamente se dio, pero fue por la ausencia de ataque contra la decisión de primer grado en ese sentido. Sobre el tema, puntualmente en el fallo se dijo: </w:t>
      </w:r>
    </w:p>
    <w:p w:rsidR="001A2F1B" w:rsidRDefault="001A2F1B" w:rsidP="00970CB3">
      <w:pPr>
        <w:pStyle w:val="Corpsdetexte"/>
        <w:spacing w:line="360" w:lineRule="auto"/>
        <w:ind w:firstLine="851"/>
        <w:rPr>
          <w:rFonts w:ascii="Arial Narrow" w:hAnsi="Arial Narrow" w:cs="Arial"/>
          <w:szCs w:val="28"/>
        </w:rPr>
      </w:pPr>
    </w:p>
    <w:p w:rsidR="008C2FAF" w:rsidRPr="008C2FAF" w:rsidRDefault="008C2FAF" w:rsidP="008C2FAF">
      <w:pPr>
        <w:spacing w:line="360" w:lineRule="auto"/>
        <w:ind w:firstLine="851"/>
        <w:jc w:val="both"/>
        <w:rPr>
          <w:rFonts w:ascii="Arial Narrow" w:eastAsia="MS Gothic" w:hAnsi="Arial Narrow" w:cs="MS Gothic"/>
          <w:i/>
          <w:sz w:val="28"/>
          <w:szCs w:val="28"/>
        </w:rPr>
      </w:pPr>
      <w:r>
        <w:rPr>
          <w:rFonts w:ascii="Arial Narrow" w:eastAsia="MS Gothic" w:hAnsi="Arial Narrow" w:cs="MS Gothic"/>
          <w:i/>
          <w:sz w:val="28"/>
          <w:szCs w:val="28"/>
        </w:rPr>
        <w:t>“</w:t>
      </w:r>
      <w:r w:rsidRPr="008C2FAF">
        <w:rPr>
          <w:rFonts w:ascii="Arial Narrow" w:eastAsia="MS Gothic" w:hAnsi="Arial Narrow" w:cs="MS Gothic"/>
          <w:i/>
          <w:sz w:val="28"/>
          <w:szCs w:val="28"/>
        </w:rPr>
        <w:t>No se formuló ataque alguno a las indemnizaciones de los artículos 65 del CL., y 99 de la Ley 50 de 1990, ni se cuestionó en el recurso la mala fe de la empleadora, por lo que se han resuelto las inconformidades de la recurrente en los estrictos términos solicitados, con arreglo en el artículo 66 A del C.P.L y la S.S., introducido por el 35 de la Ley 712 de 2001</w:t>
      </w:r>
      <w:r>
        <w:rPr>
          <w:rFonts w:ascii="Arial Narrow" w:eastAsia="MS Gothic" w:hAnsi="Arial Narrow" w:cs="MS Gothic"/>
          <w:i/>
          <w:sz w:val="28"/>
          <w:szCs w:val="28"/>
        </w:rPr>
        <w:t>”</w:t>
      </w:r>
      <w:r w:rsidRPr="008C2FAF">
        <w:rPr>
          <w:rFonts w:ascii="Arial Narrow" w:eastAsia="MS Gothic" w:hAnsi="Arial Narrow" w:cs="MS Gothic"/>
          <w:i/>
          <w:sz w:val="28"/>
          <w:szCs w:val="28"/>
        </w:rPr>
        <w:t>.</w:t>
      </w:r>
    </w:p>
    <w:p w:rsidR="008C2FAF" w:rsidRDefault="008C2FAF" w:rsidP="00970CB3">
      <w:pPr>
        <w:pStyle w:val="Corpsdetexte"/>
        <w:spacing w:line="360" w:lineRule="auto"/>
        <w:ind w:firstLine="851"/>
        <w:rPr>
          <w:rFonts w:ascii="Arial Narrow" w:hAnsi="Arial Narrow" w:cs="Arial"/>
          <w:szCs w:val="28"/>
        </w:rPr>
      </w:pPr>
    </w:p>
    <w:p w:rsidR="001A2F1B" w:rsidRDefault="001A2F1B" w:rsidP="00970CB3">
      <w:pPr>
        <w:pStyle w:val="Corpsdetexte"/>
        <w:spacing w:line="360" w:lineRule="auto"/>
        <w:ind w:firstLine="851"/>
        <w:rPr>
          <w:rFonts w:ascii="Arial Narrow" w:hAnsi="Arial Narrow" w:cs="Arial"/>
          <w:szCs w:val="28"/>
        </w:rPr>
      </w:pPr>
      <w:r>
        <w:rPr>
          <w:rFonts w:ascii="Arial Narrow" w:hAnsi="Arial Narrow" w:cs="Arial"/>
          <w:szCs w:val="28"/>
        </w:rPr>
        <w:t xml:space="preserve">Recuérdese que la competencia del Juez de segunda instancia está regida por el principio de consonancia, estatuido en el canon 66 A del CPLSS, norma que expresa: </w:t>
      </w:r>
      <w:r>
        <w:rPr>
          <w:rFonts w:ascii="Arial Narrow" w:hAnsi="Arial Narrow" w:cs="Arial"/>
          <w:i/>
          <w:szCs w:val="28"/>
        </w:rPr>
        <w:t xml:space="preserve">“La sentencia de segunda instancia, así como la decisión de autos apelados, deberá estar en consonancia con las materias objeto del recurso </w:t>
      </w:r>
      <w:r>
        <w:rPr>
          <w:rFonts w:ascii="Arial Narrow" w:hAnsi="Arial Narrow" w:cs="Arial"/>
          <w:i/>
          <w:szCs w:val="28"/>
        </w:rPr>
        <w:lastRenderedPageBreak/>
        <w:t xml:space="preserve">de apelación”. </w:t>
      </w:r>
      <w:r>
        <w:rPr>
          <w:rFonts w:ascii="Arial Narrow" w:hAnsi="Arial Narrow" w:cs="Arial"/>
          <w:szCs w:val="28"/>
        </w:rPr>
        <w:t>Se hace evidente que el aludido</w:t>
      </w:r>
      <w:r>
        <w:rPr>
          <w:rFonts w:ascii="Arial Narrow" w:hAnsi="Arial Narrow" w:cs="Arial"/>
          <w:i/>
          <w:szCs w:val="28"/>
        </w:rPr>
        <w:t xml:space="preserve"> </w:t>
      </w:r>
      <w:r>
        <w:rPr>
          <w:rFonts w:ascii="Arial Narrow" w:hAnsi="Arial Narrow" w:cs="Arial"/>
          <w:szCs w:val="28"/>
        </w:rPr>
        <w:t xml:space="preserve">principio impone un límite a la actividad jurisdiccional en segunda instancia, excluyendo de su revisión, aquellos puntos que no fueron rebatidos en la alzada, ello, obviamente, bajo el entendido de que no se afecten derechos mínimos irrenunciables del trabajador, como lo dijo la Corte Constitucional en sentencias C-968 de 2003 y C-070 de 2010. </w:t>
      </w:r>
    </w:p>
    <w:p w:rsidR="001A2F1B" w:rsidRDefault="001A2F1B" w:rsidP="00970CB3">
      <w:pPr>
        <w:pStyle w:val="Corpsdetexte"/>
        <w:spacing w:line="360" w:lineRule="auto"/>
        <w:ind w:firstLine="851"/>
        <w:rPr>
          <w:rFonts w:ascii="Arial Narrow" w:hAnsi="Arial Narrow" w:cs="Arial"/>
          <w:szCs w:val="28"/>
        </w:rPr>
      </w:pPr>
    </w:p>
    <w:p w:rsidR="001A2F1B" w:rsidRDefault="001A2F1B" w:rsidP="00970CB3">
      <w:pPr>
        <w:pStyle w:val="Corpsdetexte"/>
        <w:spacing w:line="360" w:lineRule="auto"/>
        <w:ind w:firstLine="851"/>
        <w:rPr>
          <w:rFonts w:ascii="Arial Narrow" w:hAnsi="Arial Narrow" w:cs="Arial"/>
          <w:szCs w:val="28"/>
        </w:rPr>
      </w:pPr>
      <w:r>
        <w:rPr>
          <w:rFonts w:ascii="Arial Narrow" w:hAnsi="Arial Narrow" w:cs="Arial"/>
          <w:szCs w:val="28"/>
        </w:rPr>
        <w:t>En el caso puntual, la parte actora al sustentar la alzada, no expuso reparo alguno, contra la determinación que el a-quo tomó frente a las aludidas indemnizaciones, razón por la cual, esta Sala no estaba obligada a estudiar las mismas de fondo, máxime cuando la aludida sanción por mora no ostenta la calidad de derecho mínimo irrenunciable.</w:t>
      </w:r>
    </w:p>
    <w:p w:rsidR="001A2F1B" w:rsidRDefault="001A2F1B" w:rsidP="00970CB3">
      <w:pPr>
        <w:pStyle w:val="Corpsdetexte"/>
        <w:spacing w:line="360" w:lineRule="auto"/>
        <w:ind w:firstLine="851"/>
        <w:rPr>
          <w:rFonts w:ascii="Arial Narrow" w:hAnsi="Arial Narrow" w:cs="Arial"/>
          <w:szCs w:val="28"/>
        </w:rPr>
      </w:pPr>
    </w:p>
    <w:p w:rsidR="00BC7CF6" w:rsidRDefault="00BC7CF6" w:rsidP="00970CB3">
      <w:pPr>
        <w:pStyle w:val="Corpsdetexte"/>
        <w:spacing w:line="360" w:lineRule="auto"/>
        <w:ind w:firstLine="851"/>
        <w:rPr>
          <w:rFonts w:ascii="Arial Narrow" w:hAnsi="Arial Narrow" w:cs="Arial"/>
          <w:szCs w:val="28"/>
        </w:rPr>
      </w:pPr>
      <w:r>
        <w:rPr>
          <w:rFonts w:ascii="Arial Narrow" w:hAnsi="Arial Narrow" w:cs="Arial"/>
          <w:szCs w:val="28"/>
        </w:rPr>
        <w:t xml:space="preserve">Así las cosas, es evidente que no se omitió resolver en el fallo mencionado, el extremo de la </w:t>
      </w:r>
      <w:proofErr w:type="spellStart"/>
      <w:r w:rsidR="001A2F1B">
        <w:rPr>
          <w:rFonts w:ascii="Arial Narrow" w:hAnsi="Arial Narrow" w:cs="Arial"/>
          <w:szCs w:val="28"/>
        </w:rPr>
        <w:t>l</w:t>
      </w:r>
      <w:r>
        <w:rPr>
          <w:rFonts w:ascii="Arial Narrow" w:hAnsi="Arial Narrow" w:cs="Arial"/>
          <w:szCs w:val="28"/>
        </w:rPr>
        <w:t>itis</w:t>
      </w:r>
      <w:proofErr w:type="spellEnd"/>
      <w:r>
        <w:rPr>
          <w:rFonts w:ascii="Arial Narrow" w:hAnsi="Arial Narrow" w:cs="Arial"/>
          <w:szCs w:val="28"/>
        </w:rPr>
        <w:t xml:space="preserve"> referido por </w:t>
      </w:r>
      <w:r w:rsidR="001A2F1B">
        <w:rPr>
          <w:rFonts w:ascii="Arial Narrow" w:hAnsi="Arial Narrow" w:cs="Arial"/>
          <w:szCs w:val="28"/>
        </w:rPr>
        <w:t>el</w:t>
      </w:r>
      <w:r>
        <w:rPr>
          <w:rFonts w:ascii="Arial Narrow" w:hAnsi="Arial Narrow" w:cs="Arial"/>
          <w:szCs w:val="28"/>
        </w:rPr>
        <w:t xml:space="preserve"> togad</w:t>
      </w:r>
      <w:r w:rsidR="001A2F1B">
        <w:rPr>
          <w:rFonts w:ascii="Arial Narrow" w:hAnsi="Arial Narrow" w:cs="Arial"/>
          <w:szCs w:val="28"/>
        </w:rPr>
        <w:t>o</w:t>
      </w:r>
      <w:r>
        <w:rPr>
          <w:rFonts w:ascii="Arial Narrow" w:hAnsi="Arial Narrow" w:cs="Arial"/>
          <w:szCs w:val="28"/>
        </w:rPr>
        <w:t>, lo que torna improcedente el pedido de adición y complementación del fallo.</w:t>
      </w:r>
    </w:p>
    <w:p w:rsidR="001A2F1B" w:rsidRDefault="001A2F1B" w:rsidP="00970CB3">
      <w:pPr>
        <w:pStyle w:val="Corpsdetexte"/>
        <w:spacing w:line="360" w:lineRule="auto"/>
        <w:ind w:firstLine="851"/>
        <w:rPr>
          <w:rFonts w:ascii="Arial Narrow" w:hAnsi="Arial Narrow" w:cs="Arial"/>
          <w:szCs w:val="28"/>
        </w:rPr>
      </w:pPr>
    </w:p>
    <w:p w:rsidR="00970CB3" w:rsidRDefault="00970CB3" w:rsidP="00970CB3">
      <w:pPr>
        <w:pStyle w:val="Sansinterligne"/>
      </w:pPr>
    </w:p>
    <w:p w:rsidR="00D60D82" w:rsidRPr="006804C5" w:rsidRDefault="00D60D82" w:rsidP="00D60D82">
      <w:pPr>
        <w:spacing w:line="360" w:lineRule="auto"/>
        <w:ind w:firstLine="840"/>
        <w:jc w:val="both"/>
        <w:rPr>
          <w:rFonts w:ascii="Arial Narrow" w:hAnsi="Arial Narrow" w:cs="Arial"/>
          <w:b/>
          <w:i/>
          <w:sz w:val="29"/>
          <w:szCs w:val="29"/>
        </w:rPr>
      </w:pPr>
      <w:r w:rsidRPr="006804C5">
        <w:rPr>
          <w:rFonts w:ascii="Arial Narrow" w:hAnsi="Arial Narrow" w:cs="Arial"/>
          <w:sz w:val="29"/>
          <w:szCs w:val="29"/>
        </w:rPr>
        <w:t xml:space="preserve">En mérito de lo expuesto, </w:t>
      </w:r>
      <w:smartTag w:uri="urn:schemas-microsoft-com:office:smarttags" w:element="metricconverter">
        <w:smartTagPr>
          <w:attr w:name="ProductID" w:val="la Sala Laboral"/>
        </w:smartTagPr>
        <w:r w:rsidRPr="006804C5">
          <w:rPr>
            <w:rFonts w:ascii="Arial Narrow" w:hAnsi="Arial Narrow" w:cs="Arial"/>
            <w:sz w:val="29"/>
            <w:szCs w:val="29"/>
          </w:rPr>
          <w:t xml:space="preserve">la </w:t>
        </w:r>
        <w:r w:rsidRPr="006804C5">
          <w:rPr>
            <w:rFonts w:ascii="Arial Narrow" w:hAnsi="Arial Narrow" w:cs="Arial"/>
            <w:b/>
            <w:i/>
            <w:sz w:val="29"/>
            <w:szCs w:val="29"/>
          </w:rPr>
          <w:t>Sala Laboral</w:t>
        </w:r>
      </w:smartTag>
      <w:r w:rsidRPr="006804C5">
        <w:rPr>
          <w:rFonts w:ascii="Arial Narrow" w:hAnsi="Arial Narrow" w:cs="Arial"/>
          <w:b/>
          <w:i/>
          <w:sz w:val="29"/>
          <w:szCs w:val="29"/>
        </w:rPr>
        <w:t xml:space="preserve"> del Tribunal Superior de Distrito Judicial de Pereira – Risaralda</w:t>
      </w:r>
    </w:p>
    <w:p w:rsidR="00D60D82" w:rsidRPr="006804C5" w:rsidRDefault="00D60D82" w:rsidP="001909C8">
      <w:pPr>
        <w:pStyle w:val="Sansinterligne"/>
        <w:spacing w:line="360" w:lineRule="auto"/>
      </w:pPr>
    </w:p>
    <w:p w:rsidR="00D60D82" w:rsidRDefault="00D60D82" w:rsidP="00D60D82">
      <w:pPr>
        <w:spacing w:line="360" w:lineRule="auto"/>
        <w:ind w:firstLine="1404"/>
        <w:jc w:val="center"/>
        <w:rPr>
          <w:rFonts w:ascii="Arial Narrow" w:hAnsi="Arial Narrow" w:cs="Arial"/>
          <w:b/>
          <w:sz w:val="29"/>
          <w:szCs w:val="29"/>
        </w:rPr>
      </w:pPr>
      <w:r w:rsidRPr="006804C5">
        <w:rPr>
          <w:rFonts w:ascii="Arial Narrow" w:hAnsi="Arial Narrow" w:cs="Arial"/>
          <w:b/>
          <w:sz w:val="29"/>
          <w:szCs w:val="29"/>
        </w:rPr>
        <w:t>RESUELVE</w:t>
      </w:r>
    </w:p>
    <w:p w:rsidR="00D60D82" w:rsidRDefault="00D60D82" w:rsidP="00CB4D81">
      <w:pPr>
        <w:pStyle w:val="Sansinterligne"/>
      </w:pPr>
    </w:p>
    <w:p w:rsidR="00147E7E" w:rsidRDefault="0058056B" w:rsidP="0058056B">
      <w:pPr>
        <w:spacing w:line="360" w:lineRule="auto"/>
        <w:ind w:firstLine="708"/>
        <w:jc w:val="both"/>
        <w:rPr>
          <w:rFonts w:ascii="Arial Narrow" w:hAnsi="Arial Narrow" w:cs="Arial"/>
          <w:sz w:val="28"/>
          <w:szCs w:val="28"/>
        </w:rPr>
      </w:pPr>
      <w:r w:rsidRPr="00147E7E">
        <w:rPr>
          <w:rFonts w:ascii="Arial Narrow" w:hAnsi="Arial Narrow" w:cs="Arial"/>
          <w:b/>
          <w:sz w:val="28"/>
          <w:szCs w:val="28"/>
        </w:rPr>
        <w:t xml:space="preserve">Negar </w:t>
      </w:r>
      <w:r w:rsidRPr="00147E7E">
        <w:rPr>
          <w:rFonts w:ascii="Arial Narrow" w:hAnsi="Arial Narrow" w:cs="Arial"/>
          <w:sz w:val="28"/>
          <w:szCs w:val="28"/>
        </w:rPr>
        <w:t>la solicitud</w:t>
      </w:r>
      <w:r w:rsidRPr="005170ED">
        <w:rPr>
          <w:rFonts w:ascii="Arial Narrow" w:hAnsi="Arial Narrow" w:cs="Arial"/>
          <w:sz w:val="28"/>
          <w:szCs w:val="28"/>
        </w:rPr>
        <w:t xml:space="preserve"> de</w:t>
      </w:r>
      <w:r w:rsidR="00BC7CF6">
        <w:rPr>
          <w:rFonts w:ascii="Arial Narrow" w:hAnsi="Arial Narrow" w:cs="Arial"/>
          <w:sz w:val="28"/>
          <w:szCs w:val="28"/>
        </w:rPr>
        <w:t xml:space="preserve"> </w:t>
      </w:r>
      <w:r w:rsidRPr="005170ED">
        <w:rPr>
          <w:rFonts w:ascii="Arial Narrow" w:hAnsi="Arial Narrow" w:cs="Arial"/>
          <w:sz w:val="28"/>
          <w:szCs w:val="28"/>
        </w:rPr>
        <w:t>adición</w:t>
      </w:r>
      <w:r w:rsidR="00BF582E">
        <w:rPr>
          <w:rFonts w:ascii="Arial Narrow" w:hAnsi="Arial Narrow" w:cs="Arial"/>
          <w:sz w:val="28"/>
          <w:szCs w:val="28"/>
        </w:rPr>
        <w:t xml:space="preserve"> y complementación </w:t>
      </w:r>
      <w:r w:rsidRPr="005170ED">
        <w:rPr>
          <w:rFonts w:ascii="Arial Narrow" w:hAnsi="Arial Narrow" w:cs="Arial"/>
          <w:sz w:val="28"/>
          <w:szCs w:val="28"/>
        </w:rPr>
        <w:t>de la sentencia</w:t>
      </w:r>
      <w:r w:rsidR="00586795">
        <w:rPr>
          <w:rFonts w:ascii="Arial Narrow" w:hAnsi="Arial Narrow" w:cs="Arial"/>
          <w:sz w:val="28"/>
          <w:szCs w:val="28"/>
        </w:rPr>
        <w:t xml:space="preserve"> </w:t>
      </w:r>
      <w:r w:rsidR="00BF582E">
        <w:rPr>
          <w:rFonts w:ascii="Arial Narrow" w:hAnsi="Arial Narrow" w:cs="Arial"/>
          <w:sz w:val="28"/>
          <w:szCs w:val="28"/>
        </w:rPr>
        <w:t xml:space="preserve">dictada </w:t>
      </w:r>
      <w:r w:rsidR="00586795">
        <w:rPr>
          <w:rFonts w:ascii="Arial Narrow" w:hAnsi="Arial Narrow" w:cs="Arial"/>
          <w:sz w:val="28"/>
          <w:szCs w:val="28"/>
        </w:rPr>
        <w:t xml:space="preserve">por esta Sala el </w:t>
      </w:r>
      <w:r w:rsidR="001A2F1B">
        <w:rPr>
          <w:rFonts w:ascii="Arial Narrow" w:hAnsi="Arial Narrow" w:cs="Arial"/>
          <w:sz w:val="28"/>
          <w:szCs w:val="28"/>
        </w:rPr>
        <w:t>1</w:t>
      </w:r>
      <w:r w:rsidR="00BF582E">
        <w:rPr>
          <w:rFonts w:ascii="Arial Narrow" w:hAnsi="Arial Narrow" w:cs="Arial"/>
          <w:sz w:val="28"/>
          <w:szCs w:val="28"/>
        </w:rPr>
        <w:t>6</w:t>
      </w:r>
      <w:r w:rsidR="00586795">
        <w:rPr>
          <w:rFonts w:ascii="Arial Narrow" w:hAnsi="Arial Narrow" w:cs="Arial"/>
          <w:sz w:val="28"/>
          <w:szCs w:val="28"/>
        </w:rPr>
        <w:t xml:space="preserve"> de </w:t>
      </w:r>
      <w:r w:rsidR="00BF582E">
        <w:rPr>
          <w:rFonts w:ascii="Arial Narrow" w:hAnsi="Arial Narrow" w:cs="Arial"/>
          <w:sz w:val="28"/>
          <w:szCs w:val="28"/>
        </w:rPr>
        <w:t>febrero</w:t>
      </w:r>
      <w:r w:rsidR="00586795">
        <w:rPr>
          <w:rFonts w:ascii="Arial Narrow" w:hAnsi="Arial Narrow" w:cs="Arial"/>
          <w:sz w:val="28"/>
          <w:szCs w:val="28"/>
        </w:rPr>
        <w:t xml:space="preserve"> de 201</w:t>
      </w:r>
      <w:r w:rsidR="00BF582E">
        <w:rPr>
          <w:rFonts w:ascii="Arial Narrow" w:hAnsi="Arial Narrow" w:cs="Arial"/>
          <w:sz w:val="28"/>
          <w:szCs w:val="28"/>
        </w:rPr>
        <w:t>7</w:t>
      </w:r>
      <w:r w:rsidR="00CB4D81">
        <w:rPr>
          <w:rFonts w:ascii="Arial Narrow" w:hAnsi="Arial Narrow" w:cs="Arial"/>
          <w:sz w:val="28"/>
          <w:szCs w:val="28"/>
        </w:rPr>
        <w:t>, por lo expuesto en la parte motiva de este proveído.</w:t>
      </w:r>
    </w:p>
    <w:p w:rsidR="00147E7E" w:rsidRDefault="00147E7E" w:rsidP="00147E7E">
      <w:pPr>
        <w:pStyle w:val="Sansinterligne"/>
      </w:pPr>
    </w:p>
    <w:p w:rsidR="00D60D82" w:rsidRDefault="00D60D82" w:rsidP="0058056B">
      <w:pPr>
        <w:spacing w:line="360" w:lineRule="auto"/>
        <w:ind w:firstLine="708"/>
        <w:jc w:val="both"/>
        <w:rPr>
          <w:rFonts w:ascii="Arial Narrow" w:hAnsi="Arial Narrow" w:cs="Arial"/>
          <w:bCs/>
          <w:sz w:val="29"/>
          <w:szCs w:val="29"/>
        </w:rPr>
      </w:pPr>
      <w:r>
        <w:rPr>
          <w:rFonts w:ascii="Arial Narrow" w:hAnsi="Arial Narrow" w:cs="Arial"/>
          <w:bCs/>
          <w:sz w:val="29"/>
          <w:szCs w:val="29"/>
        </w:rPr>
        <w:t xml:space="preserve">Decisión notificada en estrados. </w:t>
      </w:r>
    </w:p>
    <w:p w:rsidR="00D60D82" w:rsidRPr="00574F01" w:rsidRDefault="00D60D82" w:rsidP="00D60D82">
      <w:pPr>
        <w:jc w:val="center"/>
        <w:rPr>
          <w:rFonts w:ascii="Arial Narrow" w:hAnsi="Arial Narrow" w:cs="Arial"/>
          <w:sz w:val="29"/>
          <w:szCs w:val="29"/>
        </w:rPr>
      </w:pPr>
    </w:p>
    <w:p w:rsidR="00D60D82" w:rsidRPr="00574F01" w:rsidRDefault="00D60D82" w:rsidP="00D60D82">
      <w:pPr>
        <w:jc w:val="center"/>
        <w:rPr>
          <w:rFonts w:ascii="Arial Narrow" w:hAnsi="Arial Narrow" w:cs="Arial"/>
          <w:b/>
          <w:sz w:val="29"/>
          <w:szCs w:val="29"/>
        </w:rPr>
      </w:pPr>
      <w:r w:rsidRPr="00574F01">
        <w:rPr>
          <w:rFonts w:ascii="Arial Narrow" w:hAnsi="Arial Narrow" w:cs="Arial"/>
          <w:b/>
          <w:sz w:val="29"/>
          <w:szCs w:val="29"/>
        </w:rPr>
        <w:t>FRANCISCO JAVIER TAMAYO TABARES</w:t>
      </w:r>
    </w:p>
    <w:p w:rsidR="00D60D82" w:rsidRPr="00574F01" w:rsidRDefault="00D60D82" w:rsidP="00D60D82">
      <w:pPr>
        <w:jc w:val="center"/>
        <w:rPr>
          <w:rFonts w:ascii="Arial Narrow" w:hAnsi="Arial Narrow" w:cs="Arial"/>
          <w:sz w:val="29"/>
          <w:szCs w:val="29"/>
        </w:rPr>
      </w:pPr>
      <w:r w:rsidRPr="00574F01">
        <w:rPr>
          <w:rFonts w:ascii="Arial Narrow" w:hAnsi="Arial Narrow" w:cs="Arial"/>
          <w:sz w:val="29"/>
          <w:szCs w:val="29"/>
        </w:rPr>
        <w:t>Magistrado</w:t>
      </w: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D60D82" w:rsidRPr="00574F01" w:rsidRDefault="00D60D82" w:rsidP="00D60D82">
      <w:pPr>
        <w:tabs>
          <w:tab w:val="left" w:pos="4047"/>
        </w:tabs>
        <w:jc w:val="center"/>
        <w:rPr>
          <w:rFonts w:ascii="Arial Narrow" w:hAnsi="Arial Narrow" w:cs="Arial"/>
          <w:sz w:val="29"/>
          <w:szCs w:val="29"/>
        </w:rPr>
      </w:pPr>
      <w:r w:rsidRPr="00574F01">
        <w:rPr>
          <w:rFonts w:ascii="Arial Narrow" w:hAnsi="Arial Narrow" w:cs="Arial"/>
          <w:b/>
          <w:sz w:val="29"/>
          <w:szCs w:val="29"/>
        </w:rPr>
        <w:t xml:space="preserve">ANA LUCIA CAICEDO CALDERÓN </w:t>
      </w:r>
      <w:r>
        <w:rPr>
          <w:rFonts w:ascii="Arial Narrow" w:hAnsi="Arial Narrow" w:cs="Arial"/>
          <w:b/>
          <w:sz w:val="29"/>
          <w:szCs w:val="29"/>
        </w:rPr>
        <w:t xml:space="preserve">   </w:t>
      </w:r>
      <w:r w:rsidRPr="00574F01">
        <w:rPr>
          <w:rFonts w:ascii="Arial Narrow" w:hAnsi="Arial Narrow" w:cs="Arial"/>
          <w:b/>
          <w:sz w:val="29"/>
          <w:szCs w:val="29"/>
        </w:rPr>
        <w:t xml:space="preserve">   </w:t>
      </w:r>
      <w:r w:rsidR="00BF582E">
        <w:rPr>
          <w:rFonts w:ascii="Arial Narrow" w:hAnsi="Arial Narrow" w:cs="Arial"/>
          <w:b/>
          <w:sz w:val="29"/>
          <w:szCs w:val="29"/>
        </w:rPr>
        <w:t>OLGA LUCIA HOYOS SEPÙLVEDA</w:t>
      </w:r>
    </w:p>
    <w:p w:rsidR="00D60D82" w:rsidRDefault="00D60D82" w:rsidP="00D60D82">
      <w:pPr>
        <w:tabs>
          <w:tab w:val="left" w:pos="4047"/>
        </w:tabs>
        <w:jc w:val="both"/>
        <w:rPr>
          <w:rFonts w:ascii="Arial Narrow" w:hAnsi="Arial Narrow" w:cs="Arial"/>
          <w:sz w:val="29"/>
          <w:szCs w:val="29"/>
        </w:rPr>
      </w:pPr>
      <w:r w:rsidRPr="00574F01">
        <w:rPr>
          <w:rFonts w:ascii="Arial Narrow" w:hAnsi="Arial Narrow" w:cs="Arial"/>
          <w:sz w:val="29"/>
          <w:szCs w:val="29"/>
        </w:rPr>
        <w:t xml:space="preserve">              </w:t>
      </w:r>
      <w:r>
        <w:rPr>
          <w:rFonts w:ascii="Arial Narrow" w:hAnsi="Arial Narrow" w:cs="Arial"/>
          <w:sz w:val="29"/>
          <w:szCs w:val="29"/>
        </w:rPr>
        <w:t xml:space="preserve">        </w:t>
      </w:r>
      <w:r w:rsidRPr="00574F01">
        <w:rPr>
          <w:rFonts w:ascii="Arial Narrow" w:hAnsi="Arial Narrow" w:cs="Arial"/>
          <w:sz w:val="29"/>
          <w:szCs w:val="29"/>
        </w:rPr>
        <w:t xml:space="preserve"> Magistrada                       </w:t>
      </w:r>
      <w:r>
        <w:rPr>
          <w:rFonts w:ascii="Arial Narrow" w:hAnsi="Arial Narrow" w:cs="Arial"/>
          <w:sz w:val="29"/>
          <w:szCs w:val="29"/>
        </w:rPr>
        <w:t xml:space="preserve">  </w:t>
      </w:r>
      <w:r w:rsidRPr="00574F01">
        <w:rPr>
          <w:rFonts w:ascii="Arial Narrow" w:hAnsi="Arial Narrow" w:cs="Arial"/>
          <w:sz w:val="29"/>
          <w:szCs w:val="29"/>
        </w:rPr>
        <w:t xml:space="preserve">                         </w:t>
      </w:r>
      <w:proofErr w:type="spellStart"/>
      <w:r w:rsidRPr="00574F01">
        <w:rPr>
          <w:rFonts w:ascii="Arial Narrow" w:hAnsi="Arial Narrow" w:cs="Arial"/>
          <w:sz w:val="29"/>
          <w:szCs w:val="29"/>
        </w:rPr>
        <w:t>Magistrad</w:t>
      </w:r>
      <w:r w:rsidR="00BF582E">
        <w:rPr>
          <w:rFonts w:ascii="Arial Narrow" w:hAnsi="Arial Narrow" w:cs="Arial"/>
          <w:sz w:val="29"/>
          <w:szCs w:val="29"/>
        </w:rPr>
        <w:t>a</w:t>
      </w:r>
      <w:proofErr w:type="spellEnd"/>
    </w:p>
    <w:p w:rsidR="00D60D82" w:rsidRPr="005F0140" w:rsidRDefault="00586795" w:rsidP="00CB4D81">
      <w:pPr>
        <w:tabs>
          <w:tab w:val="left" w:pos="4047"/>
        </w:tabs>
        <w:ind w:left="142"/>
        <w:jc w:val="both"/>
        <w:rPr>
          <w:rFonts w:ascii="Arial Narrow" w:hAnsi="Arial Narrow" w:cs="Arial"/>
          <w:sz w:val="29"/>
          <w:szCs w:val="29"/>
        </w:rPr>
      </w:pPr>
      <w:r>
        <w:rPr>
          <w:rFonts w:ascii="Arial Narrow" w:hAnsi="Arial Narrow" w:cs="Arial"/>
          <w:sz w:val="29"/>
          <w:szCs w:val="29"/>
        </w:rPr>
        <w:t xml:space="preserve">         </w:t>
      </w:r>
      <w:r w:rsidR="00D60D82" w:rsidRPr="005F0140">
        <w:rPr>
          <w:rFonts w:ascii="Arial Narrow" w:hAnsi="Arial Narrow" w:cs="Arial"/>
          <w:sz w:val="29"/>
          <w:szCs w:val="29"/>
        </w:rPr>
        <w:t xml:space="preserve"> </w:t>
      </w:r>
    </w:p>
    <w:p w:rsidR="001909C8" w:rsidRDefault="001909C8" w:rsidP="001909C8">
      <w:pPr>
        <w:pStyle w:val="Sansinterligne"/>
      </w:pPr>
    </w:p>
    <w:p w:rsidR="00BF582E" w:rsidRPr="00574F01" w:rsidRDefault="00BF582E" w:rsidP="001909C8">
      <w:pPr>
        <w:pStyle w:val="Sansinterligne"/>
      </w:pPr>
    </w:p>
    <w:p w:rsidR="00D60D82" w:rsidRPr="00574F01" w:rsidRDefault="00BF582E" w:rsidP="00D60D82">
      <w:pPr>
        <w:tabs>
          <w:tab w:val="left" w:pos="4047"/>
        </w:tabs>
        <w:jc w:val="center"/>
        <w:rPr>
          <w:rFonts w:ascii="Arial Narrow" w:hAnsi="Arial Narrow" w:cs="Arial"/>
          <w:sz w:val="29"/>
          <w:szCs w:val="29"/>
        </w:rPr>
      </w:pPr>
      <w:r>
        <w:rPr>
          <w:rFonts w:ascii="Arial Narrow" w:hAnsi="Arial Narrow" w:cs="Arial"/>
          <w:sz w:val="29"/>
          <w:szCs w:val="29"/>
        </w:rPr>
        <w:lastRenderedPageBreak/>
        <w:t>ALONSO GAVIRIA OCAMPO</w:t>
      </w:r>
    </w:p>
    <w:p w:rsidR="00D84850" w:rsidRDefault="00D60D82" w:rsidP="00586795">
      <w:pPr>
        <w:tabs>
          <w:tab w:val="left" w:pos="4047"/>
        </w:tabs>
        <w:jc w:val="center"/>
      </w:pPr>
      <w:r w:rsidRPr="00574F01">
        <w:rPr>
          <w:rFonts w:ascii="Arial Narrow" w:hAnsi="Arial Narrow"/>
          <w:sz w:val="29"/>
          <w:szCs w:val="29"/>
        </w:rPr>
        <w:t>Secretari</w:t>
      </w:r>
      <w:r w:rsidR="00BF582E">
        <w:rPr>
          <w:rFonts w:ascii="Arial Narrow" w:hAnsi="Arial Narrow"/>
          <w:sz w:val="29"/>
          <w:szCs w:val="29"/>
        </w:rPr>
        <w:t>o</w:t>
      </w:r>
    </w:p>
    <w:sectPr w:rsidR="00D84850" w:rsidSect="001909C8">
      <w:headerReference w:type="default" r:id="rId10"/>
      <w:footerReference w:type="even" r:id="rId11"/>
      <w:footerReference w:type="default" r:id="rId12"/>
      <w:pgSz w:w="12242" w:h="18722" w:code="119"/>
      <w:pgMar w:top="1701" w:right="1701" w:bottom="156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12" w:rsidRDefault="00371612" w:rsidP="00D60D82">
      <w:r>
        <w:separator/>
      </w:r>
    </w:p>
  </w:endnote>
  <w:endnote w:type="continuationSeparator" w:id="0">
    <w:p w:rsidR="00371612" w:rsidRDefault="00371612" w:rsidP="00D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6C" w:rsidRDefault="002B17A9" w:rsidP="008471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B056C" w:rsidRDefault="00371612" w:rsidP="008471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6C" w:rsidRPr="007569C6" w:rsidRDefault="002B17A9">
    <w:pPr>
      <w:pStyle w:val="Pieddepage"/>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F26B35">
      <w:rPr>
        <w:rFonts w:ascii="Arial" w:hAnsi="Arial" w:cs="Arial"/>
        <w:noProof/>
      </w:rPr>
      <w:t>1</w:t>
    </w:r>
    <w:r w:rsidRPr="007569C6">
      <w:rPr>
        <w:rFonts w:ascii="Arial" w:hAnsi="Arial" w:cs="Arial"/>
      </w:rPr>
      <w:fldChar w:fldCharType="end"/>
    </w:r>
  </w:p>
  <w:p w:rsidR="00CB056C" w:rsidRDefault="00371612" w:rsidP="008471F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12" w:rsidRDefault="00371612" w:rsidP="00D60D82">
      <w:r>
        <w:separator/>
      </w:r>
    </w:p>
  </w:footnote>
  <w:footnote w:type="continuationSeparator" w:id="0">
    <w:p w:rsidR="00371612" w:rsidRDefault="00371612" w:rsidP="00D6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6C" w:rsidRPr="006C6E10" w:rsidRDefault="002B17A9" w:rsidP="006C6E10">
    <w:pPr>
      <w:jc w:val="both"/>
      <w:rPr>
        <w:rFonts w:ascii="Arial Narrow" w:hAnsi="Arial Narrow" w:cs="Arial"/>
        <w:bCs/>
        <w:i/>
      </w:rPr>
    </w:pPr>
    <w:r w:rsidRPr="006C6E10">
      <w:rPr>
        <w:rFonts w:ascii="Arial Narrow" w:hAnsi="Arial Narrow" w:cs="Arial"/>
        <w:bCs/>
        <w:i/>
      </w:rPr>
      <w:t>Radicación No: 66001-31-05-00</w:t>
    </w:r>
    <w:r w:rsidR="00457CEA">
      <w:rPr>
        <w:rFonts w:ascii="Arial Narrow" w:hAnsi="Arial Narrow" w:cs="Arial"/>
        <w:bCs/>
        <w:i/>
      </w:rPr>
      <w:t>1</w:t>
    </w:r>
    <w:r>
      <w:rPr>
        <w:rFonts w:ascii="Arial Narrow" w:hAnsi="Arial Narrow" w:cs="Arial"/>
        <w:bCs/>
        <w:i/>
      </w:rPr>
      <w:t>-201</w:t>
    </w:r>
    <w:r w:rsidR="00457CEA">
      <w:rPr>
        <w:rFonts w:ascii="Arial Narrow" w:hAnsi="Arial Narrow" w:cs="Arial"/>
        <w:bCs/>
        <w:i/>
      </w:rPr>
      <w:t>5</w:t>
    </w:r>
    <w:r>
      <w:rPr>
        <w:rFonts w:ascii="Arial Narrow" w:hAnsi="Arial Narrow" w:cs="Arial"/>
        <w:bCs/>
        <w:i/>
      </w:rPr>
      <w:t>-00</w:t>
    </w:r>
    <w:r w:rsidR="00457CEA">
      <w:rPr>
        <w:rFonts w:ascii="Arial Narrow" w:hAnsi="Arial Narrow" w:cs="Arial"/>
        <w:bCs/>
        <w:i/>
      </w:rPr>
      <w:t>195</w:t>
    </w:r>
    <w:r>
      <w:rPr>
        <w:rFonts w:ascii="Arial Narrow" w:hAnsi="Arial Narrow" w:cs="Arial"/>
        <w:bCs/>
        <w:i/>
      </w:rPr>
      <w:t>-01</w:t>
    </w:r>
  </w:p>
  <w:p w:rsidR="00CB056C" w:rsidRPr="006C6E10" w:rsidRDefault="00457CEA" w:rsidP="006C6E10">
    <w:pPr>
      <w:jc w:val="both"/>
      <w:rPr>
        <w:rFonts w:ascii="Arial Narrow" w:hAnsi="Arial Narrow" w:cs="Arial"/>
        <w:bCs/>
        <w:i/>
        <w:iCs/>
      </w:rPr>
    </w:pPr>
    <w:r>
      <w:rPr>
        <w:rFonts w:ascii="Arial Narrow" w:hAnsi="Arial Narrow" w:cs="Arial"/>
        <w:bCs/>
        <w:i/>
      </w:rPr>
      <w:t>José Anderson Gallego Ramírez</w:t>
    </w:r>
    <w:r w:rsidR="00D60D82">
      <w:rPr>
        <w:rFonts w:ascii="Arial Narrow" w:hAnsi="Arial Narrow" w:cs="Arial"/>
        <w:bCs/>
        <w:i/>
      </w:rPr>
      <w:t xml:space="preserve"> </w:t>
    </w:r>
    <w:r w:rsidR="002B17A9" w:rsidRPr="006C6E10">
      <w:rPr>
        <w:rFonts w:ascii="Arial Narrow" w:hAnsi="Arial Narrow" w:cs="Arial"/>
        <w:bCs/>
        <w:i/>
      </w:rPr>
      <w:t xml:space="preserve">vs </w:t>
    </w:r>
    <w:r>
      <w:rPr>
        <w:rFonts w:ascii="Arial Narrow" w:hAnsi="Arial Narrow" w:cs="Arial"/>
        <w:bCs/>
        <w:i/>
      </w:rPr>
      <w:t>Soluciones Laborales y de Servicios S.A.S.</w:t>
    </w:r>
  </w:p>
  <w:p w:rsidR="00CB056C" w:rsidRDefault="003716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E10"/>
    <w:multiLevelType w:val="hybridMultilevel"/>
    <w:tmpl w:val="3B9ACD74"/>
    <w:lvl w:ilvl="0" w:tplc="7CE4C4E0">
      <w:start w:val="1"/>
      <w:numFmt w:val="lowerLetter"/>
      <w:lvlText w:val="%1)"/>
      <w:lvlJc w:val="left"/>
      <w:pPr>
        <w:ind w:left="2148" w:hanging="129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
    <w:nsid w:val="1ABC53D4"/>
    <w:multiLevelType w:val="hybridMultilevel"/>
    <w:tmpl w:val="16760410"/>
    <w:lvl w:ilvl="0" w:tplc="7A08E68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30433FF"/>
    <w:multiLevelType w:val="multilevel"/>
    <w:tmpl w:val="E09A1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82"/>
    <w:rsid w:val="000010F8"/>
    <w:rsid w:val="00053C38"/>
    <w:rsid w:val="000B2F82"/>
    <w:rsid w:val="000D0B85"/>
    <w:rsid w:val="000E7F42"/>
    <w:rsid w:val="00110D31"/>
    <w:rsid w:val="001456C8"/>
    <w:rsid w:val="001468A6"/>
    <w:rsid w:val="00147E7E"/>
    <w:rsid w:val="0015715D"/>
    <w:rsid w:val="00162ADD"/>
    <w:rsid w:val="001715D2"/>
    <w:rsid w:val="00172834"/>
    <w:rsid w:val="00180CE4"/>
    <w:rsid w:val="001847EC"/>
    <w:rsid w:val="001909C8"/>
    <w:rsid w:val="001A2F1B"/>
    <w:rsid w:val="001A357E"/>
    <w:rsid w:val="001B262E"/>
    <w:rsid w:val="00236A38"/>
    <w:rsid w:val="00242152"/>
    <w:rsid w:val="0025753A"/>
    <w:rsid w:val="00282EDF"/>
    <w:rsid w:val="00284CDF"/>
    <w:rsid w:val="00285D0B"/>
    <w:rsid w:val="002913C1"/>
    <w:rsid w:val="0029347D"/>
    <w:rsid w:val="002B17A9"/>
    <w:rsid w:val="002B2C55"/>
    <w:rsid w:val="002E36B4"/>
    <w:rsid w:val="00305273"/>
    <w:rsid w:val="003172DA"/>
    <w:rsid w:val="003215D1"/>
    <w:rsid w:val="003677CC"/>
    <w:rsid w:val="00371612"/>
    <w:rsid w:val="00383651"/>
    <w:rsid w:val="00383816"/>
    <w:rsid w:val="00457CEA"/>
    <w:rsid w:val="004D01C5"/>
    <w:rsid w:val="004D73F0"/>
    <w:rsid w:val="004E115B"/>
    <w:rsid w:val="004E2D13"/>
    <w:rsid w:val="004F153A"/>
    <w:rsid w:val="004F483E"/>
    <w:rsid w:val="004F5BC2"/>
    <w:rsid w:val="004F7F10"/>
    <w:rsid w:val="00511B62"/>
    <w:rsid w:val="00515BDC"/>
    <w:rsid w:val="005170ED"/>
    <w:rsid w:val="00541CCE"/>
    <w:rsid w:val="00563496"/>
    <w:rsid w:val="0058056B"/>
    <w:rsid w:val="00586795"/>
    <w:rsid w:val="00596286"/>
    <w:rsid w:val="005A4D03"/>
    <w:rsid w:val="005E7FCA"/>
    <w:rsid w:val="005F2279"/>
    <w:rsid w:val="005F5E82"/>
    <w:rsid w:val="006135E9"/>
    <w:rsid w:val="00627327"/>
    <w:rsid w:val="00643726"/>
    <w:rsid w:val="006556AE"/>
    <w:rsid w:val="006700AA"/>
    <w:rsid w:val="00691F6D"/>
    <w:rsid w:val="006D2643"/>
    <w:rsid w:val="006F2FF3"/>
    <w:rsid w:val="0071664A"/>
    <w:rsid w:val="0072440D"/>
    <w:rsid w:val="007513FC"/>
    <w:rsid w:val="007766F4"/>
    <w:rsid w:val="00776AA5"/>
    <w:rsid w:val="007951F6"/>
    <w:rsid w:val="007B5499"/>
    <w:rsid w:val="007E2C14"/>
    <w:rsid w:val="00866877"/>
    <w:rsid w:val="008A4174"/>
    <w:rsid w:val="008C2FAF"/>
    <w:rsid w:val="008D3F13"/>
    <w:rsid w:val="008F003B"/>
    <w:rsid w:val="00907A5F"/>
    <w:rsid w:val="009129DE"/>
    <w:rsid w:val="00936D4A"/>
    <w:rsid w:val="009632E6"/>
    <w:rsid w:val="00970CB3"/>
    <w:rsid w:val="00977E18"/>
    <w:rsid w:val="009B1D6F"/>
    <w:rsid w:val="009C22DF"/>
    <w:rsid w:val="009C314D"/>
    <w:rsid w:val="009F7FF3"/>
    <w:rsid w:val="00A12A85"/>
    <w:rsid w:val="00A23CFA"/>
    <w:rsid w:val="00A43EF4"/>
    <w:rsid w:val="00A928D2"/>
    <w:rsid w:val="00AA56E2"/>
    <w:rsid w:val="00AF35F1"/>
    <w:rsid w:val="00B05800"/>
    <w:rsid w:val="00B456B4"/>
    <w:rsid w:val="00B5105B"/>
    <w:rsid w:val="00B56E76"/>
    <w:rsid w:val="00B661BF"/>
    <w:rsid w:val="00BA0C20"/>
    <w:rsid w:val="00BC734F"/>
    <w:rsid w:val="00BC7CF6"/>
    <w:rsid w:val="00BF35EA"/>
    <w:rsid w:val="00BF582E"/>
    <w:rsid w:val="00C46C63"/>
    <w:rsid w:val="00C51284"/>
    <w:rsid w:val="00C551E5"/>
    <w:rsid w:val="00CA468D"/>
    <w:rsid w:val="00CB4D81"/>
    <w:rsid w:val="00CC6ACA"/>
    <w:rsid w:val="00CF576A"/>
    <w:rsid w:val="00D13E43"/>
    <w:rsid w:val="00D43053"/>
    <w:rsid w:val="00D60D82"/>
    <w:rsid w:val="00D91A0C"/>
    <w:rsid w:val="00DC71BC"/>
    <w:rsid w:val="00DD335E"/>
    <w:rsid w:val="00DF30A5"/>
    <w:rsid w:val="00DF3736"/>
    <w:rsid w:val="00E27B52"/>
    <w:rsid w:val="00E441E4"/>
    <w:rsid w:val="00F246E6"/>
    <w:rsid w:val="00F26B35"/>
    <w:rsid w:val="00F444BA"/>
    <w:rsid w:val="00F53188"/>
    <w:rsid w:val="00F65645"/>
    <w:rsid w:val="00FC3F36"/>
    <w:rsid w:val="00FF3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60D82"/>
    <w:pPr>
      <w:tabs>
        <w:tab w:val="center" w:pos="4252"/>
        <w:tab w:val="right" w:pos="8504"/>
      </w:tabs>
    </w:pPr>
  </w:style>
  <w:style w:type="character" w:customStyle="1" w:styleId="PieddepageCar">
    <w:name w:val="Pied de page Car"/>
    <w:basedOn w:val="Policepardfaut"/>
    <w:link w:val="Pieddepage"/>
    <w:uiPriority w:val="99"/>
    <w:rsid w:val="00D60D82"/>
    <w:rPr>
      <w:rFonts w:ascii="Times New Roman" w:eastAsia="Times New Roman" w:hAnsi="Times New Roman" w:cs="Times New Roman"/>
      <w:sz w:val="20"/>
      <w:szCs w:val="20"/>
      <w:lang w:val="es-ES" w:eastAsia="es-ES"/>
    </w:rPr>
  </w:style>
  <w:style w:type="character" w:styleId="Numrodepage">
    <w:name w:val="page number"/>
    <w:basedOn w:val="Policepardfaut"/>
    <w:rsid w:val="00D60D82"/>
  </w:style>
  <w:style w:type="paragraph" w:styleId="En-tte">
    <w:name w:val="header"/>
    <w:basedOn w:val="Normal"/>
    <w:link w:val="En-tteCar"/>
    <w:uiPriority w:val="99"/>
    <w:unhideWhenUsed/>
    <w:rsid w:val="00D60D82"/>
    <w:pPr>
      <w:tabs>
        <w:tab w:val="center" w:pos="4252"/>
        <w:tab w:val="right" w:pos="8504"/>
      </w:tabs>
    </w:pPr>
  </w:style>
  <w:style w:type="character" w:customStyle="1" w:styleId="En-tteCar">
    <w:name w:val="En-tête Car"/>
    <w:basedOn w:val="Policepardfaut"/>
    <w:link w:val="En-tte"/>
    <w:uiPriority w:val="99"/>
    <w:rsid w:val="00D60D82"/>
    <w:rPr>
      <w:rFonts w:ascii="Times New Roman" w:eastAsia="Times New Roman" w:hAnsi="Times New Roman" w:cs="Times New Roman"/>
      <w:sz w:val="20"/>
      <w:szCs w:val="20"/>
      <w:lang w:val="es-ES" w:eastAsia="es-ES"/>
    </w:rPr>
  </w:style>
  <w:style w:type="paragraph" w:styleId="Sansinterligne">
    <w:name w:val="No Spacing"/>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B5105B"/>
    <w:pPr>
      <w:ind w:left="720"/>
      <w:contextualSpacing/>
    </w:pPr>
  </w:style>
  <w:style w:type="paragraph" w:styleId="Corpsdetexte">
    <w:name w:val="Body Text"/>
    <w:basedOn w:val="Normal"/>
    <w:link w:val="CorpsdetexteCar"/>
    <w:rsid w:val="00643726"/>
    <w:pPr>
      <w:jc w:val="both"/>
    </w:pPr>
    <w:rPr>
      <w:rFonts w:ascii="Comic Sans MS" w:hAnsi="Comic Sans MS"/>
      <w:sz w:val="28"/>
    </w:rPr>
  </w:style>
  <w:style w:type="character" w:customStyle="1" w:styleId="CorpsdetexteCar">
    <w:name w:val="Corps de texte Car"/>
    <w:basedOn w:val="Policepardfaut"/>
    <w:link w:val="Corpsdetexte"/>
    <w:rsid w:val="00643726"/>
    <w:rPr>
      <w:rFonts w:ascii="Comic Sans MS" w:eastAsia="Times New Roman" w:hAnsi="Comic Sans MS" w:cs="Times New Roman"/>
      <w:sz w:val="28"/>
      <w:szCs w:val="20"/>
      <w:lang w:val="es-ES" w:eastAsia="es-ES"/>
    </w:rPr>
  </w:style>
  <w:style w:type="character" w:styleId="Appelnotedebasdep">
    <w:name w:val="footnote reference"/>
    <w:basedOn w:val="Policepardfaut"/>
    <w:semiHidden/>
    <w:rsid w:val="006700AA"/>
    <w:rPr>
      <w:vertAlign w:val="superscript"/>
    </w:rPr>
  </w:style>
  <w:style w:type="paragraph" w:styleId="Notedebasdepage">
    <w:name w:val="footnote text"/>
    <w:basedOn w:val="Normal"/>
    <w:link w:val="NotedebasdepageCar"/>
    <w:semiHidden/>
    <w:rsid w:val="006700AA"/>
  </w:style>
  <w:style w:type="character" w:customStyle="1" w:styleId="NotedebasdepageCar">
    <w:name w:val="Note de bas de page Car"/>
    <w:basedOn w:val="Policepardfaut"/>
    <w:link w:val="Notedebasdepage"/>
    <w:semiHidden/>
    <w:rsid w:val="006700AA"/>
    <w:rPr>
      <w:rFonts w:ascii="Times New Roman" w:eastAsia="Times New Roman"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5867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79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60D82"/>
    <w:pPr>
      <w:tabs>
        <w:tab w:val="center" w:pos="4252"/>
        <w:tab w:val="right" w:pos="8504"/>
      </w:tabs>
    </w:pPr>
  </w:style>
  <w:style w:type="character" w:customStyle="1" w:styleId="PieddepageCar">
    <w:name w:val="Pied de page Car"/>
    <w:basedOn w:val="Policepardfaut"/>
    <w:link w:val="Pieddepage"/>
    <w:uiPriority w:val="99"/>
    <w:rsid w:val="00D60D82"/>
    <w:rPr>
      <w:rFonts w:ascii="Times New Roman" w:eastAsia="Times New Roman" w:hAnsi="Times New Roman" w:cs="Times New Roman"/>
      <w:sz w:val="20"/>
      <w:szCs w:val="20"/>
      <w:lang w:val="es-ES" w:eastAsia="es-ES"/>
    </w:rPr>
  </w:style>
  <w:style w:type="character" w:styleId="Numrodepage">
    <w:name w:val="page number"/>
    <w:basedOn w:val="Policepardfaut"/>
    <w:rsid w:val="00D60D82"/>
  </w:style>
  <w:style w:type="paragraph" w:styleId="En-tte">
    <w:name w:val="header"/>
    <w:basedOn w:val="Normal"/>
    <w:link w:val="En-tteCar"/>
    <w:uiPriority w:val="99"/>
    <w:unhideWhenUsed/>
    <w:rsid w:val="00D60D82"/>
    <w:pPr>
      <w:tabs>
        <w:tab w:val="center" w:pos="4252"/>
        <w:tab w:val="right" w:pos="8504"/>
      </w:tabs>
    </w:pPr>
  </w:style>
  <w:style w:type="character" w:customStyle="1" w:styleId="En-tteCar">
    <w:name w:val="En-tête Car"/>
    <w:basedOn w:val="Policepardfaut"/>
    <w:link w:val="En-tte"/>
    <w:uiPriority w:val="99"/>
    <w:rsid w:val="00D60D82"/>
    <w:rPr>
      <w:rFonts w:ascii="Times New Roman" w:eastAsia="Times New Roman" w:hAnsi="Times New Roman" w:cs="Times New Roman"/>
      <w:sz w:val="20"/>
      <w:szCs w:val="20"/>
      <w:lang w:val="es-ES" w:eastAsia="es-ES"/>
    </w:rPr>
  </w:style>
  <w:style w:type="paragraph" w:styleId="Sansinterligne">
    <w:name w:val="No Spacing"/>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B5105B"/>
    <w:pPr>
      <w:ind w:left="720"/>
      <w:contextualSpacing/>
    </w:pPr>
  </w:style>
  <w:style w:type="paragraph" w:styleId="Corpsdetexte">
    <w:name w:val="Body Text"/>
    <w:basedOn w:val="Normal"/>
    <w:link w:val="CorpsdetexteCar"/>
    <w:rsid w:val="00643726"/>
    <w:pPr>
      <w:jc w:val="both"/>
    </w:pPr>
    <w:rPr>
      <w:rFonts w:ascii="Comic Sans MS" w:hAnsi="Comic Sans MS"/>
      <w:sz w:val="28"/>
    </w:rPr>
  </w:style>
  <w:style w:type="character" w:customStyle="1" w:styleId="CorpsdetexteCar">
    <w:name w:val="Corps de texte Car"/>
    <w:basedOn w:val="Policepardfaut"/>
    <w:link w:val="Corpsdetexte"/>
    <w:rsid w:val="00643726"/>
    <w:rPr>
      <w:rFonts w:ascii="Comic Sans MS" w:eastAsia="Times New Roman" w:hAnsi="Comic Sans MS" w:cs="Times New Roman"/>
      <w:sz w:val="28"/>
      <w:szCs w:val="20"/>
      <w:lang w:val="es-ES" w:eastAsia="es-ES"/>
    </w:rPr>
  </w:style>
  <w:style w:type="character" w:styleId="Appelnotedebasdep">
    <w:name w:val="footnote reference"/>
    <w:basedOn w:val="Policepardfaut"/>
    <w:semiHidden/>
    <w:rsid w:val="006700AA"/>
    <w:rPr>
      <w:vertAlign w:val="superscript"/>
    </w:rPr>
  </w:style>
  <w:style w:type="paragraph" w:styleId="Notedebasdepage">
    <w:name w:val="footnote text"/>
    <w:basedOn w:val="Normal"/>
    <w:link w:val="NotedebasdepageCar"/>
    <w:semiHidden/>
    <w:rsid w:val="006700AA"/>
  </w:style>
  <w:style w:type="character" w:customStyle="1" w:styleId="NotedebasdepageCar">
    <w:name w:val="Note de bas de page Car"/>
    <w:basedOn w:val="Policepardfaut"/>
    <w:link w:val="Notedebasdepage"/>
    <w:semiHidden/>
    <w:rsid w:val="006700AA"/>
    <w:rPr>
      <w:rFonts w:ascii="Times New Roman" w:eastAsia="Times New Roman"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5867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79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BEFC-DB9C-4D63-B448-2E34496D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cp:revision>
  <cp:lastPrinted>2017-03-17T15:46:00Z</cp:lastPrinted>
  <dcterms:created xsi:type="dcterms:W3CDTF">2017-03-17T15:14:00Z</dcterms:created>
  <dcterms:modified xsi:type="dcterms:W3CDTF">2017-05-15T00:58:00Z</dcterms:modified>
</cp:coreProperties>
</file>