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0E" w:rsidRDefault="0087040E" w:rsidP="0087040E">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87040E" w:rsidRPr="00346DF6" w:rsidRDefault="0087040E" w:rsidP="0087040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87040E" w:rsidRDefault="0087040E" w:rsidP="0087040E">
      <w:pPr>
        <w:tabs>
          <w:tab w:val="center" w:pos="4419"/>
          <w:tab w:val="right" w:pos="8838"/>
        </w:tabs>
        <w:ind w:right="-7"/>
        <w:jc w:val="center"/>
        <w:rPr>
          <w:rFonts w:ascii="Arial Narrow" w:hAnsi="Arial Narrow"/>
          <w:b/>
          <w:i/>
          <w:sz w:val="28"/>
          <w:szCs w:val="28"/>
          <w:lang w:val="es-CO" w:eastAsia="x-none"/>
        </w:rPr>
      </w:pP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 xml:space="preserve">TRIBUNAL SUPERIOR DEL </w:t>
      </w:r>
      <w:proofErr w:type="spellStart"/>
      <w:r w:rsidRPr="00706D8C">
        <w:rPr>
          <w:rFonts w:ascii="Arial Narrow" w:hAnsi="Arial Narrow"/>
          <w:b/>
          <w:i/>
          <w:sz w:val="28"/>
          <w:szCs w:val="28"/>
          <w:lang w:val="x-none" w:eastAsia="x-none"/>
        </w:rPr>
        <w:t>DISTRITO</w:t>
      </w:r>
      <w:proofErr w:type="spellEnd"/>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lang w:val="fr-FR" w:eastAsia="fr-FR"/>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87040E" w:rsidRDefault="0087040E" w:rsidP="0087040E">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w:t>
      </w:r>
      <w:r>
        <w:rPr>
          <w:rFonts w:ascii="Arial Narrow" w:hAnsi="Arial Narrow" w:cs="Tahoma"/>
          <w:bCs/>
          <w:i/>
          <w:sz w:val="18"/>
          <w:szCs w:val="18"/>
          <w:lang w:val="es-CO"/>
        </w:rPr>
        <w:t>ntencia – 2ª instancia – 13 de marzo de 2017</w:t>
      </w:r>
    </w:p>
    <w:p w:rsidR="0087040E" w:rsidRPr="00D37B15" w:rsidRDefault="0087040E" w:rsidP="0087040E">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r>
        <w:rPr>
          <w:rFonts w:ascii="Arial Narrow" w:hAnsi="Arial Narrow" w:cs="Tahoma"/>
          <w:i/>
          <w:sz w:val="18"/>
          <w:szCs w:val="18"/>
          <w:lang w:val="es-CO"/>
        </w:rPr>
        <w:t xml:space="preserve">– Confirma decisión del a quo que negó el amparo </w:t>
      </w: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proofErr w:type="spellStart"/>
      <w:r w:rsidRPr="00D37B15">
        <w:rPr>
          <w:rFonts w:ascii="Arial Narrow" w:hAnsi="Arial Narrow" w:cs="Tahoma"/>
          <w:i/>
          <w:sz w:val="18"/>
          <w:szCs w:val="18"/>
          <w:lang w:val="x-none" w:eastAsia="x-none"/>
        </w:rPr>
        <w:t>Radicación</w:t>
      </w:r>
      <w:proofErr w:type="spellEnd"/>
      <w:r w:rsidRPr="00D37B15">
        <w:rPr>
          <w:rFonts w:ascii="Arial Narrow" w:hAnsi="Arial Narrow" w:cs="Tahoma"/>
          <w:i/>
          <w:sz w:val="18"/>
          <w:szCs w:val="18"/>
          <w:lang w:val="x-none" w:eastAsia="x-none"/>
        </w:rPr>
        <w:t xml:space="preserve"> </w:t>
      </w:r>
      <w:proofErr w:type="spellStart"/>
      <w:r w:rsidRPr="00D37B15">
        <w:rPr>
          <w:rFonts w:ascii="Arial Narrow" w:hAnsi="Arial Narrow" w:cs="Tahoma"/>
          <w:i/>
          <w:sz w:val="18"/>
          <w:szCs w:val="18"/>
          <w:lang w:val="x-none" w:eastAsia="x-none"/>
        </w:rPr>
        <w:t>Nro</w:t>
      </w:r>
      <w:proofErr w:type="spellEnd"/>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282106">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B66A07">
        <w:rPr>
          <w:rFonts w:ascii="Arial Narrow" w:hAnsi="Arial Narrow"/>
          <w:bCs/>
          <w:i/>
          <w:sz w:val="18"/>
          <w:szCs w:val="18"/>
          <w:lang w:eastAsia="x-none"/>
        </w:rPr>
        <w:t>4</w:t>
      </w:r>
      <w:r w:rsidRPr="00D37B15">
        <w:rPr>
          <w:rFonts w:ascii="Arial Narrow" w:hAnsi="Arial Narrow"/>
          <w:bCs/>
          <w:i/>
          <w:sz w:val="18"/>
          <w:szCs w:val="18"/>
          <w:lang w:eastAsia="x-none"/>
        </w:rPr>
        <w:t>-201</w:t>
      </w:r>
      <w:r w:rsidR="00B66A07">
        <w:rPr>
          <w:rFonts w:ascii="Arial Narrow" w:hAnsi="Arial Narrow"/>
          <w:bCs/>
          <w:i/>
          <w:sz w:val="18"/>
          <w:szCs w:val="18"/>
          <w:lang w:eastAsia="x-none"/>
        </w:rPr>
        <w:t>7</w:t>
      </w:r>
      <w:r w:rsidRPr="00D37B15">
        <w:rPr>
          <w:rFonts w:ascii="Arial Narrow" w:hAnsi="Arial Narrow"/>
          <w:bCs/>
          <w:i/>
          <w:sz w:val="18"/>
          <w:szCs w:val="18"/>
          <w:lang w:eastAsia="x-none"/>
        </w:rPr>
        <w:t>-00</w:t>
      </w:r>
      <w:r w:rsidR="00B66A07">
        <w:rPr>
          <w:rFonts w:ascii="Arial Narrow" w:hAnsi="Arial Narrow"/>
          <w:bCs/>
          <w:i/>
          <w:sz w:val="18"/>
          <w:szCs w:val="18"/>
          <w:lang w:eastAsia="x-none"/>
        </w:rPr>
        <w:t>059</w:t>
      </w:r>
      <w:r w:rsidRPr="00D37B15">
        <w:rPr>
          <w:rFonts w:ascii="Arial Narrow" w:hAnsi="Arial Narrow"/>
          <w:bCs/>
          <w:i/>
          <w:sz w:val="18"/>
          <w:szCs w:val="18"/>
          <w:lang w:eastAsia="x-none"/>
        </w:rPr>
        <w:t>-01</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B66A07">
        <w:rPr>
          <w:rFonts w:ascii="Arial Narrow" w:hAnsi="Arial Narrow" w:cs="Tahoma"/>
          <w:i/>
          <w:sz w:val="18"/>
          <w:szCs w:val="18"/>
          <w:lang w:val="es-CO"/>
        </w:rPr>
        <w:t xml:space="preserve">Juan Pablo González Duque </w:t>
      </w:r>
    </w:p>
    <w:p w:rsidR="0087040E" w:rsidRDefault="00EF2DB9" w:rsidP="00EF2DB9">
      <w:pPr>
        <w:jc w:val="both"/>
        <w:rPr>
          <w:rFonts w:ascii="Arial Narrow" w:hAnsi="Arial Narrow" w:cs="Arial"/>
          <w:i/>
          <w:sz w:val="18"/>
          <w:szCs w:val="18"/>
        </w:rPr>
      </w:pPr>
      <w:r w:rsidRPr="00D37B15">
        <w:rPr>
          <w:rFonts w:ascii="Arial Narrow" w:hAnsi="Arial Narrow" w:cs="Tahoma"/>
          <w:i/>
          <w:sz w:val="18"/>
          <w:szCs w:val="18"/>
          <w:lang w:val="es-CO"/>
        </w:rPr>
        <w:t>Accionado                                 :</w:t>
      </w:r>
      <w:r w:rsidR="0087040E">
        <w:rPr>
          <w:rFonts w:ascii="Arial Narrow" w:hAnsi="Arial Narrow" w:cs="Tahoma"/>
          <w:i/>
          <w:sz w:val="18"/>
          <w:szCs w:val="18"/>
          <w:lang w:val="es-CO"/>
        </w:rPr>
        <w:tab/>
      </w:r>
      <w:r w:rsidRPr="00D37B15">
        <w:rPr>
          <w:rFonts w:ascii="Arial Narrow" w:hAnsi="Arial Narrow" w:cs="Tahoma"/>
          <w:i/>
          <w:sz w:val="18"/>
          <w:szCs w:val="18"/>
          <w:lang w:val="es-CO"/>
        </w:rPr>
        <w:tab/>
      </w:r>
      <w:r w:rsidR="00B66A07">
        <w:rPr>
          <w:rFonts w:ascii="Arial Narrow" w:hAnsi="Arial Narrow" w:cs="Arial"/>
          <w:i/>
          <w:sz w:val="18"/>
          <w:szCs w:val="18"/>
        </w:rPr>
        <w:t xml:space="preserve">Escuela Superior de </w:t>
      </w:r>
      <w:r w:rsidR="00C30034">
        <w:rPr>
          <w:rFonts w:ascii="Arial Narrow" w:hAnsi="Arial Narrow" w:cs="Arial"/>
          <w:i/>
          <w:sz w:val="18"/>
          <w:szCs w:val="18"/>
        </w:rPr>
        <w:t>Administración</w:t>
      </w:r>
      <w:r w:rsidR="00B66A07">
        <w:rPr>
          <w:rFonts w:ascii="Arial Narrow" w:hAnsi="Arial Narrow" w:cs="Arial"/>
          <w:i/>
          <w:sz w:val="18"/>
          <w:szCs w:val="18"/>
        </w:rPr>
        <w:t xml:space="preserve"> </w:t>
      </w:r>
      <w:r w:rsidR="00C30034">
        <w:rPr>
          <w:rFonts w:ascii="Arial Narrow" w:hAnsi="Arial Narrow" w:cs="Arial"/>
          <w:i/>
          <w:sz w:val="18"/>
          <w:szCs w:val="18"/>
        </w:rPr>
        <w:t>Pública</w:t>
      </w:r>
      <w:r w:rsidR="00B66A07">
        <w:rPr>
          <w:rFonts w:ascii="Arial Narrow" w:hAnsi="Arial Narrow" w:cs="Arial"/>
          <w:i/>
          <w:sz w:val="18"/>
          <w:szCs w:val="18"/>
        </w:rPr>
        <w:t xml:space="preserve"> </w:t>
      </w:r>
      <w:r w:rsidR="0087040E">
        <w:rPr>
          <w:rFonts w:ascii="Arial Narrow" w:hAnsi="Arial Narrow" w:cs="Arial"/>
          <w:i/>
          <w:sz w:val="18"/>
          <w:szCs w:val="18"/>
        </w:rPr>
        <w:t>–</w:t>
      </w:r>
      <w:r w:rsidR="00B66A07">
        <w:rPr>
          <w:rFonts w:ascii="Arial Narrow" w:hAnsi="Arial Narrow" w:cs="Arial"/>
          <w:i/>
          <w:sz w:val="18"/>
          <w:szCs w:val="18"/>
        </w:rPr>
        <w:t xml:space="preserve"> </w:t>
      </w:r>
      <w:proofErr w:type="spellStart"/>
      <w:r w:rsidR="00B66A07">
        <w:rPr>
          <w:rFonts w:ascii="Arial Narrow" w:hAnsi="Arial Narrow" w:cs="Arial"/>
          <w:i/>
          <w:sz w:val="18"/>
          <w:szCs w:val="18"/>
        </w:rPr>
        <w:t>ESAP</w:t>
      </w:r>
      <w:proofErr w:type="spellEnd"/>
    </w:p>
    <w:p w:rsidR="0087040E" w:rsidRPr="0087040E" w:rsidRDefault="00EF2DB9" w:rsidP="00EF2DB9">
      <w:pPr>
        <w:jc w:val="both"/>
        <w:rPr>
          <w:rFonts w:ascii="Arial Narrow" w:hAnsi="Arial Narrow" w:cs="Arial"/>
          <w:i/>
          <w:sz w:val="18"/>
          <w:szCs w:val="18"/>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  </w:t>
      </w:r>
      <w:r w:rsidRPr="00D37B15">
        <w:rPr>
          <w:rFonts w:ascii="Arial Narrow" w:hAnsi="Arial Narrow" w:cs="Tahoma"/>
          <w:i/>
          <w:sz w:val="18"/>
          <w:szCs w:val="18"/>
          <w:lang w:val="es-CO"/>
        </w:rPr>
        <w:tab/>
      </w:r>
      <w:r w:rsidR="00B66A07">
        <w:rPr>
          <w:rFonts w:ascii="Arial Narrow" w:hAnsi="Arial Narrow" w:cs="Tahoma"/>
          <w:i/>
          <w:sz w:val="18"/>
          <w:szCs w:val="18"/>
          <w:lang w:val="es-CO"/>
        </w:rPr>
        <w:t>Cuarto</w:t>
      </w:r>
      <w:r w:rsidR="00282106">
        <w:rPr>
          <w:rFonts w:ascii="Arial Narrow" w:hAnsi="Arial Narrow" w:cs="Tahoma"/>
          <w:i/>
          <w:sz w:val="18"/>
          <w:szCs w:val="18"/>
          <w:lang w:val="es-CO"/>
        </w:rPr>
        <w:t xml:space="preserve"> </w:t>
      </w:r>
      <w:r>
        <w:rPr>
          <w:rFonts w:ascii="Arial Narrow" w:hAnsi="Arial Narrow" w:cs="Tahoma"/>
          <w:i/>
          <w:sz w:val="18"/>
          <w:szCs w:val="18"/>
          <w:lang w:val="es-CO"/>
        </w:rPr>
        <w:t xml:space="preserve">Laboral del Circuito de </w:t>
      </w:r>
      <w:r w:rsidR="00282106">
        <w:rPr>
          <w:rFonts w:ascii="Arial Narrow" w:hAnsi="Arial Narrow" w:cs="Tahoma"/>
          <w:i/>
          <w:sz w:val="18"/>
          <w:szCs w:val="18"/>
          <w:lang w:val="es-CO"/>
        </w:rPr>
        <w:t>Pereira</w:t>
      </w:r>
    </w:p>
    <w:p w:rsidR="0087040E" w:rsidRPr="00706D8C" w:rsidRDefault="0087040E" w:rsidP="00EF2DB9">
      <w:pPr>
        <w:jc w:val="both"/>
        <w:rPr>
          <w:rFonts w:ascii="Arial Narrow" w:hAnsi="Arial Narrow" w:cs="Tahoma"/>
          <w:bCs/>
          <w:i/>
          <w:sz w:val="18"/>
          <w:szCs w:val="18"/>
          <w:lang w:val="es-CO"/>
        </w:rPr>
      </w:pPr>
    </w:p>
    <w:p w:rsidR="00EF2DB9" w:rsidRPr="00154D85" w:rsidRDefault="00EF2DB9" w:rsidP="00C36E77">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87040E">
        <w:rPr>
          <w:rFonts w:ascii="Arial Narrow" w:hAnsi="Arial Narrow" w:cs="Tahoma"/>
          <w:b/>
          <w:bCs/>
          <w:i/>
          <w:sz w:val="18"/>
          <w:szCs w:val="18"/>
          <w:lang w:val="es-CO"/>
        </w:rPr>
        <w:t>DERECHO A LA EDUCACIÓN.</w:t>
      </w:r>
      <w:r w:rsidR="00C30034">
        <w:rPr>
          <w:rFonts w:ascii="Arial Narrow" w:hAnsi="Arial Narrow" w:cs="Tahoma"/>
          <w:b/>
          <w:bCs/>
          <w:i/>
          <w:sz w:val="18"/>
          <w:szCs w:val="18"/>
          <w:lang w:val="es-CO"/>
        </w:rPr>
        <w:t xml:space="preserve"> </w:t>
      </w:r>
      <w:r w:rsidR="00154D85" w:rsidRPr="00154D85">
        <w:rPr>
          <w:rFonts w:ascii="Arial Narrow" w:hAnsi="Arial Narrow" w:cs="Tahoma"/>
          <w:bCs/>
          <w:i/>
          <w:sz w:val="18"/>
          <w:szCs w:val="18"/>
          <w:lang w:val="es-CO"/>
        </w:rPr>
        <w:t>Pues bien, lo primero que debe decirse es que la educación tiene una doble condición, es un derecho de la persona y un servicio público con función social. Así está contemplado en el artículo 67 superior y ello impone al Estado el deber de garantizar a todas las personas la posibilidad de acceder a la educación en unos estándares mínimos de calidad.</w:t>
      </w:r>
      <w:r w:rsidR="00154D85">
        <w:rPr>
          <w:rFonts w:ascii="Arial Narrow" w:hAnsi="Arial Narrow" w:cs="Tahoma"/>
          <w:bCs/>
          <w:i/>
          <w:sz w:val="18"/>
          <w:szCs w:val="18"/>
          <w:lang w:val="es-CO"/>
        </w:rPr>
        <w:t xml:space="preserve"> </w:t>
      </w:r>
      <w:r w:rsidR="00154D85">
        <w:rPr>
          <w:rFonts w:ascii="Arial Narrow" w:hAnsi="Arial Narrow" w:cs="Tahoma"/>
          <w:b/>
          <w:bCs/>
          <w:i/>
          <w:sz w:val="18"/>
          <w:szCs w:val="18"/>
          <w:lang w:val="es-CO"/>
        </w:rPr>
        <w:t xml:space="preserve">Pruebas en tutela. </w:t>
      </w:r>
      <w:r w:rsidR="00154D85" w:rsidRPr="00154D85">
        <w:rPr>
          <w:rFonts w:ascii="Arial Narrow" w:hAnsi="Arial Narrow" w:cs="Tahoma"/>
          <w:bCs/>
          <w:i/>
          <w:sz w:val="18"/>
          <w:szCs w:val="18"/>
          <w:lang w:val="es-CO"/>
        </w:rPr>
        <w:t>el tema probatorio en materia de tutela tiene un manejo especial y distinto al de cualquier otro procedimiento establecido en el ordenamiento jurídico patrios, pues ante la celeridad que debe imprimirse a la decisión tutelar, se debe manejar un régimen probatorio flexible, que permita evacuar los medios de prueba de manera expedita. Ello en manera alguna, puede interpretarse como la innocuidad de aportar y practicar pruebas, pues como todas las decisiones judiciales, la de tutela debe basarse en las pruebas oportunamente allegadas, simplemente que no puede exigirse tanta rigurosidad en la práctica de pruebas. Y así lo entendió el legislador excepcional cuando fijó en el artículo 22 del Decreto 2591 de 1991, lo siguiente: “El juez, tan pronto llegue al convencimiento respecto de la situación litigiosa, podrá proferir el fallo, sin necesidad de practicar las pruebas solicitadas”.</w:t>
      </w:r>
    </w:p>
    <w:p w:rsidR="00AA70FE" w:rsidRPr="0087040E" w:rsidRDefault="00AA70FE" w:rsidP="0087040E">
      <w:pPr>
        <w:spacing w:line="480" w:lineRule="auto"/>
        <w:ind w:left="2835" w:hanging="2835"/>
        <w:jc w:val="both"/>
        <w:rPr>
          <w:rFonts w:ascii="Arial Narrow" w:hAnsi="Arial Narrow" w:cs="Tahoma"/>
          <w:b/>
          <w:bCs/>
          <w:i/>
          <w:sz w:val="28"/>
          <w:szCs w:val="2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sidR="00282106">
        <w:rPr>
          <w:rFonts w:ascii="Arial Narrow" w:hAnsi="Arial Narrow" w:cs="Tahoma"/>
          <w:sz w:val="28"/>
          <w:szCs w:val="28"/>
          <w:lang w:val="es-CO"/>
        </w:rPr>
        <w:t xml:space="preserve"> </w:t>
      </w:r>
      <w:r w:rsidR="00B66A07">
        <w:rPr>
          <w:rFonts w:ascii="Arial Narrow" w:hAnsi="Arial Narrow" w:cs="Tahoma"/>
          <w:sz w:val="28"/>
          <w:szCs w:val="28"/>
          <w:lang w:val="es-CO"/>
        </w:rPr>
        <w:t>trece</w:t>
      </w:r>
      <w:r w:rsidR="00282106">
        <w:rPr>
          <w:rFonts w:ascii="Arial Narrow" w:hAnsi="Arial Narrow" w:cs="Tahoma"/>
          <w:sz w:val="28"/>
          <w:szCs w:val="28"/>
          <w:lang w:val="es-CO"/>
        </w:rPr>
        <w:t xml:space="preserve"> </w:t>
      </w:r>
      <w:r w:rsidR="00E77E97">
        <w:rPr>
          <w:rFonts w:ascii="Arial Narrow" w:hAnsi="Arial Narrow" w:cs="Tahoma"/>
          <w:sz w:val="28"/>
          <w:szCs w:val="28"/>
          <w:lang w:val="es-CO"/>
        </w:rPr>
        <w:t xml:space="preserve">de </w:t>
      </w:r>
      <w:r w:rsidR="00B66A07">
        <w:rPr>
          <w:rFonts w:ascii="Arial Narrow" w:hAnsi="Arial Narrow" w:cs="Tahoma"/>
          <w:sz w:val="28"/>
          <w:szCs w:val="28"/>
          <w:lang w:val="es-CO"/>
        </w:rPr>
        <w:t xml:space="preserve">marzo </w:t>
      </w:r>
      <w:r>
        <w:rPr>
          <w:rFonts w:ascii="Arial Narrow" w:hAnsi="Arial Narrow" w:cs="Tahoma"/>
          <w:sz w:val="28"/>
          <w:szCs w:val="28"/>
          <w:lang w:val="es-CO"/>
        </w:rPr>
        <w:t xml:space="preserve">de dos mil </w:t>
      </w:r>
      <w:r w:rsidR="003D63EA">
        <w:rPr>
          <w:rFonts w:ascii="Arial Narrow" w:hAnsi="Arial Narrow" w:cs="Tahoma"/>
          <w:sz w:val="28"/>
          <w:szCs w:val="28"/>
          <w:lang w:val="es-CO"/>
        </w:rPr>
        <w:t>diecis</w:t>
      </w:r>
      <w:r w:rsidR="00B66A07">
        <w:rPr>
          <w:rFonts w:ascii="Arial Narrow" w:hAnsi="Arial Narrow" w:cs="Tahoma"/>
          <w:sz w:val="28"/>
          <w:szCs w:val="28"/>
          <w:lang w:val="es-CO"/>
        </w:rPr>
        <w:t>iete</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B66A07">
        <w:rPr>
          <w:rFonts w:ascii="Arial Narrow" w:hAnsi="Arial Narrow" w:cs="Tahoma"/>
          <w:sz w:val="28"/>
          <w:szCs w:val="28"/>
          <w:lang w:val="es-CO"/>
        </w:rPr>
        <w:t>13</w:t>
      </w:r>
      <w:r>
        <w:rPr>
          <w:rFonts w:ascii="Arial Narrow" w:hAnsi="Arial Narrow" w:cs="Tahoma"/>
          <w:sz w:val="28"/>
          <w:szCs w:val="28"/>
          <w:lang w:val="es-CO"/>
        </w:rPr>
        <w:t xml:space="preserve"> de </w:t>
      </w:r>
      <w:r w:rsidR="00B66A07">
        <w:rPr>
          <w:rFonts w:ascii="Arial Narrow" w:hAnsi="Arial Narrow" w:cs="Tahoma"/>
          <w:sz w:val="28"/>
          <w:szCs w:val="28"/>
          <w:lang w:val="es-CO"/>
        </w:rPr>
        <w:t>marzo</w:t>
      </w:r>
      <w:r>
        <w:rPr>
          <w:rFonts w:ascii="Arial Narrow" w:hAnsi="Arial Narrow" w:cs="Tahoma"/>
          <w:sz w:val="28"/>
          <w:szCs w:val="28"/>
          <w:lang w:val="es-CO"/>
        </w:rPr>
        <w:t xml:space="preserve"> de 201</w:t>
      </w:r>
      <w:r w:rsidR="00B66A07">
        <w:rPr>
          <w:rFonts w:ascii="Arial Narrow" w:hAnsi="Arial Narrow" w:cs="Tahoma"/>
          <w:sz w:val="28"/>
          <w:szCs w:val="28"/>
          <w:lang w:val="es-CO"/>
        </w:rPr>
        <w:t>7</w:t>
      </w:r>
      <w:r w:rsidRPr="004C7DB7">
        <w:rPr>
          <w:rFonts w:ascii="Arial Narrow" w:hAnsi="Arial Narrow" w:cs="Tahoma"/>
          <w:sz w:val="28"/>
          <w:szCs w:val="28"/>
          <w:lang w:val="es-CO"/>
        </w:rPr>
        <w:t>.</w:t>
      </w:r>
    </w:p>
    <w:p w:rsidR="00EF2DB9" w:rsidRPr="004C7DB7" w:rsidRDefault="00EF2DB9" w:rsidP="0087040E">
      <w:pPr>
        <w:spacing w:line="360" w:lineRule="auto"/>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B66A07">
        <w:rPr>
          <w:rFonts w:ascii="Arial Narrow" w:hAnsi="Arial Narrow" w:cs="Tahoma"/>
          <w:sz w:val="28"/>
          <w:szCs w:val="28"/>
        </w:rPr>
        <w:t>Cuarto</w:t>
      </w:r>
      <w:r w:rsidR="00CD3B17">
        <w:rPr>
          <w:rFonts w:ascii="Arial Narrow" w:hAnsi="Arial Narrow" w:cs="Tahoma"/>
          <w:sz w:val="28"/>
          <w:szCs w:val="28"/>
        </w:rPr>
        <w:t xml:space="preserve"> </w:t>
      </w:r>
      <w:r>
        <w:rPr>
          <w:rFonts w:ascii="Arial Narrow" w:hAnsi="Arial Narrow" w:cs="Tahoma"/>
          <w:sz w:val="28"/>
          <w:szCs w:val="28"/>
        </w:rPr>
        <w:t xml:space="preserve">Laboral del Circuito de </w:t>
      </w:r>
      <w:r w:rsidR="00CD3B17">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6233DA">
        <w:rPr>
          <w:rFonts w:ascii="Arial Narrow" w:hAnsi="Arial Narrow" w:cs="Tahoma"/>
          <w:sz w:val="28"/>
          <w:szCs w:val="28"/>
        </w:rPr>
        <w:t>2</w:t>
      </w:r>
      <w:r w:rsidR="00B66A07">
        <w:rPr>
          <w:rFonts w:ascii="Arial Narrow" w:hAnsi="Arial Narrow" w:cs="Tahoma"/>
          <w:sz w:val="28"/>
          <w:szCs w:val="28"/>
        </w:rPr>
        <w:t>4</w:t>
      </w:r>
      <w:r>
        <w:rPr>
          <w:rFonts w:ascii="Arial Narrow" w:hAnsi="Arial Narrow" w:cs="Tahoma"/>
          <w:sz w:val="28"/>
          <w:szCs w:val="28"/>
        </w:rPr>
        <w:t xml:space="preserve"> de </w:t>
      </w:r>
      <w:r w:rsidR="00B66A07">
        <w:rPr>
          <w:rFonts w:ascii="Arial Narrow" w:hAnsi="Arial Narrow" w:cs="Tahoma"/>
          <w:sz w:val="28"/>
          <w:szCs w:val="28"/>
        </w:rPr>
        <w:t>enero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B66A07">
        <w:rPr>
          <w:rFonts w:ascii="Arial Narrow" w:hAnsi="Arial Narrow" w:cs="Tahoma"/>
          <w:b/>
          <w:i/>
          <w:sz w:val="28"/>
          <w:szCs w:val="28"/>
        </w:rPr>
        <w:t>Juan Pablo González Duque</w:t>
      </w:r>
      <w:r w:rsidR="00282106">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B66A07">
        <w:rPr>
          <w:rFonts w:ascii="Arial Narrow" w:hAnsi="Arial Narrow" w:cs="Tahoma"/>
          <w:b/>
          <w:i/>
          <w:sz w:val="28"/>
          <w:szCs w:val="28"/>
        </w:rPr>
        <w:t xml:space="preserve">Escuela Superior de Administración </w:t>
      </w:r>
      <w:proofErr w:type="spellStart"/>
      <w:r w:rsidR="00B66A07">
        <w:rPr>
          <w:rFonts w:ascii="Arial Narrow" w:hAnsi="Arial Narrow" w:cs="Tahoma"/>
          <w:b/>
          <w:i/>
          <w:sz w:val="28"/>
          <w:szCs w:val="28"/>
        </w:rPr>
        <w:t>Pùblica</w:t>
      </w:r>
      <w:proofErr w:type="spellEnd"/>
      <w:r w:rsidR="00B66A07">
        <w:rPr>
          <w:rFonts w:ascii="Arial Narrow" w:hAnsi="Arial Narrow" w:cs="Tahoma"/>
          <w:b/>
          <w:i/>
          <w:sz w:val="28"/>
          <w:szCs w:val="28"/>
        </w:rPr>
        <w:t xml:space="preserve"> –</w:t>
      </w:r>
      <w:proofErr w:type="spellStart"/>
      <w:r w:rsidR="00B66A07">
        <w:rPr>
          <w:rFonts w:ascii="Arial Narrow" w:hAnsi="Arial Narrow" w:cs="Tahoma"/>
          <w:b/>
          <w:i/>
          <w:sz w:val="28"/>
          <w:szCs w:val="28"/>
        </w:rPr>
        <w:t>Esap</w:t>
      </w:r>
      <w:proofErr w:type="spellEnd"/>
      <w:r w:rsidR="00B66A07">
        <w:rPr>
          <w:rFonts w:ascii="Arial Narrow" w:hAnsi="Arial Narrow" w:cs="Tahoma"/>
          <w:b/>
          <w:i/>
          <w:sz w:val="28"/>
          <w:szCs w:val="28"/>
        </w:rPr>
        <w:t>,</w:t>
      </w:r>
      <w:r w:rsidRPr="004C7DB7">
        <w:rPr>
          <w:rFonts w:ascii="Arial Narrow" w:hAnsi="Arial Narrow" w:cs="Tahoma"/>
          <w:sz w:val="28"/>
          <w:szCs w:val="28"/>
        </w:rPr>
        <w:t xml:space="preserve"> por la </w:t>
      </w:r>
      <w:r w:rsidR="00B66A07">
        <w:rPr>
          <w:rFonts w:ascii="Arial Narrow" w:hAnsi="Arial Narrow" w:cs="Tahoma"/>
          <w:sz w:val="28"/>
          <w:szCs w:val="28"/>
        </w:rPr>
        <w:t xml:space="preserve">presunta </w:t>
      </w:r>
      <w:r w:rsidRPr="004C7DB7">
        <w:rPr>
          <w:rFonts w:ascii="Arial Narrow" w:hAnsi="Arial Narrow" w:cs="Tahoma"/>
          <w:sz w:val="28"/>
          <w:szCs w:val="28"/>
        </w:rPr>
        <w:t>violación de su</w:t>
      </w:r>
      <w:r w:rsidR="00B66A07">
        <w:rPr>
          <w:rFonts w:ascii="Arial Narrow" w:hAnsi="Arial Narrow" w:cs="Tahoma"/>
          <w:sz w:val="28"/>
          <w:szCs w:val="28"/>
        </w:rPr>
        <w:t>s</w:t>
      </w:r>
      <w:r w:rsidRPr="004C7DB7">
        <w:rPr>
          <w:rFonts w:ascii="Arial Narrow" w:hAnsi="Arial Narrow" w:cs="Tahoma"/>
          <w:sz w:val="28"/>
          <w:szCs w:val="28"/>
        </w:rPr>
        <w:t xml:space="preserve"> derecho</w:t>
      </w:r>
      <w:r w:rsidR="00B66A07">
        <w:rPr>
          <w:rFonts w:ascii="Arial Narrow" w:hAnsi="Arial Narrow" w:cs="Tahoma"/>
          <w:sz w:val="28"/>
          <w:szCs w:val="28"/>
        </w:rPr>
        <w:t>s a la educación, igualdad, trabajo y vida digna.</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lastRenderedPageBreak/>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Pr="00B4281C" w:rsidRDefault="00EF2DB9" w:rsidP="00B4281C">
      <w:pPr>
        <w:spacing w:line="360" w:lineRule="auto"/>
        <w:ind w:firstLine="851"/>
        <w:jc w:val="both"/>
        <w:rPr>
          <w:rFonts w:ascii="Arial Narrow" w:hAnsi="Arial Narrow" w:cs="Tahoma"/>
          <w:b/>
          <w:bCs/>
          <w:i/>
          <w:iCs/>
          <w:sz w:val="28"/>
          <w:szCs w:val="28"/>
        </w:rPr>
      </w:pPr>
      <w:r w:rsidRPr="00B4281C">
        <w:rPr>
          <w:rFonts w:ascii="Arial Narrow" w:hAnsi="Arial Narrow" w:cs="Tahoma"/>
          <w:b/>
          <w:bCs/>
          <w:i/>
          <w:iCs/>
          <w:sz w:val="28"/>
          <w:szCs w:val="28"/>
        </w:rPr>
        <w:t>Hechos jurídicamente relevantes.</w:t>
      </w:r>
    </w:p>
    <w:p w:rsidR="00EF2DB9" w:rsidRPr="0056435D" w:rsidRDefault="00EF2DB9" w:rsidP="0074785B">
      <w:pPr>
        <w:pStyle w:val="Sansinterligne"/>
      </w:pPr>
    </w:p>
    <w:p w:rsidR="00EF5F80" w:rsidRDefault="00B66A07"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Relata el accionante que vive en el Municipio de Marsella, Risaralda, que desde hace 10 años se ha interesado en laborales comunitarias y ha pertenecido activamente a las mismas, que es profesional de administración pública de la </w:t>
      </w:r>
      <w:proofErr w:type="spellStart"/>
      <w:r>
        <w:rPr>
          <w:rFonts w:ascii="Arial Narrow" w:hAnsi="Arial Narrow" w:cs="Tahoma"/>
          <w:spacing w:val="-3"/>
          <w:sz w:val="28"/>
          <w:szCs w:val="28"/>
        </w:rPr>
        <w:t>Esap</w:t>
      </w:r>
      <w:proofErr w:type="spellEnd"/>
      <w:r>
        <w:rPr>
          <w:rFonts w:ascii="Arial Narrow" w:hAnsi="Arial Narrow" w:cs="Tahoma"/>
          <w:spacing w:val="-3"/>
          <w:sz w:val="28"/>
          <w:szCs w:val="28"/>
        </w:rPr>
        <w:t xml:space="preserve">, que en el año 2016 inició proceso de formación </w:t>
      </w:r>
      <w:proofErr w:type="spellStart"/>
      <w:r>
        <w:rPr>
          <w:rFonts w:ascii="Arial Narrow" w:hAnsi="Arial Narrow" w:cs="Tahoma"/>
          <w:spacing w:val="-3"/>
          <w:sz w:val="28"/>
          <w:szCs w:val="28"/>
        </w:rPr>
        <w:t>posgradual</w:t>
      </w:r>
      <w:proofErr w:type="spellEnd"/>
      <w:r>
        <w:rPr>
          <w:rFonts w:ascii="Arial Narrow" w:hAnsi="Arial Narrow" w:cs="Tahoma"/>
          <w:spacing w:val="-3"/>
          <w:sz w:val="28"/>
          <w:szCs w:val="28"/>
        </w:rPr>
        <w:t xml:space="preserve"> en esa misma institución, ocupando el 4º lugar del puesto de admitidos, encontrándose actualmente activo, que la entidad expidió el Acuerdo 002 de 2014 que establece unas exoneraciones en el valor de la matrícula en el 50% para los alcaldes, concejales, miembros de las Juntas Administradoras Locales, Personeros y Miembros de la Junta de Acción Comunal, que</w:t>
      </w:r>
      <w:r w:rsidR="00EF5F80">
        <w:rPr>
          <w:rFonts w:ascii="Arial Narrow" w:hAnsi="Arial Narrow" w:cs="Tahoma"/>
          <w:spacing w:val="-3"/>
          <w:sz w:val="28"/>
          <w:szCs w:val="28"/>
        </w:rPr>
        <w:t xml:space="preserve"> estén en los 10 mejores puntajes del proceso de selección, que el presidente de la Junta de Acción Comunal del barrio Villa Rica en Marsella, certificó su participación activa en dicho organismo comunal, situación ratificada por el Secretario de Gobierno Departamental, que ha solicitado a la </w:t>
      </w:r>
      <w:proofErr w:type="spellStart"/>
      <w:r w:rsidR="00EF5F80">
        <w:rPr>
          <w:rFonts w:ascii="Arial Narrow" w:hAnsi="Arial Narrow" w:cs="Tahoma"/>
          <w:spacing w:val="-3"/>
          <w:sz w:val="28"/>
          <w:szCs w:val="28"/>
        </w:rPr>
        <w:t>ESAP</w:t>
      </w:r>
      <w:proofErr w:type="spellEnd"/>
      <w:r w:rsidR="00EF5F80">
        <w:rPr>
          <w:rFonts w:ascii="Arial Narrow" w:hAnsi="Arial Narrow" w:cs="Tahoma"/>
          <w:spacing w:val="-3"/>
          <w:sz w:val="28"/>
          <w:szCs w:val="28"/>
        </w:rPr>
        <w:t xml:space="preserve"> el descuento sin obtener respuesta positiva, que el 22 de junio de 2016 solicitó vía correo electrónico la aplicación de los beneficios otorgados por la Ley 1551 para su formación, que para no retrasar sus estudios el accionante ha efectuado el pago de los dos semestres del año 2016, por medio de un crédito, lo que ha perjudicado sus finanzas pues carece de un trabajo estable.</w:t>
      </w:r>
    </w:p>
    <w:p w:rsidR="00EF5F80" w:rsidRDefault="00EF5F80" w:rsidP="00195F57">
      <w:pPr>
        <w:spacing w:line="360" w:lineRule="auto"/>
        <w:ind w:firstLine="851"/>
        <w:jc w:val="both"/>
        <w:rPr>
          <w:rFonts w:ascii="Arial Narrow" w:hAnsi="Arial Narrow" w:cs="Tahoma"/>
          <w:spacing w:val="-3"/>
          <w:sz w:val="28"/>
          <w:szCs w:val="28"/>
        </w:rPr>
      </w:pPr>
    </w:p>
    <w:p w:rsidR="00EF5F80" w:rsidRDefault="00EF5F80"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 razón pide que se le amparen sus derechos fundamentales y se ordene a la entidad aplicarle el descuento del 50% sobre el valor de la matrícula y que, como tiene derecho a que tal descuento se le aplique desde el año 2016, se le reintegren los valores pagados en exceso en dicha anualidad, se crucen cuentas con el valor actual de la matrícula para este semestre y el restante valor se le consigne a su cuenta de ahorros o se abone al crédito que tiene.</w:t>
      </w:r>
    </w:p>
    <w:p w:rsidR="00B4281C" w:rsidRDefault="00B4281C" w:rsidP="00195F57">
      <w:pPr>
        <w:spacing w:line="360" w:lineRule="auto"/>
        <w:ind w:firstLine="851"/>
        <w:jc w:val="both"/>
        <w:rPr>
          <w:rFonts w:ascii="Arial Narrow" w:hAnsi="Arial Narrow" w:cs="Tahoma"/>
          <w:spacing w:val="-3"/>
          <w:sz w:val="28"/>
          <w:szCs w:val="28"/>
        </w:rPr>
      </w:pPr>
    </w:p>
    <w:p w:rsidR="00C65601" w:rsidRDefault="00B4281C"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Admitida la acción tutelar, </w:t>
      </w:r>
      <w:r w:rsidR="00ED6D53">
        <w:rPr>
          <w:rFonts w:ascii="Arial Narrow" w:hAnsi="Arial Narrow" w:cs="Tahoma"/>
          <w:spacing w:val="-3"/>
          <w:sz w:val="28"/>
          <w:szCs w:val="28"/>
        </w:rPr>
        <w:t xml:space="preserve">se dio traslado a la entidad accionada quien pidió que no se concediera el amparo de tutela, </w:t>
      </w:r>
      <w:r w:rsidR="00C65601">
        <w:rPr>
          <w:rFonts w:ascii="Arial Narrow" w:hAnsi="Arial Narrow" w:cs="Tahoma"/>
          <w:spacing w:val="-3"/>
          <w:sz w:val="28"/>
          <w:szCs w:val="28"/>
        </w:rPr>
        <w:t xml:space="preserve">pues al momento de adelantar el respectivo proceso de inscripción para la cohorte que inició el primer semestre de 2016, no gozaba de la calidad de dignatario, pues no se reportó en el proceso de inscripción. Indica que la </w:t>
      </w:r>
      <w:r w:rsidR="00C65601">
        <w:rPr>
          <w:rFonts w:ascii="Arial Narrow" w:hAnsi="Arial Narrow" w:cs="Tahoma"/>
          <w:spacing w:val="-3"/>
          <w:sz w:val="28"/>
          <w:szCs w:val="28"/>
        </w:rPr>
        <w:lastRenderedPageBreak/>
        <w:t>entidad goza de autonomía para darse sus directivas y estatutos, conforme a la normatividad vigente.</w:t>
      </w:r>
    </w:p>
    <w:p w:rsidR="00B4281C" w:rsidRDefault="00B4281C" w:rsidP="00195F57">
      <w:pPr>
        <w:spacing w:line="360" w:lineRule="auto"/>
        <w:ind w:firstLine="851"/>
        <w:jc w:val="both"/>
        <w:rPr>
          <w:rFonts w:ascii="Arial Narrow" w:hAnsi="Arial Narrow" w:cs="Tahoma"/>
          <w:spacing w:val="-3"/>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Sentencia de primera instancia.</w:t>
      </w:r>
    </w:p>
    <w:p w:rsidR="00EF2DB9" w:rsidRPr="004C7DB7" w:rsidRDefault="00EF2DB9" w:rsidP="0074785B">
      <w:pPr>
        <w:pStyle w:val="Sansinterligne"/>
      </w:pPr>
    </w:p>
    <w:p w:rsidR="001A63D6" w:rsidRDefault="00C65601" w:rsidP="00EF2DB9">
      <w:pPr>
        <w:spacing w:line="360" w:lineRule="auto"/>
        <w:ind w:firstLine="851"/>
        <w:jc w:val="both"/>
        <w:rPr>
          <w:rFonts w:ascii="Arial Narrow" w:hAnsi="Arial Narrow" w:cs="Tahoma"/>
          <w:sz w:val="28"/>
          <w:szCs w:val="28"/>
        </w:rPr>
      </w:pPr>
      <w:r>
        <w:rPr>
          <w:rFonts w:ascii="Arial Narrow" w:hAnsi="Arial Narrow" w:cs="Tahoma"/>
          <w:sz w:val="28"/>
          <w:szCs w:val="28"/>
        </w:rPr>
        <w:t>La a-quo negó el amparo de los derechos deprecados, al encontrar que no se acreditó su vulneración. Puntualmente en lo tocante al derecho a la educación</w:t>
      </w:r>
      <w:r w:rsidR="002826B7">
        <w:rPr>
          <w:rFonts w:ascii="Arial Narrow" w:hAnsi="Arial Narrow" w:cs="Tahoma"/>
          <w:sz w:val="28"/>
          <w:szCs w:val="28"/>
        </w:rPr>
        <w:t>, encontró que si bien es un derecho fundamental, el mismo se de</w:t>
      </w:r>
      <w:r w:rsidR="00AB56FF">
        <w:rPr>
          <w:rFonts w:ascii="Arial Narrow" w:hAnsi="Arial Narrow" w:cs="Tahoma"/>
          <w:sz w:val="28"/>
          <w:szCs w:val="28"/>
        </w:rPr>
        <w:t>be ejercer en los marcos normativos establecidos en la ley y en las mismas normas establecidas por la institución. En el caso puntual, se tiene que el demandante en tutela no informó la calidad de miembro de la Junta de Acci</w:t>
      </w:r>
      <w:r w:rsidR="000C07C6">
        <w:rPr>
          <w:rFonts w:ascii="Arial Narrow" w:hAnsi="Arial Narrow" w:cs="Tahoma"/>
          <w:sz w:val="28"/>
          <w:szCs w:val="28"/>
        </w:rPr>
        <w:t>ón Comunal, razón por la cual</w:t>
      </w:r>
      <w:r w:rsidR="001A63D6">
        <w:rPr>
          <w:rFonts w:ascii="Arial Narrow" w:hAnsi="Arial Narrow" w:cs="Tahoma"/>
          <w:sz w:val="28"/>
          <w:szCs w:val="28"/>
        </w:rPr>
        <w:t xml:space="preserve"> no puede endilgársele responsabilidad alguna a la </w:t>
      </w:r>
      <w:proofErr w:type="spellStart"/>
      <w:r w:rsidR="001A63D6">
        <w:rPr>
          <w:rFonts w:ascii="Arial Narrow" w:hAnsi="Arial Narrow" w:cs="Tahoma"/>
          <w:sz w:val="28"/>
          <w:szCs w:val="28"/>
        </w:rPr>
        <w:t>ESAP</w:t>
      </w:r>
      <w:proofErr w:type="spellEnd"/>
      <w:r w:rsidR="001A63D6">
        <w:rPr>
          <w:rFonts w:ascii="Arial Narrow" w:hAnsi="Arial Narrow" w:cs="Tahoma"/>
          <w:sz w:val="28"/>
          <w:szCs w:val="28"/>
        </w:rPr>
        <w:t>.</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 xml:space="preserve">Impugnación. </w:t>
      </w:r>
    </w:p>
    <w:p w:rsidR="0074785B" w:rsidRDefault="0074785B" w:rsidP="0074785B">
      <w:pPr>
        <w:pStyle w:val="Sansinterligne"/>
      </w:pPr>
    </w:p>
    <w:p w:rsidR="001A63D6" w:rsidRDefault="001A63D6" w:rsidP="00EF2DB9">
      <w:pPr>
        <w:spacing w:line="360" w:lineRule="auto"/>
        <w:ind w:firstLine="851"/>
        <w:jc w:val="both"/>
        <w:rPr>
          <w:rFonts w:ascii="Arial Narrow" w:hAnsi="Arial Narrow" w:cs="Tahoma"/>
          <w:sz w:val="28"/>
          <w:szCs w:val="28"/>
        </w:rPr>
      </w:pPr>
      <w:r>
        <w:rPr>
          <w:rFonts w:ascii="Arial Narrow" w:hAnsi="Arial Narrow" w:cs="Tahoma"/>
          <w:sz w:val="28"/>
          <w:szCs w:val="28"/>
        </w:rPr>
        <w:t>El actor estuvo inconforme con la decisión, por tres razones puntuales:</w:t>
      </w:r>
    </w:p>
    <w:p w:rsidR="001A63D6" w:rsidRDefault="001A63D6" w:rsidP="00EF2DB9">
      <w:pPr>
        <w:spacing w:line="360" w:lineRule="auto"/>
        <w:ind w:firstLine="851"/>
        <w:jc w:val="both"/>
        <w:rPr>
          <w:rFonts w:ascii="Arial Narrow" w:hAnsi="Arial Narrow" w:cs="Tahoma"/>
          <w:sz w:val="28"/>
          <w:szCs w:val="28"/>
        </w:rPr>
      </w:pPr>
    </w:p>
    <w:p w:rsidR="001A63D6" w:rsidRDefault="001A63D6" w:rsidP="001A63D6">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Estima que la </w:t>
      </w:r>
      <w:r w:rsidR="00AF4C0F">
        <w:rPr>
          <w:rFonts w:ascii="Arial Narrow" w:hAnsi="Arial Narrow" w:cs="Tahoma"/>
          <w:sz w:val="28"/>
          <w:szCs w:val="28"/>
        </w:rPr>
        <w:t>Jueza no era competente para conocer de la acción de tutela, habida cuenta la naturaleza jurídica de la entidad, por lo que la competencia a la luz del Decreto 1382 de 2000 estaría radicada en el Tribunal Superior.</w:t>
      </w:r>
    </w:p>
    <w:p w:rsidR="00AF4C0F" w:rsidRDefault="00AF4C0F" w:rsidP="001A63D6">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Refiere que se le negó una prueba testimonial con la que pretendía evidenciar su calidad de miembro de la Junta de Acción Comunal.</w:t>
      </w:r>
    </w:p>
    <w:p w:rsidR="00AF4C0F" w:rsidRDefault="00AF4C0F" w:rsidP="001A63D6">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Asevera que la </w:t>
      </w:r>
      <w:proofErr w:type="spellStart"/>
      <w:r>
        <w:rPr>
          <w:rFonts w:ascii="Arial Narrow" w:hAnsi="Arial Narrow" w:cs="Tahoma"/>
          <w:sz w:val="28"/>
          <w:szCs w:val="28"/>
        </w:rPr>
        <w:t>ESAP</w:t>
      </w:r>
      <w:proofErr w:type="spellEnd"/>
      <w:r>
        <w:rPr>
          <w:rFonts w:ascii="Arial Narrow" w:hAnsi="Arial Narrow" w:cs="Tahoma"/>
          <w:sz w:val="28"/>
          <w:szCs w:val="28"/>
        </w:rPr>
        <w:t xml:space="preserve"> en su escrito de respuesta a la acción de tutela</w:t>
      </w:r>
      <w:r w:rsidR="007B2CD6">
        <w:rPr>
          <w:rFonts w:ascii="Arial Narrow" w:hAnsi="Arial Narrow" w:cs="Tahoma"/>
          <w:sz w:val="28"/>
          <w:szCs w:val="28"/>
        </w:rPr>
        <w:t xml:space="preserve">, incurrió en aseveraciones falsas, </w:t>
      </w:r>
      <w:r w:rsidR="006E3478">
        <w:rPr>
          <w:rFonts w:ascii="Arial Narrow" w:hAnsi="Arial Narrow" w:cs="Tahoma"/>
          <w:sz w:val="28"/>
          <w:szCs w:val="28"/>
        </w:rPr>
        <w:t>pues está desconociendo su calidad de miembro de la organización comunal.</w:t>
      </w:r>
    </w:p>
    <w:p w:rsidR="006E3478" w:rsidRPr="006E3478" w:rsidRDefault="006E3478" w:rsidP="006E3478">
      <w:pPr>
        <w:spacing w:line="360" w:lineRule="auto"/>
        <w:ind w:left="851"/>
        <w:jc w:val="both"/>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Arial"/>
          <w:b/>
          <w:i/>
          <w:color w:val="000000"/>
          <w:spacing w:val="-2"/>
          <w:sz w:val="28"/>
          <w:szCs w:val="28"/>
        </w:rPr>
      </w:pPr>
      <w:r w:rsidRPr="003318FF">
        <w:rPr>
          <w:rFonts w:ascii="Arial Narrow" w:hAnsi="Arial Narrow" w:cs="Arial"/>
          <w:b/>
          <w:i/>
          <w:color w:val="000000"/>
          <w:spacing w:val="-2"/>
          <w:sz w:val="28"/>
          <w:szCs w:val="28"/>
        </w:rPr>
        <w:lastRenderedPageBreak/>
        <w:t>2. Problema</w:t>
      </w:r>
      <w:r w:rsidR="00A67204">
        <w:rPr>
          <w:rFonts w:ascii="Arial Narrow" w:hAnsi="Arial Narrow" w:cs="Arial"/>
          <w:b/>
          <w:i/>
          <w:color w:val="000000"/>
          <w:spacing w:val="-2"/>
          <w:sz w:val="28"/>
          <w:szCs w:val="28"/>
        </w:rPr>
        <w:t>s</w:t>
      </w:r>
      <w:r w:rsidRPr="003318FF">
        <w:rPr>
          <w:rFonts w:ascii="Arial Narrow" w:hAnsi="Arial Narrow" w:cs="Arial"/>
          <w:b/>
          <w:i/>
          <w:color w:val="000000"/>
          <w:spacing w:val="-2"/>
          <w:sz w:val="28"/>
          <w:szCs w:val="28"/>
        </w:rPr>
        <w:t xml:space="preserve"> Jurídico</w:t>
      </w:r>
      <w:r w:rsidR="00A67204">
        <w:rPr>
          <w:rFonts w:ascii="Arial Narrow" w:hAnsi="Arial Narrow" w:cs="Arial"/>
          <w:b/>
          <w:i/>
          <w:color w:val="000000"/>
          <w:spacing w:val="-2"/>
          <w:sz w:val="28"/>
          <w:szCs w:val="28"/>
        </w:rPr>
        <w:t>s</w:t>
      </w:r>
    </w:p>
    <w:p w:rsidR="00A67204" w:rsidRDefault="00A67204" w:rsidP="00EF2DB9">
      <w:pPr>
        <w:spacing w:line="360" w:lineRule="auto"/>
        <w:ind w:firstLine="851"/>
        <w:jc w:val="both"/>
        <w:rPr>
          <w:rFonts w:ascii="Arial Narrow" w:hAnsi="Arial Narrow" w:cs="Arial"/>
          <w:b/>
          <w:i/>
          <w:color w:val="000000"/>
          <w:spacing w:val="-2"/>
          <w:sz w:val="28"/>
          <w:szCs w:val="28"/>
        </w:rPr>
      </w:pPr>
    </w:p>
    <w:p w:rsidR="006E3478" w:rsidRDefault="00A67204" w:rsidP="00EF2D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6E3478">
        <w:rPr>
          <w:rFonts w:ascii="Arial Narrow" w:hAnsi="Arial Narrow" w:cs="Arial"/>
          <w:i/>
          <w:color w:val="000000"/>
          <w:spacing w:val="-2"/>
          <w:sz w:val="28"/>
          <w:szCs w:val="28"/>
        </w:rPr>
        <w:t>Consiste el Decreto 1382 de 2000 normas sobre competencia en sede de tutela?</w:t>
      </w:r>
    </w:p>
    <w:p w:rsidR="006E3478" w:rsidRDefault="006E3478" w:rsidP="00EF2DB9">
      <w:pPr>
        <w:spacing w:line="360" w:lineRule="auto"/>
        <w:ind w:firstLine="851"/>
        <w:jc w:val="both"/>
        <w:rPr>
          <w:rFonts w:ascii="Arial Narrow" w:hAnsi="Arial Narrow" w:cs="Arial"/>
          <w:i/>
          <w:color w:val="000000"/>
          <w:spacing w:val="-2"/>
          <w:sz w:val="28"/>
          <w:szCs w:val="28"/>
        </w:rPr>
      </w:pPr>
    </w:p>
    <w:p w:rsidR="006E3478" w:rsidRDefault="006E3478" w:rsidP="00EF2D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¿Está obligado el Juez de tutela a decretar como prueba la ampliación de versión del accionante?</w:t>
      </w:r>
    </w:p>
    <w:p w:rsidR="006E3478" w:rsidRDefault="006E3478" w:rsidP="00EF2DB9">
      <w:pPr>
        <w:spacing w:line="360" w:lineRule="auto"/>
        <w:ind w:firstLine="851"/>
        <w:jc w:val="both"/>
        <w:rPr>
          <w:rFonts w:ascii="Arial Narrow" w:hAnsi="Arial Narrow" w:cs="Arial"/>
          <w:i/>
          <w:color w:val="000000"/>
          <w:spacing w:val="-2"/>
          <w:sz w:val="28"/>
          <w:szCs w:val="28"/>
        </w:rPr>
      </w:pPr>
    </w:p>
    <w:p w:rsidR="006E3478" w:rsidRDefault="006E3478" w:rsidP="00EF2DB9">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00993F6A">
        <w:rPr>
          <w:rFonts w:ascii="Arial Narrow" w:hAnsi="Arial Narrow" w:cs="Arial"/>
          <w:i/>
          <w:color w:val="000000"/>
          <w:spacing w:val="-2"/>
          <w:sz w:val="28"/>
          <w:szCs w:val="28"/>
        </w:rPr>
        <w:t>Se ha vulnerado derecho alguno por parte de la entidad demandada</w:t>
      </w:r>
      <w:r>
        <w:rPr>
          <w:rFonts w:ascii="Arial Narrow" w:hAnsi="Arial Narrow" w:cs="Arial"/>
          <w:i/>
          <w:color w:val="000000"/>
          <w:spacing w:val="-2"/>
          <w:sz w:val="28"/>
          <w:szCs w:val="28"/>
        </w:rPr>
        <w:t xml:space="preserve">? </w:t>
      </w:r>
    </w:p>
    <w:p w:rsidR="006E3478" w:rsidRDefault="006E3478" w:rsidP="00EF2DB9">
      <w:pPr>
        <w:spacing w:line="360" w:lineRule="auto"/>
        <w:ind w:firstLine="851"/>
        <w:jc w:val="both"/>
        <w:rPr>
          <w:rFonts w:ascii="Arial Narrow" w:hAnsi="Arial Narrow" w:cs="Arial"/>
          <w:i/>
          <w:color w:val="000000"/>
          <w:spacing w:val="-2"/>
          <w:sz w:val="28"/>
          <w:szCs w:val="28"/>
        </w:rPr>
      </w:pP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993F6A"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b/>
          <w:i/>
          <w:color w:val="000000"/>
          <w:spacing w:val="-2"/>
          <w:sz w:val="28"/>
          <w:szCs w:val="28"/>
        </w:rPr>
        <w:tab/>
      </w:r>
      <w:r w:rsidR="00993F6A">
        <w:rPr>
          <w:rFonts w:ascii="Arial Narrow" w:hAnsi="Arial Narrow" w:cs="Tahoma"/>
          <w:color w:val="000000"/>
          <w:spacing w:val="-2"/>
          <w:sz w:val="28"/>
          <w:szCs w:val="28"/>
        </w:rPr>
        <w:t>Para resolver el primero de los dilemas jurídicos suscitado, consiste en determinar si se ha gestado una nulidad por falta de competencia de la dispensadora de justicia de primer grado, nulidad que según el impugnante, se gestó en el desconocimiento de las reglas contenidas en el Decreto 1382 de 2000.</w:t>
      </w:r>
    </w:p>
    <w:p w:rsidR="00993F6A" w:rsidRDefault="00993F6A" w:rsidP="00EF2DB9">
      <w:pPr>
        <w:tabs>
          <w:tab w:val="left" w:pos="-720"/>
        </w:tabs>
        <w:suppressAutoHyphens/>
        <w:spacing w:line="360" w:lineRule="auto"/>
        <w:ind w:right="-7"/>
        <w:jc w:val="both"/>
        <w:rPr>
          <w:rFonts w:ascii="Arial Narrow" w:hAnsi="Arial Narrow" w:cs="Tahoma"/>
          <w:color w:val="000000"/>
          <w:spacing w:val="-2"/>
          <w:sz w:val="28"/>
          <w:szCs w:val="28"/>
        </w:rPr>
      </w:pPr>
    </w:p>
    <w:p w:rsidR="00993F6A" w:rsidRDefault="00993F6A"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para resolver tal situación, basta con mirar el objeto de dicho Decreto, el cual es </w:t>
      </w:r>
      <w:r>
        <w:rPr>
          <w:rFonts w:ascii="Arial Narrow" w:hAnsi="Arial Narrow" w:cs="Tahoma"/>
          <w:i/>
          <w:color w:val="000000"/>
          <w:spacing w:val="-2"/>
          <w:sz w:val="28"/>
          <w:szCs w:val="28"/>
        </w:rPr>
        <w:t>“</w:t>
      </w:r>
      <w:r w:rsidRPr="00993F6A">
        <w:rPr>
          <w:rFonts w:ascii="Arial Narrow" w:hAnsi="Arial Narrow" w:cs="Tahoma"/>
          <w:i/>
          <w:color w:val="000000"/>
          <w:spacing w:val="-2"/>
          <w:sz w:val="28"/>
          <w:szCs w:val="28"/>
        </w:rPr>
        <w:t>Por el cual establecen reglas para el reparto de la acción de tutela</w:t>
      </w:r>
      <w:r>
        <w:rPr>
          <w:rFonts w:ascii="Arial Narrow" w:hAnsi="Arial Narrow" w:cs="Tahoma"/>
          <w:i/>
          <w:color w:val="000000"/>
          <w:spacing w:val="-2"/>
          <w:sz w:val="28"/>
          <w:szCs w:val="28"/>
        </w:rPr>
        <w:t>”.</w:t>
      </w:r>
      <w:r>
        <w:rPr>
          <w:rFonts w:ascii="Arial Narrow" w:hAnsi="Arial Narrow" w:cs="Tahoma"/>
          <w:color w:val="000000"/>
          <w:spacing w:val="-2"/>
          <w:sz w:val="28"/>
          <w:szCs w:val="28"/>
        </w:rPr>
        <w:t xml:space="preserve"> Como se observa, la norma no tiene por objeto establecer o asignar competencias a los Jueces de la República para conocer de la acción de amparo constitucional, sino que establece unas pautas que deben seguir las Oficinas Judiciales encargadas del reparto de las mismas. </w:t>
      </w:r>
    </w:p>
    <w:p w:rsidR="00993F6A" w:rsidRDefault="00993F6A"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EA00AB" w:rsidRDefault="00993F6A" w:rsidP="00993F6A">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color w:val="000000"/>
          <w:spacing w:val="-2"/>
          <w:sz w:val="28"/>
          <w:szCs w:val="28"/>
        </w:rPr>
        <w:t xml:space="preserve">Por ello, si en reparto se inobservan esas normas, pues tales determinaciones no conllevan una nulidad de la actuación, porque la competencia para conocer de las acciones de tutela, están asignadas en el canon 86 del texto superior, cuando indica que </w:t>
      </w:r>
      <w:r>
        <w:rPr>
          <w:rFonts w:ascii="Arial Narrow" w:hAnsi="Arial Narrow" w:cs="Tahoma"/>
          <w:i/>
          <w:color w:val="000000"/>
          <w:spacing w:val="-2"/>
          <w:sz w:val="28"/>
          <w:szCs w:val="28"/>
        </w:rPr>
        <w:t>“Toda persona tendrá acción de tutela para reclamar ante los jueces, en todo momento y lugar…”</w:t>
      </w:r>
      <w:r>
        <w:rPr>
          <w:rFonts w:ascii="Arial Narrow" w:hAnsi="Arial Narrow" w:cs="Tahoma"/>
          <w:color w:val="000000"/>
          <w:spacing w:val="-2"/>
          <w:sz w:val="28"/>
          <w:szCs w:val="28"/>
        </w:rPr>
        <w:t>, aparte que denota que la competencia para conocer de las acciones constitucionales radica en cabeza de todos los jueces de la República</w:t>
      </w:r>
      <w:r w:rsidR="00EA00AB">
        <w:rPr>
          <w:rFonts w:ascii="Arial Narrow" w:hAnsi="Arial Narrow" w:cs="Tahoma"/>
          <w:color w:val="000000"/>
          <w:spacing w:val="-2"/>
          <w:sz w:val="28"/>
          <w:szCs w:val="28"/>
        </w:rPr>
        <w:t xml:space="preserve">, intelección que se ratifica al leer el inciso primero del artículo 37 del Decreto 2591 de </w:t>
      </w:r>
      <w:r w:rsidR="00EA00AB">
        <w:rPr>
          <w:rFonts w:ascii="Arial Narrow" w:hAnsi="Arial Narrow" w:cs="Tahoma"/>
          <w:color w:val="000000"/>
          <w:spacing w:val="-2"/>
          <w:sz w:val="28"/>
          <w:szCs w:val="28"/>
        </w:rPr>
        <w:lastRenderedPageBreak/>
        <w:t xml:space="preserve">1991, que establece: </w:t>
      </w:r>
      <w:r w:rsidR="00EA00AB">
        <w:rPr>
          <w:rFonts w:ascii="Arial Narrow" w:hAnsi="Arial Narrow" w:cs="Tahoma"/>
          <w:i/>
          <w:color w:val="000000"/>
          <w:spacing w:val="-2"/>
          <w:sz w:val="28"/>
          <w:szCs w:val="28"/>
        </w:rPr>
        <w:t>“</w:t>
      </w:r>
      <w:r w:rsidR="00EA00AB" w:rsidRPr="00EA00AB">
        <w:rPr>
          <w:rFonts w:ascii="Arial Narrow" w:hAnsi="Arial Narrow" w:cs="Tahoma"/>
          <w:i/>
          <w:color w:val="000000"/>
          <w:spacing w:val="-2"/>
          <w:sz w:val="28"/>
          <w:szCs w:val="28"/>
        </w:rPr>
        <w:t>Son competentes para conocer de la acción de tutela, a prevención, los jueces o tribunales con jurisdicción en el lugar donde ocurriere la violación o la amenaza que motivaren la presentación de la solicitud</w:t>
      </w:r>
      <w:r w:rsidR="00EA00AB">
        <w:rPr>
          <w:rFonts w:ascii="Arial Narrow" w:hAnsi="Arial Narrow" w:cs="Tahoma"/>
          <w:i/>
          <w:color w:val="000000"/>
          <w:spacing w:val="-2"/>
          <w:sz w:val="28"/>
          <w:szCs w:val="28"/>
        </w:rPr>
        <w:t>”</w:t>
      </w:r>
      <w:r w:rsidR="00EA00AB" w:rsidRPr="00EA00AB">
        <w:rPr>
          <w:rFonts w:ascii="Arial Narrow" w:hAnsi="Arial Narrow" w:cs="Tahoma"/>
          <w:i/>
          <w:color w:val="000000"/>
          <w:spacing w:val="-2"/>
          <w:sz w:val="28"/>
          <w:szCs w:val="28"/>
        </w:rPr>
        <w:t>.</w:t>
      </w:r>
    </w:p>
    <w:p w:rsidR="00EA00AB" w:rsidRDefault="00EA00AB" w:rsidP="00993F6A">
      <w:pPr>
        <w:tabs>
          <w:tab w:val="left" w:pos="-720"/>
        </w:tabs>
        <w:suppressAutoHyphens/>
        <w:spacing w:line="360" w:lineRule="auto"/>
        <w:ind w:right="-7" w:firstLine="851"/>
        <w:jc w:val="both"/>
        <w:rPr>
          <w:rFonts w:ascii="Arial Narrow" w:hAnsi="Arial Narrow" w:cs="Tahoma"/>
          <w:i/>
          <w:color w:val="000000"/>
          <w:spacing w:val="-2"/>
          <w:sz w:val="28"/>
          <w:szCs w:val="28"/>
        </w:rPr>
      </w:pPr>
    </w:p>
    <w:p w:rsidR="00EA00AB" w:rsidRDefault="00EA00AB"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La Corte Constitucional ha dado igual alcance a las normas contenidas en el Decreto 1382 de 2000, al fijar que las reglas allí fijadas no tienen vocación de fijar normas de competencia, sino de establecer pautas para el reparto de las acciones de tutela (ver autos 230 de 2006; 296 de 2014, entre otros).</w:t>
      </w:r>
    </w:p>
    <w:p w:rsidR="00EA00AB" w:rsidRDefault="00EA00AB"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794D3A" w:rsidRDefault="00EA00AB"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Por lo tanto, se observa que la falta de competencia de la a-quo, alegada por el accionante, carece de fundamento alguno. Al margen de lo anterior, </w:t>
      </w:r>
      <w:r w:rsidR="00794D3A">
        <w:rPr>
          <w:rFonts w:ascii="Arial Narrow" w:hAnsi="Arial Narrow" w:cs="Tahoma"/>
          <w:color w:val="000000"/>
          <w:spacing w:val="-2"/>
          <w:sz w:val="28"/>
          <w:szCs w:val="28"/>
        </w:rPr>
        <w:t>teniendo en cuenta la naturaleza jurídica de la sociedad convocada como accionada a esta tutela                                    –Establecimiento Público Ley 19 de 1958-, conforma el sector descentralizado por servicios –literal a. numeral 2º del artículo 38 de la Ley 489 de 1998-, razón por la que, atendiendo las reglas de reparto fijadas en el Decreto 1382 de 2000, la misma debía repartirse a las Jueces del Circuito, como en efecto se hizo –Inciso segundo numeral 1º, artículo 1º-.</w:t>
      </w:r>
    </w:p>
    <w:p w:rsidR="00794D3A" w:rsidRDefault="00794D3A"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794D3A" w:rsidRDefault="00794D3A"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Se itera –entonces- que la aludida ausencia de competencia adverada por el accionante, no ha ocurrido en este asunto.</w:t>
      </w:r>
    </w:p>
    <w:p w:rsidR="00794D3A" w:rsidRDefault="00794D3A"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992E22" w:rsidRDefault="00794D3A"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Pasando a resolver el segundo de los dilemas que plantea la impugnación, esto es el de la ampliación de la versión del accionante, encuentra esta Sala que el tema probatorio en materia de tutela </w:t>
      </w:r>
      <w:r w:rsidR="00992E22">
        <w:rPr>
          <w:rFonts w:ascii="Arial Narrow" w:hAnsi="Arial Narrow" w:cs="Tahoma"/>
          <w:color w:val="000000"/>
          <w:spacing w:val="-2"/>
          <w:sz w:val="28"/>
          <w:szCs w:val="28"/>
        </w:rPr>
        <w:t xml:space="preserve">tiene un manejo especial y distinto al de cualquier otro procedimiento establecido en el ordenamiento jurídico patrios, pues ante la celeridad que debe imprimirse a la decisión tutelar, se debe manejar un régimen probatorio flexible, que permita evacuar los medios de prueba de manera expedita. Ello en manera alguna, puede interpretarse como la innocuidad de aportar y practicar pruebas, pues como todas las decisiones judiciales, la de tutela debe basarse en las pruebas oportunamente allegadas, simplemente que no puede exigirse tanta rigurosidad en la práctica de pruebas. Y así lo entendió el legislador excepcional cuando fijó en el artículo 22 del Decreto 2591 de 1991, lo siguiente: </w:t>
      </w:r>
      <w:r w:rsidR="00992E22" w:rsidRPr="00992E22">
        <w:rPr>
          <w:rFonts w:ascii="Arial Narrow" w:hAnsi="Arial Narrow" w:cs="Tahoma"/>
          <w:i/>
          <w:color w:val="000000"/>
          <w:spacing w:val="-2"/>
          <w:sz w:val="28"/>
          <w:szCs w:val="28"/>
        </w:rPr>
        <w:t xml:space="preserve">“El juez, tan pronto llegue al convencimiento </w:t>
      </w:r>
      <w:r w:rsidR="00992E22" w:rsidRPr="00992E22">
        <w:rPr>
          <w:rFonts w:ascii="Arial Narrow" w:hAnsi="Arial Narrow" w:cs="Tahoma"/>
          <w:i/>
          <w:color w:val="000000"/>
          <w:spacing w:val="-2"/>
          <w:sz w:val="28"/>
          <w:szCs w:val="28"/>
        </w:rPr>
        <w:lastRenderedPageBreak/>
        <w:t>respecto de la situación litigiosa, podrá proferir el fallo, sin necesidad de practicar las pruebas solicitadas”.</w:t>
      </w:r>
      <w:r w:rsidR="00992E22">
        <w:rPr>
          <w:rFonts w:ascii="Arial Narrow" w:hAnsi="Arial Narrow" w:cs="Tahoma"/>
          <w:color w:val="000000"/>
          <w:spacing w:val="-2"/>
          <w:sz w:val="28"/>
          <w:szCs w:val="28"/>
        </w:rPr>
        <w:t xml:space="preserve"> </w:t>
      </w:r>
    </w:p>
    <w:p w:rsidR="00992E22" w:rsidRDefault="00992E22"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992E22" w:rsidRDefault="00992E22"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 este caso, la Jueza con los medios de convicción aportados por las partes, llegó a la convicción de que no era necesario practicar más probanzas y con los elementos obrantes era necesario para dictar decisión de fondo, posición que se observa valida, máxime cuando el aspecto del que se duele el accionante como desconocido, la calidad de miembro de la Junta de Acción Comunal está acreditado con otros medios de convicción, como la certificación visible a folio 16. Por lo tanto, la ampliación de la versión del accionante, que este “dejó a disposición” de la a-quo en el escrito de tutela, en verdad no era un medio de convicción necesario ni de forzoso agotamiento en este caso.</w:t>
      </w:r>
    </w:p>
    <w:p w:rsidR="00992E22" w:rsidRDefault="00992E22"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793C51" w:rsidRDefault="00992E22"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Finalmente, entrando a analizar si se ha incurrido en alguna vulneración de los derechos fundamentales del accionante por parte de la </w:t>
      </w:r>
      <w:proofErr w:type="spellStart"/>
      <w:r>
        <w:rPr>
          <w:rFonts w:ascii="Arial Narrow" w:hAnsi="Arial Narrow" w:cs="Tahoma"/>
          <w:color w:val="000000"/>
          <w:spacing w:val="-2"/>
          <w:sz w:val="28"/>
          <w:szCs w:val="28"/>
        </w:rPr>
        <w:t>ESAP</w:t>
      </w:r>
      <w:proofErr w:type="spellEnd"/>
      <w:r w:rsidR="00793C51">
        <w:rPr>
          <w:rFonts w:ascii="Arial Narrow" w:hAnsi="Arial Narrow" w:cs="Tahoma"/>
          <w:color w:val="000000"/>
          <w:spacing w:val="-2"/>
          <w:sz w:val="28"/>
          <w:szCs w:val="28"/>
        </w:rPr>
        <w:t>, especialmente del derecho a la educación.</w:t>
      </w:r>
    </w:p>
    <w:p w:rsidR="00793C51" w:rsidRDefault="00793C51"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E517A7" w:rsidRDefault="00793C51"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lo primero que debe decirse es que la educación tiene una doble condición, es un derecho de la persona y un servicio público con función social. Así está contemplado en el artículo 67 superior y ello impone al Estado el deber de garantizar a todas las personas </w:t>
      </w:r>
      <w:r w:rsidR="00E517A7">
        <w:rPr>
          <w:rFonts w:ascii="Arial Narrow" w:hAnsi="Arial Narrow" w:cs="Tahoma"/>
          <w:color w:val="000000"/>
          <w:spacing w:val="-2"/>
          <w:sz w:val="28"/>
          <w:szCs w:val="28"/>
        </w:rPr>
        <w:t xml:space="preserve">la posibilidad de acceder a </w:t>
      </w:r>
      <w:r>
        <w:rPr>
          <w:rFonts w:ascii="Arial Narrow" w:hAnsi="Arial Narrow" w:cs="Tahoma"/>
          <w:color w:val="000000"/>
          <w:spacing w:val="-2"/>
          <w:sz w:val="28"/>
          <w:szCs w:val="28"/>
        </w:rPr>
        <w:t>la educación</w:t>
      </w:r>
      <w:r w:rsidR="00E517A7">
        <w:rPr>
          <w:rFonts w:ascii="Arial Narrow" w:hAnsi="Arial Narrow" w:cs="Tahoma"/>
          <w:color w:val="000000"/>
          <w:spacing w:val="-2"/>
          <w:sz w:val="28"/>
          <w:szCs w:val="28"/>
        </w:rPr>
        <w:t xml:space="preserve"> en unos estándares mínimos de calidad. Sobre este aspecto, la Corte Constitucional ha sentado su posición de manera clara, y ha indicado que:</w:t>
      </w:r>
    </w:p>
    <w:p w:rsidR="00E517A7" w:rsidRDefault="00E517A7"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993F6A" w:rsidRDefault="00E517A7" w:rsidP="00993F6A">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517A7">
        <w:rPr>
          <w:rFonts w:ascii="Arial Narrow" w:hAnsi="Arial Narrow" w:cs="Tahoma"/>
          <w:i/>
          <w:color w:val="000000"/>
          <w:spacing w:val="-2"/>
          <w:sz w:val="28"/>
          <w:szCs w:val="28"/>
        </w:rPr>
        <w:t xml:space="preserve">La jurisprudencia constitucional ha explicado que la educación cuenta con una doble connotación: (i) como derecho, se instituye en la garantía que propende por la formación de los individuos en todas sus potencialidades, ya que mediante esta las personas pueden desarrollar y fortalecer su habilidades cognitivas, físicas, morales, culturales etc.; y (ii) como servicio público, se transforma en una obligación del Estado, esencial a su finalidad social. Asimismo, la Corte ha destacado algunas características esenciales del derecho a la educación, así: (i) Por su carácter fundamental, es objeto de protección especial del Estado. Por ello el amparo constitucional se constituye en </w:t>
      </w:r>
      <w:r w:rsidRPr="00E517A7">
        <w:rPr>
          <w:rFonts w:ascii="Arial Narrow" w:hAnsi="Arial Narrow" w:cs="Tahoma"/>
          <w:i/>
          <w:color w:val="000000"/>
          <w:spacing w:val="-2"/>
          <w:sz w:val="28"/>
          <w:szCs w:val="28"/>
        </w:rPr>
        <w:lastRenderedPageBreak/>
        <w:t>mecanismo para adquirir la respectiva garantía en relación con las autoridades públicas y ante los particulares, con el objeto de prevenir acciones u omisiones que imposibiliten su existencia. (ii) Es la base para la efectividad de otros derechos constitucionales, tales como la escogencia de una profesión u oficio, la igualdad de oportunidades en materia educativa y de realización como persona y el libre desarrollo de la personalidad, así como de la ejecución de diferentes principios y valores fundamentales, referentes a la participación ciudadana y democrática en la vida económica, política, administrativa y cultural. (iii) En virtud de las anteriores particularidades, la prestación del servicio público de educación es uno de los fines primordiales del Estado social de derecho</w:t>
      </w:r>
      <w:r>
        <w:rPr>
          <w:rFonts w:ascii="Arial Narrow" w:hAnsi="Arial Narrow" w:cs="Tahoma"/>
          <w:i/>
          <w:color w:val="000000"/>
          <w:spacing w:val="-2"/>
          <w:sz w:val="28"/>
          <w:szCs w:val="28"/>
        </w:rPr>
        <w:t>” (Sentencia T-603/13)</w:t>
      </w:r>
      <w:r w:rsidRPr="00E517A7">
        <w:rPr>
          <w:rFonts w:ascii="Arial Narrow" w:hAnsi="Arial Narrow" w:cs="Tahoma"/>
          <w:i/>
          <w:color w:val="000000"/>
          <w:spacing w:val="-2"/>
          <w:sz w:val="28"/>
          <w:szCs w:val="28"/>
        </w:rPr>
        <w:t>.</w:t>
      </w:r>
      <w:r w:rsidR="00793C51" w:rsidRPr="00E517A7">
        <w:rPr>
          <w:rFonts w:ascii="Arial Narrow" w:hAnsi="Arial Narrow" w:cs="Tahoma"/>
          <w:i/>
          <w:color w:val="000000"/>
          <w:spacing w:val="-2"/>
          <w:sz w:val="28"/>
          <w:szCs w:val="28"/>
        </w:rPr>
        <w:t xml:space="preserve"> </w:t>
      </w:r>
      <w:r w:rsidR="00992E22" w:rsidRPr="00E517A7">
        <w:rPr>
          <w:rFonts w:ascii="Arial Narrow" w:hAnsi="Arial Narrow" w:cs="Tahoma"/>
          <w:i/>
          <w:color w:val="000000"/>
          <w:spacing w:val="-2"/>
          <w:sz w:val="28"/>
          <w:szCs w:val="28"/>
        </w:rPr>
        <w:t xml:space="preserve">   </w:t>
      </w:r>
      <w:r w:rsidR="00EA00AB" w:rsidRPr="00E517A7">
        <w:rPr>
          <w:rFonts w:ascii="Arial Narrow" w:hAnsi="Arial Narrow" w:cs="Tahoma"/>
          <w:i/>
          <w:color w:val="000000"/>
          <w:spacing w:val="-2"/>
          <w:sz w:val="28"/>
          <w:szCs w:val="28"/>
        </w:rPr>
        <w:t xml:space="preserve"> </w:t>
      </w:r>
    </w:p>
    <w:p w:rsidR="00E517A7" w:rsidRDefault="00E517A7" w:rsidP="00993F6A">
      <w:pPr>
        <w:tabs>
          <w:tab w:val="left" w:pos="-720"/>
        </w:tabs>
        <w:suppressAutoHyphens/>
        <w:spacing w:line="360" w:lineRule="auto"/>
        <w:ind w:right="-7" w:firstLine="851"/>
        <w:jc w:val="both"/>
        <w:rPr>
          <w:rFonts w:ascii="Arial Narrow" w:hAnsi="Arial Narrow" w:cs="Tahoma"/>
          <w:i/>
          <w:color w:val="000000"/>
          <w:spacing w:val="-2"/>
          <w:sz w:val="28"/>
          <w:szCs w:val="28"/>
        </w:rPr>
      </w:pPr>
    </w:p>
    <w:p w:rsidR="00E517A7" w:rsidRDefault="00E517A7" w:rsidP="00993F6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Ya </w:t>
      </w:r>
      <w:proofErr w:type="spellStart"/>
      <w:r>
        <w:rPr>
          <w:rFonts w:ascii="Arial Narrow" w:hAnsi="Arial Narrow" w:cs="Tahoma"/>
          <w:color w:val="000000"/>
          <w:spacing w:val="-2"/>
          <w:sz w:val="28"/>
          <w:szCs w:val="28"/>
        </w:rPr>
        <w:t>entratándose</w:t>
      </w:r>
      <w:proofErr w:type="spellEnd"/>
      <w:r>
        <w:rPr>
          <w:rFonts w:ascii="Arial Narrow" w:hAnsi="Arial Narrow" w:cs="Tahoma"/>
          <w:color w:val="000000"/>
          <w:spacing w:val="-2"/>
          <w:sz w:val="28"/>
          <w:szCs w:val="28"/>
        </w:rPr>
        <w:t xml:space="preserve"> de la educación a nivel superior –universitario-, como lo es la brindada por la entidad accionada, ha de decirse que las entidades de este nivel cuentan con la denominada autonomía universitaria </w:t>
      </w:r>
      <w:r w:rsidR="00E260F1">
        <w:rPr>
          <w:rFonts w:ascii="Arial Narrow" w:hAnsi="Arial Narrow" w:cs="Tahoma"/>
          <w:color w:val="000000"/>
          <w:spacing w:val="-2"/>
          <w:sz w:val="28"/>
          <w:szCs w:val="28"/>
        </w:rPr>
        <w:t>–art. 69 C.P.-, permitiéndoseles que se den sus propias directivas y estatutos, las cuales obviamente deben atenerse a los límites que la ley y la Constitución fijen. Esta situación está ratificada en los artículos 28, 29 y 30 de la ley 30 de 1992, encargada de regular el tema.  La Corte Constitucional, en la sentencia antes citada, se ha encargado de analizar el tema y ha dicho lo siguiente:</w:t>
      </w:r>
    </w:p>
    <w:p w:rsidR="00E260F1" w:rsidRDefault="00E260F1" w:rsidP="00993F6A">
      <w:pPr>
        <w:tabs>
          <w:tab w:val="left" w:pos="-720"/>
        </w:tabs>
        <w:suppressAutoHyphens/>
        <w:spacing w:line="360" w:lineRule="auto"/>
        <w:ind w:right="-7" w:firstLine="851"/>
        <w:jc w:val="both"/>
        <w:rPr>
          <w:rFonts w:ascii="Arial Narrow" w:hAnsi="Arial Narrow" w:cs="Tahoma"/>
          <w:color w:val="000000"/>
          <w:spacing w:val="-2"/>
          <w:sz w:val="28"/>
          <w:szCs w:val="28"/>
        </w:rPr>
      </w:pPr>
    </w:p>
    <w:p w:rsidR="00E260F1" w:rsidRP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E260F1">
        <w:rPr>
          <w:rFonts w:ascii="Arial Narrow" w:hAnsi="Arial Narrow" w:cs="Tahoma"/>
          <w:i/>
          <w:color w:val="000000"/>
          <w:spacing w:val="-2"/>
          <w:sz w:val="28"/>
          <w:szCs w:val="28"/>
        </w:rPr>
        <w:t xml:space="preserve">De otro lado, el artículo 69 de la Carta Política garantiza la autonomía universitaria al establecer que las instituciones educativas superiores pueden “darse sus directivas y regirse por sus propios estatutos”. La Corte ha entendido dicho principio como la capacidad que tienen las universidades de “autorregulación filosófica y autodeterminación administrativa y por ello al amparo del texto constitucional cada institución universitaria ha de contar con sus propias reglas internas (estatutos), y regirse conforme a ellas; designar sus autoridades académicas y administrativas; crear, organizar y desarrollar sus programas académicos, definir y organizar sus labores formativos, académicos, docentes, científicas y culturales; otorgar los títulos correspondientes, seleccionar a sus profesores, admitir a sus alumnos, adoptar sus correspondientes regímenes y establecer, arbitrar y aplicar sus recursos para el cumplimiento de su misión social y de su función institucional”. Definición esta que tiene su sustento en la libertad con la que cuentan los planteles educativos para regular las </w:t>
      </w:r>
      <w:r w:rsidRPr="00E260F1">
        <w:rPr>
          <w:rFonts w:ascii="Arial Narrow" w:hAnsi="Arial Narrow" w:cs="Tahoma"/>
          <w:i/>
          <w:color w:val="000000"/>
          <w:spacing w:val="-2"/>
          <w:sz w:val="28"/>
          <w:szCs w:val="28"/>
        </w:rPr>
        <w:lastRenderedPageBreak/>
        <w:t>relaciones que emanan del ejercicio académico entre alumnos y demás actores del sistema educativo; de allí que el Constituyente permitiera que los aspectos administrativos, financieros o académicos fueran establecidos, en principio, sin intervención de poderes externos.</w:t>
      </w:r>
    </w:p>
    <w:p w:rsidR="00E260F1" w:rsidRP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p>
    <w:p w:rsid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r w:rsidRPr="00E260F1">
        <w:rPr>
          <w:rFonts w:ascii="Arial Narrow" w:hAnsi="Arial Narrow" w:cs="Tahoma"/>
          <w:i/>
          <w:color w:val="000000"/>
          <w:spacing w:val="-2"/>
          <w:sz w:val="28"/>
          <w:szCs w:val="28"/>
        </w:rPr>
        <w:t>Las actuaciones de los entes educativos en las que se encuentren implicados derechos fundamentales tienen la obligación de velar por la prevalencia de las normas constitucionales, sin sacrificar derechos fundamentales ante una tensión con garantías como la autonomía universitaria</w:t>
      </w:r>
      <w:r>
        <w:rPr>
          <w:rFonts w:ascii="Arial Narrow" w:hAnsi="Arial Narrow" w:cs="Tahoma"/>
          <w:i/>
          <w:color w:val="000000"/>
          <w:spacing w:val="-2"/>
          <w:sz w:val="28"/>
          <w:szCs w:val="28"/>
        </w:rPr>
        <w:t>”</w:t>
      </w:r>
      <w:r w:rsidRPr="00E260F1">
        <w:rPr>
          <w:rFonts w:ascii="Arial Narrow" w:hAnsi="Arial Narrow" w:cs="Tahoma"/>
          <w:i/>
          <w:color w:val="000000"/>
          <w:spacing w:val="-2"/>
          <w:sz w:val="28"/>
          <w:szCs w:val="28"/>
        </w:rPr>
        <w:t>.</w:t>
      </w:r>
    </w:p>
    <w:p w:rsidR="00E260F1" w:rsidRDefault="00E260F1" w:rsidP="00E260F1">
      <w:pPr>
        <w:tabs>
          <w:tab w:val="left" w:pos="-720"/>
        </w:tabs>
        <w:suppressAutoHyphens/>
        <w:spacing w:line="360" w:lineRule="auto"/>
        <w:ind w:right="-7" w:firstLine="851"/>
        <w:jc w:val="both"/>
        <w:rPr>
          <w:rFonts w:ascii="Arial Narrow" w:hAnsi="Arial Narrow" w:cs="Tahoma"/>
          <w:i/>
          <w:color w:val="000000"/>
          <w:spacing w:val="-2"/>
          <w:sz w:val="28"/>
          <w:szCs w:val="28"/>
        </w:rPr>
      </w:pPr>
    </w:p>
    <w:p w:rsidR="000D22E0" w:rsidRDefault="00E0226B" w:rsidP="00E260F1">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 conclusi</w:t>
      </w:r>
      <w:r w:rsidR="000D22E0">
        <w:rPr>
          <w:rFonts w:ascii="Arial Narrow" w:hAnsi="Arial Narrow" w:cs="Tahoma"/>
          <w:color w:val="000000"/>
          <w:spacing w:val="-2"/>
          <w:sz w:val="28"/>
          <w:szCs w:val="28"/>
        </w:rPr>
        <w:t>ó</w:t>
      </w:r>
      <w:r>
        <w:rPr>
          <w:rFonts w:ascii="Arial Narrow" w:hAnsi="Arial Narrow" w:cs="Tahoma"/>
          <w:color w:val="000000"/>
          <w:spacing w:val="-2"/>
          <w:sz w:val="28"/>
          <w:szCs w:val="28"/>
        </w:rPr>
        <w:t>n de las citas anteriores, se puede decir que el derecho</w:t>
      </w:r>
      <w:r w:rsidR="000D22E0">
        <w:rPr>
          <w:rFonts w:ascii="Arial Narrow" w:hAnsi="Arial Narrow" w:cs="Tahoma"/>
          <w:color w:val="000000"/>
          <w:spacing w:val="-2"/>
          <w:sz w:val="28"/>
          <w:szCs w:val="28"/>
        </w:rPr>
        <w:t xml:space="preserve"> a la educación es necesariamente fundamental, pero su ejercicio, </w:t>
      </w:r>
      <w:proofErr w:type="spellStart"/>
      <w:r w:rsidR="000D22E0">
        <w:rPr>
          <w:rFonts w:ascii="Arial Narrow" w:hAnsi="Arial Narrow" w:cs="Tahoma"/>
          <w:color w:val="000000"/>
          <w:spacing w:val="-2"/>
          <w:sz w:val="28"/>
          <w:szCs w:val="28"/>
        </w:rPr>
        <w:t>entratándose</w:t>
      </w:r>
      <w:proofErr w:type="spellEnd"/>
      <w:r w:rsidR="000D22E0">
        <w:rPr>
          <w:rFonts w:ascii="Arial Narrow" w:hAnsi="Arial Narrow" w:cs="Tahoma"/>
          <w:color w:val="000000"/>
          <w:spacing w:val="-2"/>
          <w:sz w:val="28"/>
          <w:szCs w:val="28"/>
        </w:rPr>
        <w:t xml:space="preserve"> de educación superior, debe ejercerse conforme a los reglamentos y estatutos que el mismo ente universitario defina, siempre que estos estén ajustados a la Constitución Política.</w:t>
      </w:r>
    </w:p>
    <w:p w:rsidR="00592DF9" w:rsidRDefault="000D22E0" w:rsidP="00C80F97">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En el caso puntual, se tiene que la </w:t>
      </w:r>
      <w:proofErr w:type="spellStart"/>
      <w:r>
        <w:rPr>
          <w:rFonts w:ascii="Arial Narrow" w:hAnsi="Arial Narrow" w:cs="Tahoma"/>
          <w:color w:val="000000"/>
          <w:spacing w:val="-2"/>
          <w:sz w:val="28"/>
          <w:szCs w:val="28"/>
        </w:rPr>
        <w:t>ESAP</w:t>
      </w:r>
      <w:proofErr w:type="spellEnd"/>
      <w:r>
        <w:rPr>
          <w:rFonts w:ascii="Arial Narrow" w:hAnsi="Arial Narrow" w:cs="Tahoma"/>
          <w:color w:val="000000"/>
          <w:spacing w:val="-2"/>
          <w:sz w:val="28"/>
          <w:szCs w:val="28"/>
        </w:rPr>
        <w:t xml:space="preserve"> expidió el Acuerdo 002 de 2008, mediante el cual dictó el reglamento general estudiantil, el cual fue adicionado mediante el Acuerdo 008 de 2013,</w:t>
      </w:r>
      <w:r w:rsidR="00C80F97">
        <w:rPr>
          <w:rFonts w:ascii="Arial Narrow" w:hAnsi="Arial Narrow" w:cs="Tahoma"/>
          <w:color w:val="000000"/>
          <w:spacing w:val="-2"/>
          <w:sz w:val="28"/>
          <w:szCs w:val="28"/>
        </w:rPr>
        <w:t xml:space="preserve"> adicionado a su vez por el Acuerdo 002 de 2014</w:t>
      </w:r>
      <w:r>
        <w:rPr>
          <w:rFonts w:ascii="Arial Narrow" w:hAnsi="Arial Narrow" w:cs="Tahoma"/>
          <w:color w:val="000000"/>
          <w:spacing w:val="-2"/>
          <w:sz w:val="28"/>
          <w:szCs w:val="28"/>
        </w:rPr>
        <w:t xml:space="preserve"> en el que se </w:t>
      </w:r>
      <w:r w:rsidR="00C80F97">
        <w:rPr>
          <w:rFonts w:ascii="Arial Narrow" w:hAnsi="Arial Narrow" w:cs="Tahoma"/>
          <w:color w:val="000000"/>
          <w:spacing w:val="-2"/>
          <w:sz w:val="28"/>
          <w:szCs w:val="28"/>
        </w:rPr>
        <w:t>establecieron unas exoneraciones para quienes sean alcaldes, concejales, miembros de las juntas administradoras locales o personero o miembro de las Juntas de Acción Comunal, equivalente al 50% del valor de la matrícula. El demandante en tutela, alega ser miembro de la Junta de Acción Comunal del barrio Villa Rica del municipio de Marsella y, por tanto, al no habérsele aplicado tal exoneración</w:t>
      </w:r>
      <w:r w:rsidR="00592DF9">
        <w:rPr>
          <w:rFonts w:ascii="Arial Narrow" w:hAnsi="Arial Narrow" w:cs="Tahoma"/>
          <w:color w:val="000000"/>
          <w:spacing w:val="-2"/>
          <w:sz w:val="28"/>
          <w:szCs w:val="28"/>
        </w:rPr>
        <w:t xml:space="preserve">, la </w:t>
      </w:r>
      <w:proofErr w:type="spellStart"/>
      <w:r w:rsidR="00592DF9">
        <w:rPr>
          <w:rFonts w:ascii="Arial Narrow" w:hAnsi="Arial Narrow" w:cs="Tahoma"/>
          <w:color w:val="000000"/>
          <w:spacing w:val="-2"/>
          <w:sz w:val="28"/>
          <w:szCs w:val="28"/>
        </w:rPr>
        <w:t>ESAP</w:t>
      </w:r>
      <w:proofErr w:type="spellEnd"/>
      <w:r w:rsidR="00592DF9">
        <w:rPr>
          <w:rFonts w:ascii="Arial Narrow" w:hAnsi="Arial Narrow" w:cs="Tahoma"/>
          <w:color w:val="000000"/>
          <w:spacing w:val="-2"/>
          <w:sz w:val="28"/>
          <w:szCs w:val="28"/>
        </w:rPr>
        <w:t xml:space="preserve"> le ha vulnerado sus derechos fundamentales, debiéndole en consecuencia reintegrar el valor pagado en exceso.</w:t>
      </w:r>
    </w:p>
    <w:p w:rsidR="00592DF9" w:rsidRDefault="00592DF9" w:rsidP="00C80F97">
      <w:pPr>
        <w:tabs>
          <w:tab w:val="left" w:pos="-720"/>
        </w:tabs>
        <w:suppressAutoHyphens/>
        <w:spacing w:line="360" w:lineRule="auto"/>
        <w:ind w:right="-7" w:firstLine="851"/>
        <w:jc w:val="both"/>
        <w:rPr>
          <w:rFonts w:ascii="Arial Narrow" w:hAnsi="Arial Narrow" w:cs="Tahoma"/>
          <w:color w:val="000000"/>
          <w:spacing w:val="-2"/>
          <w:sz w:val="28"/>
          <w:szCs w:val="28"/>
        </w:rPr>
      </w:pPr>
    </w:p>
    <w:p w:rsidR="00592DF9" w:rsidRDefault="00592DF9" w:rsidP="00C80F97">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Pues bien, ha de decirse que los acuerdos mencionados establecen que para alcanzar la exoneración prevista, es necesario que al momento de la inscripción el interesado manifieste tener esa calidad y la acredite debidamente, tal como lo dicen las normas mencionadas (par. 1º art. </w:t>
      </w:r>
      <w:proofErr w:type="spellStart"/>
      <w:r>
        <w:rPr>
          <w:rFonts w:ascii="Arial Narrow" w:hAnsi="Arial Narrow" w:cs="Tahoma"/>
          <w:color w:val="000000"/>
          <w:spacing w:val="-2"/>
          <w:sz w:val="28"/>
          <w:szCs w:val="28"/>
        </w:rPr>
        <w:t>12B</w:t>
      </w:r>
      <w:proofErr w:type="spellEnd"/>
      <w:r>
        <w:rPr>
          <w:rFonts w:ascii="Arial Narrow" w:hAnsi="Arial Narrow" w:cs="Tahoma"/>
          <w:color w:val="000000"/>
          <w:spacing w:val="-2"/>
          <w:sz w:val="28"/>
          <w:szCs w:val="28"/>
        </w:rPr>
        <w:t>.), exigencia que dígase de una vez es perfectamente razonable y no desborda la autonomía de la entidad, sino que se acompasa y racionaliza debidamente el derecho a la educación.</w:t>
      </w:r>
    </w:p>
    <w:p w:rsidR="00C30034" w:rsidRDefault="00592DF9" w:rsidP="00C80F97">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En este caso, como la entidad accionada </w:t>
      </w:r>
      <w:r w:rsidR="00C30034">
        <w:rPr>
          <w:rFonts w:ascii="Arial Narrow" w:hAnsi="Arial Narrow" w:cs="Tahoma"/>
          <w:color w:val="000000"/>
          <w:spacing w:val="-2"/>
          <w:sz w:val="28"/>
          <w:szCs w:val="28"/>
        </w:rPr>
        <w:t>lo manifestó y acreditó en su respuesta –</w:t>
      </w:r>
      <w:proofErr w:type="spellStart"/>
      <w:r w:rsidR="00C30034">
        <w:rPr>
          <w:rFonts w:ascii="Arial Narrow" w:hAnsi="Arial Narrow" w:cs="Tahoma"/>
          <w:color w:val="000000"/>
          <w:spacing w:val="-2"/>
          <w:sz w:val="28"/>
          <w:szCs w:val="28"/>
        </w:rPr>
        <w:t>fls</w:t>
      </w:r>
      <w:proofErr w:type="spellEnd"/>
      <w:r w:rsidR="00C30034">
        <w:rPr>
          <w:rFonts w:ascii="Arial Narrow" w:hAnsi="Arial Narrow" w:cs="Tahoma"/>
          <w:color w:val="000000"/>
          <w:spacing w:val="-2"/>
          <w:sz w:val="28"/>
          <w:szCs w:val="28"/>
        </w:rPr>
        <w:t xml:space="preserve">. 34 y 35-, el accionante no manifestó su condición de miembro de la junta de acción comunal y menos aún la acreditó ante la entidad, por lo que es evidente que la entidad no vulneró derecho alguno del señor González Duque, que no cumplió con su carga mínima para acceder al beneficio pretendido, situación que no puede subsanarse por medio de esta acción de tutela. </w:t>
      </w:r>
    </w:p>
    <w:p w:rsidR="00C30034" w:rsidRDefault="00C30034" w:rsidP="00C80F97">
      <w:pPr>
        <w:tabs>
          <w:tab w:val="left" w:pos="-720"/>
        </w:tabs>
        <w:suppressAutoHyphens/>
        <w:spacing w:line="360" w:lineRule="auto"/>
        <w:ind w:right="-7" w:firstLine="851"/>
        <w:jc w:val="both"/>
        <w:rPr>
          <w:rFonts w:ascii="Arial Narrow" w:hAnsi="Arial Narrow" w:cs="Tahoma"/>
          <w:color w:val="000000"/>
          <w:spacing w:val="-2"/>
          <w:sz w:val="28"/>
          <w:szCs w:val="28"/>
        </w:rPr>
      </w:pPr>
    </w:p>
    <w:p w:rsidR="00C30034" w:rsidRDefault="00C30034" w:rsidP="00C80F97">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Así las cosas, se observa que la decisión de primer grado es acertada y por lo tanto, deberá confirmarse.</w:t>
      </w:r>
    </w:p>
    <w:p w:rsidR="00A83C94" w:rsidRDefault="00497D0B" w:rsidP="003F4D5E">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C36E77">
        <w:rPr>
          <w:rFonts w:ascii="Arial Narrow" w:hAnsi="Arial Narrow" w:cs="Arial"/>
          <w:color w:val="000000"/>
          <w:spacing w:val="-2"/>
          <w:sz w:val="28"/>
          <w:szCs w:val="28"/>
        </w:rPr>
        <w:t>2</w:t>
      </w:r>
      <w:r w:rsidR="00C30034">
        <w:rPr>
          <w:rFonts w:ascii="Arial Narrow" w:hAnsi="Arial Narrow" w:cs="Arial"/>
          <w:color w:val="000000"/>
          <w:spacing w:val="-2"/>
          <w:sz w:val="28"/>
          <w:szCs w:val="28"/>
        </w:rPr>
        <w:t>4</w:t>
      </w:r>
      <w:r w:rsidR="001B7B2B">
        <w:rPr>
          <w:rFonts w:ascii="Arial Narrow" w:hAnsi="Arial Narrow" w:cs="Arial"/>
          <w:color w:val="000000"/>
          <w:spacing w:val="-2"/>
          <w:sz w:val="28"/>
          <w:szCs w:val="28"/>
        </w:rPr>
        <w:t xml:space="preserve"> de </w:t>
      </w:r>
      <w:r w:rsidR="00C30034">
        <w:rPr>
          <w:rFonts w:ascii="Arial Narrow" w:hAnsi="Arial Narrow" w:cs="Arial"/>
          <w:color w:val="000000"/>
          <w:spacing w:val="-2"/>
          <w:sz w:val="28"/>
          <w:szCs w:val="28"/>
        </w:rPr>
        <w:t>enero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C30034">
        <w:rPr>
          <w:rFonts w:ascii="Arial Narrow" w:hAnsi="Arial Narrow" w:cs="Arial"/>
          <w:color w:val="000000"/>
          <w:spacing w:val="-2"/>
          <w:sz w:val="28"/>
          <w:szCs w:val="28"/>
        </w:rPr>
        <w:t>7</w:t>
      </w:r>
      <w:r w:rsidRPr="00EF4B89">
        <w:rPr>
          <w:rFonts w:ascii="Arial Narrow" w:hAnsi="Arial Narrow" w:cs="Arial"/>
          <w:color w:val="000000"/>
          <w:spacing w:val="-2"/>
          <w:sz w:val="28"/>
          <w:szCs w:val="28"/>
        </w:rPr>
        <w:t xml:space="preserve"> por el Juzgado </w:t>
      </w:r>
      <w:r w:rsidR="00C30034">
        <w:rPr>
          <w:rFonts w:ascii="Arial Narrow" w:hAnsi="Arial Narrow" w:cs="Arial"/>
          <w:color w:val="000000"/>
          <w:spacing w:val="-2"/>
          <w:sz w:val="28"/>
          <w:szCs w:val="28"/>
        </w:rPr>
        <w:t>Cuarto</w:t>
      </w:r>
      <w:r w:rsidR="00C36E77">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 xml:space="preserve">de </w:t>
      </w:r>
      <w:r w:rsidR="00C36E77">
        <w:rPr>
          <w:rFonts w:ascii="Arial Narrow" w:hAnsi="Arial Narrow" w:cs="Arial"/>
          <w:color w:val="000000"/>
          <w:spacing w:val="-2"/>
          <w:sz w:val="28"/>
          <w:szCs w:val="28"/>
        </w:rPr>
        <w:t>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3F4D5E">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Default="00EF2DB9" w:rsidP="00EF2DB9">
      <w:pPr>
        <w:spacing w:line="360" w:lineRule="auto"/>
        <w:ind w:firstLine="900"/>
        <w:jc w:val="both"/>
        <w:rPr>
          <w:rFonts w:ascii="Arial Narrow" w:hAnsi="Arial Narrow" w:cs="Arial"/>
          <w:sz w:val="28"/>
          <w:szCs w:val="28"/>
        </w:rPr>
      </w:pPr>
    </w:p>
    <w:p w:rsidR="00F02B78" w:rsidRPr="00074CDE" w:rsidRDefault="00F02B78"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Default="00EF2DB9"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F02B78"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SEPÙLVEDA</w:t>
      </w:r>
      <w:proofErr w:type="spellEnd"/>
      <w:r w:rsidR="00AF32DA" w:rsidRPr="00074CDE">
        <w:rPr>
          <w:rFonts w:ascii="Arial Narrow" w:hAnsi="Arial Narrow" w:cs="Arial"/>
          <w:b/>
          <w:bCs/>
          <w:iCs/>
          <w:sz w:val="28"/>
          <w:szCs w:val="28"/>
        </w:rPr>
        <w:t xml:space="preserve"> </w:t>
      </w:r>
      <w:r w:rsidR="00AF32DA">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w:t>
      </w:r>
      <w:r w:rsidR="00F02B78">
        <w:rPr>
          <w:rFonts w:ascii="Arial Narrow" w:hAnsi="Arial Narrow" w:cs="Arial"/>
          <w:bCs/>
          <w:iCs/>
          <w:sz w:val="28"/>
          <w:szCs w:val="28"/>
        </w:rPr>
        <w:t>a</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proofErr w:type="spellStart"/>
      <w:r w:rsidR="00AF32DA" w:rsidRPr="00074CDE">
        <w:rPr>
          <w:rFonts w:ascii="Arial Narrow" w:hAnsi="Arial Narrow" w:cs="Arial"/>
          <w:bCs/>
          <w:iCs/>
          <w:sz w:val="28"/>
          <w:szCs w:val="28"/>
        </w:rPr>
        <w:t>Magistrada</w:t>
      </w:r>
      <w:proofErr w:type="spellEnd"/>
    </w:p>
    <w:p w:rsidR="00EF2DB9" w:rsidRDefault="00EF2DB9" w:rsidP="00CF150C">
      <w:pPr>
        <w:pStyle w:val="Sansinterligne"/>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F02B78" w:rsidP="00EF2DB9">
      <w:pPr>
        <w:jc w:val="center"/>
        <w:rPr>
          <w:rFonts w:ascii="Arial Narrow" w:hAnsi="Arial Narrow" w:cs="Arial"/>
          <w:b/>
          <w:bCs/>
          <w:iCs/>
          <w:sz w:val="28"/>
          <w:szCs w:val="28"/>
        </w:rPr>
      </w:pPr>
      <w:r>
        <w:rPr>
          <w:rFonts w:ascii="Arial Narrow" w:hAnsi="Arial Narrow" w:cs="Arial"/>
          <w:b/>
          <w:bCs/>
          <w:iCs/>
          <w:sz w:val="28"/>
          <w:szCs w:val="28"/>
        </w:rPr>
        <w:t>Alonso Gaviria Ocampo</w:t>
      </w:r>
    </w:p>
    <w:p w:rsidR="00EF2DB9" w:rsidRPr="00B3756A" w:rsidRDefault="00EF2DB9" w:rsidP="00EF2DB9">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p w:rsidR="006233DA" w:rsidRDefault="006233DA"/>
    <w:sectPr w:rsidR="006233DA" w:rsidSect="0074785B">
      <w:headerReference w:type="even" r:id="rId10"/>
      <w:headerReference w:type="default" r:id="rId11"/>
      <w:footerReference w:type="even" r:id="rId12"/>
      <w:footerReference w:type="default" r:id="rId13"/>
      <w:headerReference w:type="first" r:id="rId14"/>
      <w:footerReference w:type="first" r:id="rId15"/>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69" w:rsidRDefault="00A32169" w:rsidP="00EF2DB9">
      <w:r>
        <w:separator/>
      </w:r>
    </w:p>
  </w:endnote>
  <w:endnote w:type="continuationSeparator" w:id="0">
    <w:p w:rsidR="00A32169" w:rsidRDefault="00A32169"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rsidP="006233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438BA" w:rsidRDefault="00E438BA" w:rsidP="006233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50142"/>
      <w:docPartObj>
        <w:docPartGallery w:val="Page Numbers (Bottom of Page)"/>
        <w:docPartUnique/>
      </w:docPartObj>
    </w:sdtPr>
    <w:sdtEndPr/>
    <w:sdtContent>
      <w:p w:rsidR="00E438BA" w:rsidRDefault="00E438BA">
        <w:pPr>
          <w:pStyle w:val="Pieddepage"/>
          <w:jc w:val="center"/>
        </w:pPr>
        <w:r>
          <w:fldChar w:fldCharType="begin"/>
        </w:r>
        <w:r>
          <w:instrText>PAGE   \* MERGEFORMAT</w:instrText>
        </w:r>
        <w:r>
          <w:fldChar w:fldCharType="separate"/>
        </w:r>
        <w:r w:rsidR="0087040E">
          <w:rPr>
            <w:noProof/>
          </w:rPr>
          <w:t>8</w:t>
        </w:r>
        <w:r>
          <w:fldChar w:fldCharType="end"/>
        </w:r>
      </w:p>
    </w:sdtContent>
  </w:sdt>
  <w:p w:rsidR="00E438BA" w:rsidRDefault="00E438BA" w:rsidP="006233D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4209"/>
      <w:docPartObj>
        <w:docPartGallery w:val="Page Numbers (Bottom of Page)"/>
        <w:docPartUnique/>
      </w:docPartObj>
    </w:sdtPr>
    <w:sdtEndPr/>
    <w:sdtContent>
      <w:p w:rsidR="00E438BA" w:rsidRDefault="00E438BA">
        <w:pPr>
          <w:pStyle w:val="Pieddepage"/>
          <w:jc w:val="center"/>
        </w:pPr>
        <w:r>
          <w:fldChar w:fldCharType="begin"/>
        </w:r>
        <w:r>
          <w:instrText>PAGE   \* MERGEFORMAT</w:instrText>
        </w:r>
        <w:r>
          <w:fldChar w:fldCharType="separate"/>
        </w:r>
        <w:r w:rsidR="0087040E">
          <w:rPr>
            <w:noProof/>
          </w:rPr>
          <w:t>1</w:t>
        </w:r>
        <w:r>
          <w:fldChar w:fldCharType="end"/>
        </w:r>
      </w:p>
    </w:sdtContent>
  </w:sdt>
  <w:p w:rsidR="00E438BA" w:rsidRDefault="00E438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69" w:rsidRDefault="00A32169" w:rsidP="00EF2DB9">
      <w:r>
        <w:separator/>
      </w:r>
    </w:p>
  </w:footnote>
  <w:footnote w:type="continuationSeparator" w:id="0">
    <w:p w:rsidR="00A32169" w:rsidRDefault="00A32169"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438BA" w:rsidRDefault="00E438B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6A" w:rsidRDefault="00993F6A" w:rsidP="00993F6A">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4</w:t>
    </w:r>
    <w:r w:rsidRPr="00095F59">
      <w:rPr>
        <w:rFonts w:ascii="Arial Narrow" w:hAnsi="Arial Narrow" w:cs="Arial"/>
        <w:bCs/>
        <w:i/>
        <w:iCs/>
        <w:lang w:eastAsia="es-MX"/>
      </w:rPr>
      <w:t>-201</w:t>
    </w:r>
    <w:r>
      <w:rPr>
        <w:rFonts w:ascii="Arial Narrow" w:hAnsi="Arial Narrow" w:cs="Arial"/>
        <w:bCs/>
        <w:i/>
        <w:iCs/>
        <w:lang w:eastAsia="es-MX"/>
      </w:rPr>
      <w:t>7-00059</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993F6A" w:rsidRPr="00EF2DB9" w:rsidRDefault="00993F6A" w:rsidP="00993F6A">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Juan Pablo González Duque </w:t>
    </w:r>
    <w:r>
      <w:rPr>
        <w:rFonts w:ascii="Arial Narrow" w:hAnsi="Arial Narrow"/>
        <w:i/>
      </w:rPr>
      <w:t xml:space="preserve">vs </w:t>
    </w:r>
    <w:proofErr w:type="spellStart"/>
    <w:r>
      <w:rPr>
        <w:rFonts w:ascii="Arial Narrow" w:hAnsi="Arial Narrow"/>
        <w:i/>
      </w:rPr>
      <w:t>ESAP</w:t>
    </w:r>
    <w:proofErr w:type="spellEnd"/>
  </w:p>
  <w:p w:rsidR="00E438BA" w:rsidRPr="00993F6A" w:rsidRDefault="00E438BA" w:rsidP="00993F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BA" w:rsidRDefault="00E438B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282106">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B66A07">
      <w:rPr>
        <w:rFonts w:ascii="Arial Narrow" w:hAnsi="Arial Narrow" w:cs="Arial"/>
        <w:bCs/>
        <w:i/>
        <w:iCs/>
        <w:lang w:eastAsia="es-MX"/>
      </w:rPr>
      <w:t>4</w:t>
    </w:r>
    <w:r w:rsidRPr="00095F59">
      <w:rPr>
        <w:rFonts w:ascii="Arial Narrow" w:hAnsi="Arial Narrow" w:cs="Arial"/>
        <w:bCs/>
        <w:i/>
        <w:iCs/>
        <w:lang w:eastAsia="es-MX"/>
      </w:rPr>
      <w:t>-201</w:t>
    </w:r>
    <w:r w:rsidR="00B66A07">
      <w:rPr>
        <w:rFonts w:ascii="Arial Narrow" w:hAnsi="Arial Narrow" w:cs="Arial"/>
        <w:bCs/>
        <w:i/>
        <w:iCs/>
        <w:lang w:eastAsia="es-MX"/>
      </w:rPr>
      <w:t>7</w:t>
    </w:r>
    <w:r>
      <w:rPr>
        <w:rFonts w:ascii="Arial Narrow" w:hAnsi="Arial Narrow" w:cs="Arial"/>
        <w:bCs/>
        <w:i/>
        <w:iCs/>
        <w:lang w:eastAsia="es-MX"/>
      </w:rPr>
      <w:t>-00</w:t>
    </w:r>
    <w:r w:rsidR="00B66A07">
      <w:rPr>
        <w:rFonts w:ascii="Arial Narrow" w:hAnsi="Arial Narrow" w:cs="Arial"/>
        <w:bCs/>
        <w:i/>
        <w:iCs/>
        <w:lang w:eastAsia="es-MX"/>
      </w:rPr>
      <w:t>059</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E438BA" w:rsidRPr="00EF2DB9" w:rsidRDefault="00B66A07"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Juan Pablo González Duque</w:t>
    </w:r>
    <w:r w:rsidR="00E438BA">
      <w:rPr>
        <w:rFonts w:ascii="Arial Narrow" w:hAnsi="Arial Narrow" w:cs="Arial"/>
        <w:bCs/>
        <w:i/>
        <w:iCs/>
        <w:lang w:eastAsia="es-MX"/>
      </w:rPr>
      <w:t xml:space="preserve"> </w:t>
    </w:r>
    <w:r w:rsidR="00E438BA">
      <w:rPr>
        <w:rFonts w:ascii="Arial Narrow" w:hAnsi="Arial Narrow"/>
        <w:i/>
      </w:rPr>
      <w:t>vs</w:t>
    </w:r>
    <w:r w:rsidR="001250BE">
      <w:rPr>
        <w:rFonts w:ascii="Arial Narrow" w:hAnsi="Arial Narrow"/>
        <w:i/>
      </w:rPr>
      <w:t xml:space="preserve"> </w:t>
    </w:r>
    <w:proofErr w:type="spellStart"/>
    <w:r>
      <w:rPr>
        <w:rFonts w:ascii="Arial Narrow" w:hAnsi="Arial Narrow"/>
        <w:i/>
      </w:rPr>
      <w:t>ESAP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3E4C208D"/>
    <w:multiLevelType w:val="hybridMultilevel"/>
    <w:tmpl w:val="47C6FAAE"/>
    <w:lvl w:ilvl="0" w:tplc="791EF28A">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7E5276F"/>
    <w:multiLevelType w:val="hybridMultilevel"/>
    <w:tmpl w:val="02DADC24"/>
    <w:lvl w:ilvl="0" w:tplc="BCCEA366">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B9"/>
    <w:rsid w:val="000034F8"/>
    <w:rsid w:val="00034D62"/>
    <w:rsid w:val="00051539"/>
    <w:rsid w:val="000806AE"/>
    <w:rsid w:val="000852C0"/>
    <w:rsid w:val="00094D1A"/>
    <w:rsid w:val="00095A9D"/>
    <w:rsid w:val="000C07C6"/>
    <w:rsid w:val="000C217D"/>
    <w:rsid w:val="000D22E0"/>
    <w:rsid w:val="000E7F42"/>
    <w:rsid w:val="000F6CA5"/>
    <w:rsid w:val="000F766B"/>
    <w:rsid w:val="00114C5D"/>
    <w:rsid w:val="001250BE"/>
    <w:rsid w:val="00140046"/>
    <w:rsid w:val="00142074"/>
    <w:rsid w:val="00146014"/>
    <w:rsid w:val="00154D85"/>
    <w:rsid w:val="00161FA5"/>
    <w:rsid w:val="0016425D"/>
    <w:rsid w:val="0017189A"/>
    <w:rsid w:val="00172834"/>
    <w:rsid w:val="00195F57"/>
    <w:rsid w:val="001A63D6"/>
    <w:rsid w:val="001B1244"/>
    <w:rsid w:val="001B73F0"/>
    <w:rsid w:val="001B7B2B"/>
    <w:rsid w:val="001D5943"/>
    <w:rsid w:val="001F4796"/>
    <w:rsid w:val="00205D4E"/>
    <w:rsid w:val="00210B27"/>
    <w:rsid w:val="00211384"/>
    <w:rsid w:val="00215788"/>
    <w:rsid w:val="00230473"/>
    <w:rsid w:val="00242152"/>
    <w:rsid w:val="00250E5E"/>
    <w:rsid w:val="0025420E"/>
    <w:rsid w:val="00257042"/>
    <w:rsid w:val="002708F8"/>
    <w:rsid w:val="00274E22"/>
    <w:rsid w:val="00282106"/>
    <w:rsid w:val="002826B7"/>
    <w:rsid w:val="00282770"/>
    <w:rsid w:val="0029205F"/>
    <w:rsid w:val="002A2BDD"/>
    <w:rsid w:val="002B58E3"/>
    <w:rsid w:val="002B69F7"/>
    <w:rsid w:val="002C2326"/>
    <w:rsid w:val="002C5FC9"/>
    <w:rsid w:val="00301BC5"/>
    <w:rsid w:val="00315FFF"/>
    <w:rsid w:val="003307FB"/>
    <w:rsid w:val="0033770A"/>
    <w:rsid w:val="00347DE6"/>
    <w:rsid w:val="003606E4"/>
    <w:rsid w:val="003676D2"/>
    <w:rsid w:val="003818A8"/>
    <w:rsid w:val="003827EE"/>
    <w:rsid w:val="003A14A9"/>
    <w:rsid w:val="003A1983"/>
    <w:rsid w:val="003C032B"/>
    <w:rsid w:val="003D63EA"/>
    <w:rsid w:val="003E28A6"/>
    <w:rsid w:val="003F4D5E"/>
    <w:rsid w:val="00411110"/>
    <w:rsid w:val="004151EF"/>
    <w:rsid w:val="004231E9"/>
    <w:rsid w:val="00441EC4"/>
    <w:rsid w:val="004527DF"/>
    <w:rsid w:val="00455B13"/>
    <w:rsid w:val="00472D97"/>
    <w:rsid w:val="00483E33"/>
    <w:rsid w:val="00497D0B"/>
    <w:rsid w:val="004C3CF0"/>
    <w:rsid w:val="004C43B9"/>
    <w:rsid w:val="004D01C5"/>
    <w:rsid w:val="004F4B24"/>
    <w:rsid w:val="0050739C"/>
    <w:rsid w:val="00515BDC"/>
    <w:rsid w:val="00521D28"/>
    <w:rsid w:val="005335B1"/>
    <w:rsid w:val="00533750"/>
    <w:rsid w:val="0054131E"/>
    <w:rsid w:val="00542BCB"/>
    <w:rsid w:val="00562DFA"/>
    <w:rsid w:val="00563496"/>
    <w:rsid w:val="00592DF9"/>
    <w:rsid w:val="00592EFD"/>
    <w:rsid w:val="005973D1"/>
    <w:rsid w:val="00597689"/>
    <w:rsid w:val="005B19CF"/>
    <w:rsid w:val="005B5408"/>
    <w:rsid w:val="005C4689"/>
    <w:rsid w:val="005C4C63"/>
    <w:rsid w:val="005D16BC"/>
    <w:rsid w:val="005D217B"/>
    <w:rsid w:val="005D3C45"/>
    <w:rsid w:val="005D48E3"/>
    <w:rsid w:val="005D6E59"/>
    <w:rsid w:val="005E05E9"/>
    <w:rsid w:val="005F5E82"/>
    <w:rsid w:val="00606A5A"/>
    <w:rsid w:val="006135E9"/>
    <w:rsid w:val="006233DA"/>
    <w:rsid w:val="00662BBF"/>
    <w:rsid w:val="0067518A"/>
    <w:rsid w:val="006760D6"/>
    <w:rsid w:val="00687199"/>
    <w:rsid w:val="00697F4A"/>
    <w:rsid w:val="006A5917"/>
    <w:rsid w:val="006B1BF2"/>
    <w:rsid w:val="006B2B60"/>
    <w:rsid w:val="006C4059"/>
    <w:rsid w:val="006E2D15"/>
    <w:rsid w:val="006E3478"/>
    <w:rsid w:val="006E6C05"/>
    <w:rsid w:val="006F2FF3"/>
    <w:rsid w:val="006F5D16"/>
    <w:rsid w:val="00701FDB"/>
    <w:rsid w:val="00734D5A"/>
    <w:rsid w:val="0074785B"/>
    <w:rsid w:val="00763B52"/>
    <w:rsid w:val="00793C51"/>
    <w:rsid w:val="00794453"/>
    <w:rsid w:val="00794D3A"/>
    <w:rsid w:val="007A05D5"/>
    <w:rsid w:val="007A4C65"/>
    <w:rsid w:val="007B2CD6"/>
    <w:rsid w:val="007B5499"/>
    <w:rsid w:val="007C11D0"/>
    <w:rsid w:val="007C4A5E"/>
    <w:rsid w:val="007E245C"/>
    <w:rsid w:val="00801EA7"/>
    <w:rsid w:val="00824805"/>
    <w:rsid w:val="0087040E"/>
    <w:rsid w:val="00874ABE"/>
    <w:rsid w:val="008A6FA3"/>
    <w:rsid w:val="008B1984"/>
    <w:rsid w:val="008B3744"/>
    <w:rsid w:val="008C413A"/>
    <w:rsid w:val="008D4212"/>
    <w:rsid w:val="008F003B"/>
    <w:rsid w:val="008F4702"/>
    <w:rsid w:val="00904726"/>
    <w:rsid w:val="009070C1"/>
    <w:rsid w:val="00907A5F"/>
    <w:rsid w:val="00910D9F"/>
    <w:rsid w:val="009121FD"/>
    <w:rsid w:val="00950D1E"/>
    <w:rsid w:val="009516A0"/>
    <w:rsid w:val="00992E22"/>
    <w:rsid w:val="00993F6A"/>
    <w:rsid w:val="009954D7"/>
    <w:rsid w:val="009B2EA7"/>
    <w:rsid w:val="009B79E4"/>
    <w:rsid w:val="009F26C3"/>
    <w:rsid w:val="00A01741"/>
    <w:rsid w:val="00A0454A"/>
    <w:rsid w:val="00A23CFA"/>
    <w:rsid w:val="00A32169"/>
    <w:rsid w:val="00A47CF6"/>
    <w:rsid w:val="00A67204"/>
    <w:rsid w:val="00A7096E"/>
    <w:rsid w:val="00A750DC"/>
    <w:rsid w:val="00A83C94"/>
    <w:rsid w:val="00A87CF4"/>
    <w:rsid w:val="00A94EC4"/>
    <w:rsid w:val="00AA18C3"/>
    <w:rsid w:val="00AA70FE"/>
    <w:rsid w:val="00AB3F8F"/>
    <w:rsid w:val="00AB56FF"/>
    <w:rsid w:val="00AD1743"/>
    <w:rsid w:val="00AF32DA"/>
    <w:rsid w:val="00AF4C0F"/>
    <w:rsid w:val="00AF6191"/>
    <w:rsid w:val="00AF7E3D"/>
    <w:rsid w:val="00B4281C"/>
    <w:rsid w:val="00B56E76"/>
    <w:rsid w:val="00B66A07"/>
    <w:rsid w:val="00B81B19"/>
    <w:rsid w:val="00B81DE5"/>
    <w:rsid w:val="00B868DA"/>
    <w:rsid w:val="00BA5031"/>
    <w:rsid w:val="00BC1F3C"/>
    <w:rsid w:val="00BD77EE"/>
    <w:rsid w:val="00C12C10"/>
    <w:rsid w:val="00C1772D"/>
    <w:rsid w:val="00C30034"/>
    <w:rsid w:val="00C312EE"/>
    <w:rsid w:val="00C31996"/>
    <w:rsid w:val="00C32B09"/>
    <w:rsid w:val="00C33999"/>
    <w:rsid w:val="00C36E77"/>
    <w:rsid w:val="00C54670"/>
    <w:rsid w:val="00C65583"/>
    <w:rsid w:val="00C65601"/>
    <w:rsid w:val="00C80F97"/>
    <w:rsid w:val="00CA4D07"/>
    <w:rsid w:val="00CB2CAC"/>
    <w:rsid w:val="00CB5C6E"/>
    <w:rsid w:val="00CC3A7F"/>
    <w:rsid w:val="00CC7FF3"/>
    <w:rsid w:val="00CD2486"/>
    <w:rsid w:val="00CD3B17"/>
    <w:rsid w:val="00CE117F"/>
    <w:rsid w:val="00CF150C"/>
    <w:rsid w:val="00CF576A"/>
    <w:rsid w:val="00D107FF"/>
    <w:rsid w:val="00D63559"/>
    <w:rsid w:val="00D72E96"/>
    <w:rsid w:val="00D82318"/>
    <w:rsid w:val="00D92E7A"/>
    <w:rsid w:val="00DB6BF3"/>
    <w:rsid w:val="00DB7808"/>
    <w:rsid w:val="00DC125B"/>
    <w:rsid w:val="00DC29C8"/>
    <w:rsid w:val="00DF2E4F"/>
    <w:rsid w:val="00DF30A5"/>
    <w:rsid w:val="00E0226B"/>
    <w:rsid w:val="00E17812"/>
    <w:rsid w:val="00E260F1"/>
    <w:rsid w:val="00E27B52"/>
    <w:rsid w:val="00E34FC3"/>
    <w:rsid w:val="00E438BA"/>
    <w:rsid w:val="00E517A7"/>
    <w:rsid w:val="00E53D85"/>
    <w:rsid w:val="00E73132"/>
    <w:rsid w:val="00E77E97"/>
    <w:rsid w:val="00E8795B"/>
    <w:rsid w:val="00EA00AB"/>
    <w:rsid w:val="00EA2389"/>
    <w:rsid w:val="00EA2928"/>
    <w:rsid w:val="00EC0DC3"/>
    <w:rsid w:val="00EC35E6"/>
    <w:rsid w:val="00EC466B"/>
    <w:rsid w:val="00ED1490"/>
    <w:rsid w:val="00ED6D53"/>
    <w:rsid w:val="00EE5E2F"/>
    <w:rsid w:val="00EF2313"/>
    <w:rsid w:val="00EF2DB9"/>
    <w:rsid w:val="00EF5F80"/>
    <w:rsid w:val="00F02B78"/>
    <w:rsid w:val="00F05608"/>
    <w:rsid w:val="00F20E7A"/>
    <w:rsid w:val="00F32E82"/>
    <w:rsid w:val="00F404A0"/>
    <w:rsid w:val="00F50C95"/>
    <w:rsid w:val="00F51301"/>
    <w:rsid w:val="00F53692"/>
    <w:rsid w:val="00F65645"/>
    <w:rsid w:val="00FA4CEF"/>
    <w:rsid w:val="00FD05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2DB9"/>
    <w:pPr>
      <w:tabs>
        <w:tab w:val="center" w:pos="4252"/>
        <w:tab w:val="right" w:pos="8504"/>
      </w:tabs>
    </w:pPr>
  </w:style>
  <w:style w:type="character" w:customStyle="1" w:styleId="En-tteCar">
    <w:name w:val="En-tête Car"/>
    <w:basedOn w:val="Policepardfaut"/>
    <w:link w:val="En-tte"/>
    <w:uiPriority w:val="99"/>
    <w:rsid w:val="00EF2DB9"/>
    <w:rPr>
      <w:rFonts w:ascii="Times New Roman" w:eastAsia="Times New Roman" w:hAnsi="Times New Roman" w:cs="Times New Roman"/>
      <w:sz w:val="20"/>
      <w:szCs w:val="20"/>
      <w:lang w:val="es-ES" w:eastAsia="es-ES"/>
    </w:rPr>
  </w:style>
  <w:style w:type="character" w:styleId="Numrodepage">
    <w:name w:val="page number"/>
    <w:basedOn w:val="Policepardfaut"/>
    <w:rsid w:val="00EF2DB9"/>
  </w:style>
  <w:style w:type="paragraph" w:styleId="Pieddepage">
    <w:name w:val="footer"/>
    <w:basedOn w:val="Normal"/>
    <w:link w:val="PieddepageCar"/>
    <w:uiPriority w:val="99"/>
    <w:rsid w:val="00EF2DB9"/>
    <w:pPr>
      <w:tabs>
        <w:tab w:val="center" w:pos="4252"/>
        <w:tab w:val="right" w:pos="8504"/>
      </w:tabs>
    </w:pPr>
  </w:style>
  <w:style w:type="character" w:customStyle="1" w:styleId="PieddepageCar">
    <w:name w:val="Pied de page Car"/>
    <w:basedOn w:val="Policepardfaut"/>
    <w:link w:val="Pieddepage"/>
    <w:uiPriority w:val="99"/>
    <w:rsid w:val="00EF2DB9"/>
    <w:rPr>
      <w:rFonts w:ascii="Times New Roman" w:eastAsia="Times New Roman" w:hAnsi="Times New Roman" w:cs="Times New Roman"/>
      <w:sz w:val="20"/>
      <w:szCs w:val="20"/>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
    <w:basedOn w:val="Normal"/>
    <w:link w:val="NotedebasdepageCar"/>
    <w:uiPriority w:val="99"/>
    <w:rsid w:val="00EF2DB9"/>
  </w:style>
  <w:style w:type="character" w:customStyle="1" w:styleId="TextonotapieCar">
    <w:name w:val="Texto nota pie Car"/>
    <w:basedOn w:val="Policepardfaut"/>
    <w:uiPriority w:val="99"/>
    <w:semiHidden/>
    <w:rsid w:val="00EF2DB9"/>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Appel note de bas de page,Footnotes refss,Fago Fußnotenzeichen"/>
    <w:uiPriority w:val="99"/>
    <w:rsid w:val="00EF2DB9"/>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Corpsdetexte">
    <w:name w:val="Body Text"/>
    <w:basedOn w:val="Normal"/>
    <w:link w:val="CorpsdetexteCar"/>
    <w:rsid w:val="00EF2DB9"/>
    <w:pPr>
      <w:spacing w:after="120"/>
    </w:pPr>
  </w:style>
  <w:style w:type="character" w:customStyle="1" w:styleId="CorpsdetexteCar">
    <w:name w:val="Corps de texte Car"/>
    <w:basedOn w:val="Policepardfaut"/>
    <w:link w:val="Corpsdetexte"/>
    <w:rsid w:val="00EF2DB9"/>
    <w:rPr>
      <w:rFonts w:ascii="Times New Roman" w:eastAsia="Times New Roman" w:hAnsi="Times New Roman" w:cs="Times New Roman"/>
      <w:sz w:val="20"/>
      <w:szCs w:val="20"/>
      <w:lang w:val="es-ES" w:eastAsia="es-ES"/>
    </w:rPr>
  </w:style>
  <w:style w:type="paragraph" w:styleId="Sansinterligne">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CF150C"/>
    <w:pPr>
      <w:ind w:left="720"/>
      <w:contextualSpacing/>
    </w:pPr>
  </w:style>
  <w:style w:type="paragraph" w:styleId="Textedebulles">
    <w:name w:val="Balloon Text"/>
    <w:basedOn w:val="Normal"/>
    <w:link w:val="TextedebullesCar"/>
    <w:uiPriority w:val="99"/>
    <w:semiHidden/>
    <w:unhideWhenUsed/>
    <w:rsid w:val="006A59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917"/>
    <w:rPr>
      <w:rFonts w:ascii="Segoe UI" w:eastAsia="Times New Roman" w:hAnsi="Segoe UI" w:cs="Segoe UI"/>
      <w:sz w:val="18"/>
      <w:szCs w:val="18"/>
      <w:lang w:val="es-ES" w:eastAsia="es-ES"/>
    </w:rPr>
  </w:style>
  <w:style w:type="character" w:styleId="Lienhypertexte">
    <w:name w:val="Hyperlink"/>
    <w:basedOn w:val="Policepardfaut"/>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8443">
      <w:bodyDiv w:val="1"/>
      <w:marLeft w:val="0"/>
      <w:marRight w:val="0"/>
      <w:marTop w:val="0"/>
      <w:marBottom w:val="0"/>
      <w:divBdr>
        <w:top w:val="none" w:sz="0" w:space="0" w:color="auto"/>
        <w:left w:val="none" w:sz="0" w:space="0" w:color="auto"/>
        <w:bottom w:val="none" w:sz="0" w:space="0" w:color="auto"/>
        <w:right w:val="none" w:sz="0" w:space="0" w:color="auto"/>
      </w:divBdr>
    </w:div>
    <w:div w:id="579605720">
      <w:bodyDiv w:val="1"/>
      <w:marLeft w:val="0"/>
      <w:marRight w:val="0"/>
      <w:marTop w:val="0"/>
      <w:marBottom w:val="0"/>
      <w:divBdr>
        <w:top w:val="none" w:sz="0" w:space="0" w:color="auto"/>
        <w:left w:val="none" w:sz="0" w:space="0" w:color="auto"/>
        <w:bottom w:val="none" w:sz="0" w:space="0" w:color="auto"/>
        <w:right w:val="none" w:sz="0" w:space="0" w:color="auto"/>
      </w:divBdr>
    </w:div>
    <w:div w:id="993997278">
      <w:bodyDiv w:val="1"/>
      <w:marLeft w:val="0"/>
      <w:marRight w:val="0"/>
      <w:marTop w:val="0"/>
      <w:marBottom w:val="0"/>
      <w:divBdr>
        <w:top w:val="none" w:sz="0" w:space="0" w:color="auto"/>
        <w:left w:val="none" w:sz="0" w:space="0" w:color="auto"/>
        <w:bottom w:val="none" w:sz="0" w:space="0" w:color="auto"/>
        <w:right w:val="none" w:sz="0" w:space="0" w:color="auto"/>
      </w:divBdr>
    </w:div>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 w:id="19074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0A81-9790-4CE7-8DF5-D3DEE0BC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2829</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18</cp:revision>
  <cp:lastPrinted>2017-03-10T20:59:00Z</cp:lastPrinted>
  <dcterms:created xsi:type="dcterms:W3CDTF">2017-03-10T16:37:00Z</dcterms:created>
  <dcterms:modified xsi:type="dcterms:W3CDTF">2017-05-15T00:35:00Z</dcterms:modified>
</cp:coreProperties>
</file>