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4A2" w:rsidRPr="00AA21A5" w:rsidRDefault="00CB24A2" w:rsidP="00CB24A2">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z w:val="16"/>
          <w:szCs w:val="16"/>
          <w:lang w:val="es-CO" w:eastAsia="fr-FR"/>
        </w:rPr>
      </w:pPr>
      <w:r w:rsidRPr="00AA21A5">
        <w:rPr>
          <w:rFonts w:ascii="Calibri" w:hAnsi="Calibri" w:cs="Calibri"/>
          <w:color w:val="FF0000"/>
          <w:spacing w:val="-6"/>
          <w:sz w:val="16"/>
          <w:szCs w:val="16"/>
          <w:lang w:val="es-CO" w:eastAsia="fr-FR"/>
        </w:rPr>
        <w:t>El siguiente es el documento presentado por el Magistrado Ponente que sirvió de base para proferir la providencia dentro del presente proceso.</w:t>
      </w:r>
      <w:r w:rsidRPr="00AA21A5">
        <w:rPr>
          <w:rFonts w:ascii="Calibri" w:hAnsi="Calibri" w:cs="Calibri"/>
          <w:color w:val="FF0000"/>
          <w:sz w:val="16"/>
          <w:szCs w:val="16"/>
          <w:lang w:val="es-CO" w:eastAsia="fr-FR"/>
        </w:rPr>
        <w:t xml:space="preserve"> </w:t>
      </w:r>
    </w:p>
    <w:p w:rsidR="00CB24A2" w:rsidRPr="00AA21A5" w:rsidRDefault="00CB24A2" w:rsidP="00CB24A2">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r w:rsidRPr="00AA21A5">
        <w:rPr>
          <w:rFonts w:ascii="Calibri" w:hAnsi="Calibri" w:cs="Calibri"/>
          <w:color w:val="FF0000"/>
          <w:sz w:val="16"/>
          <w:szCs w:val="16"/>
          <w:lang w:val="es-CO" w:eastAsia="fr-FR"/>
        </w:rPr>
        <w:t>El contenido total y fiel de la decisión debe ser verificado en el audio que reposa en la Secretaría de esta Sala.</w:t>
      </w:r>
      <w:r w:rsidRPr="00AA21A5">
        <w:rPr>
          <w:rFonts w:ascii="Calibri" w:hAnsi="Calibri" w:cs="Calibri"/>
          <w:color w:val="222222"/>
          <w:sz w:val="16"/>
          <w:szCs w:val="16"/>
          <w:lang w:val="es-CO" w:eastAsia="fr-FR"/>
        </w:rPr>
        <w:t> </w:t>
      </w:r>
    </w:p>
    <w:p w:rsidR="00CB24A2" w:rsidRPr="00CB24A2" w:rsidRDefault="00CB24A2" w:rsidP="002F3AB2">
      <w:pPr>
        <w:spacing w:line="360" w:lineRule="auto"/>
        <w:jc w:val="both"/>
        <w:rPr>
          <w:rFonts w:ascii="Arial Narrow" w:hAnsi="Arial Narrow" w:cs="Arial"/>
          <w:bCs/>
          <w:i/>
          <w:iCs/>
          <w:sz w:val="16"/>
          <w:szCs w:val="16"/>
          <w:u w:val="single"/>
          <w:lang w:val="es-CO"/>
        </w:rPr>
      </w:pPr>
    </w:p>
    <w:p w:rsidR="002F3AB2" w:rsidRPr="002F3AB2" w:rsidRDefault="002F3AB2" w:rsidP="002F3AB2">
      <w:pPr>
        <w:spacing w:line="360" w:lineRule="auto"/>
        <w:jc w:val="both"/>
        <w:rPr>
          <w:rFonts w:ascii="Arial Narrow" w:hAnsi="Arial Narrow" w:cs="Arial"/>
          <w:bCs/>
          <w:i/>
          <w:iCs/>
          <w:sz w:val="36"/>
          <w:szCs w:val="36"/>
          <w:u w:val="single"/>
        </w:rPr>
      </w:pPr>
      <w:r w:rsidRPr="002F3AB2">
        <w:rPr>
          <w:rFonts w:ascii="Arial Narrow" w:hAnsi="Arial Narrow" w:cs="Arial"/>
          <w:bCs/>
          <w:i/>
          <w:iCs/>
          <w:sz w:val="36"/>
          <w:szCs w:val="36"/>
          <w:u w:val="single"/>
        </w:rPr>
        <w:t>ORALIDAD</w:t>
      </w:r>
    </w:p>
    <w:p w:rsidR="002F3AB2" w:rsidRPr="002F3AB2" w:rsidRDefault="002F3AB2" w:rsidP="002F3AB2">
      <w:pPr>
        <w:jc w:val="both"/>
        <w:rPr>
          <w:rFonts w:ascii="Arial Narrow" w:hAnsi="Arial Narrow" w:cs="Arial"/>
          <w:sz w:val="18"/>
          <w:szCs w:val="18"/>
        </w:rPr>
      </w:pPr>
      <w:r w:rsidRPr="002F3AB2">
        <w:rPr>
          <w:rFonts w:ascii="Arial Narrow" w:hAnsi="Arial Narrow" w:cs="Arial"/>
          <w:b/>
          <w:sz w:val="18"/>
          <w:szCs w:val="18"/>
        </w:rPr>
        <w:t>Providencia</w:t>
      </w:r>
      <w:r w:rsidRPr="002F3AB2">
        <w:rPr>
          <w:rFonts w:ascii="Arial Narrow" w:hAnsi="Arial Narrow" w:cs="Arial"/>
          <w:sz w:val="18"/>
          <w:szCs w:val="18"/>
        </w:rPr>
        <w:t>:</w:t>
      </w:r>
      <w:r w:rsidRPr="002F3AB2">
        <w:rPr>
          <w:rFonts w:ascii="Arial Narrow" w:hAnsi="Arial Narrow" w:cs="Arial"/>
          <w:sz w:val="18"/>
          <w:szCs w:val="18"/>
        </w:rPr>
        <w:tab/>
      </w:r>
      <w:r w:rsidR="00B85991">
        <w:rPr>
          <w:rFonts w:ascii="Arial Narrow" w:hAnsi="Arial Narrow" w:cs="Arial"/>
          <w:sz w:val="18"/>
          <w:szCs w:val="18"/>
        </w:rPr>
        <w:tab/>
      </w:r>
      <w:r w:rsidRPr="002F3AB2">
        <w:rPr>
          <w:rFonts w:ascii="Arial Narrow" w:hAnsi="Arial Narrow" w:cs="Arial"/>
          <w:sz w:val="18"/>
          <w:szCs w:val="18"/>
        </w:rPr>
        <w:t xml:space="preserve">Sentencia de Segunda Instancia, jueves </w:t>
      </w:r>
      <w:r>
        <w:rPr>
          <w:rFonts w:ascii="Arial Narrow" w:hAnsi="Arial Narrow" w:cs="Arial"/>
          <w:sz w:val="18"/>
          <w:szCs w:val="18"/>
        </w:rPr>
        <w:t>6 de abril de 2017.</w:t>
      </w:r>
    </w:p>
    <w:p w:rsidR="00CB24A2" w:rsidRPr="002F3AB2" w:rsidRDefault="00CB24A2" w:rsidP="00CB24A2">
      <w:pPr>
        <w:jc w:val="both"/>
        <w:rPr>
          <w:rFonts w:ascii="Arial Narrow" w:hAnsi="Arial Narrow" w:cs="Arial"/>
          <w:iCs/>
          <w:sz w:val="18"/>
          <w:szCs w:val="18"/>
        </w:rPr>
      </w:pPr>
      <w:r w:rsidRPr="002F3AB2">
        <w:rPr>
          <w:rFonts w:ascii="Arial Narrow" w:hAnsi="Arial Narrow" w:cs="Arial"/>
          <w:b/>
          <w:bCs/>
          <w:iCs/>
          <w:sz w:val="18"/>
          <w:szCs w:val="18"/>
        </w:rPr>
        <w:t>Proceso</w:t>
      </w:r>
      <w:r w:rsidRPr="002F3AB2">
        <w:rPr>
          <w:rFonts w:ascii="Arial Narrow" w:hAnsi="Arial Narrow" w:cs="Arial"/>
          <w:bCs/>
          <w:iCs/>
          <w:sz w:val="18"/>
          <w:szCs w:val="18"/>
        </w:rPr>
        <w:t>:</w:t>
      </w:r>
      <w:r w:rsidRPr="002F3AB2">
        <w:rPr>
          <w:rFonts w:ascii="Arial Narrow" w:hAnsi="Arial Narrow" w:cs="Arial"/>
          <w:b/>
          <w:iCs/>
          <w:sz w:val="18"/>
          <w:szCs w:val="18"/>
        </w:rPr>
        <w:tab/>
      </w:r>
      <w:r w:rsidRPr="002F3AB2">
        <w:rPr>
          <w:rFonts w:ascii="Arial Narrow" w:hAnsi="Arial Narrow" w:cs="Arial"/>
          <w:b/>
          <w:iCs/>
          <w:sz w:val="18"/>
          <w:szCs w:val="18"/>
        </w:rPr>
        <w:tab/>
      </w:r>
      <w:r>
        <w:rPr>
          <w:rFonts w:ascii="Arial Narrow" w:hAnsi="Arial Narrow" w:cs="Arial"/>
          <w:b/>
          <w:iCs/>
          <w:sz w:val="18"/>
          <w:szCs w:val="18"/>
        </w:rPr>
        <w:tab/>
      </w:r>
      <w:r>
        <w:rPr>
          <w:rFonts w:ascii="Arial Narrow" w:hAnsi="Arial Narrow" w:cs="Arial"/>
          <w:iCs/>
          <w:sz w:val="18"/>
          <w:szCs w:val="18"/>
        </w:rPr>
        <w:t>Ordinario Laboral – Revoca sentencia que negó las pretensiones y accede</w:t>
      </w:r>
      <w:bookmarkStart w:id="0" w:name="_GoBack"/>
      <w:bookmarkEnd w:id="0"/>
    </w:p>
    <w:p w:rsidR="002F3AB2" w:rsidRPr="002F3AB2" w:rsidRDefault="002F3AB2" w:rsidP="002F3AB2">
      <w:pPr>
        <w:jc w:val="both"/>
        <w:rPr>
          <w:rFonts w:ascii="Arial Narrow" w:hAnsi="Arial Narrow" w:cs="Arial"/>
          <w:bCs/>
          <w:iCs/>
          <w:sz w:val="18"/>
          <w:szCs w:val="18"/>
        </w:rPr>
      </w:pPr>
      <w:r w:rsidRPr="002F3AB2">
        <w:rPr>
          <w:rFonts w:ascii="Arial Narrow" w:hAnsi="Arial Narrow" w:cs="Arial"/>
          <w:b/>
          <w:bCs/>
          <w:sz w:val="18"/>
          <w:szCs w:val="18"/>
        </w:rPr>
        <w:t>Radicación No</w:t>
      </w:r>
      <w:r w:rsidRPr="002F3AB2">
        <w:rPr>
          <w:rFonts w:ascii="Arial Narrow" w:hAnsi="Arial Narrow" w:cs="Arial"/>
          <w:bCs/>
          <w:sz w:val="18"/>
          <w:szCs w:val="18"/>
        </w:rPr>
        <w:t>:</w:t>
      </w:r>
      <w:r w:rsidRPr="002F3AB2">
        <w:rPr>
          <w:rFonts w:ascii="Arial Narrow" w:hAnsi="Arial Narrow" w:cs="Arial"/>
          <w:b/>
          <w:bCs/>
          <w:sz w:val="18"/>
          <w:szCs w:val="18"/>
        </w:rPr>
        <w:tab/>
      </w:r>
      <w:r w:rsidR="00B85991">
        <w:rPr>
          <w:rFonts w:ascii="Arial Narrow" w:hAnsi="Arial Narrow" w:cs="Arial"/>
          <w:b/>
          <w:bCs/>
          <w:sz w:val="18"/>
          <w:szCs w:val="18"/>
        </w:rPr>
        <w:tab/>
      </w:r>
      <w:r w:rsidRPr="002F3AB2">
        <w:rPr>
          <w:rFonts w:ascii="Arial Narrow" w:hAnsi="Arial Narrow" w:cs="Arial"/>
          <w:bCs/>
          <w:sz w:val="18"/>
          <w:szCs w:val="18"/>
        </w:rPr>
        <w:t>66001-31-05-00</w:t>
      </w:r>
      <w:r>
        <w:rPr>
          <w:rFonts w:ascii="Arial Narrow" w:hAnsi="Arial Narrow" w:cs="Arial"/>
          <w:bCs/>
          <w:sz w:val="18"/>
          <w:szCs w:val="18"/>
        </w:rPr>
        <w:t>3-2015-00334-01</w:t>
      </w:r>
    </w:p>
    <w:p w:rsidR="002F3AB2" w:rsidRPr="002F3AB2" w:rsidRDefault="002F3AB2" w:rsidP="002F3AB2">
      <w:pPr>
        <w:ind w:firstLine="6"/>
        <w:jc w:val="both"/>
        <w:rPr>
          <w:rFonts w:ascii="Arial Narrow" w:hAnsi="Arial Narrow" w:cs="Arial"/>
          <w:bCs/>
          <w:sz w:val="18"/>
          <w:szCs w:val="18"/>
        </w:rPr>
      </w:pPr>
      <w:r w:rsidRPr="002F3AB2">
        <w:rPr>
          <w:rFonts w:ascii="Arial Narrow" w:hAnsi="Arial Narrow" w:cs="Arial"/>
          <w:b/>
          <w:iCs/>
          <w:sz w:val="18"/>
          <w:szCs w:val="18"/>
        </w:rPr>
        <w:t>Demandante</w:t>
      </w:r>
      <w:r w:rsidRPr="002F3AB2">
        <w:rPr>
          <w:rFonts w:ascii="Arial Narrow" w:hAnsi="Arial Narrow" w:cs="Arial"/>
          <w:iCs/>
          <w:sz w:val="18"/>
          <w:szCs w:val="18"/>
        </w:rPr>
        <w:t xml:space="preserve">:     </w:t>
      </w:r>
      <w:r w:rsidRPr="002F3AB2">
        <w:rPr>
          <w:rFonts w:ascii="Arial Narrow" w:hAnsi="Arial Narrow" w:cs="Arial"/>
          <w:iCs/>
          <w:sz w:val="18"/>
          <w:szCs w:val="18"/>
        </w:rPr>
        <w:tab/>
      </w:r>
      <w:r w:rsidR="00B85991">
        <w:rPr>
          <w:rFonts w:ascii="Arial Narrow" w:hAnsi="Arial Narrow" w:cs="Arial"/>
          <w:iCs/>
          <w:sz w:val="18"/>
          <w:szCs w:val="18"/>
        </w:rPr>
        <w:tab/>
      </w:r>
      <w:r>
        <w:rPr>
          <w:rFonts w:ascii="Arial Narrow" w:hAnsi="Arial Narrow" w:cs="Arial"/>
          <w:iCs/>
          <w:sz w:val="18"/>
          <w:szCs w:val="18"/>
        </w:rPr>
        <w:t xml:space="preserve">Carlos Alberto Vargas Montoya </w:t>
      </w:r>
    </w:p>
    <w:p w:rsidR="002F3AB2" w:rsidRPr="002F3AB2" w:rsidRDefault="002F3AB2" w:rsidP="002F3AB2">
      <w:pPr>
        <w:ind w:firstLine="6"/>
        <w:jc w:val="both"/>
        <w:rPr>
          <w:rFonts w:ascii="Arial Narrow" w:hAnsi="Arial Narrow" w:cs="Arial"/>
          <w:bCs/>
          <w:sz w:val="18"/>
          <w:szCs w:val="18"/>
        </w:rPr>
      </w:pPr>
      <w:r w:rsidRPr="002F3AB2">
        <w:rPr>
          <w:rFonts w:ascii="Arial Narrow" w:hAnsi="Arial Narrow" w:cs="Arial"/>
          <w:b/>
          <w:bCs/>
          <w:sz w:val="18"/>
          <w:szCs w:val="18"/>
        </w:rPr>
        <w:t>Demandado:</w:t>
      </w:r>
      <w:r w:rsidRPr="002F3AB2">
        <w:rPr>
          <w:rFonts w:ascii="Arial Narrow" w:hAnsi="Arial Narrow" w:cs="Arial"/>
          <w:bCs/>
          <w:sz w:val="18"/>
          <w:szCs w:val="18"/>
        </w:rPr>
        <w:tab/>
      </w:r>
      <w:r w:rsidR="00B85991">
        <w:rPr>
          <w:rFonts w:ascii="Arial Narrow" w:hAnsi="Arial Narrow" w:cs="Arial"/>
          <w:bCs/>
          <w:sz w:val="18"/>
          <w:szCs w:val="18"/>
        </w:rPr>
        <w:tab/>
      </w:r>
      <w:proofErr w:type="spellStart"/>
      <w:r w:rsidRPr="002F3AB2">
        <w:rPr>
          <w:rFonts w:ascii="Arial Narrow" w:hAnsi="Arial Narrow" w:cs="Arial"/>
          <w:bCs/>
          <w:sz w:val="18"/>
          <w:szCs w:val="18"/>
        </w:rPr>
        <w:t>Colpensiones</w:t>
      </w:r>
      <w:proofErr w:type="spellEnd"/>
    </w:p>
    <w:p w:rsidR="002F3AB2" w:rsidRPr="002F3AB2" w:rsidRDefault="002F3AB2" w:rsidP="002F3AB2">
      <w:pPr>
        <w:jc w:val="both"/>
        <w:rPr>
          <w:rFonts w:ascii="Arial Narrow" w:hAnsi="Arial Narrow" w:cs="Arial"/>
          <w:sz w:val="18"/>
          <w:szCs w:val="18"/>
        </w:rPr>
      </w:pPr>
      <w:r w:rsidRPr="002F3AB2">
        <w:rPr>
          <w:rFonts w:ascii="Arial Narrow" w:hAnsi="Arial Narrow" w:cs="Arial"/>
          <w:b/>
          <w:sz w:val="18"/>
          <w:szCs w:val="18"/>
        </w:rPr>
        <w:t>Juzgado de origen</w:t>
      </w:r>
      <w:r w:rsidRPr="002F3AB2">
        <w:rPr>
          <w:rFonts w:ascii="Arial Narrow" w:hAnsi="Arial Narrow" w:cs="Arial"/>
          <w:sz w:val="18"/>
          <w:szCs w:val="18"/>
        </w:rPr>
        <w:t xml:space="preserve">: </w:t>
      </w:r>
      <w:r w:rsidR="00B85991">
        <w:rPr>
          <w:rFonts w:ascii="Arial Narrow" w:hAnsi="Arial Narrow" w:cs="Arial"/>
          <w:sz w:val="18"/>
          <w:szCs w:val="18"/>
        </w:rPr>
        <w:tab/>
      </w:r>
      <w:r w:rsidR="00B85991">
        <w:rPr>
          <w:rFonts w:ascii="Arial Narrow" w:hAnsi="Arial Narrow" w:cs="Arial"/>
          <w:sz w:val="18"/>
          <w:szCs w:val="18"/>
        </w:rPr>
        <w:tab/>
      </w:r>
      <w:r>
        <w:rPr>
          <w:rFonts w:ascii="Arial Narrow" w:hAnsi="Arial Narrow" w:cs="Arial"/>
          <w:sz w:val="18"/>
          <w:szCs w:val="18"/>
        </w:rPr>
        <w:t xml:space="preserve">Tercero </w:t>
      </w:r>
      <w:r w:rsidRPr="002F3AB2">
        <w:rPr>
          <w:rFonts w:ascii="Arial Narrow" w:hAnsi="Arial Narrow" w:cs="Arial"/>
          <w:sz w:val="18"/>
          <w:szCs w:val="18"/>
        </w:rPr>
        <w:t>Laboral del Circuito de Pereira.</w:t>
      </w:r>
    </w:p>
    <w:p w:rsidR="002F3AB2" w:rsidRDefault="002F3AB2" w:rsidP="002F3AB2">
      <w:pPr>
        <w:jc w:val="both"/>
        <w:rPr>
          <w:rFonts w:ascii="Arial Narrow" w:hAnsi="Arial Narrow" w:cs="Arial"/>
          <w:iCs/>
          <w:sz w:val="18"/>
          <w:szCs w:val="18"/>
        </w:rPr>
      </w:pPr>
      <w:r w:rsidRPr="002F3AB2">
        <w:rPr>
          <w:rFonts w:ascii="Arial Narrow" w:hAnsi="Arial Narrow" w:cs="Arial"/>
          <w:b/>
          <w:iCs/>
          <w:spacing w:val="-6"/>
          <w:sz w:val="18"/>
          <w:szCs w:val="18"/>
        </w:rPr>
        <w:t xml:space="preserve">Magistrado Ponente: </w:t>
      </w:r>
      <w:r w:rsidR="00B85991">
        <w:rPr>
          <w:rFonts w:ascii="Arial Narrow" w:hAnsi="Arial Narrow" w:cs="Arial"/>
          <w:b/>
          <w:iCs/>
          <w:spacing w:val="-6"/>
          <w:sz w:val="18"/>
          <w:szCs w:val="18"/>
        </w:rPr>
        <w:tab/>
      </w:r>
      <w:r w:rsidR="00B85991">
        <w:rPr>
          <w:rFonts w:ascii="Arial Narrow" w:hAnsi="Arial Narrow" w:cs="Arial"/>
          <w:b/>
          <w:iCs/>
          <w:spacing w:val="-6"/>
          <w:sz w:val="18"/>
          <w:szCs w:val="18"/>
        </w:rPr>
        <w:tab/>
      </w:r>
      <w:r w:rsidRPr="002F3AB2">
        <w:rPr>
          <w:rFonts w:ascii="Arial Narrow" w:hAnsi="Arial Narrow" w:cs="Arial"/>
          <w:iCs/>
          <w:sz w:val="18"/>
          <w:szCs w:val="18"/>
        </w:rPr>
        <w:t>Francisco Javier Tamayo Tabares.</w:t>
      </w:r>
    </w:p>
    <w:p w:rsidR="00CB24A2" w:rsidRPr="002F3AB2" w:rsidRDefault="00CB24A2" w:rsidP="002F3AB2">
      <w:pPr>
        <w:jc w:val="both"/>
        <w:rPr>
          <w:rFonts w:ascii="Arial Narrow" w:hAnsi="Arial Narrow" w:cs="Arial"/>
          <w:b/>
          <w:iCs/>
          <w:sz w:val="18"/>
          <w:szCs w:val="18"/>
        </w:rPr>
      </w:pPr>
    </w:p>
    <w:p w:rsidR="001D34B8" w:rsidRPr="001D34B8" w:rsidRDefault="002F3AB2" w:rsidP="001D34B8">
      <w:pPr>
        <w:pStyle w:val="Corpsdetexte"/>
        <w:ind w:left="2124" w:hanging="2124"/>
        <w:rPr>
          <w:rFonts w:ascii="Arial Narrow" w:hAnsi="Arial Narrow"/>
          <w:sz w:val="18"/>
          <w:szCs w:val="18"/>
        </w:rPr>
      </w:pPr>
      <w:r>
        <w:rPr>
          <w:rFonts w:ascii="Arial Narrow" w:hAnsi="Arial Narrow"/>
          <w:b/>
          <w:bCs/>
          <w:sz w:val="18"/>
          <w:szCs w:val="18"/>
        </w:rPr>
        <w:t xml:space="preserve">Tema a tratar: </w:t>
      </w:r>
      <w:r>
        <w:rPr>
          <w:rFonts w:ascii="Arial Narrow" w:hAnsi="Arial Narrow"/>
          <w:b/>
          <w:bCs/>
          <w:sz w:val="18"/>
          <w:szCs w:val="18"/>
        </w:rPr>
        <w:tab/>
      </w:r>
      <w:r w:rsidR="00695A40">
        <w:rPr>
          <w:rFonts w:ascii="Arial Narrow" w:hAnsi="Arial Narrow"/>
          <w:b/>
          <w:bCs/>
          <w:sz w:val="18"/>
          <w:szCs w:val="18"/>
        </w:rPr>
        <w:t xml:space="preserve">De los incrementos pensionales por persona a cargo: </w:t>
      </w:r>
      <w:r w:rsidR="001D34B8" w:rsidRPr="001D34B8">
        <w:rPr>
          <w:rFonts w:ascii="Arial Narrow" w:hAnsi="Arial Narrow"/>
          <w:sz w:val="18"/>
          <w:szCs w:val="18"/>
          <w:lang w:val="es-CO"/>
        </w:rPr>
        <w:t xml:space="preserve">esta Sala de Decisión, </w:t>
      </w:r>
      <w:r w:rsidR="001D34B8" w:rsidRPr="001D34B8">
        <w:rPr>
          <w:rFonts w:ascii="Arial Narrow" w:hAnsi="Arial Narrow"/>
          <w:sz w:val="18"/>
          <w:szCs w:val="18"/>
        </w:rPr>
        <w:t>en ejercicio de la autonomía e independencia conceptual que como Juez Colegiado le asiste en virtud de los artículos 228 y 230 superiores, se aparta respetuosamente de la tesis del Alto Tribunal constitucional, que subyace de las referidas sentencias, en el sentido de que la consagración de dichos incrementos pensionales está dirigida a núcleos familiares que tienen como ingreso un salario mínimo legal, pues si se repara en la rigurosa literalidad de la norma, sin dificultad se aprehende que lo que en realidad prevé, es que los pensionados por vejez o invalidez, tienen la posibilidad de aumentar la pensión en un 7 o 14 % sobre la base del salario mínimo, siempre que acrediten el cumplimiento de los requisitos exigidos para ello, esto es, tener a cargo a su cónyuge o compañera permanente y/o hijos menores o inválidos de cualquier edad.</w:t>
      </w:r>
    </w:p>
    <w:p w:rsidR="002F3AB2" w:rsidRPr="002F3AB2" w:rsidRDefault="002F3AB2" w:rsidP="0028507F">
      <w:pPr>
        <w:spacing w:before="20" w:after="20"/>
        <w:ind w:left="1418" w:hanging="1418"/>
        <w:jc w:val="both"/>
        <w:rPr>
          <w:rFonts w:ascii="Arial Narrow" w:hAnsi="Arial Narrow" w:cs="Tahoma"/>
          <w:color w:val="FF0000"/>
          <w:spacing w:val="-6"/>
          <w:sz w:val="18"/>
          <w:szCs w:val="18"/>
        </w:rPr>
      </w:pPr>
    </w:p>
    <w:p w:rsidR="002F3AB2" w:rsidRPr="002F3AB2" w:rsidRDefault="002F3AB2" w:rsidP="002F3AB2">
      <w:pPr>
        <w:pStyle w:val="Corpsdetexte"/>
        <w:ind w:left="1418"/>
        <w:rPr>
          <w:rFonts w:ascii="Arial Narrow" w:hAnsi="Arial Narrow"/>
          <w:spacing w:val="-6"/>
          <w:sz w:val="18"/>
          <w:szCs w:val="20"/>
        </w:rPr>
      </w:pPr>
    </w:p>
    <w:p w:rsidR="002F3AB2" w:rsidRPr="002F3AB2" w:rsidRDefault="002F3AB2" w:rsidP="002F3AB2">
      <w:pPr>
        <w:spacing w:line="360" w:lineRule="auto"/>
        <w:ind w:left="2127" w:hanging="1276"/>
        <w:jc w:val="both"/>
        <w:rPr>
          <w:rFonts w:ascii="Arial Narrow" w:hAnsi="Arial Narrow" w:cs="Arial"/>
          <w:sz w:val="28"/>
          <w:szCs w:val="28"/>
        </w:rPr>
      </w:pPr>
      <w:r w:rsidRPr="002F3AB2">
        <w:rPr>
          <w:rFonts w:ascii="Arial Narrow" w:hAnsi="Arial Narrow" w:cs="Arial"/>
          <w:sz w:val="28"/>
          <w:szCs w:val="28"/>
          <w:u w:val="single"/>
        </w:rPr>
        <w:t>AUDIENCIA PÚBLICA</w:t>
      </w:r>
      <w:r w:rsidRPr="002F3AB2">
        <w:rPr>
          <w:rFonts w:ascii="Arial Narrow" w:hAnsi="Arial Narrow" w:cs="Arial"/>
          <w:sz w:val="28"/>
          <w:szCs w:val="28"/>
        </w:rPr>
        <w:t>:</w:t>
      </w:r>
    </w:p>
    <w:p w:rsidR="002F3AB2" w:rsidRPr="0037127F" w:rsidRDefault="002F3AB2" w:rsidP="0037127F">
      <w:pPr>
        <w:pStyle w:val="Sansinterligne"/>
      </w:pPr>
    </w:p>
    <w:p w:rsidR="002F3AB2" w:rsidRPr="000F63AC" w:rsidRDefault="002F3AB2" w:rsidP="002F3AB2">
      <w:pPr>
        <w:spacing w:line="360" w:lineRule="auto"/>
        <w:ind w:firstLine="851"/>
        <w:jc w:val="both"/>
        <w:rPr>
          <w:rFonts w:ascii="Arial Narrow" w:hAnsi="Arial Narrow" w:cs="Arial"/>
          <w:bCs/>
          <w:iCs/>
          <w:sz w:val="28"/>
          <w:szCs w:val="28"/>
        </w:rPr>
      </w:pPr>
      <w:r w:rsidRPr="00B02E05">
        <w:rPr>
          <w:rFonts w:ascii="Arial Narrow" w:eastAsia="Calibri" w:hAnsi="Arial Narrow" w:cs="Arial"/>
          <w:sz w:val="28"/>
          <w:szCs w:val="28"/>
          <w:lang w:val="es-CO" w:eastAsia="en-US"/>
        </w:rPr>
        <w:t xml:space="preserve">En Pereira, a  los </w:t>
      </w:r>
      <w:r w:rsidR="001237A6">
        <w:rPr>
          <w:rFonts w:ascii="Arial Narrow" w:eastAsia="Calibri" w:hAnsi="Arial Narrow" w:cs="Arial"/>
          <w:sz w:val="28"/>
          <w:szCs w:val="28"/>
          <w:lang w:val="es-CO" w:eastAsia="en-US"/>
        </w:rPr>
        <w:t xml:space="preserve">seis </w:t>
      </w:r>
      <w:r w:rsidRPr="00B02E05">
        <w:rPr>
          <w:rFonts w:ascii="Arial Narrow" w:eastAsia="Calibri" w:hAnsi="Arial Narrow" w:cs="Arial"/>
          <w:sz w:val="28"/>
          <w:szCs w:val="28"/>
          <w:lang w:val="es-CO" w:eastAsia="en-US"/>
        </w:rPr>
        <w:t>(</w:t>
      </w:r>
      <w:r w:rsidR="001237A6">
        <w:rPr>
          <w:rFonts w:ascii="Arial Narrow" w:eastAsia="Calibri" w:hAnsi="Arial Narrow" w:cs="Arial"/>
          <w:sz w:val="28"/>
          <w:szCs w:val="28"/>
          <w:lang w:val="es-CO" w:eastAsia="en-US"/>
        </w:rPr>
        <w:t>06</w:t>
      </w:r>
      <w:r w:rsidRPr="00B02E05">
        <w:rPr>
          <w:rFonts w:ascii="Arial Narrow" w:eastAsia="Calibri" w:hAnsi="Arial Narrow" w:cs="Arial"/>
          <w:sz w:val="28"/>
          <w:szCs w:val="28"/>
          <w:lang w:val="es-CO" w:eastAsia="en-US"/>
        </w:rPr>
        <w:t>) días del mes de</w:t>
      </w:r>
      <w:r w:rsidR="0028507F">
        <w:rPr>
          <w:rFonts w:ascii="Arial Narrow" w:eastAsia="Calibri" w:hAnsi="Arial Narrow" w:cs="Arial"/>
          <w:sz w:val="28"/>
          <w:szCs w:val="28"/>
          <w:lang w:val="es-CO" w:eastAsia="en-US"/>
        </w:rPr>
        <w:t xml:space="preserve"> </w:t>
      </w:r>
      <w:r w:rsidR="001237A6">
        <w:rPr>
          <w:rFonts w:ascii="Arial Narrow" w:eastAsia="Calibri" w:hAnsi="Arial Narrow" w:cs="Arial"/>
          <w:sz w:val="28"/>
          <w:szCs w:val="28"/>
          <w:lang w:val="es-CO" w:eastAsia="en-US"/>
        </w:rPr>
        <w:t>abril de dos m</w:t>
      </w:r>
      <w:r w:rsidRPr="00B02E05">
        <w:rPr>
          <w:rFonts w:ascii="Arial Narrow" w:eastAsia="Calibri" w:hAnsi="Arial Narrow" w:cs="Arial"/>
          <w:sz w:val="28"/>
          <w:szCs w:val="28"/>
          <w:lang w:val="es-CO" w:eastAsia="en-US"/>
        </w:rPr>
        <w:t xml:space="preserve">il </w:t>
      </w:r>
      <w:r>
        <w:rPr>
          <w:rFonts w:ascii="Arial Narrow" w:eastAsia="Calibri" w:hAnsi="Arial Narrow" w:cs="Arial"/>
          <w:sz w:val="28"/>
          <w:szCs w:val="28"/>
          <w:lang w:val="es-CO" w:eastAsia="en-US"/>
        </w:rPr>
        <w:t>diecis</w:t>
      </w:r>
      <w:r w:rsidR="001237A6">
        <w:rPr>
          <w:rFonts w:ascii="Arial Narrow" w:eastAsia="Calibri" w:hAnsi="Arial Narrow" w:cs="Arial"/>
          <w:sz w:val="28"/>
          <w:szCs w:val="28"/>
          <w:lang w:val="es-CO" w:eastAsia="en-US"/>
        </w:rPr>
        <w:t xml:space="preserve">iete </w:t>
      </w:r>
      <w:r w:rsidRPr="00B02E05">
        <w:rPr>
          <w:rFonts w:ascii="Arial Narrow" w:eastAsia="Calibri" w:hAnsi="Arial Narrow" w:cs="Arial"/>
          <w:sz w:val="28"/>
          <w:szCs w:val="28"/>
          <w:lang w:val="es-CO" w:eastAsia="en-US"/>
        </w:rPr>
        <w:t>(201</w:t>
      </w:r>
      <w:r w:rsidR="001237A6">
        <w:rPr>
          <w:rFonts w:ascii="Arial Narrow" w:eastAsia="Calibri" w:hAnsi="Arial Narrow" w:cs="Arial"/>
          <w:sz w:val="28"/>
          <w:szCs w:val="28"/>
          <w:lang w:val="es-CO" w:eastAsia="en-US"/>
        </w:rPr>
        <w:t>7</w:t>
      </w:r>
      <w:r w:rsidRPr="00B02E05">
        <w:rPr>
          <w:rFonts w:ascii="Arial Narrow" w:eastAsia="Calibri" w:hAnsi="Arial Narrow" w:cs="Arial"/>
          <w:sz w:val="28"/>
          <w:szCs w:val="28"/>
          <w:lang w:val="es-CO" w:eastAsia="en-US"/>
        </w:rPr>
        <w:t xml:space="preserve">), siendo las </w:t>
      </w:r>
      <w:r w:rsidR="001237A6">
        <w:rPr>
          <w:rFonts w:ascii="Arial Narrow" w:eastAsia="Calibri" w:hAnsi="Arial Narrow" w:cs="Arial"/>
          <w:sz w:val="28"/>
          <w:szCs w:val="28"/>
          <w:lang w:val="es-CO" w:eastAsia="en-US"/>
        </w:rPr>
        <w:t xml:space="preserve">ocho y quince </w:t>
      </w:r>
      <w:r>
        <w:rPr>
          <w:rFonts w:ascii="Arial Narrow" w:eastAsia="Calibri" w:hAnsi="Arial Narrow" w:cs="Arial"/>
          <w:sz w:val="28"/>
          <w:szCs w:val="28"/>
          <w:lang w:val="es-CO" w:eastAsia="en-US"/>
        </w:rPr>
        <w:t>de la mañana (8:15 a.m</w:t>
      </w:r>
      <w:r w:rsidR="001237A6">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w:t>
      </w:r>
      <w:r w:rsidRPr="00B02E05">
        <w:rPr>
          <w:rFonts w:ascii="Arial Narrow" w:eastAsia="Calibri" w:hAnsi="Arial Narrow" w:cs="Arial"/>
          <w:sz w:val="28"/>
          <w:szCs w:val="28"/>
          <w:lang w:val="es-CO" w:eastAsia="en-US"/>
        </w:rPr>
        <w:t xml:space="preserve">, </w:t>
      </w:r>
      <w:r w:rsidRPr="00B02E05">
        <w:rPr>
          <w:rFonts w:ascii="Arial Narrow" w:hAnsi="Arial Narrow" w:cs="Tahoma"/>
          <w:bCs/>
          <w:color w:val="000000"/>
          <w:sz w:val="28"/>
          <w:szCs w:val="28"/>
          <w:lang w:eastAsia="es-CO"/>
        </w:rPr>
        <w:t>reunidos en la Sala de Audiencia la</w:t>
      </w:r>
      <w:r w:rsidR="000F63AC">
        <w:rPr>
          <w:rFonts w:ascii="Arial Narrow" w:hAnsi="Arial Narrow" w:cs="Tahoma"/>
          <w:bCs/>
          <w:color w:val="000000"/>
          <w:sz w:val="28"/>
          <w:szCs w:val="28"/>
          <w:lang w:eastAsia="es-CO"/>
        </w:rPr>
        <w:t>s</w:t>
      </w:r>
      <w:r w:rsidR="0028507F">
        <w:rPr>
          <w:rFonts w:ascii="Arial Narrow" w:hAnsi="Arial Narrow" w:cs="Tahoma"/>
          <w:bCs/>
          <w:color w:val="000000"/>
          <w:sz w:val="28"/>
          <w:szCs w:val="28"/>
          <w:lang w:eastAsia="es-CO"/>
        </w:rPr>
        <w:t xml:space="preserve"> </w:t>
      </w:r>
      <w:r w:rsidR="000F63AC">
        <w:rPr>
          <w:rFonts w:ascii="Arial Narrow" w:hAnsi="Arial Narrow" w:cs="Tahoma"/>
          <w:bCs/>
          <w:color w:val="000000"/>
          <w:sz w:val="28"/>
          <w:szCs w:val="28"/>
          <w:lang w:eastAsia="es-CO"/>
        </w:rPr>
        <w:t>magistradas y el suscrito magistrado de</w:t>
      </w:r>
      <w:r w:rsidRPr="00B02E05">
        <w:rPr>
          <w:rFonts w:ascii="Arial Narrow" w:hAnsi="Arial Narrow" w:cs="Tahoma"/>
          <w:bCs/>
          <w:color w:val="000000"/>
          <w:sz w:val="28"/>
          <w:szCs w:val="28"/>
          <w:lang w:eastAsia="es-CO"/>
        </w:rPr>
        <w:t xml:space="preserve"> la Sala Laboral del Tribunal Superior de Pereira, el ponente declara formalmente abierto el acto, que tiene por objeto resolver el </w:t>
      </w:r>
      <w:r>
        <w:rPr>
          <w:rFonts w:ascii="Arial Narrow" w:hAnsi="Arial Narrow" w:cs="Tahoma"/>
          <w:bCs/>
          <w:color w:val="000000"/>
          <w:sz w:val="28"/>
          <w:szCs w:val="28"/>
          <w:lang w:eastAsia="es-CO"/>
        </w:rPr>
        <w:t xml:space="preserve">recurso de apelación propuesto por el </w:t>
      </w:r>
      <w:r w:rsidR="000F63AC">
        <w:rPr>
          <w:rFonts w:ascii="Arial Narrow" w:hAnsi="Arial Narrow" w:cs="Tahoma"/>
          <w:bCs/>
          <w:color w:val="000000"/>
          <w:sz w:val="28"/>
          <w:szCs w:val="28"/>
          <w:lang w:eastAsia="es-CO"/>
        </w:rPr>
        <w:t xml:space="preserve">vocero judicial del demandante </w:t>
      </w:r>
      <w:r w:rsidRPr="00B02E05">
        <w:rPr>
          <w:rFonts w:ascii="Arial Narrow" w:hAnsi="Arial Narrow" w:cs="Tahoma"/>
          <w:bCs/>
          <w:color w:val="000000"/>
          <w:sz w:val="28"/>
          <w:szCs w:val="28"/>
          <w:lang w:eastAsia="es-CO"/>
        </w:rPr>
        <w:t xml:space="preserve">frente a </w:t>
      </w:r>
      <w:r w:rsidRPr="00B02E05">
        <w:rPr>
          <w:rFonts w:ascii="Arial Narrow" w:hAnsi="Arial Narrow" w:cs="Arial"/>
          <w:sz w:val="28"/>
          <w:szCs w:val="28"/>
        </w:rPr>
        <w:t xml:space="preserve">la sentencia proferida el </w:t>
      </w:r>
      <w:r w:rsidR="000F63AC">
        <w:rPr>
          <w:rFonts w:ascii="Arial Narrow" w:hAnsi="Arial Narrow" w:cs="Arial"/>
          <w:sz w:val="28"/>
          <w:szCs w:val="28"/>
        </w:rPr>
        <w:t>19 de abril de 2016</w:t>
      </w:r>
      <w:r>
        <w:rPr>
          <w:rFonts w:ascii="Arial Narrow" w:hAnsi="Arial Narrow" w:cs="Arial"/>
          <w:sz w:val="28"/>
          <w:szCs w:val="28"/>
        </w:rPr>
        <w:t xml:space="preserve"> p</w:t>
      </w:r>
      <w:r w:rsidRPr="00B02E05">
        <w:rPr>
          <w:rFonts w:ascii="Arial Narrow" w:hAnsi="Arial Narrow" w:cs="Arial"/>
          <w:sz w:val="28"/>
          <w:szCs w:val="28"/>
        </w:rPr>
        <w:t xml:space="preserve">or el Juzgado </w:t>
      </w:r>
      <w:r w:rsidR="000F63AC">
        <w:rPr>
          <w:rFonts w:ascii="Arial Narrow" w:hAnsi="Arial Narrow" w:cs="Arial"/>
          <w:sz w:val="28"/>
          <w:szCs w:val="28"/>
        </w:rPr>
        <w:t xml:space="preserve">Tercero </w:t>
      </w:r>
      <w:r w:rsidRPr="00B02E05">
        <w:rPr>
          <w:rFonts w:ascii="Arial Narrow" w:hAnsi="Arial Narrow" w:cs="Arial"/>
          <w:sz w:val="28"/>
          <w:szCs w:val="28"/>
        </w:rPr>
        <w:t xml:space="preserve">Laboral del Circuito de Pereira, dentro del proceso ordinario laboral promovido por </w:t>
      </w:r>
      <w:r w:rsidR="000F63AC" w:rsidRPr="000F63AC">
        <w:rPr>
          <w:rFonts w:ascii="Arial Narrow" w:hAnsi="Arial Narrow" w:cs="Arial"/>
          <w:i/>
          <w:iCs/>
          <w:sz w:val="28"/>
          <w:szCs w:val="28"/>
        </w:rPr>
        <w:t xml:space="preserve">Carlos Alberto Vargas Montoya </w:t>
      </w:r>
      <w:r w:rsidRPr="000F63AC">
        <w:rPr>
          <w:rFonts w:ascii="Arial Narrow" w:hAnsi="Arial Narrow" w:cs="Arial"/>
          <w:sz w:val="28"/>
          <w:szCs w:val="28"/>
        </w:rPr>
        <w:t xml:space="preserve">contra la </w:t>
      </w:r>
      <w:r w:rsidRPr="000F63AC">
        <w:rPr>
          <w:rFonts w:ascii="Arial Narrow" w:hAnsi="Arial Narrow" w:cs="Arial"/>
          <w:i/>
          <w:sz w:val="28"/>
          <w:szCs w:val="28"/>
        </w:rPr>
        <w:t xml:space="preserve">Administradora Colombiana de Pensiones </w:t>
      </w:r>
      <w:proofErr w:type="spellStart"/>
      <w:r w:rsidRPr="000F63AC">
        <w:rPr>
          <w:rFonts w:ascii="Arial Narrow" w:hAnsi="Arial Narrow" w:cs="Arial"/>
          <w:i/>
          <w:sz w:val="28"/>
          <w:szCs w:val="28"/>
        </w:rPr>
        <w:t>Colpensiones</w:t>
      </w:r>
      <w:proofErr w:type="spellEnd"/>
      <w:r w:rsidRPr="000F63AC">
        <w:rPr>
          <w:rFonts w:ascii="Arial Narrow" w:hAnsi="Arial Narrow" w:cs="Arial"/>
          <w:sz w:val="28"/>
          <w:szCs w:val="28"/>
        </w:rPr>
        <w:t>.</w:t>
      </w:r>
    </w:p>
    <w:p w:rsidR="002F3AB2" w:rsidRPr="00B02E05" w:rsidRDefault="002F3AB2" w:rsidP="002F3AB2">
      <w:pPr>
        <w:pStyle w:val="Sansinterligne"/>
      </w:pPr>
    </w:p>
    <w:p w:rsidR="002F3AB2" w:rsidRPr="000F63AC" w:rsidRDefault="002F3AB2" w:rsidP="002F3AB2">
      <w:pPr>
        <w:shd w:val="clear" w:color="auto" w:fill="FFFFFF"/>
        <w:spacing w:line="360" w:lineRule="atLeast"/>
        <w:ind w:firstLine="708"/>
        <w:jc w:val="both"/>
        <w:rPr>
          <w:rFonts w:ascii="Arial Narrow" w:hAnsi="Arial Narrow" w:cs="Tahoma"/>
          <w:bCs/>
          <w:color w:val="000000"/>
          <w:sz w:val="28"/>
          <w:szCs w:val="28"/>
          <w:lang w:eastAsia="es-CO"/>
        </w:rPr>
      </w:pPr>
      <w:r w:rsidRPr="000F63AC">
        <w:rPr>
          <w:rFonts w:ascii="Arial Narrow" w:hAnsi="Arial Narrow" w:cs="Tahoma"/>
          <w:bCs/>
          <w:color w:val="000000"/>
          <w:sz w:val="28"/>
          <w:szCs w:val="28"/>
          <w:lang w:eastAsia="es-CO"/>
        </w:rPr>
        <w:t>IDENTIFICACIÓN DE LOS PRESENTES:</w:t>
      </w:r>
    </w:p>
    <w:p w:rsidR="002F3AB2" w:rsidRPr="000F63AC" w:rsidRDefault="002F3AB2" w:rsidP="000F63AC">
      <w:pPr>
        <w:pStyle w:val="Sansinterligne"/>
        <w:rPr>
          <w:lang w:eastAsia="es-CO"/>
        </w:rPr>
      </w:pPr>
    </w:p>
    <w:p w:rsidR="002F3AB2" w:rsidRPr="000F63AC" w:rsidRDefault="002F3AB2" w:rsidP="002F3AB2">
      <w:pPr>
        <w:pStyle w:val="Paragraphedeliste"/>
        <w:numPr>
          <w:ilvl w:val="0"/>
          <w:numId w:val="1"/>
        </w:numPr>
        <w:spacing w:line="360" w:lineRule="auto"/>
        <w:rPr>
          <w:rFonts w:ascii="Arial Narrow" w:hAnsi="Arial Narrow" w:cs="Tahoma"/>
          <w:sz w:val="28"/>
          <w:szCs w:val="28"/>
        </w:rPr>
      </w:pPr>
      <w:r w:rsidRPr="000F63AC">
        <w:rPr>
          <w:rFonts w:ascii="Arial Narrow" w:hAnsi="Arial Narrow" w:cs="Tahoma"/>
          <w:i/>
          <w:sz w:val="28"/>
          <w:szCs w:val="28"/>
        </w:rPr>
        <w:t>INTRODUCCIÓN</w:t>
      </w:r>
    </w:p>
    <w:p w:rsidR="002F3AB2" w:rsidRPr="000F63AC" w:rsidRDefault="002F3AB2" w:rsidP="002F3AB2">
      <w:pPr>
        <w:pStyle w:val="Sansinterligne"/>
      </w:pPr>
    </w:p>
    <w:p w:rsidR="002F3AB2" w:rsidRDefault="000F63AC" w:rsidP="00546A1B">
      <w:pPr>
        <w:spacing w:line="360" w:lineRule="auto"/>
        <w:ind w:firstLine="900"/>
        <w:jc w:val="both"/>
        <w:rPr>
          <w:rFonts w:ascii="Arial Narrow" w:hAnsi="Arial Narrow" w:cs="Tahoma"/>
          <w:sz w:val="28"/>
          <w:szCs w:val="28"/>
        </w:rPr>
      </w:pPr>
      <w:r>
        <w:rPr>
          <w:rFonts w:ascii="Arial Narrow" w:hAnsi="Arial Narrow" w:cs="Tahoma"/>
          <w:sz w:val="28"/>
          <w:szCs w:val="28"/>
        </w:rPr>
        <w:t>El demandante persigue el reconocimiento de su derecho a los incrementos p</w:t>
      </w:r>
      <w:r w:rsidR="002F3AB2">
        <w:rPr>
          <w:rFonts w:ascii="Arial Narrow" w:hAnsi="Arial Narrow" w:cs="Tahoma"/>
          <w:sz w:val="28"/>
          <w:szCs w:val="28"/>
        </w:rPr>
        <w:t xml:space="preserve">ensionales por tener a su </w:t>
      </w:r>
      <w:r>
        <w:rPr>
          <w:rFonts w:ascii="Arial Narrow" w:hAnsi="Arial Narrow" w:cs="Tahoma"/>
          <w:sz w:val="28"/>
          <w:szCs w:val="28"/>
        </w:rPr>
        <w:t>cónyuge</w:t>
      </w:r>
      <w:r w:rsidR="002F3AB2">
        <w:rPr>
          <w:rFonts w:ascii="Arial Narrow" w:hAnsi="Arial Narrow" w:cs="Tahoma"/>
          <w:sz w:val="28"/>
          <w:szCs w:val="28"/>
        </w:rPr>
        <w:t xml:space="preserve"> a cargo y, en consecuencia, pretende que se condene a la sociedad demandada a reconocerlos y pagarlos a razón del 14% </w:t>
      </w:r>
      <w:r w:rsidR="00546A1B">
        <w:rPr>
          <w:rFonts w:ascii="Arial Narrow" w:hAnsi="Arial Narrow" w:cs="Tahoma"/>
          <w:sz w:val="28"/>
          <w:szCs w:val="28"/>
        </w:rPr>
        <w:t xml:space="preserve">sobre la pensión mínima, </w:t>
      </w:r>
      <w:r w:rsidR="002F3AB2">
        <w:rPr>
          <w:rFonts w:ascii="Arial Narrow" w:hAnsi="Arial Narrow" w:cs="Tahoma"/>
          <w:sz w:val="28"/>
          <w:szCs w:val="28"/>
        </w:rPr>
        <w:t xml:space="preserve">desde el </w:t>
      </w:r>
      <w:r>
        <w:rPr>
          <w:rFonts w:ascii="Arial Narrow" w:hAnsi="Arial Narrow" w:cs="Tahoma"/>
          <w:sz w:val="28"/>
          <w:szCs w:val="28"/>
        </w:rPr>
        <w:t>1º de julio de 2012</w:t>
      </w:r>
      <w:r w:rsidR="00546A1B">
        <w:rPr>
          <w:rFonts w:ascii="Arial Narrow" w:hAnsi="Arial Narrow" w:cs="Tahoma"/>
          <w:sz w:val="28"/>
          <w:szCs w:val="28"/>
        </w:rPr>
        <w:t xml:space="preserve">, por 14 mesadas anuales, junto con los intereses moratorios, la indexación de las condenas y las costas procesales. </w:t>
      </w:r>
    </w:p>
    <w:p w:rsidR="00BF6429" w:rsidRDefault="00BF6429" w:rsidP="0028507F">
      <w:pPr>
        <w:pStyle w:val="Sansinterligne"/>
      </w:pPr>
    </w:p>
    <w:p w:rsidR="00546A1B" w:rsidRDefault="002F3AB2" w:rsidP="002F3AB2">
      <w:pPr>
        <w:spacing w:line="360" w:lineRule="auto"/>
        <w:ind w:firstLine="900"/>
        <w:jc w:val="both"/>
        <w:rPr>
          <w:rFonts w:ascii="Arial Narrow" w:hAnsi="Arial Narrow" w:cs="Tahoma"/>
          <w:sz w:val="28"/>
          <w:szCs w:val="28"/>
        </w:rPr>
      </w:pPr>
      <w:r>
        <w:rPr>
          <w:rFonts w:ascii="Arial Narrow" w:hAnsi="Arial Narrow" w:cs="Tahoma"/>
          <w:sz w:val="28"/>
          <w:szCs w:val="28"/>
        </w:rPr>
        <w:t xml:space="preserve">Como hechos jurídicamente relevantes </w:t>
      </w:r>
      <w:r w:rsidR="00546A1B">
        <w:rPr>
          <w:rFonts w:ascii="Arial Narrow" w:hAnsi="Arial Narrow" w:cs="Tahoma"/>
          <w:sz w:val="28"/>
          <w:szCs w:val="28"/>
        </w:rPr>
        <w:t xml:space="preserve">plantea que mediante la Resolución No. 2920 de 2012, el antiguo </w:t>
      </w:r>
      <w:proofErr w:type="spellStart"/>
      <w:r w:rsidR="00546A1B">
        <w:rPr>
          <w:rFonts w:ascii="Arial Narrow" w:hAnsi="Arial Narrow" w:cs="Tahoma"/>
          <w:sz w:val="28"/>
          <w:szCs w:val="28"/>
        </w:rPr>
        <w:t>ISS</w:t>
      </w:r>
      <w:proofErr w:type="spellEnd"/>
      <w:r w:rsidR="00546A1B">
        <w:rPr>
          <w:rFonts w:ascii="Arial Narrow" w:hAnsi="Arial Narrow" w:cs="Tahoma"/>
          <w:sz w:val="28"/>
          <w:szCs w:val="28"/>
        </w:rPr>
        <w:t xml:space="preserve"> le reconoció la pensión de vejez con fundamento en el Acuerdo 049 de 1990,</w:t>
      </w:r>
      <w:r w:rsidR="0023502B">
        <w:rPr>
          <w:rFonts w:ascii="Arial Narrow" w:hAnsi="Arial Narrow" w:cs="Tahoma"/>
          <w:sz w:val="28"/>
          <w:szCs w:val="28"/>
        </w:rPr>
        <w:t xml:space="preserve"> por ser beneficiario del régimen de transición contenido en el </w:t>
      </w:r>
      <w:r w:rsidR="0023502B">
        <w:rPr>
          <w:rFonts w:ascii="Arial Narrow" w:hAnsi="Arial Narrow" w:cs="Tahoma"/>
          <w:sz w:val="28"/>
          <w:szCs w:val="28"/>
        </w:rPr>
        <w:lastRenderedPageBreak/>
        <w:t xml:space="preserve">artículo 36 de la Ley 100/93, </w:t>
      </w:r>
      <w:r w:rsidR="00546A1B">
        <w:rPr>
          <w:rFonts w:ascii="Arial Narrow" w:hAnsi="Arial Narrow" w:cs="Tahoma"/>
          <w:sz w:val="28"/>
          <w:szCs w:val="28"/>
        </w:rPr>
        <w:t>a partir del 1º de julio de 2012</w:t>
      </w:r>
      <w:r w:rsidR="0023502B">
        <w:rPr>
          <w:rFonts w:ascii="Arial Narrow" w:hAnsi="Arial Narrow" w:cs="Tahoma"/>
          <w:sz w:val="28"/>
          <w:szCs w:val="28"/>
        </w:rPr>
        <w:t xml:space="preserve"> y </w:t>
      </w:r>
      <w:r w:rsidR="00546A1B">
        <w:rPr>
          <w:rFonts w:ascii="Arial Narrow" w:hAnsi="Arial Narrow" w:cs="Tahoma"/>
          <w:sz w:val="28"/>
          <w:szCs w:val="28"/>
        </w:rPr>
        <w:t>en cuant</w:t>
      </w:r>
      <w:r w:rsidR="0023502B">
        <w:rPr>
          <w:rFonts w:ascii="Arial Narrow" w:hAnsi="Arial Narrow" w:cs="Tahoma"/>
          <w:sz w:val="28"/>
          <w:szCs w:val="28"/>
        </w:rPr>
        <w:t xml:space="preserve">ía de </w:t>
      </w:r>
      <w:r w:rsidR="00546A1B">
        <w:rPr>
          <w:rFonts w:ascii="Arial Narrow" w:hAnsi="Arial Narrow" w:cs="Tahoma"/>
          <w:sz w:val="28"/>
          <w:szCs w:val="28"/>
        </w:rPr>
        <w:t>$</w:t>
      </w:r>
      <w:r w:rsidR="0023502B">
        <w:rPr>
          <w:rFonts w:ascii="Arial Narrow" w:hAnsi="Arial Narrow" w:cs="Tahoma"/>
          <w:sz w:val="28"/>
          <w:szCs w:val="28"/>
        </w:rPr>
        <w:t>851.931. Indica que se casó con la señora Nubia Peñalosa de Vargas desde más de 44 años, que ella depende económicamente de él, pues no recibe pensi</w:t>
      </w:r>
      <w:r w:rsidR="00BF65C8">
        <w:rPr>
          <w:rFonts w:ascii="Arial Narrow" w:hAnsi="Arial Narrow" w:cs="Tahoma"/>
          <w:sz w:val="28"/>
          <w:szCs w:val="28"/>
        </w:rPr>
        <w:t xml:space="preserve">ón por parte de </w:t>
      </w:r>
      <w:r w:rsidR="0023502B">
        <w:rPr>
          <w:rFonts w:ascii="Arial Narrow" w:hAnsi="Arial Narrow" w:cs="Tahoma"/>
          <w:sz w:val="28"/>
          <w:szCs w:val="28"/>
        </w:rPr>
        <w:t>ninguna entidad</w:t>
      </w:r>
      <w:r w:rsidR="00BF65C8">
        <w:rPr>
          <w:rFonts w:ascii="Arial Narrow" w:hAnsi="Arial Narrow" w:cs="Tahoma"/>
          <w:sz w:val="28"/>
          <w:szCs w:val="28"/>
        </w:rPr>
        <w:t xml:space="preserve">, y es su beneficiaria en salud; que el 21 de mayo de 2014 </w:t>
      </w:r>
      <w:r w:rsidR="00376420">
        <w:rPr>
          <w:rFonts w:ascii="Arial Narrow" w:hAnsi="Arial Narrow" w:cs="Tahoma"/>
          <w:sz w:val="28"/>
          <w:szCs w:val="28"/>
        </w:rPr>
        <w:t xml:space="preserve">presentó ante la entidad la solicitud de reconocimiento y pago del incremento pensional del 14 %, siendo resuelta negativamente el 21 de mayo de 2014. </w:t>
      </w:r>
    </w:p>
    <w:p w:rsidR="002F3AB2" w:rsidRDefault="002F3AB2" w:rsidP="00376420">
      <w:pPr>
        <w:pStyle w:val="Sansinterligne"/>
      </w:pPr>
    </w:p>
    <w:p w:rsidR="002F3AB2" w:rsidRDefault="002F3AB2" w:rsidP="002F3AB2">
      <w:pPr>
        <w:spacing w:line="360" w:lineRule="auto"/>
        <w:ind w:firstLine="900"/>
        <w:jc w:val="both"/>
        <w:rPr>
          <w:rFonts w:ascii="Arial Narrow" w:hAnsi="Arial Narrow" w:cs="Tahoma"/>
          <w:sz w:val="28"/>
          <w:szCs w:val="28"/>
        </w:rPr>
      </w:pPr>
      <w:r>
        <w:rPr>
          <w:rFonts w:ascii="Arial Narrow" w:hAnsi="Arial Narrow" w:cs="Tahoma"/>
          <w:sz w:val="28"/>
          <w:szCs w:val="28"/>
        </w:rPr>
        <w:t xml:space="preserve">Admitida la demanda se dio </w:t>
      </w:r>
      <w:r w:rsidR="00376420">
        <w:rPr>
          <w:rFonts w:ascii="Arial Narrow" w:hAnsi="Arial Narrow" w:cs="Tahoma"/>
          <w:sz w:val="28"/>
          <w:szCs w:val="28"/>
        </w:rPr>
        <w:t xml:space="preserve">traslado a la entidad demandada, quien </w:t>
      </w:r>
      <w:r>
        <w:rPr>
          <w:rFonts w:ascii="Arial Narrow" w:hAnsi="Arial Narrow" w:cs="Tahoma"/>
          <w:sz w:val="28"/>
          <w:szCs w:val="28"/>
        </w:rPr>
        <w:t xml:space="preserve">allegó respuesta </w:t>
      </w:r>
      <w:r w:rsidR="002A1756">
        <w:rPr>
          <w:rFonts w:ascii="Arial Narrow" w:hAnsi="Arial Narrow" w:cs="Tahoma"/>
          <w:sz w:val="28"/>
          <w:szCs w:val="28"/>
        </w:rPr>
        <w:t xml:space="preserve">oponiéndose </w:t>
      </w:r>
      <w:r>
        <w:rPr>
          <w:rFonts w:ascii="Arial Narrow" w:hAnsi="Arial Narrow" w:cs="Tahoma"/>
          <w:sz w:val="28"/>
          <w:szCs w:val="28"/>
        </w:rPr>
        <w:t>a</w:t>
      </w:r>
      <w:r w:rsidR="002A1756">
        <w:rPr>
          <w:rFonts w:ascii="Arial Narrow" w:hAnsi="Arial Narrow" w:cs="Tahoma"/>
          <w:sz w:val="28"/>
          <w:szCs w:val="28"/>
        </w:rPr>
        <w:t xml:space="preserve"> las pretensiones de la demanda, por considerar que </w:t>
      </w:r>
      <w:r w:rsidR="00522D51">
        <w:rPr>
          <w:rFonts w:ascii="Arial Narrow" w:hAnsi="Arial Narrow" w:cs="Tahoma"/>
          <w:sz w:val="28"/>
          <w:szCs w:val="28"/>
        </w:rPr>
        <w:t xml:space="preserve">el precepto legal en el que se fundamentan los incrementos pensionales por personas a cargo, quedó derogado tácitamente con la entrada en vigencia de la Ley 100 de 1993. En su defensa, formuló como excepciones de </w:t>
      </w:r>
      <w:r w:rsidR="00436D01">
        <w:rPr>
          <w:rFonts w:ascii="Arial Narrow" w:hAnsi="Arial Narrow" w:cs="Tahoma"/>
          <w:sz w:val="28"/>
          <w:szCs w:val="28"/>
        </w:rPr>
        <w:t>fondo las que denominó: “Prestación reconocida conforme a los postulados del sistema de seguridad social integral”, “Improcedencia de los intereses de mora”, “Exoneración de condena por buena fe”, y “Prescripción”.</w:t>
      </w:r>
    </w:p>
    <w:p w:rsidR="002F3AB2" w:rsidRPr="00D3022A" w:rsidRDefault="002F3AB2" w:rsidP="002F3AB2">
      <w:pPr>
        <w:spacing w:line="276" w:lineRule="auto"/>
        <w:jc w:val="both"/>
        <w:rPr>
          <w:rFonts w:ascii="Arial Narrow" w:hAnsi="Arial Narrow" w:cs="Tahoma"/>
          <w:sz w:val="28"/>
          <w:szCs w:val="28"/>
        </w:rPr>
      </w:pPr>
    </w:p>
    <w:p w:rsidR="002F3AB2" w:rsidRPr="00D3022A" w:rsidRDefault="002F3AB2" w:rsidP="002F3AB2">
      <w:pPr>
        <w:pStyle w:val="Paragraphedeliste"/>
        <w:numPr>
          <w:ilvl w:val="0"/>
          <w:numId w:val="1"/>
        </w:numPr>
        <w:jc w:val="both"/>
        <w:rPr>
          <w:rFonts w:ascii="Arial Narrow" w:hAnsi="Arial Narrow" w:cs="Tahoma"/>
          <w:i/>
          <w:sz w:val="28"/>
          <w:szCs w:val="28"/>
        </w:rPr>
      </w:pPr>
      <w:r w:rsidRPr="00D3022A">
        <w:rPr>
          <w:rFonts w:ascii="Arial Narrow" w:hAnsi="Arial Narrow" w:cs="Tahoma"/>
          <w:i/>
          <w:sz w:val="28"/>
          <w:szCs w:val="28"/>
        </w:rPr>
        <w:t>SENTENCIA DEL JUZGADO</w:t>
      </w:r>
    </w:p>
    <w:p w:rsidR="002F3AB2" w:rsidRDefault="002F3AB2" w:rsidP="002F3AB2">
      <w:pPr>
        <w:pStyle w:val="Sansinterligne"/>
        <w:spacing w:line="360" w:lineRule="auto"/>
      </w:pPr>
    </w:p>
    <w:p w:rsidR="00192847" w:rsidRDefault="002F3AB2" w:rsidP="003A5362">
      <w:pPr>
        <w:shd w:val="clear" w:color="auto" w:fill="FFFFFF"/>
        <w:spacing w:line="360" w:lineRule="auto"/>
        <w:ind w:firstLine="851"/>
        <w:jc w:val="both"/>
        <w:rPr>
          <w:rFonts w:ascii="Arial Narrow" w:hAnsi="Arial Narrow" w:cs="Tahoma"/>
          <w:color w:val="000000"/>
          <w:sz w:val="28"/>
          <w:szCs w:val="28"/>
          <w:lang w:eastAsia="es-CO"/>
        </w:rPr>
      </w:pPr>
      <w:r w:rsidRPr="00B02E05">
        <w:rPr>
          <w:rFonts w:ascii="Arial Narrow" w:hAnsi="Arial Narrow" w:cs="Tahoma"/>
          <w:color w:val="000000"/>
          <w:sz w:val="28"/>
          <w:szCs w:val="28"/>
          <w:lang w:eastAsia="es-CO"/>
        </w:rPr>
        <w:t>El Juzgado</w:t>
      </w:r>
      <w:r w:rsidR="00436D01">
        <w:rPr>
          <w:rFonts w:ascii="Arial Narrow" w:hAnsi="Arial Narrow" w:cs="Tahoma"/>
          <w:color w:val="000000"/>
          <w:sz w:val="28"/>
          <w:szCs w:val="28"/>
          <w:lang w:eastAsia="es-CO"/>
        </w:rPr>
        <w:t xml:space="preserve"> de conocimiento puso fin a la primera instancia mediante fallo del 19 de abril de 2016, en el que negó la totalidad de las pretensiones de la demanda y condenó en costas a la parte actora. Para llegar a tal determinación</w:t>
      </w:r>
      <w:r w:rsidR="000D0D8C">
        <w:rPr>
          <w:rFonts w:ascii="Arial Narrow" w:hAnsi="Arial Narrow" w:cs="Tahoma"/>
          <w:color w:val="000000"/>
          <w:sz w:val="28"/>
          <w:szCs w:val="28"/>
          <w:lang w:eastAsia="es-CO"/>
        </w:rPr>
        <w:t xml:space="preserve">, </w:t>
      </w:r>
      <w:r w:rsidR="00436D01">
        <w:rPr>
          <w:rFonts w:ascii="Arial Narrow" w:hAnsi="Arial Narrow" w:cs="Tahoma"/>
          <w:color w:val="000000"/>
          <w:sz w:val="28"/>
          <w:szCs w:val="28"/>
          <w:lang w:eastAsia="es-CO"/>
        </w:rPr>
        <w:t xml:space="preserve">indicó que </w:t>
      </w:r>
      <w:r w:rsidR="00192847">
        <w:rPr>
          <w:rFonts w:ascii="Arial Narrow" w:hAnsi="Arial Narrow" w:cs="Tahoma"/>
          <w:color w:val="000000"/>
          <w:sz w:val="28"/>
          <w:szCs w:val="28"/>
          <w:lang w:eastAsia="es-CO"/>
        </w:rPr>
        <w:t xml:space="preserve">pese a la satisfacción de </w:t>
      </w:r>
      <w:r w:rsidR="00D674B3">
        <w:rPr>
          <w:rFonts w:ascii="Arial Narrow" w:hAnsi="Arial Narrow" w:cs="Tahoma"/>
          <w:color w:val="000000"/>
          <w:sz w:val="28"/>
          <w:szCs w:val="28"/>
          <w:lang w:eastAsia="es-CO"/>
        </w:rPr>
        <w:t xml:space="preserve">los </w:t>
      </w:r>
      <w:r w:rsidR="00192847">
        <w:rPr>
          <w:rFonts w:ascii="Arial Narrow" w:hAnsi="Arial Narrow" w:cs="Tahoma"/>
          <w:color w:val="000000"/>
          <w:sz w:val="28"/>
          <w:szCs w:val="28"/>
          <w:lang w:eastAsia="es-CO"/>
        </w:rPr>
        <w:t>pre</w:t>
      </w:r>
      <w:r w:rsidR="000D0D8C">
        <w:rPr>
          <w:rFonts w:ascii="Arial Narrow" w:hAnsi="Arial Narrow" w:cs="Tahoma"/>
          <w:color w:val="000000"/>
          <w:sz w:val="28"/>
          <w:szCs w:val="28"/>
          <w:lang w:eastAsia="es-CO"/>
        </w:rPr>
        <w:t xml:space="preserve">supuestos legales establecidos en el artículo 21 del Acuerdo 049 de 1990, </w:t>
      </w:r>
      <w:r w:rsidR="0051559B">
        <w:rPr>
          <w:rFonts w:ascii="Arial Narrow" w:hAnsi="Arial Narrow" w:cs="Tahoma"/>
          <w:color w:val="000000"/>
          <w:sz w:val="28"/>
          <w:szCs w:val="28"/>
          <w:lang w:eastAsia="es-CO"/>
        </w:rPr>
        <w:t xml:space="preserve">pues el demandante es pensionado con base en dicha norma y tiene a cargo a su cónyuge, </w:t>
      </w:r>
      <w:r w:rsidR="00192847">
        <w:rPr>
          <w:rFonts w:ascii="Arial Narrow" w:hAnsi="Arial Narrow" w:cs="Tahoma"/>
          <w:color w:val="000000"/>
          <w:sz w:val="28"/>
          <w:szCs w:val="28"/>
          <w:lang w:eastAsia="es-CO"/>
        </w:rPr>
        <w:t xml:space="preserve">no es procedente el reconocimiento del derecho al incremento pensional </w:t>
      </w:r>
      <w:r w:rsidR="0051559B">
        <w:rPr>
          <w:rFonts w:ascii="Arial Narrow" w:hAnsi="Arial Narrow" w:cs="Tahoma"/>
          <w:color w:val="000000"/>
          <w:sz w:val="28"/>
          <w:szCs w:val="28"/>
          <w:lang w:eastAsia="es-CO"/>
        </w:rPr>
        <w:t xml:space="preserve">acá </w:t>
      </w:r>
      <w:r w:rsidR="00192847">
        <w:rPr>
          <w:rFonts w:ascii="Arial Narrow" w:hAnsi="Arial Narrow" w:cs="Tahoma"/>
          <w:color w:val="000000"/>
          <w:sz w:val="28"/>
          <w:szCs w:val="28"/>
          <w:lang w:eastAsia="es-CO"/>
        </w:rPr>
        <w:t xml:space="preserve">solicitado, por cuanto </w:t>
      </w:r>
      <w:r w:rsidR="0051559B">
        <w:rPr>
          <w:rFonts w:ascii="Arial Narrow" w:hAnsi="Arial Narrow" w:cs="Tahoma"/>
          <w:color w:val="000000"/>
          <w:sz w:val="28"/>
          <w:szCs w:val="28"/>
          <w:lang w:eastAsia="es-CO"/>
        </w:rPr>
        <w:t xml:space="preserve">dicha protección </w:t>
      </w:r>
      <w:r w:rsidR="002B327F">
        <w:rPr>
          <w:rFonts w:ascii="Arial Narrow" w:hAnsi="Arial Narrow" w:cs="Tahoma"/>
          <w:color w:val="000000"/>
          <w:sz w:val="28"/>
          <w:szCs w:val="28"/>
          <w:lang w:eastAsia="es-CO"/>
        </w:rPr>
        <w:t>no aplica para todo el personal pensionado sino únicamente para quienes devengan una mesada</w:t>
      </w:r>
      <w:r w:rsidR="0051559B">
        <w:rPr>
          <w:rFonts w:ascii="Arial Narrow" w:hAnsi="Arial Narrow" w:cs="Tahoma"/>
          <w:color w:val="000000"/>
          <w:sz w:val="28"/>
          <w:szCs w:val="28"/>
          <w:lang w:eastAsia="es-CO"/>
        </w:rPr>
        <w:t xml:space="preserve"> igual al salario m</w:t>
      </w:r>
      <w:r w:rsidR="002B327F">
        <w:rPr>
          <w:rFonts w:ascii="Arial Narrow" w:hAnsi="Arial Narrow" w:cs="Tahoma"/>
          <w:color w:val="000000"/>
          <w:sz w:val="28"/>
          <w:szCs w:val="28"/>
          <w:lang w:eastAsia="es-CO"/>
        </w:rPr>
        <w:t xml:space="preserve">ínimo, caso que no es el del demandante. </w:t>
      </w:r>
      <w:r w:rsidR="00192847">
        <w:rPr>
          <w:rFonts w:ascii="Arial Narrow" w:hAnsi="Arial Narrow" w:cs="Tahoma"/>
          <w:color w:val="000000"/>
          <w:sz w:val="28"/>
          <w:szCs w:val="28"/>
          <w:lang w:eastAsia="es-CO"/>
        </w:rPr>
        <w:t>Tal afirmación la apoyó en un pronunciami</w:t>
      </w:r>
      <w:r w:rsidR="003A5362">
        <w:rPr>
          <w:rFonts w:ascii="Arial Narrow" w:hAnsi="Arial Narrow" w:cs="Tahoma"/>
          <w:color w:val="000000"/>
          <w:sz w:val="28"/>
          <w:szCs w:val="28"/>
          <w:lang w:eastAsia="es-CO"/>
        </w:rPr>
        <w:t xml:space="preserve">ento de la Corte Constitucional (T 831 de 2014), en el que se </w:t>
      </w:r>
      <w:r w:rsidR="00AC419B">
        <w:rPr>
          <w:rFonts w:ascii="Arial Narrow" w:hAnsi="Arial Narrow" w:cs="Tahoma"/>
          <w:color w:val="000000"/>
          <w:sz w:val="28"/>
          <w:szCs w:val="28"/>
          <w:lang w:eastAsia="es-CO"/>
        </w:rPr>
        <w:t xml:space="preserve">indicó que la protección de dimana de la intervención </w:t>
      </w:r>
      <w:r w:rsidR="006A6041">
        <w:rPr>
          <w:rFonts w:ascii="Arial Narrow" w:hAnsi="Arial Narrow" w:cs="Tahoma"/>
          <w:color w:val="000000"/>
          <w:sz w:val="28"/>
          <w:szCs w:val="28"/>
          <w:lang w:eastAsia="es-CO"/>
        </w:rPr>
        <w:t xml:space="preserve">del legislador al establecer dichos incrementos </w:t>
      </w:r>
      <w:r w:rsidR="002A4219">
        <w:rPr>
          <w:rFonts w:ascii="Arial Narrow" w:hAnsi="Arial Narrow" w:cs="Tahoma"/>
          <w:color w:val="000000"/>
          <w:sz w:val="28"/>
          <w:szCs w:val="28"/>
          <w:lang w:eastAsia="es-CO"/>
        </w:rPr>
        <w:t>iba encaminada</w:t>
      </w:r>
      <w:r w:rsidR="001E0C19">
        <w:rPr>
          <w:rFonts w:ascii="Arial Narrow" w:hAnsi="Arial Narrow" w:cs="Tahoma"/>
          <w:color w:val="000000"/>
          <w:sz w:val="28"/>
          <w:szCs w:val="28"/>
          <w:lang w:eastAsia="es-CO"/>
        </w:rPr>
        <w:t xml:space="preserve"> a proteger </w:t>
      </w:r>
      <w:r w:rsidR="002A4219">
        <w:rPr>
          <w:rFonts w:ascii="Arial Narrow" w:hAnsi="Arial Narrow" w:cs="Tahoma"/>
          <w:color w:val="000000"/>
          <w:sz w:val="28"/>
          <w:szCs w:val="28"/>
          <w:lang w:eastAsia="es-CO"/>
        </w:rPr>
        <w:t xml:space="preserve">los núcleos </w:t>
      </w:r>
      <w:r w:rsidR="001E0C19">
        <w:rPr>
          <w:rFonts w:ascii="Arial Narrow" w:hAnsi="Arial Narrow" w:cs="Tahoma"/>
          <w:color w:val="000000"/>
          <w:sz w:val="28"/>
          <w:szCs w:val="28"/>
          <w:lang w:eastAsia="es-CO"/>
        </w:rPr>
        <w:t xml:space="preserve">familiares </w:t>
      </w:r>
      <w:r w:rsidR="002A4219">
        <w:rPr>
          <w:rFonts w:ascii="Arial Narrow" w:hAnsi="Arial Narrow" w:cs="Tahoma"/>
          <w:color w:val="000000"/>
          <w:sz w:val="28"/>
          <w:szCs w:val="28"/>
          <w:lang w:eastAsia="es-CO"/>
        </w:rPr>
        <w:t>que tienen como ingreso el salario mínimo legal.</w:t>
      </w:r>
    </w:p>
    <w:p w:rsidR="00BF6429" w:rsidRDefault="00BF6429" w:rsidP="0028507F">
      <w:pPr>
        <w:pStyle w:val="Sansinterligne"/>
        <w:rPr>
          <w:lang w:eastAsia="es-CO"/>
        </w:rPr>
      </w:pPr>
    </w:p>
    <w:p w:rsidR="002F3AB2" w:rsidRPr="006A6041" w:rsidRDefault="002F3AB2" w:rsidP="002F3AB2">
      <w:pPr>
        <w:shd w:val="clear" w:color="auto" w:fill="FFFFFF"/>
        <w:spacing w:line="360" w:lineRule="auto"/>
        <w:ind w:firstLine="851"/>
        <w:jc w:val="both"/>
        <w:rPr>
          <w:rFonts w:ascii="Arial Narrow" w:hAnsi="Arial Narrow" w:cs="Tahoma"/>
          <w:i/>
          <w:color w:val="000000"/>
          <w:sz w:val="28"/>
          <w:szCs w:val="28"/>
          <w:lang w:eastAsia="es-CO"/>
        </w:rPr>
      </w:pPr>
      <w:r w:rsidRPr="006A6041">
        <w:rPr>
          <w:rFonts w:ascii="Arial Narrow" w:hAnsi="Arial Narrow" w:cs="Tahoma"/>
          <w:i/>
          <w:color w:val="000000"/>
          <w:sz w:val="28"/>
          <w:szCs w:val="28"/>
          <w:lang w:eastAsia="es-CO"/>
        </w:rPr>
        <w:t>III. APELACIÓN</w:t>
      </w:r>
    </w:p>
    <w:p w:rsidR="002F3AB2" w:rsidRDefault="002F3AB2" w:rsidP="002F3AB2">
      <w:pPr>
        <w:pStyle w:val="Sansinterligne"/>
        <w:rPr>
          <w:lang w:eastAsia="es-CO"/>
        </w:rPr>
      </w:pPr>
    </w:p>
    <w:p w:rsidR="002F3AB2" w:rsidRDefault="006A6041" w:rsidP="002F3AB2">
      <w:pPr>
        <w:widowControl w:val="0"/>
        <w:autoSpaceDE w:val="0"/>
        <w:autoSpaceDN w:val="0"/>
        <w:adjustRightInd w:val="0"/>
        <w:spacing w:line="360" w:lineRule="auto"/>
        <w:ind w:firstLine="851"/>
        <w:jc w:val="both"/>
        <w:rPr>
          <w:rFonts w:ascii="Arial Narrow" w:hAnsi="Arial Narrow" w:cs="Arial"/>
          <w:iCs/>
          <w:sz w:val="28"/>
          <w:szCs w:val="28"/>
          <w:lang w:val="es-MX" w:eastAsia="es-MX"/>
        </w:rPr>
      </w:pPr>
      <w:r>
        <w:rPr>
          <w:rFonts w:ascii="Arial Narrow" w:hAnsi="Arial Narrow" w:cs="Arial"/>
          <w:iCs/>
          <w:sz w:val="28"/>
          <w:szCs w:val="28"/>
          <w:lang w:val="es-MX" w:eastAsia="es-MX"/>
        </w:rPr>
        <w:t xml:space="preserve">El apoderado judicial del demandante interpuso recurso de apelación contra </w:t>
      </w:r>
      <w:r>
        <w:rPr>
          <w:rFonts w:ascii="Arial Narrow" w:hAnsi="Arial Narrow" w:cs="Arial"/>
          <w:iCs/>
          <w:sz w:val="28"/>
          <w:szCs w:val="28"/>
          <w:lang w:val="es-MX" w:eastAsia="es-MX"/>
        </w:rPr>
        <w:lastRenderedPageBreak/>
        <w:t>la anterior decisión, indicando que</w:t>
      </w:r>
      <w:r w:rsidR="00AF0C77">
        <w:rPr>
          <w:rFonts w:ascii="Arial Narrow" w:hAnsi="Arial Narrow" w:cs="Arial"/>
          <w:iCs/>
          <w:sz w:val="28"/>
          <w:szCs w:val="28"/>
          <w:lang w:val="es-MX" w:eastAsia="es-MX"/>
        </w:rPr>
        <w:t xml:space="preserve"> la a-quo se equivocó en la interpretación del artículo 21 del Acuerdo 049 de 1990, pues lo que dispone taxativamente es que el beneficio del incremento pensional </w:t>
      </w:r>
      <w:r w:rsidR="00C454C7">
        <w:rPr>
          <w:rFonts w:ascii="Arial Narrow" w:hAnsi="Arial Narrow" w:cs="Arial"/>
          <w:iCs/>
          <w:sz w:val="28"/>
          <w:szCs w:val="28"/>
          <w:lang w:val="es-MX" w:eastAsia="es-MX"/>
        </w:rPr>
        <w:t xml:space="preserve">del 14 % </w:t>
      </w:r>
      <w:r w:rsidR="00AF0C77">
        <w:rPr>
          <w:rFonts w:ascii="Arial Narrow" w:hAnsi="Arial Narrow" w:cs="Arial"/>
          <w:iCs/>
          <w:sz w:val="28"/>
          <w:szCs w:val="28"/>
          <w:lang w:val="es-MX" w:eastAsia="es-MX"/>
        </w:rPr>
        <w:t>se concede respecto del</w:t>
      </w:r>
      <w:r w:rsidR="00C454C7">
        <w:rPr>
          <w:rFonts w:ascii="Arial Narrow" w:hAnsi="Arial Narrow" w:cs="Arial"/>
          <w:iCs/>
          <w:sz w:val="28"/>
          <w:szCs w:val="28"/>
          <w:lang w:val="es-MX" w:eastAsia="es-MX"/>
        </w:rPr>
        <w:t xml:space="preserve"> valor del salario mínimo</w:t>
      </w:r>
      <w:r>
        <w:rPr>
          <w:rFonts w:ascii="Arial Narrow" w:hAnsi="Arial Narrow" w:cs="Arial"/>
          <w:iCs/>
          <w:sz w:val="28"/>
          <w:szCs w:val="28"/>
          <w:lang w:val="es-MX" w:eastAsia="es-MX"/>
        </w:rPr>
        <w:t xml:space="preserve">, </w:t>
      </w:r>
      <w:r w:rsidR="004D640D">
        <w:rPr>
          <w:rFonts w:ascii="Arial Narrow" w:hAnsi="Arial Narrow" w:cs="Arial"/>
          <w:iCs/>
          <w:sz w:val="28"/>
          <w:szCs w:val="28"/>
          <w:lang w:val="es-MX" w:eastAsia="es-MX"/>
        </w:rPr>
        <w:t xml:space="preserve">no respecto de la pensión </w:t>
      </w:r>
      <w:r w:rsidR="00D36AFC">
        <w:rPr>
          <w:rFonts w:ascii="Arial Narrow" w:hAnsi="Arial Narrow" w:cs="Arial"/>
          <w:iCs/>
          <w:sz w:val="28"/>
          <w:szCs w:val="28"/>
          <w:lang w:val="es-MX" w:eastAsia="es-MX"/>
        </w:rPr>
        <w:t xml:space="preserve">que devengue </w:t>
      </w:r>
      <w:r w:rsidR="00C454C7">
        <w:rPr>
          <w:rFonts w:ascii="Arial Narrow" w:hAnsi="Arial Narrow" w:cs="Arial"/>
          <w:iCs/>
          <w:sz w:val="28"/>
          <w:szCs w:val="28"/>
          <w:lang w:val="es-MX" w:eastAsia="es-MX"/>
        </w:rPr>
        <w:t xml:space="preserve">el peticionario. </w:t>
      </w:r>
    </w:p>
    <w:p w:rsidR="0037127F" w:rsidRDefault="0037127F" w:rsidP="002F3AB2">
      <w:pPr>
        <w:shd w:val="clear" w:color="auto" w:fill="FFFFFF"/>
        <w:tabs>
          <w:tab w:val="left" w:pos="5197"/>
        </w:tabs>
        <w:spacing w:line="360" w:lineRule="auto"/>
        <w:ind w:firstLine="851"/>
        <w:jc w:val="both"/>
        <w:rPr>
          <w:rFonts w:ascii="Arial Narrow" w:hAnsi="Arial Narrow" w:cs="Tahoma"/>
          <w:i/>
          <w:sz w:val="28"/>
          <w:szCs w:val="28"/>
        </w:rPr>
      </w:pPr>
    </w:p>
    <w:p w:rsidR="002F3AB2" w:rsidRPr="00C454C7" w:rsidRDefault="002F3AB2" w:rsidP="002F3AB2">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C454C7">
        <w:rPr>
          <w:rFonts w:ascii="Arial Narrow" w:hAnsi="Arial Narrow" w:cs="Tahoma"/>
          <w:i/>
          <w:sz w:val="28"/>
          <w:szCs w:val="28"/>
        </w:rPr>
        <w:t>Del problema jurídico.</w:t>
      </w:r>
    </w:p>
    <w:p w:rsidR="002F3AB2" w:rsidRPr="000A6EA4" w:rsidRDefault="002F3AB2" w:rsidP="002F3AB2">
      <w:pPr>
        <w:pStyle w:val="Sansinterligne"/>
      </w:pPr>
    </w:p>
    <w:p w:rsidR="002F3AB2" w:rsidRDefault="002F3AB2" w:rsidP="002F3AB2">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Plantea la Sala como </w:t>
      </w:r>
      <w:r w:rsidRPr="00B02E05">
        <w:rPr>
          <w:rFonts w:ascii="Arial Narrow" w:hAnsi="Arial Narrow" w:cs="Tahoma"/>
          <w:color w:val="000000"/>
          <w:sz w:val="28"/>
          <w:szCs w:val="28"/>
          <w:lang w:eastAsia="es-CO"/>
        </w:rPr>
        <w:t xml:space="preserve">problema jurídico </w:t>
      </w:r>
      <w:r>
        <w:rPr>
          <w:rFonts w:ascii="Arial Narrow" w:hAnsi="Arial Narrow" w:cs="Tahoma"/>
          <w:color w:val="000000"/>
          <w:sz w:val="28"/>
          <w:szCs w:val="28"/>
          <w:lang w:eastAsia="es-CO"/>
        </w:rPr>
        <w:t>el siguiente</w:t>
      </w:r>
      <w:r w:rsidRPr="00B02E05">
        <w:rPr>
          <w:rFonts w:ascii="Arial Narrow" w:hAnsi="Arial Narrow" w:cs="Tahoma"/>
          <w:color w:val="000000"/>
          <w:sz w:val="28"/>
          <w:szCs w:val="28"/>
          <w:lang w:eastAsia="es-CO"/>
        </w:rPr>
        <w:t>:</w:t>
      </w:r>
    </w:p>
    <w:p w:rsidR="00C454C7" w:rsidRPr="0037127F" w:rsidRDefault="00C454C7" w:rsidP="0037127F">
      <w:pPr>
        <w:pStyle w:val="Sansinterligne"/>
      </w:pPr>
    </w:p>
    <w:p w:rsidR="00C454C7" w:rsidRPr="008D1DBC" w:rsidRDefault="00C454C7" w:rsidP="002F3AB2">
      <w:pPr>
        <w:pStyle w:val="Sansinterligne"/>
        <w:ind w:firstLine="708"/>
        <w:jc w:val="both"/>
        <w:rPr>
          <w:rFonts w:ascii="Arial Narrow" w:hAnsi="Arial Narrow"/>
          <w:i/>
          <w:sz w:val="28"/>
          <w:szCs w:val="26"/>
        </w:rPr>
      </w:pPr>
      <w:r w:rsidRPr="008D1DBC">
        <w:rPr>
          <w:rFonts w:ascii="Arial Narrow" w:hAnsi="Arial Narrow"/>
          <w:i/>
          <w:sz w:val="28"/>
          <w:szCs w:val="26"/>
        </w:rPr>
        <w:t xml:space="preserve">¿El derecho </w:t>
      </w:r>
      <w:r w:rsidR="008975CA" w:rsidRPr="008D1DBC">
        <w:rPr>
          <w:rFonts w:ascii="Arial Narrow" w:hAnsi="Arial Narrow"/>
          <w:i/>
          <w:sz w:val="28"/>
          <w:szCs w:val="26"/>
        </w:rPr>
        <w:t xml:space="preserve">al </w:t>
      </w:r>
      <w:r w:rsidRPr="008D1DBC">
        <w:rPr>
          <w:rFonts w:ascii="Arial Narrow" w:hAnsi="Arial Narrow"/>
          <w:i/>
          <w:sz w:val="28"/>
          <w:szCs w:val="26"/>
        </w:rPr>
        <w:t xml:space="preserve">incremento pensional </w:t>
      </w:r>
      <w:r w:rsidR="008975CA" w:rsidRPr="008D1DBC">
        <w:rPr>
          <w:rFonts w:ascii="Arial Narrow" w:hAnsi="Arial Narrow"/>
          <w:i/>
          <w:sz w:val="28"/>
          <w:szCs w:val="26"/>
        </w:rPr>
        <w:t xml:space="preserve">contenido en el artículo 21 del Acuerdo 049 de 1990, está contemplado únicamente para aquellos pensionados que reciban una mesada igual al salario mínimo legal? </w:t>
      </w:r>
    </w:p>
    <w:p w:rsidR="002F3AB2" w:rsidRPr="008D1DBC" w:rsidRDefault="002F3AB2" w:rsidP="000868CC">
      <w:pPr>
        <w:pStyle w:val="Sansinterligne"/>
      </w:pPr>
    </w:p>
    <w:p w:rsidR="000868CC" w:rsidRPr="008D1DBC" w:rsidRDefault="000868CC" w:rsidP="000868CC">
      <w:pPr>
        <w:pStyle w:val="Sansinterligne"/>
        <w:ind w:firstLine="708"/>
        <w:jc w:val="both"/>
        <w:rPr>
          <w:rFonts w:ascii="Arial Narrow" w:hAnsi="Arial Narrow"/>
          <w:i/>
          <w:sz w:val="28"/>
          <w:szCs w:val="26"/>
        </w:rPr>
      </w:pPr>
      <w:r w:rsidRPr="008D1DBC">
        <w:rPr>
          <w:rFonts w:ascii="Arial Narrow" w:hAnsi="Arial Narrow"/>
          <w:i/>
          <w:sz w:val="28"/>
          <w:szCs w:val="26"/>
        </w:rPr>
        <w:t xml:space="preserve">¿Tiene derecho el demandante al reconocimiento y pago del incremento pensional por personas a cargo que reclama? </w:t>
      </w:r>
    </w:p>
    <w:p w:rsidR="000868CC" w:rsidRDefault="000868CC" w:rsidP="002F3AB2">
      <w:pPr>
        <w:tabs>
          <w:tab w:val="left" w:pos="0"/>
          <w:tab w:val="left" w:pos="8647"/>
        </w:tabs>
        <w:suppressAutoHyphens/>
        <w:spacing w:line="360" w:lineRule="auto"/>
        <w:ind w:firstLine="900"/>
        <w:jc w:val="both"/>
        <w:rPr>
          <w:rFonts w:ascii="Arial Narrow" w:hAnsi="Arial Narrow" w:cs="Tahoma"/>
          <w:b/>
          <w:i/>
          <w:sz w:val="28"/>
          <w:szCs w:val="28"/>
        </w:rPr>
      </w:pPr>
    </w:p>
    <w:p w:rsidR="002F3AB2" w:rsidRPr="00C454C7" w:rsidRDefault="002F3AB2" w:rsidP="002F3AB2">
      <w:pPr>
        <w:tabs>
          <w:tab w:val="left" w:pos="0"/>
          <w:tab w:val="left" w:pos="8647"/>
        </w:tabs>
        <w:suppressAutoHyphens/>
        <w:spacing w:line="360" w:lineRule="auto"/>
        <w:ind w:firstLine="900"/>
        <w:jc w:val="both"/>
        <w:rPr>
          <w:rFonts w:ascii="Arial Narrow" w:hAnsi="Arial Narrow" w:cs="Tahoma"/>
          <w:sz w:val="28"/>
          <w:szCs w:val="28"/>
        </w:rPr>
      </w:pPr>
      <w:r w:rsidRPr="00C454C7">
        <w:rPr>
          <w:rFonts w:ascii="Arial Narrow" w:hAnsi="Arial Narrow" w:cs="Tahoma"/>
          <w:i/>
          <w:sz w:val="28"/>
          <w:szCs w:val="28"/>
        </w:rPr>
        <w:t>Alegatos en esta instancia</w:t>
      </w:r>
      <w:r w:rsidRPr="00C454C7">
        <w:rPr>
          <w:rFonts w:ascii="Arial Narrow" w:hAnsi="Arial Narrow" w:cs="Tahoma"/>
          <w:sz w:val="28"/>
          <w:szCs w:val="28"/>
        </w:rPr>
        <w:t>:</w:t>
      </w:r>
    </w:p>
    <w:p w:rsidR="002F3AB2" w:rsidRPr="0037127F" w:rsidRDefault="002F3AB2" w:rsidP="0037127F">
      <w:pPr>
        <w:pStyle w:val="Sansinterligne"/>
      </w:pPr>
    </w:p>
    <w:p w:rsidR="002F3AB2" w:rsidRDefault="002F3AB2" w:rsidP="008975CA">
      <w:pPr>
        <w:spacing w:line="360" w:lineRule="auto"/>
        <w:ind w:firstLine="851"/>
        <w:jc w:val="both"/>
        <w:rPr>
          <w:rFonts w:ascii="Arial Narrow" w:hAnsi="Arial Narrow" w:cs="Tahoma"/>
          <w:sz w:val="28"/>
          <w:szCs w:val="28"/>
        </w:rPr>
      </w:pPr>
      <w:r>
        <w:rPr>
          <w:rFonts w:ascii="Arial Narrow" w:hAnsi="Arial Narrow" w:cs="Tahoma"/>
          <w:sz w:val="28"/>
          <w:szCs w:val="28"/>
        </w:rPr>
        <w:t>En este estado de la diligencia y antes de que la Colegiatura, de respuesta al problema jurídico planteado, se corre traslado por el término de 8 minutos, a cada uno de los voceros judiciales de las partes asistentes a la audiencia, para que prese</w:t>
      </w:r>
      <w:r w:rsidR="00BD0EB2">
        <w:rPr>
          <w:rFonts w:ascii="Arial Narrow" w:hAnsi="Arial Narrow" w:cs="Tahoma"/>
          <w:sz w:val="28"/>
          <w:szCs w:val="28"/>
        </w:rPr>
        <w:t xml:space="preserve">nten sus alegatos de conclusión, empezando por la parte recurrente. </w:t>
      </w:r>
      <w:r>
        <w:rPr>
          <w:rFonts w:ascii="Arial Narrow" w:hAnsi="Arial Narrow" w:cs="Tahoma"/>
          <w:sz w:val="28"/>
          <w:szCs w:val="28"/>
        </w:rPr>
        <w:t xml:space="preserve">Escuchadas las anteriores intervenciones que en síntesis reflejan los puntos debatidos por los integrantes de la Sala, se procede a decidir de fondo, previa las siguientes: </w:t>
      </w:r>
    </w:p>
    <w:p w:rsidR="00F14297" w:rsidRPr="00F14297" w:rsidRDefault="00F14297" w:rsidP="00955C15">
      <w:pPr>
        <w:pStyle w:val="Sansinterligne"/>
        <w:spacing w:line="360" w:lineRule="auto"/>
        <w:jc w:val="both"/>
      </w:pPr>
    </w:p>
    <w:p w:rsidR="002F3AB2" w:rsidRPr="00F14297" w:rsidRDefault="002F3AB2" w:rsidP="002F3AB2">
      <w:pPr>
        <w:spacing w:line="360" w:lineRule="auto"/>
        <w:ind w:left="1418" w:hanging="578"/>
        <w:jc w:val="both"/>
        <w:rPr>
          <w:rFonts w:ascii="Arial Narrow" w:hAnsi="Arial Narrow" w:cs="Tahoma"/>
          <w:sz w:val="28"/>
          <w:szCs w:val="28"/>
        </w:rPr>
      </w:pPr>
      <w:r w:rsidRPr="00F14297">
        <w:rPr>
          <w:rFonts w:ascii="Arial Narrow" w:hAnsi="Arial Narrow" w:cs="Tahoma"/>
          <w:sz w:val="28"/>
          <w:szCs w:val="28"/>
        </w:rPr>
        <w:t>IV. CONSIDERACIONES:</w:t>
      </w:r>
    </w:p>
    <w:p w:rsidR="002F3AB2" w:rsidRPr="0037127F" w:rsidRDefault="002F3AB2" w:rsidP="0037127F">
      <w:pPr>
        <w:pStyle w:val="Sansinterligne"/>
      </w:pPr>
      <w:r w:rsidRPr="00F14297">
        <w:tab/>
      </w:r>
      <w:r w:rsidRPr="00F14297">
        <w:tab/>
      </w:r>
    </w:p>
    <w:p w:rsidR="002F3AB2" w:rsidRDefault="002F3AB2" w:rsidP="002F3AB2">
      <w:pPr>
        <w:pStyle w:val="Corpsdetexte"/>
        <w:spacing w:line="360" w:lineRule="auto"/>
        <w:ind w:firstLine="858"/>
        <w:rPr>
          <w:rFonts w:ascii="Arial Narrow" w:hAnsi="Arial Narrow"/>
          <w:i/>
          <w:sz w:val="28"/>
          <w:szCs w:val="28"/>
          <w:lang w:eastAsia="en-US"/>
        </w:rPr>
      </w:pPr>
      <w:r w:rsidRPr="00F14297">
        <w:rPr>
          <w:rFonts w:ascii="Arial Narrow" w:hAnsi="Arial Narrow"/>
          <w:i/>
          <w:sz w:val="28"/>
          <w:szCs w:val="28"/>
        </w:rPr>
        <w:t xml:space="preserve">2. </w:t>
      </w:r>
      <w:r w:rsidRPr="00F14297">
        <w:rPr>
          <w:rFonts w:ascii="Arial Narrow" w:hAnsi="Arial Narrow"/>
          <w:i/>
          <w:sz w:val="28"/>
          <w:szCs w:val="28"/>
          <w:lang w:eastAsia="en-US"/>
        </w:rPr>
        <w:t>Desenvolvimiento de la problemática planteada</w:t>
      </w:r>
    </w:p>
    <w:p w:rsidR="0062251C" w:rsidRPr="0037127F" w:rsidRDefault="0062251C" w:rsidP="0037127F">
      <w:pPr>
        <w:pStyle w:val="Sansinterligne"/>
      </w:pPr>
    </w:p>
    <w:p w:rsidR="005439CA" w:rsidRPr="00F3579B" w:rsidRDefault="005439CA" w:rsidP="005439CA">
      <w:pPr>
        <w:pStyle w:val="Corpsdetexte"/>
        <w:spacing w:line="360" w:lineRule="auto"/>
        <w:ind w:firstLine="851"/>
        <w:rPr>
          <w:rFonts w:ascii="Arial Narrow" w:hAnsi="Arial Narrow"/>
          <w:sz w:val="28"/>
          <w:szCs w:val="28"/>
          <w:lang w:val="es-CO"/>
        </w:rPr>
      </w:pPr>
      <w:r w:rsidRPr="00F3579B">
        <w:rPr>
          <w:rFonts w:ascii="Arial Narrow" w:hAnsi="Arial Narrow"/>
          <w:sz w:val="28"/>
          <w:szCs w:val="28"/>
          <w:lang w:eastAsia="en-US"/>
        </w:rPr>
        <w:t xml:space="preserve">Ha sido posición reiterada </w:t>
      </w:r>
      <w:r w:rsidR="00DE298E" w:rsidRPr="00F3579B">
        <w:rPr>
          <w:rFonts w:ascii="Arial Narrow" w:hAnsi="Arial Narrow"/>
          <w:sz w:val="28"/>
          <w:szCs w:val="28"/>
          <w:lang w:eastAsia="en-US"/>
        </w:rPr>
        <w:t xml:space="preserve">de esta Sala, </w:t>
      </w:r>
      <w:r w:rsidRPr="00F3579B">
        <w:rPr>
          <w:rFonts w:ascii="Arial Narrow" w:hAnsi="Arial Narrow"/>
          <w:sz w:val="28"/>
          <w:szCs w:val="28"/>
          <w:lang w:eastAsia="en-US"/>
        </w:rPr>
        <w:t xml:space="preserve">el considerar que los incrementos pensionales por persona a cargo contenidos en el artículo 21 del Acuerdo 049 de 1990, </w:t>
      </w:r>
      <w:r w:rsidRPr="00F3579B">
        <w:rPr>
          <w:rFonts w:ascii="Arial Narrow" w:hAnsi="Arial Narrow"/>
          <w:sz w:val="28"/>
          <w:szCs w:val="28"/>
          <w:lang w:val="es-CO"/>
        </w:rPr>
        <w:t>aún conserva vigencia con la entrada en vigor de la Ley 100 de 1993, por aplicación del régimen de transición, sin que, su contenido con arreglo al artículo 31 de la Ley 100 riña en forma directa o indirecta con los postulados de ésta, pues en contraste, su aplicación encuentra respaldo en los artículos 48 y 53 de la Constitución Política.</w:t>
      </w:r>
    </w:p>
    <w:p w:rsidR="00BF6429" w:rsidRPr="00F3579B" w:rsidRDefault="00BF6429" w:rsidP="00F3579B">
      <w:pPr>
        <w:pStyle w:val="Sansinterligne"/>
        <w:rPr>
          <w:lang w:val="es-CO"/>
        </w:rPr>
      </w:pPr>
    </w:p>
    <w:p w:rsidR="0062251C" w:rsidRPr="00F3579B" w:rsidRDefault="0062251C" w:rsidP="00792B4F">
      <w:pPr>
        <w:pStyle w:val="Corpsdetexte"/>
        <w:spacing w:line="360" w:lineRule="auto"/>
        <w:ind w:firstLine="708"/>
        <w:rPr>
          <w:rFonts w:ascii="Arial Narrow" w:hAnsi="Arial Narrow"/>
          <w:sz w:val="28"/>
          <w:szCs w:val="28"/>
          <w:lang w:eastAsia="en-US"/>
        </w:rPr>
      </w:pPr>
      <w:r w:rsidRPr="00F3579B">
        <w:rPr>
          <w:rFonts w:ascii="Arial Narrow" w:hAnsi="Arial Narrow"/>
          <w:sz w:val="28"/>
          <w:szCs w:val="28"/>
          <w:lang w:eastAsia="en-US"/>
        </w:rPr>
        <w:lastRenderedPageBreak/>
        <w:t xml:space="preserve">La inconformidad </w:t>
      </w:r>
      <w:r w:rsidR="00BF6429" w:rsidRPr="00F3579B">
        <w:rPr>
          <w:rFonts w:ascii="Arial Narrow" w:hAnsi="Arial Narrow"/>
          <w:sz w:val="28"/>
          <w:szCs w:val="28"/>
          <w:lang w:eastAsia="en-US"/>
        </w:rPr>
        <w:t xml:space="preserve">que propone </w:t>
      </w:r>
      <w:r w:rsidR="003B549A" w:rsidRPr="00F3579B">
        <w:rPr>
          <w:rFonts w:ascii="Arial Narrow" w:hAnsi="Arial Narrow"/>
          <w:sz w:val="28"/>
          <w:szCs w:val="28"/>
          <w:lang w:eastAsia="en-US"/>
        </w:rPr>
        <w:t xml:space="preserve">el recurrente se centra </w:t>
      </w:r>
      <w:r w:rsidRPr="00F3579B">
        <w:rPr>
          <w:rFonts w:ascii="Arial Narrow" w:hAnsi="Arial Narrow"/>
          <w:sz w:val="28"/>
          <w:szCs w:val="28"/>
          <w:lang w:eastAsia="en-US"/>
        </w:rPr>
        <w:t xml:space="preserve">en la interpretación que le asignó la operadora judicial de primer grado al </w:t>
      </w:r>
      <w:r w:rsidR="00792B4F" w:rsidRPr="00F3579B">
        <w:rPr>
          <w:rFonts w:ascii="Arial Narrow" w:hAnsi="Arial Narrow"/>
          <w:sz w:val="28"/>
          <w:szCs w:val="28"/>
          <w:lang w:eastAsia="en-US"/>
        </w:rPr>
        <w:t xml:space="preserve">mentado </w:t>
      </w:r>
      <w:r w:rsidRPr="00F3579B">
        <w:rPr>
          <w:rFonts w:ascii="Arial Narrow" w:hAnsi="Arial Narrow"/>
          <w:sz w:val="28"/>
          <w:szCs w:val="28"/>
          <w:lang w:eastAsia="en-US"/>
        </w:rPr>
        <w:t>artículo 21 del Acuerdo 049 de 1990, en cuanto consideró que</w:t>
      </w:r>
      <w:r w:rsidR="00792B4F" w:rsidRPr="00F3579B">
        <w:rPr>
          <w:rFonts w:ascii="Arial Narrow" w:hAnsi="Arial Narrow"/>
          <w:sz w:val="28"/>
          <w:szCs w:val="28"/>
          <w:lang w:eastAsia="en-US"/>
        </w:rPr>
        <w:t xml:space="preserve"> dichos </w:t>
      </w:r>
      <w:r w:rsidR="00955C15" w:rsidRPr="00F3579B">
        <w:rPr>
          <w:rFonts w:ascii="Arial Narrow" w:hAnsi="Arial Narrow"/>
          <w:sz w:val="28"/>
          <w:szCs w:val="28"/>
          <w:lang w:eastAsia="en-US"/>
        </w:rPr>
        <w:t xml:space="preserve">incrementos no </w:t>
      </w:r>
      <w:r w:rsidR="0091520E" w:rsidRPr="00F3579B">
        <w:rPr>
          <w:rFonts w:ascii="Arial Narrow" w:hAnsi="Arial Narrow"/>
          <w:sz w:val="28"/>
          <w:szCs w:val="28"/>
          <w:lang w:eastAsia="en-US"/>
        </w:rPr>
        <w:t>son asequibles a</w:t>
      </w:r>
      <w:r w:rsidR="00792B4F" w:rsidRPr="00F3579B">
        <w:rPr>
          <w:rFonts w:ascii="Arial Narrow" w:hAnsi="Arial Narrow"/>
          <w:sz w:val="28"/>
          <w:szCs w:val="28"/>
          <w:lang w:eastAsia="en-US"/>
        </w:rPr>
        <w:t xml:space="preserve"> todo el personal jubilado, </w:t>
      </w:r>
      <w:r w:rsidR="00955C15" w:rsidRPr="00F3579B">
        <w:rPr>
          <w:rFonts w:ascii="Arial Narrow" w:hAnsi="Arial Narrow"/>
          <w:sz w:val="28"/>
          <w:szCs w:val="28"/>
          <w:lang w:eastAsia="en-US"/>
        </w:rPr>
        <w:t xml:space="preserve">sino </w:t>
      </w:r>
      <w:r w:rsidR="00680ABF" w:rsidRPr="00F3579B">
        <w:rPr>
          <w:rFonts w:ascii="Arial Narrow" w:hAnsi="Arial Narrow"/>
          <w:sz w:val="28"/>
          <w:szCs w:val="28"/>
          <w:lang w:eastAsia="en-US"/>
        </w:rPr>
        <w:t xml:space="preserve">que </w:t>
      </w:r>
      <w:r w:rsidR="00955C15" w:rsidRPr="00F3579B">
        <w:rPr>
          <w:rFonts w:ascii="Arial Narrow" w:hAnsi="Arial Narrow"/>
          <w:sz w:val="28"/>
          <w:szCs w:val="28"/>
          <w:lang w:eastAsia="en-US"/>
        </w:rPr>
        <w:t>únicamente</w:t>
      </w:r>
      <w:r w:rsidR="00680ABF" w:rsidRPr="00F3579B">
        <w:rPr>
          <w:rFonts w:ascii="Arial Narrow" w:hAnsi="Arial Narrow"/>
          <w:sz w:val="28"/>
          <w:szCs w:val="28"/>
          <w:lang w:eastAsia="en-US"/>
        </w:rPr>
        <w:t xml:space="preserve"> están destinados </w:t>
      </w:r>
      <w:r w:rsidR="00955C15" w:rsidRPr="00F3579B">
        <w:rPr>
          <w:rFonts w:ascii="Arial Narrow" w:hAnsi="Arial Narrow"/>
          <w:sz w:val="28"/>
          <w:szCs w:val="28"/>
          <w:lang w:eastAsia="en-US"/>
        </w:rPr>
        <w:t xml:space="preserve">para quienes devenguen un salario mínimo legal, como lo indicó la Corte Constitucional en sentencia T- 831 de 2014. </w:t>
      </w:r>
    </w:p>
    <w:p w:rsidR="00067191" w:rsidRDefault="00067191" w:rsidP="00067191">
      <w:pPr>
        <w:pStyle w:val="Sansinterligne"/>
        <w:rPr>
          <w:lang w:eastAsia="en-US"/>
        </w:rPr>
      </w:pPr>
    </w:p>
    <w:p w:rsidR="00067191" w:rsidRPr="00F3579B" w:rsidRDefault="00BF6429" w:rsidP="00636262">
      <w:pPr>
        <w:pStyle w:val="Corpsdetexte"/>
        <w:spacing w:line="360" w:lineRule="auto"/>
        <w:ind w:firstLine="708"/>
        <w:rPr>
          <w:rFonts w:ascii="Arial Narrow" w:hAnsi="Arial Narrow"/>
          <w:sz w:val="28"/>
          <w:szCs w:val="28"/>
          <w:lang w:eastAsia="en-US"/>
        </w:rPr>
      </w:pPr>
      <w:r w:rsidRPr="00F3579B">
        <w:rPr>
          <w:rFonts w:ascii="Arial Narrow" w:hAnsi="Arial Narrow"/>
          <w:sz w:val="28"/>
          <w:szCs w:val="28"/>
          <w:lang w:eastAsia="en-US"/>
        </w:rPr>
        <w:t>Verificado el contenido de la referida providencia, se observa que, e</w:t>
      </w:r>
      <w:r w:rsidR="003B549A" w:rsidRPr="00F3579B">
        <w:rPr>
          <w:rFonts w:ascii="Arial Narrow" w:hAnsi="Arial Narrow"/>
          <w:sz w:val="28"/>
          <w:szCs w:val="28"/>
          <w:lang w:eastAsia="en-US"/>
        </w:rPr>
        <w:t xml:space="preserve">n efecto, la Corte Constitucional </w:t>
      </w:r>
      <w:r w:rsidR="00DD193F" w:rsidRPr="00F3579B">
        <w:rPr>
          <w:rFonts w:ascii="Arial Narrow" w:hAnsi="Arial Narrow"/>
          <w:sz w:val="28"/>
          <w:szCs w:val="28"/>
          <w:lang w:eastAsia="en-US"/>
        </w:rPr>
        <w:t xml:space="preserve">luego </w:t>
      </w:r>
      <w:r w:rsidR="003B549A" w:rsidRPr="00F3579B">
        <w:rPr>
          <w:rFonts w:ascii="Arial Narrow" w:hAnsi="Arial Narrow"/>
          <w:sz w:val="28"/>
          <w:szCs w:val="28"/>
          <w:lang w:eastAsia="en-US"/>
        </w:rPr>
        <w:t>de traer a colación las distintas posiciones que e</w:t>
      </w:r>
      <w:r w:rsidR="007C4A84" w:rsidRPr="00F3579B">
        <w:rPr>
          <w:rFonts w:ascii="Arial Narrow" w:hAnsi="Arial Narrow"/>
          <w:sz w:val="28"/>
          <w:szCs w:val="28"/>
          <w:lang w:eastAsia="en-US"/>
        </w:rPr>
        <w:t xml:space="preserve">n torno al tema de </w:t>
      </w:r>
      <w:r w:rsidR="00F3579B">
        <w:rPr>
          <w:rFonts w:ascii="Arial Narrow" w:hAnsi="Arial Narrow"/>
          <w:sz w:val="28"/>
          <w:szCs w:val="28"/>
          <w:lang w:eastAsia="en-US"/>
        </w:rPr>
        <w:t xml:space="preserve">la </w:t>
      </w:r>
      <w:proofErr w:type="spellStart"/>
      <w:r w:rsidR="003B549A" w:rsidRPr="00F3579B">
        <w:rPr>
          <w:rFonts w:ascii="Arial Narrow" w:hAnsi="Arial Narrow"/>
          <w:sz w:val="28"/>
          <w:szCs w:val="28"/>
          <w:lang w:eastAsia="en-US"/>
        </w:rPr>
        <w:t>prescriptibilidad</w:t>
      </w:r>
      <w:proofErr w:type="spellEnd"/>
      <w:r w:rsidR="003B549A" w:rsidRPr="00F3579B">
        <w:rPr>
          <w:rFonts w:ascii="Arial Narrow" w:hAnsi="Arial Narrow"/>
          <w:sz w:val="28"/>
          <w:szCs w:val="28"/>
          <w:lang w:eastAsia="en-US"/>
        </w:rPr>
        <w:t xml:space="preserve"> e imprescriptibilidad</w:t>
      </w:r>
      <w:r w:rsidR="007C4A84" w:rsidRPr="00F3579B">
        <w:rPr>
          <w:rFonts w:ascii="Arial Narrow" w:hAnsi="Arial Narrow"/>
          <w:sz w:val="28"/>
          <w:szCs w:val="28"/>
          <w:lang w:eastAsia="en-US"/>
        </w:rPr>
        <w:t xml:space="preserve"> de los incrementos pensionales</w:t>
      </w:r>
      <w:r w:rsidRPr="00F3579B">
        <w:rPr>
          <w:rFonts w:ascii="Arial Narrow" w:hAnsi="Arial Narrow"/>
          <w:sz w:val="28"/>
          <w:szCs w:val="28"/>
          <w:lang w:eastAsia="en-US"/>
        </w:rPr>
        <w:t xml:space="preserve"> </w:t>
      </w:r>
      <w:r w:rsidR="00DD193F" w:rsidRPr="00F3579B">
        <w:rPr>
          <w:rFonts w:ascii="Arial Narrow" w:hAnsi="Arial Narrow"/>
          <w:sz w:val="28"/>
          <w:szCs w:val="28"/>
          <w:lang w:eastAsia="en-US"/>
        </w:rPr>
        <w:t xml:space="preserve">han </w:t>
      </w:r>
      <w:r w:rsidR="007C4A84" w:rsidRPr="00F3579B">
        <w:rPr>
          <w:rFonts w:ascii="Arial Narrow" w:hAnsi="Arial Narrow"/>
          <w:sz w:val="28"/>
          <w:szCs w:val="28"/>
          <w:lang w:eastAsia="en-US"/>
        </w:rPr>
        <w:t>establecido lo</w:t>
      </w:r>
      <w:r w:rsidRPr="00F3579B">
        <w:rPr>
          <w:rFonts w:ascii="Arial Narrow" w:hAnsi="Arial Narrow"/>
          <w:sz w:val="28"/>
          <w:szCs w:val="28"/>
          <w:lang w:eastAsia="en-US"/>
        </w:rPr>
        <w:t xml:space="preserve">s órganos de cierre </w:t>
      </w:r>
      <w:r w:rsidR="00DD193F" w:rsidRPr="00F3579B">
        <w:rPr>
          <w:rFonts w:ascii="Arial Narrow" w:hAnsi="Arial Narrow"/>
          <w:sz w:val="28"/>
          <w:szCs w:val="28"/>
          <w:lang w:eastAsia="en-US"/>
        </w:rPr>
        <w:t>ordinario laboral</w:t>
      </w:r>
      <w:r w:rsidRPr="00F3579B">
        <w:rPr>
          <w:rFonts w:ascii="Arial Narrow" w:hAnsi="Arial Narrow"/>
          <w:sz w:val="28"/>
          <w:szCs w:val="28"/>
          <w:lang w:eastAsia="en-US"/>
        </w:rPr>
        <w:t xml:space="preserve"> </w:t>
      </w:r>
      <w:r w:rsidR="007C4A84" w:rsidRPr="00F3579B">
        <w:rPr>
          <w:rFonts w:ascii="Arial Narrow" w:hAnsi="Arial Narrow"/>
          <w:sz w:val="28"/>
          <w:szCs w:val="28"/>
          <w:lang w:eastAsia="en-US"/>
        </w:rPr>
        <w:t xml:space="preserve">y </w:t>
      </w:r>
      <w:r w:rsidR="003B549A" w:rsidRPr="00F3579B">
        <w:rPr>
          <w:rFonts w:ascii="Arial Narrow" w:hAnsi="Arial Narrow"/>
          <w:sz w:val="28"/>
          <w:szCs w:val="28"/>
          <w:lang w:eastAsia="en-US"/>
        </w:rPr>
        <w:t xml:space="preserve">constitucional en sus distintas Salas de Revisión, pues no existe </w:t>
      </w:r>
      <w:r w:rsidR="007C4A84" w:rsidRPr="00F3579B">
        <w:rPr>
          <w:rFonts w:ascii="Arial Narrow" w:hAnsi="Arial Narrow"/>
          <w:sz w:val="28"/>
          <w:szCs w:val="28"/>
          <w:lang w:eastAsia="en-US"/>
        </w:rPr>
        <w:t xml:space="preserve">al interior de ésta </w:t>
      </w:r>
      <w:r w:rsidR="003B549A" w:rsidRPr="00F3579B">
        <w:rPr>
          <w:rFonts w:ascii="Arial Narrow" w:hAnsi="Arial Narrow"/>
          <w:sz w:val="28"/>
          <w:szCs w:val="28"/>
          <w:lang w:eastAsia="en-US"/>
        </w:rPr>
        <w:t>una postura univoca</w:t>
      </w:r>
      <w:r w:rsidR="007C4A84" w:rsidRPr="00F3579B">
        <w:rPr>
          <w:rFonts w:ascii="Arial Narrow" w:hAnsi="Arial Narrow"/>
          <w:sz w:val="28"/>
          <w:szCs w:val="28"/>
          <w:lang w:eastAsia="en-US"/>
        </w:rPr>
        <w:t xml:space="preserve">, </w:t>
      </w:r>
      <w:r w:rsidR="001A11ED" w:rsidRPr="00F3579B">
        <w:rPr>
          <w:rFonts w:ascii="Arial Narrow" w:hAnsi="Arial Narrow"/>
          <w:sz w:val="28"/>
          <w:szCs w:val="28"/>
          <w:lang w:eastAsia="en-US"/>
        </w:rPr>
        <w:t>dijo dentro de su despliegue analítico</w:t>
      </w:r>
      <w:r w:rsidR="007C4A84" w:rsidRPr="00F3579B">
        <w:rPr>
          <w:rFonts w:ascii="Arial Narrow" w:hAnsi="Arial Narrow"/>
          <w:sz w:val="28"/>
          <w:szCs w:val="28"/>
          <w:lang w:eastAsia="en-US"/>
        </w:rPr>
        <w:t xml:space="preserve"> y expositivo</w:t>
      </w:r>
      <w:r w:rsidR="00100978" w:rsidRPr="00F3579B">
        <w:rPr>
          <w:rFonts w:ascii="Arial Narrow" w:hAnsi="Arial Narrow"/>
          <w:sz w:val="28"/>
          <w:szCs w:val="28"/>
          <w:lang w:eastAsia="en-US"/>
        </w:rPr>
        <w:t xml:space="preserve"> que</w:t>
      </w:r>
      <w:r w:rsidR="007C4A84" w:rsidRPr="00F3579B">
        <w:rPr>
          <w:rFonts w:ascii="Arial Narrow" w:hAnsi="Arial Narrow"/>
          <w:sz w:val="28"/>
          <w:szCs w:val="28"/>
          <w:lang w:eastAsia="en-US"/>
        </w:rPr>
        <w:t xml:space="preserve">: </w:t>
      </w:r>
    </w:p>
    <w:p w:rsidR="00D84A47" w:rsidRPr="00DE298E" w:rsidRDefault="00D84A47" w:rsidP="00DE298E">
      <w:pPr>
        <w:pStyle w:val="Sansinterligne"/>
      </w:pPr>
    </w:p>
    <w:p w:rsidR="00D84A47" w:rsidRPr="00F3579B" w:rsidRDefault="00D84A47" w:rsidP="00D84A47">
      <w:pPr>
        <w:pStyle w:val="Corpsdetexte"/>
        <w:ind w:firstLine="851"/>
        <w:rPr>
          <w:rFonts w:ascii="Arial Narrow" w:hAnsi="Arial Narrow"/>
          <w:i/>
          <w:sz w:val="28"/>
          <w:szCs w:val="28"/>
          <w:lang w:val="es-CO"/>
        </w:rPr>
      </w:pPr>
      <w:r>
        <w:rPr>
          <w:rFonts w:ascii="Arial Narrow" w:hAnsi="Arial Narrow"/>
          <w:sz w:val="28"/>
          <w:szCs w:val="28"/>
          <w:lang w:val="es-CO"/>
        </w:rPr>
        <w:t>“</w:t>
      </w:r>
      <w:r w:rsidRPr="00F3579B">
        <w:rPr>
          <w:rFonts w:ascii="Arial Narrow" w:hAnsi="Arial Narrow"/>
          <w:i/>
          <w:sz w:val="28"/>
          <w:szCs w:val="28"/>
          <w:bdr w:val="none" w:sz="0" w:space="0" w:color="auto" w:frame="1"/>
          <w:lang w:val="es-CO"/>
        </w:rPr>
        <w:t>se concluye que estos incrementos sólo se consolidan a favor del solicitante si (i) tiene una pensión mínima, (ii) tiene a su cargo cónyuge o compañero(a) permanente; siempre y cuando (iii) exista dependencia económica y no se encuentre recibiendo ingreso alguno. Es decir, siendo íntegramente cumplidos los anteriores requisitos, es posible acceder a la prestación, al punto que si no concurren los mismos, tal como se advierte en la disposición mencionada, tal derecho se extinguiría.</w:t>
      </w:r>
    </w:p>
    <w:p w:rsidR="00D84A47" w:rsidRPr="00F3579B" w:rsidRDefault="00D84A47" w:rsidP="00D84A47">
      <w:pPr>
        <w:pStyle w:val="cuadrculamedia1-nfasis21"/>
        <w:shd w:val="clear" w:color="auto" w:fill="FFFFFF"/>
        <w:spacing w:before="0" w:beforeAutospacing="0" w:after="0" w:afterAutospacing="0"/>
        <w:ind w:right="51"/>
        <w:jc w:val="both"/>
        <w:textAlignment w:val="baseline"/>
        <w:rPr>
          <w:rFonts w:ascii="Arial Narrow" w:hAnsi="Arial Narrow" w:cs="Arial"/>
          <w:i/>
          <w:sz w:val="28"/>
          <w:szCs w:val="28"/>
        </w:rPr>
      </w:pPr>
      <w:r w:rsidRPr="00F3579B">
        <w:rPr>
          <w:rFonts w:ascii="Arial Narrow" w:hAnsi="Arial Narrow" w:cs="Arial"/>
          <w:i/>
          <w:sz w:val="28"/>
          <w:szCs w:val="28"/>
          <w:bdr w:val="none" w:sz="0" w:space="0" w:color="auto" w:frame="1"/>
          <w:lang w:val="es-CO"/>
        </w:rPr>
        <w:t> </w:t>
      </w:r>
    </w:p>
    <w:p w:rsidR="00D84A47" w:rsidRPr="00F3579B" w:rsidRDefault="00D84A47" w:rsidP="00D84A47">
      <w:pPr>
        <w:pStyle w:val="cuadrculamedia1-nfasis21"/>
        <w:shd w:val="clear" w:color="auto" w:fill="FFFFFF"/>
        <w:spacing w:before="0" w:beforeAutospacing="0" w:after="0" w:afterAutospacing="0"/>
        <w:ind w:right="51"/>
        <w:jc w:val="both"/>
        <w:textAlignment w:val="baseline"/>
        <w:rPr>
          <w:rFonts w:ascii="Arial Narrow" w:hAnsi="Arial Narrow" w:cs="Arial"/>
          <w:i/>
          <w:sz w:val="28"/>
          <w:szCs w:val="28"/>
        </w:rPr>
      </w:pPr>
      <w:r w:rsidRPr="00F3579B">
        <w:rPr>
          <w:rFonts w:ascii="Arial Narrow" w:hAnsi="Arial Narrow" w:cs="Arial"/>
          <w:i/>
          <w:sz w:val="28"/>
          <w:szCs w:val="28"/>
          <w:bdr w:val="none" w:sz="0" w:space="0" w:color="auto" w:frame="1"/>
          <w:lang w:val="es-CO"/>
        </w:rPr>
        <w:t xml:space="preserve">De tal forma, la prestación referida busca proteger a aquellas personas que, por desarrollar sus labores en el hogar en muchos casos, no se vincularon formalmente al mercado laboral, razón por la cual no efectuaron cotizaciones al </w:t>
      </w:r>
      <w:proofErr w:type="spellStart"/>
      <w:r w:rsidRPr="00F3579B">
        <w:rPr>
          <w:rFonts w:ascii="Arial Narrow" w:hAnsi="Arial Narrow" w:cs="Arial"/>
          <w:i/>
          <w:sz w:val="28"/>
          <w:szCs w:val="28"/>
          <w:bdr w:val="none" w:sz="0" w:space="0" w:color="auto" w:frame="1"/>
          <w:lang w:val="es-CO"/>
        </w:rPr>
        <w:t>ISS</w:t>
      </w:r>
      <w:proofErr w:type="spellEnd"/>
      <w:r w:rsidRPr="00F3579B">
        <w:rPr>
          <w:rFonts w:ascii="Arial Narrow" w:hAnsi="Arial Narrow" w:cs="Arial"/>
          <w:i/>
          <w:sz w:val="28"/>
          <w:szCs w:val="28"/>
          <w:bdr w:val="none" w:sz="0" w:space="0" w:color="auto" w:frame="1"/>
          <w:lang w:val="es-CO"/>
        </w:rPr>
        <w:t xml:space="preserve"> o por lo menos no las necesarias para consolidar su derecho pensional.</w:t>
      </w:r>
    </w:p>
    <w:p w:rsidR="00D84A47" w:rsidRPr="00F3579B" w:rsidRDefault="00D84A47" w:rsidP="00D84A47">
      <w:pPr>
        <w:pStyle w:val="cuadrculamedia1-nfasis21"/>
        <w:shd w:val="clear" w:color="auto" w:fill="FFFFFF"/>
        <w:spacing w:before="0" w:beforeAutospacing="0" w:after="0" w:afterAutospacing="0"/>
        <w:ind w:right="51"/>
        <w:jc w:val="both"/>
        <w:textAlignment w:val="baseline"/>
        <w:rPr>
          <w:rFonts w:ascii="Arial Narrow" w:hAnsi="Arial Narrow" w:cs="Arial"/>
          <w:i/>
          <w:sz w:val="28"/>
          <w:szCs w:val="28"/>
        </w:rPr>
      </w:pPr>
      <w:r w:rsidRPr="00F3579B">
        <w:rPr>
          <w:rFonts w:ascii="Arial Narrow" w:hAnsi="Arial Narrow" w:cs="Arial"/>
          <w:i/>
          <w:sz w:val="28"/>
          <w:szCs w:val="28"/>
          <w:bdr w:val="none" w:sz="0" w:space="0" w:color="auto" w:frame="1"/>
          <w:lang w:val="es-CO"/>
        </w:rPr>
        <w:t> </w:t>
      </w:r>
    </w:p>
    <w:p w:rsidR="00D84A47" w:rsidRPr="00F3579B" w:rsidRDefault="00D84A47" w:rsidP="00D84A47">
      <w:pPr>
        <w:pStyle w:val="cuadrculamedia1-nfasis21"/>
        <w:shd w:val="clear" w:color="auto" w:fill="FFFFFF"/>
        <w:spacing w:before="0" w:beforeAutospacing="0" w:after="0" w:afterAutospacing="0"/>
        <w:ind w:right="51"/>
        <w:jc w:val="both"/>
        <w:textAlignment w:val="baseline"/>
        <w:rPr>
          <w:rFonts w:ascii="Arial Narrow" w:hAnsi="Arial Narrow" w:cs="Arial"/>
          <w:i/>
          <w:sz w:val="28"/>
          <w:szCs w:val="28"/>
          <w:bdr w:val="none" w:sz="0" w:space="0" w:color="auto" w:frame="1"/>
          <w:lang w:val="es-CO"/>
        </w:rPr>
      </w:pPr>
      <w:r w:rsidRPr="00F3579B">
        <w:rPr>
          <w:rFonts w:ascii="Arial Narrow" w:hAnsi="Arial Narrow" w:cs="Arial"/>
          <w:i/>
          <w:sz w:val="28"/>
          <w:szCs w:val="28"/>
          <w:bdr w:val="none" w:sz="0" w:space="0" w:color="auto" w:frame="1"/>
          <w:lang w:val="es-CO"/>
        </w:rPr>
        <w:t>En conclusión, la consagración de dichos incrementos está dirigida a núcleos familiares que sólo tienen como ingreso un salario mínimo legal. Es decir, que su reconocimiento se encamina a realizar el contenido de los derechos fundamentales a la vida digna y al mínimo vital de la familia, como en los casos revisados, (…)”.</w:t>
      </w:r>
    </w:p>
    <w:p w:rsidR="00DE298E" w:rsidRDefault="00DE298E" w:rsidP="00DE298E">
      <w:pPr>
        <w:pStyle w:val="Sansinterligne"/>
        <w:rPr>
          <w:bdr w:val="none" w:sz="0" w:space="0" w:color="auto" w:frame="1"/>
          <w:lang w:val="es-CO"/>
        </w:rPr>
      </w:pPr>
    </w:p>
    <w:p w:rsidR="00DE298E" w:rsidRPr="004C50C3" w:rsidRDefault="00DE298E" w:rsidP="004C50C3">
      <w:pPr>
        <w:pStyle w:val="Sansinterligne"/>
      </w:pPr>
    </w:p>
    <w:p w:rsidR="00DE298E" w:rsidRPr="00F3579B" w:rsidRDefault="00DE298E" w:rsidP="00841A35">
      <w:pPr>
        <w:pStyle w:val="cuadrculamedia1-nfasis21"/>
        <w:shd w:val="clear" w:color="auto" w:fill="FFFFFF"/>
        <w:spacing w:before="0" w:beforeAutospacing="0" w:after="0" w:afterAutospacing="0"/>
        <w:ind w:right="51" w:firstLine="708"/>
        <w:jc w:val="both"/>
        <w:textAlignment w:val="baseline"/>
        <w:rPr>
          <w:rFonts w:ascii="Arial Narrow" w:hAnsi="Arial Narrow" w:cs="Arial"/>
          <w:sz w:val="28"/>
          <w:szCs w:val="28"/>
          <w:bdr w:val="none" w:sz="0" w:space="0" w:color="auto" w:frame="1"/>
          <w:lang w:val="es-CO"/>
        </w:rPr>
      </w:pPr>
      <w:r w:rsidRPr="00F3579B">
        <w:rPr>
          <w:rFonts w:ascii="Arial Narrow" w:hAnsi="Arial Narrow" w:cs="Arial"/>
          <w:sz w:val="28"/>
          <w:szCs w:val="28"/>
          <w:bdr w:val="none" w:sz="0" w:space="0" w:color="auto" w:frame="1"/>
          <w:lang w:val="es-CO"/>
        </w:rPr>
        <w:t xml:space="preserve">Tal </w:t>
      </w:r>
      <w:r w:rsidR="004C50C3" w:rsidRPr="00F3579B">
        <w:rPr>
          <w:rFonts w:ascii="Arial Narrow" w:hAnsi="Arial Narrow" w:cs="Arial"/>
          <w:sz w:val="28"/>
          <w:szCs w:val="28"/>
          <w:bdr w:val="none" w:sz="0" w:space="0" w:color="auto" w:frame="1"/>
          <w:lang w:val="es-CO"/>
        </w:rPr>
        <w:t xml:space="preserve">postura fue reiterada </w:t>
      </w:r>
      <w:r w:rsidR="00BF6429" w:rsidRPr="00F3579B">
        <w:rPr>
          <w:rFonts w:ascii="Arial Narrow" w:hAnsi="Arial Narrow" w:cs="Arial"/>
          <w:sz w:val="28"/>
          <w:szCs w:val="28"/>
          <w:bdr w:val="none" w:sz="0" w:space="0" w:color="auto" w:frame="1"/>
          <w:lang w:val="es-CO"/>
        </w:rPr>
        <w:t xml:space="preserve">entre otras, </w:t>
      </w:r>
      <w:r w:rsidR="004C50C3" w:rsidRPr="00F3579B">
        <w:rPr>
          <w:rFonts w:ascii="Arial Narrow" w:hAnsi="Arial Narrow" w:cs="Arial"/>
          <w:sz w:val="28"/>
          <w:szCs w:val="28"/>
          <w:bdr w:val="none" w:sz="0" w:space="0" w:color="auto" w:frame="1"/>
          <w:lang w:val="es-CO"/>
        </w:rPr>
        <w:t xml:space="preserve">en </w:t>
      </w:r>
      <w:r w:rsidR="00841A35" w:rsidRPr="00F3579B">
        <w:rPr>
          <w:rFonts w:ascii="Arial Narrow" w:hAnsi="Arial Narrow" w:cs="Arial"/>
          <w:sz w:val="28"/>
          <w:szCs w:val="28"/>
          <w:bdr w:val="none" w:sz="0" w:space="0" w:color="auto" w:frame="1"/>
          <w:lang w:val="es-CO"/>
        </w:rPr>
        <w:t>sentencia</w:t>
      </w:r>
      <w:r w:rsidR="00BF6429" w:rsidRPr="00F3579B">
        <w:rPr>
          <w:rFonts w:ascii="Arial Narrow" w:hAnsi="Arial Narrow" w:cs="Arial"/>
          <w:sz w:val="28"/>
          <w:szCs w:val="28"/>
          <w:bdr w:val="none" w:sz="0" w:space="0" w:color="auto" w:frame="1"/>
          <w:lang w:val="es-CO"/>
        </w:rPr>
        <w:t>s</w:t>
      </w:r>
      <w:r w:rsidR="00841A35" w:rsidRPr="00F3579B">
        <w:rPr>
          <w:rFonts w:ascii="Arial Narrow" w:hAnsi="Arial Narrow" w:cs="Arial"/>
          <w:sz w:val="28"/>
          <w:szCs w:val="28"/>
          <w:bdr w:val="none" w:sz="0" w:space="0" w:color="auto" w:frame="1"/>
          <w:lang w:val="es-CO"/>
        </w:rPr>
        <w:t xml:space="preserve"> </w:t>
      </w:r>
      <w:r w:rsidR="004C50C3" w:rsidRPr="00F3579B">
        <w:rPr>
          <w:rFonts w:ascii="Arial Narrow" w:hAnsi="Arial Narrow" w:cs="Arial"/>
          <w:sz w:val="28"/>
          <w:szCs w:val="28"/>
          <w:bdr w:val="none" w:sz="0" w:space="0" w:color="auto" w:frame="1"/>
          <w:lang w:val="es-CO"/>
        </w:rPr>
        <w:t xml:space="preserve">T 217 de 2013 y </w:t>
      </w:r>
      <w:r w:rsidR="00BF6429" w:rsidRPr="00F3579B">
        <w:rPr>
          <w:rFonts w:ascii="Arial Narrow" w:hAnsi="Arial Narrow" w:cs="Arial"/>
          <w:sz w:val="28"/>
          <w:szCs w:val="28"/>
          <w:bdr w:val="none" w:sz="0" w:space="0" w:color="auto" w:frame="1"/>
          <w:lang w:val="es-CO"/>
        </w:rPr>
        <w:t>T 369 de 2015.</w:t>
      </w:r>
    </w:p>
    <w:p w:rsidR="00D84A47" w:rsidRPr="00A26E8E" w:rsidRDefault="00D84A47" w:rsidP="008B3B2B">
      <w:pPr>
        <w:pStyle w:val="Sansinterligne"/>
        <w:spacing w:line="360" w:lineRule="auto"/>
        <w:rPr>
          <w:i/>
          <w:lang w:eastAsia="en-US"/>
        </w:rPr>
      </w:pPr>
    </w:p>
    <w:p w:rsidR="006449C7" w:rsidRPr="00B40F41" w:rsidRDefault="00FF7957" w:rsidP="00E651BD">
      <w:pPr>
        <w:pStyle w:val="Corpsdetexte"/>
        <w:spacing w:line="360" w:lineRule="auto"/>
        <w:ind w:firstLine="851"/>
        <w:rPr>
          <w:rFonts w:ascii="Arial Narrow" w:hAnsi="Arial Narrow"/>
          <w:sz w:val="28"/>
          <w:szCs w:val="28"/>
        </w:rPr>
      </w:pPr>
      <w:r w:rsidRPr="00B40F41">
        <w:rPr>
          <w:rFonts w:ascii="Arial Narrow" w:hAnsi="Arial Narrow"/>
          <w:sz w:val="28"/>
          <w:szCs w:val="28"/>
          <w:lang w:val="es-CO"/>
        </w:rPr>
        <w:t xml:space="preserve">No obstante, </w:t>
      </w:r>
      <w:r w:rsidR="00DE298E" w:rsidRPr="00B40F41">
        <w:rPr>
          <w:rFonts w:ascii="Arial Narrow" w:hAnsi="Arial Narrow"/>
          <w:sz w:val="28"/>
          <w:szCs w:val="28"/>
          <w:lang w:val="es-CO"/>
        </w:rPr>
        <w:t>esta Sala de Decisión</w:t>
      </w:r>
      <w:r w:rsidR="008B3B2B" w:rsidRPr="00B40F41">
        <w:rPr>
          <w:rFonts w:ascii="Arial Narrow" w:hAnsi="Arial Narrow"/>
          <w:sz w:val="28"/>
          <w:szCs w:val="28"/>
          <w:lang w:val="es-CO"/>
        </w:rPr>
        <w:t xml:space="preserve">, </w:t>
      </w:r>
      <w:r w:rsidR="00DE298E" w:rsidRPr="00B40F41">
        <w:rPr>
          <w:rFonts w:ascii="Arial Narrow" w:hAnsi="Arial Narrow"/>
          <w:sz w:val="28"/>
          <w:szCs w:val="28"/>
        </w:rPr>
        <w:t xml:space="preserve">en ejercicio de la autonomía e independencia conceptual que como Juez Colegiado le asiste en virtud de los artículos 228 y 230 superiores, se aparta respetuosamente de la tesis del Alto Tribunal </w:t>
      </w:r>
      <w:r w:rsidR="008B3B2B" w:rsidRPr="00B40F41">
        <w:rPr>
          <w:rFonts w:ascii="Arial Narrow" w:hAnsi="Arial Narrow"/>
          <w:sz w:val="28"/>
          <w:szCs w:val="28"/>
        </w:rPr>
        <w:t>constitucional</w:t>
      </w:r>
      <w:r w:rsidR="00DE298E" w:rsidRPr="00B40F41">
        <w:rPr>
          <w:rFonts w:ascii="Arial Narrow" w:hAnsi="Arial Narrow"/>
          <w:sz w:val="28"/>
          <w:szCs w:val="28"/>
        </w:rPr>
        <w:t xml:space="preserve">, que subyace </w:t>
      </w:r>
      <w:r w:rsidR="004C50C3" w:rsidRPr="00B40F41">
        <w:rPr>
          <w:rFonts w:ascii="Arial Narrow" w:hAnsi="Arial Narrow"/>
          <w:sz w:val="28"/>
          <w:szCs w:val="28"/>
        </w:rPr>
        <w:t>de</w:t>
      </w:r>
      <w:r w:rsidR="00DE298E" w:rsidRPr="00B40F41">
        <w:rPr>
          <w:rFonts w:ascii="Arial Narrow" w:hAnsi="Arial Narrow"/>
          <w:sz w:val="28"/>
          <w:szCs w:val="28"/>
        </w:rPr>
        <w:t xml:space="preserve"> la</w:t>
      </w:r>
      <w:r w:rsidR="008B3B2B" w:rsidRPr="00B40F41">
        <w:rPr>
          <w:rFonts w:ascii="Arial Narrow" w:hAnsi="Arial Narrow"/>
          <w:sz w:val="28"/>
          <w:szCs w:val="28"/>
        </w:rPr>
        <w:t xml:space="preserve">s referidas sentencias, </w:t>
      </w:r>
      <w:r w:rsidR="00DE298E" w:rsidRPr="00B40F41">
        <w:rPr>
          <w:rFonts w:ascii="Arial Narrow" w:hAnsi="Arial Narrow"/>
          <w:sz w:val="28"/>
          <w:szCs w:val="28"/>
        </w:rPr>
        <w:t xml:space="preserve">en el sentido de que la consagración de dichos incrementos pensionales está dirigida a núcleos familiares que tienen como ingreso un salario mínimo legal, pues si se repara en la rigurosa </w:t>
      </w:r>
      <w:r w:rsidR="00DE298E" w:rsidRPr="00B40F41">
        <w:rPr>
          <w:rFonts w:ascii="Arial Narrow" w:hAnsi="Arial Narrow"/>
          <w:sz w:val="28"/>
          <w:szCs w:val="28"/>
        </w:rPr>
        <w:lastRenderedPageBreak/>
        <w:t xml:space="preserve">literalidad de la norma, sin dificultad se aprehende que </w:t>
      </w:r>
      <w:r w:rsidR="005A451A" w:rsidRPr="00B40F41">
        <w:rPr>
          <w:rFonts w:ascii="Arial Narrow" w:hAnsi="Arial Narrow"/>
          <w:sz w:val="28"/>
          <w:szCs w:val="28"/>
        </w:rPr>
        <w:t>lo que en realidad</w:t>
      </w:r>
      <w:r w:rsidR="005A6E5F" w:rsidRPr="00B40F41">
        <w:rPr>
          <w:rFonts w:ascii="Arial Narrow" w:hAnsi="Arial Narrow"/>
          <w:sz w:val="28"/>
          <w:szCs w:val="28"/>
        </w:rPr>
        <w:t xml:space="preserve"> </w:t>
      </w:r>
      <w:r w:rsidR="00B40F41">
        <w:rPr>
          <w:rFonts w:ascii="Arial Narrow" w:hAnsi="Arial Narrow"/>
          <w:sz w:val="28"/>
          <w:szCs w:val="28"/>
        </w:rPr>
        <w:t>prevé</w:t>
      </w:r>
      <w:r w:rsidR="005A451A" w:rsidRPr="00B40F41">
        <w:rPr>
          <w:rFonts w:ascii="Arial Narrow" w:hAnsi="Arial Narrow"/>
          <w:sz w:val="28"/>
          <w:szCs w:val="28"/>
        </w:rPr>
        <w:t>, es que</w:t>
      </w:r>
      <w:r w:rsidR="00E651BD" w:rsidRPr="00B40F41">
        <w:rPr>
          <w:rFonts w:ascii="Arial Narrow" w:hAnsi="Arial Narrow"/>
          <w:sz w:val="28"/>
          <w:szCs w:val="28"/>
        </w:rPr>
        <w:t xml:space="preserve"> </w:t>
      </w:r>
      <w:r w:rsidR="006449C7" w:rsidRPr="00B40F41">
        <w:rPr>
          <w:rFonts w:ascii="Arial Narrow" w:hAnsi="Arial Narrow"/>
          <w:sz w:val="28"/>
          <w:szCs w:val="28"/>
        </w:rPr>
        <w:t xml:space="preserve">los pensionados </w:t>
      </w:r>
      <w:r w:rsidR="0033004D" w:rsidRPr="00B40F41">
        <w:rPr>
          <w:rFonts w:ascii="Arial Narrow" w:hAnsi="Arial Narrow"/>
          <w:sz w:val="28"/>
          <w:szCs w:val="28"/>
        </w:rPr>
        <w:t>por vejez o invalidez</w:t>
      </w:r>
      <w:r w:rsidR="006449C7" w:rsidRPr="00B40F41">
        <w:rPr>
          <w:rFonts w:ascii="Arial Narrow" w:hAnsi="Arial Narrow"/>
          <w:sz w:val="28"/>
          <w:szCs w:val="28"/>
        </w:rPr>
        <w:t>,</w:t>
      </w:r>
      <w:r w:rsidR="00F72DB5" w:rsidRPr="00B40F41">
        <w:rPr>
          <w:rFonts w:ascii="Arial Narrow" w:hAnsi="Arial Narrow"/>
          <w:sz w:val="28"/>
          <w:szCs w:val="28"/>
        </w:rPr>
        <w:t xml:space="preserve"> tienen </w:t>
      </w:r>
      <w:r w:rsidR="00284B41" w:rsidRPr="00B40F41">
        <w:rPr>
          <w:rFonts w:ascii="Arial Narrow" w:hAnsi="Arial Narrow"/>
          <w:sz w:val="28"/>
          <w:szCs w:val="28"/>
        </w:rPr>
        <w:t xml:space="preserve">la posibilidad de aumentar la pensión en un 7 o 14 % sobre la base del salario mínimo, </w:t>
      </w:r>
      <w:r w:rsidR="00E651BD" w:rsidRPr="00B40F41">
        <w:rPr>
          <w:rFonts w:ascii="Arial Narrow" w:hAnsi="Arial Narrow"/>
          <w:sz w:val="28"/>
          <w:szCs w:val="28"/>
        </w:rPr>
        <w:t xml:space="preserve">siempre que </w:t>
      </w:r>
      <w:r w:rsidR="004327BC" w:rsidRPr="00B40F41">
        <w:rPr>
          <w:rFonts w:ascii="Arial Narrow" w:hAnsi="Arial Narrow"/>
          <w:sz w:val="28"/>
          <w:szCs w:val="28"/>
        </w:rPr>
        <w:t>acr</w:t>
      </w:r>
      <w:r w:rsidR="00F72DB5" w:rsidRPr="00B40F41">
        <w:rPr>
          <w:rFonts w:ascii="Arial Narrow" w:hAnsi="Arial Narrow"/>
          <w:sz w:val="28"/>
          <w:szCs w:val="28"/>
        </w:rPr>
        <w:t>edite</w:t>
      </w:r>
      <w:r w:rsidR="00B40F41">
        <w:rPr>
          <w:rFonts w:ascii="Arial Narrow" w:hAnsi="Arial Narrow"/>
          <w:sz w:val="28"/>
          <w:szCs w:val="28"/>
        </w:rPr>
        <w:t>n</w:t>
      </w:r>
      <w:r w:rsidR="005A6E5F" w:rsidRPr="00B40F41">
        <w:rPr>
          <w:rFonts w:ascii="Arial Narrow" w:hAnsi="Arial Narrow"/>
          <w:sz w:val="28"/>
          <w:szCs w:val="28"/>
        </w:rPr>
        <w:t xml:space="preserve"> </w:t>
      </w:r>
      <w:r w:rsidR="00E651BD" w:rsidRPr="00B40F41">
        <w:rPr>
          <w:rFonts w:ascii="Arial Narrow" w:hAnsi="Arial Narrow"/>
          <w:sz w:val="28"/>
          <w:szCs w:val="28"/>
        </w:rPr>
        <w:t xml:space="preserve">el cumplimiento de los requisitos exigidos para ello, </w:t>
      </w:r>
      <w:r w:rsidR="00100978" w:rsidRPr="00B40F41">
        <w:rPr>
          <w:rFonts w:ascii="Arial Narrow" w:hAnsi="Arial Narrow"/>
          <w:sz w:val="28"/>
          <w:szCs w:val="28"/>
        </w:rPr>
        <w:t>esto es, tener</w:t>
      </w:r>
      <w:r w:rsidR="00E651BD" w:rsidRPr="00B40F41">
        <w:rPr>
          <w:rFonts w:ascii="Arial Narrow" w:hAnsi="Arial Narrow"/>
          <w:sz w:val="28"/>
          <w:szCs w:val="28"/>
        </w:rPr>
        <w:t xml:space="preserve"> a cargo a su cónyuge o compañera permanente </w:t>
      </w:r>
      <w:r w:rsidR="006449C7" w:rsidRPr="00B40F41">
        <w:rPr>
          <w:rFonts w:ascii="Arial Narrow" w:hAnsi="Arial Narrow"/>
          <w:sz w:val="28"/>
          <w:szCs w:val="28"/>
        </w:rPr>
        <w:t>y/</w:t>
      </w:r>
      <w:r w:rsidR="00E651BD" w:rsidRPr="00B40F41">
        <w:rPr>
          <w:rFonts w:ascii="Arial Narrow" w:hAnsi="Arial Narrow"/>
          <w:sz w:val="28"/>
          <w:szCs w:val="28"/>
        </w:rPr>
        <w:t>o hijos menores o inválidos</w:t>
      </w:r>
      <w:r w:rsidR="00EC70F4" w:rsidRPr="00B40F41">
        <w:rPr>
          <w:rFonts w:ascii="Arial Narrow" w:hAnsi="Arial Narrow"/>
          <w:sz w:val="28"/>
          <w:szCs w:val="28"/>
        </w:rPr>
        <w:t xml:space="preserve"> de cualquier edad.</w:t>
      </w:r>
    </w:p>
    <w:p w:rsidR="006449C7" w:rsidRDefault="006449C7" w:rsidP="002B4432">
      <w:pPr>
        <w:pStyle w:val="Sansinterligne"/>
      </w:pPr>
    </w:p>
    <w:p w:rsidR="00194579" w:rsidRPr="00B40F41" w:rsidRDefault="00680FF8" w:rsidP="00201038">
      <w:pPr>
        <w:pStyle w:val="Corpsdetexte"/>
        <w:spacing w:line="360" w:lineRule="auto"/>
        <w:ind w:firstLine="851"/>
        <w:rPr>
          <w:rFonts w:ascii="Arial Narrow" w:hAnsi="Arial Narrow"/>
          <w:sz w:val="28"/>
          <w:szCs w:val="28"/>
        </w:rPr>
      </w:pPr>
      <w:r w:rsidRPr="00B40F41">
        <w:rPr>
          <w:rFonts w:ascii="Arial Narrow" w:hAnsi="Arial Narrow"/>
          <w:sz w:val="28"/>
          <w:szCs w:val="28"/>
        </w:rPr>
        <w:t xml:space="preserve">El sentido gramatical de la norma no condiciona </w:t>
      </w:r>
      <w:r w:rsidR="001975BE" w:rsidRPr="00B40F41">
        <w:rPr>
          <w:rFonts w:ascii="Arial Narrow" w:hAnsi="Arial Narrow"/>
          <w:sz w:val="28"/>
          <w:szCs w:val="28"/>
        </w:rPr>
        <w:t xml:space="preserve">la viabilidad de tales incrementos </w:t>
      </w:r>
      <w:r w:rsidR="005114A0" w:rsidRPr="00B40F41">
        <w:rPr>
          <w:rFonts w:ascii="Arial Narrow" w:hAnsi="Arial Narrow"/>
          <w:sz w:val="28"/>
          <w:szCs w:val="28"/>
        </w:rPr>
        <w:t>al valor de la mesada</w:t>
      </w:r>
      <w:r w:rsidR="00A177A1" w:rsidRPr="00B40F41">
        <w:rPr>
          <w:rFonts w:ascii="Arial Narrow" w:hAnsi="Arial Narrow"/>
          <w:sz w:val="28"/>
          <w:szCs w:val="28"/>
        </w:rPr>
        <w:t xml:space="preserve"> pensional</w:t>
      </w:r>
      <w:r w:rsidR="00775701" w:rsidRPr="00B40F41">
        <w:rPr>
          <w:rFonts w:ascii="Arial Narrow" w:hAnsi="Arial Narrow"/>
          <w:sz w:val="28"/>
          <w:szCs w:val="28"/>
        </w:rPr>
        <w:t>,</w:t>
      </w:r>
      <w:r w:rsidR="001975BE" w:rsidRPr="00B40F41">
        <w:rPr>
          <w:rFonts w:ascii="Arial Narrow" w:hAnsi="Arial Narrow"/>
          <w:sz w:val="28"/>
          <w:szCs w:val="28"/>
        </w:rPr>
        <w:t xml:space="preserve"> por lo que ha </w:t>
      </w:r>
      <w:r w:rsidR="00100978" w:rsidRPr="00B40F41">
        <w:rPr>
          <w:rFonts w:ascii="Arial Narrow" w:hAnsi="Arial Narrow"/>
          <w:sz w:val="28"/>
          <w:szCs w:val="28"/>
        </w:rPr>
        <w:t>de entenderse que</w:t>
      </w:r>
      <w:r w:rsidR="00A177A1" w:rsidRPr="00B40F41">
        <w:rPr>
          <w:rFonts w:ascii="Arial Narrow" w:hAnsi="Arial Narrow"/>
          <w:sz w:val="28"/>
          <w:szCs w:val="28"/>
        </w:rPr>
        <w:t xml:space="preserve"> </w:t>
      </w:r>
      <w:r w:rsidRPr="00B40F41">
        <w:rPr>
          <w:rFonts w:ascii="Arial Narrow" w:hAnsi="Arial Narrow"/>
          <w:sz w:val="28"/>
          <w:szCs w:val="28"/>
        </w:rPr>
        <w:t xml:space="preserve">la prestación </w:t>
      </w:r>
      <w:r w:rsidR="001975BE" w:rsidRPr="00B40F41">
        <w:rPr>
          <w:rFonts w:ascii="Arial Narrow" w:hAnsi="Arial Narrow"/>
          <w:sz w:val="28"/>
          <w:szCs w:val="28"/>
        </w:rPr>
        <w:t>está</w:t>
      </w:r>
      <w:r w:rsidR="005114A0" w:rsidRPr="00B40F41">
        <w:rPr>
          <w:rFonts w:ascii="Arial Narrow" w:hAnsi="Arial Narrow"/>
          <w:sz w:val="28"/>
          <w:szCs w:val="28"/>
        </w:rPr>
        <w:t xml:space="preserve"> destinada al personal </w:t>
      </w:r>
      <w:r w:rsidR="004327BC" w:rsidRPr="00B40F41">
        <w:rPr>
          <w:rFonts w:ascii="Arial Narrow" w:hAnsi="Arial Narrow"/>
          <w:sz w:val="28"/>
          <w:szCs w:val="28"/>
        </w:rPr>
        <w:t>jubilado</w:t>
      </w:r>
      <w:r w:rsidR="00A177A1" w:rsidRPr="00B40F41">
        <w:rPr>
          <w:rFonts w:ascii="Arial Narrow" w:hAnsi="Arial Narrow"/>
          <w:sz w:val="28"/>
          <w:szCs w:val="28"/>
        </w:rPr>
        <w:t xml:space="preserve"> </w:t>
      </w:r>
      <w:r w:rsidR="0080258F" w:rsidRPr="00B40F41">
        <w:rPr>
          <w:rFonts w:ascii="Arial Narrow" w:hAnsi="Arial Narrow"/>
          <w:sz w:val="28"/>
          <w:szCs w:val="28"/>
        </w:rPr>
        <w:t>por vejez o invalidez</w:t>
      </w:r>
      <w:r w:rsidR="00B71A91" w:rsidRPr="00B40F41">
        <w:rPr>
          <w:rFonts w:ascii="Arial Narrow" w:hAnsi="Arial Narrow"/>
          <w:sz w:val="28"/>
          <w:szCs w:val="28"/>
        </w:rPr>
        <w:t xml:space="preserve">, </w:t>
      </w:r>
      <w:r w:rsidR="001975BE" w:rsidRPr="00B40F41">
        <w:rPr>
          <w:rFonts w:ascii="Arial Narrow" w:hAnsi="Arial Narrow"/>
          <w:sz w:val="28"/>
          <w:szCs w:val="28"/>
        </w:rPr>
        <w:t xml:space="preserve">que cumpla los requisitos </w:t>
      </w:r>
      <w:r w:rsidR="00E1465E" w:rsidRPr="00B40F41">
        <w:rPr>
          <w:rFonts w:ascii="Arial Narrow" w:hAnsi="Arial Narrow"/>
          <w:sz w:val="28"/>
          <w:szCs w:val="28"/>
        </w:rPr>
        <w:t xml:space="preserve">exigidos </w:t>
      </w:r>
      <w:r w:rsidR="00B71A91" w:rsidRPr="00B40F41">
        <w:rPr>
          <w:rFonts w:ascii="Arial Narrow" w:hAnsi="Arial Narrow"/>
          <w:sz w:val="28"/>
          <w:szCs w:val="28"/>
        </w:rPr>
        <w:t>en la ley.</w:t>
      </w:r>
      <w:r w:rsidR="0080258F" w:rsidRPr="00B40F41">
        <w:rPr>
          <w:rFonts w:ascii="Arial Narrow" w:hAnsi="Arial Narrow"/>
          <w:sz w:val="28"/>
          <w:szCs w:val="28"/>
        </w:rPr>
        <w:t xml:space="preserve"> As</w:t>
      </w:r>
      <w:r w:rsidR="004327BC" w:rsidRPr="00B40F41">
        <w:rPr>
          <w:rFonts w:ascii="Arial Narrow" w:hAnsi="Arial Narrow"/>
          <w:sz w:val="28"/>
          <w:szCs w:val="28"/>
        </w:rPr>
        <w:t>í lo ha entendido la</w:t>
      </w:r>
      <w:r w:rsidR="00A177A1" w:rsidRPr="00B40F41">
        <w:rPr>
          <w:rFonts w:ascii="Arial Narrow" w:hAnsi="Arial Narrow"/>
          <w:sz w:val="28"/>
          <w:szCs w:val="28"/>
        </w:rPr>
        <w:t xml:space="preserve"> Sala de Casación Laboral de la Corte Suprema de Justicia, </w:t>
      </w:r>
      <w:r w:rsidR="0048526A" w:rsidRPr="00B40F41">
        <w:rPr>
          <w:rFonts w:ascii="Arial Narrow" w:hAnsi="Arial Narrow"/>
          <w:sz w:val="28"/>
          <w:szCs w:val="28"/>
        </w:rPr>
        <w:t xml:space="preserve">y este Tribunal, </w:t>
      </w:r>
      <w:r w:rsidR="0080258F" w:rsidRPr="00B40F41">
        <w:rPr>
          <w:rFonts w:ascii="Arial Narrow" w:hAnsi="Arial Narrow"/>
          <w:sz w:val="28"/>
          <w:szCs w:val="28"/>
        </w:rPr>
        <w:t>cuando en innumerables providencias ha</w:t>
      </w:r>
      <w:r w:rsidR="00BB7A72" w:rsidRPr="00B40F41">
        <w:rPr>
          <w:rFonts w:ascii="Arial Narrow" w:hAnsi="Arial Narrow"/>
          <w:sz w:val="28"/>
          <w:szCs w:val="28"/>
        </w:rPr>
        <w:t>n</w:t>
      </w:r>
      <w:r w:rsidR="0093480F" w:rsidRPr="00B40F41">
        <w:rPr>
          <w:rFonts w:ascii="Arial Narrow" w:hAnsi="Arial Narrow"/>
          <w:sz w:val="28"/>
          <w:szCs w:val="28"/>
        </w:rPr>
        <w:t xml:space="preserve"> </w:t>
      </w:r>
      <w:r w:rsidR="0080258F" w:rsidRPr="00B40F41">
        <w:rPr>
          <w:rFonts w:ascii="Arial Narrow" w:hAnsi="Arial Narrow"/>
          <w:sz w:val="28"/>
          <w:szCs w:val="28"/>
        </w:rPr>
        <w:t>reconocido la prestación acá reclamada, sin distinción o condicionamiento del valor de la pensión</w:t>
      </w:r>
      <w:r w:rsidRPr="00B40F41">
        <w:rPr>
          <w:rFonts w:ascii="Arial Narrow" w:hAnsi="Arial Narrow"/>
          <w:sz w:val="28"/>
          <w:szCs w:val="28"/>
        </w:rPr>
        <w:t xml:space="preserve"> del solicitante</w:t>
      </w:r>
      <w:r w:rsidR="00E1465E" w:rsidRPr="00B40F41">
        <w:rPr>
          <w:rFonts w:ascii="Arial Narrow" w:hAnsi="Arial Narrow"/>
          <w:sz w:val="28"/>
          <w:szCs w:val="28"/>
        </w:rPr>
        <w:t xml:space="preserve">, calculada </w:t>
      </w:r>
      <w:r w:rsidR="0093480F" w:rsidRPr="00B40F41">
        <w:rPr>
          <w:rFonts w:ascii="Arial Narrow" w:hAnsi="Arial Narrow"/>
          <w:sz w:val="28"/>
          <w:szCs w:val="28"/>
        </w:rPr>
        <w:t xml:space="preserve">eso sí </w:t>
      </w:r>
      <w:r w:rsidR="004327BC" w:rsidRPr="00B40F41">
        <w:rPr>
          <w:rFonts w:ascii="Arial Narrow" w:hAnsi="Arial Narrow"/>
          <w:sz w:val="28"/>
          <w:szCs w:val="28"/>
        </w:rPr>
        <w:t xml:space="preserve">sobre </w:t>
      </w:r>
      <w:r w:rsidR="00BB7A72" w:rsidRPr="00B40F41">
        <w:rPr>
          <w:rFonts w:ascii="Arial Narrow" w:hAnsi="Arial Narrow"/>
          <w:sz w:val="28"/>
          <w:szCs w:val="28"/>
        </w:rPr>
        <w:t>la base d</w:t>
      </w:r>
      <w:r w:rsidR="004327BC" w:rsidRPr="00B40F41">
        <w:rPr>
          <w:rFonts w:ascii="Arial Narrow" w:hAnsi="Arial Narrow"/>
          <w:sz w:val="28"/>
          <w:szCs w:val="28"/>
        </w:rPr>
        <w:t>el salario mínimo</w:t>
      </w:r>
      <w:r w:rsidR="00BB7A72" w:rsidRPr="00B40F41">
        <w:rPr>
          <w:rFonts w:ascii="Arial Narrow" w:hAnsi="Arial Narrow"/>
          <w:sz w:val="28"/>
          <w:szCs w:val="28"/>
        </w:rPr>
        <w:t xml:space="preserve"> y no sobre la mesada que recibe el pensionado</w:t>
      </w:r>
      <w:r w:rsidR="00194579" w:rsidRPr="00B40F41">
        <w:rPr>
          <w:rFonts w:ascii="Arial Narrow" w:hAnsi="Arial Narrow"/>
          <w:sz w:val="28"/>
          <w:szCs w:val="28"/>
        </w:rPr>
        <w:t xml:space="preserve">, salvo que sea </w:t>
      </w:r>
      <w:r w:rsidR="00B71A91" w:rsidRPr="00B40F41">
        <w:rPr>
          <w:rFonts w:ascii="Arial Narrow" w:hAnsi="Arial Narrow"/>
          <w:sz w:val="28"/>
          <w:szCs w:val="28"/>
        </w:rPr>
        <w:t xml:space="preserve">en proporción al </w:t>
      </w:r>
      <w:r w:rsidR="00194579" w:rsidRPr="00B40F41">
        <w:rPr>
          <w:rFonts w:ascii="Arial Narrow" w:hAnsi="Arial Narrow"/>
          <w:sz w:val="28"/>
          <w:szCs w:val="28"/>
        </w:rPr>
        <w:t>mínim</w:t>
      </w:r>
      <w:r w:rsidR="00B71A91" w:rsidRPr="00B40F41">
        <w:rPr>
          <w:rFonts w:ascii="Arial Narrow" w:hAnsi="Arial Narrow"/>
          <w:sz w:val="28"/>
          <w:szCs w:val="28"/>
        </w:rPr>
        <w:t>o</w:t>
      </w:r>
      <w:r w:rsidR="0093480F" w:rsidRPr="00B40F41">
        <w:rPr>
          <w:rFonts w:ascii="Arial Narrow" w:hAnsi="Arial Narrow"/>
          <w:sz w:val="28"/>
          <w:szCs w:val="28"/>
        </w:rPr>
        <w:t xml:space="preserve"> legal</w:t>
      </w:r>
      <w:r w:rsidR="00282296" w:rsidRPr="00B40F41">
        <w:rPr>
          <w:rFonts w:ascii="Arial Narrow" w:hAnsi="Arial Narrow"/>
          <w:sz w:val="28"/>
          <w:szCs w:val="28"/>
        </w:rPr>
        <w:t>.</w:t>
      </w:r>
    </w:p>
    <w:p w:rsidR="00C338AE" w:rsidRDefault="00C338AE" w:rsidP="002811DE">
      <w:pPr>
        <w:pStyle w:val="Sansinterligne"/>
      </w:pPr>
    </w:p>
    <w:p w:rsidR="00194579" w:rsidRPr="00DA30FF" w:rsidRDefault="002811DE" w:rsidP="002811DE">
      <w:pPr>
        <w:pStyle w:val="Corpsdetexte"/>
        <w:spacing w:line="360" w:lineRule="auto"/>
        <w:ind w:firstLine="851"/>
        <w:rPr>
          <w:rFonts w:ascii="Arial Narrow" w:hAnsi="Arial Narrow"/>
          <w:sz w:val="28"/>
          <w:szCs w:val="28"/>
        </w:rPr>
      </w:pPr>
      <w:r w:rsidRPr="00DA30FF">
        <w:rPr>
          <w:rFonts w:ascii="Arial Narrow" w:hAnsi="Arial Narrow"/>
          <w:sz w:val="28"/>
          <w:szCs w:val="28"/>
        </w:rPr>
        <w:t xml:space="preserve">Por consiguiente, no </w:t>
      </w:r>
      <w:r w:rsidR="00DA30FF" w:rsidRPr="00DA30FF">
        <w:rPr>
          <w:rFonts w:ascii="Arial Narrow" w:hAnsi="Arial Narrow"/>
          <w:sz w:val="28"/>
          <w:szCs w:val="28"/>
        </w:rPr>
        <w:t xml:space="preserve">es de recibo </w:t>
      </w:r>
      <w:r w:rsidRPr="00DA30FF">
        <w:rPr>
          <w:rFonts w:ascii="Arial Narrow" w:hAnsi="Arial Narrow"/>
          <w:sz w:val="28"/>
          <w:szCs w:val="28"/>
        </w:rPr>
        <w:t xml:space="preserve">que casos iguales sean resueltos de manera distinta, pues con ello se vulneraría el derecho a la igualdad de trato jurídico por incurrir en sus decisiones en un trato diferente y discriminatorio. </w:t>
      </w:r>
    </w:p>
    <w:p w:rsidR="002811DE" w:rsidRPr="00B1333C" w:rsidRDefault="002811DE" w:rsidP="00B1333C">
      <w:pPr>
        <w:pStyle w:val="Sansinterligne"/>
      </w:pPr>
    </w:p>
    <w:p w:rsidR="00B1333C" w:rsidRPr="00DA30FF" w:rsidRDefault="006532FC" w:rsidP="00B1333C">
      <w:pPr>
        <w:pStyle w:val="Corpsdetexte"/>
        <w:spacing w:line="360" w:lineRule="auto"/>
        <w:ind w:firstLine="851"/>
        <w:rPr>
          <w:rFonts w:ascii="Arial Narrow" w:hAnsi="Arial Narrow"/>
          <w:sz w:val="28"/>
          <w:szCs w:val="28"/>
          <w:lang w:val="es-CO"/>
        </w:rPr>
      </w:pPr>
      <w:r w:rsidRPr="00DA30FF">
        <w:rPr>
          <w:rFonts w:ascii="Arial Narrow" w:hAnsi="Arial Narrow"/>
          <w:sz w:val="28"/>
          <w:szCs w:val="28"/>
        </w:rPr>
        <w:t xml:space="preserve">Así, la Sala considera que existiendo dos posibles interpretaciones del precepto normativo en cuestión –Art. 21 del Ado. 049/90-, </w:t>
      </w:r>
      <w:r w:rsidR="009276E2" w:rsidRPr="00DA30FF">
        <w:rPr>
          <w:rFonts w:ascii="Arial Narrow" w:hAnsi="Arial Narrow"/>
          <w:sz w:val="28"/>
          <w:szCs w:val="28"/>
        </w:rPr>
        <w:t>en consideración del artículo 53 Superior</w:t>
      </w:r>
      <w:r w:rsidR="005C5F06" w:rsidRPr="00DA30FF">
        <w:rPr>
          <w:rFonts w:ascii="Arial Narrow" w:hAnsi="Arial Narrow"/>
          <w:sz w:val="28"/>
          <w:szCs w:val="28"/>
        </w:rPr>
        <w:t xml:space="preserve"> y en aplicación del principio de </w:t>
      </w:r>
      <w:proofErr w:type="spellStart"/>
      <w:r w:rsidR="009276E2" w:rsidRPr="00DA30FF">
        <w:rPr>
          <w:rFonts w:ascii="Arial Narrow" w:hAnsi="Arial Narrow"/>
          <w:sz w:val="28"/>
          <w:szCs w:val="28"/>
        </w:rPr>
        <w:t>indubio</w:t>
      </w:r>
      <w:proofErr w:type="spellEnd"/>
      <w:r w:rsidR="009276E2" w:rsidRPr="00DA30FF">
        <w:rPr>
          <w:rFonts w:ascii="Arial Narrow" w:hAnsi="Arial Narrow"/>
          <w:sz w:val="28"/>
          <w:szCs w:val="28"/>
        </w:rPr>
        <w:t xml:space="preserve"> </w:t>
      </w:r>
      <w:r w:rsidRPr="00DA30FF">
        <w:rPr>
          <w:rFonts w:ascii="Arial Narrow" w:hAnsi="Arial Narrow"/>
          <w:sz w:val="28"/>
          <w:szCs w:val="28"/>
        </w:rPr>
        <w:t>pro operario-</w:t>
      </w:r>
      <w:r w:rsidR="00227BA8" w:rsidRPr="00DA30FF">
        <w:rPr>
          <w:rFonts w:ascii="Arial Narrow" w:hAnsi="Arial Narrow"/>
          <w:sz w:val="28"/>
          <w:szCs w:val="28"/>
        </w:rPr>
        <w:t xml:space="preserve">, es deber </w:t>
      </w:r>
      <w:r w:rsidR="00B1333C" w:rsidRPr="00DA30FF">
        <w:rPr>
          <w:rFonts w:ascii="Arial Narrow" w:hAnsi="Arial Narrow"/>
          <w:sz w:val="28"/>
          <w:szCs w:val="28"/>
        </w:rPr>
        <w:t xml:space="preserve">del juzgador </w:t>
      </w:r>
      <w:r w:rsidR="00227BA8" w:rsidRPr="00DA30FF">
        <w:rPr>
          <w:rFonts w:ascii="Arial Narrow" w:hAnsi="Arial Narrow"/>
          <w:sz w:val="28"/>
          <w:szCs w:val="28"/>
        </w:rPr>
        <w:t xml:space="preserve">prohijar la más favorable al peticionario, que es aquella </w:t>
      </w:r>
      <w:r w:rsidRPr="00DA30FF">
        <w:rPr>
          <w:rFonts w:ascii="Arial Narrow" w:hAnsi="Arial Narrow"/>
          <w:sz w:val="28"/>
          <w:szCs w:val="28"/>
        </w:rPr>
        <w:t xml:space="preserve">aplicada por esta Corporación, en el sentido de que </w:t>
      </w:r>
      <w:r w:rsidR="003A2383" w:rsidRPr="00DA30FF">
        <w:rPr>
          <w:rFonts w:ascii="Arial Narrow" w:hAnsi="Arial Narrow"/>
          <w:sz w:val="28"/>
          <w:szCs w:val="28"/>
          <w:lang w:val="es-CO"/>
        </w:rPr>
        <w:t>los incrementos por persona a cargo, si bien se calculan sobre la base de la pensión mínima, está</w:t>
      </w:r>
      <w:r w:rsidR="00B1333C" w:rsidRPr="00DA30FF">
        <w:rPr>
          <w:rFonts w:ascii="Arial Narrow" w:hAnsi="Arial Narrow"/>
          <w:sz w:val="28"/>
          <w:szCs w:val="28"/>
          <w:lang w:val="es-CO"/>
        </w:rPr>
        <w:t xml:space="preserve">n destinados </w:t>
      </w:r>
      <w:r w:rsidR="003A2383" w:rsidRPr="00DA30FF">
        <w:rPr>
          <w:rFonts w:ascii="Arial Narrow" w:hAnsi="Arial Narrow"/>
          <w:sz w:val="28"/>
          <w:szCs w:val="28"/>
          <w:lang w:val="es-CO"/>
        </w:rPr>
        <w:t xml:space="preserve">a </w:t>
      </w:r>
      <w:r w:rsidR="00DD1B95" w:rsidRPr="00DA30FF">
        <w:rPr>
          <w:rFonts w:ascii="Arial Narrow" w:hAnsi="Arial Narrow"/>
          <w:sz w:val="28"/>
          <w:szCs w:val="28"/>
          <w:lang w:val="es-CO"/>
        </w:rPr>
        <w:t>quienes</w:t>
      </w:r>
      <w:r w:rsidR="005C5F06" w:rsidRPr="00DA30FF">
        <w:rPr>
          <w:rFonts w:ascii="Arial Narrow" w:hAnsi="Arial Narrow"/>
          <w:sz w:val="28"/>
          <w:szCs w:val="28"/>
          <w:lang w:val="es-CO"/>
        </w:rPr>
        <w:t xml:space="preserve"> acrediten el cumplimiento de los requisitos legales exigidos en la norma, sin </w:t>
      </w:r>
      <w:r w:rsidR="00435129" w:rsidRPr="00DA30FF">
        <w:rPr>
          <w:rFonts w:ascii="Arial Narrow" w:hAnsi="Arial Narrow"/>
          <w:sz w:val="28"/>
          <w:szCs w:val="28"/>
          <w:lang w:val="es-CO"/>
        </w:rPr>
        <w:t>consideración</w:t>
      </w:r>
      <w:r w:rsidR="005C5F06" w:rsidRPr="00DA30FF">
        <w:rPr>
          <w:rFonts w:ascii="Arial Narrow" w:hAnsi="Arial Narrow"/>
          <w:sz w:val="28"/>
          <w:szCs w:val="28"/>
          <w:lang w:val="es-CO"/>
        </w:rPr>
        <w:t xml:space="preserve"> del valor de la mesada</w:t>
      </w:r>
      <w:r w:rsidRPr="00DA30FF">
        <w:rPr>
          <w:rFonts w:ascii="Arial Narrow" w:hAnsi="Arial Narrow"/>
          <w:sz w:val="28"/>
          <w:szCs w:val="28"/>
          <w:lang w:val="es-CO"/>
        </w:rPr>
        <w:t xml:space="preserve"> pensional</w:t>
      </w:r>
      <w:r w:rsidR="00090B4A" w:rsidRPr="00DA30FF">
        <w:rPr>
          <w:rFonts w:ascii="Arial Narrow" w:hAnsi="Arial Narrow"/>
          <w:sz w:val="28"/>
          <w:szCs w:val="28"/>
          <w:lang w:val="es-CO"/>
        </w:rPr>
        <w:t xml:space="preserve"> que reciba el solicitante.</w:t>
      </w:r>
      <w:r w:rsidR="00520B75" w:rsidRPr="00DA30FF">
        <w:rPr>
          <w:rFonts w:ascii="Arial Narrow" w:hAnsi="Arial Narrow"/>
          <w:sz w:val="28"/>
          <w:szCs w:val="28"/>
          <w:lang w:val="es-CO"/>
        </w:rPr>
        <w:t xml:space="preserve"> Por lo tanto, pese a los argumentos expuestos por </w:t>
      </w:r>
      <w:r w:rsidR="002406D9" w:rsidRPr="00DA30FF">
        <w:rPr>
          <w:rFonts w:ascii="Arial Narrow" w:hAnsi="Arial Narrow"/>
          <w:sz w:val="28"/>
          <w:szCs w:val="28"/>
          <w:lang w:val="es-CO"/>
        </w:rPr>
        <w:t>la funcionaria judicial de primer grado</w:t>
      </w:r>
      <w:r w:rsidR="00520B75" w:rsidRPr="00DA30FF">
        <w:rPr>
          <w:rFonts w:ascii="Arial Narrow" w:hAnsi="Arial Narrow"/>
          <w:sz w:val="28"/>
          <w:szCs w:val="28"/>
          <w:lang w:val="es-CO"/>
        </w:rPr>
        <w:t>, no hay lugar a que esta Colegiatura modifique la posición jurisprudencial que antecede</w:t>
      </w:r>
      <w:r w:rsidR="00301849" w:rsidRPr="00DA30FF">
        <w:rPr>
          <w:rFonts w:ascii="Arial Narrow" w:hAnsi="Arial Narrow"/>
          <w:sz w:val="28"/>
          <w:szCs w:val="28"/>
          <w:lang w:val="es-CO"/>
        </w:rPr>
        <w:t>, y por el contrario, la mantiene.</w:t>
      </w:r>
    </w:p>
    <w:p w:rsidR="00301849" w:rsidRDefault="00301849" w:rsidP="00301849">
      <w:pPr>
        <w:pStyle w:val="Sansinterligne"/>
        <w:rPr>
          <w:lang w:val="es-CO"/>
        </w:rPr>
      </w:pPr>
    </w:p>
    <w:p w:rsidR="00D45B0A" w:rsidRDefault="00985B2C" w:rsidP="003D44B7">
      <w:pPr>
        <w:pStyle w:val="Corpsdetexte"/>
        <w:spacing w:line="360" w:lineRule="auto"/>
        <w:ind w:firstLine="851"/>
        <w:rPr>
          <w:rFonts w:ascii="Arial Narrow" w:hAnsi="Arial Narrow"/>
          <w:sz w:val="28"/>
          <w:szCs w:val="28"/>
        </w:rPr>
      </w:pPr>
      <w:r w:rsidRPr="00DA30FF">
        <w:rPr>
          <w:rFonts w:ascii="Arial Narrow" w:hAnsi="Arial Narrow"/>
          <w:sz w:val="28"/>
          <w:szCs w:val="28"/>
          <w:lang w:val="es-CO"/>
        </w:rPr>
        <w:t xml:space="preserve">En ese orden, como quiera que no fue materia de controversia que </w:t>
      </w:r>
      <w:r w:rsidR="00D45B0A" w:rsidRPr="00DA30FF">
        <w:rPr>
          <w:rFonts w:ascii="Arial Narrow" w:hAnsi="Arial Narrow"/>
          <w:sz w:val="28"/>
          <w:szCs w:val="28"/>
          <w:lang w:val="es-CO"/>
        </w:rPr>
        <w:t xml:space="preserve">(i) </w:t>
      </w:r>
      <w:r w:rsidRPr="00DA30FF">
        <w:rPr>
          <w:rFonts w:ascii="Arial Narrow" w:hAnsi="Arial Narrow"/>
          <w:sz w:val="28"/>
          <w:szCs w:val="28"/>
          <w:lang w:val="es-CO"/>
        </w:rPr>
        <w:t xml:space="preserve">el actor es pensionado a partir del 1º de julio de 2012, con fundamento en el Acuerdo 049 de 1990, gracias al puente que le tendió el régimen de transición contendido en el artículo 36 de la Ley 100 de 1993, según se extrae de la </w:t>
      </w:r>
      <w:r w:rsidR="00D45B0A" w:rsidRPr="00DA30FF">
        <w:rPr>
          <w:rFonts w:ascii="Arial Narrow" w:hAnsi="Arial Narrow"/>
          <w:sz w:val="28"/>
          <w:szCs w:val="28"/>
          <w:lang w:val="es-CO"/>
        </w:rPr>
        <w:t xml:space="preserve">Resolución No. 2920 de 2012, </w:t>
      </w:r>
      <w:r w:rsidR="00D45B0A" w:rsidRPr="00DA30FF">
        <w:rPr>
          <w:rFonts w:ascii="Arial Narrow" w:hAnsi="Arial Narrow"/>
          <w:sz w:val="28"/>
          <w:szCs w:val="28"/>
        </w:rPr>
        <w:t xml:space="preserve">(ii) </w:t>
      </w:r>
      <w:r w:rsidRPr="00DA30FF">
        <w:rPr>
          <w:rFonts w:ascii="Arial Narrow" w:hAnsi="Arial Narrow"/>
          <w:sz w:val="28"/>
          <w:szCs w:val="28"/>
        </w:rPr>
        <w:t xml:space="preserve">que </w:t>
      </w:r>
      <w:r w:rsidRPr="00DA30FF">
        <w:rPr>
          <w:rFonts w:ascii="Arial Narrow" w:hAnsi="Arial Narrow"/>
          <w:sz w:val="28"/>
          <w:szCs w:val="28"/>
        </w:rPr>
        <w:lastRenderedPageBreak/>
        <w:t xml:space="preserve">el demandante </w:t>
      </w:r>
      <w:r w:rsidR="00D45B0A" w:rsidRPr="00DA30FF">
        <w:rPr>
          <w:rFonts w:ascii="Arial Narrow" w:hAnsi="Arial Narrow"/>
          <w:sz w:val="28"/>
          <w:szCs w:val="28"/>
          <w:lang w:val="es-CO"/>
        </w:rPr>
        <w:t>y la señora Nubia Peñaloza de Vargas se encuentran casados desde el 18</w:t>
      </w:r>
      <w:r w:rsidRPr="00DA30FF">
        <w:rPr>
          <w:rFonts w:ascii="Arial Narrow" w:hAnsi="Arial Narrow"/>
          <w:sz w:val="28"/>
          <w:szCs w:val="28"/>
          <w:lang w:val="es-CO"/>
        </w:rPr>
        <w:t xml:space="preserve"> de junio de 1970 (</w:t>
      </w:r>
      <w:proofErr w:type="spellStart"/>
      <w:r w:rsidRPr="00DA30FF">
        <w:rPr>
          <w:rFonts w:ascii="Arial Narrow" w:hAnsi="Arial Narrow"/>
          <w:sz w:val="28"/>
          <w:szCs w:val="28"/>
          <w:lang w:val="es-CO"/>
        </w:rPr>
        <w:t>fl.70</w:t>
      </w:r>
      <w:proofErr w:type="spellEnd"/>
      <w:r w:rsidRPr="00DA30FF">
        <w:rPr>
          <w:rFonts w:ascii="Arial Narrow" w:hAnsi="Arial Narrow"/>
          <w:sz w:val="28"/>
          <w:szCs w:val="28"/>
          <w:lang w:val="es-CO"/>
        </w:rPr>
        <w:t>); y (iii</w:t>
      </w:r>
      <w:r w:rsidR="00D45B0A" w:rsidRPr="00DA30FF">
        <w:rPr>
          <w:rFonts w:ascii="Arial Narrow" w:hAnsi="Arial Narrow"/>
          <w:sz w:val="28"/>
          <w:szCs w:val="28"/>
          <w:lang w:val="es-CO"/>
        </w:rPr>
        <w:t>) que aquella depende económicamente de su cónyuge</w:t>
      </w:r>
      <w:r w:rsidR="00D45B0A" w:rsidRPr="00C54B9D">
        <w:rPr>
          <w:rFonts w:ascii="Arial Narrow" w:hAnsi="Arial Narrow"/>
          <w:sz w:val="28"/>
          <w:szCs w:val="28"/>
          <w:lang w:val="es-CO"/>
        </w:rPr>
        <w:t xml:space="preserve">, pues no </w:t>
      </w:r>
      <w:r w:rsidR="004927D1" w:rsidRPr="00C54B9D">
        <w:rPr>
          <w:rFonts w:ascii="Arial Narrow" w:hAnsi="Arial Narrow"/>
          <w:sz w:val="28"/>
          <w:szCs w:val="28"/>
          <w:lang w:val="es-CO"/>
        </w:rPr>
        <w:t xml:space="preserve">ejerce ninguna actividad laboral </w:t>
      </w:r>
      <w:r w:rsidR="00D45B0A" w:rsidRPr="00C54B9D">
        <w:rPr>
          <w:rFonts w:ascii="Arial Narrow" w:hAnsi="Arial Narrow"/>
          <w:sz w:val="28"/>
          <w:szCs w:val="28"/>
          <w:lang w:val="es-CO"/>
        </w:rPr>
        <w:t xml:space="preserve">ni recibe pensión, </w:t>
      </w:r>
      <w:r w:rsidRPr="00C54B9D">
        <w:rPr>
          <w:rFonts w:ascii="Arial Narrow" w:hAnsi="Arial Narrow"/>
          <w:sz w:val="28"/>
          <w:szCs w:val="28"/>
          <w:lang w:val="es-CO"/>
        </w:rPr>
        <w:t xml:space="preserve">ingresos o rentas, tal como lo manifestaron de manera univoca los testigos </w:t>
      </w:r>
      <w:proofErr w:type="spellStart"/>
      <w:r w:rsidR="00C54B9D" w:rsidRPr="00C54B9D">
        <w:rPr>
          <w:rFonts w:ascii="Arial Narrow" w:hAnsi="Arial Narrow"/>
          <w:sz w:val="28"/>
          <w:szCs w:val="28"/>
          <w:lang w:val="es-CO"/>
        </w:rPr>
        <w:t>Argemira</w:t>
      </w:r>
      <w:proofErr w:type="spellEnd"/>
      <w:r w:rsidR="00C54B9D" w:rsidRPr="00C54B9D">
        <w:rPr>
          <w:rFonts w:ascii="Arial Narrow" w:hAnsi="Arial Narrow"/>
          <w:sz w:val="28"/>
          <w:szCs w:val="28"/>
          <w:lang w:val="es-CO"/>
        </w:rPr>
        <w:t xml:space="preserve"> Vargas </w:t>
      </w:r>
      <w:proofErr w:type="spellStart"/>
      <w:r w:rsidR="00C54B9D" w:rsidRPr="00C54B9D">
        <w:rPr>
          <w:rFonts w:ascii="Arial Narrow" w:hAnsi="Arial Narrow"/>
          <w:sz w:val="28"/>
          <w:szCs w:val="28"/>
          <w:lang w:val="es-CO"/>
        </w:rPr>
        <w:t>Monotoya</w:t>
      </w:r>
      <w:proofErr w:type="spellEnd"/>
      <w:r w:rsidR="00C54B9D" w:rsidRPr="00C54B9D">
        <w:rPr>
          <w:rFonts w:ascii="Arial Narrow" w:hAnsi="Arial Narrow"/>
          <w:sz w:val="28"/>
          <w:szCs w:val="28"/>
          <w:lang w:val="es-CO"/>
        </w:rPr>
        <w:t xml:space="preserve"> y Sandra Cristina Prada Oviedo</w:t>
      </w:r>
      <w:r w:rsidR="00FF40A0" w:rsidRPr="00C54B9D">
        <w:rPr>
          <w:rFonts w:ascii="Arial Narrow" w:hAnsi="Arial Narrow"/>
          <w:sz w:val="28"/>
          <w:szCs w:val="28"/>
          <w:lang w:val="es-CO"/>
        </w:rPr>
        <w:t xml:space="preserve">, </w:t>
      </w:r>
      <w:r w:rsidR="003D44B7" w:rsidRPr="00C54B9D">
        <w:rPr>
          <w:rFonts w:ascii="Arial Narrow" w:hAnsi="Arial Narrow"/>
          <w:sz w:val="28"/>
          <w:szCs w:val="28"/>
        </w:rPr>
        <w:t xml:space="preserve">razón por la cual era perfectamente viable acceder a los incrementos pensionales </w:t>
      </w:r>
      <w:r w:rsidR="00C96C2F" w:rsidRPr="00C54B9D">
        <w:rPr>
          <w:rFonts w:ascii="Arial Narrow" w:hAnsi="Arial Narrow"/>
          <w:sz w:val="28"/>
          <w:szCs w:val="28"/>
        </w:rPr>
        <w:t>peticionados.</w:t>
      </w:r>
    </w:p>
    <w:p w:rsidR="00020993" w:rsidRPr="006F2E2F" w:rsidRDefault="00020993" w:rsidP="006F2E2F">
      <w:pPr>
        <w:pStyle w:val="Sansinterligne"/>
      </w:pPr>
    </w:p>
    <w:p w:rsidR="00F14297" w:rsidRDefault="00C54B9D" w:rsidP="00F14297">
      <w:pPr>
        <w:pStyle w:val="Corpsdetexte"/>
        <w:spacing w:line="360" w:lineRule="auto"/>
        <w:ind w:firstLine="851"/>
        <w:rPr>
          <w:rFonts w:ascii="Arial Narrow" w:hAnsi="Arial Narrow"/>
          <w:sz w:val="28"/>
          <w:szCs w:val="28"/>
          <w:lang w:val="es-CO"/>
        </w:rPr>
      </w:pPr>
      <w:r>
        <w:rPr>
          <w:rFonts w:ascii="Arial Narrow" w:hAnsi="Arial Narrow"/>
          <w:sz w:val="28"/>
          <w:szCs w:val="28"/>
          <w:lang w:val="es-CO"/>
        </w:rPr>
        <w:t xml:space="preserve">Tal </w:t>
      </w:r>
      <w:r w:rsidR="001F06A0">
        <w:rPr>
          <w:rFonts w:ascii="Arial Narrow" w:hAnsi="Arial Narrow"/>
          <w:sz w:val="28"/>
          <w:szCs w:val="28"/>
          <w:lang w:val="es-CO"/>
        </w:rPr>
        <w:t>reconocimiento</w:t>
      </w:r>
      <w:r w:rsidR="006D4917">
        <w:rPr>
          <w:rFonts w:ascii="Arial Narrow" w:hAnsi="Arial Narrow"/>
          <w:sz w:val="28"/>
          <w:szCs w:val="28"/>
          <w:lang w:val="es-CO"/>
        </w:rPr>
        <w:t xml:space="preserve"> se hará </w:t>
      </w:r>
      <w:r w:rsidR="00A66291">
        <w:rPr>
          <w:rFonts w:ascii="Arial Narrow" w:hAnsi="Arial Narrow"/>
          <w:sz w:val="28"/>
          <w:szCs w:val="28"/>
          <w:lang w:val="es-CO"/>
        </w:rPr>
        <w:t>a partir del 1º de julio de 2012</w:t>
      </w:r>
      <w:r w:rsidR="001F06A0">
        <w:rPr>
          <w:rFonts w:ascii="Arial Narrow" w:hAnsi="Arial Narrow"/>
          <w:sz w:val="28"/>
          <w:szCs w:val="28"/>
          <w:lang w:val="es-CO"/>
        </w:rPr>
        <w:t xml:space="preserve">, fecha en que le fue </w:t>
      </w:r>
      <w:r>
        <w:rPr>
          <w:rFonts w:ascii="Arial Narrow" w:hAnsi="Arial Narrow"/>
          <w:sz w:val="28"/>
          <w:szCs w:val="28"/>
          <w:lang w:val="es-CO"/>
        </w:rPr>
        <w:t xml:space="preserve">otorgada la pensión de vejez al actor, </w:t>
      </w:r>
      <w:r w:rsidR="001F06A0">
        <w:rPr>
          <w:rFonts w:ascii="Arial Narrow" w:hAnsi="Arial Narrow"/>
          <w:sz w:val="28"/>
          <w:szCs w:val="28"/>
          <w:lang w:val="es-CO"/>
        </w:rPr>
        <w:t xml:space="preserve">y por doce mesadas ordinarias, </w:t>
      </w:r>
      <w:r>
        <w:rPr>
          <w:rFonts w:ascii="Arial Narrow" w:hAnsi="Arial Narrow"/>
          <w:sz w:val="28"/>
          <w:szCs w:val="28"/>
          <w:lang w:val="es-CO"/>
        </w:rPr>
        <w:t xml:space="preserve">de modo que, </w:t>
      </w:r>
      <w:r w:rsidR="001F06A0">
        <w:rPr>
          <w:rFonts w:ascii="Arial Narrow" w:hAnsi="Arial Narrow"/>
          <w:sz w:val="28"/>
          <w:szCs w:val="28"/>
          <w:lang w:val="es-CO"/>
        </w:rPr>
        <w:t xml:space="preserve">el retroactivo generado </w:t>
      </w:r>
      <w:r>
        <w:rPr>
          <w:rFonts w:ascii="Arial Narrow" w:hAnsi="Arial Narrow"/>
          <w:sz w:val="28"/>
          <w:szCs w:val="28"/>
          <w:lang w:val="es-CO"/>
        </w:rPr>
        <w:t xml:space="preserve">desde esa calenda </w:t>
      </w:r>
      <w:r w:rsidR="001F06A0">
        <w:rPr>
          <w:rFonts w:ascii="Arial Narrow" w:hAnsi="Arial Narrow"/>
          <w:sz w:val="28"/>
          <w:szCs w:val="28"/>
          <w:lang w:val="es-CO"/>
        </w:rPr>
        <w:t>hasta el 31 de marzo de 2017, asciende a $</w:t>
      </w:r>
      <w:r w:rsidR="0007225A">
        <w:rPr>
          <w:rFonts w:ascii="Arial Narrow" w:hAnsi="Arial Narrow"/>
          <w:sz w:val="28"/>
          <w:szCs w:val="28"/>
          <w:lang w:val="es-CO"/>
        </w:rPr>
        <w:t>3`585.512</w:t>
      </w:r>
      <w:r w:rsidR="001F06A0">
        <w:rPr>
          <w:rFonts w:ascii="Arial Narrow" w:hAnsi="Arial Narrow"/>
          <w:sz w:val="28"/>
          <w:szCs w:val="28"/>
          <w:lang w:val="es-CO"/>
        </w:rPr>
        <w:t>, conforme se ilustra en el cuadro elaborado por la Sala, el cual se pone de presente a los asistentes y hará parte integrante del acta final que se suscriba de esta diligencia.</w:t>
      </w:r>
    </w:p>
    <w:p w:rsidR="00B6056C" w:rsidRPr="008C4543" w:rsidRDefault="00B6056C" w:rsidP="008C4543">
      <w:pPr>
        <w:pStyle w:val="Sansinterligne"/>
      </w:pPr>
    </w:p>
    <w:p w:rsidR="002F3AB2" w:rsidRPr="00DF2C44" w:rsidRDefault="00B6056C" w:rsidP="00DF2C44">
      <w:pPr>
        <w:pStyle w:val="Corpsdetexte"/>
        <w:spacing w:line="360" w:lineRule="auto"/>
        <w:ind w:firstLine="851"/>
        <w:rPr>
          <w:rFonts w:ascii="Arial Narrow" w:hAnsi="Arial Narrow"/>
          <w:sz w:val="28"/>
          <w:szCs w:val="28"/>
          <w:lang w:val="es-CO"/>
        </w:rPr>
      </w:pPr>
      <w:r>
        <w:rPr>
          <w:rFonts w:ascii="Arial Narrow" w:hAnsi="Arial Narrow"/>
          <w:sz w:val="28"/>
          <w:szCs w:val="28"/>
          <w:lang w:val="es-CO"/>
        </w:rPr>
        <w:t xml:space="preserve">No prospera la excepción de prescripción, en la medida en que en los términos del artículo 151 del </w:t>
      </w:r>
      <w:proofErr w:type="spellStart"/>
      <w:r>
        <w:rPr>
          <w:rFonts w:ascii="Arial Narrow" w:hAnsi="Arial Narrow"/>
          <w:sz w:val="28"/>
          <w:szCs w:val="28"/>
          <w:lang w:val="es-CO"/>
        </w:rPr>
        <w:t>CPT</w:t>
      </w:r>
      <w:proofErr w:type="spellEnd"/>
      <w:r>
        <w:rPr>
          <w:rFonts w:ascii="Arial Narrow" w:hAnsi="Arial Narrow"/>
          <w:sz w:val="28"/>
          <w:szCs w:val="28"/>
          <w:lang w:val="es-CO"/>
        </w:rPr>
        <w:t xml:space="preserve"> y de la S.S. no transcurrió el </w:t>
      </w:r>
      <w:proofErr w:type="spellStart"/>
      <w:r>
        <w:rPr>
          <w:rFonts w:ascii="Arial Narrow" w:hAnsi="Arial Narrow"/>
          <w:sz w:val="28"/>
          <w:szCs w:val="28"/>
          <w:lang w:val="es-CO"/>
        </w:rPr>
        <w:t>termino</w:t>
      </w:r>
      <w:proofErr w:type="spellEnd"/>
      <w:r>
        <w:rPr>
          <w:rFonts w:ascii="Arial Narrow" w:hAnsi="Arial Narrow"/>
          <w:sz w:val="28"/>
          <w:szCs w:val="28"/>
          <w:lang w:val="es-CO"/>
        </w:rPr>
        <w:t xml:space="preserve"> legal de tres años desde que la respectiva obligación se hizo exigible y la interposición de esta acción</w:t>
      </w:r>
      <w:r w:rsidR="00BE0E58">
        <w:rPr>
          <w:rFonts w:ascii="Arial Narrow" w:hAnsi="Arial Narrow"/>
          <w:sz w:val="28"/>
          <w:szCs w:val="28"/>
          <w:lang w:val="es-CO"/>
        </w:rPr>
        <w:t xml:space="preserve"> judicial, que </w:t>
      </w:r>
      <w:r w:rsidR="009546D3">
        <w:rPr>
          <w:rFonts w:ascii="Arial Narrow" w:hAnsi="Arial Narrow"/>
          <w:sz w:val="28"/>
          <w:szCs w:val="28"/>
          <w:lang w:val="es-CO"/>
        </w:rPr>
        <w:t xml:space="preserve">según el folio </w:t>
      </w:r>
      <w:r w:rsidR="00B26582">
        <w:rPr>
          <w:rFonts w:ascii="Arial Narrow" w:hAnsi="Arial Narrow"/>
          <w:sz w:val="28"/>
          <w:szCs w:val="28"/>
          <w:lang w:val="es-CO"/>
        </w:rPr>
        <w:t xml:space="preserve">19, data del 29 de mayo de 2015. </w:t>
      </w:r>
    </w:p>
    <w:p w:rsidR="002F3AB2" w:rsidRPr="008C4543" w:rsidRDefault="002F3AB2" w:rsidP="008C4543">
      <w:pPr>
        <w:pStyle w:val="Sansinterligne"/>
      </w:pPr>
    </w:p>
    <w:p w:rsidR="0093741A" w:rsidRPr="006D1BB0" w:rsidRDefault="00080186" w:rsidP="00EC6281">
      <w:pPr>
        <w:pStyle w:val="Sansinterligne"/>
        <w:spacing w:line="360" w:lineRule="auto"/>
        <w:ind w:firstLine="708"/>
        <w:jc w:val="both"/>
        <w:rPr>
          <w:rFonts w:ascii="Arial Narrow" w:hAnsi="Arial Narrow"/>
          <w:sz w:val="28"/>
          <w:szCs w:val="28"/>
        </w:rPr>
      </w:pPr>
      <w:r w:rsidRPr="006D1BB0">
        <w:rPr>
          <w:rFonts w:ascii="Arial Narrow" w:hAnsi="Arial Narrow"/>
          <w:sz w:val="28"/>
          <w:szCs w:val="28"/>
        </w:rPr>
        <w:t xml:space="preserve">No </w:t>
      </w:r>
      <w:r w:rsidR="00961E1F" w:rsidRPr="006D1BB0">
        <w:rPr>
          <w:rFonts w:ascii="Arial Narrow" w:hAnsi="Arial Narrow"/>
          <w:sz w:val="28"/>
          <w:szCs w:val="28"/>
        </w:rPr>
        <w:t xml:space="preserve">se accede al pago de </w:t>
      </w:r>
      <w:r w:rsidRPr="006D1BB0">
        <w:rPr>
          <w:rFonts w:ascii="Arial Narrow" w:hAnsi="Arial Narrow"/>
          <w:sz w:val="28"/>
          <w:szCs w:val="28"/>
        </w:rPr>
        <w:t xml:space="preserve">los intereses moratorios </w:t>
      </w:r>
      <w:r w:rsidR="009C029F" w:rsidRPr="006D1BB0">
        <w:rPr>
          <w:rFonts w:ascii="Arial Narrow" w:hAnsi="Arial Narrow"/>
          <w:sz w:val="28"/>
          <w:szCs w:val="28"/>
        </w:rPr>
        <w:t>peticionados</w:t>
      </w:r>
      <w:r w:rsidRPr="006D1BB0">
        <w:rPr>
          <w:rFonts w:ascii="Arial Narrow" w:hAnsi="Arial Narrow"/>
          <w:sz w:val="28"/>
          <w:szCs w:val="28"/>
        </w:rPr>
        <w:t xml:space="preserve">, en la medida en que </w:t>
      </w:r>
      <w:r w:rsidR="00EC6281" w:rsidRPr="006D1BB0">
        <w:rPr>
          <w:rFonts w:ascii="Arial Narrow" w:hAnsi="Arial Narrow"/>
          <w:sz w:val="28"/>
          <w:szCs w:val="28"/>
        </w:rPr>
        <w:t xml:space="preserve">al tenor del artículo 141 de la Ley 100/93, éstos sólo se generan por la mora en el pago de las mesadas pensionales. </w:t>
      </w:r>
      <w:r w:rsidR="0093741A" w:rsidRPr="006D1BB0">
        <w:rPr>
          <w:rFonts w:ascii="Arial Narrow" w:hAnsi="Arial Narrow"/>
          <w:sz w:val="28"/>
          <w:szCs w:val="28"/>
        </w:rPr>
        <w:t xml:space="preserve">No obstante, se accederá subsidiariamente a la indexación </w:t>
      </w:r>
      <w:r w:rsidR="00EC6281" w:rsidRPr="006D1BB0">
        <w:rPr>
          <w:rFonts w:ascii="Arial Narrow" w:hAnsi="Arial Narrow"/>
          <w:sz w:val="28"/>
          <w:szCs w:val="28"/>
        </w:rPr>
        <w:t>del retroactivo reconocido,</w:t>
      </w:r>
      <w:r w:rsidR="0093741A" w:rsidRPr="006D1BB0">
        <w:rPr>
          <w:rFonts w:ascii="Arial Narrow" w:hAnsi="Arial Narrow"/>
          <w:sz w:val="28"/>
          <w:szCs w:val="28"/>
        </w:rPr>
        <w:t xml:space="preserve"> cuyo valor a la fecha de emisión de esta sentencia asciende a $</w:t>
      </w:r>
      <w:r w:rsidR="008C4543">
        <w:rPr>
          <w:rFonts w:ascii="Arial Narrow" w:hAnsi="Arial Narrow"/>
          <w:sz w:val="28"/>
          <w:szCs w:val="28"/>
        </w:rPr>
        <w:t xml:space="preserve"> 796.310</w:t>
      </w:r>
      <w:r w:rsidR="007E3EE4" w:rsidRPr="006D1BB0">
        <w:rPr>
          <w:rFonts w:ascii="Arial Narrow" w:hAnsi="Arial Narrow"/>
          <w:sz w:val="28"/>
          <w:szCs w:val="28"/>
        </w:rPr>
        <w:t>, sin perjuicio de que se siga generando hasta su solución.</w:t>
      </w:r>
    </w:p>
    <w:p w:rsidR="0093741A" w:rsidRPr="008C4543" w:rsidRDefault="0093741A" w:rsidP="008C4543">
      <w:pPr>
        <w:pStyle w:val="Sansinterligne"/>
      </w:pPr>
    </w:p>
    <w:p w:rsidR="00040988" w:rsidRDefault="00040988" w:rsidP="002F3AB2">
      <w:pPr>
        <w:pStyle w:val="Corpsdetexte"/>
        <w:spacing w:line="360" w:lineRule="auto"/>
        <w:ind w:firstLine="851"/>
        <w:rPr>
          <w:rFonts w:ascii="Arial Narrow" w:hAnsi="Arial Narrow" w:cs="Tahoma"/>
          <w:sz w:val="28"/>
          <w:szCs w:val="28"/>
        </w:rPr>
      </w:pPr>
      <w:r>
        <w:rPr>
          <w:rFonts w:ascii="Arial Narrow" w:hAnsi="Arial Narrow"/>
          <w:sz w:val="28"/>
          <w:szCs w:val="28"/>
          <w:lang w:val="es-CO"/>
        </w:rPr>
        <w:t xml:space="preserve">En consecuencia, se revocará </w:t>
      </w:r>
      <w:r w:rsidR="002173B6">
        <w:rPr>
          <w:rFonts w:ascii="Arial Narrow" w:hAnsi="Arial Narrow"/>
          <w:sz w:val="28"/>
          <w:szCs w:val="28"/>
          <w:lang w:val="es-CO"/>
        </w:rPr>
        <w:t xml:space="preserve">en su integridad </w:t>
      </w:r>
      <w:r>
        <w:rPr>
          <w:rFonts w:ascii="Arial Narrow" w:hAnsi="Arial Narrow"/>
          <w:sz w:val="28"/>
          <w:szCs w:val="28"/>
          <w:lang w:val="es-CO"/>
        </w:rPr>
        <w:t>la decisión apelada</w:t>
      </w:r>
      <w:r w:rsidR="002173B6">
        <w:rPr>
          <w:rFonts w:ascii="Arial Narrow" w:hAnsi="Arial Narrow" w:cs="Tahoma"/>
          <w:sz w:val="28"/>
          <w:szCs w:val="28"/>
        </w:rPr>
        <w:t xml:space="preserve">. </w:t>
      </w:r>
    </w:p>
    <w:p w:rsidR="00040988" w:rsidRPr="008C4543" w:rsidRDefault="00040988" w:rsidP="008C4543">
      <w:pPr>
        <w:pStyle w:val="Sansinterligne"/>
      </w:pPr>
    </w:p>
    <w:p w:rsidR="002F3AB2" w:rsidRPr="00C605CD" w:rsidRDefault="00040988" w:rsidP="002F3AB2">
      <w:pPr>
        <w:pStyle w:val="Corpsdetexte"/>
        <w:spacing w:line="360" w:lineRule="auto"/>
        <w:ind w:firstLine="851"/>
        <w:rPr>
          <w:rFonts w:ascii="Arial Narrow" w:hAnsi="Arial Narrow" w:cs="Tahoma"/>
          <w:sz w:val="28"/>
          <w:szCs w:val="28"/>
        </w:rPr>
      </w:pPr>
      <w:r>
        <w:rPr>
          <w:rFonts w:ascii="Arial Narrow" w:hAnsi="Arial Narrow" w:cs="Tahoma"/>
          <w:sz w:val="28"/>
          <w:szCs w:val="28"/>
        </w:rPr>
        <w:t xml:space="preserve">Costas en ambas instancias a cargo de la entidad demandada. </w:t>
      </w:r>
    </w:p>
    <w:p w:rsidR="002F3AB2" w:rsidRPr="00C605CD" w:rsidRDefault="002F3AB2" w:rsidP="002F3AB2">
      <w:pPr>
        <w:pStyle w:val="Sansinterligne"/>
      </w:pPr>
    </w:p>
    <w:p w:rsidR="002F3AB2" w:rsidRDefault="002F3AB2" w:rsidP="002F3AB2">
      <w:pPr>
        <w:pStyle w:val="Prrafodelista1"/>
        <w:spacing w:after="0" w:line="360" w:lineRule="auto"/>
        <w:ind w:left="0" w:firstLine="900"/>
        <w:jc w:val="both"/>
        <w:rPr>
          <w:rFonts w:ascii="Arial Narrow" w:hAnsi="Arial Narrow"/>
          <w:sz w:val="28"/>
          <w:szCs w:val="28"/>
        </w:rPr>
      </w:pPr>
      <w:r w:rsidRPr="00C605CD">
        <w:rPr>
          <w:rFonts w:ascii="Arial Narrow" w:hAnsi="Arial Narrow"/>
          <w:sz w:val="28"/>
          <w:szCs w:val="28"/>
        </w:rPr>
        <w:t>En mérito de lo expuesto, el H. Tribunal Superior del Distrito Judicial de Pereira - Risaralda, Sala Laboral, administrando justicia en nombre de la República y por autoridad de la ley,</w:t>
      </w:r>
    </w:p>
    <w:p w:rsidR="002F3AB2" w:rsidRDefault="002F3AB2" w:rsidP="002F3AB2">
      <w:pPr>
        <w:spacing w:line="360" w:lineRule="auto"/>
        <w:jc w:val="center"/>
        <w:rPr>
          <w:rFonts w:ascii="Arial Narrow" w:hAnsi="Arial Narrow" w:cs="Arial"/>
          <w:b/>
          <w:i/>
          <w:sz w:val="28"/>
          <w:szCs w:val="28"/>
        </w:rPr>
      </w:pPr>
      <w:r w:rsidRPr="00C605CD">
        <w:rPr>
          <w:rFonts w:ascii="Arial Narrow" w:hAnsi="Arial Narrow" w:cs="Arial"/>
          <w:b/>
          <w:i/>
          <w:sz w:val="28"/>
          <w:szCs w:val="28"/>
        </w:rPr>
        <w:t>FALLA</w:t>
      </w:r>
    </w:p>
    <w:p w:rsidR="008C4543" w:rsidRPr="00C605CD" w:rsidRDefault="008C4543" w:rsidP="008C4543">
      <w:pPr>
        <w:pStyle w:val="Sansinterligne"/>
      </w:pPr>
    </w:p>
    <w:p w:rsidR="002173B6" w:rsidRDefault="002173B6" w:rsidP="009F1387">
      <w:pPr>
        <w:spacing w:line="360" w:lineRule="auto"/>
        <w:ind w:firstLine="360"/>
        <w:jc w:val="both"/>
        <w:rPr>
          <w:rFonts w:ascii="Arial Narrow" w:hAnsi="Arial Narrow" w:cs="Arial"/>
          <w:sz w:val="28"/>
          <w:szCs w:val="28"/>
        </w:rPr>
      </w:pPr>
      <w:r w:rsidRPr="009F1387">
        <w:rPr>
          <w:rFonts w:ascii="Arial Narrow" w:hAnsi="Arial Narrow" w:cs="Arial"/>
          <w:b/>
          <w:i/>
          <w:sz w:val="28"/>
          <w:szCs w:val="28"/>
        </w:rPr>
        <w:lastRenderedPageBreak/>
        <w:t xml:space="preserve">Revocar </w:t>
      </w:r>
      <w:r w:rsidRPr="009F1387">
        <w:rPr>
          <w:rFonts w:ascii="Arial Narrow" w:hAnsi="Arial Narrow" w:cs="Arial"/>
          <w:sz w:val="28"/>
          <w:szCs w:val="28"/>
        </w:rPr>
        <w:t>la sentencia</w:t>
      </w:r>
      <w:r w:rsidRPr="009F1387">
        <w:rPr>
          <w:rFonts w:ascii="Arial Narrow" w:hAnsi="Arial Narrow" w:cs="Arial"/>
          <w:b/>
          <w:i/>
          <w:sz w:val="28"/>
          <w:szCs w:val="28"/>
        </w:rPr>
        <w:t xml:space="preserve"> </w:t>
      </w:r>
      <w:r w:rsidR="002F3AB2" w:rsidRPr="009F1387">
        <w:rPr>
          <w:rFonts w:ascii="Arial Narrow" w:hAnsi="Arial Narrow" w:cs="Arial"/>
          <w:sz w:val="28"/>
          <w:szCs w:val="28"/>
        </w:rPr>
        <w:t>proferida el 1</w:t>
      </w:r>
      <w:r w:rsidRPr="009F1387">
        <w:rPr>
          <w:rFonts w:ascii="Arial Narrow" w:hAnsi="Arial Narrow" w:cs="Arial"/>
          <w:sz w:val="28"/>
          <w:szCs w:val="28"/>
        </w:rPr>
        <w:t>9 de abril de 2016 por el Juzgado Tercero L</w:t>
      </w:r>
      <w:r w:rsidR="002F3AB2" w:rsidRPr="009F1387">
        <w:rPr>
          <w:rFonts w:ascii="Arial Narrow" w:hAnsi="Arial Narrow" w:cs="Arial"/>
          <w:sz w:val="28"/>
          <w:szCs w:val="28"/>
        </w:rPr>
        <w:t>aboral del Circuito de Pereira, dentro del proceso ordinario laboral</w:t>
      </w:r>
      <w:r w:rsidRPr="009F1387">
        <w:rPr>
          <w:rFonts w:ascii="Arial Narrow" w:hAnsi="Arial Narrow" w:cs="Arial"/>
          <w:sz w:val="28"/>
          <w:szCs w:val="28"/>
        </w:rPr>
        <w:t xml:space="preserve"> de la referencia, y en su lugar. </w:t>
      </w:r>
    </w:p>
    <w:p w:rsidR="008C4543" w:rsidRPr="009F1387" w:rsidRDefault="008C4543" w:rsidP="008C4543">
      <w:pPr>
        <w:pStyle w:val="Sansinterligne"/>
      </w:pPr>
    </w:p>
    <w:p w:rsidR="002173B6" w:rsidRPr="002173B6" w:rsidRDefault="002173B6" w:rsidP="002173B6">
      <w:pPr>
        <w:pStyle w:val="Paragraphedeliste"/>
        <w:numPr>
          <w:ilvl w:val="0"/>
          <w:numId w:val="2"/>
        </w:numPr>
        <w:spacing w:line="360" w:lineRule="auto"/>
        <w:jc w:val="both"/>
        <w:rPr>
          <w:rFonts w:ascii="Arial Narrow" w:hAnsi="Arial Narrow" w:cs="Arial"/>
          <w:sz w:val="28"/>
          <w:szCs w:val="28"/>
        </w:rPr>
      </w:pPr>
      <w:r>
        <w:rPr>
          <w:rFonts w:ascii="Arial Narrow" w:hAnsi="Arial Narrow" w:cs="Arial"/>
          <w:sz w:val="28"/>
          <w:szCs w:val="28"/>
        </w:rPr>
        <w:t>Declara</w:t>
      </w:r>
      <w:r w:rsidR="00350B79">
        <w:rPr>
          <w:rFonts w:ascii="Arial Narrow" w:hAnsi="Arial Narrow" w:cs="Arial"/>
          <w:sz w:val="28"/>
          <w:szCs w:val="28"/>
        </w:rPr>
        <w:t>r</w:t>
      </w:r>
      <w:r>
        <w:rPr>
          <w:rFonts w:ascii="Arial Narrow" w:hAnsi="Arial Narrow" w:cs="Arial"/>
          <w:sz w:val="28"/>
          <w:szCs w:val="28"/>
        </w:rPr>
        <w:t xml:space="preserve"> que el señor Ca</w:t>
      </w:r>
      <w:r w:rsidRPr="002173B6">
        <w:rPr>
          <w:rFonts w:ascii="Arial Narrow" w:hAnsi="Arial Narrow" w:cs="Arial"/>
          <w:sz w:val="28"/>
          <w:szCs w:val="28"/>
        </w:rPr>
        <w:t>rlos A</w:t>
      </w:r>
      <w:r>
        <w:rPr>
          <w:rFonts w:ascii="Arial Narrow" w:hAnsi="Arial Narrow" w:cs="Arial"/>
          <w:sz w:val="28"/>
          <w:szCs w:val="28"/>
        </w:rPr>
        <w:t>lberto Vargas Montoya tiene derecho al incremento pensional contenido en el Artículo 21 del Acuerdo 049 de 1990, por tener a cargo a su cónyuge</w:t>
      </w:r>
      <w:r w:rsidR="009F1387">
        <w:rPr>
          <w:rFonts w:ascii="Arial Narrow" w:hAnsi="Arial Narrow" w:cs="Arial"/>
          <w:sz w:val="28"/>
          <w:szCs w:val="28"/>
        </w:rPr>
        <w:t xml:space="preserve">, señora </w:t>
      </w:r>
      <w:r w:rsidRPr="00350B79">
        <w:rPr>
          <w:rFonts w:ascii="Arial Narrow" w:hAnsi="Arial Narrow"/>
          <w:sz w:val="28"/>
          <w:szCs w:val="28"/>
          <w:lang w:val="es-CO"/>
        </w:rPr>
        <w:t>Nubia Peñaloza de Vargas.</w:t>
      </w:r>
      <w:r>
        <w:rPr>
          <w:rFonts w:ascii="Arial Narrow" w:hAnsi="Arial Narrow"/>
          <w:i/>
          <w:sz w:val="28"/>
          <w:szCs w:val="28"/>
          <w:lang w:val="es-CO"/>
        </w:rPr>
        <w:t xml:space="preserve"> </w:t>
      </w:r>
    </w:p>
    <w:p w:rsidR="002173B6" w:rsidRPr="002173B6" w:rsidRDefault="002173B6" w:rsidP="002173B6">
      <w:pPr>
        <w:pStyle w:val="Paragraphedeliste"/>
        <w:rPr>
          <w:rFonts w:ascii="Arial Narrow" w:hAnsi="Arial Narrow" w:cs="Arial"/>
          <w:sz w:val="28"/>
          <w:szCs w:val="28"/>
        </w:rPr>
      </w:pPr>
    </w:p>
    <w:p w:rsidR="002173B6" w:rsidRDefault="002173B6" w:rsidP="002173B6">
      <w:pPr>
        <w:pStyle w:val="Paragraphedeliste"/>
        <w:numPr>
          <w:ilvl w:val="0"/>
          <w:numId w:val="2"/>
        </w:numPr>
        <w:spacing w:line="360" w:lineRule="auto"/>
        <w:jc w:val="both"/>
        <w:rPr>
          <w:rFonts w:ascii="Arial Narrow" w:hAnsi="Arial Narrow" w:cs="Arial"/>
          <w:sz w:val="28"/>
          <w:szCs w:val="28"/>
        </w:rPr>
      </w:pPr>
      <w:r>
        <w:rPr>
          <w:rFonts w:ascii="Arial Narrow" w:hAnsi="Arial Narrow" w:cs="Arial"/>
          <w:sz w:val="28"/>
          <w:szCs w:val="28"/>
        </w:rPr>
        <w:t>Condenar a la Administradora Colombiana de Pensiones a reconocer y pagar en favor del señor Carlos Alberto Vargas Montoya, el incremento pensional por persona a cargo, a partir del 1º de julio de 2012</w:t>
      </w:r>
      <w:r w:rsidR="00350B79">
        <w:rPr>
          <w:rFonts w:ascii="Arial Narrow" w:hAnsi="Arial Narrow" w:cs="Arial"/>
          <w:sz w:val="28"/>
          <w:szCs w:val="28"/>
        </w:rPr>
        <w:t xml:space="preserve">, y hasta tanto </w:t>
      </w:r>
      <w:r>
        <w:rPr>
          <w:rFonts w:ascii="Arial Narrow" w:hAnsi="Arial Narrow" w:cs="Arial"/>
          <w:sz w:val="28"/>
          <w:szCs w:val="28"/>
        </w:rPr>
        <w:t xml:space="preserve">se mantengan las condiciones que le dieron origen a </w:t>
      </w:r>
      <w:r w:rsidR="009F1387">
        <w:rPr>
          <w:rFonts w:ascii="Arial Narrow" w:hAnsi="Arial Narrow" w:cs="Arial"/>
          <w:sz w:val="28"/>
          <w:szCs w:val="28"/>
        </w:rPr>
        <w:t>su reconocimiento.</w:t>
      </w:r>
    </w:p>
    <w:p w:rsidR="002173B6" w:rsidRPr="002173B6" w:rsidRDefault="002173B6" w:rsidP="002173B6">
      <w:pPr>
        <w:pStyle w:val="Paragraphedeliste"/>
        <w:rPr>
          <w:rFonts w:ascii="Arial Narrow" w:hAnsi="Arial Narrow" w:cs="Arial"/>
          <w:sz w:val="28"/>
          <w:szCs w:val="28"/>
        </w:rPr>
      </w:pPr>
    </w:p>
    <w:p w:rsidR="002F3AB2" w:rsidRPr="00CF2262" w:rsidRDefault="002173B6" w:rsidP="002F3AB2">
      <w:pPr>
        <w:pStyle w:val="Paragraphedeliste"/>
        <w:numPr>
          <w:ilvl w:val="0"/>
          <w:numId w:val="2"/>
        </w:numPr>
        <w:spacing w:line="360" w:lineRule="auto"/>
        <w:jc w:val="both"/>
        <w:rPr>
          <w:rFonts w:ascii="Arial Narrow" w:hAnsi="Arial Narrow" w:cs="Arial"/>
          <w:sz w:val="28"/>
          <w:szCs w:val="28"/>
        </w:rPr>
      </w:pPr>
      <w:r w:rsidRPr="002173B6">
        <w:rPr>
          <w:rFonts w:ascii="Arial Narrow" w:hAnsi="Arial Narrow" w:cs="Arial"/>
          <w:sz w:val="28"/>
          <w:szCs w:val="28"/>
        </w:rPr>
        <w:t xml:space="preserve"> Condenar a la Administradora Colombiana de Pensiones a pagar en favor del señor Carlos Alberto Vargas Montoya, a título de retroactivo del incremento pensional </w:t>
      </w:r>
      <w:r>
        <w:rPr>
          <w:rFonts w:ascii="Arial Narrow" w:hAnsi="Arial Narrow" w:cs="Arial"/>
          <w:sz w:val="28"/>
          <w:szCs w:val="28"/>
        </w:rPr>
        <w:t xml:space="preserve">causado </w:t>
      </w:r>
      <w:r w:rsidR="00F65834">
        <w:rPr>
          <w:rFonts w:ascii="Arial Narrow" w:hAnsi="Arial Narrow" w:cs="Arial"/>
          <w:sz w:val="28"/>
          <w:szCs w:val="28"/>
        </w:rPr>
        <w:t>hasta el</w:t>
      </w:r>
      <w:r>
        <w:rPr>
          <w:rFonts w:ascii="Arial Narrow" w:hAnsi="Arial Narrow" w:cs="Arial"/>
          <w:sz w:val="28"/>
          <w:szCs w:val="28"/>
        </w:rPr>
        <w:t xml:space="preserve"> 31 de marzo de 2017, </w:t>
      </w:r>
      <w:r w:rsidR="002F3AB2" w:rsidRPr="002173B6">
        <w:rPr>
          <w:rFonts w:ascii="Arial Narrow" w:hAnsi="Arial Narrow" w:cs="Arial"/>
          <w:sz w:val="28"/>
          <w:szCs w:val="28"/>
        </w:rPr>
        <w:t xml:space="preserve">la suma </w:t>
      </w:r>
      <w:r w:rsidR="00F65834">
        <w:rPr>
          <w:rFonts w:ascii="Arial Narrow" w:hAnsi="Arial Narrow" w:cs="Arial"/>
          <w:sz w:val="28"/>
          <w:szCs w:val="28"/>
        </w:rPr>
        <w:t xml:space="preserve">de </w:t>
      </w:r>
      <w:r w:rsidR="00F65834">
        <w:rPr>
          <w:rFonts w:ascii="Arial Narrow" w:hAnsi="Arial Narrow"/>
          <w:sz w:val="28"/>
          <w:szCs w:val="28"/>
          <w:lang w:val="es-CO"/>
        </w:rPr>
        <w:t>$3`585.512</w:t>
      </w:r>
      <w:r w:rsidR="001A4C83">
        <w:rPr>
          <w:rFonts w:ascii="Arial Narrow" w:hAnsi="Arial Narrow" w:cs="Arial"/>
          <w:b/>
          <w:sz w:val="28"/>
          <w:szCs w:val="28"/>
        </w:rPr>
        <w:t xml:space="preserve">, </w:t>
      </w:r>
      <w:r w:rsidR="001A4C83" w:rsidRPr="00CF2262">
        <w:rPr>
          <w:rFonts w:ascii="Arial Narrow" w:hAnsi="Arial Narrow" w:cs="Arial"/>
          <w:sz w:val="28"/>
          <w:szCs w:val="28"/>
        </w:rPr>
        <w:t xml:space="preserve">cuya indexación a la fecha de emisión de esta sentencia asciende a </w:t>
      </w:r>
      <w:r w:rsidR="001A4C83" w:rsidRPr="00CF2262">
        <w:rPr>
          <w:rFonts w:ascii="Arial Narrow" w:hAnsi="Arial Narrow" w:cs="Arial"/>
          <w:sz w:val="28"/>
          <w:szCs w:val="28"/>
          <w:lang w:val="es-CO"/>
        </w:rPr>
        <w:t>$</w:t>
      </w:r>
      <w:r w:rsidR="008C4543">
        <w:rPr>
          <w:rFonts w:ascii="Arial Narrow" w:hAnsi="Arial Narrow" w:cs="Arial"/>
          <w:sz w:val="28"/>
          <w:szCs w:val="28"/>
          <w:lang w:val="es-CO"/>
        </w:rPr>
        <w:t>796.310</w:t>
      </w:r>
      <w:r w:rsidR="00F65834" w:rsidRPr="00CF2262">
        <w:rPr>
          <w:rFonts w:ascii="Arial Narrow" w:hAnsi="Arial Narrow" w:cs="Arial"/>
          <w:sz w:val="28"/>
          <w:szCs w:val="28"/>
          <w:lang w:val="es-CO"/>
        </w:rPr>
        <w:t xml:space="preserve">, sin perjuicio de que se siga generando hasta su solución. </w:t>
      </w:r>
    </w:p>
    <w:p w:rsidR="00F65834" w:rsidRPr="00F65834" w:rsidRDefault="00F65834" w:rsidP="00F65834">
      <w:pPr>
        <w:pStyle w:val="Paragraphedeliste"/>
        <w:rPr>
          <w:rFonts w:ascii="Arial Narrow" w:hAnsi="Arial Narrow" w:cs="Arial"/>
          <w:sz w:val="28"/>
          <w:szCs w:val="28"/>
        </w:rPr>
      </w:pPr>
    </w:p>
    <w:p w:rsidR="00F65834" w:rsidRDefault="00F65834" w:rsidP="00F65834">
      <w:pPr>
        <w:pStyle w:val="Corpsdetexte"/>
        <w:numPr>
          <w:ilvl w:val="0"/>
          <w:numId w:val="2"/>
        </w:numPr>
        <w:spacing w:line="360" w:lineRule="auto"/>
        <w:rPr>
          <w:rFonts w:ascii="Arial Narrow" w:hAnsi="Arial Narrow" w:cs="Tahoma"/>
          <w:sz w:val="28"/>
          <w:szCs w:val="28"/>
        </w:rPr>
      </w:pPr>
      <w:r w:rsidRPr="00CF2262">
        <w:rPr>
          <w:rFonts w:ascii="Arial Narrow" w:hAnsi="Arial Narrow"/>
          <w:sz w:val="28"/>
          <w:szCs w:val="28"/>
        </w:rPr>
        <w:t xml:space="preserve">Ordena a la Administradora Colombiana de pensiones </w:t>
      </w:r>
      <w:proofErr w:type="spellStart"/>
      <w:r w:rsidRPr="00CF2262">
        <w:rPr>
          <w:rFonts w:ascii="Arial Narrow" w:hAnsi="Arial Narrow"/>
          <w:sz w:val="28"/>
          <w:szCs w:val="28"/>
        </w:rPr>
        <w:t>Colpensiones</w:t>
      </w:r>
      <w:proofErr w:type="spellEnd"/>
      <w:r w:rsidRPr="00CF2262">
        <w:rPr>
          <w:rFonts w:ascii="Arial Narrow" w:hAnsi="Arial Narrow"/>
          <w:i/>
          <w:sz w:val="28"/>
          <w:szCs w:val="28"/>
        </w:rPr>
        <w:t xml:space="preserve"> </w:t>
      </w:r>
      <w:r w:rsidRPr="00CF2262">
        <w:rPr>
          <w:rFonts w:ascii="Arial Narrow" w:hAnsi="Arial Narrow"/>
          <w:sz w:val="28"/>
          <w:szCs w:val="28"/>
        </w:rPr>
        <w:t xml:space="preserve">que </w:t>
      </w:r>
      <w:r w:rsidRPr="00CF2262">
        <w:rPr>
          <w:rFonts w:ascii="Arial Narrow" w:hAnsi="Arial Narrow" w:cs="Tahoma"/>
          <w:sz w:val="28"/>
          <w:szCs w:val="28"/>
        </w:rPr>
        <w:t>a</w:t>
      </w:r>
      <w:r>
        <w:rPr>
          <w:rFonts w:ascii="Arial Narrow" w:hAnsi="Arial Narrow" w:cs="Tahoma"/>
          <w:sz w:val="28"/>
          <w:szCs w:val="28"/>
        </w:rPr>
        <w:t xml:space="preserve"> partir del mes de abril de 2017, continúe cancelando mensualmente la suma de $103.280 correspondiente al incremento pensional, sin perjuicio de los aumentos legales a futuro y hasta que perduren las causas que le dieron origen.</w:t>
      </w:r>
    </w:p>
    <w:p w:rsidR="00B65D55" w:rsidRPr="00B65D55" w:rsidRDefault="00B65D55" w:rsidP="00B65D55">
      <w:pPr>
        <w:pStyle w:val="Paragraphedeliste"/>
        <w:rPr>
          <w:rFonts w:ascii="Arial Narrow" w:hAnsi="Arial Narrow" w:cs="Arial"/>
          <w:sz w:val="28"/>
          <w:szCs w:val="28"/>
        </w:rPr>
      </w:pPr>
    </w:p>
    <w:p w:rsidR="00B65D55" w:rsidRPr="002173B6" w:rsidRDefault="00B65D55" w:rsidP="002F3AB2">
      <w:pPr>
        <w:pStyle w:val="Paragraphedeliste"/>
        <w:numPr>
          <w:ilvl w:val="0"/>
          <w:numId w:val="2"/>
        </w:numPr>
        <w:spacing w:line="360" w:lineRule="auto"/>
        <w:jc w:val="both"/>
        <w:rPr>
          <w:rFonts w:ascii="Arial Narrow" w:hAnsi="Arial Narrow" w:cs="Arial"/>
          <w:sz w:val="28"/>
          <w:szCs w:val="28"/>
        </w:rPr>
      </w:pPr>
      <w:r>
        <w:rPr>
          <w:rFonts w:ascii="Arial Narrow" w:hAnsi="Arial Narrow" w:cs="Arial"/>
          <w:sz w:val="28"/>
          <w:szCs w:val="28"/>
        </w:rPr>
        <w:t>Declara no probada la excepción de prescripción formulada por la entidad demandada.</w:t>
      </w:r>
    </w:p>
    <w:p w:rsidR="002173B6" w:rsidRPr="002173B6" w:rsidRDefault="002173B6" w:rsidP="002173B6">
      <w:pPr>
        <w:pStyle w:val="Paragraphedeliste"/>
        <w:rPr>
          <w:rFonts w:ascii="Arial Narrow" w:hAnsi="Arial Narrow" w:cs="Arial"/>
          <w:sz w:val="28"/>
          <w:szCs w:val="28"/>
        </w:rPr>
      </w:pPr>
    </w:p>
    <w:p w:rsidR="002173B6" w:rsidRPr="002173B6" w:rsidRDefault="002173B6" w:rsidP="002F3AB2">
      <w:pPr>
        <w:pStyle w:val="Paragraphedeliste"/>
        <w:numPr>
          <w:ilvl w:val="0"/>
          <w:numId w:val="2"/>
        </w:numPr>
        <w:spacing w:line="360" w:lineRule="auto"/>
        <w:jc w:val="both"/>
        <w:rPr>
          <w:rFonts w:ascii="Arial Narrow" w:hAnsi="Arial Narrow" w:cs="Arial"/>
          <w:sz w:val="28"/>
          <w:szCs w:val="28"/>
        </w:rPr>
      </w:pPr>
      <w:r>
        <w:rPr>
          <w:rFonts w:ascii="Arial Narrow" w:hAnsi="Arial Narrow" w:cs="Arial"/>
          <w:sz w:val="28"/>
          <w:szCs w:val="28"/>
        </w:rPr>
        <w:t xml:space="preserve">Costas en ambas instancias a cargo de </w:t>
      </w:r>
      <w:proofErr w:type="spellStart"/>
      <w:r>
        <w:rPr>
          <w:rFonts w:ascii="Arial Narrow" w:hAnsi="Arial Narrow" w:cs="Arial"/>
          <w:sz w:val="28"/>
          <w:szCs w:val="28"/>
        </w:rPr>
        <w:t>C</w:t>
      </w:r>
      <w:r w:rsidR="00B65D55">
        <w:rPr>
          <w:rFonts w:ascii="Arial Narrow" w:hAnsi="Arial Narrow" w:cs="Arial"/>
          <w:sz w:val="28"/>
          <w:szCs w:val="28"/>
        </w:rPr>
        <w:t>o</w:t>
      </w:r>
      <w:r>
        <w:rPr>
          <w:rFonts w:ascii="Arial Narrow" w:hAnsi="Arial Narrow" w:cs="Arial"/>
          <w:sz w:val="28"/>
          <w:szCs w:val="28"/>
        </w:rPr>
        <w:t>lpensiones</w:t>
      </w:r>
      <w:proofErr w:type="spellEnd"/>
      <w:r>
        <w:rPr>
          <w:rFonts w:ascii="Arial Narrow" w:hAnsi="Arial Narrow" w:cs="Arial"/>
          <w:sz w:val="28"/>
          <w:szCs w:val="28"/>
        </w:rPr>
        <w:t>.</w:t>
      </w:r>
    </w:p>
    <w:p w:rsidR="002F3AB2" w:rsidRPr="00C605CD" w:rsidRDefault="002F3AB2" w:rsidP="002F3AB2">
      <w:pPr>
        <w:pStyle w:val="Sansinterligne"/>
        <w:rPr>
          <w:sz w:val="28"/>
          <w:szCs w:val="28"/>
        </w:rPr>
      </w:pPr>
    </w:p>
    <w:p w:rsidR="002F3AB2" w:rsidRPr="00CF2262" w:rsidRDefault="002F3AB2" w:rsidP="002F3AB2">
      <w:pPr>
        <w:spacing w:line="360" w:lineRule="auto"/>
        <w:ind w:firstLine="900"/>
        <w:jc w:val="both"/>
        <w:rPr>
          <w:rFonts w:ascii="Arial Narrow" w:hAnsi="Arial Narrow" w:cs="Microsoft Sans Serif"/>
          <w:bCs/>
          <w:i/>
          <w:iCs/>
          <w:sz w:val="28"/>
          <w:szCs w:val="28"/>
          <w:lang w:val="es-ES"/>
        </w:rPr>
      </w:pPr>
      <w:r w:rsidRPr="00CF2262">
        <w:rPr>
          <w:rFonts w:ascii="Arial Narrow" w:hAnsi="Arial Narrow" w:cs="Microsoft Sans Serif"/>
          <w:bCs/>
          <w:i/>
          <w:iCs/>
          <w:sz w:val="28"/>
          <w:szCs w:val="28"/>
          <w:lang w:val="es-ES"/>
        </w:rPr>
        <w:t>NOTIFÍQUESE, CÚMPLASE Y DEVUÉLVASE.</w:t>
      </w:r>
    </w:p>
    <w:p w:rsidR="002F3AB2" w:rsidRPr="00CF2262" w:rsidRDefault="002F3AB2" w:rsidP="002F3AB2">
      <w:pPr>
        <w:pStyle w:val="Sansinterligne"/>
        <w:rPr>
          <w:sz w:val="28"/>
          <w:szCs w:val="28"/>
          <w:lang w:val="es-ES"/>
        </w:rPr>
      </w:pPr>
    </w:p>
    <w:p w:rsidR="002F3AB2" w:rsidRPr="00CF2262" w:rsidRDefault="002F3AB2" w:rsidP="002F3AB2">
      <w:pPr>
        <w:spacing w:line="360" w:lineRule="auto"/>
        <w:ind w:firstLine="900"/>
        <w:jc w:val="both"/>
        <w:rPr>
          <w:rFonts w:ascii="Arial Narrow" w:hAnsi="Arial Narrow" w:cs="Microsoft Sans Serif"/>
          <w:bCs/>
          <w:iCs/>
          <w:sz w:val="28"/>
          <w:szCs w:val="28"/>
          <w:lang w:val="es-ES"/>
        </w:rPr>
      </w:pPr>
      <w:r w:rsidRPr="00CF2262">
        <w:rPr>
          <w:rFonts w:ascii="Arial Narrow" w:hAnsi="Arial Narrow" w:cs="Microsoft Sans Serif"/>
          <w:bCs/>
          <w:iCs/>
          <w:sz w:val="28"/>
          <w:szCs w:val="28"/>
          <w:lang w:val="es-ES"/>
        </w:rPr>
        <w:t>La anterior decisión queda notificada en estrados.</w:t>
      </w:r>
    </w:p>
    <w:p w:rsidR="002F3AB2" w:rsidRPr="00CF2262" w:rsidRDefault="002F3AB2" w:rsidP="002F3AB2">
      <w:pPr>
        <w:pStyle w:val="Sansinterligne"/>
      </w:pPr>
    </w:p>
    <w:p w:rsidR="002F3AB2" w:rsidRPr="00CF2262" w:rsidRDefault="002F3AB2" w:rsidP="002F3AB2">
      <w:pPr>
        <w:pStyle w:val="Sansinterligne"/>
        <w:spacing w:line="360" w:lineRule="auto"/>
        <w:rPr>
          <w:lang w:val="es-ES"/>
        </w:rPr>
      </w:pPr>
    </w:p>
    <w:p w:rsidR="002F3AB2" w:rsidRPr="00CF2262" w:rsidRDefault="002F3AB2" w:rsidP="002F3AB2">
      <w:pPr>
        <w:ind w:firstLine="900"/>
        <w:jc w:val="both"/>
        <w:rPr>
          <w:rFonts w:ascii="Arial Narrow" w:hAnsi="Arial Narrow" w:cs="Microsoft Sans Serif"/>
          <w:bCs/>
          <w:iCs/>
          <w:sz w:val="28"/>
          <w:szCs w:val="28"/>
          <w:lang w:val="es-ES"/>
        </w:rPr>
      </w:pPr>
    </w:p>
    <w:p w:rsidR="002F3AB2" w:rsidRPr="00CF2262" w:rsidRDefault="002F3AB2" w:rsidP="002F3AB2">
      <w:pPr>
        <w:pStyle w:val="Sansinterligne"/>
        <w:rPr>
          <w:lang w:val="es-ES"/>
        </w:rPr>
      </w:pPr>
    </w:p>
    <w:p w:rsidR="002F3AB2" w:rsidRPr="00CF2262" w:rsidRDefault="002F3AB2" w:rsidP="002F3AB2">
      <w:pPr>
        <w:ind w:firstLine="900"/>
        <w:jc w:val="center"/>
        <w:rPr>
          <w:rFonts w:ascii="Arial Narrow" w:hAnsi="Arial Narrow" w:cs="Microsoft Sans Serif"/>
          <w:bCs/>
          <w:iCs/>
          <w:sz w:val="28"/>
          <w:szCs w:val="28"/>
          <w:lang w:val="es-ES"/>
        </w:rPr>
      </w:pPr>
      <w:r w:rsidRPr="00CF2262">
        <w:rPr>
          <w:rFonts w:ascii="Arial Narrow" w:hAnsi="Arial Narrow" w:cs="Microsoft Sans Serif"/>
          <w:bCs/>
          <w:iCs/>
          <w:sz w:val="28"/>
          <w:szCs w:val="28"/>
          <w:lang w:val="es-ES"/>
        </w:rPr>
        <w:lastRenderedPageBreak/>
        <w:t>FRANCISCO JAVIER TAMAYO TABARES</w:t>
      </w:r>
    </w:p>
    <w:p w:rsidR="002F3AB2" w:rsidRPr="00CF2262" w:rsidRDefault="002F3AB2" w:rsidP="002F3AB2">
      <w:pPr>
        <w:ind w:firstLine="900"/>
        <w:jc w:val="center"/>
        <w:rPr>
          <w:rFonts w:ascii="Arial Narrow" w:hAnsi="Arial Narrow" w:cs="Microsoft Sans Serif"/>
          <w:bCs/>
          <w:iCs/>
          <w:sz w:val="28"/>
          <w:szCs w:val="28"/>
          <w:lang w:val="es-ES"/>
        </w:rPr>
      </w:pPr>
      <w:r w:rsidRPr="00CF2262">
        <w:rPr>
          <w:rFonts w:ascii="Arial Narrow" w:hAnsi="Arial Narrow" w:cs="Microsoft Sans Serif"/>
          <w:bCs/>
          <w:iCs/>
          <w:sz w:val="28"/>
          <w:szCs w:val="28"/>
          <w:lang w:val="es-ES"/>
        </w:rPr>
        <w:t>Magistrado Ponente</w:t>
      </w:r>
    </w:p>
    <w:p w:rsidR="002F3AB2" w:rsidRPr="00CF2262" w:rsidRDefault="002F3AB2" w:rsidP="002F3AB2">
      <w:pPr>
        <w:ind w:firstLine="900"/>
        <w:jc w:val="both"/>
        <w:rPr>
          <w:rFonts w:ascii="Arial Narrow" w:hAnsi="Arial Narrow" w:cs="Microsoft Sans Serif"/>
          <w:sz w:val="28"/>
          <w:szCs w:val="28"/>
          <w:lang w:val="es-ES"/>
        </w:rPr>
      </w:pPr>
    </w:p>
    <w:p w:rsidR="002F3AB2" w:rsidRPr="00CF2262" w:rsidRDefault="002F3AB2" w:rsidP="002F3AB2">
      <w:pPr>
        <w:spacing w:line="360" w:lineRule="auto"/>
        <w:jc w:val="both"/>
        <w:rPr>
          <w:rFonts w:ascii="Arial Narrow" w:hAnsi="Arial Narrow" w:cs="Microsoft Sans Serif"/>
          <w:bCs/>
          <w:iCs/>
          <w:sz w:val="28"/>
          <w:szCs w:val="28"/>
          <w:lang w:val="es-ES"/>
        </w:rPr>
      </w:pPr>
    </w:p>
    <w:p w:rsidR="002F3AB2" w:rsidRPr="00CF2262" w:rsidRDefault="002F3AB2" w:rsidP="002F3AB2">
      <w:pPr>
        <w:spacing w:line="360" w:lineRule="auto"/>
        <w:jc w:val="both"/>
        <w:rPr>
          <w:rFonts w:ascii="Arial Narrow" w:hAnsi="Arial Narrow" w:cs="Microsoft Sans Serif"/>
          <w:bCs/>
          <w:iCs/>
          <w:sz w:val="28"/>
          <w:szCs w:val="28"/>
          <w:lang w:val="es-ES"/>
        </w:rPr>
      </w:pPr>
    </w:p>
    <w:p w:rsidR="002F3AB2" w:rsidRPr="00CF2262" w:rsidRDefault="002F3AB2" w:rsidP="002F3AB2">
      <w:pPr>
        <w:spacing w:line="360" w:lineRule="auto"/>
        <w:jc w:val="both"/>
        <w:rPr>
          <w:rFonts w:ascii="Arial Narrow" w:hAnsi="Arial Narrow" w:cs="Microsoft Sans Serif"/>
          <w:bCs/>
          <w:iCs/>
          <w:sz w:val="28"/>
          <w:szCs w:val="28"/>
          <w:lang w:val="es-ES"/>
        </w:rPr>
      </w:pPr>
    </w:p>
    <w:p w:rsidR="002F3AB2" w:rsidRPr="00CF2262" w:rsidRDefault="002F3AB2" w:rsidP="002F3AB2">
      <w:pPr>
        <w:jc w:val="both"/>
        <w:rPr>
          <w:rFonts w:ascii="Arial Narrow" w:hAnsi="Arial Narrow" w:cs="Microsoft Sans Serif"/>
          <w:sz w:val="28"/>
          <w:szCs w:val="28"/>
          <w:lang w:val="es-ES"/>
        </w:rPr>
      </w:pPr>
      <w:r w:rsidRPr="00CF2262">
        <w:rPr>
          <w:rFonts w:ascii="Arial Narrow" w:hAnsi="Arial Narrow" w:cs="Microsoft Sans Serif"/>
          <w:bCs/>
          <w:iCs/>
          <w:sz w:val="28"/>
          <w:szCs w:val="28"/>
          <w:lang w:val="es-ES"/>
        </w:rPr>
        <w:t xml:space="preserve">ANA LUCÍA CAICEDO CALDERÓN           </w:t>
      </w:r>
      <w:r w:rsidR="00A64EC2">
        <w:rPr>
          <w:rFonts w:ascii="Arial Narrow" w:hAnsi="Arial Narrow" w:cs="Microsoft Sans Serif"/>
          <w:bCs/>
          <w:iCs/>
          <w:sz w:val="28"/>
          <w:szCs w:val="28"/>
          <w:lang w:val="es-ES"/>
        </w:rPr>
        <w:t xml:space="preserve">          </w:t>
      </w:r>
      <w:r w:rsidRPr="00CF2262">
        <w:rPr>
          <w:rFonts w:ascii="Arial Narrow" w:hAnsi="Arial Narrow" w:cs="Microsoft Sans Serif"/>
          <w:bCs/>
          <w:iCs/>
          <w:sz w:val="28"/>
          <w:szCs w:val="28"/>
          <w:lang w:val="es-ES"/>
        </w:rPr>
        <w:t xml:space="preserve"> </w:t>
      </w:r>
      <w:r w:rsidR="00477880" w:rsidRPr="00CF2262">
        <w:rPr>
          <w:rFonts w:ascii="Arial Narrow" w:hAnsi="Arial Narrow" w:cs="Microsoft Sans Serif"/>
          <w:bCs/>
          <w:iCs/>
          <w:sz w:val="28"/>
          <w:szCs w:val="28"/>
          <w:lang w:val="es-ES"/>
        </w:rPr>
        <w:t>OLGA LUCÍA HOYOS SEPÚLVEDA</w:t>
      </w:r>
    </w:p>
    <w:p w:rsidR="002F3AB2" w:rsidRPr="00CF2262" w:rsidRDefault="002F3AB2" w:rsidP="002F3AB2">
      <w:pPr>
        <w:ind w:left="192" w:firstLine="708"/>
        <w:jc w:val="both"/>
        <w:rPr>
          <w:rFonts w:ascii="Arial Narrow" w:hAnsi="Arial Narrow" w:cs="Microsoft Sans Serif"/>
          <w:sz w:val="28"/>
          <w:szCs w:val="28"/>
          <w:lang w:val="es-ES"/>
        </w:rPr>
      </w:pPr>
      <w:r w:rsidRPr="00CF2262">
        <w:rPr>
          <w:rFonts w:ascii="Arial Narrow" w:hAnsi="Arial Narrow" w:cs="Microsoft Sans Serif"/>
          <w:sz w:val="28"/>
          <w:szCs w:val="28"/>
          <w:lang w:val="es-ES"/>
        </w:rPr>
        <w:t xml:space="preserve">      Magistrada </w:t>
      </w:r>
      <w:r w:rsidRPr="00CF2262">
        <w:rPr>
          <w:rFonts w:ascii="Arial Narrow" w:hAnsi="Arial Narrow" w:cs="Microsoft Sans Serif"/>
          <w:sz w:val="28"/>
          <w:szCs w:val="28"/>
          <w:lang w:val="es-ES"/>
        </w:rPr>
        <w:tab/>
      </w:r>
      <w:r w:rsidRPr="00CF2262">
        <w:rPr>
          <w:rFonts w:ascii="Arial Narrow" w:hAnsi="Arial Narrow" w:cs="Microsoft Sans Serif"/>
          <w:sz w:val="28"/>
          <w:szCs w:val="28"/>
          <w:lang w:val="es-ES"/>
        </w:rPr>
        <w:tab/>
      </w:r>
      <w:r w:rsidRPr="00CF2262">
        <w:rPr>
          <w:rFonts w:ascii="Arial Narrow" w:hAnsi="Arial Narrow" w:cs="Microsoft Sans Serif"/>
          <w:sz w:val="28"/>
          <w:szCs w:val="28"/>
          <w:lang w:val="es-ES"/>
        </w:rPr>
        <w:tab/>
        <w:t xml:space="preserve">                                 </w:t>
      </w:r>
      <w:proofErr w:type="spellStart"/>
      <w:r w:rsidRPr="00CF2262">
        <w:rPr>
          <w:rFonts w:ascii="Arial Narrow" w:hAnsi="Arial Narrow" w:cs="Microsoft Sans Serif"/>
          <w:sz w:val="28"/>
          <w:szCs w:val="28"/>
          <w:lang w:val="es-ES"/>
        </w:rPr>
        <w:t>Magistrad</w:t>
      </w:r>
      <w:r w:rsidR="00477880" w:rsidRPr="00CF2262">
        <w:rPr>
          <w:rFonts w:ascii="Arial Narrow" w:hAnsi="Arial Narrow" w:cs="Microsoft Sans Serif"/>
          <w:sz w:val="28"/>
          <w:szCs w:val="28"/>
          <w:lang w:val="es-ES"/>
        </w:rPr>
        <w:t>a</w:t>
      </w:r>
      <w:proofErr w:type="spellEnd"/>
      <w:r w:rsidRPr="00CF2262">
        <w:rPr>
          <w:rFonts w:ascii="Arial Narrow" w:hAnsi="Arial Narrow" w:cs="Microsoft Sans Serif"/>
          <w:sz w:val="28"/>
          <w:szCs w:val="28"/>
          <w:lang w:val="es-ES"/>
        </w:rPr>
        <w:t xml:space="preserve"> </w:t>
      </w:r>
    </w:p>
    <w:p w:rsidR="002F3AB2" w:rsidRPr="00CF2262" w:rsidRDefault="002F3AB2" w:rsidP="002F3AB2">
      <w:pPr>
        <w:pStyle w:val="Paragraphedeliste"/>
        <w:spacing w:line="360" w:lineRule="auto"/>
        <w:ind w:left="426"/>
        <w:jc w:val="both"/>
        <w:rPr>
          <w:rFonts w:ascii="Arial Narrow" w:hAnsi="Arial Narrow" w:cs="Microsoft Sans Serif"/>
          <w:bCs/>
          <w:iCs/>
          <w:sz w:val="28"/>
          <w:szCs w:val="28"/>
          <w:lang w:val="es-ES"/>
        </w:rPr>
      </w:pPr>
      <w:r w:rsidRPr="00CF2262">
        <w:rPr>
          <w:rFonts w:ascii="Arial Narrow" w:hAnsi="Arial Narrow" w:cs="Microsoft Sans Serif"/>
          <w:bCs/>
          <w:iCs/>
          <w:sz w:val="28"/>
          <w:szCs w:val="28"/>
          <w:lang w:val="es-ES"/>
        </w:rPr>
        <w:tab/>
      </w:r>
      <w:r w:rsidRPr="00CF2262">
        <w:rPr>
          <w:rFonts w:ascii="Arial Narrow" w:hAnsi="Arial Narrow" w:cs="Microsoft Sans Serif"/>
          <w:bCs/>
          <w:iCs/>
          <w:sz w:val="28"/>
          <w:szCs w:val="28"/>
          <w:lang w:val="es-ES"/>
        </w:rPr>
        <w:tab/>
      </w:r>
    </w:p>
    <w:p w:rsidR="002F3AB2" w:rsidRPr="00CF2262" w:rsidRDefault="002F3AB2" w:rsidP="002F3AB2">
      <w:pPr>
        <w:spacing w:line="360" w:lineRule="auto"/>
        <w:ind w:firstLine="900"/>
        <w:jc w:val="both"/>
        <w:rPr>
          <w:rFonts w:ascii="Arial Narrow" w:hAnsi="Arial Narrow" w:cs="Microsoft Sans Serif"/>
          <w:bCs/>
          <w:iCs/>
          <w:sz w:val="28"/>
          <w:szCs w:val="28"/>
          <w:lang w:val="es-ES"/>
        </w:rPr>
      </w:pPr>
    </w:p>
    <w:p w:rsidR="002F3AB2" w:rsidRPr="00CF2262" w:rsidRDefault="002F3AB2" w:rsidP="002F3AB2">
      <w:pPr>
        <w:ind w:firstLine="900"/>
        <w:jc w:val="both"/>
        <w:rPr>
          <w:rFonts w:ascii="Arial Narrow" w:hAnsi="Arial Narrow" w:cs="Microsoft Sans Serif"/>
          <w:bCs/>
          <w:iCs/>
          <w:sz w:val="28"/>
          <w:szCs w:val="28"/>
          <w:lang w:val="es-ES"/>
        </w:rPr>
      </w:pPr>
    </w:p>
    <w:p w:rsidR="002F3AB2" w:rsidRPr="00CF2262" w:rsidRDefault="00477880" w:rsidP="002F3AB2">
      <w:pPr>
        <w:ind w:firstLine="900"/>
        <w:jc w:val="center"/>
        <w:rPr>
          <w:rFonts w:ascii="Arial Narrow" w:hAnsi="Arial Narrow" w:cs="Microsoft Sans Serif"/>
          <w:bCs/>
          <w:iCs/>
          <w:sz w:val="28"/>
          <w:szCs w:val="28"/>
          <w:lang w:val="es-ES"/>
        </w:rPr>
      </w:pPr>
      <w:r w:rsidRPr="00CF2262">
        <w:rPr>
          <w:rFonts w:ascii="Arial Narrow" w:hAnsi="Arial Narrow" w:cs="Microsoft Sans Serif"/>
          <w:bCs/>
          <w:iCs/>
          <w:sz w:val="28"/>
          <w:szCs w:val="28"/>
          <w:lang w:val="es-ES"/>
        </w:rPr>
        <w:t xml:space="preserve">Alonso Gaviria Ocampo </w:t>
      </w:r>
    </w:p>
    <w:p w:rsidR="00477880" w:rsidRPr="00CF2262" w:rsidRDefault="00477880" w:rsidP="002F3AB2">
      <w:pPr>
        <w:ind w:firstLine="900"/>
        <w:jc w:val="center"/>
      </w:pPr>
      <w:r w:rsidRPr="00CF2262">
        <w:rPr>
          <w:rFonts w:ascii="Arial Narrow" w:hAnsi="Arial Narrow" w:cs="Microsoft Sans Serif"/>
          <w:bCs/>
          <w:iCs/>
          <w:sz w:val="28"/>
          <w:szCs w:val="28"/>
          <w:lang w:val="es-ES"/>
        </w:rPr>
        <w:t>Secretario</w:t>
      </w:r>
    </w:p>
    <w:p w:rsidR="00C35CA1" w:rsidRPr="00CF2262" w:rsidRDefault="00C35CA1"/>
    <w:p w:rsidR="006D1BB0" w:rsidRPr="00CF2262" w:rsidRDefault="006D1BB0"/>
    <w:p w:rsidR="006D1BB0" w:rsidRDefault="006D1BB0"/>
    <w:p w:rsidR="006D1BB0" w:rsidRDefault="006D1BB0"/>
    <w:p w:rsidR="00AE08F3" w:rsidRDefault="00AE08F3"/>
    <w:p w:rsidR="00AE08F3" w:rsidRDefault="00AE08F3"/>
    <w:p w:rsidR="00AE08F3" w:rsidRDefault="00AE08F3"/>
    <w:p w:rsidR="00AE08F3" w:rsidRDefault="00AE08F3"/>
    <w:p w:rsidR="00AE08F3" w:rsidRDefault="00AE08F3"/>
    <w:p w:rsidR="00AE08F3" w:rsidRDefault="00AE08F3"/>
    <w:p w:rsidR="00AE08F3" w:rsidRDefault="00AE08F3"/>
    <w:p w:rsidR="00AE08F3" w:rsidRDefault="00AE08F3"/>
    <w:p w:rsidR="00AE08F3" w:rsidRDefault="00AE08F3"/>
    <w:p w:rsidR="00AE08F3" w:rsidRDefault="00AE08F3"/>
    <w:p w:rsidR="00AE08F3" w:rsidRDefault="00AE08F3"/>
    <w:p w:rsidR="00AE08F3" w:rsidRDefault="00AE08F3"/>
    <w:p w:rsidR="00AE08F3" w:rsidRDefault="00AE08F3"/>
    <w:p w:rsidR="00AE08F3" w:rsidRDefault="00AE08F3"/>
    <w:p w:rsidR="00AE08F3" w:rsidRDefault="00AE08F3"/>
    <w:p w:rsidR="00AE08F3" w:rsidRDefault="00AE08F3"/>
    <w:p w:rsidR="00AE08F3" w:rsidRDefault="00AE08F3"/>
    <w:p w:rsidR="00AE08F3" w:rsidRDefault="00AE08F3"/>
    <w:p w:rsidR="00AE08F3" w:rsidRDefault="00AE08F3"/>
    <w:p w:rsidR="00AE08F3" w:rsidRDefault="00AE08F3"/>
    <w:p w:rsidR="00AE08F3" w:rsidRDefault="00AE08F3"/>
    <w:p w:rsidR="00AE08F3" w:rsidRDefault="00AE08F3"/>
    <w:p w:rsidR="00AE08F3" w:rsidRDefault="00AE08F3"/>
    <w:p w:rsidR="00AE08F3" w:rsidRDefault="00AE08F3"/>
    <w:p w:rsidR="00AE08F3" w:rsidRDefault="00AE08F3"/>
    <w:p w:rsidR="00AE08F3" w:rsidRDefault="00AE08F3"/>
    <w:p w:rsidR="00AE08F3" w:rsidRDefault="00AE08F3"/>
    <w:p w:rsidR="00AE08F3" w:rsidRDefault="00AE08F3"/>
    <w:p w:rsidR="00AE08F3" w:rsidRDefault="00AE08F3"/>
    <w:p w:rsidR="00AE08F3" w:rsidRDefault="00AE08F3"/>
    <w:p w:rsidR="00AE08F3" w:rsidRDefault="00AE08F3"/>
    <w:p w:rsidR="00AE08F3" w:rsidRDefault="00AE08F3"/>
    <w:p w:rsidR="00AE08F3" w:rsidRDefault="00AE08F3"/>
    <w:p w:rsidR="00AE08F3" w:rsidRDefault="00AE08F3"/>
    <w:p w:rsidR="00AE08F3" w:rsidRDefault="00AE08F3"/>
    <w:p w:rsidR="00AE08F3" w:rsidRDefault="00AE08F3"/>
    <w:p w:rsidR="00AE08F3" w:rsidRDefault="00AE08F3"/>
    <w:p w:rsidR="00AE08F3" w:rsidRDefault="00AE08F3"/>
    <w:p w:rsidR="00AE08F3" w:rsidRDefault="00AE08F3"/>
    <w:p w:rsidR="00AE08F3" w:rsidRDefault="00AE08F3"/>
    <w:p w:rsidR="00AE08F3" w:rsidRPr="00AE08F3" w:rsidRDefault="00AE08F3" w:rsidP="00AE08F3">
      <w:pPr>
        <w:jc w:val="center"/>
        <w:rPr>
          <w:rFonts w:ascii="Arial Narrow" w:hAnsi="Arial Narrow"/>
          <w:b/>
          <w:sz w:val="28"/>
          <w:szCs w:val="28"/>
        </w:rPr>
      </w:pPr>
      <w:r w:rsidRPr="00AE08F3">
        <w:rPr>
          <w:rFonts w:ascii="Arial Narrow" w:hAnsi="Arial Narrow"/>
          <w:b/>
          <w:sz w:val="28"/>
          <w:szCs w:val="28"/>
        </w:rPr>
        <w:t>ANEXO</w:t>
      </w:r>
    </w:p>
    <w:p w:rsidR="006D1BB0" w:rsidRDefault="006D1BB0"/>
    <w:p w:rsidR="006D1BB0" w:rsidRDefault="006D1BB0"/>
    <w:tbl>
      <w:tblPr>
        <w:tblW w:w="7591" w:type="dxa"/>
        <w:tblInd w:w="1127" w:type="dxa"/>
        <w:tblCellMar>
          <w:left w:w="70" w:type="dxa"/>
          <w:right w:w="70" w:type="dxa"/>
        </w:tblCellMar>
        <w:tblLook w:val="04A0" w:firstRow="1" w:lastRow="0" w:firstColumn="1" w:lastColumn="0" w:noHBand="0" w:noVBand="1"/>
      </w:tblPr>
      <w:tblGrid>
        <w:gridCol w:w="1200"/>
        <w:gridCol w:w="1220"/>
        <w:gridCol w:w="1200"/>
        <w:gridCol w:w="1135"/>
        <w:gridCol w:w="1418"/>
        <w:gridCol w:w="1418"/>
      </w:tblGrid>
      <w:tr w:rsidR="008C4543" w:rsidRPr="008C4543" w:rsidTr="008C4543">
        <w:trPr>
          <w:trHeight w:val="51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4543" w:rsidRPr="006D1BB0" w:rsidRDefault="008C4543" w:rsidP="006D1BB0">
            <w:pPr>
              <w:jc w:val="center"/>
              <w:rPr>
                <w:rFonts w:ascii="Arial Narrow" w:hAnsi="Arial Narrow"/>
                <w:b/>
                <w:bCs/>
                <w:color w:val="000000"/>
                <w:sz w:val="22"/>
                <w:szCs w:val="22"/>
                <w:lang w:val="es-ES"/>
              </w:rPr>
            </w:pPr>
            <w:r w:rsidRPr="006D1BB0">
              <w:rPr>
                <w:rFonts w:ascii="Arial Narrow" w:hAnsi="Arial Narrow"/>
                <w:b/>
                <w:bCs/>
                <w:color w:val="000000"/>
                <w:sz w:val="22"/>
                <w:szCs w:val="22"/>
                <w:lang w:val="es-ES"/>
              </w:rPr>
              <w:t xml:space="preserve">AÑO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8C4543" w:rsidRPr="006D1BB0" w:rsidRDefault="008C4543" w:rsidP="006D1BB0">
            <w:pPr>
              <w:jc w:val="center"/>
              <w:rPr>
                <w:rFonts w:ascii="Arial Narrow" w:hAnsi="Arial Narrow"/>
                <w:b/>
                <w:bCs/>
                <w:color w:val="000000"/>
                <w:sz w:val="22"/>
                <w:szCs w:val="22"/>
                <w:lang w:val="es-ES"/>
              </w:rPr>
            </w:pPr>
            <w:r w:rsidRPr="006D1BB0">
              <w:rPr>
                <w:rFonts w:ascii="Arial Narrow" w:hAnsi="Arial Narrow"/>
                <w:b/>
                <w:bCs/>
                <w:color w:val="000000"/>
                <w:sz w:val="22"/>
                <w:szCs w:val="22"/>
                <w:lang w:val="es-ES"/>
              </w:rPr>
              <w:t xml:space="preserve">VALOR DE LA MESADA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8C4543" w:rsidRPr="006D1BB0" w:rsidRDefault="008C4543" w:rsidP="006D1BB0">
            <w:pPr>
              <w:jc w:val="center"/>
              <w:rPr>
                <w:rFonts w:ascii="Arial Narrow" w:hAnsi="Arial Narrow"/>
                <w:b/>
                <w:bCs/>
                <w:color w:val="000000"/>
                <w:sz w:val="22"/>
                <w:szCs w:val="22"/>
                <w:lang w:val="es-ES"/>
              </w:rPr>
            </w:pPr>
            <w:r w:rsidRPr="006D1BB0">
              <w:rPr>
                <w:rFonts w:ascii="Arial Narrow" w:hAnsi="Arial Narrow"/>
                <w:b/>
                <w:bCs/>
                <w:color w:val="000000"/>
                <w:sz w:val="22"/>
                <w:szCs w:val="22"/>
                <w:lang w:val="es-ES"/>
              </w:rPr>
              <w:t>14%</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8C4543" w:rsidRPr="006D1BB0" w:rsidRDefault="008C4543" w:rsidP="006D1BB0">
            <w:pPr>
              <w:jc w:val="center"/>
              <w:rPr>
                <w:rFonts w:ascii="Arial Narrow" w:hAnsi="Arial Narrow"/>
                <w:b/>
                <w:bCs/>
                <w:color w:val="000000"/>
                <w:sz w:val="22"/>
                <w:szCs w:val="22"/>
                <w:lang w:val="es-ES"/>
              </w:rPr>
            </w:pPr>
            <w:r w:rsidRPr="006D1BB0">
              <w:rPr>
                <w:rFonts w:ascii="Arial Narrow" w:hAnsi="Arial Narrow"/>
                <w:b/>
                <w:bCs/>
                <w:color w:val="000000"/>
                <w:sz w:val="22"/>
                <w:szCs w:val="22"/>
                <w:lang w:val="es-ES"/>
              </w:rPr>
              <w:t>No. MESADAS</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C4543" w:rsidRPr="006D1BB0" w:rsidRDefault="008C4543" w:rsidP="006D1BB0">
            <w:pPr>
              <w:jc w:val="center"/>
              <w:rPr>
                <w:rFonts w:ascii="Arial Narrow" w:hAnsi="Arial Narrow"/>
                <w:b/>
                <w:bCs/>
                <w:color w:val="000000"/>
                <w:sz w:val="22"/>
                <w:szCs w:val="22"/>
                <w:lang w:val="es-ES"/>
              </w:rPr>
            </w:pPr>
            <w:r w:rsidRPr="006D1BB0">
              <w:rPr>
                <w:rFonts w:ascii="Arial Narrow" w:hAnsi="Arial Narrow"/>
                <w:b/>
                <w:bCs/>
                <w:color w:val="000000"/>
                <w:sz w:val="22"/>
                <w:szCs w:val="22"/>
                <w:lang w:val="es-ES"/>
              </w:rPr>
              <w:t xml:space="preserve">TOTAL </w:t>
            </w:r>
          </w:p>
        </w:tc>
        <w:tc>
          <w:tcPr>
            <w:tcW w:w="1418" w:type="dxa"/>
            <w:tcBorders>
              <w:top w:val="single" w:sz="4" w:space="0" w:color="auto"/>
              <w:left w:val="nil"/>
              <w:bottom w:val="single" w:sz="4" w:space="0" w:color="auto"/>
              <w:right w:val="single" w:sz="4" w:space="0" w:color="auto"/>
            </w:tcBorders>
          </w:tcPr>
          <w:p w:rsidR="008C4543" w:rsidRPr="008C4543" w:rsidRDefault="008C4543" w:rsidP="006D1BB0">
            <w:pPr>
              <w:jc w:val="center"/>
              <w:rPr>
                <w:rFonts w:ascii="Arial Narrow" w:hAnsi="Arial Narrow"/>
                <w:b/>
                <w:bCs/>
                <w:color w:val="000000"/>
                <w:sz w:val="22"/>
                <w:szCs w:val="22"/>
                <w:lang w:val="es-ES"/>
              </w:rPr>
            </w:pPr>
          </w:p>
          <w:p w:rsidR="008C4543" w:rsidRPr="008C4543" w:rsidRDefault="008C4543" w:rsidP="006D1BB0">
            <w:pPr>
              <w:jc w:val="center"/>
              <w:rPr>
                <w:rFonts w:ascii="Arial Narrow" w:hAnsi="Arial Narrow"/>
                <w:b/>
                <w:bCs/>
                <w:color w:val="000000"/>
                <w:sz w:val="22"/>
                <w:szCs w:val="22"/>
                <w:lang w:val="es-ES"/>
              </w:rPr>
            </w:pPr>
            <w:r w:rsidRPr="008C4543">
              <w:rPr>
                <w:rFonts w:ascii="Arial Narrow" w:hAnsi="Arial Narrow"/>
                <w:b/>
                <w:bCs/>
                <w:color w:val="000000"/>
                <w:sz w:val="22"/>
                <w:szCs w:val="22"/>
                <w:lang w:val="es-ES"/>
              </w:rPr>
              <w:t xml:space="preserve">INDEXACIÓN </w:t>
            </w:r>
          </w:p>
        </w:tc>
      </w:tr>
      <w:tr w:rsidR="008C4543" w:rsidRPr="008C4543" w:rsidTr="004D70C2">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C4543" w:rsidRPr="006D1BB0" w:rsidRDefault="008C4543" w:rsidP="008C4543">
            <w:pPr>
              <w:jc w:val="center"/>
              <w:rPr>
                <w:rFonts w:ascii="Arial Narrow" w:hAnsi="Arial Narrow"/>
                <w:color w:val="000000"/>
                <w:sz w:val="22"/>
                <w:szCs w:val="22"/>
                <w:lang w:val="es-ES"/>
              </w:rPr>
            </w:pPr>
            <w:r w:rsidRPr="006D1BB0">
              <w:rPr>
                <w:rFonts w:ascii="Arial Narrow" w:hAnsi="Arial Narrow"/>
                <w:color w:val="000000"/>
                <w:sz w:val="22"/>
                <w:szCs w:val="22"/>
                <w:lang w:val="es-ES"/>
              </w:rPr>
              <w:t>2012</w:t>
            </w:r>
          </w:p>
        </w:tc>
        <w:tc>
          <w:tcPr>
            <w:tcW w:w="1220" w:type="dxa"/>
            <w:tcBorders>
              <w:top w:val="nil"/>
              <w:left w:val="nil"/>
              <w:bottom w:val="single" w:sz="4" w:space="0" w:color="auto"/>
              <w:right w:val="single" w:sz="4" w:space="0" w:color="auto"/>
            </w:tcBorders>
            <w:shd w:val="clear" w:color="auto" w:fill="auto"/>
            <w:vAlign w:val="center"/>
            <w:hideMark/>
          </w:tcPr>
          <w:p w:rsidR="008C4543" w:rsidRPr="006D1BB0" w:rsidRDefault="008C4543" w:rsidP="008C4543">
            <w:pPr>
              <w:jc w:val="center"/>
              <w:rPr>
                <w:rFonts w:ascii="Arial Narrow" w:hAnsi="Arial Narrow"/>
                <w:color w:val="000000"/>
                <w:sz w:val="22"/>
                <w:szCs w:val="22"/>
                <w:lang w:val="es-ES"/>
              </w:rPr>
            </w:pPr>
            <w:r w:rsidRPr="006D1BB0">
              <w:rPr>
                <w:rFonts w:ascii="Arial Narrow" w:hAnsi="Arial Narrow"/>
                <w:color w:val="000000"/>
                <w:sz w:val="22"/>
                <w:szCs w:val="22"/>
                <w:lang w:val="es-ES"/>
              </w:rPr>
              <w:t>$566.700</w:t>
            </w:r>
          </w:p>
        </w:tc>
        <w:tc>
          <w:tcPr>
            <w:tcW w:w="1200" w:type="dxa"/>
            <w:tcBorders>
              <w:top w:val="nil"/>
              <w:left w:val="nil"/>
              <w:bottom w:val="single" w:sz="4" w:space="0" w:color="auto"/>
              <w:right w:val="single" w:sz="4" w:space="0" w:color="auto"/>
            </w:tcBorders>
            <w:shd w:val="clear" w:color="auto" w:fill="auto"/>
            <w:vAlign w:val="center"/>
            <w:hideMark/>
          </w:tcPr>
          <w:p w:rsidR="008C4543" w:rsidRPr="006D1BB0" w:rsidRDefault="008C4543" w:rsidP="008C4543">
            <w:pPr>
              <w:jc w:val="center"/>
              <w:rPr>
                <w:rFonts w:ascii="Arial Narrow" w:hAnsi="Arial Narrow"/>
                <w:color w:val="000000"/>
                <w:sz w:val="22"/>
                <w:szCs w:val="22"/>
                <w:lang w:val="es-ES"/>
              </w:rPr>
            </w:pPr>
            <w:r w:rsidRPr="006D1BB0">
              <w:rPr>
                <w:rFonts w:ascii="Arial Narrow" w:hAnsi="Arial Narrow"/>
                <w:color w:val="000000"/>
                <w:sz w:val="22"/>
                <w:szCs w:val="22"/>
                <w:lang w:val="es-ES"/>
              </w:rPr>
              <w:t>$79.338</w:t>
            </w:r>
          </w:p>
        </w:tc>
        <w:tc>
          <w:tcPr>
            <w:tcW w:w="1135" w:type="dxa"/>
            <w:tcBorders>
              <w:top w:val="nil"/>
              <w:left w:val="nil"/>
              <w:bottom w:val="single" w:sz="4" w:space="0" w:color="auto"/>
              <w:right w:val="single" w:sz="4" w:space="0" w:color="auto"/>
            </w:tcBorders>
            <w:shd w:val="clear" w:color="auto" w:fill="auto"/>
            <w:vAlign w:val="center"/>
            <w:hideMark/>
          </w:tcPr>
          <w:p w:rsidR="008C4543" w:rsidRPr="006D1BB0" w:rsidRDefault="008C4543" w:rsidP="008C4543">
            <w:pPr>
              <w:jc w:val="center"/>
              <w:rPr>
                <w:rFonts w:ascii="Arial Narrow" w:hAnsi="Arial Narrow"/>
                <w:color w:val="000000"/>
                <w:sz w:val="22"/>
                <w:szCs w:val="22"/>
                <w:lang w:val="es-ES"/>
              </w:rPr>
            </w:pPr>
            <w:r w:rsidRPr="006D1BB0">
              <w:rPr>
                <w:rFonts w:ascii="Arial Narrow" w:hAnsi="Arial Narrow"/>
                <w:color w:val="000000"/>
                <w:sz w:val="22"/>
                <w:szCs w:val="22"/>
                <w:lang w:val="es-ES"/>
              </w:rPr>
              <w:t>6</w:t>
            </w:r>
          </w:p>
        </w:tc>
        <w:tc>
          <w:tcPr>
            <w:tcW w:w="1418" w:type="dxa"/>
            <w:tcBorders>
              <w:top w:val="nil"/>
              <w:left w:val="nil"/>
              <w:bottom w:val="single" w:sz="4" w:space="0" w:color="auto"/>
              <w:right w:val="single" w:sz="4" w:space="0" w:color="auto"/>
            </w:tcBorders>
            <w:shd w:val="clear" w:color="auto" w:fill="auto"/>
            <w:vAlign w:val="center"/>
            <w:hideMark/>
          </w:tcPr>
          <w:p w:rsidR="008C4543" w:rsidRPr="006D1BB0" w:rsidRDefault="008C4543" w:rsidP="008C4543">
            <w:pPr>
              <w:jc w:val="center"/>
              <w:rPr>
                <w:rFonts w:ascii="Arial Narrow" w:hAnsi="Arial Narrow"/>
                <w:color w:val="000000"/>
                <w:sz w:val="22"/>
                <w:szCs w:val="22"/>
                <w:lang w:val="es-ES"/>
              </w:rPr>
            </w:pPr>
            <w:r w:rsidRPr="006D1BB0">
              <w:rPr>
                <w:rFonts w:ascii="Arial Narrow" w:hAnsi="Arial Narrow"/>
                <w:color w:val="000000"/>
                <w:sz w:val="22"/>
                <w:szCs w:val="22"/>
                <w:lang w:val="es-ES"/>
              </w:rPr>
              <w:t>$476.028</w:t>
            </w:r>
          </w:p>
        </w:tc>
        <w:tc>
          <w:tcPr>
            <w:tcW w:w="1418" w:type="dxa"/>
            <w:tcBorders>
              <w:top w:val="nil"/>
              <w:left w:val="nil"/>
              <w:bottom w:val="single" w:sz="4" w:space="0" w:color="auto"/>
              <w:right w:val="single" w:sz="4" w:space="0" w:color="auto"/>
            </w:tcBorders>
            <w:vAlign w:val="bottom"/>
          </w:tcPr>
          <w:p w:rsidR="008C4543" w:rsidRPr="008C4543" w:rsidRDefault="008C4543" w:rsidP="008C4543">
            <w:pPr>
              <w:jc w:val="center"/>
              <w:rPr>
                <w:rFonts w:ascii="Arial Narrow" w:hAnsi="Arial Narrow"/>
                <w:sz w:val="22"/>
                <w:szCs w:val="22"/>
                <w:lang w:val="es-CO" w:eastAsia="es-CO"/>
              </w:rPr>
            </w:pPr>
            <w:r>
              <w:rPr>
                <w:rFonts w:ascii="Arial Narrow" w:hAnsi="Arial Narrow"/>
                <w:sz w:val="22"/>
                <w:szCs w:val="22"/>
                <w:lang w:val="es-CO" w:eastAsia="es-CO"/>
              </w:rPr>
              <w:t>$</w:t>
            </w:r>
            <w:r w:rsidRPr="008C4543">
              <w:rPr>
                <w:rFonts w:ascii="Arial Narrow" w:hAnsi="Arial Narrow"/>
                <w:sz w:val="22"/>
                <w:szCs w:val="22"/>
                <w:lang w:val="es-CO" w:eastAsia="es-CO"/>
              </w:rPr>
              <w:t xml:space="preserve"> 117.568</w:t>
            </w:r>
          </w:p>
        </w:tc>
      </w:tr>
      <w:tr w:rsidR="008C4543" w:rsidRPr="008C4543" w:rsidTr="004D70C2">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C4543" w:rsidRPr="006D1BB0" w:rsidRDefault="008C4543" w:rsidP="008C4543">
            <w:pPr>
              <w:jc w:val="center"/>
              <w:rPr>
                <w:rFonts w:ascii="Arial Narrow" w:hAnsi="Arial Narrow"/>
                <w:color w:val="000000"/>
                <w:sz w:val="22"/>
                <w:szCs w:val="22"/>
                <w:lang w:val="es-ES"/>
              </w:rPr>
            </w:pPr>
            <w:r w:rsidRPr="006D1BB0">
              <w:rPr>
                <w:rFonts w:ascii="Arial Narrow" w:hAnsi="Arial Narrow"/>
                <w:color w:val="000000"/>
                <w:sz w:val="22"/>
                <w:szCs w:val="22"/>
                <w:lang w:val="es-ES"/>
              </w:rPr>
              <w:t>2013</w:t>
            </w:r>
          </w:p>
        </w:tc>
        <w:tc>
          <w:tcPr>
            <w:tcW w:w="1220" w:type="dxa"/>
            <w:tcBorders>
              <w:top w:val="nil"/>
              <w:left w:val="nil"/>
              <w:bottom w:val="single" w:sz="4" w:space="0" w:color="auto"/>
              <w:right w:val="single" w:sz="4" w:space="0" w:color="auto"/>
            </w:tcBorders>
            <w:shd w:val="clear" w:color="auto" w:fill="auto"/>
            <w:vAlign w:val="center"/>
            <w:hideMark/>
          </w:tcPr>
          <w:p w:rsidR="008C4543" w:rsidRPr="006D1BB0" w:rsidRDefault="008C4543" w:rsidP="008C4543">
            <w:pPr>
              <w:jc w:val="center"/>
              <w:rPr>
                <w:rFonts w:ascii="Arial Narrow" w:hAnsi="Arial Narrow"/>
                <w:color w:val="000000"/>
                <w:sz w:val="22"/>
                <w:szCs w:val="22"/>
                <w:lang w:val="es-ES"/>
              </w:rPr>
            </w:pPr>
            <w:r w:rsidRPr="006D1BB0">
              <w:rPr>
                <w:rFonts w:ascii="Arial Narrow" w:hAnsi="Arial Narrow"/>
                <w:color w:val="000000"/>
                <w:sz w:val="22"/>
                <w:szCs w:val="22"/>
                <w:lang w:val="es-ES"/>
              </w:rPr>
              <w:t>$589.500</w:t>
            </w:r>
          </w:p>
        </w:tc>
        <w:tc>
          <w:tcPr>
            <w:tcW w:w="1200" w:type="dxa"/>
            <w:tcBorders>
              <w:top w:val="nil"/>
              <w:left w:val="nil"/>
              <w:bottom w:val="single" w:sz="4" w:space="0" w:color="auto"/>
              <w:right w:val="single" w:sz="4" w:space="0" w:color="auto"/>
            </w:tcBorders>
            <w:shd w:val="clear" w:color="auto" w:fill="auto"/>
            <w:vAlign w:val="center"/>
            <w:hideMark/>
          </w:tcPr>
          <w:p w:rsidR="008C4543" w:rsidRPr="006D1BB0" w:rsidRDefault="008C4543" w:rsidP="008C4543">
            <w:pPr>
              <w:jc w:val="center"/>
              <w:rPr>
                <w:rFonts w:ascii="Arial Narrow" w:hAnsi="Arial Narrow"/>
                <w:color w:val="000000"/>
                <w:sz w:val="22"/>
                <w:szCs w:val="22"/>
                <w:lang w:val="es-ES"/>
              </w:rPr>
            </w:pPr>
            <w:r w:rsidRPr="006D1BB0">
              <w:rPr>
                <w:rFonts w:ascii="Arial Narrow" w:hAnsi="Arial Narrow"/>
                <w:color w:val="000000"/>
                <w:sz w:val="22"/>
                <w:szCs w:val="22"/>
                <w:lang w:val="es-ES"/>
              </w:rPr>
              <w:t>$82.530</w:t>
            </w:r>
          </w:p>
        </w:tc>
        <w:tc>
          <w:tcPr>
            <w:tcW w:w="1135" w:type="dxa"/>
            <w:tcBorders>
              <w:top w:val="nil"/>
              <w:left w:val="nil"/>
              <w:bottom w:val="single" w:sz="4" w:space="0" w:color="auto"/>
              <w:right w:val="single" w:sz="4" w:space="0" w:color="auto"/>
            </w:tcBorders>
            <w:shd w:val="clear" w:color="auto" w:fill="auto"/>
            <w:vAlign w:val="center"/>
            <w:hideMark/>
          </w:tcPr>
          <w:p w:rsidR="008C4543" w:rsidRPr="006D1BB0" w:rsidRDefault="008C4543" w:rsidP="008C4543">
            <w:pPr>
              <w:jc w:val="center"/>
              <w:rPr>
                <w:rFonts w:ascii="Arial Narrow" w:hAnsi="Arial Narrow"/>
                <w:color w:val="000000"/>
                <w:sz w:val="22"/>
                <w:szCs w:val="22"/>
                <w:lang w:val="es-ES"/>
              </w:rPr>
            </w:pPr>
            <w:r w:rsidRPr="006D1BB0">
              <w:rPr>
                <w:rFonts w:ascii="Arial Narrow" w:hAnsi="Arial Narrow"/>
                <w:color w:val="000000"/>
                <w:sz w:val="22"/>
                <w:szCs w:val="22"/>
                <w:lang w:val="es-ES"/>
              </w:rPr>
              <w:t>12</w:t>
            </w:r>
          </w:p>
        </w:tc>
        <w:tc>
          <w:tcPr>
            <w:tcW w:w="1418" w:type="dxa"/>
            <w:tcBorders>
              <w:top w:val="nil"/>
              <w:left w:val="nil"/>
              <w:bottom w:val="single" w:sz="4" w:space="0" w:color="auto"/>
              <w:right w:val="single" w:sz="4" w:space="0" w:color="auto"/>
            </w:tcBorders>
            <w:shd w:val="clear" w:color="auto" w:fill="auto"/>
            <w:vAlign w:val="center"/>
            <w:hideMark/>
          </w:tcPr>
          <w:p w:rsidR="008C4543" w:rsidRPr="006D1BB0" w:rsidRDefault="008C4543" w:rsidP="008C4543">
            <w:pPr>
              <w:jc w:val="center"/>
              <w:rPr>
                <w:rFonts w:ascii="Arial Narrow" w:hAnsi="Arial Narrow"/>
                <w:color w:val="000000"/>
                <w:sz w:val="22"/>
                <w:szCs w:val="22"/>
                <w:lang w:val="es-ES"/>
              </w:rPr>
            </w:pPr>
            <w:r w:rsidRPr="006D1BB0">
              <w:rPr>
                <w:rFonts w:ascii="Arial Narrow" w:hAnsi="Arial Narrow"/>
                <w:color w:val="000000"/>
                <w:sz w:val="22"/>
                <w:szCs w:val="22"/>
                <w:lang w:val="es-ES"/>
              </w:rPr>
              <w:t>$990.360</w:t>
            </w:r>
          </w:p>
        </w:tc>
        <w:tc>
          <w:tcPr>
            <w:tcW w:w="1418" w:type="dxa"/>
            <w:tcBorders>
              <w:top w:val="nil"/>
              <w:left w:val="nil"/>
              <w:bottom w:val="single" w:sz="4" w:space="0" w:color="auto"/>
              <w:right w:val="single" w:sz="4" w:space="0" w:color="auto"/>
            </w:tcBorders>
            <w:vAlign w:val="bottom"/>
          </w:tcPr>
          <w:p w:rsidR="008C4543" w:rsidRPr="008C4543" w:rsidRDefault="008C4543" w:rsidP="008C4543">
            <w:pPr>
              <w:jc w:val="center"/>
              <w:rPr>
                <w:rFonts w:ascii="Arial Narrow" w:hAnsi="Arial Narrow"/>
                <w:sz w:val="22"/>
                <w:szCs w:val="22"/>
                <w:lang w:val="es-CO" w:eastAsia="es-CO"/>
              </w:rPr>
            </w:pPr>
            <w:r>
              <w:rPr>
                <w:rFonts w:ascii="Arial Narrow" w:hAnsi="Arial Narrow"/>
                <w:sz w:val="22"/>
                <w:szCs w:val="22"/>
                <w:lang w:val="es-CO" w:eastAsia="es-CO"/>
              </w:rPr>
              <w:t>$</w:t>
            </w:r>
            <w:r w:rsidRPr="008C4543">
              <w:rPr>
                <w:rFonts w:ascii="Arial Narrow" w:hAnsi="Arial Narrow"/>
                <w:sz w:val="22"/>
                <w:szCs w:val="22"/>
                <w:lang w:val="es-CO" w:eastAsia="es-CO"/>
              </w:rPr>
              <w:t xml:space="preserve"> 215.219</w:t>
            </w:r>
          </w:p>
        </w:tc>
      </w:tr>
      <w:tr w:rsidR="008C4543" w:rsidRPr="008C4543" w:rsidTr="004D70C2">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C4543" w:rsidRPr="006D1BB0" w:rsidRDefault="008C4543" w:rsidP="008C4543">
            <w:pPr>
              <w:jc w:val="center"/>
              <w:rPr>
                <w:rFonts w:ascii="Arial Narrow" w:hAnsi="Arial Narrow"/>
                <w:color w:val="000000"/>
                <w:sz w:val="22"/>
                <w:szCs w:val="22"/>
                <w:lang w:val="es-ES"/>
              </w:rPr>
            </w:pPr>
            <w:r w:rsidRPr="006D1BB0">
              <w:rPr>
                <w:rFonts w:ascii="Arial Narrow" w:hAnsi="Arial Narrow"/>
                <w:color w:val="000000"/>
                <w:sz w:val="22"/>
                <w:szCs w:val="22"/>
                <w:lang w:val="es-ES"/>
              </w:rPr>
              <w:t>2014</w:t>
            </w:r>
          </w:p>
        </w:tc>
        <w:tc>
          <w:tcPr>
            <w:tcW w:w="1220" w:type="dxa"/>
            <w:tcBorders>
              <w:top w:val="nil"/>
              <w:left w:val="nil"/>
              <w:bottom w:val="single" w:sz="4" w:space="0" w:color="auto"/>
              <w:right w:val="single" w:sz="4" w:space="0" w:color="auto"/>
            </w:tcBorders>
            <w:shd w:val="clear" w:color="auto" w:fill="auto"/>
            <w:vAlign w:val="center"/>
            <w:hideMark/>
          </w:tcPr>
          <w:p w:rsidR="008C4543" w:rsidRPr="006D1BB0" w:rsidRDefault="008C4543" w:rsidP="008C4543">
            <w:pPr>
              <w:jc w:val="center"/>
              <w:rPr>
                <w:rFonts w:ascii="Arial Narrow" w:hAnsi="Arial Narrow"/>
                <w:color w:val="000000"/>
                <w:sz w:val="22"/>
                <w:szCs w:val="22"/>
                <w:lang w:val="es-ES"/>
              </w:rPr>
            </w:pPr>
            <w:r w:rsidRPr="006D1BB0">
              <w:rPr>
                <w:rFonts w:ascii="Arial Narrow" w:hAnsi="Arial Narrow"/>
                <w:color w:val="000000"/>
                <w:sz w:val="22"/>
                <w:szCs w:val="22"/>
                <w:lang w:val="es-ES"/>
              </w:rPr>
              <w:t>$616.000</w:t>
            </w:r>
          </w:p>
        </w:tc>
        <w:tc>
          <w:tcPr>
            <w:tcW w:w="1200" w:type="dxa"/>
            <w:tcBorders>
              <w:top w:val="nil"/>
              <w:left w:val="nil"/>
              <w:bottom w:val="single" w:sz="4" w:space="0" w:color="auto"/>
              <w:right w:val="single" w:sz="4" w:space="0" w:color="auto"/>
            </w:tcBorders>
            <w:shd w:val="clear" w:color="auto" w:fill="auto"/>
            <w:vAlign w:val="center"/>
            <w:hideMark/>
          </w:tcPr>
          <w:p w:rsidR="008C4543" w:rsidRPr="006D1BB0" w:rsidRDefault="008C4543" w:rsidP="008C4543">
            <w:pPr>
              <w:jc w:val="center"/>
              <w:rPr>
                <w:rFonts w:ascii="Arial Narrow" w:hAnsi="Arial Narrow"/>
                <w:color w:val="000000"/>
                <w:sz w:val="22"/>
                <w:szCs w:val="22"/>
                <w:lang w:val="es-ES"/>
              </w:rPr>
            </w:pPr>
            <w:r w:rsidRPr="006D1BB0">
              <w:rPr>
                <w:rFonts w:ascii="Arial Narrow" w:hAnsi="Arial Narrow"/>
                <w:color w:val="000000"/>
                <w:sz w:val="22"/>
                <w:szCs w:val="22"/>
                <w:lang w:val="es-ES"/>
              </w:rPr>
              <w:t>$86.240</w:t>
            </w:r>
          </w:p>
        </w:tc>
        <w:tc>
          <w:tcPr>
            <w:tcW w:w="1135" w:type="dxa"/>
            <w:tcBorders>
              <w:top w:val="nil"/>
              <w:left w:val="nil"/>
              <w:bottom w:val="single" w:sz="4" w:space="0" w:color="auto"/>
              <w:right w:val="single" w:sz="4" w:space="0" w:color="auto"/>
            </w:tcBorders>
            <w:shd w:val="clear" w:color="auto" w:fill="auto"/>
            <w:vAlign w:val="center"/>
            <w:hideMark/>
          </w:tcPr>
          <w:p w:rsidR="008C4543" w:rsidRPr="006D1BB0" w:rsidRDefault="008C4543" w:rsidP="008C4543">
            <w:pPr>
              <w:jc w:val="center"/>
              <w:rPr>
                <w:rFonts w:ascii="Arial Narrow" w:hAnsi="Arial Narrow"/>
                <w:color w:val="000000"/>
                <w:sz w:val="22"/>
                <w:szCs w:val="22"/>
                <w:lang w:val="es-ES"/>
              </w:rPr>
            </w:pPr>
            <w:r w:rsidRPr="006D1BB0">
              <w:rPr>
                <w:rFonts w:ascii="Arial Narrow" w:hAnsi="Arial Narrow"/>
                <w:color w:val="000000"/>
                <w:sz w:val="22"/>
                <w:szCs w:val="22"/>
                <w:lang w:val="es-ES"/>
              </w:rPr>
              <w:t>12</w:t>
            </w:r>
          </w:p>
        </w:tc>
        <w:tc>
          <w:tcPr>
            <w:tcW w:w="1418" w:type="dxa"/>
            <w:tcBorders>
              <w:top w:val="nil"/>
              <w:left w:val="nil"/>
              <w:bottom w:val="single" w:sz="4" w:space="0" w:color="auto"/>
              <w:right w:val="single" w:sz="4" w:space="0" w:color="auto"/>
            </w:tcBorders>
            <w:shd w:val="clear" w:color="auto" w:fill="auto"/>
            <w:vAlign w:val="center"/>
            <w:hideMark/>
          </w:tcPr>
          <w:p w:rsidR="008C4543" w:rsidRPr="006D1BB0" w:rsidRDefault="008C4543" w:rsidP="008C4543">
            <w:pPr>
              <w:jc w:val="center"/>
              <w:rPr>
                <w:rFonts w:ascii="Arial Narrow" w:hAnsi="Arial Narrow"/>
                <w:color w:val="000000"/>
                <w:sz w:val="22"/>
                <w:szCs w:val="22"/>
                <w:lang w:val="es-ES"/>
              </w:rPr>
            </w:pPr>
            <w:r w:rsidRPr="006D1BB0">
              <w:rPr>
                <w:rFonts w:ascii="Arial Narrow" w:hAnsi="Arial Narrow"/>
                <w:color w:val="000000"/>
                <w:sz w:val="22"/>
                <w:szCs w:val="22"/>
                <w:lang w:val="es-ES"/>
              </w:rPr>
              <w:t>$1.034.880</w:t>
            </w:r>
          </w:p>
        </w:tc>
        <w:tc>
          <w:tcPr>
            <w:tcW w:w="1418" w:type="dxa"/>
            <w:tcBorders>
              <w:top w:val="nil"/>
              <w:left w:val="nil"/>
              <w:bottom w:val="single" w:sz="4" w:space="0" w:color="auto"/>
              <w:right w:val="single" w:sz="4" w:space="0" w:color="auto"/>
            </w:tcBorders>
            <w:vAlign w:val="bottom"/>
          </w:tcPr>
          <w:p w:rsidR="008C4543" w:rsidRPr="008C4543" w:rsidRDefault="008C4543" w:rsidP="008C4543">
            <w:pPr>
              <w:jc w:val="center"/>
              <w:rPr>
                <w:rFonts w:ascii="Arial Narrow" w:hAnsi="Arial Narrow"/>
                <w:sz w:val="22"/>
                <w:szCs w:val="22"/>
                <w:lang w:val="es-CO" w:eastAsia="es-CO"/>
              </w:rPr>
            </w:pPr>
            <w:r>
              <w:rPr>
                <w:rFonts w:ascii="Arial Narrow" w:hAnsi="Arial Narrow"/>
                <w:sz w:val="22"/>
                <w:szCs w:val="22"/>
                <w:lang w:val="es-CO" w:eastAsia="es-CO"/>
              </w:rPr>
              <w:t>$</w:t>
            </w:r>
            <w:r w:rsidRPr="008C4543">
              <w:rPr>
                <w:rFonts w:ascii="Arial Narrow" w:hAnsi="Arial Narrow"/>
                <w:sz w:val="22"/>
                <w:szCs w:val="22"/>
                <w:lang w:val="es-CO" w:eastAsia="es-CO"/>
              </w:rPr>
              <w:t xml:space="preserve"> 201.020</w:t>
            </w:r>
          </w:p>
        </w:tc>
      </w:tr>
      <w:tr w:rsidR="008C4543" w:rsidRPr="008C4543" w:rsidTr="004D70C2">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C4543" w:rsidRPr="006D1BB0" w:rsidRDefault="008C4543" w:rsidP="008C4543">
            <w:pPr>
              <w:jc w:val="center"/>
              <w:rPr>
                <w:rFonts w:ascii="Arial Narrow" w:hAnsi="Arial Narrow"/>
                <w:color w:val="000000"/>
                <w:sz w:val="22"/>
                <w:szCs w:val="22"/>
                <w:lang w:val="es-ES"/>
              </w:rPr>
            </w:pPr>
            <w:r w:rsidRPr="006D1BB0">
              <w:rPr>
                <w:rFonts w:ascii="Arial Narrow" w:hAnsi="Arial Narrow"/>
                <w:color w:val="000000"/>
                <w:sz w:val="22"/>
                <w:szCs w:val="22"/>
                <w:lang w:val="es-ES"/>
              </w:rPr>
              <w:t>2015</w:t>
            </w:r>
          </w:p>
        </w:tc>
        <w:tc>
          <w:tcPr>
            <w:tcW w:w="1220" w:type="dxa"/>
            <w:tcBorders>
              <w:top w:val="nil"/>
              <w:left w:val="nil"/>
              <w:bottom w:val="single" w:sz="4" w:space="0" w:color="auto"/>
              <w:right w:val="single" w:sz="4" w:space="0" w:color="auto"/>
            </w:tcBorders>
            <w:shd w:val="clear" w:color="auto" w:fill="auto"/>
            <w:vAlign w:val="center"/>
            <w:hideMark/>
          </w:tcPr>
          <w:p w:rsidR="008C4543" w:rsidRPr="006D1BB0" w:rsidRDefault="008C4543" w:rsidP="008C4543">
            <w:pPr>
              <w:jc w:val="center"/>
              <w:rPr>
                <w:rFonts w:ascii="Arial Narrow" w:hAnsi="Arial Narrow"/>
                <w:color w:val="000000"/>
                <w:sz w:val="22"/>
                <w:szCs w:val="22"/>
                <w:lang w:val="es-ES"/>
              </w:rPr>
            </w:pPr>
            <w:r w:rsidRPr="006D1BB0">
              <w:rPr>
                <w:rFonts w:ascii="Arial Narrow" w:hAnsi="Arial Narrow"/>
                <w:color w:val="000000"/>
                <w:sz w:val="22"/>
                <w:szCs w:val="22"/>
                <w:lang w:val="es-ES"/>
              </w:rPr>
              <w:t>$644.350</w:t>
            </w:r>
          </w:p>
        </w:tc>
        <w:tc>
          <w:tcPr>
            <w:tcW w:w="1200" w:type="dxa"/>
            <w:tcBorders>
              <w:top w:val="nil"/>
              <w:left w:val="nil"/>
              <w:bottom w:val="single" w:sz="4" w:space="0" w:color="auto"/>
              <w:right w:val="single" w:sz="4" w:space="0" w:color="auto"/>
            </w:tcBorders>
            <w:shd w:val="clear" w:color="auto" w:fill="auto"/>
            <w:vAlign w:val="center"/>
            <w:hideMark/>
          </w:tcPr>
          <w:p w:rsidR="008C4543" w:rsidRPr="006D1BB0" w:rsidRDefault="008C4543" w:rsidP="008C4543">
            <w:pPr>
              <w:jc w:val="center"/>
              <w:rPr>
                <w:rFonts w:ascii="Arial Narrow" w:hAnsi="Arial Narrow"/>
                <w:color w:val="000000"/>
                <w:sz w:val="22"/>
                <w:szCs w:val="22"/>
                <w:lang w:val="es-ES"/>
              </w:rPr>
            </w:pPr>
            <w:r w:rsidRPr="006D1BB0">
              <w:rPr>
                <w:rFonts w:ascii="Arial Narrow" w:hAnsi="Arial Narrow"/>
                <w:color w:val="000000"/>
                <w:sz w:val="22"/>
                <w:szCs w:val="22"/>
                <w:lang w:val="es-ES"/>
              </w:rPr>
              <w:t>$90.209</w:t>
            </w:r>
          </w:p>
        </w:tc>
        <w:tc>
          <w:tcPr>
            <w:tcW w:w="1135" w:type="dxa"/>
            <w:tcBorders>
              <w:top w:val="nil"/>
              <w:left w:val="nil"/>
              <w:bottom w:val="single" w:sz="4" w:space="0" w:color="auto"/>
              <w:right w:val="single" w:sz="4" w:space="0" w:color="auto"/>
            </w:tcBorders>
            <w:shd w:val="clear" w:color="auto" w:fill="auto"/>
            <w:vAlign w:val="center"/>
            <w:hideMark/>
          </w:tcPr>
          <w:p w:rsidR="008C4543" w:rsidRPr="006D1BB0" w:rsidRDefault="008C4543" w:rsidP="008C4543">
            <w:pPr>
              <w:jc w:val="center"/>
              <w:rPr>
                <w:rFonts w:ascii="Arial Narrow" w:hAnsi="Arial Narrow"/>
                <w:color w:val="000000"/>
                <w:sz w:val="22"/>
                <w:szCs w:val="22"/>
                <w:lang w:val="es-ES"/>
              </w:rPr>
            </w:pPr>
            <w:r w:rsidRPr="006D1BB0">
              <w:rPr>
                <w:rFonts w:ascii="Arial Narrow" w:hAnsi="Arial Narrow"/>
                <w:color w:val="000000"/>
                <w:sz w:val="22"/>
                <w:szCs w:val="22"/>
                <w:lang w:val="es-ES"/>
              </w:rPr>
              <w:t>12</w:t>
            </w:r>
          </w:p>
        </w:tc>
        <w:tc>
          <w:tcPr>
            <w:tcW w:w="1418" w:type="dxa"/>
            <w:tcBorders>
              <w:top w:val="nil"/>
              <w:left w:val="nil"/>
              <w:bottom w:val="single" w:sz="4" w:space="0" w:color="auto"/>
              <w:right w:val="single" w:sz="4" w:space="0" w:color="auto"/>
            </w:tcBorders>
            <w:shd w:val="clear" w:color="auto" w:fill="auto"/>
            <w:vAlign w:val="center"/>
            <w:hideMark/>
          </w:tcPr>
          <w:p w:rsidR="008C4543" w:rsidRPr="006D1BB0" w:rsidRDefault="008C4543" w:rsidP="008C4543">
            <w:pPr>
              <w:jc w:val="center"/>
              <w:rPr>
                <w:rFonts w:ascii="Arial Narrow" w:hAnsi="Arial Narrow"/>
                <w:color w:val="000000"/>
                <w:sz w:val="22"/>
                <w:szCs w:val="22"/>
                <w:lang w:val="es-ES"/>
              </w:rPr>
            </w:pPr>
            <w:r w:rsidRPr="006D1BB0">
              <w:rPr>
                <w:rFonts w:ascii="Arial Narrow" w:hAnsi="Arial Narrow"/>
                <w:color w:val="000000"/>
                <w:sz w:val="22"/>
                <w:szCs w:val="22"/>
                <w:lang w:val="es-ES"/>
              </w:rPr>
              <w:t>$1.082.508</w:t>
            </w:r>
          </w:p>
        </w:tc>
        <w:tc>
          <w:tcPr>
            <w:tcW w:w="1418" w:type="dxa"/>
            <w:tcBorders>
              <w:top w:val="nil"/>
              <w:left w:val="nil"/>
              <w:bottom w:val="single" w:sz="4" w:space="0" w:color="auto"/>
              <w:right w:val="single" w:sz="4" w:space="0" w:color="auto"/>
            </w:tcBorders>
            <w:vAlign w:val="bottom"/>
          </w:tcPr>
          <w:p w:rsidR="008C4543" w:rsidRPr="008C4543" w:rsidRDefault="008C4543" w:rsidP="008C4543">
            <w:pPr>
              <w:jc w:val="center"/>
              <w:rPr>
                <w:rFonts w:ascii="Arial Narrow" w:hAnsi="Arial Narrow"/>
                <w:sz w:val="22"/>
                <w:szCs w:val="22"/>
                <w:lang w:val="es-CO" w:eastAsia="es-CO"/>
              </w:rPr>
            </w:pPr>
            <w:r>
              <w:rPr>
                <w:rFonts w:ascii="Arial Narrow" w:hAnsi="Arial Narrow"/>
                <w:sz w:val="22"/>
                <w:szCs w:val="22"/>
                <w:lang w:val="es-CO" w:eastAsia="es-CO"/>
              </w:rPr>
              <w:t xml:space="preserve">$ </w:t>
            </w:r>
            <w:r w:rsidRPr="008C4543">
              <w:rPr>
                <w:rFonts w:ascii="Arial Narrow" w:hAnsi="Arial Narrow"/>
                <w:sz w:val="22"/>
                <w:szCs w:val="22"/>
                <w:lang w:val="es-CO" w:eastAsia="es-CO"/>
              </w:rPr>
              <w:t>164.644</w:t>
            </w:r>
          </w:p>
        </w:tc>
      </w:tr>
      <w:tr w:rsidR="008C4543" w:rsidRPr="008C4543" w:rsidTr="004D70C2">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C4543" w:rsidRPr="006D1BB0" w:rsidRDefault="008C4543" w:rsidP="008C4543">
            <w:pPr>
              <w:jc w:val="center"/>
              <w:rPr>
                <w:rFonts w:ascii="Arial Narrow" w:hAnsi="Arial Narrow"/>
                <w:color w:val="000000"/>
                <w:sz w:val="22"/>
                <w:szCs w:val="22"/>
                <w:lang w:val="es-ES"/>
              </w:rPr>
            </w:pPr>
            <w:r w:rsidRPr="006D1BB0">
              <w:rPr>
                <w:rFonts w:ascii="Arial Narrow" w:hAnsi="Arial Narrow"/>
                <w:color w:val="000000"/>
                <w:sz w:val="22"/>
                <w:szCs w:val="22"/>
                <w:lang w:val="es-ES"/>
              </w:rPr>
              <w:t>2016</w:t>
            </w:r>
          </w:p>
        </w:tc>
        <w:tc>
          <w:tcPr>
            <w:tcW w:w="1220" w:type="dxa"/>
            <w:tcBorders>
              <w:top w:val="nil"/>
              <w:left w:val="nil"/>
              <w:bottom w:val="single" w:sz="4" w:space="0" w:color="auto"/>
              <w:right w:val="single" w:sz="4" w:space="0" w:color="auto"/>
            </w:tcBorders>
            <w:shd w:val="clear" w:color="auto" w:fill="auto"/>
            <w:vAlign w:val="center"/>
            <w:hideMark/>
          </w:tcPr>
          <w:p w:rsidR="008C4543" w:rsidRPr="006D1BB0" w:rsidRDefault="008C4543" w:rsidP="008C4543">
            <w:pPr>
              <w:jc w:val="center"/>
              <w:rPr>
                <w:rFonts w:ascii="Arial Narrow" w:hAnsi="Arial Narrow"/>
                <w:color w:val="000000"/>
                <w:sz w:val="22"/>
                <w:szCs w:val="22"/>
                <w:lang w:val="es-ES"/>
              </w:rPr>
            </w:pPr>
            <w:r w:rsidRPr="006D1BB0">
              <w:rPr>
                <w:rFonts w:ascii="Arial Narrow" w:hAnsi="Arial Narrow"/>
                <w:color w:val="000000"/>
                <w:sz w:val="22"/>
                <w:szCs w:val="22"/>
                <w:lang w:val="es-ES"/>
              </w:rPr>
              <w:t>$689.454</w:t>
            </w:r>
          </w:p>
        </w:tc>
        <w:tc>
          <w:tcPr>
            <w:tcW w:w="1200" w:type="dxa"/>
            <w:tcBorders>
              <w:top w:val="nil"/>
              <w:left w:val="nil"/>
              <w:bottom w:val="single" w:sz="4" w:space="0" w:color="auto"/>
              <w:right w:val="single" w:sz="4" w:space="0" w:color="auto"/>
            </w:tcBorders>
            <w:shd w:val="clear" w:color="auto" w:fill="auto"/>
            <w:vAlign w:val="center"/>
            <w:hideMark/>
          </w:tcPr>
          <w:p w:rsidR="008C4543" w:rsidRPr="006D1BB0" w:rsidRDefault="008C4543" w:rsidP="008C4543">
            <w:pPr>
              <w:jc w:val="center"/>
              <w:rPr>
                <w:rFonts w:ascii="Arial Narrow" w:hAnsi="Arial Narrow"/>
                <w:color w:val="000000"/>
                <w:sz w:val="22"/>
                <w:szCs w:val="22"/>
                <w:lang w:val="es-ES"/>
              </w:rPr>
            </w:pPr>
            <w:r w:rsidRPr="006D1BB0">
              <w:rPr>
                <w:rFonts w:ascii="Arial Narrow" w:hAnsi="Arial Narrow"/>
                <w:color w:val="000000"/>
                <w:sz w:val="22"/>
                <w:szCs w:val="22"/>
                <w:lang w:val="es-ES"/>
              </w:rPr>
              <w:t>$96.524</w:t>
            </w:r>
          </w:p>
        </w:tc>
        <w:tc>
          <w:tcPr>
            <w:tcW w:w="1135" w:type="dxa"/>
            <w:tcBorders>
              <w:top w:val="nil"/>
              <w:left w:val="nil"/>
              <w:bottom w:val="single" w:sz="4" w:space="0" w:color="auto"/>
              <w:right w:val="single" w:sz="4" w:space="0" w:color="auto"/>
            </w:tcBorders>
            <w:shd w:val="clear" w:color="auto" w:fill="auto"/>
            <w:vAlign w:val="center"/>
            <w:hideMark/>
          </w:tcPr>
          <w:p w:rsidR="008C4543" w:rsidRPr="006D1BB0" w:rsidRDefault="008C4543" w:rsidP="008C4543">
            <w:pPr>
              <w:jc w:val="center"/>
              <w:rPr>
                <w:rFonts w:ascii="Arial Narrow" w:hAnsi="Arial Narrow"/>
                <w:color w:val="000000"/>
                <w:sz w:val="22"/>
                <w:szCs w:val="22"/>
                <w:lang w:val="es-ES"/>
              </w:rPr>
            </w:pPr>
            <w:r w:rsidRPr="006D1BB0">
              <w:rPr>
                <w:rFonts w:ascii="Arial Narrow" w:hAnsi="Arial Narrow"/>
                <w:color w:val="000000"/>
                <w:sz w:val="22"/>
                <w:szCs w:val="22"/>
                <w:lang w:val="es-ES"/>
              </w:rPr>
              <w:t>12</w:t>
            </w:r>
          </w:p>
        </w:tc>
        <w:tc>
          <w:tcPr>
            <w:tcW w:w="1418" w:type="dxa"/>
            <w:tcBorders>
              <w:top w:val="nil"/>
              <w:left w:val="nil"/>
              <w:bottom w:val="single" w:sz="4" w:space="0" w:color="auto"/>
              <w:right w:val="single" w:sz="4" w:space="0" w:color="auto"/>
            </w:tcBorders>
            <w:shd w:val="clear" w:color="auto" w:fill="auto"/>
            <w:vAlign w:val="center"/>
            <w:hideMark/>
          </w:tcPr>
          <w:p w:rsidR="008C4543" w:rsidRPr="006D1BB0" w:rsidRDefault="008C4543" w:rsidP="008C4543">
            <w:pPr>
              <w:jc w:val="center"/>
              <w:rPr>
                <w:rFonts w:ascii="Arial Narrow" w:hAnsi="Arial Narrow"/>
                <w:color w:val="000000"/>
                <w:sz w:val="22"/>
                <w:szCs w:val="22"/>
                <w:lang w:val="es-ES"/>
              </w:rPr>
            </w:pPr>
            <w:r w:rsidRPr="006D1BB0">
              <w:rPr>
                <w:rFonts w:ascii="Arial Narrow" w:hAnsi="Arial Narrow"/>
                <w:color w:val="000000"/>
                <w:sz w:val="22"/>
                <w:szCs w:val="22"/>
                <w:lang w:val="es-ES"/>
              </w:rPr>
              <w:t>$1.158.283</w:t>
            </w:r>
          </w:p>
        </w:tc>
        <w:tc>
          <w:tcPr>
            <w:tcW w:w="1418" w:type="dxa"/>
            <w:tcBorders>
              <w:top w:val="nil"/>
              <w:left w:val="nil"/>
              <w:bottom w:val="single" w:sz="4" w:space="0" w:color="auto"/>
              <w:right w:val="single" w:sz="4" w:space="0" w:color="auto"/>
            </w:tcBorders>
            <w:vAlign w:val="bottom"/>
          </w:tcPr>
          <w:p w:rsidR="008C4543" w:rsidRPr="008C4543" w:rsidRDefault="008C4543" w:rsidP="008C4543">
            <w:pPr>
              <w:jc w:val="center"/>
              <w:rPr>
                <w:rFonts w:ascii="Arial Narrow" w:hAnsi="Arial Narrow"/>
                <w:sz w:val="22"/>
                <w:szCs w:val="22"/>
                <w:lang w:val="es-CO" w:eastAsia="es-CO"/>
              </w:rPr>
            </w:pPr>
            <w:r>
              <w:rPr>
                <w:rFonts w:ascii="Arial Narrow" w:hAnsi="Arial Narrow"/>
                <w:sz w:val="22"/>
                <w:szCs w:val="22"/>
                <w:lang w:val="es-CO" w:eastAsia="es-CO"/>
              </w:rPr>
              <w:t>$</w:t>
            </w:r>
            <w:r w:rsidRPr="008C4543">
              <w:rPr>
                <w:rFonts w:ascii="Arial Narrow" w:hAnsi="Arial Narrow"/>
                <w:sz w:val="22"/>
                <w:szCs w:val="22"/>
                <w:lang w:val="es-CO" w:eastAsia="es-CO"/>
              </w:rPr>
              <w:t xml:space="preserve">  91.542</w:t>
            </w:r>
          </w:p>
        </w:tc>
      </w:tr>
      <w:tr w:rsidR="008C4543" w:rsidRPr="008C4543" w:rsidTr="004D70C2">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C4543" w:rsidRPr="006D1BB0" w:rsidRDefault="008C4543" w:rsidP="008C4543">
            <w:pPr>
              <w:jc w:val="center"/>
              <w:rPr>
                <w:rFonts w:ascii="Arial Narrow" w:hAnsi="Arial Narrow"/>
                <w:color w:val="000000"/>
                <w:sz w:val="22"/>
                <w:szCs w:val="22"/>
                <w:lang w:val="es-ES"/>
              </w:rPr>
            </w:pPr>
            <w:r w:rsidRPr="006D1BB0">
              <w:rPr>
                <w:rFonts w:ascii="Arial Narrow" w:hAnsi="Arial Narrow"/>
                <w:color w:val="000000"/>
                <w:sz w:val="22"/>
                <w:szCs w:val="22"/>
                <w:lang w:val="es-ES"/>
              </w:rPr>
              <w:t>2017</w:t>
            </w:r>
          </w:p>
        </w:tc>
        <w:tc>
          <w:tcPr>
            <w:tcW w:w="1220" w:type="dxa"/>
            <w:tcBorders>
              <w:top w:val="nil"/>
              <w:left w:val="nil"/>
              <w:bottom w:val="single" w:sz="4" w:space="0" w:color="auto"/>
              <w:right w:val="single" w:sz="4" w:space="0" w:color="auto"/>
            </w:tcBorders>
            <w:shd w:val="clear" w:color="auto" w:fill="auto"/>
            <w:vAlign w:val="center"/>
            <w:hideMark/>
          </w:tcPr>
          <w:p w:rsidR="008C4543" w:rsidRPr="006D1BB0" w:rsidRDefault="008C4543" w:rsidP="008C4543">
            <w:pPr>
              <w:jc w:val="center"/>
              <w:rPr>
                <w:rFonts w:ascii="Arial Narrow" w:hAnsi="Arial Narrow"/>
                <w:color w:val="000000"/>
                <w:sz w:val="22"/>
                <w:szCs w:val="22"/>
                <w:lang w:val="es-ES"/>
              </w:rPr>
            </w:pPr>
            <w:r w:rsidRPr="006D1BB0">
              <w:rPr>
                <w:rFonts w:ascii="Arial Narrow" w:hAnsi="Arial Narrow"/>
                <w:color w:val="000000"/>
                <w:sz w:val="22"/>
                <w:szCs w:val="22"/>
                <w:lang w:val="es-ES"/>
              </w:rPr>
              <w:t>$737.717</w:t>
            </w:r>
          </w:p>
        </w:tc>
        <w:tc>
          <w:tcPr>
            <w:tcW w:w="1200" w:type="dxa"/>
            <w:tcBorders>
              <w:top w:val="nil"/>
              <w:left w:val="nil"/>
              <w:bottom w:val="single" w:sz="4" w:space="0" w:color="auto"/>
              <w:right w:val="single" w:sz="4" w:space="0" w:color="auto"/>
            </w:tcBorders>
            <w:shd w:val="clear" w:color="auto" w:fill="auto"/>
            <w:vAlign w:val="center"/>
            <w:hideMark/>
          </w:tcPr>
          <w:p w:rsidR="008C4543" w:rsidRPr="006D1BB0" w:rsidRDefault="008C4543" w:rsidP="008C4543">
            <w:pPr>
              <w:jc w:val="center"/>
              <w:rPr>
                <w:rFonts w:ascii="Arial Narrow" w:hAnsi="Arial Narrow"/>
                <w:color w:val="000000"/>
                <w:sz w:val="22"/>
                <w:szCs w:val="22"/>
                <w:lang w:val="es-ES"/>
              </w:rPr>
            </w:pPr>
            <w:r w:rsidRPr="006D1BB0">
              <w:rPr>
                <w:rFonts w:ascii="Arial Narrow" w:hAnsi="Arial Narrow"/>
                <w:color w:val="000000"/>
                <w:sz w:val="22"/>
                <w:szCs w:val="22"/>
                <w:lang w:val="es-ES"/>
              </w:rPr>
              <w:t>$103.280</w:t>
            </w:r>
          </w:p>
        </w:tc>
        <w:tc>
          <w:tcPr>
            <w:tcW w:w="1135" w:type="dxa"/>
            <w:tcBorders>
              <w:top w:val="nil"/>
              <w:left w:val="nil"/>
              <w:bottom w:val="single" w:sz="4" w:space="0" w:color="auto"/>
              <w:right w:val="single" w:sz="4" w:space="0" w:color="auto"/>
            </w:tcBorders>
            <w:shd w:val="clear" w:color="auto" w:fill="auto"/>
            <w:vAlign w:val="center"/>
            <w:hideMark/>
          </w:tcPr>
          <w:p w:rsidR="008C4543" w:rsidRPr="006D1BB0" w:rsidRDefault="008C4543" w:rsidP="008C4543">
            <w:pPr>
              <w:jc w:val="center"/>
              <w:rPr>
                <w:rFonts w:ascii="Arial Narrow" w:hAnsi="Arial Narrow"/>
                <w:color w:val="000000"/>
                <w:sz w:val="22"/>
                <w:szCs w:val="22"/>
                <w:lang w:val="es-ES"/>
              </w:rPr>
            </w:pPr>
            <w:r w:rsidRPr="006D1BB0">
              <w:rPr>
                <w:rFonts w:ascii="Arial Narrow" w:hAnsi="Arial Narrow"/>
                <w:color w:val="000000"/>
                <w:sz w:val="22"/>
                <w:szCs w:val="22"/>
                <w:lang w:val="es-ES"/>
              </w:rPr>
              <w:t>3</w:t>
            </w:r>
          </w:p>
        </w:tc>
        <w:tc>
          <w:tcPr>
            <w:tcW w:w="1418" w:type="dxa"/>
            <w:tcBorders>
              <w:top w:val="nil"/>
              <w:left w:val="nil"/>
              <w:bottom w:val="single" w:sz="4" w:space="0" w:color="auto"/>
              <w:right w:val="single" w:sz="4" w:space="0" w:color="auto"/>
            </w:tcBorders>
            <w:shd w:val="clear" w:color="auto" w:fill="auto"/>
            <w:vAlign w:val="center"/>
            <w:hideMark/>
          </w:tcPr>
          <w:p w:rsidR="008C4543" w:rsidRPr="006D1BB0" w:rsidRDefault="008C4543" w:rsidP="008C4543">
            <w:pPr>
              <w:jc w:val="center"/>
              <w:rPr>
                <w:rFonts w:ascii="Arial Narrow" w:hAnsi="Arial Narrow"/>
                <w:color w:val="000000"/>
                <w:sz w:val="22"/>
                <w:szCs w:val="22"/>
                <w:lang w:val="es-ES"/>
              </w:rPr>
            </w:pPr>
            <w:r w:rsidRPr="006D1BB0">
              <w:rPr>
                <w:rFonts w:ascii="Arial Narrow" w:hAnsi="Arial Narrow"/>
                <w:color w:val="000000"/>
                <w:sz w:val="22"/>
                <w:szCs w:val="22"/>
                <w:lang w:val="es-ES"/>
              </w:rPr>
              <w:t>$309.841</w:t>
            </w:r>
          </w:p>
        </w:tc>
        <w:tc>
          <w:tcPr>
            <w:tcW w:w="1418" w:type="dxa"/>
            <w:tcBorders>
              <w:top w:val="nil"/>
              <w:left w:val="nil"/>
              <w:bottom w:val="single" w:sz="4" w:space="0" w:color="auto"/>
              <w:right w:val="single" w:sz="4" w:space="0" w:color="auto"/>
            </w:tcBorders>
            <w:vAlign w:val="bottom"/>
          </w:tcPr>
          <w:p w:rsidR="008C4543" w:rsidRPr="008C4543" w:rsidRDefault="008C4543" w:rsidP="008C4543">
            <w:pPr>
              <w:jc w:val="center"/>
              <w:rPr>
                <w:rFonts w:ascii="Arial Narrow" w:hAnsi="Arial Narrow"/>
                <w:sz w:val="22"/>
                <w:szCs w:val="22"/>
                <w:lang w:val="es-CO" w:eastAsia="es-CO"/>
              </w:rPr>
            </w:pPr>
            <w:r>
              <w:rPr>
                <w:rFonts w:ascii="Arial Narrow" w:hAnsi="Arial Narrow"/>
                <w:sz w:val="22"/>
                <w:szCs w:val="22"/>
                <w:lang w:val="es-CO" w:eastAsia="es-CO"/>
              </w:rPr>
              <w:t>$</w:t>
            </w:r>
            <w:r w:rsidRPr="008C4543">
              <w:rPr>
                <w:rFonts w:ascii="Arial Narrow" w:hAnsi="Arial Narrow"/>
                <w:sz w:val="22"/>
                <w:szCs w:val="22"/>
                <w:lang w:val="es-CO" w:eastAsia="es-CO"/>
              </w:rPr>
              <w:t xml:space="preserve">  6.318</w:t>
            </w:r>
          </w:p>
        </w:tc>
      </w:tr>
      <w:tr w:rsidR="008C4543" w:rsidRPr="008C4543" w:rsidTr="008C4543">
        <w:trPr>
          <w:trHeight w:val="330"/>
        </w:trPr>
        <w:tc>
          <w:tcPr>
            <w:tcW w:w="475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C4543" w:rsidRPr="006D1BB0" w:rsidRDefault="008C4543" w:rsidP="008C4543">
            <w:pPr>
              <w:jc w:val="center"/>
              <w:rPr>
                <w:rFonts w:ascii="Arial Narrow" w:hAnsi="Arial Narrow"/>
                <w:b/>
                <w:bCs/>
                <w:color w:val="000000"/>
                <w:sz w:val="22"/>
                <w:szCs w:val="22"/>
                <w:lang w:val="es-ES"/>
              </w:rPr>
            </w:pPr>
            <w:r w:rsidRPr="006D1BB0">
              <w:rPr>
                <w:rFonts w:ascii="Arial Narrow" w:hAnsi="Arial Narrow"/>
                <w:b/>
                <w:bCs/>
                <w:color w:val="000000"/>
                <w:sz w:val="22"/>
                <w:szCs w:val="22"/>
                <w:lang w:val="es-ES"/>
              </w:rPr>
              <w:t>TOTAL</w:t>
            </w:r>
          </w:p>
        </w:tc>
        <w:tc>
          <w:tcPr>
            <w:tcW w:w="1418" w:type="dxa"/>
            <w:tcBorders>
              <w:top w:val="nil"/>
              <w:left w:val="nil"/>
              <w:bottom w:val="single" w:sz="4" w:space="0" w:color="auto"/>
              <w:right w:val="single" w:sz="4" w:space="0" w:color="auto"/>
            </w:tcBorders>
            <w:shd w:val="clear" w:color="auto" w:fill="auto"/>
            <w:noWrap/>
            <w:vAlign w:val="center"/>
            <w:hideMark/>
          </w:tcPr>
          <w:p w:rsidR="008C4543" w:rsidRPr="006D1BB0" w:rsidRDefault="008C4543" w:rsidP="008C4543">
            <w:pPr>
              <w:jc w:val="center"/>
              <w:rPr>
                <w:rFonts w:ascii="Arial Narrow" w:hAnsi="Arial Narrow"/>
                <w:b/>
                <w:bCs/>
                <w:color w:val="000000"/>
                <w:sz w:val="22"/>
                <w:szCs w:val="22"/>
                <w:lang w:val="es-ES"/>
              </w:rPr>
            </w:pPr>
            <w:r w:rsidRPr="006D1BB0">
              <w:rPr>
                <w:rFonts w:ascii="Arial Narrow" w:hAnsi="Arial Narrow"/>
                <w:b/>
                <w:bCs/>
                <w:color w:val="000000"/>
                <w:sz w:val="22"/>
                <w:szCs w:val="22"/>
                <w:lang w:val="es-ES"/>
              </w:rPr>
              <w:t>$3.585.512</w:t>
            </w:r>
          </w:p>
        </w:tc>
        <w:tc>
          <w:tcPr>
            <w:tcW w:w="1418" w:type="dxa"/>
            <w:tcBorders>
              <w:top w:val="nil"/>
              <w:left w:val="nil"/>
              <w:bottom w:val="single" w:sz="4" w:space="0" w:color="auto"/>
              <w:right w:val="single" w:sz="4" w:space="0" w:color="auto"/>
            </w:tcBorders>
          </w:tcPr>
          <w:p w:rsidR="008C4543" w:rsidRPr="008C4543" w:rsidRDefault="008C4543" w:rsidP="008C4543">
            <w:pPr>
              <w:jc w:val="center"/>
              <w:rPr>
                <w:rFonts w:ascii="Arial Narrow" w:hAnsi="Arial Narrow"/>
                <w:b/>
                <w:bCs/>
                <w:color w:val="000000"/>
                <w:sz w:val="22"/>
                <w:szCs w:val="22"/>
                <w:lang w:val="es-ES"/>
              </w:rPr>
            </w:pPr>
            <w:r>
              <w:rPr>
                <w:rFonts w:ascii="Arial Narrow" w:hAnsi="Arial Narrow"/>
                <w:b/>
                <w:bCs/>
                <w:color w:val="000000"/>
                <w:sz w:val="22"/>
                <w:szCs w:val="22"/>
                <w:lang w:val="es-ES"/>
              </w:rPr>
              <w:t>$ 796.310</w:t>
            </w:r>
          </w:p>
        </w:tc>
      </w:tr>
    </w:tbl>
    <w:p w:rsidR="006D1BB0" w:rsidRPr="008C4543" w:rsidRDefault="006D1BB0" w:rsidP="008C4543">
      <w:pPr>
        <w:jc w:val="center"/>
        <w:rPr>
          <w:rFonts w:ascii="Arial Narrow" w:hAnsi="Arial Narrow"/>
          <w:sz w:val="22"/>
          <w:szCs w:val="22"/>
        </w:rPr>
      </w:pPr>
    </w:p>
    <w:p w:rsidR="008C4543" w:rsidRPr="008C4543" w:rsidRDefault="008C4543">
      <w:pPr>
        <w:rPr>
          <w:rFonts w:ascii="Arial Narrow" w:hAnsi="Arial Narrow"/>
          <w:sz w:val="22"/>
          <w:szCs w:val="22"/>
        </w:rPr>
      </w:pPr>
    </w:p>
    <w:sectPr w:rsidR="008C4543" w:rsidRPr="008C4543" w:rsidSect="00211C21">
      <w:headerReference w:type="default" r:id="rId8"/>
      <w:footerReference w:type="even" r:id="rId9"/>
      <w:footerReference w:type="default" r:id="rId10"/>
      <w:pgSz w:w="12242" w:h="18722" w:code="12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A4D" w:rsidRDefault="00D63A4D" w:rsidP="002F3AB2">
      <w:r>
        <w:separator/>
      </w:r>
    </w:p>
  </w:endnote>
  <w:endnote w:type="continuationSeparator" w:id="0">
    <w:p w:rsidR="00D63A4D" w:rsidRDefault="00D63A4D" w:rsidP="002F3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C21" w:rsidRDefault="007031FE" w:rsidP="00211C21">
    <w:pPr>
      <w:pStyle w:val="Pieddepage"/>
      <w:framePr w:wrap="around" w:vAnchor="text" w:hAnchor="margin" w:xAlign="right" w:y="1"/>
      <w:rPr>
        <w:rStyle w:val="Numrodepage"/>
      </w:rPr>
    </w:pPr>
    <w:r>
      <w:rPr>
        <w:rStyle w:val="Numrodepage"/>
      </w:rPr>
      <w:fldChar w:fldCharType="begin"/>
    </w:r>
    <w:r w:rsidR="001A53E6">
      <w:rPr>
        <w:rStyle w:val="Numrodepage"/>
      </w:rPr>
      <w:instrText xml:space="preserve">PAGE  </w:instrText>
    </w:r>
    <w:r>
      <w:rPr>
        <w:rStyle w:val="Numrodepage"/>
      </w:rPr>
      <w:fldChar w:fldCharType="end"/>
    </w:r>
  </w:p>
  <w:p w:rsidR="00211C21" w:rsidRDefault="00D63A4D" w:rsidP="00211C21">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C21" w:rsidRDefault="007031FE" w:rsidP="00211C21">
    <w:pPr>
      <w:pStyle w:val="Pieddepage"/>
      <w:framePr w:wrap="around" w:vAnchor="text" w:hAnchor="margin" w:xAlign="right" w:y="1"/>
      <w:rPr>
        <w:rStyle w:val="Numrodepage"/>
      </w:rPr>
    </w:pPr>
    <w:r>
      <w:rPr>
        <w:rStyle w:val="Numrodepage"/>
      </w:rPr>
      <w:fldChar w:fldCharType="begin"/>
    </w:r>
    <w:r w:rsidR="001A53E6">
      <w:rPr>
        <w:rStyle w:val="Numrodepage"/>
      </w:rPr>
      <w:instrText xml:space="preserve">PAGE  </w:instrText>
    </w:r>
    <w:r>
      <w:rPr>
        <w:rStyle w:val="Numrodepage"/>
      </w:rPr>
      <w:fldChar w:fldCharType="separate"/>
    </w:r>
    <w:r w:rsidR="00CB24A2">
      <w:rPr>
        <w:rStyle w:val="Numrodepage"/>
        <w:noProof/>
      </w:rPr>
      <w:t>1</w:t>
    </w:r>
    <w:r>
      <w:rPr>
        <w:rStyle w:val="Numrodepage"/>
      </w:rPr>
      <w:fldChar w:fldCharType="end"/>
    </w:r>
  </w:p>
  <w:p w:rsidR="00211C21" w:rsidRDefault="00D63A4D" w:rsidP="00211C21">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A4D" w:rsidRDefault="00D63A4D" w:rsidP="002F3AB2">
      <w:r>
        <w:separator/>
      </w:r>
    </w:p>
  </w:footnote>
  <w:footnote w:type="continuationSeparator" w:id="0">
    <w:p w:rsidR="00D63A4D" w:rsidRDefault="00D63A4D" w:rsidP="002F3A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C21" w:rsidRPr="002F3AB2" w:rsidRDefault="001A53E6" w:rsidP="00211C21">
    <w:pPr>
      <w:jc w:val="both"/>
      <w:rPr>
        <w:rFonts w:ascii="Arial Narrow" w:hAnsi="Arial Narrow" w:cs="Arial"/>
        <w:bCs/>
        <w:sz w:val="16"/>
        <w:szCs w:val="16"/>
      </w:rPr>
    </w:pPr>
    <w:r w:rsidRPr="002F3AB2">
      <w:rPr>
        <w:rFonts w:ascii="Arial Narrow" w:hAnsi="Arial Narrow" w:cs="Arial"/>
        <w:bCs/>
        <w:sz w:val="16"/>
        <w:szCs w:val="16"/>
      </w:rPr>
      <w:t>Radicación No: 66001-31-05-00</w:t>
    </w:r>
    <w:r w:rsidR="002F3AB2">
      <w:rPr>
        <w:rFonts w:ascii="Arial Narrow" w:hAnsi="Arial Narrow" w:cs="Arial"/>
        <w:bCs/>
        <w:sz w:val="16"/>
        <w:szCs w:val="16"/>
      </w:rPr>
      <w:t>3-2015-00334-01</w:t>
    </w:r>
  </w:p>
  <w:p w:rsidR="00211C21" w:rsidRPr="002F3AB2" w:rsidRDefault="002F3AB2" w:rsidP="00211C21">
    <w:pPr>
      <w:jc w:val="both"/>
      <w:rPr>
        <w:rFonts w:ascii="Arial Narrow" w:hAnsi="Arial Narrow" w:cs="Arial"/>
        <w:bCs/>
        <w:iCs/>
        <w:sz w:val="16"/>
        <w:szCs w:val="16"/>
      </w:rPr>
    </w:pPr>
    <w:r>
      <w:rPr>
        <w:rFonts w:ascii="Arial Narrow" w:hAnsi="Arial Narrow" w:cs="Arial"/>
        <w:bCs/>
        <w:sz w:val="16"/>
        <w:szCs w:val="16"/>
      </w:rPr>
      <w:t xml:space="preserve">Carlos Alberto Vargas Montoya </w:t>
    </w:r>
    <w:r w:rsidR="001A53E6" w:rsidRPr="002F3AB2">
      <w:rPr>
        <w:rFonts w:ascii="Arial Narrow" w:hAnsi="Arial Narrow" w:cs="Arial"/>
        <w:bCs/>
        <w:sz w:val="16"/>
        <w:szCs w:val="16"/>
      </w:rPr>
      <w:t xml:space="preserve">vs </w:t>
    </w:r>
    <w:proofErr w:type="spellStart"/>
    <w:r w:rsidR="001A53E6" w:rsidRPr="002F3AB2">
      <w:rPr>
        <w:rFonts w:ascii="Arial Narrow" w:hAnsi="Arial Narrow" w:cs="Arial"/>
        <w:bCs/>
        <w:sz w:val="16"/>
        <w:szCs w:val="16"/>
      </w:rPr>
      <w:t>Colpensiones</w:t>
    </w:r>
    <w:proofErr w:type="spellEnd"/>
  </w:p>
  <w:p w:rsidR="00211C21" w:rsidRDefault="00D63A4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B5E22"/>
    <w:multiLevelType w:val="multilevel"/>
    <w:tmpl w:val="91749314"/>
    <w:lvl w:ilvl="0">
      <w:start w:val="1"/>
      <w:numFmt w:val="upperRoman"/>
      <w:lvlText w:val="%1."/>
      <w:lvlJc w:val="left"/>
      <w:pPr>
        <w:ind w:left="1571" w:hanging="720"/>
      </w:pPr>
      <w:rPr>
        <w:rFonts w:hint="default"/>
        <w:i/>
      </w:rPr>
    </w:lvl>
    <w:lvl w:ilvl="1">
      <w:start w:val="1"/>
      <w:numFmt w:val="decimal"/>
      <w:isLgl/>
      <w:lvlText w:val="%1.%2"/>
      <w:lvlJc w:val="left"/>
      <w:pPr>
        <w:ind w:left="1248" w:hanging="390"/>
      </w:pPr>
      <w:rPr>
        <w:rFonts w:hint="default"/>
      </w:rPr>
    </w:lvl>
    <w:lvl w:ilvl="2">
      <w:start w:val="1"/>
      <w:numFmt w:val="decimal"/>
      <w:isLgl/>
      <w:lvlText w:val="%1.%2.%3"/>
      <w:lvlJc w:val="left"/>
      <w:pPr>
        <w:ind w:left="1585" w:hanging="720"/>
      </w:pPr>
      <w:rPr>
        <w:rFonts w:hint="default"/>
      </w:rPr>
    </w:lvl>
    <w:lvl w:ilvl="3">
      <w:start w:val="1"/>
      <w:numFmt w:val="decimal"/>
      <w:isLgl/>
      <w:lvlText w:val="%1.%2.%3.%4"/>
      <w:lvlJc w:val="left"/>
      <w:pPr>
        <w:ind w:left="1592" w:hanging="720"/>
      </w:pPr>
      <w:rPr>
        <w:rFonts w:hint="default"/>
      </w:rPr>
    </w:lvl>
    <w:lvl w:ilvl="4">
      <w:start w:val="1"/>
      <w:numFmt w:val="decimal"/>
      <w:isLgl/>
      <w:lvlText w:val="%1.%2.%3.%4.%5"/>
      <w:lvlJc w:val="left"/>
      <w:pPr>
        <w:ind w:left="1959" w:hanging="1080"/>
      </w:pPr>
      <w:rPr>
        <w:rFonts w:hint="default"/>
      </w:rPr>
    </w:lvl>
    <w:lvl w:ilvl="5">
      <w:start w:val="1"/>
      <w:numFmt w:val="decimal"/>
      <w:isLgl/>
      <w:lvlText w:val="%1.%2.%3.%4.%5.%6"/>
      <w:lvlJc w:val="left"/>
      <w:pPr>
        <w:ind w:left="2326" w:hanging="1440"/>
      </w:pPr>
      <w:rPr>
        <w:rFonts w:hint="default"/>
      </w:rPr>
    </w:lvl>
    <w:lvl w:ilvl="6">
      <w:start w:val="1"/>
      <w:numFmt w:val="decimal"/>
      <w:isLgl/>
      <w:lvlText w:val="%1.%2.%3.%4.%5.%6.%7"/>
      <w:lvlJc w:val="left"/>
      <w:pPr>
        <w:ind w:left="2333"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7" w:hanging="1800"/>
      </w:pPr>
      <w:rPr>
        <w:rFonts w:hint="default"/>
      </w:rPr>
    </w:lvl>
  </w:abstractNum>
  <w:abstractNum w:abstractNumId="1">
    <w:nsid w:val="3E940137"/>
    <w:multiLevelType w:val="hybridMultilevel"/>
    <w:tmpl w:val="3ADC8EA6"/>
    <w:lvl w:ilvl="0" w:tplc="0F30EBB4">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AB2"/>
    <w:rsid w:val="0000449A"/>
    <w:rsid w:val="00020993"/>
    <w:rsid w:val="00040988"/>
    <w:rsid w:val="00047561"/>
    <w:rsid w:val="00047ED3"/>
    <w:rsid w:val="00067191"/>
    <w:rsid w:val="0007225A"/>
    <w:rsid w:val="00077113"/>
    <w:rsid w:val="00080186"/>
    <w:rsid w:val="00082E84"/>
    <w:rsid w:val="000868CC"/>
    <w:rsid w:val="00090B4A"/>
    <w:rsid w:val="0009579F"/>
    <w:rsid w:val="000C5463"/>
    <w:rsid w:val="000D0D8C"/>
    <w:rsid w:val="000D183E"/>
    <w:rsid w:val="000F63AC"/>
    <w:rsid w:val="00100978"/>
    <w:rsid w:val="001237A6"/>
    <w:rsid w:val="00150E43"/>
    <w:rsid w:val="00192847"/>
    <w:rsid w:val="00194579"/>
    <w:rsid w:val="001975BE"/>
    <w:rsid w:val="001A11ED"/>
    <w:rsid w:val="001A4C83"/>
    <w:rsid w:val="001A53E6"/>
    <w:rsid w:val="001C4193"/>
    <w:rsid w:val="001D34B8"/>
    <w:rsid w:val="001E0C19"/>
    <w:rsid w:val="001F06A0"/>
    <w:rsid w:val="00201038"/>
    <w:rsid w:val="002173B6"/>
    <w:rsid w:val="00227BA8"/>
    <w:rsid w:val="0023502B"/>
    <w:rsid w:val="002406D9"/>
    <w:rsid w:val="00252299"/>
    <w:rsid w:val="00263815"/>
    <w:rsid w:val="00273BE1"/>
    <w:rsid w:val="00276A65"/>
    <w:rsid w:val="0028090D"/>
    <w:rsid w:val="002811DE"/>
    <w:rsid w:val="00282296"/>
    <w:rsid w:val="00284B41"/>
    <w:rsid w:val="0028507F"/>
    <w:rsid w:val="002974D6"/>
    <w:rsid w:val="002A1756"/>
    <w:rsid w:val="002A4219"/>
    <w:rsid w:val="002B327F"/>
    <w:rsid w:val="002B4432"/>
    <w:rsid w:val="002C493C"/>
    <w:rsid w:val="002F0D0B"/>
    <w:rsid w:val="002F3AB2"/>
    <w:rsid w:val="00301849"/>
    <w:rsid w:val="0033004D"/>
    <w:rsid w:val="0034554E"/>
    <w:rsid w:val="00350B79"/>
    <w:rsid w:val="0036303D"/>
    <w:rsid w:val="00366FB0"/>
    <w:rsid w:val="0037127F"/>
    <w:rsid w:val="00376420"/>
    <w:rsid w:val="00383CB8"/>
    <w:rsid w:val="003A191A"/>
    <w:rsid w:val="003A2383"/>
    <w:rsid w:val="003A2656"/>
    <w:rsid w:val="003A5362"/>
    <w:rsid w:val="003B402B"/>
    <w:rsid w:val="003B549A"/>
    <w:rsid w:val="003B79C5"/>
    <w:rsid w:val="003D44B7"/>
    <w:rsid w:val="003D7A1F"/>
    <w:rsid w:val="003F516F"/>
    <w:rsid w:val="003F693A"/>
    <w:rsid w:val="00413B22"/>
    <w:rsid w:val="00423FBD"/>
    <w:rsid w:val="004327BC"/>
    <w:rsid w:val="00435129"/>
    <w:rsid w:val="00436D01"/>
    <w:rsid w:val="004611E0"/>
    <w:rsid w:val="004769CA"/>
    <w:rsid w:val="00477880"/>
    <w:rsid w:val="0048526A"/>
    <w:rsid w:val="004927D1"/>
    <w:rsid w:val="004A386C"/>
    <w:rsid w:val="004A627F"/>
    <w:rsid w:val="004C50C3"/>
    <w:rsid w:val="004D640D"/>
    <w:rsid w:val="005114A0"/>
    <w:rsid w:val="005132FC"/>
    <w:rsid w:val="00513615"/>
    <w:rsid w:val="0051559B"/>
    <w:rsid w:val="00520B75"/>
    <w:rsid w:val="00522D51"/>
    <w:rsid w:val="0052354A"/>
    <w:rsid w:val="005439CA"/>
    <w:rsid w:val="00546A1B"/>
    <w:rsid w:val="005A451A"/>
    <w:rsid w:val="005A483C"/>
    <w:rsid w:val="005A6E5F"/>
    <w:rsid w:val="005B23B4"/>
    <w:rsid w:val="005C5F06"/>
    <w:rsid w:val="005D49F6"/>
    <w:rsid w:val="0061572F"/>
    <w:rsid w:val="0062251C"/>
    <w:rsid w:val="0062270D"/>
    <w:rsid w:val="00636262"/>
    <w:rsid w:val="006449C7"/>
    <w:rsid w:val="006532FC"/>
    <w:rsid w:val="00655E86"/>
    <w:rsid w:val="00676DC3"/>
    <w:rsid w:val="00680ABF"/>
    <w:rsid w:val="00680FF8"/>
    <w:rsid w:val="00695A40"/>
    <w:rsid w:val="006A6041"/>
    <w:rsid w:val="006B16DC"/>
    <w:rsid w:val="006D09BE"/>
    <w:rsid w:val="006D1BB0"/>
    <w:rsid w:val="006D4917"/>
    <w:rsid w:val="006E121C"/>
    <w:rsid w:val="006F2E2F"/>
    <w:rsid w:val="007031FE"/>
    <w:rsid w:val="007678E3"/>
    <w:rsid w:val="00775701"/>
    <w:rsid w:val="007861CA"/>
    <w:rsid w:val="00792B4F"/>
    <w:rsid w:val="007A590A"/>
    <w:rsid w:val="007C20EB"/>
    <w:rsid w:val="007C4A84"/>
    <w:rsid w:val="007E3EE4"/>
    <w:rsid w:val="008011EA"/>
    <w:rsid w:val="0080258F"/>
    <w:rsid w:val="00841A35"/>
    <w:rsid w:val="0085252B"/>
    <w:rsid w:val="008525EF"/>
    <w:rsid w:val="00853F41"/>
    <w:rsid w:val="0088352D"/>
    <w:rsid w:val="00897366"/>
    <w:rsid w:val="008975CA"/>
    <w:rsid w:val="008A30CD"/>
    <w:rsid w:val="008A7942"/>
    <w:rsid w:val="008B3B2B"/>
    <w:rsid w:val="008C4543"/>
    <w:rsid w:val="008D1DBC"/>
    <w:rsid w:val="008D5C18"/>
    <w:rsid w:val="0091520E"/>
    <w:rsid w:val="009276E2"/>
    <w:rsid w:val="0093480F"/>
    <w:rsid w:val="0093741A"/>
    <w:rsid w:val="009546D3"/>
    <w:rsid w:val="00955C15"/>
    <w:rsid w:val="0096049E"/>
    <w:rsid w:val="00961E1F"/>
    <w:rsid w:val="00977286"/>
    <w:rsid w:val="00985B2C"/>
    <w:rsid w:val="00996422"/>
    <w:rsid w:val="009C029F"/>
    <w:rsid w:val="009C5534"/>
    <w:rsid w:val="009F1387"/>
    <w:rsid w:val="00A177A1"/>
    <w:rsid w:val="00A26E8E"/>
    <w:rsid w:val="00A31317"/>
    <w:rsid w:val="00A33B35"/>
    <w:rsid w:val="00A52063"/>
    <w:rsid w:val="00A64EC2"/>
    <w:rsid w:val="00A66291"/>
    <w:rsid w:val="00A75797"/>
    <w:rsid w:val="00A94E7E"/>
    <w:rsid w:val="00AC419B"/>
    <w:rsid w:val="00AE08F3"/>
    <w:rsid w:val="00AF0C77"/>
    <w:rsid w:val="00B12439"/>
    <w:rsid w:val="00B1333C"/>
    <w:rsid w:val="00B26582"/>
    <w:rsid w:val="00B40F41"/>
    <w:rsid w:val="00B429AF"/>
    <w:rsid w:val="00B6056C"/>
    <w:rsid w:val="00B65D55"/>
    <w:rsid w:val="00B71A91"/>
    <w:rsid w:val="00B81517"/>
    <w:rsid w:val="00B85991"/>
    <w:rsid w:val="00BB7A72"/>
    <w:rsid w:val="00BD0EB2"/>
    <w:rsid w:val="00BE0E58"/>
    <w:rsid w:val="00BE7032"/>
    <w:rsid w:val="00BF0FB0"/>
    <w:rsid w:val="00BF533B"/>
    <w:rsid w:val="00BF6429"/>
    <w:rsid w:val="00BF65C8"/>
    <w:rsid w:val="00C2084B"/>
    <w:rsid w:val="00C33852"/>
    <w:rsid w:val="00C338AE"/>
    <w:rsid w:val="00C35CA1"/>
    <w:rsid w:val="00C35F09"/>
    <w:rsid w:val="00C454C7"/>
    <w:rsid w:val="00C54B9D"/>
    <w:rsid w:val="00C679C5"/>
    <w:rsid w:val="00C72B02"/>
    <w:rsid w:val="00C809BD"/>
    <w:rsid w:val="00C903A0"/>
    <w:rsid w:val="00C96C2F"/>
    <w:rsid w:val="00CB24A2"/>
    <w:rsid w:val="00CF2262"/>
    <w:rsid w:val="00D04903"/>
    <w:rsid w:val="00D3022A"/>
    <w:rsid w:val="00D36AFC"/>
    <w:rsid w:val="00D45B0A"/>
    <w:rsid w:val="00D46A68"/>
    <w:rsid w:val="00D63A4D"/>
    <w:rsid w:val="00D674B3"/>
    <w:rsid w:val="00D80B6B"/>
    <w:rsid w:val="00D84A47"/>
    <w:rsid w:val="00D97A4D"/>
    <w:rsid w:val="00DA30FF"/>
    <w:rsid w:val="00DC1A3F"/>
    <w:rsid w:val="00DC5393"/>
    <w:rsid w:val="00DD193F"/>
    <w:rsid w:val="00DD1B95"/>
    <w:rsid w:val="00DE0893"/>
    <w:rsid w:val="00DE298E"/>
    <w:rsid w:val="00DF2C44"/>
    <w:rsid w:val="00E00669"/>
    <w:rsid w:val="00E136B8"/>
    <w:rsid w:val="00E1465E"/>
    <w:rsid w:val="00E33E7B"/>
    <w:rsid w:val="00E43E94"/>
    <w:rsid w:val="00E537CE"/>
    <w:rsid w:val="00E6202B"/>
    <w:rsid w:val="00E651BD"/>
    <w:rsid w:val="00E812D8"/>
    <w:rsid w:val="00E9314D"/>
    <w:rsid w:val="00EA3727"/>
    <w:rsid w:val="00EC6281"/>
    <w:rsid w:val="00EC70F4"/>
    <w:rsid w:val="00EE4AE4"/>
    <w:rsid w:val="00F01CC4"/>
    <w:rsid w:val="00F055A7"/>
    <w:rsid w:val="00F129B9"/>
    <w:rsid w:val="00F14297"/>
    <w:rsid w:val="00F22620"/>
    <w:rsid w:val="00F3579B"/>
    <w:rsid w:val="00F65834"/>
    <w:rsid w:val="00F72DB5"/>
    <w:rsid w:val="00FB7449"/>
    <w:rsid w:val="00FC3F18"/>
    <w:rsid w:val="00FF40A0"/>
    <w:rsid w:val="00FF7957"/>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AB2"/>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F3AB2"/>
    <w:rPr>
      <w:rFonts w:ascii="Arial" w:hAnsi="Arial" w:cs="Arial"/>
      <w:sz w:val="24"/>
      <w:lang w:val="es-ES_tradnl" w:eastAsia="es-ES"/>
    </w:rPr>
  </w:style>
  <w:style w:type="paragraph" w:styleId="Corpsdetexte">
    <w:name w:val="Body Text"/>
    <w:basedOn w:val="Normal"/>
    <w:link w:val="CorpsdetexteCar"/>
    <w:rsid w:val="002F3AB2"/>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F3AB2"/>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2F3AB2"/>
    <w:pPr>
      <w:tabs>
        <w:tab w:val="center" w:pos="4252"/>
        <w:tab w:val="right" w:pos="8504"/>
      </w:tabs>
    </w:pPr>
  </w:style>
  <w:style w:type="character" w:customStyle="1" w:styleId="PieddepageCar">
    <w:name w:val="Pied de page Car"/>
    <w:basedOn w:val="Policepardfaut"/>
    <w:link w:val="Pieddepage"/>
    <w:rsid w:val="002F3AB2"/>
    <w:rPr>
      <w:rFonts w:ascii="Times New Roman" w:eastAsia="Times New Roman" w:hAnsi="Times New Roman" w:cs="Times New Roman"/>
      <w:sz w:val="24"/>
      <w:szCs w:val="20"/>
      <w:lang w:val="es-ES_tradnl" w:eastAsia="es-ES"/>
    </w:rPr>
  </w:style>
  <w:style w:type="character" w:styleId="Numrodepage">
    <w:name w:val="page number"/>
    <w:basedOn w:val="Policepardfaut"/>
    <w:rsid w:val="002F3AB2"/>
  </w:style>
  <w:style w:type="paragraph" w:styleId="En-tte">
    <w:name w:val="header"/>
    <w:basedOn w:val="Normal"/>
    <w:link w:val="En-tteCar"/>
    <w:rsid w:val="002F3AB2"/>
    <w:pPr>
      <w:tabs>
        <w:tab w:val="center" w:pos="4252"/>
        <w:tab w:val="right" w:pos="8504"/>
      </w:tabs>
    </w:pPr>
  </w:style>
  <w:style w:type="character" w:customStyle="1" w:styleId="En-tteCar">
    <w:name w:val="En-tête Car"/>
    <w:basedOn w:val="Policepardfaut"/>
    <w:link w:val="En-tte"/>
    <w:rsid w:val="002F3AB2"/>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2F3AB2"/>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F3AB2"/>
    <w:pPr>
      <w:spacing w:after="0" w:line="240" w:lineRule="auto"/>
    </w:pPr>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2F3AB2"/>
    <w:pPr>
      <w:ind w:left="720"/>
      <w:contextualSpacing/>
    </w:pPr>
  </w:style>
  <w:style w:type="paragraph" w:styleId="NormalWeb">
    <w:name w:val="Normal (Web)"/>
    <w:basedOn w:val="Normal"/>
    <w:uiPriority w:val="99"/>
    <w:semiHidden/>
    <w:unhideWhenUsed/>
    <w:rsid w:val="00020993"/>
    <w:pPr>
      <w:spacing w:before="100" w:beforeAutospacing="1" w:after="100" w:afterAutospacing="1"/>
    </w:pPr>
    <w:rPr>
      <w:szCs w:val="24"/>
      <w:lang w:val="es-ES"/>
    </w:rPr>
  </w:style>
  <w:style w:type="character" w:customStyle="1" w:styleId="apple-converted-space">
    <w:name w:val="apple-converted-space"/>
    <w:basedOn w:val="Policepardfaut"/>
    <w:rsid w:val="00020993"/>
  </w:style>
  <w:style w:type="paragraph" w:customStyle="1" w:styleId="cuadrculamedia1-nfasis21">
    <w:name w:val="cuadrculamedia1-nfasis21"/>
    <w:basedOn w:val="Normal"/>
    <w:rsid w:val="008525EF"/>
    <w:pPr>
      <w:spacing w:before="100" w:beforeAutospacing="1" w:after="100" w:afterAutospacing="1"/>
    </w:pPr>
    <w:rPr>
      <w:szCs w:val="24"/>
      <w:lang w:val="es-ES"/>
    </w:rPr>
  </w:style>
  <w:style w:type="paragraph" w:styleId="Textedebulles">
    <w:name w:val="Balloon Text"/>
    <w:basedOn w:val="Normal"/>
    <w:link w:val="TextedebullesCar"/>
    <w:uiPriority w:val="99"/>
    <w:semiHidden/>
    <w:unhideWhenUsed/>
    <w:rsid w:val="00D97A4D"/>
    <w:rPr>
      <w:rFonts w:ascii="Tahoma" w:hAnsi="Tahoma" w:cs="Tahoma"/>
      <w:sz w:val="16"/>
      <w:szCs w:val="16"/>
    </w:rPr>
  </w:style>
  <w:style w:type="character" w:customStyle="1" w:styleId="TextedebullesCar">
    <w:name w:val="Texte de bulles Car"/>
    <w:basedOn w:val="Policepardfaut"/>
    <w:link w:val="Textedebulles"/>
    <w:uiPriority w:val="99"/>
    <w:semiHidden/>
    <w:rsid w:val="00D97A4D"/>
    <w:rPr>
      <w:rFonts w:ascii="Tahoma" w:eastAsia="Times New Roman" w:hAnsi="Tahoma" w:cs="Tahoma"/>
      <w:sz w:val="16"/>
      <w:szCs w:val="16"/>
      <w:lang w:val="es-ES_tradnl" w:eastAsia="es-ES"/>
    </w:rPr>
  </w:style>
  <w:style w:type="table" w:styleId="Grilledutableau">
    <w:name w:val="Table Grid"/>
    <w:basedOn w:val="TableauNormal"/>
    <w:uiPriority w:val="39"/>
    <w:rsid w:val="008D5C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AB2"/>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F3AB2"/>
    <w:rPr>
      <w:rFonts w:ascii="Arial" w:hAnsi="Arial" w:cs="Arial"/>
      <w:sz w:val="24"/>
      <w:lang w:val="es-ES_tradnl" w:eastAsia="es-ES"/>
    </w:rPr>
  </w:style>
  <w:style w:type="paragraph" w:styleId="Corpsdetexte">
    <w:name w:val="Body Text"/>
    <w:basedOn w:val="Normal"/>
    <w:link w:val="CorpsdetexteCar"/>
    <w:rsid w:val="002F3AB2"/>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F3AB2"/>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2F3AB2"/>
    <w:pPr>
      <w:tabs>
        <w:tab w:val="center" w:pos="4252"/>
        <w:tab w:val="right" w:pos="8504"/>
      </w:tabs>
    </w:pPr>
  </w:style>
  <w:style w:type="character" w:customStyle="1" w:styleId="PieddepageCar">
    <w:name w:val="Pied de page Car"/>
    <w:basedOn w:val="Policepardfaut"/>
    <w:link w:val="Pieddepage"/>
    <w:rsid w:val="002F3AB2"/>
    <w:rPr>
      <w:rFonts w:ascii="Times New Roman" w:eastAsia="Times New Roman" w:hAnsi="Times New Roman" w:cs="Times New Roman"/>
      <w:sz w:val="24"/>
      <w:szCs w:val="20"/>
      <w:lang w:val="es-ES_tradnl" w:eastAsia="es-ES"/>
    </w:rPr>
  </w:style>
  <w:style w:type="character" w:styleId="Numrodepage">
    <w:name w:val="page number"/>
    <w:basedOn w:val="Policepardfaut"/>
    <w:rsid w:val="002F3AB2"/>
  </w:style>
  <w:style w:type="paragraph" w:styleId="En-tte">
    <w:name w:val="header"/>
    <w:basedOn w:val="Normal"/>
    <w:link w:val="En-tteCar"/>
    <w:rsid w:val="002F3AB2"/>
    <w:pPr>
      <w:tabs>
        <w:tab w:val="center" w:pos="4252"/>
        <w:tab w:val="right" w:pos="8504"/>
      </w:tabs>
    </w:pPr>
  </w:style>
  <w:style w:type="character" w:customStyle="1" w:styleId="En-tteCar">
    <w:name w:val="En-tête Car"/>
    <w:basedOn w:val="Policepardfaut"/>
    <w:link w:val="En-tte"/>
    <w:rsid w:val="002F3AB2"/>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2F3AB2"/>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F3AB2"/>
    <w:pPr>
      <w:spacing w:after="0" w:line="240" w:lineRule="auto"/>
    </w:pPr>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2F3AB2"/>
    <w:pPr>
      <w:ind w:left="720"/>
      <w:contextualSpacing/>
    </w:pPr>
  </w:style>
  <w:style w:type="paragraph" w:styleId="NormalWeb">
    <w:name w:val="Normal (Web)"/>
    <w:basedOn w:val="Normal"/>
    <w:uiPriority w:val="99"/>
    <w:semiHidden/>
    <w:unhideWhenUsed/>
    <w:rsid w:val="00020993"/>
    <w:pPr>
      <w:spacing w:before="100" w:beforeAutospacing="1" w:after="100" w:afterAutospacing="1"/>
    </w:pPr>
    <w:rPr>
      <w:szCs w:val="24"/>
      <w:lang w:val="es-ES"/>
    </w:rPr>
  </w:style>
  <w:style w:type="character" w:customStyle="1" w:styleId="apple-converted-space">
    <w:name w:val="apple-converted-space"/>
    <w:basedOn w:val="Policepardfaut"/>
    <w:rsid w:val="00020993"/>
  </w:style>
  <w:style w:type="paragraph" w:customStyle="1" w:styleId="cuadrculamedia1-nfasis21">
    <w:name w:val="cuadrculamedia1-nfasis21"/>
    <w:basedOn w:val="Normal"/>
    <w:rsid w:val="008525EF"/>
    <w:pPr>
      <w:spacing w:before="100" w:beforeAutospacing="1" w:after="100" w:afterAutospacing="1"/>
    </w:pPr>
    <w:rPr>
      <w:szCs w:val="24"/>
      <w:lang w:val="es-ES"/>
    </w:rPr>
  </w:style>
  <w:style w:type="paragraph" w:styleId="Textedebulles">
    <w:name w:val="Balloon Text"/>
    <w:basedOn w:val="Normal"/>
    <w:link w:val="TextedebullesCar"/>
    <w:uiPriority w:val="99"/>
    <w:semiHidden/>
    <w:unhideWhenUsed/>
    <w:rsid w:val="00D97A4D"/>
    <w:rPr>
      <w:rFonts w:ascii="Tahoma" w:hAnsi="Tahoma" w:cs="Tahoma"/>
      <w:sz w:val="16"/>
      <w:szCs w:val="16"/>
    </w:rPr>
  </w:style>
  <w:style w:type="character" w:customStyle="1" w:styleId="TextedebullesCar">
    <w:name w:val="Texte de bulles Car"/>
    <w:basedOn w:val="Policepardfaut"/>
    <w:link w:val="Textedebulles"/>
    <w:uiPriority w:val="99"/>
    <w:semiHidden/>
    <w:rsid w:val="00D97A4D"/>
    <w:rPr>
      <w:rFonts w:ascii="Tahoma" w:eastAsia="Times New Roman" w:hAnsi="Tahoma" w:cs="Tahoma"/>
      <w:sz w:val="16"/>
      <w:szCs w:val="16"/>
      <w:lang w:val="es-ES_tradnl" w:eastAsia="es-ES"/>
    </w:rPr>
  </w:style>
  <w:style w:type="table" w:styleId="Grilledutableau">
    <w:name w:val="Table Grid"/>
    <w:basedOn w:val="TableauNormal"/>
    <w:uiPriority w:val="39"/>
    <w:rsid w:val="008D5C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499882">
      <w:bodyDiv w:val="1"/>
      <w:marLeft w:val="0"/>
      <w:marRight w:val="0"/>
      <w:marTop w:val="0"/>
      <w:marBottom w:val="0"/>
      <w:divBdr>
        <w:top w:val="none" w:sz="0" w:space="0" w:color="auto"/>
        <w:left w:val="none" w:sz="0" w:space="0" w:color="auto"/>
        <w:bottom w:val="none" w:sz="0" w:space="0" w:color="auto"/>
        <w:right w:val="none" w:sz="0" w:space="0" w:color="auto"/>
      </w:divBdr>
    </w:div>
    <w:div w:id="1152869973">
      <w:bodyDiv w:val="1"/>
      <w:marLeft w:val="0"/>
      <w:marRight w:val="0"/>
      <w:marTop w:val="0"/>
      <w:marBottom w:val="0"/>
      <w:divBdr>
        <w:top w:val="none" w:sz="0" w:space="0" w:color="auto"/>
        <w:left w:val="none" w:sz="0" w:space="0" w:color="auto"/>
        <w:bottom w:val="none" w:sz="0" w:space="0" w:color="auto"/>
        <w:right w:val="none" w:sz="0" w:space="0" w:color="auto"/>
      </w:divBdr>
    </w:div>
    <w:div w:id="1256746828">
      <w:bodyDiv w:val="1"/>
      <w:marLeft w:val="0"/>
      <w:marRight w:val="0"/>
      <w:marTop w:val="0"/>
      <w:marBottom w:val="0"/>
      <w:divBdr>
        <w:top w:val="none" w:sz="0" w:space="0" w:color="auto"/>
        <w:left w:val="none" w:sz="0" w:space="0" w:color="auto"/>
        <w:bottom w:val="none" w:sz="0" w:space="0" w:color="auto"/>
        <w:right w:val="none" w:sz="0" w:space="0" w:color="auto"/>
      </w:divBdr>
    </w:div>
    <w:div w:id="165598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2489</Words>
  <Characters>13694</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Andrea Benavides Tovar</dc:creator>
  <cp:lastModifiedBy>Malucimedina</cp:lastModifiedBy>
  <cp:revision>3</cp:revision>
  <dcterms:created xsi:type="dcterms:W3CDTF">2017-03-29T13:12:00Z</dcterms:created>
  <dcterms:modified xsi:type="dcterms:W3CDTF">2017-06-24T03:41:00Z</dcterms:modified>
</cp:coreProperties>
</file>