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30" w:rsidRDefault="00D97B30" w:rsidP="00D97B3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D97B30" w:rsidRDefault="00D97B30" w:rsidP="00D97B30">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A868E3" w:rsidRDefault="00A868E3" w:rsidP="00A868E3">
      <w:pPr>
        <w:pStyle w:val="Sansinterligne"/>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64217B">
        <w:rPr>
          <w:rFonts w:ascii="Arial Narrow" w:hAnsi="Arial Narrow" w:cs="Arial"/>
          <w:i/>
          <w:sz w:val="20"/>
        </w:rPr>
        <w:t>04</w:t>
      </w:r>
      <w:r w:rsidR="00FF75A4">
        <w:rPr>
          <w:rFonts w:ascii="Arial Narrow" w:hAnsi="Arial Narrow" w:cs="Arial"/>
          <w:i/>
          <w:sz w:val="20"/>
        </w:rPr>
        <w:t xml:space="preserve"> de </w:t>
      </w:r>
      <w:r w:rsidR="0064217B">
        <w:rPr>
          <w:rFonts w:ascii="Arial Narrow" w:hAnsi="Arial Narrow" w:cs="Arial"/>
          <w:i/>
          <w:sz w:val="20"/>
        </w:rPr>
        <w:t>mayo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E50B16">
        <w:rPr>
          <w:rFonts w:ascii="Arial Narrow" w:hAnsi="Arial Narrow" w:cs="Arial"/>
          <w:i/>
          <w:sz w:val="20"/>
        </w:rPr>
        <w:t>7</w:t>
      </w:r>
    </w:p>
    <w:p w:rsidR="00D97B30" w:rsidRPr="00C5292A" w:rsidRDefault="00D97B30" w:rsidP="00D97B30">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sentencia que accedió a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E50B16">
        <w:rPr>
          <w:rFonts w:ascii="Arial Narrow" w:hAnsi="Arial Narrow" w:cs="Arial"/>
          <w:bCs/>
          <w:i/>
          <w:sz w:val="20"/>
        </w:rPr>
        <w:t>1</w:t>
      </w:r>
      <w:r>
        <w:rPr>
          <w:rFonts w:ascii="Arial Narrow" w:hAnsi="Arial Narrow" w:cs="Arial"/>
          <w:bCs/>
          <w:i/>
          <w:sz w:val="20"/>
        </w:rPr>
        <w:t>-201</w:t>
      </w:r>
      <w:r w:rsidR="00C635A1">
        <w:rPr>
          <w:rFonts w:ascii="Arial Narrow" w:hAnsi="Arial Narrow" w:cs="Arial"/>
          <w:bCs/>
          <w:i/>
          <w:sz w:val="20"/>
        </w:rPr>
        <w:t>4</w:t>
      </w:r>
      <w:r>
        <w:rPr>
          <w:rFonts w:ascii="Arial Narrow" w:hAnsi="Arial Narrow" w:cs="Arial"/>
          <w:bCs/>
          <w:i/>
          <w:sz w:val="20"/>
        </w:rPr>
        <w:t>-00</w:t>
      </w:r>
      <w:r w:rsidR="00E50B16">
        <w:rPr>
          <w:rFonts w:ascii="Arial Narrow" w:hAnsi="Arial Narrow" w:cs="Arial"/>
          <w:bCs/>
          <w:i/>
          <w:sz w:val="20"/>
        </w:rPr>
        <w:t>53</w:t>
      </w:r>
      <w:r w:rsidR="009C6364">
        <w:rPr>
          <w:rFonts w:ascii="Arial Narrow" w:hAnsi="Arial Narrow" w:cs="Arial"/>
          <w:bCs/>
          <w:i/>
          <w:sz w:val="20"/>
        </w:rPr>
        <w:t>7</w:t>
      </w:r>
      <w:r>
        <w:rPr>
          <w:rFonts w:ascii="Arial Narrow" w:hAnsi="Arial Narrow" w:cs="Arial"/>
          <w:bCs/>
          <w:i/>
          <w:sz w:val="20"/>
        </w:rPr>
        <w:t>-01</w:t>
      </w:r>
      <w:r w:rsidR="009C6364">
        <w:rPr>
          <w:rFonts w:ascii="Arial Narrow" w:hAnsi="Arial Narrow" w:cs="Arial"/>
          <w:bCs/>
          <w:i/>
          <w:sz w:val="20"/>
        </w:rPr>
        <w:t xml:space="preserve"> (acumulado 66001-31-05-00</w:t>
      </w:r>
      <w:r w:rsidR="00E50B16">
        <w:rPr>
          <w:rFonts w:ascii="Arial Narrow" w:hAnsi="Arial Narrow" w:cs="Arial"/>
          <w:bCs/>
          <w:i/>
          <w:sz w:val="20"/>
        </w:rPr>
        <w:t>3</w:t>
      </w:r>
      <w:r w:rsidR="009C6364">
        <w:rPr>
          <w:rFonts w:ascii="Arial Narrow" w:hAnsi="Arial Narrow" w:cs="Arial"/>
          <w:bCs/>
          <w:i/>
          <w:sz w:val="20"/>
        </w:rPr>
        <w:t>-201</w:t>
      </w:r>
      <w:r w:rsidR="00E50B16">
        <w:rPr>
          <w:rFonts w:ascii="Arial Narrow" w:hAnsi="Arial Narrow" w:cs="Arial"/>
          <w:bCs/>
          <w:i/>
          <w:sz w:val="20"/>
        </w:rPr>
        <w:t>5</w:t>
      </w:r>
      <w:r w:rsidR="009C6364">
        <w:rPr>
          <w:rFonts w:ascii="Arial Narrow" w:hAnsi="Arial Narrow" w:cs="Arial"/>
          <w:bCs/>
          <w:i/>
          <w:sz w:val="20"/>
        </w:rPr>
        <w:t>3-00</w:t>
      </w:r>
      <w:r w:rsidR="00E50B16">
        <w:rPr>
          <w:rFonts w:ascii="Arial Narrow" w:hAnsi="Arial Narrow" w:cs="Arial"/>
          <w:bCs/>
          <w:i/>
          <w:sz w:val="20"/>
        </w:rPr>
        <w:t>038</w:t>
      </w:r>
      <w:r w:rsidR="009C6364">
        <w:rPr>
          <w:rFonts w:ascii="Arial Narrow" w:hAnsi="Arial Narrow" w:cs="Arial"/>
          <w:bCs/>
          <w:i/>
          <w:sz w:val="20"/>
        </w:rPr>
        <w:t>-00)</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E50B16">
        <w:rPr>
          <w:rFonts w:ascii="Arial Narrow" w:hAnsi="Arial Narrow" w:cs="Arial"/>
          <w:i/>
          <w:iCs/>
          <w:sz w:val="20"/>
        </w:rPr>
        <w:t>Amparo Cifuentes Molina</w:t>
      </w:r>
      <w:r w:rsidR="00662F13" w:rsidRPr="00662F13">
        <w:rPr>
          <w:rFonts w:ascii="Arial Narrow" w:hAnsi="Arial Narrow" w:cs="Arial"/>
          <w:bCs/>
          <w:i/>
          <w:sz w:val="20"/>
        </w:rPr>
        <w:t xml:space="preserve"> </w:t>
      </w:r>
      <w:r w:rsidR="00662F13">
        <w:rPr>
          <w:rFonts w:ascii="Arial Narrow" w:hAnsi="Arial Narrow" w:cs="Arial"/>
          <w:bCs/>
          <w:i/>
          <w:sz w:val="20"/>
        </w:rPr>
        <w:t>y María Consuelo Hurtado Arboleda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E50B16">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50B16">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97B30" w:rsidRDefault="00D97B30" w:rsidP="00EB7DB4">
      <w:pPr>
        <w:autoSpaceDE w:val="0"/>
        <w:autoSpaceDN w:val="0"/>
        <w:adjustRightInd w:val="0"/>
        <w:ind w:left="2127" w:hanging="2127"/>
        <w:jc w:val="both"/>
        <w:rPr>
          <w:rFonts w:ascii="Arial Narrow" w:hAnsi="Arial Narrow" w:cs="Arial"/>
          <w:b/>
          <w:bCs/>
          <w:i/>
          <w:sz w:val="20"/>
        </w:rPr>
      </w:pPr>
    </w:p>
    <w:p w:rsidR="0057299F" w:rsidRDefault="00181D67" w:rsidP="00EB7DB4">
      <w:pPr>
        <w:autoSpaceDE w:val="0"/>
        <w:autoSpaceDN w:val="0"/>
        <w:adjustRightInd w:val="0"/>
        <w:ind w:left="2127" w:hanging="2127"/>
        <w:jc w:val="both"/>
        <w:rPr>
          <w:rFonts w:ascii="Arial Narrow" w:hAnsi="Arial Narrow" w:cs="Tahoma"/>
          <w:b/>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D97B30">
        <w:rPr>
          <w:rFonts w:ascii="Arial Narrow" w:hAnsi="Arial Narrow" w:cs="Tahoma"/>
          <w:b/>
          <w:bCs/>
          <w:i/>
          <w:sz w:val="20"/>
          <w:szCs w:val="18"/>
        </w:rPr>
        <w:t xml:space="preserve">PENSIÓN DE SOBREVIVIENTES. CÓNYUGES O COMPAÑEROS BENEFICIARIOS. HIPÓTESIS. </w:t>
      </w:r>
      <w:r w:rsidR="004D5EFB" w:rsidRPr="004D5EFB">
        <w:rPr>
          <w:rFonts w:ascii="Arial Narrow" w:hAnsi="Arial Narrow" w:cs="Tahoma"/>
          <w:bCs/>
          <w:i/>
          <w:sz w:val="20"/>
          <w:szCs w:val="18"/>
        </w:rPr>
        <w:t>Contempló el legislador varias hipótesis fácticas que se pueden dar, ajustad</w:t>
      </w:r>
      <w:r w:rsidR="004D5EFB">
        <w:rPr>
          <w:rFonts w:ascii="Arial Narrow" w:hAnsi="Arial Narrow" w:cs="Tahoma"/>
          <w:bCs/>
          <w:i/>
          <w:sz w:val="20"/>
          <w:szCs w:val="18"/>
        </w:rPr>
        <w:t>a</w:t>
      </w:r>
      <w:r w:rsidR="004D5EFB" w:rsidRPr="004D5EFB">
        <w:rPr>
          <w:rFonts w:ascii="Arial Narrow" w:hAnsi="Arial Narrow" w:cs="Tahoma"/>
          <w:bCs/>
          <w:i/>
          <w:sz w:val="20"/>
          <w:szCs w:val="18"/>
        </w:rPr>
        <w:t>s a la realidad social</w:t>
      </w:r>
      <w:r w:rsidR="004D5EFB">
        <w:rPr>
          <w:rFonts w:ascii="Arial Narrow" w:hAnsi="Arial Narrow" w:cs="Tahoma"/>
          <w:bCs/>
          <w:i/>
          <w:sz w:val="20"/>
          <w:szCs w:val="18"/>
        </w:rPr>
        <w:t xml:space="preserve"> y</w:t>
      </w:r>
      <w:r w:rsidR="004D5EFB" w:rsidRPr="004D5EFB">
        <w:rPr>
          <w:rFonts w:ascii="Arial Narrow" w:hAnsi="Arial Narrow" w:cs="Tahoma"/>
          <w:bCs/>
          <w:i/>
          <w:sz w:val="20"/>
          <w:szCs w:val="18"/>
        </w:rPr>
        <w:t xml:space="preserve">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4D5EFB" w:rsidRPr="004D5EFB">
        <w:rPr>
          <w:rFonts w:ascii="Arial Narrow" w:hAnsi="Arial Narrow" w:cs="Tahoma"/>
          <w:bCs/>
          <w:i/>
          <w:sz w:val="20"/>
          <w:szCs w:val="18"/>
        </w:rPr>
        <w:t>lit.</w:t>
      </w:r>
      <w:proofErr w:type="spellEnd"/>
      <w:r w:rsidR="004D5EFB" w:rsidRPr="004D5EFB">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w:t>
      </w:r>
      <w:r w:rsidR="004D5EFB">
        <w:rPr>
          <w:rFonts w:ascii="Arial Narrow" w:hAnsi="Arial Narrow" w:cs="Tahoma"/>
          <w:b/>
          <w:bCs/>
          <w:i/>
          <w:sz w:val="20"/>
          <w:szCs w:val="18"/>
        </w:rPr>
        <w:t xml:space="preserve"> </w:t>
      </w:r>
    </w:p>
    <w:p w:rsidR="00336FF2" w:rsidRPr="00812E4D" w:rsidRDefault="00336FF2"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64217B">
        <w:rPr>
          <w:rFonts w:ascii="Arial Narrow" w:eastAsia="Calibri" w:hAnsi="Arial Narrow" w:cs="Arial"/>
          <w:sz w:val="28"/>
          <w:szCs w:val="28"/>
          <w:lang w:val="es-CO" w:eastAsia="en-US"/>
        </w:rPr>
        <w:t>cuatro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4217B">
        <w:rPr>
          <w:rFonts w:ascii="Arial Narrow" w:eastAsia="Calibri" w:hAnsi="Arial Narrow" w:cs="Arial"/>
          <w:sz w:val="28"/>
          <w:szCs w:val="28"/>
          <w:lang w:val="es-CO" w:eastAsia="en-US"/>
        </w:rPr>
        <w:t>04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64217B">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proofErr w:type="spellStart"/>
      <w:r w:rsidR="00E50B16">
        <w:rPr>
          <w:rFonts w:ascii="Arial Narrow" w:eastAsia="Calibri" w:hAnsi="Arial Narrow" w:cs="Arial"/>
          <w:sz w:val="28"/>
          <w:szCs w:val="28"/>
          <w:lang w:val="es-CO" w:eastAsia="en-US"/>
        </w:rPr>
        <w:t>dieicisie</w:t>
      </w:r>
      <w:r w:rsidR="0064217B">
        <w:rPr>
          <w:rFonts w:ascii="Arial Narrow" w:eastAsia="Calibri" w:hAnsi="Arial Narrow" w:cs="Arial"/>
          <w:sz w:val="28"/>
          <w:szCs w:val="28"/>
          <w:lang w:val="es-CO" w:eastAsia="en-US"/>
        </w:rPr>
        <w:t>te</w:t>
      </w:r>
      <w:proofErr w:type="spellEnd"/>
      <w:r w:rsidR="00181D67" w:rsidRPr="00D30FA7">
        <w:rPr>
          <w:rFonts w:ascii="Arial Narrow" w:eastAsia="Calibri" w:hAnsi="Arial Narrow" w:cs="Arial"/>
          <w:sz w:val="28"/>
          <w:szCs w:val="28"/>
          <w:lang w:val="es-CO" w:eastAsia="en-US"/>
        </w:rPr>
        <w:t xml:space="preserve"> (201</w:t>
      </w:r>
      <w:r w:rsidR="00E50B16">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4217B">
        <w:rPr>
          <w:rFonts w:ascii="Arial Narrow" w:eastAsia="Calibri" w:hAnsi="Arial Narrow" w:cs="Arial"/>
          <w:sz w:val="28"/>
          <w:szCs w:val="28"/>
          <w:lang w:val="es-CO" w:eastAsia="en-US"/>
        </w:rPr>
        <w:t>once y diez</w:t>
      </w:r>
      <w:r w:rsidR="00E50B16">
        <w:rPr>
          <w:rFonts w:ascii="Arial Narrow" w:eastAsia="Calibri" w:hAnsi="Arial Narrow" w:cs="Arial"/>
          <w:sz w:val="28"/>
          <w:szCs w:val="28"/>
          <w:lang w:val="es-CO" w:eastAsia="en-US"/>
        </w:rPr>
        <w:t xml:space="preserve"> de la</w:t>
      </w:r>
      <w:r>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sidR="0064217B">
        <w:rPr>
          <w:rFonts w:ascii="Arial Narrow" w:eastAsia="Calibri" w:hAnsi="Arial Narrow" w:cs="Arial"/>
          <w:sz w:val="28"/>
          <w:szCs w:val="28"/>
          <w:lang w:val="es-CO" w:eastAsia="en-US"/>
        </w:rPr>
        <w:t>11.10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el grado jurisdiccional de consulta ordenado frente a la sentencia dictada el 1</w:t>
      </w:r>
      <w:r w:rsidR="006C6A5F">
        <w:rPr>
          <w:rFonts w:ascii="Arial Narrow" w:hAnsi="Arial Narrow" w:cs="Tahoma"/>
          <w:bCs/>
          <w:color w:val="000000"/>
          <w:sz w:val="28"/>
          <w:szCs w:val="28"/>
          <w:lang w:eastAsia="es-CO"/>
        </w:rPr>
        <w:t>0</w:t>
      </w:r>
      <w:r w:rsidR="009C6364">
        <w:rPr>
          <w:rFonts w:ascii="Arial Narrow" w:hAnsi="Arial Narrow" w:cs="Tahoma"/>
          <w:bCs/>
          <w:color w:val="000000"/>
          <w:sz w:val="28"/>
          <w:szCs w:val="28"/>
          <w:lang w:eastAsia="es-CO"/>
        </w:rPr>
        <w:t xml:space="preserve"> de </w:t>
      </w:r>
      <w:r w:rsidR="006C6A5F">
        <w:rPr>
          <w:rFonts w:ascii="Arial Narrow" w:hAnsi="Arial Narrow" w:cs="Tahoma"/>
          <w:bCs/>
          <w:color w:val="000000"/>
          <w:sz w:val="28"/>
          <w:szCs w:val="28"/>
          <w:lang w:eastAsia="es-CO"/>
        </w:rPr>
        <w:t>mayo</w:t>
      </w:r>
      <w:r w:rsidR="009C6364">
        <w:rPr>
          <w:rFonts w:ascii="Arial Narrow" w:hAnsi="Arial Narrow" w:cs="Tahoma"/>
          <w:bCs/>
          <w:color w:val="000000"/>
          <w:sz w:val="28"/>
          <w:szCs w:val="28"/>
          <w:lang w:eastAsia="es-CO"/>
        </w:rPr>
        <w:t xml:space="preserve"> de 201</w:t>
      </w:r>
      <w:r w:rsidR="006C6A5F">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C6A5F">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6C6A5F">
        <w:rPr>
          <w:rFonts w:ascii="Arial Narrow" w:hAnsi="Arial Narrow" w:cs="Tahoma"/>
          <w:b/>
          <w:bCs/>
          <w:i/>
          <w:color w:val="000000"/>
          <w:sz w:val="28"/>
          <w:szCs w:val="28"/>
          <w:lang w:eastAsia="es-CO"/>
        </w:rPr>
        <w:t xml:space="preserve">Amparo </w:t>
      </w:r>
      <w:r w:rsidR="00662F13">
        <w:rPr>
          <w:rFonts w:ascii="Arial Narrow" w:hAnsi="Arial Narrow" w:cs="Tahoma"/>
          <w:b/>
          <w:bCs/>
          <w:i/>
          <w:color w:val="000000"/>
          <w:sz w:val="28"/>
          <w:szCs w:val="28"/>
          <w:lang w:eastAsia="es-CO"/>
        </w:rPr>
        <w:t xml:space="preserve">Cifuentes Molina </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9C6364">
        <w:rPr>
          <w:rFonts w:ascii="Arial Narrow" w:hAnsi="Arial Narrow" w:cs="Tahoma"/>
          <w:bCs/>
          <w:i/>
          <w:color w:val="000000"/>
          <w:sz w:val="28"/>
          <w:szCs w:val="28"/>
          <w:lang w:eastAsia="es-CO"/>
        </w:rPr>
        <w:t xml:space="preserve">, </w:t>
      </w:r>
      <w:r w:rsidR="00833890">
        <w:rPr>
          <w:rFonts w:ascii="Arial Narrow" w:hAnsi="Arial Narrow" w:cs="Tahoma"/>
          <w:bCs/>
          <w:color w:val="000000"/>
          <w:sz w:val="28"/>
          <w:szCs w:val="28"/>
          <w:lang w:eastAsia="es-CO"/>
        </w:rPr>
        <w:t xml:space="preserve">al cual se acumuló el proceso radicado al número </w:t>
      </w:r>
      <w:r w:rsidR="00662F13">
        <w:rPr>
          <w:rFonts w:ascii="Arial Narrow" w:hAnsi="Arial Narrow" w:cs="Tahoma"/>
          <w:bCs/>
          <w:color w:val="000000"/>
          <w:sz w:val="28"/>
          <w:szCs w:val="28"/>
          <w:lang w:eastAsia="es-CO"/>
        </w:rPr>
        <w:t>003-</w:t>
      </w:r>
      <w:r w:rsidR="00833890">
        <w:rPr>
          <w:rFonts w:ascii="Arial Narrow" w:hAnsi="Arial Narrow" w:cs="Tahoma"/>
          <w:bCs/>
          <w:color w:val="000000"/>
          <w:sz w:val="28"/>
          <w:szCs w:val="28"/>
          <w:lang w:eastAsia="es-CO"/>
        </w:rPr>
        <w:t>201</w:t>
      </w:r>
      <w:r w:rsidR="00662F13">
        <w:rPr>
          <w:rFonts w:ascii="Arial Narrow" w:hAnsi="Arial Narrow" w:cs="Tahoma"/>
          <w:bCs/>
          <w:color w:val="000000"/>
          <w:sz w:val="28"/>
          <w:szCs w:val="28"/>
          <w:lang w:eastAsia="es-CO"/>
        </w:rPr>
        <w:t>5-</w:t>
      </w:r>
      <w:r w:rsidR="00833890">
        <w:rPr>
          <w:rFonts w:ascii="Arial Narrow" w:hAnsi="Arial Narrow" w:cs="Tahoma"/>
          <w:bCs/>
          <w:color w:val="000000"/>
          <w:sz w:val="28"/>
          <w:szCs w:val="28"/>
          <w:lang w:eastAsia="es-CO"/>
        </w:rPr>
        <w:t>00</w:t>
      </w:r>
      <w:r w:rsidR="00662F13">
        <w:rPr>
          <w:rFonts w:ascii="Arial Narrow" w:hAnsi="Arial Narrow" w:cs="Tahoma"/>
          <w:bCs/>
          <w:color w:val="000000"/>
          <w:sz w:val="28"/>
          <w:szCs w:val="28"/>
          <w:lang w:eastAsia="es-CO"/>
        </w:rPr>
        <w:t>038</w:t>
      </w:r>
      <w:r w:rsidR="00833890">
        <w:rPr>
          <w:rFonts w:ascii="Arial Narrow" w:hAnsi="Arial Narrow" w:cs="Tahoma"/>
          <w:bCs/>
          <w:color w:val="000000"/>
          <w:sz w:val="28"/>
          <w:szCs w:val="28"/>
          <w:lang w:eastAsia="es-CO"/>
        </w:rPr>
        <w:t xml:space="preserve">, en que el que la señora </w:t>
      </w:r>
      <w:r w:rsidR="00662F13" w:rsidRPr="00662F13">
        <w:rPr>
          <w:rFonts w:ascii="Arial Narrow" w:hAnsi="Arial Narrow" w:cs="Tahoma"/>
          <w:b/>
          <w:bCs/>
          <w:i/>
          <w:color w:val="000000"/>
          <w:sz w:val="28"/>
          <w:szCs w:val="28"/>
          <w:lang w:eastAsia="es-CO"/>
        </w:rPr>
        <w:t>Mar</w:t>
      </w:r>
      <w:r w:rsidR="00662F13">
        <w:rPr>
          <w:rFonts w:ascii="Arial Narrow" w:hAnsi="Arial Narrow" w:cs="Tahoma"/>
          <w:b/>
          <w:bCs/>
          <w:i/>
          <w:color w:val="000000"/>
          <w:sz w:val="28"/>
          <w:szCs w:val="28"/>
          <w:lang w:eastAsia="es-CO"/>
        </w:rPr>
        <w:t>í</w:t>
      </w:r>
      <w:r w:rsidR="00662F13" w:rsidRPr="00662F13">
        <w:rPr>
          <w:rFonts w:ascii="Arial Narrow" w:hAnsi="Arial Narrow" w:cs="Tahoma"/>
          <w:b/>
          <w:bCs/>
          <w:i/>
          <w:color w:val="000000"/>
          <w:sz w:val="28"/>
          <w:szCs w:val="28"/>
          <w:lang w:eastAsia="es-CO"/>
        </w:rPr>
        <w:t>a Consuelo Hurtado Arboleda</w:t>
      </w:r>
      <w:r w:rsidR="00833890">
        <w:rPr>
          <w:rFonts w:ascii="Arial Narrow" w:hAnsi="Arial Narrow" w:cs="Tahoma"/>
          <w:bCs/>
          <w:color w:val="000000"/>
          <w:sz w:val="28"/>
          <w:szCs w:val="28"/>
          <w:lang w:eastAsia="es-CO"/>
        </w:rPr>
        <w:t xml:space="preserve"> obra como demandante, siendo demand</w:t>
      </w:r>
      <w:r w:rsidR="00662F13">
        <w:rPr>
          <w:rFonts w:ascii="Arial Narrow" w:hAnsi="Arial Narrow" w:cs="Tahoma"/>
          <w:bCs/>
          <w:color w:val="000000"/>
          <w:sz w:val="28"/>
          <w:szCs w:val="28"/>
          <w:lang w:eastAsia="es-CO"/>
        </w:rPr>
        <w:t>ada la misma administradora.</w:t>
      </w:r>
      <w:r w:rsidR="00662F13" w:rsidRPr="00D30FA7">
        <w:rPr>
          <w:rFonts w:ascii="Arial Narrow" w:hAnsi="Arial Narrow" w:cs="Arial"/>
          <w:bCs/>
          <w:iCs/>
          <w:sz w:val="28"/>
          <w:szCs w:val="28"/>
        </w:rPr>
        <w:t xml:space="preserve"> </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ansinterligne"/>
      </w:pPr>
    </w:p>
    <w:p w:rsidR="00662F13"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04269F">
        <w:rPr>
          <w:rFonts w:ascii="Arial Narrow" w:hAnsi="Arial Narrow" w:cs="Tahoma"/>
          <w:sz w:val="28"/>
          <w:szCs w:val="28"/>
        </w:rPr>
        <w:t xml:space="preserve"> las demandantes pretenden </w:t>
      </w:r>
      <w:r w:rsidR="00662F13">
        <w:rPr>
          <w:rFonts w:ascii="Arial Narrow" w:hAnsi="Arial Narrow" w:cs="Tahoma"/>
          <w:sz w:val="28"/>
          <w:szCs w:val="28"/>
        </w:rPr>
        <w:t>las actoras que se les reconozca como beneficiarias de la pensión de sobrevivientes causada con el deceso del señor Francisco de Paula Pérez Hurtado y, en consecuencia, piden que se les pague la misma a partir del 18 de enero de 2014 con el consecuente retroactivo pensional y las costas del proceso.</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prácticos, se hará un relato de hechos comunes y, posteriormente, se sintetizarán los hechos de cada una de las interesadas, así:</w:t>
      </w:r>
    </w:p>
    <w:p w:rsidR="0004269F" w:rsidRDefault="0004269F" w:rsidP="00181D67">
      <w:pPr>
        <w:shd w:val="clear" w:color="auto" w:fill="FFFFFF"/>
        <w:spacing w:line="360" w:lineRule="auto"/>
        <w:ind w:firstLine="851"/>
        <w:jc w:val="both"/>
        <w:rPr>
          <w:rFonts w:ascii="Arial Narrow" w:hAnsi="Arial Narrow" w:cs="Tahoma"/>
          <w:sz w:val="28"/>
          <w:szCs w:val="28"/>
        </w:rPr>
      </w:pPr>
    </w:p>
    <w:p w:rsidR="0004269F" w:rsidRDefault="0004269F"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 Hechos comunes.</w:t>
      </w:r>
    </w:p>
    <w:p w:rsidR="0004269F" w:rsidRDefault="0004269F" w:rsidP="00181D67">
      <w:pPr>
        <w:shd w:val="clear" w:color="auto" w:fill="FFFFFF"/>
        <w:spacing w:line="360" w:lineRule="auto"/>
        <w:ind w:firstLine="851"/>
        <w:jc w:val="both"/>
        <w:rPr>
          <w:rFonts w:ascii="Arial Narrow" w:hAnsi="Arial Narrow" w:cs="Tahoma"/>
          <w:b/>
          <w:i/>
          <w:sz w:val="28"/>
          <w:szCs w:val="28"/>
        </w:rPr>
      </w:pPr>
    </w:p>
    <w:p w:rsidR="00662F13" w:rsidRDefault="00662F1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indica que el señor Francisco de Paula Pérez Hurtado falleció el 18 de enero de 2014, que para esa calenda se encontraba percibiendo pensión de vejez y que la entidad de seguridad social median Resolución No. GNR279738 del 08 de agosto de 2014 dejó en suspenso el reconocimiento de la pensión, hasta que se dilucidara judicialmente la calidad de beneficiarias alegadas por ambas demandantes.</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P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b. Hechos de la señora </w:t>
      </w:r>
      <w:r w:rsidR="006626B7">
        <w:rPr>
          <w:rFonts w:ascii="Arial Narrow" w:hAnsi="Arial Narrow" w:cs="Tahoma"/>
          <w:b/>
          <w:i/>
          <w:sz w:val="28"/>
          <w:szCs w:val="28"/>
        </w:rPr>
        <w:t>Amparo Cifuentes Molina</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6626B7" w:rsidRDefault="0083389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este extremo que al momento del deceso del señor </w:t>
      </w:r>
      <w:r w:rsidR="006626B7">
        <w:rPr>
          <w:rFonts w:ascii="Arial Narrow" w:hAnsi="Arial Narrow" w:cs="Tahoma"/>
          <w:sz w:val="28"/>
          <w:szCs w:val="28"/>
        </w:rPr>
        <w:t>Pérez Hurtado hacia vida en común con ella, que esa convivencia perduró durante los últimos 10 años de vida del fallecido, que el 17 de enero de 2014 el causante declaró extraprocesalmente tal convivencia y que la actora elevó reclamación pensional el 05 de marzo de 2014.</w:t>
      </w:r>
    </w:p>
    <w:p w:rsidR="00AA3388" w:rsidRDefault="00AA3388" w:rsidP="00181D67">
      <w:pPr>
        <w:shd w:val="clear" w:color="auto" w:fill="FFFFFF"/>
        <w:spacing w:line="360" w:lineRule="auto"/>
        <w:ind w:firstLine="851"/>
        <w:jc w:val="both"/>
        <w:rPr>
          <w:rFonts w:ascii="Arial Narrow" w:hAnsi="Arial Narrow" w:cs="Tahoma"/>
          <w:sz w:val="28"/>
          <w:szCs w:val="28"/>
        </w:rPr>
      </w:pPr>
    </w:p>
    <w:p w:rsidR="00AA3388" w:rsidRDefault="00AA338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c. Hechos de la señora </w:t>
      </w:r>
      <w:r w:rsidR="006626B7">
        <w:rPr>
          <w:rFonts w:ascii="Arial Narrow" w:hAnsi="Arial Narrow" w:cs="Tahoma"/>
          <w:b/>
          <w:i/>
          <w:sz w:val="28"/>
          <w:szCs w:val="28"/>
        </w:rPr>
        <w:t>María Consuelo Hurtado Arboleda</w:t>
      </w:r>
      <w:r>
        <w:rPr>
          <w:rFonts w:ascii="Arial Narrow" w:hAnsi="Arial Narrow" w:cs="Tahoma"/>
          <w:b/>
          <w:i/>
          <w:sz w:val="28"/>
          <w:szCs w:val="28"/>
        </w:rPr>
        <w:t>.</w:t>
      </w:r>
    </w:p>
    <w:p w:rsidR="00AA3388" w:rsidRDefault="00AA3388" w:rsidP="00181D67">
      <w:pPr>
        <w:shd w:val="clear" w:color="auto" w:fill="FFFFFF"/>
        <w:spacing w:line="360" w:lineRule="auto"/>
        <w:ind w:firstLine="851"/>
        <w:jc w:val="both"/>
        <w:rPr>
          <w:rFonts w:ascii="Arial Narrow" w:hAnsi="Arial Narrow" w:cs="Tahoma"/>
          <w:b/>
          <w:i/>
          <w:sz w:val="28"/>
          <w:szCs w:val="28"/>
        </w:rPr>
      </w:pPr>
    </w:p>
    <w:p w:rsidR="006626B7" w:rsidRDefault="00AA338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que contrajo matrimonio con el fallecido el </w:t>
      </w:r>
      <w:r w:rsidR="006626B7">
        <w:rPr>
          <w:rFonts w:ascii="Arial Narrow" w:hAnsi="Arial Narrow" w:cs="Tahoma"/>
          <w:sz w:val="28"/>
          <w:szCs w:val="28"/>
        </w:rPr>
        <w:t>25</w:t>
      </w:r>
      <w:r>
        <w:rPr>
          <w:rFonts w:ascii="Arial Narrow" w:hAnsi="Arial Narrow" w:cs="Tahoma"/>
          <w:sz w:val="28"/>
          <w:szCs w:val="28"/>
        </w:rPr>
        <w:t xml:space="preserve"> de </w:t>
      </w:r>
      <w:r w:rsidR="006626B7">
        <w:rPr>
          <w:rFonts w:ascii="Arial Narrow" w:hAnsi="Arial Narrow" w:cs="Tahoma"/>
          <w:sz w:val="28"/>
          <w:szCs w:val="28"/>
        </w:rPr>
        <w:t>noviembre</w:t>
      </w:r>
      <w:r>
        <w:rPr>
          <w:rFonts w:ascii="Arial Narrow" w:hAnsi="Arial Narrow" w:cs="Tahoma"/>
          <w:sz w:val="28"/>
          <w:szCs w:val="28"/>
        </w:rPr>
        <w:t xml:space="preserve"> de 19</w:t>
      </w:r>
      <w:r w:rsidR="006626B7">
        <w:rPr>
          <w:rFonts w:ascii="Arial Narrow" w:hAnsi="Arial Narrow" w:cs="Tahoma"/>
          <w:sz w:val="28"/>
          <w:szCs w:val="28"/>
        </w:rPr>
        <w:t>95</w:t>
      </w:r>
      <w:r>
        <w:rPr>
          <w:rFonts w:ascii="Arial Narrow" w:hAnsi="Arial Narrow" w:cs="Tahoma"/>
          <w:sz w:val="28"/>
          <w:szCs w:val="28"/>
        </w:rPr>
        <w:t>,</w:t>
      </w:r>
      <w:r w:rsidR="006626B7">
        <w:rPr>
          <w:rFonts w:ascii="Arial Narrow" w:hAnsi="Arial Narrow" w:cs="Tahoma"/>
          <w:sz w:val="28"/>
          <w:szCs w:val="28"/>
        </w:rPr>
        <w:t xml:space="preserve"> que dicho vinculo se mantuvo de manera permanente hasta el fallecimiento del causante, que en el año 2008 el causante instauró demandada ordinaria laboral con el fin de que se le reconocieran incrementos pensionales por tener a su cónyuge a </w:t>
      </w:r>
      <w:r w:rsidR="006626B7">
        <w:rPr>
          <w:rFonts w:ascii="Arial Narrow" w:hAnsi="Arial Narrow" w:cs="Tahoma"/>
          <w:sz w:val="28"/>
          <w:szCs w:val="28"/>
        </w:rPr>
        <w:lastRenderedPageBreak/>
        <w:t>cargo, que mediante sentencia del 23 de octubre de ese mismo año el Juzgado Tercero Laboral efectivamente accedió al reconocimiento de las adendas a la pensión, pues se demostró la convivencia y que esta demandante elevó reclamación para el reconocimiento pensional ante Colpensiones.</w:t>
      </w:r>
    </w:p>
    <w:p w:rsidR="00616442" w:rsidRDefault="006626B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281AC7" w:rsidRDefault="00281AC7"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e</w:t>
      </w:r>
      <w:r w:rsidRPr="00281AC7">
        <w:rPr>
          <w:rFonts w:ascii="Arial Narrow" w:hAnsi="Arial Narrow" w:cs="Tahoma"/>
          <w:b/>
          <w:i/>
          <w:sz w:val="28"/>
          <w:szCs w:val="28"/>
        </w:rPr>
        <w:t>. Contestació</w:t>
      </w:r>
      <w:r>
        <w:rPr>
          <w:rFonts w:ascii="Arial Narrow" w:hAnsi="Arial Narrow" w:cs="Tahoma"/>
          <w:b/>
          <w:i/>
          <w:sz w:val="28"/>
          <w:szCs w:val="28"/>
        </w:rPr>
        <w:t>n de la entidad demandada.</w:t>
      </w:r>
    </w:p>
    <w:p w:rsidR="00281AC7" w:rsidRDefault="00281AC7" w:rsidP="00181D67">
      <w:pPr>
        <w:shd w:val="clear" w:color="auto" w:fill="FFFFFF"/>
        <w:spacing w:line="360" w:lineRule="auto"/>
        <w:ind w:firstLine="851"/>
        <w:jc w:val="both"/>
        <w:rPr>
          <w:rFonts w:ascii="Arial Narrow" w:hAnsi="Arial Narrow" w:cs="Tahoma"/>
          <w:b/>
          <w:i/>
          <w:sz w:val="28"/>
          <w:szCs w:val="28"/>
        </w:rPr>
      </w:pPr>
    </w:p>
    <w:p w:rsidR="00D67DDC" w:rsidRDefault="007D08B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 dio respuesta por separado a las demandas sintetizadas anteriormente</w:t>
      </w:r>
      <w:r w:rsidR="006626B7">
        <w:rPr>
          <w:rFonts w:ascii="Arial Narrow" w:hAnsi="Arial Narrow" w:cs="Tahoma"/>
          <w:sz w:val="28"/>
          <w:szCs w:val="28"/>
        </w:rPr>
        <w:t>. En la instaurada por la señora Cifuentes Molina, el portavoz judicial se pronunció indicando que aceptaba los hechos alusivos a la calenda de fallecimiento del señor Pérez Hurtado y su calidad de pensionado, así como la reclamación pensional y la respuesta dada por parte de Colpensiones</w:t>
      </w:r>
      <w:r w:rsidR="00F2423F">
        <w:rPr>
          <w:rFonts w:ascii="Arial Narrow" w:hAnsi="Arial Narrow" w:cs="Tahoma"/>
          <w:sz w:val="28"/>
          <w:szCs w:val="28"/>
        </w:rPr>
        <w:t>,</w:t>
      </w:r>
      <w:r w:rsidR="006626B7">
        <w:rPr>
          <w:rFonts w:ascii="Arial Narrow" w:hAnsi="Arial Narrow" w:cs="Tahoma"/>
          <w:sz w:val="28"/>
          <w:szCs w:val="28"/>
        </w:rPr>
        <w:t xml:space="preserve"> frente a los restantes, indica que no le constan. Se opone a las pretensiones de la demanda y formula como excepciones las de “Inexistencia de la obligación demandada” y “Prescripción”.</w:t>
      </w:r>
      <w:r w:rsidR="00D67DDC">
        <w:rPr>
          <w:rFonts w:ascii="Arial Narrow" w:hAnsi="Arial Narrow" w:cs="Tahoma"/>
          <w:sz w:val="28"/>
          <w:szCs w:val="28"/>
        </w:rPr>
        <w:t xml:space="preserve"> En el proceso instaurado por la señora Hurtado Arboleda, el portavoz judicial aceptó los hechos alusivos a la unión matrimonial, el deceso del señor Pérez Hurtado, el proceso ordinario laboral con el fin de obtener los incrementos pensionales y sus resultas, así como la reclamación pensional y la respuesta dada por Colpensiones. Indica frente a los demás hechos que no le constan. Frente a las pretensiones se atiene a lo que resulte probado en el proceso y formula como excepciones de mérito las de “Obligación del sistema de seguridad social sin definir”, “Improcedencia de los intereses de mora derecho sin definir”, “exoneración de condena en costas por buena fe” y “Prescripción”.</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0B6979"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f. 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D67DDC"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 reconoció el derecho pensional</w:t>
      </w:r>
      <w:r w:rsidR="00F2423F">
        <w:rPr>
          <w:rFonts w:ascii="Arial Narrow" w:hAnsi="Arial Narrow" w:cs="Tahoma"/>
          <w:sz w:val="28"/>
          <w:szCs w:val="28"/>
        </w:rPr>
        <w:t>, a partir de</w:t>
      </w:r>
      <w:r w:rsidR="00D67DDC">
        <w:rPr>
          <w:rFonts w:ascii="Arial Narrow" w:hAnsi="Arial Narrow" w:cs="Tahoma"/>
          <w:sz w:val="28"/>
          <w:szCs w:val="28"/>
        </w:rPr>
        <w:t xml:space="preserve"> </w:t>
      </w:r>
      <w:r w:rsidR="00F2423F">
        <w:rPr>
          <w:rFonts w:ascii="Arial Narrow" w:hAnsi="Arial Narrow" w:cs="Tahoma"/>
          <w:sz w:val="28"/>
          <w:szCs w:val="28"/>
        </w:rPr>
        <w:t>l</w:t>
      </w:r>
      <w:r w:rsidR="00D67DDC">
        <w:rPr>
          <w:rFonts w:ascii="Arial Narrow" w:hAnsi="Arial Narrow" w:cs="Tahoma"/>
          <w:sz w:val="28"/>
          <w:szCs w:val="28"/>
        </w:rPr>
        <w:t xml:space="preserve">a fecha de deceso del señor Pérez Hurtado </w:t>
      </w:r>
      <w:r w:rsidR="00F2423F">
        <w:rPr>
          <w:rFonts w:ascii="Arial Narrow" w:hAnsi="Arial Narrow" w:cs="Tahoma"/>
          <w:sz w:val="28"/>
          <w:szCs w:val="28"/>
        </w:rPr>
        <w:t xml:space="preserve"> </w:t>
      </w:r>
      <w:r w:rsidR="00D67DDC">
        <w:rPr>
          <w:rFonts w:ascii="Arial Narrow" w:hAnsi="Arial Narrow" w:cs="Tahoma"/>
          <w:sz w:val="28"/>
          <w:szCs w:val="28"/>
          <w:lang w:val="es-CO"/>
        </w:rPr>
        <w:t>-</w:t>
      </w:r>
      <w:r w:rsidR="00F2423F">
        <w:rPr>
          <w:rFonts w:ascii="Arial Narrow" w:hAnsi="Arial Narrow" w:cs="Tahoma"/>
          <w:sz w:val="28"/>
          <w:szCs w:val="28"/>
        </w:rPr>
        <w:t>1</w:t>
      </w:r>
      <w:r w:rsidR="00D67DDC">
        <w:rPr>
          <w:rFonts w:ascii="Arial Narrow" w:hAnsi="Arial Narrow" w:cs="Tahoma"/>
          <w:sz w:val="28"/>
          <w:szCs w:val="28"/>
        </w:rPr>
        <w:t>8</w:t>
      </w:r>
      <w:r w:rsidR="00F2423F">
        <w:rPr>
          <w:rFonts w:ascii="Arial Narrow" w:hAnsi="Arial Narrow" w:cs="Tahoma"/>
          <w:sz w:val="28"/>
          <w:szCs w:val="28"/>
        </w:rPr>
        <w:t xml:space="preserve"> de </w:t>
      </w:r>
      <w:r w:rsidR="00D67DDC">
        <w:rPr>
          <w:rFonts w:ascii="Arial Narrow" w:hAnsi="Arial Narrow" w:cs="Tahoma"/>
          <w:sz w:val="28"/>
          <w:szCs w:val="28"/>
        </w:rPr>
        <w:t>enero</w:t>
      </w:r>
      <w:r w:rsidR="00F2423F">
        <w:rPr>
          <w:rFonts w:ascii="Arial Narrow" w:hAnsi="Arial Narrow" w:cs="Tahoma"/>
          <w:sz w:val="28"/>
          <w:szCs w:val="28"/>
        </w:rPr>
        <w:t xml:space="preserve"> de 201</w:t>
      </w:r>
      <w:r w:rsidR="00D67DDC">
        <w:rPr>
          <w:rFonts w:ascii="Arial Narrow" w:hAnsi="Arial Narrow" w:cs="Tahoma"/>
          <w:sz w:val="28"/>
          <w:szCs w:val="28"/>
        </w:rPr>
        <w:t xml:space="preserve">4-, debiendo tal pensión ser compartida por ambas demandantes, atendiendo que se probó una convivencia simultanea de conformidad con los testimonios y demás pruebas aportadas. Para establecer el porcentaje que debe pagarse a cada una, atendiendo los tiempos de convivencia acreditados en el </w:t>
      </w:r>
      <w:r w:rsidR="00D67DDC">
        <w:rPr>
          <w:rFonts w:ascii="Arial Narrow" w:hAnsi="Arial Narrow" w:cs="Tahoma"/>
          <w:sz w:val="28"/>
          <w:szCs w:val="28"/>
        </w:rPr>
        <w:lastRenderedPageBreak/>
        <w:t>plenario, logró establecer que a la señora Amparo Cifuentes Molina le corresponde un 35% y a María Consuelo Hurtado Arboleda el 65%.</w:t>
      </w:r>
    </w:p>
    <w:p w:rsidR="00A07C5A" w:rsidRDefault="00D67DD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Arribó a tales conclusiones, al verificar los </w:t>
      </w:r>
      <w:r>
        <w:rPr>
          <w:rFonts w:ascii="Arial Narrow" w:hAnsi="Arial Narrow" w:cs="Tahoma"/>
          <w:sz w:val="28"/>
          <w:szCs w:val="28"/>
          <w:lang w:val="es-CO"/>
        </w:rPr>
        <w:t xml:space="preserve">medios de prueba </w:t>
      </w:r>
      <w:r>
        <w:rPr>
          <w:rFonts w:ascii="Arial Narrow" w:hAnsi="Arial Narrow" w:cs="Tahoma"/>
          <w:sz w:val="28"/>
          <w:szCs w:val="28"/>
        </w:rPr>
        <w:t>aportados por cada una de las partes, encontrando que Cifuentes Molina convivió con el señor Francisco de Paula por un espacio de 10 años, mie</w:t>
      </w:r>
      <w:r w:rsidR="00A07C5A">
        <w:rPr>
          <w:rFonts w:ascii="Arial Narrow" w:hAnsi="Arial Narrow" w:cs="Tahoma"/>
          <w:sz w:val="28"/>
          <w:szCs w:val="28"/>
        </w:rPr>
        <w:t>ntras que la señora María Consuelo logró acreditar 19 años de convivencia, indicando en su caso puntual que si bien parte de ese tiempo la demandante estuvo fuera del país, se mantenía el vínculo y la convivencia, así como el ánimo de ayuda que esta implica.</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6338AC" w:rsidRDefault="006338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dispuso la consulta de esta decisión, al haber resultado adversa a los intereses de Colpensiones.</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16703">
        <w:rPr>
          <w:rFonts w:ascii="Arial Narrow" w:hAnsi="Arial Narrow" w:cs="Tahoma"/>
          <w:i/>
          <w:color w:val="000000"/>
          <w:sz w:val="28"/>
          <w:szCs w:val="28"/>
          <w:lang w:eastAsia="es-CO"/>
        </w:rPr>
        <w:t xml:space="preserve">Se reúnen los presupuestos legales para que las señoras </w:t>
      </w:r>
      <w:r w:rsidR="00A07C5A">
        <w:rPr>
          <w:rFonts w:ascii="Arial Narrow" w:hAnsi="Arial Narrow" w:cs="Tahoma"/>
          <w:i/>
          <w:color w:val="000000"/>
          <w:sz w:val="28"/>
          <w:szCs w:val="28"/>
          <w:lang w:eastAsia="es-CO"/>
        </w:rPr>
        <w:t>Amparo Cifuentes Molina</w:t>
      </w:r>
      <w:r w:rsidR="00916703">
        <w:rPr>
          <w:rFonts w:ascii="Arial Narrow" w:hAnsi="Arial Narrow" w:cs="Tahoma"/>
          <w:i/>
          <w:color w:val="000000"/>
          <w:sz w:val="28"/>
          <w:szCs w:val="28"/>
          <w:lang w:eastAsia="es-CO"/>
        </w:rPr>
        <w:t xml:space="preserve"> y </w:t>
      </w:r>
      <w:r w:rsidR="00A07C5A">
        <w:rPr>
          <w:rFonts w:ascii="Arial Narrow" w:hAnsi="Arial Narrow" w:cs="Tahoma"/>
          <w:i/>
          <w:color w:val="000000"/>
          <w:sz w:val="28"/>
          <w:szCs w:val="28"/>
          <w:lang w:eastAsia="es-CO"/>
        </w:rPr>
        <w:t>María Consuelo Hurtado Arboleda</w:t>
      </w:r>
      <w:r w:rsidR="00916703">
        <w:rPr>
          <w:rFonts w:ascii="Arial Narrow" w:hAnsi="Arial Narrow" w:cs="Tahoma"/>
          <w:i/>
          <w:color w:val="000000"/>
          <w:sz w:val="28"/>
          <w:szCs w:val="28"/>
          <w:lang w:eastAsia="es-CO"/>
        </w:rPr>
        <w:t xml:space="preserve"> accedan a la sustitución pensional </w:t>
      </w:r>
      <w:r>
        <w:rPr>
          <w:rFonts w:ascii="Arial Narrow" w:hAnsi="Arial Narrow" w:cs="Tahoma"/>
          <w:i/>
          <w:color w:val="000000"/>
          <w:sz w:val="28"/>
          <w:szCs w:val="28"/>
          <w:lang w:eastAsia="es-CO"/>
        </w:rPr>
        <w:t xml:space="preserve">causada </w:t>
      </w:r>
      <w:r w:rsidR="001D2ABA">
        <w:rPr>
          <w:rFonts w:ascii="Arial Narrow" w:hAnsi="Arial Narrow" w:cs="Tahoma"/>
          <w:i/>
          <w:color w:val="000000"/>
          <w:sz w:val="28"/>
          <w:szCs w:val="28"/>
          <w:lang w:eastAsia="es-CO"/>
        </w:rPr>
        <w:t xml:space="preserve">con </w:t>
      </w:r>
      <w:r w:rsidR="00916703">
        <w:rPr>
          <w:rFonts w:ascii="Arial Narrow" w:hAnsi="Arial Narrow" w:cs="Tahoma"/>
          <w:i/>
          <w:color w:val="000000"/>
          <w:sz w:val="28"/>
          <w:szCs w:val="28"/>
          <w:lang w:eastAsia="es-CO"/>
        </w:rPr>
        <w:t xml:space="preserve">el deceso del señor </w:t>
      </w:r>
      <w:r w:rsidR="00A07C5A">
        <w:rPr>
          <w:rFonts w:ascii="Arial Narrow" w:hAnsi="Arial Narrow" w:cs="Tahoma"/>
          <w:i/>
          <w:color w:val="000000"/>
          <w:sz w:val="28"/>
          <w:szCs w:val="28"/>
          <w:lang w:eastAsia="es-CO"/>
        </w:rPr>
        <w:t xml:space="preserve">Francisco de Paula Pérez </w:t>
      </w:r>
      <w:proofErr w:type="gramStart"/>
      <w:r w:rsidR="00A07C5A">
        <w:rPr>
          <w:rFonts w:ascii="Arial Narrow" w:hAnsi="Arial Narrow" w:cs="Tahoma"/>
          <w:i/>
          <w:color w:val="000000"/>
          <w:sz w:val="28"/>
          <w:szCs w:val="28"/>
          <w:lang w:eastAsia="es-CO"/>
        </w:rPr>
        <w:t xml:space="preserve">Hurtado </w:t>
      </w:r>
      <w:r>
        <w:rPr>
          <w:rFonts w:ascii="Arial Narrow" w:hAnsi="Arial Narrow" w:cs="Tahoma"/>
          <w:i/>
          <w:color w:val="000000"/>
          <w:sz w:val="28"/>
          <w:szCs w:val="28"/>
          <w:lang w:eastAsia="es-CO"/>
        </w:rPr>
        <w:t>?</w:t>
      </w:r>
      <w:proofErr w:type="gramEnd"/>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1D2ABA" w:rsidRDefault="001D2A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desatar el intríngulis propuesto, 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B12B42"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A07C5A">
        <w:rPr>
          <w:rFonts w:ascii="Arial Narrow" w:hAnsi="Arial Narrow" w:cs="Arial"/>
          <w:sz w:val="28"/>
          <w:szCs w:val="28"/>
          <w:lang w:val="es-ES"/>
        </w:rPr>
        <w:t xml:space="preserve">, </w:t>
      </w:r>
      <w:r w:rsidR="00A07C5A">
        <w:rPr>
          <w:rFonts w:ascii="Arial Narrow" w:hAnsi="Arial Narrow" w:cs="Arial"/>
          <w:sz w:val="28"/>
          <w:szCs w:val="28"/>
          <w:lang w:val="es-ES"/>
        </w:rPr>
        <w:lastRenderedPageBreak/>
        <w:t>convivencia que en ningún caso se entiende desvirtuada por el solo hecho de convivir en espacios físicos diferentes, pues bien se ha precisado que si esto se debe a situaciones laborales, médicas o similares, ha de entenderse que la convivencia se mantiene, obviamente cuando se logre evidenciar el ánimo de ambos extremos de la relación en permanecer como pareja, en darse ayuda y en brindarse el apoyo propio de una pareja</w:t>
      </w:r>
      <w:r>
        <w:rPr>
          <w:rFonts w:ascii="Arial Narrow" w:hAnsi="Arial Narrow" w:cs="Arial"/>
          <w:sz w:val="28"/>
          <w:szCs w:val="28"/>
          <w:lang w:val="es-ES"/>
        </w:rPr>
        <w:t xml:space="preserve">. </w:t>
      </w:r>
    </w:p>
    <w:p w:rsidR="00B12B42" w:rsidRDefault="00B12B42" w:rsidP="00505F81">
      <w:pPr>
        <w:spacing w:line="360" w:lineRule="auto"/>
        <w:ind w:firstLine="851"/>
        <w:jc w:val="both"/>
        <w:rPr>
          <w:rFonts w:ascii="Arial Narrow" w:hAnsi="Arial Narrow" w:cs="Arial"/>
          <w:sz w:val="28"/>
          <w:szCs w:val="28"/>
          <w:lang w:val="es-ES"/>
        </w:rPr>
      </w:pPr>
    </w:p>
    <w:p w:rsidR="007A3A90" w:rsidRDefault="00B12B4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w:t>
      </w:r>
      <w:r w:rsidR="001B0456">
        <w:rPr>
          <w:rFonts w:ascii="Arial Narrow" w:hAnsi="Arial Narrow" w:cs="Arial"/>
          <w:sz w:val="28"/>
          <w:szCs w:val="28"/>
          <w:lang w:val="es-ES"/>
        </w:rPr>
        <w:t>, la labor que debe desplegar qu</w:t>
      </w:r>
      <w:r w:rsidR="008846C9">
        <w:rPr>
          <w:rFonts w:ascii="Arial Narrow" w:hAnsi="Arial Narrow" w:cs="Arial"/>
          <w:sz w:val="28"/>
          <w:szCs w:val="28"/>
          <w:lang w:val="es-ES"/>
        </w:rPr>
        <w:t>i</w:t>
      </w:r>
      <w:r w:rsidR="001B0456">
        <w:rPr>
          <w:rFonts w:ascii="Arial Narrow" w:hAnsi="Arial Narrow" w:cs="Arial"/>
          <w:sz w:val="28"/>
          <w:szCs w:val="28"/>
          <w:lang w:val="es-ES"/>
        </w:rPr>
        <w:t>e</w:t>
      </w:r>
      <w:r w:rsidR="008846C9">
        <w:rPr>
          <w:rFonts w:ascii="Arial Narrow" w:hAnsi="Arial Narrow" w:cs="Arial"/>
          <w:sz w:val="28"/>
          <w:szCs w:val="28"/>
          <w:lang w:val="es-ES"/>
        </w:rPr>
        <w:t>n</w:t>
      </w:r>
      <w:r w:rsidR="001B0456">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sidR="001B0456">
        <w:rPr>
          <w:rFonts w:ascii="Arial Narrow" w:hAnsi="Arial Narrow" w:cs="Arial"/>
          <w:sz w:val="28"/>
          <w:szCs w:val="28"/>
          <w:lang w:val="es-ES"/>
        </w:rPr>
        <w:t xml:space="preserve">  </w:t>
      </w:r>
      <w:r w:rsidR="007A3A90">
        <w:rPr>
          <w:rFonts w:ascii="Arial Narrow" w:hAnsi="Arial Narrow" w:cs="Arial"/>
          <w:sz w:val="28"/>
          <w:szCs w:val="28"/>
          <w:lang w:val="es-ES"/>
        </w:rPr>
        <w:t xml:space="preserve">  </w:t>
      </w:r>
    </w:p>
    <w:p w:rsidR="00F779A6" w:rsidRDefault="00F779A6" w:rsidP="00505F81">
      <w:pPr>
        <w:spacing w:line="360" w:lineRule="auto"/>
        <w:ind w:firstLine="851"/>
        <w:jc w:val="both"/>
        <w:rPr>
          <w:rFonts w:ascii="Arial Narrow" w:hAnsi="Arial Narrow" w:cs="Arial"/>
          <w:sz w:val="28"/>
          <w:szCs w:val="28"/>
          <w:lang w:val="es-ES"/>
        </w:rPr>
      </w:pPr>
    </w:p>
    <w:p w:rsidR="00DD6D73" w:rsidRDefault="00B12B4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sub – examine, se tiene que ambas demandantes trajeron al proceso prueba testimonial suficientemente clara, en el sentido de que </w:t>
      </w:r>
      <w:r w:rsidR="00DD6D73">
        <w:rPr>
          <w:rFonts w:ascii="Arial Narrow" w:hAnsi="Arial Narrow" w:cs="Arial"/>
          <w:sz w:val="28"/>
          <w:szCs w:val="28"/>
          <w:lang w:val="es-ES"/>
        </w:rPr>
        <w:t xml:space="preserve">sostuvieron una relación de convivencia con el señor Francisco de Paula Pérez Hurtado. La señora Amparo Cifuentes Molina convocó como deponentes a Luz </w:t>
      </w:r>
      <w:proofErr w:type="spellStart"/>
      <w:r w:rsidR="00DD6D73">
        <w:rPr>
          <w:rFonts w:ascii="Arial Narrow" w:hAnsi="Arial Narrow" w:cs="Arial"/>
          <w:sz w:val="28"/>
          <w:szCs w:val="28"/>
          <w:lang w:val="es-ES"/>
        </w:rPr>
        <w:t>Celmar</w:t>
      </w:r>
      <w:proofErr w:type="spellEnd"/>
      <w:r w:rsidR="00DD6D73">
        <w:rPr>
          <w:rFonts w:ascii="Arial Narrow" w:hAnsi="Arial Narrow" w:cs="Arial"/>
          <w:sz w:val="28"/>
          <w:szCs w:val="28"/>
          <w:lang w:val="es-ES"/>
        </w:rPr>
        <w:t xml:space="preserve"> Pérez Hurtado, Olegario de J. Quintero Hurtado, Beatriz Elena Buitrago Duque y María </w:t>
      </w:r>
      <w:proofErr w:type="spellStart"/>
      <w:r w:rsidR="00DD6D73">
        <w:rPr>
          <w:rFonts w:ascii="Arial Narrow" w:hAnsi="Arial Narrow" w:cs="Arial"/>
          <w:sz w:val="28"/>
          <w:szCs w:val="28"/>
          <w:lang w:val="es-ES"/>
        </w:rPr>
        <w:t>Adiela</w:t>
      </w:r>
      <w:proofErr w:type="spellEnd"/>
      <w:r w:rsidR="00DD6D73">
        <w:rPr>
          <w:rFonts w:ascii="Arial Narrow" w:hAnsi="Arial Narrow" w:cs="Arial"/>
          <w:sz w:val="28"/>
          <w:szCs w:val="28"/>
          <w:lang w:val="es-ES"/>
        </w:rPr>
        <w:t xml:space="preserve"> Agudelo Álvarez, quienes relataron de manera diáfana que el occiso hizo vida marital con el actor por un espacio aproximado a los 10 años, que dicha convivencia fue permanente, ininterrumpida, constante y evidente ante la sociedad y que la pareja se prestaba ayuda mutua. Por su parte la demandante María Consuelo Hurtado Arboleda, convocó al proceso a María </w:t>
      </w:r>
      <w:proofErr w:type="spellStart"/>
      <w:r w:rsidR="00DD6D73">
        <w:rPr>
          <w:rFonts w:ascii="Arial Narrow" w:hAnsi="Arial Narrow" w:cs="Arial"/>
          <w:sz w:val="28"/>
          <w:szCs w:val="28"/>
          <w:lang w:val="es-ES"/>
        </w:rPr>
        <w:t>Maythe</w:t>
      </w:r>
      <w:proofErr w:type="spellEnd"/>
      <w:r w:rsidR="00DD6D73">
        <w:rPr>
          <w:rFonts w:ascii="Arial Narrow" w:hAnsi="Arial Narrow" w:cs="Arial"/>
          <w:sz w:val="28"/>
          <w:szCs w:val="28"/>
          <w:lang w:val="es-ES"/>
        </w:rPr>
        <w:t xml:space="preserve"> Tabares Cardona, María Stella Agredo de Rincón, Lilia Agredo </w:t>
      </w:r>
      <w:proofErr w:type="spellStart"/>
      <w:r w:rsidR="00DD6D73">
        <w:rPr>
          <w:rFonts w:ascii="Arial Narrow" w:hAnsi="Arial Narrow" w:cs="Arial"/>
          <w:sz w:val="28"/>
          <w:szCs w:val="28"/>
          <w:lang w:val="es-ES"/>
        </w:rPr>
        <w:t>Almeira</w:t>
      </w:r>
      <w:proofErr w:type="spellEnd"/>
      <w:r w:rsidR="00DD6D73">
        <w:rPr>
          <w:rFonts w:ascii="Arial Narrow" w:hAnsi="Arial Narrow" w:cs="Arial"/>
          <w:sz w:val="28"/>
          <w:szCs w:val="28"/>
          <w:lang w:val="es-ES"/>
        </w:rPr>
        <w:t xml:space="preserve"> y Horacio Arcila Ramírez, quienes refieren que la señora Hurtado Arboleda vive en los Estados Unidos, que se fue a vivir allá estando casada con el señor Francisco de Paula, pero que a pesar de vivir en otro país, el ánimo de permanecer como pareja era evidente, al punto de que hablaban constantemente y venía de visita al país periódicamente y en esas ocasiones hacían vida marital juntos. </w:t>
      </w:r>
    </w:p>
    <w:p w:rsidR="00DD6D73" w:rsidRDefault="00DD6D73" w:rsidP="00505F81">
      <w:pPr>
        <w:spacing w:line="360" w:lineRule="auto"/>
        <w:ind w:firstLine="851"/>
        <w:jc w:val="both"/>
        <w:rPr>
          <w:rFonts w:ascii="Arial Narrow" w:hAnsi="Arial Narrow" w:cs="Arial"/>
          <w:sz w:val="28"/>
          <w:szCs w:val="28"/>
          <w:lang w:val="es-ES"/>
        </w:rPr>
      </w:pPr>
    </w:p>
    <w:p w:rsidR="00BC25D9" w:rsidRDefault="00DD6D73" w:rsidP="00BC25D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Tales versiones, se insiste, son </w:t>
      </w:r>
      <w:r w:rsidR="00BC25D9">
        <w:rPr>
          <w:rFonts w:ascii="Arial Narrow" w:hAnsi="Arial Narrow" w:cs="Arial"/>
          <w:sz w:val="28"/>
          <w:szCs w:val="28"/>
          <w:lang w:val="es-ES"/>
        </w:rPr>
        <w:t>veraces</w:t>
      </w:r>
      <w:r>
        <w:rPr>
          <w:rFonts w:ascii="Arial Narrow" w:hAnsi="Arial Narrow" w:cs="Arial"/>
          <w:sz w:val="28"/>
          <w:szCs w:val="28"/>
          <w:lang w:val="es-ES"/>
        </w:rPr>
        <w:t xml:space="preserve"> para </w:t>
      </w:r>
      <w:r w:rsidR="00BC25D9">
        <w:rPr>
          <w:rFonts w:ascii="Arial Narrow" w:hAnsi="Arial Narrow" w:cs="Arial"/>
          <w:sz w:val="28"/>
          <w:szCs w:val="28"/>
          <w:lang w:val="es-ES"/>
        </w:rPr>
        <w:t>la Sala</w:t>
      </w:r>
      <w:r>
        <w:rPr>
          <w:rFonts w:ascii="Arial Narrow" w:hAnsi="Arial Narrow" w:cs="Arial"/>
          <w:sz w:val="28"/>
          <w:szCs w:val="28"/>
          <w:lang w:val="es-ES"/>
        </w:rPr>
        <w:t>, amén</w:t>
      </w:r>
      <w:r w:rsidR="002671B7">
        <w:rPr>
          <w:rFonts w:ascii="Arial Narrow" w:hAnsi="Arial Narrow" w:cs="Arial"/>
          <w:sz w:val="28"/>
          <w:szCs w:val="28"/>
          <w:lang w:val="es-ES"/>
        </w:rPr>
        <w:t xml:space="preserve"> que se observa que </w:t>
      </w:r>
      <w:r w:rsidR="00BC25D9">
        <w:rPr>
          <w:rFonts w:ascii="Arial Narrow" w:hAnsi="Arial Narrow" w:cs="Arial"/>
          <w:sz w:val="28"/>
          <w:szCs w:val="28"/>
          <w:lang w:val="es-ES"/>
        </w:rPr>
        <w:t xml:space="preserve">dan una declaración </w:t>
      </w:r>
      <w:r w:rsidR="002671B7">
        <w:rPr>
          <w:rFonts w:ascii="Arial Narrow" w:hAnsi="Arial Narrow" w:cs="Arial"/>
          <w:sz w:val="28"/>
          <w:szCs w:val="28"/>
          <w:lang w:val="es-ES"/>
        </w:rPr>
        <w:t xml:space="preserve">de lo que pudieron percibir por sí mismos al ser vecinos, </w:t>
      </w:r>
      <w:r w:rsidR="002671B7">
        <w:rPr>
          <w:rFonts w:ascii="Arial Narrow" w:hAnsi="Arial Narrow" w:cs="Arial"/>
          <w:sz w:val="28"/>
          <w:szCs w:val="28"/>
          <w:lang w:val="es-ES"/>
        </w:rPr>
        <w:lastRenderedPageBreak/>
        <w:t>amigos o familiares de la pa</w:t>
      </w:r>
      <w:r w:rsidR="00BC25D9">
        <w:rPr>
          <w:rFonts w:ascii="Arial Narrow" w:hAnsi="Arial Narrow" w:cs="Arial"/>
          <w:sz w:val="28"/>
          <w:szCs w:val="28"/>
          <w:lang w:val="es-ES"/>
        </w:rPr>
        <w:t>reja y</w:t>
      </w:r>
      <w:r w:rsidR="002671B7">
        <w:rPr>
          <w:rFonts w:ascii="Arial Narrow" w:hAnsi="Arial Narrow" w:cs="Arial"/>
          <w:sz w:val="28"/>
          <w:szCs w:val="28"/>
          <w:lang w:val="es-ES"/>
        </w:rPr>
        <w:t xml:space="preserve"> no por comentarios o dichos de las mismas interesadas, por lo que </w:t>
      </w:r>
      <w:r w:rsidR="00BC25D9">
        <w:rPr>
          <w:rFonts w:ascii="Arial Narrow" w:hAnsi="Arial Narrow" w:cs="Arial"/>
          <w:sz w:val="28"/>
          <w:szCs w:val="28"/>
          <w:lang w:val="es-ES"/>
        </w:rPr>
        <w:t>se insiste, sus versiones son creíbles y valederas</w:t>
      </w:r>
      <w:r w:rsidR="002671B7">
        <w:rPr>
          <w:rFonts w:ascii="Arial Narrow" w:hAnsi="Arial Narrow" w:cs="Arial"/>
          <w:sz w:val="28"/>
          <w:szCs w:val="28"/>
          <w:lang w:val="es-ES"/>
        </w:rPr>
        <w:t>.</w:t>
      </w:r>
    </w:p>
    <w:p w:rsidR="00A812A2" w:rsidRDefault="002671B7" w:rsidP="00BC25D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39648B" w:rsidRDefault="00A812A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se puede colegir sin hesitación alguna, que las señora </w:t>
      </w:r>
      <w:r w:rsidR="00BC25D9">
        <w:rPr>
          <w:rFonts w:ascii="Arial Narrow" w:hAnsi="Arial Narrow" w:cs="Arial"/>
          <w:sz w:val="28"/>
          <w:szCs w:val="28"/>
          <w:lang w:val="es-ES"/>
        </w:rPr>
        <w:t xml:space="preserve">Amparo Cifuentes Molina y </w:t>
      </w:r>
      <w:proofErr w:type="spellStart"/>
      <w:r w:rsidR="00BC25D9">
        <w:rPr>
          <w:rFonts w:ascii="Arial Narrow" w:hAnsi="Arial Narrow" w:cs="Arial"/>
          <w:sz w:val="28"/>
          <w:szCs w:val="28"/>
          <w:lang w:val="es-ES"/>
        </w:rPr>
        <w:t>Maria</w:t>
      </w:r>
      <w:proofErr w:type="spellEnd"/>
      <w:r w:rsidR="00BC25D9">
        <w:rPr>
          <w:rFonts w:ascii="Arial Narrow" w:hAnsi="Arial Narrow" w:cs="Arial"/>
          <w:sz w:val="28"/>
          <w:szCs w:val="28"/>
          <w:lang w:val="es-ES"/>
        </w:rPr>
        <w:t xml:space="preserve"> Consuelo Hurtado </w:t>
      </w:r>
      <w:r>
        <w:rPr>
          <w:rFonts w:ascii="Arial Narrow" w:hAnsi="Arial Narrow" w:cs="Arial"/>
          <w:sz w:val="28"/>
          <w:szCs w:val="28"/>
          <w:lang w:val="es-ES"/>
        </w:rPr>
        <w:t xml:space="preserve">hicieron vida marital con el señor </w:t>
      </w:r>
      <w:r w:rsidR="00BC25D9">
        <w:rPr>
          <w:rFonts w:ascii="Arial Narrow" w:hAnsi="Arial Narrow" w:cs="Arial"/>
          <w:sz w:val="28"/>
          <w:szCs w:val="28"/>
          <w:lang w:val="es-ES"/>
        </w:rPr>
        <w:t xml:space="preserve">Francisco de Paula Pérez Hurtado, de manera </w:t>
      </w:r>
      <w:r w:rsidR="0084512E">
        <w:rPr>
          <w:rFonts w:ascii="Arial Narrow" w:hAnsi="Arial Narrow" w:cs="Arial"/>
          <w:sz w:val="28"/>
          <w:szCs w:val="28"/>
          <w:lang w:val="es-ES"/>
        </w:rPr>
        <w:t>simultánea</w:t>
      </w:r>
      <w:r w:rsidR="00BC25D9">
        <w:rPr>
          <w:rFonts w:ascii="Arial Narrow" w:hAnsi="Arial Narrow" w:cs="Arial"/>
          <w:sz w:val="28"/>
          <w:szCs w:val="28"/>
          <w:lang w:val="es-ES"/>
        </w:rPr>
        <w:t>, la primera por u</w:t>
      </w:r>
      <w:r w:rsidR="0084512E">
        <w:rPr>
          <w:rFonts w:ascii="Arial Narrow" w:hAnsi="Arial Narrow" w:cs="Arial"/>
          <w:sz w:val="28"/>
          <w:szCs w:val="28"/>
          <w:lang w:val="es-ES"/>
        </w:rPr>
        <w:t>n</w:t>
      </w:r>
      <w:r w:rsidR="00BC25D9">
        <w:rPr>
          <w:rFonts w:ascii="Arial Narrow" w:hAnsi="Arial Narrow" w:cs="Arial"/>
          <w:sz w:val="28"/>
          <w:szCs w:val="28"/>
          <w:lang w:val="es-ES"/>
        </w:rPr>
        <w:t xml:space="preserve"> espacio de 10 años y la segundo por 19 años</w:t>
      </w:r>
      <w:r w:rsidR="0039648B">
        <w:rPr>
          <w:rFonts w:ascii="Arial Narrow" w:hAnsi="Arial Narrow" w:cs="Arial"/>
          <w:sz w:val="28"/>
          <w:szCs w:val="28"/>
          <w:lang w:val="es-ES"/>
        </w:rPr>
        <w:t xml:space="preserve">. </w:t>
      </w:r>
    </w:p>
    <w:p w:rsidR="0039648B" w:rsidRDefault="0039648B" w:rsidP="00505F81">
      <w:pPr>
        <w:spacing w:line="360" w:lineRule="auto"/>
        <w:ind w:firstLine="851"/>
        <w:jc w:val="both"/>
        <w:rPr>
          <w:rFonts w:ascii="Arial Narrow" w:hAnsi="Arial Narrow" w:cs="Arial"/>
          <w:sz w:val="28"/>
          <w:szCs w:val="28"/>
          <w:lang w:val="es-ES"/>
        </w:rPr>
      </w:pPr>
    </w:p>
    <w:p w:rsidR="0039648B" w:rsidRDefault="0039648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al prorratear dichos tiempos, como lo dice la norma, se observa que los porcentajes asignados a cada una de ellas en la sentencia de primera instancia </w:t>
      </w:r>
      <w:r w:rsidR="00BC25D9">
        <w:rPr>
          <w:rFonts w:ascii="Arial Narrow" w:hAnsi="Arial Narrow" w:cs="Arial"/>
          <w:sz w:val="28"/>
          <w:szCs w:val="28"/>
          <w:lang w:val="es-ES"/>
        </w:rPr>
        <w:t>son</w:t>
      </w:r>
      <w:r>
        <w:rPr>
          <w:rFonts w:ascii="Arial Narrow" w:hAnsi="Arial Narrow" w:cs="Arial"/>
          <w:sz w:val="28"/>
          <w:szCs w:val="28"/>
          <w:lang w:val="es-ES"/>
        </w:rPr>
        <w:t xml:space="preserve"> acertado</w:t>
      </w:r>
      <w:r w:rsidR="00BC25D9">
        <w:rPr>
          <w:rFonts w:ascii="Arial Narrow" w:hAnsi="Arial Narrow" w:cs="Arial"/>
          <w:sz w:val="28"/>
          <w:szCs w:val="28"/>
          <w:lang w:val="es-ES"/>
        </w:rPr>
        <w:t>s</w:t>
      </w:r>
      <w:r>
        <w:rPr>
          <w:rFonts w:ascii="Arial Narrow" w:hAnsi="Arial Narrow" w:cs="Arial"/>
          <w:sz w:val="28"/>
          <w:szCs w:val="28"/>
          <w:lang w:val="es-ES"/>
        </w:rPr>
        <w:t xml:space="preserve">, </w:t>
      </w:r>
      <w:r w:rsidR="008E5817">
        <w:rPr>
          <w:rFonts w:ascii="Arial Narrow" w:hAnsi="Arial Narrow" w:cs="Arial"/>
          <w:sz w:val="28"/>
          <w:szCs w:val="28"/>
          <w:lang w:val="es-ES"/>
        </w:rPr>
        <w:t xml:space="preserve">además, el valor establecido de la mesada pensional (salario mínimo) es el que corresponde </w:t>
      </w:r>
      <w:r>
        <w:rPr>
          <w:rFonts w:ascii="Arial Narrow" w:hAnsi="Arial Narrow" w:cs="Arial"/>
          <w:sz w:val="28"/>
          <w:szCs w:val="28"/>
          <w:lang w:val="es-ES"/>
        </w:rPr>
        <w:t>por lo que se deberá confirmar la sentencia consultada</w:t>
      </w:r>
      <w:r w:rsidR="008E5817">
        <w:rPr>
          <w:rFonts w:ascii="Arial Narrow" w:hAnsi="Arial Narrow" w:cs="Arial"/>
          <w:sz w:val="28"/>
          <w:szCs w:val="28"/>
          <w:lang w:val="es-ES"/>
        </w:rPr>
        <w:t>, aunque adicionándosele la liquidación del retroactivo causado hasta la fecha, el cual se refleja en los cuadros siguientes:</w:t>
      </w:r>
    </w:p>
    <w:p w:rsidR="008E5817" w:rsidRDefault="008E5817" w:rsidP="00505F81">
      <w:pPr>
        <w:spacing w:line="360" w:lineRule="auto"/>
        <w:ind w:firstLine="851"/>
        <w:jc w:val="both"/>
        <w:rPr>
          <w:rFonts w:ascii="Arial Narrow" w:hAnsi="Arial Narrow" w:cs="Arial"/>
          <w:sz w:val="28"/>
          <w:szCs w:val="28"/>
          <w:lang w:val="es-ES"/>
        </w:rPr>
      </w:pPr>
    </w:p>
    <w:p w:rsidR="008E5817" w:rsidRPr="008E5817" w:rsidRDefault="008E5817" w:rsidP="008E5817">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t>ANEXO I</w:t>
      </w:r>
    </w:p>
    <w:p w:rsidR="008E5817" w:rsidRDefault="008E5817" w:rsidP="00505F81">
      <w:pPr>
        <w:spacing w:line="360" w:lineRule="auto"/>
        <w:ind w:firstLine="851"/>
        <w:jc w:val="both"/>
        <w:rPr>
          <w:rFonts w:ascii="Arial Narrow" w:hAnsi="Arial Narrow" w:cs="Arial"/>
          <w:sz w:val="28"/>
          <w:szCs w:val="28"/>
          <w:lang w:val="es-ES"/>
        </w:rPr>
      </w:pPr>
    </w:p>
    <w:p w:rsidR="008E5817" w:rsidRDefault="00BC25D9" w:rsidP="008E5817">
      <w:pPr>
        <w:spacing w:line="360" w:lineRule="auto"/>
        <w:ind w:firstLine="851"/>
        <w:jc w:val="center"/>
        <w:rPr>
          <w:rFonts w:ascii="Arial Narrow" w:hAnsi="Arial Narrow" w:cs="Arial"/>
          <w:sz w:val="28"/>
          <w:szCs w:val="28"/>
          <w:lang w:val="es-ES"/>
        </w:rPr>
      </w:pPr>
      <w:r w:rsidRPr="00BC25D9">
        <w:rPr>
          <w:noProof/>
          <w:lang w:val="fr-FR" w:eastAsia="fr-FR"/>
        </w:rPr>
        <w:drawing>
          <wp:inline distT="0" distB="0" distL="0" distR="0">
            <wp:extent cx="3848100" cy="1400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400175"/>
                    </a:xfrm>
                    <a:prstGeom prst="rect">
                      <a:avLst/>
                    </a:prstGeom>
                    <a:noFill/>
                    <a:ln>
                      <a:noFill/>
                    </a:ln>
                  </pic:spPr>
                </pic:pic>
              </a:graphicData>
            </a:graphic>
          </wp:inline>
        </w:drawing>
      </w:r>
    </w:p>
    <w:p w:rsidR="008E5817" w:rsidRDefault="008E5817" w:rsidP="00505F81">
      <w:pPr>
        <w:spacing w:line="360" w:lineRule="auto"/>
        <w:ind w:firstLine="851"/>
        <w:jc w:val="both"/>
        <w:rPr>
          <w:rFonts w:ascii="Arial Narrow" w:hAnsi="Arial Narrow" w:cs="Arial"/>
          <w:sz w:val="28"/>
          <w:szCs w:val="28"/>
          <w:lang w:val="es-ES"/>
        </w:rPr>
      </w:pPr>
    </w:p>
    <w:p w:rsidR="008E5817" w:rsidRDefault="00517F92" w:rsidP="008E5817">
      <w:pPr>
        <w:spacing w:line="360" w:lineRule="auto"/>
        <w:ind w:firstLine="851"/>
        <w:jc w:val="center"/>
        <w:rPr>
          <w:rFonts w:ascii="Arial Narrow" w:hAnsi="Arial Narrow" w:cs="Arial"/>
          <w:b/>
          <w:sz w:val="28"/>
          <w:szCs w:val="28"/>
          <w:lang w:val="es-ES"/>
        </w:rPr>
      </w:pPr>
      <w:r w:rsidRPr="00517F92">
        <w:rPr>
          <w:rFonts w:ascii="Arial Narrow" w:hAnsi="Arial Narrow" w:cs="Arial"/>
          <w:b/>
          <w:sz w:val="28"/>
          <w:szCs w:val="28"/>
          <w:lang w:val="es-ES"/>
        </w:rPr>
        <w:t>ANEXO II</w:t>
      </w:r>
    </w:p>
    <w:p w:rsidR="00517F92" w:rsidRPr="00517F92" w:rsidRDefault="00517F92" w:rsidP="008E5817">
      <w:pPr>
        <w:spacing w:line="360" w:lineRule="auto"/>
        <w:ind w:firstLine="851"/>
        <w:jc w:val="center"/>
        <w:rPr>
          <w:rFonts w:ascii="Arial Narrow" w:hAnsi="Arial Narrow" w:cs="Arial"/>
          <w:b/>
          <w:sz w:val="28"/>
          <w:szCs w:val="28"/>
          <w:lang w:val="es-ES"/>
        </w:rPr>
      </w:pPr>
    </w:p>
    <w:p w:rsidR="00A812A2" w:rsidRDefault="0084512E" w:rsidP="00505F81">
      <w:pPr>
        <w:spacing w:line="360" w:lineRule="auto"/>
        <w:ind w:firstLine="851"/>
        <w:jc w:val="both"/>
        <w:rPr>
          <w:rFonts w:ascii="Arial Narrow" w:hAnsi="Arial Narrow" w:cs="Arial"/>
          <w:sz w:val="28"/>
          <w:szCs w:val="28"/>
          <w:lang w:val="es-ES"/>
        </w:rPr>
      </w:pPr>
      <w:r w:rsidRPr="0084512E">
        <w:rPr>
          <w:noProof/>
          <w:lang w:val="fr-FR" w:eastAsia="fr-FR"/>
        </w:rPr>
        <w:drawing>
          <wp:inline distT="0" distB="0" distL="0" distR="0">
            <wp:extent cx="3848100" cy="923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923925"/>
                    </a:xfrm>
                    <a:prstGeom prst="rect">
                      <a:avLst/>
                    </a:prstGeom>
                    <a:noFill/>
                    <a:ln>
                      <a:noFill/>
                    </a:ln>
                  </pic:spPr>
                </pic:pic>
              </a:graphicData>
            </a:graphic>
          </wp:inline>
        </w:drawing>
      </w:r>
      <w:r w:rsidR="00A812A2">
        <w:rPr>
          <w:rFonts w:ascii="Arial Narrow" w:hAnsi="Arial Narrow" w:cs="Arial"/>
          <w:sz w:val="28"/>
          <w:szCs w:val="28"/>
          <w:lang w:val="es-ES"/>
        </w:rPr>
        <w:t xml:space="preserve">  </w:t>
      </w:r>
    </w:p>
    <w:p w:rsidR="008E5817" w:rsidRDefault="008E5817" w:rsidP="00505F81">
      <w:pPr>
        <w:spacing w:line="360" w:lineRule="auto"/>
        <w:ind w:firstLine="851"/>
        <w:jc w:val="both"/>
        <w:rPr>
          <w:rFonts w:ascii="Arial Narrow" w:hAnsi="Arial Narrow" w:cs="Arial"/>
          <w:sz w:val="28"/>
          <w:szCs w:val="28"/>
          <w:lang w:val="es-ES"/>
        </w:rPr>
      </w:pPr>
    </w:p>
    <w:p w:rsidR="00DE5426" w:rsidRPr="00DE5426" w:rsidRDefault="0039648B"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Sin costas en esta instancia.</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517F92" w:rsidRDefault="008213FA" w:rsidP="0084512E">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0A13F4">
        <w:rPr>
          <w:rFonts w:ascii="Arial Narrow" w:hAnsi="Arial Narrow" w:cs="Arial"/>
          <w:szCs w:val="28"/>
        </w:rPr>
        <w:t>1</w:t>
      </w:r>
      <w:r w:rsidR="0039648B">
        <w:rPr>
          <w:rFonts w:ascii="Arial Narrow" w:hAnsi="Arial Narrow" w:cs="Arial"/>
          <w:szCs w:val="28"/>
        </w:rPr>
        <w:t>4</w:t>
      </w:r>
      <w:r w:rsidR="007E480D" w:rsidRPr="00E80808">
        <w:rPr>
          <w:rFonts w:ascii="Arial Narrow" w:hAnsi="Arial Narrow" w:cs="Arial"/>
          <w:szCs w:val="28"/>
        </w:rPr>
        <w:t xml:space="preserve"> de </w:t>
      </w:r>
      <w:r w:rsidR="0039648B">
        <w:rPr>
          <w:rFonts w:ascii="Arial Narrow" w:hAnsi="Arial Narrow" w:cs="Arial"/>
          <w:szCs w:val="28"/>
        </w:rPr>
        <w:t>abril</w:t>
      </w:r>
      <w:r w:rsidR="007E480D" w:rsidRPr="00E80808">
        <w:rPr>
          <w:rFonts w:ascii="Arial Narrow" w:hAnsi="Arial Narrow" w:cs="Arial"/>
          <w:szCs w:val="28"/>
        </w:rPr>
        <w:t xml:space="preserve"> de 201</w:t>
      </w:r>
      <w:r w:rsidR="0039648B">
        <w:rPr>
          <w:rFonts w:ascii="Arial Narrow" w:hAnsi="Arial Narrow" w:cs="Arial"/>
          <w:szCs w:val="28"/>
        </w:rPr>
        <w:t>5</w:t>
      </w:r>
      <w:r w:rsidR="007E480D" w:rsidRPr="00E80808">
        <w:rPr>
          <w:rFonts w:ascii="Arial Narrow" w:hAnsi="Arial Narrow" w:cs="Arial"/>
          <w:szCs w:val="28"/>
        </w:rPr>
        <w:t xml:space="preserve"> por el Juzgado </w:t>
      </w:r>
      <w:r w:rsidR="000A13F4">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517F92">
        <w:rPr>
          <w:rFonts w:ascii="Arial Narrow" w:hAnsi="Arial Narrow" w:cs="Arial"/>
          <w:szCs w:val="28"/>
        </w:rPr>
        <w:t xml:space="preserve">, </w:t>
      </w:r>
      <w:r w:rsidR="0084512E">
        <w:rPr>
          <w:rFonts w:ascii="Arial Narrow" w:hAnsi="Arial Narrow" w:cs="Arial"/>
          <w:b/>
          <w:szCs w:val="28"/>
        </w:rPr>
        <w:t xml:space="preserve">actualizando el ordinal cuarto </w:t>
      </w:r>
      <w:r w:rsidR="00517F92">
        <w:rPr>
          <w:rFonts w:ascii="Arial Narrow" w:hAnsi="Arial Narrow" w:cs="Arial"/>
          <w:szCs w:val="28"/>
        </w:rPr>
        <w:t>en el sentido de</w:t>
      </w:r>
      <w:r w:rsidR="0084512E">
        <w:rPr>
          <w:rFonts w:ascii="Arial Narrow" w:hAnsi="Arial Narrow" w:cs="Arial"/>
          <w:szCs w:val="28"/>
        </w:rPr>
        <w:t xml:space="preserve"> que por retroactivo causado entre el 18 de enero de 2014 y la fecha de esta sentencia se adeuda la suma de $26.698.216</w:t>
      </w:r>
      <w:r w:rsidR="0084512E">
        <w:rPr>
          <w:rFonts w:ascii="Arial Narrow" w:hAnsi="Arial Narrow" w:cs="Arial"/>
          <w:szCs w:val="28"/>
          <w:lang w:val="es-CO"/>
        </w:rPr>
        <w:t>, de los cuales corresponden a la señora María Consuelo Hurtado Arboleda la suma de $17.353.840,40 y a la señora Amparo Cifuentes Molina la suma de $9.344.375,60</w:t>
      </w:r>
      <w:r w:rsidR="0084512E">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0A13F4" w:rsidRDefault="0039648B" w:rsidP="007E480D">
      <w:pPr>
        <w:pStyle w:val="Textoindependiente31"/>
        <w:ind w:firstLine="708"/>
        <w:rPr>
          <w:rFonts w:ascii="Arial Narrow" w:hAnsi="Arial Narrow" w:cs="Arial"/>
          <w:bCs/>
          <w:i/>
          <w:szCs w:val="28"/>
        </w:rPr>
      </w:pPr>
      <w:r>
        <w:rPr>
          <w:rFonts w:ascii="Arial Narrow" w:hAnsi="Arial Narrow" w:cs="Arial"/>
          <w:b/>
          <w:bCs/>
          <w:i/>
          <w:szCs w:val="28"/>
        </w:rPr>
        <w:t>2. Sin costas.</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ansinterligne"/>
        <w:rPr>
          <w:lang w:val="es-ES"/>
        </w:rPr>
      </w:pPr>
    </w:p>
    <w:p w:rsidR="007E480D" w:rsidRPr="00E80808" w:rsidRDefault="007E480D" w:rsidP="007170BC">
      <w:pPr>
        <w:pStyle w:val="Sansinterligne"/>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ansinterligne"/>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ansinterligne"/>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Pr="008E5817" w:rsidRDefault="00517F92" w:rsidP="00517F92">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t>ANEXO I</w:t>
      </w:r>
    </w:p>
    <w:p w:rsidR="00517F92" w:rsidRDefault="00517F92" w:rsidP="00517F92">
      <w:pPr>
        <w:spacing w:line="360" w:lineRule="auto"/>
        <w:ind w:firstLine="851"/>
        <w:jc w:val="both"/>
        <w:rPr>
          <w:rFonts w:ascii="Arial Narrow" w:hAnsi="Arial Narrow" w:cs="Arial"/>
          <w:sz w:val="28"/>
          <w:szCs w:val="28"/>
          <w:lang w:val="es-ES"/>
        </w:rPr>
      </w:pPr>
    </w:p>
    <w:p w:rsidR="00517F92" w:rsidRDefault="00336FF2" w:rsidP="00517F92">
      <w:pPr>
        <w:spacing w:line="360" w:lineRule="auto"/>
        <w:ind w:firstLine="851"/>
        <w:jc w:val="center"/>
        <w:rPr>
          <w:rFonts w:ascii="Arial Narrow" w:hAnsi="Arial Narrow" w:cs="Arial"/>
          <w:sz w:val="28"/>
          <w:szCs w:val="28"/>
          <w:lang w:val="es-ES"/>
        </w:rPr>
      </w:pPr>
      <w:r w:rsidRPr="00BC25D9">
        <w:rPr>
          <w:noProof/>
          <w:lang w:val="fr-FR" w:eastAsia="fr-FR"/>
        </w:rPr>
        <w:drawing>
          <wp:inline distT="0" distB="0" distL="0" distR="0" wp14:anchorId="0CB6AE60" wp14:editId="574C4DC6">
            <wp:extent cx="3848100" cy="1400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400175"/>
                    </a:xfrm>
                    <a:prstGeom prst="rect">
                      <a:avLst/>
                    </a:prstGeom>
                    <a:noFill/>
                    <a:ln>
                      <a:noFill/>
                    </a:ln>
                  </pic:spPr>
                </pic:pic>
              </a:graphicData>
            </a:graphic>
          </wp:inline>
        </w:drawing>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r w:rsidRPr="00517F92">
        <w:rPr>
          <w:rFonts w:ascii="Arial Narrow" w:hAnsi="Arial Narrow" w:cs="Arial"/>
          <w:b/>
          <w:sz w:val="28"/>
          <w:szCs w:val="28"/>
          <w:lang w:val="es-ES"/>
        </w:rPr>
        <w:t>ANEXO II</w:t>
      </w:r>
    </w:p>
    <w:p w:rsidR="00517F92" w:rsidRPr="00517F92" w:rsidRDefault="00517F92" w:rsidP="00517F92">
      <w:pPr>
        <w:spacing w:line="360" w:lineRule="auto"/>
        <w:ind w:firstLine="851"/>
        <w:jc w:val="center"/>
        <w:rPr>
          <w:rFonts w:ascii="Arial Narrow" w:hAnsi="Arial Narrow" w:cs="Arial"/>
          <w:b/>
          <w:sz w:val="28"/>
          <w:szCs w:val="28"/>
          <w:lang w:val="es-ES"/>
        </w:rPr>
      </w:pPr>
    </w:p>
    <w:p w:rsidR="00517F92" w:rsidRDefault="00336FF2" w:rsidP="00517F92">
      <w:pPr>
        <w:spacing w:line="360" w:lineRule="auto"/>
        <w:ind w:firstLine="851"/>
        <w:jc w:val="both"/>
        <w:rPr>
          <w:rFonts w:ascii="Arial Narrow" w:hAnsi="Arial Narrow" w:cs="Arial"/>
          <w:sz w:val="28"/>
          <w:szCs w:val="28"/>
          <w:lang w:val="es-ES"/>
        </w:rPr>
      </w:pPr>
      <w:r w:rsidRPr="0084512E">
        <w:rPr>
          <w:noProof/>
          <w:lang w:val="fr-FR" w:eastAsia="fr-FR"/>
        </w:rPr>
        <w:drawing>
          <wp:inline distT="0" distB="0" distL="0" distR="0" wp14:anchorId="0B28FD37" wp14:editId="3E86D630">
            <wp:extent cx="3848100" cy="923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923925"/>
                    </a:xfrm>
                    <a:prstGeom prst="rect">
                      <a:avLst/>
                    </a:prstGeom>
                    <a:noFill/>
                    <a:ln>
                      <a:noFill/>
                    </a:ln>
                  </pic:spPr>
                </pic:pic>
              </a:graphicData>
            </a:graphic>
          </wp:inline>
        </w:drawing>
      </w:r>
      <w:r w:rsidR="00517F92">
        <w:rPr>
          <w:rFonts w:ascii="Arial Narrow" w:hAnsi="Arial Narrow" w:cs="Arial"/>
          <w:sz w:val="28"/>
          <w:szCs w:val="28"/>
          <w:lang w:val="es-ES"/>
        </w:rPr>
        <w:t xml:space="preserve">  </w:t>
      </w: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E80808">
      <w:pPr>
        <w:ind w:firstLine="900"/>
        <w:rPr>
          <w:rFonts w:ascii="Arial Narrow" w:hAnsi="Arial Narrow" w:cs="Microsoft Sans Serif"/>
          <w:iCs/>
          <w:sz w:val="28"/>
          <w:szCs w:val="28"/>
          <w:lang w:val="es-ES"/>
        </w:rPr>
      </w:pPr>
    </w:p>
    <w:sectPr w:rsidR="00517F92"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46" w:rsidRDefault="005E0B46" w:rsidP="00181D67">
      <w:r>
        <w:separator/>
      </w:r>
    </w:p>
  </w:endnote>
  <w:endnote w:type="continuationSeparator" w:id="0">
    <w:p w:rsidR="005E0B46" w:rsidRDefault="005E0B4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83360F"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97B30">
      <w:rPr>
        <w:rStyle w:val="Numrodepage"/>
        <w:noProof/>
      </w:rPr>
      <w:t>1</w:t>
    </w:r>
    <w:r>
      <w:rPr>
        <w:rStyle w:val="Numrodepage"/>
      </w:rPr>
      <w:fldChar w:fldCharType="end"/>
    </w:r>
  </w:p>
  <w:p w:rsidR="0083360F" w:rsidRDefault="0083360F"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46" w:rsidRDefault="005E0B46" w:rsidP="00181D67">
      <w:r>
        <w:separator/>
      </w:r>
    </w:p>
  </w:footnote>
  <w:footnote w:type="continuationSeparator" w:id="0">
    <w:p w:rsidR="005E0B46" w:rsidRDefault="005E0B4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E50B16">
      <w:rPr>
        <w:rFonts w:ascii="Arial" w:hAnsi="Arial" w:cs="Arial"/>
        <w:bCs/>
        <w:i/>
        <w:sz w:val="16"/>
        <w:szCs w:val="16"/>
      </w:rPr>
      <w:t>1</w:t>
    </w:r>
    <w:r>
      <w:rPr>
        <w:rFonts w:ascii="Arial" w:hAnsi="Arial" w:cs="Arial"/>
        <w:bCs/>
        <w:i/>
        <w:sz w:val="16"/>
        <w:szCs w:val="16"/>
      </w:rPr>
      <w:t>-201</w:t>
    </w:r>
    <w:r w:rsidR="00C635A1">
      <w:rPr>
        <w:rFonts w:ascii="Arial" w:hAnsi="Arial" w:cs="Arial"/>
        <w:bCs/>
        <w:i/>
        <w:sz w:val="16"/>
        <w:szCs w:val="16"/>
      </w:rPr>
      <w:t>4</w:t>
    </w:r>
    <w:r>
      <w:rPr>
        <w:rFonts w:ascii="Arial" w:hAnsi="Arial" w:cs="Arial"/>
        <w:bCs/>
        <w:i/>
        <w:sz w:val="16"/>
        <w:szCs w:val="16"/>
      </w:rPr>
      <w:t>-00</w:t>
    </w:r>
    <w:r w:rsidR="00E50B16">
      <w:rPr>
        <w:rFonts w:ascii="Arial" w:hAnsi="Arial" w:cs="Arial"/>
        <w:bCs/>
        <w:i/>
        <w:sz w:val="16"/>
        <w:szCs w:val="16"/>
      </w:rPr>
      <w:t>537</w:t>
    </w:r>
    <w:r>
      <w:rPr>
        <w:rFonts w:ascii="Arial" w:hAnsi="Arial" w:cs="Arial"/>
        <w:bCs/>
        <w:i/>
        <w:sz w:val="16"/>
        <w:szCs w:val="16"/>
      </w:rPr>
      <w:t>-01</w:t>
    </w:r>
    <w:r w:rsidR="00C635A1">
      <w:rPr>
        <w:rFonts w:ascii="Arial" w:hAnsi="Arial" w:cs="Arial"/>
        <w:bCs/>
        <w:i/>
        <w:sz w:val="16"/>
        <w:szCs w:val="16"/>
      </w:rPr>
      <w:t xml:space="preserve"> (acumulado 0</w:t>
    </w:r>
    <w:r w:rsidR="00E50B16">
      <w:rPr>
        <w:rFonts w:ascii="Arial" w:hAnsi="Arial" w:cs="Arial"/>
        <w:bCs/>
        <w:i/>
        <w:sz w:val="16"/>
        <w:szCs w:val="16"/>
      </w:rPr>
      <w:t>3</w:t>
    </w:r>
    <w:r w:rsidR="00C635A1">
      <w:rPr>
        <w:rFonts w:ascii="Arial" w:hAnsi="Arial" w:cs="Arial"/>
        <w:bCs/>
        <w:i/>
        <w:sz w:val="16"/>
        <w:szCs w:val="16"/>
      </w:rPr>
      <w:t>-201</w:t>
    </w:r>
    <w:r w:rsidR="00E50B16">
      <w:rPr>
        <w:rFonts w:ascii="Arial" w:hAnsi="Arial" w:cs="Arial"/>
        <w:bCs/>
        <w:i/>
        <w:sz w:val="16"/>
        <w:szCs w:val="16"/>
      </w:rPr>
      <w:t>5</w:t>
    </w:r>
    <w:r w:rsidR="00C635A1">
      <w:rPr>
        <w:rFonts w:ascii="Arial" w:hAnsi="Arial" w:cs="Arial"/>
        <w:bCs/>
        <w:i/>
        <w:sz w:val="16"/>
        <w:szCs w:val="16"/>
      </w:rPr>
      <w:t>-00</w:t>
    </w:r>
    <w:r w:rsidR="00E50B16">
      <w:rPr>
        <w:rFonts w:ascii="Arial" w:hAnsi="Arial" w:cs="Arial"/>
        <w:bCs/>
        <w:i/>
        <w:sz w:val="16"/>
        <w:szCs w:val="16"/>
      </w:rPr>
      <w:t>038</w:t>
    </w:r>
    <w:r w:rsidR="00C635A1">
      <w:rPr>
        <w:rFonts w:ascii="Arial" w:hAnsi="Arial" w:cs="Arial"/>
        <w:bCs/>
        <w:i/>
        <w:sz w:val="16"/>
        <w:szCs w:val="16"/>
      </w:rPr>
      <w:t>)</w:t>
    </w:r>
  </w:p>
  <w:p w:rsidR="0083360F" w:rsidRDefault="00E50B16" w:rsidP="00FB2365">
    <w:pPr>
      <w:jc w:val="both"/>
      <w:rPr>
        <w:rFonts w:ascii="Arial" w:hAnsi="Arial" w:cs="Arial"/>
        <w:bCs/>
        <w:i/>
        <w:sz w:val="16"/>
        <w:szCs w:val="16"/>
      </w:rPr>
    </w:pPr>
    <w:r>
      <w:rPr>
        <w:rFonts w:ascii="Arial" w:hAnsi="Arial" w:cs="Arial"/>
        <w:bCs/>
        <w:i/>
        <w:sz w:val="16"/>
        <w:szCs w:val="16"/>
      </w:rPr>
      <w:t>Amparo Cifuentes Molina</w:t>
    </w:r>
    <w:r w:rsidR="0083360F">
      <w:rPr>
        <w:rFonts w:ascii="Arial" w:hAnsi="Arial" w:cs="Arial"/>
        <w:bCs/>
        <w:i/>
        <w:sz w:val="16"/>
        <w:szCs w:val="16"/>
      </w:rPr>
      <w:t xml:space="preserve"> vs Colpensiones y </w:t>
    </w:r>
    <w:r w:rsidR="009C6364">
      <w:rPr>
        <w:rFonts w:ascii="Arial" w:hAnsi="Arial" w:cs="Arial"/>
        <w:bCs/>
        <w:i/>
        <w:sz w:val="16"/>
        <w:szCs w:val="16"/>
      </w:rPr>
      <w:t>otra</w:t>
    </w:r>
  </w:p>
  <w:p w:rsidR="0083360F" w:rsidRDefault="008336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753B"/>
    <w:rsid w:val="00020E33"/>
    <w:rsid w:val="0003620B"/>
    <w:rsid w:val="00036CF3"/>
    <w:rsid w:val="0004269F"/>
    <w:rsid w:val="00057514"/>
    <w:rsid w:val="0006495E"/>
    <w:rsid w:val="00064DF8"/>
    <w:rsid w:val="000667FF"/>
    <w:rsid w:val="000700E7"/>
    <w:rsid w:val="00071203"/>
    <w:rsid w:val="000745A2"/>
    <w:rsid w:val="00074981"/>
    <w:rsid w:val="00083ED6"/>
    <w:rsid w:val="000A13F4"/>
    <w:rsid w:val="000A26AC"/>
    <w:rsid w:val="000B2E37"/>
    <w:rsid w:val="000B5AFB"/>
    <w:rsid w:val="000B6979"/>
    <w:rsid w:val="000C0A92"/>
    <w:rsid w:val="000D6F62"/>
    <w:rsid w:val="000E1BFD"/>
    <w:rsid w:val="000E3687"/>
    <w:rsid w:val="000E7F42"/>
    <w:rsid w:val="000F604F"/>
    <w:rsid w:val="00113DFF"/>
    <w:rsid w:val="00114E6E"/>
    <w:rsid w:val="00122B74"/>
    <w:rsid w:val="001342E2"/>
    <w:rsid w:val="00143700"/>
    <w:rsid w:val="00151FAB"/>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671B7"/>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36FF2"/>
    <w:rsid w:val="003400C8"/>
    <w:rsid w:val="00346FC0"/>
    <w:rsid w:val="00351220"/>
    <w:rsid w:val="00353032"/>
    <w:rsid w:val="00355D5D"/>
    <w:rsid w:val="00360979"/>
    <w:rsid w:val="00365ECD"/>
    <w:rsid w:val="00384FB1"/>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450B1"/>
    <w:rsid w:val="00446A9B"/>
    <w:rsid w:val="00465CFD"/>
    <w:rsid w:val="00476F91"/>
    <w:rsid w:val="00483406"/>
    <w:rsid w:val="0049276B"/>
    <w:rsid w:val="004A18E6"/>
    <w:rsid w:val="004A359A"/>
    <w:rsid w:val="004A7539"/>
    <w:rsid w:val="004B3006"/>
    <w:rsid w:val="004B38EA"/>
    <w:rsid w:val="004B6F6B"/>
    <w:rsid w:val="004C37BF"/>
    <w:rsid w:val="004D01C5"/>
    <w:rsid w:val="004D5EFB"/>
    <w:rsid w:val="004D7BE8"/>
    <w:rsid w:val="004E33E6"/>
    <w:rsid w:val="004F3CC2"/>
    <w:rsid w:val="004F6356"/>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4E60"/>
    <w:rsid w:val="005A5A57"/>
    <w:rsid w:val="005A737E"/>
    <w:rsid w:val="005B1568"/>
    <w:rsid w:val="005B51C7"/>
    <w:rsid w:val="005E0B46"/>
    <w:rsid w:val="005F0E20"/>
    <w:rsid w:val="005F20DB"/>
    <w:rsid w:val="005F5E82"/>
    <w:rsid w:val="00600B88"/>
    <w:rsid w:val="006017DA"/>
    <w:rsid w:val="00604842"/>
    <w:rsid w:val="00604A9C"/>
    <w:rsid w:val="00605ED8"/>
    <w:rsid w:val="006135E9"/>
    <w:rsid w:val="00615CCC"/>
    <w:rsid w:val="00616442"/>
    <w:rsid w:val="00622BA7"/>
    <w:rsid w:val="006338AC"/>
    <w:rsid w:val="0064217B"/>
    <w:rsid w:val="0064464E"/>
    <w:rsid w:val="00646D84"/>
    <w:rsid w:val="006514AF"/>
    <w:rsid w:val="0065406E"/>
    <w:rsid w:val="00656EF4"/>
    <w:rsid w:val="0066072E"/>
    <w:rsid w:val="006626B7"/>
    <w:rsid w:val="00662F13"/>
    <w:rsid w:val="00664F7B"/>
    <w:rsid w:val="00666BED"/>
    <w:rsid w:val="006723A0"/>
    <w:rsid w:val="00683754"/>
    <w:rsid w:val="0068688B"/>
    <w:rsid w:val="00687346"/>
    <w:rsid w:val="006948C3"/>
    <w:rsid w:val="006976E9"/>
    <w:rsid w:val="006B1E90"/>
    <w:rsid w:val="006B4716"/>
    <w:rsid w:val="006C408E"/>
    <w:rsid w:val="006C6A5F"/>
    <w:rsid w:val="006D765D"/>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9233D"/>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13FA"/>
    <w:rsid w:val="00822FD6"/>
    <w:rsid w:val="00825B27"/>
    <w:rsid w:val="0083360F"/>
    <w:rsid w:val="00833890"/>
    <w:rsid w:val="00834C2F"/>
    <w:rsid w:val="0084512E"/>
    <w:rsid w:val="00845D8E"/>
    <w:rsid w:val="00846867"/>
    <w:rsid w:val="008477EC"/>
    <w:rsid w:val="008530AE"/>
    <w:rsid w:val="00854651"/>
    <w:rsid w:val="008605F1"/>
    <w:rsid w:val="00862C38"/>
    <w:rsid w:val="008846C9"/>
    <w:rsid w:val="0088711A"/>
    <w:rsid w:val="00893D25"/>
    <w:rsid w:val="00894F1F"/>
    <w:rsid w:val="00897A5F"/>
    <w:rsid w:val="008B3F94"/>
    <w:rsid w:val="008B5AF2"/>
    <w:rsid w:val="008D0F22"/>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2E49"/>
    <w:rsid w:val="00980B0C"/>
    <w:rsid w:val="00983B97"/>
    <w:rsid w:val="00985D6A"/>
    <w:rsid w:val="009A2908"/>
    <w:rsid w:val="009A40BE"/>
    <w:rsid w:val="009A6DEB"/>
    <w:rsid w:val="009B52E7"/>
    <w:rsid w:val="009C06AF"/>
    <w:rsid w:val="009C6364"/>
    <w:rsid w:val="009D16AB"/>
    <w:rsid w:val="009E1591"/>
    <w:rsid w:val="009F29A4"/>
    <w:rsid w:val="009F2B8B"/>
    <w:rsid w:val="00A00606"/>
    <w:rsid w:val="00A07C5A"/>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12B42"/>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C25D9"/>
    <w:rsid w:val="00BD418C"/>
    <w:rsid w:val="00BE3E90"/>
    <w:rsid w:val="00BE7CCC"/>
    <w:rsid w:val="00BF7955"/>
    <w:rsid w:val="00C00BF3"/>
    <w:rsid w:val="00C01FFD"/>
    <w:rsid w:val="00C11813"/>
    <w:rsid w:val="00C1629B"/>
    <w:rsid w:val="00C34BB9"/>
    <w:rsid w:val="00C43685"/>
    <w:rsid w:val="00C43DA4"/>
    <w:rsid w:val="00C449F0"/>
    <w:rsid w:val="00C52F1F"/>
    <w:rsid w:val="00C560DC"/>
    <w:rsid w:val="00C623C0"/>
    <w:rsid w:val="00C635A1"/>
    <w:rsid w:val="00C659E7"/>
    <w:rsid w:val="00C7406F"/>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70F0"/>
    <w:rsid w:val="00D534D9"/>
    <w:rsid w:val="00D55051"/>
    <w:rsid w:val="00D553F8"/>
    <w:rsid w:val="00D566B5"/>
    <w:rsid w:val="00D60D54"/>
    <w:rsid w:val="00D663AD"/>
    <w:rsid w:val="00D67DDC"/>
    <w:rsid w:val="00D7125F"/>
    <w:rsid w:val="00D747A6"/>
    <w:rsid w:val="00D75C19"/>
    <w:rsid w:val="00D838E4"/>
    <w:rsid w:val="00D907A0"/>
    <w:rsid w:val="00D918F4"/>
    <w:rsid w:val="00D97B30"/>
    <w:rsid w:val="00DA5010"/>
    <w:rsid w:val="00DB0F6F"/>
    <w:rsid w:val="00DC19C5"/>
    <w:rsid w:val="00DC64EC"/>
    <w:rsid w:val="00DD3DB0"/>
    <w:rsid w:val="00DD4B02"/>
    <w:rsid w:val="00DD6D73"/>
    <w:rsid w:val="00DE46FF"/>
    <w:rsid w:val="00DE5426"/>
    <w:rsid w:val="00DE76E9"/>
    <w:rsid w:val="00DE7DD0"/>
    <w:rsid w:val="00DF0DA6"/>
    <w:rsid w:val="00DF30A5"/>
    <w:rsid w:val="00DF4DE9"/>
    <w:rsid w:val="00DF7689"/>
    <w:rsid w:val="00E00640"/>
    <w:rsid w:val="00E022B4"/>
    <w:rsid w:val="00E02E8B"/>
    <w:rsid w:val="00E12365"/>
    <w:rsid w:val="00E1246C"/>
    <w:rsid w:val="00E14AFD"/>
    <w:rsid w:val="00E21619"/>
    <w:rsid w:val="00E27B52"/>
    <w:rsid w:val="00E3042E"/>
    <w:rsid w:val="00E33FE9"/>
    <w:rsid w:val="00E36436"/>
    <w:rsid w:val="00E41767"/>
    <w:rsid w:val="00E50B16"/>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2423F"/>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F416-7BA8-4394-9744-A8D0241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2017-04-26T19:05:00Z</cp:lastPrinted>
  <dcterms:created xsi:type="dcterms:W3CDTF">2017-04-07T14:22:00Z</dcterms:created>
  <dcterms:modified xsi:type="dcterms:W3CDTF">2017-06-29T13:49:00Z</dcterms:modified>
</cp:coreProperties>
</file>