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D2" w:rsidRPr="00A817A6" w:rsidRDefault="003861D2" w:rsidP="003861D2">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rsidR="003861D2" w:rsidRDefault="003861D2" w:rsidP="003E3CE6">
      <w:pPr>
        <w:pStyle w:val="En-tte"/>
        <w:spacing w:line="360" w:lineRule="auto"/>
        <w:ind w:right="-7"/>
        <w:jc w:val="center"/>
        <w:rPr>
          <w:rFonts w:ascii="Arial Narrow" w:hAnsi="Arial Narrow"/>
          <w:b/>
          <w:sz w:val="28"/>
          <w:szCs w:val="28"/>
          <w:lang w:val="es-CO"/>
        </w:rPr>
      </w:pPr>
    </w:p>
    <w:p w:rsidR="003E3CE6" w:rsidRPr="00AF7EA4" w:rsidRDefault="003E3CE6" w:rsidP="003E3CE6">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3E3CE6" w:rsidRPr="00AF7EA4" w:rsidRDefault="003E3CE6" w:rsidP="003E3CE6">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7" o:title=""/>
          </v:shape>
          <o:OLEObject Type="Embed" ProgID="PBrush" ShapeID="_x0000_i1025" DrawAspect="Content" ObjectID="_1566330909" r:id="rId8"/>
        </w:object>
      </w:r>
    </w:p>
    <w:p w:rsidR="003E3CE6" w:rsidRPr="00AF7EA4" w:rsidRDefault="003E3CE6" w:rsidP="003E3CE6">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3E3CE6" w:rsidRPr="00AF7EA4" w:rsidRDefault="003E3CE6" w:rsidP="003E3CE6">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3E3CE6" w:rsidRPr="001F590D" w:rsidRDefault="003E3CE6" w:rsidP="003E3CE6">
      <w:pPr>
        <w:pStyle w:val="En-tte"/>
        <w:ind w:right="-7"/>
        <w:rPr>
          <w:rFonts w:ascii="Tahoma" w:hAnsi="Tahoma" w:cs="Tahoma"/>
          <w:b/>
          <w:i/>
          <w:sz w:val="29"/>
          <w:szCs w:val="29"/>
          <w:highlight w:val="cyan"/>
        </w:rPr>
      </w:pPr>
    </w:p>
    <w:p w:rsidR="003861D2" w:rsidRDefault="003861D2" w:rsidP="003861D2">
      <w:pPr>
        <w:jc w:val="both"/>
        <w:rPr>
          <w:rFonts w:ascii="Arial Narrow" w:hAnsi="Arial Narrow" w:cs="Tahoma"/>
          <w:sz w:val="18"/>
          <w:szCs w:val="18"/>
        </w:rPr>
      </w:pPr>
    </w:p>
    <w:p w:rsidR="003861D2" w:rsidRDefault="003861D2" w:rsidP="003861D2">
      <w:pPr>
        <w:ind w:left="2124" w:hanging="2124"/>
        <w:jc w:val="both"/>
        <w:rPr>
          <w:rFonts w:ascii="Arial Narrow" w:hAnsi="Arial Narrow" w:cs="Tahoma"/>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Pr>
          <w:rFonts w:ascii="Arial Narrow" w:hAnsi="Arial Narrow" w:cs="Tahoma"/>
          <w:bCs/>
          <w:sz w:val="18"/>
          <w:szCs w:val="18"/>
        </w:rPr>
        <w:t>S</w:t>
      </w:r>
      <w:r>
        <w:rPr>
          <w:rFonts w:ascii="Arial Narrow" w:hAnsi="Arial Narrow" w:cs="Tahoma"/>
          <w:bCs/>
          <w:sz w:val="18"/>
          <w:szCs w:val="18"/>
        </w:rPr>
        <w:t>entencia de S</w:t>
      </w:r>
      <w:r>
        <w:rPr>
          <w:rFonts w:ascii="Arial Narrow" w:hAnsi="Arial Narrow" w:cs="Tahoma"/>
          <w:bCs/>
          <w:sz w:val="18"/>
          <w:szCs w:val="18"/>
        </w:rPr>
        <w:t xml:space="preserve">egunda Instancia </w:t>
      </w:r>
      <w:r>
        <w:rPr>
          <w:rFonts w:ascii="Arial Narrow" w:hAnsi="Arial Narrow" w:cs="Tahoma"/>
          <w:bCs/>
          <w:sz w:val="18"/>
          <w:szCs w:val="18"/>
        </w:rPr>
        <w:t>– 14 de junio de 2017</w:t>
      </w:r>
    </w:p>
    <w:p w:rsidR="003861D2" w:rsidRPr="00AF7EA4" w:rsidRDefault="003861D2" w:rsidP="003861D2">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Acción de </w:t>
      </w:r>
      <w:r>
        <w:rPr>
          <w:rFonts w:ascii="Arial Narrow" w:hAnsi="Arial Narrow" w:cs="Tahoma"/>
          <w:sz w:val="18"/>
          <w:szCs w:val="18"/>
        </w:rPr>
        <w:t>Tutela</w:t>
      </w:r>
      <w:r w:rsidRPr="00AF7EA4">
        <w:rPr>
          <w:rFonts w:ascii="Arial Narrow" w:hAnsi="Arial Narrow" w:cs="Tahoma"/>
          <w:sz w:val="18"/>
          <w:szCs w:val="18"/>
        </w:rPr>
        <w:t xml:space="preserve"> </w:t>
      </w:r>
      <w:r>
        <w:rPr>
          <w:rFonts w:ascii="Arial Narrow" w:hAnsi="Arial Narrow" w:cs="Tahoma"/>
          <w:sz w:val="18"/>
          <w:szCs w:val="18"/>
        </w:rPr>
        <w:t>– Revoca amparo concedido y declara hecho superado</w:t>
      </w:r>
      <w:bookmarkStart w:id="0" w:name="_GoBack"/>
      <w:bookmarkEnd w:id="0"/>
    </w:p>
    <w:p w:rsidR="003E3CE6" w:rsidRPr="002F2145" w:rsidRDefault="003E3CE6" w:rsidP="003E3CE6">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31</w:t>
      </w:r>
      <w:r w:rsidRPr="002F2145">
        <w:rPr>
          <w:rFonts w:ascii="Arial Narrow" w:hAnsi="Arial Narrow" w:cs="Tahoma"/>
          <w:bCs/>
          <w:sz w:val="18"/>
          <w:szCs w:val="18"/>
        </w:rPr>
        <w:t>-05-00</w:t>
      </w:r>
      <w:r w:rsidR="0099361A">
        <w:rPr>
          <w:rFonts w:ascii="Arial Narrow" w:hAnsi="Arial Narrow" w:cs="Tahoma"/>
          <w:bCs/>
          <w:sz w:val="18"/>
          <w:szCs w:val="18"/>
        </w:rPr>
        <w:t>5-2017-00164-01</w:t>
      </w:r>
    </w:p>
    <w:p w:rsidR="0099361A" w:rsidRDefault="003E3CE6" w:rsidP="003E3CE6">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99361A">
        <w:rPr>
          <w:rFonts w:ascii="Arial Narrow" w:hAnsi="Arial Narrow" w:cs="Tahoma"/>
          <w:sz w:val="18"/>
          <w:szCs w:val="18"/>
        </w:rPr>
        <w:t xml:space="preserve">Jesús Antonio González Montoya </w:t>
      </w:r>
    </w:p>
    <w:p w:rsidR="0099361A" w:rsidRDefault="0099361A" w:rsidP="0099361A">
      <w:pPr>
        <w:ind w:left="2124" w:hanging="2124"/>
        <w:jc w:val="both"/>
        <w:rPr>
          <w:rFonts w:ascii="Arial Narrow" w:hAnsi="Arial Narrow" w:cs="Tahoma"/>
          <w:sz w:val="18"/>
          <w:szCs w:val="18"/>
        </w:rPr>
      </w:pPr>
      <w:r>
        <w:rPr>
          <w:rFonts w:ascii="Arial Narrow" w:hAnsi="Arial Narrow" w:cs="Tahoma"/>
          <w:sz w:val="18"/>
          <w:szCs w:val="18"/>
        </w:rPr>
        <w:t>Accionado:</w:t>
      </w:r>
      <w:r>
        <w:rPr>
          <w:rFonts w:ascii="Arial Narrow" w:hAnsi="Arial Narrow" w:cs="Tahoma"/>
          <w:sz w:val="18"/>
          <w:szCs w:val="18"/>
        </w:rPr>
        <w:tab/>
        <w:t xml:space="preserve">UARIV </w:t>
      </w:r>
    </w:p>
    <w:p w:rsidR="003861D2" w:rsidRPr="00AF7EA4" w:rsidRDefault="003861D2" w:rsidP="0099361A">
      <w:pPr>
        <w:ind w:left="2124" w:hanging="2124"/>
        <w:jc w:val="both"/>
        <w:rPr>
          <w:rFonts w:ascii="Arial Narrow" w:hAnsi="Arial Narrow" w:cs="Tahoma"/>
          <w:b/>
          <w:bCs/>
          <w:sz w:val="18"/>
          <w:szCs w:val="18"/>
        </w:rPr>
      </w:pPr>
    </w:p>
    <w:p w:rsidR="003E3CE6" w:rsidRPr="008A3908" w:rsidRDefault="003E3CE6" w:rsidP="003E3CE6">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Pr="008A3908">
        <w:rPr>
          <w:rFonts w:ascii="Arial Narrow" w:hAnsi="Arial Narrow" w:cs="Tahoma"/>
          <w:b/>
          <w:bCs/>
          <w:i/>
          <w:sz w:val="18"/>
          <w:szCs w:val="18"/>
        </w:rPr>
        <w:t>Derecho de petición.</w:t>
      </w:r>
      <w:r w:rsidRPr="008A3908">
        <w:rPr>
          <w:rFonts w:ascii="Arial Narrow" w:hAnsi="Arial Narrow" w:cs="Tahoma"/>
          <w:bCs/>
          <w:i/>
          <w:sz w:val="18"/>
          <w:szCs w:val="18"/>
        </w:rPr>
        <w:t xml:space="preserve"> </w:t>
      </w:r>
      <w:r w:rsidRPr="008A3908">
        <w:rPr>
          <w:rFonts w:ascii="Arial Narrow" w:hAnsi="Arial Narrow" w:cs="Tahoma"/>
          <w:b/>
          <w:bCs/>
          <w:i/>
          <w:sz w:val="18"/>
          <w:szCs w:val="18"/>
        </w:rPr>
        <w:t xml:space="preserve">Hecho superado. </w:t>
      </w:r>
      <w:r w:rsidRPr="008A3908">
        <w:rPr>
          <w:rFonts w:ascii="Arial Narrow" w:hAnsi="Arial Narrow" w:cs="Tahoma"/>
          <w:bCs/>
          <w:i/>
          <w:sz w:val="18"/>
          <w:szCs w:val="18"/>
        </w:rPr>
        <w:t>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 y (iii) que la respuesta se dé conocer al peticionario de manera pronta, conforme a los términos legales. Por lo tanto, si alguno de estos presupuestos no se ha satisfecho, no podrá decirse que se ha superado la vulneración, y por ende deberá el Juez de tutela adoptar las medidas necesarias para su protección.</w:t>
      </w:r>
    </w:p>
    <w:p w:rsidR="003E3CE6" w:rsidRPr="00DB6078" w:rsidRDefault="003E3CE6" w:rsidP="0037099C">
      <w:pPr>
        <w:pStyle w:val="Sansinterligne"/>
      </w:pPr>
    </w:p>
    <w:p w:rsidR="003E3CE6" w:rsidRPr="0037099C" w:rsidRDefault="003E3CE6" w:rsidP="0037099C">
      <w:pPr>
        <w:pStyle w:val="Sansinterligne"/>
      </w:pPr>
    </w:p>
    <w:p w:rsidR="003E3CE6" w:rsidRPr="00AF7EA4" w:rsidRDefault="003E3CE6" w:rsidP="008A3908">
      <w:pPr>
        <w:spacing w:line="276" w:lineRule="auto"/>
        <w:rPr>
          <w:rFonts w:ascii="Arial Narrow" w:hAnsi="Arial Narrow" w:cs="Tahoma"/>
          <w:sz w:val="28"/>
          <w:szCs w:val="28"/>
        </w:rPr>
      </w:pPr>
      <w:r w:rsidRPr="00AF7EA4">
        <w:rPr>
          <w:rFonts w:ascii="Arial Narrow" w:hAnsi="Arial Narrow" w:cs="Tahoma"/>
          <w:sz w:val="28"/>
          <w:szCs w:val="28"/>
        </w:rPr>
        <w:t xml:space="preserve">Pereira, </w:t>
      </w:r>
      <w:r w:rsidR="0099361A">
        <w:rPr>
          <w:rFonts w:ascii="Arial Narrow" w:hAnsi="Arial Narrow" w:cs="Tahoma"/>
          <w:sz w:val="28"/>
          <w:szCs w:val="28"/>
        </w:rPr>
        <w:t>catorce de junio de dos mil diecisiete</w:t>
      </w:r>
    </w:p>
    <w:p w:rsidR="003E3CE6" w:rsidRPr="00AF7EA4" w:rsidRDefault="003E3CE6" w:rsidP="008A3908">
      <w:pPr>
        <w:pStyle w:val="Titre3"/>
        <w:spacing w:line="276" w:lineRule="auto"/>
        <w:jc w:val="left"/>
        <w:rPr>
          <w:rFonts w:ascii="Arial Narrow" w:hAnsi="Arial Narrow" w:cs="Tahoma"/>
          <w:sz w:val="28"/>
          <w:szCs w:val="28"/>
        </w:rPr>
      </w:pPr>
      <w:r>
        <w:rPr>
          <w:rFonts w:ascii="Arial Narrow" w:hAnsi="Arial Narrow" w:cs="Tahoma"/>
          <w:sz w:val="28"/>
          <w:szCs w:val="28"/>
        </w:rPr>
        <w:t xml:space="preserve">Acta número ___ del </w:t>
      </w:r>
      <w:r w:rsidR="0099361A">
        <w:rPr>
          <w:rFonts w:ascii="Arial Narrow" w:hAnsi="Arial Narrow" w:cs="Tahoma"/>
          <w:sz w:val="28"/>
          <w:szCs w:val="28"/>
        </w:rPr>
        <w:t xml:space="preserve">14 de junio de 2017. </w:t>
      </w:r>
    </w:p>
    <w:p w:rsidR="003E3CE6" w:rsidRDefault="003E3CE6" w:rsidP="00F20047">
      <w:pPr>
        <w:pStyle w:val="Sansinterligne"/>
      </w:pPr>
    </w:p>
    <w:p w:rsidR="008A3908" w:rsidRPr="00AF7EA4" w:rsidRDefault="008A3908" w:rsidP="00F20047">
      <w:pPr>
        <w:pStyle w:val="Sansinterligne"/>
      </w:pPr>
    </w:p>
    <w:p w:rsidR="003E3CE6" w:rsidRPr="004C7DB7" w:rsidRDefault="003E3CE6" w:rsidP="003E3CE6">
      <w:pPr>
        <w:spacing w:line="360" w:lineRule="auto"/>
        <w:ind w:firstLine="851"/>
        <w:jc w:val="both"/>
        <w:rPr>
          <w:rFonts w:ascii="Arial Narrow" w:hAnsi="Arial Narrow" w:cs="Tahoma"/>
          <w:sz w:val="28"/>
          <w:szCs w:val="28"/>
        </w:rPr>
      </w:pP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contra la sentencia dictada por el Juzgado</w:t>
      </w:r>
      <w:r w:rsidR="0099361A">
        <w:rPr>
          <w:rFonts w:ascii="Arial Narrow" w:hAnsi="Arial Narrow" w:cs="Tahoma"/>
          <w:sz w:val="28"/>
          <w:szCs w:val="28"/>
        </w:rPr>
        <w:t xml:space="preserve"> Quinto </w:t>
      </w:r>
      <w:r>
        <w:rPr>
          <w:rFonts w:ascii="Arial Narrow" w:hAnsi="Arial Narrow" w:cs="Tahoma"/>
          <w:sz w:val="28"/>
          <w:szCs w:val="28"/>
        </w:rPr>
        <w:t xml:space="preserve">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w:t>
      </w:r>
      <w:r w:rsidR="0099361A">
        <w:rPr>
          <w:rFonts w:ascii="Arial Narrow" w:hAnsi="Arial Narrow" w:cs="Tahoma"/>
          <w:sz w:val="28"/>
          <w:szCs w:val="28"/>
        </w:rPr>
        <w:t>26 de abril de 2017</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99361A">
        <w:rPr>
          <w:rFonts w:ascii="Arial Narrow" w:hAnsi="Arial Narrow" w:cs="Tahoma"/>
          <w:b/>
          <w:i/>
          <w:sz w:val="28"/>
          <w:szCs w:val="28"/>
        </w:rPr>
        <w:t xml:space="preserve">Jesús Arnoldo González Montoya </w:t>
      </w:r>
      <w:r w:rsidRPr="004C7DB7">
        <w:rPr>
          <w:rFonts w:ascii="Arial Narrow" w:hAnsi="Arial Narrow" w:cs="Tahoma"/>
          <w:sz w:val="28"/>
          <w:szCs w:val="28"/>
        </w:rPr>
        <w:t>en contra de</w:t>
      </w:r>
      <w:r w:rsidR="0099361A">
        <w:rPr>
          <w:rFonts w:ascii="Arial Narrow" w:hAnsi="Arial Narrow" w:cs="Tahoma"/>
          <w:sz w:val="28"/>
          <w:szCs w:val="28"/>
        </w:rPr>
        <w:t xml:space="preserve"> la </w:t>
      </w:r>
      <w:r w:rsidR="0099361A" w:rsidRPr="0099361A">
        <w:rPr>
          <w:rFonts w:ascii="Arial Narrow" w:hAnsi="Arial Narrow" w:cs="Tahoma"/>
          <w:b/>
          <w:i/>
          <w:sz w:val="28"/>
          <w:szCs w:val="28"/>
        </w:rPr>
        <w:t>Unidad para la Atención y Reparación Integral a las Victimas</w:t>
      </w:r>
      <w:r w:rsidR="0099361A">
        <w:rPr>
          <w:rFonts w:ascii="Arial Narrow" w:hAnsi="Arial Narrow" w:cs="Tahoma"/>
          <w:b/>
          <w:i/>
          <w:sz w:val="28"/>
          <w:szCs w:val="28"/>
        </w:rPr>
        <w:t xml:space="preserve"> –</w:t>
      </w:r>
      <w:r w:rsidR="00355BCA">
        <w:rPr>
          <w:rFonts w:ascii="Arial Narrow" w:hAnsi="Arial Narrow" w:cs="Tahoma"/>
          <w:b/>
          <w:i/>
          <w:sz w:val="28"/>
          <w:szCs w:val="28"/>
        </w:rPr>
        <w:t>UARIV-</w:t>
      </w:r>
      <w:r w:rsidR="0099361A">
        <w:rPr>
          <w:rFonts w:ascii="Arial Narrow" w:hAnsi="Arial Narrow" w:cs="Tahoma"/>
          <w:sz w:val="28"/>
          <w:szCs w:val="28"/>
        </w:rPr>
        <w:t xml:space="preserve">, </w:t>
      </w:r>
      <w:r w:rsidRPr="004C7DB7">
        <w:rPr>
          <w:rFonts w:ascii="Arial Narrow" w:hAnsi="Arial Narrow" w:cs="Tahoma"/>
          <w:sz w:val="28"/>
          <w:szCs w:val="28"/>
        </w:rPr>
        <w:t xml:space="preserve">por la presunta violación de su derecho </w:t>
      </w:r>
      <w:r>
        <w:rPr>
          <w:rFonts w:ascii="Arial Narrow" w:hAnsi="Arial Narrow" w:cs="Tahoma"/>
          <w:sz w:val="28"/>
          <w:szCs w:val="28"/>
        </w:rPr>
        <w:t>fundamental de petición.</w:t>
      </w:r>
    </w:p>
    <w:p w:rsidR="003E3CE6" w:rsidRPr="008A3908" w:rsidRDefault="003E3CE6" w:rsidP="008A3908">
      <w:pPr>
        <w:pStyle w:val="Sansinterligne"/>
      </w:pPr>
    </w:p>
    <w:p w:rsidR="003E3CE6" w:rsidRDefault="003E3CE6" w:rsidP="003E3CE6">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3E3CE6" w:rsidRPr="00AF7EA4" w:rsidRDefault="003E3CE6" w:rsidP="00355BCA">
      <w:pPr>
        <w:pStyle w:val="Sansinterligne"/>
      </w:pPr>
    </w:p>
    <w:p w:rsidR="003E3CE6" w:rsidRPr="00AF7EA4" w:rsidRDefault="003E3CE6" w:rsidP="003E3CE6">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3E3CE6" w:rsidRPr="00AF7EA4" w:rsidRDefault="003E3CE6" w:rsidP="00355BCA">
      <w:pPr>
        <w:pStyle w:val="Sansinterligne"/>
      </w:pPr>
    </w:p>
    <w:p w:rsidR="003E3CE6" w:rsidRDefault="003E3CE6" w:rsidP="003E3CE6">
      <w:pPr>
        <w:pStyle w:val="Textoindependiente21"/>
        <w:ind w:firstLine="851"/>
        <w:rPr>
          <w:rFonts w:ascii="Arial Narrow" w:hAnsi="Arial Narrow" w:cs="Tahoma"/>
          <w:b w:val="0"/>
          <w:szCs w:val="28"/>
        </w:rPr>
      </w:pPr>
      <w:r>
        <w:rPr>
          <w:rFonts w:ascii="Arial Narrow" w:hAnsi="Arial Narrow" w:cs="Tahoma"/>
          <w:b w:val="0"/>
          <w:szCs w:val="28"/>
        </w:rPr>
        <w:t xml:space="preserve">Relata el accionante que </w:t>
      </w:r>
      <w:r w:rsidR="00355BCA">
        <w:rPr>
          <w:rFonts w:ascii="Arial Narrow" w:hAnsi="Arial Narrow" w:cs="Tahoma"/>
          <w:b w:val="0"/>
          <w:szCs w:val="28"/>
        </w:rPr>
        <w:t>el 1 de marzo del año en curso, radicó ante la entidad accionada un</w:t>
      </w:r>
      <w:r w:rsidR="00F20047">
        <w:rPr>
          <w:rFonts w:ascii="Arial Narrow" w:hAnsi="Arial Narrow" w:cs="Tahoma"/>
          <w:b w:val="0"/>
          <w:szCs w:val="28"/>
        </w:rPr>
        <w:t xml:space="preserve">a petición, </w:t>
      </w:r>
      <w:r w:rsidR="00355BCA">
        <w:rPr>
          <w:rFonts w:ascii="Arial Narrow" w:hAnsi="Arial Narrow" w:cs="Tahoma"/>
          <w:b w:val="0"/>
          <w:szCs w:val="28"/>
        </w:rPr>
        <w:t xml:space="preserve">solicitando la priorización de la ayuda humanitaria y el pago de la indemnización administrativa, sin embargo, a la fecha no ha obtenido </w:t>
      </w:r>
      <w:r w:rsidR="00355BCA">
        <w:rPr>
          <w:rFonts w:ascii="Arial Narrow" w:hAnsi="Arial Narrow" w:cs="Tahoma"/>
          <w:b w:val="0"/>
          <w:szCs w:val="28"/>
        </w:rPr>
        <w:lastRenderedPageBreak/>
        <w:t xml:space="preserve">respuesta, razón por la que invoca </w:t>
      </w:r>
      <w:r>
        <w:rPr>
          <w:rFonts w:ascii="Arial Narrow" w:hAnsi="Arial Narrow" w:cs="Tahoma"/>
          <w:b w:val="0"/>
          <w:szCs w:val="28"/>
        </w:rPr>
        <w:t>la protección de su derecho fundamental de petición.</w:t>
      </w:r>
    </w:p>
    <w:p w:rsidR="00F20047" w:rsidRDefault="00F20047" w:rsidP="008A3908">
      <w:pPr>
        <w:pStyle w:val="Sansinterligne"/>
        <w:spacing w:line="276" w:lineRule="auto"/>
      </w:pPr>
    </w:p>
    <w:p w:rsidR="003E3CE6" w:rsidRDefault="003E3CE6" w:rsidP="003E3CE6">
      <w:pPr>
        <w:pStyle w:val="Textoindependiente21"/>
        <w:ind w:firstLine="851"/>
        <w:rPr>
          <w:rFonts w:ascii="Arial Narrow" w:hAnsi="Arial Narrow" w:cs="Tahoma"/>
          <w:b w:val="0"/>
          <w:szCs w:val="28"/>
        </w:rPr>
      </w:pPr>
      <w:r>
        <w:rPr>
          <w:rFonts w:ascii="Arial Narrow" w:hAnsi="Arial Narrow" w:cs="Tahoma"/>
          <w:b w:val="0"/>
          <w:szCs w:val="28"/>
        </w:rPr>
        <w:t>Admitida la acción se surtió traslado a la entidad demandada, la que guardó silencio.</w:t>
      </w:r>
    </w:p>
    <w:p w:rsidR="003E3CE6" w:rsidRDefault="003E3CE6" w:rsidP="003E3CE6">
      <w:pPr>
        <w:pStyle w:val="Textoindependiente21"/>
        <w:ind w:firstLine="851"/>
        <w:rPr>
          <w:rFonts w:ascii="Arial Narrow" w:hAnsi="Arial Narrow" w:cs="Tahoma"/>
          <w:szCs w:val="28"/>
        </w:rPr>
      </w:pPr>
      <w:r>
        <w:rPr>
          <w:rFonts w:ascii="Arial Narrow" w:hAnsi="Arial Narrow" w:cs="Tahoma"/>
          <w:szCs w:val="28"/>
        </w:rPr>
        <w:t>II. SENTENCIA DE PRIMERA INSTANCIA.</w:t>
      </w:r>
    </w:p>
    <w:p w:rsidR="003E3CE6" w:rsidRPr="0037099C" w:rsidRDefault="003E3CE6" w:rsidP="0037099C">
      <w:pPr>
        <w:pStyle w:val="Sansinterligne"/>
      </w:pPr>
    </w:p>
    <w:p w:rsidR="003E3CE6" w:rsidRDefault="003E3CE6" w:rsidP="003E3CE6">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Jueza </w:t>
      </w:r>
      <w:r w:rsidR="007B4886">
        <w:rPr>
          <w:rFonts w:ascii="Arial Narrow" w:hAnsi="Arial Narrow" w:cs="Tahoma"/>
          <w:b w:val="0"/>
          <w:szCs w:val="28"/>
        </w:rPr>
        <w:t>del conocimiento d</w:t>
      </w:r>
      <w:r w:rsidRPr="00B44FFB">
        <w:rPr>
          <w:rFonts w:ascii="Arial Narrow" w:hAnsi="Arial Narrow" w:cs="Tahoma"/>
          <w:b w:val="0"/>
          <w:szCs w:val="28"/>
        </w:rPr>
        <w:t xml:space="preserve">ecidió tutelar el derecho fundamental </w:t>
      </w:r>
      <w:r>
        <w:rPr>
          <w:rFonts w:ascii="Arial Narrow" w:hAnsi="Arial Narrow" w:cs="Tahoma"/>
          <w:b w:val="0"/>
          <w:szCs w:val="28"/>
        </w:rPr>
        <w:t xml:space="preserve">de petición, al encontrar que no se tiene prueba de la respuesta a la petición, a pesar de haberse superado ampliamente el espacio temporal con que contaba la entidad para dar respuesta. Por tal motivo ordenó a la entidad dar respuesta en el término de </w:t>
      </w:r>
      <w:r w:rsidR="007B4886">
        <w:rPr>
          <w:rFonts w:ascii="Arial Narrow" w:hAnsi="Arial Narrow" w:cs="Tahoma"/>
          <w:b w:val="0"/>
          <w:szCs w:val="28"/>
        </w:rPr>
        <w:t xml:space="preserve">tres días siguientes a la notificación del fallo. </w:t>
      </w:r>
    </w:p>
    <w:p w:rsidR="003E3CE6" w:rsidRDefault="003E3CE6" w:rsidP="003E3CE6">
      <w:pPr>
        <w:pStyle w:val="Textoindependiente21"/>
        <w:ind w:firstLine="851"/>
        <w:rPr>
          <w:rFonts w:ascii="Arial Narrow" w:hAnsi="Arial Narrow" w:cs="Tahoma"/>
          <w:b w:val="0"/>
          <w:szCs w:val="28"/>
        </w:rPr>
      </w:pPr>
    </w:p>
    <w:p w:rsidR="003E3CE6" w:rsidRDefault="003E3CE6" w:rsidP="003E3CE6">
      <w:pPr>
        <w:pStyle w:val="Textoindependiente21"/>
        <w:ind w:firstLine="851"/>
        <w:rPr>
          <w:rFonts w:ascii="Arial Narrow" w:hAnsi="Arial Narrow" w:cs="Tahoma"/>
          <w:szCs w:val="28"/>
        </w:rPr>
      </w:pPr>
      <w:r>
        <w:rPr>
          <w:rFonts w:ascii="Arial Narrow" w:hAnsi="Arial Narrow" w:cs="Tahoma"/>
          <w:szCs w:val="28"/>
        </w:rPr>
        <w:t>III. IMPUGNACIÓN.</w:t>
      </w:r>
    </w:p>
    <w:p w:rsidR="003E3CE6" w:rsidRPr="008A3908" w:rsidRDefault="003E3CE6" w:rsidP="008A3908">
      <w:pPr>
        <w:pStyle w:val="Sansinterligne"/>
      </w:pPr>
    </w:p>
    <w:p w:rsidR="003E3CE6" w:rsidRPr="007F7E55" w:rsidRDefault="007B4886" w:rsidP="003E3CE6">
      <w:pPr>
        <w:pStyle w:val="Textoindependiente21"/>
        <w:ind w:firstLine="851"/>
        <w:rPr>
          <w:rFonts w:ascii="Arial Narrow" w:hAnsi="Arial Narrow" w:cs="Tahoma"/>
          <w:b w:val="0"/>
          <w:szCs w:val="28"/>
        </w:rPr>
      </w:pPr>
      <w:r>
        <w:rPr>
          <w:rFonts w:ascii="Arial Narrow" w:hAnsi="Arial Narrow" w:cs="Tahoma"/>
          <w:b w:val="0"/>
          <w:szCs w:val="28"/>
        </w:rPr>
        <w:t xml:space="preserve">La entidad accionada impugnó la decisión, arguyendo que dio respuesta </w:t>
      </w:r>
      <w:r w:rsidR="00F6519F">
        <w:rPr>
          <w:rFonts w:ascii="Arial Narrow" w:hAnsi="Arial Narrow" w:cs="Tahoma"/>
          <w:b w:val="0"/>
          <w:szCs w:val="28"/>
        </w:rPr>
        <w:t xml:space="preserve">a la petición </w:t>
      </w:r>
      <w:r w:rsidR="003E3CE6">
        <w:rPr>
          <w:rFonts w:ascii="Arial Narrow" w:hAnsi="Arial Narrow" w:cs="Tahoma"/>
          <w:b w:val="0"/>
          <w:szCs w:val="28"/>
        </w:rPr>
        <w:t>enarbolada por el accionante, siendo la misma comunicada al accionante mediante correo</w:t>
      </w:r>
      <w:r w:rsidR="00F6519F">
        <w:rPr>
          <w:rFonts w:ascii="Arial Narrow" w:hAnsi="Arial Narrow" w:cs="Tahoma"/>
          <w:b w:val="0"/>
          <w:szCs w:val="28"/>
        </w:rPr>
        <w:t xml:space="preserve"> certificado </w:t>
      </w:r>
      <w:r w:rsidR="003E3CE6">
        <w:rPr>
          <w:rFonts w:ascii="Arial Narrow" w:hAnsi="Arial Narrow" w:cs="Tahoma"/>
          <w:b w:val="0"/>
          <w:szCs w:val="28"/>
        </w:rPr>
        <w:t>como consta en la guía adjunta. Por tal motivo estima que cesó la vulneración del derecho, aludiendo a la existencia de un hecho superado.</w:t>
      </w:r>
    </w:p>
    <w:p w:rsidR="003E3CE6" w:rsidRDefault="003E3CE6" w:rsidP="00F6519F">
      <w:pPr>
        <w:pStyle w:val="Sansinterligne"/>
        <w:spacing w:line="360" w:lineRule="auto"/>
      </w:pPr>
    </w:p>
    <w:p w:rsidR="003E3CE6" w:rsidRPr="00F32B04" w:rsidRDefault="003E3CE6" w:rsidP="003E3CE6">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3E3CE6" w:rsidRPr="00AF7EA4" w:rsidRDefault="003E3CE6" w:rsidP="008A3908">
      <w:pPr>
        <w:pStyle w:val="Sansinterligne"/>
      </w:pPr>
    </w:p>
    <w:p w:rsidR="003E3CE6" w:rsidRPr="00AF7EA4" w:rsidRDefault="003E3CE6" w:rsidP="003E3CE6">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3E3CE6" w:rsidRPr="00AF7EA4" w:rsidRDefault="003E3CE6" w:rsidP="00F6519F">
      <w:pPr>
        <w:pStyle w:val="Sansinterligne"/>
      </w:pPr>
    </w:p>
    <w:p w:rsidR="003E3CE6" w:rsidRDefault="003E3CE6" w:rsidP="003E3CE6">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Pr>
          <w:rFonts w:ascii="Arial Narrow" w:hAnsi="Arial Narrow" w:cs="Tahoma"/>
          <w:bCs/>
          <w:i/>
          <w:color w:val="000000"/>
          <w:spacing w:val="-2"/>
          <w:sz w:val="28"/>
          <w:szCs w:val="28"/>
        </w:rPr>
        <w:t>Ha cesado el motivo de la vulneración del derecho de petición del accionante</w:t>
      </w:r>
      <w:r w:rsidRPr="00AF7EA4">
        <w:rPr>
          <w:rFonts w:ascii="Arial Narrow" w:hAnsi="Arial Narrow" w:cs="Tahoma"/>
          <w:bCs/>
          <w:i/>
          <w:color w:val="000000"/>
          <w:spacing w:val="-2"/>
          <w:sz w:val="28"/>
          <w:szCs w:val="28"/>
        </w:rPr>
        <w:t>?</w:t>
      </w:r>
    </w:p>
    <w:p w:rsidR="003E3CE6" w:rsidRPr="00AF7EA4" w:rsidRDefault="003E3CE6" w:rsidP="003E3CE6">
      <w:pPr>
        <w:tabs>
          <w:tab w:val="left" w:pos="-720"/>
        </w:tabs>
        <w:suppressAutoHyphens/>
        <w:ind w:right="-7" w:firstLine="851"/>
        <w:jc w:val="both"/>
        <w:rPr>
          <w:rFonts w:ascii="Arial Narrow" w:hAnsi="Arial Narrow" w:cs="Tahoma"/>
          <w:bCs/>
          <w:i/>
          <w:color w:val="000000"/>
          <w:spacing w:val="-2"/>
          <w:sz w:val="28"/>
          <w:szCs w:val="28"/>
        </w:rPr>
      </w:pPr>
    </w:p>
    <w:p w:rsidR="003E3CE6" w:rsidRDefault="003E3CE6" w:rsidP="003E3CE6">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E3CE6" w:rsidRPr="00AF7EA4" w:rsidRDefault="003E3CE6" w:rsidP="00F6519F">
      <w:pPr>
        <w:pStyle w:val="Sansinterligne"/>
      </w:pPr>
    </w:p>
    <w:p w:rsidR="003E3CE6" w:rsidRDefault="003E3CE6" w:rsidP="003E3CE6">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3E3CE6" w:rsidRDefault="003E3CE6" w:rsidP="00F6519F">
      <w:pPr>
        <w:pStyle w:val="Sansinterligne"/>
      </w:pPr>
    </w:p>
    <w:p w:rsidR="003E3CE6" w:rsidRDefault="003E3CE6" w:rsidP="003E3CE6">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ello, cuando el acto o la omisión que amenaza o pone en peligro el derecho fundamental de una persona cesa, la acción de tutela pierde su objeto de </w:t>
      </w:r>
      <w:r>
        <w:rPr>
          <w:rFonts w:ascii="Arial Narrow" w:hAnsi="Arial Narrow" w:cs="Arial"/>
          <w:iCs/>
          <w:sz w:val="28"/>
          <w:szCs w:val="28"/>
        </w:rPr>
        <w:lastRenderedPageBreak/>
        <w:t>protección, debiendo declararse improcedente. La Corte Constitucional se ha pronunciado profusamente frente al tema, siendo pertinente para una mejor ilustración, citar uno de tales pronunciamientos:</w:t>
      </w:r>
    </w:p>
    <w:p w:rsidR="003E3CE6" w:rsidRDefault="003E3CE6" w:rsidP="00F6519F">
      <w:pPr>
        <w:pStyle w:val="Sansinterligne"/>
      </w:pPr>
    </w:p>
    <w:p w:rsidR="003E3CE6" w:rsidRPr="0037099C" w:rsidRDefault="003E3CE6" w:rsidP="00F6519F">
      <w:pPr>
        <w:ind w:firstLine="993"/>
        <w:jc w:val="both"/>
        <w:rPr>
          <w:rFonts w:ascii="Arial Narrow" w:hAnsi="Arial Narrow" w:cs="Arial"/>
          <w:i/>
          <w:iCs/>
          <w:sz w:val="26"/>
          <w:szCs w:val="26"/>
        </w:rPr>
      </w:pPr>
      <w:r w:rsidRPr="0037099C">
        <w:rPr>
          <w:rFonts w:ascii="Arial Narrow" w:hAnsi="Arial Narrow" w:cs="Arial"/>
          <w:i/>
          <w:iCs/>
          <w:sz w:val="26"/>
          <w:szCs w:val="26"/>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3E3CE6" w:rsidRPr="0037099C" w:rsidRDefault="003E3CE6" w:rsidP="008A3908">
      <w:pPr>
        <w:pStyle w:val="Sansinterligne"/>
        <w:rPr>
          <w:sz w:val="26"/>
          <w:szCs w:val="26"/>
        </w:rPr>
      </w:pPr>
      <w:r w:rsidRPr="0037099C">
        <w:rPr>
          <w:sz w:val="26"/>
          <w:szCs w:val="26"/>
        </w:rPr>
        <w:t xml:space="preserve"> </w:t>
      </w:r>
    </w:p>
    <w:p w:rsidR="003E3CE6" w:rsidRPr="0037099C" w:rsidRDefault="003E3CE6" w:rsidP="00F6519F">
      <w:pPr>
        <w:ind w:firstLine="993"/>
        <w:jc w:val="both"/>
        <w:rPr>
          <w:rFonts w:ascii="Arial Narrow" w:hAnsi="Arial Narrow" w:cs="Arial"/>
          <w:i/>
          <w:iCs/>
          <w:sz w:val="26"/>
          <w:szCs w:val="26"/>
        </w:rPr>
      </w:pPr>
      <w:r w:rsidRPr="0037099C">
        <w:rPr>
          <w:rFonts w:ascii="Arial Narrow" w:hAnsi="Arial Narrow" w:cs="Arial"/>
          <w:i/>
          <w:iCs/>
          <w:sz w:val="26"/>
          <w:szCs w:val="26"/>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3E3CE6" w:rsidRPr="0037099C" w:rsidRDefault="003E3CE6" w:rsidP="00F6519F">
      <w:pPr>
        <w:ind w:firstLine="993"/>
        <w:jc w:val="both"/>
        <w:rPr>
          <w:rFonts w:ascii="Arial Narrow" w:hAnsi="Arial Narrow" w:cs="Arial"/>
          <w:i/>
          <w:iCs/>
          <w:sz w:val="26"/>
          <w:szCs w:val="26"/>
        </w:rPr>
      </w:pPr>
      <w:r w:rsidRPr="0037099C">
        <w:rPr>
          <w:rFonts w:ascii="Arial Narrow" w:hAnsi="Arial Narrow" w:cs="Arial"/>
          <w:i/>
          <w:iCs/>
          <w:sz w:val="26"/>
          <w:szCs w:val="26"/>
        </w:rPr>
        <w:t xml:space="preserve"> </w:t>
      </w:r>
    </w:p>
    <w:p w:rsidR="003E3CE6" w:rsidRPr="0037099C" w:rsidRDefault="003E3CE6" w:rsidP="00F6519F">
      <w:pPr>
        <w:ind w:firstLine="993"/>
        <w:jc w:val="both"/>
        <w:rPr>
          <w:rFonts w:ascii="Arial Narrow" w:hAnsi="Arial Narrow" w:cs="Arial"/>
          <w:i/>
          <w:iCs/>
          <w:sz w:val="26"/>
          <w:szCs w:val="26"/>
        </w:rPr>
      </w:pPr>
      <w:r w:rsidRPr="0037099C">
        <w:rPr>
          <w:rFonts w:ascii="Arial Narrow" w:hAnsi="Arial Narrow" w:cs="Arial"/>
          <w:i/>
          <w:iCs/>
          <w:sz w:val="26"/>
          <w:szCs w:val="26"/>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sidRPr="0037099C">
        <w:rPr>
          <w:rStyle w:val="Appelnotedebasdep"/>
          <w:rFonts w:ascii="Arial Narrow" w:hAnsi="Arial Narrow" w:cs="Arial"/>
          <w:i/>
          <w:iCs/>
          <w:sz w:val="26"/>
          <w:szCs w:val="26"/>
        </w:rPr>
        <w:footnoteReference w:id="1"/>
      </w:r>
      <w:r w:rsidRPr="0037099C">
        <w:rPr>
          <w:rFonts w:ascii="Arial Narrow" w:hAnsi="Arial Narrow" w:cs="Arial"/>
          <w:i/>
          <w:iCs/>
          <w:sz w:val="26"/>
          <w:szCs w:val="26"/>
        </w:rPr>
        <w:t xml:space="preserve">   </w:t>
      </w:r>
    </w:p>
    <w:p w:rsidR="003E3CE6" w:rsidRDefault="003E3CE6" w:rsidP="0037099C">
      <w:pPr>
        <w:pStyle w:val="Sansinterligne"/>
      </w:pPr>
    </w:p>
    <w:p w:rsidR="003E3CE6" w:rsidRDefault="003E3CE6" w:rsidP="003E3CE6">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 y oportunamente y (iii) que la respuesta se dé a conocer al peticionario de manera pronta, conforme a los términos legales. Por lo tanto, si alguno de estos presupuestos no se ha satisfecho, no podrá decirse que se ha superado la vulneración, y por ende deberá el Juez de tutela adoptar las medidas necesarias para su protección. </w:t>
      </w:r>
    </w:p>
    <w:p w:rsidR="003E3CE6" w:rsidRDefault="003E3CE6" w:rsidP="00F6519F">
      <w:pPr>
        <w:pStyle w:val="Sansinterligne"/>
      </w:pPr>
    </w:p>
    <w:p w:rsidR="00DE5133" w:rsidRDefault="003E3CE6" w:rsidP="00DE5133">
      <w:pPr>
        <w:spacing w:line="360" w:lineRule="auto"/>
        <w:ind w:firstLine="993"/>
        <w:jc w:val="both"/>
        <w:rPr>
          <w:rFonts w:ascii="Arial Narrow" w:hAnsi="Arial Narrow" w:cs="Arial"/>
          <w:iCs/>
          <w:sz w:val="28"/>
          <w:szCs w:val="28"/>
        </w:rPr>
      </w:pPr>
      <w:r>
        <w:rPr>
          <w:rFonts w:ascii="Arial Narrow" w:hAnsi="Arial Narrow" w:cs="Arial"/>
          <w:iCs/>
          <w:sz w:val="28"/>
          <w:szCs w:val="28"/>
        </w:rPr>
        <w:t>Pues bien, en el caso puntual se tiene que</w:t>
      </w:r>
      <w:r w:rsidR="00F6519F">
        <w:rPr>
          <w:rFonts w:ascii="Arial Narrow" w:hAnsi="Arial Narrow" w:cs="Arial"/>
          <w:iCs/>
          <w:sz w:val="28"/>
          <w:szCs w:val="28"/>
        </w:rPr>
        <w:t xml:space="preserve"> la Unidad para la Atención y Reparación Integral a las Victimas, profirió el </w:t>
      </w:r>
      <w:r w:rsidR="00FC6EE4">
        <w:rPr>
          <w:rFonts w:ascii="Arial Narrow" w:hAnsi="Arial Narrow" w:cs="Arial"/>
          <w:iCs/>
          <w:sz w:val="28"/>
          <w:szCs w:val="28"/>
        </w:rPr>
        <w:t>18 de abril del año en curso, el documento radicado No. 2017720</w:t>
      </w:r>
      <w:r w:rsidR="00370B7C">
        <w:rPr>
          <w:rFonts w:ascii="Arial Narrow" w:hAnsi="Arial Narrow" w:cs="Arial"/>
          <w:iCs/>
          <w:sz w:val="28"/>
          <w:szCs w:val="28"/>
        </w:rPr>
        <w:t>11</w:t>
      </w:r>
      <w:r w:rsidR="00FC6EE4">
        <w:rPr>
          <w:rFonts w:ascii="Arial Narrow" w:hAnsi="Arial Narrow" w:cs="Arial"/>
          <w:iCs/>
          <w:sz w:val="28"/>
          <w:szCs w:val="28"/>
        </w:rPr>
        <w:t>293031</w:t>
      </w:r>
      <w:r w:rsidR="00370B7C">
        <w:rPr>
          <w:rFonts w:ascii="Arial Narrow" w:hAnsi="Arial Narrow" w:cs="Arial"/>
          <w:iCs/>
          <w:sz w:val="28"/>
          <w:szCs w:val="28"/>
        </w:rPr>
        <w:t xml:space="preserve"> –fl.21- en el que da respuesta de fondo y acorde con la petición del accionante, p</w:t>
      </w:r>
      <w:r w:rsidR="007354F4">
        <w:rPr>
          <w:rFonts w:ascii="Arial Narrow" w:hAnsi="Arial Narrow" w:cs="Arial"/>
          <w:iCs/>
          <w:sz w:val="28"/>
          <w:szCs w:val="28"/>
        </w:rPr>
        <w:t xml:space="preserve">or cuanto </w:t>
      </w:r>
      <w:r w:rsidR="00370B7C">
        <w:rPr>
          <w:rFonts w:ascii="Arial Narrow" w:hAnsi="Arial Narrow" w:cs="Arial"/>
          <w:iCs/>
          <w:sz w:val="28"/>
          <w:szCs w:val="28"/>
        </w:rPr>
        <w:t>se le informa que el hogar al cual pertenece se encuentra en fase de asistencia, y que por tal razón</w:t>
      </w:r>
      <w:r w:rsidR="00DE5133">
        <w:rPr>
          <w:rFonts w:ascii="Arial Narrow" w:hAnsi="Arial Narrow" w:cs="Arial"/>
          <w:iCs/>
          <w:sz w:val="28"/>
          <w:szCs w:val="28"/>
        </w:rPr>
        <w:t xml:space="preserve">, </w:t>
      </w:r>
      <w:r w:rsidR="007354F4">
        <w:rPr>
          <w:rFonts w:ascii="Arial Narrow" w:hAnsi="Arial Narrow" w:cs="Arial"/>
          <w:iCs/>
          <w:sz w:val="28"/>
          <w:szCs w:val="28"/>
        </w:rPr>
        <w:t xml:space="preserve">se le </w:t>
      </w:r>
      <w:r w:rsidR="00370B7C">
        <w:rPr>
          <w:rFonts w:ascii="Arial Narrow" w:hAnsi="Arial Narrow" w:cs="Arial"/>
          <w:iCs/>
          <w:sz w:val="28"/>
          <w:szCs w:val="28"/>
        </w:rPr>
        <w:t>concedió un giro de atención humanitaria, que a la fecha se encuentra disponible para</w:t>
      </w:r>
      <w:r w:rsidR="007354F4">
        <w:rPr>
          <w:rFonts w:ascii="Arial Narrow" w:hAnsi="Arial Narrow" w:cs="Arial"/>
          <w:iCs/>
          <w:sz w:val="28"/>
          <w:szCs w:val="28"/>
        </w:rPr>
        <w:t xml:space="preserve"> el </w:t>
      </w:r>
      <w:r w:rsidR="00370B7C">
        <w:rPr>
          <w:rFonts w:ascii="Arial Narrow" w:hAnsi="Arial Narrow" w:cs="Arial"/>
          <w:iCs/>
          <w:sz w:val="28"/>
          <w:szCs w:val="28"/>
        </w:rPr>
        <w:t xml:space="preserve">cobro, en la corresponsal bancaria más cercana a su residencia </w:t>
      </w:r>
      <w:r w:rsidR="007354F4">
        <w:rPr>
          <w:rFonts w:ascii="Arial Narrow" w:hAnsi="Arial Narrow" w:cs="Arial"/>
          <w:iCs/>
          <w:sz w:val="28"/>
          <w:szCs w:val="28"/>
        </w:rPr>
        <w:t xml:space="preserve">-Banco Agrario. </w:t>
      </w:r>
      <w:r w:rsidR="007354F4">
        <w:rPr>
          <w:rFonts w:ascii="Arial Narrow" w:hAnsi="Arial Narrow" w:cs="Arial"/>
          <w:iCs/>
          <w:sz w:val="28"/>
          <w:szCs w:val="28"/>
        </w:rPr>
        <w:lastRenderedPageBreak/>
        <w:t xml:space="preserve">Adicionalmente, </w:t>
      </w:r>
      <w:r w:rsidR="00DE5133">
        <w:rPr>
          <w:rFonts w:ascii="Arial Narrow" w:hAnsi="Arial Narrow" w:cs="Arial"/>
          <w:iCs/>
          <w:sz w:val="28"/>
          <w:szCs w:val="28"/>
        </w:rPr>
        <w:t xml:space="preserve">en relación con el pago de la indemnización administrativa, le informan que hasta que no se verifique a través de una nueva medición, que su hogar ha logrado suplir por sus propios medios las necesidades básicas, no podrá continuar a la fase siguiente, es decir, la correspondiente a la superación de la situación de vulnerabilidad y posterior acceso a la indemnización por vía administrativa. </w:t>
      </w:r>
    </w:p>
    <w:p w:rsidR="00F6519F" w:rsidRPr="0037099C" w:rsidRDefault="00F6519F" w:rsidP="0037099C">
      <w:pPr>
        <w:pStyle w:val="Sansinterligne"/>
      </w:pPr>
    </w:p>
    <w:p w:rsidR="00DE5133" w:rsidRDefault="0037099C" w:rsidP="008D4F4C">
      <w:pPr>
        <w:spacing w:line="360" w:lineRule="auto"/>
        <w:ind w:firstLine="708"/>
        <w:jc w:val="both"/>
        <w:rPr>
          <w:rFonts w:ascii="Arial Narrow" w:hAnsi="Arial Narrow" w:cs="Arial"/>
          <w:iCs/>
          <w:sz w:val="28"/>
          <w:szCs w:val="28"/>
        </w:rPr>
      </w:pPr>
      <w:r>
        <w:rPr>
          <w:rFonts w:ascii="Arial Narrow" w:hAnsi="Arial Narrow" w:cs="Arial"/>
          <w:iCs/>
          <w:sz w:val="28"/>
          <w:szCs w:val="28"/>
        </w:rPr>
        <w:t>De otra parte, se observa que dic</w:t>
      </w:r>
      <w:r w:rsidR="00DE5133">
        <w:rPr>
          <w:rFonts w:ascii="Arial Narrow" w:hAnsi="Arial Narrow" w:cs="Arial"/>
          <w:iCs/>
          <w:sz w:val="28"/>
          <w:szCs w:val="28"/>
        </w:rPr>
        <w:t xml:space="preserve">ha comunicación, fue puesta en conocimiento del peticionario, </w:t>
      </w:r>
      <w:r>
        <w:rPr>
          <w:rFonts w:ascii="Arial Narrow" w:hAnsi="Arial Narrow" w:cs="Arial"/>
          <w:iCs/>
          <w:sz w:val="28"/>
          <w:szCs w:val="28"/>
        </w:rPr>
        <w:t>según l</w:t>
      </w:r>
      <w:r w:rsidR="00CC7F31">
        <w:rPr>
          <w:rFonts w:ascii="Arial Narrow" w:hAnsi="Arial Narrow" w:cs="Arial"/>
          <w:iCs/>
          <w:sz w:val="28"/>
          <w:szCs w:val="28"/>
        </w:rPr>
        <w:t xml:space="preserve">a certificación de entrega del servicio postal 472, que </w:t>
      </w:r>
      <w:r>
        <w:rPr>
          <w:rFonts w:ascii="Arial Narrow" w:hAnsi="Arial Narrow" w:cs="Arial"/>
          <w:iCs/>
          <w:sz w:val="28"/>
          <w:szCs w:val="28"/>
        </w:rPr>
        <w:t>obra a folio 34.</w:t>
      </w:r>
      <w:r w:rsidR="00CC7F31">
        <w:rPr>
          <w:rFonts w:ascii="Arial Narrow" w:hAnsi="Arial Narrow" w:cs="Arial"/>
          <w:iCs/>
          <w:sz w:val="28"/>
          <w:szCs w:val="28"/>
        </w:rPr>
        <w:t xml:space="preserve"> </w:t>
      </w:r>
    </w:p>
    <w:p w:rsidR="00F6519F" w:rsidRPr="0037099C" w:rsidRDefault="00F6519F" w:rsidP="0037099C">
      <w:pPr>
        <w:pStyle w:val="Sansinterligne"/>
      </w:pPr>
    </w:p>
    <w:p w:rsidR="007E4298" w:rsidRPr="007E4298" w:rsidRDefault="008D4F4C" w:rsidP="007E4298">
      <w:pPr>
        <w:spacing w:line="360" w:lineRule="auto"/>
        <w:ind w:firstLine="708"/>
        <w:jc w:val="both"/>
        <w:rPr>
          <w:rFonts w:ascii="Arial Narrow" w:hAnsi="Arial Narrow" w:cs="Arial"/>
          <w:iCs/>
          <w:sz w:val="28"/>
          <w:szCs w:val="28"/>
        </w:rPr>
      </w:pPr>
      <w:r>
        <w:rPr>
          <w:rFonts w:ascii="Arial Narrow" w:hAnsi="Arial Narrow" w:cs="Arial"/>
          <w:iCs/>
          <w:sz w:val="28"/>
          <w:szCs w:val="28"/>
        </w:rPr>
        <w:t>Por manera que, con esta actuación se superó cualquier afectación del derecho al derecho de petición al accionante, en consecuencia, habrá que revocarse la decisión</w:t>
      </w:r>
      <w:r w:rsidR="007E4298">
        <w:rPr>
          <w:rFonts w:ascii="Arial Narrow" w:hAnsi="Arial Narrow" w:cs="Arial"/>
          <w:iCs/>
          <w:sz w:val="28"/>
          <w:szCs w:val="28"/>
        </w:rPr>
        <w:t xml:space="preserve"> de primer grado </w:t>
      </w:r>
      <w:r w:rsidR="007E4298" w:rsidRPr="00516A61">
        <w:rPr>
          <w:rFonts w:ascii="Arial Narrow" w:hAnsi="Arial Narrow" w:cs="Tahoma"/>
          <w:iCs/>
          <w:sz w:val="28"/>
          <w:szCs w:val="28"/>
        </w:rPr>
        <w:t xml:space="preserve">y, en su lugar, </w:t>
      </w:r>
      <w:r w:rsidR="007E4298">
        <w:rPr>
          <w:rFonts w:ascii="Arial Narrow" w:hAnsi="Arial Narrow" w:cs="Tahoma"/>
          <w:iCs/>
          <w:sz w:val="28"/>
          <w:szCs w:val="28"/>
        </w:rPr>
        <w:t xml:space="preserve">se declarará </w:t>
      </w:r>
      <w:r w:rsidR="007E4298" w:rsidRPr="00516A61">
        <w:rPr>
          <w:rFonts w:ascii="Arial Narrow" w:hAnsi="Arial Narrow" w:cs="Tahoma"/>
          <w:iCs/>
          <w:sz w:val="28"/>
          <w:szCs w:val="28"/>
        </w:rPr>
        <w:t>improcedente la acción por haberse configurado el hecho superado.</w:t>
      </w:r>
    </w:p>
    <w:p w:rsidR="008D4F4C" w:rsidRPr="008A3908" w:rsidRDefault="008D4F4C" w:rsidP="008A3908">
      <w:pPr>
        <w:pStyle w:val="Sansinterligne"/>
      </w:pPr>
    </w:p>
    <w:p w:rsidR="003E3CE6" w:rsidRPr="00AF7EA4" w:rsidRDefault="003E3CE6" w:rsidP="003E3CE6">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3E3CE6" w:rsidRPr="00AF7EA4" w:rsidRDefault="003E3CE6" w:rsidP="003E3CE6">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3E3CE6" w:rsidRPr="0037099C" w:rsidRDefault="003E3CE6" w:rsidP="0037099C">
      <w:pPr>
        <w:pStyle w:val="Sansinterligne"/>
      </w:pPr>
    </w:p>
    <w:p w:rsidR="007E4298" w:rsidRDefault="007E4298" w:rsidP="008A3908">
      <w:pPr>
        <w:spacing w:line="360" w:lineRule="auto"/>
        <w:ind w:firstLine="708"/>
        <w:jc w:val="both"/>
        <w:rPr>
          <w:rFonts w:ascii="Arial Narrow" w:hAnsi="Arial Narrow" w:cs="Tahoma"/>
          <w:color w:val="000000"/>
          <w:spacing w:val="-2"/>
          <w:sz w:val="28"/>
          <w:szCs w:val="28"/>
        </w:rPr>
      </w:pPr>
      <w:r w:rsidRPr="007E4298">
        <w:rPr>
          <w:rFonts w:ascii="Arial Narrow" w:hAnsi="Arial Narrow" w:cs="Arial"/>
          <w:b/>
          <w:i/>
          <w:sz w:val="28"/>
          <w:szCs w:val="28"/>
        </w:rPr>
        <w:t xml:space="preserve">1º. </w:t>
      </w:r>
      <w:r w:rsidRPr="007E4298">
        <w:rPr>
          <w:rFonts w:ascii="Arial Narrow" w:hAnsi="Arial Narrow" w:cs="Arial"/>
          <w:b/>
          <w:i/>
          <w:color w:val="000000"/>
          <w:spacing w:val="-2"/>
          <w:sz w:val="28"/>
          <w:szCs w:val="28"/>
        </w:rPr>
        <w:t>Revocar</w:t>
      </w:r>
      <w:r w:rsidRPr="00461ED3">
        <w:rPr>
          <w:rFonts w:ascii="Arial Narrow" w:hAnsi="Arial Narrow" w:cs="Arial"/>
          <w:i/>
          <w:color w:val="000000"/>
          <w:spacing w:val="-2"/>
          <w:sz w:val="28"/>
          <w:szCs w:val="28"/>
        </w:rPr>
        <w:t xml:space="preserve"> </w:t>
      </w:r>
      <w:r w:rsidRPr="00461ED3">
        <w:rPr>
          <w:rFonts w:ascii="Arial Narrow" w:hAnsi="Arial Narrow" w:cs="Arial"/>
          <w:color w:val="000000"/>
          <w:spacing w:val="-2"/>
          <w:sz w:val="28"/>
          <w:szCs w:val="28"/>
        </w:rPr>
        <w:t>el</w:t>
      </w:r>
      <w:r>
        <w:rPr>
          <w:rFonts w:ascii="Arial Narrow" w:hAnsi="Arial Narrow" w:cs="Arial"/>
          <w:color w:val="000000"/>
          <w:spacing w:val="-2"/>
          <w:sz w:val="28"/>
          <w:szCs w:val="28"/>
        </w:rPr>
        <w:t xml:space="preserve"> fallo impugnado, proferido el 26 de abril de 2017 </w:t>
      </w:r>
      <w:r w:rsidRPr="00461ED3">
        <w:rPr>
          <w:rFonts w:ascii="Arial Narrow" w:hAnsi="Arial Narrow" w:cs="Arial"/>
          <w:color w:val="000000"/>
          <w:spacing w:val="-2"/>
          <w:sz w:val="28"/>
          <w:szCs w:val="28"/>
        </w:rPr>
        <w:t xml:space="preserve">por el Juzgado </w:t>
      </w:r>
      <w:r>
        <w:rPr>
          <w:rFonts w:ascii="Arial Narrow" w:hAnsi="Arial Narrow" w:cs="Arial"/>
          <w:color w:val="000000"/>
          <w:spacing w:val="-2"/>
          <w:sz w:val="28"/>
          <w:szCs w:val="28"/>
        </w:rPr>
        <w:t xml:space="preserve">Quinto </w:t>
      </w:r>
      <w:r w:rsidRPr="00461ED3">
        <w:rPr>
          <w:rFonts w:ascii="Arial Narrow" w:hAnsi="Arial Narrow" w:cs="Arial"/>
          <w:color w:val="000000"/>
          <w:spacing w:val="-2"/>
          <w:sz w:val="28"/>
          <w:szCs w:val="28"/>
        </w:rPr>
        <w:t xml:space="preserve">Laboral del Circuito de Pereira, </w:t>
      </w:r>
      <w:r w:rsidRPr="00461ED3">
        <w:rPr>
          <w:rFonts w:ascii="Arial Narrow" w:hAnsi="Arial Narrow" w:cs="Tahoma"/>
          <w:sz w:val="28"/>
          <w:szCs w:val="28"/>
        </w:rPr>
        <w:t>dentro de la acción de tutela de la referencia y en su lugar declarar</w:t>
      </w:r>
      <w:r w:rsidRPr="00461ED3">
        <w:rPr>
          <w:rFonts w:ascii="Arial Narrow" w:hAnsi="Arial Narrow" w:cs="Tahoma"/>
          <w:color w:val="000000"/>
          <w:spacing w:val="-2"/>
          <w:sz w:val="28"/>
          <w:szCs w:val="28"/>
        </w:rPr>
        <w:t xml:space="preserve"> que se superó la afectac</w:t>
      </w:r>
      <w:r>
        <w:rPr>
          <w:rFonts w:ascii="Arial Narrow" w:hAnsi="Arial Narrow" w:cs="Tahoma"/>
          <w:color w:val="000000"/>
          <w:spacing w:val="-2"/>
          <w:sz w:val="28"/>
          <w:szCs w:val="28"/>
        </w:rPr>
        <w:t>ión del derecho de petición del señor Jesús Arnoldo González Montoya.</w:t>
      </w:r>
    </w:p>
    <w:p w:rsidR="003E3CE6" w:rsidRPr="00074CDE" w:rsidRDefault="003E3CE6" w:rsidP="008A3908">
      <w:pPr>
        <w:pStyle w:val="Sansinterligne"/>
      </w:pPr>
    </w:p>
    <w:p w:rsidR="003E3CE6" w:rsidRPr="007E4298" w:rsidRDefault="003E3CE6" w:rsidP="003E3CE6">
      <w:pPr>
        <w:spacing w:line="360" w:lineRule="auto"/>
        <w:ind w:firstLine="851"/>
        <w:jc w:val="both"/>
        <w:rPr>
          <w:rFonts w:ascii="Arial Narrow" w:hAnsi="Arial Narrow" w:cs="Arial"/>
          <w:sz w:val="28"/>
          <w:szCs w:val="28"/>
        </w:rPr>
      </w:pPr>
      <w:r w:rsidRPr="007E4298">
        <w:rPr>
          <w:rFonts w:ascii="Arial Narrow" w:hAnsi="Arial Narrow" w:cs="Arial"/>
          <w:b/>
          <w:i/>
          <w:color w:val="000000"/>
          <w:spacing w:val="-2"/>
          <w:sz w:val="28"/>
          <w:szCs w:val="28"/>
        </w:rPr>
        <w:t>2.</w:t>
      </w:r>
      <w:r w:rsidRPr="007E4298">
        <w:rPr>
          <w:rFonts w:ascii="Arial Narrow" w:hAnsi="Arial Narrow" w:cs="Arial"/>
          <w:b/>
          <w:i/>
          <w:sz w:val="28"/>
          <w:szCs w:val="28"/>
        </w:rPr>
        <w:t xml:space="preserve"> Notificar</w:t>
      </w:r>
      <w:r w:rsidRPr="007E4298">
        <w:rPr>
          <w:rFonts w:ascii="Arial Narrow" w:hAnsi="Arial Narrow" w:cs="Arial"/>
          <w:sz w:val="28"/>
          <w:szCs w:val="28"/>
        </w:rPr>
        <w:t xml:space="preserve"> la decisión por el medio más eficaz.</w:t>
      </w:r>
    </w:p>
    <w:p w:rsidR="003E3CE6" w:rsidRPr="007E4298" w:rsidRDefault="003E3CE6" w:rsidP="008A3908">
      <w:pPr>
        <w:pStyle w:val="Sansinterligne"/>
      </w:pPr>
    </w:p>
    <w:p w:rsidR="003E3CE6" w:rsidRPr="007E4298" w:rsidRDefault="003E3CE6" w:rsidP="003E3CE6">
      <w:pPr>
        <w:suppressAutoHyphens/>
        <w:spacing w:line="360" w:lineRule="auto"/>
        <w:ind w:firstLine="851"/>
        <w:jc w:val="both"/>
        <w:rPr>
          <w:rFonts w:ascii="Arial Narrow" w:hAnsi="Arial Narrow" w:cs="Arial"/>
          <w:spacing w:val="-2"/>
          <w:sz w:val="28"/>
          <w:szCs w:val="28"/>
        </w:rPr>
      </w:pPr>
      <w:r w:rsidRPr="007E4298">
        <w:rPr>
          <w:rFonts w:ascii="Arial Narrow" w:hAnsi="Arial Narrow" w:cs="Arial"/>
          <w:b/>
          <w:i/>
          <w:spacing w:val="-2"/>
          <w:sz w:val="28"/>
          <w:szCs w:val="28"/>
        </w:rPr>
        <w:t>3. Remitir</w:t>
      </w:r>
      <w:r w:rsidRPr="007E4298">
        <w:rPr>
          <w:rFonts w:ascii="Arial Narrow" w:hAnsi="Arial Narrow" w:cs="Arial"/>
          <w:spacing w:val="-2"/>
          <w:sz w:val="28"/>
          <w:szCs w:val="28"/>
        </w:rPr>
        <w:t xml:space="preserve"> el expediente a la Corte Constitucional para su eventual revisión, conforme al artículo 31 del Decreto 2591 de 1991.</w:t>
      </w:r>
    </w:p>
    <w:p w:rsidR="003E3CE6" w:rsidRPr="007E4298" w:rsidRDefault="003E3CE6" w:rsidP="003E3CE6">
      <w:pPr>
        <w:tabs>
          <w:tab w:val="left" w:pos="-720"/>
        </w:tabs>
        <w:suppressAutoHyphens/>
        <w:ind w:right="-7"/>
        <w:jc w:val="both"/>
        <w:rPr>
          <w:rFonts w:ascii="Arial Narrow" w:hAnsi="Arial Narrow" w:cs="Tahoma"/>
          <w:color w:val="000000"/>
          <w:spacing w:val="-2"/>
          <w:sz w:val="28"/>
          <w:szCs w:val="28"/>
        </w:rPr>
      </w:pPr>
    </w:p>
    <w:p w:rsidR="003E3CE6" w:rsidRPr="00AF7EA4" w:rsidRDefault="003E3CE6" w:rsidP="003E3CE6">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3E3CE6" w:rsidRDefault="003E3CE6" w:rsidP="0037099C">
      <w:pPr>
        <w:spacing w:line="48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3E3CE6" w:rsidRDefault="003E3CE6" w:rsidP="003E3CE6">
      <w:pPr>
        <w:jc w:val="center"/>
        <w:rPr>
          <w:rFonts w:ascii="Arial Narrow" w:hAnsi="Arial Narrow" w:cs="Tahoma"/>
          <w:b/>
          <w:bCs/>
          <w:iCs/>
          <w:sz w:val="28"/>
          <w:szCs w:val="28"/>
        </w:rPr>
      </w:pPr>
    </w:p>
    <w:p w:rsidR="003E3CE6" w:rsidRPr="00B9093C" w:rsidRDefault="003E3CE6" w:rsidP="003E3CE6">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3E3CE6" w:rsidRPr="00B9093C" w:rsidRDefault="003E3CE6" w:rsidP="003E3CE6">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3E3CE6" w:rsidRDefault="003E3CE6" w:rsidP="003E3CE6">
      <w:pPr>
        <w:jc w:val="both"/>
        <w:rPr>
          <w:rFonts w:ascii="Arial Narrow" w:hAnsi="Arial Narrow" w:cs="Tahoma"/>
          <w:sz w:val="28"/>
          <w:szCs w:val="28"/>
        </w:rPr>
      </w:pPr>
    </w:p>
    <w:p w:rsidR="003E3CE6" w:rsidRDefault="003E3CE6" w:rsidP="003E3CE6">
      <w:pPr>
        <w:jc w:val="both"/>
        <w:rPr>
          <w:rFonts w:ascii="Arial Narrow" w:hAnsi="Arial Narrow" w:cs="Tahoma"/>
          <w:b/>
          <w:sz w:val="28"/>
          <w:szCs w:val="28"/>
        </w:rPr>
      </w:pPr>
    </w:p>
    <w:p w:rsidR="0037099C" w:rsidRPr="00B9093C" w:rsidRDefault="0037099C" w:rsidP="003E3CE6">
      <w:pPr>
        <w:jc w:val="both"/>
        <w:rPr>
          <w:rFonts w:ascii="Arial Narrow" w:hAnsi="Arial Narrow" w:cs="Tahoma"/>
          <w:b/>
          <w:sz w:val="28"/>
          <w:szCs w:val="28"/>
        </w:rPr>
      </w:pPr>
    </w:p>
    <w:p w:rsidR="003E3CE6" w:rsidRPr="00B9093C" w:rsidRDefault="003E3CE6" w:rsidP="003E3CE6">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ANA LUCIA CAICEDO CALDERON</w:t>
      </w:r>
    </w:p>
    <w:p w:rsidR="003E3CE6" w:rsidRPr="00B9093C" w:rsidRDefault="003E3CE6" w:rsidP="003E3CE6">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Pr="00B9093C">
        <w:rPr>
          <w:rFonts w:ascii="Arial Narrow" w:hAnsi="Arial Narrow" w:cs="Tahoma"/>
          <w:sz w:val="28"/>
          <w:szCs w:val="28"/>
        </w:rPr>
        <w:t>Magistrad</w:t>
      </w:r>
      <w:r>
        <w:rPr>
          <w:rFonts w:ascii="Arial Narrow" w:hAnsi="Arial Narrow" w:cs="Tahoma"/>
          <w:sz w:val="28"/>
          <w:szCs w:val="28"/>
        </w:rPr>
        <w:t>a</w:t>
      </w:r>
    </w:p>
    <w:p w:rsidR="003E3CE6" w:rsidRDefault="003E3CE6" w:rsidP="0037099C">
      <w:pPr>
        <w:pStyle w:val="Sansinterligne"/>
      </w:pPr>
    </w:p>
    <w:p w:rsidR="0037099C" w:rsidRDefault="0037099C" w:rsidP="003E3CE6">
      <w:pPr>
        <w:jc w:val="center"/>
        <w:rPr>
          <w:rFonts w:ascii="Arial Narrow" w:hAnsi="Arial Narrow" w:cs="Tahoma"/>
          <w:bCs/>
          <w:iCs/>
          <w:sz w:val="28"/>
          <w:szCs w:val="28"/>
        </w:rPr>
      </w:pPr>
    </w:p>
    <w:p w:rsidR="0037099C" w:rsidRDefault="0037099C" w:rsidP="0037099C">
      <w:pPr>
        <w:pStyle w:val="Sansinterligne"/>
      </w:pPr>
    </w:p>
    <w:p w:rsidR="003E3CE6" w:rsidRPr="00B9093C" w:rsidRDefault="003E3CE6" w:rsidP="003E3CE6">
      <w:pPr>
        <w:jc w:val="center"/>
        <w:rPr>
          <w:rFonts w:ascii="Arial Narrow" w:hAnsi="Arial Narrow" w:cs="Tahoma"/>
          <w:b/>
          <w:bCs/>
          <w:iCs/>
          <w:sz w:val="28"/>
          <w:szCs w:val="28"/>
        </w:rPr>
      </w:pPr>
      <w:r>
        <w:rPr>
          <w:rFonts w:ascii="Arial Narrow" w:hAnsi="Arial Narrow" w:cs="Tahoma"/>
          <w:b/>
          <w:bCs/>
          <w:iCs/>
          <w:sz w:val="28"/>
          <w:szCs w:val="28"/>
        </w:rPr>
        <w:t>Alonso Gaviria Ocampo</w:t>
      </w:r>
    </w:p>
    <w:p w:rsidR="003E3CE6" w:rsidRDefault="00552860" w:rsidP="003E3CE6">
      <w:pPr>
        <w:jc w:val="center"/>
      </w:pPr>
      <w:r>
        <w:rPr>
          <w:rFonts w:ascii="Arial Narrow" w:hAnsi="Arial Narrow" w:cs="Tahoma"/>
          <w:iCs/>
          <w:sz w:val="28"/>
          <w:szCs w:val="28"/>
        </w:rPr>
        <w:t>Secretario</w:t>
      </w:r>
    </w:p>
    <w:p w:rsidR="00C35CA1" w:rsidRDefault="00C35CA1"/>
    <w:sectPr w:rsidR="00C35CA1" w:rsidSect="003E3CE6">
      <w:headerReference w:type="even" r:id="rId9"/>
      <w:headerReference w:type="default" r:id="rId10"/>
      <w:footerReference w:type="even" r:id="rId11"/>
      <w:footerReference w:type="default" r:id="rId12"/>
      <w:headerReference w:type="first" r:id="rId13"/>
      <w:footerReference w:type="first" r:id="rId14"/>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66" w:rsidRDefault="00317466" w:rsidP="003E3CE6">
      <w:r>
        <w:separator/>
      </w:r>
    </w:p>
  </w:endnote>
  <w:endnote w:type="continuationSeparator" w:id="0">
    <w:p w:rsidR="00317466" w:rsidRDefault="00317466" w:rsidP="003E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B365C0" w:rsidP="005346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66C1D" w:rsidRDefault="00317466" w:rsidP="0053469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317466" w:rsidP="0053469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16" w:rsidRDefault="00B365C0">
    <w:pPr>
      <w:pStyle w:val="Pieddepage"/>
      <w:jc w:val="right"/>
    </w:pPr>
    <w:r>
      <w:fldChar w:fldCharType="begin"/>
    </w:r>
    <w:r>
      <w:instrText>PAGE   \* MERGEFORMAT</w:instrText>
    </w:r>
    <w:r>
      <w:fldChar w:fldCharType="separate"/>
    </w:r>
    <w:r w:rsidR="003E3CE6">
      <w:rPr>
        <w:noProof/>
      </w:rPr>
      <w:t>1</w:t>
    </w:r>
    <w:r>
      <w:fldChar w:fldCharType="end"/>
    </w:r>
  </w:p>
  <w:p w:rsidR="00CD2D16" w:rsidRDefault="003174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66" w:rsidRDefault="00317466" w:rsidP="003E3CE6">
      <w:r>
        <w:separator/>
      </w:r>
    </w:p>
  </w:footnote>
  <w:footnote w:type="continuationSeparator" w:id="0">
    <w:p w:rsidR="00317466" w:rsidRDefault="00317466" w:rsidP="003E3CE6">
      <w:r>
        <w:continuationSeparator/>
      </w:r>
    </w:p>
  </w:footnote>
  <w:footnote w:id="1">
    <w:p w:rsidR="003E3CE6" w:rsidRDefault="003E3CE6" w:rsidP="003E3CE6">
      <w:pPr>
        <w:pStyle w:val="Notedebasdepage"/>
      </w:pPr>
      <w:r>
        <w:rPr>
          <w:rStyle w:val="Appelnotedebasdep"/>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B365C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66C1D" w:rsidRDefault="0031746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9F" w:rsidRPr="002F2145" w:rsidRDefault="00B365C0" w:rsidP="00C9069F">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3E3CE6">
      <w:rPr>
        <w:rFonts w:ascii="Arial Narrow" w:hAnsi="Arial Narrow" w:cs="Arial"/>
        <w:bCs/>
        <w:iCs/>
        <w:lang w:eastAsia="es-MX"/>
      </w:rPr>
      <w:t>5-2017-00164-01</w:t>
    </w:r>
    <w:r w:rsidRPr="002F2145">
      <w:rPr>
        <w:rFonts w:ascii="Arial Narrow" w:hAnsi="Arial Narrow" w:cs="Arial"/>
        <w:bCs/>
        <w:iCs/>
        <w:lang w:eastAsia="es-MX"/>
      </w:rPr>
      <w:tab/>
    </w:r>
  </w:p>
  <w:p w:rsidR="00C9069F" w:rsidRPr="002F2145" w:rsidRDefault="003E3CE6" w:rsidP="00C9069F">
    <w:pPr>
      <w:rPr>
        <w:rFonts w:ascii="Arial Narrow" w:hAnsi="Arial Narrow"/>
      </w:rPr>
    </w:pPr>
    <w:r>
      <w:rPr>
        <w:rFonts w:ascii="Arial Narrow" w:hAnsi="Arial Narrow"/>
      </w:rPr>
      <w:t>Jes</w:t>
    </w:r>
    <w:r w:rsidR="0099361A">
      <w:rPr>
        <w:rFonts w:ascii="Arial Narrow" w:hAnsi="Arial Narrow"/>
      </w:rPr>
      <w:t xml:space="preserve">ús Arnoldo González Montoya </w:t>
    </w:r>
    <w:r w:rsidR="00B365C0">
      <w:rPr>
        <w:rFonts w:ascii="Arial Narrow" w:hAnsi="Arial Narrow"/>
      </w:rPr>
      <w:t xml:space="preserve">vs </w:t>
    </w:r>
    <w:proofErr w:type="spellStart"/>
    <w:r w:rsidR="0099361A">
      <w:rPr>
        <w:rFonts w:ascii="Arial Narrow" w:hAnsi="Arial Narrow"/>
      </w:rPr>
      <w:t>UARIV</w:t>
    </w:r>
    <w:proofErr w:type="spellEnd"/>
    <w:r w:rsidR="0099361A">
      <w:rPr>
        <w:rFonts w:ascii="Arial Narrow" w:hAnsi="Arial Narrow"/>
      </w:rPr>
      <w:t xml:space="preserve"> </w:t>
    </w:r>
  </w:p>
  <w:p w:rsidR="005A5BAD" w:rsidRPr="00485183" w:rsidRDefault="00317466" w:rsidP="0048518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46" w:rsidRPr="002F2145" w:rsidRDefault="00B365C0"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3E3CE6">
      <w:rPr>
        <w:rFonts w:ascii="Arial Narrow" w:hAnsi="Arial Narrow" w:cs="Arial"/>
        <w:bCs/>
        <w:iCs/>
        <w:lang w:eastAsia="es-MX"/>
      </w:rPr>
      <w:t>5-2017-00164-01</w:t>
    </w:r>
  </w:p>
  <w:p w:rsidR="008F2146" w:rsidRPr="002F2145" w:rsidRDefault="003E3CE6" w:rsidP="008F2146">
    <w:pPr>
      <w:rPr>
        <w:rFonts w:ascii="Arial Narrow" w:hAnsi="Arial Narrow"/>
      </w:rPr>
    </w:pPr>
    <w:r>
      <w:rPr>
        <w:rFonts w:ascii="Arial Narrow" w:hAnsi="Arial Narrow"/>
      </w:rPr>
      <w:t>Jesús Arnoldo González Montoya v</w:t>
    </w:r>
    <w:r w:rsidR="00B365C0">
      <w:rPr>
        <w:rFonts w:ascii="Arial Narrow" w:hAnsi="Arial Narrow"/>
      </w:rPr>
      <w:t xml:space="preserve">s </w:t>
    </w:r>
    <w:proofErr w:type="spellStart"/>
    <w:r w:rsidR="00B365C0">
      <w:rPr>
        <w:rFonts w:ascii="Arial Narrow" w:hAnsi="Arial Narrow"/>
      </w:rPr>
      <w:t>olpensiones</w:t>
    </w:r>
    <w:proofErr w:type="spellEnd"/>
    <w:r w:rsidR="00B365C0">
      <w:rPr>
        <w:rFonts w:ascii="Arial Narrow" w:hAnsi="Arial Narrow"/>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E6"/>
    <w:rsid w:val="00317466"/>
    <w:rsid w:val="00355BCA"/>
    <w:rsid w:val="0037099C"/>
    <w:rsid w:val="00370B7C"/>
    <w:rsid w:val="003861D2"/>
    <w:rsid w:val="003E3CE6"/>
    <w:rsid w:val="00552860"/>
    <w:rsid w:val="007354F4"/>
    <w:rsid w:val="007B4886"/>
    <w:rsid w:val="007E4298"/>
    <w:rsid w:val="008A3908"/>
    <w:rsid w:val="008D4F4C"/>
    <w:rsid w:val="0099361A"/>
    <w:rsid w:val="00B365C0"/>
    <w:rsid w:val="00BE7032"/>
    <w:rsid w:val="00C35CA1"/>
    <w:rsid w:val="00CC7F31"/>
    <w:rsid w:val="00DE5133"/>
    <w:rsid w:val="00F20047"/>
    <w:rsid w:val="00F6519F"/>
    <w:rsid w:val="00FC6E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E6"/>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3E3CE6"/>
    <w:pPr>
      <w:keepNext/>
      <w:spacing w:line="360" w:lineRule="auto"/>
      <w:jc w:val="center"/>
      <w:outlineLvl w:val="2"/>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E3CE6"/>
    <w:rPr>
      <w:rFonts w:ascii="Arial" w:eastAsia="Times New Roman" w:hAnsi="Arial" w:cs="Times New Roman"/>
      <w:sz w:val="24"/>
      <w:szCs w:val="20"/>
      <w:lang w:eastAsia="es-ES"/>
    </w:rPr>
  </w:style>
  <w:style w:type="paragraph" w:styleId="En-tte">
    <w:name w:val="header"/>
    <w:basedOn w:val="Normal"/>
    <w:link w:val="En-tteCar"/>
    <w:uiPriority w:val="99"/>
    <w:rsid w:val="003E3CE6"/>
    <w:pPr>
      <w:tabs>
        <w:tab w:val="center" w:pos="4252"/>
        <w:tab w:val="right" w:pos="8504"/>
      </w:tabs>
    </w:pPr>
  </w:style>
  <w:style w:type="character" w:customStyle="1" w:styleId="En-tteCar">
    <w:name w:val="En-tête Car"/>
    <w:basedOn w:val="Policepardfaut"/>
    <w:link w:val="En-tte"/>
    <w:uiPriority w:val="99"/>
    <w:rsid w:val="003E3CE6"/>
    <w:rPr>
      <w:rFonts w:ascii="Times New Roman" w:eastAsia="Times New Roman" w:hAnsi="Times New Roman" w:cs="Times New Roman"/>
      <w:sz w:val="20"/>
      <w:szCs w:val="20"/>
      <w:lang w:eastAsia="es-ES"/>
    </w:rPr>
  </w:style>
  <w:style w:type="character" w:styleId="Numrodepage">
    <w:name w:val="page number"/>
    <w:basedOn w:val="Policepardfaut"/>
    <w:rsid w:val="003E3CE6"/>
  </w:style>
  <w:style w:type="paragraph" w:styleId="Pieddepage">
    <w:name w:val="footer"/>
    <w:basedOn w:val="Normal"/>
    <w:link w:val="PieddepageCar"/>
    <w:uiPriority w:val="99"/>
    <w:rsid w:val="003E3CE6"/>
    <w:pPr>
      <w:tabs>
        <w:tab w:val="center" w:pos="4252"/>
        <w:tab w:val="right" w:pos="8504"/>
      </w:tabs>
    </w:pPr>
  </w:style>
  <w:style w:type="character" w:customStyle="1" w:styleId="PieddepageCar">
    <w:name w:val="Pied de page Car"/>
    <w:basedOn w:val="Policepardfaut"/>
    <w:link w:val="Pieddepage"/>
    <w:uiPriority w:val="99"/>
    <w:rsid w:val="003E3CE6"/>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3E3CE6"/>
  </w:style>
  <w:style w:type="character" w:customStyle="1" w:styleId="TextonotapieCar">
    <w:name w:val="Texto nota pie Car"/>
    <w:basedOn w:val="Policepardfaut"/>
    <w:uiPriority w:val="99"/>
    <w:semiHidden/>
    <w:rsid w:val="003E3CE6"/>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3E3CE6"/>
    <w:rPr>
      <w:vertAlign w:val="superscript"/>
    </w:rPr>
  </w:style>
  <w:style w:type="paragraph" w:customStyle="1" w:styleId="Textoindependiente21">
    <w:name w:val="Texto independiente 21"/>
    <w:basedOn w:val="Normal"/>
    <w:rsid w:val="003E3CE6"/>
    <w:pPr>
      <w:spacing w:line="360" w:lineRule="auto"/>
      <w:jc w:val="both"/>
    </w:pPr>
    <w:rPr>
      <w:rFonts w:ascii="Arial" w:hAnsi="Arial"/>
      <w:b/>
      <w:sz w:val="28"/>
      <w:lang w:val="es-ES_tradnl"/>
    </w:rPr>
  </w:style>
  <w:style w:type="paragraph" w:styleId="Textebrut">
    <w:name w:val="Plain Text"/>
    <w:basedOn w:val="Normal"/>
    <w:link w:val="TextebrutCar"/>
    <w:rsid w:val="003E3CE6"/>
    <w:pPr>
      <w:autoSpaceDE w:val="0"/>
      <w:autoSpaceDN w:val="0"/>
    </w:pPr>
    <w:rPr>
      <w:rFonts w:ascii="Courier New" w:hAnsi="Courier New"/>
    </w:rPr>
  </w:style>
  <w:style w:type="character" w:customStyle="1" w:styleId="TextebrutCar">
    <w:name w:val="Texte brut Car"/>
    <w:basedOn w:val="Policepardfaut"/>
    <w:link w:val="Textebrut"/>
    <w:rsid w:val="003E3CE6"/>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3E3CE6"/>
    <w:rPr>
      <w:rFonts w:ascii="Times New Roman" w:eastAsia="Times New Roman" w:hAnsi="Times New Roman" w:cs="Times New Roman"/>
      <w:sz w:val="20"/>
      <w:szCs w:val="20"/>
      <w:lang w:eastAsia="es-ES"/>
    </w:rPr>
  </w:style>
  <w:style w:type="paragraph" w:customStyle="1" w:styleId="Prrafodelista1">
    <w:name w:val="Párrafo de lista1"/>
    <w:basedOn w:val="Normal"/>
    <w:rsid w:val="003E3CE6"/>
    <w:pPr>
      <w:ind w:left="720"/>
      <w:contextualSpacing/>
    </w:pPr>
  </w:style>
  <w:style w:type="paragraph" w:styleId="Sansinterligne">
    <w:name w:val="No Spacing"/>
    <w:uiPriority w:val="1"/>
    <w:qFormat/>
    <w:rsid w:val="00355BCA"/>
    <w:pPr>
      <w:spacing w:after="0" w:line="240" w:lineRule="auto"/>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E6"/>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3E3CE6"/>
    <w:pPr>
      <w:keepNext/>
      <w:spacing w:line="360" w:lineRule="auto"/>
      <w:jc w:val="center"/>
      <w:outlineLvl w:val="2"/>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E3CE6"/>
    <w:rPr>
      <w:rFonts w:ascii="Arial" w:eastAsia="Times New Roman" w:hAnsi="Arial" w:cs="Times New Roman"/>
      <w:sz w:val="24"/>
      <w:szCs w:val="20"/>
      <w:lang w:eastAsia="es-ES"/>
    </w:rPr>
  </w:style>
  <w:style w:type="paragraph" w:styleId="En-tte">
    <w:name w:val="header"/>
    <w:basedOn w:val="Normal"/>
    <w:link w:val="En-tteCar"/>
    <w:uiPriority w:val="99"/>
    <w:rsid w:val="003E3CE6"/>
    <w:pPr>
      <w:tabs>
        <w:tab w:val="center" w:pos="4252"/>
        <w:tab w:val="right" w:pos="8504"/>
      </w:tabs>
    </w:pPr>
  </w:style>
  <w:style w:type="character" w:customStyle="1" w:styleId="En-tteCar">
    <w:name w:val="En-tête Car"/>
    <w:basedOn w:val="Policepardfaut"/>
    <w:link w:val="En-tte"/>
    <w:uiPriority w:val="99"/>
    <w:rsid w:val="003E3CE6"/>
    <w:rPr>
      <w:rFonts w:ascii="Times New Roman" w:eastAsia="Times New Roman" w:hAnsi="Times New Roman" w:cs="Times New Roman"/>
      <w:sz w:val="20"/>
      <w:szCs w:val="20"/>
      <w:lang w:eastAsia="es-ES"/>
    </w:rPr>
  </w:style>
  <w:style w:type="character" w:styleId="Numrodepage">
    <w:name w:val="page number"/>
    <w:basedOn w:val="Policepardfaut"/>
    <w:rsid w:val="003E3CE6"/>
  </w:style>
  <w:style w:type="paragraph" w:styleId="Pieddepage">
    <w:name w:val="footer"/>
    <w:basedOn w:val="Normal"/>
    <w:link w:val="PieddepageCar"/>
    <w:uiPriority w:val="99"/>
    <w:rsid w:val="003E3CE6"/>
    <w:pPr>
      <w:tabs>
        <w:tab w:val="center" w:pos="4252"/>
        <w:tab w:val="right" w:pos="8504"/>
      </w:tabs>
    </w:pPr>
  </w:style>
  <w:style w:type="character" w:customStyle="1" w:styleId="PieddepageCar">
    <w:name w:val="Pied de page Car"/>
    <w:basedOn w:val="Policepardfaut"/>
    <w:link w:val="Pieddepage"/>
    <w:uiPriority w:val="99"/>
    <w:rsid w:val="003E3CE6"/>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3E3CE6"/>
  </w:style>
  <w:style w:type="character" w:customStyle="1" w:styleId="TextonotapieCar">
    <w:name w:val="Texto nota pie Car"/>
    <w:basedOn w:val="Policepardfaut"/>
    <w:uiPriority w:val="99"/>
    <w:semiHidden/>
    <w:rsid w:val="003E3CE6"/>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3E3CE6"/>
    <w:rPr>
      <w:vertAlign w:val="superscript"/>
    </w:rPr>
  </w:style>
  <w:style w:type="paragraph" w:customStyle="1" w:styleId="Textoindependiente21">
    <w:name w:val="Texto independiente 21"/>
    <w:basedOn w:val="Normal"/>
    <w:rsid w:val="003E3CE6"/>
    <w:pPr>
      <w:spacing w:line="360" w:lineRule="auto"/>
      <w:jc w:val="both"/>
    </w:pPr>
    <w:rPr>
      <w:rFonts w:ascii="Arial" w:hAnsi="Arial"/>
      <w:b/>
      <w:sz w:val="28"/>
      <w:lang w:val="es-ES_tradnl"/>
    </w:rPr>
  </w:style>
  <w:style w:type="paragraph" w:styleId="Textebrut">
    <w:name w:val="Plain Text"/>
    <w:basedOn w:val="Normal"/>
    <w:link w:val="TextebrutCar"/>
    <w:rsid w:val="003E3CE6"/>
    <w:pPr>
      <w:autoSpaceDE w:val="0"/>
      <w:autoSpaceDN w:val="0"/>
    </w:pPr>
    <w:rPr>
      <w:rFonts w:ascii="Courier New" w:hAnsi="Courier New"/>
    </w:rPr>
  </w:style>
  <w:style w:type="character" w:customStyle="1" w:styleId="TextebrutCar">
    <w:name w:val="Texte brut Car"/>
    <w:basedOn w:val="Policepardfaut"/>
    <w:link w:val="Textebrut"/>
    <w:rsid w:val="003E3CE6"/>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3E3CE6"/>
    <w:rPr>
      <w:rFonts w:ascii="Times New Roman" w:eastAsia="Times New Roman" w:hAnsi="Times New Roman" w:cs="Times New Roman"/>
      <w:sz w:val="20"/>
      <w:szCs w:val="20"/>
      <w:lang w:eastAsia="es-ES"/>
    </w:rPr>
  </w:style>
  <w:style w:type="paragraph" w:customStyle="1" w:styleId="Prrafodelista1">
    <w:name w:val="Párrafo de lista1"/>
    <w:basedOn w:val="Normal"/>
    <w:rsid w:val="003E3CE6"/>
    <w:pPr>
      <w:ind w:left="720"/>
      <w:contextualSpacing/>
    </w:pPr>
  </w:style>
  <w:style w:type="paragraph" w:styleId="Sansinterligne">
    <w:name w:val="No Spacing"/>
    <w:uiPriority w:val="1"/>
    <w:qFormat/>
    <w:rsid w:val="00355BCA"/>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1269</Words>
  <Characters>6982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6</cp:revision>
  <dcterms:created xsi:type="dcterms:W3CDTF">2017-06-14T19:37:00Z</dcterms:created>
  <dcterms:modified xsi:type="dcterms:W3CDTF">2017-09-07T21:08:00Z</dcterms:modified>
</cp:coreProperties>
</file>