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1F" w:rsidRPr="00A817A6" w:rsidRDefault="00A2191F" w:rsidP="00A2191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A2191F" w:rsidRPr="00A2191F" w:rsidRDefault="00A2191F" w:rsidP="004A6AB6">
      <w:pPr>
        <w:spacing w:line="360" w:lineRule="auto"/>
        <w:jc w:val="both"/>
        <w:rPr>
          <w:rFonts w:ascii="Arial Narrow" w:hAnsi="Arial Narrow" w:cs="Arial"/>
          <w:b/>
          <w:bCs/>
          <w:i/>
          <w:iCs/>
          <w:sz w:val="16"/>
          <w:szCs w:val="16"/>
          <w:u w:val="single"/>
          <w:lang w:val="es-CO"/>
        </w:rPr>
      </w:pPr>
    </w:p>
    <w:p w:rsidR="004A6AB6" w:rsidRPr="00FD38A6" w:rsidRDefault="004A6AB6" w:rsidP="004A6AB6">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 xml:space="preserve">Sentencia de Segunda Instancia, jueves </w:t>
      </w:r>
      <w:r w:rsidR="008D4D48">
        <w:rPr>
          <w:rFonts w:ascii="Arial Narrow" w:hAnsi="Arial Narrow" w:cs="Arial"/>
          <w:sz w:val="18"/>
          <w:szCs w:val="18"/>
        </w:rPr>
        <w:t>08</w:t>
      </w:r>
      <w:r w:rsidRPr="004A6AB6">
        <w:rPr>
          <w:rFonts w:ascii="Arial Narrow" w:hAnsi="Arial Narrow" w:cs="Arial"/>
          <w:sz w:val="18"/>
          <w:szCs w:val="18"/>
        </w:rPr>
        <w:t xml:space="preserve"> de </w:t>
      </w:r>
      <w:r w:rsidR="008D4D48">
        <w:rPr>
          <w:rFonts w:ascii="Arial Narrow" w:hAnsi="Arial Narrow" w:cs="Arial"/>
          <w:sz w:val="18"/>
          <w:szCs w:val="18"/>
        </w:rPr>
        <w:t>junio</w:t>
      </w:r>
      <w:r w:rsidRPr="004A6AB6">
        <w:rPr>
          <w:rFonts w:ascii="Arial Narrow" w:hAnsi="Arial Narrow" w:cs="Arial"/>
          <w:sz w:val="18"/>
          <w:szCs w:val="18"/>
        </w:rPr>
        <w:t xml:space="preserve"> de 201</w:t>
      </w:r>
      <w:r w:rsidR="00AD5A55">
        <w:rPr>
          <w:rFonts w:ascii="Arial Narrow" w:hAnsi="Arial Narrow" w:cs="Arial"/>
          <w:sz w:val="18"/>
          <w:szCs w:val="18"/>
        </w:rPr>
        <w:t>7</w:t>
      </w:r>
      <w:r w:rsidRPr="004A6AB6">
        <w:rPr>
          <w:rFonts w:ascii="Arial Narrow" w:hAnsi="Arial Narrow" w:cs="Arial"/>
          <w:sz w:val="18"/>
          <w:szCs w:val="18"/>
        </w:rPr>
        <w:t>.</w:t>
      </w:r>
    </w:p>
    <w:p w:rsidR="00A2191F" w:rsidRPr="004A6AB6" w:rsidRDefault="00A2191F" w:rsidP="00A2191F">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Ordinario Laboral – Confirma decisión del a quo que negó las pretensiones</w:t>
      </w:r>
      <w:bookmarkStart w:id="0" w:name="_GoBack"/>
      <w:bookmarkEnd w:id="0"/>
    </w:p>
    <w:p w:rsidR="004A6AB6" w:rsidRPr="004A6AB6" w:rsidRDefault="004A6AB6" w:rsidP="004A6AB6">
      <w:pPr>
        <w:jc w:val="both"/>
        <w:rPr>
          <w:rFonts w:ascii="Arial Narrow" w:hAnsi="Arial Narrow" w:cs="Arial"/>
          <w:bCs/>
          <w:i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AD5A55">
        <w:rPr>
          <w:rFonts w:ascii="Arial Narrow" w:hAnsi="Arial Narrow" w:cs="Arial"/>
          <w:bCs/>
          <w:sz w:val="18"/>
          <w:szCs w:val="18"/>
        </w:rPr>
        <w:t>4</w:t>
      </w:r>
      <w:r w:rsidRPr="004A6AB6">
        <w:rPr>
          <w:rFonts w:ascii="Arial Narrow" w:hAnsi="Arial Narrow" w:cs="Arial"/>
          <w:bCs/>
          <w:sz w:val="18"/>
          <w:szCs w:val="18"/>
        </w:rPr>
        <w:t>-201</w:t>
      </w:r>
      <w:r w:rsidR="00AD5A55">
        <w:rPr>
          <w:rFonts w:ascii="Arial Narrow" w:hAnsi="Arial Narrow" w:cs="Arial"/>
          <w:bCs/>
          <w:sz w:val="18"/>
          <w:szCs w:val="18"/>
        </w:rPr>
        <w:t>5</w:t>
      </w:r>
      <w:r w:rsidRPr="004A6AB6">
        <w:rPr>
          <w:rFonts w:ascii="Arial Narrow" w:hAnsi="Arial Narrow" w:cs="Arial"/>
          <w:bCs/>
          <w:sz w:val="18"/>
          <w:szCs w:val="18"/>
        </w:rPr>
        <w:t>-00</w:t>
      </w:r>
      <w:r w:rsidR="00AD5A55">
        <w:rPr>
          <w:rFonts w:ascii="Arial Narrow" w:hAnsi="Arial Narrow" w:cs="Arial"/>
          <w:bCs/>
          <w:sz w:val="18"/>
          <w:szCs w:val="18"/>
        </w:rPr>
        <w:t>021</w:t>
      </w:r>
      <w:r w:rsidRPr="004A6AB6">
        <w:rPr>
          <w:rFonts w:ascii="Arial Narrow" w:hAnsi="Arial Narrow" w:cs="Arial"/>
          <w:bCs/>
          <w:sz w:val="18"/>
          <w:szCs w:val="18"/>
        </w:rPr>
        <w:t>-01</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8D4D48">
        <w:rPr>
          <w:rFonts w:ascii="Arial Narrow" w:hAnsi="Arial Narrow" w:cs="Arial"/>
          <w:iCs/>
          <w:sz w:val="18"/>
          <w:szCs w:val="18"/>
        </w:rPr>
        <w:t>Juan Cuellar</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8D4D48">
        <w:rPr>
          <w:rFonts w:ascii="Arial Narrow" w:hAnsi="Arial Narrow" w:cs="Arial"/>
          <w:sz w:val="18"/>
          <w:szCs w:val="18"/>
        </w:rPr>
        <w:t>Quinto</w:t>
      </w:r>
      <w:r w:rsidR="00AD5A55">
        <w:rPr>
          <w:rFonts w:ascii="Arial Narrow" w:hAnsi="Arial Narrow" w:cs="Arial"/>
          <w:sz w:val="18"/>
          <w:szCs w:val="18"/>
        </w:rPr>
        <w:t xml:space="preserve"> </w:t>
      </w:r>
      <w:r w:rsidRPr="004A6AB6">
        <w:rPr>
          <w:rFonts w:ascii="Arial Narrow" w:hAnsi="Arial Narrow" w:cs="Arial"/>
          <w:sz w:val="18"/>
          <w:szCs w:val="18"/>
        </w:rPr>
        <w:t>Laboral del Circuito de Pereira.</w:t>
      </w:r>
    </w:p>
    <w:p w:rsidR="004A6AB6" w:rsidRDefault="004A6AB6" w:rsidP="004A6AB6">
      <w:pPr>
        <w:jc w:val="both"/>
        <w:rPr>
          <w:rFonts w:ascii="Arial Narrow" w:hAnsi="Arial Narrow" w:cs="Arial"/>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A2191F" w:rsidRPr="004A6AB6" w:rsidRDefault="00A2191F" w:rsidP="004A6AB6">
      <w:pPr>
        <w:jc w:val="both"/>
        <w:rPr>
          <w:rFonts w:ascii="Arial Narrow" w:hAnsi="Arial Narrow" w:cs="Arial"/>
          <w:b/>
          <w:iCs/>
          <w:sz w:val="18"/>
          <w:szCs w:val="18"/>
        </w:rPr>
      </w:pPr>
    </w:p>
    <w:p w:rsidR="00500953" w:rsidRPr="009237C1" w:rsidRDefault="00500953" w:rsidP="009237C1">
      <w:pPr>
        <w:pStyle w:val="Textoindependiente31"/>
        <w:spacing w:line="240" w:lineRule="auto"/>
        <w:ind w:left="2124" w:hanging="2124"/>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095B09">
        <w:rPr>
          <w:rFonts w:ascii="Arial Narrow" w:hAnsi="Arial Narrow" w:cs="Arial"/>
          <w:b/>
          <w:bCs/>
          <w:sz w:val="18"/>
          <w:szCs w:val="18"/>
        </w:rPr>
        <w:t>Pensi</w:t>
      </w:r>
      <w:r w:rsidR="009237C1">
        <w:rPr>
          <w:rFonts w:ascii="Arial Narrow" w:hAnsi="Arial Narrow" w:cs="Arial"/>
          <w:b/>
          <w:bCs/>
          <w:sz w:val="18"/>
          <w:szCs w:val="18"/>
        </w:rPr>
        <w:t>ó</w:t>
      </w:r>
      <w:r w:rsidR="00095B09">
        <w:rPr>
          <w:rFonts w:ascii="Arial Narrow" w:hAnsi="Arial Narrow" w:cs="Arial"/>
          <w:b/>
          <w:bCs/>
          <w:sz w:val="18"/>
          <w:szCs w:val="18"/>
        </w:rPr>
        <w:t>n de in</w:t>
      </w:r>
      <w:r w:rsidR="009237C1">
        <w:rPr>
          <w:rFonts w:ascii="Arial Narrow" w:hAnsi="Arial Narrow" w:cs="Arial"/>
          <w:b/>
          <w:bCs/>
          <w:sz w:val="18"/>
          <w:szCs w:val="18"/>
        </w:rPr>
        <w:t xml:space="preserve">validez. Condición más beneficiosa. </w:t>
      </w:r>
      <w:r w:rsidR="009237C1" w:rsidRPr="009237C1">
        <w:rPr>
          <w:rFonts w:ascii="Arial Narrow" w:hAnsi="Arial Narrow" w:cs="Arial"/>
          <w:bCs/>
          <w:sz w:val="18"/>
          <w:szCs w:val="18"/>
        </w:rPr>
        <w:t>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r w:rsidR="009237C1">
        <w:rPr>
          <w:rFonts w:ascii="Arial Narrow" w:hAnsi="Arial Narrow" w:cs="Arial"/>
          <w:bCs/>
          <w:sz w:val="18"/>
          <w:szCs w:val="18"/>
        </w:rPr>
        <w:t xml:space="preserve"> </w:t>
      </w:r>
      <w:r w:rsidR="009237C1">
        <w:rPr>
          <w:rFonts w:ascii="Arial Narrow" w:hAnsi="Arial Narrow" w:cs="Arial"/>
          <w:b/>
          <w:bCs/>
          <w:sz w:val="18"/>
          <w:szCs w:val="18"/>
        </w:rPr>
        <w:t xml:space="preserve">Incompatibilidad pensión de vejez e invalidez. Condiciones. </w:t>
      </w:r>
      <w:r w:rsidR="009237C1" w:rsidRPr="009237C1">
        <w:rPr>
          <w:rFonts w:ascii="Arial Narrow" w:hAnsi="Arial Narrow" w:cs="Arial"/>
          <w:bCs/>
          <w:sz w:val="18"/>
          <w:szCs w:val="18"/>
        </w:rPr>
        <w:t xml:space="preserve">Pues bien, siguiendo las voces </w:t>
      </w:r>
      <w:proofErr w:type="gramStart"/>
      <w:r w:rsidR="009237C1" w:rsidRPr="009237C1">
        <w:rPr>
          <w:rFonts w:ascii="Arial Narrow" w:hAnsi="Arial Narrow" w:cs="Arial"/>
          <w:bCs/>
          <w:sz w:val="18"/>
          <w:szCs w:val="18"/>
        </w:rPr>
        <w:t>del</w:t>
      </w:r>
      <w:proofErr w:type="gramEnd"/>
      <w:r w:rsidR="009237C1" w:rsidRPr="009237C1">
        <w:rPr>
          <w:rFonts w:ascii="Arial Narrow" w:hAnsi="Arial Narrow" w:cs="Arial"/>
          <w:bCs/>
          <w:sz w:val="18"/>
          <w:szCs w:val="18"/>
        </w:rPr>
        <w:t xml:space="preserve"> literal j del artículo 13 de la Ley 100 de 1993, esta tajantemente prohibido que un afiliado perciba concomitantemente pensiones de invalidez y de vejez. Esta incompatibilidad legal, implica necesariamente que se analicen dos aspectos. De un lado, que el origen de ambas prestaciones sea similar</w:t>
      </w:r>
      <w:r w:rsidR="009237C1">
        <w:rPr>
          <w:rFonts w:ascii="Arial Narrow" w:hAnsi="Arial Narrow" w:cs="Arial"/>
          <w:bCs/>
          <w:sz w:val="18"/>
          <w:szCs w:val="18"/>
        </w:rPr>
        <w:t xml:space="preserve"> </w:t>
      </w:r>
      <w:r w:rsidR="009237C1" w:rsidRPr="009237C1">
        <w:rPr>
          <w:rFonts w:ascii="Arial Narrow" w:hAnsi="Arial Narrow" w:cs="Arial"/>
          <w:bCs/>
          <w:sz w:val="18"/>
          <w:szCs w:val="18"/>
        </w:rPr>
        <w:t>–común- y que exista simultaneidad en la percepción de las prestaciones. Lo anterior necesariamente implica que, si un afiliado recibe una pensión de invalidez por un riesgo laboral, no es óbice para que también pueda recibir de manera simultánea una prestación por vejez, pues ambas son la respuesta a contingencias diferentes y su fuente de financiamiento es también disímil. Sobre el tema bien puede verse, entre otras, sentencia SL 12155 de 2015 de la Sala de Casación Laboral. En torno a la simultaneidad  en la recepción de las prestaciones, es claro que lo proscrito por el legislador es la concomitancia en el pago de mesadas pensionales, mas no que se reciban las mismas en momentos diferentes. Y es que recuérdese que la pensión de invalidez no tiene el carácter de vitalicia, pues el artículo 44 de la Ley 100 de 1993 establece su revisión periódica –cada 3 años- y permite que conforme a la nueva revisión se disminuya, aumente o extinga la misma. Por lo tanto, puede un afiliado en una época de su vida percibir una prestación de invalidez y puede esta convertirse en una de vejez, al satisfacer los requisitos establecidos para ello o simplemente dejar de percibirla y continuar como afiliado cotizante al sistema, siendo, se itera, lo único relevante, que no se perciban ambas pensiones al tiempo.</w:t>
      </w:r>
      <w:r w:rsidR="009237C1">
        <w:rPr>
          <w:rFonts w:ascii="Arial Narrow" w:hAnsi="Arial Narrow" w:cs="Arial"/>
          <w:bCs/>
          <w:sz w:val="18"/>
          <w:szCs w:val="18"/>
        </w:rPr>
        <w:t xml:space="preserve"> </w:t>
      </w:r>
      <w:r w:rsidR="009237C1">
        <w:rPr>
          <w:rFonts w:ascii="Arial Narrow" w:hAnsi="Arial Narrow" w:cs="Arial"/>
          <w:b/>
          <w:bCs/>
          <w:sz w:val="18"/>
          <w:szCs w:val="18"/>
        </w:rPr>
        <w:t xml:space="preserve">Pensión de invalidez. Condición más beneficiosa. Fecha de reconocimiento. </w:t>
      </w:r>
      <w:r w:rsidR="009237C1" w:rsidRPr="009237C1">
        <w:rPr>
          <w:rFonts w:ascii="Arial Narrow" w:hAnsi="Arial Narrow" w:cs="Arial"/>
          <w:bCs/>
          <w:sz w:val="18"/>
          <w:szCs w:val="18"/>
        </w:rPr>
        <w:t>No obstante lo anterior, se tiene que lo dicho no modifica la decisión de primer grado, amén que ha sostenido esta Sala Tercera de Decisión Laboral, que los efectos pecuniarios de la prestación pensional de invalidez o de sobrevivientes, reconocida en virtud del principio de la condición más beneficiosa, se surten a partir de la ejecutoria de la providencia que dispuso el reconocimiento pensional</w:t>
      </w:r>
      <w:r w:rsidR="009237C1">
        <w:rPr>
          <w:rFonts w:ascii="Arial Narrow" w:hAnsi="Arial Narrow" w:cs="Arial"/>
          <w:bCs/>
          <w:sz w:val="18"/>
          <w:szCs w:val="18"/>
        </w:rPr>
        <w:t>.</w:t>
      </w:r>
    </w:p>
    <w:p w:rsidR="004A6AB6" w:rsidRPr="009237C1" w:rsidRDefault="004A6AB6" w:rsidP="004A6AB6">
      <w:pPr>
        <w:ind w:left="2127" w:hanging="2127"/>
        <w:jc w:val="both"/>
        <w:rPr>
          <w:rFonts w:ascii="Arial Narrow" w:hAnsi="Arial Narrow" w:cs="Arial"/>
          <w:bCs/>
          <w:i/>
          <w:color w:val="00B0F0"/>
          <w:sz w:val="18"/>
          <w:szCs w:val="18"/>
          <w:lang w:val="es-ES"/>
        </w:rPr>
      </w:pPr>
    </w:p>
    <w:p w:rsidR="004A6AB6" w:rsidRPr="00977ED0" w:rsidRDefault="004A6AB6" w:rsidP="004A6AB6">
      <w:pPr>
        <w:ind w:left="2127" w:hanging="2127"/>
        <w:jc w:val="both"/>
        <w:rPr>
          <w:rFonts w:ascii="Arial Narrow" w:hAnsi="Arial Narrow" w:cs="Arial"/>
          <w:bCs/>
          <w:i/>
          <w:color w:val="00B0F0"/>
          <w:sz w:val="18"/>
          <w:szCs w:val="18"/>
          <w:lang w:val="es-ES"/>
        </w:rPr>
      </w:pPr>
    </w:p>
    <w:p w:rsidR="004A6AB6" w:rsidRPr="00E845FE" w:rsidRDefault="004A6AB6" w:rsidP="004A6AB6">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4A6AB6" w:rsidRPr="00500953" w:rsidRDefault="004A6AB6" w:rsidP="00500953">
      <w:pPr>
        <w:pStyle w:val="Sansinterligne"/>
      </w:pPr>
    </w:p>
    <w:p w:rsidR="004A6AB6" w:rsidRPr="00E845FE" w:rsidRDefault="004A6AB6" w:rsidP="004A6AB6">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sidR="008D4D48">
        <w:rPr>
          <w:rFonts w:ascii="Arial Narrow" w:eastAsia="Calibri" w:hAnsi="Arial Narrow" w:cs="Arial"/>
          <w:sz w:val="28"/>
          <w:szCs w:val="28"/>
          <w:lang w:val="es-CO" w:eastAsia="en-US"/>
        </w:rPr>
        <w:t>ocho</w:t>
      </w:r>
      <w:r>
        <w:rPr>
          <w:rFonts w:ascii="Arial Narrow" w:eastAsia="Calibri" w:hAnsi="Arial Narrow" w:cs="Arial"/>
          <w:sz w:val="28"/>
          <w:szCs w:val="28"/>
          <w:lang w:val="es-CO" w:eastAsia="en-US"/>
        </w:rPr>
        <w:t xml:space="preserve"> (</w:t>
      </w:r>
      <w:r w:rsidR="008D4D48">
        <w:rPr>
          <w:rFonts w:ascii="Arial Narrow" w:eastAsia="Calibri" w:hAnsi="Arial Narrow" w:cs="Arial"/>
          <w:sz w:val="28"/>
          <w:szCs w:val="28"/>
          <w:lang w:val="es-CO" w:eastAsia="en-US"/>
        </w:rPr>
        <w:t>08</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 xml:space="preserve">días del mes de </w:t>
      </w:r>
      <w:r w:rsidR="008D4D48">
        <w:rPr>
          <w:rFonts w:ascii="Arial Narrow" w:eastAsia="Calibri" w:hAnsi="Arial Narrow" w:cs="Arial"/>
          <w:sz w:val="28"/>
          <w:szCs w:val="28"/>
          <w:lang w:val="es-CO" w:eastAsia="en-US"/>
        </w:rPr>
        <w:t>junio</w:t>
      </w:r>
      <w:r>
        <w:rPr>
          <w:rFonts w:ascii="Arial Narrow" w:eastAsia="Calibri" w:hAnsi="Arial Narrow" w:cs="Arial"/>
          <w:sz w:val="28"/>
          <w:szCs w:val="28"/>
          <w:lang w:val="es-CO" w:eastAsia="en-US"/>
        </w:rPr>
        <w:t xml:space="preserve"> de dos mil diecis</w:t>
      </w:r>
      <w:r w:rsidR="00AD5A55">
        <w:rPr>
          <w:rFonts w:ascii="Arial Narrow" w:eastAsia="Calibri" w:hAnsi="Arial Narrow" w:cs="Arial"/>
          <w:sz w:val="28"/>
          <w:szCs w:val="28"/>
          <w:lang w:val="es-CO" w:eastAsia="en-US"/>
        </w:rPr>
        <w:t>iete</w:t>
      </w:r>
      <w:r>
        <w:rPr>
          <w:rFonts w:ascii="Arial Narrow" w:eastAsia="Calibri" w:hAnsi="Arial Narrow" w:cs="Arial"/>
          <w:sz w:val="28"/>
          <w:szCs w:val="28"/>
          <w:lang w:val="es-CO" w:eastAsia="en-US"/>
        </w:rPr>
        <w:t xml:space="preserve"> (201</w:t>
      </w:r>
      <w:r w:rsidR="008D4D48">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8D4D48">
        <w:rPr>
          <w:rFonts w:ascii="Arial Narrow" w:eastAsia="Calibri" w:hAnsi="Arial Narrow" w:cs="Arial"/>
          <w:sz w:val="28"/>
          <w:szCs w:val="28"/>
          <w:lang w:val="es-CO" w:eastAsia="en-US"/>
        </w:rPr>
        <w:t>nueve</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8D4D48">
        <w:rPr>
          <w:rFonts w:ascii="Arial Narrow" w:eastAsia="Calibri" w:hAnsi="Arial Narrow" w:cs="Arial"/>
          <w:sz w:val="28"/>
          <w:szCs w:val="28"/>
          <w:lang w:val="es-CO" w:eastAsia="en-US"/>
        </w:rPr>
        <w:t>09</w:t>
      </w:r>
      <w:r>
        <w:rPr>
          <w:rFonts w:ascii="Arial Narrow" w:eastAsia="Calibri" w:hAnsi="Arial Narrow" w:cs="Arial"/>
          <w:sz w:val="28"/>
          <w:szCs w:val="28"/>
          <w:lang w:val="es-CO" w:eastAsia="en-US"/>
        </w:rPr>
        <w:t>:</w:t>
      </w:r>
      <w:r w:rsidR="008D4D48">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 xml:space="preserve">reunidos en la Sala de Audiencia </w:t>
      </w:r>
      <w:r w:rsidR="00AD5A55">
        <w:rPr>
          <w:rFonts w:ascii="Arial Narrow" w:hAnsi="Arial Narrow" w:cs="Tahoma"/>
          <w:bCs/>
          <w:color w:val="000000"/>
          <w:sz w:val="28"/>
          <w:szCs w:val="28"/>
          <w:lang w:eastAsia="es-CO"/>
        </w:rPr>
        <w:t>el magistrado</w:t>
      </w:r>
      <w:r>
        <w:rPr>
          <w:rFonts w:ascii="Arial Narrow" w:hAnsi="Arial Narrow" w:cs="Tahoma"/>
          <w:bCs/>
          <w:color w:val="000000"/>
          <w:sz w:val="28"/>
          <w:szCs w:val="28"/>
          <w:lang w:eastAsia="es-CO"/>
        </w:rPr>
        <w:t xml:space="preserve"> y l</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magistrad</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de la Sala</w:t>
      </w:r>
      <w:r w:rsidR="00AD5A55">
        <w:rPr>
          <w:rFonts w:ascii="Arial Narrow" w:hAnsi="Arial Narrow" w:cs="Tahoma"/>
          <w:bCs/>
          <w:color w:val="000000"/>
          <w:sz w:val="28"/>
          <w:szCs w:val="28"/>
          <w:lang w:eastAsia="es-CO"/>
        </w:rPr>
        <w:t xml:space="preserve"> </w:t>
      </w:r>
      <w:r w:rsidR="008D4D48">
        <w:rPr>
          <w:rFonts w:ascii="Arial Narrow" w:hAnsi="Arial Narrow" w:cs="Tahoma"/>
          <w:bCs/>
          <w:color w:val="000000"/>
          <w:sz w:val="28"/>
          <w:szCs w:val="28"/>
          <w:lang w:eastAsia="es-CO"/>
        </w:rPr>
        <w:t xml:space="preserve">Tercera </w:t>
      </w:r>
      <w:r w:rsidR="00AD5A55">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del Tribunal Superior de Pereira, el ponente declara abierto el acto, que tiene por objeto resolver el </w:t>
      </w:r>
      <w:r w:rsidR="008D4D48">
        <w:rPr>
          <w:rFonts w:ascii="Arial Narrow" w:hAnsi="Arial Narrow" w:cs="Tahoma"/>
          <w:bCs/>
          <w:color w:val="000000"/>
          <w:sz w:val="28"/>
          <w:szCs w:val="28"/>
          <w:lang w:eastAsia="es-CO"/>
        </w:rPr>
        <w:t>grado jurisdiccional de consulta de</w:t>
      </w:r>
      <w:r>
        <w:rPr>
          <w:rFonts w:ascii="Arial Narrow" w:hAnsi="Arial Narrow" w:cs="Tahoma"/>
          <w:bCs/>
          <w:color w:val="000000"/>
          <w:sz w:val="28"/>
          <w:szCs w:val="28"/>
          <w:lang w:eastAsia="es-CO"/>
        </w:rPr>
        <w:t xml:space="preserve">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8D4D48">
        <w:rPr>
          <w:rFonts w:ascii="Arial Narrow" w:hAnsi="Arial Narrow" w:cs="Arial"/>
          <w:sz w:val="28"/>
          <w:szCs w:val="28"/>
        </w:rPr>
        <w:t>01</w:t>
      </w:r>
      <w:r w:rsidR="00AD5A55">
        <w:rPr>
          <w:rFonts w:ascii="Arial Narrow" w:hAnsi="Arial Narrow" w:cs="Arial"/>
          <w:sz w:val="28"/>
          <w:szCs w:val="28"/>
        </w:rPr>
        <w:t xml:space="preserve"> de </w:t>
      </w:r>
      <w:r w:rsidR="008D4D48">
        <w:rPr>
          <w:rFonts w:ascii="Arial Narrow" w:hAnsi="Arial Narrow" w:cs="Arial"/>
          <w:sz w:val="28"/>
          <w:szCs w:val="28"/>
        </w:rPr>
        <w:t>junio</w:t>
      </w:r>
      <w:r w:rsidR="00AD5A55">
        <w:rPr>
          <w:rFonts w:ascii="Arial Narrow" w:hAnsi="Arial Narrow" w:cs="Arial"/>
          <w:sz w:val="28"/>
          <w:szCs w:val="28"/>
        </w:rPr>
        <w:t xml:space="preserve"> de 2016 </w:t>
      </w:r>
      <w:r w:rsidRPr="00E845FE">
        <w:rPr>
          <w:rFonts w:ascii="Arial Narrow" w:hAnsi="Arial Narrow" w:cs="Arial"/>
          <w:sz w:val="28"/>
          <w:szCs w:val="28"/>
        </w:rPr>
        <w:t>por el Juzgado</w:t>
      </w:r>
      <w:r>
        <w:rPr>
          <w:rFonts w:ascii="Arial Narrow" w:hAnsi="Arial Narrow" w:cs="Arial"/>
          <w:sz w:val="28"/>
          <w:szCs w:val="28"/>
        </w:rPr>
        <w:t xml:space="preserve"> </w:t>
      </w:r>
      <w:r w:rsidR="008D4D48">
        <w:rPr>
          <w:rFonts w:ascii="Arial Narrow" w:hAnsi="Arial Narrow" w:cs="Arial"/>
          <w:sz w:val="28"/>
          <w:szCs w:val="28"/>
        </w:rPr>
        <w:t>Quinto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8D4D48">
        <w:rPr>
          <w:rFonts w:ascii="Arial Narrow" w:hAnsi="Arial Narrow" w:cs="Arial"/>
          <w:b/>
          <w:i/>
          <w:sz w:val="28"/>
          <w:szCs w:val="28"/>
        </w:rPr>
        <w:t>Juan Cuellar</w:t>
      </w:r>
      <w:r>
        <w:rPr>
          <w:rFonts w:ascii="Arial Narrow" w:hAnsi="Arial Narrow" w:cs="Arial"/>
          <w:b/>
          <w:i/>
          <w:sz w:val="28"/>
          <w:szCs w:val="28"/>
        </w:rPr>
        <w:t xml:space="preserve">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4A6AB6" w:rsidRPr="007420E2" w:rsidRDefault="004A6AB6" w:rsidP="007420E2">
      <w:pPr>
        <w:pStyle w:val="Sansinterligne"/>
      </w:pPr>
    </w:p>
    <w:p w:rsidR="004A6AB6" w:rsidRPr="00E845FE" w:rsidRDefault="004A6AB6" w:rsidP="004A6AB6">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4A6AB6" w:rsidRDefault="004A6AB6" w:rsidP="004A6AB6">
      <w:pPr>
        <w:shd w:val="clear" w:color="auto" w:fill="FFFFFF"/>
        <w:jc w:val="both"/>
        <w:rPr>
          <w:rFonts w:ascii="Arial Narrow" w:hAnsi="Arial Narrow" w:cs="Tahoma"/>
          <w:b/>
          <w:bCs/>
          <w:i/>
          <w:color w:val="000000"/>
          <w:sz w:val="28"/>
          <w:szCs w:val="28"/>
          <w:lang w:eastAsia="es-CO"/>
        </w:rPr>
      </w:pPr>
    </w:p>
    <w:p w:rsidR="00AF5728" w:rsidRPr="00E845FE" w:rsidRDefault="00AF5728" w:rsidP="004A6AB6">
      <w:pPr>
        <w:shd w:val="clear" w:color="auto" w:fill="FFFFFF"/>
        <w:jc w:val="both"/>
        <w:rPr>
          <w:rFonts w:ascii="Arial Narrow" w:hAnsi="Arial Narrow" w:cs="Tahoma"/>
          <w:b/>
          <w:bCs/>
          <w:i/>
          <w:color w:val="000000"/>
          <w:sz w:val="28"/>
          <w:szCs w:val="28"/>
          <w:lang w:eastAsia="es-CO"/>
        </w:rPr>
      </w:pPr>
    </w:p>
    <w:p w:rsidR="009E6AE6" w:rsidRDefault="004A6AB6" w:rsidP="004A6AB6">
      <w:pPr>
        <w:spacing w:line="360" w:lineRule="auto"/>
        <w:ind w:firstLine="900"/>
        <w:jc w:val="both"/>
        <w:rPr>
          <w:rFonts w:ascii="Arial Narrow" w:hAnsi="Arial Narrow" w:cs="Tahoma"/>
          <w:sz w:val="28"/>
          <w:szCs w:val="28"/>
        </w:rPr>
      </w:pPr>
      <w:r w:rsidRPr="00E845FE">
        <w:rPr>
          <w:rFonts w:ascii="Arial Narrow" w:hAnsi="Arial Narrow" w:cs="Tahoma"/>
          <w:sz w:val="28"/>
          <w:szCs w:val="28"/>
        </w:rPr>
        <w:lastRenderedPageBreak/>
        <w:t>Antes de que procedan los asistentes a descorrer el traslado para alegar en esta instancia, conforme a las voces del artículo 13 de la Ley 1149 de 2007, a modo de introducción se tiene</w:t>
      </w:r>
      <w:r w:rsidR="00AD5A55">
        <w:rPr>
          <w:rFonts w:ascii="Arial Narrow" w:hAnsi="Arial Narrow" w:cs="Tahoma"/>
          <w:sz w:val="28"/>
          <w:szCs w:val="28"/>
        </w:rPr>
        <w:t xml:space="preserve"> que el actor persigue que se declare que tiene derecho al reconocimiento y pago de la pensión de invalidez</w:t>
      </w:r>
      <w:r w:rsidR="009E6AE6">
        <w:rPr>
          <w:rFonts w:ascii="Arial Narrow" w:hAnsi="Arial Narrow" w:cs="Tahoma"/>
          <w:sz w:val="28"/>
          <w:szCs w:val="28"/>
        </w:rPr>
        <w:t xml:space="preserve"> a partir del 25 de febrero de 2008, en consecuencia pide que se condene a la sociedad demandada a pagar la misma, con el correspondiente retroactivo, a razón de un salario mínimo mensual vigente para cada anualidad, así como los intereses moratorios de que trata el canon 141 de la Ley 100 de 1993 y las costas procesales.</w:t>
      </w:r>
    </w:p>
    <w:p w:rsidR="009E6AE6" w:rsidRDefault="009E6AE6" w:rsidP="004A6AB6">
      <w:pPr>
        <w:spacing w:line="360" w:lineRule="auto"/>
        <w:ind w:firstLine="900"/>
        <w:jc w:val="both"/>
        <w:rPr>
          <w:rFonts w:ascii="Arial Narrow" w:hAnsi="Arial Narrow" w:cs="Tahoma"/>
          <w:sz w:val="28"/>
          <w:szCs w:val="28"/>
        </w:rPr>
      </w:pPr>
    </w:p>
    <w:p w:rsidR="00254A9E" w:rsidRDefault="009E6AE6" w:rsidP="004A6AB6">
      <w:pPr>
        <w:spacing w:line="360" w:lineRule="auto"/>
        <w:ind w:firstLine="900"/>
        <w:jc w:val="both"/>
        <w:rPr>
          <w:rFonts w:ascii="Arial Narrow" w:hAnsi="Arial Narrow" w:cs="Tahoma"/>
          <w:sz w:val="28"/>
          <w:szCs w:val="28"/>
        </w:rPr>
      </w:pPr>
      <w:r>
        <w:rPr>
          <w:rFonts w:ascii="Arial Narrow" w:hAnsi="Arial Narrow" w:cs="Tahoma"/>
          <w:sz w:val="28"/>
          <w:szCs w:val="28"/>
        </w:rPr>
        <w:t>Para así pedir, relata que fue evaluado con una merma en la capacidad laboral del 54,19% de origen común y estructurada el 25 de febrero de 2008, que el actor siempre prest{o sus servicios en el sector privado, que en toda su vida cotizó un total de 1.009,43 semanas hasta el 31 de agosto de 2013, que al 01 de abril de 1994 contaba con más de 653 semanas cotizadas al sistema, que el 17 de febrero de 2010 solicitó el reconocimiento de su prestación de invalidez</w:t>
      </w:r>
      <w:r w:rsidR="000A453B">
        <w:rPr>
          <w:rFonts w:ascii="Arial Narrow" w:hAnsi="Arial Narrow" w:cs="Tahoma"/>
          <w:sz w:val="28"/>
          <w:szCs w:val="28"/>
        </w:rPr>
        <w:t>, que la misma le fue negada por no cumplir con los presupuestos de la Ley 860 de 2003, que el 18 de julio de 2014 elevó una nueva reclamación en la que solicita el reconocimiento pensional por invalidez con apoyo en el Acuerdo 049 de 1990 y que a la fecha no ha obtenido respuesta de esta última petición</w:t>
      </w:r>
      <w:r w:rsidR="00254A9E">
        <w:rPr>
          <w:rFonts w:ascii="Arial Narrow" w:hAnsi="Arial Narrow" w:cs="Tahoma"/>
          <w:sz w:val="28"/>
          <w:szCs w:val="28"/>
        </w:rPr>
        <w:t>.</w:t>
      </w:r>
    </w:p>
    <w:p w:rsidR="00254A9E" w:rsidRDefault="00254A9E" w:rsidP="004A6AB6">
      <w:pPr>
        <w:spacing w:line="360" w:lineRule="auto"/>
        <w:ind w:firstLine="900"/>
        <w:jc w:val="both"/>
        <w:rPr>
          <w:rFonts w:ascii="Arial Narrow" w:hAnsi="Arial Narrow" w:cs="Tahoma"/>
          <w:sz w:val="28"/>
          <w:szCs w:val="28"/>
        </w:rPr>
      </w:pPr>
    </w:p>
    <w:p w:rsidR="00426A29" w:rsidRDefault="00F41458" w:rsidP="004A6AB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de la misma a la parte demandada la cual allegó respuesta por parte de procurador judicial que se pronunció respecto a los hechos, aceptando todos, salvo el alusivo al número total de semanas cotizadas por el actor en toda su vida laboral. Se opone a las pretensiones de la demanda y excepciona de mérito “Inexistencia de la obligación”, “Improcedencia del reconocimiento de intereses moratorios o indexación de montos”, “Cobro de lo no debido”, “Prescripción” y “Buena fe”.</w:t>
      </w:r>
    </w:p>
    <w:p w:rsidR="00426A29" w:rsidRDefault="00426A29" w:rsidP="004A6AB6">
      <w:pPr>
        <w:spacing w:line="360" w:lineRule="auto"/>
        <w:ind w:firstLine="900"/>
        <w:jc w:val="both"/>
        <w:rPr>
          <w:rFonts w:ascii="Arial Narrow" w:hAnsi="Arial Narrow" w:cs="Tahoma"/>
          <w:sz w:val="28"/>
          <w:szCs w:val="28"/>
        </w:rPr>
      </w:pPr>
    </w:p>
    <w:p w:rsidR="0018341A" w:rsidRDefault="0018341A" w:rsidP="005F1F04">
      <w:pPr>
        <w:spacing w:line="276" w:lineRule="auto"/>
        <w:ind w:firstLine="900"/>
        <w:jc w:val="both"/>
        <w:rPr>
          <w:rFonts w:ascii="Arial Narrow" w:hAnsi="Arial Narrow" w:cs="Tahoma"/>
          <w:sz w:val="28"/>
          <w:szCs w:val="28"/>
        </w:rPr>
      </w:pPr>
    </w:p>
    <w:p w:rsidR="005F1F04" w:rsidRDefault="005F1F04" w:rsidP="004A6AB6">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5F1F04" w:rsidRPr="008278F7" w:rsidRDefault="005F1F04" w:rsidP="008278F7">
      <w:pPr>
        <w:pStyle w:val="Sansinterligne"/>
      </w:pPr>
    </w:p>
    <w:p w:rsidR="003E2DBC" w:rsidRDefault="002A495C" w:rsidP="004A6AB6">
      <w:pPr>
        <w:spacing w:line="360" w:lineRule="auto"/>
        <w:ind w:firstLine="900"/>
        <w:jc w:val="both"/>
        <w:rPr>
          <w:rFonts w:ascii="Arial Narrow" w:hAnsi="Arial Narrow" w:cs="Tahoma"/>
          <w:sz w:val="28"/>
          <w:szCs w:val="28"/>
        </w:rPr>
      </w:pPr>
      <w:r>
        <w:rPr>
          <w:rFonts w:ascii="Arial Narrow" w:hAnsi="Arial Narrow" w:cs="Tahoma"/>
          <w:sz w:val="28"/>
          <w:szCs w:val="28"/>
        </w:rPr>
        <w:t>El Despacho a quo,</w:t>
      </w:r>
      <w:r w:rsidR="00426A29">
        <w:rPr>
          <w:rFonts w:ascii="Arial Narrow" w:hAnsi="Arial Narrow" w:cs="Tahoma"/>
          <w:sz w:val="28"/>
          <w:szCs w:val="28"/>
        </w:rPr>
        <w:t xml:space="preserve"> luego de agotadas las etapas procesales, dictó sentencia en la que absolvió a Colpensiones de las pretensiones demandadas, al encontrar que </w:t>
      </w:r>
      <w:r w:rsidR="00426A29">
        <w:rPr>
          <w:rFonts w:ascii="Arial Narrow" w:hAnsi="Arial Narrow" w:cs="Tahoma"/>
          <w:sz w:val="28"/>
          <w:szCs w:val="28"/>
        </w:rPr>
        <w:lastRenderedPageBreak/>
        <w:t>el demandante actualmente goza de la prestación por vejez</w:t>
      </w:r>
      <w:r w:rsidR="003E2DBC">
        <w:rPr>
          <w:rFonts w:ascii="Arial Narrow" w:hAnsi="Arial Narrow" w:cs="Tahoma"/>
          <w:sz w:val="28"/>
          <w:szCs w:val="28"/>
        </w:rPr>
        <w:t>, a partir del 01 de septiembre de 2013, por lo que en virtud de la incompatibilidad pensional establecida en el artículo 13 de la Ley 100 de 1993 no es posible el reconocimiento de la prestación por invalidez, al tener el mismo origen. Ello, a pesar de encontrar que si bien el demandante no cumplía los requisitos para pensionarse por invalidez, de conformidad con la Ley 860 de 2003, norma que era aplicable, sí satisfacía los mismos conforme al Acuerdo 049 de 1990,  en virtud del principio de la condición más beneficiosa, pero que no se podía reconocer la prestación, por la incompatibilidad anotada.</w:t>
      </w:r>
    </w:p>
    <w:p w:rsidR="003E2DBC" w:rsidRDefault="003E2DBC" w:rsidP="004A6AB6">
      <w:pPr>
        <w:spacing w:line="360" w:lineRule="auto"/>
        <w:ind w:firstLine="900"/>
        <w:jc w:val="both"/>
        <w:rPr>
          <w:rFonts w:ascii="Arial Narrow" w:hAnsi="Arial Narrow" w:cs="Tahoma"/>
          <w:sz w:val="28"/>
          <w:szCs w:val="28"/>
        </w:rPr>
      </w:pPr>
    </w:p>
    <w:p w:rsidR="008C260B" w:rsidRDefault="003E2DBC" w:rsidP="004A6AB6">
      <w:pPr>
        <w:spacing w:line="360" w:lineRule="auto"/>
        <w:ind w:firstLine="900"/>
        <w:jc w:val="both"/>
        <w:rPr>
          <w:rFonts w:ascii="Arial Narrow" w:hAnsi="Arial Narrow" w:cs="Tahoma"/>
          <w:sz w:val="28"/>
          <w:szCs w:val="28"/>
        </w:rPr>
      </w:pPr>
      <w:r>
        <w:rPr>
          <w:rFonts w:ascii="Arial Narrow" w:hAnsi="Arial Narrow" w:cs="Tahoma"/>
          <w:sz w:val="28"/>
          <w:szCs w:val="28"/>
        </w:rPr>
        <w:t>Tal decisión no fue apelada por la parte actora, razón por la cual se dispuso su consulta ante esta Sala, conforme a lo mencionado en el artículo 69 del CPTSS.</w:t>
      </w:r>
    </w:p>
    <w:p w:rsidR="004F7163" w:rsidRDefault="004F7163" w:rsidP="004A6AB6">
      <w:pPr>
        <w:shd w:val="clear" w:color="auto" w:fill="FFFFFF"/>
        <w:tabs>
          <w:tab w:val="left" w:pos="5197"/>
        </w:tabs>
        <w:spacing w:line="360" w:lineRule="auto"/>
        <w:ind w:firstLine="851"/>
        <w:jc w:val="both"/>
        <w:rPr>
          <w:rFonts w:ascii="Arial Narrow" w:hAnsi="Arial Narrow" w:cs="Tahoma"/>
          <w:b/>
          <w:i/>
          <w:sz w:val="28"/>
          <w:szCs w:val="28"/>
        </w:rPr>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4A6AB6" w:rsidRDefault="004A6AB6" w:rsidP="007420E2">
      <w:pPr>
        <w:pStyle w:val="Sansinterligne"/>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4A6AB6" w:rsidRPr="004F7163" w:rsidRDefault="004A6AB6" w:rsidP="004F7163">
      <w:pPr>
        <w:tabs>
          <w:tab w:val="left" w:pos="0"/>
          <w:tab w:val="left" w:pos="8647"/>
        </w:tabs>
        <w:suppressAutoHyphens/>
        <w:spacing w:line="360" w:lineRule="auto"/>
        <w:ind w:firstLine="900"/>
        <w:jc w:val="both"/>
        <w:rPr>
          <w:rFonts w:ascii="Arial Narrow" w:hAnsi="Arial Narrow" w:cs="Tahoma"/>
          <w:i/>
          <w:iCs/>
          <w:sz w:val="28"/>
          <w:szCs w:val="26"/>
        </w:rPr>
      </w:pPr>
      <w:r w:rsidRPr="004F7163">
        <w:rPr>
          <w:rFonts w:ascii="Arial Narrow" w:hAnsi="Arial Narrow" w:cs="Tahoma"/>
          <w:i/>
          <w:sz w:val="28"/>
          <w:szCs w:val="26"/>
        </w:rPr>
        <w:t>¿</w:t>
      </w:r>
      <w:r w:rsidR="007420E2" w:rsidRPr="004F7163">
        <w:rPr>
          <w:rFonts w:ascii="Arial Narrow" w:hAnsi="Arial Narrow" w:cs="Tahoma"/>
          <w:i/>
          <w:sz w:val="28"/>
          <w:szCs w:val="26"/>
        </w:rPr>
        <w:t xml:space="preserve">Es </w:t>
      </w:r>
      <w:r w:rsidRPr="004F7163">
        <w:rPr>
          <w:rFonts w:ascii="Arial Narrow" w:hAnsi="Arial Narrow" w:cs="Tahoma"/>
          <w:i/>
          <w:sz w:val="28"/>
          <w:szCs w:val="26"/>
        </w:rPr>
        <w:t xml:space="preserve">procedente </w:t>
      </w:r>
      <w:r w:rsidR="007420E2" w:rsidRPr="004F7163">
        <w:rPr>
          <w:rFonts w:ascii="Arial Narrow" w:hAnsi="Arial Narrow" w:cs="Tahoma"/>
          <w:i/>
          <w:sz w:val="28"/>
          <w:szCs w:val="26"/>
        </w:rPr>
        <w:t xml:space="preserve">reconocer la </w:t>
      </w:r>
      <w:r w:rsidRPr="004F7163">
        <w:rPr>
          <w:rFonts w:ascii="Arial Narrow" w:hAnsi="Arial Narrow" w:cs="Tahoma"/>
          <w:i/>
          <w:sz w:val="28"/>
          <w:szCs w:val="26"/>
        </w:rPr>
        <w:t xml:space="preserve">pensión de </w:t>
      </w:r>
      <w:r w:rsidR="00AB417D">
        <w:rPr>
          <w:rFonts w:ascii="Arial Narrow" w:hAnsi="Arial Narrow" w:cs="Tahoma"/>
          <w:i/>
          <w:sz w:val="28"/>
          <w:szCs w:val="26"/>
        </w:rPr>
        <w:t>invalidez</w:t>
      </w:r>
      <w:r w:rsidRPr="004F7163">
        <w:rPr>
          <w:rFonts w:ascii="Arial Narrow" w:hAnsi="Arial Narrow" w:cs="Tahoma"/>
          <w:i/>
          <w:sz w:val="28"/>
          <w:szCs w:val="26"/>
        </w:rPr>
        <w:t xml:space="preserve"> conforme al Acuerdo 049 de 1990, en aplicación </w:t>
      </w:r>
      <w:r w:rsidR="007420E2" w:rsidRPr="004F7163">
        <w:rPr>
          <w:rFonts w:ascii="Arial Narrow" w:hAnsi="Arial Narrow" w:cs="Tahoma"/>
          <w:i/>
          <w:sz w:val="28"/>
          <w:szCs w:val="26"/>
        </w:rPr>
        <w:t xml:space="preserve">de la condición más beneficiosa, </w:t>
      </w:r>
      <w:r w:rsidRPr="004F7163">
        <w:rPr>
          <w:rFonts w:ascii="Arial Narrow" w:hAnsi="Arial Narrow" w:cs="Tahoma"/>
          <w:i/>
          <w:sz w:val="28"/>
          <w:szCs w:val="26"/>
        </w:rPr>
        <w:t xml:space="preserve">cuando </w:t>
      </w:r>
      <w:r w:rsidR="00AB417D">
        <w:rPr>
          <w:rFonts w:ascii="Arial Narrow" w:hAnsi="Arial Narrow" w:cs="Tahoma"/>
          <w:i/>
          <w:sz w:val="28"/>
          <w:szCs w:val="26"/>
        </w:rPr>
        <w:t xml:space="preserve">la estructuración de la invalidez del demandante </w:t>
      </w:r>
      <w:r w:rsidRPr="004F7163">
        <w:rPr>
          <w:rFonts w:ascii="Arial Narrow" w:hAnsi="Arial Narrow" w:cs="Tahoma"/>
          <w:i/>
          <w:sz w:val="28"/>
          <w:szCs w:val="26"/>
        </w:rPr>
        <w:t xml:space="preserve">se produjo en vigencia de la Ley </w:t>
      </w:r>
      <w:r w:rsidR="003E2DBC">
        <w:rPr>
          <w:rFonts w:ascii="Arial Narrow" w:hAnsi="Arial Narrow" w:cs="Tahoma"/>
          <w:i/>
          <w:sz w:val="28"/>
          <w:szCs w:val="26"/>
        </w:rPr>
        <w:t>860</w:t>
      </w:r>
      <w:r w:rsidRPr="004F7163">
        <w:rPr>
          <w:rFonts w:ascii="Arial Narrow" w:hAnsi="Arial Narrow" w:cs="Tahoma"/>
          <w:i/>
          <w:sz w:val="28"/>
          <w:szCs w:val="26"/>
        </w:rPr>
        <w:t xml:space="preserve"> de </w:t>
      </w:r>
      <w:r w:rsidR="003E2DBC">
        <w:rPr>
          <w:rFonts w:ascii="Arial Narrow" w:hAnsi="Arial Narrow" w:cs="Tahoma"/>
          <w:i/>
          <w:sz w:val="28"/>
          <w:szCs w:val="26"/>
        </w:rPr>
        <w:t>2003</w:t>
      </w:r>
      <w:r w:rsidRPr="004F7163">
        <w:rPr>
          <w:rFonts w:ascii="Arial Narrow" w:hAnsi="Arial Narrow" w:cs="Tahoma"/>
          <w:i/>
          <w:iCs/>
          <w:sz w:val="28"/>
          <w:szCs w:val="26"/>
        </w:rPr>
        <w:t>?</w:t>
      </w:r>
    </w:p>
    <w:p w:rsidR="007420E2" w:rsidRPr="007420E2" w:rsidRDefault="007420E2" w:rsidP="007420E2">
      <w:pPr>
        <w:pStyle w:val="Sansinterligne"/>
      </w:pPr>
    </w:p>
    <w:p w:rsidR="007420E2" w:rsidRPr="004F7163" w:rsidRDefault="007420E2" w:rsidP="007420E2">
      <w:pPr>
        <w:tabs>
          <w:tab w:val="left" w:pos="0"/>
          <w:tab w:val="left" w:pos="8647"/>
        </w:tabs>
        <w:suppressAutoHyphens/>
        <w:ind w:firstLine="900"/>
        <w:jc w:val="both"/>
        <w:rPr>
          <w:rFonts w:ascii="Arial Narrow" w:hAnsi="Arial Narrow" w:cs="Tahoma"/>
          <w:i/>
          <w:iCs/>
          <w:sz w:val="28"/>
          <w:szCs w:val="26"/>
        </w:rPr>
      </w:pPr>
      <w:r w:rsidRPr="004F7163">
        <w:rPr>
          <w:rFonts w:ascii="Arial Narrow" w:hAnsi="Arial Narrow" w:cs="Tahoma"/>
          <w:i/>
          <w:iCs/>
          <w:sz w:val="28"/>
          <w:szCs w:val="26"/>
        </w:rPr>
        <w:t>¿</w:t>
      </w:r>
      <w:r w:rsidR="00AB417D">
        <w:rPr>
          <w:rFonts w:ascii="Arial Narrow" w:hAnsi="Arial Narrow" w:cs="Tahoma"/>
          <w:i/>
          <w:iCs/>
          <w:sz w:val="28"/>
          <w:szCs w:val="26"/>
        </w:rPr>
        <w:t xml:space="preserve">Se ve afectado el reconocimiento del derecho pensional, </w:t>
      </w:r>
      <w:r w:rsidR="003E2DBC">
        <w:rPr>
          <w:rFonts w:ascii="Arial Narrow" w:hAnsi="Arial Narrow" w:cs="Tahoma"/>
          <w:i/>
          <w:iCs/>
          <w:sz w:val="28"/>
          <w:szCs w:val="26"/>
        </w:rPr>
        <w:t>por ser el demandante actualmente pensionado por vejez</w:t>
      </w:r>
      <w:r w:rsidRPr="004F7163">
        <w:rPr>
          <w:rFonts w:ascii="Arial Narrow" w:hAnsi="Arial Narrow" w:cs="Tahoma"/>
          <w:i/>
          <w:iCs/>
          <w:sz w:val="28"/>
          <w:szCs w:val="26"/>
        </w:rPr>
        <w:t xml:space="preserve">? </w:t>
      </w:r>
    </w:p>
    <w:p w:rsidR="004A6AB6" w:rsidRPr="004F7163" w:rsidRDefault="004A6AB6" w:rsidP="007420E2">
      <w:pPr>
        <w:pStyle w:val="Sansinterligne"/>
        <w:spacing w:line="360" w:lineRule="auto"/>
        <w:rPr>
          <w:sz w:val="24"/>
        </w:rPr>
      </w:pPr>
    </w:p>
    <w:p w:rsidR="004A6AB6" w:rsidRDefault="004A6AB6" w:rsidP="004A6AB6">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A6AB6" w:rsidRPr="00E845FE" w:rsidRDefault="004A6AB6" w:rsidP="007420E2">
      <w:pPr>
        <w:pStyle w:val="Sansinterligne"/>
      </w:pPr>
    </w:p>
    <w:p w:rsidR="004A6AB6"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7420E2">
        <w:rPr>
          <w:rFonts w:ascii="Arial Narrow" w:hAnsi="Arial Narrow" w:cs="Tahoma"/>
          <w:sz w:val="28"/>
          <w:szCs w:val="28"/>
        </w:rPr>
        <w:t>para que presenten sus alegatos de conclusión.</w:t>
      </w:r>
    </w:p>
    <w:p w:rsidR="004A6AB6" w:rsidRPr="0036284D" w:rsidRDefault="004A6AB6" w:rsidP="0036284D">
      <w:pPr>
        <w:pStyle w:val="Sansinterligne"/>
      </w:pPr>
    </w:p>
    <w:p w:rsidR="004A6AB6" w:rsidRPr="00E845FE"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A6AB6" w:rsidRPr="00E845FE" w:rsidRDefault="004A6AB6" w:rsidP="0036284D">
      <w:pPr>
        <w:pStyle w:val="Sansinterligne"/>
      </w:pPr>
    </w:p>
    <w:p w:rsidR="004A6AB6" w:rsidRPr="000E0538" w:rsidRDefault="00F7593E" w:rsidP="004A6AB6">
      <w:pPr>
        <w:spacing w:line="360" w:lineRule="auto"/>
        <w:ind w:left="1418" w:hanging="578"/>
        <w:jc w:val="both"/>
        <w:rPr>
          <w:rFonts w:ascii="Arial Narrow" w:hAnsi="Arial Narrow" w:cs="Tahoma"/>
          <w:b/>
          <w:i/>
          <w:sz w:val="28"/>
          <w:szCs w:val="28"/>
        </w:rPr>
      </w:pPr>
      <w:r>
        <w:rPr>
          <w:rFonts w:ascii="Arial Narrow" w:hAnsi="Arial Narrow" w:cs="Tahoma"/>
          <w:b/>
          <w:i/>
          <w:sz w:val="28"/>
          <w:szCs w:val="28"/>
        </w:rPr>
        <w:lastRenderedPageBreak/>
        <w:t>IV</w:t>
      </w:r>
      <w:r w:rsidR="004A6AB6" w:rsidRPr="0036284D">
        <w:rPr>
          <w:rFonts w:ascii="Arial Narrow" w:hAnsi="Arial Narrow" w:cs="Tahoma"/>
          <w:b/>
          <w:i/>
          <w:sz w:val="28"/>
          <w:szCs w:val="28"/>
        </w:rPr>
        <w:t>.</w:t>
      </w:r>
      <w:r w:rsidR="004A6AB6" w:rsidRPr="000E0538">
        <w:rPr>
          <w:rFonts w:ascii="Arial Narrow" w:hAnsi="Arial Narrow" w:cs="Tahoma"/>
          <w:b/>
          <w:i/>
          <w:sz w:val="28"/>
          <w:szCs w:val="28"/>
        </w:rPr>
        <w:t xml:space="preserve"> CONSIDERACIONES:</w:t>
      </w:r>
    </w:p>
    <w:p w:rsidR="004A6AB6" w:rsidRPr="0036284D" w:rsidRDefault="004A6AB6" w:rsidP="0036284D">
      <w:pPr>
        <w:pStyle w:val="Sansinterligne"/>
      </w:pPr>
      <w:r w:rsidRPr="000E0538">
        <w:rPr>
          <w:i/>
        </w:rPr>
        <w:tab/>
      </w:r>
      <w:r w:rsidRPr="00E845FE">
        <w:tab/>
      </w:r>
    </w:p>
    <w:p w:rsidR="004A6AB6" w:rsidRDefault="004A6AB6" w:rsidP="004A6AB6">
      <w:pPr>
        <w:pStyle w:val="Corpsdetexte"/>
        <w:spacing w:line="360" w:lineRule="auto"/>
        <w:ind w:firstLine="858"/>
        <w:rPr>
          <w:rFonts w:ascii="Arial Narrow" w:hAnsi="Arial Narrow"/>
          <w:b/>
          <w:i/>
          <w:sz w:val="28"/>
          <w:szCs w:val="28"/>
          <w:lang w:eastAsia="en-US"/>
        </w:rPr>
      </w:pPr>
      <w:r w:rsidRPr="00E845FE">
        <w:rPr>
          <w:rFonts w:ascii="Arial Narrow" w:hAnsi="Arial Narrow"/>
          <w:b/>
          <w:i/>
          <w:sz w:val="28"/>
          <w:szCs w:val="28"/>
          <w:lang w:eastAsia="en-US"/>
        </w:rPr>
        <w:t>Desenvolvimiento de la problemática planteada</w:t>
      </w:r>
    </w:p>
    <w:p w:rsidR="00B65778" w:rsidRPr="008278F7" w:rsidRDefault="00B65778" w:rsidP="008278F7">
      <w:pPr>
        <w:pStyle w:val="Sansinterligne"/>
      </w:pPr>
    </w:p>
    <w:p w:rsidR="00311876" w:rsidRDefault="00B65778" w:rsidP="0036284D">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w:t>
      </w:r>
      <w:r w:rsidR="00B51915" w:rsidRPr="00F769BA">
        <w:rPr>
          <w:rFonts w:ascii="Arial Narrow" w:hAnsi="Arial Narrow"/>
          <w:sz w:val="28"/>
          <w:szCs w:val="28"/>
          <w:lang w:eastAsia="en-US"/>
        </w:rPr>
        <w:t xml:space="preserve">instancia: (i) que </w:t>
      </w:r>
      <w:r w:rsidRPr="00F769BA">
        <w:rPr>
          <w:rFonts w:ascii="Arial Narrow" w:hAnsi="Arial Narrow"/>
          <w:sz w:val="28"/>
          <w:szCs w:val="28"/>
          <w:lang w:eastAsia="en-US"/>
        </w:rPr>
        <w:t>el</w:t>
      </w:r>
      <w:r w:rsidR="00CF2EDC">
        <w:rPr>
          <w:rFonts w:ascii="Arial Narrow" w:hAnsi="Arial Narrow"/>
          <w:sz w:val="28"/>
          <w:szCs w:val="28"/>
          <w:lang w:eastAsia="en-US"/>
        </w:rPr>
        <w:t xml:space="preserve"> actor fue calificado con una pérdida de su capacidad laboral del 5</w:t>
      </w:r>
      <w:r w:rsidR="00311876">
        <w:rPr>
          <w:rFonts w:ascii="Arial Narrow" w:hAnsi="Arial Narrow"/>
          <w:sz w:val="28"/>
          <w:szCs w:val="28"/>
          <w:lang w:eastAsia="en-US"/>
        </w:rPr>
        <w:t>4,19</w:t>
      </w:r>
      <w:r w:rsidR="00CF2EDC">
        <w:rPr>
          <w:rFonts w:ascii="Arial Narrow" w:hAnsi="Arial Narrow"/>
          <w:sz w:val="28"/>
          <w:szCs w:val="28"/>
          <w:lang w:eastAsia="en-US"/>
        </w:rPr>
        <w:t xml:space="preserve">%, estructurada el </w:t>
      </w:r>
      <w:r w:rsidR="00311876">
        <w:rPr>
          <w:rFonts w:ascii="Arial Narrow" w:hAnsi="Arial Narrow"/>
          <w:sz w:val="28"/>
          <w:szCs w:val="28"/>
          <w:lang w:eastAsia="en-US"/>
        </w:rPr>
        <w:t>25</w:t>
      </w:r>
      <w:r w:rsidR="00CF2EDC">
        <w:rPr>
          <w:rFonts w:ascii="Arial Narrow" w:hAnsi="Arial Narrow"/>
          <w:sz w:val="28"/>
          <w:szCs w:val="28"/>
          <w:lang w:eastAsia="en-US"/>
        </w:rPr>
        <w:t xml:space="preserve"> de </w:t>
      </w:r>
      <w:r w:rsidR="00311876">
        <w:rPr>
          <w:rFonts w:ascii="Arial Narrow" w:hAnsi="Arial Narrow"/>
          <w:sz w:val="28"/>
          <w:szCs w:val="28"/>
          <w:lang w:eastAsia="en-US"/>
        </w:rPr>
        <w:t>febrero</w:t>
      </w:r>
      <w:r w:rsidR="00CF2EDC">
        <w:rPr>
          <w:rFonts w:ascii="Arial Narrow" w:hAnsi="Arial Narrow"/>
          <w:sz w:val="28"/>
          <w:szCs w:val="28"/>
          <w:lang w:eastAsia="en-US"/>
        </w:rPr>
        <w:t xml:space="preserve"> de </w:t>
      </w:r>
      <w:r w:rsidR="00311876">
        <w:rPr>
          <w:rFonts w:ascii="Arial Narrow" w:hAnsi="Arial Narrow"/>
          <w:sz w:val="28"/>
          <w:szCs w:val="28"/>
          <w:lang w:eastAsia="en-US"/>
        </w:rPr>
        <w:t>2008</w:t>
      </w:r>
      <w:r w:rsidR="00CF2EDC">
        <w:rPr>
          <w:rFonts w:ascii="Arial Narrow" w:hAnsi="Arial Narrow"/>
          <w:sz w:val="28"/>
          <w:szCs w:val="28"/>
          <w:lang w:eastAsia="en-US"/>
        </w:rPr>
        <w:t xml:space="preserve">, tal como aparece en el dictamen médico visible a folio </w:t>
      </w:r>
      <w:r w:rsidR="00311876">
        <w:rPr>
          <w:rFonts w:ascii="Arial Narrow" w:hAnsi="Arial Narrow"/>
          <w:sz w:val="28"/>
          <w:szCs w:val="28"/>
          <w:lang w:eastAsia="en-US"/>
        </w:rPr>
        <w:t>15</w:t>
      </w:r>
      <w:r w:rsidR="0091382D">
        <w:rPr>
          <w:rFonts w:ascii="Arial Narrow" w:hAnsi="Arial Narrow"/>
          <w:sz w:val="28"/>
          <w:szCs w:val="28"/>
          <w:lang w:eastAsia="en-US"/>
        </w:rPr>
        <w:t>,</w:t>
      </w:r>
      <w:r w:rsidR="00CF2EDC">
        <w:rPr>
          <w:rFonts w:ascii="Arial Narrow" w:hAnsi="Arial Narrow"/>
          <w:sz w:val="28"/>
          <w:szCs w:val="28"/>
          <w:lang w:eastAsia="en-US"/>
        </w:rPr>
        <w:t xml:space="preserve"> (ii) que el señor </w:t>
      </w:r>
      <w:r w:rsidR="00311876">
        <w:rPr>
          <w:rFonts w:ascii="Arial Narrow" w:hAnsi="Arial Narrow"/>
          <w:sz w:val="28"/>
          <w:szCs w:val="28"/>
          <w:lang w:eastAsia="en-US"/>
        </w:rPr>
        <w:t>Cuellar contaba con 653,29 semanas</w:t>
      </w:r>
      <w:r w:rsidR="00CF2EDC">
        <w:rPr>
          <w:rFonts w:ascii="Arial Narrow" w:hAnsi="Arial Narrow"/>
          <w:sz w:val="28"/>
          <w:szCs w:val="28"/>
          <w:lang w:eastAsia="en-US"/>
        </w:rPr>
        <w:t xml:space="preserve"> al 1º de abril de 1994, tal como se desprende de la historia laboral visible a folio </w:t>
      </w:r>
      <w:r w:rsidR="00311876">
        <w:rPr>
          <w:rFonts w:ascii="Arial Narrow" w:hAnsi="Arial Narrow"/>
          <w:sz w:val="28"/>
          <w:szCs w:val="28"/>
          <w:lang w:eastAsia="en-US"/>
        </w:rPr>
        <w:t>170</w:t>
      </w:r>
      <w:r w:rsidR="0091382D">
        <w:rPr>
          <w:rFonts w:ascii="Arial Narrow" w:hAnsi="Arial Narrow"/>
          <w:sz w:val="28"/>
          <w:szCs w:val="28"/>
          <w:lang w:eastAsia="en-US"/>
        </w:rPr>
        <w:t xml:space="preserve"> y (iii) que la entidad demandada reconoció al demandante </w:t>
      </w:r>
      <w:r w:rsidR="00311876">
        <w:rPr>
          <w:rFonts w:ascii="Arial Narrow" w:hAnsi="Arial Narrow"/>
          <w:sz w:val="28"/>
          <w:szCs w:val="28"/>
          <w:lang w:eastAsia="en-US"/>
        </w:rPr>
        <w:t>la pensión de vejez desde el 01 de septiembre de 2013, mediante Resolución No. GNR92368 del 26 de marzo de 2015 –</w:t>
      </w:r>
      <w:proofErr w:type="spellStart"/>
      <w:r w:rsidR="00311876">
        <w:rPr>
          <w:rFonts w:ascii="Arial Narrow" w:hAnsi="Arial Narrow"/>
          <w:sz w:val="28"/>
          <w:szCs w:val="28"/>
          <w:lang w:eastAsia="en-US"/>
        </w:rPr>
        <w:t>fls</w:t>
      </w:r>
      <w:proofErr w:type="spellEnd"/>
      <w:r w:rsidR="00311876">
        <w:rPr>
          <w:rFonts w:ascii="Arial Narrow" w:hAnsi="Arial Narrow"/>
          <w:sz w:val="28"/>
          <w:szCs w:val="28"/>
          <w:lang w:eastAsia="en-US"/>
        </w:rPr>
        <w:t>. 162 y ss.-</w:t>
      </w:r>
    </w:p>
    <w:p w:rsidR="00AF5728" w:rsidRDefault="00AF5728" w:rsidP="0036284D">
      <w:pPr>
        <w:spacing w:line="360" w:lineRule="auto"/>
        <w:ind w:firstLine="708"/>
        <w:jc w:val="both"/>
        <w:rPr>
          <w:rFonts w:ascii="Arial Narrow" w:hAnsi="Arial Narrow"/>
          <w:sz w:val="28"/>
          <w:szCs w:val="28"/>
          <w:lang w:eastAsia="en-US"/>
        </w:rPr>
      </w:pPr>
    </w:p>
    <w:p w:rsidR="00AC157E" w:rsidRPr="008278F7" w:rsidRDefault="00AC157E" w:rsidP="008278F7">
      <w:pPr>
        <w:pStyle w:val="Sansinterligne"/>
      </w:pPr>
    </w:p>
    <w:p w:rsidR="00F87D3F" w:rsidRDefault="00C067BB" w:rsidP="00B775B0">
      <w:pPr>
        <w:spacing w:line="360" w:lineRule="auto"/>
        <w:ind w:firstLine="708"/>
        <w:jc w:val="both"/>
        <w:rPr>
          <w:rFonts w:ascii="Arial Narrow" w:hAnsi="Arial Narrow" w:cs="Arial"/>
          <w:sz w:val="28"/>
          <w:szCs w:val="28"/>
        </w:rPr>
      </w:pPr>
      <w:r>
        <w:rPr>
          <w:rFonts w:ascii="Arial Narrow" w:hAnsi="Arial Narrow" w:cs="Arial"/>
          <w:sz w:val="28"/>
          <w:szCs w:val="28"/>
        </w:rPr>
        <w:t>Partiendo de tales supuestos, necesariamente debe recordarse que la pensión de invalidez, por regla general, se regula por la normatividad vigente al momento de la</w:t>
      </w:r>
      <w:r w:rsidR="006612D7">
        <w:rPr>
          <w:rFonts w:ascii="Arial Narrow" w:hAnsi="Arial Narrow" w:cs="Arial"/>
          <w:sz w:val="28"/>
          <w:szCs w:val="28"/>
        </w:rPr>
        <w:t xml:space="preserve"> estructuración de la pérdida de la capacidad laboral. No obstante, tal regla no es inflexible y permite que, en eventos especiales, el asunto se regule por otra norma diferente. Uno de tales eventos, es la aplicación de la condición m</w:t>
      </w:r>
      <w:r w:rsidR="00F87D3F">
        <w:rPr>
          <w:rFonts w:ascii="Arial Narrow" w:hAnsi="Arial Narrow" w:cs="Arial"/>
          <w:sz w:val="28"/>
          <w:szCs w:val="28"/>
        </w:rPr>
        <w:t xml:space="preserve">ás beneficiosa, en virtud de la cual, cuando una persona bajo una normatividad anterior logró satisfacer los requisitos objetivos para alcanzar una prestación pensional (densidad de cotizaciones) y el riesgo se concreta en vigencia de otra legislación que </w:t>
      </w:r>
      <w:r w:rsidR="00DC0896">
        <w:rPr>
          <w:rFonts w:ascii="Arial Narrow" w:hAnsi="Arial Narrow" w:cs="Arial"/>
          <w:sz w:val="28"/>
          <w:szCs w:val="28"/>
        </w:rPr>
        <w:t>endureció</w:t>
      </w:r>
      <w:r w:rsidR="00F87D3F">
        <w:rPr>
          <w:rFonts w:ascii="Arial Narrow" w:hAnsi="Arial Narrow" w:cs="Arial"/>
          <w:sz w:val="28"/>
          <w:szCs w:val="28"/>
        </w:rPr>
        <w:t xml:space="preserve"> los supuestos legales, necesariamente se deberá reconocer el derecho con amparo en la norma anterior. Este principio constitucional, derivado del canon 53 superior, implica la ultra actividad de la norma, pues autoriza a que una norma derogada, regule un caso posterior a su vigencia.</w:t>
      </w:r>
      <w:r w:rsidR="00311876">
        <w:rPr>
          <w:rFonts w:ascii="Arial Narrow" w:hAnsi="Arial Narrow" w:cs="Arial"/>
          <w:sz w:val="28"/>
          <w:szCs w:val="28"/>
        </w:rPr>
        <w:t xml:space="preserve"> </w:t>
      </w:r>
    </w:p>
    <w:p w:rsidR="007B1E9C" w:rsidRDefault="007B1E9C" w:rsidP="00B775B0">
      <w:pPr>
        <w:spacing w:line="360" w:lineRule="auto"/>
        <w:ind w:firstLine="708"/>
        <w:jc w:val="both"/>
        <w:rPr>
          <w:rFonts w:ascii="Arial Narrow" w:hAnsi="Arial Narrow" w:cs="Arial"/>
          <w:sz w:val="28"/>
          <w:szCs w:val="28"/>
        </w:rPr>
      </w:pPr>
    </w:p>
    <w:p w:rsidR="007B1E9C" w:rsidRPr="00DC0896" w:rsidRDefault="007B1E9C" w:rsidP="007B1E9C">
      <w:pPr>
        <w:spacing w:line="360" w:lineRule="auto"/>
        <w:ind w:firstLine="708"/>
        <w:jc w:val="both"/>
        <w:rPr>
          <w:rFonts w:ascii="Arial Narrow" w:hAnsi="Arial Narrow" w:cs="Arial"/>
          <w:sz w:val="28"/>
          <w:szCs w:val="28"/>
          <w:lang w:val="es-CO"/>
        </w:rPr>
      </w:pPr>
      <w:r>
        <w:rPr>
          <w:rFonts w:ascii="Arial Narrow" w:hAnsi="Arial Narrow" w:cs="Arial"/>
          <w:sz w:val="28"/>
          <w:szCs w:val="28"/>
        </w:rPr>
        <w:t xml:space="preserve">En el caso puntual, para el momento en que se estructuró la merma de la capacidad laboral del señor Cuellar -25 de febrero de 2008- la norma vigente era la Ley 860 de 2003, que </w:t>
      </w:r>
      <w:r w:rsidRPr="00F769BA">
        <w:rPr>
          <w:rFonts w:ascii="Arial Narrow" w:hAnsi="Arial Narrow" w:cs="Arial"/>
          <w:sz w:val="28"/>
          <w:szCs w:val="28"/>
        </w:rPr>
        <w:t>exige una densidad mínima de 50 semanas dentro de los tres</w:t>
      </w:r>
      <w:r>
        <w:rPr>
          <w:rFonts w:ascii="Arial Narrow" w:hAnsi="Arial Narrow" w:cs="Arial"/>
          <w:sz w:val="28"/>
          <w:szCs w:val="28"/>
        </w:rPr>
        <w:t xml:space="preserve"> años anteriores a la estructuración de la invalidez</w:t>
      </w:r>
      <w:r w:rsidRPr="00F769BA">
        <w:rPr>
          <w:rFonts w:ascii="Arial Narrow" w:hAnsi="Arial Narrow" w:cs="Arial"/>
          <w:sz w:val="28"/>
          <w:szCs w:val="28"/>
        </w:rPr>
        <w:t xml:space="preserve">; condición ésta que no satisfizo </w:t>
      </w:r>
      <w:r>
        <w:rPr>
          <w:rFonts w:ascii="Arial Narrow" w:hAnsi="Arial Narrow" w:cs="Arial"/>
          <w:sz w:val="28"/>
          <w:szCs w:val="28"/>
        </w:rPr>
        <w:t>en el caso puntual, pues en este interregn</w:t>
      </w:r>
      <w:r w:rsidR="00DC0896">
        <w:rPr>
          <w:rFonts w:ascii="Arial Narrow" w:hAnsi="Arial Narrow" w:cs="Arial"/>
          <w:sz w:val="28"/>
          <w:szCs w:val="28"/>
        </w:rPr>
        <w:t xml:space="preserve">o no efectuó ninguna cotización y si bien si efectuó cotizaciones bajo el mandato de la Ley 100 de 1993 en su redacción original, </w:t>
      </w:r>
      <w:r w:rsidR="00DC0896">
        <w:rPr>
          <w:rFonts w:ascii="Arial Narrow" w:hAnsi="Arial Narrow" w:cs="Arial"/>
          <w:sz w:val="28"/>
          <w:szCs w:val="28"/>
        </w:rPr>
        <w:lastRenderedPageBreak/>
        <w:t>al momento de la estructuración de su invalidez no se encontraba activo como cotizante, razón por la cual la exigencia de dicho compendio legal era de haber aportado 26 semanas en el año inmediatamente anterior, el cual tampoco se cumplió, pues tiene 0 semanas en dicho lapso.</w:t>
      </w:r>
    </w:p>
    <w:p w:rsidR="007B1E9C" w:rsidRPr="00DC0896" w:rsidRDefault="007B1E9C" w:rsidP="007B1E9C">
      <w:pPr>
        <w:pStyle w:val="Sansinterligne"/>
        <w:rPr>
          <w:lang w:val="es-CO"/>
        </w:rPr>
      </w:pPr>
    </w:p>
    <w:p w:rsidR="007B1E9C" w:rsidRDefault="007B1E9C" w:rsidP="007B1E9C">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el asegurado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 xml:space="preserve">que consolidar el derecho pensional, es preciso el análisis en torno a si en favor de las pretensiones de la demandante juega el principio de la condición más beneficiosa. </w:t>
      </w:r>
    </w:p>
    <w:p w:rsidR="007B1E9C" w:rsidRPr="008278F7" w:rsidRDefault="007B1E9C" w:rsidP="007B1E9C">
      <w:pPr>
        <w:pStyle w:val="Sansinterligne"/>
      </w:pPr>
    </w:p>
    <w:p w:rsidR="007B1E9C" w:rsidRPr="006A4EB4" w:rsidRDefault="007B1E9C" w:rsidP="007B1E9C">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hecho incapacitante,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7B1E9C" w:rsidRPr="0036284D" w:rsidRDefault="007B1E9C" w:rsidP="007B1E9C">
      <w:pPr>
        <w:pStyle w:val="Sansinterligne"/>
      </w:pPr>
    </w:p>
    <w:p w:rsidR="007B1E9C" w:rsidRPr="00244AA1" w:rsidRDefault="007B1E9C" w:rsidP="007B1E9C">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7B1E9C" w:rsidRPr="006A4EB4" w:rsidRDefault="007B1E9C" w:rsidP="007B1E9C">
      <w:pPr>
        <w:pStyle w:val="Sansinterligne"/>
        <w:spacing w:line="360" w:lineRule="auto"/>
      </w:pPr>
    </w:p>
    <w:p w:rsidR="007B1E9C" w:rsidRPr="006A4EB4" w:rsidRDefault="007B1E9C" w:rsidP="007B1E9C">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7B1E9C" w:rsidRPr="008278F7" w:rsidRDefault="007B1E9C" w:rsidP="007B1E9C">
      <w:pPr>
        <w:pStyle w:val="Sansinterligne"/>
        <w:spacing w:line="360" w:lineRule="auto"/>
      </w:pPr>
    </w:p>
    <w:p w:rsidR="007B1E9C" w:rsidRPr="00244AA1" w:rsidRDefault="007B1E9C" w:rsidP="007B1E9C">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w:t>
      </w:r>
      <w:proofErr w:type="gramStart"/>
      <w:r w:rsidRPr="00244AA1">
        <w:rPr>
          <w:rFonts w:ascii="Arial Narrow" w:hAnsi="Arial Narrow"/>
          <w:i/>
          <w:sz w:val="26"/>
          <w:szCs w:val="26"/>
        </w:rPr>
        <w:t>.—</w:t>
      </w:r>
      <w:proofErr w:type="gramEnd"/>
      <w:r w:rsidRPr="00244AA1">
        <w:rPr>
          <w:rFonts w:ascii="Arial Narrow" w:hAnsi="Arial Narrow"/>
          <w:i/>
          <w:sz w:val="26"/>
          <w:szCs w:val="26"/>
        </w:rPr>
        <w:t>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7B1E9C" w:rsidRPr="00680E2B" w:rsidRDefault="007B1E9C" w:rsidP="007B1E9C">
      <w:pPr>
        <w:pStyle w:val="Sansinterligne"/>
        <w:spacing w:line="360" w:lineRule="auto"/>
      </w:pPr>
    </w:p>
    <w:p w:rsidR="007B1E9C" w:rsidRPr="00244AA1" w:rsidRDefault="007B1E9C" w:rsidP="007B1E9C">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7B1E9C" w:rsidRPr="008278F7" w:rsidRDefault="007B1E9C" w:rsidP="007B1E9C">
      <w:pPr>
        <w:pStyle w:val="Sansinterligne"/>
        <w:spacing w:line="360" w:lineRule="auto"/>
      </w:pPr>
    </w:p>
    <w:p w:rsidR="007B1E9C" w:rsidRDefault="007B1E9C" w:rsidP="007B1E9C">
      <w:pPr>
        <w:pStyle w:val="Textoindependiente32"/>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w:t>
      </w:r>
    </w:p>
    <w:p w:rsidR="007B1E9C" w:rsidRPr="006A4EB4" w:rsidRDefault="007B1E9C" w:rsidP="007B1E9C">
      <w:pPr>
        <w:pStyle w:val="Textoindependiente32"/>
        <w:ind w:firstLine="708"/>
        <w:rPr>
          <w:rFonts w:ascii="Arial Narrow" w:hAnsi="Arial Narrow"/>
          <w:sz w:val="28"/>
          <w:szCs w:val="28"/>
        </w:rPr>
      </w:pPr>
      <w:r w:rsidRPr="006A4EB4">
        <w:rPr>
          <w:rFonts w:ascii="Arial Narrow" w:hAnsi="Arial Narrow"/>
          <w:sz w:val="28"/>
          <w:szCs w:val="28"/>
        </w:rPr>
        <w:t xml:space="preserve"> </w:t>
      </w:r>
    </w:p>
    <w:p w:rsidR="007B1E9C" w:rsidRDefault="007B1E9C" w:rsidP="007B1E9C">
      <w:pPr>
        <w:pStyle w:val="Textoindependiente32"/>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7B1E9C" w:rsidRPr="008A1700" w:rsidRDefault="007B1E9C" w:rsidP="007B1E9C">
      <w:pPr>
        <w:pStyle w:val="Sansinterligne"/>
      </w:pPr>
    </w:p>
    <w:p w:rsidR="007B1E9C" w:rsidRDefault="007B1E9C" w:rsidP="007B1E9C">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7B1E9C" w:rsidRPr="008A1700" w:rsidRDefault="007B1E9C" w:rsidP="007B1E9C">
      <w:pPr>
        <w:pStyle w:val="Sansinterligne"/>
      </w:pPr>
    </w:p>
    <w:p w:rsidR="007B1E9C" w:rsidRPr="00244AA1" w:rsidRDefault="007B1E9C" w:rsidP="007B1E9C">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w:t>
      </w:r>
      <w:proofErr w:type="gramStart"/>
      <w:r w:rsidRPr="00244AA1">
        <w:rPr>
          <w:rFonts w:ascii="Arial Narrow" w:hAnsi="Arial Narrow"/>
          <w:i/>
          <w:sz w:val="26"/>
          <w:szCs w:val="26"/>
        </w:rPr>
        <w:t>” …</w:t>
      </w:r>
      <w:proofErr w:type="gramEnd"/>
      <w:r w:rsidRPr="00244AA1">
        <w:rPr>
          <w:rFonts w:ascii="Arial Narrow" w:hAnsi="Arial Narrow"/>
          <w:i/>
          <w:sz w:val="26"/>
          <w:szCs w:val="26"/>
        </w:rPr>
        <w:t>”.</w:t>
      </w:r>
    </w:p>
    <w:p w:rsidR="007B1E9C" w:rsidRDefault="007B1E9C" w:rsidP="007B1E9C">
      <w:pPr>
        <w:pStyle w:val="Sansinterligne"/>
        <w:spacing w:line="360" w:lineRule="auto"/>
      </w:pPr>
    </w:p>
    <w:p w:rsidR="007B1E9C" w:rsidRPr="00244AA1" w:rsidRDefault="007B1E9C" w:rsidP="007B1E9C">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7B1E9C" w:rsidRPr="008A1700" w:rsidRDefault="007B1E9C" w:rsidP="007B1E9C">
      <w:pPr>
        <w:pStyle w:val="Sansinterligne"/>
      </w:pPr>
    </w:p>
    <w:p w:rsidR="007B1E9C" w:rsidRPr="00244AA1" w:rsidRDefault="007B1E9C" w:rsidP="007B1E9C">
      <w:pPr>
        <w:pStyle w:val="Textoindependiente31"/>
        <w:ind w:firstLine="851"/>
        <w:rPr>
          <w:rFonts w:ascii="Arial Narrow" w:hAnsi="Arial Narrow" w:cs="Tahoma"/>
          <w:sz w:val="28"/>
          <w:szCs w:val="28"/>
        </w:rPr>
      </w:pPr>
      <w:r w:rsidRPr="00244AA1">
        <w:rPr>
          <w:rFonts w:ascii="Arial Narrow" w:hAnsi="Arial Narrow" w:cs="Tahoma"/>
          <w:sz w:val="28"/>
          <w:szCs w:val="28"/>
        </w:rPr>
        <w:t xml:space="preserve">En lo que toca al principio de la sostenibilidad financiera del sistema de la seguridad social, </w:t>
      </w:r>
      <w:r>
        <w:rPr>
          <w:rFonts w:ascii="Arial Narrow" w:hAnsi="Arial Narrow" w:cs="Tahoma"/>
          <w:sz w:val="28"/>
          <w:szCs w:val="28"/>
        </w:rPr>
        <w:t>introducido</w:t>
      </w:r>
      <w:r w:rsidRPr="00244AA1">
        <w:rPr>
          <w:rFonts w:ascii="Arial Narrow" w:hAnsi="Arial Narrow" w:cs="Tahoma"/>
          <w:sz w:val="28"/>
          <w:szCs w:val="28"/>
        </w:rPr>
        <w:t xml:space="preserve"> por el Acto Legislativo 01 de 2005, señala la ameritada jurisprudencia de la Corte Suprema de Justicia:</w:t>
      </w:r>
    </w:p>
    <w:p w:rsidR="007B1E9C" w:rsidRPr="008A1700" w:rsidRDefault="007B1E9C" w:rsidP="007B1E9C">
      <w:pPr>
        <w:pStyle w:val="Sansinterligne"/>
      </w:pPr>
    </w:p>
    <w:p w:rsidR="007B1E9C" w:rsidRPr="00832CD7" w:rsidRDefault="007B1E9C" w:rsidP="007B1E9C">
      <w:pPr>
        <w:pStyle w:val="Textoindependiente31"/>
        <w:spacing w:line="240" w:lineRule="auto"/>
        <w:ind w:firstLine="851"/>
        <w:rPr>
          <w:rFonts w:ascii="Arial Narrow" w:hAnsi="Arial Narrow" w:cs="Tahoma"/>
          <w:i/>
          <w:sz w:val="26"/>
          <w:szCs w:val="26"/>
        </w:rPr>
      </w:pPr>
      <w:r w:rsidRPr="00832CD7">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7B1E9C" w:rsidRPr="00832CD7" w:rsidRDefault="007B1E9C" w:rsidP="007B1E9C">
      <w:pPr>
        <w:jc w:val="both"/>
        <w:rPr>
          <w:rFonts w:ascii="Arial Narrow" w:hAnsi="Arial Narrow" w:cs="Arial"/>
          <w:i/>
          <w:sz w:val="26"/>
          <w:szCs w:val="26"/>
        </w:rPr>
      </w:pPr>
    </w:p>
    <w:p w:rsidR="007B1E9C" w:rsidRPr="00D61A41" w:rsidRDefault="007B1E9C" w:rsidP="007B1E9C">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En estos puntuales aspectos, es preciso indicar en respaldo de l</w:t>
      </w:r>
      <w:r w:rsidRPr="00D61A41">
        <w:rPr>
          <w:rFonts w:ascii="Arial Narrow" w:hAnsi="Arial Narrow" w:cs="Tahoma"/>
          <w:sz w:val="28"/>
          <w:szCs w:val="28"/>
        </w:rPr>
        <w:t>a tesis favorable a la condición más beneficiosa, en materia de pensión de sobrevivencia o 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7B1E9C" w:rsidRPr="00D61A41" w:rsidRDefault="007B1E9C" w:rsidP="007B1E9C">
      <w:pPr>
        <w:pStyle w:val="Sansinterligne"/>
      </w:pPr>
    </w:p>
    <w:p w:rsidR="007B1E9C" w:rsidRPr="00D61A41" w:rsidRDefault="007B1E9C" w:rsidP="007B1E9C">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w:t>
      </w:r>
      <w:r w:rsidRPr="00D61A41">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 w:val="28"/>
          <w:szCs w:val="28"/>
        </w:rPr>
        <w:t>”.</w:t>
      </w:r>
    </w:p>
    <w:p w:rsidR="007B1E9C" w:rsidRPr="00D61A41" w:rsidRDefault="007B1E9C" w:rsidP="007B1E9C">
      <w:pPr>
        <w:pStyle w:val="Sansinterligne"/>
        <w:spacing w:line="360" w:lineRule="auto"/>
      </w:pPr>
    </w:p>
    <w:p w:rsidR="007B1E9C" w:rsidRPr="00D61A41" w:rsidRDefault="007B1E9C" w:rsidP="007B1E9C">
      <w:pPr>
        <w:pStyle w:val="Textoindependiente31"/>
        <w:ind w:firstLine="708"/>
        <w:rPr>
          <w:rFonts w:ascii="Arial Narrow" w:hAnsi="Arial Narrow" w:cs="Tahoma"/>
          <w:sz w:val="28"/>
          <w:szCs w:val="28"/>
        </w:rPr>
      </w:pPr>
      <w:r w:rsidRPr="00D61A41">
        <w:rPr>
          <w:rFonts w:ascii="Arial Narrow" w:hAnsi="Arial Narrow" w:cs="Tahoma"/>
          <w:sz w:val="28"/>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7B1E9C" w:rsidRPr="00D61A41" w:rsidRDefault="007B1E9C" w:rsidP="007B1E9C">
      <w:pPr>
        <w:pStyle w:val="Sansinterligne"/>
      </w:pPr>
    </w:p>
    <w:p w:rsidR="007B1E9C" w:rsidRDefault="007B1E9C" w:rsidP="007B1E9C">
      <w:pPr>
        <w:pStyle w:val="Textoindependiente31"/>
        <w:ind w:firstLine="851"/>
        <w:rPr>
          <w:rFonts w:ascii="Arial Narrow" w:hAnsi="Arial Narrow" w:cs="Tahoma"/>
          <w:sz w:val="28"/>
          <w:szCs w:val="28"/>
        </w:rPr>
      </w:pPr>
      <w:r w:rsidRPr="00D61A41">
        <w:rPr>
          <w:rFonts w:ascii="Arial Narrow" w:hAnsi="Arial Narrow" w:cs="Tahoma"/>
          <w:sz w:val="28"/>
          <w:szCs w:val="28"/>
        </w:rPr>
        <w:t xml:space="preserve">Así lo expuso en sentencia de Tutela SU-442 de 2016 (18 de agosto), tras exponer que como órgano de cierre  en materia constitucional tiene competencia para </w:t>
      </w:r>
      <w:r w:rsidRPr="00D61A41">
        <w:rPr>
          <w:rFonts w:ascii="Arial Narrow" w:hAnsi="Arial Narrow" w:cs="Tahoma"/>
          <w:sz w:val="28"/>
          <w:szCs w:val="28"/>
        </w:rPr>
        <w:lastRenderedPageBreak/>
        <w:t xml:space="preserve">unificar la interpretación correspondiente (CP. 241), prosigue que a diferencia de los principios de favorabilidad e </w:t>
      </w:r>
      <w:proofErr w:type="spellStart"/>
      <w:r w:rsidRPr="00D61A41">
        <w:rPr>
          <w:rFonts w:ascii="Arial Narrow" w:hAnsi="Arial Narrow" w:cs="Tahoma"/>
          <w:sz w:val="28"/>
          <w:szCs w:val="28"/>
        </w:rPr>
        <w:t>indubio</w:t>
      </w:r>
      <w:proofErr w:type="spellEnd"/>
      <w:r w:rsidRPr="00D61A41">
        <w:rPr>
          <w:rFonts w:ascii="Arial Narrow" w:hAnsi="Arial Narrow" w:cs="Tahoma"/>
          <w:sz w:val="28"/>
          <w:szCs w:val="28"/>
        </w:rPr>
        <w:t xml:space="preserve"> pro operario, “</w:t>
      </w:r>
      <w:r w:rsidRPr="00D61A41">
        <w:rPr>
          <w:rFonts w:ascii="Arial Narrow" w:hAnsi="Arial Narrow" w:cs="Tahoma"/>
          <w:i/>
          <w:sz w:val="28"/>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 w:val="28"/>
          <w:szCs w:val="28"/>
        </w:rPr>
        <w:t>”.</w:t>
      </w:r>
    </w:p>
    <w:p w:rsidR="007B1E9C" w:rsidRPr="00D61A41" w:rsidRDefault="007B1E9C" w:rsidP="007B1E9C">
      <w:pPr>
        <w:pStyle w:val="Textoindependiente31"/>
        <w:ind w:firstLine="851"/>
        <w:rPr>
          <w:rFonts w:ascii="Arial Narrow" w:hAnsi="Arial Narrow" w:cs="Tahoma"/>
          <w:sz w:val="28"/>
          <w:szCs w:val="28"/>
        </w:rPr>
      </w:pPr>
    </w:p>
    <w:p w:rsidR="007B1E9C" w:rsidRPr="00D61A41" w:rsidRDefault="007B1E9C" w:rsidP="007B1E9C">
      <w:pPr>
        <w:pStyle w:val="Textoindependiente31"/>
        <w:ind w:firstLine="851"/>
        <w:rPr>
          <w:rFonts w:ascii="Arial Narrow" w:hAnsi="Arial Narrow" w:cs="Tahoma"/>
          <w:sz w:val="28"/>
          <w:szCs w:val="28"/>
        </w:rPr>
      </w:pPr>
      <w:r w:rsidRPr="00D61A41">
        <w:rPr>
          <w:rFonts w:ascii="Arial Narrow" w:hAnsi="Arial Narrow" w:cs="Tahoma"/>
          <w:sz w:val="28"/>
          <w:szCs w:val="28"/>
        </w:rPr>
        <w:t>Finalmente remata, en torno a la carga argumentativa del juez, que el asunto:</w:t>
      </w:r>
    </w:p>
    <w:p w:rsidR="007B1E9C" w:rsidRPr="00D61A41" w:rsidRDefault="007B1E9C" w:rsidP="007B1E9C">
      <w:pPr>
        <w:pStyle w:val="Sansinterligne"/>
      </w:pPr>
    </w:p>
    <w:p w:rsidR="007B1E9C" w:rsidRPr="00510D5E" w:rsidRDefault="007B1E9C" w:rsidP="007B1E9C">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 xml:space="preserve"> “</w:t>
      </w:r>
      <w:r w:rsidRPr="00D61A41">
        <w:rPr>
          <w:rFonts w:ascii="Arial Narrow" w:hAnsi="Arial Narrow" w:cs="Tahoma"/>
          <w:i/>
          <w:sz w:val="28"/>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 w:val="28"/>
          <w:szCs w:val="28"/>
        </w:rPr>
        <w:t>”.</w:t>
      </w:r>
      <w:r w:rsidRPr="00510D5E">
        <w:rPr>
          <w:rFonts w:ascii="Arial Narrow" w:hAnsi="Arial Narrow" w:cs="Tahoma"/>
          <w:sz w:val="28"/>
          <w:szCs w:val="28"/>
        </w:rPr>
        <w:t xml:space="preserve"> </w:t>
      </w:r>
    </w:p>
    <w:p w:rsidR="007B1E9C" w:rsidRPr="008278F7" w:rsidRDefault="007B1E9C" w:rsidP="007B1E9C">
      <w:pPr>
        <w:pStyle w:val="Sansinterligne"/>
      </w:pPr>
    </w:p>
    <w:p w:rsidR="007B1E9C" w:rsidRDefault="007B1E9C" w:rsidP="007B1E9C">
      <w:pPr>
        <w:pStyle w:val="Textoindependiente31"/>
        <w:ind w:firstLine="709"/>
        <w:rPr>
          <w:rFonts w:ascii="Arial Narrow" w:hAnsi="Arial Narrow" w:cs="Tahoma"/>
          <w:sz w:val="28"/>
          <w:szCs w:val="28"/>
        </w:rPr>
      </w:pPr>
      <w:r w:rsidRPr="005C6252">
        <w:rPr>
          <w:rFonts w:ascii="Arial Narrow" w:hAnsi="Arial Narrow" w:cs="Tahoma"/>
          <w:sz w:val="28"/>
          <w:szCs w:val="28"/>
        </w:rPr>
        <w:t>Con todo el material jurisprudencial</w:t>
      </w:r>
      <w:r>
        <w:rPr>
          <w:rFonts w:ascii="Arial Narrow" w:hAnsi="Arial Narrow" w:cs="Tahoma"/>
          <w:sz w:val="28"/>
          <w:szCs w:val="28"/>
        </w:rPr>
        <w:t xml:space="preserve"> citado</w:t>
      </w:r>
      <w:r w:rsidRPr="005C6252">
        <w:rPr>
          <w:rFonts w:ascii="Arial Narrow" w:hAnsi="Arial Narrow" w:cs="Tahoma"/>
          <w:sz w:val="28"/>
          <w:szCs w:val="28"/>
        </w:rPr>
        <w:t xml:space="preserve">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7B1E9C" w:rsidRPr="005C6252" w:rsidRDefault="007B1E9C" w:rsidP="007B1E9C">
      <w:pPr>
        <w:pStyle w:val="Textoindependiente31"/>
        <w:rPr>
          <w:rFonts w:ascii="Arial Narrow" w:hAnsi="Arial Narrow" w:cs="Tahoma"/>
          <w:sz w:val="28"/>
          <w:szCs w:val="28"/>
        </w:rPr>
      </w:pPr>
      <w:proofErr w:type="gramStart"/>
      <w:r w:rsidRPr="005C6252">
        <w:rPr>
          <w:rFonts w:ascii="Arial Narrow" w:hAnsi="Arial Narrow" w:cs="Tahoma"/>
          <w:sz w:val="28"/>
          <w:szCs w:val="28"/>
        </w:rPr>
        <w:t>a</w:t>
      </w:r>
      <w:proofErr w:type="gramEnd"/>
      <w:r w:rsidRPr="005C6252">
        <w:rPr>
          <w:rFonts w:ascii="Arial Narrow" w:hAnsi="Arial Narrow" w:cs="Tahoma"/>
          <w:sz w:val="28"/>
          <w:szCs w:val="28"/>
        </w:rPr>
        <w:t xml:space="preserve"> la Ley 100, quedarían por fuera de la protección legal.</w:t>
      </w:r>
    </w:p>
    <w:p w:rsidR="007B1E9C" w:rsidRPr="008A1700" w:rsidRDefault="007B1E9C" w:rsidP="007B1E9C">
      <w:pPr>
        <w:pStyle w:val="Sansinterligne"/>
      </w:pPr>
    </w:p>
    <w:p w:rsidR="007B1E9C" w:rsidRDefault="007B1E9C" w:rsidP="007B1E9C">
      <w:pPr>
        <w:pStyle w:val="Textoindependiente31"/>
        <w:ind w:firstLine="709"/>
        <w:rPr>
          <w:rFonts w:ascii="Arial Narrow" w:hAnsi="Arial Narrow" w:cs="Tahoma"/>
          <w:sz w:val="28"/>
          <w:szCs w:val="28"/>
        </w:rPr>
      </w:pPr>
      <w:r>
        <w:rPr>
          <w:rFonts w:ascii="Arial Narrow" w:hAnsi="Arial Narrow" w:cs="Tahoma"/>
          <w:sz w:val="28"/>
          <w:szCs w:val="28"/>
        </w:rPr>
        <w:t xml:space="preserve">Así las cosas y como en este caso el señor Cuellar antes del 1º de abril de 1994 cotizó un total de 653,29 semanas al sistema de pensiones, es evidente que en aplicación del aludido principio, debe entenderse que </w:t>
      </w:r>
      <w:r>
        <w:rPr>
          <w:rFonts w:ascii="Arial Narrow" w:hAnsi="Arial Narrow" w:cs="Tahoma"/>
          <w:sz w:val="28"/>
          <w:szCs w:val="28"/>
          <w:lang w:val="es-CO"/>
        </w:rPr>
        <w:t xml:space="preserve">causó a su favor el derecho </w:t>
      </w:r>
      <w:r>
        <w:rPr>
          <w:rFonts w:ascii="Arial Narrow" w:hAnsi="Arial Narrow" w:cs="Tahoma"/>
          <w:sz w:val="28"/>
          <w:szCs w:val="28"/>
        </w:rPr>
        <w:t xml:space="preserve">pensional, conforme a las pautas del Acuerdo 049 de 1990, que en su canon 6º </w:t>
      </w:r>
      <w:r>
        <w:rPr>
          <w:rFonts w:ascii="Arial Narrow" w:hAnsi="Arial Narrow" w:cs="Tahoma"/>
          <w:sz w:val="28"/>
          <w:szCs w:val="28"/>
        </w:rPr>
        <w:lastRenderedPageBreak/>
        <w:t>establece que deben ser 300 semanas en cualquier tiempo, densidad ampliamente superada.</w:t>
      </w:r>
    </w:p>
    <w:p w:rsidR="007B1E9C" w:rsidRPr="008A1700" w:rsidRDefault="007B1E9C" w:rsidP="007B1E9C">
      <w:pPr>
        <w:pStyle w:val="Sansinterligne"/>
      </w:pPr>
    </w:p>
    <w:p w:rsidR="002345B6" w:rsidRDefault="007B1E9C" w:rsidP="007B1E9C">
      <w:pPr>
        <w:pStyle w:val="Textoindependiente31"/>
        <w:ind w:firstLine="851"/>
        <w:rPr>
          <w:rFonts w:ascii="Arial Narrow" w:hAnsi="Arial Narrow" w:cs="Tahoma"/>
          <w:sz w:val="28"/>
          <w:szCs w:val="28"/>
        </w:rPr>
      </w:pPr>
      <w:r>
        <w:rPr>
          <w:rFonts w:ascii="Arial Narrow" w:hAnsi="Arial Narrow" w:cs="Tahoma"/>
          <w:sz w:val="28"/>
          <w:szCs w:val="28"/>
        </w:rPr>
        <w:t xml:space="preserve">Superado ese primer escollo, se adentrara la Sala en determinar si el hecho de que el demandante sea pensionado por vejez desde el 01 de septiembre de 2013, impide que pueda reconocerse </w:t>
      </w:r>
      <w:r w:rsidR="002345B6">
        <w:rPr>
          <w:rFonts w:ascii="Arial Narrow" w:hAnsi="Arial Narrow" w:cs="Tahoma"/>
          <w:sz w:val="28"/>
          <w:szCs w:val="28"/>
        </w:rPr>
        <w:t>la prestación por invalidez.</w:t>
      </w:r>
    </w:p>
    <w:p w:rsidR="006269AA" w:rsidRDefault="002345B6" w:rsidP="007B1E9C">
      <w:pPr>
        <w:pStyle w:val="Textoindependiente31"/>
        <w:ind w:firstLine="851"/>
        <w:rPr>
          <w:rFonts w:ascii="Arial Narrow" w:hAnsi="Arial Narrow" w:cs="Tahoma"/>
          <w:sz w:val="28"/>
          <w:szCs w:val="28"/>
        </w:rPr>
      </w:pPr>
      <w:r>
        <w:rPr>
          <w:rFonts w:ascii="Arial Narrow" w:hAnsi="Arial Narrow" w:cs="Tahoma"/>
          <w:sz w:val="28"/>
          <w:szCs w:val="28"/>
        </w:rPr>
        <w:t xml:space="preserve">Pues bien, siguiendo las voces </w:t>
      </w:r>
      <w:proofErr w:type="gramStart"/>
      <w:r>
        <w:rPr>
          <w:rFonts w:ascii="Arial Narrow" w:hAnsi="Arial Narrow" w:cs="Tahoma"/>
          <w:sz w:val="28"/>
          <w:szCs w:val="28"/>
        </w:rPr>
        <w:t>del</w:t>
      </w:r>
      <w:proofErr w:type="gramEnd"/>
      <w:r>
        <w:rPr>
          <w:rFonts w:ascii="Arial Narrow" w:hAnsi="Arial Narrow" w:cs="Tahoma"/>
          <w:sz w:val="28"/>
          <w:szCs w:val="28"/>
        </w:rPr>
        <w:t xml:space="preserve"> literal j del artículo 13 de la Ley 100 de 1993, esta tajantemente prohibido que un afiliado perciba concomitantemente pensiones de invalidez y de vejez. Esta incompatibilidad legal, implica necesariamente que se analicen dos aspectos. De un lado, que el origen de ambas prestaciones sea similar                 –común- y que exista simultaneidad en la percepción de las prestaciones. Lo anterior necesariamente implica que, si un afiliado recibe una pensión de invalidez por un riesgo laboral, no es óbice para que también pueda recibir de manera simultánea una prestación por vejez, pues ambas son la respuesta a contingencias diferentes y su fuente de financiamiento es también disímil. Sobre el tema bien puede verse, entre otras, sentencia SL 12155 de 2015 de la Sala de Casación Laboral. En torno a la simultaneidad  en la recepción de las prestaciones, es claro que lo proscrito por el legislador es la </w:t>
      </w:r>
      <w:r w:rsidR="006269AA">
        <w:rPr>
          <w:rFonts w:ascii="Arial Narrow" w:hAnsi="Arial Narrow" w:cs="Tahoma"/>
          <w:sz w:val="28"/>
          <w:szCs w:val="28"/>
        </w:rPr>
        <w:t xml:space="preserve">concomitancia en el pago de mesadas pensionales, mas no que se reciban las mismas en momentos diferentes. Y es que recuérdese que la pensión de invalidez no tiene el carácter de vitalicia, pues el artículo 44 de la Ley 100 de 1993 establece su revisión periódica –cada 3 años- y permite que conforme a la nueva revisión se disminuya, aumente o extinga la misma. Por lo tanto, puede un afiliado en una época de su vida percibir una prestación de invalidez y puede esta convertirse en una de vejez, al satisfacer los requisitos establecidos para ello o simplemente dejar de percibirla y continuar como afiliado cotizante al sistema, siendo, se itera, lo único relevante, que no se perciban ambas pensiones al tiempo. </w:t>
      </w:r>
    </w:p>
    <w:p w:rsidR="006269AA" w:rsidRDefault="006269AA" w:rsidP="007B1E9C">
      <w:pPr>
        <w:pStyle w:val="Textoindependiente31"/>
        <w:ind w:firstLine="851"/>
        <w:rPr>
          <w:rFonts w:ascii="Arial Narrow" w:hAnsi="Arial Narrow" w:cs="Tahoma"/>
          <w:sz w:val="28"/>
          <w:szCs w:val="28"/>
        </w:rPr>
      </w:pPr>
    </w:p>
    <w:p w:rsidR="006269AA" w:rsidRDefault="006269AA" w:rsidP="007B1E9C">
      <w:pPr>
        <w:pStyle w:val="Textoindependiente31"/>
        <w:ind w:firstLine="851"/>
        <w:rPr>
          <w:rFonts w:ascii="Arial Narrow" w:hAnsi="Arial Narrow" w:cs="Tahoma"/>
          <w:sz w:val="28"/>
          <w:szCs w:val="28"/>
        </w:rPr>
      </w:pPr>
      <w:r>
        <w:rPr>
          <w:rFonts w:ascii="Arial Narrow" w:hAnsi="Arial Narrow" w:cs="Tahoma"/>
          <w:sz w:val="28"/>
          <w:szCs w:val="28"/>
        </w:rPr>
        <w:t xml:space="preserve">Atendiendo lo anterior, se tiene que en el sub-lite se persigue el reconocimiento de la prestación pensional por invalidez, en época anterior a la cual el demandante alcanzó la pensión por vejez, por lo que la incompatibilidad que adujo la Jueza como sustento de la negativa de las pretensiones no era predicable al momento </w:t>
      </w:r>
      <w:r>
        <w:rPr>
          <w:rFonts w:ascii="Arial Narrow" w:hAnsi="Arial Narrow" w:cs="Tahoma"/>
          <w:sz w:val="28"/>
          <w:szCs w:val="28"/>
        </w:rPr>
        <w:lastRenderedPageBreak/>
        <w:t>en el cual nació el derecho pensional por invalidez para el actor y apenas vino a configurarse la misma con el reconocimiento de la prestación por vejez.</w:t>
      </w:r>
    </w:p>
    <w:p w:rsidR="006269AA" w:rsidRDefault="006269AA" w:rsidP="007B1E9C">
      <w:pPr>
        <w:pStyle w:val="Textoindependiente31"/>
        <w:ind w:firstLine="851"/>
        <w:rPr>
          <w:rFonts w:ascii="Arial Narrow" w:hAnsi="Arial Narrow" w:cs="Tahoma"/>
          <w:sz w:val="28"/>
          <w:szCs w:val="28"/>
        </w:rPr>
      </w:pPr>
    </w:p>
    <w:p w:rsidR="00CD600D" w:rsidRDefault="006269AA" w:rsidP="00CD600D">
      <w:pPr>
        <w:pStyle w:val="Textoindependiente31"/>
        <w:ind w:firstLine="851"/>
        <w:rPr>
          <w:rFonts w:ascii="Arial Narrow" w:hAnsi="Arial Narrow" w:cs="Tahoma"/>
          <w:sz w:val="28"/>
          <w:szCs w:val="28"/>
        </w:rPr>
      </w:pPr>
      <w:r>
        <w:rPr>
          <w:rFonts w:ascii="Arial Narrow" w:hAnsi="Arial Narrow" w:cs="Tahoma"/>
          <w:sz w:val="28"/>
          <w:szCs w:val="28"/>
        </w:rPr>
        <w:t>No obstante lo anterior, se tiene que lo dicho no modifica la decisión de primer grado, amén que ha sostenido esta Sala Tercera de Decisión Laboral, que los efectos pecuniarios de la prestación pensional de invalidez o de sobrevivientes, reconocida en virtud del principio de la condición más beneficiosa</w:t>
      </w:r>
      <w:r w:rsidR="00C75F35">
        <w:rPr>
          <w:rFonts w:ascii="Arial Narrow" w:hAnsi="Arial Narrow" w:cs="Tahoma"/>
          <w:sz w:val="28"/>
          <w:szCs w:val="28"/>
        </w:rPr>
        <w:t xml:space="preserve">, se surten a partir de la </w:t>
      </w:r>
      <w:r w:rsidR="00CD600D">
        <w:rPr>
          <w:rFonts w:ascii="Arial Narrow" w:hAnsi="Arial Narrow" w:cs="Tahoma"/>
          <w:sz w:val="28"/>
          <w:szCs w:val="28"/>
        </w:rPr>
        <w:t xml:space="preserve">ejecutoria de la </w:t>
      </w:r>
      <w:r w:rsidR="00C75F35">
        <w:rPr>
          <w:rFonts w:ascii="Arial Narrow" w:hAnsi="Arial Narrow" w:cs="Tahoma"/>
          <w:sz w:val="28"/>
          <w:szCs w:val="28"/>
        </w:rPr>
        <w:t xml:space="preserve">providencia que dispuso </w:t>
      </w:r>
      <w:r w:rsidR="00CD600D">
        <w:rPr>
          <w:rFonts w:ascii="Arial Narrow" w:hAnsi="Arial Narrow" w:cs="Tahoma"/>
          <w:sz w:val="28"/>
          <w:szCs w:val="28"/>
        </w:rPr>
        <w:t>el reconocimiento pensional, para lo cual se ha apoyado en un pronunciamiento del máximo órgano de la especialidad laboral que, entre otras cosas, dice que la labor judicial “en materia de definición de derechos pensionales ha cumplido una función trascendental al interpretar la normativa a la luz de los principios y objetivos que informan la Seguridad Social, y que en muchos casos no corresponde con el texto literal del precepto que las administradoras en su momento, al definir las prestaciones reclamadas, debieron aplicar por ser las que en principio regulaban la controversia” (</w:t>
      </w:r>
      <w:proofErr w:type="spellStart"/>
      <w:r w:rsidR="00CD600D">
        <w:rPr>
          <w:rFonts w:ascii="Arial Narrow" w:hAnsi="Arial Narrow" w:cs="Tahoma"/>
          <w:sz w:val="28"/>
          <w:szCs w:val="28"/>
        </w:rPr>
        <w:t>Sent</w:t>
      </w:r>
      <w:proofErr w:type="spellEnd"/>
      <w:r w:rsidR="00CD600D">
        <w:rPr>
          <w:rFonts w:ascii="Arial Narrow" w:hAnsi="Arial Narrow" w:cs="Tahoma"/>
          <w:sz w:val="28"/>
          <w:szCs w:val="28"/>
        </w:rPr>
        <w:t>. 02 de octubre de 2013. Rad. 44.454 Cas. Laboral).</w:t>
      </w:r>
    </w:p>
    <w:p w:rsidR="00CD600D" w:rsidRDefault="00CD600D" w:rsidP="00CD600D">
      <w:pPr>
        <w:pStyle w:val="Textoindependiente31"/>
        <w:ind w:firstLine="851"/>
        <w:rPr>
          <w:rFonts w:ascii="Arial Narrow" w:hAnsi="Arial Narrow" w:cs="Tahoma"/>
          <w:sz w:val="28"/>
          <w:szCs w:val="28"/>
        </w:rPr>
      </w:pPr>
    </w:p>
    <w:p w:rsidR="00CD600D" w:rsidRDefault="00CD600D" w:rsidP="00CD600D">
      <w:pPr>
        <w:pStyle w:val="Textoindependiente31"/>
        <w:ind w:firstLine="851"/>
        <w:rPr>
          <w:rFonts w:ascii="Arial Narrow" w:hAnsi="Arial Narrow" w:cs="Tahoma"/>
          <w:sz w:val="28"/>
          <w:szCs w:val="28"/>
        </w:rPr>
      </w:pPr>
      <w:r>
        <w:rPr>
          <w:rFonts w:ascii="Arial Narrow" w:hAnsi="Arial Narrow" w:cs="Tahoma"/>
          <w:sz w:val="28"/>
          <w:szCs w:val="28"/>
        </w:rPr>
        <w:t xml:space="preserve">Y si bien tal argumentación se aduce para colegir que no resulta razonable imponer el pago de intereses porque la conducta de la entidad de seguridad social siempre estuvo guiada por el respeto de una normativa que de manera plausible estimaban regia el derecho en controversia, tal argumentación sirve, igualmente, </w:t>
      </w:r>
      <w:r w:rsidR="001C6F43">
        <w:rPr>
          <w:rFonts w:ascii="Arial Narrow" w:hAnsi="Arial Narrow" w:cs="Tahoma"/>
          <w:sz w:val="28"/>
          <w:szCs w:val="28"/>
        </w:rPr>
        <w:t xml:space="preserve">para reconocer una prestación con apoyo en una interpretación constitucional favorable, pero con efectos solamente </w:t>
      </w:r>
      <w:r>
        <w:rPr>
          <w:rFonts w:ascii="Arial Narrow" w:hAnsi="Arial Narrow" w:cs="Tahoma"/>
          <w:sz w:val="28"/>
          <w:szCs w:val="28"/>
        </w:rPr>
        <w:t>a partir de la ejecutoria de la sentencia,</w:t>
      </w:r>
      <w:r w:rsidR="001C6F43">
        <w:rPr>
          <w:rFonts w:ascii="Arial Narrow" w:hAnsi="Arial Narrow" w:cs="Tahoma"/>
          <w:sz w:val="28"/>
          <w:szCs w:val="28"/>
        </w:rPr>
        <w:t xml:space="preserve"> pues la negativa que adujo en su momento la entidad de seguridad social, se desprendía de una interpretación plausible de la norma aplicable al caso.</w:t>
      </w:r>
    </w:p>
    <w:p w:rsidR="001C6F43" w:rsidRDefault="001C6F43" w:rsidP="00CD600D">
      <w:pPr>
        <w:pStyle w:val="Textoindependiente31"/>
        <w:ind w:firstLine="851"/>
        <w:rPr>
          <w:rFonts w:ascii="Arial Narrow" w:hAnsi="Arial Narrow" w:cs="Tahoma"/>
          <w:sz w:val="28"/>
          <w:szCs w:val="28"/>
        </w:rPr>
      </w:pPr>
    </w:p>
    <w:p w:rsidR="00095B09" w:rsidRDefault="001C6F43" w:rsidP="00CD600D">
      <w:pPr>
        <w:pStyle w:val="Textoindependiente31"/>
        <w:ind w:firstLine="851"/>
        <w:rPr>
          <w:rFonts w:ascii="Arial Narrow" w:hAnsi="Arial Narrow" w:cs="Tahoma"/>
          <w:sz w:val="28"/>
          <w:szCs w:val="28"/>
        </w:rPr>
      </w:pPr>
      <w:r>
        <w:rPr>
          <w:rFonts w:ascii="Arial Narrow" w:hAnsi="Arial Narrow" w:cs="Tahoma"/>
          <w:sz w:val="28"/>
          <w:szCs w:val="28"/>
        </w:rPr>
        <w:t xml:space="preserve">Por lo tanto, en el caso puntual, el reconocimiento de la pensión de invalidez perseguida, una vez ejecutoriada esta decisión, violaría –aquí si- la prohibición de percepción </w:t>
      </w:r>
      <w:r w:rsidR="00095B09">
        <w:rPr>
          <w:rFonts w:ascii="Arial Narrow" w:hAnsi="Arial Narrow" w:cs="Tahoma"/>
          <w:sz w:val="28"/>
          <w:szCs w:val="28"/>
        </w:rPr>
        <w:t>simultánea</w:t>
      </w:r>
      <w:r>
        <w:rPr>
          <w:rFonts w:ascii="Arial Narrow" w:hAnsi="Arial Narrow" w:cs="Tahoma"/>
          <w:sz w:val="28"/>
          <w:szCs w:val="28"/>
        </w:rPr>
        <w:t xml:space="preserve"> de una pensión de invalidez y otra de vejez</w:t>
      </w:r>
      <w:r w:rsidR="00095B09">
        <w:rPr>
          <w:rFonts w:ascii="Arial Narrow" w:hAnsi="Arial Narrow" w:cs="Tahoma"/>
          <w:sz w:val="28"/>
          <w:szCs w:val="28"/>
        </w:rPr>
        <w:t>, razón por la cual, deben negarse las pretensiones, tal como lo dedujo la a-quo, aunque por razones diferentes a las esgrimidas por ella.</w:t>
      </w:r>
    </w:p>
    <w:p w:rsidR="00095B09" w:rsidRDefault="00095B09" w:rsidP="00CD600D">
      <w:pPr>
        <w:pStyle w:val="Textoindependiente31"/>
        <w:ind w:firstLine="851"/>
        <w:rPr>
          <w:rFonts w:ascii="Arial Narrow" w:hAnsi="Arial Narrow" w:cs="Tahoma"/>
          <w:sz w:val="28"/>
          <w:szCs w:val="28"/>
        </w:rPr>
      </w:pPr>
    </w:p>
    <w:p w:rsidR="00C47A17" w:rsidRDefault="00095B09" w:rsidP="00B775B0">
      <w:pPr>
        <w:spacing w:line="360" w:lineRule="auto"/>
        <w:ind w:firstLine="708"/>
        <w:jc w:val="both"/>
        <w:rPr>
          <w:rFonts w:ascii="Arial Narrow" w:hAnsi="Arial Narrow" w:cs="Arial"/>
          <w:sz w:val="28"/>
          <w:szCs w:val="28"/>
        </w:rPr>
      </w:pPr>
      <w:r>
        <w:rPr>
          <w:rFonts w:ascii="Arial Narrow" w:hAnsi="Arial Narrow" w:cs="Arial"/>
          <w:sz w:val="28"/>
          <w:szCs w:val="28"/>
        </w:rPr>
        <w:t>Por tanto, habrá de confirmarse la sentencia con la aclaración antes dicha.</w:t>
      </w:r>
    </w:p>
    <w:p w:rsidR="00FB2522" w:rsidRDefault="00FB2522" w:rsidP="00B775B0">
      <w:pPr>
        <w:spacing w:line="360" w:lineRule="auto"/>
        <w:ind w:firstLine="708"/>
        <w:jc w:val="both"/>
        <w:rPr>
          <w:rFonts w:ascii="Arial Narrow" w:hAnsi="Arial Narrow" w:cs="Arial"/>
          <w:sz w:val="28"/>
          <w:szCs w:val="28"/>
        </w:rPr>
      </w:pPr>
    </w:p>
    <w:p w:rsidR="00095B09" w:rsidRDefault="00095B09" w:rsidP="00B775B0">
      <w:pPr>
        <w:spacing w:line="360" w:lineRule="auto"/>
        <w:ind w:firstLine="708"/>
        <w:jc w:val="both"/>
        <w:rPr>
          <w:rFonts w:ascii="Arial Narrow" w:hAnsi="Arial Narrow" w:cs="Arial"/>
          <w:sz w:val="28"/>
          <w:szCs w:val="28"/>
        </w:rPr>
      </w:pPr>
      <w:r>
        <w:rPr>
          <w:rFonts w:ascii="Arial Narrow" w:hAnsi="Arial Narrow" w:cs="Arial"/>
          <w:sz w:val="28"/>
          <w:szCs w:val="28"/>
        </w:rPr>
        <w:t>Sin cosas en esta instancia al conocerse en consulta.</w:t>
      </w:r>
    </w:p>
    <w:p w:rsidR="00016118" w:rsidRDefault="00C47A17" w:rsidP="00B775B0">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r w:rsidR="00A84153">
        <w:rPr>
          <w:rFonts w:ascii="Arial Narrow" w:hAnsi="Arial Narrow" w:cs="Arial"/>
          <w:sz w:val="28"/>
          <w:szCs w:val="28"/>
        </w:rPr>
        <w:t xml:space="preserve"> </w:t>
      </w:r>
      <w:r w:rsidR="00A55987">
        <w:rPr>
          <w:rFonts w:ascii="Arial Narrow" w:hAnsi="Arial Narrow" w:cs="Arial"/>
          <w:sz w:val="28"/>
          <w:szCs w:val="28"/>
        </w:rPr>
        <w:t xml:space="preserve"> </w:t>
      </w:r>
      <w:r w:rsidR="009E7724">
        <w:rPr>
          <w:rFonts w:ascii="Arial Narrow" w:hAnsi="Arial Narrow" w:cs="Arial"/>
          <w:sz w:val="28"/>
          <w:szCs w:val="28"/>
        </w:rPr>
        <w:t xml:space="preserve"> </w:t>
      </w:r>
    </w:p>
    <w:p w:rsidR="004A6AB6" w:rsidRPr="008424AB" w:rsidRDefault="004A6AB6" w:rsidP="004A6AB6">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4A6AB6" w:rsidRPr="008424AB" w:rsidRDefault="004A6AB6" w:rsidP="004A6AB6">
      <w:pPr>
        <w:pStyle w:val="Prrafodelista2"/>
        <w:spacing w:after="0" w:line="240" w:lineRule="auto"/>
        <w:ind w:left="0" w:firstLine="900"/>
        <w:jc w:val="both"/>
        <w:rPr>
          <w:rFonts w:ascii="Arial Narrow" w:hAnsi="Arial Narrow"/>
          <w:sz w:val="28"/>
          <w:szCs w:val="28"/>
        </w:rPr>
      </w:pPr>
    </w:p>
    <w:p w:rsidR="004A6AB6" w:rsidRPr="008424AB" w:rsidRDefault="004A6AB6" w:rsidP="004A6AB6">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095B09" w:rsidRDefault="00095B09" w:rsidP="003D2B6A">
      <w:pPr>
        <w:pStyle w:val="Paragraphedeliste"/>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 xml:space="preserve">Confirmar </w:t>
      </w:r>
      <w:r>
        <w:rPr>
          <w:rFonts w:ascii="Arial Narrow" w:hAnsi="Arial Narrow" w:cs="Arial"/>
          <w:color w:val="000000"/>
          <w:sz w:val="28"/>
          <w:szCs w:val="28"/>
          <w:shd w:val="clear" w:color="auto" w:fill="FFFFFF"/>
        </w:rPr>
        <w:t>por las razones aquí expuestas, la sentencia del 01 de junio de 2016, dictada por el Juzgado Quinto Laboral del Circuito de Pereira, dentro del proceso de la referencia.</w:t>
      </w:r>
    </w:p>
    <w:p w:rsidR="00A549A9" w:rsidRPr="00A549A9" w:rsidRDefault="00A549A9" w:rsidP="00A549A9">
      <w:pPr>
        <w:pStyle w:val="Paragraphedeliste"/>
        <w:tabs>
          <w:tab w:val="left" w:pos="1134"/>
        </w:tabs>
        <w:spacing w:line="360" w:lineRule="auto"/>
        <w:ind w:left="709"/>
        <w:jc w:val="both"/>
        <w:rPr>
          <w:rFonts w:ascii="Arial Narrow" w:hAnsi="Arial Narrow" w:cs="Arial"/>
          <w:color w:val="000000"/>
          <w:sz w:val="28"/>
          <w:szCs w:val="28"/>
          <w:shd w:val="clear" w:color="auto" w:fill="FFFFFF"/>
        </w:rPr>
      </w:pPr>
    </w:p>
    <w:p w:rsidR="00FD750B" w:rsidRPr="00095B09" w:rsidRDefault="00095B09" w:rsidP="003D2B6A">
      <w:pPr>
        <w:pStyle w:val="Paragraphedeliste"/>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sidRPr="00095B09">
        <w:rPr>
          <w:rFonts w:ascii="Arial Narrow" w:hAnsi="Arial Narrow" w:cs="Arial"/>
          <w:i/>
          <w:color w:val="000000"/>
          <w:sz w:val="28"/>
          <w:szCs w:val="28"/>
          <w:shd w:val="clear" w:color="auto" w:fill="FFFFFF"/>
        </w:rPr>
        <w:t>Sin costas en esta instancia.</w:t>
      </w:r>
    </w:p>
    <w:p w:rsidR="00095B09" w:rsidRPr="00095B09" w:rsidRDefault="00095B09" w:rsidP="00095B09">
      <w:pPr>
        <w:tabs>
          <w:tab w:val="left" w:pos="1134"/>
        </w:tabs>
        <w:spacing w:line="360" w:lineRule="auto"/>
        <w:jc w:val="both"/>
        <w:rPr>
          <w:rFonts w:ascii="Arial Narrow" w:hAnsi="Arial Narrow" w:cs="Arial"/>
          <w:color w:val="000000"/>
          <w:sz w:val="28"/>
          <w:szCs w:val="28"/>
          <w:shd w:val="clear" w:color="auto" w:fill="FFFFFF"/>
        </w:rPr>
      </w:pPr>
    </w:p>
    <w:p w:rsidR="003D2B6A" w:rsidRDefault="003D2B6A" w:rsidP="003D2B6A">
      <w:pPr>
        <w:pStyle w:val="Sansinterligne"/>
        <w:rPr>
          <w:lang w:val="es-ES"/>
        </w:rPr>
      </w:pPr>
    </w:p>
    <w:p w:rsidR="004A6AB6" w:rsidRPr="001B076A" w:rsidRDefault="004A6AB6" w:rsidP="004A6AB6">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A6AB6" w:rsidRPr="001B076A" w:rsidRDefault="004A6AB6" w:rsidP="004A6AB6">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AF5728">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4A6AB6" w:rsidRDefault="004A6AB6" w:rsidP="004A6AB6">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AF5728">
        <w:rPr>
          <w:rFonts w:ascii="Arial Narrow" w:hAnsi="Arial Narrow" w:cs="Microsoft Sans Serif"/>
          <w:bCs/>
          <w:iCs/>
          <w:sz w:val="28"/>
          <w:szCs w:val="28"/>
          <w:lang w:val="es-ES"/>
        </w:rPr>
        <w:t>a</w:t>
      </w:r>
      <w:proofErr w:type="spellEnd"/>
    </w:p>
    <w:p w:rsidR="00A549A9" w:rsidRDefault="004A6AB6" w:rsidP="00AF5728">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4912F3">
        <w:rPr>
          <w:rFonts w:ascii="Arial Narrow" w:hAnsi="Arial Narrow" w:cs="Microsoft Sans Serif"/>
          <w:bCs/>
          <w:iCs/>
          <w:sz w:val="20"/>
          <w:lang w:val="es-ES"/>
        </w:rPr>
        <w:t xml:space="preserve">   </w:t>
      </w:r>
      <w:r w:rsidRPr="008424AB">
        <w:rPr>
          <w:rFonts w:ascii="Arial Narrow" w:hAnsi="Arial Narrow" w:cs="Microsoft Sans Serif"/>
          <w:bCs/>
          <w:iCs/>
          <w:sz w:val="28"/>
          <w:szCs w:val="28"/>
          <w:lang w:val="es-ES"/>
        </w:rPr>
        <w:t xml:space="preserve">      </w:t>
      </w: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sectPr w:rsidR="00A549A9" w:rsidSect="007420E2">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76" w:rsidRDefault="00306E76" w:rsidP="004A6AB6">
      <w:r>
        <w:separator/>
      </w:r>
    </w:p>
  </w:endnote>
  <w:endnote w:type="continuationSeparator" w:id="0">
    <w:p w:rsidR="00306E76" w:rsidRDefault="00306E76" w:rsidP="004A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5F43B9"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306E76"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5F43B9"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2191F">
      <w:rPr>
        <w:rStyle w:val="Numrodepage"/>
        <w:noProof/>
      </w:rPr>
      <w:t>1</w:t>
    </w:r>
    <w:r>
      <w:rPr>
        <w:rStyle w:val="Numrodepage"/>
      </w:rPr>
      <w:fldChar w:fldCharType="end"/>
    </w:r>
  </w:p>
  <w:p w:rsidR="009B4A56" w:rsidRDefault="00306E76"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76" w:rsidRDefault="00306E76" w:rsidP="004A6AB6">
      <w:r>
        <w:separator/>
      </w:r>
    </w:p>
  </w:footnote>
  <w:footnote w:type="continuationSeparator" w:id="0">
    <w:p w:rsidR="00306E76" w:rsidRDefault="00306E76" w:rsidP="004A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Pr="00FD38A6" w:rsidRDefault="005F43B9"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8D4D48">
      <w:rPr>
        <w:rFonts w:ascii="Arial Narrow" w:hAnsi="Arial Narrow" w:cs="Arial"/>
        <w:bCs/>
        <w:sz w:val="16"/>
        <w:szCs w:val="16"/>
      </w:rPr>
      <w:t>5</w:t>
    </w:r>
    <w:r w:rsidRPr="00FD38A6">
      <w:rPr>
        <w:rFonts w:ascii="Arial Narrow" w:hAnsi="Arial Narrow" w:cs="Arial"/>
        <w:bCs/>
        <w:sz w:val="16"/>
        <w:szCs w:val="16"/>
      </w:rPr>
      <w:t>-201</w:t>
    </w:r>
    <w:r w:rsidR="00AD5A55">
      <w:rPr>
        <w:rFonts w:ascii="Arial Narrow" w:hAnsi="Arial Narrow" w:cs="Arial"/>
        <w:bCs/>
        <w:sz w:val="16"/>
        <w:szCs w:val="16"/>
      </w:rPr>
      <w:t>5</w:t>
    </w:r>
    <w:r w:rsidRPr="00FD38A6">
      <w:rPr>
        <w:rFonts w:ascii="Arial Narrow" w:hAnsi="Arial Narrow" w:cs="Arial"/>
        <w:bCs/>
        <w:sz w:val="16"/>
        <w:szCs w:val="16"/>
      </w:rPr>
      <w:t>-00</w:t>
    </w:r>
    <w:r w:rsidR="00AD5A55">
      <w:rPr>
        <w:rFonts w:ascii="Arial Narrow" w:hAnsi="Arial Narrow" w:cs="Arial"/>
        <w:bCs/>
        <w:sz w:val="16"/>
        <w:szCs w:val="16"/>
      </w:rPr>
      <w:t>0</w:t>
    </w:r>
    <w:r w:rsidR="008D4D48">
      <w:rPr>
        <w:rFonts w:ascii="Arial Narrow" w:hAnsi="Arial Narrow" w:cs="Arial"/>
        <w:bCs/>
        <w:sz w:val="16"/>
        <w:szCs w:val="16"/>
      </w:rPr>
      <w:t>92</w:t>
    </w:r>
    <w:r w:rsidRPr="00FD38A6">
      <w:rPr>
        <w:rFonts w:ascii="Arial Narrow" w:hAnsi="Arial Narrow" w:cs="Arial"/>
        <w:bCs/>
        <w:sz w:val="16"/>
        <w:szCs w:val="16"/>
      </w:rPr>
      <w:t>-01</w:t>
    </w:r>
  </w:p>
  <w:p w:rsidR="009B4A56" w:rsidRPr="00FD38A6" w:rsidRDefault="008D4D48" w:rsidP="00FD38A6">
    <w:pPr>
      <w:jc w:val="both"/>
    </w:pPr>
    <w:r>
      <w:rPr>
        <w:rFonts w:ascii="Arial Narrow" w:hAnsi="Arial Narrow" w:cs="Arial"/>
        <w:bCs/>
        <w:sz w:val="16"/>
        <w:szCs w:val="16"/>
      </w:rPr>
      <w:t>Juan Cuellar</w:t>
    </w:r>
    <w:r w:rsidR="004A6AB6">
      <w:rPr>
        <w:rFonts w:ascii="Arial Narrow" w:hAnsi="Arial Narrow" w:cs="Arial"/>
        <w:bCs/>
        <w:sz w:val="16"/>
        <w:szCs w:val="16"/>
      </w:rPr>
      <w:t xml:space="preserve"> </w:t>
    </w:r>
    <w:r w:rsidR="005F43B9"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B6"/>
    <w:rsid w:val="00016118"/>
    <w:rsid w:val="000473FA"/>
    <w:rsid w:val="00055BCD"/>
    <w:rsid w:val="00076DCC"/>
    <w:rsid w:val="00095B09"/>
    <w:rsid w:val="000A0FAD"/>
    <w:rsid w:val="000A453B"/>
    <w:rsid w:val="000B1E1D"/>
    <w:rsid w:val="000C265C"/>
    <w:rsid w:val="000D2B02"/>
    <w:rsid w:val="000D5139"/>
    <w:rsid w:val="000E7121"/>
    <w:rsid w:val="000E7F42"/>
    <w:rsid w:val="00157DB8"/>
    <w:rsid w:val="00172834"/>
    <w:rsid w:val="00175A1E"/>
    <w:rsid w:val="0018257B"/>
    <w:rsid w:val="0018341A"/>
    <w:rsid w:val="00193F75"/>
    <w:rsid w:val="001953E9"/>
    <w:rsid w:val="001B50C4"/>
    <w:rsid w:val="001B5769"/>
    <w:rsid w:val="001B7799"/>
    <w:rsid w:val="001C6F43"/>
    <w:rsid w:val="001C7A0A"/>
    <w:rsid w:val="0022476B"/>
    <w:rsid w:val="002345B6"/>
    <w:rsid w:val="00235E5A"/>
    <w:rsid w:val="00242152"/>
    <w:rsid w:val="00244AA1"/>
    <w:rsid w:val="00254A9E"/>
    <w:rsid w:val="002608E1"/>
    <w:rsid w:val="00272A25"/>
    <w:rsid w:val="00275D19"/>
    <w:rsid w:val="002A0568"/>
    <w:rsid w:val="002A173F"/>
    <w:rsid w:val="002A495C"/>
    <w:rsid w:val="002B37E7"/>
    <w:rsid w:val="002B4A4C"/>
    <w:rsid w:val="002C3879"/>
    <w:rsid w:val="002C68BC"/>
    <w:rsid w:val="002D55B4"/>
    <w:rsid w:val="002E37C9"/>
    <w:rsid w:val="002F2BA1"/>
    <w:rsid w:val="002F4742"/>
    <w:rsid w:val="003055D8"/>
    <w:rsid w:val="00306E76"/>
    <w:rsid w:val="00311876"/>
    <w:rsid w:val="00315315"/>
    <w:rsid w:val="003552D2"/>
    <w:rsid w:val="0036284D"/>
    <w:rsid w:val="00365CB3"/>
    <w:rsid w:val="00392447"/>
    <w:rsid w:val="00392793"/>
    <w:rsid w:val="003C2A49"/>
    <w:rsid w:val="003D2B6A"/>
    <w:rsid w:val="003E2DBC"/>
    <w:rsid w:val="003F6A07"/>
    <w:rsid w:val="004131BD"/>
    <w:rsid w:val="00426A29"/>
    <w:rsid w:val="004313BF"/>
    <w:rsid w:val="00436088"/>
    <w:rsid w:val="004437E8"/>
    <w:rsid w:val="004537F1"/>
    <w:rsid w:val="00461228"/>
    <w:rsid w:val="00463068"/>
    <w:rsid w:val="0048557D"/>
    <w:rsid w:val="004A6AB6"/>
    <w:rsid w:val="004B1230"/>
    <w:rsid w:val="004C2C41"/>
    <w:rsid w:val="004D01C5"/>
    <w:rsid w:val="004F41C5"/>
    <w:rsid w:val="004F589A"/>
    <w:rsid w:val="004F7163"/>
    <w:rsid w:val="00500953"/>
    <w:rsid w:val="00515BDC"/>
    <w:rsid w:val="0052753B"/>
    <w:rsid w:val="00563496"/>
    <w:rsid w:val="00564AD2"/>
    <w:rsid w:val="005A3830"/>
    <w:rsid w:val="005C6252"/>
    <w:rsid w:val="005F1F04"/>
    <w:rsid w:val="005F43B9"/>
    <w:rsid w:val="005F5E82"/>
    <w:rsid w:val="00606A1C"/>
    <w:rsid w:val="006135E9"/>
    <w:rsid w:val="006269AA"/>
    <w:rsid w:val="006572F6"/>
    <w:rsid w:val="006612D7"/>
    <w:rsid w:val="00670C03"/>
    <w:rsid w:val="0067766D"/>
    <w:rsid w:val="0068789C"/>
    <w:rsid w:val="00696969"/>
    <w:rsid w:val="006E31CC"/>
    <w:rsid w:val="006E58BA"/>
    <w:rsid w:val="006E71C9"/>
    <w:rsid w:val="006F0016"/>
    <w:rsid w:val="006F2FF3"/>
    <w:rsid w:val="007420E2"/>
    <w:rsid w:val="00773998"/>
    <w:rsid w:val="00776C64"/>
    <w:rsid w:val="0077779E"/>
    <w:rsid w:val="00787BFF"/>
    <w:rsid w:val="007A0371"/>
    <w:rsid w:val="007B1E9C"/>
    <w:rsid w:val="007B5499"/>
    <w:rsid w:val="007D43CF"/>
    <w:rsid w:val="007E1FFD"/>
    <w:rsid w:val="007F58B0"/>
    <w:rsid w:val="007F5E23"/>
    <w:rsid w:val="00800680"/>
    <w:rsid w:val="008278F7"/>
    <w:rsid w:val="0083005A"/>
    <w:rsid w:val="00832CD7"/>
    <w:rsid w:val="008C260B"/>
    <w:rsid w:val="008D4D48"/>
    <w:rsid w:val="008E59BB"/>
    <w:rsid w:val="008F003B"/>
    <w:rsid w:val="00907A5F"/>
    <w:rsid w:val="0091382D"/>
    <w:rsid w:val="009237C1"/>
    <w:rsid w:val="00930AB0"/>
    <w:rsid w:val="00941DCE"/>
    <w:rsid w:val="00945083"/>
    <w:rsid w:val="0098104D"/>
    <w:rsid w:val="009C4C05"/>
    <w:rsid w:val="009E6AE6"/>
    <w:rsid w:val="009E7724"/>
    <w:rsid w:val="00A2191F"/>
    <w:rsid w:val="00A23CFA"/>
    <w:rsid w:val="00A266B5"/>
    <w:rsid w:val="00A35692"/>
    <w:rsid w:val="00A35FCC"/>
    <w:rsid w:val="00A549A9"/>
    <w:rsid w:val="00A55987"/>
    <w:rsid w:val="00A84153"/>
    <w:rsid w:val="00A928D2"/>
    <w:rsid w:val="00AB417D"/>
    <w:rsid w:val="00AC157E"/>
    <w:rsid w:val="00AD5A55"/>
    <w:rsid w:val="00AF5728"/>
    <w:rsid w:val="00B210D2"/>
    <w:rsid w:val="00B26526"/>
    <w:rsid w:val="00B50296"/>
    <w:rsid w:val="00B51915"/>
    <w:rsid w:val="00B56E76"/>
    <w:rsid w:val="00B65778"/>
    <w:rsid w:val="00B75943"/>
    <w:rsid w:val="00B775B0"/>
    <w:rsid w:val="00BA0C20"/>
    <w:rsid w:val="00BA64F9"/>
    <w:rsid w:val="00BB4BED"/>
    <w:rsid w:val="00BF4B9F"/>
    <w:rsid w:val="00C067BB"/>
    <w:rsid w:val="00C15792"/>
    <w:rsid w:val="00C32792"/>
    <w:rsid w:val="00C47A17"/>
    <w:rsid w:val="00C52F59"/>
    <w:rsid w:val="00C75F35"/>
    <w:rsid w:val="00C80978"/>
    <w:rsid w:val="00CA4C9F"/>
    <w:rsid w:val="00CB46FB"/>
    <w:rsid w:val="00CC1E96"/>
    <w:rsid w:val="00CD600D"/>
    <w:rsid w:val="00CF2EDC"/>
    <w:rsid w:val="00CF576A"/>
    <w:rsid w:val="00D150B8"/>
    <w:rsid w:val="00D434BB"/>
    <w:rsid w:val="00D86D29"/>
    <w:rsid w:val="00DB20B4"/>
    <w:rsid w:val="00DC0896"/>
    <w:rsid w:val="00DD3B00"/>
    <w:rsid w:val="00DE7B5A"/>
    <w:rsid w:val="00DF0C6D"/>
    <w:rsid w:val="00DF30A5"/>
    <w:rsid w:val="00E27B09"/>
    <w:rsid w:val="00E27B52"/>
    <w:rsid w:val="00E333F5"/>
    <w:rsid w:val="00E45512"/>
    <w:rsid w:val="00E605F2"/>
    <w:rsid w:val="00E87785"/>
    <w:rsid w:val="00EC38B1"/>
    <w:rsid w:val="00ED0454"/>
    <w:rsid w:val="00ED55F8"/>
    <w:rsid w:val="00ED5D26"/>
    <w:rsid w:val="00EE5F0C"/>
    <w:rsid w:val="00F054B1"/>
    <w:rsid w:val="00F139D8"/>
    <w:rsid w:val="00F3756B"/>
    <w:rsid w:val="00F41458"/>
    <w:rsid w:val="00F45A48"/>
    <w:rsid w:val="00F65645"/>
    <w:rsid w:val="00F7593E"/>
    <w:rsid w:val="00F769BA"/>
    <w:rsid w:val="00F87D3F"/>
    <w:rsid w:val="00F9264E"/>
    <w:rsid w:val="00FA0AED"/>
    <w:rsid w:val="00FB2522"/>
    <w:rsid w:val="00FD3C0F"/>
    <w:rsid w:val="00FD75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4A6AB6"/>
    <w:rPr>
      <w:rFonts w:ascii="Arial" w:hAnsi="Arial" w:cs="Arial"/>
      <w:sz w:val="24"/>
      <w:lang w:val="es-ES_tradnl" w:eastAsia="es-ES"/>
    </w:rPr>
  </w:style>
  <w:style w:type="paragraph" w:styleId="Corpsdetexte">
    <w:name w:val="Body Text"/>
    <w:basedOn w:val="Normal"/>
    <w:link w:val="CorpsdetexteCar"/>
    <w:rsid w:val="004A6AB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4A6AB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4A6AB6"/>
    <w:pPr>
      <w:tabs>
        <w:tab w:val="center" w:pos="4252"/>
        <w:tab w:val="right" w:pos="8504"/>
      </w:tabs>
    </w:pPr>
  </w:style>
  <w:style w:type="character" w:customStyle="1" w:styleId="PieddepageCar">
    <w:name w:val="Pied de page Car"/>
    <w:basedOn w:val="Policepardfaut"/>
    <w:link w:val="Pieddepage"/>
    <w:rsid w:val="004A6AB6"/>
    <w:rPr>
      <w:rFonts w:ascii="Times New Roman" w:eastAsia="Times New Roman" w:hAnsi="Times New Roman" w:cs="Times New Roman"/>
      <w:sz w:val="24"/>
      <w:szCs w:val="20"/>
      <w:lang w:val="es-ES_tradnl" w:eastAsia="es-ES"/>
    </w:rPr>
  </w:style>
  <w:style w:type="character" w:styleId="Numrodepage">
    <w:name w:val="page number"/>
    <w:basedOn w:val="Policepardfaut"/>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A6AB6"/>
    <w:pPr>
      <w:ind w:left="708"/>
    </w:pPr>
  </w:style>
  <w:style w:type="paragraph" w:styleId="Sansinterligne">
    <w:name w:val="No Spacing"/>
    <w:uiPriority w:val="1"/>
    <w:qFormat/>
    <w:rsid w:val="004A6AB6"/>
    <w:pPr>
      <w:spacing w:after="0" w:line="240" w:lineRule="auto"/>
    </w:pPr>
    <w:rPr>
      <w:lang w:val="es-ES_tradnl"/>
    </w:rPr>
  </w:style>
  <w:style w:type="paragraph" w:styleId="En-tte">
    <w:name w:val="header"/>
    <w:basedOn w:val="Normal"/>
    <w:link w:val="En-tteCar"/>
    <w:uiPriority w:val="99"/>
    <w:unhideWhenUsed/>
    <w:rsid w:val="004A6AB6"/>
    <w:pPr>
      <w:tabs>
        <w:tab w:val="center" w:pos="4419"/>
        <w:tab w:val="right" w:pos="8838"/>
      </w:tabs>
    </w:pPr>
  </w:style>
  <w:style w:type="character" w:customStyle="1" w:styleId="En-tteCar">
    <w:name w:val="En-tête Car"/>
    <w:basedOn w:val="Policepardfaut"/>
    <w:link w:val="En-tte"/>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edebulles">
    <w:name w:val="Balloon Text"/>
    <w:basedOn w:val="Normal"/>
    <w:link w:val="TextedebullesCar"/>
    <w:uiPriority w:val="99"/>
    <w:semiHidden/>
    <w:unhideWhenUsed/>
    <w:rsid w:val="008278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78F7"/>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4A6AB6"/>
    <w:rPr>
      <w:rFonts w:ascii="Arial" w:hAnsi="Arial" w:cs="Arial"/>
      <w:sz w:val="24"/>
      <w:lang w:val="es-ES_tradnl" w:eastAsia="es-ES"/>
    </w:rPr>
  </w:style>
  <w:style w:type="paragraph" w:styleId="Corpsdetexte">
    <w:name w:val="Body Text"/>
    <w:basedOn w:val="Normal"/>
    <w:link w:val="CorpsdetexteCar"/>
    <w:rsid w:val="004A6AB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4A6AB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4A6AB6"/>
    <w:pPr>
      <w:tabs>
        <w:tab w:val="center" w:pos="4252"/>
        <w:tab w:val="right" w:pos="8504"/>
      </w:tabs>
    </w:pPr>
  </w:style>
  <w:style w:type="character" w:customStyle="1" w:styleId="PieddepageCar">
    <w:name w:val="Pied de page Car"/>
    <w:basedOn w:val="Policepardfaut"/>
    <w:link w:val="Pieddepage"/>
    <w:rsid w:val="004A6AB6"/>
    <w:rPr>
      <w:rFonts w:ascii="Times New Roman" w:eastAsia="Times New Roman" w:hAnsi="Times New Roman" w:cs="Times New Roman"/>
      <w:sz w:val="24"/>
      <w:szCs w:val="20"/>
      <w:lang w:val="es-ES_tradnl" w:eastAsia="es-ES"/>
    </w:rPr>
  </w:style>
  <w:style w:type="character" w:styleId="Numrodepage">
    <w:name w:val="page number"/>
    <w:basedOn w:val="Policepardfaut"/>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A6AB6"/>
    <w:pPr>
      <w:ind w:left="708"/>
    </w:pPr>
  </w:style>
  <w:style w:type="paragraph" w:styleId="Sansinterligne">
    <w:name w:val="No Spacing"/>
    <w:uiPriority w:val="1"/>
    <w:qFormat/>
    <w:rsid w:val="004A6AB6"/>
    <w:pPr>
      <w:spacing w:after="0" w:line="240" w:lineRule="auto"/>
    </w:pPr>
    <w:rPr>
      <w:lang w:val="es-ES_tradnl"/>
    </w:rPr>
  </w:style>
  <w:style w:type="paragraph" w:styleId="En-tte">
    <w:name w:val="header"/>
    <w:basedOn w:val="Normal"/>
    <w:link w:val="En-tteCar"/>
    <w:uiPriority w:val="99"/>
    <w:unhideWhenUsed/>
    <w:rsid w:val="004A6AB6"/>
    <w:pPr>
      <w:tabs>
        <w:tab w:val="center" w:pos="4419"/>
        <w:tab w:val="right" w:pos="8838"/>
      </w:tabs>
    </w:pPr>
  </w:style>
  <w:style w:type="character" w:customStyle="1" w:styleId="En-tteCar">
    <w:name w:val="En-tête Car"/>
    <w:basedOn w:val="Policepardfaut"/>
    <w:link w:val="En-tte"/>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edebulles">
    <w:name w:val="Balloon Text"/>
    <w:basedOn w:val="Normal"/>
    <w:link w:val="TextedebullesCar"/>
    <w:uiPriority w:val="99"/>
    <w:semiHidden/>
    <w:unhideWhenUsed/>
    <w:rsid w:val="008278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78F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8628">
      <w:bodyDiv w:val="1"/>
      <w:marLeft w:val="0"/>
      <w:marRight w:val="0"/>
      <w:marTop w:val="0"/>
      <w:marBottom w:val="0"/>
      <w:divBdr>
        <w:top w:val="none" w:sz="0" w:space="0" w:color="auto"/>
        <w:left w:val="none" w:sz="0" w:space="0" w:color="auto"/>
        <w:bottom w:val="none" w:sz="0" w:space="0" w:color="auto"/>
        <w:right w:val="none" w:sz="0" w:space="0" w:color="auto"/>
      </w:divBdr>
    </w:div>
    <w:div w:id="941768604">
      <w:bodyDiv w:val="1"/>
      <w:marLeft w:val="0"/>
      <w:marRight w:val="0"/>
      <w:marTop w:val="0"/>
      <w:marBottom w:val="0"/>
      <w:divBdr>
        <w:top w:val="none" w:sz="0" w:space="0" w:color="auto"/>
        <w:left w:val="none" w:sz="0" w:space="0" w:color="auto"/>
        <w:bottom w:val="none" w:sz="0" w:space="0" w:color="auto"/>
        <w:right w:val="none" w:sz="0" w:space="0" w:color="auto"/>
      </w:divBdr>
    </w:div>
    <w:div w:id="1701276447">
      <w:bodyDiv w:val="1"/>
      <w:marLeft w:val="0"/>
      <w:marRight w:val="0"/>
      <w:marTop w:val="0"/>
      <w:marBottom w:val="0"/>
      <w:divBdr>
        <w:top w:val="none" w:sz="0" w:space="0" w:color="auto"/>
        <w:left w:val="none" w:sz="0" w:space="0" w:color="auto"/>
        <w:bottom w:val="none" w:sz="0" w:space="0" w:color="auto"/>
        <w:right w:val="none" w:sz="0" w:space="0" w:color="auto"/>
      </w:divBdr>
    </w:div>
    <w:div w:id="209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11</Pages>
  <Words>4076</Words>
  <Characters>22422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12</cp:revision>
  <cp:lastPrinted>2017-05-31T20:31:00Z</cp:lastPrinted>
  <dcterms:created xsi:type="dcterms:W3CDTF">2017-05-30T14:48:00Z</dcterms:created>
  <dcterms:modified xsi:type="dcterms:W3CDTF">2017-09-07T20:41:00Z</dcterms:modified>
</cp:coreProperties>
</file>