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AD" w:rsidRDefault="005708AD" w:rsidP="005708AD">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5708AD" w:rsidRDefault="005708AD" w:rsidP="000571D5">
      <w:pPr>
        <w:spacing w:line="276" w:lineRule="auto"/>
        <w:jc w:val="center"/>
        <w:rPr>
          <w:rFonts w:ascii="Arial Narrow" w:hAnsi="Arial Narrow" w:cs="Arial"/>
          <w:b/>
          <w:sz w:val="29"/>
          <w:szCs w:val="29"/>
        </w:rPr>
      </w:pPr>
      <w:bookmarkStart w:id="0" w:name="_GoBack"/>
      <w:bookmarkEnd w:id="0"/>
    </w:p>
    <w:p w:rsidR="000571D5" w:rsidRPr="00EB77DD" w:rsidRDefault="000571D5" w:rsidP="000571D5">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0571D5" w:rsidRPr="00EB77DD" w:rsidRDefault="000571D5" w:rsidP="000571D5">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lang w:val="es-CO" w:eastAsia="es-CO"/>
        </w:rPr>
        <w:drawing>
          <wp:inline distT="0" distB="0" distL="0" distR="0" wp14:anchorId="6F5AAA6D" wp14:editId="044913E8">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0571D5" w:rsidRPr="00EB77DD" w:rsidRDefault="000571D5" w:rsidP="000571D5">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0571D5" w:rsidRDefault="000571D5" w:rsidP="0086081C">
      <w:pPr>
        <w:spacing w:line="276" w:lineRule="auto"/>
        <w:ind w:left="-142" w:firstLine="142"/>
        <w:jc w:val="both"/>
        <w:rPr>
          <w:rFonts w:ascii="Arial Narrow" w:hAnsi="Arial Narrow" w:cs="Arial"/>
          <w:b/>
          <w:sz w:val="18"/>
          <w:szCs w:val="18"/>
        </w:rPr>
      </w:pPr>
    </w:p>
    <w:p w:rsidR="000571D5" w:rsidRDefault="000571D5" w:rsidP="000571D5">
      <w:pPr>
        <w:ind w:left="-142" w:firstLine="142"/>
        <w:jc w:val="both"/>
        <w:rPr>
          <w:rFonts w:ascii="Arial Narrow" w:hAnsi="Arial Narrow" w:cs="Arial"/>
          <w:b/>
          <w:sz w:val="18"/>
          <w:szCs w:val="18"/>
        </w:rPr>
      </w:pPr>
    </w:p>
    <w:p w:rsidR="000571D5" w:rsidRPr="005077CF" w:rsidRDefault="000571D5" w:rsidP="000571D5">
      <w:pPr>
        <w:ind w:left="-142" w:firstLine="142"/>
        <w:jc w:val="both"/>
        <w:rPr>
          <w:rFonts w:ascii="Arial Narrow" w:hAnsi="Arial Narrow" w:cs="Arial"/>
          <w:sz w:val="18"/>
          <w:szCs w:val="18"/>
        </w:rPr>
      </w:pPr>
      <w:r w:rsidRPr="005077CF">
        <w:rPr>
          <w:rFonts w:ascii="Arial Narrow" w:hAnsi="Arial Narrow" w:cs="Arial"/>
          <w:b/>
          <w:sz w:val="18"/>
          <w:szCs w:val="18"/>
        </w:rPr>
        <w:t>Providencia</w:t>
      </w:r>
      <w:r>
        <w:rPr>
          <w:rFonts w:ascii="Arial Narrow" w:hAnsi="Arial Narrow" w:cs="Arial"/>
          <w:sz w:val="18"/>
          <w:szCs w:val="18"/>
        </w:rPr>
        <w:t>:</w:t>
      </w:r>
      <w:r>
        <w:rPr>
          <w:rFonts w:ascii="Arial Narrow" w:hAnsi="Arial Narrow" w:cs="Arial"/>
          <w:sz w:val="18"/>
          <w:szCs w:val="18"/>
        </w:rPr>
        <w:tab/>
      </w:r>
      <w:r>
        <w:rPr>
          <w:rFonts w:ascii="Arial Narrow" w:hAnsi="Arial Narrow" w:cs="Arial"/>
          <w:sz w:val="18"/>
          <w:szCs w:val="18"/>
        </w:rPr>
        <w:tab/>
        <w:t>Auto</w:t>
      </w:r>
      <w:r w:rsidRPr="005077CF">
        <w:rPr>
          <w:rFonts w:ascii="Arial Narrow" w:hAnsi="Arial Narrow" w:cs="Arial"/>
          <w:sz w:val="18"/>
          <w:szCs w:val="18"/>
        </w:rPr>
        <w:t xml:space="preserve"> de Segunda Instancia, jueves</w:t>
      </w:r>
      <w:r w:rsidR="00626CB9">
        <w:rPr>
          <w:rFonts w:ascii="Arial Narrow" w:hAnsi="Arial Narrow" w:cs="Arial"/>
          <w:sz w:val="18"/>
          <w:szCs w:val="18"/>
        </w:rPr>
        <w:t xml:space="preserve"> </w:t>
      </w:r>
      <w:r w:rsidR="00EF5BA5">
        <w:rPr>
          <w:rFonts w:ascii="Arial Narrow" w:hAnsi="Arial Narrow" w:cs="Arial"/>
          <w:sz w:val="18"/>
          <w:szCs w:val="18"/>
        </w:rPr>
        <w:t>14</w:t>
      </w:r>
      <w:r w:rsidR="00626CB9">
        <w:rPr>
          <w:rFonts w:ascii="Arial Narrow" w:hAnsi="Arial Narrow" w:cs="Arial"/>
          <w:sz w:val="18"/>
          <w:szCs w:val="18"/>
        </w:rPr>
        <w:t xml:space="preserve"> de julio de </w:t>
      </w:r>
      <w:r>
        <w:rPr>
          <w:rFonts w:ascii="Arial Narrow" w:hAnsi="Arial Narrow" w:cs="Arial"/>
          <w:sz w:val="18"/>
          <w:szCs w:val="18"/>
        </w:rPr>
        <w:t>2017</w:t>
      </w:r>
      <w:r w:rsidRPr="005077CF">
        <w:rPr>
          <w:rFonts w:ascii="Arial Narrow" w:hAnsi="Arial Narrow" w:cs="Arial"/>
          <w:sz w:val="18"/>
          <w:szCs w:val="18"/>
        </w:rPr>
        <w:t>.</w:t>
      </w:r>
    </w:p>
    <w:p w:rsidR="000571D5" w:rsidRPr="005077CF" w:rsidRDefault="000571D5" w:rsidP="000571D5">
      <w:pPr>
        <w:ind w:left="-142" w:firstLine="142"/>
        <w:jc w:val="both"/>
        <w:rPr>
          <w:rFonts w:ascii="Arial Narrow" w:hAnsi="Arial Narrow" w:cs="Arial"/>
          <w:bCs/>
          <w:iCs/>
          <w:sz w:val="18"/>
          <w:szCs w:val="18"/>
        </w:rPr>
      </w:pPr>
      <w:r w:rsidRPr="005077CF">
        <w:rPr>
          <w:rFonts w:ascii="Arial Narrow" w:hAnsi="Arial Narrow" w:cs="Arial"/>
          <w:b/>
          <w:bCs/>
          <w:sz w:val="18"/>
          <w:szCs w:val="18"/>
        </w:rPr>
        <w:t>Radicación No</w:t>
      </w:r>
      <w:r w:rsidRPr="005077CF">
        <w:rPr>
          <w:rFonts w:ascii="Arial Narrow" w:hAnsi="Arial Narrow" w:cs="Arial"/>
          <w:bCs/>
          <w:sz w:val="18"/>
          <w:szCs w:val="18"/>
        </w:rPr>
        <w:t>:</w:t>
      </w:r>
      <w:r>
        <w:rPr>
          <w:rFonts w:ascii="Arial Narrow" w:hAnsi="Arial Narrow" w:cs="Arial"/>
          <w:b/>
          <w:bCs/>
          <w:sz w:val="18"/>
          <w:szCs w:val="18"/>
        </w:rPr>
        <w:tab/>
      </w:r>
      <w:r>
        <w:rPr>
          <w:rFonts w:ascii="Arial Narrow" w:hAnsi="Arial Narrow" w:cs="Arial"/>
          <w:b/>
          <w:bCs/>
          <w:sz w:val="18"/>
          <w:szCs w:val="18"/>
        </w:rPr>
        <w:tab/>
      </w:r>
      <w:r w:rsidRPr="005077CF">
        <w:rPr>
          <w:rFonts w:ascii="Arial Narrow" w:hAnsi="Arial Narrow" w:cs="Arial"/>
          <w:bCs/>
          <w:sz w:val="18"/>
          <w:szCs w:val="18"/>
        </w:rPr>
        <w:t>66001–31-05–00</w:t>
      </w:r>
      <w:r w:rsidR="00626CB9">
        <w:rPr>
          <w:rFonts w:ascii="Arial Narrow" w:hAnsi="Arial Narrow" w:cs="Arial"/>
          <w:bCs/>
          <w:sz w:val="18"/>
          <w:szCs w:val="18"/>
        </w:rPr>
        <w:t>5-2015-00374-01</w:t>
      </w:r>
    </w:p>
    <w:p w:rsidR="000571D5" w:rsidRPr="005077CF" w:rsidRDefault="000571D5" w:rsidP="000571D5">
      <w:pPr>
        <w:ind w:left="-142" w:firstLine="142"/>
        <w:jc w:val="both"/>
        <w:rPr>
          <w:rFonts w:ascii="Arial Narrow" w:hAnsi="Arial Narrow" w:cs="Arial"/>
          <w:iCs/>
          <w:sz w:val="18"/>
          <w:szCs w:val="18"/>
        </w:rPr>
      </w:pPr>
      <w:r w:rsidRPr="005077CF">
        <w:rPr>
          <w:rFonts w:ascii="Arial Narrow" w:hAnsi="Arial Narrow" w:cs="Arial"/>
          <w:b/>
          <w:bCs/>
          <w:iCs/>
          <w:sz w:val="18"/>
          <w:szCs w:val="18"/>
        </w:rPr>
        <w:t>Proceso</w:t>
      </w:r>
      <w:r w:rsidRPr="005077CF">
        <w:rPr>
          <w:rFonts w:ascii="Arial Narrow" w:hAnsi="Arial Narrow" w:cs="Arial"/>
          <w:bCs/>
          <w:iCs/>
          <w:sz w:val="18"/>
          <w:szCs w:val="18"/>
        </w:rPr>
        <w:t>:</w:t>
      </w:r>
      <w:r w:rsidRPr="005077CF">
        <w:rPr>
          <w:rFonts w:ascii="Arial Narrow" w:hAnsi="Arial Narrow" w:cs="Arial"/>
          <w:b/>
          <w:iCs/>
          <w:sz w:val="18"/>
          <w:szCs w:val="18"/>
        </w:rPr>
        <w:tab/>
      </w:r>
      <w:r>
        <w:rPr>
          <w:rFonts w:ascii="Arial Narrow" w:hAnsi="Arial Narrow" w:cs="Arial"/>
          <w:iCs/>
          <w:sz w:val="18"/>
          <w:szCs w:val="18"/>
        </w:rPr>
        <w:tab/>
      </w:r>
      <w:r>
        <w:rPr>
          <w:rFonts w:ascii="Arial Narrow" w:hAnsi="Arial Narrow" w:cs="Arial"/>
          <w:iCs/>
          <w:sz w:val="18"/>
          <w:szCs w:val="18"/>
        </w:rPr>
        <w:tab/>
      </w:r>
      <w:r w:rsidRPr="005077CF">
        <w:rPr>
          <w:rFonts w:ascii="Arial Narrow" w:hAnsi="Arial Narrow" w:cs="Arial"/>
          <w:iCs/>
          <w:sz w:val="18"/>
          <w:szCs w:val="18"/>
        </w:rPr>
        <w:t>Ordinario Laboral</w:t>
      </w:r>
    </w:p>
    <w:p w:rsidR="000571D5" w:rsidRPr="005077CF" w:rsidRDefault="000571D5" w:rsidP="000571D5">
      <w:pPr>
        <w:ind w:left="-142" w:firstLine="142"/>
        <w:jc w:val="both"/>
        <w:rPr>
          <w:rFonts w:ascii="Arial Narrow" w:hAnsi="Arial Narrow" w:cs="Arial"/>
          <w:bCs/>
          <w:sz w:val="18"/>
          <w:szCs w:val="18"/>
        </w:rPr>
      </w:pPr>
      <w:r w:rsidRPr="005077CF">
        <w:rPr>
          <w:rFonts w:ascii="Arial Narrow" w:hAnsi="Arial Narrow" w:cs="Arial"/>
          <w:b/>
          <w:iCs/>
          <w:sz w:val="18"/>
          <w:szCs w:val="18"/>
        </w:rPr>
        <w:t>Demandante</w:t>
      </w:r>
      <w:r>
        <w:rPr>
          <w:rFonts w:ascii="Arial Narrow" w:hAnsi="Arial Narrow" w:cs="Arial"/>
          <w:iCs/>
          <w:sz w:val="18"/>
          <w:szCs w:val="18"/>
        </w:rPr>
        <w:t>:</w:t>
      </w:r>
      <w:r>
        <w:rPr>
          <w:rFonts w:ascii="Arial Narrow" w:hAnsi="Arial Narrow" w:cs="Arial"/>
          <w:iCs/>
          <w:sz w:val="18"/>
          <w:szCs w:val="18"/>
        </w:rPr>
        <w:tab/>
      </w:r>
      <w:r>
        <w:rPr>
          <w:rFonts w:ascii="Arial Narrow" w:hAnsi="Arial Narrow" w:cs="Arial"/>
          <w:iCs/>
          <w:sz w:val="18"/>
          <w:szCs w:val="18"/>
        </w:rPr>
        <w:tab/>
      </w:r>
      <w:r w:rsidR="00626CB9">
        <w:rPr>
          <w:rFonts w:ascii="Arial Narrow" w:hAnsi="Arial Narrow" w:cs="Arial"/>
          <w:iCs/>
          <w:sz w:val="18"/>
          <w:szCs w:val="18"/>
        </w:rPr>
        <w:t xml:space="preserve">Juan Evangelista </w:t>
      </w:r>
      <w:proofErr w:type="spellStart"/>
      <w:r w:rsidR="00626CB9">
        <w:rPr>
          <w:rFonts w:ascii="Arial Narrow" w:hAnsi="Arial Narrow" w:cs="Arial"/>
          <w:iCs/>
          <w:sz w:val="18"/>
          <w:szCs w:val="18"/>
        </w:rPr>
        <w:t>Santibañez</w:t>
      </w:r>
      <w:proofErr w:type="spellEnd"/>
      <w:r w:rsidR="00626CB9">
        <w:rPr>
          <w:rFonts w:ascii="Arial Narrow" w:hAnsi="Arial Narrow" w:cs="Arial"/>
          <w:iCs/>
          <w:sz w:val="18"/>
          <w:szCs w:val="18"/>
        </w:rPr>
        <w:t xml:space="preserve"> Lerma </w:t>
      </w:r>
      <w:r>
        <w:rPr>
          <w:rFonts w:ascii="Arial Narrow" w:hAnsi="Arial Narrow" w:cs="Arial"/>
          <w:iCs/>
          <w:sz w:val="18"/>
          <w:szCs w:val="18"/>
        </w:rPr>
        <w:t xml:space="preserve"> </w:t>
      </w:r>
      <w:r w:rsidRPr="005077CF">
        <w:rPr>
          <w:rFonts w:ascii="Arial Narrow" w:hAnsi="Arial Narrow" w:cs="Arial"/>
          <w:bCs/>
          <w:sz w:val="18"/>
          <w:szCs w:val="18"/>
        </w:rPr>
        <w:t xml:space="preserve"> </w:t>
      </w:r>
    </w:p>
    <w:p w:rsidR="000571D5" w:rsidRPr="005077CF" w:rsidRDefault="000571D5" w:rsidP="000571D5">
      <w:pPr>
        <w:ind w:left="-142" w:firstLine="142"/>
        <w:jc w:val="both"/>
        <w:rPr>
          <w:rFonts w:ascii="Arial Narrow" w:hAnsi="Arial Narrow" w:cs="Arial"/>
          <w:sz w:val="18"/>
          <w:szCs w:val="18"/>
        </w:rPr>
      </w:pPr>
      <w:r w:rsidRPr="005077CF">
        <w:rPr>
          <w:rFonts w:ascii="Arial Narrow" w:hAnsi="Arial Narrow" w:cs="Arial"/>
          <w:b/>
          <w:bCs/>
          <w:sz w:val="18"/>
          <w:szCs w:val="18"/>
        </w:rPr>
        <w:t>Demandado</w:t>
      </w:r>
      <w:r w:rsidRPr="005077CF">
        <w:rPr>
          <w:rFonts w:ascii="Arial Narrow" w:hAnsi="Arial Narrow" w:cs="Arial"/>
          <w:bCs/>
          <w:sz w:val="18"/>
          <w:szCs w:val="18"/>
        </w:rPr>
        <w:t>:</w:t>
      </w:r>
      <w:r>
        <w:rPr>
          <w:rFonts w:ascii="Arial Narrow" w:hAnsi="Arial Narrow" w:cs="Arial"/>
          <w:b/>
          <w:bCs/>
          <w:sz w:val="18"/>
          <w:szCs w:val="18"/>
        </w:rPr>
        <w:tab/>
      </w:r>
      <w:r>
        <w:rPr>
          <w:rFonts w:ascii="Arial Narrow" w:hAnsi="Arial Narrow" w:cs="Arial"/>
          <w:b/>
          <w:bCs/>
          <w:sz w:val="18"/>
          <w:szCs w:val="18"/>
        </w:rPr>
        <w:tab/>
      </w:r>
      <w:r w:rsidRPr="005077CF">
        <w:rPr>
          <w:rFonts w:ascii="Arial Narrow" w:hAnsi="Arial Narrow" w:cs="Arial"/>
          <w:bCs/>
          <w:sz w:val="18"/>
          <w:szCs w:val="18"/>
        </w:rPr>
        <w:t>Colpensiones</w:t>
      </w:r>
    </w:p>
    <w:p w:rsidR="000571D5" w:rsidRPr="0086081C" w:rsidRDefault="000571D5" w:rsidP="000571D5">
      <w:pPr>
        <w:ind w:left="-142" w:firstLine="142"/>
        <w:jc w:val="both"/>
        <w:rPr>
          <w:rFonts w:ascii="Arial Narrow" w:hAnsi="Arial Narrow" w:cs="Arial"/>
          <w:sz w:val="18"/>
          <w:szCs w:val="18"/>
        </w:rPr>
      </w:pPr>
      <w:r w:rsidRPr="005077CF">
        <w:rPr>
          <w:rFonts w:ascii="Arial Narrow" w:hAnsi="Arial Narrow" w:cs="Arial"/>
          <w:b/>
          <w:sz w:val="18"/>
          <w:szCs w:val="18"/>
        </w:rPr>
        <w:t>Juzgado de origen</w:t>
      </w:r>
      <w:r w:rsidRPr="0086081C">
        <w:rPr>
          <w:rFonts w:ascii="Arial Narrow" w:hAnsi="Arial Narrow" w:cs="Arial"/>
          <w:sz w:val="18"/>
          <w:szCs w:val="18"/>
        </w:rPr>
        <w:t>:</w:t>
      </w:r>
      <w:r w:rsidRPr="0086081C">
        <w:rPr>
          <w:rFonts w:ascii="Arial Narrow" w:hAnsi="Arial Narrow" w:cs="Arial"/>
          <w:sz w:val="18"/>
          <w:szCs w:val="18"/>
        </w:rPr>
        <w:tab/>
      </w:r>
      <w:r w:rsidRPr="0086081C">
        <w:rPr>
          <w:rFonts w:ascii="Arial Narrow" w:hAnsi="Arial Narrow" w:cs="Arial"/>
          <w:sz w:val="18"/>
          <w:szCs w:val="18"/>
        </w:rPr>
        <w:tab/>
      </w:r>
      <w:r w:rsidR="00626CB9" w:rsidRPr="0086081C">
        <w:rPr>
          <w:rFonts w:ascii="Arial Narrow" w:hAnsi="Arial Narrow" w:cs="Arial"/>
          <w:sz w:val="18"/>
          <w:szCs w:val="18"/>
        </w:rPr>
        <w:t xml:space="preserve">Quinto </w:t>
      </w:r>
      <w:r w:rsidRPr="0086081C">
        <w:rPr>
          <w:rFonts w:ascii="Arial Narrow" w:hAnsi="Arial Narrow" w:cs="Arial"/>
          <w:sz w:val="18"/>
          <w:szCs w:val="18"/>
        </w:rPr>
        <w:t>Laboral del Circuito de Pereira – Risaralda</w:t>
      </w:r>
    </w:p>
    <w:p w:rsidR="000571D5" w:rsidRPr="0086081C" w:rsidRDefault="000571D5" w:rsidP="000571D5">
      <w:pPr>
        <w:ind w:left="-142" w:firstLine="142"/>
        <w:jc w:val="both"/>
        <w:rPr>
          <w:rFonts w:ascii="Arial Narrow" w:hAnsi="Arial Narrow" w:cs="Arial"/>
          <w:sz w:val="18"/>
          <w:szCs w:val="18"/>
        </w:rPr>
      </w:pPr>
      <w:r w:rsidRPr="0086081C">
        <w:rPr>
          <w:rFonts w:ascii="Arial Narrow" w:hAnsi="Arial Narrow" w:cs="Arial"/>
          <w:b/>
          <w:iCs/>
          <w:spacing w:val="-4"/>
          <w:sz w:val="18"/>
          <w:szCs w:val="18"/>
        </w:rPr>
        <w:t>Magistrado Ponente:</w:t>
      </w:r>
      <w:r w:rsidRPr="0086081C">
        <w:rPr>
          <w:rFonts w:ascii="Arial Narrow" w:hAnsi="Arial Narrow" w:cs="Arial"/>
          <w:b/>
          <w:iCs/>
          <w:spacing w:val="-4"/>
          <w:sz w:val="18"/>
          <w:szCs w:val="18"/>
        </w:rPr>
        <w:tab/>
      </w:r>
      <w:r w:rsidRPr="0086081C">
        <w:rPr>
          <w:rFonts w:ascii="Arial Narrow" w:hAnsi="Arial Narrow" w:cs="Arial"/>
          <w:b/>
          <w:iCs/>
          <w:spacing w:val="-4"/>
          <w:sz w:val="18"/>
          <w:szCs w:val="18"/>
        </w:rPr>
        <w:tab/>
      </w:r>
      <w:r w:rsidRPr="0086081C">
        <w:rPr>
          <w:rFonts w:ascii="Arial Narrow" w:hAnsi="Arial Narrow" w:cs="Arial"/>
          <w:bCs/>
          <w:sz w:val="18"/>
          <w:szCs w:val="18"/>
        </w:rPr>
        <w:t xml:space="preserve"> Francisco Javier Tamayo Tabares</w:t>
      </w:r>
    </w:p>
    <w:p w:rsidR="0086081C" w:rsidRDefault="000571D5" w:rsidP="0086081C">
      <w:pPr>
        <w:ind w:left="2124" w:hanging="2124"/>
        <w:jc w:val="both"/>
        <w:rPr>
          <w:rFonts w:ascii="Arial Narrow" w:hAnsi="Arial Narrow" w:cs="Tahoma"/>
          <w:sz w:val="28"/>
          <w:szCs w:val="28"/>
        </w:rPr>
      </w:pPr>
      <w:r w:rsidRPr="0086081C">
        <w:rPr>
          <w:rFonts w:ascii="Arial Narrow" w:hAnsi="Arial Narrow" w:cs="Arial"/>
          <w:b/>
          <w:bCs/>
          <w:sz w:val="18"/>
          <w:szCs w:val="18"/>
        </w:rPr>
        <w:t>Tema a tratar</w:t>
      </w:r>
      <w:r w:rsidRPr="0086081C">
        <w:rPr>
          <w:rFonts w:ascii="Arial Narrow" w:hAnsi="Arial Narrow" w:cs="Arial"/>
          <w:bCs/>
          <w:sz w:val="18"/>
          <w:szCs w:val="18"/>
        </w:rPr>
        <w:t>:</w:t>
      </w:r>
      <w:r w:rsidRPr="0086081C">
        <w:rPr>
          <w:rFonts w:ascii="Arial Narrow" w:hAnsi="Arial Narrow" w:cs="Arial"/>
          <w:b/>
          <w:bCs/>
          <w:sz w:val="18"/>
          <w:szCs w:val="18"/>
          <w:lang w:val="es-MX"/>
        </w:rPr>
        <w:tab/>
        <w:t>Nulidad por falta d</w:t>
      </w:r>
      <w:r w:rsidR="0086081C" w:rsidRPr="0086081C">
        <w:rPr>
          <w:rFonts w:ascii="Arial Narrow" w:hAnsi="Arial Narrow" w:cs="Arial"/>
          <w:b/>
          <w:bCs/>
          <w:sz w:val="18"/>
          <w:szCs w:val="18"/>
          <w:lang w:val="es-MX"/>
        </w:rPr>
        <w:t xml:space="preserve">e integración al contradictorio: </w:t>
      </w:r>
      <w:r w:rsidR="0086081C" w:rsidRPr="0086081C">
        <w:rPr>
          <w:rFonts w:ascii="Arial Narrow" w:hAnsi="Arial Narrow" w:cs="Tahoma"/>
          <w:sz w:val="18"/>
          <w:szCs w:val="18"/>
        </w:rPr>
        <w:t xml:space="preserve">con miras a resolver de fondo lo peticionado en la demanda, encuentra la Sala necesario conformar el contradictorio con el señor </w:t>
      </w:r>
      <w:r w:rsidR="0086081C" w:rsidRPr="0086081C">
        <w:rPr>
          <w:rFonts w:ascii="Arial Narrow" w:hAnsi="Arial Narrow" w:cs="Tahoma"/>
          <w:sz w:val="18"/>
          <w:szCs w:val="18"/>
          <w:lang w:eastAsia="es-CO"/>
        </w:rPr>
        <w:t xml:space="preserve">Oscar Alberto Iza </w:t>
      </w:r>
      <w:proofErr w:type="spellStart"/>
      <w:r w:rsidR="0086081C" w:rsidRPr="0086081C">
        <w:rPr>
          <w:rFonts w:ascii="Arial Narrow" w:hAnsi="Arial Narrow" w:cs="Tahoma"/>
          <w:sz w:val="18"/>
          <w:szCs w:val="18"/>
          <w:lang w:eastAsia="es-CO"/>
        </w:rPr>
        <w:t>Chujfi</w:t>
      </w:r>
      <w:proofErr w:type="spellEnd"/>
      <w:r w:rsidR="0086081C" w:rsidRPr="0086081C">
        <w:rPr>
          <w:rFonts w:ascii="Arial Narrow" w:hAnsi="Arial Narrow" w:cs="Tahoma"/>
          <w:sz w:val="18"/>
          <w:szCs w:val="18"/>
        </w:rPr>
        <w:t xml:space="preserve"> y Pablo E. Botero, pues como es sabido, la prestación pensional se financia, entre otras fuentes, con el producto del cálculo actuarial para </w:t>
      </w:r>
      <w:r w:rsidR="0086081C" w:rsidRPr="0086081C">
        <w:rPr>
          <w:rFonts w:ascii="Arial Narrow" w:hAnsi="Arial Narrow" w:cs="Tahoma"/>
          <w:i/>
          <w:sz w:val="18"/>
          <w:szCs w:val="18"/>
        </w:rPr>
        <w:t>“aquellas personas que prestaron sus servicios como trabajadores vinculados con aquellos empleadores que por omisión no hubieren afiliado al trabajador en pensiones”</w:t>
      </w:r>
      <w:r w:rsidR="0086081C" w:rsidRPr="0086081C">
        <w:rPr>
          <w:rFonts w:ascii="Arial Narrow" w:hAnsi="Arial Narrow" w:cs="Tahoma"/>
          <w:sz w:val="18"/>
          <w:szCs w:val="18"/>
        </w:rPr>
        <w:t>(Art. 9º Ley 797 de 2003, modificatorio del artículo 33 de la Ley 100 de 1993).</w:t>
      </w:r>
    </w:p>
    <w:p w:rsidR="000571D5" w:rsidRPr="0086081C" w:rsidRDefault="000571D5" w:rsidP="0086081C">
      <w:pPr>
        <w:spacing w:line="276" w:lineRule="auto"/>
        <w:ind w:left="2124" w:hanging="2124"/>
        <w:jc w:val="both"/>
        <w:rPr>
          <w:rFonts w:ascii="Arial Narrow" w:hAnsi="Arial Narrow"/>
          <w:sz w:val="18"/>
          <w:szCs w:val="18"/>
          <w:shd w:val="clear" w:color="auto" w:fill="FFFFFF"/>
        </w:rPr>
      </w:pPr>
    </w:p>
    <w:p w:rsidR="000571D5" w:rsidRPr="0086081C" w:rsidRDefault="000571D5" w:rsidP="000571D5">
      <w:pPr>
        <w:pStyle w:val="Sinespaciado"/>
        <w:jc w:val="both"/>
        <w:rPr>
          <w:rFonts w:ascii="Arial Narrow" w:hAnsi="Arial Narrow" w:cs="Estrangelo Edessa"/>
          <w:sz w:val="18"/>
          <w:szCs w:val="18"/>
        </w:rPr>
      </w:pPr>
    </w:p>
    <w:p w:rsidR="00626CB9" w:rsidRPr="00B23547" w:rsidRDefault="00626CB9" w:rsidP="00626CB9">
      <w:pPr>
        <w:spacing w:line="360" w:lineRule="auto"/>
        <w:ind w:left="900"/>
        <w:rPr>
          <w:rFonts w:ascii="Arial Narrow" w:hAnsi="Arial Narrow" w:cs="Arial"/>
          <w:i/>
          <w:iCs/>
          <w:sz w:val="30"/>
          <w:szCs w:val="30"/>
          <w:lang w:val="es-ES"/>
        </w:rPr>
      </w:pPr>
      <w:r w:rsidRPr="000B28DB">
        <w:rPr>
          <w:rFonts w:ascii="Arial Narrow" w:hAnsi="Arial Narrow" w:cs="Arial"/>
          <w:i/>
          <w:iCs/>
          <w:sz w:val="30"/>
          <w:szCs w:val="30"/>
          <w:lang w:val="es-ES"/>
        </w:rPr>
        <w:t xml:space="preserve">Magistrado Ponente: </w:t>
      </w:r>
      <w:r w:rsidRPr="000B28DB">
        <w:rPr>
          <w:rFonts w:ascii="Arial Narrow" w:hAnsi="Arial Narrow" w:cs="Arial"/>
          <w:b/>
          <w:bCs/>
          <w:i/>
          <w:iCs/>
          <w:sz w:val="30"/>
          <w:szCs w:val="30"/>
          <w:lang w:val="es-ES"/>
        </w:rPr>
        <w:t>FRANCISCO JAVIER TAMAYO TABARES</w:t>
      </w:r>
      <w:r w:rsidRPr="000B28DB">
        <w:rPr>
          <w:rFonts w:ascii="Arial Narrow" w:hAnsi="Arial Narrow" w:cs="Arial"/>
          <w:i/>
          <w:iCs/>
          <w:sz w:val="30"/>
          <w:szCs w:val="30"/>
          <w:lang w:val="es-ES"/>
        </w:rPr>
        <w:t>.</w:t>
      </w:r>
    </w:p>
    <w:p w:rsidR="000571D5" w:rsidRPr="008B442E" w:rsidRDefault="000571D5" w:rsidP="008B442E">
      <w:pPr>
        <w:pStyle w:val="Sinespaciado"/>
        <w:rPr>
          <w:rFonts w:eastAsia="Calibri"/>
        </w:rPr>
      </w:pPr>
    </w:p>
    <w:p w:rsidR="000571D5" w:rsidRPr="00E214A0" w:rsidRDefault="000571D5" w:rsidP="000571D5">
      <w:pPr>
        <w:spacing w:line="360" w:lineRule="auto"/>
        <w:ind w:firstLine="709"/>
        <w:jc w:val="both"/>
        <w:rPr>
          <w:rFonts w:ascii="Arial Narrow" w:hAnsi="Arial Narrow" w:cs="Arial"/>
          <w:iCs/>
          <w:sz w:val="28"/>
          <w:szCs w:val="28"/>
        </w:rPr>
      </w:pPr>
      <w:r w:rsidRPr="00E214A0">
        <w:rPr>
          <w:rFonts w:ascii="Arial Narrow" w:eastAsia="Calibri" w:hAnsi="Arial Narrow" w:cs="Arial"/>
          <w:sz w:val="28"/>
          <w:szCs w:val="28"/>
          <w:lang w:val="es-CO" w:eastAsia="en-US"/>
        </w:rPr>
        <w:t xml:space="preserve">En Pereira, </w:t>
      </w:r>
      <w:r w:rsidRPr="00E214A0">
        <w:rPr>
          <w:rFonts w:ascii="Arial Narrow" w:hAnsi="Arial Narrow" w:cs="Tahoma"/>
          <w:bCs/>
          <w:color w:val="000000"/>
          <w:sz w:val="28"/>
          <w:szCs w:val="28"/>
          <w:lang w:eastAsia="es-CO"/>
        </w:rPr>
        <w:t xml:space="preserve">la Sala </w:t>
      </w:r>
      <w:r w:rsidR="00626CB9">
        <w:rPr>
          <w:rFonts w:ascii="Arial Narrow" w:hAnsi="Arial Narrow" w:cs="Tahoma"/>
          <w:bCs/>
          <w:color w:val="000000"/>
          <w:sz w:val="28"/>
          <w:szCs w:val="28"/>
          <w:lang w:eastAsia="es-CO"/>
        </w:rPr>
        <w:t xml:space="preserve">de Decisión </w:t>
      </w:r>
      <w:r w:rsidRPr="00E214A0">
        <w:rPr>
          <w:rFonts w:ascii="Arial Narrow" w:hAnsi="Arial Narrow" w:cs="Tahoma"/>
          <w:bCs/>
          <w:color w:val="000000"/>
          <w:sz w:val="28"/>
          <w:szCs w:val="28"/>
          <w:lang w:eastAsia="es-CO"/>
        </w:rPr>
        <w:t xml:space="preserve">Laboral </w:t>
      </w:r>
      <w:r w:rsidR="00626CB9">
        <w:rPr>
          <w:rFonts w:ascii="Arial Narrow" w:hAnsi="Arial Narrow" w:cs="Tahoma"/>
          <w:bCs/>
          <w:color w:val="000000"/>
          <w:sz w:val="28"/>
          <w:szCs w:val="28"/>
          <w:lang w:eastAsia="es-CO"/>
        </w:rPr>
        <w:t xml:space="preserve">No. 3 </w:t>
      </w:r>
      <w:r w:rsidRPr="00E214A0">
        <w:rPr>
          <w:rFonts w:ascii="Arial Narrow" w:hAnsi="Arial Narrow" w:cs="Tahoma"/>
          <w:bCs/>
          <w:color w:val="000000"/>
          <w:sz w:val="28"/>
          <w:szCs w:val="28"/>
          <w:lang w:eastAsia="es-CO"/>
        </w:rPr>
        <w:t xml:space="preserve">del Tribunal Superior del Distrito Judicial de Pereira, se constituye en audiencia pública </w:t>
      </w:r>
      <w:r w:rsidRPr="00E214A0">
        <w:rPr>
          <w:rFonts w:ascii="Arial Narrow" w:hAnsi="Arial Narrow" w:cs="Arial"/>
          <w:sz w:val="28"/>
          <w:szCs w:val="28"/>
        </w:rPr>
        <w:t xml:space="preserve">dentro del proceso ordinario laboral que promueve </w:t>
      </w:r>
      <w:r w:rsidR="00626CB9">
        <w:rPr>
          <w:rFonts w:ascii="Arial Narrow" w:hAnsi="Arial Narrow" w:cs="Arial"/>
          <w:sz w:val="28"/>
          <w:szCs w:val="28"/>
        </w:rPr>
        <w:t xml:space="preserve">el señor Juan Evangelista </w:t>
      </w:r>
      <w:proofErr w:type="spellStart"/>
      <w:r w:rsidR="00626CB9">
        <w:rPr>
          <w:rFonts w:ascii="Arial Narrow" w:hAnsi="Arial Narrow" w:cs="Arial"/>
          <w:sz w:val="28"/>
          <w:szCs w:val="28"/>
        </w:rPr>
        <w:t>Santibañez</w:t>
      </w:r>
      <w:proofErr w:type="spellEnd"/>
      <w:r w:rsidR="00626CB9">
        <w:rPr>
          <w:rFonts w:ascii="Arial Narrow" w:hAnsi="Arial Narrow" w:cs="Arial"/>
          <w:sz w:val="28"/>
          <w:szCs w:val="28"/>
        </w:rPr>
        <w:t xml:space="preserve"> Lerma </w:t>
      </w:r>
      <w:r w:rsidRPr="00E214A0">
        <w:rPr>
          <w:rFonts w:ascii="Arial Narrow" w:hAnsi="Arial Narrow" w:cs="Arial"/>
          <w:sz w:val="28"/>
          <w:szCs w:val="28"/>
        </w:rPr>
        <w:t xml:space="preserve">contra la </w:t>
      </w:r>
      <w:r w:rsidRPr="00E214A0">
        <w:rPr>
          <w:rFonts w:ascii="Arial Narrow" w:hAnsi="Arial Narrow" w:cs="Arial"/>
          <w:i/>
          <w:sz w:val="28"/>
          <w:szCs w:val="28"/>
        </w:rPr>
        <w:t>Administradora Colombiana de Pensiones – Colpensiones</w:t>
      </w:r>
      <w:r w:rsidRPr="00E214A0">
        <w:rPr>
          <w:rFonts w:ascii="Arial Narrow" w:hAnsi="Arial Narrow" w:cs="Arial"/>
          <w:iCs/>
          <w:sz w:val="28"/>
          <w:szCs w:val="28"/>
        </w:rPr>
        <w:t>.</w:t>
      </w:r>
    </w:p>
    <w:p w:rsidR="000571D5" w:rsidRPr="008B442E" w:rsidRDefault="000571D5" w:rsidP="008B442E">
      <w:pPr>
        <w:pStyle w:val="Sinespaciado"/>
      </w:pPr>
    </w:p>
    <w:p w:rsidR="000571D5" w:rsidRPr="00E214A0" w:rsidRDefault="000571D5" w:rsidP="000571D5">
      <w:pPr>
        <w:pStyle w:val="Prrafodelista"/>
        <w:numPr>
          <w:ilvl w:val="0"/>
          <w:numId w:val="1"/>
        </w:numPr>
        <w:spacing w:line="360" w:lineRule="auto"/>
        <w:rPr>
          <w:rFonts w:ascii="Arial Narrow" w:hAnsi="Arial Narrow" w:cs="Tahoma"/>
          <w:sz w:val="28"/>
          <w:szCs w:val="28"/>
        </w:rPr>
      </w:pPr>
      <w:r w:rsidRPr="00E214A0">
        <w:rPr>
          <w:rFonts w:ascii="Arial Narrow" w:hAnsi="Arial Narrow" w:cs="Tahoma"/>
          <w:i/>
          <w:sz w:val="28"/>
          <w:szCs w:val="28"/>
        </w:rPr>
        <w:t>AUTO</w:t>
      </w:r>
    </w:p>
    <w:p w:rsidR="000571D5" w:rsidRPr="008B442E" w:rsidRDefault="000571D5" w:rsidP="008B442E">
      <w:pPr>
        <w:pStyle w:val="Sinespaciado"/>
        <w:rPr>
          <w:rFonts w:eastAsia="Calibri"/>
        </w:rPr>
      </w:pPr>
    </w:p>
    <w:p w:rsidR="000571D5" w:rsidRPr="00E214A0" w:rsidRDefault="000571D5" w:rsidP="000571D5">
      <w:pPr>
        <w:widowControl w:val="0"/>
        <w:autoSpaceDE w:val="0"/>
        <w:autoSpaceDN w:val="0"/>
        <w:adjustRightInd w:val="0"/>
        <w:spacing w:line="360" w:lineRule="auto"/>
        <w:ind w:firstLine="705"/>
        <w:jc w:val="both"/>
        <w:rPr>
          <w:rFonts w:ascii="Arial Narrow" w:hAnsi="Arial Narrow" w:cs="Arial"/>
          <w:sz w:val="28"/>
          <w:szCs w:val="28"/>
        </w:rPr>
      </w:pPr>
      <w:r w:rsidRPr="00E214A0">
        <w:rPr>
          <w:rFonts w:ascii="Arial Narrow" w:eastAsia="Calibri" w:hAnsi="Arial Narrow" w:cs="Arial"/>
          <w:sz w:val="28"/>
          <w:szCs w:val="28"/>
          <w:lang w:val="es-CO" w:eastAsia="en-US"/>
        </w:rPr>
        <w:t>Sería del caso entrar a resolver la instancia,</w:t>
      </w:r>
      <w:r w:rsidRPr="00E214A0">
        <w:rPr>
          <w:rFonts w:ascii="Arial Narrow" w:hAnsi="Arial Narrow" w:cs="Arial"/>
          <w:sz w:val="28"/>
          <w:szCs w:val="28"/>
        </w:rPr>
        <w:t xml:space="preserve"> sino fuera porque se advierte una nulidad procesal que impide el </w:t>
      </w:r>
      <w:proofErr w:type="spellStart"/>
      <w:r w:rsidRPr="00E214A0">
        <w:rPr>
          <w:rFonts w:ascii="Arial Narrow" w:hAnsi="Arial Narrow" w:cs="Arial"/>
          <w:sz w:val="28"/>
          <w:szCs w:val="28"/>
        </w:rPr>
        <w:t>proferimiento</w:t>
      </w:r>
      <w:proofErr w:type="spellEnd"/>
      <w:r w:rsidRPr="00E214A0">
        <w:rPr>
          <w:rFonts w:ascii="Arial Narrow" w:hAnsi="Arial Narrow" w:cs="Arial"/>
          <w:sz w:val="28"/>
          <w:szCs w:val="28"/>
        </w:rPr>
        <w:t xml:space="preserve"> de una decisió</w:t>
      </w:r>
      <w:r w:rsidR="0078774D">
        <w:rPr>
          <w:rFonts w:ascii="Arial Narrow" w:hAnsi="Arial Narrow" w:cs="Arial"/>
          <w:sz w:val="28"/>
          <w:szCs w:val="28"/>
        </w:rPr>
        <w:t>n de fondo, en los términos del</w:t>
      </w:r>
      <w:r w:rsidRPr="00E214A0">
        <w:rPr>
          <w:rFonts w:ascii="Arial Narrow" w:hAnsi="Arial Narrow" w:cs="Tahoma"/>
          <w:sz w:val="28"/>
          <w:szCs w:val="28"/>
        </w:rPr>
        <w:t xml:space="preserve"> numeral 8º del artículo 133 del C.G.P., aplicable por remisión analógica que autoriza el artículo 145 del C.P.L.</w:t>
      </w:r>
    </w:p>
    <w:p w:rsidR="000571D5" w:rsidRPr="008B442E" w:rsidRDefault="000571D5" w:rsidP="008B442E">
      <w:pPr>
        <w:pStyle w:val="Sinespaciado"/>
      </w:pPr>
    </w:p>
    <w:p w:rsidR="0078774D" w:rsidRDefault="000571D5" w:rsidP="000571D5">
      <w:pPr>
        <w:spacing w:line="360" w:lineRule="auto"/>
        <w:ind w:firstLine="705"/>
        <w:jc w:val="both"/>
        <w:rPr>
          <w:rFonts w:ascii="Arial Narrow" w:hAnsi="Arial Narrow" w:cs="Tahoma"/>
          <w:sz w:val="28"/>
          <w:szCs w:val="28"/>
        </w:rPr>
      </w:pPr>
      <w:r w:rsidRPr="00E214A0">
        <w:rPr>
          <w:rFonts w:ascii="Arial Narrow" w:hAnsi="Arial Narrow" w:cs="Tahoma"/>
          <w:sz w:val="28"/>
          <w:szCs w:val="28"/>
        </w:rPr>
        <w:t xml:space="preserve">En el sub-lite </w:t>
      </w:r>
      <w:r w:rsidR="00EB4EB3">
        <w:rPr>
          <w:rFonts w:ascii="Arial Narrow" w:hAnsi="Arial Narrow" w:cs="Tahoma"/>
          <w:sz w:val="28"/>
          <w:szCs w:val="28"/>
        </w:rPr>
        <w:t xml:space="preserve">el demandante pretendió </w:t>
      </w:r>
      <w:r w:rsidR="0078774D">
        <w:rPr>
          <w:rFonts w:ascii="Arial Narrow" w:hAnsi="Arial Narrow" w:cs="Tahoma"/>
          <w:sz w:val="28"/>
          <w:szCs w:val="28"/>
        </w:rPr>
        <w:t>la correcci</w:t>
      </w:r>
      <w:r w:rsidR="003F47BC">
        <w:rPr>
          <w:rFonts w:ascii="Arial Narrow" w:hAnsi="Arial Narrow" w:cs="Tahoma"/>
          <w:sz w:val="28"/>
          <w:szCs w:val="28"/>
        </w:rPr>
        <w:t>ón de su historia laboral, para efectos de que se tengan en cuenta los periodos de septiembre de 1978 a mayo de 1979, febrero de 1998 y agosto de 1999 y, septiembre de 1999 y diciembre de 2000, y como consecuencia de ello, se condene a la entidad demandada al reconocimiento y pago de la pensión de vejez</w:t>
      </w:r>
      <w:r w:rsidR="00EB4EB3">
        <w:rPr>
          <w:rFonts w:ascii="Arial Narrow" w:hAnsi="Arial Narrow" w:cs="Tahoma"/>
          <w:sz w:val="28"/>
          <w:szCs w:val="28"/>
        </w:rPr>
        <w:t xml:space="preserve"> a partir del 9 de enero de 2012</w:t>
      </w:r>
      <w:r w:rsidR="003F47BC">
        <w:rPr>
          <w:rFonts w:ascii="Arial Narrow" w:hAnsi="Arial Narrow" w:cs="Tahoma"/>
          <w:sz w:val="28"/>
          <w:szCs w:val="28"/>
        </w:rPr>
        <w:t xml:space="preserve">, teniendo en cuenta su </w:t>
      </w:r>
      <w:r w:rsidR="003F47BC">
        <w:rPr>
          <w:rFonts w:ascii="Arial Narrow" w:hAnsi="Arial Narrow" w:cs="Tahoma"/>
          <w:sz w:val="28"/>
          <w:szCs w:val="28"/>
        </w:rPr>
        <w:lastRenderedPageBreak/>
        <w:t xml:space="preserve">calidad de beneficiario del régimen </w:t>
      </w:r>
      <w:r w:rsidR="00EB4EB3">
        <w:rPr>
          <w:rFonts w:ascii="Arial Narrow" w:hAnsi="Arial Narrow" w:cs="Tahoma"/>
          <w:sz w:val="28"/>
          <w:szCs w:val="28"/>
        </w:rPr>
        <w:t xml:space="preserve">de transición consagrado en el artículo 36 de la Ley 100/93, junto con los intereses moratorios y las costas del proceso. </w:t>
      </w:r>
    </w:p>
    <w:p w:rsidR="008B442E" w:rsidRDefault="008B442E" w:rsidP="008B442E">
      <w:pPr>
        <w:pStyle w:val="Sinespaciado"/>
        <w:spacing w:line="276" w:lineRule="auto"/>
      </w:pPr>
    </w:p>
    <w:p w:rsidR="00EB4EB3" w:rsidRDefault="00EB4EB3" w:rsidP="008B442E">
      <w:pPr>
        <w:spacing w:line="360" w:lineRule="auto"/>
        <w:ind w:firstLine="705"/>
        <w:jc w:val="both"/>
        <w:rPr>
          <w:rFonts w:ascii="Arial Narrow" w:hAnsi="Arial Narrow" w:cs="Tahoma"/>
          <w:sz w:val="28"/>
          <w:szCs w:val="28"/>
        </w:rPr>
      </w:pPr>
      <w:r>
        <w:rPr>
          <w:rFonts w:ascii="Arial Narrow" w:hAnsi="Arial Narrow" w:cs="Tahoma"/>
          <w:sz w:val="28"/>
          <w:szCs w:val="28"/>
        </w:rPr>
        <w:t xml:space="preserve">Dentro de la audiencia de que trata el artículo 77 del Estatuto Adjetivo Laboral, celebrada el 29 de febrero de 2016, </w:t>
      </w:r>
      <w:r w:rsidR="00153105">
        <w:rPr>
          <w:rFonts w:ascii="Arial Narrow" w:hAnsi="Arial Narrow" w:cs="Tahoma"/>
          <w:sz w:val="28"/>
          <w:szCs w:val="28"/>
        </w:rPr>
        <w:t xml:space="preserve">la a-quo </w:t>
      </w:r>
      <w:r w:rsidR="00EB6EDB">
        <w:rPr>
          <w:rFonts w:ascii="Arial Narrow" w:hAnsi="Arial Narrow" w:cs="Tahoma"/>
          <w:sz w:val="28"/>
          <w:szCs w:val="28"/>
        </w:rPr>
        <w:t>declaró proba</w:t>
      </w:r>
      <w:r w:rsidR="004470B8">
        <w:rPr>
          <w:rFonts w:ascii="Arial Narrow" w:hAnsi="Arial Narrow" w:cs="Tahoma"/>
          <w:sz w:val="28"/>
          <w:szCs w:val="28"/>
        </w:rPr>
        <w:t xml:space="preserve">da parcialmente la excepción previa de falta de agotamiento de la reclamación administrativa ante la entidad demandada respecto del reconocimiento y pago de la pensión de vejez, motivo por el cual </w:t>
      </w:r>
      <w:r w:rsidR="00EB6EDB">
        <w:rPr>
          <w:rFonts w:ascii="Arial Narrow" w:hAnsi="Arial Narrow" w:cs="Tahoma"/>
          <w:sz w:val="28"/>
          <w:szCs w:val="28"/>
        </w:rPr>
        <w:t xml:space="preserve">el litigió se contrajo únicamente en establecer la procedencia </w:t>
      </w:r>
      <w:r w:rsidR="008B442E">
        <w:rPr>
          <w:rFonts w:ascii="Arial Narrow" w:hAnsi="Arial Narrow" w:cs="Tahoma"/>
          <w:sz w:val="28"/>
          <w:szCs w:val="28"/>
        </w:rPr>
        <w:t xml:space="preserve">de la corrección de </w:t>
      </w:r>
      <w:r w:rsidR="004470B8">
        <w:rPr>
          <w:rFonts w:ascii="Arial Narrow" w:hAnsi="Arial Narrow" w:cs="Tahoma"/>
          <w:sz w:val="28"/>
          <w:szCs w:val="28"/>
        </w:rPr>
        <w:t xml:space="preserve">la historia laboral </w:t>
      </w:r>
      <w:r w:rsidR="00EB6EDB">
        <w:rPr>
          <w:rFonts w:ascii="Arial Narrow" w:hAnsi="Arial Narrow" w:cs="Tahoma"/>
          <w:sz w:val="28"/>
          <w:szCs w:val="28"/>
        </w:rPr>
        <w:t xml:space="preserve">del actor </w:t>
      </w:r>
      <w:r w:rsidR="004470B8">
        <w:rPr>
          <w:rFonts w:ascii="Arial Narrow" w:hAnsi="Arial Narrow" w:cs="Tahoma"/>
          <w:sz w:val="28"/>
          <w:szCs w:val="28"/>
        </w:rPr>
        <w:t xml:space="preserve">en </w:t>
      </w:r>
      <w:r w:rsidR="00EB6EDB">
        <w:rPr>
          <w:rFonts w:ascii="Arial Narrow" w:hAnsi="Arial Narrow" w:cs="Tahoma"/>
          <w:sz w:val="28"/>
          <w:szCs w:val="28"/>
        </w:rPr>
        <w:t>los términos pretendidos en la demanda.</w:t>
      </w:r>
    </w:p>
    <w:p w:rsidR="0078774D" w:rsidRPr="008B442E" w:rsidRDefault="0078774D" w:rsidP="008B442E">
      <w:pPr>
        <w:pStyle w:val="Sinespaciado"/>
        <w:spacing w:line="276" w:lineRule="auto"/>
      </w:pPr>
    </w:p>
    <w:p w:rsidR="002552B2" w:rsidRDefault="00153105" w:rsidP="00EB4EB3">
      <w:pPr>
        <w:pStyle w:val="Textoindependiente31"/>
        <w:ind w:firstLine="705"/>
        <w:rPr>
          <w:rFonts w:ascii="Arial Narrow" w:hAnsi="Arial Narrow" w:cs="Tahoma"/>
          <w:sz w:val="28"/>
          <w:szCs w:val="28"/>
          <w:lang w:eastAsia="es-CO"/>
        </w:rPr>
      </w:pPr>
      <w:r>
        <w:rPr>
          <w:rFonts w:ascii="Arial Narrow" w:hAnsi="Arial Narrow" w:cs="Tahoma"/>
          <w:sz w:val="28"/>
          <w:szCs w:val="28"/>
          <w:lang w:eastAsia="es-CO"/>
        </w:rPr>
        <w:t>El Juzgado de conocimiento mediante fallo de</w:t>
      </w:r>
      <w:r w:rsidR="00637F5B">
        <w:rPr>
          <w:rFonts w:ascii="Arial Narrow" w:hAnsi="Arial Narrow" w:cs="Tahoma"/>
          <w:sz w:val="28"/>
          <w:szCs w:val="28"/>
          <w:lang w:eastAsia="es-CO"/>
        </w:rPr>
        <w:t xml:space="preserve">l 23 de junio de 2016, </w:t>
      </w:r>
      <w:r w:rsidR="002552B2">
        <w:rPr>
          <w:rFonts w:ascii="Arial Narrow" w:hAnsi="Arial Narrow" w:cs="Tahoma"/>
          <w:sz w:val="28"/>
          <w:szCs w:val="28"/>
          <w:lang w:eastAsia="es-CO"/>
        </w:rPr>
        <w:t xml:space="preserve">absolvió a Colpensiones de la </w:t>
      </w:r>
      <w:r w:rsidR="00BC5569">
        <w:rPr>
          <w:rFonts w:ascii="Arial Narrow" w:hAnsi="Arial Narrow" w:cs="Tahoma"/>
          <w:sz w:val="28"/>
          <w:szCs w:val="28"/>
          <w:lang w:eastAsia="es-CO"/>
        </w:rPr>
        <w:t>corrección de la historia pretendida por el demanda</w:t>
      </w:r>
      <w:r w:rsidR="00E216E1">
        <w:rPr>
          <w:rFonts w:ascii="Arial Narrow" w:hAnsi="Arial Narrow" w:cs="Tahoma"/>
          <w:sz w:val="28"/>
          <w:szCs w:val="28"/>
          <w:lang w:eastAsia="es-CO"/>
        </w:rPr>
        <w:t>nte</w:t>
      </w:r>
      <w:r w:rsidR="00BC5569">
        <w:rPr>
          <w:rFonts w:ascii="Arial Narrow" w:hAnsi="Arial Narrow" w:cs="Tahoma"/>
          <w:sz w:val="28"/>
          <w:szCs w:val="28"/>
          <w:lang w:eastAsia="es-CO"/>
        </w:rPr>
        <w:t xml:space="preserve">, pues estimó con base en las pruebas documentales allegadas al plenario que </w:t>
      </w:r>
      <w:r w:rsidR="00E216E1">
        <w:rPr>
          <w:rFonts w:ascii="Arial Narrow" w:hAnsi="Arial Narrow" w:cs="Tahoma"/>
          <w:sz w:val="28"/>
          <w:szCs w:val="28"/>
          <w:lang w:eastAsia="es-CO"/>
        </w:rPr>
        <w:t xml:space="preserve">(i) </w:t>
      </w:r>
      <w:r w:rsidR="002552B2">
        <w:rPr>
          <w:rFonts w:ascii="Arial Narrow" w:hAnsi="Arial Narrow" w:cs="Tahoma"/>
          <w:sz w:val="28"/>
          <w:szCs w:val="28"/>
          <w:lang w:eastAsia="es-CO"/>
        </w:rPr>
        <w:t xml:space="preserve">durante el ciclo de septiembre del 78 a mayo de 1979, </w:t>
      </w:r>
      <w:r w:rsidR="00E216E1">
        <w:rPr>
          <w:rFonts w:ascii="Arial Narrow" w:hAnsi="Arial Narrow" w:cs="Tahoma"/>
          <w:sz w:val="28"/>
          <w:szCs w:val="28"/>
          <w:lang w:eastAsia="es-CO"/>
        </w:rPr>
        <w:t>no se</w:t>
      </w:r>
      <w:r w:rsidR="002552B2">
        <w:rPr>
          <w:rFonts w:ascii="Arial Narrow" w:hAnsi="Arial Narrow" w:cs="Tahoma"/>
          <w:sz w:val="28"/>
          <w:szCs w:val="28"/>
          <w:lang w:eastAsia="es-CO"/>
        </w:rPr>
        <w:t xml:space="preserve"> acreditó </w:t>
      </w:r>
      <w:r w:rsidR="00E216E1">
        <w:rPr>
          <w:rFonts w:ascii="Arial Narrow" w:hAnsi="Arial Narrow" w:cs="Tahoma"/>
          <w:sz w:val="28"/>
          <w:szCs w:val="28"/>
          <w:lang w:eastAsia="es-CO"/>
        </w:rPr>
        <w:t xml:space="preserve">que la relación laboral </w:t>
      </w:r>
      <w:r w:rsidR="002552B2">
        <w:rPr>
          <w:rFonts w:ascii="Arial Narrow" w:hAnsi="Arial Narrow" w:cs="Tahoma"/>
          <w:sz w:val="28"/>
          <w:szCs w:val="28"/>
          <w:lang w:eastAsia="es-CO"/>
        </w:rPr>
        <w:t>con el señor Pablo E. Botero,</w:t>
      </w:r>
      <w:r w:rsidR="00E216E1">
        <w:rPr>
          <w:rFonts w:ascii="Arial Narrow" w:hAnsi="Arial Narrow" w:cs="Tahoma"/>
          <w:sz w:val="28"/>
          <w:szCs w:val="28"/>
          <w:lang w:eastAsia="es-CO"/>
        </w:rPr>
        <w:t xml:space="preserve"> hubiese permanecido vigente, </w:t>
      </w:r>
      <w:r w:rsidR="002552B2">
        <w:rPr>
          <w:rFonts w:ascii="Arial Narrow" w:hAnsi="Arial Narrow" w:cs="Tahoma"/>
          <w:sz w:val="28"/>
          <w:szCs w:val="28"/>
          <w:lang w:eastAsia="es-CO"/>
        </w:rPr>
        <w:t xml:space="preserve">pues si bien la afiliación </w:t>
      </w:r>
      <w:r w:rsidR="00E216E1">
        <w:rPr>
          <w:rFonts w:ascii="Arial Narrow" w:hAnsi="Arial Narrow" w:cs="Tahoma"/>
          <w:sz w:val="28"/>
          <w:szCs w:val="28"/>
          <w:lang w:eastAsia="es-CO"/>
        </w:rPr>
        <w:t xml:space="preserve">del demandante </w:t>
      </w:r>
      <w:r w:rsidR="002552B2">
        <w:rPr>
          <w:rFonts w:ascii="Arial Narrow" w:hAnsi="Arial Narrow" w:cs="Tahoma"/>
          <w:sz w:val="28"/>
          <w:szCs w:val="28"/>
          <w:lang w:eastAsia="es-CO"/>
        </w:rPr>
        <w:t xml:space="preserve">con ese empleador se dio desde el </w:t>
      </w:r>
      <w:r w:rsidR="00752E25">
        <w:rPr>
          <w:rFonts w:ascii="Arial Narrow" w:hAnsi="Arial Narrow" w:cs="Tahoma"/>
          <w:sz w:val="28"/>
          <w:szCs w:val="28"/>
          <w:lang w:eastAsia="es-CO"/>
        </w:rPr>
        <w:t xml:space="preserve">1 de octubre de 1977, </w:t>
      </w:r>
      <w:r w:rsidR="00E216E1">
        <w:rPr>
          <w:rFonts w:ascii="Arial Narrow" w:hAnsi="Arial Narrow" w:cs="Tahoma"/>
          <w:sz w:val="28"/>
          <w:szCs w:val="28"/>
          <w:lang w:eastAsia="es-CO"/>
        </w:rPr>
        <w:t xml:space="preserve">existe </w:t>
      </w:r>
      <w:r w:rsidR="00CC7905">
        <w:rPr>
          <w:rFonts w:ascii="Arial Narrow" w:hAnsi="Arial Narrow" w:cs="Tahoma"/>
          <w:sz w:val="28"/>
          <w:szCs w:val="28"/>
          <w:lang w:eastAsia="es-CO"/>
        </w:rPr>
        <w:t xml:space="preserve">una </w:t>
      </w:r>
      <w:r w:rsidR="00E216E1">
        <w:rPr>
          <w:rFonts w:ascii="Arial Narrow" w:hAnsi="Arial Narrow" w:cs="Tahoma"/>
          <w:sz w:val="28"/>
          <w:szCs w:val="28"/>
          <w:lang w:eastAsia="es-CO"/>
        </w:rPr>
        <w:t xml:space="preserve">novedad </w:t>
      </w:r>
      <w:r w:rsidR="00752E25">
        <w:rPr>
          <w:rFonts w:ascii="Arial Narrow" w:hAnsi="Arial Narrow" w:cs="Tahoma"/>
          <w:sz w:val="28"/>
          <w:szCs w:val="28"/>
          <w:lang w:eastAsia="es-CO"/>
        </w:rPr>
        <w:t xml:space="preserve">de retiro </w:t>
      </w:r>
      <w:r w:rsidR="00E216E1">
        <w:rPr>
          <w:rFonts w:ascii="Arial Narrow" w:hAnsi="Arial Narrow" w:cs="Tahoma"/>
          <w:sz w:val="28"/>
          <w:szCs w:val="28"/>
          <w:lang w:eastAsia="es-CO"/>
        </w:rPr>
        <w:t xml:space="preserve">reportada </w:t>
      </w:r>
      <w:r w:rsidR="00752E25">
        <w:rPr>
          <w:rFonts w:ascii="Arial Narrow" w:hAnsi="Arial Narrow" w:cs="Tahoma"/>
          <w:sz w:val="28"/>
          <w:szCs w:val="28"/>
          <w:lang w:eastAsia="es-CO"/>
        </w:rPr>
        <w:t>en el ciclo de agosto de 1978</w:t>
      </w:r>
      <w:r w:rsidR="00E216E1">
        <w:rPr>
          <w:rFonts w:ascii="Arial Narrow" w:hAnsi="Arial Narrow" w:cs="Tahoma"/>
          <w:sz w:val="28"/>
          <w:szCs w:val="28"/>
          <w:lang w:eastAsia="es-CO"/>
        </w:rPr>
        <w:t xml:space="preserve">; (ii) </w:t>
      </w:r>
      <w:r w:rsidR="0036536B">
        <w:rPr>
          <w:rFonts w:ascii="Arial Narrow" w:hAnsi="Arial Narrow" w:cs="Tahoma"/>
          <w:sz w:val="28"/>
          <w:szCs w:val="28"/>
          <w:lang w:eastAsia="es-CO"/>
        </w:rPr>
        <w:t xml:space="preserve">en el </w:t>
      </w:r>
      <w:r w:rsidR="00CC7905">
        <w:rPr>
          <w:rFonts w:ascii="Arial Narrow" w:hAnsi="Arial Narrow" w:cs="Tahoma"/>
          <w:sz w:val="28"/>
          <w:szCs w:val="28"/>
          <w:lang w:eastAsia="es-CO"/>
        </w:rPr>
        <w:t xml:space="preserve">ciclo de febrero de 1998 a agosto de 1999, </w:t>
      </w:r>
      <w:r w:rsidR="0036536B">
        <w:rPr>
          <w:rFonts w:ascii="Arial Narrow" w:hAnsi="Arial Narrow" w:cs="Tahoma"/>
          <w:sz w:val="28"/>
          <w:szCs w:val="28"/>
          <w:lang w:eastAsia="es-CO"/>
        </w:rPr>
        <w:t xml:space="preserve">no milita afiliación al sistema </w:t>
      </w:r>
      <w:r w:rsidR="000B6D82">
        <w:rPr>
          <w:rFonts w:ascii="Arial Narrow" w:hAnsi="Arial Narrow" w:cs="Tahoma"/>
          <w:sz w:val="28"/>
          <w:szCs w:val="28"/>
          <w:lang w:eastAsia="es-CO"/>
        </w:rPr>
        <w:t xml:space="preserve">de seguridad social en </w:t>
      </w:r>
      <w:r w:rsidR="0036536B">
        <w:rPr>
          <w:rFonts w:ascii="Arial Narrow" w:hAnsi="Arial Narrow" w:cs="Tahoma"/>
          <w:sz w:val="28"/>
          <w:szCs w:val="28"/>
          <w:lang w:eastAsia="es-CO"/>
        </w:rPr>
        <w:t>pension</w:t>
      </w:r>
      <w:r w:rsidR="00F5741E">
        <w:rPr>
          <w:rFonts w:ascii="Arial Narrow" w:hAnsi="Arial Narrow" w:cs="Tahoma"/>
          <w:sz w:val="28"/>
          <w:szCs w:val="28"/>
          <w:lang w:eastAsia="es-CO"/>
        </w:rPr>
        <w:t>es</w:t>
      </w:r>
      <w:r w:rsidR="0036536B">
        <w:rPr>
          <w:rFonts w:ascii="Arial Narrow" w:hAnsi="Arial Narrow" w:cs="Tahoma"/>
          <w:sz w:val="28"/>
          <w:szCs w:val="28"/>
          <w:lang w:eastAsia="es-CO"/>
        </w:rPr>
        <w:t xml:space="preserve"> por parte del señor Oscar Alberto Iza </w:t>
      </w:r>
      <w:proofErr w:type="spellStart"/>
      <w:r w:rsidR="0036536B">
        <w:rPr>
          <w:rFonts w:ascii="Arial Narrow" w:hAnsi="Arial Narrow" w:cs="Tahoma"/>
          <w:sz w:val="28"/>
          <w:szCs w:val="28"/>
          <w:lang w:eastAsia="es-CO"/>
        </w:rPr>
        <w:t>Chujfi</w:t>
      </w:r>
      <w:proofErr w:type="spellEnd"/>
      <w:r w:rsidR="0036536B">
        <w:rPr>
          <w:rFonts w:ascii="Arial Narrow" w:hAnsi="Arial Narrow" w:cs="Tahoma"/>
          <w:sz w:val="28"/>
          <w:szCs w:val="28"/>
          <w:lang w:eastAsia="es-CO"/>
        </w:rPr>
        <w:t>, sino únicamente para los sistemas de salud y ri</w:t>
      </w:r>
      <w:r w:rsidR="00F5741E">
        <w:rPr>
          <w:rFonts w:ascii="Arial Narrow" w:hAnsi="Arial Narrow" w:cs="Tahoma"/>
          <w:sz w:val="28"/>
          <w:szCs w:val="28"/>
          <w:lang w:eastAsia="es-CO"/>
        </w:rPr>
        <w:t xml:space="preserve">esgos profesionales, razón por la cual no habría lugar a contabilizar dichos tiempos, máxime cuando el demandante no allegó prueba de afiliación al sistema o  de la relación laboral que presuntamente existió, y (iii) frente al ciclo de septiembre de 1999 y diciembre de 2000, no obra igualmente prueba de la afiliación laboral </w:t>
      </w:r>
      <w:r w:rsidR="00DF1B94">
        <w:rPr>
          <w:rFonts w:ascii="Arial Narrow" w:hAnsi="Arial Narrow" w:cs="Tahoma"/>
          <w:sz w:val="28"/>
          <w:szCs w:val="28"/>
          <w:lang w:eastAsia="es-CO"/>
        </w:rPr>
        <w:t>o de la relación laboral alegada.</w:t>
      </w:r>
    </w:p>
    <w:p w:rsidR="000571D5" w:rsidRPr="008B442E" w:rsidRDefault="000571D5" w:rsidP="008B442E">
      <w:pPr>
        <w:pStyle w:val="Sinespaciado"/>
        <w:spacing w:line="276" w:lineRule="auto"/>
      </w:pPr>
    </w:p>
    <w:p w:rsidR="008D5D86" w:rsidRDefault="008D5D86" w:rsidP="000571D5">
      <w:pPr>
        <w:shd w:val="clear" w:color="auto" w:fill="FFFFFF"/>
        <w:spacing w:line="360" w:lineRule="auto"/>
        <w:ind w:firstLine="705"/>
        <w:jc w:val="both"/>
        <w:rPr>
          <w:rFonts w:ascii="Arial Narrow" w:hAnsi="Arial Narrow" w:cs="Tahoma"/>
          <w:sz w:val="28"/>
          <w:szCs w:val="28"/>
          <w:lang w:eastAsia="es-CO"/>
        </w:rPr>
      </w:pPr>
      <w:r>
        <w:rPr>
          <w:rFonts w:ascii="Arial Narrow" w:hAnsi="Arial Narrow" w:cs="Tahoma"/>
          <w:sz w:val="28"/>
          <w:szCs w:val="28"/>
          <w:lang w:eastAsia="es-CO"/>
        </w:rPr>
        <w:t xml:space="preserve">Sin embargo, de la revisión preliminar del expediente administrativo que fuere allegado en medio magnético por la entidad demandada, se observa que militan diversas piezas documentales que dan cuenta de la relación laboral que existió entre el demandante y el señor Oscar Alberto Iza </w:t>
      </w:r>
      <w:proofErr w:type="spellStart"/>
      <w:r>
        <w:rPr>
          <w:rFonts w:ascii="Arial Narrow" w:hAnsi="Arial Narrow" w:cs="Tahoma"/>
          <w:sz w:val="28"/>
          <w:szCs w:val="28"/>
          <w:lang w:eastAsia="es-CO"/>
        </w:rPr>
        <w:t>Chujfi</w:t>
      </w:r>
      <w:proofErr w:type="spellEnd"/>
      <w:r>
        <w:rPr>
          <w:rFonts w:ascii="Arial Narrow" w:hAnsi="Arial Narrow" w:cs="Tahoma"/>
          <w:sz w:val="28"/>
          <w:szCs w:val="28"/>
          <w:lang w:eastAsia="es-CO"/>
        </w:rPr>
        <w:t xml:space="preserve"> entre el 10 de enero de 1999 y el 15 de diciembre de 2000, verbig</w:t>
      </w:r>
      <w:r w:rsidR="00136CE0">
        <w:rPr>
          <w:rFonts w:ascii="Arial Narrow" w:hAnsi="Arial Narrow" w:cs="Tahoma"/>
          <w:sz w:val="28"/>
          <w:szCs w:val="28"/>
          <w:lang w:eastAsia="es-CO"/>
        </w:rPr>
        <w:t xml:space="preserve">racia, contratos de trabajo, </w:t>
      </w:r>
      <w:r>
        <w:rPr>
          <w:rFonts w:ascii="Arial Narrow" w:hAnsi="Arial Narrow" w:cs="Tahoma"/>
          <w:sz w:val="28"/>
          <w:szCs w:val="28"/>
          <w:lang w:eastAsia="es-CO"/>
        </w:rPr>
        <w:t>planillas de autoliquidación de aportes al sistema general de seguridad social en salud y pensión</w:t>
      </w:r>
      <w:r w:rsidR="00136CE0">
        <w:rPr>
          <w:rFonts w:ascii="Arial Narrow" w:hAnsi="Arial Narrow" w:cs="Tahoma"/>
          <w:sz w:val="28"/>
          <w:szCs w:val="28"/>
          <w:lang w:eastAsia="es-CO"/>
        </w:rPr>
        <w:t>, y formatos de liquidación de prestaciones sociales.</w:t>
      </w:r>
      <w:r>
        <w:rPr>
          <w:rFonts w:ascii="Arial Narrow" w:hAnsi="Arial Narrow" w:cs="Tahoma"/>
          <w:sz w:val="28"/>
          <w:szCs w:val="28"/>
          <w:lang w:eastAsia="es-CO"/>
        </w:rPr>
        <w:t xml:space="preserve"> </w:t>
      </w:r>
    </w:p>
    <w:p w:rsidR="008D5D86" w:rsidRPr="0086081C" w:rsidRDefault="008D5D86" w:rsidP="008B442E">
      <w:pPr>
        <w:pStyle w:val="Sinespaciado"/>
        <w:spacing w:line="276" w:lineRule="auto"/>
      </w:pPr>
    </w:p>
    <w:p w:rsidR="008B442E" w:rsidRDefault="00951075" w:rsidP="008B442E">
      <w:pPr>
        <w:spacing w:line="360" w:lineRule="auto"/>
        <w:ind w:firstLine="705"/>
        <w:jc w:val="both"/>
        <w:rPr>
          <w:rFonts w:ascii="Arial Narrow" w:hAnsi="Arial Narrow" w:cs="Tahoma"/>
          <w:bCs/>
          <w:iCs/>
          <w:sz w:val="28"/>
          <w:szCs w:val="28"/>
        </w:rPr>
      </w:pPr>
      <w:r>
        <w:rPr>
          <w:rFonts w:ascii="Arial Narrow" w:hAnsi="Arial Narrow" w:cs="Tahoma"/>
          <w:bCs/>
          <w:iCs/>
          <w:sz w:val="28"/>
          <w:szCs w:val="28"/>
        </w:rPr>
        <w:lastRenderedPageBreak/>
        <w:t>No obstante, según colige del reporte de semanas cotizadas allegado por la entidad demandada, visible a folio 79 y ss., dicho patronal omitió la afiliación al sistema general de pensiones dur</w:t>
      </w:r>
      <w:r w:rsidR="008B442E">
        <w:rPr>
          <w:rFonts w:ascii="Arial Narrow" w:hAnsi="Arial Narrow" w:cs="Tahoma"/>
          <w:bCs/>
          <w:iCs/>
          <w:sz w:val="28"/>
          <w:szCs w:val="28"/>
        </w:rPr>
        <w:t>ante los lapsos antes aludidos.</w:t>
      </w:r>
    </w:p>
    <w:p w:rsidR="008B442E" w:rsidRDefault="008B442E" w:rsidP="008B442E">
      <w:pPr>
        <w:spacing w:line="360" w:lineRule="auto"/>
        <w:ind w:firstLine="705"/>
        <w:jc w:val="both"/>
        <w:rPr>
          <w:rFonts w:ascii="Arial Narrow" w:hAnsi="Arial Narrow" w:cs="Tahoma"/>
          <w:bCs/>
          <w:iCs/>
          <w:sz w:val="28"/>
          <w:szCs w:val="28"/>
        </w:rPr>
      </w:pPr>
    </w:p>
    <w:p w:rsidR="008B442E" w:rsidRDefault="008B442E" w:rsidP="008B442E">
      <w:pPr>
        <w:pStyle w:val="Sinespaciado"/>
      </w:pPr>
    </w:p>
    <w:p w:rsidR="00C434DF" w:rsidRPr="0098240E" w:rsidRDefault="00C434DF" w:rsidP="008B442E">
      <w:pPr>
        <w:spacing w:line="360" w:lineRule="auto"/>
        <w:ind w:firstLine="705"/>
        <w:jc w:val="both"/>
        <w:rPr>
          <w:rFonts w:ascii="Arial Narrow" w:hAnsi="Arial Narrow" w:cs="Tahoma"/>
          <w:bCs/>
          <w:iCs/>
          <w:sz w:val="28"/>
          <w:szCs w:val="28"/>
        </w:rPr>
      </w:pPr>
      <w:r w:rsidRPr="0098240E">
        <w:rPr>
          <w:rFonts w:ascii="Arial Narrow" w:hAnsi="Arial Narrow" w:cs="Tahoma"/>
          <w:bCs/>
          <w:iCs/>
          <w:sz w:val="28"/>
          <w:szCs w:val="28"/>
        </w:rPr>
        <w:t xml:space="preserve">De otra parte, se observa que </w:t>
      </w:r>
      <w:r w:rsidR="00C20B73" w:rsidRPr="0098240E">
        <w:rPr>
          <w:rFonts w:ascii="Arial Narrow" w:hAnsi="Arial Narrow" w:cs="Tahoma"/>
          <w:bCs/>
          <w:iCs/>
          <w:sz w:val="28"/>
          <w:szCs w:val="28"/>
        </w:rPr>
        <w:t xml:space="preserve">la afiliación al sistema pensional a cargo del patrono Pablo E. Botero, </w:t>
      </w:r>
      <w:r w:rsidR="00B24B08" w:rsidRPr="0098240E">
        <w:rPr>
          <w:rFonts w:ascii="Arial Narrow" w:hAnsi="Arial Narrow" w:cs="Tahoma"/>
          <w:bCs/>
          <w:iCs/>
          <w:sz w:val="28"/>
          <w:szCs w:val="28"/>
        </w:rPr>
        <w:t xml:space="preserve">se interrumpió el </w:t>
      </w:r>
      <w:r w:rsidR="00637E44" w:rsidRPr="0098240E">
        <w:rPr>
          <w:rFonts w:ascii="Arial Narrow" w:hAnsi="Arial Narrow" w:cs="Tahoma"/>
          <w:bCs/>
          <w:iCs/>
          <w:sz w:val="28"/>
          <w:szCs w:val="28"/>
        </w:rPr>
        <w:t xml:space="preserve">26 de agosto de 1978, siendo </w:t>
      </w:r>
      <w:r w:rsidR="00B24B08" w:rsidRPr="0098240E">
        <w:rPr>
          <w:rFonts w:ascii="Arial Narrow" w:hAnsi="Arial Narrow" w:cs="Tahoma"/>
          <w:bCs/>
          <w:iCs/>
          <w:sz w:val="28"/>
          <w:szCs w:val="28"/>
        </w:rPr>
        <w:t xml:space="preserve">reanudada el 26 de junio de 1979, sin que se tenga certeza si </w:t>
      </w:r>
      <w:r w:rsidR="0098240E" w:rsidRPr="0098240E">
        <w:rPr>
          <w:rFonts w:ascii="Arial Narrow" w:hAnsi="Arial Narrow" w:cs="Tahoma"/>
          <w:bCs/>
          <w:iCs/>
          <w:sz w:val="28"/>
          <w:szCs w:val="28"/>
        </w:rPr>
        <w:t xml:space="preserve">durante dicho lapso </w:t>
      </w:r>
      <w:r w:rsidR="00B24B08" w:rsidRPr="0098240E">
        <w:rPr>
          <w:rFonts w:ascii="Arial Narrow" w:hAnsi="Arial Narrow" w:cs="Tahoma"/>
          <w:bCs/>
          <w:iCs/>
          <w:sz w:val="28"/>
          <w:szCs w:val="28"/>
        </w:rPr>
        <w:t>la relación laboral continu</w:t>
      </w:r>
      <w:r w:rsidR="00637E44" w:rsidRPr="0098240E">
        <w:rPr>
          <w:rFonts w:ascii="Arial Narrow" w:hAnsi="Arial Narrow" w:cs="Tahoma"/>
          <w:bCs/>
          <w:iCs/>
          <w:sz w:val="28"/>
          <w:szCs w:val="28"/>
        </w:rPr>
        <w:t>ó o no ejecutándose como lo alega el demandante, pese a la novedad de retiro que se registró.</w:t>
      </w:r>
    </w:p>
    <w:p w:rsidR="008D2B1B" w:rsidRPr="00C434DF" w:rsidRDefault="008D2B1B" w:rsidP="008D2B1B">
      <w:pPr>
        <w:pStyle w:val="Sinespaciado"/>
        <w:rPr>
          <w:color w:val="FF0000"/>
        </w:rPr>
      </w:pPr>
    </w:p>
    <w:p w:rsidR="008D2B1B" w:rsidRDefault="008D2B1B" w:rsidP="00C434DF">
      <w:pPr>
        <w:spacing w:line="360" w:lineRule="auto"/>
        <w:ind w:firstLine="709"/>
        <w:jc w:val="both"/>
        <w:rPr>
          <w:rFonts w:ascii="Arial Narrow" w:hAnsi="Arial Narrow" w:cs="Tahoma"/>
          <w:sz w:val="28"/>
          <w:szCs w:val="28"/>
        </w:rPr>
      </w:pPr>
      <w:r>
        <w:rPr>
          <w:rFonts w:ascii="Arial Narrow" w:hAnsi="Arial Narrow" w:cs="Tahoma"/>
          <w:sz w:val="28"/>
          <w:szCs w:val="28"/>
        </w:rPr>
        <w:t xml:space="preserve">En ese orden, ante la flagrante incongruencia de las precitadas piezas documentales, con miras a resolver de fondo lo peticionado en la demanda, encuentra la Sala </w:t>
      </w:r>
      <w:r w:rsidRPr="007463A0">
        <w:rPr>
          <w:rFonts w:ascii="Arial Narrow" w:hAnsi="Arial Narrow" w:cs="Tahoma"/>
          <w:sz w:val="28"/>
          <w:szCs w:val="28"/>
        </w:rPr>
        <w:t>necesario con</w:t>
      </w:r>
      <w:r>
        <w:rPr>
          <w:rFonts w:ascii="Arial Narrow" w:hAnsi="Arial Narrow" w:cs="Tahoma"/>
          <w:sz w:val="28"/>
          <w:szCs w:val="28"/>
        </w:rPr>
        <w:t xml:space="preserve">formar el contradictorio con el señor </w:t>
      </w:r>
      <w:r w:rsidR="00C434DF">
        <w:rPr>
          <w:rFonts w:ascii="Arial Narrow" w:hAnsi="Arial Narrow" w:cs="Tahoma"/>
          <w:sz w:val="28"/>
          <w:szCs w:val="28"/>
          <w:lang w:eastAsia="es-CO"/>
        </w:rPr>
        <w:t xml:space="preserve">Oscar Alberto Iza </w:t>
      </w:r>
      <w:proofErr w:type="spellStart"/>
      <w:r w:rsidR="00C434DF">
        <w:rPr>
          <w:rFonts w:ascii="Arial Narrow" w:hAnsi="Arial Narrow" w:cs="Tahoma"/>
          <w:sz w:val="28"/>
          <w:szCs w:val="28"/>
          <w:lang w:eastAsia="es-CO"/>
        </w:rPr>
        <w:t>Chujfi</w:t>
      </w:r>
      <w:proofErr w:type="spellEnd"/>
      <w:r w:rsidR="00C33E41">
        <w:rPr>
          <w:rFonts w:ascii="Arial Narrow" w:hAnsi="Arial Narrow" w:cs="Tahoma"/>
          <w:sz w:val="28"/>
          <w:szCs w:val="28"/>
        </w:rPr>
        <w:t xml:space="preserve"> y Pablo E. Botero, </w:t>
      </w:r>
      <w:r>
        <w:rPr>
          <w:rFonts w:ascii="Arial Narrow" w:hAnsi="Arial Narrow" w:cs="Tahoma"/>
          <w:sz w:val="28"/>
          <w:szCs w:val="28"/>
        </w:rPr>
        <w:t>pues como es sabido, la prestación pensional se financia</w:t>
      </w:r>
      <w:r w:rsidRPr="007463A0">
        <w:rPr>
          <w:rFonts w:ascii="Arial Narrow" w:hAnsi="Arial Narrow" w:cs="Tahoma"/>
          <w:sz w:val="28"/>
          <w:szCs w:val="28"/>
        </w:rPr>
        <w:t xml:space="preserve">, entre otras fuentes, con el producto del cálculo actuarial para </w:t>
      </w:r>
      <w:r w:rsidRPr="007463A0">
        <w:rPr>
          <w:rFonts w:ascii="Arial Narrow" w:hAnsi="Arial Narrow" w:cs="Tahoma"/>
          <w:i/>
          <w:sz w:val="28"/>
          <w:szCs w:val="28"/>
        </w:rPr>
        <w:t>“aquellas personas que prestaron sus servicios como trabajadores vinculados con aquellos empleadores que por omisión no hubieren afiliado al trabajador en pensiones”</w:t>
      </w:r>
      <w:r>
        <w:rPr>
          <w:rFonts w:ascii="Arial Narrow" w:hAnsi="Arial Narrow" w:cs="Tahoma"/>
          <w:sz w:val="28"/>
          <w:szCs w:val="28"/>
        </w:rPr>
        <w:t>(Art. 9º Ley 797 de 2003, modificatorio del artículo 33 de la Ley 100 de 1993).</w:t>
      </w:r>
    </w:p>
    <w:p w:rsidR="00951075" w:rsidRDefault="00951075" w:rsidP="00951075">
      <w:pPr>
        <w:pStyle w:val="Sinespaciado"/>
        <w:rPr>
          <w:lang w:eastAsia="es-CO"/>
        </w:rPr>
      </w:pPr>
    </w:p>
    <w:p w:rsidR="00C434DF" w:rsidRPr="009D08B0" w:rsidRDefault="00C434DF" w:rsidP="00C434DF">
      <w:pPr>
        <w:spacing w:line="360" w:lineRule="auto"/>
        <w:ind w:firstLine="705"/>
        <w:jc w:val="both"/>
        <w:rPr>
          <w:rFonts w:ascii="Arial Narrow" w:hAnsi="Arial Narrow"/>
          <w:sz w:val="28"/>
          <w:szCs w:val="28"/>
          <w:lang w:val="es-CO"/>
        </w:rPr>
      </w:pPr>
      <w:r>
        <w:rPr>
          <w:rFonts w:ascii="Arial Narrow" w:hAnsi="Arial Narrow" w:cs="Tahoma"/>
          <w:sz w:val="28"/>
          <w:szCs w:val="28"/>
        </w:rPr>
        <w:t xml:space="preserve">En tal virtud, acorde con lo reglado en el artículo </w:t>
      </w:r>
      <w:r>
        <w:rPr>
          <w:rFonts w:ascii="Arial Narrow" w:hAnsi="Arial Narrow"/>
          <w:sz w:val="28"/>
          <w:szCs w:val="28"/>
          <w:lang w:val="es-CO"/>
        </w:rPr>
        <w:t xml:space="preserve">61 del C.G.P., como quiera que la obligación jurídica aquí debatida involucra a los empleadores que presuntamente omitieron la afiliación al Sistema General de Pensiones de la demandante, se advierte que no se ha </w:t>
      </w:r>
      <w:r w:rsidRPr="009D08B0">
        <w:rPr>
          <w:rFonts w:ascii="Arial Narrow" w:hAnsi="Arial Narrow"/>
          <w:sz w:val="28"/>
          <w:szCs w:val="28"/>
          <w:lang w:val="es-CO"/>
        </w:rPr>
        <w:t xml:space="preserve">integrado en debida forma el contradictorio con los sujetos pasivos de la relación jurídico sustancial, lo que consecuencialmente, acarrea inexorablemente la nulidad de lo actuado, por la configuración de la causal 8º del artículo 133 del C.G.P. </w:t>
      </w:r>
    </w:p>
    <w:p w:rsidR="00C434DF" w:rsidRPr="009D08B0" w:rsidRDefault="00C434DF" w:rsidP="00C434DF">
      <w:pPr>
        <w:pStyle w:val="Sinespaciado"/>
      </w:pPr>
    </w:p>
    <w:p w:rsidR="00A66DB8" w:rsidRDefault="00C434DF" w:rsidP="00A66DB8">
      <w:pPr>
        <w:spacing w:line="360" w:lineRule="auto"/>
        <w:ind w:firstLine="708"/>
        <w:jc w:val="both"/>
        <w:rPr>
          <w:rFonts w:ascii="Arial Narrow" w:hAnsi="Arial Narrow" w:cs="Tahoma"/>
          <w:sz w:val="28"/>
          <w:szCs w:val="28"/>
        </w:rPr>
      </w:pPr>
      <w:r>
        <w:rPr>
          <w:rFonts w:ascii="Arial Narrow" w:hAnsi="Arial Narrow" w:cs="Tahoma"/>
          <w:spacing w:val="2"/>
          <w:sz w:val="28"/>
          <w:szCs w:val="28"/>
        </w:rPr>
        <w:t xml:space="preserve">Así las cosas, </w:t>
      </w:r>
      <w:r>
        <w:rPr>
          <w:rFonts w:ascii="Arial Narrow" w:hAnsi="Arial Narrow" w:cs="Tahoma"/>
          <w:sz w:val="28"/>
          <w:szCs w:val="28"/>
        </w:rPr>
        <w:t>se declarará la nulidad de lo actuado a partir del momento en que se citó a las partes para llevar a cabo la audiencia de que trata el artículo 80 del Código Procesal del Trabajo y la Seguridad Social, sin perjuicio de la validez de las pruebas practicadas en la actuación, para que la jueza de conocimiento disponga la integración del contradictorio con</w:t>
      </w:r>
      <w:r w:rsidR="00A66DB8">
        <w:rPr>
          <w:rFonts w:ascii="Arial Narrow" w:hAnsi="Arial Narrow" w:cs="Tahoma"/>
          <w:sz w:val="28"/>
          <w:szCs w:val="28"/>
        </w:rPr>
        <w:t xml:space="preserve"> los señores </w:t>
      </w:r>
      <w:r w:rsidR="00A66DB8">
        <w:rPr>
          <w:rFonts w:ascii="Arial Narrow" w:hAnsi="Arial Narrow" w:cs="Tahoma"/>
          <w:sz w:val="28"/>
          <w:szCs w:val="28"/>
          <w:lang w:eastAsia="es-CO"/>
        </w:rPr>
        <w:t xml:space="preserve">Oscar Alberto Iza </w:t>
      </w:r>
      <w:proofErr w:type="spellStart"/>
      <w:r w:rsidR="00A66DB8">
        <w:rPr>
          <w:rFonts w:ascii="Arial Narrow" w:hAnsi="Arial Narrow" w:cs="Tahoma"/>
          <w:sz w:val="28"/>
          <w:szCs w:val="28"/>
          <w:lang w:eastAsia="es-CO"/>
        </w:rPr>
        <w:t>Chujfi</w:t>
      </w:r>
      <w:proofErr w:type="spellEnd"/>
      <w:r w:rsidR="00A66DB8">
        <w:rPr>
          <w:rFonts w:ascii="Arial Narrow" w:hAnsi="Arial Narrow" w:cs="Tahoma"/>
          <w:sz w:val="28"/>
          <w:szCs w:val="28"/>
        </w:rPr>
        <w:t xml:space="preserve"> y Pablo E. Botero,</w:t>
      </w:r>
      <w:r w:rsidR="00A66DB8">
        <w:rPr>
          <w:rFonts w:ascii="Arial Narrow" w:hAnsi="Arial Narrow" w:cs="Tahoma"/>
          <w:bCs/>
          <w:iCs/>
          <w:sz w:val="28"/>
          <w:szCs w:val="28"/>
        </w:rPr>
        <w:t xml:space="preserve"> </w:t>
      </w:r>
      <w:r w:rsidR="00A66DB8">
        <w:rPr>
          <w:rFonts w:ascii="Arial Narrow" w:hAnsi="Arial Narrow" w:cs="Tahoma"/>
          <w:sz w:val="28"/>
          <w:szCs w:val="28"/>
        </w:rPr>
        <w:t xml:space="preserve"> </w:t>
      </w:r>
      <w:r w:rsidR="00A66DB8" w:rsidRPr="00727697">
        <w:rPr>
          <w:rFonts w:ascii="Arial Narrow" w:hAnsi="Arial Narrow"/>
          <w:sz w:val="28"/>
          <w:szCs w:val="28"/>
          <w:shd w:val="clear" w:color="auto" w:fill="FFFFFF"/>
        </w:rPr>
        <w:t>debiendo por obvias razones, renovar la actuación en lo que tiene que ver con es</w:t>
      </w:r>
      <w:r w:rsidR="00A66DB8">
        <w:rPr>
          <w:rFonts w:ascii="Arial Narrow" w:hAnsi="Arial Narrow"/>
          <w:sz w:val="28"/>
          <w:szCs w:val="28"/>
          <w:shd w:val="clear" w:color="auto" w:fill="FFFFFF"/>
        </w:rPr>
        <w:t>os demandados</w:t>
      </w:r>
      <w:r w:rsidR="00A66DB8" w:rsidRPr="00727697">
        <w:rPr>
          <w:rFonts w:ascii="Arial Narrow" w:hAnsi="Arial Narrow"/>
          <w:sz w:val="28"/>
          <w:szCs w:val="28"/>
          <w:shd w:val="clear" w:color="auto" w:fill="FFFFFF"/>
        </w:rPr>
        <w:t xml:space="preserve">, con su notificación </w:t>
      </w:r>
      <w:r w:rsidR="00A66DB8">
        <w:rPr>
          <w:rFonts w:ascii="Arial Narrow" w:hAnsi="Arial Narrow"/>
          <w:sz w:val="28"/>
          <w:szCs w:val="28"/>
          <w:shd w:val="clear" w:color="auto" w:fill="FFFFFF"/>
        </w:rPr>
        <w:t>personal y los trá</w:t>
      </w:r>
      <w:r w:rsidR="00A66DB8" w:rsidRPr="00727697">
        <w:rPr>
          <w:rFonts w:ascii="Arial Narrow" w:hAnsi="Arial Narrow"/>
          <w:sz w:val="28"/>
          <w:szCs w:val="28"/>
          <w:shd w:val="clear" w:color="auto" w:fill="FFFFFF"/>
        </w:rPr>
        <w:t xml:space="preserve">mites que dependan de la diligencia, </w:t>
      </w:r>
      <w:r w:rsidR="00A66DB8">
        <w:rPr>
          <w:rFonts w:ascii="Arial Narrow" w:hAnsi="Arial Narrow"/>
          <w:sz w:val="28"/>
          <w:szCs w:val="28"/>
          <w:shd w:val="clear" w:color="auto" w:fill="FFFFFF"/>
        </w:rPr>
        <w:t xml:space="preserve">asegurándose </w:t>
      </w:r>
      <w:r w:rsidR="00A66DB8">
        <w:rPr>
          <w:rFonts w:ascii="Arial Narrow" w:hAnsi="Arial Narrow"/>
          <w:sz w:val="28"/>
          <w:szCs w:val="28"/>
          <w:shd w:val="clear" w:color="auto" w:fill="FFFFFF"/>
        </w:rPr>
        <w:lastRenderedPageBreak/>
        <w:t>así la posibilidad de proferir una sentencia con plena capacidad para resolver de fondo las pretensiones de la demanda. Se reitera, las pruebas practicadas tendrán pleno valor probatorio.</w:t>
      </w:r>
    </w:p>
    <w:p w:rsidR="00C434DF" w:rsidRPr="00A66DB8" w:rsidRDefault="00C434DF" w:rsidP="00A66DB8">
      <w:pPr>
        <w:pStyle w:val="Sinespaciado"/>
      </w:pPr>
    </w:p>
    <w:p w:rsidR="000571D5" w:rsidRDefault="000571D5" w:rsidP="000571D5">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Sin costas en esta instancia.</w:t>
      </w:r>
    </w:p>
    <w:p w:rsidR="000571D5" w:rsidRPr="00A66DB8" w:rsidRDefault="000571D5" w:rsidP="00A66DB8">
      <w:pPr>
        <w:pStyle w:val="Sinespaciado"/>
      </w:pPr>
    </w:p>
    <w:p w:rsidR="000571D5" w:rsidRDefault="000571D5" w:rsidP="000571D5">
      <w:pPr>
        <w:pStyle w:val="Prrafodelista2"/>
        <w:spacing w:after="0" w:line="360" w:lineRule="auto"/>
        <w:ind w:left="0" w:firstLine="708"/>
        <w:jc w:val="both"/>
        <w:rPr>
          <w:rFonts w:ascii="Arial Narrow" w:hAnsi="Arial Narrow"/>
          <w:sz w:val="28"/>
          <w:szCs w:val="28"/>
        </w:rPr>
      </w:pPr>
      <w:r w:rsidRPr="00EA56FC">
        <w:rPr>
          <w:rFonts w:ascii="Arial Narrow" w:hAnsi="Arial Narrow"/>
          <w:sz w:val="28"/>
          <w:szCs w:val="28"/>
        </w:rPr>
        <w:t xml:space="preserve">En mérito de lo expuesto, </w:t>
      </w:r>
      <w:r w:rsidRPr="006271D1">
        <w:rPr>
          <w:rFonts w:ascii="Arial Narrow" w:hAnsi="Arial Narrow"/>
          <w:sz w:val="28"/>
          <w:szCs w:val="28"/>
        </w:rPr>
        <w:t xml:space="preserve">el </w:t>
      </w:r>
      <w:r w:rsidRPr="006271D1">
        <w:rPr>
          <w:rFonts w:ascii="Arial Narrow" w:hAnsi="Arial Narrow"/>
          <w:i/>
          <w:sz w:val="28"/>
          <w:szCs w:val="28"/>
        </w:rPr>
        <w:t>Tribunal Superior del Distrito Judicial de Pereira - Risaralda, Sala Laboral,</w:t>
      </w:r>
      <w:r w:rsidRPr="006271D1">
        <w:rPr>
          <w:rFonts w:ascii="Arial Narrow" w:hAnsi="Arial Narrow"/>
          <w:sz w:val="28"/>
          <w:szCs w:val="28"/>
        </w:rPr>
        <w:t xml:space="preserve"> </w:t>
      </w:r>
    </w:p>
    <w:p w:rsidR="0086081C" w:rsidRPr="006271D1" w:rsidRDefault="0086081C" w:rsidP="0086081C">
      <w:pPr>
        <w:pStyle w:val="Sinespaciado"/>
      </w:pPr>
    </w:p>
    <w:p w:rsidR="000571D5" w:rsidRDefault="000571D5" w:rsidP="000571D5">
      <w:pPr>
        <w:spacing w:line="360" w:lineRule="auto"/>
        <w:jc w:val="center"/>
        <w:rPr>
          <w:rFonts w:ascii="Arial Narrow" w:hAnsi="Arial Narrow" w:cs="Arial"/>
          <w:i/>
          <w:sz w:val="28"/>
          <w:szCs w:val="28"/>
        </w:rPr>
      </w:pPr>
      <w:r w:rsidRPr="006271D1">
        <w:rPr>
          <w:rFonts w:ascii="Arial Narrow" w:hAnsi="Arial Narrow" w:cs="Arial"/>
          <w:i/>
          <w:sz w:val="28"/>
          <w:szCs w:val="28"/>
        </w:rPr>
        <w:t>RESUELVE</w:t>
      </w:r>
    </w:p>
    <w:p w:rsidR="00A66DB8" w:rsidRPr="0086081C" w:rsidRDefault="00A66DB8" w:rsidP="0086081C">
      <w:pPr>
        <w:pStyle w:val="Sinespaciado"/>
      </w:pPr>
    </w:p>
    <w:p w:rsidR="00A66DB8" w:rsidRPr="00312C2D" w:rsidRDefault="00A66DB8" w:rsidP="00943A29">
      <w:pPr>
        <w:numPr>
          <w:ilvl w:val="0"/>
          <w:numId w:val="3"/>
        </w:numPr>
        <w:tabs>
          <w:tab w:val="left" w:pos="993"/>
        </w:tabs>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por medio cual se admitió el recurso de apelación interpuesto por el demandante. </w:t>
      </w:r>
    </w:p>
    <w:p w:rsidR="000571D5" w:rsidRPr="008B442E" w:rsidRDefault="000571D5" w:rsidP="008B442E">
      <w:pPr>
        <w:pStyle w:val="Sinespaciado"/>
      </w:pPr>
    </w:p>
    <w:p w:rsidR="000571D5" w:rsidRPr="00A66DB8" w:rsidRDefault="000571D5" w:rsidP="00943A29">
      <w:pPr>
        <w:pStyle w:val="Prrafodelista"/>
        <w:numPr>
          <w:ilvl w:val="0"/>
          <w:numId w:val="3"/>
        </w:numPr>
        <w:tabs>
          <w:tab w:val="left" w:pos="993"/>
        </w:tabs>
        <w:suppressAutoHyphens/>
        <w:spacing w:line="360" w:lineRule="auto"/>
        <w:ind w:left="0" w:firstLine="426"/>
        <w:jc w:val="both"/>
        <w:rPr>
          <w:lang w:val="es-ES"/>
        </w:rPr>
      </w:pPr>
      <w:r w:rsidRPr="00A66DB8">
        <w:rPr>
          <w:rFonts w:ascii="Arial Narrow" w:hAnsi="Arial Narrow" w:cs="Tahoma"/>
          <w:i/>
          <w:sz w:val="28"/>
          <w:szCs w:val="28"/>
          <w:lang w:val="es-CO"/>
        </w:rPr>
        <w:t>Declara</w:t>
      </w:r>
      <w:r w:rsidRPr="00A66DB8">
        <w:rPr>
          <w:rFonts w:ascii="Arial Narrow" w:hAnsi="Arial Narrow" w:cs="Tahoma"/>
          <w:sz w:val="28"/>
          <w:szCs w:val="28"/>
          <w:lang w:val="es-CO"/>
        </w:rPr>
        <w:t xml:space="preserve"> </w:t>
      </w:r>
      <w:r w:rsidRPr="00A66DB8">
        <w:rPr>
          <w:rFonts w:ascii="Arial Narrow" w:hAnsi="Arial Narrow" w:cs="Tahoma"/>
          <w:sz w:val="28"/>
          <w:szCs w:val="28"/>
        </w:rPr>
        <w:t xml:space="preserve">la nulidad de lo actuado a partir del momento en que se citó a las partes para llevar a cabo la audiencia de </w:t>
      </w:r>
      <w:r w:rsidRPr="00A66DB8">
        <w:rPr>
          <w:rFonts w:ascii="Arial Narrow" w:hAnsi="Arial Narrow" w:cs="Tahoma"/>
          <w:sz w:val="28"/>
          <w:szCs w:val="28"/>
          <w:lang w:val="es-CO"/>
        </w:rPr>
        <w:t>trámite y juzgamiento, conservando validez las pruebas ya practicadas en la actuación, que tendrán eficacia respecto de quienes tuvieron la oportunidad de controvertirlas (artículo 138 C.G.P.)</w:t>
      </w:r>
    </w:p>
    <w:p w:rsidR="000571D5" w:rsidRPr="006271D1" w:rsidRDefault="000571D5" w:rsidP="000571D5">
      <w:pPr>
        <w:pStyle w:val="Sinespaciado"/>
        <w:spacing w:line="276" w:lineRule="auto"/>
      </w:pPr>
    </w:p>
    <w:p w:rsidR="000571D5" w:rsidRPr="00943A29" w:rsidRDefault="000571D5" w:rsidP="00943A29">
      <w:pPr>
        <w:numPr>
          <w:ilvl w:val="0"/>
          <w:numId w:val="3"/>
        </w:numPr>
        <w:tabs>
          <w:tab w:val="left" w:pos="993"/>
        </w:tabs>
        <w:suppressAutoHyphens/>
        <w:spacing w:line="360" w:lineRule="auto"/>
        <w:ind w:left="0" w:firstLine="426"/>
        <w:jc w:val="both"/>
      </w:pPr>
      <w:r w:rsidRPr="00943A29">
        <w:rPr>
          <w:rFonts w:ascii="Arial Narrow" w:hAnsi="Arial Narrow"/>
          <w:i/>
          <w:sz w:val="28"/>
          <w:szCs w:val="28"/>
          <w:lang w:val="es-ES"/>
        </w:rPr>
        <w:t>Ordena</w:t>
      </w:r>
      <w:r w:rsidRPr="00943A29">
        <w:rPr>
          <w:rFonts w:ascii="Arial Narrow" w:hAnsi="Arial Narrow"/>
          <w:sz w:val="28"/>
          <w:szCs w:val="28"/>
          <w:lang w:val="es-ES"/>
        </w:rPr>
        <w:t xml:space="preserve"> remitir las diligencias </w:t>
      </w:r>
      <w:r w:rsidRPr="00943A29">
        <w:rPr>
          <w:rFonts w:ascii="Arial Narrow" w:hAnsi="Arial Narrow" w:cs="Tahoma"/>
          <w:sz w:val="28"/>
          <w:szCs w:val="28"/>
        </w:rPr>
        <w:t>a la jueza de prime</w:t>
      </w:r>
      <w:r w:rsidR="00943A29">
        <w:rPr>
          <w:rFonts w:ascii="Arial Narrow" w:hAnsi="Arial Narrow" w:cs="Tahoma"/>
          <w:sz w:val="28"/>
          <w:szCs w:val="28"/>
        </w:rPr>
        <w:t>r grado</w:t>
      </w:r>
      <w:r w:rsidRPr="00943A29">
        <w:rPr>
          <w:rFonts w:ascii="Arial Narrow" w:hAnsi="Arial Narrow" w:cs="Tahoma"/>
          <w:sz w:val="28"/>
          <w:szCs w:val="28"/>
        </w:rPr>
        <w:t xml:space="preserve">, para que </w:t>
      </w:r>
      <w:r w:rsidRPr="00943A29">
        <w:rPr>
          <w:rFonts w:ascii="Arial Narrow" w:hAnsi="Arial Narrow"/>
          <w:sz w:val="28"/>
          <w:szCs w:val="28"/>
        </w:rPr>
        <w:t xml:space="preserve">para que conforme a lo indicado en la parte motiva de esta providencia, </w:t>
      </w:r>
      <w:r w:rsidRPr="00943A29">
        <w:rPr>
          <w:rFonts w:ascii="Arial Narrow" w:hAnsi="Arial Narrow" w:cs="Tahoma"/>
          <w:sz w:val="28"/>
          <w:szCs w:val="28"/>
        </w:rPr>
        <w:t>disponga la</w:t>
      </w:r>
      <w:r w:rsidR="008B442E">
        <w:rPr>
          <w:rFonts w:ascii="Arial Narrow" w:hAnsi="Arial Narrow" w:cs="Tahoma"/>
          <w:sz w:val="28"/>
          <w:szCs w:val="28"/>
        </w:rPr>
        <w:t xml:space="preserve"> vinculación o integración del contradictorio </w:t>
      </w:r>
      <w:r w:rsidRPr="00943A29">
        <w:rPr>
          <w:rFonts w:ascii="Arial Narrow" w:hAnsi="Arial Narrow" w:cs="Tahoma"/>
          <w:sz w:val="28"/>
          <w:szCs w:val="28"/>
          <w:lang w:val="es-CO"/>
        </w:rPr>
        <w:t xml:space="preserve">con </w:t>
      </w:r>
      <w:r w:rsidR="008B442E">
        <w:rPr>
          <w:rFonts w:ascii="Arial Narrow" w:hAnsi="Arial Narrow" w:cs="Tahoma"/>
          <w:sz w:val="28"/>
          <w:szCs w:val="28"/>
          <w:lang w:val="es-CO"/>
        </w:rPr>
        <w:t xml:space="preserve">los </w:t>
      </w:r>
      <w:r w:rsidR="00A66DB8" w:rsidRPr="00943A29">
        <w:rPr>
          <w:rFonts w:ascii="Arial Narrow" w:hAnsi="Arial Narrow" w:cs="Tahoma"/>
          <w:sz w:val="28"/>
          <w:szCs w:val="28"/>
        </w:rPr>
        <w:t xml:space="preserve">señores </w:t>
      </w:r>
      <w:r w:rsidR="00A66DB8" w:rsidRPr="00943A29">
        <w:rPr>
          <w:rFonts w:ascii="Arial Narrow" w:hAnsi="Arial Narrow" w:cs="Tahoma"/>
          <w:sz w:val="28"/>
          <w:szCs w:val="28"/>
          <w:lang w:eastAsia="es-CO"/>
        </w:rPr>
        <w:t xml:space="preserve">Oscar Alberto Iza </w:t>
      </w:r>
      <w:proofErr w:type="spellStart"/>
      <w:r w:rsidR="00A66DB8" w:rsidRPr="00943A29">
        <w:rPr>
          <w:rFonts w:ascii="Arial Narrow" w:hAnsi="Arial Narrow" w:cs="Tahoma"/>
          <w:sz w:val="28"/>
          <w:szCs w:val="28"/>
          <w:lang w:eastAsia="es-CO"/>
        </w:rPr>
        <w:t>Chujfi</w:t>
      </w:r>
      <w:proofErr w:type="spellEnd"/>
      <w:r w:rsidR="00A66DB8" w:rsidRPr="00943A29">
        <w:rPr>
          <w:rFonts w:ascii="Arial Narrow" w:hAnsi="Arial Narrow" w:cs="Tahoma"/>
          <w:sz w:val="28"/>
          <w:szCs w:val="28"/>
        </w:rPr>
        <w:t xml:space="preserve"> y Pablo E. Botero</w:t>
      </w:r>
      <w:r w:rsidR="00943A29" w:rsidRPr="00943A29">
        <w:rPr>
          <w:rFonts w:ascii="Arial Narrow" w:hAnsi="Arial Narrow" w:cs="Tahoma"/>
          <w:sz w:val="28"/>
          <w:szCs w:val="28"/>
          <w:lang w:val="es-CO"/>
        </w:rPr>
        <w:t xml:space="preserve">, </w:t>
      </w:r>
      <w:r w:rsidRPr="00943A29">
        <w:rPr>
          <w:rFonts w:ascii="Arial Narrow" w:hAnsi="Arial Narrow" w:cs="Tahoma"/>
          <w:sz w:val="28"/>
          <w:szCs w:val="28"/>
          <w:lang w:val="es-CO"/>
        </w:rPr>
        <w:t xml:space="preserve">debiendo renovarse </w:t>
      </w:r>
      <w:r w:rsidRPr="00943A29">
        <w:rPr>
          <w:rFonts w:ascii="Arial Narrow" w:hAnsi="Arial Narrow" w:cs="Tahoma"/>
          <w:sz w:val="28"/>
          <w:szCs w:val="28"/>
        </w:rPr>
        <w:t xml:space="preserve">la actuación en todo lo </w:t>
      </w:r>
      <w:r w:rsidRPr="00943A29">
        <w:rPr>
          <w:rFonts w:ascii="Arial Narrow" w:hAnsi="Arial Narrow" w:cs="Tahoma"/>
          <w:sz w:val="28"/>
          <w:szCs w:val="28"/>
          <w:lang w:val="es-CO"/>
        </w:rPr>
        <w:t>relacionado con la intervención de aquell</w:t>
      </w:r>
      <w:r w:rsidR="00943A29" w:rsidRPr="00943A29">
        <w:rPr>
          <w:rFonts w:ascii="Arial Narrow" w:hAnsi="Arial Narrow" w:cs="Tahoma"/>
          <w:sz w:val="28"/>
          <w:szCs w:val="28"/>
          <w:lang w:val="es-CO"/>
        </w:rPr>
        <w:t>os</w:t>
      </w:r>
      <w:r w:rsidRPr="00943A29">
        <w:rPr>
          <w:rFonts w:ascii="Arial Narrow" w:hAnsi="Arial Narrow" w:cs="Tahoma"/>
          <w:sz w:val="28"/>
          <w:szCs w:val="28"/>
          <w:lang w:val="es-CO"/>
        </w:rPr>
        <w:t xml:space="preserve"> (</w:t>
      </w:r>
      <w:r w:rsidRPr="00943A29">
        <w:rPr>
          <w:rFonts w:ascii="Arial Narrow" w:hAnsi="Arial Narrow"/>
          <w:sz w:val="28"/>
          <w:szCs w:val="28"/>
          <w:lang w:val="es-ES"/>
        </w:rPr>
        <w:t>notificaciones, traslados, decreto de pruebas, alegaciones, etc.)</w:t>
      </w:r>
      <w:r w:rsidR="00943A29">
        <w:rPr>
          <w:rFonts w:ascii="Arial Narrow" w:hAnsi="Arial Narrow" w:cs="Tahoma"/>
          <w:sz w:val="28"/>
          <w:szCs w:val="28"/>
          <w:lang w:val="es-CO"/>
        </w:rPr>
        <w:t>.</w:t>
      </w:r>
    </w:p>
    <w:p w:rsidR="00943A29" w:rsidRDefault="00943A29" w:rsidP="00943A29">
      <w:pPr>
        <w:pStyle w:val="Prrafodelista"/>
      </w:pPr>
    </w:p>
    <w:p w:rsidR="000571D5" w:rsidRPr="006271D1" w:rsidRDefault="000571D5" w:rsidP="00943A29">
      <w:pPr>
        <w:numPr>
          <w:ilvl w:val="0"/>
          <w:numId w:val="3"/>
        </w:numPr>
        <w:suppressAutoHyphens/>
        <w:spacing w:line="360" w:lineRule="auto"/>
        <w:ind w:left="0" w:firstLine="426"/>
        <w:jc w:val="both"/>
        <w:rPr>
          <w:rFonts w:ascii="Arial Narrow" w:hAnsi="Arial Narrow"/>
          <w:sz w:val="28"/>
          <w:szCs w:val="28"/>
          <w:lang w:val="es-ES"/>
        </w:rPr>
      </w:pPr>
      <w:r w:rsidRPr="006271D1">
        <w:rPr>
          <w:rFonts w:ascii="Arial Narrow" w:hAnsi="Arial Narrow"/>
          <w:sz w:val="28"/>
          <w:szCs w:val="28"/>
          <w:lang w:val="es-ES"/>
        </w:rPr>
        <w:t>Sin costas en esta instancia.</w:t>
      </w:r>
    </w:p>
    <w:p w:rsidR="000571D5" w:rsidRPr="006271D1" w:rsidRDefault="000571D5" w:rsidP="000571D5">
      <w:pPr>
        <w:pStyle w:val="Prrafodelista"/>
        <w:rPr>
          <w:rFonts w:ascii="Arial Narrow" w:hAnsi="Arial Narrow"/>
          <w:sz w:val="28"/>
          <w:szCs w:val="28"/>
          <w:lang w:val="es-ES"/>
        </w:rPr>
      </w:pPr>
    </w:p>
    <w:p w:rsidR="000571D5" w:rsidRPr="006271D1" w:rsidRDefault="000571D5" w:rsidP="000571D5">
      <w:pPr>
        <w:pStyle w:val="Prrafodelista"/>
        <w:spacing w:line="360" w:lineRule="auto"/>
        <w:ind w:left="1068"/>
        <w:jc w:val="both"/>
        <w:rPr>
          <w:rFonts w:ascii="Arial Narrow" w:hAnsi="Arial Narrow" w:cs="Microsoft Sans Serif"/>
          <w:bCs/>
          <w:i/>
          <w:iCs/>
          <w:sz w:val="28"/>
          <w:szCs w:val="28"/>
          <w:lang w:val="es-ES"/>
        </w:rPr>
      </w:pPr>
      <w:r w:rsidRPr="006271D1">
        <w:rPr>
          <w:rFonts w:ascii="Arial Narrow" w:hAnsi="Arial Narrow" w:cs="Microsoft Sans Serif"/>
          <w:bCs/>
          <w:i/>
          <w:iCs/>
          <w:sz w:val="28"/>
          <w:szCs w:val="28"/>
          <w:lang w:val="es-ES"/>
        </w:rPr>
        <w:t>NOTIFÍQUESE, CÚMPLASE Y DEVUÉLVASE.</w:t>
      </w:r>
    </w:p>
    <w:p w:rsidR="000571D5" w:rsidRPr="006271D1" w:rsidRDefault="000571D5" w:rsidP="000571D5">
      <w:pPr>
        <w:pStyle w:val="Sinespaciado"/>
      </w:pPr>
    </w:p>
    <w:p w:rsidR="00A66DB8" w:rsidRDefault="00A66DB8" w:rsidP="00A66DB8">
      <w:pPr>
        <w:ind w:firstLine="900"/>
        <w:jc w:val="center"/>
        <w:rPr>
          <w:rFonts w:ascii="Arial Narrow" w:hAnsi="Arial Narrow" w:cs="Microsoft Sans Serif"/>
          <w:bCs/>
          <w:iCs/>
          <w:sz w:val="28"/>
          <w:szCs w:val="28"/>
          <w:lang w:val="es-ES"/>
        </w:rPr>
      </w:pPr>
    </w:p>
    <w:p w:rsidR="00A66DB8" w:rsidRDefault="00A66DB8" w:rsidP="00EF5BA5">
      <w:pPr>
        <w:ind w:firstLine="900"/>
        <w:jc w:val="center"/>
        <w:rPr>
          <w:rFonts w:ascii="Arial Narrow" w:hAnsi="Arial Narrow" w:cs="Microsoft Sans Serif"/>
          <w:bCs/>
          <w:iCs/>
          <w:sz w:val="28"/>
          <w:szCs w:val="28"/>
          <w:lang w:val="es-ES"/>
        </w:rPr>
      </w:pPr>
    </w:p>
    <w:p w:rsidR="00EF5BA5" w:rsidRPr="00172C80" w:rsidRDefault="00EF5BA5" w:rsidP="00EF5BA5">
      <w:pPr>
        <w:ind w:firstLine="900"/>
        <w:jc w:val="center"/>
        <w:rPr>
          <w:rFonts w:ascii="Arial Narrow" w:hAnsi="Arial Narrow" w:cs="Microsoft Sans Serif"/>
          <w:bCs/>
          <w:iCs/>
          <w:sz w:val="28"/>
          <w:szCs w:val="28"/>
          <w:lang w:val="es-ES"/>
        </w:rPr>
      </w:pPr>
    </w:p>
    <w:p w:rsidR="00A66DB8" w:rsidRPr="00172C80" w:rsidRDefault="00A66DB8" w:rsidP="00EF5BA5">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A66DB8" w:rsidRPr="00172C80" w:rsidRDefault="00A66DB8" w:rsidP="00EF5BA5">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 Ponente</w:t>
      </w:r>
    </w:p>
    <w:p w:rsidR="00A66DB8" w:rsidRPr="00F6403D" w:rsidRDefault="00A66DB8" w:rsidP="00EF5BA5">
      <w:pPr>
        <w:ind w:firstLine="900"/>
        <w:jc w:val="center"/>
        <w:rPr>
          <w:rFonts w:ascii="Arial Narrow" w:hAnsi="Arial Narrow" w:cs="Microsoft Sans Serif"/>
          <w:sz w:val="28"/>
          <w:szCs w:val="28"/>
          <w:lang w:val="es-ES"/>
        </w:rPr>
      </w:pPr>
    </w:p>
    <w:p w:rsidR="00A66DB8" w:rsidRDefault="00A66DB8" w:rsidP="00EF5BA5">
      <w:pPr>
        <w:spacing w:line="360" w:lineRule="auto"/>
        <w:jc w:val="center"/>
        <w:rPr>
          <w:rFonts w:ascii="Arial Narrow" w:hAnsi="Arial Narrow" w:cs="Microsoft Sans Serif"/>
          <w:bCs/>
          <w:iCs/>
          <w:sz w:val="28"/>
          <w:szCs w:val="28"/>
          <w:lang w:val="es-ES"/>
        </w:rPr>
      </w:pPr>
    </w:p>
    <w:p w:rsidR="00A66DB8" w:rsidRDefault="00A66DB8" w:rsidP="00EF5BA5">
      <w:pPr>
        <w:pStyle w:val="Sinespaciado"/>
        <w:jc w:val="center"/>
        <w:rPr>
          <w:rFonts w:ascii="Arial Narrow" w:hAnsi="Arial Narrow"/>
          <w:sz w:val="28"/>
          <w:szCs w:val="28"/>
          <w:lang w:val="es-ES"/>
        </w:rPr>
      </w:pPr>
    </w:p>
    <w:p w:rsidR="008B442E" w:rsidRPr="0086081C" w:rsidRDefault="008B442E" w:rsidP="00EF5BA5">
      <w:pPr>
        <w:pStyle w:val="Sinespaciado"/>
        <w:jc w:val="center"/>
      </w:pPr>
    </w:p>
    <w:p w:rsidR="00A66DB8" w:rsidRPr="00F6403D" w:rsidRDefault="00EF5BA5" w:rsidP="00EF5BA5">
      <w:pPr>
        <w:pStyle w:val="Sinespaciado"/>
        <w:jc w:val="center"/>
        <w:rPr>
          <w:rFonts w:ascii="Arial Narrow" w:hAnsi="Arial Narrow"/>
          <w:sz w:val="28"/>
          <w:szCs w:val="28"/>
          <w:lang w:val="es-ES"/>
        </w:rPr>
      </w:pPr>
      <w:r>
        <w:rPr>
          <w:rFonts w:ascii="Arial Narrow" w:hAnsi="Arial Narrow"/>
          <w:sz w:val="28"/>
          <w:szCs w:val="28"/>
          <w:lang w:val="es-ES"/>
        </w:rPr>
        <w:t xml:space="preserve">                </w:t>
      </w:r>
      <w:r w:rsidR="00A66DB8" w:rsidRPr="00F6403D">
        <w:rPr>
          <w:rFonts w:ascii="Arial Narrow" w:hAnsi="Arial Narrow"/>
          <w:sz w:val="28"/>
          <w:szCs w:val="28"/>
          <w:lang w:val="es-ES"/>
        </w:rPr>
        <w:t>ALONSO GAVIRIA OCAMPO</w:t>
      </w:r>
    </w:p>
    <w:p w:rsidR="00A66DB8" w:rsidRPr="00DF0BFA" w:rsidRDefault="00EF5BA5" w:rsidP="00EF5BA5">
      <w:pPr>
        <w:pStyle w:val="Sinespaciado"/>
        <w:jc w:val="center"/>
        <w:rPr>
          <w:color w:val="FF0000"/>
        </w:rPr>
      </w:pPr>
      <w:r>
        <w:rPr>
          <w:rFonts w:ascii="Arial Narrow" w:hAnsi="Arial Narrow"/>
          <w:sz w:val="28"/>
          <w:szCs w:val="28"/>
          <w:lang w:val="es-ES"/>
        </w:rPr>
        <w:lastRenderedPageBreak/>
        <w:t xml:space="preserve">                  </w:t>
      </w:r>
      <w:r w:rsidR="00A66DB8" w:rsidRPr="00F6403D">
        <w:rPr>
          <w:rFonts w:ascii="Arial Narrow" w:hAnsi="Arial Narrow"/>
          <w:sz w:val="28"/>
          <w:szCs w:val="28"/>
          <w:lang w:val="es-ES"/>
        </w:rPr>
        <w:t>Secretario</w:t>
      </w:r>
    </w:p>
    <w:sectPr w:rsidR="00A66DB8" w:rsidRPr="00DF0BFA" w:rsidSect="00DA56C3">
      <w:headerReference w:type="even" r:id="rId8"/>
      <w:headerReference w:type="default" r:id="rId9"/>
      <w:footerReference w:type="even" r:id="rId10"/>
      <w:footerReference w:type="default" r:id="rId11"/>
      <w:headerReference w:type="first" r:id="rId12"/>
      <w:pgSz w:w="12242" w:h="18722" w:code="121"/>
      <w:pgMar w:top="1283"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AB" w:rsidRDefault="00F275AB" w:rsidP="000571D5">
      <w:r>
        <w:separator/>
      </w:r>
    </w:p>
  </w:endnote>
  <w:endnote w:type="continuationSeparator" w:id="0">
    <w:p w:rsidR="00F275AB" w:rsidRDefault="00F275AB" w:rsidP="0005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1"/>
    <w:family w:val="roman"/>
    <w:notTrueType/>
    <w:pitch w:val="variable"/>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F275AB"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5708AD" w:rsidP="003629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F275AB"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08AD">
      <w:rPr>
        <w:rStyle w:val="Nmerodepgina"/>
        <w:noProof/>
      </w:rPr>
      <w:t>5</w:t>
    </w:r>
    <w:r>
      <w:rPr>
        <w:rStyle w:val="Nmerodepgina"/>
      </w:rPr>
      <w:fldChar w:fldCharType="end"/>
    </w:r>
  </w:p>
  <w:p w:rsidR="0036298C" w:rsidRDefault="005708AD">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AB" w:rsidRDefault="00F275AB" w:rsidP="000571D5">
      <w:r>
        <w:separator/>
      </w:r>
    </w:p>
  </w:footnote>
  <w:footnote w:type="continuationSeparator" w:id="0">
    <w:p w:rsidR="00F275AB" w:rsidRDefault="00F275AB" w:rsidP="0005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F275AB" w:rsidP="003629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5708A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5708AD" w:rsidP="0036298C">
    <w:pPr>
      <w:pStyle w:val="Encabezado"/>
      <w:framePr w:wrap="around" w:vAnchor="text" w:hAnchor="margin" w:xAlign="right" w:y="1"/>
      <w:rPr>
        <w:rStyle w:val="Nmerodepgina"/>
      </w:rPr>
    </w:pPr>
  </w:p>
  <w:p w:rsidR="0036298C" w:rsidRPr="00854387" w:rsidRDefault="00F275AB" w:rsidP="0036298C">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sidR="000571D5">
      <w:rPr>
        <w:rFonts w:ascii="Arial Narrow" w:hAnsi="Arial Narrow" w:cs="Arial"/>
        <w:bCs/>
        <w:sz w:val="18"/>
        <w:szCs w:val="18"/>
      </w:rPr>
      <w:t>5-2015-00374-01</w:t>
    </w:r>
  </w:p>
  <w:p w:rsidR="0036298C" w:rsidRPr="00854387" w:rsidRDefault="000571D5" w:rsidP="00536F60">
    <w:pPr>
      <w:rPr>
        <w:rFonts w:ascii="Arial Narrow" w:hAnsi="Arial Narrow" w:cs="Arial"/>
        <w:sz w:val="18"/>
        <w:szCs w:val="18"/>
        <w:lang w:val="es-ES"/>
      </w:rPr>
    </w:pPr>
    <w:r>
      <w:rPr>
        <w:rFonts w:ascii="Arial Narrow" w:hAnsi="Arial Narrow" w:cs="Arial"/>
        <w:sz w:val="18"/>
        <w:szCs w:val="18"/>
        <w:lang w:val="es-ES"/>
      </w:rPr>
      <w:t xml:space="preserve">Juan Evangelista </w:t>
    </w:r>
    <w:proofErr w:type="spellStart"/>
    <w:r>
      <w:rPr>
        <w:rFonts w:ascii="Arial Narrow" w:hAnsi="Arial Narrow" w:cs="Arial"/>
        <w:sz w:val="18"/>
        <w:szCs w:val="18"/>
        <w:lang w:val="es-ES"/>
      </w:rPr>
      <w:t>Santibañez</w:t>
    </w:r>
    <w:proofErr w:type="spellEnd"/>
    <w:r>
      <w:rPr>
        <w:rFonts w:ascii="Arial Narrow" w:hAnsi="Arial Narrow" w:cs="Arial"/>
        <w:sz w:val="18"/>
        <w:szCs w:val="18"/>
        <w:lang w:val="es-ES"/>
      </w:rPr>
      <w:t xml:space="preserve"> </w:t>
    </w:r>
    <w:r w:rsidR="00822B30">
      <w:rPr>
        <w:rFonts w:ascii="Arial Narrow" w:hAnsi="Arial Narrow" w:cs="Arial"/>
        <w:sz w:val="18"/>
        <w:szCs w:val="18"/>
        <w:lang w:val="es-ES"/>
      </w:rPr>
      <w:t xml:space="preserve">Lerma </w:t>
    </w:r>
    <w:r w:rsidR="00F275AB">
      <w:rPr>
        <w:rFonts w:ascii="Arial Narrow" w:hAnsi="Arial Narrow" w:cs="Arial"/>
        <w:sz w:val="18"/>
        <w:szCs w:val="18"/>
        <w:lang w:val="es-ES"/>
      </w:rPr>
      <w:t>v</w:t>
    </w:r>
    <w:r w:rsidR="00F275AB" w:rsidRPr="00854387">
      <w:rPr>
        <w:rFonts w:ascii="Arial Narrow" w:hAnsi="Arial Narrow" w:cs="Arial"/>
        <w:sz w:val="18"/>
        <w:szCs w:val="18"/>
        <w:lang w:val="es-ES"/>
      </w:rPr>
      <w:t xml:space="preserve">s </w:t>
    </w:r>
    <w:proofErr w:type="spellStart"/>
    <w:r w:rsidR="00F275AB" w:rsidRPr="00854387">
      <w:rPr>
        <w:rFonts w:ascii="Arial Narrow" w:hAnsi="Arial Narrow" w:cs="Arial"/>
        <w:sz w:val="18"/>
        <w:szCs w:val="18"/>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Pr="006258A8" w:rsidRDefault="00F275AB" w:rsidP="0036298C">
    <w:pPr>
      <w:pStyle w:val="Encabezado"/>
      <w:ind w:right="-59"/>
      <w:rPr>
        <w:rFonts w:ascii="Arial" w:hAnsi="Arial" w:cs="Arial"/>
        <w:i/>
      </w:rPr>
    </w:pPr>
    <w:r w:rsidRPr="006258A8">
      <w:rPr>
        <w:rFonts w:ascii="Arial" w:hAnsi="Arial" w:cs="Arial"/>
        <w:i/>
      </w:rPr>
      <w:t>Radicación No. 66001-31-05-002-2010-00758-01</w:t>
    </w:r>
  </w:p>
  <w:p w:rsidR="0036298C" w:rsidRPr="007D6B28" w:rsidRDefault="005708AD" w:rsidP="00362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61097"/>
    <w:multiLevelType w:val="hybridMultilevel"/>
    <w:tmpl w:val="05FA9ACC"/>
    <w:lvl w:ilvl="0" w:tplc="F8C44136">
      <w:start w:val="1"/>
      <w:numFmt w:val="upp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C76468"/>
    <w:multiLevelType w:val="hybridMultilevel"/>
    <w:tmpl w:val="445E4D5E"/>
    <w:lvl w:ilvl="0" w:tplc="9B38533E">
      <w:start w:val="1"/>
      <w:numFmt w:val="decimal"/>
      <w:lvlText w:val="%1."/>
      <w:lvlJc w:val="left"/>
      <w:pPr>
        <w:ind w:left="1068" w:hanging="360"/>
      </w:pPr>
      <w:rPr>
        <w:rFonts w:ascii="Arial Narrow" w:hAnsi="Arial Narrow" w:cs="Tahoma" w:hint="default"/>
        <w:b w:val="0"/>
        <w:color w:val="auto"/>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5"/>
    <w:rsid w:val="000571D5"/>
    <w:rsid w:val="000B6D82"/>
    <w:rsid w:val="00136CE0"/>
    <w:rsid w:val="00153105"/>
    <w:rsid w:val="001D35CB"/>
    <w:rsid w:val="002552B2"/>
    <w:rsid w:val="0036536B"/>
    <w:rsid w:val="003F47BC"/>
    <w:rsid w:val="004470B8"/>
    <w:rsid w:val="005708AD"/>
    <w:rsid w:val="00626CB9"/>
    <w:rsid w:val="00627F3A"/>
    <w:rsid w:val="00637E44"/>
    <w:rsid w:val="00637F5B"/>
    <w:rsid w:val="006C2177"/>
    <w:rsid w:val="00752E25"/>
    <w:rsid w:val="0078774D"/>
    <w:rsid w:val="00822B30"/>
    <w:rsid w:val="0086081C"/>
    <w:rsid w:val="008B442E"/>
    <w:rsid w:val="008D2B1B"/>
    <w:rsid w:val="008D5D86"/>
    <w:rsid w:val="00943A29"/>
    <w:rsid w:val="00951075"/>
    <w:rsid w:val="0098240E"/>
    <w:rsid w:val="00A66DB8"/>
    <w:rsid w:val="00B24B08"/>
    <w:rsid w:val="00B71C32"/>
    <w:rsid w:val="00B82B1C"/>
    <w:rsid w:val="00BB704C"/>
    <w:rsid w:val="00BC5569"/>
    <w:rsid w:val="00BD41A2"/>
    <w:rsid w:val="00BE7032"/>
    <w:rsid w:val="00C20B73"/>
    <w:rsid w:val="00C33E41"/>
    <w:rsid w:val="00C35CA1"/>
    <w:rsid w:val="00C434DF"/>
    <w:rsid w:val="00CC7905"/>
    <w:rsid w:val="00DF1B94"/>
    <w:rsid w:val="00E216E1"/>
    <w:rsid w:val="00EB4EB3"/>
    <w:rsid w:val="00EB6EDB"/>
    <w:rsid w:val="00EF5BA5"/>
    <w:rsid w:val="00F275AB"/>
    <w:rsid w:val="00F5741E"/>
    <w:rsid w:val="00F62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35D8-888D-4932-89CE-6EAEB6F4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D5"/>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0571D5"/>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571D5"/>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0571D5"/>
    <w:pPr>
      <w:tabs>
        <w:tab w:val="center" w:pos="4252"/>
        <w:tab w:val="right" w:pos="8504"/>
      </w:tabs>
    </w:pPr>
    <w:rPr>
      <w:sz w:val="20"/>
    </w:rPr>
  </w:style>
  <w:style w:type="character" w:customStyle="1" w:styleId="EncabezadoCar">
    <w:name w:val="Encabezado Car"/>
    <w:basedOn w:val="Fuentedeprrafopredeter"/>
    <w:link w:val="Encabezado"/>
    <w:rsid w:val="000571D5"/>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0571D5"/>
  </w:style>
  <w:style w:type="paragraph" w:styleId="Textoindependiente">
    <w:name w:val="Body Text"/>
    <w:basedOn w:val="Normal"/>
    <w:link w:val="TextoindependienteCar"/>
    <w:rsid w:val="000571D5"/>
    <w:pPr>
      <w:jc w:val="both"/>
    </w:pPr>
    <w:rPr>
      <w:rFonts w:ascii="Arial" w:hAnsi="Arial"/>
    </w:rPr>
  </w:style>
  <w:style w:type="character" w:customStyle="1" w:styleId="TextoindependienteCar">
    <w:name w:val="Texto independiente Car"/>
    <w:basedOn w:val="Fuentedeprrafopredeter"/>
    <w:link w:val="Textoindependiente"/>
    <w:rsid w:val="000571D5"/>
    <w:rPr>
      <w:rFonts w:ascii="Arial" w:eastAsia="Times New Roman" w:hAnsi="Arial" w:cs="Times New Roman"/>
      <w:sz w:val="24"/>
      <w:szCs w:val="20"/>
      <w:lang w:val="es-ES_tradnl" w:eastAsia="es-ES"/>
    </w:rPr>
  </w:style>
  <w:style w:type="paragraph" w:styleId="Piedepgina">
    <w:name w:val="footer"/>
    <w:basedOn w:val="Normal"/>
    <w:link w:val="PiedepginaCar"/>
    <w:rsid w:val="000571D5"/>
    <w:pPr>
      <w:tabs>
        <w:tab w:val="center" w:pos="4419"/>
        <w:tab w:val="right" w:pos="8838"/>
      </w:tabs>
    </w:pPr>
    <w:rPr>
      <w:sz w:val="20"/>
    </w:rPr>
  </w:style>
  <w:style w:type="character" w:customStyle="1" w:styleId="PiedepginaCar">
    <w:name w:val="Pie de página Car"/>
    <w:basedOn w:val="Fuentedeprrafopredeter"/>
    <w:link w:val="Piedepgina"/>
    <w:rsid w:val="000571D5"/>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0571D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571D5"/>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571D5"/>
    <w:pPr>
      <w:ind w:left="720"/>
      <w:contextualSpacing/>
    </w:pPr>
  </w:style>
  <w:style w:type="paragraph" w:customStyle="1" w:styleId="Textoindependiente31">
    <w:name w:val="Texto independiente 31"/>
    <w:basedOn w:val="Normal"/>
    <w:rsid w:val="000571D5"/>
    <w:pPr>
      <w:spacing w:line="360" w:lineRule="auto"/>
      <w:jc w:val="both"/>
    </w:pPr>
    <w:rPr>
      <w:rFonts w:ascii="Arial" w:hAnsi="Arial"/>
    </w:rPr>
  </w:style>
  <w:style w:type="paragraph" w:customStyle="1" w:styleId="Textoindependiente32">
    <w:name w:val="Texto independiente 32"/>
    <w:basedOn w:val="Normal"/>
    <w:rsid w:val="00C434DF"/>
    <w:pPr>
      <w:spacing w:line="360" w:lineRule="auto"/>
      <w:jc w:val="both"/>
    </w:pPr>
    <w:rPr>
      <w:rFonts w:ascii="Arial" w:hAnsi="Arial"/>
    </w:rPr>
  </w:style>
  <w:style w:type="paragraph" w:customStyle="1" w:styleId="Prrafodelista1">
    <w:name w:val="Párrafo de lista1"/>
    <w:basedOn w:val="Normal"/>
    <w:rsid w:val="00A66DB8"/>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B44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42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25</cp:revision>
  <cp:lastPrinted>2017-07-14T12:38:00Z</cp:lastPrinted>
  <dcterms:created xsi:type="dcterms:W3CDTF">2017-07-13T13:10:00Z</dcterms:created>
  <dcterms:modified xsi:type="dcterms:W3CDTF">2017-09-02T17:16:00Z</dcterms:modified>
</cp:coreProperties>
</file>