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0A3" w:rsidRDefault="00D130A3" w:rsidP="00D130A3">
      <w:pPr>
        <w:pBdr>
          <w:top w:val="single" w:sz="4" w:space="1" w:color="auto"/>
          <w:left w:val="single" w:sz="4" w:space="4" w:color="auto"/>
          <w:bottom w:val="single" w:sz="4" w:space="1" w:color="auto"/>
          <w:right w:val="single" w:sz="4" w:space="4" w:color="auto"/>
        </w:pBdr>
        <w:jc w:val="center"/>
        <w:rPr>
          <w:rFonts w:ascii="Calibri" w:hAnsi="Calibri" w:cs="Calibri"/>
          <w:color w:val="FF0000"/>
          <w:sz w:val="16"/>
          <w:szCs w:val="16"/>
          <w:lang w:val="es-CO" w:eastAsia="fr-FR"/>
        </w:rPr>
      </w:pPr>
      <w:r w:rsidRPr="0068359C">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68359C">
        <w:rPr>
          <w:rFonts w:ascii="Calibri" w:hAnsi="Calibri" w:cs="Calibri"/>
          <w:color w:val="FF0000"/>
          <w:sz w:val="16"/>
          <w:szCs w:val="16"/>
          <w:lang w:val="es-CO" w:eastAsia="fr-FR"/>
        </w:rPr>
        <w:t xml:space="preserve"> </w:t>
      </w:r>
      <w:r>
        <w:rPr>
          <w:rFonts w:ascii="Calibri" w:hAnsi="Calibri" w:cs="Calibri"/>
          <w:color w:val="FF0000"/>
          <w:sz w:val="16"/>
          <w:szCs w:val="16"/>
          <w:lang w:val="es-CO" w:eastAsia="fr-FR"/>
        </w:rPr>
        <w:t xml:space="preserve">   </w:t>
      </w:r>
      <w:r w:rsidRPr="0068359C">
        <w:rPr>
          <w:rFonts w:ascii="Calibri" w:hAnsi="Calibri" w:cs="Calibri"/>
          <w:color w:val="FF0000"/>
          <w:sz w:val="16"/>
          <w:szCs w:val="16"/>
          <w:lang w:val="es-CO" w:eastAsia="fr-FR"/>
        </w:rPr>
        <w:t>El contenido total y fiel de la decisión debe ser verificado en la Secretaría de esta Sala.</w:t>
      </w:r>
    </w:p>
    <w:p w:rsidR="00A868E3" w:rsidRDefault="00A868E3" w:rsidP="00A868E3">
      <w:pPr>
        <w:pStyle w:val="Sinespaciado"/>
      </w:pPr>
      <w:bookmarkStart w:id="0" w:name="_GoBack"/>
      <w:bookmarkEnd w:id="0"/>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A622B7">
        <w:rPr>
          <w:rFonts w:ascii="Arial Narrow" w:hAnsi="Arial Narrow" w:cs="Arial"/>
          <w:i/>
          <w:sz w:val="20"/>
        </w:rPr>
        <w:t>Lunes</w:t>
      </w:r>
      <w:r w:rsidR="00241CF7">
        <w:rPr>
          <w:rFonts w:ascii="Arial Narrow" w:hAnsi="Arial Narrow" w:cs="Arial"/>
          <w:i/>
          <w:sz w:val="20"/>
        </w:rPr>
        <w:t xml:space="preserve"> </w:t>
      </w:r>
      <w:r w:rsidR="00A622B7">
        <w:rPr>
          <w:rFonts w:ascii="Arial Narrow" w:hAnsi="Arial Narrow" w:cs="Arial"/>
          <w:i/>
          <w:sz w:val="20"/>
        </w:rPr>
        <w:t>24</w:t>
      </w:r>
      <w:r w:rsidR="00937728">
        <w:rPr>
          <w:rFonts w:ascii="Arial Narrow" w:hAnsi="Arial Narrow" w:cs="Arial"/>
          <w:i/>
          <w:sz w:val="20"/>
        </w:rPr>
        <w:t xml:space="preserve"> </w:t>
      </w:r>
      <w:r w:rsidR="00FF75A4">
        <w:rPr>
          <w:rFonts w:ascii="Arial Narrow" w:hAnsi="Arial Narrow" w:cs="Arial"/>
          <w:i/>
          <w:sz w:val="20"/>
        </w:rPr>
        <w:t xml:space="preserve">de </w:t>
      </w:r>
      <w:r w:rsidR="00937728">
        <w:rPr>
          <w:rFonts w:ascii="Arial Narrow" w:hAnsi="Arial Narrow" w:cs="Arial"/>
          <w:i/>
          <w:sz w:val="20"/>
        </w:rPr>
        <w:t>julio</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0E4F31">
        <w:rPr>
          <w:rFonts w:ascii="Arial Narrow" w:hAnsi="Arial Narrow" w:cs="Arial"/>
          <w:i/>
          <w:sz w:val="20"/>
        </w:rPr>
        <w:t>6</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w:t>
      </w:r>
      <w:r w:rsidR="00937728">
        <w:rPr>
          <w:rFonts w:ascii="Arial Narrow" w:hAnsi="Arial Narrow" w:cs="Arial"/>
          <w:bCs/>
          <w:i/>
          <w:sz w:val="20"/>
        </w:rPr>
        <w:t>170</w:t>
      </w:r>
      <w:r w:rsidRPr="00C5292A">
        <w:rPr>
          <w:rFonts w:ascii="Arial Narrow" w:hAnsi="Arial Narrow" w:cs="Arial"/>
          <w:bCs/>
          <w:i/>
          <w:sz w:val="20"/>
        </w:rPr>
        <w:t>-31-05-00</w:t>
      </w:r>
      <w:r w:rsidR="0059109F">
        <w:rPr>
          <w:rFonts w:ascii="Arial Narrow" w:hAnsi="Arial Narrow" w:cs="Arial"/>
          <w:bCs/>
          <w:i/>
          <w:sz w:val="20"/>
        </w:rPr>
        <w:t>1</w:t>
      </w:r>
      <w:r w:rsidR="00482D15">
        <w:rPr>
          <w:rFonts w:ascii="Arial Narrow" w:hAnsi="Arial Narrow" w:cs="Arial"/>
          <w:bCs/>
          <w:i/>
          <w:sz w:val="20"/>
        </w:rPr>
        <w:t>-201</w:t>
      </w:r>
      <w:r w:rsidR="00937728">
        <w:rPr>
          <w:rFonts w:ascii="Arial Narrow" w:hAnsi="Arial Narrow" w:cs="Arial"/>
          <w:bCs/>
          <w:i/>
          <w:sz w:val="20"/>
        </w:rPr>
        <w:t>5</w:t>
      </w:r>
      <w:r w:rsidR="00482D15">
        <w:rPr>
          <w:rFonts w:ascii="Arial Narrow" w:hAnsi="Arial Narrow" w:cs="Arial"/>
          <w:bCs/>
          <w:i/>
          <w:sz w:val="20"/>
        </w:rPr>
        <w:t>-00</w:t>
      </w:r>
      <w:r w:rsidR="00937728">
        <w:rPr>
          <w:rFonts w:ascii="Arial Narrow" w:hAnsi="Arial Narrow" w:cs="Arial"/>
          <w:bCs/>
          <w:i/>
          <w:sz w:val="20"/>
        </w:rPr>
        <w:t>249</w:t>
      </w:r>
      <w:r w:rsidR="00482D15">
        <w:rPr>
          <w:rFonts w:ascii="Arial Narrow" w:hAnsi="Arial Narrow" w:cs="Arial"/>
          <w:bCs/>
          <w:i/>
          <w:sz w:val="20"/>
        </w:rPr>
        <w:t>-01</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937728">
        <w:rPr>
          <w:rFonts w:ascii="Arial Narrow" w:hAnsi="Arial Narrow" w:cs="Arial"/>
          <w:i/>
          <w:iCs/>
          <w:sz w:val="20"/>
        </w:rPr>
        <w:t>Gloria Bonilla López</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937728">
        <w:rPr>
          <w:rFonts w:ascii="Arial Narrow" w:hAnsi="Arial Narrow" w:cs="Arial"/>
          <w:bCs/>
          <w:i/>
          <w:sz w:val="20"/>
        </w:rPr>
        <w:t>Corporación Universitaria de Santa Rosa de Cabal UNISARC</w:t>
      </w:r>
      <w:r w:rsidR="00793D2E">
        <w:rPr>
          <w:rFonts w:ascii="Arial Narrow" w:hAnsi="Arial Narrow" w:cs="Arial"/>
          <w:bCs/>
          <w:i/>
          <w:sz w:val="20"/>
        </w:rPr>
        <w:t>.</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5B0298">
        <w:rPr>
          <w:rFonts w:ascii="Arial Narrow" w:hAnsi="Arial Narrow" w:cs="Arial"/>
          <w:i/>
          <w:sz w:val="20"/>
        </w:rPr>
        <w:t xml:space="preserve">Laboral del Circuito de </w:t>
      </w:r>
      <w:r w:rsidR="00937728">
        <w:rPr>
          <w:rFonts w:ascii="Arial Narrow" w:hAnsi="Arial Narrow" w:cs="Arial"/>
          <w:i/>
          <w:sz w:val="20"/>
        </w:rPr>
        <w:t>Dosquebradas</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5F15C6" w:rsidRPr="00A622B7" w:rsidRDefault="00181D67" w:rsidP="00937728">
      <w:pPr>
        <w:autoSpaceDE w:val="0"/>
        <w:autoSpaceDN w:val="0"/>
        <w:adjustRightInd w:val="0"/>
        <w:ind w:left="2127" w:hanging="2127"/>
        <w:jc w:val="both"/>
        <w:rPr>
          <w:rFonts w:ascii="Arial Narrow" w:hAnsi="Arial Narrow" w:cs="Tahoma"/>
          <w:i/>
          <w:sz w:val="36"/>
          <w:szCs w:val="29"/>
          <w:highlight w:val="yellow"/>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A622B7">
        <w:rPr>
          <w:rFonts w:ascii="Arial Narrow" w:hAnsi="Arial Narrow" w:cs="Tahoma"/>
          <w:b/>
          <w:bCs/>
          <w:i/>
          <w:sz w:val="20"/>
          <w:szCs w:val="18"/>
        </w:rPr>
        <w:t xml:space="preserve">Estabilidad Laboral. Persona en condición de discapacidad. Condiciones.  </w:t>
      </w:r>
      <w:r w:rsidR="00A622B7" w:rsidRPr="00A622B7">
        <w:rPr>
          <w:rFonts w:ascii="Arial Narrow" w:hAnsi="Arial Narrow" w:cs="Tahoma"/>
          <w:bCs/>
          <w:i/>
          <w:sz w:val="20"/>
          <w:szCs w:val="18"/>
        </w:rPr>
        <w:t>Ahora, adentrándose ya la Sala en el estudio de la estabilidad laboral reforzada de las personas con discapacidad, es indispensable entrar a precisar qué elementos deben reunirse para que se dispense a un trabajador esa protección especial, reintegrándolo al cargo del cual fue despedido por razón de su discapacidad. Tales presupuestos, esencialmente, son tres: (i) Que el trabajador al momento del despido se encuentre en estado de discapacidad, la cual puede ser leve, moderada o grave, sin que sea indispensable la calificación previa de tal estado por la Junta de Calificación de Invalidez; (ii) que el empleador conozca tal situación, conocimiento que se puede evidenciar por cualquier medio de prueba y (iii) que el empleador no hubiere obtenido la autorización del inspector de trabajo.</w:t>
      </w:r>
      <w:r w:rsidR="00A622B7">
        <w:rPr>
          <w:rFonts w:ascii="Arial Narrow" w:hAnsi="Arial Narrow" w:cs="Tahoma"/>
          <w:bCs/>
          <w:i/>
          <w:sz w:val="20"/>
          <w:szCs w:val="18"/>
        </w:rPr>
        <w:t xml:space="preserve"> </w:t>
      </w:r>
      <w:r w:rsidR="00A622B7" w:rsidRPr="00A622B7">
        <w:rPr>
          <w:rFonts w:ascii="Arial Narrow" w:hAnsi="Arial Narrow" w:cs="Tahoma"/>
          <w:b/>
          <w:bCs/>
          <w:i/>
          <w:sz w:val="20"/>
          <w:szCs w:val="18"/>
        </w:rPr>
        <w:t>Estabilidad</w:t>
      </w:r>
      <w:r w:rsidR="00A622B7">
        <w:rPr>
          <w:rFonts w:ascii="Arial Narrow" w:hAnsi="Arial Narrow" w:cs="Tahoma"/>
          <w:b/>
          <w:bCs/>
          <w:i/>
          <w:sz w:val="20"/>
          <w:szCs w:val="18"/>
        </w:rPr>
        <w:t xml:space="preserve"> Laboral. Fuero sindical y circunstancial. Condiciones.  </w:t>
      </w:r>
      <w:proofErr w:type="gramStart"/>
      <w:r w:rsidR="00A622B7" w:rsidRPr="00A622B7">
        <w:rPr>
          <w:rFonts w:ascii="Arial Narrow" w:hAnsi="Arial Narrow" w:cs="Tahoma"/>
          <w:bCs/>
          <w:i/>
          <w:sz w:val="20"/>
          <w:szCs w:val="18"/>
        </w:rPr>
        <w:t>la</w:t>
      </w:r>
      <w:proofErr w:type="gramEnd"/>
      <w:r w:rsidR="00A622B7" w:rsidRPr="00A622B7">
        <w:rPr>
          <w:rFonts w:ascii="Arial Narrow" w:hAnsi="Arial Narrow" w:cs="Tahoma"/>
          <w:bCs/>
          <w:i/>
          <w:sz w:val="20"/>
          <w:szCs w:val="18"/>
        </w:rPr>
        <w:t xml:space="preserve"> adquisición de tales fueros, se logra concretar con el acta de constitución del sindicato o con la designación en uno de los roles amparos en los literales c y d del canon 406 del CL o con la presentación del pliego de peticiones al empleador mas no antes, esto es, no existe esa condición foral, con el simple adelantamiento de actos preparatorios a cualquiera de esos eventos, sino con la consolidación del mismo. Por ende, si antes de tales situaciones, el empleador opta por despedir a un trabajador, no existirá la posibilidad de deprecar el reintegro al cargo, bajo  estos argumentos, quedando la responsabilidad del empleador en el régimen común de la terminación del contrato de trabajo –art. 64 CL-.</w:t>
      </w:r>
    </w:p>
    <w:p w:rsidR="0059109F" w:rsidRPr="00024AC0" w:rsidRDefault="0059109F" w:rsidP="00C01FFD">
      <w:pPr>
        <w:pStyle w:val="Sinespaciado"/>
        <w:ind w:left="2127"/>
      </w:pPr>
    </w:p>
    <w:p w:rsidR="00181D67" w:rsidRPr="00C5292A" w:rsidRDefault="00181D67" w:rsidP="00C01FFD">
      <w:pPr>
        <w:pStyle w:val="Sinespaciado"/>
        <w:ind w:left="2127"/>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181D67" w:rsidRPr="00A915C0" w:rsidRDefault="00241CF7" w:rsidP="00181D67">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a los </w:t>
      </w:r>
      <w:r w:rsidR="00A622B7">
        <w:rPr>
          <w:rFonts w:ascii="Arial Narrow" w:eastAsia="Calibri" w:hAnsi="Arial Narrow" w:cs="Arial"/>
          <w:sz w:val="28"/>
          <w:szCs w:val="28"/>
          <w:lang w:val="es-CO" w:eastAsia="en-US"/>
        </w:rPr>
        <w:t>veinticuatro</w:t>
      </w:r>
      <w:r w:rsidR="00937728">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A622B7">
        <w:rPr>
          <w:rFonts w:ascii="Arial Narrow" w:eastAsia="Calibri" w:hAnsi="Arial Narrow" w:cs="Arial"/>
          <w:sz w:val="28"/>
          <w:szCs w:val="28"/>
          <w:lang w:val="es-CO" w:eastAsia="en-US"/>
        </w:rPr>
        <w:t>24</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937728">
        <w:rPr>
          <w:rFonts w:ascii="Arial Narrow" w:eastAsia="Calibri" w:hAnsi="Arial Narrow" w:cs="Arial"/>
          <w:sz w:val="28"/>
          <w:szCs w:val="28"/>
          <w:lang w:val="es-CO" w:eastAsia="en-US"/>
        </w:rPr>
        <w:t>julio</w:t>
      </w:r>
      <w:r w:rsidR="00181D67" w:rsidRPr="00D30FA7">
        <w:rPr>
          <w:rFonts w:ascii="Arial Narrow" w:eastAsia="Calibri" w:hAnsi="Arial Narrow" w:cs="Arial"/>
          <w:sz w:val="28"/>
          <w:szCs w:val="28"/>
          <w:lang w:val="es-CO" w:eastAsia="en-US"/>
        </w:rPr>
        <w:t xml:space="preserve"> de dos mil </w:t>
      </w:r>
      <w:r w:rsidR="005B0298">
        <w:rPr>
          <w:rFonts w:ascii="Arial Narrow" w:eastAsia="Calibri" w:hAnsi="Arial Narrow" w:cs="Arial"/>
          <w:sz w:val="28"/>
          <w:szCs w:val="28"/>
          <w:lang w:val="es-CO" w:eastAsia="en-US"/>
        </w:rPr>
        <w:t>diecis</w:t>
      </w:r>
      <w:r w:rsidR="00937728">
        <w:rPr>
          <w:rFonts w:ascii="Arial Narrow" w:eastAsia="Calibri" w:hAnsi="Arial Narrow" w:cs="Arial"/>
          <w:sz w:val="28"/>
          <w:szCs w:val="28"/>
          <w:lang w:val="es-CO" w:eastAsia="en-US"/>
        </w:rPr>
        <w:t>iete</w:t>
      </w:r>
      <w:r w:rsidR="00181D67" w:rsidRPr="00D30FA7">
        <w:rPr>
          <w:rFonts w:ascii="Arial Narrow" w:eastAsia="Calibri" w:hAnsi="Arial Narrow" w:cs="Arial"/>
          <w:sz w:val="28"/>
          <w:szCs w:val="28"/>
          <w:lang w:val="es-CO" w:eastAsia="en-US"/>
        </w:rPr>
        <w:t xml:space="preserve"> (201</w:t>
      </w:r>
      <w:r w:rsidR="00937728">
        <w:rPr>
          <w:rFonts w:ascii="Arial Narrow" w:eastAsia="Calibri" w:hAnsi="Arial Narrow" w:cs="Arial"/>
          <w:sz w:val="28"/>
          <w:szCs w:val="28"/>
          <w:lang w:val="es-CO" w:eastAsia="en-US"/>
        </w:rPr>
        <w:t>7</w:t>
      </w:r>
      <w:r w:rsidR="00181D67" w:rsidRPr="00D30FA7">
        <w:rPr>
          <w:rFonts w:ascii="Arial Narrow" w:eastAsia="Calibri" w:hAnsi="Arial Narrow" w:cs="Arial"/>
          <w:sz w:val="28"/>
          <w:szCs w:val="28"/>
          <w:lang w:val="es-CO" w:eastAsia="en-US"/>
        </w:rPr>
        <w:t>), siendo la</w:t>
      </w:r>
      <w:r w:rsidR="008E6796">
        <w:rPr>
          <w:rFonts w:ascii="Arial Narrow" w:eastAsia="Calibri" w:hAnsi="Arial Narrow" w:cs="Arial"/>
          <w:sz w:val="28"/>
          <w:szCs w:val="28"/>
          <w:lang w:val="es-CO" w:eastAsia="en-US"/>
        </w:rPr>
        <w:t>s</w:t>
      </w:r>
      <w:r>
        <w:rPr>
          <w:rFonts w:ascii="Arial Narrow" w:eastAsia="Calibri" w:hAnsi="Arial Narrow" w:cs="Arial"/>
          <w:sz w:val="28"/>
          <w:szCs w:val="28"/>
          <w:lang w:val="es-CO" w:eastAsia="en-US"/>
        </w:rPr>
        <w:t xml:space="preserve"> </w:t>
      </w:r>
      <w:r w:rsidR="002012DF">
        <w:rPr>
          <w:rFonts w:ascii="Arial Narrow" w:eastAsia="Calibri" w:hAnsi="Arial Narrow" w:cs="Arial"/>
          <w:sz w:val="28"/>
          <w:szCs w:val="28"/>
          <w:lang w:val="es-CO" w:eastAsia="en-US"/>
        </w:rPr>
        <w:t>siete y treinta</w:t>
      </w:r>
      <w:r w:rsidR="00937728">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de la </w:t>
      </w:r>
      <w:r w:rsidR="008E6796">
        <w:rPr>
          <w:rFonts w:ascii="Arial Narrow" w:eastAsia="Calibri" w:hAnsi="Arial Narrow" w:cs="Arial"/>
          <w:sz w:val="28"/>
          <w:szCs w:val="28"/>
          <w:lang w:val="es-CO" w:eastAsia="en-US"/>
        </w:rPr>
        <w:t xml:space="preserve">mañana </w:t>
      </w:r>
      <w:r w:rsidR="00181D67" w:rsidRPr="00D30FA7">
        <w:rPr>
          <w:rFonts w:ascii="Arial Narrow" w:eastAsia="Calibri" w:hAnsi="Arial Narrow" w:cs="Arial"/>
          <w:sz w:val="28"/>
          <w:szCs w:val="28"/>
          <w:lang w:val="es-CO" w:eastAsia="en-US"/>
        </w:rPr>
        <w:t>(</w:t>
      </w:r>
      <w:r w:rsidR="002012DF">
        <w:rPr>
          <w:rFonts w:ascii="Arial Narrow" w:eastAsia="Calibri" w:hAnsi="Arial Narrow" w:cs="Arial"/>
          <w:sz w:val="28"/>
          <w:szCs w:val="28"/>
          <w:lang w:val="es-CO" w:eastAsia="en-US"/>
        </w:rPr>
        <w:t xml:space="preserve">7.30 </w:t>
      </w:r>
      <w:r w:rsidR="008E6796">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reunidos en la Sala de Audiencia l</w:t>
      </w:r>
      <w:r w:rsidR="00937728">
        <w:rPr>
          <w:rFonts w:ascii="Arial Narrow" w:hAnsi="Arial Narrow" w:cs="Tahoma"/>
          <w:bCs/>
          <w:color w:val="000000"/>
          <w:sz w:val="28"/>
          <w:szCs w:val="28"/>
          <w:lang w:eastAsia="es-CO"/>
        </w:rPr>
        <w:t>a</w:t>
      </w:r>
      <w:r w:rsidR="00181D67" w:rsidRPr="00D30FA7">
        <w:rPr>
          <w:rFonts w:ascii="Arial Narrow" w:hAnsi="Arial Narrow" w:cs="Tahoma"/>
          <w:bCs/>
          <w:color w:val="000000"/>
          <w:sz w:val="28"/>
          <w:szCs w:val="28"/>
          <w:lang w:eastAsia="es-CO"/>
        </w:rPr>
        <w:t>s magistrad</w:t>
      </w:r>
      <w:r w:rsidR="00937728">
        <w:rPr>
          <w:rFonts w:ascii="Arial Narrow" w:hAnsi="Arial Narrow" w:cs="Tahoma"/>
          <w:bCs/>
          <w:color w:val="000000"/>
          <w:sz w:val="28"/>
          <w:szCs w:val="28"/>
          <w:lang w:eastAsia="es-CO"/>
        </w:rPr>
        <w:t>a</w:t>
      </w:r>
      <w:r w:rsidR="00181D67" w:rsidRPr="00D30FA7">
        <w:rPr>
          <w:rFonts w:ascii="Arial Narrow" w:hAnsi="Arial Narrow" w:cs="Tahoma"/>
          <w:bCs/>
          <w:color w:val="000000"/>
          <w:sz w:val="28"/>
          <w:szCs w:val="28"/>
          <w:lang w:eastAsia="es-CO"/>
        </w:rPr>
        <w:t>s</w:t>
      </w:r>
      <w:r w:rsidR="00937728">
        <w:rPr>
          <w:rFonts w:ascii="Arial Narrow" w:hAnsi="Arial Narrow" w:cs="Tahoma"/>
          <w:bCs/>
          <w:color w:val="000000"/>
          <w:sz w:val="28"/>
          <w:szCs w:val="28"/>
          <w:lang w:eastAsia="es-CO"/>
        </w:rPr>
        <w:t xml:space="preserve"> y el magistrado que integra</w:t>
      </w:r>
      <w:r w:rsidR="00181D67" w:rsidRPr="00D30FA7">
        <w:rPr>
          <w:rFonts w:ascii="Arial Narrow" w:hAnsi="Arial Narrow" w:cs="Tahoma"/>
          <w:bCs/>
          <w:color w:val="000000"/>
          <w:sz w:val="28"/>
          <w:szCs w:val="28"/>
          <w:lang w:eastAsia="es-CO"/>
        </w:rPr>
        <w:t xml:space="preserve"> la Sala </w:t>
      </w:r>
      <w:r w:rsidR="00937728">
        <w:rPr>
          <w:rFonts w:ascii="Arial Narrow" w:hAnsi="Arial Narrow" w:cs="Tahoma"/>
          <w:bCs/>
          <w:color w:val="000000"/>
          <w:sz w:val="28"/>
          <w:szCs w:val="28"/>
          <w:lang w:eastAsia="es-CO"/>
        </w:rPr>
        <w:t xml:space="preserve">Tercera de Decisión </w:t>
      </w:r>
      <w:r w:rsidR="00181D67" w:rsidRPr="00D30FA7">
        <w:rPr>
          <w:rFonts w:ascii="Arial Narrow" w:hAnsi="Arial Narrow" w:cs="Tahoma"/>
          <w:bCs/>
          <w:color w:val="000000"/>
          <w:sz w:val="28"/>
          <w:szCs w:val="28"/>
          <w:lang w:eastAsia="es-CO"/>
        </w:rPr>
        <w:t xml:space="preserve">Laboral del Tribunal Superior de Pereira, el ponente declara abierto el acto, que tiene por objeto resolver </w:t>
      </w:r>
      <w:r w:rsidR="00793D2E">
        <w:rPr>
          <w:rFonts w:ascii="Arial Narrow" w:hAnsi="Arial Narrow" w:cs="Tahoma"/>
          <w:bCs/>
          <w:color w:val="000000"/>
          <w:sz w:val="28"/>
          <w:szCs w:val="28"/>
          <w:lang w:eastAsia="es-CO"/>
        </w:rPr>
        <w:t>el</w:t>
      </w:r>
      <w:r w:rsidR="008E6796">
        <w:rPr>
          <w:rFonts w:ascii="Arial Narrow" w:hAnsi="Arial Narrow" w:cs="Tahoma"/>
          <w:bCs/>
          <w:color w:val="000000"/>
          <w:sz w:val="28"/>
          <w:szCs w:val="28"/>
          <w:lang w:eastAsia="es-CO"/>
        </w:rPr>
        <w:t xml:space="preserve"> recurso de apelación planteado </w:t>
      </w:r>
      <w:r w:rsidR="00793D2E">
        <w:rPr>
          <w:rFonts w:ascii="Arial Narrow" w:hAnsi="Arial Narrow" w:cs="Tahoma"/>
          <w:bCs/>
          <w:color w:val="000000"/>
          <w:sz w:val="28"/>
          <w:szCs w:val="28"/>
          <w:lang w:eastAsia="es-CO"/>
        </w:rPr>
        <w:t xml:space="preserve">por la parte demandante </w:t>
      </w:r>
      <w:r w:rsidR="008E6796">
        <w:rPr>
          <w:rFonts w:ascii="Arial Narrow" w:hAnsi="Arial Narrow" w:cs="Tahoma"/>
          <w:bCs/>
          <w:color w:val="000000"/>
          <w:sz w:val="28"/>
          <w:szCs w:val="28"/>
          <w:lang w:eastAsia="es-CO"/>
        </w:rPr>
        <w:t xml:space="preserve">contra la sentencia del </w:t>
      </w:r>
      <w:r w:rsidR="00937728">
        <w:rPr>
          <w:rFonts w:ascii="Arial Narrow" w:hAnsi="Arial Narrow" w:cs="Tahoma"/>
          <w:bCs/>
          <w:color w:val="000000"/>
          <w:sz w:val="28"/>
          <w:szCs w:val="28"/>
          <w:lang w:eastAsia="es-CO"/>
        </w:rPr>
        <w:t>03</w:t>
      </w:r>
      <w:r w:rsidR="008E6796">
        <w:rPr>
          <w:rFonts w:ascii="Arial Narrow" w:hAnsi="Arial Narrow" w:cs="Tahoma"/>
          <w:bCs/>
          <w:color w:val="000000"/>
          <w:sz w:val="28"/>
          <w:szCs w:val="28"/>
          <w:lang w:eastAsia="es-CO"/>
        </w:rPr>
        <w:t xml:space="preserve"> de </w:t>
      </w:r>
      <w:r w:rsidR="00937728">
        <w:rPr>
          <w:rFonts w:ascii="Arial Narrow" w:hAnsi="Arial Narrow" w:cs="Tahoma"/>
          <w:bCs/>
          <w:color w:val="000000"/>
          <w:sz w:val="28"/>
          <w:szCs w:val="28"/>
          <w:lang w:eastAsia="es-CO"/>
        </w:rPr>
        <w:t>mayo</w:t>
      </w:r>
      <w:r w:rsidR="008E6796">
        <w:rPr>
          <w:rFonts w:ascii="Arial Narrow" w:hAnsi="Arial Narrow" w:cs="Tahoma"/>
          <w:bCs/>
          <w:color w:val="000000"/>
          <w:sz w:val="28"/>
          <w:szCs w:val="28"/>
          <w:lang w:eastAsia="es-CO"/>
        </w:rPr>
        <w:t xml:space="preserve"> de 201</w:t>
      </w:r>
      <w:r w:rsidR="00937728">
        <w:rPr>
          <w:rFonts w:ascii="Arial Narrow" w:hAnsi="Arial Narrow" w:cs="Tahoma"/>
          <w:bCs/>
          <w:color w:val="000000"/>
          <w:sz w:val="28"/>
          <w:szCs w:val="28"/>
          <w:lang w:eastAsia="es-CO"/>
        </w:rPr>
        <w:t>6</w:t>
      </w:r>
      <w:r w:rsidR="008E6796">
        <w:rPr>
          <w:rFonts w:ascii="Arial Narrow" w:hAnsi="Arial Narrow" w:cs="Tahoma"/>
          <w:bCs/>
          <w:color w:val="000000"/>
          <w:sz w:val="28"/>
          <w:szCs w:val="28"/>
          <w:lang w:eastAsia="es-CO"/>
        </w:rPr>
        <w:t xml:space="preserve"> </w:t>
      </w:r>
      <w:r w:rsidR="000002A6">
        <w:rPr>
          <w:rFonts w:ascii="Arial Narrow" w:hAnsi="Arial Narrow" w:cs="Tahoma"/>
          <w:bCs/>
          <w:color w:val="000000"/>
          <w:sz w:val="28"/>
          <w:szCs w:val="28"/>
          <w:lang w:eastAsia="es-CO"/>
        </w:rPr>
        <w:t xml:space="preserve">dictada por el Juzgado Laboral del Circuito de </w:t>
      </w:r>
      <w:r w:rsidR="00937728">
        <w:rPr>
          <w:rFonts w:ascii="Arial Narrow" w:hAnsi="Arial Narrow" w:cs="Tahoma"/>
          <w:bCs/>
          <w:color w:val="000000"/>
          <w:sz w:val="28"/>
          <w:szCs w:val="28"/>
          <w:lang w:eastAsia="es-CO"/>
        </w:rPr>
        <w:t>Dosquebradas</w:t>
      </w:r>
      <w:r w:rsidR="000002A6">
        <w:rPr>
          <w:rFonts w:ascii="Arial Narrow" w:hAnsi="Arial Narrow" w:cs="Tahoma"/>
          <w:bCs/>
          <w:color w:val="000000"/>
          <w:sz w:val="28"/>
          <w:szCs w:val="28"/>
          <w:lang w:eastAsia="es-CO"/>
        </w:rPr>
        <w:t xml:space="preserve">, </w:t>
      </w:r>
      <w:r w:rsidR="00181D67" w:rsidRPr="00D30FA7">
        <w:rPr>
          <w:rFonts w:ascii="Arial Narrow" w:hAnsi="Arial Narrow" w:cs="Arial"/>
          <w:sz w:val="28"/>
          <w:szCs w:val="28"/>
        </w:rPr>
        <w:t>dentro del proceso ordinario laboral promovido por</w:t>
      </w:r>
      <w:r w:rsidR="00A915C0">
        <w:rPr>
          <w:rFonts w:ascii="Arial Narrow" w:hAnsi="Arial Narrow" w:cs="Arial"/>
          <w:sz w:val="28"/>
          <w:szCs w:val="28"/>
        </w:rPr>
        <w:t xml:space="preserve"> </w:t>
      </w:r>
      <w:r w:rsidR="00937728">
        <w:rPr>
          <w:rFonts w:ascii="Arial Narrow" w:hAnsi="Arial Narrow" w:cs="Arial"/>
          <w:b/>
          <w:i/>
          <w:sz w:val="28"/>
          <w:szCs w:val="28"/>
        </w:rPr>
        <w:t>Gloria Bonilla López</w:t>
      </w:r>
      <w:r w:rsidR="00482D15">
        <w:rPr>
          <w:rFonts w:ascii="Arial Narrow" w:hAnsi="Arial Narrow" w:cs="Arial"/>
          <w:b/>
          <w:i/>
          <w:sz w:val="28"/>
          <w:szCs w:val="28"/>
        </w:rPr>
        <w:t xml:space="preserve"> </w:t>
      </w:r>
      <w:r w:rsidR="00181D67" w:rsidRPr="00D30FA7">
        <w:rPr>
          <w:rFonts w:ascii="Arial Narrow" w:hAnsi="Arial Narrow" w:cs="Arial"/>
          <w:sz w:val="28"/>
          <w:szCs w:val="28"/>
        </w:rPr>
        <w:t xml:space="preserve">contra </w:t>
      </w:r>
      <w:r w:rsidR="00937728">
        <w:rPr>
          <w:rFonts w:ascii="Arial Narrow" w:hAnsi="Arial Narrow" w:cs="Arial"/>
          <w:b/>
          <w:i/>
          <w:sz w:val="28"/>
          <w:szCs w:val="28"/>
        </w:rPr>
        <w:t>Corporación Universitaria de Santa Rosa de Cabal UNISARC.</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AF1D5C" w:rsidP="00181D67">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00181D67" w:rsidRPr="00D30FA7">
        <w:rPr>
          <w:rFonts w:ascii="Arial Narrow" w:hAnsi="Arial Narrow" w:cs="Tahoma"/>
          <w:b/>
          <w:i/>
          <w:sz w:val="28"/>
          <w:szCs w:val="28"/>
        </w:rPr>
        <w:t>INTRODUCCIÓN</w:t>
      </w:r>
    </w:p>
    <w:p w:rsidR="00181D67" w:rsidRPr="00F60732" w:rsidRDefault="00181D67" w:rsidP="00F60732">
      <w:pPr>
        <w:pStyle w:val="Sinespaciado"/>
      </w:pPr>
    </w:p>
    <w:p w:rsidR="00DE6BB5"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lastRenderedPageBreak/>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000E166B">
        <w:rPr>
          <w:rFonts w:ascii="Arial Narrow" w:hAnsi="Arial Narrow" w:cs="Tahoma"/>
          <w:sz w:val="28"/>
          <w:szCs w:val="28"/>
        </w:rPr>
        <w:t xml:space="preserve"> que se persigue la declaratoria </w:t>
      </w:r>
      <w:r w:rsidR="005B0298">
        <w:rPr>
          <w:rFonts w:ascii="Arial Narrow" w:hAnsi="Arial Narrow" w:cs="Tahoma"/>
          <w:sz w:val="28"/>
          <w:szCs w:val="28"/>
        </w:rPr>
        <w:t xml:space="preserve">de </w:t>
      </w:r>
      <w:r w:rsidR="00937728">
        <w:rPr>
          <w:rFonts w:ascii="Arial Narrow" w:hAnsi="Arial Narrow" w:cs="Tahoma"/>
          <w:sz w:val="28"/>
          <w:szCs w:val="28"/>
        </w:rPr>
        <w:t xml:space="preserve">un contrato de trabajo que ató a las partes entre el 01 de junio de 2006 y el 15 de diciembre de 2014, que el mismo terminó por decisión unilateral e injusta por parte del empleador, pide que se declare ineficaz el despido, al encontrarse la actora en delicado estado de salud y no haberse obtenido la autorización del Ministerio de Trabajo y, que además, tal terminación generó perjuicios graves a la demandante y gran afectación psicológica. Consecuencia de lo anterior, solicita que se ordene el reintegro de la demandante a la empresa actora con el reconocimiento y pago de los salarios y prestaciones sociales </w:t>
      </w:r>
      <w:r w:rsidR="00252037">
        <w:rPr>
          <w:rFonts w:ascii="Arial Narrow" w:hAnsi="Arial Narrow" w:cs="Tahoma"/>
          <w:sz w:val="28"/>
          <w:szCs w:val="28"/>
        </w:rPr>
        <w:t>causados entre la terminación y la fecha del efectivo reintegro, así como al pago de la sanción de 180 días contenidas en el artículo 26 de la Ley 361 de 1997</w:t>
      </w:r>
      <w:r w:rsidR="00DE6BB5">
        <w:rPr>
          <w:rFonts w:ascii="Arial Narrow" w:hAnsi="Arial Narrow" w:cs="Tahoma"/>
          <w:sz w:val="28"/>
          <w:szCs w:val="28"/>
        </w:rPr>
        <w:t>, el valor del reajuste de las cotizaciones al sistema general de seguridad social y los perjuicios morales  que estima en 25 salarios mínimos vigentes, así como la indexación de las condenas y las costas procesales.</w:t>
      </w:r>
    </w:p>
    <w:p w:rsidR="00DE6BB5" w:rsidRDefault="00DE6BB5" w:rsidP="00181D67">
      <w:pPr>
        <w:shd w:val="clear" w:color="auto" w:fill="FFFFFF"/>
        <w:spacing w:line="360" w:lineRule="auto"/>
        <w:ind w:firstLine="851"/>
        <w:jc w:val="both"/>
        <w:rPr>
          <w:rFonts w:ascii="Arial Narrow" w:hAnsi="Arial Narrow" w:cs="Tahoma"/>
          <w:sz w:val="28"/>
          <w:szCs w:val="28"/>
        </w:rPr>
      </w:pPr>
    </w:p>
    <w:p w:rsidR="000E2CF1" w:rsidRDefault="000E2CF1"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Como sustento fáctico se relata que la relación laboral inició el 01 de junio de 2006 mediante un contrato a término indefinido, que el cargo desempeñado fue el de asistente, que el último salario devengado fue $1.039.278, que en el mes de diciembre de 2010 la demandante sufrió un aneurisma, que requirió de una cirugía realizada el 06 de enero de 2011, que tuvo una larga incapacidad, que desde ese momento y hasta la actualidad se encuentra en controles médicos, aspectos que conocía la empleadora, que el 16 de diciembre de 2012 debió realizarse una nueva cirugía con el de contrarrestar anomalías, que como consecuencia de ese padecimiento viene presentando trastornos de salud, por lo que actualmente se encuentra en tratamiento médico y es conocido por la empleadora.</w:t>
      </w:r>
    </w:p>
    <w:p w:rsidR="000E2CF1" w:rsidRDefault="000E2CF1" w:rsidP="00181D67">
      <w:pPr>
        <w:shd w:val="clear" w:color="auto" w:fill="FFFFFF"/>
        <w:spacing w:line="360" w:lineRule="auto"/>
        <w:ind w:firstLine="851"/>
        <w:jc w:val="both"/>
        <w:rPr>
          <w:rFonts w:ascii="Arial Narrow" w:hAnsi="Arial Narrow" w:cs="Tahoma"/>
          <w:sz w:val="28"/>
          <w:szCs w:val="28"/>
        </w:rPr>
      </w:pPr>
    </w:p>
    <w:p w:rsidR="00973AE5" w:rsidRDefault="000E2CF1"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Refiere que debido a constantes abusos de la rectora </w:t>
      </w:r>
      <w:r w:rsidR="00A245C6">
        <w:rPr>
          <w:rFonts w:ascii="Arial Narrow" w:hAnsi="Arial Narrow" w:cs="Tahoma"/>
          <w:sz w:val="28"/>
          <w:szCs w:val="28"/>
        </w:rPr>
        <w:t xml:space="preserve">algunos trabajadores de la institución, entre ellos la demandante, tomaron la decisión de constituir un sindicato, que de tal decisión se enteró la rectora y empezó a presionar a los trabajadores, que ante dicha situación se adhirieron al sindicato SINTIES el 12 de diciembre de 2014, que la actora recibió el formulario de afiliación por correo electrónico, que la rectora se enteró de la intención de afiliarse al aludido sindicato por lo que se tomó la decisión unilateral </w:t>
      </w:r>
      <w:r w:rsidR="00A245C6">
        <w:rPr>
          <w:rFonts w:ascii="Arial Narrow" w:hAnsi="Arial Narrow" w:cs="Tahoma"/>
          <w:sz w:val="28"/>
          <w:szCs w:val="28"/>
        </w:rPr>
        <w:lastRenderedPageBreak/>
        <w:t>de dar por terminada la relación laboral</w:t>
      </w:r>
      <w:r w:rsidR="004D1721">
        <w:rPr>
          <w:rFonts w:ascii="Arial Narrow" w:hAnsi="Arial Narrow" w:cs="Tahoma"/>
          <w:sz w:val="28"/>
          <w:szCs w:val="28"/>
        </w:rPr>
        <w:t xml:space="preserve">. Relata </w:t>
      </w:r>
      <w:r w:rsidR="00973AE5">
        <w:rPr>
          <w:rFonts w:ascii="Arial Narrow" w:hAnsi="Arial Narrow" w:cs="Tahoma"/>
          <w:sz w:val="28"/>
          <w:szCs w:val="28"/>
        </w:rPr>
        <w:t xml:space="preserve">finalmente </w:t>
      </w:r>
      <w:r w:rsidR="004D1721">
        <w:rPr>
          <w:rFonts w:ascii="Arial Narrow" w:hAnsi="Arial Narrow" w:cs="Tahoma"/>
          <w:sz w:val="28"/>
          <w:szCs w:val="28"/>
        </w:rPr>
        <w:t>que a la terminación del contrato le cancelaron la liquidación de prestaciones sociales y la indemnización por despido injustificado</w:t>
      </w:r>
      <w:r w:rsidR="00973AE5">
        <w:rPr>
          <w:rFonts w:ascii="Arial Narrow" w:hAnsi="Arial Narrow" w:cs="Tahoma"/>
          <w:sz w:val="28"/>
          <w:szCs w:val="28"/>
        </w:rPr>
        <w:t>, que al verse desafiliada del sistema de salud se sintió angustiada, con zozobra y tristeza por la necesidad de continuar con su tratamiento de salud.</w:t>
      </w:r>
    </w:p>
    <w:p w:rsidR="00973AE5" w:rsidRDefault="00973AE5" w:rsidP="00181D67">
      <w:pPr>
        <w:shd w:val="clear" w:color="auto" w:fill="FFFFFF"/>
        <w:spacing w:line="360" w:lineRule="auto"/>
        <w:ind w:firstLine="851"/>
        <w:jc w:val="both"/>
        <w:rPr>
          <w:rFonts w:ascii="Arial Narrow" w:hAnsi="Arial Narrow" w:cs="Tahoma"/>
          <w:sz w:val="28"/>
          <w:szCs w:val="28"/>
        </w:rPr>
      </w:pPr>
    </w:p>
    <w:p w:rsidR="00FA188E" w:rsidRDefault="00973AE5"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Admitida la demanda, se dio traslado de la misma a la parte demandada, la que allegó respuesta por medio de abogada, quien se pronunció respecto a los hechos, aceptando el último salario devengado por la actora, la ocurrencia del incidente de salud de la demandante en el año 2010, el largo proceso de recuperación que ésta tuvo, la nueva cirugía que debió realizarse el 16 de diciembre de 2012, la fecha del despido y el pago de la liquidación final. Frente a los restantes, indicó que no eran ciertos</w:t>
      </w:r>
      <w:r w:rsidR="00FA188E">
        <w:rPr>
          <w:rFonts w:ascii="Arial Narrow" w:hAnsi="Arial Narrow" w:cs="Tahoma"/>
          <w:sz w:val="28"/>
          <w:szCs w:val="28"/>
        </w:rPr>
        <w:t xml:space="preserve"> o que no le constaban. Se opuso totalmente a las pretensiones de la demanda y excepcionó  de fondo “Cobro de lo no debido”, “Inexistencia de la obligación”, “Mala fe de la demandante”, “Buena fe de la demandada” y “Prescripción”.</w:t>
      </w:r>
    </w:p>
    <w:p w:rsidR="00FA188E" w:rsidRDefault="00FA188E" w:rsidP="00181D67">
      <w:pPr>
        <w:shd w:val="clear" w:color="auto" w:fill="FFFFFF"/>
        <w:spacing w:line="360" w:lineRule="auto"/>
        <w:ind w:firstLine="851"/>
        <w:jc w:val="both"/>
        <w:rPr>
          <w:rFonts w:ascii="Arial Narrow" w:hAnsi="Arial Narrow" w:cs="Tahoma"/>
          <w:sz w:val="28"/>
          <w:szCs w:val="28"/>
        </w:rPr>
      </w:pPr>
    </w:p>
    <w:p w:rsidR="00C426A5" w:rsidRPr="002C3B7B" w:rsidRDefault="00C426A5" w:rsidP="002C3B7B">
      <w:pPr>
        <w:pStyle w:val="Sinespaciado"/>
      </w:pPr>
    </w:p>
    <w:p w:rsidR="00A868E3" w:rsidRDefault="00A868E3" w:rsidP="00A868E3">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687346" w:rsidRDefault="00687346" w:rsidP="00A868E3">
      <w:pPr>
        <w:pStyle w:val="Sinespaciado"/>
      </w:pPr>
    </w:p>
    <w:p w:rsidR="008C7F45" w:rsidRPr="00D30FA7" w:rsidRDefault="008C7F45" w:rsidP="00A868E3">
      <w:pPr>
        <w:pStyle w:val="Sinespaciado"/>
      </w:pPr>
    </w:p>
    <w:p w:rsidR="00A46EAC" w:rsidRDefault="00085BBD" w:rsidP="00181D67">
      <w:pPr>
        <w:spacing w:line="360" w:lineRule="auto"/>
        <w:ind w:firstLine="900"/>
        <w:jc w:val="both"/>
        <w:rPr>
          <w:rFonts w:ascii="Arial Narrow" w:hAnsi="Arial Narrow" w:cs="Tahoma"/>
          <w:sz w:val="28"/>
          <w:szCs w:val="28"/>
        </w:rPr>
      </w:pPr>
      <w:r>
        <w:rPr>
          <w:rFonts w:ascii="Arial Narrow" w:hAnsi="Arial Narrow" w:cs="Tahoma"/>
          <w:sz w:val="28"/>
          <w:szCs w:val="28"/>
        </w:rPr>
        <w:t>En sentencia de primer grado, el Juzgador despachó desfavorablemente las suplicas de la demanda y la condenó en costas a favor de la corporación universitaria demandada. Para así concluir, encontró que las pruebas traídas al proceso no acreditaban que la demandante estuviera incapacitada o en un tratamiento médico que la aforara especialmente, por ello, no era merecedora de la protección especial del canon 26 de la Ley 361 de 1997. Tampoco encontró acreditada la presunta persecución por la conformación del sindicato, pues todo quedó en meras especulaciones de los testigos</w:t>
      </w:r>
      <w:r w:rsidR="00A46EAC">
        <w:rPr>
          <w:rFonts w:ascii="Arial Narrow" w:hAnsi="Arial Narrow" w:cs="Tahoma"/>
          <w:sz w:val="28"/>
          <w:szCs w:val="28"/>
        </w:rPr>
        <w:t>.</w:t>
      </w:r>
    </w:p>
    <w:p w:rsidR="006D4701" w:rsidRDefault="006D4701" w:rsidP="00181D67">
      <w:pPr>
        <w:spacing w:line="360" w:lineRule="auto"/>
        <w:ind w:firstLine="900"/>
        <w:jc w:val="both"/>
        <w:rPr>
          <w:rFonts w:ascii="Arial Narrow" w:hAnsi="Arial Narrow" w:cs="Tahoma"/>
          <w:sz w:val="28"/>
          <w:szCs w:val="28"/>
        </w:rPr>
      </w:pPr>
    </w:p>
    <w:p w:rsidR="0059122D" w:rsidRPr="0059122D" w:rsidRDefault="0059122D" w:rsidP="00181D67">
      <w:pPr>
        <w:spacing w:line="360" w:lineRule="auto"/>
        <w:ind w:firstLine="900"/>
        <w:jc w:val="both"/>
        <w:rPr>
          <w:rFonts w:ascii="Arial Narrow" w:hAnsi="Arial Narrow" w:cs="Tahoma"/>
          <w:b/>
          <w:i/>
          <w:color w:val="FF0000"/>
          <w:sz w:val="29"/>
          <w:szCs w:val="29"/>
          <w:lang w:eastAsia="es-CO"/>
        </w:rPr>
      </w:pPr>
      <w:r w:rsidRPr="0059122D">
        <w:rPr>
          <w:rFonts w:ascii="Arial Narrow" w:hAnsi="Arial Narrow" w:cs="Tahoma"/>
          <w:b/>
          <w:i/>
          <w:sz w:val="28"/>
          <w:szCs w:val="28"/>
          <w:lang w:eastAsia="es-CO"/>
        </w:rPr>
        <w:t xml:space="preserve">III. </w:t>
      </w:r>
      <w:r w:rsidR="0067128F">
        <w:rPr>
          <w:rFonts w:ascii="Arial Narrow" w:hAnsi="Arial Narrow" w:cs="Tahoma"/>
          <w:b/>
          <w:i/>
          <w:sz w:val="28"/>
          <w:szCs w:val="28"/>
          <w:lang w:eastAsia="es-CO"/>
        </w:rPr>
        <w:t>APELACIÓN</w:t>
      </w:r>
    </w:p>
    <w:p w:rsidR="0059122D" w:rsidRDefault="0059122D" w:rsidP="00181D67">
      <w:pPr>
        <w:pStyle w:val="Sinespaciado"/>
        <w:rPr>
          <w:lang w:eastAsia="es-CO"/>
        </w:rPr>
      </w:pPr>
    </w:p>
    <w:p w:rsidR="00C770EF" w:rsidRDefault="00217B4A" w:rsidP="00217B4A">
      <w:pPr>
        <w:spacing w:line="360" w:lineRule="auto"/>
        <w:ind w:firstLine="993"/>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 xml:space="preserve">El apoderado de la parte actora interpuso recurso de apelación contra la sentencia, manifestando </w:t>
      </w:r>
      <w:r w:rsidR="00A46EAC">
        <w:rPr>
          <w:rFonts w:ascii="Arial Narrow" w:hAnsi="Arial Narrow" w:cs="Tahoma"/>
          <w:iCs/>
          <w:color w:val="000000"/>
          <w:sz w:val="28"/>
          <w:szCs w:val="28"/>
          <w:lang w:val="es-MX" w:eastAsia="es-CO"/>
        </w:rPr>
        <w:t xml:space="preserve">que si bien al finiquito de la relación laboral la demandante no estaba incapacitada, sus padecimientos de salud implicaban un seguimiento y tratamiento médico constante, lo que imponía a la empleadora agotar el trámite ante el </w:t>
      </w:r>
      <w:r w:rsidR="00A46EAC">
        <w:rPr>
          <w:rFonts w:ascii="Arial Narrow" w:hAnsi="Arial Narrow" w:cs="Tahoma"/>
          <w:iCs/>
          <w:color w:val="000000"/>
          <w:sz w:val="28"/>
          <w:szCs w:val="28"/>
          <w:lang w:val="es-MX" w:eastAsia="es-CO"/>
        </w:rPr>
        <w:lastRenderedPageBreak/>
        <w:t>Ministerio del Trabajo, para poder finiquitar la relación laboral de la actora</w:t>
      </w:r>
      <w:r w:rsidR="008E5317">
        <w:rPr>
          <w:rFonts w:ascii="Arial Narrow" w:hAnsi="Arial Narrow" w:cs="Tahoma"/>
          <w:iCs/>
          <w:color w:val="000000"/>
          <w:sz w:val="28"/>
          <w:szCs w:val="28"/>
          <w:lang w:val="es-MX" w:eastAsia="es-CO"/>
        </w:rPr>
        <w:t xml:space="preserve">. </w:t>
      </w:r>
      <w:r w:rsidR="00BD0518">
        <w:rPr>
          <w:rFonts w:ascii="Arial Narrow" w:hAnsi="Arial Narrow" w:cs="Tahoma"/>
          <w:iCs/>
          <w:color w:val="000000"/>
          <w:sz w:val="28"/>
          <w:szCs w:val="28"/>
          <w:lang w:val="es-MX" w:eastAsia="es-CO"/>
        </w:rPr>
        <w:t>Refiere  además, que las pruebas aportadas, demuestran que sí existió una persecución por parte de las directivas de la Corporación y que fue, lo que en ultimas, motivó el despido de la demandante, como mecanismo para desestimular la creación de la organización</w:t>
      </w:r>
      <w:r w:rsidR="00C770EF">
        <w:rPr>
          <w:rFonts w:ascii="Arial Narrow" w:hAnsi="Arial Narrow" w:cs="Tahoma"/>
          <w:iCs/>
          <w:color w:val="000000"/>
          <w:sz w:val="28"/>
          <w:szCs w:val="28"/>
          <w:lang w:val="es-MX" w:eastAsia="es-CO"/>
        </w:rPr>
        <w:t xml:space="preserve"> sindical</w:t>
      </w:r>
      <w:r w:rsidR="00BD0518">
        <w:rPr>
          <w:rFonts w:ascii="Arial Narrow" w:hAnsi="Arial Narrow" w:cs="Tahoma"/>
          <w:iCs/>
          <w:color w:val="000000"/>
          <w:sz w:val="28"/>
          <w:szCs w:val="28"/>
          <w:lang w:val="es-MX" w:eastAsia="es-CO"/>
        </w:rPr>
        <w:t>, lo que se refleja en que varios de los deponentes refieren pr</w:t>
      </w:r>
      <w:r w:rsidR="00C770EF">
        <w:rPr>
          <w:rFonts w:ascii="Arial Narrow" w:hAnsi="Arial Narrow" w:cs="Tahoma"/>
          <w:iCs/>
          <w:color w:val="000000"/>
          <w:sz w:val="28"/>
          <w:szCs w:val="28"/>
          <w:lang w:val="es-MX" w:eastAsia="es-CO"/>
        </w:rPr>
        <w:t xml:space="preserve">ocesos disciplinarios en su contra, lo que sin duda constituyó una violación a su derecho de asociación. Cita varios pronunciamientos de la Corte Constitucional –en sede de tutela- en los que se limita el uso del derecho del empleador a terminar los contratos de trabajo, cuando se ejerce con el fin de desconocer o limitar al derecho de asociación sindical. </w:t>
      </w:r>
    </w:p>
    <w:p w:rsidR="00DA66B5" w:rsidRDefault="00DA66B5"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 xml:space="preserve">IV. </w:t>
      </w: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V. 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094470" w:rsidRDefault="00C9692E"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Para resolver </w:t>
      </w:r>
      <w:r w:rsidR="00611838">
        <w:rPr>
          <w:rFonts w:ascii="Arial Narrow" w:hAnsi="Arial Narrow" w:cs="Tahoma"/>
          <w:color w:val="000000"/>
          <w:sz w:val="28"/>
          <w:szCs w:val="28"/>
          <w:lang w:eastAsia="es-CO"/>
        </w:rPr>
        <w:t xml:space="preserve">la alzada propuesta por los portavoces judiciales de las partes enfrentadas, la Sala se plantea los </w:t>
      </w:r>
      <w:r w:rsidR="00094470">
        <w:rPr>
          <w:rFonts w:ascii="Arial Narrow" w:hAnsi="Arial Narrow" w:cs="Tahoma"/>
          <w:color w:val="000000"/>
          <w:sz w:val="28"/>
          <w:szCs w:val="28"/>
          <w:lang w:eastAsia="es-CO"/>
        </w:rPr>
        <w:t>siguientes interrogantes:</w:t>
      </w:r>
    </w:p>
    <w:p w:rsidR="00094470" w:rsidRDefault="00094470"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C9692E" w:rsidRDefault="00CD301E"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AC4AAF">
        <w:rPr>
          <w:rFonts w:ascii="Arial Narrow" w:hAnsi="Arial Narrow" w:cs="Tahoma"/>
          <w:i/>
          <w:color w:val="000000"/>
          <w:sz w:val="28"/>
          <w:szCs w:val="28"/>
          <w:lang w:eastAsia="es-CO"/>
        </w:rPr>
        <w:t xml:space="preserve">Se encontraba </w:t>
      </w:r>
      <w:r w:rsidR="00CC70BC">
        <w:rPr>
          <w:rFonts w:ascii="Arial Narrow" w:hAnsi="Arial Narrow" w:cs="Tahoma"/>
          <w:i/>
          <w:color w:val="000000"/>
          <w:sz w:val="28"/>
          <w:szCs w:val="28"/>
          <w:lang w:eastAsia="es-CO"/>
        </w:rPr>
        <w:t>la</w:t>
      </w:r>
      <w:r w:rsidR="00AC4AAF">
        <w:rPr>
          <w:rFonts w:ascii="Arial Narrow" w:hAnsi="Arial Narrow" w:cs="Tahoma"/>
          <w:i/>
          <w:color w:val="000000"/>
          <w:sz w:val="28"/>
          <w:szCs w:val="28"/>
          <w:lang w:eastAsia="es-CO"/>
        </w:rPr>
        <w:t xml:space="preserve"> señor</w:t>
      </w:r>
      <w:r w:rsidR="00CC70BC">
        <w:rPr>
          <w:rFonts w:ascii="Arial Narrow" w:hAnsi="Arial Narrow" w:cs="Tahoma"/>
          <w:i/>
          <w:color w:val="000000"/>
          <w:sz w:val="28"/>
          <w:szCs w:val="28"/>
          <w:lang w:eastAsia="es-CO"/>
        </w:rPr>
        <w:t>a</w:t>
      </w:r>
      <w:r w:rsidR="00AC4AAF">
        <w:rPr>
          <w:rFonts w:ascii="Arial Narrow" w:hAnsi="Arial Narrow" w:cs="Tahoma"/>
          <w:i/>
          <w:color w:val="000000"/>
          <w:sz w:val="28"/>
          <w:szCs w:val="28"/>
          <w:lang w:eastAsia="es-CO"/>
        </w:rPr>
        <w:t xml:space="preserve"> </w:t>
      </w:r>
      <w:r w:rsidR="00CC70BC">
        <w:rPr>
          <w:rFonts w:ascii="Arial Narrow" w:hAnsi="Arial Narrow" w:cs="Tahoma"/>
          <w:i/>
          <w:color w:val="000000"/>
          <w:sz w:val="28"/>
          <w:szCs w:val="28"/>
          <w:lang w:eastAsia="es-CO"/>
        </w:rPr>
        <w:t>Gloria Bonilla López</w:t>
      </w:r>
      <w:r w:rsidR="00AC4AAF">
        <w:rPr>
          <w:rFonts w:ascii="Arial Narrow" w:hAnsi="Arial Narrow" w:cs="Tahoma"/>
          <w:i/>
          <w:color w:val="000000"/>
          <w:sz w:val="28"/>
          <w:szCs w:val="28"/>
          <w:lang w:eastAsia="es-CO"/>
        </w:rPr>
        <w:t xml:space="preserve"> en situación de debilidad manifiesta por salud, que </w:t>
      </w:r>
      <w:r w:rsidR="00C178E4">
        <w:rPr>
          <w:rFonts w:ascii="Arial Narrow" w:hAnsi="Arial Narrow" w:cs="Tahoma"/>
          <w:i/>
          <w:color w:val="000000"/>
          <w:sz w:val="28"/>
          <w:szCs w:val="28"/>
          <w:lang w:eastAsia="es-CO"/>
        </w:rPr>
        <w:t>impidiera la terminación de su relación laboral</w:t>
      </w:r>
      <w:r>
        <w:rPr>
          <w:rFonts w:ascii="Arial Narrow" w:hAnsi="Arial Narrow" w:cs="Tahoma"/>
          <w:i/>
          <w:color w:val="000000"/>
          <w:sz w:val="28"/>
          <w:szCs w:val="28"/>
          <w:lang w:eastAsia="es-CO"/>
        </w:rPr>
        <w:t>?</w:t>
      </w:r>
    </w:p>
    <w:p w:rsidR="00860327" w:rsidRDefault="00860327"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3D5AF4" w:rsidRDefault="003D5AF4" w:rsidP="00181D67">
      <w:pPr>
        <w:pStyle w:val="Sinespaciado"/>
        <w:spacing w:line="360" w:lineRule="auto"/>
        <w:ind w:firstLine="708"/>
        <w:jc w:val="both"/>
        <w:rPr>
          <w:rFonts w:ascii="Arial Narrow" w:hAnsi="Arial Narrow"/>
          <w:b/>
          <w:i/>
          <w:sz w:val="28"/>
          <w:szCs w:val="28"/>
          <w:lang w:eastAsia="en-US"/>
        </w:rPr>
      </w:pPr>
    </w:p>
    <w:p w:rsidR="000261E8" w:rsidRDefault="000261E8" w:rsidP="00181D67">
      <w:pPr>
        <w:pStyle w:val="Sinespaciado"/>
        <w:spacing w:line="360" w:lineRule="auto"/>
        <w:ind w:firstLine="708"/>
        <w:jc w:val="both"/>
        <w:rPr>
          <w:rFonts w:ascii="Arial Narrow" w:hAnsi="Arial Narrow"/>
          <w:sz w:val="28"/>
          <w:szCs w:val="28"/>
          <w:lang w:eastAsia="en-US"/>
        </w:rPr>
      </w:pPr>
      <w:r w:rsidRPr="000261E8">
        <w:rPr>
          <w:rFonts w:ascii="Arial Narrow" w:hAnsi="Arial Narrow"/>
          <w:sz w:val="28"/>
          <w:szCs w:val="28"/>
          <w:lang w:eastAsia="en-US"/>
        </w:rPr>
        <w:lastRenderedPageBreak/>
        <w:t>El artículo 53 de la Constitución Política contiene</w:t>
      </w:r>
      <w:r>
        <w:rPr>
          <w:rFonts w:ascii="Arial Narrow" w:hAnsi="Arial Narrow"/>
          <w:sz w:val="28"/>
          <w:szCs w:val="28"/>
          <w:lang w:eastAsia="en-US"/>
        </w:rPr>
        <w:t xml:space="preserve"> los principios mínimos fundamentales que deben permear el derecho al trabajo en Colombia. Entre los aludidos mandatos de optimización se consagra la estabilidad en el empleo. Sin embargo, tal principio no puede entenderse como uno de carácter inamovible o pétreo, pues ello atentaría gravemente contra la dinámica misma de las relaciones laborales y del mercado, haciendo inalterables las condiciones en que las empresas compitan en el comercio. Lo que busca este mandato es poner ciertos requisitos al empleador para el ejercicio de su poder de disposición, que impidan un actuar libre e incontrolado de tal facultad y que generen certidumbre en los trabajadores de sostener su relación laboral.</w:t>
      </w:r>
    </w:p>
    <w:p w:rsidR="000261E8" w:rsidRDefault="000261E8" w:rsidP="00181D67">
      <w:pPr>
        <w:pStyle w:val="Sinespaciado"/>
        <w:spacing w:line="360" w:lineRule="auto"/>
        <w:ind w:firstLine="708"/>
        <w:jc w:val="both"/>
        <w:rPr>
          <w:rFonts w:ascii="Arial Narrow" w:hAnsi="Arial Narrow"/>
          <w:sz w:val="28"/>
          <w:szCs w:val="28"/>
          <w:lang w:eastAsia="en-US"/>
        </w:rPr>
      </w:pPr>
    </w:p>
    <w:p w:rsidR="00C71BCA" w:rsidRDefault="000261E8" w:rsidP="004B0EBA">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Así por ejemplo, se consagró la indemnización contenida en el artículo 64 del Código Laboral, que pena al empleador que </w:t>
      </w:r>
      <w:r w:rsidR="004B0EBA">
        <w:rPr>
          <w:rFonts w:ascii="Arial Narrow" w:hAnsi="Arial Narrow"/>
          <w:sz w:val="28"/>
          <w:szCs w:val="28"/>
          <w:lang w:eastAsia="en-US"/>
        </w:rPr>
        <w:t>despide, sin una justa causa, a su trabajador. En otros casos, se han establecido restricciones más severas como las contenidas en los artículos 239 y 240 de la Codificación Laboral, en los cuales se establece la imposibilidad de despedir a una mujer gestante o en período de lactancia, salvo que medie una justa causa para ello y que lo autorice el inspector del trabajo, indicando la Corte Constitucional que carece de efecto jurídico el despido que no cumpla con estos presupuestos, lo que se traduce en que la relación laboral se mantiene (sentencia C-470 de 1997).</w:t>
      </w:r>
    </w:p>
    <w:p w:rsidR="00C71BCA" w:rsidRDefault="00C71BCA" w:rsidP="004B0EBA">
      <w:pPr>
        <w:pStyle w:val="Sinespaciado"/>
        <w:spacing w:line="360" w:lineRule="auto"/>
        <w:ind w:firstLine="708"/>
        <w:jc w:val="both"/>
        <w:rPr>
          <w:rFonts w:ascii="Arial Narrow" w:hAnsi="Arial Narrow"/>
          <w:sz w:val="28"/>
          <w:szCs w:val="28"/>
          <w:lang w:eastAsia="en-US"/>
        </w:rPr>
      </w:pPr>
    </w:p>
    <w:p w:rsidR="00C71BCA" w:rsidRDefault="00C71BCA" w:rsidP="00C71BCA">
      <w:pPr>
        <w:pStyle w:val="NormalWeb"/>
        <w:spacing w:line="360" w:lineRule="auto"/>
        <w:jc w:val="both"/>
        <w:rPr>
          <w:rFonts w:ascii="Arial" w:hAnsi="Arial" w:cs="Arial"/>
          <w:color w:val="4B4949"/>
          <w:sz w:val="18"/>
          <w:szCs w:val="18"/>
        </w:rPr>
      </w:pPr>
      <w:r>
        <w:rPr>
          <w:rFonts w:ascii="Arial Narrow" w:hAnsi="Arial Narrow"/>
          <w:sz w:val="28"/>
          <w:szCs w:val="28"/>
          <w:lang w:eastAsia="en-US"/>
        </w:rPr>
        <w:t>En el artículo 26 de la Ley 361 de 1997, se establece otro ejemplo del desarrollo del principio de estabilidad laboral, esta vez en protección de las personas con discapacidad. La norma, en su tenor literal expresa:</w:t>
      </w:r>
      <w:r w:rsidRPr="00C71BCA">
        <w:rPr>
          <w:rFonts w:ascii="Arial" w:hAnsi="Arial" w:cs="Arial"/>
          <w:color w:val="4B4949"/>
          <w:sz w:val="18"/>
          <w:szCs w:val="18"/>
        </w:rPr>
        <w:t> </w:t>
      </w:r>
    </w:p>
    <w:p w:rsidR="00C71BCA" w:rsidRDefault="00C71BCA" w:rsidP="00C71BCA">
      <w:pPr>
        <w:pStyle w:val="NormalWeb"/>
        <w:spacing w:line="360" w:lineRule="auto"/>
        <w:jc w:val="both"/>
        <w:rPr>
          <w:rFonts w:ascii="Arial" w:hAnsi="Arial" w:cs="Arial"/>
          <w:color w:val="4B4949"/>
          <w:sz w:val="18"/>
          <w:szCs w:val="18"/>
        </w:rPr>
      </w:pPr>
    </w:p>
    <w:p w:rsidR="00C71BCA" w:rsidRDefault="00C71BCA" w:rsidP="00C71BCA">
      <w:pPr>
        <w:pStyle w:val="NormalWeb"/>
        <w:spacing w:line="360" w:lineRule="auto"/>
        <w:jc w:val="both"/>
        <w:rPr>
          <w:rFonts w:ascii="Arial Narrow" w:hAnsi="Arial Narrow" w:cs="Arial"/>
          <w:i/>
          <w:sz w:val="28"/>
          <w:szCs w:val="28"/>
        </w:rPr>
      </w:pPr>
      <w:r>
        <w:rPr>
          <w:rFonts w:ascii="Arial Narrow" w:hAnsi="Arial Narrow" w:cs="Arial"/>
          <w:i/>
          <w:sz w:val="28"/>
          <w:szCs w:val="28"/>
        </w:rPr>
        <w:t>“</w:t>
      </w:r>
      <w:r w:rsidRPr="00C71BCA">
        <w:rPr>
          <w:rFonts w:ascii="Arial Narrow" w:hAnsi="Arial Narrow" w:cs="Arial"/>
          <w:i/>
          <w:sz w:val="28"/>
          <w:szCs w:val="28"/>
        </w:rPr>
        <w:t>En ningún caso la discapacidad de una persona, podrá ser motivo para obstaculizar una vinculación laboral, a menos que dicha discapacidad sea claramente demostrada como incompatible e insuperable en el cargo que se va a desempeñar. Así mismo, ninguna persona en situación de discapacidad podrá ser despedida o su contrato terminado por razón de su discapacidad, salvo que medie autorización de la oficina de Trabajo.</w:t>
      </w:r>
    </w:p>
    <w:p w:rsidR="005F15C6" w:rsidRPr="00C71BCA" w:rsidRDefault="005F15C6" w:rsidP="005F15C6">
      <w:pPr>
        <w:pStyle w:val="NormalWeb"/>
        <w:jc w:val="both"/>
        <w:rPr>
          <w:rFonts w:ascii="Arial Narrow" w:hAnsi="Arial Narrow" w:cs="Arial"/>
          <w:i/>
          <w:sz w:val="28"/>
          <w:szCs w:val="28"/>
        </w:rPr>
      </w:pPr>
    </w:p>
    <w:p w:rsidR="00C71BCA" w:rsidRDefault="00C71BCA" w:rsidP="00C71BCA">
      <w:pPr>
        <w:spacing w:before="100" w:beforeAutospacing="1" w:after="100" w:afterAutospacing="1" w:line="360" w:lineRule="auto"/>
        <w:jc w:val="both"/>
        <w:rPr>
          <w:rFonts w:ascii="Arial Narrow" w:hAnsi="Arial Narrow" w:cs="Arial"/>
          <w:i/>
          <w:sz w:val="28"/>
          <w:szCs w:val="28"/>
          <w:lang w:val="es-ES"/>
        </w:rPr>
      </w:pPr>
      <w:r w:rsidRPr="00C71BCA">
        <w:rPr>
          <w:rFonts w:ascii="Arial Narrow" w:hAnsi="Arial Narrow" w:cs="Arial"/>
          <w:i/>
          <w:sz w:val="28"/>
          <w:szCs w:val="28"/>
          <w:lang w:val="es-ES"/>
        </w:rPr>
        <w:t>No obstante, quienes fueren despedidos o su contrato terminado por razón de su discapacidad, sin el cumplimiento del requisito previsto en el inciso anterior, tendrán derecho a una indemnización equivalente a ciento ochenta días del salario, sin perjuicio de las demás prestaciones e indemnizaciones a que hubiere lugar de acuerdo con el Código Sustantivo del Trabajo y demás normas que lo modifiquen, adicionen, complementen o aclaren</w:t>
      </w:r>
      <w:r>
        <w:rPr>
          <w:rFonts w:ascii="Arial Narrow" w:hAnsi="Arial Narrow" w:cs="Arial"/>
          <w:i/>
          <w:sz w:val="28"/>
          <w:szCs w:val="28"/>
          <w:lang w:val="es-ES"/>
        </w:rPr>
        <w:t>”</w:t>
      </w:r>
      <w:r w:rsidRPr="00C71BCA">
        <w:rPr>
          <w:rFonts w:ascii="Arial Narrow" w:hAnsi="Arial Narrow" w:cs="Arial"/>
          <w:i/>
          <w:sz w:val="28"/>
          <w:szCs w:val="28"/>
          <w:lang w:val="es-ES"/>
        </w:rPr>
        <w:t>.</w:t>
      </w:r>
    </w:p>
    <w:p w:rsidR="005F15C6" w:rsidRPr="00C71BCA" w:rsidRDefault="005F15C6" w:rsidP="005F15C6">
      <w:pPr>
        <w:spacing w:before="100" w:beforeAutospacing="1" w:after="100" w:afterAutospacing="1"/>
        <w:jc w:val="both"/>
        <w:rPr>
          <w:rFonts w:ascii="Arial Narrow" w:hAnsi="Arial Narrow" w:cs="Arial"/>
          <w:i/>
          <w:sz w:val="28"/>
          <w:szCs w:val="28"/>
          <w:lang w:val="es-ES"/>
        </w:rPr>
      </w:pPr>
    </w:p>
    <w:p w:rsidR="007F57B8" w:rsidRDefault="00C71BCA"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Esta norma, al igual que la estabilidad laboral reforzada de la mujer gestante o lactante, fue analizada por la Corte Constitucional, indicando que carece de efectos jurídicos el despido efectuado sin la autorización del inspector de trabajo, quien deberá analizar si existe justa causa o si efectivamente va a vencer el respectivo contrato. (Sentencia C-531 de 2000)</w:t>
      </w:r>
      <w:r w:rsidR="007F57B8">
        <w:rPr>
          <w:rFonts w:ascii="Arial Narrow" w:hAnsi="Arial Narrow"/>
          <w:sz w:val="28"/>
          <w:szCs w:val="28"/>
          <w:lang w:eastAsia="en-US"/>
        </w:rPr>
        <w:t>.</w:t>
      </w:r>
      <w:r w:rsidR="004C7F4D">
        <w:rPr>
          <w:rFonts w:ascii="Arial Narrow" w:hAnsi="Arial Narrow"/>
          <w:sz w:val="28"/>
          <w:szCs w:val="28"/>
          <w:lang w:eastAsia="en-US"/>
        </w:rPr>
        <w:t xml:space="preserve"> Lo anterior se traduce en que un despido sin cumplir con tales características</w:t>
      </w:r>
      <w:r w:rsidR="00E57735">
        <w:rPr>
          <w:rFonts w:ascii="Arial Narrow" w:hAnsi="Arial Narrow"/>
          <w:sz w:val="28"/>
          <w:szCs w:val="28"/>
          <w:lang w:eastAsia="en-US"/>
        </w:rPr>
        <w:t>, dará lugar al reintegro del trabajador al cargo que venía desempeñando o a uno acorde a sus capacidades laborales.</w:t>
      </w:r>
      <w:r w:rsidR="004C7F4D">
        <w:rPr>
          <w:rFonts w:ascii="Arial Narrow" w:hAnsi="Arial Narrow"/>
          <w:sz w:val="28"/>
          <w:szCs w:val="28"/>
          <w:lang w:eastAsia="en-US"/>
        </w:rPr>
        <w:t xml:space="preserve"> </w:t>
      </w:r>
    </w:p>
    <w:p w:rsidR="007F57B8" w:rsidRDefault="007F57B8" w:rsidP="00181D67">
      <w:pPr>
        <w:pStyle w:val="Sinespaciado"/>
        <w:spacing w:line="360" w:lineRule="auto"/>
        <w:ind w:firstLine="708"/>
        <w:jc w:val="both"/>
        <w:rPr>
          <w:rFonts w:ascii="Arial Narrow" w:hAnsi="Arial Narrow"/>
          <w:sz w:val="28"/>
          <w:szCs w:val="28"/>
          <w:lang w:eastAsia="en-US"/>
        </w:rPr>
      </w:pPr>
    </w:p>
    <w:p w:rsidR="007F57B8" w:rsidRDefault="007F57B8"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Como se observa de los ejemplos traídos a colación, el principio de la estabilidad laboral en ningún caso es absoluto, es decir, nadie puede permanecer de manera indefinida en un cargo, dado que bien el empleador en uso de su facultad discrecional y mediante el pago de una indemnización o la anuencia de la autoridad de trabajo, cuando medie una justa causa, en los casos de la estabilidad laboral reforzada, pueden poner fin a la relación laboral.</w:t>
      </w:r>
    </w:p>
    <w:p w:rsidR="007F57B8" w:rsidRDefault="007F57B8" w:rsidP="00181D67">
      <w:pPr>
        <w:pStyle w:val="Sinespaciado"/>
        <w:spacing w:line="360" w:lineRule="auto"/>
        <w:ind w:firstLine="708"/>
        <w:jc w:val="both"/>
        <w:rPr>
          <w:rFonts w:ascii="Arial Narrow" w:hAnsi="Arial Narrow"/>
          <w:sz w:val="28"/>
          <w:szCs w:val="28"/>
          <w:lang w:eastAsia="en-US"/>
        </w:rPr>
      </w:pPr>
    </w:p>
    <w:p w:rsidR="00C71BCA" w:rsidRDefault="007F57B8"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Ahora, adentrándose ya la Sala en el estudio de la estabilidad laboral reforzada de las personas con discapacidad, es indispensable entrar a precisar qué elementos deben reunirse para que se dispense a un trabajador esa protección especial</w:t>
      </w:r>
      <w:r w:rsidR="004C7F4D">
        <w:rPr>
          <w:rFonts w:ascii="Arial Narrow" w:hAnsi="Arial Narrow"/>
          <w:sz w:val="28"/>
          <w:szCs w:val="28"/>
          <w:lang w:eastAsia="en-US"/>
        </w:rPr>
        <w:t>, reintegrándolo al cargo del cual fue despedido por razón de su discapacidad</w:t>
      </w:r>
      <w:r>
        <w:rPr>
          <w:rFonts w:ascii="Arial Narrow" w:hAnsi="Arial Narrow"/>
          <w:sz w:val="28"/>
          <w:szCs w:val="28"/>
          <w:lang w:eastAsia="en-US"/>
        </w:rPr>
        <w:t xml:space="preserve">. </w:t>
      </w:r>
      <w:r w:rsidR="004C7F4D">
        <w:rPr>
          <w:rFonts w:ascii="Arial Narrow" w:hAnsi="Arial Narrow"/>
          <w:sz w:val="28"/>
          <w:szCs w:val="28"/>
          <w:lang w:eastAsia="en-US"/>
        </w:rPr>
        <w:t>Tales presupuestos, esencialmente, son tres: (i) Que el trabajador</w:t>
      </w:r>
      <w:r w:rsidR="00F73E9B">
        <w:rPr>
          <w:rFonts w:ascii="Arial Narrow" w:hAnsi="Arial Narrow"/>
          <w:sz w:val="28"/>
          <w:szCs w:val="28"/>
          <w:lang w:eastAsia="en-US"/>
        </w:rPr>
        <w:t xml:space="preserve"> al momento del despido</w:t>
      </w:r>
      <w:r w:rsidR="004C7F4D">
        <w:rPr>
          <w:rFonts w:ascii="Arial Narrow" w:hAnsi="Arial Narrow"/>
          <w:sz w:val="28"/>
          <w:szCs w:val="28"/>
          <w:lang w:eastAsia="en-US"/>
        </w:rPr>
        <w:t xml:space="preserve"> se encuentre en estado de discapacidad, la cual puede ser leve, moderada o grave, sin que sea indispensable la calificación previa de tal estado por la Junta de Calificación de Invalidez; (ii) que el empleador conozca tal situación, conocimiento que se puede </w:t>
      </w:r>
      <w:r w:rsidR="004C7F4D">
        <w:rPr>
          <w:rFonts w:ascii="Arial Narrow" w:hAnsi="Arial Narrow"/>
          <w:sz w:val="28"/>
          <w:szCs w:val="28"/>
          <w:lang w:eastAsia="en-US"/>
        </w:rPr>
        <w:lastRenderedPageBreak/>
        <w:t>evidenciar por cualquier medio de prueba y (iii) que el empleador no hubiere obtenido la autorización del inspector de trabajo.</w:t>
      </w:r>
    </w:p>
    <w:p w:rsidR="00C71BCA" w:rsidRDefault="00C71BCA" w:rsidP="00181D67">
      <w:pPr>
        <w:pStyle w:val="Sinespaciado"/>
        <w:spacing w:line="360" w:lineRule="auto"/>
        <w:ind w:firstLine="708"/>
        <w:jc w:val="both"/>
        <w:rPr>
          <w:rFonts w:ascii="Arial Narrow" w:hAnsi="Arial Narrow"/>
          <w:sz w:val="28"/>
          <w:szCs w:val="28"/>
          <w:lang w:eastAsia="en-US"/>
        </w:rPr>
      </w:pPr>
    </w:p>
    <w:p w:rsidR="004C7F4D" w:rsidRDefault="004C7F4D"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Con</w:t>
      </w:r>
      <w:r w:rsidR="00A06336">
        <w:rPr>
          <w:rFonts w:ascii="Arial Narrow" w:hAnsi="Arial Narrow"/>
          <w:sz w:val="28"/>
          <w:szCs w:val="28"/>
          <w:lang w:eastAsia="en-US"/>
        </w:rPr>
        <w:t xml:space="preserve"> estos elementos, se pasará a verificar si en el sub-lite se dan los elementos aludidos.</w:t>
      </w:r>
    </w:p>
    <w:p w:rsidR="00A06336" w:rsidRDefault="00A06336" w:rsidP="00181D67">
      <w:pPr>
        <w:pStyle w:val="Sinespaciado"/>
        <w:spacing w:line="360" w:lineRule="auto"/>
        <w:ind w:firstLine="708"/>
        <w:jc w:val="both"/>
        <w:rPr>
          <w:rFonts w:ascii="Arial Narrow" w:hAnsi="Arial Narrow"/>
          <w:sz w:val="28"/>
          <w:szCs w:val="28"/>
          <w:lang w:eastAsia="en-US"/>
        </w:rPr>
      </w:pPr>
    </w:p>
    <w:p w:rsidR="00C46106" w:rsidRDefault="00A06336"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Se tiene que </w:t>
      </w:r>
      <w:r w:rsidR="00980633">
        <w:rPr>
          <w:rFonts w:ascii="Arial Narrow" w:hAnsi="Arial Narrow"/>
          <w:sz w:val="28"/>
          <w:szCs w:val="28"/>
          <w:lang w:eastAsia="en-US"/>
        </w:rPr>
        <w:t xml:space="preserve">la señora Bonilla López, según la historia clínica con que se cuenta, sufrió una </w:t>
      </w:r>
      <w:proofErr w:type="spellStart"/>
      <w:r w:rsidR="00980633">
        <w:rPr>
          <w:rFonts w:ascii="Arial Narrow" w:hAnsi="Arial Narrow"/>
          <w:sz w:val="28"/>
          <w:szCs w:val="28"/>
          <w:lang w:eastAsia="en-US"/>
        </w:rPr>
        <w:t>hermorragia</w:t>
      </w:r>
      <w:proofErr w:type="spellEnd"/>
      <w:r w:rsidR="00980633">
        <w:rPr>
          <w:rFonts w:ascii="Arial Narrow" w:hAnsi="Arial Narrow"/>
          <w:sz w:val="28"/>
          <w:szCs w:val="28"/>
          <w:lang w:eastAsia="en-US"/>
        </w:rPr>
        <w:t xml:space="preserve"> su</w:t>
      </w:r>
      <w:r w:rsidR="00C32B42">
        <w:rPr>
          <w:rFonts w:ascii="Arial Narrow" w:hAnsi="Arial Narrow"/>
          <w:sz w:val="28"/>
          <w:szCs w:val="28"/>
          <w:lang w:eastAsia="en-US"/>
        </w:rPr>
        <w:t>b</w:t>
      </w:r>
      <w:r w:rsidR="00980633">
        <w:rPr>
          <w:rFonts w:ascii="Arial Narrow" w:hAnsi="Arial Narrow"/>
          <w:sz w:val="28"/>
          <w:szCs w:val="28"/>
          <w:lang w:eastAsia="en-US"/>
        </w:rPr>
        <w:t>aracnoidea de arteria comunicante anterior (aneurisma cerebral sin ruptura), el cual ocurrió los últimos días de diciembre del año 2010, razón por la cual fue sometida a un procedimiento quirúrgico el 06 de enero de 2011</w:t>
      </w:r>
      <w:r w:rsidR="00C32B42">
        <w:rPr>
          <w:rFonts w:ascii="Arial Narrow" w:hAnsi="Arial Narrow"/>
          <w:sz w:val="28"/>
          <w:szCs w:val="28"/>
          <w:lang w:eastAsia="en-US"/>
        </w:rPr>
        <w:t xml:space="preserve"> –</w:t>
      </w:r>
      <w:proofErr w:type="spellStart"/>
      <w:r w:rsidR="00C32B42">
        <w:rPr>
          <w:rFonts w:ascii="Arial Narrow" w:hAnsi="Arial Narrow"/>
          <w:sz w:val="28"/>
          <w:szCs w:val="28"/>
          <w:lang w:eastAsia="en-US"/>
        </w:rPr>
        <w:t>fl</w:t>
      </w:r>
      <w:proofErr w:type="spellEnd"/>
      <w:r w:rsidR="00C32B42">
        <w:rPr>
          <w:rFonts w:ascii="Arial Narrow" w:hAnsi="Arial Narrow"/>
          <w:sz w:val="28"/>
          <w:szCs w:val="28"/>
          <w:lang w:eastAsia="en-US"/>
        </w:rPr>
        <w:t xml:space="preserve">. 14- y a pesar de no existir constancia escrita sobre el </w:t>
      </w:r>
      <w:r w:rsidR="00102995">
        <w:rPr>
          <w:rFonts w:ascii="Arial Narrow" w:hAnsi="Arial Narrow"/>
          <w:sz w:val="28"/>
          <w:szCs w:val="28"/>
          <w:lang w:eastAsia="en-US"/>
        </w:rPr>
        <w:t>término</w:t>
      </w:r>
      <w:r w:rsidR="00C32B42">
        <w:rPr>
          <w:rFonts w:ascii="Arial Narrow" w:hAnsi="Arial Narrow"/>
          <w:sz w:val="28"/>
          <w:szCs w:val="28"/>
          <w:lang w:eastAsia="en-US"/>
        </w:rPr>
        <w:t xml:space="preserve"> de la incapacidad, según se expuso por ambos litigantes</w:t>
      </w:r>
      <w:r w:rsidR="00102995">
        <w:rPr>
          <w:rFonts w:ascii="Arial Narrow" w:hAnsi="Arial Narrow"/>
          <w:sz w:val="28"/>
          <w:szCs w:val="28"/>
          <w:lang w:eastAsia="en-US"/>
        </w:rPr>
        <w:t xml:space="preserve">, la misma se extendió por 55 días. Con posterioridad a esa intervención quirúrgica, se observa un examen de control denominado </w:t>
      </w:r>
      <w:proofErr w:type="spellStart"/>
      <w:r w:rsidR="00102995">
        <w:rPr>
          <w:rFonts w:ascii="Arial Narrow" w:hAnsi="Arial Narrow"/>
          <w:sz w:val="28"/>
          <w:szCs w:val="28"/>
          <w:lang w:eastAsia="en-US"/>
        </w:rPr>
        <w:t>Panangiografia</w:t>
      </w:r>
      <w:proofErr w:type="spellEnd"/>
      <w:r w:rsidR="00102995">
        <w:rPr>
          <w:rFonts w:ascii="Arial Narrow" w:hAnsi="Arial Narrow"/>
          <w:sz w:val="28"/>
          <w:szCs w:val="28"/>
          <w:lang w:eastAsia="en-US"/>
        </w:rPr>
        <w:t xml:space="preserve"> realizado el 13 de abril de 2011 (</w:t>
      </w:r>
      <w:proofErr w:type="spellStart"/>
      <w:r w:rsidR="00102995">
        <w:rPr>
          <w:rFonts w:ascii="Arial Narrow" w:hAnsi="Arial Narrow"/>
          <w:sz w:val="28"/>
          <w:szCs w:val="28"/>
          <w:lang w:eastAsia="en-US"/>
        </w:rPr>
        <w:t>fl</w:t>
      </w:r>
      <w:proofErr w:type="spellEnd"/>
      <w:r w:rsidR="00102995">
        <w:rPr>
          <w:rFonts w:ascii="Arial Narrow" w:hAnsi="Arial Narrow"/>
          <w:sz w:val="28"/>
          <w:szCs w:val="28"/>
          <w:lang w:eastAsia="en-US"/>
        </w:rPr>
        <w:t>. 16), así como otro examen igual, realizado el 08 de noviembre de 2011 (</w:t>
      </w:r>
      <w:proofErr w:type="spellStart"/>
      <w:r w:rsidR="00102995">
        <w:rPr>
          <w:rFonts w:ascii="Arial Narrow" w:hAnsi="Arial Narrow"/>
          <w:sz w:val="28"/>
          <w:szCs w:val="28"/>
          <w:lang w:eastAsia="en-US"/>
        </w:rPr>
        <w:t>fl</w:t>
      </w:r>
      <w:proofErr w:type="spellEnd"/>
      <w:r w:rsidR="00102995">
        <w:rPr>
          <w:rFonts w:ascii="Arial Narrow" w:hAnsi="Arial Narrow"/>
          <w:sz w:val="28"/>
          <w:szCs w:val="28"/>
          <w:lang w:eastAsia="en-US"/>
        </w:rPr>
        <w:t xml:space="preserve">. 18), seguidamente hay constancia de una intervención quirúrgica denominada (oclusión de lesión en vasos intracraneales, </w:t>
      </w:r>
      <w:r w:rsidR="000A642D">
        <w:rPr>
          <w:rFonts w:ascii="Arial Narrow" w:hAnsi="Arial Narrow"/>
          <w:sz w:val="28"/>
          <w:szCs w:val="28"/>
          <w:lang w:eastAsia="en-US"/>
        </w:rPr>
        <w:t>vía</w:t>
      </w:r>
      <w:r w:rsidR="00102995">
        <w:rPr>
          <w:rFonts w:ascii="Arial Narrow" w:hAnsi="Arial Narrow"/>
          <w:sz w:val="28"/>
          <w:szCs w:val="28"/>
          <w:lang w:eastAsia="en-US"/>
        </w:rPr>
        <w:t xml:space="preserve"> </w:t>
      </w:r>
      <w:proofErr w:type="spellStart"/>
      <w:r w:rsidR="00102995">
        <w:rPr>
          <w:rFonts w:ascii="Arial Narrow" w:hAnsi="Arial Narrow"/>
          <w:sz w:val="28"/>
          <w:szCs w:val="28"/>
          <w:lang w:eastAsia="en-US"/>
        </w:rPr>
        <w:t>endo</w:t>
      </w:r>
      <w:proofErr w:type="spellEnd"/>
      <w:r w:rsidR="00102995">
        <w:rPr>
          <w:rFonts w:ascii="Arial Narrow" w:hAnsi="Arial Narrow"/>
          <w:sz w:val="28"/>
          <w:szCs w:val="28"/>
          <w:lang w:eastAsia="en-US"/>
        </w:rPr>
        <w:t xml:space="preserve"> vascular), la cual tenía</w:t>
      </w:r>
      <w:r w:rsidR="003575F0">
        <w:rPr>
          <w:rFonts w:ascii="Arial Narrow" w:hAnsi="Arial Narrow"/>
          <w:sz w:val="28"/>
          <w:szCs w:val="28"/>
          <w:lang w:eastAsia="en-US"/>
        </w:rPr>
        <w:t xml:space="preserve"> una finalidad diagnó</w:t>
      </w:r>
      <w:r w:rsidR="00102995">
        <w:rPr>
          <w:rFonts w:ascii="Arial Narrow" w:hAnsi="Arial Narrow"/>
          <w:sz w:val="28"/>
          <w:szCs w:val="28"/>
          <w:lang w:eastAsia="en-US"/>
        </w:rPr>
        <w:t>stica</w:t>
      </w:r>
      <w:r w:rsidR="00CC70BC">
        <w:rPr>
          <w:rFonts w:ascii="Arial Narrow" w:hAnsi="Arial Narrow"/>
          <w:sz w:val="28"/>
          <w:szCs w:val="28"/>
          <w:lang w:eastAsia="en-US"/>
        </w:rPr>
        <w:t xml:space="preserve"> y </w:t>
      </w:r>
      <w:r w:rsidR="00102995">
        <w:rPr>
          <w:rFonts w:ascii="Arial Narrow" w:hAnsi="Arial Narrow"/>
          <w:sz w:val="28"/>
          <w:szCs w:val="28"/>
          <w:lang w:eastAsia="en-US"/>
        </w:rPr>
        <w:t>dio como resultado una nueva sesión de embolización</w:t>
      </w:r>
      <w:r w:rsidR="00C924F2">
        <w:rPr>
          <w:rFonts w:ascii="Arial Narrow" w:hAnsi="Arial Narrow"/>
          <w:sz w:val="28"/>
          <w:szCs w:val="28"/>
          <w:lang w:eastAsia="en-US"/>
        </w:rPr>
        <w:t xml:space="preserve"> que no tuvo complicaciones, ocurriendo todo esto el 16 de diciembre de 2011, tal como se refleja a folio 20</w:t>
      </w:r>
      <w:r w:rsidR="000A642D">
        <w:rPr>
          <w:rFonts w:ascii="Arial Narrow" w:hAnsi="Arial Narrow"/>
          <w:sz w:val="28"/>
          <w:szCs w:val="28"/>
          <w:lang w:eastAsia="en-US"/>
        </w:rPr>
        <w:t>. El 27 de marzo de 2012 se le realizó otro procedimiento de control (</w:t>
      </w:r>
      <w:proofErr w:type="spellStart"/>
      <w:r w:rsidR="000A642D">
        <w:rPr>
          <w:rFonts w:ascii="Arial Narrow" w:hAnsi="Arial Narrow"/>
          <w:sz w:val="28"/>
          <w:szCs w:val="28"/>
          <w:lang w:eastAsia="en-US"/>
        </w:rPr>
        <w:t>panangiografia</w:t>
      </w:r>
      <w:proofErr w:type="spellEnd"/>
      <w:r w:rsidR="000A642D">
        <w:rPr>
          <w:rFonts w:ascii="Arial Narrow" w:hAnsi="Arial Narrow"/>
          <w:sz w:val="28"/>
          <w:szCs w:val="28"/>
          <w:lang w:eastAsia="en-US"/>
        </w:rPr>
        <w:t xml:space="preserve">) –fl.22-, el cual se le repitió el 02 de abril de 2013. Posteriormente aparecen otro tipo de atenciones, como control de hipotiroidismo, cólicos y hemorragia vaginal e insomnio. De ese devenir </w:t>
      </w:r>
      <w:r w:rsidR="007F20EA">
        <w:rPr>
          <w:rFonts w:ascii="Arial Narrow" w:hAnsi="Arial Narrow"/>
          <w:sz w:val="28"/>
          <w:szCs w:val="28"/>
          <w:lang w:eastAsia="en-US"/>
        </w:rPr>
        <w:t xml:space="preserve">médico, se puede colegir que efectivamente en el curso de la relación laboral, la demandante sufrió un accidente </w:t>
      </w:r>
      <w:proofErr w:type="spellStart"/>
      <w:r w:rsidR="007F20EA">
        <w:rPr>
          <w:rFonts w:ascii="Arial Narrow" w:hAnsi="Arial Narrow"/>
          <w:sz w:val="28"/>
          <w:szCs w:val="28"/>
          <w:lang w:eastAsia="en-US"/>
        </w:rPr>
        <w:t>cardio</w:t>
      </w:r>
      <w:proofErr w:type="spellEnd"/>
      <w:r w:rsidR="007F20EA">
        <w:rPr>
          <w:rFonts w:ascii="Arial Narrow" w:hAnsi="Arial Narrow"/>
          <w:sz w:val="28"/>
          <w:szCs w:val="28"/>
          <w:lang w:eastAsia="en-US"/>
        </w:rPr>
        <w:t xml:space="preserve"> vascular y del mismo se derivaron ciertas incapacidades y controles médicos. Sin embargo, el mismo no acarreó una modificación de sus condiciones de trabajo, ni le generó una calidad de aforada, pues su padecimiento en salud no le generó una merma en su capacidad laboral más allá del tiempo de incapacidad que le otorgaron los galenos. Tampoco se puede</w:t>
      </w:r>
      <w:r w:rsidR="00580F1A">
        <w:rPr>
          <w:rFonts w:ascii="Arial Narrow" w:hAnsi="Arial Narrow"/>
          <w:sz w:val="28"/>
          <w:szCs w:val="28"/>
          <w:lang w:eastAsia="en-US"/>
        </w:rPr>
        <w:t xml:space="preserve"> predicar que el tener que asistir a controles y exámenes para observar cómo sigue su estado de salud, implique la adquisición del fuero de estabilidad laboral perseguida</w:t>
      </w:r>
      <w:r w:rsidR="003E7031">
        <w:rPr>
          <w:rFonts w:ascii="Arial Narrow" w:hAnsi="Arial Narrow"/>
          <w:sz w:val="28"/>
          <w:szCs w:val="28"/>
          <w:lang w:eastAsia="en-US"/>
        </w:rPr>
        <w:t xml:space="preserve">, pues el mismo se deriva de la existencia de una condición de salud que ponga en condiciones de inferioridad al trabajador, lo que en este caso, se insiste, no </w:t>
      </w:r>
      <w:r w:rsidR="003E7031">
        <w:rPr>
          <w:rFonts w:ascii="Arial Narrow" w:hAnsi="Arial Narrow"/>
          <w:sz w:val="28"/>
          <w:szCs w:val="28"/>
          <w:lang w:eastAsia="en-US"/>
        </w:rPr>
        <w:lastRenderedPageBreak/>
        <w:t>se acreditó y</w:t>
      </w:r>
      <w:r w:rsidR="00793A25">
        <w:rPr>
          <w:rFonts w:ascii="Arial Narrow" w:hAnsi="Arial Narrow"/>
          <w:sz w:val="28"/>
          <w:szCs w:val="28"/>
          <w:lang w:eastAsia="en-US"/>
        </w:rPr>
        <w:t>, antes bien,</w:t>
      </w:r>
      <w:r w:rsidR="003E7031">
        <w:rPr>
          <w:rFonts w:ascii="Arial Narrow" w:hAnsi="Arial Narrow"/>
          <w:sz w:val="28"/>
          <w:szCs w:val="28"/>
          <w:lang w:eastAsia="en-US"/>
        </w:rPr>
        <w:t xml:space="preserve"> los resultados de los referidos</w:t>
      </w:r>
      <w:r w:rsidR="00793A25">
        <w:rPr>
          <w:rFonts w:ascii="Arial Narrow" w:hAnsi="Arial Narrow"/>
          <w:sz w:val="28"/>
          <w:szCs w:val="28"/>
          <w:lang w:eastAsia="en-US"/>
        </w:rPr>
        <w:t xml:space="preserve"> controles evidencia</w:t>
      </w:r>
      <w:r w:rsidR="00C46106">
        <w:rPr>
          <w:rFonts w:ascii="Arial Narrow" w:hAnsi="Arial Narrow"/>
          <w:sz w:val="28"/>
          <w:szCs w:val="28"/>
          <w:lang w:eastAsia="en-US"/>
        </w:rPr>
        <w:t xml:space="preserve"> el buen estado de salud de la demandante.</w:t>
      </w:r>
    </w:p>
    <w:p w:rsidR="00C46106" w:rsidRDefault="00C46106" w:rsidP="00181D67">
      <w:pPr>
        <w:pStyle w:val="Sinespaciado"/>
        <w:spacing w:line="360" w:lineRule="auto"/>
        <w:ind w:firstLine="708"/>
        <w:jc w:val="both"/>
        <w:rPr>
          <w:rFonts w:ascii="Arial Narrow" w:hAnsi="Arial Narrow"/>
          <w:sz w:val="28"/>
          <w:szCs w:val="28"/>
          <w:lang w:eastAsia="en-US"/>
        </w:rPr>
      </w:pPr>
    </w:p>
    <w:p w:rsidR="00C87611" w:rsidRDefault="00C46106"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Por lo tanto, no se encuentra que la demandante estuviera en la condición de aforada </w:t>
      </w:r>
      <w:r w:rsidR="00C87611">
        <w:rPr>
          <w:rFonts w:ascii="Arial Narrow" w:hAnsi="Arial Narrow"/>
          <w:sz w:val="28"/>
          <w:szCs w:val="28"/>
          <w:lang w:eastAsia="en-US"/>
        </w:rPr>
        <w:t>deprecada, razón por la cual no le es aplicable el ar</w:t>
      </w:r>
      <w:r w:rsidR="00CC70BC">
        <w:rPr>
          <w:rFonts w:ascii="Arial Narrow" w:hAnsi="Arial Narrow"/>
          <w:sz w:val="28"/>
          <w:szCs w:val="28"/>
          <w:lang w:eastAsia="en-US"/>
        </w:rPr>
        <w:t xml:space="preserve">tículo 26 de la Ley 361 de 1997, </w:t>
      </w:r>
      <w:proofErr w:type="spellStart"/>
      <w:r w:rsidR="00CC70BC">
        <w:rPr>
          <w:rFonts w:ascii="Arial Narrow" w:hAnsi="Arial Narrow"/>
          <w:sz w:val="28"/>
          <w:szCs w:val="28"/>
          <w:lang w:eastAsia="en-US"/>
        </w:rPr>
        <w:t>màxime</w:t>
      </w:r>
      <w:proofErr w:type="spellEnd"/>
      <w:r w:rsidR="00CC70BC">
        <w:rPr>
          <w:rFonts w:ascii="Arial Narrow" w:hAnsi="Arial Narrow"/>
          <w:sz w:val="28"/>
          <w:szCs w:val="28"/>
          <w:lang w:eastAsia="en-US"/>
        </w:rPr>
        <w:t xml:space="preserve"> cuando la recurrente atribuye dicho despido a otra causa, como se pasa a analizar.</w:t>
      </w:r>
    </w:p>
    <w:p w:rsidR="00C87611" w:rsidRDefault="00C87611" w:rsidP="00181D67">
      <w:pPr>
        <w:pStyle w:val="Sinespaciado"/>
        <w:spacing w:line="360" w:lineRule="auto"/>
        <w:ind w:firstLine="708"/>
        <w:jc w:val="both"/>
        <w:rPr>
          <w:rFonts w:ascii="Arial Narrow" w:hAnsi="Arial Narrow"/>
          <w:sz w:val="28"/>
          <w:szCs w:val="28"/>
          <w:lang w:eastAsia="en-US"/>
        </w:rPr>
      </w:pPr>
    </w:p>
    <w:p w:rsidR="00FD378F" w:rsidRDefault="00C87611"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En cuanto a  las afirmaciones que la parte demandante enarbola en torno a la posible terminación del contrato de trabajo por contrarrestar el ejercicio del derecho de asociación, debe decirse que el aludido derecho, de rango constitucional, constituye la posibilidad que tienen los trabajadores de asociarse con el fin de conformar sindicatos y buscar mejorar las condiciones de trabajo. Lo anterior, implica la posibilidad de afiliarse a una organización sindical previamente constituida, o bien reunirse en el número plural de personas exigido por la Ley y crear una nueva organización sindical</w:t>
      </w:r>
      <w:r w:rsidR="00FD378F">
        <w:rPr>
          <w:rFonts w:ascii="Arial Narrow" w:hAnsi="Arial Narrow"/>
          <w:sz w:val="28"/>
          <w:szCs w:val="28"/>
          <w:lang w:eastAsia="en-US"/>
        </w:rPr>
        <w:t>, con el fin de presentar pliegos de peticiones a los empleadores con el fin de establecer las condiciones en que se desarrollara el trabajo</w:t>
      </w:r>
      <w:r>
        <w:rPr>
          <w:rFonts w:ascii="Arial Narrow" w:hAnsi="Arial Narrow"/>
          <w:sz w:val="28"/>
          <w:szCs w:val="28"/>
          <w:lang w:eastAsia="en-US"/>
        </w:rPr>
        <w:t>. El ejercicio de ese derecho, deriva en la consecuente protección de los trabajadores a través del fuero sindical –</w:t>
      </w:r>
      <w:r w:rsidR="00FD378F">
        <w:rPr>
          <w:rFonts w:ascii="Arial Narrow" w:hAnsi="Arial Narrow"/>
          <w:sz w:val="28"/>
          <w:szCs w:val="28"/>
          <w:lang w:eastAsia="en-US"/>
        </w:rPr>
        <w:t>artículos</w:t>
      </w:r>
      <w:r>
        <w:rPr>
          <w:rFonts w:ascii="Arial Narrow" w:hAnsi="Arial Narrow"/>
          <w:sz w:val="28"/>
          <w:szCs w:val="28"/>
          <w:lang w:eastAsia="en-US"/>
        </w:rPr>
        <w:t xml:space="preserve"> 405 y </w:t>
      </w:r>
      <w:proofErr w:type="spellStart"/>
      <w:r>
        <w:rPr>
          <w:rFonts w:ascii="Arial Narrow" w:hAnsi="Arial Narrow"/>
          <w:sz w:val="28"/>
          <w:szCs w:val="28"/>
          <w:lang w:eastAsia="en-US"/>
        </w:rPr>
        <w:t>ss</w:t>
      </w:r>
      <w:proofErr w:type="spellEnd"/>
      <w:r>
        <w:rPr>
          <w:rFonts w:ascii="Arial Narrow" w:hAnsi="Arial Narrow"/>
          <w:sz w:val="28"/>
          <w:szCs w:val="28"/>
          <w:lang w:eastAsia="en-US"/>
        </w:rPr>
        <w:t xml:space="preserve"> CL-</w:t>
      </w:r>
      <w:r w:rsidR="00FD378F">
        <w:rPr>
          <w:rFonts w:ascii="Arial Narrow" w:hAnsi="Arial Narrow"/>
          <w:sz w:val="28"/>
          <w:szCs w:val="28"/>
          <w:lang w:eastAsia="en-US"/>
        </w:rPr>
        <w:t xml:space="preserve"> y del fuero circunstancial –art. 25 Decreto 2351 de 1965-, que impiden que el trabajador sea despedido, desmejorado o trasladado, sin la calificación judicia</w:t>
      </w:r>
      <w:r w:rsidR="00CC70BC">
        <w:rPr>
          <w:rFonts w:ascii="Arial Narrow" w:hAnsi="Arial Narrow"/>
          <w:sz w:val="28"/>
          <w:szCs w:val="28"/>
          <w:lang w:eastAsia="en-US"/>
        </w:rPr>
        <w:t xml:space="preserve">l de una justa causal para ello, en el marco del procedimiento especial contemplado en los </w:t>
      </w:r>
      <w:proofErr w:type="spellStart"/>
      <w:r w:rsidR="00CC70BC">
        <w:rPr>
          <w:rFonts w:ascii="Arial Narrow" w:hAnsi="Arial Narrow"/>
          <w:sz w:val="28"/>
          <w:szCs w:val="28"/>
          <w:lang w:eastAsia="en-US"/>
        </w:rPr>
        <w:t>canones</w:t>
      </w:r>
      <w:proofErr w:type="spellEnd"/>
      <w:r w:rsidR="00CC70BC">
        <w:rPr>
          <w:rFonts w:ascii="Arial Narrow" w:hAnsi="Arial Narrow"/>
          <w:sz w:val="28"/>
          <w:szCs w:val="28"/>
          <w:lang w:eastAsia="en-US"/>
        </w:rPr>
        <w:t xml:space="preserve"> 112 y siguientes del CPLSS</w:t>
      </w:r>
    </w:p>
    <w:p w:rsidR="00FD378F" w:rsidRDefault="00FD378F" w:rsidP="00181D67">
      <w:pPr>
        <w:pStyle w:val="Sinespaciado"/>
        <w:spacing w:line="360" w:lineRule="auto"/>
        <w:ind w:firstLine="708"/>
        <w:jc w:val="both"/>
        <w:rPr>
          <w:rFonts w:ascii="Arial Narrow" w:hAnsi="Arial Narrow"/>
          <w:sz w:val="28"/>
          <w:szCs w:val="28"/>
          <w:lang w:eastAsia="en-US"/>
        </w:rPr>
      </w:pPr>
    </w:p>
    <w:p w:rsidR="0047787E" w:rsidRDefault="00FD378F"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Sin embargo, la adquisición de tales fueros, se logra concretar con el acta de constitución del sindicato o con la designación en uno de los roles ampar</w:t>
      </w:r>
      <w:r w:rsidR="002F7869">
        <w:rPr>
          <w:rFonts w:ascii="Arial Narrow" w:hAnsi="Arial Narrow"/>
          <w:sz w:val="28"/>
          <w:szCs w:val="28"/>
          <w:lang w:eastAsia="en-US"/>
        </w:rPr>
        <w:t>ad</w:t>
      </w:r>
      <w:r>
        <w:rPr>
          <w:rFonts w:ascii="Arial Narrow" w:hAnsi="Arial Narrow"/>
          <w:sz w:val="28"/>
          <w:szCs w:val="28"/>
          <w:lang w:eastAsia="en-US"/>
        </w:rPr>
        <w:t>os en los literales c y d del canon 406 del CL o con la presentación del pliego de peticiones al empleador mas no antes, esto es, no existe esa condición foral, con el simple adelantamiento de actos preparatorios a cualquiera de esos eventos, sino con la consolidación del mismo. Por ende, si antes de tales situaciones, el empleador opta por despedir a un trabajador, no existirá la posibilidad de deprecar el reintegro al cargo</w:t>
      </w:r>
      <w:r w:rsidR="00CC70BC">
        <w:rPr>
          <w:rFonts w:ascii="Arial Narrow" w:hAnsi="Arial Narrow"/>
          <w:sz w:val="28"/>
          <w:szCs w:val="28"/>
          <w:lang w:eastAsia="en-US"/>
        </w:rPr>
        <w:t>, en el marco del proceso especial de fuero sindical</w:t>
      </w:r>
      <w:r w:rsidR="0047787E">
        <w:rPr>
          <w:rFonts w:ascii="Arial Narrow" w:hAnsi="Arial Narrow"/>
          <w:sz w:val="28"/>
          <w:szCs w:val="28"/>
          <w:lang w:eastAsia="en-US"/>
        </w:rPr>
        <w:t>,</w:t>
      </w:r>
      <w:r>
        <w:rPr>
          <w:rFonts w:ascii="Arial Narrow" w:hAnsi="Arial Narrow"/>
          <w:sz w:val="28"/>
          <w:szCs w:val="28"/>
          <w:lang w:eastAsia="en-US"/>
        </w:rPr>
        <w:t xml:space="preserve"> </w:t>
      </w:r>
      <w:r w:rsidR="00CC70BC">
        <w:rPr>
          <w:rFonts w:ascii="Arial Narrow" w:hAnsi="Arial Narrow"/>
          <w:sz w:val="28"/>
          <w:szCs w:val="28"/>
          <w:lang w:eastAsia="en-US"/>
        </w:rPr>
        <w:t>sino que la</w:t>
      </w:r>
      <w:r w:rsidR="0047787E">
        <w:rPr>
          <w:rFonts w:ascii="Arial Narrow" w:hAnsi="Arial Narrow"/>
          <w:sz w:val="28"/>
          <w:szCs w:val="28"/>
          <w:lang w:eastAsia="en-US"/>
        </w:rPr>
        <w:t xml:space="preserve"> responsabilidad del </w:t>
      </w:r>
      <w:r w:rsidR="0047787E">
        <w:rPr>
          <w:rFonts w:ascii="Arial Narrow" w:hAnsi="Arial Narrow"/>
          <w:sz w:val="28"/>
          <w:szCs w:val="28"/>
          <w:lang w:eastAsia="en-US"/>
        </w:rPr>
        <w:lastRenderedPageBreak/>
        <w:t>empleador</w:t>
      </w:r>
      <w:r w:rsidR="00CC70BC">
        <w:rPr>
          <w:rFonts w:ascii="Arial Narrow" w:hAnsi="Arial Narrow"/>
          <w:sz w:val="28"/>
          <w:szCs w:val="28"/>
          <w:lang w:eastAsia="en-US"/>
        </w:rPr>
        <w:t xml:space="preserve">, quedará enmarcada </w:t>
      </w:r>
      <w:r w:rsidR="0047787E">
        <w:rPr>
          <w:rFonts w:ascii="Arial Narrow" w:hAnsi="Arial Narrow"/>
          <w:sz w:val="28"/>
          <w:szCs w:val="28"/>
          <w:lang w:eastAsia="en-US"/>
        </w:rPr>
        <w:t xml:space="preserve"> en el régimen común de la terminación del contrato de trabajo –art. 64 CL-</w:t>
      </w:r>
      <w:r w:rsidR="00CC70BC">
        <w:rPr>
          <w:rFonts w:ascii="Arial Narrow" w:hAnsi="Arial Narrow"/>
          <w:sz w:val="28"/>
          <w:szCs w:val="28"/>
          <w:lang w:eastAsia="en-US"/>
        </w:rPr>
        <w:t xml:space="preserve">, dando como penalidad el reconocimiento de una </w:t>
      </w:r>
      <w:r w:rsidR="002F7869">
        <w:rPr>
          <w:rFonts w:ascii="Arial Narrow" w:hAnsi="Arial Narrow"/>
          <w:sz w:val="28"/>
          <w:szCs w:val="28"/>
          <w:lang w:eastAsia="en-US"/>
        </w:rPr>
        <w:t>indemnización</w:t>
      </w:r>
      <w:r w:rsidR="0047787E">
        <w:rPr>
          <w:rFonts w:ascii="Arial Narrow" w:hAnsi="Arial Narrow"/>
          <w:sz w:val="28"/>
          <w:szCs w:val="28"/>
          <w:lang w:eastAsia="en-US"/>
        </w:rPr>
        <w:t xml:space="preserve">. </w:t>
      </w:r>
    </w:p>
    <w:p w:rsidR="0047787E" w:rsidRDefault="0047787E" w:rsidP="00181D67">
      <w:pPr>
        <w:pStyle w:val="Sinespaciado"/>
        <w:spacing w:line="360" w:lineRule="auto"/>
        <w:ind w:firstLine="708"/>
        <w:jc w:val="both"/>
        <w:rPr>
          <w:rFonts w:ascii="Arial Narrow" w:hAnsi="Arial Narrow"/>
          <w:sz w:val="28"/>
          <w:szCs w:val="28"/>
          <w:lang w:eastAsia="en-US"/>
        </w:rPr>
      </w:pPr>
    </w:p>
    <w:p w:rsidR="00FD378F" w:rsidRDefault="0047787E"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En el caso de marras, se tiene que la demandante, como lo afirma en la demanda, no alcanzó a afiliarse a la organización sindical, por lo que no puede derivarse su posible condición de aforada bajo estas circunstancias</w:t>
      </w:r>
      <w:r w:rsidR="002F7869">
        <w:rPr>
          <w:rFonts w:ascii="Arial Narrow" w:hAnsi="Arial Narrow"/>
          <w:sz w:val="28"/>
          <w:szCs w:val="28"/>
          <w:lang w:eastAsia="en-US"/>
        </w:rPr>
        <w:t xml:space="preserve"> y si la intención es demostrar que el despido fue injustificado por persecución al libre ejercicio del derecho de asociación, pues lo primero es que la persecución no se acreditó y, en todo caso, la sanción correspondería a la indemnización por despido sin justa causa, misma que fue cancelada por el empleador. Por lo tanto </w:t>
      </w:r>
      <w:r>
        <w:rPr>
          <w:rFonts w:ascii="Arial Narrow" w:hAnsi="Arial Narrow"/>
          <w:sz w:val="28"/>
          <w:szCs w:val="28"/>
          <w:lang w:eastAsia="en-US"/>
        </w:rPr>
        <w:t>se encuentra ajustada la determinación del a-quo</w:t>
      </w:r>
      <w:r w:rsidR="002F7869">
        <w:rPr>
          <w:rFonts w:ascii="Arial Narrow" w:hAnsi="Arial Narrow"/>
          <w:sz w:val="28"/>
          <w:szCs w:val="28"/>
          <w:lang w:eastAsia="en-US"/>
        </w:rPr>
        <w:t>, la cual se deberá confirmar</w:t>
      </w:r>
      <w:r>
        <w:rPr>
          <w:rFonts w:ascii="Arial Narrow" w:hAnsi="Arial Narrow"/>
          <w:sz w:val="28"/>
          <w:szCs w:val="28"/>
          <w:lang w:eastAsia="en-US"/>
        </w:rPr>
        <w:t>.</w:t>
      </w:r>
    </w:p>
    <w:p w:rsidR="0047787E" w:rsidRDefault="0047787E" w:rsidP="00181D67">
      <w:pPr>
        <w:pStyle w:val="Sinespaciado"/>
        <w:spacing w:line="360" w:lineRule="auto"/>
        <w:ind w:firstLine="708"/>
        <w:jc w:val="both"/>
        <w:rPr>
          <w:rFonts w:ascii="Arial Narrow" w:hAnsi="Arial Narrow"/>
          <w:sz w:val="28"/>
          <w:szCs w:val="28"/>
          <w:lang w:eastAsia="en-US"/>
        </w:rPr>
      </w:pPr>
    </w:p>
    <w:p w:rsidR="0047787E" w:rsidRDefault="0047787E"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Así las cosas, queda resuelto el recurso de apelación propuesto, debiendo confirmarse la determinación de primer grado.</w:t>
      </w:r>
    </w:p>
    <w:p w:rsidR="0047787E" w:rsidRDefault="0047787E" w:rsidP="00181D67">
      <w:pPr>
        <w:pStyle w:val="Sinespaciado"/>
        <w:spacing w:line="360" w:lineRule="auto"/>
        <w:ind w:firstLine="708"/>
        <w:jc w:val="both"/>
        <w:rPr>
          <w:rFonts w:ascii="Arial Narrow" w:hAnsi="Arial Narrow"/>
          <w:sz w:val="28"/>
          <w:szCs w:val="28"/>
          <w:lang w:eastAsia="en-US"/>
        </w:rPr>
      </w:pPr>
    </w:p>
    <w:p w:rsidR="0047787E" w:rsidRDefault="0047787E"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Las costas en esta sede serán a cargo de la parte demandante y a favor de la demandada.</w:t>
      </w: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6E4A79" w:rsidRDefault="008213FA" w:rsidP="00220901">
      <w:pPr>
        <w:spacing w:line="360" w:lineRule="auto"/>
        <w:ind w:firstLine="851"/>
        <w:jc w:val="both"/>
        <w:rPr>
          <w:rFonts w:ascii="Arial Narrow" w:hAnsi="Arial Narrow" w:cs="Arial"/>
          <w:spacing w:val="-2"/>
          <w:sz w:val="28"/>
          <w:szCs w:val="28"/>
        </w:rPr>
      </w:pPr>
      <w:r w:rsidRPr="008C0CF7">
        <w:rPr>
          <w:rFonts w:ascii="Arial Narrow" w:hAnsi="Arial Narrow" w:cs="Arial"/>
          <w:b/>
          <w:i/>
          <w:spacing w:val="-2"/>
          <w:sz w:val="28"/>
          <w:szCs w:val="28"/>
        </w:rPr>
        <w:t xml:space="preserve">1. </w:t>
      </w:r>
      <w:r w:rsidR="006E4A79">
        <w:rPr>
          <w:rFonts w:ascii="Arial Narrow" w:hAnsi="Arial Narrow" w:cs="Arial"/>
          <w:b/>
          <w:i/>
          <w:spacing w:val="-2"/>
          <w:sz w:val="28"/>
          <w:szCs w:val="28"/>
        </w:rPr>
        <w:t xml:space="preserve">Confirmar </w:t>
      </w:r>
      <w:r w:rsidR="006E4A79">
        <w:rPr>
          <w:rFonts w:ascii="Arial Narrow" w:hAnsi="Arial Narrow" w:cs="Arial"/>
          <w:spacing w:val="-2"/>
          <w:sz w:val="28"/>
          <w:szCs w:val="28"/>
        </w:rPr>
        <w:t xml:space="preserve">la sentencia del </w:t>
      </w:r>
      <w:r w:rsidR="00A622B7">
        <w:rPr>
          <w:rFonts w:ascii="Arial Narrow" w:hAnsi="Arial Narrow" w:cs="Arial"/>
          <w:spacing w:val="-2"/>
          <w:sz w:val="28"/>
          <w:szCs w:val="28"/>
        </w:rPr>
        <w:t>03</w:t>
      </w:r>
      <w:r w:rsidR="006E4A79">
        <w:rPr>
          <w:rFonts w:ascii="Arial Narrow" w:hAnsi="Arial Narrow" w:cs="Arial"/>
          <w:spacing w:val="-2"/>
          <w:sz w:val="28"/>
          <w:szCs w:val="28"/>
        </w:rPr>
        <w:t xml:space="preserve"> de </w:t>
      </w:r>
      <w:r w:rsidR="00A622B7">
        <w:rPr>
          <w:rFonts w:ascii="Arial Narrow" w:hAnsi="Arial Narrow" w:cs="Arial"/>
          <w:spacing w:val="-2"/>
          <w:sz w:val="28"/>
          <w:szCs w:val="28"/>
        </w:rPr>
        <w:t>mayo</w:t>
      </w:r>
      <w:r w:rsidR="006E4A79">
        <w:rPr>
          <w:rFonts w:ascii="Arial Narrow" w:hAnsi="Arial Narrow" w:cs="Arial"/>
          <w:spacing w:val="-2"/>
          <w:sz w:val="28"/>
          <w:szCs w:val="28"/>
        </w:rPr>
        <w:t xml:space="preserve"> de 201</w:t>
      </w:r>
      <w:r w:rsidR="00A622B7">
        <w:rPr>
          <w:rFonts w:ascii="Arial Narrow" w:hAnsi="Arial Narrow" w:cs="Arial"/>
          <w:spacing w:val="-2"/>
          <w:sz w:val="28"/>
          <w:szCs w:val="28"/>
        </w:rPr>
        <w:t>6</w:t>
      </w:r>
      <w:r w:rsidR="006E4A79">
        <w:rPr>
          <w:rFonts w:ascii="Arial Narrow" w:hAnsi="Arial Narrow" w:cs="Arial"/>
          <w:spacing w:val="-2"/>
          <w:sz w:val="28"/>
          <w:szCs w:val="28"/>
        </w:rPr>
        <w:t xml:space="preserve">, dictada por el Juzgado Laboral </w:t>
      </w:r>
      <w:r w:rsidR="00A622B7">
        <w:rPr>
          <w:rFonts w:ascii="Arial Narrow" w:hAnsi="Arial Narrow" w:cs="Arial"/>
          <w:spacing w:val="-2"/>
          <w:sz w:val="28"/>
          <w:szCs w:val="28"/>
        </w:rPr>
        <w:t xml:space="preserve">del Circuito de Dosquebradas, </w:t>
      </w:r>
      <w:r w:rsidR="006E4A79">
        <w:rPr>
          <w:rFonts w:ascii="Arial Narrow" w:hAnsi="Arial Narrow" w:cs="Arial"/>
          <w:spacing w:val="-2"/>
          <w:sz w:val="28"/>
          <w:szCs w:val="28"/>
        </w:rPr>
        <w:t>dentro del proceso de la referencia.</w:t>
      </w:r>
    </w:p>
    <w:p w:rsidR="005E2002" w:rsidRDefault="005E2002" w:rsidP="00CC0B21">
      <w:pPr>
        <w:spacing w:line="360" w:lineRule="auto"/>
        <w:ind w:firstLine="851"/>
        <w:jc w:val="both"/>
        <w:rPr>
          <w:rFonts w:ascii="Arial Narrow" w:hAnsi="Arial Narrow" w:cs="Arial"/>
          <w:b/>
          <w:i/>
          <w:sz w:val="28"/>
          <w:szCs w:val="28"/>
        </w:rPr>
      </w:pPr>
    </w:p>
    <w:p w:rsidR="00CC0B21" w:rsidRDefault="002735EE" w:rsidP="00CC0B21">
      <w:pPr>
        <w:spacing w:line="360" w:lineRule="auto"/>
        <w:ind w:firstLine="851"/>
        <w:jc w:val="both"/>
        <w:rPr>
          <w:rFonts w:ascii="Arial Narrow" w:hAnsi="Arial Narrow" w:cs="Arial"/>
          <w:sz w:val="28"/>
          <w:szCs w:val="28"/>
        </w:rPr>
      </w:pPr>
      <w:r>
        <w:rPr>
          <w:rFonts w:ascii="Arial Narrow" w:hAnsi="Arial Narrow" w:cs="Arial"/>
          <w:b/>
          <w:i/>
          <w:sz w:val="28"/>
          <w:szCs w:val="28"/>
        </w:rPr>
        <w:t xml:space="preserve">2. </w:t>
      </w:r>
      <w:r w:rsidR="006E4A79">
        <w:rPr>
          <w:rFonts w:ascii="Arial Narrow" w:hAnsi="Arial Narrow" w:cs="Arial"/>
          <w:sz w:val="28"/>
          <w:szCs w:val="28"/>
        </w:rPr>
        <w:t>Costas</w:t>
      </w:r>
      <w:r w:rsidR="00A622B7">
        <w:rPr>
          <w:rFonts w:ascii="Arial Narrow" w:hAnsi="Arial Narrow" w:cs="Arial"/>
          <w:sz w:val="28"/>
          <w:szCs w:val="28"/>
        </w:rPr>
        <w:t xml:space="preserve"> en esta instancia</w:t>
      </w:r>
      <w:r w:rsidR="006E4A79">
        <w:rPr>
          <w:rFonts w:ascii="Arial Narrow" w:hAnsi="Arial Narrow" w:cs="Arial"/>
          <w:sz w:val="28"/>
          <w:szCs w:val="28"/>
        </w:rPr>
        <w:t xml:space="preserve"> a cargo de la parte demandante.</w:t>
      </w:r>
    </w:p>
    <w:p w:rsidR="00CC0B21" w:rsidRDefault="00CC0B21" w:rsidP="00CC0B21">
      <w:pPr>
        <w:spacing w:line="360" w:lineRule="auto"/>
        <w:ind w:firstLine="851"/>
        <w:jc w:val="both"/>
        <w:rPr>
          <w:rFonts w:ascii="Arial Narrow" w:hAnsi="Arial Narrow" w:cs="Arial"/>
          <w:sz w:val="28"/>
          <w:szCs w:val="28"/>
        </w:rPr>
      </w:pP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F91602" w:rsidRDefault="00F91602" w:rsidP="007E480D">
      <w:pPr>
        <w:ind w:firstLine="900"/>
        <w:jc w:val="center"/>
        <w:rPr>
          <w:rFonts w:ascii="Arial Narrow" w:hAnsi="Arial Narrow" w:cs="Microsoft Sans Serif"/>
          <w:b/>
          <w:bCs/>
          <w:iCs/>
          <w:sz w:val="28"/>
          <w:szCs w:val="28"/>
          <w:lang w:val="es-ES"/>
        </w:rPr>
      </w:pPr>
    </w:p>
    <w:p w:rsidR="002F7869" w:rsidRDefault="002F7869" w:rsidP="007E480D">
      <w:pPr>
        <w:ind w:firstLine="900"/>
        <w:jc w:val="center"/>
        <w:rPr>
          <w:rFonts w:ascii="Arial Narrow" w:hAnsi="Arial Narrow" w:cs="Microsoft Sans Serif"/>
          <w:b/>
          <w:bCs/>
          <w:iCs/>
          <w:sz w:val="28"/>
          <w:szCs w:val="28"/>
          <w:lang w:val="es-ES"/>
        </w:rPr>
      </w:pPr>
    </w:p>
    <w:p w:rsidR="002F7869" w:rsidRDefault="002F7869" w:rsidP="007E480D">
      <w:pPr>
        <w:ind w:firstLine="900"/>
        <w:jc w:val="center"/>
        <w:rPr>
          <w:rFonts w:ascii="Arial Narrow" w:hAnsi="Arial Narrow" w:cs="Microsoft Sans Serif"/>
          <w:b/>
          <w:bCs/>
          <w:iCs/>
          <w:sz w:val="28"/>
          <w:szCs w:val="28"/>
          <w:lang w:val="es-ES"/>
        </w:rPr>
      </w:pPr>
    </w:p>
    <w:p w:rsidR="002F7869" w:rsidRDefault="002F7869" w:rsidP="007E480D">
      <w:pPr>
        <w:ind w:firstLine="900"/>
        <w:jc w:val="center"/>
        <w:rPr>
          <w:rFonts w:ascii="Arial Narrow" w:hAnsi="Arial Narrow" w:cs="Microsoft Sans Serif"/>
          <w:b/>
          <w:bCs/>
          <w:iCs/>
          <w:sz w:val="28"/>
          <w:szCs w:val="28"/>
          <w:lang w:val="es-ES"/>
        </w:rPr>
      </w:pPr>
    </w:p>
    <w:p w:rsidR="002F7869" w:rsidRDefault="002F7869" w:rsidP="007E480D">
      <w:pPr>
        <w:ind w:firstLine="900"/>
        <w:jc w:val="center"/>
        <w:rPr>
          <w:rFonts w:ascii="Arial Narrow" w:hAnsi="Arial Narrow" w:cs="Microsoft Sans Serif"/>
          <w:b/>
          <w:bCs/>
          <w:iCs/>
          <w:sz w:val="28"/>
          <w:szCs w:val="28"/>
          <w:lang w:val="es-ES"/>
        </w:rPr>
      </w:pPr>
    </w:p>
    <w:p w:rsidR="00F91602" w:rsidRDefault="00F91602" w:rsidP="007E480D">
      <w:pPr>
        <w:ind w:firstLine="900"/>
        <w:jc w:val="center"/>
        <w:rPr>
          <w:rFonts w:ascii="Arial Narrow" w:hAnsi="Arial Narrow" w:cs="Microsoft Sans Serif"/>
          <w:b/>
          <w:bCs/>
          <w:iCs/>
          <w:sz w:val="28"/>
          <w:szCs w:val="28"/>
          <w:lang w:val="es-ES"/>
        </w:rPr>
      </w:pPr>
    </w:p>
    <w:p w:rsidR="00855683" w:rsidRPr="00E80808" w:rsidRDefault="00855683"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A622B7"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OLGA LUCIA HOYOS SEPÚLVEDA</w:t>
      </w:r>
      <w:r w:rsidR="005E2002" w:rsidRPr="005E2002">
        <w:rPr>
          <w:rFonts w:ascii="Arial Narrow" w:hAnsi="Arial Narrow" w:cs="Microsoft Sans Serif"/>
          <w:b/>
          <w:bCs/>
          <w:iCs/>
          <w:sz w:val="28"/>
          <w:szCs w:val="28"/>
          <w:lang w:val="es-ES"/>
        </w:rPr>
        <w:t xml:space="preserve"> </w:t>
      </w:r>
      <w:r w:rsidR="005E2002">
        <w:rPr>
          <w:rFonts w:ascii="Arial Narrow" w:hAnsi="Arial Narrow" w:cs="Microsoft Sans Serif"/>
          <w:b/>
          <w:bCs/>
          <w:iCs/>
          <w:sz w:val="28"/>
          <w:szCs w:val="28"/>
          <w:lang w:val="es-ES"/>
        </w:rPr>
        <w:tab/>
      </w:r>
      <w:r w:rsidR="005E2002">
        <w:rPr>
          <w:rFonts w:ascii="Arial Narrow" w:hAnsi="Arial Narrow" w:cs="Microsoft Sans Serif"/>
          <w:b/>
          <w:bCs/>
          <w:iCs/>
          <w:sz w:val="28"/>
          <w:szCs w:val="28"/>
          <w:lang w:val="es-ES"/>
        </w:rPr>
        <w:tab/>
        <w:t xml:space="preserve"> ANA LUCIA CAICEDO CALDERON </w:t>
      </w:r>
      <w:r w:rsidR="005E2002" w:rsidRPr="00E80808">
        <w:rPr>
          <w:rFonts w:ascii="Arial Narrow" w:hAnsi="Arial Narrow" w:cs="Microsoft Sans Serif"/>
          <w:b/>
          <w:bCs/>
          <w:iCs/>
          <w:sz w:val="28"/>
          <w:szCs w:val="28"/>
          <w:lang w:val="es-ES"/>
        </w:rPr>
        <w:t xml:space="preserve">                 </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A622B7">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Magistrad</w:t>
      </w:r>
      <w:r w:rsidR="005E2002">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p>
    <w:p w:rsidR="00465CFD" w:rsidRPr="00A622B7" w:rsidRDefault="00897A5F" w:rsidP="00A622B7">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r w:rsidR="00A622B7">
        <w:rPr>
          <w:rFonts w:ascii="Arial Narrow" w:hAnsi="Arial Narrow" w:cs="Microsoft Sans Serif"/>
          <w:bCs/>
          <w:iCs/>
          <w:sz w:val="28"/>
          <w:szCs w:val="28"/>
          <w:lang w:val="es-ES"/>
        </w:rPr>
        <w:t xml:space="preserve">                               </w:t>
      </w:r>
    </w:p>
    <w:sectPr w:rsidR="00465CFD" w:rsidRPr="00A622B7"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ABD" w:rsidRDefault="009F4ABD" w:rsidP="00181D67">
      <w:r>
        <w:separator/>
      </w:r>
    </w:p>
  </w:endnote>
  <w:endnote w:type="continuationSeparator" w:id="0">
    <w:p w:rsidR="009F4ABD" w:rsidRDefault="009F4ABD"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78" w:rsidRDefault="00AD1578"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D1578" w:rsidRDefault="00AD1578"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78" w:rsidRDefault="00AD1578"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130A3">
      <w:rPr>
        <w:rStyle w:val="Nmerodepgina"/>
        <w:noProof/>
      </w:rPr>
      <w:t>10</w:t>
    </w:r>
    <w:r>
      <w:rPr>
        <w:rStyle w:val="Nmerodepgina"/>
      </w:rPr>
      <w:fldChar w:fldCharType="end"/>
    </w:r>
  </w:p>
  <w:p w:rsidR="00AD1578" w:rsidRDefault="00AD1578"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ABD" w:rsidRDefault="009F4ABD" w:rsidP="00181D67">
      <w:r>
        <w:separator/>
      </w:r>
    </w:p>
  </w:footnote>
  <w:footnote w:type="continuationSeparator" w:id="0">
    <w:p w:rsidR="009F4ABD" w:rsidRDefault="009F4ABD"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78" w:rsidRDefault="00AD1578" w:rsidP="00FB2365">
    <w:pPr>
      <w:jc w:val="both"/>
      <w:rPr>
        <w:rFonts w:ascii="Arial" w:hAnsi="Arial" w:cs="Arial"/>
        <w:bCs/>
        <w:i/>
        <w:sz w:val="16"/>
        <w:szCs w:val="16"/>
      </w:rPr>
    </w:pPr>
    <w:r w:rsidRPr="00BD0CC8">
      <w:rPr>
        <w:rFonts w:ascii="Arial" w:hAnsi="Arial" w:cs="Arial"/>
        <w:bCs/>
        <w:i/>
        <w:sz w:val="16"/>
        <w:szCs w:val="16"/>
      </w:rPr>
      <w:t>Radicación No: 66</w:t>
    </w:r>
    <w:r w:rsidR="00937728">
      <w:rPr>
        <w:rFonts w:ascii="Arial" w:hAnsi="Arial" w:cs="Arial"/>
        <w:bCs/>
        <w:i/>
        <w:sz w:val="16"/>
        <w:szCs w:val="16"/>
      </w:rPr>
      <w:t>170</w:t>
    </w:r>
    <w:r w:rsidRPr="00BD0CC8">
      <w:rPr>
        <w:rFonts w:ascii="Arial" w:hAnsi="Arial" w:cs="Arial"/>
        <w:bCs/>
        <w:i/>
        <w:sz w:val="16"/>
        <w:szCs w:val="16"/>
      </w:rPr>
      <w:t>-31-05-</w:t>
    </w:r>
    <w:r>
      <w:rPr>
        <w:rFonts w:ascii="Arial" w:hAnsi="Arial" w:cs="Arial"/>
        <w:bCs/>
        <w:i/>
        <w:sz w:val="16"/>
        <w:szCs w:val="16"/>
      </w:rPr>
      <w:t>001-201</w:t>
    </w:r>
    <w:r w:rsidR="00937728">
      <w:rPr>
        <w:rFonts w:ascii="Arial" w:hAnsi="Arial" w:cs="Arial"/>
        <w:bCs/>
        <w:i/>
        <w:sz w:val="16"/>
        <w:szCs w:val="16"/>
      </w:rPr>
      <w:t>5</w:t>
    </w:r>
    <w:r>
      <w:rPr>
        <w:rFonts w:ascii="Arial" w:hAnsi="Arial" w:cs="Arial"/>
        <w:bCs/>
        <w:i/>
        <w:sz w:val="16"/>
        <w:szCs w:val="16"/>
      </w:rPr>
      <w:t>-00</w:t>
    </w:r>
    <w:r w:rsidR="00937728">
      <w:rPr>
        <w:rFonts w:ascii="Arial" w:hAnsi="Arial" w:cs="Arial"/>
        <w:bCs/>
        <w:i/>
        <w:sz w:val="16"/>
        <w:szCs w:val="16"/>
      </w:rPr>
      <w:t>249</w:t>
    </w:r>
    <w:r>
      <w:rPr>
        <w:rFonts w:ascii="Arial" w:hAnsi="Arial" w:cs="Arial"/>
        <w:bCs/>
        <w:i/>
        <w:sz w:val="16"/>
        <w:szCs w:val="16"/>
      </w:rPr>
      <w:t>-01</w:t>
    </w:r>
  </w:p>
  <w:p w:rsidR="00AD1578" w:rsidRPr="00BD0CC8" w:rsidRDefault="00937728" w:rsidP="00FB2365">
    <w:pPr>
      <w:jc w:val="both"/>
      <w:rPr>
        <w:rFonts w:ascii="Arial" w:hAnsi="Arial" w:cs="Arial"/>
        <w:bCs/>
        <w:i/>
        <w:iCs/>
        <w:sz w:val="16"/>
        <w:szCs w:val="16"/>
      </w:rPr>
    </w:pPr>
    <w:r>
      <w:rPr>
        <w:rFonts w:ascii="Arial" w:hAnsi="Arial" w:cs="Arial"/>
        <w:bCs/>
        <w:i/>
        <w:sz w:val="16"/>
        <w:szCs w:val="16"/>
      </w:rPr>
      <w:t>Gloria Bonilla López</w:t>
    </w:r>
    <w:r w:rsidR="00AD1578">
      <w:rPr>
        <w:rFonts w:ascii="Arial" w:hAnsi="Arial" w:cs="Arial"/>
        <w:bCs/>
        <w:i/>
        <w:sz w:val="16"/>
        <w:szCs w:val="16"/>
      </w:rPr>
      <w:t xml:space="preserve"> vs </w:t>
    </w:r>
    <w:r>
      <w:rPr>
        <w:rFonts w:ascii="Arial" w:hAnsi="Arial" w:cs="Arial"/>
        <w:bCs/>
        <w:i/>
        <w:sz w:val="16"/>
        <w:szCs w:val="16"/>
      </w:rPr>
      <w:t>Corporación Universitaria de Santa Rosa de Cabal UNISARC</w:t>
    </w:r>
  </w:p>
  <w:p w:rsidR="00AD1578" w:rsidRDefault="00AD157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15:restartNumberingAfterBreak="0">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E1E3A90"/>
    <w:multiLevelType w:val="hybridMultilevel"/>
    <w:tmpl w:val="85C661F2"/>
    <w:lvl w:ilvl="0" w:tplc="404AD810">
      <w:start w:val="2"/>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02A6"/>
    <w:rsid w:val="00002DFE"/>
    <w:rsid w:val="0001753B"/>
    <w:rsid w:val="00024AC0"/>
    <w:rsid w:val="000261E8"/>
    <w:rsid w:val="00030D22"/>
    <w:rsid w:val="00034D6D"/>
    <w:rsid w:val="0003620B"/>
    <w:rsid w:val="0003621B"/>
    <w:rsid w:val="00036CF3"/>
    <w:rsid w:val="000541AF"/>
    <w:rsid w:val="00057514"/>
    <w:rsid w:val="0006495E"/>
    <w:rsid w:val="000667FF"/>
    <w:rsid w:val="000700E7"/>
    <w:rsid w:val="00071203"/>
    <w:rsid w:val="00071A7B"/>
    <w:rsid w:val="00071A9D"/>
    <w:rsid w:val="000745A2"/>
    <w:rsid w:val="00080A62"/>
    <w:rsid w:val="00083ED6"/>
    <w:rsid w:val="00085BBD"/>
    <w:rsid w:val="0008718B"/>
    <w:rsid w:val="00094470"/>
    <w:rsid w:val="00094DD5"/>
    <w:rsid w:val="00097B5A"/>
    <w:rsid w:val="000A26AC"/>
    <w:rsid w:val="000A642D"/>
    <w:rsid w:val="000A78D4"/>
    <w:rsid w:val="000B0CF6"/>
    <w:rsid w:val="000B3068"/>
    <w:rsid w:val="000B5AFB"/>
    <w:rsid w:val="000B6AD0"/>
    <w:rsid w:val="000C014B"/>
    <w:rsid w:val="000C0A92"/>
    <w:rsid w:val="000C719A"/>
    <w:rsid w:val="000C73AC"/>
    <w:rsid w:val="000D09A7"/>
    <w:rsid w:val="000D6F62"/>
    <w:rsid w:val="000E166B"/>
    <w:rsid w:val="000E24C8"/>
    <w:rsid w:val="000E2CF1"/>
    <w:rsid w:val="000E2EFB"/>
    <w:rsid w:val="000E3687"/>
    <w:rsid w:val="000E4F31"/>
    <w:rsid w:val="000E73D6"/>
    <w:rsid w:val="000E7F42"/>
    <w:rsid w:val="000F0EAC"/>
    <w:rsid w:val="000F2499"/>
    <w:rsid w:val="000F5249"/>
    <w:rsid w:val="000F604F"/>
    <w:rsid w:val="00102995"/>
    <w:rsid w:val="00113DFF"/>
    <w:rsid w:val="00114E6E"/>
    <w:rsid w:val="00121679"/>
    <w:rsid w:val="00122B74"/>
    <w:rsid w:val="00124333"/>
    <w:rsid w:val="001342E2"/>
    <w:rsid w:val="00151FAB"/>
    <w:rsid w:val="0015632C"/>
    <w:rsid w:val="00156587"/>
    <w:rsid w:val="001571A9"/>
    <w:rsid w:val="00160D05"/>
    <w:rsid w:val="0016407C"/>
    <w:rsid w:val="00165C53"/>
    <w:rsid w:val="00172834"/>
    <w:rsid w:val="00176653"/>
    <w:rsid w:val="00180C77"/>
    <w:rsid w:val="001818C1"/>
    <w:rsid w:val="00181D67"/>
    <w:rsid w:val="00181DBB"/>
    <w:rsid w:val="00185F4E"/>
    <w:rsid w:val="00190996"/>
    <w:rsid w:val="00194459"/>
    <w:rsid w:val="00194763"/>
    <w:rsid w:val="001966FF"/>
    <w:rsid w:val="001971FD"/>
    <w:rsid w:val="00197A7F"/>
    <w:rsid w:val="001A1F95"/>
    <w:rsid w:val="001A28FC"/>
    <w:rsid w:val="001A41C0"/>
    <w:rsid w:val="001A6293"/>
    <w:rsid w:val="001B0456"/>
    <w:rsid w:val="001C001D"/>
    <w:rsid w:val="001C1A3A"/>
    <w:rsid w:val="001E2A79"/>
    <w:rsid w:val="001E56AA"/>
    <w:rsid w:val="001F70B4"/>
    <w:rsid w:val="0020066B"/>
    <w:rsid w:val="00200D02"/>
    <w:rsid w:val="002012DF"/>
    <w:rsid w:val="0020183E"/>
    <w:rsid w:val="00204F66"/>
    <w:rsid w:val="002054B4"/>
    <w:rsid w:val="00214F11"/>
    <w:rsid w:val="00217065"/>
    <w:rsid w:val="00217B4A"/>
    <w:rsid w:val="00217C8B"/>
    <w:rsid w:val="00220901"/>
    <w:rsid w:val="0023419A"/>
    <w:rsid w:val="00241CF7"/>
    <w:rsid w:val="00242152"/>
    <w:rsid w:val="00245208"/>
    <w:rsid w:val="002475D9"/>
    <w:rsid w:val="00250400"/>
    <w:rsid w:val="0025169D"/>
    <w:rsid w:val="00252037"/>
    <w:rsid w:val="00252ADE"/>
    <w:rsid w:val="002666DD"/>
    <w:rsid w:val="00271F3B"/>
    <w:rsid w:val="002735EE"/>
    <w:rsid w:val="00281AF3"/>
    <w:rsid w:val="00282824"/>
    <w:rsid w:val="0028369F"/>
    <w:rsid w:val="00287849"/>
    <w:rsid w:val="00290FC3"/>
    <w:rsid w:val="002971B9"/>
    <w:rsid w:val="002A1431"/>
    <w:rsid w:val="002A1875"/>
    <w:rsid w:val="002B11F5"/>
    <w:rsid w:val="002B2F11"/>
    <w:rsid w:val="002B4B0A"/>
    <w:rsid w:val="002B5701"/>
    <w:rsid w:val="002B5A38"/>
    <w:rsid w:val="002C3B7B"/>
    <w:rsid w:val="002C50FA"/>
    <w:rsid w:val="002C62E6"/>
    <w:rsid w:val="002C76A9"/>
    <w:rsid w:val="002C7ACC"/>
    <w:rsid w:val="002D2DB2"/>
    <w:rsid w:val="002D633D"/>
    <w:rsid w:val="002E1ABE"/>
    <w:rsid w:val="002F21EF"/>
    <w:rsid w:val="002F2D76"/>
    <w:rsid w:val="002F7869"/>
    <w:rsid w:val="003024B1"/>
    <w:rsid w:val="00310A39"/>
    <w:rsid w:val="0031484A"/>
    <w:rsid w:val="003152EE"/>
    <w:rsid w:val="003156F5"/>
    <w:rsid w:val="003202FC"/>
    <w:rsid w:val="00325C8C"/>
    <w:rsid w:val="003265D5"/>
    <w:rsid w:val="00327174"/>
    <w:rsid w:val="0033037D"/>
    <w:rsid w:val="00330E76"/>
    <w:rsid w:val="00331A84"/>
    <w:rsid w:val="00336F17"/>
    <w:rsid w:val="003400C8"/>
    <w:rsid w:val="00350750"/>
    <w:rsid w:val="00351220"/>
    <w:rsid w:val="00353032"/>
    <w:rsid w:val="0035333E"/>
    <w:rsid w:val="0035399E"/>
    <w:rsid w:val="00355D5D"/>
    <w:rsid w:val="003575F0"/>
    <w:rsid w:val="00360979"/>
    <w:rsid w:val="00362BCD"/>
    <w:rsid w:val="00365ECD"/>
    <w:rsid w:val="00384FB1"/>
    <w:rsid w:val="00385359"/>
    <w:rsid w:val="003A4937"/>
    <w:rsid w:val="003A4C72"/>
    <w:rsid w:val="003B30B8"/>
    <w:rsid w:val="003B35A1"/>
    <w:rsid w:val="003B7E72"/>
    <w:rsid w:val="003D2568"/>
    <w:rsid w:val="003D2F2C"/>
    <w:rsid w:val="003D448D"/>
    <w:rsid w:val="003D5AF4"/>
    <w:rsid w:val="003E02F9"/>
    <w:rsid w:val="003E24A3"/>
    <w:rsid w:val="003E5B26"/>
    <w:rsid w:val="003E7031"/>
    <w:rsid w:val="003F13E1"/>
    <w:rsid w:val="003F4D93"/>
    <w:rsid w:val="003F6953"/>
    <w:rsid w:val="0040108B"/>
    <w:rsid w:val="004021D5"/>
    <w:rsid w:val="0040689D"/>
    <w:rsid w:val="00410250"/>
    <w:rsid w:val="00411A34"/>
    <w:rsid w:val="00414CD0"/>
    <w:rsid w:val="0041771A"/>
    <w:rsid w:val="00422223"/>
    <w:rsid w:val="00427FDB"/>
    <w:rsid w:val="00434A0D"/>
    <w:rsid w:val="00441F0F"/>
    <w:rsid w:val="004450B1"/>
    <w:rsid w:val="00446124"/>
    <w:rsid w:val="00446A9B"/>
    <w:rsid w:val="00465CFD"/>
    <w:rsid w:val="004761AF"/>
    <w:rsid w:val="00476311"/>
    <w:rsid w:val="00476F91"/>
    <w:rsid w:val="0047787E"/>
    <w:rsid w:val="00481EE2"/>
    <w:rsid w:val="00482591"/>
    <w:rsid w:val="00482D15"/>
    <w:rsid w:val="00483406"/>
    <w:rsid w:val="00486CB5"/>
    <w:rsid w:val="0049276B"/>
    <w:rsid w:val="004A18E6"/>
    <w:rsid w:val="004A359A"/>
    <w:rsid w:val="004A5015"/>
    <w:rsid w:val="004A703F"/>
    <w:rsid w:val="004A7539"/>
    <w:rsid w:val="004B0EBA"/>
    <w:rsid w:val="004B3006"/>
    <w:rsid w:val="004B38EA"/>
    <w:rsid w:val="004B6F43"/>
    <w:rsid w:val="004B6F6B"/>
    <w:rsid w:val="004C37BF"/>
    <w:rsid w:val="004C7F4D"/>
    <w:rsid w:val="004D01C5"/>
    <w:rsid w:val="004D1721"/>
    <w:rsid w:val="004D1EF6"/>
    <w:rsid w:val="004D7BE8"/>
    <w:rsid w:val="004E33E6"/>
    <w:rsid w:val="004F3CC2"/>
    <w:rsid w:val="004F4534"/>
    <w:rsid w:val="004F4DD2"/>
    <w:rsid w:val="004F6356"/>
    <w:rsid w:val="004F7A42"/>
    <w:rsid w:val="005010B3"/>
    <w:rsid w:val="00502503"/>
    <w:rsid w:val="00503569"/>
    <w:rsid w:val="00503737"/>
    <w:rsid w:val="0050557A"/>
    <w:rsid w:val="00505F81"/>
    <w:rsid w:val="00512EBD"/>
    <w:rsid w:val="00515BDC"/>
    <w:rsid w:val="00520A89"/>
    <w:rsid w:val="0052178E"/>
    <w:rsid w:val="00525457"/>
    <w:rsid w:val="00526F76"/>
    <w:rsid w:val="005376A7"/>
    <w:rsid w:val="005417FF"/>
    <w:rsid w:val="00544393"/>
    <w:rsid w:val="005446D5"/>
    <w:rsid w:val="005465C2"/>
    <w:rsid w:val="00550CEE"/>
    <w:rsid w:val="00553F87"/>
    <w:rsid w:val="00560715"/>
    <w:rsid w:val="00561710"/>
    <w:rsid w:val="00561DB0"/>
    <w:rsid w:val="00563496"/>
    <w:rsid w:val="0057078F"/>
    <w:rsid w:val="00571B65"/>
    <w:rsid w:val="005757BB"/>
    <w:rsid w:val="00580741"/>
    <w:rsid w:val="00580F1A"/>
    <w:rsid w:val="00583EA7"/>
    <w:rsid w:val="00584AF2"/>
    <w:rsid w:val="00584B30"/>
    <w:rsid w:val="0059060F"/>
    <w:rsid w:val="0059109F"/>
    <w:rsid w:val="0059122D"/>
    <w:rsid w:val="00592739"/>
    <w:rsid w:val="00594E60"/>
    <w:rsid w:val="005A39C0"/>
    <w:rsid w:val="005A4EAC"/>
    <w:rsid w:val="005A70B7"/>
    <w:rsid w:val="005A737E"/>
    <w:rsid w:val="005A7832"/>
    <w:rsid w:val="005B0298"/>
    <w:rsid w:val="005B1568"/>
    <w:rsid w:val="005B51C7"/>
    <w:rsid w:val="005C5229"/>
    <w:rsid w:val="005E2002"/>
    <w:rsid w:val="005F15C6"/>
    <w:rsid w:val="005F20DB"/>
    <w:rsid w:val="005F414A"/>
    <w:rsid w:val="005F5E82"/>
    <w:rsid w:val="00600B88"/>
    <w:rsid w:val="006017DA"/>
    <w:rsid w:val="00604842"/>
    <w:rsid w:val="00604A9C"/>
    <w:rsid w:val="00605ED8"/>
    <w:rsid w:val="00611838"/>
    <w:rsid w:val="006135E9"/>
    <w:rsid w:val="006156A2"/>
    <w:rsid w:val="00615CCC"/>
    <w:rsid w:val="00623E66"/>
    <w:rsid w:val="00636ADA"/>
    <w:rsid w:val="00640513"/>
    <w:rsid w:val="006463BC"/>
    <w:rsid w:val="00646D84"/>
    <w:rsid w:val="0065406E"/>
    <w:rsid w:val="006568AB"/>
    <w:rsid w:val="00656EF4"/>
    <w:rsid w:val="00664F7B"/>
    <w:rsid w:val="00666BED"/>
    <w:rsid w:val="0067128F"/>
    <w:rsid w:val="006723A0"/>
    <w:rsid w:val="00676477"/>
    <w:rsid w:val="00683754"/>
    <w:rsid w:val="0068688B"/>
    <w:rsid w:val="00687346"/>
    <w:rsid w:val="006941A8"/>
    <w:rsid w:val="00696978"/>
    <w:rsid w:val="006976E9"/>
    <w:rsid w:val="006B1E90"/>
    <w:rsid w:val="006B4716"/>
    <w:rsid w:val="006C14AD"/>
    <w:rsid w:val="006C408E"/>
    <w:rsid w:val="006D4701"/>
    <w:rsid w:val="006E1DE4"/>
    <w:rsid w:val="006E4A79"/>
    <w:rsid w:val="006E55C7"/>
    <w:rsid w:val="006E56E0"/>
    <w:rsid w:val="006E5837"/>
    <w:rsid w:val="006F2FF3"/>
    <w:rsid w:val="006F3382"/>
    <w:rsid w:val="006F5FE2"/>
    <w:rsid w:val="006F7641"/>
    <w:rsid w:val="006F7AD2"/>
    <w:rsid w:val="00712B22"/>
    <w:rsid w:val="007170BC"/>
    <w:rsid w:val="00720D73"/>
    <w:rsid w:val="007264E4"/>
    <w:rsid w:val="00740103"/>
    <w:rsid w:val="00740681"/>
    <w:rsid w:val="0074280E"/>
    <w:rsid w:val="00745F82"/>
    <w:rsid w:val="007464A2"/>
    <w:rsid w:val="00746C86"/>
    <w:rsid w:val="007549F2"/>
    <w:rsid w:val="00755E24"/>
    <w:rsid w:val="00756D3D"/>
    <w:rsid w:val="0075767F"/>
    <w:rsid w:val="0076225A"/>
    <w:rsid w:val="00763ED2"/>
    <w:rsid w:val="0076566F"/>
    <w:rsid w:val="00766970"/>
    <w:rsid w:val="00767361"/>
    <w:rsid w:val="007718F2"/>
    <w:rsid w:val="00776280"/>
    <w:rsid w:val="00777CEF"/>
    <w:rsid w:val="00780003"/>
    <w:rsid w:val="0079233D"/>
    <w:rsid w:val="00793A25"/>
    <w:rsid w:val="00793D2E"/>
    <w:rsid w:val="00794E2B"/>
    <w:rsid w:val="0079779A"/>
    <w:rsid w:val="007A19B7"/>
    <w:rsid w:val="007A3A90"/>
    <w:rsid w:val="007A7725"/>
    <w:rsid w:val="007B247C"/>
    <w:rsid w:val="007B34A7"/>
    <w:rsid w:val="007B5499"/>
    <w:rsid w:val="007C04E6"/>
    <w:rsid w:val="007C50CF"/>
    <w:rsid w:val="007E480D"/>
    <w:rsid w:val="007F20EA"/>
    <w:rsid w:val="007F57B8"/>
    <w:rsid w:val="007F7E6B"/>
    <w:rsid w:val="0080019E"/>
    <w:rsid w:val="008126CF"/>
    <w:rsid w:val="00817E5D"/>
    <w:rsid w:val="008212BE"/>
    <w:rsid w:val="008213FA"/>
    <w:rsid w:val="00823B56"/>
    <w:rsid w:val="00823F84"/>
    <w:rsid w:val="00825B27"/>
    <w:rsid w:val="0083360F"/>
    <w:rsid w:val="00834C2F"/>
    <w:rsid w:val="00842ECC"/>
    <w:rsid w:val="00846867"/>
    <w:rsid w:val="008513B2"/>
    <w:rsid w:val="00854651"/>
    <w:rsid w:val="00855683"/>
    <w:rsid w:val="00860327"/>
    <w:rsid w:val="008605F1"/>
    <w:rsid w:val="008623CD"/>
    <w:rsid w:val="00862C38"/>
    <w:rsid w:val="00875A96"/>
    <w:rsid w:val="0088333D"/>
    <w:rsid w:val="008846C9"/>
    <w:rsid w:val="008851A6"/>
    <w:rsid w:val="0088711A"/>
    <w:rsid w:val="0089320E"/>
    <w:rsid w:val="00893D25"/>
    <w:rsid w:val="00894F1F"/>
    <w:rsid w:val="00897A5F"/>
    <w:rsid w:val="008B3F94"/>
    <w:rsid w:val="008C0CF7"/>
    <w:rsid w:val="008C2BB2"/>
    <w:rsid w:val="008C7F45"/>
    <w:rsid w:val="008D0385"/>
    <w:rsid w:val="008D0F22"/>
    <w:rsid w:val="008D18BF"/>
    <w:rsid w:val="008D69AF"/>
    <w:rsid w:val="008E2AA3"/>
    <w:rsid w:val="008E5317"/>
    <w:rsid w:val="008E6796"/>
    <w:rsid w:val="008F003B"/>
    <w:rsid w:val="008F70A9"/>
    <w:rsid w:val="008F7ACA"/>
    <w:rsid w:val="00907A5F"/>
    <w:rsid w:val="00923959"/>
    <w:rsid w:val="00923D33"/>
    <w:rsid w:val="00925430"/>
    <w:rsid w:val="00925B2A"/>
    <w:rsid w:val="00927001"/>
    <w:rsid w:val="0093094A"/>
    <w:rsid w:val="00937728"/>
    <w:rsid w:val="009424D7"/>
    <w:rsid w:val="00943F58"/>
    <w:rsid w:val="00946A91"/>
    <w:rsid w:val="00952E49"/>
    <w:rsid w:val="00954E8F"/>
    <w:rsid w:val="00955679"/>
    <w:rsid w:val="00966A5F"/>
    <w:rsid w:val="00973AE5"/>
    <w:rsid w:val="00974528"/>
    <w:rsid w:val="009747DC"/>
    <w:rsid w:val="00980633"/>
    <w:rsid w:val="00980B0C"/>
    <w:rsid w:val="0098260C"/>
    <w:rsid w:val="00983B97"/>
    <w:rsid w:val="00985A27"/>
    <w:rsid w:val="00985D6A"/>
    <w:rsid w:val="009A2908"/>
    <w:rsid w:val="009A40BE"/>
    <w:rsid w:val="009A4616"/>
    <w:rsid w:val="009A6DEB"/>
    <w:rsid w:val="009B061B"/>
    <w:rsid w:val="009B4758"/>
    <w:rsid w:val="009B52E7"/>
    <w:rsid w:val="009B6165"/>
    <w:rsid w:val="009B6EDF"/>
    <w:rsid w:val="009C06AF"/>
    <w:rsid w:val="009D16AB"/>
    <w:rsid w:val="009D6C2F"/>
    <w:rsid w:val="009E0C95"/>
    <w:rsid w:val="009E220D"/>
    <w:rsid w:val="009E46E3"/>
    <w:rsid w:val="009F29A4"/>
    <w:rsid w:val="009F2B8B"/>
    <w:rsid w:val="009F4ABD"/>
    <w:rsid w:val="009F7447"/>
    <w:rsid w:val="00A00606"/>
    <w:rsid w:val="00A06336"/>
    <w:rsid w:val="00A23CFA"/>
    <w:rsid w:val="00A245C6"/>
    <w:rsid w:val="00A31A93"/>
    <w:rsid w:val="00A41CF2"/>
    <w:rsid w:val="00A45535"/>
    <w:rsid w:val="00A45C3B"/>
    <w:rsid w:val="00A46AF9"/>
    <w:rsid w:val="00A46D01"/>
    <w:rsid w:val="00A46EAC"/>
    <w:rsid w:val="00A529B4"/>
    <w:rsid w:val="00A53C0F"/>
    <w:rsid w:val="00A570D1"/>
    <w:rsid w:val="00A57C44"/>
    <w:rsid w:val="00A57F25"/>
    <w:rsid w:val="00A57FE3"/>
    <w:rsid w:val="00A622B7"/>
    <w:rsid w:val="00A63A14"/>
    <w:rsid w:val="00A649B9"/>
    <w:rsid w:val="00A65B0D"/>
    <w:rsid w:val="00A662AF"/>
    <w:rsid w:val="00A7415F"/>
    <w:rsid w:val="00A7763E"/>
    <w:rsid w:val="00A82EA8"/>
    <w:rsid w:val="00A841E7"/>
    <w:rsid w:val="00A84814"/>
    <w:rsid w:val="00A868E3"/>
    <w:rsid w:val="00A915C0"/>
    <w:rsid w:val="00A919E2"/>
    <w:rsid w:val="00A92C53"/>
    <w:rsid w:val="00A9346E"/>
    <w:rsid w:val="00AA2144"/>
    <w:rsid w:val="00AA51D6"/>
    <w:rsid w:val="00AB4D39"/>
    <w:rsid w:val="00AC0389"/>
    <w:rsid w:val="00AC0DBC"/>
    <w:rsid w:val="00AC1055"/>
    <w:rsid w:val="00AC4AAF"/>
    <w:rsid w:val="00AC55D8"/>
    <w:rsid w:val="00AC5DB9"/>
    <w:rsid w:val="00AC7AC9"/>
    <w:rsid w:val="00AC7EB6"/>
    <w:rsid w:val="00AD010D"/>
    <w:rsid w:val="00AD1578"/>
    <w:rsid w:val="00AD2DDE"/>
    <w:rsid w:val="00AD5314"/>
    <w:rsid w:val="00AD7619"/>
    <w:rsid w:val="00AF0D26"/>
    <w:rsid w:val="00AF1D5C"/>
    <w:rsid w:val="00B0476C"/>
    <w:rsid w:val="00B0615A"/>
    <w:rsid w:val="00B15F2B"/>
    <w:rsid w:val="00B20A28"/>
    <w:rsid w:val="00B251A0"/>
    <w:rsid w:val="00B265E5"/>
    <w:rsid w:val="00B26FD9"/>
    <w:rsid w:val="00B34731"/>
    <w:rsid w:val="00B3738C"/>
    <w:rsid w:val="00B40E7A"/>
    <w:rsid w:val="00B4285D"/>
    <w:rsid w:val="00B43C20"/>
    <w:rsid w:val="00B55738"/>
    <w:rsid w:val="00B56E76"/>
    <w:rsid w:val="00B5766E"/>
    <w:rsid w:val="00B664E4"/>
    <w:rsid w:val="00B674E4"/>
    <w:rsid w:val="00B675BD"/>
    <w:rsid w:val="00B763D7"/>
    <w:rsid w:val="00B81692"/>
    <w:rsid w:val="00B82C4C"/>
    <w:rsid w:val="00B833C8"/>
    <w:rsid w:val="00B874AB"/>
    <w:rsid w:val="00B87CC3"/>
    <w:rsid w:val="00B902C2"/>
    <w:rsid w:val="00BA021E"/>
    <w:rsid w:val="00BB2777"/>
    <w:rsid w:val="00BB6F3C"/>
    <w:rsid w:val="00BC5A4F"/>
    <w:rsid w:val="00BC5CDD"/>
    <w:rsid w:val="00BD0518"/>
    <w:rsid w:val="00BD418C"/>
    <w:rsid w:val="00BE18F9"/>
    <w:rsid w:val="00BE2FD0"/>
    <w:rsid w:val="00BE3E90"/>
    <w:rsid w:val="00BE7CCC"/>
    <w:rsid w:val="00BF7955"/>
    <w:rsid w:val="00C00BF3"/>
    <w:rsid w:val="00C01FFD"/>
    <w:rsid w:val="00C135E4"/>
    <w:rsid w:val="00C15A83"/>
    <w:rsid w:val="00C1629B"/>
    <w:rsid w:val="00C178E4"/>
    <w:rsid w:val="00C251A3"/>
    <w:rsid w:val="00C32B42"/>
    <w:rsid w:val="00C426A5"/>
    <w:rsid w:val="00C43685"/>
    <w:rsid w:val="00C43DA4"/>
    <w:rsid w:val="00C449F0"/>
    <w:rsid w:val="00C46106"/>
    <w:rsid w:val="00C51098"/>
    <w:rsid w:val="00C5455D"/>
    <w:rsid w:val="00C54FCF"/>
    <w:rsid w:val="00C623C0"/>
    <w:rsid w:val="00C659E7"/>
    <w:rsid w:val="00C71BCA"/>
    <w:rsid w:val="00C7406F"/>
    <w:rsid w:val="00C770EF"/>
    <w:rsid w:val="00C802C2"/>
    <w:rsid w:val="00C81A91"/>
    <w:rsid w:val="00C8310E"/>
    <w:rsid w:val="00C8417C"/>
    <w:rsid w:val="00C87611"/>
    <w:rsid w:val="00C87C62"/>
    <w:rsid w:val="00C924F2"/>
    <w:rsid w:val="00C9351A"/>
    <w:rsid w:val="00C9692E"/>
    <w:rsid w:val="00C9735B"/>
    <w:rsid w:val="00CA1D2D"/>
    <w:rsid w:val="00CA39C8"/>
    <w:rsid w:val="00CA4895"/>
    <w:rsid w:val="00CA7F07"/>
    <w:rsid w:val="00CB4515"/>
    <w:rsid w:val="00CB5453"/>
    <w:rsid w:val="00CC0B21"/>
    <w:rsid w:val="00CC6443"/>
    <w:rsid w:val="00CC6B90"/>
    <w:rsid w:val="00CC70BC"/>
    <w:rsid w:val="00CC758D"/>
    <w:rsid w:val="00CD1313"/>
    <w:rsid w:val="00CD301E"/>
    <w:rsid w:val="00CE1262"/>
    <w:rsid w:val="00CE24FA"/>
    <w:rsid w:val="00CE528D"/>
    <w:rsid w:val="00CF24D4"/>
    <w:rsid w:val="00CF3970"/>
    <w:rsid w:val="00CF478D"/>
    <w:rsid w:val="00CF576A"/>
    <w:rsid w:val="00CF615B"/>
    <w:rsid w:val="00D03432"/>
    <w:rsid w:val="00D03885"/>
    <w:rsid w:val="00D05B3F"/>
    <w:rsid w:val="00D11394"/>
    <w:rsid w:val="00D11B62"/>
    <w:rsid w:val="00D130A3"/>
    <w:rsid w:val="00D13B6E"/>
    <w:rsid w:val="00D175D1"/>
    <w:rsid w:val="00D247B8"/>
    <w:rsid w:val="00D279D2"/>
    <w:rsid w:val="00D30FA7"/>
    <w:rsid w:val="00D314F4"/>
    <w:rsid w:val="00D32708"/>
    <w:rsid w:val="00D340F4"/>
    <w:rsid w:val="00D370F0"/>
    <w:rsid w:val="00D41CD1"/>
    <w:rsid w:val="00D534D9"/>
    <w:rsid w:val="00D553F8"/>
    <w:rsid w:val="00D566B5"/>
    <w:rsid w:val="00D60D54"/>
    <w:rsid w:val="00D65F30"/>
    <w:rsid w:val="00D663AD"/>
    <w:rsid w:val="00D66E9F"/>
    <w:rsid w:val="00D7125F"/>
    <w:rsid w:val="00D75C19"/>
    <w:rsid w:val="00D907A0"/>
    <w:rsid w:val="00D918F4"/>
    <w:rsid w:val="00DA5010"/>
    <w:rsid w:val="00DA66B5"/>
    <w:rsid w:val="00DB0F6F"/>
    <w:rsid w:val="00DB2DDC"/>
    <w:rsid w:val="00DC19C5"/>
    <w:rsid w:val="00DC64EC"/>
    <w:rsid w:val="00DC6FF2"/>
    <w:rsid w:val="00DD2BE7"/>
    <w:rsid w:val="00DD3DB0"/>
    <w:rsid w:val="00DD4B02"/>
    <w:rsid w:val="00DD4D9B"/>
    <w:rsid w:val="00DE46FF"/>
    <w:rsid w:val="00DE5426"/>
    <w:rsid w:val="00DE5A4D"/>
    <w:rsid w:val="00DE663B"/>
    <w:rsid w:val="00DE6BB5"/>
    <w:rsid w:val="00DE7DD0"/>
    <w:rsid w:val="00DF0DA6"/>
    <w:rsid w:val="00DF30A5"/>
    <w:rsid w:val="00DF4DE9"/>
    <w:rsid w:val="00DF7689"/>
    <w:rsid w:val="00E022B4"/>
    <w:rsid w:val="00E02B3C"/>
    <w:rsid w:val="00E02E8B"/>
    <w:rsid w:val="00E03D3A"/>
    <w:rsid w:val="00E04014"/>
    <w:rsid w:val="00E06970"/>
    <w:rsid w:val="00E1051B"/>
    <w:rsid w:val="00E12365"/>
    <w:rsid w:val="00E14AFD"/>
    <w:rsid w:val="00E21619"/>
    <w:rsid w:val="00E27B52"/>
    <w:rsid w:val="00E3042E"/>
    <w:rsid w:val="00E33FE9"/>
    <w:rsid w:val="00E36436"/>
    <w:rsid w:val="00E41767"/>
    <w:rsid w:val="00E458BB"/>
    <w:rsid w:val="00E46479"/>
    <w:rsid w:val="00E51AD2"/>
    <w:rsid w:val="00E533DE"/>
    <w:rsid w:val="00E5576B"/>
    <w:rsid w:val="00E56F77"/>
    <w:rsid w:val="00E57735"/>
    <w:rsid w:val="00E63FBF"/>
    <w:rsid w:val="00E65CC6"/>
    <w:rsid w:val="00E71FF3"/>
    <w:rsid w:val="00E72B17"/>
    <w:rsid w:val="00E73259"/>
    <w:rsid w:val="00E74AAB"/>
    <w:rsid w:val="00E77C73"/>
    <w:rsid w:val="00E77C77"/>
    <w:rsid w:val="00E80808"/>
    <w:rsid w:val="00E80C98"/>
    <w:rsid w:val="00E85A1D"/>
    <w:rsid w:val="00E90FC3"/>
    <w:rsid w:val="00E9190B"/>
    <w:rsid w:val="00E921A8"/>
    <w:rsid w:val="00E94C9D"/>
    <w:rsid w:val="00E97FE1"/>
    <w:rsid w:val="00EA18B9"/>
    <w:rsid w:val="00EA2380"/>
    <w:rsid w:val="00EA2C52"/>
    <w:rsid w:val="00EA6FB7"/>
    <w:rsid w:val="00EB401E"/>
    <w:rsid w:val="00EB54C4"/>
    <w:rsid w:val="00EB7DB4"/>
    <w:rsid w:val="00EC0CD4"/>
    <w:rsid w:val="00EC3FD6"/>
    <w:rsid w:val="00EC4EF1"/>
    <w:rsid w:val="00EC6E17"/>
    <w:rsid w:val="00EE576F"/>
    <w:rsid w:val="00EE6ED3"/>
    <w:rsid w:val="00EF1CD4"/>
    <w:rsid w:val="00EF5B4C"/>
    <w:rsid w:val="00F243CB"/>
    <w:rsid w:val="00F2520C"/>
    <w:rsid w:val="00F261DA"/>
    <w:rsid w:val="00F32387"/>
    <w:rsid w:val="00F32A90"/>
    <w:rsid w:val="00F34085"/>
    <w:rsid w:val="00F34990"/>
    <w:rsid w:val="00F35E28"/>
    <w:rsid w:val="00F3750E"/>
    <w:rsid w:val="00F37961"/>
    <w:rsid w:val="00F41C51"/>
    <w:rsid w:val="00F438BF"/>
    <w:rsid w:val="00F449F7"/>
    <w:rsid w:val="00F44AE1"/>
    <w:rsid w:val="00F46F6F"/>
    <w:rsid w:val="00F50D17"/>
    <w:rsid w:val="00F51D5F"/>
    <w:rsid w:val="00F5402F"/>
    <w:rsid w:val="00F54648"/>
    <w:rsid w:val="00F54D0A"/>
    <w:rsid w:val="00F60732"/>
    <w:rsid w:val="00F63B6C"/>
    <w:rsid w:val="00F6451D"/>
    <w:rsid w:val="00F65645"/>
    <w:rsid w:val="00F662FC"/>
    <w:rsid w:val="00F66E8C"/>
    <w:rsid w:val="00F702BE"/>
    <w:rsid w:val="00F73E9B"/>
    <w:rsid w:val="00F81430"/>
    <w:rsid w:val="00F84F53"/>
    <w:rsid w:val="00F856EC"/>
    <w:rsid w:val="00F91602"/>
    <w:rsid w:val="00F93BAD"/>
    <w:rsid w:val="00F941C5"/>
    <w:rsid w:val="00F96B8E"/>
    <w:rsid w:val="00FA188E"/>
    <w:rsid w:val="00FA1DEE"/>
    <w:rsid w:val="00FA7D73"/>
    <w:rsid w:val="00FB2365"/>
    <w:rsid w:val="00FC47A5"/>
    <w:rsid w:val="00FC5530"/>
    <w:rsid w:val="00FC59F1"/>
    <w:rsid w:val="00FD0591"/>
    <w:rsid w:val="00FD378F"/>
    <w:rsid w:val="00FE79BD"/>
    <w:rsid w:val="00FF5550"/>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F6BC29D-0EA1-409C-BE30-B3D45399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5F15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F15C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5F15C6"/>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iPriority w:val="9"/>
    <w:unhideWhenUsed/>
    <w:qFormat/>
    <w:rsid w:val="005F15C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independiente2">
    <w:name w:val="Body Text 2"/>
    <w:basedOn w:val="Normal"/>
    <w:link w:val="Textoindependiente2Car"/>
    <w:uiPriority w:val="99"/>
    <w:semiHidden/>
    <w:unhideWhenUsed/>
    <w:rsid w:val="00EB54C4"/>
    <w:pPr>
      <w:spacing w:after="120" w:line="480" w:lineRule="auto"/>
    </w:pPr>
  </w:style>
  <w:style w:type="character" w:customStyle="1" w:styleId="Textoindependiente2Car">
    <w:name w:val="Texto independiente 2 Car"/>
    <w:basedOn w:val="Fuentedeprrafopredeter"/>
    <w:link w:val="Textoindependiente2"/>
    <w:uiPriority w:val="99"/>
    <w:semiHidden/>
    <w:rsid w:val="00EB54C4"/>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EB54C4"/>
    <w:rPr>
      <w:sz w:val="20"/>
    </w:rPr>
  </w:style>
  <w:style w:type="character" w:customStyle="1" w:styleId="TextonotapieCar">
    <w:name w:val="Texto nota pie Car"/>
    <w:basedOn w:val="Fuentedeprrafopredeter"/>
    <w:link w:val="Textonotapie"/>
    <w:uiPriority w:val="99"/>
    <w:semiHidden/>
    <w:rsid w:val="00EB54C4"/>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EB54C4"/>
    <w:rPr>
      <w:vertAlign w:val="superscript"/>
    </w:rPr>
  </w:style>
  <w:style w:type="character" w:styleId="Hipervnculo">
    <w:name w:val="Hyperlink"/>
    <w:basedOn w:val="Fuentedeprrafopredeter"/>
    <w:uiPriority w:val="99"/>
    <w:semiHidden/>
    <w:unhideWhenUsed/>
    <w:rsid w:val="00C71BCA"/>
    <w:rPr>
      <w:color w:val="0000FF"/>
      <w:u w:val="single"/>
    </w:rPr>
  </w:style>
  <w:style w:type="character" w:customStyle="1" w:styleId="Ttulo1Car">
    <w:name w:val="Título 1 Car"/>
    <w:basedOn w:val="Fuentedeprrafopredeter"/>
    <w:link w:val="Ttulo1"/>
    <w:uiPriority w:val="9"/>
    <w:rsid w:val="005F15C6"/>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5F15C6"/>
    <w:rPr>
      <w:rFonts w:asciiTheme="majorHAnsi" w:eastAsiaTheme="majorEastAsia" w:hAnsiTheme="majorHAnsi" w:cstheme="majorBidi"/>
      <w:color w:val="2E74B5" w:themeColor="accent1" w:themeShade="BF"/>
      <w:sz w:val="26"/>
      <w:szCs w:val="26"/>
      <w:lang w:val="es-ES_tradnl" w:eastAsia="es-ES"/>
    </w:rPr>
  </w:style>
  <w:style w:type="character" w:customStyle="1" w:styleId="Ttulo3Car">
    <w:name w:val="Título 3 Car"/>
    <w:basedOn w:val="Fuentedeprrafopredeter"/>
    <w:link w:val="Ttulo3"/>
    <w:uiPriority w:val="9"/>
    <w:rsid w:val="005F15C6"/>
    <w:rPr>
      <w:rFonts w:asciiTheme="majorHAnsi" w:eastAsiaTheme="majorEastAsia" w:hAnsiTheme="majorHAnsi" w:cstheme="majorBidi"/>
      <w:color w:val="1F4D78" w:themeColor="accent1" w:themeShade="7F"/>
      <w:sz w:val="24"/>
      <w:szCs w:val="24"/>
      <w:lang w:val="es-ES_tradnl" w:eastAsia="es-ES"/>
    </w:rPr>
  </w:style>
  <w:style w:type="character" w:customStyle="1" w:styleId="Ttulo4Car">
    <w:name w:val="Título 4 Car"/>
    <w:basedOn w:val="Fuentedeprrafopredeter"/>
    <w:link w:val="Ttulo4"/>
    <w:uiPriority w:val="9"/>
    <w:rsid w:val="005F15C6"/>
    <w:rPr>
      <w:rFonts w:asciiTheme="majorHAnsi" w:eastAsiaTheme="majorEastAsia" w:hAnsiTheme="majorHAnsi" w:cstheme="majorBidi"/>
      <w:i/>
      <w:iCs/>
      <w:color w:val="2E74B5" w:themeColor="accent1" w:themeShade="BF"/>
      <w:sz w:val="24"/>
      <w:szCs w:val="20"/>
      <w:lang w:val="es-ES_tradnl" w:eastAsia="es-ES"/>
    </w:rPr>
  </w:style>
  <w:style w:type="paragraph" w:styleId="Lista2">
    <w:name w:val="List 2"/>
    <w:basedOn w:val="Normal"/>
    <w:uiPriority w:val="99"/>
    <w:unhideWhenUsed/>
    <w:rsid w:val="005F15C6"/>
    <w:pPr>
      <w:ind w:left="566" w:hanging="283"/>
      <w:contextualSpacing/>
    </w:pPr>
  </w:style>
  <w:style w:type="paragraph" w:styleId="Saludo">
    <w:name w:val="Salutation"/>
    <w:basedOn w:val="Normal"/>
    <w:next w:val="Normal"/>
    <w:link w:val="SaludoCar"/>
    <w:uiPriority w:val="99"/>
    <w:unhideWhenUsed/>
    <w:rsid w:val="005F15C6"/>
  </w:style>
  <w:style w:type="character" w:customStyle="1" w:styleId="SaludoCar">
    <w:name w:val="Saludo Car"/>
    <w:basedOn w:val="Fuentedeprrafopredeter"/>
    <w:link w:val="Saludo"/>
    <w:uiPriority w:val="99"/>
    <w:rsid w:val="005F15C6"/>
    <w:rPr>
      <w:rFonts w:ascii="Times New Roman" w:eastAsia="Times New Roman" w:hAnsi="Times New Roman" w:cs="Times New Roman"/>
      <w:sz w:val="24"/>
      <w:szCs w:val="20"/>
      <w:lang w:val="es-ES_tradnl" w:eastAsia="es-ES"/>
    </w:rPr>
  </w:style>
  <w:style w:type="paragraph" w:styleId="Continuarlista2">
    <w:name w:val="List Continue 2"/>
    <w:basedOn w:val="Normal"/>
    <w:uiPriority w:val="99"/>
    <w:unhideWhenUsed/>
    <w:rsid w:val="005F15C6"/>
    <w:pPr>
      <w:spacing w:after="120"/>
      <w:ind w:left="566"/>
      <w:contextualSpacing/>
    </w:pPr>
  </w:style>
  <w:style w:type="paragraph" w:customStyle="1" w:styleId="Instruccionesenvocorreo">
    <w:name w:val="Instrucciones envío correo"/>
    <w:basedOn w:val="Normal"/>
    <w:rsid w:val="005F15C6"/>
  </w:style>
  <w:style w:type="paragraph" w:styleId="Textoindependienteprimerasangra">
    <w:name w:val="Body Text First Indent"/>
    <w:basedOn w:val="Textoindependiente"/>
    <w:link w:val="TextoindependienteprimerasangraCar"/>
    <w:uiPriority w:val="99"/>
    <w:unhideWhenUsed/>
    <w:rsid w:val="005F15C6"/>
    <w:pPr>
      <w:ind w:firstLine="360"/>
      <w:jc w:val="left"/>
    </w:pPr>
    <w:rPr>
      <w:rFonts w:ascii="Times New Roman" w:eastAsia="Times New Roman" w:hAnsi="Times New Roman" w:cs="Times New Roman"/>
      <w:szCs w:val="20"/>
    </w:rPr>
  </w:style>
  <w:style w:type="character" w:customStyle="1" w:styleId="TextoindependienteprimerasangraCar">
    <w:name w:val="Texto independiente primera sangría Car"/>
    <w:basedOn w:val="TextoindependienteCar"/>
    <w:link w:val="Textoindependienteprimerasangra"/>
    <w:uiPriority w:val="99"/>
    <w:rsid w:val="005F15C6"/>
    <w:rPr>
      <w:rFonts w:ascii="Times New Roman" w:eastAsia="Times New Roman" w:hAnsi="Times New Roman" w:cs="Times New Roman"/>
      <w:sz w:val="24"/>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5F15C6"/>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F15C6"/>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2779028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 w:id="18892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A24D6-3E98-4EC2-82E8-EA132B92D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10</Pages>
  <Words>3043</Words>
  <Characters>16737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Perseo</cp:lastModifiedBy>
  <cp:revision>15</cp:revision>
  <cp:lastPrinted>2017-07-12T19:06:00Z</cp:lastPrinted>
  <dcterms:created xsi:type="dcterms:W3CDTF">2017-06-23T14:58:00Z</dcterms:created>
  <dcterms:modified xsi:type="dcterms:W3CDTF">2017-09-02T17:14:00Z</dcterms:modified>
</cp:coreProperties>
</file>