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85" w:rsidRDefault="00D77B85" w:rsidP="00D77B85">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D77B85" w:rsidRDefault="00D77B85" w:rsidP="002F2145">
      <w:pPr>
        <w:pStyle w:val="Encabezado"/>
        <w:spacing w:line="360" w:lineRule="auto"/>
        <w:ind w:right="-7"/>
        <w:jc w:val="center"/>
        <w:rPr>
          <w:rFonts w:ascii="Arial Narrow" w:hAnsi="Arial Narrow"/>
          <w:b/>
          <w:sz w:val="28"/>
          <w:szCs w:val="28"/>
        </w:rPr>
      </w:pPr>
      <w:bookmarkStart w:id="0" w:name="_GoBack"/>
      <w:bookmarkEnd w:id="0"/>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585999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146BB4">
        <w:rPr>
          <w:rFonts w:ascii="Arial Narrow" w:hAnsi="Arial Narrow" w:cs="Tahoma"/>
          <w:bCs/>
          <w:sz w:val="18"/>
          <w:szCs w:val="18"/>
        </w:rPr>
        <w:t>7</w:t>
      </w:r>
      <w:r w:rsidRPr="002F2145">
        <w:rPr>
          <w:rFonts w:ascii="Arial Narrow" w:hAnsi="Arial Narrow" w:cs="Tahoma"/>
          <w:bCs/>
          <w:sz w:val="18"/>
          <w:szCs w:val="18"/>
        </w:rPr>
        <w:t>-00</w:t>
      </w:r>
      <w:r w:rsidR="00146BB4">
        <w:rPr>
          <w:rFonts w:ascii="Arial Narrow" w:hAnsi="Arial Narrow" w:cs="Tahoma"/>
          <w:bCs/>
          <w:sz w:val="18"/>
          <w:szCs w:val="18"/>
        </w:rPr>
        <w:t>114</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146BB4">
        <w:rPr>
          <w:rFonts w:ascii="Arial Narrow" w:hAnsi="Arial Narrow" w:cs="Tahoma"/>
          <w:sz w:val="18"/>
          <w:szCs w:val="18"/>
        </w:rPr>
        <w:t xml:space="preserve">Luis </w:t>
      </w:r>
      <w:proofErr w:type="spellStart"/>
      <w:r w:rsidR="00146BB4">
        <w:rPr>
          <w:rFonts w:ascii="Arial Narrow" w:hAnsi="Arial Narrow" w:cs="Tahoma"/>
          <w:sz w:val="18"/>
          <w:szCs w:val="18"/>
        </w:rPr>
        <w:t>Moises</w:t>
      </w:r>
      <w:proofErr w:type="spellEnd"/>
      <w:r w:rsidR="00146BB4">
        <w:rPr>
          <w:rFonts w:ascii="Arial Narrow" w:hAnsi="Arial Narrow" w:cs="Tahoma"/>
          <w:sz w:val="18"/>
          <w:szCs w:val="18"/>
        </w:rPr>
        <w:t xml:space="preserve"> </w:t>
      </w:r>
      <w:proofErr w:type="spellStart"/>
      <w:r w:rsidR="00146BB4">
        <w:rPr>
          <w:rFonts w:ascii="Arial Narrow" w:hAnsi="Arial Narrow" w:cs="Tahoma"/>
          <w:sz w:val="18"/>
          <w:szCs w:val="18"/>
        </w:rPr>
        <w:t>Nagles</w:t>
      </w:r>
      <w:proofErr w:type="spellEnd"/>
      <w:r w:rsidR="00146BB4">
        <w:rPr>
          <w:rFonts w:ascii="Arial Narrow" w:hAnsi="Arial Narrow" w:cs="Tahoma"/>
          <w:sz w:val="18"/>
          <w:szCs w:val="18"/>
        </w:rPr>
        <w:t xml:space="preserve"> Machado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Dirección General de Sanidad Militar, Dirección de Sanidad del Ejercito Nacional</w:t>
      </w:r>
      <w:r w:rsidR="00CD4302">
        <w:rPr>
          <w:rFonts w:ascii="Arial Narrow" w:hAnsi="Arial Narrow" w:cs="Tahoma"/>
          <w:sz w:val="18"/>
          <w:szCs w:val="18"/>
        </w:rPr>
        <w:t xml:space="preserve"> y </w:t>
      </w:r>
      <w:r w:rsidR="00D90480">
        <w:rPr>
          <w:rFonts w:ascii="Arial Narrow" w:hAnsi="Arial Narrow" w:cs="Tahoma"/>
          <w:sz w:val="18"/>
          <w:szCs w:val="18"/>
        </w:rPr>
        <w:t xml:space="preserve">Dispensario Médico No. 3029 </w:t>
      </w:r>
      <w:r w:rsidR="00CD4302">
        <w:rPr>
          <w:rFonts w:ascii="Arial Narrow" w:hAnsi="Arial Narrow" w:cs="Tahoma"/>
          <w:sz w:val="18"/>
          <w:szCs w:val="18"/>
        </w:rPr>
        <w:t>Batallón de Artillería No. 8 San Mateo.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604370" w:rsidRDefault="002F2145" w:rsidP="00604370">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04370">
        <w:rPr>
          <w:rFonts w:ascii="Arial Narrow" w:hAnsi="Arial Narrow" w:cs="Tahoma"/>
          <w:b/>
          <w:bCs/>
          <w:i/>
          <w:sz w:val="18"/>
          <w:szCs w:val="18"/>
        </w:rPr>
        <w:t xml:space="preserve">Tratamiento integral. Gastos de transporte y manutención. </w:t>
      </w:r>
      <w:r w:rsidR="00604370" w:rsidRPr="00604370">
        <w:rPr>
          <w:rFonts w:ascii="Arial Narrow" w:hAnsi="Arial Narrow" w:cs="Tahoma"/>
          <w:bCs/>
          <w:i/>
          <w:sz w:val="18"/>
          <w:szCs w:val="18"/>
        </w:rPr>
        <w:t>Este derecho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Sobre el tema ha dicho la jurisprudencia del órgano encargado de la guardia del texto superior: “(L)a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roofErr w:type="gramStart"/>
      <w:r w:rsidR="00604370" w:rsidRPr="00604370">
        <w:rPr>
          <w:rFonts w:ascii="Arial Narrow" w:hAnsi="Arial Narrow" w:cs="Tahoma"/>
          <w:bCs/>
          <w:i/>
          <w:sz w:val="18"/>
          <w:szCs w:val="18"/>
        </w:rPr>
        <w:t>sentencia</w:t>
      </w:r>
      <w:proofErr w:type="gramEnd"/>
      <w:r w:rsidR="00604370" w:rsidRPr="00604370">
        <w:rPr>
          <w:rFonts w:ascii="Arial Narrow" w:hAnsi="Arial Narrow" w:cs="Tahoma"/>
          <w:bCs/>
          <w:i/>
          <w:sz w:val="18"/>
          <w:szCs w:val="18"/>
        </w:rPr>
        <w:t xml:space="preserve"> T-136 de 2004). La integralidad en la prestación del servicio público de salud incluye, no solamente la realización de un determinado procedimiento médico adelantado por el galeno tratante, sino además la garantía de que después de la prestación de todos los servicios necesarios para recuperar el estado de salud. No basta pues, con que se cumpla con un determinado procedimiento, sino además, por toda la atención que se requiera para el más alto grado de recuperación de la salud del afiliado. Además de los servicios propios de la medicina, se ha decantado que los entes prestadores de salud, en algunas ocasiones, para cumplir con el deber de integralidad, deben correr con gastos como los de transporte y manutención del afiliado y su acompañante, cuando ello es necesario para que la persona pueda recuperar su salud.</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70434">
        <w:rPr>
          <w:rFonts w:ascii="Arial Narrow" w:hAnsi="Arial Narrow" w:cs="Tahoma"/>
          <w:sz w:val="28"/>
          <w:szCs w:val="28"/>
        </w:rPr>
        <w:t>veintiséis</w:t>
      </w:r>
      <w:r>
        <w:rPr>
          <w:rFonts w:ascii="Arial Narrow" w:hAnsi="Arial Narrow" w:cs="Tahoma"/>
          <w:sz w:val="28"/>
          <w:szCs w:val="28"/>
        </w:rPr>
        <w:t xml:space="preserve"> </w:t>
      </w:r>
      <w:r w:rsidRPr="00AF7EA4">
        <w:rPr>
          <w:rFonts w:ascii="Arial Narrow" w:hAnsi="Arial Narrow" w:cs="Tahoma"/>
          <w:sz w:val="28"/>
          <w:szCs w:val="28"/>
        </w:rPr>
        <w:t>(</w:t>
      </w:r>
      <w:r w:rsidR="00670434">
        <w:rPr>
          <w:rFonts w:ascii="Arial Narrow" w:hAnsi="Arial Narrow" w:cs="Tahoma"/>
          <w:sz w:val="28"/>
          <w:szCs w:val="28"/>
        </w:rPr>
        <w:t>26</w:t>
      </w:r>
      <w:r w:rsidRPr="00AF7EA4">
        <w:rPr>
          <w:rFonts w:ascii="Arial Narrow" w:hAnsi="Arial Narrow" w:cs="Tahoma"/>
          <w:sz w:val="28"/>
          <w:szCs w:val="28"/>
        </w:rPr>
        <w:t xml:space="preserve">) de </w:t>
      </w:r>
      <w:r w:rsidR="00604370">
        <w:rPr>
          <w:rFonts w:ascii="Arial Narrow" w:hAnsi="Arial Narrow" w:cs="Tahoma"/>
          <w:sz w:val="28"/>
          <w:szCs w:val="28"/>
        </w:rPr>
        <w:t>julio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604370">
        <w:rPr>
          <w:rFonts w:ascii="Arial Narrow" w:hAnsi="Arial Narrow" w:cs="Tahoma"/>
          <w:sz w:val="28"/>
          <w:szCs w:val="28"/>
        </w:rPr>
        <w:t>iete</w:t>
      </w:r>
      <w:r w:rsidRPr="00AF7EA4">
        <w:rPr>
          <w:rFonts w:ascii="Arial Narrow" w:hAnsi="Arial Narrow" w:cs="Tahoma"/>
          <w:sz w:val="28"/>
          <w:szCs w:val="28"/>
        </w:rPr>
        <w:t xml:space="preserve"> (201</w:t>
      </w:r>
      <w:r w:rsidR="00604370">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670434">
        <w:rPr>
          <w:rFonts w:ascii="Arial Narrow" w:hAnsi="Arial Narrow" w:cs="Tahoma"/>
          <w:sz w:val="28"/>
          <w:szCs w:val="28"/>
        </w:rPr>
        <w:t>26</w:t>
      </w:r>
      <w:r>
        <w:rPr>
          <w:rFonts w:ascii="Arial Narrow" w:hAnsi="Arial Narrow" w:cs="Tahoma"/>
          <w:sz w:val="28"/>
          <w:szCs w:val="28"/>
        </w:rPr>
        <w:t xml:space="preserve"> de </w:t>
      </w:r>
      <w:r w:rsidR="00604370">
        <w:rPr>
          <w:rFonts w:ascii="Arial Narrow" w:hAnsi="Arial Narrow" w:cs="Tahoma"/>
          <w:sz w:val="28"/>
          <w:szCs w:val="28"/>
        </w:rPr>
        <w:t>julio</w:t>
      </w:r>
      <w:r>
        <w:rPr>
          <w:rFonts w:ascii="Arial Narrow" w:hAnsi="Arial Narrow" w:cs="Tahoma"/>
          <w:sz w:val="28"/>
          <w:szCs w:val="28"/>
        </w:rPr>
        <w:t xml:space="preserve"> de 201</w:t>
      </w:r>
      <w:r w:rsidR="00604370">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670434">
        <w:rPr>
          <w:rFonts w:ascii="Arial Narrow" w:hAnsi="Arial Narrow" w:cs="Tahoma"/>
          <w:sz w:val="28"/>
          <w:szCs w:val="28"/>
        </w:rPr>
        <w:t>la</w:t>
      </w:r>
      <w:r w:rsidRPr="00AF7EA4">
        <w:rPr>
          <w:rFonts w:ascii="Arial Narrow" w:hAnsi="Arial Narrow" w:cs="Tahoma"/>
          <w:sz w:val="28"/>
          <w:szCs w:val="28"/>
        </w:rPr>
        <w:t xml:space="preserve"> señor</w:t>
      </w:r>
      <w:r w:rsidR="00670434">
        <w:rPr>
          <w:rFonts w:ascii="Arial Narrow" w:hAnsi="Arial Narrow" w:cs="Tahoma"/>
          <w:sz w:val="28"/>
          <w:szCs w:val="28"/>
        </w:rPr>
        <w:t>a</w:t>
      </w:r>
      <w:r>
        <w:rPr>
          <w:rFonts w:ascii="Arial Narrow" w:hAnsi="Arial Narrow" w:cs="Tahoma"/>
          <w:sz w:val="28"/>
          <w:szCs w:val="28"/>
        </w:rPr>
        <w:t xml:space="preserve"> </w:t>
      </w:r>
      <w:r w:rsidR="009C2DC3">
        <w:rPr>
          <w:rFonts w:ascii="Arial Narrow" w:hAnsi="Arial Narrow" w:cs="Tahoma"/>
          <w:b/>
          <w:i/>
          <w:sz w:val="28"/>
          <w:szCs w:val="28"/>
        </w:rPr>
        <w:t xml:space="preserve">Luis Moisés </w:t>
      </w:r>
      <w:proofErr w:type="spellStart"/>
      <w:r w:rsidR="009C2DC3">
        <w:rPr>
          <w:rFonts w:ascii="Arial Narrow" w:hAnsi="Arial Narrow" w:cs="Tahoma"/>
          <w:b/>
          <w:i/>
          <w:sz w:val="28"/>
          <w:szCs w:val="28"/>
        </w:rPr>
        <w:t>Nagles</w:t>
      </w:r>
      <w:proofErr w:type="spellEnd"/>
      <w:r w:rsidR="009C2DC3">
        <w:rPr>
          <w:rFonts w:ascii="Arial Narrow" w:hAnsi="Arial Narrow" w:cs="Tahoma"/>
          <w:b/>
          <w:i/>
          <w:sz w:val="28"/>
          <w:szCs w:val="28"/>
        </w:rPr>
        <w:t xml:space="preserve"> Machado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Ministerio de Defensa Nacional, Dirección General de Sanidad Militar, Dirección de Sanidad del Ejercito Nacional y Dispensario Médico No. 3029 Batalló</w:t>
      </w:r>
      <w:r w:rsidR="00D90480">
        <w:rPr>
          <w:rFonts w:ascii="Arial Narrow" w:hAnsi="Arial Narrow" w:cs="Tahoma"/>
          <w:b/>
          <w:i/>
          <w:sz w:val="28"/>
          <w:szCs w:val="28"/>
        </w:rPr>
        <w:t>n de Artillería No. 8 San Mateo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Pr>
          <w:rFonts w:ascii="Arial Narrow" w:hAnsi="Arial Narrow" w:cs="Tahoma"/>
          <w:sz w:val="28"/>
          <w:szCs w:val="28"/>
        </w:rPr>
        <w:t xml:space="preserve"> </w:t>
      </w:r>
      <w:r w:rsidR="00CD4302">
        <w:rPr>
          <w:rFonts w:ascii="Arial Narrow" w:hAnsi="Arial Narrow" w:cs="Tahoma"/>
          <w:sz w:val="28"/>
          <w:szCs w:val="28"/>
        </w:rPr>
        <w:t>salud</w:t>
      </w:r>
      <w:r w:rsidR="009C2DC3">
        <w:rPr>
          <w:rFonts w:ascii="Arial Narrow" w:hAnsi="Arial Narrow" w:cs="Tahoma"/>
          <w:sz w:val="28"/>
          <w:szCs w:val="28"/>
        </w:rPr>
        <w:t xml:space="preserve"> y</w:t>
      </w:r>
      <w:r w:rsidR="00CD4302">
        <w:rPr>
          <w:rFonts w:ascii="Arial Narrow" w:hAnsi="Arial Narrow" w:cs="Tahoma"/>
          <w:sz w:val="28"/>
          <w:szCs w:val="28"/>
        </w:rPr>
        <w:t xml:space="preserve"> a la </w:t>
      </w:r>
      <w:r>
        <w:rPr>
          <w:rFonts w:ascii="Arial Narrow" w:hAnsi="Arial Narrow" w:cs="Tahoma"/>
          <w:sz w:val="28"/>
          <w:szCs w:val="28"/>
        </w:rPr>
        <w:t>vida</w:t>
      </w:r>
      <w:r w:rsidR="009C2DC3">
        <w:rPr>
          <w:rFonts w:ascii="Arial Narrow" w:hAnsi="Arial Narrow" w:cs="Tahoma"/>
          <w:sz w:val="28"/>
          <w:szCs w:val="28"/>
        </w:rPr>
        <w:t>.</w:t>
      </w:r>
      <w:r>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lastRenderedPageBreak/>
        <w:t xml:space="preserve">Se trata del señor </w:t>
      </w:r>
      <w:r w:rsidR="009C2DC3">
        <w:rPr>
          <w:rFonts w:ascii="Arial Narrow" w:hAnsi="Arial Narrow" w:cs="Tahoma"/>
          <w:sz w:val="28"/>
          <w:szCs w:val="28"/>
        </w:rPr>
        <w:t xml:space="preserve">Luis </w:t>
      </w:r>
      <w:r w:rsidR="00604370">
        <w:rPr>
          <w:rFonts w:ascii="Arial Narrow" w:hAnsi="Arial Narrow" w:cs="Tahoma"/>
          <w:sz w:val="28"/>
          <w:szCs w:val="28"/>
        </w:rPr>
        <w:t>Moisés</w:t>
      </w:r>
      <w:r w:rsidR="009C2DC3">
        <w:rPr>
          <w:rFonts w:ascii="Arial Narrow" w:hAnsi="Arial Narrow" w:cs="Tahoma"/>
          <w:sz w:val="28"/>
          <w:szCs w:val="28"/>
        </w:rPr>
        <w:t xml:space="preserve"> </w:t>
      </w:r>
      <w:proofErr w:type="spellStart"/>
      <w:r w:rsidR="009C2DC3">
        <w:rPr>
          <w:rFonts w:ascii="Arial Narrow" w:hAnsi="Arial Narrow" w:cs="Tahoma"/>
          <w:sz w:val="28"/>
          <w:szCs w:val="28"/>
        </w:rPr>
        <w:t>Nagles</w:t>
      </w:r>
      <w:proofErr w:type="spellEnd"/>
      <w:r w:rsidR="009C2DC3">
        <w:rPr>
          <w:rFonts w:ascii="Arial Narrow" w:hAnsi="Arial Narrow" w:cs="Tahoma"/>
          <w:sz w:val="28"/>
          <w:szCs w:val="28"/>
        </w:rPr>
        <w:t xml:space="preserve"> Machado</w:t>
      </w:r>
      <w:r>
        <w:rPr>
          <w:rFonts w:ascii="Arial Narrow" w:hAnsi="Arial Narrow" w:cs="Tahoma"/>
          <w:sz w:val="28"/>
          <w:szCs w:val="28"/>
        </w:rPr>
        <w:t>, identificad</w:t>
      </w:r>
      <w:r w:rsidR="009C2DC3">
        <w:rPr>
          <w:rFonts w:ascii="Arial Narrow" w:hAnsi="Arial Narrow" w:cs="Tahoma"/>
          <w:sz w:val="28"/>
          <w:szCs w:val="28"/>
        </w:rPr>
        <w:t>o</w:t>
      </w:r>
      <w:r>
        <w:rPr>
          <w:rFonts w:ascii="Arial Narrow" w:hAnsi="Arial Narrow" w:cs="Tahoma"/>
          <w:sz w:val="28"/>
          <w:szCs w:val="28"/>
        </w:rPr>
        <w:t xml:space="preserve"> con c.c. No. </w:t>
      </w:r>
      <w:r w:rsidR="009C2DC3">
        <w:rPr>
          <w:rFonts w:ascii="Arial Narrow" w:hAnsi="Arial Narrow" w:cs="Tahoma"/>
          <w:sz w:val="28"/>
          <w:szCs w:val="28"/>
        </w:rPr>
        <w:t>10.023</w:t>
      </w:r>
      <w:r w:rsidR="00670434">
        <w:rPr>
          <w:rFonts w:ascii="Arial Narrow" w:hAnsi="Arial Narrow" w:cs="Tahoma"/>
          <w:sz w:val="28"/>
          <w:szCs w:val="28"/>
        </w:rPr>
        <w:t>.</w:t>
      </w:r>
      <w:r w:rsidR="009C2DC3">
        <w:rPr>
          <w:rFonts w:ascii="Arial Narrow" w:hAnsi="Arial Narrow" w:cs="Tahoma"/>
          <w:sz w:val="28"/>
          <w:szCs w:val="28"/>
        </w:rPr>
        <w:t>618</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del </w:t>
      </w:r>
      <w:r w:rsidR="00094CA0">
        <w:rPr>
          <w:rFonts w:ascii="Arial Narrow" w:hAnsi="Arial Narrow" w:cs="Tahoma"/>
          <w:sz w:val="28"/>
          <w:szCs w:val="28"/>
        </w:rPr>
        <w:t>Ejército</w:t>
      </w:r>
      <w:r>
        <w:rPr>
          <w:rFonts w:ascii="Arial Narrow" w:hAnsi="Arial Narrow" w:cs="Tahoma"/>
          <w:sz w:val="28"/>
          <w:szCs w:val="28"/>
        </w:rPr>
        <w:t xml:space="preserve"> Nacional</w:t>
      </w:r>
      <w:r w:rsidR="00094CA0">
        <w:rPr>
          <w:rFonts w:ascii="Arial Narrow" w:hAnsi="Arial Narrow" w:cs="Tahoma"/>
          <w:sz w:val="28"/>
          <w:szCs w:val="28"/>
        </w:rPr>
        <w:t xml:space="preserve">, representada en esta actuación por </w:t>
      </w:r>
      <w:proofErr w:type="gramStart"/>
      <w:r w:rsidR="00094CA0">
        <w:rPr>
          <w:rFonts w:ascii="Arial Narrow" w:hAnsi="Arial Narrow" w:cs="Tahoma"/>
          <w:sz w:val="28"/>
          <w:szCs w:val="28"/>
        </w:rPr>
        <w:t>la</w:t>
      </w:r>
      <w:proofErr w:type="gramEnd"/>
      <w:r w:rsidR="00094CA0">
        <w:rPr>
          <w:rFonts w:ascii="Arial Narrow" w:hAnsi="Arial Narrow" w:cs="Tahoma"/>
          <w:sz w:val="28"/>
          <w:szCs w:val="28"/>
        </w:rPr>
        <w:t xml:space="preserve"> Coronel Alexa Yadira Gutiérrez Franco</w:t>
      </w:r>
      <w:r w:rsidR="00F45806">
        <w:rPr>
          <w:rFonts w:ascii="Arial Narrow" w:hAnsi="Arial Narrow" w:cs="Tahoma"/>
          <w:sz w:val="28"/>
          <w:szCs w:val="28"/>
        </w:rPr>
        <w:t>.</w:t>
      </w:r>
      <w:r>
        <w:rPr>
          <w:rFonts w:ascii="Arial Narrow" w:hAnsi="Arial Narrow" w:cs="Tahoma"/>
          <w:sz w:val="28"/>
          <w:szCs w:val="28"/>
        </w:rPr>
        <w:t xml:space="preserve"> </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Militar, representado por el Mayor General del Aire Julio Roberto Rivera Jiménez. </w:t>
      </w:r>
    </w:p>
    <w:p w:rsidR="002F2145" w:rsidRPr="00CC4164"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Dispensario Médico 3029 Bata</w:t>
      </w:r>
      <w:r w:rsidR="00CC4164">
        <w:rPr>
          <w:rFonts w:ascii="Arial Narrow" w:hAnsi="Arial Narrow" w:cs="Tahoma"/>
          <w:sz w:val="28"/>
          <w:szCs w:val="28"/>
        </w:rPr>
        <w:t>llón de Artilleria No. 8 San Mateo, representado para este caso por la Capitán Teresa Liliana Leyva Quintero, directora</w:t>
      </w:r>
      <w:r>
        <w:rPr>
          <w:rFonts w:ascii="Arial Narrow" w:hAnsi="Arial Narrow" w:cs="Tahoma"/>
          <w:sz w:val="28"/>
          <w:szCs w:val="28"/>
        </w:rPr>
        <w:t>.</w:t>
      </w:r>
      <w:r w:rsidR="00CC4164" w:rsidRPr="00CC4164">
        <w:rPr>
          <w:rFonts w:ascii="Arial Narrow" w:hAnsi="Arial Narrow" w:cs="Tahoma"/>
          <w:sz w:val="28"/>
          <w:szCs w:val="28"/>
        </w:rPr>
        <w:t xml:space="preserve">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r w:rsidR="001064F2">
        <w:rPr>
          <w:rFonts w:ascii="Arial Narrow" w:hAnsi="Arial Narrow" w:cs="Tahoma"/>
          <w:b/>
          <w:i/>
          <w:sz w:val="28"/>
          <w:szCs w:val="28"/>
        </w:rPr>
        <w:t xml:space="preserve"> Y CONTESTACIÓN</w:t>
      </w:r>
    </w:p>
    <w:p w:rsidR="002F2145" w:rsidRPr="00AF7EA4" w:rsidRDefault="002F2145" w:rsidP="002F2145">
      <w:pPr>
        <w:ind w:firstLine="851"/>
        <w:jc w:val="both"/>
        <w:rPr>
          <w:rFonts w:ascii="Arial Narrow" w:hAnsi="Arial Narrow" w:cs="Tahoma"/>
          <w:sz w:val="28"/>
          <w:szCs w:val="28"/>
        </w:rPr>
      </w:pPr>
    </w:p>
    <w:p w:rsidR="0044351B"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344803">
        <w:rPr>
          <w:rFonts w:ascii="Arial Narrow" w:hAnsi="Arial Narrow" w:cs="Tahoma"/>
          <w:b w:val="0"/>
          <w:szCs w:val="28"/>
        </w:rPr>
        <w:t>el</w:t>
      </w:r>
      <w:r w:rsidR="00094CA0">
        <w:rPr>
          <w:rFonts w:ascii="Arial Narrow" w:hAnsi="Arial Narrow" w:cs="Tahoma"/>
          <w:b w:val="0"/>
          <w:szCs w:val="28"/>
        </w:rPr>
        <w:t xml:space="preserve"> accionante que </w:t>
      </w:r>
      <w:r w:rsidR="009C2DC3">
        <w:rPr>
          <w:rFonts w:ascii="Arial Narrow" w:hAnsi="Arial Narrow" w:cs="Tahoma"/>
          <w:b w:val="0"/>
          <w:szCs w:val="28"/>
        </w:rPr>
        <w:t>está vinculado</w:t>
      </w:r>
      <w:r w:rsidR="00344803">
        <w:rPr>
          <w:rFonts w:ascii="Arial Narrow" w:hAnsi="Arial Narrow" w:cs="Tahoma"/>
          <w:b w:val="0"/>
          <w:szCs w:val="28"/>
        </w:rPr>
        <w:t xml:space="preserve"> al sistema de salud de Sanidad Militar</w:t>
      </w:r>
      <w:r w:rsidR="0044351B">
        <w:rPr>
          <w:rFonts w:ascii="Arial Narrow" w:hAnsi="Arial Narrow" w:cs="Tahoma"/>
          <w:b w:val="0"/>
          <w:szCs w:val="28"/>
        </w:rPr>
        <w:t>, que ha perdido varias citas con especialistas en la ciudad de Bogotá D.C, que no cuenta con los recursos necesarios para trasladarse hasta la ciudad de Bogotá, pues con la pensión recibida sostiene a su familia, paga servicios públicos y compra algunos medicamentos.</w:t>
      </w:r>
    </w:p>
    <w:p w:rsidR="00094CA0" w:rsidRDefault="00094CA0" w:rsidP="002F2145">
      <w:pPr>
        <w:pStyle w:val="Textoindependiente21"/>
        <w:ind w:firstLine="851"/>
        <w:rPr>
          <w:rFonts w:ascii="Arial Narrow" w:hAnsi="Arial Narrow" w:cs="Tahoma"/>
          <w:b w:val="0"/>
          <w:szCs w:val="28"/>
        </w:rPr>
      </w:pPr>
    </w:p>
    <w:p w:rsidR="0044351B" w:rsidRDefault="00094CA0" w:rsidP="002F2145">
      <w:pPr>
        <w:pStyle w:val="Textoindependiente21"/>
        <w:ind w:firstLine="851"/>
        <w:rPr>
          <w:rFonts w:ascii="Arial Narrow" w:hAnsi="Arial Narrow" w:cs="Tahoma"/>
          <w:b w:val="0"/>
          <w:szCs w:val="28"/>
        </w:rPr>
      </w:pPr>
      <w:r>
        <w:rPr>
          <w:rFonts w:ascii="Arial Narrow" w:hAnsi="Arial Narrow" w:cs="Tahoma"/>
          <w:b w:val="0"/>
          <w:szCs w:val="28"/>
        </w:rPr>
        <w:t>Persigue que se tutelen sus derechos fundamentales</w:t>
      </w:r>
      <w:r w:rsidR="001B0AC0">
        <w:rPr>
          <w:rFonts w:ascii="Arial Narrow" w:hAnsi="Arial Narrow" w:cs="Tahoma"/>
          <w:b w:val="0"/>
          <w:szCs w:val="28"/>
        </w:rPr>
        <w:t xml:space="preserve"> a la salud y a la vida digna</w:t>
      </w:r>
      <w:r>
        <w:rPr>
          <w:rFonts w:ascii="Arial Narrow" w:hAnsi="Arial Narrow" w:cs="Tahoma"/>
          <w:b w:val="0"/>
          <w:szCs w:val="28"/>
        </w:rPr>
        <w:t xml:space="preserve"> y que se ordene </w:t>
      </w:r>
      <w:r w:rsidR="0044351B">
        <w:rPr>
          <w:rFonts w:ascii="Arial Narrow" w:hAnsi="Arial Narrow" w:cs="Tahoma"/>
          <w:b w:val="0"/>
          <w:szCs w:val="28"/>
        </w:rPr>
        <w:t>el tratamiento integral para su problema de salud y que se le paguen el traslado aéreo, hospedaje y transporte interno en la ciudad de Bogotá, tanto para él como para un acompañante.</w:t>
      </w:r>
    </w:p>
    <w:p w:rsidR="0044351B" w:rsidRDefault="0044351B" w:rsidP="002F2145">
      <w:pPr>
        <w:pStyle w:val="Textoindependiente21"/>
        <w:ind w:firstLine="851"/>
        <w:rPr>
          <w:rFonts w:ascii="Arial Narrow" w:hAnsi="Arial Narrow" w:cs="Tahoma"/>
          <w:b w:val="0"/>
          <w:szCs w:val="28"/>
        </w:rPr>
      </w:pPr>
    </w:p>
    <w:p w:rsidR="00274FC8" w:rsidRDefault="001B0AC0" w:rsidP="0044351B">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de amparo, se dispuso el traslado del caso a las demandadas, </w:t>
      </w:r>
      <w:r w:rsidR="0044351B">
        <w:rPr>
          <w:rFonts w:ascii="Arial Narrow" w:hAnsi="Arial Narrow" w:cs="Tahoma"/>
          <w:b w:val="0"/>
          <w:szCs w:val="28"/>
        </w:rPr>
        <w:t xml:space="preserve">allegando </w:t>
      </w:r>
      <w:r>
        <w:rPr>
          <w:rFonts w:ascii="Arial Narrow" w:hAnsi="Arial Narrow" w:cs="Tahoma"/>
          <w:b w:val="0"/>
          <w:szCs w:val="28"/>
        </w:rPr>
        <w:t xml:space="preserve">respuesta </w:t>
      </w:r>
      <w:r w:rsidR="0044351B">
        <w:rPr>
          <w:rFonts w:ascii="Arial Narrow" w:hAnsi="Arial Narrow" w:cs="Tahoma"/>
          <w:b w:val="0"/>
          <w:szCs w:val="28"/>
        </w:rPr>
        <w:t>únicamente e</w:t>
      </w:r>
      <w:r>
        <w:rPr>
          <w:rFonts w:ascii="Arial Narrow" w:hAnsi="Arial Narrow" w:cs="Tahoma"/>
          <w:b w:val="0"/>
          <w:szCs w:val="28"/>
        </w:rPr>
        <w:t>l Dispensario Médico No. 3029 del Batallón San Mateo</w:t>
      </w:r>
      <w:r w:rsidR="0044351B">
        <w:rPr>
          <w:rFonts w:ascii="Arial Narrow" w:hAnsi="Arial Narrow" w:cs="Tahoma"/>
          <w:b w:val="0"/>
          <w:szCs w:val="28"/>
        </w:rPr>
        <w:t xml:space="preserve">, quien informó </w:t>
      </w:r>
      <w:r w:rsidR="00274FC8">
        <w:rPr>
          <w:rFonts w:ascii="Arial Narrow" w:hAnsi="Arial Narrow" w:cs="Tahoma"/>
          <w:b w:val="0"/>
          <w:szCs w:val="28"/>
        </w:rPr>
        <w:t>que su obligación era la de prestar servicios médicos, mas no el suministro de viáticos. Además, no hay constancia de algún tipo de transporte especial que requiera el actor por su condición de salud.</w:t>
      </w:r>
    </w:p>
    <w:p w:rsidR="00274FC8" w:rsidRDefault="00274FC8" w:rsidP="0044351B">
      <w:pPr>
        <w:pStyle w:val="Textoindependiente21"/>
        <w:ind w:firstLine="851"/>
        <w:rPr>
          <w:rFonts w:ascii="Arial Narrow" w:hAnsi="Arial Narrow" w:cs="Tahoma"/>
          <w:b w:val="0"/>
          <w:szCs w:val="28"/>
        </w:rPr>
      </w:pPr>
    </w:p>
    <w:p w:rsidR="00274FC8" w:rsidRDefault="00274FC8" w:rsidP="0044351B">
      <w:pPr>
        <w:pStyle w:val="Textoindependiente21"/>
        <w:ind w:firstLine="851"/>
        <w:rPr>
          <w:rFonts w:ascii="Arial Narrow" w:hAnsi="Arial Narrow" w:cs="Tahoma"/>
          <w:b w:val="0"/>
          <w:szCs w:val="28"/>
        </w:rPr>
      </w:pPr>
      <w:r>
        <w:rPr>
          <w:rFonts w:ascii="Arial Narrow" w:hAnsi="Arial Narrow" w:cs="Tahoma"/>
          <w:b w:val="0"/>
          <w:szCs w:val="28"/>
        </w:rPr>
        <w:t>Las restantes entidades no allegaron respuesta.</w:t>
      </w:r>
    </w:p>
    <w:p w:rsidR="00274FC8" w:rsidRDefault="00274FC8" w:rsidP="0044351B">
      <w:pPr>
        <w:pStyle w:val="Textoindependiente21"/>
        <w:ind w:firstLine="851"/>
        <w:rPr>
          <w:rFonts w:ascii="Arial Narrow" w:hAnsi="Arial Narrow" w:cs="Tahoma"/>
          <w:b w:val="0"/>
          <w:szCs w:val="28"/>
        </w:rPr>
      </w:pP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w:t>
      </w:r>
      <w:r w:rsidR="001064F2">
        <w:rPr>
          <w:rFonts w:ascii="Arial Narrow" w:hAnsi="Arial Narrow" w:cs="Tahoma"/>
          <w:b/>
          <w:bCs/>
          <w:i/>
          <w:color w:val="000000"/>
          <w:spacing w:val="-2"/>
          <w:sz w:val="28"/>
          <w:szCs w:val="28"/>
        </w:rPr>
        <w:t>s</w:t>
      </w:r>
      <w:r w:rsidRPr="00AF7EA4">
        <w:rPr>
          <w:rFonts w:ascii="Arial Narrow" w:hAnsi="Arial Narrow" w:cs="Tahoma"/>
          <w:b/>
          <w:bCs/>
          <w:i/>
          <w:color w:val="000000"/>
          <w:spacing w:val="-2"/>
          <w:sz w:val="28"/>
          <w:szCs w:val="28"/>
        </w:rPr>
        <w:t xml:space="preserve"> jurídico</w:t>
      </w:r>
      <w:r w:rsidR="001064F2">
        <w:rPr>
          <w:rFonts w:ascii="Arial Narrow" w:hAnsi="Arial Narrow" w:cs="Tahoma"/>
          <w:b/>
          <w:bCs/>
          <w:i/>
          <w:color w:val="000000"/>
          <w:spacing w:val="-2"/>
          <w:sz w:val="28"/>
          <w:szCs w:val="28"/>
        </w:rPr>
        <w:t>s</w:t>
      </w:r>
      <w:r w:rsidRPr="00AF7EA4">
        <w:rPr>
          <w:rFonts w:ascii="Arial Narrow" w:hAnsi="Arial Narrow" w:cs="Tahoma"/>
          <w:b/>
          <w:bCs/>
          <w:i/>
          <w:color w:val="000000"/>
          <w:spacing w:val="-2"/>
          <w:sz w:val="28"/>
          <w:szCs w:val="28"/>
        </w:rPr>
        <w:t xml:space="preserve">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B6D83"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¿Se está vulnerando el derecho fundamental a la salud de la accionante</w:t>
      </w:r>
      <w:r w:rsidR="002F2145"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74FC8" w:rsidRDefault="00274FC8"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w:t>
      </w:r>
      <w:r w:rsidR="00730342">
        <w:rPr>
          <w:rFonts w:ascii="Arial Narrow" w:hAnsi="Arial Narrow" w:cs="Arial"/>
          <w:iCs/>
          <w:sz w:val="28"/>
          <w:szCs w:val="28"/>
        </w:rPr>
        <w:t>E</w:t>
      </w:r>
      <w:r w:rsidR="00CA6BDD">
        <w:rPr>
          <w:rFonts w:ascii="Arial Narrow" w:hAnsi="Arial Narrow" w:cs="Arial"/>
          <w:iCs/>
          <w:sz w:val="28"/>
          <w:szCs w:val="28"/>
        </w:rPr>
        <w:t xml:space="preserve">stado, tal como lo determina el artículo 49 de la Carta Política y debiendo buscarse el mayor bienestar de su titular, esto es, el mejor estado de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5524CA" w:rsidRDefault="005524CA" w:rsidP="002F2145">
      <w:pPr>
        <w:spacing w:line="360" w:lineRule="auto"/>
        <w:ind w:firstLine="993"/>
        <w:jc w:val="both"/>
        <w:rPr>
          <w:rFonts w:ascii="Arial Narrow" w:hAnsi="Arial Narrow" w:cs="Arial"/>
          <w:iCs/>
          <w:sz w:val="28"/>
          <w:szCs w:val="28"/>
        </w:rPr>
      </w:pPr>
    </w:p>
    <w:p w:rsidR="000D25CD" w:rsidRDefault="007303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integralidad en la prestación del servicio público de salud incluye, </w:t>
      </w:r>
      <w:r w:rsidR="000D25CD">
        <w:rPr>
          <w:rFonts w:ascii="Arial Narrow" w:hAnsi="Arial Narrow" w:cs="Arial"/>
          <w:iCs/>
          <w:sz w:val="28"/>
          <w:szCs w:val="28"/>
        </w:rPr>
        <w:t xml:space="preserve">no solamente la realización de un </w:t>
      </w:r>
      <w:r w:rsidR="00FB5D1F">
        <w:rPr>
          <w:rFonts w:ascii="Arial Narrow" w:hAnsi="Arial Narrow" w:cs="Arial"/>
          <w:iCs/>
          <w:sz w:val="28"/>
          <w:szCs w:val="28"/>
        </w:rPr>
        <w:t xml:space="preserve">determinado </w:t>
      </w:r>
      <w:r w:rsidR="000D25CD">
        <w:rPr>
          <w:rFonts w:ascii="Arial Narrow" w:hAnsi="Arial Narrow" w:cs="Arial"/>
          <w:iCs/>
          <w:sz w:val="28"/>
          <w:szCs w:val="28"/>
        </w:rPr>
        <w:t xml:space="preserve">procedimiento </w:t>
      </w:r>
      <w:r w:rsidR="00FB5D1F">
        <w:rPr>
          <w:rFonts w:ascii="Arial Narrow" w:hAnsi="Arial Narrow" w:cs="Arial"/>
          <w:iCs/>
          <w:sz w:val="28"/>
          <w:szCs w:val="28"/>
        </w:rPr>
        <w:t>médico</w:t>
      </w:r>
      <w:r w:rsidR="000D25CD">
        <w:rPr>
          <w:rFonts w:ascii="Arial Narrow" w:hAnsi="Arial Narrow" w:cs="Arial"/>
          <w:iCs/>
          <w:sz w:val="28"/>
          <w:szCs w:val="28"/>
        </w:rPr>
        <w:t xml:space="preserve"> adelantado por el galeno tratante, sino además la garantía de que después de </w:t>
      </w:r>
      <w:r w:rsidR="00FB5D1F">
        <w:rPr>
          <w:rFonts w:ascii="Arial Narrow" w:hAnsi="Arial Narrow" w:cs="Arial"/>
          <w:iCs/>
          <w:sz w:val="28"/>
          <w:szCs w:val="28"/>
        </w:rPr>
        <w:t>la prestación de todos los servicios necesarios para recuperar el estado de salud</w:t>
      </w:r>
      <w:r w:rsidR="000D25CD">
        <w:rPr>
          <w:rFonts w:ascii="Arial Narrow" w:hAnsi="Arial Narrow" w:cs="Arial"/>
          <w:iCs/>
          <w:sz w:val="28"/>
          <w:szCs w:val="28"/>
        </w:rPr>
        <w:t xml:space="preserve">. No basta pues, con que se cumpla con </w:t>
      </w:r>
      <w:r w:rsidR="00FB5D1F">
        <w:rPr>
          <w:rFonts w:ascii="Arial Narrow" w:hAnsi="Arial Narrow" w:cs="Arial"/>
          <w:iCs/>
          <w:sz w:val="28"/>
          <w:szCs w:val="28"/>
        </w:rPr>
        <w:t>un determinado procedimiento</w:t>
      </w:r>
      <w:r w:rsidR="000D25CD">
        <w:rPr>
          <w:rFonts w:ascii="Arial Narrow" w:hAnsi="Arial Narrow" w:cs="Arial"/>
          <w:iCs/>
          <w:sz w:val="28"/>
          <w:szCs w:val="28"/>
        </w:rPr>
        <w:t>, sino además, por toda la atención que se requiera para el más alto grado de recuperación de la salud del afiliado.</w:t>
      </w:r>
    </w:p>
    <w:p w:rsidR="000D25CD" w:rsidRDefault="000D25CD" w:rsidP="002F2145">
      <w:pPr>
        <w:spacing w:line="360" w:lineRule="auto"/>
        <w:ind w:firstLine="993"/>
        <w:jc w:val="both"/>
        <w:rPr>
          <w:rFonts w:ascii="Arial Narrow" w:hAnsi="Arial Narrow" w:cs="Arial"/>
          <w:iCs/>
          <w:sz w:val="28"/>
          <w:szCs w:val="28"/>
        </w:rPr>
      </w:pPr>
    </w:p>
    <w:p w:rsidR="00DA43F6" w:rsidRDefault="00177EB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Además de</w:t>
      </w:r>
      <w:r w:rsidR="00DA43F6">
        <w:rPr>
          <w:rFonts w:ascii="Arial Narrow" w:hAnsi="Arial Narrow" w:cs="Arial"/>
          <w:iCs/>
          <w:sz w:val="28"/>
          <w:szCs w:val="28"/>
        </w:rPr>
        <w:t xml:space="preserve"> los servicios propios de la medicina, se ha decantado que los entes prestadores de salud, en algunas ocasiones, para cumplir con el deber de integralidad, deben correr con gastos como los de transporte y manutención del afiliado y su acompañante, cuando ello es necesario para que la persona pueda recuperar su salud. Sobre el tema, vale la pena citar uno de los múltiples pronunciamientos jurisprudenciales:</w:t>
      </w:r>
    </w:p>
    <w:p w:rsidR="00DA43F6" w:rsidRDefault="00DA43F6" w:rsidP="002F2145">
      <w:pPr>
        <w:spacing w:line="360" w:lineRule="auto"/>
        <w:ind w:firstLine="993"/>
        <w:jc w:val="both"/>
        <w:rPr>
          <w:rFonts w:ascii="Arial Narrow" w:hAnsi="Arial Narrow" w:cs="Arial"/>
          <w:iCs/>
          <w:sz w:val="28"/>
          <w:szCs w:val="28"/>
        </w:rPr>
      </w:pP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“17. En aplicación de este principio, esta Corte en su jurisprudencia ha fijado reglas especiales concernientes al acceso a servicios de salud respecto de casos específicos como el transporte y la estadía como garantía de acceso a los servicios que se requieran, la eliminación de trámites engorrosos e innecesarios que permitan el acceso a los mismos y la garantía de continuidad en la prestación de éstos. Asimismo se ha establecido que en virtud de dicho principio la atención en salud debe comprender todo cuidado, suministro de medicamentos e insumos, intervenciones quirúrgicas, exámenes de diagnóstico, prácticas de rehabilitación, así como todo otro componente que los médicos consideren necesario para el restablecimiento o mantenimiento de la salud del paciente.</w:t>
      </w: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 </w:t>
      </w:r>
    </w:p>
    <w:p w:rsid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18. En lo que concierne al transporte y la estadía la sentencia T-760 de 2008 determinó que si bien el transporte y el hospedaje del paciente y su acompañante no son servicios médicos, hay ciertos casos en los cuales el acceso efectivo al servicio de salud depende de que el paciente pueda desplazarse hacia los lugares donde le será prestada la atención médica que requiere conforme a la remisión realizada por el médico tratante o la entidad promotora de salud, desplazamiento que, en ocasiones, </w:t>
      </w:r>
      <w:r w:rsidRPr="00DA43F6">
        <w:rPr>
          <w:rFonts w:ascii="Arial Narrow" w:hAnsi="Arial Narrow" w:cs="Arial"/>
          <w:i/>
          <w:iCs/>
          <w:sz w:val="28"/>
          <w:szCs w:val="28"/>
        </w:rPr>
        <w:lastRenderedPageBreak/>
        <w:t>debe ser financiado porque el paciente no cuenta con los recursos económicos para acceder a él.</w:t>
      </w:r>
    </w:p>
    <w:p w:rsidR="00140086" w:rsidRPr="00DA43F6" w:rsidRDefault="00140086" w:rsidP="00DA43F6">
      <w:pPr>
        <w:spacing w:line="360" w:lineRule="auto"/>
        <w:ind w:firstLine="993"/>
        <w:jc w:val="both"/>
        <w:rPr>
          <w:rFonts w:ascii="Arial Narrow" w:hAnsi="Arial Narrow" w:cs="Arial"/>
          <w:i/>
          <w:iCs/>
          <w:sz w:val="28"/>
          <w:szCs w:val="28"/>
        </w:rPr>
      </w:pP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 En efecto, la jurisprudencia constitucional ha señalado que toda persona tiene derecho a acceder a los servicios que requiera, lo cual puede implicar tener derecho a los medios de transporte y gastos de estadía. De este modo, se ha establecido que la obligación de asumir el transporte de una persona se trasladará a las EPS únicamente en los eventos donde se acredite que “(i) ni el paciente ni sus familiares cercanos tienen los recursos económicos suficientes para pagar el valor del traslado y (ii) de no efectuarse la remisión se pone en riesgo la vida, la integridad física o el estado de salud del usuario”.</w:t>
      </w: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 </w:t>
      </w: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19. Adicional a los gastos de transporte y a otros costos que supone el desplazamiento a otro lugar distinto a aquel de residencia, también se ha garantizado la posibilidad de que se brinden los medios de transporte y traslado a un acompañante cuando este es necesario. La regla jurisprudencial aplicable para la procedencia del amparo constitucional respecto a la financiación del traslado del acompañante ha sido definida en los siguientes términos, “(i) el paciente sea totalmente dependiente de un tercero para su desplazamiento, (ii)</w:t>
      </w:r>
      <w:r w:rsidR="00385CAF">
        <w:rPr>
          <w:rFonts w:ascii="Arial Narrow" w:hAnsi="Arial Narrow" w:cs="Arial"/>
          <w:i/>
          <w:iCs/>
          <w:sz w:val="28"/>
          <w:szCs w:val="28"/>
        </w:rPr>
        <w:t xml:space="preserve"> </w:t>
      </w:r>
      <w:r w:rsidRPr="00DA43F6">
        <w:rPr>
          <w:rFonts w:ascii="Arial Narrow" w:hAnsi="Arial Narrow" w:cs="Arial"/>
          <w:i/>
          <w:iCs/>
          <w:sz w:val="28"/>
          <w:szCs w:val="28"/>
        </w:rPr>
        <w:t>requiera atención permanente para garantizar su integridad física y el ejercicio adecuado de sus labores cotidianas y (iii) ni él ni su núcleo familiar cuenten con los recursos suficientes para financiar el traslado.”</w:t>
      </w:r>
      <w:r w:rsidR="00140086">
        <w:rPr>
          <w:rFonts w:ascii="Arial Narrow" w:hAnsi="Arial Narrow" w:cs="Arial"/>
          <w:i/>
          <w:iCs/>
          <w:sz w:val="28"/>
          <w:szCs w:val="28"/>
        </w:rPr>
        <w:t xml:space="preserve"> (</w:t>
      </w:r>
      <w:proofErr w:type="gramStart"/>
      <w:r w:rsidR="00140086">
        <w:rPr>
          <w:rFonts w:ascii="Arial Narrow" w:hAnsi="Arial Narrow" w:cs="Arial"/>
          <w:i/>
          <w:iCs/>
          <w:sz w:val="28"/>
          <w:szCs w:val="28"/>
        </w:rPr>
        <w:t>sentencia</w:t>
      </w:r>
      <w:proofErr w:type="gramEnd"/>
      <w:r w:rsidR="00140086">
        <w:rPr>
          <w:rFonts w:ascii="Arial Narrow" w:hAnsi="Arial Narrow" w:cs="Arial"/>
          <w:i/>
          <w:iCs/>
          <w:sz w:val="28"/>
          <w:szCs w:val="28"/>
        </w:rPr>
        <w:t xml:space="preserve"> T-808 de 2012).</w:t>
      </w:r>
    </w:p>
    <w:p w:rsidR="00DA43F6" w:rsidRDefault="00DA43F6" w:rsidP="00DA43F6">
      <w:pPr>
        <w:spacing w:line="360" w:lineRule="auto"/>
        <w:ind w:firstLine="993"/>
        <w:jc w:val="both"/>
        <w:rPr>
          <w:rFonts w:ascii="Arial Narrow" w:hAnsi="Arial Narrow" w:cs="Arial"/>
          <w:iCs/>
          <w:sz w:val="28"/>
          <w:szCs w:val="28"/>
        </w:rPr>
      </w:pPr>
    </w:p>
    <w:p w:rsidR="00472D01" w:rsidRDefault="00385CAF"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puntual, se tiene que </w:t>
      </w:r>
      <w:r w:rsidR="00FB5D1F">
        <w:rPr>
          <w:rFonts w:ascii="Arial Narrow" w:hAnsi="Arial Narrow" w:cs="Arial"/>
          <w:iCs/>
          <w:sz w:val="28"/>
          <w:szCs w:val="28"/>
        </w:rPr>
        <w:t xml:space="preserve">el señor </w:t>
      </w:r>
      <w:proofErr w:type="spellStart"/>
      <w:r w:rsidR="00FB5D1F">
        <w:rPr>
          <w:rFonts w:ascii="Arial Narrow" w:hAnsi="Arial Narrow" w:cs="Arial"/>
          <w:iCs/>
          <w:sz w:val="28"/>
          <w:szCs w:val="28"/>
        </w:rPr>
        <w:t>Nagles</w:t>
      </w:r>
      <w:proofErr w:type="spellEnd"/>
      <w:r w:rsidR="00FB5D1F">
        <w:rPr>
          <w:rFonts w:ascii="Arial Narrow" w:hAnsi="Arial Narrow" w:cs="Arial"/>
          <w:iCs/>
          <w:sz w:val="28"/>
          <w:szCs w:val="28"/>
        </w:rPr>
        <w:t xml:space="preserve"> Machado fue diagnosticado con VIH y hepatitis viral Tipo B</w:t>
      </w:r>
      <w:r w:rsidR="00472D01">
        <w:rPr>
          <w:rFonts w:ascii="Arial Narrow" w:hAnsi="Arial Narrow" w:cs="Arial"/>
          <w:iCs/>
          <w:sz w:val="28"/>
          <w:szCs w:val="28"/>
        </w:rPr>
        <w:t>, como parte del tratamiento de su padecimiento se le determinó valoración por especialista en gastroenterología en el Hospital Militar en la ciudad de Bogotá, refiriendo que tal cita ha debido ser reprogramada en dos ocasiones porque no ha podido llegar a la misma. Aduce que no cuenta con recursos para cubrirse los gastos de transporte y manutención en dicha ciudad.</w:t>
      </w:r>
    </w:p>
    <w:p w:rsidR="00472D01" w:rsidRDefault="00472D01" w:rsidP="00DA43F6">
      <w:pPr>
        <w:spacing w:line="360" w:lineRule="auto"/>
        <w:ind w:firstLine="993"/>
        <w:jc w:val="both"/>
        <w:rPr>
          <w:rFonts w:ascii="Arial Narrow" w:hAnsi="Arial Narrow" w:cs="Arial"/>
          <w:iCs/>
          <w:sz w:val="28"/>
          <w:szCs w:val="28"/>
        </w:rPr>
      </w:pPr>
    </w:p>
    <w:p w:rsidR="00BC61A6" w:rsidRDefault="00472D01"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atendiendo los presupuestos trazados por la Corte Constitucional, para establecer </w:t>
      </w:r>
      <w:r w:rsidR="00D43787">
        <w:rPr>
          <w:rFonts w:ascii="Arial Narrow" w:hAnsi="Arial Narrow" w:cs="Arial"/>
          <w:iCs/>
          <w:sz w:val="28"/>
          <w:szCs w:val="28"/>
        </w:rPr>
        <w:t>si hay lugar a ordenar el traslado del accionante</w:t>
      </w:r>
      <w:r w:rsidR="00D944B8">
        <w:rPr>
          <w:rFonts w:ascii="Arial Narrow" w:hAnsi="Arial Narrow" w:cs="Arial"/>
          <w:iCs/>
          <w:sz w:val="28"/>
          <w:szCs w:val="28"/>
        </w:rPr>
        <w:t xml:space="preserve">, se encuentra que </w:t>
      </w:r>
      <w:r w:rsidR="00D944B8">
        <w:rPr>
          <w:rFonts w:ascii="Arial Narrow" w:hAnsi="Arial Narrow" w:cs="Arial"/>
          <w:iCs/>
          <w:sz w:val="28"/>
          <w:szCs w:val="28"/>
        </w:rPr>
        <w:lastRenderedPageBreak/>
        <w:t>efectivamente se dan los elementos, pues el actor indicó que no cuenta con los recursos necesarios para cancelar los gastos de transporte y sin duda que de no adelantarse debidamente la valoración se pondría en riesgo su salu</w:t>
      </w:r>
      <w:r w:rsidR="006F3797">
        <w:rPr>
          <w:rFonts w:ascii="Arial Narrow" w:hAnsi="Arial Narrow" w:cs="Arial"/>
          <w:iCs/>
          <w:sz w:val="28"/>
          <w:szCs w:val="28"/>
        </w:rPr>
        <w:t xml:space="preserve">d, habida cuenta que la gravedad de su padecimiento de salud, </w:t>
      </w:r>
      <w:r w:rsidR="00BC61A6">
        <w:rPr>
          <w:rFonts w:ascii="Arial Narrow" w:hAnsi="Arial Narrow" w:cs="Arial"/>
          <w:iCs/>
          <w:sz w:val="28"/>
          <w:szCs w:val="28"/>
        </w:rPr>
        <w:t xml:space="preserve">que </w:t>
      </w:r>
      <w:r w:rsidR="006F3797">
        <w:rPr>
          <w:rFonts w:ascii="Arial Narrow" w:hAnsi="Arial Narrow" w:cs="Arial"/>
          <w:iCs/>
          <w:sz w:val="28"/>
          <w:szCs w:val="28"/>
        </w:rPr>
        <w:t>implica necesariamente</w:t>
      </w:r>
      <w:r w:rsidR="00BC61A6">
        <w:rPr>
          <w:rFonts w:ascii="Arial Narrow" w:hAnsi="Arial Narrow" w:cs="Arial"/>
          <w:iCs/>
          <w:sz w:val="28"/>
          <w:szCs w:val="28"/>
        </w:rPr>
        <w:t xml:space="preserve"> la atención perentoria de cualquier afección so pena de verse agravada por la debilidad de su sistema inmunológico. </w:t>
      </w:r>
    </w:p>
    <w:p w:rsidR="00BC61A6" w:rsidRDefault="00BC61A6" w:rsidP="00DA43F6">
      <w:pPr>
        <w:spacing w:line="360" w:lineRule="auto"/>
        <w:ind w:firstLine="993"/>
        <w:jc w:val="both"/>
        <w:rPr>
          <w:rFonts w:ascii="Arial Narrow" w:hAnsi="Arial Narrow" w:cs="Arial"/>
          <w:iCs/>
          <w:sz w:val="28"/>
          <w:szCs w:val="28"/>
        </w:rPr>
      </w:pPr>
    </w:p>
    <w:p w:rsidR="00E75A55" w:rsidRDefault="00BC61A6"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Sin embargo, encuentra la Sala que no ocurre igual con los requerimientos jurisprudenciales para ordenar los gastos de traslado de un acompañante del accionante, pues no hay constancia alguna que el accionante requiera de</w:t>
      </w:r>
      <w:r w:rsidR="00E75A55">
        <w:rPr>
          <w:rFonts w:ascii="Arial Narrow" w:hAnsi="Arial Narrow" w:cs="Arial"/>
          <w:iCs/>
          <w:sz w:val="28"/>
          <w:szCs w:val="28"/>
        </w:rPr>
        <w:t xml:space="preserve"> un acompañante y menos aún que dependa enteramente de él para su desplazamiento o que requiera atención permanente. Además, no se trata de una persona de la tercera edad -42 años cumplidos-, por lo que no hay posibilidad de presumir o colegir que por cuestiones de edad, requiera acompañamiento parta su movilidad.</w:t>
      </w:r>
    </w:p>
    <w:p w:rsidR="00E75A55" w:rsidRDefault="00E75A55" w:rsidP="00DA43F6">
      <w:pPr>
        <w:spacing w:line="360" w:lineRule="auto"/>
        <w:ind w:firstLine="993"/>
        <w:jc w:val="both"/>
        <w:rPr>
          <w:rFonts w:ascii="Arial Narrow" w:hAnsi="Arial Narrow" w:cs="Arial"/>
          <w:iCs/>
          <w:sz w:val="28"/>
          <w:szCs w:val="28"/>
        </w:rPr>
      </w:pPr>
    </w:p>
    <w:p w:rsidR="00C86397" w:rsidRDefault="00E75A55"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se accederá parcialmente a lo pedido en la demanda de tutela, en el sentido de ordenar a las entidades demandadas que le garanticen al accionante los viáticos necesarios para trasladarse desde la ciudad de Pereira hasta la ciudad de Bogotá y viceversa, el hospedaje</w:t>
      </w:r>
      <w:r w:rsidR="00895F5E">
        <w:rPr>
          <w:rFonts w:ascii="Arial Narrow" w:hAnsi="Arial Narrow" w:cs="Arial"/>
          <w:iCs/>
          <w:sz w:val="28"/>
          <w:szCs w:val="28"/>
        </w:rPr>
        <w:t xml:space="preserve"> y la manutención</w:t>
      </w:r>
      <w:r>
        <w:rPr>
          <w:rFonts w:ascii="Arial Narrow" w:hAnsi="Arial Narrow" w:cs="Arial"/>
          <w:iCs/>
          <w:sz w:val="28"/>
          <w:szCs w:val="28"/>
        </w:rPr>
        <w:t xml:space="preserve"> por los días que deba permanecer en la ciudad de Bogotá para el servicio médico</w:t>
      </w:r>
      <w:r w:rsidR="00C86397">
        <w:rPr>
          <w:rFonts w:ascii="Arial Narrow" w:hAnsi="Arial Narrow" w:cs="Arial"/>
          <w:iCs/>
          <w:sz w:val="28"/>
          <w:szCs w:val="28"/>
        </w:rPr>
        <w:t xml:space="preserve">. No se dispondrán los traslados internos en la ciudad de Bogotá, dado que no hay restricción alguna que requiera una forma especial de traslado y el accionante sí cuenta con los recursos para movilizarse en dicha ciudad. </w:t>
      </w:r>
    </w:p>
    <w:p w:rsidR="00E75A55" w:rsidRDefault="00C86397"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895F5E" w:rsidRDefault="00E75A55"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En cuanto a la atención integral en salud, es necesario disponer que las entidades accionadas garanticen al accionante todos los servicios que sean requeridos –valoraciones con especialistas, exámenes, tratamientos, cirugías, medicamentos y similares-, con el fin de tratar su padecimiento de salud</w:t>
      </w:r>
      <w:r w:rsidR="00895F5E">
        <w:rPr>
          <w:rFonts w:ascii="Arial Narrow" w:hAnsi="Arial Narrow" w:cs="Arial"/>
          <w:iCs/>
          <w:sz w:val="28"/>
          <w:szCs w:val="28"/>
        </w:rPr>
        <w:t>.</w:t>
      </w:r>
    </w:p>
    <w:p w:rsidR="000A3CF5" w:rsidRDefault="000A3CF5" w:rsidP="00DA43F6">
      <w:pPr>
        <w:spacing w:line="360" w:lineRule="auto"/>
        <w:ind w:firstLine="993"/>
        <w:jc w:val="both"/>
        <w:rPr>
          <w:rFonts w:ascii="Arial Narrow" w:hAnsi="Arial Narrow" w:cs="Arial"/>
          <w:iCs/>
          <w:sz w:val="28"/>
          <w:szCs w:val="28"/>
        </w:rPr>
      </w:pPr>
    </w:p>
    <w:p w:rsidR="000A3CF5" w:rsidRDefault="000A3CF5"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atendiendo lo dicho, se proferirán las siguientes órdenes:</w:t>
      </w:r>
    </w:p>
    <w:p w:rsidR="000A3CF5" w:rsidRDefault="000A3CF5" w:rsidP="00DA43F6">
      <w:pPr>
        <w:spacing w:line="360" w:lineRule="auto"/>
        <w:ind w:firstLine="993"/>
        <w:jc w:val="both"/>
        <w:rPr>
          <w:rFonts w:ascii="Arial Narrow" w:hAnsi="Arial Narrow" w:cs="Arial"/>
          <w:iCs/>
          <w:sz w:val="28"/>
          <w:szCs w:val="28"/>
        </w:rPr>
      </w:pPr>
    </w:p>
    <w:p w:rsidR="006C2AE7" w:rsidRDefault="006C2AE7" w:rsidP="00140086">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lastRenderedPageBreak/>
        <w:t xml:space="preserve">Ordenar al </w:t>
      </w:r>
      <w:r w:rsidRPr="006C2AE7">
        <w:rPr>
          <w:rFonts w:ascii="Arial Narrow" w:hAnsi="Arial Narrow" w:cs="Arial"/>
          <w:iCs/>
          <w:sz w:val="28"/>
          <w:szCs w:val="28"/>
        </w:rPr>
        <w:t>Dispensario Médico No. 3029 Batallón de Artillería No. 8 San Mateo,</w:t>
      </w:r>
      <w:r>
        <w:rPr>
          <w:rFonts w:ascii="Arial Narrow" w:hAnsi="Arial Narrow" w:cs="Arial"/>
          <w:iCs/>
          <w:sz w:val="28"/>
          <w:szCs w:val="28"/>
        </w:rPr>
        <w:t xml:space="preserve"> que</w:t>
      </w:r>
      <w:r w:rsidR="000A3CF5">
        <w:rPr>
          <w:rFonts w:ascii="Arial Narrow" w:hAnsi="Arial Narrow" w:cs="Arial"/>
          <w:iCs/>
          <w:sz w:val="28"/>
          <w:szCs w:val="28"/>
        </w:rPr>
        <w:t xml:space="preserve"> en el improrrogable término de cuarenta y ocho (48) horas </w:t>
      </w:r>
      <w:r w:rsidR="00895F5E">
        <w:rPr>
          <w:rFonts w:ascii="Arial Narrow" w:hAnsi="Arial Narrow" w:cs="Arial"/>
          <w:iCs/>
          <w:sz w:val="28"/>
          <w:szCs w:val="28"/>
        </w:rPr>
        <w:t>disponga lo necesarios para realizar al demandante de manera urgente la valoración con gastroenterología</w:t>
      </w:r>
      <w:r w:rsidR="000A3CF5">
        <w:rPr>
          <w:rFonts w:ascii="Arial Narrow" w:hAnsi="Arial Narrow" w:cs="Arial"/>
          <w:iCs/>
          <w:sz w:val="28"/>
          <w:szCs w:val="28"/>
        </w:rPr>
        <w:t xml:space="preserve">. </w:t>
      </w:r>
      <w:r w:rsidR="00140086">
        <w:rPr>
          <w:rFonts w:ascii="Arial Narrow" w:hAnsi="Arial Narrow" w:cs="Arial"/>
          <w:iCs/>
          <w:sz w:val="28"/>
          <w:szCs w:val="28"/>
        </w:rPr>
        <w:t>Igualmente, deberá garantizar a la accionante los gastos de traslado, hospedaje</w:t>
      </w:r>
      <w:r w:rsidR="00C86397">
        <w:rPr>
          <w:rFonts w:ascii="Arial Narrow" w:hAnsi="Arial Narrow" w:cs="Arial"/>
          <w:iCs/>
          <w:sz w:val="28"/>
          <w:szCs w:val="28"/>
        </w:rPr>
        <w:t xml:space="preserve"> y</w:t>
      </w:r>
      <w:r w:rsidR="00140086">
        <w:rPr>
          <w:rFonts w:ascii="Arial Narrow" w:hAnsi="Arial Narrow" w:cs="Arial"/>
          <w:iCs/>
          <w:sz w:val="28"/>
          <w:szCs w:val="28"/>
        </w:rPr>
        <w:t xml:space="preserve"> manutención en la ciudad de Bogotá, </w:t>
      </w:r>
      <w:r w:rsidR="00895F5E">
        <w:rPr>
          <w:rFonts w:ascii="Arial Narrow" w:hAnsi="Arial Narrow" w:cs="Arial"/>
          <w:iCs/>
          <w:sz w:val="28"/>
          <w:szCs w:val="28"/>
        </w:rPr>
        <w:t>para que se adelante tal cita médica.</w:t>
      </w:r>
    </w:p>
    <w:p w:rsidR="006C2AE7" w:rsidRPr="006C2AE7" w:rsidRDefault="006C2AE7"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 xml:space="preserve">Deberá el aludido dispensario médico garantizar al demandante la integralidad en el proceso </w:t>
      </w:r>
      <w:r w:rsidR="00140086">
        <w:rPr>
          <w:rFonts w:ascii="Arial Narrow" w:hAnsi="Arial Narrow" w:cs="Arial"/>
          <w:iCs/>
          <w:sz w:val="28"/>
          <w:szCs w:val="28"/>
        </w:rPr>
        <w:t xml:space="preserve">de tratamiento </w:t>
      </w:r>
      <w:r>
        <w:rPr>
          <w:rFonts w:ascii="Arial Narrow" w:hAnsi="Arial Narrow" w:cs="Arial"/>
          <w:iCs/>
          <w:sz w:val="28"/>
          <w:szCs w:val="28"/>
        </w:rPr>
        <w:t xml:space="preserve">del padecimiento de salud </w:t>
      </w:r>
      <w:r w:rsidR="00140086">
        <w:rPr>
          <w:rFonts w:ascii="Arial Narrow" w:hAnsi="Arial Narrow" w:cs="Arial"/>
          <w:iCs/>
          <w:sz w:val="28"/>
          <w:szCs w:val="28"/>
        </w:rPr>
        <w:t xml:space="preserve">denominado </w:t>
      </w:r>
      <w:r w:rsidR="00895F5E">
        <w:rPr>
          <w:rFonts w:ascii="Arial Narrow" w:hAnsi="Arial Narrow" w:cs="Arial"/>
          <w:iCs/>
          <w:sz w:val="28"/>
          <w:szCs w:val="28"/>
        </w:rPr>
        <w:t>VIH y Hepatitis Tipo B</w:t>
      </w:r>
      <w:r w:rsidR="00140086">
        <w:rPr>
          <w:rFonts w:ascii="Arial Narrow" w:hAnsi="Arial Narrow" w:cs="Arial"/>
          <w:iCs/>
          <w:sz w:val="28"/>
          <w:szCs w:val="28"/>
        </w:rPr>
        <w:t>.</w:t>
      </w:r>
    </w:p>
    <w:p w:rsidR="002F2145" w:rsidRPr="00140086" w:rsidRDefault="006C2AE7"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Se ordenará a</w:t>
      </w:r>
      <w:r w:rsidR="009214FE">
        <w:rPr>
          <w:rFonts w:ascii="Arial Narrow" w:hAnsi="Arial Narrow" w:cs="Arial"/>
          <w:iCs/>
          <w:sz w:val="28"/>
          <w:szCs w:val="28"/>
        </w:rPr>
        <w:t xml:space="preserve">l </w:t>
      </w:r>
      <w:r w:rsidR="009214FE" w:rsidRPr="009214FE">
        <w:rPr>
          <w:rFonts w:ascii="Arial Narrow" w:hAnsi="Arial Narrow" w:cs="Arial"/>
          <w:iCs/>
          <w:sz w:val="28"/>
          <w:szCs w:val="28"/>
        </w:rPr>
        <w:t>Ministerio de Defensa Nacional, Dirección General de Sanidad Militar</w:t>
      </w:r>
      <w:r w:rsidR="009214FE">
        <w:rPr>
          <w:rFonts w:ascii="Arial Narrow" w:hAnsi="Arial Narrow" w:cs="Arial"/>
          <w:iCs/>
          <w:sz w:val="28"/>
          <w:szCs w:val="28"/>
        </w:rPr>
        <w:t xml:space="preserve"> y la</w:t>
      </w:r>
      <w:r w:rsidR="00BD3863">
        <w:rPr>
          <w:rFonts w:ascii="Arial Narrow" w:hAnsi="Arial Narrow" w:cs="Arial"/>
          <w:iCs/>
          <w:sz w:val="28"/>
          <w:szCs w:val="28"/>
        </w:rPr>
        <w:t xml:space="preserve"> Dirección de Sanidad del Ejé</w:t>
      </w:r>
      <w:r w:rsidR="009214FE" w:rsidRPr="009214FE">
        <w:rPr>
          <w:rFonts w:ascii="Arial Narrow" w:hAnsi="Arial Narrow" w:cs="Arial"/>
          <w:iCs/>
          <w:sz w:val="28"/>
          <w:szCs w:val="28"/>
        </w:rPr>
        <w:t>rcito Nacional</w:t>
      </w:r>
      <w:r>
        <w:rPr>
          <w:rFonts w:ascii="Arial Narrow" w:hAnsi="Arial Narrow" w:cs="Arial"/>
          <w:iCs/>
          <w:sz w:val="28"/>
          <w:szCs w:val="28"/>
        </w:rPr>
        <w:t xml:space="preserve"> supervisar, coordinar </w:t>
      </w:r>
      <w:r w:rsidR="007D7C68">
        <w:rPr>
          <w:rFonts w:ascii="Arial Narrow" w:hAnsi="Arial Narrow" w:cs="Arial"/>
          <w:iCs/>
          <w:sz w:val="28"/>
          <w:szCs w:val="28"/>
        </w:rPr>
        <w:t>y ejecutar, en el marco de sus competencias, todos los aspectos necesarios para el cumplimiento de estas órdenes</w:t>
      </w:r>
      <w:r w:rsidR="009214FE">
        <w:rPr>
          <w:rFonts w:ascii="Arial Narrow" w:hAnsi="Arial Narrow" w:cs="Arial"/>
          <w:iCs/>
          <w:sz w:val="28"/>
          <w:szCs w:val="28"/>
        </w:rPr>
        <w:t>.</w:t>
      </w:r>
    </w:p>
    <w:p w:rsidR="00140086" w:rsidRDefault="00140086"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 xml:space="preserve">Se negará la tutela en cuanto a los gastos de traslado, hospedaje y manutención del acompañante del </w:t>
      </w:r>
      <w:r w:rsidR="00895F5E">
        <w:rPr>
          <w:rFonts w:ascii="Arial Narrow" w:hAnsi="Arial Narrow" w:cs="Arial"/>
          <w:iCs/>
          <w:sz w:val="28"/>
          <w:szCs w:val="28"/>
        </w:rPr>
        <w:t>accionante</w:t>
      </w:r>
      <w:r>
        <w:rPr>
          <w:rFonts w:ascii="Arial Narrow" w:hAnsi="Arial Narrow" w:cs="Arial"/>
          <w:iCs/>
          <w:sz w:val="28"/>
          <w:szCs w:val="28"/>
        </w:rPr>
        <w:t>, conforme a lo dicho.</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D7C68" w:rsidRDefault="002F2145" w:rsidP="007D7C68">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7D7C68">
        <w:rPr>
          <w:rFonts w:ascii="Arial Narrow" w:eastAsia="SimSun" w:hAnsi="Arial Narrow" w:cs="Arial"/>
          <w:sz w:val="28"/>
          <w:szCs w:val="28"/>
        </w:rPr>
        <w:t>los</w:t>
      </w:r>
      <w:r w:rsidRPr="00AF7EA4">
        <w:rPr>
          <w:rFonts w:ascii="Arial Narrow" w:eastAsia="SimSun" w:hAnsi="Arial Narrow" w:cs="Arial"/>
          <w:sz w:val="28"/>
          <w:szCs w:val="28"/>
        </w:rPr>
        <w:t xml:space="preserve"> derecho</w:t>
      </w:r>
      <w:r w:rsidR="007D7C68">
        <w:rPr>
          <w:rFonts w:ascii="Arial Narrow" w:eastAsia="SimSun" w:hAnsi="Arial Narrow" w:cs="Arial"/>
          <w:sz w:val="28"/>
          <w:szCs w:val="28"/>
        </w:rPr>
        <w:t>s</w:t>
      </w:r>
      <w:r w:rsidRPr="00AF7EA4">
        <w:rPr>
          <w:rFonts w:ascii="Arial Narrow" w:eastAsia="SimSun" w:hAnsi="Arial Narrow" w:cs="Arial"/>
          <w:sz w:val="28"/>
          <w:szCs w:val="28"/>
        </w:rPr>
        <w:t xml:space="preserve"> fundamental</w:t>
      </w:r>
      <w:r w:rsidR="007D7C68">
        <w:rPr>
          <w:rFonts w:ascii="Arial Narrow" w:eastAsia="SimSun" w:hAnsi="Arial Narrow" w:cs="Arial"/>
          <w:sz w:val="28"/>
          <w:szCs w:val="28"/>
        </w:rPr>
        <w:t>es</w:t>
      </w:r>
      <w:r w:rsidRPr="00AF7EA4">
        <w:rPr>
          <w:rFonts w:ascii="Arial Narrow" w:eastAsia="SimSun" w:hAnsi="Arial Narrow" w:cs="Arial"/>
          <w:sz w:val="28"/>
          <w:szCs w:val="28"/>
        </w:rPr>
        <w:t xml:space="preserve"> a la salud</w:t>
      </w:r>
      <w:r w:rsidR="007D7C68">
        <w:rPr>
          <w:rFonts w:ascii="Arial Narrow" w:eastAsia="SimSun" w:hAnsi="Arial Narrow" w:cs="Arial"/>
          <w:sz w:val="28"/>
          <w:szCs w:val="28"/>
        </w:rPr>
        <w:t xml:space="preserve"> y a la vida en condiciones dignas</w:t>
      </w:r>
      <w:r w:rsidRPr="00AF7EA4">
        <w:rPr>
          <w:rFonts w:ascii="Arial Narrow" w:eastAsia="SimSun" w:hAnsi="Arial Narrow" w:cs="Arial"/>
          <w:sz w:val="28"/>
          <w:szCs w:val="28"/>
        </w:rPr>
        <w:t>, vulnerado</w:t>
      </w:r>
      <w:r w:rsidR="00140086">
        <w:rPr>
          <w:rFonts w:ascii="Arial Narrow" w:eastAsia="SimSun" w:hAnsi="Arial Narrow" w:cs="Arial"/>
          <w:sz w:val="28"/>
          <w:szCs w:val="28"/>
        </w:rPr>
        <w:t>s</w:t>
      </w:r>
      <w:r w:rsidR="00BD3863">
        <w:rPr>
          <w:rFonts w:ascii="Arial Narrow" w:eastAsia="SimSun" w:hAnsi="Arial Narrow" w:cs="Arial"/>
          <w:sz w:val="28"/>
          <w:szCs w:val="28"/>
        </w:rPr>
        <w:t xml:space="preserve"> por </w:t>
      </w:r>
      <w:r w:rsidR="00140086" w:rsidRPr="00D90480">
        <w:rPr>
          <w:rFonts w:ascii="Arial Narrow" w:hAnsi="Arial Narrow" w:cs="Tahoma"/>
          <w:b/>
          <w:i/>
          <w:sz w:val="28"/>
          <w:szCs w:val="28"/>
        </w:rPr>
        <w:t>Ministerio de Defensa Nacional, Dirección General de Sanidad Militar, Dirección de Sanidad del Ejercito Nacional y Dispensario Médico No. 3029 Batalló</w:t>
      </w:r>
      <w:r w:rsidR="00140086">
        <w:rPr>
          <w:rFonts w:ascii="Arial Narrow" w:hAnsi="Arial Narrow" w:cs="Tahoma"/>
          <w:b/>
          <w:i/>
          <w:sz w:val="28"/>
          <w:szCs w:val="28"/>
        </w:rPr>
        <w:t>n de Artillería No. 8 San Mateo</w:t>
      </w:r>
      <w:r w:rsidR="00BD3863" w:rsidRPr="00BD3863">
        <w:rPr>
          <w:rFonts w:ascii="Arial Narrow" w:eastAsia="SimSun" w:hAnsi="Arial Narrow" w:cs="Arial"/>
          <w:sz w:val="28"/>
          <w:szCs w:val="28"/>
        </w:rPr>
        <w:t xml:space="preserve">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895F5E">
        <w:rPr>
          <w:rFonts w:ascii="Arial Narrow" w:hAnsi="Arial Narrow" w:cs="Arial"/>
          <w:b/>
          <w:bCs/>
          <w:i/>
          <w:iCs/>
          <w:spacing w:val="-3"/>
          <w:sz w:val="28"/>
          <w:szCs w:val="28"/>
        </w:rPr>
        <w:t xml:space="preserve">Luis Moisés </w:t>
      </w:r>
      <w:proofErr w:type="spellStart"/>
      <w:r w:rsidR="00895F5E">
        <w:rPr>
          <w:rFonts w:ascii="Arial Narrow" w:hAnsi="Arial Narrow" w:cs="Arial"/>
          <w:b/>
          <w:bCs/>
          <w:i/>
          <w:iCs/>
          <w:spacing w:val="-3"/>
          <w:sz w:val="28"/>
          <w:szCs w:val="28"/>
        </w:rPr>
        <w:t>Nagles</w:t>
      </w:r>
      <w:proofErr w:type="spellEnd"/>
      <w:r w:rsidR="00895F5E">
        <w:rPr>
          <w:rFonts w:ascii="Arial Narrow" w:hAnsi="Arial Narrow" w:cs="Arial"/>
          <w:b/>
          <w:bCs/>
          <w:i/>
          <w:iCs/>
          <w:spacing w:val="-3"/>
          <w:sz w:val="28"/>
          <w:szCs w:val="28"/>
        </w:rPr>
        <w:t xml:space="preserve"> Machado</w:t>
      </w:r>
      <w:r w:rsidRPr="00242C4F">
        <w:rPr>
          <w:rFonts w:ascii="Arial Narrow" w:eastAsia="SimSun" w:hAnsi="Arial Narrow" w:cs="Arial"/>
          <w:b/>
          <w:i/>
          <w:sz w:val="28"/>
          <w:szCs w:val="28"/>
          <w:lang w:val="es-ES_tradnl"/>
        </w:rPr>
        <w:t>.</w:t>
      </w:r>
    </w:p>
    <w:p w:rsidR="007D7C68" w:rsidRDefault="007D7C68" w:rsidP="007D7C68">
      <w:pPr>
        <w:pStyle w:val="Textosinformato"/>
        <w:spacing w:line="360" w:lineRule="auto"/>
        <w:ind w:firstLine="900"/>
        <w:jc w:val="both"/>
        <w:rPr>
          <w:rFonts w:ascii="Arial Narrow" w:eastAsia="SimSun" w:hAnsi="Arial Narrow" w:cs="Arial"/>
          <w:b/>
          <w:i/>
          <w:sz w:val="28"/>
          <w:szCs w:val="28"/>
          <w:lang w:val="es-ES_tradnl"/>
        </w:rPr>
      </w:pPr>
    </w:p>
    <w:p w:rsidR="00604370" w:rsidRDefault="002F2145" w:rsidP="007D7C68">
      <w:pPr>
        <w:pStyle w:val="Textosinformato"/>
        <w:spacing w:line="360" w:lineRule="auto"/>
        <w:ind w:firstLine="900"/>
        <w:jc w:val="both"/>
        <w:rPr>
          <w:rFonts w:ascii="Arial Narrow" w:hAnsi="Arial Narrow" w:cs="Arial"/>
          <w:sz w:val="28"/>
          <w:szCs w:val="28"/>
        </w:rPr>
      </w:pPr>
      <w:r w:rsidRPr="008D0272">
        <w:rPr>
          <w:rFonts w:ascii="Arial Narrow" w:eastAsia="SimSun" w:hAnsi="Arial Narrow" w:cs="Arial"/>
          <w:b/>
          <w:i/>
          <w:sz w:val="28"/>
          <w:szCs w:val="28"/>
          <w:lang w:val="es-ES_tradnl"/>
        </w:rPr>
        <w:t xml:space="preserve">2º. Ordenar </w:t>
      </w:r>
      <w:r w:rsidRPr="008D0272">
        <w:rPr>
          <w:rFonts w:ascii="Arial Narrow" w:eastAsia="SimSun" w:hAnsi="Arial Narrow" w:cs="Arial"/>
          <w:sz w:val="28"/>
          <w:szCs w:val="28"/>
          <w:lang w:val="es-ES_tradnl"/>
        </w:rPr>
        <w:t xml:space="preserve">al </w:t>
      </w:r>
      <w:r w:rsidR="00BD3863">
        <w:rPr>
          <w:rFonts w:ascii="Arial Narrow" w:hAnsi="Arial Narrow" w:cs="Arial"/>
          <w:b/>
          <w:i/>
          <w:sz w:val="28"/>
          <w:szCs w:val="28"/>
        </w:rPr>
        <w:t>Dispensario Médico No. 3029</w:t>
      </w:r>
      <w:r w:rsidR="00873073">
        <w:rPr>
          <w:rFonts w:ascii="Arial Narrow" w:hAnsi="Arial Narrow" w:cs="Arial"/>
          <w:b/>
          <w:i/>
          <w:sz w:val="28"/>
          <w:szCs w:val="28"/>
        </w:rPr>
        <w:t xml:space="preserve"> del Batallón de Artillería No. 8 </w:t>
      </w:r>
      <w:r w:rsidR="00873073">
        <w:rPr>
          <w:rFonts w:ascii="Arial Narrow" w:hAnsi="Arial Narrow" w:cs="Arial"/>
          <w:i/>
          <w:sz w:val="28"/>
          <w:szCs w:val="28"/>
        </w:rPr>
        <w:t>por medio de su Directora Capit</w:t>
      </w:r>
      <w:r w:rsidR="00F90DC3">
        <w:rPr>
          <w:rFonts w:ascii="Arial Narrow" w:hAnsi="Arial Narrow" w:cs="Arial"/>
          <w:i/>
          <w:sz w:val="28"/>
          <w:szCs w:val="28"/>
        </w:rPr>
        <w:t>a</w:t>
      </w:r>
      <w:r w:rsidR="00873073">
        <w:rPr>
          <w:rFonts w:ascii="Arial Narrow" w:hAnsi="Arial Narrow" w:cs="Arial"/>
          <w:i/>
          <w:sz w:val="28"/>
          <w:szCs w:val="28"/>
        </w:rPr>
        <w:t>n</w:t>
      </w:r>
      <w:r w:rsidR="00F90DC3">
        <w:rPr>
          <w:rFonts w:ascii="Arial Narrow" w:hAnsi="Arial Narrow" w:cs="Arial"/>
          <w:i/>
          <w:sz w:val="28"/>
          <w:szCs w:val="28"/>
        </w:rPr>
        <w:t>a</w:t>
      </w:r>
      <w:r w:rsidR="00873073">
        <w:rPr>
          <w:rFonts w:ascii="Arial Narrow" w:hAnsi="Arial Narrow" w:cs="Arial"/>
          <w:i/>
          <w:sz w:val="28"/>
          <w:szCs w:val="28"/>
        </w:rPr>
        <w:t xml:space="preserve"> </w:t>
      </w:r>
      <w:r w:rsidR="00873073">
        <w:rPr>
          <w:rFonts w:ascii="Arial Narrow" w:hAnsi="Arial Narrow" w:cs="Arial"/>
          <w:b/>
          <w:i/>
          <w:sz w:val="28"/>
          <w:szCs w:val="28"/>
        </w:rPr>
        <w:t>Teresa Liliana Leyva Quintero</w:t>
      </w:r>
      <w:r w:rsidR="00BD3863">
        <w:rPr>
          <w:rFonts w:ascii="Arial Narrow" w:hAnsi="Arial Narrow" w:cs="Arial"/>
          <w:b/>
          <w:sz w:val="28"/>
          <w:szCs w:val="28"/>
        </w:rPr>
        <w:t xml:space="preserve">, </w:t>
      </w:r>
      <w:r w:rsidR="00BD3863">
        <w:rPr>
          <w:rFonts w:ascii="Arial Narrow" w:hAnsi="Arial Narrow" w:cs="Arial"/>
          <w:sz w:val="28"/>
          <w:szCs w:val="28"/>
        </w:rPr>
        <w:t xml:space="preserve">que en el término de cuarenta y ocho horas después de notificado </w:t>
      </w:r>
      <w:r w:rsidR="00604370" w:rsidRPr="00604370">
        <w:rPr>
          <w:rFonts w:ascii="Arial Narrow" w:hAnsi="Arial Narrow" w:cs="Arial"/>
          <w:sz w:val="28"/>
          <w:szCs w:val="28"/>
        </w:rPr>
        <w:t>disponga lo necesarios para realizar al demandante de manera urgente la valoración con gastroenterología. Igualmente, deberá garantizar a la accionante los gastos de traslado</w:t>
      </w:r>
      <w:r w:rsidR="00476AA4">
        <w:rPr>
          <w:rFonts w:ascii="Arial Narrow" w:hAnsi="Arial Narrow" w:cs="Arial"/>
          <w:sz w:val="28"/>
          <w:szCs w:val="28"/>
        </w:rPr>
        <w:t xml:space="preserve"> de Pereira a Bogotá y </w:t>
      </w:r>
      <w:r w:rsidR="00476AA4">
        <w:rPr>
          <w:rFonts w:ascii="Arial Narrow" w:hAnsi="Arial Narrow" w:cs="Arial"/>
          <w:sz w:val="28"/>
          <w:szCs w:val="28"/>
        </w:rPr>
        <w:lastRenderedPageBreak/>
        <w:t>viceversa</w:t>
      </w:r>
      <w:r w:rsidR="00604370" w:rsidRPr="00604370">
        <w:rPr>
          <w:rFonts w:ascii="Arial Narrow" w:hAnsi="Arial Narrow" w:cs="Arial"/>
          <w:sz w:val="28"/>
          <w:szCs w:val="28"/>
        </w:rPr>
        <w:t>, hospedaje</w:t>
      </w:r>
      <w:r w:rsidR="00C86397">
        <w:rPr>
          <w:rFonts w:ascii="Arial Narrow" w:hAnsi="Arial Narrow" w:cs="Arial"/>
          <w:sz w:val="28"/>
          <w:szCs w:val="28"/>
        </w:rPr>
        <w:t xml:space="preserve"> y</w:t>
      </w:r>
      <w:r w:rsidR="00604370" w:rsidRPr="00604370">
        <w:rPr>
          <w:rFonts w:ascii="Arial Narrow" w:hAnsi="Arial Narrow" w:cs="Arial"/>
          <w:sz w:val="28"/>
          <w:szCs w:val="28"/>
        </w:rPr>
        <w:t xml:space="preserve"> manutención en la ciudad de Bogotá, para que se adelante tal cita médica.</w:t>
      </w:r>
    </w:p>
    <w:p w:rsidR="00140086" w:rsidRDefault="00604370" w:rsidP="007D7C68">
      <w:pPr>
        <w:pStyle w:val="Textosinformato"/>
        <w:spacing w:line="360" w:lineRule="auto"/>
        <w:ind w:firstLine="900"/>
        <w:jc w:val="both"/>
        <w:rPr>
          <w:rFonts w:ascii="Arial Narrow" w:hAnsi="Arial Narrow" w:cs="Arial"/>
          <w:sz w:val="28"/>
          <w:szCs w:val="28"/>
        </w:rPr>
      </w:pPr>
      <w:r>
        <w:rPr>
          <w:rFonts w:ascii="Arial Narrow" w:hAnsi="Arial Narrow" w:cs="Arial"/>
          <w:sz w:val="28"/>
          <w:szCs w:val="28"/>
        </w:rPr>
        <w:t xml:space="preserve"> </w:t>
      </w:r>
    </w:p>
    <w:p w:rsidR="00BD3863" w:rsidRDefault="002F2145" w:rsidP="002F2145">
      <w:pPr>
        <w:spacing w:line="360" w:lineRule="auto"/>
        <w:ind w:firstLine="900"/>
        <w:jc w:val="both"/>
        <w:rPr>
          <w:rFonts w:ascii="Arial Narrow" w:hAnsi="Arial Narrow" w:cs="Arial"/>
          <w:iCs/>
          <w:sz w:val="28"/>
          <w:szCs w:val="28"/>
        </w:rPr>
      </w:pPr>
      <w:r w:rsidRPr="00AF7EA4">
        <w:rPr>
          <w:rFonts w:ascii="Arial Narrow" w:eastAsia="SimSun" w:hAnsi="Arial Narrow" w:cs="Arial"/>
          <w:b/>
          <w:i/>
          <w:sz w:val="28"/>
          <w:szCs w:val="28"/>
          <w:lang w:val="es-ES_tradnl"/>
        </w:rPr>
        <w:t xml:space="preserve">3º. </w:t>
      </w:r>
      <w:r w:rsidR="00BD3863">
        <w:rPr>
          <w:rFonts w:ascii="Arial Narrow" w:eastAsia="SimSun" w:hAnsi="Arial Narrow" w:cs="Arial"/>
          <w:b/>
          <w:i/>
          <w:sz w:val="28"/>
          <w:szCs w:val="28"/>
          <w:lang w:val="es-ES_tradnl"/>
        </w:rPr>
        <w:t xml:space="preserve">Ordenar </w:t>
      </w:r>
      <w:r w:rsidR="00DB6078" w:rsidRPr="00DB6078">
        <w:rPr>
          <w:rFonts w:ascii="Arial Narrow" w:eastAsia="SimSun" w:hAnsi="Arial Narrow" w:cs="Arial"/>
          <w:sz w:val="28"/>
          <w:szCs w:val="28"/>
          <w:lang w:val="es-ES_tradnl"/>
        </w:rPr>
        <w:t>a</w:t>
      </w:r>
      <w:r w:rsidR="00BD3863">
        <w:rPr>
          <w:rFonts w:ascii="Arial Narrow" w:eastAsia="SimSun" w:hAnsi="Arial Narrow" w:cs="Arial"/>
          <w:sz w:val="28"/>
          <w:szCs w:val="28"/>
          <w:lang w:val="es-ES_tradnl"/>
        </w:rPr>
        <w:t>l Dispensario Médico No. 3029 del batallón San Mateo</w:t>
      </w:r>
      <w:r w:rsidR="00F90DC3">
        <w:rPr>
          <w:rFonts w:ascii="Arial Narrow" w:eastAsia="SimSun" w:hAnsi="Arial Narrow" w:cs="Arial"/>
          <w:sz w:val="28"/>
          <w:szCs w:val="28"/>
          <w:lang w:val="es-ES_tradnl"/>
        </w:rPr>
        <w:t xml:space="preserve">, por medio de su </w:t>
      </w:r>
      <w:r w:rsidR="00F90DC3">
        <w:rPr>
          <w:rFonts w:ascii="Arial Narrow" w:hAnsi="Arial Narrow" w:cs="Arial"/>
          <w:i/>
          <w:sz w:val="28"/>
          <w:szCs w:val="28"/>
        </w:rPr>
        <w:t xml:space="preserve">Directora Capitana </w:t>
      </w:r>
      <w:r w:rsidR="00F90DC3">
        <w:rPr>
          <w:rFonts w:ascii="Arial Narrow" w:hAnsi="Arial Narrow" w:cs="Arial"/>
          <w:b/>
          <w:i/>
          <w:sz w:val="28"/>
          <w:szCs w:val="28"/>
        </w:rPr>
        <w:t>Teresa Liliana Leyva Quintero,</w:t>
      </w:r>
      <w:r w:rsidR="00BD3863">
        <w:rPr>
          <w:rFonts w:ascii="Arial Narrow" w:eastAsia="SimSun" w:hAnsi="Arial Narrow" w:cs="Arial"/>
          <w:sz w:val="28"/>
          <w:szCs w:val="28"/>
          <w:lang w:val="es-ES_tradnl"/>
        </w:rPr>
        <w:t xml:space="preserve"> que </w:t>
      </w:r>
      <w:r w:rsidR="00BD3863">
        <w:rPr>
          <w:rFonts w:ascii="Arial Narrow" w:hAnsi="Arial Narrow" w:cs="Arial"/>
          <w:iCs/>
          <w:sz w:val="28"/>
          <w:szCs w:val="28"/>
        </w:rPr>
        <w:t>autorice y garantice la prestación, de manera expedita</w:t>
      </w:r>
      <w:r w:rsidR="00140086">
        <w:rPr>
          <w:rFonts w:ascii="Arial Narrow" w:hAnsi="Arial Narrow" w:cs="Arial"/>
          <w:iCs/>
          <w:sz w:val="28"/>
          <w:szCs w:val="28"/>
        </w:rPr>
        <w:t xml:space="preserve"> e integral, de todo el tratamiento </w:t>
      </w:r>
      <w:r w:rsidR="00604370">
        <w:rPr>
          <w:rFonts w:ascii="Arial Narrow" w:hAnsi="Arial Narrow" w:cs="Arial"/>
          <w:iCs/>
          <w:sz w:val="28"/>
          <w:szCs w:val="28"/>
        </w:rPr>
        <w:t xml:space="preserve">del </w:t>
      </w:r>
      <w:r w:rsidR="00604370" w:rsidRPr="00604370">
        <w:rPr>
          <w:rFonts w:ascii="Arial Narrow" w:hAnsi="Arial Narrow" w:cs="Arial"/>
          <w:iCs/>
          <w:sz w:val="28"/>
          <w:szCs w:val="28"/>
        </w:rPr>
        <w:t>denominado VIH y Hepatitis Tipo B.</w:t>
      </w:r>
    </w:p>
    <w:p w:rsidR="002F2145" w:rsidRDefault="002F2145" w:rsidP="002F2145">
      <w:pPr>
        <w:ind w:firstLine="900"/>
        <w:jc w:val="both"/>
        <w:rPr>
          <w:rFonts w:ascii="Arial Narrow" w:hAnsi="Arial Narrow" w:cs="Arial"/>
          <w:sz w:val="28"/>
          <w:szCs w:val="28"/>
        </w:rPr>
      </w:pPr>
    </w:p>
    <w:p w:rsidR="00BD3863" w:rsidRDefault="00BD3863" w:rsidP="00BD3863">
      <w:pPr>
        <w:spacing w:line="360" w:lineRule="auto"/>
        <w:ind w:firstLine="993"/>
        <w:jc w:val="both"/>
        <w:rPr>
          <w:rFonts w:ascii="Arial Narrow" w:hAnsi="Arial Narrow" w:cs="Arial"/>
          <w:iCs/>
          <w:sz w:val="28"/>
          <w:szCs w:val="28"/>
        </w:rPr>
      </w:pPr>
      <w:r>
        <w:rPr>
          <w:rFonts w:ascii="Arial Narrow" w:hAnsi="Arial Narrow" w:cs="Arial"/>
          <w:b/>
          <w:sz w:val="28"/>
          <w:szCs w:val="28"/>
        </w:rPr>
        <w:t xml:space="preserve">4º. </w:t>
      </w:r>
      <w:r w:rsidRPr="00BD3863">
        <w:rPr>
          <w:rFonts w:ascii="Arial Narrow" w:hAnsi="Arial Narrow" w:cs="Arial"/>
          <w:b/>
          <w:i/>
          <w:sz w:val="28"/>
          <w:szCs w:val="28"/>
        </w:rPr>
        <w:t>Ordenar</w:t>
      </w:r>
      <w:r>
        <w:rPr>
          <w:rFonts w:ascii="Arial Narrow" w:hAnsi="Arial Narrow" w:cs="Arial"/>
          <w:b/>
          <w:sz w:val="28"/>
          <w:szCs w:val="28"/>
        </w:rPr>
        <w:t xml:space="preserve">  </w:t>
      </w:r>
      <w:r>
        <w:rPr>
          <w:rFonts w:ascii="Arial Narrow" w:hAnsi="Arial Narrow" w:cs="Arial"/>
          <w:iCs/>
          <w:sz w:val="28"/>
          <w:szCs w:val="28"/>
        </w:rPr>
        <w:t xml:space="preserve">al </w:t>
      </w:r>
      <w:r w:rsidRPr="009214FE">
        <w:rPr>
          <w:rFonts w:ascii="Arial Narrow" w:hAnsi="Arial Narrow" w:cs="Arial"/>
          <w:iCs/>
          <w:sz w:val="28"/>
          <w:szCs w:val="28"/>
        </w:rPr>
        <w:t>Ministerio de Defensa Nacional, Dirección General de Sanidad Militar</w:t>
      </w:r>
      <w:r>
        <w:rPr>
          <w:rFonts w:ascii="Arial Narrow" w:hAnsi="Arial Narrow" w:cs="Arial"/>
          <w:iCs/>
          <w:sz w:val="28"/>
          <w:szCs w:val="28"/>
        </w:rPr>
        <w:t xml:space="preserve"> y la</w:t>
      </w:r>
      <w:r w:rsidRPr="009214FE">
        <w:rPr>
          <w:rFonts w:ascii="Arial Narrow" w:hAnsi="Arial Narrow" w:cs="Arial"/>
          <w:iCs/>
          <w:sz w:val="28"/>
          <w:szCs w:val="28"/>
        </w:rPr>
        <w:t xml:space="preserve"> Dirección de Sanidad del Ejército Nacional</w:t>
      </w:r>
      <w:r>
        <w:rPr>
          <w:rFonts w:ascii="Arial Narrow" w:hAnsi="Arial Narrow" w:cs="Arial"/>
          <w:iCs/>
          <w:sz w:val="28"/>
          <w:szCs w:val="28"/>
        </w:rPr>
        <w:t xml:space="preserve"> ejercer supervisión y vigilancia al cumplimiento de esta orden de tutela</w:t>
      </w:r>
      <w:r w:rsidR="003615FC">
        <w:rPr>
          <w:rFonts w:ascii="Arial Narrow" w:hAnsi="Arial Narrow" w:cs="Arial"/>
          <w:iCs/>
          <w:sz w:val="28"/>
          <w:szCs w:val="28"/>
        </w:rPr>
        <w:t>, en el marco de sus competencias</w:t>
      </w:r>
      <w:r>
        <w:rPr>
          <w:rFonts w:ascii="Arial Narrow" w:hAnsi="Arial Narrow" w:cs="Arial"/>
          <w:iCs/>
          <w:sz w:val="28"/>
          <w:szCs w:val="28"/>
        </w:rPr>
        <w:t>.</w:t>
      </w:r>
    </w:p>
    <w:p w:rsidR="00E14AF0" w:rsidRDefault="00E14AF0" w:rsidP="00BD3863">
      <w:pPr>
        <w:spacing w:line="360" w:lineRule="auto"/>
        <w:ind w:firstLine="993"/>
        <w:jc w:val="both"/>
        <w:rPr>
          <w:rFonts w:ascii="Arial Narrow" w:hAnsi="Arial Narrow"/>
          <w:sz w:val="28"/>
          <w:szCs w:val="28"/>
        </w:rPr>
      </w:pPr>
    </w:p>
    <w:p w:rsidR="00BD3863" w:rsidRPr="00BD3863" w:rsidRDefault="00BD3863" w:rsidP="002F2145">
      <w:pPr>
        <w:ind w:firstLine="900"/>
        <w:jc w:val="both"/>
        <w:rPr>
          <w:rFonts w:ascii="Arial Narrow" w:hAnsi="Arial Narrow" w:cs="Arial"/>
          <w:b/>
          <w:sz w:val="28"/>
          <w:szCs w:val="28"/>
        </w:rPr>
      </w:pPr>
    </w:p>
    <w:p w:rsidR="00E14AF0" w:rsidRPr="00E14AF0" w:rsidRDefault="00BD3863" w:rsidP="002F2145">
      <w:pPr>
        <w:spacing w:line="360" w:lineRule="auto"/>
        <w:ind w:firstLine="900"/>
        <w:jc w:val="both"/>
        <w:rPr>
          <w:rFonts w:ascii="Arial Narrow" w:hAnsi="Arial Narrow" w:cs="Arial"/>
          <w:sz w:val="28"/>
          <w:szCs w:val="28"/>
        </w:rPr>
      </w:pPr>
      <w:r>
        <w:rPr>
          <w:rFonts w:ascii="Arial Narrow" w:hAnsi="Arial Narrow" w:cs="Arial"/>
          <w:b/>
          <w:sz w:val="28"/>
          <w:szCs w:val="28"/>
        </w:rPr>
        <w:t>5</w:t>
      </w:r>
      <w:r w:rsidR="002F2145" w:rsidRPr="00AF7EA4">
        <w:rPr>
          <w:rFonts w:ascii="Arial Narrow" w:hAnsi="Arial Narrow" w:cs="Arial"/>
          <w:b/>
          <w:sz w:val="28"/>
          <w:szCs w:val="28"/>
        </w:rPr>
        <w:t xml:space="preserve">º. </w:t>
      </w:r>
      <w:r w:rsidR="00E14AF0" w:rsidRPr="00E14AF0">
        <w:rPr>
          <w:rFonts w:ascii="Arial Narrow" w:hAnsi="Arial Narrow" w:cs="Arial"/>
          <w:b/>
          <w:i/>
          <w:sz w:val="28"/>
          <w:szCs w:val="28"/>
        </w:rPr>
        <w:t>Negar</w:t>
      </w:r>
      <w:r w:rsidR="00E14AF0">
        <w:rPr>
          <w:rFonts w:ascii="Arial Narrow" w:hAnsi="Arial Narrow" w:cs="Arial"/>
          <w:b/>
          <w:sz w:val="28"/>
          <w:szCs w:val="28"/>
        </w:rPr>
        <w:t xml:space="preserve"> </w:t>
      </w:r>
      <w:r w:rsidR="00E14AF0">
        <w:rPr>
          <w:rFonts w:ascii="Arial Narrow" w:hAnsi="Arial Narrow" w:cs="Arial"/>
          <w:sz w:val="28"/>
          <w:szCs w:val="28"/>
        </w:rPr>
        <w:t>la tutela por lo tocante a los gatos de transportes, hospedaje y manutención del acompañante del accionante.</w:t>
      </w:r>
    </w:p>
    <w:p w:rsidR="00E14AF0" w:rsidRDefault="00E14AF0" w:rsidP="002F2145">
      <w:pPr>
        <w:spacing w:line="360" w:lineRule="auto"/>
        <w:ind w:firstLine="900"/>
        <w:jc w:val="both"/>
        <w:rPr>
          <w:rFonts w:ascii="Arial Narrow" w:hAnsi="Arial Narrow" w:cs="Arial"/>
          <w:b/>
          <w:sz w:val="28"/>
          <w:szCs w:val="28"/>
        </w:rPr>
      </w:pPr>
    </w:p>
    <w:p w:rsidR="002F2145" w:rsidRPr="00AF7EA4" w:rsidRDefault="00E14AF0" w:rsidP="002F2145">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6º.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E14AF0"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7</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604370"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604370">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proofErr w:type="spellStart"/>
      <w:r w:rsidR="00BD3863">
        <w:rPr>
          <w:rFonts w:ascii="Arial Narrow" w:hAnsi="Arial Narrow" w:cs="Tahoma"/>
          <w:sz w:val="28"/>
          <w:szCs w:val="28"/>
        </w:rPr>
        <w:t>Magistrada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0086"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5A" w:rsidRDefault="0071775A" w:rsidP="002F2145">
      <w:r>
        <w:separator/>
      </w:r>
    </w:p>
  </w:endnote>
  <w:endnote w:type="continuationSeparator" w:id="0">
    <w:p w:rsidR="0071775A" w:rsidRDefault="0071775A"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77B8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77B8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D77B85">
      <w:rPr>
        <w:noProof/>
      </w:rPr>
      <w:t>1</w:t>
    </w:r>
    <w:r>
      <w:fldChar w:fldCharType="end"/>
    </w:r>
  </w:p>
  <w:p w:rsidR="00CD2D16" w:rsidRDefault="00D77B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5A" w:rsidRDefault="0071775A" w:rsidP="002F2145">
      <w:r>
        <w:separator/>
      </w:r>
    </w:p>
  </w:footnote>
  <w:footnote w:type="continuationSeparator" w:id="0">
    <w:p w:rsidR="0071775A" w:rsidRDefault="0071775A"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77B8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5E" w:rsidRPr="002F2145" w:rsidRDefault="00895F5E" w:rsidP="00895F5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114</w:t>
    </w:r>
    <w:r w:rsidRPr="002F2145">
      <w:rPr>
        <w:rFonts w:ascii="Arial Narrow" w:hAnsi="Arial Narrow" w:cs="Arial"/>
        <w:bCs/>
        <w:iCs/>
        <w:lang w:eastAsia="es-MX"/>
      </w:rPr>
      <w:t>-00</w:t>
    </w:r>
    <w:r w:rsidRPr="002F2145">
      <w:rPr>
        <w:rFonts w:ascii="Arial Narrow" w:hAnsi="Arial Narrow" w:cs="Arial"/>
        <w:bCs/>
        <w:iCs/>
        <w:lang w:eastAsia="es-MX"/>
      </w:rPr>
      <w:tab/>
    </w:r>
  </w:p>
  <w:p w:rsidR="00895F5E" w:rsidRPr="002F2145" w:rsidRDefault="00895F5E" w:rsidP="00895F5E">
    <w:pPr>
      <w:rPr>
        <w:rFonts w:ascii="Arial Narrow" w:hAnsi="Arial Narrow"/>
      </w:rPr>
    </w:pPr>
    <w:r>
      <w:rPr>
        <w:rFonts w:ascii="Arial Narrow" w:hAnsi="Arial Narrow"/>
      </w:rPr>
      <w:t xml:space="preserve">Luis Moisés </w:t>
    </w:r>
    <w:proofErr w:type="spellStart"/>
    <w:r>
      <w:rPr>
        <w:rFonts w:ascii="Arial Narrow" w:hAnsi="Arial Narrow"/>
      </w:rPr>
      <w:t>Nagles</w:t>
    </w:r>
    <w:proofErr w:type="spellEnd"/>
    <w:r>
      <w:rPr>
        <w:rFonts w:ascii="Arial Narrow" w:hAnsi="Arial Narrow"/>
      </w:rPr>
      <w:t xml:space="preserve"> Machado vs. Ministerio de Defensa Nacional y otros</w:t>
    </w:r>
  </w:p>
  <w:p w:rsidR="005A239E" w:rsidRPr="00895F5E" w:rsidRDefault="005A239E" w:rsidP="00895F5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253415">
      <w:rPr>
        <w:rFonts w:ascii="Arial Narrow" w:hAnsi="Arial Narrow" w:cs="Arial"/>
        <w:bCs/>
        <w:iCs/>
        <w:lang w:eastAsia="es-MX"/>
      </w:rPr>
      <w:t>7</w:t>
    </w:r>
    <w:r w:rsidRPr="002F2145">
      <w:rPr>
        <w:rFonts w:ascii="Arial Narrow" w:hAnsi="Arial Narrow" w:cs="Arial"/>
        <w:bCs/>
        <w:iCs/>
        <w:lang w:eastAsia="es-MX"/>
      </w:rPr>
      <w:t>-00</w:t>
    </w:r>
    <w:r w:rsidR="00253415">
      <w:rPr>
        <w:rFonts w:ascii="Arial Narrow" w:hAnsi="Arial Narrow" w:cs="Arial"/>
        <w:bCs/>
        <w:iCs/>
        <w:lang w:eastAsia="es-MX"/>
      </w:rPr>
      <w:t>11</w:t>
    </w:r>
    <w:r w:rsidR="00146BB4">
      <w:rPr>
        <w:rFonts w:ascii="Arial Narrow" w:hAnsi="Arial Narrow" w:cs="Arial"/>
        <w:bCs/>
        <w:iCs/>
        <w:lang w:eastAsia="es-MX"/>
      </w:rPr>
      <w:t>4</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146BB4" w:rsidP="008F2146">
    <w:pPr>
      <w:rPr>
        <w:rFonts w:ascii="Arial Narrow" w:hAnsi="Arial Narrow"/>
      </w:rPr>
    </w:pPr>
    <w:r>
      <w:rPr>
        <w:rFonts w:ascii="Arial Narrow" w:hAnsi="Arial Narrow"/>
      </w:rPr>
      <w:t xml:space="preserve">Luis </w:t>
    </w:r>
    <w:r w:rsidR="00895F5E">
      <w:rPr>
        <w:rFonts w:ascii="Arial Narrow" w:hAnsi="Arial Narrow"/>
      </w:rPr>
      <w:t>Moisés</w:t>
    </w:r>
    <w:r>
      <w:rPr>
        <w:rFonts w:ascii="Arial Narrow" w:hAnsi="Arial Narrow"/>
      </w:rPr>
      <w:t xml:space="preserve"> </w:t>
    </w:r>
    <w:proofErr w:type="spellStart"/>
    <w:r>
      <w:rPr>
        <w:rFonts w:ascii="Arial Narrow" w:hAnsi="Arial Narrow"/>
      </w:rPr>
      <w:t>Nagles</w:t>
    </w:r>
    <w:proofErr w:type="spellEnd"/>
    <w:r>
      <w:rPr>
        <w:rFonts w:ascii="Arial Narrow" w:hAnsi="Arial Narrow"/>
      </w:rPr>
      <w:t xml:space="preserve"> Machado</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15:restartNumberingAfterBreak="0">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15:restartNumberingAfterBreak="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677C"/>
    <w:rsid w:val="00076475"/>
    <w:rsid w:val="00094CA0"/>
    <w:rsid w:val="000A361C"/>
    <w:rsid w:val="000A3CF5"/>
    <w:rsid w:val="000D25CD"/>
    <w:rsid w:val="000E5245"/>
    <w:rsid w:val="00104370"/>
    <w:rsid w:val="001064F2"/>
    <w:rsid w:val="00125594"/>
    <w:rsid w:val="00140086"/>
    <w:rsid w:val="00140F9F"/>
    <w:rsid w:val="001452C0"/>
    <w:rsid w:val="00146BB4"/>
    <w:rsid w:val="00147418"/>
    <w:rsid w:val="001534CB"/>
    <w:rsid w:val="001549EF"/>
    <w:rsid w:val="00157112"/>
    <w:rsid w:val="00177EB2"/>
    <w:rsid w:val="0019078B"/>
    <w:rsid w:val="00197403"/>
    <w:rsid w:val="001B0AC0"/>
    <w:rsid w:val="001B5C33"/>
    <w:rsid w:val="001C5609"/>
    <w:rsid w:val="001F6FDB"/>
    <w:rsid w:val="00242C4F"/>
    <w:rsid w:val="002478A7"/>
    <w:rsid w:val="00253415"/>
    <w:rsid w:val="00274FC8"/>
    <w:rsid w:val="00280F2D"/>
    <w:rsid w:val="00294CBB"/>
    <w:rsid w:val="002B6D83"/>
    <w:rsid w:val="002C21E8"/>
    <w:rsid w:val="002F2145"/>
    <w:rsid w:val="00344803"/>
    <w:rsid w:val="003615FC"/>
    <w:rsid w:val="00367810"/>
    <w:rsid w:val="00385CAF"/>
    <w:rsid w:val="003C20DC"/>
    <w:rsid w:val="00426882"/>
    <w:rsid w:val="00437157"/>
    <w:rsid w:val="0044351B"/>
    <w:rsid w:val="004449AE"/>
    <w:rsid w:val="00472D01"/>
    <w:rsid w:val="004754E6"/>
    <w:rsid w:val="00476AA4"/>
    <w:rsid w:val="004C73B6"/>
    <w:rsid w:val="005134F8"/>
    <w:rsid w:val="005412FC"/>
    <w:rsid w:val="005524CA"/>
    <w:rsid w:val="0057197A"/>
    <w:rsid w:val="00583907"/>
    <w:rsid w:val="005A1814"/>
    <w:rsid w:val="005A239E"/>
    <w:rsid w:val="005C7E20"/>
    <w:rsid w:val="005F077C"/>
    <w:rsid w:val="00604370"/>
    <w:rsid w:val="00624956"/>
    <w:rsid w:val="00670434"/>
    <w:rsid w:val="006B302F"/>
    <w:rsid w:val="006C2AE7"/>
    <w:rsid w:val="006F16BD"/>
    <w:rsid w:val="006F3797"/>
    <w:rsid w:val="0071775A"/>
    <w:rsid w:val="00730342"/>
    <w:rsid w:val="00764677"/>
    <w:rsid w:val="007B6605"/>
    <w:rsid w:val="007B78A9"/>
    <w:rsid w:val="007C2EC0"/>
    <w:rsid w:val="007D7C68"/>
    <w:rsid w:val="00873073"/>
    <w:rsid w:val="00894B00"/>
    <w:rsid w:val="00895F5E"/>
    <w:rsid w:val="008C054C"/>
    <w:rsid w:val="008D0272"/>
    <w:rsid w:val="00920FA6"/>
    <w:rsid w:val="009214FE"/>
    <w:rsid w:val="00942F3E"/>
    <w:rsid w:val="009739D5"/>
    <w:rsid w:val="00974EF6"/>
    <w:rsid w:val="009B35F9"/>
    <w:rsid w:val="009B3FE8"/>
    <w:rsid w:val="009C2DC3"/>
    <w:rsid w:val="00A25DA1"/>
    <w:rsid w:val="00A769E3"/>
    <w:rsid w:val="00AA796E"/>
    <w:rsid w:val="00AA7B37"/>
    <w:rsid w:val="00AE507B"/>
    <w:rsid w:val="00AF0395"/>
    <w:rsid w:val="00AF1622"/>
    <w:rsid w:val="00AF3F2F"/>
    <w:rsid w:val="00B22D93"/>
    <w:rsid w:val="00B61E0A"/>
    <w:rsid w:val="00B81A1A"/>
    <w:rsid w:val="00B82F9B"/>
    <w:rsid w:val="00BA3F3D"/>
    <w:rsid w:val="00BA654E"/>
    <w:rsid w:val="00BC3BAA"/>
    <w:rsid w:val="00BC61A6"/>
    <w:rsid w:val="00BD3863"/>
    <w:rsid w:val="00BE16C2"/>
    <w:rsid w:val="00C075FF"/>
    <w:rsid w:val="00C27958"/>
    <w:rsid w:val="00C500C8"/>
    <w:rsid w:val="00C5039D"/>
    <w:rsid w:val="00C65529"/>
    <w:rsid w:val="00C771A1"/>
    <w:rsid w:val="00C86397"/>
    <w:rsid w:val="00CA6BDD"/>
    <w:rsid w:val="00CC4164"/>
    <w:rsid w:val="00CD4302"/>
    <w:rsid w:val="00CD4A03"/>
    <w:rsid w:val="00CF52F4"/>
    <w:rsid w:val="00CF5E21"/>
    <w:rsid w:val="00D02C07"/>
    <w:rsid w:val="00D06FCC"/>
    <w:rsid w:val="00D43787"/>
    <w:rsid w:val="00D557E5"/>
    <w:rsid w:val="00D61511"/>
    <w:rsid w:val="00D66406"/>
    <w:rsid w:val="00D77B85"/>
    <w:rsid w:val="00D90480"/>
    <w:rsid w:val="00D944B8"/>
    <w:rsid w:val="00DA43F6"/>
    <w:rsid w:val="00DA5613"/>
    <w:rsid w:val="00DB6078"/>
    <w:rsid w:val="00DF6EEE"/>
    <w:rsid w:val="00E04692"/>
    <w:rsid w:val="00E14AF0"/>
    <w:rsid w:val="00E20C51"/>
    <w:rsid w:val="00E57EA3"/>
    <w:rsid w:val="00E753AC"/>
    <w:rsid w:val="00E75A55"/>
    <w:rsid w:val="00E84590"/>
    <w:rsid w:val="00E8646B"/>
    <w:rsid w:val="00E948DF"/>
    <w:rsid w:val="00EB4CF3"/>
    <w:rsid w:val="00F30CB2"/>
    <w:rsid w:val="00F32B04"/>
    <w:rsid w:val="00F40093"/>
    <w:rsid w:val="00F45806"/>
    <w:rsid w:val="00F54646"/>
    <w:rsid w:val="00F571C8"/>
    <w:rsid w:val="00F57658"/>
    <w:rsid w:val="00F90DC3"/>
    <w:rsid w:val="00FB5D1F"/>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2547">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79D2-FF17-4AD3-B3D9-C5C6B7C3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2492</Words>
  <Characters>13707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10</cp:revision>
  <cp:lastPrinted>2017-07-26T20:22:00Z</cp:lastPrinted>
  <dcterms:created xsi:type="dcterms:W3CDTF">2017-07-26T12:22:00Z</dcterms:created>
  <dcterms:modified xsi:type="dcterms:W3CDTF">2017-09-02T17:19:00Z</dcterms:modified>
</cp:coreProperties>
</file>