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A9F" w:rsidRDefault="00FF2A9F" w:rsidP="00FF2A9F">
      <w:pPr>
        <w:pBdr>
          <w:top w:val="single" w:sz="4" w:space="1" w:color="auto"/>
          <w:left w:val="single" w:sz="4" w:space="4" w:color="auto"/>
          <w:bottom w:val="single" w:sz="4" w:space="1" w:color="auto"/>
          <w:right w:val="single" w:sz="4" w:space="4" w:color="auto"/>
        </w:pBdr>
        <w:jc w:val="center"/>
        <w:rPr>
          <w:rFonts w:ascii="Calibri" w:hAnsi="Calibri" w:cs="Calibri"/>
          <w:color w:val="FF0000"/>
          <w:sz w:val="16"/>
          <w:szCs w:val="16"/>
          <w:lang w:val="es-CO" w:eastAsia="fr-FR"/>
        </w:rPr>
      </w:pPr>
      <w:r w:rsidRPr="0068359C">
        <w:rPr>
          <w:rFonts w:ascii="Calibri"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68359C">
        <w:rPr>
          <w:rFonts w:ascii="Calibri" w:hAnsi="Calibri" w:cs="Calibri"/>
          <w:color w:val="FF0000"/>
          <w:sz w:val="16"/>
          <w:szCs w:val="16"/>
          <w:lang w:val="es-CO" w:eastAsia="fr-FR"/>
        </w:rPr>
        <w:t xml:space="preserve"> </w:t>
      </w:r>
      <w:r>
        <w:rPr>
          <w:rFonts w:ascii="Calibri" w:hAnsi="Calibri" w:cs="Calibri"/>
          <w:color w:val="FF0000"/>
          <w:sz w:val="16"/>
          <w:szCs w:val="16"/>
          <w:lang w:val="es-CO" w:eastAsia="fr-FR"/>
        </w:rPr>
        <w:t xml:space="preserve">   </w:t>
      </w:r>
      <w:r w:rsidRPr="0068359C">
        <w:rPr>
          <w:rFonts w:ascii="Calibri" w:hAnsi="Calibri" w:cs="Calibri"/>
          <w:color w:val="FF0000"/>
          <w:sz w:val="16"/>
          <w:szCs w:val="16"/>
          <w:lang w:val="es-CO" w:eastAsia="fr-FR"/>
        </w:rPr>
        <w:t>El contenido total y fiel de la decisión debe ser verificado en la Secretaría de esta Sala.</w:t>
      </w:r>
    </w:p>
    <w:p w:rsidR="00BC5930" w:rsidRPr="00402979" w:rsidRDefault="00BC5930" w:rsidP="00BC5930">
      <w:pPr>
        <w:spacing w:line="360" w:lineRule="auto"/>
        <w:jc w:val="both"/>
        <w:rPr>
          <w:rFonts w:ascii="Arial Narrow" w:hAnsi="Arial Narrow" w:cs="Arial"/>
          <w:b/>
          <w:bCs/>
          <w:i/>
          <w:iCs/>
          <w:sz w:val="36"/>
          <w:szCs w:val="36"/>
          <w:u w:val="single"/>
        </w:rPr>
      </w:pPr>
      <w:bookmarkStart w:id="0" w:name="_GoBack"/>
      <w:bookmarkEnd w:id="0"/>
      <w:r w:rsidRPr="00402979">
        <w:rPr>
          <w:rFonts w:ascii="Arial Narrow" w:hAnsi="Arial Narrow" w:cs="Arial"/>
          <w:b/>
          <w:bCs/>
          <w:i/>
          <w:iCs/>
          <w:sz w:val="36"/>
          <w:szCs w:val="36"/>
          <w:u w:val="single"/>
        </w:rPr>
        <w:t>ORALIDAD</w:t>
      </w:r>
    </w:p>
    <w:p w:rsidR="00BC5930" w:rsidRPr="000A4623" w:rsidRDefault="00BC5930" w:rsidP="00BC5930">
      <w:pPr>
        <w:tabs>
          <w:tab w:val="left" w:pos="2127"/>
        </w:tabs>
        <w:jc w:val="both"/>
        <w:rPr>
          <w:rFonts w:ascii="Arial Narrow" w:hAnsi="Arial Narrow" w:cs="Arial"/>
          <w:i/>
          <w:sz w:val="20"/>
        </w:rPr>
      </w:pPr>
      <w:r w:rsidRPr="000A4623">
        <w:rPr>
          <w:rFonts w:ascii="Arial Narrow" w:hAnsi="Arial Narrow" w:cs="Arial"/>
          <w:b/>
          <w:i/>
          <w:sz w:val="20"/>
        </w:rPr>
        <w:t>Providencia</w:t>
      </w:r>
      <w:r w:rsidRPr="000A4623">
        <w:rPr>
          <w:rFonts w:ascii="Arial Narrow" w:hAnsi="Arial Narrow" w:cs="Arial"/>
          <w:i/>
          <w:sz w:val="20"/>
        </w:rPr>
        <w:t>:</w:t>
      </w:r>
      <w:r w:rsidRPr="000A4623">
        <w:rPr>
          <w:rFonts w:ascii="Arial Narrow" w:hAnsi="Arial Narrow" w:cs="Arial"/>
          <w:b/>
          <w:i/>
          <w:sz w:val="20"/>
        </w:rPr>
        <w:t xml:space="preserve"> </w:t>
      </w:r>
      <w:r w:rsidRPr="000A4623">
        <w:rPr>
          <w:rFonts w:ascii="Arial Narrow" w:hAnsi="Arial Narrow" w:cs="Arial"/>
          <w:i/>
          <w:sz w:val="20"/>
        </w:rPr>
        <w:tab/>
        <w:t>Sentenci</w:t>
      </w:r>
      <w:r>
        <w:rPr>
          <w:rFonts w:ascii="Arial Narrow" w:hAnsi="Arial Narrow" w:cs="Arial"/>
          <w:i/>
          <w:sz w:val="20"/>
        </w:rPr>
        <w:t>a de Segunda Instancia, jueves 27  de julio  de 2017</w:t>
      </w:r>
      <w:r w:rsidRPr="000A4623">
        <w:rPr>
          <w:rFonts w:ascii="Arial Narrow" w:hAnsi="Arial Narrow" w:cs="Arial"/>
          <w:i/>
          <w:sz w:val="20"/>
        </w:rPr>
        <w:t>.</w:t>
      </w:r>
    </w:p>
    <w:p w:rsidR="00BC5930" w:rsidRPr="000A4623" w:rsidRDefault="00BC5930" w:rsidP="00BC5930">
      <w:pPr>
        <w:tabs>
          <w:tab w:val="left" w:pos="2127"/>
        </w:tabs>
        <w:jc w:val="both"/>
        <w:rPr>
          <w:rFonts w:ascii="Arial Narrow" w:hAnsi="Arial Narrow" w:cs="Arial"/>
          <w:bCs/>
          <w:i/>
          <w:iCs/>
          <w:sz w:val="20"/>
        </w:rPr>
      </w:pPr>
      <w:r w:rsidRPr="000A4623">
        <w:rPr>
          <w:rFonts w:ascii="Arial Narrow" w:hAnsi="Arial Narrow" w:cs="Arial"/>
          <w:b/>
          <w:bCs/>
          <w:i/>
          <w:sz w:val="20"/>
        </w:rPr>
        <w:t>Radicación No</w:t>
      </w:r>
      <w:r w:rsidRPr="000A4623">
        <w:rPr>
          <w:rFonts w:ascii="Arial Narrow" w:hAnsi="Arial Narrow" w:cs="Arial"/>
          <w:bCs/>
          <w:i/>
          <w:sz w:val="20"/>
        </w:rPr>
        <w:t>:</w:t>
      </w:r>
      <w:r w:rsidRPr="000A4623">
        <w:rPr>
          <w:rFonts w:ascii="Arial Narrow" w:hAnsi="Arial Narrow" w:cs="Arial"/>
          <w:b/>
          <w:bCs/>
          <w:i/>
          <w:sz w:val="20"/>
        </w:rPr>
        <w:t xml:space="preserve"> </w:t>
      </w:r>
      <w:r w:rsidRPr="000A4623">
        <w:rPr>
          <w:rFonts w:ascii="Arial Narrow" w:hAnsi="Arial Narrow" w:cs="Arial"/>
          <w:b/>
          <w:bCs/>
          <w:i/>
          <w:sz w:val="20"/>
        </w:rPr>
        <w:tab/>
      </w:r>
      <w:r w:rsidRPr="000A4623">
        <w:rPr>
          <w:rFonts w:ascii="Arial Narrow" w:hAnsi="Arial Narrow" w:cs="Arial"/>
          <w:bCs/>
          <w:i/>
          <w:sz w:val="20"/>
        </w:rPr>
        <w:t>66001-31-05-00</w:t>
      </w:r>
      <w:r>
        <w:rPr>
          <w:rFonts w:ascii="Arial Narrow" w:hAnsi="Arial Narrow" w:cs="Arial"/>
          <w:bCs/>
          <w:i/>
          <w:sz w:val="20"/>
        </w:rPr>
        <w:t>2-201</w:t>
      </w:r>
      <w:r w:rsidRPr="00841695">
        <w:rPr>
          <w:rFonts w:ascii="Arial Narrow" w:hAnsi="Arial Narrow" w:cs="Arial"/>
          <w:bCs/>
          <w:i/>
          <w:sz w:val="20"/>
        </w:rPr>
        <w:t>5-00232-01</w:t>
      </w:r>
    </w:p>
    <w:p w:rsidR="00BC5930" w:rsidRPr="000A4623" w:rsidRDefault="00BC5930" w:rsidP="00BC5930">
      <w:pPr>
        <w:tabs>
          <w:tab w:val="left" w:pos="2127"/>
        </w:tabs>
        <w:jc w:val="both"/>
        <w:rPr>
          <w:rFonts w:ascii="Arial Narrow" w:hAnsi="Arial Narrow" w:cs="Arial"/>
          <w:i/>
          <w:iCs/>
          <w:sz w:val="20"/>
        </w:rPr>
      </w:pPr>
      <w:r w:rsidRPr="000A4623">
        <w:rPr>
          <w:rFonts w:ascii="Arial Narrow" w:hAnsi="Arial Narrow" w:cs="Arial"/>
          <w:b/>
          <w:bCs/>
          <w:i/>
          <w:iCs/>
          <w:sz w:val="20"/>
        </w:rPr>
        <w:t>Proceso</w:t>
      </w:r>
      <w:r w:rsidRPr="000A4623">
        <w:rPr>
          <w:rFonts w:ascii="Arial Narrow" w:hAnsi="Arial Narrow" w:cs="Arial"/>
          <w:bCs/>
          <w:i/>
          <w:iCs/>
          <w:sz w:val="20"/>
        </w:rPr>
        <w:t>:</w:t>
      </w:r>
      <w:r w:rsidRPr="000A4623">
        <w:rPr>
          <w:rFonts w:ascii="Arial Narrow" w:hAnsi="Arial Narrow" w:cs="Arial"/>
          <w:i/>
          <w:iCs/>
          <w:sz w:val="20"/>
        </w:rPr>
        <w:t xml:space="preserve"> </w:t>
      </w:r>
      <w:r w:rsidRPr="000A4623">
        <w:rPr>
          <w:rFonts w:ascii="Arial Narrow" w:hAnsi="Arial Narrow" w:cs="Arial"/>
          <w:b/>
          <w:i/>
          <w:iCs/>
          <w:sz w:val="20"/>
        </w:rPr>
        <w:tab/>
      </w:r>
      <w:r w:rsidRPr="000A4623">
        <w:rPr>
          <w:rFonts w:ascii="Arial Narrow" w:hAnsi="Arial Narrow" w:cs="Arial"/>
          <w:i/>
          <w:iCs/>
          <w:sz w:val="20"/>
        </w:rPr>
        <w:t>Ordinario Laboral</w:t>
      </w:r>
    </w:p>
    <w:p w:rsidR="00BC5930" w:rsidRPr="000A4623" w:rsidRDefault="00BC5930" w:rsidP="00BC5930">
      <w:pPr>
        <w:ind w:left="2127" w:hanging="2127"/>
        <w:jc w:val="both"/>
        <w:rPr>
          <w:rFonts w:ascii="Arial Narrow" w:hAnsi="Arial Narrow" w:cs="Arial"/>
          <w:i/>
          <w:iCs/>
          <w:sz w:val="20"/>
        </w:rPr>
      </w:pPr>
      <w:r w:rsidRPr="000A4623">
        <w:rPr>
          <w:rFonts w:ascii="Arial Narrow" w:hAnsi="Arial Narrow" w:cs="Arial"/>
          <w:b/>
          <w:i/>
          <w:iCs/>
          <w:sz w:val="20"/>
        </w:rPr>
        <w:t>Demandante</w:t>
      </w:r>
      <w:r w:rsidRPr="000A4623">
        <w:rPr>
          <w:rFonts w:ascii="Arial Narrow" w:hAnsi="Arial Narrow" w:cs="Arial"/>
          <w:i/>
          <w:iCs/>
          <w:sz w:val="20"/>
        </w:rPr>
        <w:t xml:space="preserve">:              </w:t>
      </w:r>
      <w:r w:rsidRPr="000A4623">
        <w:rPr>
          <w:rFonts w:ascii="Arial Narrow" w:hAnsi="Arial Narrow" w:cs="Arial"/>
          <w:i/>
          <w:iCs/>
          <w:sz w:val="20"/>
        </w:rPr>
        <w:tab/>
      </w:r>
      <w:r>
        <w:rPr>
          <w:rFonts w:ascii="Arial Narrow" w:hAnsi="Arial Narrow" w:cs="Arial"/>
          <w:i/>
          <w:iCs/>
          <w:sz w:val="20"/>
        </w:rPr>
        <w:t>Martha Lucía Franco de Rodríguez</w:t>
      </w:r>
    </w:p>
    <w:p w:rsidR="00BC5930" w:rsidRPr="000A4623" w:rsidRDefault="00BC5930" w:rsidP="00BC5930">
      <w:pPr>
        <w:tabs>
          <w:tab w:val="left" w:pos="2127"/>
        </w:tabs>
        <w:ind w:left="2262" w:hanging="2262"/>
        <w:jc w:val="both"/>
        <w:rPr>
          <w:rFonts w:ascii="Arial Narrow" w:hAnsi="Arial Narrow" w:cs="Arial"/>
          <w:bCs/>
          <w:i/>
          <w:sz w:val="20"/>
        </w:rPr>
      </w:pPr>
      <w:r w:rsidRPr="000A4623">
        <w:rPr>
          <w:rFonts w:ascii="Arial Narrow" w:hAnsi="Arial Narrow" w:cs="Arial"/>
          <w:b/>
          <w:bCs/>
          <w:i/>
          <w:sz w:val="20"/>
        </w:rPr>
        <w:t>Demandado:</w:t>
      </w:r>
      <w:r w:rsidRPr="000A4623">
        <w:rPr>
          <w:rFonts w:ascii="Arial Narrow" w:hAnsi="Arial Narrow" w:cs="Arial"/>
          <w:bCs/>
          <w:i/>
          <w:sz w:val="20"/>
        </w:rPr>
        <w:t xml:space="preserve">                  </w:t>
      </w:r>
      <w:r w:rsidRPr="000A4623">
        <w:rPr>
          <w:rFonts w:ascii="Arial Narrow" w:hAnsi="Arial Narrow" w:cs="Arial"/>
          <w:bCs/>
          <w:i/>
          <w:sz w:val="20"/>
        </w:rPr>
        <w:tab/>
        <w:t>Colpensiones y otros</w:t>
      </w:r>
    </w:p>
    <w:p w:rsidR="00BC5930" w:rsidRPr="000A4623" w:rsidRDefault="00BC5930" w:rsidP="00BC5930">
      <w:pPr>
        <w:tabs>
          <w:tab w:val="left" w:pos="2127"/>
        </w:tabs>
        <w:ind w:left="2340" w:hanging="2340"/>
        <w:jc w:val="both"/>
        <w:rPr>
          <w:rFonts w:ascii="Arial Narrow" w:hAnsi="Arial Narrow" w:cs="Arial"/>
          <w:i/>
          <w:sz w:val="20"/>
        </w:rPr>
      </w:pPr>
      <w:r w:rsidRPr="000A4623">
        <w:rPr>
          <w:rFonts w:ascii="Arial Narrow" w:hAnsi="Arial Narrow" w:cs="Arial"/>
          <w:b/>
          <w:i/>
          <w:sz w:val="20"/>
        </w:rPr>
        <w:t>Juzgado de origen</w:t>
      </w:r>
      <w:r>
        <w:rPr>
          <w:rFonts w:ascii="Arial Narrow" w:hAnsi="Arial Narrow" w:cs="Arial"/>
          <w:i/>
          <w:sz w:val="20"/>
        </w:rPr>
        <w:t xml:space="preserve">:      </w:t>
      </w:r>
      <w:r>
        <w:rPr>
          <w:rFonts w:ascii="Arial Narrow" w:hAnsi="Arial Narrow" w:cs="Arial"/>
          <w:i/>
          <w:sz w:val="20"/>
        </w:rPr>
        <w:tab/>
        <w:t xml:space="preserve">Tercero </w:t>
      </w:r>
      <w:r w:rsidRPr="000A4623">
        <w:rPr>
          <w:rFonts w:ascii="Arial Narrow" w:hAnsi="Arial Narrow" w:cs="Arial"/>
          <w:i/>
          <w:sz w:val="20"/>
        </w:rPr>
        <w:t>Laboral del Circuito de Pereira</w:t>
      </w:r>
    </w:p>
    <w:p w:rsidR="00BC5930" w:rsidRPr="000A4623" w:rsidRDefault="00BC5930" w:rsidP="00BC5930">
      <w:pPr>
        <w:tabs>
          <w:tab w:val="left" w:pos="2127"/>
        </w:tabs>
        <w:jc w:val="both"/>
        <w:rPr>
          <w:rFonts w:ascii="Arial Narrow" w:hAnsi="Arial Narrow" w:cs="Arial"/>
          <w:b/>
          <w:i/>
          <w:iCs/>
          <w:sz w:val="20"/>
        </w:rPr>
      </w:pPr>
      <w:r w:rsidRPr="000A4623">
        <w:rPr>
          <w:rFonts w:ascii="Arial Narrow" w:hAnsi="Arial Narrow" w:cs="Arial"/>
          <w:b/>
          <w:i/>
          <w:iCs/>
          <w:sz w:val="20"/>
        </w:rPr>
        <w:t xml:space="preserve">Magistrado Ponente:   </w:t>
      </w:r>
      <w:r w:rsidRPr="000A4623">
        <w:rPr>
          <w:rFonts w:ascii="Arial Narrow" w:hAnsi="Arial Narrow" w:cs="Arial"/>
          <w:b/>
          <w:i/>
          <w:iCs/>
          <w:sz w:val="20"/>
        </w:rPr>
        <w:tab/>
      </w:r>
      <w:r w:rsidRPr="000A4623">
        <w:rPr>
          <w:rFonts w:ascii="Arial Narrow" w:hAnsi="Arial Narrow" w:cs="Arial"/>
          <w:i/>
          <w:iCs/>
          <w:sz w:val="20"/>
        </w:rPr>
        <w:t>Francisco Javier Tamayo Tabares</w:t>
      </w:r>
    </w:p>
    <w:p w:rsidR="00926651" w:rsidRPr="00926651" w:rsidRDefault="00BC5930" w:rsidP="00A00766">
      <w:pPr>
        <w:shd w:val="clear" w:color="auto" w:fill="FFFFFF"/>
        <w:jc w:val="both"/>
        <w:rPr>
          <w:rFonts w:ascii="Arial Narrow" w:hAnsi="Arial Narrow" w:cs="Tahoma"/>
          <w:color w:val="000000"/>
          <w:sz w:val="20"/>
          <w:lang w:eastAsia="es-CO"/>
        </w:rPr>
      </w:pPr>
      <w:r w:rsidRPr="000A4623">
        <w:rPr>
          <w:rFonts w:ascii="Arial Narrow" w:hAnsi="Arial Narrow" w:cs="Arial"/>
          <w:b/>
          <w:bCs/>
          <w:i/>
          <w:sz w:val="20"/>
        </w:rPr>
        <w:t xml:space="preserve">Tema a tratar:              </w:t>
      </w:r>
      <w:r>
        <w:rPr>
          <w:rFonts w:ascii="Arial Narrow" w:hAnsi="Arial Narrow" w:cs="Arial"/>
          <w:b/>
          <w:bCs/>
          <w:i/>
          <w:sz w:val="20"/>
        </w:rPr>
        <w:t xml:space="preserve">     </w:t>
      </w:r>
      <w:r w:rsidR="00926651">
        <w:rPr>
          <w:rFonts w:ascii="Arial Narrow" w:hAnsi="Arial Narrow" w:cs="Arial"/>
          <w:b/>
          <w:bCs/>
          <w:i/>
          <w:sz w:val="20"/>
        </w:rPr>
        <w:t xml:space="preserve"> Valor probatorio de los documentos emanados de la parte. Certificaciones de la empleadora. Art. 54 A C.P.L.S.S. </w:t>
      </w:r>
      <w:r w:rsidR="00926651" w:rsidRPr="00926651">
        <w:rPr>
          <w:rFonts w:ascii="Arial Narrow" w:hAnsi="Arial Narrow" w:cs="Tahoma"/>
          <w:color w:val="000000"/>
          <w:sz w:val="20"/>
          <w:lang w:eastAsia="es-CO"/>
        </w:rPr>
        <w:t>El estatuto procesal laboral en torno a los documentos dispone en el artículo 54A, que se reputarán auténticas las reproducciones de los 5 documentos allí descritos, más las reproducciones simples de las constancias y certificaciones que hagan parte o deban anexarse a cualquiera de los documentos previstos en los cuatro numerales finales de aquellos cinco documentos.</w:t>
      </w:r>
      <w:r w:rsidR="00926651">
        <w:rPr>
          <w:rFonts w:ascii="Arial Narrow" w:hAnsi="Arial Narrow" w:cs="Tahoma"/>
          <w:color w:val="000000"/>
          <w:sz w:val="20"/>
          <w:lang w:eastAsia="es-CO"/>
        </w:rPr>
        <w:t xml:space="preserve"> </w:t>
      </w:r>
      <w:r w:rsidR="00926651" w:rsidRPr="00926651">
        <w:rPr>
          <w:rFonts w:ascii="Arial Narrow" w:hAnsi="Arial Narrow" w:cs="Tahoma"/>
          <w:color w:val="000000"/>
          <w:sz w:val="20"/>
          <w:lang w:eastAsia="es-CO"/>
        </w:rPr>
        <w:t>No se hace referencia allí, a las constancias o certificaciones expedidas por los empleadores, sin embargo, en el parágrafo, con el que finaliza la norma, se disciplina que "[e]n todos los procesos, salvo cuando se pretenda hacer valer como título ejecutivo, los documentos o reproducciones simples presentados por las partes con fines probatorios se reputarán auténticos, sin necesidad de autenticación ni presentación personal, todo ello sin perjuicio de lo dispuesto en relación con los documentos emanados de terceros".</w:t>
      </w:r>
      <w:r w:rsidR="00926651">
        <w:rPr>
          <w:rFonts w:ascii="Arial Narrow" w:hAnsi="Arial Narrow" w:cs="Tahoma"/>
          <w:color w:val="000000"/>
          <w:sz w:val="20"/>
          <w:lang w:eastAsia="es-CO"/>
        </w:rPr>
        <w:t xml:space="preserve"> </w:t>
      </w:r>
      <w:r w:rsidR="00926651" w:rsidRPr="00926651">
        <w:rPr>
          <w:rFonts w:ascii="Arial Narrow" w:hAnsi="Arial Narrow" w:cs="Tahoma"/>
          <w:color w:val="000000"/>
          <w:sz w:val="20"/>
          <w:lang w:eastAsia="es-CO"/>
        </w:rPr>
        <w:t>El solo enunciado de tal norma, permitiría colegir que la copia simple del documento visible a folio 34, por emanar directamente de una de las partes, se reputará auténtico, sin entrar a dilucidar</w:t>
      </w:r>
      <w:r w:rsidR="00926651">
        <w:rPr>
          <w:rFonts w:ascii="Arial Narrow" w:hAnsi="Arial Narrow" w:cs="Tahoma"/>
          <w:color w:val="000000"/>
          <w:sz w:val="20"/>
          <w:lang w:eastAsia="es-CO"/>
        </w:rPr>
        <w:t xml:space="preserve"> la cuestión</w:t>
      </w:r>
      <w:r w:rsidR="00926651" w:rsidRPr="00926651">
        <w:rPr>
          <w:rFonts w:ascii="Arial Narrow" w:hAnsi="Arial Narrow" w:cs="Tahoma"/>
          <w:color w:val="000000"/>
          <w:sz w:val="20"/>
          <w:lang w:eastAsia="es-CO"/>
        </w:rPr>
        <w:t xml:space="preserve"> en el artículo 244 del Código General del Proceso, como quiera que el legislador procesal del trabajo, se anticipó, a regular la </w:t>
      </w:r>
      <w:r w:rsidR="00926651">
        <w:rPr>
          <w:rFonts w:ascii="Arial Narrow" w:hAnsi="Arial Narrow" w:cs="Tahoma"/>
          <w:color w:val="000000"/>
          <w:sz w:val="20"/>
          <w:lang w:eastAsia="es-CO"/>
        </w:rPr>
        <w:t xml:space="preserve">autenticidad </w:t>
      </w:r>
      <w:r w:rsidR="00926651" w:rsidRPr="00926651">
        <w:rPr>
          <w:rFonts w:ascii="Arial Narrow" w:hAnsi="Arial Narrow" w:cs="Tahoma"/>
          <w:color w:val="000000"/>
          <w:sz w:val="20"/>
          <w:lang w:eastAsia="es-CO"/>
        </w:rPr>
        <w:t xml:space="preserve">en la forma como atrás se dijo, y si bien la diferencia de trato en ambas legislaciones, está en relación con los documentos emanados de terceros, esto no reviste trascendencia en esta </w:t>
      </w:r>
      <w:proofErr w:type="spellStart"/>
      <w:r w:rsidR="00926651" w:rsidRPr="00926651">
        <w:rPr>
          <w:rFonts w:ascii="Arial Narrow" w:hAnsi="Arial Narrow" w:cs="Tahoma"/>
          <w:color w:val="000000"/>
          <w:sz w:val="20"/>
          <w:lang w:eastAsia="es-CO"/>
        </w:rPr>
        <w:t>litis</w:t>
      </w:r>
      <w:proofErr w:type="spellEnd"/>
      <w:r w:rsidR="00926651" w:rsidRPr="00926651">
        <w:rPr>
          <w:rFonts w:ascii="Arial Narrow" w:hAnsi="Arial Narrow" w:cs="Tahoma"/>
          <w:color w:val="000000"/>
          <w:sz w:val="20"/>
          <w:lang w:eastAsia="es-CO"/>
        </w:rPr>
        <w:t>, por cuanto por el contrario, del que aquí se trata, emana directamente de la parte demandada.</w:t>
      </w:r>
    </w:p>
    <w:p w:rsidR="00BC5930" w:rsidRDefault="00BC5930" w:rsidP="00926651">
      <w:pPr>
        <w:ind w:left="2127" w:hanging="2127"/>
        <w:jc w:val="both"/>
        <w:rPr>
          <w:rFonts w:ascii="Arial Narrow" w:hAnsi="Arial Narrow" w:cs="Arial"/>
          <w:b/>
          <w:bCs/>
          <w:i/>
          <w:sz w:val="20"/>
        </w:rPr>
      </w:pPr>
    </w:p>
    <w:p w:rsidR="00926651" w:rsidRDefault="00926651" w:rsidP="00926651">
      <w:pPr>
        <w:ind w:left="2127" w:hanging="2127"/>
        <w:jc w:val="both"/>
        <w:rPr>
          <w:rFonts w:ascii="Arial Narrow" w:hAnsi="Arial Narrow" w:cs="Arial"/>
          <w:b/>
          <w:bCs/>
          <w:i/>
          <w:sz w:val="20"/>
        </w:rPr>
      </w:pPr>
    </w:p>
    <w:p w:rsidR="00926651" w:rsidRPr="001766B3" w:rsidRDefault="00926651" w:rsidP="00926651">
      <w:pPr>
        <w:ind w:left="2127" w:hanging="2127"/>
        <w:jc w:val="both"/>
        <w:rPr>
          <w:rFonts w:ascii="Arial Narrow" w:hAnsi="Arial Narrow" w:cs="Arial"/>
          <w:bCs/>
          <w:i/>
          <w:iCs/>
          <w:sz w:val="29"/>
          <w:szCs w:val="29"/>
        </w:rPr>
      </w:pPr>
    </w:p>
    <w:p w:rsidR="00BC5930" w:rsidRPr="002F6B7C" w:rsidRDefault="00BC5930" w:rsidP="00BC5930">
      <w:pPr>
        <w:spacing w:line="360" w:lineRule="auto"/>
        <w:ind w:firstLine="840"/>
        <w:rPr>
          <w:rFonts w:ascii="Arial Narrow" w:hAnsi="Arial Narrow" w:cs="Arial"/>
          <w:b/>
          <w:sz w:val="28"/>
          <w:szCs w:val="28"/>
        </w:rPr>
      </w:pPr>
      <w:r w:rsidRPr="002F6B7C">
        <w:rPr>
          <w:rFonts w:ascii="Arial Narrow" w:hAnsi="Arial Narrow" w:cs="Arial"/>
          <w:b/>
          <w:sz w:val="28"/>
          <w:szCs w:val="28"/>
          <w:u w:val="single"/>
        </w:rPr>
        <w:t>AUDIENCIA PÚBLICA</w:t>
      </w:r>
      <w:r w:rsidRPr="002F6B7C">
        <w:rPr>
          <w:rFonts w:ascii="Arial Narrow" w:hAnsi="Arial Narrow" w:cs="Arial"/>
          <w:b/>
          <w:sz w:val="28"/>
          <w:szCs w:val="28"/>
        </w:rPr>
        <w:t>:</w:t>
      </w:r>
    </w:p>
    <w:p w:rsidR="00BC5930" w:rsidRPr="002F6B7C" w:rsidRDefault="00BC5930" w:rsidP="00BC5930">
      <w:pPr>
        <w:ind w:firstLine="1440"/>
        <w:jc w:val="both"/>
        <w:rPr>
          <w:rFonts w:ascii="Arial Narrow" w:hAnsi="Arial Narrow" w:cs="Arial"/>
          <w:sz w:val="28"/>
          <w:szCs w:val="28"/>
        </w:rPr>
      </w:pPr>
    </w:p>
    <w:p w:rsidR="00BC5930" w:rsidRDefault="00BC5930" w:rsidP="00BC5930">
      <w:pPr>
        <w:spacing w:line="360" w:lineRule="auto"/>
        <w:ind w:firstLine="851"/>
        <w:jc w:val="both"/>
        <w:rPr>
          <w:rFonts w:ascii="Arial Narrow" w:hAnsi="Arial Narrow" w:cs="Arial"/>
          <w:b/>
          <w:i/>
          <w:sz w:val="28"/>
          <w:szCs w:val="28"/>
        </w:rPr>
      </w:pPr>
      <w:r w:rsidRPr="002F6B7C">
        <w:rPr>
          <w:rFonts w:ascii="Arial Narrow" w:eastAsia="Calibri" w:hAnsi="Arial Narrow" w:cs="Arial"/>
          <w:sz w:val="28"/>
          <w:szCs w:val="28"/>
          <w:lang w:val="es-CO" w:eastAsia="en-US"/>
        </w:rPr>
        <w:t xml:space="preserve">En Pereira, a los </w:t>
      </w:r>
      <w:r>
        <w:rPr>
          <w:rFonts w:ascii="Arial Narrow" w:eastAsia="Calibri" w:hAnsi="Arial Narrow" w:cs="Arial"/>
          <w:sz w:val="28"/>
          <w:szCs w:val="28"/>
          <w:lang w:val="es-CO" w:eastAsia="en-US"/>
        </w:rPr>
        <w:t xml:space="preserve">veintisiete </w:t>
      </w:r>
      <w:r w:rsidRPr="002F6B7C">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27</w:t>
      </w:r>
      <w:r w:rsidRPr="002F6B7C">
        <w:rPr>
          <w:rFonts w:ascii="Arial Narrow" w:eastAsia="Calibri" w:hAnsi="Arial Narrow" w:cs="Arial"/>
          <w:sz w:val="28"/>
          <w:szCs w:val="28"/>
          <w:lang w:val="es-CO" w:eastAsia="en-US"/>
        </w:rPr>
        <w:t xml:space="preserve">) días de mes de </w:t>
      </w:r>
      <w:r>
        <w:rPr>
          <w:rFonts w:ascii="Arial Narrow" w:eastAsia="Calibri" w:hAnsi="Arial Narrow" w:cs="Arial"/>
          <w:sz w:val="28"/>
          <w:szCs w:val="28"/>
          <w:lang w:val="es-CO" w:eastAsia="en-US"/>
        </w:rPr>
        <w:t xml:space="preserve">Julio </w:t>
      </w:r>
      <w:r w:rsidRPr="002F6B7C">
        <w:rPr>
          <w:rFonts w:ascii="Arial Narrow" w:eastAsia="Calibri" w:hAnsi="Arial Narrow" w:cs="Arial"/>
          <w:sz w:val="28"/>
          <w:szCs w:val="28"/>
          <w:lang w:val="es-CO" w:eastAsia="en-US"/>
        </w:rPr>
        <w:t xml:space="preserve">de dos mil </w:t>
      </w:r>
      <w:r>
        <w:rPr>
          <w:rFonts w:ascii="Arial Narrow" w:eastAsia="Calibri" w:hAnsi="Arial Narrow" w:cs="Arial"/>
          <w:sz w:val="28"/>
          <w:szCs w:val="28"/>
          <w:lang w:val="es-CO" w:eastAsia="en-US"/>
        </w:rPr>
        <w:t xml:space="preserve">diecisiete </w:t>
      </w:r>
      <w:r w:rsidRPr="002F6B7C">
        <w:rPr>
          <w:rFonts w:ascii="Arial Narrow" w:eastAsia="Calibri" w:hAnsi="Arial Narrow" w:cs="Arial"/>
          <w:sz w:val="28"/>
          <w:szCs w:val="28"/>
          <w:lang w:val="es-CO" w:eastAsia="en-US"/>
        </w:rPr>
        <w:t xml:space="preserve"> (201</w:t>
      </w:r>
      <w:r>
        <w:rPr>
          <w:rFonts w:ascii="Arial Narrow" w:eastAsia="Calibri" w:hAnsi="Arial Narrow" w:cs="Arial"/>
          <w:sz w:val="28"/>
          <w:szCs w:val="28"/>
          <w:lang w:val="es-CO" w:eastAsia="en-US"/>
        </w:rPr>
        <w:t>7</w:t>
      </w:r>
      <w:r w:rsidRPr="002F6B7C">
        <w:rPr>
          <w:rFonts w:ascii="Arial Narrow" w:eastAsia="Calibri" w:hAnsi="Arial Narrow" w:cs="Arial"/>
          <w:sz w:val="28"/>
          <w:szCs w:val="28"/>
          <w:lang w:val="es-CO" w:eastAsia="en-US"/>
        </w:rPr>
        <w:t xml:space="preserve">), siendo las </w:t>
      </w:r>
      <w:r>
        <w:rPr>
          <w:rFonts w:ascii="Arial Narrow" w:eastAsia="Calibri" w:hAnsi="Arial Narrow" w:cs="Arial"/>
          <w:sz w:val="28"/>
          <w:szCs w:val="28"/>
          <w:lang w:val="es-CO" w:eastAsia="en-US"/>
        </w:rPr>
        <w:t xml:space="preserve">siete y treinta minutos de la mañana </w:t>
      </w:r>
      <w:r w:rsidRPr="002F6B7C">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7:30 a</w:t>
      </w:r>
      <w:r w:rsidRPr="002F6B7C">
        <w:rPr>
          <w:rFonts w:ascii="Arial Narrow" w:eastAsia="Calibri" w:hAnsi="Arial Narrow" w:cs="Arial"/>
          <w:sz w:val="28"/>
          <w:szCs w:val="28"/>
          <w:lang w:val="es-CO" w:eastAsia="en-US"/>
        </w:rPr>
        <w:t xml:space="preserve">.m.), </w:t>
      </w:r>
      <w:r>
        <w:rPr>
          <w:rFonts w:ascii="Arial Narrow" w:hAnsi="Arial Narrow" w:cs="Tahoma"/>
          <w:bCs/>
          <w:color w:val="000000"/>
          <w:sz w:val="28"/>
          <w:szCs w:val="28"/>
          <w:lang w:eastAsia="es-CO"/>
        </w:rPr>
        <w:t>la</w:t>
      </w:r>
      <w:r w:rsidRPr="002F6B7C">
        <w:rPr>
          <w:rFonts w:ascii="Arial Narrow" w:hAnsi="Arial Narrow" w:cs="Tahoma"/>
          <w:bCs/>
          <w:color w:val="000000"/>
          <w:sz w:val="28"/>
          <w:szCs w:val="28"/>
          <w:lang w:eastAsia="es-CO"/>
        </w:rPr>
        <w:t>s magistrad</w:t>
      </w:r>
      <w:r>
        <w:rPr>
          <w:rFonts w:ascii="Arial Narrow" w:hAnsi="Arial Narrow" w:cs="Tahoma"/>
          <w:bCs/>
          <w:color w:val="000000"/>
          <w:sz w:val="28"/>
          <w:szCs w:val="28"/>
          <w:lang w:eastAsia="es-CO"/>
        </w:rPr>
        <w:t>a</w:t>
      </w:r>
      <w:r w:rsidRPr="002F6B7C">
        <w:rPr>
          <w:rFonts w:ascii="Arial Narrow" w:hAnsi="Arial Narrow" w:cs="Tahoma"/>
          <w:bCs/>
          <w:color w:val="000000"/>
          <w:sz w:val="28"/>
          <w:szCs w:val="28"/>
          <w:lang w:eastAsia="es-CO"/>
        </w:rPr>
        <w:t>s</w:t>
      </w:r>
      <w:r>
        <w:rPr>
          <w:rFonts w:ascii="Arial Narrow" w:hAnsi="Arial Narrow" w:cs="Tahoma"/>
          <w:bCs/>
          <w:color w:val="000000"/>
          <w:sz w:val="28"/>
          <w:szCs w:val="28"/>
          <w:lang w:eastAsia="es-CO"/>
        </w:rPr>
        <w:t xml:space="preserve"> y el magistrado ponente de la Sala de Decisión No. 3 </w:t>
      </w:r>
      <w:r w:rsidRPr="002F6B7C">
        <w:rPr>
          <w:rFonts w:ascii="Arial Narrow" w:hAnsi="Arial Narrow" w:cs="Tahoma"/>
          <w:bCs/>
          <w:color w:val="000000"/>
          <w:sz w:val="28"/>
          <w:szCs w:val="28"/>
          <w:lang w:eastAsia="es-CO"/>
        </w:rPr>
        <w:t xml:space="preserve"> de la Sala Laboral del Tribunal Superior de Pereira, declara</w:t>
      </w:r>
      <w:r>
        <w:rPr>
          <w:rFonts w:ascii="Arial Narrow" w:hAnsi="Arial Narrow" w:cs="Tahoma"/>
          <w:bCs/>
          <w:color w:val="000000"/>
          <w:sz w:val="28"/>
          <w:szCs w:val="28"/>
          <w:lang w:eastAsia="es-CO"/>
        </w:rPr>
        <w:t>n formalmente</w:t>
      </w:r>
      <w:r w:rsidRPr="002F6B7C">
        <w:rPr>
          <w:rFonts w:ascii="Arial Narrow" w:hAnsi="Arial Narrow" w:cs="Tahoma"/>
          <w:bCs/>
          <w:color w:val="000000"/>
          <w:sz w:val="28"/>
          <w:szCs w:val="28"/>
          <w:lang w:eastAsia="es-CO"/>
        </w:rPr>
        <w:t xml:space="preserve"> abierto el acto, que tiene por objeto decidir el recurso de apelación </w:t>
      </w:r>
      <w:r>
        <w:rPr>
          <w:rFonts w:ascii="Arial Narrow" w:hAnsi="Arial Narrow" w:cs="Tahoma"/>
          <w:bCs/>
          <w:color w:val="000000"/>
          <w:sz w:val="28"/>
          <w:szCs w:val="28"/>
          <w:lang w:eastAsia="es-CO"/>
        </w:rPr>
        <w:t xml:space="preserve">interpuesto </w:t>
      </w:r>
      <w:r w:rsidRPr="002F6B7C">
        <w:rPr>
          <w:rFonts w:ascii="Arial Narrow" w:hAnsi="Arial Narrow" w:cs="Tahoma"/>
          <w:bCs/>
          <w:color w:val="000000"/>
          <w:sz w:val="28"/>
          <w:szCs w:val="28"/>
          <w:lang w:eastAsia="es-CO"/>
        </w:rPr>
        <w:t xml:space="preserve">por </w:t>
      </w:r>
      <w:r>
        <w:rPr>
          <w:rFonts w:ascii="Arial Narrow" w:hAnsi="Arial Narrow" w:cs="Arial"/>
          <w:sz w:val="28"/>
          <w:szCs w:val="28"/>
        </w:rPr>
        <w:t xml:space="preserve">la </w:t>
      </w:r>
      <w:r>
        <w:rPr>
          <w:rFonts w:ascii="Arial Narrow" w:hAnsi="Arial Narrow" w:cs="Arial"/>
          <w:b/>
          <w:i/>
          <w:sz w:val="28"/>
          <w:szCs w:val="28"/>
        </w:rPr>
        <w:t>Corporación Cultural y Deportiva del Comercio</w:t>
      </w:r>
      <w:r>
        <w:rPr>
          <w:rFonts w:ascii="Arial Narrow" w:hAnsi="Arial Narrow" w:cs="Arial"/>
          <w:i/>
          <w:sz w:val="28"/>
          <w:szCs w:val="28"/>
        </w:rPr>
        <w:t>,</w:t>
      </w:r>
      <w:r>
        <w:rPr>
          <w:rFonts w:ascii="Arial Narrow" w:hAnsi="Arial Narrow" w:cs="Tahoma"/>
          <w:bCs/>
          <w:color w:val="000000"/>
          <w:sz w:val="28"/>
          <w:szCs w:val="28"/>
          <w:lang w:eastAsia="es-CO"/>
        </w:rPr>
        <w:t xml:space="preserve"> contra </w:t>
      </w:r>
      <w:r w:rsidRPr="002F6B7C">
        <w:rPr>
          <w:rFonts w:ascii="Arial Narrow" w:hAnsi="Arial Narrow" w:cs="Arial"/>
          <w:sz w:val="28"/>
          <w:szCs w:val="28"/>
        </w:rPr>
        <w:t>la sentencia proferida</w:t>
      </w:r>
      <w:r>
        <w:rPr>
          <w:rFonts w:ascii="Arial Narrow" w:hAnsi="Arial Narrow" w:cs="Arial"/>
          <w:sz w:val="28"/>
          <w:szCs w:val="28"/>
        </w:rPr>
        <w:t xml:space="preserve"> por el Juzgado Segundo</w:t>
      </w:r>
      <w:r w:rsidRPr="002F6B7C">
        <w:rPr>
          <w:rFonts w:ascii="Arial Narrow" w:hAnsi="Arial Narrow" w:cs="Arial"/>
          <w:sz w:val="28"/>
          <w:szCs w:val="28"/>
        </w:rPr>
        <w:t xml:space="preserve"> Labora</w:t>
      </w:r>
      <w:r>
        <w:rPr>
          <w:rFonts w:ascii="Arial Narrow" w:hAnsi="Arial Narrow" w:cs="Arial"/>
          <w:sz w:val="28"/>
          <w:szCs w:val="28"/>
        </w:rPr>
        <w:t>l del Circuito de Pereira, el 27</w:t>
      </w:r>
      <w:r w:rsidRPr="002F6B7C">
        <w:rPr>
          <w:rFonts w:ascii="Arial Narrow" w:hAnsi="Arial Narrow" w:cs="Arial"/>
          <w:sz w:val="28"/>
          <w:szCs w:val="28"/>
        </w:rPr>
        <w:t xml:space="preserve"> de </w:t>
      </w:r>
      <w:r>
        <w:rPr>
          <w:rFonts w:ascii="Arial Narrow" w:hAnsi="Arial Narrow" w:cs="Arial"/>
          <w:sz w:val="28"/>
          <w:szCs w:val="28"/>
        </w:rPr>
        <w:t>Julio de 2016</w:t>
      </w:r>
      <w:r>
        <w:rPr>
          <w:rFonts w:ascii="Arial Narrow" w:hAnsi="Arial Narrow" w:cs="Tahoma"/>
          <w:bCs/>
          <w:color w:val="000000"/>
          <w:sz w:val="28"/>
          <w:szCs w:val="28"/>
          <w:lang w:eastAsia="es-CO"/>
        </w:rPr>
        <w:t>,</w:t>
      </w:r>
      <w:r>
        <w:rPr>
          <w:rFonts w:ascii="Arial Narrow" w:hAnsi="Arial Narrow" w:cs="Arial"/>
          <w:b/>
          <w:sz w:val="28"/>
          <w:szCs w:val="28"/>
        </w:rPr>
        <w:t xml:space="preserve"> </w:t>
      </w:r>
      <w:r w:rsidRPr="002F6B7C">
        <w:rPr>
          <w:rFonts w:ascii="Arial Narrow" w:hAnsi="Arial Narrow" w:cs="Arial"/>
          <w:sz w:val="28"/>
          <w:szCs w:val="28"/>
        </w:rPr>
        <w:t xml:space="preserve">dentro del proceso ordinario promovido por </w:t>
      </w:r>
      <w:r>
        <w:rPr>
          <w:rFonts w:ascii="Arial Narrow" w:hAnsi="Arial Narrow" w:cs="Arial"/>
          <w:b/>
          <w:i/>
          <w:sz w:val="28"/>
          <w:szCs w:val="28"/>
        </w:rPr>
        <w:t>Martha Lucía Franco de Rodríguez</w:t>
      </w:r>
      <w:r w:rsidRPr="002F6B7C">
        <w:rPr>
          <w:rFonts w:ascii="Arial Narrow" w:hAnsi="Arial Narrow" w:cs="Arial"/>
          <w:b/>
          <w:iCs/>
          <w:sz w:val="28"/>
          <w:szCs w:val="28"/>
        </w:rPr>
        <w:t xml:space="preserve"> </w:t>
      </w:r>
      <w:r w:rsidRPr="002F6B7C">
        <w:rPr>
          <w:rFonts w:ascii="Arial Narrow" w:hAnsi="Arial Narrow" w:cs="Arial"/>
          <w:iCs/>
          <w:sz w:val="28"/>
          <w:szCs w:val="28"/>
        </w:rPr>
        <w:t>en</w:t>
      </w:r>
      <w:r w:rsidRPr="002F6B7C">
        <w:rPr>
          <w:rFonts w:ascii="Arial Narrow" w:hAnsi="Arial Narrow" w:cs="Arial"/>
          <w:b/>
          <w:iCs/>
          <w:sz w:val="28"/>
          <w:szCs w:val="28"/>
        </w:rPr>
        <w:t xml:space="preserve"> </w:t>
      </w:r>
      <w:r w:rsidRPr="002F6B7C">
        <w:rPr>
          <w:rFonts w:ascii="Arial Narrow" w:hAnsi="Arial Narrow" w:cs="Arial"/>
          <w:sz w:val="28"/>
          <w:szCs w:val="28"/>
        </w:rPr>
        <w:t>contra de</w:t>
      </w:r>
      <w:r>
        <w:rPr>
          <w:rFonts w:ascii="Arial Narrow" w:hAnsi="Arial Narrow" w:cs="Arial"/>
          <w:sz w:val="28"/>
          <w:szCs w:val="28"/>
        </w:rPr>
        <w:t xml:space="preserve"> la recurrente </w:t>
      </w:r>
    </w:p>
    <w:p w:rsidR="00BC5930" w:rsidRDefault="00BC5930" w:rsidP="00BC5930">
      <w:pPr>
        <w:spacing w:line="360" w:lineRule="auto"/>
        <w:ind w:firstLine="851"/>
        <w:jc w:val="both"/>
        <w:rPr>
          <w:rFonts w:ascii="Arial Narrow" w:hAnsi="Arial Narrow" w:cs="Arial"/>
          <w:b/>
          <w:i/>
          <w:sz w:val="28"/>
          <w:szCs w:val="28"/>
        </w:rPr>
      </w:pPr>
    </w:p>
    <w:p w:rsidR="00BC5930" w:rsidRPr="002F6B7C" w:rsidRDefault="00BC5930" w:rsidP="00BC5930">
      <w:pPr>
        <w:ind w:firstLine="851"/>
        <w:jc w:val="both"/>
        <w:rPr>
          <w:rFonts w:ascii="Arial Narrow" w:hAnsi="Arial Narrow" w:cs="Arial"/>
          <w:bCs/>
          <w:iCs/>
          <w:sz w:val="28"/>
          <w:szCs w:val="28"/>
        </w:rPr>
      </w:pPr>
    </w:p>
    <w:p w:rsidR="00BC5930" w:rsidRPr="002F6B7C" w:rsidRDefault="00BC5930" w:rsidP="00BC5930">
      <w:pPr>
        <w:shd w:val="clear" w:color="auto" w:fill="FFFFFF"/>
        <w:spacing w:line="360" w:lineRule="auto"/>
        <w:ind w:firstLine="851"/>
        <w:jc w:val="both"/>
        <w:rPr>
          <w:rFonts w:ascii="Arial Narrow" w:hAnsi="Arial Narrow" w:cs="Tahoma"/>
          <w:b/>
          <w:bCs/>
          <w:i/>
          <w:color w:val="000000"/>
          <w:sz w:val="28"/>
          <w:szCs w:val="28"/>
          <w:lang w:eastAsia="es-CO"/>
        </w:rPr>
      </w:pPr>
      <w:r w:rsidRPr="002F6B7C">
        <w:rPr>
          <w:rFonts w:ascii="Arial Narrow" w:hAnsi="Arial Narrow" w:cs="Tahoma"/>
          <w:b/>
          <w:bCs/>
          <w:i/>
          <w:color w:val="000000"/>
          <w:sz w:val="28"/>
          <w:szCs w:val="28"/>
          <w:lang w:eastAsia="es-CO"/>
        </w:rPr>
        <w:t>IDENTIFICACIÓN DE LOS PRESENTES:</w:t>
      </w:r>
    </w:p>
    <w:p w:rsidR="00BC5930" w:rsidRPr="002F6B7C" w:rsidRDefault="00BC5930" w:rsidP="00BC5930">
      <w:pPr>
        <w:shd w:val="clear" w:color="auto" w:fill="FFFFFF"/>
        <w:spacing w:line="360" w:lineRule="atLeast"/>
        <w:jc w:val="both"/>
        <w:rPr>
          <w:rFonts w:ascii="Arial Narrow" w:hAnsi="Arial Narrow" w:cs="Tahoma"/>
          <w:b/>
          <w:bCs/>
          <w:i/>
          <w:color w:val="000000"/>
          <w:sz w:val="28"/>
          <w:szCs w:val="28"/>
          <w:lang w:eastAsia="es-CO"/>
        </w:rPr>
      </w:pPr>
    </w:p>
    <w:p w:rsidR="00BC5930" w:rsidRPr="002F6B7C" w:rsidRDefault="00BC5930" w:rsidP="00BC5930">
      <w:pPr>
        <w:spacing w:line="360" w:lineRule="auto"/>
        <w:ind w:firstLine="851"/>
        <w:jc w:val="both"/>
        <w:rPr>
          <w:rFonts w:ascii="Arial Narrow" w:hAnsi="Arial Narrow" w:cs="Arial"/>
          <w:i/>
          <w:sz w:val="28"/>
          <w:szCs w:val="28"/>
        </w:rPr>
      </w:pPr>
      <w:r w:rsidRPr="002F6B7C">
        <w:rPr>
          <w:rFonts w:ascii="Arial Narrow" w:hAnsi="Arial Narrow" w:cs="Arial"/>
          <w:b/>
          <w:i/>
          <w:sz w:val="28"/>
          <w:szCs w:val="28"/>
        </w:rPr>
        <w:t>INTRODUCCIÓN</w:t>
      </w:r>
    </w:p>
    <w:p w:rsidR="00BC5930" w:rsidRPr="002F6B7C" w:rsidRDefault="00BC5930" w:rsidP="00BC5930">
      <w:pPr>
        <w:ind w:firstLine="840"/>
        <w:jc w:val="both"/>
        <w:rPr>
          <w:rFonts w:ascii="Arial Narrow" w:hAnsi="Arial Narrow" w:cs="Arial"/>
          <w:i/>
          <w:sz w:val="28"/>
          <w:szCs w:val="28"/>
          <w:highlight w:val="green"/>
        </w:rPr>
      </w:pPr>
    </w:p>
    <w:p w:rsidR="00BC5930" w:rsidRPr="0022416D" w:rsidRDefault="00BC5930" w:rsidP="00BC5930">
      <w:pPr>
        <w:spacing w:line="360" w:lineRule="auto"/>
        <w:ind w:firstLine="900"/>
        <w:jc w:val="both"/>
        <w:rPr>
          <w:rFonts w:ascii="Arial Narrow" w:hAnsi="Arial Narrow" w:cs="Tahoma"/>
          <w:sz w:val="28"/>
          <w:szCs w:val="28"/>
        </w:rPr>
      </w:pPr>
      <w:r w:rsidRPr="002F6B7C">
        <w:rPr>
          <w:rFonts w:ascii="Arial Narrow" w:hAnsi="Arial Narrow" w:cs="Tahoma"/>
          <w:sz w:val="28"/>
          <w:szCs w:val="28"/>
        </w:rPr>
        <w:t>Antes de que procedan los asistentes a descorrer el traslado en esta instancia,</w:t>
      </w:r>
      <w:r>
        <w:rPr>
          <w:rFonts w:ascii="Arial Narrow" w:hAnsi="Arial Narrow" w:cs="Tahoma"/>
          <w:sz w:val="28"/>
          <w:szCs w:val="28"/>
        </w:rPr>
        <w:t xml:space="preserve"> se anticipan los pormenores del litigio, así:</w:t>
      </w:r>
      <w:r w:rsidRPr="002F6B7C">
        <w:rPr>
          <w:rFonts w:ascii="Arial Narrow" w:hAnsi="Arial Narrow" w:cs="Tahoma"/>
          <w:sz w:val="28"/>
          <w:szCs w:val="28"/>
        </w:rPr>
        <w:t xml:space="preserve"> l</w:t>
      </w:r>
      <w:r>
        <w:rPr>
          <w:rFonts w:ascii="Arial Narrow" w:hAnsi="Arial Narrow" w:cs="Tahoma"/>
          <w:sz w:val="28"/>
          <w:szCs w:val="28"/>
        </w:rPr>
        <w:t>a</w:t>
      </w:r>
      <w:r w:rsidRPr="002F6B7C">
        <w:rPr>
          <w:rFonts w:ascii="Arial Narrow" w:hAnsi="Arial Narrow" w:cs="Tahoma"/>
          <w:sz w:val="28"/>
          <w:szCs w:val="28"/>
        </w:rPr>
        <w:t xml:space="preserve"> demandante, </w:t>
      </w:r>
      <w:r>
        <w:rPr>
          <w:rFonts w:ascii="Arial Narrow" w:hAnsi="Arial Narrow" w:cs="Tahoma"/>
          <w:b/>
          <w:i/>
          <w:sz w:val="28"/>
          <w:szCs w:val="28"/>
        </w:rPr>
        <w:t>Martha Lucía Franco de Rodríguez</w:t>
      </w:r>
      <w:r w:rsidRPr="002F6B7C">
        <w:rPr>
          <w:rFonts w:ascii="Arial Narrow" w:hAnsi="Arial Narrow" w:cs="Tahoma"/>
          <w:b/>
          <w:i/>
          <w:sz w:val="28"/>
          <w:szCs w:val="28"/>
        </w:rPr>
        <w:t xml:space="preserve"> </w:t>
      </w:r>
      <w:r>
        <w:rPr>
          <w:rFonts w:ascii="Arial Narrow" w:hAnsi="Arial Narrow" w:cs="Tahoma"/>
          <w:sz w:val="28"/>
          <w:szCs w:val="28"/>
        </w:rPr>
        <w:t>enfoca sus pretensiones a que se realicen las</w:t>
      </w:r>
      <w:r w:rsidRPr="0022416D">
        <w:rPr>
          <w:rFonts w:ascii="Arial Narrow" w:hAnsi="Arial Narrow" w:cs="Tahoma"/>
          <w:sz w:val="28"/>
          <w:szCs w:val="28"/>
        </w:rPr>
        <w:t xml:space="preserve"> declaraciones y condenas </w:t>
      </w:r>
      <w:r w:rsidRPr="0022416D">
        <w:rPr>
          <w:rFonts w:ascii="Arial Narrow" w:hAnsi="Arial Narrow" w:cs="Tahoma"/>
          <w:sz w:val="28"/>
          <w:szCs w:val="28"/>
        </w:rPr>
        <w:lastRenderedPageBreak/>
        <w:t xml:space="preserve">tendientes a que se ordene en contra de la accionada que le cancele: </w:t>
      </w:r>
      <w:r w:rsidRPr="0095651D">
        <w:rPr>
          <w:rFonts w:ascii="Arial Narrow" w:hAnsi="Arial Narrow" w:cs="Tahoma"/>
          <w:i/>
          <w:sz w:val="28"/>
          <w:szCs w:val="28"/>
        </w:rPr>
        <w:t>(i)</w:t>
      </w:r>
      <w:r w:rsidRPr="0022416D">
        <w:rPr>
          <w:rFonts w:ascii="Arial Narrow" w:hAnsi="Arial Narrow" w:cs="Tahoma"/>
          <w:sz w:val="28"/>
          <w:szCs w:val="28"/>
        </w:rPr>
        <w:t xml:space="preserve"> la pensión de sobrevivientes, desde el 24 de octubre de 2003, por el óbito de su cónyuge Francisco Javier Rodríguez Ramos, </w:t>
      </w:r>
      <w:r w:rsidRPr="0095651D">
        <w:rPr>
          <w:rFonts w:ascii="Arial Narrow" w:hAnsi="Arial Narrow" w:cs="Tahoma"/>
          <w:i/>
          <w:sz w:val="28"/>
          <w:szCs w:val="28"/>
        </w:rPr>
        <w:t>(ii)</w:t>
      </w:r>
      <w:r w:rsidRPr="0022416D">
        <w:rPr>
          <w:rFonts w:ascii="Arial Narrow" w:hAnsi="Arial Narrow" w:cs="Tahoma"/>
          <w:sz w:val="28"/>
          <w:szCs w:val="28"/>
        </w:rPr>
        <w:t xml:space="preserve"> 162 mesadas pensionales, incluyendo 2 adicionales al año, sin perjuicio de las futuras, (iii) intereses de mora.</w:t>
      </w:r>
    </w:p>
    <w:p w:rsidR="00BC5930" w:rsidRPr="0022416D" w:rsidRDefault="00BC5930" w:rsidP="00BC5930">
      <w:pPr>
        <w:spacing w:line="360" w:lineRule="auto"/>
        <w:ind w:firstLine="900"/>
        <w:jc w:val="both"/>
        <w:rPr>
          <w:rFonts w:ascii="Arial Narrow" w:hAnsi="Arial Narrow" w:cs="Tahoma"/>
          <w:sz w:val="28"/>
          <w:szCs w:val="28"/>
        </w:rPr>
      </w:pPr>
    </w:p>
    <w:p w:rsidR="00BC5930" w:rsidRPr="0022416D" w:rsidRDefault="00BC5930" w:rsidP="00BC5930">
      <w:pPr>
        <w:spacing w:line="360" w:lineRule="auto"/>
        <w:ind w:firstLine="900"/>
        <w:jc w:val="both"/>
        <w:rPr>
          <w:rFonts w:ascii="Arial Narrow" w:hAnsi="Arial Narrow" w:cs="Tahoma"/>
          <w:sz w:val="28"/>
          <w:szCs w:val="28"/>
        </w:rPr>
      </w:pPr>
      <w:r w:rsidRPr="0022416D">
        <w:rPr>
          <w:rFonts w:ascii="Arial Narrow" w:hAnsi="Arial Narrow" w:cs="Tahoma"/>
          <w:sz w:val="28"/>
          <w:szCs w:val="28"/>
        </w:rPr>
        <w:t>Como soporte de tales súplicas refirió los hechos alusivos al matrimonio que celebró, el 2 de mayo de 1970, con Francisco Javier Rodríguez Ramos, quien falleciera, el 24 de octubre de 2013</w:t>
      </w:r>
      <w:r>
        <w:rPr>
          <w:rFonts w:ascii="Arial Narrow" w:hAnsi="Arial Narrow" w:cs="Tahoma"/>
          <w:sz w:val="28"/>
          <w:szCs w:val="28"/>
        </w:rPr>
        <w:t xml:space="preserve"> (error)</w:t>
      </w:r>
      <w:r w:rsidRPr="0022416D">
        <w:rPr>
          <w:rFonts w:ascii="Arial Narrow" w:hAnsi="Arial Narrow" w:cs="Tahoma"/>
          <w:sz w:val="28"/>
          <w:szCs w:val="28"/>
        </w:rPr>
        <w:t>, y quien en vida había laborado al servicio de la Corporación accionada, como entrenador de natación, del 2 de agosto de 1966 hasta el 31 de Mayo de 1978, calenda está en q</w:t>
      </w:r>
      <w:r>
        <w:rPr>
          <w:rFonts w:ascii="Arial Narrow" w:hAnsi="Arial Narrow" w:cs="Tahoma"/>
          <w:sz w:val="28"/>
          <w:szCs w:val="28"/>
        </w:rPr>
        <w:t>ue</w:t>
      </w:r>
      <w:r w:rsidRPr="0022416D">
        <w:rPr>
          <w:rFonts w:ascii="Arial Narrow" w:hAnsi="Arial Narrow" w:cs="Tahoma"/>
          <w:sz w:val="28"/>
          <w:szCs w:val="28"/>
        </w:rPr>
        <w:t xml:space="preserve"> presentó renuncia. </w:t>
      </w:r>
    </w:p>
    <w:p w:rsidR="00BC5930" w:rsidRPr="0022416D" w:rsidRDefault="00BC5930" w:rsidP="00BC5930">
      <w:pPr>
        <w:spacing w:line="360" w:lineRule="auto"/>
        <w:ind w:firstLine="900"/>
        <w:jc w:val="both"/>
        <w:rPr>
          <w:rFonts w:ascii="Arial Narrow" w:hAnsi="Arial Narrow" w:cs="Tahoma"/>
          <w:sz w:val="28"/>
          <w:szCs w:val="28"/>
        </w:rPr>
      </w:pPr>
    </w:p>
    <w:p w:rsidR="00BC5930" w:rsidRPr="0022416D" w:rsidRDefault="00BC5930" w:rsidP="00BC5930">
      <w:pPr>
        <w:spacing w:line="360" w:lineRule="auto"/>
        <w:ind w:firstLine="900"/>
        <w:jc w:val="both"/>
        <w:rPr>
          <w:rFonts w:ascii="Arial Narrow" w:hAnsi="Arial Narrow" w:cs="Tahoma"/>
          <w:sz w:val="28"/>
          <w:szCs w:val="28"/>
        </w:rPr>
      </w:pPr>
      <w:r w:rsidRPr="0022416D">
        <w:rPr>
          <w:rFonts w:ascii="Arial Narrow" w:hAnsi="Arial Narrow" w:cs="Tahoma"/>
          <w:sz w:val="28"/>
          <w:szCs w:val="28"/>
        </w:rPr>
        <w:t>Que tras la negativa al reconocimiento de la pensión de sobrevivientes por parte de Colpensiones, dado que Rodríguez Ramos, no fue afiliado al antiguo ISS</w:t>
      </w:r>
      <w:r>
        <w:rPr>
          <w:rFonts w:ascii="Arial Narrow" w:hAnsi="Arial Narrow" w:cs="Tahoma"/>
          <w:sz w:val="28"/>
          <w:szCs w:val="28"/>
        </w:rPr>
        <w:t xml:space="preserve"> por ese riesgo</w:t>
      </w:r>
      <w:r w:rsidRPr="0022416D">
        <w:rPr>
          <w:rFonts w:ascii="Arial Narrow" w:hAnsi="Arial Narrow" w:cs="Tahoma"/>
          <w:sz w:val="28"/>
          <w:szCs w:val="28"/>
        </w:rPr>
        <w:t>, elevó solicitud a la demandada, en orden a que certificara en qué entidad había efectuado los aportes, sin obtener respuesta, por lo que hubo de interponer una acción de tutela, la que en efecto ordenó que se diera respuesta, siendo cumplida de manera evasiva, negando tener en su poder la documentación pertinente del trabajador, ya que entre 1994 y 1995, se produjo en las instalaciones sanitarias una fuga de agua con daños irreparables, circunstancia que es contraria a la expedición de las certificaciones aportadas a esta demanda, de ahí que transcurrieron sin afiliación a la seguridad social, 4259 días, es decir, 608 semana.</w:t>
      </w:r>
    </w:p>
    <w:p w:rsidR="00BC5930" w:rsidRPr="0022416D" w:rsidRDefault="00BC5930" w:rsidP="00BC5930">
      <w:pPr>
        <w:spacing w:line="360" w:lineRule="auto"/>
        <w:ind w:firstLine="900"/>
        <w:jc w:val="both"/>
        <w:rPr>
          <w:rFonts w:ascii="Arial Narrow" w:hAnsi="Arial Narrow" w:cs="Tahoma"/>
          <w:sz w:val="28"/>
          <w:szCs w:val="28"/>
        </w:rPr>
      </w:pPr>
    </w:p>
    <w:p w:rsidR="00BC5930" w:rsidRPr="0022416D" w:rsidRDefault="00BC5930" w:rsidP="00BC5930">
      <w:pPr>
        <w:spacing w:line="360" w:lineRule="auto"/>
        <w:ind w:firstLine="900"/>
        <w:jc w:val="both"/>
        <w:rPr>
          <w:rFonts w:ascii="Arial Narrow" w:hAnsi="Arial Narrow" w:cs="Tahoma"/>
          <w:sz w:val="28"/>
          <w:szCs w:val="28"/>
        </w:rPr>
      </w:pPr>
      <w:r w:rsidRPr="0022416D">
        <w:rPr>
          <w:rFonts w:ascii="Arial Narrow" w:hAnsi="Arial Narrow" w:cs="Tahoma"/>
          <w:sz w:val="28"/>
          <w:szCs w:val="28"/>
        </w:rPr>
        <w:t>La corporación demandada se opuso a las pretensiones, afirmó que para la fecha del óbito de Rodríguez Ramos, 24 de octubre de 2003, regia el artículo 12 de la Ley 797 de ese año. A los hechos replicó no constarle la mayoría de los mismos, por ser ajena a ellos, salvo, el contenido del registro de defunción, la negativa de Colpensiones a reconocer la pensión de sobrevivientes y, que el daño de los archivos en 1994 y 1995, producto de una fuga de agua, no es un supuesto, sino una realidad. Propuso como excepciones: inexistencia de relación laboral, cobro de lo no debido, ausencia de derecho sustantivo, falta de causa en las pretensiones, inaplicabilidad del principio de la condición más beneficiosa, buena fe y prescripción.</w:t>
      </w:r>
    </w:p>
    <w:p w:rsidR="00BC5930" w:rsidRPr="002F6B7C" w:rsidRDefault="00BC5930" w:rsidP="00BC5930">
      <w:pPr>
        <w:shd w:val="clear" w:color="auto" w:fill="FFFFFF"/>
        <w:ind w:firstLine="851"/>
        <w:jc w:val="both"/>
        <w:rPr>
          <w:rFonts w:ascii="Arial Narrow" w:hAnsi="Arial Narrow" w:cs="Tahoma"/>
          <w:b/>
          <w:i/>
          <w:color w:val="000000"/>
          <w:sz w:val="28"/>
          <w:szCs w:val="28"/>
          <w:lang w:eastAsia="es-CO"/>
        </w:rPr>
      </w:pPr>
    </w:p>
    <w:p w:rsidR="00BC5930" w:rsidRPr="002F6B7C" w:rsidRDefault="00BC5930" w:rsidP="00BC5930">
      <w:pPr>
        <w:shd w:val="clear" w:color="auto" w:fill="FFFFFF"/>
        <w:spacing w:line="360" w:lineRule="auto"/>
        <w:ind w:firstLine="851"/>
        <w:jc w:val="both"/>
        <w:rPr>
          <w:rFonts w:ascii="Arial Narrow" w:hAnsi="Arial Narrow" w:cs="Tahoma"/>
          <w:i/>
          <w:color w:val="000000"/>
          <w:sz w:val="28"/>
          <w:szCs w:val="28"/>
          <w:lang w:eastAsia="es-CO"/>
        </w:rPr>
      </w:pPr>
      <w:r w:rsidRPr="002F6B7C">
        <w:rPr>
          <w:rFonts w:ascii="Arial Narrow" w:hAnsi="Arial Narrow" w:cs="Tahoma"/>
          <w:b/>
          <w:i/>
          <w:color w:val="000000"/>
          <w:sz w:val="28"/>
          <w:szCs w:val="28"/>
          <w:lang w:eastAsia="es-CO"/>
        </w:rPr>
        <w:lastRenderedPageBreak/>
        <w:t>SENTENCIA DEL JUZGADO</w:t>
      </w:r>
    </w:p>
    <w:p w:rsidR="00BC5930" w:rsidRDefault="00BC5930" w:rsidP="00BC5930">
      <w:pPr>
        <w:shd w:val="clear" w:color="auto" w:fill="FFFFFF"/>
        <w:ind w:firstLine="851"/>
        <w:jc w:val="both"/>
        <w:rPr>
          <w:rFonts w:ascii="Arial Narrow" w:hAnsi="Arial Narrow" w:cs="Tahoma"/>
          <w:color w:val="000000"/>
          <w:sz w:val="28"/>
          <w:szCs w:val="28"/>
          <w:lang w:eastAsia="es-CO"/>
        </w:rPr>
      </w:pPr>
    </w:p>
    <w:p w:rsidR="00BC5930" w:rsidRDefault="00BC5930" w:rsidP="00BC5930">
      <w:pPr>
        <w:shd w:val="clear" w:color="auto" w:fill="FFFFFF"/>
        <w:spacing w:line="360" w:lineRule="auto"/>
        <w:ind w:firstLine="851"/>
        <w:jc w:val="both"/>
        <w:rPr>
          <w:rFonts w:ascii="Arial Narrow" w:hAnsi="Arial Narrow" w:cs="Tahoma"/>
          <w:color w:val="000000"/>
          <w:sz w:val="28"/>
          <w:szCs w:val="28"/>
          <w:lang w:eastAsia="es-CO"/>
        </w:rPr>
      </w:pPr>
      <w:r w:rsidRPr="00D46761">
        <w:rPr>
          <w:rFonts w:ascii="Arial Narrow" w:hAnsi="Arial Narrow" w:cs="Tahoma"/>
          <w:color w:val="000000"/>
          <w:sz w:val="28"/>
          <w:szCs w:val="28"/>
          <w:lang w:eastAsia="es-CO"/>
        </w:rPr>
        <w:t>El Juzgado</w:t>
      </w:r>
      <w:r>
        <w:rPr>
          <w:rFonts w:ascii="Arial Narrow" w:hAnsi="Arial Narrow" w:cs="Tahoma"/>
          <w:color w:val="000000"/>
          <w:sz w:val="28"/>
          <w:szCs w:val="28"/>
          <w:lang w:eastAsia="es-CO"/>
        </w:rPr>
        <w:t xml:space="preserve"> del conocimiento: </w:t>
      </w:r>
      <w:r w:rsidRPr="007815CE">
        <w:rPr>
          <w:rFonts w:ascii="Arial Narrow" w:hAnsi="Arial Narrow" w:cs="Tahoma"/>
          <w:i/>
          <w:color w:val="000000"/>
          <w:sz w:val="28"/>
          <w:szCs w:val="28"/>
          <w:lang w:eastAsia="es-CO"/>
        </w:rPr>
        <w:t>(i)</w:t>
      </w:r>
      <w:r>
        <w:rPr>
          <w:rFonts w:ascii="Arial Narrow" w:hAnsi="Arial Narrow" w:cs="Tahoma"/>
          <w:color w:val="000000"/>
          <w:sz w:val="28"/>
          <w:szCs w:val="28"/>
          <w:lang w:eastAsia="es-CO"/>
        </w:rPr>
        <w:t xml:space="preserve"> declaró la existencia del contrato de trabajo a término indefinido, celebrada entre la accionada y Francisco Javier Rodríguez Ramos, del 2 de agosto de 1966 al 31 de mayo de 1978 y (ii) absolvió a la demandada de las pretensiones incoadas en su contra</w:t>
      </w:r>
      <w:r w:rsidRPr="00D46761">
        <w:rPr>
          <w:rFonts w:ascii="Arial Narrow" w:hAnsi="Arial Narrow" w:cs="Tahoma"/>
          <w:color w:val="000000"/>
          <w:sz w:val="28"/>
          <w:szCs w:val="28"/>
          <w:lang w:eastAsia="es-CO"/>
        </w:rPr>
        <w:t>,</w:t>
      </w:r>
      <w:r>
        <w:rPr>
          <w:rFonts w:ascii="Arial Narrow" w:hAnsi="Arial Narrow" w:cs="Tahoma"/>
          <w:color w:val="000000"/>
          <w:sz w:val="28"/>
          <w:szCs w:val="28"/>
          <w:lang w:eastAsia="es-CO"/>
        </w:rPr>
        <w:t xml:space="preserve"> aunque: (iii) condenó a la Corporación accionada al pago de los aportes pensionales generados durante el desarrollo del vínculo laboral, al fondo que elija la demandante de acuerdo con el cálculo actuarial que realice dicho fondo, y condenó en costas en un 60% al demandado.</w:t>
      </w:r>
    </w:p>
    <w:p w:rsidR="00BC5930" w:rsidRDefault="00BC5930" w:rsidP="00BC5930">
      <w:pPr>
        <w:shd w:val="clear" w:color="auto" w:fill="FFFFFF"/>
        <w:spacing w:line="360" w:lineRule="auto"/>
        <w:ind w:firstLine="851"/>
        <w:jc w:val="both"/>
        <w:rPr>
          <w:rFonts w:ascii="Arial Narrow" w:hAnsi="Arial Narrow" w:cs="Tahoma"/>
          <w:color w:val="000000"/>
          <w:sz w:val="28"/>
          <w:szCs w:val="28"/>
          <w:lang w:eastAsia="es-CO"/>
        </w:rPr>
      </w:pPr>
    </w:p>
    <w:p w:rsidR="00BC5930" w:rsidRDefault="00BC5930" w:rsidP="00BC5930">
      <w:pPr>
        <w:shd w:val="clear" w:color="auto" w:fill="FFFFFF"/>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En la motiva dio por acreditada la existencia del contrato de trabajo, con base en la certificación expedida por la demanda y arrimada por su contradictora, documento del cual adujo que la accionada no lo tachó de falso, ni en la demanda le hizo reproche alguno, salvo la referencia a la inundación de las instalaciones que dio al traste con los archivos de la entidad. Aunado a ello respaldó la decisión con las dos declaraciones vertidas en la Litis a las que le dio entero crédito. A renglón seguido, se refirió a las implicaciones, para los empleadores, del hecho de no haber afiliado a la seguridad social a sus trabajadores, citando al efecto pasajes jurisprudenciales, con base en los cuales concluyó que no había lugar a acceder a la pensión de sobrevivientes, por cuanto ésta se causó en vigencia de la ley 100 de 1993, la cual propugnó que por progresividad, las prestaciones las siguiera pagando el organismo de la seguridad social, mas no los empleadores, que otrora tenían a cargo la pensión, a menos que el trabajador hubiere sido desvinculado injustamente, lo que no ocurrió en este caso, contemplado en el artículo 133 de la ley 100 de 1993.</w:t>
      </w:r>
    </w:p>
    <w:p w:rsidR="00BC5930" w:rsidRDefault="00BC5930" w:rsidP="00BC5930">
      <w:pPr>
        <w:shd w:val="clear" w:color="auto" w:fill="FFFFFF"/>
        <w:spacing w:line="360" w:lineRule="auto"/>
        <w:ind w:firstLine="851"/>
        <w:jc w:val="both"/>
        <w:rPr>
          <w:rFonts w:ascii="Arial Narrow" w:hAnsi="Arial Narrow" w:cs="Tahoma"/>
          <w:color w:val="000000"/>
          <w:sz w:val="28"/>
          <w:szCs w:val="28"/>
          <w:lang w:eastAsia="es-CO"/>
        </w:rPr>
      </w:pPr>
    </w:p>
    <w:p w:rsidR="00BC5930" w:rsidRDefault="00BC5930" w:rsidP="00BC5930">
      <w:pPr>
        <w:shd w:val="clear" w:color="auto" w:fill="FFFFFF"/>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Sin embargo, consideró que revestida de las facultades ultra y </w:t>
      </w:r>
      <w:proofErr w:type="spellStart"/>
      <w:r>
        <w:rPr>
          <w:rFonts w:ascii="Arial Narrow" w:hAnsi="Arial Narrow" w:cs="Tahoma"/>
          <w:color w:val="000000"/>
          <w:sz w:val="28"/>
          <w:szCs w:val="28"/>
          <w:lang w:eastAsia="es-CO"/>
        </w:rPr>
        <w:t>extrapetita</w:t>
      </w:r>
      <w:proofErr w:type="spellEnd"/>
      <w:r>
        <w:rPr>
          <w:rFonts w:ascii="Arial Narrow" w:hAnsi="Arial Narrow" w:cs="Tahoma"/>
          <w:color w:val="000000"/>
          <w:sz w:val="28"/>
          <w:szCs w:val="28"/>
          <w:lang w:eastAsia="es-CO"/>
        </w:rPr>
        <w:t>, y con el fin de que la actora no se viera avocada a nuevas demandas, dispuso el pago  de la deuda por aportes a cargo de la ex empleadora, de acuerdo con la liquidación que del cálculo actuarial realice, el fondo, que elija la actora, como receptor de tales aportes.</w:t>
      </w:r>
    </w:p>
    <w:p w:rsidR="00BC5930" w:rsidRDefault="00BC5930" w:rsidP="00BC5930">
      <w:pPr>
        <w:shd w:val="clear" w:color="auto" w:fill="FFFFFF"/>
        <w:spacing w:line="360" w:lineRule="auto"/>
        <w:ind w:firstLine="851"/>
        <w:jc w:val="both"/>
        <w:rPr>
          <w:rFonts w:ascii="Arial Narrow" w:hAnsi="Arial Narrow" w:cs="Tahoma"/>
          <w:color w:val="000000"/>
          <w:sz w:val="28"/>
          <w:szCs w:val="28"/>
          <w:lang w:eastAsia="es-CO"/>
        </w:rPr>
      </w:pPr>
    </w:p>
    <w:p w:rsidR="00BC5930" w:rsidRDefault="00BC5930" w:rsidP="00BC5930">
      <w:pPr>
        <w:shd w:val="clear" w:color="auto" w:fill="FFFFFF"/>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 </w:t>
      </w:r>
      <w:r w:rsidRPr="00D46761">
        <w:rPr>
          <w:rFonts w:ascii="Arial Narrow" w:hAnsi="Arial Narrow" w:cs="Tahoma"/>
          <w:color w:val="000000"/>
          <w:sz w:val="28"/>
          <w:szCs w:val="28"/>
          <w:lang w:eastAsia="es-CO"/>
        </w:rPr>
        <w:t xml:space="preserve">Contra la anterior decisión, se alzó la </w:t>
      </w:r>
      <w:r>
        <w:rPr>
          <w:rFonts w:ascii="Arial Narrow" w:hAnsi="Arial Narrow" w:cs="Tahoma"/>
          <w:color w:val="000000"/>
          <w:sz w:val="28"/>
          <w:szCs w:val="28"/>
          <w:lang w:eastAsia="es-CO"/>
        </w:rPr>
        <w:t>Corporación Cultural y Deportiva del Comercio</w:t>
      </w:r>
      <w:r w:rsidRPr="00D46761">
        <w:rPr>
          <w:rFonts w:ascii="Arial Narrow" w:hAnsi="Arial Narrow" w:cs="Tahoma"/>
          <w:color w:val="000000"/>
          <w:sz w:val="28"/>
          <w:szCs w:val="28"/>
          <w:lang w:eastAsia="es-CO"/>
        </w:rPr>
        <w:t>, en orden a que se exonerara de la condena impuesta, al disentir en torno</w:t>
      </w:r>
      <w:r>
        <w:rPr>
          <w:rFonts w:ascii="Arial Narrow" w:hAnsi="Arial Narrow" w:cs="Tahoma"/>
          <w:color w:val="000000"/>
          <w:sz w:val="28"/>
          <w:szCs w:val="28"/>
          <w:lang w:eastAsia="es-CO"/>
        </w:rPr>
        <w:t xml:space="preserve"> a</w:t>
      </w:r>
      <w:r w:rsidRPr="00D46761">
        <w:rPr>
          <w:rFonts w:ascii="Arial Narrow" w:hAnsi="Arial Narrow" w:cs="Tahoma"/>
          <w:color w:val="000000"/>
          <w:sz w:val="28"/>
          <w:szCs w:val="28"/>
          <w:lang w:eastAsia="es-CO"/>
        </w:rPr>
        <w:t xml:space="preserve"> </w:t>
      </w:r>
      <w:r>
        <w:rPr>
          <w:rFonts w:ascii="Arial Narrow" w:hAnsi="Arial Narrow" w:cs="Tahoma"/>
          <w:color w:val="000000"/>
          <w:sz w:val="28"/>
          <w:szCs w:val="28"/>
          <w:lang w:eastAsia="es-CO"/>
        </w:rPr>
        <w:lastRenderedPageBreak/>
        <w:t>la existencia de</w:t>
      </w:r>
      <w:r w:rsidRPr="00D46761">
        <w:rPr>
          <w:rFonts w:ascii="Arial Narrow" w:hAnsi="Arial Narrow" w:cs="Tahoma"/>
          <w:color w:val="000000"/>
          <w:sz w:val="28"/>
          <w:szCs w:val="28"/>
          <w:lang w:eastAsia="es-CO"/>
        </w:rPr>
        <w:t>l vínculo Laboral que hubiera podido unirla al esposo de la demandante,</w:t>
      </w:r>
      <w:r>
        <w:rPr>
          <w:rFonts w:ascii="Arial Narrow" w:hAnsi="Arial Narrow" w:cs="Tahoma"/>
          <w:color w:val="000000"/>
          <w:sz w:val="28"/>
          <w:szCs w:val="28"/>
          <w:lang w:eastAsia="es-CO"/>
        </w:rPr>
        <w:t xml:space="preserve"> pues no se comprobaron los</w:t>
      </w:r>
      <w:r w:rsidRPr="00D46761">
        <w:rPr>
          <w:rFonts w:ascii="Arial Narrow" w:hAnsi="Arial Narrow" w:cs="Tahoma"/>
          <w:color w:val="000000"/>
          <w:sz w:val="28"/>
          <w:szCs w:val="28"/>
          <w:lang w:eastAsia="es-CO"/>
        </w:rPr>
        <w:t xml:space="preserve"> extremos cronológicos</w:t>
      </w:r>
      <w:r>
        <w:rPr>
          <w:rFonts w:ascii="Arial Narrow" w:hAnsi="Arial Narrow" w:cs="Tahoma"/>
          <w:color w:val="000000"/>
          <w:sz w:val="28"/>
          <w:szCs w:val="28"/>
          <w:lang w:eastAsia="es-CO"/>
        </w:rPr>
        <w:t>, ni que hubiera trabajado de manera continua e ininterrumpida. Replicó que los dos (2) certificadas traídos con la demanda, en copia, posee firma ilegible; que de cuyo contenido no se desprende dicha continuidad, tampoco detalla cual fue la relación contractual que unió a las partes, además, no se puede predicar la existencia de los 3 elementos del contrato de trabajo, atacó ambos testimonios, dado que, el primero no pasó de la puerta del club, y la segunda no presenció las labores de francisco Javier Rodríguez. E igualmente, atacó las declaraciones extrajudiciales, en torno a la convivencia de la pareja.</w:t>
      </w:r>
    </w:p>
    <w:p w:rsidR="00BC5930" w:rsidRDefault="00BC5930" w:rsidP="00BC5930">
      <w:pPr>
        <w:shd w:val="clear" w:color="auto" w:fill="FFFFFF"/>
        <w:spacing w:line="360" w:lineRule="auto"/>
        <w:ind w:firstLine="851"/>
        <w:jc w:val="both"/>
        <w:rPr>
          <w:rFonts w:ascii="Arial Narrow" w:hAnsi="Arial Narrow" w:cs="Tahoma"/>
          <w:color w:val="000000"/>
          <w:sz w:val="28"/>
          <w:szCs w:val="28"/>
          <w:lang w:eastAsia="es-CO"/>
        </w:rPr>
      </w:pPr>
    </w:p>
    <w:p w:rsidR="00BC5930" w:rsidRPr="000E120A" w:rsidRDefault="00BC5930" w:rsidP="00BC5930">
      <w:pPr>
        <w:shd w:val="clear" w:color="auto" w:fill="FFFFFF"/>
        <w:spacing w:line="360" w:lineRule="auto"/>
        <w:ind w:firstLine="851"/>
        <w:jc w:val="both"/>
        <w:rPr>
          <w:rFonts w:ascii="Arial Narrow" w:hAnsi="Arial Narrow" w:cs="Tahoma"/>
          <w:sz w:val="28"/>
          <w:szCs w:val="28"/>
        </w:rPr>
      </w:pPr>
      <w:r>
        <w:rPr>
          <w:rFonts w:ascii="Arial Narrow" w:hAnsi="Arial Narrow" w:cs="Tahoma"/>
          <w:color w:val="000000"/>
          <w:sz w:val="28"/>
          <w:szCs w:val="28"/>
          <w:lang w:eastAsia="es-CO"/>
        </w:rPr>
        <w:t xml:space="preserve"> </w:t>
      </w:r>
      <w:r w:rsidRPr="000E120A">
        <w:rPr>
          <w:rFonts w:ascii="Arial Narrow" w:hAnsi="Arial Narrow" w:cs="Tahoma"/>
          <w:b/>
          <w:i/>
          <w:sz w:val="28"/>
          <w:szCs w:val="28"/>
        </w:rPr>
        <w:t>Alegatos en esta instancia</w:t>
      </w:r>
      <w:r w:rsidRPr="000E120A">
        <w:rPr>
          <w:rFonts w:ascii="Arial Narrow" w:hAnsi="Arial Narrow" w:cs="Tahoma"/>
          <w:sz w:val="28"/>
          <w:szCs w:val="28"/>
        </w:rPr>
        <w:t>:</w:t>
      </w:r>
    </w:p>
    <w:p w:rsidR="00BC5930" w:rsidRPr="000E120A" w:rsidRDefault="00BC5930" w:rsidP="00BC5930">
      <w:pPr>
        <w:ind w:firstLine="851"/>
        <w:jc w:val="both"/>
        <w:rPr>
          <w:rFonts w:ascii="Arial Narrow" w:hAnsi="Arial Narrow" w:cs="Tahoma"/>
          <w:sz w:val="28"/>
          <w:szCs w:val="28"/>
        </w:rPr>
      </w:pPr>
    </w:p>
    <w:p w:rsidR="00BC5930" w:rsidRPr="000E120A" w:rsidRDefault="00BC5930" w:rsidP="00BC5930">
      <w:pPr>
        <w:spacing w:line="360" w:lineRule="auto"/>
        <w:ind w:firstLine="851"/>
        <w:jc w:val="both"/>
        <w:rPr>
          <w:rFonts w:ascii="Arial Narrow" w:hAnsi="Arial Narrow" w:cs="Tahoma"/>
          <w:sz w:val="28"/>
          <w:szCs w:val="28"/>
        </w:rPr>
      </w:pPr>
      <w:r>
        <w:rPr>
          <w:rFonts w:ascii="Arial Narrow" w:hAnsi="Arial Narrow" w:cs="Tahoma"/>
          <w:sz w:val="28"/>
          <w:szCs w:val="28"/>
        </w:rPr>
        <w:t>Oportunidad para que los asistentes descorran el traslado en esta instancia –si hacen uso de tal faculta-</w:t>
      </w:r>
      <w:r w:rsidRPr="000E120A">
        <w:rPr>
          <w:rFonts w:ascii="Arial Narrow" w:hAnsi="Arial Narrow" w:cs="Tahoma"/>
          <w:sz w:val="28"/>
          <w:szCs w:val="28"/>
        </w:rPr>
        <w:t>.</w:t>
      </w:r>
    </w:p>
    <w:p w:rsidR="00BC5930" w:rsidRPr="000E120A" w:rsidRDefault="00BC5930" w:rsidP="00BC5930">
      <w:pPr>
        <w:ind w:firstLine="851"/>
        <w:jc w:val="both"/>
        <w:rPr>
          <w:rFonts w:ascii="Arial Narrow" w:hAnsi="Arial Narrow" w:cs="Tahoma"/>
          <w:sz w:val="28"/>
          <w:szCs w:val="28"/>
        </w:rPr>
      </w:pPr>
    </w:p>
    <w:p w:rsidR="00BC5930" w:rsidRPr="000E120A" w:rsidRDefault="00BC5930" w:rsidP="00BC5930">
      <w:pPr>
        <w:spacing w:line="360" w:lineRule="auto"/>
        <w:ind w:firstLine="851"/>
        <w:jc w:val="both"/>
        <w:rPr>
          <w:rFonts w:ascii="Arial Narrow" w:hAnsi="Arial Narrow" w:cs="Tahoma"/>
          <w:sz w:val="28"/>
          <w:szCs w:val="28"/>
        </w:rPr>
      </w:pPr>
      <w:r w:rsidRPr="000E120A">
        <w:rPr>
          <w:rFonts w:ascii="Arial Narrow" w:hAnsi="Arial Narrow" w:cs="Tahoma"/>
          <w:sz w:val="28"/>
          <w:szCs w:val="28"/>
        </w:rPr>
        <w:t xml:space="preserve">Escuchadas las anteriores intervenciones que en síntesis reflejan los mismos puntos debatidos por los integrantes de la Sala, se procede a decidir de fondo, previa las siguientes: </w:t>
      </w:r>
    </w:p>
    <w:p w:rsidR="00BC5930" w:rsidRDefault="00BC5930" w:rsidP="00BC5930">
      <w:pPr>
        <w:pStyle w:val="Textoindependiente31"/>
        <w:spacing w:line="240" w:lineRule="auto"/>
        <w:ind w:firstLine="851"/>
        <w:rPr>
          <w:rFonts w:ascii="Arial Narrow" w:hAnsi="Arial Narrow" w:cs="Tahoma"/>
          <w:b/>
          <w:bCs/>
          <w:iCs/>
          <w:sz w:val="28"/>
          <w:szCs w:val="28"/>
        </w:rPr>
      </w:pPr>
      <w:r>
        <w:rPr>
          <w:rFonts w:ascii="Arial Narrow" w:hAnsi="Arial Narrow" w:cs="Tahoma"/>
          <w:b/>
          <w:bCs/>
          <w:iCs/>
          <w:sz w:val="28"/>
          <w:szCs w:val="28"/>
        </w:rPr>
        <w:t xml:space="preserve"> </w:t>
      </w:r>
    </w:p>
    <w:p w:rsidR="00BC5930" w:rsidRPr="000E120A" w:rsidRDefault="00BC5930" w:rsidP="00BC5930">
      <w:pPr>
        <w:pStyle w:val="Textoindependiente31"/>
        <w:ind w:firstLine="851"/>
        <w:rPr>
          <w:rFonts w:ascii="Arial Narrow" w:hAnsi="Arial Narrow" w:cs="Tahoma"/>
          <w:b/>
          <w:bCs/>
          <w:i/>
          <w:iCs/>
          <w:sz w:val="28"/>
          <w:szCs w:val="28"/>
        </w:rPr>
      </w:pPr>
      <w:r w:rsidRPr="000E120A">
        <w:rPr>
          <w:rFonts w:ascii="Arial Narrow" w:hAnsi="Arial Narrow" w:cs="Tahoma"/>
          <w:bCs/>
          <w:iCs/>
          <w:sz w:val="28"/>
          <w:szCs w:val="28"/>
        </w:rPr>
        <w:t xml:space="preserve">II- </w:t>
      </w:r>
      <w:r w:rsidRPr="000E120A">
        <w:rPr>
          <w:rFonts w:ascii="Arial Narrow" w:hAnsi="Arial Narrow" w:cs="Tahoma"/>
          <w:b/>
          <w:bCs/>
          <w:i/>
          <w:iCs/>
          <w:sz w:val="28"/>
          <w:szCs w:val="28"/>
        </w:rPr>
        <w:t>CONSIDERACIONES</w:t>
      </w:r>
    </w:p>
    <w:p w:rsidR="00BC5930" w:rsidRPr="00D46761" w:rsidRDefault="00BC5930" w:rsidP="00BC5930">
      <w:pPr>
        <w:shd w:val="clear" w:color="auto" w:fill="FFFFFF"/>
        <w:ind w:firstLine="851"/>
        <w:jc w:val="both"/>
        <w:rPr>
          <w:rFonts w:ascii="Arial Narrow" w:hAnsi="Arial Narrow" w:cs="Tahoma"/>
          <w:color w:val="000000"/>
          <w:sz w:val="28"/>
          <w:szCs w:val="28"/>
          <w:lang w:eastAsia="es-CO"/>
        </w:rPr>
      </w:pPr>
    </w:p>
    <w:p w:rsidR="00BC5930" w:rsidRPr="00AA6338" w:rsidRDefault="00BC5930" w:rsidP="00BC5930">
      <w:pPr>
        <w:shd w:val="clear" w:color="auto" w:fill="FFFFFF"/>
        <w:spacing w:line="360" w:lineRule="auto"/>
        <w:ind w:firstLine="851"/>
        <w:jc w:val="both"/>
        <w:rPr>
          <w:rFonts w:ascii="Arial Narrow" w:hAnsi="Arial Narrow" w:cs="Arial"/>
          <w:sz w:val="28"/>
          <w:szCs w:val="28"/>
        </w:rPr>
      </w:pPr>
      <w:r w:rsidRPr="00AA6338">
        <w:rPr>
          <w:rFonts w:ascii="Arial Narrow" w:hAnsi="Arial Narrow" w:cs="Arial"/>
          <w:sz w:val="28"/>
          <w:szCs w:val="28"/>
        </w:rPr>
        <w:t xml:space="preserve">Conforme al recorrido precedente, la </w:t>
      </w:r>
      <w:r w:rsidRPr="006B13D0">
        <w:rPr>
          <w:rFonts w:ascii="Arial Narrow" w:hAnsi="Arial Narrow" w:cs="Arial"/>
          <w:i/>
          <w:sz w:val="28"/>
          <w:szCs w:val="28"/>
        </w:rPr>
        <w:t>a-quo</w:t>
      </w:r>
      <w:r w:rsidRPr="00AA6338">
        <w:rPr>
          <w:rFonts w:ascii="Arial Narrow" w:hAnsi="Arial Narrow" w:cs="Arial"/>
          <w:sz w:val="28"/>
          <w:szCs w:val="28"/>
        </w:rPr>
        <w:t xml:space="preserve"> negó la pensión de sobrevivientes, como quiera que</w:t>
      </w:r>
      <w:r>
        <w:rPr>
          <w:rFonts w:ascii="Arial Narrow" w:hAnsi="Arial Narrow" w:cs="Arial"/>
          <w:sz w:val="28"/>
          <w:szCs w:val="28"/>
        </w:rPr>
        <w:t xml:space="preserve"> </w:t>
      </w:r>
      <w:r w:rsidRPr="00AA6338">
        <w:rPr>
          <w:rFonts w:ascii="Arial Narrow" w:hAnsi="Arial Narrow" w:cs="Arial"/>
          <w:sz w:val="28"/>
          <w:szCs w:val="28"/>
        </w:rPr>
        <w:t>estimó que por haberse producido el deceso del ex trabajador en vigencia de la ley 100 de 1993, por el principio de progresividad, son  los organismos de la seguridad</w:t>
      </w:r>
      <w:r>
        <w:rPr>
          <w:rFonts w:ascii="Arial Narrow" w:hAnsi="Arial Narrow" w:cs="Arial"/>
          <w:sz w:val="28"/>
          <w:szCs w:val="28"/>
        </w:rPr>
        <w:t xml:space="preserve"> social</w:t>
      </w:r>
      <w:r w:rsidRPr="00AA6338">
        <w:rPr>
          <w:rFonts w:ascii="Arial Narrow" w:hAnsi="Arial Narrow" w:cs="Arial"/>
          <w:sz w:val="28"/>
          <w:szCs w:val="28"/>
        </w:rPr>
        <w:t xml:space="preserve">, creados por aquel estatuto los que deben asumir el pago de la prestación deprecada. </w:t>
      </w:r>
    </w:p>
    <w:p w:rsidR="00BC5930" w:rsidRPr="00AA6338" w:rsidRDefault="00BC5930" w:rsidP="00BC5930">
      <w:pPr>
        <w:shd w:val="clear" w:color="auto" w:fill="FFFFFF"/>
        <w:spacing w:line="360" w:lineRule="auto"/>
        <w:ind w:firstLine="851"/>
        <w:jc w:val="both"/>
        <w:rPr>
          <w:rFonts w:ascii="Arial Narrow" w:hAnsi="Arial Narrow" w:cs="Arial"/>
          <w:sz w:val="28"/>
          <w:szCs w:val="28"/>
        </w:rPr>
      </w:pPr>
    </w:p>
    <w:p w:rsidR="00BC5930" w:rsidRPr="00AA6338" w:rsidRDefault="00BC5930" w:rsidP="00BC5930">
      <w:pPr>
        <w:shd w:val="clear" w:color="auto" w:fill="FFFFFF"/>
        <w:spacing w:line="360" w:lineRule="auto"/>
        <w:ind w:firstLine="851"/>
        <w:jc w:val="both"/>
        <w:rPr>
          <w:rFonts w:ascii="Arial Narrow" w:hAnsi="Arial Narrow" w:cs="Arial"/>
          <w:sz w:val="28"/>
          <w:szCs w:val="28"/>
        </w:rPr>
      </w:pPr>
      <w:r w:rsidRPr="00AA6338">
        <w:rPr>
          <w:rFonts w:ascii="Arial Narrow" w:hAnsi="Arial Narrow" w:cs="Arial"/>
          <w:sz w:val="28"/>
          <w:szCs w:val="28"/>
        </w:rPr>
        <w:t>En tal virtud, adujo que no eran los empleadores, que en otrora tenían a cargo dicha prestación, los llamados a responder, salvo que se ofrecieran los presupuestos del artículo 133 del comentado estatuto -pensión sanción- que en el sub-examine no se dieron, dado que la finalización del contrato de trabajo no se produjo por decisión unilateral e injusta de la ex - empleadora.</w:t>
      </w:r>
    </w:p>
    <w:p w:rsidR="00BC5930" w:rsidRPr="00AA6338" w:rsidRDefault="00BC5930" w:rsidP="00BC5930">
      <w:pPr>
        <w:shd w:val="clear" w:color="auto" w:fill="FFFFFF"/>
        <w:spacing w:line="360" w:lineRule="auto"/>
        <w:ind w:firstLine="851"/>
        <w:jc w:val="both"/>
        <w:rPr>
          <w:rFonts w:ascii="Arial Narrow" w:hAnsi="Arial Narrow" w:cs="Arial"/>
          <w:sz w:val="28"/>
          <w:szCs w:val="28"/>
        </w:rPr>
      </w:pPr>
    </w:p>
    <w:p w:rsidR="00BC5930" w:rsidRPr="00AA6338" w:rsidRDefault="00BC5930" w:rsidP="00BC5930">
      <w:pPr>
        <w:shd w:val="clear" w:color="auto" w:fill="FFFFFF"/>
        <w:spacing w:line="360" w:lineRule="auto"/>
        <w:ind w:firstLine="851"/>
        <w:jc w:val="both"/>
        <w:rPr>
          <w:rFonts w:ascii="Arial Narrow" w:hAnsi="Arial Narrow" w:cs="Arial"/>
          <w:sz w:val="28"/>
          <w:szCs w:val="28"/>
        </w:rPr>
      </w:pPr>
      <w:r>
        <w:rPr>
          <w:rFonts w:ascii="Arial Narrow" w:hAnsi="Arial Narrow" w:cs="Arial"/>
          <w:sz w:val="28"/>
          <w:szCs w:val="28"/>
        </w:rPr>
        <w:lastRenderedPageBreak/>
        <w:t>Puestas en su lugar las cosas</w:t>
      </w:r>
      <w:r w:rsidRPr="00AA6338">
        <w:rPr>
          <w:rFonts w:ascii="Arial Narrow" w:hAnsi="Arial Narrow" w:cs="Arial"/>
          <w:sz w:val="28"/>
          <w:szCs w:val="28"/>
        </w:rPr>
        <w:t>, la parte demandante, no cuestion</w:t>
      </w:r>
      <w:r>
        <w:rPr>
          <w:rFonts w:ascii="Arial Narrow" w:hAnsi="Arial Narrow" w:cs="Arial"/>
          <w:sz w:val="28"/>
          <w:szCs w:val="28"/>
        </w:rPr>
        <w:t>ó</w:t>
      </w:r>
      <w:r w:rsidRPr="00AA6338">
        <w:rPr>
          <w:rFonts w:ascii="Arial Narrow" w:hAnsi="Arial Narrow" w:cs="Arial"/>
          <w:sz w:val="28"/>
          <w:szCs w:val="28"/>
        </w:rPr>
        <w:t xml:space="preserve"> la absolución impartida por la </w:t>
      </w:r>
      <w:r w:rsidRPr="008D5FF6">
        <w:rPr>
          <w:rFonts w:ascii="Arial Narrow" w:hAnsi="Arial Narrow" w:cs="Arial"/>
          <w:i/>
          <w:sz w:val="28"/>
          <w:szCs w:val="28"/>
        </w:rPr>
        <w:t>a-quo</w:t>
      </w:r>
      <w:r w:rsidRPr="00AA6338">
        <w:rPr>
          <w:rFonts w:ascii="Arial Narrow" w:hAnsi="Arial Narrow" w:cs="Arial"/>
          <w:sz w:val="28"/>
          <w:szCs w:val="28"/>
        </w:rPr>
        <w:t xml:space="preserve">, respecto de la pensión de sobrevivientes implorada </w:t>
      </w:r>
      <w:r>
        <w:rPr>
          <w:rFonts w:ascii="Arial Narrow" w:hAnsi="Arial Narrow" w:cs="Arial"/>
          <w:sz w:val="28"/>
          <w:szCs w:val="28"/>
        </w:rPr>
        <w:t>en la demanda, pues, en su defecto</w:t>
      </w:r>
      <w:r w:rsidRPr="00AA6338">
        <w:rPr>
          <w:rFonts w:ascii="Arial Narrow" w:hAnsi="Arial Narrow" w:cs="Arial"/>
          <w:sz w:val="28"/>
          <w:szCs w:val="28"/>
        </w:rPr>
        <w:t>, se conformó con la a</w:t>
      </w:r>
      <w:r>
        <w:rPr>
          <w:rFonts w:ascii="Arial Narrow" w:hAnsi="Arial Narrow" w:cs="Arial"/>
          <w:sz w:val="28"/>
          <w:szCs w:val="28"/>
        </w:rPr>
        <w:t>lternativa adoptada por la funcionaria</w:t>
      </w:r>
      <w:r w:rsidRPr="00AA6338">
        <w:rPr>
          <w:rFonts w:ascii="Arial Narrow" w:hAnsi="Arial Narrow" w:cs="Arial"/>
          <w:sz w:val="28"/>
          <w:szCs w:val="28"/>
        </w:rPr>
        <w:t>,</w:t>
      </w:r>
      <w:r>
        <w:rPr>
          <w:rFonts w:ascii="Arial Narrow" w:hAnsi="Arial Narrow" w:cs="Arial"/>
          <w:sz w:val="28"/>
          <w:szCs w:val="28"/>
        </w:rPr>
        <w:t xml:space="preserve"> quien prevalida de</w:t>
      </w:r>
      <w:r w:rsidRPr="00AA6338">
        <w:rPr>
          <w:rFonts w:ascii="Arial Narrow" w:hAnsi="Arial Narrow" w:cs="Arial"/>
          <w:sz w:val="28"/>
          <w:szCs w:val="28"/>
        </w:rPr>
        <w:t xml:space="preserve"> las facultades extra y </w:t>
      </w:r>
      <w:proofErr w:type="spellStart"/>
      <w:r w:rsidRPr="00AA6338">
        <w:rPr>
          <w:rFonts w:ascii="Arial Narrow" w:hAnsi="Arial Narrow" w:cs="Arial"/>
          <w:sz w:val="28"/>
          <w:szCs w:val="28"/>
        </w:rPr>
        <w:t>ultrapetita</w:t>
      </w:r>
      <w:proofErr w:type="spellEnd"/>
      <w:r w:rsidRPr="00AA6338">
        <w:rPr>
          <w:rFonts w:ascii="Arial Narrow" w:hAnsi="Arial Narrow" w:cs="Arial"/>
          <w:sz w:val="28"/>
          <w:szCs w:val="28"/>
        </w:rPr>
        <w:t>,</w:t>
      </w:r>
      <w:r>
        <w:rPr>
          <w:rFonts w:ascii="Arial Narrow" w:hAnsi="Arial Narrow" w:cs="Arial"/>
          <w:sz w:val="28"/>
          <w:szCs w:val="28"/>
        </w:rPr>
        <w:t xml:space="preserve"> que dijo aplicar, impuso a la </w:t>
      </w:r>
      <w:r w:rsidRPr="00AA6338">
        <w:rPr>
          <w:rFonts w:ascii="Arial Narrow" w:hAnsi="Arial Narrow" w:cs="Arial"/>
          <w:sz w:val="28"/>
          <w:szCs w:val="28"/>
        </w:rPr>
        <w:t>empleador</w:t>
      </w:r>
      <w:r>
        <w:rPr>
          <w:rFonts w:ascii="Arial Narrow" w:hAnsi="Arial Narrow" w:cs="Arial"/>
          <w:sz w:val="28"/>
          <w:szCs w:val="28"/>
        </w:rPr>
        <w:t>a</w:t>
      </w:r>
      <w:r w:rsidRPr="00AA6338">
        <w:rPr>
          <w:rFonts w:ascii="Arial Narrow" w:hAnsi="Arial Narrow" w:cs="Arial"/>
          <w:sz w:val="28"/>
          <w:szCs w:val="28"/>
        </w:rPr>
        <w:t xml:space="preserve"> omis</w:t>
      </w:r>
      <w:r>
        <w:rPr>
          <w:rFonts w:ascii="Arial Narrow" w:hAnsi="Arial Narrow" w:cs="Arial"/>
          <w:sz w:val="28"/>
          <w:szCs w:val="28"/>
        </w:rPr>
        <w:t>a</w:t>
      </w:r>
      <w:r w:rsidRPr="00AA6338">
        <w:rPr>
          <w:rFonts w:ascii="Arial Narrow" w:hAnsi="Arial Narrow" w:cs="Arial"/>
          <w:sz w:val="28"/>
          <w:szCs w:val="28"/>
        </w:rPr>
        <w:t xml:space="preserve"> a la afiliación</w:t>
      </w:r>
      <w:r>
        <w:rPr>
          <w:rFonts w:ascii="Arial Narrow" w:hAnsi="Arial Narrow" w:cs="Arial"/>
          <w:sz w:val="28"/>
          <w:szCs w:val="28"/>
        </w:rPr>
        <w:t>, el pago por la deuda de aportes pensionales, a través de un actuario, a elaborar, por el mismo fondo, y a elegir, por la actora como receptor de tal deuda</w:t>
      </w:r>
      <w:r w:rsidRPr="00AA6338">
        <w:rPr>
          <w:rFonts w:ascii="Arial Narrow" w:hAnsi="Arial Narrow" w:cs="Arial"/>
          <w:sz w:val="28"/>
          <w:szCs w:val="28"/>
        </w:rPr>
        <w:t>.</w:t>
      </w:r>
    </w:p>
    <w:p w:rsidR="00BC5930" w:rsidRPr="00AA6338" w:rsidRDefault="00BC5930" w:rsidP="00BC5930">
      <w:pPr>
        <w:shd w:val="clear" w:color="auto" w:fill="FFFFFF"/>
        <w:spacing w:line="360" w:lineRule="auto"/>
        <w:ind w:firstLine="851"/>
        <w:jc w:val="both"/>
        <w:rPr>
          <w:rFonts w:ascii="Arial Narrow" w:hAnsi="Arial Narrow" w:cs="Arial"/>
          <w:sz w:val="28"/>
          <w:szCs w:val="28"/>
        </w:rPr>
      </w:pPr>
    </w:p>
    <w:p w:rsidR="00BC5930" w:rsidRPr="00AA6338" w:rsidRDefault="00BC5930" w:rsidP="00BC5930">
      <w:pPr>
        <w:shd w:val="clear" w:color="auto" w:fill="FFFFFF"/>
        <w:spacing w:line="360" w:lineRule="auto"/>
        <w:ind w:firstLine="851"/>
        <w:jc w:val="both"/>
        <w:rPr>
          <w:rFonts w:ascii="Arial Narrow" w:hAnsi="Arial Narrow" w:cs="Arial"/>
          <w:sz w:val="28"/>
          <w:szCs w:val="28"/>
        </w:rPr>
      </w:pPr>
      <w:r w:rsidRPr="00AA6338">
        <w:rPr>
          <w:rFonts w:ascii="Arial Narrow" w:hAnsi="Arial Narrow" w:cs="Arial"/>
          <w:sz w:val="28"/>
          <w:szCs w:val="28"/>
        </w:rPr>
        <w:t>Por su lado, el único apelante que lo fuera la entidad demandada, tampoco, cuestionó este específico punto, sino que su inconformidad se encaminó a negar el carácter de empleadora, con lo cual derruiría la condena impuesta.</w:t>
      </w:r>
    </w:p>
    <w:p w:rsidR="00BC5930" w:rsidRPr="00AA6338" w:rsidRDefault="00BC5930" w:rsidP="00BC5930">
      <w:pPr>
        <w:shd w:val="clear" w:color="auto" w:fill="FFFFFF"/>
        <w:spacing w:line="360" w:lineRule="auto"/>
        <w:ind w:firstLine="851"/>
        <w:jc w:val="both"/>
        <w:rPr>
          <w:rFonts w:ascii="Arial Narrow" w:hAnsi="Arial Narrow" w:cs="Arial"/>
          <w:sz w:val="28"/>
          <w:szCs w:val="28"/>
        </w:rPr>
      </w:pPr>
    </w:p>
    <w:p w:rsidR="00BC5930" w:rsidRDefault="00BC5930" w:rsidP="00BC5930">
      <w:pPr>
        <w:shd w:val="clear" w:color="auto" w:fill="FFFFFF"/>
        <w:spacing w:line="360" w:lineRule="auto"/>
        <w:ind w:firstLine="851"/>
        <w:jc w:val="both"/>
        <w:rPr>
          <w:rFonts w:ascii="Arial Narrow" w:hAnsi="Arial Narrow" w:cs="Arial"/>
          <w:sz w:val="28"/>
          <w:szCs w:val="28"/>
        </w:rPr>
      </w:pPr>
      <w:r w:rsidRPr="00AA6338">
        <w:rPr>
          <w:rFonts w:ascii="Arial Narrow" w:hAnsi="Arial Narrow" w:cs="Arial"/>
          <w:sz w:val="28"/>
          <w:szCs w:val="28"/>
        </w:rPr>
        <w:t>De allí, entonces,</w:t>
      </w:r>
      <w:r>
        <w:rPr>
          <w:rFonts w:ascii="Arial Narrow" w:hAnsi="Arial Narrow" w:cs="Arial"/>
          <w:sz w:val="28"/>
          <w:szCs w:val="28"/>
        </w:rPr>
        <w:t xml:space="preserve"> que esta colegiatura, cumple dilucidar esta parte específica de la controversia, esto es, si existió el contrato de trabajo celebrado entre la recurrente y Francisco Javier Rodríguez Ramos, para lo cual la </w:t>
      </w:r>
      <w:r w:rsidRPr="00416681">
        <w:rPr>
          <w:rFonts w:ascii="Arial Narrow" w:hAnsi="Arial Narrow" w:cs="Arial"/>
          <w:i/>
          <w:sz w:val="28"/>
          <w:szCs w:val="28"/>
        </w:rPr>
        <w:t>a-quo</w:t>
      </w:r>
      <w:r>
        <w:rPr>
          <w:rFonts w:ascii="Arial Narrow" w:hAnsi="Arial Narrow" w:cs="Arial"/>
          <w:sz w:val="28"/>
          <w:szCs w:val="28"/>
        </w:rPr>
        <w:t>, dio crédito a través de la documental visible a folios 16 y 74 y con arreglo además, en la exposición de dos declarantes.</w:t>
      </w:r>
    </w:p>
    <w:p w:rsidR="00BC5930" w:rsidRDefault="00BC5930" w:rsidP="00BC5930">
      <w:pPr>
        <w:shd w:val="clear" w:color="auto" w:fill="FFFFFF"/>
        <w:spacing w:line="360" w:lineRule="auto"/>
        <w:ind w:firstLine="851"/>
        <w:jc w:val="both"/>
        <w:rPr>
          <w:rFonts w:ascii="Arial Narrow" w:hAnsi="Arial Narrow" w:cs="Arial"/>
          <w:sz w:val="28"/>
          <w:szCs w:val="28"/>
        </w:rPr>
      </w:pPr>
    </w:p>
    <w:p w:rsidR="00BC5930" w:rsidRDefault="00BC5930" w:rsidP="00BC5930">
      <w:pPr>
        <w:spacing w:line="360" w:lineRule="auto"/>
        <w:ind w:firstLine="851"/>
        <w:jc w:val="both"/>
        <w:rPr>
          <w:rFonts w:ascii="Arial Narrow" w:eastAsia="MS Gothic" w:hAnsi="Arial Narrow" w:cs="MS Gothic"/>
          <w:sz w:val="28"/>
          <w:szCs w:val="28"/>
        </w:rPr>
      </w:pPr>
      <w:r w:rsidRPr="00ED0C20">
        <w:rPr>
          <w:rFonts w:ascii="Arial Narrow" w:eastAsia="MS Gothic" w:hAnsi="Arial Narrow" w:cs="MS Gothic"/>
          <w:sz w:val="28"/>
          <w:szCs w:val="28"/>
        </w:rPr>
        <w:t>Consolidados los elementos esenciales del contrato de trabajo, en el artículo 23 del CST</w:t>
      </w:r>
      <w:r>
        <w:rPr>
          <w:rFonts w:ascii="Arial Narrow" w:eastAsia="MS Gothic" w:hAnsi="Arial Narrow" w:cs="MS Gothic"/>
          <w:sz w:val="28"/>
          <w:szCs w:val="28"/>
        </w:rPr>
        <w:t>, a saber:</w:t>
      </w:r>
      <w:r w:rsidRPr="00ED0C20">
        <w:rPr>
          <w:rFonts w:ascii="Arial Narrow" w:eastAsia="MS Gothic" w:hAnsi="Arial Narrow" w:cs="MS Gothic"/>
          <w:sz w:val="28"/>
          <w:szCs w:val="28"/>
        </w:rPr>
        <w:t xml:space="preserve"> prestación del servicio, subordinación y salario, el mismo legislador, ha creado herramientas jurídicas en aras de complementar la protección del derecho al trabajo, tal como sucede, </w:t>
      </w:r>
      <w:proofErr w:type="spellStart"/>
      <w:r w:rsidRPr="00ED0C20">
        <w:rPr>
          <w:rFonts w:ascii="Arial Narrow" w:eastAsia="MS Gothic" w:hAnsi="Arial Narrow" w:cs="MS Gothic"/>
          <w:sz w:val="28"/>
          <w:szCs w:val="28"/>
        </w:rPr>
        <w:t>v,gr</w:t>
      </w:r>
      <w:proofErr w:type="spellEnd"/>
      <w:r w:rsidRPr="00ED0C20">
        <w:rPr>
          <w:rFonts w:ascii="Arial Narrow" w:eastAsia="MS Gothic" w:hAnsi="Arial Narrow" w:cs="MS Gothic"/>
          <w:sz w:val="28"/>
          <w:szCs w:val="28"/>
        </w:rPr>
        <w:t xml:space="preserve">. con la presunción de asumirse la presencia de dicha figura contractual, por la mera comprobación de la prestación del servicio, </w:t>
      </w:r>
      <w:r>
        <w:rPr>
          <w:rFonts w:ascii="Arial Narrow" w:eastAsia="MS Gothic" w:hAnsi="Arial Narrow" w:cs="MS Gothic"/>
          <w:sz w:val="28"/>
          <w:szCs w:val="28"/>
        </w:rPr>
        <w:t>siendo a cargo de la demandada la inve</w:t>
      </w:r>
      <w:r w:rsidRPr="00ED0C20">
        <w:rPr>
          <w:rFonts w:ascii="Arial Narrow" w:eastAsia="MS Gothic" w:hAnsi="Arial Narrow" w:cs="MS Gothic"/>
          <w:sz w:val="28"/>
          <w:szCs w:val="28"/>
        </w:rPr>
        <w:t>r</w:t>
      </w:r>
      <w:r>
        <w:rPr>
          <w:rFonts w:ascii="Arial Narrow" w:eastAsia="MS Gothic" w:hAnsi="Arial Narrow" w:cs="MS Gothic"/>
          <w:sz w:val="28"/>
          <w:szCs w:val="28"/>
        </w:rPr>
        <w:t>sión de la</w:t>
      </w:r>
      <w:r w:rsidRPr="00ED0C20">
        <w:rPr>
          <w:rFonts w:ascii="Arial Narrow" w:eastAsia="MS Gothic" w:hAnsi="Arial Narrow" w:cs="MS Gothic"/>
          <w:sz w:val="28"/>
          <w:szCs w:val="28"/>
        </w:rPr>
        <w:t xml:space="preserve"> carga de la prueba</w:t>
      </w:r>
      <w:r>
        <w:rPr>
          <w:rFonts w:ascii="Arial Narrow" w:eastAsia="MS Gothic" w:hAnsi="Arial Narrow" w:cs="MS Gothic"/>
          <w:sz w:val="28"/>
          <w:szCs w:val="28"/>
        </w:rPr>
        <w:t xml:space="preserve">, en el sentido de </w:t>
      </w:r>
      <w:r w:rsidRPr="00ED0C20">
        <w:rPr>
          <w:rFonts w:ascii="Arial Narrow" w:eastAsia="MS Gothic" w:hAnsi="Arial Narrow" w:cs="MS Gothic"/>
          <w:sz w:val="28"/>
          <w:szCs w:val="28"/>
        </w:rPr>
        <w:t>desvirtuar</w:t>
      </w:r>
      <w:r>
        <w:rPr>
          <w:rFonts w:ascii="Arial Narrow" w:eastAsia="MS Gothic" w:hAnsi="Arial Narrow" w:cs="MS Gothic"/>
          <w:sz w:val="28"/>
          <w:szCs w:val="28"/>
        </w:rPr>
        <w:t xml:space="preserve"> </w:t>
      </w:r>
      <w:r w:rsidRPr="00ED0C20">
        <w:rPr>
          <w:rFonts w:ascii="Arial Narrow" w:eastAsia="MS Gothic" w:hAnsi="Arial Narrow" w:cs="MS Gothic"/>
          <w:sz w:val="28"/>
          <w:szCs w:val="28"/>
        </w:rPr>
        <w:t xml:space="preserve"> la</w:t>
      </w:r>
      <w:r>
        <w:rPr>
          <w:rFonts w:ascii="Arial Narrow" w:eastAsia="MS Gothic" w:hAnsi="Arial Narrow" w:cs="MS Gothic"/>
          <w:sz w:val="28"/>
          <w:szCs w:val="28"/>
        </w:rPr>
        <w:t xml:space="preserve"> subordinación (art. 24 ibídem).</w:t>
      </w:r>
    </w:p>
    <w:p w:rsidR="00BC5930" w:rsidRDefault="00BC5930" w:rsidP="00BC5930">
      <w:pPr>
        <w:shd w:val="clear" w:color="auto" w:fill="FFFFFF"/>
        <w:spacing w:line="360" w:lineRule="auto"/>
        <w:ind w:firstLine="851"/>
        <w:jc w:val="both"/>
        <w:rPr>
          <w:rFonts w:ascii="Arial Narrow" w:hAnsi="Arial Narrow" w:cs="Arial"/>
          <w:sz w:val="28"/>
          <w:szCs w:val="28"/>
        </w:rPr>
      </w:pPr>
    </w:p>
    <w:p w:rsidR="00BC5930" w:rsidRDefault="00BC5930" w:rsidP="00BC5930">
      <w:pPr>
        <w:shd w:val="clear" w:color="auto" w:fill="FFFFFF"/>
        <w:spacing w:line="360" w:lineRule="auto"/>
        <w:ind w:firstLine="851"/>
        <w:jc w:val="both"/>
        <w:rPr>
          <w:rFonts w:ascii="Arial Narrow" w:hAnsi="Arial Narrow" w:cs="Arial"/>
          <w:sz w:val="28"/>
          <w:szCs w:val="28"/>
        </w:rPr>
      </w:pPr>
      <w:r>
        <w:rPr>
          <w:rFonts w:ascii="Arial Narrow" w:hAnsi="Arial Narrow" w:cs="Arial"/>
          <w:sz w:val="28"/>
          <w:szCs w:val="28"/>
        </w:rPr>
        <w:t xml:space="preserve">Dicho de otro modo, probado que existió una relación personal de trabajo entra a operar la presunción, consiste en que la misma estuvo gobernada por un contrato de trabajo, siendo de cargo del demandado desvirtuar o desdibujar la subordinación, </w:t>
      </w:r>
    </w:p>
    <w:p w:rsidR="00BC5930" w:rsidRDefault="00BC5930" w:rsidP="00BC5930">
      <w:pPr>
        <w:shd w:val="clear" w:color="auto" w:fill="FFFFFF"/>
        <w:spacing w:line="360" w:lineRule="auto"/>
        <w:ind w:firstLine="851"/>
        <w:jc w:val="both"/>
        <w:rPr>
          <w:rFonts w:ascii="Arial Narrow" w:hAnsi="Arial Narrow" w:cs="Arial"/>
          <w:sz w:val="28"/>
          <w:szCs w:val="28"/>
        </w:rPr>
      </w:pPr>
      <w:r>
        <w:rPr>
          <w:rFonts w:ascii="Arial Narrow" w:hAnsi="Arial Narrow" w:cs="Arial"/>
          <w:sz w:val="28"/>
          <w:szCs w:val="28"/>
        </w:rPr>
        <w:t xml:space="preserve">Naturalmente, que sí se despejan las dudas en cuanto a la autenticidad del documento traído, por la parte demandante, cuya autoría </w:t>
      </w:r>
      <w:r w:rsidRPr="00872EA5">
        <w:rPr>
          <w:rFonts w:ascii="Arial Narrow" w:hAnsi="Arial Narrow" w:cs="Arial"/>
          <w:sz w:val="28"/>
          <w:szCs w:val="28"/>
        </w:rPr>
        <w:t>se atribuye</w:t>
      </w:r>
      <w:r>
        <w:rPr>
          <w:rFonts w:ascii="Arial Narrow" w:hAnsi="Arial Narrow" w:cs="Arial"/>
          <w:sz w:val="28"/>
          <w:szCs w:val="28"/>
        </w:rPr>
        <w:t xml:space="preserve"> a su contradictora, quien se abstuvo de redargüir de falso tal documental, podrá afirmarse que el contenido </w:t>
      </w:r>
      <w:r>
        <w:rPr>
          <w:rFonts w:ascii="Arial Narrow" w:hAnsi="Arial Narrow" w:cs="Arial"/>
          <w:sz w:val="28"/>
          <w:szCs w:val="28"/>
        </w:rPr>
        <w:lastRenderedPageBreak/>
        <w:t xml:space="preserve">de escrito sirve, al menos, de hecho indicador de la prestación del servicio, para que por recta vía se pueda pregonar el hecho presumido, esto es, la existencia de la subordinación, salvo que la demandada, irrumpa o destruya esa inferencia, a través de la prueba que indique una cosa diferente.  </w:t>
      </w:r>
    </w:p>
    <w:p w:rsidR="00BC5930" w:rsidRDefault="00BC5930" w:rsidP="00BC5930">
      <w:pPr>
        <w:shd w:val="clear" w:color="auto" w:fill="FFFFFF"/>
        <w:spacing w:line="360" w:lineRule="auto"/>
        <w:ind w:firstLine="851"/>
        <w:jc w:val="both"/>
        <w:rPr>
          <w:rFonts w:ascii="Arial Narrow" w:hAnsi="Arial Narrow" w:cs="Arial"/>
          <w:sz w:val="28"/>
          <w:szCs w:val="28"/>
        </w:rPr>
      </w:pPr>
    </w:p>
    <w:p w:rsidR="00BC5930" w:rsidRDefault="00BC5930" w:rsidP="00BC5930">
      <w:pPr>
        <w:shd w:val="clear" w:color="auto" w:fill="FFFFFF"/>
        <w:spacing w:line="360" w:lineRule="auto"/>
        <w:ind w:firstLine="851"/>
        <w:jc w:val="both"/>
        <w:rPr>
          <w:rFonts w:ascii="Arial Narrow" w:hAnsi="Arial Narrow" w:cs="Arial"/>
          <w:sz w:val="28"/>
          <w:szCs w:val="28"/>
        </w:rPr>
      </w:pPr>
      <w:r w:rsidRPr="00A00E3C">
        <w:rPr>
          <w:rFonts w:ascii="Arial Narrow" w:hAnsi="Arial Narrow" w:cs="Arial"/>
          <w:sz w:val="28"/>
          <w:szCs w:val="28"/>
        </w:rPr>
        <w:t>Sobre este particular, es claro a tono con las normas que disciplinan los documentos, la autenticidad deriva de la certeza o convicción que excluye toda duda, en torno de la persona a quien se atribuye el haberlo manuscrito, firmado o elaborado, aspecto que en modo alguno se ha dudado</w:t>
      </w:r>
      <w:r>
        <w:rPr>
          <w:rFonts w:ascii="Arial Narrow" w:hAnsi="Arial Narrow" w:cs="Arial"/>
          <w:sz w:val="28"/>
          <w:szCs w:val="28"/>
        </w:rPr>
        <w:t xml:space="preserve">, en el </w:t>
      </w:r>
      <w:r w:rsidRPr="006B13D0">
        <w:rPr>
          <w:rFonts w:ascii="Arial Narrow" w:hAnsi="Arial Narrow" w:cs="Arial"/>
          <w:i/>
          <w:sz w:val="28"/>
          <w:szCs w:val="28"/>
        </w:rPr>
        <w:t>sub-lite</w:t>
      </w:r>
      <w:r w:rsidRPr="00A00E3C">
        <w:rPr>
          <w:rFonts w:ascii="Arial Narrow" w:hAnsi="Arial Narrow" w:cs="Arial"/>
          <w:sz w:val="28"/>
          <w:szCs w:val="28"/>
        </w:rPr>
        <w:t xml:space="preserve"> que proviene del representante de la empleadora, además con un sello encima de la firma.</w:t>
      </w:r>
    </w:p>
    <w:p w:rsidR="00BC5930" w:rsidRDefault="00BC5930" w:rsidP="00BC5930">
      <w:pPr>
        <w:shd w:val="clear" w:color="auto" w:fill="FFFFFF"/>
        <w:spacing w:line="360" w:lineRule="auto"/>
        <w:ind w:firstLine="851"/>
        <w:jc w:val="both"/>
        <w:rPr>
          <w:rFonts w:ascii="Arial Narrow" w:hAnsi="Arial Narrow" w:cs="Arial"/>
          <w:sz w:val="28"/>
          <w:szCs w:val="28"/>
        </w:rPr>
      </w:pPr>
    </w:p>
    <w:p w:rsidR="00BC5930" w:rsidRDefault="00BC5930" w:rsidP="00BC5930">
      <w:pPr>
        <w:shd w:val="clear" w:color="auto" w:fill="FFFFFF"/>
        <w:spacing w:line="360" w:lineRule="auto"/>
        <w:ind w:firstLine="851"/>
        <w:jc w:val="both"/>
        <w:rPr>
          <w:rFonts w:ascii="Arial Narrow" w:hAnsi="Arial Narrow" w:cs="Tahoma"/>
          <w:color w:val="000000"/>
          <w:sz w:val="28"/>
          <w:szCs w:val="28"/>
          <w:lang w:eastAsia="es-CO"/>
        </w:rPr>
      </w:pPr>
      <w:r>
        <w:rPr>
          <w:rFonts w:ascii="Arial Narrow" w:hAnsi="Arial Narrow" w:cs="Arial"/>
          <w:sz w:val="28"/>
          <w:szCs w:val="28"/>
        </w:rPr>
        <w:t xml:space="preserve">De manera que la certidumbre sobre el origen y la autoría del documento </w:t>
      </w:r>
      <w:proofErr w:type="gramStart"/>
      <w:r>
        <w:rPr>
          <w:rFonts w:ascii="Arial Narrow" w:hAnsi="Arial Narrow" w:cs="Arial"/>
          <w:sz w:val="28"/>
          <w:szCs w:val="28"/>
        </w:rPr>
        <w:t>define</w:t>
      </w:r>
      <w:proofErr w:type="gramEnd"/>
      <w:r>
        <w:rPr>
          <w:rFonts w:ascii="Arial Narrow" w:hAnsi="Arial Narrow" w:cs="Arial"/>
          <w:sz w:val="28"/>
          <w:szCs w:val="28"/>
        </w:rPr>
        <w:t xml:space="preserve"> la autenticidad. Al contrario, la pérdida o la inexistencia de esta certeza hace inauténtico el documento (José Fernando Ramírez Gómez, La prueba documental, teoría general, octava edición, p. 125).</w:t>
      </w:r>
    </w:p>
    <w:p w:rsidR="00BC5930" w:rsidRDefault="00BC5930" w:rsidP="00BC5930">
      <w:pPr>
        <w:shd w:val="clear" w:color="auto" w:fill="FFFFFF"/>
        <w:spacing w:line="360" w:lineRule="auto"/>
        <w:ind w:firstLine="851"/>
        <w:jc w:val="both"/>
        <w:rPr>
          <w:rFonts w:ascii="Arial Narrow" w:hAnsi="Arial Narrow" w:cs="Tahoma"/>
          <w:color w:val="000000"/>
          <w:sz w:val="28"/>
          <w:szCs w:val="28"/>
          <w:lang w:eastAsia="es-CO"/>
        </w:rPr>
      </w:pPr>
    </w:p>
    <w:p w:rsidR="00BC5930" w:rsidRPr="00F5585B" w:rsidRDefault="00BC5930" w:rsidP="00BC5930">
      <w:pPr>
        <w:shd w:val="clear" w:color="auto" w:fill="FFFFFF"/>
        <w:spacing w:line="360" w:lineRule="auto"/>
        <w:ind w:firstLine="851"/>
        <w:jc w:val="both"/>
        <w:rPr>
          <w:rFonts w:ascii="Arial Narrow" w:hAnsi="Arial Narrow" w:cs="Tahoma"/>
          <w:color w:val="000000"/>
          <w:sz w:val="28"/>
          <w:szCs w:val="28"/>
          <w:lang w:eastAsia="es-CO"/>
        </w:rPr>
      </w:pPr>
      <w:r w:rsidRPr="00F5585B">
        <w:rPr>
          <w:rFonts w:ascii="Arial Narrow" w:hAnsi="Arial Narrow" w:cs="Tahoma"/>
          <w:color w:val="000000"/>
          <w:sz w:val="28"/>
          <w:szCs w:val="28"/>
          <w:lang w:eastAsia="es-CO"/>
        </w:rPr>
        <w:t>De entrada, es menester precisar que el documento controvertido en el recurso, esto es, la certificación expedida presuntamente por la empleadora y visible a folio 34, aunque carece de fecha de creación, su valoración debe hacerse con arreglo, a las disposiciones del CPLSS,  aunadas a las del Código de Procedimiento Civil o del Código General del Proceso, por la integración normativa autorizada en el artículo 145 de la primera obra, en caso de vacíos en esta.</w:t>
      </w:r>
    </w:p>
    <w:p w:rsidR="00BC5930" w:rsidRPr="00F5585B" w:rsidRDefault="00BC5930" w:rsidP="00BC5930">
      <w:pPr>
        <w:shd w:val="clear" w:color="auto" w:fill="FFFFFF"/>
        <w:spacing w:line="360" w:lineRule="auto"/>
        <w:ind w:firstLine="851"/>
        <w:jc w:val="both"/>
        <w:rPr>
          <w:rFonts w:ascii="Arial Narrow" w:hAnsi="Arial Narrow" w:cs="Tahoma"/>
          <w:color w:val="000000"/>
          <w:sz w:val="28"/>
          <w:szCs w:val="28"/>
          <w:lang w:eastAsia="es-CO"/>
        </w:rPr>
      </w:pPr>
    </w:p>
    <w:p w:rsidR="00BC5930" w:rsidRPr="00F5585B" w:rsidRDefault="00BC5930" w:rsidP="00BC5930">
      <w:pPr>
        <w:shd w:val="clear" w:color="auto" w:fill="FFFFFF"/>
        <w:spacing w:line="360" w:lineRule="auto"/>
        <w:ind w:firstLine="851"/>
        <w:jc w:val="both"/>
        <w:rPr>
          <w:rFonts w:ascii="Arial Narrow" w:hAnsi="Arial Narrow" w:cs="Tahoma"/>
          <w:color w:val="000000"/>
          <w:sz w:val="28"/>
          <w:szCs w:val="28"/>
          <w:lang w:eastAsia="es-CO"/>
        </w:rPr>
      </w:pPr>
      <w:r w:rsidRPr="00F5585B">
        <w:rPr>
          <w:rFonts w:ascii="Arial Narrow" w:hAnsi="Arial Narrow" w:cs="Tahoma"/>
          <w:color w:val="000000"/>
          <w:sz w:val="28"/>
          <w:szCs w:val="28"/>
          <w:lang w:eastAsia="es-CO"/>
        </w:rPr>
        <w:t>El estatuto procesal laboral en torno a los documentos dispone en el artículo 54A, que se reputar</w:t>
      </w:r>
      <w:r>
        <w:rPr>
          <w:rFonts w:ascii="Arial Narrow" w:hAnsi="Arial Narrow" w:cs="Tahoma"/>
          <w:color w:val="000000"/>
          <w:sz w:val="28"/>
          <w:szCs w:val="28"/>
          <w:lang w:eastAsia="es-CO"/>
        </w:rPr>
        <w:t>á</w:t>
      </w:r>
      <w:r w:rsidRPr="00F5585B">
        <w:rPr>
          <w:rFonts w:ascii="Arial Narrow" w:hAnsi="Arial Narrow" w:cs="Tahoma"/>
          <w:color w:val="000000"/>
          <w:sz w:val="28"/>
          <w:szCs w:val="28"/>
          <w:lang w:eastAsia="es-CO"/>
        </w:rPr>
        <w:t>n auténticas las reproducciones de los 5 documentos allí descritos, más las reproducciones simples de las constancias y certificaciones que hagan parte o deban anexarse a cualquiera de los documentos previstos en los cuatro numerales finales de aquellos cinco documentos.</w:t>
      </w:r>
    </w:p>
    <w:p w:rsidR="00BC5930" w:rsidRPr="00F5585B" w:rsidRDefault="00BC5930" w:rsidP="00BC5930">
      <w:pPr>
        <w:shd w:val="clear" w:color="auto" w:fill="FFFFFF"/>
        <w:spacing w:line="360" w:lineRule="auto"/>
        <w:ind w:firstLine="851"/>
        <w:jc w:val="both"/>
        <w:rPr>
          <w:rFonts w:ascii="Arial Narrow" w:hAnsi="Arial Narrow" w:cs="Tahoma"/>
          <w:color w:val="000000"/>
          <w:sz w:val="28"/>
          <w:szCs w:val="28"/>
          <w:lang w:eastAsia="es-CO"/>
        </w:rPr>
      </w:pPr>
    </w:p>
    <w:p w:rsidR="00BC5930" w:rsidRPr="00F5585B" w:rsidRDefault="00BC5930" w:rsidP="00BC5930">
      <w:pPr>
        <w:shd w:val="clear" w:color="auto" w:fill="FFFFFF"/>
        <w:spacing w:line="360" w:lineRule="auto"/>
        <w:ind w:firstLine="851"/>
        <w:jc w:val="both"/>
        <w:rPr>
          <w:rFonts w:ascii="Arial Narrow" w:hAnsi="Arial Narrow" w:cs="Tahoma"/>
          <w:color w:val="000000"/>
          <w:sz w:val="28"/>
          <w:szCs w:val="28"/>
          <w:lang w:eastAsia="es-CO"/>
        </w:rPr>
      </w:pPr>
      <w:r w:rsidRPr="00F5585B">
        <w:rPr>
          <w:rFonts w:ascii="Arial Narrow" w:hAnsi="Arial Narrow" w:cs="Tahoma"/>
          <w:color w:val="000000"/>
          <w:sz w:val="28"/>
          <w:szCs w:val="28"/>
          <w:lang w:eastAsia="es-CO"/>
        </w:rPr>
        <w:t xml:space="preserve">No se hace referencia allí, a las constancias o certificaciones expedidas por los empleadores, sin embargo, en el parágrafo, con el que finaliza la norma, se disciplina que "[e]n todos los procesos, salvo cuando se pretenda hacer valer como título </w:t>
      </w:r>
      <w:r w:rsidRPr="00F5585B">
        <w:rPr>
          <w:rFonts w:ascii="Arial Narrow" w:hAnsi="Arial Narrow" w:cs="Tahoma"/>
          <w:color w:val="000000"/>
          <w:sz w:val="28"/>
          <w:szCs w:val="28"/>
          <w:lang w:eastAsia="es-CO"/>
        </w:rPr>
        <w:lastRenderedPageBreak/>
        <w:t>ejecutivo, los documentos o reproducciones simples presentados por las partes c</w:t>
      </w:r>
      <w:r>
        <w:rPr>
          <w:rFonts w:ascii="Arial Narrow" w:hAnsi="Arial Narrow" w:cs="Tahoma"/>
          <w:color w:val="000000"/>
          <w:sz w:val="28"/>
          <w:szCs w:val="28"/>
          <w:lang w:eastAsia="es-CO"/>
        </w:rPr>
        <w:t>on fines probatorios se reputará</w:t>
      </w:r>
      <w:r w:rsidRPr="00F5585B">
        <w:rPr>
          <w:rFonts w:ascii="Arial Narrow" w:hAnsi="Arial Narrow" w:cs="Tahoma"/>
          <w:color w:val="000000"/>
          <w:sz w:val="28"/>
          <w:szCs w:val="28"/>
          <w:lang w:eastAsia="es-CO"/>
        </w:rPr>
        <w:t>n auténticos, sin necesidad de autenticación ni presentación personal, todo ello sin perjuicio de lo dispuesto en relación con los documentos emanados de terceros".</w:t>
      </w:r>
    </w:p>
    <w:p w:rsidR="00BC5930" w:rsidRPr="00F5585B" w:rsidRDefault="00BC5930" w:rsidP="00BC5930">
      <w:pPr>
        <w:shd w:val="clear" w:color="auto" w:fill="FFFFFF"/>
        <w:spacing w:line="360" w:lineRule="auto"/>
        <w:ind w:firstLine="851"/>
        <w:jc w:val="both"/>
        <w:rPr>
          <w:rFonts w:ascii="Arial Narrow" w:hAnsi="Arial Narrow" w:cs="Tahoma"/>
          <w:color w:val="000000"/>
          <w:sz w:val="28"/>
          <w:szCs w:val="28"/>
          <w:lang w:eastAsia="es-CO"/>
        </w:rPr>
      </w:pPr>
    </w:p>
    <w:p w:rsidR="00BC5930" w:rsidRPr="00F5585B" w:rsidRDefault="00BC5930" w:rsidP="00BC5930">
      <w:pPr>
        <w:shd w:val="clear" w:color="auto" w:fill="FFFFFF"/>
        <w:spacing w:line="360" w:lineRule="auto"/>
        <w:ind w:firstLine="851"/>
        <w:jc w:val="both"/>
        <w:rPr>
          <w:rFonts w:ascii="Arial Narrow" w:hAnsi="Arial Narrow" w:cs="Tahoma"/>
          <w:color w:val="000000"/>
          <w:sz w:val="28"/>
          <w:szCs w:val="28"/>
          <w:lang w:eastAsia="es-CO"/>
        </w:rPr>
      </w:pPr>
      <w:r w:rsidRPr="00F5585B">
        <w:rPr>
          <w:rFonts w:ascii="Arial Narrow" w:hAnsi="Arial Narrow" w:cs="Tahoma"/>
          <w:color w:val="000000"/>
          <w:sz w:val="28"/>
          <w:szCs w:val="28"/>
          <w:lang w:eastAsia="es-CO"/>
        </w:rPr>
        <w:t>El solo enunciado de tal norma, permitiría colegir que la copia simple del documento visible a folio 34, por emanar directamente d</w:t>
      </w:r>
      <w:r>
        <w:rPr>
          <w:rFonts w:ascii="Arial Narrow" w:hAnsi="Arial Narrow" w:cs="Tahoma"/>
          <w:color w:val="000000"/>
          <w:sz w:val="28"/>
          <w:szCs w:val="28"/>
          <w:lang w:eastAsia="es-CO"/>
        </w:rPr>
        <w:t>e una de las partes, se reputará</w:t>
      </w:r>
      <w:r w:rsidR="005E6B78">
        <w:rPr>
          <w:rFonts w:ascii="Arial Narrow" w:hAnsi="Arial Narrow" w:cs="Tahoma"/>
          <w:color w:val="000000"/>
          <w:sz w:val="28"/>
          <w:szCs w:val="28"/>
          <w:lang w:eastAsia="es-CO"/>
        </w:rPr>
        <w:t xml:space="preserve"> auténtico, sin entrar a dilucidar el asunto</w:t>
      </w:r>
      <w:r w:rsidRPr="00F5585B">
        <w:rPr>
          <w:rFonts w:ascii="Arial Narrow" w:hAnsi="Arial Narrow" w:cs="Tahoma"/>
          <w:color w:val="000000"/>
          <w:sz w:val="28"/>
          <w:szCs w:val="28"/>
          <w:lang w:eastAsia="es-CO"/>
        </w:rPr>
        <w:t xml:space="preserve"> con </w:t>
      </w:r>
      <w:r w:rsidR="005E6B78">
        <w:rPr>
          <w:rFonts w:ascii="Arial Narrow" w:hAnsi="Arial Narrow" w:cs="Tahoma"/>
          <w:color w:val="000000"/>
          <w:sz w:val="28"/>
          <w:szCs w:val="28"/>
          <w:lang w:eastAsia="es-CO"/>
        </w:rPr>
        <w:t xml:space="preserve">arreglo en </w:t>
      </w:r>
      <w:r w:rsidRPr="00F5585B">
        <w:rPr>
          <w:rFonts w:ascii="Arial Narrow" w:hAnsi="Arial Narrow" w:cs="Tahoma"/>
          <w:color w:val="000000"/>
          <w:sz w:val="28"/>
          <w:szCs w:val="28"/>
          <w:lang w:eastAsia="es-CO"/>
        </w:rPr>
        <w:t>l</w:t>
      </w:r>
      <w:r w:rsidR="005E6B78">
        <w:rPr>
          <w:rFonts w:ascii="Arial Narrow" w:hAnsi="Arial Narrow" w:cs="Tahoma"/>
          <w:color w:val="000000"/>
          <w:sz w:val="28"/>
          <w:szCs w:val="28"/>
          <w:lang w:eastAsia="es-CO"/>
        </w:rPr>
        <w:t>as voces</w:t>
      </w:r>
      <w:r w:rsidRPr="00F5585B">
        <w:rPr>
          <w:rFonts w:ascii="Arial Narrow" w:hAnsi="Arial Narrow" w:cs="Tahoma"/>
          <w:color w:val="000000"/>
          <w:sz w:val="28"/>
          <w:szCs w:val="28"/>
          <w:lang w:eastAsia="es-CO"/>
        </w:rPr>
        <w:t xml:space="preserve"> </w:t>
      </w:r>
      <w:r w:rsidR="005E6B78">
        <w:rPr>
          <w:rFonts w:ascii="Arial Narrow" w:hAnsi="Arial Narrow" w:cs="Tahoma"/>
          <w:color w:val="000000"/>
          <w:sz w:val="28"/>
          <w:szCs w:val="28"/>
          <w:lang w:eastAsia="es-CO"/>
        </w:rPr>
        <w:t xml:space="preserve">del </w:t>
      </w:r>
      <w:r w:rsidRPr="00F5585B">
        <w:rPr>
          <w:rFonts w:ascii="Arial Narrow" w:hAnsi="Arial Narrow" w:cs="Tahoma"/>
          <w:color w:val="000000"/>
          <w:sz w:val="28"/>
          <w:szCs w:val="28"/>
          <w:lang w:eastAsia="es-CO"/>
        </w:rPr>
        <w:t>artículo 244 del Código General del Proceso, como quiera que el legislador procesal del trabajo, se</w:t>
      </w:r>
      <w:r>
        <w:rPr>
          <w:rFonts w:ascii="Arial Narrow" w:hAnsi="Arial Narrow" w:cs="Tahoma"/>
          <w:color w:val="000000"/>
          <w:sz w:val="28"/>
          <w:szCs w:val="28"/>
          <w:lang w:eastAsia="es-CO"/>
        </w:rPr>
        <w:t xml:space="preserve"> anticipó</w:t>
      </w:r>
      <w:r w:rsidR="005E6B78">
        <w:rPr>
          <w:rFonts w:ascii="Arial Narrow" w:hAnsi="Arial Narrow" w:cs="Tahoma"/>
          <w:color w:val="000000"/>
          <w:sz w:val="28"/>
          <w:szCs w:val="28"/>
          <w:lang w:eastAsia="es-CO"/>
        </w:rPr>
        <w:t>, a regular la autenticidad</w:t>
      </w:r>
      <w:r w:rsidRPr="00F5585B">
        <w:rPr>
          <w:rFonts w:ascii="Arial Narrow" w:hAnsi="Arial Narrow" w:cs="Tahoma"/>
          <w:color w:val="000000"/>
          <w:sz w:val="28"/>
          <w:szCs w:val="28"/>
          <w:lang w:eastAsia="es-CO"/>
        </w:rPr>
        <w:t xml:space="preserve"> en la forma como </w:t>
      </w:r>
      <w:r>
        <w:rPr>
          <w:rFonts w:ascii="Arial Narrow" w:hAnsi="Arial Narrow" w:cs="Tahoma"/>
          <w:color w:val="000000"/>
          <w:sz w:val="28"/>
          <w:szCs w:val="28"/>
          <w:lang w:eastAsia="es-CO"/>
        </w:rPr>
        <w:t>atrá</w:t>
      </w:r>
      <w:r w:rsidRPr="00F5585B">
        <w:rPr>
          <w:rFonts w:ascii="Arial Narrow" w:hAnsi="Arial Narrow" w:cs="Tahoma"/>
          <w:color w:val="000000"/>
          <w:sz w:val="28"/>
          <w:szCs w:val="28"/>
          <w:lang w:eastAsia="es-CO"/>
        </w:rPr>
        <w:t xml:space="preserve">s se dijo, y si bien la diferencia de trato en ambas legislaciones, está en relación con los documentos emanados de terceros, esto no reviste trascendencia en esta </w:t>
      </w:r>
      <w:proofErr w:type="spellStart"/>
      <w:r w:rsidRPr="00F5585B">
        <w:rPr>
          <w:rFonts w:ascii="Arial Narrow" w:hAnsi="Arial Narrow" w:cs="Tahoma"/>
          <w:color w:val="000000"/>
          <w:sz w:val="28"/>
          <w:szCs w:val="28"/>
          <w:lang w:eastAsia="es-CO"/>
        </w:rPr>
        <w:t>litis</w:t>
      </w:r>
      <w:proofErr w:type="spellEnd"/>
      <w:r w:rsidRPr="00F5585B">
        <w:rPr>
          <w:rFonts w:ascii="Arial Narrow" w:hAnsi="Arial Narrow" w:cs="Tahoma"/>
          <w:color w:val="000000"/>
          <w:sz w:val="28"/>
          <w:szCs w:val="28"/>
          <w:lang w:eastAsia="es-CO"/>
        </w:rPr>
        <w:t xml:space="preserve">, por cuanto por el contrario, </w:t>
      </w:r>
      <w:r>
        <w:rPr>
          <w:rFonts w:ascii="Arial Narrow" w:hAnsi="Arial Narrow" w:cs="Tahoma"/>
          <w:color w:val="000000"/>
          <w:sz w:val="28"/>
          <w:szCs w:val="28"/>
          <w:lang w:eastAsia="es-CO"/>
        </w:rPr>
        <w:t xml:space="preserve">del que aquí </w:t>
      </w:r>
      <w:r w:rsidRPr="00F5585B">
        <w:rPr>
          <w:rFonts w:ascii="Arial Narrow" w:hAnsi="Arial Narrow" w:cs="Tahoma"/>
          <w:color w:val="000000"/>
          <w:sz w:val="28"/>
          <w:szCs w:val="28"/>
          <w:lang w:eastAsia="es-CO"/>
        </w:rPr>
        <w:t>se trata</w:t>
      </w:r>
      <w:r>
        <w:rPr>
          <w:rFonts w:ascii="Arial Narrow" w:hAnsi="Arial Narrow" w:cs="Tahoma"/>
          <w:color w:val="000000"/>
          <w:sz w:val="28"/>
          <w:szCs w:val="28"/>
          <w:lang w:eastAsia="es-CO"/>
        </w:rPr>
        <w:t>,</w:t>
      </w:r>
      <w:r w:rsidRPr="00F5585B">
        <w:rPr>
          <w:rFonts w:ascii="Arial Narrow" w:hAnsi="Arial Narrow" w:cs="Tahoma"/>
          <w:color w:val="000000"/>
          <w:sz w:val="28"/>
          <w:szCs w:val="28"/>
          <w:lang w:eastAsia="es-CO"/>
        </w:rPr>
        <w:t xml:space="preserve"> emana</w:t>
      </w:r>
      <w:r>
        <w:rPr>
          <w:rFonts w:ascii="Arial Narrow" w:hAnsi="Arial Narrow" w:cs="Tahoma"/>
          <w:color w:val="000000"/>
          <w:sz w:val="28"/>
          <w:szCs w:val="28"/>
          <w:lang w:eastAsia="es-CO"/>
        </w:rPr>
        <w:t xml:space="preserve"> directamente</w:t>
      </w:r>
      <w:r w:rsidRPr="00F5585B">
        <w:rPr>
          <w:rFonts w:ascii="Arial Narrow" w:hAnsi="Arial Narrow" w:cs="Tahoma"/>
          <w:color w:val="000000"/>
          <w:sz w:val="28"/>
          <w:szCs w:val="28"/>
          <w:lang w:eastAsia="es-CO"/>
        </w:rPr>
        <w:t xml:space="preserve"> de la parte demandada.</w:t>
      </w:r>
    </w:p>
    <w:p w:rsidR="00BC5930" w:rsidRPr="00F5585B" w:rsidRDefault="00BC5930" w:rsidP="00BC5930">
      <w:pPr>
        <w:shd w:val="clear" w:color="auto" w:fill="FFFFFF"/>
        <w:spacing w:line="360" w:lineRule="auto"/>
        <w:ind w:firstLine="851"/>
        <w:jc w:val="both"/>
        <w:rPr>
          <w:rFonts w:ascii="Arial Narrow" w:hAnsi="Arial Narrow" w:cs="Tahoma"/>
          <w:color w:val="000000"/>
          <w:sz w:val="28"/>
          <w:szCs w:val="28"/>
          <w:lang w:eastAsia="es-CO"/>
        </w:rPr>
      </w:pPr>
    </w:p>
    <w:p w:rsidR="00BC5930" w:rsidRDefault="00BC5930" w:rsidP="00BC5930">
      <w:pPr>
        <w:shd w:val="clear" w:color="auto" w:fill="FFFFFF"/>
        <w:spacing w:line="360" w:lineRule="auto"/>
        <w:ind w:firstLine="851"/>
        <w:jc w:val="both"/>
        <w:rPr>
          <w:rFonts w:ascii="Arial Narrow" w:hAnsi="Arial Narrow" w:cs="Tahoma"/>
          <w:color w:val="000000"/>
          <w:sz w:val="28"/>
          <w:szCs w:val="28"/>
          <w:lang w:eastAsia="es-CO"/>
        </w:rPr>
      </w:pPr>
      <w:r w:rsidRPr="00F5585B">
        <w:rPr>
          <w:rFonts w:ascii="Arial Narrow" w:hAnsi="Arial Narrow" w:cs="Tahoma"/>
          <w:color w:val="000000"/>
          <w:sz w:val="28"/>
          <w:szCs w:val="28"/>
          <w:lang w:eastAsia="es-CO"/>
        </w:rPr>
        <w:t>Además, el hecho de que se repute auténtico, ello es apenas una presunción legal que puede ser desvirtuada demostrando que quien aparece como autor no lo es, lo cual se acompasa con el artículo 244 del Código General del proceso, el cual prescribe tal presunción de autenticidad, mientras no haya</w:t>
      </w:r>
      <w:r>
        <w:rPr>
          <w:rFonts w:ascii="Arial Narrow" w:hAnsi="Arial Narrow" w:cs="Tahoma"/>
          <w:color w:val="000000"/>
          <w:sz w:val="28"/>
          <w:szCs w:val="28"/>
          <w:lang w:eastAsia="es-CO"/>
        </w:rPr>
        <w:t xml:space="preserve"> sido tachado</w:t>
      </w:r>
      <w:r w:rsidRPr="00F5585B">
        <w:rPr>
          <w:rFonts w:ascii="Arial Narrow" w:hAnsi="Arial Narrow" w:cs="Tahoma"/>
          <w:color w:val="000000"/>
          <w:sz w:val="28"/>
          <w:szCs w:val="28"/>
          <w:lang w:eastAsia="es-CO"/>
        </w:rPr>
        <w:t xml:space="preserve"> de falso o desconocidos, según el caso.</w:t>
      </w:r>
    </w:p>
    <w:p w:rsidR="00BC5930" w:rsidRDefault="00BC5930" w:rsidP="00BC5930">
      <w:pPr>
        <w:shd w:val="clear" w:color="auto" w:fill="FFFFFF"/>
        <w:spacing w:line="360" w:lineRule="auto"/>
        <w:ind w:firstLine="851"/>
        <w:jc w:val="both"/>
        <w:rPr>
          <w:rFonts w:ascii="Arial Narrow" w:hAnsi="Arial Narrow" w:cs="Tahoma"/>
          <w:color w:val="000000"/>
          <w:sz w:val="28"/>
          <w:szCs w:val="28"/>
          <w:lang w:eastAsia="es-CO"/>
        </w:rPr>
      </w:pPr>
    </w:p>
    <w:p w:rsidR="00BC5930" w:rsidRDefault="00BC5930" w:rsidP="00BC5930">
      <w:pPr>
        <w:shd w:val="clear" w:color="auto" w:fill="FFFFFF"/>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Se itera que tal avance en relación con la autenticidad del documento, emanado de la parte, cuya vanguardia se atribuye a las normas de descongestión dictadas en 1991 (decreto 2651), adoptándose luego como legislación permanente, concretamente en el artículo 11 de la Ley 446 de 1998, cuyo texto es igual al nuestro del 54 A, siendo incorporado, por primera vez en un código procedimental a través de la Ley 712 de 2001, luego se incorporó por la Ley 794 de 2003, al artículo 252 del C.P.C.  </w:t>
      </w:r>
      <w:proofErr w:type="gramStart"/>
      <w:r>
        <w:rPr>
          <w:rFonts w:ascii="Arial Narrow" w:hAnsi="Arial Narrow" w:cs="Tahoma"/>
          <w:color w:val="000000"/>
          <w:sz w:val="28"/>
          <w:szCs w:val="28"/>
          <w:lang w:eastAsia="es-CO"/>
        </w:rPr>
        <w:t>más</w:t>
      </w:r>
      <w:proofErr w:type="gramEnd"/>
      <w:r>
        <w:rPr>
          <w:rFonts w:ascii="Arial Narrow" w:hAnsi="Arial Narrow" w:cs="Tahoma"/>
          <w:color w:val="000000"/>
          <w:sz w:val="28"/>
          <w:szCs w:val="28"/>
          <w:lang w:eastAsia="es-CO"/>
        </w:rPr>
        <w:t xml:space="preserve"> tarde al artículo 11 de la Ley 1395 de 2010 y ahora en el artículo 244 del Código General del Proceso.</w:t>
      </w:r>
    </w:p>
    <w:p w:rsidR="00BC5930" w:rsidRDefault="00BC5930" w:rsidP="00BC5930">
      <w:pPr>
        <w:shd w:val="clear" w:color="auto" w:fill="FFFFFF"/>
        <w:spacing w:line="360" w:lineRule="auto"/>
        <w:ind w:firstLine="851"/>
        <w:jc w:val="both"/>
        <w:rPr>
          <w:rFonts w:ascii="Arial Narrow" w:hAnsi="Arial Narrow" w:cs="Tahoma"/>
          <w:color w:val="000000"/>
          <w:sz w:val="28"/>
          <w:szCs w:val="28"/>
          <w:lang w:eastAsia="es-CO"/>
        </w:rPr>
      </w:pPr>
    </w:p>
    <w:p w:rsidR="00BC5930" w:rsidRDefault="00BC5930" w:rsidP="00BC5930">
      <w:pPr>
        <w:shd w:val="clear" w:color="auto" w:fill="FFFFFF"/>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Luego, existe norma expresa en la normativa procesal laboral en relación con el valor probatorio de los documentos creados por las propias partes, no se precisa acudir a tomar prestada norma que regule el punto en otra legislación procesal.</w:t>
      </w:r>
    </w:p>
    <w:p w:rsidR="00BC5930" w:rsidRDefault="00BC5930" w:rsidP="00BC5930">
      <w:pPr>
        <w:shd w:val="clear" w:color="auto" w:fill="FFFFFF"/>
        <w:spacing w:line="360" w:lineRule="auto"/>
        <w:ind w:firstLine="851"/>
        <w:jc w:val="both"/>
        <w:rPr>
          <w:rFonts w:ascii="Arial Narrow" w:hAnsi="Arial Narrow" w:cs="Tahoma"/>
          <w:color w:val="000000"/>
          <w:sz w:val="28"/>
          <w:szCs w:val="28"/>
          <w:lang w:eastAsia="es-CO"/>
        </w:rPr>
      </w:pPr>
    </w:p>
    <w:p w:rsidR="00BC5930" w:rsidRDefault="00BC5930" w:rsidP="00BC5930">
      <w:pPr>
        <w:shd w:val="clear" w:color="auto" w:fill="FFFFFF"/>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Descendiendo el estudio a la cuestión que concita el interés de la Sala, es cierto, entonces, como lo expuso la primera instancia que el escrito adosada al escrito de la demanda y que da cuenta de los servicios prestados por el actor a la institución accionada, no fue redargüido de falso en ningún momento, puesto que lo que se expresa de él en el recurso es su falta de idoneidad para comprobar los</w:t>
      </w:r>
      <w:r w:rsidRPr="00D46761">
        <w:rPr>
          <w:rFonts w:ascii="Arial Narrow" w:hAnsi="Arial Narrow" w:cs="Tahoma"/>
          <w:color w:val="000000"/>
          <w:sz w:val="28"/>
          <w:szCs w:val="28"/>
          <w:lang w:eastAsia="es-CO"/>
        </w:rPr>
        <w:t xml:space="preserve"> extremos cronológicos</w:t>
      </w:r>
      <w:r>
        <w:rPr>
          <w:rFonts w:ascii="Arial Narrow" w:hAnsi="Arial Narrow" w:cs="Tahoma"/>
          <w:color w:val="000000"/>
          <w:sz w:val="28"/>
          <w:szCs w:val="28"/>
          <w:lang w:eastAsia="es-CO"/>
        </w:rPr>
        <w:t xml:space="preserve"> de la relación, la continuidad en la prestación del servicio, la ilegibilidad de firma puesta por el representante; que tampoco detalla cual fue la relación contractual que unió a las partes, y en suma que de él no se puede predicar la existencia de los  tres elementos del contrato de trabajo.</w:t>
      </w:r>
    </w:p>
    <w:p w:rsidR="00BC5930" w:rsidRDefault="00BC5930" w:rsidP="00BC5930">
      <w:pPr>
        <w:shd w:val="clear" w:color="auto" w:fill="FFFFFF"/>
        <w:spacing w:line="360" w:lineRule="auto"/>
        <w:ind w:firstLine="851"/>
        <w:jc w:val="both"/>
        <w:rPr>
          <w:rFonts w:ascii="Arial Narrow" w:hAnsi="Arial Narrow" w:cs="Tahoma"/>
          <w:color w:val="000000"/>
          <w:sz w:val="28"/>
          <w:szCs w:val="28"/>
          <w:lang w:eastAsia="es-CO"/>
        </w:rPr>
      </w:pPr>
    </w:p>
    <w:p w:rsidR="00BC5930" w:rsidRDefault="00BC5930" w:rsidP="00BC5930">
      <w:pPr>
        <w:shd w:val="clear" w:color="auto" w:fill="FFFFFF"/>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Sin embargo, ninguno de tales reproches atacan la autenticidad del documento, dado que si se duele de su aparente ilegibilidad de la firma, ello obedece a que es una copia, la cual no desdice de la certeza del contenido y firma, como quiera que desde la reforma que la Ley 1395 de 2010, a través de su artículo 11, le introdujo al artículo ídem de la Ley 446 de 1998, fuente de nuestro artículo 54 A CPLSS, tal presunción de autenticidad abarca no solo el original del ejemplar elaborado, firmado o manuscrito, sino también de su copia, y así se conservó en la moderna redacción del artículo 244 de Código General del Proceso.</w:t>
      </w:r>
    </w:p>
    <w:p w:rsidR="00BC5930" w:rsidRDefault="00BC5930" w:rsidP="00BC5930">
      <w:pPr>
        <w:shd w:val="clear" w:color="auto" w:fill="FFFFFF"/>
        <w:spacing w:line="360" w:lineRule="auto"/>
        <w:ind w:firstLine="851"/>
        <w:jc w:val="both"/>
        <w:rPr>
          <w:rFonts w:ascii="Arial Narrow" w:hAnsi="Arial Narrow" w:cs="Tahoma"/>
          <w:color w:val="000000"/>
          <w:sz w:val="28"/>
          <w:szCs w:val="28"/>
          <w:lang w:eastAsia="es-CO"/>
        </w:rPr>
      </w:pPr>
    </w:p>
    <w:p w:rsidR="00BC5930" w:rsidRDefault="00BC5930" w:rsidP="00BC5930">
      <w:pPr>
        <w:shd w:val="clear" w:color="auto" w:fill="FFFFFF"/>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Por otro lado, dicha copia se encuentra soportado con el escrito visible al folio siguiente (</w:t>
      </w:r>
      <w:proofErr w:type="spellStart"/>
      <w:r>
        <w:rPr>
          <w:rFonts w:ascii="Arial Narrow" w:hAnsi="Arial Narrow" w:cs="Tahoma"/>
          <w:color w:val="000000"/>
          <w:sz w:val="28"/>
          <w:szCs w:val="28"/>
          <w:lang w:eastAsia="es-CO"/>
        </w:rPr>
        <w:t>fl</w:t>
      </w:r>
      <w:proofErr w:type="spellEnd"/>
      <w:r>
        <w:rPr>
          <w:rFonts w:ascii="Arial Narrow" w:hAnsi="Arial Narrow" w:cs="Tahoma"/>
          <w:color w:val="000000"/>
          <w:sz w:val="28"/>
          <w:szCs w:val="28"/>
          <w:lang w:eastAsia="es-CO"/>
        </w:rPr>
        <w:t>. 35), ésta aún más legible en la parte que se le reprocha al primero, y en el que se hace constar el valor del salario, documentos ambos suscritos por la misma época, al juzgar por la fecha puesta en el último, que coincide con el hito temporal final de la relación, consignado en el primero. Para este tipo de documentos, valga iterarse, con fuerza probatoria entre las partes, no aplica el artículo 253 del C.G., sin embargo, la interacción de ambos, permiten deducir la fecha cierta del documento visible a folio 34.</w:t>
      </w:r>
    </w:p>
    <w:p w:rsidR="00BC5930" w:rsidRDefault="00BC5930" w:rsidP="00BC5930">
      <w:pPr>
        <w:shd w:val="clear" w:color="auto" w:fill="FFFFFF"/>
        <w:spacing w:line="360" w:lineRule="auto"/>
        <w:ind w:firstLine="851"/>
        <w:jc w:val="both"/>
        <w:rPr>
          <w:rFonts w:ascii="Arial Narrow" w:hAnsi="Arial Narrow" w:cs="Tahoma"/>
          <w:color w:val="000000"/>
          <w:sz w:val="28"/>
          <w:szCs w:val="28"/>
          <w:lang w:eastAsia="es-CO"/>
        </w:rPr>
      </w:pPr>
    </w:p>
    <w:p w:rsidR="00BC5930" w:rsidRPr="00F64DFE" w:rsidRDefault="00BC5930" w:rsidP="00BC5930">
      <w:pPr>
        <w:shd w:val="clear" w:color="auto" w:fill="FFFFFF"/>
        <w:spacing w:line="360" w:lineRule="auto"/>
        <w:ind w:firstLine="851"/>
        <w:jc w:val="both"/>
        <w:rPr>
          <w:rFonts w:ascii="Arial Narrow" w:hAnsi="Arial Narrow" w:cs="Tahoma"/>
          <w:color w:val="000000"/>
          <w:sz w:val="28"/>
          <w:szCs w:val="28"/>
          <w:lang w:eastAsia="es-CO"/>
        </w:rPr>
      </w:pPr>
      <w:r w:rsidRPr="00F64DFE">
        <w:rPr>
          <w:rFonts w:ascii="Arial Narrow" w:hAnsi="Arial Narrow" w:cs="Tahoma"/>
          <w:color w:val="000000"/>
          <w:sz w:val="28"/>
          <w:szCs w:val="28"/>
          <w:lang w:eastAsia="es-CO"/>
        </w:rPr>
        <w:t xml:space="preserve">De tal suerte que no le asiste a la parte recurrente, razones válidas para sostener que no se encuentran acreditados los hitos temporales de la relación laboral debatida, y de que no existe prueba de la continuidad de la prestación del servicio, dado </w:t>
      </w:r>
      <w:r w:rsidRPr="00F64DFE">
        <w:rPr>
          <w:rFonts w:ascii="Arial Narrow" w:hAnsi="Arial Narrow" w:cs="Tahoma"/>
          <w:color w:val="000000"/>
          <w:sz w:val="28"/>
          <w:szCs w:val="28"/>
          <w:lang w:eastAsia="es-CO"/>
        </w:rPr>
        <w:lastRenderedPageBreak/>
        <w:t>que contrario a esas aserciones, ambos documentos dan cuenta de tales circunstancias, y como quiera que provienen de la demandada, está no puso en duda en el proceso, el contenido de los mismos y su autoría, pues, lo único que arguy</w:t>
      </w:r>
      <w:r>
        <w:rPr>
          <w:rFonts w:ascii="Arial Narrow" w:hAnsi="Arial Narrow" w:cs="Tahoma"/>
          <w:color w:val="000000"/>
          <w:sz w:val="28"/>
          <w:szCs w:val="28"/>
          <w:lang w:eastAsia="es-CO"/>
        </w:rPr>
        <w:t>ó</w:t>
      </w:r>
      <w:r w:rsidRPr="00F64DFE">
        <w:rPr>
          <w:rFonts w:ascii="Arial Narrow" w:hAnsi="Arial Narrow" w:cs="Tahoma"/>
          <w:color w:val="000000"/>
          <w:sz w:val="28"/>
          <w:szCs w:val="28"/>
          <w:lang w:eastAsia="es-CO"/>
        </w:rPr>
        <w:t xml:space="preserve"> en primera instancia, residió en el hecho de que sus archivos habían desaparecido por una inundación.</w:t>
      </w:r>
    </w:p>
    <w:p w:rsidR="00BC5930" w:rsidRPr="00F64DFE" w:rsidRDefault="00BC5930" w:rsidP="00BC5930">
      <w:pPr>
        <w:shd w:val="clear" w:color="auto" w:fill="FFFFFF"/>
        <w:spacing w:line="360" w:lineRule="auto"/>
        <w:ind w:firstLine="851"/>
        <w:jc w:val="both"/>
        <w:rPr>
          <w:rFonts w:ascii="Arial Narrow" w:hAnsi="Arial Narrow" w:cs="Tahoma"/>
          <w:color w:val="000000"/>
          <w:sz w:val="28"/>
          <w:szCs w:val="28"/>
          <w:lang w:eastAsia="es-CO"/>
        </w:rPr>
      </w:pPr>
    </w:p>
    <w:p w:rsidR="00BC5930" w:rsidRDefault="00BC5930" w:rsidP="00BC5930">
      <w:pPr>
        <w:shd w:val="clear" w:color="auto" w:fill="FFFFFF"/>
        <w:spacing w:line="360" w:lineRule="auto"/>
        <w:ind w:firstLine="851"/>
        <w:jc w:val="both"/>
        <w:rPr>
          <w:rFonts w:ascii="Arial Narrow" w:hAnsi="Arial Narrow" w:cs="Tahoma"/>
          <w:color w:val="000000"/>
          <w:sz w:val="28"/>
          <w:szCs w:val="28"/>
          <w:lang w:eastAsia="es-CO"/>
        </w:rPr>
      </w:pPr>
      <w:r w:rsidRPr="00F64DFE">
        <w:rPr>
          <w:rFonts w:ascii="Arial Narrow" w:hAnsi="Arial Narrow" w:cs="Tahoma"/>
          <w:color w:val="000000"/>
          <w:sz w:val="28"/>
          <w:szCs w:val="28"/>
          <w:lang w:eastAsia="es-CO"/>
        </w:rPr>
        <w:t>Por otro lado, no hizo esfuerzo alguno, para desvirtuar que dicha relación lab</w:t>
      </w:r>
      <w:r>
        <w:rPr>
          <w:rFonts w:ascii="Arial Narrow" w:hAnsi="Arial Narrow" w:cs="Tahoma"/>
          <w:color w:val="000000"/>
          <w:sz w:val="28"/>
          <w:szCs w:val="28"/>
          <w:lang w:eastAsia="es-CO"/>
        </w:rPr>
        <w:t>oral estuvo gobernada</w:t>
      </w:r>
      <w:r w:rsidRPr="00F64DFE">
        <w:rPr>
          <w:rFonts w:ascii="Arial Narrow" w:hAnsi="Arial Narrow" w:cs="Tahoma"/>
          <w:color w:val="000000"/>
          <w:sz w:val="28"/>
          <w:szCs w:val="28"/>
          <w:lang w:eastAsia="es-CO"/>
        </w:rPr>
        <w:t xml:space="preserve"> por un contrato diferente al laboral, como quiera que no postuló deponencia u otra clase de prueba, con el señalado propósito.</w:t>
      </w:r>
      <w:r>
        <w:rPr>
          <w:rFonts w:ascii="Arial Narrow" w:hAnsi="Arial Narrow" w:cs="Tahoma"/>
          <w:color w:val="000000"/>
          <w:sz w:val="28"/>
          <w:szCs w:val="28"/>
          <w:lang w:eastAsia="es-CO"/>
        </w:rPr>
        <w:t xml:space="preserve"> </w:t>
      </w:r>
      <w:r w:rsidRPr="00F64DFE">
        <w:rPr>
          <w:rFonts w:ascii="Arial Narrow" w:hAnsi="Arial Narrow" w:cs="Tahoma"/>
          <w:color w:val="000000"/>
          <w:sz w:val="28"/>
          <w:szCs w:val="28"/>
          <w:lang w:eastAsia="es-CO"/>
        </w:rPr>
        <w:t xml:space="preserve">Y con la prueba testimonial arrimada a instancias de la parte actora, de aceptarse la crítica que se ofrece a la misma, por su oponente, demuestra al </w:t>
      </w:r>
      <w:r>
        <w:rPr>
          <w:rFonts w:ascii="Arial Narrow" w:hAnsi="Arial Narrow" w:cs="Tahoma"/>
          <w:color w:val="000000"/>
          <w:sz w:val="28"/>
          <w:szCs w:val="28"/>
          <w:lang w:eastAsia="es-CO"/>
        </w:rPr>
        <w:t xml:space="preserve">igual que con la documental, </w:t>
      </w:r>
      <w:r w:rsidRPr="00F64DFE">
        <w:rPr>
          <w:rFonts w:ascii="Arial Narrow" w:hAnsi="Arial Narrow" w:cs="Tahoma"/>
          <w:color w:val="000000"/>
          <w:sz w:val="28"/>
          <w:szCs w:val="28"/>
          <w:lang w:eastAsia="es-CO"/>
        </w:rPr>
        <w:t>la prestación del servicio, como hecho indicador de la existencia del contrato de trabajo, que iterase no fue desvirtuada la subordinación a cargo de la empleadora, pues, a su vez no trajo  declarantes u otra postulada por esta.</w:t>
      </w:r>
      <w:r>
        <w:rPr>
          <w:rFonts w:ascii="Arial Narrow" w:hAnsi="Arial Narrow" w:cs="Tahoma"/>
          <w:color w:val="000000"/>
          <w:sz w:val="28"/>
          <w:szCs w:val="28"/>
          <w:lang w:eastAsia="es-CO"/>
        </w:rPr>
        <w:t xml:space="preserve">  </w:t>
      </w:r>
    </w:p>
    <w:p w:rsidR="00BC5930" w:rsidRPr="00B60117" w:rsidRDefault="00BC5930" w:rsidP="00BC5930">
      <w:pPr>
        <w:shd w:val="clear" w:color="auto" w:fill="FFFFFF"/>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 </w:t>
      </w:r>
    </w:p>
    <w:p w:rsidR="00BC5930" w:rsidRDefault="00BC5930" w:rsidP="00BC5930">
      <w:pPr>
        <w:tabs>
          <w:tab w:val="left" w:pos="0"/>
          <w:tab w:val="left" w:pos="8647"/>
        </w:tabs>
        <w:suppressAutoHyphens/>
        <w:spacing w:line="360" w:lineRule="auto"/>
        <w:ind w:firstLine="993"/>
        <w:jc w:val="both"/>
        <w:rPr>
          <w:rFonts w:ascii="Arial Narrow" w:hAnsi="Arial Narrow" w:cs="Arial"/>
          <w:sz w:val="28"/>
          <w:szCs w:val="28"/>
        </w:rPr>
      </w:pPr>
      <w:r>
        <w:rPr>
          <w:rFonts w:ascii="Arial Narrow" w:hAnsi="Arial Narrow" w:cs="Arial"/>
          <w:sz w:val="28"/>
          <w:szCs w:val="28"/>
        </w:rPr>
        <w:t>Con todo, se confirmará por estas razones el fallo apelado, al no ofrecerse reparos en relación con los demás aspectos estudiados en primera instancia.</w:t>
      </w:r>
    </w:p>
    <w:p w:rsidR="00BC5930" w:rsidRDefault="00BC5930" w:rsidP="00BC5930">
      <w:pPr>
        <w:tabs>
          <w:tab w:val="left" w:pos="0"/>
          <w:tab w:val="left" w:pos="8647"/>
        </w:tabs>
        <w:suppressAutoHyphens/>
        <w:jc w:val="both"/>
        <w:rPr>
          <w:rFonts w:ascii="Arial Narrow" w:hAnsi="Arial Narrow" w:cs="Arial"/>
          <w:sz w:val="28"/>
          <w:szCs w:val="28"/>
        </w:rPr>
      </w:pPr>
    </w:p>
    <w:p w:rsidR="00BC5930" w:rsidRPr="000E120A" w:rsidRDefault="00BC5930" w:rsidP="00BC5930">
      <w:pPr>
        <w:widowControl w:val="0"/>
        <w:autoSpaceDE w:val="0"/>
        <w:autoSpaceDN w:val="0"/>
        <w:adjustRightInd w:val="0"/>
        <w:spacing w:line="360" w:lineRule="auto"/>
        <w:ind w:right="17" w:firstLine="900"/>
        <w:jc w:val="both"/>
        <w:rPr>
          <w:rFonts w:ascii="Arial Narrow" w:hAnsi="Arial Narrow"/>
          <w:bCs/>
          <w:iCs/>
          <w:sz w:val="28"/>
          <w:szCs w:val="28"/>
        </w:rPr>
      </w:pPr>
      <w:r>
        <w:rPr>
          <w:rFonts w:ascii="Arial Narrow" w:hAnsi="Arial Narrow"/>
          <w:bCs/>
          <w:iCs/>
          <w:sz w:val="28"/>
          <w:szCs w:val="28"/>
        </w:rPr>
        <w:t>C</w:t>
      </w:r>
      <w:r w:rsidRPr="000E120A">
        <w:rPr>
          <w:rFonts w:ascii="Arial Narrow" w:hAnsi="Arial Narrow"/>
          <w:bCs/>
          <w:iCs/>
          <w:sz w:val="28"/>
          <w:szCs w:val="28"/>
        </w:rPr>
        <w:t>ostas en esta instancia</w:t>
      </w:r>
      <w:r>
        <w:rPr>
          <w:rFonts w:ascii="Arial Narrow" w:hAnsi="Arial Narrow"/>
          <w:bCs/>
          <w:iCs/>
          <w:sz w:val="28"/>
          <w:szCs w:val="28"/>
        </w:rPr>
        <w:t xml:space="preserve"> a cargo de la recurrente</w:t>
      </w:r>
      <w:r w:rsidRPr="000E120A">
        <w:rPr>
          <w:rFonts w:ascii="Arial Narrow" w:hAnsi="Arial Narrow"/>
          <w:bCs/>
          <w:iCs/>
          <w:sz w:val="28"/>
          <w:szCs w:val="28"/>
        </w:rPr>
        <w:t xml:space="preserve">. </w:t>
      </w:r>
    </w:p>
    <w:p w:rsidR="00BC5930" w:rsidRPr="000E120A" w:rsidRDefault="00BC5930" w:rsidP="00BC5930">
      <w:pPr>
        <w:widowControl w:val="0"/>
        <w:autoSpaceDE w:val="0"/>
        <w:autoSpaceDN w:val="0"/>
        <w:adjustRightInd w:val="0"/>
        <w:ind w:right="17" w:firstLine="900"/>
        <w:jc w:val="both"/>
        <w:rPr>
          <w:rFonts w:ascii="Arial Narrow" w:hAnsi="Arial Narrow"/>
          <w:bCs/>
          <w:iCs/>
          <w:sz w:val="28"/>
          <w:szCs w:val="28"/>
        </w:rPr>
      </w:pPr>
    </w:p>
    <w:p w:rsidR="00BC5930" w:rsidRPr="00730DEB" w:rsidRDefault="00BC5930" w:rsidP="00BC5930">
      <w:pPr>
        <w:widowControl w:val="0"/>
        <w:autoSpaceDE w:val="0"/>
        <w:autoSpaceDN w:val="0"/>
        <w:adjustRightInd w:val="0"/>
        <w:spacing w:line="360" w:lineRule="auto"/>
        <w:ind w:right="17" w:firstLine="900"/>
        <w:jc w:val="both"/>
        <w:rPr>
          <w:rFonts w:ascii="Arial Narrow" w:hAnsi="Arial Narrow"/>
          <w:b/>
          <w:bCs/>
          <w:i/>
          <w:iCs/>
          <w:sz w:val="28"/>
          <w:szCs w:val="28"/>
        </w:rPr>
      </w:pPr>
      <w:r w:rsidRPr="00730DEB">
        <w:rPr>
          <w:rFonts w:ascii="Arial Narrow" w:hAnsi="Arial Narrow"/>
          <w:bCs/>
          <w:iCs/>
          <w:sz w:val="28"/>
          <w:szCs w:val="28"/>
        </w:rPr>
        <w:t xml:space="preserve">En mérito de lo expuesto, </w:t>
      </w:r>
      <w:r w:rsidRPr="00730DEB">
        <w:rPr>
          <w:rFonts w:ascii="Arial Narrow" w:hAnsi="Arial Narrow"/>
          <w:b/>
          <w:bCs/>
          <w:i/>
          <w:iCs/>
          <w:sz w:val="28"/>
          <w:szCs w:val="28"/>
        </w:rPr>
        <w:t>el Tribunal Superior del Distrito Judicial de Pereira, Sala Laboral,</w:t>
      </w:r>
      <w:r w:rsidRPr="00730DEB">
        <w:rPr>
          <w:rFonts w:ascii="Arial Narrow" w:hAnsi="Arial Narrow"/>
          <w:bCs/>
          <w:iCs/>
          <w:sz w:val="28"/>
          <w:szCs w:val="28"/>
        </w:rPr>
        <w:t xml:space="preserve"> administrando justicia en nombre de la República y por autoridad de la ley, </w:t>
      </w:r>
    </w:p>
    <w:p w:rsidR="00BC5930" w:rsidRDefault="00BC5930" w:rsidP="00BC5930">
      <w:pPr>
        <w:widowControl w:val="0"/>
        <w:autoSpaceDE w:val="0"/>
        <w:autoSpaceDN w:val="0"/>
        <w:adjustRightInd w:val="0"/>
        <w:spacing w:line="360" w:lineRule="auto"/>
        <w:ind w:right="17" w:firstLine="900"/>
        <w:jc w:val="center"/>
        <w:rPr>
          <w:rFonts w:ascii="Arial Narrow" w:hAnsi="Arial Narrow"/>
          <w:b/>
          <w:bCs/>
          <w:i/>
          <w:iCs/>
          <w:sz w:val="28"/>
          <w:szCs w:val="28"/>
        </w:rPr>
      </w:pPr>
      <w:r w:rsidRPr="00730DEB">
        <w:rPr>
          <w:rFonts w:ascii="Arial Narrow" w:hAnsi="Arial Narrow"/>
          <w:b/>
          <w:bCs/>
          <w:i/>
          <w:iCs/>
          <w:sz w:val="28"/>
          <w:szCs w:val="28"/>
        </w:rPr>
        <w:t>FALLA</w:t>
      </w:r>
    </w:p>
    <w:p w:rsidR="00926651" w:rsidRPr="00730DEB" w:rsidRDefault="00926651" w:rsidP="00BC5930">
      <w:pPr>
        <w:widowControl w:val="0"/>
        <w:autoSpaceDE w:val="0"/>
        <w:autoSpaceDN w:val="0"/>
        <w:adjustRightInd w:val="0"/>
        <w:spacing w:line="360" w:lineRule="auto"/>
        <w:ind w:right="17" w:firstLine="900"/>
        <w:jc w:val="center"/>
        <w:rPr>
          <w:rFonts w:ascii="Arial Narrow" w:hAnsi="Arial Narrow"/>
          <w:b/>
          <w:bCs/>
          <w:i/>
          <w:iCs/>
          <w:sz w:val="28"/>
          <w:szCs w:val="28"/>
        </w:rPr>
      </w:pPr>
    </w:p>
    <w:p w:rsidR="00BC5930" w:rsidRPr="00926651" w:rsidRDefault="00926651" w:rsidP="00BC5930">
      <w:pPr>
        <w:widowControl w:val="0"/>
        <w:autoSpaceDE w:val="0"/>
        <w:autoSpaceDN w:val="0"/>
        <w:adjustRightInd w:val="0"/>
        <w:ind w:right="17" w:firstLine="900"/>
        <w:jc w:val="both"/>
        <w:rPr>
          <w:rFonts w:ascii="Arial Narrow" w:hAnsi="Arial Narrow"/>
          <w:bCs/>
          <w:iCs/>
          <w:sz w:val="28"/>
          <w:szCs w:val="28"/>
        </w:rPr>
      </w:pPr>
      <w:r>
        <w:rPr>
          <w:rFonts w:ascii="Arial Narrow" w:hAnsi="Arial Narrow"/>
          <w:b/>
          <w:bCs/>
          <w:iCs/>
          <w:sz w:val="28"/>
          <w:szCs w:val="28"/>
        </w:rPr>
        <w:t>Confirma</w:t>
      </w:r>
      <w:r>
        <w:rPr>
          <w:rFonts w:ascii="Arial Narrow" w:hAnsi="Arial Narrow"/>
          <w:bCs/>
          <w:iCs/>
          <w:sz w:val="28"/>
          <w:szCs w:val="28"/>
        </w:rPr>
        <w:t>, por las razones expuestas la sentencia conocida en apelación.</w:t>
      </w:r>
    </w:p>
    <w:p w:rsidR="00BC5930" w:rsidRPr="00730DEB" w:rsidRDefault="00BC5930" w:rsidP="00926651">
      <w:pPr>
        <w:spacing w:line="360" w:lineRule="auto"/>
        <w:jc w:val="both"/>
        <w:rPr>
          <w:rFonts w:ascii="Arial Narrow" w:hAnsi="Arial Narrow" w:cs="Arial"/>
          <w:b/>
          <w:bCs/>
          <w:i/>
          <w:iCs/>
          <w:sz w:val="28"/>
          <w:szCs w:val="28"/>
        </w:rPr>
      </w:pPr>
      <w:r>
        <w:rPr>
          <w:rFonts w:ascii="Arial Narrow" w:hAnsi="Arial Narrow"/>
          <w:b/>
          <w:bCs/>
          <w:i/>
          <w:iCs/>
          <w:sz w:val="28"/>
          <w:szCs w:val="28"/>
        </w:rPr>
        <w:tab/>
      </w:r>
    </w:p>
    <w:p w:rsidR="00BC5930" w:rsidRPr="00730DEB" w:rsidRDefault="00BC5930" w:rsidP="00BC5930">
      <w:pPr>
        <w:spacing w:line="360" w:lineRule="auto"/>
        <w:jc w:val="both"/>
        <w:rPr>
          <w:rFonts w:ascii="Arial Narrow" w:hAnsi="Arial Narrow" w:cs="Arial"/>
          <w:b/>
          <w:sz w:val="28"/>
          <w:szCs w:val="28"/>
          <w:u w:val="single"/>
        </w:rPr>
      </w:pPr>
      <w:r w:rsidRPr="00730DEB">
        <w:rPr>
          <w:rFonts w:ascii="Arial Narrow" w:hAnsi="Arial Narrow" w:cs="Arial"/>
          <w:b/>
          <w:i/>
          <w:sz w:val="28"/>
          <w:szCs w:val="28"/>
        </w:rPr>
        <w:t xml:space="preserve">          </w:t>
      </w:r>
      <w:r w:rsidR="00926651">
        <w:rPr>
          <w:rFonts w:ascii="Arial Narrow" w:hAnsi="Arial Narrow" w:cs="Arial"/>
          <w:sz w:val="28"/>
          <w:szCs w:val="28"/>
        </w:rPr>
        <w:t xml:space="preserve">    </w:t>
      </w:r>
      <w:r w:rsidRPr="00730DEB">
        <w:rPr>
          <w:rFonts w:ascii="Arial Narrow" w:hAnsi="Arial Narrow" w:cs="Arial"/>
          <w:b/>
          <w:i/>
          <w:sz w:val="28"/>
          <w:szCs w:val="28"/>
        </w:rPr>
        <w:t>Costas</w:t>
      </w:r>
      <w:r w:rsidRPr="00730DEB">
        <w:rPr>
          <w:rFonts w:ascii="Arial Narrow" w:hAnsi="Arial Narrow" w:cs="Arial"/>
          <w:i/>
          <w:sz w:val="28"/>
          <w:szCs w:val="28"/>
        </w:rPr>
        <w:t xml:space="preserve"> </w:t>
      </w:r>
      <w:r w:rsidRPr="00730DEB">
        <w:rPr>
          <w:rFonts w:ascii="Arial Narrow" w:hAnsi="Arial Narrow"/>
          <w:bCs/>
          <w:iCs/>
          <w:sz w:val="28"/>
          <w:szCs w:val="28"/>
        </w:rPr>
        <w:t>en esta instancia a cargo de la recurrente.</w:t>
      </w:r>
    </w:p>
    <w:p w:rsidR="00BC5930" w:rsidRPr="00730DEB" w:rsidRDefault="00BC5930" w:rsidP="00BC5930">
      <w:pPr>
        <w:ind w:firstLine="900"/>
        <w:jc w:val="both"/>
        <w:rPr>
          <w:rFonts w:ascii="Arial Narrow" w:hAnsi="Arial Narrow" w:cs="Microsoft Sans Serif"/>
          <w:b/>
          <w:bCs/>
          <w:iCs/>
          <w:sz w:val="28"/>
          <w:szCs w:val="28"/>
          <w:lang w:val="es-ES"/>
        </w:rPr>
      </w:pPr>
    </w:p>
    <w:p w:rsidR="00BC5930" w:rsidRPr="00730DEB" w:rsidRDefault="00BC5930" w:rsidP="00BC5930">
      <w:pPr>
        <w:ind w:firstLine="900"/>
        <w:jc w:val="both"/>
        <w:rPr>
          <w:rFonts w:ascii="Arial Narrow" w:hAnsi="Arial Narrow" w:cs="Microsoft Sans Serif"/>
          <w:bCs/>
          <w:iCs/>
          <w:sz w:val="28"/>
          <w:szCs w:val="28"/>
          <w:lang w:val="es-ES"/>
        </w:rPr>
      </w:pPr>
      <w:r w:rsidRPr="00730DEB">
        <w:rPr>
          <w:rFonts w:ascii="Arial Narrow" w:hAnsi="Arial Narrow" w:cs="Microsoft Sans Serif"/>
          <w:bCs/>
          <w:iCs/>
          <w:sz w:val="28"/>
          <w:szCs w:val="28"/>
          <w:lang w:val="es-ES"/>
        </w:rPr>
        <w:t xml:space="preserve">La anterior decisión queda notificada </w:t>
      </w:r>
      <w:r w:rsidRPr="00730DEB">
        <w:rPr>
          <w:rFonts w:ascii="Arial Narrow" w:hAnsi="Arial Narrow" w:cs="Microsoft Sans Serif"/>
          <w:b/>
          <w:bCs/>
          <w:i/>
          <w:iCs/>
          <w:sz w:val="28"/>
          <w:szCs w:val="28"/>
          <w:lang w:val="es-ES"/>
        </w:rPr>
        <w:t>en estrados.</w:t>
      </w:r>
    </w:p>
    <w:p w:rsidR="00BC5930" w:rsidRPr="00730DEB" w:rsidRDefault="00BC5930" w:rsidP="00BC5930">
      <w:pPr>
        <w:ind w:firstLine="900"/>
        <w:jc w:val="both"/>
        <w:rPr>
          <w:rFonts w:ascii="Arial Narrow" w:hAnsi="Arial Narrow" w:cs="Microsoft Sans Serif"/>
          <w:bCs/>
          <w:iCs/>
          <w:sz w:val="28"/>
          <w:szCs w:val="28"/>
          <w:lang w:val="es-ES"/>
        </w:rPr>
      </w:pPr>
    </w:p>
    <w:p w:rsidR="00BC5930" w:rsidRDefault="00BC5930" w:rsidP="00BC5930">
      <w:pPr>
        <w:ind w:firstLine="900"/>
        <w:jc w:val="center"/>
        <w:rPr>
          <w:rFonts w:ascii="Arial Narrow" w:hAnsi="Arial Narrow" w:cs="Microsoft Sans Serif"/>
          <w:b/>
          <w:bCs/>
          <w:iCs/>
          <w:sz w:val="28"/>
          <w:szCs w:val="28"/>
          <w:lang w:val="es-ES"/>
        </w:rPr>
      </w:pPr>
    </w:p>
    <w:p w:rsidR="00BC5930" w:rsidRPr="00730DEB" w:rsidRDefault="00BC5930" w:rsidP="00BC5930">
      <w:pPr>
        <w:ind w:firstLine="900"/>
        <w:jc w:val="center"/>
        <w:rPr>
          <w:rFonts w:ascii="Arial Narrow" w:hAnsi="Arial Narrow" w:cs="Microsoft Sans Serif"/>
          <w:b/>
          <w:bCs/>
          <w:iCs/>
          <w:sz w:val="28"/>
          <w:szCs w:val="28"/>
          <w:lang w:val="es-ES"/>
        </w:rPr>
      </w:pPr>
    </w:p>
    <w:p w:rsidR="00BC5930" w:rsidRPr="00730DEB" w:rsidRDefault="00BC5930" w:rsidP="00BC5930">
      <w:pPr>
        <w:ind w:firstLine="900"/>
        <w:jc w:val="center"/>
        <w:rPr>
          <w:rFonts w:ascii="Arial Narrow" w:hAnsi="Arial Narrow" w:cs="Microsoft Sans Serif"/>
          <w:b/>
          <w:bCs/>
          <w:iCs/>
          <w:sz w:val="28"/>
          <w:szCs w:val="28"/>
          <w:lang w:val="es-ES"/>
        </w:rPr>
      </w:pPr>
    </w:p>
    <w:p w:rsidR="00BC5930" w:rsidRPr="00730DEB" w:rsidRDefault="00BC5930" w:rsidP="00BC5930">
      <w:pPr>
        <w:ind w:firstLine="900"/>
        <w:jc w:val="center"/>
        <w:rPr>
          <w:rFonts w:ascii="Arial Narrow" w:hAnsi="Arial Narrow" w:cs="Microsoft Sans Serif"/>
          <w:b/>
          <w:bCs/>
          <w:iCs/>
          <w:sz w:val="28"/>
          <w:szCs w:val="28"/>
          <w:lang w:val="es-ES"/>
        </w:rPr>
      </w:pPr>
    </w:p>
    <w:p w:rsidR="00BC5930" w:rsidRPr="008E4F1E" w:rsidRDefault="00BC5930" w:rsidP="00BC5930">
      <w:pPr>
        <w:ind w:firstLine="900"/>
        <w:jc w:val="center"/>
        <w:rPr>
          <w:rFonts w:ascii="Arial Narrow" w:hAnsi="Arial Narrow" w:cs="Microsoft Sans Serif"/>
          <w:bCs/>
          <w:iCs/>
          <w:sz w:val="28"/>
          <w:szCs w:val="28"/>
          <w:lang w:val="es-ES"/>
        </w:rPr>
      </w:pPr>
      <w:r w:rsidRPr="008E4F1E">
        <w:rPr>
          <w:rFonts w:ascii="Arial Narrow" w:hAnsi="Arial Narrow" w:cs="Microsoft Sans Serif"/>
          <w:bCs/>
          <w:iCs/>
          <w:sz w:val="28"/>
          <w:szCs w:val="28"/>
          <w:lang w:val="es-ES"/>
        </w:rPr>
        <w:lastRenderedPageBreak/>
        <w:t>FRANCISCO JAVIER TAMAYO TABARES</w:t>
      </w:r>
    </w:p>
    <w:p w:rsidR="00BC5930" w:rsidRPr="008E4F1E" w:rsidRDefault="00BC5930" w:rsidP="00BC5930">
      <w:pPr>
        <w:ind w:firstLine="900"/>
        <w:jc w:val="center"/>
        <w:rPr>
          <w:rFonts w:ascii="Arial Narrow" w:hAnsi="Arial Narrow" w:cs="Microsoft Sans Serif"/>
          <w:sz w:val="28"/>
          <w:szCs w:val="28"/>
          <w:lang w:val="es-ES"/>
        </w:rPr>
      </w:pPr>
      <w:r w:rsidRPr="008E4F1E">
        <w:rPr>
          <w:rFonts w:ascii="Arial Narrow" w:hAnsi="Arial Narrow" w:cs="Microsoft Sans Serif"/>
          <w:sz w:val="28"/>
          <w:szCs w:val="28"/>
          <w:lang w:val="es-ES"/>
        </w:rPr>
        <w:t xml:space="preserve">Magistrado Ponente </w:t>
      </w:r>
    </w:p>
    <w:p w:rsidR="00BC5930" w:rsidRPr="008E4F1E" w:rsidRDefault="00BC5930" w:rsidP="00BC5930">
      <w:pPr>
        <w:ind w:firstLine="900"/>
        <w:jc w:val="both"/>
        <w:rPr>
          <w:rFonts w:ascii="Arial Narrow" w:hAnsi="Arial Narrow" w:cs="Microsoft Sans Serif"/>
          <w:sz w:val="28"/>
          <w:szCs w:val="28"/>
          <w:lang w:val="es-ES"/>
        </w:rPr>
      </w:pPr>
    </w:p>
    <w:p w:rsidR="00BC5930" w:rsidRPr="008E4F1E" w:rsidRDefault="00BC5930" w:rsidP="00BC5930">
      <w:pPr>
        <w:ind w:firstLine="900"/>
        <w:jc w:val="both"/>
        <w:rPr>
          <w:rFonts w:ascii="Arial Narrow" w:hAnsi="Arial Narrow" w:cs="Microsoft Sans Serif"/>
          <w:sz w:val="28"/>
          <w:szCs w:val="28"/>
          <w:lang w:val="es-ES"/>
        </w:rPr>
      </w:pPr>
    </w:p>
    <w:p w:rsidR="00BC5930" w:rsidRPr="008E4F1E" w:rsidRDefault="00BC5930" w:rsidP="00BC5930">
      <w:pPr>
        <w:ind w:firstLine="900"/>
        <w:jc w:val="both"/>
        <w:rPr>
          <w:rFonts w:ascii="Arial Narrow" w:hAnsi="Arial Narrow" w:cs="Microsoft Sans Serif"/>
          <w:sz w:val="28"/>
          <w:szCs w:val="28"/>
          <w:lang w:val="es-ES"/>
        </w:rPr>
      </w:pPr>
    </w:p>
    <w:p w:rsidR="00BC5930" w:rsidRPr="008E4F1E" w:rsidRDefault="00BC5930" w:rsidP="00BC5930">
      <w:pPr>
        <w:ind w:firstLine="900"/>
        <w:jc w:val="both"/>
        <w:rPr>
          <w:rFonts w:ascii="Arial Narrow" w:hAnsi="Arial Narrow" w:cs="Microsoft Sans Serif"/>
          <w:sz w:val="28"/>
          <w:szCs w:val="28"/>
          <w:lang w:val="es-ES"/>
        </w:rPr>
      </w:pPr>
    </w:p>
    <w:p w:rsidR="00BC5930" w:rsidRPr="008E4F1E" w:rsidRDefault="00BC5930" w:rsidP="00BC5930">
      <w:pPr>
        <w:ind w:firstLine="900"/>
        <w:jc w:val="both"/>
        <w:rPr>
          <w:rFonts w:ascii="Arial Narrow" w:hAnsi="Arial Narrow" w:cs="Microsoft Sans Serif"/>
          <w:sz w:val="28"/>
          <w:szCs w:val="28"/>
          <w:lang w:val="es-ES"/>
        </w:rPr>
      </w:pPr>
    </w:p>
    <w:p w:rsidR="00BC5930" w:rsidRPr="008E4F1E" w:rsidRDefault="00BC5930" w:rsidP="00BC5930">
      <w:pPr>
        <w:jc w:val="both"/>
        <w:rPr>
          <w:rFonts w:ascii="Arial Narrow" w:hAnsi="Arial Narrow" w:cs="Microsoft Sans Serif"/>
          <w:sz w:val="28"/>
          <w:szCs w:val="28"/>
          <w:lang w:val="es-ES"/>
        </w:rPr>
      </w:pPr>
      <w:r w:rsidRPr="008E4F1E">
        <w:rPr>
          <w:rFonts w:ascii="Arial Narrow" w:hAnsi="Arial Narrow" w:cs="Microsoft Sans Serif"/>
          <w:bCs/>
          <w:iCs/>
          <w:sz w:val="28"/>
          <w:szCs w:val="28"/>
          <w:lang w:val="es-ES"/>
        </w:rPr>
        <w:t>OLGA LUCIA HOYOS SEPÚLVEDA                      ANA LUCÍA CAICEDO CALDERÓN</w:t>
      </w:r>
    </w:p>
    <w:p w:rsidR="00BC5930" w:rsidRPr="00730DEB" w:rsidRDefault="00BC5930" w:rsidP="00BC5930">
      <w:pPr>
        <w:jc w:val="both"/>
        <w:rPr>
          <w:rFonts w:ascii="Arial Narrow" w:hAnsi="Arial Narrow" w:cs="Microsoft Sans Serif"/>
          <w:bCs/>
          <w:iCs/>
          <w:sz w:val="28"/>
          <w:szCs w:val="28"/>
          <w:lang w:val="es-ES"/>
        </w:rPr>
      </w:pPr>
      <w:r w:rsidRPr="00730DEB">
        <w:rPr>
          <w:rFonts w:ascii="Arial Narrow" w:hAnsi="Arial Narrow" w:cs="Microsoft Sans Serif"/>
          <w:bCs/>
          <w:iCs/>
          <w:sz w:val="28"/>
          <w:szCs w:val="28"/>
          <w:lang w:val="es-ES"/>
        </w:rPr>
        <w:tab/>
        <w:t xml:space="preserve">         Magistrad</w:t>
      </w:r>
      <w:r>
        <w:rPr>
          <w:rFonts w:ascii="Arial Narrow" w:hAnsi="Arial Narrow" w:cs="Microsoft Sans Serif"/>
          <w:bCs/>
          <w:iCs/>
          <w:sz w:val="28"/>
          <w:szCs w:val="28"/>
          <w:lang w:val="es-ES"/>
        </w:rPr>
        <w:t>a</w:t>
      </w:r>
      <w:r w:rsidRPr="00730DEB">
        <w:rPr>
          <w:rFonts w:ascii="Arial Narrow" w:hAnsi="Arial Narrow" w:cs="Microsoft Sans Serif"/>
          <w:bCs/>
          <w:iCs/>
          <w:sz w:val="28"/>
          <w:szCs w:val="28"/>
          <w:lang w:val="es-ES"/>
        </w:rPr>
        <w:tab/>
      </w:r>
      <w:r w:rsidRPr="00730DEB">
        <w:rPr>
          <w:rFonts w:ascii="Arial Narrow" w:hAnsi="Arial Narrow" w:cs="Microsoft Sans Serif"/>
          <w:bCs/>
          <w:iCs/>
          <w:sz w:val="28"/>
          <w:szCs w:val="28"/>
          <w:lang w:val="es-ES"/>
        </w:rPr>
        <w:tab/>
      </w:r>
      <w:r w:rsidRPr="00730DEB">
        <w:rPr>
          <w:rFonts w:ascii="Arial Narrow" w:hAnsi="Arial Narrow" w:cs="Microsoft Sans Serif"/>
          <w:bCs/>
          <w:iCs/>
          <w:sz w:val="28"/>
          <w:szCs w:val="28"/>
          <w:lang w:val="es-ES"/>
        </w:rPr>
        <w:tab/>
      </w:r>
      <w:r w:rsidRPr="00730DEB">
        <w:rPr>
          <w:rFonts w:ascii="Arial Narrow" w:hAnsi="Arial Narrow" w:cs="Microsoft Sans Serif"/>
          <w:bCs/>
          <w:iCs/>
          <w:sz w:val="28"/>
          <w:szCs w:val="28"/>
          <w:lang w:val="es-ES"/>
        </w:rPr>
        <w:tab/>
      </w:r>
      <w:r w:rsidRPr="00730DEB">
        <w:rPr>
          <w:rFonts w:ascii="Arial Narrow" w:hAnsi="Arial Narrow" w:cs="Microsoft Sans Serif"/>
          <w:bCs/>
          <w:iCs/>
          <w:sz w:val="28"/>
          <w:szCs w:val="28"/>
          <w:lang w:val="es-ES"/>
        </w:rPr>
        <w:tab/>
      </w:r>
      <w:r w:rsidRPr="00730DEB">
        <w:rPr>
          <w:rFonts w:ascii="Arial Narrow" w:hAnsi="Arial Narrow" w:cs="Microsoft Sans Serif"/>
          <w:bCs/>
          <w:iCs/>
          <w:sz w:val="28"/>
          <w:szCs w:val="28"/>
          <w:lang w:val="es-ES"/>
        </w:rPr>
        <w:tab/>
      </w:r>
      <w:proofErr w:type="spellStart"/>
      <w:r w:rsidRPr="00730DEB">
        <w:rPr>
          <w:rFonts w:ascii="Arial Narrow" w:hAnsi="Arial Narrow" w:cs="Microsoft Sans Serif"/>
          <w:bCs/>
          <w:iCs/>
          <w:sz w:val="28"/>
          <w:szCs w:val="28"/>
          <w:lang w:val="es-ES"/>
        </w:rPr>
        <w:t>Magistrada</w:t>
      </w:r>
      <w:proofErr w:type="spellEnd"/>
    </w:p>
    <w:p w:rsidR="00BC5930" w:rsidRPr="00730DEB" w:rsidRDefault="00BC5930" w:rsidP="00BC5930">
      <w:pPr>
        <w:jc w:val="both"/>
        <w:rPr>
          <w:rFonts w:ascii="Arial Narrow" w:hAnsi="Arial Narrow" w:cs="Microsoft Sans Serif"/>
          <w:bCs/>
          <w:iCs/>
          <w:sz w:val="28"/>
          <w:szCs w:val="28"/>
          <w:lang w:val="es-ES"/>
        </w:rPr>
      </w:pPr>
      <w:r w:rsidRPr="00730DEB">
        <w:rPr>
          <w:rFonts w:ascii="Arial Narrow" w:hAnsi="Arial Narrow" w:cs="Microsoft Sans Serif"/>
          <w:bCs/>
          <w:iCs/>
          <w:sz w:val="28"/>
          <w:szCs w:val="28"/>
          <w:lang w:val="es-ES"/>
        </w:rPr>
        <w:t xml:space="preserve">              </w:t>
      </w:r>
    </w:p>
    <w:p w:rsidR="00BC5930" w:rsidRPr="00730DEB" w:rsidRDefault="00BC5930" w:rsidP="00BC5930">
      <w:pPr>
        <w:jc w:val="both"/>
        <w:rPr>
          <w:rFonts w:ascii="Arial Narrow" w:hAnsi="Arial Narrow" w:cs="Microsoft Sans Serif"/>
          <w:bCs/>
          <w:iCs/>
          <w:sz w:val="28"/>
          <w:szCs w:val="28"/>
          <w:lang w:val="es-ES"/>
        </w:rPr>
      </w:pPr>
    </w:p>
    <w:p w:rsidR="00BC5930" w:rsidRPr="00730DEB" w:rsidRDefault="00BC5930" w:rsidP="00BC5930">
      <w:pPr>
        <w:jc w:val="both"/>
        <w:rPr>
          <w:rFonts w:ascii="Arial Narrow" w:hAnsi="Arial Narrow" w:cs="Microsoft Sans Serif"/>
          <w:bCs/>
          <w:iCs/>
          <w:sz w:val="28"/>
          <w:szCs w:val="28"/>
          <w:lang w:val="es-ES"/>
        </w:rPr>
      </w:pPr>
    </w:p>
    <w:p w:rsidR="00BC5930" w:rsidRPr="00730DEB" w:rsidRDefault="00BC5930" w:rsidP="00BC5930">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Alonso Gaviria Ocampo</w:t>
      </w:r>
    </w:p>
    <w:p w:rsidR="00BC5930" w:rsidRPr="00730DEB" w:rsidRDefault="00BC5930" w:rsidP="00BC5930">
      <w:pPr>
        <w:jc w:val="center"/>
        <w:rPr>
          <w:rFonts w:ascii="Arial Narrow" w:hAnsi="Arial Narrow"/>
          <w:sz w:val="28"/>
          <w:szCs w:val="28"/>
        </w:rPr>
      </w:pPr>
      <w:r w:rsidRPr="00730DEB">
        <w:rPr>
          <w:rFonts w:ascii="Arial Narrow" w:hAnsi="Arial Narrow" w:cs="Microsoft Sans Serif"/>
          <w:iCs/>
          <w:sz w:val="28"/>
          <w:szCs w:val="28"/>
          <w:lang w:val="es-ES"/>
        </w:rPr>
        <w:t>Secretari</w:t>
      </w:r>
      <w:r>
        <w:rPr>
          <w:rFonts w:ascii="Arial Narrow" w:hAnsi="Arial Narrow" w:cs="Microsoft Sans Serif"/>
          <w:iCs/>
          <w:sz w:val="28"/>
          <w:szCs w:val="28"/>
          <w:lang w:val="es-ES"/>
        </w:rPr>
        <w:t>o</w:t>
      </w:r>
    </w:p>
    <w:p w:rsidR="0077055C" w:rsidRDefault="0077055C"/>
    <w:sectPr w:rsidR="0077055C" w:rsidSect="00C9686C">
      <w:headerReference w:type="default" r:id="rId6"/>
      <w:footerReference w:type="even" r:id="rId7"/>
      <w:footerReference w:type="default" r:id="rId8"/>
      <w:pgSz w:w="12242" w:h="18722" w:code="12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6A8" w:rsidRDefault="00A00766">
      <w:r>
        <w:separator/>
      </w:r>
    </w:p>
  </w:endnote>
  <w:endnote w:type="continuationSeparator" w:id="0">
    <w:p w:rsidR="00C346A8" w:rsidRDefault="00A00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AAC" w:rsidRDefault="005E6B78"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C6AAC" w:rsidRDefault="00FF2A9F"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AAC" w:rsidRDefault="005E6B78"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F2A9F">
      <w:rPr>
        <w:rStyle w:val="Nmerodepgina"/>
        <w:noProof/>
      </w:rPr>
      <w:t>10</w:t>
    </w:r>
    <w:r>
      <w:rPr>
        <w:rStyle w:val="Nmerodepgina"/>
      </w:rPr>
      <w:fldChar w:fldCharType="end"/>
    </w:r>
  </w:p>
  <w:p w:rsidR="00AC6AAC" w:rsidRDefault="00FF2A9F"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6A8" w:rsidRDefault="00A00766">
      <w:r>
        <w:separator/>
      </w:r>
    </w:p>
  </w:footnote>
  <w:footnote w:type="continuationSeparator" w:id="0">
    <w:p w:rsidR="00C346A8" w:rsidRDefault="00A007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AAC" w:rsidRPr="00C9686C" w:rsidRDefault="005E6B78" w:rsidP="00A15930">
    <w:pPr>
      <w:jc w:val="both"/>
      <w:rPr>
        <w:rFonts w:ascii="Arial Narrow" w:hAnsi="Arial Narrow" w:cs="Arial"/>
        <w:bCs/>
        <w:sz w:val="18"/>
        <w:szCs w:val="18"/>
      </w:rPr>
    </w:pPr>
    <w:r>
      <w:rPr>
        <w:rFonts w:ascii="Arial Narrow" w:hAnsi="Arial Narrow" w:cs="Arial"/>
        <w:bCs/>
        <w:sz w:val="18"/>
        <w:szCs w:val="18"/>
      </w:rPr>
      <w:t>Radicación No: 66001-31-05-003</w:t>
    </w:r>
    <w:r w:rsidRPr="00C9686C">
      <w:rPr>
        <w:rFonts w:ascii="Arial Narrow" w:hAnsi="Arial Narrow" w:cs="Arial"/>
        <w:bCs/>
        <w:sz w:val="18"/>
        <w:szCs w:val="18"/>
      </w:rPr>
      <w:t>-201</w:t>
    </w:r>
    <w:r w:rsidRPr="00841695">
      <w:rPr>
        <w:rFonts w:ascii="Arial Narrow" w:hAnsi="Arial Narrow" w:cs="Arial"/>
        <w:bCs/>
        <w:sz w:val="18"/>
        <w:szCs w:val="18"/>
      </w:rPr>
      <w:t>5-00232-01</w:t>
    </w:r>
  </w:p>
  <w:p w:rsidR="00AC6AAC" w:rsidRPr="00C9686C" w:rsidRDefault="005E6B78" w:rsidP="00C9686C">
    <w:pPr>
      <w:jc w:val="both"/>
      <w:rPr>
        <w:rFonts w:ascii="Arial Narrow" w:hAnsi="Arial Narrow"/>
        <w:sz w:val="18"/>
        <w:szCs w:val="18"/>
      </w:rPr>
    </w:pPr>
    <w:r>
      <w:rPr>
        <w:rFonts w:ascii="Arial Narrow" w:hAnsi="Arial Narrow" w:cs="Arial"/>
        <w:bCs/>
        <w:sz w:val="18"/>
        <w:szCs w:val="18"/>
      </w:rPr>
      <w:t>Martha L. Franco de R vs Corporación Cultural y Deportiva del Comercio.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930"/>
    <w:rsid w:val="005E6B78"/>
    <w:rsid w:val="0077055C"/>
    <w:rsid w:val="00926651"/>
    <w:rsid w:val="00A00766"/>
    <w:rsid w:val="00BC5930"/>
    <w:rsid w:val="00C346A8"/>
    <w:rsid w:val="00CD3AF4"/>
    <w:rsid w:val="00FF2A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9DBDC4-F297-439B-A075-43308B9EA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930"/>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BC5930"/>
    <w:pPr>
      <w:tabs>
        <w:tab w:val="center" w:pos="4252"/>
        <w:tab w:val="right" w:pos="8504"/>
      </w:tabs>
    </w:pPr>
  </w:style>
  <w:style w:type="character" w:customStyle="1" w:styleId="PiedepginaCar">
    <w:name w:val="Pie de página Car"/>
    <w:basedOn w:val="Fuentedeprrafopredeter"/>
    <w:link w:val="Piedepgina"/>
    <w:rsid w:val="00BC5930"/>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BC5930"/>
  </w:style>
  <w:style w:type="paragraph" w:customStyle="1" w:styleId="Textoindependiente31">
    <w:name w:val="Texto independiente 31"/>
    <w:basedOn w:val="Normal"/>
    <w:rsid w:val="00BC5930"/>
    <w:pPr>
      <w:spacing w:line="360" w:lineRule="auto"/>
      <w:jc w:val="both"/>
    </w:pPr>
    <w:rPr>
      <w:rFonts w:ascii="Arial" w:hAnsi="Arial"/>
    </w:rPr>
  </w:style>
  <w:style w:type="paragraph" w:styleId="Sinespaciado">
    <w:name w:val="No Spacing"/>
    <w:uiPriority w:val="1"/>
    <w:qFormat/>
    <w:rsid w:val="00BC5930"/>
    <w:pPr>
      <w:spacing w:after="0" w:line="240" w:lineRule="auto"/>
    </w:pPr>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A0076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0766"/>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10</Pages>
  <Words>3071</Words>
  <Characters>16896</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Javier Tamayo Tabares</dc:creator>
  <cp:keywords/>
  <dc:description/>
  <cp:lastModifiedBy>Perseo</cp:lastModifiedBy>
  <cp:revision>6</cp:revision>
  <cp:lastPrinted>2017-07-04T13:02:00Z</cp:lastPrinted>
  <dcterms:created xsi:type="dcterms:W3CDTF">2017-07-04T12:09:00Z</dcterms:created>
  <dcterms:modified xsi:type="dcterms:W3CDTF">2017-09-02T17:14:00Z</dcterms:modified>
</cp:coreProperties>
</file>