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21" w:rsidRPr="00A817A6" w:rsidRDefault="005A5E21" w:rsidP="005A5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</w:t>
      </w:r>
      <w:r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ificado en la Secretaría de la respectiva</w:t>
      </w: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 xml:space="preserve">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5A5E21" w:rsidRPr="009275F8" w:rsidRDefault="005A5E21" w:rsidP="005A5E21">
      <w:pPr>
        <w:pStyle w:val="Sinespaciado"/>
        <w:rPr>
          <w:rFonts w:asciiTheme="minorHAnsi" w:hAnsiTheme="minorHAnsi"/>
          <w:sz w:val="18"/>
          <w:szCs w:val="18"/>
        </w:rPr>
      </w:pPr>
    </w:p>
    <w:p w:rsidR="001B09AF" w:rsidRPr="009C283B" w:rsidRDefault="001B09AF" w:rsidP="001B09AF">
      <w:pPr>
        <w:spacing w:line="360" w:lineRule="auto"/>
        <w:jc w:val="center"/>
        <w:rPr>
          <w:rFonts w:ascii="Arial Narrow" w:hAnsi="Arial Narrow" w:cs="Arial"/>
          <w:b/>
          <w:sz w:val="29"/>
          <w:szCs w:val="29"/>
        </w:rPr>
      </w:pPr>
      <w:bookmarkStart w:id="0" w:name="_GoBack"/>
      <w:bookmarkEnd w:id="0"/>
      <w:r w:rsidRPr="009C283B">
        <w:rPr>
          <w:rFonts w:ascii="Arial Narrow" w:hAnsi="Arial Narrow" w:cs="Arial"/>
          <w:b/>
          <w:sz w:val="29"/>
          <w:szCs w:val="29"/>
        </w:rPr>
        <w:t>REPÚBLICA DE COLOMBIA</w:t>
      </w:r>
    </w:p>
    <w:p w:rsidR="001B09AF" w:rsidRPr="009C283B" w:rsidRDefault="001B09AF" w:rsidP="001B09AF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9"/>
          <w:szCs w:val="29"/>
        </w:rPr>
      </w:pPr>
      <w:r>
        <w:rPr>
          <w:rFonts w:ascii="Arial Narrow" w:hAnsi="Arial Narrow" w:cs="Arial"/>
          <w:b/>
          <w:noProof/>
          <w:sz w:val="29"/>
          <w:szCs w:val="29"/>
        </w:rPr>
        <w:drawing>
          <wp:inline distT="0" distB="0" distL="0" distR="0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83B">
        <w:rPr>
          <w:rFonts w:ascii="Arial Narrow" w:hAnsi="Arial Narrow" w:cs="Arial"/>
          <w:b/>
          <w:color w:val="000000"/>
          <w:sz w:val="29"/>
          <w:szCs w:val="29"/>
        </w:rPr>
        <w:br w:type="textWrapping" w:clear="all"/>
      </w:r>
      <w:r w:rsidRPr="009C283B">
        <w:rPr>
          <w:rFonts w:ascii="Arial Narrow" w:hAnsi="Arial Narrow" w:cs="Arial"/>
          <w:b/>
          <w:sz w:val="29"/>
          <w:szCs w:val="29"/>
        </w:rPr>
        <w:t>TRIBUNAL SUPERIOR DE DISTRITO JUDICIAL DE PEREIRA</w:t>
      </w:r>
    </w:p>
    <w:p w:rsidR="001B09AF" w:rsidRDefault="001B09AF" w:rsidP="001B09AF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9"/>
          <w:szCs w:val="29"/>
        </w:rPr>
      </w:pPr>
      <w:r w:rsidRPr="009C283B">
        <w:rPr>
          <w:rFonts w:ascii="Arial Narrow" w:hAnsi="Arial Narrow" w:cs="Arial"/>
          <w:b/>
          <w:bCs/>
          <w:kern w:val="32"/>
          <w:sz w:val="29"/>
          <w:szCs w:val="29"/>
        </w:rPr>
        <w:t>SALA DE DECISIÓN LABORAL</w:t>
      </w:r>
    </w:p>
    <w:p w:rsidR="00FF11EB" w:rsidRPr="009C283B" w:rsidRDefault="00FF11EB" w:rsidP="00FF11EB">
      <w:pPr>
        <w:pStyle w:val="Sinespaciado"/>
      </w:pPr>
    </w:p>
    <w:p w:rsidR="001B09AF" w:rsidRPr="00181429" w:rsidRDefault="001B09AF" w:rsidP="001B09AF">
      <w:pPr>
        <w:jc w:val="both"/>
        <w:rPr>
          <w:rFonts w:ascii="Arial Narrow" w:hAnsi="Arial Narrow" w:cs="Arial"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Providencia</w:t>
      </w:r>
      <w:r w:rsidRPr="00181429">
        <w:rPr>
          <w:rFonts w:ascii="Arial Narrow" w:hAnsi="Arial Narrow" w:cs="Arial"/>
          <w:i/>
          <w:sz w:val="18"/>
          <w:szCs w:val="18"/>
        </w:rPr>
        <w:t>:</w:t>
      </w:r>
      <w:r w:rsidRPr="00181429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81429">
        <w:rPr>
          <w:rFonts w:ascii="Arial Narrow" w:hAnsi="Arial Narrow" w:cs="Arial"/>
          <w:i/>
          <w:sz w:val="18"/>
          <w:szCs w:val="18"/>
        </w:rPr>
        <w:tab/>
      </w:r>
      <w:r w:rsidRPr="00181429">
        <w:rPr>
          <w:rFonts w:ascii="Arial Narrow" w:hAnsi="Arial Narrow" w:cs="Arial"/>
          <w:i/>
          <w:sz w:val="18"/>
          <w:szCs w:val="18"/>
        </w:rPr>
        <w:tab/>
        <w:t xml:space="preserve"> Auto </w:t>
      </w:r>
      <w:r>
        <w:rPr>
          <w:rFonts w:ascii="Arial Narrow" w:hAnsi="Arial Narrow" w:cs="Arial"/>
          <w:i/>
          <w:sz w:val="18"/>
          <w:szCs w:val="18"/>
        </w:rPr>
        <w:t xml:space="preserve">aclara sentencia </w:t>
      </w:r>
    </w:p>
    <w:p w:rsidR="001B09AF" w:rsidRDefault="001B09AF" w:rsidP="001B09AF">
      <w:pPr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181429">
        <w:rPr>
          <w:rFonts w:ascii="Arial Narrow" w:hAnsi="Arial Narrow" w:cs="Arial"/>
          <w:b/>
          <w:bCs/>
          <w:i/>
          <w:sz w:val="18"/>
          <w:szCs w:val="18"/>
        </w:rPr>
        <w:t>Radicación No</w:t>
      </w:r>
      <w:r w:rsidRPr="00181429">
        <w:rPr>
          <w:rFonts w:ascii="Arial Narrow" w:hAnsi="Arial Narrow" w:cs="Arial"/>
          <w:bCs/>
          <w:i/>
          <w:sz w:val="18"/>
          <w:szCs w:val="18"/>
        </w:rPr>
        <w:t>:</w:t>
      </w:r>
      <w:r w:rsidRPr="00181429">
        <w:rPr>
          <w:rFonts w:ascii="Arial Narrow" w:hAnsi="Arial Narrow" w:cs="Arial"/>
          <w:b/>
          <w:bCs/>
          <w:i/>
          <w:sz w:val="18"/>
          <w:szCs w:val="18"/>
        </w:rPr>
        <w:t xml:space="preserve"> </w:t>
      </w:r>
      <w:r w:rsidRPr="00181429">
        <w:rPr>
          <w:rFonts w:ascii="Arial Narrow" w:hAnsi="Arial Narrow" w:cs="Arial"/>
          <w:b/>
          <w:bCs/>
          <w:i/>
          <w:sz w:val="18"/>
          <w:szCs w:val="18"/>
        </w:rPr>
        <w:tab/>
        <w:t xml:space="preserve">                  </w:t>
      </w:r>
      <w:r w:rsidRPr="00181429">
        <w:rPr>
          <w:rFonts w:ascii="Arial Narrow" w:hAnsi="Arial Narrow" w:cs="Arial"/>
          <w:bCs/>
          <w:i/>
          <w:sz w:val="18"/>
          <w:szCs w:val="18"/>
        </w:rPr>
        <w:t>66001-31-05-00</w:t>
      </w:r>
      <w:r>
        <w:rPr>
          <w:rFonts w:ascii="Arial Narrow" w:hAnsi="Arial Narrow" w:cs="Arial"/>
          <w:bCs/>
          <w:i/>
          <w:sz w:val="18"/>
          <w:szCs w:val="18"/>
        </w:rPr>
        <w:t>5-2015-00450-01</w:t>
      </w:r>
    </w:p>
    <w:p w:rsidR="001B09AF" w:rsidRPr="00181429" w:rsidRDefault="001B09AF" w:rsidP="001B09AF">
      <w:pPr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181429">
        <w:rPr>
          <w:rFonts w:ascii="Arial Narrow" w:hAnsi="Arial Narrow" w:cs="Arial"/>
          <w:b/>
          <w:bCs/>
          <w:i/>
          <w:iCs/>
          <w:sz w:val="18"/>
          <w:szCs w:val="18"/>
        </w:rPr>
        <w:t>Proceso</w:t>
      </w:r>
      <w:r w:rsidRPr="00181429">
        <w:rPr>
          <w:rFonts w:ascii="Arial Narrow" w:hAnsi="Arial Narrow" w:cs="Arial"/>
          <w:bCs/>
          <w:i/>
          <w:iCs/>
          <w:sz w:val="18"/>
          <w:szCs w:val="18"/>
        </w:rPr>
        <w:t>:</w:t>
      </w:r>
      <w:r w:rsidRPr="00181429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181429">
        <w:rPr>
          <w:rFonts w:ascii="Arial Narrow" w:hAnsi="Arial Narrow" w:cs="Arial"/>
          <w:b/>
          <w:i/>
          <w:iCs/>
          <w:sz w:val="18"/>
          <w:szCs w:val="18"/>
        </w:rPr>
        <w:tab/>
      </w:r>
      <w:r w:rsidRPr="00181429">
        <w:rPr>
          <w:rFonts w:ascii="Arial Narrow" w:hAnsi="Arial Narrow" w:cs="Arial"/>
          <w:i/>
          <w:iCs/>
          <w:sz w:val="18"/>
          <w:szCs w:val="18"/>
        </w:rPr>
        <w:tab/>
        <w:t xml:space="preserve">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181429">
        <w:rPr>
          <w:rFonts w:ascii="Arial Narrow" w:hAnsi="Arial Narrow" w:cs="Arial"/>
          <w:i/>
          <w:iCs/>
          <w:sz w:val="18"/>
          <w:szCs w:val="18"/>
        </w:rPr>
        <w:t xml:space="preserve"> Ordinario Laboral</w:t>
      </w:r>
    </w:p>
    <w:p w:rsidR="001B09AF" w:rsidRPr="00181429" w:rsidRDefault="001B09AF" w:rsidP="001B09AF">
      <w:pPr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iCs/>
          <w:sz w:val="18"/>
          <w:szCs w:val="18"/>
        </w:rPr>
        <w:t>Demandante</w:t>
      </w:r>
      <w:r w:rsidRPr="00181429">
        <w:rPr>
          <w:rFonts w:ascii="Arial Narrow" w:hAnsi="Arial Narrow" w:cs="Arial"/>
          <w:i/>
          <w:iCs/>
          <w:sz w:val="18"/>
          <w:szCs w:val="18"/>
        </w:rPr>
        <w:t>:</w:t>
      </w:r>
      <w:r w:rsidRPr="00181429">
        <w:rPr>
          <w:rFonts w:ascii="Arial Narrow" w:hAnsi="Arial Narrow" w:cs="Arial"/>
          <w:i/>
          <w:iCs/>
          <w:sz w:val="18"/>
          <w:szCs w:val="18"/>
        </w:rPr>
        <w:tab/>
      </w:r>
      <w:r w:rsidRPr="00181429">
        <w:rPr>
          <w:rFonts w:ascii="Arial Narrow" w:hAnsi="Arial Narrow" w:cs="Arial"/>
          <w:i/>
          <w:iCs/>
          <w:sz w:val="18"/>
          <w:szCs w:val="18"/>
        </w:rPr>
        <w:tab/>
        <w:t xml:space="preserve"> </w:t>
      </w:r>
      <w:r>
        <w:rPr>
          <w:rFonts w:ascii="Arial Narrow" w:hAnsi="Arial Narrow" w:cs="Arial"/>
          <w:i/>
          <w:iCs/>
          <w:sz w:val="18"/>
          <w:szCs w:val="18"/>
        </w:rPr>
        <w:t xml:space="preserve">Jorge Antonio Suárez Aguirre </w:t>
      </w:r>
    </w:p>
    <w:p w:rsidR="001B09AF" w:rsidRPr="00181429" w:rsidRDefault="001B09AF" w:rsidP="001B09AF">
      <w:pPr>
        <w:jc w:val="both"/>
        <w:rPr>
          <w:rFonts w:ascii="Arial Narrow" w:hAnsi="Arial Narrow" w:cs="Arial"/>
          <w:b/>
          <w:i/>
          <w:sz w:val="18"/>
          <w:szCs w:val="18"/>
        </w:rPr>
      </w:pPr>
      <w:r w:rsidRPr="00181429">
        <w:rPr>
          <w:rFonts w:ascii="Arial Narrow" w:hAnsi="Arial Narrow" w:cs="Arial"/>
          <w:b/>
          <w:bCs/>
          <w:i/>
          <w:sz w:val="18"/>
          <w:szCs w:val="18"/>
        </w:rPr>
        <w:t>Demandado:</w:t>
      </w:r>
      <w:r w:rsidRPr="00181429">
        <w:rPr>
          <w:rFonts w:ascii="Arial Narrow" w:hAnsi="Arial Narrow" w:cs="Arial"/>
          <w:bCs/>
          <w:sz w:val="18"/>
          <w:szCs w:val="18"/>
        </w:rPr>
        <w:tab/>
      </w:r>
      <w:r w:rsidRPr="00181429">
        <w:rPr>
          <w:rFonts w:ascii="Arial Narrow" w:hAnsi="Arial Narrow" w:cs="Arial"/>
          <w:bCs/>
          <w:i/>
          <w:sz w:val="18"/>
          <w:szCs w:val="18"/>
        </w:rPr>
        <w:tab/>
      </w:r>
      <w:r>
        <w:rPr>
          <w:rFonts w:ascii="Arial Narrow" w:hAnsi="Arial Narrow" w:cs="Arial"/>
          <w:bCs/>
          <w:i/>
          <w:sz w:val="18"/>
          <w:szCs w:val="18"/>
        </w:rPr>
        <w:t xml:space="preserve"> Empresa de Aseo de Pereira S.A. </w:t>
      </w:r>
      <w:proofErr w:type="spellStart"/>
      <w:r>
        <w:rPr>
          <w:rFonts w:ascii="Arial Narrow" w:hAnsi="Arial Narrow" w:cs="Arial"/>
          <w:bCs/>
          <w:i/>
          <w:sz w:val="18"/>
          <w:szCs w:val="18"/>
        </w:rPr>
        <w:t>E.S.P</w:t>
      </w:r>
      <w:proofErr w:type="spellEnd"/>
      <w:r>
        <w:rPr>
          <w:rFonts w:ascii="Arial Narrow" w:hAnsi="Arial Narrow" w:cs="Arial"/>
          <w:bCs/>
          <w:i/>
          <w:sz w:val="18"/>
          <w:szCs w:val="18"/>
        </w:rPr>
        <w:t xml:space="preserve">. y otro </w:t>
      </w:r>
    </w:p>
    <w:p w:rsidR="001B09AF" w:rsidRPr="00181429" w:rsidRDefault="001B09AF" w:rsidP="001B09AF">
      <w:pPr>
        <w:jc w:val="both"/>
        <w:rPr>
          <w:rFonts w:ascii="Arial Narrow" w:hAnsi="Arial Narrow" w:cs="Arial"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Juzgado de origen</w:t>
      </w:r>
      <w:r w:rsidRPr="00181429">
        <w:rPr>
          <w:rFonts w:ascii="Arial Narrow" w:hAnsi="Arial Narrow" w:cs="Arial"/>
          <w:i/>
          <w:sz w:val="18"/>
          <w:szCs w:val="18"/>
        </w:rPr>
        <w:t>:</w:t>
      </w:r>
      <w:r w:rsidRPr="00181429">
        <w:rPr>
          <w:rFonts w:ascii="Arial Narrow" w:hAnsi="Arial Narrow" w:cs="Arial"/>
          <w:i/>
          <w:sz w:val="18"/>
          <w:szCs w:val="18"/>
        </w:rPr>
        <w:tab/>
        <w:t xml:space="preserve">   </w:t>
      </w:r>
      <w:r>
        <w:rPr>
          <w:rFonts w:ascii="Arial Narrow" w:hAnsi="Arial Narrow" w:cs="Arial"/>
          <w:i/>
          <w:sz w:val="18"/>
          <w:szCs w:val="18"/>
        </w:rPr>
        <w:tab/>
        <w:t xml:space="preserve">Quinto </w:t>
      </w:r>
      <w:r w:rsidRPr="00181429">
        <w:rPr>
          <w:rFonts w:ascii="Arial Narrow" w:hAnsi="Arial Narrow" w:cs="Arial"/>
          <w:i/>
          <w:sz w:val="18"/>
          <w:szCs w:val="18"/>
        </w:rPr>
        <w:t>Laboral del Circuito de Pereira</w:t>
      </w:r>
    </w:p>
    <w:p w:rsidR="001B09AF" w:rsidRPr="00181429" w:rsidRDefault="001B09AF" w:rsidP="001B09AF">
      <w:pPr>
        <w:jc w:val="both"/>
        <w:rPr>
          <w:rFonts w:ascii="Arial Narrow" w:hAnsi="Arial Narrow" w:cs="Arial"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Magistrado Ponente</w:t>
      </w:r>
      <w:r w:rsidRPr="00181429">
        <w:rPr>
          <w:rFonts w:ascii="Arial Narrow" w:hAnsi="Arial Narrow" w:cs="Arial"/>
          <w:i/>
          <w:sz w:val="18"/>
          <w:szCs w:val="18"/>
        </w:rPr>
        <w:t>:</w:t>
      </w:r>
      <w:r w:rsidRPr="00181429">
        <w:rPr>
          <w:rFonts w:ascii="Arial Narrow" w:hAnsi="Arial Narrow" w:cs="Arial"/>
          <w:i/>
          <w:sz w:val="18"/>
          <w:szCs w:val="18"/>
        </w:rPr>
        <w:tab/>
        <w:t xml:space="preserve"> </w:t>
      </w:r>
      <w:r>
        <w:rPr>
          <w:rFonts w:ascii="Arial Narrow" w:hAnsi="Arial Narrow" w:cs="Arial"/>
          <w:i/>
          <w:sz w:val="18"/>
          <w:szCs w:val="18"/>
        </w:rPr>
        <w:t>Francisco Javier Tamayo Tabares</w:t>
      </w:r>
    </w:p>
    <w:p w:rsidR="001B09AF" w:rsidRPr="00181429" w:rsidRDefault="001B09AF" w:rsidP="001B09AF">
      <w:pPr>
        <w:ind w:left="2160" w:hanging="2160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181429">
        <w:rPr>
          <w:rFonts w:ascii="Arial Narrow" w:hAnsi="Arial Narrow" w:cs="Arial"/>
          <w:b/>
          <w:i/>
          <w:sz w:val="18"/>
          <w:szCs w:val="18"/>
        </w:rPr>
        <w:t>Tema a Tratar:</w:t>
      </w:r>
      <w:r w:rsidRPr="00181429">
        <w:rPr>
          <w:rFonts w:ascii="Arial Narrow" w:hAnsi="Arial Narrow" w:cs="Arial"/>
          <w:i/>
          <w:sz w:val="18"/>
          <w:szCs w:val="18"/>
        </w:rPr>
        <w:t xml:space="preserve">  </w:t>
      </w:r>
      <w:r w:rsidRPr="00181429"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b/>
          <w:bCs/>
          <w:i/>
          <w:sz w:val="18"/>
          <w:szCs w:val="18"/>
        </w:rPr>
        <w:t xml:space="preserve">Aclaración </w:t>
      </w:r>
      <w:r w:rsidRPr="0073271D">
        <w:rPr>
          <w:rFonts w:ascii="Arial Narrow" w:hAnsi="Arial Narrow" w:cs="Arial"/>
          <w:b/>
          <w:bCs/>
          <w:i/>
          <w:sz w:val="18"/>
          <w:szCs w:val="18"/>
        </w:rPr>
        <w:t xml:space="preserve">de providencias: </w:t>
      </w:r>
      <w:r w:rsidRPr="0073271D">
        <w:rPr>
          <w:rFonts w:ascii="Arial Narrow" w:hAnsi="Arial Narrow" w:cs="Arial"/>
          <w:i/>
          <w:spacing w:val="-3"/>
          <w:sz w:val="18"/>
          <w:szCs w:val="18"/>
        </w:rPr>
        <w:t xml:space="preserve">De cara al artículo </w:t>
      </w:r>
      <w:r w:rsidR="00D408D1">
        <w:rPr>
          <w:rFonts w:ascii="Arial Narrow" w:hAnsi="Arial Narrow" w:cs="Arial"/>
          <w:i/>
          <w:spacing w:val="-3"/>
          <w:sz w:val="18"/>
          <w:szCs w:val="18"/>
        </w:rPr>
        <w:t xml:space="preserve">285 del </w:t>
      </w:r>
      <w:proofErr w:type="spellStart"/>
      <w:r w:rsidR="00D408D1">
        <w:rPr>
          <w:rFonts w:ascii="Arial Narrow" w:hAnsi="Arial Narrow" w:cs="Arial"/>
          <w:i/>
          <w:spacing w:val="-3"/>
          <w:sz w:val="18"/>
          <w:szCs w:val="18"/>
        </w:rPr>
        <w:t>C.G.P</w:t>
      </w:r>
      <w:proofErr w:type="spellEnd"/>
      <w:r w:rsidRPr="0073271D">
        <w:rPr>
          <w:rFonts w:ascii="Arial Narrow" w:hAnsi="Arial Narrow" w:cs="Arial"/>
          <w:i/>
          <w:spacing w:val="-3"/>
          <w:sz w:val="18"/>
          <w:szCs w:val="18"/>
        </w:rPr>
        <w:t>, mediante auto complementario</w:t>
      </w:r>
      <w:r>
        <w:rPr>
          <w:rFonts w:ascii="Arial Narrow" w:hAnsi="Arial Narrow" w:cs="Arial"/>
          <w:i/>
          <w:spacing w:val="-3"/>
          <w:sz w:val="18"/>
          <w:szCs w:val="18"/>
        </w:rPr>
        <w:t>,</w:t>
      </w:r>
      <w:r w:rsidRPr="0073271D">
        <w:rPr>
          <w:rFonts w:ascii="Arial Narrow" w:hAnsi="Arial Narrow" w:cs="Arial"/>
          <w:i/>
          <w:spacing w:val="-3"/>
          <w:sz w:val="18"/>
          <w:szCs w:val="18"/>
        </w:rPr>
        <w:t xml:space="preserve"> de oficio o a petición de parte</w:t>
      </w:r>
      <w:r>
        <w:rPr>
          <w:rFonts w:ascii="Arial Narrow" w:hAnsi="Arial Narrow" w:cs="Arial"/>
          <w:i/>
          <w:spacing w:val="-3"/>
          <w:sz w:val="18"/>
          <w:szCs w:val="18"/>
        </w:rPr>
        <w:t>,</w:t>
      </w:r>
      <w:r w:rsidRPr="0073271D">
        <w:rPr>
          <w:rFonts w:ascii="Arial Narrow" w:hAnsi="Arial Narrow" w:cs="Arial"/>
          <w:i/>
          <w:spacing w:val="-3"/>
          <w:sz w:val="18"/>
          <w:szCs w:val="18"/>
        </w:rPr>
        <w:t xml:space="preserve"> dentro de la ejecutoria de una sentencia, podrán aclararse conceptos o frases que ofrezcan verdadero motivo de duda, siempre que estén contenidos en la se</w:t>
      </w:r>
      <w:r>
        <w:rPr>
          <w:rFonts w:ascii="Arial Narrow" w:hAnsi="Arial Narrow" w:cs="Arial"/>
          <w:i/>
          <w:spacing w:val="-3"/>
          <w:sz w:val="18"/>
          <w:szCs w:val="18"/>
        </w:rPr>
        <w:t>ntencia o que influyan en ella.</w:t>
      </w:r>
    </w:p>
    <w:p w:rsidR="001B09AF" w:rsidRDefault="001B09AF" w:rsidP="00FF11EB">
      <w:pPr>
        <w:pStyle w:val="Sinespaciado"/>
      </w:pPr>
    </w:p>
    <w:p w:rsidR="001B09AF" w:rsidRPr="00621EF5" w:rsidRDefault="001B09AF" w:rsidP="001B09AF">
      <w:pPr>
        <w:spacing w:line="360" w:lineRule="auto"/>
        <w:ind w:left="1440" w:hanging="589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  <w:r w:rsidRPr="00621EF5">
        <w:rPr>
          <w:rFonts w:ascii="Arial Narrow" w:hAnsi="Arial Narrow" w:cs="Arial"/>
          <w:iCs/>
          <w:sz w:val="28"/>
          <w:szCs w:val="28"/>
        </w:rPr>
        <w:t>Magistrado Ponente:</w:t>
      </w:r>
      <w:r w:rsidRPr="00621EF5"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621EF5">
        <w:rPr>
          <w:rFonts w:ascii="Arial Narrow" w:hAnsi="Arial Narrow" w:cs="Arial"/>
          <w:b/>
          <w:bCs/>
          <w:sz w:val="28"/>
          <w:szCs w:val="28"/>
        </w:rPr>
        <w:t>FRANCISCO JAVIER TAMAYO TABARES</w:t>
      </w:r>
    </w:p>
    <w:p w:rsidR="001B09AF" w:rsidRPr="008B66D6" w:rsidRDefault="001B09AF" w:rsidP="008B66D6">
      <w:pPr>
        <w:pStyle w:val="Sinespaciado"/>
      </w:pPr>
      <w:r w:rsidRPr="00621EF5">
        <w:t xml:space="preserve">         </w:t>
      </w:r>
    </w:p>
    <w:p w:rsidR="001B09AF" w:rsidRPr="00621EF5" w:rsidRDefault="00036592" w:rsidP="001B09AF">
      <w:pPr>
        <w:spacing w:line="360" w:lineRule="auto"/>
        <w:ind w:left="708"/>
        <w:rPr>
          <w:rFonts w:ascii="Arial Narrow" w:hAnsi="Arial Narrow" w:cs="Arial"/>
          <w:iCs/>
          <w:sz w:val="28"/>
          <w:szCs w:val="28"/>
        </w:rPr>
      </w:pPr>
      <w:r w:rsidRPr="00621EF5">
        <w:rPr>
          <w:rFonts w:ascii="Arial Narrow" w:hAnsi="Arial Narrow" w:cs="Arial"/>
          <w:iCs/>
          <w:sz w:val="28"/>
          <w:szCs w:val="28"/>
        </w:rPr>
        <w:t xml:space="preserve">     </w:t>
      </w:r>
      <w:r w:rsidR="001B09AF" w:rsidRPr="00621EF5">
        <w:rPr>
          <w:rFonts w:ascii="Arial Narrow" w:hAnsi="Arial Narrow" w:cs="Arial"/>
          <w:iCs/>
          <w:sz w:val="28"/>
          <w:szCs w:val="28"/>
        </w:rPr>
        <w:t xml:space="preserve">Pereira, </w:t>
      </w:r>
      <w:r w:rsidR="006D6FF9" w:rsidRPr="00621EF5">
        <w:rPr>
          <w:rFonts w:ascii="Arial Narrow" w:hAnsi="Arial Narrow" w:cs="Arial"/>
          <w:iCs/>
          <w:sz w:val="28"/>
          <w:szCs w:val="28"/>
        </w:rPr>
        <w:t xml:space="preserve">veintiocho </w:t>
      </w:r>
      <w:r w:rsidRPr="00621EF5">
        <w:rPr>
          <w:rFonts w:ascii="Arial Narrow" w:hAnsi="Arial Narrow" w:cs="Arial"/>
          <w:iCs/>
          <w:sz w:val="28"/>
          <w:szCs w:val="28"/>
        </w:rPr>
        <w:t>(2</w:t>
      </w:r>
      <w:r w:rsidR="006D6FF9" w:rsidRPr="00621EF5">
        <w:rPr>
          <w:rFonts w:ascii="Arial Narrow" w:hAnsi="Arial Narrow" w:cs="Arial"/>
          <w:iCs/>
          <w:sz w:val="28"/>
          <w:szCs w:val="28"/>
        </w:rPr>
        <w:t>8</w:t>
      </w:r>
      <w:r w:rsidR="001B09AF" w:rsidRPr="00621EF5">
        <w:rPr>
          <w:rFonts w:ascii="Arial Narrow" w:hAnsi="Arial Narrow" w:cs="Arial"/>
          <w:iCs/>
          <w:sz w:val="28"/>
          <w:szCs w:val="28"/>
        </w:rPr>
        <w:t xml:space="preserve">) de </w:t>
      </w:r>
      <w:r w:rsidRPr="00621EF5">
        <w:rPr>
          <w:rFonts w:ascii="Arial Narrow" w:hAnsi="Arial Narrow" w:cs="Arial"/>
          <w:iCs/>
          <w:sz w:val="28"/>
          <w:szCs w:val="28"/>
        </w:rPr>
        <w:t>agosto</w:t>
      </w:r>
      <w:r w:rsidR="001B09AF" w:rsidRPr="00621EF5">
        <w:rPr>
          <w:rFonts w:ascii="Arial Narrow" w:hAnsi="Arial Narrow" w:cs="Arial"/>
          <w:iCs/>
          <w:sz w:val="28"/>
          <w:szCs w:val="28"/>
        </w:rPr>
        <w:t xml:space="preserve"> de dos mil </w:t>
      </w:r>
      <w:r w:rsidRPr="00621EF5">
        <w:rPr>
          <w:rFonts w:ascii="Arial Narrow" w:hAnsi="Arial Narrow" w:cs="Arial"/>
          <w:iCs/>
          <w:sz w:val="28"/>
          <w:szCs w:val="28"/>
        </w:rPr>
        <w:t>diecisiete</w:t>
      </w:r>
      <w:r w:rsidR="001B09AF" w:rsidRPr="00621EF5">
        <w:rPr>
          <w:rFonts w:ascii="Arial Narrow" w:hAnsi="Arial Narrow" w:cs="Arial"/>
          <w:iCs/>
          <w:sz w:val="28"/>
          <w:szCs w:val="28"/>
        </w:rPr>
        <w:t xml:space="preserve"> (201</w:t>
      </w:r>
      <w:r w:rsidRPr="00621EF5">
        <w:rPr>
          <w:rFonts w:ascii="Arial Narrow" w:hAnsi="Arial Narrow" w:cs="Arial"/>
          <w:iCs/>
          <w:sz w:val="28"/>
          <w:szCs w:val="28"/>
        </w:rPr>
        <w:t>7</w:t>
      </w:r>
      <w:r w:rsidR="001B09AF" w:rsidRPr="00621EF5">
        <w:rPr>
          <w:rFonts w:ascii="Arial Narrow" w:hAnsi="Arial Narrow" w:cs="Arial"/>
          <w:iCs/>
          <w:sz w:val="28"/>
          <w:szCs w:val="28"/>
        </w:rPr>
        <w:t>).</w:t>
      </w:r>
    </w:p>
    <w:p w:rsidR="0024558E" w:rsidRPr="008B66D6" w:rsidRDefault="0024558E" w:rsidP="008B66D6">
      <w:pPr>
        <w:pStyle w:val="Sinespaciado"/>
        <w:spacing w:line="360" w:lineRule="auto"/>
      </w:pPr>
    </w:p>
    <w:p w:rsidR="0024558E" w:rsidRPr="00621EF5" w:rsidRDefault="0024558E" w:rsidP="0024558E">
      <w:pPr>
        <w:spacing w:line="360" w:lineRule="auto"/>
        <w:ind w:left="2265" w:hanging="1556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621EF5">
        <w:rPr>
          <w:rFonts w:ascii="Arial Narrow" w:hAnsi="Arial Narrow" w:cs="Arial"/>
          <w:bCs/>
          <w:i/>
          <w:sz w:val="28"/>
          <w:szCs w:val="28"/>
        </w:rPr>
        <w:t>I.</w:t>
      </w:r>
      <w:r w:rsidRPr="00621EF5">
        <w:rPr>
          <w:rFonts w:ascii="Arial Narrow" w:hAnsi="Arial Narrow" w:cs="Arial"/>
          <w:b/>
          <w:bCs/>
          <w:i/>
          <w:sz w:val="28"/>
          <w:szCs w:val="28"/>
        </w:rPr>
        <w:t xml:space="preserve"> OBJETO DE DECISIÓN:</w:t>
      </w:r>
    </w:p>
    <w:p w:rsidR="001B09AF" w:rsidRPr="00841BBF" w:rsidRDefault="001B09AF" w:rsidP="00841BBF">
      <w:pPr>
        <w:pStyle w:val="Sinespaciado"/>
      </w:pPr>
    </w:p>
    <w:p w:rsidR="001B09AF" w:rsidRPr="00621EF5" w:rsidRDefault="001B09AF" w:rsidP="001B09AF">
      <w:pPr>
        <w:spacing w:line="360" w:lineRule="auto"/>
        <w:ind w:firstLine="851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>Procede la Sala de oficio, a ac</w:t>
      </w:r>
      <w:r w:rsidR="006D6FF9" w:rsidRPr="00621EF5">
        <w:rPr>
          <w:rFonts w:ascii="Arial Narrow" w:hAnsi="Arial Narrow" w:cs="Arial"/>
          <w:sz w:val="28"/>
          <w:szCs w:val="28"/>
        </w:rPr>
        <w:t xml:space="preserve">larar la providencia dictada el 24 de agosto </w:t>
      </w:r>
      <w:proofErr w:type="gramStart"/>
      <w:r w:rsidR="006D6FF9" w:rsidRPr="00621EF5">
        <w:rPr>
          <w:rFonts w:ascii="Arial Narrow" w:hAnsi="Arial Narrow" w:cs="Arial"/>
          <w:sz w:val="28"/>
          <w:szCs w:val="28"/>
        </w:rPr>
        <w:t>del</w:t>
      </w:r>
      <w:proofErr w:type="gramEnd"/>
      <w:r w:rsidR="006D6FF9" w:rsidRPr="00621EF5">
        <w:rPr>
          <w:rFonts w:ascii="Arial Narrow" w:hAnsi="Arial Narrow" w:cs="Arial"/>
          <w:sz w:val="28"/>
          <w:szCs w:val="28"/>
        </w:rPr>
        <w:t xml:space="preserve"> año en curso</w:t>
      </w:r>
      <w:r w:rsidRPr="00621EF5">
        <w:rPr>
          <w:rFonts w:ascii="Arial Narrow" w:hAnsi="Arial Narrow" w:cs="Arial"/>
          <w:sz w:val="28"/>
          <w:szCs w:val="28"/>
        </w:rPr>
        <w:t xml:space="preserve">, dentro del proceso adelantado por </w:t>
      </w:r>
      <w:r w:rsidR="00036592" w:rsidRPr="00621EF5">
        <w:rPr>
          <w:rFonts w:ascii="Arial Narrow" w:hAnsi="Arial Narrow" w:cs="Arial"/>
          <w:sz w:val="28"/>
          <w:szCs w:val="28"/>
        </w:rPr>
        <w:t xml:space="preserve">Jorge Antonio Suárez Aguirre contra la Empresa de Aseo de Pereira S.A. </w:t>
      </w:r>
      <w:proofErr w:type="spellStart"/>
      <w:r w:rsidR="00036592" w:rsidRPr="00621EF5">
        <w:rPr>
          <w:rFonts w:ascii="Arial Narrow" w:hAnsi="Arial Narrow" w:cs="Arial"/>
          <w:sz w:val="28"/>
          <w:szCs w:val="28"/>
        </w:rPr>
        <w:t>E.S.P</w:t>
      </w:r>
      <w:proofErr w:type="spellEnd"/>
      <w:r w:rsidR="00036592" w:rsidRPr="00621EF5">
        <w:rPr>
          <w:rFonts w:ascii="Arial Narrow" w:hAnsi="Arial Narrow" w:cs="Arial"/>
          <w:sz w:val="28"/>
          <w:szCs w:val="28"/>
        </w:rPr>
        <w:t xml:space="preserve">. y el Municipio de Pereira. </w:t>
      </w:r>
    </w:p>
    <w:p w:rsidR="001B09AF" w:rsidRPr="00841BBF" w:rsidRDefault="001B09AF" w:rsidP="00841BBF">
      <w:pPr>
        <w:pStyle w:val="Sinespaciado"/>
        <w:spacing w:line="276" w:lineRule="auto"/>
      </w:pPr>
    </w:p>
    <w:p w:rsidR="00FF11EB" w:rsidRPr="00621EF5" w:rsidRDefault="00FF11EB" w:rsidP="00FF11EB">
      <w:pPr>
        <w:spacing w:line="360" w:lineRule="auto"/>
        <w:ind w:left="2265" w:hanging="1556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621EF5">
        <w:rPr>
          <w:rFonts w:ascii="Arial Narrow" w:hAnsi="Arial Narrow" w:cs="Arial"/>
          <w:bCs/>
          <w:i/>
          <w:sz w:val="28"/>
          <w:szCs w:val="28"/>
        </w:rPr>
        <w:t>II.</w:t>
      </w:r>
      <w:r w:rsidRPr="00621EF5">
        <w:rPr>
          <w:rFonts w:ascii="Arial Narrow" w:hAnsi="Arial Narrow" w:cs="Arial"/>
          <w:b/>
          <w:bCs/>
          <w:i/>
          <w:sz w:val="28"/>
          <w:szCs w:val="28"/>
        </w:rPr>
        <w:t xml:space="preserve"> A</w:t>
      </w:r>
      <w:r w:rsidR="00590EB0" w:rsidRPr="00621EF5">
        <w:rPr>
          <w:rFonts w:ascii="Arial Narrow" w:hAnsi="Arial Narrow" w:cs="Arial"/>
          <w:b/>
          <w:bCs/>
          <w:i/>
          <w:sz w:val="28"/>
          <w:szCs w:val="28"/>
        </w:rPr>
        <w:t>UTO:</w:t>
      </w:r>
    </w:p>
    <w:p w:rsidR="00FF11EB" w:rsidRPr="00841BBF" w:rsidRDefault="00FF11EB" w:rsidP="00841BBF">
      <w:pPr>
        <w:pStyle w:val="Sinespaciado"/>
      </w:pPr>
    </w:p>
    <w:p w:rsidR="004E488A" w:rsidRPr="00621EF5" w:rsidRDefault="001B09AF" w:rsidP="001B09AF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Mediante sentencia </w:t>
      </w:r>
      <w:r w:rsidR="001A380A" w:rsidRPr="00621EF5">
        <w:rPr>
          <w:rFonts w:ascii="Arial Narrow" w:hAnsi="Arial Narrow" w:cs="Arial"/>
          <w:sz w:val="28"/>
          <w:szCs w:val="28"/>
        </w:rPr>
        <w:t xml:space="preserve">dictada </w:t>
      </w:r>
      <w:r w:rsidR="00590EB0" w:rsidRPr="00621EF5">
        <w:rPr>
          <w:rFonts w:ascii="Arial Narrow" w:hAnsi="Arial Narrow" w:cs="Arial"/>
          <w:sz w:val="28"/>
          <w:szCs w:val="28"/>
        </w:rPr>
        <w:t>el 24 de agosto del año en curso</w:t>
      </w:r>
      <w:r w:rsidR="001A380A" w:rsidRPr="00621EF5">
        <w:rPr>
          <w:rFonts w:ascii="Arial Narrow" w:hAnsi="Arial Narrow" w:cs="Arial"/>
          <w:sz w:val="28"/>
          <w:szCs w:val="28"/>
        </w:rPr>
        <w:t>,</w:t>
      </w:r>
      <w:r w:rsidRPr="00621EF5">
        <w:rPr>
          <w:rFonts w:ascii="Arial Narrow" w:hAnsi="Arial Narrow" w:cs="Arial"/>
          <w:sz w:val="28"/>
          <w:szCs w:val="28"/>
        </w:rPr>
        <w:t xml:space="preserve"> esta Colegiatura al desatar </w:t>
      </w:r>
      <w:r w:rsidR="00182633" w:rsidRPr="00621EF5">
        <w:rPr>
          <w:rFonts w:ascii="Arial Narrow" w:hAnsi="Arial Narrow" w:cs="Arial"/>
          <w:sz w:val="28"/>
          <w:szCs w:val="28"/>
        </w:rPr>
        <w:t xml:space="preserve">el grado jurisdiccional de consulta a favor del Municipio de Pereira y el recurso de apelación interpuesto </w:t>
      </w:r>
      <w:r w:rsidR="00036592" w:rsidRPr="00621EF5">
        <w:rPr>
          <w:rFonts w:ascii="Arial Narrow" w:hAnsi="Arial Narrow" w:cs="Arial"/>
          <w:sz w:val="28"/>
          <w:szCs w:val="28"/>
        </w:rPr>
        <w:t xml:space="preserve">por ambas partes </w:t>
      </w:r>
      <w:r w:rsidRPr="00621EF5">
        <w:rPr>
          <w:rFonts w:ascii="Arial Narrow" w:hAnsi="Arial Narrow" w:cs="Arial"/>
          <w:sz w:val="28"/>
          <w:szCs w:val="28"/>
        </w:rPr>
        <w:t xml:space="preserve">contra la sentencia proferida el </w:t>
      </w:r>
      <w:r w:rsidR="00036592" w:rsidRPr="00621EF5">
        <w:rPr>
          <w:rFonts w:ascii="Arial Narrow" w:hAnsi="Arial Narrow" w:cs="Arial"/>
          <w:sz w:val="28"/>
          <w:szCs w:val="28"/>
        </w:rPr>
        <w:t>1º de septiembre de 2016</w:t>
      </w:r>
      <w:r w:rsidRPr="00621EF5">
        <w:rPr>
          <w:rFonts w:ascii="Arial Narrow" w:hAnsi="Arial Narrow" w:cs="Arial"/>
          <w:sz w:val="28"/>
          <w:szCs w:val="28"/>
        </w:rPr>
        <w:t xml:space="preserve"> por el Juzgado </w:t>
      </w:r>
      <w:r w:rsidR="00036592" w:rsidRPr="00621EF5">
        <w:rPr>
          <w:rFonts w:ascii="Arial Narrow" w:hAnsi="Arial Narrow" w:cs="Arial"/>
          <w:sz w:val="28"/>
          <w:szCs w:val="28"/>
        </w:rPr>
        <w:t>Quinto</w:t>
      </w:r>
      <w:r w:rsidRPr="00621EF5">
        <w:rPr>
          <w:rFonts w:ascii="Arial Narrow" w:hAnsi="Arial Narrow" w:cs="Arial"/>
          <w:sz w:val="28"/>
          <w:szCs w:val="28"/>
        </w:rPr>
        <w:t xml:space="preserve"> Laboral del Circuito de Pereira, </w:t>
      </w:r>
      <w:r w:rsidR="004E488A" w:rsidRPr="00621EF5">
        <w:rPr>
          <w:rFonts w:ascii="Arial Narrow" w:hAnsi="Arial Narrow" w:cs="Arial"/>
          <w:sz w:val="28"/>
          <w:szCs w:val="28"/>
        </w:rPr>
        <w:t xml:space="preserve">estimó en la parte </w:t>
      </w:r>
      <w:r w:rsidR="00182633" w:rsidRPr="00621EF5">
        <w:rPr>
          <w:rFonts w:ascii="Arial Narrow" w:hAnsi="Arial Narrow" w:cs="Arial"/>
          <w:sz w:val="28"/>
          <w:szCs w:val="28"/>
        </w:rPr>
        <w:t>motiva</w:t>
      </w:r>
      <w:r w:rsidR="0075445C" w:rsidRPr="00621EF5">
        <w:rPr>
          <w:rFonts w:ascii="Arial Narrow" w:hAnsi="Arial Narrow" w:cs="Arial"/>
          <w:sz w:val="28"/>
          <w:szCs w:val="28"/>
        </w:rPr>
        <w:t xml:space="preserve">, </w:t>
      </w:r>
      <w:r w:rsidR="004E488A" w:rsidRPr="00621EF5">
        <w:rPr>
          <w:rFonts w:ascii="Arial Narrow" w:hAnsi="Arial Narrow" w:cs="Arial"/>
          <w:sz w:val="28"/>
          <w:szCs w:val="28"/>
        </w:rPr>
        <w:t xml:space="preserve">que el Municipio de Pereira no </w:t>
      </w:r>
      <w:r w:rsidR="0075445C" w:rsidRPr="00621EF5">
        <w:rPr>
          <w:rFonts w:ascii="Arial Narrow" w:hAnsi="Arial Narrow" w:cs="Arial"/>
          <w:sz w:val="28"/>
          <w:szCs w:val="28"/>
        </w:rPr>
        <w:t>está llamado</w:t>
      </w:r>
      <w:r w:rsidR="004E488A" w:rsidRPr="00621EF5">
        <w:rPr>
          <w:rFonts w:ascii="Arial Narrow" w:hAnsi="Arial Narrow" w:cs="Arial"/>
          <w:sz w:val="28"/>
          <w:szCs w:val="28"/>
        </w:rPr>
        <w:t xml:space="preserve"> a responder solidariament</w:t>
      </w:r>
      <w:r w:rsidR="0075445C" w:rsidRPr="00621EF5">
        <w:rPr>
          <w:rFonts w:ascii="Arial Narrow" w:hAnsi="Arial Narrow" w:cs="Arial"/>
          <w:sz w:val="28"/>
          <w:szCs w:val="28"/>
        </w:rPr>
        <w:t xml:space="preserve">e por las acreencias laborales </w:t>
      </w:r>
      <w:r w:rsidR="001A380A" w:rsidRPr="00621EF5">
        <w:rPr>
          <w:rFonts w:ascii="Arial Narrow" w:hAnsi="Arial Narrow" w:cs="Arial"/>
          <w:sz w:val="28"/>
          <w:szCs w:val="28"/>
        </w:rPr>
        <w:t>debidas</w:t>
      </w:r>
      <w:r w:rsidR="00C7411D" w:rsidRPr="00621EF5">
        <w:rPr>
          <w:rFonts w:ascii="Arial Narrow" w:hAnsi="Arial Narrow" w:cs="Arial"/>
          <w:sz w:val="28"/>
          <w:szCs w:val="28"/>
        </w:rPr>
        <w:t xml:space="preserve"> al trabajador </w:t>
      </w:r>
      <w:r w:rsidR="001A380A" w:rsidRPr="00621EF5">
        <w:rPr>
          <w:rFonts w:ascii="Arial Narrow" w:hAnsi="Arial Narrow" w:cs="Arial"/>
          <w:sz w:val="28"/>
          <w:szCs w:val="28"/>
        </w:rPr>
        <w:t xml:space="preserve">por la </w:t>
      </w:r>
      <w:r w:rsidR="004E488A" w:rsidRPr="00621EF5">
        <w:rPr>
          <w:rFonts w:ascii="Arial Narrow" w:hAnsi="Arial Narrow" w:cs="Arial"/>
          <w:sz w:val="28"/>
          <w:szCs w:val="28"/>
        </w:rPr>
        <w:t xml:space="preserve">Empresa de Aseo de Pereira S.  </w:t>
      </w:r>
      <w:proofErr w:type="spellStart"/>
      <w:r w:rsidR="004E488A" w:rsidRPr="00621EF5">
        <w:rPr>
          <w:rFonts w:ascii="Arial Narrow" w:hAnsi="Arial Narrow" w:cs="Arial"/>
          <w:sz w:val="28"/>
          <w:szCs w:val="28"/>
        </w:rPr>
        <w:t>E.S.P</w:t>
      </w:r>
      <w:proofErr w:type="spellEnd"/>
      <w:r w:rsidR="004E488A" w:rsidRPr="00621EF5">
        <w:rPr>
          <w:rFonts w:ascii="Arial Narrow" w:hAnsi="Arial Narrow" w:cs="Arial"/>
          <w:sz w:val="28"/>
          <w:szCs w:val="28"/>
        </w:rPr>
        <w:t xml:space="preserve">., razón por la </w:t>
      </w:r>
      <w:r w:rsidR="006D6FF9" w:rsidRPr="00621EF5">
        <w:rPr>
          <w:rFonts w:ascii="Arial Narrow" w:hAnsi="Arial Narrow" w:cs="Arial"/>
          <w:sz w:val="28"/>
          <w:szCs w:val="28"/>
        </w:rPr>
        <w:t xml:space="preserve">que revocó parcialmente la sentencia, y en su lugar, absolvió a dicho ente territorial de las </w:t>
      </w:r>
      <w:r w:rsidR="004E488A" w:rsidRPr="00621EF5">
        <w:rPr>
          <w:rFonts w:ascii="Arial Narrow" w:hAnsi="Arial Narrow" w:cs="Arial"/>
          <w:sz w:val="28"/>
          <w:szCs w:val="28"/>
        </w:rPr>
        <w:t xml:space="preserve">condenas en su </w:t>
      </w:r>
      <w:r w:rsidR="004E488A" w:rsidRPr="00621EF5">
        <w:rPr>
          <w:rFonts w:ascii="Arial Narrow" w:hAnsi="Arial Narrow" w:cs="Arial"/>
          <w:sz w:val="28"/>
          <w:szCs w:val="28"/>
        </w:rPr>
        <w:lastRenderedPageBreak/>
        <w:t xml:space="preserve">contra, </w:t>
      </w:r>
      <w:r w:rsidR="00C7411D" w:rsidRPr="00621EF5">
        <w:rPr>
          <w:rFonts w:ascii="Arial Narrow" w:hAnsi="Arial Narrow" w:cs="Arial"/>
          <w:sz w:val="28"/>
          <w:szCs w:val="28"/>
        </w:rPr>
        <w:t xml:space="preserve">incluidas </w:t>
      </w:r>
      <w:r w:rsidR="004E488A" w:rsidRPr="00621EF5">
        <w:rPr>
          <w:rFonts w:ascii="Arial Narrow" w:hAnsi="Arial Narrow" w:cs="Arial"/>
          <w:sz w:val="28"/>
          <w:szCs w:val="28"/>
        </w:rPr>
        <w:t>las costas de primera instancia</w:t>
      </w:r>
      <w:r w:rsidR="006D6FF9" w:rsidRPr="00621EF5">
        <w:rPr>
          <w:rFonts w:ascii="Arial Narrow" w:hAnsi="Arial Narrow" w:cs="Arial"/>
          <w:sz w:val="28"/>
          <w:szCs w:val="28"/>
        </w:rPr>
        <w:t xml:space="preserve">, para en cambio, imponerlas </w:t>
      </w:r>
      <w:r w:rsidR="004859EC" w:rsidRPr="00621EF5">
        <w:rPr>
          <w:rFonts w:ascii="Arial Narrow" w:hAnsi="Arial Narrow" w:cs="Arial"/>
          <w:sz w:val="28"/>
          <w:szCs w:val="28"/>
        </w:rPr>
        <w:t xml:space="preserve">a su favor y </w:t>
      </w:r>
      <w:r w:rsidR="006D6FF9" w:rsidRPr="00621EF5">
        <w:rPr>
          <w:rFonts w:ascii="Arial Narrow" w:hAnsi="Arial Narrow" w:cs="Arial"/>
          <w:sz w:val="28"/>
          <w:szCs w:val="28"/>
        </w:rPr>
        <w:t xml:space="preserve">a cargo del demandante. </w:t>
      </w:r>
    </w:p>
    <w:p w:rsidR="001B09AF" w:rsidRPr="00621EF5" w:rsidRDefault="001A380A" w:rsidP="00C7411D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No obstante, en la parte resolutiva de la decisión, la Sala </w:t>
      </w:r>
      <w:r w:rsidR="004859EC" w:rsidRPr="00621EF5">
        <w:rPr>
          <w:rFonts w:ascii="Arial Narrow" w:hAnsi="Arial Narrow" w:cs="Arial"/>
          <w:sz w:val="28"/>
          <w:szCs w:val="28"/>
        </w:rPr>
        <w:t xml:space="preserve">únicamente hizo </w:t>
      </w:r>
      <w:r w:rsidR="00C7411D" w:rsidRPr="00621EF5">
        <w:rPr>
          <w:rFonts w:ascii="Arial Narrow" w:hAnsi="Arial Narrow" w:cs="Arial"/>
          <w:sz w:val="28"/>
          <w:szCs w:val="28"/>
        </w:rPr>
        <w:t>alusión</w:t>
      </w:r>
      <w:r w:rsidR="004859EC" w:rsidRPr="00621EF5">
        <w:rPr>
          <w:rFonts w:ascii="Arial Narrow" w:hAnsi="Arial Narrow" w:cs="Arial"/>
          <w:sz w:val="28"/>
          <w:szCs w:val="28"/>
        </w:rPr>
        <w:t xml:space="preserve"> a la exoneración de la</w:t>
      </w:r>
      <w:r w:rsidR="00C7411D" w:rsidRPr="00621EF5">
        <w:rPr>
          <w:rFonts w:ascii="Arial Narrow" w:hAnsi="Arial Narrow" w:cs="Arial"/>
          <w:sz w:val="28"/>
          <w:szCs w:val="28"/>
        </w:rPr>
        <w:t xml:space="preserve">s costas de primer grado, omitiendo la imposición </w:t>
      </w:r>
      <w:r w:rsidR="00620864" w:rsidRPr="00621EF5">
        <w:rPr>
          <w:rFonts w:ascii="Arial Narrow" w:hAnsi="Arial Narrow" w:cs="Arial"/>
          <w:sz w:val="28"/>
          <w:szCs w:val="28"/>
        </w:rPr>
        <w:t xml:space="preserve">de las mismas </w:t>
      </w:r>
      <w:r w:rsidR="00C7411D" w:rsidRPr="00621EF5">
        <w:rPr>
          <w:rFonts w:ascii="Arial Narrow" w:hAnsi="Arial Narrow" w:cs="Arial"/>
          <w:sz w:val="28"/>
          <w:szCs w:val="28"/>
        </w:rPr>
        <w:t xml:space="preserve">a </w:t>
      </w:r>
      <w:r w:rsidR="00620864" w:rsidRPr="00621EF5">
        <w:rPr>
          <w:rFonts w:ascii="Arial Narrow" w:hAnsi="Arial Narrow" w:cs="Arial"/>
          <w:sz w:val="28"/>
          <w:szCs w:val="28"/>
        </w:rPr>
        <w:t xml:space="preserve">favor del Municipio de Pereira </w:t>
      </w:r>
      <w:r w:rsidR="00CF1C06" w:rsidRPr="00621EF5">
        <w:rPr>
          <w:rFonts w:ascii="Arial Narrow" w:hAnsi="Arial Narrow" w:cs="Arial"/>
          <w:sz w:val="28"/>
          <w:szCs w:val="28"/>
        </w:rPr>
        <w:t>y</w:t>
      </w:r>
      <w:r w:rsidR="004859EC" w:rsidRPr="00621EF5">
        <w:rPr>
          <w:rFonts w:ascii="Arial Narrow" w:hAnsi="Arial Narrow" w:cs="Arial"/>
          <w:sz w:val="28"/>
          <w:szCs w:val="28"/>
        </w:rPr>
        <w:t xml:space="preserve"> </w:t>
      </w:r>
      <w:r w:rsidR="0024558E" w:rsidRPr="00621EF5">
        <w:rPr>
          <w:rFonts w:ascii="Arial Narrow" w:hAnsi="Arial Narrow" w:cs="Arial"/>
          <w:sz w:val="28"/>
          <w:szCs w:val="28"/>
        </w:rPr>
        <w:t xml:space="preserve">a cargo del demandante, como </w:t>
      </w:r>
      <w:r w:rsidR="004E6E45" w:rsidRPr="00621EF5">
        <w:rPr>
          <w:rFonts w:ascii="Arial Narrow" w:hAnsi="Arial Narrow" w:cs="Arial"/>
          <w:sz w:val="28"/>
          <w:szCs w:val="28"/>
        </w:rPr>
        <w:t xml:space="preserve">lo adujo </w:t>
      </w:r>
      <w:r w:rsidR="0024558E" w:rsidRPr="00621EF5">
        <w:rPr>
          <w:rFonts w:ascii="Arial Narrow" w:hAnsi="Arial Narrow" w:cs="Arial"/>
          <w:sz w:val="28"/>
          <w:szCs w:val="28"/>
        </w:rPr>
        <w:t>en la parte motiva</w:t>
      </w:r>
      <w:r w:rsidR="005C1DE9">
        <w:rPr>
          <w:rFonts w:ascii="Arial Narrow" w:hAnsi="Arial Narrow" w:cs="Arial"/>
          <w:sz w:val="28"/>
          <w:szCs w:val="28"/>
        </w:rPr>
        <w:t xml:space="preserve"> del fallo</w:t>
      </w:r>
      <w:r w:rsidR="0024558E" w:rsidRPr="00621EF5">
        <w:rPr>
          <w:rFonts w:ascii="Arial Narrow" w:hAnsi="Arial Narrow" w:cs="Arial"/>
          <w:sz w:val="28"/>
          <w:szCs w:val="28"/>
        </w:rPr>
        <w:t>.</w:t>
      </w:r>
    </w:p>
    <w:p w:rsidR="001B09AF" w:rsidRPr="008B66D6" w:rsidRDefault="001B09AF" w:rsidP="008B66D6">
      <w:pPr>
        <w:pStyle w:val="Sinespaciado"/>
      </w:pPr>
    </w:p>
    <w:p w:rsidR="00590EB0" w:rsidRPr="00621EF5" w:rsidRDefault="004E6E45" w:rsidP="00590EB0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>Prevé e</w:t>
      </w:r>
      <w:r w:rsidR="00590EB0" w:rsidRPr="00621EF5">
        <w:rPr>
          <w:rFonts w:ascii="Arial Narrow" w:hAnsi="Arial Narrow" w:cs="Arial"/>
          <w:sz w:val="28"/>
          <w:szCs w:val="28"/>
        </w:rPr>
        <w:t>l artículo 285 del Código General del Proceso, aplicable al procedimiento laboral por remisión que hace el artículo 145 del Código Procesal Laboral, que la sentencia podrá ser aclarada de oficio o a solicitud de parte, dentro del término de ejecutoria, cuando contengan conceptos o frases que ofrezcan verdadero motivo de duda, siempre que estén contenidas en la parte resolutiva de la sentencia o influyan en ella.</w:t>
      </w:r>
    </w:p>
    <w:p w:rsidR="00590EB0" w:rsidRPr="00621EF5" w:rsidRDefault="00590EB0" w:rsidP="00590EB0">
      <w:pPr>
        <w:pStyle w:val="Sinespaciado"/>
        <w:rPr>
          <w:sz w:val="28"/>
          <w:szCs w:val="28"/>
        </w:rPr>
      </w:pPr>
    </w:p>
    <w:p w:rsidR="008B66D6" w:rsidRPr="005F0140" w:rsidRDefault="00590EB0" w:rsidP="008B66D6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bCs/>
          <w:sz w:val="28"/>
          <w:szCs w:val="28"/>
        </w:rPr>
        <w:t xml:space="preserve">Por tal motivo, se procederá a aclarar </w:t>
      </w:r>
      <w:r w:rsidR="00686006" w:rsidRPr="00621EF5">
        <w:rPr>
          <w:rFonts w:ascii="Arial Narrow" w:hAnsi="Arial Narrow" w:cs="Arial"/>
          <w:bCs/>
          <w:sz w:val="28"/>
          <w:szCs w:val="28"/>
        </w:rPr>
        <w:t xml:space="preserve">el ordinal 7º de </w:t>
      </w:r>
      <w:r w:rsidRPr="00621EF5">
        <w:rPr>
          <w:rFonts w:ascii="Arial Narrow" w:hAnsi="Arial Narrow" w:cs="Arial"/>
          <w:bCs/>
          <w:sz w:val="28"/>
          <w:szCs w:val="28"/>
        </w:rPr>
        <w:t>la providencia dictada en esta instancia, e</w:t>
      </w:r>
      <w:r w:rsidR="008B66D6">
        <w:rPr>
          <w:rFonts w:ascii="Arial Narrow" w:hAnsi="Arial Narrow" w:cs="Arial"/>
          <w:bCs/>
          <w:sz w:val="28"/>
          <w:szCs w:val="28"/>
        </w:rPr>
        <w:t>n el sentido de condenar, además, en costas de primer grado, al demandante en favor del Municipio de Pereira.</w:t>
      </w:r>
    </w:p>
    <w:p w:rsidR="00621EF5" w:rsidRPr="00621EF5" w:rsidRDefault="00621EF5" w:rsidP="008B66D6">
      <w:pPr>
        <w:pStyle w:val="Sinespaciado"/>
      </w:pPr>
    </w:p>
    <w:p w:rsidR="001B09AF" w:rsidRPr="00621EF5" w:rsidRDefault="001B09AF" w:rsidP="001B09AF">
      <w:pPr>
        <w:spacing w:line="360" w:lineRule="auto"/>
        <w:ind w:firstLine="840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En mérito de lo expuesto, la </w:t>
      </w:r>
      <w:r w:rsidRPr="00621EF5">
        <w:rPr>
          <w:rFonts w:ascii="Arial Narrow" w:hAnsi="Arial Narrow" w:cs="Arial"/>
          <w:b/>
          <w:i/>
          <w:sz w:val="28"/>
          <w:szCs w:val="28"/>
        </w:rPr>
        <w:t>Sala Laboral</w:t>
      </w:r>
      <w:r w:rsidR="00841BBF">
        <w:rPr>
          <w:rFonts w:ascii="Arial Narrow" w:hAnsi="Arial Narrow" w:cs="Arial"/>
          <w:b/>
          <w:i/>
          <w:sz w:val="28"/>
          <w:szCs w:val="28"/>
        </w:rPr>
        <w:t xml:space="preserve"> No. 3</w:t>
      </w:r>
      <w:r w:rsidRPr="00621EF5">
        <w:rPr>
          <w:rFonts w:ascii="Arial Narrow" w:hAnsi="Arial Narrow" w:cs="Arial"/>
          <w:b/>
          <w:i/>
          <w:sz w:val="28"/>
          <w:szCs w:val="28"/>
        </w:rPr>
        <w:t xml:space="preserve"> del Tribunal Superior de Distrito Judicial de Pereira – Risaralda</w:t>
      </w:r>
    </w:p>
    <w:p w:rsidR="001B09AF" w:rsidRPr="00621EF5" w:rsidRDefault="001B09AF" w:rsidP="00841BBF">
      <w:pPr>
        <w:pStyle w:val="Sinespaciado"/>
        <w:spacing w:line="360" w:lineRule="auto"/>
      </w:pPr>
    </w:p>
    <w:p w:rsidR="001B09AF" w:rsidRPr="00621EF5" w:rsidRDefault="00841BBF" w:rsidP="00841BBF">
      <w:pPr>
        <w:spacing w:line="360" w:lineRule="auto"/>
        <w:ind w:firstLine="1404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</w:t>
      </w:r>
      <w:r w:rsidR="001B09AF" w:rsidRPr="00621EF5">
        <w:rPr>
          <w:rFonts w:ascii="Arial Narrow" w:hAnsi="Arial Narrow" w:cs="Arial"/>
          <w:b/>
          <w:sz w:val="28"/>
          <w:szCs w:val="28"/>
        </w:rPr>
        <w:t>RESUELVE</w:t>
      </w:r>
    </w:p>
    <w:p w:rsidR="001B09AF" w:rsidRPr="00621EF5" w:rsidRDefault="001B09AF" w:rsidP="008B66D6">
      <w:pPr>
        <w:pStyle w:val="Sinespaciado"/>
      </w:pPr>
    </w:p>
    <w:p w:rsidR="008B66D6" w:rsidRPr="005F0140" w:rsidRDefault="008B66D6" w:rsidP="008B66D6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5B531E">
        <w:rPr>
          <w:rFonts w:ascii="Arial Narrow" w:hAnsi="Arial Narrow" w:cs="Arial"/>
          <w:b/>
          <w:sz w:val="28"/>
          <w:szCs w:val="28"/>
        </w:rPr>
        <w:t xml:space="preserve">ACLARAR </w:t>
      </w:r>
      <w:r w:rsidRPr="008B66D6">
        <w:rPr>
          <w:rFonts w:ascii="Arial Narrow" w:hAnsi="Arial Narrow" w:cs="Arial"/>
          <w:sz w:val="28"/>
          <w:szCs w:val="28"/>
        </w:rPr>
        <w:t>el ordinal 7º de la sentencia</w:t>
      </w:r>
      <w:r w:rsidRPr="005B531E">
        <w:rPr>
          <w:rFonts w:ascii="Arial Narrow" w:hAnsi="Arial Narrow" w:cs="Arial"/>
          <w:sz w:val="28"/>
          <w:szCs w:val="28"/>
        </w:rPr>
        <w:t xml:space="preserve"> proferida </w:t>
      </w:r>
      <w:r>
        <w:rPr>
          <w:rFonts w:ascii="Arial Narrow" w:hAnsi="Arial Narrow" w:cs="Arial"/>
          <w:sz w:val="28"/>
          <w:szCs w:val="28"/>
        </w:rPr>
        <w:t>el 24 de agosto de 2017, p</w:t>
      </w:r>
      <w:r w:rsidRPr="005B531E">
        <w:rPr>
          <w:rFonts w:ascii="Arial Narrow" w:hAnsi="Arial Narrow" w:cs="Arial"/>
          <w:sz w:val="28"/>
          <w:szCs w:val="28"/>
        </w:rPr>
        <w:t xml:space="preserve">or </w:t>
      </w:r>
      <w:r>
        <w:rPr>
          <w:rFonts w:ascii="Arial Narrow" w:hAnsi="Arial Narrow" w:cs="Arial"/>
          <w:sz w:val="28"/>
          <w:szCs w:val="28"/>
        </w:rPr>
        <w:t>esta</w:t>
      </w:r>
      <w:r w:rsidRPr="005B531E">
        <w:rPr>
          <w:rFonts w:ascii="Arial Narrow" w:hAnsi="Arial Narrow" w:cs="Arial"/>
          <w:sz w:val="28"/>
          <w:szCs w:val="28"/>
        </w:rPr>
        <w:t xml:space="preserve"> Sala de </w:t>
      </w:r>
      <w:r>
        <w:rPr>
          <w:rFonts w:ascii="Arial Narrow" w:hAnsi="Arial Narrow" w:cs="Arial"/>
          <w:sz w:val="28"/>
          <w:szCs w:val="28"/>
        </w:rPr>
        <w:t xml:space="preserve">Decisión, dentro del proceso de la referencia, </w:t>
      </w:r>
      <w:r w:rsidRPr="005B531E">
        <w:rPr>
          <w:rFonts w:ascii="Arial Narrow" w:hAnsi="Arial Narrow" w:cs="Arial"/>
          <w:sz w:val="28"/>
          <w:szCs w:val="28"/>
        </w:rPr>
        <w:t xml:space="preserve">en el sentido </w:t>
      </w:r>
      <w:r>
        <w:rPr>
          <w:rFonts w:ascii="Arial Narrow" w:hAnsi="Arial Narrow" w:cs="Arial"/>
          <w:bCs/>
          <w:sz w:val="28"/>
          <w:szCs w:val="28"/>
        </w:rPr>
        <w:t>de condenar, además, en costas de primer grado, al demandante en favor del Municipio de Pereira.</w:t>
      </w:r>
    </w:p>
    <w:p w:rsidR="008B66D6" w:rsidRDefault="008B66D6" w:rsidP="008B66D6">
      <w:pPr>
        <w:pStyle w:val="Sinespaciado"/>
      </w:pPr>
    </w:p>
    <w:p w:rsidR="001B09AF" w:rsidRPr="00621EF5" w:rsidRDefault="001B09AF" w:rsidP="001B09AF">
      <w:pPr>
        <w:spacing w:line="360" w:lineRule="auto"/>
        <w:ind w:left="708"/>
        <w:rPr>
          <w:rFonts w:ascii="Arial Narrow" w:hAnsi="Arial Narrow" w:cs="Arial"/>
          <w:bCs/>
          <w:sz w:val="28"/>
          <w:szCs w:val="28"/>
        </w:rPr>
      </w:pPr>
      <w:r w:rsidRPr="00621EF5">
        <w:rPr>
          <w:rFonts w:ascii="Arial Narrow" w:hAnsi="Arial Narrow" w:cs="Arial"/>
          <w:bCs/>
          <w:sz w:val="28"/>
          <w:szCs w:val="28"/>
        </w:rPr>
        <w:t xml:space="preserve">Decisión notificada en estrados. </w:t>
      </w:r>
    </w:p>
    <w:p w:rsidR="001B09AF" w:rsidRDefault="001B09AF" w:rsidP="001B09AF">
      <w:pPr>
        <w:spacing w:line="360" w:lineRule="auto"/>
        <w:ind w:left="708"/>
        <w:rPr>
          <w:rFonts w:ascii="Arial Narrow" w:hAnsi="Arial Narrow" w:cs="Arial"/>
          <w:bCs/>
          <w:sz w:val="28"/>
          <w:szCs w:val="28"/>
        </w:rPr>
      </w:pPr>
    </w:p>
    <w:p w:rsidR="008B66D6" w:rsidRPr="00621EF5" w:rsidRDefault="008B66D6" w:rsidP="008B66D6">
      <w:pPr>
        <w:pStyle w:val="Sinespaciado"/>
      </w:pPr>
    </w:p>
    <w:p w:rsidR="001B09AF" w:rsidRPr="00621EF5" w:rsidRDefault="001B09AF" w:rsidP="001B09AF">
      <w:pPr>
        <w:jc w:val="center"/>
        <w:rPr>
          <w:rFonts w:ascii="Arial Narrow" w:hAnsi="Arial Narrow" w:cs="Arial"/>
          <w:b/>
          <w:sz w:val="28"/>
          <w:szCs w:val="28"/>
        </w:rPr>
      </w:pPr>
      <w:r w:rsidRPr="00621EF5">
        <w:rPr>
          <w:rFonts w:ascii="Arial Narrow" w:hAnsi="Arial Narrow" w:cs="Arial"/>
          <w:b/>
          <w:sz w:val="28"/>
          <w:szCs w:val="28"/>
        </w:rPr>
        <w:t>FRANCISCO JAVIER TAMAYO TABARES</w:t>
      </w:r>
    </w:p>
    <w:p w:rsidR="001B09AF" w:rsidRPr="00621EF5" w:rsidRDefault="001B09AF" w:rsidP="001B09AF">
      <w:pPr>
        <w:jc w:val="center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>Magistrado</w:t>
      </w:r>
    </w:p>
    <w:p w:rsidR="001B09AF" w:rsidRPr="00621EF5" w:rsidRDefault="001B09AF" w:rsidP="001B09AF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1B09AF" w:rsidRPr="00621EF5" w:rsidRDefault="001B09AF" w:rsidP="001B09AF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1B09AF" w:rsidRPr="00621EF5" w:rsidRDefault="001B09AF" w:rsidP="001B09AF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1B09AF" w:rsidRPr="00621EF5" w:rsidRDefault="001B09AF" w:rsidP="001B09AF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1B09AF" w:rsidRPr="00621EF5" w:rsidRDefault="001B09AF" w:rsidP="001B09AF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</w:p>
    <w:p w:rsidR="001B09AF" w:rsidRPr="00621EF5" w:rsidRDefault="001B09AF" w:rsidP="001B09AF">
      <w:pPr>
        <w:tabs>
          <w:tab w:val="left" w:pos="4047"/>
        </w:tabs>
        <w:jc w:val="center"/>
        <w:rPr>
          <w:rFonts w:ascii="Arial Narrow" w:hAnsi="Arial Narrow" w:cs="Arial"/>
          <w:sz w:val="28"/>
          <w:szCs w:val="28"/>
        </w:rPr>
      </w:pPr>
      <w:r w:rsidRPr="00621EF5">
        <w:rPr>
          <w:rFonts w:ascii="Arial Narrow" w:hAnsi="Arial Narrow" w:cs="Arial"/>
          <w:b/>
          <w:sz w:val="28"/>
          <w:szCs w:val="28"/>
        </w:rPr>
        <w:t xml:space="preserve">ANA LUCIA CAICEDO CALDERÓN         </w:t>
      </w:r>
      <w:r w:rsidR="00841BBF">
        <w:rPr>
          <w:rFonts w:ascii="Arial Narrow" w:hAnsi="Arial Narrow" w:cs="Arial"/>
          <w:b/>
          <w:sz w:val="28"/>
          <w:szCs w:val="28"/>
        </w:rPr>
        <w:t>OLGA LUCÍA HOYOS SEPÚLVEDA</w:t>
      </w:r>
    </w:p>
    <w:p w:rsidR="00C35CA1" w:rsidRPr="00621EF5" w:rsidRDefault="001B09AF" w:rsidP="00841BBF">
      <w:pPr>
        <w:tabs>
          <w:tab w:val="left" w:pos="4047"/>
        </w:tabs>
        <w:jc w:val="both"/>
        <w:rPr>
          <w:sz w:val="28"/>
          <w:szCs w:val="28"/>
        </w:rPr>
      </w:pPr>
      <w:r w:rsidRPr="00621EF5">
        <w:rPr>
          <w:rFonts w:ascii="Arial Narrow" w:hAnsi="Arial Narrow" w:cs="Arial"/>
          <w:sz w:val="28"/>
          <w:szCs w:val="28"/>
        </w:rPr>
        <w:t xml:space="preserve">                       Magistrada                                                  </w:t>
      </w:r>
      <w:proofErr w:type="spellStart"/>
      <w:r w:rsidR="00841BBF">
        <w:rPr>
          <w:rFonts w:ascii="Arial Narrow" w:hAnsi="Arial Narrow" w:cs="Arial"/>
          <w:sz w:val="28"/>
          <w:szCs w:val="28"/>
        </w:rPr>
        <w:t>Magistrada</w:t>
      </w:r>
      <w:proofErr w:type="spellEnd"/>
    </w:p>
    <w:sectPr w:rsidR="00C35CA1" w:rsidRPr="00621EF5" w:rsidSect="00841BBF">
      <w:headerReference w:type="default" r:id="rId7"/>
      <w:footerReference w:type="even" r:id="rId8"/>
      <w:footerReference w:type="default" r:id="rId9"/>
      <w:pgSz w:w="12242" w:h="18722" w:code="14"/>
      <w:pgMar w:top="1701" w:right="1701" w:bottom="17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F9" w:rsidRDefault="00AA06F9" w:rsidP="001B09AF">
      <w:r>
        <w:separator/>
      </w:r>
    </w:p>
  </w:endnote>
  <w:endnote w:type="continuationSeparator" w:id="0">
    <w:p w:rsidR="00AA06F9" w:rsidRDefault="00AA06F9" w:rsidP="001B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6C" w:rsidRDefault="002F1D8C" w:rsidP="0084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56C" w:rsidRDefault="00AA06F9" w:rsidP="0084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6C" w:rsidRPr="007569C6" w:rsidRDefault="002F1D8C">
    <w:pPr>
      <w:pStyle w:val="Piedepgina"/>
      <w:jc w:val="right"/>
      <w:rPr>
        <w:rFonts w:ascii="Arial" w:hAnsi="Arial" w:cs="Arial"/>
      </w:rPr>
    </w:pPr>
    <w:r w:rsidRPr="007569C6">
      <w:rPr>
        <w:rFonts w:ascii="Arial" w:hAnsi="Arial" w:cs="Arial"/>
      </w:rPr>
      <w:fldChar w:fldCharType="begin"/>
    </w:r>
    <w:r w:rsidRPr="007569C6">
      <w:rPr>
        <w:rFonts w:ascii="Arial" w:hAnsi="Arial" w:cs="Arial"/>
      </w:rPr>
      <w:instrText xml:space="preserve"> PAGE   \* MERGEFORMAT </w:instrText>
    </w:r>
    <w:r w:rsidRPr="007569C6">
      <w:rPr>
        <w:rFonts w:ascii="Arial" w:hAnsi="Arial" w:cs="Arial"/>
      </w:rPr>
      <w:fldChar w:fldCharType="separate"/>
    </w:r>
    <w:r w:rsidR="005A5E21">
      <w:rPr>
        <w:rFonts w:ascii="Arial" w:hAnsi="Arial" w:cs="Arial"/>
        <w:noProof/>
      </w:rPr>
      <w:t>3</w:t>
    </w:r>
    <w:r w:rsidRPr="007569C6">
      <w:rPr>
        <w:rFonts w:ascii="Arial" w:hAnsi="Arial" w:cs="Arial"/>
      </w:rPr>
      <w:fldChar w:fldCharType="end"/>
    </w:r>
  </w:p>
  <w:p w:rsidR="00CB056C" w:rsidRDefault="00AA06F9" w:rsidP="008471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F9" w:rsidRDefault="00AA06F9" w:rsidP="001B09AF">
      <w:r>
        <w:separator/>
      </w:r>
    </w:p>
  </w:footnote>
  <w:footnote w:type="continuationSeparator" w:id="0">
    <w:p w:rsidR="00AA06F9" w:rsidRDefault="00AA06F9" w:rsidP="001B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6C" w:rsidRPr="001B09AF" w:rsidRDefault="002F1D8C" w:rsidP="006C6E10">
    <w:pPr>
      <w:jc w:val="both"/>
      <w:rPr>
        <w:rFonts w:ascii="Arial Narrow" w:hAnsi="Arial Narrow" w:cs="Arial"/>
        <w:bCs/>
      </w:rPr>
    </w:pPr>
    <w:r w:rsidRPr="001B09AF">
      <w:rPr>
        <w:rFonts w:ascii="Arial Narrow" w:hAnsi="Arial Narrow" w:cs="Arial"/>
        <w:bCs/>
      </w:rPr>
      <w:t>Radicación No: 66001-31-05-00</w:t>
    </w:r>
    <w:r w:rsidR="001B09AF">
      <w:rPr>
        <w:rFonts w:ascii="Arial Narrow" w:hAnsi="Arial Narrow" w:cs="Arial"/>
        <w:bCs/>
      </w:rPr>
      <w:t>5-2015-00450-01</w:t>
    </w:r>
  </w:p>
  <w:p w:rsidR="00CB056C" w:rsidRPr="001B09AF" w:rsidRDefault="001B09AF" w:rsidP="006C6E10">
    <w:pPr>
      <w:jc w:val="both"/>
      <w:rPr>
        <w:rFonts w:ascii="Arial Narrow" w:hAnsi="Arial Narrow" w:cs="Arial"/>
        <w:bCs/>
        <w:iCs/>
      </w:rPr>
    </w:pPr>
    <w:r>
      <w:rPr>
        <w:rFonts w:ascii="Arial Narrow" w:hAnsi="Arial Narrow" w:cs="Arial"/>
        <w:bCs/>
      </w:rPr>
      <w:t xml:space="preserve">Jorge Antonio Suarez Aguirre </w:t>
    </w:r>
    <w:r w:rsidR="002F1D8C" w:rsidRPr="001B09AF">
      <w:rPr>
        <w:rFonts w:ascii="Arial Narrow" w:hAnsi="Arial Narrow" w:cs="Arial"/>
        <w:bCs/>
      </w:rPr>
      <w:t xml:space="preserve">vs </w:t>
    </w:r>
    <w:r>
      <w:rPr>
        <w:rFonts w:ascii="Arial Narrow" w:hAnsi="Arial Narrow" w:cs="Arial"/>
        <w:bCs/>
      </w:rPr>
      <w:t xml:space="preserve">Empresa de Aseo de Pereira S.A. </w:t>
    </w:r>
    <w:proofErr w:type="spellStart"/>
    <w:r>
      <w:rPr>
        <w:rFonts w:ascii="Arial Narrow" w:hAnsi="Arial Narrow" w:cs="Arial"/>
        <w:bCs/>
      </w:rPr>
      <w:t>E.S.P</w:t>
    </w:r>
    <w:proofErr w:type="spellEnd"/>
    <w:r>
      <w:rPr>
        <w:rFonts w:ascii="Arial Narrow" w:hAnsi="Arial Narrow" w:cs="Arial"/>
        <w:bCs/>
      </w:rPr>
      <w:t>. y otro</w:t>
    </w:r>
  </w:p>
  <w:p w:rsidR="00CB056C" w:rsidRDefault="00AA0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AF"/>
    <w:rsid w:val="00036592"/>
    <w:rsid w:val="00182633"/>
    <w:rsid w:val="001A380A"/>
    <w:rsid w:val="001B09AF"/>
    <w:rsid w:val="0024558E"/>
    <w:rsid w:val="002D1037"/>
    <w:rsid w:val="002F1D8C"/>
    <w:rsid w:val="004859EC"/>
    <w:rsid w:val="004E488A"/>
    <w:rsid w:val="004E6E45"/>
    <w:rsid w:val="00590EB0"/>
    <w:rsid w:val="005A5E21"/>
    <w:rsid w:val="005C1DE9"/>
    <w:rsid w:val="00620864"/>
    <w:rsid w:val="00621EF5"/>
    <w:rsid w:val="00686006"/>
    <w:rsid w:val="006D6FF9"/>
    <w:rsid w:val="0075445C"/>
    <w:rsid w:val="00841BBF"/>
    <w:rsid w:val="008B66D6"/>
    <w:rsid w:val="00AA06F9"/>
    <w:rsid w:val="00BE7032"/>
    <w:rsid w:val="00C35CA1"/>
    <w:rsid w:val="00C7411D"/>
    <w:rsid w:val="00CF1C06"/>
    <w:rsid w:val="00D408D1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D20337-3B61-4ACB-9A90-4776DC8A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B0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9A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1B09AF"/>
  </w:style>
  <w:style w:type="paragraph" w:styleId="Encabezado">
    <w:name w:val="header"/>
    <w:basedOn w:val="Normal"/>
    <w:link w:val="EncabezadoCar"/>
    <w:uiPriority w:val="99"/>
    <w:unhideWhenUsed/>
    <w:rsid w:val="001B0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9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B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5A5E2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Henry Lora Rodriguez</cp:lastModifiedBy>
  <cp:revision>4</cp:revision>
  <dcterms:created xsi:type="dcterms:W3CDTF">2017-08-28T11:57:00Z</dcterms:created>
  <dcterms:modified xsi:type="dcterms:W3CDTF">2017-10-09T15:03:00Z</dcterms:modified>
</cp:coreProperties>
</file>