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6D" w:rsidRPr="00A817A6" w:rsidRDefault="00D8406D" w:rsidP="00D8406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eastAsia="fr-FR"/>
        </w:rPr>
        <w:t>ificado en la Secretaría de la respectiva</w:t>
      </w:r>
      <w:r w:rsidRPr="00A817A6">
        <w:rPr>
          <w:rFonts w:asciiTheme="minorHAnsi" w:hAnsiTheme="minorHAnsi" w:cstheme="minorHAnsi"/>
          <w:color w:val="FF0000"/>
          <w:sz w:val="16"/>
          <w:szCs w:val="16"/>
          <w:lang w:eastAsia="fr-FR"/>
        </w:rPr>
        <w:t xml:space="preserve"> Sala.</w:t>
      </w:r>
      <w:r w:rsidRPr="00A817A6">
        <w:rPr>
          <w:rFonts w:asciiTheme="minorHAnsi" w:hAnsiTheme="minorHAnsi" w:cstheme="minorHAnsi"/>
          <w:color w:val="222222"/>
          <w:sz w:val="16"/>
          <w:szCs w:val="16"/>
          <w:lang w:eastAsia="fr-FR"/>
        </w:rPr>
        <w:t> </w:t>
      </w:r>
    </w:p>
    <w:p w:rsidR="00D8406D" w:rsidRPr="009275F8" w:rsidRDefault="00D8406D" w:rsidP="00D8406D">
      <w:pPr>
        <w:pStyle w:val="Sinespaciado"/>
        <w:rPr>
          <w:rFonts w:asciiTheme="minorHAnsi" w:hAnsiTheme="minorHAnsi"/>
          <w:sz w:val="18"/>
          <w:szCs w:val="18"/>
        </w:rPr>
      </w:pPr>
    </w:p>
    <w:p w:rsidR="005B1E37" w:rsidRPr="00DF219D" w:rsidRDefault="005B1E37" w:rsidP="005B1E37">
      <w:pPr>
        <w:pStyle w:val="Ttulo3"/>
        <w:jc w:val="center"/>
        <w:rPr>
          <w:rFonts w:ascii="Arial Narrow" w:hAnsi="Arial Narrow" w:cs="Arial"/>
          <w:sz w:val="28"/>
          <w:szCs w:val="28"/>
        </w:rPr>
      </w:pPr>
      <w:bookmarkStart w:id="0" w:name="_GoBack"/>
      <w:bookmarkEnd w:id="0"/>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EC7866">
        <w:rPr>
          <w:rFonts w:ascii="Arial Narrow" w:hAnsi="Arial Narrow" w:cs="Arial"/>
          <w:b/>
          <w:sz w:val="28"/>
          <w:szCs w:val="28"/>
        </w:rPr>
        <w:t xml:space="preserve">TERCERA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EC7866">
        <w:rPr>
          <w:rFonts w:ascii="Arial Narrow" w:hAnsi="Arial Narrow" w:cs="Arial"/>
          <w:b w:val="0"/>
          <w:bCs w:val="0"/>
          <w:spacing w:val="2"/>
        </w:rPr>
        <w:t>17</w:t>
      </w:r>
      <w:r w:rsidRPr="00C778B1">
        <w:rPr>
          <w:rFonts w:ascii="Arial Narrow" w:hAnsi="Arial Narrow" w:cs="Arial"/>
          <w:b w:val="0"/>
          <w:bCs w:val="0"/>
          <w:spacing w:val="2"/>
        </w:rPr>
        <w:t xml:space="preserve"> de </w:t>
      </w:r>
      <w:r w:rsidR="00EC7866">
        <w:rPr>
          <w:rFonts w:ascii="Arial Narrow" w:hAnsi="Arial Narrow" w:cs="Arial"/>
          <w:b w:val="0"/>
          <w:bCs w:val="0"/>
          <w:spacing w:val="2"/>
        </w:rPr>
        <w:t>agosto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EC7866">
        <w:rPr>
          <w:rFonts w:ascii="Arial Narrow" w:hAnsi="Arial Narrow" w:cs="Arial"/>
          <w:b w:val="0"/>
          <w:bCs w:val="0"/>
          <w:spacing w:val="2"/>
        </w:rPr>
        <w:t>7</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EC7866">
        <w:rPr>
          <w:rFonts w:ascii="Arial Narrow" w:hAnsi="Arial Narrow" w:cs="Arial"/>
          <w:b w:val="0"/>
          <w:bCs w:val="0"/>
          <w:spacing w:val="2"/>
        </w:rPr>
        <w:t>2</w:t>
      </w:r>
      <w:r w:rsidRPr="00C778B1">
        <w:rPr>
          <w:rFonts w:ascii="Arial Narrow" w:hAnsi="Arial Narrow" w:cs="Arial"/>
          <w:b w:val="0"/>
          <w:bCs w:val="0"/>
          <w:spacing w:val="2"/>
        </w:rPr>
        <w:t>-201</w:t>
      </w:r>
      <w:r w:rsidR="00EC7866">
        <w:rPr>
          <w:rFonts w:ascii="Arial Narrow" w:hAnsi="Arial Narrow" w:cs="Arial"/>
          <w:b w:val="0"/>
          <w:bCs w:val="0"/>
          <w:spacing w:val="2"/>
        </w:rPr>
        <w:t>7</w:t>
      </w:r>
      <w:r w:rsidRPr="00C778B1">
        <w:rPr>
          <w:rFonts w:ascii="Arial Narrow" w:hAnsi="Arial Narrow" w:cs="Arial"/>
          <w:b w:val="0"/>
          <w:bCs w:val="0"/>
          <w:spacing w:val="2"/>
        </w:rPr>
        <w:t>-</w:t>
      </w:r>
      <w:r w:rsidR="00593CD1">
        <w:rPr>
          <w:rFonts w:ascii="Arial Narrow" w:hAnsi="Arial Narrow" w:cs="Arial"/>
          <w:b w:val="0"/>
          <w:bCs w:val="0"/>
          <w:spacing w:val="2"/>
        </w:rPr>
        <w:t>00</w:t>
      </w:r>
      <w:r w:rsidR="00EC7866">
        <w:rPr>
          <w:rFonts w:ascii="Arial Narrow" w:hAnsi="Arial Narrow" w:cs="Arial"/>
          <w:b w:val="0"/>
          <w:bCs w:val="0"/>
          <w:spacing w:val="2"/>
        </w:rPr>
        <w:t>095</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proofErr w:type="spellStart"/>
      <w:r w:rsidR="00EC7866">
        <w:rPr>
          <w:rFonts w:ascii="Arial Narrow" w:hAnsi="Arial Narrow" w:cs="Arial"/>
          <w:b w:val="0"/>
          <w:bCs w:val="0"/>
          <w:spacing w:val="2"/>
        </w:rPr>
        <w:t>Neder</w:t>
      </w:r>
      <w:proofErr w:type="spellEnd"/>
      <w:r w:rsidR="00EC7866">
        <w:rPr>
          <w:rFonts w:ascii="Arial Narrow" w:hAnsi="Arial Narrow" w:cs="Arial"/>
          <w:b w:val="0"/>
          <w:bCs w:val="0"/>
          <w:spacing w:val="2"/>
        </w:rPr>
        <w:t xml:space="preserve"> Albeiro Rivera León</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proofErr w:type="spellStart"/>
      <w:r w:rsidR="00A019BB">
        <w:rPr>
          <w:rFonts w:ascii="Arial Narrow" w:hAnsi="Arial Narrow" w:cs="Arial"/>
          <w:b w:val="0"/>
          <w:bCs w:val="0"/>
          <w:spacing w:val="2"/>
        </w:rPr>
        <w:t>Megabus</w:t>
      </w:r>
      <w:proofErr w:type="spellEnd"/>
      <w:r w:rsidR="00A019BB">
        <w:rPr>
          <w:rFonts w:ascii="Arial Narrow" w:hAnsi="Arial Narrow" w:cs="Arial"/>
          <w:b w:val="0"/>
          <w:bCs w:val="0"/>
          <w:spacing w:val="2"/>
        </w:rPr>
        <w:t xml:space="preserve"> S.A.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C7866">
        <w:rPr>
          <w:rFonts w:ascii="Arial Narrow" w:hAnsi="Arial Narrow" w:cs="Arial"/>
          <w:b w:val="0"/>
          <w:bCs w:val="0"/>
          <w:spacing w:val="2"/>
        </w:rPr>
        <w:t>Segundo</w:t>
      </w:r>
      <w:r w:rsidRPr="00C778B1">
        <w:rPr>
          <w:rFonts w:ascii="Arial Narrow" w:hAnsi="Arial Narrow" w:cs="Arial"/>
          <w:b w:val="0"/>
          <w:bCs w:val="0"/>
          <w:spacing w:val="2"/>
        </w:rPr>
        <w:t xml:space="preserve"> Laboral del Circuito</w:t>
      </w:r>
    </w:p>
    <w:p w:rsidR="00C778B1" w:rsidRPr="00883C61" w:rsidRDefault="0062251E" w:rsidP="0062251E">
      <w:pPr>
        <w:pStyle w:val="a"/>
        <w:ind w:left="2832" w:hanging="2832"/>
        <w:jc w:val="both"/>
        <w:rPr>
          <w:rFonts w:ascii="Arial Narrow" w:hAnsi="Arial Narrow" w:cs="Arial"/>
          <w:b w:val="0"/>
          <w:bCs w:val="0"/>
          <w:spacing w:val="2"/>
        </w:rPr>
      </w:pPr>
      <w:r>
        <w:rPr>
          <w:rFonts w:ascii="Arial Narrow" w:hAnsi="Arial Narrow" w:cs="Arial"/>
          <w:b w:val="0"/>
          <w:bCs w:val="0"/>
          <w:spacing w:val="2"/>
        </w:rPr>
        <w:t>Tema:</w:t>
      </w:r>
      <w:r>
        <w:rPr>
          <w:rFonts w:ascii="Arial Narrow" w:hAnsi="Arial Narrow" w:cs="Arial"/>
          <w:b w:val="0"/>
          <w:bCs w:val="0"/>
          <w:spacing w:val="2"/>
        </w:rPr>
        <w:tab/>
      </w:r>
      <w:r w:rsidR="00883C61">
        <w:rPr>
          <w:rFonts w:ascii="Arial Narrow" w:hAnsi="Arial Narrow" w:cs="Arial"/>
        </w:rPr>
        <w:t xml:space="preserve">Reclamación administrativa. </w:t>
      </w:r>
      <w:r w:rsidR="00883C61" w:rsidRPr="00883C61">
        <w:rPr>
          <w:rFonts w:ascii="Arial Narrow" w:hAnsi="Arial Narrow" w:cs="Arial"/>
          <w:b w:val="0"/>
        </w:rPr>
        <w:t xml:space="preserve">Como se evidencia, el legislador optó por una fórmula de informalidad frente al tema de la reclamación administrativa, limitando las exigencias –únicamente- a que se haga de manera escrita. La aludida reclamación, busca en primer lugar, dar paso a la auto tutela del Estado, esto es, a la posibilidad de que la misma entidad pública proceda a resolver el conflicto, evitando incurrir en un proceso judicial; como segundo punto, el aludido escrito sirve como medio para interrumpir la prescripción y finalmente, permite al ser un presupuesto de </w:t>
      </w:r>
      <w:proofErr w:type="spellStart"/>
      <w:r w:rsidR="00883C61" w:rsidRPr="00883C61">
        <w:rPr>
          <w:rFonts w:ascii="Arial Narrow" w:hAnsi="Arial Narrow" w:cs="Arial"/>
          <w:b w:val="0"/>
        </w:rPr>
        <w:t>procedibilidad</w:t>
      </w:r>
      <w:proofErr w:type="spellEnd"/>
      <w:r w:rsidR="00883C61" w:rsidRPr="00883C61">
        <w:rPr>
          <w:rFonts w:ascii="Arial Narrow" w:hAnsi="Arial Narrow" w:cs="Arial"/>
          <w:b w:val="0"/>
        </w:rPr>
        <w:t>, da competencia al Juez Laboral para conocer del asunto, competencia que se refleja tanto en el aspecto orgánico, es decir, después de agotada la posibilidad de que la misma entidad resuelva el asunto, el asunto pase a ser resuelto por el aparato jurisdiccional del Estado, sino también desde la perspectiva material, pues limita el litigio únicamente al derecho que se pretendió ante la entidad pública. De ahí –entonces- que sea importante que la reclamación administrativa sea clara en el derecho perseguido, sin que ello quiera desdecir de la informalidad que lo rige.</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EC7866">
        <w:rPr>
          <w:rFonts w:ascii="Arial Narrow" w:hAnsi="Arial Narrow" w:cs="Arial"/>
          <w:spacing w:val="-2"/>
          <w:sz w:val="28"/>
          <w:szCs w:val="28"/>
        </w:rPr>
        <w:t xml:space="preserve">Tercera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en la fecha, con el fin de </w:t>
      </w:r>
      <w:r w:rsidR="00DD3EFF">
        <w:rPr>
          <w:rFonts w:ascii="Arial Narrow" w:hAnsi="Arial Narrow" w:cs="Arial"/>
          <w:spacing w:val="-2"/>
          <w:sz w:val="28"/>
          <w:szCs w:val="28"/>
        </w:rPr>
        <w:t xml:space="preserve">resolver el recurso de apelación propuesto por el portavoz judicial de la parte demandante contra la providencia </w:t>
      </w:r>
      <w:r w:rsidR="002F6DC5">
        <w:rPr>
          <w:rFonts w:ascii="Arial Narrow" w:hAnsi="Arial Narrow" w:cs="Arial"/>
          <w:spacing w:val="-2"/>
          <w:sz w:val="28"/>
          <w:szCs w:val="28"/>
        </w:rPr>
        <w:t xml:space="preserve">proferida </w:t>
      </w:r>
      <w:r w:rsidR="00EC7866">
        <w:rPr>
          <w:rFonts w:ascii="Arial Narrow" w:hAnsi="Arial Narrow" w:cs="Arial"/>
          <w:spacing w:val="-2"/>
          <w:sz w:val="28"/>
          <w:szCs w:val="28"/>
        </w:rPr>
        <w:t>el 18 de abril de 2017</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EC7866">
        <w:rPr>
          <w:rFonts w:ascii="Arial Narrow" w:hAnsi="Arial Narrow" w:cs="Arial"/>
          <w:spacing w:val="-2"/>
          <w:sz w:val="28"/>
          <w:szCs w:val="28"/>
        </w:rPr>
        <w:t>Segundo</w:t>
      </w:r>
      <w:r w:rsidR="004E2484">
        <w:rPr>
          <w:rFonts w:ascii="Arial Narrow" w:hAnsi="Arial Narrow" w:cs="Arial"/>
          <w:spacing w:val="-2"/>
          <w:sz w:val="28"/>
          <w:szCs w:val="28"/>
        </w:rPr>
        <w:t xml:space="preserve"> Laboral del Circuito de Pereira, dictada dentro del proceso ordinario laboral que </w:t>
      </w:r>
      <w:proofErr w:type="spellStart"/>
      <w:r w:rsidR="00EC7866">
        <w:rPr>
          <w:rFonts w:ascii="Arial Narrow" w:hAnsi="Arial Narrow" w:cs="Arial"/>
          <w:b/>
          <w:spacing w:val="-2"/>
          <w:sz w:val="28"/>
          <w:szCs w:val="28"/>
        </w:rPr>
        <w:t>Neder</w:t>
      </w:r>
      <w:proofErr w:type="spellEnd"/>
      <w:r w:rsidR="00EC7866">
        <w:rPr>
          <w:rFonts w:ascii="Arial Narrow" w:hAnsi="Arial Narrow" w:cs="Arial"/>
          <w:b/>
          <w:spacing w:val="-2"/>
          <w:sz w:val="28"/>
          <w:szCs w:val="28"/>
        </w:rPr>
        <w:t xml:space="preserve"> Albeiro Rivera León</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w:t>
      </w:r>
      <w:proofErr w:type="spellStart"/>
      <w:r w:rsidR="00E33428" w:rsidRPr="00E33428">
        <w:rPr>
          <w:rFonts w:ascii="Arial Narrow" w:hAnsi="Arial Narrow" w:cs="Arial"/>
          <w:b/>
          <w:spacing w:val="-2"/>
          <w:sz w:val="28"/>
          <w:szCs w:val="28"/>
        </w:rPr>
        <w:t>Megabus</w:t>
      </w:r>
      <w:proofErr w:type="spellEnd"/>
      <w:r w:rsidR="00E33428" w:rsidRPr="00E33428">
        <w:rPr>
          <w:rFonts w:ascii="Arial Narrow" w:hAnsi="Arial Narrow" w:cs="Arial"/>
          <w:b/>
          <w:spacing w:val="-2"/>
          <w:sz w:val="28"/>
          <w:szCs w:val="28"/>
        </w:rPr>
        <w:t xml:space="preserve"> </w:t>
      </w:r>
      <w:r w:rsidR="00E33428">
        <w:rPr>
          <w:rFonts w:ascii="Arial Narrow" w:hAnsi="Arial Narrow" w:cs="Arial"/>
          <w:b/>
          <w:spacing w:val="-2"/>
          <w:sz w:val="28"/>
          <w:szCs w:val="28"/>
        </w:rPr>
        <w:t>S.A.</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BA3442"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lastRenderedPageBreak/>
        <w:t xml:space="preserve">Por medio de abogado, el señor </w:t>
      </w:r>
      <w:r w:rsidR="00BA3442">
        <w:rPr>
          <w:rFonts w:ascii="Arial Narrow" w:hAnsi="Arial Narrow" w:cs="Arial"/>
          <w:bCs/>
          <w:sz w:val="28"/>
          <w:szCs w:val="28"/>
        </w:rPr>
        <w:t>Rivera León</w:t>
      </w:r>
      <w:r w:rsidR="00E57B77">
        <w:rPr>
          <w:rFonts w:ascii="Arial Narrow" w:hAnsi="Arial Narrow" w:cs="Arial"/>
          <w:bCs/>
          <w:sz w:val="28"/>
          <w:szCs w:val="28"/>
        </w:rPr>
        <w:t xml:space="preserve"> ha solicitado la declaratoria de un contrato de trabajo entre él y la sociedad demandada</w:t>
      </w:r>
      <w:r w:rsidR="00BA3442">
        <w:rPr>
          <w:rFonts w:ascii="Arial Narrow" w:hAnsi="Arial Narrow" w:cs="Arial"/>
          <w:bCs/>
          <w:sz w:val="28"/>
          <w:szCs w:val="28"/>
        </w:rPr>
        <w:t>, la declaratoria de terminación del contrato sin justa causa imputable a cargo de ésta y el correspondiente pago de prestaciones sociales, indemnizaciones y aportes a seguridad social.</w:t>
      </w:r>
    </w:p>
    <w:p w:rsidR="0062251E" w:rsidRDefault="0062251E" w:rsidP="0097627F">
      <w:pPr>
        <w:pStyle w:val="Textoindependiente2"/>
        <w:ind w:firstLine="851"/>
        <w:rPr>
          <w:rFonts w:ascii="Arial Narrow" w:hAnsi="Arial Narrow" w:cs="Arial"/>
          <w:bCs/>
          <w:sz w:val="28"/>
          <w:szCs w:val="28"/>
        </w:rPr>
      </w:pPr>
    </w:p>
    <w:p w:rsidR="007510FA" w:rsidRDefault="00BA3442" w:rsidP="0097627F">
      <w:pPr>
        <w:pStyle w:val="Textoindependiente2"/>
        <w:ind w:firstLine="851"/>
        <w:rPr>
          <w:rFonts w:ascii="Arial Narrow" w:hAnsi="Arial Narrow" w:cs="Arial"/>
          <w:bCs/>
          <w:sz w:val="28"/>
          <w:szCs w:val="28"/>
        </w:rPr>
      </w:pPr>
      <w:r>
        <w:rPr>
          <w:rFonts w:ascii="Arial Narrow" w:hAnsi="Arial Narrow" w:cs="Arial"/>
          <w:bCs/>
          <w:sz w:val="28"/>
          <w:szCs w:val="28"/>
        </w:rPr>
        <w:t>Mediante auto del 23 de marzo de 2017, el Despacho a-quo procedió a devolver la demanda, señalando varias falencias en que incurría el escrito genitor del proceso y sus anexos. Entre tales yerros, se señaló que la reclamación administrativa no estaba agotada, puesto que el escrito que se anexó al proceso</w:t>
      </w:r>
      <w:r w:rsidR="007510FA">
        <w:rPr>
          <w:rFonts w:ascii="Arial Narrow" w:hAnsi="Arial Narrow" w:cs="Arial"/>
          <w:bCs/>
          <w:sz w:val="28"/>
          <w:szCs w:val="28"/>
        </w:rPr>
        <w:t xml:space="preserve"> dirigía la reclamación contra </w:t>
      </w:r>
      <w:proofErr w:type="spellStart"/>
      <w:r w:rsidR="007510FA">
        <w:rPr>
          <w:rFonts w:ascii="Arial Narrow" w:hAnsi="Arial Narrow" w:cs="Arial"/>
          <w:bCs/>
          <w:sz w:val="28"/>
          <w:szCs w:val="28"/>
        </w:rPr>
        <w:t>Megabus</w:t>
      </w:r>
      <w:proofErr w:type="spellEnd"/>
      <w:r w:rsidR="007510FA">
        <w:rPr>
          <w:rFonts w:ascii="Arial Narrow" w:hAnsi="Arial Narrow" w:cs="Arial"/>
          <w:bCs/>
          <w:sz w:val="28"/>
          <w:szCs w:val="28"/>
        </w:rPr>
        <w:t xml:space="preserve"> S.A. en su condición de responsable solidario de las obligaciones patronales.</w:t>
      </w:r>
    </w:p>
    <w:p w:rsidR="007510FA" w:rsidRDefault="007510FA" w:rsidP="0097627F">
      <w:pPr>
        <w:pStyle w:val="Textoindependiente2"/>
        <w:ind w:firstLine="851"/>
        <w:rPr>
          <w:rFonts w:ascii="Arial Narrow" w:hAnsi="Arial Narrow" w:cs="Arial"/>
          <w:bCs/>
          <w:sz w:val="28"/>
          <w:szCs w:val="28"/>
        </w:rPr>
      </w:pPr>
    </w:p>
    <w:p w:rsidR="007510FA" w:rsidRDefault="007510FA" w:rsidP="0097627F">
      <w:pPr>
        <w:pStyle w:val="Textoindependiente2"/>
        <w:ind w:firstLine="851"/>
        <w:rPr>
          <w:rFonts w:ascii="Arial Narrow" w:hAnsi="Arial Narrow" w:cs="Arial"/>
          <w:bCs/>
          <w:sz w:val="28"/>
          <w:szCs w:val="28"/>
        </w:rPr>
      </w:pPr>
      <w:r>
        <w:rPr>
          <w:rFonts w:ascii="Arial Narrow" w:hAnsi="Arial Narrow" w:cs="Arial"/>
          <w:bCs/>
          <w:sz w:val="28"/>
          <w:szCs w:val="28"/>
        </w:rPr>
        <w:t>El portavoz judicial del actor allegó escrito subsanando las falencias anotadas en el auto arriba citado y le acompañó la misma reclamación aportada inicialmente.</w:t>
      </w:r>
    </w:p>
    <w:p w:rsidR="007510FA" w:rsidRDefault="007510FA" w:rsidP="0097627F">
      <w:pPr>
        <w:pStyle w:val="Textoindependiente2"/>
        <w:ind w:firstLine="851"/>
        <w:rPr>
          <w:rFonts w:ascii="Arial Narrow" w:hAnsi="Arial Narrow" w:cs="Arial"/>
          <w:bCs/>
          <w:sz w:val="28"/>
          <w:szCs w:val="28"/>
        </w:rPr>
      </w:pPr>
    </w:p>
    <w:p w:rsidR="00471BB5" w:rsidRDefault="007510FA"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El Despacho a-quo, mediante la providencia apelada, indicó que el aludido documento no cumplía con las condiciones para ser tenido como agotante de la reclamación exigida en el canon 6º del </w:t>
      </w:r>
      <w:proofErr w:type="spellStart"/>
      <w:r>
        <w:rPr>
          <w:rFonts w:ascii="Arial Narrow" w:hAnsi="Arial Narrow" w:cs="Arial"/>
          <w:bCs/>
          <w:sz w:val="28"/>
          <w:szCs w:val="28"/>
        </w:rPr>
        <w:t>CPLSS</w:t>
      </w:r>
      <w:proofErr w:type="spellEnd"/>
      <w:r w:rsidR="00471BB5">
        <w:rPr>
          <w:rFonts w:ascii="Arial Narrow" w:hAnsi="Arial Narrow" w:cs="Arial"/>
          <w:bCs/>
          <w:sz w:val="28"/>
          <w:szCs w:val="28"/>
        </w:rPr>
        <w:t>, puesto que no existe concordancia en lo allí pedido y las pretensiones de la demanda. Por tal motivo, rechazó la demanda.</w:t>
      </w:r>
    </w:p>
    <w:p w:rsidR="00471BB5" w:rsidRDefault="00471BB5" w:rsidP="0097627F">
      <w:pPr>
        <w:pStyle w:val="Textoindependiente2"/>
        <w:ind w:firstLine="851"/>
        <w:rPr>
          <w:rFonts w:ascii="Arial Narrow" w:hAnsi="Arial Narrow" w:cs="Arial"/>
          <w:bCs/>
          <w:sz w:val="28"/>
          <w:szCs w:val="28"/>
        </w:rPr>
      </w:pPr>
    </w:p>
    <w:p w:rsidR="00035983" w:rsidRDefault="00471BB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El procurador judicial de la parte actora apeló oportunamente tal decisión, al encontrar </w:t>
      </w:r>
      <w:r w:rsidR="004B5272">
        <w:rPr>
          <w:rFonts w:ascii="Arial Narrow" w:hAnsi="Arial Narrow" w:cs="Arial"/>
          <w:bCs/>
          <w:sz w:val="28"/>
          <w:szCs w:val="28"/>
        </w:rPr>
        <w:t xml:space="preserve">que la a-quo le dio un valor superior al que tiene la reclamación administrativa, pues ella  consiste en la simple reclamación escrita, carácter que cumple el escrito aportado puesto que se hace alusión a los derechos laborales que se persiguen en la demanda y el hecho de que no se pida allí expresamente  que se tenga al demandante como trabajador no desdice el agotamiento. Pide, en todo caso, que se aplique la favorabilidad en la interpretación alusiva al tema de la reclamación. Destaca que la providencia apelada vulnera el acceso a la administración de justicia y, además, que los efectos de tal reclamación son los de suspender </w:t>
      </w:r>
      <w:r w:rsidR="00035983">
        <w:rPr>
          <w:rFonts w:ascii="Arial Narrow" w:hAnsi="Arial Narrow" w:cs="Arial"/>
          <w:bCs/>
          <w:sz w:val="28"/>
          <w:szCs w:val="28"/>
        </w:rPr>
        <w:t xml:space="preserve">los términos de prescripción, definir competencia de los jueces laborales y poner límites a los actuares desmedidos </w:t>
      </w:r>
      <w:r w:rsidR="00035983">
        <w:rPr>
          <w:rFonts w:ascii="Arial Narrow" w:hAnsi="Arial Narrow" w:cs="Arial"/>
          <w:bCs/>
          <w:sz w:val="28"/>
          <w:szCs w:val="28"/>
        </w:rPr>
        <w:lastRenderedPageBreak/>
        <w:t>de los administrados, mas no es viable que se exija al detalle que se contengan todas las pretensiones de la demanda.</w:t>
      </w:r>
    </w:p>
    <w:p w:rsidR="00035983" w:rsidRDefault="00035983" w:rsidP="0097627F">
      <w:pPr>
        <w:pStyle w:val="Textoindependiente2"/>
        <w:ind w:firstLine="851"/>
        <w:rPr>
          <w:rFonts w:ascii="Arial Narrow" w:hAnsi="Arial Narrow" w:cs="Arial"/>
          <w:bCs/>
          <w:sz w:val="28"/>
          <w:szCs w:val="28"/>
        </w:rPr>
      </w:pPr>
    </w:p>
    <w:p w:rsidR="00040564" w:rsidRDefault="00E65B52" w:rsidP="0097627F">
      <w:pPr>
        <w:pStyle w:val="Textoindependiente2"/>
        <w:ind w:firstLine="851"/>
        <w:rPr>
          <w:rFonts w:ascii="Arial Narrow" w:hAnsi="Arial Narrow" w:cs="Arial"/>
          <w:bCs/>
          <w:sz w:val="28"/>
          <w:szCs w:val="28"/>
        </w:rPr>
      </w:pPr>
      <w:r>
        <w:rPr>
          <w:rFonts w:ascii="Arial Narrow" w:hAnsi="Arial Narrow" w:cs="Arial"/>
          <w:bCs/>
          <w:sz w:val="28"/>
          <w:szCs w:val="28"/>
        </w:rPr>
        <w:t>Concedido el recurso, se remitieron las diligencias a esta Sala para el correspondiente trámite.</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el siguiente interrogante:</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E65B52">
        <w:rPr>
          <w:rFonts w:ascii="Arial Narrow" w:hAnsi="Arial Narrow" w:cs="Arial"/>
          <w:i/>
          <w:sz w:val="28"/>
          <w:szCs w:val="28"/>
        </w:rPr>
        <w:t>Cumple el documento aportado como prueba de la reclamación administrativa</w:t>
      </w:r>
      <w:r>
        <w:rPr>
          <w:rFonts w:ascii="Arial Narrow" w:hAnsi="Arial Narrow" w:cs="Arial"/>
          <w:i/>
          <w:sz w:val="28"/>
          <w:szCs w:val="28"/>
        </w:rPr>
        <w:t>?</w:t>
      </w:r>
    </w:p>
    <w:p w:rsidR="006F3023" w:rsidRDefault="006F3023" w:rsidP="0097627F">
      <w:pPr>
        <w:spacing w:line="360" w:lineRule="auto"/>
        <w:ind w:firstLine="851"/>
        <w:jc w:val="both"/>
        <w:rPr>
          <w:rFonts w:ascii="Arial Narrow" w:hAnsi="Arial Narrow" w:cs="Arial"/>
          <w:sz w:val="28"/>
          <w:szCs w:val="28"/>
        </w:rPr>
      </w:pPr>
    </w:p>
    <w:p w:rsidR="00E65B52" w:rsidRDefault="00E65B52"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artículo 6º del </w:t>
      </w:r>
      <w:proofErr w:type="spellStart"/>
      <w:r>
        <w:rPr>
          <w:rFonts w:ascii="Arial Narrow" w:hAnsi="Arial Narrow" w:cs="Arial"/>
          <w:sz w:val="28"/>
          <w:szCs w:val="28"/>
        </w:rPr>
        <w:t>CPLSS</w:t>
      </w:r>
      <w:proofErr w:type="spellEnd"/>
      <w:r>
        <w:rPr>
          <w:rFonts w:ascii="Arial Narrow" w:hAnsi="Arial Narrow" w:cs="Arial"/>
          <w:sz w:val="28"/>
          <w:szCs w:val="28"/>
        </w:rPr>
        <w:t>, establece que antes de intentarse un proceso ante alguna entidad de naturaleza pública, es indispensable que se agote ante ella una reclamación administrativa, la cual consiste, en términos del aludido artículo: “</w:t>
      </w:r>
      <w:r>
        <w:rPr>
          <w:rFonts w:ascii="Arial Narrow" w:hAnsi="Arial Narrow" w:cs="Arial"/>
          <w:i/>
          <w:sz w:val="28"/>
          <w:szCs w:val="28"/>
        </w:rPr>
        <w:t>en el simple reclamo escrito del servidor público o trabajador sobre el derecho que pretenda”.</w:t>
      </w:r>
    </w:p>
    <w:p w:rsidR="00E65B52" w:rsidRDefault="00E65B52" w:rsidP="0097627F">
      <w:pPr>
        <w:spacing w:line="360" w:lineRule="auto"/>
        <w:ind w:firstLine="851"/>
        <w:jc w:val="both"/>
        <w:rPr>
          <w:rFonts w:ascii="Arial Narrow" w:hAnsi="Arial Narrow" w:cs="Arial"/>
          <w:sz w:val="28"/>
          <w:szCs w:val="28"/>
        </w:rPr>
      </w:pPr>
    </w:p>
    <w:p w:rsidR="002A1A95" w:rsidRDefault="00E65B52" w:rsidP="0097627F">
      <w:pPr>
        <w:spacing w:line="360" w:lineRule="auto"/>
        <w:ind w:firstLine="851"/>
        <w:jc w:val="both"/>
        <w:rPr>
          <w:rFonts w:ascii="Arial Narrow" w:hAnsi="Arial Narrow" w:cs="Arial"/>
          <w:sz w:val="28"/>
          <w:szCs w:val="28"/>
        </w:rPr>
      </w:pPr>
      <w:r>
        <w:rPr>
          <w:rFonts w:ascii="Arial Narrow" w:hAnsi="Arial Narrow" w:cs="Arial"/>
          <w:sz w:val="28"/>
          <w:szCs w:val="28"/>
        </w:rPr>
        <w:t>Como se evidencia,</w:t>
      </w:r>
      <w:r w:rsidR="00CF604B">
        <w:rPr>
          <w:rFonts w:ascii="Arial Narrow" w:hAnsi="Arial Narrow" w:cs="Arial"/>
          <w:sz w:val="28"/>
          <w:szCs w:val="28"/>
        </w:rPr>
        <w:t xml:space="preserve"> el legislador optó por una fórmula de informalidad frente al tema de la reclamación administrativa, limitando las exigencias –únicamente- a que se haga de manera escrita. La aludida reclamación, busca en primer lugar, dar paso a la auto tutela del Estado, esto es, a la posibilidad de que la misma entidad pública proceda a resolver el conflicto, evitando incurrir en un proceso judicial; como segundo punto, el aludido escrito sirve como medio para interrumpir la prescripción y finalmente, permite al ser un presupuesto de </w:t>
      </w:r>
      <w:proofErr w:type="spellStart"/>
      <w:r w:rsidR="00CF604B">
        <w:rPr>
          <w:rFonts w:ascii="Arial Narrow" w:hAnsi="Arial Narrow" w:cs="Arial"/>
          <w:sz w:val="28"/>
          <w:szCs w:val="28"/>
        </w:rPr>
        <w:t>procedibilidad</w:t>
      </w:r>
      <w:proofErr w:type="spellEnd"/>
      <w:r w:rsidR="00CF604B">
        <w:rPr>
          <w:rFonts w:ascii="Arial Narrow" w:hAnsi="Arial Narrow" w:cs="Arial"/>
          <w:sz w:val="28"/>
          <w:szCs w:val="28"/>
        </w:rPr>
        <w:t xml:space="preserve">, da competencia al Juez Laboral para conocer </w:t>
      </w:r>
      <w:r w:rsidR="00CF604B">
        <w:rPr>
          <w:rFonts w:ascii="Arial Narrow" w:hAnsi="Arial Narrow" w:cs="Arial"/>
          <w:sz w:val="28"/>
          <w:szCs w:val="28"/>
        </w:rPr>
        <w:lastRenderedPageBreak/>
        <w:t>del asunto, competencia que se refleja tanto en el aspecto orgánico, es decir, después de agotada la posibilidad de que la misma entidad resuelva el asunto, el</w:t>
      </w:r>
      <w:r w:rsidR="008B5FA5">
        <w:rPr>
          <w:rFonts w:ascii="Arial Narrow" w:hAnsi="Arial Narrow" w:cs="Arial"/>
          <w:sz w:val="28"/>
          <w:szCs w:val="28"/>
        </w:rPr>
        <w:t xml:space="preserve"> asunto pase a ser resuelto por el aparato jurisdiccional del Estado, sino también desde la perspectiva material, </w:t>
      </w:r>
      <w:r w:rsidR="002A1A95">
        <w:rPr>
          <w:rFonts w:ascii="Arial Narrow" w:hAnsi="Arial Narrow" w:cs="Arial"/>
          <w:sz w:val="28"/>
          <w:szCs w:val="28"/>
        </w:rPr>
        <w:t>pues limita el litigio únicamente al derecho que se pretendió ante la entidad pública. De ahí –entonces- que sea importante que la reclamación administrativa sea clara en el derecho perseguido, sin que ello quiera desdecir de la informalidad que lo rige. Sobre el tema se ha pronunciado la Sala de Casación Laboral de la Corte Suprema de  Justicia, con el siguiente tenor:</w:t>
      </w:r>
    </w:p>
    <w:p w:rsidR="00883C61" w:rsidRDefault="00883C61" w:rsidP="0097627F">
      <w:pPr>
        <w:spacing w:line="360" w:lineRule="auto"/>
        <w:ind w:firstLine="851"/>
        <w:jc w:val="both"/>
        <w:rPr>
          <w:rFonts w:ascii="Arial Narrow" w:hAnsi="Arial Narrow" w:cs="Arial"/>
          <w:sz w:val="28"/>
          <w:szCs w:val="28"/>
        </w:rPr>
      </w:pPr>
    </w:p>
    <w:p w:rsidR="002A1A95" w:rsidRPr="006A7422" w:rsidRDefault="002A1A95" w:rsidP="002A1A95">
      <w:pPr>
        <w:spacing w:line="360" w:lineRule="auto"/>
        <w:ind w:firstLine="851"/>
        <w:jc w:val="both"/>
        <w:rPr>
          <w:rFonts w:ascii="Arial Narrow" w:hAnsi="Arial Narrow" w:cs="Arial"/>
          <w:i/>
          <w:sz w:val="28"/>
          <w:szCs w:val="28"/>
        </w:rPr>
      </w:pPr>
      <w:r>
        <w:rPr>
          <w:rFonts w:ascii="Arial Narrow" w:hAnsi="Arial Narrow" w:cs="Arial"/>
          <w:sz w:val="28"/>
          <w:szCs w:val="28"/>
        </w:rPr>
        <w:t>“</w:t>
      </w:r>
      <w:r w:rsidRPr="006A7422">
        <w:rPr>
          <w:rFonts w:ascii="Arial Narrow" w:hAnsi="Arial Narrow" w:cs="Arial"/>
          <w:i/>
          <w:sz w:val="28"/>
          <w:szCs w:val="28"/>
        </w:rPr>
        <w:t>[S]</w:t>
      </w:r>
      <w:proofErr w:type="spellStart"/>
      <w:r w:rsidRPr="006A7422">
        <w:rPr>
          <w:rFonts w:ascii="Arial Narrow" w:hAnsi="Arial Narrow" w:cs="Arial"/>
          <w:i/>
          <w:sz w:val="28"/>
          <w:szCs w:val="28"/>
        </w:rPr>
        <w:t>imilitud</w:t>
      </w:r>
      <w:proofErr w:type="spellEnd"/>
      <w:r w:rsidRPr="006A7422">
        <w:rPr>
          <w:rFonts w:ascii="Arial Narrow" w:hAnsi="Arial Narrow" w:cs="Arial"/>
          <w:i/>
          <w:sz w:val="28"/>
          <w:szCs w:val="28"/>
        </w:rPr>
        <w:t xml:space="preserve"> que permite, sin hesitación alguna, predicar que si bien es cierto que debe existir congruencia entre lo solicitado en la reclamación pensional y lo perseguido en la posterior demanda judicial, por ser contrario al sentido común y a la finalidad de la dicha reclamación que se eleve una particular, determinada y definida petición para ante la administradora de riesgos, como lo es en este caso la pensión de sobrevivientes de origen laboral, y luego se impetre ante la jurisdicción una pretensión pensional distinta o se incluyan otras que en manera alguna fueron materia de la petición o reclamación inicial, no lo es menos que ello en nada limita el que, tanto para justificar la pretensión denegada por la administradora de riesgos por quien fungirá como actor en el proceso judicial, como para oponerse a su reconocimiento y pago por ésta, se mejoren los argumentos de hecho y de derecho que inicialmente se invocaron en respaldo de lo uno o de lo otro, e inclusive, se invoquen nuevos o diferentes fundamentos de derecho y supuestos de hecho para tal propósito. Lo determinante es, y sobre tal cuestión no puede haber inequívoco, que la petición inicial no se varíe en esos dos momentos, pues ella es el eje sobre el cual gravita la indisoluble conexidad requerida entre la reclamación del derecho y la posterior controversia judicial</w:t>
      </w:r>
      <w:r>
        <w:rPr>
          <w:rFonts w:ascii="Arial Narrow" w:hAnsi="Arial Narrow" w:cs="Arial"/>
          <w:i/>
          <w:sz w:val="28"/>
          <w:szCs w:val="28"/>
        </w:rPr>
        <w:t xml:space="preserve">” (Sentencia </w:t>
      </w:r>
      <w:proofErr w:type="spellStart"/>
      <w:r>
        <w:rPr>
          <w:rFonts w:ascii="Arial Narrow" w:hAnsi="Arial Narrow" w:cs="Arial"/>
          <w:i/>
          <w:sz w:val="28"/>
          <w:szCs w:val="28"/>
        </w:rPr>
        <w:t>SL</w:t>
      </w:r>
      <w:proofErr w:type="spellEnd"/>
      <w:r>
        <w:rPr>
          <w:rFonts w:ascii="Arial Narrow" w:hAnsi="Arial Narrow" w:cs="Arial"/>
          <w:i/>
          <w:sz w:val="28"/>
          <w:szCs w:val="28"/>
        </w:rPr>
        <w:t xml:space="preserve"> 5472 de 2014)</w:t>
      </w:r>
      <w:r w:rsidRPr="006A7422">
        <w:rPr>
          <w:rFonts w:ascii="Arial Narrow" w:hAnsi="Arial Narrow" w:cs="Arial"/>
          <w:i/>
          <w:sz w:val="28"/>
          <w:szCs w:val="28"/>
        </w:rPr>
        <w:t xml:space="preserve">.    </w:t>
      </w:r>
    </w:p>
    <w:p w:rsidR="002A1A95" w:rsidRDefault="002A1A95" w:rsidP="0097627F">
      <w:pPr>
        <w:spacing w:line="360" w:lineRule="auto"/>
        <w:ind w:firstLine="851"/>
        <w:jc w:val="both"/>
        <w:rPr>
          <w:rFonts w:ascii="Arial Narrow" w:hAnsi="Arial Narrow" w:cs="Arial"/>
          <w:sz w:val="28"/>
          <w:szCs w:val="28"/>
        </w:rPr>
      </w:pPr>
    </w:p>
    <w:p w:rsidR="002A1A95" w:rsidRDefault="002A1A95"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Explicado, como ha quedado, el alcance que tiene el artículo 6º del </w:t>
      </w:r>
      <w:proofErr w:type="spellStart"/>
      <w:r>
        <w:rPr>
          <w:rFonts w:ascii="Arial Narrow" w:hAnsi="Arial Narrow" w:cs="Arial"/>
          <w:sz w:val="28"/>
          <w:szCs w:val="28"/>
        </w:rPr>
        <w:t>CPLSS</w:t>
      </w:r>
      <w:proofErr w:type="spellEnd"/>
      <w:r>
        <w:rPr>
          <w:rFonts w:ascii="Arial Narrow" w:hAnsi="Arial Narrow" w:cs="Arial"/>
          <w:sz w:val="28"/>
          <w:szCs w:val="28"/>
        </w:rPr>
        <w:t>, se adentrará la Colegiatura a verificar si la reclamación agotada en este caso puntual, se ciñe a los requerimientos antes anotados.</w:t>
      </w:r>
    </w:p>
    <w:p w:rsidR="002A1A95" w:rsidRDefault="002A1A95" w:rsidP="0097627F">
      <w:pPr>
        <w:spacing w:line="360" w:lineRule="auto"/>
        <w:ind w:firstLine="851"/>
        <w:jc w:val="both"/>
        <w:rPr>
          <w:rFonts w:ascii="Arial Narrow" w:hAnsi="Arial Narrow" w:cs="Arial"/>
          <w:sz w:val="28"/>
          <w:szCs w:val="28"/>
        </w:rPr>
      </w:pPr>
    </w:p>
    <w:p w:rsidR="004B64DF" w:rsidRDefault="002A1A95"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 xml:space="preserve">Obra a folio 28 de la actuación, el memorial que el portavoz judicial del señor </w:t>
      </w:r>
      <w:proofErr w:type="spellStart"/>
      <w:r>
        <w:rPr>
          <w:rFonts w:ascii="Arial Narrow" w:hAnsi="Arial Narrow" w:cs="Arial"/>
          <w:sz w:val="28"/>
          <w:szCs w:val="28"/>
        </w:rPr>
        <w:t>Neder</w:t>
      </w:r>
      <w:proofErr w:type="spellEnd"/>
      <w:r>
        <w:rPr>
          <w:rFonts w:ascii="Arial Narrow" w:hAnsi="Arial Narrow" w:cs="Arial"/>
          <w:sz w:val="28"/>
          <w:szCs w:val="28"/>
        </w:rPr>
        <w:t xml:space="preserve"> Albeiro Rivera León dirigió a la emp</w:t>
      </w:r>
      <w:r w:rsidR="00B053AE">
        <w:rPr>
          <w:rFonts w:ascii="Arial Narrow" w:hAnsi="Arial Narrow" w:cs="Arial"/>
          <w:sz w:val="28"/>
          <w:szCs w:val="28"/>
        </w:rPr>
        <w:t xml:space="preserve">resa </w:t>
      </w:r>
      <w:proofErr w:type="spellStart"/>
      <w:r w:rsidR="00B053AE">
        <w:rPr>
          <w:rFonts w:ascii="Arial Narrow" w:hAnsi="Arial Narrow" w:cs="Arial"/>
          <w:sz w:val="28"/>
          <w:szCs w:val="28"/>
        </w:rPr>
        <w:t>Megabus</w:t>
      </w:r>
      <w:proofErr w:type="spellEnd"/>
      <w:r w:rsidR="00B053AE">
        <w:rPr>
          <w:rFonts w:ascii="Arial Narrow" w:hAnsi="Arial Narrow" w:cs="Arial"/>
          <w:sz w:val="28"/>
          <w:szCs w:val="28"/>
        </w:rPr>
        <w:t xml:space="preserve"> S.A., en el que se persigue que esta entidad pague las acreencias laborales debidas</w:t>
      </w:r>
      <w:r w:rsidR="004B64DF">
        <w:rPr>
          <w:rFonts w:ascii="Arial Narrow" w:hAnsi="Arial Narrow" w:cs="Arial"/>
          <w:sz w:val="28"/>
          <w:szCs w:val="28"/>
        </w:rPr>
        <w:t>, enlistadas como a) liquidación del contrato, incluyéndose en este acápite otros derechos tales como Novedades enero 2014, cesantías parciales 2014, intereses a las cesantías 2014, prima proporcional 2014 y vacaciones proporcionales</w:t>
      </w:r>
      <w:r w:rsidR="00D805CC">
        <w:rPr>
          <w:rFonts w:ascii="Arial Narrow" w:hAnsi="Arial Narrow" w:cs="Arial"/>
          <w:sz w:val="28"/>
          <w:szCs w:val="28"/>
        </w:rPr>
        <w:t xml:space="preserve"> (77 </w:t>
      </w:r>
      <w:r w:rsidR="004D6093">
        <w:rPr>
          <w:rFonts w:ascii="Arial Narrow" w:hAnsi="Arial Narrow" w:cs="Arial"/>
          <w:sz w:val="28"/>
          <w:szCs w:val="28"/>
        </w:rPr>
        <w:t>días</w:t>
      </w:r>
      <w:r w:rsidR="00D805CC">
        <w:rPr>
          <w:rFonts w:ascii="Arial Narrow" w:hAnsi="Arial Narrow" w:cs="Arial"/>
          <w:sz w:val="28"/>
          <w:szCs w:val="28"/>
        </w:rPr>
        <w:t>)</w:t>
      </w:r>
      <w:r w:rsidR="004B64DF">
        <w:rPr>
          <w:rFonts w:ascii="Arial Narrow" w:hAnsi="Arial Narrow" w:cs="Arial"/>
          <w:sz w:val="28"/>
          <w:szCs w:val="28"/>
        </w:rPr>
        <w:t xml:space="preserve">; b) aportes no realizados a fondos de pensiones; c) cesantías período 2013; d) intereses a las cesantías y e) sanción por mora en el pago de la liquidación del contrato. </w:t>
      </w:r>
      <w:r w:rsidR="00B053AE">
        <w:rPr>
          <w:rFonts w:ascii="Arial Narrow" w:hAnsi="Arial Narrow" w:cs="Arial"/>
          <w:sz w:val="28"/>
          <w:szCs w:val="28"/>
        </w:rPr>
        <w:t>Para llegar a tal p</w:t>
      </w:r>
      <w:r w:rsidR="004B64DF">
        <w:rPr>
          <w:rFonts w:ascii="Arial Narrow" w:hAnsi="Arial Narrow" w:cs="Arial"/>
          <w:sz w:val="28"/>
          <w:szCs w:val="28"/>
        </w:rPr>
        <w:t>edimento, se enuncia en varios de los hechos de la reclamación, la solidaridad que le incumbe a esta entidad, en virtud de ser el beneficiario del servicio prestado.</w:t>
      </w:r>
    </w:p>
    <w:p w:rsidR="004B64DF" w:rsidRDefault="004B64DF" w:rsidP="0097627F">
      <w:pPr>
        <w:spacing w:line="360" w:lineRule="auto"/>
        <w:ind w:firstLine="851"/>
        <w:jc w:val="both"/>
        <w:rPr>
          <w:rFonts w:ascii="Arial Narrow" w:hAnsi="Arial Narrow" w:cs="Arial"/>
          <w:sz w:val="28"/>
          <w:szCs w:val="28"/>
        </w:rPr>
      </w:pPr>
    </w:p>
    <w:p w:rsidR="002A1A95" w:rsidRDefault="004B64DF"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En el </w:t>
      </w:r>
      <w:proofErr w:type="spellStart"/>
      <w:r>
        <w:rPr>
          <w:rFonts w:ascii="Arial Narrow" w:hAnsi="Arial Narrow" w:cs="Arial"/>
          <w:sz w:val="28"/>
          <w:szCs w:val="28"/>
        </w:rPr>
        <w:t>petitum</w:t>
      </w:r>
      <w:proofErr w:type="spellEnd"/>
      <w:r>
        <w:rPr>
          <w:rFonts w:ascii="Arial Narrow" w:hAnsi="Arial Narrow" w:cs="Arial"/>
          <w:sz w:val="28"/>
          <w:szCs w:val="28"/>
        </w:rPr>
        <w:t xml:space="preserve"> de la demanda, se pide que se declare la existencia de un contrato de trabajo entre </w:t>
      </w:r>
      <w:proofErr w:type="spellStart"/>
      <w:r>
        <w:rPr>
          <w:rFonts w:ascii="Arial Narrow" w:hAnsi="Arial Narrow" w:cs="Arial"/>
          <w:sz w:val="28"/>
          <w:szCs w:val="28"/>
        </w:rPr>
        <w:t>Megabus</w:t>
      </w:r>
      <w:proofErr w:type="spellEnd"/>
      <w:r>
        <w:rPr>
          <w:rFonts w:ascii="Arial Narrow" w:hAnsi="Arial Narrow" w:cs="Arial"/>
          <w:sz w:val="28"/>
          <w:szCs w:val="28"/>
        </w:rPr>
        <w:t xml:space="preserve"> y el demandante, además que se declare la terminación injusta del contrato y, en consecuencia, se pide que se fulmine condena contra la entidad pasiva por prima proporcional</w:t>
      </w:r>
      <w:r w:rsidR="00D805CC">
        <w:rPr>
          <w:rFonts w:ascii="Arial Narrow" w:hAnsi="Arial Narrow" w:cs="Arial"/>
          <w:sz w:val="28"/>
          <w:szCs w:val="28"/>
        </w:rPr>
        <w:t xml:space="preserve">, cesantías proporcionales, intereses proporcionales a las cesantías y vacaciones proporcionales (296 días), así como las cesantías del año 2013, los intereses a las cesantías, los aportes a pensión y la indemnización moratoria de que trata el canon 65 del </w:t>
      </w:r>
      <w:proofErr w:type="spellStart"/>
      <w:r w:rsidR="00D805CC">
        <w:rPr>
          <w:rFonts w:ascii="Arial Narrow" w:hAnsi="Arial Narrow" w:cs="Arial"/>
          <w:sz w:val="28"/>
          <w:szCs w:val="28"/>
        </w:rPr>
        <w:t>CST</w:t>
      </w:r>
      <w:proofErr w:type="spellEnd"/>
      <w:r w:rsidR="00D805CC">
        <w:rPr>
          <w:rFonts w:ascii="Arial Narrow" w:hAnsi="Arial Narrow" w:cs="Arial"/>
          <w:sz w:val="28"/>
          <w:szCs w:val="28"/>
        </w:rPr>
        <w:t xml:space="preserve">. </w:t>
      </w:r>
    </w:p>
    <w:p w:rsidR="00D805CC" w:rsidRDefault="00D805CC" w:rsidP="0097627F">
      <w:pPr>
        <w:spacing w:line="360" w:lineRule="auto"/>
        <w:ind w:firstLine="851"/>
        <w:jc w:val="both"/>
        <w:rPr>
          <w:rFonts w:ascii="Arial Narrow" w:hAnsi="Arial Narrow" w:cs="Arial"/>
          <w:sz w:val="28"/>
          <w:szCs w:val="28"/>
        </w:rPr>
      </w:pPr>
    </w:p>
    <w:p w:rsidR="00486B41" w:rsidRDefault="00D805CC" w:rsidP="0097627F">
      <w:pPr>
        <w:spacing w:line="360" w:lineRule="auto"/>
        <w:ind w:firstLine="851"/>
        <w:jc w:val="both"/>
        <w:rPr>
          <w:rFonts w:ascii="Arial Narrow" w:hAnsi="Arial Narrow" w:cs="Arial"/>
          <w:sz w:val="28"/>
          <w:szCs w:val="28"/>
        </w:rPr>
      </w:pPr>
      <w:r>
        <w:rPr>
          <w:rFonts w:ascii="Arial Narrow" w:hAnsi="Arial Narrow" w:cs="Arial"/>
          <w:sz w:val="28"/>
          <w:szCs w:val="28"/>
        </w:rPr>
        <w:t>Encuentra la Sala que las consecuencias económicas de la reclamación y de las pretensiones guardan similitud en varios ítems,</w:t>
      </w:r>
      <w:r w:rsidR="00193DFE">
        <w:rPr>
          <w:rFonts w:ascii="Arial Narrow" w:hAnsi="Arial Narrow" w:cs="Arial"/>
          <w:sz w:val="28"/>
          <w:szCs w:val="28"/>
        </w:rPr>
        <w:t xml:space="preserve"> sin que el hecho de que se haga </w:t>
      </w:r>
      <w:r>
        <w:rPr>
          <w:rFonts w:ascii="Arial Narrow" w:hAnsi="Arial Narrow" w:cs="Arial"/>
          <w:sz w:val="28"/>
          <w:szCs w:val="28"/>
        </w:rPr>
        <w:t xml:space="preserve">la reclamación administrativa, </w:t>
      </w:r>
      <w:r w:rsidR="004D6093">
        <w:rPr>
          <w:rFonts w:ascii="Arial Narrow" w:hAnsi="Arial Narrow" w:cs="Arial"/>
          <w:sz w:val="28"/>
          <w:szCs w:val="28"/>
        </w:rPr>
        <w:t xml:space="preserve">bajo la </w:t>
      </w:r>
      <w:r>
        <w:rPr>
          <w:rFonts w:ascii="Arial Narrow" w:hAnsi="Arial Narrow" w:cs="Arial"/>
          <w:sz w:val="28"/>
          <w:szCs w:val="28"/>
        </w:rPr>
        <w:t>responsabilidad solidaria</w:t>
      </w:r>
      <w:r w:rsidR="00AA2F29">
        <w:rPr>
          <w:rFonts w:ascii="Arial Narrow" w:hAnsi="Arial Narrow" w:cs="Arial"/>
          <w:sz w:val="28"/>
          <w:szCs w:val="28"/>
        </w:rPr>
        <w:t xml:space="preserve">, </w:t>
      </w:r>
      <w:r w:rsidR="004D6093">
        <w:rPr>
          <w:rFonts w:ascii="Arial Narrow" w:hAnsi="Arial Narrow" w:cs="Arial"/>
          <w:sz w:val="28"/>
          <w:szCs w:val="28"/>
        </w:rPr>
        <w:t xml:space="preserve">desdibuje dicha reclamación, dado </w:t>
      </w:r>
      <w:r>
        <w:rPr>
          <w:rFonts w:ascii="Arial Narrow" w:hAnsi="Arial Narrow" w:cs="Arial"/>
          <w:sz w:val="28"/>
          <w:szCs w:val="28"/>
        </w:rPr>
        <w:t xml:space="preserve">que </w:t>
      </w:r>
      <w:r w:rsidR="004D6093">
        <w:rPr>
          <w:rFonts w:ascii="Arial Narrow" w:hAnsi="Arial Narrow" w:cs="Arial"/>
          <w:sz w:val="28"/>
          <w:szCs w:val="28"/>
        </w:rPr>
        <w:t xml:space="preserve">en esta fueron claros los rubros que deben cancelar os obligados “sobre el derecho que pretenda”, máxime cuando </w:t>
      </w:r>
      <w:proofErr w:type="spellStart"/>
      <w:r w:rsidR="004D6093">
        <w:rPr>
          <w:rFonts w:ascii="Arial Narrow" w:hAnsi="Arial Narrow" w:cs="Arial"/>
          <w:sz w:val="28"/>
          <w:szCs w:val="28"/>
        </w:rPr>
        <w:t>Megabus</w:t>
      </w:r>
      <w:proofErr w:type="spellEnd"/>
      <w:r w:rsidR="004D6093">
        <w:rPr>
          <w:rFonts w:ascii="Arial Narrow" w:hAnsi="Arial Narrow" w:cs="Arial"/>
          <w:sz w:val="28"/>
          <w:szCs w:val="28"/>
        </w:rPr>
        <w:t>, es una entidad de derecho público.</w:t>
      </w:r>
    </w:p>
    <w:p w:rsidR="00486B41" w:rsidRDefault="00486B41" w:rsidP="0097627F">
      <w:pPr>
        <w:spacing w:line="360" w:lineRule="auto"/>
        <w:ind w:firstLine="851"/>
        <w:jc w:val="both"/>
        <w:rPr>
          <w:rFonts w:ascii="Arial Narrow" w:hAnsi="Arial Narrow" w:cs="Arial"/>
          <w:sz w:val="28"/>
          <w:szCs w:val="28"/>
        </w:rPr>
      </w:pPr>
    </w:p>
    <w:p w:rsidR="004D6093" w:rsidRDefault="002466E1" w:rsidP="0097627F">
      <w:pPr>
        <w:spacing w:line="360" w:lineRule="auto"/>
        <w:ind w:firstLine="851"/>
        <w:jc w:val="both"/>
        <w:rPr>
          <w:rFonts w:ascii="Arial Narrow" w:hAnsi="Arial Narrow" w:cs="Arial"/>
          <w:sz w:val="28"/>
          <w:szCs w:val="28"/>
        </w:rPr>
      </w:pPr>
      <w:r>
        <w:rPr>
          <w:rFonts w:ascii="Arial Narrow" w:hAnsi="Arial Narrow" w:cs="Arial"/>
          <w:sz w:val="28"/>
          <w:szCs w:val="28"/>
        </w:rPr>
        <w:t>Conforme a lo dicho, es evidente que la reclamación administrativa cumple con las condiciones e</w:t>
      </w:r>
      <w:r w:rsidR="00486B41">
        <w:rPr>
          <w:rFonts w:ascii="Arial Narrow" w:hAnsi="Arial Narrow" w:cs="Arial"/>
          <w:sz w:val="28"/>
          <w:szCs w:val="28"/>
        </w:rPr>
        <w:t xml:space="preserve">xigidas en el canon 6º del </w:t>
      </w:r>
      <w:proofErr w:type="spellStart"/>
      <w:r w:rsidR="00486B41">
        <w:rPr>
          <w:rFonts w:ascii="Arial Narrow" w:hAnsi="Arial Narrow" w:cs="Arial"/>
          <w:sz w:val="28"/>
          <w:szCs w:val="28"/>
        </w:rPr>
        <w:t>CPLSS</w:t>
      </w:r>
      <w:proofErr w:type="spellEnd"/>
      <w:r w:rsidR="00486B41">
        <w:rPr>
          <w:rFonts w:ascii="Arial Narrow" w:hAnsi="Arial Narrow" w:cs="Arial"/>
          <w:sz w:val="28"/>
          <w:szCs w:val="28"/>
        </w:rPr>
        <w:t xml:space="preserve">, </w:t>
      </w:r>
      <w:r>
        <w:rPr>
          <w:rFonts w:ascii="Arial Narrow" w:hAnsi="Arial Narrow" w:cs="Arial"/>
          <w:sz w:val="28"/>
          <w:szCs w:val="28"/>
        </w:rPr>
        <w:t xml:space="preserve">sin que tal situación pueda </w:t>
      </w:r>
      <w:r w:rsidR="004D6093">
        <w:rPr>
          <w:rFonts w:ascii="Arial Narrow" w:hAnsi="Arial Narrow" w:cs="Arial"/>
          <w:sz w:val="28"/>
          <w:szCs w:val="28"/>
        </w:rPr>
        <w:t>ser obstáculo alguno, que en el proceso se declare su responsabilidad direc</w:t>
      </w:r>
      <w:r w:rsidR="004B306E">
        <w:rPr>
          <w:rFonts w:ascii="Arial Narrow" w:hAnsi="Arial Narrow" w:cs="Arial"/>
          <w:sz w:val="28"/>
          <w:szCs w:val="28"/>
        </w:rPr>
        <w:t>ta como empleador, sin que arroj</w:t>
      </w:r>
      <w:r w:rsidR="004D6093">
        <w:rPr>
          <w:rFonts w:ascii="Arial Narrow" w:hAnsi="Arial Narrow" w:cs="Arial"/>
          <w:sz w:val="28"/>
          <w:szCs w:val="28"/>
        </w:rPr>
        <w:t>e duda alguna que previamente se le hizo la reclamación administrativa acerca de las condenas que debe recibir.</w:t>
      </w:r>
    </w:p>
    <w:p w:rsidR="003E710B" w:rsidRDefault="003E710B" w:rsidP="0097627F">
      <w:pPr>
        <w:spacing w:line="360" w:lineRule="auto"/>
        <w:ind w:firstLine="851"/>
        <w:jc w:val="both"/>
        <w:rPr>
          <w:rFonts w:ascii="Arial Narrow" w:hAnsi="Arial Narrow" w:cs="Arial"/>
          <w:sz w:val="28"/>
          <w:szCs w:val="28"/>
        </w:rPr>
      </w:pPr>
    </w:p>
    <w:p w:rsidR="00D805CC" w:rsidRDefault="003E710B"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Por lo tanto, la decisión de primer grado debe ser </w:t>
      </w:r>
      <w:r w:rsidR="004D6093">
        <w:rPr>
          <w:rFonts w:ascii="Arial Narrow" w:hAnsi="Arial Narrow" w:cs="Arial"/>
          <w:sz w:val="28"/>
          <w:szCs w:val="28"/>
        </w:rPr>
        <w:t>revocada y en su lugar disponer que la a-quo resuelva sobre la admisibilidad de la demanda</w:t>
      </w:r>
      <w:r>
        <w:rPr>
          <w:rFonts w:ascii="Arial Narrow" w:hAnsi="Arial Narrow" w:cs="Arial"/>
          <w:sz w:val="28"/>
          <w:szCs w:val="28"/>
        </w:rPr>
        <w:t>.</w:t>
      </w:r>
    </w:p>
    <w:p w:rsidR="003E710B" w:rsidRDefault="003E710B" w:rsidP="0097627F">
      <w:pPr>
        <w:spacing w:line="360" w:lineRule="auto"/>
        <w:ind w:firstLine="851"/>
        <w:jc w:val="both"/>
        <w:rPr>
          <w:rFonts w:ascii="Arial Narrow" w:hAnsi="Arial Narrow" w:cs="Arial"/>
          <w:sz w:val="28"/>
          <w:szCs w:val="28"/>
        </w:rPr>
      </w:pPr>
      <w:r>
        <w:rPr>
          <w:rFonts w:ascii="Arial Narrow" w:hAnsi="Arial Narrow" w:cs="Arial"/>
          <w:sz w:val="28"/>
          <w:szCs w:val="28"/>
        </w:rPr>
        <w:t>Sin costas en esta sede por no encontrarse causadas.</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883C61" w:rsidRDefault="004D6093" w:rsidP="0062251E">
      <w:pPr>
        <w:pStyle w:val="Prrafodelista"/>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Revocar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883C61">
        <w:rPr>
          <w:rFonts w:ascii="Arial Narrow" w:hAnsi="Arial Narrow" w:cs="Arial"/>
          <w:sz w:val="28"/>
          <w:szCs w:val="28"/>
        </w:rPr>
        <w:t xml:space="preserve">del 18 de abril de 2017, dictada por el Juzgado Segundo Laboral del </w:t>
      </w:r>
      <w:r w:rsidR="004B29E1" w:rsidRPr="0062251E">
        <w:rPr>
          <w:rFonts w:ascii="Arial Narrow" w:hAnsi="Arial Narrow" w:cs="Arial"/>
          <w:sz w:val="28"/>
          <w:szCs w:val="28"/>
        </w:rPr>
        <w:t xml:space="preserve">Circuito de Pereira, dentro del proceso </w:t>
      </w:r>
      <w:r w:rsidR="00D22646" w:rsidRPr="0062251E">
        <w:rPr>
          <w:rFonts w:ascii="Arial Narrow" w:hAnsi="Arial Narrow" w:cs="Arial"/>
          <w:spacing w:val="-2"/>
          <w:sz w:val="28"/>
          <w:szCs w:val="28"/>
        </w:rPr>
        <w:t>de</w:t>
      </w:r>
      <w:r w:rsidR="0062251E" w:rsidRPr="0062251E">
        <w:rPr>
          <w:rFonts w:ascii="Arial Narrow" w:hAnsi="Arial Narrow" w:cs="Arial"/>
          <w:spacing w:val="-2"/>
          <w:sz w:val="28"/>
          <w:szCs w:val="28"/>
        </w:rPr>
        <w:t xml:space="preserve"> la referencia</w:t>
      </w:r>
      <w:r>
        <w:rPr>
          <w:rFonts w:ascii="Arial Narrow" w:hAnsi="Arial Narrow" w:cs="Arial"/>
          <w:spacing w:val="-2"/>
          <w:sz w:val="28"/>
          <w:szCs w:val="28"/>
        </w:rPr>
        <w:t xml:space="preserve"> y en lugar ordenar al a-quo que resuelva sobre la admisibilidad de la demanda sino encuentra otras causas que lo impidan</w:t>
      </w:r>
      <w:r w:rsidR="00883C61">
        <w:rPr>
          <w:rFonts w:ascii="Arial Narrow" w:hAnsi="Arial Narrow" w:cs="Arial"/>
          <w:spacing w:val="-2"/>
          <w:sz w:val="28"/>
          <w:szCs w:val="28"/>
        </w:rPr>
        <w:t>.</w:t>
      </w:r>
    </w:p>
    <w:p w:rsidR="0062251E" w:rsidRDefault="0062251E" w:rsidP="00D22646">
      <w:pPr>
        <w:spacing w:line="360" w:lineRule="auto"/>
        <w:ind w:left="851"/>
        <w:jc w:val="both"/>
        <w:rPr>
          <w:rFonts w:ascii="Arial Narrow" w:hAnsi="Arial Narrow" w:cs="Arial"/>
          <w:b/>
          <w:sz w:val="28"/>
          <w:szCs w:val="28"/>
        </w:rPr>
      </w:pPr>
    </w:p>
    <w:p w:rsidR="00DF219D" w:rsidRPr="00DF219D" w:rsidRDefault="00D22646" w:rsidP="00D22646">
      <w:pPr>
        <w:spacing w:line="360" w:lineRule="auto"/>
        <w:ind w:left="851"/>
        <w:jc w:val="both"/>
        <w:rPr>
          <w:rFonts w:ascii="Arial Narrow" w:hAnsi="Arial Narrow" w:cs="Arial"/>
          <w:sz w:val="28"/>
          <w:szCs w:val="28"/>
        </w:rPr>
      </w:pPr>
      <w:r w:rsidRPr="00D22646">
        <w:rPr>
          <w:rFonts w:ascii="Arial Narrow" w:hAnsi="Arial Narrow" w:cs="Arial"/>
          <w:b/>
          <w:sz w:val="28"/>
          <w:szCs w:val="28"/>
        </w:rPr>
        <w:t>2.</w:t>
      </w:r>
      <w:r>
        <w:rPr>
          <w:rFonts w:ascii="Arial Narrow" w:hAnsi="Arial Narrow" w:cs="Arial"/>
          <w:sz w:val="28"/>
          <w:szCs w:val="28"/>
        </w:rPr>
        <w:t xml:space="preserve"> </w:t>
      </w:r>
      <w:r w:rsidR="00883C61">
        <w:rPr>
          <w:rFonts w:ascii="Arial Narrow" w:hAnsi="Arial Narrow" w:cs="Arial"/>
          <w:sz w:val="28"/>
          <w:szCs w:val="28"/>
        </w:rPr>
        <w:t>Sin costas.</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proofErr w:type="spellStart"/>
      <w:r w:rsidR="004B29E1" w:rsidRPr="00DF219D">
        <w:rPr>
          <w:rFonts w:ascii="Arial Narrow" w:hAnsi="Arial Narrow" w:cs="Arial"/>
          <w:sz w:val="28"/>
          <w:szCs w:val="28"/>
        </w:rPr>
        <w:t>Magistrad</w:t>
      </w:r>
      <w:r>
        <w:rPr>
          <w:rFonts w:ascii="Arial Narrow" w:hAnsi="Arial Narrow" w:cs="Arial"/>
          <w:sz w:val="28"/>
          <w:szCs w:val="28"/>
        </w:rPr>
        <w:t>a</w:t>
      </w:r>
      <w:proofErr w:type="spellEnd"/>
    </w:p>
    <w:p w:rsidR="0062251E" w:rsidRDefault="004B306E" w:rsidP="004B306E">
      <w:pPr>
        <w:spacing w:line="360" w:lineRule="auto"/>
        <w:jc w:val="both"/>
        <w:rPr>
          <w:rFonts w:ascii="Arial Narrow" w:hAnsi="Arial Narrow" w:cs="Arial"/>
          <w:b/>
          <w:bCs/>
          <w:iCs/>
          <w:sz w:val="28"/>
          <w:szCs w:val="28"/>
        </w:rPr>
      </w:pPr>
      <w:r>
        <w:rPr>
          <w:rFonts w:ascii="Arial Narrow" w:hAnsi="Arial Narrow" w:cs="Arial"/>
          <w:b/>
          <w:bCs/>
          <w:iCs/>
          <w:sz w:val="28"/>
          <w:szCs w:val="28"/>
        </w:rPr>
        <w:tab/>
        <w:t xml:space="preserve">          -Salva voto-</w:t>
      </w:r>
    </w:p>
    <w:p w:rsidR="0062251E" w:rsidRDefault="0062251E" w:rsidP="009B6476">
      <w:pPr>
        <w:spacing w:line="360" w:lineRule="auto"/>
        <w:jc w:val="center"/>
        <w:rPr>
          <w:rFonts w:ascii="Arial Narrow" w:hAnsi="Arial Narrow" w:cs="Arial"/>
          <w:b/>
          <w:bCs/>
          <w:iCs/>
          <w:sz w:val="28"/>
          <w:szCs w:val="28"/>
        </w:rPr>
      </w:pPr>
    </w:p>
    <w:p w:rsidR="0062251E" w:rsidRDefault="0062251E" w:rsidP="009B6476">
      <w:pPr>
        <w:spacing w:line="360" w:lineRule="auto"/>
        <w:jc w:val="center"/>
        <w:rPr>
          <w:rFonts w:ascii="Arial Narrow" w:hAnsi="Arial Narrow" w:cs="Arial"/>
          <w:b/>
          <w:bCs/>
          <w:iCs/>
          <w:sz w:val="28"/>
          <w:szCs w:val="28"/>
        </w:rPr>
      </w:pP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CC" w:rsidRDefault="00940BCC" w:rsidP="000D1E32">
      <w:r>
        <w:separator/>
      </w:r>
    </w:p>
  </w:endnote>
  <w:endnote w:type="continuationSeparator" w:id="0">
    <w:p w:rsidR="00940BCC" w:rsidRDefault="00940BCC"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D8406D" w:rsidRPr="00D8406D">
          <w:rPr>
            <w:noProof/>
            <w:lang w:val="es-ES"/>
          </w:rPr>
          <w:t>6</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CC" w:rsidRDefault="00940BCC" w:rsidP="000D1E32">
      <w:r>
        <w:separator/>
      </w:r>
    </w:p>
  </w:footnote>
  <w:footnote w:type="continuationSeparator" w:id="0">
    <w:p w:rsidR="00940BCC" w:rsidRDefault="00940BCC"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EC7866">
      <w:rPr>
        <w:rFonts w:ascii="Arial Narrow" w:hAnsi="Arial Narrow"/>
        <w:sz w:val="20"/>
        <w:szCs w:val="20"/>
      </w:rPr>
      <w:t>2</w:t>
    </w:r>
    <w:r w:rsidRPr="000D1E32">
      <w:rPr>
        <w:rFonts w:ascii="Arial Narrow" w:hAnsi="Arial Narrow"/>
        <w:sz w:val="20"/>
        <w:szCs w:val="20"/>
      </w:rPr>
      <w:t>-201</w:t>
    </w:r>
    <w:r w:rsidR="00EC7866">
      <w:rPr>
        <w:rFonts w:ascii="Arial Narrow" w:hAnsi="Arial Narrow"/>
        <w:sz w:val="20"/>
        <w:szCs w:val="20"/>
      </w:rPr>
      <w:t>7</w:t>
    </w:r>
    <w:r w:rsidRPr="000D1E32">
      <w:rPr>
        <w:rFonts w:ascii="Arial Narrow" w:hAnsi="Arial Narrow"/>
        <w:sz w:val="20"/>
        <w:szCs w:val="20"/>
      </w:rPr>
      <w:t>-00</w:t>
    </w:r>
    <w:r w:rsidR="00EC7866">
      <w:rPr>
        <w:rFonts w:ascii="Arial Narrow" w:hAnsi="Arial Narrow"/>
        <w:sz w:val="20"/>
        <w:szCs w:val="20"/>
      </w:rPr>
      <w:t>095</w:t>
    </w:r>
    <w:r w:rsidRPr="000D1E32">
      <w:rPr>
        <w:rFonts w:ascii="Arial Narrow" w:hAnsi="Arial Narrow"/>
        <w:sz w:val="20"/>
        <w:szCs w:val="20"/>
      </w:rPr>
      <w:t>-01</w:t>
    </w:r>
  </w:p>
  <w:p w:rsidR="00C262EB" w:rsidRDefault="00EC7866" w:rsidP="00BD72F6">
    <w:pPr>
      <w:pStyle w:val="Encabezado"/>
      <w:rPr>
        <w:rFonts w:ascii="Arial Narrow" w:hAnsi="Arial Narrow"/>
        <w:sz w:val="20"/>
        <w:szCs w:val="20"/>
      </w:rPr>
    </w:pPr>
    <w:proofErr w:type="spellStart"/>
    <w:r>
      <w:rPr>
        <w:rFonts w:ascii="Arial Narrow" w:hAnsi="Arial Narrow"/>
        <w:sz w:val="20"/>
        <w:szCs w:val="20"/>
      </w:rPr>
      <w:t>Neder</w:t>
    </w:r>
    <w:proofErr w:type="spellEnd"/>
    <w:r>
      <w:rPr>
        <w:rFonts w:ascii="Arial Narrow" w:hAnsi="Arial Narrow"/>
        <w:sz w:val="20"/>
        <w:szCs w:val="20"/>
      </w:rPr>
      <w:t xml:space="preserve"> Albeiro Rivera León</w:t>
    </w:r>
    <w:r w:rsidR="00C262EB">
      <w:rPr>
        <w:rFonts w:ascii="Arial Narrow" w:hAnsi="Arial Narrow"/>
        <w:sz w:val="20"/>
        <w:szCs w:val="20"/>
      </w:rPr>
      <w:t xml:space="preserve"> vs. </w:t>
    </w:r>
    <w:proofErr w:type="spellStart"/>
    <w:r w:rsidR="00A019BB">
      <w:rPr>
        <w:rFonts w:ascii="Arial Narrow" w:hAnsi="Arial Narrow"/>
        <w:sz w:val="20"/>
        <w:szCs w:val="20"/>
      </w:rPr>
      <w:t>Megabus</w:t>
    </w:r>
    <w:proofErr w:type="spellEnd"/>
    <w:r w:rsidR="00A019BB">
      <w:rPr>
        <w:rFonts w:ascii="Arial Narrow" w:hAnsi="Arial Narrow"/>
        <w:sz w:val="20"/>
        <w:szCs w:val="20"/>
      </w:rPr>
      <w:t xml:space="preserve"> S.A. </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35983"/>
    <w:rsid w:val="00040564"/>
    <w:rsid w:val="000466AF"/>
    <w:rsid w:val="00050AC4"/>
    <w:rsid w:val="00051A38"/>
    <w:rsid w:val="00052956"/>
    <w:rsid w:val="00060CE8"/>
    <w:rsid w:val="0006296B"/>
    <w:rsid w:val="00064951"/>
    <w:rsid w:val="0006794E"/>
    <w:rsid w:val="00080624"/>
    <w:rsid w:val="000A3421"/>
    <w:rsid w:val="000A4734"/>
    <w:rsid w:val="000A4D32"/>
    <w:rsid w:val="000A6B7E"/>
    <w:rsid w:val="000B0977"/>
    <w:rsid w:val="000B281C"/>
    <w:rsid w:val="000B77D9"/>
    <w:rsid w:val="000C13D4"/>
    <w:rsid w:val="000D1E32"/>
    <w:rsid w:val="000D5F86"/>
    <w:rsid w:val="000E1E08"/>
    <w:rsid w:val="000E756C"/>
    <w:rsid w:val="000F738B"/>
    <w:rsid w:val="00102DA0"/>
    <w:rsid w:val="001067E8"/>
    <w:rsid w:val="00113C5A"/>
    <w:rsid w:val="001367F1"/>
    <w:rsid w:val="0014376E"/>
    <w:rsid w:val="00150496"/>
    <w:rsid w:val="00150ED0"/>
    <w:rsid w:val="00180B2C"/>
    <w:rsid w:val="00193DFE"/>
    <w:rsid w:val="001B339E"/>
    <w:rsid w:val="001D6A62"/>
    <w:rsid w:val="001D6B99"/>
    <w:rsid w:val="00207724"/>
    <w:rsid w:val="00211BCB"/>
    <w:rsid w:val="002226ED"/>
    <w:rsid w:val="002466E1"/>
    <w:rsid w:val="002776CD"/>
    <w:rsid w:val="00286429"/>
    <w:rsid w:val="002872B0"/>
    <w:rsid w:val="00292886"/>
    <w:rsid w:val="002A1A95"/>
    <w:rsid w:val="002A46B0"/>
    <w:rsid w:val="002A763C"/>
    <w:rsid w:val="002A778C"/>
    <w:rsid w:val="002C06F9"/>
    <w:rsid w:val="002C1F11"/>
    <w:rsid w:val="002C5BB3"/>
    <w:rsid w:val="002F10FD"/>
    <w:rsid w:val="002F6D3E"/>
    <w:rsid w:val="002F6DC5"/>
    <w:rsid w:val="002F7DA0"/>
    <w:rsid w:val="00306298"/>
    <w:rsid w:val="00310085"/>
    <w:rsid w:val="00315D2C"/>
    <w:rsid w:val="003236C2"/>
    <w:rsid w:val="00325119"/>
    <w:rsid w:val="00335B7B"/>
    <w:rsid w:val="0033789F"/>
    <w:rsid w:val="00344211"/>
    <w:rsid w:val="00365944"/>
    <w:rsid w:val="003706F7"/>
    <w:rsid w:val="00385AB2"/>
    <w:rsid w:val="0039437A"/>
    <w:rsid w:val="00396D66"/>
    <w:rsid w:val="003A1C3D"/>
    <w:rsid w:val="003C2351"/>
    <w:rsid w:val="003C4050"/>
    <w:rsid w:val="003C7E45"/>
    <w:rsid w:val="003D075C"/>
    <w:rsid w:val="003E1176"/>
    <w:rsid w:val="003E710B"/>
    <w:rsid w:val="003F0D1A"/>
    <w:rsid w:val="003F2645"/>
    <w:rsid w:val="00410F2A"/>
    <w:rsid w:val="00411CCB"/>
    <w:rsid w:val="00412540"/>
    <w:rsid w:val="00412DCE"/>
    <w:rsid w:val="0041766F"/>
    <w:rsid w:val="004203C9"/>
    <w:rsid w:val="00420486"/>
    <w:rsid w:val="0042210F"/>
    <w:rsid w:val="00443808"/>
    <w:rsid w:val="00453738"/>
    <w:rsid w:val="004604C5"/>
    <w:rsid w:val="0046205E"/>
    <w:rsid w:val="004634C8"/>
    <w:rsid w:val="00466AB5"/>
    <w:rsid w:val="004704DC"/>
    <w:rsid w:val="00471BB5"/>
    <w:rsid w:val="00476301"/>
    <w:rsid w:val="00483609"/>
    <w:rsid w:val="00484CCA"/>
    <w:rsid w:val="00485759"/>
    <w:rsid w:val="00486B41"/>
    <w:rsid w:val="0049067B"/>
    <w:rsid w:val="00496879"/>
    <w:rsid w:val="004B29E1"/>
    <w:rsid w:val="004B306E"/>
    <w:rsid w:val="004B5272"/>
    <w:rsid w:val="004B64DF"/>
    <w:rsid w:val="004C11B1"/>
    <w:rsid w:val="004D1DBC"/>
    <w:rsid w:val="004D6093"/>
    <w:rsid w:val="004D736A"/>
    <w:rsid w:val="004E2484"/>
    <w:rsid w:val="004E4855"/>
    <w:rsid w:val="004E61EC"/>
    <w:rsid w:val="004F7C83"/>
    <w:rsid w:val="00502786"/>
    <w:rsid w:val="00534510"/>
    <w:rsid w:val="00544C30"/>
    <w:rsid w:val="005475C1"/>
    <w:rsid w:val="00550E38"/>
    <w:rsid w:val="005551FA"/>
    <w:rsid w:val="00556C9F"/>
    <w:rsid w:val="0056311B"/>
    <w:rsid w:val="00571298"/>
    <w:rsid w:val="00585B7C"/>
    <w:rsid w:val="00593A57"/>
    <w:rsid w:val="00593CD1"/>
    <w:rsid w:val="005A3C37"/>
    <w:rsid w:val="005A40E9"/>
    <w:rsid w:val="005B1E37"/>
    <w:rsid w:val="005E3007"/>
    <w:rsid w:val="00610EB3"/>
    <w:rsid w:val="00614C38"/>
    <w:rsid w:val="0062251E"/>
    <w:rsid w:val="00624262"/>
    <w:rsid w:val="00637D89"/>
    <w:rsid w:val="00642AFF"/>
    <w:rsid w:val="00652156"/>
    <w:rsid w:val="00653DF6"/>
    <w:rsid w:val="00676C98"/>
    <w:rsid w:val="006919A2"/>
    <w:rsid w:val="00692CC8"/>
    <w:rsid w:val="00695723"/>
    <w:rsid w:val="006A65BD"/>
    <w:rsid w:val="006B3235"/>
    <w:rsid w:val="006B3D3C"/>
    <w:rsid w:val="006B4018"/>
    <w:rsid w:val="006C7D18"/>
    <w:rsid w:val="006D6B5E"/>
    <w:rsid w:val="006E06C3"/>
    <w:rsid w:val="006E1943"/>
    <w:rsid w:val="006E4C6A"/>
    <w:rsid w:val="006E6611"/>
    <w:rsid w:val="006F3023"/>
    <w:rsid w:val="006F6A2B"/>
    <w:rsid w:val="0070387D"/>
    <w:rsid w:val="00706B60"/>
    <w:rsid w:val="007220CC"/>
    <w:rsid w:val="007225F0"/>
    <w:rsid w:val="00740014"/>
    <w:rsid w:val="0074488A"/>
    <w:rsid w:val="007510F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28C6"/>
    <w:rsid w:val="00802CB9"/>
    <w:rsid w:val="00821759"/>
    <w:rsid w:val="00823791"/>
    <w:rsid w:val="00824BB6"/>
    <w:rsid w:val="00832C31"/>
    <w:rsid w:val="00847A28"/>
    <w:rsid w:val="00853C7D"/>
    <w:rsid w:val="00853E9C"/>
    <w:rsid w:val="00860FF4"/>
    <w:rsid w:val="00861BC8"/>
    <w:rsid w:val="00875937"/>
    <w:rsid w:val="008826C7"/>
    <w:rsid w:val="0088316B"/>
    <w:rsid w:val="00883C61"/>
    <w:rsid w:val="008849D0"/>
    <w:rsid w:val="00887E20"/>
    <w:rsid w:val="00890BA6"/>
    <w:rsid w:val="00891E2F"/>
    <w:rsid w:val="008A6AD3"/>
    <w:rsid w:val="008B5FA5"/>
    <w:rsid w:val="008C004D"/>
    <w:rsid w:val="008C5D7A"/>
    <w:rsid w:val="008E6F82"/>
    <w:rsid w:val="008F6C9F"/>
    <w:rsid w:val="009076CC"/>
    <w:rsid w:val="00911846"/>
    <w:rsid w:val="00924540"/>
    <w:rsid w:val="00926E79"/>
    <w:rsid w:val="00927419"/>
    <w:rsid w:val="00940BCC"/>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D0F0C"/>
    <w:rsid w:val="009F019F"/>
    <w:rsid w:val="009F5003"/>
    <w:rsid w:val="009F5D83"/>
    <w:rsid w:val="009F759E"/>
    <w:rsid w:val="00A019BB"/>
    <w:rsid w:val="00A01C85"/>
    <w:rsid w:val="00A02015"/>
    <w:rsid w:val="00A16708"/>
    <w:rsid w:val="00A41E43"/>
    <w:rsid w:val="00A42C0A"/>
    <w:rsid w:val="00A45F67"/>
    <w:rsid w:val="00A75387"/>
    <w:rsid w:val="00A76C84"/>
    <w:rsid w:val="00A803C6"/>
    <w:rsid w:val="00A91F5B"/>
    <w:rsid w:val="00AA2F29"/>
    <w:rsid w:val="00AB1DA5"/>
    <w:rsid w:val="00AB3B8C"/>
    <w:rsid w:val="00AC59FE"/>
    <w:rsid w:val="00AD52AC"/>
    <w:rsid w:val="00AE013B"/>
    <w:rsid w:val="00AE4955"/>
    <w:rsid w:val="00AE64EC"/>
    <w:rsid w:val="00AF0AF3"/>
    <w:rsid w:val="00B032D2"/>
    <w:rsid w:val="00B053AE"/>
    <w:rsid w:val="00B06DF6"/>
    <w:rsid w:val="00B11AD8"/>
    <w:rsid w:val="00B133D1"/>
    <w:rsid w:val="00B217E1"/>
    <w:rsid w:val="00B21C3F"/>
    <w:rsid w:val="00B40877"/>
    <w:rsid w:val="00B520FB"/>
    <w:rsid w:val="00B60C94"/>
    <w:rsid w:val="00B659F2"/>
    <w:rsid w:val="00B66BD6"/>
    <w:rsid w:val="00B73028"/>
    <w:rsid w:val="00B73FA7"/>
    <w:rsid w:val="00B85A48"/>
    <w:rsid w:val="00B85FC2"/>
    <w:rsid w:val="00B90316"/>
    <w:rsid w:val="00BA272E"/>
    <w:rsid w:val="00BA3442"/>
    <w:rsid w:val="00BA3EB0"/>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5441"/>
    <w:rsid w:val="00C51148"/>
    <w:rsid w:val="00C616E8"/>
    <w:rsid w:val="00C625F7"/>
    <w:rsid w:val="00C6313F"/>
    <w:rsid w:val="00C67631"/>
    <w:rsid w:val="00C708E6"/>
    <w:rsid w:val="00C76948"/>
    <w:rsid w:val="00C76D05"/>
    <w:rsid w:val="00C778B1"/>
    <w:rsid w:val="00C949D8"/>
    <w:rsid w:val="00C9544E"/>
    <w:rsid w:val="00C9592A"/>
    <w:rsid w:val="00CC71AA"/>
    <w:rsid w:val="00CE2DDF"/>
    <w:rsid w:val="00CE4BEA"/>
    <w:rsid w:val="00CE4EDC"/>
    <w:rsid w:val="00CF14F4"/>
    <w:rsid w:val="00CF3CD9"/>
    <w:rsid w:val="00CF5F16"/>
    <w:rsid w:val="00CF604B"/>
    <w:rsid w:val="00D01B3A"/>
    <w:rsid w:val="00D12F28"/>
    <w:rsid w:val="00D133CD"/>
    <w:rsid w:val="00D22646"/>
    <w:rsid w:val="00D2532F"/>
    <w:rsid w:val="00D26A21"/>
    <w:rsid w:val="00D415B2"/>
    <w:rsid w:val="00D50A2F"/>
    <w:rsid w:val="00D511EE"/>
    <w:rsid w:val="00D5359A"/>
    <w:rsid w:val="00D614D6"/>
    <w:rsid w:val="00D61A89"/>
    <w:rsid w:val="00D61B39"/>
    <w:rsid w:val="00D640FE"/>
    <w:rsid w:val="00D64A30"/>
    <w:rsid w:val="00D64DFE"/>
    <w:rsid w:val="00D7538F"/>
    <w:rsid w:val="00D76768"/>
    <w:rsid w:val="00D805CC"/>
    <w:rsid w:val="00D80C96"/>
    <w:rsid w:val="00D83463"/>
    <w:rsid w:val="00D8406D"/>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65B52"/>
    <w:rsid w:val="00E7155B"/>
    <w:rsid w:val="00E766D8"/>
    <w:rsid w:val="00E81A56"/>
    <w:rsid w:val="00E832B8"/>
    <w:rsid w:val="00EC578B"/>
    <w:rsid w:val="00EC7866"/>
    <w:rsid w:val="00ED482F"/>
    <w:rsid w:val="00EE199D"/>
    <w:rsid w:val="00EE20F4"/>
    <w:rsid w:val="00EE2127"/>
    <w:rsid w:val="00EE2595"/>
    <w:rsid w:val="00EF032D"/>
    <w:rsid w:val="00EF3382"/>
    <w:rsid w:val="00EF7C11"/>
    <w:rsid w:val="00F01673"/>
    <w:rsid w:val="00F03BD0"/>
    <w:rsid w:val="00F115CA"/>
    <w:rsid w:val="00F16BAE"/>
    <w:rsid w:val="00F16FB4"/>
    <w:rsid w:val="00F2555A"/>
    <w:rsid w:val="00F32B04"/>
    <w:rsid w:val="00F36F50"/>
    <w:rsid w:val="00F4002D"/>
    <w:rsid w:val="00F57536"/>
    <w:rsid w:val="00F670E9"/>
    <w:rsid w:val="00F67416"/>
    <w:rsid w:val="00F80E29"/>
    <w:rsid w:val="00F93B55"/>
    <w:rsid w:val="00F96E8A"/>
    <w:rsid w:val="00FB063C"/>
    <w:rsid w:val="00FB3495"/>
    <w:rsid w:val="00FB4109"/>
    <w:rsid w:val="00FC6ACF"/>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link w:val="SinespaciadoCar"/>
    <w:uiPriority w:val="1"/>
    <w:qFormat/>
    <w:rsid w:val="00D8406D"/>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SinespaciadoCar">
    <w:name w:val="Sin espaciado Car"/>
    <w:link w:val="Sinespaciado"/>
    <w:uiPriority w:val="1"/>
    <w:locked/>
    <w:rsid w:val="00D8406D"/>
    <w:rPr>
      <w:rFonts w:ascii="Courier New" w:eastAsia="Times New Roman"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F9AA-9508-45B1-B2D6-612A397C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1723</Words>
  <Characters>9478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19</cp:revision>
  <cp:lastPrinted>2017-07-28T12:59:00Z</cp:lastPrinted>
  <dcterms:created xsi:type="dcterms:W3CDTF">2017-07-27T16:39:00Z</dcterms:created>
  <dcterms:modified xsi:type="dcterms:W3CDTF">2017-10-09T15:03:00Z</dcterms:modified>
</cp:coreProperties>
</file>