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31" w:rsidRPr="003C4D4D" w:rsidRDefault="00F34331" w:rsidP="00F34331">
      <w:pPr>
        <w:tabs>
          <w:tab w:val="center" w:pos="4419"/>
          <w:tab w:val="right" w:pos="8838"/>
        </w:tabs>
        <w:spacing w:line="360" w:lineRule="auto"/>
        <w:ind w:right="-7"/>
        <w:jc w:val="center"/>
        <w:rPr>
          <w:rFonts w:ascii="Arial Narrow" w:hAnsi="Arial Narrow"/>
          <w:b/>
          <w:sz w:val="28"/>
          <w:szCs w:val="28"/>
        </w:rPr>
      </w:pPr>
      <w:r w:rsidRPr="003C4D4D">
        <w:rPr>
          <w:rFonts w:ascii="Arial Narrow" w:hAnsi="Arial Narrow"/>
          <w:b/>
          <w:sz w:val="28"/>
          <w:szCs w:val="28"/>
        </w:rPr>
        <w:t>TRIBUNAL SUPERIOR DEL DISTRITO</w:t>
      </w:r>
    </w:p>
    <w:p w:rsidR="00F34331" w:rsidRPr="003C4D4D" w:rsidRDefault="00F34331" w:rsidP="00F34331">
      <w:pPr>
        <w:tabs>
          <w:tab w:val="center" w:pos="4419"/>
          <w:tab w:val="right" w:pos="8838"/>
        </w:tabs>
        <w:spacing w:line="360" w:lineRule="auto"/>
        <w:ind w:right="-7"/>
        <w:jc w:val="center"/>
        <w:rPr>
          <w:rFonts w:ascii="Arial Narrow" w:hAnsi="Arial Narrow"/>
          <w:b/>
          <w:sz w:val="28"/>
          <w:szCs w:val="28"/>
        </w:rPr>
      </w:pPr>
      <w:r w:rsidRPr="003C4D4D">
        <w:rPr>
          <w:rFonts w:ascii="Arial Narrow" w:hAnsi="Arial Narrow"/>
          <w:b/>
          <w:noProof/>
          <w:spacing w:val="-3"/>
          <w:sz w:val="28"/>
          <w:szCs w:val="28"/>
        </w:rPr>
        <w:drawing>
          <wp:inline distT="0" distB="0" distL="0" distR="0" wp14:anchorId="0643E2AC" wp14:editId="755B9143">
            <wp:extent cx="6572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F34331" w:rsidRPr="003C4D4D" w:rsidRDefault="00F34331" w:rsidP="00F34331">
      <w:pPr>
        <w:tabs>
          <w:tab w:val="center" w:pos="4419"/>
          <w:tab w:val="right" w:pos="8838"/>
        </w:tabs>
        <w:spacing w:line="360" w:lineRule="auto"/>
        <w:ind w:right="-7"/>
        <w:jc w:val="center"/>
        <w:rPr>
          <w:rFonts w:ascii="Arial Narrow" w:hAnsi="Arial Narrow"/>
          <w:b/>
          <w:sz w:val="28"/>
          <w:szCs w:val="28"/>
        </w:rPr>
      </w:pPr>
      <w:r w:rsidRPr="003C4D4D">
        <w:rPr>
          <w:rFonts w:ascii="Arial Narrow" w:hAnsi="Arial Narrow"/>
          <w:b/>
          <w:sz w:val="28"/>
          <w:szCs w:val="28"/>
        </w:rPr>
        <w:t>PEREIRA RISARALDA</w:t>
      </w:r>
    </w:p>
    <w:p w:rsidR="00F34331" w:rsidRPr="003C4D4D" w:rsidRDefault="00F34331" w:rsidP="00F34331">
      <w:pPr>
        <w:tabs>
          <w:tab w:val="center" w:pos="4419"/>
          <w:tab w:val="right" w:pos="8838"/>
        </w:tabs>
        <w:spacing w:line="360" w:lineRule="auto"/>
        <w:ind w:right="-7"/>
        <w:jc w:val="center"/>
        <w:rPr>
          <w:rFonts w:ascii="Arial Narrow" w:hAnsi="Arial Narrow"/>
          <w:b/>
          <w:sz w:val="28"/>
          <w:szCs w:val="28"/>
        </w:rPr>
      </w:pPr>
      <w:r w:rsidRPr="003C4D4D">
        <w:rPr>
          <w:rFonts w:ascii="Arial Narrow" w:hAnsi="Arial Narrow" w:cs="Tahoma"/>
          <w:b/>
          <w:sz w:val="28"/>
          <w:szCs w:val="28"/>
          <w:lang w:val="es-CO"/>
        </w:rPr>
        <w:t>MAGISTRADO PONENTE: FRANCISCO JAVIER TAMAYO TABARES</w:t>
      </w:r>
    </w:p>
    <w:p w:rsidR="00F34331" w:rsidRPr="003C4D4D" w:rsidRDefault="00F34331" w:rsidP="00F34331">
      <w:pPr>
        <w:rPr>
          <w:rFonts w:ascii="Arial" w:hAnsi="Arial" w:cs="Arial"/>
          <w:sz w:val="28"/>
          <w:szCs w:val="28"/>
        </w:rPr>
      </w:pPr>
    </w:p>
    <w:p w:rsidR="00F34331" w:rsidRDefault="00F34331" w:rsidP="00F34331">
      <w:pPr>
        <w:pStyle w:val="Encabezado"/>
        <w:ind w:right="360"/>
        <w:rPr>
          <w:rFonts w:ascii="Arial Narrow" w:hAnsi="Arial Narrow" w:cs="Arial"/>
          <w:i/>
          <w:sz w:val="16"/>
          <w:szCs w:val="16"/>
          <w:lang w:val="es-CO"/>
        </w:rPr>
      </w:pPr>
      <w:r w:rsidRPr="003C4D4D">
        <w:rPr>
          <w:rFonts w:ascii="Arial Narrow" w:hAnsi="Arial Narrow" w:cs="Arial"/>
          <w:i/>
          <w:sz w:val="18"/>
          <w:szCs w:val="18"/>
        </w:rPr>
        <w:t>Radicación Nro.</w:t>
      </w:r>
      <w:r>
        <w:rPr>
          <w:rFonts w:ascii="Arial Narrow" w:hAnsi="Arial Narrow" w:cs="Arial"/>
          <w:b/>
          <w:i/>
          <w:sz w:val="18"/>
          <w:szCs w:val="18"/>
        </w:rPr>
        <w:t>:</w:t>
      </w:r>
      <w:r>
        <w:rPr>
          <w:rFonts w:ascii="Arial Narrow" w:hAnsi="Arial Narrow" w:cs="Arial"/>
          <w:b/>
          <w:i/>
          <w:sz w:val="18"/>
          <w:szCs w:val="18"/>
          <w:lang w:val="es-CO"/>
        </w:rPr>
        <w:t xml:space="preserve">        </w:t>
      </w:r>
      <w:r w:rsidRPr="00244420">
        <w:rPr>
          <w:rFonts w:ascii="Arial Narrow" w:hAnsi="Arial Narrow" w:cs="Arial"/>
          <w:i/>
          <w:sz w:val="16"/>
          <w:szCs w:val="16"/>
        </w:rPr>
        <w:t>66</w:t>
      </w:r>
      <w:r>
        <w:rPr>
          <w:rFonts w:ascii="Arial Narrow" w:hAnsi="Arial Narrow" w:cs="Arial"/>
          <w:i/>
          <w:sz w:val="16"/>
          <w:szCs w:val="16"/>
          <w:lang w:val="es-CO"/>
        </w:rPr>
        <w:t>0</w:t>
      </w:r>
      <w:r>
        <w:rPr>
          <w:rFonts w:ascii="Arial Narrow" w:hAnsi="Arial Narrow" w:cs="Arial"/>
          <w:i/>
          <w:sz w:val="16"/>
          <w:szCs w:val="16"/>
          <w:lang w:val="es-CO"/>
        </w:rPr>
        <w:t>01-31-05-003-2013-00664-02</w:t>
      </w:r>
    </w:p>
    <w:p w:rsidR="00F34331" w:rsidRPr="003C4D4D" w:rsidRDefault="00F34331" w:rsidP="00F34331">
      <w:pPr>
        <w:jc w:val="both"/>
        <w:rPr>
          <w:rFonts w:ascii="Arial Narrow" w:hAnsi="Arial Narrow" w:cs="Arial"/>
          <w:i/>
          <w:sz w:val="18"/>
          <w:szCs w:val="18"/>
        </w:rPr>
      </w:pPr>
      <w:r w:rsidRPr="003C4D4D">
        <w:rPr>
          <w:rFonts w:ascii="Arial Narrow" w:hAnsi="Arial Narrow" w:cs="Arial"/>
          <w:i/>
          <w:sz w:val="18"/>
          <w:szCs w:val="18"/>
        </w:rPr>
        <w:t>Proceso:</w:t>
      </w:r>
      <w:r w:rsidRPr="003C4D4D">
        <w:rPr>
          <w:rFonts w:ascii="Arial Narrow" w:hAnsi="Arial Narrow" w:cs="Arial"/>
          <w:i/>
          <w:sz w:val="18"/>
          <w:szCs w:val="18"/>
        </w:rPr>
        <w:tab/>
      </w:r>
      <w:r>
        <w:rPr>
          <w:rFonts w:ascii="Arial Narrow" w:hAnsi="Arial Narrow" w:cs="Arial"/>
          <w:i/>
          <w:sz w:val="18"/>
          <w:szCs w:val="18"/>
        </w:rPr>
        <w:tab/>
        <w:t>Incidente d</w:t>
      </w:r>
      <w:r w:rsidRPr="003C4D4D">
        <w:rPr>
          <w:rFonts w:ascii="Arial Narrow" w:hAnsi="Arial Narrow" w:cs="Arial"/>
          <w:i/>
          <w:sz w:val="18"/>
          <w:szCs w:val="18"/>
        </w:rPr>
        <w:t>e Desacato</w:t>
      </w:r>
    </w:p>
    <w:p w:rsidR="00F34331" w:rsidRDefault="00F34331" w:rsidP="00F34331">
      <w:pPr>
        <w:jc w:val="both"/>
        <w:rPr>
          <w:rFonts w:ascii="Arial Narrow" w:hAnsi="Arial Narrow" w:cs="Arial"/>
          <w:i/>
          <w:sz w:val="18"/>
          <w:szCs w:val="18"/>
        </w:rPr>
      </w:pPr>
      <w:r w:rsidRPr="003C4D4D">
        <w:rPr>
          <w:rFonts w:ascii="Arial Narrow" w:hAnsi="Arial Narrow" w:cs="Arial"/>
          <w:i/>
          <w:sz w:val="18"/>
          <w:szCs w:val="18"/>
        </w:rPr>
        <w:t>Accionante:</w:t>
      </w:r>
      <w:r w:rsidRPr="003C4D4D">
        <w:rPr>
          <w:rFonts w:ascii="Arial Narrow" w:hAnsi="Arial Narrow" w:cs="Arial"/>
          <w:i/>
          <w:sz w:val="18"/>
          <w:szCs w:val="18"/>
        </w:rPr>
        <w:tab/>
      </w:r>
      <w:r>
        <w:rPr>
          <w:rFonts w:ascii="Arial Narrow" w:hAnsi="Arial Narrow" w:cs="Arial"/>
          <w:i/>
          <w:sz w:val="18"/>
          <w:szCs w:val="18"/>
        </w:rPr>
        <w:t xml:space="preserve">María Luz Doris Patiño Valencia en calidad de agente oficiosa de </w:t>
      </w:r>
      <w:proofErr w:type="spellStart"/>
      <w:r>
        <w:rPr>
          <w:rFonts w:ascii="Arial Narrow" w:hAnsi="Arial Narrow" w:cs="Arial"/>
          <w:i/>
          <w:sz w:val="18"/>
          <w:szCs w:val="18"/>
        </w:rPr>
        <w:t>Aleida</w:t>
      </w:r>
      <w:proofErr w:type="spellEnd"/>
      <w:r>
        <w:rPr>
          <w:rFonts w:ascii="Arial Narrow" w:hAnsi="Arial Narrow" w:cs="Arial"/>
          <w:i/>
          <w:sz w:val="18"/>
          <w:szCs w:val="18"/>
        </w:rPr>
        <w:t xml:space="preserve"> Valencia Patiño </w:t>
      </w:r>
    </w:p>
    <w:p w:rsidR="00F34331" w:rsidRPr="003C4D4D" w:rsidRDefault="00F34331" w:rsidP="00F34331">
      <w:pPr>
        <w:jc w:val="both"/>
        <w:rPr>
          <w:rFonts w:ascii="Arial Narrow" w:hAnsi="Arial Narrow" w:cs="Arial"/>
          <w:i/>
          <w:sz w:val="18"/>
          <w:szCs w:val="18"/>
        </w:rPr>
      </w:pPr>
      <w:r>
        <w:rPr>
          <w:rFonts w:ascii="Arial Narrow" w:hAnsi="Arial Narrow" w:cs="Arial"/>
          <w:i/>
          <w:sz w:val="18"/>
          <w:szCs w:val="18"/>
        </w:rPr>
        <w:t xml:space="preserve">Accionado: </w:t>
      </w:r>
      <w:r>
        <w:rPr>
          <w:rFonts w:ascii="Arial Narrow" w:hAnsi="Arial Narrow" w:cs="Arial"/>
          <w:i/>
          <w:sz w:val="18"/>
          <w:szCs w:val="18"/>
        </w:rPr>
        <w:tab/>
        <w:t>Nueva EPS</w:t>
      </w:r>
    </w:p>
    <w:p w:rsidR="00F34331" w:rsidRPr="003C4D4D" w:rsidRDefault="00F34331" w:rsidP="00F34331">
      <w:pPr>
        <w:ind w:left="708" w:hanging="708"/>
        <w:jc w:val="both"/>
        <w:rPr>
          <w:rFonts w:ascii="Arial Narrow" w:hAnsi="Arial Narrow" w:cs="Arial"/>
          <w:i/>
          <w:sz w:val="18"/>
          <w:szCs w:val="18"/>
        </w:rPr>
      </w:pPr>
      <w:r w:rsidRPr="003C4D4D">
        <w:rPr>
          <w:rFonts w:ascii="Arial Narrow" w:hAnsi="Arial Narrow" w:cs="Arial"/>
          <w:i/>
          <w:sz w:val="18"/>
          <w:szCs w:val="18"/>
        </w:rPr>
        <w:t>Juzgado de origen:</w:t>
      </w:r>
      <w:r w:rsidRPr="003C4D4D">
        <w:rPr>
          <w:rFonts w:ascii="Arial Narrow" w:hAnsi="Arial Narrow" w:cs="Arial"/>
          <w:i/>
          <w:sz w:val="18"/>
          <w:szCs w:val="18"/>
        </w:rPr>
        <w:tab/>
      </w:r>
      <w:r>
        <w:rPr>
          <w:rFonts w:ascii="Arial Narrow" w:hAnsi="Arial Narrow" w:cs="Arial"/>
          <w:i/>
          <w:sz w:val="18"/>
          <w:szCs w:val="18"/>
        </w:rPr>
        <w:t>Tercero Laboral del Circuito de Pereira</w:t>
      </w:r>
      <w:r>
        <w:rPr>
          <w:rFonts w:ascii="Arial Narrow" w:hAnsi="Arial Narrow" w:cs="Arial"/>
          <w:i/>
          <w:sz w:val="18"/>
          <w:szCs w:val="18"/>
        </w:rPr>
        <w:t xml:space="preserve"> </w:t>
      </w:r>
    </w:p>
    <w:p w:rsidR="00F34331" w:rsidRPr="003C4D4D" w:rsidRDefault="00F34331" w:rsidP="00F34331">
      <w:pPr>
        <w:jc w:val="both"/>
        <w:rPr>
          <w:rFonts w:ascii="Arial Narrow" w:hAnsi="Arial Narrow" w:cs="Arial"/>
          <w:bCs/>
          <w:i/>
          <w:sz w:val="18"/>
          <w:szCs w:val="18"/>
        </w:rPr>
      </w:pPr>
      <w:r w:rsidRPr="003C4D4D">
        <w:rPr>
          <w:rFonts w:ascii="Arial Narrow" w:hAnsi="Arial Narrow" w:cs="Arial"/>
          <w:i/>
          <w:sz w:val="18"/>
          <w:szCs w:val="18"/>
        </w:rPr>
        <w:t xml:space="preserve">Providencia: </w:t>
      </w:r>
      <w:r w:rsidRPr="003C4D4D">
        <w:rPr>
          <w:rFonts w:ascii="Arial Narrow" w:hAnsi="Arial Narrow" w:cs="Arial"/>
          <w:i/>
          <w:sz w:val="18"/>
          <w:szCs w:val="18"/>
        </w:rPr>
        <w:tab/>
      </w:r>
      <w:r w:rsidRPr="003C4D4D">
        <w:rPr>
          <w:rFonts w:ascii="Arial Narrow" w:hAnsi="Arial Narrow" w:cs="Arial"/>
          <w:bCs/>
          <w:i/>
          <w:sz w:val="18"/>
          <w:szCs w:val="18"/>
        </w:rPr>
        <w:t>Auto de 2ª instancia</w:t>
      </w:r>
    </w:p>
    <w:p w:rsidR="00F34331" w:rsidRPr="005D2F6F" w:rsidRDefault="00F34331" w:rsidP="00F34331">
      <w:pPr>
        <w:ind w:left="2835" w:hanging="2835"/>
        <w:jc w:val="both"/>
        <w:rPr>
          <w:rFonts w:ascii="Arial Narrow" w:hAnsi="Arial Narrow" w:cs="Arial"/>
          <w:bCs/>
          <w:i/>
          <w:sz w:val="18"/>
          <w:szCs w:val="18"/>
        </w:rPr>
      </w:pPr>
      <w:r w:rsidRPr="003C4D4D">
        <w:rPr>
          <w:rFonts w:ascii="Arial Narrow" w:hAnsi="Arial Narrow" w:cs="Arial"/>
          <w:bCs/>
          <w:i/>
          <w:sz w:val="18"/>
          <w:szCs w:val="18"/>
        </w:rPr>
        <w:t>Tema</w:t>
      </w:r>
      <w:r w:rsidRPr="005D2F6F">
        <w:rPr>
          <w:rFonts w:ascii="Arial Narrow" w:hAnsi="Arial Narrow" w:cs="Arial"/>
          <w:b/>
          <w:bCs/>
          <w:i/>
          <w:sz w:val="18"/>
          <w:szCs w:val="18"/>
        </w:rPr>
        <w:t xml:space="preserve">:                        </w:t>
      </w:r>
      <w:r w:rsidRPr="005D2F6F">
        <w:rPr>
          <w:rFonts w:ascii="Arial Narrow" w:hAnsi="Arial Narrow" w:cs="Arial"/>
          <w:b/>
          <w:bCs/>
          <w:i/>
          <w:sz w:val="18"/>
          <w:szCs w:val="18"/>
          <w:u w:val="single"/>
        </w:rPr>
        <w:t>Incidente  de  Desacato</w:t>
      </w:r>
      <w:r w:rsidRPr="005D2F6F">
        <w:rPr>
          <w:rFonts w:ascii="Arial Narrow" w:hAnsi="Arial Narrow" w:cs="Arial"/>
          <w:bCs/>
          <w:i/>
          <w:sz w:val="18"/>
          <w:szCs w:val="18"/>
        </w:rPr>
        <w:t xml:space="preserve">: Dentro  del  trámite   incidental   debe  respetarse  el  debido  proceso  y  derecho  de </w:t>
      </w:r>
    </w:p>
    <w:p w:rsidR="00F34331" w:rsidRPr="005D2F6F" w:rsidRDefault="00F34331" w:rsidP="00F34331">
      <w:pPr>
        <w:ind w:left="708" w:firstLine="708"/>
        <w:jc w:val="both"/>
        <w:rPr>
          <w:rFonts w:ascii="Arial Narrow" w:hAnsi="Arial Narrow" w:cs="Arial"/>
          <w:bCs/>
          <w:i/>
          <w:sz w:val="18"/>
          <w:szCs w:val="18"/>
        </w:rPr>
      </w:pPr>
      <w:proofErr w:type="gramStart"/>
      <w:r w:rsidRPr="005D2F6F">
        <w:rPr>
          <w:rFonts w:ascii="Arial Narrow" w:hAnsi="Arial Narrow" w:cs="Arial"/>
          <w:bCs/>
          <w:i/>
          <w:sz w:val="18"/>
          <w:szCs w:val="18"/>
        </w:rPr>
        <w:t>defensa</w:t>
      </w:r>
      <w:proofErr w:type="gramEnd"/>
      <w:r w:rsidRPr="005D2F6F">
        <w:rPr>
          <w:rFonts w:ascii="Arial Narrow" w:hAnsi="Arial Narrow" w:cs="Arial"/>
          <w:bCs/>
          <w:i/>
          <w:sz w:val="18"/>
          <w:szCs w:val="18"/>
        </w:rPr>
        <w:t xml:space="preserve">  de  todos  los  intervinientes,  especialmente   del  sancionado,  y por ello, la iniciación del incidente de</w:t>
      </w:r>
    </w:p>
    <w:p w:rsidR="00F34331" w:rsidRPr="005D2F6F" w:rsidRDefault="00F34331" w:rsidP="00F34331">
      <w:pPr>
        <w:ind w:left="2835" w:hanging="1419"/>
        <w:jc w:val="both"/>
        <w:rPr>
          <w:rFonts w:ascii="Arial Narrow" w:hAnsi="Arial Narrow" w:cs="Arial"/>
          <w:bCs/>
          <w:i/>
          <w:sz w:val="18"/>
          <w:szCs w:val="18"/>
        </w:rPr>
      </w:pPr>
      <w:proofErr w:type="gramStart"/>
      <w:r w:rsidRPr="005D2F6F">
        <w:rPr>
          <w:rFonts w:ascii="Arial Narrow" w:hAnsi="Arial Narrow" w:cs="Arial"/>
          <w:bCs/>
          <w:i/>
          <w:sz w:val="18"/>
          <w:szCs w:val="18"/>
        </w:rPr>
        <w:t>desacato</w:t>
      </w:r>
      <w:proofErr w:type="gramEnd"/>
      <w:r w:rsidRPr="005D2F6F">
        <w:rPr>
          <w:rFonts w:ascii="Arial Narrow" w:hAnsi="Arial Narrow" w:cs="Arial"/>
          <w:bCs/>
          <w:i/>
          <w:sz w:val="18"/>
          <w:szCs w:val="18"/>
        </w:rPr>
        <w:t xml:space="preserve">,  presupone  necesariamente, que a  él se hubiere llevado: (i)  copia  de la actuación o de la sentencia </w:t>
      </w:r>
    </w:p>
    <w:p w:rsidR="00F34331" w:rsidRPr="005D2F6F" w:rsidRDefault="00F34331" w:rsidP="00F34331">
      <w:pPr>
        <w:ind w:left="2835" w:hanging="1419"/>
        <w:jc w:val="both"/>
        <w:rPr>
          <w:rFonts w:ascii="Arial Narrow" w:hAnsi="Arial Narrow" w:cs="Arial"/>
          <w:bCs/>
          <w:i/>
          <w:sz w:val="18"/>
          <w:szCs w:val="18"/>
        </w:rPr>
      </w:pPr>
      <w:proofErr w:type="gramStart"/>
      <w:r w:rsidRPr="005D2F6F">
        <w:rPr>
          <w:rFonts w:ascii="Arial Narrow" w:hAnsi="Arial Narrow" w:cs="Arial"/>
          <w:bCs/>
          <w:i/>
          <w:sz w:val="18"/>
          <w:szCs w:val="18"/>
        </w:rPr>
        <w:t>emitida</w:t>
      </w:r>
      <w:proofErr w:type="gramEnd"/>
      <w:r w:rsidRPr="005D2F6F">
        <w:rPr>
          <w:rFonts w:ascii="Arial Narrow" w:hAnsi="Arial Narrow" w:cs="Arial"/>
          <w:bCs/>
          <w:i/>
          <w:sz w:val="18"/>
          <w:szCs w:val="18"/>
        </w:rPr>
        <w:t xml:space="preserve"> en la acción de tutela de que se trata, (ii) que dentro de la  actuación o  en la sentencia se imponga una </w:t>
      </w:r>
    </w:p>
    <w:p w:rsidR="00F34331" w:rsidRPr="005D2F6F" w:rsidRDefault="00F34331" w:rsidP="00F34331">
      <w:pPr>
        <w:ind w:left="2835" w:hanging="1419"/>
        <w:jc w:val="both"/>
        <w:rPr>
          <w:rFonts w:ascii="Arial Narrow" w:hAnsi="Arial Narrow" w:cs="Arial"/>
          <w:bCs/>
          <w:i/>
          <w:sz w:val="18"/>
          <w:szCs w:val="18"/>
        </w:rPr>
      </w:pPr>
      <w:proofErr w:type="gramStart"/>
      <w:r w:rsidRPr="005D2F6F">
        <w:rPr>
          <w:rFonts w:ascii="Arial Narrow" w:hAnsi="Arial Narrow" w:cs="Arial"/>
          <w:bCs/>
          <w:i/>
          <w:sz w:val="18"/>
          <w:szCs w:val="18"/>
        </w:rPr>
        <w:t>orden</w:t>
      </w:r>
      <w:proofErr w:type="gramEnd"/>
      <w:r w:rsidRPr="005D2F6F">
        <w:rPr>
          <w:rFonts w:ascii="Arial Narrow" w:hAnsi="Arial Narrow" w:cs="Arial"/>
          <w:bCs/>
          <w:i/>
          <w:sz w:val="18"/>
          <w:szCs w:val="18"/>
        </w:rPr>
        <w:t xml:space="preserve">  a  cumplir  por  un  sujeto  determinado (iii) la individualización  del sujeto  y verificación de la notificación   </w:t>
      </w:r>
    </w:p>
    <w:p w:rsidR="00F34331" w:rsidRPr="005D2F6F" w:rsidRDefault="00F34331" w:rsidP="00F34331">
      <w:pPr>
        <w:ind w:left="2835" w:hanging="1419"/>
        <w:jc w:val="both"/>
        <w:rPr>
          <w:rFonts w:ascii="Arial Narrow" w:hAnsi="Arial Narrow" w:cs="Arial"/>
          <w:bCs/>
          <w:i/>
          <w:sz w:val="18"/>
          <w:szCs w:val="18"/>
        </w:rPr>
      </w:pPr>
      <w:proofErr w:type="gramStart"/>
      <w:r w:rsidRPr="005D2F6F">
        <w:rPr>
          <w:rFonts w:ascii="Arial Narrow" w:hAnsi="Arial Narrow" w:cs="Arial"/>
          <w:bCs/>
          <w:i/>
          <w:sz w:val="18"/>
          <w:szCs w:val="18"/>
        </w:rPr>
        <w:t>que</w:t>
      </w:r>
      <w:proofErr w:type="gramEnd"/>
      <w:r w:rsidRPr="005D2F6F">
        <w:rPr>
          <w:rFonts w:ascii="Arial Narrow" w:hAnsi="Arial Narrow" w:cs="Arial"/>
          <w:bCs/>
          <w:i/>
          <w:sz w:val="18"/>
          <w:szCs w:val="18"/>
        </w:rPr>
        <w:t xml:space="preserve"> éste recibió respecto de la actuación u orden emitida en su contra, (iv), constatación del plazo o condiciones </w:t>
      </w:r>
    </w:p>
    <w:p w:rsidR="00F34331" w:rsidRPr="005D2F6F" w:rsidRDefault="00F34331" w:rsidP="00F34331">
      <w:pPr>
        <w:ind w:left="2835" w:hanging="1419"/>
        <w:jc w:val="both"/>
        <w:rPr>
          <w:rFonts w:ascii="Arial Narrow" w:hAnsi="Arial Narrow" w:cs="Arial"/>
          <w:bCs/>
          <w:i/>
          <w:sz w:val="18"/>
          <w:szCs w:val="18"/>
        </w:rPr>
      </w:pPr>
      <w:proofErr w:type="gramStart"/>
      <w:r w:rsidRPr="005D2F6F">
        <w:rPr>
          <w:rFonts w:ascii="Arial Narrow" w:hAnsi="Arial Narrow" w:cs="Arial"/>
          <w:bCs/>
          <w:i/>
          <w:sz w:val="18"/>
          <w:szCs w:val="18"/>
        </w:rPr>
        <w:t>otorgados</w:t>
      </w:r>
      <w:proofErr w:type="gramEnd"/>
      <w:r w:rsidRPr="005D2F6F">
        <w:rPr>
          <w:rFonts w:ascii="Arial Narrow" w:hAnsi="Arial Narrow" w:cs="Arial"/>
          <w:bCs/>
          <w:i/>
          <w:sz w:val="18"/>
          <w:szCs w:val="18"/>
        </w:rPr>
        <w:t xml:space="preserve"> y su vencimiento sin que se haya cumplido. </w:t>
      </w:r>
    </w:p>
    <w:p w:rsidR="00F34331" w:rsidRPr="005D2F6F" w:rsidRDefault="00F34331" w:rsidP="00F34331">
      <w:pPr>
        <w:tabs>
          <w:tab w:val="left" w:pos="2057"/>
        </w:tabs>
        <w:spacing w:line="360" w:lineRule="auto"/>
        <w:ind w:left="2835" w:hanging="2835"/>
        <w:jc w:val="both"/>
        <w:rPr>
          <w:rFonts w:ascii="Arial Narrow" w:hAnsi="Arial Narrow"/>
          <w:b/>
          <w:sz w:val="30"/>
          <w:szCs w:val="30"/>
        </w:rPr>
      </w:pPr>
      <w:r w:rsidRPr="005D2F6F">
        <w:rPr>
          <w:rFonts w:ascii="Arial Narrow" w:hAnsi="Arial Narrow"/>
          <w:b/>
          <w:sz w:val="29"/>
          <w:szCs w:val="29"/>
        </w:rPr>
        <w:tab/>
      </w:r>
    </w:p>
    <w:p w:rsidR="00F34331" w:rsidRPr="007E2FFF" w:rsidRDefault="00F34331" w:rsidP="00F34331">
      <w:pPr>
        <w:spacing w:line="360" w:lineRule="auto"/>
        <w:rPr>
          <w:rFonts w:ascii="Arial Narrow" w:hAnsi="Arial Narrow" w:cs="Arial"/>
          <w:sz w:val="28"/>
          <w:szCs w:val="28"/>
        </w:rPr>
      </w:pPr>
      <w:r w:rsidRPr="007E2FFF">
        <w:rPr>
          <w:rFonts w:ascii="Arial Narrow" w:hAnsi="Arial Narrow" w:cs="Arial"/>
          <w:sz w:val="28"/>
          <w:szCs w:val="28"/>
        </w:rPr>
        <w:t>Pereira,</w:t>
      </w:r>
      <w:r>
        <w:rPr>
          <w:rFonts w:ascii="Arial Narrow" w:hAnsi="Arial Narrow" w:cs="Arial"/>
          <w:sz w:val="28"/>
          <w:szCs w:val="28"/>
        </w:rPr>
        <w:t xml:space="preserve"> </w:t>
      </w:r>
      <w:r>
        <w:rPr>
          <w:rFonts w:ascii="Arial Narrow" w:hAnsi="Arial Narrow" w:cs="Arial"/>
          <w:sz w:val="28"/>
          <w:szCs w:val="28"/>
        </w:rPr>
        <w:t xml:space="preserve">veintitrés </w:t>
      </w:r>
      <w:r>
        <w:rPr>
          <w:rFonts w:ascii="Arial Narrow" w:hAnsi="Arial Narrow" w:cs="Arial"/>
          <w:sz w:val="28"/>
          <w:szCs w:val="28"/>
        </w:rPr>
        <w:t xml:space="preserve">de </w:t>
      </w:r>
      <w:r>
        <w:rPr>
          <w:rFonts w:ascii="Arial Narrow" w:hAnsi="Arial Narrow" w:cs="Arial"/>
          <w:sz w:val="28"/>
          <w:szCs w:val="28"/>
        </w:rPr>
        <w:t>agosto</w:t>
      </w:r>
      <w:r>
        <w:rPr>
          <w:rFonts w:ascii="Arial Narrow" w:hAnsi="Arial Narrow" w:cs="Arial"/>
          <w:sz w:val="28"/>
          <w:szCs w:val="28"/>
        </w:rPr>
        <w:t xml:space="preserve"> de dos mil diecisiete </w:t>
      </w:r>
      <w:r w:rsidRPr="007E2FFF">
        <w:rPr>
          <w:rFonts w:ascii="Arial Narrow" w:hAnsi="Arial Narrow" w:cs="Arial"/>
          <w:sz w:val="28"/>
          <w:szCs w:val="28"/>
        </w:rPr>
        <w:t xml:space="preserve"> </w:t>
      </w:r>
    </w:p>
    <w:p w:rsidR="00F34331" w:rsidRPr="007E2FFF" w:rsidRDefault="00F34331" w:rsidP="00F34331">
      <w:pPr>
        <w:spacing w:line="360" w:lineRule="auto"/>
        <w:rPr>
          <w:rFonts w:ascii="Arial Narrow" w:hAnsi="Arial Narrow" w:cs="Arial"/>
          <w:sz w:val="28"/>
          <w:szCs w:val="28"/>
        </w:rPr>
      </w:pPr>
      <w:r w:rsidRPr="007E2FFF">
        <w:rPr>
          <w:rFonts w:ascii="Arial Narrow" w:hAnsi="Arial Narrow" w:cs="Arial"/>
          <w:sz w:val="28"/>
          <w:szCs w:val="28"/>
        </w:rPr>
        <w:t xml:space="preserve">Acta Nº ____ del </w:t>
      </w:r>
      <w:r>
        <w:rPr>
          <w:rFonts w:ascii="Arial Narrow" w:hAnsi="Arial Narrow" w:cs="Arial"/>
          <w:sz w:val="28"/>
          <w:szCs w:val="28"/>
        </w:rPr>
        <w:t>23 de agosto</w:t>
      </w:r>
      <w:r>
        <w:rPr>
          <w:rFonts w:ascii="Arial Narrow" w:hAnsi="Arial Narrow" w:cs="Arial"/>
          <w:sz w:val="28"/>
          <w:szCs w:val="28"/>
        </w:rPr>
        <w:t xml:space="preserve"> de 2017.</w:t>
      </w:r>
    </w:p>
    <w:p w:rsidR="00F34331" w:rsidRPr="007E2FFF" w:rsidRDefault="00F34331" w:rsidP="00F34331">
      <w:pPr>
        <w:rPr>
          <w:rFonts w:ascii="Arial Narrow" w:hAnsi="Arial Narrow" w:cs="Arial"/>
          <w:sz w:val="28"/>
          <w:szCs w:val="28"/>
        </w:rPr>
      </w:pPr>
    </w:p>
    <w:p w:rsidR="00F34331" w:rsidRPr="007E2FFF" w:rsidRDefault="00F34331" w:rsidP="00F34331">
      <w:pPr>
        <w:spacing w:line="360" w:lineRule="auto"/>
        <w:jc w:val="both"/>
        <w:rPr>
          <w:rFonts w:ascii="Arial Narrow" w:hAnsi="Arial Narrow"/>
          <w:b/>
          <w:sz w:val="28"/>
          <w:szCs w:val="28"/>
        </w:rPr>
      </w:pPr>
      <w:r>
        <w:rPr>
          <w:rFonts w:ascii="Arial Narrow" w:hAnsi="Arial Narrow"/>
          <w:sz w:val="28"/>
          <w:szCs w:val="28"/>
        </w:rPr>
        <w:tab/>
      </w:r>
      <w:r w:rsidRPr="007E2FFF">
        <w:rPr>
          <w:rFonts w:ascii="Arial Narrow" w:hAnsi="Arial Narrow"/>
          <w:sz w:val="28"/>
          <w:szCs w:val="28"/>
        </w:rPr>
        <w:t>Procede esta Colegiatura a resolver la consulta de la providencia proferida por el Juzgado</w:t>
      </w:r>
      <w:r>
        <w:rPr>
          <w:rFonts w:ascii="Arial Narrow" w:hAnsi="Arial Narrow"/>
          <w:sz w:val="28"/>
          <w:szCs w:val="28"/>
        </w:rPr>
        <w:t xml:space="preserve"> </w:t>
      </w:r>
      <w:r>
        <w:rPr>
          <w:rFonts w:ascii="Arial Narrow" w:hAnsi="Arial Narrow"/>
          <w:sz w:val="28"/>
          <w:szCs w:val="28"/>
        </w:rPr>
        <w:t xml:space="preserve">Tercero Laboral del Circuito de esta ciudad el día </w:t>
      </w:r>
      <w:r w:rsidR="00A01AE4">
        <w:rPr>
          <w:rFonts w:ascii="Arial Narrow" w:hAnsi="Arial Narrow"/>
          <w:sz w:val="28"/>
          <w:szCs w:val="28"/>
        </w:rPr>
        <w:t xml:space="preserve">3 de agosto del año en curso, </w:t>
      </w:r>
      <w:r w:rsidRPr="007E2FFF">
        <w:rPr>
          <w:rFonts w:ascii="Arial Narrow" w:hAnsi="Arial Narrow"/>
          <w:sz w:val="28"/>
          <w:szCs w:val="28"/>
        </w:rPr>
        <w:t xml:space="preserve">dentro del incidente de desacato que formulara </w:t>
      </w:r>
      <w:r>
        <w:rPr>
          <w:rFonts w:ascii="Arial Narrow" w:hAnsi="Arial Narrow"/>
          <w:sz w:val="28"/>
          <w:szCs w:val="28"/>
        </w:rPr>
        <w:t xml:space="preserve">la señora </w:t>
      </w:r>
      <w:r w:rsidR="00A01AE4">
        <w:rPr>
          <w:rFonts w:ascii="Arial Narrow" w:hAnsi="Arial Narrow"/>
          <w:b/>
          <w:i/>
          <w:sz w:val="28"/>
          <w:szCs w:val="28"/>
          <w:lang w:val="es-CO"/>
        </w:rPr>
        <w:t xml:space="preserve">María Luz Doris Patiño Valencia </w:t>
      </w:r>
      <w:r w:rsidR="00A01AE4" w:rsidRPr="00A01AE4">
        <w:rPr>
          <w:rFonts w:ascii="Arial Narrow" w:hAnsi="Arial Narrow"/>
          <w:sz w:val="28"/>
          <w:szCs w:val="28"/>
          <w:lang w:val="es-CO"/>
        </w:rPr>
        <w:t>en calidad de agente oficiosa de</w:t>
      </w:r>
      <w:r w:rsidR="00A01AE4">
        <w:rPr>
          <w:rFonts w:ascii="Arial Narrow" w:hAnsi="Arial Narrow"/>
          <w:b/>
          <w:i/>
          <w:sz w:val="28"/>
          <w:szCs w:val="28"/>
          <w:lang w:val="es-CO"/>
        </w:rPr>
        <w:t xml:space="preserve"> </w:t>
      </w:r>
      <w:proofErr w:type="spellStart"/>
      <w:r w:rsidR="00A01AE4">
        <w:rPr>
          <w:rFonts w:ascii="Arial Narrow" w:hAnsi="Arial Narrow"/>
          <w:b/>
          <w:i/>
          <w:sz w:val="28"/>
          <w:szCs w:val="28"/>
          <w:lang w:val="es-CO"/>
        </w:rPr>
        <w:t>Aleida</w:t>
      </w:r>
      <w:proofErr w:type="spellEnd"/>
      <w:r w:rsidR="00A01AE4">
        <w:rPr>
          <w:rFonts w:ascii="Arial Narrow" w:hAnsi="Arial Narrow"/>
          <w:b/>
          <w:i/>
          <w:sz w:val="28"/>
          <w:szCs w:val="28"/>
          <w:lang w:val="es-CO"/>
        </w:rPr>
        <w:t xml:space="preserve"> Valencia Patiño </w:t>
      </w:r>
      <w:r w:rsidRPr="007E2FFF">
        <w:rPr>
          <w:rFonts w:ascii="Arial Narrow" w:hAnsi="Arial Narrow"/>
          <w:sz w:val="28"/>
          <w:szCs w:val="28"/>
        </w:rPr>
        <w:t xml:space="preserve">contra la </w:t>
      </w:r>
      <w:r w:rsidR="00A01AE4">
        <w:rPr>
          <w:rFonts w:ascii="Arial Narrow" w:hAnsi="Arial Narrow"/>
          <w:b/>
          <w:i/>
          <w:sz w:val="28"/>
          <w:szCs w:val="28"/>
        </w:rPr>
        <w:t xml:space="preserve">Nueva EPS S.A. </w:t>
      </w:r>
    </w:p>
    <w:p w:rsidR="00F34331" w:rsidRPr="007E2FFF" w:rsidRDefault="00F34331" w:rsidP="00F34331">
      <w:pPr>
        <w:jc w:val="both"/>
        <w:rPr>
          <w:rFonts w:ascii="Arial Narrow" w:hAnsi="Arial Narrow"/>
          <w:sz w:val="28"/>
          <w:szCs w:val="28"/>
        </w:rPr>
      </w:pPr>
    </w:p>
    <w:p w:rsidR="00F34331" w:rsidRPr="007E2FFF" w:rsidRDefault="00F34331" w:rsidP="00F3433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Previamente la Sala integrada por el suscrito ponente y los restantes Magistrados, aprobó el proyecto elaborado, donde se consigna el siguiente </w:t>
      </w:r>
    </w:p>
    <w:p w:rsidR="00F34331" w:rsidRPr="007E2FFF" w:rsidRDefault="00F34331" w:rsidP="00F34331">
      <w:pPr>
        <w:jc w:val="both"/>
        <w:rPr>
          <w:rFonts w:ascii="Arial Narrow" w:hAnsi="Arial Narrow"/>
          <w:b/>
          <w:sz w:val="28"/>
          <w:szCs w:val="28"/>
        </w:rPr>
      </w:pPr>
    </w:p>
    <w:p w:rsidR="00F34331" w:rsidRPr="007E2FFF" w:rsidRDefault="00F34331" w:rsidP="00F34331">
      <w:pPr>
        <w:spacing w:line="360" w:lineRule="auto"/>
        <w:jc w:val="center"/>
        <w:rPr>
          <w:rFonts w:ascii="Arial Narrow" w:hAnsi="Arial Narrow"/>
          <w:b/>
          <w:i/>
          <w:sz w:val="28"/>
          <w:szCs w:val="28"/>
        </w:rPr>
      </w:pPr>
      <w:r w:rsidRPr="007E2FFF">
        <w:rPr>
          <w:rFonts w:ascii="Arial Narrow" w:hAnsi="Arial Narrow"/>
          <w:b/>
          <w:i/>
          <w:sz w:val="28"/>
          <w:szCs w:val="28"/>
        </w:rPr>
        <w:t>AUTO:</w:t>
      </w:r>
    </w:p>
    <w:p w:rsidR="00F34331" w:rsidRDefault="00F34331" w:rsidP="00F34331">
      <w:pPr>
        <w:jc w:val="both"/>
        <w:rPr>
          <w:rFonts w:ascii="Arial Narrow" w:hAnsi="Arial Narrow"/>
          <w:sz w:val="28"/>
          <w:szCs w:val="28"/>
        </w:rPr>
      </w:pPr>
    </w:p>
    <w:p w:rsidR="00F34331" w:rsidRPr="00536F92" w:rsidRDefault="00F34331" w:rsidP="00F34331">
      <w:pPr>
        <w:pStyle w:val="Prrafodelista"/>
        <w:numPr>
          <w:ilvl w:val="0"/>
          <w:numId w:val="1"/>
        </w:numPr>
        <w:spacing w:line="360" w:lineRule="auto"/>
        <w:jc w:val="both"/>
        <w:rPr>
          <w:rFonts w:ascii="Arial Narrow" w:hAnsi="Arial Narrow"/>
          <w:b/>
          <w:i/>
          <w:sz w:val="28"/>
          <w:szCs w:val="28"/>
        </w:rPr>
      </w:pPr>
      <w:r w:rsidRPr="00536F92">
        <w:rPr>
          <w:rFonts w:ascii="Arial Narrow" w:hAnsi="Arial Narrow"/>
          <w:b/>
          <w:i/>
          <w:sz w:val="28"/>
          <w:szCs w:val="28"/>
        </w:rPr>
        <w:t>ANTECEDENTES</w:t>
      </w:r>
    </w:p>
    <w:p w:rsidR="00F34331" w:rsidRPr="003124DF" w:rsidRDefault="00F34331" w:rsidP="00F34331">
      <w:pPr>
        <w:pStyle w:val="Sinespaciado"/>
      </w:pPr>
    </w:p>
    <w:p w:rsidR="00A01AE4" w:rsidRDefault="00F34331" w:rsidP="00F34331">
      <w:pPr>
        <w:pStyle w:val="Textoindependiente"/>
        <w:spacing w:line="360" w:lineRule="auto"/>
        <w:ind w:firstLine="600"/>
        <w:jc w:val="both"/>
        <w:rPr>
          <w:rFonts w:ascii="Arial Narrow" w:hAnsi="Arial Narrow" w:cs="Arial"/>
          <w:sz w:val="28"/>
          <w:szCs w:val="28"/>
        </w:rPr>
      </w:pPr>
      <w:r>
        <w:rPr>
          <w:rFonts w:ascii="Arial Narrow" w:hAnsi="Arial Narrow" w:cs="Arial"/>
          <w:sz w:val="28"/>
          <w:szCs w:val="28"/>
        </w:rPr>
        <w:t xml:space="preserve">El Juzgado </w:t>
      </w:r>
      <w:r w:rsidR="00A01AE4">
        <w:rPr>
          <w:rFonts w:ascii="Arial Narrow" w:hAnsi="Arial Narrow" w:cs="Arial"/>
          <w:sz w:val="28"/>
          <w:szCs w:val="28"/>
        </w:rPr>
        <w:t xml:space="preserve">Tercero Laboral del Circuito de esta ciudad, mediante fallo del 5 de noviembre de 2013, amparó los derechos fundamentales a la salud, dignidad humana y seguridad social de la agenciada </w:t>
      </w:r>
      <w:proofErr w:type="spellStart"/>
      <w:r w:rsidR="00A01AE4">
        <w:rPr>
          <w:rFonts w:ascii="Arial Narrow" w:hAnsi="Arial Narrow" w:cs="Arial"/>
          <w:sz w:val="28"/>
          <w:szCs w:val="28"/>
        </w:rPr>
        <w:t>Aleida</w:t>
      </w:r>
      <w:proofErr w:type="spellEnd"/>
      <w:r w:rsidR="00A01AE4">
        <w:rPr>
          <w:rFonts w:ascii="Arial Narrow" w:hAnsi="Arial Narrow" w:cs="Arial"/>
          <w:sz w:val="28"/>
          <w:szCs w:val="28"/>
        </w:rPr>
        <w:t xml:space="preserve"> Valencia de Patiño, y en consecuencia, le ordenó a la Nueva EPS S.A., que </w:t>
      </w:r>
      <w:r w:rsidR="00347DBB">
        <w:rPr>
          <w:rFonts w:ascii="Arial Narrow" w:hAnsi="Arial Narrow" w:cs="Arial"/>
          <w:sz w:val="28"/>
          <w:szCs w:val="28"/>
        </w:rPr>
        <w:t>“</w:t>
      </w:r>
      <w:r w:rsidR="00A01AE4">
        <w:rPr>
          <w:rFonts w:ascii="Arial Narrow" w:hAnsi="Arial Narrow" w:cs="Arial"/>
          <w:sz w:val="28"/>
          <w:szCs w:val="28"/>
        </w:rPr>
        <w:t>e</w:t>
      </w:r>
      <w:r w:rsidR="00A01AE4" w:rsidRPr="00347DBB">
        <w:rPr>
          <w:rFonts w:ascii="Arial Narrow" w:hAnsi="Arial Narrow" w:cs="Arial"/>
          <w:i/>
          <w:sz w:val="28"/>
          <w:szCs w:val="28"/>
        </w:rPr>
        <w:t>n el término de cuarenta y ocho (48) horas</w:t>
      </w:r>
      <w:r w:rsidR="00347DBB" w:rsidRPr="00347DBB">
        <w:rPr>
          <w:rFonts w:ascii="Arial Narrow" w:hAnsi="Arial Narrow" w:cs="Arial"/>
          <w:i/>
          <w:sz w:val="28"/>
          <w:szCs w:val="28"/>
        </w:rPr>
        <w:t xml:space="preserve">, que se </w:t>
      </w:r>
      <w:r w:rsidR="00347DBB" w:rsidRPr="00347DBB">
        <w:rPr>
          <w:rFonts w:ascii="Arial Narrow" w:hAnsi="Arial Narrow" w:cs="Arial"/>
          <w:i/>
          <w:sz w:val="28"/>
          <w:szCs w:val="28"/>
        </w:rPr>
        <w:lastRenderedPageBreak/>
        <w:t xml:space="preserve">contarán a partir de la notificación de esta providencia, gestione el suministro de </w:t>
      </w:r>
      <w:r w:rsidR="00A01AE4" w:rsidRPr="00347DBB">
        <w:rPr>
          <w:rFonts w:ascii="Arial Narrow" w:hAnsi="Arial Narrow" w:cs="Arial"/>
          <w:i/>
          <w:sz w:val="28"/>
          <w:szCs w:val="28"/>
        </w:rPr>
        <w:t xml:space="preserve"> </w:t>
      </w:r>
      <w:r w:rsidR="00347DBB" w:rsidRPr="00347DBB">
        <w:rPr>
          <w:rFonts w:ascii="Arial Narrow" w:hAnsi="Arial Narrow" w:cs="Arial"/>
          <w:i/>
          <w:sz w:val="28"/>
          <w:szCs w:val="28"/>
        </w:rPr>
        <w:t xml:space="preserve">los pañales desechables que requiere la señora </w:t>
      </w:r>
      <w:proofErr w:type="spellStart"/>
      <w:r w:rsidR="00347DBB" w:rsidRPr="00347DBB">
        <w:rPr>
          <w:rFonts w:ascii="Arial Narrow" w:hAnsi="Arial Narrow" w:cs="Arial"/>
          <w:i/>
          <w:sz w:val="28"/>
          <w:szCs w:val="28"/>
        </w:rPr>
        <w:t>Aleida</w:t>
      </w:r>
      <w:proofErr w:type="spellEnd"/>
      <w:r w:rsidR="00347DBB" w:rsidRPr="00347DBB">
        <w:rPr>
          <w:rFonts w:ascii="Arial Narrow" w:hAnsi="Arial Narrow" w:cs="Arial"/>
          <w:i/>
          <w:sz w:val="28"/>
          <w:szCs w:val="28"/>
        </w:rPr>
        <w:t xml:space="preserve"> Valencia de Patiño por todo el tiempo que sea necesario y en la forma, cantidad y periodicidad que determine el médico tratante</w:t>
      </w:r>
      <w:r w:rsidR="00347DBB">
        <w:rPr>
          <w:rFonts w:ascii="Arial Narrow" w:hAnsi="Arial Narrow" w:cs="Arial"/>
          <w:sz w:val="28"/>
          <w:szCs w:val="28"/>
        </w:rPr>
        <w:t>”, Fl.12.</w:t>
      </w:r>
    </w:p>
    <w:p w:rsidR="00F34331" w:rsidRPr="003124DF" w:rsidRDefault="00F34331" w:rsidP="00F34331">
      <w:pPr>
        <w:pStyle w:val="Sinespaciado"/>
      </w:pPr>
    </w:p>
    <w:p w:rsidR="00F34331" w:rsidRPr="000F1890" w:rsidRDefault="00F34331" w:rsidP="00F34331">
      <w:pPr>
        <w:spacing w:line="360" w:lineRule="auto"/>
        <w:jc w:val="both"/>
        <w:rPr>
          <w:rFonts w:ascii="Arial Narrow" w:hAnsi="Arial Narrow"/>
          <w:sz w:val="28"/>
          <w:szCs w:val="28"/>
          <w:lang w:val="es-CO"/>
        </w:rPr>
      </w:pPr>
      <w:r>
        <w:rPr>
          <w:rFonts w:ascii="Arial Narrow" w:hAnsi="Arial Narrow"/>
          <w:sz w:val="28"/>
          <w:szCs w:val="28"/>
        </w:rPr>
        <w:tab/>
      </w:r>
      <w:r w:rsidRPr="007E2FFF">
        <w:rPr>
          <w:rFonts w:ascii="Arial Narrow" w:hAnsi="Arial Narrow"/>
          <w:sz w:val="28"/>
          <w:szCs w:val="28"/>
        </w:rPr>
        <w:t xml:space="preserve">Informado el juzgado sobre el incumplimiento de la orden judicial, inició incidente de desacato </w:t>
      </w:r>
      <w:r>
        <w:rPr>
          <w:rFonts w:ascii="Arial Narrow" w:hAnsi="Arial Narrow"/>
          <w:sz w:val="28"/>
          <w:szCs w:val="28"/>
          <w:lang w:val="es-CO"/>
        </w:rPr>
        <w:t xml:space="preserve">en contra de </w:t>
      </w:r>
      <w:r w:rsidR="00347DBB">
        <w:rPr>
          <w:rFonts w:ascii="Arial Narrow" w:hAnsi="Arial Narrow"/>
          <w:sz w:val="28"/>
          <w:szCs w:val="28"/>
          <w:lang w:val="es-CO"/>
        </w:rPr>
        <w:t>María Lorena Serna Montoya y José Fernando Cardona Uribe</w:t>
      </w:r>
      <w:r>
        <w:rPr>
          <w:rFonts w:ascii="Arial Narrow" w:hAnsi="Arial Narrow"/>
          <w:sz w:val="28"/>
          <w:szCs w:val="28"/>
          <w:lang w:val="es-CO"/>
        </w:rPr>
        <w:t xml:space="preserve">, en calidad de </w:t>
      </w:r>
      <w:r w:rsidR="00347DBB">
        <w:rPr>
          <w:rFonts w:ascii="Arial Narrow" w:hAnsi="Arial Narrow"/>
          <w:sz w:val="28"/>
          <w:szCs w:val="28"/>
          <w:lang w:val="es-CO"/>
        </w:rPr>
        <w:t xml:space="preserve">representante legal Eje Cafetero y Director General de la Nueva EPS S.A., en su orden, </w:t>
      </w:r>
      <w:r w:rsidRPr="007E2FFF">
        <w:rPr>
          <w:rFonts w:ascii="Arial Narrow" w:hAnsi="Arial Narrow"/>
          <w:sz w:val="28"/>
          <w:szCs w:val="28"/>
        </w:rPr>
        <w:t xml:space="preserve">el cual culminó mediante providencia del </w:t>
      </w:r>
      <w:r w:rsidR="003D272A">
        <w:rPr>
          <w:rFonts w:ascii="Arial Narrow" w:hAnsi="Arial Narrow"/>
          <w:sz w:val="28"/>
          <w:szCs w:val="28"/>
        </w:rPr>
        <w:t>3 de agosto de 2017</w:t>
      </w:r>
      <w:r>
        <w:rPr>
          <w:rFonts w:ascii="Arial Narrow" w:hAnsi="Arial Narrow"/>
          <w:sz w:val="28"/>
          <w:szCs w:val="28"/>
        </w:rPr>
        <w:t xml:space="preserve">, </w:t>
      </w:r>
      <w:r w:rsidRPr="007E2FFF">
        <w:rPr>
          <w:rFonts w:ascii="Arial Narrow" w:hAnsi="Arial Narrow"/>
          <w:sz w:val="28"/>
          <w:szCs w:val="28"/>
        </w:rPr>
        <w:t>con la imposición de la sanción de</w:t>
      </w:r>
      <w:r>
        <w:rPr>
          <w:rFonts w:ascii="Arial Narrow" w:hAnsi="Arial Narrow"/>
          <w:sz w:val="28"/>
          <w:szCs w:val="28"/>
        </w:rPr>
        <w:t xml:space="preserve"> dos (2) días de arresto y multa de dos </w:t>
      </w:r>
      <w:r w:rsidRPr="007E2FFF">
        <w:rPr>
          <w:rFonts w:ascii="Arial Narrow" w:hAnsi="Arial Narrow"/>
          <w:sz w:val="28"/>
          <w:szCs w:val="28"/>
        </w:rPr>
        <w:t>(</w:t>
      </w:r>
      <w:r>
        <w:rPr>
          <w:rFonts w:ascii="Arial Narrow" w:hAnsi="Arial Narrow"/>
          <w:sz w:val="28"/>
          <w:szCs w:val="28"/>
        </w:rPr>
        <w:t>2</w:t>
      </w:r>
      <w:r w:rsidRPr="007E2FFF">
        <w:rPr>
          <w:rFonts w:ascii="Arial Narrow" w:hAnsi="Arial Narrow"/>
          <w:sz w:val="28"/>
          <w:szCs w:val="28"/>
        </w:rPr>
        <w:t>) sala</w:t>
      </w:r>
      <w:r>
        <w:rPr>
          <w:rFonts w:ascii="Arial Narrow" w:hAnsi="Arial Narrow"/>
          <w:sz w:val="28"/>
          <w:szCs w:val="28"/>
        </w:rPr>
        <w:t>rios mínimos legales mensuales.</w:t>
      </w:r>
    </w:p>
    <w:p w:rsidR="00F34331" w:rsidRPr="002000D9" w:rsidRDefault="00F34331" w:rsidP="00F34331">
      <w:pPr>
        <w:pStyle w:val="Sinespaciado"/>
      </w:pPr>
    </w:p>
    <w:p w:rsidR="00F34331" w:rsidRPr="007E2FFF" w:rsidRDefault="00F34331" w:rsidP="00F34331">
      <w:pPr>
        <w:spacing w:line="360" w:lineRule="auto"/>
        <w:jc w:val="center"/>
        <w:rPr>
          <w:rFonts w:ascii="Arial Narrow" w:hAnsi="Arial Narrow"/>
          <w:b/>
          <w:i/>
          <w:sz w:val="28"/>
          <w:szCs w:val="28"/>
        </w:rPr>
      </w:pPr>
      <w:r>
        <w:rPr>
          <w:rFonts w:ascii="Arial Narrow" w:hAnsi="Arial Narrow"/>
          <w:sz w:val="28"/>
          <w:szCs w:val="28"/>
        </w:rPr>
        <w:t xml:space="preserve">II. </w:t>
      </w:r>
      <w:r w:rsidRPr="007E2FFF">
        <w:rPr>
          <w:rFonts w:ascii="Arial Narrow" w:hAnsi="Arial Narrow"/>
          <w:b/>
          <w:i/>
          <w:sz w:val="28"/>
          <w:szCs w:val="28"/>
        </w:rPr>
        <w:t>CONSIDERACIONES</w:t>
      </w:r>
    </w:p>
    <w:p w:rsidR="00F34331" w:rsidRPr="002A64DF" w:rsidRDefault="00F34331" w:rsidP="00F34331">
      <w:pPr>
        <w:pStyle w:val="Sinespaciado"/>
      </w:pPr>
    </w:p>
    <w:p w:rsidR="00F34331" w:rsidRPr="007E2FFF" w:rsidRDefault="00F34331" w:rsidP="00F3433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F34331" w:rsidRPr="002000D9" w:rsidRDefault="00F34331" w:rsidP="00F34331">
      <w:pPr>
        <w:pStyle w:val="Sinespaciado"/>
      </w:pPr>
    </w:p>
    <w:p w:rsidR="00F34331" w:rsidRPr="007E2FFF" w:rsidRDefault="00F34331" w:rsidP="00F3433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 Al revisar la constitucionalidad de la referida disposición legal, pregonó </w:t>
      </w:r>
      <w:proofErr w:type="gramStart"/>
      <w:r w:rsidRPr="007E2FFF">
        <w:rPr>
          <w:rFonts w:ascii="Arial Narrow" w:hAnsi="Arial Narrow"/>
          <w:sz w:val="28"/>
          <w:szCs w:val="28"/>
        </w:rPr>
        <w:t>la</w:t>
      </w:r>
      <w:proofErr w:type="gramEnd"/>
      <w:r w:rsidRPr="007E2FFF">
        <w:rPr>
          <w:rFonts w:ascii="Arial Narrow" w:hAnsi="Arial Narrow"/>
          <w:sz w:val="28"/>
          <w:szCs w:val="28"/>
        </w:rPr>
        <w:t xml:space="preserve"> H. Corte Constitucional:</w:t>
      </w:r>
    </w:p>
    <w:p w:rsidR="00F34331" w:rsidRPr="007E2FFF" w:rsidRDefault="00F34331" w:rsidP="00F34331">
      <w:pPr>
        <w:pStyle w:val="Sinespaciado"/>
      </w:pPr>
    </w:p>
    <w:p w:rsidR="00F34331" w:rsidRPr="00FB40F9" w:rsidRDefault="00F34331" w:rsidP="00F34331">
      <w:pPr>
        <w:ind w:left="709"/>
        <w:jc w:val="both"/>
        <w:rPr>
          <w:rFonts w:ascii="Arial Narrow" w:hAnsi="Arial Narrow"/>
          <w:i/>
        </w:rPr>
      </w:pPr>
      <w:r w:rsidRPr="00FB40F9">
        <w:rPr>
          <w:rFonts w:ascii="Arial Narrow" w:hAnsi="Arial Narrow"/>
          <w:i/>
        </w:rPr>
        <w:t xml:space="preserve">“a) En primer lugar, resalta la Corte que el artículo 52, parcialmente demandado de </w:t>
      </w:r>
      <w:proofErr w:type="spellStart"/>
      <w:r w:rsidRPr="00FB40F9">
        <w:rPr>
          <w:rFonts w:ascii="Arial Narrow" w:hAnsi="Arial Narrow"/>
          <w:i/>
        </w:rPr>
        <w:t>inexequibilidad</w:t>
      </w:r>
      <w:proofErr w:type="spellEnd"/>
      <w:r w:rsidRPr="00FB40F9">
        <w:rPr>
          <w:rFonts w:ascii="Arial Narrow" w:hAnsi="Arial Narrow"/>
          <w:i/>
        </w:rPr>
        <w:t>,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F34331" w:rsidRPr="00FB40F9" w:rsidRDefault="00F34331" w:rsidP="00F34331">
      <w:pPr>
        <w:ind w:left="709"/>
        <w:jc w:val="both"/>
        <w:rPr>
          <w:rFonts w:ascii="Arial Narrow" w:hAnsi="Arial Narrow"/>
          <w:i/>
        </w:rPr>
      </w:pPr>
    </w:p>
    <w:p w:rsidR="00F34331" w:rsidRPr="00FB40F9" w:rsidRDefault="00F34331" w:rsidP="00F34331">
      <w:pPr>
        <w:ind w:left="709"/>
        <w:jc w:val="both"/>
        <w:rPr>
          <w:rFonts w:ascii="Arial Narrow" w:hAnsi="Arial Narrow"/>
          <w:i/>
        </w:rPr>
      </w:pPr>
      <w:r w:rsidRPr="00FB40F9">
        <w:rPr>
          <w:rFonts w:ascii="Arial Narrow" w:hAnsi="Arial Narrow"/>
          <w:i/>
        </w:rPr>
        <w:t xml:space="preserve">(....)  </w:t>
      </w:r>
    </w:p>
    <w:p w:rsidR="00F34331" w:rsidRPr="00FB40F9" w:rsidRDefault="00F34331" w:rsidP="00F34331">
      <w:pPr>
        <w:ind w:left="709"/>
        <w:jc w:val="both"/>
        <w:rPr>
          <w:rFonts w:ascii="Arial Narrow" w:hAnsi="Arial Narrow"/>
          <w:i/>
          <w:lang w:val="es-ES_tradnl"/>
        </w:rPr>
      </w:pPr>
    </w:p>
    <w:p w:rsidR="00F34331" w:rsidRPr="00FB40F9" w:rsidRDefault="00F34331" w:rsidP="00F34331">
      <w:pPr>
        <w:ind w:left="709"/>
        <w:jc w:val="both"/>
        <w:rPr>
          <w:rFonts w:ascii="Arial Narrow" w:hAnsi="Arial Narrow"/>
          <w:i/>
          <w:lang w:val="es-ES_tradnl"/>
        </w:rPr>
      </w:pPr>
      <w:r w:rsidRPr="00FB40F9">
        <w:rPr>
          <w:rFonts w:ascii="Arial Narrow" w:hAnsi="Arial Narrow"/>
          <w:i/>
          <w:lang w:val="es-ES_tradnl"/>
        </w:rPr>
        <w:t xml:space="preserve">Ahora bien, el artículo 53 del Decreto 2591 de 1991, inmediatamente siguiente al que es objeto de la presente demanda, se refiere específicamente al incumplimiento del fallo de tutela, </w:t>
      </w:r>
      <w:r w:rsidRPr="00FB40F9">
        <w:rPr>
          <w:rFonts w:ascii="Arial Narrow" w:hAnsi="Arial Narrow"/>
          <w:i/>
          <w:lang w:val="es-ES_tradnl"/>
        </w:rPr>
        <w:lastRenderedPageBreak/>
        <w:t>conducta que, al tenor de dicho precepto puede llegar a tipificar el delito de “fraude a resolución judicial ...”</w:t>
      </w:r>
    </w:p>
    <w:p w:rsidR="00F34331" w:rsidRDefault="00F34331" w:rsidP="00F96778">
      <w:pPr>
        <w:pStyle w:val="Sinespaciado"/>
        <w:spacing w:line="276" w:lineRule="auto"/>
      </w:pPr>
    </w:p>
    <w:p w:rsidR="00F34331" w:rsidRPr="007E2FFF" w:rsidRDefault="00F34331" w:rsidP="00F3433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Los artículos 52 y 53 reseñados son concordantes con el 27 del mismo decreto 2591 de 1991, que se refiere específicamente al cumplimiento del </w:t>
      </w:r>
      <w:r w:rsidRPr="007E2FFF">
        <w:rPr>
          <w:rFonts w:ascii="Arial Narrow" w:hAnsi="Arial Narrow"/>
          <w:b/>
          <w:sz w:val="28"/>
          <w:szCs w:val="28"/>
        </w:rPr>
        <w:t xml:space="preserve">fallo </w:t>
      </w:r>
      <w:r w:rsidRPr="007E2FFF">
        <w:rPr>
          <w:rFonts w:ascii="Arial Narrow" w:hAnsi="Arial Narrow"/>
          <w:sz w:val="28"/>
          <w:szCs w:val="28"/>
        </w:rPr>
        <w:t xml:space="preserve">por parte de la autoridad responsable del agravio a los derechos fundamentales y que autoriza al juez para sancionar por </w:t>
      </w:r>
      <w:r w:rsidRPr="007E2FFF">
        <w:rPr>
          <w:rFonts w:ascii="Arial Narrow" w:hAnsi="Arial Narrow"/>
          <w:b/>
          <w:sz w:val="28"/>
          <w:szCs w:val="28"/>
        </w:rPr>
        <w:t xml:space="preserve">desacato </w:t>
      </w:r>
      <w:r w:rsidRPr="007E2FFF">
        <w:rPr>
          <w:rFonts w:ascii="Arial Narrow" w:hAnsi="Arial Narrow"/>
          <w:sz w:val="28"/>
          <w:szCs w:val="28"/>
        </w:rPr>
        <w:t>a la persona responsable y eventualmente cumplidos los supuestos que para ello se señalan en la norma, también al superior de aquella.</w:t>
      </w:r>
    </w:p>
    <w:p w:rsidR="00F34331" w:rsidRPr="007E2FFF" w:rsidRDefault="00F34331" w:rsidP="00F34331">
      <w:pPr>
        <w:pStyle w:val="Sinespaciado"/>
      </w:pPr>
    </w:p>
    <w:p w:rsidR="00F34331" w:rsidRDefault="00F34331" w:rsidP="00F34331">
      <w:pPr>
        <w:ind w:left="709"/>
        <w:jc w:val="both"/>
        <w:rPr>
          <w:rFonts w:ascii="Arial Narrow" w:hAnsi="Arial Narrow"/>
          <w:i/>
        </w:rPr>
      </w:pPr>
      <w:r w:rsidRPr="00FB40F9">
        <w:rPr>
          <w:rFonts w:ascii="Arial Narrow" w:hAnsi="Arial Narrow"/>
          <w:i/>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 ...”</w:t>
      </w:r>
      <w:r w:rsidRPr="00FB40F9">
        <w:rPr>
          <w:rFonts w:ascii="Arial Narrow" w:hAnsi="Arial Narrow"/>
          <w:i/>
          <w:vertAlign w:val="superscript"/>
        </w:rPr>
        <w:footnoteReference w:id="1"/>
      </w:r>
      <w:r w:rsidRPr="00FB40F9">
        <w:rPr>
          <w:rFonts w:ascii="Arial Narrow" w:hAnsi="Arial Narrow"/>
          <w:i/>
        </w:rPr>
        <w:t>.</w:t>
      </w:r>
    </w:p>
    <w:p w:rsidR="00F34331" w:rsidRDefault="00F34331" w:rsidP="00F34331">
      <w:pPr>
        <w:pStyle w:val="Sinespaciado"/>
      </w:pPr>
    </w:p>
    <w:p w:rsidR="00F34331" w:rsidRPr="007E2FFF" w:rsidRDefault="00F34331" w:rsidP="00F3433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F34331" w:rsidRPr="007E2FFF" w:rsidRDefault="00F34331" w:rsidP="00F34331">
      <w:pPr>
        <w:pStyle w:val="Sinespaciado"/>
      </w:pPr>
    </w:p>
    <w:p w:rsidR="00F34331" w:rsidRDefault="00F34331" w:rsidP="00F3433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w:t>
      </w:r>
      <w:r w:rsidRPr="00FB40F9">
        <w:rPr>
          <w:rFonts w:ascii="Arial Narrow" w:hAnsi="Arial Narrow"/>
        </w:rPr>
        <w:t xml:space="preserve">jurisprudencia </w:t>
      </w:r>
      <w:r w:rsidRPr="00FB40F9">
        <w:rPr>
          <w:rFonts w:ascii="Arial Narrow" w:hAnsi="Arial Narrow"/>
          <w:i/>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FB40F9">
        <w:rPr>
          <w:rFonts w:ascii="Arial Narrow" w:hAnsi="Arial Narrow"/>
        </w:rPr>
        <w:t>,</w:t>
      </w:r>
      <w:r w:rsidRPr="007E2FFF">
        <w:rPr>
          <w:rFonts w:ascii="Arial Narrow" w:hAnsi="Arial Narrow"/>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7E1425" w:rsidRPr="007E1425" w:rsidRDefault="007E1425" w:rsidP="007E1425">
      <w:pPr>
        <w:pStyle w:val="Sinespaciado"/>
      </w:pPr>
    </w:p>
    <w:p w:rsidR="00F34331" w:rsidRPr="007E2FFF" w:rsidRDefault="00F34331" w:rsidP="00F3433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 Desde luego que la mayoría de las veces los incumplimientos a las órdenes emitidas en el curso de la acción Constitucional de Tutela, obedecen a razones institucionales, que no personales del encargado a cumplirlas, empero, la </w:t>
      </w:r>
      <w:r w:rsidRPr="007E2FFF">
        <w:rPr>
          <w:rFonts w:ascii="Arial Narrow" w:hAnsi="Arial Narrow"/>
          <w:sz w:val="28"/>
          <w:szCs w:val="28"/>
        </w:rPr>
        <w:lastRenderedPageBreak/>
        <w:t xml:space="preserve">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F34331" w:rsidRPr="007E2FFF" w:rsidRDefault="00F34331" w:rsidP="00F34331">
      <w:pPr>
        <w:pStyle w:val="Sinespaciado"/>
      </w:pPr>
    </w:p>
    <w:p w:rsidR="00F34331" w:rsidRPr="007E2FFF" w:rsidRDefault="00F34331" w:rsidP="00F3433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VI- En este marco de ideas, la garantía a un debido proceso, núcleo a su vez de otros derechos fundamentales no menos trascendentales como el de defensa</w:t>
      </w:r>
      <w:r w:rsidR="00220DEF" w:rsidRPr="007E2FFF">
        <w:rPr>
          <w:rFonts w:ascii="Arial Narrow" w:hAnsi="Arial Narrow"/>
          <w:sz w:val="28"/>
          <w:szCs w:val="28"/>
        </w:rPr>
        <w:t>, contradicción</w:t>
      </w:r>
      <w:r w:rsidRPr="007E2FFF">
        <w:rPr>
          <w:rFonts w:ascii="Arial Narrow" w:hAnsi="Arial Narrow"/>
          <w:sz w:val="28"/>
          <w:szCs w:val="28"/>
        </w:rPr>
        <w:t>,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F34331" w:rsidRPr="007E2FFF" w:rsidRDefault="00F34331" w:rsidP="00F34331">
      <w:pPr>
        <w:pStyle w:val="Sinespaciado"/>
      </w:pPr>
    </w:p>
    <w:p w:rsidR="00F34331" w:rsidRPr="007E2FFF" w:rsidRDefault="00F34331" w:rsidP="00F3433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Desde luego, que el juez de tutela mantendrá la competencia hasta que esté completamente restablecido el derecho o eliminadas las causas de la amenaza (art. 27 </w:t>
      </w:r>
      <w:r w:rsidR="00220DEF">
        <w:rPr>
          <w:rFonts w:ascii="Arial Narrow" w:hAnsi="Arial Narrow"/>
          <w:sz w:val="28"/>
          <w:szCs w:val="28"/>
        </w:rPr>
        <w:t>D</w:t>
      </w:r>
      <w:r w:rsidRPr="007E2FFF">
        <w:rPr>
          <w:rFonts w:ascii="Arial Narrow" w:hAnsi="Arial Narrow"/>
          <w:sz w:val="28"/>
          <w:szCs w:val="28"/>
        </w:rPr>
        <w:t>to. 2591/91).</w:t>
      </w:r>
    </w:p>
    <w:p w:rsidR="00F34331" w:rsidRPr="007E2FFF" w:rsidRDefault="00F34331" w:rsidP="00F34331">
      <w:pPr>
        <w:jc w:val="both"/>
        <w:rPr>
          <w:rFonts w:ascii="Arial Narrow" w:hAnsi="Arial Narrow"/>
          <w:sz w:val="28"/>
          <w:szCs w:val="28"/>
        </w:rPr>
      </w:pPr>
    </w:p>
    <w:p w:rsidR="00F34331" w:rsidRPr="007E2FFF" w:rsidRDefault="00F34331" w:rsidP="00F3433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7E2FFF">
        <w:rPr>
          <w:rFonts w:ascii="Arial Narrow" w:hAnsi="Arial Narrow"/>
          <w:i/>
          <w:sz w:val="28"/>
          <w:szCs w:val="28"/>
        </w:rPr>
        <w:t>(i)</w:t>
      </w:r>
      <w:r w:rsidRPr="007E2FFF">
        <w:rPr>
          <w:rFonts w:ascii="Arial Narrow" w:hAnsi="Arial Narrow"/>
          <w:sz w:val="28"/>
          <w:szCs w:val="28"/>
        </w:rPr>
        <w:t xml:space="preserve"> copia de la actuación o de la sentencia emitida en la acción de tutela de que se trata, </w:t>
      </w:r>
      <w:r w:rsidRPr="007E2FFF">
        <w:rPr>
          <w:rFonts w:ascii="Arial Narrow" w:hAnsi="Arial Narrow"/>
          <w:i/>
          <w:sz w:val="28"/>
          <w:szCs w:val="28"/>
        </w:rPr>
        <w:t>(ii)</w:t>
      </w:r>
      <w:r w:rsidRPr="007E2FFF">
        <w:rPr>
          <w:rFonts w:ascii="Arial Narrow" w:hAnsi="Arial Narrow"/>
          <w:sz w:val="28"/>
          <w:szCs w:val="28"/>
        </w:rPr>
        <w:t xml:space="preserve"> que dentro de la actuación o en la sentencia se imponga una orden a cumplir por un sujeto determinado </w:t>
      </w:r>
      <w:r w:rsidRPr="007E2FFF">
        <w:rPr>
          <w:rFonts w:ascii="Arial Narrow" w:hAnsi="Arial Narrow"/>
          <w:i/>
          <w:sz w:val="28"/>
          <w:szCs w:val="28"/>
        </w:rPr>
        <w:t>(iii)</w:t>
      </w:r>
      <w:r w:rsidRPr="007E2FFF">
        <w:rPr>
          <w:rFonts w:ascii="Arial Narrow" w:hAnsi="Arial Narrow"/>
          <w:sz w:val="28"/>
          <w:szCs w:val="28"/>
        </w:rPr>
        <w:t xml:space="preserve"> la individualización del sujeto y la verificación de la notificación de que éste recibió la orden emitida en su contra, </w:t>
      </w:r>
      <w:r w:rsidRPr="007E2FFF">
        <w:rPr>
          <w:rFonts w:ascii="Arial Narrow" w:hAnsi="Arial Narrow"/>
          <w:i/>
          <w:sz w:val="28"/>
          <w:szCs w:val="28"/>
        </w:rPr>
        <w:t xml:space="preserve">(iv), </w:t>
      </w:r>
      <w:r w:rsidRPr="007E2FFF">
        <w:rPr>
          <w:rFonts w:ascii="Arial Narrow" w:hAnsi="Arial Narrow"/>
          <w:sz w:val="28"/>
          <w:szCs w:val="28"/>
        </w:rPr>
        <w:t xml:space="preserve">constatación del plazo o condiciones otorgados y su vencimiento sin que se haya cumplido. </w:t>
      </w:r>
    </w:p>
    <w:p w:rsidR="00F34331" w:rsidRPr="007E2FFF" w:rsidRDefault="00F34331" w:rsidP="00F34331">
      <w:pPr>
        <w:jc w:val="both"/>
        <w:rPr>
          <w:rFonts w:ascii="Arial Narrow" w:hAnsi="Arial Narrow"/>
          <w:sz w:val="28"/>
          <w:szCs w:val="28"/>
        </w:rPr>
      </w:pPr>
    </w:p>
    <w:p w:rsidR="00F34331" w:rsidRPr="007E2FFF" w:rsidRDefault="00F34331" w:rsidP="00F3433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Satisfechos aquellos requisitos el juez le imprimirá a la solicitud el trámite previsto para los incidentes en el código de procedimiento civil.</w:t>
      </w:r>
    </w:p>
    <w:p w:rsidR="00F34331" w:rsidRPr="002000D9" w:rsidRDefault="00F34331" w:rsidP="00F34331">
      <w:pPr>
        <w:pStyle w:val="Sinespaciado"/>
      </w:pPr>
    </w:p>
    <w:p w:rsidR="00865989" w:rsidRDefault="00220DEF" w:rsidP="00220DEF">
      <w:pPr>
        <w:spacing w:line="360" w:lineRule="auto"/>
        <w:ind w:firstLine="851"/>
        <w:jc w:val="both"/>
        <w:rPr>
          <w:rFonts w:ascii="Arial Narrow" w:hAnsi="Arial Narrow"/>
          <w:sz w:val="28"/>
          <w:szCs w:val="28"/>
          <w:lang w:val="es-CO"/>
        </w:rPr>
      </w:pPr>
      <w:r w:rsidRPr="00AE02F5">
        <w:rPr>
          <w:rFonts w:ascii="Arial Narrow" w:hAnsi="Arial Narrow" w:cs="Tahoma"/>
          <w:sz w:val="28"/>
          <w:szCs w:val="28"/>
        </w:rPr>
        <w:t xml:space="preserve">En el sub-lite, en principio podría decirse que hay lugar a confirmar la decisión que se consulta, pues al juzgar por los documentos que obran en el plenario, encuentra esta Corporación, que dentro de la actuación proveída por el a-quo se respetaron los derechos de defensa y contradicción de los sancionados, como quiera cada una de las decisiones tomadas con ocasión del trámite incidental, le fueron notificadas en debida </w:t>
      </w:r>
      <w:r w:rsidR="008B7DD8">
        <w:rPr>
          <w:rFonts w:ascii="Arial Narrow" w:hAnsi="Arial Narrow" w:cs="Tahoma"/>
          <w:sz w:val="28"/>
          <w:szCs w:val="28"/>
        </w:rPr>
        <w:lastRenderedPageBreak/>
        <w:t xml:space="preserve">forma a </w:t>
      </w:r>
      <w:r>
        <w:rPr>
          <w:rFonts w:ascii="Arial Narrow" w:hAnsi="Arial Narrow"/>
          <w:sz w:val="28"/>
          <w:szCs w:val="28"/>
          <w:lang w:val="es-CO"/>
        </w:rPr>
        <w:t>María Lorena Serna Montoya</w:t>
      </w:r>
      <w:r>
        <w:rPr>
          <w:rFonts w:ascii="Arial Narrow" w:hAnsi="Arial Narrow"/>
          <w:sz w:val="28"/>
          <w:szCs w:val="28"/>
          <w:lang w:val="es-CO"/>
        </w:rPr>
        <w:t xml:space="preserve"> </w:t>
      </w:r>
      <w:r w:rsidR="008B7DD8">
        <w:rPr>
          <w:rFonts w:ascii="Arial Narrow" w:hAnsi="Arial Narrow"/>
          <w:sz w:val="28"/>
          <w:szCs w:val="28"/>
          <w:lang w:val="es-CO"/>
        </w:rPr>
        <w:t xml:space="preserve">y </w:t>
      </w:r>
      <w:r w:rsidR="008B7DD8">
        <w:rPr>
          <w:rFonts w:ascii="Arial Narrow" w:hAnsi="Arial Narrow"/>
          <w:sz w:val="28"/>
          <w:szCs w:val="28"/>
          <w:lang w:val="es-CO"/>
        </w:rPr>
        <w:t>Jos</w:t>
      </w:r>
      <w:r w:rsidR="008B7DD8">
        <w:rPr>
          <w:rFonts w:ascii="Arial Narrow" w:hAnsi="Arial Narrow"/>
          <w:sz w:val="28"/>
          <w:szCs w:val="28"/>
          <w:lang w:val="es-CO"/>
        </w:rPr>
        <w:t xml:space="preserve">é Fernando Cardona Uribe, en calidad de </w:t>
      </w:r>
      <w:r w:rsidR="008B7DD8">
        <w:rPr>
          <w:rFonts w:ascii="Arial Narrow" w:hAnsi="Arial Narrow"/>
          <w:sz w:val="28"/>
          <w:szCs w:val="28"/>
          <w:lang w:val="es-CO"/>
        </w:rPr>
        <w:t xml:space="preserve"> representante legal Eje Cafetero </w:t>
      </w:r>
      <w:r w:rsidR="008B7DD8">
        <w:rPr>
          <w:rFonts w:ascii="Arial Narrow" w:hAnsi="Arial Narrow"/>
          <w:sz w:val="28"/>
          <w:szCs w:val="28"/>
          <w:lang w:val="es-CO"/>
        </w:rPr>
        <w:t>y</w:t>
      </w:r>
      <w:r w:rsidR="00CA6771">
        <w:rPr>
          <w:rFonts w:ascii="Arial Narrow" w:hAnsi="Arial Narrow"/>
          <w:sz w:val="28"/>
          <w:szCs w:val="28"/>
          <w:lang w:val="es-CO"/>
        </w:rPr>
        <w:t>,</w:t>
      </w:r>
      <w:r w:rsidR="008B7DD8">
        <w:rPr>
          <w:rFonts w:ascii="Arial Narrow" w:hAnsi="Arial Narrow"/>
          <w:sz w:val="28"/>
          <w:szCs w:val="28"/>
          <w:lang w:val="es-CO"/>
        </w:rPr>
        <w:t xml:space="preserve"> </w:t>
      </w:r>
      <w:r w:rsidR="008B7DD8">
        <w:rPr>
          <w:rFonts w:ascii="Arial Narrow" w:hAnsi="Arial Narrow"/>
          <w:sz w:val="28"/>
          <w:szCs w:val="28"/>
          <w:lang w:val="es-CO"/>
        </w:rPr>
        <w:t>Director General de la Nueva EPS S.A.,</w:t>
      </w:r>
      <w:r w:rsidR="008B7DD8">
        <w:rPr>
          <w:rFonts w:ascii="Arial Narrow" w:hAnsi="Arial Narrow"/>
          <w:sz w:val="28"/>
          <w:szCs w:val="28"/>
          <w:lang w:val="es-CO"/>
        </w:rPr>
        <w:t xml:space="preserve"> en su orden.</w:t>
      </w:r>
    </w:p>
    <w:p w:rsidR="00CA6771" w:rsidRPr="00AE02F5" w:rsidRDefault="00CA6771" w:rsidP="00CA6771">
      <w:pPr>
        <w:pStyle w:val="Sinespaciado"/>
      </w:pPr>
    </w:p>
    <w:p w:rsidR="00220DEF" w:rsidRPr="00AE02F5" w:rsidRDefault="00220DEF" w:rsidP="00220DEF">
      <w:pPr>
        <w:spacing w:line="360" w:lineRule="auto"/>
        <w:ind w:firstLine="851"/>
        <w:jc w:val="both"/>
        <w:rPr>
          <w:rFonts w:ascii="Arial Narrow" w:hAnsi="Arial Narrow" w:cs="Tahoma"/>
          <w:sz w:val="28"/>
          <w:szCs w:val="28"/>
        </w:rPr>
      </w:pPr>
      <w:r w:rsidRPr="00AE02F5">
        <w:rPr>
          <w:rFonts w:ascii="Arial Narrow" w:hAnsi="Arial Narrow" w:cs="Tahoma"/>
          <w:sz w:val="28"/>
          <w:szCs w:val="28"/>
        </w:rPr>
        <w:t xml:space="preserve">Sin embargo, revisada la documental allegada con posterioridad a la emisión de la providencia que declaró la imposición de las sanciones, se </w:t>
      </w:r>
      <w:r w:rsidR="00CA6771">
        <w:rPr>
          <w:rFonts w:ascii="Arial Narrow" w:hAnsi="Arial Narrow" w:cs="Tahoma"/>
          <w:sz w:val="28"/>
          <w:szCs w:val="28"/>
        </w:rPr>
        <w:t xml:space="preserve">constata </w:t>
      </w:r>
      <w:r w:rsidRPr="00AE02F5">
        <w:rPr>
          <w:rFonts w:ascii="Arial Narrow" w:hAnsi="Arial Narrow" w:cs="Tahoma"/>
          <w:sz w:val="28"/>
          <w:szCs w:val="28"/>
        </w:rPr>
        <w:t xml:space="preserve">que actualmente se presenta carencia de objeto por encontrarse superado el hecho que dio origen a la acción, </w:t>
      </w:r>
      <w:r w:rsidR="00CA6771">
        <w:rPr>
          <w:rFonts w:ascii="Arial Narrow" w:hAnsi="Arial Narrow" w:cs="Tahoma"/>
          <w:sz w:val="28"/>
          <w:szCs w:val="28"/>
        </w:rPr>
        <w:t xml:space="preserve">pues </w:t>
      </w:r>
      <w:r w:rsidRPr="00AE02F5">
        <w:rPr>
          <w:rFonts w:ascii="Arial Narrow" w:hAnsi="Arial Narrow" w:cs="Tahoma"/>
          <w:sz w:val="28"/>
          <w:szCs w:val="28"/>
        </w:rPr>
        <w:t xml:space="preserve">en respuesta allegada por la entidad accionada </w:t>
      </w:r>
      <w:r w:rsidR="00CA6771">
        <w:rPr>
          <w:rFonts w:ascii="Arial Narrow" w:hAnsi="Arial Narrow" w:cs="Tahoma"/>
          <w:sz w:val="28"/>
          <w:szCs w:val="28"/>
        </w:rPr>
        <w:t>–fl.32</w:t>
      </w:r>
      <w:r w:rsidR="00460A6B">
        <w:rPr>
          <w:rFonts w:ascii="Arial Narrow" w:hAnsi="Arial Narrow" w:cs="Tahoma"/>
          <w:sz w:val="28"/>
          <w:szCs w:val="28"/>
        </w:rPr>
        <w:t xml:space="preserve"> </w:t>
      </w:r>
      <w:r w:rsidR="00CE5D0D">
        <w:rPr>
          <w:rFonts w:ascii="Arial Narrow" w:hAnsi="Arial Narrow" w:cs="Tahoma"/>
          <w:sz w:val="28"/>
          <w:szCs w:val="28"/>
        </w:rPr>
        <w:t xml:space="preserve">del </w:t>
      </w:r>
      <w:proofErr w:type="spellStart"/>
      <w:r w:rsidR="00CE5D0D">
        <w:rPr>
          <w:rFonts w:ascii="Arial Narrow" w:hAnsi="Arial Narrow" w:cs="Tahoma"/>
          <w:sz w:val="28"/>
          <w:szCs w:val="28"/>
        </w:rPr>
        <w:t>C</w:t>
      </w:r>
      <w:r w:rsidR="00CA6771">
        <w:rPr>
          <w:rFonts w:ascii="Arial Narrow" w:hAnsi="Arial Narrow" w:cs="Tahoma"/>
          <w:sz w:val="28"/>
          <w:szCs w:val="28"/>
        </w:rPr>
        <w:t>dno</w:t>
      </w:r>
      <w:proofErr w:type="spellEnd"/>
      <w:r w:rsidR="00CA6771">
        <w:rPr>
          <w:rFonts w:ascii="Arial Narrow" w:hAnsi="Arial Narrow" w:cs="Tahoma"/>
          <w:sz w:val="28"/>
          <w:szCs w:val="28"/>
        </w:rPr>
        <w:t xml:space="preserve">. Ppal.-, se informa </w:t>
      </w:r>
      <w:r w:rsidR="00CE5D0D">
        <w:rPr>
          <w:rFonts w:ascii="Arial Narrow" w:hAnsi="Arial Narrow" w:cs="Tahoma"/>
          <w:sz w:val="28"/>
          <w:szCs w:val="28"/>
        </w:rPr>
        <w:t>acerca d</w:t>
      </w:r>
      <w:r w:rsidR="00CA6771">
        <w:rPr>
          <w:rFonts w:ascii="Arial Narrow" w:hAnsi="Arial Narrow" w:cs="Tahoma"/>
          <w:sz w:val="28"/>
          <w:szCs w:val="28"/>
        </w:rPr>
        <w:t xml:space="preserve">el </w:t>
      </w:r>
      <w:r w:rsidRPr="00AE02F5">
        <w:rPr>
          <w:rFonts w:ascii="Arial Narrow" w:hAnsi="Arial Narrow" w:cs="Tahoma"/>
          <w:sz w:val="28"/>
          <w:szCs w:val="28"/>
        </w:rPr>
        <w:t xml:space="preserve">cumplimiento </w:t>
      </w:r>
      <w:r w:rsidR="00CE5D0D">
        <w:rPr>
          <w:rFonts w:ascii="Arial Narrow" w:hAnsi="Arial Narrow" w:cs="Tahoma"/>
          <w:sz w:val="28"/>
          <w:szCs w:val="28"/>
        </w:rPr>
        <w:t xml:space="preserve">del </w:t>
      </w:r>
      <w:r w:rsidRPr="00AE02F5">
        <w:rPr>
          <w:rFonts w:ascii="Arial Narrow" w:hAnsi="Arial Narrow" w:cs="Tahoma"/>
          <w:sz w:val="28"/>
          <w:szCs w:val="28"/>
        </w:rPr>
        <w:t xml:space="preserve">fallo de tutela, y para el efecto, </w:t>
      </w:r>
      <w:r w:rsidR="00050AE5">
        <w:rPr>
          <w:rFonts w:ascii="Arial Narrow" w:hAnsi="Arial Narrow" w:cs="Tahoma"/>
          <w:sz w:val="28"/>
          <w:szCs w:val="28"/>
        </w:rPr>
        <w:t>se anexa copia del pantallazo que acredita la entrega de los pañales ordenados por el médico tratante</w:t>
      </w:r>
      <w:r w:rsidR="003C7EB4">
        <w:rPr>
          <w:rFonts w:ascii="Arial Narrow" w:hAnsi="Arial Narrow" w:cs="Tahoma"/>
          <w:sz w:val="28"/>
          <w:szCs w:val="28"/>
        </w:rPr>
        <w:t xml:space="preserve"> a la agenciada, situación que se corrobora además, con la manifestación expuesta en tal sentido por la agente oficiosa de la accionante, </w:t>
      </w:r>
      <w:r w:rsidR="00CE5D0D">
        <w:rPr>
          <w:rFonts w:ascii="Arial Narrow" w:hAnsi="Arial Narrow" w:cs="Tahoma"/>
          <w:sz w:val="28"/>
          <w:szCs w:val="28"/>
        </w:rPr>
        <w:t>visible</w:t>
      </w:r>
      <w:r w:rsidR="003C7EB4">
        <w:rPr>
          <w:rFonts w:ascii="Arial Narrow" w:hAnsi="Arial Narrow" w:cs="Tahoma"/>
          <w:sz w:val="28"/>
          <w:szCs w:val="28"/>
        </w:rPr>
        <w:t xml:space="preserve"> a folio 31,</w:t>
      </w:r>
      <w:r w:rsidR="00CE5D0D">
        <w:rPr>
          <w:rFonts w:ascii="Arial Narrow" w:hAnsi="Arial Narrow" w:cs="Tahoma"/>
          <w:sz w:val="28"/>
          <w:szCs w:val="28"/>
        </w:rPr>
        <w:t xml:space="preserve"> razón por la que </w:t>
      </w:r>
      <w:r w:rsidRPr="00AE02F5">
        <w:rPr>
          <w:rFonts w:ascii="Arial Narrow" w:hAnsi="Arial Narrow" w:cs="Tahoma"/>
          <w:sz w:val="28"/>
          <w:szCs w:val="28"/>
        </w:rPr>
        <w:t>cualquier decisión que se tome en esta sede, resultaría inocua.</w:t>
      </w:r>
    </w:p>
    <w:p w:rsidR="00220DEF" w:rsidRPr="00CA6771" w:rsidRDefault="00220DEF" w:rsidP="00CA6771">
      <w:pPr>
        <w:pStyle w:val="Sinespaciado"/>
      </w:pPr>
    </w:p>
    <w:p w:rsidR="00220DEF" w:rsidRPr="00AE02F5" w:rsidRDefault="00B75133" w:rsidP="00220DEF">
      <w:pPr>
        <w:spacing w:line="360" w:lineRule="auto"/>
        <w:ind w:firstLine="851"/>
        <w:jc w:val="both"/>
        <w:rPr>
          <w:rFonts w:ascii="Arial Narrow" w:hAnsi="Arial Narrow" w:cs="Tahoma"/>
          <w:sz w:val="28"/>
          <w:szCs w:val="28"/>
        </w:rPr>
      </w:pPr>
      <w:r>
        <w:rPr>
          <w:rFonts w:ascii="Arial Narrow" w:hAnsi="Arial Narrow" w:cs="Tahoma"/>
          <w:sz w:val="28"/>
          <w:szCs w:val="28"/>
        </w:rPr>
        <w:t xml:space="preserve">Así pues, se concluye que </w:t>
      </w:r>
      <w:r w:rsidR="00220DEF" w:rsidRPr="00AE02F5">
        <w:rPr>
          <w:rFonts w:ascii="Arial Narrow" w:hAnsi="Arial Narrow" w:cs="Tahoma"/>
          <w:sz w:val="28"/>
          <w:szCs w:val="28"/>
        </w:rPr>
        <w:t xml:space="preserve">se encuentran </w:t>
      </w:r>
      <w:r>
        <w:rPr>
          <w:rFonts w:ascii="Arial Narrow" w:hAnsi="Arial Narrow" w:cs="Tahoma"/>
          <w:sz w:val="28"/>
          <w:szCs w:val="28"/>
        </w:rPr>
        <w:t xml:space="preserve">superados </w:t>
      </w:r>
      <w:r w:rsidR="00220DEF" w:rsidRPr="00AE02F5">
        <w:rPr>
          <w:rFonts w:ascii="Arial Narrow" w:hAnsi="Arial Narrow" w:cs="Arial"/>
          <w:sz w:val="28"/>
          <w:szCs w:val="28"/>
        </w:rPr>
        <w:t xml:space="preserve">los hechos motivadores del desacato, razón por </w:t>
      </w:r>
      <w:r>
        <w:rPr>
          <w:rFonts w:ascii="Arial Narrow" w:hAnsi="Arial Narrow" w:cs="Arial"/>
          <w:sz w:val="28"/>
          <w:szCs w:val="28"/>
        </w:rPr>
        <w:t xml:space="preserve">la que </w:t>
      </w:r>
      <w:r w:rsidR="00220DEF" w:rsidRPr="00AE02F5">
        <w:rPr>
          <w:rFonts w:ascii="Arial Narrow" w:hAnsi="Arial Narrow" w:cs="Arial"/>
          <w:sz w:val="28"/>
          <w:szCs w:val="28"/>
        </w:rPr>
        <w:t>se revocará la decisión de primer grado.</w:t>
      </w:r>
    </w:p>
    <w:p w:rsidR="00F34331" w:rsidRDefault="00F34331" w:rsidP="00F34331">
      <w:pPr>
        <w:pStyle w:val="Sinespaciado"/>
        <w:spacing w:line="276" w:lineRule="auto"/>
      </w:pPr>
    </w:p>
    <w:p w:rsidR="00F34331" w:rsidRPr="002000D9" w:rsidRDefault="00F34331" w:rsidP="00F34331">
      <w:pPr>
        <w:spacing w:line="360" w:lineRule="auto"/>
        <w:ind w:firstLine="708"/>
        <w:jc w:val="both"/>
        <w:rPr>
          <w:rFonts w:ascii="Arial Narrow" w:hAnsi="Arial Narrow" w:cs="Tahoma"/>
          <w:b/>
          <w:i/>
          <w:sz w:val="28"/>
          <w:szCs w:val="28"/>
        </w:rPr>
      </w:pPr>
      <w:r w:rsidRPr="00537A24">
        <w:rPr>
          <w:rFonts w:ascii="Arial Narrow" w:hAnsi="Arial Narrow" w:cs="Arial"/>
          <w:sz w:val="28"/>
          <w:szCs w:val="28"/>
        </w:rPr>
        <w:t xml:space="preserve">En mérito de lo expuesto, </w:t>
      </w:r>
      <w:r w:rsidRPr="002000D9">
        <w:rPr>
          <w:rFonts w:ascii="Arial Narrow" w:hAnsi="Arial Narrow" w:cs="Arial"/>
          <w:b/>
          <w:sz w:val="28"/>
          <w:szCs w:val="28"/>
        </w:rPr>
        <w:t xml:space="preserve">la </w:t>
      </w:r>
      <w:r w:rsidRPr="002000D9">
        <w:rPr>
          <w:rFonts w:ascii="Arial Narrow" w:hAnsi="Arial Narrow" w:cs="Arial"/>
          <w:b/>
          <w:i/>
          <w:sz w:val="28"/>
          <w:szCs w:val="28"/>
        </w:rPr>
        <w:t xml:space="preserve">Sala </w:t>
      </w:r>
      <w:r w:rsidR="00E3258E">
        <w:rPr>
          <w:rFonts w:ascii="Arial Narrow" w:hAnsi="Arial Narrow" w:cs="Arial"/>
          <w:b/>
          <w:i/>
          <w:sz w:val="28"/>
          <w:szCs w:val="28"/>
        </w:rPr>
        <w:t xml:space="preserve">de Decisión </w:t>
      </w:r>
      <w:r w:rsidRPr="002000D9">
        <w:rPr>
          <w:rFonts w:ascii="Arial Narrow" w:hAnsi="Arial Narrow" w:cs="Arial"/>
          <w:b/>
          <w:i/>
          <w:sz w:val="28"/>
          <w:szCs w:val="28"/>
        </w:rPr>
        <w:t>Laboral</w:t>
      </w:r>
      <w:r w:rsidR="00E3258E">
        <w:rPr>
          <w:rFonts w:ascii="Arial Narrow" w:hAnsi="Arial Narrow" w:cs="Arial"/>
          <w:b/>
          <w:i/>
          <w:sz w:val="28"/>
          <w:szCs w:val="28"/>
        </w:rPr>
        <w:t xml:space="preserve"> No. 3 </w:t>
      </w:r>
      <w:r w:rsidRPr="002000D9">
        <w:rPr>
          <w:rFonts w:ascii="Arial Narrow" w:hAnsi="Arial Narrow" w:cs="Arial"/>
          <w:b/>
          <w:i/>
          <w:sz w:val="28"/>
          <w:szCs w:val="28"/>
        </w:rPr>
        <w:t>del Tribunal Superior del Distrito Judicial de Pereira</w:t>
      </w:r>
      <w:r w:rsidRPr="002000D9">
        <w:rPr>
          <w:rFonts w:ascii="Arial Narrow" w:hAnsi="Arial Narrow" w:cs="Tahoma"/>
          <w:b/>
          <w:i/>
          <w:sz w:val="28"/>
          <w:szCs w:val="28"/>
        </w:rPr>
        <w:t xml:space="preserve">, </w:t>
      </w:r>
    </w:p>
    <w:p w:rsidR="00E3258E" w:rsidRDefault="00E3258E" w:rsidP="00E3258E">
      <w:pPr>
        <w:pStyle w:val="Sinespaciado"/>
      </w:pPr>
      <w:r>
        <w:tab/>
      </w:r>
    </w:p>
    <w:p w:rsidR="00F34331" w:rsidRPr="007E2FFF" w:rsidRDefault="00F34331" w:rsidP="00F34331">
      <w:pPr>
        <w:spacing w:line="360" w:lineRule="auto"/>
        <w:jc w:val="center"/>
        <w:rPr>
          <w:rFonts w:ascii="Arial Narrow" w:hAnsi="Arial Narrow" w:cs="Tahoma"/>
          <w:b/>
          <w:i/>
          <w:sz w:val="28"/>
          <w:szCs w:val="28"/>
        </w:rPr>
      </w:pPr>
      <w:r w:rsidRPr="007E2FFF">
        <w:rPr>
          <w:rFonts w:ascii="Arial Narrow" w:hAnsi="Arial Narrow" w:cs="Tahoma"/>
          <w:b/>
          <w:i/>
          <w:sz w:val="28"/>
          <w:szCs w:val="28"/>
        </w:rPr>
        <w:t>RESUELVE:</w:t>
      </w:r>
    </w:p>
    <w:p w:rsidR="00F34331" w:rsidRPr="00E3258E" w:rsidRDefault="00F34331" w:rsidP="00E3258E">
      <w:pPr>
        <w:pStyle w:val="Sinespaciado"/>
      </w:pPr>
    </w:p>
    <w:p w:rsidR="00F34331" w:rsidRDefault="00F34331" w:rsidP="00F34331">
      <w:pPr>
        <w:spacing w:line="360" w:lineRule="auto"/>
        <w:ind w:right="3" w:firstLine="426"/>
        <w:jc w:val="both"/>
        <w:rPr>
          <w:rFonts w:ascii="Arial Narrow" w:eastAsia="Calibri" w:hAnsi="Arial Narrow" w:cs="Tahoma"/>
          <w:sz w:val="29"/>
          <w:szCs w:val="29"/>
        </w:rPr>
      </w:pPr>
      <w:r>
        <w:rPr>
          <w:rFonts w:ascii="Arial Narrow" w:hAnsi="Arial Narrow" w:cs="Tahoma"/>
          <w:b/>
          <w:i/>
          <w:sz w:val="28"/>
          <w:szCs w:val="28"/>
        </w:rPr>
        <w:tab/>
      </w:r>
      <w:r>
        <w:rPr>
          <w:rFonts w:ascii="Arial Narrow" w:hAnsi="Arial Narrow" w:cs="Tahoma"/>
          <w:b/>
          <w:sz w:val="28"/>
          <w:szCs w:val="28"/>
        </w:rPr>
        <w:t xml:space="preserve">1º. </w:t>
      </w:r>
      <w:r>
        <w:rPr>
          <w:rFonts w:ascii="Arial Narrow" w:hAnsi="Arial Narrow" w:cs="Arial"/>
          <w:b/>
          <w:sz w:val="28"/>
          <w:szCs w:val="28"/>
        </w:rPr>
        <w:t>Revocar</w:t>
      </w:r>
      <w:r w:rsidR="003C7EB4">
        <w:rPr>
          <w:rFonts w:ascii="Arial Narrow" w:hAnsi="Arial Narrow" w:cs="Arial"/>
          <w:sz w:val="28"/>
          <w:szCs w:val="28"/>
        </w:rPr>
        <w:t xml:space="preserve"> el auto del 3 de agosto de </w:t>
      </w:r>
      <w:r>
        <w:rPr>
          <w:rFonts w:ascii="Arial Narrow" w:hAnsi="Arial Narrow" w:cs="Arial"/>
          <w:sz w:val="28"/>
          <w:szCs w:val="28"/>
        </w:rPr>
        <w:t xml:space="preserve">2017 proferido por el Juzgado </w:t>
      </w:r>
      <w:r w:rsidR="003C7EB4">
        <w:rPr>
          <w:rFonts w:ascii="Arial Narrow" w:hAnsi="Arial Narrow" w:cs="Arial"/>
          <w:sz w:val="28"/>
          <w:szCs w:val="28"/>
        </w:rPr>
        <w:t>Tercero Laboral del Circuito de Pereira</w:t>
      </w:r>
      <w:r>
        <w:rPr>
          <w:rFonts w:ascii="Arial Narrow" w:hAnsi="Arial Narrow" w:cs="Arial"/>
          <w:sz w:val="28"/>
          <w:szCs w:val="28"/>
        </w:rPr>
        <w:t xml:space="preserve">, para en su lugar </w:t>
      </w:r>
      <w:r>
        <w:rPr>
          <w:rFonts w:ascii="Arial Narrow" w:hAnsi="Arial Narrow" w:cs="Arial"/>
          <w:b/>
          <w:sz w:val="28"/>
          <w:szCs w:val="28"/>
        </w:rPr>
        <w:t>Absolver</w:t>
      </w:r>
      <w:r>
        <w:rPr>
          <w:rFonts w:ascii="Arial Narrow" w:hAnsi="Arial Narrow" w:cs="Arial"/>
          <w:sz w:val="28"/>
          <w:szCs w:val="28"/>
        </w:rPr>
        <w:t xml:space="preserve"> a</w:t>
      </w:r>
      <w:r>
        <w:rPr>
          <w:rFonts w:ascii="Arial Narrow" w:hAnsi="Arial Narrow" w:cs="Arial"/>
          <w:b/>
          <w:sz w:val="28"/>
          <w:szCs w:val="28"/>
        </w:rPr>
        <w:t xml:space="preserve"> </w:t>
      </w:r>
      <w:r w:rsidR="003C7EB4">
        <w:rPr>
          <w:rFonts w:ascii="Arial Narrow" w:hAnsi="Arial Narrow"/>
          <w:sz w:val="28"/>
          <w:szCs w:val="28"/>
          <w:lang w:val="es-CO"/>
        </w:rPr>
        <w:t>José Fernando Cardona Uribe y a María Lorena Serna Montoya</w:t>
      </w:r>
      <w:r w:rsidR="003C7EB4">
        <w:rPr>
          <w:rFonts w:ascii="Arial Narrow" w:hAnsi="Arial Narrow" w:cs="Arial"/>
          <w:sz w:val="28"/>
          <w:szCs w:val="28"/>
        </w:rPr>
        <w:t xml:space="preserve"> </w:t>
      </w:r>
      <w:r>
        <w:rPr>
          <w:rFonts w:ascii="Arial Narrow" w:hAnsi="Arial Narrow" w:cs="Arial"/>
          <w:sz w:val="28"/>
          <w:szCs w:val="28"/>
        </w:rPr>
        <w:t xml:space="preserve">de las sanciones impuestas, tras haberse </w:t>
      </w:r>
      <w:r>
        <w:rPr>
          <w:rFonts w:ascii="Arial Narrow" w:eastAsia="Calibri" w:hAnsi="Arial Narrow" w:cs="Tahoma"/>
          <w:sz w:val="28"/>
          <w:szCs w:val="28"/>
        </w:rPr>
        <w:t xml:space="preserve">configurado durante la consulta del trámite </w:t>
      </w:r>
      <w:proofErr w:type="spellStart"/>
      <w:r>
        <w:rPr>
          <w:rFonts w:ascii="Arial Narrow" w:eastAsia="Calibri" w:hAnsi="Arial Narrow" w:cs="Tahoma"/>
          <w:sz w:val="28"/>
          <w:szCs w:val="28"/>
        </w:rPr>
        <w:t>inicidental</w:t>
      </w:r>
      <w:proofErr w:type="spellEnd"/>
      <w:r>
        <w:rPr>
          <w:rFonts w:ascii="Arial Narrow" w:eastAsia="Calibri" w:hAnsi="Arial Narrow" w:cs="Tahoma"/>
          <w:sz w:val="28"/>
          <w:szCs w:val="28"/>
        </w:rPr>
        <w:t xml:space="preserve"> un hecho superado</w:t>
      </w:r>
      <w:r>
        <w:rPr>
          <w:rFonts w:ascii="Arial Narrow" w:eastAsia="Calibri" w:hAnsi="Arial Narrow" w:cs="Tahoma"/>
          <w:sz w:val="29"/>
          <w:szCs w:val="29"/>
        </w:rPr>
        <w:t>.</w:t>
      </w:r>
    </w:p>
    <w:p w:rsidR="00F34331" w:rsidRPr="00E3258E" w:rsidRDefault="00F34331" w:rsidP="00E3258E">
      <w:pPr>
        <w:pStyle w:val="Sinespaciado"/>
      </w:pPr>
    </w:p>
    <w:p w:rsidR="00F34331" w:rsidRDefault="00F34331" w:rsidP="00F34331">
      <w:pPr>
        <w:pStyle w:val="Sinespaciado"/>
        <w:spacing w:line="360" w:lineRule="auto"/>
        <w:jc w:val="both"/>
        <w:rPr>
          <w:rFonts w:ascii="Arial Narrow" w:hAnsi="Arial Narrow" w:cs="Tahoma"/>
          <w:sz w:val="28"/>
          <w:szCs w:val="28"/>
        </w:rPr>
      </w:pPr>
      <w:r>
        <w:rPr>
          <w:rFonts w:ascii="Arial Narrow" w:hAnsi="Arial Narrow" w:cs="Tahoma"/>
          <w:b/>
          <w:i/>
          <w:sz w:val="28"/>
          <w:szCs w:val="28"/>
        </w:rPr>
        <w:tab/>
        <w:t>2º.</w:t>
      </w:r>
      <w:r>
        <w:rPr>
          <w:rFonts w:ascii="Arial Narrow" w:hAnsi="Arial Narrow" w:cs="Tahoma"/>
          <w:b/>
          <w:sz w:val="28"/>
          <w:szCs w:val="28"/>
        </w:rPr>
        <w:t xml:space="preserve"> Comunicar </w:t>
      </w:r>
      <w:r>
        <w:rPr>
          <w:rFonts w:ascii="Arial Narrow" w:hAnsi="Arial Narrow" w:cs="Tahoma"/>
          <w:sz w:val="28"/>
          <w:szCs w:val="28"/>
        </w:rPr>
        <w:t>a los interesados en la forma prevista por el artículo 32 del Decreto 2591 de 1991.</w:t>
      </w:r>
    </w:p>
    <w:p w:rsidR="00F34331" w:rsidRPr="00E3258E" w:rsidRDefault="00F34331" w:rsidP="00E3258E">
      <w:pPr>
        <w:pStyle w:val="Sinespaciado"/>
      </w:pPr>
    </w:p>
    <w:p w:rsidR="00F34331" w:rsidRDefault="00F34331" w:rsidP="00F34331">
      <w:pPr>
        <w:pStyle w:val="Sinespaciado"/>
        <w:spacing w:line="360" w:lineRule="auto"/>
        <w:jc w:val="both"/>
        <w:rPr>
          <w:rFonts w:ascii="Arial Narrow" w:hAnsi="Arial Narrow" w:cs="Tahoma"/>
          <w:sz w:val="28"/>
          <w:szCs w:val="28"/>
        </w:rPr>
      </w:pPr>
      <w:r>
        <w:rPr>
          <w:rFonts w:ascii="Arial Narrow" w:hAnsi="Arial Narrow" w:cs="Tahoma"/>
          <w:b/>
          <w:i/>
          <w:sz w:val="28"/>
          <w:szCs w:val="28"/>
        </w:rPr>
        <w:tab/>
        <w:t xml:space="preserve">3º. </w:t>
      </w:r>
      <w:r>
        <w:rPr>
          <w:rFonts w:ascii="Arial Narrow" w:hAnsi="Arial Narrow" w:cs="Tahoma"/>
          <w:b/>
          <w:sz w:val="28"/>
          <w:szCs w:val="28"/>
        </w:rPr>
        <w:t xml:space="preserve">Devolver </w:t>
      </w:r>
      <w:r>
        <w:rPr>
          <w:rFonts w:ascii="Arial Narrow" w:hAnsi="Arial Narrow" w:cs="Tahoma"/>
          <w:sz w:val="28"/>
          <w:szCs w:val="28"/>
        </w:rPr>
        <w:t>la actuación al despacho de origen para lo de su cargo.</w:t>
      </w:r>
    </w:p>
    <w:p w:rsidR="00F34331" w:rsidRPr="00E3258E" w:rsidRDefault="00F34331" w:rsidP="00E3258E">
      <w:pPr>
        <w:pStyle w:val="Sinespaciado"/>
      </w:pPr>
    </w:p>
    <w:p w:rsidR="00F34331" w:rsidRDefault="00F34331" w:rsidP="00F34331">
      <w:pPr>
        <w:pStyle w:val="Sinespaciado"/>
        <w:spacing w:line="360" w:lineRule="auto"/>
        <w:jc w:val="both"/>
        <w:rPr>
          <w:rFonts w:ascii="Arial Narrow" w:hAnsi="Arial Narrow" w:cs="Tahoma"/>
          <w:b/>
          <w:sz w:val="28"/>
          <w:szCs w:val="28"/>
        </w:rPr>
      </w:pPr>
      <w:r>
        <w:rPr>
          <w:rFonts w:ascii="Arial Narrow" w:hAnsi="Arial Narrow" w:cs="Tahoma"/>
          <w:b/>
          <w:sz w:val="28"/>
          <w:szCs w:val="28"/>
        </w:rPr>
        <w:tab/>
        <w:t>Notifíquese y cúmplase.</w:t>
      </w:r>
    </w:p>
    <w:p w:rsidR="00F34331" w:rsidRDefault="00F34331" w:rsidP="00F34331">
      <w:pPr>
        <w:pStyle w:val="Sinespaciado"/>
      </w:pPr>
    </w:p>
    <w:p w:rsidR="00E3258E" w:rsidRPr="00E3258E" w:rsidRDefault="00E3258E" w:rsidP="00E3258E">
      <w:pPr>
        <w:pStyle w:val="Sinespaciado"/>
      </w:pPr>
    </w:p>
    <w:p w:rsidR="00F34331" w:rsidRPr="002000D9" w:rsidRDefault="00F34331" w:rsidP="00F34331">
      <w:pPr>
        <w:pStyle w:val="Sinespaciado"/>
      </w:pPr>
    </w:p>
    <w:p w:rsidR="00F34331" w:rsidRPr="007E2FFF" w:rsidRDefault="00F34331" w:rsidP="00F34331">
      <w:pPr>
        <w:jc w:val="center"/>
        <w:rPr>
          <w:rFonts w:ascii="Arial Narrow" w:hAnsi="Arial Narrow"/>
          <w:b/>
          <w:sz w:val="28"/>
          <w:szCs w:val="28"/>
        </w:rPr>
      </w:pPr>
      <w:r w:rsidRPr="007E2FFF">
        <w:rPr>
          <w:rFonts w:ascii="Arial Narrow" w:hAnsi="Arial Narrow"/>
          <w:b/>
          <w:sz w:val="28"/>
          <w:szCs w:val="28"/>
        </w:rPr>
        <w:t>FRANCISCO JAVIER TAMAYO TABARES</w:t>
      </w:r>
    </w:p>
    <w:p w:rsidR="00F34331" w:rsidRPr="007E2FFF" w:rsidRDefault="00F34331" w:rsidP="00F34331">
      <w:pPr>
        <w:jc w:val="center"/>
        <w:rPr>
          <w:rFonts w:ascii="Arial Narrow" w:hAnsi="Arial Narrow"/>
          <w:sz w:val="28"/>
          <w:szCs w:val="28"/>
        </w:rPr>
      </w:pPr>
      <w:r w:rsidRPr="007E2FFF">
        <w:rPr>
          <w:rFonts w:ascii="Arial Narrow" w:hAnsi="Arial Narrow"/>
          <w:sz w:val="28"/>
          <w:szCs w:val="28"/>
        </w:rPr>
        <w:t>Magistrado</w:t>
      </w:r>
    </w:p>
    <w:p w:rsidR="00F34331" w:rsidRDefault="00F34331" w:rsidP="00F34331">
      <w:pPr>
        <w:pStyle w:val="Sinespaciado"/>
      </w:pPr>
    </w:p>
    <w:p w:rsidR="00F34331" w:rsidRPr="007E2FFF" w:rsidRDefault="00F34331" w:rsidP="00F34331">
      <w:pPr>
        <w:jc w:val="both"/>
        <w:rPr>
          <w:rFonts w:ascii="Arial Narrow" w:hAnsi="Arial Narrow"/>
          <w:b/>
          <w:sz w:val="28"/>
          <w:szCs w:val="28"/>
        </w:rPr>
      </w:pPr>
    </w:p>
    <w:p w:rsidR="00F34331" w:rsidRPr="007E2FFF" w:rsidRDefault="00F34331" w:rsidP="00F34331">
      <w:pPr>
        <w:jc w:val="both"/>
        <w:rPr>
          <w:rFonts w:ascii="Arial Narrow" w:hAnsi="Arial Narrow"/>
          <w:b/>
          <w:sz w:val="28"/>
          <w:szCs w:val="28"/>
        </w:rPr>
      </w:pPr>
    </w:p>
    <w:p w:rsidR="00F34331" w:rsidRPr="007E2FFF" w:rsidRDefault="00F34331" w:rsidP="00F34331">
      <w:pPr>
        <w:jc w:val="both"/>
        <w:rPr>
          <w:rFonts w:ascii="Arial Narrow" w:hAnsi="Arial Narrow"/>
          <w:sz w:val="28"/>
          <w:szCs w:val="28"/>
        </w:rPr>
      </w:pPr>
      <w:r w:rsidRPr="007E2FFF">
        <w:rPr>
          <w:rFonts w:ascii="Arial Narrow" w:hAnsi="Arial Narrow"/>
          <w:b/>
          <w:sz w:val="28"/>
          <w:szCs w:val="28"/>
        </w:rPr>
        <w:t xml:space="preserve">ANA LUCIA CAICEDO CALDERÓN               </w:t>
      </w:r>
      <w:r>
        <w:rPr>
          <w:rFonts w:ascii="Arial Narrow" w:hAnsi="Arial Narrow"/>
          <w:b/>
          <w:sz w:val="28"/>
          <w:szCs w:val="28"/>
        </w:rPr>
        <w:t xml:space="preserve">   </w:t>
      </w:r>
      <w:r w:rsidRPr="007E2FFF">
        <w:rPr>
          <w:rFonts w:ascii="Arial Narrow" w:hAnsi="Arial Narrow"/>
          <w:b/>
          <w:sz w:val="28"/>
          <w:szCs w:val="28"/>
        </w:rPr>
        <w:t xml:space="preserve"> </w:t>
      </w:r>
      <w:r>
        <w:rPr>
          <w:rFonts w:ascii="Arial Narrow" w:hAnsi="Arial Narrow"/>
          <w:b/>
          <w:sz w:val="28"/>
          <w:szCs w:val="28"/>
        </w:rPr>
        <w:t xml:space="preserve">OLGA LUCÍA HOYOS SEPÚLVEDA </w:t>
      </w:r>
    </w:p>
    <w:p w:rsidR="00F34331" w:rsidRPr="007E2FFF" w:rsidRDefault="00F34331" w:rsidP="00F34331">
      <w:pPr>
        <w:jc w:val="both"/>
        <w:rPr>
          <w:rFonts w:ascii="Arial Narrow" w:hAnsi="Arial Narrow"/>
          <w:sz w:val="28"/>
          <w:szCs w:val="28"/>
        </w:rPr>
      </w:pPr>
      <w:r w:rsidRPr="007E2FFF">
        <w:rPr>
          <w:rFonts w:ascii="Arial Narrow" w:hAnsi="Arial Narrow"/>
          <w:sz w:val="28"/>
          <w:szCs w:val="28"/>
        </w:rPr>
        <w:t xml:space="preserve">                 Magistrada                                     </w:t>
      </w:r>
      <w:r>
        <w:rPr>
          <w:rFonts w:ascii="Arial Narrow" w:hAnsi="Arial Narrow"/>
          <w:sz w:val="28"/>
          <w:szCs w:val="28"/>
        </w:rPr>
        <w:t xml:space="preserve">                             </w:t>
      </w:r>
      <w:proofErr w:type="spellStart"/>
      <w:r>
        <w:rPr>
          <w:rFonts w:ascii="Arial Narrow" w:hAnsi="Arial Narrow"/>
          <w:sz w:val="28"/>
          <w:szCs w:val="28"/>
        </w:rPr>
        <w:t>Magistrada</w:t>
      </w:r>
      <w:proofErr w:type="spellEnd"/>
    </w:p>
    <w:p w:rsidR="00F34331" w:rsidRPr="007E2FFF" w:rsidRDefault="00F34331" w:rsidP="00F34331">
      <w:pPr>
        <w:jc w:val="both"/>
        <w:rPr>
          <w:rFonts w:ascii="Arial Narrow" w:hAnsi="Arial Narrow"/>
          <w:sz w:val="28"/>
          <w:szCs w:val="28"/>
        </w:rPr>
      </w:pPr>
    </w:p>
    <w:p w:rsidR="00F34331" w:rsidRPr="007E2FFF" w:rsidRDefault="00F34331" w:rsidP="00F34331">
      <w:pPr>
        <w:pStyle w:val="Sinespaciado"/>
      </w:pPr>
    </w:p>
    <w:p w:rsidR="00F34331" w:rsidRDefault="00F34331" w:rsidP="00F34331">
      <w:pPr>
        <w:pStyle w:val="Sinespaciado"/>
        <w:spacing w:line="360" w:lineRule="auto"/>
      </w:pPr>
    </w:p>
    <w:p w:rsidR="00F34331" w:rsidRPr="007E2FFF" w:rsidRDefault="00F34331" w:rsidP="00F34331">
      <w:pPr>
        <w:jc w:val="center"/>
        <w:rPr>
          <w:rFonts w:ascii="Arial Narrow" w:hAnsi="Arial Narrow"/>
          <w:b/>
          <w:sz w:val="28"/>
          <w:szCs w:val="28"/>
        </w:rPr>
      </w:pPr>
      <w:r>
        <w:rPr>
          <w:rFonts w:ascii="Arial Narrow" w:hAnsi="Arial Narrow"/>
          <w:b/>
          <w:sz w:val="28"/>
          <w:szCs w:val="28"/>
        </w:rPr>
        <w:t xml:space="preserve">Alonso Gaviria Ocampo </w:t>
      </w:r>
    </w:p>
    <w:p w:rsidR="00F34331" w:rsidRDefault="00F34331" w:rsidP="00F34331">
      <w:pPr>
        <w:jc w:val="center"/>
      </w:pPr>
      <w:r w:rsidRPr="007E2FFF">
        <w:rPr>
          <w:rFonts w:ascii="Arial Narrow" w:hAnsi="Arial Narrow"/>
          <w:sz w:val="28"/>
          <w:szCs w:val="28"/>
        </w:rPr>
        <w:t>Secretari</w:t>
      </w:r>
      <w:r>
        <w:rPr>
          <w:rFonts w:ascii="Arial Narrow" w:hAnsi="Arial Narrow"/>
          <w:sz w:val="28"/>
          <w:szCs w:val="28"/>
        </w:rPr>
        <w:t>o</w:t>
      </w:r>
    </w:p>
    <w:p w:rsidR="00C35CA1" w:rsidRDefault="00C35CA1">
      <w:bookmarkStart w:id="0" w:name="_GoBack"/>
      <w:bookmarkEnd w:id="0"/>
    </w:p>
    <w:sectPr w:rsidR="00C35CA1" w:rsidSect="002000D9">
      <w:headerReference w:type="even" r:id="rId8"/>
      <w:headerReference w:type="default" r:id="rId9"/>
      <w:footerReference w:type="default" r:id="rId10"/>
      <w:pgSz w:w="12242" w:h="18722" w:code="11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98" w:rsidRDefault="002E7298" w:rsidP="00F34331">
      <w:r>
        <w:separator/>
      </w:r>
    </w:p>
  </w:endnote>
  <w:endnote w:type="continuationSeparator" w:id="0">
    <w:p w:rsidR="002E7298" w:rsidRDefault="002E7298" w:rsidP="00F3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Pr="00557A1C" w:rsidRDefault="002E7298">
    <w:pPr>
      <w:pStyle w:val="Piedepgina"/>
      <w:jc w:val="right"/>
      <w:rPr>
        <w:rFonts w:ascii="Arial" w:hAnsi="Arial" w:cs="Arial"/>
        <w:sz w:val="16"/>
        <w:szCs w:val="16"/>
      </w:rPr>
    </w:pPr>
  </w:p>
  <w:p w:rsidR="00DC00F9" w:rsidRDefault="002E7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98" w:rsidRDefault="002E7298" w:rsidP="00F34331">
      <w:r>
        <w:separator/>
      </w:r>
    </w:p>
  </w:footnote>
  <w:footnote w:type="continuationSeparator" w:id="0">
    <w:p w:rsidR="002E7298" w:rsidRDefault="002E7298" w:rsidP="00F34331">
      <w:r>
        <w:continuationSeparator/>
      </w:r>
    </w:p>
  </w:footnote>
  <w:footnote w:id="1">
    <w:p w:rsidR="00F34331" w:rsidRPr="00E379EE" w:rsidRDefault="00F34331" w:rsidP="00F34331">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2E7298"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DC00F9" w:rsidRDefault="002E7298" w:rsidP="00DC00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2E7298"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258E">
      <w:rPr>
        <w:rStyle w:val="Nmerodepgina"/>
        <w:noProof/>
      </w:rPr>
      <w:t>6</w:t>
    </w:r>
    <w:r>
      <w:rPr>
        <w:rStyle w:val="Nmerodepgina"/>
      </w:rPr>
      <w:fldChar w:fldCharType="end"/>
    </w:r>
  </w:p>
  <w:p w:rsidR="00DC00F9" w:rsidRDefault="002E7298" w:rsidP="00DC00F9">
    <w:pPr>
      <w:pStyle w:val="Encabezado"/>
      <w:ind w:right="360"/>
      <w:rPr>
        <w:rFonts w:ascii="Arial Narrow" w:hAnsi="Arial Narrow" w:cs="Arial"/>
        <w:i/>
        <w:sz w:val="16"/>
        <w:szCs w:val="16"/>
        <w:lang w:val="es-CO"/>
      </w:rPr>
    </w:pPr>
    <w:r w:rsidRPr="00244420">
      <w:rPr>
        <w:rFonts w:ascii="Arial Narrow" w:hAnsi="Arial Narrow" w:cs="Arial"/>
        <w:i/>
        <w:sz w:val="16"/>
        <w:szCs w:val="16"/>
      </w:rPr>
      <w:t>Radicado No. 66</w:t>
    </w:r>
    <w:r w:rsidR="00F34331">
      <w:rPr>
        <w:rFonts w:ascii="Arial Narrow" w:hAnsi="Arial Narrow" w:cs="Arial"/>
        <w:i/>
        <w:sz w:val="16"/>
        <w:szCs w:val="16"/>
      </w:rPr>
      <w:t>001-31-05-003-2013-00664-02</w:t>
    </w:r>
  </w:p>
  <w:p w:rsidR="00DC00F9" w:rsidRPr="005A7A8D" w:rsidRDefault="00F34331" w:rsidP="00DC00F9">
    <w:pPr>
      <w:pStyle w:val="Encabezado"/>
      <w:ind w:right="360"/>
      <w:rPr>
        <w:rFonts w:ascii="Arial Narrow" w:hAnsi="Arial Narrow" w:cs="Arial"/>
        <w:i/>
        <w:sz w:val="16"/>
        <w:szCs w:val="16"/>
        <w:lang w:val="es-CO"/>
      </w:rPr>
    </w:pPr>
    <w:r>
      <w:rPr>
        <w:rFonts w:ascii="Arial Narrow" w:hAnsi="Arial Narrow" w:cs="Arial"/>
        <w:i/>
        <w:sz w:val="16"/>
        <w:szCs w:val="16"/>
      </w:rPr>
      <w:t xml:space="preserve">María Luz Doris Patiño Valencia en calidad de agente oficiosa de </w:t>
    </w:r>
    <w:proofErr w:type="spellStart"/>
    <w:r>
      <w:rPr>
        <w:rFonts w:ascii="Arial Narrow" w:hAnsi="Arial Narrow" w:cs="Arial"/>
        <w:i/>
        <w:sz w:val="16"/>
        <w:szCs w:val="16"/>
      </w:rPr>
      <w:t>Aleida</w:t>
    </w:r>
    <w:proofErr w:type="spellEnd"/>
    <w:r>
      <w:rPr>
        <w:rFonts w:ascii="Arial Narrow" w:hAnsi="Arial Narrow" w:cs="Arial"/>
        <w:i/>
        <w:sz w:val="16"/>
        <w:szCs w:val="16"/>
      </w:rPr>
      <w:t xml:space="preserve"> Valencia Patiño vs Nueva EPS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0D93"/>
    <w:multiLevelType w:val="hybridMultilevel"/>
    <w:tmpl w:val="5972F6B0"/>
    <w:lvl w:ilvl="0" w:tplc="74881636">
      <w:start w:val="1"/>
      <w:numFmt w:val="upperRoman"/>
      <w:lvlText w:val="%1."/>
      <w:lvlJc w:val="left"/>
      <w:pPr>
        <w:ind w:left="1425" w:hanging="720"/>
      </w:pPr>
      <w:rPr>
        <w:rFonts w:hint="default"/>
        <w:b w:val="0"/>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31"/>
    <w:rsid w:val="00050AE5"/>
    <w:rsid w:val="00220DEF"/>
    <w:rsid w:val="002E7298"/>
    <w:rsid w:val="00347DBB"/>
    <w:rsid w:val="003C7EB4"/>
    <w:rsid w:val="003D272A"/>
    <w:rsid w:val="00460A6B"/>
    <w:rsid w:val="007E1425"/>
    <w:rsid w:val="00865989"/>
    <w:rsid w:val="008B7DD8"/>
    <w:rsid w:val="00A01AE4"/>
    <w:rsid w:val="00B75133"/>
    <w:rsid w:val="00BE7032"/>
    <w:rsid w:val="00C35CA1"/>
    <w:rsid w:val="00CA6771"/>
    <w:rsid w:val="00CE5D0D"/>
    <w:rsid w:val="00E3258E"/>
    <w:rsid w:val="00F34331"/>
    <w:rsid w:val="00F96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05CB4E-1B57-480F-8A0A-60349D0C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34331"/>
    <w:pPr>
      <w:tabs>
        <w:tab w:val="center" w:pos="4252"/>
        <w:tab w:val="right" w:pos="8504"/>
      </w:tabs>
    </w:pPr>
  </w:style>
  <w:style w:type="character" w:customStyle="1" w:styleId="EncabezadoCar">
    <w:name w:val="Encabezado Car"/>
    <w:basedOn w:val="Fuentedeprrafopredeter"/>
    <w:link w:val="Encabezado"/>
    <w:rsid w:val="00F34331"/>
    <w:rPr>
      <w:rFonts w:ascii="Times New Roman" w:eastAsia="Times New Roman" w:hAnsi="Times New Roman" w:cs="Times New Roman"/>
      <w:sz w:val="24"/>
      <w:szCs w:val="24"/>
      <w:lang w:eastAsia="es-ES"/>
    </w:rPr>
  </w:style>
  <w:style w:type="paragraph" w:styleId="Piedepgina">
    <w:name w:val="footer"/>
    <w:basedOn w:val="Normal"/>
    <w:link w:val="PiedepginaCar"/>
    <w:rsid w:val="00F34331"/>
    <w:pPr>
      <w:tabs>
        <w:tab w:val="center" w:pos="4252"/>
        <w:tab w:val="right" w:pos="8504"/>
      </w:tabs>
    </w:pPr>
  </w:style>
  <w:style w:type="character" w:customStyle="1" w:styleId="PiedepginaCar">
    <w:name w:val="Pie de página Car"/>
    <w:basedOn w:val="Fuentedeprrafopredeter"/>
    <w:link w:val="Piedepgina"/>
    <w:rsid w:val="00F34331"/>
    <w:rPr>
      <w:rFonts w:ascii="Times New Roman" w:eastAsia="Times New Roman" w:hAnsi="Times New Roman" w:cs="Times New Roman"/>
      <w:sz w:val="24"/>
      <w:szCs w:val="24"/>
      <w:lang w:eastAsia="es-ES"/>
    </w:rPr>
  </w:style>
  <w:style w:type="character" w:styleId="Nmerodepgina">
    <w:name w:val="page number"/>
    <w:basedOn w:val="Fuentedeprrafopredeter"/>
    <w:rsid w:val="00F34331"/>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F34331"/>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F34331"/>
    <w:rPr>
      <w:rFonts w:ascii="Times New Roman" w:eastAsia="Times New Roman" w:hAnsi="Times New Roman" w:cs="Times New Roman"/>
      <w:sz w:val="20"/>
      <w:szCs w:val="20"/>
      <w:lang w:eastAsia="es-ES"/>
    </w:rPr>
  </w:style>
  <w:style w:type="character" w:styleId="Refdenotaalpie">
    <w:name w:val="footnote reference"/>
    <w:semiHidden/>
    <w:rsid w:val="00F34331"/>
    <w:rPr>
      <w:vertAlign w:val="superscript"/>
    </w:rPr>
  </w:style>
  <w:style w:type="paragraph" w:styleId="Prrafodelista">
    <w:name w:val="List Paragraph"/>
    <w:basedOn w:val="Normal"/>
    <w:uiPriority w:val="34"/>
    <w:qFormat/>
    <w:rsid w:val="00F34331"/>
    <w:pPr>
      <w:ind w:left="720"/>
      <w:contextualSpacing/>
    </w:pPr>
  </w:style>
  <w:style w:type="paragraph" w:styleId="Sinespaciado">
    <w:name w:val="No Spacing"/>
    <w:uiPriority w:val="1"/>
    <w:qFormat/>
    <w:rsid w:val="00F34331"/>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34331"/>
    <w:pPr>
      <w:spacing w:after="120"/>
    </w:pPr>
  </w:style>
  <w:style w:type="character" w:customStyle="1" w:styleId="TextoindependienteCar">
    <w:name w:val="Texto independiente Car"/>
    <w:basedOn w:val="Fuentedeprrafopredeter"/>
    <w:link w:val="Textoindependiente"/>
    <w:rsid w:val="00F3433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1731</Words>
  <Characters>9522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7</cp:revision>
  <dcterms:created xsi:type="dcterms:W3CDTF">2017-08-22T19:36:00Z</dcterms:created>
  <dcterms:modified xsi:type="dcterms:W3CDTF">2017-08-22T20:35:00Z</dcterms:modified>
</cp:coreProperties>
</file>