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ED" w:rsidRDefault="00D974ED" w:rsidP="00D974ED">
      <w:pPr>
        <w:rPr>
          <w:rFonts w:ascii="Arial Narrow" w:hAnsi="Arial Narrow" w:cs="Arial"/>
          <w:b/>
          <w:i/>
          <w:sz w:val="28"/>
          <w:szCs w:val="28"/>
          <w:u w:val="single"/>
        </w:rPr>
      </w:pP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Providencia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DB4AEE">
        <w:rPr>
          <w:rFonts w:ascii="Arial Narrow" w:hAnsi="Arial Narrow" w:cs="Arial"/>
          <w:sz w:val="18"/>
          <w:szCs w:val="18"/>
        </w:rPr>
        <w:t>Auto</w:t>
      </w:r>
      <w:r w:rsidRPr="00150432">
        <w:rPr>
          <w:rFonts w:ascii="Arial Narrow" w:hAnsi="Arial Narrow" w:cs="Arial"/>
          <w:sz w:val="18"/>
          <w:szCs w:val="18"/>
        </w:rPr>
        <w:t xml:space="preserve"> de Segunda Instancia, </w:t>
      </w:r>
      <w:r w:rsidR="00DB4AEE">
        <w:rPr>
          <w:rFonts w:ascii="Arial Narrow" w:hAnsi="Arial Narrow" w:cs="Arial"/>
          <w:sz w:val="18"/>
          <w:szCs w:val="18"/>
        </w:rPr>
        <w:t>jueves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DB4AEE">
        <w:rPr>
          <w:rFonts w:ascii="Arial Narrow" w:hAnsi="Arial Narrow" w:cs="Arial"/>
          <w:sz w:val="18"/>
          <w:szCs w:val="18"/>
        </w:rPr>
        <w:t>14</w:t>
      </w:r>
      <w:r>
        <w:rPr>
          <w:rFonts w:ascii="Arial Narrow" w:hAnsi="Arial Narrow" w:cs="Arial"/>
          <w:sz w:val="18"/>
          <w:szCs w:val="18"/>
        </w:rPr>
        <w:t xml:space="preserve"> de </w:t>
      </w:r>
      <w:r w:rsidR="00DB4AEE">
        <w:rPr>
          <w:rFonts w:ascii="Arial Narrow" w:hAnsi="Arial Narrow" w:cs="Arial"/>
          <w:sz w:val="18"/>
          <w:szCs w:val="18"/>
        </w:rPr>
        <w:t>septiembre</w:t>
      </w:r>
      <w:r>
        <w:rPr>
          <w:rFonts w:ascii="Arial Narrow" w:hAnsi="Arial Narrow" w:cs="Arial"/>
          <w:sz w:val="18"/>
          <w:szCs w:val="18"/>
        </w:rPr>
        <w:t xml:space="preserve"> de 2</w:t>
      </w:r>
      <w:r w:rsidR="00434A0E">
        <w:rPr>
          <w:rFonts w:ascii="Arial Narrow" w:hAnsi="Arial Narrow" w:cs="Arial"/>
          <w:sz w:val="18"/>
          <w:szCs w:val="18"/>
        </w:rPr>
        <w:t>017</w:t>
      </w:r>
    </w:p>
    <w:p w:rsidR="00D974ED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66001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31-05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00</w:t>
      </w:r>
      <w:r w:rsidR="00DB4AEE">
        <w:rPr>
          <w:rFonts w:ascii="Arial Narrow" w:hAnsi="Arial Narrow" w:cs="Arial"/>
          <w:bCs/>
          <w:sz w:val="18"/>
          <w:szCs w:val="18"/>
        </w:rPr>
        <w:t>2</w:t>
      </w:r>
      <w:r>
        <w:rPr>
          <w:rFonts w:ascii="Arial Narrow" w:hAnsi="Arial Narrow" w:cs="Arial"/>
          <w:bCs/>
          <w:sz w:val="18"/>
          <w:szCs w:val="18"/>
        </w:rPr>
        <w:t>-201</w:t>
      </w:r>
      <w:r w:rsidR="00E678AF">
        <w:rPr>
          <w:rFonts w:ascii="Arial Narrow" w:hAnsi="Arial Narrow" w:cs="Arial"/>
          <w:bCs/>
          <w:sz w:val="18"/>
          <w:szCs w:val="18"/>
        </w:rPr>
        <w:t>5</w:t>
      </w:r>
      <w:r>
        <w:rPr>
          <w:rFonts w:ascii="Arial Narrow" w:hAnsi="Arial Narrow" w:cs="Arial"/>
          <w:bCs/>
          <w:sz w:val="18"/>
          <w:szCs w:val="18"/>
        </w:rPr>
        <w:t>-00</w:t>
      </w:r>
      <w:r w:rsidR="00DB4AEE">
        <w:rPr>
          <w:rFonts w:ascii="Arial Narrow" w:hAnsi="Arial Narrow" w:cs="Arial"/>
          <w:bCs/>
          <w:sz w:val="18"/>
          <w:szCs w:val="18"/>
        </w:rPr>
        <w:t>402</w:t>
      </w:r>
      <w:r>
        <w:rPr>
          <w:rFonts w:ascii="Arial Narrow" w:hAnsi="Arial Narrow" w:cs="Arial"/>
          <w:bCs/>
          <w:sz w:val="18"/>
          <w:szCs w:val="18"/>
        </w:rPr>
        <w:t>-01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P</w:t>
      </w:r>
      <w:r w:rsidRPr="00150432">
        <w:rPr>
          <w:rFonts w:ascii="Arial Narrow" w:hAnsi="Arial Narrow" w:cs="Arial"/>
          <w:b/>
          <w:bCs/>
          <w:iCs/>
          <w:sz w:val="18"/>
          <w:szCs w:val="18"/>
        </w:rPr>
        <w:t>roceso</w:t>
      </w:r>
      <w:r w:rsidRPr="00150432">
        <w:rPr>
          <w:rFonts w:ascii="Arial Narrow" w:hAnsi="Arial Narrow" w:cs="Arial"/>
          <w:bCs/>
          <w:iCs/>
          <w:sz w:val="18"/>
          <w:szCs w:val="18"/>
        </w:rPr>
        <w:t>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iCs/>
          <w:sz w:val="18"/>
          <w:szCs w:val="18"/>
        </w:rPr>
        <w:t>Ordinario Laboral</w:t>
      </w:r>
    </w:p>
    <w:p w:rsidR="00D974ED" w:rsidRPr="005148B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150432">
        <w:rPr>
          <w:rFonts w:ascii="Arial Narrow" w:hAnsi="Arial Narrow" w:cs="Arial"/>
          <w:iCs/>
          <w:sz w:val="18"/>
          <w:szCs w:val="18"/>
        </w:rPr>
        <w:t>:</w:t>
      </w:r>
      <w:r w:rsidRPr="00150432">
        <w:rPr>
          <w:rFonts w:ascii="Arial Narrow" w:hAnsi="Arial Narrow" w:cs="Arial"/>
          <w:iCs/>
          <w:sz w:val="18"/>
          <w:szCs w:val="18"/>
        </w:rPr>
        <w:tab/>
      </w:r>
      <w:r w:rsidR="00DB4AEE">
        <w:rPr>
          <w:rFonts w:ascii="Arial Narrow" w:hAnsi="Arial Narrow" w:cs="Arial"/>
          <w:iCs/>
          <w:sz w:val="18"/>
          <w:szCs w:val="18"/>
        </w:rPr>
        <w:t>María Amparo Nieto Osorio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Demandado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="00DB4AEE">
        <w:rPr>
          <w:rFonts w:ascii="Arial Narrow" w:hAnsi="Arial Narrow" w:cs="Arial"/>
          <w:bCs/>
          <w:sz w:val="18"/>
          <w:szCs w:val="18"/>
        </w:rPr>
        <w:t>Porvenir S.A.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Juzgado de origen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DB4AEE">
        <w:rPr>
          <w:rFonts w:ascii="Arial Narrow" w:hAnsi="Arial Narrow" w:cs="Arial"/>
          <w:sz w:val="18"/>
          <w:szCs w:val="18"/>
        </w:rPr>
        <w:t>Segundo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150432">
        <w:rPr>
          <w:rFonts w:ascii="Arial Narrow" w:hAnsi="Arial Narrow" w:cs="Arial"/>
          <w:sz w:val="18"/>
          <w:szCs w:val="18"/>
        </w:rPr>
        <w:t xml:space="preserve">Laboral del Circuito de Pereira 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Magistrado Ponente: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Francisco Javier Tamayo Tabares</w:t>
      </w:r>
    </w:p>
    <w:p w:rsidR="00D974ED" w:rsidRPr="00716352" w:rsidRDefault="00D974ED" w:rsidP="00D974ED">
      <w:pPr>
        <w:pStyle w:val="Textoindependiente32"/>
        <w:spacing w:line="24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D974ED" w:rsidRDefault="00D974ED" w:rsidP="00D974ED">
      <w:pPr>
        <w:pStyle w:val="Sinespaciado"/>
        <w:rPr>
          <w:color w:val="FF0000"/>
        </w:rPr>
      </w:pP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TRIBUNAL SUPERIOR DISTRITO JUDICIAL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 xml:space="preserve">SALA TERCERA DE DECISION LABORAL 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PEREIRA</w:t>
      </w:r>
      <w:r w:rsidRPr="00222A68">
        <w:rPr>
          <w:rFonts w:ascii="Arial Narrow" w:hAnsi="Arial Narrow"/>
          <w:b/>
          <w:sz w:val="28"/>
        </w:rPr>
        <w:tab/>
        <w:t>RISARALDA</w:t>
      </w:r>
    </w:p>
    <w:p w:rsidR="00222A68" w:rsidRDefault="00222A68" w:rsidP="00D974ED">
      <w:pPr>
        <w:pStyle w:val="Sinespaciado"/>
        <w:rPr>
          <w:color w:val="FF0000"/>
        </w:rPr>
      </w:pPr>
    </w:p>
    <w:p w:rsidR="00222A68" w:rsidRPr="00716352" w:rsidRDefault="00222A68" w:rsidP="00D974ED">
      <w:pPr>
        <w:pStyle w:val="Sinespaciado"/>
        <w:rPr>
          <w:color w:val="FF0000"/>
        </w:rPr>
      </w:pPr>
    </w:p>
    <w:p w:rsidR="00D974ED" w:rsidRPr="00FE4D11" w:rsidRDefault="00FE4D11" w:rsidP="00D974ED">
      <w:pPr>
        <w:spacing w:line="360" w:lineRule="auto"/>
        <w:ind w:firstLine="708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FE4D11">
        <w:rPr>
          <w:rFonts w:ascii="Arial Narrow" w:hAnsi="Arial Narrow" w:cs="Arial"/>
          <w:b/>
          <w:i/>
          <w:sz w:val="28"/>
          <w:szCs w:val="28"/>
        </w:rPr>
        <w:t>OBJETO</w:t>
      </w:r>
    </w:p>
    <w:p w:rsidR="00D974ED" w:rsidRPr="0010719B" w:rsidRDefault="00D974ED" w:rsidP="00D974ED">
      <w:pPr>
        <w:pStyle w:val="Sinespaciado"/>
      </w:pPr>
    </w:p>
    <w:p w:rsidR="004630E9" w:rsidRDefault="004630E9" w:rsidP="00D974ED">
      <w:pPr>
        <w:spacing w:line="360" w:lineRule="auto"/>
        <w:ind w:firstLine="709"/>
        <w:jc w:val="both"/>
        <w:rPr>
          <w:rFonts w:ascii="Arial Narrow" w:eastAsia="Calibri" w:hAnsi="Arial Narrow" w:cs="Arial"/>
          <w:sz w:val="28"/>
          <w:szCs w:val="28"/>
          <w:lang w:val="es-CO" w:eastAsia="en-US"/>
        </w:rPr>
      </w:pP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Sería del caso entrar a estudiar </w:t>
      </w:r>
      <w:r w:rsidR="00E678AF">
        <w:rPr>
          <w:rFonts w:ascii="Arial Narrow" w:eastAsia="Calibri" w:hAnsi="Arial Narrow" w:cs="Arial"/>
          <w:sz w:val="28"/>
          <w:szCs w:val="28"/>
          <w:lang w:val="es-CO" w:eastAsia="en-US"/>
        </w:rPr>
        <w:t>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n el presente asunto, el recurso de apelación propuesto por la parte </w:t>
      </w:r>
      <w:r w:rsidR="00DB4AEE">
        <w:rPr>
          <w:rFonts w:ascii="Arial Narrow" w:eastAsia="Calibri" w:hAnsi="Arial Narrow" w:cs="Arial"/>
          <w:sz w:val="28"/>
          <w:szCs w:val="28"/>
          <w:lang w:val="es-CO" w:eastAsia="en-US"/>
        </w:rPr>
        <w:t>demandada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, contra la sentencia dictada por el Juzgado </w:t>
      </w:r>
      <w:r w:rsidR="00DB4AEE">
        <w:rPr>
          <w:rFonts w:ascii="Arial Narrow" w:eastAsia="Calibri" w:hAnsi="Arial Narrow" w:cs="Arial"/>
          <w:sz w:val="28"/>
          <w:szCs w:val="28"/>
          <w:lang w:val="es-CO" w:eastAsia="en-US"/>
        </w:rPr>
        <w:t>Segundo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Laboral del Circuito de Pereira el </w:t>
      </w:r>
      <w:r w:rsidR="00DB4AEE">
        <w:rPr>
          <w:rFonts w:ascii="Arial Narrow" w:eastAsia="Calibri" w:hAnsi="Arial Narrow" w:cs="Arial"/>
          <w:sz w:val="28"/>
          <w:szCs w:val="28"/>
          <w:lang w:val="es-CO" w:eastAsia="en-US"/>
        </w:rPr>
        <w:t>06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 </w:t>
      </w:r>
      <w:r w:rsidR="00E678AF">
        <w:rPr>
          <w:rFonts w:ascii="Arial Narrow" w:eastAsia="Calibri" w:hAnsi="Arial Narrow" w:cs="Arial"/>
          <w:sz w:val="28"/>
          <w:szCs w:val="28"/>
          <w:lang w:val="es-CO" w:eastAsia="en-US"/>
        </w:rPr>
        <w:t>ju</w:t>
      </w:r>
      <w:r w:rsidR="00DB4AEE">
        <w:rPr>
          <w:rFonts w:ascii="Arial Narrow" w:eastAsia="Calibri" w:hAnsi="Arial Narrow" w:cs="Arial"/>
          <w:sz w:val="28"/>
          <w:szCs w:val="28"/>
          <w:lang w:val="es-CO" w:eastAsia="en-US"/>
        </w:rPr>
        <w:t>l</w:t>
      </w:r>
      <w:r w:rsidR="00E678AF">
        <w:rPr>
          <w:rFonts w:ascii="Arial Narrow" w:eastAsia="Calibri" w:hAnsi="Arial Narrow" w:cs="Arial"/>
          <w:sz w:val="28"/>
          <w:szCs w:val="28"/>
          <w:lang w:val="es-CO" w:eastAsia="en-US"/>
        </w:rPr>
        <w:t>io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del año anterior, sino fuera porque encuentra esta sala que existe una nulidad insaneable en el presente asunto.</w:t>
      </w:r>
    </w:p>
    <w:p w:rsidR="00D974ED" w:rsidRPr="00432996" w:rsidRDefault="00D974ED" w:rsidP="008D1201">
      <w:pPr>
        <w:pStyle w:val="Sinespaciado"/>
        <w:spacing w:line="276" w:lineRule="auto"/>
        <w:rPr>
          <w:lang w:val="es-CO"/>
        </w:rPr>
      </w:pPr>
    </w:p>
    <w:p w:rsidR="00D974ED" w:rsidRPr="00FE4D11" w:rsidRDefault="00432996" w:rsidP="00FE4D11">
      <w:pPr>
        <w:shd w:val="clear" w:color="auto" w:fill="FFFFFF"/>
        <w:spacing w:line="360" w:lineRule="auto"/>
        <w:ind w:firstLine="709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</w:pPr>
      <w:r w:rsidRPr="00FE4D11"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  <w:t>ANTECEDENTES Y CONSIDERACIONES</w:t>
      </w:r>
    </w:p>
    <w:p w:rsidR="00D974ED" w:rsidRPr="00D974ED" w:rsidRDefault="00D974ED" w:rsidP="00D974ED">
      <w:pPr>
        <w:pStyle w:val="Sinespaciado"/>
      </w:pPr>
    </w:p>
    <w:p w:rsidR="00D974ED" w:rsidRPr="004E4669" w:rsidRDefault="00D974ED" w:rsidP="00D974ED">
      <w:pPr>
        <w:pStyle w:val="Sinespaciado"/>
      </w:pPr>
    </w:p>
    <w:p w:rsidR="00E678AF" w:rsidRDefault="004630E9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Pide </w:t>
      </w:r>
      <w:r w:rsidR="00DB4AEE">
        <w:rPr>
          <w:rFonts w:ascii="Arial Narrow" w:hAnsi="Arial Narrow" w:cs="Tahoma"/>
          <w:bCs/>
          <w:iCs/>
          <w:sz w:val="28"/>
          <w:szCs w:val="28"/>
        </w:rPr>
        <w:t>la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demandante que se </w:t>
      </w:r>
      <w:r w:rsidR="00DB4AEE">
        <w:rPr>
          <w:rFonts w:ascii="Arial Narrow" w:hAnsi="Arial Narrow" w:cs="Tahoma"/>
          <w:bCs/>
          <w:iCs/>
          <w:sz w:val="28"/>
          <w:szCs w:val="28"/>
        </w:rPr>
        <w:t>le permita afiliarse al RAIS por primera vez, a través del fondo pasivo de este proceso.</w:t>
      </w:r>
    </w:p>
    <w:p w:rsidR="00DB4AEE" w:rsidRDefault="00DB4AEE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1827A1" w:rsidRDefault="00DB4AEE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La presente acción se dirigió únicamente contra la AFP Provenir, mas no se vinculó al proceso a la Aseguradora correspondiente, que es la que en últimas es la llamada a cubrir el saldo faltante para financiar las prestaciones que entrega el RAIS               –arts. 70, 77, 80, 81 y 82 de la Ley 100 de 1993-, por lo que la decisión que se adopte en este caso –necesariamente- tiene efectos patrimoniales sobre la Compañía de Seguros con la que tenga vínculo la AFP para reasegurar las prestaciones correspondientes. Por tal </w:t>
      </w:r>
      <w:r w:rsidR="001827A1">
        <w:rPr>
          <w:rFonts w:ascii="Arial Narrow" w:hAnsi="Arial Narrow" w:cs="Tahoma"/>
          <w:bCs/>
          <w:iCs/>
          <w:sz w:val="28"/>
          <w:szCs w:val="28"/>
        </w:rPr>
        <w:t>razón</w:t>
      </w:r>
      <w:r>
        <w:rPr>
          <w:rFonts w:ascii="Arial Narrow" w:hAnsi="Arial Narrow" w:cs="Tahoma"/>
          <w:bCs/>
          <w:iCs/>
          <w:sz w:val="28"/>
          <w:szCs w:val="28"/>
        </w:rPr>
        <w:t>,</w:t>
      </w:r>
      <w:r w:rsidR="001827A1">
        <w:rPr>
          <w:rFonts w:ascii="Arial Narrow" w:hAnsi="Arial Narrow" w:cs="Tahoma"/>
          <w:bCs/>
          <w:iCs/>
          <w:sz w:val="28"/>
          <w:szCs w:val="28"/>
        </w:rPr>
        <w:t xml:space="preserve"> estima esta Sala que al tenor del canon 61 del CGP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              </w:t>
      </w:r>
      <w:r w:rsidR="001827A1">
        <w:rPr>
          <w:rFonts w:ascii="Arial Narrow" w:hAnsi="Arial Narrow" w:cs="Tahoma"/>
          <w:bCs/>
          <w:iCs/>
          <w:sz w:val="28"/>
          <w:szCs w:val="28"/>
        </w:rPr>
        <w:t xml:space="preserve">–antiguo art. 83 del CPC- se debe integrar el contradictorio con </w:t>
      </w:r>
      <w:r>
        <w:rPr>
          <w:rFonts w:ascii="Arial Narrow" w:hAnsi="Arial Narrow" w:cs="Tahoma"/>
          <w:bCs/>
          <w:iCs/>
          <w:sz w:val="28"/>
          <w:szCs w:val="28"/>
        </w:rPr>
        <w:t>la</w:t>
      </w:r>
      <w:r w:rsidR="000359AC">
        <w:rPr>
          <w:rFonts w:ascii="Arial Narrow" w:hAnsi="Arial Narrow" w:cs="Tahoma"/>
          <w:bCs/>
          <w:iCs/>
          <w:sz w:val="28"/>
          <w:szCs w:val="28"/>
        </w:rPr>
        <w:t xml:space="preserve"> o las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Compañía</w:t>
      </w:r>
      <w:r w:rsidR="000359AC">
        <w:rPr>
          <w:rFonts w:ascii="Arial Narrow" w:hAnsi="Arial Narrow" w:cs="Tahoma"/>
          <w:bCs/>
          <w:iCs/>
          <w:sz w:val="28"/>
          <w:szCs w:val="28"/>
        </w:rPr>
        <w:t>s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de Seguros </w:t>
      </w:r>
      <w:r w:rsidR="000359AC">
        <w:rPr>
          <w:rFonts w:ascii="Arial Narrow" w:hAnsi="Arial Narrow" w:cs="Tahoma"/>
          <w:bCs/>
          <w:iCs/>
          <w:sz w:val="28"/>
          <w:szCs w:val="28"/>
        </w:rPr>
        <w:t>que tengan vínculo con la AFP, previa información que deberá indicar la sociedad demandada</w:t>
      </w:r>
      <w:r w:rsidR="001827A1">
        <w:rPr>
          <w:rFonts w:ascii="Arial Narrow" w:hAnsi="Arial Narrow" w:cs="Tahoma"/>
          <w:bCs/>
          <w:iCs/>
          <w:sz w:val="28"/>
          <w:szCs w:val="28"/>
        </w:rPr>
        <w:t xml:space="preserve">. </w:t>
      </w:r>
    </w:p>
    <w:p w:rsidR="00432996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1827A1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>Así las cosas, el trámite adelantado en la primera instancia –necesariamente- deberá anularse, a partir de</w:t>
      </w:r>
      <w:r w:rsidR="009C5A4A">
        <w:rPr>
          <w:rFonts w:ascii="Arial Narrow" w:hAnsi="Arial Narrow" w:cs="Tahoma"/>
          <w:bCs/>
          <w:iCs/>
          <w:sz w:val="28"/>
          <w:szCs w:val="28"/>
        </w:rPr>
        <w:t xml:space="preserve"> la providencia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</w:t>
      </w:r>
      <w:r w:rsidR="009C5A4A">
        <w:rPr>
          <w:rFonts w:ascii="Arial Narrow" w:hAnsi="Arial Narrow" w:cs="Tahoma"/>
          <w:bCs/>
          <w:iCs/>
          <w:sz w:val="28"/>
          <w:szCs w:val="28"/>
        </w:rPr>
        <w:t xml:space="preserve">que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convocó a las partes a la audiencia de </w:t>
      </w:r>
      <w:r>
        <w:rPr>
          <w:rFonts w:ascii="Arial Narrow" w:hAnsi="Arial Narrow" w:cs="Tahoma"/>
          <w:bCs/>
          <w:iCs/>
          <w:sz w:val="28"/>
          <w:szCs w:val="28"/>
        </w:rPr>
        <w:lastRenderedPageBreak/>
        <w:t xml:space="preserve">que trata el artículo </w:t>
      </w:r>
      <w:r w:rsidR="009C5A4A">
        <w:rPr>
          <w:rFonts w:ascii="Arial Narrow" w:hAnsi="Arial Narrow" w:cs="Tahoma"/>
          <w:bCs/>
          <w:iCs/>
          <w:sz w:val="28"/>
          <w:szCs w:val="28"/>
        </w:rPr>
        <w:t>80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del CPTSS, para en su lugar, </w:t>
      </w:r>
      <w:r w:rsidR="00FE4D11">
        <w:rPr>
          <w:rFonts w:ascii="Arial Narrow" w:hAnsi="Arial Narrow" w:cs="Tahoma"/>
          <w:bCs/>
          <w:iCs/>
          <w:sz w:val="28"/>
          <w:szCs w:val="28"/>
        </w:rPr>
        <w:t xml:space="preserve">la a-quo disponga lo pertinente para vincular </w:t>
      </w:r>
      <w:r w:rsidR="000359AC">
        <w:rPr>
          <w:rFonts w:ascii="Arial Narrow" w:hAnsi="Arial Narrow" w:cs="Tahoma"/>
          <w:bCs/>
          <w:iCs/>
          <w:sz w:val="28"/>
          <w:szCs w:val="28"/>
        </w:rPr>
        <w:t>a los litisconsortes conforme a lo ordenado</w:t>
      </w:r>
      <w:r w:rsidR="001827A1">
        <w:rPr>
          <w:rFonts w:ascii="Arial Narrow" w:hAnsi="Arial Narrow" w:cs="Tahoma"/>
          <w:bCs/>
          <w:iCs/>
          <w:sz w:val="28"/>
          <w:szCs w:val="28"/>
        </w:rPr>
        <w:t xml:space="preserve">, conforme a los postulados normativos antes anotados, manteniendo vigencia las pruebas practicadas en la audiencia de trámite y juzgamiento.  </w:t>
      </w:r>
    </w:p>
    <w:p w:rsidR="00D974ED" w:rsidRPr="009D08B0" w:rsidRDefault="00D974ED" w:rsidP="009D08B0">
      <w:pPr>
        <w:pStyle w:val="Sinespaciado"/>
      </w:pPr>
    </w:p>
    <w:p w:rsidR="00D974ED" w:rsidRPr="00C605CD" w:rsidRDefault="00D974ED" w:rsidP="00D974ED">
      <w:pPr>
        <w:pStyle w:val="Textoindependien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C605CD"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D974ED" w:rsidRPr="004B439F" w:rsidRDefault="00D974ED" w:rsidP="00D974ED">
      <w:pPr>
        <w:pStyle w:val="Sinespaciado"/>
      </w:pPr>
    </w:p>
    <w:p w:rsidR="00D974ED" w:rsidRDefault="00D974ED" w:rsidP="00D974ED">
      <w:pPr>
        <w:pStyle w:val="Prrafodelista1"/>
        <w:spacing w:after="0" w:line="360" w:lineRule="auto"/>
        <w:ind w:left="0" w:firstLine="900"/>
        <w:jc w:val="both"/>
        <w:rPr>
          <w:rFonts w:ascii="Arial Narrow" w:hAnsi="Arial Narrow"/>
          <w:sz w:val="28"/>
          <w:szCs w:val="28"/>
        </w:rPr>
      </w:pPr>
      <w:r w:rsidRPr="00C605CD">
        <w:rPr>
          <w:rFonts w:ascii="Arial Narrow" w:hAnsi="Arial Narrow"/>
          <w:sz w:val="28"/>
          <w:szCs w:val="28"/>
        </w:rPr>
        <w:t xml:space="preserve">En mérito de lo expuesto, el H. Tribunal Superior del Distrito Judicial de Pereira - Risaralda, Sala Laboral, </w:t>
      </w:r>
    </w:p>
    <w:p w:rsidR="009D08B0" w:rsidRPr="009D08B0" w:rsidRDefault="009D08B0" w:rsidP="009D08B0">
      <w:pPr>
        <w:pStyle w:val="Sinespaciado"/>
      </w:pPr>
    </w:p>
    <w:p w:rsidR="00D974ED" w:rsidRDefault="00D974ED" w:rsidP="00D974ED">
      <w:pPr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RESUELVE </w:t>
      </w:r>
    </w:p>
    <w:p w:rsidR="00D974ED" w:rsidRPr="00382614" w:rsidRDefault="00D974ED" w:rsidP="00D974ED">
      <w:pPr>
        <w:pStyle w:val="Sinespaciado"/>
      </w:pPr>
    </w:p>
    <w:p w:rsidR="00D974ED" w:rsidRPr="00312C2D" w:rsidRDefault="00D974ED" w:rsidP="009D08B0">
      <w:pPr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/>
          <w:color w:val="FF0000"/>
          <w:sz w:val="28"/>
          <w:szCs w:val="28"/>
          <w:lang w:val="es-ES"/>
        </w:rPr>
      </w:pPr>
      <w:r>
        <w:rPr>
          <w:rFonts w:ascii="Arial Narrow" w:hAnsi="Arial Narrow" w:cs="Tahoma"/>
          <w:i/>
          <w:sz w:val="28"/>
          <w:szCs w:val="28"/>
          <w:lang w:val="es-CO"/>
        </w:rPr>
        <w:t>Dejar sin efecto</w:t>
      </w:r>
      <w:r>
        <w:rPr>
          <w:rFonts w:ascii="Arial Narrow" w:hAnsi="Arial Narrow" w:cs="Tahoma"/>
          <w:sz w:val="28"/>
          <w:szCs w:val="28"/>
          <w:lang w:val="es-CO"/>
        </w:rPr>
        <w:t xml:space="preserve"> el auto 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del </w:t>
      </w:r>
      <w:r w:rsidR="000359AC">
        <w:rPr>
          <w:rFonts w:ascii="Arial Narrow" w:hAnsi="Arial Narrow" w:cs="Tahoma"/>
          <w:sz w:val="28"/>
          <w:szCs w:val="28"/>
          <w:lang w:val="es-CO"/>
        </w:rPr>
        <w:t>16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0359AC">
        <w:rPr>
          <w:rFonts w:ascii="Arial Narrow" w:hAnsi="Arial Narrow" w:cs="Tahoma"/>
          <w:sz w:val="28"/>
          <w:szCs w:val="28"/>
          <w:lang w:val="es-CO"/>
        </w:rPr>
        <w:t>agosto</w:t>
      </w:r>
      <w:r w:rsidR="001827A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2016, dictado por el suscrito ponente, </w:t>
      </w:r>
      <w:r>
        <w:rPr>
          <w:rFonts w:ascii="Arial Narrow" w:hAnsi="Arial Narrow" w:cs="Tahoma"/>
          <w:sz w:val="28"/>
          <w:szCs w:val="28"/>
          <w:lang w:val="es-CO"/>
        </w:rPr>
        <w:t xml:space="preserve">por medio cual se admitió el </w:t>
      </w:r>
      <w:r w:rsidR="00FE4D11">
        <w:rPr>
          <w:rFonts w:ascii="Arial Narrow" w:hAnsi="Arial Narrow" w:cs="Tahoma"/>
          <w:sz w:val="28"/>
          <w:szCs w:val="28"/>
          <w:lang w:val="es-CO"/>
        </w:rPr>
        <w:t>recurso de apelación propuesto</w:t>
      </w:r>
      <w:r w:rsidR="001827A1">
        <w:rPr>
          <w:rFonts w:ascii="Arial Narrow" w:hAnsi="Arial Narrow" w:cs="Tahoma"/>
          <w:sz w:val="28"/>
          <w:szCs w:val="28"/>
          <w:lang w:val="es-CO"/>
        </w:rPr>
        <w:t>, así como las providencias posteriores</w:t>
      </w:r>
      <w:r>
        <w:rPr>
          <w:rFonts w:ascii="Arial Narrow" w:hAnsi="Arial Narrow" w:cs="Tahoma"/>
          <w:sz w:val="28"/>
          <w:szCs w:val="28"/>
          <w:lang w:val="es-CO"/>
        </w:rPr>
        <w:t xml:space="preserve">. </w:t>
      </w:r>
    </w:p>
    <w:p w:rsidR="00D974ED" w:rsidRPr="00FE4D11" w:rsidRDefault="00D974ED" w:rsidP="009D08B0">
      <w:pPr>
        <w:pStyle w:val="Sinespaciado"/>
        <w:ind w:firstLine="360"/>
        <w:rPr>
          <w:lang w:val="es-ES"/>
        </w:rPr>
      </w:pPr>
    </w:p>
    <w:p w:rsidR="00FE4D11" w:rsidRPr="00FE4D11" w:rsidRDefault="00D974ED" w:rsidP="00795550">
      <w:pPr>
        <w:pStyle w:val="Prrafodelista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/>
          <w:color w:val="FF0000"/>
          <w:sz w:val="28"/>
          <w:szCs w:val="28"/>
          <w:lang w:val="es-ES"/>
        </w:rPr>
      </w:pPr>
      <w:r w:rsidRPr="00312C2D">
        <w:rPr>
          <w:rFonts w:ascii="Arial Narrow" w:hAnsi="Arial Narrow" w:cs="Tahoma"/>
          <w:i/>
          <w:sz w:val="28"/>
          <w:szCs w:val="28"/>
          <w:lang w:val="es-CO"/>
        </w:rPr>
        <w:t>Declara</w:t>
      </w:r>
      <w:r w:rsidR="00AB7C96">
        <w:rPr>
          <w:rFonts w:ascii="Arial Narrow" w:hAnsi="Arial Narrow" w:cs="Tahoma"/>
          <w:i/>
          <w:sz w:val="28"/>
          <w:szCs w:val="28"/>
          <w:lang w:val="es-CO"/>
        </w:rPr>
        <w:t xml:space="preserve"> </w:t>
      </w:r>
      <w:r w:rsidRPr="00312C2D">
        <w:rPr>
          <w:rFonts w:ascii="Arial Narrow" w:hAnsi="Arial Narrow" w:cs="Tahoma"/>
          <w:sz w:val="28"/>
          <w:szCs w:val="28"/>
        </w:rPr>
        <w:t xml:space="preserve">la nulidad de lo actuado a partir del momento en que se citó a las partes para llevar a cabo la audiencia </w:t>
      </w:r>
      <w:r w:rsidR="009C5A4A">
        <w:rPr>
          <w:rFonts w:ascii="Arial Narrow" w:hAnsi="Arial Narrow" w:cs="Tahoma"/>
          <w:sz w:val="28"/>
          <w:szCs w:val="28"/>
        </w:rPr>
        <w:t>de trámite y juzgamiento</w:t>
      </w:r>
      <w:r w:rsidR="00795550">
        <w:rPr>
          <w:rFonts w:ascii="Arial Narrow" w:hAnsi="Arial Narrow" w:cs="Tahoma"/>
          <w:sz w:val="28"/>
          <w:szCs w:val="28"/>
          <w:lang w:val="es-CO"/>
        </w:rPr>
        <w:t xml:space="preserve">, para que </w:t>
      </w:r>
      <w:r w:rsidR="004A701A" w:rsidRPr="00795550">
        <w:rPr>
          <w:rFonts w:ascii="Arial Narrow" w:hAnsi="Arial Narrow"/>
          <w:sz w:val="28"/>
          <w:szCs w:val="28"/>
          <w:lang w:val="es-ES"/>
        </w:rPr>
        <w:t xml:space="preserve">la jueza de conocimiento </w:t>
      </w:r>
      <w:r w:rsidR="00795550">
        <w:rPr>
          <w:rFonts w:ascii="Arial Narrow" w:hAnsi="Arial Narrow"/>
          <w:sz w:val="28"/>
          <w:szCs w:val="28"/>
          <w:lang w:val="es-ES"/>
        </w:rPr>
        <w:t xml:space="preserve">ordene integrar </w:t>
      </w:r>
      <w:r w:rsidRPr="00795550">
        <w:rPr>
          <w:rFonts w:ascii="Arial Narrow" w:hAnsi="Arial Narrow"/>
          <w:sz w:val="28"/>
          <w:szCs w:val="28"/>
          <w:lang w:val="es-ES"/>
        </w:rPr>
        <w:t xml:space="preserve">el contradictorio </w:t>
      </w:r>
      <w:r w:rsidR="00FE4D11">
        <w:rPr>
          <w:rFonts w:ascii="Arial Narrow" w:hAnsi="Arial Narrow"/>
          <w:sz w:val="28"/>
          <w:szCs w:val="28"/>
          <w:lang w:val="es-ES"/>
        </w:rPr>
        <w:t xml:space="preserve">con </w:t>
      </w:r>
      <w:r w:rsidR="000359AC">
        <w:rPr>
          <w:rFonts w:ascii="Arial Narrow" w:hAnsi="Arial Narrow"/>
          <w:sz w:val="28"/>
          <w:szCs w:val="28"/>
          <w:lang w:val="es-ES"/>
        </w:rPr>
        <w:t xml:space="preserve">la o las Compañías de Seguros que la AFP Porvenir tenga contratadas para cubrir los saldos faltantes para el reconocimiento de las prestaciones económicas, previa información de la sociedad demandada de cuál o cuáles son las mismas. Se </w:t>
      </w:r>
      <w:r w:rsidR="00FE4D11">
        <w:rPr>
          <w:rFonts w:ascii="Arial Narrow" w:hAnsi="Arial Narrow"/>
          <w:sz w:val="28"/>
          <w:szCs w:val="28"/>
          <w:lang w:val="es-ES"/>
        </w:rPr>
        <w:t>advi</w:t>
      </w:r>
      <w:r w:rsidR="000359AC">
        <w:rPr>
          <w:rFonts w:ascii="Arial Narrow" w:hAnsi="Arial Narrow"/>
          <w:sz w:val="28"/>
          <w:szCs w:val="28"/>
          <w:lang w:val="es-ES"/>
        </w:rPr>
        <w:t>e</w:t>
      </w:r>
      <w:r w:rsidR="00FE4D11">
        <w:rPr>
          <w:rFonts w:ascii="Arial Narrow" w:hAnsi="Arial Narrow"/>
          <w:sz w:val="28"/>
          <w:szCs w:val="28"/>
          <w:lang w:val="es-ES"/>
        </w:rPr>
        <w:t>rte que mantiene</w:t>
      </w:r>
      <w:r w:rsidR="000359AC">
        <w:rPr>
          <w:rFonts w:ascii="Arial Narrow" w:hAnsi="Arial Narrow"/>
          <w:sz w:val="28"/>
          <w:szCs w:val="28"/>
          <w:lang w:val="es-ES"/>
        </w:rPr>
        <w:t>n</w:t>
      </w:r>
      <w:r w:rsidR="00FE4D11">
        <w:rPr>
          <w:rFonts w:ascii="Arial Narrow" w:hAnsi="Arial Narrow"/>
          <w:sz w:val="28"/>
          <w:szCs w:val="28"/>
          <w:lang w:val="es-ES"/>
        </w:rPr>
        <w:t xml:space="preserve"> validez las pruebas practicadas en audiencia de trámite y juzgamiento. </w:t>
      </w:r>
    </w:p>
    <w:p w:rsidR="00D974ED" w:rsidRPr="001E4DBE" w:rsidRDefault="00D974ED" w:rsidP="009D08B0">
      <w:pPr>
        <w:pStyle w:val="Sinespaciado"/>
        <w:rPr>
          <w:lang w:val="es-ES"/>
        </w:rPr>
      </w:pPr>
    </w:p>
    <w:p w:rsidR="00D974ED" w:rsidRPr="00993D8D" w:rsidRDefault="00D974ED" w:rsidP="009D08B0">
      <w:pPr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 w:cs="Tahoma"/>
          <w:sz w:val="28"/>
          <w:szCs w:val="28"/>
        </w:rPr>
      </w:pPr>
      <w:r w:rsidRPr="00993D8D">
        <w:rPr>
          <w:rFonts w:ascii="Arial Narrow" w:hAnsi="Arial Narrow" w:cs="Tahoma"/>
          <w:sz w:val="28"/>
          <w:szCs w:val="28"/>
        </w:rPr>
        <w:t>Sin costas.</w:t>
      </w:r>
    </w:p>
    <w:p w:rsidR="00D974ED" w:rsidRPr="00172C80" w:rsidRDefault="00D974ED" w:rsidP="00D974ED">
      <w:pPr>
        <w:pStyle w:val="Sinespaciado"/>
      </w:pPr>
    </w:p>
    <w:p w:rsidR="00D974ED" w:rsidRPr="00172C80" w:rsidRDefault="00D974ED" w:rsidP="00D974ED">
      <w:pPr>
        <w:spacing w:line="360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 en estrados.</w:t>
      </w:r>
    </w:p>
    <w:p w:rsidR="00D974ED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FRANCISCO JAVIER TAMAYO TABARES</w:t>
      </w: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Magistrado</w:t>
      </w:r>
    </w:p>
    <w:p w:rsidR="00D974ED" w:rsidRPr="00172C80" w:rsidRDefault="00D974ED" w:rsidP="00D974ED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p w:rsidR="00D974ED" w:rsidRPr="00F6403D" w:rsidRDefault="00D974ED" w:rsidP="00D974ED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p w:rsidR="00D974ED" w:rsidRPr="00F6403D" w:rsidRDefault="00D974ED" w:rsidP="00D974ED">
      <w:pPr>
        <w:spacing w:line="360" w:lineRule="auto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F6403D" w:rsidRDefault="00D974ED" w:rsidP="00D974ED">
      <w:pPr>
        <w:pStyle w:val="Sinespaciado"/>
        <w:jc w:val="center"/>
        <w:rPr>
          <w:rFonts w:ascii="Arial Narrow" w:hAnsi="Arial Narrow"/>
          <w:sz w:val="28"/>
          <w:szCs w:val="28"/>
          <w:lang w:val="es-ES"/>
        </w:rPr>
      </w:pPr>
    </w:p>
    <w:p w:rsidR="0002215F" w:rsidRPr="00DF0BFA" w:rsidRDefault="0002215F" w:rsidP="00EC703D">
      <w:pPr>
        <w:pStyle w:val="Sinespaciado"/>
        <w:jc w:val="center"/>
        <w:rPr>
          <w:color w:val="FF0000"/>
        </w:rPr>
      </w:pPr>
      <w:bookmarkStart w:id="0" w:name="_GoBack"/>
      <w:bookmarkEnd w:id="0"/>
    </w:p>
    <w:sectPr w:rsidR="0002215F" w:rsidRPr="00DF0BFA" w:rsidSect="00E3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8722" w:code="121"/>
      <w:pgMar w:top="1276" w:right="1701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7F" w:rsidRDefault="00742C7F" w:rsidP="00D974ED">
      <w:r>
        <w:separator/>
      </w:r>
    </w:p>
  </w:endnote>
  <w:endnote w:type="continuationSeparator" w:id="0">
    <w:p w:rsidR="00742C7F" w:rsidRDefault="00742C7F" w:rsidP="00D9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 w:rsidP="00E309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307511"/>
      <w:docPartObj>
        <w:docPartGallery w:val="Page Numbers (Bottom of Page)"/>
        <w:docPartUnique/>
      </w:docPartObj>
    </w:sdtPr>
    <w:sdtEndPr/>
    <w:sdtContent>
      <w:p w:rsidR="001827A1" w:rsidRDefault="001827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C7F" w:rsidRPr="00742C7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1827A1" w:rsidRDefault="0018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7F" w:rsidRDefault="00742C7F" w:rsidP="00D974ED">
      <w:r>
        <w:separator/>
      </w:r>
    </w:p>
  </w:footnote>
  <w:footnote w:type="continuationSeparator" w:id="0">
    <w:p w:rsidR="00742C7F" w:rsidRDefault="00742C7F" w:rsidP="00D9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</w:p>
  <w:p w:rsidR="001827A1" w:rsidRPr="00D058DE" w:rsidRDefault="001827A1" w:rsidP="00E309F9">
    <w:pPr>
      <w:pStyle w:val="Ttulo2"/>
      <w:tabs>
        <w:tab w:val="right" w:pos="8931"/>
      </w:tabs>
      <w:ind w:right="-92"/>
      <w:rPr>
        <w:rFonts w:ascii="Arial Narrow" w:hAnsi="Arial Narrow" w:cs="Arial"/>
        <w:bCs/>
        <w:sz w:val="16"/>
        <w:szCs w:val="16"/>
      </w:rPr>
    </w:pPr>
    <w:r w:rsidRPr="00D058DE">
      <w:rPr>
        <w:rFonts w:ascii="Arial Narrow" w:hAnsi="Arial Narrow" w:cs="Arial"/>
        <w:sz w:val="16"/>
        <w:szCs w:val="16"/>
      </w:rPr>
      <w:t xml:space="preserve">Radicación No. </w:t>
    </w:r>
    <w:r>
      <w:rPr>
        <w:rFonts w:ascii="Arial Narrow" w:hAnsi="Arial Narrow" w:cs="Arial"/>
        <w:bCs/>
        <w:sz w:val="16"/>
        <w:szCs w:val="16"/>
      </w:rPr>
      <w:t>66001-</w:t>
    </w:r>
    <w:r w:rsidRPr="00D058DE">
      <w:rPr>
        <w:rFonts w:ascii="Arial Narrow" w:hAnsi="Arial Narrow" w:cs="Arial"/>
        <w:bCs/>
        <w:sz w:val="16"/>
        <w:szCs w:val="16"/>
      </w:rPr>
      <w:t>31-05–00</w:t>
    </w:r>
    <w:r w:rsidR="00DB4AEE">
      <w:rPr>
        <w:rFonts w:ascii="Arial Narrow" w:hAnsi="Arial Narrow" w:cs="Arial"/>
        <w:bCs/>
        <w:sz w:val="16"/>
        <w:szCs w:val="16"/>
      </w:rPr>
      <w:t>2</w:t>
    </w:r>
    <w:r>
      <w:rPr>
        <w:rFonts w:ascii="Arial Narrow" w:hAnsi="Arial Narrow" w:cs="Arial"/>
        <w:bCs/>
        <w:sz w:val="16"/>
        <w:szCs w:val="16"/>
      </w:rPr>
      <w:t>-2015-00</w:t>
    </w:r>
    <w:r w:rsidR="00DB4AEE">
      <w:rPr>
        <w:rFonts w:ascii="Arial Narrow" w:hAnsi="Arial Narrow" w:cs="Arial"/>
        <w:bCs/>
        <w:sz w:val="16"/>
        <w:szCs w:val="16"/>
      </w:rPr>
      <w:t>402</w:t>
    </w:r>
    <w:r>
      <w:rPr>
        <w:rFonts w:ascii="Arial Narrow" w:hAnsi="Arial Narrow" w:cs="Arial"/>
        <w:bCs/>
        <w:sz w:val="16"/>
        <w:szCs w:val="16"/>
      </w:rPr>
      <w:t>-01</w:t>
    </w:r>
  </w:p>
  <w:p w:rsidR="001827A1" w:rsidRPr="00D058DE" w:rsidRDefault="001827A1" w:rsidP="00E309F9">
    <w:pPr>
      <w:pStyle w:val="Piedepgina"/>
      <w:framePr w:wrap="auto" w:vAnchor="page" w:hAnchor="page" w:x="1699" w:y="1126"/>
      <w:ind w:right="360"/>
    </w:pPr>
  </w:p>
  <w:p w:rsidR="001827A1" w:rsidRPr="00D058DE" w:rsidRDefault="00DB4AEE" w:rsidP="00E309F9">
    <w:pPr>
      <w:rPr>
        <w:rFonts w:ascii="Arial Narrow" w:hAnsi="Arial Narrow" w:cs="Arial"/>
        <w:sz w:val="16"/>
        <w:szCs w:val="16"/>
        <w:lang w:val="es-ES"/>
      </w:rPr>
    </w:pPr>
    <w:r>
      <w:rPr>
        <w:rFonts w:ascii="Arial Narrow" w:hAnsi="Arial Narrow" w:cs="Arial"/>
        <w:sz w:val="16"/>
        <w:szCs w:val="16"/>
        <w:lang w:val="es-ES"/>
      </w:rPr>
      <w:t>Maria Amparo Nieto Osorio</w:t>
    </w:r>
    <w:r w:rsidR="001827A1">
      <w:rPr>
        <w:rFonts w:ascii="Arial Narrow" w:hAnsi="Arial Narrow" w:cs="Arial"/>
        <w:sz w:val="16"/>
        <w:szCs w:val="16"/>
        <w:lang w:val="es-ES"/>
      </w:rPr>
      <w:t xml:space="preserve"> Vs </w:t>
    </w:r>
    <w:r>
      <w:rPr>
        <w:rFonts w:ascii="Arial Narrow" w:hAnsi="Arial Narrow" w:cs="Arial"/>
        <w:sz w:val="16"/>
        <w:szCs w:val="16"/>
        <w:lang w:val="es-ES"/>
      </w:rPr>
      <w:t>Porvenir S.A.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Pr="006258A8" w:rsidRDefault="001827A1" w:rsidP="00E309F9">
    <w:pPr>
      <w:pStyle w:val="Encabezado"/>
      <w:ind w:right="-59"/>
      <w:rPr>
        <w:rFonts w:ascii="Arial" w:hAnsi="Arial" w:cs="Arial"/>
        <w:i/>
      </w:rPr>
    </w:pPr>
    <w:r w:rsidRPr="006258A8">
      <w:rPr>
        <w:rFonts w:ascii="Arial" w:hAnsi="Arial" w:cs="Arial"/>
        <w:i/>
      </w:rPr>
      <w:t>Radicación No. 66001-31-05-002-2010-00758-01</w:t>
    </w:r>
  </w:p>
  <w:p w:rsidR="001827A1" w:rsidRPr="007D6B28" w:rsidRDefault="001827A1" w:rsidP="00E30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077"/>
    <w:multiLevelType w:val="hybridMultilevel"/>
    <w:tmpl w:val="176CCD84"/>
    <w:lvl w:ilvl="0" w:tplc="B96839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3DA"/>
    <w:multiLevelType w:val="multilevel"/>
    <w:tmpl w:val="2AD0B8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ED"/>
    <w:rsid w:val="0002215F"/>
    <w:rsid w:val="000359AC"/>
    <w:rsid w:val="000D75DE"/>
    <w:rsid w:val="000E45B1"/>
    <w:rsid w:val="000F3E7B"/>
    <w:rsid w:val="0013794D"/>
    <w:rsid w:val="001827A1"/>
    <w:rsid w:val="00195893"/>
    <w:rsid w:val="001E4DBE"/>
    <w:rsid w:val="00221EF1"/>
    <w:rsid w:val="00222A68"/>
    <w:rsid w:val="002323F5"/>
    <w:rsid w:val="003701A9"/>
    <w:rsid w:val="00421482"/>
    <w:rsid w:val="00432996"/>
    <w:rsid w:val="00434A0E"/>
    <w:rsid w:val="00441C9C"/>
    <w:rsid w:val="004630E9"/>
    <w:rsid w:val="004A0C0D"/>
    <w:rsid w:val="004A701A"/>
    <w:rsid w:val="005148B2"/>
    <w:rsid w:val="005D5759"/>
    <w:rsid w:val="005E1219"/>
    <w:rsid w:val="00603BD6"/>
    <w:rsid w:val="006E213D"/>
    <w:rsid w:val="00702B29"/>
    <w:rsid w:val="00742C7F"/>
    <w:rsid w:val="007735FD"/>
    <w:rsid w:val="00795550"/>
    <w:rsid w:val="007B0A43"/>
    <w:rsid w:val="008D1201"/>
    <w:rsid w:val="008D4D9E"/>
    <w:rsid w:val="008E450D"/>
    <w:rsid w:val="009B2181"/>
    <w:rsid w:val="009C5A4A"/>
    <w:rsid w:val="009D08B0"/>
    <w:rsid w:val="00AB7C96"/>
    <w:rsid w:val="00B3342A"/>
    <w:rsid w:val="00C457F7"/>
    <w:rsid w:val="00D974ED"/>
    <w:rsid w:val="00DB4AEE"/>
    <w:rsid w:val="00DC1775"/>
    <w:rsid w:val="00DD7BAA"/>
    <w:rsid w:val="00DF0BFA"/>
    <w:rsid w:val="00DF59AA"/>
    <w:rsid w:val="00E309F9"/>
    <w:rsid w:val="00E54701"/>
    <w:rsid w:val="00E678AF"/>
    <w:rsid w:val="00EC703D"/>
    <w:rsid w:val="00F6403D"/>
    <w:rsid w:val="00FE4D11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CC1933-8619-4AD1-9A32-00253FD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2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974ED"/>
    <w:pPr>
      <w:keepNext/>
      <w:widowControl w:val="0"/>
      <w:outlineLvl w:val="1"/>
    </w:pPr>
    <w:rPr>
      <w:rFonts w:ascii="Bookman Old Style" w:hAnsi="Bookman Old Styl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74ED"/>
    <w:rPr>
      <w:rFonts w:ascii="Bookman Old Style" w:eastAsia="Times New Roman" w:hAnsi="Bookman Old Style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974ED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974ED"/>
  </w:style>
  <w:style w:type="paragraph" w:styleId="Piedepgina">
    <w:name w:val="footer"/>
    <w:basedOn w:val="Normal"/>
    <w:link w:val="PiedepginaCar"/>
    <w:uiPriority w:val="99"/>
    <w:rsid w:val="00D974ED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D97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74ED"/>
    <w:pPr>
      <w:ind w:left="720"/>
      <w:contextualSpacing/>
    </w:pPr>
  </w:style>
  <w:style w:type="paragraph" w:customStyle="1" w:styleId="Textoindependiente32">
    <w:name w:val="Texto independiente 32"/>
    <w:basedOn w:val="Normal"/>
    <w:rsid w:val="00D974E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D974ED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974ED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974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8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8B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2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Lista2">
    <w:name w:val="List 2"/>
    <w:basedOn w:val="Normal"/>
    <w:uiPriority w:val="99"/>
    <w:unhideWhenUsed/>
    <w:rsid w:val="00222A68"/>
    <w:pPr>
      <w:ind w:left="566" w:hanging="283"/>
      <w:contextualSpacing/>
    </w:pPr>
  </w:style>
  <w:style w:type="paragraph" w:customStyle="1" w:styleId="Instruccionesenvocorreo">
    <w:name w:val="Instrucciones envío correo"/>
    <w:basedOn w:val="Normal"/>
    <w:rsid w:val="00222A6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22A68"/>
    <w:pPr>
      <w:ind w:firstLine="36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2A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22A6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juliaabogada2013</dc:creator>
  <cp:lastModifiedBy>Carlos Alberto Simoes Piedrahita</cp:lastModifiedBy>
  <cp:revision>3</cp:revision>
  <cp:lastPrinted>2017-09-14T14:08:00Z</cp:lastPrinted>
  <dcterms:created xsi:type="dcterms:W3CDTF">2017-09-14T13:53:00Z</dcterms:created>
  <dcterms:modified xsi:type="dcterms:W3CDTF">2017-09-14T16:02:00Z</dcterms:modified>
</cp:coreProperties>
</file>