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D8128D">
        <w:rPr>
          <w:rFonts w:ascii="Arial Narrow" w:hAnsi="Arial Narrow" w:cs="Arial"/>
          <w:i/>
          <w:sz w:val="20"/>
        </w:rPr>
        <w:t>Jueves</w:t>
      </w:r>
      <w:r w:rsidR="00241CF7">
        <w:rPr>
          <w:rFonts w:ascii="Arial Narrow" w:hAnsi="Arial Narrow" w:cs="Arial"/>
          <w:i/>
          <w:sz w:val="20"/>
        </w:rPr>
        <w:t xml:space="preserve"> </w:t>
      </w:r>
      <w:r w:rsidR="00C71C61">
        <w:rPr>
          <w:rFonts w:ascii="Arial Narrow" w:hAnsi="Arial Narrow" w:cs="Arial"/>
          <w:i/>
          <w:sz w:val="20"/>
        </w:rPr>
        <w:t>07</w:t>
      </w:r>
      <w:r w:rsidR="00937728">
        <w:rPr>
          <w:rFonts w:ascii="Arial Narrow" w:hAnsi="Arial Narrow" w:cs="Arial"/>
          <w:i/>
          <w:sz w:val="20"/>
        </w:rPr>
        <w:t xml:space="preserve"> </w:t>
      </w:r>
      <w:r w:rsidR="00FF75A4">
        <w:rPr>
          <w:rFonts w:ascii="Arial Narrow" w:hAnsi="Arial Narrow" w:cs="Arial"/>
          <w:i/>
          <w:sz w:val="20"/>
        </w:rPr>
        <w:t xml:space="preserve">de </w:t>
      </w:r>
      <w:r w:rsidR="00C71C61">
        <w:rPr>
          <w:rFonts w:ascii="Arial Narrow" w:hAnsi="Arial Narrow" w:cs="Arial"/>
          <w:i/>
          <w:sz w:val="20"/>
        </w:rPr>
        <w:t>septiembre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D8128D">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937728">
        <w:rPr>
          <w:rFonts w:ascii="Arial Narrow" w:hAnsi="Arial Narrow" w:cs="Arial"/>
          <w:bCs/>
          <w:i/>
          <w:sz w:val="20"/>
        </w:rPr>
        <w:t>170</w:t>
      </w:r>
      <w:r w:rsidRPr="00C5292A">
        <w:rPr>
          <w:rFonts w:ascii="Arial Narrow" w:hAnsi="Arial Narrow" w:cs="Arial"/>
          <w:bCs/>
          <w:i/>
          <w:sz w:val="20"/>
        </w:rPr>
        <w:t>-31-05-00</w:t>
      </w:r>
      <w:r w:rsidR="00C71C61">
        <w:rPr>
          <w:rFonts w:ascii="Arial Narrow" w:hAnsi="Arial Narrow" w:cs="Arial"/>
          <w:bCs/>
          <w:i/>
          <w:sz w:val="20"/>
        </w:rPr>
        <w:t>5</w:t>
      </w:r>
      <w:r w:rsidR="00482D15">
        <w:rPr>
          <w:rFonts w:ascii="Arial Narrow" w:hAnsi="Arial Narrow" w:cs="Arial"/>
          <w:bCs/>
          <w:i/>
          <w:sz w:val="20"/>
        </w:rPr>
        <w:t>-201</w:t>
      </w:r>
      <w:r w:rsidR="00C71C61">
        <w:rPr>
          <w:rFonts w:ascii="Arial Narrow" w:hAnsi="Arial Narrow" w:cs="Arial"/>
          <w:bCs/>
          <w:i/>
          <w:sz w:val="20"/>
        </w:rPr>
        <w:t>5</w:t>
      </w:r>
      <w:r w:rsidR="00482D15">
        <w:rPr>
          <w:rFonts w:ascii="Arial Narrow" w:hAnsi="Arial Narrow" w:cs="Arial"/>
          <w:bCs/>
          <w:i/>
          <w:sz w:val="20"/>
        </w:rPr>
        <w:t>-00</w:t>
      </w:r>
      <w:r w:rsidR="00C71C61">
        <w:rPr>
          <w:rFonts w:ascii="Arial Narrow" w:hAnsi="Arial Narrow" w:cs="Arial"/>
          <w:bCs/>
          <w:i/>
          <w:sz w:val="20"/>
        </w:rPr>
        <w:t>648</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C71C61">
        <w:rPr>
          <w:rFonts w:ascii="Arial Narrow" w:hAnsi="Arial Narrow" w:cs="Arial"/>
          <w:i/>
          <w:iCs/>
          <w:sz w:val="20"/>
        </w:rPr>
        <w:t xml:space="preserve">Lubian de Jesús Madrid. </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C71C61">
        <w:rPr>
          <w:rFonts w:ascii="Arial Narrow" w:hAnsi="Arial Narrow" w:cs="Arial"/>
          <w:bCs/>
          <w:i/>
          <w:sz w:val="20"/>
        </w:rPr>
        <w:t>Pimpollo S.A.</w:t>
      </w:r>
      <w:r w:rsidR="00793D2E">
        <w:rPr>
          <w:rFonts w:ascii="Arial Narrow" w:hAnsi="Arial Narrow" w:cs="Arial"/>
          <w:bCs/>
          <w:i/>
          <w:sz w:val="20"/>
        </w:rPr>
        <w:t>.</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C71C61">
        <w:rPr>
          <w:rFonts w:ascii="Arial Narrow" w:hAnsi="Arial Narrow" w:cs="Arial"/>
          <w:i/>
          <w:sz w:val="20"/>
        </w:rPr>
        <w:t xml:space="preserve">Quinto </w:t>
      </w:r>
      <w:r w:rsidR="005B0298">
        <w:rPr>
          <w:rFonts w:ascii="Arial Narrow" w:hAnsi="Arial Narrow" w:cs="Arial"/>
          <w:i/>
          <w:sz w:val="20"/>
        </w:rPr>
        <w:t xml:space="preserve">Laboral del Circuito de </w:t>
      </w:r>
      <w:r w:rsidR="00C71C61">
        <w:rPr>
          <w:rFonts w:ascii="Arial Narrow" w:hAnsi="Arial Narrow" w:cs="Arial"/>
          <w:i/>
          <w:sz w:val="20"/>
        </w:rPr>
        <w:t>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3B76E1" w:rsidRPr="008C0526" w:rsidRDefault="00181D67" w:rsidP="003B76E1">
      <w:pPr>
        <w:pStyle w:val="Sinespaciado"/>
        <w:ind w:left="2124" w:hanging="2124"/>
        <w:jc w:val="both"/>
        <w:rPr>
          <w:rFonts w:ascii="Arial Narrow" w:hAnsi="Arial Narrow"/>
          <w:i/>
          <w:sz w:val="14"/>
          <w:lang w:eastAsia="en-U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F311B0">
        <w:rPr>
          <w:rFonts w:ascii="Arial Narrow" w:hAnsi="Arial Narrow" w:cs="Tahoma"/>
          <w:b/>
          <w:bCs/>
          <w:i/>
          <w:sz w:val="20"/>
        </w:rPr>
        <w:t xml:space="preserve">Vicios del consentimiento. </w:t>
      </w:r>
      <w:r w:rsidR="00FF2E90">
        <w:rPr>
          <w:rFonts w:ascii="Arial Narrow" w:hAnsi="Arial Narrow" w:cs="Tahoma"/>
          <w:b/>
          <w:bCs/>
          <w:i/>
          <w:sz w:val="20"/>
        </w:rPr>
        <w:t>Ofrecimientos de planes de retiro por el empleador</w:t>
      </w:r>
      <w:r w:rsidR="00FF2E90" w:rsidRPr="00FF2E90">
        <w:rPr>
          <w:rFonts w:ascii="Arial Narrow" w:hAnsi="Arial Narrow" w:cs="Tahoma"/>
          <w:bCs/>
          <w:i/>
          <w:sz w:val="20"/>
        </w:rPr>
        <w:t>.</w:t>
      </w:r>
      <w:r w:rsidR="00F311B0" w:rsidRPr="00FF2E90">
        <w:rPr>
          <w:rFonts w:ascii="Arial Narrow" w:hAnsi="Arial Narrow" w:cs="Tahoma"/>
          <w:bCs/>
          <w:i/>
          <w:sz w:val="20"/>
        </w:rPr>
        <w:t xml:space="preserve"> </w:t>
      </w:r>
      <w:r w:rsidR="00FF2E90" w:rsidRPr="00FF2E90">
        <w:rPr>
          <w:rFonts w:ascii="Arial Narrow" w:hAnsi="Arial Narrow" w:cs="Tahoma"/>
          <w:bCs/>
          <w:i/>
          <w:sz w:val="20"/>
        </w:rPr>
        <w:t>En cuanto a los ofrecimientos que puede hacer el empleador a su trabajador, con el fin de ofrecerle planes de retiro o bonificaciones, es claro que los mismos no pueden constituir fuerza que vicie el consentimiento, pues en verdad se trata de una facultad propia de quien suscribe un contrato bilateral y oneroso, como lo es el de trabajo, proponer al otro extremo opciones para una terminación consensuada. El mismo Código Laboral, en el canon 61 del CST, en su numeral 1º, literal b), contempla el mutuo consentimiento como una de las formas de terminarlo, lo que necesariamente conlleva la posibilidad de cualquiera de las partes de proponer a la otra fórmulas de terminación.</w:t>
      </w:r>
      <w:r w:rsidR="00FF2E90">
        <w:rPr>
          <w:rFonts w:ascii="Arial Narrow" w:hAnsi="Arial Narrow" w:cs="Tahoma"/>
          <w:bCs/>
          <w:i/>
          <w:sz w:val="20"/>
        </w:rPr>
        <w:t xml:space="preserve"> </w:t>
      </w:r>
      <w:r w:rsidR="00FF2E90">
        <w:rPr>
          <w:rFonts w:ascii="Arial Narrow" w:hAnsi="Arial Narrow" w:cs="Tahoma"/>
          <w:b/>
          <w:bCs/>
          <w:i/>
          <w:sz w:val="20"/>
        </w:rPr>
        <w:t xml:space="preserve">Naturaleza de una enfermedad. Determinación. </w:t>
      </w:r>
      <w:r w:rsidR="00FF2E90" w:rsidRPr="00FF2E90">
        <w:rPr>
          <w:rFonts w:ascii="Arial Narrow" w:hAnsi="Arial Narrow" w:cs="Tahoma"/>
          <w:bCs/>
          <w:i/>
          <w:sz w:val="20"/>
        </w:rPr>
        <w:t xml:space="preserve">Dígase que, en principio, la asignación de uno u otro origen, le correspondería a las entidades enlistadas por el canon 41 de la Ley 100 de 1993, como las encargadas de calificar el estado de invalidez, determinarlo. Sin embargo, dígase que procesalmente, atendiendo la libertad probatoria que existe en materia adjetiva laboral, no puede exigirse el dictamen de una de estas entidades, como única prueba válida para acreditar el origen o los otros aspectos que conforman la determinación de la pérdida de capacidad laboral, puesto que es perfectamente posible determinar tal aspecto, conforme a otros medios probatorios que sean idóneos para el efecto, tal como lo contempla el canon 61 del CPLSS. </w:t>
      </w:r>
      <w:r w:rsidR="00FF2E90">
        <w:rPr>
          <w:rFonts w:ascii="Arial Narrow" w:hAnsi="Arial Narrow" w:cs="Tahoma"/>
          <w:b/>
          <w:bCs/>
          <w:i/>
          <w:sz w:val="20"/>
        </w:rPr>
        <w:t xml:space="preserve">Culpa patronal. Carga probatoria. </w:t>
      </w:r>
      <w:r w:rsidR="00FF2E90" w:rsidRPr="008C0526">
        <w:rPr>
          <w:rFonts w:ascii="Arial Narrow" w:hAnsi="Arial Narrow"/>
          <w:i/>
          <w:sz w:val="20"/>
          <w:szCs w:val="28"/>
          <w:lang w:eastAsia="en-US"/>
        </w:rPr>
        <w:t>se tiene que el artículo 216 del Código Laboral indica la posibilidad de que el trabajador que padece un accidente de trabajo o una enfermedad laboral, pida de su empleador una indemnización total y ordinaria de los perjuicios causados, cuando quiera que acredite suficientemente su culpa. No basta pues la simple sindicación que se haga en la demanda de que el patrono con su actuar ha dado origen a la ocurrencia de un nefasto incidente que afectó la salud del trabajador, sino que es indispensable su acreditación de manera suficiente. Tal acreditación debe ir encaminada a demostrar que el empleador ha incumplido con sus obligaciones frente al trabajador, especialmente aquellas encaminadas a brindarle los elementos necesarios para su protección y su integridad (art. 57 num 2º CST), con el fin de evitar accidentes de trabajo y enfermedades laborales. Ello implica, necesariamente, el cumplimiento de las medidas de seguridad que exija la normatividad aplicable para la naturaleza del trabajo desarrollado, como las señaladas para mantener la salud en el trabajo.</w:t>
      </w:r>
      <w:r w:rsidR="008C0526">
        <w:rPr>
          <w:rFonts w:ascii="Arial Narrow" w:hAnsi="Arial Narrow"/>
          <w:i/>
          <w:sz w:val="20"/>
          <w:szCs w:val="28"/>
          <w:lang w:eastAsia="en-US"/>
        </w:rPr>
        <w:t xml:space="preserve"> </w:t>
      </w:r>
      <w:r w:rsidR="008C0526" w:rsidRPr="008C0526">
        <w:rPr>
          <w:rFonts w:ascii="Arial Narrow" w:hAnsi="Arial Narrow"/>
          <w:b/>
          <w:i/>
          <w:sz w:val="20"/>
          <w:szCs w:val="28"/>
          <w:lang w:eastAsia="en-US"/>
        </w:rPr>
        <w:t>Prueba de los perjuicios.</w:t>
      </w:r>
      <w:r w:rsidR="008C0526">
        <w:rPr>
          <w:rFonts w:ascii="Arial Narrow" w:hAnsi="Arial Narrow"/>
          <w:b/>
          <w:i/>
          <w:sz w:val="20"/>
          <w:szCs w:val="28"/>
          <w:lang w:eastAsia="en-US"/>
        </w:rPr>
        <w:t xml:space="preserve"> </w:t>
      </w:r>
      <w:r w:rsidR="008C0526" w:rsidRPr="008C0526">
        <w:rPr>
          <w:rFonts w:ascii="Arial Narrow" w:hAnsi="Arial Narrow"/>
          <w:i/>
          <w:sz w:val="20"/>
          <w:szCs w:val="28"/>
          <w:lang w:eastAsia="en-US"/>
        </w:rPr>
        <w:t>debe decirse que tanto los perjuicios materiales como los morales, requieren de acreditación suficiente en el proceso. Los primeros, con su indicación plena, esto es, con los medios necesarios para su tasación, debiéndose evidenciar el daño emergente sufrido y el lucro cesante que se generó con el daño infligido. En cuanto a los perjuicios morales, es indispensable, por regla general, debe acreditarse la congoja, tristeza, dolor y demás sentimientos y sensaciones negativas a las que el trabajador o sus causahabientes se vieron expuestos con el daño. Excepcionalmente, en caso del fallecimiento del laborante, es posible presumir la existencia del daño moral en sus parientes cercanos (al respecto se puede consultar la sentencia SL 16367 de 2014). En todo caso, el monto fijado por perjuicios morales está sometido al arbitrio judicial, pero ello obviamente exige la acreditación previa del daño inmaterial padecido.</w:t>
      </w:r>
    </w:p>
    <w:p w:rsidR="005F15C6" w:rsidRPr="00A622B7" w:rsidRDefault="005F15C6" w:rsidP="00937728">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C71C61">
        <w:rPr>
          <w:rFonts w:ascii="Arial Narrow" w:eastAsia="Calibri" w:hAnsi="Arial Narrow" w:cs="Arial"/>
          <w:sz w:val="28"/>
          <w:szCs w:val="28"/>
          <w:lang w:val="es-CO" w:eastAsia="en-US"/>
        </w:rPr>
        <w:t>siete</w:t>
      </w:r>
      <w:r w:rsidR="0093772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71C61">
        <w:rPr>
          <w:rFonts w:ascii="Arial Narrow" w:eastAsia="Calibri" w:hAnsi="Arial Narrow" w:cs="Arial"/>
          <w:sz w:val="28"/>
          <w:szCs w:val="28"/>
          <w:lang w:val="es-CO" w:eastAsia="en-US"/>
        </w:rPr>
        <w:t>07</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C71C61">
        <w:rPr>
          <w:rFonts w:ascii="Arial Narrow" w:eastAsia="Calibri" w:hAnsi="Arial Narrow" w:cs="Arial"/>
          <w:sz w:val="28"/>
          <w:szCs w:val="28"/>
          <w:lang w:val="es-CO" w:eastAsia="en-US"/>
        </w:rPr>
        <w:t>septiembre</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w:t>
      </w:r>
      <w:r w:rsidR="00937728">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937728">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C71C61">
        <w:rPr>
          <w:rFonts w:ascii="Arial Narrow" w:eastAsia="Calibri" w:hAnsi="Arial Narrow" w:cs="Arial"/>
          <w:sz w:val="28"/>
          <w:szCs w:val="28"/>
          <w:lang w:val="es-CO" w:eastAsia="en-US"/>
        </w:rPr>
        <w:t>siete y treinta de la ma</w:t>
      </w:r>
      <w:r w:rsidR="008E6796">
        <w:rPr>
          <w:rFonts w:ascii="Arial Narrow" w:eastAsia="Calibri" w:hAnsi="Arial Narrow" w:cs="Arial"/>
          <w:sz w:val="28"/>
          <w:szCs w:val="28"/>
          <w:lang w:val="es-CO" w:eastAsia="en-US"/>
        </w:rPr>
        <w:t xml:space="preserve">ñana </w:t>
      </w:r>
      <w:r w:rsidR="00181D67" w:rsidRPr="00D30FA7">
        <w:rPr>
          <w:rFonts w:ascii="Arial Narrow" w:eastAsia="Calibri" w:hAnsi="Arial Narrow" w:cs="Arial"/>
          <w:sz w:val="28"/>
          <w:szCs w:val="28"/>
          <w:lang w:val="es-CO" w:eastAsia="en-US"/>
        </w:rPr>
        <w:t>(</w:t>
      </w:r>
      <w:r w:rsidR="00C71C61">
        <w:rPr>
          <w:rFonts w:ascii="Arial Narrow" w:eastAsia="Calibri" w:hAnsi="Arial Narrow" w:cs="Arial"/>
          <w:sz w:val="28"/>
          <w:szCs w:val="28"/>
          <w:lang w:val="es-CO" w:eastAsia="en-US"/>
        </w:rPr>
        <w:t>7</w:t>
      </w:r>
      <w:r w:rsidR="002012DF">
        <w:rPr>
          <w:rFonts w:ascii="Arial Narrow" w:eastAsia="Calibri" w:hAnsi="Arial Narrow" w:cs="Arial"/>
          <w:sz w:val="28"/>
          <w:szCs w:val="28"/>
          <w:lang w:val="es-CO" w:eastAsia="en-US"/>
        </w:rPr>
        <w:t>.</w:t>
      </w:r>
      <w:r w:rsidR="00C71C61">
        <w:rPr>
          <w:rFonts w:ascii="Arial Narrow" w:eastAsia="Calibri" w:hAnsi="Arial Narrow" w:cs="Arial"/>
          <w:sz w:val="28"/>
          <w:szCs w:val="28"/>
          <w:lang w:val="es-CO" w:eastAsia="en-US"/>
        </w:rPr>
        <w:t>30</w:t>
      </w:r>
      <w:r w:rsidR="002012DF">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 magistrad</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w:t>
      </w:r>
      <w:r w:rsidR="00937728">
        <w:rPr>
          <w:rFonts w:ascii="Arial Narrow" w:hAnsi="Arial Narrow" w:cs="Tahoma"/>
          <w:bCs/>
          <w:color w:val="000000"/>
          <w:sz w:val="28"/>
          <w:szCs w:val="28"/>
          <w:lang w:eastAsia="es-CO"/>
        </w:rPr>
        <w:t xml:space="preserve"> y el magistrado que integra</w:t>
      </w:r>
      <w:r w:rsidR="00181D67" w:rsidRPr="00D30FA7">
        <w:rPr>
          <w:rFonts w:ascii="Arial Narrow" w:hAnsi="Arial Narrow" w:cs="Tahoma"/>
          <w:bCs/>
          <w:color w:val="000000"/>
          <w:sz w:val="28"/>
          <w:szCs w:val="28"/>
          <w:lang w:eastAsia="es-CO"/>
        </w:rPr>
        <w:t xml:space="preserve"> la Sala </w:t>
      </w:r>
      <w:r w:rsidR="00937728">
        <w:rPr>
          <w:rFonts w:ascii="Arial Narrow" w:hAnsi="Arial Narrow" w:cs="Tahoma"/>
          <w:bCs/>
          <w:color w:val="000000"/>
          <w:sz w:val="28"/>
          <w:szCs w:val="28"/>
          <w:lang w:eastAsia="es-CO"/>
        </w:rPr>
        <w:t xml:space="preserve">Tercera 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w:t>
      </w:r>
      <w:r w:rsidR="00181D67" w:rsidRPr="00D30FA7">
        <w:rPr>
          <w:rFonts w:ascii="Arial Narrow" w:hAnsi="Arial Narrow" w:cs="Tahoma"/>
          <w:bCs/>
          <w:color w:val="000000"/>
          <w:sz w:val="28"/>
          <w:szCs w:val="28"/>
          <w:lang w:eastAsia="es-CO"/>
        </w:rPr>
        <w:lastRenderedPageBreak/>
        <w:t xml:space="preserve">por objeto resolver </w:t>
      </w:r>
      <w:r w:rsidR="00793D2E">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w:t>
      </w:r>
      <w:r w:rsidR="006C48B5">
        <w:rPr>
          <w:rFonts w:ascii="Arial Narrow" w:hAnsi="Arial Narrow" w:cs="Tahoma"/>
          <w:bCs/>
          <w:color w:val="000000"/>
          <w:sz w:val="28"/>
          <w:szCs w:val="28"/>
          <w:lang w:eastAsia="es-CO"/>
        </w:rPr>
        <w:t>recurso de apelación propuesto por el portavoz judicial de la parte actora contra la sentencia del 16</w:t>
      </w:r>
      <w:r w:rsidR="008E6796">
        <w:rPr>
          <w:rFonts w:ascii="Arial Narrow" w:hAnsi="Arial Narrow" w:cs="Tahoma"/>
          <w:bCs/>
          <w:color w:val="000000"/>
          <w:sz w:val="28"/>
          <w:szCs w:val="28"/>
          <w:lang w:eastAsia="es-CO"/>
        </w:rPr>
        <w:t xml:space="preserve"> de </w:t>
      </w:r>
      <w:r w:rsidR="00D8128D">
        <w:rPr>
          <w:rFonts w:ascii="Arial Narrow" w:hAnsi="Arial Narrow" w:cs="Tahoma"/>
          <w:bCs/>
          <w:color w:val="000000"/>
          <w:sz w:val="28"/>
          <w:szCs w:val="28"/>
          <w:lang w:eastAsia="es-CO"/>
        </w:rPr>
        <w:t>septiembre</w:t>
      </w:r>
      <w:r w:rsidR="008E6796">
        <w:rPr>
          <w:rFonts w:ascii="Arial Narrow" w:hAnsi="Arial Narrow" w:cs="Tahoma"/>
          <w:bCs/>
          <w:color w:val="000000"/>
          <w:sz w:val="28"/>
          <w:szCs w:val="28"/>
          <w:lang w:eastAsia="es-CO"/>
        </w:rPr>
        <w:t xml:space="preserve"> de 201</w:t>
      </w:r>
      <w:r w:rsidR="00937728">
        <w:rPr>
          <w:rFonts w:ascii="Arial Narrow" w:hAnsi="Arial Narrow" w:cs="Tahoma"/>
          <w:bCs/>
          <w:color w:val="000000"/>
          <w:sz w:val="28"/>
          <w:szCs w:val="28"/>
          <w:lang w:eastAsia="es-CO"/>
        </w:rPr>
        <w:t>6</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w:t>
      </w:r>
      <w:r w:rsidR="006C48B5">
        <w:rPr>
          <w:rFonts w:ascii="Arial Narrow" w:hAnsi="Arial Narrow" w:cs="Tahoma"/>
          <w:bCs/>
          <w:color w:val="000000"/>
          <w:sz w:val="28"/>
          <w:szCs w:val="28"/>
          <w:lang w:eastAsia="es-CO"/>
        </w:rPr>
        <w:t xml:space="preserve">Quinto </w:t>
      </w:r>
      <w:r w:rsidR="000002A6">
        <w:rPr>
          <w:rFonts w:ascii="Arial Narrow" w:hAnsi="Arial Narrow" w:cs="Tahoma"/>
          <w:bCs/>
          <w:color w:val="000000"/>
          <w:sz w:val="28"/>
          <w:szCs w:val="28"/>
          <w:lang w:eastAsia="es-CO"/>
        </w:rPr>
        <w:t xml:space="preserve">Laboral del Circuito de </w:t>
      </w:r>
      <w:r w:rsidR="006C48B5">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6C48B5">
        <w:rPr>
          <w:rFonts w:ascii="Arial Narrow" w:hAnsi="Arial Narrow" w:cs="Arial"/>
          <w:b/>
          <w:i/>
          <w:sz w:val="28"/>
          <w:szCs w:val="28"/>
        </w:rPr>
        <w:t>Lubian de Jesús Madrid</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6C48B5">
        <w:rPr>
          <w:rFonts w:ascii="Arial Narrow" w:hAnsi="Arial Narrow" w:cs="Arial"/>
          <w:b/>
          <w:i/>
          <w:sz w:val="28"/>
          <w:szCs w:val="28"/>
        </w:rPr>
        <w:t xml:space="preserve">Pimpollo </w:t>
      </w:r>
      <w:r w:rsidR="006A01BE">
        <w:rPr>
          <w:rFonts w:ascii="Arial Narrow" w:hAnsi="Arial Narrow" w:cs="Arial"/>
          <w:b/>
          <w:i/>
          <w:sz w:val="28"/>
          <w:szCs w:val="28"/>
        </w:rPr>
        <w:t>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6C48B5" w:rsidRDefault="006C48B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Persigue el demandante que se declare que en el tiempo laborado para la sociedad demandada sufrió una merma en sus condiciones de salud atribuibles a ésta y, en consecuencia, pide que se le indemnice su pérdida de capacidad laboral en 100 salarios mínimo legales mensuales vigentes. Igualmente persigue que se declare que la demandada incurrió en indebida presión al exigirle al trabajador suscribir una transacción laboral y por tanto que se anule la misma, se le pague la indemnización por despido injustificado y la suma de 80 smlmv por concepto de perjuicios morales. Finalmente pide que ante la enfermedad profesional que padece el actor, se le imponga como condena a la sociedad demandada el pago de aportes a seguridad social hasta que él alcance los presupuestos para pensionarse.</w:t>
      </w:r>
    </w:p>
    <w:p w:rsidR="00FF2E90" w:rsidRDefault="00FF2E90" w:rsidP="00181D67">
      <w:pPr>
        <w:shd w:val="clear" w:color="auto" w:fill="FFFFFF"/>
        <w:spacing w:line="360" w:lineRule="auto"/>
        <w:ind w:firstLine="851"/>
        <w:jc w:val="both"/>
        <w:rPr>
          <w:rFonts w:ascii="Arial Narrow" w:hAnsi="Arial Narrow" w:cs="Tahoma"/>
          <w:sz w:val="28"/>
          <w:szCs w:val="28"/>
        </w:rPr>
      </w:pPr>
    </w:p>
    <w:p w:rsidR="00AB7C13" w:rsidRDefault="006C48B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Tales pretensiones se sustentan en que el demandante ingresó a laborar para Pimpollo S.A. </w:t>
      </w:r>
      <w:r w:rsidR="00EB091D">
        <w:rPr>
          <w:rFonts w:ascii="Arial Narrow" w:hAnsi="Arial Narrow" w:cs="Tahoma"/>
          <w:sz w:val="28"/>
          <w:szCs w:val="28"/>
        </w:rPr>
        <w:t xml:space="preserve">el 09 de diciembre de 1985, mediante un contrato de trabajo a término indefinido, que al momento del ingreso se le efectuó examen en el que se estableció que estaba sano, que las labores inicialmente ejecutadas fueron en la planta de proceso de pollo que debe permanecer a baja temperatura, que entre sus funciones estaba la entrega física del producto, inventario físico en las cavas a temperaturas inferiores a                  -30º </w:t>
      </w:r>
      <w:r w:rsidR="00BF4F73">
        <w:rPr>
          <w:rFonts w:ascii="Arial Narrow" w:hAnsi="Arial Narrow" w:cs="Tahoma"/>
          <w:sz w:val="28"/>
          <w:szCs w:val="28"/>
        </w:rPr>
        <w:t>C</w:t>
      </w:r>
      <w:r w:rsidR="00EB091D">
        <w:rPr>
          <w:rFonts w:ascii="Arial Narrow" w:hAnsi="Arial Narrow" w:cs="Tahoma"/>
          <w:sz w:val="28"/>
          <w:szCs w:val="28"/>
        </w:rPr>
        <w:t>, que posteriormente fue promovido a funciones administrativas</w:t>
      </w:r>
      <w:r w:rsidR="00BF4F73">
        <w:rPr>
          <w:rFonts w:ascii="Arial Narrow" w:hAnsi="Arial Narrow" w:cs="Tahoma"/>
          <w:sz w:val="28"/>
          <w:szCs w:val="28"/>
        </w:rPr>
        <w:t xml:space="preserve"> donde se debió desempeñar como auxiliar de auditoria, que dentro de las funciones que debió cumplir en dicho cargo estaban las de recibir pollitos de las granas, visitar galpones y granjas, efectuar inventarios de productos en conservación en cuartos fríos a temperaturas de             -4º C, efectuar procesos de inventarios de productos en proceso de congelamiento a temperaturas de -14º C, verificar y controlar los despachos en plataforma refrigerada, a temperatura de -4º C</w:t>
      </w:r>
      <w:r w:rsidR="0098746C">
        <w:rPr>
          <w:rFonts w:ascii="Arial Narrow" w:hAnsi="Arial Narrow" w:cs="Tahoma"/>
          <w:sz w:val="28"/>
          <w:szCs w:val="28"/>
        </w:rPr>
        <w:t>, que en el año 2003 presentó afección bronquial –bronquitis aguda- que le generó 12 días de incapacidad, que en 2005 se le efectuó examen médico periódico, que en el 2006 la EPS Salud Total solicitó reubicación laboral, medida que fue apenas atendida parcialmente, que tal requerimiento se efectuó nuevamente en febrero 19 de 2007, mayo 15 de 2008, enero 20 de 2009, marzo 25 de 2010 y 30 de septiembre de 2010 sin generarse ningún cambio, que el 03 de julio de 2012 la empresa le envía un correo anexándole copia de contrato de transacción para que se retire de la empresa, a lo que él no accede, que después del reintegro de vacaciones en agosto de 2012 le dejaron de asignar funciones, que el demandante requirió la asignación de tareas, sin obtener respuesta positiva, que el 08 de octubre de 2012</w:t>
      </w:r>
      <w:r w:rsidR="00840A30">
        <w:rPr>
          <w:rFonts w:ascii="Arial Narrow" w:hAnsi="Arial Narrow" w:cs="Tahoma"/>
          <w:sz w:val="28"/>
          <w:szCs w:val="28"/>
        </w:rPr>
        <w:t xml:space="preserve"> se le realizó valoración por médico asignado por la empresa indicando que se deben continuar las restricciones en la labor del actor, las que no se han cumplido, que el 29 de enero de 2013 le envían al actor un correo con la liquidación final y la indemnización por despido injustificado, con un valor mayor al que le correspondería, siendo rechazada por el actor, </w:t>
      </w:r>
      <w:r w:rsidR="003211D8">
        <w:rPr>
          <w:rFonts w:ascii="Arial Narrow" w:hAnsi="Arial Narrow" w:cs="Tahoma"/>
          <w:sz w:val="28"/>
          <w:szCs w:val="28"/>
        </w:rPr>
        <w:t>que el 19 de abril de 2013 nació una hija del actor en la ciudad de Barranquilla, presentando graves problemas de salud, por lo que el actor pidió licencia no remunerada, licencia por paternidad, entre otras</w:t>
      </w:r>
      <w:r w:rsidR="00F311AE">
        <w:rPr>
          <w:rFonts w:ascii="Arial Narrow" w:hAnsi="Arial Narrow" w:cs="Tahoma"/>
          <w:sz w:val="28"/>
          <w:szCs w:val="28"/>
        </w:rPr>
        <w:t>,</w:t>
      </w:r>
      <w:r w:rsidR="003211D8">
        <w:rPr>
          <w:rFonts w:ascii="Arial Narrow" w:hAnsi="Arial Narrow" w:cs="Tahoma"/>
          <w:sz w:val="28"/>
          <w:szCs w:val="28"/>
        </w:rPr>
        <w:t xml:space="preserve"> para trasladarse a dicha ciudad</w:t>
      </w:r>
      <w:r w:rsidR="00BF1D81">
        <w:rPr>
          <w:rFonts w:ascii="Arial Narrow" w:hAnsi="Arial Narrow" w:cs="Tahoma"/>
          <w:sz w:val="28"/>
          <w:szCs w:val="28"/>
        </w:rPr>
        <w:t>, que el 25 de junio de</w:t>
      </w:r>
      <w:r w:rsidR="00F311AE">
        <w:rPr>
          <w:rFonts w:ascii="Arial Narrow" w:hAnsi="Arial Narrow" w:cs="Tahoma"/>
          <w:sz w:val="28"/>
          <w:szCs w:val="28"/>
        </w:rPr>
        <w:t xml:space="preserve"> 2013 se le informa que debe reintegrarse a su trabajo el 02 de julio de ese mismo año, que en esa calenda recibió por correo electrónico y una llamada, en la que le informan que se anexa un contrato de transacción y que e</w:t>
      </w:r>
      <w:r w:rsidR="007F3B0E">
        <w:rPr>
          <w:rFonts w:ascii="Arial Narrow" w:hAnsi="Arial Narrow" w:cs="Tahoma"/>
          <w:sz w:val="28"/>
          <w:szCs w:val="28"/>
        </w:rPr>
        <w:t>ra</w:t>
      </w:r>
      <w:r w:rsidR="00F311AE">
        <w:rPr>
          <w:rFonts w:ascii="Arial Narrow" w:hAnsi="Arial Narrow" w:cs="Tahoma"/>
          <w:sz w:val="28"/>
          <w:szCs w:val="28"/>
        </w:rPr>
        <w:t xml:space="preserve"> su última oportunidad de </w:t>
      </w:r>
      <w:r w:rsidR="007F3B0E">
        <w:rPr>
          <w:rFonts w:ascii="Arial Narrow" w:hAnsi="Arial Narrow" w:cs="Tahoma"/>
          <w:sz w:val="28"/>
          <w:szCs w:val="28"/>
        </w:rPr>
        <w:t>aceptar las condiciones de un retiro voluntario, que en medio de la difícil situación familiar el demandante indica a la empresa que si le liquidan hasta el 15 de julio de 2013 acepta, a lo que accedió la empresa y suscribió el respectivo convenio de transacción, que el 16 de julio de 2013 se le efectuó examen de retiro con nota de presentar patología para seguimiento en EPS</w:t>
      </w:r>
      <w:r w:rsidR="00AB7C13">
        <w:rPr>
          <w:rFonts w:ascii="Arial Narrow" w:hAnsi="Arial Narrow" w:cs="Tahoma"/>
          <w:sz w:val="28"/>
          <w:szCs w:val="28"/>
        </w:rPr>
        <w:t>, que se le pagó una bonificación por retiro de $82.730.854, que las exigencias del empleador hicieron del demandante una persona enferma que necesita tratamiento médico continuo, que para el despido del demandante debió pedirse la autorización del Ministerio de Trabajo atendiendo sus condiciones de salud, que su situación familiar fue utilizada como un mecanismo de presión para que accediera a la transacción.</w:t>
      </w:r>
    </w:p>
    <w:p w:rsidR="00AB7C13" w:rsidRDefault="00AB7C13" w:rsidP="00181D67">
      <w:pPr>
        <w:shd w:val="clear" w:color="auto" w:fill="FFFFFF"/>
        <w:spacing w:line="360" w:lineRule="auto"/>
        <w:ind w:firstLine="851"/>
        <w:jc w:val="both"/>
        <w:rPr>
          <w:rFonts w:ascii="Arial Narrow" w:hAnsi="Arial Narrow" w:cs="Tahoma"/>
          <w:sz w:val="28"/>
          <w:szCs w:val="28"/>
        </w:rPr>
      </w:pPr>
    </w:p>
    <w:p w:rsidR="0034174C" w:rsidRDefault="00AB7C1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de la misma a la sociedad demandada, la que valiéndose de portavoz judicial</w:t>
      </w:r>
      <w:r w:rsidR="00B52596">
        <w:rPr>
          <w:rFonts w:ascii="Arial Narrow" w:hAnsi="Arial Narrow" w:cs="Tahoma"/>
          <w:sz w:val="28"/>
          <w:szCs w:val="28"/>
        </w:rPr>
        <w:t xml:space="preserve"> allegó respuesta en la que indica que se opone totalmente a las pretensiones de la demanda, se pronuncia frente a los hechos de la demanda, aceptando </w:t>
      </w:r>
      <w:r w:rsidR="008C44F5">
        <w:rPr>
          <w:rFonts w:ascii="Arial Narrow" w:hAnsi="Arial Narrow" w:cs="Tahoma"/>
          <w:sz w:val="28"/>
          <w:szCs w:val="28"/>
        </w:rPr>
        <w:t>la fecha de inicio, la forma de contrato, el resultado del examen de ingreso, la promoción a labores administrativas y puntualmente como auxiliar de auditoria</w:t>
      </w:r>
      <w:r w:rsidR="00AC44C6">
        <w:rPr>
          <w:rFonts w:ascii="Arial Narrow" w:hAnsi="Arial Narrow" w:cs="Tahoma"/>
          <w:sz w:val="28"/>
          <w:szCs w:val="28"/>
        </w:rPr>
        <w:t>, la realización de un examen periódico de estado de salud en el año 2005, otra valoración realizada en el 2007, las ordenes de reubicación dada por la EPS en los años 2008, 2009 y 2010, el nacimiento de la hija del actor en la ciudad de Barranquilla y los graves problemas de salud que ésta tenía, así como su fallecimiento, las solicitudes de licencias por parte del actor</w:t>
      </w:r>
      <w:r w:rsidR="0034174C">
        <w:rPr>
          <w:rFonts w:ascii="Arial Narrow" w:hAnsi="Arial Narrow" w:cs="Tahoma"/>
          <w:sz w:val="28"/>
          <w:szCs w:val="28"/>
        </w:rPr>
        <w:t xml:space="preserve"> y</w:t>
      </w:r>
      <w:r w:rsidR="00AC44C6">
        <w:rPr>
          <w:rFonts w:ascii="Arial Narrow" w:hAnsi="Arial Narrow" w:cs="Tahoma"/>
          <w:sz w:val="28"/>
          <w:szCs w:val="28"/>
        </w:rPr>
        <w:t xml:space="preserve"> el valor pagado por la transacción</w:t>
      </w:r>
      <w:r w:rsidR="0034174C">
        <w:rPr>
          <w:rFonts w:ascii="Arial Narrow" w:hAnsi="Arial Narrow" w:cs="Tahoma"/>
          <w:sz w:val="28"/>
          <w:szCs w:val="28"/>
        </w:rPr>
        <w:t>. Frente a los restantes hechos indica o que no le constan o que no son ciertos. Excepciona de fondo “Cobro de lo no debido”. “Inexistencia de a obligación”, “Buena fe”, “Pago”, “Compensación” y “Prescripción”.</w:t>
      </w:r>
    </w:p>
    <w:p w:rsidR="0034174C" w:rsidRDefault="0034174C" w:rsidP="00A868E3">
      <w:pPr>
        <w:spacing w:line="360" w:lineRule="auto"/>
        <w:ind w:firstLine="900"/>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inespaciado"/>
      </w:pPr>
    </w:p>
    <w:p w:rsidR="00F712E2" w:rsidRDefault="0034174C" w:rsidP="00181D67">
      <w:pPr>
        <w:spacing w:line="360" w:lineRule="auto"/>
        <w:ind w:firstLine="900"/>
        <w:jc w:val="both"/>
        <w:rPr>
          <w:rFonts w:ascii="Arial Narrow" w:hAnsi="Arial Narrow" w:cs="Tahoma"/>
          <w:sz w:val="28"/>
          <w:szCs w:val="28"/>
        </w:rPr>
      </w:pPr>
      <w:r>
        <w:rPr>
          <w:rFonts w:ascii="Arial Narrow" w:hAnsi="Arial Narrow" w:cs="Tahoma"/>
          <w:sz w:val="28"/>
          <w:szCs w:val="28"/>
        </w:rPr>
        <w:t>La Jueza a-quo emitió fallo en el que negó las pretensiones de la demanda. En cuanto a la terminación del contrato, estima que el artículo 61 del Código Laboral autoriza el mutuo consentimiento como una de las formas de terminación del contrato de trabajo. Destaca que el consentimiento que dé el trabajador para esto, debe estar libre de vicios, conforme a las normas del Código Civil. Puntualmente en cuanto a la fuerza como vicio del consentimiento, señala que la misma debe generar en la per</w:t>
      </w:r>
      <w:r w:rsidR="001F447C">
        <w:rPr>
          <w:rFonts w:ascii="Arial Narrow" w:hAnsi="Arial Narrow" w:cs="Tahoma"/>
          <w:sz w:val="28"/>
          <w:szCs w:val="28"/>
        </w:rPr>
        <w:t xml:space="preserve">sona el temor a recibir </w:t>
      </w:r>
      <w:r>
        <w:rPr>
          <w:rFonts w:ascii="Arial Narrow" w:hAnsi="Arial Narrow" w:cs="Tahoma"/>
          <w:sz w:val="28"/>
          <w:szCs w:val="28"/>
        </w:rPr>
        <w:t>un mal irreparable o grave</w:t>
      </w:r>
      <w:r w:rsidR="001F447C">
        <w:rPr>
          <w:rFonts w:ascii="Arial Narrow" w:hAnsi="Arial Narrow" w:cs="Tahoma"/>
          <w:sz w:val="28"/>
          <w:szCs w:val="28"/>
        </w:rPr>
        <w:t>. Indica que en el caso puntual ninguna prueba se trajo al respecto, antes bien, de conformidad con los testimonios escuchados, se dejó claro que el demandante estaba en un proceso de negociación con la empresa</w:t>
      </w:r>
      <w:r w:rsidR="00F712E2">
        <w:rPr>
          <w:rFonts w:ascii="Arial Narrow" w:hAnsi="Arial Narrow" w:cs="Tahoma"/>
          <w:sz w:val="28"/>
          <w:szCs w:val="28"/>
        </w:rPr>
        <w:t xml:space="preserve"> demandada. </w:t>
      </w:r>
    </w:p>
    <w:p w:rsidR="00F712E2" w:rsidRDefault="00F712E2" w:rsidP="00181D67">
      <w:pPr>
        <w:spacing w:line="360" w:lineRule="auto"/>
        <w:ind w:firstLine="900"/>
        <w:jc w:val="both"/>
        <w:rPr>
          <w:rFonts w:ascii="Arial Narrow" w:hAnsi="Arial Narrow" w:cs="Tahoma"/>
          <w:sz w:val="28"/>
          <w:szCs w:val="28"/>
        </w:rPr>
      </w:pPr>
    </w:p>
    <w:p w:rsidR="00F712E2" w:rsidRDefault="00F712E2" w:rsidP="00181D67">
      <w:pPr>
        <w:spacing w:line="360" w:lineRule="auto"/>
        <w:ind w:firstLine="900"/>
        <w:jc w:val="both"/>
        <w:rPr>
          <w:rFonts w:ascii="Arial Narrow" w:hAnsi="Arial Narrow" w:cs="Tahoma"/>
          <w:sz w:val="28"/>
          <w:szCs w:val="28"/>
        </w:rPr>
      </w:pPr>
      <w:r>
        <w:rPr>
          <w:rFonts w:ascii="Arial Narrow" w:hAnsi="Arial Narrow" w:cs="Tahoma"/>
          <w:sz w:val="28"/>
          <w:szCs w:val="28"/>
        </w:rPr>
        <w:t>Frente al tema de la indemnización por pérdida de capacidad laboral, indica que la misma está a cargo de la ARL, dado que así lo establece la ley y el empleador afilió al trabajador al mismo, razón por la cual no se puede perseguir tal pago contra el empleador.</w:t>
      </w:r>
    </w:p>
    <w:p w:rsidR="00F712E2" w:rsidRDefault="00F712E2" w:rsidP="00181D67">
      <w:pPr>
        <w:spacing w:line="360" w:lineRule="auto"/>
        <w:ind w:firstLine="900"/>
        <w:jc w:val="both"/>
        <w:rPr>
          <w:rFonts w:ascii="Arial Narrow" w:hAnsi="Arial Narrow" w:cs="Tahoma"/>
          <w:sz w:val="28"/>
          <w:szCs w:val="28"/>
        </w:rPr>
      </w:pPr>
    </w:p>
    <w:p w:rsidR="00AB54EB" w:rsidRDefault="00F712E2" w:rsidP="00181D67">
      <w:pPr>
        <w:spacing w:line="360" w:lineRule="auto"/>
        <w:ind w:firstLine="900"/>
        <w:jc w:val="both"/>
        <w:rPr>
          <w:rFonts w:ascii="Arial Narrow" w:hAnsi="Arial Narrow" w:cs="Tahoma"/>
          <w:sz w:val="28"/>
          <w:szCs w:val="28"/>
        </w:rPr>
      </w:pPr>
      <w:r>
        <w:rPr>
          <w:rFonts w:ascii="Arial Narrow" w:hAnsi="Arial Narrow" w:cs="Tahoma"/>
          <w:sz w:val="28"/>
          <w:szCs w:val="28"/>
        </w:rPr>
        <w:t>Finalmente, en lo tocante al tema de la culpa patronal, encuentra que la misma exige una acreditación suficiente de la culpa del empleador. Tales requerimientos, en el sentir de la funcionaria a-quo</w:t>
      </w:r>
      <w:r w:rsidR="002958EE">
        <w:rPr>
          <w:rFonts w:ascii="Arial Narrow" w:hAnsi="Arial Narrow" w:cs="Tahoma"/>
          <w:sz w:val="28"/>
          <w:szCs w:val="28"/>
        </w:rPr>
        <w:t xml:space="preserve">, son de naturaleza objetiva, en cuanto a la acreditación de la ocurrencia de un accidente trabajo o de una enfermedad profesional </w:t>
      </w:r>
      <w:r w:rsidR="00405940">
        <w:rPr>
          <w:rFonts w:ascii="Arial Narrow" w:hAnsi="Arial Narrow" w:cs="Tahoma"/>
          <w:sz w:val="28"/>
          <w:szCs w:val="28"/>
        </w:rPr>
        <w:t>y de naturaleza subjetiva, que consiste en la demostración de la culpa del empleador en ese evento. Frente al primero de los ítems, encuentra que el dictamen médico laboral allegado al p</w:t>
      </w:r>
      <w:r w:rsidR="00AB54EB">
        <w:rPr>
          <w:rFonts w:ascii="Arial Narrow" w:hAnsi="Arial Narrow" w:cs="Tahoma"/>
          <w:sz w:val="28"/>
          <w:szCs w:val="28"/>
        </w:rPr>
        <w:t>roceso evidencia que la patología de asma, rinitis y sinusitis crónica del demandante, sí obedece a la constante exposición del actor a bajas temperaturas, mientras laboraba en la empresa demandada. Sin embargo no se cumple el deber de acreditar suficientemente la culpa del empleador en tal enfermedad, amén que la parte actora no acreditó ello y las pruebas demuestran que la sociedad cumplió con todos sus deberes como empleador y, además, atendió los múltiples requerimientos de salud del actor y le dotó con los elementos necesarios para cumplir con su deber.</w:t>
      </w:r>
    </w:p>
    <w:p w:rsidR="007D7847" w:rsidRDefault="007D7847"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AB54EB">
        <w:rPr>
          <w:rFonts w:ascii="Arial Narrow" w:hAnsi="Arial Narrow" w:cs="Tahoma"/>
          <w:b/>
          <w:i/>
          <w:sz w:val="28"/>
          <w:szCs w:val="28"/>
          <w:lang w:eastAsia="es-CO"/>
        </w:rPr>
        <w:t>APELACIÓN</w:t>
      </w:r>
    </w:p>
    <w:p w:rsidR="0059122D" w:rsidRDefault="0059122D" w:rsidP="00181D67">
      <w:pPr>
        <w:pStyle w:val="Sinespaciado"/>
        <w:rPr>
          <w:lang w:eastAsia="es-CO"/>
        </w:rPr>
      </w:pPr>
    </w:p>
    <w:p w:rsidR="001B04A5" w:rsidRDefault="00EA4282" w:rsidP="00217B4A">
      <w:pPr>
        <w:spacing w:line="360" w:lineRule="auto"/>
        <w:ind w:firstLine="993"/>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portavoz judicial del demandante apeló la decisión, alegando que el actor </w:t>
      </w:r>
      <w:r w:rsidR="001B04A5">
        <w:rPr>
          <w:rFonts w:ascii="Arial Narrow" w:hAnsi="Arial Narrow" w:cs="Tahoma"/>
          <w:iCs/>
          <w:color w:val="000000"/>
          <w:sz w:val="28"/>
          <w:szCs w:val="28"/>
          <w:lang w:val="es-MX" w:eastAsia="es-CO"/>
        </w:rPr>
        <w:t xml:space="preserve">cuando ingresó a la empresa estaba en buen estado de salud. Destaca que todos los testigos datan del año 2000 y posteriores, desconociendo las circunstancias previas. Refiere igualmente que a pesar de los requerimientos de la EPS, al actor se le ubicó en un cargo en el que se debía seguir exponiendo a bajas temperaturas y a microparticulas. Indica que es claro que la empresa en alguno de sus partes tiene temperaturas a menos 18º centígrados y los inventaros realizados, correspondían a todo un día, lo que implicaba que se expusiera a temperaturas frías, igual cuando cumplía sus funciones en logística. </w:t>
      </w:r>
    </w:p>
    <w:p w:rsidR="001B04A5" w:rsidRDefault="001B04A5" w:rsidP="00217B4A">
      <w:pPr>
        <w:spacing w:line="360" w:lineRule="auto"/>
        <w:ind w:firstLine="993"/>
        <w:jc w:val="both"/>
        <w:rPr>
          <w:rFonts w:ascii="Arial Narrow" w:hAnsi="Arial Narrow" w:cs="Tahoma"/>
          <w:iCs/>
          <w:color w:val="000000"/>
          <w:sz w:val="28"/>
          <w:szCs w:val="28"/>
          <w:lang w:val="es-MX" w:eastAsia="es-CO"/>
        </w:rPr>
      </w:pPr>
    </w:p>
    <w:p w:rsidR="00332024" w:rsidRDefault="001B04A5" w:rsidP="00217B4A">
      <w:pPr>
        <w:spacing w:line="360" w:lineRule="auto"/>
        <w:ind w:firstLine="993"/>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En torno al despido, indica que la empresa se aprovechó de la difícil situación familiar para presionarlo para que suscribiera el acuerdo de transacción, lo que constituye un vicio en su consentimiento. </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B877C7" w:rsidRDefault="00B877C7"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recurso de apelación propuesto por la parte actora, se plantearan los siguientes interrogantes:</w:t>
      </w:r>
    </w:p>
    <w:p w:rsidR="00B877C7" w:rsidRDefault="00B877C7"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094470" w:rsidRDefault="00B877C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demostró la ocurrencia de un vicio en el consentimiento del demandante al firmar la transacción con la cual terminó la relación laboral?</w:t>
      </w:r>
    </w:p>
    <w:p w:rsidR="00B877C7" w:rsidRDefault="00B877C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B877C7" w:rsidRDefault="00B877C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¿Existe prueba de que el padecimiento de salud del actor, tiene relación con la labor ejecutada al servicio de la empresa demandada?</w:t>
      </w:r>
    </w:p>
    <w:p w:rsidR="00B877C7" w:rsidRDefault="00B877C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B877C7" w:rsidRDefault="002E7759"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En caso positivo a la pregunta anterior </w:t>
      </w:r>
      <w:r w:rsidR="00B877C7">
        <w:rPr>
          <w:rFonts w:ascii="Arial Narrow" w:hAnsi="Arial Narrow" w:cs="Tahoma"/>
          <w:i/>
          <w:color w:val="000000"/>
          <w:sz w:val="28"/>
          <w:szCs w:val="28"/>
          <w:lang w:eastAsia="es-CO"/>
        </w:rPr>
        <w:t>¿</w:t>
      </w:r>
      <w:r>
        <w:rPr>
          <w:rFonts w:ascii="Arial Narrow" w:hAnsi="Arial Narrow" w:cs="Tahoma"/>
          <w:i/>
          <w:color w:val="000000"/>
          <w:sz w:val="28"/>
          <w:szCs w:val="28"/>
          <w:lang w:eastAsia="es-CO"/>
        </w:rPr>
        <w:t>Se acreditó suficientemente la culpa del empleador Pimpollo S.A. en la ocurrencia del aludido problema de salud?</w:t>
      </w:r>
    </w:p>
    <w:p w:rsidR="002E7759" w:rsidRDefault="002E7759"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demostraron los perjuicios perseguidos en la demanda?</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2E7759" w:rsidRPr="002E7759" w:rsidRDefault="002E7759" w:rsidP="00181D67">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Vicios del consentimiento en la suscripción del contrato de transacción</w:t>
      </w:r>
    </w:p>
    <w:p w:rsidR="002E7759" w:rsidRDefault="002E7759" w:rsidP="00181D67">
      <w:pPr>
        <w:pStyle w:val="Sinespaciado"/>
        <w:spacing w:line="360" w:lineRule="auto"/>
        <w:ind w:firstLine="708"/>
        <w:jc w:val="both"/>
        <w:rPr>
          <w:rFonts w:ascii="Arial Narrow" w:hAnsi="Arial Narrow"/>
          <w:sz w:val="28"/>
          <w:szCs w:val="28"/>
          <w:lang w:eastAsia="en-US"/>
        </w:rPr>
      </w:pPr>
    </w:p>
    <w:p w:rsidR="00AB31AD" w:rsidRDefault="002B0C0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Existen unos requisitos generales </w:t>
      </w:r>
      <w:r w:rsidR="005A0E0F">
        <w:rPr>
          <w:rFonts w:ascii="Arial Narrow" w:hAnsi="Arial Narrow"/>
          <w:sz w:val="28"/>
          <w:szCs w:val="28"/>
          <w:lang w:eastAsia="en-US"/>
        </w:rPr>
        <w:t xml:space="preserve">para que cualquier contrato o acto de declaración de la voluntad </w:t>
      </w:r>
      <w:r w:rsidR="0093447A">
        <w:rPr>
          <w:rFonts w:ascii="Arial Narrow" w:hAnsi="Arial Narrow"/>
          <w:sz w:val="28"/>
          <w:szCs w:val="28"/>
          <w:lang w:eastAsia="en-US"/>
        </w:rPr>
        <w:t xml:space="preserve">tenga carácter vinculante y obligatorio </w:t>
      </w:r>
      <w:r w:rsidR="00AB31AD">
        <w:rPr>
          <w:rFonts w:ascii="Arial Narrow" w:hAnsi="Arial Narrow"/>
          <w:sz w:val="28"/>
          <w:szCs w:val="28"/>
          <w:lang w:eastAsia="en-US"/>
        </w:rPr>
        <w:t>para quien lo suscribe. Tales condiciones están contenidos en el canon 1502 del CC y son las siguientes: (i) que sea legalmente capaz, (ii) que se consienta en dicho acto y su consentimiento no adolezca de vicio; (iii) que recaiga sobre un objeto lícito y (iv) que tenga una causa lícita.</w:t>
      </w:r>
    </w:p>
    <w:p w:rsidR="00AB31AD" w:rsidRDefault="00AB31AD" w:rsidP="00181D67">
      <w:pPr>
        <w:pStyle w:val="Sinespaciado"/>
        <w:spacing w:line="360" w:lineRule="auto"/>
        <w:ind w:firstLine="708"/>
        <w:jc w:val="both"/>
        <w:rPr>
          <w:rFonts w:ascii="Arial Narrow" w:hAnsi="Arial Narrow"/>
          <w:sz w:val="28"/>
          <w:szCs w:val="28"/>
          <w:lang w:eastAsia="en-US"/>
        </w:rPr>
      </w:pPr>
    </w:p>
    <w:p w:rsidR="00990BDF" w:rsidRDefault="00AB31A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 su turno, el canon 1508 ibídem, señala cuáles son los vicios del consentimiento, indicando que se trata del error, la fuerza y el dolo. Teniendo en cuenta que en el caso puntual se señaló que sobre el trabajador se ejercieron actos de presión que conminaron al actor a suscribir el contrato de transacción, los mismos han de tenerse encaminados a configurar, como vicio del consentimiento</w:t>
      </w:r>
      <w:r w:rsidR="00990BDF">
        <w:rPr>
          <w:rFonts w:ascii="Arial Narrow" w:hAnsi="Arial Narrow"/>
          <w:sz w:val="28"/>
          <w:szCs w:val="28"/>
          <w:lang w:eastAsia="en-US"/>
        </w:rPr>
        <w:t>, la fuerza.</w:t>
      </w:r>
    </w:p>
    <w:p w:rsidR="00990BDF" w:rsidRDefault="00990BDF" w:rsidP="00181D67">
      <w:pPr>
        <w:pStyle w:val="Sinespaciado"/>
        <w:spacing w:line="360" w:lineRule="auto"/>
        <w:ind w:firstLine="708"/>
        <w:jc w:val="both"/>
        <w:rPr>
          <w:rFonts w:ascii="Arial Narrow" w:hAnsi="Arial Narrow"/>
          <w:sz w:val="28"/>
          <w:szCs w:val="28"/>
          <w:lang w:eastAsia="en-US"/>
        </w:rPr>
      </w:pPr>
    </w:p>
    <w:p w:rsidR="00781E82" w:rsidRDefault="00990BD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canon 1513 del Estatuto Civil, indica que la fuerza vicia el </w:t>
      </w:r>
      <w:r w:rsidR="002C76F2">
        <w:rPr>
          <w:rFonts w:ascii="Arial Narrow" w:hAnsi="Arial Narrow"/>
          <w:sz w:val="28"/>
          <w:szCs w:val="28"/>
          <w:lang w:eastAsia="en-US"/>
        </w:rPr>
        <w:t>consentimiento</w:t>
      </w:r>
      <w:r>
        <w:rPr>
          <w:rFonts w:ascii="Arial Narrow" w:hAnsi="Arial Narrow"/>
          <w:sz w:val="28"/>
          <w:szCs w:val="28"/>
          <w:lang w:eastAsia="en-US"/>
        </w:rPr>
        <w:t xml:space="preserve"> cuando </w:t>
      </w:r>
      <w:r>
        <w:rPr>
          <w:rFonts w:ascii="Arial Narrow" w:hAnsi="Arial Narrow"/>
          <w:i/>
          <w:sz w:val="28"/>
          <w:szCs w:val="28"/>
          <w:lang w:eastAsia="en-US"/>
        </w:rPr>
        <w:t>“es capaz de producir una impresión fuerte en una persona de sano juicio, tomando en cuenta su edad, sexo y condición. Se mira como fuerza de este género todo acto que infunde a una persona un justo temor de verse expuesta ella, su consorte o alguno de sus ascendientes o descendientes a un mal irreparable y grave”.</w:t>
      </w:r>
      <w:r>
        <w:rPr>
          <w:rFonts w:ascii="Arial Narrow" w:hAnsi="Arial Narrow"/>
          <w:sz w:val="28"/>
          <w:szCs w:val="28"/>
          <w:lang w:eastAsia="en-US"/>
        </w:rPr>
        <w:t xml:space="preserve"> Lo anterior –entonces- conlleva a colegir que cualquier presión o insinuación no vicia el consentimiento</w:t>
      </w:r>
      <w:r w:rsidR="002C76F2">
        <w:rPr>
          <w:rFonts w:ascii="Arial Narrow" w:hAnsi="Arial Narrow"/>
          <w:sz w:val="28"/>
          <w:szCs w:val="28"/>
          <w:lang w:eastAsia="en-US"/>
        </w:rPr>
        <w:t xml:space="preserve">, sino que el mismo debe tener la contundencia para mellar y coartar la libertad de elección del trabajador. La Sala de Casación Laboral de la Corte Suprema de Justicia, recientemente se refirió al tema, con el siguiente tenor: </w:t>
      </w:r>
    </w:p>
    <w:p w:rsidR="00781E82" w:rsidRDefault="00781E82" w:rsidP="00181D67">
      <w:pPr>
        <w:pStyle w:val="Sinespaciado"/>
        <w:spacing w:line="360" w:lineRule="auto"/>
        <w:ind w:firstLine="708"/>
        <w:jc w:val="both"/>
        <w:rPr>
          <w:rFonts w:ascii="Arial Narrow" w:hAnsi="Arial Narrow"/>
          <w:sz w:val="28"/>
          <w:szCs w:val="28"/>
          <w:lang w:eastAsia="en-US"/>
        </w:rPr>
      </w:pPr>
    </w:p>
    <w:p w:rsidR="00781E82" w:rsidRDefault="00781E82" w:rsidP="00181D67">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781E82">
        <w:rPr>
          <w:rFonts w:ascii="Arial Narrow" w:hAnsi="Arial Narrow"/>
          <w:i/>
          <w:sz w:val="28"/>
          <w:szCs w:val="28"/>
          <w:lang w:eastAsia="en-US"/>
        </w:rPr>
        <w:t>Se recuerda que la impresión y el temor que la fuerza o violencia genera en una persona, debe ser de tal magnitud que la manifestación de la voluntad no se puede tener como libre, espontánea y natural, sino que es producto de la presión, coacción o del constreñimiento</w:t>
      </w:r>
      <w:r>
        <w:rPr>
          <w:rFonts w:ascii="Arial Narrow" w:hAnsi="Arial Narrow"/>
          <w:i/>
          <w:sz w:val="28"/>
          <w:szCs w:val="28"/>
          <w:lang w:eastAsia="en-US"/>
        </w:rPr>
        <w:t>” (SL 9661 de 2017).</w:t>
      </w:r>
    </w:p>
    <w:p w:rsidR="00FF2E90" w:rsidRPr="00781E82" w:rsidRDefault="00FF2E90" w:rsidP="00181D67">
      <w:pPr>
        <w:pStyle w:val="Sinespaciado"/>
        <w:spacing w:line="360" w:lineRule="auto"/>
        <w:ind w:firstLine="708"/>
        <w:jc w:val="both"/>
        <w:rPr>
          <w:rFonts w:ascii="Arial Narrow" w:hAnsi="Arial Narrow"/>
          <w:i/>
          <w:sz w:val="28"/>
          <w:szCs w:val="28"/>
          <w:lang w:eastAsia="en-US"/>
        </w:rPr>
      </w:pPr>
    </w:p>
    <w:p w:rsidR="00781E82" w:rsidRDefault="00781E82"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cuanto a los ofrecimientos que puede hacer el empleador a su trabajador, con el fin de ofrecerle</w:t>
      </w:r>
      <w:r w:rsidR="00286BEA">
        <w:rPr>
          <w:rFonts w:ascii="Arial Narrow" w:hAnsi="Arial Narrow"/>
          <w:sz w:val="28"/>
          <w:szCs w:val="28"/>
          <w:lang w:eastAsia="en-US"/>
        </w:rPr>
        <w:t xml:space="preserve"> que acceda a</w:t>
      </w:r>
      <w:r>
        <w:rPr>
          <w:rFonts w:ascii="Arial Narrow" w:hAnsi="Arial Narrow"/>
          <w:sz w:val="28"/>
          <w:szCs w:val="28"/>
          <w:lang w:eastAsia="en-US"/>
        </w:rPr>
        <w:t xml:space="preserve"> planes de retiro o bonificaciones, es claro que los mismos no pueden constituir fuerza que vicie el consentimiento, pues en verdad se trata de una facultad propia de quien suscribe un contrato bilateral y oneroso, como lo es el de trabajo, proponer al otro extremo opciones para una terminación consensuada. El mismo Código Laboral, en el canon 61 del CS</w:t>
      </w:r>
      <w:r w:rsidR="00E80E6B">
        <w:rPr>
          <w:rFonts w:ascii="Arial Narrow" w:hAnsi="Arial Narrow"/>
          <w:sz w:val="28"/>
          <w:szCs w:val="28"/>
          <w:lang w:eastAsia="en-US"/>
        </w:rPr>
        <w:t>T</w:t>
      </w:r>
      <w:r>
        <w:rPr>
          <w:rFonts w:ascii="Arial Narrow" w:hAnsi="Arial Narrow"/>
          <w:sz w:val="28"/>
          <w:szCs w:val="28"/>
          <w:lang w:eastAsia="en-US"/>
        </w:rPr>
        <w:t xml:space="preserve">, en su numeral 1º, literal b), contempla el mutuo consentimiento como una de las formas de terminarlo, lo que necesariamente conlleva la posibilidad de cualquiera de las partes de proponer a la otra </w:t>
      </w:r>
      <w:r w:rsidR="00C93C95">
        <w:rPr>
          <w:rFonts w:ascii="Arial Narrow" w:hAnsi="Arial Narrow"/>
          <w:sz w:val="28"/>
          <w:szCs w:val="28"/>
          <w:lang w:eastAsia="en-US"/>
        </w:rPr>
        <w:t>fórmulas</w:t>
      </w:r>
      <w:r>
        <w:rPr>
          <w:rFonts w:ascii="Arial Narrow" w:hAnsi="Arial Narrow"/>
          <w:sz w:val="28"/>
          <w:szCs w:val="28"/>
          <w:lang w:eastAsia="en-US"/>
        </w:rPr>
        <w:t xml:space="preserve"> de terminación. La jurisprudencia de la Corte Suprema de Justicia, en su Sala de Casación Laboral, recientemente se ha referido al tema con el siguiente tenor:</w:t>
      </w:r>
    </w:p>
    <w:p w:rsidR="00781E82" w:rsidRDefault="00781E82" w:rsidP="00181D67">
      <w:pPr>
        <w:pStyle w:val="Sinespaciado"/>
        <w:spacing w:line="360" w:lineRule="auto"/>
        <w:ind w:firstLine="708"/>
        <w:jc w:val="both"/>
        <w:rPr>
          <w:rFonts w:ascii="Arial Narrow" w:hAnsi="Arial Narrow"/>
          <w:sz w:val="28"/>
          <w:szCs w:val="28"/>
          <w:lang w:eastAsia="en-US"/>
        </w:rPr>
      </w:pPr>
    </w:p>
    <w:p w:rsidR="00781E82" w:rsidRPr="00781E82" w:rsidRDefault="00781E82" w:rsidP="00781E82">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781E82">
        <w:rPr>
          <w:rFonts w:ascii="Arial Narrow" w:hAnsi="Arial Narrow"/>
          <w:i/>
          <w:sz w:val="28"/>
          <w:szCs w:val="28"/>
          <w:lang w:eastAsia="en-US"/>
        </w:rPr>
        <w:t>esta Sala ha sido enfática en señalar que no existe prohibición alguna que impida a los empleadores promover planes de retiro compensados, ni ofrecer a sus trabajadores sumas de dinero a título de bonificación, por ejemplo por reestructuración, sin que ello, por sí solo, constituya un mecanismo de coacción, pues tales propuestas son legítimas en la medida en que el trabajador está en libertad de aceptarlas o rechazarlas, e incluso formularle al patrono ofertas distintas, que de igual forma pueden ser aprobadas o desestimadas por este.</w:t>
      </w:r>
    </w:p>
    <w:p w:rsidR="00781E82" w:rsidRPr="00781E82" w:rsidRDefault="00781E82" w:rsidP="00781E82">
      <w:pPr>
        <w:pStyle w:val="Sinespaciado"/>
        <w:spacing w:line="360" w:lineRule="auto"/>
        <w:ind w:firstLine="708"/>
        <w:jc w:val="both"/>
        <w:rPr>
          <w:rFonts w:ascii="Arial Narrow" w:hAnsi="Arial Narrow"/>
          <w:i/>
          <w:sz w:val="28"/>
          <w:szCs w:val="28"/>
          <w:lang w:eastAsia="en-US"/>
        </w:rPr>
      </w:pPr>
      <w:r w:rsidRPr="00781E82">
        <w:rPr>
          <w:rFonts w:ascii="Arial Narrow" w:hAnsi="Arial Narrow"/>
          <w:i/>
          <w:sz w:val="28"/>
          <w:szCs w:val="28"/>
          <w:lang w:eastAsia="en-US"/>
        </w:rPr>
        <w:t xml:space="preserve"> </w:t>
      </w:r>
    </w:p>
    <w:p w:rsidR="00781E82" w:rsidRPr="00781E82" w:rsidRDefault="00781E82" w:rsidP="00781E82">
      <w:pPr>
        <w:pStyle w:val="Sinespaciado"/>
        <w:spacing w:line="360" w:lineRule="auto"/>
        <w:ind w:firstLine="708"/>
        <w:jc w:val="both"/>
        <w:rPr>
          <w:rFonts w:ascii="Arial Narrow" w:hAnsi="Arial Narrow"/>
          <w:i/>
          <w:sz w:val="28"/>
          <w:szCs w:val="28"/>
          <w:lang w:eastAsia="en-US"/>
        </w:rPr>
      </w:pPr>
      <w:r w:rsidRPr="00781E82">
        <w:rPr>
          <w:rFonts w:ascii="Arial Narrow" w:hAnsi="Arial Narrow"/>
          <w:i/>
          <w:sz w:val="28"/>
          <w:szCs w:val="28"/>
          <w:lang w:eastAsia="en-US"/>
        </w:rPr>
        <w:t>Por lo que no es dable calificar ni unas ni otras como presiones indebidas por parte de quien las propone, pues debe entenderse que dichas ofertas son un medio idóneo, legal y muchas veces conveniente de rescindir los contratos de trabajo y zanjar las diferencias que puedan presentarse en el desarrollo de las relaciones laborales</w:t>
      </w:r>
      <w:r w:rsidR="00C93C95">
        <w:rPr>
          <w:rFonts w:ascii="Arial Narrow" w:hAnsi="Arial Narrow"/>
          <w:i/>
          <w:sz w:val="28"/>
          <w:szCs w:val="28"/>
          <w:lang w:eastAsia="en-US"/>
        </w:rPr>
        <w:t>” (SL 2503 de 2017).</w:t>
      </w:r>
    </w:p>
    <w:p w:rsidR="00781E82" w:rsidRDefault="00781E82" w:rsidP="00181D67">
      <w:pPr>
        <w:pStyle w:val="Sinespaciado"/>
        <w:spacing w:line="360" w:lineRule="auto"/>
        <w:ind w:firstLine="708"/>
        <w:jc w:val="both"/>
        <w:rPr>
          <w:rFonts w:ascii="Arial Narrow" w:hAnsi="Arial Narrow"/>
          <w:sz w:val="28"/>
          <w:szCs w:val="28"/>
          <w:lang w:eastAsia="en-US"/>
        </w:rPr>
      </w:pPr>
    </w:p>
    <w:p w:rsidR="00E80E6B" w:rsidRDefault="00781E82"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E80E6B">
        <w:rPr>
          <w:rFonts w:ascii="Arial Narrow" w:hAnsi="Arial Narrow"/>
          <w:sz w:val="28"/>
          <w:szCs w:val="28"/>
          <w:lang w:eastAsia="en-US"/>
        </w:rPr>
        <w:t>Así las cosas, es claro que la fuerza como vicio del consentimiento, necesariamente acarrea una insuperable coacción sobre la libertad de decisión del contratante, descartándose de tal, aquellos ofrecimientos del patrono para culminar la relación de mutuo acuerdo.</w:t>
      </w:r>
    </w:p>
    <w:p w:rsidR="00E80E6B" w:rsidRDefault="00E80E6B" w:rsidP="00181D67">
      <w:pPr>
        <w:pStyle w:val="Sinespaciado"/>
        <w:spacing w:line="360" w:lineRule="auto"/>
        <w:ind w:firstLine="708"/>
        <w:jc w:val="both"/>
        <w:rPr>
          <w:rFonts w:ascii="Arial Narrow" w:hAnsi="Arial Narrow"/>
          <w:sz w:val="28"/>
          <w:szCs w:val="28"/>
          <w:lang w:eastAsia="en-US"/>
        </w:rPr>
      </w:pPr>
    </w:p>
    <w:p w:rsidR="00E80E6B" w:rsidRDefault="00E80E6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Finalmente, vale decirse que quien alegue la ocurrencia de cualquiera de los vicios de consentimiento, está en el deber procesal de acreditarlo.</w:t>
      </w:r>
    </w:p>
    <w:p w:rsidR="00FF2E90" w:rsidRDefault="00FF2E90" w:rsidP="00181D67">
      <w:pPr>
        <w:pStyle w:val="Sinespaciado"/>
        <w:spacing w:line="360" w:lineRule="auto"/>
        <w:ind w:firstLine="708"/>
        <w:jc w:val="both"/>
        <w:rPr>
          <w:rFonts w:ascii="Arial Narrow" w:hAnsi="Arial Narrow"/>
          <w:sz w:val="28"/>
          <w:szCs w:val="28"/>
          <w:lang w:eastAsia="en-US"/>
        </w:rPr>
      </w:pPr>
    </w:p>
    <w:p w:rsidR="00112B8A" w:rsidRDefault="00E80E6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en el caso puntual, se tiene que la parte actora alega que su empleador Pimpollo S.A.</w:t>
      </w:r>
      <w:r w:rsidR="00737F4A">
        <w:rPr>
          <w:rFonts w:ascii="Arial Narrow" w:hAnsi="Arial Narrow"/>
          <w:sz w:val="28"/>
          <w:szCs w:val="28"/>
          <w:lang w:eastAsia="en-US"/>
        </w:rPr>
        <w:t xml:space="preserve"> incurrió en presiones indebidas al enviarle varias ofertas para que, previo consentimiento del trabajador, se retirara de la empresa. El último de los ofrecimientos, que se hizo por correo electrónico, -fls. 66 y ss-, consistió en el </w:t>
      </w:r>
      <w:r w:rsidR="00112B8A">
        <w:rPr>
          <w:rFonts w:ascii="Arial Narrow" w:hAnsi="Arial Narrow"/>
          <w:sz w:val="28"/>
          <w:szCs w:val="28"/>
          <w:lang w:eastAsia="en-US"/>
        </w:rPr>
        <w:t>envió</w:t>
      </w:r>
      <w:r w:rsidR="00737F4A">
        <w:rPr>
          <w:rFonts w:ascii="Arial Narrow" w:hAnsi="Arial Narrow"/>
          <w:sz w:val="28"/>
          <w:szCs w:val="28"/>
          <w:lang w:eastAsia="en-US"/>
        </w:rPr>
        <w:t xml:space="preserve"> de una tabla de liquidación de la indemnización</w:t>
      </w:r>
      <w:r w:rsidR="00112B8A">
        <w:rPr>
          <w:rFonts w:ascii="Arial Narrow" w:hAnsi="Arial Narrow"/>
          <w:sz w:val="28"/>
          <w:szCs w:val="28"/>
          <w:lang w:eastAsia="en-US"/>
        </w:rPr>
        <w:t>, más un valor adicional, que finalmente fue aceptada por el demandante. Dígase que en el texto del correo electrónico, no existe evidencia alguna de presión, coacción o exigencia de aceptar la oferta y la misma no puede colegirse de las circunstancias familiares del demandante –que en ese momento tenía a su hija en UCI neonatal-, puesto que si bien estas eran adversas, no se observa que las mismas influyeran de una forma directa o indirecta en la aceptación de la propuesta de retiro.</w:t>
      </w:r>
    </w:p>
    <w:p w:rsidR="00112B8A" w:rsidRDefault="00112B8A" w:rsidP="00181D67">
      <w:pPr>
        <w:pStyle w:val="Sinespaciado"/>
        <w:spacing w:line="360" w:lineRule="auto"/>
        <w:ind w:firstLine="708"/>
        <w:jc w:val="both"/>
        <w:rPr>
          <w:rFonts w:ascii="Arial Narrow" w:hAnsi="Arial Narrow"/>
          <w:sz w:val="28"/>
          <w:szCs w:val="28"/>
          <w:lang w:eastAsia="en-US"/>
        </w:rPr>
      </w:pPr>
    </w:p>
    <w:p w:rsidR="00AB31AD" w:rsidRDefault="00112B8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lo tanto, debe concluirse, como lo hizo la a-quo, que no hubo vicio alguno en el consentimiento del demandante, razón por la cual se confirmará la sentencia en este aparte.  </w:t>
      </w:r>
    </w:p>
    <w:p w:rsidR="00112B8A" w:rsidRDefault="00112B8A" w:rsidP="00181D67">
      <w:pPr>
        <w:pStyle w:val="Sinespaciado"/>
        <w:spacing w:line="360" w:lineRule="auto"/>
        <w:ind w:firstLine="708"/>
        <w:jc w:val="both"/>
        <w:rPr>
          <w:rFonts w:ascii="Arial Narrow" w:hAnsi="Arial Narrow"/>
          <w:sz w:val="28"/>
          <w:szCs w:val="28"/>
          <w:lang w:eastAsia="en-US"/>
        </w:rPr>
      </w:pPr>
    </w:p>
    <w:p w:rsidR="00112B8A" w:rsidRDefault="00112B8A" w:rsidP="00181D67">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Naturaleza del padecimiento sufrido por el actor.</w:t>
      </w:r>
    </w:p>
    <w:p w:rsidR="00112B8A" w:rsidRDefault="00112B8A" w:rsidP="00181D67">
      <w:pPr>
        <w:pStyle w:val="Sinespaciado"/>
        <w:spacing w:line="360" w:lineRule="auto"/>
        <w:ind w:firstLine="708"/>
        <w:jc w:val="both"/>
        <w:rPr>
          <w:rFonts w:ascii="Arial Narrow" w:hAnsi="Arial Narrow"/>
          <w:b/>
          <w:sz w:val="28"/>
          <w:szCs w:val="28"/>
          <w:lang w:eastAsia="en-US"/>
        </w:rPr>
      </w:pPr>
    </w:p>
    <w:p w:rsidR="003E27FB" w:rsidRDefault="00112B8A"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eastAsia="en-US"/>
        </w:rPr>
        <w:t>Las enfermedades padecidas por una persona están clasificadas</w:t>
      </w:r>
      <w:r w:rsidR="003E27FB">
        <w:rPr>
          <w:rFonts w:ascii="Arial Narrow" w:hAnsi="Arial Narrow"/>
          <w:sz w:val="28"/>
          <w:szCs w:val="28"/>
          <w:lang w:eastAsia="en-US"/>
        </w:rPr>
        <w:t xml:space="preserve"> como de origen común o de origen profesional</w:t>
      </w:r>
      <w:r w:rsidR="003E27FB">
        <w:rPr>
          <w:rFonts w:ascii="Arial Narrow" w:hAnsi="Arial Narrow"/>
          <w:sz w:val="28"/>
          <w:szCs w:val="28"/>
          <w:lang w:val="es-CO" w:eastAsia="en-US"/>
        </w:rPr>
        <w:t xml:space="preserve"> o laboral. Estas últimas, son las contraídas o desarrolladas con ocasión del trabajo desempeñado, mientras que las restantes cuentan con un origen común.</w:t>
      </w:r>
    </w:p>
    <w:p w:rsidR="003E27FB" w:rsidRDefault="003E27FB" w:rsidP="00181D67">
      <w:pPr>
        <w:pStyle w:val="Sinespaciado"/>
        <w:spacing w:line="360" w:lineRule="auto"/>
        <w:ind w:firstLine="708"/>
        <w:jc w:val="both"/>
        <w:rPr>
          <w:rFonts w:ascii="Arial Narrow" w:hAnsi="Arial Narrow"/>
          <w:sz w:val="28"/>
          <w:szCs w:val="28"/>
          <w:lang w:val="es-CO" w:eastAsia="en-US"/>
        </w:rPr>
      </w:pPr>
    </w:p>
    <w:p w:rsidR="00C25AE8" w:rsidRDefault="003E27FB"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Dígase que, en principio, la asignación de uno u otro origen</w:t>
      </w:r>
      <w:r w:rsidR="00C25AE8">
        <w:rPr>
          <w:rFonts w:ascii="Arial Narrow" w:hAnsi="Arial Narrow"/>
          <w:sz w:val="28"/>
          <w:szCs w:val="28"/>
          <w:lang w:val="es-CO" w:eastAsia="en-US"/>
        </w:rPr>
        <w:t>, le correspondería a las entidades enlistadas por el canon 41 de la Ley 100 de 1993, como las encargadas de calificar el estado de invalidez, determinarlo. Sin embargo, dígase que procesalmente, atendiendo la libertad probatoria que existe en materia adjetiva laboral, no puede exigirse el dictamen de una de estas entidades, como única prueba válida para acreditar el origen o los otros aspectos que conforman la determinación de la pérdida de capacidad laboral, puesto que es perfectamente posible determinar tal aspecto, conforme a otros medios probatorios que sean idóneos para el efecto, tal como lo contempla el canon 61 del CPLSS.</w:t>
      </w:r>
    </w:p>
    <w:p w:rsidR="00FF2E90" w:rsidRDefault="00FF2E90" w:rsidP="00181D67">
      <w:pPr>
        <w:pStyle w:val="Sinespaciado"/>
        <w:spacing w:line="360" w:lineRule="auto"/>
        <w:ind w:firstLine="708"/>
        <w:jc w:val="both"/>
        <w:rPr>
          <w:rFonts w:ascii="Arial Narrow" w:hAnsi="Arial Narrow"/>
          <w:sz w:val="28"/>
          <w:szCs w:val="28"/>
          <w:lang w:val="es-CO" w:eastAsia="en-US"/>
        </w:rPr>
      </w:pPr>
    </w:p>
    <w:p w:rsidR="00F8120C" w:rsidRDefault="00C25AE8"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En el caso puntual, se cuenta con dictamen pericial rendido por experto en salud ocupacional, quien además atendió el llamado judicial y compareció a la audiencia de trámite y juzgamiento a absolver los interrogantes de las partes. La aludida experticia obra a folios 355 y siguientes y arroja como conclusión que es ineludible la relación que </w:t>
      </w:r>
      <w:r w:rsidR="00F8120C">
        <w:rPr>
          <w:rFonts w:ascii="Arial Narrow" w:hAnsi="Arial Narrow"/>
          <w:sz w:val="28"/>
          <w:szCs w:val="28"/>
          <w:lang w:val="es-CO" w:eastAsia="en-US"/>
        </w:rPr>
        <w:t>existe entre el padecimiento de salud del demandante –cuadro respiratorio crónico de origen alérgico y asma alérgica- y la exposición continuada a las bajas temperaturas, mientras laboraba con la empresa Pimpollo S.A.</w:t>
      </w:r>
    </w:p>
    <w:p w:rsidR="00F8120C" w:rsidRDefault="00F8120C" w:rsidP="00181D67">
      <w:pPr>
        <w:pStyle w:val="Sinespaciado"/>
        <w:spacing w:line="360" w:lineRule="auto"/>
        <w:ind w:firstLine="708"/>
        <w:jc w:val="both"/>
        <w:rPr>
          <w:rFonts w:ascii="Arial Narrow" w:hAnsi="Arial Narrow"/>
          <w:sz w:val="28"/>
          <w:szCs w:val="28"/>
          <w:lang w:val="es-CO" w:eastAsia="en-US"/>
        </w:rPr>
      </w:pPr>
    </w:p>
    <w:p w:rsidR="00F8120C" w:rsidRDefault="00F8120C"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Tal experticia, que fue rendida por una persona idónea, está conforme a otros medios de convicción aportados en el proceso, puntualmente el examen de ingreso, que evidencia el buen estado de salud del demandante al ingreso a la empresa –fl.25-, la historia clínica del actor –fls 256 y ss- y su historia clínica ocupacional –fls. 299 y ss-documentos todos que evidencian la ausencia de antecedentes familiares, factor importante según lo relata el perito, en este tipo de enfermedades, y la nula influencia de otros factores, siendo endilgable puntualmente tal situación a la exposición continuada a las bajas temperaturas y a macropartículas en su trabajo.</w:t>
      </w:r>
    </w:p>
    <w:p w:rsidR="00F8120C" w:rsidRDefault="00F8120C" w:rsidP="00181D67">
      <w:pPr>
        <w:pStyle w:val="Sinespaciado"/>
        <w:spacing w:line="360" w:lineRule="auto"/>
        <w:ind w:firstLine="708"/>
        <w:jc w:val="both"/>
        <w:rPr>
          <w:rFonts w:ascii="Arial Narrow" w:hAnsi="Arial Narrow"/>
          <w:sz w:val="28"/>
          <w:szCs w:val="28"/>
          <w:lang w:val="es-CO" w:eastAsia="en-US"/>
        </w:rPr>
      </w:pPr>
    </w:p>
    <w:p w:rsidR="00E304FE" w:rsidRDefault="00F8120C"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Por tanto, valorando conjuntamente el dictamen del perito con los documentos obrantes en el infolio y antes referidos, es evidente que la enfermedad desarrollada por el actor fue </w:t>
      </w:r>
      <w:r w:rsidR="00E304FE">
        <w:rPr>
          <w:rFonts w:ascii="Arial Narrow" w:hAnsi="Arial Narrow"/>
          <w:sz w:val="28"/>
          <w:szCs w:val="28"/>
          <w:lang w:val="es-CO" w:eastAsia="en-US"/>
        </w:rPr>
        <w:t xml:space="preserve">fruto directamente de las condiciones en las que ejercía su labor, por lo que la naturaleza de la misma </w:t>
      </w:r>
      <w:r w:rsidR="00806FDA">
        <w:rPr>
          <w:rFonts w:ascii="Arial Narrow" w:hAnsi="Arial Narrow"/>
          <w:sz w:val="28"/>
          <w:szCs w:val="28"/>
          <w:lang w:val="es-CO" w:eastAsia="en-US"/>
        </w:rPr>
        <w:t xml:space="preserve">debe entenderse como </w:t>
      </w:r>
      <w:r w:rsidR="00E304FE">
        <w:rPr>
          <w:rFonts w:ascii="Arial Narrow" w:hAnsi="Arial Narrow"/>
          <w:sz w:val="28"/>
          <w:szCs w:val="28"/>
          <w:lang w:val="es-CO" w:eastAsia="en-US"/>
        </w:rPr>
        <w:t>laboral.</w:t>
      </w:r>
    </w:p>
    <w:p w:rsidR="00E304FE" w:rsidRDefault="00E304FE" w:rsidP="00181D67">
      <w:pPr>
        <w:pStyle w:val="Sinespaciado"/>
        <w:spacing w:line="360" w:lineRule="auto"/>
        <w:ind w:firstLine="708"/>
        <w:jc w:val="both"/>
        <w:rPr>
          <w:rFonts w:ascii="Arial Narrow" w:hAnsi="Arial Narrow"/>
          <w:sz w:val="28"/>
          <w:szCs w:val="28"/>
          <w:lang w:val="es-CO" w:eastAsia="en-US"/>
        </w:rPr>
      </w:pPr>
    </w:p>
    <w:p w:rsidR="00112B8A" w:rsidRPr="00112B8A" w:rsidRDefault="00E304FE" w:rsidP="00181D67">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val="es-CO" w:eastAsia="en-US"/>
        </w:rPr>
        <w:t>Prueba de la culpa.</w:t>
      </w:r>
      <w:r w:rsidR="00F8120C">
        <w:rPr>
          <w:rFonts w:ascii="Arial Narrow" w:hAnsi="Arial Narrow"/>
          <w:sz w:val="28"/>
          <w:szCs w:val="28"/>
          <w:lang w:val="es-CO" w:eastAsia="en-US"/>
        </w:rPr>
        <w:t xml:space="preserve">   </w:t>
      </w:r>
      <w:r w:rsidR="00C25AE8">
        <w:rPr>
          <w:rFonts w:ascii="Arial Narrow" w:hAnsi="Arial Narrow"/>
          <w:sz w:val="28"/>
          <w:szCs w:val="28"/>
          <w:lang w:val="es-CO" w:eastAsia="en-US"/>
        </w:rPr>
        <w:t xml:space="preserve">  </w:t>
      </w:r>
    </w:p>
    <w:p w:rsidR="004D1801" w:rsidRDefault="00AB31A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p>
    <w:p w:rsidR="006D3002" w:rsidRDefault="004D1801" w:rsidP="00E304F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Superado e</w:t>
      </w:r>
      <w:r w:rsidR="00E304FE">
        <w:rPr>
          <w:rFonts w:ascii="Arial Narrow" w:hAnsi="Arial Narrow"/>
          <w:sz w:val="28"/>
          <w:szCs w:val="28"/>
          <w:lang w:eastAsia="en-US"/>
        </w:rPr>
        <w:t>l anterior</w:t>
      </w:r>
      <w:r>
        <w:rPr>
          <w:rFonts w:ascii="Arial Narrow" w:hAnsi="Arial Narrow"/>
          <w:sz w:val="28"/>
          <w:szCs w:val="28"/>
          <w:lang w:eastAsia="en-US"/>
        </w:rPr>
        <w:t xml:space="preserve"> análisis, se tiene que el artículo 216 del Código Laboral indica la posibilidad de que el trabajador que padece un accidente de trabajo o una enfermedad laboral, pida de su empleador una indemnización total y ordinaria de los perjuicios causados, cuando quiera que acredite suficientemente </w:t>
      </w:r>
      <w:r w:rsidR="00E304FE">
        <w:rPr>
          <w:rFonts w:ascii="Arial Narrow" w:hAnsi="Arial Narrow"/>
          <w:sz w:val="28"/>
          <w:szCs w:val="28"/>
          <w:lang w:eastAsia="en-US"/>
        </w:rPr>
        <w:t>su</w:t>
      </w:r>
      <w:r>
        <w:rPr>
          <w:rFonts w:ascii="Arial Narrow" w:hAnsi="Arial Narrow"/>
          <w:sz w:val="28"/>
          <w:szCs w:val="28"/>
          <w:lang w:eastAsia="en-US"/>
        </w:rPr>
        <w:t xml:space="preserve"> culpa. </w:t>
      </w:r>
      <w:r w:rsidR="00E304FE">
        <w:rPr>
          <w:rFonts w:ascii="Arial Narrow" w:hAnsi="Arial Narrow"/>
          <w:sz w:val="28"/>
          <w:szCs w:val="28"/>
          <w:lang w:eastAsia="en-US"/>
        </w:rPr>
        <w:t xml:space="preserve">No basta pues la simple sindicación que se haga en la demanda de que el patrono </w:t>
      </w:r>
      <w:r w:rsidR="006D3002">
        <w:rPr>
          <w:rFonts w:ascii="Arial Narrow" w:hAnsi="Arial Narrow"/>
          <w:sz w:val="28"/>
          <w:szCs w:val="28"/>
          <w:lang w:eastAsia="en-US"/>
        </w:rPr>
        <w:t>con su actuar ha dado origen a la ocurrencia de un nefasto incidente que afectó la salud del trabajador, sino que es indispensable su acreditación de manera suficiente. Tal acreditación debe ir encaminada a demostrar que el empleador ha incumplido con sus obligaciones frente al trabajador, especialmente aquellas encaminadas a brindarle los elementos necesarios para su protección y su integridad (art. 57 num 2º CST), con el fin de evitar accidentes</w:t>
      </w:r>
      <w:r w:rsidR="00CA4EC9">
        <w:rPr>
          <w:rFonts w:ascii="Arial Narrow" w:hAnsi="Arial Narrow"/>
          <w:sz w:val="28"/>
          <w:szCs w:val="28"/>
          <w:lang w:eastAsia="en-US"/>
        </w:rPr>
        <w:t xml:space="preserve"> de trabajo y enfermedades laborales. Ello implica, necesariamente, el cumplimiento de las medidas de seguridad</w:t>
      </w:r>
      <w:r w:rsidR="00FC4753">
        <w:rPr>
          <w:rFonts w:ascii="Arial Narrow" w:hAnsi="Arial Narrow"/>
          <w:sz w:val="28"/>
          <w:szCs w:val="28"/>
          <w:lang w:eastAsia="en-US"/>
        </w:rPr>
        <w:t xml:space="preserve"> que exija la normatividad aplicable para la naturaleza del trabajo desarrollado, como las señaladas para mantener la salud en el trabajo.</w:t>
      </w:r>
      <w:r w:rsidR="006D3002">
        <w:rPr>
          <w:rFonts w:ascii="Arial Narrow" w:hAnsi="Arial Narrow"/>
          <w:sz w:val="28"/>
          <w:szCs w:val="28"/>
          <w:lang w:eastAsia="en-US"/>
        </w:rPr>
        <w:t xml:space="preserve">  El tema ha sido tratado por el órgano de cierre de la jurisdicción laboral de vieja data y reiterándose recientemente los deberes de acreditación que incumben a quien alega la culpa total y ordinaria de perjuicios, siendo pertinente citar el reciente pronunciamiento sobre el tema:</w:t>
      </w:r>
    </w:p>
    <w:p w:rsidR="006D3002" w:rsidRDefault="006D3002" w:rsidP="00E304FE">
      <w:pPr>
        <w:pStyle w:val="Sinespaciado"/>
        <w:spacing w:line="360" w:lineRule="auto"/>
        <w:ind w:firstLine="708"/>
        <w:jc w:val="both"/>
        <w:rPr>
          <w:rFonts w:ascii="Arial Narrow" w:hAnsi="Arial Narrow"/>
          <w:sz w:val="28"/>
          <w:szCs w:val="28"/>
          <w:lang w:eastAsia="en-US"/>
        </w:rPr>
      </w:pPr>
    </w:p>
    <w:p w:rsidR="006D3002" w:rsidRPr="006D3002" w:rsidRDefault="006D3002" w:rsidP="006D3002">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6D3002">
        <w:rPr>
          <w:rFonts w:ascii="Arial Narrow" w:hAnsi="Arial Narrow"/>
          <w:i/>
          <w:sz w:val="28"/>
          <w:szCs w:val="28"/>
          <w:lang w:eastAsia="en-US"/>
        </w:rPr>
        <w:t xml:space="preserve">Tal y como lo ha explicado esta Sala, la condena a la indemnización ordinaria y plena de perjuicios consagrada en el artículo 216 Código Sustantivo del Trabajo, debe estar precedida de la culpa suficiente del empleador en la ocurrencia del accidente de trabajo o la enfermedad profesional, de modo que su establecimiento amerita además de la demostración del daño originado en una actividad relacionada con el trabajo, la prueba de que la afectación a la integridad o salud fue consecuencia de su negligencia en el acatamiento de los deberes de velar por la seguridad y protección de sus trabajadores (art. 56 C.S.T.). </w:t>
      </w:r>
    </w:p>
    <w:p w:rsidR="006D3002" w:rsidRPr="006D3002" w:rsidRDefault="006D3002" w:rsidP="006D3002">
      <w:pPr>
        <w:pStyle w:val="Sinespaciado"/>
        <w:spacing w:line="360" w:lineRule="auto"/>
        <w:ind w:firstLine="708"/>
        <w:jc w:val="both"/>
        <w:rPr>
          <w:rFonts w:ascii="Arial Narrow" w:hAnsi="Arial Narrow"/>
          <w:i/>
          <w:sz w:val="28"/>
          <w:szCs w:val="28"/>
          <w:lang w:eastAsia="en-US"/>
        </w:rPr>
      </w:pPr>
    </w:p>
    <w:p w:rsidR="006D3002" w:rsidRPr="006D3002" w:rsidRDefault="006D3002" w:rsidP="006D3002">
      <w:pPr>
        <w:pStyle w:val="Sinespaciado"/>
        <w:spacing w:line="360" w:lineRule="auto"/>
        <w:ind w:firstLine="708"/>
        <w:jc w:val="both"/>
        <w:rPr>
          <w:rFonts w:ascii="Arial Narrow" w:hAnsi="Arial Narrow"/>
          <w:i/>
          <w:sz w:val="28"/>
          <w:szCs w:val="28"/>
          <w:lang w:eastAsia="en-US"/>
        </w:rPr>
      </w:pPr>
      <w:r w:rsidRPr="006D3002">
        <w:rPr>
          <w:rFonts w:ascii="Arial Narrow" w:hAnsi="Arial Narrow"/>
          <w:i/>
          <w:sz w:val="28"/>
          <w:szCs w:val="28"/>
          <w:lang w:eastAsia="en-US"/>
        </w:rPr>
        <w:t xml:space="preserve">De manera particular, tales obligaciones se encuentran consagradas en los numerales 1 y 2 del artículo 57 del Código Sustantivo de Trabajo, según las cuales los empleadores deben «Poner a disposición de los trabajadores, salvo estipulación en contrario, los instrumentos adecuados y las materias primas necesarias para la realización de las labores», y procurarles «locales apropiados y elementos adecuados, de protección contra los accidentes y enfermedades profesionales en forma que se garanticen razonablemente la seguridad y la salud». </w:t>
      </w:r>
    </w:p>
    <w:p w:rsidR="006D3002" w:rsidRPr="006D3002" w:rsidRDefault="006D3002" w:rsidP="006D3002">
      <w:pPr>
        <w:pStyle w:val="Sinespaciado"/>
        <w:spacing w:line="360" w:lineRule="auto"/>
        <w:ind w:firstLine="708"/>
        <w:jc w:val="both"/>
        <w:rPr>
          <w:rFonts w:ascii="Arial Narrow" w:hAnsi="Arial Narrow"/>
          <w:i/>
          <w:sz w:val="28"/>
          <w:szCs w:val="28"/>
          <w:lang w:eastAsia="en-US"/>
        </w:rPr>
      </w:pPr>
    </w:p>
    <w:p w:rsidR="006D3002" w:rsidRPr="006D3002" w:rsidRDefault="006D3002" w:rsidP="006D3002">
      <w:pPr>
        <w:pStyle w:val="Sinespaciado"/>
        <w:spacing w:line="360" w:lineRule="auto"/>
        <w:ind w:firstLine="708"/>
        <w:jc w:val="both"/>
        <w:rPr>
          <w:rFonts w:ascii="Arial Narrow" w:hAnsi="Arial Narrow"/>
          <w:i/>
          <w:sz w:val="28"/>
          <w:szCs w:val="28"/>
          <w:lang w:eastAsia="en-US"/>
        </w:rPr>
      </w:pPr>
      <w:r w:rsidRPr="006D3002">
        <w:rPr>
          <w:rFonts w:ascii="Arial Narrow" w:hAnsi="Arial Narrow"/>
          <w:i/>
          <w:sz w:val="28"/>
          <w:szCs w:val="28"/>
          <w:lang w:eastAsia="en-US"/>
        </w:rPr>
        <w:t>De igual manera, el artículo 348 del mismo estatuto preceptúa que toda empresa está obligada a «suministrar y acondicionar locales y equipos de trabajo que garanticen la seguridad y salud de los trabajadores», y adoptar las medidas de seguridad indispensables para la protección de la vida y la salud de los trabajadores, lo cual guarda armonía con las disposiciones en materia de salud ocupacional y seguridad en los establecimientos de trabajo que prevén dentro de las obligaciones patronales las de «proveer y mantener el medio ambiente ocupacional en adecuadas condiciones de higiene y seguridad» (art. 2 R. 2400/1979).</w:t>
      </w:r>
    </w:p>
    <w:p w:rsidR="006D3002" w:rsidRPr="006D3002" w:rsidRDefault="006D3002" w:rsidP="006D3002">
      <w:pPr>
        <w:pStyle w:val="Sinespaciado"/>
        <w:spacing w:line="360" w:lineRule="auto"/>
        <w:ind w:firstLine="708"/>
        <w:jc w:val="both"/>
        <w:rPr>
          <w:rFonts w:ascii="Arial Narrow" w:hAnsi="Arial Narrow"/>
          <w:i/>
          <w:sz w:val="28"/>
          <w:szCs w:val="28"/>
          <w:lang w:eastAsia="en-US"/>
        </w:rPr>
      </w:pPr>
    </w:p>
    <w:p w:rsidR="006D3002" w:rsidRPr="006D3002" w:rsidRDefault="006D3002" w:rsidP="006D3002">
      <w:pPr>
        <w:pStyle w:val="Sinespaciado"/>
        <w:spacing w:line="360" w:lineRule="auto"/>
        <w:ind w:firstLine="708"/>
        <w:jc w:val="both"/>
        <w:rPr>
          <w:rFonts w:ascii="Arial Narrow" w:hAnsi="Arial Narrow"/>
          <w:i/>
          <w:sz w:val="28"/>
          <w:szCs w:val="28"/>
          <w:lang w:eastAsia="en-US"/>
        </w:rPr>
      </w:pPr>
      <w:r w:rsidRPr="006D3002">
        <w:rPr>
          <w:rFonts w:ascii="Arial Narrow" w:hAnsi="Arial Narrow"/>
          <w:i/>
          <w:sz w:val="28"/>
          <w:szCs w:val="28"/>
          <w:lang w:eastAsia="en-US"/>
        </w:rPr>
        <w:t>En esa misma línea el artículo 84 de la Ley 9 de 1979 estableció que, entre otras obligaciones, los empleadores están impelidos a proporcionar y mantener un ambiente de trabajo en adecuadas condiciones de higiene y seguridad; establecer métodos de trabajo con el mínimo de riesgos para la salud dentro de los procesos de producción; cumplir y hacer cumplir las disposiciones relativas a salud ocupacional; responsabilizarse de un programa permanente de medicina, higiene y seguridad en el trabajo destinado a proteger y mantener la salud de los trabajadores; adoptar medidas efectivas para proteger y promover la salud de los trabajadores mediante la instalación, operación y mantenimiento, en forma eficiente, de los sistemas y equipos de control necesarios para prevenir enfermedades y accidentes en los lugares de trabajo y realizar programas educativos sobre los riesgos para la salud a que estén expuestos los trabajadores y acerca de los métodos de su prevención y control.</w:t>
      </w:r>
    </w:p>
    <w:p w:rsidR="006D3002" w:rsidRPr="006D3002" w:rsidRDefault="006D3002" w:rsidP="006D3002">
      <w:pPr>
        <w:pStyle w:val="Sinespaciado"/>
        <w:spacing w:line="360" w:lineRule="auto"/>
        <w:ind w:firstLine="708"/>
        <w:jc w:val="both"/>
        <w:rPr>
          <w:rFonts w:ascii="Arial Narrow" w:hAnsi="Arial Narrow"/>
          <w:i/>
          <w:sz w:val="28"/>
          <w:szCs w:val="28"/>
          <w:lang w:eastAsia="en-US"/>
        </w:rPr>
      </w:pPr>
    </w:p>
    <w:p w:rsidR="006D3002" w:rsidRPr="006D3002" w:rsidRDefault="006D3002" w:rsidP="006D3002">
      <w:pPr>
        <w:pStyle w:val="Sinespaciado"/>
        <w:spacing w:line="360" w:lineRule="auto"/>
        <w:ind w:firstLine="708"/>
        <w:jc w:val="both"/>
        <w:rPr>
          <w:rFonts w:ascii="Arial Narrow" w:hAnsi="Arial Narrow"/>
          <w:i/>
          <w:sz w:val="28"/>
          <w:szCs w:val="28"/>
          <w:lang w:eastAsia="en-US"/>
        </w:rPr>
      </w:pPr>
      <w:r w:rsidRPr="006D3002">
        <w:rPr>
          <w:rFonts w:ascii="Arial Narrow" w:hAnsi="Arial Narrow"/>
          <w:i/>
          <w:sz w:val="28"/>
          <w:szCs w:val="28"/>
          <w:lang w:eastAsia="en-US"/>
        </w:rPr>
        <w:t>Ya en el marco del Sistema General de Riesgos Profesionales, hoy Sistema General de Riesgos Laborales, se reiteró la obligación a los empleadores de «procurar el cuidado integral de la salud de los trabajadores y de los ambientes de trabajo» (art. 21 del D. 1295/1994).</w:t>
      </w:r>
    </w:p>
    <w:p w:rsidR="006D3002" w:rsidRPr="006D3002" w:rsidRDefault="006D3002" w:rsidP="006D3002">
      <w:pPr>
        <w:pStyle w:val="Sinespaciado"/>
        <w:spacing w:line="360" w:lineRule="auto"/>
        <w:ind w:firstLine="708"/>
        <w:jc w:val="both"/>
        <w:rPr>
          <w:rFonts w:ascii="Arial Narrow" w:hAnsi="Arial Narrow"/>
          <w:i/>
          <w:sz w:val="28"/>
          <w:szCs w:val="28"/>
          <w:lang w:eastAsia="en-US"/>
        </w:rPr>
      </w:pPr>
    </w:p>
    <w:p w:rsidR="0055743D" w:rsidRDefault="006D3002" w:rsidP="006D3002">
      <w:pPr>
        <w:pStyle w:val="Sinespaciado"/>
        <w:spacing w:line="360" w:lineRule="auto"/>
        <w:ind w:firstLine="708"/>
        <w:jc w:val="both"/>
        <w:rPr>
          <w:rFonts w:ascii="Arial Narrow" w:hAnsi="Arial Narrow"/>
          <w:sz w:val="28"/>
          <w:szCs w:val="28"/>
          <w:lang w:eastAsia="en-US"/>
        </w:rPr>
      </w:pPr>
      <w:r w:rsidRPr="006D3002">
        <w:rPr>
          <w:rFonts w:ascii="Arial Narrow" w:hAnsi="Arial Narrow"/>
          <w:i/>
          <w:sz w:val="28"/>
          <w:szCs w:val="28"/>
          <w:lang w:eastAsia="en-US"/>
        </w:rPr>
        <w:t>A partir de lo visto, adviértase cómo las disposiciones sustantivas laborales de salud ocupacional –hoy Seguridad y Salud en el Trabajo- y riesgos laborales, han sido unívocas en comprometer al empleador a cuidar y procurar por la seguridad y salud de los trabajadores, y adoptar todas las medidas a su alcance en orden a prevenir los accidentes y enfermedades profesionales, en perspectiva a que «la salud de los trabajadores es una condición indispensable para el desarrollo socio-económico del país, su preservación y conservación son actividades de interés social y sanitario» (art. 81 L. 9/1979)</w:t>
      </w:r>
      <w:r w:rsidR="00FC4753">
        <w:rPr>
          <w:rFonts w:ascii="Arial Narrow" w:hAnsi="Arial Narrow"/>
          <w:i/>
          <w:sz w:val="28"/>
          <w:szCs w:val="28"/>
          <w:lang w:eastAsia="en-US"/>
        </w:rPr>
        <w:t>” (SL</w:t>
      </w:r>
      <w:r w:rsidR="00806FDA">
        <w:rPr>
          <w:rFonts w:ascii="Arial Narrow" w:hAnsi="Arial Narrow"/>
          <w:i/>
          <w:sz w:val="28"/>
          <w:szCs w:val="28"/>
          <w:lang w:eastAsia="en-US"/>
        </w:rPr>
        <w:t xml:space="preserve"> 9355 de 2017)</w:t>
      </w:r>
      <w:r w:rsidRPr="006D3002">
        <w:rPr>
          <w:rFonts w:ascii="Arial Narrow" w:hAnsi="Arial Narrow"/>
          <w:i/>
          <w:sz w:val="28"/>
          <w:szCs w:val="28"/>
          <w:lang w:eastAsia="en-US"/>
        </w:rPr>
        <w:t>.</w:t>
      </w:r>
      <w:r>
        <w:rPr>
          <w:rFonts w:ascii="Arial Narrow" w:hAnsi="Arial Narrow"/>
          <w:sz w:val="28"/>
          <w:szCs w:val="28"/>
          <w:lang w:eastAsia="en-US"/>
        </w:rPr>
        <w:t xml:space="preserve"> </w:t>
      </w:r>
      <w:r w:rsidR="00E304FE">
        <w:rPr>
          <w:rFonts w:ascii="Arial Narrow" w:hAnsi="Arial Narrow"/>
          <w:sz w:val="28"/>
          <w:szCs w:val="28"/>
          <w:lang w:eastAsia="en-US"/>
        </w:rPr>
        <w:t xml:space="preserve"> </w:t>
      </w:r>
    </w:p>
    <w:p w:rsidR="0055743D" w:rsidRDefault="0055743D" w:rsidP="00181D67">
      <w:pPr>
        <w:pStyle w:val="Sinespaciado"/>
        <w:spacing w:line="360" w:lineRule="auto"/>
        <w:ind w:firstLine="708"/>
        <w:jc w:val="both"/>
        <w:rPr>
          <w:rFonts w:ascii="Arial Narrow" w:hAnsi="Arial Narrow"/>
          <w:sz w:val="28"/>
          <w:szCs w:val="28"/>
          <w:lang w:eastAsia="en-US"/>
        </w:rPr>
      </w:pPr>
    </w:p>
    <w:p w:rsidR="00FA0A40" w:rsidRDefault="005D418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cumplir con el deber </w:t>
      </w:r>
      <w:r w:rsidR="00B904B1">
        <w:rPr>
          <w:rFonts w:ascii="Arial Narrow" w:hAnsi="Arial Narrow"/>
          <w:sz w:val="28"/>
          <w:szCs w:val="28"/>
          <w:lang w:eastAsia="en-US"/>
        </w:rPr>
        <w:t>de acreditar suficientemente la culpa</w:t>
      </w:r>
      <w:r w:rsidR="00CF7ED4">
        <w:rPr>
          <w:rFonts w:ascii="Arial Narrow" w:hAnsi="Arial Narrow"/>
          <w:sz w:val="28"/>
          <w:szCs w:val="28"/>
          <w:lang w:eastAsia="en-US"/>
        </w:rPr>
        <w:t xml:space="preserve">, es posible que se acuda a cualquiera de los elementos probatorios que autoriza la ley, posibilidad limitada únicamente por la idoneidad, conducencia y utilidad que preste el </w:t>
      </w:r>
      <w:r w:rsidR="00330110">
        <w:rPr>
          <w:rFonts w:ascii="Arial Narrow" w:hAnsi="Arial Narrow"/>
          <w:sz w:val="28"/>
          <w:szCs w:val="28"/>
          <w:lang w:eastAsia="en-US"/>
        </w:rPr>
        <w:t xml:space="preserve">o los </w:t>
      </w:r>
      <w:r w:rsidR="00CF7ED4">
        <w:rPr>
          <w:rFonts w:ascii="Arial Narrow" w:hAnsi="Arial Narrow"/>
          <w:sz w:val="28"/>
          <w:szCs w:val="28"/>
          <w:lang w:eastAsia="en-US"/>
        </w:rPr>
        <w:t>medio</w:t>
      </w:r>
      <w:r w:rsidR="00330110">
        <w:rPr>
          <w:rFonts w:ascii="Arial Narrow" w:hAnsi="Arial Narrow"/>
          <w:sz w:val="28"/>
          <w:szCs w:val="28"/>
          <w:lang w:eastAsia="en-US"/>
        </w:rPr>
        <w:t>s</w:t>
      </w:r>
      <w:r w:rsidR="00CF7ED4">
        <w:rPr>
          <w:rFonts w:ascii="Arial Narrow" w:hAnsi="Arial Narrow"/>
          <w:sz w:val="28"/>
          <w:szCs w:val="28"/>
          <w:lang w:eastAsia="en-US"/>
        </w:rPr>
        <w:t xml:space="preserve"> probatorio</w:t>
      </w:r>
      <w:r w:rsidR="00330110">
        <w:rPr>
          <w:rFonts w:ascii="Arial Narrow" w:hAnsi="Arial Narrow"/>
          <w:sz w:val="28"/>
          <w:szCs w:val="28"/>
          <w:lang w:eastAsia="en-US"/>
        </w:rPr>
        <w:t xml:space="preserve">s </w:t>
      </w:r>
      <w:r w:rsidR="00B86A15">
        <w:rPr>
          <w:rFonts w:ascii="Arial Narrow" w:hAnsi="Arial Narrow"/>
          <w:sz w:val="28"/>
          <w:szCs w:val="28"/>
          <w:lang w:eastAsia="en-US"/>
        </w:rPr>
        <w:t xml:space="preserve">aportados. Igualmente, el Juez al valorar las pruebas obrantes en el plenario, </w:t>
      </w:r>
      <w:r w:rsidR="00B904B1">
        <w:rPr>
          <w:rFonts w:ascii="Arial Narrow" w:hAnsi="Arial Narrow"/>
          <w:sz w:val="28"/>
          <w:szCs w:val="28"/>
          <w:lang w:eastAsia="en-US"/>
        </w:rPr>
        <w:t xml:space="preserve"> </w:t>
      </w:r>
      <w:r w:rsidR="00FA0A40">
        <w:rPr>
          <w:rFonts w:ascii="Arial Narrow" w:hAnsi="Arial Narrow"/>
          <w:sz w:val="28"/>
          <w:szCs w:val="28"/>
          <w:lang w:eastAsia="en-US"/>
        </w:rPr>
        <w:t>cuenta con la libertad de formar su convencimiento apoyado en una cualquiera de ellas o en su conjunto, tal como lo indica el canon 61 del CPLSS, apoyándose en los criterios científicos que informan la crítica de la prueba.</w:t>
      </w:r>
    </w:p>
    <w:p w:rsidR="00FA0A40" w:rsidRDefault="00FA0A40" w:rsidP="00181D67">
      <w:pPr>
        <w:pStyle w:val="Sinespaciado"/>
        <w:spacing w:line="360" w:lineRule="auto"/>
        <w:ind w:firstLine="708"/>
        <w:jc w:val="both"/>
        <w:rPr>
          <w:rFonts w:ascii="Arial Narrow" w:hAnsi="Arial Narrow"/>
          <w:sz w:val="28"/>
          <w:szCs w:val="28"/>
          <w:lang w:eastAsia="en-US"/>
        </w:rPr>
      </w:pPr>
    </w:p>
    <w:p w:rsidR="002B1C2A" w:rsidRDefault="00FA0A40" w:rsidP="00D74FE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puntual, se cuenta con copiosa prueba documental que acredita que las EPS Salud Total, en la que le informa a Pimpollo S.A. que con el fin de evitar complicaciones en el estado de salud</w:t>
      </w:r>
      <w:r w:rsidR="00F374C2">
        <w:rPr>
          <w:rFonts w:ascii="Arial Narrow" w:hAnsi="Arial Narrow"/>
          <w:sz w:val="28"/>
          <w:szCs w:val="28"/>
          <w:lang w:eastAsia="en-US"/>
        </w:rPr>
        <w:t xml:space="preserve"> del demandante, se debía evitar la exposición a bajas temperaturas. El primero de los llamados</w:t>
      </w:r>
      <w:r w:rsidR="00D74FEE">
        <w:rPr>
          <w:rFonts w:ascii="Arial Narrow" w:hAnsi="Arial Narrow"/>
          <w:sz w:val="28"/>
          <w:szCs w:val="28"/>
          <w:lang w:eastAsia="en-US"/>
        </w:rPr>
        <w:t xml:space="preserve"> que data del 06 de junio de 2006, visible a folio 34 del proceso, especifica que dichas labores a bajas temperaturas se debían evitar por un espacio de tres semanas, la cual aparece acatada por la empresa a folio 35, asignándosele funciones de auditoria administrativas, con fecha de recibido el 09 de agosto de 2006. Posteriormente aparece una nueva comunicación de dicha entidad, el 15 de mayo de 2008, dirigida nuevamente al empleador –fl. 42- en la que se pide reubicación definitiva evitando las tareas en condiciones de baja temperatura. Tal pedido se reitera nuevamente mediante documento del 20 de enero de 2009</w:t>
      </w:r>
      <w:r w:rsidR="002B1C2A">
        <w:rPr>
          <w:rFonts w:ascii="Arial Narrow" w:hAnsi="Arial Narrow"/>
          <w:sz w:val="28"/>
          <w:szCs w:val="28"/>
          <w:lang w:eastAsia="en-US"/>
        </w:rPr>
        <w:t xml:space="preserve"> –fl. 43-. Frente a este último pedido, obra orden de reubicación, restringiendo las labores de auditoria, la cual data del 29 de enero de 2009 –fl. 45-. A folio 47 obra nueva comunicación de la EPS Salud Total, en la que se reitera el pedido de evitar actividades en las que el demandante esté expuesto a bajas temperaturas y piden que se evite que permanezca en temperaturas por debajo de los 17º C. Finalmente obra a folio 59 del expediente pedido del 30 de septiembre de 2010 en igual sentido que la anterior, </w:t>
      </w:r>
      <w:r w:rsidR="00C20152">
        <w:rPr>
          <w:rFonts w:ascii="Arial Narrow" w:hAnsi="Arial Narrow"/>
          <w:sz w:val="28"/>
          <w:szCs w:val="28"/>
          <w:lang w:eastAsia="en-US"/>
        </w:rPr>
        <w:t xml:space="preserve">disponiéndose una reubicación definitiva por parte del empleador, como consta a folio 58 de la actuación, la cual data del 12 de octubre de 2010. </w:t>
      </w:r>
    </w:p>
    <w:p w:rsidR="00C20152" w:rsidRDefault="00C20152" w:rsidP="00D74FEE">
      <w:pPr>
        <w:pStyle w:val="Sinespaciado"/>
        <w:spacing w:line="360" w:lineRule="auto"/>
        <w:ind w:firstLine="708"/>
        <w:jc w:val="both"/>
        <w:rPr>
          <w:rFonts w:ascii="Arial Narrow" w:hAnsi="Arial Narrow"/>
          <w:sz w:val="28"/>
          <w:szCs w:val="28"/>
          <w:lang w:eastAsia="en-US"/>
        </w:rPr>
      </w:pPr>
    </w:p>
    <w:p w:rsidR="005C2E85" w:rsidRDefault="00C20152" w:rsidP="005C2E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Respecto a la situación médica y laboral del demandante, también se refirieron los testigos oídos en el proceso: Beatriz María Martínez Angulo, Johanna Andrea zapata Bermúdez, Victor Emilson Ososrio Osorio, Oscar Alberto Gil Galeano y Carlos Mario Duque Saldarriaga, quienes informaron que efectivamente, el señor </w:t>
      </w:r>
      <w:r w:rsidR="00553FE8">
        <w:rPr>
          <w:rFonts w:ascii="Arial Narrow" w:hAnsi="Arial Narrow"/>
          <w:sz w:val="28"/>
          <w:szCs w:val="28"/>
          <w:lang w:eastAsia="en-US"/>
        </w:rPr>
        <w:t xml:space="preserve">Lubian de Jesús Madrid laboraba como auditor en la compañía y era de conocimiento de la empresa las restricciones en su salud, por lo que en el año 2010, a finales, la empresa le asignó únicamente tareas de auditoria en el área administrativa. Todos además reiteran que al actor, para el ejercicio de sus labores como auditor de Pimpollo S.A., en las áreas de producción, que generalmente se encontraban a bajas temperaturas, se le daba una dotación consistente en ropa de lana y térmica, guantes, pasamontañas, chaquetas y similares. </w:t>
      </w:r>
      <w:r>
        <w:rPr>
          <w:rFonts w:ascii="Arial Narrow" w:hAnsi="Arial Narrow"/>
          <w:sz w:val="28"/>
          <w:szCs w:val="28"/>
          <w:lang w:eastAsia="en-US"/>
        </w:rPr>
        <w:t xml:space="preserve"> </w:t>
      </w:r>
      <w:r w:rsidR="00553FE8">
        <w:rPr>
          <w:rFonts w:ascii="Arial Narrow" w:hAnsi="Arial Narrow"/>
          <w:sz w:val="28"/>
          <w:szCs w:val="28"/>
          <w:lang w:eastAsia="en-US"/>
        </w:rPr>
        <w:t>También relata que no le mandaban a las granjas de pollos, por cuanto la restricción también iba encaminada a evitar la exposición a micropartículas. Igualmente se encuentran en el expediente –fls. 122 y ss.-, informes de varias auditorias adelantadas por el actor entre los años 2010</w:t>
      </w:r>
      <w:r w:rsidR="00F6350D">
        <w:rPr>
          <w:rFonts w:ascii="Arial Narrow" w:hAnsi="Arial Narrow"/>
          <w:sz w:val="28"/>
          <w:szCs w:val="28"/>
          <w:lang w:eastAsia="en-US"/>
        </w:rPr>
        <w:t xml:space="preserve"> y 2012, destacándose de ellas las visibles a folios 146 del 12 al 17 de febrero de 2011, consistente en el inventario del almacén de carnes frías, la de folios 149 y ss. del 23 y 24 de marzo de 2011, consistente en auditoria al punto de venta de Cartagena, la de folios 152 y ss del 26 de enero de 2011, consistente en visita a la Granja Villa Juana, la del folio 168 del 23 al 30 de noviembre de 2012 consistente en la auditoria al almacén de carnes frías y del folio 170 del 24 de noviembre al 12 de diciembre de 2012, consistente en la verificación de procedimientos en la planta de procesamiento de Pereira. En todos estos casos, se evidencia que entre el objeto de la auditoria está la de adelantar y supervisar inventarios, lo que conforme a los dichos de los declarantes, implica la exposición a temperaturas bajas. De las pruebas anteriores, se puede colegir que a pesar de los múltiples llamados efectuados por la EPS y conocidos por la sociedad empleadora, no se acataron con la estrictez necesaria las recomendaciones de salud y de condiciones laborales en que debía laboral el señor Madrid, por lo que se le siguió exponiendo a temperaturas bajas y a micro partículas hasta finales del año 2012. Por esa razón, es fácil colegir para esta Colegiatura que el empleador sí tuvo culpa en la enfermedad del actor, pues desatendió los llamados de los galenos tratantes de brindarle unas condiciones de trabajo distintas a su trabajador, lo que sin duda </w:t>
      </w:r>
      <w:r w:rsidR="005C2E85">
        <w:rPr>
          <w:rFonts w:ascii="Arial Narrow" w:hAnsi="Arial Narrow"/>
          <w:sz w:val="28"/>
          <w:szCs w:val="28"/>
          <w:lang w:eastAsia="en-US"/>
        </w:rPr>
        <w:t xml:space="preserve">impactó </w:t>
      </w:r>
      <w:r w:rsidR="00F6350D">
        <w:rPr>
          <w:rFonts w:ascii="Arial Narrow" w:hAnsi="Arial Narrow"/>
          <w:sz w:val="28"/>
          <w:szCs w:val="28"/>
          <w:lang w:eastAsia="en-US"/>
        </w:rPr>
        <w:t>determinantemente en sus condiciones de salud.</w:t>
      </w:r>
      <w:r w:rsidR="005C2E85">
        <w:rPr>
          <w:rFonts w:ascii="Arial Narrow" w:hAnsi="Arial Narrow"/>
          <w:sz w:val="28"/>
          <w:szCs w:val="28"/>
          <w:lang w:eastAsia="en-US"/>
        </w:rPr>
        <w:t xml:space="preserve"> No encuentra esta Sala acreditada la diligencia y cuidado por parte del empleador, pues como se evidencia de los medios relatados, si bien se emitieron unas ordenes de reubicación, se vio que la atención dada por los inmediatos superiores del actor fue nula porque le siguieron asignando tareas que implicaban la exposición a los factores de riesgo señalados por la EPS Salud Total, siendo por tanto evidente que se incumplió, por parte de Pimpollo S.A. con la obligación señalada en el artículo 57 del CL de procurar a los trabajadores las condiciones de trabajo adecuadas que garanticen razonablemente su salud (ord. 2º) y tal omisión, es evidente asignable a la entidad a titulo de culpa grave, habida cuenta los múltiples requerimientos médicos ya señalados.</w:t>
      </w:r>
    </w:p>
    <w:p w:rsidR="005C2E85" w:rsidRDefault="005C2E85" w:rsidP="005C2E85">
      <w:pPr>
        <w:pStyle w:val="Sinespaciado"/>
        <w:spacing w:line="360" w:lineRule="auto"/>
        <w:ind w:firstLine="708"/>
        <w:jc w:val="both"/>
        <w:rPr>
          <w:rFonts w:ascii="Arial Narrow" w:hAnsi="Arial Narrow"/>
          <w:sz w:val="28"/>
          <w:szCs w:val="28"/>
          <w:lang w:eastAsia="en-US"/>
        </w:rPr>
      </w:pPr>
    </w:p>
    <w:p w:rsidR="005C2E85" w:rsidRDefault="005C2E85" w:rsidP="005C2E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contrario a lo determinado por la a-quo, encuentra esta Sala que está plenamente acreditada la culpa del empleador en la enfermedad que padece el demandante, tal como lo exige el artículo 216 de la obra que se viene citando.</w:t>
      </w:r>
    </w:p>
    <w:p w:rsidR="005C2E85" w:rsidRDefault="005C2E85" w:rsidP="005C2E85">
      <w:pPr>
        <w:pStyle w:val="Sinespaciado"/>
        <w:spacing w:line="360" w:lineRule="auto"/>
        <w:ind w:firstLine="708"/>
        <w:jc w:val="both"/>
        <w:rPr>
          <w:rFonts w:ascii="Arial Narrow" w:hAnsi="Arial Narrow"/>
          <w:sz w:val="28"/>
          <w:szCs w:val="28"/>
          <w:lang w:eastAsia="en-US"/>
        </w:rPr>
      </w:pPr>
    </w:p>
    <w:p w:rsidR="005C2E85" w:rsidRDefault="005C2E85" w:rsidP="005C2E85">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Prueba de los perjuicios.</w:t>
      </w:r>
    </w:p>
    <w:p w:rsidR="005C2E85" w:rsidRDefault="005C2E85" w:rsidP="005C2E85">
      <w:pPr>
        <w:pStyle w:val="Sinespaciado"/>
        <w:spacing w:line="360" w:lineRule="auto"/>
        <w:ind w:firstLine="708"/>
        <w:jc w:val="both"/>
        <w:rPr>
          <w:rFonts w:ascii="Arial Narrow" w:hAnsi="Arial Narrow"/>
          <w:b/>
          <w:sz w:val="28"/>
          <w:szCs w:val="28"/>
          <w:lang w:eastAsia="en-US"/>
        </w:rPr>
      </w:pPr>
    </w:p>
    <w:p w:rsidR="0060671A" w:rsidRDefault="005C2E85" w:rsidP="005C2E85">
      <w:pPr>
        <w:pStyle w:val="Sinespaciado"/>
        <w:spacing w:line="360" w:lineRule="auto"/>
        <w:ind w:firstLine="708"/>
        <w:jc w:val="both"/>
        <w:rPr>
          <w:rFonts w:ascii="Arial Narrow" w:hAnsi="Arial Narrow"/>
          <w:sz w:val="28"/>
          <w:szCs w:val="28"/>
          <w:lang w:eastAsia="en-US"/>
        </w:rPr>
      </w:pPr>
      <w:r w:rsidRPr="005C2E85">
        <w:rPr>
          <w:rFonts w:ascii="Arial Narrow" w:hAnsi="Arial Narrow"/>
          <w:sz w:val="28"/>
          <w:szCs w:val="28"/>
          <w:lang w:eastAsia="en-US"/>
        </w:rPr>
        <w:t>Superado</w:t>
      </w:r>
      <w:r>
        <w:rPr>
          <w:rFonts w:ascii="Arial Narrow" w:hAnsi="Arial Narrow"/>
          <w:sz w:val="28"/>
          <w:szCs w:val="28"/>
          <w:lang w:eastAsia="en-US"/>
        </w:rPr>
        <w:t xml:space="preserve"> el estudio sobre la culpabilidad del empleador, es paso obligado entrar a determinar si se acreditaron los perjuicios causados al demandante. Para ello debe decirse que tanto los perjuicios materiales como los morales, requieren de acreditación suficiente en el proceso. Los primeros, con su indicación plena, esto es, con los medios necesarios para su tasación</w:t>
      </w:r>
      <w:r w:rsidR="0060671A">
        <w:rPr>
          <w:rFonts w:ascii="Arial Narrow" w:hAnsi="Arial Narrow"/>
          <w:sz w:val="28"/>
          <w:szCs w:val="28"/>
          <w:lang w:eastAsia="en-US"/>
        </w:rPr>
        <w:t>, debiéndose evidenciar el daño emergente sufrido y el lucro cesante que se generó con el daño infligido. En cuanto a los perjuicios morales, es indispensable</w:t>
      </w:r>
      <w:r w:rsidR="00286BEA">
        <w:rPr>
          <w:rFonts w:ascii="Arial Narrow" w:hAnsi="Arial Narrow"/>
          <w:sz w:val="28"/>
          <w:szCs w:val="28"/>
          <w:lang w:eastAsia="en-US"/>
        </w:rPr>
        <w:t xml:space="preserve"> que</w:t>
      </w:r>
      <w:r w:rsidR="0060671A">
        <w:rPr>
          <w:rFonts w:ascii="Arial Narrow" w:hAnsi="Arial Narrow"/>
          <w:sz w:val="28"/>
          <w:szCs w:val="28"/>
          <w:lang w:eastAsia="en-US"/>
        </w:rPr>
        <w:t>, por regla general, debe acreditarse la congoja, tristeza, dolor y demás sentimientos y sensaciones negativas a las que el trabajador o sus causahabientes se vieron expuestos con el daño. Excepcionalmente, en caso del fallecimiento del laborante, es posible presumir la existencia del daño moral en sus parientes cercanos (al respecto se puede consultar la sentencia SL 16367 de 2014). En todo caso, el monto fijado por perjuicios morales está sometido al arbitrio judicial, pero ello obviamente exige la acreditación previa del daño inmaterial padecido.</w:t>
      </w:r>
    </w:p>
    <w:p w:rsidR="0060671A" w:rsidRDefault="0060671A" w:rsidP="005C2E85">
      <w:pPr>
        <w:pStyle w:val="Sinespaciado"/>
        <w:spacing w:line="360" w:lineRule="auto"/>
        <w:ind w:firstLine="708"/>
        <w:jc w:val="both"/>
        <w:rPr>
          <w:rFonts w:ascii="Arial Narrow" w:hAnsi="Arial Narrow"/>
          <w:sz w:val="28"/>
          <w:szCs w:val="28"/>
          <w:lang w:eastAsia="en-US"/>
        </w:rPr>
      </w:pPr>
    </w:p>
    <w:p w:rsidR="00B774EB" w:rsidRDefault="0060671A" w:rsidP="005C2E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puntual, se tiene que brilla por su ausencia la acreditación, por parte del actor, de los perjuicios tanto materiales como morales. En efecto, ninguna probanza se trajo que permite inferir el monto de lo que el señor Madrid ha tenido que sacar de sus propios recursos para cubrir su contingencia de salud o bien de los dineros que ha dejado de percibir por la misma. Tampoco hay constancia alguna de las situaciones personales que </w:t>
      </w:r>
      <w:r w:rsidR="00B774EB">
        <w:rPr>
          <w:rFonts w:ascii="Arial Narrow" w:hAnsi="Arial Narrow"/>
          <w:sz w:val="28"/>
          <w:szCs w:val="28"/>
          <w:lang w:eastAsia="en-US"/>
        </w:rPr>
        <w:t>ha padecido en razón a sus condiciones de salud, pues no relata</w:t>
      </w:r>
      <w:r w:rsidR="00612010">
        <w:rPr>
          <w:rFonts w:ascii="Arial Narrow" w:hAnsi="Arial Narrow"/>
          <w:sz w:val="28"/>
          <w:szCs w:val="28"/>
          <w:lang w:eastAsia="en-US"/>
        </w:rPr>
        <w:t xml:space="preserve"> </w:t>
      </w:r>
      <w:r w:rsidR="004C6D40">
        <w:rPr>
          <w:rFonts w:ascii="Arial Narrow" w:hAnsi="Arial Narrow"/>
          <w:sz w:val="28"/>
          <w:szCs w:val="28"/>
          <w:lang w:eastAsia="en-US"/>
        </w:rPr>
        <w:t>en la demanda</w:t>
      </w:r>
      <w:r w:rsidR="00B774EB">
        <w:rPr>
          <w:rFonts w:ascii="Arial Narrow" w:hAnsi="Arial Narrow"/>
          <w:sz w:val="28"/>
          <w:szCs w:val="28"/>
          <w:lang w:eastAsia="en-US"/>
        </w:rPr>
        <w:t xml:space="preserve"> la angustia o tristeza que su situación médica le ha generado, o las situaciones de su vida personal o familiar de las que se ha privado por el padecimiento.</w:t>
      </w:r>
      <w:r w:rsidR="004C6D40">
        <w:rPr>
          <w:rFonts w:ascii="Arial Narrow" w:hAnsi="Arial Narrow"/>
          <w:sz w:val="28"/>
          <w:szCs w:val="28"/>
          <w:lang w:eastAsia="en-US"/>
        </w:rPr>
        <w:t xml:space="preserve"> Tampoco de la historia clínica se puede colegir que se ha visto obligado a acudir reiteradamente al médico pues aparecen en total 6 visitas en los últimos 5 años, razón por la cual n</w:t>
      </w:r>
      <w:r w:rsidR="00B774EB">
        <w:rPr>
          <w:rFonts w:ascii="Arial Narrow" w:hAnsi="Arial Narrow"/>
          <w:sz w:val="28"/>
          <w:szCs w:val="28"/>
          <w:lang w:eastAsia="en-US"/>
        </w:rPr>
        <w:t>inguna constancia existe de que en realidad, se hubiere mellado el patrimonio moral o material del demandante, lo que impide que esta Sala entre a valorar o tasar el monto de los perjuicios. Y dígase que tal carga incumbía totalmente al demandante, quien era el encargado de traer al proceso los medios probatorios necesarios para demostrar todas las situaciones anteriormente referidas.</w:t>
      </w:r>
    </w:p>
    <w:p w:rsidR="00B774EB" w:rsidRDefault="00B774EB" w:rsidP="005C2E85">
      <w:pPr>
        <w:pStyle w:val="Sinespaciado"/>
        <w:spacing w:line="360" w:lineRule="auto"/>
        <w:ind w:firstLine="708"/>
        <w:jc w:val="both"/>
        <w:rPr>
          <w:rFonts w:ascii="Arial Narrow" w:hAnsi="Arial Narrow"/>
          <w:sz w:val="28"/>
          <w:szCs w:val="28"/>
          <w:lang w:eastAsia="en-US"/>
        </w:rPr>
      </w:pPr>
    </w:p>
    <w:p w:rsidR="00B774EB" w:rsidRDefault="00B774EB" w:rsidP="005C2E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la conclusión a la que llegó la a-quo de negar las pretensiones de la demanda es acertada, aunque se hace por motivos diferentes a los por ella esbozados.</w:t>
      </w:r>
    </w:p>
    <w:p w:rsidR="00B774EB" w:rsidRDefault="00B774EB" w:rsidP="005C2E85">
      <w:pPr>
        <w:pStyle w:val="Sinespaciado"/>
        <w:spacing w:line="360" w:lineRule="auto"/>
        <w:ind w:firstLine="708"/>
        <w:jc w:val="both"/>
        <w:rPr>
          <w:rFonts w:ascii="Arial Narrow" w:hAnsi="Arial Narrow"/>
          <w:sz w:val="28"/>
          <w:szCs w:val="28"/>
          <w:lang w:eastAsia="en-US"/>
        </w:rPr>
      </w:pPr>
    </w:p>
    <w:p w:rsidR="00B774EB" w:rsidRDefault="00B774EB" w:rsidP="005C2E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Desatados los problemas jurídicos planteados, se confirmará la decisión de primera instancias, por razones diferentes.</w:t>
      </w:r>
    </w:p>
    <w:p w:rsidR="00B774EB" w:rsidRDefault="00B774EB" w:rsidP="005C2E85">
      <w:pPr>
        <w:pStyle w:val="Sinespaciado"/>
        <w:spacing w:line="360" w:lineRule="auto"/>
        <w:ind w:firstLine="708"/>
        <w:jc w:val="both"/>
        <w:rPr>
          <w:rFonts w:ascii="Arial Narrow" w:hAnsi="Arial Narrow"/>
          <w:sz w:val="28"/>
          <w:szCs w:val="28"/>
          <w:lang w:eastAsia="en-US"/>
        </w:rPr>
      </w:pPr>
    </w:p>
    <w:p w:rsidR="00B774EB" w:rsidRDefault="00B774EB" w:rsidP="005C2E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Las costas en esta instancia estarán por cuenta de la parte demandante y a favor de Pimpollo S.A.</w:t>
      </w:r>
    </w:p>
    <w:p w:rsidR="003B76E1" w:rsidRDefault="003B76E1" w:rsidP="00181D67">
      <w:pPr>
        <w:pStyle w:val="Prrafodelista1"/>
        <w:spacing w:after="0" w:line="360" w:lineRule="auto"/>
        <w:ind w:left="0" w:firstLine="900"/>
        <w:jc w:val="both"/>
        <w:rPr>
          <w:rFonts w:ascii="Arial Narrow" w:hAnsi="Arial Narrow"/>
          <w:sz w:val="28"/>
          <w:szCs w:val="28"/>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6E4A79"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6E4A79">
        <w:rPr>
          <w:rFonts w:ascii="Arial Narrow" w:hAnsi="Arial Narrow" w:cs="Arial"/>
          <w:b/>
          <w:i/>
          <w:spacing w:val="-2"/>
          <w:sz w:val="28"/>
          <w:szCs w:val="28"/>
        </w:rPr>
        <w:t>Confirmar</w:t>
      </w:r>
      <w:r w:rsidR="00B774EB">
        <w:rPr>
          <w:rFonts w:ascii="Arial Narrow" w:hAnsi="Arial Narrow" w:cs="Arial"/>
          <w:spacing w:val="-2"/>
          <w:sz w:val="28"/>
          <w:szCs w:val="28"/>
        </w:rPr>
        <w:t>, por razones diferentes,</w:t>
      </w:r>
      <w:r w:rsidR="006E4A79">
        <w:rPr>
          <w:rFonts w:ascii="Arial Narrow" w:hAnsi="Arial Narrow" w:cs="Arial"/>
          <w:b/>
          <w:i/>
          <w:spacing w:val="-2"/>
          <w:sz w:val="28"/>
          <w:szCs w:val="28"/>
        </w:rPr>
        <w:t xml:space="preserve"> </w:t>
      </w:r>
      <w:r w:rsidR="006E4A79">
        <w:rPr>
          <w:rFonts w:ascii="Arial Narrow" w:hAnsi="Arial Narrow" w:cs="Arial"/>
          <w:spacing w:val="-2"/>
          <w:sz w:val="28"/>
          <w:szCs w:val="28"/>
        </w:rPr>
        <w:t xml:space="preserve">la sentencia del </w:t>
      </w:r>
      <w:r w:rsidR="003B76E1">
        <w:rPr>
          <w:rFonts w:ascii="Arial Narrow" w:hAnsi="Arial Narrow" w:cs="Arial"/>
          <w:spacing w:val="-2"/>
          <w:sz w:val="28"/>
          <w:szCs w:val="28"/>
        </w:rPr>
        <w:t>1</w:t>
      </w:r>
      <w:r w:rsidR="00B774EB">
        <w:rPr>
          <w:rFonts w:ascii="Arial Narrow" w:hAnsi="Arial Narrow" w:cs="Arial"/>
          <w:spacing w:val="-2"/>
          <w:sz w:val="28"/>
          <w:szCs w:val="28"/>
        </w:rPr>
        <w:t>6</w:t>
      </w:r>
      <w:r w:rsidR="006E4A79">
        <w:rPr>
          <w:rFonts w:ascii="Arial Narrow" w:hAnsi="Arial Narrow" w:cs="Arial"/>
          <w:spacing w:val="-2"/>
          <w:sz w:val="28"/>
          <w:szCs w:val="28"/>
        </w:rPr>
        <w:t xml:space="preserve"> de </w:t>
      </w:r>
      <w:r w:rsidR="003B76E1">
        <w:rPr>
          <w:rFonts w:ascii="Arial Narrow" w:hAnsi="Arial Narrow" w:cs="Arial"/>
          <w:spacing w:val="-2"/>
          <w:sz w:val="28"/>
          <w:szCs w:val="28"/>
        </w:rPr>
        <w:t>septiembre</w:t>
      </w:r>
      <w:r w:rsidR="006E4A79">
        <w:rPr>
          <w:rFonts w:ascii="Arial Narrow" w:hAnsi="Arial Narrow" w:cs="Arial"/>
          <w:spacing w:val="-2"/>
          <w:sz w:val="28"/>
          <w:szCs w:val="28"/>
        </w:rPr>
        <w:t xml:space="preserve"> de 201</w:t>
      </w:r>
      <w:r w:rsidR="00A622B7">
        <w:rPr>
          <w:rFonts w:ascii="Arial Narrow" w:hAnsi="Arial Narrow" w:cs="Arial"/>
          <w:spacing w:val="-2"/>
          <w:sz w:val="28"/>
          <w:szCs w:val="28"/>
        </w:rPr>
        <w:t>6</w:t>
      </w:r>
      <w:r w:rsidR="006E4A79">
        <w:rPr>
          <w:rFonts w:ascii="Arial Narrow" w:hAnsi="Arial Narrow" w:cs="Arial"/>
          <w:spacing w:val="-2"/>
          <w:sz w:val="28"/>
          <w:szCs w:val="28"/>
        </w:rPr>
        <w:t xml:space="preserve">, dictada por el Juzgado </w:t>
      </w:r>
      <w:r w:rsidR="00B774EB">
        <w:rPr>
          <w:rFonts w:ascii="Arial Narrow" w:hAnsi="Arial Narrow" w:cs="Arial"/>
          <w:spacing w:val="-2"/>
          <w:sz w:val="28"/>
          <w:szCs w:val="28"/>
        </w:rPr>
        <w:t xml:space="preserve">Quinto </w:t>
      </w:r>
      <w:r w:rsidR="006E4A79">
        <w:rPr>
          <w:rFonts w:ascii="Arial Narrow" w:hAnsi="Arial Narrow" w:cs="Arial"/>
          <w:spacing w:val="-2"/>
          <w:sz w:val="28"/>
          <w:szCs w:val="28"/>
        </w:rPr>
        <w:t xml:space="preserve">Laboral </w:t>
      </w:r>
      <w:r w:rsidR="00A622B7">
        <w:rPr>
          <w:rFonts w:ascii="Arial Narrow" w:hAnsi="Arial Narrow" w:cs="Arial"/>
          <w:spacing w:val="-2"/>
          <w:sz w:val="28"/>
          <w:szCs w:val="28"/>
        </w:rPr>
        <w:t xml:space="preserve">del Circuito de Dosquebradas, </w:t>
      </w:r>
      <w:r w:rsidR="006E4A79">
        <w:rPr>
          <w:rFonts w:ascii="Arial Narrow" w:hAnsi="Arial Narrow" w:cs="Arial"/>
          <w:spacing w:val="-2"/>
          <w:sz w:val="28"/>
          <w:szCs w:val="28"/>
        </w:rPr>
        <w:t>dentro del proceso de la referencia.</w:t>
      </w:r>
    </w:p>
    <w:p w:rsidR="005E2002" w:rsidRDefault="005E2002" w:rsidP="00CC0B21">
      <w:pPr>
        <w:spacing w:line="360" w:lineRule="auto"/>
        <w:ind w:firstLine="851"/>
        <w:jc w:val="both"/>
        <w:rPr>
          <w:rFonts w:ascii="Arial Narrow" w:hAnsi="Arial Narrow" w:cs="Arial"/>
          <w:b/>
          <w:i/>
          <w:sz w:val="28"/>
          <w:szCs w:val="28"/>
        </w:rPr>
      </w:pPr>
    </w:p>
    <w:p w:rsidR="00CC0B21" w:rsidRDefault="002735EE"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B774EB">
        <w:rPr>
          <w:rFonts w:ascii="Arial Narrow" w:hAnsi="Arial Narrow" w:cs="Arial"/>
          <w:sz w:val="28"/>
          <w:szCs w:val="28"/>
        </w:rPr>
        <w:t>C</w:t>
      </w:r>
      <w:r w:rsidR="003B76E1">
        <w:rPr>
          <w:rFonts w:ascii="Arial Narrow" w:hAnsi="Arial Narrow" w:cs="Arial"/>
          <w:sz w:val="28"/>
          <w:szCs w:val="28"/>
        </w:rPr>
        <w:t>ostas en esta instancia</w:t>
      </w:r>
      <w:r w:rsidR="00B774EB">
        <w:rPr>
          <w:rFonts w:ascii="Arial Narrow" w:hAnsi="Arial Narrow" w:cs="Arial"/>
          <w:sz w:val="28"/>
          <w:szCs w:val="28"/>
        </w:rPr>
        <w:t xml:space="preserve"> a cargo de la parte demandante</w:t>
      </w:r>
      <w:r w:rsidR="006E4A79">
        <w:rPr>
          <w:rFonts w:ascii="Arial Narrow" w:hAnsi="Arial Narrow" w:cs="Arial"/>
          <w:sz w:val="28"/>
          <w:szCs w:val="28"/>
        </w:rPr>
        <w:t>.</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A622B7"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465CFD" w:rsidRPr="00A622B7" w:rsidRDefault="007E480D" w:rsidP="00A622B7">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A622B7">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bookmarkStart w:id="0" w:name="_GoBack"/>
      <w:bookmarkEnd w:id="0"/>
      <w:r w:rsidR="00897A5F">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00A622B7">
        <w:rPr>
          <w:rFonts w:ascii="Arial Narrow" w:hAnsi="Arial Narrow" w:cs="Microsoft Sans Serif"/>
          <w:bCs/>
          <w:iCs/>
          <w:sz w:val="28"/>
          <w:szCs w:val="28"/>
          <w:lang w:val="es-ES"/>
        </w:rPr>
        <w:t xml:space="preserve">                               </w:t>
      </w:r>
    </w:p>
    <w:sectPr w:rsidR="00465CFD" w:rsidRPr="00A622B7"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7C" w:rsidRDefault="00C9627C" w:rsidP="00181D67">
      <w:r>
        <w:separator/>
      </w:r>
    </w:p>
  </w:endnote>
  <w:endnote w:type="continuationSeparator" w:id="0">
    <w:p w:rsidR="00C9627C" w:rsidRDefault="00C9627C"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627C">
      <w:rPr>
        <w:rStyle w:val="Nmerodepgina"/>
        <w:noProof/>
      </w:rPr>
      <w:t>1</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7C" w:rsidRDefault="00C9627C" w:rsidP="00181D67">
      <w:r>
        <w:separator/>
      </w:r>
    </w:p>
  </w:footnote>
  <w:footnote w:type="continuationSeparator" w:id="0">
    <w:p w:rsidR="00C9627C" w:rsidRDefault="00C9627C"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sidR="00C71C61">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w:t>
    </w:r>
    <w:r w:rsidR="00C71C61">
      <w:rPr>
        <w:rFonts w:ascii="Arial" w:hAnsi="Arial" w:cs="Arial"/>
        <w:bCs/>
        <w:i/>
        <w:sz w:val="16"/>
        <w:szCs w:val="16"/>
      </w:rPr>
      <w:t>5</w:t>
    </w:r>
    <w:r>
      <w:rPr>
        <w:rFonts w:ascii="Arial" w:hAnsi="Arial" w:cs="Arial"/>
        <w:bCs/>
        <w:i/>
        <w:sz w:val="16"/>
        <w:szCs w:val="16"/>
      </w:rPr>
      <w:t>-201</w:t>
    </w:r>
    <w:r w:rsidR="00C71C61">
      <w:rPr>
        <w:rFonts w:ascii="Arial" w:hAnsi="Arial" w:cs="Arial"/>
        <w:bCs/>
        <w:i/>
        <w:sz w:val="16"/>
        <w:szCs w:val="16"/>
      </w:rPr>
      <w:t>5</w:t>
    </w:r>
    <w:r>
      <w:rPr>
        <w:rFonts w:ascii="Arial" w:hAnsi="Arial" w:cs="Arial"/>
        <w:bCs/>
        <w:i/>
        <w:sz w:val="16"/>
        <w:szCs w:val="16"/>
      </w:rPr>
      <w:t>-00</w:t>
    </w:r>
    <w:r w:rsidR="00C71C61">
      <w:rPr>
        <w:rFonts w:ascii="Arial" w:hAnsi="Arial" w:cs="Arial"/>
        <w:bCs/>
        <w:i/>
        <w:sz w:val="16"/>
        <w:szCs w:val="16"/>
      </w:rPr>
      <w:t>648</w:t>
    </w:r>
    <w:r>
      <w:rPr>
        <w:rFonts w:ascii="Arial" w:hAnsi="Arial" w:cs="Arial"/>
        <w:bCs/>
        <w:i/>
        <w:sz w:val="16"/>
        <w:szCs w:val="16"/>
      </w:rPr>
      <w:t>-01</w:t>
    </w:r>
  </w:p>
  <w:p w:rsidR="00AD1578" w:rsidRPr="00BD0CC8" w:rsidRDefault="00C71C61" w:rsidP="00FB2365">
    <w:pPr>
      <w:jc w:val="both"/>
      <w:rPr>
        <w:rFonts w:ascii="Arial" w:hAnsi="Arial" w:cs="Arial"/>
        <w:bCs/>
        <w:i/>
        <w:iCs/>
        <w:sz w:val="16"/>
        <w:szCs w:val="16"/>
      </w:rPr>
    </w:pPr>
    <w:r>
      <w:rPr>
        <w:rFonts w:ascii="Arial" w:hAnsi="Arial" w:cs="Arial"/>
        <w:bCs/>
        <w:i/>
        <w:sz w:val="16"/>
        <w:szCs w:val="16"/>
      </w:rPr>
      <w:t>Lubian de Jesús Madrid</w:t>
    </w:r>
    <w:r w:rsidR="00AD1578">
      <w:rPr>
        <w:rFonts w:ascii="Arial" w:hAnsi="Arial" w:cs="Arial"/>
        <w:bCs/>
        <w:i/>
        <w:sz w:val="16"/>
        <w:szCs w:val="16"/>
      </w:rPr>
      <w:t xml:space="preserve"> vs </w:t>
    </w:r>
    <w:r>
      <w:rPr>
        <w:rFonts w:ascii="Arial" w:hAnsi="Arial" w:cs="Arial"/>
        <w:bCs/>
        <w:i/>
        <w:sz w:val="16"/>
        <w:szCs w:val="16"/>
      </w:rPr>
      <w:t>Pimpollo S.A.</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24AC0"/>
    <w:rsid w:val="000261E8"/>
    <w:rsid w:val="00030D22"/>
    <w:rsid w:val="00034D6D"/>
    <w:rsid w:val="0003620B"/>
    <w:rsid w:val="0003621B"/>
    <w:rsid w:val="00036CF3"/>
    <w:rsid w:val="000541AF"/>
    <w:rsid w:val="00057514"/>
    <w:rsid w:val="0006495E"/>
    <w:rsid w:val="000667FF"/>
    <w:rsid w:val="000700E7"/>
    <w:rsid w:val="00071203"/>
    <w:rsid w:val="00071A7B"/>
    <w:rsid w:val="00071A9D"/>
    <w:rsid w:val="000745A2"/>
    <w:rsid w:val="00080A62"/>
    <w:rsid w:val="00083ED6"/>
    <w:rsid w:val="00085BBD"/>
    <w:rsid w:val="0008718B"/>
    <w:rsid w:val="00094470"/>
    <w:rsid w:val="00094DD5"/>
    <w:rsid w:val="00097B5A"/>
    <w:rsid w:val="000A26AC"/>
    <w:rsid w:val="000A642D"/>
    <w:rsid w:val="000A78D4"/>
    <w:rsid w:val="000B0CF6"/>
    <w:rsid w:val="000B3068"/>
    <w:rsid w:val="000B5AFB"/>
    <w:rsid w:val="000B6AD0"/>
    <w:rsid w:val="000C014B"/>
    <w:rsid w:val="000C0A92"/>
    <w:rsid w:val="000C719A"/>
    <w:rsid w:val="000C73AC"/>
    <w:rsid w:val="000D09A7"/>
    <w:rsid w:val="000D6F62"/>
    <w:rsid w:val="000E166B"/>
    <w:rsid w:val="000E24C8"/>
    <w:rsid w:val="000E2CF1"/>
    <w:rsid w:val="000E2EFB"/>
    <w:rsid w:val="000E3687"/>
    <w:rsid w:val="000E4F31"/>
    <w:rsid w:val="000E73D6"/>
    <w:rsid w:val="000E7F42"/>
    <w:rsid w:val="000F0EAC"/>
    <w:rsid w:val="000F2499"/>
    <w:rsid w:val="000F5249"/>
    <w:rsid w:val="000F604F"/>
    <w:rsid w:val="00102995"/>
    <w:rsid w:val="00112B8A"/>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B04A5"/>
    <w:rsid w:val="001C001D"/>
    <w:rsid w:val="001C1A3A"/>
    <w:rsid w:val="001E2A79"/>
    <w:rsid w:val="001E4C0C"/>
    <w:rsid w:val="001E56AA"/>
    <w:rsid w:val="001F447C"/>
    <w:rsid w:val="001F70B4"/>
    <w:rsid w:val="0020066B"/>
    <w:rsid w:val="00200D02"/>
    <w:rsid w:val="002012DF"/>
    <w:rsid w:val="0020183E"/>
    <w:rsid w:val="00204F66"/>
    <w:rsid w:val="002054B4"/>
    <w:rsid w:val="00214F11"/>
    <w:rsid w:val="00217065"/>
    <w:rsid w:val="00217B4A"/>
    <w:rsid w:val="00217C8B"/>
    <w:rsid w:val="00220901"/>
    <w:rsid w:val="0023419A"/>
    <w:rsid w:val="00241CF7"/>
    <w:rsid w:val="00242152"/>
    <w:rsid w:val="00245208"/>
    <w:rsid w:val="002475D9"/>
    <w:rsid w:val="00250400"/>
    <w:rsid w:val="0025169D"/>
    <w:rsid w:val="00252037"/>
    <w:rsid w:val="00252ADE"/>
    <w:rsid w:val="002666DD"/>
    <w:rsid w:val="00271F3B"/>
    <w:rsid w:val="002735EE"/>
    <w:rsid w:val="00281AF3"/>
    <w:rsid w:val="00282824"/>
    <w:rsid w:val="0028369F"/>
    <w:rsid w:val="00286BEA"/>
    <w:rsid w:val="00287849"/>
    <w:rsid w:val="00290FC3"/>
    <w:rsid w:val="002958EE"/>
    <w:rsid w:val="002971B9"/>
    <w:rsid w:val="002A1431"/>
    <w:rsid w:val="002A1875"/>
    <w:rsid w:val="002B0A6F"/>
    <w:rsid w:val="002B0C0D"/>
    <w:rsid w:val="002B11F5"/>
    <w:rsid w:val="002B1C2A"/>
    <w:rsid w:val="002B2F11"/>
    <w:rsid w:val="002B4B0A"/>
    <w:rsid w:val="002B5701"/>
    <w:rsid w:val="002B5A38"/>
    <w:rsid w:val="002C3B7B"/>
    <w:rsid w:val="002C50FA"/>
    <w:rsid w:val="002C62E6"/>
    <w:rsid w:val="002C76A9"/>
    <w:rsid w:val="002C76F2"/>
    <w:rsid w:val="002C7ACC"/>
    <w:rsid w:val="002D2DB2"/>
    <w:rsid w:val="002D633D"/>
    <w:rsid w:val="002E1ABE"/>
    <w:rsid w:val="002E7759"/>
    <w:rsid w:val="002F21EF"/>
    <w:rsid w:val="002F2D76"/>
    <w:rsid w:val="002F7869"/>
    <w:rsid w:val="003024B1"/>
    <w:rsid w:val="00310A39"/>
    <w:rsid w:val="00312B8F"/>
    <w:rsid w:val="0031484A"/>
    <w:rsid w:val="003152EE"/>
    <w:rsid w:val="003156F5"/>
    <w:rsid w:val="003202FC"/>
    <w:rsid w:val="003211D8"/>
    <w:rsid w:val="00325C8C"/>
    <w:rsid w:val="003265D5"/>
    <w:rsid w:val="00327174"/>
    <w:rsid w:val="00330110"/>
    <w:rsid w:val="0033037D"/>
    <w:rsid w:val="00330E76"/>
    <w:rsid w:val="00331A84"/>
    <w:rsid w:val="00332024"/>
    <w:rsid w:val="00336F17"/>
    <w:rsid w:val="003400C8"/>
    <w:rsid w:val="0034174C"/>
    <w:rsid w:val="00350750"/>
    <w:rsid w:val="00351220"/>
    <w:rsid w:val="00353032"/>
    <w:rsid w:val="0035333E"/>
    <w:rsid w:val="0035399E"/>
    <w:rsid w:val="00355D5D"/>
    <w:rsid w:val="003575F0"/>
    <w:rsid w:val="00360979"/>
    <w:rsid w:val="00362BCD"/>
    <w:rsid w:val="00365ECD"/>
    <w:rsid w:val="0037052E"/>
    <w:rsid w:val="00384FB1"/>
    <w:rsid w:val="00385359"/>
    <w:rsid w:val="003A4937"/>
    <w:rsid w:val="003A4C72"/>
    <w:rsid w:val="003B30B8"/>
    <w:rsid w:val="003B35A1"/>
    <w:rsid w:val="003B76E1"/>
    <w:rsid w:val="003B7E72"/>
    <w:rsid w:val="003D2568"/>
    <w:rsid w:val="003D2F2C"/>
    <w:rsid w:val="003D448D"/>
    <w:rsid w:val="003D5AF4"/>
    <w:rsid w:val="003E02F9"/>
    <w:rsid w:val="003E24A3"/>
    <w:rsid w:val="003E27FB"/>
    <w:rsid w:val="003E5B26"/>
    <w:rsid w:val="003E7031"/>
    <w:rsid w:val="003F13E1"/>
    <w:rsid w:val="003F4D93"/>
    <w:rsid w:val="003F6953"/>
    <w:rsid w:val="0040108B"/>
    <w:rsid w:val="004021D5"/>
    <w:rsid w:val="00405940"/>
    <w:rsid w:val="0040689D"/>
    <w:rsid w:val="00410250"/>
    <w:rsid w:val="00411A34"/>
    <w:rsid w:val="00414CD0"/>
    <w:rsid w:val="0041771A"/>
    <w:rsid w:val="00422223"/>
    <w:rsid w:val="00427FDB"/>
    <w:rsid w:val="00434A0D"/>
    <w:rsid w:val="00441F0F"/>
    <w:rsid w:val="004450B1"/>
    <w:rsid w:val="00446124"/>
    <w:rsid w:val="00446A9B"/>
    <w:rsid w:val="00465CFD"/>
    <w:rsid w:val="004761AF"/>
    <w:rsid w:val="00476311"/>
    <w:rsid w:val="00476F91"/>
    <w:rsid w:val="0047787E"/>
    <w:rsid w:val="00481EE2"/>
    <w:rsid w:val="00482591"/>
    <w:rsid w:val="00482D15"/>
    <w:rsid w:val="00483406"/>
    <w:rsid w:val="00486CB5"/>
    <w:rsid w:val="0049276B"/>
    <w:rsid w:val="004A18E6"/>
    <w:rsid w:val="004A359A"/>
    <w:rsid w:val="004A5015"/>
    <w:rsid w:val="004A703F"/>
    <w:rsid w:val="004A7539"/>
    <w:rsid w:val="004B0EBA"/>
    <w:rsid w:val="004B3006"/>
    <w:rsid w:val="004B38EA"/>
    <w:rsid w:val="004B6F43"/>
    <w:rsid w:val="004B6F6B"/>
    <w:rsid w:val="004C37BF"/>
    <w:rsid w:val="004C6D40"/>
    <w:rsid w:val="004C7F4D"/>
    <w:rsid w:val="004D01C5"/>
    <w:rsid w:val="004D1721"/>
    <w:rsid w:val="004D1801"/>
    <w:rsid w:val="004D1EF6"/>
    <w:rsid w:val="004D7BE8"/>
    <w:rsid w:val="004E0A67"/>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25457"/>
    <w:rsid w:val="00526F76"/>
    <w:rsid w:val="005376A7"/>
    <w:rsid w:val="005417FF"/>
    <w:rsid w:val="00544393"/>
    <w:rsid w:val="005446D5"/>
    <w:rsid w:val="00545BAD"/>
    <w:rsid w:val="005465C2"/>
    <w:rsid w:val="00550CEE"/>
    <w:rsid w:val="00553F87"/>
    <w:rsid w:val="00553FE8"/>
    <w:rsid w:val="0055743D"/>
    <w:rsid w:val="00560715"/>
    <w:rsid w:val="00561710"/>
    <w:rsid w:val="00561DB0"/>
    <w:rsid w:val="00563496"/>
    <w:rsid w:val="0057078F"/>
    <w:rsid w:val="00571B65"/>
    <w:rsid w:val="005757BB"/>
    <w:rsid w:val="00580741"/>
    <w:rsid w:val="00580F1A"/>
    <w:rsid w:val="00583EA7"/>
    <w:rsid w:val="00584AF2"/>
    <w:rsid w:val="00584B30"/>
    <w:rsid w:val="0059060F"/>
    <w:rsid w:val="0059109F"/>
    <w:rsid w:val="0059122D"/>
    <w:rsid w:val="00592739"/>
    <w:rsid w:val="00594E60"/>
    <w:rsid w:val="005A0E0F"/>
    <w:rsid w:val="005A39C0"/>
    <w:rsid w:val="005A4EAC"/>
    <w:rsid w:val="005A70B7"/>
    <w:rsid w:val="005A737E"/>
    <w:rsid w:val="005A7832"/>
    <w:rsid w:val="005B0298"/>
    <w:rsid w:val="005B02B8"/>
    <w:rsid w:val="005B1568"/>
    <w:rsid w:val="005B51C7"/>
    <w:rsid w:val="005C2E85"/>
    <w:rsid w:val="005C5229"/>
    <w:rsid w:val="005D418D"/>
    <w:rsid w:val="005E2002"/>
    <w:rsid w:val="005F15C6"/>
    <w:rsid w:val="005F20DB"/>
    <w:rsid w:val="005F414A"/>
    <w:rsid w:val="005F5E82"/>
    <w:rsid w:val="00600B88"/>
    <w:rsid w:val="006017DA"/>
    <w:rsid w:val="00604842"/>
    <w:rsid w:val="00604A9C"/>
    <w:rsid w:val="00605ED8"/>
    <w:rsid w:val="0060671A"/>
    <w:rsid w:val="00611838"/>
    <w:rsid w:val="00612010"/>
    <w:rsid w:val="006135E9"/>
    <w:rsid w:val="006156A2"/>
    <w:rsid w:val="00615CCC"/>
    <w:rsid w:val="00623E66"/>
    <w:rsid w:val="00636ADA"/>
    <w:rsid w:val="00640513"/>
    <w:rsid w:val="006463BC"/>
    <w:rsid w:val="00646D84"/>
    <w:rsid w:val="0065406E"/>
    <w:rsid w:val="006568AB"/>
    <w:rsid w:val="00656EF4"/>
    <w:rsid w:val="00664F7B"/>
    <w:rsid w:val="00666BED"/>
    <w:rsid w:val="0067128F"/>
    <w:rsid w:val="006723A0"/>
    <w:rsid w:val="00676477"/>
    <w:rsid w:val="00683754"/>
    <w:rsid w:val="0068688B"/>
    <w:rsid w:val="00687346"/>
    <w:rsid w:val="006941A8"/>
    <w:rsid w:val="00696978"/>
    <w:rsid w:val="006976E9"/>
    <w:rsid w:val="006A01BE"/>
    <w:rsid w:val="006B05EB"/>
    <w:rsid w:val="006B1E90"/>
    <w:rsid w:val="006B4716"/>
    <w:rsid w:val="006C14AD"/>
    <w:rsid w:val="006C408E"/>
    <w:rsid w:val="006C48B5"/>
    <w:rsid w:val="006D3002"/>
    <w:rsid w:val="006D4701"/>
    <w:rsid w:val="006E1DE4"/>
    <w:rsid w:val="006E4A79"/>
    <w:rsid w:val="006E55C7"/>
    <w:rsid w:val="006E56E0"/>
    <w:rsid w:val="006E5837"/>
    <w:rsid w:val="006F2FF3"/>
    <w:rsid w:val="006F3382"/>
    <w:rsid w:val="006F5FE2"/>
    <w:rsid w:val="006F7641"/>
    <w:rsid w:val="006F7AD2"/>
    <w:rsid w:val="00700659"/>
    <w:rsid w:val="00712870"/>
    <w:rsid w:val="00712B22"/>
    <w:rsid w:val="007170BC"/>
    <w:rsid w:val="00720D73"/>
    <w:rsid w:val="007264E4"/>
    <w:rsid w:val="00737F4A"/>
    <w:rsid w:val="00740103"/>
    <w:rsid w:val="0074068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1D66"/>
    <w:rsid w:val="00776280"/>
    <w:rsid w:val="00777CEF"/>
    <w:rsid w:val="00780003"/>
    <w:rsid w:val="00781E82"/>
    <w:rsid w:val="0079233D"/>
    <w:rsid w:val="00793A25"/>
    <w:rsid w:val="00793D2E"/>
    <w:rsid w:val="00794E2B"/>
    <w:rsid w:val="0079779A"/>
    <w:rsid w:val="007A19B7"/>
    <w:rsid w:val="007A3A90"/>
    <w:rsid w:val="007A7725"/>
    <w:rsid w:val="007B247C"/>
    <w:rsid w:val="007B34A7"/>
    <w:rsid w:val="007B5499"/>
    <w:rsid w:val="007C04E6"/>
    <w:rsid w:val="007C50CF"/>
    <w:rsid w:val="007D7847"/>
    <w:rsid w:val="007E480D"/>
    <w:rsid w:val="007F20EA"/>
    <w:rsid w:val="007F3B0E"/>
    <w:rsid w:val="007F57B8"/>
    <w:rsid w:val="007F7E6B"/>
    <w:rsid w:val="0080019E"/>
    <w:rsid w:val="00802BB8"/>
    <w:rsid w:val="00806FDA"/>
    <w:rsid w:val="008126CF"/>
    <w:rsid w:val="00817E5D"/>
    <w:rsid w:val="008212BE"/>
    <w:rsid w:val="008213FA"/>
    <w:rsid w:val="00823B56"/>
    <w:rsid w:val="00823F84"/>
    <w:rsid w:val="00825B27"/>
    <w:rsid w:val="0083360F"/>
    <w:rsid w:val="00834C2F"/>
    <w:rsid w:val="00840A30"/>
    <w:rsid w:val="00842ECC"/>
    <w:rsid w:val="00846867"/>
    <w:rsid w:val="008513B2"/>
    <w:rsid w:val="00854651"/>
    <w:rsid w:val="00855683"/>
    <w:rsid w:val="00860327"/>
    <w:rsid w:val="008605F1"/>
    <w:rsid w:val="008623CD"/>
    <w:rsid w:val="00862C38"/>
    <w:rsid w:val="00875A96"/>
    <w:rsid w:val="0088333D"/>
    <w:rsid w:val="008846C9"/>
    <w:rsid w:val="008851A6"/>
    <w:rsid w:val="0088711A"/>
    <w:rsid w:val="0089320E"/>
    <w:rsid w:val="00893D25"/>
    <w:rsid w:val="00894F1F"/>
    <w:rsid w:val="00897A5F"/>
    <w:rsid w:val="008B3F94"/>
    <w:rsid w:val="008C0526"/>
    <w:rsid w:val="008C0CF7"/>
    <w:rsid w:val="008C2BB2"/>
    <w:rsid w:val="008C44F5"/>
    <w:rsid w:val="008C7F45"/>
    <w:rsid w:val="008D0385"/>
    <w:rsid w:val="008D0F22"/>
    <w:rsid w:val="008D18BF"/>
    <w:rsid w:val="008D69AF"/>
    <w:rsid w:val="008E2AA3"/>
    <w:rsid w:val="008E5317"/>
    <w:rsid w:val="008E6796"/>
    <w:rsid w:val="008F003B"/>
    <w:rsid w:val="008F70A9"/>
    <w:rsid w:val="008F7ACA"/>
    <w:rsid w:val="00907A5F"/>
    <w:rsid w:val="00910313"/>
    <w:rsid w:val="00923959"/>
    <w:rsid w:val="00923D33"/>
    <w:rsid w:val="00925430"/>
    <w:rsid w:val="00925B2A"/>
    <w:rsid w:val="00927001"/>
    <w:rsid w:val="0093094A"/>
    <w:rsid w:val="0093447A"/>
    <w:rsid w:val="00937728"/>
    <w:rsid w:val="009424D7"/>
    <w:rsid w:val="00943F58"/>
    <w:rsid w:val="00946A91"/>
    <w:rsid w:val="00952E49"/>
    <w:rsid w:val="00954E8F"/>
    <w:rsid w:val="00955679"/>
    <w:rsid w:val="00966A5F"/>
    <w:rsid w:val="00973AE5"/>
    <w:rsid w:val="00974528"/>
    <w:rsid w:val="009747DC"/>
    <w:rsid w:val="00980633"/>
    <w:rsid w:val="00980B0C"/>
    <w:rsid w:val="0098260C"/>
    <w:rsid w:val="00983B97"/>
    <w:rsid w:val="00985A27"/>
    <w:rsid w:val="00985D6A"/>
    <w:rsid w:val="0098746C"/>
    <w:rsid w:val="00990BDF"/>
    <w:rsid w:val="009A2908"/>
    <w:rsid w:val="009A2A08"/>
    <w:rsid w:val="009A40BE"/>
    <w:rsid w:val="009A4616"/>
    <w:rsid w:val="009A6DEB"/>
    <w:rsid w:val="009B061B"/>
    <w:rsid w:val="009B4758"/>
    <w:rsid w:val="009B52E7"/>
    <w:rsid w:val="009B6165"/>
    <w:rsid w:val="009B6EDF"/>
    <w:rsid w:val="009C06AF"/>
    <w:rsid w:val="009C6A95"/>
    <w:rsid w:val="009D16AB"/>
    <w:rsid w:val="009D6C2F"/>
    <w:rsid w:val="009E0C95"/>
    <w:rsid w:val="009E220D"/>
    <w:rsid w:val="009E46E3"/>
    <w:rsid w:val="009F29A4"/>
    <w:rsid w:val="009F2B8B"/>
    <w:rsid w:val="009F4ABD"/>
    <w:rsid w:val="009F7447"/>
    <w:rsid w:val="00A00606"/>
    <w:rsid w:val="00A06336"/>
    <w:rsid w:val="00A23CFA"/>
    <w:rsid w:val="00A245C6"/>
    <w:rsid w:val="00A270E7"/>
    <w:rsid w:val="00A31A93"/>
    <w:rsid w:val="00A41CF2"/>
    <w:rsid w:val="00A45535"/>
    <w:rsid w:val="00A45C3B"/>
    <w:rsid w:val="00A46AF9"/>
    <w:rsid w:val="00A46D01"/>
    <w:rsid w:val="00A46EAC"/>
    <w:rsid w:val="00A529B4"/>
    <w:rsid w:val="00A53C0F"/>
    <w:rsid w:val="00A570D1"/>
    <w:rsid w:val="00A57C44"/>
    <w:rsid w:val="00A57F25"/>
    <w:rsid w:val="00A57FE3"/>
    <w:rsid w:val="00A622B7"/>
    <w:rsid w:val="00A63A14"/>
    <w:rsid w:val="00A649B9"/>
    <w:rsid w:val="00A65B0D"/>
    <w:rsid w:val="00A662AF"/>
    <w:rsid w:val="00A7415F"/>
    <w:rsid w:val="00A7763E"/>
    <w:rsid w:val="00A82EA8"/>
    <w:rsid w:val="00A841E7"/>
    <w:rsid w:val="00A84814"/>
    <w:rsid w:val="00A868E3"/>
    <w:rsid w:val="00A915C0"/>
    <w:rsid w:val="00A919E2"/>
    <w:rsid w:val="00A92C53"/>
    <w:rsid w:val="00A9346E"/>
    <w:rsid w:val="00AA2144"/>
    <w:rsid w:val="00AA51D6"/>
    <w:rsid w:val="00AB19D0"/>
    <w:rsid w:val="00AB31AD"/>
    <w:rsid w:val="00AB4D39"/>
    <w:rsid w:val="00AB54EB"/>
    <w:rsid w:val="00AB7C13"/>
    <w:rsid w:val="00AC0389"/>
    <w:rsid w:val="00AC0DBC"/>
    <w:rsid w:val="00AC1055"/>
    <w:rsid w:val="00AC44C6"/>
    <w:rsid w:val="00AC4AAF"/>
    <w:rsid w:val="00AC55D8"/>
    <w:rsid w:val="00AC5DB9"/>
    <w:rsid w:val="00AC7AC9"/>
    <w:rsid w:val="00AC7EB6"/>
    <w:rsid w:val="00AD010D"/>
    <w:rsid w:val="00AD1578"/>
    <w:rsid w:val="00AD2DDE"/>
    <w:rsid w:val="00AD2FA1"/>
    <w:rsid w:val="00AD5314"/>
    <w:rsid w:val="00AD7619"/>
    <w:rsid w:val="00AF0D26"/>
    <w:rsid w:val="00AF1D5C"/>
    <w:rsid w:val="00B0476C"/>
    <w:rsid w:val="00B0615A"/>
    <w:rsid w:val="00B15F2B"/>
    <w:rsid w:val="00B20A28"/>
    <w:rsid w:val="00B251A0"/>
    <w:rsid w:val="00B265E5"/>
    <w:rsid w:val="00B26FD9"/>
    <w:rsid w:val="00B34731"/>
    <w:rsid w:val="00B3738C"/>
    <w:rsid w:val="00B40E7A"/>
    <w:rsid w:val="00B4285D"/>
    <w:rsid w:val="00B43C20"/>
    <w:rsid w:val="00B52596"/>
    <w:rsid w:val="00B55738"/>
    <w:rsid w:val="00B56E76"/>
    <w:rsid w:val="00B5766E"/>
    <w:rsid w:val="00B664E4"/>
    <w:rsid w:val="00B674E4"/>
    <w:rsid w:val="00B675BD"/>
    <w:rsid w:val="00B763D7"/>
    <w:rsid w:val="00B774EB"/>
    <w:rsid w:val="00B80589"/>
    <w:rsid w:val="00B81692"/>
    <w:rsid w:val="00B82C4C"/>
    <w:rsid w:val="00B833C8"/>
    <w:rsid w:val="00B86A15"/>
    <w:rsid w:val="00B874AB"/>
    <w:rsid w:val="00B877C7"/>
    <w:rsid w:val="00B87CC3"/>
    <w:rsid w:val="00B902C2"/>
    <w:rsid w:val="00B904B1"/>
    <w:rsid w:val="00BA021E"/>
    <w:rsid w:val="00BB2777"/>
    <w:rsid w:val="00BB6F3C"/>
    <w:rsid w:val="00BC5A4F"/>
    <w:rsid w:val="00BC5CDD"/>
    <w:rsid w:val="00BD0518"/>
    <w:rsid w:val="00BD418C"/>
    <w:rsid w:val="00BE18F9"/>
    <w:rsid w:val="00BE2FD0"/>
    <w:rsid w:val="00BE3E90"/>
    <w:rsid w:val="00BE7CCC"/>
    <w:rsid w:val="00BF1D81"/>
    <w:rsid w:val="00BF4F73"/>
    <w:rsid w:val="00BF7955"/>
    <w:rsid w:val="00C00BF3"/>
    <w:rsid w:val="00C01FFD"/>
    <w:rsid w:val="00C135E4"/>
    <w:rsid w:val="00C15A83"/>
    <w:rsid w:val="00C1629B"/>
    <w:rsid w:val="00C178E4"/>
    <w:rsid w:val="00C20152"/>
    <w:rsid w:val="00C251A3"/>
    <w:rsid w:val="00C25AE8"/>
    <w:rsid w:val="00C32485"/>
    <w:rsid w:val="00C32B42"/>
    <w:rsid w:val="00C426A5"/>
    <w:rsid w:val="00C43685"/>
    <w:rsid w:val="00C43DA4"/>
    <w:rsid w:val="00C449F0"/>
    <w:rsid w:val="00C46106"/>
    <w:rsid w:val="00C51098"/>
    <w:rsid w:val="00C5455D"/>
    <w:rsid w:val="00C54FCF"/>
    <w:rsid w:val="00C623C0"/>
    <w:rsid w:val="00C659E7"/>
    <w:rsid w:val="00C71BCA"/>
    <w:rsid w:val="00C71C61"/>
    <w:rsid w:val="00C7406F"/>
    <w:rsid w:val="00C770EF"/>
    <w:rsid w:val="00C802C2"/>
    <w:rsid w:val="00C81A91"/>
    <w:rsid w:val="00C8310E"/>
    <w:rsid w:val="00C8417C"/>
    <w:rsid w:val="00C87611"/>
    <w:rsid w:val="00C87C62"/>
    <w:rsid w:val="00C924F2"/>
    <w:rsid w:val="00C9351A"/>
    <w:rsid w:val="00C93C95"/>
    <w:rsid w:val="00C9627C"/>
    <w:rsid w:val="00C9692E"/>
    <w:rsid w:val="00C9735B"/>
    <w:rsid w:val="00CA1D2D"/>
    <w:rsid w:val="00CA39C8"/>
    <w:rsid w:val="00CA4895"/>
    <w:rsid w:val="00CA4EC9"/>
    <w:rsid w:val="00CA7F07"/>
    <w:rsid w:val="00CB4515"/>
    <w:rsid w:val="00CB5453"/>
    <w:rsid w:val="00CC0B21"/>
    <w:rsid w:val="00CC6161"/>
    <w:rsid w:val="00CC6443"/>
    <w:rsid w:val="00CC6B90"/>
    <w:rsid w:val="00CC70BC"/>
    <w:rsid w:val="00CC758D"/>
    <w:rsid w:val="00CD1313"/>
    <w:rsid w:val="00CD301E"/>
    <w:rsid w:val="00CE1262"/>
    <w:rsid w:val="00CE24FA"/>
    <w:rsid w:val="00CE528D"/>
    <w:rsid w:val="00CF24D4"/>
    <w:rsid w:val="00CF3970"/>
    <w:rsid w:val="00CF478D"/>
    <w:rsid w:val="00CF576A"/>
    <w:rsid w:val="00CF615B"/>
    <w:rsid w:val="00CF7ED4"/>
    <w:rsid w:val="00D03432"/>
    <w:rsid w:val="00D03885"/>
    <w:rsid w:val="00D05B3F"/>
    <w:rsid w:val="00D11394"/>
    <w:rsid w:val="00D11B62"/>
    <w:rsid w:val="00D13B6E"/>
    <w:rsid w:val="00D175D1"/>
    <w:rsid w:val="00D247B8"/>
    <w:rsid w:val="00D279D2"/>
    <w:rsid w:val="00D30FA7"/>
    <w:rsid w:val="00D314F4"/>
    <w:rsid w:val="00D32708"/>
    <w:rsid w:val="00D340F4"/>
    <w:rsid w:val="00D370F0"/>
    <w:rsid w:val="00D41CD1"/>
    <w:rsid w:val="00D534D9"/>
    <w:rsid w:val="00D553F8"/>
    <w:rsid w:val="00D566B5"/>
    <w:rsid w:val="00D60D54"/>
    <w:rsid w:val="00D65F30"/>
    <w:rsid w:val="00D663AD"/>
    <w:rsid w:val="00D66E9F"/>
    <w:rsid w:val="00D7125F"/>
    <w:rsid w:val="00D74FEE"/>
    <w:rsid w:val="00D75C19"/>
    <w:rsid w:val="00D8128D"/>
    <w:rsid w:val="00D907A0"/>
    <w:rsid w:val="00D918F4"/>
    <w:rsid w:val="00DA5010"/>
    <w:rsid w:val="00DA66B5"/>
    <w:rsid w:val="00DB0F6F"/>
    <w:rsid w:val="00DB2DDC"/>
    <w:rsid w:val="00DC19C5"/>
    <w:rsid w:val="00DC64EC"/>
    <w:rsid w:val="00DC6FF2"/>
    <w:rsid w:val="00DD2BE7"/>
    <w:rsid w:val="00DD3DB0"/>
    <w:rsid w:val="00DD4B02"/>
    <w:rsid w:val="00DD4D9B"/>
    <w:rsid w:val="00DE46FF"/>
    <w:rsid w:val="00DE5426"/>
    <w:rsid w:val="00DE5A4D"/>
    <w:rsid w:val="00DE663B"/>
    <w:rsid w:val="00DE6BB5"/>
    <w:rsid w:val="00DE7DD0"/>
    <w:rsid w:val="00DF0DA6"/>
    <w:rsid w:val="00DF30A5"/>
    <w:rsid w:val="00DF4DE9"/>
    <w:rsid w:val="00DF7689"/>
    <w:rsid w:val="00E022B4"/>
    <w:rsid w:val="00E02B3C"/>
    <w:rsid w:val="00E02D70"/>
    <w:rsid w:val="00E02E8B"/>
    <w:rsid w:val="00E03D3A"/>
    <w:rsid w:val="00E04014"/>
    <w:rsid w:val="00E06970"/>
    <w:rsid w:val="00E1051B"/>
    <w:rsid w:val="00E12365"/>
    <w:rsid w:val="00E14AFD"/>
    <w:rsid w:val="00E21619"/>
    <w:rsid w:val="00E27B52"/>
    <w:rsid w:val="00E3042E"/>
    <w:rsid w:val="00E304FE"/>
    <w:rsid w:val="00E33FE9"/>
    <w:rsid w:val="00E36436"/>
    <w:rsid w:val="00E402CB"/>
    <w:rsid w:val="00E41767"/>
    <w:rsid w:val="00E458BB"/>
    <w:rsid w:val="00E46479"/>
    <w:rsid w:val="00E51AD2"/>
    <w:rsid w:val="00E533DE"/>
    <w:rsid w:val="00E5576B"/>
    <w:rsid w:val="00E56F77"/>
    <w:rsid w:val="00E57735"/>
    <w:rsid w:val="00E63FBF"/>
    <w:rsid w:val="00E65CC6"/>
    <w:rsid w:val="00E71FF3"/>
    <w:rsid w:val="00E72B17"/>
    <w:rsid w:val="00E73259"/>
    <w:rsid w:val="00E74AAB"/>
    <w:rsid w:val="00E77C73"/>
    <w:rsid w:val="00E77C77"/>
    <w:rsid w:val="00E80808"/>
    <w:rsid w:val="00E80C98"/>
    <w:rsid w:val="00E80E6B"/>
    <w:rsid w:val="00E85A1D"/>
    <w:rsid w:val="00E90FC3"/>
    <w:rsid w:val="00E9190B"/>
    <w:rsid w:val="00E921A8"/>
    <w:rsid w:val="00E94C9D"/>
    <w:rsid w:val="00E97FE1"/>
    <w:rsid w:val="00EA18B9"/>
    <w:rsid w:val="00EA2380"/>
    <w:rsid w:val="00EA2C52"/>
    <w:rsid w:val="00EA4282"/>
    <w:rsid w:val="00EA6FB7"/>
    <w:rsid w:val="00EB091D"/>
    <w:rsid w:val="00EB401E"/>
    <w:rsid w:val="00EB54C4"/>
    <w:rsid w:val="00EB7DB4"/>
    <w:rsid w:val="00EC0CD4"/>
    <w:rsid w:val="00EC3FD6"/>
    <w:rsid w:val="00EC4EF1"/>
    <w:rsid w:val="00EC6E17"/>
    <w:rsid w:val="00EE576F"/>
    <w:rsid w:val="00EE6ED3"/>
    <w:rsid w:val="00EF1CD4"/>
    <w:rsid w:val="00EF5B4C"/>
    <w:rsid w:val="00F11547"/>
    <w:rsid w:val="00F243CB"/>
    <w:rsid w:val="00F2520C"/>
    <w:rsid w:val="00F261DA"/>
    <w:rsid w:val="00F311AE"/>
    <w:rsid w:val="00F311B0"/>
    <w:rsid w:val="00F32387"/>
    <w:rsid w:val="00F32A90"/>
    <w:rsid w:val="00F34085"/>
    <w:rsid w:val="00F34990"/>
    <w:rsid w:val="00F35E28"/>
    <w:rsid w:val="00F374C2"/>
    <w:rsid w:val="00F3750E"/>
    <w:rsid w:val="00F37961"/>
    <w:rsid w:val="00F41C51"/>
    <w:rsid w:val="00F438BF"/>
    <w:rsid w:val="00F449F7"/>
    <w:rsid w:val="00F44AE1"/>
    <w:rsid w:val="00F46F6F"/>
    <w:rsid w:val="00F50D17"/>
    <w:rsid w:val="00F51D5F"/>
    <w:rsid w:val="00F5402F"/>
    <w:rsid w:val="00F54648"/>
    <w:rsid w:val="00F54D0A"/>
    <w:rsid w:val="00F60732"/>
    <w:rsid w:val="00F6350D"/>
    <w:rsid w:val="00F63B6C"/>
    <w:rsid w:val="00F6451D"/>
    <w:rsid w:val="00F65645"/>
    <w:rsid w:val="00F662FC"/>
    <w:rsid w:val="00F66E8C"/>
    <w:rsid w:val="00F702BE"/>
    <w:rsid w:val="00F712E2"/>
    <w:rsid w:val="00F73E9B"/>
    <w:rsid w:val="00F76B5F"/>
    <w:rsid w:val="00F8120C"/>
    <w:rsid w:val="00F81430"/>
    <w:rsid w:val="00F84F53"/>
    <w:rsid w:val="00F856EC"/>
    <w:rsid w:val="00F91602"/>
    <w:rsid w:val="00F93BAD"/>
    <w:rsid w:val="00F941C5"/>
    <w:rsid w:val="00F96B8E"/>
    <w:rsid w:val="00FA0A40"/>
    <w:rsid w:val="00FA188E"/>
    <w:rsid w:val="00FA1DEE"/>
    <w:rsid w:val="00FA7D73"/>
    <w:rsid w:val="00FB2365"/>
    <w:rsid w:val="00FC4753"/>
    <w:rsid w:val="00FC47A5"/>
    <w:rsid w:val="00FC5530"/>
    <w:rsid w:val="00FC59F1"/>
    <w:rsid w:val="00FD0591"/>
    <w:rsid w:val="00FD378F"/>
    <w:rsid w:val="00FE79BD"/>
    <w:rsid w:val="00FF147B"/>
    <w:rsid w:val="00FF2E90"/>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5F1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15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F15C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5F15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styleId="Hipervnculo">
    <w:name w:val="Hyperlink"/>
    <w:basedOn w:val="Fuentedeprrafopredeter"/>
    <w:uiPriority w:val="99"/>
    <w:semiHidden/>
    <w:unhideWhenUsed/>
    <w:rsid w:val="00C71BCA"/>
    <w:rPr>
      <w:color w:val="0000FF"/>
      <w:u w:val="single"/>
    </w:rPr>
  </w:style>
  <w:style w:type="character" w:customStyle="1" w:styleId="Ttulo1Car">
    <w:name w:val="Título 1 Car"/>
    <w:basedOn w:val="Fuentedeprrafopredeter"/>
    <w:link w:val="Ttulo1"/>
    <w:uiPriority w:val="9"/>
    <w:rsid w:val="005F15C6"/>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5F15C6"/>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5F15C6"/>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5F15C6"/>
    <w:rPr>
      <w:rFonts w:asciiTheme="majorHAnsi" w:eastAsiaTheme="majorEastAsia" w:hAnsiTheme="majorHAnsi" w:cstheme="majorBidi"/>
      <w:i/>
      <w:iCs/>
      <w:color w:val="2E74B5" w:themeColor="accent1" w:themeShade="BF"/>
      <w:sz w:val="24"/>
      <w:szCs w:val="20"/>
      <w:lang w:val="es-ES_tradnl" w:eastAsia="es-ES"/>
    </w:rPr>
  </w:style>
  <w:style w:type="paragraph" w:styleId="Lista2">
    <w:name w:val="List 2"/>
    <w:basedOn w:val="Normal"/>
    <w:uiPriority w:val="99"/>
    <w:unhideWhenUsed/>
    <w:rsid w:val="005F15C6"/>
    <w:pPr>
      <w:ind w:left="566" w:hanging="283"/>
      <w:contextualSpacing/>
    </w:pPr>
  </w:style>
  <w:style w:type="paragraph" w:styleId="Saludo">
    <w:name w:val="Salutation"/>
    <w:basedOn w:val="Normal"/>
    <w:next w:val="Normal"/>
    <w:link w:val="SaludoCar"/>
    <w:uiPriority w:val="99"/>
    <w:unhideWhenUsed/>
    <w:rsid w:val="005F15C6"/>
  </w:style>
  <w:style w:type="character" w:customStyle="1" w:styleId="SaludoCar">
    <w:name w:val="Saludo Car"/>
    <w:basedOn w:val="Fuentedeprrafopredeter"/>
    <w:link w:val="Saludo"/>
    <w:uiPriority w:val="99"/>
    <w:rsid w:val="005F15C6"/>
    <w:rPr>
      <w:rFonts w:ascii="Times New Roman" w:eastAsia="Times New Roman" w:hAnsi="Times New Roman" w:cs="Times New Roman"/>
      <w:sz w:val="24"/>
      <w:szCs w:val="20"/>
      <w:lang w:val="es-ES_tradnl" w:eastAsia="es-ES"/>
    </w:rPr>
  </w:style>
  <w:style w:type="paragraph" w:styleId="Continuarlista2">
    <w:name w:val="List Continue 2"/>
    <w:basedOn w:val="Normal"/>
    <w:uiPriority w:val="99"/>
    <w:unhideWhenUsed/>
    <w:rsid w:val="005F15C6"/>
    <w:pPr>
      <w:spacing w:after="120"/>
      <w:ind w:left="566"/>
      <w:contextualSpacing/>
    </w:pPr>
  </w:style>
  <w:style w:type="paragraph" w:customStyle="1" w:styleId="Instruccionesenvocorreo">
    <w:name w:val="Instrucciones envío correo"/>
    <w:basedOn w:val="Normal"/>
    <w:rsid w:val="005F15C6"/>
  </w:style>
  <w:style w:type="paragraph" w:styleId="Textoindependienteprimerasangra">
    <w:name w:val="Body Text First Indent"/>
    <w:basedOn w:val="Textoindependiente"/>
    <w:link w:val="TextoindependienteprimerasangraCar"/>
    <w:uiPriority w:val="99"/>
    <w:unhideWhenUsed/>
    <w:rsid w:val="005F15C6"/>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5F15C6"/>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5F15C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F15C6"/>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uiPriority w:val="99"/>
    <w:semiHidden/>
    <w:unhideWhenUsed/>
    <w:rsid w:val="00781E8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81E82"/>
    <w:rPr>
      <w:rFonts w:ascii="Times New Roman" w:eastAsia="Times New Roman" w:hAnsi="Times New Roman"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79028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FFB4-042F-41C5-BCAE-A2572999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Pages>
  <Words>5603</Words>
  <Characters>30819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31</cp:revision>
  <cp:lastPrinted>2017-09-06T18:22:00Z</cp:lastPrinted>
  <dcterms:created xsi:type="dcterms:W3CDTF">2017-08-15T19:31:00Z</dcterms:created>
  <dcterms:modified xsi:type="dcterms:W3CDTF">2017-09-06T19:08:00Z</dcterms:modified>
</cp:coreProperties>
</file>